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FFEDD0" w14:textId="77777777" w:rsidR="00B53F2C" w:rsidRDefault="000E13B2">
      <w:pPr>
        <w:adjustRightInd w:val="0"/>
        <w:snapToGrid w:val="0"/>
        <w:spacing w:beforeLines="100" w:before="240" w:afterLines="90" w:after="216"/>
        <w:jc w:val="center"/>
        <w:rPr>
          <w:rFonts w:ascii="Arial Narrow" w:eastAsia="仿宋_GB2312" w:hAnsi="Arial Narrow" w:cs="Arial"/>
          <w:b/>
          <w:bCs/>
          <w:sz w:val="30"/>
          <w:szCs w:val="30"/>
        </w:rPr>
      </w:pPr>
      <w:r>
        <w:rPr>
          <w:rFonts w:ascii="Arial Narrow" w:eastAsia="仿宋_GB2312" w:hAnsi="Arial Narrow" w:cs="Arial" w:hint="eastAsia"/>
          <w:b/>
          <w:bCs/>
          <w:sz w:val="30"/>
          <w:szCs w:val="30"/>
        </w:rPr>
        <w:t>财务报表附注</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86"/>
      </w:tblGrid>
      <w:tr w:rsidR="00B53F2C" w14:paraId="4F6FEDE5" w14:textId="77777777">
        <w:tc>
          <w:tcPr>
            <w:tcW w:w="5000" w:type="pct"/>
          </w:tcPr>
          <w:p w14:paraId="325332B5" w14:textId="77777777" w:rsidR="00B53F2C" w:rsidRPr="00C639DF" w:rsidRDefault="000E13B2">
            <w:pPr>
              <w:spacing w:afterLines="70" w:after="168"/>
              <w:ind w:leftChars="-171" w:left="-359"/>
              <w:rPr>
                <w:rFonts w:ascii="Arial Narrow" w:eastAsia="仿宋_GB2312" w:hAnsi="Arial Narrow" w:cs="Arial"/>
                <w:sz w:val="24"/>
              </w:rPr>
            </w:pPr>
            <w:r w:rsidRPr="00C639DF">
              <w:rPr>
                <w:rFonts w:ascii="Arial Narrow" w:eastAsia="仿宋_GB2312" w:hAnsi="Arial Narrow" w:cs="Arial"/>
                <w:sz w:val="24"/>
              </w:rPr>
              <w:t>1</w:t>
            </w:r>
            <w:r w:rsidRPr="00C639DF">
              <w:rPr>
                <w:rFonts w:ascii="Arial Narrow" w:eastAsia="仿宋_GB2312" w:hAnsi="Arial Narrow" w:cs="Arial"/>
                <w:sz w:val="24"/>
              </w:rPr>
              <w:t>、特别说明：正式财务报告时，此表内容及此表全部删除。</w:t>
            </w:r>
          </w:p>
          <w:p w14:paraId="3CCD240B" w14:textId="77777777" w:rsidR="00B53F2C" w:rsidRPr="00C639DF" w:rsidRDefault="000E13B2">
            <w:pPr>
              <w:spacing w:afterLines="70" w:after="168"/>
              <w:ind w:leftChars="-171" w:left="-359" w:firstLineChars="149" w:firstLine="359"/>
              <w:rPr>
                <w:rFonts w:ascii="Arial Narrow" w:eastAsia="仿宋_GB2312" w:hAnsi="Arial Narrow" w:cs="Arial"/>
                <w:b/>
                <w:sz w:val="24"/>
              </w:rPr>
            </w:pPr>
            <w:r w:rsidRPr="00C639DF">
              <w:rPr>
                <w:rFonts w:ascii="Arial Narrow" w:eastAsia="仿宋_GB2312" w:hAnsi="Arial Narrow" w:cs="Arial"/>
                <w:b/>
                <w:sz w:val="24"/>
                <w:u w:val="single"/>
              </w:rPr>
              <w:t>说明</w:t>
            </w:r>
            <w:r w:rsidRPr="00C639DF">
              <w:rPr>
                <w:rFonts w:ascii="Arial Narrow" w:eastAsia="仿宋_GB2312" w:hAnsi="Arial Narrow" w:cs="Arial"/>
                <w:b/>
                <w:sz w:val="24"/>
                <w:u w:val="single"/>
              </w:rPr>
              <w:t>1</w:t>
            </w:r>
            <w:r w:rsidRPr="00C639DF">
              <w:rPr>
                <w:rFonts w:ascii="Arial Narrow" w:eastAsia="仿宋_GB2312" w:hAnsi="Arial Narrow" w:cs="Arial"/>
                <w:b/>
                <w:sz w:val="24"/>
                <w:u w:val="single"/>
              </w:rPr>
              <w:t>：字体颜色</w:t>
            </w:r>
          </w:p>
          <w:p w14:paraId="24EC8F1E" w14:textId="77777777" w:rsidR="00B53F2C" w:rsidRPr="00C639DF" w:rsidRDefault="000E13B2">
            <w:pPr>
              <w:spacing w:afterLines="70" w:after="168"/>
              <w:rPr>
                <w:rFonts w:ascii="Arial Narrow" w:eastAsia="仿宋_GB2312" w:hAnsi="Arial Narrow" w:cs="Arial"/>
                <w:sz w:val="24"/>
              </w:rPr>
            </w:pPr>
            <w:r w:rsidRPr="00C639DF">
              <w:rPr>
                <w:rFonts w:ascii="Arial Narrow" w:eastAsia="仿宋_GB2312" w:hAnsi="Arial Narrow" w:cs="Arial"/>
                <w:sz w:val="24"/>
              </w:rPr>
              <w:t>本附注模版中采用三种字体颜色，其中：</w:t>
            </w:r>
          </w:p>
          <w:p w14:paraId="223B3290" w14:textId="77777777" w:rsidR="00B53F2C" w:rsidRPr="00C639DF" w:rsidRDefault="000E13B2">
            <w:pPr>
              <w:spacing w:afterLines="70" w:after="168"/>
              <w:rPr>
                <w:rFonts w:ascii="Arial Narrow" w:eastAsia="仿宋_GB2312" w:hAnsi="Arial Narrow" w:cs="Arial"/>
                <w:snapToGrid w:val="0"/>
                <w:sz w:val="24"/>
              </w:rPr>
            </w:pPr>
            <w:r w:rsidRPr="00C639DF">
              <w:rPr>
                <w:rFonts w:ascii="Arial Narrow" w:eastAsia="微软雅黑" w:hAnsi="Arial Narrow" w:cs="微软雅黑"/>
                <w:snapToGrid w:val="0"/>
                <w:sz w:val="24"/>
              </w:rPr>
              <w:t>•</w:t>
            </w:r>
            <w:r w:rsidRPr="00C639DF">
              <w:rPr>
                <w:rFonts w:ascii="Arial Narrow" w:eastAsia="仿宋_GB2312" w:hAnsi="Arial Narrow" w:cs="Arial"/>
                <w:snapToGrid w:val="0"/>
                <w:sz w:val="24"/>
              </w:rPr>
              <w:t xml:space="preserve"> </w:t>
            </w:r>
            <w:r w:rsidRPr="00C639DF">
              <w:rPr>
                <w:rFonts w:ascii="Arial Narrow" w:eastAsia="仿宋_GB2312" w:hAnsi="Arial Narrow" w:cs="Arial"/>
                <w:b/>
                <w:snapToGrid w:val="0"/>
                <w:sz w:val="24"/>
              </w:rPr>
              <w:t>黑色字</w:t>
            </w:r>
            <w:r w:rsidRPr="00C639DF">
              <w:rPr>
                <w:rFonts w:ascii="Arial Narrow" w:eastAsia="仿宋_GB2312" w:hAnsi="Arial Narrow" w:cs="Arial"/>
                <w:snapToGrid w:val="0"/>
                <w:sz w:val="24"/>
              </w:rPr>
              <w:t>为企业会计准则及《公开发行证券的公司信息披露编报规则第</w:t>
            </w:r>
            <w:r w:rsidRPr="00C639DF">
              <w:rPr>
                <w:rFonts w:ascii="Arial Narrow" w:eastAsia="仿宋_GB2312" w:hAnsi="Arial Narrow" w:cs="Arial"/>
                <w:snapToGrid w:val="0"/>
                <w:sz w:val="24"/>
              </w:rPr>
              <w:t>15</w:t>
            </w:r>
            <w:r w:rsidRPr="00C639DF">
              <w:rPr>
                <w:rFonts w:ascii="Arial Narrow" w:eastAsia="仿宋_GB2312" w:hAnsi="Arial Narrow" w:cs="Arial"/>
                <w:snapToGrid w:val="0"/>
                <w:sz w:val="24"/>
              </w:rPr>
              <w:t>号</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财务报告的一般规定》要求披露的主要信息。财务报表编制单位应按其实际情况予以修改与增删。如财务报表编制单位没有相关情形，除有明确要求披露</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不存在</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的情况外，一般应删除该部分内容。实务中应根据具体的交易和事项披露重要的会计政策和会计估计，不重要的会计政策和会计估计可以不予披露。判断会计政策和会计估计是否重要，应当考虑与会计政策或会计估计相关项目的性质和金额。</w:t>
            </w:r>
          </w:p>
          <w:p w14:paraId="540F8EC9" w14:textId="77777777" w:rsidR="00B53F2C" w:rsidRPr="00C639DF" w:rsidRDefault="000E13B2">
            <w:pPr>
              <w:spacing w:afterLines="70" w:after="168"/>
              <w:rPr>
                <w:rFonts w:ascii="Arial Narrow" w:eastAsia="仿宋_GB2312" w:hAnsi="Arial Narrow" w:cs="Arial"/>
                <w:snapToGrid w:val="0"/>
                <w:sz w:val="24"/>
              </w:rPr>
            </w:pPr>
            <w:r w:rsidRPr="00C639DF">
              <w:rPr>
                <w:rFonts w:ascii="Arial Narrow" w:eastAsia="仿宋_GB2312" w:hAnsi="Arial Narrow" w:cs="Arial"/>
                <w:snapToGrid w:val="0"/>
                <w:sz w:val="24"/>
              </w:rPr>
              <w:t>商业银行、保险公司、证券公司、从事房地产开发业务的公司，还应当执行中国证监会制定的特殊行业或业务信息披露特别规定。</w:t>
            </w:r>
          </w:p>
          <w:p w14:paraId="73E59201" w14:textId="77777777" w:rsidR="00B53F2C" w:rsidRPr="00C639DF" w:rsidRDefault="000E13B2">
            <w:pPr>
              <w:spacing w:afterLines="70" w:after="168"/>
              <w:rPr>
                <w:rFonts w:ascii="Arial Narrow" w:eastAsia="仿宋_GB2312" w:hAnsi="Arial Narrow" w:cs="Arial"/>
                <w:snapToGrid w:val="0"/>
                <w:sz w:val="24"/>
              </w:rPr>
            </w:pPr>
            <w:r w:rsidRPr="00C639DF">
              <w:rPr>
                <w:rFonts w:ascii="Arial Narrow" w:eastAsia="微软雅黑" w:hAnsi="Arial Narrow" w:cs="微软雅黑"/>
                <w:snapToGrid w:val="0"/>
                <w:sz w:val="24"/>
              </w:rPr>
              <w:t>•</w:t>
            </w:r>
            <w:r w:rsidRPr="00C639DF">
              <w:rPr>
                <w:rFonts w:ascii="Arial Narrow" w:eastAsia="仿宋_GB2312" w:hAnsi="Arial Narrow" w:cs="Arial"/>
                <w:snapToGrid w:val="0"/>
                <w:sz w:val="24"/>
              </w:rPr>
              <w:t xml:space="preserve"> </w:t>
            </w:r>
            <w:r w:rsidRPr="00C639DF">
              <w:rPr>
                <w:rFonts w:ascii="Arial Narrow" w:eastAsia="仿宋_GB2312" w:hAnsi="Arial Narrow" w:cs="Arial"/>
                <w:snapToGrid w:val="0"/>
                <w:color w:val="0000FF"/>
                <w:sz w:val="24"/>
              </w:rPr>
              <w:t>蓝色字</w:t>
            </w:r>
            <w:r w:rsidRPr="00C639DF">
              <w:rPr>
                <w:rFonts w:ascii="Arial Narrow" w:eastAsia="仿宋_GB2312" w:hAnsi="Arial Narrow" w:cs="Arial"/>
                <w:snapToGrid w:val="0"/>
                <w:sz w:val="24"/>
              </w:rPr>
              <w:t>为附注编制者指引（一般在</w:t>
            </w:r>
            <w:r w:rsidRPr="00C639DF">
              <w:rPr>
                <w:rFonts w:ascii="Arial Narrow" w:eastAsia="仿宋_GB2312" w:hAnsi="Arial Narrow" w:cs="Arial"/>
                <w:snapToGrid w:val="0"/>
                <w:sz w:val="24"/>
              </w:rPr>
              <w:t>“</w:t>
            </w:r>
            <w:r w:rsidRPr="00C639DF">
              <w:rPr>
                <w:rFonts w:ascii="Arial Narrow" w:eastAsia="仿宋_GB2312" w:hAnsi="Arial Narrow" w:cs="Arial"/>
                <w:snapToGrid w:val="0"/>
                <w:color w:val="0000FF"/>
                <w:sz w:val="24"/>
              </w:rPr>
              <w:t>（括号）</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内标注），其目的是向附注编制者提供编制附注时应提供信息的主要框架，出具财务报告时必须删除。</w:t>
            </w:r>
          </w:p>
          <w:p w14:paraId="491F1A29" w14:textId="77777777" w:rsidR="00B53F2C" w:rsidRPr="00C639DF" w:rsidRDefault="000E13B2">
            <w:pPr>
              <w:spacing w:afterLines="70" w:after="168"/>
              <w:rPr>
                <w:rFonts w:ascii="Arial Narrow" w:eastAsia="仿宋_GB2312" w:hAnsi="Arial Narrow" w:cs="Arial"/>
                <w:snapToGrid w:val="0"/>
                <w:sz w:val="24"/>
              </w:rPr>
            </w:pPr>
            <w:r w:rsidRPr="00C639DF">
              <w:rPr>
                <w:rFonts w:ascii="Arial Narrow" w:eastAsia="微软雅黑" w:hAnsi="Arial Narrow" w:cs="微软雅黑"/>
                <w:snapToGrid w:val="0"/>
                <w:sz w:val="24"/>
              </w:rPr>
              <w:t>•</w:t>
            </w:r>
            <w:r w:rsidRPr="00C639DF">
              <w:rPr>
                <w:rFonts w:ascii="Arial Narrow" w:eastAsia="仿宋_GB2312" w:hAnsi="Arial Narrow" w:cs="Arial"/>
                <w:snapToGrid w:val="0"/>
                <w:sz w:val="24"/>
              </w:rPr>
              <w:t xml:space="preserve"> </w:t>
            </w:r>
            <w:r w:rsidRPr="00C639DF">
              <w:rPr>
                <w:rFonts w:ascii="Arial Narrow" w:eastAsia="仿宋_GB2312" w:hAnsi="Arial Narrow" w:cs="Arial"/>
                <w:snapToGrid w:val="0"/>
                <w:color w:val="FF0000"/>
                <w:sz w:val="24"/>
              </w:rPr>
              <w:t>红色字</w:t>
            </w:r>
            <w:r w:rsidRPr="00C639DF">
              <w:rPr>
                <w:rFonts w:ascii="Arial Narrow" w:eastAsia="仿宋_GB2312" w:hAnsi="Arial Narrow" w:cs="Arial"/>
                <w:snapToGrid w:val="0"/>
                <w:sz w:val="24"/>
              </w:rPr>
              <w:t>为附注中相关项目的披露格式，特别提请附注编制者注意，一般情况下企业应按其实际情况调整，出具正式财务报表及附注时，必须改为黑色字。</w:t>
            </w:r>
          </w:p>
          <w:p w14:paraId="493B8304" w14:textId="77777777" w:rsidR="00B53F2C" w:rsidRPr="00C639DF" w:rsidRDefault="000E13B2">
            <w:pPr>
              <w:spacing w:afterLines="70" w:after="168"/>
              <w:ind w:leftChars="-171" w:left="-359"/>
              <w:rPr>
                <w:rFonts w:ascii="Arial Narrow" w:eastAsia="仿宋_GB2312" w:hAnsi="Arial Narrow" w:cs="Arial"/>
                <w:sz w:val="24"/>
              </w:rPr>
            </w:pPr>
            <w:r w:rsidRPr="00C639DF">
              <w:rPr>
                <w:rFonts w:ascii="Arial Narrow" w:eastAsia="仿宋_GB2312" w:hAnsi="Arial Narrow" w:cs="Arial"/>
                <w:sz w:val="24"/>
              </w:rPr>
              <w:t>2</w:t>
            </w:r>
            <w:r w:rsidRPr="00C639DF">
              <w:rPr>
                <w:rFonts w:ascii="Arial Narrow" w:eastAsia="仿宋_GB2312" w:hAnsi="Arial Narrow" w:cs="Arial"/>
                <w:sz w:val="24"/>
              </w:rPr>
              <w:t>、</w:t>
            </w:r>
            <w:r w:rsidRPr="00C639DF">
              <w:rPr>
                <w:rFonts w:ascii="Arial Narrow" w:eastAsia="仿宋_GB2312" w:hAnsi="Arial Narrow" w:cs="Arial"/>
                <w:b/>
                <w:sz w:val="24"/>
                <w:u w:val="single"/>
              </w:rPr>
              <w:t>说明</w:t>
            </w:r>
            <w:r w:rsidRPr="00C639DF">
              <w:rPr>
                <w:rFonts w:ascii="Arial Narrow" w:eastAsia="仿宋_GB2312" w:hAnsi="Arial Narrow" w:cs="Arial"/>
                <w:b/>
                <w:sz w:val="24"/>
                <w:u w:val="single"/>
              </w:rPr>
              <w:t>2</w:t>
            </w:r>
            <w:r w:rsidRPr="00C639DF">
              <w:rPr>
                <w:rFonts w:ascii="Arial Narrow" w:eastAsia="仿宋_GB2312" w:hAnsi="Arial Narrow" w:cs="Arial"/>
                <w:b/>
                <w:sz w:val="24"/>
                <w:u w:val="single"/>
              </w:rPr>
              <w:t>：页面设置</w:t>
            </w:r>
          </w:p>
          <w:p w14:paraId="0B1E0E6B" w14:textId="764BFB16"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①</w:t>
            </w:r>
            <w:r w:rsidRPr="00C639DF">
              <w:rPr>
                <w:rFonts w:ascii="Arial Narrow" w:eastAsia="仿宋_GB2312" w:hAnsi="Arial Narrow" w:cs="Arial"/>
                <w:sz w:val="24"/>
              </w:rPr>
              <w:t>页边距：左</w:t>
            </w:r>
            <w:r w:rsidRPr="00C639DF">
              <w:rPr>
                <w:rFonts w:ascii="Arial Narrow" w:eastAsia="仿宋_GB2312" w:hAnsi="Arial Narrow" w:cs="Arial"/>
                <w:sz w:val="24"/>
              </w:rPr>
              <w:t>3</w:t>
            </w:r>
            <w:r w:rsidRPr="00C639DF">
              <w:rPr>
                <w:rFonts w:ascii="Arial Narrow" w:eastAsia="仿宋_GB2312" w:hAnsi="Arial Narrow" w:cs="Arial"/>
                <w:sz w:val="24"/>
              </w:rPr>
              <w:t>、</w:t>
            </w:r>
            <w:r w:rsidRPr="00A21C8D">
              <w:rPr>
                <w:rFonts w:ascii="Arial Narrow" w:eastAsia="仿宋_GB2312" w:hAnsi="Arial Narrow" w:cs="Arial" w:hint="eastAsia"/>
                <w:sz w:val="24"/>
                <w:highlight w:val="yellow"/>
              </w:rPr>
              <w:t>右</w:t>
            </w:r>
            <w:r w:rsidR="00147A6F" w:rsidRPr="00A21C8D">
              <w:rPr>
                <w:rFonts w:ascii="Arial Narrow" w:eastAsia="仿宋_GB2312" w:hAnsi="Arial Narrow" w:cs="Arial"/>
                <w:sz w:val="24"/>
                <w:highlight w:val="yellow"/>
              </w:rPr>
              <w:t>3.18</w:t>
            </w:r>
            <w:r w:rsidRPr="00C639DF">
              <w:rPr>
                <w:rFonts w:ascii="Arial Narrow" w:eastAsia="仿宋_GB2312" w:hAnsi="Arial Narrow" w:cs="Arial"/>
                <w:sz w:val="24"/>
              </w:rPr>
              <w:t>、</w:t>
            </w:r>
            <w:r w:rsidRPr="00C639DF">
              <w:rPr>
                <w:rFonts w:ascii="Arial Narrow" w:eastAsia="仿宋_GB2312" w:hAnsi="Arial Narrow" w:cs="Arial" w:hint="eastAsia"/>
                <w:sz w:val="24"/>
              </w:rPr>
              <w:t>上</w:t>
            </w:r>
            <w:r w:rsidRPr="00C639DF">
              <w:rPr>
                <w:rFonts w:ascii="Arial Narrow" w:eastAsia="仿宋_GB2312" w:hAnsi="Arial Narrow" w:cs="Arial"/>
                <w:sz w:val="24"/>
              </w:rPr>
              <w:t>3.2</w:t>
            </w:r>
            <w:r w:rsidRPr="00C639DF">
              <w:rPr>
                <w:rFonts w:ascii="Arial Narrow" w:eastAsia="仿宋_GB2312" w:hAnsi="Arial Narrow" w:cs="Arial"/>
                <w:sz w:val="24"/>
              </w:rPr>
              <w:t>、</w:t>
            </w:r>
            <w:r w:rsidRPr="00A21C8D">
              <w:rPr>
                <w:rFonts w:ascii="Arial Narrow" w:eastAsia="仿宋_GB2312" w:hAnsi="Arial Narrow" w:cs="Arial" w:hint="eastAsia"/>
                <w:sz w:val="24"/>
                <w:highlight w:val="yellow"/>
              </w:rPr>
              <w:t>下</w:t>
            </w:r>
            <w:r w:rsidRPr="00A21C8D">
              <w:rPr>
                <w:rFonts w:ascii="Arial Narrow" w:eastAsia="仿宋_GB2312" w:hAnsi="Arial Narrow" w:cs="Arial"/>
                <w:sz w:val="24"/>
                <w:highlight w:val="yellow"/>
              </w:rPr>
              <w:t>2</w:t>
            </w:r>
            <w:r w:rsidR="00147A6F" w:rsidRPr="00A21C8D">
              <w:rPr>
                <w:rFonts w:ascii="Arial Narrow" w:eastAsia="仿宋_GB2312" w:hAnsi="Arial Narrow" w:cs="Arial"/>
                <w:sz w:val="24"/>
                <w:highlight w:val="yellow"/>
              </w:rPr>
              <w:t>.54</w:t>
            </w:r>
          </w:p>
          <w:p w14:paraId="1B1BC9CF"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②</w:t>
            </w:r>
            <w:r w:rsidRPr="00C639DF">
              <w:rPr>
                <w:rFonts w:ascii="Arial Narrow" w:eastAsia="仿宋_GB2312" w:hAnsi="Arial Narrow" w:cs="Arial"/>
                <w:sz w:val="24"/>
              </w:rPr>
              <w:t>版式：页眉</w:t>
            </w:r>
            <w:r w:rsidRPr="00C639DF">
              <w:rPr>
                <w:rFonts w:ascii="Arial Narrow" w:eastAsia="仿宋_GB2312" w:hAnsi="Arial Narrow" w:cs="Arial"/>
                <w:sz w:val="24"/>
              </w:rPr>
              <w:t>1.3</w:t>
            </w:r>
            <w:r w:rsidRPr="00C639DF">
              <w:rPr>
                <w:rFonts w:ascii="Arial Narrow" w:eastAsia="仿宋_GB2312" w:hAnsi="Arial Narrow" w:cs="Arial"/>
                <w:sz w:val="24"/>
              </w:rPr>
              <w:t>、页脚</w:t>
            </w:r>
            <w:r w:rsidRPr="00C639DF">
              <w:rPr>
                <w:rFonts w:ascii="Arial Narrow" w:eastAsia="仿宋_GB2312" w:hAnsi="Arial Narrow" w:cs="Arial"/>
                <w:sz w:val="24"/>
              </w:rPr>
              <w:t>1.3</w:t>
            </w:r>
          </w:p>
          <w:p w14:paraId="1419C0C0"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③</w:t>
            </w:r>
            <w:r w:rsidRPr="00C639DF">
              <w:rPr>
                <w:rFonts w:ascii="Arial Narrow" w:eastAsia="仿宋_GB2312" w:hAnsi="Arial Narrow" w:cs="Arial"/>
                <w:sz w:val="24"/>
              </w:rPr>
              <w:t>页面设置一般为纵向，</w:t>
            </w:r>
            <w:r w:rsidRPr="00C639DF">
              <w:rPr>
                <w:rFonts w:ascii="Arial Narrow" w:eastAsia="仿宋_GB2312" w:hAnsi="Arial Narrow" w:cs="Arial"/>
                <w:sz w:val="24"/>
              </w:rPr>
              <w:t>“</w:t>
            </w:r>
            <w:r w:rsidRPr="00C639DF">
              <w:rPr>
                <w:rFonts w:ascii="Arial Narrow" w:eastAsia="仿宋_GB2312" w:hAnsi="Arial Narrow" w:cs="Arial"/>
                <w:sz w:val="24"/>
              </w:rPr>
              <w:t>长期股权投资</w:t>
            </w:r>
            <w:r w:rsidRPr="00C639DF">
              <w:rPr>
                <w:rFonts w:ascii="Arial Narrow" w:eastAsia="仿宋_GB2312" w:hAnsi="Arial Narrow" w:cs="Arial"/>
                <w:sz w:val="24"/>
              </w:rPr>
              <w:t>”</w:t>
            </w:r>
            <w:r w:rsidRPr="00C639DF">
              <w:rPr>
                <w:rFonts w:ascii="Arial Narrow" w:eastAsia="仿宋_GB2312" w:hAnsi="Arial Narrow" w:cs="Arial"/>
                <w:sz w:val="24"/>
              </w:rPr>
              <w:t>、</w:t>
            </w:r>
            <w:r w:rsidRPr="00C639DF">
              <w:rPr>
                <w:rFonts w:ascii="Arial Narrow" w:eastAsia="仿宋_GB2312" w:hAnsi="Arial Narrow" w:cs="Arial"/>
                <w:sz w:val="24"/>
              </w:rPr>
              <w:t>“</w:t>
            </w:r>
            <w:r w:rsidRPr="00C639DF">
              <w:rPr>
                <w:rFonts w:ascii="Arial Narrow" w:eastAsia="仿宋_GB2312" w:hAnsi="Arial Narrow" w:cs="Arial"/>
                <w:sz w:val="24"/>
              </w:rPr>
              <w:t>在建工程</w:t>
            </w:r>
            <w:r w:rsidRPr="00C639DF">
              <w:rPr>
                <w:rFonts w:ascii="Arial Narrow" w:eastAsia="仿宋_GB2312" w:hAnsi="Arial Narrow" w:cs="Arial"/>
                <w:sz w:val="24"/>
              </w:rPr>
              <w:t>”</w:t>
            </w:r>
            <w:r w:rsidRPr="00C639DF">
              <w:rPr>
                <w:rFonts w:ascii="Arial Narrow" w:eastAsia="仿宋_GB2312" w:hAnsi="Arial Narrow" w:cs="Arial"/>
                <w:sz w:val="24"/>
              </w:rPr>
              <w:t>等项目附注</w:t>
            </w:r>
            <w:r w:rsidRPr="00C639DF">
              <w:rPr>
                <w:rFonts w:ascii="Arial Narrow" w:eastAsia="仿宋_GB2312" w:hAnsi="Arial Narrow" w:cs="Arial" w:hint="eastAsia"/>
                <w:b/>
                <w:sz w:val="24"/>
              </w:rPr>
              <w:t>可以</w:t>
            </w:r>
            <w:r w:rsidRPr="00C639DF">
              <w:rPr>
                <w:rFonts w:ascii="Arial Narrow" w:eastAsia="仿宋_GB2312" w:hAnsi="Arial Narrow" w:cs="Arial"/>
                <w:sz w:val="24"/>
              </w:rPr>
              <w:t>是横向。</w:t>
            </w:r>
          </w:p>
          <w:p w14:paraId="3B044238" w14:textId="77777777" w:rsidR="00B53F2C" w:rsidRPr="00C639DF" w:rsidRDefault="000E13B2">
            <w:pPr>
              <w:spacing w:afterLines="70" w:after="168"/>
              <w:ind w:leftChars="-171" w:left="-359"/>
              <w:rPr>
                <w:rFonts w:ascii="Arial Narrow" w:eastAsia="仿宋_GB2312" w:hAnsi="Arial Narrow" w:cs="Arial"/>
                <w:sz w:val="24"/>
              </w:rPr>
            </w:pPr>
            <w:r w:rsidRPr="00C639DF">
              <w:rPr>
                <w:rFonts w:ascii="Arial Narrow" w:eastAsia="仿宋_GB2312" w:hAnsi="Arial Narrow" w:cs="Arial"/>
                <w:sz w:val="24"/>
              </w:rPr>
              <w:t>3</w:t>
            </w:r>
            <w:r w:rsidRPr="00C639DF">
              <w:rPr>
                <w:rFonts w:ascii="Arial Narrow" w:eastAsia="仿宋_GB2312" w:hAnsi="Arial Narrow" w:cs="Arial"/>
                <w:sz w:val="24"/>
              </w:rPr>
              <w:t>、</w:t>
            </w:r>
            <w:r w:rsidRPr="00C639DF">
              <w:rPr>
                <w:rFonts w:ascii="Arial Narrow" w:eastAsia="仿宋_GB2312" w:hAnsi="Arial Narrow" w:cs="Arial"/>
                <w:b/>
                <w:sz w:val="24"/>
                <w:u w:val="single"/>
              </w:rPr>
              <w:t>说明</w:t>
            </w:r>
            <w:r w:rsidRPr="00C639DF">
              <w:rPr>
                <w:rFonts w:ascii="Arial Narrow" w:eastAsia="仿宋_GB2312" w:hAnsi="Arial Narrow" w:cs="Arial"/>
                <w:b/>
                <w:sz w:val="24"/>
                <w:u w:val="single"/>
              </w:rPr>
              <w:t>3</w:t>
            </w:r>
            <w:r w:rsidRPr="00C639DF">
              <w:rPr>
                <w:rFonts w:ascii="Arial Narrow" w:eastAsia="仿宋_GB2312" w:hAnsi="Arial Narrow" w:cs="Arial"/>
                <w:b/>
                <w:sz w:val="24"/>
                <w:u w:val="single"/>
              </w:rPr>
              <w:t>：字体、字号</w:t>
            </w:r>
          </w:p>
          <w:p w14:paraId="2D6D2839" w14:textId="77777777" w:rsidR="00B53F2C" w:rsidRPr="00C639DF" w:rsidRDefault="000E13B2">
            <w:pPr>
              <w:spacing w:afterLines="70" w:after="168"/>
              <w:rPr>
                <w:rFonts w:ascii="Arial Narrow" w:eastAsia="仿宋_GB2312" w:hAnsi="Arial Narrow" w:cs="Arial"/>
                <w:snapToGrid w:val="0"/>
                <w:sz w:val="24"/>
              </w:rPr>
            </w:pPr>
            <w:r w:rsidRPr="00C639DF">
              <w:rPr>
                <w:rFonts w:ascii="微软雅黑" w:eastAsia="微软雅黑" w:hAnsi="微软雅黑" w:cs="微软雅黑" w:hint="eastAsia"/>
                <w:sz w:val="24"/>
              </w:rPr>
              <w:t>①</w:t>
            </w:r>
            <w:r w:rsidRPr="00C639DF">
              <w:rPr>
                <w:rFonts w:ascii="Arial Narrow" w:eastAsia="仿宋_GB2312" w:hAnsi="Arial Narrow" w:cs="Arial"/>
                <w:snapToGrid w:val="0"/>
                <w:sz w:val="24"/>
              </w:rPr>
              <w:t>中文（包括页眉页脚）：仿宋</w:t>
            </w:r>
            <w:r w:rsidRPr="00C639DF">
              <w:rPr>
                <w:rFonts w:ascii="Arial Narrow" w:eastAsia="仿宋_GB2312" w:hAnsi="Arial Narrow" w:cs="Arial"/>
                <w:snapToGrid w:val="0"/>
                <w:sz w:val="24"/>
              </w:rPr>
              <w:t>_GB2312</w:t>
            </w:r>
            <w:r w:rsidRPr="00C639DF">
              <w:rPr>
                <w:rFonts w:ascii="Arial Narrow" w:eastAsia="仿宋_GB2312" w:hAnsi="Arial Narrow" w:cs="Arial"/>
                <w:snapToGrid w:val="0"/>
                <w:sz w:val="24"/>
              </w:rPr>
              <w:t>，小四号，但遇表格可缩小为五号或小五号。</w:t>
            </w:r>
          </w:p>
          <w:p w14:paraId="4FACF04B" w14:textId="77777777" w:rsidR="00B53F2C" w:rsidRPr="00C639DF" w:rsidRDefault="000E13B2">
            <w:pPr>
              <w:spacing w:afterLines="70" w:after="168"/>
              <w:rPr>
                <w:rFonts w:ascii="Arial Narrow" w:eastAsia="仿宋_GB2312" w:hAnsi="Arial Narrow" w:cs="Arial"/>
                <w:snapToGrid w:val="0"/>
                <w:sz w:val="24"/>
              </w:rPr>
            </w:pPr>
            <w:r w:rsidRPr="00C639DF">
              <w:rPr>
                <w:rFonts w:ascii="微软雅黑" w:eastAsia="微软雅黑" w:hAnsi="微软雅黑" w:cs="微软雅黑" w:hint="eastAsia"/>
                <w:sz w:val="24"/>
              </w:rPr>
              <w:t>②</w:t>
            </w:r>
            <w:r w:rsidRPr="00C639DF">
              <w:rPr>
                <w:rFonts w:ascii="Arial Narrow" w:eastAsia="仿宋_GB2312" w:hAnsi="Arial Narrow" w:cs="Arial"/>
                <w:snapToGrid w:val="0"/>
                <w:sz w:val="24"/>
              </w:rPr>
              <w:t>数字或英文（包括页眉页脚）：</w:t>
            </w:r>
            <w:r w:rsidRPr="00C639DF">
              <w:rPr>
                <w:rFonts w:ascii="Arial Narrow" w:eastAsia="仿宋_GB2312" w:hAnsi="Arial Narrow" w:cs="Arial"/>
                <w:snapToGrid w:val="0"/>
                <w:sz w:val="24"/>
              </w:rPr>
              <w:t>Arial Narrow</w:t>
            </w:r>
            <w:r w:rsidRPr="00C639DF">
              <w:rPr>
                <w:rFonts w:ascii="Arial Narrow" w:eastAsia="仿宋_GB2312" w:hAnsi="Arial Narrow" w:cs="Arial"/>
                <w:snapToGrid w:val="0"/>
                <w:sz w:val="24"/>
              </w:rPr>
              <w:t>。</w:t>
            </w:r>
          </w:p>
          <w:p w14:paraId="388B4211" w14:textId="77777777" w:rsidR="00B53F2C" w:rsidRPr="00C639DF" w:rsidRDefault="000E13B2">
            <w:pPr>
              <w:spacing w:afterLines="70" w:after="168"/>
              <w:rPr>
                <w:rFonts w:ascii="Arial Narrow" w:eastAsia="仿宋_GB2312" w:hAnsi="Arial Narrow" w:cs="Arial"/>
                <w:snapToGrid w:val="0"/>
                <w:sz w:val="24"/>
              </w:rPr>
            </w:pPr>
            <w:r w:rsidRPr="00C639DF">
              <w:rPr>
                <w:rFonts w:ascii="Arial Narrow" w:eastAsia="仿宋_GB2312" w:hAnsi="Arial Narrow" w:cs="Arial"/>
                <w:snapToGrid w:val="0"/>
                <w:sz w:val="24"/>
              </w:rPr>
              <w:t>若</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财务报表主要项目注释</w:t>
            </w:r>
            <w:r w:rsidRPr="00C639DF">
              <w:rPr>
                <w:rFonts w:ascii="Arial Narrow" w:eastAsia="仿宋_GB2312" w:hAnsi="Arial Narrow" w:cs="Arial"/>
                <w:snapToGrid w:val="0"/>
                <w:sz w:val="24"/>
              </w:rPr>
              <w:t>”</w:t>
            </w:r>
            <w:r w:rsidRPr="00C639DF">
              <w:rPr>
                <w:rFonts w:ascii="Arial Narrow" w:eastAsia="仿宋_GB2312" w:hAnsi="Arial Narrow" w:cs="Arial"/>
                <w:snapToGrid w:val="0"/>
                <w:sz w:val="24"/>
              </w:rPr>
              <w:t>项下表格中的数字过长或金额过大，请自行缩小字号。</w:t>
            </w:r>
          </w:p>
          <w:p w14:paraId="51725154" w14:textId="77777777" w:rsidR="00B53F2C" w:rsidRPr="00C639DF" w:rsidRDefault="000E13B2">
            <w:pPr>
              <w:spacing w:afterLines="70" w:after="168"/>
              <w:ind w:leftChars="-171" w:left="-359"/>
              <w:rPr>
                <w:rFonts w:ascii="Arial Narrow" w:eastAsia="仿宋_GB2312" w:hAnsi="Arial Narrow" w:cs="Arial"/>
                <w:b/>
                <w:sz w:val="24"/>
              </w:rPr>
            </w:pPr>
            <w:r w:rsidRPr="00C639DF">
              <w:rPr>
                <w:rFonts w:ascii="Arial Narrow" w:eastAsia="仿宋_GB2312" w:hAnsi="Arial Narrow" w:cs="Arial"/>
                <w:sz w:val="24"/>
              </w:rPr>
              <w:t>4</w:t>
            </w:r>
            <w:r w:rsidRPr="00C639DF">
              <w:rPr>
                <w:rFonts w:ascii="Arial Narrow" w:eastAsia="仿宋_GB2312" w:hAnsi="Arial Narrow" w:cs="Arial"/>
                <w:sz w:val="24"/>
              </w:rPr>
              <w:t>、</w:t>
            </w:r>
            <w:r w:rsidRPr="00C639DF">
              <w:rPr>
                <w:rFonts w:ascii="Arial Narrow" w:eastAsia="仿宋_GB2312" w:hAnsi="Arial Narrow" w:cs="Arial"/>
                <w:b/>
                <w:sz w:val="24"/>
                <w:u w:val="single"/>
              </w:rPr>
              <w:t>说明</w:t>
            </w:r>
            <w:r w:rsidRPr="00C639DF">
              <w:rPr>
                <w:rFonts w:ascii="Arial Narrow" w:eastAsia="仿宋_GB2312" w:hAnsi="Arial Narrow" w:cs="Arial"/>
                <w:b/>
                <w:sz w:val="24"/>
                <w:u w:val="single"/>
              </w:rPr>
              <w:t>4</w:t>
            </w:r>
            <w:r w:rsidRPr="00C639DF">
              <w:rPr>
                <w:rFonts w:ascii="Arial Narrow" w:eastAsia="仿宋_GB2312" w:hAnsi="Arial Narrow" w:cs="Arial"/>
                <w:b/>
                <w:sz w:val="24"/>
                <w:u w:val="single"/>
              </w:rPr>
              <w:t>：排版说明</w:t>
            </w:r>
          </w:p>
          <w:p w14:paraId="29A6E479" w14:textId="77777777" w:rsidR="00B53F2C" w:rsidRPr="00C639DF" w:rsidRDefault="000E13B2">
            <w:pPr>
              <w:spacing w:afterLines="70" w:after="168"/>
              <w:rPr>
                <w:rFonts w:ascii="Arial Narrow" w:eastAsia="仿宋_GB2312" w:hAnsi="Arial Narrow" w:cs="Arial"/>
                <w:sz w:val="24"/>
              </w:rPr>
            </w:pPr>
            <w:r w:rsidRPr="00C639DF">
              <w:rPr>
                <w:rFonts w:ascii="Arial Narrow" w:eastAsia="仿宋_GB2312" w:hAnsi="Arial Narrow" w:cs="Arial"/>
                <w:sz w:val="24"/>
              </w:rPr>
              <w:t>（</w:t>
            </w:r>
            <w:r w:rsidRPr="00C639DF">
              <w:rPr>
                <w:rFonts w:ascii="Arial Narrow" w:eastAsia="仿宋_GB2312" w:hAnsi="Arial Narrow" w:cs="Arial"/>
                <w:sz w:val="24"/>
              </w:rPr>
              <w:t>1</w:t>
            </w:r>
            <w:r w:rsidRPr="00C639DF">
              <w:rPr>
                <w:rFonts w:ascii="Arial Narrow" w:eastAsia="仿宋_GB2312" w:hAnsi="Arial Narrow" w:cs="Arial"/>
                <w:sz w:val="24"/>
              </w:rPr>
              <w:t>）文字</w:t>
            </w:r>
          </w:p>
          <w:p w14:paraId="0297D173"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lastRenderedPageBreak/>
              <w:t>①</w:t>
            </w:r>
            <w:r w:rsidRPr="00C639DF">
              <w:rPr>
                <w:rFonts w:ascii="Arial Narrow" w:eastAsia="仿宋_GB2312" w:hAnsi="Arial Narrow" w:cs="Arial"/>
                <w:sz w:val="24"/>
              </w:rPr>
              <w:t>标题行（包括次级）左缩进</w:t>
            </w:r>
            <w:r w:rsidRPr="00C639DF">
              <w:rPr>
                <w:rFonts w:ascii="Arial Narrow" w:eastAsia="仿宋_GB2312" w:hAnsi="Arial Narrow" w:cs="Arial"/>
                <w:sz w:val="24"/>
              </w:rPr>
              <w:t>-2</w:t>
            </w:r>
            <w:r w:rsidRPr="00C639DF">
              <w:rPr>
                <w:rFonts w:ascii="Arial Narrow" w:eastAsia="仿宋_GB2312" w:hAnsi="Arial Narrow" w:cs="Arial"/>
                <w:sz w:val="24"/>
              </w:rPr>
              <w:t>字符，首行不缩进；序号、标题行居左对齐。</w:t>
            </w:r>
          </w:p>
          <w:p w14:paraId="154AD3F0"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②</w:t>
            </w:r>
            <w:r w:rsidRPr="00C639DF">
              <w:rPr>
                <w:rFonts w:ascii="Arial Narrow" w:eastAsia="仿宋_GB2312" w:hAnsi="Arial Narrow" w:cs="Arial"/>
                <w:sz w:val="24"/>
              </w:rPr>
              <w:t>为段落间醒目，增加段间距、缩短行间距（一般为段前</w:t>
            </w:r>
            <w:r w:rsidRPr="00C639DF">
              <w:rPr>
                <w:rFonts w:ascii="Arial Narrow" w:eastAsia="仿宋_GB2312" w:hAnsi="Arial Narrow" w:cs="Arial"/>
                <w:sz w:val="24"/>
              </w:rPr>
              <w:t>0</w:t>
            </w:r>
            <w:r w:rsidRPr="00C639DF">
              <w:rPr>
                <w:rFonts w:ascii="Arial Narrow" w:eastAsia="仿宋_GB2312" w:hAnsi="Arial Narrow" w:cs="Arial"/>
                <w:sz w:val="24"/>
              </w:rPr>
              <w:t>行、段后</w:t>
            </w:r>
            <w:r w:rsidRPr="00C639DF">
              <w:rPr>
                <w:rFonts w:ascii="Arial Narrow" w:eastAsia="仿宋_GB2312" w:hAnsi="Arial Narrow" w:cs="Arial"/>
                <w:sz w:val="24"/>
              </w:rPr>
              <w:t>0.9</w:t>
            </w:r>
            <w:r w:rsidRPr="00C639DF">
              <w:rPr>
                <w:rFonts w:ascii="Arial Narrow" w:eastAsia="仿宋_GB2312" w:hAnsi="Arial Narrow" w:cs="Arial"/>
                <w:sz w:val="24"/>
              </w:rPr>
              <w:t>行的段落间距，单倍行距；</w:t>
            </w:r>
            <w:r w:rsidRPr="00C639DF">
              <w:rPr>
                <w:rFonts w:ascii="Arial Narrow" w:eastAsia="仿宋_GB2312" w:hAnsi="Arial Narrow" w:cs="Arial"/>
                <w:b/>
                <w:bCs/>
                <w:sz w:val="24"/>
              </w:rPr>
              <w:t>表格下面一行，</w:t>
            </w:r>
            <w:r w:rsidRPr="00C639DF">
              <w:rPr>
                <w:rFonts w:ascii="Arial Narrow" w:eastAsia="仿宋_GB2312" w:hAnsi="Arial Narrow" w:cs="Arial"/>
                <w:sz w:val="24"/>
              </w:rPr>
              <w:t>段前</w:t>
            </w:r>
            <w:r w:rsidRPr="00C639DF">
              <w:rPr>
                <w:rFonts w:ascii="Arial Narrow" w:eastAsia="仿宋_GB2312" w:hAnsi="Arial Narrow" w:cs="Arial"/>
                <w:sz w:val="24"/>
              </w:rPr>
              <w:t>0.5</w:t>
            </w:r>
            <w:r w:rsidRPr="00C639DF">
              <w:rPr>
                <w:rFonts w:ascii="Arial Narrow" w:eastAsia="仿宋_GB2312" w:hAnsi="Arial Narrow" w:cs="Arial"/>
                <w:sz w:val="24"/>
              </w:rPr>
              <w:t>行、段后</w:t>
            </w:r>
            <w:r w:rsidRPr="00C639DF">
              <w:rPr>
                <w:rFonts w:ascii="Arial Narrow" w:eastAsia="仿宋_GB2312" w:hAnsi="Arial Narrow" w:cs="Arial"/>
                <w:sz w:val="24"/>
              </w:rPr>
              <w:t>0.9</w:t>
            </w:r>
            <w:r w:rsidRPr="00C639DF">
              <w:rPr>
                <w:rFonts w:ascii="Arial Narrow" w:eastAsia="仿宋_GB2312" w:hAnsi="Arial Narrow" w:cs="Arial"/>
                <w:sz w:val="24"/>
              </w:rPr>
              <w:t>行的段落间距，单倍行距）</w:t>
            </w:r>
          </w:p>
          <w:p w14:paraId="72B169A4" w14:textId="77777777" w:rsidR="00B53F2C" w:rsidRPr="00C639DF" w:rsidRDefault="000E13B2">
            <w:pPr>
              <w:spacing w:afterLines="70" w:after="168"/>
              <w:rPr>
                <w:rFonts w:ascii="Arial Narrow" w:eastAsia="仿宋_GB2312" w:hAnsi="Arial Narrow" w:cs="Arial"/>
                <w:sz w:val="24"/>
              </w:rPr>
            </w:pPr>
            <w:r w:rsidRPr="00C639DF">
              <w:rPr>
                <w:rFonts w:ascii="Arial Narrow" w:eastAsia="仿宋_GB2312" w:hAnsi="Arial Narrow" w:cs="Arial"/>
                <w:sz w:val="24"/>
              </w:rPr>
              <w:t>（</w:t>
            </w:r>
            <w:r w:rsidRPr="00C639DF">
              <w:rPr>
                <w:rFonts w:ascii="Arial Narrow" w:eastAsia="仿宋_GB2312" w:hAnsi="Arial Narrow" w:cs="Arial"/>
                <w:sz w:val="24"/>
              </w:rPr>
              <w:t>2</w:t>
            </w:r>
            <w:r w:rsidRPr="00C639DF">
              <w:rPr>
                <w:rFonts w:ascii="Arial Narrow" w:eastAsia="仿宋_GB2312" w:hAnsi="Arial Narrow" w:cs="Arial"/>
                <w:sz w:val="24"/>
              </w:rPr>
              <w:t>）表格</w:t>
            </w:r>
          </w:p>
          <w:p w14:paraId="1B2EA60D"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①</w:t>
            </w:r>
            <w:r w:rsidRPr="00C639DF">
              <w:rPr>
                <w:rFonts w:ascii="Arial Narrow" w:eastAsia="仿宋_GB2312" w:hAnsi="Arial Narrow" w:cs="Arial"/>
                <w:sz w:val="24"/>
              </w:rPr>
              <w:t>缩进和间距：左、右不缩进，首行不缩进；段前、段后</w:t>
            </w:r>
            <w:r w:rsidRPr="00C639DF">
              <w:rPr>
                <w:rFonts w:ascii="Arial Narrow" w:eastAsia="仿宋_GB2312" w:hAnsi="Arial Narrow" w:cs="Arial"/>
                <w:sz w:val="24"/>
              </w:rPr>
              <w:t>0</w:t>
            </w:r>
            <w:r w:rsidRPr="00C639DF">
              <w:rPr>
                <w:rFonts w:ascii="Arial Narrow" w:eastAsia="仿宋_GB2312" w:hAnsi="Arial Narrow" w:cs="Arial"/>
                <w:sz w:val="24"/>
              </w:rPr>
              <w:t>行间距，单倍行距。</w:t>
            </w:r>
          </w:p>
          <w:p w14:paraId="67A502BB"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②</w:t>
            </w:r>
            <w:r w:rsidRPr="00C639DF">
              <w:rPr>
                <w:rFonts w:ascii="Arial Narrow" w:eastAsia="仿宋_GB2312" w:hAnsi="Arial Narrow" w:cs="Arial"/>
                <w:sz w:val="24"/>
              </w:rPr>
              <w:t>对齐方式：垂直居中；表格首列标题列左对齐，其他列视情况右对齐或居中。</w:t>
            </w:r>
          </w:p>
          <w:p w14:paraId="4066C11C"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③</w:t>
            </w:r>
            <w:r w:rsidRPr="00C639DF">
              <w:rPr>
                <w:rFonts w:ascii="Arial Narrow" w:eastAsia="仿宋_GB2312" w:hAnsi="Arial Narrow" w:cs="Arial"/>
                <w:sz w:val="24"/>
              </w:rPr>
              <w:t>表格宽度：同一页表格宽度尽量保持一致，并尽量与文字部分宽度对齐。</w:t>
            </w:r>
          </w:p>
          <w:p w14:paraId="410B2EB5"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④</w:t>
            </w:r>
            <w:r w:rsidRPr="00C639DF">
              <w:rPr>
                <w:rFonts w:ascii="Arial Narrow" w:eastAsia="仿宋_GB2312" w:hAnsi="Arial Narrow" w:cs="Arial"/>
                <w:sz w:val="24"/>
              </w:rPr>
              <w:t>表格高度：表格属性之行高应保持一致，如</w:t>
            </w:r>
            <w:r w:rsidRPr="00C639DF">
              <w:rPr>
                <w:rFonts w:ascii="Arial Narrow" w:eastAsia="仿宋_GB2312" w:hAnsi="Arial Narrow" w:cs="Arial"/>
                <w:b/>
                <w:sz w:val="24"/>
              </w:rPr>
              <w:t>小四字号下单行行高为</w:t>
            </w:r>
            <w:r w:rsidRPr="00C639DF">
              <w:rPr>
                <w:rFonts w:ascii="Arial Narrow" w:eastAsia="仿宋_GB2312" w:hAnsi="Arial Narrow" w:cs="Arial"/>
                <w:b/>
                <w:sz w:val="24"/>
              </w:rPr>
              <w:t>0.7</w:t>
            </w:r>
            <w:r w:rsidRPr="00C639DF">
              <w:rPr>
                <w:rFonts w:ascii="Arial Narrow" w:eastAsia="仿宋_GB2312" w:hAnsi="Arial Narrow" w:cs="Arial"/>
                <w:b/>
                <w:sz w:val="24"/>
              </w:rPr>
              <w:t>，两行行高为</w:t>
            </w:r>
            <w:r w:rsidRPr="00C639DF">
              <w:rPr>
                <w:rFonts w:ascii="Arial Narrow" w:eastAsia="仿宋_GB2312" w:hAnsi="Arial Narrow" w:cs="Arial"/>
                <w:b/>
                <w:sz w:val="24"/>
              </w:rPr>
              <w:t>1.1</w:t>
            </w:r>
            <w:r w:rsidRPr="00C639DF">
              <w:rPr>
                <w:rFonts w:ascii="Arial Narrow" w:eastAsia="仿宋_GB2312" w:hAnsi="Arial Narrow" w:cs="Arial"/>
                <w:b/>
                <w:sz w:val="24"/>
              </w:rPr>
              <w:t>；五字号下单行行高可调整为</w:t>
            </w:r>
            <w:r w:rsidRPr="00C639DF">
              <w:rPr>
                <w:rFonts w:ascii="Arial Narrow" w:eastAsia="仿宋_GB2312" w:hAnsi="Arial Narrow" w:cs="Arial"/>
                <w:b/>
                <w:sz w:val="24"/>
              </w:rPr>
              <w:t>0.6</w:t>
            </w:r>
            <w:r w:rsidRPr="00C639DF">
              <w:rPr>
                <w:rFonts w:ascii="Arial Narrow" w:eastAsia="仿宋_GB2312" w:hAnsi="Arial Narrow" w:cs="Arial"/>
                <w:b/>
                <w:sz w:val="24"/>
              </w:rPr>
              <w:t>，两行行高可调整为</w:t>
            </w:r>
            <w:r w:rsidRPr="00C639DF">
              <w:rPr>
                <w:rFonts w:ascii="Arial Narrow" w:eastAsia="仿宋_GB2312" w:hAnsi="Arial Narrow" w:cs="Arial"/>
                <w:b/>
                <w:sz w:val="24"/>
              </w:rPr>
              <w:t>1.0</w:t>
            </w:r>
            <w:r w:rsidRPr="00C639DF">
              <w:rPr>
                <w:rFonts w:ascii="Arial Narrow" w:eastAsia="仿宋_GB2312" w:hAnsi="Arial Narrow" w:cs="Arial"/>
                <w:b/>
                <w:sz w:val="24"/>
              </w:rPr>
              <w:t>；</w:t>
            </w:r>
          </w:p>
          <w:p w14:paraId="650B9FEE"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⑤</w:t>
            </w:r>
            <w:r w:rsidRPr="00C639DF">
              <w:rPr>
                <w:rFonts w:ascii="Arial Narrow" w:eastAsia="仿宋_GB2312" w:hAnsi="Arial Narrow" w:cs="Arial"/>
                <w:sz w:val="24"/>
              </w:rPr>
              <w:t>表格边框：表格上下边框宽度</w:t>
            </w:r>
            <w:r w:rsidRPr="00C639DF">
              <w:rPr>
                <w:rFonts w:ascii="Arial Narrow" w:eastAsia="仿宋_GB2312" w:hAnsi="Arial Narrow" w:cs="Arial"/>
                <w:sz w:val="24"/>
              </w:rPr>
              <w:t>1</w:t>
            </w:r>
            <w:r w:rsidRPr="00C639DF">
              <w:rPr>
                <w:rFonts w:ascii="Arial Narrow" w:eastAsia="仿宋_GB2312" w:hAnsi="Arial Narrow" w:cs="Arial"/>
                <w:sz w:val="24"/>
              </w:rPr>
              <w:t>磅，标题行下边框</w:t>
            </w:r>
            <w:r w:rsidRPr="00C639DF">
              <w:rPr>
                <w:rFonts w:ascii="Arial Narrow" w:eastAsia="仿宋_GB2312" w:hAnsi="Arial Narrow" w:cs="Arial"/>
                <w:sz w:val="24"/>
              </w:rPr>
              <w:t>1/2</w:t>
            </w:r>
            <w:r w:rsidRPr="00C639DF">
              <w:rPr>
                <w:rFonts w:ascii="Arial Narrow" w:eastAsia="仿宋_GB2312" w:hAnsi="Arial Narrow" w:cs="Arial"/>
                <w:sz w:val="24"/>
              </w:rPr>
              <w:t>磅。</w:t>
            </w:r>
          </w:p>
          <w:p w14:paraId="0A0366EC"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⑥</w:t>
            </w:r>
            <w:r w:rsidRPr="00C639DF">
              <w:rPr>
                <w:rFonts w:ascii="Arial Narrow" w:eastAsia="仿宋_GB2312" w:hAnsi="Arial Narrow" w:cs="Arial"/>
                <w:sz w:val="24"/>
              </w:rPr>
              <w:t>表格标题：表格标题行</w:t>
            </w:r>
            <w:r w:rsidRPr="00C639DF">
              <w:rPr>
                <w:rFonts w:ascii="Arial Narrow" w:eastAsia="仿宋_GB2312" w:hAnsi="Arial Narrow" w:cs="Arial"/>
                <w:b/>
                <w:sz w:val="24"/>
              </w:rPr>
              <w:t>加粗，</w:t>
            </w:r>
            <w:r w:rsidRPr="00C639DF">
              <w:rPr>
                <w:rFonts w:ascii="Arial Narrow" w:eastAsia="仿宋_GB2312" w:hAnsi="Arial Narrow" w:cs="Arial"/>
                <w:sz w:val="24"/>
              </w:rPr>
              <w:t>合计行也加粗。</w:t>
            </w:r>
          </w:p>
          <w:p w14:paraId="3F903012"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⑦</w:t>
            </w:r>
            <w:r w:rsidRPr="00C639DF">
              <w:rPr>
                <w:rFonts w:ascii="Arial Narrow" w:eastAsia="仿宋_GB2312" w:hAnsi="Arial Narrow" w:cs="Arial"/>
                <w:sz w:val="24"/>
              </w:rPr>
              <w:t>若表格内容仅一行，则不需合计行。</w:t>
            </w:r>
          </w:p>
          <w:p w14:paraId="1990EF32"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⑧</w:t>
            </w:r>
            <w:r w:rsidRPr="00C639DF">
              <w:rPr>
                <w:rFonts w:ascii="Arial Narrow" w:eastAsia="仿宋_GB2312" w:hAnsi="Arial Narrow" w:cs="Arial"/>
                <w:sz w:val="24"/>
              </w:rPr>
              <w:t>不设置</w:t>
            </w:r>
            <w:r w:rsidRPr="00C639DF">
              <w:rPr>
                <w:rFonts w:ascii="Arial Narrow" w:eastAsia="仿宋_GB2312" w:hAnsi="Arial Narrow" w:cs="Arial"/>
                <w:sz w:val="24"/>
              </w:rPr>
              <w:t>“</w:t>
            </w:r>
            <w:r w:rsidRPr="00C639DF">
              <w:rPr>
                <w:rFonts w:ascii="Arial Narrow" w:eastAsia="仿宋_GB2312" w:hAnsi="Arial Narrow" w:cs="Arial"/>
                <w:sz w:val="24"/>
              </w:rPr>
              <w:t>标题行重复</w:t>
            </w:r>
            <w:r w:rsidRPr="00C639DF">
              <w:rPr>
                <w:rFonts w:ascii="Arial Narrow" w:eastAsia="仿宋_GB2312" w:hAnsi="Arial Narrow" w:cs="Arial"/>
                <w:sz w:val="24"/>
              </w:rPr>
              <w:t>”</w:t>
            </w:r>
            <w:r w:rsidRPr="00C639DF">
              <w:rPr>
                <w:rFonts w:ascii="Arial Narrow" w:eastAsia="仿宋_GB2312" w:hAnsi="Arial Narrow" w:cs="Arial"/>
                <w:sz w:val="24"/>
              </w:rPr>
              <w:t>，如遇表格第一行在前页孤行、最后一行或合计行跳（换）页时，适当调整。</w:t>
            </w:r>
          </w:p>
          <w:p w14:paraId="6834FDAB"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⑨</w:t>
            </w:r>
            <w:r w:rsidRPr="00C639DF">
              <w:rPr>
                <w:rFonts w:ascii="Arial Narrow" w:eastAsia="仿宋_GB2312" w:hAnsi="Arial Narrow" w:cs="Arial"/>
                <w:sz w:val="24"/>
              </w:rPr>
              <w:t>适当调整表格列宽，尽量避免跳行出现孤字，如：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tblGrid>
            <w:tr w:rsidR="00B53F2C" w:rsidRPr="00C639DF" w14:paraId="66A9CDCE" w14:textId="77777777">
              <w:tc>
                <w:tcPr>
                  <w:tcW w:w="1329" w:type="dxa"/>
                </w:tcPr>
                <w:p w14:paraId="53F48547" w14:textId="77777777" w:rsidR="00B53F2C" w:rsidRPr="00C639DF" w:rsidRDefault="000E13B2">
                  <w:pPr>
                    <w:spacing w:afterLines="70" w:after="168"/>
                    <w:rPr>
                      <w:rFonts w:ascii="Arial Narrow" w:eastAsia="仿宋_GB2312" w:hAnsi="Arial Narrow" w:cs="Arial"/>
                      <w:sz w:val="24"/>
                      <w:szCs w:val="24"/>
                    </w:rPr>
                  </w:pPr>
                  <w:r w:rsidRPr="00C639DF">
                    <w:rPr>
                      <w:rFonts w:ascii="Arial Narrow" w:eastAsia="仿宋_GB2312" w:hAnsi="Arial Narrow" w:cs="Arial"/>
                      <w:sz w:val="24"/>
                    </w:rPr>
                    <w:t>子公司名称</w:t>
                  </w:r>
                </w:p>
              </w:tc>
            </w:tr>
          </w:tbl>
          <w:p w14:paraId="6C02ECFC" w14:textId="77777777" w:rsidR="00B53F2C" w:rsidRPr="00C639DF" w:rsidRDefault="000E13B2">
            <w:pPr>
              <w:spacing w:afterLines="70" w:after="168"/>
              <w:rPr>
                <w:rFonts w:ascii="Arial Narrow" w:eastAsia="仿宋_GB2312" w:hAnsi="Arial Narrow" w:cs="Arial"/>
                <w:sz w:val="24"/>
              </w:rPr>
            </w:pPr>
            <w:r w:rsidRPr="00C639DF">
              <w:rPr>
                <w:rFonts w:ascii="微软雅黑" w:eastAsia="微软雅黑" w:hAnsi="微软雅黑" w:cs="微软雅黑" w:hint="eastAsia"/>
                <w:sz w:val="24"/>
              </w:rPr>
              <w:t>⑩</w:t>
            </w:r>
            <w:r w:rsidRPr="00C639DF">
              <w:rPr>
                <w:rFonts w:ascii="Arial Narrow" w:eastAsia="仿宋_GB2312" w:hAnsi="Arial Narrow" w:cs="Arial"/>
                <w:sz w:val="24"/>
              </w:rPr>
              <w:t>表格内字号：表格内字号应统一，一般用小四（与附注文字一样），必要时用五号</w:t>
            </w:r>
            <w:r w:rsidRPr="00C639DF">
              <w:rPr>
                <w:rFonts w:ascii="Arial Narrow" w:eastAsia="仿宋_GB2312" w:hAnsi="Arial Narrow" w:cs="Arial" w:hint="eastAsia"/>
                <w:sz w:val="24"/>
              </w:rPr>
              <w:t>；表格中有关字段的文本属性为数字格式</w:t>
            </w:r>
            <w:r w:rsidRPr="00C639DF">
              <w:rPr>
                <w:rFonts w:ascii="Arial Narrow" w:eastAsia="仿宋_GB2312" w:hAnsi="Arial Narrow" w:cs="Arial"/>
                <w:sz w:val="24"/>
              </w:rPr>
              <w:t>0</w:t>
            </w:r>
            <w:r w:rsidRPr="00C639DF">
              <w:rPr>
                <w:rFonts w:ascii="Arial Narrow" w:eastAsia="仿宋_GB2312" w:hAnsi="Arial Narrow" w:cs="Arial" w:hint="eastAsia"/>
                <w:sz w:val="24"/>
              </w:rPr>
              <w:t>或无文字时，应留白（不应填写为“</w:t>
            </w:r>
            <w:r w:rsidRPr="00C639DF">
              <w:rPr>
                <w:rFonts w:ascii="Arial Narrow" w:eastAsia="仿宋_GB2312" w:hAnsi="Arial Narrow" w:cs="Arial"/>
                <w:sz w:val="24"/>
              </w:rPr>
              <w:t>0</w:t>
            </w:r>
            <w:r w:rsidRPr="00C639DF">
              <w:rPr>
                <w:rFonts w:ascii="Arial Narrow" w:eastAsia="仿宋_GB2312" w:hAnsi="Arial Narrow" w:cs="Arial" w:hint="eastAsia"/>
                <w:sz w:val="24"/>
              </w:rPr>
              <w:t>”、“</w:t>
            </w:r>
            <w:r w:rsidRPr="00C639DF">
              <w:rPr>
                <w:rFonts w:ascii="Arial Narrow" w:eastAsia="仿宋_GB2312" w:hAnsi="Arial Narrow" w:cs="Arial"/>
                <w:sz w:val="24"/>
              </w:rPr>
              <w:t>-</w:t>
            </w:r>
            <w:r w:rsidRPr="00C639DF">
              <w:rPr>
                <w:rFonts w:ascii="Arial Narrow" w:eastAsia="仿宋_GB2312" w:hAnsi="Arial Narrow" w:cs="Arial" w:hint="eastAsia"/>
                <w:sz w:val="24"/>
              </w:rPr>
              <w:t>”、“</w:t>
            </w:r>
            <w:r w:rsidRPr="00C639DF">
              <w:rPr>
                <w:rFonts w:ascii="Arial Narrow" w:eastAsia="仿宋_GB2312" w:hAnsi="Arial Narrow" w:cs="Arial"/>
                <w:sz w:val="24"/>
              </w:rPr>
              <w:t>/</w:t>
            </w:r>
            <w:r w:rsidRPr="00C639DF">
              <w:rPr>
                <w:rFonts w:ascii="Arial Narrow" w:eastAsia="仿宋_GB2312" w:hAnsi="Arial Narrow" w:cs="Arial" w:hint="eastAsia"/>
                <w:sz w:val="24"/>
              </w:rPr>
              <w:t>”等）。</w:t>
            </w:r>
          </w:p>
          <w:p w14:paraId="668CD745" w14:textId="77777777" w:rsidR="00B53F2C" w:rsidRPr="00C639DF" w:rsidRDefault="000E13B2">
            <w:pPr>
              <w:spacing w:afterLines="70" w:after="168"/>
              <w:rPr>
                <w:rFonts w:ascii="Arial Narrow" w:eastAsia="仿宋_GB2312" w:hAnsi="Arial Narrow" w:cs="Arial"/>
                <w:b/>
                <w:sz w:val="24"/>
                <w:u w:val="single"/>
              </w:rPr>
            </w:pPr>
            <w:r w:rsidRPr="00C639DF">
              <w:rPr>
                <w:rFonts w:ascii="Arial Narrow" w:eastAsia="仿宋_GB2312" w:hAnsi="Arial Narrow" w:cs="Arial"/>
                <w:b/>
                <w:sz w:val="24"/>
                <w:u w:val="single"/>
              </w:rPr>
              <w:t>说明</w:t>
            </w:r>
            <w:r w:rsidRPr="00C639DF">
              <w:rPr>
                <w:rFonts w:ascii="Arial Narrow" w:eastAsia="仿宋_GB2312" w:hAnsi="Arial Narrow" w:cs="Arial"/>
                <w:b/>
                <w:sz w:val="24"/>
                <w:u w:val="single"/>
              </w:rPr>
              <w:t>5</w:t>
            </w:r>
            <w:r w:rsidRPr="00C639DF">
              <w:rPr>
                <w:rFonts w:ascii="Arial Narrow" w:eastAsia="仿宋_GB2312" w:hAnsi="Arial Narrow" w:cs="Arial"/>
                <w:b/>
                <w:sz w:val="24"/>
                <w:u w:val="single"/>
              </w:rPr>
              <w:t>：</w:t>
            </w:r>
            <w:r w:rsidRPr="00C639DF">
              <w:rPr>
                <w:rFonts w:ascii="Arial Narrow" w:eastAsia="仿宋_GB2312" w:hAnsi="Arial Narrow" w:cs="Arial" w:hint="eastAsia"/>
                <w:b/>
                <w:sz w:val="24"/>
                <w:u w:val="single"/>
              </w:rPr>
              <w:t>其他</w:t>
            </w:r>
          </w:p>
          <w:p w14:paraId="4B773981" w14:textId="77777777" w:rsidR="00B53F2C" w:rsidRPr="00C639DF" w:rsidRDefault="000E13B2">
            <w:pPr>
              <w:spacing w:afterLines="70" w:after="168"/>
              <w:rPr>
                <w:rFonts w:ascii="Arial Narrow" w:eastAsia="仿宋_GB2312" w:hAnsi="Arial Narrow" w:cs="Arial"/>
                <w:sz w:val="24"/>
              </w:rPr>
            </w:pPr>
            <w:r w:rsidRPr="00C639DF">
              <w:rPr>
                <w:rFonts w:ascii="仿宋_GB2312" w:eastAsia="仿宋_GB2312" w:hAnsi="Arial Narrow" w:cs="Arial" w:hint="eastAsia"/>
                <w:sz w:val="24"/>
              </w:rPr>
              <w:t>①</w:t>
            </w:r>
            <w:r w:rsidRPr="00C639DF">
              <w:rPr>
                <w:rFonts w:ascii="Arial Narrow" w:eastAsia="仿宋_GB2312" w:hAnsi="Arial Narrow" w:cs="Arial"/>
                <w:sz w:val="24"/>
              </w:rPr>
              <w:t>如增加或减少附注项目，本附注模版中附注索引号，如固定资产附注中的减值索引号（</w:t>
            </w:r>
            <w:r w:rsidRPr="00C639DF">
              <w:rPr>
                <w:rFonts w:ascii="Arial Narrow" w:eastAsia="仿宋_GB2312" w:hAnsi="Arial Narrow" w:cs="Arial"/>
                <w:sz w:val="24"/>
              </w:rPr>
              <w:t>32</w:t>
            </w:r>
            <w:r w:rsidRPr="00C639DF">
              <w:rPr>
                <w:rFonts w:ascii="Arial Narrow" w:eastAsia="仿宋_GB2312" w:hAnsi="Arial Narrow" w:cs="Arial"/>
                <w:sz w:val="24"/>
              </w:rPr>
              <w:t>），应当相应修改。</w:t>
            </w:r>
          </w:p>
          <w:p w14:paraId="442B6289" w14:textId="77777777" w:rsidR="00B53F2C" w:rsidRDefault="000E13B2">
            <w:pPr>
              <w:spacing w:afterLines="70" w:after="168"/>
              <w:rPr>
                <w:rFonts w:ascii="Arial Narrow" w:eastAsia="仿宋_GB2312" w:hAnsi="Arial Narrow" w:cs="Arial"/>
                <w:sz w:val="24"/>
              </w:rPr>
            </w:pPr>
            <w:r w:rsidRPr="00C639DF">
              <w:rPr>
                <w:rFonts w:ascii="仿宋_GB2312" w:eastAsia="仿宋_GB2312" w:hAnsi="Arial Narrow" w:cs="Arial" w:hint="eastAsia"/>
                <w:sz w:val="24"/>
              </w:rPr>
              <w:t>②</w:t>
            </w:r>
            <w:r w:rsidRPr="00C639DF">
              <w:rPr>
                <w:rFonts w:ascii="Arial Narrow" w:eastAsia="仿宋_GB2312" w:hAnsi="Arial Narrow" w:cs="Arial" w:hint="eastAsia"/>
                <w:sz w:val="24"/>
              </w:rPr>
              <w:t>报表项目附注中的表格下如存在额外信息披露，直接披露相关信息，除表格中插入了题注的情况，无需在文字说明前加“说明：”或“注：”。</w:t>
            </w:r>
          </w:p>
        </w:tc>
      </w:tr>
    </w:tbl>
    <w:p w14:paraId="14065903" w14:textId="77777777" w:rsidR="00B53F2C" w:rsidRDefault="000E13B2">
      <w:pPr>
        <w:pStyle w:val="10"/>
      </w:pPr>
      <w:bookmarkStart w:id="0" w:name="_Ref90994987"/>
      <w:r>
        <w:lastRenderedPageBreak/>
        <w:t>公司基本情况</w:t>
      </w:r>
      <w:bookmarkEnd w:id="0"/>
    </w:p>
    <w:p w14:paraId="421BE882"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w:t>
      </w:r>
      <w:r>
        <w:rPr>
          <w:rFonts w:ascii="Arial Narrow" w:eastAsia="仿宋_GB2312" w:hAnsi="Arial Narrow" w:cs="Arial" w:hint="eastAsia"/>
          <w:snapToGrid w:val="0"/>
          <w:color w:val="0000FF"/>
          <w:sz w:val="24"/>
          <w:szCs w:val="24"/>
        </w:rPr>
        <w:t>提示：</w:t>
      </w:r>
    </w:p>
    <w:p w14:paraId="4259A4C8"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color w:val="0000FF"/>
          <w:sz w:val="24"/>
          <w:szCs w:val="24"/>
        </w:rPr>
        <w:lastRenderedPageBreak/>
        <w:t>1</w:t>
      </w: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snapToGrid w:val="0"/>
          <w:color w:val="0000FF"/>
          <w:sz w:val="24"/>
          <w:szCs w:val="24"/>
        </w:rPr>
        <w:t>15</w:t>
      </w:r>
      <w:r w:rsidRPr="00C639DF">
        <w:rPr>
          <w:rFonts w:ascii="Arial Narrow" w:eastAsia="仿宋_GB2312" w:hAnsi="Arial Narrow" w:cs="Arial"/>
          <w:snapToGrid w:val="0"/>
          <w:color w:val="0000FF"/>
          <w:sz w:val="24"/>
          <w:szCs w:val="24"/>
        </w:rPr>
        <w:t>号文第十</w:t>
      </w:r>
      <w:r w:rsidRPr="00C639DF">
        <w:rPr>
          <w:rFonts w:ascii="Arial Narrow" w:eastAsia="仿宋_GB2312" w:hAnsi="Arial Narrow" w:cs="Arial" w:hint="eastAsia"/>
          <w:snapToGrid w:val="0"/>
          <w:color w:val="0000FF"/>
          <w:sz w:val="24"/>
          <w:szCs w:val="24"/>
        </w:rPr>
        <w:t>三</w:t>
      </w:r>
      <w:r w:rsidRPr="00C639DF">
        <w:rPr>
          <w:rFonts w:ascii="Arial Narrow" w:eastAsia="仿宋_GB2312" w:hAnsi="Arial Narrow" w:cs="Arial"/>
          <w:snapToGrid w:val="0"/>
          <w:color w:val="0000FF"/>
          <w:sz w:val="24"/>
          <w:szCs w:val="24"/>
        </w:rPr>
        <w:t>条，</w:t>
      </w:r>
      <w:r w:rsidRPr="00C639DF">
        <w:rPr>
          <w:rFonts w:ascii="Arial Narrow" w:eastAsia="仿宋_GB2312" w:hAnsi="Arial Narrow" w:cs="Arial" w:hint="eastAsia"/>
          <w:snapToGrid w:val="0"/>
          <w:color w:val="0000FF"/>
          <w:sz w:val="24"/>
          <w:szCs w:val="24"/>
        </w:rPr>
        <w:t>公司应简要披露基本情况，包括注册地、总部地址、实际从事的主要经营活动以及财务报告批准报出日</w:t>
      </w:r>
      <w:r w:rsidRPr="00C639DF">
        <w:rPr>
          <w:rFonts w:ascii="Arial Narrow" w:eastAsia="仿宋_GB2312" w:hAnsi="Arial Narrow" w:cs="Arial"/>
          <w:snapToGrid w:val="0"/>
          <w:color w:val="0000FF"/>
          <w:sz w:val="24"/>
          <w:szCs w:val="24"/>
        </w:rPr>
        <w:t>。</w:t>
      </w:r>
    </w:p>
    <w:p w14:paraId="5291945E"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color w:val="0000FF"/>
          <w:sz w:val="24"/>
          <w:szCs w:val="24"/>
        </w:rPr>
        <w:t>2</w:t>
      </w:r>
      <w:r w:rsidRPr="00C639DF">
        <w:rPr>
          <w:rFonts w:ascii="Arial Narrow" w:eastAsia="仿宋_GB2312" w:hAnsi="Arial Narrow" w:cs="Arial" w:hint="eastAsia"/>
          <w:snapToGrid w:val="0"/>
          <w:color w:val="0000FF"/>
          <w:sz w:val="24"/>
          <w:szCs w:val="24"/>
        </w:rPr>
        <w:t>、公司可简要披露设立、企业改制、首发上市、关键股权变更等事项，避免堆砌冗长信息。</w:t>
      </w:r>
      <w:r w:rsidRPr="00C639DF">
        <w:rPr>
          <w:rFonts w:ascii="Arial Narrow" w:eastAsia="仿宋_GB2312" w:hAnsi="Arial Narrow" w:cs="Arial"/>
          <w:snapToGrid w:val="0"/>
          <w:color w:val="0000FF"/>
          <w:sz w:val="24"/>
          <w:szCs w:val="24"/>
        </w:rPr>
        <w:t>】</w:t>
      </w:r>
    </w:p>
    <w:p w14:paraId="2D828888" w14:textId="77777777" w:rsidR="00B53F2C" w:rsidRPr="00C639DF" w:rsidRDefault="000E13B2">
      <w:pPr>
        <w:snapToGrid w:val="0"/>
        <w:spacing w:afterLines="90" w:after="216"/>
        <w:rPr>
          <w:rFonts w:ascii="Arial Narrow" w:eastAsia="仿宋_GB2312" w:hAnsi="Arial Narrow" w:cs="Arial"/>
          <w:snapToGrid w:val="0"/>
          <w:color w:val="FF0000"/>
          <w:sz w:val="24"/>
          <w:szCs w:val="24"/>
        </w:rPr>
      </w:pP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股份有限公司</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以下简称</w:t>
      </w:r>
      <w:r w:rsidRPr="00C639DF">
        <w:rPr>
          <w:rFonts w:ascii="Arial Narrow" w:eastAsia="仿宋_GB2312" w:hAnsi="Arial Narrow" w:cs="Arial"/>
          <w:snapToGrid w:val="0"/>
          <w:color w:val="FF0000"/>
          <w:sz w:val="24"/>
          <w:szCs w:val="24"/>
        </w:rPr>
        <w:t xml:space="preserve"> </w:t>
      </w:r>
      <w:r w:rsidRPr="00C639DF">
        <w:rPr>
          <w:rFonts w:ascii="Arial Narrow" w:eastAsia="仿宋_GB2312" w:hAnsi="Arial Narrow" w:cs="Arial"/>
          <w:snapToGrid w:val="0"/>
          <w:color w:val="FF0000"/>
          <w:sz w:val="24"/>
          <w:szCs w:val="24"/>
        </w:rPr>
        <w:t>本公司</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是一家在</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省注册的股份有限公司，于</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年</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月</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日经</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省人民政府</w:t>
      </w:r>
      <w:r w:rsidRPr="00C639DF">
        <w:rPr>
          <w:rFonts w:ascii="Arial Narrow" w:eastAsia="仿宋_GB2312" w:hAnsi="Arial Narrow" w:cs="Arial"/>
          <w:snapToGrid w:val="0"/>
          <w:color w:val="FF0000"/>
          <w:sz w:val="24"/>
          <w:szCs w:val="24"/>
        </w:rPr>
        <w:t>[ ]</w:t>
      </w:r>
      <w:r w:rsidRPr="00C639DF">
        <w:rPr>
          <w:rFonts w:ascii="Arial Narrow" w:eastAsia="仿宋_GB2312" w:hAnsi="Arial Narrow" w:cs="Arial"/>
          <w:snapToGrid w:val="0"/>
          <w:color w:val="FF0000"/>
          <w:sz w:val="24"/>
          <w:szCs w:val="24"/>
        </w:rPr>
        <w:t>号文批准，由</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共同发起设立，并经</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省工商行政管理局核准登记，企业法人营业执照注册号：</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。本公司所发行人民币普通股</w:t>
      </w:r>
      <w:r w:rsidRPr="00C639DF">
        <w:rPr>
          <w:rFonts w:ascii="Arial Narrow" w:eastAsia="仿宋_GB2312" w:hAnsi="Arial Narrow" w:cs="Arial"/>
          <w:snapToGrid w:val="0"/>
          <w:color w:val="FF0000"/>
          <w:sz w:val="24"/>
          <w:szCs w:val="24"/>
        </w:rPr>
        <w:t>A</w:t>
      </w:r>
      <w:r w:rsidRPr="00C639DF">
        <w:rPr>
          <w:rFonts w:ascii="Arial Narrow" w:eastAsia="仿宋_GB2312" w:hAnsi="Arial Narrow" w:cs="Arial"/>
          <w:snapToGrid w:val="0"/>
          <w:color w:val="FF0000"/>
          <w:sz w:val="24"/>
          <w:szCs w:val="24"/>
        </w:rPr>
        <w:t>股</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境内上市外资股</w:t>
      </w:r>
      <w:r w:rsidRPr="00C639DF">
        <w:rPr>
          <w:rFonts w:ascii="Arial Narrow" w:eastAsia="仿宋_GB2312" w:hAnsi="Arial Narrow" w:cs="Arial"/>
          <w:snapToGrid w:val="0"/>
          <w:color w:val="FF0000"/>
          <w:sz w:val="24"/>
          <w:szCs w:val="24"/>
        </w:rPr>
        <w:t>B</w:t>
      </w:r>
      <w:r w:rsidRPr="00C639DF">
        <w:rPr>
          <w:rFonts w:ascii="Arial Narrow" w:eastAsia="仿宋_GB2312" w:hAnsi="Arial Narrow" w:cs="Arial"/>
          <w:snapToGrid w:val="0"/>
          <w:color w:val="FF0000"/>
          <w:sz w:val="24"/>
          <w:szCs w:val="24"/>
        </w:rPr>
        <w:t>股</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或：</w:t>
      </w:r>
      <w:r w:rsidRPr="00C639DF">
        <w:rPr>
          <w:rFonts w:ascii="Arial Narrow" w:eastAsia="仿宋_GB2312" w:hAnsi="Arial Narrow" w:cs="Arial"/>
          <w:snapToGrid w:val="0"/>
          <w:color w:val="FF0000"/>
          <w:sz w:val="24"/>
          <w:szCs w:val="24"/>
        </w:rPr>
        <w:t>H</w:t>
      </w:r>
      <w:r w:rsidRPr="00C639DF">
        <w:rPr>
          <w:rFonts w:ascii="Arial Narrow" w:eastAsia="仿宋_GB2312" w:hAnsi="Arial Narrow" w:cs="Arial"/>
          <w:snapToGrid w:val="0"/>
          <w:color w:val="FF0000"/>
          <w:sz w:val="24"/>
          <w:szCs w:val="24"/>
        </w:rPr>
        <w:t>股股票</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hint="eastAsia"/>
          <w:snapToGrid w:val="0"/>
          <w:color w:val="FF0000"/>
          <w:sz w:val="24"/>
          <w:szCs w:val="24"/>
        </w:rPr>
        <w:t>，</w:t>
      </w:r>
      <w:r w:rsidRPr="00C639DF">
        <w:rPr>
          <w:rFonts w:ascii="Arial Narrow" w:eastAsia="仿宋_GB2312" w:hAnsi="Arial Narrow" w:cs="Arial"/>
          <w:snapToGrid w:val="0"/>
          <w:color w:val="FF0000"/>
          <w:sz w:val="24"/>
          <w:szCs w:val="24"/>
        </w:rPr>
        <w:t>已在</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上海</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深圳</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或：香港</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证券交易所上市。本公司总部位于</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省</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市</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路</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号</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w:t>
      </w:r>
    </w:p>
    <w:p w14:paraId="03BCA08D" w14:textId="77777777" w:rsidR="00B53F2C" w:rsidRPr="00C639DF" w:rsidRDefault="000E13B2">
      <w:pPr>
        <w:snapToGrid w:val="0"/>
        <w:spacing w:afterLines="90" w:after="216"/>
        <w:rPr>
          <w:rFonts w:ascii="Arial Narrow" w:eastAsia="仿宋_GB2312" w:hAnsi="Arial Narrow" w:cs="Arial"/>
          <w:snapToGrid w:val="0"/>
          <w:color w:val="FF0000"/>
          <w:sz w:val="24"/>
          <w:szCs w:val="24"/>
        </w:rPr>
      </w:pPr>
      <w:r w:rsidRPr="00C639DF">
        <w:rPr>
          <w:rFonts w:ascii="Arial Narrow" w:eastAsia="仿宋_GB2312" w:hAnsi="Arial Narrow" w:cs="Arial"/>
          <w:snapToGrid w:val="0"/>
          <w:color w:val="FF0000"/>
          <w:sz w:val="24"/>
          <w:szCs w:val="24"/>
        </w:rPr>
        <w:t>（本公司前身为原</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hint="eastAsia"/>
          <w:snapToGrid w:val="0"/>
          <w:color w:val="FF0000"/>
          <w:sz w:val="24"/>
          <w:szCs w:val="24"/>
        </w:rPr>
        <w:t>，</w:t>
      </w:r>
      <w:r w:rsidRPr="00C639DF">
        <w:rPr>
          <w:rFonts w:ascii="Arial Narrow" w:eastAsia="仿宋_GB2312" w:hAnsi="Arial Narrow" w:cs="Arial"/>
          <w:snapToGrid w:val="0"/>
          <w:color w:val="FF0000"/>
          <w:sz w:val="24"/>
          <w:szCs w:val="24"/>
        </w:rPr>
        <w:t xml:space="preserve"> XX</w:t>
      </w:r>
      <w:r w:rsidRPr="00C639DF">
        <w:rPr>
          <w:rFonts w:ascii="Arial Narrow" w:eastAsia="仿宋_GB2312" w:hAnsi="Arial Narrow" w:cs="Arial"/>
          <w:snapToGrid w:val="0"/>
          <w:color w:val="FF0000"/>
          <w:sz w:val="24"/>
          <w:szCs w:val="24"/>
        </w:rPr>
        <w:t>年</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月</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日在该公司基础上改组为股份有限公司。）</w:t>
      </w:r>
    </w:p>
    <w:p w14:paraId="7667FE36" w14:textId="77777777" w:rsidR="00B53F2C" w:rsidRPr="00C639DF" w:rsidRDefault="000E13B2">
      <w:pPr>
        <w:snapToGrid w:val="0"/>
        <w:spacing w:afterLines="90" w:after="216"/>
        <w:rPr>
          <w:rFonts w:ascii="Arial Narrow" w:eastAsia="仿宋_GB2312" w:hAnsi="Arial Narrow" w:cs="Arial"/>
          <w:snapToGrid w:val="0"/>
          <w:color w:val="FF0000"/>
          <w:sz w:val="24"/>
          <w:szCs w:val="24"/>
        </w:rPr>
      </w:pPr>
      <w:r w:rsidRPr="00C639DF">
        <w:rPr>
          <w:rFonts w:ascii="Arial Narrow" w:eastAsia="仿宋_GB2312" w:hAnsi="Arial Narrow" w:cs="Arial"/>
          <w:snapToGrid w:val="0"/>
          <w:color w:val="FF0000"/>
          <w:sz w:val="24"/>
          <w:szCs w:val="24"/>
        </w:rPr>
        <w:t>（本公司</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原</w:t>
      </w:r>
      <w:r w:rsidRPr="00C639DF">
        <w:rPr>
          <w:rFonts w:ascii="Arial Narrow" w:eastAsia="仿宋_GB2312" w:hAnsi="Arial Narrow" w:cs="Arial"/>
          <w:snapToGrid w:val="0"/>
          <w:color w:val="FF0000"/>
          <w:sz w:val="24"/>
          <w:szCs w:val="24"/>
        </w:rPr>
        <w:t>]</w:t>
      </w:r>
      <w:r w:rsidRPr="00C639DF">
        <w:rPr>
          <w:rFonts w:ascii="Arial Narrow" w:eastAsia="仿宋_GB2312" w:hAnsi="Arial Narrow" w:cs="Arial"/>
          <w:snapToGrid w:val="0"/>
          <w:color w:val="FF0000"/>
          <w:sz w:val="24"/>
          <w:szCs w:val="24"/>
        </w:rPr>
        <w:t>注册资本为人民币</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元，股本总数</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万股，其中国有发起人持有</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万股，社会公众持有</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万股。公司股票面值为每股人民币</w:t>
      </w:r>
      <w:r w:rsidRPr="00C639DF">
        <w:rPr>
          <w:rFonts w:ascii="Arial Narrow" w:eastAsia="仿宋_GB2312" w:hAnsi="Arial Narrow" w:cs="Arial"/>
          <w:snapToGrid w:val="0"/>
          <w:color w:val="FF0000"/>
          <w:sz w:val="24"/>
          <w:szCs w:val="24"/>
        </w:rPr>
        <w:t>1</w:t>
      </w:r>
      <w:r w:rsidRPr="00C639DF">
        <w:rPr>
          <w:rFonts w:ascii="Arial Narrow" w:eastAsia="仿宋_GB2312" w:hAnsi="Arial Narrow" w:cs="Arial"/>
          <w:snapToGrid w:val="0"/>
          <w:color w:val="FF0000"/>
          <w:sz w:val="24"/>
          <w:szCs w:val="24"/>
        </w:rPr>
        <w:t>元。）</w:t>
      </w:r>
    </w:p>
    <w:p w14:paraId="1A93FBB4"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hint="eastAsia"/>
          <w:snapToGrid w:val="0"/>
          <w:sz w:val="24"/>
          <w:szCs w:val="24"/>
        </w:rPr>
        <w:t>注册地：</w:t>
      </w:r>
    </w:p>
    <w:p w14:paraId="111A9C13"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hint="eastAsia"/>
          <w:snapToGrid w:val="0"/>
          <w:sz w:val="24"/>
          <w:szCs w:val="24"/>
        </w:rPr>
        <w:t>总部地址：</w:t>
      </w:r>
    </w:p>
    <w:p w14:paraId="0E985B97"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sz w:val="24"/>
          <w:szCs w:val="24"/>
        </w:rPr>
        <w:t>主要经营活动：</w:t>
      </w:r>
      <w:r w:rsidRPr="00C639DF">
        <w:rPr>
          <w:rFonts w:ascii="Arial Narrow" w:eastAsia="仿宋_GB2312" w:hAnsi="Arial Narrow" w:cs="Arial" w:hint="eastAsia"/>
          <w:snapToGrid w:val="0"/>
          <w:color w:val="0000FF"/>
          <w:sz w:val="24"/>
          <w:szCs w:val="24"/>
        </w:rPr>
        <w:t>（如：企业所处的行业、实际所提供的主要产品或服务、客户的性质、销售策略、监管环境的性质等。</w:t>
      </w:r>
      <w:r w:rsidRPr="00C639DF">
        <w:rPr>
          <w:rFonts w:ascii="Arial Narrow" w:eastAsia="仿宋_GB2312" w:hAnsi="Arial Narrow"/>
          <w:color w:val="0000FF"/>
          <w:sz w:val="24"/>
          <w:szCs w:val="24"/>
        </w:rPr>
        <w:t>不应直接照搬</w:t>
      </w:r>
      <w:r w:rsidRPr="00C639DF">
        <w:rPr>
          <w:rFonts w:ascii="Arial Narrow" w:eastAsia="仿宋_GB2312" w:hAnsi="Arial Narrow" w:hint="eastAsia"/>
          <w:color w:val="0000FF"/>
          <w:sz w:val="24"/>
          <w:szCs w:val="24"/>
        </w:rPr>
        <w:t>营业</w:t>
      </w:r>
      <w:r w:rsidRPr="00C639DF">
        <w:rPr>
          <w:rFonts w:ascii="Arial Narrow" w:eastAsia="仿宋_GB2312" w:hAnsi="Arial Narrow"/>
          <w:color w:val="0000FF"/>
          <w:sz w:val="24"/>
          <w:szCs w:val="24"/>
        </w:rPr>
        <w:t>执照的经营范围。</w:t>
      </w:r>
      <w:r w:rsidRPr="00C639DF">
        <w:rPr>
          <w:rFonts w:ascii="Arial Narrow" w:eastAsia="仿宋_GB2312" w:hAnsi="Arial Narrow" w:cs="Arial" w:hint="eastAsia"/>
          <w:snapToGrid w:val="0"/>
          <w:color w:val="0000FF"/>
          <w:sz w:val="24"/>
          <w:szCs w:val="24"/>
        </w:rPr>
        <w:t>）</w:t>
      </w:r>
    </w:p>
    <w:p w14:paraId="0DB688B7" w14:textId="584C7974" w:rsidR="00B53F2C" w:rsidRPr="00C639DF" w:rsidRDefault="000E13B2">
      <w:pPr>
        <w:snapToGrid w:val="0"/>
        <w:spacing w:afterLines="90" w:after="216"/>
        <w:rPr>
          <w:rFonts w:ascii="Arial Narrow" w:eastAsia="仿宋_GB2312" w:hAnsi="Arial Narrow" w:cs="Arial"/>
          <w:snapToGrid w:val="0"/>
          <w:color w:val="FF0000"/>
          <w:sz w:val="24"/>
          <w:szCs w:val="24"/>
        </w:rPr>
      </w:pPr>
      <w:r w:rsidRPr="00C639DF">
        <w:rPr>
          <w:rFonts w:ascii="Arial Narrow" w:eastAsia="仿宋_GB2312" w:hAnsi="Arial Narrow"/>
          <w:bCs/>
          <w:sz w:val="24"/>
          <w:szCs w:val="24"/>
        </w:rPr>
        <w:t>本财务报表及财务报表附注业经本公司第</w:t>
      </w:r>
      <w:r w:rsidRPr="00C639DF">
        <w:rPr>
          <w:rFonts w:ascii="Arial Narrow" w:eastAsia="仿宋_GB2312" w:hAnsi="Arial Narrow"/>
          <w:bCs/>
          <w:sz w:val="24"/>
          <w:szCs w:val="24"/>
        </w:rPr>
        <w:t>××</w:t>
      </w:r>
      <w:r w:rsidRPr="00C639DF">
        <w:rPr>
          <w:rFonts w:ascii="Arial Narrow" w:eastAsia="仿宋_GB2312" w:hAnsi="Arial Narrow"/>
          <w:bCs/>
          <w:sz w:val="24"/>
          <w:szCs w:val="24"/>
        </w:rPr>
        <w:t>届董事会第</w:t>
      </w:r>
      <w:r w:rsidRPr="00C639DF">
        <w:rPr>
          <w:rFonts w:ascii="Arial Narrow" w:eastAsia="仿宋_GB2312" w:hAnsi="Arial Narrow"/>
          <w:bCs/>
          <w:sz w:val="24"/>
          <w:szCs w:val="24"/>
        </w:rPr>
        <w:t>××</w:t>
      </w:r>
      <w:r w:rsidRPr="00C639DF">
        <w:rPr>
          <w:rFonts w:ascii="Arial Narrow" w:eastAsia="仿宋_GB2312" w:hAnsi="Arial Narrow"/>
          <w:bCs/>
          <w:sz w:val="24"/>
          <w:szCs w:val="24"/>
        </w:rPr>
        <w:t>次会议于</w:t>
      </w:r>
      <w:r w:rsidRPr="00C639DF">
        <w:rPr>
          <w:rFonts w:ascii="Arial Narrow" w:eastAsia="仿宋_GB2312" w:hAnsi="Arial Narrow" w:cs="Arial"/>
          <w:bCs/>
          <w:sz w:val="24"/>
          <w:szCs w:val="24"/>
        </w:rPr>
        <w:t>202</w:t>
      </w:r>
      <w:r w:rsidR="009728C6">
        <w:rPr>
          <w:rFonts w:ascii="Arial Narrow" w:eastAsia="仿宋_GB2312" w:hAnsi="Arial Narrow" w:cs="Arial"/>
          <w:bCs/>
          <w:sz w:val="24"/>
          <w:szCs w:val="24"/>
        </w:rPr>
        <w:t>6</w:t>
      </w:r>
      <w:r w:rsidRPr="00C639DF">
        <w:rPr>
          <w:rFonts w:ascii="Arial Narrow" w:eastAsia="仿宋_GB2312" w:hAnsi="Arial Narrow"/>
          <w:bCs/>
          <w:sz w:val="24"/>
          <w:szCs w:val="24"/>
        </w:rPr>
        <w:t>年</w:t>
      </w:r>
      <w:r w:rsidRPr="00C639DF">
        <w:rPr>
          <w:rFonts w:ascii="Arial Narrow" w:eastAsia="仿宋_GB2312" w:hAnsi="Arial Narrow" w:cs="Arial"/>
          <w:bCs/>
          <w:sz w:val="24"/>
          <w:szCs w:val="24"/>
        </w:rPr>
        <w:t>×</w:t>
      </w:r>
      <w:r w:rsidRPr="00C639DF">
        <w:rPr>
          <w:rFonts w:ascii="Arial Narrow" w:eastAsia="仿宋_GB2312" w:hAnsi="Arial Narrow"/>
          <w:bCs/>
          <w:sz w:val="24"/>
          <w:szCs w:val="24"/>
        </w:rPr>
        <w:t>月</w:t>
      </w:r>
      <w:r w:rsidRPr="00C639DF">
        <w:rPr>
          <w:rFonts w:ascii="Arial Narrow" w:eastAsia="仿宋_GB2312" w:hAnsi="Arial Narrow" w:cs="Arial"/>
          <w:bCs/>
          <w:sz w:val="24"/>
          <w:szCs w:val="24"/>
        </w:rPr>
        <w:t>×</w:t>
      </w:r>
      <w:r w:rsidRPr="00C639DF">
        <w:rPr>
          <w:rFonts w:ascii="Arial Narrow" w:eastAsia="仿宋_GB2312" w:hAnsi="Arial Narrow"/>
          <w:bCs/>
          <w:sz w:val="24"/>
          <w:szCs w:val="24"/>
        </w:rPr>
        <w:t>日</w:t>
      </w:r>
      <w:r w:rsidRPr="00C639DF">
        <w:rPr>
          <w:rFonts w:ascii="Arial Narrow" w:eastAsia="仿宋_GB2312" w:hAnsi="Arial Narrow"/>
          <w:bCs/>
          <w:color w:val="0000FF"/>
          <w:sz w:val="24"/>
          <w:szCs w:val="24"/>
        </w:rPr>
        <w:t>（董事会批准日，与审计报告日一致）</w:t>
      </w:r>
      <w:r w:rsidRPr="00C639DF">
        <w:rPr>
          <w:rFonts w:ascii="Arial Narrow" w:eastAsia="仿宋_GB2312" w:hAnsi="Arial Narrow"/>
          <w:bCs/>
          <w:sz w:val="24"/>
          <w:szCs w:val="24"/>
        </w:rPr>
        <w:t>批准。</w:t>
      </w:r>
    </w:p>
    <w:p w14:paraId="32363561" w14:textId="77777777" w:rsidR="00B53F2C" w:rsidRPr="00C639DF" w:rsidRDefault="000E13B2">
      <w:pPr>
        <w:pStyle w:val="10"/>
      </w:pPr>
      <w:r w:rsidRPr="00C639DF">
        <w:t>财务报表的编制基础</w:t>
      </w:r>
    </w:p>
    <w:p w14:paraId="64AA9EFB"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本财务报表按照财政部</w:t>
      </w:r>
      <w:r w:rsidRPr="00C639DF">
        <w:rPr>
          <w:rFonts w:ascii="Arial Narrow" w:eastAsia="仿宋_GB2312" w:hAnsi="Arial Narrow" w:cs="Arial" w:hint="eastAsia"/>
          <w:snapToGrid w:val="0"/>
          <w:sz w:val="24"/>
          <w:szCs w:val="24"/>
        </w:rPr>
        <w:t>发布</w:t>
      </w:r>
      <w:r w:rsidRPr="00C639DF">
        <w:rPr>
          <w:rFonts w:ascii="Arial Narrow" w:eastAsia="仿宋_GB2312" w:hAnsi="Arial Narrow" w:cs="Arial"/>
          <w:snapToGrid w:val="0"/>
          <w:sz w:val="24"/>
          <w:szCs w:val="24"/>
        </w:rPr>
        <w:t>的企业会计准则及其应用指南、解释及其他有关规定（统称</w:t>
      </w:r>
      <w:r w:rsidRPr="00C639DF">
        <w:rPr>
          <w:rFonts w:ascii="Arial Narrow" w:eastAsia="仿宋_GB2312" w:hAnsi="Arial Narrow" w:cs="Arial" w:hint="eastAsia"/>
          <w:snapToGrid w:val="0"/>
          <w:sz w:val="24"/>
          <w:szCs w:val="24"/>
        </w:rPr>
        <w:t>：“</w:t>
      </w:r>
      <w:r w:rsidRPr="00C639DF">
        <w:rPr>
          <w:rFonts w:ascii="Arial Narrow" w:eastAsia="仿宋_GB2312" w:hAnsi="Arial Narrow" w:cs="Arial"/>
          <w:snapToGrid w:val="0"/>
          <w:sz w:val="24"/>
          <w:szCs w:val="24"/>
        </w:rPr>
        <w:t>企业会计准则</w:t>
      </w:r>
      <w:r w:rsidRPr="00C639DF">
        <w:rPr>
          <w:rFonts w:ascii="Arial Narrow" w:eastAsia="仿宋_GB2312" w:hAnsi="Arial Narrow" w:cs="Arial" w:hint="eastAsia"/>
          <w:snapToGrid w:val="0"/>
          <w:sz w:val="24"/>
          <w:szCs w:val="24"/>
        </w:rPr>
        <w:t>”</w:t>
      </w:r>
      <w:r w:rsidRPr="00C639DF">
        <w:rPr>
          <w:rFonts w:ascii="Arial Narrow" w:eastAsia="仿宋_GB2312" w:hAnsi="Arial Narrow" w:cs="Arial"/>
          <w:snapToGrid w:val="0"/>
          <w:sz w:val="24"/>
          <w:szCs w:val="24"/>
        </w:rPr>
        <w:t>）编制。此外，本公司还按照中国证监会《公开发行证券的公司信息披露编报规则第</w:t>
      </w:r>
      <w:r w:rsidRPr="00C639DF">
        <w:rPr>
          <w:rFonts w:ascii="Arial Narrow" w:eastAsia="仿宋_GB2312" w:hAnsi="Arial Narrow" w:cs="Arial"/>
          <w:snapToGrid w:val="0"/>
          <w:sz w:val="24"/>
          <w:szCs w:val="24"/>
        </w:rPr>
        <w:t>15</w:t>
      </w:r>
      <w:r w:rsidRPr="00C639DF">
        <w:rPr>
          <w:rFonts w:ascii="Arial Narrow" w:eastAsia="仿宋_GB2312" w:hAnsi="Arial Narrow" w:cs="Arial"/>
          <w:snapToGrid w:val="0"/>
          <w:sz w:val="24"/>
          <w:szCs w:val="24"/>
        </w:rPr>
        <w:t>号</w:t>
      </w:r>
      <w:r w:rsidRPr="00C639DF">
        <w:rPr>
          <w:rFonts w:ascii="Arial Narrow" w:eastAsia="仿宋_GB2312" w:hAnsi="Arial Narrow" w:cs="Arial" w:hint="eastAsia"/>
          <w:snapToGrid w:val="0"/>
          <w:sz w:val="24"/>
          <w:szCs w:val="24"/>
        </w:rPr>
        <w:t>——</w:t>
      </w:r>
      <w:r w:rsidRPr="00C639DF">
        <w:rPr>
          <w:rFonts w:ascii="Arial Narrow" w:eastAsia="仿宋_GB2312" w:hAnsi="Arial Narrow" w:cs="Arial"/>
          <w:snapToGrid w:val="0"/>
          <w:sz w:val="24"/>
          <w:szCs w:val="24"/>
        </w:rPr>
        <w:t>财务报告的一般规定（</w:t>
      </w:r>
      <w:r w:rsidRPr="00C639DF">
        <w:rPr>
          <w:rFonts w:ascii="Arial Narrow" w:eastAsia="仿宋_GB2312" w:hAnsi="Arial Narrow" w:cs="Arial"/>
          <w:snapToGrid w:val="0"/>
          <w:sz w:val="24"/>
          <w:szCs w:val="24"/>
        </w:rPr>
        <w:t>2023</w:t>
      </w:r>
      <w:r w:rsidRPr="00C639DF">
        <w:rPr>
          <w:rFonts w:ascii="Arial Narrow" w:eastAsia="仿宋_GB2312" w:hAnsi="Arial Narrow" w:cs="Arial"/>
          <w:snapToGrid w:val="0"/>
          <w:sz w:val="24"/>
          <w:szCs w:val="24"/>
        </w:rPr>
        <w:t>年修订）》披露有关财务信息。</w:t>
      </w:r>
    </w:p>
    <w:p w14:paraId="00A1EDBC"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本财务报表以持续经营为基础列报。</w:t>
      </w:r>
    </w:p>
    <w:p w14:paraId="5F2A0403"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（企业管理层应当利用所有可获得信息来评价企业自报告期末起至少</w:t>
      </w:r>
      <w:r w:rsidRPr="00C639DF">
        <w:rPr>
          <w:rFonts w:ascii="Arial Narrow" w:eastAsia="仿宋_GB2312" w:hAnsi="Arial Narrow" w:cs="Arial"/>
          <w:snapToGrid w:val="0"/>
          <w:color w:val="0000FF"/>
          <w:sz w:val="24"/>
          <w:szCs w:val="24"/>
        </w:rPr>
        <w:t>12</w:t>
      </w:r>
      <w:r w:rsidRPr="00C639DF">
        <w:rPr>
          <w:rFonts w:ascii="Arial Narrow" w:eastAsia="仿宋_GB2312" w:hAnsi="Arial Narrow" w:cs="Arial"/>
          <w:snapToGrid w:val="0"/>
          <w:color w:val="0000FF"/>
          <w:sz w:val="24"/>
          <w:szCs w:val="24"/>
        </w:rPr>
        <w:t>个月的持续经营能力，如果对持续经营能力产生重大疑虑的，披露导致对持续经营能力产生重大疑虑的主要事项或情况，以及管理层对这些事项或情况提出的应对计划；披露可能导致对持续经营能力产生重大疑虑的事项或情况存在重大不确定性，本公司可能无法在正常的经营过程中变现资产、清偿债务。参见特殊披露范例【营运资金为负数、亏损、累计亏损】。）</w:t>
      </w:r>
    </w:p>
    <w:p w14:paraId="216F2567" w14:textId="77777777" w:rsidR="00B53F2C" w:rsidRPr="00C639DF" w:rsidRDefault="000E13B2">
      <w:pPr>
        <w:widowControl/>
        <w:snapToGrid w:val="0"/>
        <w:spacing w:afterLines="90" w:after="216"/>
        <w:rPr>
          <w:rFonts w:ascii="Arial Narrow" w:eastAsia="仿宋_GB2312" w:hAnsi="Arial Narrow"/>
          <w:b/>
          <w:sz w:val="24"/>
          <w:szCs w:val="24"/>
        </w:rPr>
      </w:pPr>
      <w:r w:rsidRPr="00C639DF">
        <w:rPr>
          <w:rFonts w:ascii="Arial Narrow" w:eastAsia="仿宋_GB2312" w:hAnsi="Arial Narrow" w:cs="Arial"/>
          <w:snapToGrid w:val="0"/>
          <w:sz w:val="24"/>
          <w:szCs w:val="24"/>
        </w:rPr>
        <w:t>本公司会计核算以权责发生制为基础。除某些金融工具</w:t>
      </w:r>
      <w:r w:rsidRPr="00C639DF">
        <w:rPr>
          <w:rFonts w:ascii="Arial Narrow" w:eastAsia="仿宋_GB2312" w:hAnsi="Arial Narrow" w:cs="Arial"/>
          <w:snapToGrid w:val="0"/>
          <w:color w:val="0000FF"/>
          <w:sz w:val="24"/>
          <w:szCs w:val="24"/>
        </w:rPr>
        <w:t>【和投资性房地产】</w:t>
      </w:r>
      <w:r w:rsidRPr="00C639DF">
        <w:rPr>
          <w:rFonts w:ascii="Arial Narrow" w:eastAsia="仿宋_GB2312" w:hAnsi="Arial Narrow" w:cs="Arial"/>
          <w:snapToGrid w:val="0"/>
          <w:sz w:val="24"/>
          <w:szCs w:val="24"/>
        </w:rPr>
        <w:t>外，本财务报表均以历史成本为计量基础。</w:t>
      </w:r>
      <w:r w:rsidRPr="00C639DF">
        <w:rPr>
          <w:rFonts w:ascii="Arial Narrow" w:eastAsia="仿宋_GB2312" w:hAnsi="Arial Narrow" w:cs="Arial"/>
          <w:snapToGrid w:val="0"/>
          <w:color w:val="0000FF"/>
          <w:sz w:val="24"/>
          <w:szCs w:val="24"/>
        </w:rPr>
        <w:t>【持有待售的非流动资产，按公允价值减去预计出售费用后的金额，以及符合持有待售条件时的原账面价值，取两者孰低计价。】</w:t>
      </w:r>
      <w:r w:rsidRPr="00C639DF">
        <w:rPr>
          <w:rFonts w:ascii="Arial Narrow" w:eastAsia="仿宋_GB2312" w:hAnsi="Arial Narrow" w:cs="Arial"/>
          <w:snapToGrid w:val="0"/>
          <w:sz w:val="24"/>
          <w:szCs w:val="24"/>
        </w:rPr>
        <w:t>资产如果发生减值，则按照相关规定计提相应的减值准备。</w:t>
      </w:r>
    </w:p>
    <w:p w14:paraId="3FFA9219" w14:textId="77777777" w:rsidR="00B53F2C" w:rsidRPr="00C639DF" w:rsidRDefault="000E13B2">
      <w:pPr>
        <w:pStyle w:val="10"/>
        <w:rPr>
          <w:color w:val="0000FF"/>
        </w:rPr>
      </w:pPr>
      <w:bookmarkStart w:id="1" w:name="_Ref79776749"/>
      <w:r w:rsidRPr="00C639DF">
        <w:lastRenderedPageBreak/>
        <w:t>重要会计政策及会计估计</w:t>
      </w:r>
      <w:bookmarkEnd w:id="1"/>
    </w:p>
    <w:p w14:paraId="41A0CE2C"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15</w:t>
      </w:r>
      <w:r w:rsidRPr="00C639DF">
        <w:rPr>
          <w:rFonts w:ascii="Arial Narrow" w:eastAsia="仿宋_GB2312" w:hAnsi="Arial Narrow" w:cs="Arial"/>
          <w:snapToGrid w:val="0"/>
          <w:color w:val="0000FF"/>
          <w:sz w:val="24"/>
          <w:szCs w:val="24"/>
        </w:rPr>
        <w:t>号文第十六条</w:t>
      </w:r>
      <w:r w:rsidRPr="00C639DF">
        <w:rPr>
          <w:rFonts w:ascii="Arial Narrow" w:eastAsia="仿宋_GB2312" w:hAnsi="Arial Narrow" w:cs="Arial"/>
          <w:snapToGrid w:val="0"/>
          <w:color w:val="0000FF"/>
          <w:sz w:val="24"/>
          <w:szCs w:val="24"/>
        </w:rPr>
        <w:t xml:space="preserve"> </w:t>
      </w:r>
      <w:r w:rsidRPr="00C639DF">
        <w:rPr>
          <w:rFonts w:ascii="Arial Narrow" w:eastAsia="仿宋_GB2312" w:hAnsi="Arial Narrow" w:cs="Arial" w:hint="eastAsia"/>
          <w:snapToGrid w:val="0"/>
          <w:color w:val="0000FF"/>
          <w:sz w:val="24"/>
          <w:szCs w:val="24"/>
        </w:rPr>
        <w:t>公司应制定与实际生产经营特点相适应的具体会计政策，并充分披露重要会计政策和会计估计。公司根据实际生产经营特点制定的具体会计政策和会计估计，应在本节开始部分对相关事项进行提示。</w:t>
      </w:r>
      <w:r w:rsidRPr="00C639DF">
        <w:rPr>
          <w:rFonts w:ascii="Arial Narrow" w:eastAsia="仿宋_GB2312" w:hAnsi="Arial Narrow" w:cs="Arial" w:hint="eastAsia"/>
          <w:b/>
          <w:snapToGrid w:val="0"/>
          <w:color w:val="0000FF"/>
          <w:sz w:val="24"/>
          <w:szCs w:val="24"/>
        </w:rPr>
        <w:t>公司不应简单照搬会计准则相关规定原文，应结合所属行业特点和自身情况进行披露。</w:t>
      </w:r>
      <w:r w:rsidRPr="00C639DF">
        <w:rPr>
          <w:rFonts w:ascii="Arial Narrow" w:eastAsia="仿宋_GB2312" w:hAnsi="Arial Narrow" w:cs="Arial"/>
          <w:snapToGrid w:val="0"/>
          <w:color w:val="0000FF"/>
          <w:sz w:val="24"/>
          <w:szCs w:val="24"/>
        </w:rPr>
        <w:t>】</w:t>
      </w:r>
    </w:p>
    <w:p w14:paraId="0AC38CF8"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【应当结合母公司或编制合并报表时合并范围内主体的业务特点充分披露报告期内采用的主要会计政策和会计估计</w:t>
      </w: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snapToGrid w:val="0"/>
          <w:color w:val="0000FF"/>
          <w:sz w:val="24"/>
          <w:szCs w:val="24"/>
        </w:rPr>
        <w:t>对特定公司而言，不重要的会计政策和会计估计可以不披露</w:t>
      </w: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snapToGrid w:val="0"/>
          <w:color w:val="0000FF"/>
          <w:sz w:val="24"/>
          <w:szCs w:val="24"/>
        </w:rPr>
        <w:t>不适用、不存在该项业务或交易活动所涉及相关政策不披露（如生物资产、投资性房地产、外币报表等），故应</w:t>
      </w:r>
      <w:r w:rsidRPr="00C639DF">
        <w:rPr>
          <w:rFonts w:ascii="Arial Narrow" w:eastAsia="仿宋_GB2312" w:hAnsi="Arial Narrow" w:cs="Arial"/>
          <w:b/>
          <w:snapToGrid w:val="0"/>
          <w:color w:val="0000FF"/>
          <w:sz w:val="24"/>
          <w:szCs w:val="24"/>
        </w:rPr>
        <w:t>自行删除模板中不适用部分</w:t>
      </w:r>
      <w:r w:rsidRPr="00C639DF">
        <w:rPr>
          <w:rFonts w:ascii="Arial Narrow" w:eastAsia="仿宋_GB2312" w:hAnsi="Arial Narrow" w:cs="Arial"/>
          <w:snapToGrid w:val="0"/>
          <w:color w:val="0000FF"/>
          <w:sz w:val="24"/>
          <w:szCs w:val="24"/>
        </w:rPr>
        <w:t>。同时，应当披露重要会计政策的确定依据和财务报表项目的计量基础，以及会计估计中所采用的关键假设和不确定因素。</w:t>
      </w:r>
    </w:p>
    <w:p w14:paraId="0B03CF4D"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公司在进行会计政策披露时不应简单照搬准则规定，而应将有关政策结合公司生产特点的具体情况予以披露，如收入的确认时点、内部研究开发支出的资本化时点等。】</w:t>
      </w:r>
    </w:p>
    <w:p w14:paraId="7573FECC"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【根据上交所重要提醒（关于做好</w:t>
      </w:r>
      <w:r w:rsidRPr="00C639DF">
        <w:rPr>
          <w:rFonts w:ascii="Arial Narrow" w:eastAsia="仿宋_GB2312" w:hAnsi="Arial Narrow" w:cs="Arial"/>
          <w:snapToGrid w:val="0"/>
          <w:color w:val="0000FF"/>
          <w:sz w:val="24"/>
          <w:szCs w:val="24"/>
        </w:rPr>
        <w:t>2014</w:t>
      </w:r>
      <w:r w:rsidRPr="00C639DF">
        <w:rPr>
          <w:rFonts w:ascii="Arial Narrow" w:eastAsia="仿宋_GB2312" w:hAnsi="Arial Narrow" w:cs="Arial"/>
          <w:snapToGrid w:val="0"/>
          <w:color w:val="0000FF"/>
          <w:sz w:val="24"/>
          <w:szCs w:val="24"/>
        </w:rPr>
        <w:t>年度上市公司财务信息披露工作的通知）：一、公司应结合自身生产经营特点制定并披露具体化的会计政策，包括但不限于应收款项坏账准备的确认和计量、发出存货计量、固定资产折旧、无形资产摊销、研发费用资本化条件、收入确认和计量等。公司应在财务报表附注的重要会计政策及会计估计部分对上述具体化会计政策进行提示。】</w:t>
      </w:r>
    </w:p>
    <w:p w14:paraId="7E02C640"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本公司根据自身生产经营特点，确定</w:t>
      </w:r>
      <w:r w:rsidRPr="00C639DF">
        <w:rPr>
          <w:rFonts w:ascii="Arial Narrow" w:eastAsia="仿宋_GB2312" w:hAnsi="Arial Narrow" w:cs="Arial"/>
          <w:snapToGrid w:val="0"/>
          <w:color w:val="FF0000"/>
          <w:sz w:val="24"/>
          <w:szCs w:val="24"/>
        </w:rPr>
        <w:t>固定资产折旧</w:t>
      </w:r>
      <w:r w:rsidRPr="00C639DF">
        <w:rPr>
          <w:rFonts w:ascii="Arial Narrow" w:eastAsia="仿宋_GB2312" w:hAnsi="Arial Narrow" w:cs="Arial"/>
          <w:snapToGrid w:val="0"/>
          <w:color w:val="0000FF"/>
          <w:sz w:val="24"/>
          <w:szCs w:val="24"/>
        </w:rPr>
        <w:t>（例如，采用加速折旧法的企业）</w:t>
      </w:r>
      <w:r w:rsidRPr="00C639DF">
        <w:rPr>
          <w:rFonts w:ascii="Arial Narrow" w:eastAsia="仿宋_GB2312" w:hAnsi="Arial Narrow" w:cs="Arial"/>
          <w:snapToGrid w:val="0"/>
          <w:color w:val="FF0000"/>
          <w:sz w:val="24"/>
          <w:szCs w:val="24"/>
        </w:rPr>
        <w:t>、无形资产摊销</w:t>
      </w:r>
      <w:r w:rsidRPr="00C639DF">
        <w:rPr>
          <w:rFonts w:ascii="Arial Narrow" w:eastAsia="仿宋_GB2312" w:hAnsi="Arial Narrow" w:cs="Arial"/>
          <w:snapToGrid w:val="0"/>
          <w:color w:val="0000FF"/>
          <w:sz w:val="24"/>
          <w:szCs w:val="24"/>
        </w:rPr>
        <w:t>（例如，采用产量法摊销的企业）、</w:t>
      </w:r>
      <w:r w:rsidRPr="00C639DF">
        <w:rPr>
          <w:rFonts w:ascii="Arial Narrow" w:eastAsia="仿宋_GB2312" w:hAnsi="Arial Narrow" w:cs="Arial"/>
          <w:snapToGrid w:val="0"/>
          <w:color w:val="FF0000"/>
          <w:sz w:val="24"/>
          <w:szCs w:val="24"/>
        </w:rPr>
        <w:t>研发费用资本化条件以及收入</w:t>
      </w:r>
      <w:r w:rsidRPr="00C639DF">
        <w:rPr>
          <w:rFonts w:ascii="Arial Narrow" w:eastAsia="仿宋_GB2312" w:hAnsi="Arial Narrow" w:cs="Arial"/>
          <w:snapToGrid w:val="0"/>
          <w:sz w:val="24"/>
          <w:szCs w:val="24"/>
        </w:rPr>
        <w:t>确认政策，具体会计政策见</w:t>
      </w:r>
      <w:r w:rsidRPr="00C639DF">
        <w:rPr>
          <w:rFonts w:ascii="Arial Narrow" w:eastAsia="仿宋_GB2312" w:hAnsi="Arial Narrow" w:cs="Arial" w:hint="eastAsia"/>
          <w:snapToGrid w:val="0"/>
          <w:color w:val="FF0000"/>
          <w:sz w:val="24"/>
          <w:szCs w:val="24"/>
        </w:rPr>
        <w:t>附注三、</w:t>
      </w:r>
      <w:r w:rsidRPr="00C639DF">
        <w:rPr>
          <w:rFonts w:ascii="Arial Narrow" w:eastAsia="仿宋_GB2312" w:hAnsi="Arial Narrow" w:cs="Arial"/>
          <w:snapToGrid w:val="0"/>
          <w:color w:val="FF0000"/>
          <w:sz w:val="24"/>
          <w:szCs w:val="24"/>
        </w:rPr>
        <w:t>16</w:t>
      </w:r>
      <w:r w:rsidRPr="00C639DF">
        <w:rPr>
          <w:rFonts w:ascii="Arial Narrow" w:eastAsia="仿宋_GB2312" w:hAnsi="Arial Narrow" w:cs="Arial" w:hint="eastAsia"/>
          <w:snapToGrid w:val="0"/>
          <w:color w:val="FF0000"/>
          <w:sz w:val="24"/>
          <w:szCs w:val="24"/>
        </w:rPr>
        <w:t>、附注三、</w:t>
      </w:r>
      <w:r w:rsidRPr="00C639DF">
        <w:rPr>
          <w:rFonts w:ascii="Arial Narrow" w:eastAsia="仿宋_GB2312" w:hAnsi="Arial Narrow" w:cs="Arial"/>
          <w:snapToGrid w:val="0"/>
          <w:color w:val="FF0000"/>
          <w:sz w:val="24"/>
          <w:szCs w:val="24"/>
        </w:rPr>
        <w:t>23</w:t>
      </w:r>
      <w:r w:rsidRPr="00C639DF">
        <w:rPr>
          <w:rFonts w:ascii="Arial Narrow" w:eastAsia="仿宋_GB2312" w:hAnsi="Arial Narrow" w:cs="Arial" w:hint="eastAsia"/>
          <w:snapToGrid w:val="0"/>
          <w:color w:val="FF0000"/>
          <w:sz w:val="24"/>
          <w:szCs w:val="24"/>
        </w:rPr>
        <w:t>、附注三、</w:t>
      </w:r>
      <w:r w:rsidRPr="00C639DF">
        <w:rPr>
          <w:rFonts w:ascii="Arial Narrow" w:eastAsia="仿宋_GB2312" w:hAnsi="Arial Narrow" w:cs="Arial"/>
          <w:snapToGrid w:val="0"/>
          <w:color w:val="FF0000"/>
          <w:sz w:val="24"/>
          <w:szCs w:val="24"/>
        </w:rPr>
        <w:t>23</w:t>
      </w:r>
      <w:r w:rsidRPr="00C639DF">
        <w:rPr>
          <w:rFonts w:ascii="Arial Narrow" w:eastAsia="仿宋_GB2312" w:hAnsi="Arial Narrow" w:cs="Arial" w:hint="eastAsia"/>
          <w:snapToGrid w:val="0"/>
          <w:color w:val="FF0000"/>
          <w:sz w:val="24"/>
          <w:szCs w:val="24"/>
        </w:rPr>
        <w:t>和附注三、</w:t>
      </w:r>
      <w:r w:rsidRPr="00C639DF">
        <w:rPr>
          <w:rFonts w:ascii="Arial Narrow" w:eastAsia="仿宋_GB2312" w:hAnsi="Arial Narrow" w:cs="Arial"/>
          <w:snapToGrid w:val="0"/>
          <w:color w:val="FF0000"/>
          <w:sz w:val="24"/>
          <w:szCs w:val="24"/>
        </w:rPr>
        <w:t>30</w:t>
      </w:r>
      <w:r w:rsidRPr="00C639DF">
        <w:rPr>
          <w:rFonts w:ascii="Arial Narrow" w:eastAsia="仿宋_GB2312" w:hAnsi="Arial Narrow" w:cs="Arial"/>
          <w:snapToGrid w:val="0"/>
          <w:color w:val="FF0000"/>
          <w:sz w:val="24"/>
          <w:szCs w:val="24"/>
        </w:rPr>
        <w:t>。</w:t>
      </w:r>
    </w:p>
    <w:p w14:paraId="4B7C860D" w14:textId="77777777" w:rsidR="00B53F2C" w:rsidRPr="00C639DF" w:rsidRDefault="000E13B2">
      <w:pPr>
        <w:pStyle w:val="20"/>
      </w:pPr>
      <w:r w:rsidRPr="00C639DF">
        <w:t>遵循企业会计准则的声明</w:t>
      </w:r>
    </w:p>
    <w:p w14:paraId="032F83DB" w14:textId="6A237DA8"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本财务报表符合企业会计准则的要求，真实、完整地反映了本公司</w:t>
      </w:r>
      <w:r w:rsidR="004562C2">
        <w:rPr>
          <w:rFonts w:ascii="Arial Narrow" w:eastAsia="仿宋_GB2312" w:hAnsi="Arial Narrow" w:cs="Arial"/>
          <w:snapToGrid w:val="0"/>
          <w:color w:val="FF0000"/>
          <w:sz w:val="24"/>
          <w:szCs w:val="24"/>
        </w:rPr>
        <w:t>2025</w:t>
      </w:r>
      <w:r w:rsidRPr="00C639DF">
        <w:rPr>
          <w:rFonts w:ascii="Arial Narrow" w:eastAsia="仿宋_GB2312" w:hAnsi="Arial Narrow" w:cs="Arial"/>
          <w:snapToGrid w:val="0"/>
          <w:color w:val="FF0000"/>
          <w:sz w:val="24"/>
          <w:szCs w:val="24"/>
        </w:rPr>
        <w:t>年</w:t>
      </w:r>
      <w:r w:rsidRPr="00C639DF">
        <w:rPr>
          <w:rFonts w:ascii="Arial Narrow" w:eastAsia="仿宋_GB2312" w:hAnsi="Arial Narrow" w:cs="Arial"/>
          <w:snapToGrid w:val="0"/>
          <w:color w:val="FF0000"/>
          <w:sz w:val="24"/>
          <w:szCs w:val="24"/>
        </w:rPr>
        <w:t>12</w:t>
      </w:r>
      <w:r w:rsidRPr="00C639DF">
        <w:rPr>
          <w:rFonts w:ascii="Arial Narrow" w:eastAsia="仿宋_GB2312" w:hAnsi="Arial Narrow" w:cs="Arial"/>
          <w:snapToGrid w:val="0"/>
          <w:color w:val="FF0000"/>
          <w:sz w:val="24"/>
          <w:szCs w:val="24"/>
        </w:rPr>
        <w:t>月</w:t>
      </w:r>
      <w:r w:rsidRPr="00C639DF">
        <w:rPr>
          <w:rFonts w:ascii="Arial Narrow" w:eastAsia="仿宋_GB2312" w:hAnsi="Arial Narrow" w:cs="Arial"/>
          <w:snapToGrid w:val="0"/>
          <w:color w:val="FF0000"/>
          <w:sz w:val="24"/>
          <w:szCs w:val="24"/>
        </w:rPr>
        <w:t>31</w:t>
      </w:r>
      <w:r w:rsidRPr="00C639DF">
        <w:rPr>
          <w:rFonts w:ascii="Arial Narrow" w:eastAsia="仿宋_GB2312" w:hAnsi="Arial Narrow" w:cs="Arial"/>
          <w:snapToGrid w:val="0"/>
          <w:color w:val="FF0000"/>
          <w:sz w:val="24"/>
          <w:szCs w:val="24"/>
        </w:rPr>
        <w:t>日</w:t>
      </w:r>
      <w:r w:rsidRPr="00C639DF">
        <w:rPr>
          <w:rFonts w:ascii="Arial Narrow" w:eastAsia="仿宋_GB2312" w:hAnsi="Arial Narrow" w:cs="Arial"/>
          <w:snapToGrid w:val="0"/>
          <w:sz w:val="24"/>
          <w:szCs w:val="24"/>
        </w:rPr>
        <w:t>的</w:t>
      </w:r>
      <w:r w:rsidRPr="00C639DF">
        <w:rPr>
          <w:rFonts w:ascii="Arial Narrow" w:eastAsia="仿宋_GB2312" w:hAnsi="Arial Narrow" w:cs="Arial"/>
          <w:snapToGrid w:val="0"/>
          <w:color w:val="FF0000"/>
          <w:sz w:val="24"/>
          <w:szCs w:val="24"/>
        </w:rPr>
        <w:t>合并及公司</w:t>
      </w:r>
      <w:r w:rsidRPr="00C639DF">
        <w:rPr>
          <w:rFonts w:ascii="Arial Narrow" w:eastAsia="仿宋_GB2312" w:hAnsi="Arial Narrow" w:cs="Arial"/>
          <w:snapToGrid w:val="0"/>
          <w:sz w:val="24"/>
          <w:szCs w:val="24"/>
        </w:rPr>
        <w:t>财务状况以及</w:t>
      </w:r>
      <w:r w:rsidR="004562C2">
        <w:rPr>
          <w:rFonts w:ascii="Arial Narrow" w:eastAsia="仿宋_GB2312" w:hAnsi="Arial Narrow" w:cs="Arial"/>
          <w:snapToGrid w:val="0"/>
          <w:color w:val="FF0000"/>
          <w:sz w:val="24"/>
          <w:szCs w:val="24"/>
        </w:rPr>
        <w:t>2025</w:t>
      </w:r>
      <w:r w:rsidRPr="00C639DF">
        <w:rPr>
          <w:rFonts w:ascii="Arial Narrow" w:eastAsia="仿宋_GB2312" w:hAnsi="Arial Narrow" w:cs="Arial"/>
          <w:snapToGrid w:val="0"/>
          <w:color w:val="FF0000"/>
          <w:sz w:val="24"/>
          <w:szCs w:val="24"/>
        </w:rPr>
        <w:t>年</w:t>
      </w:r>
      <w:r w:rsidRPr="00C639DF">
        <w:rPr>
          <w:rFonts w:ascii="Arial Narrow" w:eastAsia="仿宋_GB2312" w:hAnsi="Arial Narrow" w:cs="Arial"/>
          <w:snapToGrid w:val="0"/>
          <w:sz w:val="24"/>
          <w:szCs w:val="24"/>
        </w:rPr>
        <w:t>的</w:t>
      </w:r>
      <w:r w:rsidRPr="00C639DF">
        <w:rPr>
          <w:rFonts w:ascii="Arial Narrow" w:eastAsia="仿宋_GB2312" w:hAnsi="Arial Narrow" w:cs="Arial"/>
          <w:snapToGrid w:val="0"/>
          <w:color w:val="FF0000"/>
          <w:sz w:val="24"/>
          <w:szCs w:val="24"/>
        </w:rPr>
        <w:t>合并及公司</w:t>
      </w:r>
      <w:r w:rsidRPr="00C639DF">
        <w:rPr>
          <w:rFonts w:ascii="Arial Narrow" w:eastAsia="仿宋_GB2312" w:hAnsi="Arial Narrow" w:cs="Arial"/>
          <w:snapToGrid w:val="0"/>
          <w:sz w:val="24"/>
          <w:szCs w:val="24"/>
        </w:rPr>
        <w:t>经营成果和</w:t>
      </w:r>
      <w:r w:rsidRPr="00C639DF">
        <w:rPr>
          <w:rFonts w:ascii="Arial Narrow" w:eastAsia="仿宋_GB2312" w:hAnsi="Arial Narrow" w:cs="Arial"/>
          <w:snapToGrid w:val="0"/>
          <w:color w:val="FF0000"/>
          <w:sz w:val="24"/>
          <w:szCs w:val="24"/>
        </w:rPr>
        <w:t>合并及公司</w:t>
      </w:r>
      <w:r w:rsidRPr="00C639DF">
        <w:rPr>
          <w:rFonts w:ascii="Arial Narrow" w:eastAsia="仿宋_GB2312" w:hAnsi="Arial Narrow" w:cs="Arial"/>
          <w:snapToGrid w:val="0"/>
          <w:sz w:val="24"/>
          <w:szCs w:val="24"/>
        </w:rPr>
        <w:t>现金流量</w:t>
      </w:r>
      <w:r w:rsidRPr="00C639DF">
        <w:rPr>
          <w:rFonts w:ascii="Arial Narrow" w:eastAsia="仿宋_GB2312" w:hAnsi="Arial Narrow" w:cs="Arial"/>
          <w:snapToGrid w:val="0"/>
          <w:sz w:val="24"/>
        </w:rPr>
        <w:t>等有关信息</w:t>
      </w:r>
      <w:r w:rsidRPr="00C639DF">
        <w:rPr>
          <w:rFonts w:ascii="Arial Narrow" w:eastAsia="仿宋_GB2312" w:hAnsi="Arial Narrow" w:cs="Arial"/>
          <w:snapToGrid w:val="0"/>
          <w:sz w:val="24"/>
          <w:szCs w:val="24"/>
        </w:rPr>
        <w:t>。</w:t>
      </w:r>
    </w:p>
    <w:p w14:paraId="50E227F2" w14:textId="77777777" w:rsidR="00B53F2C" w:rsidRPr="00C639DF" w:rsidRDefault="000E13B2">
      <w:pPr>
        <w:pStyle w:val="20"/>
      </w:pPr>
      <w:r w:rsidRPr="00C639DF">
        <w:t>会计期间</w:t>
      </w:r>
    </w:p>
    <w:p w14:paraId="0F236262"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本公司会计期间采用公历年度，即每年自</w:t>
      </w:r>
      <w:r w:rsidRPr="00C639DF">
        <w:rPr>
          <w:rFonts w:ascii="Arial Narrow" w:eastAsia="仿宋_GB2312" w:hAnsi="Arial Narrow" w:cs="Arial"/>
          <w:snapToGrid w:val="0"/>
          <w:sz w:val="24"/>
          <w:szCs w:val="24"/>
        </w:rPr>
        <w:t>1</w:t>
      </w:r>
      <w:r w:rsidRPr="00C639DF">
        <w:rPr>
          <w:rFonts w:ascii="Arial Narrow" w:eastAsia="仿宋_GB2312" w:hAnsi="Arial Narrow" w:cs="Arial"/>
          <w:snapToGrid w:val="0"/>
          <w:sz w:val="24"/>
          <w:szCs w:val="24"/>
        </w:rPr>
        <w:t>月</w:t>
      </w:r>
      <w:r w:rsidRPr="00C639DF">
        <w:rPr>
          <w:rFonts w:ascii="Arial Narrow" w:eastAsia="仿宋_GB2312" w:hAnsi="Arial Narrow" w:cs="Arial"/>
          <w:snapToGrid w:val="0"/>
          <w:sz w:val="24"/>
          <w:szCs w:val="24"/>
        </w:rPr>
        <w:t>1</w:t>
      </w:r>
      <w:r w:rsidRPr="00C639DF">
        <w:rPr>
          <w:rFonts w:ascii="Arial Narrow" w:eastAsia="仿宋_GB2312" w:hAnsi="Arial Narrow" w:cs="Arial"/>
          <w:snapToGrid w:val="0"/>
          <w:sz w:val="24"/>
          <w:szCs w:val="24"/>
        </w:rPr>
        <w:t>日起至</w:t>
      </w:r>
      <w:r w:rsidRPr="00C639DF">
        <w:rPr>
          <w:rFonts w:ascii="Arial Narrow" w:eastAsia="仿宋_GB2312" w:hAnsi="Arial Narrow" w:cs="Arial"/>
          <w:snapToGrid w:val="0"/>
          <w:sz w:val="24"/>
          <w:szCs w:val="24"/>
        </w:rPr>
        <w:t>12</w:t>
      </w:r>
      <w:r w:rsidRPr="00C639DF">
        <w:rPr>
          <w:rFonts w:ascii="Arial Narrow" w:eastAsia="仿宋_GB2312" w:hAnsi="Arial Narrow" w:cs="Arial"/>
          <w:snapToGrid w:val="0"/>
          <w:sz w:val="24"/>
          <w:szCs w:val="24"/>
        </w:rPr>
        <w:t>月</w:t>
      </w:r>
      <w:r w:rsidRPr="00C639DF">
        <w:rPr>
          <w:rFonts w:ascii="Arial Narrow" w:eastAsia="仿宋_GB2312" w:hAnsi="Arial Narrow" w:cs="Arial"/>
          <w:snapToGrid w:val="0"/>
          <w:sz w:val="24"/>
          <w:szCs w:val="24"/>
        </w:rPr>
        <w:t>31</w:t>
      </w:r>
      <w:r w:rsidRPr="00C639DF">
        <w:rPr>
          <w:rFonts w:ascii="Arial Narrow" w:eastAsia="仿宋_GB2312" w:hAnsi="Arial Narrow" w:cs="Arial"/>
          <w:snapToGrid w:val="0"/>
          <w:sz w:val="24"/>
          <w:szCs w:val="24"/>
        </w:rPr>
        <w:t>日止。</w:t>
      </w:r>
    </w:p>
    <w:p w14:paraId="5B82108F" w14:textId="77777777" w:rsidR="00B53F2C" w:rsidRPr="00C639DF" w:rsidRDefault="000E13B2">
      <w:pPr>
        <w:pStyle w:val="20"/>
      </w:pPr>
      <w:r w:rsidRPr="00C639DF">
        <w:t>营业周期</w:t>
      </w:r>
    </w:p>
    <w:p w14:paraId="27C21851"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sz w:val="24"/>
          <w:szCs w:val="24"/>
        </w:rPr>
        <w:t>本公司的营业周期为</w:t>
      </w:r>
      <w:r w:rsidRPr="00C639DF">
        <w:rPr>
          <w:rFonts w:ascii="Arial Narrow" w:eastAsia="仿宋_GB2312" w:hAnsi="Arial Narrow" w:cs="Arial"/>
          <w:snapToGrid w:val="0"/>
          <w:sz w:val="24"/>
          <w:szCs w:val="24"/>
        </w:rPr>
        <w:t>12</w:t>
      </w:r>
      <w:r w:rsidRPr="00C639DF">
        <w:rPr>
          <w:rFonts w:ascii="Arial Narrow" w:eastAsia="仿宋_GB2312" w:hAnsi="Arial Narrow" w:cs="Arial"/>
          <w:snapToGrid w:val="0"/>
          <w:sz w:val="24"/>
          <w:szCs w:val="24"/>
        </w:rPr>
        <w:t>个月。</w:t>
      </w:r>
    </w:p>
    <w:p w14:paraId="5C2B9126"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（公司对营业周期不同于</w:t>
      </w:r>
      <w:r w:rsidRPr="00C639DF">
        <w:rPr>
          <w:rFonts w:ascii="Arial Narrow" w:eastAsia="仿宋_GB2312" w:hAnsi="Arial Narrow" w:cs="Arial"/>
          <w:snapToGrid w:val="0"/>
          <w:color w:val="0000FF"/>
          <w:sz w:val="24"/>
          <w:szCs w:val="24"/>
        </w:rPr>
        <w:t xml:space="preserve">12 </w:t>
      </w:r>
      <w:r w:rsidRPr="00C639DF">
        <w:rPr>
          <w:rFonts w:ascii="Arial Narrow" w:eastAsia="仿宋_GB2312" w:hAnsi="Arial Narrow" w:cs="Arial"/>
          <w:snapToGrid w:val="0"/>
          <w:color w:val="0000FF"/>
          <w:sz w:val="24"/>
          <w:szCs w:val="24"/>
        </w:rPr>
        <w:t>个月，并以营业周期作为资产和负债的流动性划分标准的，应披露营业周期及确定依据。）</w:t>
      </w:r>
    </w:p>
    <w:p w14:paraId="0E6C41B7" w14:textId="77777777" w:rsidR="00B53F2C" w:rsidRPr="00C639DF" w:rsidRDefault="000E13B2">
      <w:pPr>
        <w:pStyle w:val="20"/>
      </w:pPr>
      <w:r w:rsidRPr="00C639DF">
        <w:lastRenderedPageBreak/>
        <w:t>记账本位币</w:t>
      </w:r>
    </w:p>
    <w:p w14:paraId="6A21B3F6"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本公司及境内子公司以人民币为记账本位币。</w:t>
      </w:r>
      <w:r w:rsidRPr="00C639DF">
        <w:rPr>
          <w:rFonts w:ascii="Arial Narrow" w:eastAsia="仿宋_GB2312" w:hAnsi="Arial Narrow" w:cs="Arial"/>
          <w:snapToGrid w:val="0"/>
          <w:color w:val="FF0000"/>
          <w:sz w:val="24"/>
          <w:szCs w:val="24"/>
        </w:rPr>
        <w:t>本公司之境外子公司根据其经营所处的主要经济环境中的货币确定【</w:t>
      </w:r>
      <w:r w:rsidRPr="00C639DF">
        <w:rPr>
          <w:rFonts w:ascii="Arial Narrow" w:eastAsia="仿宋_GB2312" w:hAnsi="Arial Narrow" w:cs="Arial"/>
          <w:snapToGrid w:val="0"/>
          <w:color w:val="FF0000"/>
          <w:sz w:val="24"/>
          <w:szCs w:val="24"/>
        </w:rPr>
        <w:t>XX</w:t>
      </w:r>
      <w:r w:rsidRPr="00C639DF">
        <w:rPr>
          <w:rFonts w:ascii="Arial Narrow" w:eastAsia="仿宋_GB2312" w:hAnsi="Arial Narrow" w:cs="Arial"/>
          <w:snapToGrid w:val="0"/>
          <w:color w:val="FF0000"/>
          <w:sz w:val="24"/>
          <w:szCs w:val="24"/>
        </w:rPr>
        <w:t>币】为其记账本位币。</w:t>
      </w:r>
      <w:r w:rsidRPr="00C639DF">
        <w:rPr>
          <w:rFonts w:ascii="Arial Narrow" w:eastAsia="仿宋_GB2312" w:hAnsi="Arial Narrow" w:cs="Arial"/>
          <w:snapToGrid w:val="0"/>
          <w:sz w:val="24"/>
          <w:szCs w:val="24"/>
        </w:rPr>
        <w:t>本公司编制本财务报表时所采用的货币为人民币。</w:t>
      </w:r>
    </w:p>
    <w:p w14:paraId="2A01E432"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（若记账本位币为人民币以外的其他货币的，说明选定记账本位币的考虑因素及折算成人民币时的折算方法。）</w:t>
      </w:r>
    </w:p>
    <w:p w14:paraId="259C275C"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snapToGrid w:val="0"/>
          <w:color w:val="0000FF"/>
          <w:sz w:val="24"/>
          <w:szCs w:val="24"/>
        </w:rPr>
        <w:t>或：本公司记账本位币为美元。本公司确定美元为记账本位币的原因是：（通常以</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美元</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进行商品和劳务的计价和结算；）（通常以</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美元</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进行商品和劳务所需人工、材料和其他费用的计价和结算；）（融资活动获得的货币以及保存从经营活动中收取款项所使用的货币主要为</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美元</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snapToGrid w:val="0"/>
          <w:color w:val="0000FF"/>
          <w:sz w:val="24"/>
          <w:szCs w:val="24"/>
        </w:rPr>
        <w:t>。</w:t>
      </w:r>
    </w:p>
    <w:p w14:paraId="729EBC0D"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（本公司下属子公司、合营企业及联营企业，根据其经营所处的主要经济环境自行决定其记账本位币，编制财务报表时折算为人民币。）</w:t>
      </w:r>
    </w:p>
    <w:p w14:paraId="18D9C85D" w14:textId="77777777" w:rsidR="00B53F2C" w:rsidRPr="00C639DF" w:rsidRDefault="000E13B2">
      <w:pPr>
        <w:pStyle w:val="20"/>
      </w:pPr>
      <w:r w:rsidRPr="00C639DF">
        <w:rPr>
          <w:rFonts w:hint="eastAsia"/>
        </w:rPr>
        <w:t>重要性标准确定方法和选择依据</w:t>
      </w:r>
    </w:p>
    <w:p w14:paraId="75620588"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color w:val="0000FF"/>
          <w:sz w:val="24"/>
          <w:szCs w:val="24"/>
        </w:rPr>
        <w:t>（</w:t>
      </w:r>
      <w:r w:rsidRPr="00C639DF">
        <w:rPr>
          <w:rFonts w:ascii="Arial Narrow" w:eastAsia="仿宋_GB2312" w:hAnsi="Arial Narrow" w:cs="Arial" w:hint="eastAsia"/>
          <w:snapToGrid w:val="0"/>
          <w:color w:val="0000FF"/>
          <w:sz w:val="24"/>
          <w:szCs w:val="24"/>
        </w:rPr>
        <w:t>15</w:t>
      </w:r>
      <w:r w:rsidRPr="00C639DF">
        <w:rPr>
          <w:rFonts w:ascii="Arial Narrow" w:eastAsia="仿宋_GB2312" w:hAnsi="Arial Narrow" w:cs="Arial" w:hint="eastAsia"/>
          <w:snapToGrid w:val="0"/>
          <w:color w:val="0000FF"/>
          <w:sz w:val="24"/>
          <w:szCs w:val="24"/>
        </w:rPr>
        <w:t>号文第四条，公司在编制和披露财务报告时应遵循重要性原则，披露事项涉及重要性标准判断的，应披露重要性标准确定方法和选择依据。</w:t>
      </w:r>
    </w:p>
    <w:p w14:paraId="1CD8F11F"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hint="eastAsia"/>
          <w:snapToGrid w:val="0"/>
          <w:color w:val="0000FF"/>
          <w:sz w:val="24"/>
          <w:szCs w:val="24"/>
        </w:rPr>
        <w:t>公司可结合自身实际情况，选择在此处按照一定分类标准集中披露附注所涉的重要性标准；或者在后文各具体附注项下的“其他说明”中分别披露，此处索引。）</w:t>
      </w:r>
    </w:p>
    <w:tbl>
      <w:tblPr>
        <w:tblStyle w:val="aff"/>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08"/>
        <w:gridCol w:w="4588"/>
      </w:tblGrid>
      <w:tr w:rsidR="00B53F2C" w:rsidRPr="00C639DF" w14:paraId="32897140" w14:textId="77777777">
        <w:trPr>
          <w:trHeight w:val="397"/>
        </w:trPr>
        <w:tc>
          <w:tcPr>
            <w:tcW w:w="2268" w:type="pct"/>
            <w:tcBorders>
              <w:top w:val="single" w:sz="8" w:space="0" w:color="auto"/>
              <w:bottom w:val="single" w:sz="4" w:space="0" w:color="auto"/>
            </w:tcBorders>
            <w:shd w:val="clear" w:color="auto" w:fill="auto"/>
            <w:vAlign w:val="center"/>
          </w:tcPr>
          <w:p w14:paraId="0F01DF52" w14:textId="77777777" w:rsidR="00B53F2C" w:rsidRPr="00C639DF" w:rsidRDefault="000E13B2">
            <w:pPr>
              <w:jc w:val="center"/>
              <w:rPr>
                <w:rFonts w:ascii="Arial Narrow" w:eastAsia="仿宋_GB2312" w:hAnsi="Arial Narrow"/>
                <w:sz w:val="24"/>
                <w:szCs w:val="24"/>
              </w:rPr>
            </w:pPr>
            <w:r w:rsidRPr="00C639DF">
              <w:rPr>
                <w:rFonts w:ascii="Arial Narrow" w:eastAsia="仿宋_GB2312" w:hAnsi="Arial Narrow" w:hint="eastAsia"/>
                <w:sz w:val="24"/>
                <w:szCs w:val="24"/>
              </w:rPr>
              <w:t>项</w:t>
            </w:r>
            <w:r w:rsidRPr="00C639DF">
              <w:rPr>
                <w:rFonts w:ascii="Arial Narrow" w:eastAsia="仿宋_GB2312" w:hAnsi="Arial Narrow" w:hint="eastAsia"/>
                <w:sz w:val="24"/>
                <w:szCs w:val="24"/>
              </w:rPr>
              <w:t xml:space="preserve"> </w:t>
            </w:r>
            <w:r w:rsidRPr="00C639DF">
              <w:rPr>
                <w:rFonts w:ascii="Arial Narrow" w:eastAsia="仿宋_GB2312" w:hAnsi="Arial Narrow" w:hint="eastAsia"/>
                <w:sz w:val="24"/>
                <w:szCs w:val="24"/>
              </w:rPr>
              <w:t>目</w:t>
            </w:r>
          </w:p>
        </w:tc>
        <w:tc>
          <w:tcPr>
            <w:tcW w:w="2732" w:type="pct"/>
            <w:tcBorders>
              <w:top w:val="single" w:sz="8" w:space="0" w:color="auto"/>
              <w:bottom w:val="single" w:sz="4" w:space="0" w:color="auto"/>
            </w:tcBorders>
            <w:shd w:val="clear" w:color="auto" w:fill="auto"/>
            <w:vAlign w:val="center"/>
          </w:tcPr>
          <w:p w14:paraId="55E0F7A6" w14:textId="77777777" w:rsidR="00B53F2C" w:rsidRPr="00C639DF" w:rsidRDefault="000E13B2">
            <w:pPr>
              <w:jc w:val="center"/>
              <w:rPr>
                <w:rFonts w:ascii="Arial Narrow" w:eastAsia="仿宋_GB2312" w:hAnsi="Arial Narrow"/>
                <w:sz w:val="24"/>
                <w:szCs w:val="24"/>
              </w:rPr>
            </w:pPr>
            <w:r w:rsidRPr="00C639DF">
              <w:rPr>
                <w:rFonts w:ascii="Arial Narrow" w:eastAsia="仿宋_GB2312" w:hAnsi="Arial Narrow" w:hint="eastAsia"/>
                <w:sz w:val="24"/>
                <w:szCs w:val="24"/>
              </w:rPr>
              <w:t>重要性标准</w:t>
            </w:r>
          </w:p>
        </w:tc>
      </w:tr>
      <w:tr w:rsidR="00B53F2C" w:rsidRPr="00C639DF" w14:paraId="546022C7" w14:textId="77777777">
        <w:trPr>
          <w:trHeight w:val="397"/>
        </w:trPr>
        <w:tc>
          <w:tcPr>
            <w:tcW w:w="2268" w:type="pct"/>
            <w:tcBorders>
              <w:top w:val="single" w:sz="4" w:space="0" w:color="auto"/>
            </w:tcBorders>
            <w:vAlign w:val="center"/>
          </w:tcPr>
          <w:p w14:paraId="5DCA64D6" w14:textId="77777777" w:rsidR="00B53F2C" w:rsidRPr="00C639DF" w:rsidRDefault="000E13B2">
            <w:pPr>
              <w:rPr>
                <w:rFonts w:ascii="Arial Narrow" w:eastAsia="仿宋_GB2312" w:hAnsi="Arial Narrow"/>
                <w:sz w:val="24"/>
                <w:szCs w:val="24"/>
              </w:rPr>
            </w:pPr>
            <w:r w:rsidRPr="00C639DF">
              <w:rPr>
                <w:rFonts w:ascii="Arial Narrow" w:eastAsia="仿宋_GB2312" w:hAnsi="Arial Narrow" w:cs="Arial" w:hint="eastAsia"/>
                <w:snapToGrid w:val="0"/>
                <w:color w:val="FF0000"/>
                <w:kern w:val="0"/>
                <w:sz w:val="24"/>
                <w:szCs w:val="24"/>
              </w:rPr>
              <w:t>重要的单项计提坏账准备的应收款项</w:t>
            </w:r>
          </w:p>
        </w:tc>
        <w:tc>
          <w:tcPr>
            <w:tcW w:w="2732" w:type="pct"/>
            <w:tcBorders>
              <w:top w:val="single" w:sz="4" w:space="0" w:color="auto"/>
            </w:tcBorders>
            <w:vAlign w:val="center"/>
          </w:tcPr>
          <w:p w14:paraId="388B559C" w14:textId="77777777" w:rsidR="00B53F2C" w:rsidRPr="00C639DF" w:rsidRDefault="000E13B2">
            <w:pPr>
              <w:jc w:val="left"/>
              <w:rPr>
                <w:rFonts w:ascii="Arial Narrow" w:eastAsia="仿宋_GB2312" w:hAnsi="Arial Narrow"/>
                <w:sz w:val="24"/>
                <w:szCs w:val="24"/>
              </w:rPr>
            </w:pPr>
            <w:r w:rsidRPr="00C639DF">
              <w:rPr>
                <w:rFonts w:ascii="Arial Narrow" w:eastAsia="仿宋_GB2312" w:hAnsi="Arial Narrow" w:hint="eastAsia"/>
                <w:color w:val="0000FF"/>
                <w:sz w:val="24"/>
                <w:szCs w:val="24"/>
              </w:rPr>
              <w:t>直接描述或索引至</w:t>
            </w:r>
            <w:r w:rsidRPr="00C639DF">
              <w:rPr>
                <w:rFonts w:ascii="Arial Narrow" w:eastAsia="仿宋_GB2312" w:hAnsi="Arial Narrow" w:hint="eastAsia"/>
                <w:color w:val="FF0000"/>
                <w:sz w:val="24"/>
                <w:szCs w:val="24"/>
              </w:rPr>
              <w:t>附注三、</w:t>
            </w:r>
            <w:r w:rsidRPr="00C639DF">
              <w:rPr>
                <w:rFonts w:ascii="Arial Narrow" w:eastAsia="仿宋_GB2312" w:hAnsi="Arial Narrow" w:hint="eastAsia"/>
                <w:color w:val="FF0000"/>
                <w:sz w:val="24"/>
                <w:szCs w:val="24"/>
              </w:rPr>
              <w:t>1</w:t>
            </w:r>
            <w:r w:rsidRPr="00C639DF">
              <w:rPr>
                <w:rFonts w:ascii="Arial Narrow" w:eastAsia="仿宋_GB2312" w:hAnsi="Arial Narrow"/>
                <w:color w:val="FF0000"/>
                <w:sz w:val="24"/>
                <w:szCs w:val="24"/>
              </w:rPr>
              <w:t>1</w:t>
            </w:r>
          </w:p>
        </w:tc>
      </w:tr>
      <w:tr w:rsidR="00B53F2C" w:rsidRPr="00C639DF" w14:paraId="767BB255" w14:textId="77777777">
        <w:trPr>
          <w:trHeight w:val="397"/>
        </w:trPr>
        <w:tc>
          <w:tcPr>
            <w:tcW w:w="2268" w:type="pct"/>
            <w:vAlign w:val="center"/>
          </w:tcPr>
          <w:p w14:paraId="68FCD6C2" w14:textId="77777777" w:rsidR="00B53F2C" w:rsidRPr="00C639DF" w:rsidRDefault="000E13B2">
            <w:pPr>
              <w:rPr>
                <w:rFonts w:ascii="Arial Narrow" w:eastAsia="仿宋_GB2312" w:hAnsi="Arial Narrow"/>
                <w:kern w:val="0"/>
                <w:sz w:val="24"/>
                <w:szCs w:val="24"/>
              </w:rPr>
            </w:pPr>
            <w:r w:rsidRPr="00C639DF">
              <w:rPr>
                <w:rFonts w:ascii="Arial Narrow" w:eastAsia="仿宋_GB2312" w:hAnsi="Arial Narrow" w:cs="Arial" w:hint="eastAsia"/>
                <w:snapToGrid w:val="0"/>
                <w:color w:val="FF0000"/>
                <w:kern w:val="0"/>
                <w:sz w:val="24"/>
                <w:szCs w:val="24"/>
              </w:rPr>
              <w:t>本期重要的应收款项核销</w:t>
            </w:r>
          </w:p>
        </w:tc>
        <w:tc>
          <w:tcPr>
            <w:tcW w:w="2732" w:type="pct"/>
            <w:vAlign w:val="center"/>
          </w:tcPr>
          <w:p w14:paraId="46C7B51B" w14:textId="77777777" w:rsidR="00B53F2C" w:rsidRPr="00C639DF" w:rsidRDefault="00B53F2C">
            <w:pPr>
              <w:jc w:val="left"/>
              <w:rPr>
                <w:rFonts w:ascii="Arial Narrow" w:eastAsia="仿宋_GB2312" w:hAnsi="Arial Narrow"/>
                <w:kern w:val="0"/>
                <w:sz w:val="24"/>
                <w:szCs w:val="24"/>
              </w:rPr>
            </w:pPr>
          </w:p>
        </w:tc>
      </w:tr>
      <w:tr w:rsidR="00B53F2C" w:rsidRPr="00C639DF" w14:paraId="738938DB" w14:textId="77777777">
        <w:trPr>
          <w:trHeight w:val="397"/>
        </w:trPr>
        <w:tc>
          <w:tcPr>
            <w:tcW w:w="2268" w:type="pct"/>
            <w:vAlign w:val="center"/>
          </w:tcPr>
          <w:p w14:paraId="7A99171D" w14:textId="77777777" w:rsidR="00B53F2C" w:rsidRPr="00C639DF" w:rsidRDefault="000E13B2">
            <w:pPr>
              <w:rPr>
                <w:rFonts w:ascii="Arial Narrow" w:eastAsia="仿宋_GB2312" w:hAnsi="Arial Narrow" w:cs="Arial"/>
                <w:snapToGrid w:val="0"/>
                <w:color w:val="FF0000"/>
                <w:kern w:val="0"/>
                <w:sz w:val="24"/>
                <w:szCs w:val="24"/>
              </w:rPr>
            </w:pPr>
            <w:r w:rsidRPr="00C639DF">
              <w:rPr>
                <w:rFonts w:ascii="Arial Narrow" w:eastAsia="仿宋_GB2312" w:hAnsi="Arial Narrow" w:cs="Arial" w:hint="eastAsia"/>
                <w:snapToGrid w:val="0"/>
                <w:color w:val="FF0000"/>
                <w:kern w:val="0"/>
                <w:sz w:val="24"/>
                <w:szCs w:val="24"/>
              </w:rPr>
              <w:t>合同资产账面价值发生重大变动</w:t>
            </w:r>
          </w:p>
        </w:tc>
        <w:tc>
          <w:tcPr>
            <w:tcW w:w="2732" w:type="pct"/>
            <w:vAlign w:val="center"/>
          </w:tcPr>
          <w:p w14:paraId="5E18ABF2" w14:textId="77777777" w:rsidR="00B53F2C" w:rsidRPr="00C639DF" w:rsidRDefault="00B53F2C">
            <w:pPr>
              <w:jc w:val="left"/>
              <w:rPr>
                <w:rFonts w:ascii="Arial Narrow" w:eastAsia="仿宋_GB2312" w:hAnsi="Arial Narrow"/>
                <w:kern w:val="0"/>
                <w:sz w:val="24"/>
                <w:szCs w:val="24"/>
              </w:rPr>
            </w:pPr>
          </w:p>
        </w:tc>
      </w:tr>
      <w:tr w:rsidR="00B53F2C" w:rsidRPr="00C639DF" w14:paraId="362BBE2A" w14:textId="77777777">
        <w:trPr>
          <w:trHeight w:val="397"/>
        </w:trPr>
        <w:tc>
          <w:tcPr>
            <w:tcW w:w="2268" w:type="pct"/>
            <w:vAlign w:val="center"/>
          </w:tcPr>
          <w:p w14:paraId="21F1FEB5" w14:textId="77777777" w:rsidR="00B53F2C" w:rsidRPr="00C639DF" w:rsidRDefault="000E13B2">
            <w:pPr>
              <w:rPr>
                <w:rFonts w:ascii="Arial Narrow" w:eastAsia="仿宋_GB2312" w:hAnsi="Arial Narrow" w:cs="Arial"/>
                <w:snapToGrid w:val="0"/>
                <w:color w:val="FF0000"/>
                <w:kern w:val="0"/>
                <w:sz w:val="24"/>
                <w:szCs w:val="24"/>
              </w:rPr>
            </w:pPr>
            <w:r w:rsidRPr="00C639DF">
              <w:rPr>
                <w:rFonts w:ascii="Arial Narrow" w:eastAsia="仿宋_GB2312" w:hAnsi="Arial Narrow" w:cs="Arial" w:hint="eastAsia"/>
                <w:snapToGrid w:val="0"/>
                <w:color w:val="FF0000"/>
                <w:kern w:val="0"/>
                <w:sz w:val="24"/>
                <w:szCs w:val="24"/>
              </w:rPr>
              <w:t>重要的在建工程</w:t>
            </w:r>
          </w:p>
        </w:tc>
        <w:tc>
          <w:tcPr>
            <w:tcW w:w="2732" w:type="pct"/>
            <w:vAlign w:val="center"/>
          </w:tcPr>
          <w:p w14:paraId="5BC52BBC" w14:textId="77777777" w:rsidR="00B53F2C" w:rsidRPr="00C639DF" w:rsidRDefault="00B53F2C">
            <w:pPr>
              <w:jc w:val="left"/>
              <w:rPr>
                <w:rFonts w:ascii="Arial Narrow" w:eastAsia="仿宋_GB2312" w:hAnsi="Arial Narrow"/>
                <w:kern w:val="0"/>
                <w:sz w:val="24"/>
                <w:szCs w:val="24"/>
              </w:rPr>
            </w:pPr>
          </w:p>
        </w:tc>
      </w:tr>
      <w:tr w:rsidR="00B53F2C" w:rsidRPr="00C639DF" w14:paraId="459D0BCF" w14:textId="77777777">
        <w:trPr>
          <w:trHeight w:val="397"/>
        </w:trPr>
        <w:tc>
          <w:tcPr>
            <w:tcW w:w="2268" w:type="pct"/>
            <w:vAlign w:val="center"/>
          </w:tcPr>
          <w:p w14:paraId="7A811E87" w14:textId="77777777" w:rsidR="00B53F2C" w:rsidRPr="00C639DF" w:rsidRDefault="000E13B2">
            <w:pPr>
              <w:rPr>
                <w:rFonts w:ascii="Arial Narrow" w:eastAsia="仿宋_GB2312" w:hAnsi="Arial Narrow" w:cs="Arial"/>
                <w:snapToGrid w:val="0"/>
                <w:color w:val="FF0000"/>
                <w:kern w:val="0"/>
                <w:sz w:val="24"/>
                <w:szCs w:val="24"/>
              </w:rPr>
            </w:pPr>
            <w:r w:rsidRPr="00C639DF">
              <w:rPr>
                <w:rFonts w:ascii="Arial Narrow" w:eastAsia="仿宋_GB2312" w:hAnsi="Arial Narrow" w:cs="Arial" w:hint="eastAsia"/>
                <w:snapToGrid w:val="0"/>
                <w:color w:val="FF0000"/>
                <w:kern w:val="0"/>
                <w:sz w:val="24"/>
                <w:szCs w:val="24"/>
              </w:rPr>
              <w:t>重要的非全资子公司</w:t>
            </w:r>
          </w:p>
        </w:tc>
        <w:tc>
          <w:tcPr>
            <w:tcW w:w="2732" w:type="pct"/>
            <w:vAlign w:val="center"/>
          </w:tcPr>
          <w:p w14:paraId="467D07B2" w14:textId="77777777" w:rsidR="00B53F2C" w:rsidRPr="00C639DF" w:rsidRDefault="000E13B2">
            <w:pPr>
              <w:jc w:val="left"/>
              <w:rPr>
                <w:rFonts w:ascii="Arial Narrow" w:eastAsia="仿宋_GB2312" w:hAnsi="Arial Narrow"/>
                <w:kern w:val="0"/>
                <w:sz w:val="24"/>
                <w:szCs w:val="24"/>
              </w:rPr>
            </w:pPr>
            <w:r w:rsidRPr="00C639DF">
              <w:rPr>
                <w:rFonts w:ascii="Arial Narrow" w:eastAsia="仿宋_GB2312" w:hAnsi="Arial Narrow" w:hint="eastAsia"/>
                <w:color w:val="FF0000"/>
                <w:kern w:val="0"/>
                <w:sz w:val="24"/>
                <w:szCs w:val="24"/>
              </w:rPr>
              <w:t>综合考虑相关主体资产占合并报表总资产的比例、净利润占合并报表净利润的比例、相关主体是否为上市公司等因素</w:t>
            </w:r>
          </w:p>
        </w:tc>
      </w:tr>
      <w:tr w:rsidR="00B53F2C" w:rsidRPr="00C639DF" w14:paraId="6A762FBE" w14:textId="77777777">
        <w:trPr>
          <w:trHeight w:val="397"/>
        </w:trPr>
        <w:tc>
          <w:tcPr>
            <w:tcW w:w="2268" w:type="pct"/>
            <w:vAlign w:val="center"/>
          </w:tcPr>
          <w:p w14:paraId="3986805E" w14:textId="77777777" w:rsidR="00B53F2C" w:rsidRPr="00C639DF" w:rsidRDefault="000E13B2">
            <w:pPr>
              <w:rPr>
                <w:rFonts w:ascii="Arial Narrow" w:eastAsia="仿宋_GB2312" w:hAnsi="Arial Narrow" w:cs="Arial"/>
                <w:snapToGrid w:val="0"/>
                <w:color w:val="FF0000"/>
                <w:kern w:val="0"/>
                <w:sz w:val="24"/>
                <w:szCs w:val="24"/>
              </w:rPr>
            </w:pPr>
            <w:r w:rsidRPr="00C639DF">
              <w:rPr>
                <w:rFonts w:ascii="Arial Narrow" w:eastAsia="仿宋_GB2312" w:hAnsi="Arial Narrow" w:cs="Arial" w:hint="eastAsia"/>
                <w:snapToGrid w:val="0"/>
                <w:color w:val="FF0000"/>
                <w:kern w:val="0"/>
                <w:sz w:val="24"/>
                <w:szCs w:val="24"/>
              </w:rPr>
              <w:t>重要的资本化研发项目</w:t>
            </w:r>
          </w:p>
        </w:tc>
        <w:tc>
          <w:tcPr>
            <w:tcW w:w="2732" w:type="pct"/>
            <w:vAlign w:val="center"/>
          </w:tcPr>
          <w:p w14:paraId="77F76F4F" w14:textId="77777777" w:rsidR="00B53F2C" w:rsidRPr="00C639DF" w:rsidRDefault="00B53F2C">
            <w:pPr>
              <w:jc w:val="left"/>
              <w:rPr>
                <w:rFonts w:ascii="Arial Narrow" w:eastAsia="仿宋_GB2312" w:hAnsi="Arial Narrow"/>
                <w:kern w:val="0"/>
                <w:sz w:val="24"/>
                <w:szCs w:val="24"/>
              </w:rPr>
            </w:pPr>
          </w:p>
        </w:tc>
      </w:tr>
      <w:tr w:rsidR="00B53F2C" w:rsidRPr="00C639DF" w14:paraId="7941BC5F" w14:textId="77777777">
        <w:trPr>
          <w:trHeight w:val="397"/>
        </w:trPr>
        <w:tc>
          <w:tcPr>
            <w:tcW w:w="2268" w:type="pct"/>
            <w:vAlign w:val="center"/>
          </w:tcPr>
          <w:p w14:paraId="511E962A" w14:textId="77777777" w:rsidR="00B53F2C" w:rsidRPr="00C639DF" w:rsidRDefault="000E13B2">
            <w:pPr>
              <w:rPr>
                <w:rFonts w:ascii="Arial Narrow" w:eastAsia="仿宋_GB2312" w:hAnsi="Arial Narrow" w:cs="Arial"/>
                <w:snapToGrid w:val="0"/>
                <w:color w:val="FF0000"/>
                <w:kern w:val="0"/>
                <w:sz w:val="24"/>
                <w:szCs w:val="24"/>
              </w:rPr>
            </w:pPr>
            <w:r w:rsidRPr="00C639DF">
              <w:rPr>
                <w:rFonts w:ascii="Arial Narrow" w:eastAsia="仿宋_GB2312" w:hAnsi="Arial Narrow" w:cs="Arial" w:hint="eastAsia"/>
                <w:snapToGrid w:val="0"/>
                <w:color w:val="FF0000"/>
                <w:kern w:val="0"/>
                <w:sz w:val="24"/>
                <w:szCs w:val="24"/>
              </w:rPr>
              <w:t>重要的投资活动项目</w:t>
            </w:r>
          </w:p>
        </w:tc>
        <w:tc>
          <w:tcPr>
            <w:tcW w:w="2732" w:type="pct"/>
            <w:vAlign w:val="center"/>
          </w:tcPr>
          <w:p w14:paraId="1D73A9B1" w14:textId="77777777" w:rsidR="00B53F2C" w:rsidRPr="00C639DF" w:rsidRDefault="00B53F2C">
            <w:pPr>
              <w:jc w:val="left"/>
              <w:rPr>
                <w:rFonts w:ascii="Arial Narrow" w:eastAsia="仿宋_GB2312" w:hAnsi="Arial Narrow"/>
                <w:kern w:val="0"/>
                <w:sz w:val="24"/>
                <w:szCs w:val="24"/>
              </w:rPr>
            </w:pPr>
          </w:p>
        </w:tc>
      </w:tr>
      <w:tr w:rsidR="00B53F2C" w:rsidRPr="00C639DF" w14:paraId="087220D2" w14:textId="77777777">
        <w:trPr>
          <w:trHeight w:val="397"/>
        </w:trPr>
        <w:tc>
          <w:tcPr>
            <w:tcW w:w="2268" w:type="pct"/>
            <w:vAlign w:val="center"/>
          </w:tcPr>
          <w:p w14:paraId="69AC775D" w14:textId="77777777" w:rsidR="00B53F2C" w:rsidRPr="00C639DF" w:rsidRDefault="000E13B2">
            <w:pPr>
              <w:rPr>
                <w:rFonts w:ascii="Arial Narrow" w:eastAsia="仿宋_GB2312" w:hAnsi="Arial Narrow"/>
                <w:kern w:val="0"/>
                <w:sz w:val="24"/>
                <w:szCs w:val="24"/>
              </w:rPr>
            </w:pPr>
            <w:r w:rsidRPr="00C639DF">
              <w:rPr>
                <w:rFonts w:ascii="Arial Narrow" w:eastAsia="仿宋_GB2312" w:hAnsi="Arial Narrow"/>
                <w:kern w:val="0"/>
                <w:sz w:val="24"/>
                <w:szCs w:val="24"/>
              </w:rPr>
              <w:t>…….</w:t>
            </w:r>
          </w:p>
        </w:tc>
        <w:tc>
          <w:tcPr>
            <w:tcW w:w="2732" w:type="pct"/>
            <w:vAlign w:val="center"/>
          </w:tcPr>
          <w:p w14:paraId="186C291E" w14:textId="77777777" w:rsidR="00B53F2C" w:rsidRPr="00C639DF" w:rsidRDefault="00B53F2C">
            <w:pPr>
              <w:jc w:val="left"/>
              <w:rPr>
                <w:rFonts w:ascii="Arial Narrow" w:eastAsia="仿宋_GB2312" w:hAnsi="Arial Narrow"/>
                <w:kern w:val="0"/>
                <w:sz w:val="24"/>
                <w:szCs w:val="24"/>
              </w:rPr>
            </w:pPr>
          </w:p>
        </w:tc>
      </w:tr>
    </w:tbl>
    <w:p w14:paraId="4EA13170" w14:textId="77777777" w:rsidR="00B53F2C" w:rsidRPr="00C639DF" w:rsidRDefault="000E13B2">
      <w:pPr>
        <w:pStyle w:val="20"/>
      </w:pPr>
      <w:r w:rsidRPr="00C639DF">
        <w:t>同一控制下和非同一控制下企业合并的会计处理方法</w:t>
      </w:r>
    </w:p>
    <w:p w14:paraId="28375982" w14:textId="77777777" w:rsidR="00B53F2C" w:rsidRPr="00C639DF" w:rsidRDefault="000E13B2" w:rsidP="00537158">
      <w:pPr>
        <w:pStyle w:val="3"/>
        <w:spacing w:before="120" w:after="216"/>
        <w:ind w:left="412"/>
      </w:pPr>
      <w:r w:rsidRPr="00C639DF">
        <w:t>同一控制下的企业合并</w:t>
      </w:r>
    </w:p>
    <w:p w14:paraId="6E71A39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对于同一控制下的企业合并，合并方在合并中取得的被合并方的资产、负债，按合并日被合并方在最终控制方合并财务报表中的账面价值计量。合并对价的账面</w:t>
      </w:r>
      <w:r w:rsidRPr="00C639DF">
        <w:rPr>
          <w:rFonts w:ascii="Arial Narrow" w:eastAsia="仿宋_GB2312" w:hAnsi="Arial Narrow"/>
          <w:sz w:val="24"/>
          <w:szCs w:val="24"/>
        </w:rPr>
        <w:lastRenderedPageBreak/>
        <w:t>价值</w:t>
      </w:r>
      <w:r w:rsidRPr="00C639DF">
        <w:rPr>
          <w:rFonts w:ascii="Arial Narrow" w:eastAsia="仿宋_GB2312" w:hAnsi="Arial Narrow" w:hint="eastAsia"/>
          <w:color w:val="FF0000"/>
          <w:sz w:val="24"/>
          <w:szCs w:val="24"/>
        </w:rPr>
        <w:t>（或发行股份面值总额）</w:t>
      </w:r>
      <w:r w:rsidRPr="00C639DF">
        <w:rPr>
          <w:rFonts w:ascii="Arial Narrow" w:eastAsia="仿宋_GB2312" w:hAnsi="Arial Narrow"/>
          <w:sz w:val="24"/>
          <w:szCs w:val="24"/>
        </w:rPr>
        <w:t>与合并中取得的净资产账面价值的差额调整资本公积</w:t>
      </w:r>
      <w:r w:rsidRPr="00C639DF">
        <w:rPr>
          <w:rFonts w:ascii="Arial Narrow" w:eastAsia="仿宋_GB2312" w:hAnsi="Arial Narrow" w:hint="eastAsia"/>
          <w:color w:val="FF0000"/>
          <w:sz w:val="24"/>
          <w:szCs w:val="24"/>
        </w:rPr>
        <w:t>（股本溢价</w:t>
      </w:r>
      <w:r w:rsidRPr="00C639DF">
        <w:rPr>
          <w:rFonts w:ascii="Arial Narrow" w:eastAsia="仿宋_GB2312" w:hAnsi="Arial Narrow"/>
          <w:color w:val="FF0000"/>
          <w:sz w:val="24"/>
          <w:szCs w:val="24"/>
        </w:rPr>
        <w:t>/</w:t>
      </w:r>
      <w:r w:rsidRPr="00C639DF">
        <w:rPr>
          <w:rFonts w:ascii="Arial Narrow" w:eastAsia="仿宋_GB2312" w:hAnsi="Arial Narrow" w:hint="eastAsia"/>
          <w:color w:val="FF0000"/>
          <w:sz w:val="24"/>
          <w:szCs w:val="24"/>
        </w:rPr>
        <w:t>资本溢价）</w:t>
      </w:r>
      <w:r w:rsidRPr="00C639DF">
        <w:rPr>
          <w:rFonts w:ascii="Arial Narrow" w:eastAsia="仿宋_GB2312" w:hAnsi="Arial Narrow"/>
          <w:sz w:val="24"/>
          <w:szCs w:val="24"/>
        </w:rPr>
        <w:t>，资本公积</w:t>
      </w:r>
      <w:r w:rsidRPr="00C639DF">
        <w:rPr>
          <w:rFonts w:ascii="Arial Narrow" w:eastAsia="仿宋_GB2312" w:hAnsi="Arial Narrow" w:hint="eastAsia"/>
          <w:color w:val="FF0000"/>
          <w:sz w:val="24"/>
          <w:szCs w:val="24"/>
        </w:rPr>
        <w:t>（股本溢价</w:t>
      </w:r>
      <w:r w:rsidRPr="00C639DF">
        <w:rPr>
          <w:rFonts w:ascii="Arial Narrow" w:eastAsia="仿宋_GB2312" w:hAnsi="Arial Narrow"/>
          <w:color w:val="FF0000"/>
          <w:sz w:val="24"/>
          <w:szCs w:val="24"/>
        </w:rPr>
        <w:t>/</w:t>
      </w:r>
      <w:r w:rsidRPr="00C639DF">
        <w:rPr>
          <w:rFonts w:ascii="Arial Narrow" w:eastAsia="仿宋_GB2312" w:hAnsi="Arial Narrow" w:hint="eastAsia"/>
          <w:color w:val="FF0000"/>
          <w:sz w:val="24"/>
          <w:szCs w:val="24"/>
        </w:rPr>
        <w:t>资本溢价）</w:t>
      </w:r>
      <w:r w:rsidRPr="00C639DF">
        <w:rPr>
          <w:rFonts w:ascii="Arial Narrow" w:eastAsia="仿宋_GB2312" w:hAnsi="Arial Narrow"/>
          <w:sz w:val="24"/>
          <w:szCs w:val="24"/>
        </w:rPr>
        <w:t>不足冲减的，调整留存收益。</w:t>
      </w:r>
    </w:p>
    <w:p w14:paraId="189EEAF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通过多次交易分步实现同一控制下的企业合并</w:t>
      </w:r>
    </w:p>
    <w:p w14:paraId="27A2E47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sidRPr="00C639DF">
        <w:rPr>
          <w:rFonts w:ascii="Arial Narrow" w:eastAsia="仿宋_GB2312" w:hAnsi="Arial Narrow" w:hint="eastAsia"/>
          <w:color w:val="FF0000"/>
          <w:sz w:val="24"/>
          <w:szCs w:val="24"/>
        </w:rPr>
        <w:t>（股本溢价</w:t>
      </w:r>
      <w:r w:rsidRPr="00C639DF">
        <w:rPr>
          <w:rFonts w:ascii="Arial Narrow" w:eastAsia="仿宋_GB2312" w:hAnsi="Arial Narrow"/>
          <w:color w:val="FF0000"/>
          <w:sz w:val="24"/>
          <w:szCs w:val="24"/>
        </w:rPr>
        <w:t>/</w:t>
      </w:r>
      <w:r w:rsidRPr="00C639DF">
        <w:rPr>
          <w:rFonts w:ascii="Arial Narrow" w:eastAsia="仿宋_GB2312" w:hAnsi="Arial Narrow" w:hint="eastAsia"/>
          <w:color w:val="FF0000"/>
          <w:sz w:val="24"/>
          <w:szCs w:val="24"/>
        </w:rPr>
        <w:t>资本溢价）</w:t>
      </w:r>
      <w:r w:rsidRPr="00C639DF">
        <w:rPr>
          <w:rFonts w:ascii="Arial Narrow" w:eastAsia="仿宋_GB2312" w:hAnsi="Arial Narrow"/>
          <w:sz w:val="24"/>
          <w:szCs w:val="24"/>
        </w:rPr>
        <w:t>，资本公积不足冲减的，调整留存收益。合并方在取得被合并方控制权之前持有的长期股权投资，在取得原股权之日与合并方</w:t>
      </w:r>
      <w:r w:rsidRPr="00C639DF">
        <w:rPr>
          <w:rFonts w:ascii="Arial Narrow" w:eastAsia="仿宋_GB2312" w:hAnsi="Arial Narrow" w:hint="eastAsia"/>
          <w:sz w:val="24"/>
          <w:szCs w:val="24"/>
        </w:rPr>
        <w:t>和</w:t>
      </w:r>
      <w:r w:rsidRPr="00C639DF">
        <w:rPr>
          <w:rFonts w:ascii="Arial Narrow" w:eastAsia="仿宋_GB2312" w:hAnsi="Arial Narrow"/>
          <w:sz w:val="24"/>
          <w:szCs w:val="24"/>
        </w:rPr>
        <w:t>被合并方同处于同一方最终控制之日孰晚日起至合并日之间已确认有关损益、其他综合收益和其他所有者权益变动，应分别冲减比较报表期间的期初留存收益或当期损益。</w:t>
      </w:r>
    </w:p>
    <w:p w14:paraId="2F24A3D8" w14:textId="77777777" w:rsidR="00B53F2C" w:rsidRPr="00C639DF" w:rsidRDefault="000E13B2" w:rsidP="00537158">
      <w:pPr>
        <w:pStyle w:val="3"/>
        <w:spacing w:before="120" w:after="216"/>
        <w:ind w:left="412"/>
      </w:pPr>
      <w:r w:rsidRPr="00C639DF">
        <w:t>非同一控制下的企业合并</w:t>
      </w:r>
    </w:p>
    <w:p w14:paraId="2BAE68CA"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14:paraId="5CF6E69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6FA486B"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（注</w:t>
      </w: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如存在或有对价的情况，应增加下述披露：</w:t>
      </w:r>
    </w:p>
    <w:p w14:paraId="4AB8DE81"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所涉及的或有对价按其在购买日的公允价值计入合并成本，购买日后</w:t>
      </w:r>
      <w:r w:rsidRPr="00C639DF">
        <w:rPr>
          <w:rFonts w:ascii="Arial Narrow" w:eastAsia="仿宋_GB2312" w:hAnsi="Arial Narrow"/>
          <w:color w:val="0000FF"/>
          <w:sz w:val="24"/>
          <w:szCs w:val="24"/>
        </w:rPr>
        <w:t>12</w:t>
      </w:r>
      <w:r w:rsidRPr="00C639DF">
        <w:rPr>
          <w:rFonts w:ascii="Arial Narrow" w:eastAsia="仿宋_GB2312" w:hAnsi="Arial Narrow"/>
          <w:color w:val="0000FF"/>
          <w:sz w:val="24"/>
          <w:szCs w:val="24"/>
        </w:rPr>
        <w:t>个月内出现对购买日已存在情况的新的或进一步证据而需要调整或有对价的，相应调整合并商誉。）</w:t>
      </w:r>
    </w:p>
    <w:p w14:paraId="313CC618"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通过多次交易分步实现非同一控制下的企业合并</w:t>
      </w:r>
    </w:p>
    <w:p w14:paraId="1E49C986"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sidRPr="00C639DF">
        <w:rPr>
          <w:rFonts w:ascii="Arial Narrow" w:eastAsia="仿宋_GB2312" w:hAnsi="Arial Narrow" w:hint="eastAsia"/>
          <w:sz w:val="24"/>
          <w:szCs w:val="24"/>
        </w:rPr>
        <w:t>投资</w:t>
      </w:r>
      <w:r w:rsidRPr="00C639DF">
        <w:rPr>
          <w:rFonts w:ascii="Arial Narrow" w:eastAsia="仿宋_GB2312" w:hAnsi="Arial Narrow"/>
          <w:sz w:val="24"/>
          <w:szCs w:val="24"/>
        </w:rPr>
        <w:t>收益；购买日之前已经持有的被购买方的股权涉及其他综合收益、其他所有者权益变动转为购买日当期收益，</w:t>
      </w:r>
      <w:r w:rsidRPr="00C639DF">
        <w:rPr>
          <w:rFonts w:ascii="Arial Narrow" w:eastAsia="仿宋_GB2312" w:hAnsi="Arial Narrow" w:hint="eastAsia"/>
          <w:sz w:val="24"/>
          <w:szCs w:val="24"/>
        </w:rPr>
        <w:t>由于被投资方重新计量设定受益计划净负债或净资产变动而产生的其他综合收益以及原指定为以公允价值计量且其变动计入其他综合收益的非交易性权益工具投资相关的其他综合收益除外。</w:t>
      </w:r>
    </w:p>
    <w:p w14:paraId="0FC4EB94" w14:textId="77777777" w:rsidR="00B53F2C" w:rsidRPr="00C639DF" w:rsidRDefault="000E13B2" w:rsidP="00537158">
      <w:pPr>
        <w:pStyle w:val="3"/>
        <w:spacing w:before="120" w:after="216"/>
        <w:ind w:left="412"/>
      </w:pPr>
      <w:r w:rsidRPr="00C639DF">
        <w:t>企业合并中有关交易费用的处理</w:t>
      </w:r>
    </w:p>
    <w:p w14:paraId="108E54B3"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3F5418E4" w14:textId="77777777" w:rsidR="00B53F2C" w:rsidRPr="00C639DF" w:rsidRDefault="000E13B2">
      <w:pPr>
        <w:pStyle w:val="20"/>
      </w:pPr>
      <w:r w:rsidRPr="00C639DF">
        <w:rPr>
          <w:rFonts w:hint="eastAsia"/>
        </w:rPr>
        <w:lastRenderedPageBreak/>
        <w:t>控制的判断标准和</w:t>
      </w:r>
      <w:r w:rsidRPr="00C639DF">
        <w:t>合并财务报表编制方法</w:t>
      </w:r>
    </w:p>
    <w:p w14:paraId="1FDD6CDA" w14:textId="77777777" w:rsidR="00B53F2C" w:rsidRPr="00C639DF" w:rsidRDefault="000E13B2">
      <w:pPr>
        <w:snapToGrid w:val="0"/>
        <w:spacing w:afterLines="90" w:after="216"/>
        <w:rPr>
          <w:color w:val="0000FF"/>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号文第十六条（六）控制的判断标准和合并财务报表的编制方法。）</w:t>
      </w:r>
    </w:p>
    <w:p w14:paraId="184BAFB5" w14:textId="77777777" w:rsidR="00B53F2C" w:rsidRPr="00C639DF" w:rsidRDefault="000E13B2" w:rsidP="00537158">
      <w:pPr>
        <w:pStyle w:val="3"/>
        <w:spacing w:before="120" w:after="216"/>
        <w:ind w:left="412"/>
      </w:pPr>
      <w:r w:rsidRPr="00C639DF">
        <w:rPr>
          <w:rFonts w:hint="eastAsia"/>
        </w:rPr>
        <w:t>控制的判断标准</w:t>
      </w:r>
    </w:p>
    <w:p w14:paraId="6F24E753"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hint="eastAsia"/>
          <w:sz w:val="24"/>
          <w:szCs w:val="24"/>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2AA0742B"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hint="eastAsia"/>
          <w:sz w:val="24"/>
          <w:szCs w:val="24"/>
        </w:rPr>
        <w:t>在判断是否将结构化主体纳入合并范围时，本公司综合所有事实和情况，包括评估结构化主体设立目的和设计、识别可变回报的类型、通过参与其相关活动是否承担了部分或全部的回报可变性等的基础上评估是否控制该结构化主体。</w:t>
      </w:r>
    </w:p>
    <w:p w14:paraId="7A3375F7" w14:textId="77777777" w:rsidR="00B53F2C" w:rsidRPr="00C639DF" w:rsidRDefault="000E13B2" w:rsidP="00537158">
      <w:pPr>
        <w:pStyle w:val="3"/>
        <w:spacing w:before="120" w:after="216"/>
        <w:ind w:left="412"/>
      </w:pPr>
      <w:r w:rsidRPr="00C639DF">
        <w:t>合并财务报表的编制方法</w:t>
      </w:r>
    </w:p>
    <w:p w14:paraId="456C4FDD"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7409877"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p>
    <w:p w14:paraId="3425FC80"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在报告期内因非同一控制下企业合并增加的子公司以及业务，将该子公司以及业务自购买日至报告期末的收入、费用、利润纳入合并利润表，将其现金流量纳入合并现金流量表。</w:t>
      </w:r>
    </w:p>
    <w:p w14:paraId="30548A3A"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子公司的股东权益中不属于本公司所拥有的部分，作为少数股东权益在合并资产负债表中股东权益项下单独列示；子公司当期净损益中属于少数股东权益的份额，在合并利润表中净利润项目下以</w:t>
      </w:r>
      <w:r w:rsidRPr="00C639DF">
        <w:rPr>
          <w:rFonts w:ascii="Arial Narrow" w:eastAsia="仿宋_GB2312" w:hAnsi="Arial Narrow" w:hint="eastAsia"/>
          <w:sz w:val="24"/>
          <w:szCs w:val="24"/>
        </w:rPr>
        <w:t>“</w:t>
      </w:r>
      <w:r w:rsidRPr="00C639DF">
        <w:rPr>
          <w:rFonts w:ascii="Arial Narrow" w:eastAsia="仿宋_GB2312" w:hAnsi="Arial Narrow"/>
          <w:sz w:val="24"/>
          <w:szCs w:val="24"/>
        </w:rPr>
        <w:t>少数股东损益</w:t>
      </w:r>
      <w:r w:rsidRPr="00C639DF">
        <w:rPr>
          <w:rFonts w:ascii="Arial Narrow" w:eastAsia="仿宋_GB2312" w:hAnsi="Arial Narrow" w:hint="eastAsia"/>
          <w:sz w:val="24"/>
          <w:szCs w:val="24"/>
        </w:rPr>
        <w:t>”</w:t>
      </w:r>
      <w:r w:rsidRPr="00C639DF">
        <w:rPr>
          <w:rFonts w:ascii="Arial Narrow" w:eastAsia="仿宋_GB2312" w:hAnsi="Arial Narrow"/>
          <w:sz w:val="24"/>
          <w:szCs w:val="24"/>
        </w:rPr>
        <w:t>项目列示。少数股东分担的子公司的亏损超过了少数股东在该子公司期初所有者权益中所享有的份额，其余额仍冲减少数股东权益。</w:t>
      </w:r>
    </w:p>
    <w:p w14:paraId="364790BD" w14:textId="77777777" w:rsidR="00B53F2C" w:rsidRPr="00C639DF" w:rsidRDefault="000E13B2" w:rsidP="00537158">
      <w:pPr>
        <w:pStyle w:val="3"/>
        <w:spacing w:before="120" w:after="216"/>
        <w:ind w:left="412"/>
      </w:pPr>
      <w:r w:rsidRPr="00C639DF">
        <w:t>购买子公司少数股东股权</w:t>
      </w:r>
    </w:p>
    <w:p w14:paraId="728868F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sidRPr="00C639DF">
        <w:rPr>
          <w:rFonts w:ascii="Arial Narrow" w:eastAsia="仿宋_GB2312" w:hAnsi="Arial Narrow"/>
          <w:color w:val="FF0000"/>
          <w:sz w:val="24"/>
          <w:szCs w:val="24"/>
        </w:rPr>
        <w:t>（股本溢价</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资本溢价）</w:t>
      </w:r>
      <w:r w:rsidRPr="00C639DF">
        <w:rPr>
          <w:rFonts w:ascii="Arial Narrow" w:eastAsia="仿宋_GB2312" w:hAnsi="Arial Narrow"/>
          <w:sz w:val="24"/>
          <w:szCs w:val="24"/>
        </w:rPr>
        <w:t>，资本公积不足冲减的，调整留存收益。</w:t>
      </w:r>
    </w:p>
    <w:p w14:paraId="762ECDEC" w14:textId="77777777" w:rsidR="00B53F2C" w:rsidRPr="00C639DF" w:rsidRDefault="000E13B2" w:rsidP="00537158">
      <w:pPr>
        <w:pStyle w:val="3"/>
        <w:spacing w:before="120" w:after="216"/>
        <w:ind w:left="412"/>
      </w:pPr>
      <w:r w:rsidRPr="00C639DF">
        <w:lastRenderedPageBreak/>
        <w:t>丧失子公司控制权的处理</w:t>
      </w:r>
    </w:p>
    <w:p w14:paraId="530590DC"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p>
    <w:p w14:paraId="7C9ED7F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与原有子公司的股权投资相关的其他综合收益在丧失控制权时采用与原有子公司直接处置相关资产或负债相同的基础进行会计处理，与原有子公司相关的涉及权益法核算下的其他所有者权益变动在丧失控制权时转入当期损益。</w:t>
      </w:r>
      <w:r w:rsidRPr="00C639DF">
        <w:rPr>
          <w:rFonts w:ascii="Arial Narrow" w:eastAsia="仿宋_GB2312" w:hAnsi="Arial Narrow"/>
          <w:sz w:val="24"/>
          <w:szCs w:val="24"/>
        </w:rPr>
        <w:t xml:space="preserve"> </w:t>
      </w:r>
    </w:p>
    <w:p w14:paraId="082729BB" w14:textId="77777777" w:rsidR="00B53F2C" w:rsidRPr="00C639DF" w:rsidRDefault="000E13B2" w:rsidP="00537158">
      <w:pPr>
        <w:pStyle w:val="3"/>
        <w:spacing w:before="120" w:after="216"/>
        <w:ind w:left="412"/>
      </w:pPr>
      <w:r w:rsidRPr="00C639DF">
        <w:t>分步处置股权直至丧失控制权的处理</w:t>
      </w:r>
      <w:r w:rsidRPr="00C639DF">
        <w:rPr>
          <w:color w:val="0000FF"/>
        </w:rPr>
        <w:t>（不适用的删除）</w:t>
      </w:r>
    </w:p>
    <w:p w14:paraId="64460E5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通过多次交易分步处置股权直至丧失控制权的各项交易的条款、条件以及经济影响符合以下一种或多种情况的，本公司将多次交易事项作为一揽子交易进行会计处理：</w:t>
      </w:r>
    </w:p>
    <w:p w14:paraId="6EA01C67"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sz w:val="24"/>
          <w:szCs w:val="24"/>
        </w:rPr>
        <w:t>这些交易是同时或者在考虑了彼此影响的情况下订立的；</w:t>
      </w:r>
    </w:p>
    <w:p w14:paraId="0F6E999A"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②</w:t>
      </w:r>
      <w:r w:rsidRPr="00C639DF">
        <w:rPr>
          <w:rFonts w:ascii="Arial Narrow" w:eastAsia="仿宋_GB2312" w:hAnsi="Arial Narrow"/>
          <w:sz w:val="24"/>
          <w:szCs w:val="24"/>
        </w:rPr>
        <w:t>这些交易整体才能达成一项完整的商业结果；</w:t>
      </w:r>
    </w:p>
    <w:p w14:paraId="210757ED"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③</w:t>
      </w:r>
      <w:r w:rsidRPr="00C639DF">
        <w:rPr>
          <w:rFonts w:ascii="Arial Narrow" w:eastAsia="仿宋_GB2312" w:hAnsi="Arial Narrow"/>
          <w:sz w:val="24"/>
          <w:szCs w:val="24"/>
        </w:rPr>
        <w:t>一项交易的发生取决于其他至少一项交易的发生；</w:t>
      </w:r>
    </w:p>
    <w:p w14:paraId="31C4F4AB"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④</w:t>
      </w:r>
      <w:r w:rsidRPr="00C639DF">
        <w:rPr>
          <w:rFonts w:ascii="Arial Narrow" w:eastAsia="仿宋_GB2312" w:hAnsi="Arial Narrow"/>
          <w:sz w:val="24"/>
          <w:szCs w:val="24"/>
        </w:rPr>
        <w:t>一项交易单独看是不经济的，但是和其他交易一并考虑时是经济的。</w:t>
      </w:r>
    </w:p>
    <w:p w14:paraId="32A79D8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分步处置股权直至丧失控制权时，剩余股权的计量以及有关处置股权损益的核算比照前述</w:t>
      </w:r>
      <w:r w:rsidRPr="00C639DF">
        <w:rPr>
          <w:rFonts w:ascii="Arial Narrow" w:eastAsia="仿宋_GB2312" w:hAnsi="Arial Narrow" w:hint="eastAsia"/>
          <w:sz w:val="24"/>
          <w:szCs w:val="24"/>
        </w:rPr>
        <w:t>“</w:t>
      </w:r>
      <w:r w:rsidRPr="00C639DF">
        <w:rPr>
          <w:rFonts w:ascii="Arial Narrow" w:eastAsia="仿宋_GB2312" w:hAnsi="Arial Narrow"/>
          <w:sz w:val="24"/>
          <w:szCs w:val="24"/>
        </w:rPr>
        <w:t>丧失子公司控制权的处理</w:t>
      </w:r>
      <w:r w:rsidRPr="00C639DF">
        <w:rPr>
          <w:rFonts w:ascii="Arial Narrow" w:eastAsia="仿宋_GB2312" w:hAnsi="Arial Narrow" w:hint="eastAsia"/>
          <w:sz w:val="24"/>
          <w:szCs w:val="24"/>
        </w:rPr>
        <w:t>”</w:t>
      </w:r>
      <w:r w:rsidRPr="00C639DF">
        <w:rPr>
          <w:rFonts w:ascii="Arial Narrow" w:eastAsia="仿宋_GB2312" w:hAnsi="Arial Narrow"/>
          <w:sz w:val="24"/>
          <w:szCs w:val="24"/>
        </w:rPr>
        <w:t>。在丧失控制权之前每一次处置价款与处置投资对应的享有该子公司自购买日开始持续计算的净资产账面价值份额之间的差额，分别进行如下处理：</w:t>
      </w:r>
    </w:p>
    <w:p w14:paraId="6353BCBA" w14:textId="77777777" w:rsidR="00B53F2C" w:rsidRPr="00C639DF" w:rsidRDefault="000E13B2">
      <w:pPr>
        <w:snapToGrid w:val="0"/>
        <w:spacing w:afterLines="90" w:after="216"/>
        <w:rPr>
          <w:rFonts w:ascii="Arial Narrow" w:eastAsia="仿宋_GB2312" w:hAnsi="Arial Narrow"/>
          <w:color w:val="000000"/>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color w:val="000000"/>
          <w:sz w:val="24"/>
          <w:szCs w:val="24"/>
        </w:rPr>
        <w:t>属于</w:t>
      </w:r>
      <w:r w:rsidRPr="00C639DF">
        <w:rPr>
          <w:rFonts w:ascii="Arial Narrow" w:eastAsia="仿宋_GB2312" w:hAnsi="Arial Narrow"/>
          <w:color w:val="000000"/>
          <w:sz w:val="24"/>
          <w:szCs w:val="24"/>
        </w:rPr>
        <w:t>“</w:t>
      </w:r>
      <w:r w:rsidRPr="00C639DF">
        <w:rPr>
          <w:rFonts w:ascii="Arial Narrow" w:eastAsia="仿宋_GB2312" w:hAnsi="Arial Narrow"/>
          <w:color w:val="000000"/>
          <w:sz w:val="24"/>
          <w:szCs w:val="24"/>
        </w:rPr>
        <w:t>一揽子交易</w:t>
      </w:r>
      <w:r w:rsidRPr="00C639DF">
        <w:rPr>
          <w:rFonts w:ascii="Arial Narrow" w:eastAsia="仿宋_GB2312" w:hAnsi="Arial Narrow"/>
          <w:color w:val="000000"/>
          <w:sz w:val="24"/>
          <w:szCs w:val="24"/>
        </w:rPr>
        <w:t>”</w:t>
      </w:r>
      <w:r w:rsidRPr="00C639DF">
        <w:rPr>
          <w:rFonts w:ascii="Arial Narrow" w:eastAsia="仿宋_GB2312" w:hAnsi="Arial Narrow"/>
          <w:color w:val="000000"/>
          <w:sz w:val="24"/>
          <w:szCs w:val="24"/>
        </w:rPr>
        <w:t>的，确认为其他综合收益。在丧失控制权时一并转入丧失控制权当期的损益。</w:t>
      </w:r>
    </w:p>
    <w:p w14:paraId="1E7C269B" w14:textId="77777777" w:rsidR="00B53F2C" w:rsidRPr="00C639DF" w:rsidRDefault="000E13B2">
      <w:pPr>
        <w:snapToGrid w:val="0"/>
        <w:spacing w:afterLines="90" w:after="216"/>
        <w:rPr>
          <w:rFonts w:ascii="Arial Narrow" w:eastAsia="仿宋_GB2312" w:hAnsi="Arial Narrow"/>
          <w:color w:val="000000"/>
          <w:sz w:val="24"/>
          <w:szCs w:val="24"/>
        </w:rPr>
      </w:pPr>
      <w:r w:rsidRPr="00C639DF">
        <w:rPr>
          <w:rFonts w:ascii="微软雅黑" w:eastAsia="微软雅黑" w:hAnsi="微软雅黑" w:cs="微软雅黑" w:hint="eastAsia"/>
          <w:sz w:val="24"/>
          <w:szCs w:val="24"/>
        </w:rPr>
        <w:t>②</w:t>
      </w:r>
      <w:r w:rsidRPr="00C639DF">
        <w:rPr>
          <w:rFonts w:ascii="Arial Narrow" w:eastAsia="仿宋_GB2312" w:hAnsi="Arial Narrow"/>
          <w:sz w:val="24"/>
          <w:szCs w:val="24"/>
        </w:rPr>
        <w:t>不属于</w:t>
      </w:r>
      <w:r w:rsidRPr="00C639DF">
        <w:rPr>
          <w:rFonts w:ascii="Arial Narrow" w:eastAsia="仿宋_GB2312" w:hAnsi="Arial Narrow"/>
          <w:sz w:val="24"/>
          <w:szCs w:val="24"/>
        </w:rPr>
        <w:t>“</w:t>
      </w:r>
      <w:r w:rsidRPr="00C639DF">
        <w:rPr>
          <w:rFonts w:ascii="Arial Narrow" w:eastAsia="仿宋_GB2312" w:hAnsi="Arial Narrow"/>
          <w:sz w:val="24"/>
          <w:szCs w:val="24"/>
        </w:rPr>
        <w:t>一揽子交易</w:t>
      </w:r>
      <w:r w:rsidRPr="00C639DF">
        <w:rPr>
          <w:rFonts w:ascii="Arial Narrow" w:eastAsia="仿宋_GB2312" w:hAnsi="Arial Narrow"/>
          <w:sz w:val="24"/>
          <w:szCs w:val="24"/>
        </w:rPr>
        <w:t>”</w:t>
      </w:r>
      <w:r w:rsidRPr="00C639DF">
        <w:rPr>
          <w:rFonts w:ascii="Arial Narrow" w:eastAsia="仿宋_GB2312" w:hAnsi="Arial Narrow"/>
          <w:sz w:val="24"/>
          <w:szCs w:val="24"/>
        </w:rPr>
        <w:t>的，作为权益性交易计入资本公积</w:t>
      </w:r>
      <w:r w:rsidRPr="00C639DF">
        <w:rPr>
          <w:rFonts w:ascii="Arial Narrow" w:eastAsia="仿宋_GB2312" w:hAnsi="Arial Narrow"/>
          <w:color w:val="FF0000"/>
          <w:sz w:val="24"/>
          <w:szCs w:val="24"/>
        </w:rPr>
        <w:t>（股本溢价</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资本溢价）</w:t>
      </w:r>
      <w:r w:rsidRPr="00C639DF">
        <w:rPr>
          <w:rFonts w:ascii="Arial Narrow" w:eastAsia="仿宋_GB2312" w:hAnsi="Arial Narrow"/>
          <w:sz w:val="24"/>
          <w:szCs w:val="24"/>
        </w:rPr>
        <w:t>。</w:t>
      </w:r>
      <w:r w:rsidRPr="00C639DF">
        <w:rPr>
          <w:rFonts w:ascii="Arial Narrow" w:eastAsia="仿宋_GB2312" w:hAnsi="Arial Narrow"/>
          <w:color w:val="000000"/>
          <w:sz w:val="24"/>
          <w:szCs w:val="24"/>
        </w:rPr>
        <w:t>在丧失控制权时不得转入丧失控制权当期的损益。</w:t>
      </w:r>
    </w:p>
    <w:p w14:paraId="1BE1C587" w14:textId="77777777" w:rsidR="00B53F2C" w:rsidRPr="00C639DF" w:rsidRDefault="000E13B2">
      <w:pPr>
        <w:adjustRightInd w:val="0"/>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w:t>
      </w:r>
      <w:r w:rsidRPr="00C639DF">
        <w:rPr>
          <w:rFonts w:ascii="Arial Narrow" w:eastAsia="仿宋_GB2312" w:hAnsi="Arial Narrow" w:cs="宋体"/>
          <w:color w:val="0000FF"/>
          <w:kern w:val="0"/>
          <w:sz w:val="24"/>
          <w:szCs w:val="24"/>
        </w:rPr>
        <w:t>对同一子公司的股权在连续两个会计年度买入再卖出，或卖出再买入的，应披露相关的会计处理方法</w:t>
      </w:r>
      <w:r w:rsidRPr="00C639DF">
        <w:rPr>
          <w:rFonts w:ascii="Arial Narrow" w:eastAsia="仿宋_GB2312" w:hAnsi="Arial Narrow"/>
          <w:color w:val="0000FF"/>
          <w:sz w:val="24"/>
          <w:szCs w:val="24"/>
        </w:rPr>
        <w:t>）</w:t>
      </w:r>
    </w:p>
    <w:p w14:paraId="3F638EE1" w14:textId="77777777" w:rsidR="00B53F2C" w:rsidRPr="00C639DF" w:rsidRDefault="000E13B2">
      <w:pPr>
        <w:pStyle w:val="20"/>
      </w:pPr>
      <w:r w:rsidRPr="00C639DF">
        <w:t>合营安排的分类及共同经营的会计处理方法</w:t>
      </w:r>
    </w:p>
    <w:p w14:paraId="696D287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合营安排，是指一项由两个或两个以上的参与方共同控制的安排。本公司合营安排分为共同经营和合营企业。</w:t>
      </w:r>
    </w:p>
    <w:p w14:paraId="1BB6A8E3" w14:textId="77777777" w:rsidR="00B53F2C" w:rsidRPr="00C639DF" w:rsidRDefault="000E13B2" w:rsidP="00537158">
      <w:pPr>
        <w:pStyle w:val="3"/>
        <w:spacing w:before="120" w:after="216"/>
        <w:ind w:left="412"/>
      </w:pPr>
      <w:r w:rsidRPr="00C639DF">
        <w:lastRenderedPageBreak/>
        <w:t>共同经营</w:t>
      </w:r>
    </w:p>
    <w:p w14:paraId="4979DAC4"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共同经营是指本公司享有该安排相关资产且承担该安排相关负债的合营安排。</w:t>
      </w:r>
    </w:p>
    <w:p w14:paraId="62CA63EC" w14:textId="77777777" w:rsidR="00B53F2C" w:rsidRPr="00C639DF" w:rsidRDefault="000E13B2">
      <w:pPr>
        <w:keepNext/>
        <w:widowControl/>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本公司确认与共同经营中利益份额相关的下列项目，并按照相关企业会计准则的规定进行会计处理：</w:t>
      </w:r>
    </w:p>
    <w:p w14:paraId="096842F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A</w:t>
      </w:r>
      <w:r w:rsidRPr="00C639DF">
        <w:rPr>
          <w:rFonts w:ascii="Arial Narrow" w:eastAsia="仿宋_GB2312" w:hAnsi="Arial Narrow"/>
          <w:sz w:val="24"/>
          <w:szCs w:val="24"/>
        </w:rPr>
        <w:t>、确认单独所持有的资产，以及按其份额确认共同持有的资产；</w:t>
      </w:r>
    </w:p>
    <w:p w14:paraId="7FDD6BE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B</w:t>
      </w:r>
      <w:r w:rsidRPr="00C639DF">
        <w:rPr>
          <w:rFonts w:ascii="Arial Narrow" w:eastAsia="仿宋_GB2312" w:hAnsi="Arial Narrow"/>
          <w:sz w:val="24"/>
          <w:szCs w:val="24"/>
        </w:rPr>
        <w:t>、确认单独所承担的负债，以及按其份额确认共同承担的负债；</w:t>
      </w:r>
    </w:p>
    <w:p w14:paraId="6C81278D"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C</w:t>
      </w:r>
      <w:r w:rsidRPr="00C639DF">
        <w:rPr>
          <w:rFonts w:ascii="Arial Narrow" w:eastAsia="仿宋_GB2312" w:hAnsi="Arial Narrow"/>
          <w:sz w:val="24"/>
          <w:szCs w:val="24"/>
        </w:rPr>
        <w:t>、确认出售其享有的共同经营产出份额所产生的收入；</w:t>
      </w:r>
    </w:p>
    <w:p w14:paraId="31D733B3"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D</w:t>
      </w:r>
      <w:r w:rsidRPr="00C639DF">
        <w:rPr>
          <w:rFonts w:ascii="Arial Narrow" w:eastAsia="仿宋_GB2312" w:hAnsi="Arial Narrow"/>
          <w:sz w:val="24"/>
          <w:szCs w:val="24"/>
        </w:rPr>
        <w:t>、按其份额确认共同经营因出售产出所产生的收入；</w:t>
      </w:r>
    </w:p>
    <w:p w14:paraId="27E72E06"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E</w:t>
      </w:r>
      <w:r w:rsidRPr="00C639DF">
        <w:rPr>
          <w:rFonts w:ascii="Arial Narrow" w:eastAsia="仿宋_GB2312" w:hAnsi="Arial Narrow"/>
          <w:sz w:val="24"/>
          <w:szCs w:val="24"/>
        </w:rPr>
        <w:t>、确认单独所发生的费用，以及按其份额确认共同经营发生的费用。</w:t>
      </w:r>
    </w:p>
    <w:p w14:paraId="6ADD6768" w14:textId="77777777" w:rsidR="00B53F2C" w:rsidRPr="00C639DF" w:rsidRDefault="000E13B2" w:rsidP="00537158">
      <w:pPr>
        <w:pStyle w:val="3"/>
        <w:spacing w:before="120" w:after="216"/>
        <w:ind w:left="412"/>
      </w:pPr>
      <w:r w:rsidRPr="00C639DF">
        <w:t>合营企业</w:t>
      </w:r>
    </w:p>
    <w:p w14:paraId="4AD4E8B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合营企业是指本公司仅对该安排的净资产享有权利的合营安排。</w:t>
      </w:r>
    </w:p>
    <w:p w14:paraId="64F03F3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本公司按照长期股权投资有关权益法核算的规定对合营企业的投资进行会计处理。</w:t>
      </w:r>
    </w:p>
    <w:p w14:paraId="6FB53A07"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【通过单独主体达成合营安排的，说明确定该合营安排是共同经营还是合营企业的判断和假设】</w:t>
      </w:r>
    </w:p>
    <w:p w14:paraId="168008B8" w14:textId="77777777" w:rsidR="00B53F2C" w:rsidRPr="00C639DF" w:rsidRDefault="000E13B2">
      <w:pPr>
        <w:pStyle w:val="20"/>
      </w:pPr>
      <w:r w:rsidRPr="00C639DF">
        <w:t>现金及现金等价物的确定标准</w:t>
      </w:r>
    </w:p>
    <w:p w14:paraId="48DB3D28"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现金是指库存现金以及可以随时用于支付的存款。现金等价物，是指本公司持有的期限短、流动性强、易于转换为已知金额现金、价值变动风险很小的投资。</w:t>
      </w:r>
    </w:p>
    <w:p w14:paraId="1DC5F7DB" w14:textId="77777777" w:rsidR="00B53F2C" w:rsidRPr="00C639DF" w:rsidRDefault="000E13B2">
      <w:pPr>
        <w:pStyle w:val="20"/>
      </w:pPr>
      <w:r w:rsidRPr="00C639DF">
        <w:t>外币业务和外币报表折算</w:t>
      </w:r>
      <w:r w:rsidRPr="00C639DF">
        <w:rPr>
          <w:color w:val="0000FF"/>
        </w:rPr>
        <w:t>（注：若如无外币报表，只保留外币业务）</w:t>
      </w:r>
    </w:p>
    <w:p w14:paraId="4EC25B9B" w14:textId="77777777" w:rsidR="00B53F2C" w:rsidRPr="00C639DF" w:rsidRDefault="000E13B2" w:rsidP="00537158">
      <w:pPr>
        <w:pStyle w:val="3"/>
        <w:spacing w:before="120" w:after="216"/>
        <w:ind w:left="412"/>
      </w:pPr>
      <w:r w:rsidRPr="00C639DF">
        <w:t>外币业务（注：若无外币报表，此标题也应删除）</w:t>
      </w:r>
    </w:p>
    <w:p w14:paraId="11413B5A"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本公司发生外币业务，按交易发生日的即期汇率</w:t>
      </w:r>
      <w:r w:rsidRPr="00C639DF">
        <w:rPr>
          <w:rFonts w:ascii="Arial Narrow" w:eastAsia="仿宋_GB2312" w:hAnsi="Arial Narrow" w:cs="Arial"/>
          <w:snapToGrid w:val="0"/>
          <w:color w:val="0000FF"/>
          <w:sz w:val="24"/>
          <w:szCs w:val="24"/>
        </w:rPr>
        <w:t>（或采用按照系统合理的方法确定的、与交易发生日即期汇率近似的汇率折算）</w:t>
      </w:r>
      <w:r w:rsidRPr="00C639DF">
        <w:rPr>
          <w:rFonts w:ascii="Arial Narrow" w:eastAsia="仿宋_GB2312" w:hAnsi="Arial Narrow" w:cs="Arial"/>
          <w:snapToGrid w:val="0"/>
          <w:sz w:val="24"/>
          <w:szCs w:val="24"/>
        </w:rPr>
        <w:t>折算为记账本位币金额。</w:t>
      </w:r>
    </w:p>
    <w:p w14:paraId="0E8EB0B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sidRPr="00C639DF">
        <w:rPr>
          <w:rFonts w:ascii="Arial Narrow" w:eastAsia="仿宋_GB2312" w:hAnsi="Arial Narrow" w:cs="Arial" w:hint="eastAsia"/>
          <w:snapToGrid w:val="0"/>
          <w:sz w:val="24"/>
          <w:szCs w:val="24"/>
        </w:rPr>
        <w:t>根据非货币性项目的性质计入当期损益或其他综合收益</w:t>
      </w:r>
      <w:r w:rsidRPr="00C639DF">
        <w:rPr>
          <w:rFonts w:ascii="Arial Narrow" w:eastAsia="仿宋_GB2312" w:hAnsi="Arial Narrow" w:hint="eastAsia"/>
          <w:sz w:val="24"/>
          <w:szCs w:val="24"/>
        </w:rPr>
        <w:t>。</w:t>
      </w:r>
    </w:p>
    <w:p w14:paraId="131DCE66" w14:textId="77777777" w:rsidR="00B53F2C" w:rsidRPr="00C639DF" w:rsidRDefault="000E13B2" w:rsidP="00537158">
      <w:pPr>
        <w:pStyle w:val="3"/>
        <w:spacing w:before="120" w:after="216"/>
        <w:ind w:left="412"/>
      </w:pPr>
      <w:r w:rsidRPr="00C639DF">
        <w:lastRenderedPageBreak/>
        <w:t>外币财务报表的折算</w:t>
      </w:r>
      <w:r w:rsidRPr="00C639DF">
        <w:rPr>
          <w:color w:val="0000FF"/>
        </w:rPr>
        <w:t>（注：如无外币报表，此标题及下段均可删除）</w:t>
      </w:r>
    </w:p>
    <w:p w14:paraId="7983CCD5"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资产负债表日，对境外子公司外币财务报表进行折算时，资产负债表中的资产和负债项目，采用资产负债表日的即期汇率折算，股东权益项目除</w:t>
      </w:r>
      <w:r w:rsidRPr="00C639DF">
        <w:rPr>
          <w:rFonts w:ascii="Arial Narrow" w:eastAsia="仿宋_GB2312" w:hAnsi="Arial Narrow" w:cs="Arial" w:hint="eastAsia"/>
          <w:snapToGrid w:val="0"/>
          <w:sz w:val="24"/>
          <w:szCs w:val="24"/>
        </w:rPr>
        <w:t>“</w:t>
      </w:r>
      <w:r w:rsidRPr="00C639DF">
        <w:rPr>
          <w:rFonts w:ascii="Arial Narrow" w:eastAsia="仿宋_GB2312" w:hAnsi="Arial Narrow" w:cs="Arial"/>
          <w:snapToGrid w:val="0"/>
          <w:sz w:val="24"/>
          <w:szCs w:val="24"/>
        </w:rPr>
        <w:t>未分配利润</w:t>
      </w:r>
      <w:r w:rsidRPr="00C639DF">
        <w:rPr>
          <w:rFonts w:ascii="Arial Narrow" w:eastAsia="仿宋_GB2312" w:hAnsi="Arial Narrow" w:cs="Arial" w:hint="eastAsia"/>
          <w:snapToGrid w:val="0"/>
          <w:sz w:val="24"/>
          <w:szCs w:val="24"/>
        </w:rPr>
        <w:t>”</w:t>
      </w:r>
      <w:r w:rsidRPr="00C639DF">
        <w:rPr>
          <w:rFonts w:ascii="Arial Narrow" w:eastAsia="仿宋_GB2312" w:hAnsi="Arial Narrow" w:cs="Arial"/>
          <w:snapToGrid w:val="0"/>
          <w:sz w:val="24"/>
          <w:szCs w:val="24"/>
        </w:rPr>
        <w:t>外，其他项目采用发生日的即期汇率折算。</w:t>
      </w:r>
    </w:p>
    <w:p w14:paraId="505606E8"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利润表中的收入和费用项目，采用交易发生日的即期汇率折算</w:t>
      </w:r>
      <w:r w:rsidRPr="00C639DF">
        <w:rPr>
          <w:rFonts w:ascii="Arial Narrow" w:eastAsia="仿宋_GB2312" w:hAnsi="Arial Narrow" w:cs="Arial"/>
          <w:snapToGrid w:val="0"/>
          <w:color w:val="0000FF"/>
          <w:sz w:val="24"/>
          <w:szCs w:val="24"/>
        </w:rPr>
        <w:t>（或采用按照系统合理的方法确定的、与交易发生日即期汇率近似的汇率折算）</w:t>
      </w:r>
      <w:r w:rsidRPr="00C639DF">
        <w:rPr>
          <w:rFonts w:ascii="Arial Narrow" w:eastAsia="仿宋_GB2312" w:hAnsi="Arial Narrow" w:cs="Arial"/>
          <w:snapToGrid w:val="0"/>
          <w:sz w:val="24"/>
          <w:szCs w:val="24"/>
        </w:rPr>
        <w:t>。</w:t>
      </w:r>
    </w:p>
    <w:p w14:paraId="0F53D21E"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现金流量表所有项目均按照现金流量发生日的即期汇率</w:t>
      </w:r>
      <w:r w:rsidRPr="00C639DF">
        <w:rPr>
          <w:rFonts w:ascii="Arial Narrow" w:eastAsia="仿宋_GB2312" w:hAnsi="Arial Narrow" w:cs="Arial"/>
          <w:snapToGrid w:val="0"/>
          <w:color w:val="0000FF"/>
          <w:sz w:val="24"/>
          <w:szCs w:val="24"/>
        </w:rPr>
        <w:t>（或按照系统合理的方法确定的、与现金流量发生日即期汇率近似的汇率）</w:t>
      </w:r>
      <w:r w:rsidRPr="00C639DF">
        <w:rPr>
          <w:rFonts w:ascii="Arial Narrow" w:eastAsia="仿宋_GB2312" w:hAnsi="Arial Narrow" w:cs="Arial"/>
          <w:snapToGrid w:val="0"/>
          <w:sz w:val="24"/>
          <w:szCs w:val="24"/>
        </w:rPr>
        <w:t>折算。汇率变动对现金的影响额作为调节项目，在现金流量表中单独列示</w:t>
      </w:r>
      <w:r w:rsidRPr="00C639DF">
        <w:rPr>
          <w:rFonts w:ascii="Arial Narrow" w:eastAsia="仿宋_GB2312" w:hAnsi="Arial Narrow" w:cs="Arial"/>
          <w:snapToGrid w:val="0"/>
          <w:sz w:val="24"/>
          <w:szCs w:val="24"/>
        </w:rPr>
        <w:t>“</w:t>
      </w:r>
      <w:r w:rsidRPr="00C639DF">
        <w:rPr>
          <w:rFonts w:ascii="Arial Narrow" w:eastAsia="仿宋_GB2312" w:hAnsi="Arial Narrow" w:cs="Arial"/>
          <w:snapToGrid w:val="0"/>
          <w:sz w:val="24"/>
          <w:szCs w:val="24"/>
        </w:rPr>
        <w:t>汇率变动对现金及现金等价物的影响</w:t>
      </w:r>
      <w:r w:rsidRPr="00C639DF">
        <w:rPr>
          <w:rFonts w:ascii="Arial Narrow" w:eastAsia="仿宋_GB2312" w:hAnsi="Arial Narrow" w:cs="Arial"/>
          <w:snapToGrid w:val="0"/>
          <w:sz w:val="24"/>
          <w:szCs w:val="24"/>
        </w:rPr>
        <w:t xml:space="preserve">” </w:t>
      </w:r>
      <w:r w:rsidRPr="00C639DF">
        <w:rPr>
          <w:rFonts w:ascii="Arial Narrow" w:eastAsia="仿宋_GB2312" w:hAnsi="Arial Narrow" w:cs="Arial"/>
          <w:snapToGrid w:val="0"/>
          <w:sz w:val="24"/>
          <w:szCs w:val="24"/>
        </w:rPr>
        <w:t>项目反映。</w:t>
      </w:r>
    </w:p>
    <w:p w14:paraId="1DB08897"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由于财务报表折算而产生的差额，在资产负债表股东权益项目下的</w:t>
      </w:r>
      <w:r w:rsidRPr="00C639DF">
        <w:rPr>
          <w:rFonts w:ascii="Arial Narrow" w:eastAsia="仿宋_GB2312" w:hAnsi="Arial Narrow" w:cs="Arial"/>
          <w:snapToGrid w:val="0"/>
          <w:sz w:val="24"/>
          <w:szCs w:val="24"/>
        </w:rPr>
        <w:t>“</w:t>
      </w:r>
      <w:r w:rsidRPr="00C639DF">
        <w:rPr>
          <w:rFonts w:ascii="Arial Narrow" w:eastAsia="仿宋_GB2312" w:hAnsi="Arial Narrow" w:cs="Arial"/>
          <w:snapToGrid w:val="0"/>
          <w:sz w:val="24"/>
          <w:szCs w:val="24"/>
        </w:rPr>
        <w:t>其他综合收益</w:t>
      </w:r>
      <w:r w:rsidRPr="00C639DF">
        <w:rPr>
          <w:rFonts w:ascii="Arial Narrow" w:eastAsia="仿宋_GB2312" w:hAnsi="Arial Narrow" w:cs="Arial"/>
          <w:snapToGrid w:val="0"/>
          <w:sz w:val="24"/>
          <w:szCs w:val="24"/>
        </w:rPr>
        <w:t>”</w:t>
      </w:r>
      <w:r w:rsidRPr="00C639DF">
        <w:rPr>
          <w:rFonts w:ascii="Arial Narrow" w:eastAsia="仿宋_GB2312" w:hAnsi="Arial Narrow" w:cs="Arial"/>
          <w:snapToGrid w:val="0"/>
          <w:sz w:val="24"/>
          <w:szCs w:val="24"/>
        </w:rPr>
        <w:t>项目反映。</w:t>
      </w:r>
    </w:p>
    <w:p w14:paraId="1874CB78" w14:textId="77777777" w:rsidR="00B53F2C" w:rsidRPr="00C639DF" w:rsidRDefault="000E13B2">
      <w:pPr>
        <w:snapToGrid w:val="0"/>
        <w:spacing w:afterLines="90" w:after="216"/>
        <w:rPr>
          <w:rFonts w:ascii="Arial Narrow" w:eastAsia="仿宋_GB2312" w:hAnsi="Arial Narrow" w:cs="Arial"/>
          <w:snapToGrid w:val="0"/>
          <w:sz w:val="24"/>
          <w:szCs w:val="24"/>
        </w:rPr>
      </w:pPr>
      <w:r w:rsidRPr="00C639DF">
        <w:rPr>
          <w:rFonts w:ascii="Arial Narrow" w:eastAsia="仿宋_GB2312" w:hAnsi="Arial Narrow" w:cs="Arial"/>
          <w:snapToGrid w:val="0"/>
          <w:sz w:val="24"/>
          <w:szCs w:val="24"/>
        </w:rPr>
        <w:t>处置境外经营并丧失控制权时，将资产负债表中</w:t>
      </w:r>
      <w:r w:rsidRPr="00C639DF">
        <w:rPr>
          <w:rFonts w:ascii="Arial Narrow" w:eastAsia="仿宋_GB2312" w:hAnsi="Arial Narrow" w:cs="Arial"/>
          <w:snapToGrid w:val="0"/>
          <w:color w:val="FF0000"/>
          <w:sz w:val="24"/>
          <w:szCs w:val="24"/>
        </w:rPr>
        <w:t>股东权益</w:t>
      </w:r>
      <w:r w:rsidRPr="00C639DF">
        <w:rPr>
          <w:rFonts w:ascii="Arial Narrow" w:eastAsia="仿宋_GB2312" w:hAnsi="Arial Narrow" w:cs="Arial"/>
          <w:snapToGrid w:val="0"/>
          <w:color w:val="0000FF"/>
          <w:sz w:val="24"/>
          <w:szCs w:val="24"/>
        </w:rPr>
        <w:t>（或</w:t>
      </w:r>
      <w:r w:rsidRPr="00C639DF">
        <w:rPr>
          <w:rFonts w:ascii="Arial Narrow" w:eastAsia="仿宋_GB2312" w:hAnsi="Arial Narrow" w:cs="Arial"/>
          <w:snapToGrid w:val="0"/>
          <w:color w:val="FF0000"/>
          <w:sz w:val="24"/>
          <w:szCs w:val="24"/>
        </w:rPr>
        <w:t xml:space="preserve"> </w:t>
      </w:r>
      <w:r w:rsidRPr="00C639DF">
        <w:rPr>
          <w:rFonts w:ascii="Arial Narrow" w:eastAsia="仿宋_GB2312" w:hAnsi="Arial Narrow" w:cs="Arial"/>
          <w:snapToGrid w:val="0"/>
          <w:color w:val="FF0000"/>
          <w:sz w:val="24"/>
          <w:szCs w:val="24"/>
        </w:rPr>
        <w:t>所有者权益</w:t>
      </w:r>
      <w:r w:rsidRPr="00C639DF">
        <w:rPr>
          <w:rFonts w:ascii="Arial Narrow" w:eastAsia="仿宋_GB2312" w:hAnsi="Arial Narrow" w:cs="Arial"/>
          <w:snapToGrid w:val="0"/>
          <w:color w:val="0000FF"/>
          <w:sz w:val="24"/>
          <w:szCs w:val="24"/>
        </w:rPr>
        <w:t>）</w:t>
      </w:r>
      <w:r w:rsidRPr="00C639DF">
        <w:rPr>
          <w:rFonts w:ascii="Arial Narrow" w:eastAsia="仿宋_GB2312" w:hAnsi="Arial Narrow" w:cs="Arial"/>
          <w:snapToGrid w:val="0"/>
          <w:sz w:val="24"/>
          <w:szCs w:val="24"/>
        </w:rPr>
        <w:t>项目下列示的、与该境外经营相关的外币报表折算差额，全部或按处置该境外经营的比例转入处置当期损益。</w:t>
      </w:r>
    </w:p>
    <w:p w14:paraId="53AE806D" w14:textId="77777777" w:rsidR="00B53F2C" w:rsidRPr="00C639DF" w:rsidRDefault="000E13B2">
      <w:pPr>
        <w:pStyle w:val="20"/>
      </w:pPr>
      <w:bookmarkStart w:id="2" w:name="_Ref79778184"/>
      <w:r w:rsidRPr="00C639DF">
        <w:rPr>
          <w:rFonts w:hint="eastAsia"/>
        </w:rPr>
        <w:t>金融工具</w:t>
      </w:r>
      <w:bookmarkEnd w:id="2"/>
    </w:p>
    <w:p w14:paraId="6881BA86"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【金融工具的分类、确认依据和计量方法，金融资产转移的确认依据和计量方法，金融负债终止确认条件，金融资产和金融负债的公允价值确定方法。</w:t>
      </w:r>
    </w:p>
    <w:p w14:paraId="53DD9A38" w14:textId="77777777" w:rsidR="00B53F2C" w:rsidRPr="00C639DF" w:rsidRDefault="000E13B2">
      <w:pPr>
        <w:snapToGrid w:val="0"/>
        <w:spacing w:afterLines="90" w:after="216"/>
        <w:rPr>
          <w:rFonts w:ascii="Arial Narrow" w:eastAsia="仿宋_GB2312" w:hAnsi="Arial Narrow" w:cs="Arial"/>
          <w:snapToGrid w:val="0"/>
          <w:color w:val="0000FF"/>
          <w:sz w:val="24"/>
          <w:szCs w:val="24"/>
        </w:rPr>
      </w:pPr>
      <w:r w:rsidRPr="00C639DF">
        <w:rPr>
          <w:rFonts w:ascii="Arial Narrow" w:eastAsia="仿宋_GB2312" w:hAnsi="Arial Narrow" w:cs="Arial"/>
          <w:snapToGrid w:val="0"/>
          <w:color w:val="0000FF"/>
          <w:sz w:val="24"/>
          <w:szCs w:val="24"/>
        </w:rPr>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14:paraId="777233A0"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金融工具是指形成一方的金融资产，并形成其他方的金融负债或权益工具的合同。</w:t>
      </w:r>
    </w:p>
    <w:p w14:paraId="733386CB" w14:textId="77777777" w:rsidR="00B53F2C" w:rsidRPr="00C639DF" w:rsidRDefault="000E13B2" w:rsidP="00537158">
      <w:pPr>
        <w:pStyle w:val="3"/>
        <w:spacing w:before="120" w:after="216"/>
        <w:ind w:left="412"/>
      </w:pPr>
      <w:r w:rsidRPr="00C639DF">
        <w:t>金融工具的确认和终止确认</w:t>
      </w:r>
    </w:p>
    <w:p w14:paraId="1AC71BC0"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本公司于成为金融工具合同的一方时确认一项金融资产或金融负债。</w:t>
      </w:r>
    </w:p>
    <w:p w14:paraId="63804DE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金融资产满足下列条件之一的，终止确认：</w:t>
      </w:r>
    </w:p>
    <w:p w14:paraId="4C3A20EA"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收取该金融资产现金流量的合同权利终止；</w:t>
      </w:r>
    </w:p>
    <w:p w14:paraId="6D0D841A"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②</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该金融资产已转移，且符合下述金融资产转移的终止确认条件。</w:t>
      </w:r>
    </w:p>
    <w:p w14:paraId="3A91C42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051E8C1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lastRenderedPageBreak/>
        <w:t>以常规方式买卖金融资产，按交易日进行会计确认和终止确认。</w:t>
      </w:r>
    </w:p>
    <w:p w14:paraId="7FF14796" w14:textId="77777777" w:rsidR="00B53F2C" w:rsidRPr="00C639DF" w:rsidRDefault="000E13B2" w:rsidP="00537158">
      <w:pPr>
        <w:pStyle w:val="3"/>
        <w:spacing w:before="120" w:after="216"/>
        <w:ind w:left="412"/>
      </w:pPr>
      <w:r w:rsidRPr="00C639DF">
        <w:t>金融资产分类和计量</w:t>
      </w:r>
    </w:p>
    <w:p w14:paraId="665441A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07A7682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公司按照预期有权收取的对价金额作为初始确认金额。</w:t>
      </w:r>
    </w:p>
    <w:p w14:paraId="49675665"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以摊余成本计量的金融资产</w:t>
      </w:r>
      <w:r w:rsidRPr="00C639DF">
        <w:rPr>
          <w:rFonts w:ascii="Arial Narrow" w:eastAsia="仿宋_GB2312" w:hAnsi="Arial Narrow"/>
          <w:b/>
          <w:sz w:val="24"/>
          <w:szCs w:val="24"/>
        </w:rPr>
        <w:t xml:space="preserve"> </w:t>
      </w:r>
    </w:p>
    <w:p w14:paraId="1C6A396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本公司将同时符合下列条件且未被指定为以公允价值计量且其变动计入当期损益的金融资产，分类为以摊余成本计量的金融资产：</w:t>
      </w:r>
      <w:r w:rsidRPr="00C639DF">
        <w:rPr>
          <w:rFonts w:ascii="Arial Narrow" w:eastAsia="仿宋_GB2312" w:hAnsi="Arial Narrow"/>
          <w:sz w:val="24"/>
          <w:szCs w:val="24"/>
        </w:rPr>
        <w:t xml:space="preserve"> </w:t>
      </w:r>
    </w:p>
    <w:p w14:paraId="32292705"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本公司管理该金融资产的业务模式是以收取合同现金流量为目标；</w:t>
      </w:r>
      <w:r w:rsidRPr="00C639DF">
        <w:rPr>
          <w:rFonts w:ascii="Arial Narrow" w:eastAsia="仿宋_GB2312" w:hAnsi="Arial Narrow"/>
          <w:sz w:val="24"/>
          <w:szCs w:val="24"/>
        </w:rPr>
        <w:t xml:space="preserve"> </w:t>
      </w:r>
    </w:p>
    <w:p w14:paraId="6FCAB54B"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该金融资产的合同条款规定，在特定日期产生的现金流量，仅为对本金和以未偿付本金金额为基础的利息的支付。</w:t>
      </w:r>
      <w:r w:rsidRPr="00C639DF">
        <w:rPr>
          <w:rFonts w:ascii="Arial Narrow" w:eastAsia="仿宋_GB2312" w:hAnsi="Arial Narrow"/>
          <w:sz w:val="24"/>
          <w:szCs w:val="24"/>
        </w:rPr>
        <w:t xml:space="preserve"> </w:t>
      </w:r>
    </w:p>
    <w:p w14:paraId="4E99ED37"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初始确认后，对于该类金融资产采用实际利率法以摊余成本计量。以摊余成本计量且不属于任何套期关系的一部分的金融资产所产生的利得或损失，在终止确认、按照实际利率法摊销或确认减值时，计入当期损益。</w:t>
      </w:r>
      <w:r w:rsidRPr="00C639DF">
        <w:rPr>
          <w:rFonts w:ascii="Arial Narrow" w:eastAsia="仿宋_GB2312" w:hAnsi="Arial Narrow"/>
          <w:sz w:val="24"/>
          <w:szCs w:val="24"/>
        </w:rPr>
        <w:t xml:space="preserve"> </w:t>
      </w:r>
    </w:p>
    <w:p w14:paraId="022E3146"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以公允价值计量且其变动计入其他综合收益的金融资产</w:t>
      </w:r>
    </w:p>
    <w:p w14:paraId="4124F92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本公司将同时符合下列条件且未被指定为以公允价值计量且其变动计入当期损益的金融资产，分类为以公允价值计量且其变动计入其他综合收益的金融资产：</w:t>
      </w:r>
      <w:r w:rsidRPr="00C639DF">
        <w:rPr>
          <w:rFonts w:ascii="Arial Narrow" w:eastAsia="仿宋_GB2312" w:hAnsi="Arial Narrow"/>
          <w:sz w:val="24"/>
          <w:szCs w:val="24"/>
        </w:rPr>
        <w:t xml:space="preserve"> </w:t>
      </w:r>
    </w:p>
    <w:p w14:paraId="4278671A"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本公司管理该金融资产的业务模式既以收取合同现金流量为目标又以出售该金融资产为目标；</w:t>
      </w:r>
      <w:r w:rsidRPr="00C639DF">
        <w:rPr>
          <w:rFonts w:ascii="Arial Narrow" w:eastAsia="仿宋_GB2312" w:hAnsi="Arial Narrow"/>
          <w:sz w:val="24"/>
          <w:szCs w:val="24"/>
        </w:rPr>
        <w:t xml:space="preserve"> </w:t>
      </w:r>
    </w:p>
    <w:p w14:paraId="201837EC"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该金融资产的合同条款规定，在特定日期产生的现金流量，仅为对本金和以未偿付本金金额为基础的利息的支付。</w:t>
      </w:r>
    </w:p>
    <w:p w14:paraId="5C262CA7"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rsidRPr="00C639DF">
        <w:rPr>
          <w:rFonts w:ascii="Arial Narrow" w:eastAsia="仿宋_GB2312" w:hAnsi="Arial Narrow"/>
          <w:sz w:val="24"/>
          <w:szCs w:val="24"/>
        </w:rPr>
        <w:t xml:space="preserve"> </w:t>
      </w:r>
    </w:p>
    <w:p w14:paraId="3F8BED4B"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lastRenderedPageBreak/>
        <w:t>以公允价值计量且其变动计入当期损益的金融资产</w:t>
      </w:r>
      <w:r w:rsidRPr="00C639DF">
        <w:rPr>
          <w:rFonts w:ascii="Arial Narrow" w:eastAsia="仿宋_GB2312" w:hAnsi="Arial Narrow"/>
          <w:b/>
          <w:sz w:val="24"/>
          <w:szCs w:val="24"/>
        </w:rPr>
        <w:t xml:space="preserve"> </w:t>
      </w:r>
    </w:p>
    <w:p w14:paraId="761B1BED"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090B507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初始确认后，对于该类金融资产以公允价值进行后续计量，产生的利得或损失（包括利息和股利收入）计入当期损益，除非该金融资产属于套期关系的一部分。</w:t>
      </w:r>
      <w:r w:rsidRPr="00C639DF">
        <w:rPr>
          <w:rFonts w:ascii="Arial Narrow" w:eastAsia="仿宋_GB2312" w:hAnsi="Arial Narrow"/>
          <w:sz w:val="24"/>
          <w:szCs w:val="24"/>
        </w:rPr>
        <w:t xml:space="preserve"> </w:t>
      </w:r>
    </w:p>
    <w:p w14:paraId="121A47A3"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0000FF"/>
          <w:sz w:val="24"/>
          <w:szCs w:val="24"/>
        </w:rPr>
        <w:t>【如果不选择在初始确认时进行指定，则删除本段及后面一段内容。】</w:t>
      </w:r>
      <w:r w:rsidRPr="00C639DF">
        <w:rPr>
          <w:rFonts w:ascii="Arial Narrow" w:eastAsia="仿宋_GB2312" w:hAnsi="Arial Narrow"/>
          <w:color w:val="FF0000"/>
          <w:sz w:val="24"/>
          <w:szCs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153AF55C"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11E3864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w:t>
      </w:r>
      <w:r w:rsidRPr="00C639DF">
        <w:rPr>
          <w:rFonts w:ascii="Arial Narrow" w:eastAsia="仿宋_GB2312" w:hAnsi="Arial Narrow"/>
          <w:sz w:val="24"/>
          <w:szCs w:val="24"/>
        </w:rPr>
        <w:t xml:space="preserve"> </w:t>
      </w:r>
    </w:p>
    <w:p w14:paraId="60A3A3BE"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67EF77CD" w14:textId="5BEC71D4" w:rsidR="00B53F2C" w:rsidRPr="00246512"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仅在本公司改变管理金融资产的业务模式时，所有受影响的相关金融资产在业务模式发生变更后的首个报告期间的第一天进行重分类，否则金融资产在初始确认后不得进行重分类。</w:t>
      </w:r>
      <w:r w:rsidRPr="00C639DF">
        <w:rPr>
          <w:rFonts w:ascii="Arial Narrow" w:eastAsia="仿宋_GB2312" w:hAnsi="Arial Narrow"/>
          <w:sz w:val="24"/>
          <w:szCs w:val="24"/>
        </w:rPr>
        <w:t xml:space="preserve"> </w:t>
      </w:r>
    </w:p>
    <w:p w14:paraId="68D3DACC" w14:textId="77777777" w:rsidR="00B53F2C" w:rsidRPr="00C639DF" w:rsidRDefault="000E13B2" w:rsidP="00537158">
      <w:pPr>
        <w:pStyle w:val="3"/>
        <w:spacing w:before="120" w:after="216"/>
        <w:ind w:left="412"/>
      </w:pPr>
      <w:r w:rsidRPr="00C639DF">
        <w:t>金融负债分类和计量</w:t>
      </w:r>
    </w:p>
    <w:p w14:paraId="227DBBEC"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C9F1138"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以公允价值计量且其变动计入当期损益的金融负债</w:t>
      </w:r>
    </w:p>
    <w:p w14:paraId="0D646BE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以公允价值计量且其变动计入当期损益的金融负债，包括交易性金融负债和初始</w:t>
      </w:r>
      <w:r w:rsidRPr="00C639DF">
        <w:rPr>
          <w:rFonts w:ascii="Arial Narrow" w:eastAsia="仿宋_GB2312" w:hAnsi="Arial Narrow"/>
          <w:sz w:val="24"/>
          <w:szCs w:val="24"/>
        </w:rPr>
        <w:lastRenderedPageBreak/>
        <w:t>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608D7A73"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以摊余成本计量的金融负债</w:t>
      </w:r>
    </w:p>
    <w:p w14:paraId="2E9F8AA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其他金融负债采用实际利率法，按摊余成本进行后续计量，终止确认或摊销产生的利得或损失计入当期损益。</w:t>
      </w:r>
    </w:p>
    <w:p w14:paraId="39982D8C"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财务担保合同</w:t>
      </w:r>
      <w:r w:rsidRPr="00C639DF">
        <w:rPr>
          <w:rFonts w:ascii="Arial Narrow" w:eastAsia="仿宋_GB2312" w:hAnsi="Arial Narrow"/>
          <w:color w:val="0000FF"/>
          <w:sz w:val="24"/>
          <w:szCs w:val="24"/>
        </w:rPr>
        <w:t>【若有，保留本段及下段；若无，删除】</w:t>
      </w:r>
    </w:p>
    <w:p w14:paraId="1E1822C3"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1EFA5095"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金融负债与权益工具的区分</w:t>
      </w:r>
    </w:p>
    <w:p w14:paraId="03F23162" w14:textId="77777777" w:rsidR="00B53F2C" w:rsidRPr="00C639DF" w:rsidRDefault="000E13B2">
      <w:pPr>
        <w:keepNext/>
        <w:widowControl/>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金融负债，是指符合下列条件之一的负债：</w:t>
      </w:r>
    </w:p>
    <w:p w14:paraId="7D5D3A7D"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sz w:val="24"/>
          <w:szCs w:val="24"/>
        </w:rPr>
        <w:t>向其他方交付现金或其他金融资产的合同义务。</w:t>
      </w:r>
    </w:p>
    <w:p w14:paraId="7C99CEF5"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②</w:t>
      </w:r>
      <w:r w:rsidRPr="00C639DF">
        <w:rPr>
          <w:rFonts w:ascii="Arial Narrow" w:eastAsia="仿宋_GB2312" w:hAnsi="Arial Narrow"/>
          <w:sz w:val="24"/>
          <w:szCs w:val="24"/>
        </w:rPr>
        <w:t>在潜在不利条件下，与其他方交换金融资产或金融负债的合同义务。</w:t>
      </w:r>
    </w:p>
    <w:p w14:paraId="33A58F75"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③</w:t>
      </w:r>
      <w:r w:rsidRPr="00C639DF">
        <w:rPr>
          <w:rFonts w:ascii="Arial Narrow" w:eastAsia="仿宋_GB2312" w:hAnsi="Arial Narrow"/>
          <w:sz w:val="24"/>
          <w:szCs w:val="24"/>
        </w:rPr>
        <w:t>将来须用或可用企业自身权益工具进行结算的非衍生工具合同，且企业根据该合同将交付可变数量的自身权益工具。</w:t>
      </w:r>
    </w:p>
    <w:p w14:paraId="717D381E"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④</w:t>
      </w:r>
      <w:r w:rsidRPr="00C639DF">
        <w:rPr>
          <w:rFonts w:ascii="Arial Narrow" w:eastAsia="仿宋_GB2312" w:hAnsi="Arial Narrow"/>
          <w:sz w:val="24"/>
          <w:szCs w:val="24"/>
        </w:rPr>
        <w:t>将来须用或可用企业自身权益工具进行结算的衍生工具合同，但以固定数量的自身权益工具交换固定金额的现金或其他金融资产的衍生工具合同除外。</w:t>
      </w:r>
    </w:p>
    <w:p w14:paraId="6BDED513"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权益工具，是指能证明拥有某个企业在扣除所有负债后的资产中剩余权益的合同。</w:t>
      </w:r>
    </w:p>
    <w:p w14:paraId="5EA1359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如果本公司不能无条件地避免以交付现金或其他金融资产来履行一项合同义务，则该合同义务符合金融负债的定义。</w:t>
      </w:r>
    </w:p>
    <w:p w14:paraId="69927750"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32F82981" w14:textId="77777777" w:rsidR="00B53F2C" w:rsidRPr="00C639DF" w:rsidRDefault="000E13B2" w:rsidP="00537158">
      <w:pPr>
        <w:pStyle w:val="3"/>
        <w:spacing w:before="120" w:after="216"/>
        <w:ind w:left="412"/>
      </w:pPr>
      <w:r w:rsidRPr="00C639DF">
        <w:t>衍生金融工具及嵌入衍生工具</w:t>
      </w:r>
    </w:p>
    <w:p w14:paraId="755D13D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本公司衍生金融工具包括</w:t>
      </w:r>
      <w:r w:rsidRPr="00C639DF">
        <w:rPr>
          <w:rFonts w:ascii="Arial Narrow" w:eastAsia="仿宋_GB2312" w:hAnsi="Arial Narrow"/>
          <w:color w:val="FF0000"/>
          <w:sz w:val="24"/>
          <w:szCs w:val="24"/>
        </w:rPr>
        <w:t>【远期外汇合约、货币汇率互换合同、利率互换合同及外汇期权合同等】</w:t>
      </w:r>
      <w:r w:rsidRPr="00C639DF">
        <w:rPr>
          <w:rFonts w:ascii="Arial Narrow" w:eastAsia="仿宋_GB2312" w:hAnsi="Arial Narrow"/>
          <w:sz w:val="24"/>
          <w:szCs w:val="24"/>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w:t>
      </w:r>
      <w:r w:rsidRPr="00C639DF">
        <w:rPr>
          <w:rFonts w:ascii="Arial Narrow" w:eastAsia="仿宋_GB2312" w:hAnsi="Arial Narrow"/>
          <w:sz w:val="24"/>
          <w:szCs w:val="24"/>
        </w:rPr>
        <w:lastRenderedPageBreak/>
        <w:t>的利得或损失，直接计入当期损益。</w:t>
      </w:r>
    </w:p>
    <w:p w14:paraId="0ECF71C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74DBCFC" w14:textId="77777777" w:rsidR="00B53F2C" w:rsidRPr="00C639DF" w:rsidRDefault="000E13B2" w:rsidP="00537158">
      <w:pPr>
        <w:pStyle w:val="3"/>
        <w:spacing w:before="120" w:after="216"/>
        <w:ind w:left="412"/>
      </w:pPr>
      <w:r w:rsidRPr="00C639DF">
        <w:t>金融工具的公允价值</w:t>
      </w:r>
    </w:p>
    <w:p w14:paraId="0C57DE86"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金融资产和金融负债的公允价值确定方法见</w:t>
      </w:r>
      <w:r w:rsidRPr="00C639DF">
        <w:rPr>
          <w:rFonts w:ascii="Arial Narrow" w:eastAsia="仿宋_GB2312" w:hAnsi="Arial Narrow"/>
          <w:color w:val="FF0000"/>
          <w:sz w:val="24"/>
          <w:szCs w:val="24"/>
        </w:rPr>
        <w:t>附注</w:t>
      </w:r>
      <w:r w:rsidRPr="00C639DF">
        <w:rPr>
          <w:rFonts w:ascii="Arial Narrow" w:eastAsia="仿宋_GB2312" w:hAnsi="Arial Narrow" w:hint="eastAsia"/>
          <w:color w:val="FF0000"/>
          <w:sz w:val="24"/>
          <w:szCs w:val="24"/>
        </w:rPr>
        <w:t>三、</w:t>
      </w:r>
      <w:r w:rsidRPr="00C639DF">
        <w:rPr>
          <w:rFonts w:ascii="Arial Narrow" w:eastAsia="仿宋_GB2312" w:hAnsi="Arial Narrow"/>
          <w:color w:val="FF0000"/>
          <w:sz w:val="24"/>
          <w:szCs w:val="24"/>
        </w:rPr>
        <w:t>12</w:t>
      </w:r>
      <w:r w:rsidRPr="00C639DF">
        <w:rPr>
          <w:rFonts w:ascii="Arial Narrow" w:eastAsia="仿宋_GB2312" w:hAnsi="Arial Narrow"/>
          <w:sz w:val="24"/>
          <w:szCs w:val="24"/>
        </w:rPr>
        <w:t>。</w:t>
      </w:r>
    </w:p>
    <w:p w14:paraId="22007F64" w14:textId="77777777" w:rsidR="00B53F2C" w:rsidRPr="00C639DF" w:rsidRDefault="000E13B2" w:rsidP="00537158">
      <w:pPr>
        <w:pStyle w:val="3"/>
        <w:spacing w:before="120" w:after="216"/>
        <w:ind w:left="412"/>
      </w:pPr>
      <w:bookmarkStart w:id="3" w:name="_Ref79778187"/>
      <w:r w:rsidRPr="00C639DF">
        <w:t>金融资产减值</w:t>
      </w:r>
      <w:bookmarkEnd w:id="3"/>
    </w:p>
    <w:p w14:paraId="0823E876"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本公司以预期信用损失为基础，对下列项目进行减值会计处理并确认损失准备：</w:t>
      </w:r>
      <w:r w:rsidRPr="00C639DF">
        <w:rPr>
          <w:rFonts w:ascii="Arial Narrow" w:eastAsia="仿宋_GB2312" w:hAnsi="Arial Narrow"/>
          <w:sz w:val="24"/>
          <w:szCs w:val="24"/>
        </w:rPr>
        <w:t xml:space="preserve"> </w:t>
      </w:r>
    </w:p>
    <w:p w14:paraId="6499B521"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以摊余成本计量的金融资产；</w:t>
      </w:r>
      <w:r w:rsidRPr="00C639DF">
        <w:rPr>
          <w:rFonts w:ascii="Arial Narrow" w:eastAsia="仿宋_GB2312" w:hAnsi="Arial Narrow"/>
          <w:sz w:val="24"/>
          <w:szCs w:val="24"/>
        </w:rPr>
        <w:t xml:space="preserve"> </w:t>
      </w:r>
    </w:p>
    <w:p w14:paraId="77C6B104"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以公允价值计量且其变动计入其他综合收益的应收款项和</w:t>
      </w:r>
      <w:r w:rsidRPr="00C639DF">
        <w:rPr>
          <w:rFonts w:ascii="Arial Narrow" w:eastAsia="仿宋_GB2312" w:hAnsi="Arial Narrow" w:hint="eastAsia"/>
          <w:sz w:val="24"/>
          <w:szCs w:val="24"/>
        </w:rPr>
        <w:t>债务工具</w:t>
      </w:r>
      <w:r w:rsidRPr="00C639DF">
        <w:rPr>
          <w:rFonts w:ascii="Arial Narrow" w:eastAsia="仿宋_GB2312" w:hAnsi="Arial Narrow"/>
          <w:sz w:val="24"/>
          <w:szCs w:val="24"/>
        </w:rPr>
        <w:t>投资；</w:t>
      </w:r>
    </w:p>
    <w:p w14:paraId="1C81D43A"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hint="eastAsia"/>
          <w:sz w:val="24"/>
          <w:szCs w:val="24"/>
        </w:rPr>
        <w:t>《企业会计准则第</w:t>
      </w:r>
      <w:r w:rsidRPr="00C639DF">
        <w:rPr>
          <w:rFonts w:ascii="Arial Narrow" w:eastAsia="仿宋_GB2312" w:hAnsi="Arial Narrow"/>
          <w:sz w:val="24"/>
          <w:szCs w:val="24"/>
        </w:rPr>
        <w:t>14</w:t>
      </w:r>
      <w:r w:rsidRPr="00C639DF">
        <w:rPr>
          <w:rFonts w:ascii="Arial Narrow" w:eastAsia="仿宋_GB2312" w:hAnsi="Arial Narrow" w:hint="eastAsia"/>
          <w:sz w:val="24"/>
          <w:szCs w:val="24"/>
        </w:rPr>
        <w:t>号</w:t>
      </w:r>
      <w:r w:rsidRPr="00C639DF">
        <w:rPr>
          <w:rFonts w:ascii="Arial Narrow" w:eastAsia="仿宋_GB2312" w:hAnsi="Arial Narrow"/>
          <w:sz w:val="24"/>
          <w:szCs w:val="24"/>
        </w:rPr>
        <w:t>——</w:t>
      </w:r>
      <w:r w:rsidRPr="00C639DF">
        <w:rPr>
          <w:rFonts w:ascii="Arial Narrow" w:eastAsia="仿宋_GB2312" w:hAnsi="Arial Narrow" w:hint="eastAsia"/>
          <w:sz w:val="24"/>
          <w:szCs w:val="24"/>
        </w:rPr>
        <w:t>收入》定义的合同资产；</w:t>
      </w:r>
    </w:p>
    <w:p w14:paraId="3BB76C98"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租赁应收款；</w:t>
      </w:r>
    </w:p>
    <w:p w14:paraId="06CDCD8D" w14:textId="77777777" w:rsidR="00B53F2C" w:rsidRPr="00C639DF"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sidRPr="00C639DF">
        <w:rPr>
          <w:rFonts w:ascii="Arial Narrow" w:eastAsia="仿宋_GB2312" w:hAnsi="Arial Narrow"/>
          <w:sz w:val="24"/>
          <w:szCs w:val="24"/>
        </w:rPr>
        <w:t>财务担保合同（以公允价值计量且其变动计入当期损益、金融资产转移不符合终止确认条件或继续涉入被转移金融资产所形成的除外）。</w:t>
      </w:r>
      <w:r w:rsidRPr="00C639DF">
        <w:rPr>
          <w:rFonts w:ascii="Arial Narrow" w:eastAsia="仿宋_GB2312" w:hAnsi="Arial Narrow"/>
          <w:sz w:val="24"/>
          <w:szCs w:val="24"/>
        </w:rPr>
        <w:t xml:space="preserve"> </w:t>
      </w:r>
    </w:p>
    <w:p w14:paraId="205354E5" w14:textId="77777777" w:rsidR="00B53F2C" w:rsidRPr="00C639DF" w:rsidRDefault="000E13B2">
      <w:pPr>
        <w:keepNext/>
        <w:widowControl/>
        <w:snapToGrid w:val="0"/>
        <w:spacing w:afterLines="90" w:after="216"/>
        <w:rPr>
          <w:rFonts w:ascii="Arial Narrow" w:eastAsia="仿宋_GB2312" w:hAnsi="Arial Narrow"/>
          <w:b/>
          <w:sz w:val="24"/>
          <w:szCs w:val="24"/>
        </w:rPr>
      </w:pPr>
      <w:r w:rsidRPr="00C639DF">
        <w:rPr>
          <w:rFonts w:ascii="Arial Narrow" w:eastAsia="仿宋_GB2312" w:hAnsi="Arial Narrow"/>
          <w:b/>
          <w:sz w:val="24"/>
          <w:szCs w:val="24"/>
        </w:rPr>
        <w:t>预期信用损失的计量</w:t>
      </w:r>
    </w:p>
    <w:p w14:paraId="37EC914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rsidRPr="00C639DF">
        <w:rPr>
          <w:rFonts w:ascii="Arial Narrow" w:eastAsia="仿宋_GB2312" w:hAnsi="Arial Narrow"/>
          <w:sz w:val="24"/>
          <w:szCs w:val="24"/>
        </w:rPr>
        <w:t xml:space="preserve"> </w:t>
      </w:r>
    </w:p>
    <w:p w14:paraId="098E6AED"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37A8AB90" w14:textId="77777777" w:rsidR="00B53F2C" w:rsidRPr="00C639DF" w:rsidRDefault="000E13B2">
      <w:pPr>
        <w:snapToGrid w:val="0"/>
        <w:spacing w:afterLines="90" w:after="216"/>
        <w:rPr>
          <w:rFonts w:ascii="Arial Narrow" w:eastAsia="仿宋_GB2312" w:hAnsi="Arial Narrow"/>
          <w:kern w:val="0"/>
          <w:sz w:val="24"/>
          <w:szCs w:val="24"/>
        </w:rPr>
      </w:pPr>
      <w:r w:rsidRPr="00C639DF">
        <w:rPr>
          <w:rFonts w:ascii="Arial Narrow" w:eastAsia="仿宋_GB2312" w:hAnsi="Arial Narrow"/>
          <w:kern w:val="0"/>
          <w:sz w:val="24"/>
          <w:szCs w:val="24"/>
        </w:rPr>
        <w:t>本公司对于处于不同阶段的金融工具的预期信用损失分别进行计量。金融工具自初始确认后信用风险未显著增加的，处于第一阶段，本公司按照未来</w:t>
      </w:r>
      <w:r w:rsidRPr="00C639DF">
        <w:rPr>
          <w:rFonts w:ascii="Arial Narrow" w:eastAsia="仿宋_GB2312" w:hAnsi="Arial Narrow"/>
          <w:kern w:val="0"/>
          <w:sz w:val="24"/>
          <w:szCs w:val="24"/>
        </w:rPr>
        <w:t>12</w:t>
      </w:r>
      <w:r w:rsidRPr="00C639DF">
        <w:rPr>
          <w:rFonts w:ascii="Arial Narrow" w:eastAsia="仿宋_GB2312" w:hAnsi="Arial Narrow"/>
          <w:kern w:val="0"/>
          <w:sz w:val="24"/>
          <w:szCs w:val="24"/>
        </w:rP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5CCA8642" w14:textId="77777777" w:rsidR="00B53F2C" w:rsidRPr="00C639DF" w:rsidRDefault="000E13B2">
      <w:pPr>
        <w:snapToGrid w:val="0"/>
        <w:spacing w:afterLines="90" w:after="216"/>
        <w:rPr>
          <w:rFonts w:ascii="Arial Narrow" w:eastAsia="仿宋_GB2312" w:hAnsi="Arial Narrow"/>
          <w:kern w:val="0"/>
          <w:sz w:val="24"/>
          <w:szCs w:val="24"/>
        </w:rPr>
      </w:pPr>
      <w:r w:rsidRPr="00C639DF">
        <w:rPr>
          <w:rFonts w:ascii="Arial Narrow" w:eastAsia="仿宋_GB2312" w:hAnsi="Arial Narrow"/>
          <w:kern w:val="0"/>
          <w:sz w:val="24"/>
          <w:szCs w:val="24"/>
        </w:rPr>
        <w:lastRenderedPageBreak/>
        <w:t>对于在资产负债表日具有较低信用风险的金融工具，本公司假设其信用风险自初始确认后并未显著增加，按照未来</w:t>
      </w:r>
      <w:r w:rsidRPr="00C639DF">
        <w:rPr>
          <w:rFonts w:ascii="Arial Narrow" w:eastAsia="仿宋_GB2312" w:hAnsi="Arial Narrow"/>
          <w:kern w:val="0"/>
          <w:sz w:val="24"/>
          <w:szCs w:val="24"/>
        </w:rPr>
        <w:t>12</w:t>
      </w:r>
      <w:r w:rsidRPr="00C639DF">
        <w:rPr>
          <w:rFonts w:ascii="Arial Narrow" w:eastAsia="仿宋_GB2312" w:hAnsi="Arial Narrow"/>
          <w:kern w:val="0"/>
          <w:sz w:val="24"/>
          <w:szCs w:val="24"/>
        </w:rPr>
        <w:t>个月内的预期信用损失计量损失准备。</w:t>
      </w:r>
    </w:p>
    <w:p w14:paraId="608D6EBC"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整个存续期预期信用损失，是指因金融工具整个预计存续期内所有可能发生的违约事件而导致的预期信用损失。未来</w:t>
      </w:r>
      <w:r w:rsidRPr="00C639DF">
        <w:rPr>
          <w:rFonts w:ascii="Arial Narrow" w:eastAsia="仿宋_GB2312" w:hAnsi="Arial Narrow"/>
          <w:sz w:val="24"/>
          <w:szCs w:val="24"/>
        </w:rPr>
        <w:t>12</w:t>
      </w:r>
      <w:r w:rsidRPr="00C639DF">
        <w:rPr>
          <w:rFonts w:ascii="Arial Narrow" w:eastAsia="仿宋_GB2312" w:hAnsi="Arial Narrow"/>
          <w:sz w:val="24"/>
          <w:szCs w:val="24"/>
        </w:rPr>
        <w:t>个月内预期信用损失，是指因资产负债表日后</w:t>
      </w:r>
      <w:r w:rsidRPr="00C639DF">
        <w:rPr>
          <w:rFonts w:ascii="Arial Narrow" w:eastAsia="仿宋_GB2312" w:hAnsi="Arial Narrow"/>
          <w:sz w:val="24"/>
          <w:szCs w:val="24"/>
        </w:rPr>
        <w:t>12</w:t>
      </w:r>
      <w:r w:rsidRPr="00C639DF">
        <w:rPr>
          <w:rFonts w:ascii="Arial Narrow" w:eastAsia="仿宋_GB2312" w:hAnsi="Arial Narrow"/>
          <w:sz w:val="24"/>
          <w:szCs w:val="24"/>
        </w:rPr>
        <w:t>个月内（若金融工具的预计存续期少于</w:t>
      </w:r>
      <w:r w:rsidRPr="00C639DF">
        <w:rPr>
          <w:rFonts w:ascii="Arial Narrow" w:eastAsia="仿宋_GB2312" w:hAnsi="Arial Narrow"/>
          <w:sz w:val="24"/>
          <w:szCs w:val="24"/>
        </w:rPr>
        <w:t>12</w:t>
      </w:r>
      <w:r w:rsidRPr="00C639DF">
        <w:rPr>
          <w:rFonts w:ascii="Arial Narrow" w:eastAsia="仿宋_GB2312" w:hAnsi="Arial Narrow"/>
          <w:sz w:val="24"/>
          <w:szCs w:val="24"/>
        </w:rPr>
        <w:t>个月，则为预计存续期）可能发生的金融工具违约事件而导致的预期信用损失，是整个存续期预期信用损失的一部分。</w:t>
      </w:r>
    </w:p>
    <w:p w14:paraId="2CDE1D8E"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在计量预期信用损失时，本公司需考虑的最长期限为企业面临信用风险的最长合同期限（包括考虑续约选择权）。</w:t>
      </w:r>
    </w:p>
    <w:p w14:paraId="6020A2B5"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BE08E5C"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仿宋_GB2312" w:eastAsia="仿宋_GB2312" w:hAnsi="微软雅黑" w:cs="宋体" w:hint="eastAsia"/>
          <w:color w:val="0000FF"/>
          <w:kern w:val="0"/>
          <w:sz w:val="24"/>
          <w:szCs w:val="24"/>
        </w:rPr>
        <w:t>（注：</w:t>
      </w:r>
      <w:r w:rsidRPr="00C639DF">
        <w:rPr>
          <w:rFonts w:ascii="仿宋_GB2312" w:eastAsia="仿宋_GB2312" w:hAnsi="微软雅黑" w:cs="宋体"/>
          <w:color w:val="0000FF"/>
          <w:kern w:val="0"/>
          <w:sz w:val="24"/>
          <w:szCs w:val="24"/>
        </w:rPr>
        <w:t>15</w:t>
      </w:r>
      <w:r w:rsidRPr="00C639DF">
        <w:rPr>
          <w:rFonts w:ascii="仿宋_GB2312" w:eastAsia="仿宋_GB2312" w:hAnsi="微软雅黑" w:cs="宋体" w:hint="eastAsia"/>
          <w:color w:val="0000FF"/>
          <w:kern w:val="0"/>
          <w:sz w:val="24"/>
          <w:szCs w:val="24"/>
        </w:rPr>
        <w:t>号文第十六条（十一）应收票据、应收账款、应收款项融资、其他应收款、合同资产等应收款项坏账准备的确认标准和计提方法。应收款项按照信用风险特征组合计提坏账准备的，应披露组合类别及确定依据。基于账龄确认信用风险特征组合的，应披露账龄计算方法。应收款项按照单项计提坏账准备的，应披露认定单项计提的判断标准。）</w:t>
      </w:r>
    </w:p>
    <w:p w14:paraId="62896775"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对于</w:t>
      </w:r>
      <w:r w:rsidRPr="00C639DF">
        <w:rPr>
          <w:rFonts w:ascii="仿宋_GB2312" w:eastAsia="仿宋_GB2312" w:hAnsi="微软雅黑" w:cs="宋体" w:hint="eastAsia"/>
          <w:color w:val="FF0000"/>
          <w:kern w:val="0"/>
          <w:sz w:val="24"/>
          <w:szCs w:val="24"/>
        </w:rPr>
        <w:t>应收票据、应收账款、应收款项融资、其他应收款、合同资产等应收款项，</w:t>
      </w:r>
      <w:r w:rsidRPr="00C639DF">
        <w:rPr>
          <w:rFonts w:ascii="Arial Narrow" w:eastAsia="仿宋_GB2312" w:hAnsi="Arial Narrow" w:hint="eastAsia"/>
          <w:color w:val="FF0000"/>
          <w:sz w:val="24"/>
          <w:szCs w:val="24"/>
        </w:rPr>
        <w:t>若某一客户信用风险特征与组合中其他客户显著不同，或该客户信用风险特征发生显著变化，本公司对该应收款项单项计提坏账准备。除单项计提坏账准备的</w:t>
      </w:r>
      <w:r w:rsidRPr="00C639DF">
        <w:rPr>
          <w:rFonts w:ascii="仿宋_GB2312" w:eastAsia="仿宋_GB2312" w:hAnsi="微软雅黑" w:cs="宋体" w:hint="eastAsia"/>
          <w:color w:val="FF0000"/>
          <w:kern w:val="0"/>
          <w:sz w:val="24"/>
          <w:szCs w:val="24"/>
        </w:rPr>
        <w:t>应收款项</w:t>
      </w:r>
      <w:r w:rsidRPr="00C639DF">
        <w:rPr>
          <w:rFonts w:ascii="Arial Narrow" w:eastAsia="仿宋_GB2312" w:hAnsi="Arial Narrow" w:hint="eastAsia"/>
          <w:color w:val="FF0000"/>
          <w:sz w:val="24"/>
          <w:szCs w:val="24"/>
        </w:rPr>
        <w:t>之外，本公司依据信用风险特征对</w:t>
      </w:r>
      <w:r w:rsidRPr="00C639DF">
        <w:rPr>
          <w:rFonts w:ascii="仿宋_GB2312" w:eastAsia="仿宋_GB2312" w:hAnsi="微软雅黑" w:cs="宋体" w:hint="eastAsia"/>
          <w:color w:val="FF0000"/>
          <w:kern w:val="0"/>
          <w:sz w:val="24"/>
          <w:szCs w:val="24"/>
        </w:rPr>
        <w:t>应收款项</w:t>
      </w:r>
      <w:r w:rsidRPr="00C639DF">
        <w:rPr>
          <w:rFonts w:ascii="Arial Narrow" w:eastAsia="仿宋_GB2312" w:hAnsi="Arial Narrow" w:hint="eastAsia"/>
          <w:color w:val="FF0000"/>
          <w:sz w:val="24"/>
          <w:szCs w:val="24"/>
        </w:rPr>
        <w:t>划分组合，在组合基础上计算坏账准备。</w:t>
      </w:r>
    </w:p>
    <w:p w14:paraId="1217375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color w:val="0000FF"/>
          <w:sz w:val="24"/>
          <w:szCs w:val="24"/>
        </w:rPr>
        <w:t>【相应的情形可能包括：某一客户信用风险特征与其他客户显著不同、客户由正常经营状态转入破产重整状态等】</w:t>
      </w:r>
    </w:p>
    <w:p w14:paraId="02F0A9AB" w14:textId="77777777" w:rsidR="00B53F2C" w:rsidRPr="00C639DF" w:rsidRDefault="000E13B2">
      <w:pPr>
        <w:keepNext/>
        <w:widowControl/>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应收票据、应收账款和合同资产</w:t>
      </w:r>
    </w:p>
    <w:p w14:paraId="01086C3A"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对于应收票据、应收账款</w:t>
      </w:r>
      <w:r w:rsidRPr="00C639DF">
        <w:rPr>
          <w:rFonts w:ascii="Arial Narrow" w:eastAsia="仿宋_GB2312" w:hAnsi="Arial Narrow" w:hint="eastAsia"/>
          <w:color w:val="FF0000"/>
          <w:sz w:val="24"/>
          <w:szCs w:val="24"/>
        </w:rPr>
        <w:t>、合同资产</w:t>
      </w:r>
      <w:r w:rsidRPr="00C639DF">
        <w:rPr>
          <w:rFonts w:ascii="Arial Narrow" w:eastAsia="仿宋_GB2312" w:hAnsi="Arial Narrow"/>
          <w:color w:val="FF0000"/>
          <w:sz w:val="24"/>
          <w:szCs w:val="24"/>
        </w:rPr>
        <w:t>，无论是否存在重大融资成分，本公司始终按照相当于整个存续期内预期信用损失的金额计量其</w:t>
      </w:r>
      <w:r w:rsidRPr="00C639DF">
        <w:rPr>
          <w:rFonts w:ascii="Arial Narrow" w:eastAsia="仿宋_GB2312" w:hAnsi="Arial Narrow" w:hint="eastAsia"/>
          <w:color w:val="FF0000"/>
          <w:sz w:val="24"/>
          <w:szCs w:val="24"/>
        </w:rPr>
        <w:t>损失</w:t>
      </w:r>
      <w:r w:rsidRPr="00C639DF">
        <w:rPr>
          <w:rFonts w:ascii="Arial Narrow" w:eastAsia="仿宋_GB2312" w:hAnsi="Arial Narrow"/>
          <w:color w:val="FF0000"/>
          <w:sz w:val="24"/>
          <w:szCs w:val="24"/>
        </w:rPr>
        <w:t>准备。</w:t>
      </w:r>
    </w:p>
    <w:p w14:paraId="574B3AB7"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当单项金融资产或合同资产无法以合理成本评估预期信用损失的信息时</w:t>
      </w:r>
      <w:r w:rsidRPr="00C639DF">
        <w:rPr>
          <w:rFonts w:ascii="Arial Narrow" w:eastAsia="仿宋_GB2312" w:hAnsi="Arial Narrow"/>
          <w:color w:val="FF0000"/>
          <w:sz w:val="24"/>
          <w:szCs w:val="24"/>
        </w:rPr>
        <w:t>，本公司依据信用风险特征对应收票据</w:t>
      </w:r>
      <w:r w:rsidRPr="00C639DF">
        <w:rPr>
          <w:rFonts w:ascii="Arial Narrow" w:eastAsia="仿宋_GB2312" w:hAnsi="Arial Narrow" w:hint="eastAsia"/>
          <w:color w:val="FF0000"/>
          <w:sz w:val="24"/>
          <w:szCs w:val="24"/>
        </w:rPr>
        <w:t>、</w:t>
      </w:r>
      <w:r w:rsidRPr="00C639DF">
        <w:rPr>
          <w:rFonts w:ascii="Arial Narrow" w:eastAsia="仿宋_GB2312" w:hAnsi="Arial Narrow"/>
          <w:color w:val="FF0000"/>
          <w:sz w:val="24"/>
          <w:szCs w:val="24"/>
        </w:rPr>
        <w:t>应收账款</w:t>
      </w:r>
      <w:r w:rsidRPr="00C639DF">
        <w:rPr>
          <w:rFonts w:ascii="Arial Narrow" w:eastAsia="仿宋_GB2312" w:hAnsi="Arial Narrow" w:hint="eastAsia"/>
          <w:color w:val="FF0000"/>
          <w:sz w:val="24"/>
          <w:szCs w:val="24"/>
        </w:rPr>
        <w:t>和合同资产</w:t>
      </w:r>
      <w:r w:rsidRPr="00C639DF">
        <w:rPr>
          <w:rFonts w:ascii="Arial Narrow" w:eastAsia="仿宋_GB2312" w:hAnsi="Arial Narrow"/>
          <w:color w:val="FF0000"/>
          <w:sz w:val="24"/>
          <w:szCs w:val="24"/>
        </w:rPr>
        <w:t>划分组合，在组合基础上计算</w:t>
      </w:r>
      <w:r w:rsidRPr="00C639DF">
        <w:rPr>
          <w:rFonts w:ascii="Arial Narrow" w:eastAsia="仿宋_GB2312" w:hAnsi="Arial Narrow" w:hint="eastAsia"/>
          <w:color w:val="FF0000"/>
          <w:sz w:val="24"/>
          <w:szCs w:val="24"/>
        </w:rPr>
        <w:t>预期信用损失</w:t>
      </w:r>
      <w:r w:rsidRPr="00C639DF">
        <w:rPr>
          <w:rFonts w:ascii="Arial Narrow" w:eastAsia="仿宋_GB2312" w:hAnsi="Arial Narrow"/>
          <w:color w:val="FF0000"/>
          <w:sz w:val="24"/>
          <w:szCs w:val="24"/>
        </w:rPr>
        <w:t>，确定组合的依据如下：</w:t>
      </w:r>
    </w:p>
    <w:p w14:paraId="7C1872D7" w14:textId="77777777" w:rsidR="00B53F2C" w:rsidRPr="00C639DF" w:rsidRDefault="000E13B2">
      <w:pPr>
        <w:keepNext/>
        <w:widowControl/>
        <w:adjustRightInd w:val="0"/>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A</w:t>
      </w:r>
      <w:r w:rsidRPr="00C639DF">
        <w:rPr>
          <w:rFonts w:ascii="Arial Narrow" w:eastAsia="仿宋_GB2312" w:hAnsi="Arial Narrow"/>
          <w:color w:val="FF0000"/>
          <w:sz w:val="24"/>
          <w:szCs w:val="24"/>
        </w:rPr>
        <w:t>、应收票据</w:t>
      </w:r>
    </w:p>
    <w:p w14:paraId="50FAA5AE"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应收票据组合</w:t>
      </w:r>
      <w:r w:rsidRPr="00C639DF">
        <w:rPr>
          <w:rFonts w:ascii="Arial Narrow" w:eastAsia="仿宋_GB2312" w:hAnsi="Arial Narrow"/>
          <w:color w:val="FF0000"/>
          <w:sz w:val="24"/>
          <w:szCs w:val="24"/>
        </w:rPr>
        <w:t>1</w:t>
      </w:r>
      <w:r w:rsidRPr="00C639DF">
        <w:rPr>
          <w:rFonts w:ascii="Arial Narrow" w:eastAsia="仿宋_GB2312" w:hAnsi="Arial Narrow"/>
          <w:color w:val="FF0000"/>
          <w:sz w:val="24"/>
          <w:szCs w:val="24"/>
        </w:rPr>
        <w:t>：银行承兑汇票</w:t>
      </w:r>
    </w:p>
    <w:p w14:paraId="3AB2DC8D"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应收票据组合</w:t>
      </w:r>
      <w:r w:rsidRPr="00C639DF">
        <w:rPr>
          <w:rFonts w:ascii="Arial Narrow" w:eastAsia="仿宋_GB2312" w:hAnsi="Arial Narrow"/>
          <w:color w:val="FF0000"/>
          <w:sz w:val="24"/>
          <w:szCs w:val="24"/>
        </w:rPr>
        <w:t>2</w:t>
      </w:r>
      <w:r w:rsidRPr="00C639DF">
        <w:rPr>
          <w:rFonts w:ascii="Arial Narrow" w:eastAsia="仿宋_GB2312" w:hAnsi="Arial Narrow"/>
          <w:color w:val="FF0000"/>
          <w:sz w:val="24"/>
          <w:szCs w:val="24"/>
        </w:rPr>
        <w:t>：商业承兑汇票</w:t>
      </w:r>
    </w:p>
    <w:p w14:paraId="7AC3ECFA" w14:textId="77777777" w:rsidR="00B53F2C" w:rsidRPr="00C639DF" w:rsidRDefault="000E13B2">
      <w:pPr>
        <w:keepNext/>
        <w:widowControl/>
        <w:adjustRightInd w:val="0"/>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lastRenderedPageBreak/>
        <w:t>B</w:t>
      </w:r>
      <w:r w:rsidRPr="00C639DF">
        <w:rPr>
          <w:rFonts w:ascii="Arial Narrow" w:eastAsia="仿宋_GB2312" w:hAnsi="Arial Narrow"/>
          <w:color w:val="FF0000"/>
          <w:sz w:val="24"/>
          <w:szCs w:val="24"/>
        </w:rPr>
        <w:t>、应收账款</w:t>
      </w:r>
    </w:p>
    <w:p w14:paraId="49673844"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1</w:t>
      </w:r>
      <w:r w:rsidRPr="00C639DF">
        <w:rPr>
          <w:rFonts w:ascii="Arial Narrow" w:eastAsia="仿宋_GB2312" w:hAnsi="Arial Narrow"/>
          <w:color w:val="FF0000"/>
          <w:sz w:val="24"/>
          <w:szCs w:val="24"/>
        </w:rPr>
        <w:t>：应收国有企业客户</w:t>
      </w:r>
    </w:p>
    <w:p w14:paraId="17E675E0"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2</w:t>
      </w:r>
      <w:r w:rsidRPr="00C639DF">
        <w:rPr>
          <w:rFonts w:ascii="Arial Narrow" w:eastAsia="仿宋_GB2312" w:hAnsi="Arial Narrow"/>
          <w:color w:val="FF0000"/>
          <w:sz w:val="24"/>
          <w:szCs w:val="24"/>
        </w:rPr>
        <w:t>：应收海外企业客户</w:t>
      </w:r>
    </w:p>
    <w:p w14:paraId="7F44DECC"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3</w:t>
      </w:r>
      <w:r w:rsidRPr="00C639DF">
        <w:rPr>
          <w:rFonts w:ascii="Arial Narrow" w:eastAsia="仿宋_GB2312" w:hAnsi="Arial Narrow"/>
          <w:color w:val="FF0000"/>
          <w:sz w:val="24"/>
          <w:szCs w:val="24"/>
        </w:rPr>
        <w:t>：应收关联方</w:t>
      </w:r>
    </w:p>
    <w:p w14:paraId="102442CE"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4</w:t>
      </w:r>
      <w:r w:rsidRPr="00C639DF">
        <w:rPr>
          <w:rFonts w:ascii="Arial Narrow" w:eastAsia="仿宋_GB2312" w:hAnsi="Arial Narrow"/>
          <w:color w:val="FF0000"/>
          <w:sz w:val="24"/>
          <w:szCs w:val="24"/>
        </w:rPr>
        <w:t>：应收其他客户</w:t>
      </w:r>
    </w:p>
    <w:p w14:paraId="5A2394B4" w14:textId="77777777" w:rsidR="00B53F2C" w:rsidRPr="00C639DF" w:rsidRDefault="000E13B2">
      <w:pPr>
        <w:pStyle w:val="aff9"/>
        <w:adjustRightInd w:val="0"/>
        <w:snapToGrid w:val="0"/>
        <w:spacing w:afterLines="90" w:after="216"/>
        <w:ind w:firstLineChars="0" w:firstLine="0"/>
        <w:rPr>
          <w:rFonts w:ascii="Arial Narrow" w:eastAsia="仿宋_GB2312" w:hAnsi="Arial Narrow"/>
          <w:color w:val="0000FF"/>
          <w:sz w:val="24"/>
          <w:szCs w:val="24"/>
        </w:rPr>
      </w:pPr>
      <w:r w:rsidRPr="00C639DF">
        <w:rPr>
          <w:rFonts w:ascii="Arial Narrow" w:eastAsia="仿宋_GB2312" w:hAnsi="Arial Narrow"/>
          <w:color w:val="0000FF"/>
          <w:sz w:val="24"/>
          <w:szCs w:val="24"/>
        </w:rPr>
        <w:t>【或者，按地理区域、产品类型、客户评级、担保物以及客户类型（如批发和零售客户）划分组合，例如</w:t>
      </w:r>
    </w:p>
    <w:p w14:paraId="220C9C41"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1</w:t>
      </w:r>
      <w:r w:rsidRPr="00C639DF">
        <w:rPr>
          <w:rFonts w:ascii="Arial Narrow" w:eastAsia="仿宋_GB2312" w:hAnsi="Arial Narrow"/>
          <w:color w:val="FF0000"/>
          <w:sz w:val="24"/>
          <w:szCs w:val="24"/>
        </w:rPr>
        <w:t>：</w:t>
      </w:r>
      <w:r w:rsidRPr="00C639DF">
        <w:rPr>
          <w:rFonts w:ascii="Arial Narrow" w:eastAsia="仿宋_GB2312" w:hAnsi="Arial Narrow" w:hint="eastAsia"/>
          <w:color w:val="FF0000"/>
          <w:sz w:val="24"/>
          <w:szCs w:val="24"/>
        </w:rPr>
        <w:t>工程施工</w:t>
      </w:r>
    </w:p>
    <w:p w14:paraId="58D31B70"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2</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YY</w:t>
      </w:r>
      <w:r w:rsidRPr="00C639DF">
        <w:rPr>
          <w:rFonts w:ascii="Arial Narrow" w:eastAsia="仿宋_GB2312" w:hAnsi="Arial Narrow"/>
          <w:color w:val="FF0000"/>
          <w:sz w:val="24"/>
          <w:szCs w:val="24"/>
        </w:rPr>
        <w:t>行业</w:t>
      </w:r>
    </w:p>
    <w:p w14:paraId="35D08FE0"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应收账款组合</w:t>
      </w:r>
      <w:r w:rsidRPr="00C639DF">
        <w:rPr>
          <w:rFonts w:ascii="Arial Narrow" w:eastAsia="仿宋_GB2312" w:hAnsi="Arial Narrow"/>
          <w:color w:val="FF0000"/>
          <w:sz w:val="24"/>
          <w:szCs w:val="24"/>
        </w:rPr>
        <w:t>3</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ZZ</w:t>
      </w:r>
      <w:r w:rsidRPr="00C639DF">
        <w:rPr>
          <w:rFonts w:ascii="Arial Narrow" w:eastAsia="仿宋_GB2312" w:hAnsi="Arial Narrow"/>
          <w:color w:val="FF0000"/>
          <w:sz w:val="24"/>
          <w:szCs w:val="24"/>
        </w:rPr>
        <w:t>行业</w:t>
      </w:r>
      <w:r w:rsidRPr="00C639DF">
        <w:rPr>
          <w:rFonts w:ascii="Arial Narrow" w:eastAsia="仿宋_GB2312" w:hAnsi="Arial Narrow"/>
          <w:color w:val="0000FF"/>
          <w:sz w:val="24"/>
          <w:szCs w:val="24"/>
        </w:rPr>
        <w:t>】</w:t>
      </w:r>
    </w:p>
    <w:p w14:paraId="1D2C4557" w14:textId="77777777" w:rsidR="00B53F2C" w:rsidRPr="00C639DF" w:rsidRDefault="000E13B2">
      <w:pPr>
        <w:keepNext/>
        <w:widowControl/>
        <w:adjustRightInd w:val="0"/>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C</w:t>
      </w:r>
      <w:r w:rsidRPr="00C639DF">
        <w:rPr>
          <w:rFonts w:ascii="Arial Narrow" w:eastAsia="仿宋_GB2312" w:hAnsi="Arial Narrow" w:hint="eastAsia"/>
          <w:color w:val="FF0000"/>
          <w:sz w:val="24"/>
          <w:szCs w:val="24"/>
        </w:rPr>
        <w:t>、合同资产</w:t>
      </w:r>
    </w:p>
    <w:p w14:paraId="466CE097"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合同资产组合</w:t>
      </w:r>
      <w:r w:rsidRPr="00C639DF">
        <w:rPr>
          <w:rFonts w:ascii="Arial Narrow" w:eastAsia="仿宋_GB2312" w:hAnsi="Arial Narrow"/>
          <w:color w:val="FF0000"/>
          <w:sz w:val="24"/>
          <w:szCs w:val="24"/>
        </w:rPr>
        <w:t>1</w:t>
      </w:r>
      <w:r w:rsidRPr="00C639DF">
        <w:rPr>
          <w:rFonts w:ascii="Arial Narrow" w:eastAsia="仿宋_GB2312" w:hAnsi="Arial Narrow" w:hint="eastAsia"/>
          <w:color w:val="FF0000"/>
          <w:sz w:val="24"/>
          <w:szCs w:val="24"/>
        </w:rPr>
        <w:t>：工程施工</w:t>
      </w:r>
    </w:p>
    <w:p w14:paraId="59F0CD5B"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合同资产组合</w:t>
      </w:r>
      <w:r w:rsidRPr="00C639DF">
        <w:rPr>
          <w:rFonts w:ascii="Arial Narrow" w:eastAsia="仿宋_GB2312" w:hAnsi="Arial Narrow"/>
          <w:color w:val="FF0000"/>
          <w:sz w:val="24"/>
          <w:szCs w:val="24"/>
        </w:rPr>
        <w:t>2</w:t>
      </w:r>
      <w:r w:rsidRPr="00C639DF">
        <w:rPr>
          <w:rFonts w:ascii="Arial Narrow" w:eastAsia="仿宋_GB2312" w:hAnsi="Arial Narrow" w:hint="eastAsia"/>
          <w:color w:val="FF0000"/>
          <w:sz w:val="24"/>
          <w:szCs w:val="24"/>
        </w:rPr>
        <w:t>：质量保证金</w:t>
      </w:r>
    </w:p>
    <w:p w14:paraId="0603075C"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【或者，按项目类型划分组合，例如</w:t>
      </w:r>
    </w:p>
    <w:p w14:paraId="3D3E0C18"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合同资产组合</w:t>
      </w:r>
      <w:r w:rsidRPr="00C639DF">
        <w:rPr>
          <w:rFonts w:ascii="Arial Narrow" w:eastAsia="仿宋_GB2312" w:hAnsi="Arial Narrow"/>
          <w:color w:val="FF0000"/>
          <w:sz w:val="24"/>
          <w:szCs w:val="24"/>
        </w:rPr>
        <w:t>1</w:t>
      </w:r>
      <w:r w:rsidRPr="00C639DF">
        <w:rPr>
          <w:rFonts w:ascii="Arial Narrow" w:eastAsia="仿宋_GB2312" w:hAnsi="Arial Narrow" w:hint="eastAsia"/>
          <w:color w:val="FF0000"/>
          <w:sz w:val="24"/>
          <w:szCs w:val="24"/>
        </w:rPr>
        <w:t>：基建建设项目</w:t>
      </w:r>
    </w:p>
    <w:p w14:paraId="1062CCFD"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合同资产组合</w:t>
      </w:r>
      <w:r w:rsidRPr="00C639DF">
        <w:rPr>
          <w:rFonts w:ascii="Arial Narrow" w:eastAsia="仿宋_GB2312" w:hAnsi="Arial Narrow"/>
          <w:color w:val="FF0000"/>
          <w:sz w:val="24"/>
          <w:szCs w:val="24"/>
        </w:rPr>
        <w:t>2</w:t>
      </w:r>
      <w:r w:rsidRPr="00C639DF">
        <w:rPr>
          <w:rFonts w:ascii="Arial Narrow" w:eastAsia="仿宋_GB2312" w:hAnsi="Arial Narrow" w:hint="eastAsia"/>
          <w:color w:val="FF0000"/>
          <w:sz w:val="24"/>
          <w:szCs w:val="24"/>
        </w:rPr>
        <w:t>：土地一级开发项目】</w:t>
      </w:r>
    </w:p>
    <w:p w14:paraId="042480EC"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【提示：如果合同资产以账龄分析为基础计提，需披露账龄计算方法，如合同资产的账龄自确认之日起计算。但需注意，合同资产减值通常与账龄相关性较低】</w:t>
      </w:r>
    </w:p>
    <w:p w14:paraId="1FEDBE35" w14:textId="77777777" w:rsidR="00B53F2C"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hint="eastAsia"/>
          <w:color w:val="0000FF"/>
          <w:sz w:val="24"/>
          <w:szCs w:val="24"/>
        </w:rPr>
        <w:t>【提示：预期信用损失以客户的违约风险为基础，同一客户的违约风险相同，上市公司对于同一客户的合同资产与应收账款，采用不同计提比例计量预期信用损失时，应充分分析两者存在不同违约风险损失的原因及合理性。由于现金流缺口要基于预期能收到的现金流量进行计算，因此在计量合同资产的预期信用损失时考虑的期限应截止于预期收取现金流量之日，即需要考虑合同资产转为应收款项后可能发生的信用违约事件造成的损失。】</w:t>
      </w:r>
    </w:p>
    <w:p w14:paraId="395EB856" w14:textId="77777777"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对于划分为组合的应收票据、</w:t>
      </w:r>
      <w:r>
        <w:rPr>
          <w:rFonts w:ascii="Arial Narrow" w:eastAsia="仿宋_GB2312" w:hAnsi="Arial Narrow" w:hint="eastAsia"/>
          <w:color w:val="FF0000"/>
          <w:sz w:val="24"/>
          <w:szCs w:val="24"/>
        </w:rPr>
        <w:t>合同资产</w:t>
      </w:r>
      <w:r>
        <w:rPr>
          <w:rFonts w:ascii="Arial Narrow" w:eastAsia="仿宋_GB2312" w:hAnsi="Arial Narrow"/>
          <w:color w:val="FF0000"/>
          <w:sz w:val="24"/>
          <w:szCs w:val="24"/>
        </w:rPr>
        <w:t>，本公司参考历史信用损失经验，结合当前状况以及对未来经济状况的预测，通过违约风险敞口和整个存续期预期信用损失率，计算预期信用损失。</w:t>
      </w:r>
    </w:p>
    <w:p w14:paraId="557ADC0A" w14:textId="23373F6A"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对于划分为组合的应收账款，本公司参考历史信用损失经验，结合当前状况以及对未来经济状况的预测，编制应收账款账龄</w:t>
      </w:r>
      <w:r w:rsidR="00410CA5" w:rsidRPr="00537158">
        <w:rPr>
          <w:rFonts w:ascii="Arial Narrow" w:eastAsia="仿宋_GB2312" w:hAnsi="Arial Narrow" w:hint="eastAsia"/>
          <w:color w:val="FF0000"/>
          <w:sz w:val="24"/>
          <w:szCs w:val="24"/>
          <w:highlight w:val="yellow"/>
        </w:rPr>
        <w:t>【或</w:t>
      </w:r>
      <w:r w:rsidRPr="00537158">
        <w:rPr>
          <w:rFonts w:ascii="Arial Narrow" w:eastAsia="仿宋_GB2312" w:hAnsi="Arial Narrow" w:hint="eastAsia"/>
          <w:color w:val="FF0000"/>
          <w:sz w:val="24"/>
          <w:szCs w:val="24"/>
          <w:highlight w:val="yellow"/>
        </w:rPr>
        <w:t>逾期天数</w:t>
      </w:r>
      <w:r w:rsidR="00410CA5" w:rsidRPr="00537158">
        <w:rPr>
          <w:rFonts w:ascii="Arial Narrow" w:eastAsia="仿宋_GB2312" w:hAnsi="Arial Narrow" w:hint="eastAsia"/>
          <w:color w:val="FF0000"/>
          <w:sz w:val="24"/>
          <w:szCs w:val="24"/>
          <w:highlight w:val="yellow"/>
        </w:rPr>
        <w:t>】</w:t>
      </w:r>
      <w:r w:rsidR="00410CA5" w:rsidRPr="00537158">
        <w:rPr>
          <w:rFonts w:ascii="Arial Narrow" w:eastAsia="仿宋_GB2312" w:hAnsi="Arial Narrow" w:hint="eastAsia"/>
          <w:color w:val="0000FF"/>
          <w:sz w:val="24"/>
          <w:szCs w:val="24"/>
          <w:highlight w:val="yellow"/>
        </w:rPr>
        <w:t>（二选一）</w:t>
      </w:r>
      <w:r>
        <w:rPr>
          <w:rFonts w:ascii="Arial Narrow" w:eastAsia="仿宋_GB2312" w:hAnsi="Arial Narrow"/>
          <w:color w:val="FF0000"/>
          <w:sz w:val="24"/>
          <w:szCs w:val="24"/>
        </w:rPr>
        <w:t>与整个存续期预期信用损失率对照表，计算预期信用损失。</w:t>
      </w:r>
      <w:r w:rsidRPr="00537158">
        <w:rPr>
          <w:rFonts w:ascii="Arial Narrow" w:eastAsia="仿宋_GB2312" w:hAnsi="Arial Narrow" w:hint="eastAsia"/>
          <w:color w:val="FF0000"/>
          <w:sz w:val="24"/>
          <w:szCs w:val="24"/>
          <w:highlight w:val="yellow"/>
        </w:rPr>
        <w:t>应收账款的账龄自确认之日起计</w:t>
      </w:r>
      <w:r w:rsidRPr="00537158">
        <w:rPr>
          <w:rFonts w:ascii="Arial Narrow" w:eastAsia="仿宋_GB2312" w:hAnsi="Arial Narrow" w:hint="eastAsia"/>
          <w:color w:val="FF0000"/>
          <w:sz w:val="24"/>
          <w:szCs w:val="24"/>
          <w:highlight w:val="yellow"/>
        </w:rPr>
        <w:lastRenderedPageBreak/>
        <w:t>算</w:t>
      </w:r>
      <w:r w:rsidR="00671516" w:rsidRPr="00537158">
        <w:rPr>
          <w:rFonts w:ascii="Arial Narrow" w:eastAsia="仿宋_GB2312" w:hAnsi="Arial Narrow" w:hint="eastAsia"/>
          <w:color w:val="FF0000"/>
          <w:sz w:val="24"/>
          <w:szCs w:val="24"/>
          <w:highlight w:val="yellow"/>
        </w:rPr>
        <w:t>【或</w:t>
      </w:r>
      <w:r w:rsidR="00671516" w:rsidRPr="00537158">
        <w:rPr>
          <w:rFonts w:ascii="Arial Narrow" w:eastAsia="仿宋_GB2312" w:hAnsi="Arial Narrow"/>
          <w:color w:val="FF0000"/>
          <w:sz w:val="24"/>
          <w:szCs w:val="24"/>
          <w:highlight w:val="yellow"/>
        </w:rPr>
        <w:t xml:space="preserve"> </w:t>
      </w:r>
      <w:r w:rsidRPr="00537158">
        <w:rPr>
          <w:rFonts w:ascii="Arial Narrow" w:eastAsia="仿宋_GB2312" w:hAnsi="Arial Narrow" w:hint="eastAsia"/>
          <w:color w:val="FF0000"/>
          <w:sz w:val="24"/>
          <w:szCs w:val="24"/>
          <w:highlight w:val="yellow"/>
        </w:rPr>
        <w:t>逾期天数自信用期满之日起计算</w:t>
      </w:r>
      <w:r w:rsidR="00671516" w:rsidRPr="00537158">
        <w:rPr>
          <w:rFonts w:ascii="Arial Narrow" w:eastAsia="仿宋_GB2312" w:hAnsi="Arial Narrow" w:hint="eastAsia"/>
          <w:color w:val="FF0000"/>
          <w:sz w:val="24"/>
          <w:szCs w:val="24"/>
          <w:highlight w:val="yellow"/>
        </w:rPr>
        <w:t>】</w:t>
      </w:r>
      <w:r w:rsidR="00410CA5" w:rsidRPr="00537158">
        <w:rPr>
          <w:rFonts w:ascii="Arial Narrow" w:eastAsia="仿宋_GB2312" w:hAnsi="Arial Narrow" w:hint="eastAsia"/>
          <w:color w:val="0000FF"/>
          <w:sz w:val="24"/>
          <w:szCs w:val="24"/>
          <w:highlight w:val="yellow"/>
        </w:rPr>
        <w:t>（二选一）</w:t>
      </w:r>
      <w:r w:rsidRPr="00537158">
        <w:rPr>
          <w:rFonts w:ascii="Arial Narrow" w:eastAsia="仿宋_GB2312" w:hAnsi="Arial Narrow" w:hint="eastAsia"/>
          <w:color w:val="FF0000"/>
          <w:sz w:val="24"/>
          <w:szCs w:val="24"/>
          <w:highlight w:val="yellow"/>
        </w:rPr>
        <w:t>。</w:t>
      </w:r>
    </w:p>
    <w:p w14:paraId="08156824"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对于《企业会计准则第</w:t>
      </w:r>
      <w:r>
        <w:rPr>
          <w:rFonts w:ascii="Arial Narrow" w:eastAsia="仿宋_GB2312" w:hAnsi="Arial Narrow"/>
          <w:color w:val="0000FF"/>
          <w:sz w:val="24"/>
          <w:szCs w:val="24"/>
        </w:rPr>
        <w:t>14</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w:t>
      </w:r>
      <w:r>
        <w:rPr>
          <w:rFonts w:ascii="Arial Narrow" w:eastAsia="仿宋_GB2312" w:hAnsi="Arial Narrow"/>
          <w:color w:val="0000FF"/>
          <w:sz w:val="24"/>
          <w:szCs w:val="24"/>
        </w:rPr>
        <w:t>21</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租赁》规范的租赁应收款（可分别对应收款项、合同资产和应收融资租赁款、应收经营租赁款做出不同的会计政策选择），始终按照相当于整个存续期内预期信用损失的金额计量其损失准备。</w:t>
      </w:r>
    </w:p>
    <w:p w14:paraId="3848CFB3" w14:textId="77777777" w:rsidR="00B53F2C" w:rsidRDefault="000E13B2">
      <w:pPr>
        <w:snapToGrid w:val="0"/>
        <w:spacing w:afterLines="90" w:after="216"/>
        <w:rPr>
          <w:rFonts w:ascii="Arial Narrow" w:eastAsia="仿宋_GB2312" w:hAnsi="Arial Narrow"/>
        </w:rPr>
      </w:pPr>
      <w:r>
        <w:rPr>
          <w:rFonts w:ascii="Arial Narrow" w:eastAsia="仿宋_GB2312" w:hAnsi="Arial Narrow"/>
          <w:color w:val="0000FF"/>
          <w:sz w:val="24"/>
          <w:szCs w:val="24"/>
        </w:rPr>
        <w:t>如</w:t>
      </w:r>
      <w:r>
        <w:rPr>
          <w:rFonts w:ascii="Arial Narrow" w:eastAsia="仿宋_GB2312" w:hAnsi="Arial Narrow" w:hint="eastAsia"/>
          <w:color w:val="0000FF"/>
          <w:sz w:val="24"/>
          <w:szCs w:val="24"/>
        </w:rPr>
        <w:t>管理层</w:t>
      </w:r>
      <w:r>
        <w:rPr>
          <w:rFonts w:ascii="Arial Narrow" w:eastAsia="仿宋_GB2312" w:hAnsi="Arial Narrow"/>
          <w:color w:val="0000FF"/>
          <w:sz w:val="24"/>
          <w:szCs w:val="24"/>
        </w:rPr>
        <w:t>未对包含重大融资成分的应收款项、合同资产和租赁应收款选择简化处理方法，应相应修改上述会计政策。】</w:t>
      </w:r>
    </w:p>
    <w:p w14:paraId="5C54CD59" w14:textId="77777777" w:rsidR="00B53F2C" w:rsidRDefault="000E13B2">
      <w:pPr>
        <w:keepNext/>
        <w:widowControl/>
        <w:snapToGrid w:val="0"/>
        <w:spacing w:afterLines="90" w:after="216"/>
        <w:rPr>
          <w:rFonts w:ascii="Arial Narrow" w:eastAsia="仿宋_GB2312" w:hAnsi="Arial Narrow"/>
          <w:sz w:val="24"/>
          <w:szCs w:val="24"/>
        </w:rPr>
      </w:pPr>
      <w:r>
        <w:rPr>
          <w:rFonts w:ascii="Arial Narrow" w:eastAsia="仿宋_GB2312" w:hAnsi="Arial Narrow" w:hint="eastAsia"/>
          <w:sz w:val="24"/>
          <w:szCs w:val="24"/>
        </w:rPr>
        <w:t>其他应收款</w:t>
      </w:r>
    </w:p>
    <w:p w14:paraId="3C56BD41"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本公司依据信用风险特征将其他应收款划分为若干组合，在组合基础上计算预期信用损失，确定组合的依据如下：</w:t>
      </w:r>
    </w:p>
    <w:p w14:paraId="66A72BFF"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1</w:t>
      </w:r>
      <w:r>
        <w:rPr>
          <w:rFonts w:ascii="Arial Narrow" w:eastAsia="仿宋_GB2312" w:hAnsi="Arial Narrow"/>
          <w:color w:val="FF0000"/>
          <w:sz w:val="24"/>
          <w:szCs w:val="24"/>
        </w:rPr>
        <w:t>：</w:t>
      </w:r>
      <w:r>
        <w:rPr>
          <w:rFonts w:ascii="Arial Narrow" w:eastAsia="仿宋_GB2312" w:hAnsi="Arial Narrow"/>
          <w:color w:val="0000FF"/>
          <w:sz w:val="24"/>
          <w:szCs w:val="24"/>
        </w:rPr>
        <w:t>应收押金和保证金</w:t>
      </w:r>
    </w:p>
    <w:p w14:paraId="364FB71F"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1</w:t>
      </w:r>
      <w:r>
        <w:rPr>
          <w:rFonts w:ascii="Arial Narrow" w:eastAsia="仿宋_GB2312" w:hAnsi="Arial Narrow"/>
          <w:color w:val="FF0000"/>
          <w:sz w:val="24"/>
          <w:szCs w:val="24"/>
        </w:rPr>
        <w:t>：</w:t>
      </w:r>
      <w:r>
        <w:rPr>
          <w:rFonts w:ascii="Arial Narrow" w:eastAsia="仿宋_GB2312" w:hAnsi="Arial Narrow"/>
          <w:color w:val="0000FF"/>
          <w:sz w:val="24"/>
          <w:szCs w:val="24"/>
        </w:rPr>
        <w:t>应收代垫款</w:t>
      </w:r>
    </w:p>
    <w:p w14:paraId="2B30DFCD"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3</w:t>
      </w:r>
      <w:r>
        <w:rPr>
          <w:rFonts w:ascii="Arial Narrow" w:eastAsia="仿宋_GB2312" w:hAnsi="Arial Narrow"/>
          <w:color w:val="FF0000"/>
          <w:sz w:val="24"/>
          <w:szCs w:val="24"/>
        </w:rPr>
        <w:t>：</w:t>
      </w:r>
      <w:r>
        <w:rPr>
          <w:rFonts w:ascii="Arial Narrow" w:eastAsia="仿宋_GB2312" w:hAnsi="Arial Narrow"/>
          <w:color w:val="0000FF"/>
          <w:sz w:val="24"/>
          <w:szCs w:val="24"/>
        </w:rPr>
        <w:t>应收其他款项</w:t>
      </w:r>
    </w:p>
    <w:p w14:paraId="0D069684" w14:textId="77777777" w:rsidR="00B53F2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【或者，按项目类型划分组合，例如</w:t>
      </w:r>
    </w:p>
    <w:p w14:paraId="50C8EDAA"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0000FF"/>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1</w:t>
      </w:r>
      <w:r>
        <w:rPr>
          <w:rFonts w:ascii="Arial Narrow" w:eastAsia="仿宋_GB2312" w:hAnsi="Arial Narrow"/>
          <w:color w:val="FF0000"/>
          <w:sz w:val="24"/>
          <w:szCs w:val="24"/>
        </w:rPr>
        <w:t>：</w:t>
      </w:r>
      <w:r>
        <w:rPr>
          <w:rFonts w:ascii="Arial Narrow" w:eastAsia="仿宋_GB2312" w:hAnsi="Arial Narrow"/>
          <w:color w:val="0000FF"/>
          <w:sz w:val="24"/>
          <w:szCs w:val="24"/>
        </w:rPr>
        <w:t>应收政府机关款项</w:t>
      </w:r>
    </w:p>
    <w:p w14:paraId="475276F0"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2</w:t>
      </w:r>
      <w:r>
        <w:rPr>
          <w:rFonts w:ascii="Arial Narrow" w:eastAsia="仿宋_GB2312" w:hAnsi="Arial Narrow"/>
          <w:color w:val="FF0000"/>
          <w:sz w:val="24"/>
          <w:szCs w:val="24"/>
        </w:rPr>
        <w:t>：</w:t>
      </w:r>
      <w:r>
        <w:rPr>
          <w:rFonts w:ascii="Arial Narrow" w:eastAsia="仿宋_GB2312" w:hAnsi="Arial Narrow"/>
          <w:color w:val="0000FF"/>
          <w:sz w:val="24"/>
          <w:szCs w:val="24"/>
        </w:rPr>
        <w:t>应收关联方款项</w:t>
      </w:r>
    </w:p>
    <w:p w14:paraId="41A9A968"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其他应收款组合</w:t>
      </w:r>
      <w:r>
        <w:rPr>
          <w:rFonts w:ascii="Arial Narrow" w:eastAsia="仿宋_GB2312" w:hAnsi="Arial Narrow"/>
          <w:color w:val="FF0000"/>
          <w:sz w:val="24"/>
          <w:szCs w:val="24"/>
        </w:rPr>
        <w:t>3</w:t>
      </w:r>
      <w:r>
        <w:rPr>
          <w:rFonts w:ascii="Arial Narrow" w:eastAsia="仿宋_GB2312" w:hAnsi="Arial Narrow"/>
          <w:color w:val="FF0000"/>
          <w:sz w:val="24"/>
          <w:szCs w:val="24"/>
        </w:rPr>
        <w:t>：</w:t>
      </w:r>
      <w:r>
        <w:rPr>
          <w:rFonts w:ascii="Arial Narrow" w:eastAsia="仿宋_GB2312" w:hAnsi="Arial Narrow"/>
          <w:color w:val="0000FF"/>
          <w:sz w:val="24"/>
          <w:szCs w:val="24"/>
        </w:rPr>
        <w:t>应收其他款项】</w:t>
      </w:r>
    </w:p>
    <w:p w14:paraId="6DDDE584" w14:textId="77777777" w:rsidR="00B53F2C" w:rsidRDefault="000E13B2">
      <w:pPr>
        <w:adjustRightInd w:val="0"/>
        <w:snapToGrid w:val="0"/>
        <w:spacing w:afterLines="90" w:after="216"/>
        <w:rPr>
          <w:rFonts w:ascii="Arial Narrow" w:eastAsia="仿宋_GB2312" w:hAnsi="Arial Narrow"/>
          <w:color w:val="FF0000"/>
          <w:sz w:val="24"/>
          <w:szCs w:val="24"/>
        </w:rPr>
      </w:pPr>
      <w:r w:rsidRPr="00C639DF">
        <w:rPr>
          <w:rFonts w:ascii="Arial Narrow" w:eastAsia="仿宋_GB2312" w:hAnsi="Arial Narrow"/>
          <w:sz w:val="24"/>
          <w:szCs w:val="24"/>
        </w:rPr>
        <w:t>对划分为组合的其他应收款，本公司通过违约风险敞口和未来</w:t>
      </w:r>
      <w:r w:rsidRPr="00C639DF">
        <w:rPr>
          <w:rFonts w:ascii="Arial Narrow" w:eastAsia="仿宋_GB2312" w:hAnsi="Arial Narrow"/>
          <w:sz w:val="24"/>
          <w:szCs w:val="24"/>
        </w:rPr>
        <w:t>12</w:t>
      </w:r>
      <w:r w:rsidRPr="00C639DF">
        <w:rPr>
          <w:rFonts w:ascii="Arial Narrow" w:eastAsia="仿宋_GB2312" w:hAnsi="Arial Narrow"/>
          <w:sz w:val="24"/>
          <w:szCs w:val="24"/>
        </w:rPr>
        <w:t>个月内或整个存续期预期信用损失率，计算预期信用损失。</w:t>
      </w:r>
      <w:r w:rsidRPr="00C639DF">
        <w:rPr>
          <w:rFonts w:ascii="Arial Narrow" w:eastAsia="仿宋_GB2312" w:hAnsi="Arial Narrow" w:hint="eastAsia"/>
          <w:color w:val="FF0000"/>
          <w:sz w:val="24"/>
          <w:szCs w:val="24"/>
        </w:rPr>
        <w:t>对于按账龄划分组合的其他应收款，账龄自确认之日起计算。</w:t>
      </w:r>
    </w:p>
    <w:p w14:paraId="14DF1E93" w14:textId="77777777" w:rsidR="00B53F2C" w:rsidRDefault="000E13B2">
      <w:pPr>
        <w:keepNext/>
        <w:widowControl/>
        <w:adjustRightInd w:val="0"/>
        <w:snapToGrid w:val="0"/>
        <w:spacing w:afterLines="90" w:after="216"/>
        <w:rPr>
          <w:rFonts w:ascii="Arial Narrow" w:eastAsia="仿宋_GB2312" w:hAnsi="Arial Narrow"/>
          <w:sz w:val="24"/>
          <w:szCs w:val="24"/>
        </w:rPr>
      </w:pPr>
      <w:r>
        <w:rPr>
          <w:rFonts w:ascii="Arial Narrow" w:eastAsia="仿宋_GB2312" w:hAnsi="Arial Narrow" w:hint="eastAsia"/>
          <w:sz w:val="24"/>
          <w:szCs w:val="24"/>
        </w:rPr>
        <w:t>长期应收款</w:t>
      </w:r>
      <w:r>
        <w:rPr>
          <w:rFonts w:ascii="Arial Narrow" w:eastAsia="仿宋_GB2312" w:hAnsi="Arial Narrow" w:hint="eastAsia"/>
          <w:color w:val="0000FF"/>
          <w:sz w:val="24"/>
          <w:szCs w:val="24"/>
        </w:rPr>
        <w:t>【若不涉及，可删除】</w:t>
      </w:r>
    </w:p>
    <w:p w14:paraId="4EA49F87"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本公司的长期应收款包括</w:t>
      </w:r>
      <w:r>
        <w:rPr>
          <w:rFonts w:ascii="Arial Narrow" w:eastAsia="仿宋_GB2312" w:hAnsi="Arial Narrow"/>
          <w:color w:val="FF0000"/>
          <w:sz w:val="24"/>
          <w:szCs w:val="24"/>
        </w:rPr>
        <w:t>应收融资租赁款、应收质保金、应收工程款、应收分期收款销售商品款、应收分期收款提供劳务款</w:t>
      </w:r>
      <w:r>
        <w:rPr>
          <w:rFonts w:ascii="Arial Narrow" w:eastAsia="仿宋_GB2312" w:hAnsi="Arial Narrow"/>
          <w:sz w:val="24"/>
          <w:szCs w:val="24"/>
        </w:rPr>
        <w:t>等款项。</w:t>
      </w:r>
    </w:p>
    <w:p w14:paraId="1C88EBBE"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本公司依据信用风险特征将</w:t>
      </w:r>
      <w:r>
        <w:rPr>
          <w:rFonts w:ascii="Arial Narrow" w:eastAsia="仿宋_GB2312" w:hAnsi="Arial Narrow"/>
          <w:color w:val="FF0000"/>
          <w:sz w:val="24"/>
          <w:szCs w:val="24"/>
        </w:rPr>
        <w:t>应收融资租赁款、应收质保金、应收工程款、应收分期收款销售商品款、应收分期收款提供劳务款</w:t>
      </w:r>
      <w:r>
        <w:rPr>
          <w:rFonts w:ascii="Arial Narrow" w:eastAsia="仿宋_GB2312" w:hAnsi="Arial Narrow"/>
          <w:sz w:val="24"/>
          <w:szCs w:val="24"/>
        </w:rPr>
        <w:t>划分为若干组合，在组合基础上计算预期信用损失，确定组合的依据如下：</w:t>
      </w:r>
    </w:p>
    <w:p w14:paraId="4BC88880" w14:textId="77777777" w:rsidR="00B53F2C" w:rsidRDefault="000E13B2">
      <w:pPr>
        <w:keepNext/>
        <w:widowControl/>
        <w:adjustRightInd w:val="0"/>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lastRenderedPageBreak/>
        <w:t>A</w:t>
      </w:r>
      <w:r>
        <w:rPr>
          <w:rFonts w:ascii="Arial Narrow" w:eastAsia="仿宋_GB2312" w:hAnsi="Arial Narrow"/>
          <w:color w:val="FF0000"/>
          <w:sz w:val="24"/>
          <w:szCs w:val="24"/>
        </w:rPr>
        <w:t>、应收融资租赁款</w:t>
      </w:r>
    </w:p>
    <w:p w14:paraId="67298458"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1</w:t>
      </w:r>
      <w:r>
        <w:rPr>
          <w:rFonts w:ascii="Arial Narrow" w:eastAsia="仿宋_GB2312" w:hAnsi="Arial Narrow"/>
          <w:color w:val="FF0000"/>
          <w:sz w:val="24"/>
          <w:szCs w:val="24"/>
        </w:rPr>
        <w:t>：应收国有企业客户</w:t>
      </w:r>
    </w:p>
    <w:p w14:paraId="3EC708BF"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2</w:t>
      </w:r>
      <w:r>
        <w:rPr>
          <w:rFonts w:ascii="Arial Narrow" w:eastAsia="仿宋_GB2312" w:hAnsi="Arial Narrow"/>
          <w:color w:val="FF0000"/>
          <w:sz w:val="24"/>
          <w:szCs w:val="24"/>
        </w:rPr>
        <w:t>：应收海外企业客户</w:t>
      </w:r>
    </w:p>
    <w:p w14:paraId="74A76CFD"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3</w:t>
      </w:r>
      <w:r>
        <w:rPr>
          <w:rFonts w:ascii="Arial Narrow" w:eastAsia="仿宋_GB2312" w:hAnsi="Arial Narrow"/>
          <w:color w:val="FF0000"/>
          <w:sz w:val="24"/>
          <w:szCs w:val="24"/>
        </w:rPr>
        <w:t>：应收关联方</w:t>
      </w:r>
    </w:p>
    <w:p w14:paraId="560D0B70"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4</w:t>
      </w:r>
      <w:r>
        <w:rPr>
          <w:rFonts w:ascii="Arial Narrow" w:eastAsia="仿宋_GB2312" w:hAnsi="Arial Narrow"/>
          <w:color w:val="FF0000"/>
          <w:sz w:val="24"/>
          <w:szCs w:val="24"/>
        </w:rPr>
        <w:t>：应收其他客户</w:t>
      </w:r>
    </w:p>
    <w:p w14:paraId="4D7CA652" w14:textId="77777777" w:rsidR="00B53F2C" w:rsidRDefault="000E13B2">
      <w:pPr>
        <w:pStyle w:val="aff9"/>
        <w:adjustRightInd w:val="0"/>
        <w:snapToGrid w:val="0"/>
        <w:spacing w:afterLines="90" w:after="216"/>
        <w:ind w:firstLineChars="0" w:firstLine="0"/>
        <w:rPr>
          <w:rFonts w:ascii="Arial Narrow" w:eastAsia="仿宋_GB2312" w:hAnsi="Arial Narrow"/>
          <w:color w:val="0000FF"/>
          <w:sz w:val="24"/>
          <w:szCs w:val="24"/>
        </w:rPr>
      </w:pPr>
      <w:r>
        <w:rPr>
          <w:rFonts w:ascii="Arial Narrow" w:eastAsia="仿宋_GB2312" w:hAnsi="Arial Narrow"/>
          <w:color w:val="0000FF"/>
          <w:sz w:val="24"/>
          <w:szCs w:val="24"/>
        </w:rPr>
        <w:t>【或者，按地理区域、产品类型、客户评级、担保物以及客户类型（如批发和零售客户）划分组合，例如</w:t>
      </w:r>
    </w:p>
    <w:p w14:paraId="42058170"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1</w:t>
      </w:r>
      <w:r>
        <w:rPr>
          <w:rFonts w:ascii="Arial Narrow" w:eastAsia="仿宋_GB2312" w:hAnsi="Arial Narrow"/>
          <w:color w:val="FF0000"/>
          <w:sz w:val="24"/>
          <w:szCs w:val="24"/>
        </w:rPr>
        <w:t>：</w:t>
      </w:r>
      <w:r>
        <w:rPr>
          <w:rFonts w:ascii="Arial Narrow" w:eastAsia="仿宋_GB2312" w:hAnsi="Arial Narrow"/>
          <w:color w:val="FF0000"/>
          <w:sz w:val="24"/>
          <w:szCs w:val="24"/>
        </w:rPr>
        <w:t>XX</w:t>
      </w:r>
      <w:r>
        <w:rPr>
          <w:rFonts w:ascii="Arial Narrow" w:eastAsia="仿宋_GB2312" w:hAnsi="Arial Narrow"/>
          <w:color w:val="FF0000"/>
          <w:sz w:val="24"/>
          <w:szCs w:val="24"/>
        </w:rPr>
        <w:t>行业</w:t>
      </w:r>
    </w:p>
    <w:p w14:paraId="684383DF"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2</w:t>
      </w:r>
      <w:r>
        <w:rPr>
          <w:rFonts w:ascii="Arial Narrow" w:eastAsia="仿宋_GB2312" w:hAnsi="Arial Narrow"/>
          <w:color w:val="FF0000"/>
          <w:sz w:val="24"/>
          <w:szCs w:val="24"/>
        </w:rPr>
        <w:t>：</w:t>
      </w:r>
      <w:r>
        <w:rPr>
          <w:rFonts w:ascii="Arial Narrow" w:eastAsia="仿宋_GB2312" w:hAnsi="Arial Narrow"/>
          <w:color w:val="FF0000"/>
          <w:sz w:val="24"/>
          <w:szCs w:val="24"/>
        </w:rPr>
        <w:t>YY</w:t>
      </w:r>
      <w:r>
        <w:rPr>
          <w:rFonts w:ascii="Arial Narrow" w:eastAsia="仿宋_GB2312" w:hAnsi="Arial Narrow"/>
          <w:color w:val="FF0000"/>
          <w:sz w:val="24"/>
          <w:szCs w:val="24"/>
        </w:rPr>
        <w:t>行业</w:t>
      </w:r>
    </w:p>
    <w:p w14:paraId="0126E838"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融资租赁款组合</w:t>
      </w:r>
      <w:r>
        <w:rPr>
          <w:rFonts w:ascii="Arial Narrow" w:eastAsia="仿宋_GB2312" w:hAnsi="Arial Narrow"/>
          <w:color w:val="FF0000"/>
          <w:sz w:val="24"/>
          <w:szCs w:val="24"/>
        </w:rPr>
        <w:t>3</w:t>
      </w:r>
      <w:r>
        <w:rPr>
          <w:rFonts w:ascii="Arial Narrow" w:eastAsia="仿宋_GB2312" w:hAnsi="Arial Narrow"/>
          <w:color w:val="FF0000"/>
          <w:sz w:val="24"/>
          <w:szCs w:val="24"/>
        </w:rPr>
        <w:t>：</w:t>
      </w:r>
      <w:r>
        <w:rPr>
          <w:rFonts w:ascii="Arial Narrow" w:eastAsia="仿宋_GB2312" w:hAnsi="Arial Narrow"/>
          <w:color w:val="FF0000"/>
          <w:sz w:val="24"/>
          <w:szCs w:val="24"/>
        </w:rPr>
        <w:t>ZZ</w:t>
      </w:r>
      <w:r>
        <w:rPr>
          <w:rFonts w:ascii="Arial Narrow" w:eastAsia="仿宋_GB2312" w:hAnsi="Arial Narrow"/>
          <w:color w:val="FF0000"/>
          <w:sz w:val="24"/>
          <w:szCs w:val="24"/>
        </w:rPr>
        <w:t>行业</w:t>
      </w:r>
      <w:r>
        <w:rPr>
          <w:rFonts w:ascii="Arial Narrow" w:eastAsia="仿宋_GB2312" w:hAnsi="Arial Narrow"/>
          <w:color w:val="0000FF"/>
          <w:sz w:val="24"/>
          <w:szCs w:val="24"/>
        </w:rPr>
        <w:t>】</w:t>
      </w:r>
    </w:p>
    <w:p w14:paraId="4CA75687" w14:textId="77777777" w:rsidR="00B53F2C" w:rsidRDefault="000E13B2">
      <w:pPr>
        <w:keepNext/>
        <w:widowControl/>
        <w:adjustRightInd w:val="0"/>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B</w:t>
      </w:r>
      <w:r>
        <w:rPr>
          <w:rFonts w:ascii="Arial Narrow" w:eastAsia="仿宋_GB2312" w:hAnsi="Arial Narrow"/>
          <w:color w:val="FF0000"/>
          <w:sz w:val="24"/>
          <w:szCs w:val="24"/>
        </w:rPr>
        <w:t>、其他长期应收款</w:t>
      </w:r>
    </w:p>
    <w:p w14:paraId="4AAF5D00"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其他长期应收款组合</w:t>
      </w:r>
      <w:r>
        <w:rPr>
          <w:rFonts w:ascii="Arial Narrow" w:eastAsia="仿宋_GB2312" w:hAnsi="Arial Narrow"/>
          <w:color w:val="FF0000"/>
          <w:sz w:val="24"/>
          <w:szCs w:val="24"/>
        </w:rPr>
        <w:t>1</w:t>
      </w:r>
      <w:r>
        <w:rPr>
          <w:rFonts w:ascii="Arial Narrow" w:eastAsia="仿宋_GB2312" w:hAnsi="Arial Narrow"/>
          <w:color w:val="FF0000"/>
          <w:sz w:val="24"/>
          <w:szCs w:val="24"/>
        </w:rPr>
        <w:t>：</w:t>
      </w:r>
      <w:r>
        <w:rPr>
          <w:rFonts w:ascii="Arial Narrow" w:eastAsia="仿宋_GB2312" w:hAnsi="Arial Narrow"/>
          <w:color w:val="0000FF"/>
          <w:sz w:val="24"/>
          <w:szCs w:val="24"/>
        </w:rPr>
        <w:t>应收质保金</w:t>
      </w:r>
    </w:p>
    <w:p w14:paraId="448F93C7"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其他长期应收款组合</w:t>
      </w:r>
      <w:r>
        <w:rPr>
          <w:rFonts w:ascii="Arial Narrow" w:eastAsia="仿宋_GB2312" w:hAnsi="Arial Narrow"/>
          <w:color w:val="FF0000"/>
          <w:sz w:val="24"/>
          <w:szCs w:val="24"/>
        </w:rPr>
        <w:t>2</w:t>
      </w:r>
      <w:r>
        <w:rPr>
          <w:rFonts w:ascii="Arial Narrow" w:eastAsia="仿宋_GB2312" w:hAnsi="Arial Narrow"/>
          <w:color w:val="FF0000"/>
          <w:sz w:val="24"/>
          <w:szCs w:val="24"/>
        </w:rPr>
        <w:t>：</w:t>
      </w:r>
      <w:r>
        <w:rPr>
          <w:rFonts w:ascii="Arial Narrow" w:eastAsia="仿宋_GB2312" w:hAnsi="Arial Narrow"/>
          <w:color w:val="0000FF"/>
          <w:sz w:val="24"/>
          <w:szCs w:val="24"/>
        </w:rPr>
        <w:t>应收工程款</w:t>
      </w:r>
    </w:p>
    <w:p w14:paraId="53251DC5" w14:textId="77777777" w:rsidR="00B53F2C" w:rsidRPr="00C639DF"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sidRPr="00C639DF">
        <w:rPr>
          <w:rFonts w:ascii="Arial Narrow" w:eastAsia="仿宋_GB2312" w:hAnsi="Arial Narrow"/>
          <w:color w:val="FF0000"/>
          <w:sz w:val="24"/>
          <w:szCs w:val="24"/>
        </w:rPr>
        <w:t>其他长期应收款组合</w:t>
      </w:r>
      <w:r w:rsidRPr="00C639DF">
        <w:rPr>
          <w:rFonts w:ascii="Arial Narrow" w:eastAsia="仿宋_GB2312" w:hAnsi="Arial Narrow"/>
          <w:color w:val="FF0000"/>
          <w:sz w:val="24"/>
          <w:szCs w:val="24"/>
        </w:rPr>
        <w:t>2</w:t>
      </w:r>
      <w:r w:rsidRPr="00C639DF">
        <w:rPr>
          <w:rFonts w:ascii="Arial Narrow" w:eastAsia="仿宋_GB2312" w:hAnsi="Arial Narrow"/>
          <w:color w:val="FF0000"/>
          <w:sz w:val="24"/>
          <w:szCs w:val="24"/>
        </w:rPr>
        <w:t>：</w:t>
      </w:r>
      <w:r w:rsidRPr="00C639DF">
        <w:rPr>
          <w:rFonts w:ascii="Arial Narrow" w:eastAsia="仿宋_GB2312" w:hAnsi="Arial Narrow"/>
          <w:color w:val="0000FF"/>
          <w:sz w:val="24"/>
          <w:szCs w:val="24"/>
        </w:rPr>
        <w:t>应收其他款项</w:t>
      </w:r>
    </w:p>
    <w:p w14:paraId="51F3FEA9" w14:textId="77777777" w:rsidR="00B53F2C" w:rsidRDefault="000E13B2">
      <w:pPr>
        <w:adjustRightInd w:val="0"/>
        <w:snapToGrid w:val="0"/>
        <w:spacing w:afterLines="90" w:after="216"/>
        <w:rPr>
          <w:rFonts w:ascii="Arial Narrow" w:eastAsia="仿宋_GB2312" w:hAnsi="Arial Narrow"/>
          <w:color w:val="FF0000"/>
          <w:sz w:val="24"/>
          <w:szCs w:val="24"/>
        </w:rPr>
      </w:pPr>
      <w:r w:rsidRPr="00C639DF">
        <w:rPr>
          <w:rFonts w:ascii="Arial Narrow" w:eastAsia="仿宋_GB2312" w:hAnsi="Arial Narrow"/>
          <w:color w:val="FF0000"/>
          <w:sz w:val="24"/>
          <w:szCs w:val="24"/>
        </w:rPr>
        <w:t>对</w:t>
      </w:r>
      <w:r w:rsidRPr="00C639DF">
        <w:rPr>
          <w:rFonts w:ascii="Arial Narrow" w:eastAsia="仿宋_GB2312" w:hAnsi="Arial Narrow" w:hint="eastAsia"/>
          <w:color w:val="FF0000"/>
          <w:sz w:val="24"/>
          <w:szCs w:val="24"/>
        </w:rPr>
        <w:t>于应收融资租赁款、</w:t>
      </w:r>
      <w:r w:rsidRPr="00C639DF">
        <w:rPr>
          <w:rFonts w:ascii="Arial Narrow" w:eastAsia="仿宋_GB2312" w:hAnsi="Arial Narrow"/>
          <w:color w:val="FF0000"/>
          <w:sz w:val="24"/>
          <w:szCs w:val="24"/>
        </w:rPr>
        <w:t>应收质保金、应收工程款、应收分期收款销售商品款、应收分期</w:t>
      </w:r>
      <w:r>
        <w:rPr>
          <w:rFonts w:ascii="Arial Narrow" w:eastAsia="仿宋_GB2312" w:hAnsi="Arial Narrow"/>
          <w:color w:val="FF0000"/>
          <w:sz w:val="24"/>
          <w:szCs w:val="24"/>
        </w:rPr>
        <w:t>收款提供劳务款，本公司参考历史信用损失经验，结合当前状况以及对未来经济状况的预测，通过违约风险敞口和整个存续期预期信用损失率，计算预期信用损失。</w:t>
      </w:r>
    </w:p>
    <w:p w14:paraId="187D690C" w14:textId="77777777" w:rsidR="00B53F2C" w:rsidRDefault="000E13B2">
      <w:pPr>
        <w:adjustRightInd w:val="0"/>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除应收融资租赁款、应收质保金、应收工程款、应收分期收款销售商品款、应收分期收款提供劳务款之外的划分为组合的其他应收款和长期应收款，通过违约风险敞口和未来</w:t>
      </w:r>
      <w:r>
        <w:rPr>
          <w:rFonts w:ascii="Arial Narrow" w:eastAsia="仿宋_GB2312" w:hAnsi="Arial Narrow"/>
          <w:color w:val="FF0000"/>
          <w:sz w:val="24"/>
          <w:szCs w:val="24"/>
        </w:rPr>
        <w:t>12</w:t>
      </w:r>
      <w:r>
        <w:rPr>
          <w:rFonts w:ascii="Arial Narrow" w:eastAsia="仿宋_GB2312" w:hAnsi="Arial Narrow"/>
          <w:color w:val="FF0000"/>
          <w:sz w:val="24"/>
          <w:szCs w:val="24"/>
        </w:rPr>
        <w:t>个月内或整个存续期预期信用损失率，计算预期信用损失。</w:t>
      </w:r>
    </w:p>
    <w:p w14:paraId="1E33A80F" w14:textId="77777777" w:rsidR="00B53F2C" w:rsidRDefault="000E13B2">
      <w:pPr>
        <w:keepNext/>
        <w:widowControl/>
        <w:adjustRightInd w:val="0"/>
        <w:snapToGrid w:val="0"/>
        <w:spacing w:afterLines="90" w:after="216"/>
        <w:rPr>
          <w:rFonts w:ascii="Arial Narrow" w:eastAsia="仿宋_GB2312" w:hAnsi="Arial Narrow"/>
          <w:sz w:val="24"/>
          <w:szCs w:val="24"/>
        </w:rPr>
      </w:pPr>
      <w:r>
        <w:rPr>
          <w:rFonts w:ascii="Arial Narrow" w:eastAsia="仿宋_GB2312" w:hAnsi="Arial Narrow" w:hint="eastAsia"/>
          <w:sz w:val="24"/>
          <w:szCs w:val="24"/>
        </w:rPr>
        <w:t>债权投资、其他债权投资</w:t>
      </w:r>
    </w:p>
    <w:p w14:paraId="3EC311DA"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对于债权投资和其他债权投资，本公司按照投资的性质，根据交易对手和风险敞口的各种类型，通过违约风险敞口和未来</w:t>
      </w:r>
      <w:r>
        <w:rPr>
          <w:rFonts w:ascii="Arial Narrow" w:eastAsia="仿宋_GB2312" w:hAnsi="Arial Narrow"/>
          <w:sz w:val="24"/>
          <w:szCs w:val="24"/>
        </w:rPr>
        <w:t>12</w:t>
      </w:r>
      <w:r>
        <w:rPr>
          <w:rFonts w:ascii="Arial Narrow" w:eastAsia="仿宋_GB2312" w:hAnsi="Arial Narrow"/>
          <w:sz w:val="24"/>
          <w:szCs w:val="24"/>
        </w:rPr>
        <w:t>个月内或整个存续期预期信用损失率，计算预期信用损失。</w:t>
      </w:r>
    </w:p>
    <w:p w14:paraId="5C90C032" w14:textId="77777777" w:rsidR="00B53F2C" w:rsidRDefault="000E13B2">
      <w:pPr>
        <w:keepNext/>
        <w:widowControl/>
        <w:adjustRightInd w:val="0"/>
        <w:snapToGrid w:val="0"/>
        <w:spacing w:afterLines="90" w:after="216"/>
        <w:rPr>
          <w:rFonts w:ascii="Arial Narrow" w:eastAsia="仿宋_GB2312" w:hAnsi="Arial Narrow"/>
          <w:b/>
          <w:sz w:val="24"/>
          <w:szCs w:val="24"/>
        </w:rPr>
      </w:pPr>
      <w:r>
        <w:rPr>
          <w:rFonts w:ascii="Arial Narrow" w:eastAsia="仿宋_GB2312" w:hAnsi="Arial Narrow"/>
          <w:b/>
          <w:sz w:val="24"/>
          <w:szCs w:val="24"/>
        </w:rPr>
        <w:t>信用风险显著增加的评估</w:t>
      </w:r>
    </w:p>
    <w:p w14:paraId="382A1C80"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本公司通过比较金融工具在资产负债表日发生违约的风险与在初始确认日发生违约的风险，以确定金融工具预计存续期内发生违约风险的相对变化，以评估金融工具的信用风险自初始确认后是否已显著增加。</w:t>
      </w:r>
      <w:r>
        <w:rPr>
          <w:rFonts w:ascii="Arial Narrow" w:eastAsia="仿宋_GB2312" w:hAnsi="Arial Narrow"/>
          <w:sz w:val="24"/>
          <w:szCs w:val="24"/>
        </w:rPr>
        <w:t xml:space="preserve"> </w:t>
      </w:r>
    </w:p>
    <w:p w14:paraId="42942847" w14:textId="77777777" w:rsidR="00B53F2C" w:rsidRDefault="000E13B2">
      <w:pPr>
        <w:keepNext/>
        <w:widowControl/>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lastRenderedPageBreak/>
        <w:t>在确定信用风险自初始确认后是否显著增加时，本公司考虑无须付出不必要的额外成本或努力即可获得的合理且有依据的信息，包括前瞻性信息。本公司考虑的信息包括：</w:t>
      </w:r>
      <w:r>
        <w:rPr>
          <w:rFonts w:ascii="Arial Narrow" w:eastAsia="仿宋_GB2312" w:hAnsi="Arial Narrow"/>
          <w:sz w:val="24"/>
          <w:szCs w:val="24"/>
        </w:rPr>
        <w:t xml:space="preserve"> </w:t>
      </w:r>
    </w:p>
    <w:p w14:paraId="48D9F419"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债务人未能按合同到期日支付本金和利息的情况；</w:t>
      </w:r>
      <w:r>
        <w:rPr>
          <w:rFonts w:ascii="Arial Narrow" w:eastAsia="仿宋_GB2312" w:hAnsi="Arial Narrow"/>
          <w:sz w:val="24"/>
          <w:szCs w:val="24"/>
        </w:rPr>
        <w:t xml:space="preserve"> </w:t>
      </w:r>
    </w:p>
    <w:p w14:paraId="6C7647C9"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已发生的或预期的金融工具的外部或内部信用评级（如有）的严重恶化；</w:t>
      </w:r>
      <w:r>
        <w:rPr>
          <w:rFonts w:ascii="Arial Narrow" w:eastAsia="仿宋_GB2312" w:hAnsi="Arial Narrow"/>
          <w:sz w:val="24"/>
          <w:szCs w:val="24"/>
        </w:rPr>
        <w:t xml:space="preserve"> </w:t>
      </w:r>
    </w:p>
    <w:p w14:paraId="10ACC8A8"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已发生的或预期的债务人经营成果的严重恶化；</w:t>
      </w:r>
      <w:r>
        <w:rPr>
          <w:rFonts w:ascii="Arial Narrow" w:eastAsia="仿宋_GB2312" w:hAnsi="Arial Narrow"/>
          <w:sz w:val="24"/>
          <w:szCs w:val="24"/>
        </w:rPr>
        <w:t xml:space="preserve"> </w:t>
      </w:r>
    </w:p>
    <w:p w14:paraId="4F9A9864"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现存的或预期的技术、市场、经济或法律环境变化，并将对债务人对本公司的还款能力产生重大不利影响。</w:t>
      </w:r>
      <w:r>
        <w:rPr>
          <w:rFonts w:ascii="Arial Narrow" w:eastAsia="仿宋_GB2312" w:hAnsi="Arial Narrow"/>
          <w:sz w:val="24"/>
          <w:szCs w:val="24"/>
        </w:rPr>
        <w:t xml:space="preserve"> </w:t>
      </w:r>
    </w:p>
    <w:p w14:paraId="78D5197A"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23F65C4"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如果逾期超过</w:t>
      </w:r>
      <w:r>
        <w:rPr>
          <w:rFonts w:ascii="Arial Narrow" w:eastAsia="仿宋_GB2312" w:hAnsi="Arial Narrow"/>
          <w:color w:val="FF0000"/>
          <w:sz w:val="24"/>
          <w:szCs w:val="24"/>
        </w:rPr>
        <w:t>30</w:t>
      </w:r>
      <w:r>
        <w:rPr>
          <w:rFonts w:ascii="Arial Narrow" w:eastAsia="仿宋_GB2312" w:hAnsi="Arial Narrow"/>
          <w:color w:val="FF0000"/>
          <w:sz w:val="24"/>
          <w:szCs w:val="24"/>
        </w:rPr>
        <w:t>日</w:t>
      </w:r>
      <w:r>
        <w:rPr>
          <w:rFonts w:ascii="Arial Narrow" w:eastAsia="仿宋_GB2312" w:hAnsi="Arial Narrow"/>
          <w:sz w:val="24"/>
          <w:szCs w:val="24"/>
        </w:rPr>
        <w:t>，本公司确定金融工具的信用风险已经显著增加。</w:t>
      </w:r>
    </w:p>
    <w:p w14:paraId="752FE133" w14:textId="77777777" w:rsidR="00B53F2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【披露对违约的界定及其原因。例如：</w:t>
      </w:r>
    </w:p>
    <w:p w14:paraId="48DF48EE" w14:textId="77777777" w:rsidR="00B53F2C" w:rsidRDefault="000E13B2">
      <w:pPr>
        <w:adjustRightInd w:val="0"/>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本公司认为金融资产在下列情况发生违约：</w:t>
      </w:r>
    </w:p>
    <w:p w14:paraId="38FD9F6A" w14:textId="77777777" w:rsidR="00B53F2C" w:rsidRDefault="000E13B2">
      <w:pPr>
        <w:pStyle w:val="aff9"/>
        <w:widowControl/>
        <w:numPr>
          <w:ilvl w:val="0"/>
          <w:numId w:val="5"/>
        </w:numPr>
        <w:adjustRightInd w:val="0"/>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借款人不大可能全额支付其对本公司的欠款，该评估不考虑本公司采取例如变现抵押品（如果持有）等追索行动；或</w:t>
      </w:r>
      <w:r>
        <w:rPr>
          <w:rFonts w:ascii="Arial Narrow" w:eastAsia="仿宋_GB2312" w:hAnsi="Arial Narrow"/>
          <w:color w:val="FF0000"/>
          <w:sz w:val="24"/>
          <w:szCs w:val="24"/>
        </w:rPr>
        <w:t xml:space="preserve"> </w:t>
      </w:r>
    </w:p>
    <w:p w14:paraId="74D96DE3"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hint="eastAsia"/>
          <w:color w:val="000000" w:themeColor="text1"/>
          <w:sz w:val="24"/>
          <w:szCs w:val="24"/>
        </w:rPr>
        <w:t>金融资产逾期超过</w:t>
      </w:r>
      <w:r>
        <w:rPr>
          <w:rFonts w:ascii="Arial Narrow" w:eastAsia="仿宋_GB2312" w:hAnsi="Arial Narrow"/>
          <w:color w:val="000000" w:themeColor="text1"/>
          <w:sz w:val="24"/>
          <w:szCs w:val="24"/>
        </w:rPr>
        <w:t>90</w:t>
      </w:r>
      <w:r>
        <w:rPr>
          <w:rFonts w:ascii="Arial Narrow" w:eastAsia="仿宋_GB2312" w:hAnsi="Arial Narrow" w:hint="eastAsia"/>
          <w:color w:val="000000" w:themeColor="text1"/>
          <w:sz w:val="24"/>
          <w:szCs w:val="24"/>
        </w:rPr>
        <w:t>天。</w:t>
      </w:r>
      <w:r>
        <w:rPr>
          <w:rFonts w:ascii="Arial Narrow" w:eastAsia="仿宋_GB2312" w:hAnsi="Arial Narrow"/>
          <w:color w:val="0000FF"/>
          <w:sz w:val="24"/>
          <w:szCs w:val="24"/>
        </w:rPr>
        <w:t>】</w:t>
      </w:r>
    </w:p>
    <w:p w14:paraId="54598923" w14:textId="77777777" w:rsidR="00B53F2C" w:rsidRDefault="000E13B2">
      <w:pPr>
        <w:keepNext/>
        <w:widowControl/>
        <w:snapToGrid w:val="0"/>
        <w:spacing w:afterLines="90" w:after="216"/>
        <w:rPr>
          <w:rFonts w:ascii="Arial Narrow" w:eastAsia="仿宋_GB2312" w:hAnsi="Arial Narrow"/>
          <w:b/>
          <w:sz w:val="24"/>
          <w:szCs w:val="24"/>
        </w:rPr>
      </w:pPr>
      <w:r>
        <w:rPr>
          <w:rFonts w:ascii="Arial Narrow" w:eastAsia="仿宋_GB2312" w:hAnsi="Arial Narrow"/>
          <w:b/>
          <w:sz w:val="24"/>
          <w:szCs w:val="24"/>
        </w:rPr>
        <w:t>已发生信用减值的金融资产</w:t>
      </w:r>
    </w:p>
    <w:p w14:paraId="09EEDE4F"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2BD320F7"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发行方或债务人发生重大财务困难；</w:t>
      </w:r>
      <w:r>
        <w:rPr>
          <w:rFonts w:ascii="Arial Narrow" w:eastAsia="仿宋_GB2312" w:hAnsi="Arial Narrow"/>
          <w:sz w:val="24"/>
          <w:szCs w:val="24"/>
        </w:rPr>
        <w:t xml:space="preserve"> </w:t>
      </w:r>
    </w:p>
    <w:p w14:paraId="5DA47A45"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债务人违反合同，如偿付利息或本金违约或逾期等；</w:t>
      </w:r>
      <w:r>
        <w:rPr>
          <w:rFonts w:ascii="Arial Narrow" w:eastAsia="仿宋_GB2312" w:hAnsi="Arial Narrow"/>
          <w:sz w:val="24"/>
          <w:szCs w:val="24"/>
        </w:rPr>
        <w:t xml:space="preserve"> </w:t>
      </w:r>
    </w:p>
    <w:p w14:paraId="09F3A168"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本公司出于与债务人财务困难有关的经济或合同考虑，给予债务人在任何其他情况下都不会做出的让步；</w:t>
      </w:r>
      <w:r>
        <w:rPr>
          <w:rFonts w:ascii="Arial Narrow" w:eastAsia="仿宋_GB2312" w:hAnsi="Arial Narrow"/>
          <w:sz w:val="24"/>
          <w:szCs w:val="24"/>
        </w:rPr>
        <w:t xml:space="preserve"> </w:t>
      </w:r>
    </w:p>
    <w:p w14:paraId="6283BB51"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债务人很可能破产或进行其他财务重组；</w:t>
      </w:r>
      <w:r>
        <w:rPr>
          <w:rFonts w:ascii="Arial Narrow" w:eastAsia="仿宋_GB2312" w:hAnsi="Arial Narrow"/>
          <w:sz w:val="24"/>
          <w:szCs w:val="24"/>
        </w:rPr>
        <w:t xml:space="preserve"> </w:t>
      </w:r>
    </w:p>
    <w:p w14:paraId="72B5F687" w14:textId="77777777" w:rsidR="00B53F2C" w:rsidRDefault="000E13B2">
      <w:pPr>
        <w:pStyle w:val="aff9"/>
        <w:widowControl/>
        <w:numPr>
          <w:ilvl w:val="0"/>
          <w:numId w:val="5"/>
        </w:numPr>
        <w:snapToGrid w:val="0"/>
        <w:spacing w:afterLines="90" w:after="216"/>
        <w:ind w:left="0" w:firstLineChars="0" w:firstLine="0"/>
        <w:jc w:val="left"/>
        <w:rPr>
          <w:rFonts w:ascii="Arial Narrow" w:eastAsia="仿宋_GB2312" w:hAnsi="Arial Narrow"/>
          <w:sz w:val="24"/>
          <w:szCs w:val="24"/>
        </w:rPr>
      </w:pPr>
      <w:r>
        <w:rPr>
          <w:rFonts w:ascii="Arial Narrow" w:eastAsia="仿宋_GB2312" w:hAnsi="Arial Narrow"/>
          <w:sz w:val="24"/>
          <w:szCs w:val="24"/>
        </w:rPr>
        <w:t>发行方或债务人财务困难导致该金融资产的活跃市场消失。</w:t>
      </w:r>
      <w:r>
        <w:rPr>
          <w:rFonts w:ascii="Arial Narrow" w:eastAsia="仿宋_GB2312" w:hAnsi="Arial Narrow"/>
          <w:sz w:val="24"/>
          <w:szCs w:val="24"/>
        </w:rPr>
        <w:t xml:space="preserve"> </w:t>
      </w:r>
    </w:p>
    <w:p w14:paraId="49BF8CA8" w14:textId="77777777" w:rsidR="00B53F2C" w:rsidRDefault="000E13B2">
      <w:pPr>
        <w:keepNext/>
        <w:widowControl/>
        <w:snapToGrid w:val="0"/>
        <w:spacing w:afterLines="90" w:after="216"/>
        <w:rPr>
          <w:rFonts w:ascii="Arial Narrow" w:eastAsia="仿宋_GB2312" w:hAnsi="Arial Narrow"/>
          <w:b/>
          <w:sz w:val="24"/>
          <w:szCs w:val="24"/>
        </w:rPr>
      </w:pPr>
      <w:r>
        <w:rPr>
          <w:rFonts w:ascii="Arial Narrow" w:eastAsia="仿宋_GB2312" w:hAnsi="Arial Narrow"/>
          <w:b/>
          <w:sz w:val="24"/>
          <w:szCs w:val="24"/>
        </w:rPr>
        <w:lastRenderedPageBreak/>
        <w:t>预期信用损失准备的列报</w:t>
      </w:r>
    </w:p>
    <w:p w14:paraId="5483ED5C"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rPr>
          <w:rFonts w:ascii="Arial Narrow" w:eastAsia="仿宋_GB2312" w:hAnsi="Arial Narrow"/>
          <w:sz w:val="24"/>
          <w:szCs w:val="24"/>
        </w:rPr>
        <w:t xml:space="preserve"> </w:t>
      </w:r>
    </w:p>
    <w:p w14:paraId="6435C493" w14:textId="77777777" w:rsidR="00B53F2C" w:rsidRDefault="000E13B2">
      <w:pPr>
        <w:keepNext/>
        <w:widowControl/>
        <w:snapToGrid w:val="0"/>
        <w:spacing w:afterLines="90" w:after="216"/>
        <w:rPr>
          <w:rFonts w:ascii="Arial Narrow" w:eastAsia="仿宋_GB2312" w:hAnsi="Arial Narrow"/>
          <w:b/>
          <w:sz w:val="24"/>
          <w:szCs w:val="24"/>
        </w:rPr>
      </w:pPr>
      <w:r>
        <w:rPr>
          <w:rFonts w:ascii="Arial Narrow" w:eastAsia="仿宋_GB2312" w:hAnsi="Arial Narrow"/>
          <w:b/>
          <w:sz w:val="24"/>
          <w:szCs w:val="24"/>
        </w:rPr>
        <w:t>核销</w:t>
      </w:r>
    </w:p>
    <w:p w14:paraId="7DC339A7"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r>
        <w:rPr>
          <w:rFonts w:ascii="Arial Narrow" w:eastAsia="仿宋_GB2312" w:hAnsi="Arial Narrow"/>
          <w:sz w:val="24"/>
          <w:szCs w:val="24"/>
        </w:rPr>
        <w:t xml:space="preserve"> </w:t>
      </w:r>
    </w:p>
    <w:p w14:paraId="4587BE58"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已减记的金融资产以后又收回的，作为减值损失的转回计入收回当期的损益。</w:t>
      </w:r>
      <w:r>
        <w:rPr>
          <w:rFonts w:ascii="Arial Narrow" w:eastAsia="仿宋_GB2312" w:hAnsi="Arial Narrow"/>
          <w:sz w:val="24"/>
          <w:szCs w:val="24"/>
        </w:rPr>
        <w:t xml:space="preserve"> </w:t>
      </w:r>
    </w:p>
    <w:p w14:paraId="039E076B" w14:textId="77777777" w:rsidR="00B53F2C" w:rsidRDefault="000E13B2" w:rsidP="00537158">
      <w:pPr>
        <w:pStyle w:val="3"/>
        <w:spacing w:before="120" w:after="216"/>
        <w:ind w:left="412"/>
      </w:pPr>
      <w:r>
        <w:t>金融资产转移</w:t>
      </w:r>
    </w:p>
    <w:p w14:paraId="608F585B"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金融资产转移，是指将金融资产让与或交付给该金融资产发行方以外的另一方（转入方）。</w:t>
      </w:r>
    </w:p>
    <w:p w14:paraId="763D75A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本公司已将金融资产所有权上几乎所有的风险和报酬转移给转入方的，终止确认该金融资产；保留了金融资产所有权上几乎所有的风险和报酬的，不终止确认该金融资产。</w:t>
      </w:r>
    </w:p>
    <w:p w14:paraId="2ED72BEF"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0FBD465F" w14:textId="77777777" w:rsidR="00B53F2C" w:rsidRDefault="000E13B2" w:rsidP="00537158">
      <w:pPr>
        <w:pStyle w:val="3"/>
        <w:spacing w:before="120" w:after="216"/>
        <w:ind w:left="412"/>
      </w:pPr>
      <w:r>
        <w:t>金融资产和金融负债的抵销</w:t>
      </w:r>
    </w:p>
    <w:p w14:paraId="6B41561E"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4491B229"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（对于承担汇率波动风险的金融工具，披露其汇率风险。）</w:t>
      </w:r>
    </w:p>
    <w:p w14:paraId="246CB313" w14:textId="77777777" w:rsidR="00B53F2C" w:rsidRDefault="000E13B2">
      <w:pPr>
        <w:pStyle w:val="20"/>
      </w:pPr>
      <w:bookmarkStart w:id="4" w:name="_Ref79777508"/>
      <w:r>
        <w:t>公允价值计量</w:t>
      </w:r>
      <w:bookmarkEnd w:id="4"/>
    </w:p>
    <w:p w14:paraId="791EB41E"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公允价值是指市场参与者在计量日发生的有序交易中，出售一项资产所能收到或者转移一项负债所需支付的价格。</w:t>
      </w:r>
    </w:p>
    <w:p w14:paraId="29F0E96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lastRenderedPageBreak/>
        <w:t>本公司以公允价值计量相关资产或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r>
    </w:p>
    <w:p w14:paraId="1A36A35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存在活跃市场的金融资产或金融负债，本公司采用活跃市场中的报价确定其公允价值。金融工具不存在活跃市场的，本公司采用估值技术确定其公允价值。</w:t>
      </w:r>
    </w:p>
    <w:p w14:paraId="3D24ACFA"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以公允价值计量非金融资产的，考虑市场参与者将该资产用于最佳用途产生经济利益的能力，或者将该资产出售给能够用于最佳用途的其他市场参与者产生经济利益的能力。</w:t>
      </w:r>
    </w:p>
    <w:p w14:paraId="430CB608"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本公司采用在当前情况下适用并且有足够可利用数据和其他信息支持的估值技术，优先使用相关可观察输入值，只有在可观察输入值无法取得或取得不切实可行的情况下，才使用不可观察输入值。</w:t>
      </w:r>
    </w:p>
    <w:p w14:paraId="59B0281F"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600179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每个资产负债表日，本公司对在财务报表中确认的持续以公允价值计量的资产和负债进行重新评估，以确定是否在公允价值计量层次之间发生转换。</w:t>
      </w:r>
    </w:p>
    <w:p w14:paraId="5C95A5AA"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color w:val="0000FF"/>
          <w:sz w:val="24"/>
          <w:szCs w:val="24"/>
        </w:rPr>
        <w:t>【</w:t>
      </w:r>
      <w:r>
        <w:rPr>
          <w:rFonts w:ascii="Arial Narrow" w:eastAsia="仿宋_GB2312" w:hAnsi="Arial Narrow" w:cs="Arial"/>
          <w:snapToGrid w:val="0"/>
          <w:color w:val="0000FF"/>
          <w:sz w:val="24"/>
          <w:szCs w:val="24"/>
        </w:rPr>
        <w:t>具体投资品种公允价值的估值方法可参考</w:t>
      </w:r>
      <w:r>
        <w:rPr>
          <w:rFonts w:ascii="Arial Narrow" w:eastAsia="仿宋_GB2312" w:hAnsi="Arial Narrow" w:cs="Arial"/>
          <w:snapToGrid w:val="0"/>
          <w:color w:val="0000FF"/>
          <w:sz w:val="24"/>
          <w:szCs w:val="24"/>
        </w:rPr>
        <w:t>“</w:t>
      </w:r>
      <w:r>
        <w:rPr>
          <w:rFonts w:ascii="Arial Narrow" w:eastAsia="仿宋_GB2312" w:hAnsi="Arial Narrow" w:cs="Arial"/>
          <w:snapToGrid w:val="0"/>
          <w:color w:val="0000FF"/>
          <w:sz w:val="24"/>
          <w:szCs w:val="24"/>
        </w:rPr>
        <w:t>特殊披露范例</w:t>
      </w:r>
      <w:r>
        <w:rPr>
          <w:rFonts w:ascii="Arial Narrow" w:eastAsia="仿宋_GB2312" w:hAnsi="Arial Narrow" w:cs="Arial"/>
          <w:snapToGrid w:val="0"/>
          <w:color w:val="0000FF"/>
          <w:sz w:val="24"/>
          <w:szCs w:val="24"/>
        </w:rPr>
        <w:t>”</w:t>
      </w:r>
      <w:r>
        <w:rPr>
          <w:rFonts w:ascii="Arial Narrow" w:eastAsia="仿宋_GB2312" w:hAnsi="Arial Narrow" w:cs="Arial"/>
          <w:snapToGrid w:val="0"/>
          <w:color w:val="0000FF"/>
          <w:sz w:val="24"/>
          <w:szCs w:val="24"/>
        </w:rPr>
        <w:t>。</w:t>
      </w:r>
      <w:r>
        <w:rPr>
          <w:rFonts w:ascii="Arial Narrow" w:eastAsia="仿宋_GB2312" w:hAnsi="Arial Narrow"/>
          <w:color w:val="0000FF"/>
          <w:sz w:val="24"/>
          <w:szCs w:val="24"/>
        </w:rPr>
        <w:t>】</w:t>
      </w:r>
    </w:p>
    <w:p w14:paraId="7401523B" w14:textId="77777777" w:rsidR="00B53F2C" w:rsidRDefault="000E13B2">
      <w:pPr>
        <w:pStyle w:val="20"/>
      </w:pPr>
      <w:r>
        <w:t>存货</w:t>
      </w:r>
    </w:p>
    <w:p w14:paraId="71BC9BB7" w14:textId="77777777" w:rsidR="00B53F2C" w:rsidRDefault="000E13B2" w:rsidP="00537158">
      <w:pPr>
        <w:pStyle w:val="3"/>
        <w:spacing w:before="120" w:after="216"/>
        <w:ind w:left="412"/>
      </w:pPr>
      <w:r>
        <w:t>存货的分类</w:t>
      </w:r>
    </w:p>
    <w:p w14:paraId="6BAEA61A"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本公司存货分为原材料、在产品、低值易耗品、包装物、库存商品、发出商品、开发成本、开发产品</w:t>
      </w:r>
      <w:r w:rsidRPr="00537158">
        <w:rPr>
          <w:rFonts w:ascii="Arial Narrow" w:eastAsia="仿宋_GB2312" w:hAnsi="Arial Narrow" w:hint="eastAsia"/>
          <w:color w:val="FF0000"/>
          <w:sz w:val="24"/>
        </w:rPr>
        <w:t>、数据资源</w:t>
      </w:r>
      <w:r>
        <w:rPr>
          <w:rFonts w:ascii="Arial Narrow" w:eastAsia="仿宋_GB2312" w:hAnsi="Arial Narrow"/>
          <w:sz w:val="24"/>
          <w:szCs w:val="24"/>
        </w:rPr>
        <w:t>等。</w:t>
      </w:r>
      <w:r>
        <w:rPr>
          <w:rFonts w:ascii="Arial Narrow" w:eastAsia="仿宋_GB2312" w:hAnsi="Arial Narrow"/>
          <w:color w:val="0000FF"/>
          <w:sz w:val="24"/>
          <w:szCs w:val="24"/>
        </w:rPr>
        <w:t>（注意：此处分类应与存货项目注释分类一致）</w:t>
      </w:r>
    </w:p>
    <w:p w14:paraId="26271F92" w14:textId="42AB3693" w:rsidR="00B53F2C" w:rsidRDefault="000E13B2" w:rsidP="00537158">
      <w:pPr>
        <w:pStyle w:val="3"/>
        <w:spacing w:before="120" w:after="216"/>
        <w:ind w:left="412" w:hanging="426"/>
      </w:pPr>
      <w:r>
        <w:t>发出存货的计价方法</w:t>
      </w:r>
    </w:p>
    <w:p w14:paraId="45F2DBB6"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本公司存货取得时按实际成本计价。原材料、库存商品等发出时采用加权平均法</w:t>
      </w:r>
      <w:r>
        <w:rPr>
          <w:rFonts w:ascii="Arial Narrow" w:eastAsia="仿宋_GB2312" w:hAnsi="Arial Narrow"/>
          <w:color w:val="FF0000"/>
          <w:sz w:val="24"/>
          <w:szCs w:val="24"/>
        </w:rPr>
        <w:t>（先进先出法、个别计价法）</w:t>
      </w:r>
      <w:r>
        <w:rPr>
          <w:rFonts w:ascii="Arial Narrow" w:eastAsia="仿宋_GB2312" w:hAnsi="Arial Narrow"/>
          <w:sz w:val="24"/>
          <w:szCs w:val="24"/>
        </w:rPr>
        <w:t>计价。</w:t>
      </w:r>
      <w:r>
        <w:rPr>
          <w:rFonts w:ascii="Arial Narrow" w:eastAsia="仿宋_GB2312" w:hAnsi="Arial Narrow" w:hint="eastAsia"/>
          <w:color w:val="FF0000"/>
          <w:sz w:val="24"/>
        </w:rPr>
        <w:t>数据资源发出时采用</w:t>
      </w:r>
      <w:r>
        <w:rPr>
          <w:rFonts w:ascii="Arial Narrow" w:eastAsia="仿宋_GB2312" w:hAnsi="Arial Narrow" w:hint="eastAsia"/>
          <w:color w:val="FF0000"/>
          <w:sz w:val="24"/>
        </w:rPr>
        <w:t>XXX</w:t>
      </w:r>
      <w:r>
        <w:rPr>
          <w:rFonts w:ascii="Arial Narrow" w:eastAsia="仿宋_GB2312" w:hAnsi="Arial Narrow" w:hint="eastAsia"/>
          <w:color w:val="FF0000"/>
          <w:sz w:val="24"/>
        </w:rPr>
        <w:t>方法计价。</w:t>
      </w:r>
      <w:r>
        <w:rPr>
          <w:rFonts w:ascii="Arial Narrow" w:eastAsia="仿宋_GB2312" w:hAnsi="Arial Narrow"/>
          <w:sz w:val="24"/>
          <w:szCs w:val="24"/>
        </w:rPr>
        <w:t xml:space="preserve"> </w:t>
      </w:r>
    </w:p>
    <w:p w14:paraId="10E3AD63"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【注：如为房地产开发企业，应采用下列披露：</w:t>
      </w:r>
    </w:p>
    <w:p w14:paraId="097F6165"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1B12B733" w14:textId="77777777" w:rsidR="00B53F2C" w:rsidRDefault="000E13B2" w:rsidP="00537158">
      <w:pPr>
        <w:tabs>
          <w:tab w:val="left" w:pos="618"/>
        </w:tabs>
        <w:snapToGrid w:val="0"/>
        <w:spacing w:afterLines="90" w:after="216"/>
        <w:rPr>
          <w:rFonts w:ascii="Arial Narrow" w:eastAsia="仿宋_GB2312" w:hAnsi="Arial Narrow" w:cs="Arial"/>
          <w:snapToGrid w:val="0"/>
          <w:color w:val="0000FF"/>
          <w:sz w:val="24"/>
          <w:szCs w:val="24"/>
        </w:rPr>
      </w:pPr>
      <w:r w:rsidRPr="00537158">
        <w:rPr>
          <w:rFonts w:ascii="Arial Narrow" w:eastAsia="仿宋_GB2312" w:hAnsi="Arial Narrow" w:cs="Arial" w:hint="eastAsia"/>
          <w:snapToGrid w:val="0"/>
          <w:color w:val="0000FF"/>
          <w:sz w:val="24"/>
          <w:highlight w:val="yellow"/>
        </w:rPr>
        <w:lastRenderedPageBreak/>
        <w:t>（《企业数据资源相关会计处理暂行规定》：企业应当披露确定发出数据资源存货成本所采用的方法。）</w:t>
      </w:r>
    </w:p>
    <w:p w14:paraId="76C81C88" w14:textId="77777777" w:rsidR="00B53F2C" w:rsidRPr="00C639DF" w:rsidRDefault="000E13B2" w:rsidP="00537158">
      <w:pPr>
        <w:pStyle w:val="3"/>
        <w:spacing w:before="120" w:after="216"/>
        <w:ind w:left="412"/>
      </w:pPr>
      <w:r w:rsidRPr="00C639DF">
        <w:t>存货跌价准备的确定依据</w:t>
      </w:r>
      <w:r w:rsidRPr="00C639DF">
        <w:rPr>
          <w:rFonts w:hint="eastAsia"/>
        </w:rPr>
        <w:t>和</w:t>
      </w:r>
      <w:r w:rsidRPr="00C639DF">
        <w:t>计提方法</w:t>
      </w:r>
    </w:p>
    <w:p w14:paraId="731CC77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color w:val="0000FF"/>
          <w:sz w:val="24"/>
          <w:szCs w:val="24"/>
        </w:rPr>
        <w:t>【提示：</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号文第十六条（十二）</w:t>
      </w:r>
      <w:r w:rsidRPr="00C639DF">
        <w:rPr>
          <w:rFonts w:ascii="Arial Narrow" w:eastAsia="仿宋_GB2312" w:hAnsi="Arial Narrow"/>
          <w:color w:val="0000FF"/>
          <w:sz w:val="24"/>
          <w:szCs w:val="24"/>
        </w:rPr>
        <w:t xml:space="preserve"> </w:t>
      </w:r>
      <w:r w:rsidRPr="00C639DF">
        <w:rPr>
          <w:rFonts w:ascii="Arial Narrow" w:eastAsia="仿宋_GB2312" w:hAnsi="Arial Narrow" w:hint="eastAsia"/>
          <w:color w:val="0000FF"/>
          <w:sz w:val="24"/>
          <w:szCs w:val="24"/>
        </w:rPr>
        <w:t>存货跌价准备的确认标准和计提方法，按照组合计提存货跌价准备的，应披露组合类别及确定依据以及不同类别存货可变现净值的确定依据。基于库龄确认存货可变现净值的，应披露各库龄组合可变现净值的计算方法和确定依据。】</w:t>
      </w:r>
    </w:p>
    <w:p w14:paraId="359CAAF5" w14:textId="77777777" w:rsidR="00B53F2C"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资产负债表日，存货</w:t>
      </w:r>
      <w:r w:rsidRPr="00C639DF">
        <w:rPr>
          <w:rFonts w:ascii="Arial Narrow" w:eastAsia="仿宋_GB2312" w:hAnsi="Arial Narrow" w:hint="eastAsia"/>
          <w:sz w:val="24"/>
          <w:szCs w:val="24"/>
        </w:rPr>
        <w:t>按照</w:t>
      </w:r>
      <w:r w:rsidRPr="00C639DF">
        <w:rPr>
          <w:rFonts w:ascii="Arial Narrow" w:eastAsia="仿宋_GB2312" w:hAnsi="Arial Narrow"/>
          <w:sz w:val="24"/>
          <w:szCs w:val="24"/>
        </w:rPr>
        <w:t>成本</w:t>
      </w:r>
      <w:r w:rsidRPr="00C639DF">
        <w:rPr>
          <w:rFonts w:ascii="Arial Narrow" w:eastAsia="仿宋_GB2312" w:hAnsi="Arial Narrow" w:hint="eastAsia"/>
          <w:sz w:val="24"/>
          <w:szCs w:val="24"/>
        </w:rPr>
        <w:t>与</w:t>
      </w:r>
      <w:r w:rsidRPr="00C639DF">
        <w:rPr>
          <w:rFonts w:ascii="Arial Narrow" w:eastAsia="仿宋_GB2312" w:hAnsi="Arial Narrow"/>
          <w:sz w:val="24"/>
          <w:szCs w:val="24"/>
        </w:rPr>
        <w:t>可变现净值</w:t>
      </w:r>
      <w:r w:rsidRPr="00C639DF">
        <w:rPr>
          <w:rFonts w:ascii="Arial Narrow" w:eastAsia="仿宋_GB2312" w:hAnsi="Arial Narrow" w:hint="eastAsia"/>
          <w:sz w:val="24"/>
          <w:szCs w:val="24"/>
        </w:rPr>
        <w:t>孰低计量。当</w:t>
      </w:r>
      <w:r w:rsidRPr="00C639DF">
        <w:rPr>
          <w:rFonts w:ascii="Arial Narrow" w:eastAsia="仿宋_GB2312" w:hAnsi="Arial Narrow"/>
          <w:sz w:val="24"/>
          <w:szCs w:val="24"/>
        </w:rPr>
        <w:t>其可变现净值</w:t>
      </w:r>
      <w:r w:rsidRPr="00C639DF">
        <w:rPr>
          <w:rFonts w:ascii="Arial Narrow" w:eastAsia="仿宋_GB2312" w:hAnsi="Arial Narrow" w:hint="eastAsia"/>
          <w:sz w:val="24"/>
          <w:szCs w:val="24"/>
        </w:rPr>
        <w:t>低于成本时</w:t>
      </w:r>
      <w:r w:rsidRPr="00C639DF">
        <w:rPr>
          <w:rFonts w:ascii="Arial Narrow" w:eastAsia="仿宋_GB2312" w:hAnsi="Arial Narrow"/>
          <w:sz w:val="24"/>
          <w:szCs w:val="24"/>
        </w:rPr>
        <w:t>，计提存货跌价准备</w:t>
      </w:r>
      <w:r w:rsidRPr="00C639DF">
        <w:rPr>
          <w:rFonts w:ascii="Arial Narrow" w:eastAsia="仿宋_GB2312" w:hAnsi="Arial Narrow" w:hint="eastAsia"/>
          <w:sz w:val="24"/>
          <w:szCs w:val="24"/>
        </w:rPr>
        <w:t>。</w:t>
      </w:r>
    </w:p>
    <w:p w14:paraId="75FB7A20"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6F2A1ECA" w14:textId="77777777" w:rsidR="00B53F2C" w:rsidRPr="00C639DF" w:rsidRDefault="000E13B2">
      <w:pPr>
        <w:snapToGrid w:val="0"/>
        <w:spacing w:afterLines="90" w:after="216"/>
        <w:rPr>
          <w:rFonts w:ascii="Arial Narrow" w:eastAsia="仿宋_GB2312" w:hAnsi="Arial Narrow"/>
          <w:color w:val="000000" w:themeColor="text1"/>
          <w:sz w:val="24"/>
          <w:szCs w:val="24"/>
        </w:rPr>
      </w:pPr>
      <w:r w:rsidRPr="00C639DF">
        <w:rPr>
          <w:rFonts w:ascii="Arial Narrow" w:eastAsia="仿宋_GB2312" w:hAnsi="Arial Narrow" w:hint="eastAsia"/>
          <w:color w:val="000000" w:themeColor="text1"/>
          <w:sz w:val="24"/>
          <w:szCs w:val="24"/>
        </w:rPr>
        <w:t>本公司通常按照单个存货项目计提存货跌价准备。</w:t>
      </w:r>
      <w:r w:rsidRPr="00C639DF">
        <w:rPr>
          <w:rFonts w:ascii="Arial Narrow" w:eastAsia="仿宋_GB2312" w:hAnsi="Arial Narrow"/>
          <w:color w:val="000000" w:themeColor="text1"/>
          <w:sz w:val="24"/>
          <w:szCs w:val="24"/>
        </w:rPr>
        <w:t>对于数量繁多、单价较低的存货，按照存货类别计提存货跌价准备。</w:t>
      </w:r>
    </w:p>
    <w:p w14:paraId="35C67B8F"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或：</w:t>
      </w:r>
    </w:p>
    <w:p w14:paraId="17CE5099"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hint="eastAsia"/>
          <w:color w:val="FF0000"/>
          <w:sz w:val="24"/>
          <w:szCs w:val="24"/>
        </w:rPr>
        <w:t>本公司按照组合计提存货跌价准备，组合类别及确定依据以及不同类别存货可变现净值的确定依据如下：</w:t>
      </w:r>
    </w:p>
    <w:p w14:paraId="70BA6F2D"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资产负债表日，以前减记存货价值的影响因素已经消失的，存货跌价准备在原已计提的金额内转回。</w:t>
      </w:r>
    </w:p>
    <w:p w14:paraId="473273A9" w14:textId="77777777" w:rsidR="00B53F2C" w:rsidRPr="00537158" w:rsidRDefault="000E13B2">
      <w:pPr>
        <w:snapToGrid w:val="0"/>
        <w:spacing w:afterLines="90" w:after="216"/>
        <w:rPr>
          <w:rFonts w:ascii="Arial Narrow" w:eastAsia="仿宋_GB2312" w:hAnsi="Arial Narrow" w:cs="Arial"/>
          <w:snapToGrid w:val="0"/>
          <w:color w:val="0000FF"/>
          <w:sz w:val="24"/>
        </w:rPr>
      </w:pPr>
      <w:r w:rsidRPr="00537158">
        <w:rPr>
          <w:rFonts w:ascii="Arial Narrow" w:eastAsia="仿宋_GB2312" w:hAnsi="Arial Narrow" w:cs="Arial" w:hint="eastAsia"/>
          <w:snapToGrid w:val="0"/>
          <w:color w:val="0000FF"/>
          <w:sz w:val="24"/>
          <w:highlight w:val="yellow"/>
        </w:rPr>
        <w:t>（《企业数据资源相关会计处理暂行规定》：企业应当披露数据资源存货跌价准备的计提方法</w:t>
      </w:r>
      <w:r>
        <w:rPr>
          <w:rFonts w:ascii="Arial Narrow" w:eastAsia="仿宋_GB2312" w:hAnsi="Arial Narrow" w:cs="Arial" w:hint="eastAsia"/>
          <w:snapToGrid w:val="0"/>
          <w:color w:val="0000FF"/>
          <w:sz w:val="24"/>
          <w:highlight w:val="yellow"/>
        </w:rPr>
        <w:t>以及</w:t>
      </w:r>
      <w:r w:rsidRPr="00537158">
        <w:rPr>
          <w:rFonts w:ascii="Arial Narrow" w:eastAsia="仿宋_GB2312" w:hAnsi="Arial Narrow" w:cs="Arial" w:hint="eastAsia"/>
          <w:snapToGrid w:val="0"/>
          <w:color w:val="0000FF"/>
          <w:sz w:val="24"/>
          <w:highlight w:val="yellow"/>
        </w:rPr>
        <w:t>数据资源存货可变现净值的确定依据。）</w:t>
      </w:r>
    </w:p>
    <w:p w14:paraId="63C63CBB" w14:textId="77777777" w:rsidR="00B53F2C" w:rsidRDefault="000E13B2" w:rsidP="00537158">
      <w:pPr>
        <w:pStyle w:val="3"/>
        <w:spacing w:before="120" w:after="216"/>
        <w:ind w:left="412"/>
      </w:pPr>
      <w:r>
        <w:t>存货的盘存制度</w:t>
      </w:r>
    </w:p>
    <w:p w14:paraId="4714B4B0"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本公司存货盘存制度采用永续盘存制</w:t>
      </w:r>
      <w:r>
        <w:rPr>
          <w:rFonts w:ascii="Arial Narrow" w:eastAsia="仿宋_GB2312" w:hAnsi="Arial Narrow"/>
          <w:color w:val="0000FF"/>
          <w:sz w:val="24"/>
          <w:szCs w:val="24"/>
        </w:rPr>
        <w:t>（或</w:t>
      </w:r>
      <w:r>
        <w:rPr>
          <w:rFonts w:ascii="Arial Narrow" w:eastAsia="仿宋_GB2312" w:hAnsi="Arial Narrow"/>
          <w:color w:val="FF0000"/>
          <w:sz w:val="24"/>
          <w:szCs w:val="24"/>
        </w:rPr>
        <w:t xml:space="preserve"> </w:t>
      </w:r>
      <w:r>
        <w:rPr>
          <w:rFonts w:ascii="Arial Narrow" w:eastAsia="仿宋_GB2312" w:hAnsi="Arial Narrow"/>
          <w:color w:val="FF0000"/>
          <w:sz w:val="24"/>
          <w:szCs w:val="24"/>
        </w:rPr>
        <w:t>定期盘存制</w:t>
      </w:r>
      <w:r>
        <w:rPr>
          <w:rFonts w:ascii="Arial Narrow" w:eastAsia="仿宋_GB2312" w:hAnsi="Arial Narrow"/>
          <w:color w:val="0000FF"/>
          <w:sz w:val="24"/>
          <w:szCs w:val="24"/>
        </w:rPr>
        <w:t>）</w:t>
      </w:r>
      <w:r>
        <w:rPr>
          <w:rFonts w:ascii="Arial Narrow" w:eastAsia="仿宋_GB2312" w:hAnsi="Arial Narrow"/>
          <w:sz w:val="24"/>
          <w:szCs w:val="24"/>
        </w:rPr>
        <w:t>。</w:t>
      </w:r>
    </w:p>
    <w:p w14:paraId="0064AD37" w14:textId="77777777" w:rsidR="00B53F2C" w:rsidRDefault="000E13B2" w:rsidP="00537158">
      <w:pPr>
        <w:pStyle w:val="3"/>
        <w:spacing w:before="120" w:after="216"/>
        <w:ind w:left="412"/>
      </w:pPr>
      <w:r>
        <w:t>低值易耗品和包装物的摊销方法</w:t>
      </w:r>
      <w:r>
        <w:rPr>
          <w:snapToGrid w:val="0"/>
          <w:color w:val="0000FF"/>
        </w:rPr>
        <w:t>（如无包装物，请适当修改，包括下段文字）</w:t>
      </w:r>
    </w:p>
    <w:p w14:paraId="3155D253" w14:textId="77777777"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本公司低值易耗品领用时采用一次转销法摊销。</w:t>
      </w:r>
    </w:p>
    <w:p w14:paraId="44728E99" w14:textId="77777777"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周转用包装物按照预计的使用次数分次计入成本费用。</w:t>
      </w:r>
    </w:p>
    <w:p w14:paraId="79D560A4" w14:textId="77777777" w:rsidR="00B53F2C" w:rsidRDefault="000E13B2">
      <w:pPr>
        <w:pStyle w:val="20"/>
      </w:pPr>
      <w:bookmarkStart w:id="5" w:name="_Ref79777704"/>
      <w:r>
        <w:t>持有待售和终止经营</w:t>
      </w:r>
      <w:r>
        <w:rPr>
          <w:rFonts w:cs="Arial"/>
          <w:snapToGrid w:val="0"/>
          <w:color w:val="0000FF"/>
        </w:rPr>
        <w:t>【不适用的删除】</w:t>
      </w:r>
      <w:bookmarkEnd w:id="5"/>
    </w:p>
    <w:p w14:paraId="09E96459" w14:textId="77777777" w:rsidR="00B53F2C" w:rsidRPr="00C639DF" w:rsidRDefault="000E13B2" w:rsidP="00537158">
      <w:pPr>
        <w:pStyle w:val="3"/>
        <w:spacing w:before="120" w:after="216"/>
        <w:ind w:left="412"/>
      </w:pPr>
      <w:r w:rsidRPr="00C639DF">
        <w:rPr>
          <w:rFonts w:hint="eastAsia"/>
        </w:rPr>
        <w:t>划分为</w:t>
      </w:r>
      <w:r w:rsidRPr="00C639DF">
        <w:t>持有待售的非流动资产或处置组的</w:t>
      </w:r>
      <w:r w:rsidRPr="00C639DF">
        <w:rPr>
          <w:rFonts w:hint="eastAsia"/>
        </w:rPr>
        <w:t>确认标准和会计处理方法</w:t>
      </w:r>
    </w:p>
    <w:p w14:paraId="59BB6C0B"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本公司主要通过出售（包括具有商业实质的非货币性资产交换）而非持续使用一项非流动资产或处置组收回其账面价值时，该非流动资产或处置组被划分为持有待售类别。</w:t>
      </w:r>
    </w:p>
    <w:p w14:paraId="062CC74E"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lastRenderedPageBreak/>
        <w:t>上述非流动资产不包括采用公允价值模式进行后续计量的投资性房地产、采用公允价值减去出售费用后的净额计量的生物资产、职工薪酬形成的资产、金融资产、递延所得税资产及保险合同产生的权利。</w:t>
      </w:r>
    </w:p>
    <w:p w14:paraId="7EE69EA0"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处置组，是指在一项交易中作为整体通过出售或其他方式一并处置的一组资产，以及在该交易中转让的与这些资产直接相关的负债。在特定情况下，处置组包括企业合并中取得的商誉等。</w:t>
      </w:r>
    </w:p>
    <w:p w14:paraId="70604F2B"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Pr>
          <w:rFonts w:ascii="Arial Narrow" w:eastAsia="仿宋_GB2312" w:hAnsi="Arial Narrow" w:cs="仿宋_GB2312"/>
          <w:color w:val="000000"/>
          <w:kern w:val="0"/>
          <w:sz w:val="24"/>
          <w:szCs w:val="24"/>
        </w:rPr>
        <w:t>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39CA05F4"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165339AF"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11D8B276"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41432213"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某项非流动资产或处置组被划分为持有待售类别，但后来不再满足持有待售类别划分条件的，本公司停止将其划分为持有待售类别，并按照下列两项金额中较低者计量：</w:t>
      </w:r>
    </w:p>
    <w:p w14:paraId="477EF823" w14:textId="77777777" w:rsidR="00B53F2C" w:rsidRDefault="000E13B2">
      <w:pPr>
        <w:snapToGrid w:val="0"/>
        <w:spacing w:afterLines="90" w:after="216" w:line="340" w:lineRule="atLeast"/>
        <w:rPr>
          <w:rFonts w:ascii="Arial Narrow" w:eastAsia="仿宋_GB2312" w:hAnsi="Arial Narrow"/>
          <w:sz w:val="24"/>
          <w:szCs w:val="24"/>
        </w:rPr>
      </w:pPr>
      <w:r>
        <w:rPr>
          <w:rFonts w:ascii="微软雅黑" w:eastAsia="微软雅黑" w:hAnsi="微软雅黑" w:cs="微软雅黑" w:hint="eastAsia"/>
          <w:sz w:val="24"/>
          <w:szCs w:val="24"/>
        </w:rPr>
        <w:t>①</w:t>
      </w:r>
      <w:r>
        <w:rPr>
          <w:rFonts w:ascii="Arial Narrow" w:eastAsia="仿宋_GB2312" w:hAnsi="Arial Narrow"/>
          <w:sz w:val="24"/>
          <w:szCs w:val="24"/>
        </w:rPr>
        <w:t>该资产或处置组被划分为持有待售类别之前的账面价值，按照其假定在没有被划分为持有待售类别的情况下本应确认的折旧、摊销或减值进行调整后的金额；</w:t>
      </w:r>
    </w:p>
    <w:p w14:paraId="6D022A42" w14:textId="77777777" w:rsidR="00B53F2C" w:rsidRDefault="000E13B2">
      <w:pPr>
        <w:adjustRightInd w:val="0"/>
        <w:snapToGrid w:val="0"/>
        <w:spacing w:afterLines="90" w:after="216"/>
        <w:rPr>
          <w:rFonts w:ascii="Arial Narrow" w:eastAsia="仿宋_GB2312" w:hAnsi="Arial Narrow"/>
          <w:sz w:val="24"/>
          <w:szCs w:val="24"/>
        </w:rPr>
      </w:pPr>
      <w:r>
        <w:rPr>
          <w:rFonts w:ascii="微软雅黑" w:eastAsia="微软雅黑" w:hAnsi="微软雅黑" w:cs="微软雅黑" w:hint="eastAsia"/>
          <w:sz w:val="24"/>
          <w:szCs w:val="24"/>
        </w:rPr>
        <w:t>②</w:t>
      </w:r>
      <w:r>
        <w:rPr>
          <w:rFonts w:ascii="Arial Narrow" w:eastAsia="仿宋_GB2312" w:hAnsi="Arial Narrow"/>
          <w:sz w:val="24"/>
          <w:szCs w:val="24"/>
        </w:rPr>
        <w:t>可收回金额。</w:t>
      </w:r>
    </w:p>
    <w:p w14:paraId="071C1420" w14:textId="77777777" w:rsidR="00B53F2C" w:rsidRPr="00C639DF" w:rsidRDefault="000E13B2" w:rsidP="00537158">
      <w:pPr>
        <w:pStyle w:val="3"/>
        <w:spacing w:before="120" w:after="216"/>
        <w:ind w:left="412"/>
      </w:pPr>
      <w:r w:rsidRPr="00C639DF">
        <w:lastRenderedPageBreak/>
        <w:t>终止经营</w:t>
      </w:r>
      <w:r w:rsidRPr="00C639DF">
        <w:rPr>
          <w:rFonts w:hint="eastAsia"/>
        </w:rPr>
        <w:t>的认定标准</w:t>
      </w:r>
    </w:p>
    <w:p w14:paraId="5B3CC3B3"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终止经营，是指满足下列条件之一的已被本公司处置或被本公司划分为持有待售类别的、能够单独区分的组成部分：</w:t>
      </w:r>
    </w:p>
    <w:p w14:paraId="452C8D15" w14:textId="77777777" w:rsidR="00B53F2C" w:rsidRDefault="000E13B2">
      <w:pPr>
        <w:adjustRightInd w:val="0"/>
        <w:snapToGrid w:val="0"/>
        <w:spacing w:afterLines="90" w:after="216"/>
        <w:rPr>
          <w:rFonts w:ascii="Arial Narrow" w:eastAsia="仿宋_GB2312" w:hAnsi="Arial Narrow"/>
          <w:sz w:val="24"/>
          <w:szCs w:val="24"/>
        </w:rPr>
      </w:pPr>
      <w:r>
        <w:rPr>
          <w:rFonts w:ascii="微软雅黑" w:eastAsia="微软雅黑" w:hAnsi="微软雅黑" w:cs="微软雅黑" w:hint="eastAsia"/>
          <w:sz w:val="24"/>
          <w:szCs w:val="24"/>
        </w:rPr>
        <w:t>①</w:t>
      </w:r>
      <w:r>
        <w:rPr>
          <w:rFonts w:ascii="Arial Narrow" w:eastAsia="仿宋_GB2312" w:hAnsi="Arial Narrow"/>
          <w:sz w:val="24"/>
          <w:szCs w:val="24"/>
        </w:rPr>
        <w:t>该组成部分代表一项独立的主要业务或一个单独的主要经营地区。</w:t>
      </w:r>
    </w:p>
    <w:p w14:paraId="592D3D69" w14:textId="77777777" w:rsidR="00B53F2C" w:rsidRDefault="000E13B2">
      <w:pPr>
        <w:adjustRightInd w:val="0"/>
        <w:snapToGrid w:val="0"/>
        <w:spacing w:afterLines="90" w:after="216"/>
        <w:rPr>
          <w:rFonts w:ascii="Arial Narrow" w:eastAsia="仿宋_GB2312" w:hAnsi="Arial Narrow"/>
          <w:sz w:val="24"/>
          <w:szCs w:val="24"/>
        </w:rPr>
      </w:pPr>
      <w:r>
        <w:rPr>
          <w:rFonts w:ascii="微软雅黑" w:eastAsia="微软雅黑" w:hAnsi="微软雅黑" w:cs="微软雅黑" w:hint="eastAsia"/>
          <w:sz w:val="24"/>
          <w:szCs w:val="24"/>
        </w:rPr>
        <w:t>②</w:t>
      </w:r>
      <w:r>
        <w:rPr>
          <w:rFonts w:ascii="Arial Narrow" w:eastAsia="仿宋_GB2312" w:hAnsi="Arial Narrow"/>
          <w:sz w:val="24"/>
          <w:szCs w:val="24"/>
        </w:rPr>
        <w:t>该组成部分是拟对一项独立的主要业务或一个单独的主要经营地区进行处置的一项相关联计划的一部分。</w:t>
      </w:r>
    </w:p>
    <w:p w14:paraId="3799DCBB" w14:textId="77777777" w:rsidR="00B53F2C" w:rsidRDefault="000E13B2">
      <w:pPr>
        <w:adjustRightInd w:val="0"/>
        <w:snapToGrid w:val="0"/>
        <w:spacing w:afterLines="90" w:after="216"/>
        <w:rPr>
          <w:rFonts w:ascii="Arial Narrow" w:eastAsia="仿宋_GB2312" w:hAnsi="Arial Narrow"/>
          <w:sz w:val="24"/>
          <w:szCs w:val="24"/>
        </w:rPr>
      </w:pPr>
      <w:r>
        <w:rPr>
          <w:rFonts w:ascii="微软雅黑" w:eastAsia="微软雅黑" w:hAnsi="微软雅黑" w:cs="微软雅黑" w:hint="eastAsia"/>
          <w:sz w:val="24"/>
          <w:szCs w:val="24"/>
        </w:rPr>
        <w:t>③</w:t>
      </w:r>
      <w:r>
        <w:rPr>
          <w:rFonts w:ascii="Arial Narrow" w:eastAsia="仿宋_GB2312" w:hAnsi="Arial Narrow"/>
          <w:sz w:val="24"/>
          <w:szCs w:val="24"/>
        </w:rPr>
        <w:t>该组成部分是专为转售而取得的子公司。</w:t>
      </w:r>
    </w:p>
    <w:p w14:paraId="24B5C7E1" w14:textId="77777777" w:rsidR="00B53F2C" w:rsidRDefault="000E13B2" w:rsidP="00537158">
      <w:pPr>
        <w:pStyle w:val="3"/>
        <w:spacing w:before="120" w:after="216"/>
        <w:ind w:left="412"/>
      </w:pPr>
      <w:r>
        <w:t>列报</w:t>
      </w:r>
    </w:p>
    <w:p w14:paraId="6CC1C353"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本公司在资产负债表中将持有待售的非流动资产或持有待售的处置组中的资产列报于</w:t>
      </w:r>
      <w:r>
        <w:rPr>
          <w:rFonts w:ascii="Arial Narrow" w:eastAsia="仿宋_GB2312" w:hAnsi="Arial Narrow" w:hint="eastAsia"/>
          <w:sz w:val="24"/>
          <w:szCs w:val="24"/>
        </w:rPr>
        <w:t>“</w:t>
      </w:r>
      <w:r>
        <w:rPr>
          <w:rFonts w:ascii="Arial Narrow" w:eastAsia="仿宋_GB2312" w:hAnsi="Arial Narrow"/>
          <w:sz w:val="24"/>
          <w:szCs w:val="24"/>
        </w:rPr>
        <w:t>持有待售资产</w:t>
      </w:r>
      <w:r>
        <w:rPr>
          <w:rFonts w:ascii="Arial Narrow" w:eastAsia="仿宋_GB2312" w:hAnsi="Arial Narrow" w:hint="eastAsia"/>
          <w:sz w:val="24"/>
          <w:szCs w:val="24"/>
        </w:rPr>
        <w:t>”</w:t>
      </w:r>
      <w:r>
        <w:rPr>
          <w:rFonts w:ascii="Arial Narrow" w:eastAsia="仿宋_GB2312" w:hAnsi="Arial Narrow"/>
          <w:sz w:val="24"/>
          <w:szCs w:val="24"/>
        </w:rPr>
        <w:t>，将持有待售的处置组中的负债列报于</w:t>
      </w:r>
      <w:r>
        <w:rPr>
          <w:rFonts w:ascii="Arial Narrow" w:eastAsia="仿宋_GB2312" w:hAnsi="Arial Narrow" w:hint="eastAsia"/>
          <w:sz w:val="24"/>
          <w:szCs w:val="24"/>
        </w:rPr>
        <w:t>“</w:t>
      </w:r>
      <w:r>
        <w:rPr>
          <w:rFonts w:ascii="Arial Narrow" w:eastAsia="仿宋_GB2312" w:hAnsi="Arial Narrow"/>
          <w:sz w:val="24"/>
          <w:szCs w:val="24"/>
        </w:rPr>
        <w:t>持有待售负债</w:t>
      </w:r>
      <w:r>
        <w:rPr>
          <w:rFonts w:ascii="Arial Narrow" w:eastAsia="仿宋_GB2312" w:hAnsi="Arial Narrow" w:hint="eastAsia"/>
          <w:sz w:val="24"/>
          <w:szCs w:val="24"/>
        </w:rPr>
        <w:t>”</w:t>
      </w:r>
      <w:r>
        <w:rPr>
          <w:rFonts w:ascii="Arial Narrow" w:eastAsia="仿宋_GB2312" w:hAnsi="Arial Narrow"/>
          <w:sz w:val="24"/>
          <w:szCs w:val="24"/>
        </w:rPr>
        <w:t>。</w:t>
      </w:r>
    </w:p>
    <w:p w14:paraId="606F3705"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259E9C00"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拟结束使用而非出售且满足终止经营定义中有关组成部分的条件的处置组，自其停止使用日起作为终止经营列报。</w:t>
      </w:r>
    </w:p>
    <w:p w14:paraId="50D37607" w14:textId="77777777" w:rsidR="00B53F2C" w:rsidRDefault="000E13B2">
      <w:pPr>
        <w:adjustRightInd w:val="0"/>
        <w:snapToGrid w:val="0"/>
        <w:spacing w:afterLines="90" w:after="216"/>
        <w:rPr>
          <w:rFonts w:ascii="Arial Narrow" w:eastAsia="仿宋_GB2312" w:hAnsi="Arial Narrow"/>
          <w:sz w:val="24"/>
          <w:szCs w:val="24"/>
        </w:rPr>
      </w:pPr>
      <w:r>
        <w:rPr>
          <w:rFonts w:ascii="Arial Narrow" w:eastAsia="仿宋_GB2312" w:hAnsi="Arial Narrow"/>
          <w:sz w:val="24"/>
          <w:szCs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5B63D610" w14:textId="77777777" w:rsidR="00B53F2C" w:rsidRDefault="000E13B2">
      <w:pPr>
        <w:pStyle w:val="20"/>
      </w:pPr>
      <w:r>
        <w:t>长期股权投资</w:t>
      </w:r>
    </w:p>
    <w:p w14:paraId="201816C1" w14:textId="77777777" w:rsidR="00B53F2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号文，（十四）共同控制、重大影响的判断标准，长期股权投资的初始投资成本确定、后续计量及损益确认方法。】</w:t>
      </w:r>
    </w:p>
    <w:p w14:paraId="572DB604"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长期股权投资包括对子公司、合营企业和联营企业的权益性投资。本公司能够对被投资单位施加重大影响的，为本公司的联营企业。</w:t>
      </w:r>
    </w:p>
    <w:p w14:paraId="0FAC915F" w14:textId="77777777" w:rsidR="00B53F2C" w:rsidRDefault="000E13B2" w:rsidP="00537158">
      <w:pPr>
        <w:pStyle w:val="3"/>
        <w:spacing w:before="120" w:after="216"/>
        <w:ind w:left="412"/>
      </w:pPr>
      <w:r>
        <w:t>初始投资成本确定</w:t>
      </w:r>
    </w:p>
    <w:p w14:paraId="6A519BC9" w14:textId="18D7AF27" w:rsidR="00B53F2C" w:rsidRDefault="00EC6F4D">
      <w:pPr>
        <w:snapToGrid w:val="0"/>
        <w:spacing w:afterLines="90" w:after="216"/>
        <w:rPr>
          <w:rFonts w:ascii="Arial Narrow" w:eastAsia="仿宋_GB2312" w:hAnsi="Arial Narrow"/>
          <w:sz w:val="24"/>
          <w:szCs w:val="24"/>
        </w:rPr>
      </w:pPr>
      <w:r>
        <w:rPr>
          <w:rFonts w:ascii="Arial Narrow" w:eastAsia="仿宋_GB2312" w:hAnsi="Arial Narrow" w:hint="eastAsia"/>
          <w:sz w:val="24"/>
          <w:szCs w:val="24"/>
        </w:rPr>
        <w:t>对于</w:t>
      </w:r>
      <w:r w:rsidR="000E13B2">
        <w:rPr>
          <w:rFonts w:ascii="Arial Narrow" w:eastAsia="仿宋_GB2312" w:hAnsi="Arial Narrow"/>
          <w:sz w:val="24"/>
          <w:szCs w:val="24"/>
        </w:rPr>
        <w:t>企业合并</w:t>
      </w:r>
      <w:r w:rsidR="00491808">
        <w:rPr>
          <w:rFonts w:ascii="Arial Narrow" w:eastAsia="仿宋_GB2312" w:hAnsi="Arial Narrow" w:hint="eastAsia"/>
          <w:sz w:val="24"/>
          <w:szCs w:val="24"/>
        </w:rPr>
        <w:t>形成</w:t>
      </w:r>
      <w:r w:rsidR="000E13B2">
        <w:rPr>
          <w:rFonts w:ascii="Arial Narrow" w:eastAsia="仿宋_GB2312" w:hAnsi="Arial Narrow"/>
          <w:sz w:val="24"/>
          <w:szCs w:val="24"/>
        </w:rPr>
        <w:t>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57D269A6"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对于其他方式取得的长期股权投资：支付现金取得的长期股权投资，按照实际支</w:t>
      </w:r>
      <w:r>
        <w:rPr>
          <w:rFonts w:ascii="Arial Narrow" w:eastAsia="仿宋_GB2312" w:hAnsi="Arial Narrow"/>
          <w:sz w:val="24"/>
          <w:szCs w:val="24"/>
        </w:rPr>
        <w:lastRenderedPageBreak/>
        <w:t>付的购买价款作为初始投资成本；发行权益性证券取得的长期股权投资，以发行权益性证券的公允价值作为初始投资成本。</w:t>
      </w:r>
    </w:p>
    <w:p w14:paraId="3E2BFA45" w14:textId="77777777" w:rsidR="00B53F2C" w:rsidRDefault="000E13B2" w:rsidP="00537158">
      <w:pPr>
        <w:pStyle w:val="3"/>
        <w:spacing w:before="120" w:after="216"/>
        <w:ind w:left="412"/>
      </w:pPr>
      <w:r>
        <w:t>后续计量及损益确认方法</w:t>
      </w:r>
    </w:p>
    <w:p w14:paraId="382CF14C"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对子公司的投资，采用成本法核算，除非投资符合持有待售的条件；对联营企业和合营企业的投资，采用权益法核算。</w:t>
      </w:r>
    </w:p>
    <w:p w14:paraId="2F31CE59"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24C5E8BA"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577DEA7B"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14995265" w14:textId="77777777" w:rsidR="00B53F2C" w:rsidRDefault="000E13B2">
      <w:pPr>
        <w:tabs>
          <w:tab w:val="left" w:pos="618"/>
        </w:tabs>
        <w:snapToGrid w:val="0"/>
        <w:spacing w:before="120" w:afterLines="90" w:after="216"/>
        <w:rPr>
          <w:rFonts w:ascii="Arial Narrow" w:eastAsia="仿宋_GB2312" w:hAnsi="Arial Narrow"/>
          <w:sz w:val="24"/>
          <w:szCs w:val="24"/>
        </w:rPr>
      </w:pPr>
      <w:r>
        <w:rPr>
          <w:rFonts w:ascii="Arial Narrow" w:eastAsia="仿宋_GB2312" w:hAnsi="Arial Narrow"/>
          <w:sz w:val="24"/>
          <w:szCs w:val="24"/>
        </w:rPr>
        <w:t>因追加投资等原因能够对被投资单位施加重大影响或实施共同控制但不构成控制的，在转换日，按照原股权的公允价值加上新增投资成本之和，作为改按权益法核算的初始投资成本。</w:t>
      </w:r>
      <w:r>
        <w:rPr>
          <w:rFonts w:ascii="Arial Narrow" w:eastAsia="仿宋_GB2312" w:hAnsi="Arial Narrow" w:hint="eastAsia"/>
          <w:sz w:val="24"/>
          <w:szCs w:val="24"/>
        </w:rPr>
        <w:t>原股权分类为以公允价值计量且其变动计入其他综合收益的非交易性权益工具投资的，与其相关的原计入其他综合收益的累计公允价值变动在改按权益法核算时转入留存收益。</w:t>
      </w:r>
      <w:r>
        <w:rPr>
          <w:rFonts w:ascii="Arial Narrow" w:eastAsia="仿宋_GB2312" w:hAnsi="Arial Narrow"/>
          <w:sz w:val="24"/>
          <w:szCs w:val="24"/>
        </w:rPr>
        <w:t xml:space="preserve"> </w:t>
      </w:r>
    </w:p>
    <w:p w14:paraId="58FA9AC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因处置部分股权投资等原因丧失了对被投资单位的共同控制或重大影响的，处置后的剩余股权在丧失共同控制或重大影响之日改按《企业会计准则第</w:t>
      </w:r>
      <w:r>
        <w:rPr>
          <w:rFonts w:ascii="Arial Narrow" w:eastAsia="仿宋_GB2312" w:hAnsi="Arial Narrow"/>
          <w:sz w:val="24"/>
          <w:szCs w:val="24"/>
        </w:rPr>
        <w:t>22</w:t>
      </w:r>
      <w:r>
        <w:rPr>
          <w:rFonts w:ascii="Arial Narrow" w:eastAsia="仿宋_GB2312" w:hAnsi="Arial Narrow"/>
          <w:sz w:val="24"/>
          <w:szCs w:val="24"/>
        </w:rPr>
        <w:t>号</w:t>
      </w:r>
      <w:r>
        <w:rPr>
          <w:rFonts w:ascii="Arial Narrow" w:eastAsia="仿宋_GB2312" w:hAnsi="Arial Narrow" w:hint="eastAsia"/>
          <w:sz w:val="24"/>
          <w:szCs w:val="24"/>
        </w:rPr>
        <w:t>——</w:t>
      </w:r>
      <w:r>
        <w:rPr>
          <w:rFonts w:ascii="Arial Narrow" w:eastAsia="仿宋_GB2312" w:hAnsi="Arial Narrow"/>
          <w:sz w:val="24"/>
          <w:szCs w:val="24"/>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21106C9B"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Pr>
          <w:rFonts w:ascii="Arial Narrow" w:eastAsia="仿宋_GB2312" w:hAnsi="Arial Narrow"/>
          <w:sz w:val="24"/>
          <w:szCs w:val="24"/>
        </w:rPr>
        <w:t>22</w:t>
      </w:r>
      <w:r>
        <w:rPr>
          <w:rFonts w:ascii="Arial Narrow" w:eastAsia="仿宋_GB2312" w:hAnsi="Arial Narrow"/>
          <w:sz w:val="24"/>
          <w:szCs w:val="24"/>
        </w:rPr>
        <w:t>号</w:t>
      </w:r>
      <w:r>
        <w:rPr>
          <w:rFonts w:ascii="Arial Narrow" w:eastAsia="仿宋_GB2312" w:hAnsi="Arial Narrow" w:hint="eastAsia"/>
          <w:sz w:val="24"/>
          <w:szCs w:val="24"/>
        </w:rPr>
        <w:t>——</w:t>
      </w:r>
      <w:r>
        <w:rPr>
          <w:rFonts w:ascii="Arial Narrow" w:eastAsia="仿宋_GB2312" w:hAnsi="Arial Narrow"/>
          <w:sz w:val="24"/>
          <w:szCs w:val="24"/>
        </w:rPr>
        <w:t>金融工具确认和计量》的有关规定进行会计处理，其在丧失控制之日的公允价值与账面价值之间的差额计入当期损益。</w:t>
      </w:r>
    </w:p>
    <w:p w14:paraId="0E234583"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lastRenderedPageBreak/>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A2E65D6"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6105CC3C" w14:textId="77777777" w:rsidR="00B53F2C" w:rsidRDefault="000E13B2">
      <w:pPr>
        <w:tabs>
          <w:tab w:val="left" w:pos="618"/>
        </w:tabs>
        <w:snapToGrid w:val="0"/>
        <w:spacing w:afterLines="90" w:after="216"/>
        <w:rPr>
          <w:rFonts w:ascii="Arial Narrow" w:eastAsia="仿宋_GB2312" w:hAnsi="Arial Narrow"/>
          <w:color w:val="FF0000"/>
          <w:sz w:val="24"/>
          <w:szCs w:val="24"/>
        </w:rPr>
      </w:pPr>
      <w:r>
        <w:rPr>
          <w:rFonts w:ascii="Arial Narrow" w:eastAsia="仿宋_GB2312" w:hAnsi="Arial Narrow"/>
          <w:color w:val="0000FF"/>
          <w:sz w:val="24"/>
          <w:szCs w:val="24"/>
        </w:rPr>
        <w:t>【如运用了会计政策选择权的，应增加如下披露：</w:t>
      </w:r>
    </w:p>
    <w:p w14:paraId="3678FFA0" w14:textId="77777777" w:rsidR="00B53F2C" w:rsidRDefault="000E13B2">
      <w:pPr>
        <w:tabs>
          <w:tab w:val="left" w:pos="618"/>
        </w:tabs>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本公司对联营企业及合营企业的长期股权投资，其中通过风险投资机构、共同基金、信托公司或包括投连险基金在内的类似主体间接持有的部分，以公允价值计量且其变动计入损益。</w:t>
      </w:r>
      <w:r>
        <w:rPr>
          <w:rFonts w:ascii="Arial Narrow" w:eastAsia="仿宋_GB2312" w:hAnsi="Arial Narrow"/>
          <w:color w:val="0000FF"/>
          <w:sz w:val="24"/>
          <w:szCs w:val="24"/>
        </w:rPr>
        <w:t>】</w:t>
      </w:r>
    </w:p>
    <w:p w14:paraId="5AF37131" w14:textId="77777777" w:rsidR="00B53F2C" w:rsidRDefault="000E13B2" w:rsidP="00537158">
      <w:pPr>
        <w:pStyle w:val="3"/>
        <w:spacing w:before="120" w:after="216"/>
        <w:ind w:left="412"/>
      </w:pPr>
      <w:r>
        <w:t>确定对被投资单位具有共同控制、重大影响的依据</w:t>
      </w:r>
    </w:p>
    <w:p w14:paraId="484A5D5C"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7EC7639"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58066CF"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当本公司直接或通过子公司间接拥有被投资单位</w:t>
      </w:r>
      <w:r>
        <w:rPr>
          <w:rFonts w:ascii="Arial Narrow" w:eastAsia="仿宋_GB2312" w:hAnsi="Arial Narrow"/>
          <w:sz w:val="24"/>
          <w:szCs w:val="24"/>
        </w:rPr>
        <w:t>20%</w:t>
      </w:r>
      <w:r>
        <w:rPr>
          <w:rFonts w:ascii="Arial Narrow" w:eastAsia="仿宋_GB2312" w:hAnsi="Arial Narrow"/>
          <w:sz w:val="24"/>
          <w:szCs w:val="24"/>
        </w:rPr>
        <w:t>（含</w:t>
      </w:r>
      <w:r>
        <w:rPr>
          <w:rFonts w:ascii="Arial Narrow" w:eastAsia="仿宋_GB2312" w:hAnsi="Arial Narrow"/>
          <w:sz w:val="24"/>
          <w:szCs w:val="24"/>
        </w:rPr>
        <w:t>20%</w:t>
      </w:r>
      <w:r>
        <w:rPr>
          <w:rFonts w:ascii="Arial Narrow" w:eastAsia="仿宋_GB2312" w:hAnsi="Arial Narrow"/>
          <w:sz w:val="24"/>
          <w:szCs w:val="24"/>
        </w:rPr>
        <w:t>）以上但低于</w:t>
      </w:r>
      <w:r>
        <w:rPr>
          <w:rFonts w:ascii="Arial Narrow" w:eastAsia="仿宋_GB2312" w:hAnsi="Arial Narrow"/>
          <w:sz w:val="24"/>
          <w:szCs w:val="24"/>
        </w:rPr>
        <w:t>50%</w:t>
      </w:r>
      <w:r>
        <w:rPr>
          <w:rFonts w:ascii="Arial Narrow" w:eastAsia="仿宋_GB2312" w:hAnsi="Arial Narrow"/>
          <w:sz w:val="24"/>
          <w:szCs w:val="24"/>
        </w:rPr>
        <w:t>的表决权股份时，一般认为对被投资单位具有重大影响，除非有明确证据表明该种情况下不能参与被投资单位的生产经营决策，不形成重大影响；本公司拥有被投资单位</w:t>
      </w:r>
      <w:r>
        <w:rPr>
          <w:rFonts w:ascii="Arial Narrow" w:eastAsia="仿宋_GB2312" w:hAnsi="Arial Narrow"/>
          <w:sz w:val="24"/>
          <w:szCs w:val="24"/>
        </w:rPr>
        <w:t>20%</w:t>
      </w:r>
      <w:r>
        <w:rPr>
          <w:rFonts w:ascii="Arial Narrow" w:eastAsia="仿宋_GB2312" w:hAnsi="Arial Narrow"/>
          <w:sz w:val="24"/>
          <w:szCs w:val="24"/>
        </w:rPr>
        <w:t>（不含）以下的表决权股份时，一般不认为对被投资单位具有重大影响，除非有明确证据表明该种情况下能够参与被投资单位的生产经营决策，形成重大影响。</w:t>
      </w:r>
    </w:p>
    <w:p w14:paraId="59F507F0" w14:textId="77777777" w:rsidR="00B53F2C" w:rsidRDefault="000E13B2" w:rsidP="00537158">
      <w:pPr>
        <w:pStyle w:val="3"/>
        <w:spacing w:before="120" w:after="216"/>
        <w:ind w:left="412"/>
      </w:pPr>
      <w:r>
        <w:t>持有待售的权益性投资</w:t>
      </w:r>
    </w:p>
    <w:p w14:paraId="283E5C07" w14:textId="77777777" w:rsidR="00B53F2C" w:rsidRDefault="000E13B2">
      <w:pPr>
        <w:tabs>
          <w:tab w:val="left" w:pos="618"/>
        </w:tabs>
        <w:snapToGrid w:val="0"/>
        <w:spacing w:before="120" w:afterLines="90" w:after="216"/>
        <w:rPr>
          <w:rFonts w:ascii="Arial Narrow" w:eastAsia="仿宋_GB2312" w:hAnsi="Arial Narrow"/>
          <w:sz w:val="24"/>
          <w:szCs w:val="24"/>
        </w:rPr>
      </w:pPr>
      <w:r>
        <w:rPr>
          <w:rFonts w:ascii="Arial Narrow" w:eastAsia="仿宋_GB2312" w:hAnsi="Arial Narrow"/>
          <w:sz w:val="24"/>
          <w:szCs w:val="24"/>
        </w:rPr>
        <w:t>对联营企业或合营企业的权益性投资全部或部分分类为持有待售资产的，相关会计处理见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三、</w:t>
      </w:r>
      <w:r>
        <w:rPr>
          <w:rFonts w:ascii="Arial Narrow" w:eastAsia="仿宋_GB2312" w:hAnsi="Arial Narrow"/>
          <w:color w:val="FF0000"/>
          <w:sz w:val="24"/>
          <w:szCs w:val="24"/>
        </w:rPr>
        <w:t>14</w:t>
      </w:r>
      <w:r>
        <w:rPr>
          <w:rFonts w:ascii="Arial Narrow" w:eastAsia="仿宋_GB2312" w:hAnsi="Arial Narrow"/>
          <w:color w:val="0000FF"/>
          <w:sz w:val="24"/>
          <w:szCs w:val="24"/>
        </w:rPr>
        <w:t>【该号需与实际的</w:t>
      </w:r>
      <w:r>
        <w:rPr>
          <w:rFonts w:ascii="Arial Narrow" w:eastAsia="仿宋_GB2312" w:hAnsi="Arial Narrow" w:hint="eastAsia"/>
          <w:color w:val="0000FF"/>
          <w:sz w:val="24"/>
          <w:szCs w:val="24"/>
        </w:rPr>
        <w:t>“</w:t>
      </w:r>
      <w:r>
        <w:rPr>
          <w:rFonts w:ascii="Arial Narrow" w:eastAsia="仿宋_GB2312" w:hAnsi="Arial Narrow"/>
          <w:color w:val="0000FF"/>
          <w:sz w:val="24"/>
          <w:szCs w:val="24"/>
        </w:rPr>
        <w:t>持有待售</w:t>
      </w:r>
      <w:r>
        <w:rPr>
          <w:rFonts w:ascii="Arial Narrow" w:eastAsia="仿宋_GB2312" w:hAnsi="Arial Narrow" w:hint="eastAsia"/>
          <w:color w:val="0000FF"/>
          <w:sz w:val="24"/>
          <w:szCs w:val="24"/>
        </w:rPr>
        <w:t>和</w:t>
      </w:r>
      <w:r>
        <w:rPr>
          <w:rFonts w:ascii="Arial Narrow" w:eastAsia="仿宋_GB2312" w:hAnsi="Arial Narrow"/>
          <w:color w:val="0000FF"/>
          <w:sz w:val="24"/>
          <w:szCs w:val="24"/>
        </w:rPr>
        <w:t>终止经营</w:t>
      </w:r>
      <w:r>
        <w:rPr>
          <w:rFonts w:ascii="Arial Narrow" w:eastAsia="仿宋_GB2312" w:hAnsi="Arial Narrow" w:hint="eastAsia"/>
          <w:color w:val="0000FF"/>
          <w:sz w:val="24"/>
          <w:szCs w:val="24"/>
        </w:rPr>
        <w:t>”</w:t>
      </w:r>
      <w:r>
        <w:rPr>
          <w:rFonts w:ascii="Arial Narrow" w:eastAsia="仿宋_GB2312" w:hAnsi="Arial Narrow"/>
          <w:color w:val="0000FF"/>
          <w:sz w:val="24"/>
          <w:szCs w:val="24"/>
        </w:rPr>
        <w:t>附注号对应一致，</w:t>
      </w:r>
      <w:r>
        <w:rPr>
          <w:rFonts w:ascii="Arial Narrow" w:eastAsia="仿宋_GB2312" w:hAnsi="Arial Narrow"/>
          <w:color w:val="0000FF"/>
          <w:sz w:val="24"/>
          <w:szCs w:val="24"/>
        </w:rPr>
        <w:lastRenderedPageBreak/>
        <w:t>下同】</w:t>
      </w:r>
      <w:r>
        <w:rPr>
          <w:rFonts w:ascii="Arial Narrow" w:eastAsia="仿宋_GB2312" w:hAnsi="Arial Narrow"/>
          <w:color w:val="FF0000"/>
          <w:sz w:val="24"/>
          <w:szCs w:val="24"/>
        </w:rPr>
        <w:t>。</w:t>
      </w:r>
    </w:p>
    <w:p w14:paraId="7B5D4A36" w14:textId="77777777" w:rsidR="00B53F2C" w:rsidRDefault="000E13B2">
      <w:pPr>
        <w:tabs>
          <w:tab w:val="left" w:pos="618"/>
        </w:tabs>
        <w:snapToGrid w:val="0"/>
        <w:spacing w:before="120" w:afterLines="90" w:after="216"/>
        <w:rPr>
          <w:rFonts w:ascii="Arial Narrow" w:eastAsia="仿宋_GB2312" w:hAnsi="Arial Narrow"/>
          <w:sz w:val="24"/>
          <w:szCs w:val="24"/>
        </w:rPr>
      </w:pPr>
      <w:r>
        <w:rPr>
          <w:rFonts w:ascii="Arial Narrow" w:eastAsia="仿宋_GB2312" w:hAnsi="Arial Narrow"/>
          <w:sz w:val="24"/>
          <w:szCs w:val="24"/>
        </w:rPr>
        <w:t>对于未划分为持有待售资产的剩余权益性投资，采用权益法进行会计处理。</w:t>
      </w:r>
    </w:p>
    <w:p w14:paraId="44F4F95F"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已划分为持有待售的对联营企业或合营企业的权益性投资，不再符合持有待售资产分类条件的，从被分类为持有待售资产之日起采用权益法进行追溯调整。</w:t>
      </w:r>
    </w:p>
    <w:p w14:paraId="050F7FD1" w14:textId="77777777" w:rsidR="00B53F2C" w:rsidRDefault="000E13B2" w:rsidP="00537158">
      <w:pPr>
        <w:pStyle w:val="3"/>
        <w:spacing w:before="120" w:after="216"/>
        <w:ind w:left="412"/>
      </w:pPr>
      <w:r>
        <w:t>减值测试方法及减值准备计提方法</w:t>
      </w:r>
    </w:p>
    <w:p w14:paraId="3EA72149" w14:textId="77777777" w:rsidR="00B53F2C" w:rsidRDefault="000E13B2">
      <w:pPr>
        <w:tabs>
          <w:tab w:val="left" w:pos="618"/>
        </w:tabs>
        <w:snapToGrid w:val="0"/>
        <w:spacing w:afterLines="90" w:after="216"/>
        <w:rPr>
          <w:rFonts w:ascii="Arial Narrow" w:eastAsia="仿宋_GB2312" w:hAnsi="Arial Narrow"/>
          <w:sz w:val="24"/>
          <w:szCs w:val="24"/>
        </w:rPr>
      </w:pPr>
      <w:r>
        <w:rPr>
          <w:rFonts w:ascii="Arial Narrow" w:eastAsia="仿宋_GB2312" w:hAnsi="Arial Narrow"/>
          <w:sz w:val="24"/>
          <w:szCs w:val="24"/>
        </w:rPr>
        <w:t>对子公司、联营企业及合营企业的投资，计提资产减值的方法见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三、</w:t>
      </w:r>
      <w:r>
        <w:rPr>
          <w:rFonts w:ascii="Arial Narrow" w:eastAsia="仿宋_GB2312" w:hAnsi="Arial Narrow"/>
          <w:color w:val="FF0000"/>
          <w:sz w:val="24"/>
          <w:szCs w:val="24"/>
        </w:rPr>
        <w:t>24</w:t>
      </w:r>
      <w:r>
        <w:rPr>
          <w:rFonts w:ascii="Arial Narrow" w:eastAsia="仿宋_GB2312" w:hAnsi="Arial Narrow"/>
          <w:sz w:val="24"/>
          <w:szCs w:val="24"/>
        </w:rPr>
        <w:t>。</w:t>
      </w:r>
    </w:p>
    <w:p w14:paraId="2CB4B561" w14:textId="77777777" w:rsidR="00B53F2C" w:rsidRDefault="000E13B2">
      <w:pPr>
        <w:pStyle w:val="20"/>
      </w:pPr>
      <w:r>
        <w:t>投资性房地产【不适用的删除】</w:t>
      </w:r>
    </w:p>
    <w:p w14:paraId="2B9F0522"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sz w:val="24"/>
          <w:szCs w:val="24"/>
        </w:rPr>
        <w:t>投资性房地产是指为赚取租金或资本增值，或两者兼有而持有的房地产。本公司投资性房地产包括已出租的土地使用权、持有并准备增值后转让的土地使用权、已出租的建筑物。</w:t>
      </w:r>
    </w:p>
    <w:p w14:paraId="0E94BA5A" w14:textId="77777777" w:rsidR="00B53F2C" w:rsidRDefault="000E13B2">
      <w:pPr>
        <w:snapToGrid w:val="0"/>
        <w:spacing w:beforeLines="50" w:before="120" w:afterLines="90" w:after="216" w:line="340" w:lineRule="atLeast"/>
        <w:rPr>
          <w:rFonts w:ascii="Arial Narrow" w:eastAsia="仿宋_GB2312" w:hAnsi="Arial Narrow"/>
          <w:color w:val="0000FF"/>
          <w:sz w:val="24"/>
          <w:szCs w:val="24"/>
        </w:rPr>
      </w:pPr>
      <w:r>
        <w:rPr>
          <w:rFonts w:ascii="Arial Narrow" w:eastAsia="仿宋_GB2312" w:hAnsi="Arial Narrow"/>
          <w:sz w:val="24"/>
          <w:szCs w:val="24"/>
        </w:rPr>
        <w:t>本公司投资性房地产按照取得时的成本进行初始计量，并按照固定资产或无形资产的有关规定，按期计提折旧或摊销。</w:t>
      </w:r>
    </w:p>
    <w:p w14:paraId="7ABDCFBB"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sz w:val="24"/>
          <w:szCs w:val="24"/>
        </w:rPr>
        <w:t>采用成本模式进行后续计量的投资性房地产，计提资产减值方法见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三、</w:t>
      </w:r>
      <w:r>
        <w:rPr>
          <w:rFonts w:ascii="Arial Narrow" w:eastAsia="仿宋_GB2312" w:hAnsi="Arial Narrow"/>
          <w:color w:val="FF0000"/>
          <w:sz w:val="24"/>
          <w:szCs w:val="24"/>
        </w:rPr>
        <w:t>24</w:t>
      </w:r>
      <w:r>
        <w:rPr>
          <w:rFonts w:ascii="Arial Narrow" w:eastAsia="仿宋_GB2312" w:hAnsi="Arial Narrow"/>
          <w:sz w:val="24"/>
          <w:szCs w:val="24"/>
        </w:rPr>
        <w:t>。</w:t>
      </w:r>
    </w:p>
    <w:p w14:paraId="5ED72C3F"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（注</w:t>
      </w:r>
      <w:r>
        <w:rPr>
          <w:rFonts w:ascii="Arial Narrow" w:eastAsia="微软雅黑" w:hAnsi="Arial Narrow" w:cs="微软雅黑"/>
          <w:snapToGrid w:val="0"/>
          <w:color w:val="0000FF"/>
          <w:sz w:val="24"/>
          <w:szCs w:val="24"/>
        </w:rPr>
        <w:t>﹕</w:t>
      </w:r>
      <w:r>
        <w:rPr>
          <w:rFonts w:ascii="Arial Narrow" w:eastAsia="仿宋_GB2312" w:hAnsi="Arial Narrow" w:cs="仿宋_GB2312"/>
          <w:snapToGrid w:val="0"/>
          <w:color w:val="0000FF"/>
          <w:sz w:val="24"/>
          <w:szCs w:val="24"/>
        </w:rPr>
        <w:t>如采用公允价值模式对投资性房地产进行后续计量，应采用下述披露：</w:t>
      </w:r>
    </w:p>
    <w:p w14:paraId="7FC95BB4" w14:textId="77777777" w:rsidR="00B53F2C" w:rsidRDefault="000E13B2">
      <w:pPr>
        <w:snapToGrid w:val="0"/>
        <w:spacing w:afterLines="90" w:after="216"/>
        <w:rPr>
          <w:rFonts w:ascii="Arial Narrow" w:eastAsia="仿宋_GB2312" w:hAnsi="Arial Narrow" w:cs="Arial"/>
          <w:snapToGrid w:val="0"/>
          <w:color w:val="FF0000"/>
          <w:sz w:val="24"/>
          <w:szCs w:val="24"/>
        </w:rPr>
      </w:pPr>
      <w:r>
        <w:rPr>
          <w:rFonts w:ascii="Arial Narrow" w:eastAsia="仿宋_GB2312" w:hAnsi="Arial Narrow" w:cs="Arial"/>
          <w:snapToGrid w:val="0"/>
          <w:color w:val="FF0000"/>
          <w:sz w:val="24"/>
          <w:szCs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ACFFB07" w14:textId="77777777" w:rsidR="00B53F2C" w:rsidRDefault="000E13B2">
      <w:pPr>
        <w:snapToGrid w:val="0"/>
        <w:spacing w:afterLines="90" w:after="216"/>
        <w:rPr>
          <w:rFonts w:ascii="Arial Narrow" w:eastAsia="仿宋_GB2312" w:hAnsi="Arial Narrow" w:cs="Arial"/>
          <w:snapToGrid w:val="0"/>
          <w:color w:val="FF0000"/>
          <w:sz w:val="24"/>
          <w:szCs w:val="24"/>
        </w:rPr>
      </w:pPr>
      <w:r>
        <w:rPr>
          <w:rFonts w:ascii="Arial Narrow" w:eastAsia="仿宋_GB2312" w:hAnsi="Arial Narrow" w:cs="Arial"/>
          <w:snapToGrid w:val="0"/>
          <w:color w:val="FF000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47DE3873"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w:t>
      </w:r>
      <w:r>
        <w:rPr>
          <w:rFonts w:ascii="Arial Narrow" w:eastAsia="仿宋_GB2312" w:hAnsi="Arial Narrow" w:cs="Arial"/>
          <w:snapToGrid w:val="0"/>
          <w:color w:val="FF0000"/>
          <w:sz w:val="24"/>
          <w:szCs w:val="24"/>
        </w:rPr>
        <w:t>在极少的情况下，若有证据表明，本公司首次取得某项非在建投资性房地产（或某项现有房地产在完成建造或开发活动或改变用途后首次成为投资性房地产）时，该投资性房地产的公允价值不能持续可靠取得的，对该投资性房地产采用成本模式计量直至处置，并且假设无残值。</w:t>
      </w:r>
      <w:r>
        <w:rPr>
          <w:rFonts w:ascii="Arial Narrow" w:eastAsia="仿宋_GB2312" w:hAnsi="Arial Narrow" w:cs="Arial"/>
          <w:snapToGrid w:val="0"/>
          <w:color w:val="0000FF"/>
          <w:sz w:val="24"/>
          <w:szCs w:val="24"/>
        </w:rPr>
        <w:t>】</w:t>
      </w:r>
    </w:p>
    <w:p w14:paraId="332865D3" w14:textId="77777777" w:rsidR="00B53F2C" w:rsidRDefault="000E13B2">
      <w:pPr>
        <w:snapToGrid w:val="0"/>
        <w:spacing w:afterLines="90" w:after="216"/>
        <w:rPr>
          <w:rFonts w:ascii="Arial Narrow" w:eastAsia="仿宋_GB2312" w:hAnsi="Arial Narrow" w:cs="Arial"/>
          <w:snapToGrid w:val="0"/>
          <w:color w:val="0000FF"/>
          <w:sz w:val="24"/>
          <w:szCs w:val="24"/>
        </w:rPr>
      </w:pPr>
      <w:r>
        <w:rPr>
          <w:rFonts w:ascii="Arial Narrow" w:eastAsia="仿宋_GB2312" w:hAnsi="Arial Narrow" w:cs="Arial"/>
          <w:snapToGrid w:val="0"/>
          <w:color w:val="0000FF"/>
          <w:sz w:val="24"/>
          <w:szCs w:val="24"/>
        </w:rPr>
        <w:t>【说明对投资性房地产的公允价值进行估计时涉及的关键假设和主要不确定因素。】）</w:t>
      </w:r>
    </w:p>
    <w:p w14:paraId="2FD72585"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sz w:val="24"/>
          <w:szCs w:val="24"/>
        </w:rPr>
        <w:t>投资性房地产出售、转让、报废或毁损的处置收入扣除其账面价值和相关税费后的差额计入当期损益。</w:t>
      </w:r>
    </w:p>
    <w:p w14:paraId="6BC73F4C" w14:textId="77777777" w:rsidR="00B53F2C" w:rsidRDefault="000E13B2">
      <w:pPr>
        <w:snapToGrid w:val="0"/>
        <w:spacing w:beforeLines="50" w:before="120" w:afterLines="90" w:after="216" w:line="340" w:lineRule="atLeast"/>
        <w:rPr>
          <w:rFonts w:ascii="Arial Narrow" w:eastAsia="仿宋_GB2312" w:hAnsi="Arial Narrow"/>
          <w:color w:val="0000FF"/>
          <w:sz w:val="24"/>
          <w:szCs w:val="24"/>
        </w:rPr>
      </w:pPr>
      <w:r>
        <w:rPr>
          <w:rFonts w:ascii="Arial Narrow" w:eastAsia="仿宋_GB2312" w:hAnsi="Arial Narrow"/>
          <w:color w:val="0000FF"/>
          <w:sz w:val="24"/>
          <w:szCs w:val="24"/>
        </w:rPr>
        <w:lastRenderedPageBreak/>
        <w:t>（注【</w:t>
      </w:r>
      <w:r>
        <w:rPr>
          <w:rFonts w:ascii="Arial Narrow" w:eastAsia="仿宋_GB2312" w:hAnsi="Arial Narrow"/>
          <w:color w:val="0000FF"/>
          <w:sz w:val="24"/>
          <w:szCs w:val="24"/>
        </w:rPr>
        <w:t>15</w:t>
      </w:r>
      <w:r>
        <w:rPr>
          <w:rFonts w:ascii="Arial Narrow" w:eastAsia="仿宋_GB2312" w:hAnsi="Arial Narrow"/>
          <w:color w:val="0000FF"/>
          <w:sz w:val="24"/>
          <w:szCs w:val="24"/>
        </w:rPr>
        <w:t>号文要求】：采用成本模式的，披露各类投资性房地产的折旧或摊销方法；采用公允价值模式的，披露选择公允价值计量的依据。）</w:t>
      </w:r>
    </w:p>
    <w:p w14:paraId="55D43A99" w14:textId="77777777" w:rsidR="00B53F2C" w:rsidRDefault="000E13B2">
      <w:pPr>
        <w:pStyle w:val="20"/>
      </w:pPr>
      <w:bookmarkStart w:id="6" w:name="_Ref79777222"/>
      <w:r>
        <w:t>固定资产</w:t>
      </w:r>
      <w:bookmarkEnd w:id="6"/>
    </w:p>
    <w:p w14:paraId="49D8E050" w14:textId="77777777" w:rsidR="00B53F2C" w:rsidRDefault="000E13B2" w:rsidP="00537158">
      <w:pPr>
        <w:pStyle w:val="3"/>
        <w:spacing w:before="120" w:after="216"/>
        <w:ind w:left="412"/>
      </w:pPr>
      <w:r>
        <w:t>固定资产确认条件</w:t>
      </w:r>
    </w:p>
    <w:p w14:paraId="20224A03" w14:textId="77777777" w:rsidR="00B53F2C" w:rsidRDefault="000E13B2">
      <w:pPr>
        <w:tabs>
          <w:tab w:val="left" w:pos="630"/>
        </w:tabs>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本公司固定资产是指为生产商品、提供劳务、出租或经营管理而持有的，使用寿命超过一个会计年度的有形资产。</w:t>
      </w:r>
    </w:p>
    <w:p w14:paraId="5E7E0C9C"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sz w:val="24"/>
          <w:szCs w:val="24"/>
        </w:rPr>
        <w:t>与该固定资产有关的经济利益很可能流入企业，并且该固定资产的成本能够可靠地计量时，固定资产才能予以确认。</w:t>
      </w:r>
    </w:p>
    <w:p w14:paraId="24B6AD5E" w14:textId="77777777" w:rsidR="00B53F2C" w:rsidRDefault="000E13B2">
      <w:pPr>
        <w:spacing w:line="360" w:lineRule="auto"/>
        <w:rPr>
          <w:rFonts w:ascii="Arial Narrow" w:eastAsia="仿宋_GB2312" w:hAnsi="Arial Narrow"/>
          <w:sz w:val="24"/>
          <w:szCs w:val="24"/>
        </w:rPr>
      </w:pPr>
      <w:r>
        <w:rPr>
          <w:rFonts w:ascii="Arial Narrow" w:eastAsia="仿宋_GB2312" w:hAnsi="Arial Narrow"/>
          <w:sz w:val="24"/>
          <w:szCs w:val="24"/>
        </w:rPr>
        <w:t>本公司固定资产按照取得时的实际成本进行初始计量。</w:t>
      </w:r>
    </w:p>
    <w:p w14:paraId="5A428D23"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hint="eastAsia"/>
          <w:sz w:val="24"/>
        </w:rPr>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0F25A9D2" w14:textId="77777777" w:rsidR="00B53F2C" w:rsidRDefault="000E13B2" w:rsidP="00537158">
      <w:pPr>
        <w:pStyle w:val="3"/>
        <w:spacing w:before="120" w:after="216"/>
        <w:ind w:left="412"/>
      </w:pPr>
      <w:r>
        <w:t>各类固定资产的折旧方法</w:t>
      </w:r>
    </w:p>
    <w:p w14:paraId="32F09962" w14:textId="77777777" w:rsidR="00B53F2C" w:rsidRDefault="000E13B2">
      <w:pPr>
        <w:keepNext/>
        <w:widowControl/>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eastAsia="仿宋_GB2312" w:hAnsi="Arial Narrow"/>
          <w:color w:val="0000FF"/>
          <w:sz w:val="24"/>
          <w:szCs w:val="24"/>
        </w:rPr>
        <w:t>（注意：此处分类应与固定资产项目注释的分类保持一致，年折旧率区间应当是由大到小，如</w:t>
      </w:r>
      <w:r>
        <w:rPr>
          <w:rFonts w:ascii="Arial Narrow" w:eastAsia="仿宋_GB2312" w:hAnsi="Arial Narrow"/>
          <w:color w:val="0000FF"/>
          <w:sz w:val="24"/>
          <w:szCs w:val="24"/>
        </w:rPr>
        <w:t>19.00—9.50</w:t>
      </w:r>
      <w:r>
        <w:rPr>
          <w:rFonts w:ascii="Arial Narrow" w:eastAsia="仿宋_GB2312" w:hAnsi="Arial Narrow"/>
          <w:color w:val="0000FF"/>
          <w:sz w:val="24"/>
          <w:szCs w:val="24"/>
        </w:rPr>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8"/>
        <w:gridCol w:w="2102"/>
        <w:gridCol w:w="2097"/>
        <w:gridCol w:w="2099"/>
      </w:tblGrid>
      <w:tr w:rsidR="00B53F2C" w14:paraId="5F89F8B2" w14:textId="77777777" w:rsidTr="003A79CF">
        <w:trPr>
          <w:cantSplit/>
          <w:trHeight w:val="340"/>
          <w:tblHeader/>
          <w:jc w:val="center"/>
        </w:trPr>
        <w:tc>
          <w:tcPr>
            <w:tcW w:w="1249" w:type="pct"/>
            <w:tcBorders>
              <w:top w:val="single" w:sz="8" w:space="0" w:color="auto"/>
              <w:bottom w:val="single" w:sz="4" w:space="0" w:color="auto"/>
            </w:tcBorders>
            <w:vAlign w:val="center"/>
          </w:tcPr>
          <w:p w14:paraId="53391200" w14:textId="77777777" w:rsidR="00B53F2C" w:rsidRDefault="000E13B2">
            <w:pPr>
              <w:adjustRightInd w:val="0"/>
              <w:snapToGrid w:val="0"/>
              <w:jc w:val="left"/>
              <w:rPr>
                <w:rFonts w:ascii="Arial Narrow" w:eastAsia="仿宋_GB2312" w:hAnsi="Arial Narrow"/>
                <w:b/>
                <w:szCs w:val="24"/>
              </w:rPr>
            </w:pPr>
            <w:r>
              <w:rPr>
                <w:rFonts w:ascii="Arial Narrow" w:eastAsia="仿宋_GB2312" w:hAnsi="Arial Narrow"/>
                <w:b/>
                <w:szCs w:val="24"/>
              </w:rPr>
              <w:t>类</w:t>
            </w:r>
            <w:r>
              <w:rPr>
                <w:rFonts w:ascii="Arial Narrow" w:eastAsia="仿宋_GB2312" w:hAnsi="Arial Narrow"/>
                <w:b/>
                <w:szCs w:val="24"/>
              </w:rPr>
              <w:t xml:space="preserve">  </w:t>
            </w:r>
            <w:r>
              <w:rPr>
                <w:rFonts w:ascii="Arial Narrow" w:eastAsia="仿宋_GB2312" w:hAnsi="Arial Narrow"/>
                <w:b/>
                <w:szCs w:val="24"/>
              </w:rPr>
              <w:t>别</w:t>
            </w:r>
          </w:p>
        </w:tc>
        <w:tc>
          <w:tcPr>
            <w:tcW w:w="1252" w:type="pct"/>
            <w:tcBorders>
              <w:top w:val="single" w:sz="8" w:space="0" w:color="auto"/>
              <w:bottom w:val="single" w:sz="4" w:space="0" w:color="auto"/>
            </w:tcBorders>
            <w:vAlign w:val="center"/>
          </w:tcPr>
          <w:p w14:paraId="4F747C31"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使用年限（年）</w:t>
            </w:r>
          </w:p>
        </w:tc>
        <w:tc>
          <w:tcPr>
            <w:tcW w:w="1249" w:type="pct"/>
            <w:tcBorders>
              <w:top w:val="single" w:sz="8" w:space="0" w:color="auto"/>
              <w:bottom w:val="single" w:sz="4" w:space="0" w:color="auto"/>
            </w:tcBorders>
            <w:vAlign w:val="center"/>
          </w:tcPr>
          <w:p w14:paraId="42CD36BF" w14:textId="77777777" w:rsidR="00B53F2C" w:rsidRDefault="000E13B2">
            <w:pPr>
              <w:adjustRightInd w:val="0"/>
              <w:snapToGrid w:val="0"/>
              <w:jc w:val="right"/>
              <w:rPr>
                <w:rFonts w:ascii="Arial Narrow" w:eastAsia="仿宋_GB2312" w:hAnsi="Arial Narrow" w:cs="Arial"/>
                <w:b/>
                <w:szCs w:val="24"/>
              </w:rPr>
            </w:pPr>
            <w:r>
              <w:rPr>
                <w:rFonts w:ascii="Arial Narrow" w:eastAsia="仿宋_GB2312" w:hAnsi="Arial Narrow" w:cs="Arial"/>
                <w:b/>
                <w:szCs w:val="24"/>
              </w:rPr>
              <w:t>残值率</w:t>
            </w:r>
            <w:r>
              <w:rPr>
                <w:rFonts w:ascii="Arial Narrow" w:eastAsia="仿宋_GB2312" w:hAnsi="Arial Narrow"/>
                <w:b/>
                <w:szCs w:val="24"/>
              </w:rPr>
              <w:t>%</w:t>
            </w:r>
          </w:p>
        </w:tc>
        <w:tc>
          <w:tcPr>
            <w:tcW w:w="1250" w:type="pct"/>
            <w:tcBorders>
              <w:top w:val="single" w:sz="8" w:space="0" w:color="auto"/>
              <w:bottom w:val="single" w:sz="4" w:space="0" w:color="auto"/>
            </w:tcBorders>
            <w:vAlign w:val="center"/>
          </w:tcPr>
          <w:p w14:paraId="55BA1A26"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年折旧率</w:t>
            </w:r>
            <w:r>
              <w:rPr>
                <w:rFonts w:ascii="Arial Narrow" w:eastAsia="仿宋_GB2312" w:hAnsi="Arial Narrow"/>
                <w:b/>
                <w:szCs w:val="24"/>
              </w:rPr>
              <w:t>%</w:t>
            </w:r>
          </w:p>
        </w:tc>
      </w:tr>
      <w:tr w:rsidR="00B53F2C" w14:paraId="4729B302" w14:textId="77777777" w:rsidTr="003A79CF">
        <w:trPr>
          <w:cantSplit/>
          <w:trHeight w:val="340"/>
          <w:jc w:val="center"/>
        </w:trPr>
        <w:tc>
          <w:tcPr>
            <w:tcW w:w="1249" w:type="pct"/>
            <w:tcBorders>
              <w:top w:val="single" w:sz="4" w:space="0" w:color="auto"/>
            </w:tcBorders>
            <w:vAlign w:val="center"/>
          </w:tcPr>
          <w:p w14:paraId="4B16BD26" w14:textId="77777777" w:rsidR="00B53F2C" w:rsidRDefault="000E13B2">
            <w:pPr>
              <w:adjustRightInd w:val="0"/>
              <w:snapToGrid w:val="0"/>
              <w:jc w:val="left"/>
              <w:rPr>
                <w:rFonts w:ascii="Arial Narrow" w:eastAsia="仿宋_GB2312" w:hAnsi="Arial Narrow"/>
                <w:szCs w:val="24"/>
              </w:rPr>
            </w:pPr>
            <w:r>
              <w:rPr>
                <w:rFonts w:ascii="Arial Narrow" w:eastAsia="仿宋_GB2312" w:hAnsi="Arial Narrow"/>
                <w:szCs w:val="24"/>
              </w:rPr>
              <w:t>房屋及建筑物</w:t>
            </w:r>
          </w:p>
        </w:tc>
        <w:tc>
          <w:tcPr>
            <w:tcW w:w="1252" w:type="pct"/>
            <w:tcBorders>
              <w:top w:val="single" w:sz="4" w:space="0" w:color="auto"/>
            </w:tcBorders>
            <w:vAlign w:val="center"/>
          </w:tcPr>
          <w:p w14:paraId="426337A4" w14:textId="77777777" w:rsidR="00B53F2C" w:rsidRDefault="00B53F2C">
            <w:pPr>
              <w:jc w:val="right"/>
              <w:rPr>
                <w:rFonts w:ascii="Arial Narrow" w:eastAsia="仿宋_GB2312" w:hAnsi="Arial Narrow"/>
              </w:rPr>
            </w:pPr>
          </w:p>
        </w:tc>
        <w:tc>
          <w:tcPr>
            <w:tcW w:w="1249" w:type="pct"/>
            <w:tcBorders>
              <w:top w:val="single" w:sz="4" w:space="0" w:color="auto"/>
            </w:tcBorders>
            <w:vAlign w:val="center"/>
          </w:tcPr>
          <w:p w14:paraId="735A6A70"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6EB23F0C" w14:textId="77777777" w:rsidR="00B53F2C" w:rsidRDefault="00B53F2C">
            <w:pPr>
              <w:jc w:val="right"/>
              <w:rPr>
                <w:rFonts w:ascii="Arial Narrow" w:eastAsia="仿宋_GB2312" w:hAnsi="Arial Narrow"/>
              </w:rPr>
            </w:pPr>
          </w:p>
        </w:tc>
      </w:tr>
      <w:tr w:rsidR="00B53F2C" w14:paraId="48C21A62" w14:textId="77777777" w:rsidTr="003A79CF">
        <w:trPr>
          <w:cantSplit/>
          <w:trHeight w:val="340"/>
          <w:jc w:val="center"/>
        </w:trPr>
        <w:tc>
          <w:tcPr>
            <w:tcW w:w="1249" w:type="pct"/>
            <w:vAlign w:val="center"/>
          </w:tcPr>
          <w:p w14:paraId="25C5331D" w14:textId="77777777" w:rsidR="00B53F2C" w:rsidRDefault="000E13B2">
            <w:pPr>
              <w:adjustRightInd w:val="0"/>
              <w:snapToGrid w:val="0"/>
              <w:jc w:val="left"/>
              <w:rPr>
                <w:rFonts w:ascii="Arial Narrow" w:eastAsia="仿宋_GB2312" w:hAnsi="Arial Narrow"/>
                <w:szCs w:val="24"/>
              </w:rPr>
            </w:pPr>
            <w:r>
              <w:rPr>
                <w:rFonts w:ascii="Arial Narrow" w:eastAsia="仿宋_GB2312" w:hAnsi="Arial Narrow"/>
                <w:szCs w:val="24"/>
              </w:rPr>
              <w:t>机器设备</w:t>
            </w:r>
          </w:p>
        </w:tc>
        <w:tc>
          <w:tcPr>
            <w:tcW w:w="1252" w:type="pct"/>
            <w:vAlign w:val="center"/>
          </w:tcPr>
          <w:p w14:paraId="19469BC8" w14:textId="77777777" w:rsidR="00B53F2C" w:rsidRDefault="00B53F2C">
            <w:pPr>
              <w:jc w:val="right"/>
              <w:rPr>
                <w:rFonts w:ascii="Arial Narrow" w:eastAsia="仿宋_GB2312" w:hAnsi="Arial Narrow"/>
              </w:rPr>
            </w:pPr>
          </w:p>
        </w:tc>
        <w:tc>
          <w:tcPr>
            <w:tcW w:w="1249" w:type="pct"/>
            <w:vAlign w:val="center"/>
          </w:tcPr>
          <w:p w14:paraId="44D2FCA1" w14:textId="77777777" w:rsidR="00B53F2C" w:rsidRDefault="00B53F2C">
            <w:pPr>
              <w:jc w:val="right"/>
              <w:rPr>
                <w:rFonts w:ascii="Arial Narrow" w:eastAsia="仿宋_GB2312" w:hAnsi="Arial Narrow"/>
              </w:rPr>
            </w:pPr>
          </w:p>
        </w:tc>
        <w:tc>
          <w:tcPr>
            <w:tcW w:w="1250" w:type="pct"/>
            <w:vAlign w:val="center"/>
          </w:tcPr>
          <w:p w14:paraId="6D32966F" w14:textId="77777777" w:rsidR="00B53F2C" w:rsidRDefault="00B53F2C">
            <w:pPr>
              <w:jc w:val="right"/>
              <w:rPr>
                <w:rFonts w:ascii="Arial Narrow" w:eastAsia="仿宋_GB2312" w:hAnsi="Arial Narrow"/>
              </w:rPr>
            </w:pPr>
          </w:p>
        </w:tc>
      </w:tr>
      <w:tr w:rsidR="00B53F2C" w14:paraId="01989F2E" w14:textId="77777777" w:rsidTr="003A79CF">
        <w:trPr>
          <w:cantSplit/>
          <w:trHeight w:val="340"/>
          <w:jc w:val="center"/>
        </w:trPr>
        <w:tc>
          <w:tcPr>
            <w:tcW w:w="1249" w:type="pct"/>
            <w:vAlign w:val="center"/>
          </w:tcPr>
          <w:p w14:paraId="597AF765" w14:textId="77777777" w:rsidR="00B53F2C" w:rsidRDefault="000E13B2">
            <w:pPr>
              <w:adjustRightInd w:val="0"/>
              <w:snapToGrid w:val="0"/>
              <w:jc w:val="left"/>
              <w:rPr>
                <w:rFonts w:ascii="Arial Narrow" w:eastAsia="仿宋_GB2312" w:hAnsi="Arial Narrow"/>
                <w:szCs w:val="24"/>
              </w:rPr>
            </w:pPr>
            <w:r>
              <w:rPr>
                <w:rFonts w:ascii="Arial Narrow" w:eastAsia="仿宋_GB2312" w:hAnsi="Arial Narrow" w:cs="Arial"/>
              </w:rPr>
              <w:t>电子设备</w:t>
            </w:r>
          </w:p>
        </w:tc>
        <w:tc>
          <w:tcPr>
            <w:tcW w:w="1252" w:type="pct"/>
            <w:vAlign w:val="center"/>
          </w:tcPr>
          <w:p w14:paraId="5D71B6B4" w14:textId="77777777" w:rsidR="00B53F2C" w:rsidRDefault="00B53F2C">
            <w:pPr>
              <w:jc w:val="right"/>
              <w:rPr>
                <w:rFonts w:ascii="Arial Narrow" w:eastAsia="仿宋_GB2312" w:hAnsi="Arial Narrow"/>
              </w:rPr>
            </w:pPr>
          </w:p>
        </w:tc>
        <w:tc>
          <w:tcPr>
            <w:tcW w:w="1249" w:type="pct"/>
            <w:vAlign w:val="center"/>
          </w:tcPr>
          <w:p w14:paraId="6E7B0F80" w14:textId="77777777" w:rsidR="00B53F2C" w:rsidRDefault="00B53F2C">
            <w:pPr>
              <w:jc w:val="right"/>
              <w:rPr>
                <w:rFonts w:ascii="Arial Narrow" w:eastAsia="仿宋_GB2312" w:hAnsi="Arial Narrow"/>
              </w:rPr>
            </w:pPr>
          </w:p>
        </w:tc>
        <w:tc>
          <w:tcPr>
            <w:tcW w:w="1250" w:type="pct"/>
            <w:vAlign w:val="center"/>
          </w:tcPr>
          <w:p w14:paraId="020E81DD" w14:textId="77777777" w:rsidR="00B53F2C" w:rsidRDefault="00B53F2C">
            <w:pPr>
              <w:jc w:val="right"/>
              <w:rPr>
                <w:rFonts w:ascii="Arial Narrow" w:eastAsia="仿宋_GB2312" w:hAnsi="Arial Narrow"/>
              </w:rPr>
            </w:pPr>
          </w:p>
        </w:tc>
      </w:tr>
      <w:tr w:rsidR="00B53F2C" w14:paraId="000D831B" w14:textId="77777777" w:rsidTr="003A79CF">
        <w:trPr>
          <w:cantSplit/>
          <w:trHeight w:val="340"/>
          <w:jc w:val="center"/>
        </w:trPr>
        <w:tc>
          <w:tcPr>
            <w:tcW w:w="1249" w:type="pct"/>
            <w:vAlign w:val="center"/>
          </w:tcPr>
          <w:p w14:paraId="571F5B6A" w14:textId="77777777" w:rsidR="00B53F2C" w:rsidRDefault="000E13B2">
            <w:pPr>
              <w:adjustRightInd w:val="0"/>
              <w:snapToGrid w:val="0"/>
              <w:jc w:val="left"/>
              <w:rPr>
                <w:rFonts w:ascii="Arial Narrow" w:eastAsia="仿宋_GB2312" w:hAnsi="Arial Narrow"/>
                <w:szCs w:val="24"/>
              </w:rPr>
            </w:pPr>
            <w:r>
              <w:rPr>
                <w:rFonts w:ascii="Arial Narrow" w:eastAsia="仿宋_GB2312" w:hAnsi="Arial Narrow"/>
                <w:szCs w:val="24"/>
              </w:rPr>
              <w:t>运输设备</w:t>
            </w:r>
          </w:p>
        </w:tc>
        <w:tc>
          <w:tcPr>
            <w:tcW w:w="1252" w:type="pct"/>
            <w:vAlign w:val="center"/>
          </w:tcPr>
          <w:p w14:paraId="6902C8B7" w14:textId="77777777" w:rsidR="00B53F2C" w:rsidRDefault="00B53F2C">
            <w:pPr>
              <w:jc w:val="right"/>
              <w:rPr>
                <w:rFonts w:ascii="Arial Narrow" w:eastAsia="仿宋_GB2312" w:hAnsi="Arial Narrow"/>
              </w:rPr>
            </w:pPr>
          </w:p>
        </w:tc>
        <w:tc>
          <w:tcPr>
            <w:tcW w:w="1249" w:type="pct"/>
            <w:vAlign w:val="center"/>
          </w:tcPr>
          <w:p w14:paraId="2ADB1210" w14:textId="77777777" w:rsidR="00B53F2C" w:rsidRDefault="00B53F2C">
            <w:pPr>
              <w:jc w:val="right"/>
              <w:rPr>
                <w:rFonts w:ascii="Arial Narrow" w:eastAsia="仿宋_GB2312" w:hAnsi="Arial Narrow"/>
              </w:rPr>
            </w:pPr>
          </w:p>
        </w:tc>
        <w:tc>
          <w:tcPr>
            <w:tcW w:w="1250" w:type="pct"/>
            <w:vAlign w:val="center"/>
          </w:tcPr>
          <w:p w14:paraId="3150B3C6" w14:textId="77777777" w:rsidR="00B53F2C" w:rsidRDefault="00B53F2C">
            <w:pPr>
              <w:jc w:val="right"/>
              <w:rPr>
                <w:rFonts w:ascii="Arial Narrow" w:eastAsia="仿宋_GB2312" w:hAnsi="Arial Narrow"/>
              </w:rPr>
            </w:pPr>
          </w:p>
        </w:tc>
      </w:tr>
      <w:tr w:rsidR="00B53F2C" w14:paraId="7AB5848D" w14:textId="77777777" w:rsidTr="003A79CF">
        <w:trPr>
          <w:cantSplit/>
          <w:trHeight w:val="340"/>
          <w:jc w:val="center"/>
        </w:trPr>
        <w:tc>
          <w:tcPr>
            <w:tcW w:w="1249" w:type="pct"/>
            <w:vAlign w:val="center"/>
          </w:tcPr>
          <w:p w14:paraId="216B63EC" w14:textId="77777777" w:rsidR="00B53F2C" w:rsidRDefault="000E13B2">
            <w:pPr>
              <w:adjustRightInd w:val="0"/>
              <w:snapToGrid w:val="0"/>
              <w:jc w:val="left"/>
              <w:rPr>
                <w:rFonts w:ascii="Arial Narrow" w:eastAsia="仿宋_GB2312" w:hAnsi="Arial Narrow"/>
                <w:szCs w:val="24"/>
              </w:rPr>
            </w:pPr>
            <w:r>
              <w:rPr>
                <w:rFonts w:ascii="Arial Narrow" w:eastAsia="仿宋_GB2312" w:hAnsi="Arial Narrow"/>
                <w:szCs w:val="24"/>
              </w:rPr>
              <w:t>其他</w:t>
            </w:r>
          </w:p>
        </w:tc>
        <w:tc>
          <w:tcPr>
            <w:tcW w:w="1252" w:type="pct"/>
            <w:vAlign w:val="center"/>
          </w:tcPr>
          <w:p w14:paraId="2FE528A8" w14:textId="77777777" w:rsidR="00B53F2C" w:rsidRDefault="00B53F2C">
            <w:pPr>
              <w:jc w:val="right"/>
              <w:rPr>
                <w:rFonts w:ascii="Arial Narrow" w:eastAsia="仿宋_GB2312" w:hAnsi="Arial Narrow"/>
              </w:rPr>
            </w:pPr>
          </w:p>
        </w:tc>
        <w:tc>
          <w:tcPr>
            <w:tcW w:w="1249" w:type="pct"/>
            <w:vAlign w:val="center"/>
          </w:tcPr>
          <w:p w14:paraId="055586EF" w14:textId="77777777" w:rsidR="00B53F2C" w:rsidRDefault="00B53F2C">
            <w:pPr>
              <w:jc w:val="right"/>
              <w:rPr>
                <w:rFonts w:ascii="Arial Narrow" w:eastAsia="仿宋_GB2312" w:hAnsi="Arial Narrow"/>
              </w:rPr>
            </w:pPr>
          </w:p>
        </w:tc>
        <w:tc>
          <w:tcPr>
            <w:tcW w:w="1250" w:type="pct"/>
            <w:vAlign w:val="center"/>
          </w:tcPr>
          <w:p w14:paraId="3D262065" w14:textId="77777777" w:rsidR="00B53F2C" w:rsidRDefault="00B53F2C">
            <w:pPr>
              <w:jc w:val="right"/>
              <w:rPr>
                <w:rFonts w:ascii="Arial Narrow" w:eastAsia="仿宋_GB2312" w:hAnsi="Arial Narrow"/>
              </w:rPr>
            </w:pPr>
          </w:p>
        </w:tc>
      </w:tr>
    </w:tbl>
    <w:p w14:paraId="20AB0877" w14:textId="77777777" w:rsidR="00B53F2C" w:rsidRDefault="000E13B2">
      <w:pPr>
        <w:snapToGrid w:val="0"/>
        <w:spacing w:beforeLines="50" w:before="120" w:afterLines="90" w:after="216" w:line="340" w:lineRule="atLeast"/>
        <w:rPr>
          <w:rFonts w:ascii="Arial Narrow" w:eastAsia="仿宋_GB2312" w:hAnsi="Arial Narrow"/>
          <w:sz w:val="24"/>
          <w:szCs w:val="24"/>
        </w:rPr>
      </w:pPr>
      <w:r>
        <w:rPr>
          <w:rFonts w:ascii="Arial Narrow" w:eastAsia="仿宋_GB2312" w:hAnsi="Arial Narrow"/>
          <w:sz w:val="24"/>
          <w:szCs w:val="24"/>
        </w:rPr>
        <w:t>其中，已计提减值准备的固定资产，还应扣除已计提的固定资产减值准备累计金额计算确定折旧率。</w:t>
      </w:r>
    </w:p>
    <w:p w14:paraId="5C707ECB" w14:textId="77777777" w:rsidR="00B53F2C" w:rsidRDefault="000E13B2" w:rsidP="00537158">
      <w:pPr>
        <w:pStyle w:val="3"/>
        <w:spacing w:before="120" w:after="216"/>
        <w:ind w:left="412"/>
      </w:pPr>
      <w:r>
        <w:t>固定资产的减值测试方法、减值准备计提方法见</w:t>
      </w:r>
      <w:r>
        <w:rPr>
          <w:rFonts w:hint="eastAsia"/>
          <w:color w:val="FF0000"/>
        </w:rPr>
        <w:t>附注三、</w:t>
      </w:r>
      <w:r>
        <w:rPr>
          <w:color w:val="FF0000"/>
        </w:rPr>
        <w:t>24</w:t>
      </w:r>
      <w:r>
        <w:t>。</w:t>
      </w:r>
    </w:p>
    <w:p w14:paraId="19EAB162" w14:textId="77777777" w:rsidR="00B53F2C" w:rsidRDefault="000E13B2" w:rsidP="00537158">
      <w:pPr>
        <w:pStyle w:val="3"/>
        <w:spacing w:before="120" w:after="216"/>
        <w:ind w:left="412"/>
      </w:pPr>
      <w:r>
        <w:t>每年年度终了，本公司对固定资产的使用寿命、预计净残值和折旧方法进行复核。</w:t>
      </w:r>
    </w:p>
    <w:p w14:paraId="5BA3B3E6"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使用寿命预计数与原先估计数有差异的，调整固定资产使用寿命；预计净残值预</w:t>
      </w:r>
      <w:r>
        <w:rPr>
          <w:rFonts w:ascii="Arial Narrow" w:eastAsia="仿宋_GB2312" w:hAnsi="Arial Narrow"/>
          <w:sz w:val="24"/>
          <w:szCs w:val="24"/>
        </w:rPr>
        <w:lastRenderedPageBreak/>
        <w:t>计数与原先估计数有差异的，调整预计净残值。</w:t>
      </w:r>
    </w:p>
    <w:p w14:paraId="32395A58" w14:textId="77777777" w:rsidR="00B53F2C" w:rsidRDefault="000E13B2" w:rsidP="00537158">
      <w:pPr>
        <w:pStyle w:val="3"/>
        <w:spacing w:before="120" w:after="216"/>
        <w:ind w:left="412"/>
      </w:pPr>
      <w:r>
        <w:rPr>
          <w:rFonts w:hint="eastAsia"/>
        </w:rPr>
        <w:t>固定资产处置</w:t>
      </w:r>
    </w:p>
    <w:p w14:paraId="04C50D4A" w14:textId="77777777" w:rsidR="00B53F2C" w:rsidRDefault="000E13B2">
      <w:pPr>
        <w:adjustRightInd w:val="0"/>
        <w:snapToGrid w:val="0"/>
        <w:spacing w:afterLines="90" w:after="216"/>
        <w:rPr>
          <w:rFonts w:ascii="Arial Narrow" w:eastAsia="仿宋_GB2312" w:hAnsi="Arial Narrow" w:cs="宋体"/>
          <w:kern w:val="0"/>
          <w:sz w:val="24"/>
        </w:rPr>
      </w:pPr>
      <w:r>
        <w:rPr>
          <w:rFonts w:ascii="Arial Narrow" w:eastAsia="仿宋_GB2312" w:hAnsi="Arial Narrow" w:cs="宋体" w:hint="eastAsia"/>
          <w:kern w:val="0"/>
          <w:sz w:val="24"/>
        </w:rPr>
        <w:t>当固定资产被处置、或者预期通过使用或处置不能产生经济利益时，终止确认该固定资产。固定资产出售、转让、报废或毁损的处置收入扣除其账面价值和相关税费后的金额计入当期损益。</w:t>
      </w:r>
    </w:p>
    <w:p w14:paraId="3A9F4655" w14:textId="77777777" w:rsidR="00B53F2C" w:rsidRDefault="000E13B2">
      <w:pPr>
        <w:adjustRightInd w:val="0"/>
        <w:snapToGrid w:val="0"/>
        <w:spacing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（如存在闲置固定资产应说明其认定标准、折旧方法。）</w:t>
      </w:r>
    </w:p>
    <w:p w14:paraId="0B5A02D9" w14:textId="77777777" w:rsidR="00B53F2C" w:rsidRDefault="000E13B2">
      <w:pPr>
        <w:pStyle w:val="20"/>
      </w:pPr>
      <w:bookmarkStart w:id="7" w:name="_Ref79776716"/>
      <w:r>
        <w:t>在建工程</w:t>
      </w:r>
      <w:bookmarkEnd w:id="7"/>
    </w:p>
    <w:p w14:paraId="172BFBC0"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本公司在建工程成本按实际工程支出确定，包括在建期间发生的各项必要工程支出、工程达到预定可使用状态前的应予资本化的借款费用以及其他相关费用等。</w:t>
      </w:r>
    </w:p>
    <w:p w14:paraId="4C95F91B"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在建工程在达到预定可使用状态时转入固定资产。</w:t>
      </w:r>
    </w:p>
    <w:p w14:paraId="0D65C214" w14:textId="77777777" w:rsidR="00B53F2C" w:rsidRPr="00C639DF" w:rsidRDefault="000E13B2">
      <w:pPr>
        <w:snapToGrid w:val="0"/>
        <w:spacing w:afterLines="90" w:after="216"/>
        <w:rPr>
          <w:rFonts w:ascii="Arial Narrow" w:eastAsia="仿宋_GB2312" w:hAnsi="Arial Narrow" w:cs="宋体"/>
          <w:color w:val="0000FF"/>
          <w:kern w:val="0"/>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号文第十六条</w:t>
      </w:r>
      <w:r w:rsidRPr="00C639DF">
        <w:rPr>
          <w:rFonts w:ascii="仿宋_GB2312" w:eastAsia="仿宋_GB2312" w:hAnsi="微软雅黑" w:cs="宋体" w:hint="eastAsia"/>
          <w:color w:val="0000FF"/>
          <w:kern w:val="0"/>
          <w:sz w:val="24"/>
          <w:szCs w:val="24"/>
        </w:rPr>
        <w:t>（十七）</w:t>
      </w:r>
      <w:r w:rsidRPr="00C639DF">
        <w:rPr>
          <w:rFonts w:ascii="仿宋_GB2312" w:eastAsia="仿宋_GB2312" w:hAnsi="微软雅黑" w:cs="宋体"/>
          <w:color w:val="0000FF"/>
          <w:kern w:val="0"/>
          <w:sz w:val="24"/>
          <w:szCs w:val="24"/>
        </w:rPr>
        <w:t xml:space="preserve"> </w:t>
      </w:r>
      <w:r w:rsidRPr="00C639DF">
        <w:rPr>
          <w:rFonts w:ascii="Arial Narrow" w:eastAsia="仿宋_GB2312" w:hAnsi="Arial Narrow" w:cs="宋体" w:hint="eastAsia"/>
          <w:color w:val="0000FF"/>
          <w:kern w:val="0"/>
          <w:sz w:val="24"/>
          <w:szCs w:val="24"/>
        </w:rPr>
        <w:t>按类别披露在建工程结转为固定资产的标准和时点。）</w:t>
      </w:r>
    </w:p>
    <w:p w14:paraId="3FF38726" w14:textId="77777777" w:rsidR="00B53F2C" w:rsidRPr="00C639DF" w:rsidRDefault="000E13B2">
      <w:pPr>
        <w:snapToGrid w:val="0"/>
        <w:spacing w:afterLines="90" w:after="216"/>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t>（例如：</w:t>
      </w:r>
      <w:r w:rsidRPr="00C639DF">
        <w:rPr>
          <w:rFonts w:ascii="Arial Narrow" w:eastAsia="仿宋_GB2312" w:hAnsi="Arial Narrow" w:cs="宋体" w:hint="eastAsia"/>
          <w:color w:val="0000FF"/>
          <w:kern w:val="0"/>
          <w:sz w:val="24"/>
          <w:szCs w:val="24"/>
        </w:rPr>
        <w:t>XX</w:t>
      </w:r>
      <w:r w:rsidRPr="00C639DF">
        <w:rPr>
          <w:rFonts w:ascii="Arial Narrow" w:eastAsia="仿宋_GB2312" w:hAnsi="Arial Narrow" w:cs="宋体" w:hint="eastAsia"/>
          <w:color w:val="0000FF"/>
          <w:kern w:val="0"/>
          <w:sz w:val="24"/>
          <w:szCs w:val="24"/>
        </w:rPr>
        <w:t>工程的良品率达到</w:t>
      </w:r>
      <w:r w:rsidRPr="00C639DF">
        <w:rPr>
          <w:rFonts w:ascii="Arial Narrow" w:eastAsia="仿宋_GB2312" w:hAnsi="Arial Narrow" w:cs="宋体"/>
          <w:color w:val="0000FF"/>
          <w:kern w:val="0"/>
          <w:sz w:val="24"/>
          <w:szCs w:val="24"/>
        </w:rPr>
        <w:t>XX%</w:t>
      </w:r>
      <w:r w:rsidRPr="00C639DF">
        <w:rPr>
          <w:rFonts w:ascii="Arial Narrow" w:eastAsia="仿宋_GB2312" w:hAnsi="Arial Narrow" w:cs="宋体" w:hint="eastAsia"/>
          <w:color w:val="0000FF"/>
          <w:kern w:val="0"/>
          <w:sz w:val="24"/>
          <w:szCs w:val="24"/>
        </w:rPr>
        <w:t>，由在建工程转入固定资产。）</w:t>
      </w:r>
    </w:p>
    <w:p w14:paraId="13D33E21"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在建工程计提资产减值方法见</w:t>
      </w:r>
      <w:r w:rsidRPr="00C639DF">
        <w:rPr>
          <w:rFonts w:ascii="Arial Narrow" w:eastAsia="仿宋_GB2312" w:hAnsi="Arial Narrow"/>
          <w:color w:val="FF0000"/>
          <w:sz w:val="24"/>
          <w:szCs w:val="24"/>
        </w:rPr>
        <w:t>附注</w:t>
      </w:r>
      <w:r w:rsidRPr="00C639DF">
        <w:rPr>
          <w:rFonts w:ascii="Arial Narrow" w:eastAsia="仿宋_GB2312" w:hAnsi="Arial Narrow" w:hint="eastAsia"/>
          <w:color w:val="FF0000"/>
          <w:sz w:val="24"/>
          <w:szCs w:val="24"/>
        </w:rPr>
        <w:t>三、</w:t>
      </w:r>
      <w:r w:rsidRPr="00C639DF">
        <w:rPr>
          <w:rFonts w:ascii="Arial Narrow" w:eastAsia="仿宋_GB2312" w:hAnsi="Arial Narrow"/>
          <w:color w:val="FF0000"/>
          <w:sz w:val="24"/>
          <w:szCs w:val="24"/>
        </w:rPr>
        <w:t>24</w:t>
      </w:r>
      <w:r w:rsidRPr="00C639DF">
        <w:rPr>
          <w:rFonts w:ascii="Arial Narrow" w:eastAsia="仿宋_GB2312" w:hAnsi="Arial Narrow"/>
          <w:sz w:val="24"/>
          <w:szCs w:val="24"/>
        </w:rPr>
        <w:t>。</w:t>
      </w:r>
    </w:p>
    <w:p w14:paraId="2A0328B1" w14:textId="77777777" w:rsidR="00B53F2C" w:rsidRPr="00C639DF" w:rsidRDefault="000E13B2">
      <w:pPr>
        <w:pStyle w:val="20"/>
      </w:pPr>
      <w:r w:rsidRPr="00C639DF">
        <w:t>工程物资【不适用的删除】</w:t>
      </w:r>
    </w:p>
    <w:p w14:paraId="563CEAB0"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本公司工程物资是指为在建工程准备的各种物资，包括工程用材料、尚未安装的设备以及为生产准备的工器具等。</w:t>
      </w:r>
    </w:p>
    <w:p w14:paraId="7A043A5A"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购入工程物资按成本计量，领用工程物资转入在建工程，工程完工后剩余的工程物资转作存货。</w:t>
      </w:r>
    </w:p>
    <w:p w14:paraId="0F3F756D"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工程物资计提资产减值方法见</w:t>
      </w:r>
      <w:r w:rsidRPr="00C639DF">
        <w:rPr>
          <w:rFonts w:ascii="Arial Narrow" w:eastAsia="仿宋_GB2312" w:hAnsi="Arial Narrow"/>
          <w:color w:val="FF0000"/>
          <w:sz w:val="24"/>
          <w:szCs w:val="24"/>
        </w:rPr>
        <w:t>附注</w:t>
      </w:r>
      <w:r w:rsidRPr="00C639DF">
        <w:rPr>
          <w:rFonts w:ascii="Arial Narrow" w:eastAsia="仿宋_GB2312" w:hAnsi="Arial Narrow" w:hint="eastAsia"/>
          <w:color w:val="FF0000"/>
          <w:sz w:val="24"/>
          <w:szCs w:val="24"/>
        </w:rPr>
        <w:t>三、</w:t>
      </w:r>
      <w:r w:rsidRPr="00C639DF">
        <w:rPr>
          <w:rFonts w:ascii="Arial Narrow" w:eastAsia="仿宋_GB2312" w:hAnsi="Arial Narrow"/>
          <w:color w:val="FF0000"/>
          <w:sz w:val="24"/>
          <w:szCs w:val="24"/>
        </w:rPr>
        <w:t>24</w:t>
      </w:r>
      <w:r w:rsidRPr="00C639DF">
        <w:rPr>
          <w:rFonts w:ascii="Arial Narrow" w:eastAsia="仿宋_GB2312" w:hAnsi="Arial Narrow"/>
          <w:sz w:val="24"/>
          <w:szCs w:val="24"/>
        </w:rPr>
        <w:t>。</w:t>
      </w:r>
    </w:p>
    <w:p w14:paraId="10888B47"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资产负债表中，工程物资期末余额列示于</w:t>
      </w:r>
      <w:r w:rsidRPr="00C639DF">
        <w:rPr>
          <w:rFonts w:ascii="Arial Narrow" w:eastAsia="仿宋_GB2312" w:hAnsi="Arial Narrow" w:hint="eastAsia"/>
          <w:sz w:val="24"/>
          <w:szCs w:val="24"/>
        </w:rPr>
        <w:t>“</w:t>
      </w:r>
      <w:r w:rsidRPr="00C639DF">
        <w:rPr>
          <w:rFonts w:ascii="Arial Narrow" w:eastAsia="仿宋_GB2312" w:hAnsi="Arial Narrow"/>
          <w:sz w:val="24"/>
          <w:szCs w:val="24"/>
        </w:rPr>
        <w:t>在建工程</w:t>
      </w:r>
      <w:r w:rsidRPr="00C639DF">
        <w:rPr>
          <w:rFonts w:ascii="Arial Narrow" w:eastAsia="仿宋_GB2312" w:hAnsi="Arial Narrow" w:hint="eastAsia"/>
          <w:sz w:val="24"/>
          <w:szCs w:val="24"/>
        </w:rPr>
        <w:t>”</w:t>
      </w:r>
      <w:r w:rsidRPr="00C639DF">
        <w:rPr>
          <w:rFonts w:ascii="Arial Narrow" w:eastAsia="仿宋_GB2312" w:hAnsi="Arial Narrow"/>
          <w:sz w:val="24"/>
          <w:szCs w:val="24"/>
        </w:rPr>
        <w:t>项目。</w:t>
      </w:r>
    </w:p>
    <w:p w14:paraId="6153CA81" w14:textId="77777777" w:rsidR="00B53F2C" w:rsidRPr="00C639DF" w:rsidRDefault="000E13B2">
      <w:pPr>
        <w:pStyle w:val="20"/>
      </w:pPr>
      <w:r w:rsidRPr="00C639DF">
        <w:t>借款费用</w:t>
      </w:r>
    </w:p>
    <w:p w14:paraId="668C9B0A" w14:textId="77777777" w:rsidR="00B53F2C" w:rsidRPr="00C639DF" w:rsidRDefault="000E13B2">
      <w:pPr>
        <w:adjustRightInd w:val="0"/>
        <w:snapToGrid w:val="0"/>
        <w:spacing w:afterLines="90" w:after="216"/>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【借款费用资本化的确认原则、资本化期间、暂停资本化期间、借款费用资本化率以及资本化金额的计算方法。】</w:t>
      </w:r>
    </w:p>
    <w:p w14:paraId="3B24C937" w14:textId="77777777" w:rsidR="00B53F2C" w:rsidRPr="00C639DF" w:rsidRDefault="000E13B2" w:rsidP="00537158">
      <w:pPr>
        <w:pStyle w:val="3"/>
        <w:spacing w:before="120" w:after="216"/>
        <w:ind w:left="412"/>
      </w:pPr>
      <w:r w:rsidRPr="00C639DF">
        <w:t>借款费用资本化的确认原则</w:t>
      </w:r>
    </w:p>
    <w:p w14:paraId="0D48231E"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377EB19"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资产支出已经发生，资产支出包括为购建或者生产符合资本化条件的资产而以支付现金、转移非现金资产或者承担带息债务形式发生的支出；</w:t>
      </w:r>
    </w:p>
    <w:p w14:paraId="4A82F692"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lastRenderedPageBreak/>
        <w:t>②</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借款费用已经发生；</w:t>
      </w:r>
    </w:p>
    <w:p w14:paraId="1D3A2CBD"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③</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为使资产达到预定可使用或者可销售状态所必要的购建或者生产活动已经开始。</w:t>
      </w:r>
    </w:p>
    <w:p w14:paraId="5BD2FF23" w14:textId="77777777" w:rsidR="00B53F2C" w:rsidRPr="00C639DF" w:rsidRDefault="000E13B2" w:rsidP="00537158">
      <w:pPr>
        <w:pStyle w:val="3"/>
        <w:spacing w:before="120" w:after="216"/>
        <w:ind w:left="412"/>
      </w:pPr>
      <w:r w:rsidRPr="00C639DF">
        <w:t>借款费用资本化期间</w:t>
      </w:r>
    </w:p>
    <w:p w14:paraId="4892CF8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433185BA" w14:textId="77777777" w:rsidR="00B53F2C" w:rsidRPr="00C639DF" w:rsidRDefault="000E13B2">
      <w:pPr>
        <w:widowControl/>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符合资本化条件的资产在购建或者生产过程中发生非正常中断、且中断时间连续超过</w:t>
      </w:r>
      <w:r w:rsidRPr="00C639DF">
        <w:rPr>
          <w:rFonts w:ascii="Arial Narrow" w:eastAsia="仿宋_GB2312" w:hAnsi="Arial Narrow"/>
          <w:sz w:val="24"/>
          <w:szCs w:val="24"/>
        </w:rPr>
        <w:t>3</w:t>
      </w:r>
      <w:r w:rsidRPr="00C639DF">
        <w:rPr>
          <w:rFonts w:ascii="Arial Narrow" w:eastAsia="仿宋_GB2312" w:hAnsi="Arial Narrow"/>
          <w:sz w:val="24"/>
          <w:szCs w:val="24"/>
        </w:rPr>
        <w:t>个月的，暂停借款费用的资本化；正常中断期间的借款费用继续资本化。</w:t>
      </w:r>
    </w:p>
    <w:p w14:paraId="5DE4162C" w14:textId="77777777" w:rsidR="00B53F2C" w:rsidRPr="00C639DF" w:rsidRDefault="000E13B2" w:rsidP="00537158">
      <w:pPr>
        <w:pStyle w:val="3"/>
        <w:spacing w:before="120" w:after="216"/>
        <w:ind w:left="412"/>
      </w:pPr>
      <w:r w:rsidRPr="00C639DF">
        <w:t>借款费用资本化率以及资本化金额的计算方法</w:t>
      </w:r>
    </w:p>
    <w:p w14:paraId="12337B84"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5C162F26"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资本化期间内，外币专门借款的汇兑差额全部予以资本化；外币一般借款的汇兑差额计入当期损益。</w:t>
      </w:r>
    </w:p>
    <w:p w14:paraId="5A1BA77C" w14:textId="77777777" w:rsidR="00B53F2C" w:rsidRPr="00C639DF" w:rsidRDefault="000E13B2">
      <w:pPr>
        <w:pStyle w:val="20"/>
      </w:pPr>
      <w:r w:rsidRPr="00C639DF">
        <w:t>生物资产</w:t>
      </w:r>
      <w:r w:rsidRPr="00C639DF">
        <w:rPr>
          <w:color w:val="0000FF"/>
        </w:rPr>
        <w:t>【不适用的删除】</w:t>
      </w:r>
    </w:p>
    <w:p w14:paraId="71F5225A" w14:textId="77777777" w:rsidR="00B53F2C" w:rsidRPr="00C639DF" w:rsidRDefault="000E13B2" w:rsidP="00537158">
      <w:pPr>
        <w:pStyle w:val="3"/>
        <w:spacing w:before="120" w:after="216"/>
        <w:ind w:left="412"/>
      </w:pPr>
      <w:r w:rsidRPr="00C639DF">
        <w:t>生物资产的确定标准</w:t>
      </w:r>
    </w:p>
    <w:p w14:paraId="6433BC85" w14:textId="77777777" w:rsidR="00B53F2C" w:rsidRPr="00C639DF" w:rsidRDefault="000E13B2">
      <w:pPr>
        <w:adjustRightInd w:val="0"/>
        <w:snapToGrid w:val="0"/>
        <w:spacing w:afterLines="90" w:after="216"/>
        <w:rPr>
          <w:rFonts w:ascii="Arial Narrow" w:eastAsia="仿宋_GB2312" w:hAnsi="Arial Narrow" w:cs="宋体"/>
          <w:color w:val="222222"/>
          <w:kern w:val="0"/>
          <w:sz w:val="24"/>
          <w:szCs w:val="24"/>
        </w:rPr>
      </w:pPr>
      <w:r w:rsidRPr="00C639DF">
        <w:rPr>
          <w:rFonts w:ascii="Arial Narrow" w:eastAsia="仿宋_GB2312" w:hAnsi="Arial Narrow" w:cs="宋体"/>
          <w:color w:val="222222"/>
          <w:kern w:val="0"/>
          <w:sz w:val="24"/>
          <w:szCs w:val="24"/>
        </w:rPr>
        <w:t>生物资产，是指有生命的动物和植物构成的资产。生物资产同时满足下列条件的，予以确认：</w:t>
      </w:r>
    </w:p>
    <w:p w14:paraId="2FD434D3" w14:textId="77777777" w:rsidR="00B53F2C" w:rsidRPr="00C639DF" w:rsidRDefault="000E13B2">
      <w:pPr>
        <w:adjustRightInd w:val="0"/>
        <w:snapToGrid w:val="0"/>
        <w:spacing w:afterLines="90" w:after="216"/>
        <w:rPr>
          <w:rFonts w:ascii="Arial Narrow" w:eastAsia="仿宋_GB2312" w:hAnsi="Arial Narrow" w:cs="宋体"/>
          <w:color w:val="222222"/>
          <w:kern w:val="0"/>
          <w:sz w:val="24"/>
          <w:szCs w:val="24"/>
        </w:rPr>
      </w:pPr>
      <w:r w:rsidRPr="00C639DF">
        <w:rPr>
          <w:rFonts w:ascii="微软雅黑" w:eastAsia="微软雅黑" w:hAnsi="微软雅黑" w:cs="微软雅黑" w:hint="eastAsia"/>
          <w:color w:val="222222"/>
          <w:kern w:val="0"/>
          <w:sz w:val="24"/>
          <w:szCs w:val="24"/>
        </w:rPr>
        <w:t>①</w:t>
      </w:r>
      <w:r w:rsidRPr="00C639DF">
        <w:rPr>
          <w:rFonts w:ascii="Arial Narrow" w:eastAsia="仿宋_GB2312" w:hAnsi="Arial Narrow" w:cs="宋体"/>
          <w:color w:val="222222"/>
          <w:kern w:val="0"/>
          <w:sz w:val="24"/>
          <w:szCs w:val="24"/>
        </w:rPr>
        <w:t>企业因过去的交易或者事项而拥有或者控制该生物资产；</w:t>
      </w:r>
    </w:p>
    <w:p w14:paraId="7AFB5BD0" w14:textId="77777777" w:rsidR="00B53F2C" w:rsidRPr="00C639DF" w:rsidRDefault="000E13B2">
      <w:pPr>
        <w:adjustRightInd w:val="0"/>
        <w:snapToGrid w:val="0"/>
        <w:spacing w:afterLines="90" w:after="216"/>
        <w:rPr>
          <w:rFonts w:ascii="Arial Narrow" w:eastAsia="仿宋_GB2312" w:hAnsi="Arial Narrow" w:cs="宋体"/>
          <w:color w:val="222222"/>
          <w:kern w:val="0"/>
          <w:sz w:val="24"/>
          <w:szCs w:val="24"/>
        </w:rPr>
      </w:pPr>
      <w:r w:rsidRPr="00C639DF">
        <w:rPr>
          <w:rFonts w:ascii="微软雅黑" w:eastAsia="微软雅黑" w:hAnsi="微软雅黑" w:cs="微软雅黑" w:hint="eastAsia"/>
          <w:color w:val="222222"/>
          <w:kern w:val="0"/>
          <w:sz w:val="24"/>
          <w:szCs w:val="24"/>
        </w:rPr>
        <w:t>②</w:t>
      </w:r>
      <w:r w:rsidRPr="00C639DF">
        <w:rPr>
          <w:rFonts w:ascii="Arial Narrow" w:eastAsia="仿宋_GB2312" w:hAnsi="Arial Narrow" w:cs="宋体"/>
          <w:color w:val="222222"/>
          <w:kern w:val="0"/>
          <w:sz w:val="24"/>
          <w:szCs w:val="24"/>
        </w:rPr>
        <w:t>与该生物资产有关的经济利益或服务潜能很可能流入企业；</w:t>
      </w:r>
    </w:p>
    <w:p w14:paraId="17FE409D" w14:textId="77777777" w:rsidR="00B53F2C" w:rsidRPr="00C639DF" w:rsidRDefault="000E13B2">
      <w:pPr>
        <w:adjustRightInd w:val="0"/>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color w:val="222222"/>
          <w:kern w:val="0"/>
          <w:sz w:val="24"/>
          <w:szCs w:val="24"/>
        </w:rPr>
        <w:t>③</w:t>
      </w:r>
      <w:r w:rsidRPr="00C639DF">
        <w:rPr>
          <w:rFonts w:ascii="Arial Narrow" w:eastAsia="仿宋_GB2312" w:hAnsi="Arial Narrow" w:cs="宋体"/>
          <w:color w:val="222222"/>
          <w:kern w:val="0"/>
          <w:sz w:val="24"/>
          <w:szCs w:val="24"/>
        </w:rPr>
        <w:t>该生物资产的成本能够可靠地计量。</w:t>
      </w:r>
    </w:p>
    <w:p w14:paraId="100178DE" w14:textId="77777777" w:rsidR="00B53F2C" w:rsidRPr="00C639DF" w:rsidRDefault="000E13B2" w:rsidP="00537158">
      <w:pPr>
        <w:pStyle w:val="3"/>
        <w:spacing w:before="120" w:after="216"/>
        <w:ind w:left="412"/>
      </w:pPr>
      <w:r w:rsidRPr="00C639DF">
        <w:t>生物资产的分类</w:t>
      </w:r>
    </w:p>
    <w:p w14:paraId="2386881C"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本公司生物资产包括</w:t>
      </w:r>
      <w:r w:rsidRPr="00C639DF">
        <w:rPr>
          <w:rFonts w:ascii="Arial Narrow" w:eastAsia="仿宋_GB2312" w:hAnsi="Arial Narrow"/>
          <w:color w:val="FF0000"/>
          <w:sz w:val="24"/>
          <w:szCs w:val="24"/>
        </w:rPr>
        <w:t>消耗性生物资产、生产性生物资产和公益性生物资产</w:t>
      </w:r>
      <w:r w:rsidRPr="00C639DF">
        <w:rPr>
          <w:rFonts w:ascii="Arial Narrow" w:eastAsia="仿宋_GB2312" w:hAnsi="Arial Narrow"/>
          <w:sz w:val="24"/>
          <w:szCs w:val="24"/>
        </w:rPr>
        <w:t>。</w:t>
      </w:r>
    </w:p>
    <w:p w14:paraId="7B205B22" w14:textId="77777777" w:rsidR="00B53F2C" w:rsidRPr="00C639DF" w:rsidRDefault="000E13B2">
      <w:pPr>
        <w:pStyle w:val="40"/>
        <w:spacing w:before="120" w:after="216"/>
      </w:pPr>
      <w:r w:rsidRPr="00C639DF">
        <w:t>消耗性生物资产</w:t>
      </w:r>
    </w:p>
    <w:p w14:paraId="235513B3"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消耗性生物资产是指为出售而持有的、或在将来收获为农产品的生物资产，包括</w:t>
      </w:r>
      <w:r w:rsidRPr="00C639DF">
        <w:rPr>
          <w:rFonts w:ascii="Arial Narrow" w:eastAsia="仿宋_GB2312" w:hAnsi="Arial Narrow"/>
          <w:color w:val="FF0000"/>
          <w:sz w:val="24"/>
          <w:szCs w:val="24"/>
        </w:rPr>
        <w:t>生长中的大田作物、蔬菜、用材林以及存栏待售的牲畜等</w:t>
      </w:r>
      <w:r w:rsidRPr="00C639DF">
        <w:rPr>
          <w:rFonts w:ascii="Arial Narrow" w:eastAsia="仿宋_GB2312" w:hAnsi="Arial Narrow"/>
          <w:sz w:val="24"/>
          <w:szCs w:val="24"/>
        </w:rPr>
        <w:t>。消耗性生物资产按照成本进行初始计量。自行栽培、营造、繁殖或养殖的消耗性生物资产的成</w:t>
      </w:r>
      <w:r w:rsidRPr="00C639DF">
        <w:rPr>
          <w:rFonts w:ascii="Arial Narrow" w:eastAsia="仿宋_GB2312" w:hAnsi="Arial Narrow"/>
          <w:sz w:val="24"/>
          <w:szCs w:val="24"/>
        </w:rPr>
        <w:lastRenderedPageBreak/>
        <w:t>本，为该资产在</w:t>
      </w:r>
      <w:r w:rsidRPr="00C639DF">
        <w:rPr>
          <w:rFonts w:ascii="Arial Narrow" w:eastAsia="仿宋_GB2312" w:hAnsi="Arial Narrow"/>
          <w:color w:val="0000FF"/>
          <w:sz w:val="24"/>
          <w:szCs w:val="24"/>
        </w:rPr>
        <w:t>【</w:t>
      </w:r>
      <w:r w:rsidRPr="00C639DF">
        <w:rPr>
          <w:rFonts w:ascii="Arial Narrow" w:eastAsia="仿宋_GB2312" w:hAnsi="Arial Narrow"/>
          <w:color w:val="FF0000"/>
          <w:sz w:val="24"/>
          <w:szCs w:val="24"/>
        </w:rPr>
        <w:t>收获</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郁闭</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出售</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出售或入库</w:t>
      </w:r>
      <w:r w:rsidRPr="00C639DF">
        <w:rPr>
          <w:rFonts w:ascii="Arial Narrow" w:eastAsia="仿宋_GB2312" w:hAnsi="Arial Narrow"/>
          <w:color w:val="0000FF"/>
          <w:sz w:val="24"/>
          <w:szCs w:val="24"/>
        </w:rPr>
        <w:t>】</w:t>
      </w:r>
      <w:r w:rsidRPr="00C639DF">
        <w:rPr>
          <w:rFonts w:ascii="Arial Narrow" w:eastAsia="仿宋_GB2312" w:hAnsi="Arial Narrow"/>
          <w:sz w:val="24"/>
          <w:szCs w:val="24"/>
        </w:rPr>
        <w:t>前发生的可直接归属于该资产的必要支出，包括符合资本化条件的借款费用。消耗性生物资产在</w:t>
      </w:r>
      <w:r w:rsidRPr="00C639DF">
        <w:rPr>
          <w:rFonts w:ascii="Arial Narrow" w:eastAsia="仿宋_GB2312" w:hAnsi="Arial Narrow"/>
          <w:color w:val="0000FF"/>
          <w:sz w:val="24"/>
          <w:szCs w:val="24"/>
        </w:rPr>
        <w:t>【</w:t>
      </w:r>
      <w:r w:rsidRPr="00C639DF">
        <w:rPr>
          <w:rFonts w:ascii="Arial Narrow" w:eastAsia="仿宋_GB2312" w:hAnsi="Arial Narrow"/>
          <w:color w:val="FF0000"/>
          <w:sz w:val="24"/>
          <w:szCs w:val="24"/>
        </w:rPr>
        <w:t>收获</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郁闭</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入库</w:t>
      </w:r>
      <w:r w:rsidRPr="00C639DF">
        <w:rPr>
          <w:rFonts w:ascii="Arial Narrow" w:eastAsia="仿宋_GB2312" w:hAnsi="Arial Narrow"/>
          <w:color w:val="0000FF"/>
          <w:sz w:val="24"/>
          <w:szCs w:val="24"/>
        </w:rPr>
        <w:t>】</w:t>
      </w:r>
      <w:r w:rsidRPr="00C639DF">
        <w:rPr>
          <w:rFonts w:ascii="Arial Narrow" w:eastAsia="仿宋_GB2312" w:hAnsi="Arial Narrow"/>
          <w:sz w:val="24"/>
          <w:szCs w:val="24"/>
        </w:rPr>
        <w:t>后发生的管护、饲养费用等后续支出，计入当期损益。</w:t>
      </w:r>
    </w:p>
    <w:p w14:paraId="11E186AF" w14:textId="77777777" w:rsidR="00B53F2C" w:rsidRPr="00C639DF" w:rsidRDefault="000E13B2">
      <w:pPr>
        <w:snapToGrid w:val="0"/>
        <w:spacing w:afterLines="90" w:after="216"/>
        <w:jc w:val="left"/>
        <w:rPr>
          <w:rFonts w:ascii="Arial Narrow" w:eastAsia="仿宋_GB2312" w:hAnsi="Arial Narrow" w:cs="宋体"/>
          <w:color w:val="222222"/>
          <w:kern w:val="0"/>
          <w:sz w:val="24"/>
          <w:szCs w:val="24"/>
        </w:rPr>
      </w:pPr>
      <w:r w:rsidRPr="00C639DF">
        <w:rPr>
          <w:rFonts w:ascii="Arial Narrow" w:eastAsia="仿宋_GB2312" w:hAnsi="Arial Narrow"/>
          <w:sz w:val="24"/>
          <w:szCs w:val="24"/>
        </w:rPr>
        <w:t>消耗性生物资产在收获或出售时，采用</w:t>
      </w:r>
      <w:r w:rsidRPr="00C639DF">
        <w:rPr>
          <w:rFonts w:ascii="Arial Narrow" w:eastAsia="仿宋_GB2312" w:hAnsi="Arial Narrow"/>
          <w:color w:val="0000FF"/>
          <w:sz w:val="24"/>
          <w:szCs w:val="24"/>
        </w:rPr>
        <w:t>【</w:t>
      </w:r>
      <w:r w:rsidRPr="00C639DF">
        <w:rPr>
          <w:rFonts w:ascii="Arial Narrow" w:eastAsia="仿宋_GB2312" w:hAnsi="Arial Narrow"/>
          <w:color w:val="FF0000"/>
          <w:sz w:val="24"/>
          <w:szCs w:val="24"/>
        </w:rPr>
        <w:t>加权平均法</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个别计价法</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蓄积量比例法</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轮伐期年限法</w:t>
      </w:r>
      <w:r w:rsidRPr="00C639DF">
        <w:rPr>
          <w:rFonts w:ascii="Arial Narrow" w:eastAsia="仿宋_GB2312" w:hAnsi="Arial Narrow"/>
          <w:color w:val="0000FF"/>
          <w:sz w:val="24"/>
          <w:szCs w:val="24"/>
        </w:rPr>
        <w:t>】</w:t>
      </w:r>
      <w:r w:rsidRPr="00C639DF">
        <w:rPr>
          <w:rFonts w:ascii="Arial Narrow" w:eastAsia="仿宋_GB2312" w:hAnsi="Arial Narrow"/>
          <w:sz w:val="24"/>
          <w:szCs w:val="24"/>
        </w:rPr>
        <w:t>按账面价值结转成本。</w:t>
      </w:r>
    </w:p>
    <w:p w14:paraId="13F89416" w14:textId="77777777" w:rsidR="00B53F2C" w:rsidRPr="00C639DF" w:rsidRDefault="000E13B2">
      <w:pPr>
        <w:pStyle w:val="40"/>
        <w:spacing w:before="120" w:after="216"/>
      </w:pPr>
      <w:r w:rsidRPr="00C639DF">
        <w:t>生产性生物资产</w:t>
      </w:r>
    </w:p>
    <w:p w14:paraId="4255BF6C"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生产性生物资产是指为产出农产品、提供劳务或出租等目的而持有的生物资产，包括</w:t>
      </w:r>
      <w:r w:rsidRPr="00C639DF">
        <w:rPr>
          <w:rFonts w:ascii="Arial Narrow" w:eastAsia="仿宋_GB2312" w:hAnsi="Arial Narrow"/>
          <w:color w:val="FF0000"/>
          <w:sz w:val="24"/>
          <w:szCs w:val="24"/>
        </w:rPr>
        <w:t>经济林、薪炭林、产畜和役畜等</w:t>
      </w:r>
      <w:r w:rsidRPr="00C639DF">
        <w:rPr>
          <w:rFonts w:ascii="Arial Narrow" w:eastAsia="仿宋_GB2312" w:hAnsi="Arial Narrow"/>
          <w:sz w:val="24"/>
          <w:szCs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6E9D6B3F"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生产性生物资产在郁闭或达到预定生产经营目的后发生的管护、饲养费用计入当期损益。</w:t>
      </w:r>
    </w:p>
    <w:p w14:paraId="28284800" w14:textId="77777777" w:rsidR="00B53F2C" w:rsidRPr="00C639DF" w:rsidRDefault="000E13B2">
      <w:pPr>
        <w:keepNext/>
        <w:widowControl/>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生产性生物资产折旧采用直线法计算，按各类生物资产估计的使用年限扣除残值后，确定折旧率如下：</w:t>
      </w:r>
    </w:p>
    <w:tbl>
      <w:tblPr>
        <w:tblW w:w="5000" w:type="pct"/>
        <w:jc w:val="center"/>
        <w:tblLayout w:type="fixed"/>
        <w:tblLook w:val="04A0" w:firstRow="1" w:lastRow="0" w:firstColumn="1" w:lastColumn="0" w:noHBand="0" w:noVBand="1"/>
      </w:tblPr>
      <w:tblGrid>
        <w:gridCol w:w="2097"/>
        <w:gridCol w:w="2101"/>
        <w:gridCol w:w="2097"/>
        <w:gridCol w:w="2101"/>
      </w:tblGrid>
      <w:tr w:rsidR="00B53F2C" w:rsidRPr="00C639DF" w14:paraId="679D9BC5" w14:textId="77777777" w:rsidTr="003A79CF">
        <w:trPr>
          <w:cantSplit/>
          <w:trHeight w:val="340"/>
          <w:tblHeader/>
          <w:jc w:val="center"/>
        </w:trPr>
        <w:tc>
          <w:tcPr>
            <w:tcW w:w="1249" w:type="pct"/>
            <w:tcBorders>
              <w:top w:val="single" w:sz="8" w:space="0" w:color="auto"/>
              <w:bottom w:val="single" w:sz="4" w:space="0" w:color="auto"/>
            </w:tcBorders>
            <w:vAlign w:val="center"/>
          </w:tcPr>
          <w:p w14:paraId="2C5EE212" w14:textId="77777777" w:rsidR="00B53F2C" w:rsidRPr="00C639DF" w:rsidRDefault="000E13B2">
            <w:pPr>
              <w:adjustRightInd w:val="0"/>
              <w:snapToGrid w:val="0"/>
              <w:rPr>
                <w:rFonts w:ascii="Arial Narrow" w:eastAsia="仿宋_GB2312" w:hAnsi="Arial Narrow"/>
                <w:b/>
                <w:szCs w:val="21"/>
              </w:rPr>
            </w:pPr>
            <w:r w:rsidRPr="00C639DF">
              <w:rPr>
                <w:rFonts w:ascii="Arial Narrow" w:eastAsia="仿宋_GB2312" w:hAnsi="Arial Narrow"/>
                <w:b/>
                <w:szCs w:val="21"/>
              </w:rPr>
              <w:t>生产性生物资产类别</w:t>
            </w:r>
          </w:p>
        </w:tc>
        <w:tc>
          <w:tcPr>
            <w:tcW w:w="1251" w:type="pct"/>
            <w:tcBorders>
              <w:top w:val="single" w:sz="8" w:space="0" w:color="auto"/>
              <w:bottom w:val="single" w:sz="4" w:space="0" w:color="auto"/>
            </w:tcBorders>
            <w:vAlign w:val="center"/>
          </w:tcPr>
          <w:p w14:paraId="4F139D9C"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b/>
                <w:szCs w:val="21"/>
              </w:rPr>
              <w:t>使用年限（年）</w:t>
            </w:r>
          </w:p>
        </w:tc>
        <w:tc>
          <w:tcPr>
            <w:tcW w:w="1249" w:type="pct"/>
            <w:tcBorders>
              <w:top w:val="single" w:sz="8" w:space="0" w:color="auto"/>
              <w:bottom w:val="single" w:sz="4" w:space="0" w:color="auto"/>
            </w:tcBorders>
            <w:vAlign w:val="center"/>
          </w:tcPr>
          <w:p w14:paraId="3E92580B"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b/>
                <w:szCs w:val="21"/>
              </w:rPr>
              <w:t>残值率</w:t>
            </w:r>
            <w:r w:rsidRPr="00C639DF">
              <w:rPr>
                <w:rFonts w:ascii="Arial Narrow" w:eastAsia="仿宋_GB2312" w:hAnsi="Arial Narrow"/>
                <w:b/>
                <w:szCs w:val="21"/>
              </w:rPr>
              <w:t>%</w:t>
            </w:r>
          </w:p>
        </w:tc>
        <w:tc>
          <w:tcPr>
            <w:tcW w:w="1251" w:type="pct"/>
            <w:tcBorders>
              <w:top w:val="single" w:sz="8" w:space="0" w:color="auto"/>
              <w:bottom w:val="single" w:sz="4" w:space="0" w:color="auto"/>
            </w:tcBorders>
            <w:vAlign w:val="center"/>
          </w:tcPr>
          <w:p w14:paraId="0F4866D4"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b/>
                <w:szCs w:val="21"/>
              </w:rPr>
              <w:t>年折旧率</w:t>
            </w:r>
            <w:r w:rsidRPr="00C639DF">
              <w:rPr>
                <w:rFonts w:ascii="Arial Narrow" w:eastAsia="仿宋_GB2312" w:hAnsi="Arial Narrow"/>
                <w:b/>
                <w:szCs w:val="21"/>
              </w:rPr>
              <w:t>%</w:t>
            </w:r>
          </w:p>
        </w:tc>
      </w:tr>
      <w:tr w:rsidR="00B53F2C" w:rsidRPr="00C639DF" w14:paraId="320C3915" w14:textId="77777777" w:rsidTr="003A79CF">
        <w:trPr>
          <w:cantSplit/>
          <w:trHeight w:val="340"/>
          <w:jc w:val="center"/>
        </w:trPr>
        <w:tc>
          <w:tcPr>
            <w:tcW w:w="1249" w:type="pct"/>
            <w:tcBorders>
              <w:top w:val="single" w:sz="4" w:space="0" w:color="auto"/>
            </w:tcBorders>
            <w:vAlign w:val="center"/>
          </w:tcPr>
          <w:p w14:paraId="246DBCB8" w14:textId="77777777" w:rsidR="00B53F2C" w:rsidRPr="00C639DF" w:rsidRDefault="000E13B2">
            <w:pPr>
              <w:rPr>
                <w:rFonts w:ascii="Arial Narrow" w:eastAsia="仿宋_GB2312" w:hAnsi="Arial Narrow"/>
              </w:rPr>
            </w:pPr>
            <w:r w:rsidRPr="00C639DF">
              <w:rPr>
                <w:rFonts w:ascii="Arial Narrow" w:eastAsia="仿宋_GB2312" w:hAnsi="Arial Narrow"/>
              </w:rPr>
              <w:t>种植业</w:t>
            </w:r>
          </w:p>
        </w:tc>
        <w:tc>
          <w:tcPr>
            <w:tcW w:w="1251" w:type="pct"/>
            <w:tcBorders>
              <w:top w:val="single" w:sz="4" w:space="0" w:color="auto"/>
            </w:tcBorders>
            <w:vAlign w:val="center"/>
          </w:tcPr>
          <w:p w14:paraId="20EDA4C1" w14:textId="77777777" w:rsidR="00B53F2C" w:rsidRPr="00C639DF" w:rsidRDefault="00B53F2C">
            <w:pPr>
              <w:jc w:val="right"/>
              <w:rPr>
                <w:rFonts w:ascii="Arial Narrow" w:eastAsia="仿宋_GB2312" w:hAnsi="Arial Narrow"/>
              </w:rPr>
            </w:pPr>
          </w:p>
        </w:tc>
        <w:tc>
          <w:tcPr>
            <w:tcW w:w="1249" w:type="pct"/>
            <w:tcBorders>
              <w:top w:val="single" w:sz="4" w:space="0" w:color="auto"/>
            </w:tcBorders>
            <w:vAlign w:val="center"/>
          </w:tcPr>
          <w:p w14:paraId="57D645A5" w14:textId="77777777" w:rsidR="00B53F2C" w:rsidRPr="00C639DF" w:rsidRDefault="00B53F2C">
            <w:pPr>
              <w:jc w:val="right"/>
              <w:rPr>
                <w:rFonts w:ascii="Arial Narrow" w:eastAsia="仿宋_GB2312" w:hAnsi="Arial Narrow"/>
              </w:rPr>
            </w:pPr>
          </w:p>
        </w:tc>
        <w:tc>
          <w:tcPr>
            <w:tcW w:w="1251" w:type="pct"/>
            <w:tcBorders>
              <w:top w:val="single" w:sz="4" w:space="0" w:color="auto"/>
            </w:tcBorders>
            <w:vAlign w:val="center"/>
          </w:tcPr>
          <w:p w14:paraId="523ABA5C" w14:textId="77777777" w:rsidR="00B53F2C" w:rsidRPr="00C639DF" w:rsidRDefault="00B53F2C">
            <w:pPr>
              <w:jc w:val="right"/>
              <w:rPr>
                <w:rFonts w:ascii="Arial Narrow" w:eastAsia="仿宋_GB2312" w:hAnsi="Arial Narrow"/>
              </w:rPr>
            </w:pPr>
          </w:p>
        </w:tc>
      </w:tr>
      <w:tr w:rsidR="00B53F2C" w:rsidRPr="00C639DF" w14:paraId="4CAFCC43" w14:textId="77777777" w:rsidTr="003A79CF">
        <w:trPr>
          <w:cantSplit/>
          <w:trHeight w:val="340"/>
          <w:jc w:val="center"/>
        </w:trPr>
        <w:tc>
          <w:tcPr>
            <w:tcW w:w="1249" w:type="pct"/>
            <w:vAlign w:val="center"/>
          </w:tcPr>
          <w:p w14:paraId="19F6B66B" w14:textId="77777777" w:rsidR="00B53F2C" w:rsidRPr="00C639DF" w:rsidRDefault="000E13B2">
            <w:pPr>
              <w:rPr>
                <w:rFonts w:ascii="Arial Narrow" w:eastAsia="仿宋_GB2312" w:hAnsi="Arial Narrow"/>
              </w:rPr>
            </w:pPr>
            <w:r w:rsidRPr="00C639DF">
              <w:rPr>
                <w:rFonts w:ascii="Arial Narrow" w:eastAsia="仿宋_GB2312" w:hAnsi="Arial Narrow" w:hint="eastAsia"/>
              </w:rPr>
              <w:t>①</w:t>
            </w:r>
          </w:p>
        </w:tc>
        <w:tc>
          <w:tcPr>
            <w:tcW w:w="1251" w:type="pct"/>
            <w:vAlign w:val="center"/>
          </w:tcPr>
          <w:p w14:paraId="28C0EDE8" w14:textId="77777777" w:rsidR="00B53F2C" w:rsidRPr="00C639DF" w:rsidRDefault="00B53F2C">
            <w:pPr>
              <w:jc w:val="right"/>
              <w:rPr>
                <w:rFonts w:ascii="Arial Narrow" w:eastAsia="仿宋_GB2312" w:hAnsi="Arial Narrow"/>
              </w:rPr>
            </w:pPr>
          </w:p>
        </w:tc>
        <w:tc>
          <w:tcPr>
            <w:tcW w:w="1249" w:type="pct"/>
            <w:vAlign w:val="center"/>
          </w:tcPr>
          <w:p w14:paraId="0C739841" w14:textId="77777777" w:rsidR="00B53F2C" w:rsidRPr="00C639DF" w:rsidRDefault="00B53F2C">
            <w:pPr>
              <w:jc w:val="right"/>
              <w:rPr>
                <w:rFonts w:ascii="Arial Narrow" w:eastAsia="仿宋_GB2312" w:hAnsi="Arial Narrow"/>
              </w:rPr>
            </w:pPr>
          </w:p>
        </w:tc>
        <w:tc>
          <w:tcPr>
            <w:tcW w:w="1251" w:type="pct"/>
            <w:vAlign w:val="center"/>
          </w:tcPr>
          <w:p w14:paraId="49A4A737" w14:textId="77777777" w:rsidR="00B53F2C" w:rsidRPr="00C639DF" w:rsidRDefault="00B53F2C">
            <w:pPr>
              <w:jc w:val="right"/>
              <w:rPr>
                <w:rFonts w:ascii="Arial Narrow" w:eastAsia="仿宋_GB2312" w:hAnsi="Arial Narrow"/>
              </w:rPr>
            </w:pPr>
          </w:p>
        </w:tc>
      </w:tr>
      <w:tr w:rsidR="00B53F2C" w:rsidRPr="00C639DF" w14:paraId="4E3677A1" w14:textId="77777777" w:rsidTr="003A79CF">
        <w:trPr>
          <w:cantSplit/>
          <w:trHeight w:val="340"/>
          <w:jc w:val="center"/>
        </w:trPr>
        <w:tc>
          <w:tcPr>
            <w:tcW w:w="1249" w:type="pct"/>
            <w:vAlign w:val="center"/>
          </w:tcPr>
          <w:p w14:paraId="0F3BF3AB"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1251" w:type="pct"/>
            <w:vAlign w:val="center"/>
          </w:tcPr>
          <w:p w14:paraId="09FFABFC" w14:textId="77777777" w:rsidR="00B53F2C" w:rsidRPr="00C639DF" w:rsidRDefault="00B53F2C">
            <w:pPr>
              <w:jc w:val="right"/>
              <w:rPr>
                <w:rFonts w:ascii="Arial Narrow" w:eastAsia="仿宋_GB2312" w:hAnsi="Arial Narrow"/>
              </w:rPr>
            </w:pPr>
          </w:p>
        </w:tc>
        <w:tc>
          <w:tcPr>
            <w:tcW w:w="1249" w:type="pct"/>
            <w:vAlign w:val="center"/>
          </w:tcPr>
          <w:p w14:paraId="30759340" w14:textId="77777777" w:rsidR="00B53F2C" w:rsidRPr="00C639DF" w:rsidRDefault="00B53F2C">
            <w:pPr>
              <w:jc w:val="right"/>
              <w:rPr>
                <w:rFonts w:ascii="Arial Narrow" w:eastAsia="仿宋_GB2312" w:hAnsi="Arial Narrow"/>
              </w:rPr>
            </w:pPr>
          </w:p>
        </w:tc>
        <w:tc>
          <w:tcPr>
            <w:tcW w:w="1251" w:type="pct"/>
            <w:vAlign w:val="center"/>
          </w:tcPr>
          <w:p w14:paraId="299EDAA3" w14:textId="77777777" w:rsidR="00B53F2C" w:rsidRPr="00C639DF" w:rsidRDefault="00B53F2C">
            <w:pPr>
              <w:jc w:val="right"/>
              <w:rPr>
                <w:rFonts w:ascii="Arial Narrow" w:eastAsia="仿宋_GB2312" w:hAnsi="Arial Narrow"/>
              </w:rPr>
            </w:pPr>
          </w:p>
        </w:tc>
      </w:tr>
      <w:tr w:rsidR="00B53F2C" w:rsidRPr="00C639DF" w14:paraId="3C9D57BE" w14:textId="77777777" w:rsidTr="003A79CF">
        <w:trPr>
          <w:cantSplit/>
          <w:trHeight w:val="340"/>
          <w:jc w:val="center"/>
        </w:trPr>
        <w:tc>
          <w:tcPr>
            <w:tcW w:w="1249" w:type="pct"/>
            <w:vAlign w:val="center"/>
          </w:tcPr>
          <w:p w14:paraId="1A984238" w14:textId="77777777" w:rsidR="00B53F2C" w:rsidRPr="00C639DF" w:rsidRDefault="000E13B2">
            <w:pPr>
              <w:rPr>
                <w:rFonts w:ascii="Arial Narrow" w:eastAsia="仿宋_GB2312" w:hAnsi="Arial Narrow"/>
              </w:rPr>
            </w:pPr>
            <w:r w:rsidRPr="00C639DF">
              <w:rPr>
                <w:rFonts w:ascii="Arial Narrow" w:eastAsia="仿宋_GB2312" w:hAnsi="Arial Narrow"/>
              </w:rPr>
              <w:t>畜牧养殖业</w:t>
            </w:r>
          </w:p>
        </w:tc>
        <w:tc>
          <w:tcPr>
            <w:tcW w:w="1251" w:type="pct"/>
            <w:vAlign w:val="center"/>
          </w:tcPr>
          <w:p w14:paraId="5E3112F1" w14:textId="77777777" w:rsidR="00B53F2C" w:rsidRPr="00C639DF" w:rsidRDefault="00B53F2C">
            <w:pPr>
              <w:jc w:val="right"/>
              <w:rPr>
                <w:rFonts w:ascii="Arial Narrow" w:eastAsia="仿宋_GB2312" w:hAnsi="Arial Narrow"/>
              </w:rPr>
            </w:pPr>
          </w:p>
        </w:tc>
        <w:tc>
          <w:tcPr>
            <w:tcW w:w="1249" w:type="pct"/>
            <w:vAlign w:val="center"/>
          </w:tcPr>
          <w:p w14:paraId="1BB09506" w14:textId="77777777" w:rsidR="00B53F2C" w:rsidRPr="00C639DF" w:rsidRDefault="00B53F2C">
            <w:pPr>
              <w:jc w:val="right"/>
              <w:rPr>
                <w:rFonts w:ascii="Arial Narrow" w:eastAsia="仿宋_GB2312" w:hAnsi="Arial Narrow"/>
              </w:rPr>
            </w:pPr>
          </w:p>
        </w:tc>
        <w:tc>
          <w:tcPr>
            <w:tcW w:w="1251" w:type="pct"/>
            <w:vAlign w:val="center"/>
          </w:tcPr>
          <w:p w14:paraId="6051C91D" w14:textId="77777777" w:rsidR="00B53F2C" w:rsidRPr="00C639DF" w:rsidRDefault="00B53F2C">
            <w:pPr>
              <w:jc w:val="right"/>
              <w:rPr>
                <w:rFonts w:ascii="Arial Narrow" w:eastAsia="仿宋_GB2312" w:hAnsi="Arial Narrow"/>
              </w:rPr>
            </w:pPr>
          </w:p>
        </w:tc>
      </w:tr>
      <w:tr w:rsidR="00B53F2C" w:rsidRPr="00C639DF" w14:paraId="0DAA0A5B" w14:textId="77777777" w:rsidTr="003A79CF">
        <w:trPr>
          <w:cantSplit/>
          <w:trHeight w:val="340"/>
          <w:jc w:val="center"/>
        </w:trPr>
        <w:tc>
          <w:tcPr>
            <w:tcW w:w="1249" w:type="pct"/>
            <w:vAlign w:val="center"/>
          </w:tcPr>
          <w:p w14:paraId="7B3BF7AD" w14:textId="77777777" w:rsidR="00B53F2C" w:rsidRPr="00C639DF" w:rsidRDefault="000E13B2">
            <w:pPr>
              <w:rPr>
                <w:rFonts w:ascii="Arial Narrow" w:eastAsia="仿宋_GB2312" w:hAnsi="Arial Narrow"/>
              </w:rPr>
            </w:pPr>
            <w:r w:rsidRPr="00C639DF">
              <w:rPr>
                <w:rFonts w:ascii="Arial Narrow" w:eastAsia="仿宋_GB2312" w:hAnsi="Arial Narrow" w:hint="eastAsia"/>
              </w:rPr>
              <w:t>①</w:t>
            </w:r>
          </w:p>
        </w:tc>
        <w:tc>
          <w:tcPr>
            <w:tcW w:w="1251" w:type="pct"/>
            <w:vAlign w:val="center"/>
          </w:tcPr>
          <w:p w14:paraId="46999804" w14:textId="77777777" w:rsidR="00B53F2C" w:rsidRPr="00C639DF" w:rsidRDefault="00B53F2C">
            <w:pPr>
              <w:jc w:val="right"/>
              <w:rPr>
                <w:rFonts w:ascii="Arial Narrow" w:eastAsia="仿宋_GB2312" w:hAnsi="Arial Narrow"/>
              </w:rPr>
            </w:pPr>
          </w:p>
        </w:tc>
        <w:tc>
          <w:tcPr>
            <w:tcW w:w="1249" w:type="pct"/>
            <w:vAlign w:val="center"/>
          </w:tcPr>
          <w:p w14:paraId="0D69A826" w14:textId="77777777" w:rsidR="00B53F2C" w:rsidRPr="00C639DF" w:rsidRDefault="00B53F2C">
            <w:pPr>
              <w:jc w:val="right"/>
              <w:rPr>
                <w:rFonts w:ascii="Arial Narrow" w:eastAsia="仿宋_GB2312" w:hAnsi="Arial Narrow"/>
              </w:rPr>
            </w:pPr>
          </w:p>
        </w:tc>
        <w:tc>
          <w:tcPr>
            <w:tcW w:w="1251" w:type="pct"/>
            <w:vAlign w:val="center"/>
          </w:tcPr>
          <w:p w14:paraId="2964735A" w14:textId="77777777" w:rsidR="00B53F2C" w:rsidRPr="00C639DF" w:rsidRDefault="00B53F2C">
            <w:pPr>
              <w:jc w:val="right"/>
              <w:rPr>
                <w:rFonts w:ascii="Arial Narrow" w:eastAsia="仿宋_GB2312" w:hAnsi="Arial Narrow"/>
              </w:rPr>
            </w:pPr>
          </w:p>
        </w:tc>
      </w:tr>
      <w:tr w:rsidR="00B53F2C" w:rsidRPr="00C639DF" w14:paraId="676500DC" w14:textId="77777777" w:rsidTr="003A79CF">
        <w:trPr>
          <w:cantSplit/>
          <w:trHeight w:val="340"/>
          <w:jc w:val="center"/>
        </w:trPr>
        <w:tc>
          <w:tcPr>
            <w:tcW w:w="1249" w:type="pct"/>
            <w:vAlign w:val="center"/>
          </w:tcPr>
          <w:p w14:paraId="4F5C038C"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1251" w:type="pct"/>
            <w:vAlign w:val="center"/>
          </w:tcPr>
          <w:p w14:paraId="1800FE6F" w14:textId="77777777" w:rsidR="00B53F2C" w:rsidRPr="00C639DF" w:rsidRDefault="00B53F2C">
            <w:pPr>
              <w:jc w:val="right"/>
              <w:rPr>
                <w:rFonts w:ascii="Arial Narrow" w:eastAsia="仿宋_GB2312" w:hAnsi="Arial Narrow"/>
              </w:rPr>
            </w:pPr>
          </w:p>
        </w:tc>
        <w:tc>
          <w:tcPr>
            <w:tcW w:w="1249" w:type="pct"/>
            <w:vAlign w:val="center"/>
          </w:tcPr>
          <w:p w14:paraId="792DA35D" w14:textId="77777777" w:rsidR="00B53F2C" w:rsidRPr="00C639DF" w:rsidRDefault="00B53F2C">
            <w:pPr>
              <w:jc w:val="right"/>
              <w:rPr>
                <w:rFonts w:ascii="Arial Narrow" w:eastAsia="仿宋_GB2312" w:hAnsi="Arial Narrow"/>
              </w:rPr>
            </w:pPr>
          </w:p>
        </w:tc>
        <w:tc>
          <w:tcPr>
            <w:tcW w:w="1251" w:type="pct"/>
            <w:vAlign w:val="center"/>
          </w:tcPr>
          <w:p w14:paraId="66E12C15" w14:textId="77777777" w:rsidR="00B53F2C" w:rsidRPr="00C639DF" w:rsidRDefault="00B53F2C">
            <w:pPr>
              <w:jc w:val="right"/>
              <w:rPr>
                <w:rFonts w:ascii="Arial Narrow" w:eastAsia="仿宋_GB2312" w:hAnsi="Arial Narrow"/>
              </w:rPr>
            </w:pPr>
          </w:p>
        </w:tc>
      </w:tr>
      <w:tr w:rsidR="00B53F2C" w:rsidRPr="00C639DF" w14:paraId="7ED7B45C" w14:textId="77777777" w:rsidTr="003A79CF">
        <w:trPr>
          <w:cantSplit/>
          <w:trHeight w:val="340"/>
          <w:jc w:val="center"/>
        </w:trPr>
        <w:tc>
          <w:tcPr>
            <w:tcW w:w="1249" w:type="pct"/>
            <w:vAlign w:val="center"/>
          </w:tcPr>
          <w:p w14:paraId="28DEF2F5" w14:textId="77777777" w:rsidR="00B53F2C" w:rsidRPr="00C639DF" w:rsidRDefault="000E13B2">
            <w:pPr>
              <w:rPr>
                <w:rFonts w:ascii="Arial Narrow" w:eastAsia="仿宋_GB2312" w:hAnsi="Arial Narrow"/>
              </w:rPr>
            </w:pPr>
            <w:r w:rsidRPr="00C639DF">
              <w:rPr>
                <w:rFonts w:ascii="Arial Narrow" w:eastAsia="仿宋_GB2312" w:hAnsi="Arial Narrow"/>
              </w:rPr>
              <w:t>林业</w:t>
            </w:r>
          </w:p>
        </w:tc>
        <w:tc>
          <w:tcPr>
            <w:tcW w:w="1251" w:type="pct"/>
            <w:vAlign w:val="center"/>
          </w:tcPr>
          <w:p w14:paraId="0C1B5E39" w14:textId="77777777" w:rsidR="00B53F2C" w:rsidRPr="00C639DF" w:rsidRDefault="00B53F2C">
            <w:pPr>
              <w:jc w:val="right"/>
              <w:rPr>
                <w:rFonts w:ascii="Arial Narrow" w:eastAsia="仿宋_GB2312" w:hAnsi="Arial Narrow"/>
              </w:rPr>
            </w:pPr>
          </w:p>
        </w:tc>
        <w:tc>
          <w:tcPr>
            <w:tcW w:w="1249" w:type="pct"/>
            <w:vAlign w:val="center"/>
          </w:tcPr>
          <w:p w14:paraId="10FA738C" w14:textId="77777777" w:rsidR="00B53F2C" w:rsidRPr="00C639DF" w:rsidRDefault="00B53F2C">
            <w:pPr>
              <w:jc w:val="right"/>
              <w:rPr>
                <w:rFonts w:ascii="Arial Narrow" w:eastAsia="仿宋_GB2312" w:hAnsi="Arial Narrow"/>
              </w:rPr>
            </w:pPr>
          </w:p>
        </w:tc>
        <w:tc>
          <w:tcPr>
            <w:tcW w:w="1251" w:type="pct"/>
            <w:vAlign w:val="center"/>
          </w:tcPr>
          <w:p w14:paraId="732F763B" w14:textId="77777777" w:rsidR="00B53F2C" w:rsidRPr="00C639DF" w:rsidRDefault="00B53F2C">
            <w:pPr>
              <w:jc w:val="right"/>
              <w:rPr>
                <w:rFonts w:ascii="Arial Narrow" w:eastAsia="仿宋_GB2312" w:hAnsi="Arial Narrow"/>
              </w:rPr>
            </w:pPr>
          </w:p>
        </w:tc>
      </w:tr>
      <w:tr w:rsidR="00B53F2C" w:rsidRPr="00C639DF" w14:paraId="4E005E70" w14:textId="77777777" w:rsidTr="003A79CF">
        <w:trPr>
          <w:cantSplit/>
          <w:trHeight w:val="340"/>
          <w:jc w:val="center"/>
        </w:trPr>
        <w:tc>
          <w:tcPr>
            <w:tcW w:w="1249" w:type="pct"/>
            <w:vAlign w:val="center"/>
          </w:tcPr>
          <w:p w14:paraId="342F223C" w14:textId="77777777" w:rsidR="00B53F2C" w:rsidRPr="00C639DF" w:rsidRDefault="000E13B2">
            <w:pPr>
              <w:rPr>
                <w:rFonts w:ascii="Arial Narrow" w:eastAsia="仿宋_GB2312" w:hAnsi="Arial Narrow"/>
              </w:rPr>
            </w:pPr>
            <w:r w:rsidRPr="00C639DF">
              <w:rPr>
                <w:rFonts w:ascii="Arial Narrow" w:eastAsia="仿宋_GB2312" w:hAnsi="Arial Narrow" w:hint="eastAsia"/>
              </w:rPr>
              <w:t>①</w:t>
            </w:r>
          </w:p>
        </w:tc>
        <w:tc>
          <w:tcPr>
            <w:tcW w:w="1251" w:type="pct"/>
            <w:vAlign w:val="center"/>
          </w:tcPr>
          <w:p w14:paraId="0F413888" w14:textId="77777777" w:rsidR="00B53F2C" w:rsidRPr="00C639DF" w:rsidRDefault="00B53F2C">
            <w:pPr>
              <w:jc w:val="right"/>
              <w:rPr>
                <w:rFonts w:ascii="Arial Narrow" w:eastAsia="仿宋_GB2312" w:hAnsi="Arial Narrow"/>
              </w:rPr>
            </w:pPr>
          </w:p>
        </w:tc>
        <w:tc>
          <w:tcPr>
            <w:tcW w:w="1249" w:type="pct"/>
            <w:vAlign w:val="center"/>
          </w:tcPr>
          <w:p w14:paraId="54227FFD" w14:textId="77777777" w:rsidR="00B53F2C" w:rsidRPr="00C639DF" w:rsidRDefault="00B53F2C">
            <w:pPr>
              <w:jc w:val="right"/>
              <w:rPr>
                <w:rFonts w:ascii="Arial Narrow" w:eastAsia="仿宋_GB2312" w:hAnsi="Arial Narrow"/>
              </w:rPr>
            </w:pPr>
          </w:p>
        </w:tc>
        <w:tc>
          <w:tcPr>
            <w:tcW w:w="1251" w:type="pct"/>
            <w:vAlign w:val="center"/>
          </w:tcPr>
          <w:p w14:paraId="4A94EACC" w14:textId="77777777" w:rsidR="00B53F2C" w:rsidRPr="00C639DF" w:rsidRDefault="00B53F2C">
            <w:pPr>
              <w:jc w:val="right"/>
              <w:rPr>
                <w:rFonts w:ascii="Arial Narrow" w:eastAsia="仿宋_GB2312" w:hAnsi="Arial Narrow"/>
              </w:rPr>
            </w:pPr>
          </w:p>
        </w:tc>
      </w:tr>
      <w:tr w:rsidR="00B53F2C" w:rsidRPr="00C639DF" w14:paraId="2487041D" w14:textId="77777777" w:rsidTr="003A79CF">
        <w:trPr>
          <w:cantSplit/>
          <w:trHeight w:val="340"/>
          <w:jc w:val="center"/>
        </w:trPr>
        <w:tc>
          <w:tcPr>
            <w:tcW w:w="1249" w:type="pct"/>
            <w:vAlign w:val="center"/>
          </w:tcPr>
          <w:p w14:paraId="7F33CFB7"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1251" w:type="pct"/>
            <w:vAlign w:val="center"/>
          </w:tcPr>
          <w:p w14:paraId="01B4A84E" w14:textId="77777777" w:rsidR="00B53F2C" w:rsidRPr="00C639DF" w:rsidRDefault="00B53F2C">
            <w:pPr>
              <w:jc w:val="right"/>
              <w:rPr>
                <w:rFonts w:ascii="Arial Narrow" w:eastAsia="仿宋_GB2312" w:hAnsi="Arial Narrow"/>
              </w:rPr>
            </w:pPr>
          </w:p>
        </w:tc>
        <w:tc>
          <w:tcPr>
            <w:tcW w:w="1249" w:type="pct"/>
            <w:vAlign w:val="center"/>
          </w:tcPr>
          <w:p w14:paraId="0AA95F87" w14:textId="77777777" w:rsidR="00B53F2C" w:rsidRPr="00C639DF" w:rsidRDefault="00B53F2C">
            <w:pPr>
              <w:jc w:val="right"/>
              <w:rPr>
                <w:rFonts w:ascii="Arial Narrow" w:eastAsia="仿宋_GB2312" w:hAnsi="Arial Narrow"/>
              </w:rPr>
            </w:pPr>
          </w:p>
        </w:tc>
        <w:tc>
          <w:tcPr>
            <w:tcW w:w="1251" w:type="pct"/>
            <w:vAlign w:val="center"/>
          </w:tcPr>
          <w:p w14:paraId="1EC27173" w14:textId="77777777" w:rsidR="00B53F2C" w:rsidRPr="00C639DF" w:rsidRDefault="00B53F2C">
            <w:pPr>
              <w:jc w:val="right"/>
              <w:rPr>
                <w:rFonts w:ascii="Arial Narrow" w:eastAsia="仿宋_GB2312" w:hAnsi="Arial Narrow"/>
              </w:rPr>
            </w:pPr>
          </w:p>
        </w:tc>
      </w:tr>
      <w:tr w:rsidR="00B53F2C" w:rsidRPr="00C639DF" w14:paraId="659D31DC" w14:textId="77777777" w:rsidTr="003A79CF">
        <w:trPr>
          <w:cantSplit/>
          <w:trHeight w:val="340"/>
          <w:jc w:val="center"/>
        </w:trPr>
        <w:tc>
          <w:tcPr>
            <w:tcW w:w="1249" w:type="pct"/>
            <w:vAlign w:val="center"/>
          </w:tcPr>
          <w:p w14:paraId="6AB591BB" w14:textId="77777777" w:rsidR="00B53F2C" w:rsidRPr="00C639DF" w:rsidRDefault="000E13B2">
            <w:pPr>
              <w:rPr>
                <w:rFonts w:ascii="Arial Narrow" w:eastAsia="仿宋_GB2312" w:hAnsi="Arial Narrow"/>
              </w:rPr>
            </w:pPr>
            <w:r w:rsidRPr="00C639DF">
              <w:rPr>
                <w:rFonts w:ascii="Arial Narrow" w:eastAsia="仿宋_GB2312" w:hAnsi="Arial Narrow"/>
              </w:rPr>
              <w:t>水产业</w:t>
            </w:r>
          </w:p>
        </w:tc>
        <w:tc>
          <w:tcPr>
            <w:tcW w:w="1251" w:type="pct"/>
            <w:vAlign w:val="center"/>
          </w:tcPr>
          <w:p w14:paraId="52A4962D" w14:textId="77777777" w:rsidR="00B53F2C" w:rsidRPr="00C639DF" w:rsidRDefault="00B53F2C">
            <w:pPr>
              <w:jc w:val="right"/>
              <w:rPr>
                <w:rFonts w:ascii="Arial Narrow" w:eastAsia="仿宋_GB2312" w:hAnsi="Arial Narrow"/>
              </w:rPr>
            </w:pPr>
          </w:p>
        </w:tc>
        <w:tc>
          <w:tcPr>
            <w:tcW w:w="1249" w:type="pct"/>
            <w:vAlign w:val="center"/>
          </w:tcPr>
          <w:p w14:paraId="0F221969" w14:textId="77777777" w:rsidR="00B53F2C" w:rsidRPr="00C639DF" w:rsidRDefault="00B53F2C">
            <w:pPr>
              <w:jc w:val="right"/>
              <w:rPr>
                <w:rFonts w:ascii="Arial Narrow" w:eastAsia="仿宋_GB2312" w:hAnsi="Arial Narrow"/>
              </w:rPr>
            </w:pPr>
          </w:p>
        </w:tc>
        <w:tc>
          <w:tcPr>
            <w:tcW w:w="1251" w:type="pct"/>
            <w:vAlign w:val="center"/>
          </w:tcPr>
          <w:p w14:paraId="2A359B8D" w14:textId="77777777" w:rsidR="00B53F2C" w:rsidRPr="00C639DF" w:rsidRDefault="00B53F2C">
            <w:pPr>
              <w:jc w:val="right"/>
              <w:rPr>
                <w:rFonts w:ascii="Arial Narrow" w:eastAsia="仿宋_GB2312" w:hAnsi="Arial Narrow"/>
              </w:rPr>
            </w:pPr>
          </w:p>
        </w:tc>
      </w:tr>
      <w:tr w:rsidR="00B53F2C" w:rsidRPr="00C639DF" w14:paraId="0036DB0A" w14:textId="77777777" w:rsidTr="003A79CF">
        <w:trPr>
          <w:cantSplit/>
          <w:trHeight w:val="340"/>
          <w:jc w:val="center"/>
        </w:trPr>
        <w:tc>
          <w:tcPr>
            <w:tcW w:w="1249" w:type="pct"/>
            <w:vAlign w:val="center"/>
          </w:tcPr>
          <w:p w14:paraId="5A8EA341" w14:textId="77777777" w:rsidR="00B53F2C" w:rsidRPr="00C639DF" w:rsidRDefault="000E13B2">
            <w:pPr>
              <w:rPr>
                <w:rFonts w:ascii="Arial Narrow" w:eastAsia="仿宋_GB2312" w:hAnsi="Arial Narrow"/>
              </w:rPr>
            </w:pPr>
            <w:r w:rsidRPr="00C639DF">
              <w:rPr>
                <w:rFonts w:ascii="Arial Narrow" w:eastAsia="仿宋_GB2312" w:hAnsi="Arial Narrow" w:hint="eastAsia"/>
              </w:rPr>
              <w:t>①</w:t>
            </w:r>
          </w:p>
        </w:tc>
        <w:tc>
          <w:tcPr>
            <w:tcW w:w="1251" w:type="pct"/>
            <w:vAlign w:val="center"/>
          </w:tcPr>
          <w:p w14:paraId="2D19E8C1" w14:textId="77777777" w:rsidR="00B53F2C" w:rsidRPr="00C639DF" w:rsidRDefault="00B53F2C">
            <w:pPr>
              <w:jc w:val="right"/>
              <w:rPr>
                <w:rFonts w:ascii="Arial Narrow" w:eastAsia="仿宋_GB2312" w:hAnsi="Arial Narrow"/>
              </w:rPr>
            </w:pPr>
          </w:p>
        </w:tc>
        <w:tc>
          <w:tcPr>
            <w:tcW w:w="1249" w:type="pct"/>
            <w:vAlign w:val="center"/>
          </w:tcPr>
          <w:p w14:paraId="5602FC6B" w14:textId="77777777" w:rsidR="00B53F2C" w:rsidRPr="00C639DF" w:rsidRDefault="00B53F2C">
            <w:pPr>
              <w:jc w:val="right"/>
              <w:rPr>
                <w:rFonts w:ascii="Arial Narrow" w:eastAsia="仿宋_GB2312" w:hAnsi="Arial Narrow"/>
              </w:rPr>
            </w:pPr>
          </w:p>
        </w:tc>
        <w:tc>
          <w:tcPr>
            <w:tcW w:w="1251" w:type="pct"/>
            <w:vAlign w:val="center"/>
          </w:tcPr>
          <w:p w14:paraId="4B9A7993" w14:textId="77777777" w:rsidR="00B53F2C" w:rsidRPr="00C639DF" w:rsidRDefault="00B53F2C">
            <w:pPr>
              <w:jc w:val="right"/>
              <w:rPr>
                <w:rFonts w:ascii="Arial Narrow" w:eastAsia="仿宋_GB2312" w:hAnsi="Arial Narrow"/>
              </w:rPr>
            </w:pPr>
          </w:p>
        </w:tc>
      </w:tr>
      <w:tr w:rsidR="00B53F2C" w:rsidRPr="00C639DF" w14:paraId="7FF9F97E" w14:textId="77777777" w:rsidTr="003A79CF">
        <w:trPr>
          <w:cantSplit/>
          <w:trHeight w:val="340"/>
          <w:jc w:val="center"/>
        </w:trPr>
        <w:tc>
          <w:tcPr>
            <w:tcW w:w="1249" w:type="pct"/>
            <w:tcBorders>
              <w:bottom w:val="single" w:sz="8" w:space="0" w:color="auto"/>
            </w:tcBorders>
            <w:vAlign w:val="center"/>
          </w:tcPr>
          <w:p w14:paraId="537DD1EB"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1251" w:type="pct"/>
            <w:tcBorders>
              <w:bottom w:val="single" w:sz="8" w:space="0" w:color="auto"/>
            </w:tcBorders>
            <w:vAlign w:val="center"/>
          </w:tcPr>
          <w:p w14:paraId="1CEB028F" w14:textId="77777777" w:rsidR="00B53F2C" w:rsidRPr="00C639DF" w:rsidRDefault="00B53F2C">
            <w:pPr>
              <w:jc w:val="right"/>
              <w:rPr>
                <w:rFonts w:ascii="Arial Narrow" w:eastAsia="仿宋_GB2312" w:hAnsi="Arial Narrow"/>
              </w:rPr>
            </w:pPr>
          </w:p>
        </w:tc>
        <w:tc>
          <w:tcPr>
            <w:tcW w:w="1249" w:type="pct"/>
            <w:tcBorders>
              <w:bottom w:val="single" w:sz="8" w:space="0" w:color="auto"/>
            </w:tcBorders>
            <w:vAlign w:val="center"/>
          </w:tcPr>
          <w:p w14:paraId="7ECDF62C" w14:textId="77777777" w:rsidR="00B53F2C" w:rsidRPr="00C639DF" w:rsidRDefault="00B53F2C">
            <w:pPr>
              <w:jc w:val="right"/>
              <w:rPr>
                <w:rFonts w:ascii="Arial Narrow" w:eastAsia="仿宋_GB2312" w:hAnsi="Arial Narrow"/>
              </w:rPr>
            </w:pPr>
          </w:p>
        </w:tc>
        <w:tc>
          <w:tcPr>
            <w:tcW w:w="1251" w:type="pct"/>
            <w:tcBorders>
              <w:bottom w:val="single" w:sz="8" w:space="0" w:color="auto"/>
            </w:tcBorders>
            <w:vAlign w:val="center"/>
          </w:tcPr>
          <w:p w14:paraId="3E69E81A" w14:textId="77777777" w:rsidR="00B53F2C" w:rsidRPr="00C639DF" w:rsidRDefault="00B53F2C">
            <w:pPr>
              <w:jc w:val="right"/>
              <w:rPr>
                <w:rFonts w:ascii="Arial Narrow" w:eastAsia="仿宋_GB2312" w:hAnsi="Arial Narrow"/>
              </w:rPr>
            </w:pPr>
          </w:p>
        </w:tc>
      </w:tr>
    </w:tbl>
    <w:p w14:paraId="33E564FD" w14:textId="77777777" w:rsidR="00B53F2C" w:rsidRPr="00C639DF" w:rsidRDefault="000E13B2">
      <w:pPr>
        <w:snapToGrid w:val="0"/>
        <w:spacing w:beforeLines="50" w:before="120" w:afterLines="90" w:after="216"/>
        <w:jc w:val="left"/>
        <w:rPr>
          <w:rFonts w:ascii="Arial Narrow" w:eastAsia="仿宋_GB2312" w:hAnsi="Arial Narrow"/>
          <w:sz w:val="24"/>
          <w:szCs w:val="24"/>
        </w:rPr>
      </w:pPr>
      <w:r w:rsidRPr="00C639DF">
        <w:rPr>
          <w:rFonts w:ascii="Arial Narrow" w:eastAsia="仿宋_GB2312" w:hAnsi="Arial Narrow"/>
          <w:sz w:val="24"/>
          <w:szCs w:val="24"/>
        </w:rPr>
        <w:t>本公司至少于年度终了对生产性生物资产的使用寿命、预计净残值和折旧方法进行复核，如发生改变则作为会计估计变更处理。</w:t>
      </w:r>
    </w:p>
    <w:p w14:paraId="02600E76"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生产性生物资产出售、盘亏、死亡或毁损的处置收入扣除其账面价值和相关税费后的差额计入当期损益。</w:t>
      </w:r>
    </w:p>
    <w:p w14:paraId="3A178275" w14:textId="77777777" w:rsidR="00B53F2C" w:rsidRPr="00C639DF" w:rsidRDefault="000E13B2">
      <w:pPr>
        <w:pStyle w:val="40"/>
        <w:spacing w:before="120" w:after="216"/>
      </w:pPr>
      <w:r w:rsidRPr="00C639DF">
        <w:t>公益性生物资产</w:t>
      </w:r>
    </w:p>
    <w:p w14:paraId="32F4A82F"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公益性生物资产是指以防护、环境保护为主要目的的生物资产，包括</w:t>
      </w:r>
      <w:r w:rsidRPr="00C639DF">
        <w:rPr>
          <w:rFonts w:ascii="Arial Narrow" w:eastAsia="仿宋_GB2312" w:hAnsi="Arial Narrow"/>
          <w:color w:val="FF0000"/>
          <w:sz w:val="24"/>
          <w:szCs w:val="24"/>
        </w:rPr>
        <w:t>防风固沙</w:t>
      </w:r>
      <w:r w:rsidRPr="00C639DF">
        <w:rPr>
          <w:rFonts w:ascii="Arial Narrow" w:eastAsia="仿宋_GB2312" w:hAnsi="Arial Narrow"/>
          <w:color w:val="FF0000"/>
          <w:sz w:val="24"/>
          <w:szCs w:val="24"/>
        </w:rPr>
        <w:lastRenderedPageBreak/>
        <w:t>林、水土保持林和水源涵养林等</w:t>
      </w:r>
      <w:r w:rsidRPr="00C639DF">
        <w:rPr>
          <w:rFonts w:ascii="Arial Narrow" w:eastAsia="仿宋_GB2312" w:hAnsi="Arial Narrow"/>
          <w:sz w:val="24"/>
          <w:szCs w:val="24"/>
        </w:rPr>
        <w:t>。公益性生物资产按照成本进行初始计量。自行营造的公益性生物资产的成本，为该资产在郁闭前发生的可直接归属于该资产的必要支出，包括符合资本化条件的借款费用。</w:t>
      </w:r>
    </w:p>
    <w:p w14:paraId="6EE4F035"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公益性生物资产在郁闭后发生的管护、饲养费用等后续支出，计入当期损益。</w:t>
      </w:r>
    </w:p>
    <w:p w14:paraId="5FE018FD"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公益性生物资产按成本进行后续计量。公益性生物资产不计提资产减值准备。</w:t>
      </w:r>
    </w:p>
    <w:p w14:paraId="332B85F1" w14:textId="77777777" w:rsidR="00B53F2C" w:rsidRPr="00C639DF" w:rsidRDefault="000E13B2">
      <w:pPr>
        <w:snapToGrid w:val="0"/>
        <w:spacing w:afterLines="90" w:after="216"/>
        <w:jc w:val="left"/>
        <w:rPr>
          <w:rFonts w:ascii="Arial Narrow" w:eastAsia="仿宋_GB2312" w:hAnsi="Arial Narrow"/>
          <w:sz w:val="24"/>
          <w:szCs w:val="24"/>
        </w:rPr>
      </w:pPr>
      <w:r w:rsidRPr="00C639DF">
        <w:rPr>
          <w:rFonts w:ascii="Arial Narrow" w:eastAsia="仿宋_GB2312" w:hAnsi="Arial Narrow"/>
          <w:sz w:val="24"/>
          <w:szCs w:val="24"/>
        </w:rPr>
        <w:t>公益性生物资产出售、盘亏、死亡或毁损的处置收入扣除其账面价值和相关税费后的差额计入当期损益。</w:t>
      </w:r>
    </w:p>
    <w:p w14:paraId="27BE34D6" w14:textId="77777777" w:rsidR="00B53F2C" w:rsidRPr="00C639DF" w:rsidRDefault="000E13B2" w:rsidP="00537158">
      <w:pPr>
        <w:pStyle w:val="3"/>
        <w:spacing w:before="120" w:after="216"/>
        <w:ind w:left="412"/>
      </w:pPr>
      <w:r w:rsidRPr="00C639DF">
        <w:t>生物资产减值的处理</w:t>
      </w:r>
    </w:p>
    <w:p w14:paraId="46FDB7C1"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0E7F41EE"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生产性生物资产计提资产减值方法见</w:t>
      </w:r>
      <w:r w:rsidRPr="00C639DF">
        <w:rPr>
          <w:rFonts w:ascii="Arial Narrow" w:eastAsia="仿宋_GB2312" w:hAnsi="Arial Narrow"/>
          <w:color w:val="FF0000"/>
          <w:sz w:val="24"/>
          <w:szCs w:val="24"/>
        </w:rPr>
        <w:t>附注</w:t>
      </w:r>
      <w:r w:rsidRPr="00C639DF">
        <w:rPr>
          <w:rFonts w:ascii="Arial Narrow" w:eastAsia="仿宋_GB2312" w:hAnsi="Arial Narrow" w:hint="eastAsia"/>
          <w:color w:val="FF0000"/>
          <w:sz w:val="24"/>
          <w:szCs w:val="24"/>
        </w:rPr>
        <w:t>三、</w:t>
      </w:r>
      <w:r w:rsidRPr="00C639DF">
        <w:rPr>
          <w:rFonts w:ascii="Arial Narrow" w:eastAsia="仿宋_GB2312" w:hAnsi="Arial Narrow"/>
          <w:color w:val="FF0000"/>
          <w:sz w:val="24"/>
          <w:szCs w:val="24"/>
        </w:rPr>
        <w:t>24</w:t>
      </w:r>
      <w:r w:rsidRPr="00C639DF">
        <w:rPr>
          <w:rFonts w:ascii="Arial Narrow" w:eastAsia="仿宋_GB2312" w:hAnsi="Arial Narrow"/>
          <w:sz w:val="24"/>
          <w:szCs w:val="24"/>
        </w:rPr>
        <w:t>。</w:t>
      </w:r>
    </w:p>
    <w:p w14:paraId="431100A2" w14:textId="77777777" w:rsidR="00B53F2C" w:rsidRPr="00C639DF" w:rsidRDefault="000E13B2">
      <w:pPr>
        <w:spacing w:afterLines="90" w:after="216"/>
        <w:rPr>
          <w:rFonts w:ascii="Arial Narrow" w:eastAsia="仿宋_GB2312" w:hAnsi="Arial Narrow"/>
          <w:sz w:val="24"/>
          <w:szCs w:val="24"/>
        </w:rPr>
      </w:pPr>
      <w:r w:rsidRPr="00C639DF">
        <w:rPr>
          <w:rFonts w:ascii="Arial Narrow" w:eastAsia="仿宋_GB2312" w:hAnsi="Arial Narrow"/>
          <w:sz w:val="24"/>
          <w:szCs w:val="24"/>
        </w:rPr>
        <w:t>公益性生物资产不计提减值准备。</w:t>
      </w:r>
    </w:p>
    <w:p w14:paraId="7E521107" w14:textId="77777777" w:rsidR="00B53F2C" w:rsidRPr="00C639DF" w:rsidRDefault="000E13B2">
      <w:pPr>
        <w:adjustRightInd w:val="0"/>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w:t>
      </w:r>
      <w:r w:rsidRPr="00C639DF">
        <w:rPr>
          <w:rFonts w:ascii="Arial Narrow" w:eastAsia="仿宋_GB2312" w:hAnsi="Arial Narrow" w:cs="宋体"/>
          <w:color w:val="0000FF"/>
          <w:kern w:val="0"/>
          <w:sz w:val="24"/>
          <w:szCs w:val="24"/>
        </w:rPr>
        <w:t>采用公允价值计量生物资产的，应披露采用公允价值的依据。</w:t>
      </w:r>
      <w:r w:rsidRPr="00C639DF">
        <w:rPr>
          <w:rFonts w:ascii="Arial Narrow" w:eastAsia="仿宋_GB2312" w:hAnsi="Arial Narrow"/>
          <w:color w:val="0000FF"/>
          <w:sz w:val="24"/>
          <w:szCs w:val="24"/>
        </w:rPr>
        <w:t>）</w:t>
      </w:r>
    </w:p>
    <w:p w14:paraId="2D643301" w14:textId="77777777" w:rsidR="00B53F2C" w:rsidRPr="00C639DF" w:rsidRDefault="000E13B2">
      <w:pPr>
        <w:pStyle w:val="20"/>
      </w:pPr>
      <w:bookmarkStart w:id="8" w:name="_Ref79777232"/>
      <w:r w:rsidRPr="00C639DF">
        <w:t>无形资产</w:t>
      </w:r>
      <w:bookmarkEnd w:id="8"/>
    </w:p>
    <w:p w14:paraId="780571C5"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本公司无形资产包括</w:t>
      </w:r>
      <w:r w:rsidRPr="00C639DF">
        <w:rPr>
          <w:rFonts w:ascii="Arial Narrow" w:eastAsia="仿宋_GB2312" w:hAnsi="Arial Narrow"/>
          <w:color w:val="0000FF"/>
          <w:sz w:val="24"/>
          <w:szCs w:val="24"/>
        </w:rPr>
        <w:t>【</w:t>
      </w:r>
      <w:r w:rsidRPr="00C639DF">
        <w:rPr>
          <w:rFonts w:ascii="Arial Narrow" w:eastAsia="仿宋_GB2312" w:hAnsi="Arial Narrow"/>
          <w:color w:val="FF0000"/>
          <w:sz w:val="24"/>
          <w:szCs w:val="24"/>
        </w:rPr>
        <w:t>土地使用权、专利权</w:t>
      </w:r>
      <w:r w:rsidRPr="00C639DF">
        <w:rPr>
          <w:rFonts w:ascii="Arial Narrow" w:eastAsia="仿宋_GB2312" w:hAnsi="Arial Narrow" w:hint="eastAsia"/>
          <w:color w:val="FF0000"/>
          <w:sz w:val="24"/>
          <w:szCs w:val="24"/>
        </w:rPr>
        <w:t>、数据资源</w:t>
      </w:r>
      <w:r w:rsidRPr="00C639DF">
        <w:rPr>
          <w:rFonts w:ascii="Arial Narrow" w:eastAsia="仿宋_GB2312" w:hAnsi="Arial Narrow"/>
          <w:color w:val="0000FF"/>
          <w:sz w:val="24"/>
          <w:szCs w:val="24"/>
        </w:rPr>
        <w:t>】</w:t>
      </w:r>
      <w:r w:rsidRPr="00C639DF">
        <w:rPr>
          <w:rFonts w:ascii="Arial Narrow" w:eastAsia="仿宋_GB2312" w:hAnsi="Arial Narrow"/>
          <w:sz w:val="24"/>
          <w:szCs w:val="24"/>
        </w:rPr>
        <w:t>等。</w:t>
      </w:r>
    </w:p>
    <w:p w14:paraId="03EA8C8E"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581ECBF9" w14:textId="77777777" w:rsidR="00B53F2C" w:rsidRPr="00C639DF" w:rsidRDefault="000E13B2">
      <w:pPr>
        <w:keepNext/>
        <w:widowControl/>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使用寿命有限的无形资产摊销方法如下：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80"/>
        <w:gridCol w:w="1679"/>
        <w:gridCol w:w="1679"/>
        <w:gridCol w:w="1679"/>
        <w:gridCol w:w="1679"/>
      </w:tblGrid>
      <w:tr w:rsidR="00B53F2C" w:rsidRPr="00C639DF" w14:paraId="799A20A9" w14:textId="77777777">
        <w:trPr>
          <w:cantSplit/>
          <w:trHeight w:val="340"/>
          <w:tblHeader/>
          <w:jc w:val="center"/>
        </w:trPr>
        <w:tc>
          <w:tcPr>
            <w:tcW w:w="1000" w:type="pct"/>
            <w:tcBorders>
              <w:top w:val="single" w:sz="8" w:space="0" w:color="auto"/>
              <w:bottom w:val="single" w:sz="4" w:space="0" w:color="auto"/>
            </w:tcBorders>
            <w:shd w:val="clear" w:color="auto" w:fill="auto"/>
            <w:vAlign w:val="center"/>
          </w:tcPr>
          <w:p w14:paraId="3083E5A0" w14:textId="77777777" w:rsidR="00B53F2C" w:rsidRPr="00C639DF" w:rsidRDefault="000E13B2">
            <w:pPr>
              <w:pStyle w:val="aff8"/>
              <w:spacing w:afterLines="0" w:line="240" w:lineRule="auto"/>
              <w:ind w:firstLineChars="0" w:firstLine="0"/>
              <w:jc w:val="left"/>
              <w:rPr>
                <w:rFonts w:ascii="Arial Narrow" w:eastAsia="仿宋_GB2312" w:hAnsi="Arial Narrow"/>
                <w:b/>
                <w:szCs w:val="24"/>
              </w:rPr>
            </w:pPr>
            <w:r w:rsidRPr="00C639DF">
              <w:rPr>
                <w:rFonts w:ascii="Arial Narrow" w:eastAsia="仿宋_GB2312" w:hAnsi="Arial Narrow"/>
                <w:b/>
                <w:szCs w:val="24"/>
              </w:rPr>
              <w:t>类</w:t>
            </w:r>
            <w:r w:rsidRPr="00C639DF">
              <w:rPr>
                <w:rFonts w:ascii="Arial Narrow" w:eastAsia="仿宋_GB2312" w:hAnsi="Arial Narrow" w:hint="eastAsia"/>
                <w:b/>
                <w:szCs w:val="24"/>
              </w:rPr>
              <w:t xml:space="preserve"> </w:t>
            </w:r>
            <w:r w:rsidRPr="00C639DF">
              <w:rPr>
                <w:rFonts w:ascii="Arial Narrow" w:eastAsia="仿宋_GB2312" w:hAnsi="Arial Narrow"/>
                <w:b/>
                <w:szCs w:val="24"/>
              </w:rPr>
              <w:t xml:space="preserve"> </w:t>
            </w:r>
            <w:r w:rsidRPr="00C639DF">
              <w:rPr>
                <w:rFonts w:ascii="Arial Narrow" w:eastAsia="仿宋_GB2312" w:hAnsi="Arial Narrow"/>
                <w:b/>
                <w:szCs w:val="24"/>
              </w:rPr>
              <w:t>别</w:t>
            </w:r>
          </w:p>
        </w:tc>
        <w:tc>
          <w:tcPr>
            <w:tcW w:w="1000" w:type="pct"/>
            <w:tcBorders>
              <w:top w:val="single" w:sz="8" w:space="0" w:color="auto"/>
              <w:bottom w:val="single" w:sz="4" w:space="0" w:color="auto"/>
            </w:tcBorders>
            <w:shd w:val="clear" w:color="auto" w:fill="auto"/>
            <w:vAlign w:val="center"/>
          </w:tcPr>
          <w:p w14:paraId="4F0D009E" w14:textId="77777777" w:rsidR="00B53F2C" w:rsidRPr="00C639DF" w:rsidRDefault="000E13B2">
            <w:pPr>
              <w:pStyle w:val="aff8"/>
              <w:spacing w:afterLines="0" w:line="240" w:lineRule="auto"/>
              <w:ind w:firstLineChars="0" w:firstLine="0"/>
              <w:jc w:val="right"/>
              <w:rPr>
                <w:rFonts w:ascii="Arial Narrow" w:eastAsia="仿宋_GB2312" w:hAnsi="Arial Narrow"/>
                <w:b/>
                <w:szCs w:val="24"/>
              </w:rPr>
            </w:pPr>
            <w:r w:rsidRPr="00C639DF">
              <w:rPr>
                <w:rFonts w:ascii="Arial Narrow" w:eastAsia="仿宋_GB2312" w:hAnsi="Arial Narrow"/>
                <w:b/>
                <w:szCs w:val="24"/>
              </w:rPr>
              <w:t>使用寿命</w:t>
            </w:r>
          </w:p>
        </w:tc>
        <w:tc>
          <w:tcPr>
            <w:tcW w:w="1000" w:type="pct"/>
            <w:tcBorders>
              <w:top w:val="single" w:sz="8" w:space="0" w:color="auto"/>
              <w:bottom w:val="single" w:sz="4" w:space="0" w:color="auto"/>
            </w:tcBorders>
            <w:vAlign w:val="center"/>
          </w:tcPr>
          <w:p w14:paraId="438EF455" w14:textId="77777777" w:rsidR="00B53F2C" w:rsidRPr="00C639DF" w:rsidRDefault="000E13B2">
            <w:pPr>
              <w:pStyle w:val="aff8"/>
              <w:spacing w:afterLines="0" w:line="240" w:lineRule="auto"/>
              <w:ind w:firstLineChars="0" w:firstLine="0"/>
              <w:jc w:val="right"/>
              <w:rPr>
                <w:rFonts w:ascii="Arial Narrow" w:eastAsia="仿宋_GB2312" w:hAnsi="Arial Narrow"/>
                <w:b/>
                <w:szCs w:val="24"/>
              </w:rPr>
            </w:pPr>
            <w:r w:rsidRPr="00C639DF">
              <w:rPr>
                <w:rFonts w:ascii="Arial Narrow" w:eastAsia="仿宋_GB2312" w:hAnsi="Arial Narrow" w:hint="eastAsia"/>
                <w:b/>
                <w:szCs w:val="24"/>
              </w:rPr>
              <w:t>使用寿命的</w:t>
            </w:r>
          </w:p>
          <w:p w14:paraId="6DAB094D" w14:textId="77777777" w:rsidR="00B53F2C" w:rsidRPr="00C639DF" w:rsidRDefault="000E13B2">
            <w:pPr>
              <w:pStyle w:val="aff8"/>
              <w:spacing w:afterLines="0" w:line="240" w:lineRule="auto"/>
              <w:ind w:firstLineChars="0" w:firstLine="0"/>
              <w:jc w:val="right"/>
              <w:rPr>
                <w:rFonts w:ascii="Arial Narrow" w:eastAsia="仿宋_GB2312" w:hAnsi="Arial Narrow"/>
                <w:b/>
                <w:szCs w:val="24"/>
              </w:rPr>
            </w:pPr>
            <w:r w:rsidRPr="00C639DF">
              <w:rPr>
                <w:rFonts w:ascii="Arial Narrow" w:eastAsia="仿宋_GB2312" w:hAnsi="Arial Narrow" w:hint="eastAsia"/>
                <w:b/>
                <w:szCs w:val="24"/>
              </w:rPr>
              <w:t>确定依据</w:t>
            </w:r>
          </w:p>
        </w:tc>
        <w:tc>
          <w:tcPr>
            <w:tcW w:w="1000" w:type="pct"/>
            <w:tcBorders>
              <w:top w:val="single" w:sz="8" w:space="0" w:color="auto"/>
              <w:bottom w:val="single" w:sz="4" w:space="0" w:color="auto"/>
            </w:tcBorders>
            <w:shd w:val="clear" w:color="auto" w:fill="auto"/>
            <w:vAlign w:val="center"/>
          </w:tcPr>
          <w:p w14:paraId="40DD90E7" w14:textId="77777777" w:rsidR="00B53F2C" w:rsidRPr="00C639DF" w:rsidRDefault="000E13B2">
            <w:pPr>
              <w:pStyle w:val="aff8"/>
              <w:spacing w:afterLines="0" w:line="240" w:lineRule="auto"/>
              <w:ind w:firstLineChars="0" w:firstLine="0"/>
              <w:jc w:val="right"/>
              <w:rPr>
                <w:rFonts w:ascii="Arial Narrow" w:eastAsia="仿宋_GB2312" w:hAnsi="Arial Narrow"/>
                <w:b/>
                <w:szCs w:val="24"/>
              </w:rPr>
            </w:pPr>
            <w:r w:rsidRPr="00C639DF">
              <w:rPr>
                <w:rFonts w:ascii="Arial Narrow" w:eastAsia="仿宋_GB2312" w:hAnsi="Arial Narrow"/>
                <w:b/>
                <w:szCs w:val="24"/>
              </w:rPr>
              <w:t>摊销方法</w:t>
            </w:r>
          </w:p>
        </w:tc>
        <w:tc>
          <w:tcPr>
            <w:tcW w:w="1000" w:type="pct"/>
            <w:tcBorders>
              <w:top w:val="single" w:sz="8" w:space="0" w:color="auto"/>
              <w:bottom w:val="single" w:sz="4" w:space="0" w:color="auto"/>
            </w:tcBorders>
            <w:shd w:val="clear" w:color="auto" w:fill="auto"/>
            <w:vAlign w:val="center"/>
          </w:tcPr>
          <w:p w14:paraId="0F0CD027" w14:textId="77777777" w:rsidR="00B53F2C" w:rsidRPr="00C639DF" w:rsidRDefault="000E13B2">
            <w:pPr>
              <w:pStyle w:val="aff8"/>
              <w:spacing w:afterLines="0" w:line="240" w:lineRule="auto"/>
              <w:ind w:firstLineChars="0" w:firstLine="0"/>
              <w:jc w:val="right"/>
              <w:rPr>
                <w:rFonts w:ascii="Arial Narrow" w:eastAsia="仿宋_GB2312" w:hAnsi="Arial Narrow"/>
                <w:b/>
                <w:szCs w:val="24"/>
              </w:rPr>
            </w:pPr>
            <w:r w:rsidRPr="00C639DF">
              <w:rPr>
                <w:rFonts w:ascii="Arial Narrow" w:eastAsia="仿宋_GB2312" w:hAnsi="Arial Narrow"/>
                <w:b/>
                <w:szCs w:val="24"/>
              </w:rPr>
              <w:t>备注</w:t>
            </w:r>
          </w:p>
        </w:tc>
      </w:tr>
      <w:tr w:rsidR="00B53F2C" w:rsidRPr="00C639DF" w14:paraId="428A8BC5" w14:textId="77777777">
        <w:trPr>
          <w:cantSplit/>
          <w:trHeight w:val="340"/>
          <w:jc w:val="center"/>
        </w:trPr>
        <w:tc>
          <w:tcPr>
            <w:tcW w:w="1000" w:type="pct"/>
            <w:tcBorders>
              <w:top w:val="single" w:sz="4" w:space="0" w:color="auto"/>
            </w:tcBorders>
            <w:shd w:val="clear" w:color="auto" w:fill="auto"/>
            <w:vAlign w:val="center"/>
          </w:tcPr>
          <w:p w14:paraId="28E3F1F3" w14:textId="77777777" w:rsidR="00B53F2C" w:rsidRPr="00C639DF" w:rsidRDefault="00B53F2C">
            <w:pPr>
              <w:rPr>
                <w:rFonts w:ascii="Arial Narrow" w:eastAsia="仿宋_GB2312" w:hAnsi="Arial Narrow"/>
              </w:rPr>
            </w:pPr>
          </w:p>
        </w:tc>
        <w:tc>
          <w:tcPr>
            <w:tcW w:w="1000" w:type="pct"/>
            <w:tcBorders>
              <w:top w:val="single" w:sz="4" w:space="0" w:color="auto"/>
            </w:tcBorders>
            <w:shd w:val="clear" w:color="auto" w:fill="auto"/>
            <w:vAlign w:val="center"/>
          </w:tcPr>
          <w:p w14:paraId="4BC5C92C" w14:textId="77777777" w:rsidR="00B53F2C" w:rsidRPr="00C639DF" w:rsidRDefault="00B53F2C">
            <w:pPr>
              <w:jc w:val="right"/>
              <w:rPr>
                <w:rFonts w:ascii="Arial Narrow" w:eastAsia="仿宋_GB2312" w:hAnsi="Arial Narrow"/>
              </w:rPr>
            </w:pPr>
          </w:p>
        </w:tc>
        <w:tc>
          <w:tcPr>
            <w:tcW w:w="1000" w:type="pct"/>
            <w:tcBorders>
              <w:top w:val="single" w:sz="4" w:space="0" w:color="auto"/>
            </w:tcBorders>
            <w:vAlign w:val="center"/>
          </w:tcPr>
          <w:p w14:paraId="2FD03E71" w14:textId="77777777" w:rsidR="00B53F2C" w:rsidRPr="00C639DF" w:rsidRDefault="00B53F2C">
            <w:pPr>
              <w:jc w:val="right"/>
              <w:rPr>
                <w:rFonts w:ascii="Arial Narrow" w:eastAsia="仿宋_GB2312" w:hAnsi="Arial Narrow"/>
              </w:rPr>
            </w:pPr>
          </w:p>
        </w:tc>
        <w:tc>
          <w:tcPr>
            <w:tcW w:w="1000" w:type="pct"/>
            <w:tcBorders>
              <w:top w:val="single" w:sz="4" w:space="0" w:color="auto"/>
            </w:tcBorders>
            <w:shd w:val="clear" w:color="auto" w:fill="auto"/>
            <w:vAlign w:val="center"/>
          </w:tcPr>
          <w:p w14:paraId="7DC38B46" w14:textId="77777777" w:rsidR="00B53F2C" w:rsidRPr="00C639DF" w:rsidRDefault="00B53F2C">
            <w:pPr>
              <w:jc w:val="right"/>
              <w:rPr>
                <w:rFonts w:ascii="Arial Narrow" w:eastAsia="仿宋_GB2312" w:hAnsi="Arial Narrow"/>
              </w:rPr>
            </w:pPr>
          </w:p>
        </w:tc>
        <w:tc>
          <w:tcPr>
            <w:tcW w:w="1000" w:type="pct"/>
            <w:tcBorders>
              <w:top w:val="single" w:sz="4" w:space="0" w:color="auto"/>
            </w:tcBorders>
            <w:shd w:val="clear" w:color="auto" w:fill="auto"/>
            <w:vAlign w:val="center"/>
          </w:tcPr>
          <w:p w14:paraId="51C30B04" w14:textId="77777777" w:rsidR="00B53F2C" w:rsidRPr="00C639DF" w:rsidRDefault="00B53F2C">
            <w:pPr>
              <w:jc w:val="right"/>
              <w:rPr>
                <w:rFonts w:ascii="Arial Narrow" w:eastAsia="仿宋_GB2312" w:hAnsi="Arial Narrow"/>
              </w:rPr>
            </w:pPr>
          </w:p>
        </w:tc>
      </w:tr>
      <w:tr w:rsidR="00B53F2C" w:rsidRPr="00C639DF" w14:paraId="0541B4A2" w14:textId="77777777">
        <w:trPr>
          <w:cantSplit/>
          <w:trHeight w:val="340"/>
          <w:jc w:val="center"/>
        </w:trPr>
        <w:tc>
          <w:tcPr>
            <w:tcW w:w="1000" w:type="pct"/>
            <w:shd w:val="clear" w:color="auto" w:fill="auto"/>
            <w:vAlign w:val="center"/>
          </w:tcPr>
          <w:p w14:paraId="5820CCF2" w14:textId="77777777" w:rsidR="00B53F2C" w:rsidRPr="00C639DF" w:rsidRDefault="00B53F2C">
            <w:pPr>
              <w:rPr>
                <w:rFonts w:ascii="Arial Narrow" w:eastAsia="仿宋_GB2312" w:hAnsi="Arial Narrow"/>
              </w:rPr>
            </w:pPr>
          </w:p>
        </w:tc>
        <w:tc>
          <w:tcPr>
            <w:tcW w:w="1000" w:type="pct"/>
            <w:shd w:val="clear" w:color="auto" w:fill="auto"/>
            <w:vAlign w:val="center"/>
          </w:tcPr>
          <w:p w14:paraId="7D634B95" w14:textId="77777777" w:rsidR="00B53F2C" w:rsidRPr="00C639DF" w:rsidRDefault="00B53F2C">
            <w:pPr>
              <w:jc w:val="right"/>
              <w:rPr>
                <w:rFonts w:ascii="Arial Narrow" w:eastAsia="仿宋_GB2312" w:hAnsi="Arial Narrow"/>
              </w:rPr>
            </w:pPr>
          </w:p>
        </w:tc>
        <w:tc>
          <w:tcPr>
            <w:tcW w:w="1000" w:type="pct"/>
            <w:vAlign w:val="center"/>
          </w:tcPr>
          <w:p w14:paraId="66F520AB" w14:textId="77777777" w:rsidR="00B53F2C" w:rsidRPr="00C639DF" w:rsidRDefault="00B53F2C">
            <w:pPr>
              <w:jc w:val="right"/>
              <w:rPr>
                <w:rFonts w:ascii="Arial Narrow" w:eastAsia="仿宋_GB2312" w:hAnsi="Arial Narrow"/>
              </w:rPr>
            </w:pPr>
          </w:p>
        </w:tc>
        <w:tc>
          <w:tcPr>
            <w:tcW w:w="1000" w:type="pct"/>
            <w:shd w:val="clear" w:color="auto" w:fill="auto"/>
            <w:vAlign w:val="center"/>
          </w:tcPr>
          <w:p w14:paraId="65579401" w14:textId="77777777" w:rsidR="00B53F2C" w:rsidRPr="00C639DF" w:rsidRDefault="00B53F2C">
            <w:pPr>
              <w:jc w:val="right"/>
              <w:rPr>
                <w:rFonts w:ascii="Arial Narrow" w:eastAsia="仿宋_GB2312" w:hAnsi="Arial Narrow"/>
              </w:rPr>
            </w:pPr>
          </w:p>
        </w:tc>
        <w:tc>
          <w:tcPr>
            <w:tcW w:w="1000" w:type="pct"/>
            <w:shd w:val="clear" w:color="auto" w:fill="auto"/>
            <w:vAlign w:val="center"/>
          </w:tcPr>
          <w:p w14:paraId="6BD5D462" w14:textId="77777777" w:rsidR="00B53F2C" w:rsidRPr="00C639DF" w:rsidRDefault="00B53F2C">
            <w:pPr>
              <w:jc w:val="right"/>
              <w:rPr>
                <w:rFonts w:ascii="Arial Narrow" w:eastAsia="仿宋_GB2312" w:hAnsi="Arial Narrow"/>
              </w:rPr>
            </w:pPr>
          </w:p>
        </w:tc>
      </w:tr>
      <w:tr w:rsidR="00B53F2C" w:rsidRPr="00C639DF" w14:paraId="743DF558" w14:textId="77777777">
        <w:trPr>
          <w:cantSplit/>
          <w:trHeight w:val="340"/>
          <w:jc w:val="center"/>
        </w:trPr>
        <w:tc>
          <w:tcPr>
            <w:tcW w:w="1000" w:type="pct"/>
            <w:shd w:val="clear" w:color="auto" w:fill="auto"/>
            <w:vAlign w:val="center"/>
          </w:tcPr>
          <w:p w14:paraId="5BCAB77D" w14:textId="77777777" w:rsidR="00B53F2C" w:rsidRPr="00C639DF" w:rsidRDefault="00B53F2C">
            <w:pPr>
              <w:rPr>
                <w:rFonts w:ascii="Arial Narrow" w:eastAsia="仿宋_GB2312" w:hAnsi="Arial Narrow"/>
              </w:rPr>
            </w:pPr>
          </w:p>
        </w:tc>
        <w:tc>
          <w:tcPr>
            <w:tcW w:w="1000" w:type="pct"/>
            <w:shd w:val="clear" w:color="auto" w:fill="auto"/>
            <w:vAlign w:val="center"/>
          </w:tcPr>
          <w:p w14:paraId="0AEE0D7B" w14:textId="77777777" w:rsidR="00B53F2C" w:rsidRPr="00C639DF" w:rsidRDefault="00B53F2C">
            <w:pPr>
              <w:jc w:val="right"/>
              <w:rPr>
                <w:rFonts w:ascii="Arial Narrow" w:eastAsia="仿宋_GB2312" w:hAnsi="Arial Narrow"/>
              </w:rPr>
            </w:pPr>
          </w:p>
        </w:tc>
        <w:tc>
          <w:tcPr>
            <w:tcW w:w="1000" w:type="pct"/>
            <w:vAlign w:val="center"/>
          </w:tcPr>
          <w:p w14:paraId="5F290DAA" w14:textId="77777777" w:rsidR="00B53F2C" w:rsidRPr="00C639DF" w:rsidRDefault="00B53F2C">
            <w:pPr>
              <w:jc w:val="right"/>
              <w:rPr>
                <w:rFonts w:ascii="Arial Narrow" w:eastAsia="仿宋_GB2312" w:hAnsi="Arial Narrow"/>
              </w:rPr>
            </w:pPr>
          </w:p>
        </w:tc>
        <w:tc>
          <w:tcPr>
            <w:tcW w:w="1000" w:type="pct"/>
            <w:shd w:val="clear" w:color="auto" w:fill="auto"/>
            <w:vAlign w:val="center"/>
          </w:tcPr>
          <w:p w14:paraId="6987DDB4" w14:textId="77777777" w:rsidR="00B53F2C" w:rsidRPr="00C639DF" w:rsidRDefault="00B53F2C">
            <w:pPr>
              <w:jc w:val="right"/>
              <w:rPr>
                <w:rFonts w:ascii="Arial Narrow" w:eastAsia="仿宋_GB2312" w:hAnsi="Arial Narrow"/>
              </w:rPr>
            </w:pPr>
          </w:p>
        </w:tc>
        <w:tc>
          <w:tcPr>
            <w:tcW w:w="1000" w:type="pct"/>
            <w:shd w:val="clear" w:color="auto" w:fill="auto"/>
            <w:vAlign w:val="center"/>
          </w:tcPr>
          <w:p w14:paraId="1C51412C" w14:textId="77777777" w:rsidR="00B53F2C" w:rsidRPr="00C639DF" w:rsidRDefault="00B53F2C">
            <w:pPr>
              <w:jc w:val="right"/>
              <w:rPr>
                <w:rFonts w:ascii="Arial Narrow" w:eastAsia="仿宋_GB2312" w:hAnsi="Arial Narrow"/>
              </w:rPr>
            </w:pPr>
          </w:p>
        </w:tc>
      </w:tr>
    </w:tbl>
    <w:p w14:paraId="44BB563C" w14:textId="77777777" w:rsidR="00B53F2C" w:rsidRPr="00C639DF" w:rsidRDefault="000E13B2">
      <w:pPr>
        <w:adjustRightInd w:val="0"/>
        <w:snapToGrid w:val="0"/>
        <w:spacing w:line="360" w:lineRule="auto"/>
        <w:rPr>
          <w:rFonts w:ascii="Arial Narrow" w:eastAsia="仿宋_GB2312" w:hAnsi="Arial Narrow"/>
          <w:color w:val="0000FF"/>
          <w:sz w:val="24"/>
          <w:szCs w:val="24"/>
        </w:rPr>
      </w:pPr>
      <w:r w:rsidRPr="00C639DF">
        <w:rPr>
          <w:rFonts w:ascii="Arial Narrow" w:eastAsia="仿宋_GB2312" w:hAnsi="Arial Narrow"/>
          <w:color w:val="0000FF"/>
          <w:sz w:val="24"/>
          <w:szCs w:val="24"/>
        </w:rPr>
        <w:t>【注：对于只有土地使用权的，建议以如下方式说明：】</w:t>
      </w:r>
    </w:p>
    <w:p w14:paraId="61E81C27" w14:textId="77777777" w:rsidR="00B53F2C" w:rsidRPr="00C639DF" w:rsidRDefault="000E13B2">
      <w:pPr>
        <w:keepNext/>
        <w:widowControl/>
        <w:adjustRightInd w:val="0"/>
        <w:snapToGrid w:val="0"/>
        <w:spacing w:line="360" w:lineRule="auto"/>
        <w:rPr>
          <w:rFonts w:ascii="Arial Narrow" w:eastAsia="仿宋_GB2312" w:hAnsi="Arial Narrow"/>
          <w:color w:val="FF0000"/>
          <w:sz w:val="24"/>
          <w:szCs w:val="24"/>
        </w:rPr>
      </w:pPr>
      <w:r w:rsidRPr="00C639DF">
        <w:rPr>
          <w:rFonts w:ascii="Arial Narrow" w:eastAsia="仿宋_GB2312" w:hAnsi="Arial Narrow"/>
          <w:color w:val="FF0000"/>
          <w:sz w:val="24"/>
          <w:szCs w:val="24"/>
        </w:rPr>
        <w:lastRenderedPageBreak/>
        <w:t>本公司无形资产均为使用寿命有限的土地使用权，采用直线法摊销，使用年限如下：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3501"/>
        <w:gridCol w:w="2096"/>
      </w:tblGrid>
      <w:tr w:rsidR="00B53F2C" w:rsidRPr="00C639DF" w14:paraId="7E0BBEDF" w14:textId="77777777" w:rsidTr="003A79CF">
        <w:trPr>
          <w:cantSplit/>
          <w:trHeight w:val="340"/>
          <w:tblHeader/>
          <w:jc w:val="center"/>
        </w:trPr>
        <w:tc>
          <w:tcPr>
            <w:tcW w:w="1667" w:type="pct"/>
            <w:tcBorders>
              <w:top w:val="single" w:sz="8" w:space="0" w:color="auto"/>
              <w:bottom w:val="single" w:sz="4" w:space="0" w:color="auto"/>
            </w:tcBorders>
            <w:shd w:val="clear" w:color="auto" w:fill="auto"/>
            <w:vAlign w:val="center"/>
          </w:tcPr>
          <w:p w14:paraId="208CF4A3" w14:textId="77777777" w:rsidR="00B53F2C" w:rsidRPr="00C639DF" w:rsidRDefault="000E13B2">
            <w:pPr>
              <w:pStyle w:val="aff8"/>
              <w:spacing w:afterLines="0" w:line="240" w:lineRule="auto"/>
              <w:ind w:firstLineChars="0" w:firstLine="0"/>
              <w:jc w:val="left"/>
              <w:rPr>
                <w:rFonts w:ascii="Arial Narrow" w:eastAsia="仿宋_GB2312" w:hAnsi="Arial Narrow"/>
                <w:b/>
                <w:color w:val="FF0000"/>
                <w:szCs w:val="24"/>
                <w:shd w:val="pct10" w:color="auto" w:fill="FFFFFF"/>
              </w:rPr>
            </w:pPr>
            <w:r w:rsidRPr="00C639DF">
              <w:rPr>
                <w:rFonts w:ascii="Arial Narrow" w:eastAsia="仿宋_GB2312" w:hAnsi="Arial Narrow"/>
                <w:b/>
                <w:color w:val="FF0000"/>
                <w:szCs w:val="24"/>
              </w:rPr>
              <w:t>地块类别</w:t>
            </w:r>
          </w:p>
        </w:tc>
        <w:tc>
          <w:tcPr>
            <w:tcW w:w="2085" w:type="pct"/>
            <w:tcBorders>
              <w:top w:val="single" w:sz="8" w:space="0" w:color="auto"/>
              <w:bottom w:val="single" w:sz="4" w:space="0" w:color="auto"/>
            </w:tcBorders>
            <w:shd w:val="clear" w:color="auto" w:fill="auto"/>
            <w:vAlign w:val="center"/>
          </w:tcPr>
          <w:p w14:paraId="5A91DD57" w14:textId="77777777" w:rsidR="00B53F2C" w:rsidRPr="00C639DF" w:rsidRDefault="000E13B2">
            <w:pPr>
              <w:pStyle w:val="aff8"/>
              <w:spacing w:afterLines="0" w:line="240" w:lineRule="auto"/>
              <w:ind w:firstLineChars="0" w:firstLine="0"/>
              <w:jc w:val="right"/>
              <w:rPr>
                <w:rFonts w:ascii="Arial Narrow" w:eastAsia="仿宋_GB2312" w:hAnsi="Arial Narrow"/>
                <w:b/>
                <w:color w:val="FF0000"/>
                <w:szCs w:val="24"/>
              </w:rPr>
            </w:pPr>
            <w:r w:rsidRPr="00C639DF">
              <w:rPr>
                <w:rFonts w:ascii="Arial Narrow" w:eastAsia="仿宋_GB2312" w:hAnsi="Arial Narrow"/>
                <w:b/>
                <w:color w:val="FF0000"/>
                <w:szCs w:val="24"/>
              </w:rPr>
              <w:t>使用期间</w:t>
            </w:r>
          </w:p>
        </w:tc>
        <w:tc>
          <w:tcPr>
            <w:tcW w:w="1248" w:type="pct"/>
            <w:tcBorders>
              <w:top w:val="single" w:sz="8" w:space="0" w:color="auto"/>
              <w:bottom w:val="single" w:sz="4" w:space="0" w:color="auto"/>
            </w:tcBorders>
            <w:shd w:val="clear" w:color="auto" w:fill="auto"/>
            <w:vAlign w:val="center"/>
          </w:tcPr>
          <w:p w14:paraId="28E5416D" w14:textId="77777777" w:rsidR="00B53F2C" w:rsidRPr="00C639DF" w:rsidRDefault="000E13B2">
            <w:pPr>
              <w:pStyle w:val="aff8"/>
              <w:spacing w:afterLines="0" w:line="240" w:lineRule="auto"/>
              <w:ind w:firstLineChars="0" w:firstLine="0"/>
              <w:jc w:val="right"/>
              <w:rPr>
                <w:rFonts w:ascii="Arial Narrow" w:eastAsia="仿宋_GB2312" w:hAnsi="Arial Narrow"/>
                <w:b/>
                <w:color w:val="FF0000"/>
                <w:szCs w:val="24"/>
                <w:shd w:val="pct10" w:color="auto" w:fill="FFFFFF"/>
              </w:rPr>
            </w:pPr>
            <w:r w:rsidRPr="00C639DF">
              <w:rPr>
                <w:rFonts w:ascii="Arial Narrow" w:eastAsia="仿宋_GB2312" w:hAnsi="Arial Narrow"/>
                <w:b/>
                <w:color w:val="FF0000"/>
                <w:szCs w:val="24"/>
              </w:rPr>
              <w:t>备注</w:t>
            </w:r>
          </w:p>
        </w:tc>
      </w:tr>
      <w:tr w:rsidR="00B53F2C" w:rsidRPr="00C639DF" w14:paraId="4BC56A3D" w14:textId="77777777" w:rsidTr="003A79CF">
        <w:trPr>
          <w:cantSplit/>
          <w:trHeight w:val="340"/>
          <w:jc w:val="center"/>
        </w:trPr>
        <w:tc>
          <w:tcPr>
            <w:tcW w:w="1667" w:type="pct"/>
            <w:tcBorders>
              <w:top w:val="single" w:sz="4" w:space="0" w:color="auto"/>
            </w:tcBorders>
            <w:shd w:val="clear" w:color="auto" w:fill="auto"/>
            <w:vAlign w:val="center"/>
          </w:tcPr>
          <w:p w14:paraId="23A66DC5" w14:textId="77777777" w:rsidR="00B53F2C" w:rsidRPr="00C639DF" w:rsidRDefault="00B53F2C">
            <w:pPr>
              <w:rPr>
                <w:rFonts w:ascii="Arial Narrow" w:eastAsia="仿宋_GB2312" w:hAnsi="Arial Narrow"/>
              </w:rPr>
            </w:pPr>
          </w:p>
        </w:tc>
        <w:tc>
          <w:tcPr>
            <w:tcW w:w="2085" w:type="pct"/>
            <w:tcBorders>
              <w:top w:val="single" w:sz="4" w:space="0" w:color="auto"/>
            </w:tcBorders>
            <w:shd w:val="clear" w:color="auto" w:fill="auto"/>
            <w:vAlign w:val="center"/>
          </w:tcPr>
          <w:p w14:paraId="42CDE2AD" w14:textId="77777777" w:rsidR="00B53F2C" w:rsidRPr="00C639DF" w:rsidRDefault="00B53F2C">
            <w:pPr>
              <w:jc w:val="right"/>
              <w:rPr>
                <w:rFonts w:ascii="Arial Narrow" w:eastAsia="仿宋_GB2312" w:hAnsi="Arial Narrow"/>
              </w:rPr>
            </w:pPr>
          </w:p>
        </w:tc>
        <w:tc>
          <w:tcPr>
            <w:tcW w:w="1248" w:type="pct"/>
            <w:tcBorders>
              <w:top w:val="single" w:sz="4" w:space="0" w:color="auto"/>
            </w:tcBorders>
            <w:shd w:val="clear" w:color="auto" w:fill="auto"/>
            <w:vAlign w:val="center"/>
          </w:tcPr>
          <w:p w14:paraId="6F7DE4F4" w14:textId="77777777" w:rsidR="00B53F2C" w:rsidRPr="00C639DF" w:rsidRDefault="00B53F2C">
            <w:pPr>
              <w:jc w:val="right"/>
              <w:rPr>
                <w:rFonts w:ascii="Arial Narrow" w:eastAsia="仿宋_GB2312" w:hAnsi="Arial Narrow"/>
              </w:rPr>
            </w:pPr>
          </w:p>
        </w:tc>
      </w:tr>
      <w:tr w:rsidR="00B53F2C" w:rsidRPr="00C639DF" w14:paraId="0F9D2D8F" w14:textId="77777777" w:rsidTr="003A79CF">
        <w:trPr>
          <w:cantSplit/>
          <w:trHeight w:val="340"/>
          <w:jc w:val="center"/>
        </w:trPr>
        <w:tc>
          <w:tcPr>
            <w:tcW w:w="1667" w:type="pct"/>
            <w:shd w:val="clear" w:color="auto" w:fill="auto"/>
            <w:vAlign w:val="center"/>
          </w:tcPr>
          <w:p w14:paraId="6F897AE7" w14:textId="77777777" w:rsidR="00B53F2C" w:rsidRPr="00C639DF" w:rsidRDefault="00B53F2C">
            <w:pPr>
              <w:rPr>
                <w:rFonts w:ascii="Arial Narrow" w:eastAsia="仿宋_GB2312" w:hAnsi="Arial Narrow"/>
              </w:rPr>
            </w:pPr>
          </w:p>
        </w:tc>
        <w:tc>
          <w:tcPr>
            <w:tcW w:w="2085" w:type="pct"/>
            <w:shd w:val="clear" w:color="auto" w:fill="auto"/>
            <w:vAlign w:val="center"/>
          </w:tcPr>
          <w:p w14:paraId="083CDA78" w14:textId="77777777" w:rsidR="00B53F2C" w:rsidRPr="00C639DF" w:rsidRDefault="00B53F2C">
            <w:pPr>
              <w:jc w:val="right"/>
              <w:rPr>
                <w:rFonts w:ascii="Arial Narrow" w:eastAsia="仿宋_GB2312" w:hAnsi="Arial Narrow"/>
              </w:rPr>
            </w:pPr>
          </w:p>
        </w:tc>
        <w:tc>
          <w:tcPr>
            <w:tcW w:w="1248" w:type="pct"/>
            <w:shd w:val="clear" w:color="auto" w:fill="auto"/>
            <w:vAlign w:val="center"/>
          </w:tcPr>
          <w:p w14:paraId="2195EC76" w14:textId="77777777" w:rsidR="00B53F2C" w:rsidRPr="00C639DF" w:rsidRDefault="00B53F2C">
            <w:pPr>
              <w:jc w:val="right"/>
              <w:rPr>
                <w:rFonts w:ascii="Arial Narrow" w:eastAsia="仿宋_GB2312" w:hAnsi="Arial Narrow"/>
              </w:rPr>
            </w:pPr>
          </w:p>
        </w:tc>
      </w:tr>
      <w:tr w:rsidR="00B53F2C" w:rsidRPr="00C639DF" w14:paraId="0034B32A" w14:textId="77777777" w:rsidTr="003A79CF">
        <w:trPr>
          <w:cantSplit/>
          <w:trHeight w:val="340"/>
          <w:jc w:val="center"/>
        </w:trPr>
        <w:tc>
          <w:tcPr>
            <w:tcW w:w="1667" w:type="pct"/>
            <w:shd w:val="clear" w:color="auto" w:fill="auto"/>
            <w:vAlign w:val="center"/>
          </w:tcPr>
          <w:p w14:paraId="65A08CB6" w14:textId="77777777" w:rsidR="00B53F2C" w:rsidRPr="00C639DF" w:rsidRDefault="00B53F2C">
            <w:pPr>
              <w:rPr>
                <w:rFonts w:ascii="Arial Narrow" w:eastAsia="仿宋_GB2312" w:hAnsi="Arial Narrow"/>
              </w:rPr>
            </w:pPr>
          </w:p>
        </w:tc>
        <w:tc>
          <w:tcPr>
            <w:tcW w:w="2085" w:type="pct"/>
            <w:shd w:val="clear" w:color="auto" w:fill="auto"/>
            <w:vAlign w:val="center"/>
          </w:tcPr>
          <w:p w14:paraId="5B431E46" w14:textId="77777777" w:rsidR="00B53F2C" w:rsidRPr="00C639DF" w:rsidRDefault="00B53F2C">
            <w:pPr>
              <w:jc w:val="right"/>
              <w:rPr>
                <w:rFonts w:ascii="Arial Narrow" w:eastAsia="仿宋_GB2312" w:hAnsi="Arial Narrow"/>
              </w:rPr>
            </w:pPr>
          </w:p>
        </w:tc>
        <w:tc>
          <w:tcPr>
            <w:tcW w:w="1248" w:type="pct"/>
            <w:shd w:val="clear" w:color="auto" w:fill="auto"/>
            <w:vAlign w:val="center"/>
          </w:tcPr>
          <w:p w14:paraId="38ED3C72" w14:textId="77777777" w:rsidR="00B53F2C" w:rsidRPr="00C639DF" w:rsidRDefault="00B53F2C">
            <w:pPr>
              <w:jc w:val="right"/>
              <w:rPr>
                <w:rFonts w:ascii="Arial Narrow" w:eastAsia="仿宋_GB2312" w:hAnsi="Arial Narrow"/>
              </w:rPr>
            </w:pPr>
          </w:p>
        </w:tc>
      </w:tr>
    </w:tbl>
    <w:p w14:paraId="1BE96D64" w14:textId="77777777" w:rsidR="00B53F2C" w:rsidRPr="00C639DF" w:rsidRDefault="000E13B2">
      <w:pPr>
        <w:snapToGrid w:val="0"/>
        <w:spacing w:beforeLines="50" w:before="120"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本公司于每年年度终了，对使用寿命有限的无形资产的使用寿命及摊销方法进行复核，与以前估计不同的，调整原先估计数，并按会计估计变更处理。</w:t>
      </w:r>
    </w:p>
    <w:p w14:paraId="65164FC5" w14:textId="77777777" w:rsidR="00B53F2C" w:rsidRPr="00C639DF" w:rsidRDefault="000E13B2">
      <w:pPr>
        <w:snapToGrid w:val="0"/>
        <w:spacing w:afterLines="90" w:after="216" w:line="340" w:lineRule="atLeast"/>
        <w:rPr>
          <w:rFonts w:ascii="Arial Narrow" w:eastAsia="仿宋_GB2312" w:hAnsi="Arial Narrow"/>
          <w:sz w:val="24"/>
          <w:szCs w:val="24"/>
        </w:rPr>
      </w:pPr>
      <w:r w:rsidRPr="00C639DF">
        <w:rPr>
          <w:rFonts w:ascii="Arial Narrow" w:eastAsia="仿宋_GB2312" w:hAnsi="Arial Narrow"/>
          <w:sz w:val="24"/>
          <w:szCs w:val="24"/>
        </w:rPr>
        <w:t>资产负债表日预计某项无形资产已经不能给企业带来未来经济利益的，将该项无形资产的账面价值全部转入当期损益。</w:t>
      </w:r>
    </w:p>
    <w:p w14:paraId="23FF2C7C" w14:textId="77777777" w:rsidR="00B53F2C" w:rsidRPr="00C639DF" w:rsidRDefault="000E13B2">
      <w:pPr>
        <w:snapToGrid w:val="0"/>
        <w:spacing w:afterLines="90" w:after="216" w:line="340" w:lineRule="atLeast"/>
        <w:rPr>
          <w:rFonts w:ascii="Arial Narrow" w:eastAsia="仿宋_GB2312" w:hAnsi="Arial Narrow"/>
          <w:color w:val="0000FF"/>
          <w:sz w:val="24"/>
          <w:szCs w:val="24"/>
        </w:rPr>
      </w:pPr>
      <w:r w:rsidRPr="00C639DF">
        <w:rPr>
          <w:rFonts w:ascii="Arial Narrow" w:eastAsia="仿宋_GB2312" w:hAnsi="Arial Narrow"/>
          <w:sz w:val="24"/>
          <w:szCs w:val="24"/>
        </w:rPr>
        <w:t>无形资产计提资产减值方法见</w:t>
      </w:r>
      <w:r w:rsidRPr="00C639DF">
        <w:rPr>
          <w:rFonts w:ascii="Arial Narrow" w:eastAsia="仿宋_GB2312" w:hAnsi="Arial Narrow"/>
          <w:color w:val="FF0000"/>
          <w:sz w:val="24"/>
          <w:szCs w:val="24"/>
        </w:rPr>
        <w:t>附注</w:t>
      </w:r>
      <w:r w:rsidRPr="00C639DF">
        <w:rPr>
          <w:rFonts w:ascii="Arial Narrow" w:eastAsia="仿宋_GB2312" w:hAnsi="Arial Narrow" w:hint="eastAsia"/>
          <w:color w:val="FF0000"/>
          <w:sz w:val="24"/>
          <w:szCs w:val="24"/>
        </w:rPr>
        <w:t>三、</w:t>
      </w:r>
      <w:r w:rsidRPr="00C639DF">
        <w:rPr>
          <w:rFonts w:ascii="Arial Narrow" w:eastAsia="仿宋_GB2312" w:hAnsi="Arial Narrow"/>
          <w:color w:val="FF0000"/>
          <w:sz w:val="24"/>
          <w:szCs w:val="24"/>
        </w:rPr>
        <w:t>24</w:t>
      </w:r>
      <w:r w:rsidRPr="00C639DF">
        <w:rPr>
          <w:rFonts w:ascii="Arial Narrow" w:eastAsia="仿宋_GB2312" w:hAnsi="Arial Narrow"/>
          <w:sz w:val="24"/>
          <w:szCs w:val="24"/>
        </w:rPr>
        <w:t>。</w:t>
      </w:r>
    </w:p>
    <w:p w14:paraId="0F5A4473" w14:textId="2E10EF3B" w:rsidR="00B53F2C" w:rsidRDefault="000E13B2">
      <w:pPr>
        <w:snapToGrid w:val="0"/>
        <w:spacing w:afterLines="90" w:after="216" w:line="340" w:lineRule="atLeast"/>
        <w:rPr>
          <w:rFonts w:ascii="Arial Narrow" w:eastAsia="仿宋_GB2312" w:hAnsi="Arial Narrow"/>
          <w:color w:val="0000FF"/>
          <w:sz w:val="24"/>
          <w:szCs w:val="24"/>
        </w:rPr>
      </w:pPr>
      <w:r w:rsidRPr="00C639DF">
        <w:rPr>
          <w:rFonts w:ascii="Arial Narrow" w:eastAsia="仿宋_GB2312" w:hAnsi="Arial Narrow"/>
          <w:color w:val="0000FF"/>
          <w:sz w:val="24"/>
          <w:szCs w:val="24"/>
        </w:rPr>
        <w:t>（使用寿命不确定的无形资产，说明使用寿命不确定的判断依据，还应说明每一个会计期间对该无形资产使用寿命进行复核的程序。）</w:t>
      </w:r>
    </w:p>
    <w:p w14:paraId="5AB66D0B" w14:textId="2A8686D4" w:rsidR="00955D00" w:rsidRDefault="00955D00">
      <w:pPr>
        <w:snapToGrid w:val="0"/>
        <w:spacing w:afterLines="90" w:after="216" w:line="340" w:lineRule="atLeast"/>
        <w:rPr>
          <w:rFonts w:ascii="Arial Narrow" w:eastAsia="仿宋_GB2312" w:hAnsi="Arial Narrow"/>
          <w:color w:val="0000FF"/>
          <w:sz w:val="24"/>
          <w:szCs w:val="24"/>
        </w:rPr>
      </w:pPr>
      <w:r w:rsidRPr="00955D00">
        <w:rPr>
          <w:rFonts w:ascii="Arial Narrow" w:eastAsia="仿宋_GB2312" w:hAnsi="Arial Narrow" w:hint="eastAsia"/>
          <w:color w:val="0000FF"/>
          <w:sz w:val="24"/>
          <w:szCs w:val="24"/>
          <w:highlight w:val="yellow"/>
        </w:rPr>
        <w:t>（《企业数据资源相关会计处理暂行规定》：对于使用寿命有限的数据资源无形资产，企业应当披露其使用寿命的估计情况及摊销方法；对于使用寿命不确定的数据资源无形资产，企业应当披露其账面价值及使用寿命不确定的判断依据。）</w:t>
      </w:r>
    </w:p>
    <w:p w14:paraId="1500BA7C" w14:textId="53AAC675" w:rsidR="00B53F2C" w:rsidRDefault="000E13B2">
      <w:pPr>
        <w:pStyle w:val="20"/>
      </w:pPr>
      <w:bookmarkStart w:id="9" w:name="_Ref79777245"/>
      <w:r>
        <w:t>研</w:t>
      </w:r>
      <w:r>
        <w:rPr>
          <w:rFonts w:hint="eastAsia"/>
        </w:rPr>
        <w:t>发</w:t>
      </w:r>
      <w:r>
        <w:t>支出</w:t>
      </w:r>
      <w:bookmarkEnd w:id="9"/>
    </w:p>
    <w:p w14:paraId="57FEDE31"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号文第十六条（二十一）规定，结合公司自身业务模式和研发项目特点，披露研发支出的归集范围，划分研究阶段和开发阶段的具体标准，以及开发阶段支出资本化的具体条件。】</w:t>
      </w:r>
    </w:p>
    <w:p w14:paraId="0650C513" w14:textId="77777777" w:rsidR="00B53F2C"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hint="eastAsia"/>
          <w:color w:val="000000" w:themeColor="text1"/>
          <w:sz w:val="24"/>
          <w:szCs w:val="24"/>
        </w:rPr>
        <w:t>本公司研发支出为公司研发活动直接相关的支出，</w:t>
      </w:r>
      <w:r w:rsidRPr="00C639DF">
        <w:rPr>
          <w:rFonts w:ascii="Arial Narrow" w:eastAsia="仿宋_GB2312" w:hAnsi="Arial Narrow" w:hint="eastAsia"/>
          <w:color w:val="FF0000"/>
          <w:sz w:val="24"/>
          <w:szCs w:val="24"/>
        </w:rPr>
        <w:t>包括研发人员职工薪酬、直接投入费用、折旧费用与长期待摊费用、设计费用、装备调试费、无形资产摊销费用、委托外部研究开发费用、其他费用等。其中研发人员的工资按照项目工时分摊计入研发支出。研发活动与其他生产经营活动共用设备、产线、场地按照工时占比、面积占比分配计入研发支出。</w:t>
      </w:r>
    </w:p>
    <w:p w14:paraId="679EF203"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本公司将内部研究开发项目的支出，区分为研究阶段支出和开发阶段支出。</w:t>
      </w:r>
    </w:p>
    <w:p w14:paraId="57B752BA"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研究阶段的支出，于发生时计入当期损益。</w:t>
      </w:r>
    </w:p>
    <w:p w14:paraId="2EED8A27"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w:t>
      </w:r>
      <w:r>
        <w:rPr>
          <w:rFonts w:ascii="Arial Narrow" w:eastAsia="仿宋_GB2312" w:hAnsi="Arial Narrow"/>
          <w:sz w:val="24"/>
          <w:szCs w:val="24"/>
        </w:rPr>
        <w:lastRenderedPageBreak/>
        <w:t>量。不满足上述条件的开发支出计入当期损益。</w:t>
      </w:r>
    </w:p>
    <w:p w14:paraId="69D9D92D"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本公司研究开发项目在满足上述条件，通过技术可行性及经济可行性研究，形成项目立项后，进入开发阶段。</w:t>
      </w:r>
    </w:p>
    <w:p w14:paraId="656D7979"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已资本化的开发阶段的支出在资产负债表上列示为开发支出，自该项目达到预定用途之日转为无形资产。</w:t>
      </w:r>
    </w:p>
    <w:p w14:paraId="33DA06E7"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具体研发项目的资本化条件：</w:t>
      </w:r>
    </w:p>
    <w:p w14:paraId="4E478DA1"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（根据企业实际情况填写）</w:t>
      </w:r>
    </w:p>
    <w:p w14:paraId="2A113ECB" w14:textId="77777777" w:rsidR="00B53F2C" w:rsidRDefault="000E13B2">
      <w:pPr>
        <w:pStyle w:val="20"/>
      </w:pPr>
      <w:bookmarkStart w:id="10" w:name="_Ref79777741"/>
      <w:r>
        <w:t>资产减值</w:t>
      </w:r>
      <w:bookmarkEnd w:id="10"/>
    </w:p>
    <w:p w14:paraId="72A2BB66"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对</w:t>
      </w:r>
      <w:r>
        <w:rPr>
          <w:rFonts w:ascii="Arial Narrow" w:eastAsia="仿宋_GB2312" w:hAnsi="Arial Narrow"/>
          <w:color w:val="0000FF"/>
          <w:sz w:val="24"/>
          <w:szCs w:val="24"/>
        </w:rPr>
        <w:t>（注：后面这些项目应当根据企业实际情况选择填写，若无则删除，如生产性生物资产）</w:t>
      </w:r>
      <w:r>
        <w:rPr>
          <w:rFonts w:ascii="Arial Narrow" w:eastAsia="仿宋_GB2312" w:hAnsi="Arial Narrow"/>
          <w:sz w:val="24"/>
          <w:szCs w:val="24"/>
        </w:rPr>
        <w:t>子公司、联营企业和合营企业的长期股权投资、</w:t>
      </w:r>
      <w:r>
        <w:rPr>
          <w:rFonts w:ascii="Arial Narrow" w:eastAsia="仿宋_GB2312" w:hAnsi="Arial Narrow"/>
          <w:color w:val="FF0000"/>
          <w:sz w:val="24"/>
          <w:szCs w:val="24"/>
        </w:rPr>
        <w:t>采用成本模式进行后续计量的投资性房地产</w:t>
      </w:r>
      <w:r>
        <w:rPr>
          <w:rFonts w:ascii="Arial Narrow" w:eastAsia="仿宋_GB2312" w:hAnsi="Arial Narrow"/>
          <w:sz w:val="24"/>
          <w:szCs w:val="24"/>
        </w:rPr>
        <w:t>、固定资产、在建工程、</w:t>
      </w:r>
      <w:r>
        <w:rPr>
          <w:rFonts w:ascii="Arial Narrow" w:eastAsia="仿宋_GB2312" w:hAnsi="Arial Narrow"/>
          <w:color w:val="FF0000"/>
          <w:sz w:val="24"/>
          <w:szCs w:val="24"/>
        </w:rPr>
        <w:t>采用成本模式计量的生产性生物资产</w:t>
      </w:r>
      <w:r>
        <w:rPr>
          <w:rFonts w:ascii="Arial Narrow" w:eastAsia="仿宋_GB2312" w:hAnsi="Arial Narrow"/>
          <w:sz w:val="24"/>
          <w:szCs w:val="24"/>
        </w:rPr>
        <w:t>、</w:t>
      </w:r>
      <w:r>
        <w:rPr>
          <w:rFonts w:ascii="Arial Narrow" w:eastAsia="仿宋_GB2312" w:hAnsi="Arial Narrow" w:hint="eastAsia"/>
          <w:sz w:val="24"/>
          <w:szCs w:val="24"/>
        </w:rPr>
        <w:t>使用权资产、</w:t>
      </w:r>
      <w:r>
        <w:rPr>
          <w:rFonts w:ascii="Arial Narrow" w:eastAsia="仿宋_GB2312" w:hAnsi="Arial Narrow"/>
          <w:sz w:val="24"/>
          <w:szCs w:val="24"/>
        </w:rPr>
        <w:t>无形资产、商誉、</w:t>
      </w:r>
      <w:r>
        <w:rPr>
          <w:rFonts w:ascii="Arial Narrow" w:eastAsia="仿宋_GB2312" w:hAnsi="Arial Narrow"/>
          <w:color w:val="FF0000"/>
          <w:sz w:val="24"/>
          <w:szCs w:val="24"/>
        </w:rPr>
        <w:t>探明石油天然气矿区权益和井及相关设施</w:t>
      </w:r>
      <w:r>
        <w:rPr>
          <w:rFonts w:ascii="Arial Narrow" w:eastAsia="仿宋_GB2312" w:hAnsi="Arial Narrow"/>
          <w:sz w:val="24"/>
          <w:szCs w:val="24"/>
        </w:rPr>
        <w:t>等（存货、按公允价值模式计量的投资性房地产、递延所得税资产、金融资产除外）的资产减值，按以下方法确定：</w:t>
      </w:r>
    </w:p>
    <w:p w14:paraId="67FC2719" w14:textId="0628FCED"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于资产负债表日判断资产是否存在可能发生减值的迹象，存在减值迹象的，本公司将估计其可收回金额，进行减值测试。对因企业合并所形成的商誉、使用寿命不确定的无形资产和尚未达到</w:t>
      </w:r>
      <w:r w:rsidRPr="00537158">
        <w:rPr>
          <w:rFonts w:ascii="Arial Narrow" w:eastAsia="仿宋_GB2312" w:hAnsi="Arial Narrow" w:hint="eastAsia"/>
          <w:sz w:val="24"/>
          <w:szCs w:val="24"/>
          <w:highlight w:val="yellow"/>
        </w:rPr>
        <w:t>预定用途</w:t>
      </w:r>
      <w:r>
        <w:rPr>
          <w:rFonts w:ascii="Arial Narrow" w:eastAsia="仿宋_GB2312" w:hAnsi="Arial Narrow"/>
          <w:sz w:val="24"/>
          <w:szCs w:val="24"/>
        </w:rPr>
        <w:t>的无形资产无论是否存在减值迹象，每年都进行减值测试。</w:t>
      </w:r>
    </w:p>
    <w:p w14:paraId="4F74CB6A"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EAC7979"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当资产或资产组的可收回金额低于其账面价值时，本公司将其账面价值减记至可收回金额，减记的金额计入当期损益，同时计提相应的资产减值准备。</w:t>
      </w:r>
    </w:p>
    <w:p w14:paraId="49BCFA3D"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1D8C37C"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3D05745"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资产减值损失一经确认，在以后会计期间不再转回。</w:t>
      </w:r>
    </w:p>
    <w:p w14:paraId="0AB0C936" w14:textId="77777777" w:rsidR="00B53F2C" w:rsidRDefault="000E13B2">
      <w:pPr>
        <w:pStyle w:val="20"/>
      </w:pPr>
      <w:r>
        <w:lastRenderedPageBreak/>
        <w:t>长期待摊费用</w:t>
      </w:r>
    </w:p>
    <w:p w14:paraId="3B23D99C"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本公司发生的长期待摊费用按实际成本计价，并按预计受益期限平均摊销。对不能使以后会计期间受益的长期待摊费用项目，其摊余价值全部计入当期损益。</w:t>
      </w:r>
    </w:p>
    <w:p w14:paraId="696009F7" w14:textId="77777777" w:rsidR="00B53F2C" w:rsidRDefault="000E13B2">
      <w:pPr>
        <w:pStyle w:val="20"/>
      </w:pPr>
      <w:r>
        <w:t>职工薪酬</w:t>
      </w:r>
    </w:p>
    <w:p w14:paraId="246B2FD5" w14:textId="77777777" w:rsidR="00B53F2C" w:rsidRDefault="000E13B2" w:rsidP="00537158">
      <w:pPr>
        <w:pStyle w:val="3"/>
        <w:spacing w:before="120" w:after="216"/>
        <w:ind w:left="412"/>
      </w:pPr>
      <w:r>
        <w:t>职工薪酬的范围</w:t>
      </w:r>
    </w:p>
    <w:p w14:paraId="3F16D5D2"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A15B227" w14:textId="77777777" w:rsidR="00B53F2C" w:rsidRDefault="000E13B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根据流动性，职工薪酬分别列示于资产负债表的“应付职工薪酬”项目和“长期应付职工薪酬”项目。</w:t>
      </w:r>
    </w:p>
    <w:p w14:paraId="5D606C57" w14:textId="77777777" w:rsidR="00B53F2C" w:rsidRDefault="000E13B2" w:rsidP="00537158">
      <w:pPr>
        <w:pStyle w:val="3"/>
        <w:spacing w:before="120" w:after="216"/>
        <w:ind w:left="412"/>
      </w:pPr>
      <w:r>
        <w:t>短期薪酬</w:t>
      </w:r>
    </w:p>
    <w:p w14:paraId="735C88AB" w14:textId="77777777" w:rsidR="00B53F2C" w:rsidRDefault="000E13B2">
      <w:pPr>
        <w:adjustRightInd w:val="0"/>
        <w:snapToGrid w:val="0"/>
        <w:spacing w:afterLines="90" w:after="216"/>
        <w:ind w:leftChars="-1" w:left="-2"/>
        <w:rPr>
          <w:rFonts w:ascii="Arial Narrow" w:eastAsia="仿宋_GB2312" w:hAnsi="Arial Narrow"/>
          <w:sz w:val="24"/>
        </w:rPr>
      </w:pPr>
      <w:r>
        <w:rPr>
          <w:rFonts w:ascii="Arial Narrow" w:eastAsia="仿宋_GB2312" w:hAnsi="Arial Narrow"/>
          <w:sz w:val="24"/>
          <w:szCs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61DE709B" w14:textId="77777777" w:rsidR="00B53F2C" w:rsidRDefault="000E13B2" w:rsidP="00537158">
      <w:pPr>
        <w:pStyle w:val="3"/>
        <w:spacing w:before="120" w:after="216"/>
        <w:ind w:left="412"/>
      </w:pPr>
      <w:r>
        <w:t>离职后福利</w:t>
      </w:r>
    </w:p>
    <w:p w14:paraId="2D92E3D8"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773BA0C5"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设定提存计划</w:t>
      </w:r>
    </w:p>
    <w:p w14:paraId="45939476"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设定提存计划包括基本养老保险、失业保险</w:t>
      </w:r>
      <w:r>
        <w:rPr>
          <w:rFonts w:ascii="Arial Narrow" w:eastAsia="仿宋_GB2312" w:hAnsi="Arial Narrow"/>
          <w:color w:val="FF0000"/>
          <w:sz w:val="24"/>
          <w:szCs w:val="24"/>
        </w:rPr>
        <w:t>以及企业年金计划（如有）</w:t>
      </w:r>
      <w:r>
        <w:rPr>
          <w:rFonts w:ascii="Arial Narrow" w:eastAsia="仿宋_GB2312" w:hAnsi="Arial Narrow"/>
          <w:sz w:val="24"/>
          <w:szCs w:val="24"/>
        </w:rPr>
        <w:t>等。</w:t>
      </w:r>
    </w:p>
    <w:p w14:paraId="49B3461D" w14:textId="77777777" w:rsidR="00B53F2C" w:rsidRDefault="000E13B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0000FF"/>
          <w:sz w:val="24"/>
          <w:szCs w:val="24"/>
        </w:rPr>
        <w:t>【</w:t>
      </w:r>
      <w:r>
        <w:rPr>
          <w:rFonts w:ascii="Arial Narrow" w:eastAsia="仿宋_GB2312" w:hAnsi="Arial Narrow"/>
          <w:color w:val="FF0000"/>
          <w:sz w:val="24"/>
          <w:szCs w:val="24"/>
        </w:rPr>
        <w:t>除了基本养老保险之外，本公司依据国家企业年金制度的相关政策建立企业年金计划（</w:t>
      </w:r>
      <w:r>
        <w:rPr>
          <w:rFonts w:ascii="Arial Narrow" w:eastAsia="仿宋_GB2312" w:hAnsi="Arial Narrow" w:hint="eastAsia"/>
          <w:color w:val="FF0000"/>
          <w:sz w:val="24"/>
          <w:szCs w:val="24"/>
        </w:rPr>
        <w:t>“</w:t>
      </w:r>
      <w:r>
        <w:rPr>
          <w:rFonts w:ascii="Arial Narrow" w:eastAsia="仿宋_GB2312" w:hAnsi="Arial Narrow"/>
          <w:color w:val="FF0000"/>
          <w:sz w:val="24"/>
          <w:szCs w:val="24"/>
        </w:rPr>
        <w:t>年金计划</w:t>
      </w:r>
      <w:r>
        <w:rPr>
          <w:rFonts w:ascii="Arial Narrow" w:eastAsia="仿宋_GB2312" w:hAnsi="Arial Narrow" w:hint="eastAsia"/>
          <w:color w:val="FF0000"/>
          <w:sz w:val="24"/>
          <w:szCs w:val="24"/>
        </w:rPr>
        <w:t>”</w:t>
      </w:r>
      <w:r>
        <w:rPr>
          <w:rFonts w:ascii="Arial Narrow" w:eastAsia="仿宋_GB2312" w:hAnsi="Arial Narrow"/>
          <w:color w:val="FF0000"/>
          <w:sz w:val="24"/>
          <w:szCs w:val="24"/>
        </w:rPr>
        <w:t>），员工可以自愿参加该年金计划。除此之外，本公司并无其他重大职工社会保障承诺。</w:t>
      </w:r>
      <w:r>
        <w:rPr>
          <w:rFonts w:ascii="Arial Narrow" w:eastAsia="仿宋_GB2312" w:hAnsi="Arial Narrow"/>
          <w:color w:val="0000FF"/>
          <w:sz w:val="24"/>
          <w:szCs w:val="24"/>
        </w:rPr>
        <w:t>】</w:t>
      </w:r>
    </w:p>
    <w:p w14:paraId="7D9598CE"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在职工提供服务的会计期间，根据设定提存计划计算的应缴存金额确认为负债，并计入当期损益或相关资产成本。</w:t>
      </w:r>
    </w:p>
    <w:p w14:paraId="6F14019B"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Arial Narrow" w:eastAsia="仿宋_GB2312" w:hAnsi="Arial Narrow"/>
          <w:color w:val="000000" w:themeColor="text1"/>
          <w:sz w:val="24"/>
          <w:szCs w:val="24"/>
        </w:rPr>
        <w:t>设定受益计划</w:t>
      </w:r>
    </w:p>
    <w:p w14:paraId="6D8E915D"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Arial Narrow" w:eastAsia="仿宋_GB2312" w:hAnsi="Arial Narrow"/>
          <w:color w:val="000000" w:themeColor="text1"/>
          <w:sz w:val="24"/>
          <w:szCs w:val="24"/>
        </w:rPr>
        <w:t>对于设定受益计划，在年度资产负债表日由独立精算师进行精算估值，以预期累积福利单位法确定提供福利的成本。本公司设定受益计划导致的职工薪酬成本包括下列组成部分：</w:t>
      </w:r>
    </w:p>
    <w:p w14:paraId="116B98F2"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仿宋_GB2312" w:eastAsia="仿宋_GB2312" w:hAnsi="微软雅黑" w:cs="微软雅黑" w:hint="eastAsia"/>
          <w:color w:val="000000" w:themeColor="text1"/>
          <w:sz w:val="24"/>
          <w:szCs w:val="24"/>
        </w:rPr>
        <w:t>①</w:t>
      </w:r>
      <w:r>
        <w:rPr>
          <w:rFonts w:ascii="Arial Narrow" w:eastAsia="仿宋_GB2312" w:hAnsi="Arial Narrow"/>
          <w:color w:val="000000" w:themeColor="text1"/>
          <w:sz w:val="24"/>
          <w:szCs w:val="24"/>
        </w:rPr>
        <w:t>服务成本，包括当期服务成本、过去服务成本和结算利得或损失。其中，当期服务成本，是指职工当期提供服务所导致的设定受益计划义务现值的增加额；过</w:t>
      </w:r>
      <w:r>
        <w:rPr>
          <w:rFonts w:ascii="Arial Narrow" w:eastAsia="仿宋_GB2312" w:hAnsi="Arial Narrow"/>
          <w:color w:val="000000" w:themeColor="text1"/>
          <w:sz w:val="24"/>
          <w:szCs w:val="24"/>
        </w:rPr>
        <w:lastRenderedPageBreak/>
        <w:t>去服务成本，是指设定受益计划修改所导致的与以前期间职工服务相关的设定受益计划义务现值的增加或减少。</w:t>
      </w:r>
    </w:p>
    <w:p w14:paraId="67D72EA3"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仿宋_GB2312" w:eastAsia="仿宋_GB2312" w:hAnsi="微软雅黑" w:cs="微软雅黑" w:hint="eastAsia"/>
          <w:color w:val="000000" w:themeColor="text1"/>
          <w:sz w:val="24"/>
          <w:szCs w:val="24"/>
        </w:rPr>
        <w:t>②</w:t>
      </w:r>
      <w:r>
        <w:rPr>
          <w:rFonts w:ascii="Arial Narrow" w:eastAsia="仿宋_GB2312" w:hAnsi="Arial Narrow"/>
          <w:color w:val="000000" w:themeColor="text1"/>
          <w:sz w:val="24"/>
          <w:szCs w:val="24"/>
        </w:rPr>
        <w:t>设定受益计划净负债或净资产的利息净额，包括计划资产的利息收益、设定受益计划义务的利息费用以及资产上限影响的利息。</w:t>
      </w:r>
    </w:p>
    <w:p w14:paraId="4525224B"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仿宋_GB2312" w:eastAsia="仿宋_GB2312" w:hAnsi="微软雅黑" w:cs="微软雅黑" w:hint="eastAsia"/>
          <w:color w:val="000000" w:themeColor="text1"/>
          <w:sz w:val="24"/>
          <w:szCs w:val="24"/>
        </w:rPr>
        <w:t>③</w:t>
      </w:r>
      <w:r>
        <w:rPr>
          <w:rFonts w:ascii="Arial Narrow" w:eastAsia="仿宋_GB2312" w:hAnsi="Arial Narrow"/>
          <w:color w:val="000000" w:themeColor="text1"/>
          <w:sz w:val="24"/>
          <w:szCs w:val="24"/>
        </w:rPr>
        <w:t>重新计量设定受益计划净负债或净资产所产生的变动。</w:t>
      </w:r>
    </w:p>
    <w:p w14:paraId="3CA1737C" w14:textId="77777777" w:rsidR="00B53F2C" w:rsidRDefault="000E13B2">
      <w:pPr>
        <w:adjustRightInd w:val="0"/>
        <w:snapToGrid w:val="0"/>
        <w:spacing w:beforeLines="50" w:before="120" w:afterLines="90" w:after="216"/>
        <w:rPr>
          <w:rFonts w:ascii="Arial Narrow" w:eastAsia="仿宋_GB2312" w:hAnsi="Arial Narrow"/>
          <w:color w:val="000000" w:themeColor="text1"/>
          <w:sz w:val="24"/>
          <w:szCs w:val="24"/>
        </w:rPr>
      </w:pPr>
      <w:r>
        <w:rPr>
          <w:rFonts w:ascii="Arial Narrow" w:eastAsia="仿宋_GB2312" w:hAnsi="Arial Narrow"/>
          <w:color w:val="000000" w:themeColor="text1"/>
          <w:sz w:val="24"/>
          <w:szCs w:val="24"/>
        </w:rPr>
        <w:t>除非其他会计准则要求或允许职工福利成本计入资产成本，本公司将上述第</w:t>
      </w:r>
      <w:r>
        <w:rPr>
          <w:rFonts w:ascii="仿宋_GB2312" w:eastAsia="仿宋_GB2312" w:hAnsi="微软雅黑" w:cs="微软雅黑" w:hint="eastAsia"/>
          <w:color w:val="000000" w:themeColor="text1"/>
          <w:sz w:val="24"/>
          <w:szCs w:val="24"/>
        </w:rPr>
        <w:t>①</w:t>
      </w:r>
      <w:r>
        <w:rPr>
          <w:rFonts w:ascii="Arial Narrow" w:eastAsia="仿宋_GB2312" w:hAnsi="Arial Narrow"/>
          <w:color w:val="000000" w:themeColor="text1"/>
          <w:sz w:val="24"/>
          <w:szCs w:val="24"/>
        </w:rPr>
        <w:t>和</w:t>
      </w:r>
      <w:r>
        <w:rPr>
          <w:rFonts w:ascii="仿宋_GB2312" w:eastAsia="仿宋_GB2312" w:hAnsi="微软雅黑" w:cs="微软雅黑" w:hint="eastAsia"/>
          <w:color w:val="000000" w:themeColor="text1"/>
          <w:sz w:val="24"/>
          <w:szCs w:val="24"/>
        </w:rPr>
        <w:t>②</w:t>
      </w:r>
      <w:r>
        <w:rPr>
          <w:rFonts w:ascii="Arial Narrow" w:eastAsia="仿宋_GB2312" w:hAnsi="Arial Narrow"/>
          <w:color w:val="000000" w:themeColor="text1"/>
          <w:sz w:val="24"/>
          <w:szCs w:val="24"/>
        </w:rPr>
        <w:t>项计入当期损益；第</w:t>
      </w:r>
      <w:r>
        <w:rPr>
          <w:rFonts w:ascii="仿宋_GB2312" w:eastAsia="仿宋_GB2312" w:hAnsi="微软雅黑" w:cs="微软雅黑" w:hint="eastAsia"/>
          <w:color w:val="000000" w:themeColor="text1"/>
          <w:sz w:val="24"/>
          <w:szCs w:val="24"/>
        </w:rPr>
        <w:t>③</w:t>
      </w:r>
      <w:r>
        <w:rPr>
          <w:rFonts w:ascii="Arial Narrow" w:eastAsia="仿宋_GB2312" w:hAnsi="Arial Narrow"/>
          <w:color w:val="000000" w:themeColor="text1"/>
          <w:sz w:val="24"/>
          <w:szCs w:val="24"/>
        </w:rPr>
        <w:t>项计入其他综合收益且不会在后续会计期间转回至损益，</w:t>
      </w:r>
      <w:r>
        <w:rPr>
          <w:rFonts w:ascii="Arial Narrow" w:eastAsia="仿宋_GB2312" w:hAnsi="Arial Narrow"/>
          <w:sz w:val="24"/>
          <w:szCs w:val="24"/>
        </w:rPr>
        <w:t>在原设定受益计划终止时在权益范围内将原计入其他综合收益的部分全部结转至未分配利润。</w:t>
      </w:r>
    </w:p>
    <w:p w14:paraId="18D82687" w14:textId="77777777" w:rsidR="00B53F2C" w:rsidRDefault="000E13B2" w:rsidP="00537158">
      <w:pPr>
        <w:pStyle w:val="3"/>
        <w:spacing w:before="120" w:after="216"/>
        <w:ind w:left="412"/>
      </w:pPr>
      <w:r>
        <w:t>辞退福利</w:t>
      </w:r>
    </w:p>
    <w:p w14:paraId="374AD1A6"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4C59A785"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267C6778" w14:textId="77777777" w:rsidR="00B53F2C" w:rsidRDefault="000E13B2" w:rsidP="00537158">
      <w:pPr>
        <w:pStyle w:val="3"/>
        <w:spacing w:before="120" w:after="216"/>
        <w:ind w:left="412"/>
      </w:pPr>
      <w:r>
        <w:t>其他长期福利</w:t>
      </w:r>
    </w:p>
    <w:p w14:paraId="0D9A2B62"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w:t>
      </w:r>
      <w:r>
        <w:rPr>
          <w:rFonts w:ascii="Arial Narrow" w:eastAsia="仿宋_GB2312" w:hAnsi="Arial Narrow"/>
          <w:sz w:val="24"/>
          <w:szCs w:val="24"/>
        </w:rPr>
        <w:t>“</w:t>
      </w:r>
      <w:r>
        <w:rPr>
          <w:rFonts w:ascii="Arial Narrow" w:eastAsia="仿宋_GB2312" w:hAnsi="Arial Narrow"/>
          <w:sz w:val="24"/>
          <w:szCs w:val="24"/>
        </w:rPr>
        <w:t>重新计量设定受益计划净负债或净资产所产生的变动</w:t>
      </w:r>
      <w:r>
        <w:rPr>
          <w:rFonts w:ascii="Arial Narrow" w:eastAsia="仿宋_GB2312" w:hAnsi="Arial Narrow"/>
          <w:sz w:val="24"/>
          <w:szCs w:val="24"/>
        </w:rPr>
        <w:t>”</w:t>
      </w:r>
      <w:r>
        <w:rPr>
          <w:rFonts w:ascii="Arial Narrow" w:eastAsia="仿宋_GB2312" w:hAnsi="Arial Narrow"/>
          <w:sz w:val="24"/>
          <w:szCs w:val="24"/>
        </w:rPr>
        <w:t>部分计入当期损益或相关资产成本。</w:t>
      </w:r>
    </w:p>
    <w:p w14:paraId="6E7EF856" w14:textId="77777777" w:rsidR="00B53F2C" w:rsidRDefault="000E13B2">
      <w:pPr>
        <w:pStyle w:val="20"/>
      </w:pPr>
      <w:r>
        <w:t>预计负债</w:t>
      </w:r>
    </w:p>
    <w:p w14:paraId="1809DBC1"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如果与或有事项相关的义务同时符合以下条件，本公司将其确认为预计负债：</w:t>
      </w:r>
    </w:p>
    <w:p w14:paraId="4D402CCA"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1</w:t>
      </w:r>
      <w:r>
        <w:rPr>
          <w:rFonts w:ascii="Arial Narrow" w:eastAsia="仿宋_GB2312" w:hAnsi="Arial Narrow"/>
          <w:sz w:val="24"/>
          <w:szCs w:val="24"/>
        </w:rPr>
        <w:t>）该义务是本公司承担的现时义务；</w:t>
      </w:r>
    </w:p>
    <w:p w14:paraId="32032BA2"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2</w:t>
      </w:r>
      <w:r>
        <w:rPr>
          <w:rFonts w:ascii="Arial Narrow" w:eastAsia="仿宋_GB2312" w:hAnsi="Arial Narrow"/>
          <w:sz w:val="24"/>
          <w:szCs w:val="24"/>
        </w:rPr>
        <w:t>）该义务的履行很可能导致经济利益流出本公司；</w:t>
      </w:r>
    </w:p>
    <w:p w14:paraId="3EADAF0F"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3</w:t>
      </w:r>
      <w:r>
        <w:rPr>
          <w:rFonts w:ascii="Arial Narrow" w:eastAsia="仿宋_GB2312" w:hAnsi="Arial Narrow"/>
          <w:sz w:val="24"/>
          <w:szCs w:val="24"/>
        </w:rPr>
        <w:t>）该义务的金额能够可靠地计量。</w:t>
      </w:r>
    </w:p>
    <w:p w14:paraId="282197AF"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w:t>
      </w:r>
      <w:r>
        <w:rPr>
          <w:rFonts w:ascii="Arial Narrow" w:eastAsia="仿宋_GB2312" w:hAnsi="Arial Narrow"/>
          <w:sz w:val="24"/>
          <w:szCs w:val="24"/>
        </w:rPr>
        <w:lastRenderedPageBreak/>
        <w:t>估计数。</w:t>
      </w:r>
    </w:p>
    <w:p w14:paraId="2BC4E81F"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3C09B50B" w14:textId="77777777" w:rsidR="00B53F2C" w:rsidRDefault="000E13B2">
      <w:pPr>
        <w:pStyle w:val="20"/>
      </w:pPr>
      <w:r>
        <w:t>股份支付及权益工具</w:t>
      </w:r>
      <w:r>
        <w:rPr>
          <w:color w:val="0000FF"/>
        </w:rPr>
        <w:t>【不适用的删除】</w:t>
      </w:r>
    </w:p>
    <w:p w14:paraId="5B734149" w14:textId="77777777" w:rsidR="00B53F2C" w:rsidRDefault="000E13B2" w:rsidP="00537158">
      <w:pPr>
        <w:pStyle w:val="3"/>
        <w:spacing w:before="120" w:after="216"/>
        <w:ind w:left="412"/>
      </w:pPr>
      <w:r>
        <w:t>股份支付的种类</w:t>
      </w:r>
    </w:p>
    <w:p w14:paraId="6F9C62A3"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本公司股份支付分为以权益结算的股份支付和以现金结算的股份支付。</w:t>
      </w:r>
    </w:p>
    <w:p w14:paraId="5D80EE3D" w14:textId="77777777" w:rsidR="00B53F2C" w:rsidRDefault="000E13B2" w:rsidP="00537158">
      <w:pPr>
        <w:pStyle w:val="3"/>
        <w:spacing w:before="120" w:after="216"/>
        <w:ind w:left="412"/>
      </w:pPr>
      <w:r>
        <w:t>权益工具公允价值的确定方法</w:t>
      </w:r>
    </w:p>
    <w:p w14:paraId="36409113"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w:t>
      </w:r>
      <w:r>
        <w:rPr>
          <w:rFonts w:ascii="Arial Narrow" w:eastAsia="仿宋_GB2312" w:hAnsi="Arial Narrow"/>
          <w:sz w:val="24"/>
          <w:szCs w:val="24"/>
        </w:rPr>
        <w:t>A</w:t>
      </w:r>
      <w:r>
        <w:rPr>
          <w:rFonts w:ascii="Arial Narrow" w:eastAsia="仿宋_GB2312" w:hAnsi="Arial Narrow"/>
          <w:sz w:val="24"/>
          <w:szCs w:val="24"/>
        </w:rPr>
        <w:t>、期权的行权价格；</w:t>
      </w:r>
      <w:r>
        <w:rPr>
          <w:rFonts w:ascii="Arial Narrow" w:eastAsia="仿宋_GB2312" w:hAnsi="Arial Narrow"/>
          <w:sz w:val="24"/>
          <w:szCs w:val="24"/>
        </w:rPr>
        <w:t>B</w:t>
      </w:r>
      <w:r>
        <w:rPr>
          <w:rFonts w:ascii="Arial Narrow" w:eastAsia="仿宋_GB2312" w:hAnsi="Arial Narrow"/>
          <w:sz w:val="24"/>
          <w:szCs w:val="24"/>
        </w:rPr>
        <w:t>、期权的有效期；</w:t>
      </w:r>
      <w:r>
        <w:rPr>
          <w:rFonts w:ascii="Arial Narrow" w:eastAsia="仿宋_GB2312" w:hAnsi="Arial Narrow"/>
          <w:sz w:val="24"/>
          <w:szCs w:val="24"/>
        </w:rPr>
        <w:t>C</w:t>
      </w:r>
      <w:r>
        <w:rPr>
          <w:rFonts w:ascii="Arial Narrow" w:eastAsia="仿宋_GB2312" w:hAnsi="Arial Narrow"/>
          <w:sz w:val="24"/>
          <w:szCs w:val="24"/>
        </w:rPr>
        <w:t>、标的股份的现行价格；</w:t>
      </w:r>
      <w:r>
        <w:rPr>
          <w:rFonts w:ascii="Arial Narrow" w:eastAsia="仿宋_GB2312" w:hAnsi="Arial Narrow"/>
          <w:sz w:val="24"/>
          <w:szCs w:val="24"/>
        </w:rPr>
        <w:t>D</w:t>
      </w:r>
      <w:r>
        <w:rPr>
          <w:rFonts w:ascii="Arial Narrow" w:eastAsia="仿宋_GB2312" w:hAnsi="Arial Narrow"/>
          <w:sz w:val="24"/>
          <w:szCs w:val="24"/>
        </w:rPr>
        <w:t>、股价预计波动率；</w:t>
      </w:r>
      <w:r>
        <w:rPr>
          <w:rFonts w:ascii="Arial Narrow" w:eastAsia="仿宋_GB2312" w:hAnsi="Arial Narrow"/>
          <w:sz w:val="24"/>
          <w:szCs w:val="24"/>
        </w:rPr>
        <w:t>E</w:t>
      </w:r>
      <w:r>
        <w:rPr>
          <w:rFonts w:ascii="Arial Narrow" w:eastAsia="仿宋_GB2312" w:hAnsi="Arial Narrow"/>
          <w:sz w:val="24"/>
          <w:szCs w:val="24"/>
        </w:rPr>
        <w:t>、股份的预计股利；</w:t>
      </w:r>
      <w:r>
        <w:rPr>
          <w:rFonts w:ascii="Arial Narrow" w:eastAsia="仿宋_GB2312" w:hAnsi="Arial Narrow"/>
          <w:sz w:val="24"/>
          <w:szCs w:val="24"/>
        </w:rPr>
        <w:t>F</w:t>
      </w:r>
      <w:r>
        <w:rPr>
          <w:rFonts w:ascii="Arial Narrow" w:eastAsia="仿宋_GB2312" w:hAnsi="Arial Narrow"/>
          <w:sz w:val="24"/>
          <w:szCs w:val="24"/>
        </w:rPr>
        <w:t>、期权有效期内的无风险利率。</w:t>
      </w:r>
    </w:p>
    <w:p w14:paraId="660A437E" w14:textId="77777777" w:rsidR="00B53F2C" w:rsidRDefault="000E13B2" w:rsidP="00537158">
      <w:pPr>
        <w:pStyle w:val="3"/>
        <w:spacing w:before="120" w:after="216"/>
        <w:ind w:left="412"/>
      </w:pPr>
      <w:r>
        <w:t>确认可行权权益工具最佳估计的依据</w:t>
      </w:r>
    </w:p>
    <w:p w14:paraId="32CC1E74"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5BB90E46" w14:textId="77777777" w:rsidR="00B53F2C" w:rsidRDefault="000E13B2" w:rsidP="00537158">
      <w:pPr>
        <w:pStyle w:val="3"/>
        <w:spacing w:before="120" w:after="216"/>
        <w:ind w:left="412"/>
      </w:pPr>
      <w:r>
        <w:t>实施、修改、终止股份支付计划的相关会计处理</w:t>
      </w:r>
    </w:p>
    <w:p w14:paraId="65656DDE"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7F34C0B3"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5D1982D"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本公司对股份支付计划进行修改时，若修改增加了所授予权益工具的公允价值，</w:t>
      </w:r>
      <w:r>
        <w:rPr>
          <w:rFonts w:ascii="Arial Narrow" w:eastAsia="仿宋_GB2312" w:hAnsi="Arial Narrow"/>
          <w:sz w:val="24"/>
          <w:szCs w:val="24"/>
        </w:rPr>
        <w:lastRenderedPageBreak/>
        <w:t>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4C7C7A4"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在等待期内，如果取消了授予的权益工具（因未满足可行权条件的非市场条件</w:t>
      </w:r>
      <w:r>
        <w:rPr>
          <w:rFonts w:ascii="Arial Narrow" w:eastAsia="仿宋_GB2312" w:hAnsi="Arial Narrow"/>
          <w:color w:val="0000FF"/>
          <w:sz w:val="24"/>
          <w:szCs w:val="24"/>
        </w:rPr>
        <w:t>【如服务期限条件或非市场的业绩条件】</w:t>
      </w:r>
      <w:r>
        <w:rPr>
          <w:rFonts w:ascii="Arial Narrow" w:eastAsia="仿宋_GB2312" w:hAnsi="Arial Narrow"/>
          <w:sz w:val="24"/>
          <w:szCs w:val="24"/>
        </w:rPr>
        <w:t>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F42E1DB"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（根据公司实际情况表述）</w:t>
      </w:r>
    </w:p>
    <w:p w14:paraId="6ED9FAC8" w14:textId="77777777" w:rsidR="00B53F2C" w:rsidRDefault="000E13B2" w:rsidP="00537158">
      <w:pPr>
        <w:pStyle w:val="3"/>
        <w:spacing w:before="120" w:after="216"/>
        <w:ind w:left="412"/>
        <w:rPr>
          <w:color w:val="0000FF"/>
        </w:rPr>
      </w:pPr>
      <w:r>
        <w:rPr>
          <w:rFonts w:hint="eastAsia"/>
        </w:rPr>
        <w:t>限制性股票</w:t>
      </w:r>
      <w:r>
        <w:rPr>
          <w:rFonts w:hint="eastAsia"/>
          <w:color w:val="0000FF"/>
        </w:rPr>
        <w:t>【不适用的，一定删除】</w:t>
      </w:r>
    </w:p>
    <w:p w14:paraId="5FD53962" w14:textId="77777777" w:rsidR="00B53F2C" w:rsidRDefault="000E13B2">
      <w:pPr>
        <w:adjustRightInd w:val="0"/>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sz w:val="24"/>
          <w:szCs w:val="24"/>
        </w:rP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股本溢价）；同时就回购义务确认库存股和其他应付款。</w:t>
      </w:r>
    </w:p>
    <w:p w14:paraId="33DF4B07" w14:textId="77777777" w:rsidR="00B53F2C" w:rsidRDefault="000E13B2">
      <w:pPr>
        <w:pStyle w:val="20"/>
        <w:rPr>
          <w:color w:val="FF0000"/>
        </w:rPr>
      </w:pPr>
      <w:r>
        <w:t>优先股、永续债等其他金融工具</w:t>
      </w:r>
      <w:r>
        <w:rPr>
          <w:color w:val="0000FF"/>
        </w:rPr>
        <w:t>【不适用的删除】</w:t>
      </w:r>
    </w:p>
    <w:p w14:paraId="184E156D"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号文第十九条（二十七）要求：优先股、永续债等其他金融工具的会计处理方法】</w:t>
      </w:r>
    </w:p>
    <w:p w14:paraId="0698ADD3" w14:textId="77777777" w:rsidR="00B53F2C" w:rsidRDefault="000E13B2" w:rsidP="00537158">
      <w:pPr>
        <w:pStyle w:val="3"/>
        <w:spacing w:before="120" w:after="216"/>
        <w:ind w:left="412"/>
      </w:pPr>
      <w:r>
        <w:t>金融负债与权益工具的区分</w:t>
      </w:r>
    </w:p>
    <w:p w14:paraId="2A51261C"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本公司根据所发行金融工具的合同条款及其所反映的经济实质而非仅以法律形式，结合金融资产、金融负债和权益工具的定义，在初始确认时将该金融工具或其组成部分分类为金融资产、金融负债或权益工具。</w:t>
      </w:r>
    </w:p>
    <w:p w14:paraId="062FCB54" w14:textId="77777777" w:rsidR="00B53F2C" w:rsidRDefault="000E13B2" w:rsidP="00537158">
      <w:pPr>
        <w:pStyle w:val="3"/>
        <w:spacing w:before="120" w:after="216"/>
        <w:ind w:left="412"/>
      </w:pPr>
      <w:r>
        <w:t>优先股、永续债等其他金融工具的会计处理</w:t>
      </w:r>
    </w:p>
    <w:p w14:paraId="7298101B"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t>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w:t>
      </w:r>
      <w:r>
        <w:rPr>
          <w:rFonts w:ascii="Arial Narrow" w:eastAsia="仿宋_GB2312" w:hAnsi="Arial Narrow"/>
          <w:sz w:val="24"/>
          <w:szCs w:val="24"/>
        </w:rPr>
        <w:t xml:space="preserve"> </w:t>
      </w:r>
    </w:p>
    <w:p w14:paraId="4EAEDDA9" w14:textId="77777777" w:rsidR="00B53F2C" w:rsidRDefault="000E13B2">
      <w:pPr>
        <w:snapToGrid w:val="0"/>
        <w:spacing w:afterLines="90" w:after="216" w:line="340" w:lineRule="atLeast"/>
        <w:rPr>
          <w:rFonts w:ascii="Arial Narrow" w:eastAsia="仿宋_GB2312" w:hAnsi="Arial Narrow"/>
          <w:sz w:val="24"/>
          <w:szCs w:val="24"/>
        </w:rPr>
      </w:pPr>
      <w:r>
        <w:rPr>
          <w:rFonts w:ascii="Arial Narrow" w:eastAsia="仿宋_GB2312" w:hAnsi="Arial Narrow"/>
          <w:sz w:val="24"/>
          <w:szCs w:val="24"/>
        </w:rPr>
        <w:lastRenderedPageBreak/>
        <w:t>本公司发行金融工具，其发生的手续费、佣金等交易费用，如分类为债务工具且以摊余成本计量的，计入所发行工具的初始计量金额；如分类为权益工具的，从权益中扣除。</w:t>
      </w:r>
    </w:p>
    <w:p w14:paraId="257A6DFE" w14:textId="77777777" w:rsidR="00B53F2C" w:rsidRPr="00C639DF" w:rsidRDefault="000E13B2">
      <w:pPr>
        <w:pStyle w:val="20"/>
      </w:pPr>
      <w:bookmarkStart w:id="11" w:name="_Ref79777255"/>
      <w:r w:rsidRPr="00C639DF">
        <w:rPr>
          <w:rFonts w:hint="eastAsia"/>
        </w:rPr>
        <w:t>收入</w:t>
      </w:r>
      <w:r w:rsidRPr="00C639DF">
        <w:rPr>
          <w:color w:val="FF0000"/>
        </w:rPr>
        <w:t>（应当写出适合企业特点的，尤其是一些特殊业务，以及收入的确认时点）</w:t>
      </w:r>
      <w:bookmarkEnd w:id="11"/>
    </w:p>
    <w:p w14:paraId="1699F478" w14:textId="77777777" w:rsidR="00B53F2C" w:rsidRDefault="000E13B2" w:rsidP="00537158">
      <w:pPr>
        <w:pStyle w:val="3"/>
        <w:spacing w:before="120" w:after="216"/>
        <w:ind w:left="412"/>
      </w:pPr>
      <w:r>
        <w:rPr>
          <w:rFonts w:hint="eastAsia"/>
        </w:rPr>
        <w:t>一般原则</w:t>
      </w:r>
    </w:p>
    <w:p w14:paraId="2B446F18" w14:textId="77777777" w:rsidR="00B53F2C" w:rsidRDefault="000E13B2">
      <w:pPr>
        <w:snapToGrid w:val="0"/>
        <w:spacing w:afterLines="90" w:after="216" w:line="340" w:lineRule="atLeast"/>
        <w:rPr>
          <w:rFonts w:ascii="Arial Narrow" w:eastAsia="仿宋_GB2312" w:hAnsi="Arial Narrow"/>
          <w:sz w:val="24"/>
        </w:rPr>
      </w:pPr>
      <w:r>
        <w:rPr>
          <w:rFonts w:ascii="Arial Narrow" w:eastAsia="仿宋_GB2312" w:hAnsi="Arial Narrow"/>
          <w:sz w:val="24"/>
        </w:rPr>
        <w:t>本公司在履行了合同中的履约义务，即在客户取得相关商品或服务的控制权时确认收入。</w:t>
      </w:r>
    </w:p>
    <w:p w14:paraId="7B66BAD7" w14:textId="77777777" w:rsidR="00B53F2C" w:rsidRDefault="000E13B2">
      <w:pPr>
        <w:snapToGrid w:val="0"/>
        <w:spacing w:afterLines="90" w:after="216" w:line="340" w:lineRule="atLeast"/>
        <w:rPr>
          <w:rFonts w:ascii="Arial Narrow" w:eastAsia="仿宋_GB2312" w:hAnsi="Arial Narrow"/>
          <w:sz w:val="24"/>
        </w:rPr>
      </w:pPr>
      <w:r>
        <w:rPr>
          <w:rFonts w:ascii="Arial Narrow" w:eastAsia="仿宋_GB2312" w:hAnsi="Arial Narrow"/>
          <w:sz w:val="24"/>
        </w:rPr>
        <w:t>合同中包含两项或多项履约义务的，本公司在合同开始日，按照各单项履约义务所承诺商品或服务的单独售价的相对比例，将交易价格分摊至各单项履约义务，按照分摊至各单项履约义务的交易价格计量收入。</w:t>
      </w:r>
      <w:r>
        <w:rPr>
          <w:rFonts w:ascii="Arial Narrow" w:eastAsia="仿宋_GB2312" w:hAnsi="Arial Narrow"/>
          <w:sz w:val="24"/>
        </w:rPr>
        <w:t xml:space="preserve"> </w:t>
      </w:r>
    </w:p>
    <w:p w14:paraId="2F1AC31E" w14:textId="77777777" w:rsidR="00B53F2C" w:rsidRDefault="000E13B2">
      <w:pPr>
        <w:snapToGrid w:val="0"/>
        <w:spacing w:afterLines="90" w:after="216" w:line="340" w:lineRule="atLeast"/>
        <w:rPr>
          <w:rFonts w:ascii="Arial Narrow" w:eastAsia="仿宋_GB2312" w:hAnsi="Arial Narrow"/>
          <w:sz w:val="24"/>
        </w:rPr>
      </w:pPr>
      <w:r>
        <w:rPr>
          <w:rFonts w:ascii="Arial Narrow" w:eastAsia="仿宋_GB2312" w:hAnsi="Arial Narrow"/>
          <w:sz w:val="24"/>
        </w:rPr>
        <w:t>满足下列条件之一时，属于在某一时段内履行履约义务；否则，属于在某一时点履行履约义务：</w:t>
      </w:r>
    </w:p>
    <w:p w14:paraId="30BC16DD"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①</w:t>
      </w:r>
      <w:r>
        <w:rPr>
          <w:rFonts w:ascii="Arial Narrow" w:eastAsia="仿宋_GB2312" w:hAnsi="Arial Narrow"/>
          <w:sz w:val="24"/>
        </w:rPr>
        <w:t>客户在本公司履约的同时即取得并消耗本公司履约所带来的经济利益。</w:t>
      </w:r>
    </w:p>
    <w:p w14:paraId="3AC5E245"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②</w:t>
      </w:r>
      <w:r>
        <w:rPr>
          <w:rFonts w:ascii="Arial Narrow" w:eastAsia="仿宋_GB2312" w:hAnsi="Arial Narrow"/>
          <w:sz w:val="24"/>
        </w:rPr>
        <w:t>客户能够控制本公司履约过程中在建的商品。</w:t>
      </w:r>
    </w:p>
    <w:p w14:paraId="54863D91"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③</w:t>
      </w:r>
      <w:r>
        <w:rPr>
          <w:rFonts w:ascii="Arial Narrow" w:eastAsia="仿宋_GB2312" w:hAnsi="Arial Narrow"/>
          <w:sz w:val="24"/>
        </w:rPr>
        <w:t>本公司履约过程中所产出的商品具有不可替代用途，且本公司在整个合同期间内有权就累计至今已完成的履约部分收取款项。</w:t>
      </w:r>
    </w:p>
    <w:p w14:paraId="3CF4CEF9" w14:textId="77777777" w:rsidR="00B53F2C" w:rsidRDefault="000E13B2">
      <w:pPr>
        <w:snapToGrid w:val="0"/>
        <w:spacing w:afterLines="90" w:after="216" w:line="340" w:lineRule="atLeast"/>
        <w:rPr>
          <w:rFonts w:ascii="Arial Narrow" w:eastAsia="仿宋_GB2312" w:hAnsi="Arial Narrow"/>
          <w:sz w:val="24"/>
        </w:rPr>
      </w:pPr>
      <w:r>
        <w:rPr>
          <w:rFonts w:ascii="Arial Narrow" w:eastAsia="仿宋_GB2312" w:hAnsi="Arial Narrow"/>
          <w:sz w:val="24"/>
        </w:rP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r>
      <w:r>
        <w:rPr>
          <w:rFonts w:ascii="Arial Narrow" w:eastAsia="仿宋_GB2312" w:hAnsi="Arial Narrow"/>
          <w:sz w:val="24"/>
        </w:rPr>
        <w:t xml:space="preserve"> </w:t>
      </w:r>
    </w:p>
    <w:p w14:paraId="16B5047F" w14:textId="77777777" w:rsidR="00B53F2C" w:rsidRDefault="000E13B2">
      <w:pPr>
        <w:snapToGrid w:val="0"/>
        <w:spacing w:afterLines="90" w:after="216" w:line="340" w:lineRule="atLeast"/>
        <w:rPr>
          <w:rFonts w:ascii="Arial Narrow" w:eastAsia="仿宋_GB2312" w:hAnsi="Arial Narrow"/>
          <w:sz w:val="24"/>
        </w:rPr>
      </w:pPr>
      <w:r>
        <w:rPr>
          <w:rFonts w:ascii="Arial Narrow" w:eastAsia="仿宋_GB2312" w:hAnsi="Arial Narrow"/>
          <w:sz w:val="24"/>
        </w:rPr>
        <w:t>对于在某一时点履行的履约义务，本公司在客户取得相关商品或服务控制权时点确认收入。在判断客户是否已取得商品或服务控制权时，本公司会考虑下列迹象：</w:t>
      </w:r>
    </w:p>
    <w:p w14:paraId="397A2E0A"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①</w:t>
      </w:r>
      <w:r>
        <w:rPr>
          <w:rFonts w:ascii="Arial Narrow" w:eastAsia="仿宋_GB2312" w:hAnsi="Arial Narrow" w:cs="宋体"/>
          <w:sz w:val="24"/>
        </w:rPr>
        <w:t>本公司就该商品或服务享有现时收款权利，即客户就该商品负有现时付款义务。</w:t>
      </w:r>
    </w:p>
    <w:p w14:paraId="1F450E6D"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②</w:t>
      </w:r>
      <w:r>
        <w:rPr>
          <w:rFonts w:ascii="Arial Narrow" w:eastAsia="仿宋_GB2312" w:hAnsi="Arial Narrow" w:cs="宋体"/>
          <w:sz w:val="24"/>
        </w:rPr>
        <w:t>本公司已将该商品的法定所有权转移给客户，即客户已拥有该商品的法定所有权。</w:t>
      </w:r>
    </w:p>
    <w:p w14:paraId="37472871"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③</w:t>
      </w:r>
      <w:r>
        <w:rPr>
          <w:rFonts w:ascii="Arial Narrow" w:eastAsia="仿宋_GB2312" w:hAnsi="Arial Narrow" w:cs="宋体"/>
          <w:sz w:val="24"/>
        </w:rPr>
        <w:t>本公司已将该商品的实物转移给客户，即客户已实物占有该商品。</w:t>
      </w:r>
    </w:p>
    <w:p w14:paraId="3FE73D69"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④</w:t>
      </w:r>
      <w:r>
        <w:rPr>
          <w:rFonts w:ascii="Arial Narrow" w:eastAsia="仿宋_GB2312" w:hAnsi="Arial Narrow" w:cs="宋体"/>
          <w:sz w:val="24"/>
        </w:rPr>
        <w:t>本公司已将该商品所有权上的主要风险和报酬转移给客户，即客户已取得该商品所有权上的主要风险和报酬。</w:t>
      </w:r>
    </w:p>
    <w:p w14:paraId="252BAE20"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t>⑤</w:t>
      </w:r>
      <w:r>
        <w:rPr>
          <w:rFonts w:ascii="Arial Narrow" w:eastAsia="仿宋_GB2312" w:hAnsi="Arial Narrow" w:cs="宋体"/>
          <w:sz w:val="24"/>
        </w:rPr>
        <w:t>客户已接受该商品或服务。</w:t>
      </w:r>
    </w:p>
    <w:p w14:paraId="17C3D852" w14:textId="77777777" w:rsidR="00B53F2C" w:rsidRDefault="000E13B2">
      <w:pPr>
        <w:snapToGrid w:val="0"/>
        <w:spacing w:afterLines="90" w:after="216" w:line="340" w:lineRule="atLeast"/>
        <w:rPr>
          <w:rFonts w:ascii="Arial Narrow" w:eastAsia="仿宋_GB2312" w:hAnsi="Arial Narrow"/>
          <w:sz w:val="24"/>
        </w:rPr>
      </w:pPr>
      <w:r>
        <w:rPr>
          <w:rFonts w:ascii="微软雅黑" w:eastAsia="微软雅黑" w:hAnsi="微软雅黑" w:cs="微软雅黑" w:hint="eastAsia"/>
          <w:sz w:val="24"/>
        </w:rPr>
        <w:lastRenderedPageBreak/>
        <w:t>⑥</w:t>
      </w:r>
      <w:r>
        <w:rPr>
          <w:rFonts w:ascii="Arial Narrow" w:eastAsia="仿宋_GB2312" w:hAnsi="Arial Narrow" w:cs="宋体"/>
          <w:sz w:val="24"/>
        </w:rPr>
        <w:t>其他表明客户已取得商品控制权的迹象。</w:t>
      </w:r>
    </w:p>
    <w:p w14:paraId="11D5402D" w14:textId="77777777" w:rsidR="00B53F2C" w:rsidRPr="00EA6159" w:rsidRDefault="000E13B2" w:rsidP="00537158">
      <w:pPr>
        <w:pStyle w:val="3"/>
        <w:spacing w:before="120" w:after="216"/>
        <w:ind w:left="412"/>
      </w:pPr>
      <w:r w:rsidRPr="00EA6159">
        <w:rPr>
          <w:rFonts w:hint="eastAsia"/>
        </w:rPr>
        <w:t>具体方法</w:t>
      </w:r>
    </w:p>
    <w:p w14:paraId="7D31051F" w14:textId="77777777" w:rsidR="00B53F2C" w:rsidRDefault="000E13B2">
      <w:pPr>
        <w:snapToGrid w:val="0"/>
        <w:spacing w:afterLines="90" w:after="216" w:line="340" w:lineRule="atLeast"/>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w:t>
      </w:r>
      <w:r>
        <w:rPr>
          <w:rFonts w:ascii="Arial Narrow" w:eastAsia="仿宋_GB2312" w:hAnsi="Arial Narrow" w:hint="eastAsia"/>
          <w:color w:val="0000FF"/>
          <w:sz w:val="24"/>
          <w:szCs w:val="24"/>
        </w:rPr>
        <w:t>第十六条（二十八）</w:t>
      </w:r>
      <w:r>
        <w:rPr>
          <w:rFonts w:ascii="Arial Narrow" w:eastAsia="仿宋_GB2312" w:hAnsi="Arial Narrow" w:hint="eastAsia"/>
          <w:color w:val="0000FF"/>
          <w:sz w:val="24"/>
          <w:szCs w:val="24"/>
        </w:rPr>
        <w:t xml:space="preserve"> </w:t>
      </w:r>
      <w:r>
        <w:rPr>
          <w:rFonts w:ascii="Arial Narrow" w:eastAsia="仿宋_GB2312" w:hAnsi="Arial Narrow" w:hint="eastAsia"/>
          <w:color w:val="0000FF"/>
          <w:sz w:val="24"/>
          <w:szCs w:val="24"/>
        </w:rPr>
        <w:t>收入确认原则和计量方法。</w:t>
      </w:r>
    </w:p>
    <w:p w14:paraId="5C9E6754" w14:textId="77777777" w:rsidR="00B53F2C" w:rsidRDefault="000E13B2">
      <w:pPr>
        <w:snapToGrid w:val="0"/>
        <w:spacing w:afterLines="90" w:after="216" w:line="340" w:lineRule="atLeast"/>
        <w:rPr>
          <w:rFonts w:ascii="Arial Narrow" w:eastAsia="仿宋_GB2312" w:hAnsi="Arial Narrow"/>
          <w:color w:val="0000FF"/>
          <w:sz w:val="24"/>
          <w:szCs w:val="24"/>
        </w:rPr>
      </w:pPr>
      <w:r>
        <w:rPr>
          <w:rFonts w:ascii="Arial Narrow" w:eastAsia="仿宋_GB2312" w:hAnsi="Arial Narrow" w:hint="eastAsia"/>
          <w:color w:val="0000FF"/>
          <w:sz w:val="24"/>
          <w:szCs w:val="24"/>
        </w:rPr>
        <w:t>公司应结合实际生产经营特点制定收入确认会计政策，按照业务类型（如建筑施工、贸易等）披露具体收入确认方式及计量方法，同类业务采用不同经营模式涉及不同收入确认方式及计量方法的，应当分别披露。</w:t>
      </w:r>
    </w:p>
    <w:p w14:paraId="43EEDF1A" w14:textId="77777777" w:rsidR="00B53F2C" w:rsidRDefault="000E13B2">
      <w:pPr>
        <w:snapToGrid w:val="0"/>
        <w:spacing w:afterLines="90" w:after="216" w:line="340" w:lineRule="atLeast"/>
        <w:rPr>
          <w:rFonts w:ascii="Arial Narrow" w:eastAsia="仿宋_GB2312" w:hAnsi="Arial Narrow"/>
          <w:color w:val="0000FF"/>
          <w:sz w:val="24"/>
          <w:szCs w:val="24"/>
        </w:rPr>
      </w:pPr>
      <w:r>
        <w:rPr>
          <w:rFonts w:ascii="Arial Narrow" w:eastAsia="仿宋_GB2312" w:hAnsi="Arial Narrow" w:hint="eastAsia"/>
          <w:color w:val="0000FF"/>
          <w:sz w:val="24"/>
          <w:szCs w:val="24"/>
        </w:rPr>
        <w:t>公司披露的收入确认会计政策应包括但不限于：</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识别履约义务涉及重大会计判断的，应披露具体判断依据。</w:t>
      </w: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确定交易价格、估计可变对价、分摊交易价格以及计量预期退还给客户的款项等类似义务所采用的方法。</w:t>
      </w: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履约义务实现方式，收入确认时点及判断依据，履约进度计量方法及判断依据。</w:t>
      </w: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主要责任人认定涉及重大会计判断的，应披露具体判断依据。</w:t>
      </w:r>
      <w:r>
        <w:rPr>
          <w:rFonts w:ascii="Arial Narrow" w:eastAsia="仿宋_GB2312" w:hAnsi="Arial Narrow"/>
          <w:color w:val="0000FF"/>
          <w:sz w:val="24"/>
          <w:szCs w:val="24"/>
        </w:rPr>
        <w:t>】</w:t>
      </w:r>
    </w:p>
    <w:p w14:paraId="114C9B5F" w14:textId="77777777" w:rsidR="00B53F2C" w:rsidRDefault="000E13B2">
      <w:pPr>
        <w:snapToGrid w:val="0"/>
        <w:spacing w:afterLines="90" w:after="216"/>
        <w:rPr>
          <w:rFonts w:ascii="Arial Narrow" w:eastAsia="仿宋_GB2312" w:hAnsi="Arial Narrow"/>
          <w:color w:val="0000FF"/>
          <w:sz w:val="24"/>
        </w:rPr>
      </w:pPr>
      <w:r>
        <w:rPr>
          <w:rFonts w:ascii="Arial Narrow" w:eastAsia="仿宋_GB2312" w:hAnsi="Arial Narrow"/>
          <w:color w:val="0000FF"/>
          <w:sz w:val="24"/>
        </w:rPr>
        <w:t>【例如</w:t>
      </w:r>
      <w:r>
        <w:rPr>
          <w:rFonts w:ascii="Arial Narrow" w:eastAsia="仿宋_GB2312" w:hAnsi="Arial Narrow" w:hint="eastAsia"/>
          <w:color w:val="0000FF"/>
          <w:sz w:val="24"/>
        </w:rPr>
        <w:t>，</w:t>
      </w:r>
      <w:r>
        <w:rPr>
          <w:rFonts w:ascii="Arial Narrow" w:eastAsia="仿宋_GB2312" w:hAnsi="Arial Narrow"/>
          <w:color w:val="0000FF"/>
          <w:sz w:val="24"/>
        </w:rPr>
        <w:t>影视业务，分别说明制作、发行、放映收入的具体确认方法；又如系统集成业务，说明风险报酬转移的具体时点（初验或终验）</w:t>
      </w:r>
      <w:r>
        <w:rPr>
          <w:rFonts w:ascii="Arial Narrow" w:eastAsia="仿宋_GB2312" w:hAnsi="Arial Narrow" w:hint="eastAsia"/>
          <w:color w:val="0000FF"/>
          <w:sz w:val="24"/>
        </w:rPr>
        <w:t>及判断依据</w:t>
      </w:r>
      <w:r>
        <w:rPr>
          <w:rFonts w:ascii="Arial Narrow" w:eastAsia="仿宋_GB2312" w:hAnsi="Arial Narrow"/>
          <w:color w:val="0000FF"/>
          <w:sz w:val="24"/>
        </w:rPr>
        <w:t>】</w:t>
      </w:r>
    </w:p>
    <w:p w14:paraId="3CC6F571" w14:textId="77777777" w:rsidR="00B53F2C" w:rsidRDefault="000E13B2">
      <w:pPr>
        <w:snapToGrid w:val="0"/>
        <w:spacing w:afterLines="90" w:after="216" w:line="340" w:lineRule="atLeast"/>
        <w:rPr>
          <w:rFonts w:ascii="Arial Narrow" w:eastAsia="仿宋_GB2312" w:hAnsi="Arial Narrow"/>
          <w:color w:val="FF0000"/>
          <w:sz w:val="24"/>
        </w:rPr>
      </w:pPr>
      <w:r>
        <w:rPr>
          <w:rFonts w:ascii="Arial Narrow" w:eastAsia="仿宋_GB2312" w:hAnsi="Arial Narrow" w:hint="eastAsia"/>
          <w:color w:val="FF0000"/>
          <w:sz w:val="24"/>
        </w:rPr>
        <w:t>本公司收入主要来源于以下业务类型：销售商品、提供工程项目建造服务、提供设计服务、提供货运代理服务、酒店管理。</w:t>
      </w:r>
    </w:p>
    <w:p w14:paraId="0CF339EB" w14:textId="77777777" w:rsidR="00B53F2C" w:rsidRDefault="000E13B2">
      <w:pPr>
        <w:snapToGrid w:val="0"/>
        <w:spacing w:afterLines="90" w:after="216" w:line="340" w:lineRule="atLeast"/>
        <w:rPr>
          <w:rFonts w:ascii="Arial Narrow" w:eastAsia="仿宋_GB2312" w:hAnsi="Arial Narrow"/>
          <w:color w:val="FF0000"/>
          <w:sz w:val="24"/>
        </w:rPr>
      </w:pPr>
      <w:r>
        <w:rPr>
          <w:rFonts w:ascii="Arial Narrow" w:eastAsia="仿宋_GB2312" w:hAnsi="Arial Narrow"/>
          <w:color w:val="0000FF"/>
          <w:sz w:val="24"/>
        </w:rPr>
        <w:t>【</w:t>
      </w:r>
      <w:r>
        <w:rPr>
          <w:rFonts w:ascii="Arial Narrow" w:eastAsia="仿宋_GB2312" w:hAnsi="Arial Narrow" w:hint="eastAsia"/>
          <w:color w:val="0000FF"/>
          <w:sz w:val="24"/>
        </w:rPr>
        <w:t>提示：上述业务类型，应当与“附注五、</w:t>
      </w:r>
      <w:r>
        <w:rPr>
          <w:rFonts w:ascii="Arial Narrow" w:eastAsia="仿宋_GB2312" w:hAnsi="Arial Narrow" w:hint="eastAsia"/>
          <w:color w:val="0000FF"/>
          <w:sz w:val="24"/>
        </w:rPr>
        <w:t>6</w:t>
      </w:r>
      <w:r>
        <w:rPr>
          <w:rFonts w:ascii="Arial Narrow" w:eastAsia="仿宋_GB2312" w:hAnsi="Arial Narrow"/>
          <w:color w:val="0000FF"/>
          <w:sz w:val="24"/>
        </w:rPr>
        <w:t>2</w:t>
      </w:r>
      <w:r>
        <w:rPr>
          <w:rFonts w:ascii="Arial Narrow" w:eastAsia="仿宋_GB2312" w:hAnsi="Arial Narrow" w:hint="eastAsia"/>
          <w:color w:val="0000FF"/>
          <w:sz w:val="24"/>
        </w:rPr>
        <w:t>、营业收入和营业成本”中披露的业务类型保持一致。</w:t>
      </w:r>
      <w:r>
        <w:rPr>
          <w:rFonts w:ascii="Arial Narrow" w:eastAsia="仿宋_GB2312" w:hAnsi="Arial Narrow"/>
          <w:color w:val="0000FF"/>
          <w:sz w:val="24"/>
        </w:rPr>
        <w:t>】</w:t>
      </w:r>
    </w:p>
    <w:p w14:paraId="75DCF7C6" w14:textId="77777777" w:rsidR="00B53F2C" w:rsidRDefault="000E13B2">
      <w:pPr>
        <w:snapToGrid w:val="0"/>
        <w:spacing w:afterLines="90" w:after="216"/>
        <w:rPr>
          <w:rFonts w:ascii="Arial Narrow" w:eastAsia="仿宋_GB2312" w:hAnsi="Arial Narrow"/>
          <w:b/>
          <w:color w:val="FF0000"/>
          <w:sz w:val="24"/>
        </w:rPr>
      </w:pPr>
      <w:r>
        <w:rPr>
          <w:rFonts w:ascii="Arial Narrow" w:eastAsia="仿宋_GB2312" w:hAnsi="Arial Narrow" w:hint="eastAsia"/>
          <w:b/>
          <w:color w:val="FF0000"/>
          <w:sz w:val="24"/>
        </w:rPr>
        <w:t>销售</w:t>
      </w:r>
      <w:r>
        <w:rPr>
          <w:rFonts w:ascii="Arial Narrow" w:eastAsia="仿宋_GB2312" w:hAnsi="Arial Narrow"/>
          <w:b/>
          <w:color w:val="FF0000"/>
          <w:sz w:val="24"/>
        </w:rPr>
        <w:t>商品</w:t>
      </w:r>
      <w:r>
        <w:rPr>
          <w:rFonts w:ascii="Arial Narrow" w:eastAsia="仿宋_GB2312" w:hAnsi="Arial Narrow" w:hint="eastAsia"/>
          <w:b/>
          <w:color w:val="0000FF"/>
          <w:sz w:val="24"/>
        </w:rPr>
        <w:t>【履约义务的识别、退货权、可变对价；不同经营模式（直销、经销）】</w:t>
      </w:r>
    </w:p>
    <w:p w14:paraId="7399944F"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本公司生产并销售</w:t>
      </w:r>
      <w:r>
        <w:rPr>
          <w:rFonts w:ascii="Arial Narrow" w:eastAsia="仿宋_GB2312" w:hAnsi="Arial Narrow" w:hint="eastAsia"/>
          <w:color w:val="FF0000"/>
          <w:sz w:val="24"/>
        </w:rPr>
        <w:t>A</w:t>
      </w:r>
      <w:r>
        <w:rPr>
          <w:rFonts w:ascii="Arial Narrow" w:eastAsia="仿宋_GB2312" w:hAnsi="Arial Narrow" w:hint="eastAsia"/>
          <w:color w:val="FF0000"/>
          <w:sz w:val="24"/>
        </w:rPr>
        <w:t>设备、</w:t>
      </w:r>
      <w:r>
        <w:rPr>
          <w:rFonts w:ascii="Arial Narrow" w:eastAsia="仿宋_GB2312" w:hAnsi="Arial Narrow" w:hint="eastAsia"/>
          <w:color w:val="FF0000"/>
          <w:sz w:val="24"/>
        </w:rPr>
        <w:t>B</w:t>
      </w:r>
      <w:r>
        <w:rPr>
          <w:rFonts w:ascii="Arial Narrow" w:eastAsia="仿宋_GB2312" w:hAnsi="Arial Narrow" w:hint="eastAsia"/>
          <w:color w:val="FF0000"/>
          <w:sz w:val="24"/>
        </w:rPr>
        <w:t>装备等产品。</w:t>
      </w:r>
    </w:p>
    <w:p w14:paraId="2B423E43"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不提供安装服务的设备，本公司将设备按照合同规定运至约定交货地点，在客户取得货物验收后且达到控制权转移时点后确认收入。</w:t>
      </w:r>
    </w:p>
    <w:p w14:paraId="4F41C0BC"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提供安装服务的设备，由于安装服务复杂、与设备存在重大整合，故安装服务不构成单项履约义务，本公司将设备按照合同规定运至约定交货地点并安装完成后确认收入。</w:t>
      </w:r>
    </w:p>
    <w:p w14:paraId="288BCE3B"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本公司给予各个行业客户的信用期与各个行业惯例一致，不存在重大融资成分。</w:t>
      </w:r>
    </w:p>
    <w:p w14:paraId="65ACA18B"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本公司为销售产品提供产品质量保证，并确认相应的预计负债，本公司并未因此提供任何额外的服务或额外的质量保证，故该产品质量保证不构成单独的履约义务。</w:t>
      </w:r>
    </w:p>
    <w:p w14:paraId="635CC768"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本公司与经销商的合作模式为买断式销售，经销模式下销售收入确认与直销模式一致。</w:t>
      </w:r>
    </w:p>
    <w:p w14:paraId="2E680D1E"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本</w:t>
      </w:r>
      <w:r>
        <w:rPr>
          <w:rFonts w:ascii="Arial Narrow" w:eastAsia="仿宋_GB2312" w:hAnsi="Arial Narrow" w:hint="eastAsia"/>
          <w:color w:val="FF0000"/>
          <w:sz w:val="24"/>
        </w:rPr>
        <w:t>公司</w:t>
      </w:r>
      <w:r>
        <w:rPr>
          <w:rFonts w:ascii="Arial Narrow" w:eastAsia="仿宋_GB2312" w:hAnsi="Arial Narrow"/>
          <w:color w:val="FF0000"/>
          <w:sz w:val="24"/>
        </w:rPr>
        <w:t>部分与客户之间的合同存在销售返利的安排，形成可变对价。本</w:t>
      </w:r>
      <w:r>
        <w:rPr>
          <w:rFonts w:ascii="Arial Narrow" w:eastAsia="仿宋_GB2312" w:hAnsi="Arial Narrow" w:hint="eastAsia"/>
          <w:color w:val="FF0000"/>
          <w:sz w:val="24"/>
        </w:rPr>
        <w:t>公司</w:t>
      </w:r>
      <w:r>
        <w:rPr>
          <w:rFonts w:ascii="Arial Narrow" w:eastAsia="仿宋_GB2312" w:hAnsi="Arial Narrow"/>
          <w:color w:val="FF0000"/>
          <w:sz w:val="24"/>
        </w:rPr>
        <w:t>按照</w:t>
      </w:r>
      <w:r>
        <w:rPr>
          <w:rFonts w:ascii="Arial Narrow" w:eastAsia="仿宋_GB2312" w:hAnsi="Arial Narrow"/>
          <w:color w:val="FF0000"/>
          <w:sz w:val="24"/>
        </w:rPr>
        <w:lastRenderedPageBreak/>
        <w:t>期望值或最有可能发生金额确定可变对价的最佳估计数，但包含可变对价的交易价格不超过在相关不确定性消除时累计已确认收入极可能不会发生重大转回的金额。</w:t>
      </w:r>
    </w:p>
    <w:p w14:paraId="4B404B69"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对于附有销售退回条款的</w:t>
      </w:r>
      <w:r>
        <w:rPr>
          <w:rFonts w:ascii="Arial Narrow" w:eastAsia="仿宋_GB2312" w:hAnsi="Arial Narrow"/>
          <w:color w:val="FF0000"/>
          <w:sz w:val="24"/>
        </w:rPr>
        <w:t>XX</w:t>
      </w:r>
      <w:r>
        <w:rPr>
          <w:rFonts w:ascii="Arial Narrow" w:eastAsia="仿宋_GB2312" w:hAnsi="Arial Narrow"/>
          <w:color w:val="FF0000"/>
          <w:sz w:val="24"/>
        </w:rPr>
        <w:t>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p>
    <w:p w14:paraId="5EC641A4" w14:textId="77777777" w:rsidR="00B53F2C" w:rsidRDefault="000E13B2">
      <w:pPr>
        <w:snapToGrid w:val="0"/>
        <w:spacing w:afterLines="90" w:after="216"/>
        <w:rPr>
          <w:rFonts w:ascii="Arial Narrow" w:eastAsia="仿宋_GB2312" w:hAnsi="Arial Narrow"/>
          <w:b/>
          <w:color w:val="FF0000"/>
          <w:sz w:val="24"/>
        </w:rPr>
      </w:pPr>
      <w:r>
        <w:rPr>
          <w:rFonts w:ascii="Arial Narrow" w:eastAsia="仿宋_GB2312" w:hAnsi="Arial Narrow" w:hint="eastAsia"/>
          <w:b/>
          <w:color w:val="FF0000"/>
          <w:sz w:val="24"/>
        </w:rPr>
        <w:t>提供工程项目建造服务</w:t>
      </w:r>
      <w:r>
        <w:rPr>
          <w:rFonts w:ascii="Arial Narrow" w:eastAsia="仿宋_GB2312" w:hAnsi="Arial Narrow" w:hint="eastAsia"/>
          <w:b/>
          <w:color w:val="0000FF"/>
          <w:sz w:val="24"/>
        </w:rPr>
        <w:t>【履约义务的实现方式、履约进度的计量方法】</w:t>
      </w:r>
    </w:p>
    <w:p w14:paraId="75948634"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本</w:t>
      </w:r>
      <w:r>
        <w:rPr>
          <w:rFonts w:ascii="Arial Narrow" w:eastAsia="仿宋_GB2312" w:hAnsi="Arial Narrow" w:hint="eastAsia"/>
          <w:color w:val="FF0000"/>
          <w:sz w:val="24"/>
        </w:rPr>
        <w:t>公司</w:t>
      </w:r>
      <w:r>
        <w:rPr>
          <w:rFonts w:ascii="Arial Narrow" w:eastAsia="仿宋_GB2312" w:hAnsi="Arial Narrow"/>
          <w:color w:val="FF0000"/>
          <w:sz w:val="24"/>
        </w:rPr>
        <w:t>对外提供工程项目建造劳务，</w:t>
      </w:r>
      <w:r>
        <w:rPr>
          <w:rFonts w:ascii="Arial Narrow" w:eastAsia="仿宋_GB2312" w:hAnsi="Arial Narrow" w:hint="eastAsia"/>
          <w:color w:val="FF0000"/>
          <w:sz w:val="24"/>
        </w:rPr>
        <w:t>因客户能够控制在建的工程项目，本公司按照履约进度确认收入。</w:t>
      </w:r>
      <w:r>
        <w:rPr>
          <w:rFonts w:ascii="Arial Narrow" w:eastAsia="仿宋_GB2312" w:hAnsi="Arial Narrow"/>
          <w:color w:val="FF0000"/>
          <w:sz w:val="24"/>
        </w:rPr>
        <w:t>履约进度按本</w:t>
      </w:r>
      <w:r>
        <w:rPr>
          <w:rFonts w:ascii="Arial Narrow" w:eastAsia="仿宋_GB2312" w:hAnsi="Arial Narrow" w:hint="eastAsia"/>
          <w:color w:val="FF0000"/>
          <w:sz w:val="24"/>
        </w:rPr>
        <w:t>公司</w:t>
      </w:r>
      <w:r>
        <w:rPr>
          <w:rFonts w:ascii="Arial Narrow" w:eastAsia="仿宋_GB2312" w:hAnsi="Arial Narrow"/>
          <w:color w:val="FF0000"/>
          <w:sz w:val="24"/>
        </w:rPr>
        <w:t>为完成履约义务而发生的支出或投入来衡量，该进度基于每份合同于资产负债表日已发生的成本在预算成本中的占比计算。</w:t>
      </w:r>
    </w:p>
    <w:p w14:paraId="52E100A0"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本</w:t>
      </w:r>
      <w:r>
        <w:rPr>
          <w:rFonts w:ascii="Arial Narrow" w:eastAsia="仿宋_GB2312" w:hAnsi="Arial Narrow" w:hint="eastAsia"/>
          <w:color w:val="FF0000"/>
          <w:sz w:val="24"/>
        </w:rPr>
        <w:t>公司</w:t>
      </w:r>
      <w:r>
        <w:rPr>
          <w:rFonts w:ascii="Arial Narrow" w:eastAsia="仿宋_GB2312" w:hAnsi="Arial Narrow"/>
          <w:color w:val="FF0000"/>
          <w:sz w:val="24"/>
        </w:rPr>
        <w:t>预计不存在工程项目合同履约致使最终客户付款的期间超过一年的情况。因此，本</w:t>
      </w:r>
      <w:r>
        <w:rPr>
          <w:rFonts w:ascii="Arial Narrow" w:eastAsia="仿宋_GB2312" w:hAnsi="Arial Narrow" w:hint="eastAsia"/>
          <w:color w:val="FF0000"/>
          <w:sz w:val="24"/>
        </w:rPr>
        <w:t>公司</w:t>
      </w:r>
      <w:r>
        <w:rPr>
          <w:rFonts w:ascii="Arial Narrow" w:eastAsia="仿宋_GB2312" w:hAnsi="Arial Narrow"/>
          <w:color w:val="FF0000"/>
          <w:sz w:val="24"/>
        </w:rPr>
        <w:t>并未就货币时间价值调整交易价格。</w:t>
      </w:r>
    </w:p>
    <w:p w14:paraId="7C290BFF"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根据合同约定，客户会根据最终验收结果对合同约定的金额进行调整，本公司根据历史经验对合同金额进行调整后确定交易价格。</w:t>
      </w:r>
    </w:p>
    <w:p w14:paraId="1E167392" w14:textId="77777777" w:rsidR="00B53F2C" w:rsidRDefault="000E13B2">
      <w:pPr>
        <w:snapToGrid w:val="0"/>
        <w:spacing w:afterLines="90" w:after="216"/>
        <w:rPr>
          <w:rFonts w:ascii="Arial Narrow" w:eastAsia="仿宋_GB2312" w:hAnsi="Arial Narrow"/>
          <w:b/>
          <w:color w:val="FF0000"/>
          <w:sz w:val="24"/>
        </w:rPr>
      </w:pPr>
      <w:r>
        <w:rPr>
          <w:rFonts w:ascii="Arial Narrow" w:eastAsia="仿宋_GB2312" w:hAnsi="Arial Narrow" w:hint="eastAsia"/>
          <w:b/>
          <w:color w:val="FF0000"/>
          <w:sz w:val="24"/>
        </w:rPr>
        <w:t>提供设计服务</w:t>
      </w:r>
      <w:r>
        <w:rPr>
          <w:rFonts w:ascii="Arial Narrow" w:eastAsia="仿宋_GB2312" w:hAnsi="Arial Narrow" w:hint="eastAsia"/>
          <w:b/>
          <w:color w:val="0000FF"/>
          <w:sz w:val="24"/>
        </w:rPr>
        <w:t>【履约义务的实现方式、履约进度的计量方法、交易价格分摊】</w:t>
      </w:r>
    </w:p>
    <w:p w14:paraId="77FE3F95"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本</w:t>
      </w:r>
      <w:r>
        <w:rPr>
          <w:rFonts w:ascii="Arial Narrow" w:eastAsia="仿宋_GB2312" w:hAnsi="Arial Narrow" w:hint="eastAsia"/>
          <w:color w:val="FF0000"/>
          <w:sz w:val="24"/>
        </w:rPr>
        <w:t>公司</w:t>
      </w:r>
      <w:r>
        <w:rPr>
          <w:rFonts w:ascii="Arial Narrow" w:eastAsia="仿宋_GB2312" w:hAnsi="Arial Narrow"/>
          <w:color w:val="FF0000"/>
          <w:sz w:val="24"/>
        </w:rPr>
        <w:t>对外提供</w:t>
      </w:r>
      <w:r>
        <w:rPr>
          <w:rFonts w:ascii="Arial Narrow" w:eastAsia="仿宋_GB2312" w:hAnsi="Arial Narrow" w:hint="eastAsia"/>
          <w:color w:val="FF0000"/>
          <w:sz w:val="24"/>
        </w:rPr>
        <w:t>设计服务</w:t>
      </w:r>
      <w:r>
        <w:rPr>
          <w:rFonts w:ascii="Arial Narrow" w:eastAsia="仿宋_GB2312" w:hAnsi="Arial Narrow"/>
          <w:color w:val="FF0000"/>
          <w:sz w:val="24"/>
        </w:rPr>
        <w:t>，</w:t>
      </w:r>
      <w:r>
        <w:rPr>
          <w:rFonts w:ascii="Arial Narrow" w:eastAsia="仿宋_GB2312" w:hAnsi="Arial Narrow" w:hint="eastAsia"/>
          <w:color w:val="FF0000"/>
          <w:sz w:val="24"/>
        </w:rPr>
        <w:t>对于具有不可替代用途且本公司在整个合同期间内有权就累计至今已完成的履约部分收取款项的设计合同，本公司按照履约进度在一段</w:t>
      </w:r>
      <w:r>
        <w:rPr>
          <w:rFonts w:ascii="Arial Narrow" w:eastAsia="仿宋_GB2312" w:hAnsi="Arial Narrow"/>
          <w:color w:val="FF0000"/>
          <w:sz w:val="24"/>
        </w:rPr>
        <w:t>在一段时间内确认收入</w:t>
      </w:r>
      <w:r>
        <w:rPr>
          <w:rFonts w:ascii="Arial Narrow" w:eastAsia="仿宋_GB2312" w:hAnsi="Arial Narrow" w:hint="eastAsia"/>
          <w:color w:val="FF0000"/>
          <w:sz w:val="24"/>
        </w:rPr>
        <w:t>。履约</w:t>
      </w:r>
      <w:r>
        <w:rPr>
          <w:rFonts w:ascii="Arial Narrow" w:eastAsia="仿宋_GB2312" w:hAnsi="Arial Narrow"/>
          <w:color w:val="FF0000"/>
          <w:sz w:val="24"/>
        </w:rPr>
        <w:t>进度按照已发生的成本占预计总成本的比例确定。于资产负债表日，本</w:t>
      </w:r>
      <w:r>
        <w:rPr>
          <w:rFonts w:ascii="Arial Narrow" w:eastAsia="仿宋_GB2312" w:hAnsi="Arial Narrow" w:hint="eastAsia"/>
          <w:color w:val="FF0000"/>
          <w:sz w:val="24"/>
        </w:rPr>
        <w:t>公司</w:t>
      </w:r>
      <w:r>
        <w:rPr>
          <w:rFonts w:ascii="Arial Narrow" w:eastAsia="仿宋_GB2312" w:hAnsi="Arial Narrow"/>
          <w:color w:val="FF0000"/>
          <w:sz w:val="24"/>
        </w:rPr>
        <w:t>对已完成劳务的</w:t>
      </w:r>
      <w:r>
        <w:rPr>
          <w:rFonts w:ascii="Arial Narrow" w:eastAsia="仿宋_GB2312" w:hAnsi="Arial Narrow" w:hint="eastAsia"/>
          <w:color w:val="FF0000"/>
          <w:sz w:val="24"/>
        </w:rPr>
        <w:t>履约</w:t>
      </w:r>
      <w:r>
        <w:rPr>
          <w:rFonts w:ascii="Arial Narrow" w:eastAsia="仿宋_GB2312" w:hAnsi="Arial Narrow"/>
          <w:color w:val="FF0000"/>
          <w:sz w:val="24"/>
        </w:rPr>
        <w:t>进度进行重新估计，以使其能够反映履约情况的变化</w:t>
      </w:r>
      <w:r>
        <w:rPr>
          <w:rFonts w:ascii="Arial Narrow" w:eastAsia="仿宋_GB2312" w:hAnsi="Arial Narrow" w:hint="eastAsia"/>
          <w:color w:val="FF0000"/>
          <w:sz w:val="24"/>
        </w:rPr>
        <w:t>。</w:t>
      </w:r>
    </w:p>
    <w:p w14:paraId="430AAB15"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对于其他的设计合同，本公司在完成设计服务、向客户提交设计方案并经客户验收合格后确认收入。</w:t>
      </w:r>
    </w:p>
    <w:p w14:paraId="152CDC59"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color w:val="FF0000"/>
          <w:sz w:val="24"/>
        </w:rPr>
        <w:t>对于合同中包含两项或多项履约义务的，本公司在合同开始日即按照各单项服务的单独售价的相对比例将交易价格分摊至各项服务。各项服务的单独售价依据本公司单独销售各项服务的价格得出。</w:t>
      </w:r>
    </w:p>
    <w:p w14:paraId="58B61B8E" w14:textId="77777777" w:rsidR="00B53F2C" w:rsidRDefault="000E13B2">
      <w:pPr>
        <w:snapToGrid w:val="0"/>
        <w:spacing w:afterLines="90" w:after="216"/>
        <w:rPr>
          <w:rFonts w:ascii="Arial Narrow" w:eastAsia="仿宋_GB2312" w:hAnsi="Arial Narrow"/>
          <w:b/>
          <w:color w:val="FF0000"/>
          <w:sz w:val="24"/>
        </w:rPr>
      </w:pPr>
      <w:r>
        <w:rPr>
          <w:rFonts w:ascii="Arial Narrow" w:eastAsia="仿宋_GB2312" w:hAnsi="Arial Narrow" w:hint="eastAsia"/>
          <w:b/>
          <w:color w:val="FF0000"/>
          <w:sz w:val="24"/>
        </w:rPr>
        <w:t>提供货运代理服务收入</w:t>
      </w:r>
      <w:r>
        <w:rPr>
          <w:rFonts w:ascii="Arial Narrow" w:eastAsia="仿宋_GB2312" w:hAnsi="Arial Narrow" w:hint="eastAsia"/>
          <w:b/>
          <w:color w:val="0000FF"/>
          <w:sz w:val="24"/>
        </w:rPr>
        <w:t>【主要责任人和代理人的判断】</w:t>
      </w:r>
    </w:p>
    <w:p w14:paraId="31AE6379"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根据在向客户转让商品或服务前是否拥有对该商品或服务的控制权，来判断本公司从事交易时的身份是主要责任人还是代理人。本公司在向客户转让商品或服务前能够控制该商品或服务的，本公司为主要责任人，按照已收或应收对价总额确认收入；否则，本公司为代理人，按照预期有权收取的佣金或手续费的金额确认收入，该金额按照已收或应收对价总额扣除应支付给其他相关方的价款后的净额，或者按照既定的佣金金额或比例等确定。</w:t>
      </w:r>
    </w:p>
    <w:p w14:paraId="12E551FB"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lastRenderedPageBreak/>
        <w:t>本公司对外提供的物流服务主要包括“一体化”多式联运业务、专业物流服务、场站及增值服务。</w:t>
      </w:r>
    </w:p>
    <w:p w14:paraId="120198D8"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“一体化”多式联运业务主要指本公司整合全球范围内的运输资源为客户提供“江、海、陆、铁、空</w:t>
      </w:r>
      <w:r>
        <w:rPr>
          <w:rFonts w:ascii="Arial Narrow" w:eastAsia="仿宋_GB2312" w:hAnsi="Arial Narrow" w:hint="eastAsia"/>
          <w:color w:val="FF0000"/>
          <w:sz w:val="24"/>
        </w:rPr>
        <w:t xml:space="preserve"> </w:t>
      </w:r>
      <w:r>
        <w:rPr>
          <w:rFonts w:ascii="Arial Narrow" w:eastAsia="仿宋_GB2312" w:hAnsi="Arial Narrow" w:hint="eastAsia"/>
          <w:color w:val="FF0000"/>
          <w:sz w:val="24"/>
        </w:rPr>
        <w:t>”多种运输方式相结合的综合性、标准化物流服务，具体可以划分为海运业务、空运业务及陆运业务。本公司根据合同的要求，在对应运输货物到港、离港并取得相应单据，于服务完成时，确认收入。</w:t>
      </w:r>
    </w:p>
    <w:p w14:paraId="2DF5E31C"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本公司提供的专业物流服务、场站及增值服务根据合同的要求，在相应服务完成时确认收入。</w:t>
      </w:r>
    </w:p>
    <w:p w14:paraId="70C2468F" w14:textId="77777777" w:rsidR="00B53F2C" w:rsidRDefault="000E13B2">
      <w:pPr>
        <w:snapToGrid w:val="0"/>
        <w:spacing w:afterLines="90" w:after="216"/>
        <w:rPr>
          <w:rFonts w:ascii="Arial Narrow" w:eastAsia="仿宋_GB2312" w:hAnsi="Arial Narrow"/>
          <w:b/>
          <w:color w:val="FF0000"/>
          <w:sz w:val="24"/>
        </w:rPr>
      </w:pPr>
      <w:r>
        <w:rPr>
          <w:rFonts w:ascii="Arial Narrow" w:eastAsia="仿宋_GB2312" w:hAnsi="Arial Narrow" w:hint="eastAsia"/>
          <w:b/>
          <w:color w:val="FF0000"/>
          <w:sz w:val="24"/>
        </w:rPr>
        <w:t>酒店会员费</w:t>
      </w:r>
      <w:r>
        <w:rPr>
          <w:rFonts w:ascii="Arial Narrow" w:eastAsia="仿宋_GB2312" w:hAnsi="Arial Narrow" w:hint="eastAsia"/>
          <w:b/>
          <w:color w:val="0000FF"/>
          <w:sz w:val="24"/>
        </w:rPr>
        <w:t>【主要责任人和代理人的判断】</w:t>
      </w:r>
    </w:p>
    <w:p w14:paraId="392DA07A"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向客户发行会员卡，并收取一次性入会费。会员可以获得优先预订权利及房价折扣，并在入住后可以获赠会员奖励积分。本公司自行或通过品牌加盟和输出管理酒店发行会员卡，均负责对会员卡进行统筹管理、设定积分规则，属于主要责任人，品牌加盟和输出管理酒店在收取会员卡入会费时的身份是代理人。因此，本公司自行或通过品牌加盟和输出管理酒店向宾客发行会员卡并收取一次性入会费，均按照总额法计量，并按照直线法在会员享受会员权益的期限内分期摊销并确认收入，其中尚未摊销的一次性会员费确认为负债，其中预计将于一年以内摊销的部分，列示为合同负债，预计将于一年以后摊销的部分列示为其他非流动负债。</w:t>
      </w:r>
    </w:p>
    <w:p w14:paraId="06196AD3"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为获取入会费而发生的对品牌加盟和输出管理酒店的增量成本，确认为合同取得成本，列示为其他非流动资产，并在会员享受会员权益的期限内分期摊销并记入当期损益。</w:t>
      </w:r>
    </w:p>
    <w:p w14:paraId="61A98954" w14:textId="252A4680"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FF0000"/>
          <w:sz w:val="24"/>
        </w:rPr>
        <w:t>为提供会员权益而发生的成本，确认为合同履约成本，并在确认收入时，按照已完成服务的进度结转计入主营业务成本。于资产负债表日，本公司对于合同履约成本根据其初始确认时摊销期限是否超过一年，以减去相关资产减值准备后的净额，分别列示为存货和其他非流动资产；对于初始确认时摊销期限超过一年的合同取得成本，以减去相关资产减值准备后的净额，列示为其他非流动资产。</w:t>
      </w:r>
    </w:p>
    <w:p w14:paraId="64948D07" w14:textId="77777777" w:rsidR="00B53F2C" w:rsidRPr="00C639DF" w:rsidRDefault="000E13B2">
      <w:pPr>
        <w:pStyle w:val="20"/>
      </w:pPr>
      <w:r w:rsidRPr="00C639DF">
        <w:rPr>
          <w:rFonts w:hint="eastAsia"/>
        </w:rPr>
        <w:t>合同成本</w:t>
      </w:r>
    </w:p>
    <w:p w14:paraId="31F31FE9" w14:textId="77777777" w:rsidR="00B53F2C" w:rsidRDefault="000E13B2">
      <w:pPr>
        <w:snapToGrid w:val="0"/>
        <w:spacing w:afterLines="90" w:after="216" w:line="340" w:lineRule="atLeast"/>
        <w:rPr>
          <w:rFonts w:ascii="Arial Narrow" w:eastAsia="仿宋_GB2312" w:hAnsi="Arial Narrow"/>
          <w:color w:val="0000FF"/>
          <w:sz w:val="24"/>
          <w:szCs w:val="24"/>
        </w:rPr>
      </w:pPr>
      <w:r w:rsidRPr="00C639DF">
        <w:rPr>
          <w:rFonts w:ascii="Arial Narrow" w:eastAsia="仿宋_GB2312" w:hAnsi="Arial Narrow"/>
          <w:color w:val="0000FF"/>
          <w:sz w:val="24"/>
          <w:szCs w:val="24"/>
        </w:rPr>
        <w:t>【</w:t>
      </w:r>
      <w:r w:rsidRPr="00C639DF">
        <w:rPr>
          <w:rFonts w:ascii="Arial Narrow" w:eastAsia="仿宋_GB2312" w:hAnsi="Arial Narrow" w:hint="eastAsia"/>
          <w:color w:val="0000FF"/>
          <w:sz w:val="24"/>
          <w:szCs w:val="24"/>
        </w:rPr>
        <w:t>1</w:t>
      </w:r>
      <w:r w:rsidRPr="00C639DF">
        <w:rPr>
          <w:rFonts w:ascii="Arial Narrow" w:eastAsia="仿宋_GB2312" w:hAnsi="Arial Narrow"/>
          <w:color w:val="0000FF"/>
          <w:sz w:val="24"/>
          <w:szCs w:val="24"/>
        </w:rPr>
        <w:t>5</w:t>
      </w:r>
      <w:r w:rsidRPr="00C639DF">
        <w:rPr>
          <w:rFonts w:ascii="Arial Narrow" w:eastAsia="仿宋_GB2312" w:hAnsi="Arial Narrow" w:hint="eastAsia"/>
          <w:color w:val="0000FF"/>
          <w:sz w:val="24"/>
          <w:szCs w:val="24"/>
        </w:rPr>
        <w:t>号文第十六条（二十九）合同取得成本、合同履约成本的确认标准、减值测试等会计处理方法。</w:t>
      </w:r>
      <w:r w:rsidRPr="00C639DF">
        <w:rPr>
          <w:rFonts w:ascii="Arial Narrow" w:eastAsia="仿宋_GB2312" w:hAnsi="Arial Narrow"/>
          <w:color w:val="0000FF"/>
          <w:sz w:val="24"/>
          <w:szCs w:val="24"/>
        </w:rPr>
        <w:t>】</w:t>
      </w:r>
    </w:p>
    <w:p w14:paraId="571BEED5" w14:textId="77777777" w:rsidR="00B53F2C" w:rsidRDefault="000E13B2">
      <w:pPr>
        <w:snapToGrid w:val="0"/>
        <w:spacing w:afterLines="90" w:after="216"/>
        <w:rPr>
          <w:rFonts w:ascii="Arial Narrow" w:eastAsia="仿宋_GB2312" w:hAnsi="Arial Narrow"/>
          <w:sz w:val="24"/>
        </w:rPr>
      </w:pPr>
      <w:r>
        <w:rPr>
          <w:rFonts w:ascii="Arial Narrow" w:eastAsia="仿宋_GB2312" w:hAnsi="Arial Narrow"/>
          <w:sz w:val="24"/>
        </w:rPr>
        <w:t>合同成本包括为取得合同发生的增量成本及合同履约成本。</w:t>
      </w:r>
      <w:r>
        <w:rPr>
          <w:rFonts w:ascii="Arial Narrow" w:eastAsia="仿宋_GB2312" w:hAnsi="Arial Narrow"/>
          <w:sz w:val="24"/>
        </w:rPr>
        <w:t xml:space="preserve"> </w:t>
      </w:r>
    </w:p>
    <w:p w14:paraId="65A63C44" w14:textId="77777777" w:rsidR="00B53F2C" w:rsidRDefault="000E13B2">
      <w:pPr>
        <w:snapToGrid w:val="0"/>
        <w:spacing w:afterLines="90" w:after="216"/>
        <w:rPr>
          <w:rFonts w:ascii="Arial Narrow" w:eastAsia="仿宋_GB2312" w:hAnsi="Arial Narrow"/>
          <w:sz w:val="24"/>
        </w:rPr>
      </w:pPr>
      <w:r>
        <w:rPr>
          <w:rFonts w:ascii="Arial Narrow" w:eastAsia="仿宋_GB2312" w:hAnsi="Arial Narrow"/>
          <w:sz w:val="24"/>
        </w:rP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r>
      <w:r>
        <w:rPr>
          <w:rFonts w:ascii="Arial Narrow" w:eastAsia="仿宋_GB2312" w:hAnsi="Arial Narrow"/>
          <w:sz w:val="24"/>
        </w:rPr>
        <w:t xml:space="preserve"> </w:t>
      </w:r>
    </w:p>
    <w:p w14:paraId="3562E335" w14:textId="77777777" w:rsidR="00B53F2C" w:rsidRDefault="000E13B2">
      <w:pPr>
        <w:snapToGrid w:val="0"/>
        <w:spacing w:afterLines="90" w:after="216"/>
        <w:rPr>
          <w:rFonts w:ascii="Arial Narrow" w:eastAsia="仿宋_GB2312" w:hAnsi="Arial Narrow"/>
          <w:sz w:val="24"/>
        </w:rPr>
      </w:pPr>
      <w:r>
        <w:rPr>
          <w:rFonts w:ascii="Arial Narrow" w:eastAsia="仿宋_GB2312" w:hAnsi="Arial Narrow"/>
          <w:sz w:val="24"/>
        </w:rPr>
        <w:t>为履行合同发生的成本，不属于存货等其他企业会计准则规范范围且同时满足下</w:t>
      </w:r>
      <w:r>
        <w:rPr>
          <w:rFonts w:ascii="Arial Narrow" w:eastAsia="仿宋_GB2312" w:hAnsi="Arial Narrow"/>
          <w:sz w:val="24"/>
        </w:rPr>
        <w:lastRenderedPageBreak/>
        <w:t>列条件的，本公司将其作为合同履约成本确认为一项资产：</w:t>
      </w:r>
      <w:r>
        <w:rPr>
          <w:rFonts w:ascii="Arial Narrow" w:eastAsia="仿宋_GB2312" w:hAnsi="Arial Narrow"/>
          <w:sz w:val="24"/>
        </w:rPr>
        <w:t xml:space="preserve"> </w:t>
      </w:r>
    </w:p>
    <w:p w14:paraId="2DB32E50" w14:textId="77777777" w:rsidR="00B53F2C" w:rsidRDefault="000E13B2">
      <w:pPr>
        <w:snapToGrid w:val="0"/>
        <w:spacing w:afterLines="90" w:after="216"/>
        <w:rPr>
          <w:rFonts w:ascii="Arial Narrow" w:eastAsia="仿宋_GB2312" w:hAnsi="Arial Narrow"/>
          <w:sz w:val="24"/>
        </w:rPr>
      </w:pPr>
      <w:r>
        <w:rPr>
          <w:rFonts w:ascii="微软雅黑" w:eastAsia="微软雅黑" w:hAnsi="微软雅黑" w:cs="微软雅黑" w:hint="eastAsia"/>
          <w:sz w:val="24"/>
        </w:rPr>
        <w:t>①</w:t>
      </w:r>
      <w:r>
        <w:rPr>
          <w:rFonts w:ascii="Arial Narrow" w:eastAsia="仿宋_GB2312" w:hAnsi="Arial Narrow"/>
          <w:sz w:val="24"/>
        </w:rPr>
        <w:t>该成本与一份当前或预期取得的合同直接相关，包括直接人工、直接材料、制造费用</w:t>
      </w:r>
      <w:r>
        <w:rPr>
          <w:rFonts w:ascii="Arial Narrow" w:eastAsia="仿宋_GB2312" w:hAnsi="Arial Narrow"/>
          <w:sz w:val="24"/>
        </w:rPr>
        <w:t xml:space="preserve"> </w:t>
      </w:r>
      <w:r>
        <w:rPr>
          <w:rFonts w:ascii="Arial Narrow" w:eastAsia="仿宋_GB2312" w:hAnsi="Arial Narrow"/>
          <w:sz w:val="24"/>
        </w:rPr>
        <w:t>（或类似费用）、明确由客户承担的成本以及仅因该合同而发生的其他成本；</w:t>
      </w:r>
      <w:r>
        <w:rPr>
          <w:rFonts w:ascii="Arial Narrow" w:eastAsia="仿宋_GB2312" w:hAnsi="Arial Narrow"/>
          <w:sz w:val="24"/>
        </w:rPr>
        <w:t xml:space="preserve"> </w:t>
      </w:r>
    </w:p>
    <w:p w14:paraId="4E048688" w14:textId="77777777" w:rsidR="00B53F2C" w:rsidRDefault="000E13B2">
      <w:pPr>
        <w:snapToGrid w:val="0"/>
        <w:spacing w:afterLines="90" w:after="216"/>
        <w:rPr>
          <w:rFonts w:ascii="Arial Narrow" w:eastAsia="仿宋_GB2312" w:hAnsi="Arial Narrow"/>
          <w:sz w:val="24"/>
        </w:rPr>
      </w:pPr>
      <w:r>
        <w:rPr>
          <w:rFonts w:ascii="微软雅黑" w:eastAsia="微软雅黑" w:hAnsi="微软雅黑" w:cs="微软雅黑" w:hint="eastAsia"/>
          <w:sz w:val="24"/>
        </w:rPr>
        <w:t>②</w:t>
      </w:r>
      <w:r>
        <w:rPr>
          <w:rFonts w:ascii="Arial Narrow" w:eastAsia="仿宋_GB2312" w:hAnsi="Arial Narrow"/>
          <w:sz w:val="24"/>
        </w:rPr>
        <w:t>该成本增加了本公司未来用于履行履约义务的资源；</w:t>
      </w:r>
      <w:r>
        <w:rPr>
          <w:rFonts w:ascii="Arial Narrow" w:eastAsia="仿宋_GB2312" w:hAnsi="Arial Narrow"/>
          <w:sz w:val="24"/>
        </w:rPr>
        <w:t xml:space="preserve"> </w:t>
      </w:r>
    </w:p>
    <w:p w14:paraId="1EA9F696" w14:textId="77777777" w:rsidR="00B53F2C" w:rsidRDefault="000E13B2">
      <w:pPr>
        <w:snapToGrid w:val="0"/>
        <w:spacing w:afterLines="90" w:after="216"/>
        <w:rPr>
          <w:rFonts w:ascii="Arial Narrow" w:eastAsia="仿宋_GB2312" w:hAnsi="Arial Narrow" w:cs="宋体"/>
          <w:sz w:val="24"/>
        </w:rPr>
      </w:pPr>
      <w:r>
        <w:rPr>
          <w:rFonts w:ascii="微软雅黑" w:eastAsia="微软雅黑" w:hAnsi="微软雅黑" w:cs="微软雅黑" w:hint="eastAsia"/>
          <w:sz w:val="24"/>
        </w:rPr>
        <w:t>③</w:t>
      </w:r>
      <w:r>
        <w:rPr>
          <w:rFonts w:ascii="Arial Narrow" w:eastAsia="仿宋_GB2312" w:hAnsi="Arial Narrow"/>
          <w:sz w:val="24"/>
        </w:rPr>
        <w:t>该成本预期能够收回。</w:t>
      </w:r>
      <w:r>
        <w:rPr>
          <w:rFonts w:ascii="Arial Narrow" w:eastAsia="仿宋_GB2312" w:hAnsi="Arial Narrow" w:cs="宋体"/>
          <w:sz w:val="24"/>
        </w:rPr>
        <w:t xml:space="preserve"> </w:t>
      </w:r>
    </w:p>
    <w:p w14:paraId="79659089" w14:textId="77777777" w:rsidR="00B53F2C" w:rsidRDefault="000E13B2">
      <w:pPr>
        <w:snapToGrid w:val="0"/>
        <w:spacing w:afterLines="90" w:after="216"/>
        <w:rPr>
          <w:rFonts w:ascii="Arial Narrow" w:eastAsia="仿宋_GB2312" w:hAnsi="Arial Narrow"/>
          <w:sz w:val="24"/>
        </w:rPr>
      </w:pPr>
      <w:r>
        <w:rPr>
          <w:rFonts w:ascii="Arial Narrow" w:eastAsia="仿宋_GB2312" w:hAnsi="Arial Narrow"/>
          <w:sz w:val="24"/>
        </w:rPr>
        <w:t>合同取得成本确认的资产和合同履约成本确认的资产（以下简称</w:t>
      </w:r>
      <w:r>
        <w:rPr>
          <w:rFonts w:ascii="Arial Narrow" w:eastAsia="仿宋_GB2312" w:hAnsi="Arial Narrow" w:hint="eastAsia"/>
          <w:sz w:val="24"/>
        </w:rPr>
        <w:t>“</w:t>
      </w:r>
      <w:r>
        <w:rPr>
          <w:rFonts w:ascii="Arial Narrow" w:eastAsia="仿宋_GB2312" w:hAnsi="Arial Narrow"/>
          <w:sz w:val="24"/>
        </w:rPr>
        <w:t>与合同成本有关的资产</w:t>
      </w:r>
      <w:r>
        <w:rPr>
          <w:rFonts w:ascii="Arial Narrow" w:eastAsia="仿宋_GB2312" w:hAnsi="Arial Narrow" w:hint="eastAsia"/>
          <w:sz w:val="24"/>
        </w:rPr>
        <w:t>”</w:t>
      </w:r>
      <w:r>
        <w:rPr>
          <w:rFonts w:ascii="Arial Narrow" w:eastAsia="仿宋_GB2312" w:hAnsi="Arial Narrow"/>
          <w:sz w:val="24"/>
        </w:rPr>
        <w:t>）采用与该资产相关的商品或服务收入确认相同的基础进行摊销，计入当期损益。</w:t>
      </w:r>
      <w:r>
        <w:rPr>
          <w:rFonts w:ascii="Arial Narrow" w:eastAsia="仿宋_GB2312" w:hAnsi="Arial Narrow"/>
          <w:color w:val="FF0000"/>
          <w:sz w:val="24"/>
        </w:rPr>
        <w:t xml:space="preserve"> [</w:t>
      </w:r>
      <w:r>
        <w:rPr>
          <w:rFonts w:ascii="Arial Narrow" w:eastAsia="仿宋_GB2312" w:hAnsi="Arial Narrow"/>
          <w:color w:val="FF0000"/>
          <w:sz w:val="24"/>
        </w:rPr>
        <w:t>摊销期限不超过一年则在发生时计入当期损益。</w:t>
      </w:r>
      <w:r>
        <w:rPr>
          <w:rFonts w:ascii="Arial Narrow" w:eastAsia="仿宋_GB2312" w:hAnsi="Arial Narrow"/>
          <w:color w:val="FF0000"/>
          <w:sz w:val="24"/>
        </w:rPr>
        <w:t>]</w:t>
      </w:r>
    </w:p>
    <w:p w14:paraId="4866D2E0" w14:textId="77777777" w:rsidR="00B53F2C" w:rsidRDefault="000E13B2">
      <w:pPr>
        <w:snapToGrid w:val="0"/>
        <w:spacing w:afterLines="90" w:after="216"/>
        <w:rPr>
          <w:rFonts w:ascii="Arial Narrow" w:eastAsia="仿宋_GB2312" w:hAnsi="Arial Narrow"/>
          <w:sz w:val="24"/>
        </w:rPr>
      </w:pPr>
      <w:r>
        <w:rPr>
          <w:rFonts w:ascii="Arial Narrow" w:eastAsia="仿宋_GB2312" w:hAnsi="Arial Narrow"/>
          <w:sz w:val="24"/>
        </w:rPr>
        <w:t>当与合同成本有关的资产的账面价值高于下列两项的差额时，本公司对超出部分计提减值准备，并确认为资产减值损失：</w:t>
      </w:r>
      <w:r>
        <w:rPr>
          <w:rFonts w:ascii="Arial Narrow" w:eastAsia="仿宋_GB2312" w:hAnsi="Arial Narrow"/>
          <w:sz w:val="24"/>
        </w:rPr>
        <w:t xml:space="preserve"> </w:t>
      </w:r>
    </w:p>
    <w:p w14:paraId="2BB4C600" w14:textId="77777777" w:rsidR="00B53F2C" w:rsidRDefault="000E13B2">
      <w:pPr>
        <w:snapToGrid w:val="0"/>
        <w:spacing w:afterLines="90" w:after="216"/>
        <w:rPr>
          <w:rFonts w:ascii="Arial Narrow" w:eastAsia="仿宋_GB2312" w:hAnsi="Arial Narrow"/>
          <w:sz w:val="24"/>
        </w:rPr>
      </w:pPr>
      <w:r>
        <w:rPr>
          <w:rFonts w:ascii="微软雅黑" w:eastAsia="微软雅黑" w:hAnsi="微软雅黑" w:cs="微软雅黑" w:hint="eastAsia"/>
          <w:sz w:val="24"/>
        </w:rPr>
        <w:t>①</w:t>
      </w:r>
      <w:r>
        <w:rPr>
          <w:rFonts w:ascii="Arial Narrow" w:eastAsia="仿宋_GB2312" w:hAnsi="Arial Narrow"/>
          <w:sz w:val="24"/>
        </w:rPr>
        <w:t>本公司因转让与该资产相关的商品或服务预期能够取得的剩余对价；</w:t>
      </w:r>
      <w:r>
        <w:rPr>
          <w:rFonts w:ascii="Arial Narrow" w:eastAsia="仿宋_GB2312" w:hAnsi="Arial Narrow"/>
          <w:sz w:val="24"/>
        </w:rPr>
        <w:t xml:space="preserve"> </w:t>
      </w:r>
    </w:p>
    <w:p w14:paraId="511CB3AF" w14:textId="77777777" w:rsidR="00B53F2C" w:rsidRDefault="000E13B2">
      <w:pPr>
        <w:snapToGrid w:val="0"/>
        <w:spacing w:afterLines="90" w:after="216"/>
        <w:rPr>
          <w:rFonts w:ascii="Arial Narrow" w:eastAsia="仿宋_GB2312" w:hAnsi="Arial Narrow" w:cs="宋体"/>
          <w:sz w:val="24"/>
        </w:rPr>
      </w:pPr>
      <w:r>
        <w:rPr>
          <w:rFonts w:ascii="微软雅黑" w:eastAsia="微软雅黑" w:hAnsi="微软雅黑" w:cs="微软雅黑" w:hint="eastAsia"/>
          <w:sz w:val="24"/>
        </w:rPr>
        <w:t>②</w:t>
      </w:r>
      <w:r>
        <w:rPr>
          <w:rFonts w:ascii="Arial Narrow" w:eastAsia="仿宋_GB2312" w:hAnsi="Arial Narrow"/>
          <w:sz w:val="24"/>
        </w:rPr>
        <w:t>为转让该相关商品或服务估计将要发生的成本。</w:t>
      </w:r>
    </w:p>
    <w:p w14:paraId="3AE1D441" w14:textId="77777777" w:rsidR="00B53F2C" w:rsidRDefault="000E13B2">
      <w:pPr>
        <w:pStyle w:val="20"/>
      </w:pPr>
      <w:r>
        <w:t>政府补助</w:t>
      </w:r>
    </w:p>
    <w:p w14:paraId="22E36306"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政府补助在满足政府补助所附条件并能够收到时确认。</w:t>
      </w:r>
    </w:p>
    <w:p w14:paraId="085AB4C6"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对于货币性资产的政府补助，按照收到或应收的金额计量。对于非货币性资产的政府补助，按照公允价值计量；公允价值不能够可靠取得的，按照名义金额</w:t>
      </w:r>
      <w:r>
        <w:rPr>
          <w:rFonts w:ascii="Arial Narrow" w:eastAsia="仿宋_GB2312" w:hAnsi="Arial Narrow"/>
          <w:sz w:val="24"/>
          <w:szCs w:val="24"/>
        </w:rPr>
        <w:t>1</w:t>
      </w:r>
      <w:r>
        <w:rPr>
          <w:rFonts w:ascii="Arial Narrow" w:eastAsia="仿宋_GB2312" w:hAnsi="Arial Narrow"/>
          <w:sz w:val="24"/>
          <w:szCs w:val="24"/>
        </w:rPr>
        <w:t>元计量。</w:t>
      </w:r>
    </w:p>
    <w:p w14:paraId="1AD5D05F"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与资产相关的政府补助，是指本公司取得的、用于购建或以其他方式形成长期资产的政府补助；除此之外，作为与收益相关的政府补助。</w:t>
      </w:r>
    </w:p>
    <w:p w14:paraId="17A78815"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111C509E"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sz w:val="24"/>
          <w:szCs w:val="24"/>
        </w:rPr>
        <w:t>与资产相关的政府补助，</w:t>
      </w:r>
      <w:r>
        <w:rPr>
          <w:rFonts w:ascii="Arial Narrow" w:eastAsia="仿宋_GB2312" w:hAnsi="Arial Narrow" w:hint="eastAsia"/>
          <w:color w:val="FF0000"/>
          <w:sz w:val="24"/>
          <w:szCs w:val="24"/>
        </w:rPr>
        <w:t>冲减相关资产的账面价值，或者确认为递延收益在相关资产使用期限内按照合理、系统的方法分期计入损益</w:t>
      </w:r>
      <w:r>
        <w:rPr>
          <w:rFonts w:ascii="Arial Narrow" w:eastAsia="仿宋_GB2312" w:hAnsi="Arial Narrow"/>
          <w:sz w:val="24"/>
          <w:szCs w:val="24"/>
        </w:rPr>
        <w:t>。与收益相关的政府补助，用于补偿已发生的相关成本费用或损失的，</w:t>
      </w:r>
      <w:r>
        <w:rPr>
          <w:rFonts w:ascii="Arial Narrow" w:eastAsia="仿宋_GB2312" w:hAnsi="Arial Narrow" w:hint="eastAsia"/>
          <w:color w:val="FF0000"/>
          <w:sz w:val="24"/>
          <w:szCs w:val="24"/>
        </w:rPr>
        <w:t>计入当期损益或冲减相关成本</w:t>
      </w:r>
      <w:r>
        <w:rPr>
          <w:rFonts w:ascii="Arial Narrow" w:eastAsia="仿宋_GB2312" w:hAnsi="Arial Narrow"/>
          <w:sz w:val="24"/>
          <w:szCs w:val="24"/>
        </w:rPr>
        <w:t>；用于补偿以后期间的相关成本费用或损失的，则计入递延收益，于相关成本费用或损失确认期间</w:t>
      </w:r>
      <w:r>
        <w:rPr>
          <w:rFonts w:ascii="Arial Narrow" w:eastAsia="仿宋_GB2312" w:hAnsi="Arial Narrow" w:hint="eastAsia"/>
          <w:color w:val="FF0000"/>
          <w:sz w:val="24"/>
          <w:szCs w:val="24"/>
        </w:rPr>
        <w:t>计入当期损益或冲减相关成本</w:t>
      </w:r>
      <w:r>
        <w:rPr>
          <w:rFonts w:ascii="Arial Narrow" w:eastAsia="仿宋_GB2312" w:hAnsi="Arial Narrow"/>
          <w:sz w:val="24"/>
          <w:szCs w:val="24"/>
        </w:rPr>
        <w:t>。按照名义金额计量的政府补助，直接计入当期损益。本公司对相同或类似的政府补助业务，采用一致的方法处理。</w:t>
      </w:r>
      <w:r>
        <w:rPr>
          <w:rFonts w:ascii="Arial Narrow" w:eastAsia="仿宋_GB2312" w:hAnsi="Arial Narrow"/>
          <w:color w:val="0000FF"/>
          <w:sz w:val="24"/>
          <w:szCs w:val="24"/>
        </w:rPr>
        <w:t>【请根据企业实际情况修改】</w:t>
      </w:r>
    </w:p>
    <w:p w14:paraId="064D7FB7"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与日常活动相关的政府补助，按照经济业务实质，计入</w:t>
      </w:r>
      <w:r>
        <w:rPr>
          <w:rFonts w:ascii="Arial Narrow" w:eastAsia="仿宋_GB2312" w:hAnsi="Arial Narrow" w:hint="eastAsia"/>
          <w:color w:val="FF0000"/>
          <w:sz w:val="24"/>
          <w:szCs w:val="24"/>
        </w:rPr>
        <w:t>其他收益【或冲减相关成</w:t>
      </w:r>
      <w:r>
        <w:rPr>
          <w:rFonts w:ascii="Arial Narrow" w:eastAsia="仿宋_GB2312" w:hAnsi="Arial Narrow" w:hint="eastAsia"/>
          <w:color w:val="FF0000"/>
          <w:sz w:val="24"/>
          <w:szCs w:val="24"/>
        </w:rPr>
        <w:lastRenderedPageBreak/>
        <w:t>本费用】</w:t>
      </w:r>
      <w:r>
        <w:rPr>
          <w:rFonts w:ascii="Arial Narrow" w:eastAsia="仿宋_GB2312" w:hAnsi="Arial Narrow"/>
          <w:sz w:val="24"/>
          <w:szCs w:val="24"/>
        </w:rPr>
        <w:t>。与日常活动无关的政府补助，计入</w:t>
      </w:r>
      <w:r>
        <w:rPr>
          <w:rFonts w:ascii="Arial Narrow" w:eastAsia="仿宋_GB2312" w:hAnsi="Arial Narrow" w:hint="eastAsia"/>
          <w:color w:val="FF0000"/>
          <w:sz w:val="24"/>
          <w:szCs w:val="24"/>
        </w:rPr>
        <w:t>营业外收入【或冲减营业外支出】</w:t>
      </w:r>
      <w:r>
        <w:rPr>
          <w:rFonts w:ascii="Arial Narrow" w:eastAsia="仿宋_GB2312" w:hAnsi="Arial Narrow"/>
          <w:sz w:val="24"/>
          <w:szCs w:val="24"/>
        </w:rPr>
        <w:t>。</w:t>
      </w:r>
      <w:r>
        <w:rPr>
          <w:rFonts w:ascii="Arial Narrow" w:eastAsia="仿宋_GB2312" w:hAnsi="Arial Narrow"/>
          <w:color w:val="0000FF"/>
          <w:sz w:val="24"/>
          <w:szCs w:val="24"/>
        </w:rPr>
        <w:t>【请根据企业实际情况</w:t>
      </w:r>
      <w:r>
        <w:rPr>
          <w:rFonts w:ascii="Arial Narrow" w:eastAsia="仿宋_GB2312" w:hAnsi="Arial Narrow" w:hint="eastAsia"/>
          <w:color w:val="0000FF"/>
          <w:sz w:val="24"/>
          <w:szCs w:val="24"/>
        </w:rPr>
        <w:t>（采用总额法还是净额法）</w:t>
      </w:r>
      <w:r>
        <w:rPr>
          <w:rFonts w:ascii="Arial Narrow" w:eastAsia="仿宋_GB2312" w:hAnsi="Arial Narrow"/>
          <w:color w:val="0000FF"/>
          <w:sz w:val="24"/>
          <w:szCs w:val="24"/>
        </w:rPr>
        <w:t>修改】</w:t>
      </w:r>
    </w:p>
    <w:p w14:paraId="66293970"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568D7319"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color w:val="0000FF"/>
          <w:sz w:val="24"/>
          <w:szCs w:val="24"/>
        </w:rPr>
        <w:t>如存在政策性优惠贷款贴息，会计政策披露如下【企业应在下述两种方法中作出选择】：</w:t>
      </w:r>
    </w:p>
    <w:p w14:paraId="0B857820"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方法一</w:t>
      </w:r>
    </w:p>
    <w:p w14:paraId="1A5E28A3" w14:textId="77777777"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2949B3DB"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方法二</w:t>
      </w:r>
    </w:p>
    <w:p w14:paraId="0B85ACB5" w14:textId="77777777" w:rsidR="00B53F2C" w:rsidRDefault="000E13B2">
      <w:pPr>
        <w:snapToGrid w:val="0"/>
        <w:spacing w:afterLines="90" w:after="216"/>
        <w:rPr>
          <w:rFonts w:ascii="Arial Narrow" w:eastAsia="仿宋_GB2312" w:hAnsi="Arial Narrow"/>
          <w:color w:val="FF0000"/>
          <w:sz w:val="24"/>
          <w:szCs w:val="24"/>
        </w:rPr>
      </w:pPr>
      <w:r>
        <w:rPr>
          <w:rFonts w:ascii="Arial Narrow" w:eastAsia="仿宋_GB2312" w:hAnsi="Arial Narrow"/>
          <w:color w:val="FF0000"/>
          <w:sz w:val="24"/>
          <w:szCs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223F4E8F" w14:textId="77777777" w:rsidR="00B53F2C" w:rsidRDefault="000E13B2">
      <w:pPr>
        <w:pStyle w:val="20"/>
      </w:pPr>
      <w:r>
        <w:t>递延所得税资产及递延所得税负债</w:t>
      </w:r>
    </w:p>
    <w:p w14:paraId="6C711C1B" w14:textId="77777777" w:rsidR="00B53F2C" w:rsidRPr="00C639DF" w:rsidRDefault="000E13B2">
      <w:pPr>
        <w:pStyle w:val="Default"/>
        <w:spacing w:afterLines="50" w:after="120"/>
        <w:rPr>
          <w:color w:val="0000FF"/>
        </w:rPr>
      </w:pPr>
      <w:r w:rsidRPr="00C639DF">
        <w:rPr>
          <w:rFonts w:ascii="Arial Narrow" w:eastAsia="仿宋_GB2312" w:hAnsi="Arial Narrow" w:cs="Times New Roman" w:hint="eastAsia"/>
          <w:color w:val="0000FF"/>
          <w:kern w:val="2"/>
        </w:rPr>
        <w:t>【</w:t>
      </w:r>
      <w:r w:rsidRPr="00C639DF">
        <w:rPr>
          <w:rFonts w:ascii="Arial Narrow" w:eastAsia="仿宋_GB2312" w:hAnsi="Arial Narrow" w:cs="Times New Roman"/>
          <w:color w:val="0000FF"/>
          <w:kern w:val="2"/>
        </w:rPr>
        <w:t>15</w:t>
      </w:r>
      <w:r w:rsidRPr="00C639DF">
        <w:rPr>
          <w:rFonts w:ascii="Arial Narrow" w:eastAsia="仿宋_GB2312" w:hAnsi="Arial Narrow" w:cs="Times New Roman" w:hint="eastAsia"/>
          <w:color w:val="0000FF"/>
          <w:kern w:val="2"/>
        </w:rPr>
        <w:t>号文第十六条（三十一）</w:t>
      </w:r>
      <w:r w:rsidRPr="00C639DF">
        <w:rPr>
          <w:rFonts w:ascii="Arial Narrow" w:eastAsia="仿宋_GB2312" w:hAnsi="Arial Narrow" w:cs="Times New Roman"/>
          <w:color w:val="0000FF"/>
          <w:kern w:val="2"/>
        </w:rPr>
        <w:t xml:space="preserve"> </w:t>
      </w:r>
      <w:r w:rsidRPr="00C639DF">
        <w:rPr>
          <w:rFonts w:ascii="Arial Narrow" w:eastAsia="仿宋_GB2312" w:hAnsi="Arial Narrow" w:cs="Times New Roman" w:hint="eastAsia"/>
          <w:color w:val="0000FF"/>
          <w:kern w:val="2"/>
        </w:rPr>
        <w:t>递延所得税资产和递延所得税负债的确认及净额抵销列示的依据。】</w:t>
      </w:r>
    </w:p>
    <w:p w14:paraId="71B57D44"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5A93982E"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本公司根据资产、负债于资产负债表日的账面价值与计税基础之间的暂时性差异，采用资产负债表债务法确认递延所得税。</w:t>
      </w:r>
    </w:p>
    <w:p w14:paraId="6B420DED"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各项应纳税暂时性差异均确认相关的递延所得税负债，除非该应纳税暂时性差异是在以下交易中产生的：</w:t>
      </w:r>
    </w:p>
    <w:p w14:paraId="601D288B"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w:t>
      </w:r>
      <w:r w:rsidRPr="00C639DF">
        <w:rPr>
          <w:rFonts w:ascii="Arial Narrow" w:eastAsia="仿宋_GB2312" w:hAnsi="Arial Narrow"/>
          <w:sz w:val="24"/>
          <w:szCs w:val="24"/>
        </w:rPr>
        <w:t>1</w:t>
      </w:r>
      <w:r w:rsidRPr="00C639DF">
        <w:rPr>
          <w:rFonts w:ascii="Arial Narrow" w:eastAsia="仿宋_GB2312" w:hAnsi="Arial Narrow"/>
          <w:sz w:val="24"/>
          <w:szCs w:val="24"/>
        </w:rPr>
        <w:t>）商誉的初始确认，或者具有以下特征的交易中产生的资产或负债的初始确认：该交易不是企业合并，并且交易发生时既不影响会计利润也不影响应纳税所得额</w:t>
      </w:r>
      <w:r w:rsidRPr="00C639DF">
        <w:rPr>
          <w:rFonts w:ascii="Arial Narrow" w:eastAsia="仿宋_GB2312" w:hAnsi="Arial Narrow" w:cs="宋体" w:hint="eastAsia"/>
          <w:kern w:val="0"/>
          <w:sz w:val="24"/>
        </w:rPr>
        <w:t>（</w:t>
      </w:r>
      <w:r w:rsidRPr="00C639DF">
        <w:rPr>
          <w:rFonts w:ascii="Arial Narrow" w:eastAsia="仿宋_GB2312" w:hAnsi="Arial Narrow" w:hint="eastAsia"/>
          <w:sz w:val="24"/>
        </w:rPr>
        <w:t>初始确认的资产和负债导致产生等额应纳税暂时性差异和可抵扣暂时性差异的单项交易除外）</w:t>
      </w:r>
      <w:r w:rsidRPr="00C639DF">
        <w:rPr>
          <w:rFonts w:ascii="Arial Narrow" w:eastAsia="仿宋_GB2312" w:hAnsi="Arial Narrow"/>
          <w:sz w:val="24"/>
          <w:szCs w:val="24"/>
        </w:rPr>
        <w:t>；</w:t>
      </w:r>
    </w:p>
    <w:p w14:paraId="59A9489E"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w:t>
      </w:r>
      <w:r w:rsidRPr="00C639DF">
        <w:rPr>
          <w:rFonts w:ascii="Arial Narrow" w:eastAsia="仿宋_GB2312" w:hAnsi="Arial Narrow"/>
          <w:sz w:val="24"/>
          <w:szCs w:val="24"/>
        </w:rPr>
        <w:t>2</w:t>
      </w:r>
      <w:r w:rsidRPr="00C639DF">
        <w:rPr>
          <w:rFonts w:ascii="Arial Narrow" w:eastAsia="仿宋_GB2312" w:hAnsi="Arial Narrow"/>
          <w:sz w:val="24"/>
          <w:szCs w:val="24"/>
        </w:rPr>
        <w:t>）对于与子公司、合营企业及联营企业投资相关的应纳税暂时性差异，该暂时性差异转回的时间能够控制并且该暂时性差异在可预见的未来很可能不会转回。</w:t>
      </w:r>
    </w:p>
    <w:p w14:paraId="4E53B35C"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对于可抵扣暂时性差异、能够结转以后年度的可抵扣亏损和税款抵减，本公司以</w:t>
      </w:r>
      <w:r w:rsidRPr="00C639DF">
        <w:rPr>
          <w:rFonts w:ascii="Arial Narrow" w:eastAsia="仿宋_GB2312" w:hAnsi="Arial Narrow"/>
          <w:sz w:val="24"/>
          <w:szCs w:val="24"/>
        </w:rPr>
        <w:lastRenderedPageBreak/>
        <w:t>很可能取得用来抵扣可抵扣暂时性差异、可抵扣亏损和税款抵减的未来应纳税所得额为限，确认由此产生的递延所得税资产，除非该可抵扣暂时性差异是在以下交易中产生的：</w:t>
      </w:r>
    </w:p>
    <w:p w14:paraId="7C14A1B7"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w:t>
      </w:r>
      <w:r w:rsidRPr="00C639DF">
        <w:rPr>
          <w:rFonts w:ascii="Arial Narrow" w:eastAsia="仿宋_GB2312" w:hAnsi="Arial Narrow"/>
          <w:sz w:val="24"/>
          <w:szCs w:val="24"/>
        </w:rPr>
        <w:t>1</w:t>
      </w:r>
      <w:r w:rsidRPr="00C639DF">
        <w:rPr>
          <w:rFonts w:ascii="Arial Narrow" w:eastAsia="仿宋_GB2312" w:hAnsi="Arial Narrow"/>
          <w:sz w:val="24"/>
          <w:szCs w:val="24"/>
        </w:rPr>
        <w:t>）该交易不是企业合并，并且交易发生时既不影响会计利润也不影响应纳税所得额</w:t>
      </w:r>
      <w:r w:rsidRPr="00C639DF">
        <w:rPr>
          <w:rFonts w:ascii="Arial Narrow" w:eastAsia="仿宋_GB2312" w:hAnsi="Arial Narrow" w:cs="宋体" w:hint="eastAsia"/>
          <w:kern w:val="0"/>
          <w:sz w:val="24"/>
        </w:rPr>
        <w:t>（</w:t>
      </w:r>
      <w:r w:rsidRPr="00C639DF">
        <w:rPr>
          <w:rFonts w:ascii="Arial Narrow" w:eastAsia="仿宋_GB2312" w:hAnsi="Arial Narrow" w:hint="eastAsia"/>
          <w:sz w:val="24"/>
        </w:rPr>
        <w:t>初始确认的资产和负债导致产生等额应纳税暂时性差异和可抵扣暂时性差异的单项交易除外）</w:t>
      </w:r>
      <w:r w:rsidRPr="00C639DF">
        <w:rPr>
          <w:rFonts w:ascii="Arial Narrow" w:eastAsia="仿宋_GB2312" w:hAnsi="Arial Narrow"/>
          <w:sz w:val="24"/>
          <w:szCs w:val="24"/>
        </w:rPr>
        <w:t>；</w:t>
      </w:r>
    </w:p>
    <w:p w14:paraId="3E8CECC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w:t>
      </w:r>
      <w:r w:rsidRPr="00C639DF">
        <w:rPr>
          <w:rFonts w:ascii="Arial Narrow" w:eastAsia="仿宋_GB2312" w:hAnsi="Arial Narrow"/>
          <w:sz w:val="24"/>
          <w:szCs w:val="24"/>
        </w:rPr>
        <w:t>2</w:t>
      </w:r>
      <w:r w:rsidRPr="00C639DF">
        <w:rPr>
          <w:rFonts w:ascii="Arial Narrow" w:eastAsia="仿宋_GB2312" w:hAnsi="Arial Narrow"/>
          <w:sz w:val="24"/>
          <w:szCs w:val="24"/>
        </w:rP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F638AF2"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资产负债表日，本公司对递延所得税资产和递延所得税负债，按照预期收回该资产或清偿该负债期间的适用税率计量，并反映资产负债表日预期收回资产或清偿负债方式的所得税影响。</w:t>
      </w:r>
    </w:p>
    <w:p w14:paraId="1F0888AF"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75642108"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资产负债表日，递延所得税资产和递延所得税负债在同时满足下列条件时以抵销后的净额列示：</w:t>
      </w:r>
    </w:p>
    <w:p w14:paraId="1D54313C"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w:t>
      </w:r>
      <w:r w:rsidRPr="00C639DF">
        <w:rPr>
          <w:rFonts w:ascii="Arial Narrow" w:eastAsia="仿宋_GB2312" w:hAnsi="Arial Narrow"/>
          <w:sz w:val="24"/>
          <w:szCs w:val="24"/>
        </w:rPr>
        <w:t>1</w:t>
      </w:r>
      <w:r w:rsidRPr="00C639DF">
        <w:rPr>
          <w:rFonts w:ascii="Arial Narrow" w:eastAsia="仿宋_GB2312" w:hAnsi="Arial Narrow" w:hint="eastAsia"/>
          <w:sz w:val="24"/>
          <w:szCs w:val="24"/>
        </w:rPr>
        <w:t>）本公司内该纳税主体拥有以净额结算当期所得税资产和当期所得税负债的法定权利；</w:t>
      </w:r>
    </w:p>
    <w:p w14:paraId="024AA057"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w:t>
      </w:r>
      <w:r w:rsidRPr="00C639DF">
        <w:rPr>
          <w:rFonts w:ascii="Arial Narrow" w:eastAsia="仿宋_GB2312" w:hAnsi="Arial Narrow"/>
          <w:sz w:val="24"/>
          <w:szCs w:val="24"/>
        </w:rPr>
        <w:t>2</w:t>
      </w:r>
      <w:r w:rsidRPr="00C639DF">
        <w:rPr>
          <w:rFonts w:ascii="Arial Narrow" w:eastAsia="仿宋_GB2312" w:hAnsi="Arial Narrow" w:hint="eastAsia"/>
          <w:sz w:val="24"/>
          <w:szCs w:val="24"/>
        </w:rPr>
        <w:t>）递延所得税资产和递延所得税负债是与同一税收征管部门对本公司内同一纳税主体征收的所得税相关。</w:t>
      </w:r>
    </w:p>
    <w:p w14:paraId="36915742" w14:textId="77777777" w:rsidR="00B53F2C" w:rsidRPr="00C639DF" w:rsidRDefault="000E13B2">
      <w:pPr>
        <w:pStyle w:val="20"/>
      </w:pPr>
      <w:bookmarkStart w:id="12" w:name="_Ref79778824"/>
      <w:r w:rsidRPr="00C639DF">
        <w:rPr>
          <w:rFonts w:hint="eastAsia"/>
        </w:rPr>
        <w:t>租赁</w:t>
      </w:r>
      <w:bookmarkEnd w:id="12"/>
    </w:p>
    <w:p w14:paraId="6795B3E5" w14:textId="77777777" w:rsidR="00B53F2C" w:rsidRPr="00C639DF" w:rsidRDefault="000E13B2" w:rsidP="00537158">
      <w:pPr>
        <w:pStyle w:val="3"/>
        <w:spacing w:before="120" w:after="216"/>
        <w:ind w:left="412"/>
      </w:pPr>
      <w:r w:rsidRPr="00C639DF">
        <w:rPr>
          <w:rFonts w:hint="eastAsia"/>
        </w:rPr>
        <w:t>租赁的识别</w:t>
      </w:r>
    </w:p>
    <w:p w14:paraId="752355EB"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67A410A1" w14:textId="77777777" w:rsidR="00B53F2C" w:rsidRPr="00C639DF" w:rsidRDefault="000E13B2" w:rsidP="00537158">
      <w:pPr>
        <w:pStyle w:val="3"/>
        <w:spacing w:before="120" w:after="216"/>
        <w:ind w:left="412"/>
      </w:pPr>
      <w:r w:rsidRPr="00C639DF">
        <w:rPr>
          <w:rFonts w:hint="eastAsia"/>
        </w:rPr>
        <w:t>本公司作为承租人</w:t>
      </w:r>
    </w:p>
    <w:p w14:paraId="1C1EDEDC"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在租赁期开始日，本公司对所有租赁确认使用权资产和租赁负债，简化处理的短期租赁和低价值资产租赁除外。</w:t>
      </w:r>
    </w:p>
    <w:p w14:paraId="675866C0" w14:textId="77777777" w:rsidR="00B53F2C" w:rsidRPr="00C639DF" w:rsidRDefault="000E13B2">
      <w:pPr>
        <w:adjustRightInd w:val="0"/>
        <w:snapToGrid w:val="0"/>
        <w:spacing w:beforeLines="50" w:before="120" w:afterLines="90" w:after="216"/>
        <w:rPr>
          <w:rFonts w:ascii="Arial Narrow" w:eastAsia="仿宋_GB2312" w:hAnsi="Arial Narrow"/>
          <w:color w:val="FF0000"/>
          <w:sz w:val="24"/>
          <w:szCs w:val="24"/>
        </w:rPr>
      </w:pPr>
      <w:r w:rsidRPr="00C639DF">
        <w:rPr>
          <w:rFonts w:ascii="Arial Narrow" w:eastAsia="仿宋_GB2312" w:hAnsi="Arial Narrow" w:hint="eastAsia"/>
          <w:sz w:val="24"/>
          <w:szCs w:val="24"/>
        </w:rPr>
        <w:t>使用权资产的会计政策见</w:t>
      </w:r>
      <w:r w:rsidRPr="00C639DF">
        <w:rPr>
          <w:rFonts w:ascii="Arial Narrow" w:eastAsia="仿宋_GB2312" w:hAnsi="Arial Narrow" w:hint="eastAsia"/>
          <w:color w:val="FF0000"/>
          <w:sz w:val="24"/>
          <w:szCs w:val="24"/>
        </w:rPr>
        <w:t>附注三、</w:t>
      </w:r>
      <w:r w:rsidRPr="00C639DF">
        <w:rPr>
          <w:rFonts w:ascii="Arial Narrow" w:eastAsia="仿宋_GB2312" w:hAnsi="Arial Narrow"/>
          <w:color w:val="FF0000"/>
          <w:sz w:val="24"/>
          <w:szCs w:val="24"/>
        </w:rPr>
        <w:t>35</w:t>
      </w:r>
      <w:r w:rsidRPr="00C639DF">
        <w:rPr>
          <w:rFonts w:ascii="Arial Narrow" w:eastAsia="仿宋_GB2312" w:hAnsi="Arial Narrow" w:hint="eastAsia"/>
          <w:color w:val="FF0000"/>
          <w:sz w:val="24"/>
          <w:szCs w:val="24"/>
        </w:rPr>
        <w:t>。</w:t>
      </w:r>
    </w:p>
    <w:p w14:paraId="456AC2DE" w14:textId="77777777" w:rsidR="00B53F2C" w:rsidRPr="00C639DF" w:rsidRDefault="000E13B2">
      <w:pPr>
        <w:adjustRightInd w:val="0"/>
        <w:snapToGrid w:val="0"/>
        <w:spacing w:beforeLines="50" w:before="120" w:afterLines="90" w:after="216"/>
        <w:rPr>
          <w:rFonts w:ascii="Arial Narrow" w:eastAsia="仿宋_GB2312" w:hAnsi="Arial Narrow"/>
          <w:color w:val="000000" w:themeColor="text1"/>
          <w:sz w:val="24"/>
          <w:szCs w:val="24"/>
        </w:rPr>
      </w:pPr>
      <w:r w:rsidRPr="00C639DF">
        <w:rPr>
          <w:rFonts w:ascii="Arial Narrow" w:eastAsia="仿宋_GB2312" w:hAnsi="Arial Narrow" w:hint="eastAsia"/>
          <w:sz w:val="24"/>
          <w:szCs w:val="24"/>
        </w:rPr>
        <w:t>租赁负债按照租赁期开始日尚未支付的租赁付款额采用租赁内含利率</w:t>
      </w:r>
      <w:r w:rsidRPr="00C639DF">
        <w:rPr>
          <w:rFonts w:ascii="Arial Narrow" w:eastAsia="仿宋_GB2312" w:hAnsi="Arial Narrow" w:hint="eastAsia"/>
          <w:color w:val="000000" w:themeColor="text1"/>
          <w:sz w:val="24"/>
          <w:szCs w:val="24"/>
        </w:rPr>
        <w:t>计算的现</w:t>
      </w:r>
      <w:r w:rsidRPr="00C639DF">
        <w:rPr>
          <w:rFonts w:ascii="Arial Narrow" w:eastAsia="仿宋_GB2312" w:hAnsi="Arial Narrow" w:hint="eastAsia"/>
          <w:color w:val="000000" w:themeColor="text1"/>
          <w:sz w:val="24"/>
          <w:szCs w:val="24"/>
        </w:rPr>
        <w:lastRenderedPageBreak/>
        <w:t>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BC2A6CD" w14:textId="77777777" w:rsidR="00B53F2C" w:rsidRPr="00C639DF" w:rsidRDefault="000E13B2">
      <w:pPr>
        <w:snapToGrid w:val="0"/>
        <w:spacing w:afterLines="90" w:after="216"/>
        <w:rPr>
          <w:rFonts w:ascii="Arial Narrow" w:eastAsia="仿宋_GB2312" w:hAnsi="Arial Narrow"/>
          <w:b/>
          <w:sz w:val="24"/>
          <w:szCs w:val="24"/>
        </w:rPr>
      </w:pPr>
      <w:r w:rsidRPr="00C639DF">
        <w:rPr>
          <w:rFonts w:ascii="Arial Narrow" w:eastAsia="仿宋_GB2312" w:hAnsi="Arial Narrow" w:hint="eastAsia"/>
          <w:b/>
          <w:sz w:val="24"/>
          <w:szCs w:val="24"/>
        </w:rPr>
        <w:t>短期租赁</w:t>
      </w:r>
    </w:p>
    <w:p w14:paraId="6585CC61"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短期租赁是指在租赁期开始日，租赁期不超过</w:t>
      </w:r>
      <w:r w:rsidRPr="00C639DF">
        <w:rPr>
          <w:rFonts w:ascii="Arial Narrow" w:eastAsia="仿宋_GB2312" w:hAnsi="Arial Narrow"/>
          <w:sz w:val="24"/>
          <w:szCs w:val="24"/>
        </w:rPr>
        <w:t>12</w:t>
      </w:r>
      <w:r w:rsidRPr="00C639DF">
        <w:rPr>
          <w:rFonts w:ascii="Arial Narrow" w:eastAsia="仿宋_GB2312" w:hAnsi="Arial Narrow" w:hint="eastAsia"/>
          <w:sz w:val="24"/>
          <w:szCs w:val="24"/>
        </w:rPr>
        <w:t>个月的租赁，包含购买选择权的租赁除外。</w:t>
      </w:r>
    </w:p>
    <w:p w14:paraId="58FE9122"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本公司将短期租赁的租赁付款额，在租赁期内各个期间按照直线法</w:t>
      </w:r>
      <w:r w:rsidRPr="00C639DF">
        <w:rPr>
          <w:rFonts w:ascii="Arial Narrow" w:eastAsia="仿宋_GB2312" w:hAnsi="Arial Narrow" w:hint="eastAsia"/>
          <w:color w:val="0000FF"/>
          <w:sz w:val="24"/>
          <w:szCs w:val="24"/>
        </w:rPr>
        <w:t>【或其他系统合理】</w:t>
      </w:r>
      <w:r w:rsidRPr="00C639DF">
        <w:rPr>
          <w:rFonts w:ascii="Arial Narrow" w:eastAsia="仿宋_GB2312" w:hAnsi="Arial Narrow" w:hint="eastAsia"/>
          <w:sz w:val="24"/>
          <w:szCs w:val="24"/>
        </w:rPr>
        <w:t>的方法计入相关资产成本或当期损益。</w:t>
      </w:r>
    </w:p>
    <w:p w14:paraId="3912B4C5"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对于短期租赁，本公司按照租赁资产的类别将下列资产类型中满足短期租赁条件的项目选择采用上述简化处理方法。</w:t>
      </w:r>
    </w:p>
    <w:p w14:paraId="1DADC73B" w14:textId="77777777" w:rsidR="00B53F2C" w:rsidRPr="00C639DF" w:rsidRDefault="000E13B2">
      <w:pPr>
        <w:numPr>
          <w:ilvl w:val="0"/>
          <w:numId w:val="6"/>
        </w:numPr>
        <w:adjustRightInd w:val="0"/>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XX</w:t>
      </w:r>
      <w:r w:rsidRPr="00C639DF">
        <w:rPr>
          <w:rFonts w:ascii="Arial Narrow" w:eastAsia="仿宋_GB2312" w:hAnsi="Arial Narrow" w:hint="eastAsia"/>
          <w:color w:val="0000FF"/>
          <w:sz w:val="24"/>
          <w:szCs w:val="24"/>
        </w:rPr>
        <w:t>设备</w:t>
      </w:r>
    </w:p>
    <w:p w14:paraId="2EC0D7DC" w14:textId="77777777" w:rsidR="00B53F2C" w:rsidRPr="00C639DF" w:rsidRDefault="000E13B2">
      <w:pPr>
        <w:numPr>
          <w:ilvl w:val="0"/>
          <w:numId w:val="6"/>
        </w:numPr>
        <w:adjustRightInd w:val="0"/>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XX</w:t>
      </w:r>
      <w:r w:rsidRPr="00C639DF">
        <w:rPr>
          <w:rFonts w:ascii="Arial Narrow" w:eastAsia="仿宋_GB2312" w:hAnsi="Arial Narrow" w:hint="eastAsia"/>
          <w:color w:val="0000FF"/>
          <w:sz w:val="24"/>
          <w:szCs w:val="24"/>
        </w:rPr>
        <w:t>车辆</w:t>
      </w:r>
    </w:p>
    <w:p w14:paraId="3725D9F4" w14:textId="77777777" w:rsidR="00B53F2C" w:rsidRPr="00C639DF" w:rsidRDefault="000E13B2">
      <w:pPr>
        <w:snapToGrid w:val="0"/>
        <w:spacing w:afterLines="90" w:after="216"/>
        <w:rPr>
          <w:rFonts w:ascii="Arial Narrow" w:eastAsia="仿宋_GB2312" w:hAnsi="Arial Narrow"/>
          <w:b/>
          <w:sz w:val="24"/>
          <w:szCs w:val="24"/>
        </w:rPr>
      </w:pPr>
      <w:r w:rsidRPr="00C639DF">
        <w:rPr>
          <w:rFonts w:ascii="Arial Narrow" w:eastAsia="仿宋_GB2312" w:hAnsi="Arial Narrow" w:hint="eastAsia"/>
          <w:b/>
          <w:sz w:val="24"/>
          <w:szCs w:val="24"/>
        </w:rPr>
        <w:t>低价值资产租赁</w:t>
      </w:r>
    </w:p>
    <w:p w14:paraId="422746F9"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低价值资产租赁是指单项租赁资产为全新资产时价值低于</w:t>
      </w:r>
      <w:r w:rsidRPr="00C639DF">
        <w:rPr>
          <w:rFonts w:ascii="Arial Narrow" w:eastAsia="仿宋_GB2312" w:hAnsi="Arial Narrow"/>
          <w:color w:val="FF0000"/>
          <w:sz w:val="24"/>
          <w:szCs w:val="24"/>
        </w:rPr>
        <w:t>4</w:t>
      </w:r>
      <w:r w:rsidRPr="00C639DF">
        <w:rPr>
          <w:rFonts w:ascii="Arial Narrow" w:eastAsia="仿宋_GB2312" w:hAnsi="Arial Narrow" w:hint="eastAsia"/>
          <w:color w:val="FF0000"/>
          <w:sz w:val="24"/>
          <w:szCs w:val="24"/>
        </w:rPr>
        <w:t>万元</w:t>
      </w:r>
      <w:r w:rsidRPr="00C639DF">
        <w:rPr>
          <w:rFonts w:ascii="Arial Narrow" w:eastAsia="仿宋_GB2312" w:hAnsi="Arial Narrow" w:hint="eastAsia"/>
          <w:sz w:val="24"/>
          <w:szCs w:val="24"/>
        </w:rPr>
        <w:t>的租赁。</w:t>
      </w:r>
    </w:p>
    <w:p w14:paraId="77DA966B"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本公司将低价值资产租赁的租赁付款额，在租赁期内各个期间按照直线法</w:t>
      </w:r>
      <w:r w:rsidRPr="00C639DF">
        <w:rPr>
          <w:rFonts w:ascii="Arial Narrow" w:eastAsia="仿宋_GB2312" w:hAnsi="Arial Narrow" w:hint="eastAsia"/>
          <w:color w:val="0000FF"/>
          <w:sz w:val="24"/>
          <w:szCs w:val="24"/>
        </w:rPr>
        <w:t>【或其他系统合理】</w:t>
      </w:r>
      <w:r w:rsidRPr="00C639DF">
        <w:rPr>
          <w:rFonts w:ascii="Arial Narrow" w:eastAsia="仿宋_GB2312" w:hAnsi="Arial Narrow" w:hint="eastAsia"/>
          <w:sz w:val="24"/>
          <w:szCs w:val="24"/>
        </w:rPr>
        <w:t>的方法计入相关资产成本或当期损益。</w:t>
      </w:r>
    </w:p>
    <w:p w14:paraId="17C99084"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对于低价值资产租赁，本公司根据每项租赁的具体情况选择采用上述简化处理方法。</w:t>
      </w:r>
    </w:p>
    <w:p w14:paraId="2AB9E55B" w14:textId="77777777" w:rsidR="00B53F2C" w:rsidRPr="00C639DF" w:rsidRDefault="000E13B2">
      <w:pPr>
        <w:adjustRightInd w:val="0"/>
        <w:snapToGrid w:val="0"/>
        <w:spacing w:beforeLines="50" w:before="120" w:afterLines="90" w:after="216"/>
        <w:rPr>
          <w:rFonts w:ascii="Arial Narrow" w:eastAsia="仿宋_GB2312" w:hAnsi="Arial Narrow"/>
          <w:b/>
          <w:sz w:val="24"/>
          <w:szCs w:val="24"/>
        </w:rPr>
      </w:pPr>
      <w:r w:rsidRPr="00C639DF">
        <w:rPr>
          <w:rFonts w:ascii="Arial Narrow" w:eastAsia="仿宋_GB2312" w:hAnsi="Arial Narrow" w:hint="eastAsia"/>
          <w:b/>
          <w:sz w:val="24"/>
          <w:szCs w:val="24"/>
        </w:rPr>
        <w:t>租赁变更</w:t>
      </w:r>
    </w:p>
    <w:p w14:paraId="38A09FE3"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租赁发生变更且同时符合下列条件的，本公司将该租赁变更作为一项单独租赁进行会计处理：①</w:t>
      </w:r>
      <w:r w:rsidRPr="00C639DF">
        <w:rPr>
          <w:rFonts w:ascii="Arial Narrow" w:eastAsia="仿宋_GB2312" w:hAnsi="Arial Narrow" w:cs="宋体" w:hint="eastAsia"/>
          <w:sz w:val="24"/>
        </w:rPr>
        <w:t>该租赁变更通过增加一项或多项租赁资产的使用权而扩大了租赁范围；</w:t>
      </w:r>
      <w:r w:rsidRPr="00C639DF">
        <w:rPr>
          <w:rFonts w:ascii="Arial Narrow" w:eastAsia="仿宋_GB2312" w:hAnsi="Arial Narrow" w:hint="eastAsia"/>
          <w:sz w:val="24"/>
          <w:szCs w:val="24"/>
        </w:rPr>
        <w:t>②增加的对价与租赁范围扩大部分的单独价格按该合同情况调整后的金额相当。</w:t>
      </w:r>
    </w:p>
    <w:p w14:paraId="05229A6A"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1B8A8AE9"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t>租赁变更导致租赁范围缩小或租赁期缩短的，本公司相应调减使用权资产的账面价值，并将部分终止或完全终止租赁的相关利得或损失计入当期损益。</w:t>
      </w:r>
    </w:p>
    <w:p w14:paraId="69BC7F78"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hint="eastAsia"/>
          <w:sz w:val="24"/>
          <w:szCs w:val="24"/>
        </w:rPr>
        <w:lastRenderedPageBreak/>
        <w:t>其他租赁变更导致租赁负债重新计量的，本公司相应调整使用权资产的账面价值。</w:t>
      </w:r>
    </w:p>
    <w:p w14:paraId="7F72FB6D" w14:textId="77777777" w:rsidR="00B53F2C" w:rsidRPr="00C639DF" w:rsidRDefault="000E13B2" w:rsidP="00537158">
      <w:pPr>
        <w:pStyle w:val="3"/>
        <w:spacing w:before="120" w:after="216"/>
        <w:ind w:left="412"/>
      </w:pPr>
      <w:r w:rsidRPr="00C639DF">
        <w:rPr>
          <w:rFonts w:hint="eastAsia"/>
        </w:rPr>
        <w:t>本公司作为出租人</w:t>
      </w:r>
    </w:p>
    <w:p w14:paraId="792486D2"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本公司作为出租人时，将实质上转移了与资产所有权有关的全部风险和报酬的租赁确认为融资租赁，除融资租赁之外的其他租赁确认为经营租赁。</w:t>
      </w:r>
    </w:p>
    <w:p w14:paraId="09551ACE" w14:textId="77777777" w:rsidR="00B53F2C" w:rsidRPr="00C639DF" w:rsidRDefault="000E13B2">
      <w:pPr>
        <w:adjustRightInd w:val="0"/>
        <w:snapToGrid w:val="0"/>
        <w:spacing w:beforeLines="50" w:before="120" w:afterLines="90" w:after="216"/>
        <w:rPr>
          <w:rFonts w:ascii="Arial Narrow" w:eastAsia="仿宋_GB2312" w:hAnsi="Arial Narrow"/>
          <w:b/>
          <w:sz w:val="24"/>
          <w:szCs w:val="24"/>
        </w:rPr>
      </w:pPr>
      <w:r w:rsidRPr="00C639DF">
        <w:rPr>
          <w:rFonts w:ascii="Arial Narrow" w:eastAsia="仿宋_GB2312" w:hAnsi="Arial Narrow" w:hint="eastAsia"/>
          <w:b/>
          <w:sz w:val="24"/>
          <w:szCs w:val="24"/>
        </w:rPr>
        <w:t>融资租赁</w:t>
      </w:r>
    </w:p>
    <w:p w14:paraId="20F215B2"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23724BC"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应收融资租赁款的终止确认和减值按照《企业会计准则第</w:t>
      </w:r>
      <w:r w:rsidRPr="00C639DF">
        <w:rPr>
          <w:rFonts w:ascii="Arial Narrow" w:eastAsia="仿宋_GB2312" w:hAnsi="Arial Narrow"/>
          <w:sz w:val="24"/>
          <w:szCs w:val="24"/>
        </w:rPr>
        <w:t>22</w:t>
      </w:r>
      <w:r w:rsidRPr="00C639DF">
        <w:rPr>
          <w:rFonts w:ascii="Arial Narrow" w:eastAsia="仿宋_GB2312" w:hAnsi="Arial Narrow" w:hint="eastAsia"/>
          <w:sz w:val="24"/>
          <w:szCs w:val="24"/>
        </w:rPr>
        <w:t>号——金融工具确认和计量》和《企业会计准则第</w:t>
      </w:r>
      <w:r w:rsidRPr="00C639DF">
        <w:rPr>
          <w:rFonts w:ascii="Arial Narrow" w:eastAsia="仿宋_GB2312" w:hAnsi="Arial Narrow"/>
          <w:sz w:val="24"/>
          <w:szCs w:val="24"/>
        </w:rPr>
        <w:t>23</w:t>
      </w:r>
      <w:r w:rsidRPr="00C639DF">
        <w:rPr>
          <w:rFonts w:ascii="Arial Narrow" w:eastAsia="仿宋_GB2312" w:hAnsi="Arial Narrow" w:hint="eastAsia"/>
          <w:sz w:val="24"/>
          <w:szCs w:val="24"/>
        </w:rPr>
        <w:t>号——金融资产转移》的规定进行会计处理。</w:t>
      </w:r>
    </w:p>
    <w:p w14:paraId="1888F653" w14:textId="77777777" w:rsidR="00B53F2C" w:rsidRPr="00C639DF" w:rsidRDefault="000E13B2">
      <w:pPr>
        <w:adjustRightInd w:val="0"/>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本公司作为生产商或经销商的出租人且形成融资租赁（不适用删除）</w:t>
      </w:r>
    </w:p>
    <w:p w14:paraId="595E8035" w14:textId="77777777" w:rsidR="00B53F2C" w:rsidRPr="00C639DF" w:rsidRDefault="000E13B2">
      <w:pPr>
        <w:adjustRightInd w:val="0"/>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本公司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14:paraId="1969489F" w14:textId="77777777" w:rsidR="00B53F2C" w:rsidRPr="00C639DF" w:rsidRDefault="000E13B2">
      <w:pPr>
        <w:adjustRightInd w:val="0"/>
        <w:snapToGrid w:val="0"/>
        <w:spacing w:beforeLines="50" w:before="120" w:afterLines="90" w:after="216"/>
        <w:rPr>
          <w:rFonts w:ascii="Arial Narrow" w:eastAsia="仿宋_GB2312" w:hAnsi="Arial Narrow"/>
          <w:b/>
          <w:sz w:val="24"/>
          <w:szCs w:val="24"/>
        </w:rPr>
      </w:pPr>
      <w:r w:rsidRPr="00C639DF">
        <w:rPr>
          <w:rFonts w:ascii="Arial Narrow" w:eastAsia="仿宋_GB2312" w:hAnsi="Arial Narrow" w:hint="eastAsia"/>
          <w:b/>
          <w:sz w:val="24"/>
          <w:szCs w:val="24"/>
        </w:rPr>
        <w:t>经营租赁</w:t>
      </w:r>
    </w:p>
    <w:p w14:paraId="7713CDA8"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经营租赁中的租金，本公司在租赁期内各个期间按照直线法</w:t>
      </w:r>
      <w:r w:rsidRPr="00C639DF">
        <w:rPr>
          <w:rFonts w:ascii="Arial Narrow" w:eastAsia="仿宋_GB2312" w:hAnsi="Arial Narrow" w:hint="eastAsia"/>
          <w:color w:val="0000FF"/>
          <w:sz w:val="24"/>
          <w:szCs w:val="24"/>
        </w:rPr>
        <w:t>【或其他更为系统合理的方法】</w:t>
      </w:r>
      <w:r w:rsidRPr="00C639DF">
        <w:rPr>
          <w:rFonts w:ascii="Arial Narrow" w:eastAsia="仿宋_GB2312" w:hAnsi="Arial Narrow" w:hint="eastAsia"/>
          <w:sz w:val="24"/>
          <w:szCs w:val="24"/>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DC59453" w14:textId="77777777" w:rsidR="00B53F2C" w:rsidRPr="00C639DF" w:rsidRDefault="000E13B2">
      <w:pPr>
        <w:adjustRightInd w:val="0"/>
        <w:snapToGrid w:val="0"/>
        <w:spacing w:beforeLines="50" w:before="120" w:afterLines="90" w:after="216"/>
        <w:rPr>
          <w:rFonts w:ascii="Arial Narrow" w:eastAsia="仿宋_GB2312" w:hAnsi="Arial Narrow"/>
          <w:b/>
          <w:sz w:val="24"/>
          <w:szCs w:val="24"/>
        </w:rPr>
      </w:pPr>
      <w:r w:rsidRPr="00C639DF">
        <w:rPr>
          <w:rFonts w:ascii="Arial Narrow" w:eastAsia="仿宋_GB2312" w:hAnsi="Arial Narrow" w:hint="eastAsia"/>
          <w:b/>
          <w:sz w:val="24"/>
          <w:szCs w:val="24"/>
        </w:rPr>
        <w:t>租赁变更</w:t>
      </w:r>
    </w:p>
    <w:p w14:paraId="2FD81C61"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经营租赁发生变更的，本公司自变更生效日起将其作为一项新租赁进行会计处理，与变更前租赁有关的预收或应收租赁收款额视为新租赁的收款额。</w:t>
      </w:r>
    </w:p>
    <w:p w14:paraId="10C5821E"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041D7A51"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sidRPr="00C639DF">
        <w:rPr>
          <w:rFonts w:ascii="Arial Narrow" w:eastAsia="仿宋_GB2312" w:hAnsi="Arial Narrow"/>
          <w:sz w:val="24"/>
          <w:szCs w:val="24"/>
        </w:rPr>
        <w:t xml:space="preserve">22 </w:t>
      </w:r>
      <w:r w:rsidRPr="00C639DF">
        <w:rPr>
          <w:rFonts w:ascii="Arial Narrow" w:eastAsia="仿宋_GB2312" w:hAnsi="Arial Narrow" w:hint="eastAsia"/>
          <w:sz w:val="24"/>
          <w:szCs w:val="24"/>
        </w:rPr>
        <w:t>号</w:t>
      </w:r>
      <w:r w:rsidRPr="00C639DF">
        <w:rPr>
          <w:rFonts w:ascii="Arial Narrow" w:eastAsia="仿宋_GB2312" w:hAnsi="Arial Narrow" w:hint="eastAsia"/>
          <w:sz w:val="24"/>
          <w:szCs w:val="24"/>
        </w:rPr>
        <w:lastRenderedPageBreak/>
        <w:t>——金融工具确认和计量》关于修改或重新议定合同的规定进行会计处理。</w:t>
      </w:r>
    </w:p>
    <w:p w14:paraId="79EA187D" w14:textId="77777777" w:rsidR="00B53F2C" w:rsidRPr="00C639DF" w:rsidRDefault="000E13B2" w:rsidP="00537158">
      <w:pPr>
        <w:pStyle w:val="3"/>
        <w:spacing w:before="120" w:after="216"/>
        <w:ind w:left="412"/>
      </w:pPr>
      <w:r w:rsidRPr="00C639DF">
        <w:rPr>
          <w:rFonts w:hint="eastAsia"/>
        </w:rPr>
        <w:t>转租赁</w:t>
      </w:r>
      <w:r w:rsidRPr="00C639DF">
        <w:rPr>
          <w:rFonts w:hint="eastAsia"/>
          <w:color w:val="0000FF"/>
        </w:rPr>
        <w:t>（不适用删除）</w:t>
      </w:r>
    </w:p>
    <w:p w14:paraId="24BA73EA"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本公司作为转租出租人时，基于原租赁产生的使用权资产对转租赁进行分类。原租赁为短期租赁，且本公司对原租赁进行简化处理的，将该转租赁分类为经营租赁。</w:t>
      </w:r>
    </w:p>
    <w:p w14:paraId="1FFD9F44" w14:textId="25673C8B" w:rsidR="00B53F2C" w:rsidRPr="00C639DF" w:rsidRDefault="000E13B2" w:rsidP="00537158">
      <w:pPr>
        <w:pStyle w:val="3"/>
        <w:spacing w:before="120" w:after="216"/>
        <w:ind w:left="412"/>
        <w:rPr>
          <w:color w:val="0000FF"/>
        </w:rPr>
      </w:pPr>
      <w:r w:rsidRPr="00C639DF">
        <w:rPr>
          <w:rFonts w:hint="eastAsia"/>
        </w:rPr>
        <w:t>售后租</w:t>
      </w:r>
      <w:r w:rsidR="00491808" w:rsidRPr="00C639DF">
        <w:rPr>
          <w:rFonts w:hint="eastAsia"/>
        </w:rPr>
        <w:t>回</w:t>
      </w:r>
      <w:r w:rsidRPr="00C639DF">
        <w:rPr>
          <w:rFonts w:hint="eastAsia"/>
          <w:color w:val="0000FF"/>
        </w:rPr>
        <w:t>（不适用删除）</w:t>
      </w:r>
    </w:p>
    <w:p w14:paraId="5FD3C393"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承租人和出租人按照《企业会计准则第</w:t>
      </w:r>
      <w:r w:rsidRPr="00C639DF">
        <w:rPr>
          <w:rFonts w:ascii="Arial Narrow" w:eastAsia="仿宋_GB2312" w:hAnsi="Arial Narrow"/>
          <w:sz w:val="24"/>
          <w:szCs w:val="24"/>
        </w:rPr>
        <w:t>14</w:t>
      </w:r>
      <w:r w:rsidRPr="00C639DF">
        <w:rPr>
          <w:rFonts w:ascii="Arial Narrow" w:eastAsia="仿宋_GB2312" w:hAnsi="Arial Narrow" w:hint="eastAsia"/>
          <w:sz w:val="24"/>
          <w:szCs w:val="24"/>
        </w:rPr>
        <w:t>号</w:t>
      </w:r>
      <w:r w:rsidRPr="00C639DF">
        <w:rPr>
          <w:rFonts w:ascii="Arial Narrow" w:eastAsia="仿宋_GB2312" w:hAnsi="Arial Narrow"/>
          <w:sz w:val="24"/>
          <w:szCs w:val="24"/>
        </w:rPr>
        <w:t>——</w:t>
      </w:r>
      <w:r w:rsidRPr="00C639DF">
        <w:rPr>
          <w:rFonts w:ascii="Arial Narrow" w:eastAsia="仿宋_GB2312" w:hAnsi="Arial Narrow" w:hint="eastAsia"/>
          <w:sz w:val="24"/>
          <w:szCs w:val="24"/>
        </w:rPr>
        <w:t>收入》的规定，评估确定售后租回交易中的资产转让是否属于销售。</w:t>
      </w:r>
    </w:p>
    <w:p w14:paraId="5A02D05E" w14:textId="048A5E04"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sidR="00491808" w:rsidRPr="00491808">
        <w:rPr>
          <w:rFonts w:ascii="Arial Narrow" w:eastAsia="仿宋_GB2312" w:hAnsi="Arial Narrow" w:hint="eastAsia"/>
          <w:sz w:val="24"/>
          <w:szCs w:val="24"/>
        </w:rPr>
        <w:t>《企业会计准则第</w:t>
      </w:r>
      <w:r w:rsidR="00491808" w:rsidRPr="00491808">
        <w:rPr>
          <w:rFonts w:ascii="Arial Narrow" w:eastAsia="仿宋_GB2312" w:hAnsi="Arial Narrow" w:hint="eastAsia"/>
          <w:sz w:val="24"/>
          <w:szCs w:val="24"/>
        </w:rPr>
        <w:t>21</w:t>
      </w:r>
      <w:r w:rsidR="00491808" w:rsidRPr="00491808">
        <w:rPr>
          <w:rFonts w:ascii="Arial Narrow" w:eastAsia="仿宋_GB2312" w:hAnsi="Arial Narrow" w:hint="eastAsia"/>
          <w:sz w:val="24"/>
          <w:szCs w:val="24"/>
        </w:rPr>
        <w:t>号</w:t>
      </w:r>
      <w:r w:rsidR="00C60D5D" w:rsidRPr="00C639DF">
        <w:rPr>
          <w:rFonts w:ascii="Arial Narrow" w:eastAsia="仿宋_GB2312" w:hAnsi="Arial Narrow"/>
          <w:sz w:val="24"/>
          <w:szCs w:val="24"/>
        </w:rPr>
        <w:t>——</w:t>
      </w:r>
      <w:r w:rsidR="00491808" w:rsidRPr="00491808">
        <w:rPr>
          <w:rFonts w:ascii="Arial Narrow" w:eastAsia="仿宋_GB2312" w:hAnsi="Arial Narrow" w:hint="eastAsia"/>
          <w:sz w:val="24"/>
          <w:szCs w:val="24"/>
        </w:rPr>
        <w:t>租赁》</w:t>
      </w:r>
      <w:r w:rsidRPr="00C639DF">
        <w:rPr>
          <w:rFonts w:ascii="Arial Narrow" w:eastAsia="仿宋_GB2312" w:hAnsi="Arial Narrow" w:hint="eastAsia"/>
          <w:sz w:val="24"/>
          <w:szCs w:val="24"/>
        </w:rPr>
        <w:t>对资产出租进行会计处理。</w:t>
      </w:r>
    </w:p>
    <w:p w14:paraId="39008A8E"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售后租回交易中的资产转让不属于销售的，承租人继续确认被转让资产，同时确认一项与转让收入等额的金融负债，并按照《企业会计准则第</w:t>
      </w:r>
      <w:r w:rsidRPr="00C639DF">
        <w:rPr>
          <w:rFonts w:ascii="Arial Narrow" w:eastAsia="仿宋_GB2312" w:hAnsi="Arial Narrow"/>
          <w:sz w:val="24"/>
          <w:szCs w:val="24"/>
        </w:rPr>
        <w:t>22</w:t>
      </w:r>
      <w:r w:rsidRPr="00C639DF">
        <w:rPr>
          <w:rFonts w:ascii="Arial Narrow" w:eastAsia="仿宋_GB2312" w:hAnsi="Arial Narrow" w:hint="eastAsia"/>
          <w:sz w:val="24"/>
          <w:szCs w:val="24"/>
        </w:rPr>
        <w:t>号——金融工具确认和计量》对该金融负债进行会计处理；出租人不确认被转让资产，但确认一项与转让收入等额的金融资产，并按照《企业会计准则第</w:t>
      </w:r>
      <w:r w:rsidRPr="00C639DF">
        <w:rPr>
          <w:rFonts w:ascii="Arial Narrow" w:eastAsia="仿宋_GB2312" w:hAnsi="Arial Narrow"/>
          <w:sz w:val="24"/>
          <w:szCs w:val="24"/>
        </w:rPr>
        <w:t>22</w:t>
      </w:r>
      <w:r w:rsidRPr="00C639DF">
        <w:rPr>
          <w:rFonts w:ascii="Arial Narrow" w:eastAsia="仿宋_GB2312" w:hAnsi="Arial Narrow" w:hint="eastAsia"/>
          <w:sz w:val="24"/>
          <w:szCs w:val="24"/>
        </w:rPr>
        <w:t>号——金融工具确认和计量》对该金融资产进行会计处理。</w:t>
      </w:r>
    </w:p>
    <w:p w14:paraId="44D243E4" w14:textId="77777777" w:rsidR="00B53F2C" w:rsidRPr="00C639DF" w:rsidRDefault="000E13B2">
      <w:pPr>
        <w:pStyle w:val="20"/>
      </w:pPr>
      <w:bookmarkStart w:id="13" w:name="_Ref79778419"/>
      <w:r w:rsidRPr="00C639DF">
        <w:rPr>
          <w:rFonts w:hint="eastAsia"/>
        </w:rPr>
        <w:t>使用权资产</w:t>
      </w:r>
      <w:bookmarkEnd w:id="13"/>
    </w:p>
    <w:p w14:paraId="518354FF" w14:textId="77777777" w:rsidR="00B53F2C" w:rsidRPr="00C639DF" w:rsidRDefault="000E13B2" w:rsidP="00537158">
      <w:pPr>
        <w:pStyle w:val="3"/>
        <w:spacing w:before="120" w:after="216"/>
        <w:ind w:left="412"/>
      </w:pPr>
      <w:r w:rsidRPr="00C639DF">
        <w:rPr>
          <w:rFonts w:hint="eastAsia"/>
        </w:rPr>
        <w:t>使用权资产确认条件</w:t>
      </w:r>
    </w:p>
    <w:p w14:paraId="3660AC4E"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使用权资产是指本公司作为承租人可在租赁期内使用租赁资产的权利。</w:t>
      </w:r>
    </w:p>
    <w:p w14:paraId="35BEF4DE"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sidRPr="00C639DF">
        <w:rPr>
          <w:rFonts w:ascii="Arial Narrow" w:eastAsia="仿宋_GB2312" w:hAnsi="Arial Narrow"/>
          <w:sz w:val="24"/>
          <w:szCs w:val="24"/>
        </w:rPr>
        <w:t>13</w:t>
      </w:r>
      <w:r w:rsidRPr="00C639DF">
        <w:rPr>
          <w:rFonts w:ascii="Arial Narrow" w:eastAsia="仿宋_GB2312" w:hAnsi="Arial Narrow" w:hint="eastAsia"/>
          <w:sz w:val="24"/>
          <w:szCs w:val="24"/>
        </w:rPr>
        <w:t>号——或有事项》对拆除复原等成本进行确认和计量。后续就租赁负债的任何重新计量作出调整。</w:t>
      </w:r>
    </w:p>
    <w:p w14:paraId="79C4BBE4" w14:textId="77777777" w:rsidR="00B53F2C" w:rsidRPr="00C639DF" w:rsidRDefault="000E13B2" w:rsidP="00537158">
      <w:pPr>
        <w:pStyle w:val="3"/>
        <w:spacing w:before="120" w:after="216"/>
        <w:ind w:left="412"/>
      </w:pPr>
      <w:r w:rsidRPr="00C639DF">
        <w:rPr>
          <w:rFonts w:hint="eastAsia"/>
        </w:rPr>
        <w:t>使用权资产的折旧方法</w:t>
      </w:r>
    </w:p>
    <w:p w14:paraId="0B691277"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hint="eastAsia"/>
          <w:sz w:val="24"/>
          <w:szCs w:val="24"/>
        </w:rPr>
        <w:t>本公司采用</w:t>
      </w:r>
      <w:r w:rsidRPr="00C639DF">
        <w:rPr>
          <w:rFonts w:ascii="Arial Narrow" w:eastAsia="仿宋_GB2312" w:hAnsi="Arial Narrow" w:hint="eastAsia"/>
          <w:color w:val="FF0000"/>
          <w:sz w:val="24"/>
          <w:szCs w:val="24"/>
        </w:rPr>
        <w:t>直线法</w:t>
      </w:r>
      <w:r w:rsidRPr="00C639DF">
        <w:rPr>
          <w:rFonts w:ascii="Arial Narrow" w:eastAsia="仿宋_GB2312" w:hAnsi="Arial Narrow" w:hint="eastAsia"/>
          <w:sz w:val="24"/>
          <w:szCs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7891E160" w14:textId="77777777" w:rsidR="00B53F2C" w:rsidRPr="00C639DF" w:rsidRDefault="000E13B2" w:rsidP="00537158">
      <w:pPr>
        <w:pStyle w:val="3"/>
        <w:spacing w:before="120" w:after="216"/>
        <w:ind w:left="412"/>
      </w:pPr>
      <w:r w:rsidRPr="00C639DF">
        <w:rPr>
          <w:rFonts w:hint="eastAsia"/>
        </w:rPr>
        <w:lastRenderedPageBreak/>
        <w:t>使用权资产的减值测试方法、减值准备计提方法见附注三、</w:t>
      </w:r>
      <w:r w:rsidRPr="00C639DF">
        <w:t>24</w:t>
      </w:r>
      <w:r w:rsidRPr="00C639DF">
        <w:rPr>
          <w:rFonts w:hint="eastAsia"/>
        </w:rPr>
        <w:t>。</w:t>
      </w:r>
    </w:p>
    <w:p w14:paraId="2570768B" w14:textId="77777777" w:rsidR="00B53F2C" w:rsidRPr="00C639DF" w:rsidRDefault="000E13B2">
      <w:pPr>
        <w:pStyle w:val="20"/>
      </w:pPr>
      <w:r w:rsidRPr="00C639DF">
        <w:t>安全生产费用及维简费</w:t>
      </w:r>
    </w:p>
    <w:p w14:paraId="66808B95"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cs="宋体"/>
          <w:kern w:val="0"/>
          <w:sz w:val="24"/>
          <w:szCs w:val="24"/>
        </w:rPr>
        <w:t>本公司根据有关规定，按</w:t>
      </w:r>
      <w:r w:rsidRPr="00C639DF">
        <w:rPr>
          <w:rFonts w:ascii="Arial Narrow" w:eastAsia="仿宋_GB2312" w:hAnsi="Arial Narrow" w:cs="宋体"/>
          <w:color w:val="0000FF"/>
          <w:kern w:val="0"/>
          <w:sz w:val="24"/>
          <w:szCs w:val="24"/>
        </w:rPr>
        <w:t>XX</w:t>
      </w:r>
      <w:r w:rsidRPr="00C639DF">
        <w:rPr>
          <w:rFonts w:ascii="Arial Narrow" w:eastAsia="仿宋_GB2312" w:hAnsi="Arial Narrow" w:cs="宋体"/>
          <w:color w:val="0000FF"/>
          <w:kern w:val="0"/>
          <w:sz w:val="24"/>
          <w:szCs w:val="24"/>
        </w:rPr>
        <w:t>（具体标准）</w:t>
      </w:r>
      <w:r w:rsidRPr="00C639DF">
        <w:rPr>
          <w:rFonts w:ascii="Arial Narrow" w:eastAsia="仿宋_GB2312" w:hAnsi="Arial Narrow" w:cs="宋体"/>
          <w:kern w:val="0"/>
          <w:sz w:val="24"/>
          <w:szCs w:val="24"/>
        </w:rPr>
        <w:t>提取安全生产费用，按</w:t>
      </w:r>
      <w:r w:rsidRPr="00C639DF">
        <w:rPr>
          <w:rFonts w:ascii="Arial Narrow" w:eastAsia="仿宋_GB2312" w:hAnsi="Arial Narrow" w:cs="宋体"/>
          <w:color w:val="0000FF"/>
          <w:kern w:val="0"/>
          <w:sz w:val="24"/>
          <w:szCs w:val="24"/>
        </w:rPr>
        <w:t>XX</w:t>
      </w:r>
      <w:r w:rsidRPr="00C639DF">
        <w:rPr>
          <w:rFonts w:ascii="Arial Narrow" w:eastAsia="仿宋_GB2312" w:hAnsi="Arial Narrow" w:cs="宋体"/>
          <w:color w:val="0000FF"/>
          <w:kern w:val="0"/>
          <w:sz w:val="24"/>
          <w:szCs w:val="24"/>
        </w:rPr>
        <w:t>（具体标准）</w:t>
      </w:r>
      <w:r w:rsidRPr="00C639DF">
        <w:rPr>
          <w:rFonts w:ascii="Arial Narrow" w:eastAsia="仿宋_GB2312" w:hAnsi="Arial Narrow" w:cs="宋体"/>
          <w:kern w:val="0"/>
          <w:sz w:val="24"/>
          <w:szCs w:val="24"/>
        </w:rPr>
        <w:t>提取维简费。</w:t>
      </w:r>
    </w:p>
    <w:p w14:paraId="6C77D234" w14:textId="77777777" w:rsidR="00B53F2C" w:rsidRPr="00C639DF" w:rsidRDefault="000E13B2">
      <w:pPr>
        <w:widowControl/>
        <w:tabs>
          <w:tab w:val="left" w:pos="500"/>
        </w:tabs>
        <w:adjustRightInd w:val="0"/>
        <w:snapToGrid w:val="0"/>
        <w:spacing w:afterLines="90" w:after="216"/>
        <w:ind w:leftChars="-1" w:left="-2"/>
        <w:rPr>
          <w:rFonts w:ascii="Arial Narrow" w:eastAsia="仿宋_GB2312" w:hAnsi="Arial Narrow" w:cs="宋体"/>
          <w:kern w:val="0"/>
          <w:sz w:val="24"/>
          <w:szCs w:val="24"/>
        </w:rPr>
      </w:pPr>
      <w:r w:rsidRPr="00C639DF">
        <w:rPr>
          <w:rFonts w:ascii="Arial Narrow" w:eastAsia="仿宋_GB2312" w:hAnsi="Arial Narrow" w:cs="宋体"/>
          <w:kern w:val="0"/>
          <w:sz w:val="24"/>
          <w:szCs w:val="24"/>
        </w:rPr>
        <w:t>安全生产费用及维简费于提取时计入相关产品的成本或当期损益，同时计入</w:t>
      </w:r>
      <w:r w:rsidRPr="00C639DF">
        <w:rPr>
          <w:rFonts w:ascii="Arial Narrow" w:eastAsia="仿宋_GB2312" w:hAnsi="Arial Narrow" w:cs="宋体"/>
          <w:kern w:val="0"/>
          <w:sz w:val="24"/>
          <w:szCs w:val="24"/>
        </w:rPr>
        <w:t>“</w:t>
      </w:r>
      <w:r w:rsidRPr="00C639DF">
        <w:rPr>
          <w:rFonts w:ascii="Arial Narrow" w:eastAsia="仿宋_GB2312" w:hAnsi="Arial Narrow" w:cs="宋体"/>
          <w:kern w:val="0"/>
          <w:sz w:val="24"/>
          <w:szCs w:val="24"/>
        </w:rPr>
        <w:t>专项储备</w:t>
      </w:r>
      <w:r w:rsidRPr="00C639DF">
        <w:rPr>
          <w:rFonts w:ascii="Arial Narrow" w:eastAsia="仿宋_GB2312" w:hAnsi="Arial Narrow" w:cs="宋体"/>
          <w:kern w:val="0"/>
          <w:sz w:val="24"/>
          <w:szCs w:val="24"/>
        </w:rPr>
        <w:t>”</w:t>
      </w:r>
      <w:r w:rsidRPr="00C639DF">
        <w:rPr>
          <w:rFonts w:ascii="Arial Narrow" w:eastAsia="仿宋_GB2312" w:hAnsi="Arial Narrow" w:cs="宋体"/>
          <w:kern w:val="0"/>
          <w:sz w:val="24"/>
          <w:szCs w:val="24"/>
        </w:rPr>
        <w:t>科目。</w:t>
      </w:r>
    </w:p>
    <w:p w14:paraId="4BC8177E"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kern w:val="0"/>
          <w:sz w:val="24"/>
          <w:szCs w:val="24"/>
        </w:rPr>
      </w:pPr>
      <w:r w:rsidRPr="00C639DF">
        <w:rPr>
          <w:rFonts w:ascii="Arial Narrow" w:eastAsia="仿宋_GB2312" w:hAnsi="Arial Narrow" w:cs="宋体"/>
          <w:kern w:val="0"/>
          <w:sz w:val="24"/>
          <w:szCs w:val="24"/>
        </w:rPr>
        <w:t>提取的安全生产费及维简费按规定范围使用时，属于费用性支出的，直接冲减专项储备；形成固定资产的，先通过</w:t>
      </w:r>
      <w:r w:rsidRPr="00C639DF">
        <w:rPr>
          <w:rFonts w:ascii="Arial Narrow" w:eastAsia="仿宋_GB2312" w:hAnsi="Arial Narrow" w:cs="宋体"/>
          <w:kern w:val="0"/>
          <w:sz w:val="24"/>
          <w:szCs w:val="24"/>
        </w:rPr>
        <w:t>“</w:t>
      </w:r>
      <w:r w:rsidRPr="00C639DF">
        <w:rPr>
          <w:rFonts w:ascii="Arial Narrow" w:eastAsia="仿宋_GB2312" w:hAnsi="Arial Narrow" w:cs="宋体"/>
          <w:kern w:val="0"/>
          <w:sz w:val="24"/>
          <w:szCs w:val="24"/>
        </w:rPr>
        <w:t>在建工程</w:t>
      </w:r>
      <w:r w:rsidRPr="00C639DF">
        <w:rPr>
          <w:rFonts w:ascii="Arial Narrow" w:eastAsia="仿宋_GB2312" w:hAnsi="Arial Narrow" w:cs="宋体"/>
          <w:kern w:val="0"/>
          <w:sz w:val="24"/>
          <w:szCs w:val="24"/>
        </w:rPr>
        <w:t>”</w:t>
      </w:r>
      <w:r w:rsidRPr="00C639DF">
        <w:rPr>
          <w:rFonts w:ascii="Arial Narrow" w:eastAsia="仿宋_GB2312" w:hAnsi="Arial Narrow" w:cs="宋体"/>
          <w:kern w:val="0"/>
          <w:sz w:val="24"/>
          <w:szCs w:val="24"/>
        </w:rPr>
        <w:t>科目归集所发生的支出，待安全项目完工达到预定可使用状态时确认为固定资产；同时，按照形成固定资产的成本冲减专项储备，并确认相同金额的累计折旧。该固定资产在以后期间不再计提折旧。</w:t>
      </w:r>
    </w:p>
    <w:p w14:paraId="563A0753"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（企业提取其他具有类似性质的费用，如煤矿转产发展资金、矿山环境恢复治理保证金等，比照上述表述进行披露。）</w:t>
      </w:r>
    </w:p>
    <w:p w14:paraId="0B37F118"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【提示</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适用法规包括：</w:t>
      </w:r>
    </w:p>
    <w:p w14:paraId="1A7A2362" w14:textId="358B8FD9"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C639DF">
        <w:rPr>
          <w:rFonts w:ascii="Arial Narrow" w:eastAsia="仿宋_GB2312" w:hAnsi="Arial Narrow" w:cs="宋体" w:hint="eastAsia"/>
          <w:color w:val="0000FF"/>
          <w:kern w:val="0"/>
          <w:sz w:val="24"/>
        </w:rPr>
        <w:t>（</w:t>
      </w:r>
      <w:r w:rsidRPr="00C639DF">
        <w:rPr>
          <w:rFonts w:ascii="Arial Narrow" w:eastAsia="仿宋_GB2312" w:hAnsi="Arial Narrow" w:cs="宋体" w:hint="eastAsia"/>
          <w:color w:val="0000FF"/>
          <w:kern w:val="0"/>
          <w:sz w:val="24"/>
        </w:rPr>
        <w:t>1</w:t>
      </w:r>
      <w:r w:rsidRPr="00C639DF">
        <w:rPr>
          <w:rFonts w:ascii="Arial Narrow" w:eastAsia="仿宋_GB2312" w:hAnsi="Arial Narrow" w:cs="宋体" w:hint="eastAsia"/>
          <w:color w:val="0000FF"/>
          <w:kern w:val="0"/>
          <w:sz w:val="24"/>
        </w:rPr>
        <w:t>）</w:t>
      </w:r>
      <w:r w:rsidRPr="00C639DF">
        <w:rPr>
          <w:rFonts w:ascii="Arial Narrow" w:eastAsia="仿宋_GB2312" w:hAnsi="Arial Narrow" w:cs="宋体" w:hint="eastAsia"/>
          <w:color w:val="0000FF"/>
          <w:kern w:val="0"/>
          <w:sz w:val="24"/>
        </w:rPr>
        <w:t>2</w:t>
      </w:r>
      <w:r w:rsidRPr="00C639DF">
        <w:rPr>
          <w:rFonts w:ascii="Arial Narrow" w:eastAsia="仿宋_GB2312" w:hAnsi="Arial Narrow" w:cs="宋体"/>
          <w:color w:val="0000FF"/>
          <w:kern w:val="0"/>
          <w:sz w:val="24"/>
        </w:rPr>
        <w:t>022</w:t>
      </w:r>
      <w:r w:rsidRPr="00C639DF">
        <w:rPr>
          <w:rFonts w:ascii="Arial Narrow" w:eastAsia="仿宋_GB2312" w:hAnsi="Arial Narrow" w:cs="宋体" w:hint="eastAsia"/>
          <w:color w:val="0000FF"/>
          <w:kern w:val="0"/>
          <w:sz w:val="24"/>
        </w:rPr>
        <w:t>年</w:t>
      </w:r>
      <w:r w:rsidRPr="00C639DF">
        <w:rPr>
          <w:rFonts w:ascii="Arial Narrow" w:eastAsia="仿宋_GB2312" w:hAnsi="Arial Narrow" w:cs="宋体" w:hint="eastAsia"/>
          <w:color w:val="0000FF"/>
          <w:kern w:val="0"/>
          <w:sz w:val="24"/>
        </w:rPr>
        <w:t>1</w:t>
      </w:r>
      <w:r w:rsidRPr="00C639DF">
        <w:rPr>
          <w:rFonts w:ascii="Arial Narrow" w:eastAsia="仿宋_GB2312" w:hAnsi="Arial Narrow" w:cs="宋体"/>
          <w:color w:val="0000FF"/>
          <w:kern w:val="0"/>
          <w:sz w:val="24"/>
        </w:rPr>
        <w:t>1</w:t>
      </w:r>
      <w:r w:rsidRPr="00C639DF">
        <w:rPr>
          <w:rFonts w:ascii="Arial Narrow" w:eastAsia="仿宋_GB2312" w:hAnsi="Arial Narrow" w:cs="宋体" w:hint="eastAsia"/>
          <w:color w:val="0000FF"/>
          <w:kern w:val="0"/>
          <w:sz w:val="24"/>
        </w:rPr>
        <w:t>月</w:t>
      </w:r>
      <w:r w:rsidRPr="00C639DF">
        <w:rPr>
          <w:rFonts w:ascii="Arial Narrow" w:eastAsia="仿宋_GB2312" w:hAnsi="Arial Narrow" w:cs="宋体" w:hint="eastAsia"/>
          <w:color w:val="0000FF"/>
          <w:kern w:val="0"/>
          <w:sz w:val="24"/>
        </w:rPr>
        <w:t>2</w:t>
      </w:r>
      <w:r w:rsidRPr="00C639DF">
        <w:rPr>
          <w:rFonts w:ascii="Arial Narrow" w:eastAsia="仿宋_GB2312" w:hAnsi="Arial Narrow" w:cs="宋体"/>
          <w:color w:val="0000FF"/>
          <w:kern w:val="0"/>
          <w:sz w:val="24"/>
        </w:rPr>
        <w:t>1</w:t>
      </w:r>
      <w:r w:rsidRPr="00C639DF">
        <w:rPr>
          <w:rFonts w:ascii="Arial Narrow" w:eastAsia="仿宋_GB2312" w:hAnsi="Arial Narrow" w:cs="宋体" w:hint="eastAsia"/>
          <w:color w:val="0000FF"/>
          <w:kern w:val="0"/>
          <w:sz w:val="24"/>
        </w:rPr>
        <w:t>日之后，</w:t>
      </w:r>
      <w:r w:rsidR="007767E6">
        <w:rPr>
          <w:rFonts w:ascii="Arial Narrow" w:eastAsia="仿宋_GB2312" w:hAnsi="Arial Narrow" w:cs="宋体" w:hint="eastAsia"/>
          <w:color w:val="0000FF"/>
          <w:kern w:val="0"/>
          <w:sz w:val="24"/>
        </w:rPr>
        <w:t>适用</w:t>
      </w:r>
      <w:r w:rsidRPr="00C639DF">
        <w:rPr>
          <w:rFonts w:ascii="Arial Narrow" w:eastAsia="仿宋_GB2312" w:hAnsi="Arial Narrow" w:cs="宋体" w:hint="eastAsia"/>
          <w:color w:val="0000FF"/>
          <w:kern w:val="0"/>
          <w:sz w:val="24"/>
        </w:rPr>
        <w:t>财资</w:t>
      </w:r>
      <w:r w:rsidRPr="00C639DF">
        <w:rPr>
          <w:rFonts w:ascii="Arial Narrow" w:eastAsia="仿宋_GB2312" w:hAnsi="Arial Narrow" w:cs="宋体"/>
          <w:color w:val="0000FF"/>
          <w:kern w:val="0"/>
          <w:sz w:val="24"/>
        </w:rPr>
        <w:t>［</w:t>
      </w:r>
      <w:r w:rsidRPr="00C639DF">
        <w:rPr>
          <w:rFonts w:ascii="Arial Narrow" w:eastAsia="仿宋_GB2312" w:hAnsi="Arial Narrow" w:cs="宋体"/>
          <w:color w:val="0000FF"/>
          <w:kern w:val="0"/>
          <w:sz w:val="24"/>
        </w:rPr>
        <w:t>2022</w:t>
      </w:r>
      <w:r w:rsidRPr="00C639DF">
        <w:rPr>
          <w:rFonts w:ascii="Arial Narrow" w:eastAsia="仿宋_GB2312" w:hAnsi="Arial Narrow" w:cs="宋体"/>
          <w:color w:val="0000FF"/>
          <w:kern w:val="0"/>
          <w:sz w:val="24"/>
        </w:rPr>
        <w:t>］</w:t>
      </w:r>
      <w:r w:rsidRPr="00C639DF">
        <w:rPr>
          <w:rFonts w:ascii="Arial Narrow" w:eastAsia="仿宋_GB2312" w:hAnsi="Arial Narrow" w:cs="宋体"/>
          <w:color w:val="0000FF"/>
          <w:kern w:val="0"/>
          <w:sz w:val="24"/>
        </w:rPr>
        <w:t>136</w:t>
      </w:r>
      <w:r w:rsidRPr="00C639DF">
        <w:rPr>
          <w:rFonts w:ascii="Arial Narrow" w:eastAsia="仿宋_GB2312" w:hAnsi="Arial Narrow" w:cs="宋体"/>
          <w:color w:val="0000FF"/>
          <w:kern w:val="0"/>
          <w:sz w:val="24"/>
        </w:rPr>
        <w:t>号文</w:t>
      </w:r>
      <w:r w:rsidRPr="00C639DF">
        <w:rPr>
          <w:rFonts w:ascii="Arial Narrow" w:eastAsia="仿宋_GB2312" w:hAnsi="Arial Narrow" w:cs="宋体" w:hint="eastAsia"/>
          <w:color w:val="0000FF"/>
          <w:kern w:val="0"/>
          <w:sz w:val="24"/>
        </w:rPr>
        <w:t>，同时</w:t>
      </w:r>
      <w:r w:rsidRPr="00C639DF">
        <w:rPr>
          <w:rFonts w:ascii="Arial Narrow" w:eastAsia="仿宋_GB2312" w:hAnsi="Arial Narrow" w:cs="宋体"/>
          <w:color w:val="0000FF"/>
          <w:kern w:val="0"/>
          <w:sz w:val="24"/>
        </w:rPr>
        <w:t>财企［</w:t>
      </w:r>
      <w:r w:rsidRPr="00C639DF">
        <w:rPr>
          <w:rFonts w:ascii="Arial Narrow" w:eastAsia="仿宋_GB2312" w:hAnsi="Arial Narrow" w:cs="宋体"/>
          <w:color w:val="0000FF"/>
          <w:kern w:val="0"/>
          <w:sz w:val="24"/>
        </w:rPr>
        <w:t>2012</w:t>
      </w:r>
      <w:r w:rsidRPr="00C639DF">
        <w:rPr>
          <w:rFonts w:ascii="Arial Narrow" w:eastAsia="仿宋_GB2312" w:hAnsi="Arial Narrow" w:cs="宋体"/>
          <w:color w:val="0000FF"/>
          <w:kern w:val="0"/>
          <w:sz w:val="24"/>
        </w:rPr>
        <w:t>］</w:t>
      </w:r>
      <w:r w:rsidRPr="00C639DF">
        <w:rPr>
          <w:rFonts w:ascii="Arial Narrow" w:eastAsia="仿宋_GB2312" w:hAnsi="Arial Narrow" w:cs="宋体"/>
          <w:color w:val="0000FF"/>
          <w:kern w:val="0"/>
          <w:sz w:val="24"/>
        </w:rPr>
        <w:t>16</w:t>
      </w:r>
      <w:r w:rsidRPr="00C639DF">
        <w:rPr>
          <w:rFonts w:ascii="Arial Narrow" w:eastAsia="仿宋_GB2312" w:hAnsi="Arial Narrow" w:cs="宋体"/>
          <w:color w:val="0000FF"/>
          <w:kern w:val="0"/>
          <w:sz w:val="24"/>
        </w:rPr>
        <w:t>号文</w:t>
      </w:r>
      <w:r w:rsidRPr="00C639DF">
        <w:rPr>
          <w:rFonts w:ascii="Arial Narrow" w:eastAsia="仿宋_GB2312" w:hAnsi="Arial Narrow" w:cs="宋体" w:hint="eastAsia"/>
          <w:color w:val="0000FF"/>
          <w:kern w:val="0"/>
          <w:sz w:val="24"/>
        </w:rPr>
        <w:t>废止；</w:t>
      </w:r>
    </w:p>
    <w:p w14:paraId="7C28D572"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2</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2012</w:t>
      </w:r>
      <w:r w:rsidRPr="00C639DF">
        <w:rPr>
          <w:rFonts w:ascii="Arial Narrow" w:eastAsia="仿宋_GB2312" w:hAnsi="Arial Narrow" w:cs="宋体"/>
          <w:color w:val="0000FF"/>
          <w:kern w:val="0"/>
          <w:sz w:val="24"/>
          <w:szCs w:val="24"/>
        </w:rPr>
        <w:t>年</w:t>
      </w:r>
      <w:r w:rsidRPr="00C639DF">
        <w:rPr>
          <w:rFonts w:ascii="Arial Narrow" w:eastAsia="仿宋_GB2312" w:hAnsi="Arial Narrow" w:cs="宋体"/>
          <w:color w:val="0000FF"/>
          <w:kern w:val="0"/>
          <w:sz w:val="24"/>
          <w:szCs w:val="24"/>
        </w:rPr>
        <w:t>2</w:t>
      </w:r>
      <w:r w:rsidRPr="00C639DF">
        <w:rPr>
          <w:rFonts w:ascii="Arial Narrow" w:eastAsia="仿宋_GB2312" w:hAnsi="Arial Narrow" w:cs="宋体"/>
          <w:color w:val="0000FF"/>
          <w:kern w:val="0"/>
          <w:sz w:val="24"/>
          <w:szCs w:val="24"/>
        </w:rPr>
        <w:t>月</w:t>
      </w:r>
      <w:r w:rsidRPr="00C639DF">
        <w:rPr>
          <w:rFonts w:ascii="Arial Narrow" w:eastAsia="仿宋_GB2312" w:hAnsi="Arial Narrow" w:cs="宋体"/>
          <w:color w:val="0000FF"/>
          <w:kern w:val="0"/>
          <w:sz w:val="24"/>
          <w:szCs w:val="24"/>
        </w:rPr>
        <w:t>14</w:t>
      </w:r>
      <w:r w:rsidRPr="00C639DF">
        <w:rPr>
          <w:rFonts w:ascii="Arial Narrow" w:eastAsia="仿宋_GB2312" w:hAnsi="Arial Narrow" w:cs="宋体"/>
          <w:color w:val="0000FF"/>
          <w:kern w:val="0"/>
          <w:sz w:val="24"/>
          <w:szCs w:val="24"/>
        </w:rPr>
        <w:t>日之后，财企［</w:t>
      </w:r>
      <w:r w:rsidRPr="00C639DF">
        <w:rPr>
          <w:rFonts w:ascii="Arial Narrow" w:eastAsia="仿宋_GB2312" w:hAnsi="Arial Narrow" w:cs="宋体"/>
          <w:color w:val="0000FF"/>
          <w:kern w:val="0"/>
          <w:sz w:val="24"/>
          <w:szCs w:val="24"/>
        </w:rPr>
        <w:t>2012</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16</w:t>
      </w:r>
      <w:r w:rsidRPr="00C639DF">
        <w:rPr>
          <w:rFonts w:ascii="Arial Narrow" w:eastAsia="仿宋_GB2312" w:hAnsi="Arial Narrow" w:cs="宋体"/>
          <w:color w:val="0000FF"/>
          <w:kern w:val="0"/>
          <w:sz w:val="24"/>
          <w:szCs w:val="24"/>
        </w:rPr>
        <w:t>号文</w:t>
      </w:r>
      <w:r w:rsidRPr="00C639DF">
        <w:rPr>
          <w:rFonts w:ascii="Arial Narrow" w:eastAsia="仿宋_GB2312" w:hAnsi="Arial Narrow" w:cs="宋体" w:hint="eastAsia"/>
          <w:color w:val="0000FF"/>
          <w:kern w:val="0"/>
          <w:sz w:val="24"/>
        </w:rPr>
        <w:t>（已废止）</w:t>
      </w:r>
      <w:r w:rsidRPr="00C639DF">
        <w:rPr>
          <w:rFonts w:ascii="Arial Narrow" w:eastAsia="仿宋_GB2312" w:hAnsi="Arial Narrow" w:cs="宋体"/>
          <w:color w:val="0000FF"/>
          <w:kern w:val="0"/>
          <w:sz w:val="24"/>
          <w:szCs w:val="24"/>
        </w:rPr>
        <w:t>，财建［</w:t>
      </w:r>
      <w:r w:rsidRPr="00C639DF">
        <w:rPr>
          <w:rFonts w:ascii="Arial Narrow" w:eastAsia="仿宋_GB2312" w:hAnsi="Arial Narrow" w:cs="宋体"/>
          <w:color w:val="0000FF"/>
          <w:kern w:val="0"/>
          <w:sz w:val="24"/>
          <w:szCs w:val="24"/>
        </w:rPr>
        <w:t>2004</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119</w:t>
      </w:r>
      <w:r w:rsidRPr="00C639DF">
        <w:rPr>
          <w:rFonts w:ascii="Arial Narrow" w:eastAsia="仿宋_GB2312" w:hAnsi="Arial Narrow" w:cs="宋体"/>
          <w:color w:val="0000FF"/>
          <w:kern w:val="0"/>
          <w:sz w:val="24"/>
          <w:szCs w:val="24"/>
        </w:rPr>
        <w:t>号文；</w:t>
      </w:r>
      <w:r w:rsidRPr="00C639DF">
        <w:rPr>
          <w:rFonts w:ascii="Arial Narrow" w:eastAsia="仿宋_GB2312" w:hAnsi="Arial Narrow" w:cs="宋体" w:hint="eastAsia"/>
          <w:color w:val="0000FF"/>
          <w:kern w:val="0"/>
          <w:sz w:val="24"/>
        </w:rPr>
        <w:t xml:space="preserve"> </w:t>
      </w:r>
    </w:p>
    <w:p w14:paraId="45916B4D"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3</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2012</w:t>
      </w:r>
      <w:r w:rsidRPr="00C639DF">
        <w:rPr>
          <w:rFonts w:ascii="Arial Narrow" w:eastAsia="仿宋_GB2312" w:hAnsi="Arial Narrow" w:cs="宋体"/>
          <w:color w:val="0000FF"/>
          <w:kern w:val="0"/>
          <w:sz w:val="24"/>
          <w:szCs w:val="24"/>
        </w:rPr>
        <w:t>年</w:t>
      </w:r>
      <w:r w:rsidRPr="00C639DF">
        <w:rPr>
          <w:rFonts w:ascii="Arial Narrow" w:eastAsia="仿宋_GB2312" w:hAnsi="Arial Narrow" w:cs="宋体"/>
          <w:color w:val="0000FF"/>
          <w:kern w:val="0"/>
          <w:sz w:val="24"/>
          <w:szCs w:val="24"/>
        </w:rPr>
        <w:t>2</w:t>
      </w:r>
      <w:r w:rsidRPr="00C639DF">
        <w:rPr>
          <w:rFonts w:ascii="Arial Narrow" w:eastAsia="仿宋_GB2312" w:hAnsi="Arial Narrow" w:cs="宋体"/>
          <w:color w:val="0000FF"/>
          <w:kern w:val="0"/>
          <w:sz w:val="24"/>
          <w:szCs w:val="24"/>
        </w:rPr>
        <w:t>月</w:t>
      </w:r>
      <w:r w:rsidRPr="00C639DF">
        <w:rPr>
          <w:rFonts w:ascii="Arial Narrow" w:eastAsia="仿宋_GB2312" w:hAnsi="Arial Narrow" w:cs="宋体"/>
          <w:color w:val="0000FF"/>
          <w:kern w:val="0"/>
          <w:sz w:val="24"/>
          <w:szCs w:val="24"/>
        </w:rPr>
        <w:t>14</w:t>
      </w:r>
      <w:r w:rsidRPr="00C639DF">
        <w:rPr>
          <w:rFonts w:ascii="Arial Narrow" w:eastAsia="仿宋_GB2312" w:hAnsi="Arial Narrow" w:cs="宋体"/>
          <w:color w:val="0000FF"/>
          <w:kern w:val="0"/>
          <w:sz w:val="24"/>
          <w:szCs w:val="24"/>
        </w:rPr>
        <w:t>日之前，财建［</w:t>
      </w:r>
      <w:r w:rsidRPr="00C639DF">
        <w:rPr>
          <w:rFonts w:ascii="Arial Narrow" w:eastAsia="仿宋_GB2312" w:hAnsi="Arial Narrow" w:cs="宋体"/>
          <w:color w:val="0000FF"/>
          <w:kern w:val="0"/>
          <w:sz w:val="24"/>
          <w:szCs w:val="24"/>
        </w:rPr>
        <w:t>2004</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119</w:t>
      </w:r>
      <w:r w:rsidRPr="00C639DF">
        <w:rPr>
          <w:rFonts w:ascii="Arial Narrow" w:eastAsia="仿宋_GB2312" w:hAnsi="Arial Narrow" w:cs="宋体"/>
          <w:color w:val="0000FF"/>
          <w:kern w:val="0"/>
          <w:sz w:val="24"/>
          <w:szCs w:val="24"/>
        </w:rPr>
        <w:t>号文，财建［</w:t>
      </w:r>
      <w:r w:rsidRPr="00C639DF">
        <w:rPr>
          <w:rFonts w:ascii="Arial Narrow" w:eastAsia="仿宋_GB2312" w:hAnsi="Arial Narrow" w:cs="宋体"/>
          <w:color w:val="0000FF"/>
          <w:kern w:val="0"/>
          <w:sz w:val="24"/>
          <w:szCs w:val="24"/>
        </w:rPr>
        <w:t>2005</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168</w:t>
      </w:r>
      <w:r w:rsidRPr="00C639DF">
        <w:rPr>
          <w:rFonts w:ascii="Arial Narrow" w:eastAsia="仿宋_GB2312" w:hAnsi="Arial Narrow" w:cs="宋体"/>
          <w:color w:val="0000FF"/>
          <w:kern w:val="0"/>
          <w:sz w:val="24"/>
          <w:szCs w:val="24"/>
        </w:rPr>
        <w:t>号文，财建［</w:t>
      </w:r>
      <w:r w:rsidRPr="00C639DF">
        <w:rPr>
          <w:rFonts w:ascii="Arial Narrow" w:eastAsia="仿宋_GB2312" w:hAnsi="Arial Narrow" w:cs="宋体"/>
          <w:color w:val="0000FF"/>
          <w:kern w:val="0"/>
          <w:sz w:val="24"/>
          <w:szCs w:val="24"/>
        </w:rPr>
        <w:t>2006</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180</w:t>
      </w:r>
      <w:r w:rsidRPr="00C639DF">
        <w:rPr>
          <w:rFonts w:ascii="Arial Narrow" w:eastAsia="仿宋_GB2312" w:hAnsi="Arial Narrow" w:cs="宋体"/>
          <w:color w:val="0000FF"/>
          <w:kern w:val="0"/>
          <w:sz w:val="24"/>
          <w:szCs w:val="24"/>
        </w:rPr>
        <w:t>号，财企［</w:t>
      </w:r>
      <w:r w:rsidRPr="00C639DF">
        <w:rPr>
          <w:rFonts w:ascii="Arial Narrow" w:eastAsia="仿宋_GB2312" w:hAnsi="Arial Narrow" w:cs="宋体"/>
          <w:color w:val="0000FF"/>
          <w:kern w:val="0"/>
          <w:sz w:val="24"/>
          <w:szCs w:val="24"/>
        </w:rPr>
        <w:t>2006</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478</w:t>
      </w:r>
      <w:r w:rsidRPr="00C639DF">
        <w:rPr>
          <w:rFonts w:ascii="Arial Narrow" w:eastAsia="仿宋_GB2312" w:hAnsi="Arial Narrow" w:cs="宋体"/>
          <w:color w:val="0000FF"/>
          <w:kern w:val="0"/>
          <w:sz w:val="24"/>
          <w:szCs w:val="24"/>
        </w:rPr>
        <w:t>号；</w:t>
      </w:r>
    </w:p>
    <w:p w14:paraId="76CE5098" w14:textId="77777777" w:rsidR="00B53F2C" w:rsidRPr="00C639DF" w:rsidRDefault="000E13B2">
      <w:pPr>
        <w:tabs>
          <w:tab w:val="left" w:pos="500"/>
        </w:tabs>
        <w:adjustRightInd w:val="0"/>
        <w:snapToGrid w:val="0"/>
        <w:spacing w:afterLines="90" w:after="216"/>
        <w:ind w:leftChars="-1" w:left="-2"/>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4</w:t>
      </w:r>
      <w:r w:rsidRPr="00C639DF">
        <w:rPr>
          <w:rFonts w:ascii="Arial Narrow" w:eastAsia="仿宋_GB2312" w:hAnsi="Arial Narrow" w:cs="宋体"/>
          <w:color w:val="0000FF"/>
          <w:kern w:val="0"/>
          <w:sz w:val="24"/>
          <w:szCs w:val="24"/>
        </w:rPr>
        <w:t>）证监会会计部对《会计问题征询函</w:t>
      </w: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煤炭企业维简费的会计处理》的复函</w:t>
      </w:r>
      <w:r w:rsidRPr="00C639DF">
        <w:rPr>
          <w:rFonts w:ascii="Arial Narrow" w:eastAsia="仿宋_GB2312" w:hAnsi="Arial Narrow" w:cs="宋体"/>
          <w:color w:val="0000FF"/>
          <w:kern w:val="0"/>
          <w:sz w:val="24"/>
          <w:szCs w:val="24"/>
        </w:rPr>
        <w:t>-2009.1.12</w:t>
      </w:r>
      <w:r w:rsidRPr="00C639DF">
        <w:rPr>
          <w:rFonts w:ascii="Arial Narrow" w:eastAsia="仿宋_GB2312" w:hAnsi="Arial Narrow" w:cs="宋体"/>
          <w:color w:val="0000FF"/>
          <w:kern w:val="0"/>
          <w:sz w:val="24"/>
          <w:szCs w:val="24"/>
        </w:rPr>
        <w:t>；</w:t>
      </w:r>
    </w:p>
    <w:p w14:paraId="63F6DF70" w14:textId="77777777" w:rsidR="00B53F2C" w:rsidRPr="00C639DF" w:rsidRDefault="000E13B2">
      <w:pPr>
        <w:adjustRightInd w:val="0"/>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s="宋体"/>
          <w:color w:val="0000FF"/>
          <w:kern w:val="0"/>
          <w:sz w:val="24"/>
          <w:szCs w:val="24"/>
        </w:rPr>
        <w:t>5</w:t>
      </w:r>
      <w:r w:rsidRPr="00C639DF">
        <w:rPr>
          <w:rFonts w:ascii="Arial Narrow" w:eastAsia="仿宋_GB2312" w:hAnsi="Arial Narrow" w:cs="宋体"/>
          <w:color w:val="0000FF"/>
          <w:kern w:val="0"/>
          <w:sz w:val="24"/>
          <w:szCs w:val="24"/>
        </w:rPr>
        <w:t>）证监会会计部对《关于辖区煤炭行业上市公司有关财务核算问题的请示函》的复函［会计部函</w:t>
      </w:r>
      <w:r w:rsidRPr="00C639DF">
        <w:rPr>
          <w:rFonts w:ascii="Arial Narrow" w:eastAsia="仿宋_GB2312" w:hAnsi="Arial Narrow" w:cs="宋体"/>
          <w:color w:val="0000FF"/>
          <w:kern w:val="0"/>
          <w:sz w:val="24"/>
          <w:szCs w:val="24"/>
        </w:rPr>
        <w:t>[2009]46</w:t>
      </w:r>
      <w:r w:rsidRPr="00C639DF">
        <w:rPr>
          <w:rFonts w:ascii="Arial Narrow" w:eastAsia="仿宋_GB2312" w:hAnsi="Arial Narrow" w:cs="宋体"/>
          <w:color w:val="0000FF"/>
          <w:kern w:val="0"/>
          <w:sz w:val="24"/>
          <w:szCs w:val="24"/>
        </w:rPr>
        <w:t>号］</w:t>
      </w:r>
      <w:r w:rsidRPr="00C639DF">
        <w:rPr>
          <w:rFonts w:ascii="Arial Narrow" w:eastAsia="仿宋_GB2312" w:hAnsi="Arial Narrow" w:cs="宋体"/>
          <w:color w:val="0000FF"/>
          <w:kern w:val="0"/>
          <w:sz w:val="24"/>
          <w:szCs w:val="24"/>
        </w:rPr>
        <w:t>-2009.2.16</w:t>
      </w:r>
      <w:r w:rsidRPr="00C639DF">
        <w:rPr>
          <w:rFonts w:ascii="Arial Narrow" w:eastAsia="仿宋_GB2312" w:hAnsi="Arial Narrow" w:cs="宋体"/>
          <w:color w:val="0000FF"/>
          <w:kern w:val="0"/>
          <w:sz w:val="24"/>
          <w:szCs w:val="24"/>
        </w:rPr>
        <w:t>】</w:t>
      </w:r>
    </w:p>
    <w:p w14:paraId="10E6AE39" w14:textId="77777777" w:rsidR="00B53F2C" w:rsidRPr="00C639DF" w:rsidRDefault="000E13B2">
      <w:pPr>
        <w:pStyle w:val="20"/>
      </w:pPr>
      <w:r w:rsidRPr="00C639DF">
        <w:t>回购股份</w:t>
      </w:r>
      <w:r w:rsidRPr="00C639DF">
        <w:rPr>
          <w:color w:val="0000FF"/>
        </w:rPr>
        <w:t>【不适用的</w:t>
      </w:r>
      <w:r w:rsidRPr="00C639DF">
        <w:rPr>
          <w:b/>
          <w:color w:val="0000FF"/>
        </w:rPr>
        <w:t>一定删除</w:t>
      </w:r>
      <w:r w:rsidRPr="00C639DF">
        <w:rPr>
          <w:color w:val="0000FF"/>
        </w:rPr>
        <w:t>】</w:t>
      </w:r>
    </w:p>
    <w:p w14:paraId="7CB66EB6" w14:textId="77777777" w:rsidR="00B53F2C" w:rsidRPr="00C639DF" w:rsidRDefault="000E13B2">
      <w:pPr>
        <w:adjustRightInd w:val="0"/>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本公司回购的股份在注销或者转让之前，作为库存股管理，回购股份的全部支出转作库存股成本。股份回购中支付的对价和交易费用减少所有者权益，回购、转让或注销本公司股份时，不确认利得或损失。</w:t>
      </w:r>
    </w:p>
    <w:p w14:paraId="7DC22A2F" w14:textId="77777777" w:rsidR="00B53F2C" w:rsidRPr="00C639DF" w:rsidRDefault="000E13B2">
      <w:pPr>
        <w:adjustRightInd w:val="0"/>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14:paraId="3CE2BCD2" w14:textId="77777777" w:rsidR="00B53F2C" w:rsidRPr="00C639DF" w:rsidRDefault="000E13B2">
      <w:pPr>
        <w:pStyle w:val="20"/>
        <w:rPr>
          <w:color w:val="0000FF"/>
        </w:rPr>
      </w:pPr>
      <w:r w:rsidRPr="00C639DF">
        <w:lastRenderedPageBreak/>
        <w:t>资产证券化业务</w:t>
      </w:r>
      <w:r w:rsidRPr="00C639DF">
        <w:rPr>
          <w:color w:val="0000FF"/>
        </w:rPr>
        <w:t>【不适用的删除】</w:t>
      </w:r>
    </w:p>
    <w:p w14:paraId="5E5C6AE7" w14:textId="77777777" w:rsidR="00B53F2C" w:rsidRPr="00C639DF" w:rsidRDefault="000E13B2">
      <w:pPr>
        <w:adjustRightInd w:val="0"/>
        <w:snapToGrid w:val="0"/>
        <w:spacing w:afterLines="90" w:after="216"/>
        <w:rPr>
          <w:rFonts w:ascii="Arial Narrow" w:eastAsia="仿宋_GB2312" w:hAnsi="Arial Narrow"/>
          <w:color w:val="0000FF"/>
          <w:sz w:val="24"/>
          <w:szCs w:val="24"/>
        </w:rPr>
      </w:pPr>
      <w:r w:rsidRPr="00C639DF">
        <w:rPr>
          <w:rFonts w:ascii="仿宋_GB2312" w:eastAsia="仿宋_GB2312" w:hAnsi="微软雅黑" w:cs="宋体" w:hint="eastAsia"/>
          <w:color w:val="0000FF"/>
          <w:kern w:val="0"/>
          <w:sz w:val="24"/>
          <w:szCs w:val="24"/>
        </w:rPr>
        <w:t>（</w:t>
      </w:r>
      <w:r w:rsidRPr="00C639DF">
        <w:rPr>
          <w:rFonts w:ascii="仿宋_GB2312" w:eastAsia="仿宋_GB2312" w:hAnsi="微软雅黑" w:cs="宋体"/>
          <w:color w:val="0000FF"/>
          <w:kern w:val="0"/>
          <w:sz w:val="24"/>
          <w:szCs w:val="24"/>
        </w:rPr>
        <w:t>15</w:t>
      </w:r>
      <w:r w:rsidRPr="00C639DF">
        <w:rPr>
          <w:rFonts w:ascii="仿宋_GB2312" w:eastAsia="仿宋_GB2312" w:hAnsi="微软雅黑" w:cs="宋体" w:hint="eastAsia"/>
          <w:color w:val="0000FF"/>
          <w:kern w:val="0"/>
          <w:sz w:val="24"/>
          <w:szCs w:val="24"/>
        </w:rPr>
        <w:t>号文第十六条（三十三）资产证券化业务会计处理方法和判断依据）</w:t>
      </w:r>
    </w:p>
    <w:p w14:paraId="61729B81" w14:textId="77777777" w:rsidR="00B53F2C" w:rsidRPr="00C639DF" w:rsidRDefault="000E13B2">
      <w:pPr>
        <w:adjustRightInd w:val="0"/>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本公司将</w:t>
      </w:r>
      <w:r w:rsidRPr="00C639DF">
        <w:rPr>
          <w:rFonts w:ascii="Arial Narrow" w:eastAsia="仿宋_GB2312" w:hAnsi="Arial Narrow"/>
          <w:color w:val="FF0000"/>
          <w:sz w:val="24"/>
          <w:szCs w:val="24"/>
        </w:rPr>
        <w:t>XX</w:t>
      </w:r>
      <w:r w:rsidRPr="00C639DF">
        <w:rPr>
          <w:rFonts w:ascii="Arial Narrow" w:eastAsia="仿宋_GB2312" w:hAnsi="Arial Narrow"/>
          <w:sz w:val="24"/>
          <w:szCs w:val="24"/>
        </w:rPr>
        <w:t>资产证券化（应收款项即</w:t>
      </w:r>
      <w:r w:rsidRPr="00C639DF">
        <w:rPr>
          <w:rFonts w:ascii="Arial Narrow" w:eastAsia="仿宋_GB2312" w:hAnsi="Arial Narrow"/>
          <w:sz w:val="24"/>
          <w:szCs w:val="24"/>
        </w:rPr>
        <w:t>“</w:t>
      </w:r>
      <w:r w:rsidRPr="00C639DF">
        <w:rPr>
          <w:rFonts w:ascii="Arial Narrow" w:eastAsia="仿宋_GB2312" w:hAnsi="Arial Narrow"/>
          <w:sz w:val="24"/>
          <w:szCs w:val="24"/>
        </w:rPr>
        <w:t>信托财产</w:t>
      </w:r>
      <w:r w:rsidRPr="00C639DF">
        <w:rPr>
          <w:rFonts w:ascii="Arial Narrow" w:eastAsia="仿宋_GB2312" w:hAnsi="Arial Narrow"/>
          <w:sz w:val="24"/>
          <w:szCs w:val="24"/>
        </w:rPr>
        <w:t>”</w:t>
      </w:r>
      <w:r w:rsidRPr="00C639DF">
        <w:rPr>
          <w:rFonts w:ascii="Arial Narrow" w:eastAsia="仿宋_GB2312" w:hAnsi="Arial Narrow"/>
          <w:sz w:val="24"/>
          <w:szCs w:val="24"/>
        </w:rPr>
        <w:t>），一般将这些资产出售给特定目的实体，然后再由该实体向投资者发行证券。证券化金融资产的权益以信用增级、次级债券或其他剩余权益</w:t>
      </w:r>
      <w:r w:rsidRPr="00C639DF">
        <w:rPr>
          <w:rFonts w:ascii="Arial Narrow" w:eastAsia="仿宋_GB2312" w:hAnsi="Arial Narrow"/>
          <w:sz w:val="24"/>
          <w:szCs w:val="24"/>
        </w:rPr>
        <w:t xml:space="preserve"> </w:t>
      </w:r>
      <w:r w:rsidRPr="00C639DF">
        <w:rPr>
          <w:rFonts w:ascii="Arial Narrow" w:eastAsia="仿宋_GB2312" w:hAnsi="Arial Narrow"/>
          <w:sz w:val="24"/>
          <w:szCs w:val="24"/>
        </w:rPr>
        <w:t>（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04C48E31" w14:textId="77777777" w:rsidR="00B53F2C" w:rsidRPr="00C639DF" w:rsidRDefault="000E13B2">
      <w:pPr>
        <w:snapToGrid w:val="0"/>
        <w:spacing w:afterLines="90" w:after="216"/>
        <w:rPr>
          <w:rFonts w:ascii="Arial Narrow" w:eastAsia="仿宋_GB2312" w:hAnsi="Arial Narrow"/>
          <w:sz w:val="24"/>
          <w:szCs w:val="24"/>
        </w:rPr>
      </w:pPr>
      <w:r w:rsidRPr="00C639DF">
        <w:rPr>
          <w:rFonts w:ascii="Arial Narrow" w:eastAsia="仿宋_GB2312" w:hAnsi="Arial Narrow"/>
          <w:sz w:val="24"/>
          <w:szCs w:val="24"/>
        </w:rPr>
        <w:t>在应用证券化金融资产的政策时，本公司已考虑转移至另一实体的资产的风险和报酬转移程度，以及本公司对该实体行使控制权的程度：</w:t>
      </w:r>
    </w:p>
    <w:p w14:paraId="038F979D"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①</w:t>
      </w:r>
      <w:r w:rsidRPr="00C639DF">
        <w:rPr>
          <w:rFonts w:ascii="Arial Narrow" w:eastAsia="仿宋_GB2312" w:hAnsi="Arial Narrow"/>
          <w:sz w:val="24"/>
          <w:szCs w:val="24"/>
        </w:rPr>
        <w:t>当本公司已转移该金融资产所有权上几乎全部风险和报酬时，本公司将终止确认该金融资产；</w:t>
      </w:r>
    </w:p>
    <w:p w14:paraId="36B82326"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②</w:t>
      </w:r>
      <w:r w:rsidRPr="00C639DF">
        <w:rPr>
          <w:rFonts w:ascii="Arial Narrow" w:eastAsia="仿宋_GB2312" w:hAnsi="Arial Narrow"/>
          <w:sz w:val="24"/>
          <w:szCs w:val="24"/>
        </w:rPr>
        <w:t>当本公司保留该金融资产所有权上几乎全部风险和报酬时，本公司将继续确认该金融资产；</w:t>
      </w:r>
      <w:r w:rsidRPr="00C639DF">
        <w:rPr>
          <w:rFonts w:ascii="Arial Narrow" w:eastAsia="仿宋_GB2312" w:hAnsi="Arial Narrow"/>
          <w:sz w:val="24"/>
          <w:szCs w:val="24"/>
        </w:rPr>
        <w:t xml:space="preserve"> </w:t>
      </w:r>
    </w:p>
    <w:p w14:paraId="51293CB9" w14:textId="77777777" w:rsidR="00B53F2C" w:rsidRPr="00C639DF" w:rsidRDefault="000E13B2">
      <w:pPr>
        <w:snapToGrid w:val="0"/>
        <w:spacing w:afterLines="90" w:after="216"/>
        <w:rPr>
          <w:rFonts w:ascii="Arial Narrow" w:eastAsia="仿宋_GB2312" w:hAnsi="Arial Narrow"/>
          <w:sz w:val="24"/>
          <w:szCs w:val="24"/>
        </w:rPr>
      </w:pPr>
      <w:r w:rsidRPr="00C639DF">
        <w:rPr>
          <w:rFonts w:ascii="微软雅黑" w:eastAsia="微软雅黑" w:hAnsi="微软雅黑" w:cs="微软雅黑" w:hint="eastAsia"/>
          <w:sz w:val="24"/>
          <w:szCs w:val="24"/>
        </w:rPr>
        <w:t>③</w:t>
      </w:r>
      <w:r w:rsidRPr="00C639DF">
        <w:rPr>
          <w:rFonts w:ascii="Arial Narrow" w:eastAsia="仿宋_GB2312" w:hAnsi="Arial Narrow"/>
          <w:sz w:val="24"/>
          <w:szCs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360B6FD5" w14:textId="77777777" w:rsidR="00B53F2C" w:rsidRPr="00C639DF" w:rsidRDefault="000E13B2">
      <w:pPr>
        <w:pStyle w:val="20"/>
      </w:pPr>
      <w:r w:rsidRPr="00C639DF">
        <w:t>套期会计</w:t>
      </w:r>
      <w:r w:rsidRPr="00C639DF">
        <w:rPr>
          <w:color w:val="0000FF"/>
        </w:rPr>
        <w:t>【不适用的删除】</w:t>
      </w:r>
    </w:p>
    <w:p w14:paraId="6FCE040F"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r>
    </w:p>
    <w:p w14:paraId="4D7EB0CE"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本公司持续地对套期有效性进行评价，判断该套期在套期关系被指定的会计期间内是否满足运用套期会计对于有效性的要求。如果不满足，则终止运用套期关系。运用套期会计，应当符合下列套期有效性的要求：</w:t>
      </w:r>
    </w:p>
    <w:p w14:paraId="1051A455"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①</w:t>
      </w:r>
      <w:r w:rsidRPr="00C639DF">
        <w:rPr>
          <w:rFonts w:ascii="Arial Narrow" w:eastAsia="仿宋_GB2312" w:hAnsi="Arial Narrow"/>
          <w:color w:val="212121"/>
          <w:sz w:val="24"/>
          <w:szCs w:val="24"/>
        </w:rPr>
        <w:t>被套期项目和套期工具之间存在经济关系。</w:t>
      </w:r>
    </w:p>
    <w:p w14:paraId="271A0E06"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②</w:t>
      </w:r>
      <w:r w:rsidRPr="00C639DF">
        <w:rPr>
          <w:rFonts w:ascii="Arial Narrow" w:eastAsia="仿宋_GB2312" w:hAnsi="Arial Narrow"/>
          <w:color w:val="212121"/>
          <w:sz w:val="24"/>
          <w:szCs w:val="24"/>
        </w:rPr>
        <w:t>被套期项目和套期工具经济关系产生的价值变动中，信用风险的影响不占主导地位。</w:t>
      </w:r>
    </w:p>
    <w:p w14:paraId="2D98B80D"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③</w:t>
      </w:r>
      <w:r w:rsidRPr="00C639DF">
        <w:rPr>
          <w:rFonts w:ascii="Arial Narrow" w:eastAsia="仿宋_GB2312" w:hAnsi="Arial Narrow"/>
          <w:color w:val="212121"/>
          <w:sz w:val="24"/>
          <w:szCs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6D98338"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本公司发生下列情形之一的，终止运用套期会计：</w:t>
      </w:r>
    </w:p>
    <w:p w14:paraId="718BD388"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lastRenderedPageBreak/>
        <w:t>①</w:t>
      </w:r>
      <w:r w:rsidRPr="00C639DF">
        <w:rPr>
          <w:rFonts w:ascii="Arial Narrow" w:eastAsia="仿宋_GB2312" w:hAnsi="Arial Narrow"/>
          <w:color w:val="212121"/>
          <w:sz w:val="24"/>
          <w:szCs w:val="24"/>
        </w:rPr>
        <w:t>因风险管理目标发生变化，导致套期关系不再满足风险管理目标。</w:t>
      </w:r>
    </w:p>
    <w:p w14:paraId="1C3F0098"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②</w:t>
      </w:r>
      <w:r w:rsidRPr="00C639DF">
        <w:rPr>
          <w:rFonts w:ascii="Arial Narrow" w:eastAsia="仿宋_GB2312" w:hAnsi="Arial Narrow"/>
          <w:color w:val="212121"/>
          <w:sz w:val="24"/>
          <w:szCs w:val="24"/>
        </w:rPr>
        <w:t>套期工具已到期、被出售、合同终止或已行使。</w:t>
      </w:r>
    </w:p>
    <w:p w14:paraId="3806882F"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③</w:t>
      </w:r>
      <w:r w:rsidRPr="00C639DF">
        <w:rPr>
          <w:rFonts w:ascii="Arial Narrow" w:eastAsia="仿宋_GB2312" w:hAnsi="Arial Narrow"/>
          <w:color w:val="212121"/>
          <w:sz w:val="24"/>
          <w:szCs w:val="24"/>
        </w:rPr>
        <w:t>被套期项目与套期工具之间不再存在经济关系，或者被套期项目和套期工具经济关系产生的价值变动中，信用风险的影响开始占主导地位。</w:t>
      </w:r>
    </w:p>
    <w:p w14:paraId="6DA3390E" w14:textId="77777777" w:rsidR="00B53F2C" w:rsidRPr="00C639DF" w:rsidRDefault="000E13B2">
      <w:pPr>
        <w:snapToGrid w:val="0"/>
        <w:spacing w:afterLines="90" w:after="216"/>
        <w:rPr>
          <w:rFonts w:ascii="Arial Narrow" w:eastAsia="仿宋_GB2312" w:hAnsi="Arial Narrow"/>
          <w:color w:val="212121"/>
        </w:rPr>
      </w:pPr>
      <w:r w:rsidRPr="00C639DF">
        <w:rPr>
          <w:rFonts w:ascii="微软雅黑" w:eastAsia="微软雅黑" w:hAnsi="微软雅黑" w:cs="微软雅黑" w:hint="eastAsia"/>
          <w:color w:val="212121"/>
          <w:sz w:val="24"/>
          <w:szCs w:val="24"/>
        </w:rPr>
        <w:t>④</w:t>
      </w:r>
      <w:r w:rsidRPr="00C639DF">
        <w:rPr>
          <w:rFonts w:ascii="Arial Narrow" w:eastAsia="仿宋_GB2312" w:hAnsi="Arial Narrow"/>
          <w:color w:val="212121"/>
          <w:sz w:val="24"/>
          <w:szCs w:val="24"/>
        </w:rPr>
        <w:t>套期关系不再满足运用套期会计方法的其他条件。</w:t>
      </w:r>
    </w:p>
    <w:p w14:paraId="29D0C0F4" w14:textId="77777777" w:rsidR="00B53F2C" w:rsidRPr="00C639DF" w:rsidRDefault="000E13B2">
      <w:pPr>
        <w:snapToGrid w:val="0"/>
        <w:spacing w:afterLines="90" w:after="216"/>
        <w:rPr>
          <w:rFonts w:ascii="Arial Narrow" w:eastAsia="仿宋_GB2312" w:hAnsi="Arial Narrow"/>
          <w:color w:val="212121"/>
          <w:sz w:val="24"/>
          <w:szCs w:val="24"/>
        </w:rPr>
      </w:pPr>
      <w:r w:rsidRPr="00C639DF">
        <w:rPr>
          <w:rStyle w:val="aff0"/>
          <w:rFonts w:ascii="Arial Narrow" w:eastAsia="仿宋_GB2312" w:hAnsi="Arial Narrow" w:hint="eastAsia"/>
          <w:color w:val="212121"/>
          <w:sz w:val="24"/>
          <w:szCs w:val="24"/>
        </w:rPr>
        <w:t>公允价值套期</w:t>
      </w:r>
    </w:p>
    <w:p w14:paraId="488715A6"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公允价值套期是指对本公司的已确认资产或负债、尚未确认的确定承诺，或上述项目组成部分的公允价值变动风险敞口进行的套期，该公允价值变动源于特定风险，且将影响企业的损益或其他综合收益。</w:t>
      </w:r>
    </w:p>
    <w:p w14:paraId="01566650"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对于公允价值套期，套期工具产生的利得或损失计入当期损益。</w:t>
      </w:r>
      <w:r w:rsidRPr="00C639DF">
        <w:rPr>
          <w:rFonts w:ascii="Arial Narrow" w:eastAsia="仿宋_GB2312" w:hAnsi="Arial Narrow"/>
          <w:color w:val="FF0000"/>
          <w:sz w:val="24"/>
          <w:szCs w:val="24"/>
        </w:rPr>
        <w:t>如果套期工具是对选择以公允价值计量且其变动计入其他综合收益的非交易性权益工具投资（或其组成部分）进行套期的，套期工具产生的利得或损失计入其他综合收益</w:t>
      </w:r>
      <w:r w:rsidRPr="00C639DF">
        <w:rPr>
          <w:rFonts w:ascii="Arial Narrow" w:eastAsia="仿宋_GB2312" w:hAnsi="Arial Narrow"/>
          <w:color w:val="0000FF"/>
          <w:sz w:val="24"/>
          <w:szCs w:val="24"/>
        </w:rPr>
        <w:t>【不存在可删除本句】</w:t>
      </w:r>
      <w:r w:rsidRPr="00C639DF">
        <w:rPr>
          <w:rFonts w:ascii="Arial Narrow" w:eastAsia="仿宋_GB2312" w:hAnsi="Arial Narrow"/>
          <w:color w:val="FF0000"/>
          <w:sz w:val="24"/>
          <w:szCs w:val="24"/>
        </w:rPr>
        <w:t>。</w:t>
      </w:r>
      <w:r w:rsidRPr="00C639DF">
        <w:rPr>
          <w:rFonts w:ascii="Arial Narrow" w:eastAsia="仿宋_GB2312" w:hAnsi="Arial Narrow"/>
          <w:color w:val="212121"/>
          <w:sz w:val="24"/>
          <w:szCs w:val="24"/>
        </w:rPr>
        <w:t>被套期项目因被套期风险敞口形成的利得或损失计入当期损益，同时调整未以公允价值计量的已确认被套期项目的账面价值。</w:t>
      </w:r>
    </w:p>
    <w:p w14:paraId="6A9FB8D7"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被套期项目为以摊余成本计量的金融工具（或其组成部分）的，对被套期项目账面价值所作的调整按照开始摊销日重新计算的实际利率进行摊销，并计入当期损益。</w:t>
      </w:r>
    </w:p>
    <w:p w14:paraId="0C830FA3"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AFBA500" w14:textId="77777777" w:rsidR="00B53F2C" w:rsidRPr="00C639DF" w:rsidRDefault="000E13B2">
      <w:pPr>
        <w:snapToGrid w:val="0"/>
        <w:spacing w:afterLines="90" w:after="216"/>
        <w:rPr>
          <w:rFonts w:ascii="Arial Narrow" w:eastAsia="仿宋_GB2312" w:hAnsi="Arial Narrow"/>
          <w:color w:val="212121"/>
          <w:sz w:val="24"/>
          <w:szCs w:val="24"/>
        </w:rPr>
      </w:pPr>
      <w:r w:rsidRPr="00C639DF">
        <w:rPr>
          <w:rStyle w:val="aff0"/>
          <w:rFonts w:ascii="Arial Narrow" w:eastAsia="仿宋_GB2312" w:hAnsi="Arial Narrow" w:hint="eastAsia"/>
          <w:color w:val="212121"/>
          <w:sz w:val="24"/>
          <w:szCs w:val="24"/>
        </w:rPr>
        <w:t>现金流量套期</w:t>
      </w:r>
    </w:p>
    <w:p w14:paraId="42F5C119"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现金流量套期，是指对现金流量变动风险进行的套期。该现金流量变动源于与已确认资产或负债、极可能发生的预期交易，或与上述项目组成部分有关的特定风险，且将影响企业的损益。</w:t>
      </w:r>
    </w:p>
    <w:p w14:paraId="68FDBC96" w14:textId="77777777" w:rsidR="00B53F2C" w:rsidRPr="00C639DF" w:rsidRDefault="000E13B2">
      <w:pPr>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套期工具产生的利得或损失中属于套期有效的部分，作为现金流量套期储备，计入其他综合收益。属于套期无效的部分（即扣除计入其他综合收益后的其他利得或损失），计入当期损益。</w:t>
      </w:r>
    </w:p>
    <w:p w14:paraId="6938C4E5" w14:textId="77777777" w:rsidR="00B53F2C" w:rsidRPr="00C639DF" w:rsidRDefault="000E13B2">
      <w:pPr>
        <w:adjustRightInd w:val="0"/>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对于现金流量套期，被套期项目为预期交易，且该预期交易使本公司随后确认一项非金融资产或非金融负债的，或者非金融资产或非金融负债的预期交易形成一项适用于公允价值套期会计的确定承诺时，本公司将原在其他综合收益中确认的现金流量套期储备金额转出，计入该资产或负债的初始确认金额。</w:t>
      </w:r>
    </w:p>
    <w:p w14:paraId="41E66F71" w14:textId="77777777" w:rsidR="00B53F2C" w:rsidRPr="00C639DF" w:rsidRDefault="000E13B2">
      <w:pPr>
        <w:adjustRightInd w:val="0"/>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lastRenderedPageBreak/>
        <w:t>对于不属于上述情况的现金流量套期，本公司在被套期的预期现金流量影响损益的相同期间，将原在其他综合收益中确认的现金流量套期储备金额转出，计入当期损益。</w:t>
      </w:r>
    </w:p>
    <w:p w14:paraId="404E0B42" w14:textId="77777777" w:rsidR="00B53F2C" w:rsidRPr="00C639DF" w:rsidRDefault="000E13B2">
      <w:pPr>
        <w:adjustRightInd w:val="0"/>
        <w:snapToGrid w:val="0"/>
        <w:spacing w:afterLines="90" w:after="216"/>
        <w:rPr>
          <w:rFonts w:ascii="Arial Narrow" w:eastAsia="仿宋_GB2312" w:hAnsi="Arial Narrow"/>
          <w:color w:val="212121"/>
        </w:rPr>
      </w:pPr>
      <w:r w:rsidRPr="00C639DF">
        <w:rPr>
          <w:rFonts w:ascii="Arial Narrow" w:eastAsia="仿宋_GB2312" w:hAnsi="Arial Narrow"/>
          <w:color w:val="212121"/>
          <w:sz w:val="24"/>
          <w:szCs w:val="24"/>
        </w:rPr>
        <w:t>如果在其他综合收益中确认的现金流量套期储备金额是一项损失，且该损失全部或部分预计在未来会计期间不能弥补的，本公司在预计不能弥补时，将预计不能弥补的部分从其他综合收益中转出，计入当期损益。</w:t>
      </w:r>
    </w:p>
    <w:p w14:paraId="0D12A837"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color w:val="212121"/>
          <w:sz w:val="24"/>
          <w:szCs w:val="24"/>
        </w:rPr>
        <w:t>当本公司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w:t>
      </w:r>
      <w:r w:rsidRPr="00C639DF">
        <w:rPr>
          <w:rFonts w:ascii="Arial Narrow" w:eastAsia="仿宋_GB2312" w:hAnsi="Arial Narrow" w:hint="eastAsia"/>
          <w:color w:val="212121"/>
          <w:sz w:val="24"/>
          <w:szCs w:val="24"/>
        </w:rPr>
        <w:t>易实际发生时，再按上述现金流量套期的会计政策处理。</w:t>
      </w:r>
      <w:r w:rsidRPr="00C639DF">
        <w:rPr>
          <w:rFonts w:ascii="Arial Narrow" w:eastAsia="仿宋_GB2312" w:hAnsi="Arial Narrow"/>
          <w:color w:val="212121"/>
          <w:sz w:val="24"/>
          <w:szCs w:val="24"/>
        </w:rPr>
        <w:t xml:space="preserve"> </w:t>
      </w:r>
    </w:p>
    <w:p w14:paraId="4C137E01" w14:textId="77777777" w:rsidR="00B53F2C" w:rsidRPr="00C639DF" w:rsidRDefault="000E13B2">
      <w:pPr>
        <w:pStyle w:val="20"/>
        <w:rPr>
          <w:color w:val="212121"/>
        </w:rPr>
      </w:pPr>
      <w:r w:rsidRPr="00C639DF">
        <w:rPr>
          <w:rFonts w:hint="eastAsia"/>
          <w:color w:val="212121"/>
        </w:rPr>
        <w:t>债务重组</w:t>
      </w:r>
      <w:r w:rsidRPr="00C639DF">
        <w:t>【不适用的删除】</w:t>
      </w:r>
    </w:p>
    <w:p w14:paraId="31C87774" w14:textId="77777777" w:rsidR="00B53F2C" w:rsidRPr="00C639DF" w:rsidRDefault="000E13B2">
      <w:pPr>
        <w:adjustRightInd w:val="0"/>
        <w:snapToGrid w:val="0"/>
        <w:spacing w:afterLines="90" w:after="216"/>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t>（</w:t>
      </w:r>
      <w:r w:rsidRPr="00C639DF">
        <w:rPr>
          <w:rFonts w:ascii="Arial Narrow" w:eastAsia="仿宋_GB2312" w:hAnsi="Arial Narrow" w:cs="宋体"/>
          <w:color w:val="0000FF"/>
          <w:kern w:val="0"/>
          <w:sz w:val="24"/>
          <w:szCs w:val="24"/>
        </w:rPr>
        <w:t>15</w:t>
      </w:r>
      <w:r w:rsidRPr="00C639DF">
        <w:rPr>
          <w:rFonts w:ascii="Arial Narrow" w:eastAsia="仿宋_GB2312" w:hAnsi="Arial Narrow" w:cs="宋体" w:hint="eastAsia"/>
          <w:color w:val="0000FF"/>
          <w:kern w:val="0"/>
          <w:sz w:val="24"/>
          <w:szCs w:val="24"/>
        </w:rPr>
        <w:t>号文第十六条（三十三）债务重组损益确认时点和会计处理方法。）</w:t>
      </w:r>
    </w:p>
    <w:p w14:paraId="457BCE2A" w14:textId="77777777" w:rsidR="00B53F2C" w:rsidRPr="00C639DF" w:rsidRDefault="000E13B2">
      <w:pPr>
        <w:adjustRightInd w:val="0"/>
        <w:snapToGrid w:val="0"/>
        <w:spacing w:afterLines="90" w:after="216"/>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t>（结合自身具体情况修改下述会计政策，披露债务重组损益确认时点和会计处理方法。）</w:t>
      </w:r>
    </w:p>
    <w:p w14:paraId="65165891" w14:textId="77777777" w:rsidR="00B53F2C" w:rsidRPr="00C639DF" w:rsidRDefault="000E13B2" w:rsidP="00537158">
      <w:pPr>
        <w:pStyle w:val="3"/>
        <w:spacing w:before="120" w:after="216"/>
        <w:ind w:left="412"/>
      </w:pPr>
      <w:r w:rsidRPr="00C639DF">
        <w:rPr>
          <w:rFonts w:hint="eastAsia"/>
        </w:rPr>
        <w:t>本公司作为债务人</w:t>
      </w:r>
    </w:p>
    <w:p w14:paraId="746BF610"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在债务的现时义务解除时终止确认债务，具体而言，在债务重组协议的执行过程和结果不确定性消除时，确认债务重组相关损益。</w:t>
      </w:r>
    </w:p>
    <w:p w14:paraId="3A1FEA6D"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以资产清偿债务方式进行债务重组的，本公司在相关资产和所清偿债务符合终止确认条件时予以终止确认，所清偿债务账面价值与转让资产账面价值之间的差额计入当期损益。</w:t>
      </w:r>
    </w:p>
    <w:p w14:paraId="6D27F214"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将债务转为权益工具方式进行债务重组的，本公司在所清偿债务符合终止确认条件时予以终止确认。本公司初始确认权益工具时按照权益工具的公允价值计量，权益工具的公允价值不能可靠计量的，按照所清偿债务的公允价值计量。所清偿债务账面价值与权益工具确认金额之间的差额，计入当期损益。</w:t>
      </w:r>
    </w:p>
    <w:p w14:paraId="0B93C32D"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采用修改其他条款方式进行债务重组的，本公司按照《企业会计准则第</w:t>
      </w:r>
      <w:r w:rsidRPr="00C639DF">
        <w:rPr>
          <w:rFonts w:ascii="Arial Narrow" w:eastAsia="仿宋_GB2312" w:hAnsi="Arial Narrow" w:hint="eastAsia"/>
          <w:color w:val="212121"/>
          <w:sz w:val="24"/>
          <w:szCs w:val="24"/>
        </w:rPr>
        <w:t>22</w:t>
      </w:r>
      <w:r w:rsidRPr="00C639DF">
        <w:rPr>
          <w:rFonts w:ascii="Arial Narrow" w:eastAsia="仿宋_GB2312" w:hAnsi="Arial Narrow" w:hint="eastAsia"/>
          <w:color w:val="212121"/>
          <w:sz w:val="24"/>
          <w:szCs w:val="24"/>
        </w:rPr>
        <w:t>号——金融工具确认和计量》和《企业会计准则第</w:t>
      </w:r>
      <w:r w:rsidRPr="00C639DF">
        <w:rPr>
          <w:rFonts w:ascii="Arial Narrow" w:eastAsia="仿宋_GB2312" w:hAnsi="Arial Narrow" w:hint="eastAsia"/>
          <w:color w:val="212121"/>
          <w:sz w:val="24"/>
          <w:szCs w:val="24"/>
        </w:rPr>
        <w:t>37</w:t>
      </w:r>
      <w:r w:rsidRPr="00C639DF">
        <w:rPr>
          <w:rFonts w:ascii="Arial Narrow" w:eastAsia="仿宋_GB2312" w:hAnsi="Arial Narrow" w:hint="eastAsia"/>
          <w:color w:val="212121"/>
          <w:sz w:val="24"/>
          <w:szCs w:val="24"/>
        </w:rPr>
        <w:t>号——金融工具列报》的规定，确认和计量重组债务。</w:t>
      </w:r>
    </w:p>
    <w:p w14:paraId="769E0489"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以多项资产清偿债务或者组合方式进行债务重组的，本公司按照前述方法确认和计量权益工具和重组债务，所清偿债务的账面价值与转让资产的账面价值以及权益工具和重组债务的确认金额之和的差额，计入当期损益。</w:t>
      </w:r>
    </w:p>
    <w:p w14:paraId="72745E7A" w14:textId="77777777" w:rsidR="00B53F2C" w:rsidRPr="00C639DF" w:rsidRDefault="000E13B2" w:rsidP="00537158">
      <w:pPr>
        <w:pStyle w:val="3"/>
        <w:spacing w:before="120" w:after="216"/>
        <w:ind w:left="412"/>
      </w:pPr>
      <w:r w:rsidRPr="00C639DF">
        <w:rPr>
          <w:rFonts w:hint="eastAsia"/>
        </w:rPr>
        <w:lastRenderedPageBreak/>
        <w:t>本公司作为债权人</w:t>
      </w:r>
    </w:p>
    <w:p w14:paraId="23DAE32D"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在收取债权现金流量的合同权利终止时终止确认债权。具体而言，在债务重组协议的执行过程和结果不确定性消除时，确认债务重组相关损益。</w:t>
      </w:r>
    </w:p>
    <w:p w14:paraId="646DADE0"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以资产清偿债务方式进行债务重组的，本公司初始确认受让的金融资产以外的资产时，以成本计量，其中存货的成本，包括放弃债权的公允价值和使该资产达到当前位置和状态所发生的可直接归属于该资产的税金、运输费、装卸费、保险费等其他成本。对联营企业或合营企业投资的成本，包括放弃债权的公允价值和可直接归属于该资产的税金等其他成本。投资性房地产的成本，包括放弃债权的公允价值和可直接归属于该资产的税金等其他成本。固定资产的成本，包括放弃债权的公允价值和使该资产达到预定可使用状态前所发生的可直接归属于该资产的税金、运输费、装卸费、安装费、专业人员服务费等其他成本。无形资产的成本，包括放弃债权的公允价值和可直接归属于使该资产达到预定用途所发生的税金等其他成本。放弃债权的公允价值与账面价值之间的差额，计入当期损益。</w:t>
      </w:r>
    </w:p>
    <w:p w14:paraId="5EB449AF"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将债务转为权益工具方式进行的债务重组导致本公司将债权转为对联营企业或合营企业的权益性投资的，本公司按照放弃债权的公允价值和可直接归属于该资产的税金等其他成本计量其初始投资成本。放弃债权的公允价值与账面价值之间的差额，计入当期损益。</w:t>
      </w:r>
    </w:p>
    <w:p w14:paraId="31D7E914"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采用修改其他条款方式进行债务重组的，本公司按照《企业会计准则第</w:t>
      </w:r>
      <w:r w:rsidRPr="00C639DF">
        <w:rPr>
          <w:rFonts w:ascii="Arial Narrow" w:eastAsia="仿宋_GB2312" w:hAnsi="Arial Narrow" w:hint="eastAsia"/>
          <w:color w:val="212121"/>
          <w:sz w:val="24"/>
          <w:szCs w:val="24"/>
        </w:rPr>
        <w:t>22</w:t>
      </w:r>
      <w:r w:rsidRPr="00C639DF">
        <w:rPr>
          <w:rFonts w:ascii="Arial Narrow" w:eastAsia="仿宋_GB2312" w:hAnsi="Arial Narrow" w:hint="eastAsia"/>
          <w:color w:val="212121"/>
          <w:sz w:val="24"/>
          <w:szCs w:val="24"/>
        </w:rPr>
        <w:t>号——金融工具确认和计量》的规定，确认和计量重组债权。</w:t>
      </w:r>
    </w:p>
    <w:p w14:paraId="4BC0AB7D" w14:textId="77777777" w:rsidR="00B53F2C" w:rsidRPr="00C639DF" w:rsidRDefault="000E13B2">
      <w:pPr>
        <w:adjustRightInd w:val="0"/>
        <w:snapToGrid w:val="0"/>
        <w:spacing w:afterLines="90" w:after="216"/>
        <w:rPr>
          <w:rFonts w:ascii="Arial Narrow" w:eastAsia="仿宋_GB2312" w:hAnsi="Arial Narrow"/>
          <w:color w:val="212121"/>
          <w:sz w:val="24"/>
          <w:szCs w:val="24"/>
        </w:rPr>
      </w:pPr>
      <w:r w:rsidRPr="00C639DF">
        <w:rPr>
          <w:rFonts w:ascii="Arial Narrow" w:eastAsia="仿宋_GB2312" w:hAnsi="Arial Narrow" w:hint="eastAsia"/>
          <w:color w:val="212121"/>
          <w:sz w:val="24"/>
          <w:szCs w:val="24"/>
        </w:rPr>
        <w:t>采用多项资产清偿债务或者组合方式进行债务重组的，首先按照《企业会计准则第</w:t>
      </w:r>
      <w:r w:rsidRPr="00C639DF">
        <w:rPr>
          <w:rFonts w:ascii="Arial Narrow" w:eastAsia="仿宋_GB2312" w:hAnsi="Arial Narrow" w:hint="eastAsia"/>
          <w:color w:val="212121"/>
          <w:sz w:val="24"/>
          <w:szCs w:val="24"/>
        </w:rPr>
        <w:t>22</w:t>
      </w:r>
      <w:r w:rsidRPr="00C639DF">
        <w:rPr>
          <w:rFonts w:ascii="Arial Narrow" w:eastAsia="仿宋_GB2312" w:hAnsi="Arial Narrow" w:hint="eastAsia"/>
          <w:color w:val="212121"/>
          <w:sz w:val="24"/>
          <w:szCs w:val="24"/>
        </w:rPr>
        <w:t>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前述方法分别确定各项资产的成本。放弃债权的公允价值与账面价值之间的差额，计入当期损益。</w:t>
      </w:r>
    </w:p>
    <w:p w14:paraId="39C3BE82" w14:textId="77777777" w:rsidR="00B53F2C" w:rsidRDefault="000E13B2">
      <w:pPr>
        <w:adjustRightInd w:val="0"/>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提示：企业应当合理审慎进行债务重组相关会计处理。债权人在判断是否具有收取债权现金流量的合同权利时，应基于资产负债表日已存在的、具有法律效力的协议及相关事实，审慎判断资产负债表日债权人是否取得合法有效的债权人资格、是否具有向债务人主张债权的权利。债务人在判断相关债务的现时义务是否解除时，除非债务豁免协议后续不可撤销，且豁免债务附加的条件完全满足，否则债务人仍对该项债务负有现时义务，相关负债不得终止确认。】</w:t>
      </w:r>
    </w:p>
    <w:p w14:paraId="1FCBF32A" w14:textId="77777777" w:rsidR="00B53F2C" w:rsidRDefault="000E13B2">
      <w:pPr>
        <w:pStyle w:val="20"/>
      </w:pPr>
      <w:r>
        <w:t>重大会计判断和估计</w:t>
      </w:r>
    </w:p>
    <w:p w14:paraId="6E3C5A09" w14:textId="77777777" w:rsidR="00B53F2C" w:rsidRDefault="000E13B2">
      <w:pPr>
        <w:spacing w:before="120" w:after="216"/>
        <w:rPr>
          <w:rFonts w:ascii="Arial Narrow" w:eastAsia="仿宋_GB2312" w:hAnsi="Arial Narrow"/>
          <w:color w:val="212121"/>
        </w:rPr>
      </w:pPr>
      <w:r>
        <w:rPr>
          <w:rFonts w:ascii="Arial Narrow" w:eastAsia="仿宋_GB2312" w:hAnsi="Arial Narrow"/>
          <w:color w:val="212121"/>
          <w:sz w:val="24"/>
          <w:szCs w:val="24"/>
        </w:rPr>
        <w:t>本公司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14:paraId="1C570BED" w14:textId="77777777" w:rsidR="00B53F2C" w:rsidRDefault="000E13B2">
      <w:pPr>
        <w:spacing w:after="216"/>
        <w:rPr>
          <w:rFonts w:ascii="Arial Narrow" w:eastAsia="仿宋_GB2312" w:hAnsi="Arial Narrow"/>
          <w:color w:val="212121"/>
        </w:rPr>
      </w:pPr>
      <w:r>
        <w:rPr>
          <w:rFonts w:ascii="Arial Narrow" w:eastAsia="仿宋_GB2312" w:hAnsi="Arial Narrow"/>
          <w:color w:val="0000FF"/>
          <w:sz w:val="24"/>
          <w:szCs w:val="24"/>
        </w:rPr>
        <w:t>【注意：以下重大会计判断和估计应因客户而异。】</w:t>
      </w:r>
    </w:p>
    <w:p w14:paraId="527131ED"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lastRenderedPageBreak/>
        <w:t>金融资产的分类</w:t>
      </w:r>
    </w:p>
    <w:p w14:paraId="5B953F17"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t>本公司在确定金融资产的分类时涉及的重大判断包括业务模式及合同现金流量特征的分析等。</w:t>
      </w:r>
    </w:p>
    <w:p w14:paraId="07A24813"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7B3B7E6"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t>本公司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4A2D8D5"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t>应收账款预期信用损失的计量</w:t>
      </w:r>
    </w:p>
    <w:p w14:paraId="36653AF9" w14:textId="77777777" w:rsidR="00B53F2C" w:rsidRDefault="000E13B2">
      <w:pPr>
        <w:spacing w:after="216"/>
        <w:rPr>
          <w:rFonts w:ascii="Arial Narrow" w:eastAsia="仿宋_GB2312" w:hAnsi="Arial Narrow"/>
          <w:color w:val="FF0000"/>
        </w:rPr>
      </w:pPr>
      <w:r>
        <w:rPr>
          <w:rFonts w:ascii="Arial Narrow" w:eastAsia="仿宋_GB2312" w:hAnsi="Arial Narrow"/>
          <w:color w:val="FF0000"/>
          <w:sz w:val="24"/>
          <w:szCs w:val="24"/>
        </w:rPr>
        <w:t>本公司通过应收账款违约风险敞口和预期信用损失率计算应收账款预期信用损失，并基于违约概率和违约损失率确定预期信用损失率。在确定预期信用损失率时，本公司使用内部历史信用损失经验等数据，并结合当前状况和前瞻性信息对历史数据进行调整。在考虑前瞻性信息时，本公司使用的指标包括经济下滑的风险、外部市场环境、技术环境和客户情况的变化等。本公司定期监控并复核与预期信用损失计算相关的假设。</w:t>
      </w:r>
    </w:p>
    <w:p w14:paraId="649422E5"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商誉减值</w:t>
      </w:r>
    </w:p>
    <w:p w14:paraId="220B8D20"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本公司至少每年评估商誉是否发生减值。这要求对分配了商誉的资产组的使用价值进行估计。估计使用价值时，本公司需要估计未来来自资产组的现金流量，同时选择恰当的折现率计算未来现金流量的现值。</w:t>
      </w:r>
    </w:p>
    <w:p w14:paraId="3031C79D"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开发支出</w:t>
      </w:r>
    </w:p>
    <w:p w14:paraId="00C3945A"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确定资本化的金额时，管理层必须做出有关资产的预期未来现金的产生、应采用的折现率以及预计受益期间的假设。</w:t>
      </w:r>
    </w:p>
    <w:p w14:paraId="6A1EEAA7" w14:textId="77777777" w:rsidR="00B53F2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【注：包括其他恰当的估计，比如，关于质量担保准备、对无形资产的使用寿命的评估和公允价值的估计。】</w:t>
      </w:r>
    </w:p>
    <w:p w14:paraId="439A782A" w14:textId="77777777" w:rsidR="00B53F2C" w:rsidRDefault="000E13B2">
      <w:pPr>
        <w:spacing w:after="216"/>
        <w:rPr>
          <w:rFonts w:ascii="Arial Narrow" w:eastAsia="仿宋_GB2312" w:hAnsi="Arial Narrow"/>
          <w:color w:val="FF0000"/>
          <w:sz w:val="24"/>
          <w:szCs w:val="24"/>
        </w:rPr>
      </w:pPr>
      <w:r>
        <w:rPr>
          <w:rFonts w:ascii="Arial Narrow" w:eastAsia="仿宋_GB2312" w:hAnsi="Arial Narrow" w:hint="eastAsia"/>
          <w:color w:val="FF0000"/>
          <w:sz w:val="24"/>
          <w:szCs w:val="24"/>
        </w:rPr>
        <w:t>收入确认</w:t>
      </w:r>
    </w:p>
    <w:p w14:paraId="1800BDA0" w14:textId="77777777" w:rsidR="00B53F2C" w:rsidRDefault="000E13B2">
      <w:pPr>
        <w:spacing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本公司销售</w:t>
      </w:r>
      <w:r>
        <w:rPr>
          <w:rFonts w:ascii="Arial Narrow" w:eastAsia="仿宋_GB2312" w:hAnsi="Arial Narrow"/>
          <w:color w:val="FF0000"/>
          <w:sz w:val="24"/>
          <w:szCs w:val="24"/>
        </w:rPr>
        <w:t>XX</w:t>
      </w:r>
      <w:r>
        <w:rPr>
          <w:rFonts w:ascii="Arial Narrow" w:eastAsia="仿宋_GB2312" w:hAnsi="Arial Narrow" w:hint="eastAsia"/>
          <w:color w:val="FF0000"/>
          <w:sz w:val="24"/>
          <w:szCs w:val="24"/>
        </w:rPr>
        <w:t>定制商品的相关收入在一段时间内确认。</w:t>
      </w:r>
      <w:r>
        <w:rPr>
          <w:rFonts w:ascii="Arial Narrow" w:eastAsia="仿宋_GB2312" w:hAnsi="Arial Narrow"/>
          <w:color w:val="FF0000"/>
          <w:sz w:val="24"/>
          <w:szCs w:val="24"/>
        </w:rPr>
        <w:t>XX</w:t>
      </w:r>
      <w:r>
        <w:rPr>
          <w:rFonts w:ascii="Arial Narrow" w:eastAsia="仿宋_GB2312" w:hAnsi="Arial Narrow" w:hint="eastAsia"/>
          <w:color w:val="FF0000"/>
          <w:sz w:val="24"/>
          <w:szCs w:val="24"/>
        </w:rPr>
        <w:t>定制商品收入和利润的确认取决于本公司对于合同结果和履约进度的估计。【描述在进行相关估计时所采用的关键假设。】如果实际发生的总收入和总成本金额高于或低于管理层的估计值，将会影响本公司未来期间收入和利润确认的金额。</w:t>
      </w:r>
      <w:r>
        <w:rPr>
          <w:rFonts w:ascii="Arial Narrow" w:eastAsia="仿宋_GB2312" w:hAnsi="Arial Narrow"/>
          <w:color w:val="FF0000"/>
          <w:sz w:val="24"/>
          <w:szCs w:val="24"/>
        </w:rPr>
        <w:t xml:space="preserve"> </w:t>
      </w:r>
    </w:p>
    <w:p w14:paraId="6F7758D9" w14:textId="77777777" w:rsidR="00B53F2C" w:rsidRDefault="000E13B2">
      <w:pPr>
        <w:spacing w:after="216"/>
        <w:rPr>
          <w:rFonts w:ascii="Arial Narrow" w:eastAsia="仿宋_GB2312" w:hAnsi="Arial Narrow"/>
          <w:color w:val="FF0000"/>
          <w:sz w:val="24"/>
          <w:szCs w:val="24"/>
        </w:rPr>
      </w:pPr>
      <w:r>
        <w:rPr>
          <w:rFonts w:ascii="Arial Narrow" w:eastAsia="仿宋_GB2312" w:hAnsi="Arial Narrow" w:hint="eastAsia"/>
          <w:color w:val="FF0000"/>
          <w:sz w:val="24"/>
          <w:szCs w:val="24"/>
        </w:rPr>
        <w:t>基建建设业务的收入确认</w:t>
      </w:r>
    </w:p>
    <w:p w14:paraId="50985FBD" w14:textId="77777777" w:rsidR="00B53F2C" w:rsidRDefault="000E13B2">
      <w:pPr>
        <w:spacing w:after="216"/>
        <w:rPr>
          <w:rFonts w:ascii="Arial Narrow" w:eastAsia="仿宋_GB2312" w:hAnsi="Arial Narrow"/>
          <w:color w:val="FF0000"/>
          <w:sz w:val="24"/>
          <w:szCs w:val="24"/>
        </w:rPr>
      </w:pPr>
      <w:r>
        <w:rPr>
          <w:rFonts w:ascii="Arial Narrow" w:eastAsia="仿宋_GB2312" w:hAnsi="Arial Narrow" w:hint="eastAsia"/>
          <w:color w:val="FF0000"/>
          <w:sz w:val="24"/>
          <w:szCs w:val="24"/>
        </w:rPr>
        <w:lastRenderedPageBreak/>
        <w:t>根据履约进度确认基建建设业务的收入及费用需要由管理层做出相关判断。如果预计基建建设合同将发生损失，则此类损失应确认为当期费用。本公司管理层根据基建建设合同预算来预计可能发生的损失。由于基建建设的特性，导致合同签订日期与项目完成日期往往归属于不同会计期间。</w:t>
      </w:r>
    </w:p>
    <w:p w14:paraId="5BBF71A3" w14:textId="77777777" w:rsidR="00B53F2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FF0000"/>
          <w:sz w:val="24"/>
          <w:szCs w:val="24"/>
        </w:rPr>
        <w:t>本公司根据合同条款，并结合以往的习惯做法确定交易价格，并考虑可变对价、合同中存在的重大融资成分等因素的影响。在履约过程中，本公司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本公司依据合同条款，对业主的付款进度进行持续监督，并定期评估业主的资信能力。如果有情况表明业主很可能在全部或部分合同价款的支付方面发生违约，本公司将就该合同资产整个存续期的预期信用损失对于财务报表的影响进行重新评估，并可能修改信用减值损失的金额。这一修改将反映在本公司重新评估并需修改信用减值损失的当期财务报表中。</w:t>
      </w:r>
    </w:p>
    <w:p w14:paraId="3F1CFE15"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递延所得税资产</w:t>
      </w:r>
    </w:p>
    <w:p w14:paraId="564C42C5" w14:textId="77777777" w:rsidR="00B53F2C" w:rsidRDefault="000E13B2">
      <w:pPr>
        <w:adjustRightInd w:val="0"/>
        <w:snapToGrid w:val="0"/>
        <w:spacing w:afterLines="90" w:after="216"/>
        <w:rPr>
          <w:rFonts w:ascii="Arial Narrow" w:eastAsia="仿宋_GB2312" w:hAnsi="Arial Narrow"/>
          <w:color w:val="FF0000"/>
        </w:rPr>
      </w:pPr>
      <w:bookmarkStart w:id="14" w:name="OLE_LINK8"/>
      <w:bookmarkStart w:id="15" w:name="OLE_LINK7"/>
      <w:r>
        <w:rPr>
          <w:rFonts w:ascii="Arial Narrow" w:eastAsia="仿宋_GB2312" w:hAnsi="Arial Narrow"/>
          <w:color w:val="FF0000"/>
          <w:sz w:val="24"/>
          <w:szCs w:val="24"/>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14:paraId="46AA62EC"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未上市权益投资的公允价值确定</w:t>
      </w:r>
    </w:p>
    <w:p w14:paraId="11A1CC08"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未上市的权益投资的公允价值是根据具有类似条款和风险特征的项目当前折现率折现的预计未来现金流量。这种估价要求本公司估计预期未来现金流量和折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14:paraId="071D0FA6"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设定受益计划负债</w:t>
      </w:r>
    </w:p>
    <w:p w14:paraId="00EE0463" w14:textId="77777777" w:rsidR="00B53F2C" w:rsidRDefault="000E13B2">
      <w:pPr>
        <w:adjustRightInd w:val="0"/>
        <w:snapToGrid w:val="0"/>
        <w:spacing w:afterLines="90" w:after="216"/>
        <w:rPr>
          <w:rFonts w:ascii="Arial Narrow" w:eastAsia="仿宋_GB2312" w:hAnsi="Arial Narrow"/>
          <w:color w:val="FF0000"/>
        </w:rPr>
      </w:pPr>
      <w:r>
        <w:rPr>
          <w:rFonts w:ascii="Arial Narrow" w:eastAsia="仿宋_GB2312" w:hAnsi="Arial Narrow"/>
          <w:color w:val="FF0000"/>
          <w:sz w:val="24"/>
          <w:szCs w:val="24"/>
        </w:rPr>
        <w:t>本公司已对</w:t>
      </w:r>
      <w:r>
        <w:rPr>
          <w:rFonts w:ascii="Arial Narrow" w:eastAsia="仿宋_GB2312" w:hAnsi="Arial Narrow"/>
          <w:color w:val="FF0000"/>
          <w:sz w:val="24"/>
          <w:szCs w:val="24"/>
        </w:rPr>
        <w:t>xxx</w:t>
      </w:r>
      <w:r>
        <w:rPr>
          <w:rFonts w:ascii="Arial Narrow" w:eastAsia="仿宋_GB2312" w:hAnsi="Arial Narrow"/>
          <w:color w:val="0000FF"/>
          <w:sz w:val="24"/>
          <w:szCs w:val="24"/>
        </w:rPr>
        <w:t>【如：原有离退休人员、因公已故员工遗属及内退和下岗人员】</w:t>
      </w:r>
      <w:r>
        <w:rPr>
          <w:rFonts w:ascii="Arial Narrow" w:eastAsia="仿宋_GB2312" w:hAnsi="Arial Narrow"/>
          <w:color w:val="FF0000"/>
          <w:sz w:val="24"/>
          <w:szCs w:val="24"/>
        </w:rPr>
        <w:t>的福利计划确认为一项负债。该等福利费用支出及负债的金额依靠各种假设条件计算支付。这些假设条件包括折现率、福利增长率和平均医疗费用增长率。鉴于该等计划的长期性，上述估计具有较大不确定性。</w:t>
      </w:r>
    </w:p>
    <w:p w14:paraId="462AFC77" w14:textId="77777777" w:rsidR="00B53F2C" w:rsidRDefault="000E13B2">
      <w:pPr>
        <w:pStyle w:val="20"/>
      </w:pPr>
      <w:bookmarkStart w:id="16" w:name="_Ref79783540"/>
      <w:r>
        <w:t>重要会计政策、会计估计的变更</w:t>
      </w:r>
      <w:bookmarkEnd w:id="16"/>
    </w:p>
    <w:p w14:paraId="7A244B67" w14:textId="77777777" w:rsidR="00B53F2C" w:rsidRDefault="000E13B2" w:rsidP="00537158">
      <w:pPr>
        <w:pStyle w:val="3"/>
        <w:spacing w:before="120" w:after="216"/>
        <w:ind w:left="412"/>
      </w:pPr>
      <w:r>
        <w:t>重要会计政策变更</w:t>
      </w:r>
    </w:p>
    <w:p w14:paraId="63AF97FA" w14:textId="750A434F" w:rsidR="00D87E8C" w:rsidRDefault="000E13B2">
      <w:pPr>
        <w:adjustRightInd w:val="0"/>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w:t>
      </w:r>
      <w:r>
        <w:rPr>
          <w:rFonts w:ascii="Arial Narrow" w:eastAsia="仿宋_GB2312" w:hAnsi="Arial Narrow" w:hint="eastAsia"/>
          <w:color w:val="0000FF"/>
          <w:sz w:val="24"/>
          <w:szCs w:val="24"/>
        </w:rPr>
        <w:t>第十六条（三十四），</w:t>
      </w:r>
      <w:r>
        <w:rPr>
          <w:rFonts w:ascii="Arial Narrow" w:eastAsia="仿宋_GB2312" w:hAnsi="Arial Narrow"/>
          <w:color w:val="0000FF"/>
          <w:sz w:val="24"/>
          <w:szCs w:val="24"/>
        </w:rPr>
        <w:t>本期发生重要会计政策和会计估计变更的，公司应充分披露变更的内容和原因、受重要影响的报表项目名称和金额、以及会计估计变更开始适用的时点。】</w:t>
      </w:r>
    </w:p>
    <w:p w14:paraId="52B3DEE5" w14:textId="77777777" w:rsidR="007C39C9" w:rsidRPr="00C217B7" w:rsidRDefault="007C39C9" w:rsidP="007C39C9">
      <w:pPr>
        <w:spacing w:afterLines="90" w:after="216"/>
        <w:rPr>
          <w:rFonts w:ascii="Arial Narrow" w:eastAsia="仿宋_GB2312" w:hAnsi="Arial Narrow"/>
          <w:color w:val="0000FF"/>
          <w:sz w:val="24"/>
          <w:highlight w:val="yellow"/>
        </w:rPr>
      </w:pPr>
      <w:r w:rsidRPr="00C217B7">
        <w:rPr>
          <w:rFonts w:ascii="Arial Narrow" w:eastAsia="仿宋_GB2312" w:hAnsi="Arial Narrow"/>
          <w:color w:val="0000FF"/>
          <w:sz w:val="24"/>
          <w:highlight w:val="yellow"/>
        </w:rPr>
        <w:t>【以下会计政策变更的内容供参考。】</w:t>
      </w:r>
    </w:p>
    <w:p w14:paraId="26BA48A0" w14:textId="08DC3388" w:rsidR="009A2C87" w:rsidRPr="00A21C8D" w:rsidRDefault="007C577B" w:rsidP="00A21C8D">
      <w:pPr>
        <w:pStyle w:val="40"/>
        <w:numPr>
          <w:ilvl w:val="0"/>
          <w:numId w:val="8"/>
        </w:numPr>
        <w:spacing w:before="120" w:after="216"/>
        <w:ind w:left="14" w:hanging="14"/>
      </w:pPr>
      <w:r>
        <w:rPr>
          <w:rFonts w:hint="eastAsia"/>
        </w:rPr>
        <w:lastRenderedPageBreak/>
        <w:t>会计政策变更的内容</w:t>
      </w:r>
      <w:r w:rsidR="009A2C87" w:rsidRPr="009A2C87">
        <w:rPr>
          <w:rFonts w:hint="eastAsia"/>
          <w:color w:val="0000FF"/>
        </w:rPr>
        <w:t>【不适用删除】</w:t>
      </w:r>
    </w:p>
    <w:p w14:paraId="0412E54B" w14:textId="77777777" w:rsidR="00F70649" w:rsidRDefault="00A325B1" w:rsidP="00A325B1">
      <w:pPr>
        <w:spacing w:afterLines="90" w:after="216"/>
        <w:rPr>
          <w:rFonts w:ascii="Arial Narrow" w:eastAsia="仿宋_GB2312" w:hAnsi="Arial Narrow"/>
          <w:color w:val="FF0000"/>
          <w:sz w:val="24"/>
        </w:rPr>
      </w:pPr>
      <w:r w:rsidRPr="00FA21D9">
        <w:rPr>
          <w:rFonts w:ascii="Arial Narrow" w:eastAsia="仿宋_GB2312" w:hAnsi="Arial Narrow" w:hint="eastAsia"/>
          <w:color w:val="FF0000"/>
          <w:sz w:val="24"/>
        </w:rPr>
        <w:t>（</w:t>
      </w:r>
      <w:r w:rsidRPr="004C169E">
        <w:rPr>
          <w:rFonts w:ascii="Arial Narrow" w:eastAsia="仿宋_GB2312" w:hAnsi="Arial Narrow" w:hint="eastAsia"/>
          <w:color w:val="FF0000"/>
          <w:sz w:val="24"/>
        </w:rPr>
        <w:t>财政部于</w:t>
      </w:r>
      <w:r w:rsidRPr="004C169E">
        <w:rPr>
          <w:rFonts w:ascii="Arial Narrow" w:eastAsia="仿宋_GB2312" w:hAnsi="Arial Narrow"/>
          <w:color w:val="FF0000"/>
          <w:sz w:val="24"/>
        </w:rPr>
        <w:t>2025</w:t>
      </w:r>
      <w:r w:rsidRPr="004C169E">
        <w:rPr>
          <w:rFonts w:ascii="Arial Narrow" w:eastAsia="仿宋_GB2312" w:hAnsi="Arial Narrow" w:hint="eastAsia"/>
          <w:color w:val="FF0000"/>
          <w:sz w:val="24"/>
        </w:rPr>
        <w:t>年</w:t>
      </w:r>
      <w:r w:rsidRPr="004C169E">
        <w:rPr>
          <w:rFonts w:ascii="Arial Narrow" w:eastAsia="仿宋_GB2312" w:hAnsi="Arial Narrow"/>
          <w:color w:val="FF0000"/>
          <w:sz w:val="24"/>
        </w:rPr>
        <w:t>7</w:t>
      </w:r>
      <w:r w:rsidRPr="004C169E">
        <w:rPr>
          <w:rFonts w:ascii="Arial Narrow" w:eastAsia="仿宋_GB2312" w:hAnsi="Arial Narrow" w:hint="eastAsia"/>
          <w:color w:val="FF0000"/>
          <w:sz w:val="24"/>
        </w:rPr>
        <w:t>月</w:t>
      </w:r>
      <w:r w:rsidRPr="004C169E">
        <w:rPr>
          <w:rFonts w:ascii="Arial Narrow" w:eastAsia="仿宋_GB2312" w:hAnsi="Arial Narrow"/>
          <w:color w:val="FF0000"/>
          <w:sz w:val="24"/>
        </w:rPr>
        <w:t>8</w:t>
      </w:r>
      <w:r w:rsidRPr="004C169E">
        <w:rPr>
          <w:rFonts w:ascii="Arial Narrow" w:eastAsia="仿宋_GB2312" w:hAnsi="Arial Narrow" w:hint="eastAsia"/>
          <w:color w:val="FF0000"/>
          <w:sz w:val="24"/>
        </w:rPr>
        <w:t>日发布</w:t>
      </w:r>
      <w:commentRangeStart w:id="17"/>
      <w:r w:rsidRPr="004C169E">
        <w:rPr>
          <w:rFonts w:ascii="Arial Narrow" w:eastAsia="仿宋_GB2312" w:hAnsi="Arial Narrow" w:hint="eastAsia"/>
          <w:color w:val="FF0000"/>
          <w:sz w:val="24"/>
        </w:rPr>
        <w:t>标准仓单</w:t>
      </w:r>
      <w:commentRangeEnd w:id="17"/>
      <w:r w:rsidRPr="004C169E">
        <w:rPr>
          <w:rStyle w:val="aff5"/>
          <w:color w:val="FF0000"/>
        </w:rPr>
        <w:commentReference w:id="17"/>
      </w:r>
      <w:r w:rsidRPr="004C169E">
        <w:rPr>
          <w:rFonts w:ascii="Arial Narrow" w:eastAsia="仿宋_GB2312" w:hAnsi="Arial Narrow" w:hint="eastAsia"/>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sidRPr="004C169E">
        <w:rPr>
          <w:rFonts w:ascii="Arial Narrow" w:eastAsia="仿宋_GB2312" w:hAnsi="Arial Narrow"/>
          <w:color w:val="FF0000"/>
          <w:sz w:val="24"/>
        </w:rPr>
        <w:t>22</w:t>
      </w:r>
      <w:r w:rsidRPr="004C169E">
        <w:rPr>
          <w:rFonts w:ascii="Arial Narrow" w:eastAsia="仿宋_GB2312" w:hAnsi="Arial Narrow" w:hint="eastAsia"/>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6150AB32" w14:textId="4F68B60A" w:rsidR="00A325B1" w:rsidRPr="004C169E" w:rsidRDefault="00F70649" w:rsidP="00A325B1">
      <w:pPr>
        <w:spacing w:afterLines="90" w:after="216"/>
        <w:rPr>
          <w:rFonts w:ascii="Arial Narrow" w:eastAsia="仿宋_GB2312" w:hAnsi="Arial Narrow"/>
          <w:color w:val="FF0000"/>
          <w:sz w:val="24"/>
        </w:rPr>
      </w:pPr>
      <w:r>
        <w:rPr>
          <w:rFonts w:ascii="Arial Narrow" w:eastAsia="仿宋_GB2312" w:hAnsi="Arial Narrow" w:hint="eastAsia"/>
          <w:color w:val="FF0000"/>
          <w:sz w:val="24"/>
        </w:rPr>
        <w:t>本公司</w:t>
      </w:r>
      <w:r w:rsidRPr="00F70649">
        <w:rPr>
          <w:rFonts w:ascii="Arial Narrow" w:eastAsia="仿宋_GB2312" w:hAnsi="Arial Narrow" w:hint="eastAsia"/>
          <w:color w:val="FF0000"/>
          <w:sz w:val="24"/>
        </w:rPr>
        <w:t>按照《企业会计准则第</w:t>
      </w:r>
      <w:r w:rsidRPr="00F70649">
        <w:rPr>
          <w:rFonts w:ascii="Arial Narrow" w:eastAsia="仿宋_GB2312" w:hAnsi="Arial Narrow" w:hint="eastAsia"/>
          <w:color w:val="FF0000"/>
          <w:sz w:val="24"/>
        </w:rPr>
        <w:t>28</w:t>
      </w:r>
      <w:r w:rsidRPr="00F70649">
        <w:rPr>
          <w:rFonts w:ascii="Arial Narrow" w:eastAsia="仿宋_GB2312" w:hAnsi="Arial Narrow" w:hint="eastAsia"/>
          <w:color w:val="FF0000"/>
          <w:sz w:val="24"/>
        </w:rPr>
        <w:t>号——会计政策、会计估计变更和差错更正》（财会〔</w:t>
      </w:r>
      <w:r w:rsidRPr="00F70649">
        <w:rPr>
          <w:rFonts w:ascii="Arial Narrow" w:eastAsia="仿宋_GB2312" w:hAnsi="Arial Narrow" w:hint="eastAsia"/>
          <w:color w:val="FF0000"/>
          <w:sz w:val="24"/>
        </w:rPr>
        <w:t>2006</w:t>
      </w:r>
      <w:r w:rsidRPr="00F70649">
        <w:rPr>
          <w:rFonts w:ascii="Arial Narrow" w:eastAsia="仿宋_GB2312" w:hAnsi="Arial Narrow" w:hint="eastAsia"/>
          <w:color w:val="FF0000"/>
          <w:sz w:val="24"/>
        </w:rPr>
        <w:t>〕</w:t>
      </w:r>
      <w:r w:rsidRPr="00F70649">
        <w:rPr>
          <w:rFonts w:ascii="Arial Narrow" w:eastAsia="仿宋_GB2312" w:hAnsi="Arial Narrow" w:hint="eastAsia"/>
          <w:color w:val="FF0000"/>
          <w:sz w:val="24"/>
        </w:rPr>
        <w:t>3</w:t>
      </w:r>
      <w:r w:rsidRPr="00F70649">
        <w:rPr>
          <w:rFonts w:ascii="Arial Narrow" w:eastAsia="仿宋_GB2312" w:hAnsi="Arial Narrow" w:hint="eastAsia"/>
          <w:color w:val="FF0000"/>
          <w:sz w:val="24"/>
        </w:rPr>
        <w:t>号）等相关规定，对财务报表可比期间信息进行调整</w:t>
      </w:r>
      <w:r>
        <w:rPr>
          <w:rFonts w:ascii="Arial Narrow" w:eastAsia="仿宋_GB2312" w:hAnsi="Arial Narrow" w:hint="eastAsia"/>
          <w:color w:val="FF0000"/>
          <w:sz w:val="24"/>
        </w:rPr>
        <w:t>。</w:t>
      </w:r>
      <w:r w:rsidR="00A325B1" w:rsidRPr="00FA21D9">
        <w:rPr>
          <w:rFonts w:ascii="Arial Narrow" w:eastAsia="仿宋_GB2312" w:hAnsi="Arial Narrow" w:hint="eastAsia"/>
          <w:color w:val="FF0000"/>
          <w:sz w:val="24"/>
        </w:rPr>
        <w:t>）</w:t>
      </w:r>
    </w:p>
    <w:p w14:paraId="6EC496B2" w14:textId="77777777" w:rsidR="00A325B1" w:rsidRPr="004C169E" w:rsidRDefault="00A325B1" w:rsidP="00A325B1">
      <w:pPr>
        <w:spacing w:afterLines="90" w:after="216"/>
        <w:rPr>
          <w:rFonts w:ascii="Arial Narrow" w:eastAsia="仿宋_GB2312" w:hAnsi="Arial Narrow"/>
          <w:color w:val="0000FF"/>
          <w:kern w:val="0"/>
          <w:sz w:val="24"/>
        </w:rPr>
      </w:pPr>
      <w:r w:rsidRPr="004C169E">
        <w:rPr>
          <w:rFonts w:ascii="Arial Narrow" w:eastAsia="仿宋_GB2312" w:hAnsi="Arial Narrow" w:hint="eastAsia"/>
          <w:color w:val="0000FF"/>
          <w:kern w:val="0"/>
          <w:sz w:val="24"/>
        </w:rPr>
        <w:t>【《关于严格执行企业会计准则</w:t>
      </w:r>
      <w:r w:rsidRPr="004C169E">
        <w:rPr>
          <w:rFonts w:ascii="Arial Narrow" w:eastAsia="仿宋_GB2312" w:hAnsi="Arial Narrow"/>
          <w:color w:val="0000FF"/>
          <w:kern w:val="0"/>
          <w:sz w:val="24"/>
        </w:rPr>
        <w:t xml:space="preserve"> </w:t>
      </w:r>
      <w:r w:rsidRPr="004C169E">
        <w:rPr>
          <w:rFonts w:ascii="Arial Narrow" w:eastAsia="仿宋_GB2312" w:hAnsi="Arial Narrow" w:hint="eastAsia"/>
          <w:color w:val="0000FF"/>
          <w:kern w:val="0"/>
          <w:sz w:val="24"/>
        </w:rPr>
        <w:t>切实做好企业</w:t>
      </w:r>
      <w:r w:rsidRPr="004C169E">
        <w:rPr>
          <w:rFonts w:ascii="Arial Narrow" w:eastAsia="仿宋_GB2312" w:hAnsi="Arial Narrow"/>
          <w:color w:val="0000FF"/>
          <w:kern w:val="0"/>
          <w:sz w:val="24"/>
        </w:rPr>
        <w:t>2025</w:t>
      </w:r>
      <w:r w:rsidRPr="004C169E">
        <w:rPr>
          <w:rFonts w:ascii="Arial Narrow" w:eastAsia="仿宋_GB2312" w:hAnsi="Arial Narrow" w:hint="eastAsia"/>
          <w:color w:val="0000FF"/>
          <w:kern w:val="0"/>
          <w:sz w:val="24"/>
        </w:rPr>
        <w:t>年年报工作的通知》（财会〔</w:t>
      </w:r>
      <w:r w:rsidRPr="004C169E">
        <w:rPr>
          <w:rFonts w:ascii="Arial Narrow" w:eastAsia="仿宋_GB2312" w:hAnsi="Arial Narrow"/>
          <w:color w:val="0000FF"/>
          <w:kern w:val="0"/>
          <w:sz w:val="24"/>
        </w:rPr>
        <w:t>2025</w:t>
      </w:r>
      <w:r w:rsidRPr="004C169E">
        <w:rPr>
          <w:rFonts w:ascii="Arial Narrow" w:eastAsia="仿宋_GB2312" w:hAnsi="Arial Narrow" w:hint="eastAsia"/>
          <w:color w:val="0000FF"/>
          <w:kern w:val="0"/>
          <w:sz w:val="24"/>
        </w:rPr>
        <w:t>〕</w:t>
      </w:r>
      <w:r w:rsidRPr="004C169E">
        <w:rPr>
          <w:rFonts w:ascii="Arial Narrow" w:eastAsia="仿宋_GB2312" w:hAnsi="Arial Narrow"/>
          <w:color w:val="0000FF"/>
          <w:kern w:val="0"/>
          <w:sz w:val="24"/>
        </w:rPr>
        <w:t>33</w:t>
      </w:r>
      <w:r w:rsidRPr="004C169E">
        <w:rPr>
          <w:rFonts w:ascii="Arial Narrow" w:eastAsia="仿宋_GB2312" w:hAnsi="Arial Narrow" w:hint="eastAsia"/>
          <w:color w:val="0000FF"/>
          <w:kern w:val="0"/>
          <w:sz w:val="24"/>
        </w:rPr>
        <w:t>号）：</w:t>
      </w:r>
    </w:p>
    <w:p w14:paraId="06D61C56" w14:textId="77777777" w:rsidR="00A325B1" w:rsidRPr="004C169E" w:rsidRDefault="00A325B1" w:rsidP="00A325B1">
      <w:pPr>
        <w:spacing w:afterLines="90" w:after="216"/>
        <w:rPr>
          <w:rFonts w:ascii="Arial Narrow" w:eastAsia="仿宋_GB2312" w:hAnsi="Arial Narrow"/>
          <w:color w:val="0000FF"/>
          <w:kern w:val="0"/>
          <w:sz w:val="24"/>
        </w:rPr>
      </w:pPr>
      <w:r w:rsidRPr="004C169E">
        <w:rPr>
          <w:rFonts w:ascii="Arial Narrow" w:eastAsia="仿宋_GB2312" w:hAnsi="Arial Narrow" w:hint="eastAsia"/>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24B3E4E0" w14:textId="098A0A5D" w:rsidR="00A325B1" w:rsidRDefault="00A325B1" w:rsidP="00A325B1">
      <w:pPr>
        <w:adjustRightInd w:val="0"/>
        <w:snapToGrid w:val="0"/>
        <w:spacing w:afterLines="90" w:after="216"/>
        <w:rPr>
          <w:rFonts w:ascii="Arial Narrow" w:eastAsia="仿宋_GB2312" w:hAnsi="Arial Narrow"/>
          <w:color w:val="0000FF"/>
          <w:kern w:val="0"/>
          <w:sz w:val="24"/>
        </w:rPr>
      </w:pPr>
      <w:r w:rsidRPr="004C169E">
        <w:rPr>
          <w:rFonts w:ascii="Arial Narrow" w:eastAsia="仿宋_GB2312" w:hAnsi="Arial Narrow" w:hint="eastAsia"/>
          <w:color w:val="0000FF"/>
          <w:kern w:val="0"/>
          <w:sz w:val="24"/>
        </w:rPr>
        <w:t>企业因执行上述标准仓单相关规定而调整会计处理方法的，按照《企业会计准则第</w:t>
      </w:r>
      <w:r w:rsidRPr="004C169E">
        <w:rPr>
          <w:rFonts w:ascii="Arial Narrow" w:eastAsia="仿宋_GB2312" w:hAnsi="Arial Narrow"/>
          <w:color w:val="0000FF"/>
          <w:kern w:val="0"/>
          <w:sz w:val="24"/>
        </w:rPr>
        <w:t>28</w:t>
      </w:r>
      <w:r w:rsidRPr="004C169E">
        <w:rPr>
          <w:rFonts w:ascii="Arial Narrow" w:eastAsia="仿宋_GB2312" w:hAnsi="Arial Narrow" w:hint="eastAsia"/>
          <w:color w:val="0000FF"/>
          <w:kern w:val="0"/>
          <w:sz w:val="24"/>
        </w:rPr>
        <w:t>号——会计政策、会计估计变更和差错更正》（财会〔</w:t>
      </w:r>
      <w:r w:rsidRPr="004C169E">
        <w:rPr>
          <w:rFonts w:ascii="Arial Narrow" w:eastAsia="仿宋_GB2312" w:hAnsi="Arial Narrow"/>
          <w:color w:val="0000FF"/>
          <w:kern w:val="0"/>
          <w:sz w:val="24"/>
        </w:rPr>
        <w:t>2006</w:t>
      </w:r>
      <w:r w:rsidRPr="004C169E">
        <w:rPr>
          <w:rFonts w:ascii="Arial Narrow" w:eastAsia="仿宋_GB2312" w:hAnsi="Arial Narrow" w:hint="eastAsia"/>
          <w:color w:val="0000FF"/>
          <w:kern w:val="0"/>
          <w:sz w:val="24"/>
        </w:rPr>
        <w:t>〕</w:t>
      </w:r>
      <w:r w:rsidRPr="004C169E">
        <w:rPr>
          <w:rFonts w:ascii="Arial Narrow" w:eastAsia="仿宋_GB2312" w:hAnsi="Arial Narrow"/>
          <w:color w:val="0000FF"/>
          <w:kern w:val="0"/>
          <w:sz w:val="24"/>
        </w:rPr>
        <w:t>3</w:t>
      </w:r>
      <w:r w:rsidRPr="004C169E">
        <w:rPr>
          <w:rFonts w:ascii="Arial Narrow" w:eastAsia="仿宋_GB2312" w:hAnsi="Arial Narrow" w:hint="eastAsia"/>
          <w:color w:val="0000FF"/>
          <w:kern w:val="0"/>
          <w:sz w:val="24"/>
        </w:rPr>
        <w:t>号）等相关规定，应当对财务报表可比期间信息进行调整，并在财务报表附注中披露相关情况。】</w:t>
      </w:r>
    </w:p>
    <w:p w14:paraId="540A4A86" w14:textId="3B6E644E" w:rsidR="00F70649" w:rsidRPr="00C639DF" w:rsidRDefault="00F70649" w:rsidP="00F70649">
      <w:pPr>
        <w:adjustRightInd w:val="0"/>
        <w:snapToGrid w:val="0"/>
        <w:spacing w:afterLines="90" w:after="216"/>
        <w:rPr>
          <w:rFonts w:ascii="Arial Narrow" w:eastAsia="仿宋_GB2312" w:hAnsi="Arial Narrow"/>
          <w:color w:val="FF0000"/>
          <w:sz w:val="24"/>
        </w:rPr>
      </w:pPr>
      <w:r w:rsidRPr="00C639DF">
        <w:rPr>
          <w:rFonts w:ascii="Arial Narrow" w:eastAsia="仿宋_GB2312" w:hAnsi="Arial Narrow" w:hint="eastAsia"/>
          <w:color w:val="FF0000"/>
          <w:sz w:val="24"/>
        </w:rPr>
        <w:t>执行上述会计政策对</w:t>
      </w:r>
      <w:r w:rsidRPr="00C639DF">
        <w:rPr>
          <w:rFonts w:ascii="Arial Narrow" w:eastAsia="仿宋_GB2312" w:hAnsi="Arial Narrow"/>
          <w:color w:val="FF0000"/>
          <w:sz w:val="24"/>
        </w:rPr>
        <w:t>202</w:t>
      </w:r>
      <w:r>
        <w:rPr>
          <w:rFonts w:ascii="Arial Narrow" w:eastAsia="仿宋_GB2312" w:hAnsi="Arial Narrow"/>
          <w:color w:val="FF0000"/>
          <w:sz w:val="24"/>
        </w:rPr>
        <w:t>5</w:t>
      </w:r>
      <w:r w:rsidRPr="00C639DF">
        <w:rPr>
          <w:rFonts w:ascii="Arial Narrow" w:eastAsia="仿宋_GB2312" w:hAnsi="Arial Narrow" w:hint="eastAsia"/>
          <w:color w:val="FF0000"/>
          <w:sz w:val="24"/>
        </w:rPr>
        <w:t>年度合并利润表的影响如下：</w:t>
      </w:r>
    </w:p>
    <w:tbl>
      <w:tblPr>
        <w:tblW w:w="5000" w:type="pct"/>
        <w:tblLook w:val="04A0" w:firstRow="1" w:lastRow="0" w:firstColumn="1" w:lastColumn="0" w:noHBand="0" w:noVBand="1"/>
      </w:tblPr>
      <w:tblGrid>
        <w:gridCol w:w="3808"/>
        <w:gridCol w:w="314"/>
        <w:gridCol w:w="4274"/>
      </w:tblGrid>
      <w:tr w:rsidR="00F70649" w:rsidRPr="00C639DF" w14:paraId="1DE2E87C" w14:textId="77777777" w:rsidTr="009E34E2">
        <w:trPr>
          <w:trHeight w:hRule="exact" w:val="764"/>
        </w:trPr>
        <w:tc>
          <w:tcPr>
            <w:tcW w:w="2455" w:type="pct"/>
            <w:gridSpan w:val="2"/>
            <w:tcBorders>
              <w:top w:val="single" w:sz="8" w:space="0" w:color="auto"/>
              <w:left w:val="nil"/>
              <w:bottom w:val="single" w:sz="4" w:space="0" w:color="auto"/>
              <w:right w:val="nil"/>
            </w:tcBorders>
            <w:vAlign w:val="center"/>
          </w:tcPr>
          <w:p w14:paraId="29D9E31A" w14:textId="77777777" w:rsidR="00F70649" w:rsidRPr="00C639DF" w:rsidRDefault="00F70649" w:rsidP="009E34E2">
            <w:pPr>
              <w:snapToGrid w:val="0"/>
              <w:jc w:val="left"/>
              <w:rPr>
                <w:rFonts w:ascii="Arial Narrow" w:eastAsia="仿宋_GB2312" w:hAnsi="Arial Narrow" w:cs="Arial"/>
                <w:b/>
                <w:color w:val="FF0000"/>
                <w:sz w:val="24"/>
              </w:rPr>
            </w:pPr>
            <w:r w:rsidRPr="00C639DF">
              <w:rPr>
                <w:rFonts w:ascii="Arial Narrow" w:eastAsia="仿宋_GB2312" w:hAnsi="Arial Narrow" w:cs="Arial" w:hint="eastAsia"/>
                <w:b/>
                <w:color w:val="FF0000"/>
                <w:sz w:val="24"/>
              </w:rPr>
              <w:t>合并利润表项目</w:t>
            </w:r>
          </w:p>
          <w:p w14:paraId="26EA2FEB" w14:textId="4EA6C3CD" w:rsidR="00F70649" w:rsidRPr="00C639DF" w:rsidRDefault="00F70649" w:rsidP="00F70649">
            <w:pPr>
              <w:snapToGrid w:val="0"/>
              <w:jc w:val="left"/>
              <w:rPr>
                <w:rFonts w:ascii="Arial Narrow" w:eastAsia="仿宋_GB2312" w:hAnsi="Arial Narrow" w:cs="Arial"/>
                <w:b/>
                <w:color w:val="FF0000"/>
                <w:sz w:val="24"/>
              </w:rPr>
            </w:pPr>
            <w:r w:rsidRPr="00C639DF">
              <w:rPr>
                <w:rFonts w:ascii="Arial Narrow" w:eastAsia="仿宋_GB2312" w:hAnsi="Arial Narrow" w:hint="eastAsia"/>
                <w:color w:val="FF0000"/>
                <w:sz w:val="24"/>
              </w:rPr>
              <w:t>（</w:t>
            </w:r>
            <w:r w:rsidRPr="00C639DF">
              <w:rPr>
                <w:rFonts w:ascii="Arial Narrow" w:eastAsia="仿宋_GB2312" w:hAnsi="Arial Narrow"/>
                <w:color w:val="FF0000"/>
                <w:sz w:val="24"/>
              </w:rPr>
              <w:t>202</w:t>
            </w:r>
            <w:r>
              <w:rPr>
                <w:rFonts w:ascii="Arial Narrow" w:eastAsia="仿宋_GB2312" w:hAnsi="Arial Narrow"/>
                <w:color w:val="FF0000"/>
                <w:sz w:val="24"/>
              </w:rPr>
              <w:t>5</w:t>
            </w:r>
            <w:r w:rsidRPr="00C639DF">
              <w:rPr>
                <w:rFonts w:ascii="Arial Narrow" w:eastAsia="仿宋_GB2312" w:hAnsi="Arial Narrow" w:hint="eastAsia"/>
                <w:color w:val="FF0000"/>
                <w:sz w:val="24"/>
              </w:rPr>
              <w:t>年度）</w:t>
            </w:r>
          </w:p>
        </w:tc>
        <w:tc>
          <w:tcPr>
            <w:tcW w:w="2545" w:type="pct"/>
            <w:tcBorders>
              <w:top w:val="single" w:sz="8" w:space="0" w:color="auto"/>
              <w:left w:val="nil"/>
              <w:bottom w:val="single" w:sz="4" w:space="0" w:color="auto"/>
              <w:right w:val="nil"/>
            </w:tcBorders>
            <w:vAlign w:val="center"/>
          </w:tcPr>
          <w:p w14:paraId="013D0B30" w14:textId="77777777" w:rsidR="00F70649" w:rsidRPr="00C639DF" w:rsidRDefault="00F70649" w:rsidP="009E34E2">
            <w:pPr>
              <w:snapToGrid w:val="0"/>
              <w:jc w:val="right"/>
              <w:rPr>
                <w:rFonts w:ascii="Arial Narrow" w:eastAsia="仿宋_GB2312" w:hAnsi="Arial Narrow" w:cs="Arial"/>
                <w:b/>
                <w:color w:val="FF0000"/>
                <w:sz w:val="24"/>
              </w:rPr>
            </w:pPr>
            <w:r w:rsidRPr="00C639DF">
              <w:rPr>
                <w:rFonts w:ascii="Arial Narrow" w:eastAsia="仿宋_GB2312" w:hAnsi="Arial Narrow" w:cs="Arial" w:hint="eastAsia"/>
                <w:b/>
                <w:color w:val="FF0000"/>
                <w:sz w:val="24"/>
              </w:rPr>
              <w:t>影响金额</w:t>
            </w:r>
          </w:p>
        </w:tc>
      </w:tr>
      <w:tr w:rsidR="00F70649" w:rsidRPr="00C639DF" w14:paraId="4A70D7B0" w14:textId="77777777" w:rsidTr="009E34E2">
        <w:trPr>
          <w:trHeight w:val="462"/>
        </w:trPr>
        <w:tc>
          <w:tcPr>
            <w:tcW w:w="2268" w:type="pct"/>
            <w:vAlign w:val="center"/>
          </w:tcPr>
          <w:p w14:paraId="24FDB1CB" w14:textId="1915214B" w:rsidR="00F70649" w:rsidRPr="00C639DF" w:rsidRDefault="00F70649" w:rsidP="009E34E2">
            <w:pPr>
              <w:snapToGrid w:val="0"/>
              <w:rPr>
                <w:rFonts w:ascii="Arial Narrow" w:eastAsia="仿宋_GB2312" w:hAnsi="Arial Narrow"/>
                <w:color w:val="FF0000"/>
                <w:sz w:val="24"/>
              </w:rPr>
            </w:pPr>
          </w:p>
        </w:tc>
        <w:tc>
          <w:tcPr>
            <w:tcW w:w="2732" w:type="pct"/>
            <w:gridSpan w:val="2"/>
            <w:vAlign w:val="center"/>
          </w:tcPr>
          <w:p w14:paraId="339A886F" w14:textId="77777777" w:rsidR="00F70649" w:rsidRPr="00C639DF" w:rsidRDefault="00F70649" w:rsidP="009E34E2">
            <w:pPr>
              <w:snapToGrid w:val="0"/>
              <w:jc w:val="right"/>
              <w:rPr>
                <w:rFonts w:ascii="Arial Narrow" w:eastAsia="仿宋_GB2312" w:hAnsi="Arial Narrow"/>
                <w:sz w:val="24"/>
              </w:rPr>
            </w:pPr>
          </w:p>
        </w:tc>
      </w:tr>
      <w:tr w:rsidR="00F70649" w:rsidRPr="00C639DF" w14:paraId="1E1CE6BA" w14:textId="77777777" w:rsidTr="009E34E2">
        <w:trPr>
          <w:trHeight w:val="462"/>
        </w:trPr>
        <w:tc>
          <w:tcPr>
            <w:tcW w:w="2268" w:type="pct"/>
            <w:tcBorders>
              <w:top w:val="nil"/>
              <w:left w:val="nil"/>
              <w:bottom w:val="single" w:sz="8" w:space="0" w:color="auto"/>
              <w:right w:val="nil"/>
            </w:tcBorders>
            <w:vAlign w:val="center"/>
          </w:tcPr>
          <w:p w14:paraId="660F5676" w14:textId="5AAB09D2" w:rsidR="00F70649" w:rsidRPr="00C639DF" w:rsidRDefault="00F70649" w:rsidP="009E34E2">
            <w:pPr>
              <w:snapToGrid w:val="0"/>
              <w:rPr>
                <w:rFonts w:ascii="Arial Narrow" w:eastAsia="仿宋_GB2312" w:hAnsi="Arial Narrow"/>
                <w:color w:val="FF0000"/>
                <w:sz w:val="24"/>
              </w:rPr>
            </w:pPr>
          </w:p>
        </w:tc>
        <w:tc>
          <w:tcPr>
            <w:tcW w:w="2732" w:type="pct"/>
            <w:gridSpan w:val="2"/>
            <w:tcBorders>
              <w:top w:val="nil"/>
              <w:left w:val="nil"/>
              <w:bottom w:val="single" w:sz="8" w:space="0" w:color="auto"/>
              <w:right w:val="nil"/>
            </w:tcBorders>
            <w:vAlign w:val="center"/>
          </w:tcPr>
          <w:p w14:paraId="7574D504" w14:textId="77777777" w:rsidR="00F70649" w:rsidRPr="00C639DF" w:rsidRDefault="00F70649" w:rsidP="009E34E2">
            <w:pPr>
              <w:snapToGrid w:val="0"/>
              <w:jc w:val="right"/>
              <w:rPr>
                <w:rFonts w:ascii="Arial Narrow" w:eastAsia="仿宋_GB2312" w:hAnsi="Arial Narrow"/>
                <w:sz w:val="24"/>
              </w:rPr>
            </w:pPr>
          </w:p>
        </w:tc>
      </w:tr>
    </w:tbl>
    <w:p w14:paraId="4F82526D" w14:textId="77777777" w:rsidR="00F70649" w:rsidRPr="00C639DF" w:rsidRDefault="00F70649">
      <w:pPr>
        <w:adjustRightInd w:val="0"/>
        <w:snapToGrid w:val="0"/>
        <w:spacing w:afterLines="90" w:after="216"/>
        <w:rPr>
          <w:rFonts w:ascii="Arial Narrow" w:eastAsia="仿宋_GB2312" w:hAnsi="Arial Narrow"/>
          <w:color w:val="FF0000"/>
          <w:sz w:val="24"/>
        </w:rPr>
      </w:pPr>
    </w:p>
    <w:p w14:paraId="19F0C650" w14:textId="76731161" w:rsidR="00B53F2C" w:rsidRPr="00C639DF" w:rsidRDefault="000E13B2">
      <w:pPr>
        <w:adjustRightInd w:val="0"/>
        <w:snapToGrid w:val="0"/>
        <w:spacing w:beforeLines="50" w:before="120" w:afterLines="90" w:after="216"/>
        <w:rPr>
          <w:rFonts w:ascii="Arial Narrow" w:eastAsia="仿宋_GB2312" w:hAnsi="Arial Narrow"/>
          <w:color w:val="FF0000"/>
          <w:sz w:val="24"/>
        </w:rPr>
      </w:pPr>
      <w:r w:rsidRPr="00C639DF">
        <w:rPr>
          <w:rFonts w:ascii="Arial Narrow" w:eastAsia="仿宋_GB2312" w:hAnsi="Arial Narrow" w:hint="eastAsia"/>
          <w:color w:val="FF0000"/>
          <w:sz w:val="24"/>
        </w:rPr>
        <w:t>执行上述会计政策对</w:t>
      </w:r>
      <w:r w:rsidR="00F70649" w:rsidRPr="00C639DF">
        <w:rPr>
          <w:rFonts w:ascii="Arial Narrow" w:eastAsia="仿宋_GB2312" w:hAnsi="Arial Narrow"/>
          <w:color w:val="FF0000"/>
          <w:sz w:val="24"/>
        </w:rPr>
        <w:t>202</w:t>
      </w:r>
      <w:r w:rsidR="00F70649">
        <w:rPr>
          <w:rFonts w:ascii="Arial Narrow" w:eastAsia="仿宋_GB2312" w:hAnsi="Arial Narrow"/>
          <w:color w:val="FF0000"/>
          <w:sz w:val="24"/>
        </w:rPr>
        <w:t>4</w:t>
      </w:r>
      <w:r w:rsidRPr="00C639DF">
        <w:rPr>
          <w:rFonts w:ascii="Arial Narrow" w:eastAsia="仿宋_GB2312" w:hAnsi="Arial Narrow" w:hint="eastAsia"/>
          <w:color w:val="FF0000"/>
          <w:sz w:val="24"/>
        </w:rPr>
        <w:t>年</w:t>
      </w:r>
      <w:r w:rsidRPr="00C639DF">
        <w:rPr>
          <w:rFonts w:ascii="Arial Narrow" w:eastAsia="仿宋_GB2312" w:hAnsi="Arial Narrow"/>
          <w:color w:val="FF0000"/>
          <w:sz w:val="24"/>
        </w:rPr>
        <w:t>12</w:t>
      </w:r>
      <w:r w:rsidRPr="00C639DF">
        <w:rPr>
          <w:rFonts w:ascii="Arial Narrow" w:eastAsia="仿宋_GB2312" w:hAnsi="Arial Narrow" w:hint="eastAsia"/>
          <w:color w:val="FF0000"/>
          <w:sz w:val="24"/>
        </w:rPr>
        <w:t>月</w:t>
      </w:r>
      <w:r w:rsidRPr="00C639DF">
        <w:rPr>
          <w:rFonts w:ascii="Arial Narrow" w:eastAsia="仿宋_GB2312" w:hAnsi="Arial Narrow"/>
          <w:color w:val="FF0000"/>
          <w:sz w:val="24"/>
        </w:rPr>
        <w:t>31</w:t>
      </w:r>
      <w:r w:rsidRPr="00C639DF">
        <w:rPr>
          <w:rFonts w:ascii="Arial Narrow" w:eastAsia="仿宋_GB2312" w:hAnsi="Arial Narrow" w:hint="eastAsia"/>
          <w:color w:val="FF0000"/>
          <w:sz w:val="24"/>
        </w:rPr>
        <w:t>日合并资产负债表的影响如下：</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2865"/>
        <w:gridCol w:w="1741"/>
        <w:gridCol w:w="1844"/>
        <w:gridCol w:w="1946"/>
      </w:tblGrid>
      <w:tr w:rsidR="00B53F2C" w:rsidRPr="00C639DF" w14:paraId="70D2E582" w14:textId="222BCAF7" w:rsidTr="003A79CF">
        <w:trPr>
          <w:cantSplit/>
          <w:trHeight w:val="340"/>
          <w:tblHeader/>
          <w:jc w:val="center"/>
        </w:trPr>
        <w:tc>
          <w:tcPr>
            <w:tcW w:w="1706" w:type="pct"/>
            <w:tcBorders>
              <w:top w:val="single" w:sz="8" w:space="0" w:color="auto"/>
              <w:left w:val="nil"/>
              <w:bottom w:val="single" w:sz="4" w:space="0" w:color="auto"/>
              <w:right w:val="nil"/>
            </w:tcBorders>
            <w:vAlign w:val="center"/>
          </w:tcPr>
          <w:p w14:paraId="44F4B817" w14:textId="173F055F" w:rsidR="00B53F2C" w:rsidRPr="00C639DF" w:rsidRDefault="000E13B2">
            <w:pPr>
              <w:pStyle w:val="affb"/>
              <w:spacing w:line="240" w:lineRule="auto"/>
              <w:ind w:firstLineChars="0" w:firstLine="0"/>
              <w:jc w:val="lef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lastRenderedPageBreak/>
              <w:t>合并资产负债表项目</w:t>
            </w:r>
          </w:p>
          <w:p w14:paraId="7B4719B4" w14:textId="2EAD0F8A" w:rsidR="00B53F2C" w:rsidRPr="00C639DF" w:rsidRDefault="000E13B2" w:rsidP="00F70649">
            <w:pPr>
              <w:pStyle w:val="affb"/>
              <w:spacing w:line="240" w:lineRule="auto"/>
              <w:ind w:firstLineChars="0" w:firstLine="0"/>
              <w:jc w:val="lef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w:t>
            </w:r>
            <w:r w:rsidR="00F70649" w:rsidRPr="00C639DF">
              <w:rPr>
                <w:rFonts w:ascii="Arial Narrow" w:eastAsia="仿宋_GB2312" w:hAnsi="Arial Narrow" w:cs="Times New Roman"/>
                <w:b/>
                <w:color w:val="FF0000"/>
              </w:rPr>
              <w:t>202</w:t>
            </w:r>
            <w:r w:rsidR="00F70649">
              <w:rPr>
                <w:rFonts w:ascii="Arial Narrow" w:eastAsia="仿宋_GB2312" w:hAnsi="Arial Narrow" w:cs="Times New Roman"/>
                <w:b/>
                <w:color w:val="FF0000"/>
              </w:rPr>
              <w:t>4</w:t>
            </w:r>
            <w:r w:rsidRPr="00C639DF">
              <w:rPr>
                <w:rFonts w:ascii="Arial Narrow" w:eastAsia="仿宋_GB2312" w:hAnsi="Arial Narrow" w:cs="Times New Roman" w:hint="eastAsia"/>
                <w:b/>
                <w:color w:val="FF0000"/>
              </w:rPr>
              <w:t>年</w:t>
            </w:r>
            <w:r w:rsidRPr="00C639DF">
              <w:rPr>
                <w:rFonts w:ascii="Arial Narrow" w:eastAsia="仿宋_GB2312" w:hAnsi="Arial Narrow" w:cs="Times New Roman"/>
                <w:b/>
                <w:color w:val="FF0000"/>
              </w:rPr>
              <w:t>12</w:t>
            </w:r>
            <w:r w:rsidRPr="00C639DF">
              <w:rPr>
                <w:rFonts w:ascii="Arial Narrow" w:eastAsia="仿宋_GB2312" w:hAnsi="Arial Narrow" w:cs="Times New Roman" w:hint="eastAsia"/>
                <w:b/>
                <w:color w:val="FF0000"/>
              </w:rPr>
              <w:t>月</w:t>
            </w:r>
            <w:r w:rsidRPr="00C639DF">
              <w:rPr>
                <w:rFonts w:ascii="Arial Narrow" w:eastAsia="仿宋_GB2312" w:hAnsi="Arial Narrow" w:cs="Times New Roman"/>
                <w:b/>
                <w:color w:val="FF0000"/>
              </w:rPr>
              <w:t>31</w:t>
            </w:r>
            <w:r w:rsidRPr="00C639DF">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tcPr>
          <w:p w14:paraId="71B1F5F0" w14:textId="36324C76" w:rsidR="00B53F2C" w:rsidRPr="00C639DF" w:rsidRDefault="000E13B2">
            <w:pPr>
              <w:pStyle w:val="affb"/>
              <w:adjustRightInd w:val="0"/>
              <w:snapToGrid w:val="0"/>
              <w:spacing w:line="240" w:lineRule="auto"/>
              <w:ind w:firstLineChars="0" w:firstLine="0"/>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tcPr>
          <w:p w14:paraId="5334F996" w14:textId="5D4EB05C" w:rsidR="00B53F2C" w:rsidRPr="00C639DF" w:rsidRDefault="000E13B2">
            <w:pPr>
              <w:pStyle w:val="affb"/>
              <w:adjustRightInd w:val="0"/>
              <w:snapToGrid w:val="0"/>
              <w:spacing w:line="240" w:lineRule="auto"/>
              <w:ind w:firstLineChars="0" w:firstLine="0"/>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tcPr>
          <w:p w14:paraId="3257E402" w14:textId="166E57D2" w:rsidR="00B53F2C" w:rsidRPr="00C639DF" w:rsidRDefault="000E13B2">
            <w:pPr>
              <w:pStyle w:val="affb"/>
              <w:spacing w:line="240" w:lineRule="auto"/>
              <w:ind w:firstLine="482"/>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调整后</w:t>
            </w:r>
          </w:p>
        </w:tc>
      </w:tr>
      <w:tr w:rsidR="00B53F2C" w:rsidRPr="00C639DF" w14:paraId="6B4B48BC" w14:textId="59718B4B" w:rsidTr="003A79CF">
        <w:trPr>
          <w:cantSplit/>
          <w:trHeight w:val="340"/>
          <w:jc w:val="center"/>
        </w:trPr>
        <w:tc>
          <w:tcPr>
            <w:tcW w:w="1706" w:type="pct"/>
            <w:tcBorders>
              <w:top w:val="single" w:sz="4" w:space="0" w:color="auto"/>
              <w:left w:val="nil"/>
              <w:bottom w:val="nil"/>
              <w:right w:val="nil"/>
            </w:tcBorders>
            <w:vAlign w:val="center"/>
          </w:tcPr>
          <w:p w14:paraId="65BBA2B0" w14:textId="051617A3" w:rsidR="00B53F2C" w:rsidRPr="00C639DF" w:rsidRDefault="00B53F2C">
            <w:pPr>
              <w:pStyle w:val="affb"/>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6A5D1A85" w14:textId="3B957AA4" w:rsidR="00B53F2C" w:rsidRPr="00C639DF" w:rsidRDefault="00B53F2C">
            <w:pPr>
              <w:pStyle w:val="affb"/>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10CF3F54" w14:textId="708EC8C8" w:rsidR="00B53F2C" w:rsidRPr="00C639DF" w:rsidRDefault="00B53F2C">
            <w:pPr>
              <w:pStyle w:val="affb"/>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79BD3947" w14:textId="30B98D61" w:rsidR="00B53F2C" w:rsidRPr="00C639DF" w:rsidRDefault="00B53F2C">
            <w:pPr>
              <w:pStyle w:val="affb"/>
              <w:jc w:val="right"/>
              <w:rPr>
                <w:rFonts w:ascii="Arial Narrow" w:eastAsia="仿宋_GB2312" w:hAnsi="Arial Narrow" w:cs="Times New Roman"/>
                <w:color w:val="FF0000"/>
              </w:rPr>
            </w:pPr>
          </w:p>
        </w:tc>
      </w:tr>
      <w:tr w:rsidR="00B53F2C" w:rsidRPr="00C639DF" w14:paraId="75A9E552" w14:textId="588C025E" w:rsidTr="003A79CF">
        <w:trPr>
          <w:cantSplit/>
          <w:trHeight w:val="340"/>
          <w:jc w:val="center"/>
        </w:trPr>
        <w:tc>
          <w:tcPr>
            <w:tcW w:w="1706" w:type="pct"/>
            <w:tcBorders>
              <w:top w:val="nil"/>
              <w:left w:val="nil"/>
              <w:bottom w:val="single" w:sz="8" w:space="0" w:color="auto"/>
              <w:right w:val="nil"/>
            </w:tcBorders>
            <w:vAlign w:val="center"/>
          </w:tcPr>
          <w:p w14:paraId="42323C86" w14:textId="73F999E7" w:rsidR="00B53F2C" w:rsidRPr="00C639DF" w:rsidRDefault="00B53F2C">
            <w:pPr>
              <w:pStyle w:val="affb"/>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1C48ADA2" w14:textId="49923511" w:rsidR="00B53F2C" w:rsidRPr="00C639DF" w:rsidRDefault="00B53F2C">
            <w:pPr>
              <w:pStyle w:val="affb"/>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2B39E83C" w14:textId="090ABAA6" w:rsidR="00B53F2C" w:rsidRPr="00C639DF" w:rsidRDefault="00B53F2C">
            <w:pPr>
              <w:pStyle w:val="affb"/>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678F0B1A" w14:textId="7BA7343D" w:rsidR="00B53F2C" w:rsidRPr="00C639DF" w:rsidRDefault="00B53F2C">
            <w:pPr>
              <w:pStyle w:val="affb"/>
              <w:jc w:val="right"/>
              <w:rPr>
                <w:rFonts w:ascii="Arial Narrow" w:eastAsia="仿宋_GB2312" w:hAnsi="Arial Narrow" w:cs="Times New Roman"/>
                <w:color w:val="FF0000"/>
              </w:rPr>
            </w:pPr>
          </w:p>
        </w:tc>
      </w:tr>
    </w:tbl>
    <w:p w14:paraId="106153FB" w14:textId="1D2E4DB3" w:rsidR="00B53F2C" w:rsidRPr="00C639DF" w:rsidRDefault="000E13B2">
      <w:pPr>
        <w:adjustRightInd w:val="0"/>
        <w:snapToGrid w:val="0"/>
        <w:spacing w:beforeLines="50" w:before="120" w:afterLines="90" w:after="216"/>
        <w:rPr>
          <w:rFonts w:ascii="Arial Narrow" w:eastAsia="仿宋_GB2312" w:hAnsi="Arial Narrow"/>
          <w:color w:val="FF0000"/>
          <w:sz w:val="24"/>
        </w:rPr>
      </w:pPr>
      <w:r w:rsidRPr="00C639DF">
        <w:rPr>
          <w:rFonts w:ascii="Arial Narrow" w:eastAsia="仿宋_GB2312" w:hAnsi="Arial Narrow" w:hint="eastAsia"/>
          <w:color w:val="FF0000"/>
          <w:sz w:val="24"/>
        </w:rPr>
        <w:t>执行上述会计政策</w:t>
      </w:r>
      <w:r w:rsidR="0009486D" w:rsidRPr="00C639DF">
        <w:rPr>
          <w:rFonts w:ascii="Arial Narrow" w:eastAsia="仿宋_GB2312" w:hAnsi="Arial Narrow" w:hint="eastAsia"/>
          <w:color w:val="FF0000"/>
          <w:sz w:val="24"/>
        </w:rPr>
        <w:t>对</w:t>
      </w:r>
      <w:r w:rsidR="00F70649" w:rsidRPr="00C639DF">
        <w:rPr>
          <w:rFonts w:ascii="Arial Narrow" w:eastAsia="仿宋_GB2312" w:hAnsi="Arial Narrow"/>
          <w:color w:val="FF0000"/>
          <w:sz w:val="24"/>
        </w:rPr>
        <w:t>202</w:t>
      </w:r>
      <w:r w:rsidR="00F70649">
        <w:rPr>
          <w:rFonts w:ascii="Arial Narrow" w:eastAsia="仿宋_GB2312" w:hAnsi="Arial Narrow"/>
          <w:color w:val="FF0000"/>
          <w:sz w:val="24"/>
        </w:rPr>
        <w:t>4</w:t>
      </w:r>
      <w:r w:rsidRPr="00C639DF">
        <w:rPr>
          <w:rFonts w:ascii="Arial Narrow" w:eastAsia="仿宋_GB2312" w:hAnsi="Arial Narrow" w:hint="eastAsia"/>
          <w:color w:val="FF0000"/>
          <w:sz w:val="24"/>
        </w:rPr>
        <w:t>年</w:t>
      </w:r>
      <w:r w:rsidRPr="00C639DF">
        <w:rPr>
          <w:rFonts w:ascii="Arial Narrow" w:eastAsia="仿宋_GB2312" w:hAnsi="Arial Narrow"/>
          <w:color w:val="FF0000"/>
          <w:sz w:val="24"/>
        </w:rPr>
        <w:t>1</w:t>
      </w:r>
      <w:r w:rsidRPr="00C639DF">
        <w:rPr>
          <w:rFonts w:ascii="Arial Narrow" w:eastAsia="仿宋_GB2312" w:hAnsi="Arial Narrow" w:hint="eastAsia"/>
          <w:color w:val="FF0000"/>
          <w:sz w:val="24"/>
        </w:rPr>
        <w:t>月</w:t>
      </w:r>
      <w:r w:rsidRPr="00C639DF">
        <w:rPr>
          <w:rFonts w:ascii="Arial Narrow" w:eastAsia="仿宋_GB2312" w:hAnsi="Arial Narrow"/>
          <w:color w:val="FF0000"/>
          <w:sz w:val="24"/>
        </w:rPr>
        <w:t>1</w:t>
      </w:r>
      <w:r w:rsidRPr="00C639DF">
        <w:rPr>
          <w:rFonts w:ascii="Arial Narrow" w:eastAsia="仿宋_GB2312" w:hAnsi="Arial Narrow" w:hint="eastAsia"/>
          <w:color w:val="FF0000"/>
          <w:sz w:val="24"/>
        </w:rPr>
        <w:t>日合并资产负债表的影响如下：</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2865"/>
        <w:gridCol w:w="1741"/>
        <w:gridCol w:w="1844"/>
        <w:gridCol w:w="1946"/>
      </w:tblGrid>
      <w:tr w:rsidR="00B53F2C" w:rsidRPr="00C639DF" w14:paraId="71E514ED" w14:textId="026BB535" w:rsidTr="003A79CF">
        <w:trPr>
          <w:cantSplit/>
          <w:trHeight w:val="340"/>
          <w:tblHeader/>
          <w:jc w:val="center"/>
        </w:trPr>
        <w:tc>
          <w:tcPr>
            <w:tcW w:w="1706" w:type="pct"/>
            <w:tcBorders>
              <w:top w:val="single" w:sz="8" w:space="0" w:color="auto"/>
              <w:left w:val="nil"/>
              <w:bottom w:val="single" w:sz="4" w:space="0" w:color="auto"/>
              <w:right w:val="nil"/>
            </w:tcBorders>
            <w:vAlign w:val="center"/>
          </w:tcPr>
          <w:p w14:paraId="00DF860D" w14:textId="70710F6A" w:rsidR="00B53F2C" w:rsidRPr="00C639DF" w:rsidRDefault="000E13B2">
            <w:pPr>
              <w:pStyle w:val="affb"/>
              <w:spacing w:line="240" w:lineRule="auto"/>
              <w:ind w:firstLineChars="0" w:firstLine="0"/>
              <w:jc w:val="lef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合并资产负债表项目</w:t>
            </w:r>
          </w:p>
          <w:p w14:paraId="1A26473D" w14:textId="628A7E69" w:rsidR="00B53F2C" w:rsidRPr="00C639DF" w:rsidRDefault="000E13B2" w:rsidP="00F70649">
            <w:pPr>
              <w:pStyle w:val="affb"/>
              <w:spacing w:line="240" w:lineRule="auto"/>
              <w:ind w:firstLineChars="0" w:firstLine="0"/>
              <w:jc w:val="lef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w:t>
            </w:r>
            <w:r w:rsidR="00F70649" w:rsidRPr="00C639DF">
              <w:rPr>
                <w:rFonts w:ascii="Arial Narrow" w:eastAsia="仿宋_GB2312" w:hAnsi="Arial Narrow" w:cs="Times New Roman"/>
                <w:b/>
                <w:color w:val="FF0000"/>
              </w:rPr>
              <w:t>202</w:t>
            </w:r>
            <w:r w:rsidR="00F70649">
              <w:rPr>
                <w:rFonts w:ascii="Arial Narrow" w:eastAsia="仿宋_GB2312" w:hAnsi="Arial Narrow" w:cs="Times New Roman"/>
                <w:b/>
                <w:color w:val="FF0000"/>
              </w:rPr>
              <w:t>4</w:t>
            </w:r>
            <w:r w:rsidRPr="00C639DF">
              <w:rPr>
                <w:rFonts w:ascii="Arial Narrow" w:eastAsia="仿宋_GB2312" w:hAnsi="Arial Narrow" w:cs="Times New Roman" w:hint="eastAsia"/>
                <w:b/>
                <w:color w:val="FF0000"/>
              </w:rPr>
              <w:t>年</w:t>
            </w:r>
            <w:r w:rsidRPr="00C639DF">
              <w:rPr>
                <w:rFonts w:ascii="Arial Narrow" w:eastAsia="仿宋_GB2312" w:hAnsi="Arial Narrow" w:cs="Times New Roman"/>
                <w:b/>
                <w:color w:val="FF0000"/>
              </w:rPr>
              <w:t>1</w:t>
            </w:r>
            <w:r w:rsidRPr="00C639DF">
              <w:rPr>
                <w:rFonts w:ascii="Arial Narrow" w:eastAsia="仿宋_GB2312" w:hAnsi="Arial Narrow" w:cs="Times New Roman" w:hint="eastAsia"/>
                <w:b/>
                <w:color w:val="FF0000"/>
              </w:rPr>
              <w:t>月</w:t>
            </w:r>
            <w:r w:rsidRPr="00C639DF">
              <w:rPr>
                <w:rFonts w:ascii="Arial Narrow" w:eastAsia="仿宋_GB2312" w:hAnsi="Arial Narrow" w:cs="Times New Roman"/>
                <w:b/>
                <w:color w:val="FF0000"/>
              </w:rPr>
              <w:t>1</w:t>
            </w:r>
            <w:r w:rsidRPr="00C639DF">
              <w:rPr>
                <w:rFonts w:ascii="Arial Narrow" w:eastAsia="仿宋_GB2312" w:hAnsi="Arial Narrow" w:cs="Times New Roman" w:hint="eastAsia"/>
                <w:b/>
                <w:color w:val="FF0000"/>
              </w:rPr>
              <w:t>日）</w:t>
            </w:r>
          </w:p>
        </w:tc>
        <w:tc>
          <w:tcPr>
            <w:tcW w:w="1037" w:type="pct"/>
            <w:tcBorders>
              <w:top w:val="single" w:sz="8" w:space="0" w:color="auto"/>
              <w:left w:val="nil"/>
              <w:bottom w:val="single" w:sz="4" w:space="0" w:color="auto"/>
              <w:right w:val="nil"/>
            </w:tcBorders>
            <w:vAlign w:val="center"/>
          </w:tcPr>
          <w:p w14:paraId="4987B093" w14:textId="7D186C2E" w:rsidR="00B53F2C" w:rsidRPr="00C639DF" w:rsidRDefault="000E13B2">
            <w:pPr>
              <w:pStyle w:val="affb"/>
              <w:adjustRightInd w:val="0"/>
              <w:snapToGrid w:val="0"/>
              <w:spacing w:line="240" w:lineRule="auto"/>
              <w:ind w:firstLineChars="0" w:firstLine="0"/>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调整前</w:t>
            </w:r>
          </w:p>
        </w:tc>
        <w:tc>
          <w:tcPr>
            <w:tcW w:w="1098" w:type="pct"/>
            <w:tcBorders>
              <w:top w:val="single" w:sz="8" w:space="0" w:color="auto"/>
              <w:left w:val="nil"/>
              <w:bottom w:val="single" w:sz="4" w:space="0" w:color="auto"/>
              <w:right w:val="nil"/>
            </w:tcBorders>
            <w:vAlign w:val="center"/>
          </w:tcPr>
          <w:p w14:paraId="758DCC55" w14:textId="38FF649F" w:rsidR="00B53F2C" w:rsidRPr="00C639DF" w:rsidRDefault="000E13B2">
            <w:pPr>
              <w:pStyle w:val="affb"/>
              <w:adjustRightInd w:val="0"/>
              <w:snapToGrid w:val="0"/>
              <w:spacing w:line="240" w:lineRule="auto"/>
              <w:ind w:firstLineChars="0" w:firstLine="0"/>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调整金额</w:t>
            </w:r>
          </w:p>
        </w:tc>
        <w:tc>
          <w:tcPr>
            <w:tcW w:w="1159" w:type="pct"/>
            <w:tcBorders>
              <w:top w:val="single" w:sz="8" w:space="0" w:color="auto"/>
              <w:left w:val="nil"/>
              <w:bottom w:val="single" w:sz="4" w:space="0" w:color="auto"/>
              <w:right w:val="nil"/>
            </w:tcBorders>
            <w:vAlign w:val="center"/>
          </w:tcPr>
          <w:p w14:paraId="5BE4C1A1" w14:textId="5030FD21" w:rsidR="00B53F2C" w:rsidRPr="00C639DF" w:rsidRDefault="000E13B2">
            <w:pPr>
              <w:pStyle w:val="affb"/>
              <w:spacing w:line="240" w:lineRule="auto"/>
              <w:ind w:firstLine="482"/>
              <w:jc w:val="right"/>
              <w:rPr>
                <w:rFonts w:ascii="Arial Narrow" w:eastAsia="仿宋_GB2312" w:hAnsi="Arial Narrow" w:cs="Times New Roman"/>
                <w:b/>
                <w:color w:val="FF0000"/>
              </w:rPr>
            </w:pPr>
            <w:r w:rsidRPr="00C639DF">
              <w:rPr>
                <w:rFonts w:ascii="Arial Narrow" w:eastAsia="仿宋_GB2312" w:hAnsi="Arial Narrow" w:cs="Times New Roman" w:hint="eastAsia"/>
                <w:b/>
                <w:color w:val="FF0000"/>
              </w:rPr>
              <w:t>调整后</w:t>
            </w:r>
          </w:p>
        </w:tc>
      </w:tr>
      <w:tr w:rsidR="00B53F2C" w:rsidRPr="00C639DF" w14:paraId="22C2EB10" w14:textId="06AFA200" w:rsidTr="003A79CF">
        <w:trPr>
          <w:cantSplit/>
          <w:trHeight w:val="340"/>
          <w:jc w:val="center"/>
        </w:trPr>
        <w:tc>
          <w:tcPr>
            <w:tcW w:w="1706" w:type="pct"/>
            <w:tcBorders>
              <w:top w:val="single" w:sz="4" w:space="0" w:color="auto"/>
              <w:left w:val="nil"/>
              <w:bottom w:val="nil"/>
              <w:right w:val="nil"/>
            </w:tcBorders>
            <w:vAlign w:val="center"/>
          </w:tcPr>
          <w:p w14:paraId="7C60C753" w14:textId="79135A0A" w:rsidR="00B53F2C" w:rsidRPr="00C639DF" w:rsidRDefault="00B53F2C">
            <w:pPr>
              <w:pStyle w:val="affb"/>
              <w:ind w:firstLineChars="0" w:firstLine="0"/>
              <w:jc w:val="left"/>
              <w:rPr>
                <w:rFonts w:ascii="Arial Narrow" w:eastAsia="仿宋_GB2312" w:hAnsi="Arial Narrow" w:cs="Times New Roman"/>
                <w:color w:val="FF0000"/>
              </w:rPr>
            </w:pPr>
          </w:p>
        </w:tc>
        <w:tc>
          <w:tcPr>
            <w:tcW w:w="1037" w:type="pct"/>
            <w:tcBorders>
              <w:top w:val="single" w:sz="4" w:space="0" w:color="auto"/>
              <w:left w:val="nil"/>
              <w:bottom w:val="nil"/>
              <w:right w:val="nil"/>
            </w:tcBorders>
            <w:vAlign w:val="center"/>
          </w:tcPr>
          <w:p w14:paraId="27CBA57A" w14:textId="76721CC8" w:rsidR="00B53F2C" w:rsidRPr="00C639DF" w:rsidRDefault="00B53F2C">
            <w:pPr>
              <w:pStyle w:val="affb"/>
              <w:jc w:val="right"/>
              <w:rPr>
                <w:rFonts w:ascii="Arial Narrow" w:eastAsia="仿宋_GB2312" w:hAnsi="Arial Narrow" w:cs="Times New Roman"/>
                <w:color w:val="FF0000"/>
              </w:rPr>
            </w:pPr>
          </w:p>
        </w:tc>
        <w:tc>
          <w:tcPr>
            <w:tcW w:w="1098" w:type="pct"/>
            <w:tcBorders>
              <w:top w:val="single" w:sz="4" w:space="0" w:color="auto"/>
              <w:left w:val="nil"/>
              <w:bottom w:val="nil"/>
              <w:right w:val="nil"/>
            </w:tcBorders>
            <w:vAlign w:val="center"/>
          </w:tcPr>
          <w:p w14:paraId="4A980991" w14:textId="12C70BD6" w:rsidR="00B53F2C" w:rsidRPr="00C639DF" w:rsidRDefault="00B53F2C">
            <w:pPr>
              <w:pStyle w:val="affb"/>
              <w:jc w:val="right"/>
              <w:rPr>
                <w:rFonts w:ascii="Arial Narrow" w:eastAsia="仿宋_GB2312" w:hAnsi="Arial Narrow" w:cs="Times New Roman"/>
                <w:color w:val="FF0000"/>
              </w:rPr>
            </w:pPr>
          </w:p>
        </w:tc>
        <w:tc>
          <w:tcPr>
            <w:tcW w:w="1159" w:type="pct"/>
            <w:tcBorders>
              <w:top w:val="single" w:sz="4" w:space="0" w:color="auto"/>
              <w:left w:val="nil"/>
              <w:bottom w:val="nil"/>
              <w:right w:val="nil"/>
            </w:tcBorders>
            <w:vAlign w:val="center"/>
          </w:tcPr>
          <w:p w14:paraId="45B3EE1F" w14:textId="791DC8DC" w:rsidR="00B53F2C" w:rsidRPr="00C639DF" w:rsidRDefault="00B53F2C">
            <w:pPr>
              <w:pStyle w:val="affb"/>
              <w:jc w:val="right"/>
              <w:rPr>
                <w:rFonts w:ascii="Arial Narrow" w:eastAsia="仿宋_GB2312" w:hAnsi="Arial Narrow" w:cs="Times New Roman"/>
                <w:color w:val="FF0000"/>
              </w:rPr>
            </w:pPr>
          </w:p>
        </w:tc>
      </w:tr>
      <w:tr w:rsidR="00B53F2C" w:rsidRPr="00C639DF" w14:paraId="03FCF09E" w14:textId="0F473B4B" w:rsidTr="003A79CF">
        <w:trPr>
          <w:cantSplit/>
          <w:trHeight w:val="340"/>
          <w:jc w:val="center"/>
        </w:trPr>
        <w:tc>
          <w:tcPr>
            <w:tcW w:w="1706" w:type="pct"/>
            <w:tcBorders>
              <w:top w:val="nil"/>
              <w:left w:val="nil"/>
              <w:bottom w:val="single" w:sz="8" w:space="0" w:color="auto"/>
              <w:right w:val="nil"/>
            </w:tcBorders>
            <w:vAlign w:val="center"/>
          </w:tcPr>
          <w:p w14:paraId="2AC08973" w14:textId="1AE69A11" w:rsidR="00B53F2C" w:rsidRPr="00C639DF" w:rsidRDefault="00B53F2C">
            <w:pPr>
              <w:pStyle w:val="affb"/>
              <w:ind w:firstLineChars="0" w:firstLine="0"/>
              <w:jc w:val="left"/>
              <w:rPr>
                <w:rFonts w:ascii="Arial Narrow" w:eastAsia="仿宋_GB2312" w:hAnsi="Arial Narrow" w:cs="Times New Roman"/>
                <w:color w:val="FF0000"/>
              </w:rPr>
            </w:pPr>
          </w:p>
        </w:tc>
        <w:tc>
          <w:tcPr>
            <w:tcW w:w="1037" w:type="pct"/>
            <w:tcBorders>
              <w:top w:val="nil"/>
              <w:left w:val="nil"/>
              <w:bottom w:val="single" w:sz="8" w:space="0" w:color="auto"/>
              <w:right w:val="nil"/>
            </w:tcBorders>
            <w:vAlign w:val="center"/>
          </w:tcPr>
          <w:p w14:paraId="3765C2F1" w14:textId="1BB13D45" w:rsidR="00B53F2C" w:rsidRPr="00C639DF" w:rsidRDefault="00B53F2C">
            <w:pPr>
              <w:pStyle w:val="affb"/>
              <w:jc w:val="right"/>
              <w:rPr>
                <w:rFonts w:ascii="Arial Narrow" w:eastAsia="仿宋_GB2312" w:hAnsi="Arial Narrow" w:cs="Times New Roman"/>
                <w:color w:val="FF0000"/>
              </w:rPr>
            </w:pPr>
          </w:p>
        </w:tc>
        <w:tc>
          <w:tcPr>
            <w:tcW w:w="1098" w:type="pct"/>
            <w:tcBorders>
              <w:top w:val="nil"/>
              <w:left w:val="nil"/>
              <w:bottom w:val="single" w:sz="8" w:space="0" w:color="auto"/>
              <w:right w:val="nil"/>
            </w:tcBorders>
            <w:vAlign w:val="center"/>
          </w:tcPr>
          <w:p w14:paraId="55F459F0" w14:textId="7988314B" w:rsidR="00B53F2C" w:rsidRPr="00C639DF" w:rsidRDefault="00B53F2C">
            <w:pPr>
              <w:pStyle w:val="affb"/>
              <w:jc w:val="right"/>
              <w:rPr>
                <w:rFonts w:ascii="Arial Narrow" w:eastAsia="仿宋_GB2312" w:hAnsi="Arial Narrow" w:cs="Times New Roman"/>
                <w:color w:val="FF0000"/>
              </w:rPr>
            </w:pPr>
          </w:p>
        </w:tc>
        <w:tc>
          <w:tcPr>
            <w:tcW w:w="1159" w:type="pct"/>
            <w:tcBorders>
              <w:top w:val="nil"/>
              <w:left w:val="nil"/>
              <w:bottom w:val="single" w:sz="8" w:space="0" w:color="auto"/>
              <w:right w:val="nil"/>
            </w:tcBorders>
            <w:vAlign w:val="center"/>
          </w:tcPr>
          <w:p w14:paraId="1A2B237B" w14:textId="78D7F10B" w:rsidR="00B53F2C" w:rsidRPr="00C639DF" w:rsidRDefault="00B53F2C">
            <w:pPr>
              <w:pStyle w:val="affb"/>
              <w:jc w:val="right"/>
              <w:rPr>
                <w:rFonts w:ascii="Arial Narrow" w:eastAsia="仿宋_GB2312" w:hAnsi="Arial Narrow" w:cs="Times New Roman"/>
                <w:color w:val="FF0000"/>
              </w:rPr>
            </w:pPr>
          </w:p>
        </w:tc>
      </w:tr>
    </w:tbl>
    <w:p w14:paraId="60465765" w14:textId="3E3D79EE" w:rsidR="00B53F2C" w:rsidRPr="00C639DF" w:rsidRDefault="000E13B2">
      <w:pPr>
        <w:adjustRightInd w:val="0"/>
        <w:snapToGrid w:val="0"/>
        <w:spacing w:beforeLines="50" w:before="120" w:afterLines="90" w:after="216"/>
        <w:rPr>
          <w:rFonts w:ascii="Arial Narrow" w:eastAsia="仿宋_GB2312" w:hAnsi="Arial Narrow"/>
          <w:color w:val="FF0000"/>
          <w:sz w:val="24"/>
        </w:rPr>
      </w:pPr>
      <w:r w:rsidRPr="00C639DF">
        <w:rPr>
          <w:rFonts w:ascii="Arial Narrow" w:eastAsia="仿宋_GB2312" w:hAnsi="Arial Narrow" w:hint="eastAsia"/>
          <w:color w:val="0000FF"/>
          <w:sz w:val="24"/>
        </w:rPr>
        <w:t>（</w:t>
      </w:r>
      <w:r w:rsidR="00484D24">
        <w:rPr>
          <w:rFonts w:ascii="Arial Narrow" w:eastAsia="仿宋_GB2312" w:hAnsi="Arial Narrow" w:hint="eastAsia"/>
          <w:color w:val="0000FF"/>
          <w:sz w:val="24"/>
        </w:rPr>
        <w:t>注：</w:t>
      </w:r>
      <w:r w:rsidRPr="00C639DF">
        <w:rPr>
          <w:rFonts w:ascii="Arial Narrow" w:eastAsia="仿宋_GB2312" w:hAnsi="Arial Narrow" w:hint="eastAsia"/>
          <w:color w:val="0000FF"/>
          <w:sz w:val="24"/>
        </w:rPr>
        <w:t>《指南汇编》第二十九章</w:t>
      </w:r>
      <w:r w:rsidRPr="00C639DF">
        <w:rPr>
          <w:rFonts w:ascii="Arial Narrow" w:eastAsia="仿宋_GB2312" w:hAnsi="Arial Narrow"/>
          <w:color w:val="0000FF"/>
          <w:sz w:val="24"/>
        </w:rPr>
        <w:t xml:space="preserve"> </w:t>
      </w:r>
      <w:r w:rsidRPr="00C639DF">
        <w:rPr>
          <w:rFonts w:ascii="Arial Narrow" w:eastAsia="仿宋_GB2312" w:hAnsi="Arial Narrow" w:hint="eastAsia"/>
          <w:color w:val="0000FF"/>
          <w:sz w:val="24"/>
        </w:rPr>
        <w:t>会计政策、会计估计变更和差错更正：企业应当在附注中披露与会计政策变更有关的下列信息：</w:t>
      </w:r>
      <w:r w:rsidRPr="00C639DF">
        <w:rPr>
          <w:rFonts w:ascii="Arial Narrow" w:eastAsia="仿宋_GB2312" w:hAnsi="Arial Narrow"/>
          <w:color w:val="0000FF"/>
          <w:sz w:val="24"/>
        </w:rPr>
        <w:t>……</w:t>
      </w:r>
      <w:r w:rsidRPr="00C639DF">
        <w:rPr>
          <w:rFonts w:ascii="Arial Narrow" w:eastAsia="仿宋_GB2312" w:hAnsi="Arial Narrow" w:hint="eastAsia"/>
          <w:color w:val="0000FF"/>
          <w:sz w:val="24"/>
        </w:rPr>
        <w:t>当期和各个列报前期财务报表中受影响的项目名称和调整金额。包括：采用追溯调整法时，计算出的会计政策变更的累积影响数；当期和各个列报前期财务报表中需要调整的净损益及其影响金额，以及其他需要调整的项目名称和调整金额。）</w:t>
      </w:r>
    </w:p>
    <w:p w14:paraId="141C3F70" w14:textId="77777777" w:rsidR="00B53F2C" w:rsidRDefault="000E13B2" w:rsidP="00537158">
      <w:pPr>
        <w:pStyle w:val="40"/>
        <w:numPr>
          <w:ilvl w:val="0"/>
          <w:numId w:val="8"/>
        </w:numPr>
        <w:spacing w:before="120" w:after="216"/>
        <w:ind w:left="14" w:hanging="14"/>
      </w:pPr>
      <w:r>
        <w:rPr>
          <w:rFonts w:ascii="仿宋" w:eastAsia="仿宋" w:hAnsi="仿宋" w:hint="eastAsia"/>
        </w:rPr>
        <w:t>本期</w:t>
      </w:r>
      <w:r>
        <w:t>会计政策</w:t>
      </w:r>
      <w:r>
        <w:rPr>
          <w:rFonts w:hint="eastAsia"/>
        </w:rPr>
        <w:t>变更</w:t>
      </w:r>
      <w:r>
        <w:t>的累积影响</w:t>
      </w:r>
    </w:p>
    <w:tbl>
      <w:tblPr>
        <w:tblW w:w="5000" w:type="pct"/>
        <w:jc w:val="center"/>
        <w:tblBorders>
          <w:top w:val="single" w:sz="8" w:space="0" w:color="auto"/>
          <w:bottom w:val="single" w:sz="8" w:space="0" w:color="auto"/>
        </w:tblBorders>
        <w:tblLook w:val="04A0" w:firstRow="1" w:lastRow="0" w:firstColumn="1" w:lastColumn="0" w:noHBand="0" w:noVBand="1"/>
      </w:tblPr>
      <w:tblGrid>
        <w:gridCol w:w="4462"/>
        <w:gridCol w:w="2228"/>
        <w:gridCol w:w="1706"/>
      </w:tblGrid>
      <w:tr w:rsidR="00B53F2C" w14:paraId="256022A6" w14:textId="77777777" w:rsidTr="003A79CF">
        <w:trPr>
          <w:cantSplit/>
          <w:trHeight w:val="340"/>
          <w:tblHeader/>
          <w:jc w:val="center"/>
        </w:trPr>
        <w:tc>
          <w:tcPr>
            <w:tcW w:w="2657" w:type="pct"/>
            <w:tcBorders>
              <w:top w:val="single" w:sz="8" w:space="0" w:color="auto"/>
              <w:bottom w:val="single" w:sz="4" w:space="0" w:color="auto"/>
            </w:tcBorders>
            <w:shd w:val="clear" w:color="auto" w:fill="auto"/>
            <w:vAlign w:val="center"/>
          </w:tcPr>
          <w:p w14:paraId="1ABA7AF7" w14:textId="77777777" w:rsidR="00B53F2C" w:rsidRDefault="000E13B2">
            <w:pPr>
              <w:pStyle w:val="12"/>
              <w:widowControl w:val="0"/>
              <w:tabs>
                <w:tab w:val="clear" w:pos="595"/>
              </w:tabs>
              <w:spacing w:after="0" w:line="240" w:lineRule="auto"/>
              <w:ind w:left="0"/>
              <w:rPr>
                <w:rFonts w:ascii="Arial Narrow" w:eastAsia="仿宋_GB2312" w:hAnsi="Arial Narrow" w:cs="宋体"/>
                <w:color w:val="FF0000"/>
                <w:sz w:val="21"/>
                <w:szCs w:val="21"/>
              </w:rPr>
            </w:pPr>
            <w:r>
              <w:rPr>
                <w:rFonts w:ascii="Arial Narrow" w:eastAsia="仿宋_GB2312" w:hAnsi="Arial Narrow" w:cs="宋体"/>
                <w:color w:val="FF0000"/>
                <w:sz w:val="21"/>
                <w:szCs w:val="21"/>
              </w:rPr>
              <w:t>受影响的项目</w:t>
            </w:r>
          </w:p>
        </w:tc>
        <w:tc>
          <w:tcPr>
            <w:tcW w:w="1327" w:type="pct"/>
            <w:tcBorders>
              <w:top w:val="single" w:sz="8" w:space="0" w:color="auto"/>
              <w:bottom w:val="single" w:sz="4" w:space="0" w:color="auto"/>
            </w:tcBorders>
            <w:shd w:val="clear" w:color="auto" w:fill="auto"/>
            <w:vAlign w:val="center"/>
          </w:tcPr>
          <w:p w14:paraId="7F0C0FF2" w14:textId="77777777" w:rsidR="00B53F2C" w:rsidRDefault="000E13B2">
            <w:pPr>
              <w:snapToGrid w:val="0"/>
              <w:jc w:val="right"/>
              <w:rPr>
                <w:rFonts w:ascii="Arial Narrow" w:eastAsia="仿宋_GB2312" w:hAnsi="Arial Narrow" w:cs="Arial"/>
                <w:b/>
                <w:color w:val="FF0000"/>
                <w:szCs w:val="21"/>
              </w:rPr>
            </w:pPr>
            <w:r>
              <w:rPr>
                <w:rFonts w:ascii="Arial Narrow" w:eastAsia="仿宋_GB2312" w:hAnsi="Arial Narrow" w:cs="Arial"/>
                <w:b/>
                <w:color w:val="FF0000"/>
                <w:szCs w:val="21"/>
              </w:rPr>
              <w:t>本期</w:t>
            </w:r>
          </w:p>
        </w:tc>
        <w:tc>
          <w:tcPr>
            <w:tcW w:w="1016" w:type="pct"/>
            <w:tcBorders>
              <w:top w:val="single" w:sz="8" w:space="0" w:color="auto"/>
              <w:bottom w:val="single" w:sz="4" w:space="0" w:color="auto"/>
            </w:tcBorders>
            <w:shd w:val="clear" w:color="auto" w:fill="auto"/>
            <w:vAlign w:val="center"/>
          </w:tcPr>
          <w:p w14:paraId="0CCCBC4A" w14:textId="77777777" w:rsidR="00B53F2C" w:rsidRDefault="000E13B2">
            <w:pPr>
              <w:snapToGrid w:val="0"/>
              <w:jc w:val="right"/>
              <w:rPr>
                <w:rFonts w:ascii="Arial Narrow" w:eastAsia="仿宋_GB2312" w:hAnsi="Arial Narrow" w:cs="Arial"/>
                <w:b/>
                <w:color w:val="FF0000"/>
                <w:szCs w:val="21"/>
              </w:rPr>
            </w:pPr>
            <w:r>
              <w:rPr>
                <w:rFonts w:ascii="Arial Narrow" w:eastAsia="仿宋_GB2312" w:hAnsi="Arial Narrow" w:cs="Arial"/>
                <w:b/>
                <w:color w:val="FF0000"/>
                <w:szCs w:val="21"/>
              </w:rPr>
              <w:t>上期</w:t>
            </w:r>
          </w:p>
        </w:tc>
      </w:tr>
      <w:tr w:rsidR="00B53F2C" w14:paraId="25526C32" w14:textId="77777777" w:rsidTr="003A79CF">
        <w:trPr>
          <w:cantSplit/>
          <w:trHeight w:val="340"/>
          <w:jc w:val="center"/>
        </w:trPr>
        <w:tc>
          <w:tcPr>
            <w:tcW w:w="2657" w:type="pct"/>
            <w:tcBorders>
              <w:top w:val="single" w:sz="4" w:space="0" w:color="auto"/>
            </w:tcBorders>
            <w:shd w:val="clear" w:color="auto" w:fill="auto"/>
            <w:vAlign w:val="center"/>
          </w:tcPr>
          <w:p w14:paraId="741E03E2"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期初净资产</w:t>
            </w:r>
          </w:p>
        </w:tc>
        <w:tc>
          <w:tcPr>
            <w:tcW w:w="1327" w:type="pct"/>
            <w:tcBorders>
              <w:top w:val="single" w:sz="4" w:space="0" w:color="auto"/>
            </w:tcBorders>
            <w:shd w:val="clear" w:color="auto" w:fill="auto"/>
            <w:vAlign w:val="center"/>
          </w:tcPr>
          <w:p w14:paraId="3E87DD2D" w14:textId="77777777" w:rsidR="00B53F2C" w:rsidRDefault="000E13B2">
            <w:pPr>
              <w:jc w:val="right"/>
              <w:rPr>
                <w:rFonts w:ascii="Arial Narrow" w:eastAsia="仿宋_GB2312" w:hAnsi="Arial Narrow"/>
                <w:color w:val="FF0000"/>
              </w:rPr>
            </w:pPr>
            <w:r>
              <w:rPr>
                <w:rFonts w:ascii="Arial Narrow" w:eastAsia="仿宋_GB2312" w:hAnsi="Arial Narrow"/>
                <w:color w:val="FF0000"/>
              </w:rPr>
              <w:t>--</w:t>
            </w:r>
          </w:p>
        </w:tc>
        <w:tc>
          <w:tcPr>
            <w:tcW w:w="1016" w:type="pct"/>
            <w:tcBorders>
              <w:top w:val="single" w:sz="4" w:space="0" w:color="auto"/>
            </w:tcBorders>
            <w:shd w:val="clear" w:color="auto" w:fill="auto"/>
            <w:vAlign w:val="center"/>
          </w:tcPr>
          <w:p w14:paraId="7D3CECB9" w14:textId="77777777" w:rsidR="00B53F2C" w:rsidRDefault="00B53F2C">
            <w:pPr>
              <w:jc w:val="right"/>
              <w:rPr>
                <w:rFonts w:ascii="Arial Narrow" w:eastAsia="仿宋_GB2312" w:hAnsi="Arial Narrow"/>
                <w:color w:val="FF0000"/>
              </w:rPr>
            </w:pPr>
          </w:p>
        </w:tc>
      </w:tr>
      <w:tr w:rsidR="00B53F2C" w14:paraId="503BEE09" w14:textId="77777777" w:rsidTr="003A79CF">
        <w:trPr>
          <w:cantSplit/>
          <w:trHeight w:val="340"/>
          <w:jc w:val="center"/>
        </w:trPr>
        <w:tc>
          <w:tcPr>
            <w:tcW w:w="2657" w:type="pct"/>
            <w:shd w:val="clear" w:color="auto" w:fill="auto"/>
            <w:vAlign w:val="center"/>
          </w:tcPr>
          <w:p w14:paraId="660D7EB9"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 xml:space="preserve">  </w:t>
            </w:r>
            <w:r>
              <w:rPr>
                <w:rFonts w:ascii="Arial Narrow" w:eastAsia="仿宋_GB2312" w:hAnsi="Arial Narrow" w:cs="宋体"/>
                <w:b w:val="0"/>
                <w:color w:val="FF0000"/>
                <w:sz w:val="21"/>
                <w:szCs w:val="21"/>
              </w:rPr>
              <w:t>其中：留存收益</w:t>
            </w:r>
          </w:p>
        </w:tc>
        <w:tc>
          <w:tcPr>
            <w:tcW w:w="1327" w:type="pct"/>
            <w:shd w:val="clear" w:color="auto" w:fill="auto"/>
            <w:vAlign w:val="center"/>
          </w:tcPr>
          <w:p w14:paraId="2EC360C4" w14:textId="77777777" w:rsidR="00B53F2C" w:rsidRDefault="000E13B2">
            <w:pPr>
              <w:jc w:val="right"/>
              <w:rPr>
                <w:rFonts w:ascii="Arial Narrow" w:eastAsia="仿宋_GB2312" w:hAnsi="Arial Narrow"/>
                <w:color w:val="FF0000"/>
              </w:rPr>
            </w:pPr>
            <w:r>
              <w:rPr>
                <w:rFonts w:ascii="Arial Narrow" w:eastAsia="仿宋_GB2312" w:hAnsi="Arial Narrow"/>
                <w:color w:val="FF0000"/>
              </w:rPr>
              <w:t>--</w:t>
            </w:r>
          </w:p>
        </w:tc>
        <w:tc>
          <w:tcPr>
            <w:tcW w:w="1016" w:type="pct"/>
            <w:shd w:val="clear" w:color="auto" w:fill="auto"/>
            <w:vAlign w:val="center"/>
          </w:tcPr>
          <w:p w14:paraId="186405B7" w14:textId="77777777" w:rsidR="00B53F2C" w:rsidRDefault="00B53F2C">
            <w:pPr>
              <w:jc w:val="right"/>
              <w:rPr>
                <w:rFonts w:ascii="Arial Narrow" w:eastAsia="仿宋_GB2312" w:hAnsi="Arial Narrow"/>
                <w:color w:val="FF0000"/>
              </w:rPr>
            </w:pPr>
          </w:p>
        </w:tc>
      </w:tr>
      <w:tr w:rsidR="00B53F2C" w14:paraId="4DD5CA53" w14:textId="77777777" w:rsidTr="003A79CF">
        <w:trPr>
          <w:cantSplit/>
          <w:trHeight w:val="340"/>
          <w:jc w:val="center"/>
        </w:trPr>
        <w:tc>
          <w:tcPr>
            <w:tcW w:w="2657" w:type="pct"/>
            <w:shd w:val="clear" w:color="auto" w:fill="auto"/>
            <w:vAlign w:val="center"/>
          </w:tcPr>
          <w:p w14:paraId="26279DB9"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净利润</w:t>
            </w:r>
          </w:p>
        </w:tc>
        <w:tc>
          <w:tcPr>
            <w:tcW w:w="1327" w:type="pct"/>
            <w:shd w:val="clear" w:color="auto" w:fill="auto"/>
            <w:vAlign w:val="center"/>
          </w:tcPr>
          <w:p w14:paraId="58DA7C80"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50E7207A" w14:textId="77777777" w:rsidR="00B53F2C" w:rsidRDefault="00B53F2C">
            <w:pPr>
              <w:jc w:val="right"/>
              <w:rPr>
                <w:rFonts w:ascii="Arial Narrow" w:eastAsia="仿宋_GB2312" w:hAnsi="Arial Narrow"/>
                <w:color w:val="FF0000"/>
              </w:rPr>
            </w:pPr>
          </w:p>
        </w:tc>
      </w:tr>
      <w:tr w:rsidR="00B53F2C" w14:paraId="31120464" w14:textId="77777777" w:rsidTr="003A79CF">
        <w:trPr>
          <w:cantSplit/>
          <w:trHeight w:val="340"/>
          <w:jc w:val="center"/>
        </w:trPr>
        <w:tc>
          <w:tcPr>
            <w:tcW w:w="2657" w:type="pct"/>
            <w:shd w:val="clear" w:color="auto" w:fill="auto"/>
            <w:vAlign w:val="center"/>
          </w:tcPr>
          <w:p w14:paraId="1DBFC279"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资本公积</w:t>
            </w:r>
          </w:p>
        </w:tc>
        <w:tc>
          <w:tcPr>
            <w:tcW w:w="1327" w:type="pct"/>
            <w:shd w:val="clear" w:color="auto" w:fill="auto"/>
            <w:vAlign w:val="center"/>
          </w:tcPr>
          <w:p w14:paraId="60945A25"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36533481" w14:textId="77777777" w:rsidR="00B53F2C" w:rsidRDefault="00B53F2C">
            <w:pPr>
              <w:jc w:val="right"/>
              <w:rPr>
                <w:rFonts w:ascii="Arial Narrow" w:eastAsia="仿宋_GB2312" w:hAnsi="Arial Narrow"/>
                <w:color w:val="FF0000"/>
              </w:rPr>
            </w:pPr>
          </w:p>
        </w:tc>
      </w:tr>
      <w:tr w:rsidR="00B53F2C" w14:paraId="141B502D" w14:textId="77777777" w:rsidTr="003A79CF">
        <w:trPr>
          <w:cantSplit/>
          <w:trHeight w:val="340"/>
          <w:jc w:val="center"/>
        </w:trPr>
        <w:tc>
          <w:tcPr>
            <w:tcW w:w="2657" w:type="pct"/>
            <w:shd w:val="clear" w:color="auto" w:fill="auto"/>
            <w:vAlign w:val="center"/>
          </w:tcPr>
          <w:p w14:paraId="1B3F4DC4"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其他综合收益</w:t>
            </w:r>
          </w:p>
        </w:tc>
        <w:tc>
          <w:tcPr>
            <w:tcW w:w="1327" w:type="pct"/>
            <w:shd w:val="clear" w:color="auto" w:fill="auto"/>
            <w:vAlign w:val="center"/>
          </w:tcPr>
          <w:p w14:paraId="66971F15"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4E906263" w14:textId="77777777" w:rsidR="00B53F2C" w:rsidRDefault="00B53F2C">
            <w:pPr>
              <w:jc w:val="right"/>
              <w:rPr>
                <w:rFonts w:ascii="Arial Narrow" w:eastAsia="仿宋_GB2312" w:hAnsi="Arial Narrow"/>
                <w:color w:val="FF0000"/>
              </w:rPr>
            </w:pPr>
          </w:p>
        </w:tc>
      </w:tr>
      <w:tr w:rsidR="00B53F2C" w14:paraId="297AB40F" w14:textId="77777777" w:rsidTr="003A79CF">
        <w:trPr>
          <w:cantSplit/>
          <w:trHeight w:val="340"/>
          <w:jc w:val="center"/>
        </w:trPr>
        <w:tc>
          <w:tcPr>
            <w:tcW w:w="2657" w:type="pct"/>
            <w:shd w:val="clear" w:color="auto" w:fill="auto"/>
            <w:vAlign w:val="center"/>
          </w:tcPr>
          <w:p w14:paraId="76DF8A83"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专项储备</w:t>
            </w:r>
          </w:p>
        </w:tc>
        <w:tc>
          <w:tcPr>
            <w:tcW w:w="1327" w:type="pct"/>
            <w:shd w:val="clear" w:color="auto" w:fill="auto"/>
            <w:vAlign w:val="center"/>
          </w:tcPr>
          <w:p w14:paraId="78D1BE52"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217F3E03" w14:textId="77777777" w:rsidR="00B53F2C" w:rsidRDefault="00B53F2C">
            <w:pPr>
              <w:jc w:val="right"/>
              <w:rPr>
                <w:rFonts w:ascii="Arial Narrow" w:eastAsia="仿宋_GB2312" w:hAnsi="Arial Narrow"/>
                <w:color w:val="FF0000"/>
              </w:rPr>
            </w:pPr>
          </w:p>
        </w:tc>
      </w:tr>
      <w:tr w:rsidR="00B53F2C" w14:paraId="625DA8F9" w14:textId="77777777" w:rsidTr="003A79CF">
        <w:trPr>
          <w:cantSplit/>
          <w:trHeight w:val="340"/>
          <w:jc w:val="center"/>
        </w:trPr>
        <w:tc>
          <w:tcPr>
            <w:tcW w:w="2657" w:type="pct"/>
            <w:shd w:val="clear" w:color="auto" w:fill="auto"/>
            <w:vAlign w:val="center"/>
          </w:tcPr>
          <w:p w14:paraId="635A7B6A"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期末净资产</w:t>
            </w:r>
          </w:p>
        </w:tc>
        <w:tc>
          <w:tcPr>
            <w:tcW w:w="1327" w:type="pct"/>
            <w:shd w:val="clear" w:color="auto" w:fill="auto"/>
            <w:vAlign w:val="center"/>
          </w:tcPr>
          <w:p w14:paraId="213D74CA"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4DB636B5" w14:textId="77777777" w:rsidR="00B53F2C" w:rsidRDefault="000E13B2">
            <w:pPr>
              <w:jc w:val="right"/>
              <w:rPr>
                <w:rFonts w:ascii="Arial Narrow" w:eastAsia="仿宋_GB2312" w:hAnsi="Arial Narrow"/>
                <w:color w:val="FF0000"/>
              </w:rPr>
            </w:pPr>
            <w:r>
              <w:rPr>
                <w:rFonts w:ascii="Arial Narrow" w:eastAsia="仿宋_GB2312" w:hAnsi="Arial Narrow"/>
                <w:color w:val="FF0000"/>
              </w:rPr>
              <w:t>--</w:t>
            </w:r>
          </w:p>
        </w:tc>
      </w:tr>
      <w:tr w:rsidR="00B53F2C" w14:paraId="177E6767" w14:textId="77777777" w:rsidTr="003A79CF">
        <w:trPr>
          <w:cantSplit/>
          <w:trHeight w:val="340"/>
          <w:jc w:val="center"/>
        </w:trPr>
        <w:tc>
          <w:tcPr>
            <w:tcW w:w="2657" w:type="pct"/>
            <w:shd w:val="clear" w:color="auto" w:fill="auto"/>
            <w:vAlign w:val="center"/>
          </w:tcPr>
          <w:p w14:paraId="3E2855E3" w14:textId="77777777" w:rsidR="00B53F2C" w:rsidRDefault="000E13B2">
            <w:pPr>
              <w:pStyle w:val="12"/>
              <w:widowControl w:val="0"/>
              <w:tabs>
                <w:tab w:val="clear" w:pos="595"/>
              </w:tabs>
              <w:spacing w:after="0" w:line="240" w:lineRule="auto"/>
              <w:ind w:left="0"/>
              <w:rPr>
                <w:rFonts w:ascii="Arial Narrow" w:eastAsia="仿宋_GB2312" w:hAnsi="Arial Narrow" w:cs="宋体"/>
                <w:b w:val="0"/>
                <w:color w:val="FF0000"/>
                <w:sz w:val="21"/>
                <w:szCs w:val="21"/>
              </w:rPr>
            </w:pPr>
            <w:r>
              <w:rPr>
                <w:rFonts w:ascii="Arial Narrow" w:eastAsia="仿宋_GB2312" w:hAnsi="Arial Narrow" w:cs="宋体"/>
                <w:b w:val="0"/>
                <w:color w:val="FF0000"/>
                <w:sz w:val="21"/>
                <w:szCs w:val="21"/>
              </w:rPr>
              <w:t xml:space="preserve">  </w:t>
            </w:r>
            <w:r>
              <w:rPr>
                <w:rFonts w:ascii="Arial Narrow" w:eastAsia="仿宋_GB2312" w:hAnsi="Arial Narrow" w:cs="宋体"/>
                <w:b w:val="0"/>
                <w:color w:val="FF0000"/>
                <w:sz w:val="21"/>
                <w:szCs w:val="21"/>
              </w:rPr>
              <w:t>其中：留存收益</w:t>
            </w:r>
          </w:p>
        </w:tc>
        <w:tc>
          <w:tcPr>
            <w:tcW w:w="1327" w:type="pct"/>
            <w:shd w:val="clear" w:color="auto" w:fill="auto"/>
            <w:vAlign w:val="center"/>
          </w:tcPr>
          <w:p w14:paraId="2C73C1DA" w14:textId="77777777" w:rsidR="00B53F2C" w:rsidRDefault="00B53F2C">
            <w:pPr>
              <w:jc w:val="right"/>
              <w:rPr>
                <w:rFonts w:ascii="Arial Narrow" w:eastAsia="仿宋_GB2312" w:hAnsi="Arial Narrow"/>
                <w:color w:val="FF0000"/>
              </w:rPr>
            </w:pPr>
          </w:p>
        </w:tc>
        <w:tc>
          <w:tcPr>
            <w:tcW w:w="1016" w:type="pct"/>
            <w:shd w:val="clear" w:color="auto" w:fill="auto"/>
            <w:vAlign w:val="center"/>
          </w:tcPr>
          <w:p w14:paraId="6FE0A09C" w14:textId="77777777" w:rsidR="00B53F2C" w:rsidRDefault="000E13B2">
            <w:pPr>
              <w:jc w:val="right"/>
              <w:rPr>
                <w:rFonts w:ascii="Arial Narrow" w:eastAsia="仿宋_GB2312" w:hAnsi="Arial Narrow"/>
                <w:color w:val="FF0000"/>
              </w:rPr>
            </w:pPr>
            <w:r>
              <w:rPr>
                <w:rFonts w:ascii="Arial Narrow" w:eastAsia="仿宋_GB2312" w:hAnsi="Arial Narrow"/>
                <w:color w:val="FF0000"/>
              </w:rPr>
              <w:t>--</w:t>
            </w:r>
          </w:p>
        </w:tc>
      </w:tr>
    </w:tbl>
    <w:p w14:paraId="67518F17"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（注：</w:t>
      </w:r>
      <w:r>
        <w:rPr>
          <w:rFonts w:ascii="Arial Narrow" w:eastAsia="仿宋_GB2312" w:hAnsi="Arial Narrow"/>
          <w:color w:val="0000FF"/>
          <w:sz w:val="24"/>
          <w:szCs w:val="24"/>
        </w:rPr>
        <w:t>“</w:t>
      </w:r>
      <w:r>
        <w:rPr>
          <w:rFonts w:ascii="Arial Narrow" w:eastAsia="仿宋_GB2312" w:hAnsi="Arial Narrow"/>
          <w:color w:val="0000FF"/>
          <w:sz w:val="24"/>
          <w:szCs w:val="24"/>
        </w:rPr>
        <w:t>期初净资产</w:t>
      </w:r>
      <w:r>
        <w:rPr>
          <w:rFonts w:ascii="Arial Narrow" w:eastAsia="仿宋_GB2312" w:hAnsi="Arial Narrow"/>
          <w:color w:val="0000FF"/>
          <w:sz w:val="24"/>
          <w:szCs w:val="24"/>
        </w:rPr>
        <w:t>”</w:t>
      </w:r>
      <w:r>
        <w:rPr>
          <w:rFonts w:ascii="Arial Narrow" w:eastAsia="仿宋_GB2312" w:hAnsi="Arial Narrow"/>
          <w:color w:val="0000FF"/>
          <w:sz w:val="24"/>
          <w:szCs w:val="24"/>
        </w:rPr>
        <w:t>只填写</w:t>
      </w:r>
      <w:r>
        <w:rPr>
          <w:rFonts w:ascii="Arial Narrow" w:eastAsia="仿宋_GB2312" w:hAnsi="Arial Narrow"/>
          <w:color w:val="0000FF"/>
          <w:sz w:val="24"/>
          <w:szCs w:val="24"/>
        </w:rPr>
        <w:t>“</w:t>
      </w:r>
      <w:r>
        <w:rPr>
          <w:rFonts w:ascii="Arial Narrow" w:eastAsia="仿宋_GB2312" w:hAnsi="Arial Narrow"/>
          <w:color w:val="0000FF"/>
          <w:sz w:val="24"/>
          <w:szCs w:val="24"/>
        </w:rPr>
        <w:t>上期</w:t>
      </w:r>
      <w:r>
        <w:rPr>
          <w:rFonts w:ascii="Arial Narrow" w:eastAsia="仿宋_GB2312" w:hAnsi="Arial Narrow"/>
          <w:color w:val="0000FF"/>
          <w:sz w:val="24"/>
          <w:szCs w:val="24"/>
        </w:rPr>
        <w:t>”</w:t>
      </w:r>
      <w:r>
        <w:rPr>
          <w:rFonts w:ascii="Arial Narrow" w:eastAsia="仿宋_GB2312" w:hAnsi="Arial Narrow"/>
          <w:color w:val="0000FF"/>
          <w:sz w:val="24"/>
          <w:szCs w:val="24"/>
        </w:rPr>
        <w:t>对应的数据；</w:t>
      </w:r>
      <w:r>
        <w:rPr>
          <w:rFonts w:ascii="Arial Narrow" w:eastAsia="仿宋_GB2312" w:hAnsi="Arial Narrow"/>
          <w:color w:val="0000FF"/>
          <w:sz w:val="24"/>
          <w:szCs w:val="24"/>
        </w:rPr>
        <w:t>“</w:t>
      </w:r>
      <w:r>
        <w:rPr>
          <w:rFonts w:ascii="Arial Narrow" w:eastAsia="仿宋_GB2312" w:hAnsi="Arial Narrow"/>
          <w:color w:val="0000FF"/>
          <w:sz w:val="24"/>
          <w:szCs w:val="24"/>
        </w:rPr>
        <w:t>期末净资产</w:t>
      </w:r>
      <w:r>
        <w:rPr>
          <w:rFonts w:ascii="Arial Narrow" w:eastAsia="仿宋_GB2312" w:hAnsi="Arial Narrow"/>
          <w:color w:val="0000FF"/>
          <w:sz w:val="24"/>
          <w:szCs w:val="24"/>
        </w:rPr>
        <w:t>”</w:t>
      </w:r>
      <w:r>
        <w:rPr>
          <w:rFonts w:ascii="Arial Narrow" w:eastAsia="仿宋_GB2312" w:hAnsi="Arial Narrow"/>
          <w:color w:val="0000FF"/>
          <w:sz w:val="24"/>
          <w:szCs w:val="24"/>
        </w:rPr>
        <w:t>只填写</w:t>
      </w:r>
      <w:r>
        <w:rPr>
          <w:rFonts w:ascii="Arial Narrow" w:eastAsia="仿宋_GB2312" w:hAnsi="Arial Narrow"/>
          <w:color w:val="0000FF"/>
          <w:sz w:val="24"/>
          <w:szCs w:val="24"/>
        </w:rPr>
        <w:t>“</w:t>
      </w:r>
      <w:r>
        <w:rPr>
          <w:rFonts w:ascii="Arial Narrow" w:eastAsia="仿宋_GB2312" w:hAnsi="Arial Narrow"/>
          <w:color w:val="0000FF"/>
          <w:sz w:val="24"/>
          <w:szCs w:val="24"/>
        </w:rPr>
        <w:t>本期</w:t>
      </w:r>
      <w:r>
        <w:rPr>
          <w:rFonts w:ascii="Arial Narrow" w:eastAsia="仿宋_GB2312" w:hAnsi="Arial Narrow"/>
          <w:color w:val="0000FF"/>
          <w:sz w:val="24"/>
          <w:szCs w:val="24"/>
        </w:rPr>
        <w:t>”</w:t>
      </w:r>
      <w:r>
        <w:rPr>
          <w:rFonts w:ascii="Arial Narrow" w:eastAsia="仿宋_GB2312" w:hAnsi="Arial Narrow"/>
          <w:color w:val="0000FF"/>
          <w:sz w:val="24"/>
          <w:szCs w:val="24"/>
        </w:rPr>
        <w:t>对应的数据；留存收益指未分配利润和盈余公积）</w:t>
      </w:r>
    </w:p>
    <w:p w14:paraId="3EEB59CB" w14:textId="77777777" w:rsidR="00B53F2C" w:rsidRDefault="000E13B2" w:rsidP="00537158">
      <w:pPr>
        <w:pStyle w:val="3"/>
        <w:spacing w:before="120" w:after="216"/>
        <w:ind w:left="412"/>
      </w:pPr>
      <w:r>
        <w:t>重要会计估计变更</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2486"/>
        <w:gridCol w:w="1971"/>
        <w:gridCol w:w="1971"/>
        <w:gridCol w:w="1968"/>
      </w:tblGrid>
      <w:tr w:rsidR="00B53F2C" w14:paraId="53281456" w14:textId="77777777" w:rsidTr="003A79CF">
        <w:trPr>
          <w:cantSplit/>
          <w:trHeight w:val="340"/>
          <w:tblHeader/>
          <w:jc w:val="center"/>
        </w:trPr>
        <w:tc>
          <w:tcPr>
            <w:tcW w:w="1480" w:type="pct"/>
            <w:tcBorders>
              <w:top w:val="single" w:sz="8" w:space="0" w:color="auto"/>
              <w:bottom w:val="single" w:sz="4" w:space="0" w:color="auto"/>
            </w:tcBorders>
            <w:vAlign w:val="center"/>
          </w:tcPr>
          <w:p w14:paraId="65E0A4EC" w14:textId="77777777" w:rsidR="00B53F2C" w:rsidRDefault="000E13B2">
            <w:pPr>
              <w:snapToGrid w:val="0"/>
              <w:ind w:right="-41"/>
              <w:rPr>
                <w:rFonts w:ascii="Arial Narrow" w:eastAsia="仿宋_GB2312" w:hAnsi="Arial Narrow"/>
                <w:b/>
                <w:szCs w:val="21"/>
              </w:rPr>
            </w:pPr>
            <w:r>
              <w:rPr>
                <w:rFonts w:ascii="Arial Narrow" w:eastAsia="仿宋_GB2312" w:hAnsi="Arial Narrow"/>
                <w:b/>
                <w:szCs w:val="21"/>
              </w:rPr>
              <w:t>会计估计变更的内容和原因</w:t>
            </w:r>
          </w:p>
        </w:tc>
        <w:tc>
          <w:tcPr>
            <w:tcW w:w="1174" w:type="pct"/>
            <w:tcBorders>
              <w:top w:val="single" w:sz="8" w:space="0" w:color="auto"/>
              <w:bottom w:val="single" w:sz="4" w:space="0" w:color="auto"/>
            </w:tcBorders>
            <w:vAlign w:val="center"/>
          </w:tcPr>
          <w:p w14:paraId="5B2DBF8F" w14:textId="77777777" w:rsidR="00B53F2C" w:rsidRDefault="000E13B2">
            <w:pPr>
              <w:snapToGrid w:val="0"/>
              <w:ind w:right="-41"/>
              <w:rPr>
                <w:rFonts w:ascii="Arial Narrow" w:eastAsia="仿宋_GB2312" w:hAnsi="Arial Narrow"/>
                <w:b/>
                <w:szCs w:val="21"/>
              </w:rPr>
            </w:pPr>
            <w:r>
              <w:rPr>
                <w:rFonts w:ascii="Arial Narrow" w:eastAsia="仿宋_GB2312" w:hAnsi="Arial Narrow"/>
                <w:b/>
                <w:szCs w:val="21"/>
              </w:rPr>
              <w:t>开始适用</w:t>
            </w:r>
          </w:p>
          <w:p w14:paraId="051AAC97" w14:textId="77777777" w:rsidR="00B53F2C" w:rsidRDefault="000E13B2">
            <w:pPr>
              <w:snapToGrid w:val="0"/>
              <w:ind w:right="-41"/>
              <w:rPr>
                <w:rFonts w:ascii="Arial Narrow" w:eastAsia="仿宋_GB2312" w:hAnsi="Arial Narrow"/>
                <w:b/>
                <w:szCs w:val="21"/>
              </w:rPr>
            </w:pPr>
            <w:r>
              <w:rPr>
                <w:rFonts w:ascii="Arial Narrow" w:eastAsia="仿宋_GB2312" w:hAnsi="Arial Narrow"/>
                <w:b/>
                <w:szCs w:val="21"/>
              </w:rPr>
              <w:t>的时点</w:t>
            </w:r>
          </w:p>
        </w:tc>
        <w:tc>
          <w:tcPr>
            <w:tcW w:w="1174" w:type="pct"/>
            <w:tcBorders>
              <w:top w:val="single" w:sz="8" w:space="0" w:color="auto"/>
              <w:bottom w:val="single" w:sz="4" w:space="0" w:color="auto"/>
            </w:tcBorders>
            <w:vAlign w:val="center"/>
          </w:tcPr>
          <w:p w14:paraId="6B5BD5F3" w14:textId="77777777" w:rsidR="00B53F2C" w:rsidRDefault="000E13B2">
            <w:pPr>
              <w:snapToGrid w:val="0"/>
              <w:ind w:right="-41"/>
              <w:rPr>
                <w:rFonts w:ascii="Arial Narrow" w:eastAsia="仿宋_GB2312" w:hAnsi="Arial Narrow"/>
                <w:b/>
                <w:szCs w:val="21"/>
              </w:rPr>
            </w:pPr>
            <w:r>
              <w:rPr>
                <w:rFonts w:ascii="Arial Narrow" w:eastAsia="仿宋_GB2312" w:hAnsi="Arial Narrow"/>
                <w:b/>
                <w:szCs w:val="21"/>
              </w:rPr>
              <w:t>受影响的</w:t>
            </w:r>
          </w:p>
          <w:p w14:paraId="3D2BB4DA" w14:textId="77777777" w:rsidR="00B53F2C" w:rsidRDefault="000E13B2">
            <w:pPr>
              <w:snapToGrid w:val="0"/>
              <w:ind w:right="-41"/>
              <w:rPr>
                <w:rFonts w:ascii="Arial Narrow" w:eastAsia="仿宋_GB2312" w:hAnsi="Arial Narrow"/>
                <w:b/>
                <w:szCs w:val="21"/>
              </w:rPr>
            </w:pPr>
            <w:r>
              <w:rPr>
                <w:rFonts w:ascii="Arial Narrow" w:eastAsia="仿宋_GB2312" w:hAnsi="Arial Narrow"/>
                <w:b/>
                <w:szCs w:val="21"/>
              </w:rPr>
              <w:t>报表项目</w:t>
            </w:r>
          </w:p>
        </w:tc>
        <w:tc>
          <w:tcPr>
            <w:tcW w:w="1172" w:type="pct"/>
            <w:tcBorders>
              <w:top w:val="single" w:sz="8" w:space="0" w:color="auto"/>
              <w:bottom w:val="single" w:sz="4" w:space="0" w:color="auto"/>
            </w:tcBorders>
            <w:vAlign w:val="center"/>
          </w:tcPr>
          <w:p w14:paraId="50C5E67C" w14:textId="77777777" w:rsidR="00B53F2C" w:rsidRDefault="000E13B2">
            <w:pPr>
              <w:snapToGrid w:val="0"/>
              <w:ind w:right="-41"/>
              <w:jc w:val="right"/>
              <w:rPr>
                <w:rFonts w:ascii="Arial Narrow" w:eastAsia="仿宋_GB2312" w:hAnsi="Arial Narrow"/>
                <w:b/>
                <w:szCs w:val="21"/>
              </w:rPr>
            </w:pPr>
            <w:r>
              <w:rPr>
                <w:rFonts w:ascii="Arial Narrow" w:eastAsia="仿宋_GB2312" w:hAnsi="Arial Narrow"/>
                <w:b/>
                <w:szCs w:val="21"/>
              </w:rPr>
              <w:t>影响金额</w:t>
            </w:r>
          </w:p>
        </w:tc>
      </w:tr>
      <w:tr w:rsidR="00B53F2C" w14:paraId="0A811AC3" w14:textId="77777777" w:rsidTr="003A79CF">
        <w:trPr>
          <w:cantSplit/>
          <w:trHeight w:val="340"/>
          <w:jc w:val="center"/>
        </w:trPr>
        <w:tc>
          <w:tcPr>
            <w:tcW w:w="1480" w:type="pct"/>
            <w:tcBorders>
              <w:top w:val="single" w:sz="4" w:space="0" w:color="auto"/>
            </w:tcBorders>
            <w:vAlign w:val="center"/>
          </w:tcPr>
          <w:p w14:paraId="43A119A8" w14:textId="77777777" w:rsidR="00B53F2C" w:rsidRDefault="00B53F2C">
            <w:pPr>
              <w:rPr>
                <w:rFonts w:ascii="Arial Narrow" w:eastAsia="仿宋_GB2312" w:hAnsi="Arial Narrow"/>
              </w:rPr>
            </w:pPr>
          </w:p>
        </w:tc>
        <w:tc>
          <w:tcPr>
            <w:tcW w:w="1174" w:type="pct"/>
            <w:tcBorders>
              <w:top w:val="single" w:sz="4" w:space="0" w:color="auto"/>
            </w:tcBorders>
            <w:vAlign w:val="center"/>
          </w:tcPr>
          <w:p w14:paraId="4EED9380" w14:textId="77777777" w:rsidR="00B53F2C" w:rsidRDefault="00B53F2C">
            <w:pPr>
              <w:rPr>
                <w:rFonts w:ascii="Arial Narrow" w:eastAsia="仿宋_GB2312" w:hAnsi="Arial Narrow"/>
              </w:rPr>
            </w:pPr>
          </w:p>
        </w:tc>
        <w:tc>
          <w:tcPr>
            <w:tcW w:w="1174" w:type="pct"/>
            <w:tcBorders>
              <w:top w:val="single" w:sz="4" w:space="0" w:color="auto"/>
            </w:tcBorders>
            <w:vAlign w:val="center"/>
          </w:tcPr>
          <w:p w14:paraId="0B406B85" w14:textId="77777777" w:rsidR="00B53F2C" w:rsidRDefault="000E13B2">
            <w:pPr>
              <w:rPr>
                <w:rFonts w:ascii="Arial Narrow" w:eastAsia="仿宋_GB2312" w:hAnsi="Arial Narrow"/>
              </w:rPr>
            </w:pPr>
            <w:r>
              <w:rPr>
                <w:rFonts w:ascii="Arial Narrow" w:eastAsia="仿宋_GB2312" w:hAnsi="Arial Narrow" w:hint="eastAsia"/>
              </w:rPr>
              <w:t>①</w:t>
            </w:r>
          </w:p>
        </w:tc>
        <w:tc>
          <w:tcPr>
            <w:tcW w:w="1172" w:type="pct"/>
            <w:tcBorders>
              <w:top w:val="single" w:sz="4" w:space="0" w:color="auto"/>
            </w:tcBorders>
            <w:vAlign w:val="center"/>
          </w:tcPr>
          <w:p w14:paraId="416994E0" w14:textId="77777777" w:rsidR="00B53F2C" w:rsidRDefault="00B53F2C">
            <w:pPr>
              <w:jc w:val="right"/>
              <w:rPr>
                <w:rFonts w:ascii="Arial Narrow" w:eastAsia="仿宋_GB2312" w:hAnsi="Arial Narrow"/>
              </w:rPr>
            </w:pPr>
          </w:p>
        </w:tc>
      </w:tr>
      <w:tr w:rsidR="00B53F2C" w14:paraId="43452A31" w14:textId="77777777" w:rsidTr="003A79CF">
        <w:trPr>
          <w:cantSplit/>
          <w:trHeight w:val="340"/>
          <w:jc w:val="center"/>
        </w:trPr>
        <w:tc>
          <w:tcPr>
            <w:tcW w:w="1480" w:type="pct"/>
            <w:vAlign w:val="center"/>
          </w:tcPr>
          <w:p w14:paraId="15EC65F6" w14:textId="77777777" w:rsidR="00B53F2C" w:rsidRDefault="00B53F2C">
            <w:pPr>
              <w:rPr>
                <w:rFonts w:ascii="Arial Narrow" w:eastAsia="仿宋_GB2312" w:hAnsi="Arial Narrow"/>
              </w:rPr>
            </w:pPr>
          </w:p>
        </w:tc>
        <w:tc>
          <w:tcPr>
            <w:tcW w:w="1174" w:type="pct"/>
            <w:vAlign w:val="center"/>
          </w:tcPr>
          <w:p w14:paraId="71899851" w14:textId="77777777" w:rsidR="00B53F2C" w:rsidRDefault="00B53F2C">
            <w:pPr>
              <w:rPr>
                <w:rFonts w:ascii="Arial Narrow" w:eastAsia="仿宋_GB2312" w:hAnsi="Arial Narrow"/>
              </w:rPr>
            </w:pPr>
          </w:p>
        </w:tc>
        <w:tc>
          <w:tcPr>
            <w:tcW w:w="1174" w:type="pct"/>
            <w:vAlign w:val="center"/>
          </w:tcPr>
          <w:p w14:paraId="46A54FDD" w14:textId="77777777" w:rsidR="00B53F2C" w:rsidRDefault="000E13B2">
            <w:pPr>
              <w:rPr>
                <w:rFonts w:ascii="Arial Narrow" w:eastAsia="仿宋_GB2312" w:hAnsi="Arial Narrow"/>
              </w:rPr>
            </w:pPr>
            <w:r>
              <w:rPr>
                <w:rFonts w:ascii="Arial Narrow" w:eastAsia="仿宋_GB2312" w:hAnsi="Arial Narrow" w:hint="eastAsia"/>
              </w:rPr>
              <w:t>②</w:t>
            </w:r>
          </w:p>
        </w:tc>
        <w:tc>
          <w:tcPr>
            <w:tcW w:w="1172" w:type="pct"/>
            <w:vAlign w:val="center"/>
          </w:tcPr>
          <w:p w14:paraId="4EF5B59D" w14:textId="77777777" w:rsidR="00B53F2C" w:rsidRDefault="00B53F2C">
            <w:pPr>
              <w:jc w:val="right"/>
              <w:rPr>
                <w:rFonts w:ascii="Arial Narrow" w:eastAsia="仿宋_GB2312" w:hAnsi="Arial Narrow"/>
              </w:rPr>
            </w:pPr>
          </w:p>
        </w:tc>
      </w:tr>
      <w:tr w:rsidR="00B53F2C" w14:paraId="6078BF44" w14:textId="77777777" w:rsidTr="003A79CF">
        <w:trPr>
          <w:cantSplit/>
          <w:trHeight w:val="340"/>
          <w:jc w:val="center"/>
        </w:trPr>
        <w:tc>
          <w:tcPr>
            <w:tcW w:w="1480" w:type="pct"/>
            <w:vAlign w:val="center"/>
          </w:tcPr>
          <w:p w14:paraId="4F7071B1" w14:textId="77777777" w:rsidR="00B53F2C" w:rsidRDefault="00B53F2C">
            <w:pPr>
              <w:rPr>
                <w:rFonts w:ascii="Arial Narrow" w:eastAsia="仿宋_GB2312" w:hAnsi="Arial Narrow"/>
              </w:rPr>
            </w:pPr>
          </w:p>
        </w:tc>
        <w:tc>
          <w:tcPr>
            <w:tcW w:w="1174" w:type="pct"/>
            <w:vAlign w:val="center"/>
          </w:tcPr>
          <w:p w14:paraId="02B4AB7C" w14:textId="77777777" w:rsidR="00B53F2C" w:rsidRDefault="00B53F2C">
            <w:pPr>
              <w:rPr>
                <w:rFonts w:ascii="Arial Narrow" w:eastAsia="仿宋_GB2312" w:hAnsi="Arial Narrow"/>
              </w:rPr>
            </w:pPr>
          </w:p>
        </w:tc>
        <w:tc>
          <w:tcPr>
            <w:tcW w:w="1174" w:type="pct"/>
            <w:vAlign w:val="center"/>
          </w:tcPr>
          <w:p w14:paraId="68237887" w14:textId="77777777" w:rsidR="00B53F2C" w:rsidRDefault="000E13B2">
            <w:pPr>
              <w:rPr>
                <w:rFonts w:ascii="Arial Narrow" w:eastAsia="仿宋_GB2312" w:hAnsi="Arial Narrow"/>
              </w:rPr>
            </w:pPr>
            <w:r>
              <w:rPr>
                <w:rFonts w:ascii="Arial Narrow" w:eastAsia="仿宋_GB2312" w:hAnsi="Arial Narrow" w:hint="eastAsia"/>
              </w:rPr>
              <w:t>③</w:t>
            </w:r>
          </w:p>
        </w:tc>
        <w:tc>
          <w:tcPr>
            <w:tcW w:w="1172" w:type="pct"/>
            <w:vAlign w:val="center"/>
          </w:tcPr>
          <w:p w14:paraId="33D3D3FF" w14:textId="77777777" w:rsidR="00B53F2C" w:rsidRDefault="00B53F2C">
            <w:pPr>
              <w:jc w:val="right"/>
              <w:rPr>
                <w:rFonts w:ascii="Arial Narrow" w:eastAsia="仿宋_GB2312" w:hAnsi="Arial Narrow"/>
              </w:rPr>
            </w:pPr>
          </w:p>
        </w:tc>
      </w:tr>
    </w:tbl>
    <w:p w14:paraId="134E878C" w14:textId="5381A98D"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【证监会公告</w:t>
      </w:r>
      <w:r>
        <w:rPr>
          <w:rFonts w:ascii="Arial Narrow" w:eastAsia="仿宋_GB2312" w:hAnsi="Arial Narrow"/>
          <w:color w:val="0000FF"/>
          <w:sz w:val="24"/>
          <w:szCs w:val="24"/>
        </w:rPr>
        <w:t>[2012]42</w:t>
      </w:r>
      <w:r>
        <w:rPr>
          <w:rFonts w:ascii="Arial Narrow" w:eastAsia="仿宋_GB2312" w:hAnsi="Arial Narrow"/>
          <w:color w:val="0000FF"/>
          <w:sz w:val="24"/>
          <w:szCs w:val="24"/>
        </w:rPr>
        <w:t>号要求：上市公司应在财务报表附注中充分披露会计估计变更的原因、</w:t>
      </w:r>
      <w:r>
        <w:rPr>
          <w:rFonts w:ascii="Arial Narrow" w:eastAsia="仿宋_GB2312" w:hAnsi="Arial Narrow"/>
          <w:b/>
          <w:color w:val="0000FF"/>
          <w:sz w:val="24"/>
          <w:szCs w:val="24"/>
          <w:u w:val="single"/>
        </w:rPr>
        <w:t>开始适用时点</w:t>
      </w:r>
      <w:r>
        <w:rPr>
          <w:rFonts w:ascii="Arial Narrow" w:eastAsia="仿宋_GB2312" w:hAnsi="Arial Narrow"/>
          <w:color w:val="0000FF"/>
          <w:sz w:val="24"/>
          <w:szCs w:val="24"/>
        </w:rPr>
        <w:t>及其影响金额。除非有确凿证据表明导致会计估计变更的情况在决议日前已经存在，</w:t>
      </w:r>
      <w:r>
        <w:rPr>
          <w:rFonts w:ascii="Arial Narrow" w:eastAsia="仿宋_GB2312" w:hAnsi="Arial Narrow"/>
          <w:color w:val="0000FF"/>
          <w:sz w:val="24"/>
          <w:szCs w:val="24"/>
          <w:u w:val="single"/>
        </w:rPr>
        <w:t>会计估计变更应当自董事会等相关机构正式批准后</w:t>
      </w:r>
      <w:r>
        <w:rPr>
          <w:rFonts w:ascii="Arial Narrow" w:eastAsia="仿宋_GB2312" w:hAnsi="Arial Narrow"/>
          <w:color w:val="0000FF"/>
          <w:sz w:val="24"/>
          <w:szCs w:val="24"/>
          <w:u w:val="single"/>
        </w:rPr>
        <w:lastRenderedPageBreak/>
        <w:t>生效，上市公司不得追溯适用会计估计变更</w:t>
      </w:r>
      <w:r>
        <w:rPr>
          <w:rFonts w:ascii="Arial Narrow" w:eastAsia="仿宋_GB2312" w:hAnsi="Arial Narrow"/>
          <w:color w:val="0000FF"/>
          <w:sz w:val="24"/>
          <w:szCs w:val="24"/>
        </w:rPr>
        <w:t>。】</w:t>
      </w:r>
    </w:p>
    <w:p w14:paraId="43B3F832" w14:textId="77777777" w:rsidR="00A563DC" w:rsidRPr="00A563DC" w:rsidRDefault="00462E31">
      <w:pPr>
        <w:adjustRightInd w:val="0"/>
        <w:snapToGrid w:val="0"/>
        <w:spacing w:beforeLines="50" w:before="120" w:afterLines="90" w:after="216"/>
        <w:rPr>
          <w:rFonts w:ascii="仿宋_GB2312" w:eastAsia="仿宋_GB2312" w:hAnsi="宋体" w:cs="宋体"/>
          <w:color w:val="0000FF"/>
          <w:kern w:val="0"/>
          <w:sz w:val="24"/>
          <w:szCs w:val="24"/>
          <w:highlight w:val="yellow"/>
        </w:rPr>
      </w:pPr>
      <w:r w:rsidRPr="0070212A">
        <w:rPr>
          <w:rFonts w:ascii="仿宋_GB2312" w:eastAsia="仿宋_GB2312" w:hAnsi="宋体" w:cs="宋体" w:hint="eastAsia"/>
          <w:color w:val="0000FF"/>
          <w:kern w:val="0"/>
          <w:sz w:val="24"/>
          <w:szCs w:val="24"/>
          <w:highlight w:val="yellow"/>
        </w:rPr>
        <w:t>【《关于严格执行企业会计准则</w:t>
      </w:r>
      <w:r w:rsidRPr="0070212A">
        <w:rPr>
          <w:rFonts w:ascii="仿宋_GB2312" w:eastAsia="仿宋_GB2312" w:hAnsi="宋体" w:cs="宋体"/>
          <w:color w:val="0000FF"/>
          <w:kern w:val="0"/>
          <w:sz w:val="24"/>
          <w:szCs w:val="24"/>
          <w:highlight w:val="yellow"/>
        </w:rPr>
        <w:t xml:space="preserve"> </w:t>
      </w:r>
      <w:r w:rsidRPr="00A563DC">
        <w:rPr>
          <w:rFonts w:ascii="仿宋_GB2312" w:eastAsia="仿宋_GB2312" w:hAnsi="宋体" w:cs="宋体" w:hint="eastAsia"/>
          <w:color w:val="0000FF"/>
          <w:kern w:val="0"/>
          <w:sz w:val="24"/>
          <w:szCs w:val="24"/>
          <w:highlight w:val="yellow"/>
        </w:rPr>
        <w:t>切实做好企业</w:t>
      </w:r>
      <w:r w:rsidRPr="00A563DC">
        <w:rPr>
          <w:rFonts w:ascii="仿宋_GB2312" w:eastAsia="仿宋_GB2312" w:hAnsi="宋体" w:cs="宋体"/>
          <w:color w:val="0000FF"/>
          <w:kern w:val="0"/>
          <w:sz w:val="24"/>
          <w:szCs w:val="24"/>
          <w:highlight w:val="yellow"/>
        </w:rPr>
        <w:t>2024年年报工作的通知》：企业应当正确区分会计政策变更、会计估计变更和前期差错更正，并进行相应会计处理。</w:t>
      </w:r>
      <w:r w:rsidRPr="00A563DC">
        <w:rPr>
          <w:rFonts w:ascii="仿宋_GB2312" w:eastAsia="仿宋_GB2312" w:hAnsi="宋体" w:cs="宋体" w:hint="eastAsia"/>
          <w:b/>
          <w:color w:val="0000FF"/>
          <w:kern w:val="0"/>
          <w:sz w:val="24"/>
          <w:szCs w:val="24"/>
          <w:highlight w:val="yellow"/>
        </w:rPr>
        <w:t>企业既有会计政策具体应用于新情况，仅运用结果发生变化、而未变更会计政策的，不属于会计政策变更</w:t>
      </w:r>
      <w:r w:rsidRPr="00A563DC">
        <w:rPr>
          <w:rFonts w:ascii="仿宋_GB2312" w:eastAsia="仿宋_GB2312" w:hAnsi="宋体" w:cs="宋体" w:hint="eastAsia"/>
          <w:color w:val="0000FF"/>
          <w:kern w:val="0"/>
          <w:sz w:val="24"/>
          <w:szCs w:val="24"/>
          <w:highlight w:val="yellow"/>
        </w:rPr>
        <w:t>；因本期发生的交易或者事项与以前相比具有本质差别而采用新的会计政策，不属于会计政策变更。例如，对于企业补缴的税款、质量保证费用的实际发生额与前期预计数的差额等，</w:t>
      </w:r>
      <w:r w:rsidRPr="00A563DC">
        <w:rPr>
          <w:rFonts w:ascii="仿宋_GB2312" w:eastAsia="仿宋_GB2312" w:hAnsi="宋体" w:cs="宋体" w:hint="eastAsia"/>
          <w:b/>
          <w:color w:val="0000FF"/>
          <w:kern w:val="0"/>
          <w:sz w:val="24"/>
          <w:szCs w:val="24"/>
          <w:highlight w:val="yellow"/>
        </w:rPr>
        <w:t>如果企业前期根据当时的信息、假设等作了合理估计，在当期按照新的信息、假设等对前期估计金额作出调整，则应当作为会计估计变更处理，否则应当作为前期差错更正处理</w:t>
      </w:r>
      <w:r w:rsidRPr="00A563DC">
        <w:rPr>
          <w:rFonts w:ascii="仿宋_GB2312" w:eastAsia="仿宋_GB2312" w:hAnsi="宋体" w:cs="宋体" w:hint="eastAsia"/>
          <w:color w:val="0000FF"/>
          <w:kern w:val="0"/>
          <w:sz w:val="24"/>
          <w:szCs w:val="24"/>
          <w:highlight w:val="yellow"/>
        </w:rPr>
        <w:t>。</w:t>
      </w:r>
    </w:p>
    <w:p w14:paraId="30526F0C" w14:textId="13F04C9A" w:rsidR="00462E31" w:rsidRPr="003D6BDB" w:rsidRDefault="00A563DC">
      <w:pPr>
        <w:adjustRightInd w:val="0"/>
        <w:snapToGrid w:val="0"/>
        <w:spacing w:beforeLines="50" w:before="120" w:afterLines="90" w:after="216"/>
        <w:rPr>
          <w:rFonts w:ascii="Arial Narrow" w:eastAsia="仿宋_GB2312" w:hAnsi="Arial Narrow"/>
          <w:color w:val="0000FF"/>
          <w:sz w:val="24"/>
          <w:szCs w:val="24"/>
        </w:rPr>
      </w:pPr>
      <w:r w:rsidRPr="00A563DC">
        <w:rPr>
          <w:rFonts w:ascii="仿宋_GB2312" w:eastAsia="仿宋_GB2312" w:hAnsi="宋体" w:cs="宋体" w:hint="eastAsia"/>
          <w:color w:val="0000FF"/>
          <w:kern w:val="0"/>
          <w:sz w:val="24"/>
          <w:szCs w:val="24"/>
          <w:highlight w:val="yellow"/>
        </w:rPr>
        <w:t>《关于严格执行企业会计准则</w:t>
      </w:r>
      <w:r w:rsidRPr="00A563DC">
        <w:rPr>
          <w:rFonts w:ascii="仿宋_GB2312" w:eastAsia="仿宋_GB2312" w:hAnsi="宋体" w:cs="宋体"/>
          <w:color w:val="0000FF"/>
          <w:kern w:val="0"/>
          <w:sz w:val="24"/>
          <w:szCs w:val="24"/>
          <w:highlight w:val="yellow"/>
        </w:rPr>
        <w:t xml:space="preserve"> </w:t>
      </w:r>
      <w:r w:rsidRPr="00A563DC">
        <w:rPr>
          <w:rFonts w:ascii="仿宋_GB2312" w:eastAsia="仿宋_GB2312" w:hAnsi="宋体" w:cs="宋体" w:hint="eastAsia"/>
          <w:color w:val="0000FF"/>
          <w:kern w:val="0"/>
          <w:sz w:val="24"/>
          <w:szCs w:val="24"/>
          <w:highlight w:val="yellow"/>
        </w:rPr>
        <w:t>切实做好企业</w:t>
      </w:r>
      <w:r w:rsidRPr="00A563DC">
        <w:rPr>
          <w:rFonts w:ascii="仿宋_GB2312" w:eastAsia="仿宋_GB2312" w:hAnsi="宋体" w:cs="宋体"/>
          <w:color w:val="0000FF"/>
          <w:kern w:val="0"/>
          <w:sz w:val="24"/>
          <w:szCs w:val="24"/>
          <w:highlight w:val="yellow"/>
        </w:rPr>
        <w:t>2025年年报工作的通知》：</w:t>
      </w:r>
      <w:r w:rsidRPr="003A79CF">
        <w:rPr>
          <w:rFonts w:ascii="仿宋_GB2312" w:eastAsia="仿宋_GB2312" w:hAnsi="宋体" w:cs="宋体" w:hint="eastAsia"/>
          <w:color w:val="0000FF"/>
          <w:kern w:val="0"/>
          <w:sz w:val="24"/>
          <w:szCs w:val="24"/>
          <w:highlight w:val="yellow"/>
        </w:rPr>
        <w:t>企业应当正确区分会计政策变更、会计估计变更和前期差错更正，并进行相应会计处理。企业既有的会计政策具体应用于新情况，仅运用结果发生变化、而未变更会计政策的，不属于会计政策变更；因本期发生的交易或者事项与以前相比具有本质差别而采用新的会计政策，不属于会计政策变更。企业在业务模式和合同条款等均未发生变化的情况下，收入确认方法（如采用时段法还是时点法）也不应发生变化，如果企业改变了收入确认方法，通常表明企业的会计处理可能存在差错，而非会计政策变更。企业判断前期差错是否重要时，应当综合考虑该项差错对差错发现当期及其比较期间财务报表的影响。</w:t>
      </w:r>
      <w:r w:rsidR="00462E31" w:rsidRPr="0070212A">
        <w:rPr>
          <w:rFonts w:ascii="仿宋_GB2312" w:eastAsia="仿宋_GB2312" w:hAnsi="宋体" w:cs="宋体" w:hint="eastAsia"/>
          <w:color w:val="0000FF"/>
          <w:kern w:val="0"/>
          <w:sz w:val="24"/>
          <w:szCs w:val="24"/>
          <w:highlight w:val="yellow"/>
        </w:rPr>
        <w:t>】</w:t>
      </w:r>
    </w:p>
    <w:p w14:paraId="43BC0586" w14:textId="610B2831" w:rsidR="00B53F2C" w:rsidRDefault="000E13B2">
      <w:pPr>
        <w:pStyle w:val="10"/>
      </w:pPr>
      <w:bookmarkStart w:id="18" w:name="_Ref79783713"/>
      <w:r>
        <w:t>税项</w:t>
      </w:r>
      <w:bookmarkEnd w:id="18"/>
    </w:p>
    <w:p w14:paraId="1F2CAC6A" w14:textId="77777777" w:rsidR="00B53F2C" w:rsidRDefault="000E13B2">
      <w:pPr>
        <w:pStyle w:val="20"/>
      </w:pPr>
      <w:r>
        <w:t>主要税种及税率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3916"/>
        <w:gridCol w:w="1681"/>
      </w:tblGrid>
      <w:tr w:rsidR="00B53F2C" w14:paraId="25D4A643" w14:textId="77777777" w:rsidTr="00E00D1E">
        <w:trPr>
          <w:cantSplit/>
          <w:trHeight w:val="340"/>
          <w:tblHeader/>
          <w:jc w:val="center"/>
        </w:trPr>
        <w:tc>
          <w:tcPr>
            <w:tcW w:w="1667" w:type="pct"/>
            <w:tcBorders>
              <w:top w:val="single" w:sz="8" w:space="0" w:color="auto"/>
              <w:bottom w:val="single" w:sz="4" w:space="0" w:color="auto"/>
            </w:tcBorders>
            <w:vAlign w:val="center"/>
          </w:tcPr>
          <w:p w14:paraId="0FDF23F8"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税</w:t>
            </w:r>
            <w:r>
              <w:rPr>
                <w:rFonts w:ascii="Arial Narrow" w:eastAsia="仿宋_GB2312" w:hAnsi="Arial Narrow"/>
                <w:b/>
                <w:szCs w:val="21"/>
              </w:rPr>
              <w:t xml:space="preserve">  </w:t>
            </w:r>
            <w:r>
              <w:rPr>
                <w:rFonts w:ascii="Arial Narrow" w:eastAsia="仿宋_GB2312" w:hAnsi="Arial Narrow"/>
                <w:b/>
                <w:szCs w:val="21"/>
              </w:rPr>
              <w:t>种</w:t>
            </w:r>
          </w:p>
        </w:tc>
        <w:tc>
          <w:tcPr>
            <w:tcW w:w="2332" w:type="pct"/>
            <w:tcBorders>
              <w:top w:val="single" w:sz="8" w:space="0" w:color="auto"/>
              <w:bottom w:val="single" w:sz="4" w:space="0" w:color="auto"/>
            </w:tcBorders>
            <w:vAlign w:val="center"/>
          </w:tcPr>
          <w:p w14:paraId="7E73A32D"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计税依据</w:t>
            </w:r>
          </w:p>
        </w:tc>
        <w:tc>
          <w:tcPr>
            <w:tcW w:w="1001" w:type="pct"/>
            <w:tcBorders>
              <w:top w:val="single" w:sz="8" w:space="0" w:color="auto"/>
              <w:bottom w:val="single" w:sz="4" w:space="0" w:color="auto"/>
            </w:tcBorders>
            <w:vAlign w:val="center"/>
          </w:tcPr>
          <w:p w14:paraId="3547FD7E"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法定税率</w:t>
            </w:r>
          </w:p>
        </w:tc>
      </w:tr>
      <w:tr w:rsidR="00B53F2C" w14:paraId="3D1C5FFE" w14:textId="77777777" w:rsidTr="00E00D1E">
        <w:trPr>
          <w:cantSplit/>
          <w:trHeight w:val="340"/>
          <w:jc w:val="center"/>
        </w:trPr>
        <w:tc>
          <w:tcPr>
            <w:tcW w:w="1667" w:type="pct"/>
            <w:tcBorders>
              <w:top w:val="single" w:sz="4" w:space="0" w:color="auto"/>
            </w:tcBorders>
            <w:vAlign w:val="center"/>
          </w:tcPr>
          <w:p w14:paraId="69FB29D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增值税</w:t>
            </w:r>
          </w:p>
        </w:tc>
        <w:tc>
          <w:tcPr>
            <w:tcW w:w="2332" w:type="pct"/>
            <w:tcBorders>
              <w:top w:val="single" w:sz="4" w:space="0" w:color="auto"/>
            </w:tcBorders>
            <w:vAlign w:val="center"/>
          </w:tcPr>
          <w:p w14:paraId="6381CEBC" w14:textId="77777777" w:rsidR="00B53F2C" w:rsidRDefault="000E13B2">
            <w:pPr>
              <w:adjustRightInd w:val="0"/>
              <w:snapToGrid w:val="0"/>
              <w:rPr>
                <w:rFonts w:ascii="Arial Narrow" w:eastAsia="仿宋_GB2312" w:hAnsi="Arial Narrow" w:cs="Arial"/>
                <w:color w:val="FF0000"/>
                <w:szCs w:val="21"/>
              </w:rPr>
            </w:pPr>
            <w:r>
              <w:rPr>
                <w:rFonts w:ascii="Arial Narrow" w:eastAsia="仿宋_GB2312" w:hAnsi="Arial Narrow" w:cs="Arial" w:hint="eastAsia"/>
                <w:color w:val="FF0000"/>
                <w:szCs w:val="21"/>
              </w:rPr>
              <w:t>应纳税增值额（应纳税额按应纳税销售额乘以适用税率扣除当期允许抵扣的进项税后的余额计算）</w:t>
            </w:r>
          </w:p>
        </w:tc>
        <w:tc>
          <w:tcPr>
            <w:tcW w:w="1001" w:type="pct"/>
            <w:tcBorders>
              <w:top w:val="single" w:sz="4" w:space="0" w:color="auto"/>
            </w:tcBorders>
            <w:vAlign w:val="center"/>
          </w:tcPr>
          <w:p w14:paraId="05E4FF22" w14:textId="77777777" w:rsidR="00B53F2C" w:rsidRDefault="000E13B2">
            <w:pPr>
              <w:adjustRightInd w:val="0"/>
              <w:snapToGrid w:val="0"/>
              <w:jc w:val="right"/>
              <w:rPr>
                <w:rFonts w:ascii="Arial Narrow" w:eastAsia="仿宋_GB2312" w:hAnsi="Arial Narrow"/>
                <w:color w:val="FF0000"/>
                <w:szCs w:val="21"/>
              </w:rPr>
            </w:pPr>
            <w:r>
              <w:rPr>
                <w:rFonts w:ascii="Arial Narrow" w:eastAsia="仿宋_GB2312" w:hAnsi="Arial Narrow" w:cs="Arial"/>
                <w:color w:val="FF0000"/>
                <w:szCs w:val="21"/>
              </w:rPr>
              <w:t>13</w:t>
            </w:r>
            <w:r>
              <w:rPr>
                <w:rFonts w:ascii="Arial Narrow" w:eastAsia="仿宋_GB2312" w:hAnsi="Arial Narrow"/>
                <w:b/>
                <w:color w:val="FF0000"/>
                <w:szCs w:val="21"/>
              </w:rPr>
              <w:t>%</w:t>
            </w:r>
          </w:p>
        </w:tc>
      </w:tr>
      <w:tr w:rsidR="00B53F2C" w14:paraId="793B82B6" w14:textId="77777777" w:rsidTr="00E00D1E">
        <w:trPr>
          <w:cantSplit/>
          <w:trHeight w:val="340"/>
          <w:jc w:val="center"/>
        </w:trPr>
        <w:tc>
          <w:tcPr>
            <w:tcW w:w="1667" w:type="pct"/>
            <w:vAlign w:val="center"/>
          </w:tcPr>
          <w:p w14:paraId="049B664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消费税</w:t>
            </w:r>
          </w:p>
        </w:tc>
        <w:tc>
          <w:tcPr>
            <w:tcW w:w="2332" w:type="pct"/>
            <w:vAlign w:val="center"/>
          </w:tcPr>
          <w:p w14:paraId="58B02EF9" w14:textId="77777777" w:rsidR="00B53F2C" w:rsidRDefault="00B53F2C">
            <w:pPr>
              <w:adjustRightInd w:val="0"/>
              <w:snapToGrid w:val="0"/>
              <w:rPr>
                <w:rFonts w:ascii="Arial Narrow" w:eastAsia="仿宋_GB2312" w:hAnsi="Arial Narrow"/>
                <w:color w:val="FF0000"/>
                <w:szCs w:val="21"/>
              </w:rPr>
            </w:pPr>
          </w:p>
        </w:tc>
        <w:tc>
          <w:tcPr>
            <w:tcW w:w="1001" w:type="pct"/>
            <w:vAlign w:val="center"/>
          </w:tcPr>
          <w:p w14:paraId="7A06FD97" w14:textId="77777777" w:rsidR="00B53F2C" w:rsidRDefault="00B53F2C">
            <w:pPr>
              <w:adjustRightInd w:val="0"/>
              <w:snapToGrid w:val="0"/>
              <w:jc w:val="right"/>
              <w:rPr>
                <w:rFonts w:ascii="Arial Narrow" w:eastAsia="仿宋_GB2312" w:hAnsi="Arial Narrow" w:cs="Arial"/>
                <w:color w:val="FF0000"/>
                <w:szCs w:val="21"/>
              </w:rPr>
            </w:pPr>
          </w:p>
        </w:tc>
      </w:tr>
      <w:tr w:rsidR="00B53F2C" w14:paraId="27DF35C0" w14:textId="77777777" w:rsidTr="00E00D1E">
        <w:trPr>
          <w:cantSplit/>
          <w:trHeight w:val="340"/>
          <w:jc w:val="center"/>
        </w:trPr>
        <w:tc>
          <w:tcPr>
            <w:tcW w:w="1667" w:type="pct"/>
            <w:vAlign w:val="center"/>
          </w:tcPr>
          <w:p w14:paraId="7B127FDE" w14:textId="77777777" w:rsidR="00B53F2C" w:rsidRDefault="000E13B2">
            <w:pPr>
              <w:adjustRightInd w:val="0"/>
              <w:snapToGrid w:val="0"/>
              <w:rPr>
                <w:rFonts w:ascii="Arial Narrow" w:eastAsia="仿宋_GB2312" w:hAnsi="Arial Narrow"/>
                <w:szCs w:val="21"/>
              </w:rPr>
            </w:pPr>
            <w:r>
              <w:rPr>
                <w:rFonts w:ascii="Arial Narrow" w:eastAsia="仿宋_GB2312" w:hAnsi="Arial Narrow" w:cs="Arial"/>
                <w:szCs w:val="21"/>
              </w:rPr>
              <w:t>城市维护建设税</w:t>
            </w:r>
          </w:p>
        </w:tc>
        <w:tc>
          <w:tcPr>
            <w:tcW w:w="2332" w:type="pct"/>
            <w:vAlign w:val="center"/>
          </w:tcPr>
          <w:p w14:paraId="0FC05C51"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s="Arial" w:hint="eastAsia"/>
                <w:color w:val="FF0000"/>
                <w:szCs w:val="21"/>
              </w:rPr>
              <w:t>实际缴纳的流转税额</w:t>
            </w:r>
          </w:p>
        </w:tc>
        <w:tc>
          <w:tcPr>
            <w:tcW w:w="1001" w:type="pct"/>
            <w:vAlign w:val="center"/>
          </w:tcPr>
          <w:p w14:paraId="61A23BDB" w14:textId="77777777" w:rsidR="00B53F2C" w:rsidRDefault="000E13B2">
            <w:pPr>
              <w:adjustRightInd w:val="0"/>
              <w:snapToGrid w:val="0"/>
              <w:jc w:val="right"/>
              <w:rPr>
                <w:rFonts w:ascii="Arial Narrow" w:eastAsia="仿宋_GB2312" w:hAnsi="Arial Narrow"/>
                <w:color w:val="FF0000"/>
                <w:szCs w:val="21"/>
              </w:rPr>
            </w:pPr>
            <w:r>
              <w:rPr>
                <w:rFonts w:ascii="Arial Narrow" w:eastAsia="仿宋_GB2312" w:hAnsi="Arial Narrow" w:cs="Arial"/>
                <w:color w:val="FF0000"/>
                <w:szCs w:val="21"/>
              </w:rPr>
              <w:t>7</w:t>
            </w:r>
            <w:r>
              <w:rPr>
                <w:rFonts w:ascii="Arial Narrow" w:eastAsia="仿宋_GB2312" w:hAnsi="Arial Narrow"/>
                <w:b/>
                <w:color w:val="FF0000"/>
                <w:szCs w:val="21"/>
              </w:rPr>
              <w:t>%</w:t>
            </w:r>
          </w:p>
        </w:tc>
      </w:tr>
      <w:tr w:rsidR="00B53F2C" w14:paraId="742AF7A7" w14:textId="77777777" w:rsidTr="00E00D1E">
        <w:trPr>
          <w:cantSplit/>
          <w:trHeight w:val="340"/>
          <w:jc w:val="center"/>
        </w:trPr>
        <w:tc>
          <w:tcPr>
            <w:tcW w:w="1667" w:type="pct"/>
            <w:vAlign w:val="center"/>
          </w:tcPr>
          <w:p w14:paraId="391DBD86" w14:textId="77777777" w:rsidR="00B53F2C" w:rsidRDefault="000E13B2">
            <w:pPr>
              <w:adjustRightInd w:val="0"/>
              <w:snapToGrid w:val="0"/>
              <w:rPr>
                <w:rFonts w:ascii="Arial Narrow" w:eastAsia="仿宋_GB2312" w:hAnsi="Arial Narrow"/>
                <w:szCs w:val="21"/>
              </w:rPr>
            </w:pPr>
            <w:r>
              <w:rPr>
                <w:rFonts w:ascii="Arial Narrow" w:eastAsia="仿宋_GB2312" w:hAnsi="Arial Narrow" w:cs="Arial"/>
                <w:szCs w:val="21"/>
              </w:rPr>
              <w:t>企业所得税</w:t>
            </w:r>
          </w:p>
        </w:tc>
        <w:tc>
          <w:tcPr>
            <w:tcW w:w="2332" w:type="pct"/>
            <w:vAlign w:val="center"/>
          </w:tcPr>
          <w:p w14:paraId="44FC8F0D"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s="Arial" w:hint="eastAsia"/>
                <w:color w:val="FF0000"/>
                <w:szCs w:val="21"/>
              </w:rPr>
              <w:t>应纳税所得额</w:t>
            </w:r>
          </w:p>
        </w:tc>
        <w:tc>
          <w:tcPr>
            <w:tcW w:w="1001" w:type="pct"/>
            <w:vAlign w:val="center"/>
          </w:tcPr>
          <w:p w14:paraId="2808C99B" w14:textId="77777777" w:rsidR="00B53F2C" w:rsidRDefault="000E13B2">
            <w:pPr>
              <w:adjustRightInd w:val="0"/>
              <w:snapToGrid w:val="0"/>
              <w:jc w:val="right"/>
              <w:rPr>
                <w:rFonts w:ascii="Arial Narrow" w:eastAsia="仿宋_GB2312" w:hAnsi="Arial Narrow"/>
                <w:color w:val="FF0000"/>
                <w:szCs w:val="21"/>
              </w:rPr>
            </w:pPr>
            <w:r>
              <w:rPr>
                <w:rFonts w:ascii="Arial Narrow" w:eastAsia="仿宋_GB2312" w:hAnsi="Arial Narrow" w:cs="Arial"/>
                <w:color w:val="FF0000"/>
                <w:szCs w:val="21"/>
              </w:rPr>
              <w:t>25</w:t>
            </w:r>
            <w:r>
              <w:rPr>
                <w:rFonts w:ascii="Arial Narrow" w:eastAsia="仿宋_GB2312" w:hAnsi="Arial Narrow"/>
                <w:b/>
                <w:color w:val="FF0000"/>
                <w:szCs w:val="21"/>
              </w:rPr>
              <w:t>%</w:t>
            </w:r>
          </w:p>
        </w:tc>
      </w:tr>
    </w:tbl>
    <w:p w14:paraId="51A374A8"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（房产税、土地使用税、车船使用税、印花税项目金额较大时，披露相关计税依据和税率。）</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46"/>
        <w:gridCol w:w="3150"/>
      </w:tblGrid>
      <w:tr w:rsidR="00B53F2C" w14:paraId="664BA235" w14:textId="77777777" w:rsidTr="00E00D1E">
        <w:trPr>
          <w:cantSplit/>
          <w:trHeight w:val="340"/>
          <w:tblHeader/>
          <w:jc w:val="center"/>
        </w:trPr>
        <w:tc>
          <w:tcPr>
            <w:tcW w:w="3124" w:type="pct"/>
            <w:tcBorders>
              <w:top w:val="single" w:sz="8" w:space="0" w:color="auto"/>
              <w:bottom w:val="single" w:sz="4" w:space="0" w:color="auto"/>
            </w:tcBorders>
            <w:vAlign w:val="center"/>
          </w:tcPr>
          <w:p w14:paraId="06BF3E95" w14:textId="77777777" w:rsidR="00B53F2C" w:rsidRDefault="000E13B2">
            <w:pPr>
              <w:adjustRightInd w:val="0"/>
              <w:snapToGrid w:val="0"/>
              <w:rPr>
                <w:rFonts w:ascii="Arial Narrow" w:eastAsia="仿宋_GB2312" w:hAnsi="Arial Narrow" w:cs="Arial"/>
                <w:b/>
                <w:szCs w:val="21"/>
              </w:rPr>
            </w:pPr>
            <w:r>
              <w:rPr>
                <w:rFonts w:ascii="Arial Narrow" w:eastAsia="仿宋_GB2312" w:hAnsi="Arial Narrow" w:cs="Arial"/>
                <w:b/>
                <w:szCs w:val="21"/>
              </w:rPr>
              <w:t>纳税主体名称</w:t>
            </w:r>
          </w:p>
        </w:tc>
        <w:tc>
          <w:tcPr>
            <w:tcW w:w="1876" w:type="pct"/>
            <w:tcBorders>
              <w:top w:val="single" w:sz="8" w:space="0" w:color="auto"/>
              <w:bottom w:val="single" w:sz="4" w:space="0" w:color="auto"/>
            </w:tcBorders>
            <w:vAlign w:val="center"/>
          </w:tcPr>
          <w:p w14:paraId="71D07CAB"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所得税税率</w:t>
            </w:r>
            <w:r>
              <w:rPr>
                <w:rFonts w:ascii="Arial Narrow" w:eastAsia="仿宋_GB2312" w:hAnsi="Arial Narrow" w:cs="Arial"/>
                <w:b/>
                <w:szCs w:val="21"/>
              </w:rPr>
              <w:t>%</w:t>
            </w:r>
          </w:p>
        </w:tc>
      </w:tr>
      <w:tr w:rsidR="00B53F2C" w14:paraId="23732600" w14:textId="77777777" w:rsidTr="00E00D1E">
        <w:trPr>
          <w:cantSplit/>
          <w:trHeight w:val="340"/>
          <w:jc w:val="center"/>
        </w:trPr>
        <w:tc>
          <w:tcPr>
            <w:tcW w:w="3124" w:type="pct"/>
            <w:tcBorders>
              <w:top w:val="single" w:sz="4" w:space="0" w:color="auto"/>
            </w:tcBorders>
            <w:vAlign w:val="center"/>
          </w:tcPr>
          <w:p w14:paraId="7E9AAF48" w14:textId="77777777" w:rsidR="00B53F2C" w:rsidRDefault="00B53F2C">
            <w:pPr>
              <w:rPr>
                <w:rFonts w:ascii="Arial Narrow" w:eastAsia="仿宋_GB2312" w:hAnsi="Arial Narrow"/>
              </w:rPr>
            </w:pPr>
          </w:p>
        </w:tc>
        <w:tc>
          <w:tcPr>
            <w:tcW w:w="1876" w:type="pct"/>
            <w:tcBorders>
              <w:top w:val="single" w:sz="4" w:space="0" w:color="auto"/>
            </w:tcBorders>
            <w:vAlign w:val="center"/>
          </w:tcPr>
          <w:p w14:paraId="0F4349CE" w14:textId="77777777" w:rsidR="00B53F2C" w:rsidRDefault="00B53F2C">
            <w:pPr>
              <w:jc w:val="right"/>
              <w:rPr>
                <w:rFonts w:ascii="Arial Narrow" w:eastAsia="仿宋_GB2312" w:hAnsi="Arial Narrow"/>
              </w:rPr>
            </w:pPr>
          </w:p>
        </w:tc>
      </w:tr>
      <w:tr w:rsidR="00B53F2C" w14:paraId="6F0097E7" w14:textId="77777777" w:rsidTr="00E00D1E">
        <w:trPr>
          <w:cantSplit/>
          <w:trHeight w:val="340"/>
          <w:jc w:val="center"/>
        </w:trPr>
        <w:tc>
          <w:tcPr>
            <w:tcW w:w="3124" w:type="pct"/>
            <w:vAlign w:val="center"/>
          </w:tcPr>
          <w:p w14:paraId="13859064" w14:textId="77777777" w:rsidR="00B53F2C" w:rsidRDefault="00B53F2C">
            <w:pPr>
              <w:rPr>
                <w:rFonts w:ascii="Arial Narrow" w:eastAsia="仿宋_GB2312" w:hAnsi="Arial Narrow"/>
              </w:rPr>
            </w:pPr>
          </w:p>
        </w:tc>
        <w:tc>
          <w:tcPr>
            <w:tcW w:w="1876" w:type="pct"/>
            <w:vAlign w:val="center"/>
          </w:tcPr>
          <w:p w14:paraId="0600FD43" w14:textId="77777777" w:rsidR="00B53F2C" w:rsidRDefault="00B53F2C">
            <w:pPr>
              <w:jc w:val="right"/>
              <w:rPr>
                <w:rFonts w:ascii="Arial Narrow" w:eastAsia="仿宋_GB2312" w:hAnsi="Arial Narrow"/>
              </w:rPr>
            </w:pPr>
          </w:p>
        </w:tc>
      </w:tr>
      <w:tr w:rsidR="00B53F2C" w14:paraId="3D774D34" w14:textId="77777777" w:rsidTr="00E00D1E">
        <w:trPr>
          <w:cantSplit/>
          <w:trHeight w:val="340"/>
          <w:jc w:val="center"/>
        </w:trPr>
        <w:tc>
          <w:tcPr>
            <w:tcW w:w="3124" w:type="pct"/>
            <w:vAlign w:val="center"/>
          </w:tcPr>
          <w:p w14:paraId="04D06B56" w14:textId="77777777" w:rsidR="00B53F2C" w:rsidRDefault="00B53F2C">
            <w:pPr>
              <w:rPr>
                <w:rFonts w:ascii="Arial Narrow" w:eastAsia="仿宋_GB2312" w:hAnsi="Arial Narrow"/>
              </w:rPr>
            </w:pPr>
          </w:p>
        </w:tc>
        <w:tc>
          <w:tcPr>
            <w:tcW w:w="1876" w:type="pct"/>
            <w:vAlign w:val="center"/>
          </w:tcPr>
          <w:p w14:paraId="4AB283CE" w14:textId="77777777" w:rsidR="00B53F2C" w:rsidRDefault="00B53F2C">
            <w:pPr>
              <w:jc w:val="right"/>
              <w:rPr>
                <w:rFonts w:ascii="Arial Narrow" w:eastAsia="仿宋_GB2312" w:hAnsi="Arial Narrow"/>
              </w:rPr>
            </w:pPr>
          </w:p>
        </w:tc>
      </w:tr>
      <w:tr w:rsidR="00B53F2C" w14:paraId="1A819B4A" w14:textId="77777777" w:rsidTr="00E00D1E">
        <w:trPr>
          <w:cantSplit/>
          <w:trHeight w:val="340"/>
          <w:jc w:val="center"/>
        </w:trPr>
        <w:tc>
          <w:tcPr>
            <w:tcW w:w="3124" w:type="pct"/>
            <w:vAlign w:val="center"/>
          </w:tcPr>
          <w:p w14:paraId="24D995CA" w14:textId="77777777" w:rsidR="00B53F2C" w:rsidRDefault="00B53F2C">
            <w:pPr>
              <w:rPr>
                <w:rFonts w:ascii="Arial Narrow" w:eastAsia="仿宋_GB2312" w:hAnsi="Arial Narrow"/>
              </w:rPr>
            </w:pPr>
          </w:p>
        </w:tc>
        <w:tc>
          <w:tcPr>
            <w:tcW w:w="1876" w:type="pct"/>
            <w:vAlign w:val="center"/>
          </w:tcPr>
          <w:p w14:paraId="4A542E50" w14:textId="77777777" w:rsidR="00B53F2C" w:rsidRDefault="00B53F2C">
            <w:pPr>
              <w:jc w:val="right"/>
              <w:rPr>
                <w:rFonts w:ascii="Arial Narrow" w:eastAsia="仿宋_GB2312" w:hAnsi="Arial Narrow"/>
              </w:rPr>
            </w:pPr>
          </w:p>
        </w:tc>
      </w:tr>
      <w:tr w:rsidR="00B53F2C" w14:paraId="006A9B1F" w14:textId="77777777" w:rsidTr="00E00D1E">
        <w:trPr>
          <w:cantSplit/>
          <w:trHeight w:val="340"/>
          <w:jc w:val="center"/>
        </w:trPr>
        <w:tc>
          <w:tcPr>
            <w:tcW w:w="3124" w:type="pct"/>
            <w:vAlign w:val="center"/>
          </w:tcPr>
          <w:p w14:paraId="792F32C2" w14:textId="77777777" w:rsidR="00B53F2C" w:rsidRDefault="00B53F2C">
            <w:pPr>
              <w:rPr>
                <w:rFonts w:ascii="Arial Narrow" w:eastAsia="仿宋_GB2312" w:hAnsi="Arial Narrow"/>
              </w:rPr>
            </w:pPr>
          </w:p>
        </w:tc>
        <w:tc>
          <w:tcPr>
            <w:tcW w:w="1876" w:type="pct"/>
            <w:vAlign w:val="center"/>
          </w:tcPr>
          <w:p w14:paraId="22BB2441" w14:textId="77777777" w:rsidR="00B53F2C" w:rsidRDefault="00B53F2C">
            <w:pPr>
              <w:jc w:val="right"/>
              <w:rPr>
                <w:rFonts w:ascii="Arial Narrow" w:eastAsia="仿宋_GB2312" w:hAnsi="Arial Narrow"/>
              </w:rPr>
            </w:pPr>
          </w:p>
        </w:tc>
      </w:tr>
    </w:tbl>
    <w:p w14:paraId="795C8018"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（存在执行不同企业所得税税率纳税主体的，应按纳税主体分别披露。</w:t>
      </w:r>
      <w:r>
        <w:rPr>
          <w:rFonts w:ascii="Arial Narrow" w:eastAsia="仿宋_GB2312" w:hAnsi="Arial Narrow" w:hint="eastAsia"/>
          <w:color w:val="0000FF"/>
          <w:sz w:val="24"/>
          <w:szCs w:val="24"/>
        </w:rPr>
        <w:t>同样执行上述</w:t>
      </w:r>
      <w:r>
        <w:rPr>
          <w:rFonts w:ascii="Arial Narrow" w:eastAsia="仿宋_GB2312" w:hAnsi="Arial Narrow" w:hint="eastAsia"/>
          <w:color w:val="0000FF"/>
          <w:sz w:val="24"/>
          <w:szCs w:val="24"/>
        </w:rPr>
        <w:t>2</w:t>
      </w:r>
      <w:r>
        <w:rPr>
          <w:rFonts w:ascii="Arial Narrow" w:eastAsia="仿宋_GB2312" w:hAnsi="Arial Narrow"/>
          <w:color w:val="0000FF"/>
          <w:sz w:val="24"/>
          <w:szCs w:val="24"/>
        </w:rPr>
        <w:t>5</w:t>
      </w:r>
      <w:r>
        <w:rPr>
          <w:rFonts w:ascii="Arial Narrow" w:eastAsia="仿宋_GB2312" w:hAnsi="Arial Narrow" w:hint="eastAsia"/>
          <w:color w:val="0000FF"/>
          <w:sz w:val="24"/>
          <w:szCs w:val="24"/>
        </w:rPr>
        <w:t>%</w:t>
      </w:r>
      <w:r>
        <w:rPr>
          <w:rFonts w:ascii="Arial Narrow" w:eastAsia="仿宋_GB2312" w:hAnsi="Arial Narrow"/>
          <w:color w:val="0000FF"/>
          <w:sz w:val="24"/>
          <w:szCs w:val="24"/>
        </w:rPr>
        <w:t>企业所得税税率</w:t>
      </w:r>
      <w:r>
        <w:rPr>
          <w:rFonts w:ascii="Arial Narrow" w:eastAsia="仿宋_GB2312" w:hAnsi="Arial Narrow" w:hint="eastAsia"/>
          <w:color w:val="0000FF"/>
          <w:sz w:val="24"/>
          <w:szCs w:val="24"/>
        </w:rPr>
        <w:t>的</w:t>
      </w:r>
      <w:r>
        <w:rPr>
          <w:rFonts w:ascii="Arial Narrow" w:eastAsia="仿宋_GB2312" w:hAnsi="Arial Narrow"/>
          <w:color w:val="0000FF"/>
          <w:sz w:val="24"/>
          <w:szCs w:val="24"/>
        </w:rPr>
        <w:t>纳税主体</w:t>
      </w:r>
      <w:r>
        <w:rPr>
          <w:rFonts w:ascii="Arial Narrow" w:eastAsia="仿宋_GB2312" w:hAnsi="Arial Narrow" w:hint="eastAsia"/>
          <w:color w:val="0000FF"/>
          <w:sz w:val="24"/>
          <w:szCs w:val="24"/>
        </w:rPr>
        <w:t>无需披露。</w:t>
      </w:r>
      <w:r>
        <w:rPr>
          <w:rFonts w:ascii="Arial Narrow" w:eastAsia="仿宋_GB2312" w:hAnsi="Arial Narrow"/>
          <w:color w:val="0000FF"/>
          <w:sz w:val="24"/>
          <w:szCs w:val="24"/>
        </w:rPr>
        <w:t>）</w:t>
      </w:r>
    </w:p>
    <w:p w14:paraId="5A88BF02" w14:textId="77777777" w:rsidR="00B53F2C" w:rsidRDefault="00B53F2C">
      <w:pPr>
        <w:pStyle w:val="Default"/>
      </w:pPr>
    </w:p>
    <w:p w14:paraId="14CDAF02" w14:textId="77777777" w:rsidR="00B53F2C" w:rsidRDefault="000E13B2">
      <w:pPr>
        <w:pStyle w:val="20"/>
      </w:pPr>
      <w:r>
        <w:t>税收优惠及批文</w:t>
      </w:r>
    </w:p>
    <w:p w14:paraId="31BFA2CA"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（公司应披露</w:t>
      </w:r>
      <w:r>
        <w:rPr>
          <w:rFonts w:ascii="Arial Narrow" w:eastAsia="仿宋_GB2312" w:hAnsi="Arial Narrow"/>
          <w:b/>
          <w:color w:val="0000FF"/>
          <w:sz w:val="24"/>
          <w:szCs w:val="24"/>
        </w:rPr>
        <w:t>重要</w:t>
      </w:r>
      <w:r>
        <w:rPr>
          <w:rFonts w:ascii="Arial Narrow" w:eastAsia="仿宋_GB2312" w:hAnsi="Arial Narrow"/>
          <w:color w:val="0000FF"/>
          <w:sz w:val="24"/>
          <w:szCs w:val="24"/>
        </w:rPr>
        <w:t>的税收优惠政策及依据</w:t>
      </w:r>
      <w:r>
        <w:rPr>
          <w:rFonts w:ascii="Arial Narrow" w:eastAsia="仿宋_GB2312" w:hAnsi="Arial Narrow" w:hint="eastAsia"/>
          <w:color w:val="0000FF"/>
          <w:sz w:val="24"/>
          <w:szCs w:val="24"/>
        </w:rPr>
        <w:t>，包括企业所得税、增值税等</w:t>
      </w:r>
      <w:r>
        <w:rPr>
          <w:rFonts w:ascii="Arial Narrow" w:eastAsia="仿宋_GB2312" w:hAnsi="Arial Narrow"/>
          <w:color w:val="0000FF"/>
          <w:sz w:val="24"/>
          <w:szCs w:val="24"/>
        </w:rPr>
        <w:t>。）</w:t>
      </w:r>
    </w:p>
    <w:p w14:paraId="1503CB16" w14:textId="77777777" w:rsidR="00B53F2C" w:rsidRDefault="000E13B2">
      <w:pPr>
        <w:pStyle w:val="10"/>
      </w:pPr>
      <w:bookmarkStart w:id="19" w:name="_Ref79780925"/>
      <w:r>
        <w:t>合并财务报表项目</w:t>
      </w:r>
      <w:r>
        <w:rPr>
          <w:rFonts w:hint="eastAsia"/>
        </w:rPr>
        <w:t>附注</w:t>
      </w:r>
    </w:p>
    <w:p w14:paraId="1FD4F42B"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（不适用的项目以及空白表格，删除；表格中“项</w:t>
      </w:r>
      <w:r w:rsidRPr="00C639DF">
        <w:rPr>
          <w:rFonts w:ascii="Arial Narrow" w:eastAsia="仿宋_GB2312" w:hAnsi="Arial Narrow" w:hint="eastAsia"/>
          <w:color w:val="0000FF"/>
          <w:sz w:val="24"/>
          <w:szCs w:val="24"/>
        </w:rPr>
        <w:t xml:space="preserve"> </w:t>
      </w:r>
      <w:r w:rsidRPr="00C639DF">
        <w:rPr>
          <w:rFonts w:ascii="Arial Narrow" w:eastAsia="仿宋_GB2312" w:hAnsi="Arial Narrow" w:hint="eastAsia"/>
          <w:color w:val="0000FF"/>
          <w:sz w:val="24"/>
          <w:szCs w:val="24"/>
        </w:rPr>
        <w:t>目”、“合</w:t>
      </w:r>
      <w:r w:rsidRPr="00C639DF">
        <w:rPr>
          <w:rFonts w:ascii="Arial Narrow" w:eastAsia="仿宋_GB2312" w:hAnsi="Arial Narrow" w:hint="eastAsia"/>
          <w:color w:val="0000FF"/>
          <w:sz w:val="24"/>
          <w:szCs w:val="24"/>
        </w:rPr>
        <w:t xml:space="preserve"> </w:t>
      </w:r>
      <w:r w:rsidRPr="00C639DF">
        <w:rPr>
          <w:rFonts w:ascii="Arial Narrow" w:eastAsia="仿宋_GB2312" w:hAnsi="Arial Narrow" w:hint="eastAsia"/>
          <w:color w:val="0000FF"/>
          <w:sz w:val="24"/>
          <w:szCs w:val="24"/>
        </w:rPr>
        <w:t>计”可以不空格，但全附注要统一。）</w:t>
      </w:r>
      <w:bookmarkEnd w:id="19"/>
    </w:p>
    <w:p w14:paraId="47A7CA1C" w14:textId="77777777" w:rsidR="00B53F2C" w:rsidRPr="00C639DF" w:rsidRDefault="000E13B2">
      <w:pPr>
        <w:pStyle w:val="20"/>
      </w:pPr>
      <w:r w:rsidRPr="00C639DF">
        <w:t>货币资金</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3415"/>
        <w:gridCol w:w="2183"/>
        <w:gridCol w:w="2798"/>
      </w:tblGrid>
      <w:tr w:rsidR="00B53F2C" w:rsidRPr="00C639DF" w14:paraId="4C30B1A5" w14:textId="77777777" w:rsidTr="00E00D1E">
        <w:trPr>
          <w:cantSplit/>
          <w:trHeight w:val="340"/>
          <w:tblHeader/>
          <w:jc w:val="center"/>
        </w:trPr>
        <w:tc>
          <w:tcPr>
            <w:tcW w:w="2034" w:type="pct"/>
            <w:tcBorders>
              <w:top w:val="single" w:sz="8" w:space="0" w:color="auto"/>
              <w:bottom w:val="single" w:sz="4" w:space="0" w:color="auto"/>
            </w:tcBorders>
            <w:vAlign w:val="center"/>
          </w:tcPr>
          <w:p w14:paraId="0B016403" w14:textId="77777777" w:rsidR="00B53F2C" w:rsidRPr="00C639DF" w:rsidRDefault="000E13B2" w:rsidP="00E00D1E">
            <w:pPr>
              <w:pStyle w:val="15"/>
            </w:pPr>
            <w:r w:rsidRPr="00C639DF">
              <w:t>项</w:t>
            </w:r>
            <w:r w:rsidRPr="00C639DF">
              <w:t xml:space="preserve">  </w:t>
            </w:r>
            <w:r w:rsidRPr="00C639DF">
              <w:t>目</w:t>
            </w:r>
          </w:p>
        </w:tc>
        <w:tc>
          <w:tcPr>
            <w:tcW w:w="1300" w:type="pct"/>
            <w:tcBorders>
              <w:top w:val="single" w:sz="8" w:space="0" w:color="auto"/>
              <w:bottom w:val="single" w:sz="4" w:space="0" w:color="auto"/>
            </w:tcBorders>
            <w:vAlign w:val="center"/>
          </w:tcPr>
          <w:p w14:paraId="4F667BFD" w14:textId="77777777" w:rsidR="00B53F2C" w:rsidRPr="00C639DF" w:rsidRDefault="000E13B2" w:rsidP="00E00D1E">
            <w:pPr>
              <w:pStyle w:val="15"/>
              <w:rPr>
                <w:rFonts w:cs="Arial"/>
                <w:color w:val="000000"/>
              </w:rPr>
            </w:pPr>
            <w:r w:rsidRPr="00C639DF">
              <w:rPr>
                <w:rFonts w:cs="Arial"/>
                <w:color w:val="000000"/>
              </w:rPr>
              <w:t>期末余额</w:t>
            </w:r>
          </w:p>
        </w:tc>
        <w:tc>
          <w:tcPr>
            <w:tcW w:w="1667" w:type="pct"/>
            <w:tcBorders>
              <w:top w:val="single" w:sz="8" w:space="0" w:color="auto"/>
              <w:bottom w:val="single" w:sz="4" w:space="0" w:color="auto"/>
            </w:tcBorders>
            <w:vAlign w:val="center"/>
          </w:tcPr>
          <w:p w14:paraId="29AF7BE4" w14:textId="77777777" w:rsidR="00B53F2C" w:rsidRPr="00C639DF" w:rsidRDefault="000E13B2" w:rsidP="00E00D1E">
            <w:pPr>
              <w:pStyle w:val="15"/>
              <w:rPr>
                <w:rFonts w:cs="Arial"/>
              </w:rPr>
            </w:pPr>
            <w:r w:rsidRPr="00C639DF">
              <w:rPr>
                <w:rFonts w:cs="Arial"/>
                <w:color w:val="000000"/>
              </w:rPr>
              <w:t>上年年末余额</w:t>
            </w:r>
          </w:p>
        </w:tc>
      </w:tr>
      <w:tr w:rsidR="00B53F2C" w:rsidRPr="00E00D1E" w14:paraId="0C4A2A59" w14:textId="77777777" w:rsidTr="00E00D1E">
        <w:trPr>
          <w:cantSplit/>
          <w:trHeight w:val="340"/>
          <w:jc w:val="center"/>
        </w:trPr>
        <w:tc>
          <w:tcPr>
            <w:tcW w:w="2034" w:type="pct"/>
            <w:tcBorders>
              <w:top w:val="single" w:sz="4" w:space="0" w:color="auto"/>
            </w:tcBorders>
            <w:vAlign w:val="center"/>
          </w:tcPr>
          <w:p w14:paraId="031BDC4A" w14:textId="77777777" w:rsidR="00B53F2C" w:rsidRPr="00E00D1E" w:rsidRDefault="000E13B2" w:rsidP="00E00D1E">
            <w:pPr>
              <w:pStyle w:val="15"/>
              <w:rPr>
                <w:b w:val="0"/>
              </w:rPr>
            </w:pPr>
            <w:r w:rsidRPr="00E00D1E">
              <w:rPr>
                <w:b w:val="0"/>
              </w:rPr>
              <w:t>库存现金</w:t>
            </w:r>
          </w:p>
        </w:tc>
        <w:tc>
          <w:tcPr>
            <w:tcW w:w="1300" w:type="pct"/>
            <w:tcBorders>
              <w:top w:val="single" w:sz="4" w:space="0" w:color="auto"/>
            </w:tcBorders>
            <w:vAlign w:val="center"/>
          </w:tcPr>
          <w:p w14:paraId="5EDEB216" w14:textId="77777777" w:rsidR="00B53F2C" w:rsidRPr="00E00D1E" w:rsidRDefault="00B53F2C" w:rsidP="00E00D1E">
            <w:pPr>
              <w:pStyle w:val="15"/>
              <w:rPr>
                <w:b w:val="0"/>
              </w:rPr>
            </w:pPr>
          </w:p>
        </w:tc>
        <w:tc>
          <w:tcPr>
            <w:tcW w:w="1667" w:type="pct"/>
            <w:tcBorders>
              <w:top w:val="single" w:sz="4" w:space="0" w:color="auto"/>
            </w:tcBorders>
            <w:vAlign w:val="center"/>
          </w:tcPr>
          <w:p w14:paraId="2062E078" w14:textId="77777777" w:rsidR="00B53F2C" w:rsidRPr="00E00D1E" w:rsidRDefault="00B53F2C" w:rsidP="00E00D1E">
            <w:pPr>
              <w:pStyle w:val="15"/>
              <w:rPr>
                <w:b w:val="0"/>
              </w:rPr>
            </w:pPr>
          </w:p>
        </w:tc>
      </w:tr>
      <w:tr w:rsidR="00B53F2C" w:rsidRPr="00E00D1E" w14:paraId="7CCD14B4" w14:textId="77777777" w:rsidTr="00E00D1E">
        <w:trPr>
          <w:cantSplit/>
          <w:trHeight w:val="340"/>
          <w:jc w:val="center"/>
        </w:trPr>
        <w:tc>
          <w:tcPr>
            <w:tcW w:w="2034" w:type="pct"/>
            <w:vAlign w:val="center"/>
          </w:tcPr>
          <w:p w14:paraId="14474824" w14:textId="77777777" w:rsidR="00B53F2C" w:rsidRPr="00E00D1E" w:rsidRDefault="000E13B2" w:rsidP="00E00D1E">
            <w:pPr>
              <w:pStyle w:val="15"/>
              <w:rPr>
                <w:b w:val="0"/>
              </w:rPr>
            </w:pPr>
            <w:r w:rsidRPr="00E00D1E">
              <w:rPr>
                <w:b w:val="0"/>
              </w:rPr>
              <w:t>银行存款</w:t>
            </w:r>
          </w:p>
        </w:tc>
        <w:tc>
          <w:tcPr>
            <w:tcW w:w="1300" w:type="pct"/>
            <w:vAlign w:val="center"/>
          </w:tcPr>
          <w:p w14:paraId="0DA73C36" w14:textId="77777777" w:rsidR="00B53F2C" w:rsidRPr="00E00D1E" w:rsidRDefault="00B53F2C" w:rsidP="00E00D1E">
            <w:pPr>
              <w:pStyle w:val="15"/>
              <w:rPr>
                <w:b w:val="0"/>
              </w:rPr>
            </w:pPr>
          </w:p>
        </w:tc>
        <w:tc>
          <w:tcPr>
            <w:tcW w:w="1667" w:type="pct"/>
            <w:vAlign w:val="center"/>
          </w:tcPr>
          <w:p w14:paraId="63BDA0C2" w14:textId="77777777" w:rsidR="00B53F2C" w:rsidRPr="00E00D1E" w:rsidRDefault="00B53F2C" w:rsidP="00E00D1E">
            <w:pPr>
              <w:pStyle w:val="15"/>
              <w:rPr>
                <w:b w:val="0"/>
              </w:rPr>
            </w:pPr>
          </w:p>
        </w:tc>
      </w:tr>
      <w:tr w:rsidR="00B53F2C" w:rsidRPr="00E00D1E" w14:paraId="113B00F0" w14:textId="77777777" w:rsidTr="00E00D1E">
        <w:trPr>
          <w:cantSplit/>
          <w:trHeight w:val="340"/>
          <w:jc w:val="center"/>
        </w:trPr>
        <w:tc>
          <w:tcPr>
            <w:tcW w:w="2034" w:type="pct"/>
            <w:vAlign w:val="center"/>
          </w:tcPr>
          <w:p w14:paraId="62A0429D" w14:textId="77777777" w:rsidR="00B53F2C" w:rsidRPr="00E00D1E" w:rsidRDefault="000E13B2" w:rsidP="00E00D1E">
            <w:pPr>
              <w:pStyle w:val="15"/>
              <w:rPr>
                <w:b w:val="0"/>
              </w:rPr>
            </w:pPr>
            <w:r w:rsidRPr="00E00D1E">
              <w:rPr>
                <w:rFonts w:hint="eastAsia"/>
                <w:b w:val="0"/>
              </w:rPr>
              <w:t>存放财务公司款项</w:t>
            </w:r>
          </w:p>
        </w:tc>
        <w:tc>
          <w:tcPr>
            <w:tcW w:w="1300" w:type="pct"/>
            <w:vAlign w:val="center"/>
          </w:tcPr>
          <w:p w14:paraId="39285960" w14:textId="77777777" w:rsidR="00B53F2C" w:rsidRPr="00E00D1E" w:rsidRDefault="00B53F2C" w:rsidP="00E00D1E">
            <w:pPr>
              <w:pStyle w:val="15"/>
              <w:rPr>
                <w:b w:val="0"/>
              </w:rPr>
            </w:pPr>
          </w:p>
        </w:tc>
        <w:tc>
          <w:tcPr>
            <w:tcW w:w="1667" w:type="pct"/>
            <w:vAlign w:val="center"/>
          </w:tcPr>
          <w:p w14:paraId="5BF997A2" w14:textId="77777777" w:rsidR="00B53F2C" w:rsidRPr="00E00D1E" w:rsidRDefault="00B53F2C" w:rsidP="00E00D1E">
            <w:pPr>
              <w:pStyle w:val="15"/>
              <w:rPr>
                <w:b w:val="0"/>
              </w:rPr>
            </w:pPr>
          </w:p>
        </w:tc>
      </w:tr>
      <w:tr w:rsidR="00B53F2C" w:rsidRPr="00E00D1E" w14:paraId="235AE509" w14:textId="77777777" w:rsidTr="00E00D1E">
        <w:trPr>
          <w:cantSplit/>
          <w:trHeight w:val="340"/>
          <w:jc w:val="center"/>
        </w:trPr>
        <w:tc>
          <w:tcPr>
            <w:tcW w:w="2034" w:type="pct"/>
            <w:vAlign w:val="center"/>
          </w:tcPr>
          <w:p w14:paraId="1F9FBDEC" w14:textId="77777777" w:rsidR="00B53F2C" w:rsidRPr="00E00D1E" w:rsidRDefault="000E13B2" w:rsidP="00E00D1E">
            <w:pPr>
              <w:pStyle w:val="15"/>
              <w:rPr>
                <w:b w:val="0"/>
              </w:rPr>
            </w:pPr>
            <w:r w:rsidRPr="00E00D1E">
              <w:rPr>
                <w:b w:val="0"/>
              </w:rPr>
              <w:t>其他货币资金</w:t>
            </w:r>
          </w:p>
        </w:tc>
        <w:tc>
          <w:tcPr>
            <w:tcW w:w="1300" w:type="pct"/>
            <w:vAlign w:val="center"/>
          </w:tcPr>
          <w:p w14:paraId="4E45CC31" w14:textId="77777777" w:rsidR="00B53F2C" w:rsidRPr="00E00D1E" w:rsidRDefault="00B53F2C" w:rsidP="00E00D1E">
            <w:pPr>
              <w:pStyle w:val="15"/>
              <w:rPr>
                <w:b w:val="0"/>
              </w:rPr>
            </w:pPr>
          </w:p>
        </w:tc>
        <w:tc>
          <w:tcPr>
            <w:tcW w:w="1667" w:type="pct"/>
            <w:vAlign w:val="center"/>
          </w:tcPr>
          <w:p w14:paraId="66B75C40" w14:textId="77777777" w:rsidR="00B53F2C" w:rsidRPr="00E00D1E" w:rsidRDefault="00B53F2C" w:rsidP="00E00D1E">
            <w:pPr>
              <w:pStyle w:val="15"/>
              <w:rPr>
                <w:b w:val="0"/>
              </w:rPr>
            </w:pPr>
          </w:p>
        </w:tc>
      </w:tr>
      <w:tr w:rsidR="00B53F2C" w:rsidRPr="00E00D1E" w14:paraId="256CFD47" w14:textId="77777777" w:rsidTr="00E00D1E">
        <w:trPr>
          <w:cantSplit/>
          <w:trHeight w:val="340"/>
          <w:jc w:val="center"/>
        </w:trPr>
        <w:tc>
          <w:tcPr>
            <w:tcW w:w="2034" w:type="pct"/>
            <w:vAlign w:val="center"/>
          </w:tcPr>
          <w:p w14:paraId="4581571F" w14:textId="77777777" w:rsidR="00B53F2C" w:rsidRPr="00E00D1E" w:rsidRDefault="000E13B2" w:rsidP="00E00D1E">
            <w:pPr>
              <w:pStyle w:val="15"/>
              <w:rPr>
                <w:b w:val="0"/>
              </w:rPr>
            </w:pPr>
            <w:r w:rsidRPr="00E00D1E">
              <w:rPr>
                <w:rFonts w:hint="eastAsia"/>
                <w:b w:val="0"/>
                <w:color w:val="FF0000"/>
              </w:rPr>
              <w:t>存款应计利息</w:t>
            </w:r>
          </w:p>
        </w:tc>
        <w:tc>
          <w:tcPr>
            <w:tcW w:w="1300" w:type="pct"/>
            <w:vAlign w:val="center"/>
          </w:tcPr>
          <w:p w14:paraId="0DF81E3A" w14:textId="77777777" w:rsidR="00B53F2C" w:rsidRPr="00E00D1E" w:rsidRDefault="00B53F2C" w:rsidP="00E00D1E">
            <w:pPr>
              <w:pStyle w:val="15"/>
              <w:rPr>
                <w:b w:val="0"/>
              </w:rPr>
            </w:pPr>
          </w:p>
        </w:tc>
        <w:tc>
          <w:tcPr>
            <w:tcW w:w="1667" w:type="pct"/>
            <w:vAlign w:val="center"/>
          </w:tcPr>
          <w:p w14:paraId="02AC4202" w14:textId="77777777" w:rsidR="00B53F2C" w:rsidRPr="00E00D1E" w:rsidRDefault="00B53F2C" w:rsidP="00E00D1E">
            <w:pPr>
              <w:pStyle w:val="15"/>
              <w:rPr>
                <w:b w:val="0"/>
              </w:rPr>
            </w:pPr>
          </w:p>
        </w:tc>
      </w:tr>
      <w:tr w:rsidR="00B53F2C" w:rsidRPr="00E00D1E" w14:paraId="1BCAB106" w14:textId="77777777" w:rsidTr="00E00D1E">
        <w:trPr>
          <w:cantSplit/>
          <w:trHeight w:val="340"/>
          <w:jc w:val="center"/>
        </w:trPr>
        <w:tc>
          <w:tcPr>
            <w:tcW w:w="2034" w:type="pct"/>
            <w:tcBorders>
              <w:bottom w:val="single" w:sz="4" w:space="0" w:color="auto"/>
            </w:tcBorders>
            <w:vAlign w:val="center"/>
          </w:tcPr>
          <w:p w14:paraId="3D60FA8D" w14:textId="77777777" w:rsidR="00B53F2C" w:rsidRPr="00E00D1E" w:rsidRDefault="000E13B2" w:rsidP="00E00D1E">
            <w:pPr>
              <w:pStyle w:val="15"/>
              <w:rPr>
                <w:b w:val="0"/>
              </w:rPr>
            </w:pPr>
            <w:r w:rsidRPr="00E00D1E">
              <w:rPr>
                <w:rFonts w:hint="eastAsia"/>
                <w:b w:val="0"/>
                <w:color w:val="FF0000"/>
              </w:rPr>
              <w:t>数字货币</w:t>
            </w:r>
          </w:p>
        </w:tc>
        <w:tc>
          <w:tcPr>
            <w:tcW w:w="1300" w:type="pct"/>
            <w:tcBorders>
              <w:bottom w:val="single" w:sz="4" w:space="0" w:color="auto"/>
            </w:tcBorders>
            <w:vAlign w:val="center"/>
          </w:tcPr>
          <w:p w14:paraId="4C78D7A0" w14:textId="77777777" w:rsidR="00B53F2C" w:rsidRPr="00E00D1E" w:rsidRDefault="00B53F2C" w:rsidP="00E00D1E">
            <w:pPr>
              <w:pStyle w:val="15"/>
              <w:rPr>
                <w:b w:val="0"/>
              </w:rPr>
            </w:pPr>
          </w:p>
        </w:tc>
        <w:tc>
          <w:tcPr>
            <w:tcW w:w="1667" w:type="pct"/>
            <w:tcBorders>
              <w:bottom w:val="single" w:sz="4" w:space="0" w:color="auto"/>
            </w:tcBorders>
            <w:vAlign w:val="center"/>
          </w:tcPr>
          <w:p w14:paraId="52F4FE40" w14:textId="77777777" w:rsidR="00B53F2C" w:rsidRPr="00E00D1E" w:rsidRDefault="00B53F2C" w:rsidP="00E00D1E">
            <w:pPr>
              <w:pStyle w:val="15"/>
              <w:rPr>
                <w:b w:val="0"/>
              </w:rPr>
            </w:pPr>
          </w:p>
        </w:tc>
      </w:tr>
      <w:tr w:rsidR="00B53F2C" w:rsidRPr="00E00D1E" w14:paraId="21731C76" w14:textId="77777777" w:rsidTr="00E00D1E">
        <w:trPr>
          <w:cantSplit/>
          <w:trHeight w:val="340"/>
          <w:jc w:val="center"/>
        </w:trPr>
        <w:tc>
          <w:tcPr>
            <w:tcW w:w="2034" w:type="pct"/>
            <w:tcBorders>
              <w:top w:val="single" w:sz="4" w:space="0" w:color="auto"/>
              <w:bottom w:val="nil"/>
            </w:tcBorders>
            <w:vAlign w:val="center"/>
          </w:tcPr>
          <w:p w14:paraId="71113F51" w14:textId="77777777" w:rsidR="00B53F2C" w:rsidRPr="00E00D1E" w:rsidRDefault="000E13B2" w:rsidP="00E00D1E">
            <w:pPr>
              <w:pStyle w:val="15"/>
              <w:rPr>
                <w:b w:val="0"/>
              </w:rPr>
            </w:pPr>
            <w:r w:rsidRPr="00E00D1E">
              <w:rPr>
                <w:b w:val="0"/>
              </w:rPr>
              <w:t>合</w:t>
            </w:r>
            <w:r w:rsidRPr="00E00D1E">
              <w:rPr>
                <w:b w:val="0"/>
              </w:rPr>
              <w:t xml:space="preserve">  </w:t>
            </w:r>
            <w:r w:rsidRPr="00E00D1E">
              <w:rPr>
                <w:b w:val="0"/>
              </w:rPr>
              <w:t>计</w:t>
            </w:r>
          </w:p>
        </w:tc>
        <w:tc>
          <w:tcPr>
            <w:tcW w:w="1300" w:type="pct"/>
            <w:tcBorders>
              <w:top w:val="single" w:sz="4" w:space="0" w:color="auto"/>
              <w:bottom w:val="nil"/>
            </w:tcBorders>
            <w:vAlign w:val="center"/>
          </w:tcPr>
          <w:p w14:paraId="3DB6F758" w14:textId="77777777" w:rsidR="00B53F2C" w:rsidRPr="00E00D1E" w:rsidRDefault="00B53F2C" w:rsidP="00E00D1E">
            <w:pPr>
              <w:pStyle w:val="15"/>
              <w:rPr>
                <w:b w:val="0"/>
                <w:bCs/>
              </w:rPr>
            </w:pPr>
          </w:p>
        </w:tc>
        <w:tc>
          <w:tcPr>
            <w:tcW w:w="1667" w:type="pct"/>
            <w:tcBorders>
              <w:top w:val="single" w:sz="4" w:space="0" w:color="auto"/>
              <w:bottom w:val="nil"/>
            </w:tcBorders>
            <w:vAlign w:val="center"/>
          </w:tcPr>
          <w:p w14:paraId="2F3BBA9E" w14:textId="77777777" w:rsidR="00B53F2C" w:rsidRPr="00E00D1E" w:rsidRDefault="00B53F2C" w:rsidP="00E00D1E">
            <w:pPr>
              <w:pStyle w:val="15"/>
              <w:rPr>
                <w:b w:val="0"/>
                <w:bCs/>
              </w:rPr>
            </w:pPr>
          </w:p>
        </w:tc>
      </w:tr>
      <w:tr w:rsidR="00B53F2C" w:rsidRPr="00E00D1E" w14:paraId="5997A15D" w14:textId="77777777" w:rsidTr="00E00D1E">
        <w:trPr>
          <w:cantSplit/>
          <w:trHeight w:val="340"/>
          <w:jc w:val="center"/>
        </w:trPr>
        <w:tc>
          <w:tcPr>
            <w:tcW w:w="2034" w:type="pct"/>
            <w:tcBorders>
              <w:top w:val="nil"/>
            </w:tcBorders>
            <w:vAlign w:val="center"/>
          </w:tcPr>
          <w:p w14:paraId="5817A545" w14:textId="77777777" w:rsidR="00B53F2C" w:rsidRPr="00E00D1E" w:rsidRDefault="000E13B2" w:rsidP="00E00D1E">
            <w:pPr>
              <w:pStyle w:val="15"/>
              <w:rPr>
                <w:b w:val="0"/>
              </w:rPr>
            </w:pPr>
            <w:r w:rsidRPr="00E00D1E">
              <w:rPr>
                <w:b w:val="0"/>
              </w:rPr>
              <w:t xml:space="preserve">  </w:t>
            </w:r>
            <w:r w:rsidRPr="00E00D1E">
              <w:rPr>
                <w:b w:val="0"/>
                <w:color w:val="000000"/>
              </w:rPr>
              <w:t>其中：存放在境外的款项总额</w:t>
            </w:r>
          </w:p>
        </w:tc>
        <w:tc>
          <w:tcPr>
            <w:tcW w:w="1300" w:type="pct"/>
            <w:tcBorders>
              <w:top w:val="nil"/>
            </w:tcBorders>
            <w:vAlign w:val="center"/>
          </w:tcPr>
          <w:p w14:paraId="1E2C3012" w14:textId="77777777" w:rsidR="00B53F2C" w:rsidRPr="00E00D1E" w:rsidRDefault="00B53F2C" w:rsidP="00E00D1E">
            <w:pPr>
              <w:pStyle w:val="15"/>
              <w:rPr>
                <w:b w:val="0"/>
              </w:rPr>
            </w:pPr>
          </w:p>
        </w:tc>
        <w:tc>
          <w:tcPr>
            <w:tcW w:w="1667" w:type="pct"/>
            <w:tcBorders>
              <w:top w:val="nil"/>
            </w:tcBorders>
            <w:vAlign w:val="center"/>
          </w:tcPr>
          <w:p w14:paraId="203CDA83" w14:textId="77777777" w:rsidR="00B53F2C" w:rsidRPr="00E00D1E" w:rsidRDefault="00B53F2C" w:rsidP="00E00D1E">
            <w:pPr>
              <w:pStyle w:val="15"/>
              <w:rPr>
                <w:b w:val="0"/>
              </w:rPr>
            </w:pPr>
          </w:p>
        </w:tc>
      </w:tr>
    </w:tbl>
    <w:p w14:paraId="29165B75" w14:textId="77777777" w:rsidR="00B53F2C" w:rsidRPr="00C639DF" w:rsidRDefault="000E13B2">
      <w:pPr>
        <w:snapToGrid w:val="0"/>
        <w:spacing w:beforeLines="80" w:before="192"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（外币信息，在</w:t>
      </w:r>
      <w:r w:rsidRPr="00C639DF">
        <w:rPr>
          <w:rFonts w:ascii="Arial Narrow" w:eastAsia="仿宋_GB2312" w:hAnsi="Arial Narrow" w:hint="eastAsia"/>
          <w:color w:val="FF0000"/>
          <w:sz w:val="24"/>
          <w:szCs w:val="24"/>
        </w:rPr>
        <w:t>“附注五、</w:t>
      </w:r>
      <w:r w:rsidRPr="00C639DF">
        <w:rPr>
          <w:rFonts w:ascii="Arial Narrow" w:eastAsia="仿宋_GB2312" w:hAnsi="Arial Narrow" w:hint="eastAsia"/>
          <w:color w:val="FF0000"/>
          <w:sz w:val="24"/>
          <w:szCs w:val="24"/>
        </w:rPr>
        <w:t>81</w:t>
      </w:r>
      <w:r w:rsidRPr="00C639DF">
        <w:rPr>
          <w:rFonts w:ascii="Arial Narrow" w:eastAsia="仿宋_GB2312" w:hAnsi="Arial Narrow" w:hint="eastAsia"/>
          <w:color w:val="FF0000"/>
          <w:sz w:val="24"/>
          <w:szCs w:val="24"/>
        </w:rPr>
        <w:t>、</w:t>
      </w:r>
      <w:r w:rsidRPr="00C639DF">
        <w:rPr>
          <w:rFonts w:ascii="Arial Narrow" w:eastAsia="仿宋_GB2312" w:hAnsi="Arial Narrow"/>
          <w:color w:val="FF0000"/>
          <w:sz w:val="24"/>
          <w:szCs w:val="24"/>
        </w:rPr>
        <w:t>外币货币性项目</w:t>
      </w:r>
      <w:r w:rsidRPr="00C639DF">
        <w:rPr>
          <w:rFonts w:ascii="Arial Narrow" w:eastAsia="仿宋_GB2312" w:hAnsi="Arial Narrow" w:hint="eastAsia"/>
          <w:color w:val="FF0000"/>
          <w:sz w:val="24"/>
          <w:szCs w:val="24"/>
        </w:rPr>
        <w:t>”</w:t>
      </w:r>
      <w:r w:rsidRPr="00C639DF">
        <w:rPr>
          <w:rFonts w:ascii="Arial Narrow" w:eastAsia="仿宋_GB2312" w:hAnsi="Arial Narrow"/>
          <w:color w:val="0000FF"/>
          <w:sz w:val="24"/>
          <w:szCs w:val="24"/>
        </w:rPr>
        <w:t>中披露）</w:t>
      </w:r>
    </w:p>
    <w:p w14:paraId="13E81281" w14:textId="77777777" w:rsidR="00B53F2C" w:rsidRDefault="000E13B2">
      <w:pPr>
        <w:snapToGrid w:val="0"/>
        <w:spacing w:beforeLines="80" w:before="192"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【提示：</w:t>
      </w:r>
    </w:p>
    <w:p w14:paraId="7E4635E0" w14:textId="5068B396" w:rsidR="00B53F2C" w:rsidRDefault="000E13B2">
      <w:pPr>
        <w:snapToGrid w:val="0"/>
        <w:spacing w:beforeLines="80" w:before="192" w:afterLines="90" w:after="216"/>
        <w:rPr>
          <w:rFonts w:ascii="仿宋_GB2312" w:eastAsia="仿宋_GB2312"/>
          <w:color w:val="0000FF"/>
          <w:sz w:val="24"/>
          <w:szCs w:val="24"/>
        </w:rPr>
      </w:pP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）根据《企业会计准则解释第</w:t>
      </w:r>
      <w:r>
        <w:rPr>
          <w:rFonts w:ascii="Arial Narrow" w:eastAsia="仿宋_GB2312" w:hAnsi="Arial Narrow"/>
          <w:color w:val="0000FF"/>
          <w:sz w:val="24"/>
          <w:szCs w:val="24"/>
        </w:rPr>
        <w:t>15</w:t>
      </w:r>
      <w:r>
        <w:rPr>
          <w:rFonts w:ascii="Arial Narrow" w:eastAsia="仿宋_GB2312" w:hAnsi="Arial Narrow" w:hint="eastAsia"/>
          <w:color w:val="0000FF"/>
          <w:sz w:val="24"/>
          <w:szCs w:val="24"/>
        </w:rPr>
        <w:t>号》（财会〔</w:t>
      </w:r>
      <w:r>
        <w:rPr>
          <w:rFonts w:ascii="Arial Narrow" w:eastAsia="仿宋_GB2312" w:hAnsi="Arial Narrow"/>
          <w:color w:val="0000FF"/>
          <w:sz w:val="24"/>
          <w:szCs w:val="24"/>
        </w:rPr>
        <w:t>2021</w:t>
      </w:r>
      <w:r>
        <w:rPr>
          <w:rFonts w:ascii="Arial Narrow" w:eastAsia="仿宋_GB2312" w:hAnsi="Arial Narrow" w:hint="eastAsia"/>
          <w:color w:val="0000FF"/>
          <w:sz w:val="24"/>
          <w:szCs w:val="24"/>
        </w:rPr>
        <w:t>〕</w:t>
      </w:r>
      <w:r>
        <w:rPr>
          <w:rFonts w:ascii="Arial Narrow" w:eastAsia="仿宋_GB2312" w:hAnsi="Arial Narrow"/>
          <w:color w:val="0000FF"/>
          <w:sz w:val="24"/>
          <w:szCs w:val="24"/>
        </w:rPr>
        <w:t>35</w:t>
      </w:r>
      <w:r>
        <w:rPr>
          <w:rFonts w:ascii="Arial Narrow" w:eastAsia="仿宋_GB2312" w:hAnsi="Arial Narrow" w:hint="eastAsia"/>
          <w:color w:val="0000FF"/>
          <w:sz w:val="24"/>
          <w:szCs w:val="24"/>
        </w:rPr>
        <w:t>号），关于资金集中管理相关列报，成员单位未归集至集团母公司账户而直接存入财务公司的资金，成员单位应当在资产负债表</w:t>
      </w:r>
      <w:r>
        <w:rPr>
          <w:rFonts w:ascii="Arial Narrow" w:eastAsia="仿宋_GB2312" w:hAnsi="Arial Narrow"/>
          <w:color w:val="0000FF"/>
          <w:sz w:val="24"/>
          <w:szCs w:val="24"/>
        </w:rPr>
        <w:t>“</w:t>
      </w:r>
      <w:r>
        <w:rPr>
          <w:rFonts w:ascii="Arial Narrow" w:eastAsia="仿宋_GB2312" w:hAnsi="Arial Narrow" w:hint="eastAsia"/>
          <w:color w:val="0000FF"/>
          <w:sz w:val="24"/>
          <w:szCs w:val="24"/>
        </w:rPr>
        <w:t>货币资金</w:t>
      </w:r>
      <w:r>
        <w:rPr>
          <w:rFonts w:ascii="Arial Narrow" w:eastAsia="仿宋_GB2312" w:hAnsi="Arial Narrow"/>
          <w:color w:val="0000FF"/>
          <w:sz w:val="24"/>
          <w:szCs w:val="24"/>
        </w:rPr>
        <w:t>”</w:t>
      </w:r>
      <w:r>
        <w:rPr>
          <w:rFonts w:ascii="Arial Narrow" w:eastAsia="仿宋_GB2312" w:hAnsi="Arial Narrow" w:hint="eastAsia"/>
          <w:color w:val="0000FF"/>
          <w:sz w:val="24"/>
          <w:szCs w:val="24"/>
        </w:rPr>
        <w:t>项目中列示，根据重要性原则并结合本企业的实际情况，成员单位可以在</w:t>
      </w:r>
      <w:r>
        <w:rPr>
          <w:rFonts w:ascii="Arial Narrow" w:eastAsia="仿宋_GB2312" w:hAnsi="Arial Narrow"/>
          <w:color w:val="0000FF"/>
          <w:sz w:val="24"/>
          <w:szCs w:val="24"/>
        </w:rPr>
        <w:t>“</w:t>
      </w:r>
      <w:r>
        <w:rPr>
          <w:rFonts w:ascii="Arial Narrow" w:eastAsia="仿宋_GB2312" w:hAnsi="Arial Narrow" w:hint="eastAsia"/>
          <w:color w:val="0000FF"/>
          <w:sz w:val="24"/>
          <w:szCs w:val="24"/>
        </w:rPr>
        <w:t>货币资金</w:t>
      </w:r>
      <w:r>
        <w:rPr>
          <w:rFonts w:ascii="Arial Narrow" w:eastAsia="仿宋_GB2312" w:hAnsi="Arial Narrow"/>
          <w:color w:val="0000FF"/>
          <w:sz w:val="24"/>
          <w:szCs w:val="24"/>
        </w:rPr>
        <w:t>”</w:t>
      </w:r>
      <w:r>
        <w:rPr>
          <w:rFonts w:ascii="Arial Narrow" w:eastAsia="仿宋_GB2312" w:hAnsi="Arial Narrow" w:hint="eastAsia"/>
          <w:color w:val="0000FF"/>
          <w:sz w:val="24"/>
          <w:szCs w:val="24"/>
        </w:rPr>
        <w:t>项目之下增设</w:t>
      </w:r>
      <w:r>
        <w:rPr>
          <w:rFonts w:ascii="Arial Narrow" w:eastAsia="仿宋_GB2312" w:hAnsi="Arial Narrow"/>
          <w:color w:val="0000FF"/>
          <w:sz w:val="24"/>
          <w:szCs w:val="24"/>
        </w:rPr>
        <w:t>“</w:t>
      </w:r>
      <w:r>
        <w:rPr>
          <w:rFonts w:ascii="Arial Narrow" w:eastAsia="仿宋_GB2312" w:hAnsi="Arial Narrow" w:hint="eastAsia"/>
          <w:color w:val="0000FF"/>
          <w:sz w:val="24"/>
          <w:szCs w:val="24"/>
        </w:rPr>
        <w:t>其中：存放财务公司款项</w:t>
      </w:r>
      <w:r>
        <w:rPr>
          <w:rFonts w:ascii="Arial Narrow" w:eastAsia="仿宋_GB2312" w:hAnsi="Arial Narrow"/>
          <w:color w:val="0000FF"/>
          <w:sz w:val="24"/>
          <w:szCs w:val="24"/>
        </w:rPr>
        <w:t>”</w:t>
      </w:r>
      <w:r>
        <w:rPr>
          <w:rFonts w:ascii="Arial Narrow" w:eastAsia="仿宋_GB2312" w:hAnsi="Arial Narrow" w:hint="eastAsia"/>
          <w:color w:val="0000FF"/>
          <w:sz w:val="24"/>
          <w:szCs w:val="24"/>
        </w:rPr>
        <w:t>项目单独列示。</w:t>
      </w:r>
    </w:p>
    <w:p w14:paraId="30CA63BF" w14:textId="5BBE4FF1" w:rsidR="00B53F2C" w:rsidRDefault="000E13B2">
      <w:pPr>
        <w:snapToGrid w:val="0"/>
        <w:spacing w:beforeLines="80" w:before="192" w:afterLines="90" w:after="216"/>
        <w:rPr>
          <w:rFonts w:ascii="Arial Narrow" w:hAnsi="Arial Narrow"/>
          <w:color w:val="0000FF"/>
          <w:sz w:val="24"/>
        </w:rPr>
      </w:pPr>
      <w:r>
        <w:rPr>
          <w:rFonts w:ascii="Arial Narrow" w:eastAsia="仿宋_GB2312" w:hAnsi="Arial Narrow" w:hint="eastAsia"/>
          <w:color w:val="0000FF"/>
          <w:sz w:val="24"/>
          <w:szCs w:val="24"/>
        </w:rPr>
        <w:t>（</w:t>
      </w:r>
      <w:r w:rsidR="00971845">
        <w:rPr>
          <w:rFonts w:ascii="Arial Narrow" w:eastAsia="仿宋_GB2312" w:hAnsi="Arial Narrow"/>
          <w:color w:val="0000FF"/>
          <w:sz w:val="24"/>
          <w:szCs w:val="24"/>
        </w:rPr>
        <w:t>2</w:t>
      </w:r>
      <w:r>
        <w:rPr>
          <w:rFonts w:ascii="Arial Narrow" w:eastAsia="仿宋_GB2312" w:hAnsi="Arial Narrow" w:hint="eastAsia"/>
          <w:color w:val="0000FF"/>
          <w:sz w:val="24"/>
          <w:szCs w:val="24"/>
        </w:rPr>
        <w:t>）企业持有由中国人民银行发行的数字人民币的，可以增设“数字货币”二级科目进行核算，在资产负债表中将其列报在“货币资金”项目。</w:t>
      </w:r>
      <w:r>
        <w:rPr>
          <w:rFonts w:ascii="Arial Narrow" w:hAnsi="Arial Narrow" w:hint="eastAsia"/>
          <w:color w:val="0000FF"/>
          <w:sz w:val="24"/>
        </w:rPr>
        <w:t>】</w:t>
      </w:r>
    </w:p>
    <w:p w14:paraId="1C4D1E1B" w14:textId="77777777" w:rsidR="00B53F2C" w:rsidRDefault="000E13B2">
      <w:pPr>
        <w:snapToGrid w:val="0"/>
        <w:spacing w:beforeLines="80" w:before="192" w:afterLines="90" w:after="216"/>
        <w:rPr>
          <w:rFonts w:ascii="Arial Narrow" w:eastAsia="仿宋_GB2312" w:hAnsi="Arial Narrow"/>
          <w:sz w:val="24"/>
          <w:szCs w:val="24"/>
        </w:rPr>
      </w:pPr>
      <w:r>
        <w:rPr>
          <w:rFonts w:ascii="Arial Narrow" w:eastAsia="仿宋_GB2312" w:hAnsi="Arial Narrow"/>
          <w:sz w:val="24"/>
          <w:szCs w:val="24"/>
        </w:rPr>
        <w:t>期末，本公司</w:t>
      </w:r>
      <w:r>
        <w:rPr>
          <w:rFonts w:ascii="Arial Narrow" w:eastAsia="仿宋_GB2312" w:hAnsi="Arial Narrow"/>
          <w:color w:val="FF0000"/>
          <w:sz w:val="24"/>
          <w:szCs w:val="24"/>
        </w:rPr>
        <w:t>不存在</w:t>
      </w:r>
      <w:r>
        <w:rPr>
          <w:rFonts w:ascii="Arial Narrow" w:eastAsia="仿宋_GB2312" w:hAnsi="Arial Narrow"/>
          <w:sz w:val="24"/>
          <w:szCs w:val="24"/>
        </w:rPr>
        <w:t>抵押、质押或冻结、或存放在境外且资金汇回受到限制的款项。</w:t>
      </w:r>
    </w:p>
    <w:p w14:paraId="5588B518" w14:textId="77777777" w:rsidR="00B53F2C" w:rsidRDefault="000E13B2">
      <w:pPr>
        <w:snapToGrid w:val="0"/>
        <w:spacing w:beforeLines="80" w:before="192" w:afterLines="90" w:after="216"/>
        <w:rPr>
          <w:rFonts w:ascii="Arial Narrow" w:eastAsia="仿宋_GB2312" w:hAnsi="Arial Narrow"/>
          <w:color w:val="0000FF"/>
          <w:sz w:val="24"/>
          <w:szCs w:val="24"/>
        </w:rPr>
      </w:pPr>
      <w:r>
        <w:rPr>
          <w:rFonts w:ascii="Arial Narrow" w:eastAsia="仿宋_GB2312" w:hAnsi="Arial Narrow"/>
          <w:color w:val="0000FF"/>
          <w:sz w:val="24"/>
          <w:szCs w:val="24"/>
        </w:rPr>
        <w:t>（披露因抵押、质押或冻结等对使用有限制的款项，以及存放在境外的款项总额。公司应单独披露存放在境外且资金汇回受到限制的款项。）</w:t>
      </w:r>
    </w:p>
    <w:p w14:paraId="02A57F20" w14:textId="77777777" w:rsidR="00B53F2C" w:rsidRDefault="000E13B2">
      <w:pPr>
        <w:snapToGrid w:val="0"/>
        <w:spacing w:beforeLines="80" w:before="192"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r>
        <w:rPr>
          <w:rFonts w:ascii="Arial Narrow" w:eastAsia="仿宋_GB2312" w:hAnsi="Arial Narrow"/>
          <w:color w:val="0000FF"/>
          <w:sz w:val="24"/>
          <w:szCs w:val="24"/>
        </w:rPr>
        <w:t>-</w:t>
      </w:r>
      <w:r>
        <w:rPr>
          <w:rFonts w:ascii="Arial Narrow" w:eastAsia="仿宋_GB2312" w:hAnsi="Arial Narrow"/>
          <w:color w:val="0000FF"/>
          <w:sz w:val="24"/>
          <w:szCs w:val="24"/>
        </w:rPr>
        <w:t>关于存款利息的披露：</w:t>
      </w:r>
    </w:p>
    <w:p w14:paraId="220A98D0" w14:textId="77777777" w:rsidR="00B53F2C" w:rsidRDefault="000E13B2">
      <w:pPr>
        <w:snapToGrid w:val="0"/>
        <w:spacing w:beforeLines="80" w:before="192"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w:t>
      </w:r>
      <w:r>
        <w:rPr>
          <w:rFonts w:ascii="Arial Narrow" w:eastAsia="仿宋_GB2312" w:hAnsi="Arial Narrow"/>
          <w:color w:val="0000FF"/>
          <w:sz w:val="24"/>
          <w:szCs w:val="24"/>
        </w:rPr>
        <w:t>）银行存款包括应</w:t>
      </w:r>
      <w:r>
        <w:rPr>
          <w:rFonts w:ascii="Arial Narrow" w:eastAsia="仿宋_GB2312" w:hAnsi="Arial Narrow" w:hint="eastAsia"/>
          <w:color w:val="0000FF"/>
          <w:sz w:val="24"/>
          <w:szCs w:val="24"/>
        </w:rPr>
        <w:t>计</w:t>
      </w:r>
      <w:r>
        <w:rPr>
          <w:rFonts w:ascii="Arial Narrow" w:eastAsia="仿宋_GB2312" w:hAnsi="Arial Narrow"/>
          <w:color w:val="0000FF"/>
          <w:sz w:val="24"/>
          <w:szCs w:val="24"/>
        </w:rPr>
        <w:t>利息：指基于实际利率法计提的</w:t>
      </w:r>
      <w:r>
        <w:rPr>
          <w:rFonts w:ascii="Arial Narrow" w:eastAsia="仿宋_GB2312" w:hAnsi="Arial Narrow" w:hint="eastAsia"/>
          <w:color w:val="0000FF"/>
          <w:sz w:val="24"/>
          <w:szCs w:val="24"/>
        </w:rPr>
        <w:t>应计但未到付息期的</w:t>
      </w:r>
      <w:r>
        <w:rPr>
          <w:rFonts w:ascii="Arial Narrow" w:eastAsia="仿宋_GB2312" w:hAnsi="Arial Narrow"/>
          <w:color w:val="0000FF"/>
          <w:sz w:val="24"/>
          <w:szCs w:val="24"/>
        </w:rPr>
        <w:t>银行存款利息</w:t>
      </w:r>
      <w:r>
        <w:rPr>
          <w:rFonts w:ascii="Arial Narrow" w:eastAsia="仿宋_GB2312" w:hAnsi="Arial Narrow" w:hint="eastAsia"/>
          <w:color w:val="0000FF"/>
          <w:sz w:val="24"/>
          <w:szCs w:val="24"/>
        </w:rPr>
        <w:t>；</w:t>
      </w:r>
      <w:r>
        <w:rPr>
          <w:rFonts w:ascii="Arial Narrow" w:eastAsia="仿宋_GB2312" w:hAnsi="Arial Narrow"/>
          <w:color w:val="0000FF"/>
          <w:sz w:val="24"/>
          <w:szCs w:val="24"/>
        </w:rPr>
        <w:t>不包括已到期可收取但于资产负债表日尚未收到的利息（</w:t>
      </w:r>
      <w:r>
        <w:rPr>
          <w:rFonts w:ascii="Arial Narrow" w:eastAsia="仿宋_GB2312" w:hAnsi="Arial Narrow" w:hint="eastAsia"/>
          <w:color w:val="0000FF"/>
          <w:sz w:val="24"/>
          <w:szCs w:val="24"/>
        </w:rPr>
        <w:t>即逾期未收</w:t>
      </w:r>
      <w:r>
        <w:rPr>
          <w:rFonts w:ascii="Arial Narrow" w:eastAsia="仿宋_GB2312" w:hAnsi="Arial Narrow" w:hint="eastAsia"/>
          <w:color w:val="0000FF"/>
          <w:sz w:val="24"/>
          <w:szCs w:val="24"/>
        </w:rPr>
        <w:lastRenderedPageBreak/>
        <w:t>利息，</w:t>
      </w:r>
      <w:r>
        <w:rPr>
          <w:rFonts w:ascii="Arial Narrow" w:eastAsia="仿宋_GB2312" w:hAnsi="Arial Narrow"/>
          <w:color w:val="0000FF"/>
          <w:sz w:val="24"/>
          <w:szCs w:val="24"/>
        </w:rPr>
        <w:t>列示于报表项目</w:t>
      </w:r>
      <w:r>
        <w:rPr>
          <w:rFonts w:ascii="Arial Narrow" w:eastAsia="仿宋_GB2312" w:hAnsi="Arial Narrow" w:hint="eastAsia"/>
          <w:color w:val="0000FF"/>
          <w:sz w:val="24"/>
          <w:szCs w:val="24"/>
        </w:rPr>
        <w:t>“</w:t>
      </w:r>
      <w:r>
        <w:rPr>
          <w:rFonts w:ascii="Arial Narrow" w:eastAsia="仿宋_GB2312" w:hAnsi="Arial Narrow"/>
          <w:color w:val="0000FF"/>
          <w:sz w:val="24"/>
          <w:szCs w:val="24"/>
        </w:rPr>
        <w:t>应收利息</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p>
    <w:p w14:paraId="0B952129" w14:textId="77777777" w:rsidR="00B53F2C" w:rsidRDefault="000E13B2">
      <w:pPr>
        <w:snapToGrid w:val="0"/>
        <w:spacing w:beforeLines="80" w:before="192"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2</w:t>
      </w:r>
      <w:r>
        <w:rPr>
          <w:rFonts w:ascii="Arial Narrow" w:eastAsia="仿宋_GB2312" w:hAnsi="Arial Narrow"/>
          <w:color w:val="0000FF"/>
          <w:sz w:val="24"/>
          <w:szCs w:val="24"/>
        </w:rPr>
        <w:t>）可以在表格下方增加说明：银行存款中含应</w:t>
      </w:r>
      <w:r>
        <w:rPr>
          <w:rFonts w:ascii="Arial Narrow" w:eastAsia="仿宋_GB2312" w:hAnsi="Arial Narrow" w:hint="eastAsia"/>
          <w:color w:val="0000FF"/>
          <w:sz w:val="24"/>
          <w:szCs w:val="24"/>
        </w:rPr>
        <w:t>计</w:t>
      </w:r>
      <w:r>
        <w:rPr>
          <w:rFonts w:ascii="Arial Narrow" w:eastAsia="仿宋_GB2312" w:hAnsi="Arial Narrow"/>
          <w:color w:val="0000FF"/>
          <w:sz w:val="24"/>
          <w:szCs w:val="24"/>
        </w:rPr>
        <w:t>利息</w:t>
      </w:r>
      <w:r>
        <w:rPr>
          <w:rFonts w:ascii="Arial Narrow" w:eastAsia="仿宋_GB2312" w:hAnsi="Arial Narrow"/>
          <w:color w:val="0000FF"/>
          <w:sz w:val="24"/>
          <w:szCs w:val="24"/>
        </w:rPr>
        <w:t>XXX</w:t>
      </w:r>
      <w:r>
        <w:rPr>
          <w:rFonts w:ascii="Arial Narrow" w:eastAsia="仿宋_GB2312" w:hAnsi="Arial Narrow" w:hint="eastAsia"/>
          <w:color w:val="0000FF"/>
          <w:sz w:val="24"/>
          <w:szCs w:val="24"/>
        </w:rPr>
        <w:t>元</w:t>
      </w:r>
      <w:r>
        <w:rPr>
          <w:rFonts w:ascii="Arial Narrow" w:eastAsia="仿宋_GB2312" w:hAnsi="Arial Narrow"/>
          <w:color w:val="0000FF"/>
          <w:sz w:val="24"/>
          <w:szCs w:val="24"/>
        </w:rPr>
        <w:t>；也可以</w:t>
      </w:r>
      <w:r>
        <w:rPr>
          <w:rFonts w:ascii="Arial Narrow" w:eastAsia="仿宋_GB2312" w:hAnsi="Arial Narrow" w:hint="eastAsia"/>
          <w:color w:val="0000FF"/>
          <w:sz w:val="24"/>
          <w:szCs w:val="24"/>
        </w:rPr>
        <w:t>增加</w:t>
      </w:r>
      <w:r>
        <w:rPr>
          <w:rFonts w:ascii="Arial Narrow" w:eastAsia="仿宋_GB2312" w:hAnsi="Arial Narrow"/>
          <w:color w:val="0000FF"/>
          <w:sz w:val="24"/>
          <w:szCs w:val="24"/>
        </w:rPr>
        <w:t>二级明细</w:t>
      </w:r>
      <w:r>
        <w:rPr>
          <w:rFonts w:ascii="Arial Narrow" w:eastAsia="仿宋_GB2312" w:hAnsi="Arial Narrow" w:hint="eastAsia"/>
          <w:color w:val="0000FF"/>
          <w:sz w:val="24"/>
          <w:szCs w:val="24"/>
        </w:rPr>
        <w:t>“存款</w:t>
      </w:r>
      <w:r>
        <w:rPr>
          <w:rFonts w:ascii="Arial Narrow" w:eastAsia="仿宋_GB2312" w:hAnsi="Arial Narrow"/>
          <w:color w:val="0000FF"/>
          <w:sz w:val="24"/>
          <w:szCs w:val="24"/>
        </w:rPr>
        <w:t>应</w:t>
      </w:r>
      <w:r>
        <w:rPr>
          <w:rFonts w:ascii="Arial Narrow" w:eastAsia="仿宋_GB2312" w:hAnsi="Arial Narrow" w:hint="eastAsia"/>
          <w:color w:val="0000FF"/>
          <w:sz w:val="24"/>
          <w:szCs w:val="24"/>
        </w:rPr>
        <w:t>计</w:t>
      </w:r>
      <w:r>
        <w:rPr>
          <w:rFonts w:ascii="Arial Narrow" w:eastAsia="仿宋_GB2312" w:hAnsi="Arial Narrow"/>
          <w:color w:val="0000FF"/>
          <w:sz w:val="24"/>
          <w:szCs w:val="24"/>
        </w:rPr>
        <w:t>利息</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p>
    <w:p w14:paraId="7325D1D9" w14:textId="77777777" w:rsidR="00B53F2C" w:rsidRDefault="000E13B2">
      <w:pPr>
        <w:snapToGrid w:val="0"/>
        <w:spacing w:beforeLines="80" w:before="192" w:afterLines="90" w:after="216"/>
        <w:rPr>
          <w:rFonts w:ascii="Arial Narrow" w:eastAsia="仿宋_GB2312" w:hAnsi="Arial Narrow"/>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3</w:t>
      </w:r>
      <w:r>
        <w:rPr>
          <w:rFonts w:ascii="Arial Narrow" w:eastAsia="仿宋_GB2312" w:hAnsi="Arial Narrow"/>
          <w:color w:val="0000FF"/>
          <w:sz w:val="24"/>
          <w:szCs w:val="24"/>
        </w:rPr>
        <w:t>）这部分利息不属于</w:t>
      </w:r>
      <w:r>
        <w:rPr>
          <w:rFonts w:ascii="Arial Narrow" w:eastAsia="仿宋_GB2312" w:hAnsi="Arial Narrow" w:hint="eastAsia"/>
          <w:color w:val="0000FF"/>
          <w:sz w:val="24"/>
          <w:szCs w:val="24"/>
        </w:rPr>
        <w:t>“</w:t>
      </w:r>
      <w:r>
        <w:rPr>
          <w:rFonts w:ascii="Arial Narrow" w:eastAsia="仿宋_GB2312" w:hAnsi="Arial Narrow"/>
          <w:color w:val="0000FF"/>
          <w:sz w:val="24"/>
          <w:szCs w:val="24"/>
        </w:rPr>
        <w:t>现金及现金等价物</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p>
    <w:p w14:paraId="0CF05544" w14:textId="77777777" w:rsidR="00B53F2C" w:rsidRDefault="000E13B2">
      <w:pPr>
        <w:pStyle w:val="20"/>
      </w:pPr>
      <w:r>
        <w:t>交易性金融资产</w:t>
      </w:r>
    </w:p>
    <w:tbl>
      <w:tblPr>
        <w:tblW w:w="5000" w:type="pct"/>
        <w:jc w:val="center"/>
        <w:tblLayout w:type="fixed"/>
        <w:tblLook w:val="04A0" w:firstRow="1" w:lastRow="0" w:firstColumn="1" w:lastColumn="0" w:noHBand="0" w:noVBand="1"/>
      </w:tblPr>
      <w:tblGrid>
        <w:gridCol w:w="3021"/>
        <w:gridCol w:w="2576"/>
        <w:gridCol w:w="2799"/>
      </w:tblGrid>
      <w:tr w:rsidR="00B53F2C" w14:paraId="1E32094C" w14:textId="77777777" w:rsidTr="003A79CF">
        <w:trPr>
          <w:cantSplit/>
          <w:trHeight w:val="340"/>
          <w:tblHeader/>
          <w:jc w:val="center"/>
        </w:trPr>
        <w:tc>
          <w:tcPr>
            <w:tcW w:w="1799" w:type="pct"/>
            <w:tcBorders>
              <w:top w:val="single" w:sz="8" w:space="0" w:color="auto"/>
              <w:bottom w:val="single" w:sz="4" w:space="0" w:color="auto"/>
            </w:tcBorders>
            <w:vAlign w:val="center"/>
          </w:tcPr>
          <w:p w14:paraId="7B03C6AD"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534" w:type="pct"/>
            <w:tcBorders>
              <w:top w:val="single" w:sz="8" w:space="0" w:color="auto"/>
              <w:bottom w:val="single" w:sz="4" w:space="0" w:color="auto"/>
            </w:tcBorders>
            <w:vAlign w:val="center"/>
          </w:tcPr>
          <w:p w14:paraId="5AE9C4CC"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552F99F4"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7E1E9FEA" w14:textId="77777777" w:rsidTr="003A79CF">
        <w:trPr>
          <w:cantSplit/>
          <w:trHeight w:val="340"/>
          <w:jc w:val="center"/>
        </w:trPr>
        <w:tc>
          <w:tcPr>
            <w:tcW w:w="1799" w:type="pct"/>
            <w:tcBorders>
              <w:top w:val="single" w:sz="4" w:space="0" w:color="auto"/>
            </w:tcBorders>
            <w:vAlign w:val="center"/>
          </w:tcPr>
          <w:p w14:paraId="009B726B" w14:textId="77777777" w:rsidR="00B53F2C" w:rsidRDefault="000E13B2">
            <w:pPr>
              <w:pStyle w:val="af2"/>
              <w:adjustRightInd/>
              <w:snapToGrid w:val="0"/>
              <w:spacing w:line="240" w:lineRule="auto"/>
              <w:textAlignment w:val="auto"/>
              <w:rPr>
                <w:rFonts w:ascii="Arial Narrow" w:eastAsia="仿宋_GB2312" w:hAnsi="Arial Narrow"/>
                <w:kern w:val="2"/>
                <w:szCs w:val="21"/>
              </w:rPr>
            </w:pPr>
            <w:r w:rsidRPr="00C639DF">
              <w:rPr>
                <w:rFonts w:ascii="Arial Narrow" w:eastAsia="仿宋_GB2312" w:hAnsi="Arial Narrow"/>
                <w:szCs w:val="21"/>
              </w:rPr>
              <w:t>以公允价值计量且其变动计入当期损益的金融资产</w:t>
            </w:r>
          </w:p>
        </w:tc>
        <w:tc>
          <w:tcPr>
            <w:tcW w:w="1534" w:type="pct"/>
            <w:tcBorders>
              <w:top w:val="single" w:sz="4" w:space="0" w:color="auto"/>
            </w:tcBorders>
            <w:vAlign w:val="center"/>
          </w:tcPr>
          <w:p w14:paraId="6681231F"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032D5B92" w14:textId="77777777" w:rsidR="00B53F2C" w:rsidRDefault="00B53F2C">
            <w:pPr>
              <w:jc w:val="right"/>
              <w:rPr>
                <w:rFonts w:ascii="Arial Narrow" w:eastAsia="仿宋_GB2312" w:hAnsi="Arial Narrow"/>
              </w:rPr>
            </w:pPr>
          </w:p>
        </w:tc>
      </w:tr>
      <w:tr w:rsidR="00B53F2C" w14:paraId="6C33CDF2" w14:textId="77777777" w:rsidTr="003A79CF">
        <w:trPr>
          <w:cantSplit/>
          <w:trHeight w:val="340"/>
          <w:jc w:val="center"/>
        </w:trPr>
        <w:tc>
          <w:tcPr>
            <w:tcW w:w="1799" w:type="pct"/>
            <w:vAlign w:val="center"/>
          </w:tcPr>
          <w:p w14:paraId="77E9D6D5" w14:textId="77777777" w:rsidR="00B53F2C" w:rsidRDefault="000E13B2">
            <w:pPr>
              <w:snapToGrid w:val="0"/>
              <w:rPr>
                <w:rFonts w:ascii="Arial Narrow" w:eastAsia="仿宋_GB2312" w:hAnsi="Arial Narrow"/>
                <w:szCs w:val="21"/>
              </w:rPr>
            </w:pPr>
            <w:r>
              <w:rPr>
                <w:rFonts w:ascii="Arial Narrow" w:eastAsia="仿宋_GB2312" w:hAnsi="Arial Narrow"/>
                <w:szCs w:val="21"/>
              </w:rPr>
              <w:t>其中：</w:t>
            </w:r>
            <w:r>
              <w:rPr>
                <w:rFonts w:ascii="Arial Narrow" w:eastAsia="仿宋_GB2312" w:hAnsi="Arial Narrow"/>
                <w:color w:val="FF0000"/>
                <w:szCs w:val="21"/>
              </w:rPr>
              <w:t>债务工具投资</w:t>
            </w:r>
          </w:p>
        </w:tc>
        <w:tc>
          <w:tcPr>
            <w:tcW w:w="1534" w:type="pct"/>
            <w:vAlign w:val="center"/>
          </w:tcPr>
          <w:p w14:paraId="60E39FD7" w14:textId="77777777" w:rsidR="00B53F2C" w:rsidRDefault="00B53F2C">
            <w:pPr>
              <w:jc w:val="right"/>
              <w:rPr>
                <w:rFonts w:ascii="Arial Narrow" w:eastAsia="仿宋_GB2312" w:hAnsi="Arial Narrow"/>
              </w:rPr>
            </w:pPr>
          </w:p>
        </w:tc>
        <w:tc>
          <w:tcPr>
            <w:tcW w:w="1667" w:type="pct"/>
            <w:vAlign w:val="center"/>
          </w:tcPr>
          <w:p w14:paraId="1777DBB1" w14:textId="77777777" w:rsidR="00B53F2C" w:rsidRDefault="00B53F2C">
            <w:pPr>
              <w:jc w:val="right"/>
              <w:rPr>
                <w:rFonts w:ascii="Arial Narrow" w:eastAsia="仿宋_GB2312" w:hAnsi="Arial Narrow"/>
              </w:rPr>
            </w:pPr>
          </w:p>
        </w:tc>
      </w:tr>
      <w:tr w:rsidR="00B53F2C" w14:paraId="2863C0AA" w14:textId="77777777" w:rsidTr="003A79CF">
        <w:trPr>
          <w:cantSplit/>
          <w:trHeight w:val="340"/>
          <w:jc w:val="center"/>
        </w:trPr>
        <w:tc>
          <w:tcPr>
            <w:tcW w:w="1799" w:type="pct"/>
            <w:vAlign w:val="center"/>
          </w:tcPr>
          <w:p w14:paraId="1A70A30B"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 xml:space="preserve">      </w:t>
            </w:r>
            <w:r>
              <w:rPr>
                <w:rFonts w:ascii="Arial Narrow" w:eastAsia="仿宋_GB2312" w:hAnsi="Arial Narrow"/>
                <w:color w:val="FF0000"/>
                <w:szCs w:val="21"/>
              </w:rPr>
              <w:t>权益工具投资</w:t>
            </w:r>
          </w:p>
        </w:tc>
        <w:tc>
          <w:tcPr>
            <w:tcW w:w="1534" w:type="pct"/>
            <w:vAlign w:val="center"/>
          </w:tcPr>
          <w:p w14:paraId="6E2BA6A6" w14:textId="77777777" w:rsidR="00B53F2C" w:rsidRDefault="00B53F2C">
            <w:pPr>
              <w:jc w:val="right"/>
              <w:rPr>
                <w:rFonts w:ascii="Arial Narrow" w:eastAsia="仿宋_GB2312" w:hAnsi="Arial Narrow"/>
              </w:rPr>
            </w:pPr>
          </w:p>
        </w:tc>
        <w:tc>
          <w:tcPr>
            <w:tcW w:w="1667" w:type="pct"/>
            <w:vAlign w:val="center"/>
          </w:tcPr>
          <w:p w14:paraId="1BA51D5A" w14:textId="77777777" w:rsidR="00B53F2C" w:rsidRDefault="00B53F2C">
            <w:pPr>
              <w:jc w:val="right"/>
              <w:rPr>
                <w:rFonts w:ascii="Arial Narrow" w:eastAsia="仿宋_GB2312" w:hAnsi="Arial Narrow"/>
              </w:rPr>
            </w:pPr>
          </w:p>
        </w:tc>
      </w:tr>
      <w:tr w:rsidR="00B53F2C" w14:paraId="2B935085" w14:textId="77777777" w:rsidTr="003A79CF">
        <w:trPr>
          <w:cantSplit/>
          <w:trHeight w:val="340"/>
          <w:jc w:val="center"/>
        </w:trPr>
        <w:tc>
          <w:tcPr>
            <w:tcW w:w="1799" w:type="pct"/>
            <w:vAlign w:val="center"/>
          </w:tcPr>
          <w:p w14:paraId="15E311BA"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 xml:space="preserve">      </w:t>
            </w:r>
            <w:r>
              <w:rPr>
                <w:rFonts w:ascii="Arial Narrow" w:eastAsia="仿宋_GB2312" w:hAnsi="Arial Narrow"/>
                <w:color w:val="FF0000"/>
                <w:szCs w:val="21"/>
              </w:rPr>
              <w:t>衍生金融资产</w:t>
            </w:r>
          </w:p>
        </w:tc>
        <w:tc>
          <w:tcPr>
            <w:tcW w:w="1534" w:type="pct"/>
            <w:vAlign w:val="center"/>
          </w:tcPr>
          <w:p w14:paraId="432BC97D" w14:textId="77777777" w:rsidR="00B53F2C" w:rsidRDefault="00B53F2C">
            <w:pPr>
              <w:jc w:val="right"/>
              <w:rPr>
                <w:rFonts w:ascii="Arial Narrow" w:eastAsia="仿宋_GB2312" w:hAnsi="Arial Narrow"/>
              </w:rPr>
            </w:pPr>
          </w:p>
        </w:tc>
        <w:tc>
          <w:tcPr>
            <w:tcW w:w="1667" w:type="pct"/>
            <w:vAlign w:val="center"/>
          </w:tcPr>
          <w:p w14:paraId="01DD8DBE" w14:textId="77777777" w:rsidR="00B53F2C" w:rsidRDefault="00B53F2C">
            <w:pPr>
              <w:jc w:val="right"/>
              <w:rPr>
                <w:rFonts w:ascii="Arial Narrow" w:eastAsia="仿宋_GB2312" w:hAnsi="Arial Narrow"/>
              </w:rPr>
            </w:pPr>
          </w:p>
        </w:tc>
      </w:tr>
      <w:tr w:rsidR="00B53F2C" w14:paraId="70061963" w14:textId="77777777" w:rsidTr="003A79CF">
        <w:trPr>
          <w:cantSplit/>
          <w:trHeight w:val="340"/>
          <w:jc w:val="center"/>
        </w:trPr>
        <w:tc>
          <w:tcPr>
            <w:tcW w:w="1799" w:type="pct"/>
            <w:vAlign w:val="center"/>
          </w:tcPr>
          <w:p w14:paraId="4D84D563"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 xml:space="preserve">      </w:t>
            </w:r>
            <w:r>
              <w:rPr>
                <w:rFonts w:ascii="Arial Narrow" w:eastAsia="仿宋_GB2312" w:hAnsi="Arial Narrow"/>
                <w:color w:val="FF0000"/>
                <w:szCs w:val="21"/>
              </w:rPr>
              <w:t>理财产品</w:t>
            </w:r>
          </w:p>
        </w:tc>
        <w:tc>
          <w:tcPr>
            <w:tcW w:w="1534" w:type="pct"/>
            <w:vAlign w:val="center"/>
          </w:tcPr>
          <w:p w14:paraId="7BFB03FD" w14:textId="77777777" w:rsidR="00B53F2C" w:rsidRDefault="00B53F2C">
            <w:pPr>
              <w:jc w:val="right"/>
              <w:rPr>
                <w:rFonts w:ascii="Arial Narrow" w:eastAsia="仿宋_GB2312" w:hAnsi="Arial Narrow"/>
              </w:rPr>
            </w:pPr>
          </w:p>
        </w:tc>
        <w:tc>
          <w:tcPr>
            <w:tcW w:w="1667" w:type="pct"/>
            <w:vAlign w:val="center"/>
          </w:tcPr>
          <w:p w14:paraId="67D4F69F" w14:textId="77777777" w:rsidR="00B53F2C" w:rsidRDefault="00B53F2C">
            <w:pPr>
              <w:jc w:val="right"/>
              <w:rPr>
                <w:rFonts w:ascii="Arial Narrow" w:eastAsia="仿宋_GB2312" w:hAnsi="Arial Narrow"/>
              </w:rPr>
            </w:pPr>
          </w:p>
        </w:tc>
      </w:tr>
      <w:tr w:rsidR="00B53F2C" w14:paraId="310C17C5" w14:textId="77777777" w:rsidTr="003A79CF">
        <w:trPr>
          <w:cantSplit/>
          <w:trHeight w:val="340"/>
          <w:jc w:val="center"/>
        </w:trPr>
        <w:tc>
          <w:tcPr>
            <w:tcW w:w="1799" w:type="pct"/>
            <w:vAlign w:val="center"/>
          </w:tcPr>
          <w:p w14:paraId="38C08195" w14:textId="77777777" w:rsidR="00B53F2C" w:rsidRDefault="000E13B2">
            <w:pPr>
              <w:snapToGrid w:val="0"/>
              <w:rPr>
                <w:rFonts w:ascii="Arial Narrow" w:eastAsia="仿宋_GB2312" w:hAnsi="Arial Narrow"/>
                <w:szCs w:val="21"/>
              </w:rPr>
            </w:pPr>
            <w:r>
              <w:rPr>
                <w:rFonts w:ascii="Arial Narrow" w:eastAsia="仿宋_GB2312" w:hAnsi="Arial Narrow" w:hint="eastAsia"/>
                <w:szCs w:val="21"/>
              </w:rPr>
              <w:t xml:space="preserve"> </w:t>
            </w:r>
            <w:r>
              <w:rPr>
                <w:rFonts w:ascii="Arial Narrow" w:eastAsia="仿宋_GB2312" w:hAnsi="Arial Narrow"/>
                <w:szCs w:val="21"/>
              </w:rPr>
              <w:t xml:space="preserve">     </w:t>
            </w:r>
            <w:r>
              <w:rPr>
                <w:rFonts w:ascii="Arial Narrow" w:eastAsia="仿宋_GB2312" w:hAnsi="Arial Narrow" w:hint="eastAsia"/>
                <w:color w:val="FF0000"/>
                <w:szCs w:val="21"/>
              </w:rPr>
              <w:t>结构性存款</w:t>
            </w:r>
          </w:p>
        </w:tc>
        <w:tc>
          <w:tcPr>
            <w:tcW w:w="1534" w:type="pct"/>
            <w:vAlign w:val="center"/>
          </w:tcPr>
          <w:p w14:paraId="4C37F64A" w14:textId="77777777" w:rsidR="00B53F2C" w:rsidRDefault="00B53F2C">
            <w:pPr>
              <w:jc w:val="right"/>
              <w:rPr>
                <w:rFonts w:ascii="Arial Narrow" w:eastAsia="仿宋_GB2312" w:hAnsi="Arial Narrow"/>
              </w:rPr>
            </w:pPr>
          </w:p>
        </w:tc>
        <w:tc>
          <w:tcPr>
            <w:tcW w:w="1667" w:type="pct"/>
            <w:vAlign w:val="center"/>
          </w:tcPr>
          <w:p w14:paraId="19F04176" w14:textId="77777777" w:rsidR="00B53F2C" w:rsidRDefault="00B53F2C">
            <w:pPr>
              <w:jc w:val="right"/>
              <w:rPr>
                <w:rFonts w:ascii="Arial Narrow" w:eastAsia="仿宋_GB2312" w:hAnsi="Arial Narrow"/>
              </w:rPr>
            </w:pPr>
          </w:p>
        </w:tc>
      </w:tr>
      <w:tr w:rsidR="00B53F2C" w14:paraId="66A4E7C0" w14:textId="77777777" w:rsidTr="003A79CF">
        <w:trPr>
          <w:cantSplit/>
          <w:trHeight w:val="340"/>
          <w:jc w:val="center"/>
        </w:trPr>
        <w:tc>
          <w:tcPr>
            <w:tcW w:w="1799" w:type="pct"/>
            <w:vAlign w:val="center"/>
          </w:tcPr>
          <w:p w14:paraId="731F0A28" w14:textId="77777777" w:rsidR="00B53F2C" w:rsidRDefault="000E13B2">
            <w:pPr>
              <w:snapToGrid w:val="0"/>
              <w:rPr>
                <w:rFonts w:ascii="Arial Narrow" w:eastAsia="仿宋_GB2312" w:hAnsi="Arial Narrow"/>
                <w:szCs w:val="21"/>
              </w:rPr>
            </w:pPr>
            <w:r>
              <w:rPr>
                <w:rFonts w:ascii="Arial Narrow" w:eastAsia="仿宋_GB2312" w:hAnsi="Arial Narrow" w:hint="eastAsia"/>
                <w:szCs w:val="21"/>
              </w:rPr>
              <w:t xml:space="preserve"> </w:t>
            </w:r>
            <w:r>
              <w:rPr>
                <w:rFonts w:ascii="Arial Narrow" w:eastAsia="仿宋_GB2312" w:hAnsi="Arial Narrow"/>
                <w:szCs w:val="21"/>
              </w:rPr>
              <w:t xml:space="preserve">     </w:t>
            </w:r>
            <w:r>
              <w:rPr>
                <w:rFonts w:ascii="Arial Narrow" w:eastAsia="仿宋_GB2312" w:hAnsi="Arial Narrow" w:hint="eastAsia"/>
                <w:color w:val="FF0000"/>
                <w:szCs w:val="21"/>
              </w:rPr>
              <w:t>基金</w:t>
            </w:r>
          </w:p>
        </w:tc>
        <w:tc>
          <w:tcPr>
            <w:tcW w:w="1534" w:type="pct"/>
            <w:vAlign w:val="center"/>
          </w:tcPr>
          <w:p w14:paraId="08D590B4" w14:textId="77777777" w:rsidR="00B53F2C" w:rsidRDefault="00B53F2C">
            <w:pPr>
              <w:jc w:val="right"/>
              <w:rPr>
                <w:rFonts w:ascii="Arial Narrow" w:eastAsia="仿宋_GB2312" w:hAnsi="Arial Narrow"/>
              </w:rPr>
            </w:pPr>
          </w:p>
        </w:tc>
        <w:tc>
          <w:tcPr>
            <w:tcW w:w="1667" w:type="pct"/>
            <w:vAlign w:val="center"/>
          </w:tcPr>
          <w:p w14:paraId="041CF9B9" w14:textId="77777777" w:rsidR="00B53F2C" w:rsidRDefault="00B53F2C">
            <w:pPr>
              <w:jc w:val="right"/>
              <w:rPr>
                <w:rFonts w:ascii="Arial Narrow" w:eastAsia="仿宋_GB2312" w:hAnsi="Arial Narrow"/>
              </w:rPr>
            </w:pPr>
          </w:p>
        </w:tc>
      </w:tr>
      <w:tr w:rsidR="00B53F2C" w14:paraId="54565D1A" w14:textId="77777777" w:rsidTr="003A79CF">
        <w:trPr>
          <w:cantSplit/>
          <w:trHeight w:val="340"/>
          <w:jc w:val="center"/>
        </w:trPr>
        <w:tc>
          <w:tcPr>
            <w:tcW w:w="1799" w:type="pct"/>
            <w:vAlign w:val="center"/>
          </w:tcPr>
          <w:p w14:paraId="3508CCD2" w14:textId="77777777" w:rsidR="00B53F2C" w:rsidRDefault="000E13B2">
            <w:pPr>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其他</w:t>
            </w:r>
            <w:r>
              <w:rPr>
                <w:rFonts w:ascii="Arial Narrow" w:eastAsia="仿宋_GB2312" w:hAnsi="Arial Narrow" w:hint="eastAsia"/>
                <w:color w:val="FF0000"/>
                <w:szCs w:val="21"/>
              </w:rPr>
              <w:t>（如或有对价）</w:t>
            </w:r>
          </w:p>
        </w:tc>
        <w:tc>
          <w:tcPr>
            <w:tcW w:w="1534" w:type="pct"/>
            <w:vAlign w:val="center"/>
          </w:tcPr>
          <w:p w14:paraId="2DA676D2" w14:textId="77777777" w:rsidR="00B53F2C" w:rsidRDefault="00B53F2C">
            <w:pPr>
              <w:jc w:val="right"/>
              <w:rPr>
                <w:rFonts w:ascii="Arial Narrow" w:eastAsia="仿宋_GB2312" w:hAnsi="Arial Narrow"/>
              </w:rPr>
            </w:pPr>
          </w:p>
        </w:tc>
        <w:tc>
          <w:tcPr>
            <w:tcW w:w="1667" w:type="pct"/>
            <w:vAlign w:val="center"/>
          </w:tcPr>
          <w:p w14:paraId="66292AA8" w14:textId="77777777" w:rsidR="00B53F2C" w:rsidRDefault="00B53F2C">
            <w:pPr>
              <w:jc w:val="right"/>
              <w:rPr>
                <w:rFonts w:ascii="Arial Narrow" w:eastAsia="仿宋_GB2312" w:hAnsi="Arial Narrow"/>
              </w:rPr>
            </w:pPr>
          </w:p>
        </w:tc>
      </w:tr>
      <w:tr w:rsidR="00B53F2C" w14:paraId="231AAB63" w14:textId="77777777" w:rsidTr="003A79CF">
        <w:trPr>
          <w:cantSplit/>
          <w:trHeight w:val="340"/>
          <w:jc w:val="center"/>
        </w:trPr>
        <w:tc>
          <w:tcPr>
            <w:tcW w:w="1799" w:type="pct"/>
            <w:vAlign w:val="center"/>
          </w:tcPr>
          <w:p w14:paraId="103E81C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指定为以公允价值计量且其变动计入当期损益的金融资产</w:t>
            </w:r>
          </w:p>
        </w:tc>
        <w:tc>
          <w:tcPr>
            <w:tcW w:w="1534" w:type="pct"/>
            <w:vAlign w:val="center"/>
          </w:tcPr>
          <w:p w14:paraId="49051571" w14:textId="77777777" w:rsidR="00B53F2C" w:rsidRDefault="00B53F2C">
            <w:pPr>
              <w:jc w:val="right"/>
              <w:rPr>
                <w:rFonts w:ascii="Arial Narrow" w:eastAsia="仿宋_GB2312" w:hAnsi="Arial Narrow"/>
              </w:rPr>
            </w:pPr>
          </w:p>
        </w:tc>
        <w:tc>
          <w:tcPr>
            <w:tcW w:w="1667" w:type="pct"/>
            <w:vAlign w:val="center"/>
          </w:tcPr>
          <w:p w14:paraId="631476B3" w14:textId="77777777" w:rsidR="00B53F2C" w:rsidRDefault="00B53F2C">
            <w:pPr>
              <w:jc w:val="right"/>
              <w:rPr>
                <w:rFonts w:ascii="Arial Narrow" w:eastAsia="仿宋_GB2312" w:hAnsi="Arial Narrow"/>
              </w:rPr>
            </w:pPr>
          </w:p>
        </w:tc>
      </w:tr>
      <w:tr w:rsidR="00B53F2C" w14:paraId="4E4C1E15" w14:textId="77777777" w:rsidTr="003A79CF">
        <w:trPr>
          <w:cantSplit/>
          <w:trHeight w:val="340"/>
          <w:jc w:val="center"/>
        </w:trPr>
        <w:tc>
          <w:tcPr>
            <w:tcW w:w="1799" w:type="pct"/>
            <w:vAlign w:val="center"/>
          </w:tcPr>
          <w:p w14:paraId="512DC031" w14:textId="77777777" w:rsidR="00B53F2C" w:rsidRDefault="000E13B2">
            <w:pPr>
              <w:snapToGrid w:val="0"/>
              <w:rPr>
                <w:rFonts w:ascii="Arial Narrow" w:eastAsia="仿宋_GB2312" w:hAnsi="Arial Narrow"/>
                <w:szCs w:val="21"/>
              </w:rPr>
            </w:pPr>
            <w:r>
              <w:rPr>
                <w:rFonts w:ascii="Arial Narrow" w:eastAsia="仿宋_GB2312" w:hAnsi="Arial Narrow"/>
                <w:szCs w:val="21"/>
              </w:rPr>
              <w:t>其中：</w:t>
            </w:r>
            <w:r>
              <w:rPr>
                <w:rFonts w:ascii="Arial Narrow" w:eastAsia="仿宋_GB2312" w:hAnsi="Arial Narrow"/>
                <w:color w:val="FF0000"/>
                <w:szCs w:val="21"/>
              </w:rPr>
              <w:t>债务工具投资</w:t>
            </w:r>
          </w:p>
        </w:tc>
        <w:tc>
          <w:tcPr>
            <w:tcW w:w="1534" w:type="pct"/>
            <w:vAlign w:val="center"/>
          </w:tcPr>
          <w:p w14:paraId="6332FFB9" w14:textId="77777777" w:rsidR="00B53F2C" w:rsidRDefault="00B53F2C">
            <w:pPr>
              <w:jc w:val="right"/>
              <w:rPr>
                <w:rFonts w:ascii="Arial Narrow" w:eastAsia="仿宋_GB2312" w:hAnsi="Arial Narrow"/>
              </w:rPr>
            </w:pPr>
          </w:p>
        </w:tc>
        <w:tc>
          <w:tcPr>
            <w:tcW w:w="1667" w:type="pct"/>
            <w:vAlign w:val="center"/>
          </w:tcPr>
          <w:p w14:paraId="368959F0" w14:textId="77777777" w:rsidR="00B53F2C" w:rsidRDefault="00B53F2C">
            <w:pPr>
              <w:jc w:val="right"/>
              <w:rPr>
                <w:rFonts w:ascii="Arial Narrow" w:eastAsia="仿宋_GB2312" w:hAnsi="Arial Narrow"/>
              </w:rPr>
            </w:pPr>
          </w:p>
        </w:tc>
      </w:tr>
      <w:tr w:rsidR="00B53F2C" w14:paraId="5D92FE4C" w14:textId="77777777" w:rsidTr="003A79CF">
        <w:trPr>
          <w:cantSplit/>
          <w:trHeight w:val="340"/>
          <w:jc w:val="center"/>
        </w:trPr>
        <w:tc>
          <w:tcPr>
            <w:tcW w:w="1799" w:type="pct"/>
            <w:tcBorders>
              <w:bottom w:val="single" w:sz="4" w:space="0" w:color="auto"/>
            </w:tcBorders>
            <w:vAlign w:val="center"/>
          </w:tcPr>
          <w:p w14:paraId="592AF9EC" w14:textId="77777777" w:rsidR="00B53F2C" w:rsidRDefault="000E13B2">
            <w:pPr>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其他</w:t>
            </w:r>
          </w:p>
        </w:tc>
        <w:tc>
          <w:tcPr>
            <w:tcW w:w="1534" w:type="pct"/>
            <w:tcBorders>
              <w:bottom w:val="single" w:sz="4" w:space="0" w:color="auto"/>
            </w:tcBorders>
            <w:vAlign w:val="center"/>
          </w:tcPr>
          <w:p w14:paraId="60C2BAF5"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298B3C3F" w14:textId="77777777" w:rsidR="00B53F2C" w:rsidRDefault="00B53F2C">
            <w:pPr>
              <w:jc w:val="right"/>
              <w:rPr>
                <w:rFonts w:ascii="Arial Narrow" w:eastAsia="仿宋_GB2312" w:hAnsi="Arial Narrow"/>
              </w:rPr>
            </w:pPr>
          </w:p>
        </w:tc>
      </w:tr>
      <w:tr w:rsidR="00B53F2C" w14:paraId="66FF5020" w14:textId="77777777" w:rsidTr="003A79CF">
        <w:trPr>
          <w:cantSplit/>
          <w:trHeight w:val="340"/>
          <w:jc w:val="center"/>
        </w:trPr>
        <w:tc>
          <w:tcPr>
            <w:tcW w:w="1799" w:type="pct"/>
            <w:tcBorders>
              <w:top w:val="single" w:sz="4" w:space="0" w:color="auto"/>
              <w:bottom w:val="single" w:sz="8" w:space="0" w:color="auto"/>
            </w:tcBorders>
            <w:vAlign w:val="center"/>
          </w:tcPr>
          <w:p w14:paraId="6B329966"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534" w:type="pct"/>
            <w:tcBorders>
              <w:top w:val="single" w:sz="4" w:space="0" w:color="auto"/>
              <w:bottom w:val="single" w:sz="8" w:space="0" w:color="auto"/>
            </w:tcBorders>
            <w:vAlign w:val="center"/>
          </w:tcPr>
          <w:p w14:paraId="0F33DE8F"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53EDDB35"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6BB1CD97"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sidRPr="00C639DF">
        <w:rPr>
          <w:rFonts w:ascii="仿宋_GB2312" w:eastAsia="仿宋_GB2312" w:hAnsi="微软雅黑" w:cs="宋体" w:hint="eastAsia"/>
          <w:color w:val="0000FF"/>
          <w:kern w:val="0"/>
          <w:sz w:val="24"/>
          <w:szCs w:val="24"/>
        </w:rPr>
        <w:t>【对于指定为以公允价值计量且其变动计入当期损益的金融资产，披露指定的理由和依据。（</w:t>
      </w:r>
      <w:r w:rsidRPr="00C639DF">
        <w:rPr>
          <w:rFonts w:ascii="仿宋_GB2312" w:eastAsia="仿宋_GB2312" w:hAnsi="微软雅黑" w:cs="宋体"/>
          <w:color w:val="0000FF"/>
          <w:kern w:val="0"/>
          <w:sz w:val="24"/>
          <w:szCs w:val="24"/>
        </w:rPr>
        <w:t>15</w:t>
      </w:r>
      <w:r w:rsidRPr="00C639DF">
        <w:rPr>
          <w:rFonts w:ascii="仿宋_GB2312" w:eastAsia="仿宋_GB2312" w:hAnsi="微软雅黑" w:cs="宋体" w:hint="eastAsia"/>
          <w:color w:val="0000FF"/>
          <w:kern w:val="0"/>
          <w:sz w:val="24"/>
          <w:szCs w:val="24"/>
        </w:rPr>
        <w:t>号文第十九条（二）】</w:t>
      </w:r>
    </w:p>
    <w:p w14:paraId="17CC13A1"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Pr>
          <w:rFonts w:ascii="Arial Narrow" w:eastAsia="仿宋_GB2312" w:hAnsi="Arial Narrow" w:hint="eastAsia"/>
          <w:color w:val="0000FF"/>
          <w:sz w:val="24"/>
          <w:szCs w:val="24"/>
        </w:rPr>
        <w:t>【提示：结构性存款的收益若与利率、汇率等指数或者与某实体的信用等级挂钩，不满足合同现金流量测试，企业应当将其分类为以公允价值计量且其变动计入当期损益的金融资产，记入“交易性金融资产”科目。】</w:t>
      </w:r>
    </w:p>
    <w:p w14:paraId="1F28FE43" w14:textId="77777777" w:rsidR="00B53F2C" w:rsidRDefault="000E13B2">
      <w:pPr>
        <w:pStyle w:val="20"/>
      </w:pPr>
      <w:r>
        <w:t>衍生金融资产</w:t>
      </w:r>
    </w:p>
    <w:p w14:paraId="117CA038"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Pr>
          <w:rFonts w:ascii="Arial Narrow" w:eastAsia="仿宋_GB2312" w:hAnsi="Arial Narrow"/>
          <w:color w:val="0000FF"/>
          <w:sz w:val="24"/>
          <w:szCs w:val="24"/>
        </w:rPr>
        <w:t>（提示：企业衍生金融工具业务具有重要性的，单独披露衍生金融资产。）</w:t>
      </w:r>
    </w:p>
    <w:tbl>
      <w:tblPr>
        <w:tblW w:w="5000" w:type="pct"/>
        <w:jc w:val="center"/>
        <w:tblLayout w:type="fixed"/>
        <w:tblLook w:val="04A0" w:firstRow="1" w:lastRow="0" w:firstColumn="1" w:lastColumn="0" w:noHBand="0" w:noVBand="1"/>
      </w:tblPr>
      <w:tblGrid>
        <w:gridCol w:w="2799"/>
        <w:gridCol w:w="2799"/>
        <w:gridCol w:w="2798"/>
      </w:tblGrid>
      <w:tr w:rsidR="00B53F2C" w14:paraId="792F26B5" w14:textId="77777777" w:rsidTr="003A79CF">
        <w:trPr>
          <w:cantSplit/>
          <w:trHeight w:val="340"/>
          <w:tblHeader/>
          <w:jc w:val="center"/>
        </w:trPr>
        <w:tc>
          <w:tcPr>
            <w:tcW w:w="1667" w:type="pct"/>
            <w:tcBorders>
              <w:top w:val="single" w:sz="8" w:space="0" w:color="auto"/>
              <w:bottom w:val="single" w:sz="4" w:space="0" w:color="auto"/>
            </w:tcBorders>
            <w:vAlign w:val="center"/>
          </w:tcPr>
          <w:p w14:paraId="751B3AAB"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30A6970D"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01FD9AFA"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2B72E978" w14:textId="77777777" w:rsidTr="003A79CF">
        <w:trPr>
          <w:cantSplit/>
          <w:trHeight w:val="340"/>
          <w:jc w:val="center"/>
        </w:trPr>
        <w:tc>
          <w:tcPr>
            <w:tcW w:w="1667" w:type="pct"/>
            <w:tcBorders>
              <w:top w:val="single" w:sz="4" w:space="0" w:color="auto"/>
            </w:tcBorders>
            <w:vAlign w:val="center"/>
          </w:tcPr>
          <w:p w14:paraId="20ECEF4F"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3CA5765A"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32BA2D91" w14:textId="77777777" w:rsidR="00B53F2C" w:rsidRDefault="00B53F2C">
            <w:pPr>
              <w:jc w:val="right"/>
              <w:rPr>
                <w:rFonts w:ascii="Arial Narrow" w:eastAsia="仿宋_GB2312" w:hAnsi="Arial Narrow"/>
              </w:rPr>
            </w:pPr>
          </w:p>
        </w:tc>
      </w:tr>
      <w:tr w:rsidR="00B53F2C" w14:paraId="434DC569" w14:textId="77777777" w:rsidTr="003A79CF">
        <w:trPr>
          <w:cantSplit/>
          <w:trHeight w:val="340"/>
          <w:jc w:val="center"/>
        </w:trPr>
        <w:tc>
          <w:tcPr>
            <w:tcW w:w="1667" w:type="pct"/>
            <w:vAlign w:val="center"/>
          </w:tcPr>
          <w:p w14:paraId="7273799B" w14:textId="77777777" w:rsidR="00B53F2C" w:rsidRDefault="00B53F2C">
            <w:pPr>
              <w:rPr>
                <w:rFonts w:ascii="Arial Narrow" w:eastAsia="仿宋_GB2312" w:hAnsi="Arial Narrow"/>
              </w:rPr>
            </w:pPr>
          </w:p>
        </w:tc>
        <w:tc>
          <w:tcPr>
            <w:tcW w:w="1667" w:type="pct"/>
            <w:vAlign w:val="center"/>
          </w:tcPr>
          <w:p w14:paraId="530D276B" w14:textId="77777777" w:rsidR="00B53F2C" w:rsidRDefault="00B53F2C">
            <w:pPr>
              <w:jc w:val="right"/>
              <w:rPr>
                <w:rFonts w:ascii="Arial Narrow" w:eastAsia="仿宋_GB2312" w:hAnsi="Arial Narrow"/>
              </w:rPr>
            </w:pPr>
          </w:p>
        </w:tc>
        <w:tc>
          <w:tcPr>
            <w:tcW w:w="1667" w:type="pct"/>
            <w:vAlign w:val="center"/>
          </w:tcPr>
          <w:p w14:paraId="3AAE144E" w14:textId="77777777" w:rsidR="00B53F2C" w:rsidRDefault="00B53F2C">
            <w:pPr>
              <w:jc w:val="right"/>
              <w:rPr>
                <w:rFonts w:ascii="Arial Narrow" w:eastAsia="仿宋_GB2312" w:hAnsi="Arial Narrow"/>
              </w:rPr>
            </w:pPr>
          </w:p>
        </w:tc>
      </w:tr>
      <w:tr w:rsidR="00B53F2C" w14:paraId="6D6B4E56" w14:textId="77777777" w:rsidTr="003A79CF">
        <w:trPr>
          <w:cantSplit/>
          <w:trHeight w:val="340"/>
          <w:jc w:val="center"/>
        </w:trPr>
        <w:tc>
          <w:tcPr>
            <w:tcW w:w="1667" w:type="pct"/>
            <w:vAlign w:val="center"/>
          </w:tcPr>
          <w:p w14:paraId="199B1527" w14:textId="77777777" w:rsidR="00B53F2C" w:rsidRDefault="00B53F2C">
            <w:pPr>
              <w:rPr>
                <w:rFonts w:ascii="Arial Narrow" w:eastAsia="仿宋_GB2312" w:hAnsi="Arial Narrow"/>
              </w:rPr>
            </w:pPr>
          </w:p>
        </w:tc>
        <w:tc>
          <w:tcPr>
            <w:tcW w:w="1667" w:type="pct"/>
            <w:vAlign w:val="center"/>
          </w:tcPr>
          <w:p w14:paraId="6D8741FF" w14:textId="77777777" w:rsidR="00B53F2C" w:rsidRDefault="00B53F2C">
            <w:pPr>
              <w:jc w:val="right"/>
              <w:rPr>
                <w:rFonts w:ascii="Arial Narrow" w:eastAsia="仿宋_GB2312" w:hAnsi="Arial Narrow"/>
              </w:rPr>
            </w:pPr>
          </w:p>
        </w:tc>
        <w:tc>
          <w:tcPr>
            <w:tcW w:w="1667" w:type="pct"/>
            <w:vAlign w:val="center"/>
          </w:tcPr>
          <w:p w14:paraId="78FBC2C1" w14:textId="77777777" w:rsidR="00B53F2C" w:rsidRDefault="00B53F2C">
            <w:pPr>
              <w:jc w:val="right"/>
              <w:rPr>
                <w:rFonts w:ascii="Arial Narrow" w:eastAsia="仿宋_GB2312" w:hAnsi="Arial Narrow"/>
              </w:rPr>
            </w:pPr>
          </w:p>
        </w:tc>
      </w:tr>
      <w:tr w:rsidR="00B53F2C" w14:paraId="5E52F1D7" w14:textId="77777777" w:rsidTr="003A79CF">
        <w:trPr>
          <w:cantSplit/>
          <w:trHeight w:val="340"/>
          <w:jc w:val="center"/>
        </w:trPr>
        <w:tc>
          <w:tcPr>
            <w:tcW w:w="1667" w:type="pct"/>
            <w:vAlign w:val="center"/>
          </w:tcPr>
          <w:p w14:paraId="48A92C8E" w14:textId="77777777" w:rsidR="00B53F2C" w:rsidRDefault="00B53F2C">
            <w:pPr>
              <w:rPr>
                <w:rFonts w:ascii="Arial Narrow" w:eastAsia="仿宋_GB2312" w:hAnsi="Arial Narrow"/>
              </w:rPr>
            </w:pPr>
          </w:p>
        </w:tc>
        <w:tc>
          <w:tcPr>
            <w:tcW w:w="1667" w:type="pct"/>
            <w:vAlign w:val="center"/>
          </w:tcPr>
          <w:p w14:paraId="1D1F3268" w14:textId="77777777" w:rsidR="00B53F2C" w:rsidRDefault="00B53F2C">
            <w:pPr>
              <w:jc w:val="right"/>
              <w:rPr>
                <w:rFonts w:ascii="Arial Narrow" w:eastAsia="仿宋_GB2312" w:hAnsi="Arial Narrow"/>
              </w:rPr>
            </w:pPr>
          </w:p>
        </w:tc>
        <w:tc>
          <w:tcPr>
            <w:tcW w:w="1667" w:type="pct"/>
            <w:vAlign w:val="center"/>
          </w:tcPr>
          <w:p w14:paraId="50DD8C0F" w14:textId="77777777" w:rsidR="00B53F2C" w:rsidRDefault="00B53F2C">
            <w:pPr>
              <w:jc w:val="right"/>
              <w:rPr>
                <w:rFonts w:ascii="Arial Narrow" w:eastAsia="仿宋_GB2312" w:hAnsi="Arial Narrow"/>
              </w:rPr>
            </w:pPr>
          </w:p>
        </w:tc>
      </w:tr>
      <w:tr w:rsidR="00B53F2C" w14:paraId="1018A324" w14:textId="77777777" w:rsidTr="003A79CF">
        <w:trPr>
          <w:cantSplit/>
          <w:trHeight w:val="340"/>
          <w:jc w:val="center"/>
        </w:trPr>
        <w:tc>
          <w:tcPr>
            <w:tcW w:w="1667" w:type="pct"/>
            <w:vAlign w:val="center"/>
          </w:tcPr>
          <w:p w14:paraId="2F14AF81" w14:textId="77777777" w:rsidR="00B53F2C" w:rsidRDefault="00B53F2C">
            <w:pPr>
              <w:rPr>
                <w:rFonts w:ascii="Arial Narrow" w:eastAsia="仿宋_GB2312" w:hAnsi="Arial Narrow"/>
              </w:rPr>
            </w:pPr>
          </w:p>
        </w:tc>
        <w:tc>
          <w:tcPr>
            <w:tcW w:w="1667" w:type="pct"/>
            <w:vAlign w:val="center"/>
          </w:tcPr>
          <w:p w14:paraId="479DBF01" w14:textId="77777777" w:rsidR="00B53F2C" w:rsidRDefault="00B53F2C">
            <w:pPr>
              <w:jc w:val="right"/>
              <w:rPr>
                <w:rFonts w:ascii="Arial Narrow" w:eastAsia="仿宋_GB2312" w:hAnsi="Arial Narrow"/>
              </w:rPr>
            </w:pPr>
          </w:p>
        </w:tc>
        <w:tc>
          <w:tcPr>
            <w:tcW w:w="1667" w:type="pct"/>
            <w:vAlign w:val="center"/>
          </w:tcPr>
          <w:p w14:paraId="09B56CB9" w14:textId="77777777" w:rsidR="00B53F2C" w:rsidRDefault="00B53F2C">
            <w:pPr>
              <w:jc w:val="right"/>
              <w:rPr>
                <w:rFonts w:ascii="Arial Narrow" w:eastAsia="仿宋_GB2312" w:hAnsi="Arial Narrow"/>
              </w:rPr>
            </w:pPr>
          </w:p>
        </w:tc>
      </w:tr>
      <w:tr w:rsidR="00B53F2C" w14:paraId="1B362D44" w14:textId="77777777" w:rsidTr="003A79CF">
        <w:trPr>
          <w:cantSplit/>
          <w:trHeight w:val="340"/>
          <w:jc w:val="center"/>
        </w:trPr>
        <w:tc>
          <w:tcPr>
            <w:tcW w:w="1667" w:type="pct"/>
            <w:tcBorders>
              <w:bottom w:val="single" w:sz="4" w:space="0" w:color="auto"/>
            </w:tcBorders>
            <w:vAlign w:val="center"/>
          </w:tcPr>
          <w:p w14:paraId="1C375CD2"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12F0955F"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329F1004" w14:textId="77777777" w:rsidR="00B53F2C" w:rsidRDefault="00B53F2C">
            <w:pPr>
              <w:jc w:val="right"/>
              <w:rPr>
                <w:rFonts w:ascii="Arial Narrow" w:eastAsia="仿宋_GB2312" w:hAnsi="Arial Narrow"/>
              </w:rPr>
            </w:pPr>
          </w:p>
        </w:tc>
      </w:tr>
      <w:tr w:rsidR="00B53F2C" w14:paraId="26DD1572" w14:textId="77777777" w:rsidTr="003A79CF">
        <w:trPr>
          <w:cantSplit/>
          <w:trHeight w:val="340"/>
          <w:jc w:val="center"/>
        </w:trPr>
        <w:tc>
          <w:tcPr>
            <w:tcW w:w="1667" w:type="pct"/>
            <w:tcBorders>
              <w:top w:val="single" w:sz="4" w:space="0" w:color="auto"/>
              <w:bottom w:val="single" w:sz="8" w:space="0" w:color="auto"/>
            </w:tcBorders>
            <w:vAlign w:val="center"/>
          </w:tcPr>
          <w:p w14:paraId="08734BF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4A3525E8"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73FC0873"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0A8C7F06" w14:textId="77777777" w:rsidR="00B53F2C" w:rsidRDefault="000E13B2">
      <w:pPr>
        <w:adjustRightInd w:val="0"/>
        <w:snapToGrid w:val="0"/>
        <w:spacing w:beforeLines="50" w:before="120" w:afterLines="90" w:after="216"/>
        <w:ind w:leftChars="-1" w:hangingChars="1" w:hanging="2"/>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lastRenderedPageBreak/>
        <w:t>【披露</w:t>
      </w:r>
      <w:r w:rsidRPr="00C639DF">
        <w:rPr>
          <w:rFonts w:ascii="Arial Narrow" w:eastAsia="仿宋_GB2312" w:hAnsi="Arial Narrow"/>
          <w:color w:val="0000FF"/>
          <w:sz w:val="24"/>
          <w:szCs w:val="24"/>
        </w:rPr>
        <w:t>衍生金融资产产生的原因以及相关会计处理。</w:t>
      </w:r>
      <w:r w:rsidRPr="00C639DF">
        <w:rPr>
          <w:rFonts w:ascii="Arial Narrow" w:eastAsia="仿宋_GB2312" w:hAnsi="Arial Narrow"/>
          <w:color w:val="0000FF"/>
          <w:sz w:val="24"/>
          <w:szCs w:val="24"/>
        </w:rPr>
        <w:t>15</w:t>
      </w:r>
      <w:r w:rsidRPr="00C639DF">
        <w:rPr>
          <w:rFonts w:ascii="Arial Narrow" w:eastAsia="仿宋_GB2312" w:hAnsi="Arial Narrow"/>
          <w:color w:val="0000FF"/>
          <w:sz w:val="24"/>
          <w:szCs w:val="24"/>
        </w:rPr>
        <w:t>号文第十九条（三）</w:t>
      </w:r>
      <w:r w:rsidRPr="00C639DF">
        <w:rPr>
          <w:rFonts w:ascii="Arial Narrow" w:eastAsia="仿宋_GB2312" w:hAnsi="Arial Narrow" w:hint="eastAsia"/>
          <w:color w:val="0000FF"/>
          <w:sz w:val="24"/>
          <w:szCs w:val="24"/>
        </w:rPr>
        <w:t>】</w:t>
      </w:r>
    </w:p>
    <w:p w14:paraId="4AF1BD08" w14:textId="77777777" w:rsidR="00B53F2C" w:rsidRDefault="000E13B2">
      <w:pPr>
        <w:pStyle w:val="20"/>
      </w:pPr>
      <w:r>
        <w:t>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08"/>
        <w:gridCol w:w="1166"/>
        <w:gridCol w:w="1165"/>
        <w:gridCol w:w="1165"/>
        <w:gridCol w:w="1165"/>
        <w:gridCol w:w="1165"/>
        <w:gridCol w:w="1162"/>
      </w:tblGrid>
      <w:tr w:rsidR="00B53F2C" w14:paraId="5CBB20B3" w14:textId="77777777" w:rsidTr="003A79CF">
        <w:trPr>
          <w:cantSplit/>
          <w:trHeight w:val="340"/>
          <w:tblHeader/>
          <w:jc w:val="center"/>
        </w:trPr>
        <w:tc>
          <w:tcPr>
            <w:tcW w:w="838" w:type="pct"/>
            <w:vMerge w:val="restart"/>
            <w:shd w:val="clear" w:color="auto" w:fill="auto"/>
            <w:vAlign w:val="center"/>
          </w:tcPr>
          <w:p w14:paraId="36EDAA0F" w14:textId="77777777" w:rsidR="00B53F2C" w:rsidRDefault="000E13B2">
            <w:pPr>
              <w:widowControl/>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票据种类</w:t>
            </w:r>
          </w:p>
        </w:tc>
        <w:tc>
          <w:tcPr>
            <w:tcW w:w="2082" w:type="pct"/>
            <w:gridSpan w:val="3"/>
            <w:shd w:val="clear" w:color="auto" w:fill="auto"/>
            <w:vAlign w:val="center"/>
          </w:tcPr>
          <w:p w14:paraId="56A1C63B" w14:textId="77777777" w:rsidR="00B53F2C" w:rsidRDefault="000E13B2">
            <w:pPr>
              <w:widowControl/>
              <w:jc w:val="center"/>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期末余额</w:t>
            </w:r>
          </w:p>
        </w:tc>
        <w:tc>
          <w:tcPr>
            <w:tcW w:w="2081" w:type="pct"/>
            <w:gridSpan w:val="3"/>
            <w:shd w:val="clear" w:color="auto" w:fill="auto"/>
            <w:vAlign w:val="center"/>
          </w:tcPr>
          <w:p w14:paraId="173EBBE6" w14:textId="77777777" w:rsidR="00B53F2C" w:rsidRDefault="000E13B2">
            <w:pPr>
              <w:widowControl/>
              <w:jc w:val="center"/>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上年年末余额</w:t>
            </w:r>
          </w:p>
        </w:tc>
      </w:tr>
      <w:tr w:rsidR="00B53F2C" w14:paraId="0907486F" w14:textId="77777777" w:rsidTr="003A79CF">
        <w:trPr>
          <w:cantSplit/>
          <w:trHeight w:val="340"/>
          <w:tblHeader/>
          <w:jc w:val="center"/>
        </w:trPr>
        <w:tc>
          <w:tcPr>
            <w:tcW w:w="838" w:type="pct"/>
            <w:vMerge/>
            <w:tcBorders>
              <w:bottom w:val="single" w:sz="4" w:space="0" w:color="auto"/>
            </w:tcBorders>
            <w:vAlign w:val="center"/>
          </w:tcPr>
          <w:p w14:paraId="11E24B12" w14:textId="77777777" w:rsidR="00B53F2C" w:rsidRDefault="00B53F2C">
            <w:pPr>
              <w:widowControl/>
              <w:rPr>
                <w:rFonts w:ascii="Arial Narrow" w:eastAsia="仿宋_GB2312" w:hAnsi="Arial Narrow" w:cs="宋体"/>
                <w:b/>
                <w:bCs/>
                <w:color w:val="000000"/>
                <w:kern w:val="0"/>
                <w:szCs w:val="21"/>
              </w:rPr>
            </w:pPr>
          </w:p>
        </w:tc>
        <w:tc>
          <w:tcPr>
            <w:tcW w:w="694" w:type="pct"/>
            <w:tcBorders>
              <w:bottom w:val="single" w:sz="4" w:space="0" w:color="auto"/>
            </w:tcBorders>
            <w:shd w:val="clear" w:color="auto" w:fill="auto"/>
            <w:vAlign w:val="center"/>
          </w:tcPr>
          <w:p w14:paraId="3166B56D"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账面余额</w:t>
            </w:r>
          </w:p>
        </w:tc>
        <w:tc>
          <w:tcPr>
            <w:tcW w:w="694" w:type="pct"/>
            <w:tcBorders>
              <w:bottom w:val="single" w:sz="4" w:space="0" w:color="auto"/>
            </w:tcBorders>
            <w:shd w:val="clear" w:color="auto" w:fill="auto"/>
            <w:vAlign w:val="center"/>
          </w:tcPr>
          <w:p w14:paraId="4C4ADFCD"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坏账准备</w:t>
            </w:r>
          </w:p>
        </w:tc>
        <w:tc>
          <w:tcPr>
            <w:tcW w:w="694" w:type="pct"/>
            <w:tcBorders>
              <w:bottom w:val="single" w:sz="4" w:space="0" w:color="auto"/>
            </w:tcBorders>
            <w:shd w:val="clear" w:color="auto" w:fill="auto"/>
            <w:vAlign w:val="center"/>
          </w:tcPr>
          <w:p w14:paraId="6F78A711"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账面价值</w:t>
            </w:r>
          </w:p>
        </w:tc>
        <w:tc>
          <w:tcPr>
            <w:tcW w:w="694" w:type="pct"/>
            <w:tcBorders>
              <w:bottom w:val="single" w:sz="4" w:space="0" w:color="auto"/>
            </w:tcBorders>
            <w:shd w:val="clear" w:color="auto" w:fill="auto"/>
            <w:vAlign w:val="center"/>
          </w:tcPr>
          <w:p w14:paraId="02AE3117"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账面余额</w:t>
            </w:r>
          </w:p>
        </w:tc>
        <w:tc>
          <w:tcPr>
            <w:tcW w:w="694" w:type="pct"/>
            <w:tcBorders>
              <w:bottom w:val="single" w:sz="4" w:space="0" w:color="auto"/>
            </w:tcBorders>
            <w:shd w:val="clear" w:color="auto" w:fill="auto"/>
            <w:vAlign w:val="center"/>
          </w:tcPr>
          <w:p w14:paraId="6F9DE0D9"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坏账准备</w:t>
            </w:r>
          </w:p>
        </w:tc>
        <w:tc>
          <w:tcPr>
            <w:tcW w:w="693" w:type="pct"/>
            <w:tcBorders>
              <w:bottom w:val="single" w:sz="4" w:space="0" w:color="auto"/>
            </w:tcBorders>
            <w:shd w:val="clear" w:color="auto" w:fill="auto"/>
            <w:vAlign w:val="center"/>
          </w:tcPr>
          <w:p w14:paraId="16C7C618"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账面价值</w:t>
            </w:r>
          </w:p>
        </w:tc>
      </w:tr>
      <w:tr w:rsidR="00B53F2C" w14:paraId="33B22302" w14:textId="77777777" w:rsidTr="003A79CF">
        <w:trPr>
          <w:cantSplit/>
          <w:trHeight w:val="340"/>
          <w:jc w:val="center"/>
        </w:trPr>
        <w:tc>
          <w:tcPr>
            <w:tcW w:w="838" w:type="pct"/>
            <w:tcBorders>
              <w:top w:val="single" w:sz="4" w:space="0" w:color="auto"/>
              <w:bottom w:val="nil"/>
            </w:tcBorders>
            <w:shd w:val="clear" w:color="auto" w:fill="auto"/>
            <w:vAlign w:val="center"/>
          </w:tcPr>
          <w:p w14:paraId="77728943" w14:textId="77777777" w:rsidR="00B53F2C" w:rsidRDefault="000E13B2">
            <w:pPr>
              <w:widowControl/>
              <w:rPr>
                <w:rFonts w:ascii="Arial Narrow" w:eastAsia="仿宋_GB2312" w:hAnsi="Arial Narrow" w:cs="宋体"/>
                <w:color w:val="000000"/>
                <w:kern w:val="0"/>
                <w:szCs w:val="21"/>
              </w:rPr>
            </w:pPr>
            <w:r>
              <w:rPr>
                <w:rFonts w:ascii="Arial Narrow" w:eastAsia="仿宋_GB2312" w:hAnsi="Arial Narrow" w:cs="宋体"/>
                <w:color w:val="000000"/>
                <w:kern w:val="0"/>
                <w:szCs w:val="21"/>
              </w:rPr>
              <w:t>银行承兑汇票</w:t>
            </w:r>
          </w:p>
        </w:tc>
        <w:tc>
          <w:tcPr>
            <w:tcW w:w="694" w:type="pct"/>
            <w:tcBorders>
              <w:top w:val="single" w:sz="4" w:space="0" w:color="auto"/>
              <w:bottom w:val="nil"/>
            </w:tcBorders>
            <w:shd w:val="clear" w:color="auto" w:fill="auto"/>
            <w:vAlign w:val="center"/>
          </w:tcPr>
          <w:p w14:paraId="0008BF5D" w14:textId="77777777" w:rsidR="00B53F2C" w:rsidRDefault="00B53F2C">
            <w:pPr>
              <w:jc w:val="right"/>
              <w:rPr>
                <w:rFonts w:ascii="Arial Narrow" w:eastAsia="仿宋_GB2312" w:hAnsi="Arial Narrow"/>
              </w:rPr>
            </w:pPr>
          </w:p>
        </w:tc>
        <w:tc>
          <w:tcPr>
            <w:tcW w:w="694" w:type="pct"/>
            <w:tcBorders>
              <w:top w:val="single" w:sz="4" w:space="0" w:color="auto"/>
              <w:bottom w:val="nil"/>
            </w:tcBorders>
            <w:shd w:val="clear" w:color="auto" w:fill="auto"/>
            <w:vAlign w:val="center"/>
          </w:tcPr>
          <w:p w14:paraId="6AA1F52D" w14:textId="77777777" w:rsidR="00B53F2C" w:rsidRDefault="00B53F2C">
            <w:pPr>
              <w:jc w:val="right"/>
              <w:rPr>
                <w:rFonts w:ascii="Arial Narrow" w:eastAsia="仿宋_GB2312" w:hAnsi="Arial Narrow"/>
              </w:rPr>
            </w:pPr>
          </w:p>
        </w:tc>
        <w:tc>
          <w:tcPr>
            <w:tcW w:w="694" w:type="pct"/>
            <w:tcBorders>
              <w:top w:val="single" w:sz="4" w:space="0" w:color="auto"/>
              <w:bottom w:val="nil"/>
            </w:tcBorders>
            <w:shd w:val="clear" w:color="auto" w:fill="auto"/>
            <w:vAlign w:val="center"/>
          </w:tcPr>
          <w:p w14:paraId="6247A77F" w14:textId="77777777" w:rsidR="00B53F2C" w:rsidRDefault="00B53F2C">
            <w:pPr>
              <w:jc w:val="right"/>
              <w:rPr>
                <w:rFonts w:ascii="Arial Narrow" w:eastAsia="仿宋_GB2312" w:hAnsi="Arial Narrow"/>
              </w:rPr>
            </w:pPr>
          </w:p>
        </w:tc>
        <w:tc>
          <w:tcPr>
            <w:tcW w:w="694" w:type="pct"/>
            <w:tcBorders>
              <w:top w:val="single" w:sz="4" w:space="0" w:color="auto"/>
              <w:bottom w:val="nil"/>
            </w:tcBorders>
            <w:shd w:val="clear" w:color="auto" w:fill="auto"/>
            <w:vAlign w:val="center"/>
          </w:tcPr>
          <w:p w14:paraId="71F1AD0B" w14:textId="77777777" w:rsidR="00B53F2C" w:rsidRDefault="00B53F2C">
            <w:pPr>
              <w:jc w:val="right"/>
              <w:rPr>
                <w:rFonts w:ascii="Arial Narrow" w:eastAsia="仿宋_GB2312" w:hAnsi="Arial Narrow"/>
              </w:rPr>
            </w:pPr>
          </w:p>
        </w:tc>
        <w:tc>
          <w:tcPr>
            <w:tcW w:w="694" w:type="pct"/>
            <w:tcBorders>
              <w:top w:val="single" w:sz="4" w:space="0" w:color="auto"/>
              <w:bottom w:val="nil"/>
            </w:tcBorders>
            <w:shd w:val="clear" w:color="auto" w:fill="auto"/>
            <w:vAlign w:val="center"/>
          </w:tcPr>
          <w:p w14:paraId="5F886D24" w14:textId="77777777" w:rsidR="00B53F2C" w:rsidRDefault="00B53F2C">
            <w:pPr>
              <w:jc w:val="right"/>
              <w:rPr>
                <w:rFonts w:ascii="Arial Narrow" w:eastAsia="仿宋_GB2312" w:hAnsi="Arial Narrow"/>
              </w:rPr>
            </w:pPr>
          </w:p>
        </w:tc>
        <w:tc>
          <w:tcPr>
            <w:tcW w:w="693" w:type="pct"/>
            <w:tcBorders>
              <w:top w:val="single" w:sz="4" w:space="0" w:color="auto"/>
              <w:bottom w:val="nil"/>
            </w:tcBorders>
            <w:shd w:val="clear" w:color="auto" w:fill="auto"/>
            <w:vAlign w:val="center"/>
          </w:tcPr>
          <w:p w14:paraId="0FCFD885" w14:textId="77777777" w:rsidR="00B53F2C" w:rsidRDefault="00B53F2C">
            <w:pPr>
              <w:jc w:val="right"/>
              <w:rPr>
                <w:rFonts w:ascii="Arial Narrow" w:eastAsia="仿宋_GB2312" w:hAnsi="Arial Narrow"/>
              </w:rPr>
            </w:pPr>
          </w:p>
        </w:tc>
      </w:tr>
      <w:tr w:rsidR="00B53F2C" w14:paraId="7805AE39" w14:textId="77777777" w:rsidTr="003A79CF">
        <w:trPr>
          <w:cantSplit/>
          <w:trHeight w:val="340"/>
          <w:jc w:val="center"/>
        </w:trPr>
        <w:tc>
          <w:tcPr>
            <w:tcW w:w="838" w:type="pct"/>
            <w:tcBorders>
              <w:top w:val="nil"/>
              <w:bottom w:val="single" w:sz="4" w:space="0" w:color="auto"/>
            </w:tcBorders>
            <w:shd w:val="clear" w:color="auto" w:fill="auto"/>
            <w:vAlign w:val="center"/>
          </w:tcPr>
          <w:p w14:paraId="53F5E283" w14:textId="77777777" w:rsidR="00B53F2C" w:rsidRDefault="000E13B2">
            <w:pPr>
              <w:widowControl/>
              <w:rPr>
                <w:rFonts w:ascii="Arial Narrow" w:eastAsia="仿宋_GB2312" w:hAnsi="Arial Narrow" w:cs="宋体"/>
                <w:color w:val="000000"/>
                <w:kern w:val="0"/>
                <w:szCs w:val="21"/>
              </w:rPr>
            </w:pPr>
            <w:r>
              <w:rPr>
                <w:rFonts w:ascii="Arial Narrow" w:eastAsia="仿宋_GB2312" w:hAnsi="Arial Narrow" w:cs="宋体"/>
                <w:color w:val="000000"/>
                <w:kern w:val="0"/>
                <w:szCs w:val="21"/>
              </w:rPr>
              <w:t>商业承兑汇票</w:t>
            </w:r>
          </w:p>
        </w:tc>
        <w:tc>
          <w:tcPr>
            <w:tcW w:w="694" w:type="pct"/>
            <w:tcBorders>
              <w:top w:val="nil"/>
              <w:bottom w:val="single" w:sz="4" w:space="0" w:color="auto"/>
            </w:tcBorders>
            <w:shd w:val="clear" w:color="auto" w:fill="auto"/>
            <w:vAlign w:val="center"/>
          </w:tcPr>
          <w:p w14:paraId="1AFF8CD1" w14:textId="77777777" w:rsidR="00B53F2C" w:rsidRDefault="00B53F2C">
            <w:pPr>
              <w:jc w:val="right"/>
              <w:rPr>
                <w:rFonts w:ascii="Arial Narrow" w:eastAsia="仿宋_GB2312" w:hAnsi="Arial Narrow"/>
              </w:rPr>
            </w:pPr>
          </w:p>
        </w:tc>
        <w:tc>
          <w:tcPr>
            <w:tcW w:w="694" w:type="pct"/>
            <w:tcBorders>
              <w:top w:val="nil"/>
              <w:bottom w:val="single" w:sz="4" w:space="0" w:color="auto"/>
            </w:tcBorders>
            <w:shd w:val="clear" w:color="auto" w:fill="auto"/>
            <w:vAlign w:val="center"/>
          </w:tcPr>
          <w:p w14:paraId="58C9DD81" w14:textId="77777777" w:rsidR="00B53F2C" w:rsidRDefault="00B53F2C">
            <w:pPr>
              <w:jc w:val="right"/>
              <w:rPr>
                <w:rFonts w:ascii="Arial Narrow" w:eastAsia="仿宋_GB2312" w:hAnsi="Arial Narrow"/>
              </w:rPr>
            </w:pPr>
          </w:p>
        </w:tc>
        <w:tc>
          <w:tcPr>
            <w:tcW w:w="694" w:type="pct"/>
            <w:tcBorders>
              <w:top w:val="nil"/>
              <w:bottom w:val="single" w:sz="4" w:space="0" w:color="auto"/>
            </w:tcBorders>
            <w:shd w:val="clear" w:color="auto" w:fill="auto"/>
            <w:vAlign w:val="center"/>
          </w:tcPr>
          <w:p w14:paraId="534384D0" w14:textId="77777777" w:rsidR="00B53F2C" w:rsidRDefault="00B53F2C">
            <w:pPr>
              <w:jc w:val="right"/>
              <w:rPr>
                <w:rFonts w:ascii="Arial Narrow" w:eastAsia="仿宋_GB2312" w:hAnsi="Arial Narrow"/>
              </w:rPr>
            </w:pPr>
          </w:p>
        </w:tc>
        <w:tc>
          <w:tcPr>
            <w:tcW w:w="694" w:type="pct"/>
            <w:tcBorders>
              <w:top w:val="nil"/>
              <w:bottom w:val="single" w:sz="4" w:space="0" w:color="auto"/>
            </w:tcBorders>
            <w:shd w:val="clear" w:color="auto" w:fill="auto"/>
            <w:vAlign w:val="center"/>
          </w:tcPr>
          <w:p w14:paraId="604B0F6E" w14:textId="77777777" w:rsidR="00B53F2C" w:rsidRDefault="00B53F2C">
            <w:pPr>
              <w:jc w:val="right"/>
              <w:rPr>
                <w:rFonts w:ascii="Arial Narrow" w:eastAsia="仿宋_GB2312" w:hAnsi="Arial Narrow"/>
              </w:rPr>
            </w:pPr>
          </w:p>
        </w:tc>
        <w:tc>
          <w:tcPr>
            <w:tcW w:w="694" w:type="pct"/>
            <w:tcBorders>
              <w:top w:val="nil"/>
              <w:bottom w:val="single" w:sz="4" w:space="0" w:color="auto"/>
            </w:tcBorders>
            <w:shd w:val="clear" w:color="auto" w:fill="auto"/>
            <w:vAlign w:val="center"/>
          </w:tcPr>
          <w:p w14:paraId="3A9BD012" w14:textId="77777777" w:rsidR="00B53F2C" w:rsidRDefault="00B53F2C">
            <w:pPr>
              <w:jc w:val="right"/>
              <w:rPr>
                <w:rFonts w:ascii="Arial Narrow" w:eastAsia="仿宋_GB2312" w:hAnsi="Arial Narrow"/>
              </w:rPr>
            </w:pPr>
          </w:p>
        </w:tc>
        <w:tc>
          <w:tcPr>
            <w:tcW w:w="693" w:type="pct"/>
            <w:tcBorders>
              <w:top w:val="nil"/>
              <w:bottom w:val="single" w:sz="4" w:space="0" w:color="auto"/>
            </w:tcBorders>
            <w:shd w:val="clear" w:color="auto" w:fill="auto"/>
            <w:vAlign w:val="center"/>
          </w:tcPr>
          <w:p w14:paraId="068A059B" w14:textId="77777777" w:rsidR="00B53F2C" w:rsidRDefault="00B53F2C">
            <w:pPr>
              <w:jc w:val="right"/>
              <w:rPr>
                <w:rFonts w:ascii="Arial Narrow" w:eastAsia="仿宋_GB2312" w:hAnsi="Arial Narrow"/>
              </w:rPr>
            </w:pPr>
          </w:p>
        </w:tc>
      </w:tr>
      <w:tr w:rsidR="00B53F2C" w14:paraId="63B6C79C" w14:textId="77777777" w:rsidTr="003A79CF">
        <w:trPr>
          <w:cantSplit/>
          <w:trHeight w:val="340"/>
          <w:jc w:val="center"/>
        </w:trPr>
        <w:tc>
          <w:tcPr>
            <w:tcW w:w="838" w:type="pct"/>
            <w:tcBorders>
              <w:top w:val="single" w:sz="4" w:space="0" w:color="auto"/>
            </w:tcBorders>
            <w:shd w:val="clear" w:color="auto" w:fill="auto"/>
            <w:vAlign w:val="center"/>
          </w:tcPr>
          <w:p w14:paraId="0CF9B347" w14:textId="77777777" w:rsidR="00B53F2C" w:rsidRDefault="000E13B2">
            <w:pPr>
              <w:widowControl/>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合</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计</w:t>
            </w:r>
          </w:p>
        </w:tc>
        <w:tc>
          <w:tcPr>
            <w:tcW w:w="694" w:type="pct"/>
            <w:tcBorders>
              <w:top w:val="single" w:sz="4" w:space="0" w:color="auto"/>
            </w:tcBorders>
            <w:shd w:val="clear" w:color="auto" w:fill="auto"/>
            <w:vAlign w:val="center"/>
          </w:tcPr>
          <w:p w14:paraId="625F53ED"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694" w:type="pct"/>
            <w:tcBorders>
              <w:top w:val="single" w:sz="4" w:space="0" w:color="auto"/>
            </w:tcBorders>
            <w:shd w:val="clear" w:color="auto" w:fill="auto"/>
            <w:vAlign w:val="center"/>
          </w:tcPr>
          <w:p w14:paraId="7E23A095" w14:textId="77777777" w:rsidR="00B53F2C" w:rsidRDefault="00B53F2C">
            <w:pPr>
              <w:jc w:val="right"/>
              <w:rPr>
                <w:rFonts w:ascii="Arial Narrow" w:eastAsia="仿宋_GB2312" w:hAnsi="Arial Narrow"/>
                <w:b/>
                <w:bCs/>
              </w:rPr>
            </w:pPr>
          </w:p>
        </w:tc>
        <w:tc>
          <w:tcPr>
            <w:tcW w:w="694" w:type="pct"/>
            <w:tcBorders>
              <w:top w:val="single" w:sz="4" w:space="0" w:color="auto"/>
            </w:tcBorders>
            <w:shd w:val="clear" w:color="auto" w:fill="auto"/>
            <w:vAlign w:val="center"/>
          </w:tcPr>
          <w:p w14:paraId="37D46D24" w14:textId="77777777" w:rsidR="00B53F2C" w:rsidRDefault="00B53F2C">
            <w:pPr>
              <w:jc w:val="right"/>
              <w:rPr>
                <w:rFonts w:ascii="Arial Narrow" w:eastAsia="仿宋_GB2312" w:hAnsi="Arial Narrow"/>
                <w:b/>
                <w:bCs/>
              </w:rPr>
            </w:pPr>
          </w:p>
        </w:tc>
        <w:tc>
          <w:tcPr>
            <w:tcW w:w="694" w:type="pct"/>
            <w:tcBorders>
              <w:top w:val="single" w:sz="4" w:space="0" w:color="auto"/>
            </w:tcBorders>
            <w:shd w:val="clear" w:color="auto" w:fill="auto"/>
            <w:vAlign w:val="center"/>
          </w:tcPr>
          <w:p w14:paraId="6B6BBF0A"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694" w:type="pct"/>
            <w:tcBorders>
              <w:top w:val="single" w:sz="4" w:space="0" w:color="auto"/>
            </w:tcBorders>
            <w:shd w:val="clear" w:color="auto" w:fill="auto"/>
            <w:vAlign w:val="center"/>
          </w:tcPr>
          <w:p w14:paraId="1F8CCEFB"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693" w:type="pct"/>
            <w:tcBorders>
              <w:top w:val="single" w:sz="4" w:space="0" w:color="auto"/>
            </w:tcBorders>
            <w:shd w:val="clear" w:color="auto" w:fill="auto"/>
            <w:vAlign w:val="center"/>
          </w:tcPr>
          <w:p w14:paraId="77ED3FD5" w14:textId="77777777" w:rsidR="00B53F2C" w:rsidRDefault="000E13B2">
            <w:pPr>
              <w:jc w:val="right"/>
              <w:rPr>
                <w:rFonts w:ascii="Arial Narrow" w:eastAsia="仿宋_GB2312" w:hAnsi="Arial Narrow"/>
                <w:b/>
                <w:bCs/>
              </w:rPr>
            </w:pPr>
            <w:r>
              <w:rPr>
                <w:rFonts w:ascii="Arial Narrow" w:eastAsia="仿宋_GB2312" w:hAnsi="Arial Narrow"/>
                <w:b/>
                <w:bCs/>
              </w:rPr>
              <w:t>xx</w:t>
            </w:r>
          </w:p>
        </w:tc>
      </w:tr>
    </w:tbl>
    <w:p w14:paraId="3B2A632B" w14:textId="77777777" w:rsidR="00B53F2C" w:rsidRDefault="000E13B2">
      <w:pPr>
        <w:adjustRightInd w:val="0"/>
        <w:snapToGrid w:val="0"/>
        <w:spacing w:beforeLines="50" w:before="120" w:afterLines="90" w:after="216"/>
        <w:ind w:leftChars="-1" w:hangingChars="1" w:hanging="2"/>
        <w:rPr>
          <w:rFonts w:ascii="Arial Narrow" w:eastAsia="仿宋_GB2312" w:hAnsi="Arial Narrow"/>
          <w:color w:val="0000FF"/>
          <w:sz w:val="24"/>
          <w:szCs w:val="24"/>
        </w:rPr>
      </w:pPr>
      <w:r>
        <w:rPr>
          <w:rFonts w:ascii="Arial Narrow" w:eastAsia="仿宋_GB2312" w:hAnsi="Arial Narrow" w:hint="eastAsia"/>
          <w:color w:val="0000FF"/>
          <w:sz w:val="24"/>
          <w:szCs w:val="24"/>
        </w:rPr>
        <w:t>【提示：企业因销售商品、提供服务等取得的、不属于《中华人民共和国票据法》规范票据的“云信”、“融信”等数字化应收账款债权凭证，不应当在“应收票据”项目中列示。企业管理“云信”、“融信”等的业务模式以收取合同现金流量为目标的，应当在“应收账款”项目中列示；既以收取合同现金流量为目标又以出售为目标的，应当在“应收款项融资”项目中列示。</w:t>
      </w:r>
    </w:p>
    <w:p w14:paraId="57DBE411" w14:textId="77777777" w:rsidR="00B53F2C" w:rsidRDefault="000E13B2">
      <w:pPr>
        <w:adjustRightInd w:val="0"/>
        <w:snapToGrid w:val="0"/>
        <w:spacing w:beforeLines="50" w:before="120" w:afterLines="90" w:after="216"/>
        <w:ind w:leftChars="-1" w:hangingChars="1" w:hanging="2"/>
        <w:rPr>
          <w:rFonts w:ascii="Arial Narrow" w:eastAsia="仿宋_GB2312" w:hAnsi="Arial Narrow"/>
          <w:color w:val="0000FF"/>
          <w:sz w:val="24"/>
          <w:szCs w:val="24"/>
        </w:rPr>
      </w:pPr>
      <w:r>
        <w:rPr>
          <w:rFonts w:ascii="Arial Narrow" w:eastAsia="仿宋_GB2312" w:hAnsi="Arial Narrow" w:hint="eastAsia"/>
          <w:color w:val="0000FF"/>
          <w:sz w:val="24"/>
          <w:szCs w:val="24"/>
        </w:rPr>
        <w:t>如果法律上认定供应链票据属于《商业汇票承兑、贴现与再贴现管理办法》（中国人民银行中国银行保险监督管理委员会令〔</w:t>
      </w:r>
      <w:r>
        <w:rPr>
          <w:rFonts w:ascii="Arial Narrow" w:eastAsia="仿宋_GB2312" w:hAnsi="Arial Narrow" w:hint="eastAsia"/>
          <w:color w:val="0000FF"/>
          <w:sz w:val="24"/>
          <w:szCs w:val="24"/>
        </w:rPr>
        <w:t>2022</w:t>
      </w:r>
      <w:r>
        <w:rPr>
          <w:rFonts w:ascii="Arial Narrow" w:eastAsia="仿宋_GB2312" w:hAnsi="Arial Narrow" w:hint="eastAsia"/>
          <w:color w:val="0000FF"/>
          <w:sz w:val="24"/>
          <w:szCs w:val="24"/>
        </w:rPr>
        <w:t>〕第</w:t>
      </w: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号）的范围、具备《票据法》规定的要件，则持有方应当自法律认定生效日（</w:t>
      </w:r>
      <w:r>
        <w:rPr>
          <w:rFonts w:ascii="Arial Narrow" w:eastAsia="仿宋_GB2312" w:hAnsi="Arial Narrow" w:hint="eastAsia"/>
          <w:color w:val="0000FF"/>
          <w:sz w:val="24"/>
          <w:szCs w:val="24"/>
        </w:rPr>
        <w:t>2023</w:t>
      </w:r>
      <w:r>
        <w:rPr>
          <w:rFonts w:ascii="Arial Narrow" w:eastAsia="仿宋_GB2312" w:hAnsi="Arial Narrow" w:hint="eastAsia"/>
          <w:color w:val="0000FF"/>
          <w:sz w:val="24"/>
          <w:szCs w:val="24"/>
        </w:rPr>
        <w:t>年</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月</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日）起将其作为“应收票据”进行会计处理（根据其业务模式列示为应收票据或应收款项融资），且无需对前期比较期间数据进行追溯调整。】</w:t>
      </w:r>
    </w:p>
    <w:p w14:paraId="117D08C6" w14:textId="77777777" w:rsidR="00B53F2C" w:rsidRDefault="000E13B2">
      <w:pPr>
        <w:pStyle w:val="35"/>
      </w:pPr>
      <w:r>
        <w:t>期末本公司已质押的应收票据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483CD52B"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04C65D97" w14:textId="77777777" w:rsidR="00B53F2C" w:rsidRDefault="000E13B2">
            <w:pPr>
              <w:rPr>
                <w:rFonts w:ascii="Arial Narrow" w:eastAsia="仿宋_GB2312" w:hAnsi="Arial Narrow"/>
                <w:szCs w:val="21"/>
              </w:rPr>
            </w:pPr>
            <w:r>
              <w:rPr>
                <w:rFonts w:ascii="Arial Narrow" w:eastAsia="仿宋_GB2312" w:hAnsi="Arial Narrow"/>
                <w:b/>
                <w:szCs w:val="21"/>
              </w:rPr>
              <w:t>种</w:t>
            </w:r>
            <w:r>
              <w:rPr>
                <w:rFonts w:ascii="Arial Narrow" w:eastAsia="仿宋_GB2312" w:hAnsi="Arial Narrow"/>
                <w:b/>
                <w:szCs w:val="21"/>
              </w:rPr>
              <w:t xml:space="preserve">  </w:t>
            </w:r>
            <w:r>
              <w:rPr>
                <w:rFonts w:ascii="Arial Narrow" w:eastAsia="仿宋_GB2312" w:hAnsi="Arial Narrow"/>
                <w:b/>
                <w:szCs w:val="21"/>
              </w:rPr>
              <w:t>类</w:t>
            </w:r>
          </w:p>
        </w:tc>
        <w:tc>
          <w:tcPr>
            <w:tcW w:w="2500" w:type="pct"/>
            <w:tcBorders>
              <w:top w:val="single" w:sz="8" w:space="0" w:color="auto"/>
              <w:bottom w:val="single" w:sz="4" w:space="0" w:color="auto"/>
            </w:tcBorders>
            <w:shd w:val="clear" w:color="auto" w:fill="auto"/>
            <w:vAlign w:val="center"/>
          </w:tcPr>
          <w:p w14:paraId="49010C2C" w14:textId="77777777" w:rsidR="00B53F2C" w:rsidRDefault="000E13B2">
            <w:pPr>
              <w:jc w:val="right"/>
              <w:rPr>
                <w:rFonts w:ascii="Arial Narrow" w:eastAsia="仿宋_GB2312" w:hAnsi="Arial Narrow"/>
                <w:szCs w:val="21"/>
              </w:rPr>
            </w:pPr>
            <w:r>
              <w:rPr>
                <w:rFonts w:ascii="Arial Narrow" w:eastAsia="仿宋_GB2312" w:hAnsi="Arial Narrow"/>
                <w:b/>
                <w:szCs w:val="21"/>
              </w:rPr>
              <w:t>期末已质押金额</w:t>
            </w:r>
          </w:p>
        </w:tc>
      </w:tr>
      <w:tr w:rsidR="00B53F2C" w14:paraId="0C49CC99" w14:textId="77777777" w:rsidTr="00E00D1E">
        <w:trPr>
          <w:cantSplit/>
          <w:trHeight w:val="340"/>
          <w:jc w:val="center"/>
        </w:trPr>
        <w:tc>
          <w:tcPr>
            <w:tcW w:w="2500" w:type="pct"/>
            <w:tcBorders>
              <w:top w:val="single" w:sz="4" w:space="0" w:color="auto"/>
            </w:tcBorders>
            <w:vAlign w:val="center"/>
          </w:tcPr>
          <w:p w14:paraId="60CA9CA6" w14:textId="77777777" w:rsidR="00B53F2C" w:rsidRDefault="000E13B2">
            <w:pPr>
              <w:rPr>
                <w:rFonts w:ascii="Arial Narrow" w:eastAsia="仿宋_GB2312" w:hAnsi="Arial Narrow"/>
                <w:szCs w:val="21"/>
              </w:rPr>
            </w:pPr>
            <w:r>
              <w:rPr>
                <w:rFonts w:ascii="Arial Narrow" w:eastAsia="仿宋_GB2312" w:hAnsi="Arial Narrow"/>
                <w:szCs w:val="21"/>
              </w:rPr>
              <w:t>银行承兑票据</w:t>
            </w:r>
          </w:p>
        </w:tc>
        <w:tc>
          <w:tcPr>
            <w:tcW w:w="2500" w:type="pct"/>
            <w:tcBorders>
              <w:top w:val="single" w:sz="4" w:space="0" w:color="auto"/>
            </w:tcBorders>
            <w:vAlign w:val="center"/>
          </w:tcPr>
          <w:p w14:paraId="57E877D3" w14:textId="77777777" w:rsidR="00B53F2C" w:rsidRDefault="00B53F2C">
            <w:pPr>
              <w:jc w:val="right"/>
              <w:rPr>
                <w:rFonts w:ascii="Arial Narrow" w:eastAsia="仿宋_GB2312" w:hAnsi="Arial Narrow"/>
              </w:rPr>
            </w:pPr>
          </w:p>
        </w:tc>
      </w:tr>
      <w:tr w:rsidR="00B53F2C" w14:paraId="518F20FD" w14:textId="77777777" w:rsidTr="00E00D1E">
        <w:trPr>
          <w:cantSplit/>
          <w:trHeight w:val="340"/>
          <w:jc w:val="center"/>
        </w:trPr>
        <w:tc>
          <w:tcPr>
            <w:tcW w:w="2500" w:type="pct"/>
            <w:tcBorders>
              <w:bottom w:val="single" w:sz="4" w:space="0" w:color="auto"/>
            </w:tcBorders>
            <w:vAlign w:val="center"/>
          </w:tcPr>
          <w:p w14:paraId="063AAF20" w14:textId="77777777" w:rsidR="00B53F2C" w:rsidRDefault="000E13B2">
            <w:pPr>
              <w:rPr>
                <w:rFonts w:ascii="Arial Narrow" w:eastAsia="仿宋_GB2312" w:hAnsi="Arial Narrow"/>
                <w:color w:val="0000FF"/>
                <w:szCs w:val="21"/>
              </w:rPr>
            </w:pPr>
            <w:r>
              <w:rPr>
                <w:rFonts w:ascii="Arial Narrow" w:eastAsia="仿宋_GB2312" w:hAnsi="Arial Narrow"/>
                <w:szCs w:val="21"/>
              </w:rPr>
              <w:t>商业承兑票据</w:t>
            </w:r>
          </w:p>
        </w:tc>
        <w:tc>
          <w:tcPr>
            <w:tcW w:w="2500" w:type="pct"/>
            <w:tcBorders>
              <w:bottom w:val="single" w:sz="4" w:space="0" w:color="auto"/>
            </w:tcBorders>
            <w:vAlign w:val="center"/>
          </w:tcPr>
          <w:p w14:paraId="145D122E" w14:textId="77777777" w:rsidR="00B53F2C" w:rsidRDefault="00B53F2C">
            <w:pPr>
              <w:jc w:val="right"/>
              <w:rPr>
                <w:rFonts w:ascii="Arial Narrow" w:eastAsia="仿宋_GB2312" w:hAnsi="Arial Narrow"/>
              </w:rPr>
            </w:pPr>
          </w:p>
        </w:tc>
      </w:tr>
      <w:tr w:rsidR="00B53F2C" w14:paraId="7979635D" w14:textId="77777777" w:rsidTr="00E00D1E">
        <w:trPr>
          <w:cantSplit/>
          <w:trHeight w:val="340"/>
          <w:jc w:val="center"/>
        </w:trPr>
        <w:tc>
          <w:tcPr>
            <w:tcW w:w="2500" w:type="pct"/>
            <w:tcBorders>
              <w:top w:val="single" w:sz="4" w:space="0" w:color="auto"/>
              <w:bottom w:val="single" w:sz="8" w:space="0" w:color="auto"/>
            </w:tcBorders>
            <w:shd w:val="clear" w:color="auto" w:fill="auto"/>
            <w:vAlign w:val="center"/>
          </w:tcPr>
          <w:p w14:paraId="7AF15F2D" w14:textId="77777777" w:rsidR="00B53F2C" w:rsidRDefault="000E13B2">
            <w:pPr>
              <w:rPr>
                <w:rFonts w:ascii="Arial Narrow" w:eastAsia="仿宋_GB2312" w:hAnsi="Arial Narrow"/>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2500" w:type="pct"/>
            <w:tcBorders>
              <w:top w:val="single" w:sz="4" w:space="0" w:color="auto"/>
              <w:bottom w:val="single" w:sz="8" w:space="0" w:color="auto"/>
            </w:tcBorders>
            <w:shd w:val="clear" w:color="auto" w:fill="auto"/>
            <w:vAlign w:val="center"/>
          </w:tcPr>
          <w:p w14:paraId="18DD3650" w14:textId="77777777" w:rsidR="00B53F2C" w:rsidRDefault="00B53F2C">
            <w:pPr>
              <w:jc w:val="right"/>
              <w:rPr>
                <w:rFonts w:ascii="Arial Narrow" w:eastAsia="仿宋_GB2312" w:hAnsi="Arial Narrow"/>
                <w:b/>
                <w:bCs/>
              </w:rPr>
            </w:pPr>
          </w:p>
        </w:tc>
      </w:tr>
    </w:tbl>
    <w:p w14:paraId="40E5F1DA" w14:textId="77777777" w:rsidR="00B53F2C" w:rsidRDefault="000E13B2">
      <w:pPr>
        <w:pStyle w:val="35"/>
      </w:pPr>
      <w:r>
        <w:t>期末本公司已背书或贴现但尚未到期的应收票据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732FAAC0" w14:textId="77777777" w:rsidTr="00E00D1E">
        <w:trPr>
          <w:cantSplit/>
          <w:trHeight w:val="340"/>
          <w:tblHeader/>
          <w:jc w:val="center"/>
        </w:trPr>
        <w:tc>
          <w:tcPr>
            <w:tcW w:w="1667" w:type="pct"/>
            <w:tcBorders>
              <w:top w:val="single" w:sz="8" w:space="0" w:color="auto"/>
              <w:bottom w:val="single" w:sz="4" w:space="0" w:color="auto"/>
            </w:tcBorders>
            <w:shd w:val="clear" w:color="auto" w:fill="auto"/>
            <w:vAlign w:val="center"/>
          </w:tcPr>
          <w:p w14:paraId="507C16D4" w14:textId="77777777" w:rsidR="00B53F2C" w:rsidRDefault="000E13B2">
            <w:pPr>
              <w:rPr>
                <w:rFonts w:ascii="Arial Narrow" w:eastAsia="仿宋_GB2312" w:hAnsi="Arial Narrow"/>
                <w:szCs w:val="21"/>
              </w:rPr>
            </w:pPr>
            <w:r>
              <w:rPr>
                <w:rFonts w:ascii="Arial Narrow" w:eastAsia="仿宋_GB2312" w:hAnsi="Arial Narrow"/>
                <w:b/>
                <w:szCs w:val="21"/>
              </w:rPr>
              <w:t>种</w:t>
            </w:r>
            <w:r>
              <w:rPr>
                <w:rFonts w:ascii="Arial Narrow" w:eastAsia="仿宋_GB2312" w:hAnsi="Arial Narrow"/>
                <w:b/>
                <w:szCs w:val="21"/>
              </w:rPr>
              <w:t xml:space="preserve">  </w:t>
            </w:r>
            <w:r>
              <w:rPr>
                <w:rFonts w:ascii="Arial Narrow" w:eastAsia="仿宋_GB2312" w:hAnsi="Arial Narrow"/>
                <w:b/>
                <w:szCs w:val="21"/>
              </w:rPr>
              <w:t>类</w:t>
            </w:r>
          </w:p>
        </w:tc>
        <w:tc>
          <w:tcPr>
            <w:tcW w:w="1667" w:type="pct"/>
            <w:tcBorders>
              <w:top w:val="single" w:sz="8" w:space="0" w:color="auto"/>
              <w:bottom w:val="single" w:sz="4" w:space="0" w:color="auto"/>
            </w:tcBorders>
            <w:shd w:val="clear" w:color="auto" w:fill="auto"/>
            <w:vAlign w:val="center"/>
          </w:tcPr>
          <w:p w14:paraId="4384ACAA" w14:textId="77777777" w:rsidR="00B53F2C" w:rsidRDefault="000E13B2">
            <w:pPr>
              <w:jc w:val="right"/>
              <w:rPr>
                <w:rFonts w:ascii="Arial Narrow" w:eastAsia="仿宋_GB2312" w:hAnsi="Arial Narrow"/>
                <w:szCs w:val="21"/>
              </w:rPr>
            </w:pPr>
            <w:r>
              <w:rPr>
                <w:rFonts w:ascii="Arial Narrow" w:eastAsia="仿宋_GB2312" w:hAnsi="Arial Narrow"/>
                <w:b/>
                <w:szCs w:val="21"/>
              </w:rPr>
              <w:t>期末终止确认金额</w:t>
            </w:r>
          </w:p>
        </w:tc>
        <w:tc>
          <w:tcPr>
            <w:tcW w:w="1666" w:type="pct"/>
            <w:tcBorders>
              <w:top w:val="single" w:sz="8" w:space="0" w:color="auto"/>
              <w:bottom w:val="single" w:sz="4" w:space="0" w:color="auto"/>
            </w:tcBorders>
            <w:vAlign w:val="center"/>
          </w:tcPr>
          <w:p w14:paraId="53E0D3F1" w14:textId="77777777" w:rsidR="00B53F2C" w:rsidRDefault="000E13B2">
            <w:pPr>
              <w:jc w:val="right"/>
              <w:rPr>
                <w:rFonts w:ascii="Arial Narrow" w:eastAsia="仿宋_GB2312" w:hAnsi="Arial Narrow"/>
                <w:b/>
                <w:szCs w:val="21"/>
              </w:rPr>
            </w:pPr>
            <w:r>
              <w:rPr>
                <w:rFonts w:ascii="Arial Narrow" w:eastAsia="仿宋_GB2312" w:hAnsi="Arial Narrow"/>
                <w:b/>
                <w:szCs w:val="21"/>
              </w:rPr>
              <w:t>期末未终止确认金额</w:t>
            </w:r>
          </w:p>
        </w:tc>
      </w:tr>
      <w:tr w:rsidR="00B53F2C" w14:paraId="6560141D" w14:textId="77777777" w:rsidTr="00E00D1E">
        <w:trPr>
          <w:cantSplit/>
          <w:trHeight w:val="340"/>
          <w:jc w:val="center"/>
        </w:trPr>
        <w:tc>
          <w:tcPr>
            <w:tcW w:w="1667" w:type="pct"/>
            <w:tcBorders>
              <w:top w:val="single" w:sz="4" w:space="0" w:color="auto"/>
            </w:tcBorders>
            <w:vAlign w:val="center"/>
          </w:tcPr>
          <w:p w14:paraId="06B67EAA" w14:textId="77777777" w:rsidR="00B53F2C" w:rsidRDefault="000E13B2">
            <w:pPr>
              <w:rPr>
                <w:rFonts w:ascii="Arial Narrow" w:eastAsia="仿宋_GB2312" w:hAnsi="Arial Narrow"/>
                <w:szCs w:val="21"/>
              </w:rPr>
            </w:pPr>
            <w:r>
              <w:rPr>
                <w:rFonts w:ascii="Arial Narrow" w:eastAsia="仿宋_GB2312" w:hAnsi="Arial Narrow"/>
                <w:szCs w:val="21"/>
              </w:rPr>
              <w:t>银行承兑票据</w:t>
            </w:r>
          </w:p>
        </w:tc>
        <w:tc>
          <w:tcPr>
            <w:tcW w:w="1667" w:type="pct"/>
            <w:tcBorders>
              <w:top w:val="single" w:sz="4" w:space="0" w:color="auto"/>
            </w:tcBorders>
            <w:vAlign w:val="center"/>
          </w:tcPr>
          <w:p w14:paraId="2225FD6D"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267804E2" w14:textId="77777777" w:rsidR="00B53F2C" w:rsidRDefault="00B53F2C">
            <w:pPr>
              <w:jc w:val="right"/>
              <w:rPr>
                <w:rFonts w:ascii="Arial Narrow" w:eastAsia="仿宋_GB2312" w:hAnsi="Arial Narrow"/>
              </w:rPr>
            </w:pPr>
          </w:p>
        </w:tc>
      </w:tr>
      <w:tr w:rsidR="00B53F2C" w14:paraId="685A9E42" w14:textId="77777777" w:rsidTr="00E00D1E">
        <w:trPr>
          <w:cantSplit/>
          <w:trHeight w:val="340"/>
          <w:jc w:val="center"/>
        </w:trPr>
        <w:tc>
          <w:tcPr>
            <w:tcW w:w="1667" w:type="pct"/>
            <w:tcBorders>
              <w:bottom w:val="single" w:sz="4" w:space="0" w:color="auto"/>
            </w:tcBorders>
            <w:vAlign w:val="center"/>
          </w:tcPr>
          <w:p w14:paraId="31F07759" w14:textId="77777777" w:rsidR="00B53F2C" w:rsidRDefault="000E13B2">
            <w:pPr>
              <w:rPr>
                <w:rFonts w:ascii="Arial Narrow" w:eastAsia="仿宋_GB2312" w:hAnsi="Arial Narrow"/>
                <w:color w:val="0000FF"/>
                <w:szCs w:val="21"/>
              </w:rPr>
            </w:pPr>
            <w:r>
              <w:rPr>
                <w:rFonts w:ascii="Arial Narrow" w:eastAsia="仿宋_GB2312" w:hAnsi="Arial Narrow"/>
                <w:szCs w:val="21"/>
              </w:rPr>
              <w:t>商业承兑票据</w:t>
            </w:r>
          </w:p>
        </w:tc>
        <w:tc>
          <w:tcPr>
            <w:tcW w:w="1667" w:type="pct"/>
            <w:tcBorders>
              <w:bottom w:val="single" w:sz="4" w:space="0" w:color="auto"/>
            </w:tcBorders>
            <w:vAlign w:val="center"/>
          </w:tcPr>
          <w:p w14:paraId="711F70DD"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5E39BED3" w14:textId="77777777" w:rsidR="00B53F2C" w:rsidRDefault="00B53F2C">
            <w:pPr>
              <w:jc w:val="right"/>
              <w:rPr>
                <w:rFonts w:ascii="Arial Narrow" w:eastAsia="仿宋_GB2312" w:hAnsi="Arial Narrow"/>
              </w:rPr>
            </w:pPr>
          </w:p>
        </w:tc>
      </w:tr>
      <w:tr w:rsidR="00B53F2C" w14:paraId="1441D9E5" w14:textId="77777777" w:rsidTr="00E00D1E">
        <w:trPr>
          <w:cantSplit/>
          <w:trHeight w:val="340"/>
          <w:jc w:val="center"/>
        </w:trPr>
        <w:tc>
          <w:tcPr>
            <w:tcW w:w="1667" w:type="pct"/>
            <w:tcBorders>
              <w:top w:val="single" w:sz="4" w:space="0" w:color="auto"/>
              <w:bottom w:val="single" w:sz="8" w:space="0" w:color="auto"/>
            </w:tcBorders>
            <w:shd w:val="clear" w:color="auto" w:fill="auto"/>
            <w:vAlign w:val="center"/>
          </w:tcPr>
          <w:p w14:paraId="7776429C" w14:textId="77777777" w:rsidR="00B53F2C" w:rsidRDefault="000E13B2">
            <w:pPr>
              <w:rPr>
                <w:rFonts w:ascii="Arial Narrow" w:eastAsia="仿宋_GB2312" w:hAnsi="Arial Narrow"/>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EE64573"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3302FA1C" w14:textId="77777777" w:rsidR="00B53F2C" w:rsidRDefault="00B53F2C">
            <w:pPr>
              <w:jc w:val="right"/>
              <w:rPr>
                <w:rFonts w:ascii="Arial Narrow" w:eastAsia="仿宋_GB2312" w:hAnsi="Arial Narrow"/>
                <w:b/>
                <w:bCs/>
              </w:rPr>
            </w:pPr>
          </w:p>
        </w:tc>
      </w:tr>
    </w:tbl>
    <w:p w14:paraId="3D50D1E0"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【上面各张表均可添加行项目】</w:t>
      </w:r>
    </w:p>
    <w:p w14:paraId="6090543E"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（如根据《企业会计准则第</w:t>
      </w:r>
      <w:r>
        <w:rPr>
          <w:rFonts w:ascii="Arial Narrow" w:eastAsia="仿宋_GB2312" w:hAnsi="Arial Narrow"/>
          <w:color w:val="0000FF"/>
          <w:sz w:val="24"/>
          <w:szCs w:val="24"/>
        </w:rPr>
        <w:t>23</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金融资产转移》终止确认的应收票据，列示其终止确认的金额，及与终止确认相关的利得和损失）</w:t>
      </w:r>
    </w:p>
    <w:p w14:paraId="1BFCAE82"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【提示：证监会《</w:t>
      </w:r>
      <w:r>
        <w:rPr>
          <w:rFonts w:ascii="Arial Narrow" w:eastAsia="仿宋_GB2312" w:hAnsi="Arial Narrow"/>
          <w:color w:val="0000FF"/>
          <w:sz w:val="24"/>
          <w:szCs w:val="24"/>
        </w:rPr>
        <w:t xml:space="preserve">2014 </w:t>
      </w:r>
      <w:r>
        <w:rPr>
          <w:rFonts w:ascii="Arial Narrow" w:eastAsia="仿宋_GB2312" w:hAnsi="Arial Narrow"/>
          <w:color w:val="0000FF"/>
          <w:sz w:val="24"/>
          <w:szCs w:val="24"/>
        </w:rPr>
        <w:t>年上市公司年报会计监管报告》，对已背书或贴现且尚未到期的银行承兑汇票予以终止确认后，需在财务报表中补充披露终止确认的票据以及对票据被追索时可能存在的支付风险予以清晰说明。参考披露：</w:t>
      </w:r>
    </w:p>
    <w:p w14:paraId="47BF7EDA" w14:textId="77777777" w:rsidR="00B53F2C" w:rsidRDefault="000E13B2">
      <w:pPr>
        <w:autoSpaceDE w:val="0"/>
        <w:autoSpaceDN w:val="0"/>
        <w:adjustRightInd w:val="0"/>
        <w:spacing w:beforeLines="50" w:before="120" w:afterLines="90" w:after="216"/>
        <w:jc w:val="left"/>
        <w:rPr>
          <w:rFonts w:ascii="Arial Narrow" w:eastAsia="仿宋_GB2312" w:hAnsi="Arial Narrow"/>
          <w:color w:val="FF0000"/>
          <w:sz w:val="24"/>
          <w:szCs w:val="24"/>
        </w:rPr>
      </w:pPr>
      <w:r>
        <w:rPr>
          <w:rFonts w:ascii="Arial Narrow" w:eastAsia="仿宋_GB2312" w:hAnsi="Arial Narrow"/>
          <w:color w:val="FF0000"/>
          <w:sz w:val="24"/>
          <w:szCs w:val="24"/>
        </w:rPr>
        <w:lastRenderedPageBreak/>
        <w:t>用于贴现的银行承兑汇票是由信用等级较高的银行承兑，信用风险和延期付款风险很小，并且票据相关的利率风险已转移给银行，可以判断票据所有权上的主要风险和报酬已经转移，故终止确认。</w:t>
      </w:r>
    </w:p>
    <w:p w14:paraId="187251EE" w14:textId="77777777" w:rsidR="00B53F2C" w:rsidRDefault="000E13B2">
      <w:pPr>
        <w:autoSpaceDE w:val="0"/>
        <w:autoSpaceDN w:val="0"/>
        <w:adjustRightInd w:val="0"/>
        <w:spacing w:beforeLines="50" w:before="120" w:afterLines="90" w:after="216"/>
        <w:jc w:val="left"/>
        <w:rPr>
          <w:rFonts w:ascii="Arial Narrow" w:eastAsia="仿宋_GB2312" w:hAnsi="Arial Narrow"/>
          <w:sz w:val="24"/>
          <w:szCs w:val="24"/>
        </w:rPr>
      </w:pPr>
      <w:r>
        <w:rPr>
          <w:rFonts w:ascii="Arial Narrow" w:eastAsia="仿宋_GB2312" w:hAnsi="Arial Narrow"/>
          <w:color w:val="0000FF"/>
          <w:sz w:val="24"/>
          <w:szCs w:val="24"/>
        </w:rPr>
        <w:t>或：</w:t>
      </w:r>
      <w:r>
        <w:rPr>
          <w:rFonts w:ascii="Arial Narrow" w:eastAsia="仿宋_GB2312" w:hAnsi="Arial Narrow"/>
          <w:color w:val="FF0000"/>
          <w:sz w:val="24"/>
          <w:szCs w:val="24"/>
        </w:rPr>
        <w:t>用于贴现的银行承兑汇票是由信用等级不高的银行承兑，贴现不影响追索权，票据相关的信用风险和延期付款风险仍没有转移，故未终止确认。</w:t>
      </w:r>
      <w:r>
        <w:rPr>
          <w:rFonts w:ascii="Arial Narrow" w:eastAsia="仿宋_GB2312" w:hAnsi="Arial Narrow"/>
          <w:color w:val="0000FF"/>
          <w:sz w:val="24"/>
          <w:szCs w:val="24"/>
        </w:rPr>
        <w:t>】</w:t>
      </w:r>
    </w:p>
    <w:p w14:paraId="74BDDE0A" w14:textId="77777777" w:rsidR="00B53F2C" w:rsidRDefault="000E13B2">
      <w:pPr>
        <w:pStyle w:val="35"/>
      </w:pPr>
      <w:r>
        <w:t>期末本公司因出票人未履约而将其转应收账款的票据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314475DD"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32FC29E2" w14:textId="77777777" w:rsidR="00B53F2C" w:rsidRDefault="000E13B2">
            <w:pPr>
              <w:rPr>
                <w:rFonts w:ascii="Arial Narrow" w:eastAsia="仿宋_GB2312" w:hAnsi="Arial Narrow"/>
                <w:szCs w:val="21"/>
              </w:rPr>
            </w:pPr>
            <w:r>
              <w:rPr>
                <w:rFonts w:ascii="Arial Narrow" w:eastAsia="仿宋_GB2312" w:hAnsi="Arial Narrow"/>
                <w:b/>
                <w:szCs w:val="21"/>
              </w:rPr>
              <w:t>种</w:t>
            </w:r>
            <w:r>
              <w:rPr>
                <w:rFonts w:ascii="Arial Narrow" w:eastAsia="仿宋_GB2312" w:hAnsi="Arial Narrow"/>
                <w:b/>
                <w:szCs w:val="21"/>
              </w:rPr>
              <w:t xml:space="preserve">  </w:t>
            </w:r>
            <w:r>
              <w:rPr>
                <w:rFonts w:ascii="Arial Narrow" w:eastAsia="仿宋_GB2312" w:hAnsi="Arial Narrow"/>
                <w:b/>
                <w:szCs w:val="21"/>
              </w:rPr>
              <w:t>类</w:t>
            </w:r>
          </w:p>
        </w:tc>
        <w:tc>
          <w:tcPr>
            <w:tcW w:w="2500" w:type="pct"/>
            <w:tcBorders>
              <w:top w:val="single" w:sz="8" w:space="0" w:color="auto"/>
              <w:bottom w:val="single" w:sz="4" w:space="0" w:color="auto"/>
            </w:tcBorders>
            <w:shd w:val="clear" w:color="auto" w:fill="auto"/>
            <w:vAlign w:val="center"/>
          </w:tcPr>
          <w:p w14:paraId="0EDF8D82" w14:textId="77777777" w:rsidR="00B53F2C" w:rsidRDefault="000E13B2">
            <w:pPr>
              <w:jc w:val="right"/>
              <w:rPr>
                <w:rFonts w:ascii="Arial Narrow" w:eastAsia="仿宋_GB2312" w:hAnsi="Arial Narrow"/>
                <w:szCs w:val="21"/>
              </w:rPr>
            </w:pPr>
            <w:r>
              <w:rPr>
                <w:rFonts w:ascii="Arial Narrow" w:eastAsia="仿宋_GB2312" w:hAnsi="Arial Narrow"/>
                <w:b/>
                <w:szCs w:val="21"/>
              </w:rPr>
              <w:t>期末转应收账款金额</w:t>
            </w:r>
          </w:p>
        </w:tc>
      </w:tr>
      <w:tr w:rsidR="00B53F2C" w14:paraId="163B1871" w14:textId="77777777" w:rsidTr="00E00D1E">
        <w:trPr>
          <w:cantSplit/>
          <w:trHeight w:val="340"/>
          <w:jc w:val="center"/>
        </w:trPr>
        <w:tc>
          <w:tcPr>
            <w:tcW w:w="2500" w:type="pct"/>
            <w:tcBorders>
              <w:top w:val="single" w:sz="4" w:space="0" w:color="auto"/>
            </w:tcBorders>
            <w:vAlign w:val="center"/>
          </w:tcPr>
          <w:p w14:paraId="2A6A7D9F" w14:textId="77777777" w:rsidR="00B53F2C" w:rsidRDefault="000E13B2">
            <w:pPr>
              <w:rPr>
                <w:rFonts w:ascii="Arial Narrow" w:eastAsia="仿宋_GB2312" w:hAnsi="Arial Narrow"/>
                <w:szCs w:val="21"/>
              </w:rPr>
            </w:pPr>
            <w:r>
              <w:rPr>
                <w:rFonts w:ascii="Arial Narrow" w:eastAsia="仿宋_GB2312" w:hAnsi="Arial Narrow"/>
                <w:szCs w:val="21"/>
              </w:rPr>
              <w:t>商业承兑票据</w:t>
            </w:r>
          </w:p>
        </w:tc>
        <w:tc>
          <w:tcPr>
            <w:tcW w:w="2500" w:type="pct"/>
            <w:tcBorders>
              <w:top w:val="single" w:sz="4" w:space="0" w:color="auto"/>
            </w:tcBorders>
            <w:vAlign w:val="center"/>
          </w:tcPr>
          <w:p w14:paraId="52620A89" w14:textId="77777777" w:rsidR="00B53F2C" w:rsidRDefault="00B53F2C">
            <w:pPr>
              <w:jc w:val="right"/>
              <w:rPr>
                <w:rFonts w:ascii="Arial Narrow" w:eastAsia="仿宋_GB2312" w:hAnsi="Arial Narrow"/>
              </w:rPr>
            </w:pPr>
          </w:p>
        </w:tc>
      </w:tr>
      <w:tr w:rsidR="00B53F2C" w14:paraId="3E994617" w14:textId="77777777" w:rsidTr="00E00D1E">
        <w:trPr>
          <w:cantSplit/>
          <w:trHeight w:val="340"/>
          <w:jc w:val="center"/>
        </w:trPr>
        <w:tc>
          <w:tcPr>
            <w:tcW w:w="2500" w:type="pct"/>
            <w:vAlign w:val="center"/>
          </w:tcPr>
          <w:p w14:paraId="74256563" w14:textId="77777777" w:rsidR="00B53F2C" w:rsidRDefault="00B53F2C">
            <w:pPr>
              <w:rPr>
                <w:rFonts w:ascii="Arial Narrow" w:eastAsia="仿宋_GB2312" w:hAnsi="Arial Narrow"/>
                <w:szCs w:val="21"/>
              </w:rPr>
            </w:pPr>
          </w:p>
        </w:tc>
        <w:tc>
          <w:tcPr>
            <w:tcW w:w="2500" w:type="pct"/>
            <w:vAlign w:val="center"/>
          </w:tcPr>
          <w:p w14:paraId="59AF8BF6" w14:textId="77777777" w:rsidR="00B53F2C" w:rsidRDefault="00B53F2C">
            <w:pPr>
              <w:jc w:val="right"/>
              <w:rPr>
                <w:rFonts w:ascii="Arial Narrow" w:eastAsia="仿宋_GB2312" w:hAnsi="Arial Narrow"/>
              </w:rPr>
            </w:pPr>
          </w:p>
        </w:tc>
      </w:tr>
      <w:tr w:rsidR="00B53F2C" w14:paraId="26661DA0" w14:textId="77777777" w:rsidTr="00E00D1E">
        <w:trPr>
          <w:cantSplit/>
          <w:trHeight w:val="340"/>
          <w:jc w:val="center"/>
        </w:trPr>
        <w:tc>
          <w:tcPr>
            <w:tcW w:w="2500" w:type="pct"/>
            <w:tcBorders>
              <w:bottom w:val="single" w:sz="4" w:space="0" w:color="auto"/>
            </w:tcBorders>
            <w:vAlign w:val="center"/>
          </w:tcPr>
          <w:p w14:paraId="1922C583" w14:textId="77777777" w:rsidR="00B53F2C" w:rsidRDefault="00B53F2C">
            <w:pPr>
              <w:rPr>
                <w:rFonts w:ascii="Arial Narrow" w:eastAsia="仿宋_GB2312" w:hAnsi="Arial Narrow"/>
                <w:color w:val="0000FF"/>
                <w:szCs w:val="21"/>
              </w:rPr>
            </w:pPr>
          </w:p>
        </w:tc>
        <w:tc>
          <w:tcPr>
            <w:tcW w:w="2500" w:type="pct"/>
            <w:tcBorders>
              <w:bottom w:val="single" w:sz="4" w:space="0" w:color="auto"/>
            </w:tcBorders>
            <w:vAlign w:val="center"/>
          </w:tcPr>
          <w:p w14:paraId="65FFEE4E" w14:textId="77777777" w:rsidR="00B53F2C" w:rsidRDefault="00B53F2C">
            <w:pPr>
              <w:jc w:val="right"/>
              <w:rPr>
                <w:rFonts w:ascii="Arial Narrow" w:eastAsia="仿宋_GB2312" w:hAnsi="Arial Narrow"/>
              </w:rPr>
            </w:pPr>
          </w:p>
        </w:tc>
      </w:tr>
      <w:tr w:rsidR="00B53F2C" w14:paraId="178C842B" w14:textId="77777777" w:rsidTr="00E00D1E">
        <w:trPr>
          <w:cantSplit/>
          <w:trHeight w:val="340"/>
          <w:jc w:val="center"/>
        </w:trPr>
        <w:tc>
          <w:tcPr>
            <w:tcW w:w="2500" w:type="pct"/>
            <w:tcBorders>
              <w:top w:val="single" w:sz="4" w:space="0" w:color="auto"/>
              <w:bottom w:val="single" w:sz="8" w:space="0" w:color="auto"/>
            </w:tcBorders>
            <w:shd w:val="clear" w:color="auto" w:fill="auto"/>
            <w:vAlign w:val="center"/>
          </w:tcPr>
          <w:p w14:paraId="368B3D32" w14:textId="77777777" w:rsidR="00B53F2C" w:rsidRDefault="000E13B2">
            <w:pPr>
              <w:rPr>
                <w:rFonts w:ascii="Arial Narrow" w:eastAsia="仿宋_GB2312" w:hAnsi="Arial Narrow"/>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2500" w:type="pct"/>
            <w:tcBorders>
              <w:top w:val="single" w:sz="4" w:space="0" w:color="auto"/>
              <w:bottom w:val="single" w:sz="8" w:space="0" w:color="auto"/>
            </w:tcBorders>
            <w:shd w:val="clear" w:color="auto" w:fill="auto"/>
            <w:vAlign w:val="center"/>
          </w:tcPr>
          <w:p w14:paraId="16B7783D" w14:textId="77777777" w:rsidR="00B53F2C" w:rsidRDefault="00B53F2C">
            <w:pPr>
              <w:jc w:val="right"/>
              <w:rPr>
                <w:rFonts w:ascii="Arial Narrow" w:eastAsia="仿宋_GB2312" w:hAnsi="Arial Narrow"/>
                <w:b/>
                <w:bCs/>
              </w:rPr>
            </w:pPr>
          </w:p>
        </w:tc>
      </w:tr>
    </w:tbl>
    <w:p w14:paraId="04B72E75" w14:textId="77777777" w:rsidR="00B53F2C" w:rsidRDefault="000E13B2">
      <w:pPr>
        <w:pStyle w:val="35"/>
      </w:pPr>
      <w:r>
        <w:t>按坏账计提方法分类</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279"/>
        <w:gridCol w:w="1231"/>
        <w:gridCol w:w="1224"/>
        <w:gridCol w:w="1209"/>
        <w:gridCol w:w="1244"/>
        <w:gridCol w:w="1209"/>
      </w:tblGrid>
      <w:tr w:rsidR="00B53F2C" w:rsidRPr="000E7B11" w14:paraId="0D98B647" w14:textId="77777777" w:rsidTr="00E00D1E">
        <w:trPr>
          <w:cantSplit/>
          <w:trHeight w:val="340"/>
          <w:tblHeader/>
          <w:jc w:val="center"/>
        </w:trPr>
        <w:tc>
          <w:tcPr>
            <w:tcW w:w="1357" w:type="pct"/>
            <w:vMerge w:val="restart"/>
            <w:tcBorders>
              <w:top w:val="single" w:sz="8" w:space="0" w:color="auto"/>
              <w:bottom w:val="nil"/>
            </w:tcBorders>
            <w:vAlign w:val="center"/>
          </w:tcPr>
          <w:p w14:paraId="027DE0E6" w14:textId="77777777" w:rsidR="00B53F2C" w:rsidRPr="003A79CF" w:rsidRDefault="000E13B2">
            <w:pPr>
              <w:widowControl/>
              <w:adjustRightInd w:val="0"/>
              <w:snapToGrid w:val="0"/>
              <w:rPr>
                <w:rFonts w:ascii="Arial Narrow" w:eastAsia="仿宋_GB2312" w:hAnsi="Arial Narrow"/>
                <w:b/>
                <w:szCs w:val="21"/>
              </w:rPr>
            </w:pPr>
            <w:bookmarkStart w:id="20" w:name="_Hlk533511527"/>
            <w:r w:rsidRPr="003A79CF">
              <w:rPr>
                <w:rFonts w:ascii="Arial Narrow" w:eastAsia="仿宋_GB2312" w:hAnsi="Arial Narrow" w:hint="eastAsia"/>
                <w:b/>
                <w:szCs w:val="21"/>
              </w:rPr>
              <w:t>类</w:t>
            </w:r>
            <w:r w:rsidRPr="003A79CF">
              <w:rPr>
                <w:rFonts w:ascii="Arial Narrow" w:eastAsia="仿宋_GB2312" w:hAnsi="Arial Narrow"/>
                <w:b/>
                <w:szCs w:val="21"/>
              </w:rPr>
              <w:t xml:space="preserve"> </w:t>
            </w:r>
            <w:r w:rsidRPr="003A79CF">
              <w:rPr>
                <w:rFonts w:ascii="Arial Narrow" w:eastAsia="仿宋_GB2312" w:hAnsi="Arial Narrow" w:hint="eastAsia"/>
                <w:b/>
                <w:szCs w:val="21"/>
              </w:rPr>
              <w:t>别</w:t>
            </w:r>
          </w:p>
        </w:tc>
        <w:tc>
          <w:tcPr>
            <w:tcW w:w="3643" w:type="pct"/>
            <w:gridSpan w:val="5"/>
            <w:tcBorders>
              <w:top w:val="single" w:sz="8" w:space="0" w:color="auto"/>
              <w:bottom w:val="nil"/>
            </w:tcBorders>
            <w:vAlign w:val="center"/>
          </w:tcPr>
          <w:p w14:paraId="32299958"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期末余额</w:t>
            </w:r>
          </w:p>
        </w:tc>
      </w:tr>
      <w:tr w:rsidR="00B53F2C" w:rsidRPr="000E7B11" w14:paraId="530E9330" w14:textId="77777777" w:rsidTr="00E00D1E">
        <w:trPr>
          <w:cantSplit/>
          <w:trHeight w:val="340"/>
          <w:tblHeader/>
          <w:jc w:val="center"/>
        </w:trPr>
        <w:tc>
          <w:tcPr>
            <w:tcW w:w="1357" w:type="pct"/>
            <w:vMerge/>
            <w:tcBorders>
              <w:top w:val="nil"/>
              <w:bottom w:val="nil"/>
            </w:tcBorders>
            <w:vAlign w:val="center"/>
          </w:tcPr>
          <w:p w14:paraId="369581C9" w14:textId="77777777" w:rsidR="00B53F2C" w:rsidRPr="003A79CF" w:rsidRDefault="00B53F2C">
            <w:pPr>
              <w:widowControl/>
              <w:adjustRightInd w:val="0"/>
              <w:snapToGrid w:val="0"/>
              <w:rPr>
                <w:rFonts w:ascii="Arial Narrow" w:eastAsia="仿宋_GB2312" w:hAnsi="Arial Narrow"/>
                <w:b/>
                <w:szCs w:val="21"/>
              </w:rPr>
            </w:pPr>
          </w:p>
        </w:tc>
        <w:tc>
          <w:tcPr>
            <w:tcW w:w="1462" w:type="pct"/>
            <w:gridSpan w:val="2"/>
            <w:tcBorders>
              <w:top w:val="nil"/>
              <w:bottom w:val="nil"/>
            </w:tcBorders>
            <w:vAlign w:val="center"/>
          </w:tcPr>
          <w:p w14:paraId="20A0BFA5"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账面余额</w:t>
            </w:r>
          </w:p>
        </w:tc>
        <w:tc>
          <w:tcPr>
            <w:tcW w:w="1461" w:type="pct"/>
            <w:gridSpan w:val="2"/>
            <w:tcBorders>
              <w:top w:val="nil"/>
              <w:bottom w:val="nil"/>
            </w:tcBorders>
            <w:vAlign w:val="center"/>
          </w:tcPr>
          <w:p w14:paraId="51E4E0FA"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坏账准备</w:t>
            </w:r>
          </w:p>
        </w:tc>
        <w:tc>
          <w:tcPr>
            <w:tcW w:w="720" w:type="pct"/>
            <w:vMerge w:val="restart"/>
            <w:tcBorders>
              <w:top w:val="nil"/>
              <w:bottom w:val="nil"/>
            </w:tcBorders>
            <w:vAlign w:val="center"/>
          </w:tcPr>
          <w:p w14:paraId="5497ADF6"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账面</w:t>
            </w:r>
          </w:p>
          <w:p w14:paraId="59F999B9"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价值</w:t>
            </w:r>
          </w:p>
        </w:tc>
      </w:tr>
      <w:tr w:rsidR="00B53F2C" w:rsidRPr="000E7B11" w14:paraId="37F8367B" w14:textId="77777777" w:rsidTr="00E00D1E">
        <w:trPr>
          <w:cantSplit/>
          <w:trHeight w:val="340"/>
          <w:tblHeader/>
          <w:jc w:val="center"/>
        </w:trPr>
        <w:tc>
          <w:tcPr>
            <w:tcW w:w="1357" w:type="pct"/>
            <w:vMerge/>
            <w:tcBorders>
              <w:top w:val="nil"/>
              <w:bottom w:val="single" w:sz="4" w:space="0" w:color="auto"/>
            </w:tcBorders>
            <w:vAlign w:val="center"/>
          </w:tcPr>
          <w:p w14:paraId="71318109" w14:textId="77777777" w:rsidR="00B53F2C" w:rsidRPr="003A79CF" w:rsidRDefault="00B53F2C">
            <w:pPr>
              <w:widowControl/>
              <w:adjustRightInd w:val="0"/>
              <w:snapToGrid w:val="0"/>
              <w:rPr>
                <w:rFonts w:ascii="Arial Narrow" w:eastAsia="仿宋_GB2312" w:hAnsi="Arial Narrow"/>
                <w:b/>
                <w:szCs w:val="21"/>
              </w:rPr>
            </w:pPr>
          </w:p>
        </w:tc>
        <w:tc>
          <w:tcPr>
            <w:tcW w:w="733" w:type="pct"/>
            <w:tcBorders>
              <w:top w:val="nil"/>
              <w:bottom w:val="single" w:sz="4" w:space="0" w:color="auto"/>
            </w:tcBorders>
            <w:vAlign w:val="center"/>
          </w:tcPr>
          <w:p w14:paraId="133025FE"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29" w:type="pct"/>
            <w:tcBorders>
              <w:top w:val="nil"/>
              <w:bottom w:val="single" w:sz="4" w:space="0" w:color="auto"/>
            </w:tcBorders>
            <w:vAlign w:val="center"/>
          </w:tcPr>
          <w:p w14:paraId="392E2E28"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比例</w:t>
            </w:r>
            <w:r w:rsidRPr="003A79CF">
              <w:rPr>
                <w:rFonts w:ascii="Arial Narrow" w:eastAsia="仿宋_GB2312" w:hAnsi="Arial Narrow"/>
                <w:b/>
                <w:szCs w:val="21"/>
              </w:rPr>
              <w:t>(%)</w:t>
            </w:r>
          </w:p>
        </w:tc>
        <w:tc>
          <w:tcPr>
            <w:tcW w:w="720" w:type="pct"/>
            <w:tcBorders>
              <w:top w:val="nil"/>
              <w:bottom w:val="single" w:sz="4" w:space="0" w:color="auto"/>
            </w:tcBorders>
            <w:vAlign w:val="center"/>
          </w:tcPr>
          <w:p w14:paraId="3BAD86CE"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41" w:type="pct"/>
            <w:tcBorders>
              <w:top w:val="nil"/>
              <w:bottom w:val="single" w:sz="4" w:space="0" w:color="auto"/>
            </w:tcBorders>
            <w:vAlign w:val="center"/>
          </w:tcPr>
          <w:p w14:paraId="0B195140"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预期信用损失率</w:t>
            </w:r>
            <w:r w:rsidRPr="003A79CF">
              <w:rPr>
                <w:rFonts w:ascii="Arial Narrow" w:eastAsia="仿宋_GB2312" w:hAnsi="Arial Narrow"/>
                <w:b/>
                <w:szCs w:val="21"/>
              </w:rPr>
              <w:t>(%)</w:t>
            </w:r>
          </w:p>
        </w:tc>
        <w:tc>
          <w:tcPr>
            <w:tcW w:w="720" w:type="pct"/>
            <w:vMerge/>
            <w:tcBorders>
              <w:top w:val="nil"/>
              <w:bottom w:val="single" w:sz="4" w:space="0" w:color="auto"/>
            </w:tcBorders>
            <w:vAlign w:val="center"/>
          </w:tcPr>
          <w:p w14:paraId="654EB181" w14:textId="77777777" w:rsidR="00B53F2C" w:rsidRPr="003A79CF" w:rsidRDefault="00B53F2C">
            <w:pPr>
              <w:widowControl/>
              <w:adjustRightInd w:val="0"/>
              <w:snapToGrid w:val="0"/>
              <w:jc w:val="center"/>
              <w:rPr>
                <w:rFonts w:ascii="Arial Narrow" w:eastAsia="仿宋_GB2312" w:hAnsi="Arial Narrow"/>
                <w:b/>
                <w:szCs w:val="21"/>
              </w:rPr>
            </w:pPr>
          </w:p>
        </w:tc>
      </w:tr>
      <w:tr w:rsidR="00B53F2C" w:rsidRPr="000E7B11" w14:paraId="583490A2" w14:textId="77777777" w:rsidTr="00E00D1E">
        <w:trPr>
          <w:cantSplit/>
          <w:trHeight w:val="340"/>
          <w:jc w:val="center"/>
        </w:trPr>
        <w:tc>
          <w:tcPr>
            <w:tcW w:w="1357" w:type="pct"/>
            <w:tcBorders>
              <w:top w:val="single" w:sz="4" w:space="0" w:color="auto"/>
              <w:bottom w:val="nil"/>
            </w:tcBorders>
            <w:vAlign w:val="center"/>
          </w:tcPr>
          <w:p w14:paraId="484EE540"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按单项计提坏账准备</w:t>
            </w:r>
          </w:p>
        </w:tc>
        <w:tc>
          <w:tcPr>
            <w:tcW w:w="733" w:type="pct"/>
            <w:tcBorders>
              <w:top w:val="single" w:sz="4" w:space="0" w:color="auto"/>
              <w:bottom w:val="nil"/>
            </w:tcBorders>
            <w:vAlign w:val="center"/>
          </w:tcPr>
          <w:p w14:paraId="15BD968E" w14:textId="77777777" w:rsidR="00B53F2C" w:rsidRPr="003A79CF" w:rsidRDefault="00B53F2C">
            <w:pPr>
              <w:jc w:val="right"/>
              <w:rPr>
                <w:rFonts w:ascii="Arial Narrow" w:eastAsia="仿宋_GB2312" w:hAnsi="Arial Narrow"/>
                <w:szCs w:val="21"/>
              </w:rPr>
            </w:pPr>
          </w:p>
        </w:tc>
        <w:tc>
          <w:tcPr>
            <w:tcW w:w="729" w:type="pct"/>
            <w:tcBorders>
              <w:top w:val="single" w:sz="4" w:space="0" w:color="auto"/>
              <w:bottom w:val="nil"/>
            </w:tcBorders>
            <w:vAlign w:val="center"/>
          </w:tcPr>
          <w:p w14:paraId="254571F2" w14:textId="77777777" w:rsidR="00B53F2C" w:rsidRPr="003A79CF" w:rsidRDefault="00B53F2C">
            <w:pPr>
              <w:jc w:val="right"/>
              <w:rPr>
                <w:rFonts w:ascii="Arial Narrow" w:eastAsia="仿宋_GB2312" w:hAnsi="Arial Narrow"/>
                <w:szCs w:val="21"/>
              </w:rPr>
            </w:pPr>
          </w:p>
        </w:tc>
        <w:tc>
          <w:tcPr>
            <w:tcW w:w="720" w:type="pct"/>
            <w:tcBorders>
              <w:top w:val="single" w:sz="4" w:space="0" w:color="auto"/>
              <w:bottom w:val="nil"/>
            </w:tcBorders>
            <w:vAlign w:val="center"/>
          </w:tcPr>
          <w:p w14:paraId="743118C4" w14:textId="77777777" w:rsidR="00B53F2C" w:rsidRPr="003A79CF" w:rsidRDefault="00B53F2C">
            <w:pPr>
              <w:jc w:val="right"/>
              <w:rPr>
                <w:rFonts w:ascii="Arial Narrow" w:eastAsia="仿宋_GB2312" w:hAnsi="Arial Narrow"/>
                <w:szCs w:val="21"/>
              </w:rPr>
            </w:pPr>
          </w:p>
        </w:tc>
        <w:tc>
          <w:tcPr>
            <w:tcW w:w="741" w:type="pct"/>
            <w:tcBorders>
              <w:top w:val="single" w:sz="4" w:space="0" w:color="auto"/>
              <w:bottom w:val="nil"/>
            </w:tcBorders>
            <w:vAlign w:val="center"/>
          </w:tcPr>
          <w:p w14:paraId="1A901ED3" w14:textId="77777777" w:rsidR="00B53F2C" w:rsidRPr="003A79CF" w:rsidRDefault="00B53F2C">
            <w:pPr>
              <w:jc w:val="right"/>
              <w:rPr>
                <w:rFonts w:ascii="Arial Narrow" w:eastAsia="仿宋_GB2312" w:hAnsi="Arial Narrow"/>
                <w:szCs w:val="21"/>
              </w:rPr>
            </w:pPr>
          </w:p>
        </w:tc>
        <w:tc>
          <w:tcPr>
            <w:tcW w:w="720" w:type="pct"/>
            <w:tcBorders>
              <w:top w:val="single" w:sz="4" w:space="0" w:color="auto"/>
              <w:bottom w:val="nil"/>
            </w:tcBorders>
            <w:vAlign w:val="center"/>
          </w:tcPr>
          <w:p w14:paraId="25FB55CD" w14:textId="77777777" w:rsidR="00B53F2C" w:rsidRPr="003A79CF" w:rsidRDefault="00B53F2C">
            <w:pPr>
              <w:jc w:val="right"/>
              <w:rPr>
                <w:rFonts w:ascii="Arial Narrow" w:eastAsia="仿宋_GB2312" w:hAnsi="Arial Narrow"/>
                <w:szCs w:val="21"/>
              </w:rPr>
            </w:pPr>
          </w:p>
        </w:tc>
      </w:tr>
      <w:tr w:rsidR="00B53F2C" w:rsidRPr="000E7B11" w14:paraId="2F8F7B76" w14:textId="77777777" w:rsidTr="00E00D1E">
        <w:trPr>
          <w:cantSplit/>
          <w:trHeight w:val="340"/>
          <w:jc w:val="center"/>
        </w:trPr>
        <w:tc>
          <w:tcPr>
            <w:tcW w:w="1357" w:type="pct"/>
            <w:vAlign w:val="center"/>
          </w:tcPr>
          <w:p w14:paraId="7A110C05"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33" w:type="pct"/>
            <w:vAlign w:val="center"/>
          </w:tcPr>
          <w:p w14:paraId="7B072695" w14:textId="77777777" w:rsidR="00B53F2C" w:rsidRPr="003A79CF" w:rsidRDefault="00B53F2C">
            <w:pPr>
              <w:jc w:val="right"/>
              <w:rPr>
                <w:rFonts w:ascii="Arial Narrow" w:eastAsia="仿宋_GB2312" w:hAnsi="Arial Narrow"/>
                <w:szCs w:val="21"/>
              </w:rPr>
            </w:pPr>
          </w:p>
        </w:tc>
        <w:tc>
          <w:tcPr>
            <w:tcW w:w="729" w:type="pct"/>
            <w:vAlign w:val="center"/>
          </w:tcPr>
          <w:p w14:paraId="5C600B40" w14:textId="77777777" w:rsidR="00B53F2C" w:rsidRPr="003A79CF" w:rsidRDefault="00B53F2C">
            <w:pPr>
              <w:jc w:val="right"/>
              <w:rPr>
                <w:rFonts w:ascii="Arial Narrow" w:eastAsia="仿宋_GB2312" w:hAnsi="Arial Narrow"/>
                <w:szCs w:val="21"/>
              </w:rPr>
            </w:pPr>
          </w:p>
        </w:tc>
        <w:tc>
          <w:tcPr>
            <w:tcW w:w="720" w:type="pct"/>
            <w:vAlign w:val="center"/>
          </w:tcPr>
          <w:p w14:paraId="6B9C9075" w14:textId="77777777" w:rsidR="00B53F2C" w:rsidRPr="003A79CF" w:rsidRDefault="00B53F2C">
            <w:pPr>
              <w:jc w:val="right"/>
              <w:rPr>
                <w:rFonts w:ascii="Arial Narrow" w:eastAsia="仿宋_GB2312" w:hAnsi="Arial Narrow"/>
                <w:szCs w:val="21"/>
              </w:rPr>
            </w:pPr>
          </w:p>
        </w:tc>
        <w:tc>
          <w:tcPr>
            <w:tcW w:w="741" w:type="pct"/>
            <w:vAlign w:val="center"/>
          </w:tcPr>
          <w:p w14:paraId="705EBC28" w14:textId="77777777" w:rsidR="00B53F2C" w:rsidRPr="003A79CF" w:rsidRDefault="00B53F2C">
            <w:pPr>
              <w:jc w:val="right"/>
              <w:rPr>
                <w:rFonts w:ascii="Arial Narrow" w:eastAsia="仿宋_GB2312" w:hAnsi="Arial Narrow"/>
                <w:szCs w:val="21"/>
              </w:rPr>
            </w:pPr>
          </w:p>
        </w:tc>
        <w:tc>
          <w:tcPr>
            <w:tcW w:w="720" w:type="pct"/>
            <w:vAlign w:val="center"/>
          </w:tcPr>
          <w:p w14:paraId="7D653AD8" w14:textId="77777777" w:rsidR="00B53F2C" w:rsidRPr="003A79CF" w:rsidRDefault="00B53F2C">
            <w:pPr>
              <w:jc w:val="right"/>
              <w:rPr>
                <w:rFonts w:ascii="Arial Narrow" w:eastAsia="仿宋_GB2312" w:hAnsi="Arial Narrow"/>
                <w:szCs w:val="21"/>
              </w:rPr>
            </w:pPr>
          </w:p>
        </w:tc>
      </w:tr>
      <w:tr w:rsidR="00B53F2C" w:rsidRPr="000E7B11" w14:paraId="454D18B4" w14:textId="77777777" w:rsidTr="00E00D1E">
        <w:trPr>
          <w:cantSplit/>
          <w:trHeight w:val="340"/>
          <w:jc w:val="center"/>
        </w:trPr>
        <w:tc>
          <w:tcPr>
            <w:tcW w:w="1357" w:type="pct"/>
            <w:vAlign w:val="center"/>
          </w:tcPr>
          <w:p w14:paraId="5BE92D93" w14:textId="77777777" w:rsidR="00B53F2C" w:rsidRPr="003A79CF" w:rsidRDefault="00B53F2C">
            <w:pPr>
              <w:adjustRightInd w:val="0"/>
              <w:snapToGrid w:val="0"/>
              <w:rPr>
                <w:rFonts w:ascii="Arial Narrow" w:eastAsia="仿宋_GB2312" w:hAnsi="Arial Narrow"/>
                <w:szCs w:val="21"/>
              </w:rPr>
            </w:pPr>
          </w:p>
        </w:tc>
        <w:tc>
          <w:tcPr>
            <w:tcW w:w="733" w:type="pct"/>
            <w:vAlign w:val="center"/>
          </w:tcPr>
          <w:p w14:paraId="1B865AD6" w14:textId="77777777" w:rsidR="00B53F2C" w:rsidRPr="003A79CF" w:rsidRDefault="00B53F2C">
            <w:pPr>
              <w:jc w:val="right"/>
              <w:rPr>
                <w:rFonts w:ascii="Arial Narrow" w:eastAsia="仿宋_GB2312" w:hAnsi="Arial Narrow"/>
                <w:szCs w:val="21"/>
              </w:rPr>
            </w:pPr>
          </w:p>
        </w:tc>
        <w:tc>
          <w:tcPr>
            <w:tcW w:w="729" w:type="pct"/>
            <w:vAlign w:val="center"/>
          </w:tcPr>
          <w:p w14:paraId="0C5795F1" w14:textId="77777777" w:rsidR="00B53F2C" w:rsidRPr="003A79CF" w:rsidRDefault="00B53F2C">
            <w:pPr>
              <w:jc w:val="right"/>
              <w:rPr>
                <w:rFonts w:ascii="Arial Narrow" w:eastAsia="仿宋_GB2312" w:hAnsi="Arial Narrow"/>
                <w:szCs w:val="21"/>
              </w:rPr>
            </w:pPr>
          </w:p>
        </w:tc>
        <w:tc>
          <w:tcPr>
            <w:tcW w:w="720" w:type="pct"/>
            <w:vAlign w:val="center"/>
          </w:tcPr>
          <w:p w14:paraId="171FFBFF" w14:textId="77777777" w:rsidR="00B53F2C" w:rsidRPr="003A79CF" w:rsidRDefault="00B53F2C">
            <w:pPr>
              <w:jc w:val="right"/>
              <w:rPr>
                <w:rFonts w:ascii="Arial Narrow" w:eastAsia="仿宋_GB2312" w:hAnsi="Arial Narrow"/>
                <w:szCs w:val="21"/>
              </w:rPr>
            </w:pPr>
          </w:p>
        </w:tc>
        <w:tc>
          <w:tcPr>
            <w:tcW w:w="741" w:type="pct"/>
            <w:vAlign w:val="center"/>
          </w:tcPr>
          <w:p w14:paraId="41131704" w14:textId="77777777" w:rsidR="00B53F2C" w:rsidRPr="003A79CF" w:rsidRDefault="00B53F2C">
            <w:pPr>
              <w:jc w:val="right"/>
              <w:rPr>
                <w:rFonts w:ascii="Arial Narrow" w:eastAsia="仿宋_GB2312" w:hAnsi="Arial Narrow"/>
                <w:szCs w:val="21"/>
              </w:rPr>
            </w:pPr>
          </w:p>
        </w:tc>
        <w:tc>
          <w:tcPr>
            <w:tcW w:w="720" w:type="pct"/>
            <w:vAlign w:val="center"/>
          </w:tcPr>
          <w:p w14:paraId="1466C2D5" w14:textId="77777777" w:rsidR="00B53F2C" w:rsidRPr="003A79CF" w:rsidRDefault="00B53F2C">
            <w:pPr>
              <w:jc w:val="right"/>
              <w:rPr>
                <w:rFonts w:ascii="Arial Narrow" w:eastAsia="仿宋_GB2312" w:hAnsi="Arial Narrow"/>
                <w:szCs w:val="21"/>
              </w:rPr>
            </w:pPr>
          </w:p>
        </w:tc>
      </w:tr>
      <w:tr w:rsidR="00B53F2C" w:rsidRPr="000E7B11" w14:paraId="3E4F7286" w14:textId="77777777" w:rsidTr="00E00D1E">
        <w:trPr>
          <w:cantSplit/>
          <w:trHeight w:val="340"/>
          <w:jc w:val="center"/>
        </w:trPr>
        <w:tc>
          <w:tcPr>
            <w:tcW w:w="1357" w:type="pct"/>
            <w:vAlign w:val="center"/>
          </w:tcPr>
          <w:p w14:paraId="39B99B7D" w14:textId="77777777" w:rsidR="00B53F2C" w:rsidRPr="003A79CF" w:rsidRDefault="00B53F2C">
            <w:pPr>
              <w:adjustRightInd w:val="0"/>
              <w:snapToGrid w:val="0"/>
              <w:rPr>
                <w:rFonts w:ascii="Arial Narrow" w:eastAsia="仿宋_GB2312" w:hAnsi="Arial Narrow"/>
                <w:szCs w:val="21"/>
              </w:rPr>
            </w:pPr>
          </w:p>
        </w:tc>
        <w:tc>
          <w:tcPr>
            <w:tcW w:w="733" w:type="pct"/>
            <w:vAlign w:val="center"/>
          </w:tcPr>
          <w:p w14:paraId="208EEC0B" w14:textId="77777777" w:rsidR="00B53F2C" w:rsidRPr="003A79CF" w:rsidRDefault="00B53F2C">
            <w:pPr>
              <w:jc w:val="right"/>
              <w:rPr>
                <w:rFonts w:ascii="Arial Narrow" w:eastAsia="仿宋_GB2312" w:hAnsi="Arial Narrow"/>
                <w:szCs w:val="21"/>
              </w:rPr>
            </w:pPr>
          </w:p>
        </w:tc>
        <w:tc>
          <w:tcPr>
            <w:tcW w:w="729" w:type="pct"/>
            <w:vAlign w:val="center"/>
          </w:tcPr>
          <w:p w14:paraId="26022F79" w14:textId="77777777" w:rsidR="00B53F2C" w:rsidRPr="003A79CF" w:rsidRDefault="00B53F2C">
            <w:pPr>
              <w:jc w:val="right"/>
              <w:rPr>
                <w:rFonts w:ascii="Arial Narrow" w:eastAsia="仿宋_GB2312" w:hAnsi="Arial Narrow"/>
                <w:szCs w:val="21"/>
              </w:rPr>
            </w:pPr>
          </w:p>
        </w:tc>
        <w:tc>
          <w:tcPr>
            <w:tcW w:w="720" w:type="pct"/>
            <w:vAlign w:val="center"/>
          </w:tcPr>
          <w:p w14:paraId="3CE407C1" w14:textId="77777777" w:rsidR="00B53F2C" w:rsidRPr="003A79CF" w:rsidRDefault="00B53F2C">
            <w:pPr>
              <w:jc w:val="right"/>
              <w:rPr>
                <w:rFonts w:ascii="Arial Narrow" w:eastAsia="仿宋_GB2312" w:hAnsi="Arial Narrow"/>
                <w:szCs w:val="21"/>
              </w:rPr>
            </w:pPr>
          </w:p>
        </w:tc>
        <w:tc>
          <w:tcPr>
            <w:tcW w:w="741" w:type="pct"/>
            <w:vAlign w:val="center"/>
          </w:tcPr>
          <w:p w14:paraId="130A45F1" w14:textId="77777777" w:rsidR="00B53F2C" w:rsidRPr="003A79CF" w:rsidRDefault="00B53F2C">
            <w:pPr>
              <w:jc w:val="right"/>
              <w:rPr>
                <w:rFonts w:ascii="Arial Narrow" w:eastAsia="仿宋_GB2312" w:hAnsi="Arial Narrow"/>
                <w:szCs w:val="21"/>
              </w:rPr>
            </w:pPr>
          </w:p>
        </w:tc>
        <w:tc>
          <w:tcPr>
            <w:tcW w:w="720" w:type="pct"/>
            <w:vAlign w:val="center"/>
          </w:tcPr>
          <w:p w14:paraId="0C29E554" w14:textId="77777777" w:rsidR="00B53F2C" w:rsidRPr="003A79CF" w:rsidRDefault="00B53F2C">
            <w:pPr>
              <w:jc w:val="right"/>
              <w:rPr>
                <w:rFonts w:ascii="Arial Narrow" w:eastAsia="仿宋_GB2312" w:hAnsi="Arial Narrow"/>
                <w:szCs w:val="21"/>
              </w:rPr>
            </w:pPr>
          </w:p>
        </w:tc>
      </w:tr>
      <w:tr w:rsidR="00B53F2C" w:rsidRPr="000E7B11" w14:paraId="3D544C1A" w14:textId="77777777" w:rsidTr="00E00D1E">
        <w:trPr>
          <w:cantSplit/>
          <w:trHeight w:val="340"/>
          <w:jc w:val="center"/>
        </w:trPr>
        <w:tc>
          <w:tcPr>
            <w:tcW w:w="1357" w:type="pct"/>
            <w:vAlign w:val="center"/>
          </w:tcPr>
          <w:p w14:paraId="2A32C933"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按组合计提坏账准备</w:t>
            </w:r>
            <w:r w:rsidRPr="003A79CF">
              <w:rPr>
                <w:rFonts w:ascii="Arial Narrow" w:eastAsia="仿宋_GB2312" w:hAnsi="Arial Narrow" w:hint="eastAsia"/>
                <w:color w:val="0000FF"/>
                <w:szCs w:val="21"/>
              </w:rPr>
              <w:t>【注意：与会计政策中披露的组合保持一致】</w:t>
            </w:r>
          </w:p>
        </w:tc>
        <w:tc>
          <w:tcPr>
            <w:tcW w:w="733" w:type="pct"/>
            <w:vAlign w:val="center"/>
          </w:tcPr>
          <w:p w14:paraId="795D69E3" w14:textId="77777777" w:rsidR="00B53F2C" w:rsidRPr="003A79CF" w:rsidRDefault="00B53F2C">
            <w:pPr>
              <w:jc w:val="right"/>
              <w:rPr>
                <w:rFonts w:ascii="Arial Narrow" w:eastAsia="仿宋_GB2312" w:hAnsi="Arial Narrow"/>
                <w:szCs w:val="21"/>
              </w:rPr>
            </w:pPr>
          </w:p>
        </w:tc>
        <w:tc>
          <w:tcPr>
            <w:tcW w:w="729" w:type="pct"/>
            <w:vAlign w:val="center"/>
          </w:tcPr>
          <w:p w14:paraId="0FB42ACB" w14:textId="77777777" w:rsidR="00B53F2C" w:rsidRPr="003A79CF" w:rsidRDefault="00B53F2C">
            <w:pPr>
              <w:jc w:val="right"/>
              <w:rPr>
                <w:rFonts w:ascii="Arial Narrow" w:eastAsia="仿宋_GB2312" w:hAnsi="Arial Narrow"/>
                <w:szCs w:val="21"/>
              </w:rPr>
            </w:pPr>
          </w:p>
        </w:tc>
        <w:tc>
          <w:tcPr>
            <w:tcW w:w="720" w:type="pct"/>
            <w:vAlign w:val="center"/>
          </w:tcPr>
          <w:p w14:paraId="0DDA7502" w14:textId="77777777" w:rsidR="00B53F2C" w:rsidRPr="003A79CF" w:rsidRDefault="00B53F2C">
            <w:pPr>
              <w:jc w:val="right"/>
              <w:rPr>
                <w:rFonts w:ascii="Arial Narrow" w:eastAsia="仿宋_GB2312" w:hAnsi="Arial Narrow"/>
                <w:szCs w:val="21"/>
              </w:rPr>
            </w:pPr>
          </w:p>
        </w:tc>
        <w:tc>
          <w:tcPr>
            <w:tcW w:w="741" w:type="pct"/>
            <w:vAlign w:val="center"/>
          </w:tcPr>
          <w:p w14:paraId="10C7773D" w14:textId="77777777" w:rsidR="00B53F2C" w:rsidRPr="003A79CF" w:rsidRDefault="00B53F2C">
            <w:pPr>
              <w:jc w:val="right"/>
              <w:rPr>
                <w:rFonts w:ascii="Arial Narrow" w:eastAsia="仿宋_GB2312" w:hAnsi="Arial Narrow"/>
                <w:szCs w:val="21"/>
              </w:rPr>
            </w:pPr>
          </w:p>
        </w:tc>
        <w:tc>
          <w:tcPr>
            <w:tcW w:w="720" w:type="pct"/>
            <w:vAlign w:val="center"/>
          </w:tcPr>
          <w:p w14:paraId="4F362AC3" w14:textId="77777777" w:rsidR="00B53F2C" w:rsidRPr="003A79CF" w:rsidRDefault="00B53F2C">
            <w:pPr>
              <w:jc w:val="right"/>
              <w:rPr>
                <w:rFonts w:ascii="Arial Narrow" w:eastAsia="仿宋_GB2312" w:hAnsi="Arial Narrow"/>
                <w:szCs w:val="21"/>
              </w:rPr>
            </w:pPr>
          </w:p>
        </w:tc>
      </w:tr>
      <w:tr w:rsidR="00B53F2C" w:rsidRPr="000E7B11" w14:paraId="28C0E1D4" w14:textId="77777777" w:rsidTr="00E00D1E">
        <w:trPr>
          <w:cantSplit/>
          <w:trHeight w:val="340"/>
          <w:jc w:val="center"/>
        </w:trPr>
        <w:tc>
          <w:tcPr>
            <w:tcW w:w="1357" w:type="pct"/>
            <w:tcBorders>
              <w:top w:val="nil"/>
              <w:bottom w:val="nil"/>
            </w:tcBorders>
            <w:vAlign w:val="center"/>
          </w:tcPr>
          <w:p w14:paraId="4CE24A59"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33" w:type="pct"/>
            <w:tcBorders>
              <w:top w:val="nil"/>
              <w:bottom w:val="nil"/>
            </w:tcBorders>
            <w:vAlign w:val="center"/>
          </w:tcPr>
          <w:p w14:paraId="204B1A1E" w14:textId="77777777" w:rsidR="00B53F2C" w:rsidRPr="003A79CF" w:rsidRDefault="00B53F2C">
            <w:pPr>
              <w:jc w:val="right"/>
              <w:rPr>
                <w:rFonts w:ascii="Arial Narrow" w:eastAsia="仿宋_GB2312" w:hAnsi="Arial Narrow"/>
                <w:szCs w:val="21"/>
              </w:rPr>
            </w:pPr>
          </w:p>
        </w:tc>
        <w:tc>
          <w:tcPr>
            <w:tcW w:w="729" w:type="pct"/>
            <w:tcBorders>
              <w:top w:val="nil"/>
              <w:bottom w:val="nil"/>
            </w:tcBorders>
            <w:vAlign w:val="center"/>
          </w:tcPr>
          <w:p w14:paraId="7C35A5F2"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312C25D5" w14:textId="77777777" w:rsidR="00B53F2C" w:rsidRPr="003A79CF" w:rsidRDefault="00B53F2C">
            <w:pPr>
              <w:jc w:val="right"/>
              <w:rPr>
                <w:rFonts w:ascii="Arial Narrow" w:eastAsia="仿宋_GB2312" w:hAnsi="Arial Narrow"/>
                <w:szCs w:val="21"/>
              </w:rPr>
            </w:pPr>
          </w:p>
        </w:tc>
        <w:tc>
          <w:tcPr>
            <w:tcW w:w="741" w:type="pct"/>
            <w:tcBorders>
              <w:top w:val="nil"/>
              <w:bottom w:val="nil"/>
            </w:tcBorders>
            <w:vAlign w:val="center"/>
          </w:tcPr>
          <w:p w14:paraId="05B42C08"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6C09E59A" w14:textId="77777777" w:rsidR="00B53F2C" w:rsidRPr="003A79CF" w:rsidRDefault="00B53F2C">
            <w:pPr>
              <w:jc w:val="right"/>
              <w:rPr>
                <w:rFonts w:ascii="Arial Narrow" w:eastAsia="仿宋_GB2312" w:hAnsi="Arial Narrow"/>
                <w:szCs w:val="21"/>
              </w:rPr>
            </w:pPr>
          </w:p>
        </w:tc>
      </w:tr>
      <w:tr w:rsidR="00B53F2C" w:rsidRPr="000E7B11" w14:paraId="2FB53158" w14:textId="77777777" w:rsidTr="00E00D1E">
        <w:trPr>
          <w:cantSplit/>
          <w:trHeight w:val="340"/>
          <w:jc w:val="center"/>
        </w:trPr>
        <w:tc>
          <w:tcPr>
            <w:tcW w:w="1357" w:type="pct"/>
            <w:vAlign w:val="center"/>
          </w:tcPr>
          <w:p w14:paraId="1E632781"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商业承兑汇票</w:t>
            </w:r>
          </w:p>
        </w:tc>
        <w:tc>
          <w:tcPr>
            <w:tcW w:w="733" w:type="pct"/>
            <w:vAlign w:val="center"/>
          </w:tcPr>
          <w:p w14:paraId="5CEF4997" w14:textId="77777777" w:rsidR="00B53F2C" w:rsidRPr="003A79CF" w:rsidRDefault="00B53F2C">
            <w:pPr>
              <w:jc w:val="right"/>
              <w:rPr>
                <w:rFonts w:ascii="Arial Narrow" w:eastAsia="仿宋_GB2312" w:hAnsi="Arial Narrow"/>
                <w:szCs w:val="21"/>
              </w:rPr>
            </w:pPr>
          </w:p>
        </w:tc>
        <w:tc>
          <w:tcPr>
            <w:tcW w:w="729" w:type="pct"/>
            <w:vAlign w:val="center"/>
          </w:tcPr>
          <w:p w14:paraId="62E71BDE" w14:textId="77777777" w:rsidR="00B53F2C" w:rsidRPr="003A79CF" w:rsidRDefault="00B53F2C">
            <w:pPr>
              <w:jc w:val="right"/>
              <w:rPr>
                <w:rFonts w:ascii="Arial Narrow" w:eastAsia="仿宋_GB2312" w:hAnsi="Arial Narrow"/>
                <w:szCs w:val="21"/>
              </w:rPr>
            </w:pPr>
          </w:p>
        </w:tc>
        <w:tc>
          <w:tcPr>
            <w:tcW w:w="720" w:type="pct"/>
            <w:vAlign w:val="center"/>
          </w:tcPr>
          <w:p w14:paraId="5724F0B5" w14:textId="77777777" w:rsidR="00B53F2C" w:rsidRPr="003A79CF" w:rsidRDefault="00B53F2C">
            <w:pPr>
              <w:jc w:val="right"/>
              <w:rPr>
                <w:rFonts w:ascii="Arial Narrow" w:eastAsia="仿宋_GB2312" w:hAnsi="Arial Narrow"/>
                <w:szCs w:val="21"/>
              </w:rPr>
            </w:pPr>
          </w:p>
        </w:tc>
        <w:tc>
          <w:tcPr>
            <w:tcW w:w="741" w:type="pct"/>
            <w:vAlign w:val="center"/>
          </w:tcPr>
          <w:p w14:paraId="3F334085" w14:textId="77777777" w:rsidR="00B53F2C" w:rsidRPr="003A79CF" w:rsidRDefault="00B53F2C">
            <w:pPr>
              <w:jc w:val="right"/>
              <w:rPr>
                <w:rFonts w:ascii="Arial Narrow" w:eastAsia="仿宋_GB2312" w:hAnsi="Arial Narrow"/>
                <w:szCs w:val="21"/>
              </w:rPr>
            </w:pPr>
          </w:p>
        </w:tc>
        <w:tc>
          <w:tcPr>
            <w:tcW w:w="720" w:type="pct"/>
            <w:vAlign w:val="center"/>
          </w:tcPr>
          <w:p w14:paraId="2C3F1652" w14:textId="77777777" w:rsidR="00B53F2C" w:rsidRPr="003A79CF" w:rsidRDefault="00B53F2C">
            <w:pPr>
              <w:jc w:val="right"/>
              <w:rPr>
                <w:rFonts w:ascii="Arial Narrow" w:eastAsia="仿宋_GB2312" w:hAnsi="Arial Narrow"/>
                <w:szCs w:val="21"/>
              </w:rPr>
            </w:pPr>
          </w:p>
        </w:tc>
      </w:tr>
      <w:tr w:rsidR="00B53F2C" w:rsidRPr="000E7B11" w14:paraId="487938AC" w14:textId="77777777" w:rsidTr="00E00D1E">
        <w:trPr>
          <w:cantSplit/>
          <w:trHeight w:val="340"/>
          <w:jc w:val="center"/>
        </w:trPr>
        <w:tc>
          <w:tcPr>
            <w:tcW w:w="1357" w:type="pct"/>
            <w:tcBorders>
              <w:bottom w:val="single" w:sz="4" w:space="0" w:color="auto"/>
            </w:tcBorders>
            <w:vAlign w:val="center"/>
          </w:tcPr>
          <w:p w14:paraId="5532DB27"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银行承兑汇票</w:t>
            </w:r>
          </w:p>
        </w:tc>
        <w:tc>
          <w:tcPr>
            <w:tcW w:w="733" w:type="pct"/>
            <w:tcBorders>
              <w:bottom w:val="single" w:sz="4" w:space="0" w:color="auto"/>
            </w:tcBorders>
            <w:vAlign w:val="center"/>
          </w:tcPr>
          <w:p w14:paraId="1B0E4D5F" w14:textId="77777777" w:rsidR="00B53F2C" w:rsidRPr="003A79CF" w:rsidRDefault="00B53F2C">
            <w:pPr>
              <w:jc w:val="right"/>
              <w:rPr>
                <w:rFonts w:ascii="Arial Narrow" w:eastAsia="仿宋_GB2312" w:hAnsi="Arial Narrow"/>
                <w:szCs w:val="21"/>
              </w:rPr>
            </w:pPr>
          </w:p>
        </w:tc>
        <w:tc>
          <w:tcPr>
            <w:tcW w:w="729" w:type="pct"/>
            <w:tcBorders>
              <w:bottom w:val="single" w:sz="4" w:space="0" w:color="auto"/>
            </w:tcBorders>
            <w:vAlign w:val="center"/>
          </w:tcPr>
          <w:p w14:paraId="0EBB0610" w14:textId="77777777" w:rsidR="00B53F2C" w:rsidRPr="003A79CF" w:rsidRDefault="00B53F2C">
            <w:pPr>
              <w:jc w:val="right"/>
              <w:rPr>
                <w:rFonts w:ascii="Arial Narrow" w:eastAsia="仿宋_GB2312" w:hAnsi="Arial Narrow"/>
                <w:szCs w:val="21"/>
              </w:rPr>
            </w:pPr>
          </w:p>
        </w:tc>
        <w:tc>
          <w:tcPr>
            <w:tcW w:w="720" w:type="pct"/>
            <w:tcBorders>
              <w:bottom w:val="single" w:sz="4" w:space="0" w:color="auto"/>
            </w:tcBorders>
            <w:vAlign w:val="center"/>
          </w:tcPr>
          <w:p w14:paraId="37E45168" w14:textId="77777777" w:rsidR="00B53F2C" w:rsidRPr="003A79CF" w:rsidRDefault="00B53F2C">
            <w:pPr>
              <w:jc w:val="right"/>
              <w:rPr>
                <w:rFonts w:ascii="Arial Narrow" w:eastAsia="仿宋_GB2312" w:hAnsi="Arial Narrow"/>
                <w:szCs w:val="21"/>
              </w:rPr>
            </w:pPr>
          </w:p>
        </w:tc>
        <w:tc>
          <w:tcPr>
            <w:tcW w:w="741" w:type="pct"/>
            <w:tcBorders>
              <w:bottom w:val="single" w:sz="4" w:space="0" w:color="auto"/>
            </w:tcBorders>
            <w:vAlign w:val="center"/>
          </w:tcPr>
          <w:p w14:paraId="4D13C218" w14:textId="77777777" w:rsidR="00B53F2C" w:rsidRPr="003A79CF" w:rsidRDefault="00B53F2C">
            <w:pPr>
              <w:jc w:val="right"/>
              <w:rPr>
                <w:rFonts w:ascii="Arial Narrow" w:eastAsia="仿宋_GB2312" w:hAnsi="Arial Narrow"/>
                <w:szCs w:val="21"/>
              </w:rPr>
            </w:pPr>
          </w:p>
        </w:tc>
        <w:tc>
          <w:tcPr>
            <w:tcW w:w="720" w:type="pct"/>
            <w:tcBorders>
              <w:bottom w:val="single" w:sz="4" w:space="0" w:color="auto"/>
            </w:tcBorders>
            <w:vAlign w:val="center"/>
          </w:tcPr>
          <w:p w14:paraId="0A09FF38" w14:textId="77777777" w:rsidR="00B53F2C" w:rsidRPr="003A79CF" w:rsidRDefault="00B53F2C">
            <w:pPr>
              <w:jc w:val="right"/>
              <w:rPr>
                <w:rFonts w:ascii="Arial Narrow" w:eastAsia="仿宋_GB2312" w:hAnsi="Arial Narrow"/>
                <w:szCs w:val="21"/>
              </w:rPr>
            </w:pPr>
          </w:p>
        </w:tc>
      </w:tr>
      <w:tr w:rsidR="00B53F2C" w:rsidRPr="000E7B11" w14:paraId="73545350" w14:textId="77777777" w:rsidTr="00E00D1E">
        <w:trPr>
          <w:cantSplit/>
          <w:trHeight w:val="340"/>
          <w:jc w:val="center"/>
        </w:trPr>
        <w:tc>
          <w:tcPr>
            <w:tcW w:w="1357" w:type="pct"/>
            <w:tcBorders>
              <w:top w:val="single" w:sz="4" w:space="0" w:color="auto"/>
              <w:bottom w:val="single" w:sz="8" w:space="0" w:color="auto"/>
            </w:tcBorders>
            <w:vAlign w:val="center"/>
          </w:tcPr>
          <w:p w14:paraId="6D7FE823" w14:textId="77777777" w:rsidR="00B53F2C" w:rsidRPr="003A79CF" w:rsidRDefault="000E13B2">
            <w:pPr>
              <w:widowControl/>
              <w:adjustRightInd w:val="0"/>
              <w:snapToGrid w:val="0"/>
              <w:rPr>
                <w:rFonts w:ascii="Arial Narrow" w:eastAsia="仿宋_GB2312" w:hAnsi="Arial Narrow" w:cs="宋体"/>
                <w:b/>
                <w:color w:val="000000"/>
                <w:kern w:val="0"/>
                <w:szCs w:val="21"/>
              </w:rPr>
            </w:pPr>
            <w:r w:rsidRPr="003A79CF">
              <w:rPr>
                <w:rFonts w:ascii="Arial Narrow" w:eastAsia="仿宋_GB2312" w:hAnsi="Arial Narrow" w:cs="宋体" w:hint="eastAsia"/>
                <w:b/>
                <w:color w:val="000000"/>
                <w:kern w:val="0"/>
                <w:szCs w:val="21"/>
              </w:rPr>
              <w:t>合</w:t>
            </w:r>
            <w:r w:rsidRPr="003A79CF">
              <w:rPr>
                <w:rFonts w:ascii="Arial Narrow" w:eastAsia="仿宋_GB2312" w:hAnsi="Arial Narrow" w:cs="宋体"/>
                <w:b/>
                <w:color w:val="000000"/>
                <w:kern w:val="0"/>
                <w:szCs w:val="21"/>
              </w:rPr>
              <w:t xml:space="preserve">  </w:t>
            </w:r>
            <w:r w:rsidRPr="003A79CF">
              <w:rPr>
                <w:rFonts w:ascii="Arial Narrow" w:eastAsia="仿宋_GB2312" w:hAnsi="Arial Narrow" w:cs="宋体" w:hint="eastAsia"/>
                <w:b/>
                <w:color w:val="000000"/>
                <w:kern w:val="0"/>
                <w:szCs w:val="21"/>
              </w:rPr>
              <w:t>计</w:t>
            </w:r>
          </w:p>
        </w:tc>
        <w:tc>
          <w:tcPr>
            <w:tcW w:w="733" w:type="pct"/>
            <w:tcBorders>
              <w:top w:val="single" w:sz="4" w:space="0" w:color="auto"/>
              <w:bottom w:val="single" w:sz="8" w:space="0" w:color="auto"/>
            </w:tcBorders>
            <w:vAlign w:val="center"/>
          </w:tcPr>
          <w:p w14:paraId="5EF975C2" w14:textId="77777777" w:rsidR="00B53F2C" w:rsidRPr="003A79CF" w:rsidRDefault="00B53F2C">
            <w:pPr>
              <w:jc w:val="right"/>
              <w:rPr>
                <w:rFonts w:ascii="Arial Narrow" w:eastAsia="仿宋_GB2312" w:hAnsi="Arial Narrow"/>
                <w:b/>
                <w:bCs/>
                <w:szCs w:val="21"/>
              </w:rPr>
            </w:pPr>
          </w:p>
        </w:tc>
        <w:tc>
          <w:tcPr>
            <w:tcW w:w="729" w:type="pct"/>
            <w:tcBorders>
              <w:top w:val="single" w:sz="4" w:space="0" w:color="auto"/>
              <w:bottom w:val="single" w:sz="8" w:space="0" w:color="auto"/>
            </w:tcBorders>
            <w:vAlign w:val="center"/>
          </w:tcPr>
          <w:p w14:paraId="232774CF" w14:textId="77777777" w:rsidR="00B53F2C" w:rsidRPr="003A79CF" w:rsidRDefault="00B53F2C">
            <w:pPr>
              <w:jc w:val="right"/>
              <w:rPr>
                <w:rFonts w:ascii="Arial Narrow" w:eastAsia="仿宋_GB2312" w:hAnsi="Arial Narrow"/>
                <w:b/>
                <w:bCs/>
                <w:szCs w:val="21"/>
              </w:rPr>
            </w:pPr>
          </w:p>
        </w:tc>
        <w:tc>
          <w:tcPr>
            <w:tcW w:w="720" w:type="pct"/>
            <w:tcBorders>
              <w:top w:val="single" w:sz="4" w:space="0" w:color="auto"/>
              <w:bottom w:val="single" w:sz="8" w:space="0" w:color="auto"/>
            </w:tcBorders>
            <w:vAlign w:val="center"/>
          </w:tcPr>
          <w:p w14:paraId="3BB9012A" w14:textId="77777777" w:rsidR="00B53F2C" w:rsidRPr="003A79CF" w:rsidRDefault="00B53F2C">
            <w:pPr>
              <w:jc w:val="right"/>
              <w:rPr>
                <w:rFonts w:ascii="Arial Narrow" w:eastAsia="仿宋_GB2312" w:hAnsi="Arial Narrow"/>
                <w:b/>
                <w:bCs/>
                <w:szCs w:val="21"/>
              </w:rPr>
            </w:pPr>
          </w:p>
        </w:tc>
        <w:tc>
          <w:tcPr>
            <w:tcW w:w="741" w:type="pct"/>
            <w:tcBorders>
              <w:top w:val="single" w:sz="4" w:space="0" w:color="auto"/>
              <w:bottom w:val="single" w:sz="8" w:space="0" w:color="auto"/>
            </w:tcBorders>
            <w:vAlign w:val="center"/>
          </w:tcPr>
          <w:p w14:paraId="436E8B8A" w14:textId="77777777" w:rsidR="00B53F2C" w:rsidRPr="003A79CF" w:rsidRDefault="00B53F2C">
            <w:pPr>
              <w:jc w:val="right"/>
              <w:rPr>
                <w:rFonts w:ascii="Arial Narrow" w:eastAsia="仿宋_GB2312" w:hAnsi="Arial Narrow"/>
                <w:b/>
                <w:bCs/>
                <w:szCs w:val="21"/>
              </w:rPr>
            </w:pPr>
          </w:p>
        </w:tc>
        <w:tc>
          <w:tcPr>
            <w:tcW w:w="720" w:type="pct"/>
            <w:tcBorders>
              <w:top w:val="single" w:sz="4" w:space="0" w:color="auto"/>
              <w:bottom w:val="single" w:sz="8" w:space="0" w:color="auto"/>
            </w:tcBorders>
            <w:vAlign w:val="center"/>
          </w:tcPr>
          <w:p w14:paraId="02EBFA76" w14:textId="77777777" w:rsidR="00B53F2C" w:rsidRPr="003A79CF" w:rsidRDefault="00B53F2C">
            <w:pPr>
              <w:jc w:val="right"/>
              <w:rPr>
                <w:rFonts w:ascii="Arial Narrow" w:eastAsia="仿宋_GB2312" w:hAnsi="Arial Narrow"/>
                <w:b/>
                <w:bCs/>
                <w:szCs w:val="21"/>
              </w:rPr>
            </w:pPr>
          </w:p>
        </w:tc>
      </w:tr>
    </w:tbl>
    <w:bookmarkEnd w:id="20"/>
    <w:p w14:paraId="74940238" w14:textId="77777777" w:rsidR="00B53F2C" w:rsidRDefault="000E13B2">
      <w:pPr>
        <w:keepNext/>
        <w:widowControl/>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242"/>
        <w:gridCol w:w="1258"/>
        <w:gridCol w:w="1226"/>
        <w:gridCol w:w="1249"/>
        <w:gridCol w:w="1249"/>
        <w:gridCol w:w="1172"/>
      </w:tblGrid>
      <w:tr w:rsidR="00B53F2C" w:rsidRPr="000E7B11" w14:paraId="34B32E23" w14:textId="77777777" w:rsidTr="00E00D1E">
        <w:trPr>
          <w:cantSplit/>
          <w:trHeight w:val="340"/>
          <w:tblHeader/>
          <w:jc w:val="center"/>
        </w:trPr>
        <w:tc>
          <w:tcPr>
            <w:tcW w:w="1335" w:type="pct"/>
            <w:vMerge w:val="restart"/>
            <w:tcBorders>
              <w:top w:val="single" w:sz="8" w:space="0" w:color="auto"/>
              <w:bottom w:val="nil"/>
            </w:tcBorders>
            <w:vAlign w:val="center"/>
          </w:tcPr>
          <w:p w14:paraId="4EEB04C9" w14:textId="77777777" w:rsidR="00B53F2C" w:rsidRPr="003A79CF" w:rsidRDefault="000E13B2">
            <w:pPr>
              <w:widowControl/>
              <w:adjustRightInd w:val="0"/>
              <w:snapToGrid w:val="0"/>
              <w:rPr>
                <w:rFonts w:ascii="Arial Narrow" w:eastAsia="仿宋_GB2312" w:hAnsi="Arial Narrow"/>
                <w:b/>
                <w:szCs w:val="21"/>
              </w:rPr>
            </w:pPr>
            <w:r w:rsidRPr="003A79CF">
              <w:rPr>
                <w:rFonts w:ascii="Arial Narrow" w:eastAsia="仿宋_GB2312" w:hAnsi="Arial Narrow" w:hint="eastAsia"/>
                <w:b/>
                <w:szCs w:val="21"/>
              </w:rPr>
              <w:t>类</w:t>
            </w:r>
            <w:r w:rsidRPr="003A79CF">
              <w:rPr>
                <w:rFonts w:ascii="Arial Narrow" w:eastAsia="仿宋_GB2312" w:hAnsi="Arial Narrow"/>
                <w:b/>
                <w:szCs w:val="21"/>
              </w:rPr>
              <w:t xml:space="preserve"> </w:t>
            </w:r>
            <w:r w:rsidRPr="003A79CF">
              <w:rPr>
                <w:rFonts w:ascii="Arial Narrow" w:eastAsia="仿宋_GB2312" w:hAnsi="Arial Narrow" w:hint="eastAsia"/>
                <w:b/>
                <w:szCs w:val="21"/>
              </w:rPr>
              <w:t>别</w:t>
            </w:r>
          </w:p>
        </w:tc>
        <w:tc>
          <w:tcPr>
            <w:tcW w:w="3665" w:type="pct"/>
            <w:gridSpan w:val="5"/>
            <w:tcBorders>
              <w:top w:val="single" w:sz="8" w:space="0" w:color="auto"/>
              <w:bottom w:val="nil"/>
            </w:tcBorders>
            <w:vAlign w:val="center"/>
          </w:tcPr>
          <w:p w14:paraId="4E33CFAE"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上年年末余额</w:t>
            </w:r>
          </w:p>
        </w:tc>
      </w:tr>
      <w:tr w:rsidR="00B53F2C" w:rsidRPr="000E7B11" w14:paraId="21417487" w14:textId="77777777" w:rsidTr="00E00D1E">
        <w:trPr>
          <w:cantSplit/>
          <w:trHeight w:val="340"/>
          <w:tblHeader/>
          <w:jc w:val="center"/>
        </w:trPr>
        <w:tc>
          <w:tcPr>
            <w:tcW w:w="1335" w:type="pct"/>
            <w:vMerge/>
            <w:tcBorders>
              <w:top w:val="nil"/>
              <w:bottom w:val="nil"/>
            </w:tcBorders>
            <w:vAlign w:val="center"/>
          </w:tcPr>
          <w:p w14:paraId="58FDCC14" w14:textId="77777777" w:rsidR="00B53F2C" w:rsidRPr="003A79CF" w:rsidRDefault="00B53F2C">
            <w:pPr>
              <w:widowControl/>
              <w:adjustRightInd w:val="0"/>
              <w:snapToGrid w:val="0"/>
              <w:rPr>
                <w:rFonts w:ascii="Arial Narrow" w:eastAsia="仿宋_GB2312" w:hAnsi="Arial Narrow"/>
                <w:b/>
                <w:szCs w:val="21"/>
              </w:rPr>
            </w:pPr>
          </w:p>
        </w:tc>
        <w:tc>
          <w:tcPr>
            <w:tcW w:w="1479" w:type="pct"/>
            <w:gridSpan w:val="2"/>
            <w:tcBorders>
              <w:top w:val="nil"/>
              <w:bottom w:val="nil"/>
            </w:tcBorders>
            <w:vAlign w:val="center"/>
          </w:tcPr>
          <w:p w14:paraId="4159D68E"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账面余额</w:t>
            </w:r>
          </w:p>
        </w:tc>
        <w:tc>
          <w:tcPr>
            <w:tcW w:w="1488" w:type="pct"/>
            <w:gridSpan w:val="2"/>
            <w:tcBorders>
              <w:top w:val="nil"/>
              <w:bottom w:val="nil"/>
            </w:tcBorders>
            <w:vAlign w:val="center"/>
          </w:tcPr>
          <w:p w14:paraId="2E88CF18"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坏账准备</w:t>
            </w:r>
          </w:p>
        </w:tc>
        <w:tc>
          <w:tcPr>
            <w:tcW w:w="697" w:type="pct"/>
            <w:vMerge w:val="restart"/>
            <w:tcBorders>
              <w:top w:val="nil"/>
              <w:bottom w:val="nil"/>
            </w:tcBorders>
            <w:vAlign w:val="center"/>
          </w:tcPr>
          <w:p w14:paraId="517D8676"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账面</w:t>
            </w:r>
          </w:p>
          <w:p w14:paraId="579C464A"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价值</w:t>
            </w:r>
          </w:p>
        </w:tc>
      </w:tr>
      <w:tr w:rsidR="00B53F2C" w:rsidRPr="000E7B11" w14:paraId="5B6C6245" w14:textId="77777777" w:rsidTr="00E00D1E">
        <w:trPr>
          <w:cantSplit/>
          <w:trHeight w:val="340"/>
          <w:tblHeader/>
          <w:jc w:val="center"/>
        </w:trPr>
        <w:tc>
          <w:tcPr>
            <w:tcW w:w="1335" w:type="pct"/>
            <w:vMerge/>
            <w:tcBorders>
              <w:top w:val="nil"/>
              <w:bottom w:val="single" w:sz="4" w:space="0" w:color="auto"/>
            </w:tcBorders>
            <w:vAlign w:val="center"/>
          </w:tcPr>
          <w:p w14:paraId="67202B3E" w14:textId="77777777" w:rsidR="00B53F2C" w:rsidRPr="003A79CF" w:rsidRDefault="00B53F2C">
            <w:pPr>
              <w:widowControl/>
              <w:adjustRightInd w:val="0"/>
              <w:snapToGrid w:val="0"/>
              <w:rPr>
                <w:rFonts w:ascii="Arial Narrow" w:eastAsia="仿宋_GB2312" w:hAnsi="Arial Narrow"/>
                <w:b/>
                <w:szCs w:val="21"/>
              </w:rPr>
            </w:pPr>
          </w:p>
        </w:tc>
        <w:tc>
          <w:tcPr>
            <w:tcW w:w="749" w:type="pct"/>
            <w:tcBorders>
              <w:top w:val="nil"/>
              <w:bottom w:val="single" w:sz="4" w:space="0" w:color="auto"/>
            </w:tcBorders>
            <w:vAlign w:val="center"/>
          </w:tcPr>
          <w:p w14:paraId="10D99A35"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30" w:type="pct"/>
            <w:tcBorders>
              <w:top w:val="nil"/>
              <w:bottom w:val="single" w:sz="4" w:space="0" w:color="auto"/>
            </w:tcBorders>
            <w:vAlign w:val="center"/>
          </w:tcPr>
          <w:p w14:paraId="06FDA5F2"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比例</w:t>
            </w:r>
            <w:r w:rsidRPr="003A79CF">
              <w:rPr>
                <w:rFonts w:ascii="Arial Narrow" w:eastAsia="仿宋_GB2312" w:hAnsi="Arial Narrow"/>
                <w:b/>
                <w:szCs w:val="21"/>
              </w:rPr>
              <w:t>(%)</w:t>
            </w:r>
          </w:p>
        </w:tc>
        <w:tc>
          <w:tcPr>
            <w:tcW w:w="744" w:type="pct"/>
            <w:tcBorders>
              <w:top w:val="nil"/>
              <w:bottom w:val="single" w:sz="4" w:space="0" w:color="auto"/>
            </w:tcBorders>
            <w:vAlign w:val="center"/>
          </w:tcPr>
          <w:p w14:paraId="4BD3DB5A"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44" w:type="pct"/>
            <w:tcBorders>
              <w:top w:val="nil"/>
              <w:bottom w:val="single" w:sz="4" w:space="0" w:color="auto"/>
            </w:tcBorders>
            <w:vAlign w:val="center"/>
          </w:tcPr>
          <w:p w14:paraId="1992EC81"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预期信用损失率</w:t>
            </w:r>
            <w:r w:rsidRPr="003A79CF">
              <w:rPr>
                <w:rFonts w:ascii="Arial Narrow" w:eastAsia="仿宋_GB2312" w:hAnsi="Arial Narrow"/>
                <w:b/>
                <w:szCs w:val="21"/>
              </w:rPr>
              <w:t>(%)</w:t>
            </w:r>
          </w:p>
        </w:tc>
        <w:tc>
          <w:tcPr>
            <w:tcW w:w="697" w:type="pct"/>
            <w:vMerge/>
            <w:tcBorders>
              <w:top w:val="nil"/>
              <w:bottom w:val="single" w:sz="4" w:space="0" w:color="auto"/>
            </w:tcBorders>
          </w:tcPr>
          <w:p w14:paraId="3487DE6A" w14:textId="77777777" w:rsidR="00B53F2C" w:rsidRPr="003A79CF" w:rsidRDefault="00B53F2C">
            <w:pPr>
              <w:widowControl/>
              <w:adjustRightInd w:val="0"/>
              <w:snapToGrid w:val="0"/>
              <w:rPr>
                <w:rFonts w:ascii="Arial Narrow" w:eastAsia="仿宋_GB2312" w:hAnsi="Arial Narrow"/>
                <w:b/>
                <w:szCs w:val="21"/>
              </w:rPr>
            </w:pPr>
          </w:p>
        </w:tc>
      </w:tr>
      <w:tr w:rsidR="00B53F2C" w:rsidRPr="000E7B11" w14:paraId="107977A5" w14:textId="77777777" w:rsidTr="00E00D1E">
        <w:trPr>
          <w:cantSplit/>
          <w:trHeight w:val="340"/>
          <w:jc w:val="center"/>
        </w:trPr>
        <w:tc>
          <w:tcPr>
            <w:tcW w:w="1335" w:type="pct"/>
            <w:tcBorders>
              <w:top w:val="single" w:sz="4" w:space="0" w:color="auto"/>
              <w:bottom w:val="nil"/>
            </w:tcBorders>
            <w:vAlign w:val="center"/>
          </w:tcPr>
          <w:p w14:paraId="6802E222"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按单项计提坏账准备</w:t>
            </w:r>
          </w:p>
        </w:tc>
        <w:tc>
          <w:tcPr>
            <w:tcW w:w="749" w:type="pct"/>
            <w:tcBorders>
              <w:top w:val="single" w:sz="4" w:space="0" w:color="auto"/>
              <w:bottom w:val="nil"/>
            </w:tcBorders>
            <w:vAlign w:val="center"/>
          </w:tcPr>
          <w:p w14:paraId="6E9E08C8" w14:textId="77777777" w:rsidR="00B53F2C" w:rsidRPr="003A79CF" w:rsidRDefault="00B53F2C">
            <w:pPr>
              <w:jc w:val="right"/>
              <w:rPr>
                <w:rFonts w:ascii="Arial Narrow" w:eastAsia="仿宋_GB2312" w:hAnsi="Arial Narrow"/>
                <w:szCs w:val="21"/>
              </w:rPr>
            </w:pPr>
          </w:p>
        </w:tc>
        <w:tc>
          <w:tcPr>
            <w:tcW w:w="730" w:type="pct"/>
            <w:tcBorders>
              <w:top w:val="single" w:sz="4" w:space="0" w:color="auto"/>
              <w:bottom w:val="nil"/>
            </w:tcBorders>
            <w:vAlign w:val="center"/>
          </w:tcPr>
          <w:p w14:paraId="3FC3D099" w14:textId="77777777" w:rsidR="00B53F2C" w:rsidRPr="003A79CF" w:rsidRDefault="00B53F2C">
            <w:pPr>
              <w:jc w:val="right"/>
              <w:rPr>
                <w:rFonts w:ascii="Arial Narrow" w:eastAsia="仿宋_GB2312" w:hAnsi="Arial Narrow"/>
                <w:szCs w:val="21"/>
              </w:rPr>
            </w:pPr>
          </w:p>
        </w:tc>
        <w:tc>
          <w:tcPr>
            <w:tcW w:w="744" w:type="pct"/>
            <w:tcBorders>
              <w:top w:val="single" w:sz="4" w:space="0" w:color="auto"/>
              <w:bottom w:val="nil"/>
            </w:tcBorders>
            <w:vAlign w:val="center"/>
          </w:tcPr>
          <w:p w14:paraId="562665CE" w14:textId="77777777" w:rsidR="00B53F2C" w:rsidRPr="003A79CF" w:rsidRDefault="00B53F2C">
            <w:pPr>
              <w:jc w:val="right"/>
              <w:rPr>
                <w:rFonts w:ascii="Arial Narrow" w:eastAsia="仿宋_GB2312" w:hAnsi="Arial Narrow"/>
                <w:szCs w:val="21"/>
              </w:rPr>
            </w:pPr>
          </w:p>
        </w:tc>
        <w:tc>
          <w:tcPr>
            <w:tcW w:w="744" w:type="pct"/>
            <w:tcBorders>
              <w:top w:val="single" w:sz="4" w:space="0" w:color="auto"/>
              <w:bottom w:val="nil"/>
            </w:tcBorders>
            <w:vAlign w:val="center"/>
          </w:tcPr>
          <w:p w14:paraId="1A1C8314" w14:textId="77777777" w:rsidR="00B53F2C" w:rsidRPr="003A79CF" w:rsidRDefault="00B53F2C">
            <w:pPr>
              <w:jc w:val="right"/>
              <w:rPr>
                <w:rFonts w:ascii="Arial Narrow" w:eastAsia="仿宋_GB2312" w:hAnsi="Arial Narrow"/>
                <w:szCs w:val="21"/>
              </w:rPr>
            </w:pPr>
          </w:p>
        </w:tc>
        <w:tc>
          <w:tcPr>
            <w:tcW w:w="697" w:type="pct"/>
            <w:tcBorders>
              <w:top w:val="single" w:sz="4" w:space="0" w:color="auto"/>
              <w:bottom w:val="nil"/>
            </w:tcBorders>
            <w:vAlign w:val="center"/>
          </w:tcPr>
          <w:p w14:paraId="52DD57AD" w14:textId="77777777" w:rsidR="00B53F2C" w:rsidRPr="003A79CF" w:rsidRDefault="00B53F2C">
            <w:pPr>
              <w:jc w:val="right"/>
              <w:rPr>
                <w:rFonts w:ascii="Arial Narrow" w:eastAsia="仿宋_GB2312" w:hAnsi="Arial Narrow"/>
                <w:szCs w:val="21"/>
              </w:rPr>
            </w:pPr>
          </w:p>
        </w:tc>
      </w:tr>
      <w:tr w:rsidR="00B53F2C" w:rsidRPr="000E7B11" w14:paraId="0F509709" w14:textId="77777777" w:rsidTr="00E00D1E">
        <w:trPr>
          <w:cantSplit/>
          <w:trHeight w:val="340"/>
          <w:jc w:val="center"/>
        </w:trPr>
        <w:tc>
          <w:tcPr>
            <w:tcW w:w="1335" w:type="pct"/>
            <w:tcBorders>
              <w:top w:val="nil"/>
              <w:bottom w:val="nil"/>
            </w:tcBorders>
            <w:vAlign w:val="center"/>
          </w:tcPr>
          <w:p w14:paraId="1EEFA8B8"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49" w:type="pct"/>
            <w:tcBorders>
              <w:top w:val="nil"/>
              <w:bottom w:val="nil"/>
            </w:tcBorders>
            <w:vAlign w:val="center"/>
          </w:tcPr>
          <w:p w14:paraId="1D47BB85" w14:textId="77777777" w:rsidR="00B53F2C" w:rsidRPr="003A79CF" w:rsidRDefault="00B53F2C">
            <w:pPr>
              <w:jc w:val="right"/>
              <w:rPr>
                <w:rFonts w:ascii="Arial Narrow" w:eastAsia="仿宋_GB2312" w:hAnsi="Arial Narrow"/>
                <w:szCs w:val="21"/>
              </w:rPr>
            </w:pPr>
          </w:p>
        </w:tc>
        <w:tc>
          <w:tcPr>
            <w:tcW w:w="730" w:type="pct"/>
            <w:tcBorders>
              <w:top w:val="nil"/>
              <w:bottom w:val="nil"/>
            </w:tcBorders>
            <w:vAlign w:val="center"/>
          </w:tcPr>
          <w:p w14:paraId="63F18E3E" w14:textId="77777777" w:rsidR="00B53F2C" w:rsidRPr="003A79CF" w:rsidRDefault="00B53F2C">
            <w:pPr>
              <w:jc w:val="right"/>
              <w:rPr>
                <w:rFonts w:ascii="Arial Narrow" w:eastAsia="仿宋_GB2312" w:hAnsi="Arial Narrow"/>
                <w:szCs w:val="21"/>
              </w:rPr>
            </w:pPr>
          </w:p>
        </w:tc>
        <w:tc>
          <w:tcPr>
            <w:tcW w:w="744" w:type="pct"/>
            <w:tcBorders>
              <w:top w:val="nil"/>
              <w:bottom w:val="nil"/>
            </w:tcBorders>
            <w:vAlign w:val="center"/>
          </w:tcPr>
          <w:p w14:paraId="44EAD1D1" w14:textId="77777777" w:rsidR="00B53F2C" w:rsidRPr="003A79CF" w:rsidRDefault="00B53F2C">
            <w:pPr>
              <w:jc w:val="right"/>
              <w:rPr>
                <w:rFonts w:ascii="Arial Narrow" w:eastAsia="仿宋_GB2312" w:hAnsi="Arial Narrow"/>
                <w:szCs w:val="21"/>
              </w:rPr>
            </w:pPr>
          </w:p>
        </w:tc>
        <w:tc>
          <w:tcPr>
            <w:tcW w:w="744" w:type="pct"/>
            <w:tcBorders>
              <w:top w:val="nil"/>
              <w:bottom w:val="nil"/>
            </w:tcBorders>
            <w:vAlign w:val="center"/>
          </w:tcPr>
          <w:p w14:paraId="7F800AF9" w14:textId="77777777" w:rsidR="00B53F2C" w:rsidRPr="003A79CF" w:rsidRDefault="00B53F2C">
            <w:pPr>
              <w:jc w:val="right"/>
              <w:rPr>
                <w:rFonts w:ascii="Arial Narrow" w:eastAsia="仿宋_GB2312" w:hAnsi="Arial Narrow"/>
                <w:szCs w:val="21"/>
              </w:rPr>
            </w:pPr>
          </w:p>
        </w:tc>
        <w:tc>
          <w:tcPr>
            <w:tcW w:w="697" w:type="pct"/>
            <w:tcBorders>
              <w:top w:val="nil"/>
              <w:bottom w:val="nil"/>
            </w:tcBorders>
            <w:vAlign w:val="center"/>
          </w:tcPr>
          <w:p w14:paraId="6E3200AB" w14:textId="77777777" w:rsidR="00B53F2C" w:rsidRPr="003A79CF" w:rsidRDefault="00B53F2C">
            <w:pPr>
              <w:jc w:val="right"/>
              <w:rPr>
                <w:rFonts w:ascii="Arial Narrow" w:eastAsia="仿宋_GB2312" w:hAnsi="Arial Narrow"/>
                <w:szCs w:val="21"/>
              </w:rPr>
            </w:pPr>
          </w:p>
        </w:tc>
      </w:tr>
      <w:tr w:rsidR="00B53F2C" w:rsidRPr="000E7B11" w14:paraId="2F4CC21B" w14:textId="77777777" w:rsidTr="00E00D1E">
        <w:trPr>
          <w:cantSplit/>
          <w:trHeight w:val="340"/>
          <w:jc w:val="center"/>
        </w:trPr>
        <w:tc>
          <w:tcPr>
            <w:tcW w:w="1335" w:type="pct"/>
            <w:vAlign w:val="center"/>
          </w:tcPr>
          <w:p w14:paraId="21BEF1F0"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szCs w:val="21"/>
              </w:rPr>
              <w:t xml:space="preserve">  </w:t>
            </w:r>
          </w:p>
        </w:tc>
        <w:tc>
          <w:tcPr>
            <w:tcW w:w="749" w:type="pct"/>
            <w:vAlign w:val="center"/>
          </w:tcPr>
          <w:p w14:paraId="1103EEE8" w14:textId="77777777" w:rsidR="00B53F2C" w:rsidRPr="003A79CF" w:rsidRDefault="00B53F2C">
            <w:pPr>
              <w:jc w:val="right"/>
              <w:rPr>
                <w:rFonts w:ascii="Arial Narrow" w:eastAsia="仿宋_GB2312" w:hAnsi="Arial Narrow"/>
                <w:szCs w:val="21"/>
              </w:rPr>
            </w:pPr>
          </w:p>
        </w:tc>
        <w:tc>
          <w:tcPr>
            <w:tcW w:w="730" w:type="pct"/>
            <w:vAlign w:val="center"/>
          </w:tcPr>
          <w:p w14:paraId="5EF0FE9D" w14:textId="77777777" w:rsidR="00B53F2C" w:rsidRPr="003A79CF" w:rsidRDefault="00B53F2C">
            <w:pPr>
              <w:jc w:val="right"/>
              <w:rPr>
                <w:rFonts w:ascii="Arial Narrow" w:eastAsia="仿宋_GB2312" w:hAnsi="Arial Narrow"/>
                <w:szCs w:val="21"/>
              </w:rPr>
            </w:pPr>
          </w:p>
        </w:tc>
        <w:tc>
          <w:tcPr>
            <w:tcW w:w="744" w:type="pct"/>
            <w:vAlign w:val="center"/>
          </w:tcPr>
          <w:p w14:paraId="5E64C00C" w14:textId="77777777" w:rsidR="00B53F2C" w:rsidRPr="003A79CF" w:rsidRDefault="00B53F2C">
            <w:pPr>
              <w:jc w:val="right"/>
              <w:rPr>
                <w:rFonts w:ascii="Arial Narrow" w:eastAsia="仿宋_GB2312" w:hAnsi="Arial Narrow"/>
                <w:szCs w:val="21"/>
              </w:rPr>
            </w:pPr>
          </w:p>
        </w:tc>
        <w:tc>
          <w:tcPr>
            <w:tcW w:w="744" w:type="pct"/>
            <w:vAlign w:val="center"/>
          </w:tcPr>
          <w:p w14:paraId="5A288598" w14:textId="77777777" w:rsidR="00B53F2C" w:rsidRPr="003A79CF" w:rsidRDefault="00B53F2C">
            <w:pPr>
              <w:jc w:val="right"/>
              <w:rPr>
                <w:rFonts w:ascii="Arial Narrow" w:eastAsia="仿宋_GB2312" w:hAnsi="Arial Narrow"/>
                <w:szCs w:val="21"/>
              </w:rPr>
            </w:pPr>
          </w:p>
        </w:tc>
        <w:tc>
          <w:tcPr>
            <w:tcW w:w="697" w:type="pct"/>
            <w:vAlign w:val="center"/>
          </w:tcPr>
          <w:p w14:paraId="5F99EE03" w14:textId="77777777" w:rsidR="00B53F2C" w:rsidRPr="003A79CF" w:rsidRDefault="00B53F2C">
            <w:pPr>
              <w:jc w:val="right"/>
              <w:rPr>
                <w:rFonts w:ascii="Arial Narrow" w:eastAsia="仿宋_GB2312" w:hAnsi="Arial Narrow"/>
                <w:szCs w:val="21"/>
              </w:rPr>
            </w:pPr>
          </w:p>
        </w:tc>
      </w:tr>
      <w:tr w:rsidR="00B53F2C" w:rsidRPr="000E7B11" w14:paraId="1304A82D" w14:textId="77777777" w:rsidTr="00E00D1E">
        <w:trPr>
          <w:cantSplit/>
          <w:trHeight w:val="340"/>
          <w:jc w:val="center"/>
        </w:trPr>
        <w:tc>
          <w:tcPr>
            <w:tcW w:w="1335" w:type="pct"/>
            <w:vAlign w:val="center"/>
          </w:tcPr>
          <w:p w14:paraId="2EBF578F"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szCs w:val="21"/>
              </w:rPr>
              <w:t xml:space="preserve">  </w:t>
            </w:r>
          </w:p>
        </w:tc>
        <w:tc>
          <w:tcPr>
            <w:tcW w:w="749" w:type="pct"/>
            <w:vAlign w:val="center"/>
          </w:tcPr>
          <w:p w14:paraId="4A037EFA" w14:textId="77777777" w:rsidR="00B53F2C" w:rsidRPr="003A79CF" w:rsidRDefault="00B53F2C">
            <w:pPr>
              <w:jc w:val="right"/>
              <w:rPr>
                <w:rFonts w:ascii="Arial Narrow" w:eastAsia="仿宋_GB2312" w:hAnsi="Arial Narrow"/>
                <w:szCs w:val="21"/>
              </w:rPr>
            </w:pPr>
          </w:p>
        </w:tc>
        <w:tc>
          <w:tcPr>
            <w:tcW w:w="730" w:type="pct"/>
            <w:vAlign w:val="center"/>
          </w:tcPr>
          <w:p w14:paraId="032B23B3" w14:textId="77777777" w:rsidR="00B53F2C" w:rsidRPr="003A79CF" w:rsidRDefault="00B53F2C">
            <w:pPr>
              <w:jc w:val="right"/>
              <w:rPr>
                <w:rFonts w:ascii="Arial Narrow" w:eastAsia="仿宋_GB2312" w:hAnsi="Arial Narrow"/>
                <w:szCs w:val="21"/>
              </w:rPr>
            </w:pPr>
          </w:p>
        </w:tc>
        <w:tc>
          <w:tcPr>
            <w:tcW w:w="744" w:type="pct"/>
            <w:vAlign w:val="center"/>
          </w:tcPr>
          <w:p w14:paraId="29054C91" w14:textId="77777777" w:rsidR="00B53F2C" w:rsidRPr="003A79CF" w:rsidRDefault="00B53F2C">
            <w:pPr>
              <w:jc w:val="right"/>
              <w:rPr>
                <w:rFonts w:ascii="Arial Narrow" w:eastAsia="仿宋_GB2312" w:hAnsi="Arial Narrow"/>
                <w:szCs w:val="21"/>
              </w:rPr>
            </w:pPr>
          </w:p>
        </w:tc>
        <w:tc>
          <w:tcPr>
            <w:tcW w:w="744" w:type="pct"/>
            <w:vAlign w:val="center"/>
          </w:tcPr>
          <w:p w14:paraId="4B57158B" w14:textId="77777777" w:rsidR="00B53F2C" w:rsidRPr="003A79CF" w:rsidRDefault="00B53F2C">
            <w:pPr>
              <w:jc w:val="right"/>
              <w:rPr>
                <w:rFonts w:ascii="Arial Narrow" w:eastAsia="仿宋_GB2312" w:hAnsi="Arial Narrow"/>
                <w:szCs w:val="21"/>
              </w:rPr>
            </w:pPr>
          </w:p>
        </w:tc>
        <w:tc>
          <w:tcPr>
            <w:tcW w:w="697" w:type="pct"/>
            <w:vAlign w:val="center"/>
          </w:tcPr>
          <w:p w14:paraId="66E24F2F" w14:textId="77777777" w:rsidR="00B53F2C" w:rsidRPr="003A79CF" w:rsidRDefault="00B53F2C">
            <w:pPr>
              <w:jc w:val="right"/>
              <w:rPr>
                <w:rFonts w:ascii="Arial Narrow" w:eastAsia="仿宋_GB2312" w:hAnsi="Arial Narrow"/>
                <w:szCs w:val="21"/>
              </w:rPr>
            </w:pPr>
          </w:p>
        </w:tc>
      </w:tr>
      <w:tr w:rsidR="00B53F2C" w:rsidRPr="000E7B11" w14:paraId="0E169C45" w14:textId="77777777" w:rsidTr="00E00D1E">
        <w:trPr>
          <w:cantSplit/>
          <w:trHeight w:val="340"/>
          <w:jc w:val="center"/>
        </w:trPr>
        <w:tc>
          <w:tcPr>
            <w:tcW w:w="1335" w:type="pct"/>
            <w:vAlign w:val="center"/>
          </w:tcPr>
          <w:p w14:paraId="34B4819E"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lastRenderedPageBreak/>
              <w:t>按组合计提坏账准备</w:t>
            </w:r>
            <w:r w:rsidRPr="003A79CF">
              <w:rPr>
                <w:rFonts w:ascii="Arial Narrow" w:eastAsia="仿宋_GB2312" w:hAnsi="Arial Narrow" w:hint="eastAsia"/>
                <w:color w:val="0000FF"/>
                <w:szCs w:val="21"/>
              </w:rPr>
              <w:t>【注意：与会计政策中披露的组合保持一致】</w:t>
            </w:r>
          </w:p>
        </w:tc>
        <w:tc>
          <w:tcPr>
            <w:tcW w:w="749" w:type="pct"/>
            <w:vAlign w:val="center"/>
          </w:tcPr>
          <w:p w14:paraId="637B7960" w14:textId="77777777" w:rsidR="00B53F2C" w:rsidRPr="003A79CF" w:rsidRDefault="00B53F2C">
            <w:pPr>
              <w:jc w:val="right"/>
              <w:rPr>
                <w:rFonts w:ascii="Arial Narrow" w:eastAsia="仿宋_GB2312" w:hAnsi="Arial Narrow"/>
                <w:szCs w:val="21"/>
              </w:rPr>
            </w:pPr>
          </w:p>
        </w:tc>
        <w:tc>
          <w:tcPr>
            <w:tcW w:w="730" w:type="pct"/>
            <w:vAlign w:val="center"/>
          </w:tcPr>
          <w:p w14:paraId="12EC5515" w14:textId="77777777" w:rsidR="00B53F2C" w:rsidRPr="003A79CF" w:rsidRDefault="00B53F2C">
            <w:pPr>
              <w:jc w:val="right"/>
              <w:rPr>
                <w:rFonts w:ascii="Arial Narrow" w:eastAsia="仿宋_GB2312" w:hAnsi="Arial Narrow"/>
                <w:szCs w:val="21"/>
              </w:rPr>
            </w:pPr>
          </w:p>
        </w:tc>
        <w:tc>
          <w:tcPr>
            <w:tcW w:w="744" w:type="pct"/>
            <w:vAlign w:val="center"/>
          </w:tcPr>
          <w:p w14:paraId="0F88CE1D" w14:textId="77777777" w:rsidR="00B53F2C" w:rsidRPr="003A79CF" w:rsidRDefault="00B53F2C">
            <w:pPr>
              <w:jc w:val="right"/>
              <w:rPr>
                <w:rFonts w:ascii="Arial Narrow" w:eastAsia="仿宋_GB2312" w:hAnsi="Arial Narrow"/>
                <w:szCs w:val="21"/>
              </w:rPr>
            </w:pPr>
          </w:p>
        </w:tc>
        <w:tc>
          <w:tcPr>
            <w:tcW w:w="744" w:type="pct"/>
            <w:vAlign w:val="center"/>
          </w:tcPr>
          <w:p w14:paraId="0E57ECF4" w14:textId="77777777" w:rsidR="00B53F2C" w:rsidRPr="003A79CF" w:rsidRDefault="00B53F2C">
            <w:pPr>
              <w:jc w:val="right"/>
              <w:rPr>
                <w:rFonts w:ascii="Arial Narrow" w:eastAsia="仿宋_GB2312" w:hAnsi="Arial Narrow"/>
                <w:szCs w:val="21"/>
              </w:rPr>
            </w:pPr>
          </w:p>
        </w:tc>
        <w:tc>
          <w:tcPr>
            <w:tcW w:w="697" w:type="pct"/>
            <w:vAlign w:val="center"/>
          </w:tcPr>
          <w:p w14:paraId="5E2A0BE1" w14:textId="77777777" w:rsidR="00B53F2C" w:rsidRPr="003A79CF" w:rsidRDefault="00B53F2C">
            <w:pPr>
              <w:jc w:val="right"/>
              <w:rPr>
                <w:rFonts w:ascii="Arial Narrow" w:eastAsia="仿宋_GB2312" w:hAnsi="Arial Narrow"/>
                <w:szCs w:val="21"/>
              </w:rPr>
            </w:pPr>
          </w:p>
        </w:tc>
      </w:tr>
      <w:tr w:rsidR="00B53F2C" w:rsidRPr="000E7B11" w14:paraId="43FF3403" w14:textId="77777777" w:rsidTr="00E00D1E">
        <w:trPr>
          <w:cantSplit/>
          <w:trHeight w:val="340"/>
          <w:jc w:val="center"/>
        </w:trPr>
        <w:tc>
          <w:tcPr>
            <w:tcW w:w="1335" w:type="pct"/>
            <w:tcBorders>
              <w:top w:val="nil"/>
              <w:bottom w:val="nil"/>
            </w:tcBorders>
            <w:vAlign w:val="center"/>
          </w:tcPr>
          <w:p w14:paraId="1475BB44"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49" w:type="pct"/>
            <w:tcBorders>
              <w:top w:val="nil"/>
              <w:bottom w:val="nil"/>
            </w:tcBorders>
            <w:vAlign w:val="center"/>
          </w:tcPr>
          <w:p w14:paraId="33FAD55E" w14:textId="77777777" w:rsidR="00B53F2C" w:rsidRPr="003A79CF" w:rsidRDefault="00B53F2C">
            <w:pPr>
              <w:jc w:val="right"/>
              <w:rPr>
                <w:rFonts w:ascii="Arial Narrow" w:eastAsia="仿宋_GB2312" w:hAnsi="Arial Narrow"/>
                <w:szCs w:val="21"/>
              </w:rPr>
            </w:pPr>
          </w:p>
        </w:tc>
        <w:tc>
          <w:tcPr>
            <w:tcW w:w="730" w:type="pct"/>
            <w:tcBorders>
              <w:top w:val="nil"/>
              <w:bottom w:val="nil"/>
            </w:tcBorders>
            <w:vAlign w:val="center"/>
          </w:tcPr>
          <w:p w14:paraId="38D84DB1" w14:textId="77777777" w:rsidR="00B53F2C" w:rsidRPr="003A79CF" w:rsidRDefault="00B53F2C">
            <w:pPr>
              <w:jc w:val="right"/>
              <w:rPr>
                <w:rFonts w:ascii="Arial Narrow" w:eastAsia="仿宋_GB2312" w:hAnsi="Arial Narrow"/>
                <w:szCs w:val="21"/>
              </w:rPr>
            </w:pPr>
          </w:p>
        </w:tc>
        <w:tc>
          <w:tcPr>
            <w:tcW w:w="744" w:type="pct"/>
            <w:tcBorders>
              <w:top w:val="nil"/>
              <w:bottom w:val="nil"/>
            </w:tcBorders>
            <w:vAlign w:val="center"/>
          </w:tcPr>
          <w:p w14:paraId="5D295145" w14:textId="77777777" w:rsidR="00B53F2C" w:rsidRPr="003A79CF" w:rsidRDefault="00B53F2C">
            <w:pPr>
              <w:jc w:val="right"/>
              <w:rPr>
                <w:rFonts w:ascii="Arial Narrow" w:eastAsia="仿宋_GB2312" w:hAnsi="Arial Narrow"/>
                <w:szCs w:val="21"/>
              </w:rPr>
            </w:pPr>
          </w:p>
        </w:tc>
        <w:tc>
          <w:tcPr>
            <w:tcW w:w="744" w:type="pct"/>
            <w:tcBorders>
              <w:top w:val="nil"/>
              <w:bottom w:val="nil"/>
            </w:tcBorders>
            <w:vAlign w:val="center"/>
          </w:tcPr>
          <w:p w14:paraId="151FB955" w14:textId="77777777" w:rsidR="00B53F2C" w:rsidRPr="003A79CF" w:rsidRDefault="00B53F2C">
            <w:pPr>
              <w:jc w:val="right"/>
              <w:rPr>
                <w:rFonts w:ascii="Arial Narrow" w:eastAsia="仿宋_GB2312" w:hAnsi="Arial Narrow"/>
                <w:szCs w:val="21"/>
              </w:rPr>
            </w:pPr>
          </w:p>
        </w:tc>
        <w:tc>
          <w:tcPr>
            <w:tcW w:w="697" w:type="pct"/>
            <w:tcBorders>
              <w:top w:val="nil"/>
              <w:bottom w:val="nil"/>
            </w:tcBorders>
            <w:vAlign w:val="center"/>
          </w:tcPr>
          <w:p w14:paraId="7D15AF9E" w14:textId="77777777" w:rsidR="00B53F2C" w:rsidRPr="003A79CF" w:rsidRDefault="00B53F2C">
            <w:pPr>
              <w:jc w:val="right"/>
              <w:rPr>
                <w:rFonts w:ascii="Arial Narrow" w:eastAsia="仿宋_GB2312" w:hAnsi="Arial Narrow"/>
                <w:szCs w:val="21"/>
              </w:rPr>
            </w:pPr>
          </w:p>
        </w:tc>
      </w:tr>
      <w:tr w:rsidR="00B53F2C" w:rsidRPr="000E7B11" w14:paraId="7C1CFF91" w14:textId="77777777" w:rsidTr="00E00D1E">
        <w:trPr>
          <w:cantSplit/>
          <w:trHeight w:val="340"/>
          <w:jc w:val="center"/>
        </w:trPr>
        <w:tc>
          <w:tcPr>
            <w:tcW w:w="1335" w:type="pct"/>
            <w:vAlign w:val="center"/>
          </w:tcPr>
          <w:p w14:paraId="307B3B6C"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商业承兑汇票</w:t>
            </w:r>
          </w:p>
        </w:tc>
        <w:tc>
          <w:tcPr>
            <w:tcW w:w="749" w:type="pct"/>
            <w:vAlign w:val="center"/>
          </w:tcPr>
          <w:p w14:paraId="210C418C" w14:textId="77777777" w:rsidR="00B53F2C" w:rsidRPr="003A79CF" w:rsidRDefault="00B53F2C">
            <w:pPr>
              <w:jc w:val="right"/>
              <w:rPr>
                <w:rFonts w:ascii="Arial Narrow" w:eastAsia="仿宋_GB2312" w:hAnsi="Arial Narrow"/>
                <w:szCs w:val="21"/>
              </w:rPr>
            </w:pPr>
          </w:p>
        </w:tc>
        <w:tc>
          <w:tcPr>
            <w:tcW w:w="730" w:type="pct"/>
            <w:vAlign w:val="center"/>
          </w:tcPr>
          <w:p w14:paraId="6E3B626A" w14:textId="77777777" w:rsidR="00B53F2C" w:rsidRPr="003A79CF" w:rsidRDefault="00B53F2C">
            <w:pPr>
              <w:jc w:val="right"/>
              <w:rPr>
                <w:rFonts w:ascii="Arial Narrow" w:eastAsia="仿宋_GB2312" w:hAnsi="Arial Narrow"/>
                <w:szCs w:val="21"/>
              </w:rPr>
            </w:pPr>
          </w:p>
        </w:tc>
        <w:tc>
          <w:tcPr>
            <w:tcW w:w="744" w:type="pct"/>
            <w:vAlign w:val="center"/>
          </w:tcPr>
          <w:p w14:paraId="773B6315" w14:textId="77777777" w:rsidR="00B53F2C" w:rsidRPr="003A79CF" w:rsidRDefault="00B53F2C">
            <w:pPr>
              <w:jc w:val="right"/>
              <w:rPr>
                <w:rFonts w:ascii="Arial Narrow" w:eastAsia="仿宋_GB2312" w:hAnsi="Arial Narrow"/>
                <w:szCs w:val="21"/>
              </w:rPr>
            </w:pPr>
          </w:p>
        </w:tc>
        <w:tc>
          <w:tcPr>
            <w:tcW w:w="744" w:type="pct"/>
            <w:vAlign w:val="center"/>
          </w:tcPr>
          <w:p w14:paraId="3C551018" w14:textId="77777777" w:rsidR="00B53F2C" w:rsidRPr="003A79CF" w:rsidRDefault="00B53F2C">
            <w:pPr>
              <w:jc w:val="right"/>
              <w:rPr>
                <w:rFonts w:ascii="Arial Narrow" w:eastAsia="仿宋_GB2312" w:hAnsi="Arial Narrow"/>
                <w:szCs w:val="21"/>
              </w:rPr>
            </w:pPr>
          </w:p>
        </w:tc>
        <w:tc>
          <w:tcPr>
            <w:tcW w:w="697" w:type="pct"/>
            <w:vAlign w:val="center"/>
          </w:tcPr>
          <w:p w14:paraId="26573F1D" w14:textId="77777777" w:rsidR="00B53F2C" w:rsidRPr="003A79CF" w:rsidRDefault="00B53F2C">
            <w:pPr>
              <w:jc w:val="right"/>
              <w:rPr>
                <w:rFonts w:ascii="Arial Narrow" w:eastAsia="仿宋_GB2312" w:hAnsi="Arial Narrow"/>
                <w:szCs w:val="21"/>
              </w:rPr>
            </w:pPr>
          </w:p>
        </w:tc>
      </w:tr>
      <w:tr w:rsidR="00B53F2C" w:rsidRPr="000E7B11" w14:paraId="2633BDEF" w14:textId="77777777" w:rsidTr="00E00D1E">
        <w:trPr>
          <w:cantSplit/>
          <w:trHeight w:val="340"/>
          <w:jc w:val="center"/>
        </w:trPr>
        <w:tc>
          <w:tcPr>
            <w:tcW w:w="1335" w:type="pct"/>
            <w:tcBorders>
              <w:bottom w:val="single" w:sz="4" w:space="0" w:color="auto"/>
            </w:tcBorders>
            <w:vAlign w:val="center"/>
          </w:tcPr>
          <w:p w14:paraId="7F855B2D"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银行承兑汇票</w:t>
            </w:r>
          </w:p>
        </w:tc>
        <w:tc>
          <w:tcPr>
            <w:tcW w:w="749" w:type="pct"/>
            <w:tcBorders>
              <w:bottom w:val="single" w:sz="4" w:space="0" w:color="auto"/>
            </w:tcBorders>
            <w:vAlign w:val="center"/>
          </w:tcPr>
          <w:p w14:paraId="0E2117F0" w14:textId="77777777" w:rsidR="00B53F2C" w:rsidRPr="003A79CF" w:rsidRDefault="00B53F2C">
            <w:pPr>
              <w:jc w:val="right"/>
              <w:rPr>
                <w:rFonts w:ascii="Arial Narrow" w:eastAsia="仿宋_GB2312" w:hAnsi="Arial Narrow"/>
                <w:szCs w:val="21"/>
              </w:rPr>
            </w:pPr>
          </w:p>
        </w:tc>
        <w:tc>
          <w:tcPr>
            <w:tcW w:w="730" w:type="pct"/>
            <w:tcBorders>
              <w:bottom w:val="single" w:sz="4" w:space="0" w:color="auto"/>
            </w:tcBorders>
            <w:vAlign w:val="center"/>
          </w:tcPr>
          <w:p w14:paraId="26A001B2" w14:textId="77777777" w:rsidR="00B53F2C" w:rsidRPr="003A79CF" w:rsidRDefault="00B53F2C">
            <w:pPr>
              <w:jc w:val="right"/>
              <w:rPr>
                <w:rFonts w:ascii="Arial Narrow" w:eastAsia="仿宋_GB2312" w:hAnsi="Arial Narrow"/>
                <w:szCs w:val="21"/>
              </w:rPr>
            </w:pPr>
          </w:p>
        </w:tc>
        <w:tc>
          <w:tcPr>
            <w:tcW w:w="744" w:type="pct"/>
            <w:tcBorders>
              <w:bottom w:val="single" w:sz="4" w:space="0" w:color="auto"/>
            </w:tcBorders>
            <w:vAlign w:val="center"/>
          </w:tcPr>
          <w:p w14:paraId="636DC348" w14:textId="77777777" w:rsidR="00B53F2C" w:rsidRPr="003A79CF" w:rsidRDefault="00B53F2C">
            <w:pPr>
              <w:jc w:val="right"/>
              <w:rPr>
                <w:rFonts w:ascii="Arial Narrow" w:eastAsia="仿宋_GB2312" w:hAnsi="Arial Narrow"/>
                <w:szCs w:val="21"/>
              </w:rPr>
            </w:pPr>
          </w:p>
        </w:tc>
        <w:tc>
          <w:tcPr>
            <w:tcW w:w="744" w:type="pct"/>
            <w:tcBorders>
              <w:bottom w:val="single" w:sz="4" w:space="0" w:color="auto"/>
            </w:tcBorders>
            <w:vAlign w:val="center"/>
          </w:tcPr>
          <w:p w14:paraId="04E99526" w14:textId="77777777" w:rsidR="00B53F2C" w:rsidRPr="003A79CF" w:rsidRDefault="00B53F2C">
            <w:pPr>
              <w:jc w:val="right"/>
              <w:rPr>
                <w:rFonts w:ascii="Arial Narrow" w:eastAsia="仿宋_GB2312" w:hAnsi="Arial Narrow"/>
                <w:szCs w:val="21"/>
              </w:rPr>
            </w:pPr>
          </w:p>
        </w:tc>
        <w:tc>
          <w:tcPr>
            <w:tcW w:w="697" w:type="pct"/>
            <w:tcBorders>
              <w:bottom w:val="single" w:sz="4" w:space="0" w:color="auto"/>
            </w:tcBorders>
            <w:vAlign w:val="center"/>
          </w:tcPr>
          <w:p w14:paraId="100B8D2D" w14:textId="77777777" w:rsidR="00B53F2C" w:rsidRPr="003A79CF" w:rsidRDefault="00B53F2C">
            <w:pPr>
              <w:jc w:val="right"/>
              <w:rPr>
                <w:rFonts w:ascii="Arial Narrow" w:eastAsia="仿宋_GB2312" w:hAnsi="Arial Narrow"/>
                <w:szCs w:val="21"/>
              </w:rPr>
            </w:pPr>
          </w:p>
        </w:tc>
      </w:tr>
      <w:tr w:rsidR="00B53F2C" w:rsidRPr="000E7B11" w14:paraId="1CADCD59" w14:textId="77777777" w:rsidTr="00E00D1E">
        <w:trPr>
          <w:cantSplit/>
          <w:trHeight w:val="340"/>
          <w:jc w:val="center"/>
        </w:trPr>
        <w:tc>
          <w:tcPr>
            <w:tcW w:w="1335" w:type="pct"/>
            <w:tcBorders>
              <w:top w:val="single" w:sz="4" w:space="0" w:color="auto"/>
              <w:bottom w:val="single" w:sz="8" w:space="0" w:color="auto"/>
            </w:tcBorders>
            <w:vAlign w:val="center"/>
          </w:tcPr>
          <w:p w14:paraId="2A0A3159" w14:textId="77777777" w:rsidR="00B53F2C" w:rsidRPr="003A79CF" w:rsidRDefault="000E13B2">
            <w:pPr>
              <w:widowControl/>
              <w:adjustRightInd w:val="0"/>
              <w:snapToGrid w:val="0"/>
              <w:rPr>
                <w:rFonts w:ascii="Arial Narrow" w:eastAsia="仿宋_GB2312" w:hAnsi="Arial Narrow" w:cs="宋体"/>
                <w:b/>
                <w:color w:val="000000"/>
                <w:kern w:val="0"/>
                <w:szCs w:val="21"/>
              </w:rPr>
            </w:pPr>
            <w:r w:rsidRPr="003A79CF">
              <w:rPr>
                <w:rFonts w:ascii="Arial Narrow" w:eastAsia="仿宋_GB2312" w:hAnsi="Arial Narrow" w:cs="宋体" w:hint="eastAsia"/>
                <w:b/>
                <w:color w:val="000000"/>
                <w:kern w:val="0"/>
                <w:szCs w:val="21"/>
              </w:rPr>
              <w:t>合</w:t>
            </w:r>
            <w:r w:rsidRPr="003A79CF">
              <w:rPr>
                <w:rFonts w:ascii="Arial Narrow" w:eastAsia="仿宋_GB2312" w:hAnsi="Arial Narrow" w:cs="宋体"/>
                <w:b/>
                <w:color w:val="000000"/>
                <w:kern w:val="0"/>
                <w:szCs w:val="21"/>
              </w:rPr>
              <w:t xml:space="preserve">  </w:t>
            </w:r>
            <w:r w:rsidRPr="003A79CF">
              <w:rPr>
                <w:rFonts w:ascii="Arial Narrow" w:eastAsia="仿宋_GB2312" w:hAnsi="Arial Narrow" w:cs="宋体" w:hint="eastAsia"/>
                <w:b/>
                <w:color w:val="000000"/>
                <w:kern w:val="0"/>
                <w:szCs w:val="21"/>
              </w:rPr>
              <w:t>计</w:t>
            </w:r>
          </w:p>
        </w:tc>
        <w:tc>
          <w:tcPr>
            <w:tcW w:w="749" w:type="pct"/>
            <w:tcBorders>
              <w:top w:val="single" w:sz="4" w:space="0" w:color="auto"/>
              <w:bottom w:val="single" w:sz="8" w:space="0" w:color="auto"/>
            </w:tcBorders>
            <w:vAlign w:val="center"/>
          </w:tcPr>
          <w:p w14:paraId="438E6109" w14:textId="77777777" w:rsidR="00B53F2C" w:rsidRPr="003A79CF" w:rsidRDefault="00B53F2C">
            <w:pPr>
              <w:jc w:val="right"/>
              <w:rPr>
                <w:rFonts w:ascii="Arial Narrow" w:eastAsia="仿宋_GB2312" w:hAnsi="Arial Narrow"/>
                <w:b/>
                <w:bCs/>
                <w:szCs w:val="21"/>
              </w:rPr>
            </w:pPr>
          </w:p>
        </w:tc>
        <w:tc>
          <w:tcPr>
            <w:tcW w:w="730" w:type="pct"/>
            <w:tcBorders>
              <w:top w:val="single" w:sz="4" w:space="0" w:color="auto"/>
              <w:bottom w:val="single" w:sz="8" w:space="0" w:color="auto"/>
            </w:tcBorders>
            <w:vAlign w:val="center"/>
          </w:tcPr>
          <w:p w14:paraId="482D81B7" w14:textId="77777777" w:rsidR="00B53F2C" w:rsidRPr="003A79CF" w:rsidRDefault="00B53F2C">
            <w:pPr>
              <w:jc w:val="right"/>
              <w:rPr>
                <w:rFonts w:ascii="Arial Narrow" w:eastAsia="仿宋_GB2312" w:hAnsi="Arial Narrow"/>
                <w:b/>
                <w:bCs/>
                <w:szCs w:val="21"/>
              </w:rPr>
            </w:pPr>
          </w:p>
        </w:tc>
        <w:tc>
          <w:tcPr>
            <w:tcW w:w="744" w:type="pct"/>
            <w:tcBorders>
              <w:top w:val="single" w:sz="4" w:space="0" w:color="auto"/>
              <w:bottom w:val="single" w:sz="8" w:space="0" w:color="auto"/>
            </w:tcBorders>
            <w:vAlign w:val="center"/>
          </w:tcPr>
          <w:p w14:paraId="14D63575" w14:textId="77777777" w:rsidR="00B53F2C" w:rsidRPr="003A79CF" w:rsidRDefault="00B53F2C">
            <w:pPr>
              <w:jc w:val="right"/>
              <w:rPr>
                <w:rFonts w:ascii="Arial Narrow" w:eastAsia="仿宋_GB2312" w:hAnsi="Arial Narrow"/>
                <w:b/>
                <w:bCs/>
                <w:szCs w:val="21"/>
              </w:rPr>
            </w:pPr>
          </w:p>
        </w:tc>
        <w:tc>
          <w:tcPr>
            <w:tcW w:w="744" w:type="pct"/>
            <w:tcBorders>
              <w:top w:val="single" w:sz="4" w:space="0" w:color="auto"/>
              <w:bottom w:val="single" w:sz="8" w:space="0" w:color="auto"/>
            </w:tcBorders>
            <w:vAlign w:val="center"/>
          </w:tcPr>
          <w:p w14:paraId="78CD7329" w14:textId="77777777" w:rsidR="00B53F2C" w:rsidRPr="003A79CF" w:rsidRDefault="00B53F2C">
            <w:pPr>
              <w:jc w:val="right"/>
              <w:rPr>
                <w:rFonts w:ascii="Arial Narrow" w:eastAsia="仿宋_GB2312" w:hAnsi="Arial Narrow"/>
                <w:b/>
                <w:bCs/>
                <w:szCs w:val="21"/>
              </w:rPr>
            </w:pPr>
          </w:p>
        </w:tc>
        <w:tc>
          <w:tcPr>
            <w:tcW w:w="697" w:type="pct"/>
            <w:tcBorders>
              <w:top w:val="single" w:sz="4" w:space="0" w:color="auto"/>
              <w:bottom w:val="single" w:sz="8" w:space="0" w:color="auto"/>
            </w:tcBorders>
            <w:vAlign w:val="center"/>
          </w:tcPr>
          <w:p w14:paraId="7CC7EBCB" w14:textId="77777777" w:rsidR="00B53F2C" w:rsidRPr="003A79CF" w:rsidRDefault="00B53F2C">
            <w:pPr>
              <w:jc w:val="right"/>
              <w:rPr>
                <w:rFonts w:ascii="Arial Narrow" w:eastAsia="仿宋_GB2312" w:hAnsi="Arial Narrow"/>
                <w:b/>
                <w:bCs/>
                <w:szCs w:val="21"/>
              </w:rPr>
            </w:pPr>
          </w:p>
        </w:tc>
      </w:tr>
    </w:tbl>
    <w:p w14:paraId="6059C66F"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按单项计提坏账准备的应收票据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22"/>
        <w:gridCol w:w="1570"/>
        <w:gridCol w:w="1570"/>
        <w:gridCol w:w="1560"/>
        <w:gridCol w:w="1174"/>
      </w:tblGrid>
      <w:tr w:rsidR="00B53F2C" w:rsidRPr="000E7B11" w14:paraId="0863E297" w14:textId="77777777" w:rsidTr="00E00D1E">
        <w:trPr>
          <w:cantSplit/>
          <w:trHeight w:val="340"/>
          <w:tblHeader/>
          <w:jc w:val="center"/>
        </w:trPr>
        <w:tc>
          <w:tcPr>
            <w:tcW w:w="1502" w:type="pct"/>
            <w:vMerge w:val="restart"/>
            <w:tcBorders>
              <w:top w:val="single" w:sz="8" w:space="0" w:color="auto"/>
              <w:bottom w:val="nil"/>
            </w:tcBorders>
            <w:vAlign w:val="center"/>
          </w:tcPr>
          <w:p w14:paraId="6F1E777F" w14:textId="14CC25C8" w:rsidR="00B53F2C" w:rsidRPr="003A79CF" w:rsidRDefault="000E13B2">
            <w:pPr>
              <w:widowControl/>
              <w:adjustRightInd w:val="0"/>
              <w:snapToGrid w:val="0"/>
              <w:rPr>
                <w:rFonts w:ascii="Arial Narrow" w:eastAsia="仿宋_GB2312" w:hAnsi="Arial Narrow"/>
                <w:b/>
                <w:szCs w:val="21"/>
              </w:rPr>
            </w:pPr>
            <w:bookmarkStart w:id="21" w:name="_Hlk533597423"/>
            <w:r w:rsidRPr="003A79CF">
              <w:rPr>
                <w:rFonts w:ascii="Arial Narrow" w:eastAsia="仿宋_GB2312" w:hAnsi="Arial Narrow" w:hint="eastAsia"/>
                <w:b/>
                <w:szCs w:val="21"/>
              </w:rPr>
              <w:t>承兑人名称</w:t>
            </w:r>
          </w:p>
        </w:tc>
        <w:tc>
          <w:tcPr>
            <w:tcW w:w="3498" w:type="pct"/>
            <w:gridSpan w:val="4"/>
            <w:tcBorders>
              <w:top w:val="single" w:sz="8" w:space="0" w:color="auto"/>
              <w:bottom w:val="nil"/>
            </w:tcBorders>
            <w:vAlign w:val="center"/>
          </w:tcPr>
          <w:p w14:paraId="7EDB47E8"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期末余额</w:t>
            </w:r>
          </w:p>
        </w:tc>
      </w:tr>
      <w:tr w:rsidR="00B53F2C" w:rsidRPr="000E7B11" w14:paraId="6851BA63" w14:textId="77777777" w:rsidTr="00E00D1E">
        <w:trPr>
          <w:cantSplit/>
          <w:trHeight w:val="340"/>
          <w:tblHeader/>
          <w:jc w:val="center"/>
        </w:trPr>
        <w:tc>
          <w:tcPr>
            <w:tcW w:w="1502" w:type="pct"/>
            <w:vMerge/>
            <w:tcBorders>
              <w:top w:val="nil"/>
              <w:bottom w:val="single" w:sz="4" w:space="0" w:color="auto"/>
            </w:tcBorders>
            <w:vAlign w:val="center"/>
          </w:tcPr>
          <w:p w14:paraId="7AF88089" w14:textId="77777777" w:rsidR="00B53F2C" w:rsidRPr="003A79CF" w:rsidRDefault="00B53F2C">
            <w:pPr>
              <w:widowControl/>
              <w:adjustRightInd w:val="0"/>
              <w:snapToGrid w:val="0"/>
              <w:rPr>
                <w:rFonts w:ascii="Arial Narrow" w:eastAsia="仿宋_GB2312" w:hAnsi="Arial Narrow"/>
                <w:b/>
                <w:szCs w:val="21"/>
              </w:rPr>
            </w:pPr>
          </w:p>
        </w:tc>
        <w:tc>
          <w:tcPr>
            <w:tcW w:w="935" w:type="pct"/>
            <w:tcBorders>
              <w:top w:val="nil"/>
              <w:bottom w:val="single" w:sz="4" w:space="0" w:color="auto"/>
            </w:tcBorders>
            <w:vAlign w:val="center"/>
          </w:tcPr>
          <w:p w14:paraId="2A680520"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账面余额</w:t>
            </w:r>
          </w:p>
        </w:tc>
        <w:tc>
          <w:tcPr>
            <w:tcW w:w="935" w:type="pct"/>
            <w:tcBorders>
              <w:top w:val="nil"/>
              <w:bottom w:val="single" w:sz="4" w:space="0" w:color="auto"/>
            </w:tcBorders>
            <w:vAlign w:val="center"/>
          </w:tcPr>
          <w:p w14:paraId="7399721E"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坏账准备</w:t>
            </w:r>
          </w:p>
        </w:tc>
        <w:tc>
          <w:tcPr>
            <w:tcW w:w="929" w:type="pct"/>
            <w:tcBorders>
              <w:top w:val="nil"/>
              <w:bottom w:val="single" w:sz="4" w:space="0" w:color="auto"/>
            </w:tcBorders>
            <w:vAlign w:val="center"/>
          </w:tcPr>
          <w:p w14:paraId="60BBCC67"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预期信用损失率（</w:t>
            </w:r>
            <w:r w:rsidRPr="003A79CF">
              <w:rPr>
                <w:rFonts w:ascii="Arial Narrow" w:eastAsia="仿宋_GB2312" w:hAnsi="Arial Narrow"/>
                <w:b/>
                <w:szCs w:val="21"/>
              </w:rPr>
              <w:t>%</w:t>
            </w:r>
            <w:r w:rsidRPr="003A79CF">
              <w:rPr>
                <w:rFonts w:ascii="Arial Narrow" w:eastAsia="仿宋_GB2312" w:hAnsi="Arial Narrow" w:hint="eastAsia"/>
                <w:b/>
                <w:szCs w:val="21"/>
              </w:rPr>
              <w:t>）</w:t>
            </w:r>
          </w:p>
        </w:tc>
        <w:tc>
          <w:tcPr>
            <w:tcW w:w="699" w:type="pct"/>
            <w:tcBorders>
              <w:top w:val="nil"/>
              <w:bottom w:val="single" w:sz="4" w:space="0" w:color="auto"/>
            </w:tcBorders>
            <w:vAlign w:val="center"/>
          </w:tcPr>
          <w:p w14:paraId="1F9D6DA7"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计提依据</w:t>
            </w:r>
          </w:p>
        </w:tc>
      </w:tr>
      <w:tr w:rsidR="00B53F2C" w:rsidRPr="000E7B11" w14:paraId="2E1A1BBB" w14:textId="77777777" w:rsidTr="00E00D1E">
        <w:trPr>
          <w:cantSplit/>
          <w:trHeight w:val="340"/>
          <w:jc w:val="center"/>
        </w:trPr>
        <w:tc>
          <w:tcPr>
            <w:tcW w:w="1502" w:type="pct"/>
            <w:tcBorders>
              <w:top w:val="single" w:sz="4" w:space="0" w:color="auto"/>
            </w:tcBorders>
            <w:vAlign w:val="center"/>
          </w:tcPr>
          <w:p w14:paraId="22685716" w14:textId="77777777" w:rsidR="00B53F2C" w:rsidRPr="003A79CF" w:rsidRDefault="00B53F2C">
            <w:pPr>
              <w:rPr>
                <w:rFonts w:ascii="Arial Narrow" w:eastAsia="仿宋_GB2312" w:hAnsi="Arial Narrow"/>
                <w:szCs w:val="21"/>
              </w:rPr>
            </w:pPr>
          </w:p>
        </w:tc>
        <w:tc>
          <w:tcPr>
            <w:tcW w:w="935" w:type="pct"/>
            <w:tcBorders>
              <w:top w:val="single" w:sz="4" w:space="0" w:color="auto"/>
            </w:tcBorders>
            <w:vAlign w:val="center"/>
          </w:tcPr>
          <w:p w14:paraId="17E1A8C8" w14:textId="77777777" w:rsidR="00B53F2C" w:rsidRPr="003A79CF" w:rsidRDefault="00B53F2C">
            <w:pPr>
              <w:jc w:val="right"/>
              <w:rPr>
                <w:rFonts w:ascii="Arial Narrow" w:eastAsia="仿宋_GB2312" w:hAnsi="Arial Narrow"/>
                <w:szCs w:val="21"/>
              </w:rPr>
            </w:pPr>
          </w:p>
        </w:tc>
        <w:tc>
          <w:tcPr>
            <w:tcW w:w="935" w:type="pct"/>
            <w:tcBorders>
              <w:top w:val="single" w:sz="4" w:space="0" w:color="auto"/>
            </w:tcBorders>
            <w:vAlign w:val="center"/>
          </w:tcPr>
          <w:p w14:paraId="4714C690" w14:textId="77777777" w:rsidR="00B53F2C" w:rsidRPr="003A79CF" w:rsidRDefault="00B53F2C">
            <w:pPr>
              <w:jc w:val="right"/>
              <w:rPr>
                <w:rFonts w:ascii="Arial Narrow" w:eastAsia="仿宋_GB2312" w:hAnsi="Arial Narrow"/>
                <w:szCs w:val="21"/>
              </w:rPr>
            </w:pPr>
          </w:p>
        </w:tc>
        <w:tc>
          <w:tcPr>
            <w:tcW w:w="929" w:type="pct"/>
            <w:tcBorders>
              <w:top w:val="single" w:sz="4" w:space="0" w:color="auto"/>
            </w:tcBorders>
            <w:vAlign w:val="center"/>
          </w:tcPr>
          <w:p w14:paraId="03126E37" w14:textId="77777777" w:rsidR="00B53F2C" w:rsidRPr="003A79CF" w:rsidRDefault="00B53F2C">
            <w:pPr>
              <w:jc w:val="right"/>
              <w:rPr>
                <w:rFonts w:ascii="Arial Narrow" w:eastAsia="仿宋_GB2312" w:hAnsi="Arial Narrow"/>
                <w:szCs w:val="21"/>
              </w:rPr>
            </w:pPr>
          </w:p>
        </w:tc>
        <w:tc>
          <w:tcPr>
            <w:tcW w:w="699" w:type="pct"/>
            <w:tcBorders>
              <w:top w:val="single" w:sz="4" w:space="0" w:color="auto"/>
            </w:tcBorders>
            <w:vAlign w:val="center"/>
          </w:tcPr>
          <w:p w14:paraId="751AD6AB" w14:textId="77777777" w:rsidR="00B53F2C" w:rsidRPr="003A79CF" w:rsidRDefault="00B53F2C">
            <w:pPr>
              <w:jc w:val="right"/>
              <w:rPr>
                <w:rFonts w:ascii="Arial Narrow" w:eastAsia="仿宋_GB2312" w:hAnsi="Arial Narrow"/>
                <w:szCs w:val="21"/>
              </w:rPr>
            </w:pPr>
          </w:p>
        </w:tc>
      </w:tr>
      <w:tr w:rsidR="00B53F2C" w:rsidRPr="000E7B11" w14:paraId="3EB50922" w14:textId="77777777" w:rsidTr="00E00D1E">
        <w:trPr>
          <w:cantSplit/>
          <w:trHeight w:val="340"/>
          <w:jc w:val="center"/>
        </w:trPr>
        <w:tc>
          <w:tcPr>
            <w:tcW w:w="1502" w:type="pct"/>
            <w:tcBorders>
              <w:bottom w:val="single" w:sz="4" w:space="0" w:color="auto"/>
            </w:tcBorders>
            <w:vAlign w:val="center"/>
          </w:tcPr>
          <w:p w14:paraId="3AA6ADB9" w14:textId="77777777" w:rsidR="00B53F2C" w:rsidRPr="003A79CF" w:rsidRDefault="00B53F2C">
            <w:pPr>
              <w:rPr>
                <w:rFonts w:ascii="Arial Narrow" w:eastAsia="仿宋_GB2312" w:hAnsi="Arial Narrow"/>
                <w:szCs w:val="21"/>
              </w:rPr>
            </w:pPr>
          </w:p>
        </w:tc>
        <w:tc>
          <w:tcPr>
            <w:tcW w:w="935" w:type="pct"/>
            <w:tcBorders>
              <w:bottom w:val="single" w:sz="4" w:space="0" w:color="auto"/>
            </w:tcBorders>
            <w:vAlign w:val="center"/>
          </w:tcPr>
          <w:p w14:paraId="2763756A" w14:textId="77777777" w:rsidR="00B53F2C" w:rsidRPr="003A79CF" w:rsidRDefault="00B53F2C">
            <w:pPr>
              <w:jc w:val="right"/>
              <w:rPr>
                <w:rFonts w:ascii="Arial Narrow" w:eastAsia="仿宋_GB2312" w:hAnsi="Arial Narrow"/>
                <w:szCs w:val="21"/>
              </w:rPr>
            </w:pPr>
          </w:p>
        </w:tc>
        <w:tc>
          <w:tcPr>
            <w:tcW w:w="935" w:type="pct"/>
            <w:tcBorders>
              <w:bottom w:val="single" w:sz="4" w:space="0" w:color="auto"/>
            </w:tcBorders>
            <w:vAlign w:val="center"/>
          </w:tcPr>
          <w:p w14:paraId="2D9C29DE" w14:textId="77777777" w:rsidR="00B53F2C" w:rsidRPr="003A79CF" w:rsidRDefault="00B53F2C">
            <w:pPr>
              <w:jc w:val="right"/>
              <w:rPr>
                <w:rFonts w:ascii="Arial Narrow" w:eastAsia="仿宋_GB2312" w:hAnsi="Arial Narrow"/>
                <w:szCs w:val="21"/>
              </w:rPr>
            </w:pPr>
          </w:p>
        </w:tc>
        <w:tc>
          <w:tcPr>
            <w:tcW w:w="929" w:type="pct"/>
            <w:tcBorders>
              <w:bottom w:val="single" w:sz="4" w:space="0" w:color="auto"/>
            </w:tcBorders>
            <w:vAlign w:val="center"/>
          </w:tcPr>
          <w:p w14:paraId="5AFEF2A1" w14:textId="77777777" w:rsidR="00B53F2C" w:rsidRPr="003A79CF" w:rsidRDefault="00B53F2C">
            <w:pPr>
              <w:jc w:val="right"/>
              <w:rPr>
                <w:rFonts w:ascii="Arial Narrow" w:eastAsia="仿宋_GB2312" w:hAnsi="Arial Narrow"/>
                <w:szCs w:val="21"/>
              </w:rPr>
            </w:pPr>
          </w:p>
        </w:tc>
        <w:tc>
          <w:tcPr>
            <w:tcW w:w="699" w:type="pct"/>
            <w:tcBorders>
              <w:bottom w:val="single" w:sz="4" w:space="0" w:color="auto"/>
            </w:tcBorders>
            <w:vAlign w:val="center"/>
          </w:tcPr>
          <w:p w14:paraId="01AEE12F" w14:textId="77777777" w:rsidR="00B53F2C" w:rsidRPr="003A79CF" w:rsidRDefault="00B53F2C">
            <w:pPr>
              <w:jc w:val="right"/>
              <w:rPr>
                <w:rFonts w:ascii="Arial Narrow" w:eastAsia="仿宋_GB2312" w:hAnsi="Arial Narrow"/>
                <w:szCs w:val="21"/>
              </w:rPr>
            </w:pPr>
          </w:p>
        </w:tc>
      </w:tr>
      <w:tr w:rsidR="00B53F2C" w:rsidRPr="000E7B11" w14:paraId="048B7020" w14:textId="77777777" w:rsidTr="00E00D1E">
        <w:trPr>
          <w:cantSplit/>
          <w:trHeight w:val="340"/>
          <w:jc w:val="center"/>
        </w:trPr>
        <w:tc>
          <w:tcPr>
            <w:tcW w:w="1502" w:type="pct"/>
            <w:tcBorders>
              <w:top w:val="single" w:sz="4" w:space="0" w:color="auto"/>
              <w:bottom w:val="single" w:sz="8" w:space="0" w:color="auto"/>
            </w:tcBorders>
            <w:vAlign w:val="center"/>
          </w:tcPr>
          <w:p w14:paraId="422C3C36" w14:textId="77777777" w:rsidR="00B53F2C" w:rsidRPr="003A79CF" w:rsidRDefault="000E13B2">
            <w:pPr>
              <w:rPr>
                <w:rFonts w:ascii="Arial Narrow" w:eastAsia="仿宋_GB2312" w:hAnsi="Arial Narrow"/>
                <w:b/>
                <w:bCs/>
                <w:szCs w:val="21"/>
              </w:rPr>
            </w:pPr>
            <w:r w:rsidRPr="003A79CF">
              <w:rPr>
                <w:rFonts w:ascii="Arial Narrow" w:eastAsia="仿宋_GB2312" w:hAnsi="Arial Narrow" w:hint="eastAsia"/>
                <w:b/>
                <w:bCs/>
                <w:szCs w:val="21"/>
              </w:rPr>
              <w:t>合</w:t>
            </w:r>
            <w:r w:rsidRPr="003A79CF">
              <w:rPr>
                <w:rFonts w:ascii="Arial Narrow" w:eastAsia="仿宋_GB2312" w:hAnsi="Arial Narrow"/>
                <w:b/>
                <w:bCs/>
                <w:szCs w:val="21"/>
              </w:rPr>
              <w:t xml:space="preserve">  </w:t>
            </w:r>
            <w:r w:rsidRPr="003A79CF">
              <w:rPr>
                <w:rFonts w:ascii="Arial Narrow" w:eastAsia="仿宋_GB2312" w:hAnsi="Arial Narrow" w:hint="eastAsia"/>
                <w:b/>
                <w:bCs/>
                <w:szCs w:val="21"/>
              </w:rPr>
              <w:t>计</w:t>
            </w:r>
          </w:p>
        </w:tc>
        <w:tc>
          <w:tcPr>
            <w:tcW w:w="935" w:type="pct"/>
            <w:tcBorders>
              <w:top w:val="single" w:sz="4" w:space="0" w:color="auto"/>
              <w:bottom w:val="single" w:sz="8" w:space="0" w:color="auto"/>
            </w:tcBorders>
            <w:vAlign w:val="center"/>
          </w:tcPr>
          <w:p w14:paraId="360EBBCF" w14:textId="77777777" w:rsidR="00B53F2C" w:rsidRPr="003A79CF" w:rsidRDefault="00B53F2C">
            <w:pPr>
              <w:jc w:val="right"/>
              <w:rPr>
                <w:rFonts w:ascii="Arial Narrow" w:eastAsia="仿宋_GB2312" w:hAnsi="Arial Narrow"/>
                <w:b/>
                <w:bCs/>
                <w:szCs w:val="21"/>
              </w:rPr>
            </w:pPr>
          </w:p>
        </w:tc>
        <w:tc>
          <w:tcPr>
            <w:tcW w:w="935" w:type="pct"/>
            <w:tcBorders>
              <w:top w:val="single" w:sz="4" w:space="0" w:color="auto"/>
              <w:bottom w:val="single" w:sz="8" w:space="0" w:color="auto"/>
            </w:tcBorders>
            <w:vAlign w:val="center"/>
          </w:tcPr>
          <w:p w14:paraId="6E47C605" w14:textId="77777777" w:rsidR="00B53F2C" w:rsidRPr="003A79CF" w:rsidRDefault="00B53F2C">
            <w:pPr>
              <w:jc w:val="right"/>
              <w:rPr>
                <w:rFonts w:ascii="Arial Narrow" w:eastAsia="仿宋_GB2312" w:hAnsi="Arial Narrow"/>
                <w:b/>
                <w:bCs/>
                <w:szCs w:val="21"/>
              </w:rPr>
            </w:pPr>
          </w:p>
        </w:tc>
        <w:tc>
          <w:tcPr>
            <w:tcW w:w="929" w:type="pct"/>
            <w:tcBorders>
              <w:top w:val="single" w:sz="4" w:space="0" w:color="auto"/>
              <w:bottom w:val="single" w:sz="8" w:space="0" w:color="auto"/>
            </w:tcBorders>
            <w:vAlign w:val="center"/>
          </w:tcPr>
          <w:p w14:paraId="52849524" w14:textId="77777777" w:rsidR="00B53F2C" w:rsidRPr="003A79CF" w:rsidRDefault="00B53F2C">
            <w:pPr>
              <w:jc w:val="right"/>
              <w:rPr>
                <w:rFonts w:ascii="Arial Narrow" w:eastAsia="仿宋_GB2312" w:hAnsi="Arial Narrow"/>
                <w:b/>
                <w:bCs/>
                <w:szCs w:val="21"/>
              </w:rPr>
            </w:pPr>
          </w:p>
        </w:tc>
        <w:tc>
          <w:tcPr>
            <w:tcW w:w="699" w:type="pct"/>
            <w:tcBorders>
              <w:top w:val="single" w:sz="4" w:space="0" w:color="auto"/>
              <w:bottom w:val="single" w:sz="8" w:space="0" w:color="auto"/>
            </w:tcBorders>
            <w:vAlign w:val="center"/>
          </w:tcPr>
          <w:p w14:paraId="435A7280" w14:textId="77777777" w:rsidR="00B53F2C" w:rsidRPr="003A79CF" w:rsidRDefault="000E13B2">
            <w:pPr>
              <w:jc w:val="right"/>
              <w:rPr>
                <w:rFonts w:ascii="Arial Narrow" w:eastAsia="仿宋_GB2312" w:hAnsi="Arial Narrow"/>
                <w:b/>
                <w:bCs/>
                <w:szCs w:val="21"/>
              </w:rPr>
            </w:pPr>
            <w:r w:rsidRPr="003A79CF">
              <w:rPr>
                <w:rFonts w:ascii="Arial Narrow" w:eastAsia="仿宋_GB2312" w:hAnsi="Arial Narrow"/>
                <w:b/>
                <w:bCs/>
                <w:szCs w:val="21"/>
              </w:rPr>
              <w:t>/</w:t>
            </w:r>
          </w:p>
        </w:tc>
      </w:tr>
    </w:tbl>
    <w:bookmarkEnd w:id="21"/>
    <w:p w14:paraId="2260A062" w14:textId="77777777" w:rsidR="00B53F2C" w:rsidRDefault="000E13B2">
      <w:pPr>
        <w:keepNext/>
        <w:widowControl/>
        <w:adjustRightInd w:val="0"/>
        <w:snapToGrid w:val="0"/>
        <w:spacing w:beforeLines="50" w:before="120" w:afterLines="90" w:after="216"/>
        <w:rPr>
          <w:rFonts w:ascii="Arial Narrow" w:eastAsia="仿宋_GB2312" w:hAnsi="Arial Narrow"/>
          <w:sz w:val="24"/>
        </w:rPr>
      </w:pPr>
      <w:r>
        <w:rPr>
          <w:rFonts w:ascii="Arial Narrow" w:eastAsia="仿宋_GB2312" w:hAnsi="Arial Narrow" w:hint="eastAsia"/>
          <w:sz w:val="24"/>
        </w:rPr>
        <w:t>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73"/>
        <w:gridCol w:w="1664"/>
        <w:gridCol w:w="1664"/>
        <w:gridCol w:w="1488"/>
        <w:gridCol w:w="1107"/>
      </w:tblGrid>
      <w:tr w:rsidR="00B53F2C" w:rsidRPr="000E7B11" w14:paraId="5A0B6BF2" w14:textId="77777777" w:rsidTr="00E00D1E">
        <w:trPr>
          <w:cantSplit/>
          <w:trHeight w:val="340"/>
          <w:tblHeader/>
          <w:jc w:val="center"/>
        </w:trPr>
        <w:tc>
          <w:tcPr>
            <w:tcW w:w="1473" w:type="pct"/>
            <w:vMerge w:val="restart"/>
            <w:tcBorders>
              <w:top w:val="single" w:sz="8" w:space="0" w:color="auto"/>
              <w:bottom w:val="nil"/>
            </w:tcBorders>
            <w:vAlign w:val="center"/>
          </w:tcPr>
          <w:p w14:paraId="2267682A" w14:textId="3DCAC649" w:rsidR="00B53F2C" w:rsidRPr="003A79CF" w:rsidRDefault="000E13B2">
            <w:pPr>
              <w:widowControl/>
              <w:adjustRightInd w:val="0"/>
              <w:snapToGrid w:val="0"/>
              <w:rPr>
                <w:rFonts w:ascii="Arial Narrow" w:eastAsia="仿宋_GB2312" w:hAnsi="Arial Narrow"/>
                <w:b/>
                <w:szCs w:val="21"/>
              </w:rPr>
            </w:pPr>
            <w:r w:rsidRPr="003A79CF">
              <w:rPr>
                <w:rFonts w:ascii="Arial Narrow" w:eastAsia="仿宋_GB2312" w:hAnsi="Arial Narrow" w:hint="eastAsia"/>
                <w:b/>
                <w:szCs w:val="21"/>
              </w:rPr>
              <w:t>承兑人名称</w:t>
            </w:r>
          </w:p>
        </w:tc>
        <w:tc>
          <w:tcPr>
            <w:tcW w:w="3527" w:type="pct"/>
            <w:gridSpan w:val="4"/>
            <w:tcBorders>
              <w:top w:val="single" w:sz="8" w:space="0" w:color="auto"/>
              <w:bottom w:val="nil"/>
            </w:tcBorders>
            <w:vAlign w:val="center"/>
          </w:tcPr>
          <w:p w14:paraId="35996D86"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上年年末余额</w:t>
            </w:r>
          </w:p>
        </w:tc>
      </w:tr>
      <w:tr w:rsidR="00B53F2C" w:rsidRPr="000E7B11" w14:paraId="0DAC73EB" w14:textId="77777777" w:rsidTr="00E00D1E">
        <w:trPr>
          <w:cantSplit/>
          <w:trHeight w:val="340"/>
          <w:tblHeader/>
          <w:jc w:val="center"/>
        </w:trPr>
        <w:tc>
          <w:tcPr>
            <w:tcW w:w="1473" w:type="pct"/>
            <w:vMerge/>
            <w:tcBorders>
              <w:top w:val="nil"/>
              <w:bottom w:val="single" w:sz="4" w:space="0" w:color="auto"/>
            </w:tcBorders>
            <w:vAlign w:val="center"/>
          </w:tcPr>
          <w:p w14:paraId="0338FA96" w14:textId="77777777" w:rsidR="00B53F2C" w:rsidRPr="003A79CF" w:rsidRDefault="00B53F2C">
            <w:pPr>
              <w:widowControl/>
              <w:adjustRightInd w:val="0"/>
              <w:snapToGrid w:val="0"/>
              <w:rPr>
                <w:rFonts w:ascii="Arial Narrow" w:eastAsia="仿宋_GB2312" w:hAnsi="Arial Narrow"/>
                <w:b/>
                <w:szCs w:val="21"/>
              </w:rPr>
            </w:pPr>
          </w:p>
        </w:tc>
        <w:tc>
          <w:tcPr>
            <w:tcW w:w="991" w:type="pct"/>
            <w:tcBorders>
              <w:top w:val="nil"/>
              <w:bottom w:val="single" w:sz="4" w:space="0" w:color="auto"/>
            </w:tcBorders>
            <w:vAlign w:val="center"/>
          </w:tcPr>
          <w:p w14:paraId="09C517E8"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账面余额</w:t>
            </w:r>
          </w:p>
        </w:tc>
        <w:tc>
          <w:tcPr>
            <w:tcW w:w="991" w:type="pct"/>
            <w:tcBorders>
              <w:top w:val="nil"/>
              <w:bottom w:val="single" w:sz="4" w:space="0" w:color="auto"/>
            </w:tcBorders>
            <w:vAlign w:val="center"/>
          </w:tcPr>
          <w:p w14:paraId="6932D0BB"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坏账准备</w:t>
            </w:r>
          </w:p>
        </w:tc>
        <w:tc>
          <w:tcPr>
            <w:tcW w:w="886" w:type="pct"/>
            <w:tcBorders>
              <w:top w:val="nil"/>
              <w:bottom w:val="single" w:sz="4" w:space="0" w:color="auto"/>
            </w:tcBorders>
            <w:vAlign w:val="center"/>
          </w:tcPr>
          <w:p w14:paraId="5D7E91A4"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预期信用损失率（</w:t>
            </w:r>
            <w:r w:rsidRPr="003A79CF">
              <w:rPr>
                <w:rFonts w:ascii="Arial Narrow" w:eastAsia="仿宋_GB2312" w:hAnsi="Arial Narrow"/>
                <w:b/>
                <w:szCs w:val="21"/>
              </w:rPr>
              <w:t>%</w:t>
            </w:r>
            <w:r w:rsidRPr="003A79CF">
              <w:rPr>
                <w:rFonts w:ascii="Arial Narrow" w:eastAsia="仿宋_GB2312" w:hAnsi="Arial Narrow" w:hint="eastAsia"/>
                <w:b/>
                <w:szCs w:val="21"/>
              </w:rPr>
              <w:t>）</w:t>
            </w:r>
          </w:p>
        </w:tc>
        <w:tc>
          <w:tcPr>
            <w:tcW w:w="659" w:type="pct"/>
            <w:tcBorders>
              <w:top w:val="nil"/>
              <w:bottom w:val="single" w:sz="4" w:space="0" w:color="auto"/>
            </w:tcBorders>
            <w:vAlign w:val="center"/>
          </w:tcPr>
          <w:p w14:paraId="5BA61625"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计提依据</w:t>
            </w:r>
          </w:p>
        </w:tc>
      </w:tr>
      <w:tr w:rsidR="00B53F2C" w:rsidRPr="000E7B11" w14:paraId="7A08EAE8" w14:textId="77777777" w:rsidTr="00E00D1E">
        <w:trPr>
          <w:cantSplit/>
          <w:trHeight w:val="340"/>
          <w:jc w:val="center"/>
        </w:trPr>
        <w:tc>
          <w:tcPr>
            <w:tcW w:w="1473" w:type="pct"/>
            <w:tcBorders>
              <w:top w:val="single" w:sz="4" w:space="0" w:color="auto"/>
            </w:tcBorders>
            <w:vAlign w:val="center"/>
          </w:tcPr>
          <w:p w14:paraId="2BE7B61F" w14:textId="77777777" w:rsidR="00B53F2C" w:rsidRPr="003A79CF" w:rsidRDefault="00B53F2C">
            <w:pPr>
              <w:rPr>
                <w:rFonts w:ascii="Arial Narrow" w:eastAsia="仿宋_GB2312" w:hAnsi="Arial Narrow"/>
                <w:szCs w:val="21"/>
              </w:rPr>
            </w:pPr>
          </w:p>
        </w:tc>
        <w:tc>
          <w:tcPr>
            <w:tcW w:w="991" w:type="pct"/>
            <w:tcBorders>
              <w:top w:val="single" w:sz="4" w:space="0" w:color="auto"/>
            </w:tcBorders>
            <w:vAlign w:val="center"/>
          </w:tcPr>
          <w:p w14:paraId="1F46B05A" w14:textId="77777777" w:rsidR="00B53F2C" w:rsidRPr="003A79CF" w:rsidRDefault="00B53F2C">
            <w:pPr>
              <w:jc w:val="right"/>
              <w:rPr>
                <w:rFonts w:ascii="Arial Narrow" w:eastAsia="仿宋_GB2312" w:hAnsi="Arial Narrow"/>
                <w:szCs w:val="21"/>
              </w:rPr>
            </w:pPr>
          </w:p>
        </w:tc>
        <w:tc>
          <w:tcPr>
            <w:tcW w:w="991" w:type="pct"/>
            <w:tcBorders>
              <w:top w:val="single" w:sz="4" w:space="0" w:color="auto"/>
            </w:tcBorders>
            <w:vAlign w:val="center"/>
          </w:tcPr>
          <w:p w14:paraId="75E81FA5" w14:textId="77777777" w:rsidR="00B53F2C" w:rsidRPr="003A79CF" w:rsidRDefault="00B53F2C">
            <w:pPr>
              <w:jc w:val="right"/>
              <w:rPr>
                <w:rFonts w:ascii="Arial Narrow" w:eastAsia="仿宋_GB2312" w:hAnsi="Arial Narrow"/>
                <w:szCs w:val="21"/>
              </w:rPr>
            </w:pPr>
          </w:p>
        </w:tc>
        <w:tc>
          <w:tcPr>
            <w:tcW w:w="886" w:type="pct"/>
            <w:tcBorders>
              <w:top w:val="single" w:sz="4" w:space="0" w:color="auto"/>
            </w:tcBorders>
            <w:vAlign w:val="center"/>
          </w:tcPr>
          <w:p w14:paraId="6512EA8F" w14:textId="77777777" w:rsidR="00B53F2C" w:rsidRPr="003A79CF" w:rsidRDefault="00B53F2C">
            <w:pPr>
              <w:jc w:val="right"/>
              <w:rPr>
                <w:rFonts w:ascii="Arial Narrow" w:eastAsia="仿宋_GB2312" w:hAnsi="Arial Narrow"/>
                <w:szCs w:val="21"/>
              </w:rPr>
            </w:pPr>
          </w:p>
        </w:tc>
        <w:tc>
          <w:tcPr>
            <w:tcW w:w="659" w:type="pct"/>
            <w:tcBorders>
              <w:top w:val="single" w:sz="4" w:space="0" w:color="auto"/>
            </w:tcBorders>
            <w:vAlign w:val="center"/>
          </w:tcPr>
          <w:p w14:paraId="21BD6643" w14:textId="77777777" w:rsidR="00B53F2C" w:rsidRPr="003A79CF" w:rsidRDefault="00B53F2C">
            <w:pPr>
              <w:jc w:val="right"/>
              <w:rPr>
                <w:rFonts w:ascii="Arial Narrow" w:eastAsia="仿宋_GB2312" w:hAnsi="Arial Narrow"/>
                <w:szCs w:val="21"/>
              </w:rPr>
            </w:pPr>
          </w:p>
        </w:tc>
      </w:tr>
      <w:tr w:rsidR="00B53F2C" w:rsidRPr="000E7B11" w14:paraId="60AD0483" w14:textId="77777777" w:rsidTr="00E00D1E">
        <w:trPr>
          <w:cantSplit/>
          <w:trHeight w:val="340"/>
          <w:jc w:val="center"/>
        </w:trPr>
        <w:tc>
          <w:tcPr>
            <w:tcW w:w="1473" w:type="pct"/>
            <w:tcBorders>
              <w:bottom w:val="single" w:sz="4" w:space="0" w:color="auto"/>
            </w:tcBorders>
            <w:vAlign w:val="center"/>
          </w:tcPr>
          <w:p w14:paraId="4328CCED" w14:textId="77777777" w:rsidR="00B53F2C" w:rsidRPr="003A79CF" w:rsidRDefault="00B53F2C">
            <w:pPr>
              <w:rPr>
                <w:rFonts w:ascii="Arial Narrow" w:eastAsia="仿宋_GB2312" w:hAnsi="Arial Narrow"/>
                <w:szCs w:val="21"/>
              </w:rPr>
            </w:pPr>
          </w:p>
        </w:tc>
        <w:tc>
          <w:tcPr>
            <w:tcW w:w="991" w:type="pct"/>
            <w:tcBorders>
              <w:bottom w:val="single" w:sz="4" w:space="0" w:color="auto"/>
            </w:tcBorders>
            <w:vAlign w:val="center"/>
          </w:tcPr>
          <w:p w14:paraId="39221746" w14:textId="77777777" w:rsidR="00B53F2C" w:rsidRPr="003A79CF" w:rsidRDefault="00B53F2C">
            <w:pPr>
              <w:jc w:val="right"/>
              <w:rPr>
                <w:rFonts w:ascii="Arial Narrow" w:eastAsia="仿宋_GB2312" w:hAnsi="Arial Narrow"/>
                <w:szCs w:val="21"/>
              </w:rPr>
            </w:pPr>
          </w:p>
        </w:tc>
        <w:tc>
          <w:tcPr>
            <w:tcW w:w="991" w:type="pct"/>
            <w:tcBorders>
              <w:bottom w:val="single" w:sz="4" w:space="0" w:color="auto"/>
            </w:tcBorders>
            <w:vAlign w:val="center"/>
          </w:tcPr>
          <w:p w14:paraId="6BE3BA49" w14:textId="77777777" w:rsidR="00B53F2C" w:rsidRPr="003A79CF" w:rsidRDefault="00B53F2C">
            <w:pPr>
              <w:jc w:val="right"/>
              <w:rPr>
                <w:rFonts w:ascii="Arial Narrow" w:eastAsia="仿宋_GB2312" w:hAnsi="Arial Narrow"/>
                <w:szCs w:val="21"/>
              </w:rPr>
            </w:pPr>
          </w:p>
        </w:tc>
        <w:tc>
          <w:tcPr>
            <w:tcW w:w="886" w:type="pct"/>
            <w:tcBorders>
              <w:bottom w:val="single" w:sz="4" w:space="0" w:color="auto"/>
            </w:tcBorders>
            <w:vAlign w:val="center"/>
          </w:tcPr>
          <w:p w14:paraId="1A6E64E7" w14:textId="77777777" w:rsidR="00B53F2C" w:rsidRPr="003A79CF" w:rsidRDefault="00B53F2C">
            <w:pPr>
              <w:jc w:val="right"/>
              <w:rPr>
                <w:rFonts w:ascii="Arial Narrow" w:eastAsia="仿宋_GB2312" w:hAnsi="Arial Narrow"/>
                <w:szCs w:val="21"/>
              </w:rPr>
            </w:pPr>
          </w:p>
        </w:tc>
        <w:tc>
          <w:tcPr>
            <w:tcW w:w="659" w:type="pct"/>
            <w:tcBorders>
              <w:bottom w:val="single" w:sz="4" w:space="0" w:color="auto"/>
            </w:tcBorders>
            <w:vAlign w:val="center"/>
          </w:tcPr>
          <w:p w14:paraId="1821B86E" w14:textId="77777777" w:rsidR="00B53F2C" w:rsidRPr="003A79CF" w:rsidRDefault="00B53F2C">
            <w:pPr>
              <w:jc w:val="right"/>
              <w:rPr>
                <w:rFonts w:ascii="Arial Narrow" w:eastAsia="仿宋_GB2312" w:hAnsi="Arial Narrow"/>
                <w:szCs w:val="21"/>
              </w:rPr>
            </w:pPr>
          </w:p>
        </w:tc>
      </w:tr>
      <w:tr w:rsidR="00B53F2C" w:rsidRPr="000E7B11" w14:paraId="1AF9AC79" w14:textId="77777777" w:rsidTr="00E00D1E">
        <w:trPr>
          <w:cantSplit/>
          <w:trHeight w:val="340"/>
          <w:jc w:val="center"/>
        </w:trPr>
        <w:tc>
          <w:tcPr>
            <w:tcW w:w="1473" w:type="pct"/>
            <w:tcBorders>
              <w:top w:val="single" w:sz="4" w:space="0" w:color="auto"/>
              <w:bottom w:val="single" w:sz="8" w:space="0" w:color="auto"/>
            </w:tcBorders>
            <w:vAlign w:val="center"/>
          </w:tcPr>
          <w:p w14:paraId="68930A67" w14:textId="77777777" w:rsidR="00B53F2C" w:rsidRPr="003A79CF" w:rsidRDefault="000E13B2">
            <w:pPr>
              <w:rPr>
                <w:rFonts w:ascii="Arial Narrow" w:eastAsia="仿宋_GB2312" w:hAnsi="Arial Narrow"/>
                <w:b/>
                <w:bCs/>
                <w:szCs w:val="21"/>
              </w:rPr>
            </w:pPr>
            <w:r w:rsidRPr="003A79CF">
              <w:rPr>
                <w:rFonts w:ascii="Arial Narrow" w:eastAsia="仿宋_GB2312" w:hAnsi="Arial Narrow" w:hint="eastAsia"/>
                <w:b/>
                <w:bCs/>
                <w:szCs w:val="21"/>
              </w:rPr>
              <w:t>合</w:t>
            </w:r>
            <w:r w:rsidRPr="003A79CF">
              <w:rPr>
                <w:rFonts w:ascii="Arial Narrow" w:eastAsia="仿宋_GB2312" w:hAnsi="Arial Narrow"/>
                <w:b/>
                <w:bCs/>
                <w:szCs w:val="21"/>
              </w:rPr>
              <w:t xml:space="preserve">  </w:t>
            </w:r>
            <w:r w:rsidRPr="003A79CF">
              <w:rPr>
                <w:rFonts w:ascii="Arial Narrow" w:eastAsia="仿宋_GB2312" w:hAnsi="Arial Narrow" w:hint="eastAsia"/>
                <w:b/>
                <w:bCs/>
                <w:szCs w:val="21"/>
              </w:rPr>
              <w:t>计</w:t>
            </w:r>
          </w:p>
        </w:tc>
        <w:tc>
          <w:tcPr>
            <w:tcW w:w="991" w:type="pct"/>
            <w:tcBorders>
              <w:top w:val="single" w:sz="4" w:space="0" w:color="auto"/>
              <w:bottom w:val="single" w:sz="8" w:space="0" w:color="auto"/>
            </w:tcBorders>
            <w:vAlign w:val="center"/>
          </w:tcPr>
          <w:p w14:paraId="7E10E60C" w14:textId="77777777" w:rsidR="00B53F2C" w:rsidRPr="003A79CF" w:rsidRDefault="00B53F2C">
            <w:pPr>
              <w:jc w:val="right"/>
              <w:rPr>
                <w:rFonts w:ascii="Arial Narrow" w:eastAsia="仿宋_GB2312" w:hAnsi="Arial Narrow"/>
                <w:b/>
                <w:bCs/>
                <w:szCs w:val="21"/>
              </w:rPr>
            </w:pPr>
          </w:p>
        </w:tc>
        <w:tc>
          <w:tcPr>
            <w:tcW w:w="991" w:type="pct"/>
            <w:tcBorders>
              <w:top w:val="single" w:sz="4" w:space="0" w:color="auto"/>
              <w:bottom w:val="single" w:sz="8" w:space="0" w:color="auto"/>
            </w:tcBorders>
            <w:vAlign w:val="center"/>
          </w:tcPr>
          <w:p w14:paraId="695651CB" w14:textId="77777777" w:rsidR="00B53F2C" w:rsidRPr="003A79CF" w:rsidRDefault="00B53F2C">
            <w:pPr>
              <w:jc w:val="right"/>
              <w:rPr>
                <w:rFonts w:ascii="Arial Narrow" w:eastAsia="仿宋_GB2312" w:hAnsi="Arial Narrow"/>
                <w:b/>
                <w:bCs/>
                <w:szCs w:val="21"/>
              </w:rPr>
            </w:pPr>
          </w:p>
        </w:tc>
        <w:tc>
          <w:tcPr>
            <w:tcW w:w="886" w:type="pct"/>
            <w:tcBorders>
              <w:top w:val="single" w:sz="4" w:space="0" w:color="auto"/>
              <w:bottom w:val="single" w:sz="8" w:space="0" w:color="auto"/>
            </w:tcBorders>
            <w:vAlign w:val="center"/>
          </w:tcPr>
          <w:p w14:paraId="2F8CC744" w14:textId="77777777" w:rsidR="00B53F2C" w:rsidRPr="003A79CF" w:rsidRDefault="00B53F2C">
            <w:pPr>
              <w:jc w:val="right"/>
              <w:rPr>
                <w:rFonts w:ascii="Arial Narrow" w:eastAsia="仿宋_GB2312" w:hAnsi="Arial Narrow"/>
                <w:b/>
                <w:bCs/>
                <w:szCs w:val="21"/>
              </w:rPr>
            </w:pPr>
          </w:p>
        </w:tc>
        <w:tc>
          <w:tcPr>
            <w:tcW w:w="659" w:type="pct"/>
            <w:tcBorders>
              <w:top w:val="single" w:sz="4" w:space="0" w:color="auto"/>
              <w:bottom w:val="single" w:sz="8" w:space="0" w:color="auto"/>
            </w:tcBorders>
            <w:vAlign w:val="center"/>
          </w:tcPr>
          <w:p w14:paraId="46C55278" w14:textId="77777777" w:rsidR="00B53F2C" w:rsidRPr="003A79CF" w:rsidRDefault="000E13B2">
            <w:pPr>
              <w:jc w:val="right"/>
              <w:rPr>
                <w:rFonts w:ascii="Arial Narrow" w:eastAsia="仿宋_GB2312" w:hAnsi="Arial Narrow"/>
                <w:b/>
                <w:bCs/>
                <w:szCs w:val="21"/>
              </w:rPr>
            </w:pPr>
            <w:r w:rsidRPr="003A79CF">
              <w:rPr>
                <w:rFonts w:ascii="Arial Narrow" w:eastAsia="仿宋_GB2312" w:hAnsi="Arial Narrow"/>
                <w:b/>
                <w:bCs/>
                <w:szCs w:val="21"/>
              </w:rPr>
              <w:t>/</w:t>
            </w:r>
          </w:p>
        </w:tc>
      </w:tr>
    </w:tbl>
    <w:p w14:paraId="74593697" w14:textId="77777777" w:rsidR="00B53F2C" w:rsidRDefault="000E13B2">
      <w:pPr>
        <w:keepNext/>
        <w:widowControl/>
        <w:adjustRightInd w:val="0"/>
        <w:snapToGrid w:val="0"/>
        <w:spacing w:beforeLines="50" w:before="120" w:afterLines="90" w:after="216"/>
        <w:rPr>
          <w:rFonts w:ascii="Arial Narrow" w:eastAsia="仿宋_GB2312" w:hAnsi="Arial Narrow"/>
          <w:sz w:val="24"/>
        </w:rPr>
      </w:pPr>
      <w:r>
        <w:rPr>
          <w:rFonts w:ascii="Arial Narrow" w:eastAsia="仿宋_GB2312" w:hAnsi="Arial Narrow"/>
          <w:sz w:val="24"/>
        </w:rPr>
        <w:t>按组合计提坏账准备的应收票据</w:t>
      </w:r>
    </w:p>
    <w:p w14:paraId="1D903D30" w14:textId="77777777" w:rsidR="00B53F2C" w:rsidRDefault="000E13B2">
      <w:pPr>
        <w:keepNext/>
        <w:widowControl/>
        <w:adjustRightInd w:val="0"/>
        <w:snapToGrid w:val="0"/>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hint="eastAsia"/>
          <w:color w:val="FF0000"/>
          <w:sz w:val="24"/>
        </w:rPr>
        <w:t>银行</w:t>
      </w:r>
      <w:r>
        <w:rPr>
          <w:rFonts w:ascii="Arial Narrow" w:eastAsia="仿宋_GB2312" w:hAnsi="Arial Narrow"/>
          <w:color w:val="FF0000"/>
          <w:sz w:val="24"/>
        </w:rPr>
        <w:t>承兑汇票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7EBA6B1F" w14:textId="77777777" w:rsidTr="00E00D1E">
        <w:trPr>
          <w:cantSplit/>
          <w:trHeight w:val="340"/>
          <w:tblHeader/>
          <w:jc w:val="center"/>
        </w:trPr>
        <w:tc>
          <w:tcPr>
            <w:tcW w:w="661" w:type="pct"/>
            <w:vMerge w:val="restart"/>
            <w:tcBorders>
              <w:top w:val="single" w:sz="8" w:space="0" w:color="auto"/>
              <w:bottom w:val="nil"/>
            </w:tcBorders>
            <w:vAlign w:val="center"/>
          </w:tcPr>
          <w:p w14:paraId="41881781" w14:textId="77777777" w:rsidR="00B53F2C" w:rsidRDefault="000E13B2">
            <w:pPr>
              <w:widowControl/>
              <w:adjustRightInd w:val="0"/>
              <w:snapToGrid w:val="0"/>
              <w:rPr>
                <w:rFonts w:ascii="Arial Narrow" w:eastAsia="仿宋_GB2312" w:hAnsi="Arial Narrow"/>
                <w:b/>
                <w:szCs w:val="21"/>
              </w:rPr>
            </w:pPr>
            <w:bookmarkStart w:id="22" w:name="_Hlk533601037"/>
            <w:r>
              <w:rPr>
                <w:rFonts w:ascii="Arial Narrow" w:eastAsia="仿宋_GB2312" w:hAnsi="Arial Narrow"/>
                <w:b/>
                <w:szCs w:val="21"/>
              </w:rPr>
              <w:t>名</w:t>
            </w:r>
            <w:r>
              <w:rPr>
                <w:rFonts w:ascii="Arial Narrow" w:eastAsia="仿宋_GB2312" w:hAnsi="Arial Narrow"/>
                <w:b/>
                <w:szCs w:val="21"/>
              </w:rPr>
              <w:t xml:space="preserve">  </w:t>
            </w:r>
            <w:r>
              <w:rPr>
                <w:rFonts w:ascii="Arial Narrow" w:eastAsia="仿宋_GB2312" w:hAnsi="Arial Narrow"/>
                <w:b/>
                <w:szCs w:val="21"/>
              </w:rPr>
              <w:t>称</w:t>
            </w:r>
          </w:p>
        </w:tc>
        <w:tc>
          <w:tcPr>
            <w:tcW w:w="2183" w:type="pct"/>
            <w:gridSpan w:val="3"/>
            <w:tcBorders>
              <w:top w:val="single" w:sz="8" w:space="0" w:color="auto"/>
              <w:bottom w:val="nil"/>
            </w:tcBorders>
            <w:vAlign w:val="center"/>
          </w:tcPr>
          <w:p w14:paraId="1CFA8B21"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52B82D9B"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62DFFCEF" w14:textId="77777777" w:rsidTr="00E00D1E">
        <w:trPr>
          <w:cantSplit/>
          <w:trHeight w:val="340"/>
          <w:tblHeader/>
          <w:jc w:val="center"/>
        </w:trPr>
        <w:tc>
          <w:tcPr>
            <w:tcW w:w="661" w:type="pct"/>
            <w:vMerge/>
            <w:tcBorders>
              <w:top w:val="nil"/>
              <w:bottom w:val="single" w:sz="4" w:space="0" w:color="auto"/>
            </w:tcBorders>
            <w:vAlign w:val="center"/>
          </w:tcPr>
          <w:p w14:paraId="50AC7FF8" w14:textId="77777777" w:rsidR="00B53F2C" w:rsidRDefault="00B53F2C">
            <w:pPr>
              <w:rPr>
                <w:rFonts w:ascii="Arial Narrow" w:eastAsia="仿宋_GB2312" w:hAnsi="Arial Narrow"/>
                <w:szCs w:val="21"/>
              </w:rPr>
            </w:pPr>
          </w:p>
        </w:tc>
        <w:tc>
          <w:tcPr>
            <w:tcW w:w="725" w:type="pct"/>
            <w:tcBorders>
              <w:top w:val="nil"/>
              <w:bottom w:val="single" w:sz="4" w:space="0" w:color="auto"/>
            </w:tcBorders>
            <w:vAlign w:val="center"/>
          </w:tcPr>
          <w:p w14:paraId="04B622B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应收票据</w:t>
            </w:r>
          </w:p>
        </w:tc>
        <w:tc>
          <w:tcPr>
            <w:tcW w:w="738" w:type="pct"/>
            <w:tcBorders>
              <w:top w:val="nil"/>
              <w:bottom w:val="single" w:sz="4" w:space="0" w:color="auto"/>
            </w:tcBorders>
            <w:vAlign w:val="center"/>
          </w:tcPr>
          <w:p w14:paraId="5A5F77B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1B8167A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4E722AE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应收票据</w:t>
            </w:r>
          </w:p>
        </w:tc>
        <w:tc>
          <w:tcPr>
            <w:tcW w:w="720" w:type="pct"/>
            <w:tcBorders>
              <w:top w:val="nil"/>
              <w:bottom w:val="single" w:sz="4" w:space="0" w:color="auto"/>
            </w:tcBorders>
            <w:vAlign w:val="center"/>
          </w:tcPr>
          <w:p w14:paraId="0CE5242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4DA8E18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2CC85621" w14:textId="77777777" w:rsidTr="00E00D1E">
        <w:trPr>
          <w:cantSplit/>
          <w:trHeight w:val="340"/>
          <w:jc w:val="center"/>
        </w:trPr>
        <w:tc>
          <w:tcPr>
            <w:tcW w:w="661" w:type="pct"/>
            <w:tcBorders>
              <w:top w:val="single" w:sz="4" w:space="0" w:color="auto"/>
              <w:bottom w:val="nil"/>
            </w:tcBorders>
            <w:vAlign w:val="center"/>
          </w:tcPr>
          <w:p w14:paraId="45F74C51"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出票人类型或账龄</w:t>
            </w:r>
          </w:p>
        </w:tc>
        <w:tc>
          <w:tcPr>
            <w:tcW w:w="725" w:type="pct"/>
            <w:tcBorders>
              <w:top w:val="single" w:sz="4" w:space="0" w:color="auto"/>
              <w:bottom w:val="nil"/>
            </w:tcBorders>
            <w:vAlign w:val="center"/>
          </w:tcPr>
          <w:p w14:paraId="3B37A40E" w14:textId="77777777" w:rsidR="00B53F2C" w:rsidRDefault="00B53F2C">
            <w:pPr>
              <w:jc w:val="right"/>
              <w:rPr>
                <w:rFonts w:ascii="Arial Narrow" w:eastAsia="仿宋_GB2312" w:hAnsi="Arial Narrow"/>
              </w:rPr>
            </w:pPr>
          </w:p>
        </w:tc>
        <w:tc>
          <w:tcPr>
            <w:tcW w:w="738" w:type="pct"/>
            <w:tcBorders>
              <w:top w:val="single" w:sz="4" w:space="0" w:color="auto"/>
              <w:bottom w:val="nil"/>
            </w:tcBorders>
            <w:vAlign w:val="center"/>
          </w:tcPr>
          <w:p w14:paraId="609D84C0"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15FAA786"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4BF97720"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3C5BF059" w14:textId="77777777" w:rsidR="00B53F2C" w:rsidRDefault="00B53F2C">
            <w:pPr>
              <w:jc w:val="right"/>
              <w:rPr>
                <w:rFonts w:ascii="Arial Narrow" w:eastAsia="仿宋_GB2312" w:hAnsi="Arial Narrow"/>
              </w:rPr>
            </w:pPr>
          </w:p>
        </w:tc>
        <w:tc>
          <w:tcPr>
            <w:tcW w:w="716" w:type="pct"/>
            <w:tcBorders>
              <w:top w:val="single" w:sz="4" w:space="0" w:color="auto"/>
              <w:bottom w:val="nil"/>
            </w:tcBorders>
            <w:vAlign w:val="center"/>
          </w:tcPr>
          <w:p w14:paraId="2E206B7D" w14:textId="77777777" w:rsidR="00B53F2C" w:rsidRDefault="00B53F2C">
            <w:pPr>
              <w:jc w:val="right"/>
              <w:rPr>
                <w:rFonts w:ascii="Arial Narrow" w:eastAsia="仿宋_GB2312" w:hAnsi="Arial Narrow"/>
              </w:rPr>
            </w:pPr>
          </w:p>
        </w:tc>
      </w:tr>
      <w:tr w:rsidR="00B53F2C" w14:paraId="25DD5627" w14:textId="77777777" w:rsidTr="00E00D1E">
        <w:trPr>
          <w:cantSplit/>
          <w:trHeight w:val="340"/>
          <w:jc w:val="center"/>
        </w:trPr>
        <w:tc>
          <w:tcPr>
            <w:tcW w:w="661" w:type="pct"/>
            <w:tcBorders>
              <w:top w:val="nil"/>
              <w:bottom w:val="nil"/>
            </w:tcBorders>
            <w:vAlign w:val="center"/>
          </w:tcPr>
          <w:p w14:paraId="1C9D00EA" w14:textId="77777777" w:rsidR="00B53F2C" w:rsidRDefault="00B53F2C">
            <w:pPr>
              <w:rPr>
                <w:rFonts w:ascii="Arial Narrow" w:eastAsia="仿宋_GB2312" w:hAnsi="Arial Narrow"/>
                <w:color w:val="FF0000"/>
                <w:szCs w:val="21"/>
              </w:rPr>
            </w:pPr>
          </w:p>
        </w:tc>
        <w:tc>
          <w:tcPr>
            <w:tcW w:w="725" w:type="pct"/>
            <w:tcBorders>
              <w:top w:val="nil"/>
              <w:bottom w:val="nil"/>
            </w:tcBorders>
            <w:vAlign w:val="center"/>
          </w:tcPr>
          <w:p w14:paraId="4E38CB14" w14:textId="77777777" w:rsidR="00B53F2C" w:rsidRDefault="00B53F2C">
            <w:pPr>
              <w:jc w:val="right"/>
              <w:rPr>
                <w:rFonts w:ascii="Arial Narrow" w:eastAsia="仿宋_GB2312" w:hAnsi="Arial Narrow"/>
              </w:rPr>
            </w:pPr>
          </w:p>
        </w:tc>
        <w:tc>
          <w:tcPr>
            <w:tcW w:w="738" w:type="pct"/>
            <w:tcBorders>
              <w:top w:val="nil"/>
              <w:bottom w:val="nil"/>
            </w:tcBorders>
            <w:vAlign w:val="center"/>
          </w:tcPr>
          <w:p w14:paraId="73D38F56"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162EC49D"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1B3983F1"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08878447" w14:textId="77777777" w:rsidR="00B53F2C" w:rsidRDefault="00B53F2C">
            <w:pPr>
              <w:jc w:val="right"/>
              <w:rPr>
                <w:rFonts w:ascii="Arial Narrow" w:eastAsia="仿宋_GB2312" w:hAnsi="Arial Narrow"/>
              </w:rPr>
            </w:pPr>
          </w:p>
        </w:tc>
        <w:tc>
          <w:tcPr>
            <w:tcW w:w="716" w:type="pct"/>
            <w:tcBorders>
              <w:top w:val="nil"/>
              <w:bottom w:val="nil"/>
            </w:tcBorders>
            <w:vAlign w:val="center"/>
          </w:tcPr>
          <w:p w14:paraId="51EA5575" w14:textId="77777777" w:rsidR="00B53F2C" w:rsidRDefault="00B53F2C">
            <w:pPr>
              <w:jc w:val="right"/>
              <w:rPr>
                <w:rFonts w:ascii="Arial Narrow" w:eastAsia="仿宋_GB2312" w:hAnsi="Arial Narrow"/>
              </w:rPr>
            </w:pPr>
          </w:p>
        </w:tc>
      </w:tr>
      <w:tr w:rsidR="00B53F2C" w14:paraId="669A0E4E" w14:textId="77777777" w:rsidTr="00E00D1E">
        <w:trPr>
          <w:cantSplit/>
          <w:trHeight w:val="340"/>
          <w:jc w:val="center"/>
        </w:trPr>
        <w:tc>
          <w:tcPr>
            <w:tcW w:w="661" w:type="pct"/>
            <w:tcBorders>
              <w:top w:val="nil"/>
              <w:bottom w:val="single" w:sz="4" w:space="0" w:color="auto"/>
            </w:tcBorders>
            <w:vAlign w:val="center"/>
          </w:tcPr>
          <w:p w14:paraId="346E0A79" w14:textId="77777777" w:rsidR="00B53F2C" w:rsidRDefault="00B53F2C">
            <w:pPr>
              <w:rPr>
                <w:rFonts w:ascii="Arial Narrow" w:eastAsia="仿宋_GB2312" w:hAnsi="Arial Narrow"/>
                <w:color w:val="FF0000"/>
                <w:szCs w:val="21"/>
              </w:rPr>
            </w:pPr>
          </w:p>
        </w:tc>
        <w:tc>
          <w:tcPr>
            <w:tcW w:w="725" w:type="pct"/>
            <w:tcBorders>
              <w:top w:val="nil"/>
              <w:bottom w:val="single" w:sz="4" w:space="0" w:color="auto"/>
            </w:tcBorders>
            <w:vAlign w:val="center"/>
          </w:tcPr>
          <w:p w14:paraId="7C94818B" w14:textId="77777777" w:rsidR="00B53F2C" w:rsidRDefault="00B53F2C">
            <w:pPr>
              <w:jc w:val="right"/>
              <w:rPr>
                <w:rFonts w:ascii="Arial Narrow" w:eastAsia="仿宋_GB2312" w:hAnsi="Arial Narrow"/>
              </w:rPr>
            </w:pPr>
          </w:p>
        </w:tc>
        <w:tc>
          <w:tcPr>
            <w:tcW w:w="738" w:type="pct"/>
            <w:tcBorders>
              <w:top w:val="nil"/>
              <w:bottom w:val="single" w:sz="4" w:space="0" w:color="auto"/>
            </w:tcBorders>
            <w:vAlign w:val="center"/>
          </w:tcPr>
          <w:p w14:paraId="683ABD89"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30861D58"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24207404"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0C0F7607" w14:textId="77777777" w:rsidR="00B53F2C" w:rsidRDefault="00B53F2C">
            <w:pPr>
              <w:jc w:val="right"/>
              <w:rPr>
                <w:rFonts w:ascii="Arial Narrow" w:eastAsia="仿宋_GB2312" w:hAnsi="Arial Narrow"/>
              </w:rPr>
            </w:pPr>
          </w:p>
        </w:tc>
        <w:tc>
          <w:tcPr>
            <w:tcW w:w="716" w:type="pct"/>
            <w:tcBorders>
              <w:top w:val="nil"/>
              <w:bottom w:val="single" w:sz="4" w:space="0" w:color="auto"/>
            </w:tcBorders>
            <w:vAlign w:val="center"/>
          </w:tcPr>
          <w:p w14:paraId="482FA357" w14:textId="77777777" w:rsidR="00B53F2C" w:rsidRDefault="00B53F2C">
            <w:pPr>
              <w:jc w:val="right"/>
              <w:rPr>
                <w:rFonts w:ascii="Arial Narrow" w:eastAsia="仿宋_GB2312" w:hAnsi="Arial Narrow"/>
              </w:rPr>
            </w:pPr>
          </w:p>
        </w:tc>
      </w:tr>
      <w:tr w:rsidR="00B53F2C" w14:paraId="5C4DB41F" w14:textId="77777777" w:rsidTr="00E00D1E">
        <w:trPr>
          <w:cantSplit/>
          <w:trHeight w:val="340"/>
          <w:jc w:val="center"/>
        </w:trPr>
        <w:tc>
          <w:tcPr>
            <w:tcW w:w="661" w:type="pct"/>
            <w:tcBorders>
              <w:top w:val="single" w:sz="4" w:space="0" w:color="auto"/>
              <w:bottom w:val="single" w:sz="8" w:space="0" w:color="auto"/>
            </w:tcBorders>
            <w:vAlign w:val="center"/>
          </w:tcPr>
          <w:p w14:paraId="373ED82E"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00F83787"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4D76EF36"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6C3DB29"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02BB9275"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70EE4ED2"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0152B09A" w14:textId="77777777" w:rsidR="00B53F2C" w:rsidRDefault="00B53F2C">
            <w:pPr>
              <w:jc w:val="right"/>
              <w:rPr>
                <w:rFonts w:ascii="Arial Narrow" w:eastAsia="仿宋_GB2312" w:hAnsi="Arial Narrow"/>
                <w:b/>
                <w:bCs/>
              </w:rPr>
            </w:pPr>
          </w:p>
        </w:tc>
      </w:tr>
    </w:tbl>
    <w:bookmarkEnd w:id="22"/>
    <w:p w14:paraId="40406ED3" w14:textId="77777777" w:rsidR="00B53F2C" w:rsidRDefault="000E13B2">
      <w:pPr>
        <w:keepNext/>
        <w:widowControl/>
        <w:adjustRightInd w:val="0"/>
        <w:snapToGrid w:val="0"/>
        <w:spacing w:beforeLines="50" w:before="120" w:afterLines="90" w:after="216"/>
        <w:rPr>
          <w:rFonts w:ascii="Arial Narrow" w:eastAsia="仿宋_GB2312" w:hAnsi="Arial Narrow"/>
          <w:sz w:val="24"/>
        </w:rPr>
      </w:pPr>
      <w:r>
        <w:rPr>
          <w:rFonts w:ascii="Arial Narrow" w:eastAsia="仿宋_GB2312" w:hAnsi="Arial Narrow"/>
          <w:sz w:val="24"/>
        </w:rPr>
        <w:lastRenderedPageBreak/>
        <w:t>组合计提项目：</w:t>
      </w:r>
      <w:r>
        <w:rPr>
          <w:rFonts w:ascii="Arial Narrow" w:eastAsia="仿宋_GB2312" w:hAnsi="Arial Narrow" w:hint="eastAsia"/>
          <w:color w:val="FF0000"/>
          <w:sz w:val="24"/>
        </w:rPr>
        <w:t>商业</w:t>
      </w:r>
      <w:r>
        <w:rPr>
          <w:rFonts w:ascii="Arial Narrow" w:eastAsia="仿宋_GB2312" w:hAnsi="Arial Narrow"/>
          <w:color w:val="FF0000"/>
          <w:sz w:val="24"/>
        </w:rPr>
        <w:t>承兑汇票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758422F8" w14:textId="77777777" w:rsidTr="00E00D1E">
        <w:trPr>
          <w:cantSplit/>
          <w:trHeight w:val="340"/>
          <w:tblHeader/>
          <w:jc w:val="center"/>
        </w:trPr>
        <w:tc>
          <w:tcPr>
            <w:tcW w:w="661" w:type="pct"/>
            <w:vMerge w:val="restart"/>
            <w:tcBorders>
              <w:top w:val="single" w:sz="8" w:space="0" w:color="auto"/>
              <w:bottom w:val="nil"/>
            </w:tcBorders>
            <w:vAlign w:val="center"/>
          </w:tcPr>
          <w:p w14:paraId="02E8716B"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名</w:t>
            </w:r>
            <w:r>
              <w:rPr>
                <w:rFonts w:ascii="Arial Narrow" w:eastAsia="仿宋_GB2312" w:hAnsi="Arial Narrow"/>
                <w:b/>
                <w:szCs w:val="21"/>
              </w:rPr>
              <w:t xml:space="preserve">  </w:t>
            </w:r>
            <w:r>
              <w:rPr>
                <w:rFonts w:ascii="Arial Narrow" w:eastAsia="仿宋_GB2312" w:hAnsi="Arial Narrow"/>
                <w:b/>
                <w:szCs w:val="21"/>
              </w:rPr>
              <w:t>称</w:t>
            </w:r>
          </w:p>
        </w:tc>
        <w:tc>
          <w:tcPr>
            <w:tcW w:w="2183" w:type="pct"/>
            <w:gridSpan w:val="3"/>
            <w:tcBorders>
              <w:top w:val="single" w:sz="8" w:space="0" w:color="auto"/>
              <w:bottom w:val="nil"/>
            </w:tcBorders>
            <w:vAlign w:val="center"/>
          </w:tcPr>
          <w:p w14:paraId="2A53C467"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6AA2758A"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0437BD07" w14:textId="77777777" w:rsidTr="00E00D1E">
        <w:trPr>
          <w:cantSplit/>
          <w:trHeight w:val="340"/>
          <w:tblHeader/>
          <w:jc w:val="center"/>
        </w:trPr>
        <w:tc>
          <w:tcPr>
            <w:tcW w:w="661" w:type="pct"/>
            <w:vMerge/>
            <w:tcBorders>
              <w:top w:val="nil"/>
              <w:bottom w:val="single" w:sz="4" w:space="0" w:color="auto"/>
            </w:tcBorders>
            <w:vAlign w:val="center"/>
          </w:tcPr>
          <w:p w14:paraId="693E7D40" w14:textId="77777777" w:rsidR="00B53F2C" w:rsidRDefault="00B53F2C">
            <w:pPr>
              <w:rPr>
                <w:rFonts w:ascii="Arial Narrow" w:eastAsia="仿宋_GB2312" w:hAnsi="Arial Narrow"/>
                <w:szCs w:val="21"/>
              </w:rPr>
            </w:pPr>
          </w:p>
        </w:tc>
        <w:tc>
          <w:tcPr>
            <w:tcW w:w="725" w:type="pct"/>
            <w:tcBorders>
              <w:top w:val="nil"/>
              <w:bottom w:val="single" w:sz="4" w:space="0" w:color="auto"/>
            </w:tcBorders>
            <w:vAlign w:val="center"/>
          </w:tcPr>
          <w:p w14:paraId="1D57F58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应收票据</w:t>
            </w:r>
          </w:p>
        </w:tc>
        <w:tc>
          <w:tcPr>
            <w:tcW w:w="738" w:type="pct"/>
            <w:tcBorders>
              <w:top w:val="nil"/>
              <w:bottom w:val="single" w:sz="4" w:space="0" w:color="auto"/>
            </w:tcBorders>
            <w:vAlign w:val="center"/>
          </w:tcPr>
          <w:p w14:paraId="527286B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0EA627E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1756204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应收票据</w:t>
            </w:r>
          </w:p>
        </w:tc>
        <w:tc>
          <w:tcPr>
            <w:tcW w:w="720" w:type="pct"/>
            <w:tcBorders>
              <w:top w:val="nil"/>
              <w:bottom w:val="single" w:sz="4" w:space="0" w:color="auto"/>
            </w:tcBorders>
            <w:vAlign w:val="center"/>
          </w:tcPr>
          <w:p w14:paraId="5E20858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20AF680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77A9BE04" w14:textId="77777777" w:rsidTr="00E00D1E">
        <w:trPr>
          <w:cantSplit/>
          <w:trHeight w:val="340"/>
          <w:jc w:val="center"/>
        </w:trPr>
        <w:tc>
          <w:tcPr>
            <w:tcW w:w="661" w:type="pct"/>
            <w:tcBorders>
              <w:top w:val="single" w:sz="4" w:space="0" w:color="auto"/>
              <w:bottom w:val="nil"/>
            </w:tcBorders>
            <w:vAlign w:val="center"/>
          </w:tcPr>
          <w:p w14:paraId="695B6425"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出票人类型或账龄</w:t>
            </w:r>
          </w:p>
        </w:tc>
        <w:tc>
          <w:tcPr>
            <w:tcW w:w="725" w:type="pct"/>
            <w:tcBorders>
              <w:top w:val="single" w:sz="4" w:space="0" w:color="auto"/>
              <w:bottom w:val="nil"/>
            </w:tcBorders>
            <w:vAlign w:val="center"/>
          </w:tcPr>
          <w:p w14:paraId="721DDEE4" w14:textId="77777777" w:rsidR="00B53F2C" w:rsidRDefault="00B53F2C">
            <w:pPr>
              <w:jc w:val="right"/>
              <w:rPr>
                <w:rFonts w:ascii="Arial Narrow" w:eastAsia="仿宋_GB2312" w:hAnsi="Arial Narrow"/>
              </w:rPr>
            </w:pPr>
          </w:p>
        </w:tc>
        <w:tc>
          <w:tcPr>
            <w:tcW w:w="738" w:type="pct"/>
            <w:tcBorders>
              <w:top w:val="single" w:sz="4" w:space="0" w:color="auto"/>
              <w:bottom w:val="nil"/>
            </w:tcBorders>
            <w:vAlign w:val="center"/>
          </w:tcPr>
          <w:p w14:paraId="7EFCCFE7"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43C0D385"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577F5FDE" w14:textId="77777777" w:rsidR="00B53F2C" w:rsidRDefault="00B53F2C">
            <w:pPr>
              <w:jc w:val="right"/>
              <w:rPr>
                <w:rFonts w:ascii="Arial Narrow" w:eastAsia="仿宋_GB2312" w:hAnsi="Arial Narrow"/>
              </w:rPr>
            </w:pPr>
          </w:p>
        </w:tc>
        <w:tc>
          <w:tcPr>
            <w:tcW w:w="720" w:type="pct"/>
            <w:tcBorders>
              <w:top w:val="single" w:sz="4" w:space="0" w:color="auto"/>
              <w:bottom w:val="nil"/>
            </w:tcBorders>
            <w:vAlign w:val="center"/>
          </w:tcPr>
          <w:p w14:paraId="4C8DBD96" w14:textId="77777777" w:rsidR="00B53F2C" w:rsidRDefault="00B53F2C">
            <w:pPr>
              <w:jc w:val="right"/>
              <w:rPr>
                <w:rFonts w:ascii="Arial Narrow" w:eastAsia="仿宋_GB2312" w:hAnsi="Arial Narrow"/>
              </w:rPr>
            </w:pPr>
          </w:p>
        </w:tc>
        <w:tc>
          <w:tcPr>
            <w:tcW w:w="716" w:type="pct"/>
            <w:tcBorders>
              <w:top w:val="single" w:sz="4" w:space="0" w:color="auto"/>
              <w:bottom w:val="nil"/>
            </w:tcBorders>
            <w:vAlign w:val="center"/>
          </w:tcPr>
          <w:p w14:paraId="74AEF995" w14:textId="77777777" w:rsidR="00B53F2C" w:rsidRDefault="00B53F2C">
            <w:pPr>
              <w:jc w:val="right"/>
              <w:rPr>
                <w:rFonts w:ascii="Arial Narrow" w:eastAsia="仿宋_GB2312" w:hAnsi="Arial Narrow"/>
              </w:rPr>
            </w:pPr>
          </w:p>
        </w:tc>
      </w:tr>
      <w:tr w:rsidR="00B53F2C" w14:paraId="4156D23C" w14:textId="77777777" w:rsidTr="00E00D1E">
        <w:trPr>
          <w:cantSplit/>
          <w:trHeight w:val="340"/>
          <w:jc w:val="center"/>
        </w:trPr>
        <w:tc>
          <w:tcPr>
            <w:tcW w:w="661" w:type="pct"/>
            <w:tcBorders>
              <w:top w:val="nil"/>
              <w:bottom w:val="nil"/>
            </w:tcBorders>
            <w:vAlign w:val="center"/>
          </w:tcPr>
          <w:p w14:paraId="45EB8714" w14:textId="77777777" w:rsidR="00B53F2C" w:rsidRDefault="00B53F2C">
            <w:pPr>
              <w:rPr>
                <w:rFonts w:ascii="Arial Narrow" w:eastAsia="仿宋_GB2312" w:hAnsi="Arial Narrow"/>
                <w:color w:val="FF0000"/>
                <w:szCs w:val="21"/>
              </w:rPr>
            </w:pPr>
          </w:p>
        </w:tc>
        <w:tc>
          <w:tcPr>
            <w:tcW w:w="725" w:type="pct"/>
            <w:tcBorders>
              <w:top w:val="nil"/>
              <w:bottom w:val="nil"/>
            </w:tcBorders>
            <w:vAlign w:val="center"/>
          </w:tcPr>
          <w:p w14:paraId="77A9EC32" w14:textId="77777777" w:rsidR="00B53F2C" w:rsidRDefault="00B53F2C">
            <w:pPr>
              <w:jc w:val="right"/>
              <w:rPr>
                <w:rFonts w:ascii="Arial Narrow" w:eastAsia="仿宋_GB2312" w:hAnsi="Arial Narrow"/>
              </w:rPr>
            </w:pPr>
          </w:p>
        </w:tc>
        <w:tc>
          <w:tcPr>
            <w:tcW w:w="738" w:type="pct"/>
            <w:tcBorders>
              <w:top w:val="nil"/>
              <w:bottom w:val="nil"/>
            </w:tcBorders>
            <w:vAlign w:val="center"/>
          </w:tcPr>
          <w:p w14:paraId="4CD72383"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747A4169"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112C5DC5" w14:textId="77777777" w:rsidR="00B53F2C" w:rsidRDefault="00B53F2C">
            <w:pPr>
              <w:jc w:val="right"/>
              <w:rPr>
                <w:rFonts w:ascii="Arial Narrow" w:eastAsia="仿宋_GB2312" w:hAnsi="Arial Narrow"/>
              </w:rPr>
            </w:pPr>
          </w:p>
        </w:tc>
        <w:tc>
          <w:tcPr>
            <w:tcW w:w="720" w:type="pct"/>
            <w:tcBorders>
              <w:top w:val="nil"/>
              <w:bottom w:val="nil"/>
            </w:tcBorders>
            <w:vAlign w:val="center"/>
          </w:tcPr>
          <w:p w14:paraId="6E161585" w14:textId="77777777" w:rsidR="00B53F2C" w:rsidRDefault="00B53F2C">
            <w:pPr>
              <w:jc w:val="right"/>
              <w:rPr>
                <w:rFonts w:ascii="Arial Narrow" w:eastAsia="仿宋_GB2312" w:hAnsi="Arial Narrow"/>
              </w:rPr>
            </w:pPr>
          </w:p>
        </w:tc>
        <w:tc>
          <w:tcPr>
            <w:tcW w:w="716" w:type="pct"/>
            <w:tcBorders>
              <w:top w:val="nil"/>
              <w:bottom w:val="nil"/>
            </w:tcBorders>
            <w:vAlign w:val="center"/>
          </w:tcPr>
          <w:p w14:paraId="6044900B" w14:textId="77777777" w:rsidR="00B53F2C" w:rsidRDefault="00B53F2C">
            <w:pPr>
              <w:jc w:val="right"/>
              <w:rPr>
                <w:rFonts w:ascii="Arial Narrow" w:eastAsia="仿宋_GB2312" w:hAnsi="Arial Narrow"/>
              </w:rPr>
            </w:pPr>
          </w:p>
        </w:tc>
      </w:tr>
      <w:tr w:rsidR="00B53F2C" w14:paraId="141BCBE5" w14:textId="77777777" w:rsidTr="00E00D1E">
        <w:trPr>
          <w:cantSplit/>
          <w:trHeight w:val="340"/>
          <w:jc w:val="center"/>
        </w:trPr>
        <w:tc>
          <w:tcPr>
            <w:tcW w:w="661" w:type="pct"/>
            <w:tcBorders>
              <w:top w:val="nil"/>
              <w:bottom w:val="single" w:sz="4" w:space="0" w:color="auto"/>
            </w:tcBorders>
            <w:vAlign w:val="center"/>
          </w:tcPr>
          <w:p w14:paraId="0A4867BD" w14:textId="77777777" w:rsidR="00B53F2C" w:rsidRDefault="00B53F2C">
            <w:pPr>
              <w:rPr>
                <w:rFonts w:ascii="Arial Narrow" w:eastAsia="仿宋_GB2312" w:hAnsi="Arial Narrow"/>
                <w:color w:val="FF0000"/>
                <w:szCs w:val="21"/>
              </w:rPr>
            </w:pPr>
          </w:p>
        </w:tc>
        <w:tc>
          <w:tcPr>
            <w:tcW w:w="725" w:type="pct"/>
            <w:tcBorders>
              <w:top w:val="nil"/>
              <w:bottom w:val="single" w:sz="4" w:space="0" w:color="auto"/>
            </w:tcBorders>
            <w:vAlign w:val="center"/>
          </w:tcPr>
          <w:p w14:paraId="16C064ED" w14:textId="77777777" w:rsidR="00B53F2C" w:rsidRDefault="00B53F2C">
            <w:pPr>
              <w:jc w:val="right"/>
              <w:rPr>
                <w:rFonts w:ascii="Arial Narrow" w:eastAsia="仿宋_GB2312" w:hAnsi="Arial Narrow"/>
              </w:rPr>
            </w:pPr>
          </w:p>
        </w:tc>
        <w:tc>
          <w:tcPr>
            <w:tcW w:w="738" w:type="pct"/>
            <w:tcBorders>
              <w:top w:val="nil"/>
              <w:bottom w:val="single" w:sz="4" w:space="0" w:color="auto"/>
            </w:tcBorders>
            <w:vAlign w:val="center"/>
          </w:tcPr>
          <w:p w14:paraId="6DEC9277"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27BBCC2E"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6A94B861" w14:textId="77777777" w:rsidR="00B53F2C" w:rsidRDefault="00B53F2C">
            <w:pPr>
              <w:jc w:val="right"/>
              <w:rPr>
                <w:rFonts w:ascii="Arial Narrow" w:eastAsia="仿宋_GB2312" w:hAnsi="Arial Narrow"/>
              </w:rPr>
            </w:pPr>
          </w:p>
        </w:tc>
        <w:tc>
          <w:tcPr>
            <w:tcW w:w="720" w:type="pct"/>
            <w:tcBorders>
              <w:top w:val="nil"/>
              <w:bottom w:val="single" w:sz="4" w:space="0" w:color="auto"/>
            </w:tcBorders>
            <w:vAlign w:val="center"/>
          </w:tcPr>
          <w:p w14:paraId="66725FDD" w14:textId="77777777" w:rsidR="00B53F2C" w:rsidRDefault="00B53F2C">
            <w:pPr>
              <w:jc w:val="right"/>
              <w:rPr>
                <w:rFonts w:ascii="Arial Narrow" w:eastAsia="仿宋_GB2312" w:hAnsi="Arial Narrow"/>
              </w:rPr>
            </w:pPr>
          </w:p>
        </w:tc>
        <w:tc>
          <w:tcPr>
            <w:tcW w:w="716" w:type="pct"/>
            <w:tcBorders>
              <w:top w:val="nil"/>
              <w:bottom w:val="single" w:sz="4" w:space="0" w:color="auto"/>
            </w:tcBorders>
            <w:vAlign w:val="center"/>
          </w:tcPr>
          <w:p w14:paraId="4CD4A070" w14:textId="77777777" w:rsidR="00B53F2C" w:rsidRDefault="00B53F2C">
            <w:pPr>
              <w:jc w:val="right"/>
              <w:rPr>
                <w:rFonts w:ascii="Arial Narrow" w:eastAsia="仿宋_GB2312" w:hAnsi="Arial Narrow"/>
              </w:rPr>
            </w:pPr>
          </w:p>
        </w:tc>
      </w:tr>
      <w:tr w:rsidR="00B53F2C" w14:paraId="7C02C38A" w14:textId="77777777" w:rsidTr="00E00D1E">
        <w:trPr>
          <w:cantSplit/>
          <w:trHeight w:val="340"/>
          <w:jc w:val="center"/>
        </w:trPr>
        <w:tc>
          <w:tcPr>
            <w:tcW w:w="661" w:type="pct"/>
            <w:tcBorders>
              <w:top w:val="single" w:sz="4" w:space="0" w:color="auto"/>
              <w:bottom w:val="single" w:sz="8" w:space="0" w:color="auto"/>
            </w:tcBorders>
            <w:vAlign w:val="center"/>
          </w:tcPr>
          <w:p w14:paraId="3ACC1247"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41E5F666"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2E2A8145"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2FAE0238"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4197E321"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7AF13915"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1327E181" w14:textId="77777777" w:rsidR="00B53F2C" w:rsidRDefault="00B53F2C">
            <w:pPr>
              <w:jc w:val="right"/>
              <w:rPr>
                <w:rFonts w:ascii="Arial Narrow" w:eastAsia="仿宋_GB2312" w:hAnsi="Arial Narrow"/>
                <w:b/>
                <w:bCs/>
              </w:rPr>
            </w:pPr>
          </w:p>
        </w:tc>
      </w:tr>
    </w:tbl>
    <w:p w14:paraId="30BE24F2"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rPr>
      </w:pPr>
      <w:r>
        <w:rPr>
          <w:rFonts w:ascii="Arial Narrow" w:eastAsia="仿宋_GB2312" w:hAnsi="Arial Narrow"/>
          <w:color w:val="0000FF"/>
          <w:sz w:val="24"/>
        </w:rPr>
        <w:t>【提示：此处披露未逾期的应收票据计提的坏账准备。若票据逾期，则应转入应收账款并计提坏账准备，账龄应连续计算】</w:t>
      </w:r>
    </w:p>
    <w:p w14:paraId="099C3401" w14:textId="77777777" w:rsidR="00B53F2C" w:rsidRDefault="000E13B2">
      <w:pPr>
        <w:pStyle w:val="35"/>
      </w:pPr>
      <w:r>
        <w:rPr>
          <w:rFonts w:hint="eastAsia"/>
        </w:rPr>
        <w:t>本期计提、收回或转回的坏账准备情况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7E1D6273"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4883C6E8" w14:textId="77777777" w:rsidR="00B53F2C" w:rsidRDefault="00B53F2C">
            <w:pPr>
              <w:adjustRightInd w:val="0"/>
              <w:snapToGrid w:val="0"/>
              <w:rPr>
                <w:rFonts w:ascii="Arial Narrow" w:eastAsia="仿宋_GB2312" w:hAnsi="Arial Narrow"/>
                <w:b/>
                <w:szCs w:val="21"/>
              </w:rPr>
            </w:pPr>
          </w:p>
        </w:tc>
        <w:tc>
          <w:tcPr>
            <w:tcW w:w="2500" w:type="pct"/>
            <w:tcBorders>
              <w:top w:val="single" w:sz="8" w:space="0" w:color="auto"/>
              <w:bottom w:val="single" w:sz="4" w:space="0" w:color="auto"/>
            </w:tcBorders>
            <w:vAlign w:val="center"/>
          </w:tcPr>
          <w:p w14:paraId="02728322" w14:textId="77777777" w:rsidR="00B53F2C" w:rsidRDefault="000E13B2">
            <w:pPr>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坏账准备金额</w:t>
            </w:r>
          </w:p>
        </w:tc>
      </w:tr>
      <w:tr w:rsidR="00B53F2C" w14:paraId="19A6B107" w14:textId="77777777" w:rsidTr="00E00D1E">
        <w:trPr>
          <w:cantSplit/>
          <w:trHeight w:val="340"/>
          <w:jc w:val="center"/>
        </w:trPr>
        <w:tc>
          <w:tcPr>
            <w:tcW w:w="2500" w:type="pct"/>
            <w:tcBorders>
              <w:top w:val="single" w:sz="4" w:space="0" w:color="auto"/>
              <w:bottom w:val="nil"/>
            </w:tcBorders>
            <w:shd w:val="clear" w:color="auto" w:fill="auto"/>
            <w:vAlign w:val="center"/>
          </w:tcPr>
          <w:p w14:paraId="4856D156" w14:textId="77777777" w:rsidR="00B53F2C" w:rsidRDefault="000E13B2">
            <w:pPr>
              <w:rPr>
                <w:rFonts w:ascii="Arial Narrow" w:eastAsia="仿宋_GB2312" w:hAnsi="Arial Narrow"/>
              </w:rPr>
            </w:pPr>
            <w:r>
              <w:rPr>
                <w:rFonts w:ascii="Arial Narrow" w:eastAsia="仿宋_GB2312" w:hAnsi="Arial Narrow" w:hint="eastAsia"/>
              </w:rPr>
              <w:t>期初余额</w:t>
            </w:r>
          </w:p>
        </w:tc>
        <w:tc>
          <w:tcPr>
            <w:tcW w:w="2500" w:type="pct"/>
            <w:tcBorders>
              <w:top w:val="single" w:sz="4" w:space="0" w:color="auto"/>
              <w:bottom w:val="nil"/>
            </w:tcBorders>
            <w:vAlign w:val="center"/>
          </w:tcPr>
          <w:p w14:paraId="45A9AEE0" w14:textId="77777777" w:rsidR="00B53F2C" w:rsidRDefault="00B53F2C">
            <w:pPr>
              <w:jc w:val="right"/>
              <w:rPr>
                <w:rFonts w:ascii="Arial Narrow" w:eastAsia="仿宋_GB2312" w:hAnsi="Arial Narrow"/>
              </w:rPr>
            </w:pPr>
          </w:p>
        </w:tc>
      </w:tr>
      <w:tr w:rsidR="00B53F2C" w14:paraId="309C7476" w14:textId="77777777" w:rsidTr="00E00D1E">
        <w:trPr>
          <w:cantSplit/>
          <w:trHeight w:val="340"/>
          <w:jc w:val="center"/>
        </w:trPr>
        <w:tc>
          <w:tcPr>
            <w:tcW w:w="2500" w:type="pct"/>
            <w:tcBorders>
              <w:top w:val="nil"/>
            </w:tcBorders>
            <w:shd w:val="clear" w:color="auto" w:fill="auto"/>
            <w:vAlign w:val="center"/>
          </w:tcPr>
          <w:p w14:paraId="2AE2115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本期计提</w:t>
            </w:r>
          </w:p>
        </w:tc>
        <w:tc>
          <w:tcPr>
            <w:tcW w:w="2500" w:type="pct"/>
            <w:tcBorders>
              <w:top w:val="nil"/>
            </w:tcBorders>
            <w:vAlign w:val="center"/>
          </w:tcPr>
          <w:p w14:paraId="3DC102FD" w14:textId="77777777" w:rsidR="00B53F2C" w:rsidRDefault="00B53F2C">
            <w:pPr>
              <w:jc w:val="right"/>
              <w:rPr>
                <w:rFonts w:ascii="Arial Narrow" w:eastAsia="仿宋_GB2312" w:hAnsi="Arial Narrow"/>
              </w:rPr>
            </w:pPr>
          </w:p>
        </w:tc>
      </w:tr>
      <w:tr w:rsidR="00B53F2C" w14:paraId="17C2D749" w14:textId="77777777" w:rsidTr="00E00D1E">
        <w:trPr>
          <w:cantSplit/>
          <w:trHeight w:val="340"/>
          <w:jc w:val="center"/>
        </w:trPr>
        <w:tc>
          <w:tcPr>
            <w:tcW w:w="2500" w:type="pct"/>
            <w:shd w:val="clear" w:color="auto" w:fill="auto"/>
            <w:vAlign w:val="center"/>
          </w:tcPr>
          <w:p w14:paraId="7D2C907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本期收回或转回</w:t>
            </w:r>
          </w:p>
        </w:tc>
        <w:tc>
          <w:tcPr>
            <w:tcW w:w="2500" w:type="pct"/>
            <w:vAlign w:val="center"/>
          </w:tcPr>
          <w:p w14:paraId="31AEBE2F" w14:textId="77777777" w:rsidR="00B53F2C" w:rsidRDefault="00B53F2C">
            <w:pPr>
              <w:jc w:val="right"/>
              <w:rPr>
                <w:rFonts w:ascii="Arial Narrow" w:eastAsia="仿宋_GB2312" w:hAnsi="Arial Narrow"/>
              </w:rPr>
            </w:pPr>
          </w:p>
        </w:tc>
      </w:tr>
      <w:tr w:rsidR="00B53F2C" w14:paraId="4B468D0C" w14:textId="77777777" w:rsidTr="00E00D1E">
        <w:trPr>
          <w:cantSplit/>
          <w:trHeight w:val="340"/>
          <w:jc w:val="center"/>
        </w:trPr>
        <w:tc>
          <w:tcPr>
            <w:tcW w:w="2500" w:type="pct"/>
            <w:shd w:val="clear" w:color="auto" w:fill="auto"/>
            <w:vAlign w:val="center"/>
          </w:tcPr>
          <w:p w14:paraId="28C9C69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本期核销</w:t>
            </w:r>
          </w:p>
        </w:tc>
        <w:tc>
          <w:tcPr>
            <w:tcW w:w="2500" w:type="pct"/>
            <w:vAlign w:val="center"/>
          </w:tcPr>
          <w:p w14:paraId="5FD3613F" w14:textId="77777777" w:rsidR="00B53F2C" w:rsidRDefault="00B53F2C">
            <w:pPr>
              <w:jc w:val="right"/>
              <w:rPr>
                <w:rFonts w:ascii="Arial Narrow" w:eastAsia="仿宋_GB2312" w:hAnsi="Arial Narrow"/>
              </w:rPr>
            </w:pPr>
          </w:p>
        </w:tc>
      </w:tr>
      <w:tr w:rsidR="00B53F2C" w14:paraId="690F70A1" w14:textId="77777777" w:rsidTr="00E00D1E">
        <w:trPr>
          <w:cantSplit/>
          <w:trHeight w:val="340"/>
          <w:jc w:val="center"/>
        </w:trPr>
        <w:tc>
          <w:tcPr>
            <w:tcW w:w="2500" w:type="pct"/>
            <w:shd w:val="clear" w:color="auto" w:fill="auto"/>
            <w:vAlign w:val="center"/>
          </w:tcPr>
          <w:p w14:paraId="6C9DD30F"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r>
              <w:rPr>
                <w:rFonts w:ascii="Arial Narrow" w:eastAsia="仿宋_GB2312" w:hAnsi="Arial Narrow"/>
                <w:color w:val="FF0000"/>
                <w:szCs w:val="21"/>
              </w:rPr>
              <w:t>本期转销</w:t>
            </w:r>
            <w:r>
              <w:rPr>
                <w:rFonts w:ascii="Arial Narrow" w:eastAsia="仿宋_GB2312" w:hAnsi="Arial Narrow"/>
                <w:color w:val="FF0000"/>
                <w:szCs w:val="21"/>
              </w:rPr>
              <w:t>]</w:t>
            </w:r>
          </w:p>
        </w:tc>
        <w:tc>
          <w:tcPr>
            <w:tcW w:w="2500" w:type="pct"/>
            <w:vAlign w:val="center"/>
          </w:tcPr>
          <w:p w14:paraId="7DB6CE26" w14:textId="77777777" w:rsidR="00B53F2C" w:rsidRDefault="00B53F2C">
            <w:pPr>
              <w:jc w:val="right"/>
              <w:rPr>
                <w:rFonts w:ascii="Arial Narrow" w:eastAsia="仿宋_GB2312" w:hAnsi="Arial Narrow"/>
              </w:rPr>
            </w:pPr>
          </w:p>
        </w:tc>
      </w:tr>
      <w:tr w:rsidR="00B53F2C" w14:paraId="20A71E45" w14:textId="77777777" w:rsidTr="00E00D1E">
        <w:trPr>
          <w:cantSplit/>
          <w:trHeight w:val="340"/>
          <w:jc w:val="center"/>
        </w:trPr>
        <w:tc>
          <w:tcPr>
            <w:tcW w:w="2500" w:type="pct"/>
            <w:shd w:val="clear" w:color="auto" w:fill="auto"/>
            <w:vAlign w:val="center"/>
          </w:tcPr>
          <w:p w14:paraId="1060AED4"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r>
              <w:rPr>
                <w:rFonts w:ascii="Arial Narrow" w:eastAsia="仿宋_GB2312" w:hAnsi="Arial Narrow"/>
                <w:color w:val="FF0000"/>
                <w:szCs w:val="21"/>
              </w:rPr>
              <w:t>其他</w:t>
            </w:r>
            <w:r>
              <w:rPr>
                <w:rFonts w:ascii="Arial Narrow" w:eastAsia="仿宋_GB2312" w:hAnsi="Arial Narrow"/>
                <w:color w:val="FF0000"/>
                <w:szCs w:val="21"/>
              </w:rPr>
              <w:t>]</w:t>
            </w:r>
          </w:p>
        </w:tc>
        <w:tc>
          <w:tcPr>
            <w:tcW w:w="2500" w:type="pct"/>
            <w:vAlign w:val="center"/>
          </w:tcPr>
          <w:p w14:paraId="681FA26D" w14:textId="77777777" w:rsidR="00B53F2C" w:rsidRDefault="00B53F2C">
            <w:pPr>
              <w:jc w:val="right"/>
              <w:rPr>
                <w:rFonts w:ascii="Arial Narrow" w:eastAsia="仿宋_GB2312" w:hAnsi="Arial Narrow"/>
              </w:rPr>
            </w:pPr>
          </w:p>
        </w:tc>
      </w:tr>
      <w:tr w:rsidR="00B53F2C" w14:paraId="14FF0329" w14:textId="77777777" w:rsidTr="00E00D1E">
        <w:trPr>
          <w:cantSplit/>
          <w:trHeight w:val="340"/>
          <w:jc w:val="center"/>
        </w:trPr>
        <w:tc>
          <w:tcPr>
            <w:tcW w:w="2500" w:type="pct"/>
            <w:shd w:val="clear" w:color="auto" w:fill="auto"/>
            <w:vAlign w:val="center"/>
          </w:tcPr>
          <w:p w14:paraId="4640FB68"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期末余额</w:t>
            </w:r>
          </w:p>
        </w:tc>
        <w:tc>
          <w:tcPr>
            <w:tcW w:w="2500" w:type="pct"/>
            <w:vAlign w:val="center"/>
          </w:tcPr>
          <w:p w14:paraId="45F9A36A" w14:textId="77777777" w:rsidR="00B53F2C" w:rsidRDefault="00B53F2C">
            <w:pPr>
              <w:jc w:val="right"/>
              <w:rPr>
                <w:rFonts w:ascii="Arial Narrow" w:eastAsia="仿宋_GB2312" w:hAnsi="Arial Narrow"/>
              </w:rPr>
            </w:pPr>
          </w:p>
        </w:tc>
      </w:tr>
    </w:tbl>
    <w:p w14:paraId="3C1A99AF"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转回或收回金额重要的坏账准备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98"/>
        <w:gridCol w:w="1269"/>
        <w:gridCol w:w="1271"/>
        <w:gridCol w:w="1679"/>
        <w:gridCol w:w="1679"/>
      </w:tblGrid>
      <w:tr w:rsidR="00B53F2C" w14:paraId="25D48772" w14:textId="77777777" w:rsidTr="00E00D1E">
        <w:trPr>
          <w:cantSplit/>
          <w:trHeight w:val="340"/>
          <w:tblHeader/>
          <w:jc w:val="center"/>
        </w:trPr>
        <w:tc>
          <w:tcPr>
            <w:tcW w:w="1487" w:type="pct"/>
            <w:tcBorders>
              <w:top w:val="single" w:sz="8" w:space="0" w:color="auto"/>
              <w:bottom w:val="single" w:sz="4" w:space="0" w:color="auto"/>
            </w:tcBorders>
            <w:shd w:val="clear" w:color="auto" w:fill="auto"/>
            <w:vAlign w:val="center"/>
          </w:tcPr>
          <w:p w14:paraId="63869F1F" w14:textId="187FDE06" w:rsidR="00B53F2C" w:rsidRDefault="000E13B2">
            <w:pPr>
              <w:widowControl/>
              <w:adjustRightInd w:val="0"/>
              <w:snapToGrid w:val="0"/>
              <w:rPr>
                <w:rFonts w:ascii="Arial Narrow" w:eastAsia="仿宋_GB2312" w:hAnsi="Arial Narrow" w:cs="宋体"/>
                <w:b/>
                <w:kern w:val="0"/>
                <w:szCs w:val="21"/>
              </w:rPr>
            </w:pPr>
            <w:r w:rsidRPr="001F257A">
              <w:rPr>
                <w:rFonts w:ascii="Arial Narrow" w:eastAsia="仿宋_GB2312" w:hAnsi="Arial Narrow" w:cs="宋体" w:hint="eastAsia"/>
                <w:b/>
                <w:kern w:val="0"/>
                <w:szCs w:val="21"/>
              </w:rPr>
              <w:t>承兑人名称</w:t>
            </w:r>
          </w:p>
        </w:tc>
        <w:tc>
          <w:tcPr>
            <w:tcW w:w="756" w:type="pct"/>
            <w:tcBorders>
              <w:top w:val="single" w:sz="8" w:space="0" w:color="auto"/>
              <w:bottom w:val="single" w:sz="4" w:space="0" w:color="auto"/>
            </w:tcBorders>
            <w:shd w:val="clear" w:color="auto" w:fill="auto"/>
            <w:vAlign w:val="center"/>
          </w:tcPr>
          <w:p w14:paraId="3E934C37"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转回原因</w:t>
            </w:r>
          </w:p>
        </w:tc>
        <w:tc>
          <w:tcPr>
            <w:tcW w:w="757" w:type="pct"/>
            <w:tcBorders>
              <w:top w:val="single" w:sz="8" w:space="0" w:color="auto"/>
              <w:bottom w:val="single" w:sz="4" w:space="0" w:color="auto"/>
            </w:tcBorders>
            <w:shd w:val="clear" w:color="auto" w:fill="auto"/>
            <w:vAlign w:val="center"/>
          </w:tcPr>
          <w:p w14:paraId="33DFBFA9"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收回方式</w:t>
            </w:r>
          </w:p>
        </w:tc>
        <w:tc>
          <w:tcPr>
            <w:tcW w:w="1000" w:type="pct"/>
            <w:tcBorders>
              <w:top w:val="single" w:sz="8" w:space="0" w:color="auto"/>
              <w:bottom w:val="single" w:sz="4" w:space="0" w:color="auto"/>
            </w:tcBorders>
            <w:vAlign w:val="center"/>
          </w:tcPr>
          <w:p w14:paraId="29C87C87"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原确定坏账准备的依据</w:t>
            </w:r>
          </w:p>
        </w:tc>
        <w:tc>
          <w:tcPr>
            <w:tcW w:w="1000" w:type="pct"/>
            <w:tcBorders>
              <w:top w:val="single" w:sz="8" w:space="0" w:color="auto"/>
              <w:bottom w:val="single" w:sz="4" w:space="0" w:color="auto"/>
            </w:tcBorders>
            <w:shd w:val="clear" w:color="auto" w:fill="auto"/>
            <w:vAlign w:val="center"/>
          </w:tcPr>
          <w:p w14:paraId="0B5E217C"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转回或收回</w:t>
            </w:r>
          </w:p>
          <w:p w14:paraId="35374EBD"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金额</w:t>
            </w:r>
          </w:p>
        </w:tc>
      </w:tr>
      <w:tr w:rsidR="00B53F2C" w14:paraId="0F7567F2" w14:textId="77777777" w:rsidTr="00E00D1E">
        <w:trPr>
          <w:cantSplit/>
          <w:trHeight w:val="340"/>
          <w:jc w:val="center"/>
        </w:trPr>
        <w:tc>
          <w:tcPr>
            <w:tcW w:w="1487" w:type="pct"/>
            <w:tcBorders>
              <w:top w:val="single" w:sz="4" w:space="0" w:color="auto"/>
              <w:bottom w:val="nil"/>
            </w:tcBorders>
            <w:shd w:val="clear" w:color="auto" w:fill="auto"/>
            <w:vAlign w:val="center"/>
          </w:tcPr>
          <w:p w14:paraId="655CF1A2" w14:textId="77777777" w:rsidR="00B53F2C" w:rsidRDefault="00B53F2C">
            <w:pPr>
              <w:widowControl/>
              <w:adjustRightInd w:val="0"/>
              <w:snapToGrid w:val="0"/>
              <w:rPr>
                <w:rFonts w:ascii="Arial Narrow" w:eastAsia="仿宋_GB2312" w:hAnsi="Arial Narrow"/>
                <w:color w:val="0000FF"/>
                <w:szCs w:val="21"/>
              </w:rPr>
            </w:pPr>
          </w:p>
        </w:tc>
        <w:tc>
          <w:tcPr>
            <w:tcW w:w="756" w:type="pct"/>
            <w:tcBorders>
              <w:top w:val="single" w:sz="4" w:space="0" w:color="auto"/>
              <w:bottom w:val="nil"/>
            </w:tcBorders>
            <w:shd w:val="clear" w:color="auto" w:fill="auto"/>
            <w:vAlign w:val="center"/>
          </w:tcPr>
          <w:p w14:paraId="39AED029" w14:textId="77777777" w:rsidR="00B53F2C" w:rsidRDefault="00B53F2C">
            <w:pPr>
              <w:rPr>
                <w:rFonts w:ascii="Arial Narrow" w:eastAsia="仿宋_GB2312" w:hAnsi="Arial Narrow"/>
              </w:rPr>
            </w:pPr>
          </w:p>
        </w:tc>
        <w:tc>
          <w:tcPr>
            <w:tcW w:w="757" w:type="pct"/>
            <w:tcBorders>
              <w:top w:val="single" w:sz="4" w:space="0" w:color="auto"/>
              <w:bottom w:val="nil"/>
            </w:tcBorders>
            <w:shd w:val="clear" w:color="auto" w:fill="auto"/>
            <w:vAlign w:val="center"/>
          </w:tcPr>
          <w:p w14:paraId="0274757D" w14:textId="77777777" w:rsidR="00B53F2C" w:rsidRDefault="00B53F2C">
            <w:pPr>
              <w:rPr>
                <w:rFonts w:ascii="Arial Narrow" w:eastAsia="仿宋_GB2312" w:hAnsi="Arial Narrow"/>
              </w:rPr>
            </w:pPr>
          </w:p>
        </w:tc>
        <w:tc>
          <w:tcPr>
            <w:tcW w:w="1000" w:type="pct"/>
            <w:tcBorders>
              <w:top w:val="single" w:sz="4" w:space="0" w:color="auto"/>
              <w:bottom w:val="nil"/>
            </w:tcBorders>
            <w:vAlign w:val="center"/>
          </w:tcPr>
          <w:p w14:paraId="48CBDF8D" w14:textId="77777777" w:rsidR="00B53F2C" w:rsidRDefault="00B53F2C">
            <w:pPr>
              <w:rPr>
                <w:rFonts w:ascii="Arial Narrow" w:eastAsia="仿宋_GB2312" w:hAnsi="Arial Narrow"/>
              </w:rPr>
            </w:pPr>
          </w:p>
        </w:tc>
        <w:tc>
          <w:tcPr>
            <w:tcW w:w="1000" w:type="pct"/>
            <w:tcBorders>
              <w:top w:val="single" w:sz="4" w:space="0" w:color="auto"/>
              <w:bottom w:val="nil"/>
            </w:tcBorders>
            <w:shd w:val="clear" w:color="auto" w:fill="auto"/>
            <w:vAlign w:val="center"/>
          </w:tcPr>
          <w:p w14:paraId="504C0555" w14:textId="77777777" w:rsidR="00B53F2C" w:rsidRDefault="00B53F2C">
            <w:pPr>
              <w:jc w:val="right"/>
              <w:rPr>
                <w:rFonts w:ascii="Arial Narrow" w:eastAsia="仿宋_GB2312" w:hAnsi="Arial Narrow"/>
              </w:rPr>
            </w:pPr>
          </w:p>
        </w:tc>
      </w:tr>
      <w:tr w:rsidR="00B53F2C" w14:paraId="74AC6A92" w14:textId="77777777" w:rsidTr="00E00D1E">
        <w:trPr>
          <w:cantSplit/>
          <w:trHeight w:val="340"/>
          <w:jc w:val="center"/>
        </w:trPr>
        <w:tc>
          <w:tcPr>
            <w:tcW w:w="1487" w:type="pct"/>
            <w:tcBorders>
              <w:top w:val="nil"/>
              <w:bottom w:val="nil"/>
            </w:tcBorders>
            <w:shd w:val="clear" w:color="auto" w:fill="auto"/>
            <w:vAlign w:val="center"/>
          </w:tcPr>
          <w:p w14:paraId="26216F21" w14:textId="77777777" w:rsidR="00B53F2C" w:rsidRDefault="000E13B2">
            <w:pPr>
              <w:widowControl/>
              <w:adjustRightInd w:val="0"/>
              <w:snapToGrid w:val="0"/>
              <w:rPr>
                <w:rFonts w:ascii="Arial Narrow" w:eastAsia="仿宋_GB2312" w:hAnsi="Arial Narrow" w:cs="宋体"/>
                <w:b/>
                <w:color w:val="4F81BD"/>
                <w:kern w:val="0"/>
                <w:szCs w:val="21"/>
              </w:rPr>
            </w:pPr>
            <w:r>
              <w:rPr>
                <w:rFonts w:ascii="Arial Narrow" w:eastAsia="仿宋_GB2312" w:hAnsi="Arial Narrow"/>
                <w:color w:val="0000FF"/>
                <w:szCs w:val="21"/>
              </w:rPr>
              <w:t>可无限量添加行</w:t>
            </w:r>
          </w:p>
        </w:tc>
        <w:tc>
          <w:tcPr>
            <w:tcW w:w="756" w:type="pct"/>
            <w:tcBorders>
              <w:top w:val="nil"/>
              <w:bottom w:val="nil"/>
            </w:tcBorders>
            <w:shd w:val="clear" w:color="auto" w:fill="auto"/>
            <w:vAlign w:val="center"/>
          </w:tcPr>
          <w:p w14:paraId="6BB11203" w14:textId="77777777" w:rsidR="00B53F2C" w:rsidRDefault="00B53F2C">
            <w:pPr>
              <w:rPr>
                <w:rFonts w:ascii="Arial Narrow" w:eastAsia="仿宋_GB2312" w:hAnsi="Arial Narrow"/>
              </w:rPr>
            </w:pPr>
          </w:p>
        </w:tc>
        <w:tc>
          <w:tcPr>
            <w:tcW w:w="757" w:type="pct"/>
            <w:tcBorders>
              <w:top w:val="nil"/>
              <w:bottom w:val="nil"/>
            </w:tcBorders>
            <w:shd w:val="clear" w:color="auto" w:fill="auto"/>
            <w:vAlign w:val="center"/>
          </w:tcPr>
          <w:p w14:paraId="030CF2CE" w14:textId="77777777" w:rsidR="00B53F2C" w:rsidRDefault="00B53F2C">
            <w:pPr>
              <w:rPr>
                <w:rFonts w:ascii="Arial Narrow" w:eastAsia="仿宋_GB2312" w:hAnsi="Arial Narrow"/>
              </w:rPr>
            </w:pPr>
          </w:p>
        </w:tc>
        <w:tc>
          <w:tcPr>
            <w:tcW w:w="1000" w:type="pct"/>
            <w:tcBorders>
              <w:top w:val="nil"/>
              <w:bottom w:val="nil"/>
            </w:tcBorders>
            <w:vAlign w:val="center"/>
          </w:tcPr>
          <w:p w14:paraId="22CB8A1A" w14:textId="77777777" w:rsidR="00B53F2C" w:rsidRDefault="00B53F2C">
            <w:pPr>
              <w:rPr>
                <w:rFonts w:ascii="Arial Narrow" w:eastAsia="仿宋_GB2312" w:hAnsi="Arial Narrow"/>
              </w:rPr>
            </w:pPr>
          </w:p>
        </w:tc>
        <w:tc>
          <w:tcPr>
            <w:tcW w:w="1000" w:type="pct"/>
            <w:tcBorders>
              <w:top w:val="nil"/>
              <w:bottom w:val="nil"/>
            </w:tcBorders>
            <w:shd w:val="clear" w:color="auto" w:fill="auto"/>
            <w:vAlign w:val="center"/>
          </w:tcPr>
          <w:p w14:paraId="757DC2F0" w14:textId="77777777" w:rsidR="00B53F2C" w:rsidRDefault="00B53F2C">
            <w:pPr>
              <w:jc w:val="right"/>
              <w:rPr>
                <w:rFonts w:ascii="Arial Narrow" w:eastAsia="仿宋_GB2312" w:hAnsi="Arial Narrow"/>
              </w:rPr>
            </w:pPr>
          </w:p>
        </w:tc>
      </w:tr>
      <w:tr w:rsidR="00B53F2C" w14:paraId="0CB81199" w14:textId="77777777" w:rsidTr="00E00D1E">
        <w:trPr>
          <w:cantSplit/>
          <w:trHeight w:val="340"/>
          <w:jc w:val="center"/>
        </w:trPr>
        <w:tc>
          <w:tcPr>
            <w:tcW w:w="1487" w:type="pct"/>
            <w:tcBorders>
              <w:top w:val="nil"/>
              <w:bottom w:val="single" w:sz="4" w:space="0" w:color="auto"/>
            </w:tcBorders>
            <w:shd w:val="clear" w:color="auto" w:fill="auto"/>
            <w:vAlign w:val="center"/>
          </w:tcPr>
          <w:p w14:paraId="17A1109A" w14:textId="77777777" w:rsidR="00B53F2C" w:rsidRDefault="00B53F2C">
            <w:pPr>
              <w:widowControl/>
              <w:adjustRightInd w:val="0"/>
              <w:snapToGrid w:val="0"/>
              <w:rPr>
                <w:rFonts w:ascii="Arial Narrow" w:eastAsia="仿宋_GB2312" w:hAnsi="Arial Narrow"/>
                <w:color w:val="0000FF"/>
                <w:szCs w:val="21"/>
              </w:rPr>
            </w:pPr>
          </w:p>
        </w:tc>
        <w:tc>
          <w:tcPr>
            <w:tcW w:w="756" w:type="pct"/>
            <w:tcBorders>
              <w:top w:val="nil"/>
              <w:bottom w:val="single" w:sz="4" w:space="0" w:color="auto"/>
            </w:tcBorders>
            <w:shd w:val="clear" w:color="auto" w:fill="auto"/>
            <w:vAlign w:val="center"/>
          </w:tcPr>
          <w:p w14:paraId="1906AA75" w14:textId="77777777" w:rsidR="00B53F2C" w:rsidRDefault="00B53F2C">
            <w:pPr>
              <w:rPr>
                <w:rFonts w:ascii="Arial Narrow" w:eastAsia="仿宋_GB2312" w:hAnsi="Arial Narrow"/>
              </w:rPr>
            </w:pPr>
          </w:p>
        </w:tc>
        <w:tc>
          <w:tcPr>
            <w:tcW w:w="757" w:type="pct"/>
            <w:tcBorders>
              <w:top w:val="nil"/>
              <w:bottom w:val="single" w:sz="4" w:space="0" w:color="auto"/>
            </w:tcBorders>
            <w:shd w:val="clear" w:color="auto" w:fill="auto"/>
            <w:vAlign w:val="center"/>
          </w:tcPr>
          <w:p w14:paraId="2FC5FB0F" w14:textId="77777777" w:rsidR="00B53F2C" w:rsidRDefault="00B53F2C">
            <w:pPr>
              <w:rPr>
                <w:rFonts w:ascii="Arial Narrow" w:eastAsia="仿宋_GB2312" w:hAnsi="Arial Narrow"/>
              </w:rPr>
            </w:pPr>
          </w:p>
        </w:tc>
        <w:tc>
          <w:tcPr>
            <w:tcW w:w="1000" w:type="pct"/>
            <w:tcBorders>
              <w:top w:val="nil"/>
              <w:bottom w:val="single" w:sz="4" w:space="0" w:color="auto"/>
            </w:tcBorders>
            <w:vAlign w:val="center"/>
          </w:tcPr>
          <w:p w14:paraId="593D3CE6" w14:textId="77777777" w:rsidR="00B53F2C" w:rsidRDefault="00B53F2C">
            <w:pPr>
              <w:rPr>
                <w:rFonts w:ascii="Arial Narrow" w:eastAsia="仿宋_GB2312" w:hAnsi="Arial Narrow"/>
              </w:rPr>
            </w:pPr>
          </w:p>
        </w:tc>
        <w:tc>
          <w:tcPr>
            <w:tcW w:w="1000" w:type="pct"/>
            <w:tcBorders>
              <w:top w:val="nil"/>
              <w:bottom w:val="single" w:sz="4" w:space="0" w:color="auto"/>
            </w:tcBorders>
            <w:shd w:val="clear" w:color="auto" w:fill="auto"/>
            <w:vAlign w:val="center"/>
          </w:tcPr>
          <w:p w14:paraId="1D562437" w14:textId="77777777" w:rsidR="00B53F2C" w:rsidRDefault="00B53F2C">
            <w:pPr>
              <w:jc w:val="right"/>
              <w:rPr>
                <w:rFonts w:ascii="Arial Narrow" w:eastAsia="仿宋_GB2312" w:hAnsi="Arial Narrow"/>
              </w:rPr>
            </w:pPr>
          </w:p>
        </w:tc>
      </w:tr>
      <w:tr w:rsidR="00B53F2C" w14:paraId="0BFFE454" w14:textId="77777777" w:rsidTr="00E00D1E">
        <w:trPr>
          <w:cantSplit/>
          <w:trHeight w:val="340"/>
          <w:jc w:val="center"/>
        </w:trPr>
        <w:tc>
          <w:tcPr>
            <w:tcW w:w="1487" w:type="pct"/>
            <w:tcBorders>
              <w:top w:val="single" w:sz="4" w:space="0" w:color="auto"/>
              <w:bottom w:val="single" w:sz="8" w:space="0" w:color="auto"/>
            </w:tcBorders>
            <w:shd w:val="clear" w:color="auto" w:fill="auto"/>
            <w:vAlign w:val="center"/>
          </w:tcPr>
          <w:p w14:paraId="158146C6"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合</w:t>
            </w:r>
            <w:r>
              <w:rPr>
                <w:rFonts w:ascii="Arial Narrow" w:eastAsia="仿宋_GB2312" w:hAnsi="Arial Narrow" w:cs="宋体"/>
                <w:b/>
                <w:kern w:val="0"/>
                <w:szCs w:val="21"/>
              </w:rPr>
              <w:t xml:space="preserve">  </w:t>
            </w:r>
            <w:r>
              <w:rPr>
                <w:rFonts w:ascii="Arial Narrow" w:eastAsia="仿宋_GB2312" w:hAnsi="Arial Narrow" w:cs="宋体"/>
                <w:b/>
                <w:kern w:val="0"/>
                <w:szCs w:val="21"/>
              </w:rPr>
              <w:t>计</w:t>
            </w:r>
          </w:p>
        </w:tc>
        <w:tc>
          <w:tcPr>
            <w:tcW w:w="756" w:type="pct"/>
            <w:tcBorders>
              <w:top w:val="single" w:sz="4" w:space="0" w:color="auto"/>
              <w:bottom w:val="single" w:sz="8" w:space="0" w:color="auto"/>
            </w:tcBorders>
            <w:shd w:val="clear" w:color="auto" w:fill="auto"/>
            <w:vAlign w:val="center"/>
          </w:tcPr>
          <w:p w14:paraId="1B84C46B" w14:textId="77777777" w:rsidR="00B53F2C" w:rsidRDefault="00B53F2C">
            <w:pPr>
              <w:rPr>
                <w:rFonts w:ascii="Arial Narrow" w:eastAsia="仿宋_GB2312" w:hAnsi="Arial Narrow"/>
              </w:rPr>
            </w:pPr>
          </w:p>
        </w:tc>
        <w:tc>
          <w:tcPr>
            <w:tcW w:w="757" w:type="pct"/>
            <w:tcBorders>
              <w:top w:val="single" w:sz="4" w:space="0" w:color="auto"/>
              <w:bottom w:val="single" w:sz="8" w:space="0" w:color="auto"/>
            </w:tcBorders>
            <w:shd w:val="clear" w:color="auto" w:fill="auto"/>
            <w:vAlign w:val="center"/>
          </w:tcPr>
          <w:p w14:paraId="4F6FEFF9" w14:textId="77777777" w:rsidR="00B53F2C" w:rsidRDefault="00B53F2C">
            <w:pPr>
              <w:rPr>
                <w:rFonts w:ascii="Arial Narrow" w:eastAsia="仿宋_GB2312" w:hAnsi="Arial Narrow"/>
              </w:rPr>
            </w:pPr>
          </w:p>
        </w:tc>
        <w:tc>
          <w:tcPr>
            <w:tcW w:w="1000" w:type="pct"/>
            <w:tcBorders>
              <w:top w:val="single" w:sz="4" w:space="0" w:color="auto"/>
              <w:bottom w:val="single" w:sz="8" w:space="0" w:color="auto"/>
            </w:tcBorders>
            <w:vAlign w:val="center"/>
          </w:tcPr>
          <w:p w14:paraId="1455F8A7" w14:textId="77777777" w:rsidR="00B53F2C" w:rsidRDefault="00B53F2C">
            <w:pPr>
              <w:rPr>
                <w:rFonts w:ascii="Arial Narrow" w:eastAsia="仿宋_GB2312" w:hAnsi="Arial Narrow"/>
              </w:rPr>
            </w:pPr>
          </w:p>
        </w:tc>
        <w:tc>
          <w:tcPr>
            <w:tcW w:w="1000" w:type="pct"/>
            <w:tcBorders>
              <w:top w:val="single" w:sz="4" w:space="0" w:color="auto"/>
              <w:bottom w:val="single" w:sz="8" w:space="0" w:color="auto"/>
            </w:tcBorders>
            <w:shd w:val="clear" w:color="auto" w:fill="auto"/>
            <w:vAlign w:val="center"/>
          </w:tcPr>
          <w:p w14:paraId="4130E64D" w14:textId="77777777" w:rsidR="00B53F2C" w:rsidRDefault="00B53F2C">
            <w:pPr>
              <w:jc w:val="right"/>
              <w:rPr>
                <w:rFonts w:ascii="Arial Narrow" w:eastAsia="仿宋_GB2312" w:hAnsi="Arial Narrow"/>
              </w:rPr>
            </w:pPr>
          </w:p>
        </w:tc>
      </w:tr>
    </w:tbl>
    <w:p w14:paraId="72E72183" w14:textId="77777777" w:rsidR="00B53F2C" w:rsidRDefault="000E13B2">
      <w:pPr>
        <w:pStyle w:val="35"/>
      </w:pPr>
      <w:r>
        <w:t>本期实际核销的应收票据情况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5F7EDAF6"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27FD84DE"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43DF103D"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492974AE" w14:textId="77777777" w:rsidTr="00E00D1E">
        <w:trPr>
          <w:cantSplit/>
          <w:trHeight w:val="340"/>
          <w:jc w:val="center"/>
        </w:trPr>
        <w:tc>
          <w:tcPr>
            <w:tcW w:w="2500" w:type="pct"/>
            <w:tcBorders>
              <w:top w:val="single" w:sz="4" w:space="0" w:color="auto"/>
            </w:tcBorders>
            <w:shd w:val="clear" w:color="auto" w:fill="auto"/>
            <w:vAlign w:val="center"/>
          </w:tcPr>
          <w:p w14:paraId="20A2F14D" w14:textId="77777777" w:rsidR="00B53F2C" w:rsidRDefault="000E13B2">
            <w:pPr>
              <w:rPr>
                <w:rFonts w:ascii="Arial Narrow" w:eastAsia="仿宋_GB2312" w:hAnsi="Arial Narrow"/>
                <w:szCs w:val="21"/>
              </w:rPr>
            </w:pPr>
            <w:r>
              <w:rPr>
                <w:rFonts w:ascii="Arial Narrow" w:eastAsia="仿宋_GB2312" w:hAnsi="Arial Narrow"/>
                <w:szCs w:val="21"/>
              </w:rPr>
              <w:t>实际核销的应收票据</w:t>
            </w:r>
          </w:p>
        </w:tc>
        <w:tc>
          <w:tcPr>
            <w:tcW w:w="2500" w:type="pct"/>
            <w:tcBorders>
              <w:top w:val="single" w:sz="4" w:space="0" w:color="auto"/>
            </w:tcBorders>
            <w:shd w:val="clear" w:color="auto" w:fill="auto"/>
            <w:vAlign w:val="center"/>
          </w:tcPr>
          <w:p w14:paraId="260FD9F6" w14:textId="77777777" w:rsidR="00B53F2C" w:rsidRDefault="00B53F2C">
            <w:pPr>
              <w:jc w:val="right"/>
              <w:rPr>
                <w:rFonts w:ascii="Arial Narrow" w:eastAsia="仿宋_GB2312" w:hAnsi="Arial Narrow"/>
              </w:rPr>
            </w:pPr>
          </w:p>
        </w:tc>
      </w:tr>
    </w:tbl>
    <w:p w14:paraId="566E0788"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重要的应收票据核销情况</w:t>
      </w:r>
      <w:r>
        <w:rPr>
          <w:rFonts w:ascii="Arial Narrow" w:eastAsia="仿宋_GB2312" w:hAnsi="Arial Narrow"/>
          <w:color w:val="0000FF"/>
          <w:sz w:val="24"/>
          <w:szCs w:val="24"/>
        </w:rPr>
        <w:t>（逐项披露）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35"/>
        <w:gridCol w:w="1218"/>
        <w:gridCol w:w="1515"/>
        <w:gridCol w:w="1135"/>
        <w:gridCol w:w="1135"/>
        <w:gridCol w:w="1458"/>
      </w:tblGrid>
      <w:tr w:rsidR="00B53F2C" w14:paraId="12157547" w14:textId="77777777" w:rsidTr="00E00D1E">
        <w:trPr>
          <w:cantSplit/>
          <w:trHeight w:val="340"/>
          <w:tblHeader/>
          <w:jc w:val="center"/>
        </w:trPr>
        <w:tc>
          <w:tcPr>
            <w:tcW w:w="1152" w:type="pct"/>
            <w:tcBorders>
              <w:top w:val="single" w:sz="8" w:space="0" w:color="auto"/>
              <w:bottom w:val="single" w:sz="4" w:space="0" w:color="auto"/>
            </w:tcBorders>
            <w:vAlign w:val="center"/>
          </w:tcPr>
          <w:p w14:paraId="5623E1D1"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单位名称</w:t>
            </w:r>
          </w:p>
        </w:tc>
        <w:tc>
          <w:tcPr>
            <w:tcW w:w="725" w:type="pct"/>
            <w:tcBorders>
              <w:top w:val="single" w:sz="8" w:space="0" w:color="auto"/>
              <w:bottom w:val="single" w:sz="4" w:space="0" w:color="auto"/>
            </w:tcBorders>
            <w:vAlign w:val="center"/>
          </w:tcPr>
          <w:p w14:paraId="399B00F8"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应收票据</w:t>
            </w:r>
          </w:p>
          <w:p w14:paraId="0A80EF1B"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性质</w:t>
            </w:r>
          </w:p>
        </w:tc>
        <w:tc>
          <w:tcPr>
            <w:tcW w:w="902" w:type="pct"/>
            <w:tcBorders>
              <w:top w:val="single" w:sz="8" w:space="0" w:color="auto"/>
              <w:bottom w:val="single" w:sz="4" w:space="0" w:color="auto"/>
            </w:tcBorders>
            <w:vAlign w:val="center"/>
          </w:tcPr>
          <w:p w14:paraId="0F619D7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676" w:type="pct"/>
            <w:tcBorders>
              <w:top w:val="single" w:sz="8" w:space="0" w:color="auto"/>
              <w:bottom w:val="single" w:sz="4" w:space="0" w:color="auto"/>
            </w:tcBorders>
            <w:vAlign w:val="center"/>
          </w:tcPr>
          <w:p w14:paraId="2EE218E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676" w:type="pct"/>
            <w:tcBorders>
              <w:top w:val="single" w:sz="8" w:space="0" w:color="auto"/>
              <w:bottom w:val="single" w:sz="4" w:space="0" w:color="auto"/>
            </w:tcBorders>
            <w:vAlign w:val="center"/>
          </w:tcPr>
          <w:p w14:paraId="32E2EEE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8" w:type="pct"/>
            <w:tcBorders>
              <w:top w:val="single" w:sz="8" w:space="0" w:color="auto"/>
              <w:bottom w:val="single" w:sz="4" w:space="0" w:color="auto"/>
            </w:tcBorders>
            <w:vAlign w:val="center"/>
          </w:tcPr>
          <w:p w14:paraId="46F3CD3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款项是否由关联交易产生</w:t>
            </w:r>
          </w:p>
        </w:tc>
      </w:tr>
      <w:tr w:rsidR="00B53F2C" w14:paraId="3703672D" w14:textId="77777777" w:rsidTr="00E00D1E">
        <w:trPr>
          <w:cantSplit/>
          <w:trHeight w:val="340"/>
          <w:jc w:val="center"/>
        </w:trPr>
        <w:tc>
          <w:tcPr>
            <w:tcW w:w="1152" w:type="pct"/>
            <w:tcBorders>
              <w:top w:val="single" w:sz="4" w:space="0" w:color="auto"/>
            </w:tcBorders>
            <w:vAlign w:val="center"/>
          </w:tcPr>
          <w:p w14:paraId="5C40EFA5" w14:textId="77777777" w:rsidR="00B53F2C" w:rsidRDefault="00B53F2C">
            <w:pPr>
              <w:rPr>
                <w:rFonts w:ascii="Arial Narrow" w:eastAsia="仿宋_GB2312" w:hAnsi="Arial Narrow"/>
              </w:rPr>
            </w:pPr>
          </w:p>
        </w:tc>
        <w:tc>
          <w:tcPr>
            <w:tcW w:w="725" w:type="pct"/>
            <w:tcBorders>
              <w:top w:val="single" w:sz="4" w:space="0" w:color="auto"/>
            </w:tcBorders>
            <w:vAlign w:val="center"/>
          </w:tcPr>
          <w:p w14:paraId="42367864" w14:textId="77777777" w:rsidR="00B53F2C" w:rsidRDefault="00B53F2C">
            <w:pPr>
              <w:rPr>
                <w:rFonts w:ascii="Arial Narrow" w:eastAsia="仿宋_GB2312" w:hAnsi="Arial Narrow"/>
              </w:rPr>
            </w:pPr>
          </w:p>
        </w:tc>
        <w:tc>
          <w:tcPr>
            <w:tcW w:w="902" w:type="pct"/>
            <w:tcBorders>
              <w:top w:val="single" w:sz="4" w:space="0" w:color="auto"/>
            </w:tcBorders>
            <w:vAlign w:val="center"/>
          </w:tcPr>
          <w:p w14:paraId="3EB559F0" w14:textId="77777777" w:rsidR="00B53F2C" w:rsidRDefault="00B53F2C">
            <w:pPr>
              <w:jc w:val="right"/>
              <w:rPr>
                <w:rFonts w:ascii="Arial Narrow" w:eastAsia="仿宋_GB2312" w:hAnsi="Arial Narrow"/>
              </w:rPr>
            </w:pPr>
          </w:p>
        </w:tc>
        <w:tc>
          <w:tcPr>
            <w:tcW w:w="676" w:type="pct"/>
            <w:tcBorders>
              <w:top w:val="single" w:sz="4" w:space="0" w:color="auto"/>
            </w:tcBorders>
            <w:vAlign w:val="center"/>
          </w:tcPr>
          <w:p w14:paraId="4E481C36" w14:textId="77777777" w:rsidR="00B53F2C" w:rsidRDefault="00B53F2C">
            <w:pPr>
              <w:jc w:val="right"/>
              <w:rPr>
                <w:rFonts w:ascii="Arial Narrow" w:eastAsia="仿宋_GB2312" w:hAnsi="Arial Narrow"/>
              </w:rPr>
            </w:pPr>
          </w:p>
        </w:tc>
        <w:tc>
          <w:tcPr>
            <w:tcW w:w="676" w:type="pct"/>
            <w:tcBorders>
              <w:top w:val="single" w:sz="4" w:space="0" w:color="auto"/>
            </w:tcBorders>
            <w:vAlign w:val="center"/>
          </w:tcPr>
          <w:p w14:paraId="3F6F1D28" w14:textId="77777777" w:rsidR="00B53F2C" w:rsidRDefault="00B53F2C">
            <w:pPr>
              <w:jc w:val="right"/>
              <w:rPr>
                <w:rFonts w:ascii="Arial Narrow" w:eastAsia="仿宋_GB2312" w:hAnsi="Arial Narrow"/>
              </w:rPr>
            </w:pPr>
          </w:p>
        </w:tc>
        <w:tc>
          <w:tcPr>
            <w:tcW w:w="868" w:type="pct"/>
            <w:tcBorders>
              <w:top w:val="single" w:sz="4" w:space="0" w:color="auto"/>
            </w:tcBorders>
            <w:vAlign w:val="center"/>
          </w:tcPr>
          <w:p w14:paraId="24BE63B2" w14:textId="77777777" w:rsidR="00B53F2C" w:rsidRDefault="00B53F2C">
            <w:pPr>
              <w:jc w:val="right"/>
              <w:rPr>
                <w:rFonts w:ascii="Arial Narrow" w:eastAsia="仿宋_GB2312" w:hAnsi="Arial Narrow"/>
              </w:rPr>
            </w:pPr>
          </w:p>
        </w:tc>
      </w:tr>
      <w:tr w:rsidR="00B53F2C" w14:paraId="7A34FCE6" w14:textId="77777777" w:rsidTr="00E00D1E">
        <w:trPr>
          <w:cantSplit/>
          <w:trHeight w:val="340"/>
          <w:jc w:val="center"/>
        </w:trPr>
        <w:tc>
          <w:tcPr>
            <w:tcW w:w="1152" w:type="pct"/>
            <w:vAlign w:val="center"/>
          </w:tcPr>
          <w:p w14:paraId="1899F614" w14:textId="77777777" w:rsidR="00B53F2C" w:rsidRDefault="00B53F2C">
            <w:pPr>
              <w:rPr>
                <w:rFonts w:ascii="Arial Narrow" w:eastAsia="仿宋_GB2312" w:hAnsi="Arial Narrow"/>
              </w:rPr>
            </w:pPr>
          </w:p>
        </w:tc>
        <w:tc>
          <w:tcPr>
            <w:tcW w:w="725" w:type="pct"/>
            <w:vAlign w:val="center"/>
          </w:tcPr>
          <w:p w14:paraId="658210BD" w14:textId="77777777" w:rsidR="00B53F2C" w:rsidRDefault="00B53F2C">
            <w:pPr>
              <w:rPr>
                <w:rFonts w:ascii="Arial Narrow" w:eastAsia="仿宋_GB2312" w:hAnsi="Arial Narrow"/>
              </w:rPr>
            </w:pPr>
          </w:p>
        </w:tc>
        <w:tc>
          <w:tcPr>
            <w:tcW w:w="902" w:type="pct"/>
            <w:vAlign w:val="center"/>
          </w:tcPr>
          <w:p w14:paraId="49C91AB2" w14:textId="77777777" w:rsidR="00B53F2C" w:rsidRDefault="00B53F2C">
            <w:pPr>
              <w:jc w:val="right"/>
              <w:rPr>
                <w:rFonts w:ascii="Arial Narrow" w:eastAsia="仿宋_GB2312" w:hAnsi="Arial Narrow"/>
              </w:rPr>
            </w:pPr>
          </w:p>
        </w:tc>
        <w:tc>
          <w:tcPr>
            <w:tcW w:w="676" w:type="pct"/>
            <w:vAlign w:val="center"/>
          </w:tcPr>
          <w:p w14:paraId="4311F80E" w14:textId="77777777" w:rsidR="00B53F2C" w:rsidRDefault="00B53F2C">
            <w:pPr>
              <w:jc w:val="right"/>
              <w:rPr>
                <w:rFonts w:ascii="Arial Narrow" w:eastAsia="仿宋_GB2312" w:hAnsi="Arial Narrow"/>
              </w:rPr>
            </w:pPr>
          </w:p>
        </w:tc>
        <w:tc>
          <w:tcPr>
            <w:tcW w:w="676" w:type="pct"/>
            <w:vAlign w:val="center"/>
          </w:tcPr>
          <w:p w14:paraId="2365FF50" w14:textId="77777777" w:rsidR="00B53F2C" w:rsidRDefault="00B53F2C">
            <w:pPr>
              <w:jc w:val="right"/>
              <w:rPr>
                <w:rFonts w:ascii="Arial Narrow" w:eastAsia="仿宋_GB2312" w:hAnsi="Arial Narrow"/>
              </w:rPr>
            </w:pPr>
          </w:p>
        </w:tc>
        <w:tc>
          <w:tcPr>
            <w:tcW w:w="868" w:type="pct"/>
            <w:vAlign w:val="center"/>
          </w:tcPr>
          <w:p w14:paraId="1B006BD1" w14:textId="77777777" w:rsidR="00B53F2C" w:rsidRDefault="00B53F2C">
            <w:pPr>
              <w:jc w:val="right"/>
              <w:rPr>
                <w:rFonts w:ascii="Arial Narrow" w:eastAsia="仿宋_GB2312" w:hAnsi="Arial Narrow"/>
              </w:rPr>
            </w:pPr>
          </w:p>
        </w:tc>
      </w:tr>
      <w:tr w:rsidR="00B53F2C" w14:paraId="0EB4975C" w14:textId="77777777" w:rsidTr="00E00D1E">
        <w:trPr>
          <w:cantSplit/>
          <w:trHeight w:val="340"/>
          <w:jc w:val="center"/>
        </w:trPr>
        <w:tc>
          <w:tcPr>
            <w:tcW w:w="1152" w:type="pct"/>
            <w:tcBorders>
              <w:bottom w:val="single" w:sz="4" w:space="0" w:color="auto"/>
            </w:tcBorders>
            <w:vAlign w:val="center"/>
          </w:tcPr>
          <w:p w14:paraId="5DD70ACC" w14:textId="77777777" w:rsidR="00B53F2C" w:rsidRDefault="00B53F2C">
            <w:pPr>
              <w:rPr>
                <w:rFonts w:ascii="Arial Narrow" w:eastAsia="仿宋_GB2312" w:hAnsi="Arial Narrow"/>
              </w:rPr>
            </w:pPr>
          </w:p>
        </w:tc>
        <w:tc>
          <w:tcPr>
            <w:tcW w:w="725" w:type="pct"/>
            <w:tcBorders>
              <w:bottom w:val="single" w:sz="4" w:space="0" w:color="auto"/>
            </w:tcBorders>
            <w:vAlign w:val="center"/>
          </w:tcPr>
          <w:p w14:paraId="1DC62F12" w14:textId="77777777" w:rsidR="00B53F2C" w:rsidRDefault="00B53F2C">
            <w:pPr>
              <w:rPr>
                <w:rFonts w:ascii="Arial Narrow" w:eastAsia="仿宋_GB2312" w:hAnsi="Arial Narrow"/>
              </w:rPr>
            </w:pPr>
          </w:p>
        </w:tc>
        <w:tc>
          <w:tcPr>
            <w:tcW w:w="902" w:type="pct"/>
            <w:tcBorders>
              <w:bottom w:val="single" w:sz="4" w:space="0" w:color="auto"/>
            </w:tcBorders>
            <w:vAlign w:val="center"/>
          </w:tcPr>
          <w:p w14:paraId="57087BC9" w14:textId="77777777" w:rsidR="00B53F2C" w:rsidRDefault="00B53F2C">
            <w:pPr>
              <w:jc w:val="right"/>
              <w:rPr>
                <w:rFonts w:ascii="Arial Narrow" w:eastAsia="仿宋_GB2312" w:hAnsi="Arial Narrow"/>
              </w:rPr>
            </w:pPr>
          </w:p>
        </w:tc>
        <w:tc>
          <w:tcPr>
            <w:tcW w:w="676" w:type="pct"/>
            <w:tcBorders>
              <w:bottom w:val="single" w:sz="4" w:space="0" w:color="auto"/>
            </w:tcBorders>
            <w:vAlign w:val="center"/>
          </w:tcPr>
          <w:p w14:paraId="7B81BB56" w14:textId="77777777" w:rsidR="00B53F2C" w:rsidRDefault="00B53F2C">
            <w:pPr>
              <w:jc w:val="right"/>
              <w:rPr>
                <w:rFonts w:ascii="Arial Narrow" w:eastAsia="仿宋_GB2312" w:hAnsi="Arial Narrow"/>
              </w:rPr>
            </w:pPr>
          </w:p>
        </w:tc>
        <w:tc>
          <w:tcPr>
            <w:tcW w:w="676" w:type="pct"/>
            <w:tcBorders>
              <w:bottom w:val="single" w:sz="4" w:space="0" w:color="auto"/>
            </w:tcBorders>
            <w:vAlign w:val="center"/>
          </w:tcPr>
          <w:p w14:paraId="3AFCD2F8" w14:textId="77777777" w:rsidR="00B53F2C" w:rsidRDefault="00B53F2C">
            <w:pPr>
              <w:jc w:val="right"/>
              <w:rPr>
                <w:rFonts w:ascii="Arial Narrow" w:eastAsia="仿宋_GB2312" w:hAnsi="Arial Narrow"/>
              </w:rPr>
            </w:pPr>
          </w:p>
        </w:tc>
        <w:tc>
          <w:tcPr>
            <w:tcW w:w="868" w:type="pct"/>
            <w:tcBorders>
              <w:bottom w:val="single" w:sz="4" w:space="0" w:color="auto"/>
            </w:tcBorders>
            <w:vAlign w:val="center"/>
          </w:tcPr>
          <w:p w14:paraId="10365055" w14:textId="77777777" w:rsidR="00B53F2C" w:rsidRDefault="00B53F2C">
            <w:pPr>
              <w:jc w:val="right"/>
              <w:rPr>
                <w:rFonts w:ascii="Arial Narrow" w:eastAsia="仿宋_GB2312" w:hAnsi="Arial Narrow"/>
              </w:rPr>
            </w:pPr>
          </w:p>
        </w:tc>
      </w:tr>
      <w:tr w:rsidR="00B53F2C" w14:paraId="09F93936" w14:textId="77777777" w:rsidTr="00E00D1E">
        <w:trPr>
          <w:cantSplit/>
          <w:trHeight w:val="340"/>
          <w:jc w:val="center"/>
        </w:trPr>
        <w:tc>
          <w:tcPr>
            <w:tcW w:w="1152" w:type="pct"/>
            <w:tcBorders>
              <w:top w:val="single" w:sz="4" w:space="0" w:color="auto"/>
              <w:bottom w:val="single" w:sz="8" w:space="0" w:color="auto"/>
            </w:tcBorders>
            <w:vAlign w:val="center"/>
          </w:tcPr>
          <w:p w14:paraId="411F6D07"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725" w:type="pct"/>
            <w:tcBorders>
              <w:top w:val="single" w:sz="4" w:space="0" w:color="auto"/>
              <w:bottom w:val="single" w:sz="8" w:space="0" w:color="auto"/>
            </w:tcBorders>
            <w:vAlign w:val="center"/>
          </w:tcPr>
          <w:p w14:paraId="6DA67FC1" w14:textId="77777777" w:rsidR="00B53F2C" w:rsidRDefault="00B53F2C">
            <w:pPr>
              <w:rPr>
                <w:rFonts w:ascii="Arial Narrow" w:eastAsia="仿宋_GB2312" w:hAnsi="Arial Narrow"/>
                <w:b/>
                <w:bCs/>
              </w:rPr>
            </w:pPr>
          </w:p>
        </w:tc>
        <w:tc>
          <w:tcPr>
            <w:tcW w:w="902" w:type="pct"/>
            <w:tcBorders>
              <w:top w:val="single" w:sz="4" w:space="0" w:color="auto"/>
              <w:bottom w:val="single" w:sz="8" w:space="0" w:color="auto"/>
            </w:tcBorders>
            <w:vAlign w:val="center"/>
          </w:tcPr>
          <w:p w14:paraId="278003A1"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76" w:type="pct"/>
            <w:tcBorders>
              <w:top w:val="single" w:sz="4" w:space="0" w:color="auto"/>
              <w:bottom w:val="single" w:sz="8" w:space="0" w:color="auto"/>
            </w:tcBorders>
            <w:vAlign w:val="center"/>
          </w:tcPr>
          <w:p w14:paraId="7517FC58" w14:textId="77777777" w:rsidR="00B53F2C" w:rsidRDefault="00B53F2C">
            <w:pPr>
              <w:jc w:val="right"/>
              <w:rPr>
                <w:rFonts w:ascii="Arial Narrow" w:eastAsia="仿宋_GB2312" w:hAnsi="Arial Narrow"/>
                <w:b/>
                <w:bCs/>
              </w:rPr>
            </w:pPr>
          </w:p>
        </w:tc>
        <w:tc>
          <w:tcPr>
            <w:tcW w:w="676" w:type="pct"/>
            <w:tcBorders>
              <w:top w:val="single" w:sz="4" w:space="0" w:color="auto"/>
              <w:bottom w:val="single" w:sz="8" w:space="0" w:color="auto"/>
            </w:tcBorders>
            <w:vAlign w:val="center"/>
          </w:tcPr>
          <w:p w14:paraId="3438B966" w14:textId="77777777" w:rsidR="00B53F2C" w:rsidRDefault="00B53F2C">
            <w:pPr>
              <w:jc w:val="right"/>
              <w:rPr>
                <w:rFonts w:ascii="Arial Narrow" w:eastAsia="仿宋_GB2312" w:hAnsi="Arial Narrow"/>
                <w:b/>
                <w:bCs/>
              </w:rPr>
            </w:pPr>
          </w:p>
        </w:tc>
        <w:tc>
          <w:tcPr>
            <w:tcW w:w="868" w:type="pct"/>
            <w:tcBorders>
              <w:top w:val="single" w:sz="4" w:space="0" w:color="auto"/>
              <w:bottom w:val="single" w:sz="8" w:space="0" w:color="auto"/>
            </w:tcBorders>
            <w:vAlign w:val="center"/>
          </w:tcPr>
          <w:p w14:paraId="7F2D5A96" w14:textId="77777777" w:rsidR="00B53F2C" w:rsidRDefault="00B53F2C">
            <w:pPr>
              <w:jc w:val="right"/>
              <w:rPr>
                <w:rFonts w:ascii="Arial Narrow" w:eastAsia="仿宋_GB2312" w:hAnsi="Arial Narrow"/>
                <w:b/>
                <w:bCs/>
              </w:rPr>
            </w:pPr>
          </w:p>
        </w:tc>
      </w:tr>
    </w:tbl>
    <w:p w14:paraId="391484E4" w14:textId="77777777" w:rsidR="00B53F2C" w:rsidRDefault="00B53F2C">
      <w:pPr>
        <w:snapToGrid w:val="0"/>
        <w:spacing w:beforeLines="50" w:before="120" w:afterLines="90" w:after="216"/>
        <w:rPr>
          <w:rFonts w:ascii="Arial Narrow" w:eastAsia="仿宋_GB2312" w:hAnsi="Arial Narrow"/>
          <w:color w:val="0000FF"/>
          <w:sz w:val="24"/>
          <w:szCs w:val="24"/>
        </w:rPr>
      </w:pPr>
    </w:p>
    <w:p w14:paraId="633AE21D" w14:textId="77777777" w:rsidR="00B53F2C" w:rsidRDefault="000E13B2">
      <w:pPr>
        <w:pStyle w:val="20"/>
      </w:pPr>
      <w:r>
        <w:t>应收账款</w:t>
      </w:r>
      <w:r>
        <w:rPr>
          <w:color w:val="0000FF"/>
        </w:rPr>
        <w:t>（以下不适用的，请删除</w:t>
      </w:r>
      <w:r>
        <w:rPr>
          <w:rFonts w:hint="eastAsia"/>
          <w:color w:val="0000FF"/>
        </w:rPr>
        <w:t>；账龄可根据企业的分组进行修改</w:t>
      </w:r>
      <w:r>
        <w:rPr>
          <w:color w:val="0000FF"/>
        </w:rPr>
        <w:t>）</w:t>
      </w:r>
    </w:p>
    <w:p w14:paraId="650150B8" w14:textId="77777777" w:rsidR="00B53F2C" w:rsidRDefault="000E13B2">
      <w:pPr>
        <w:pStyle w:val="35"/>
      </w:pPr>
      <w:r>
        <w:t>按账龄披露</w:t>
      </w:r>
    </w:p>
    <w:tbl>
      <w:tblPr>
        <w:tblStyle w:val="aff"/>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3442"/>
        <w:gridCol w:w="3273"/>
        <w:gridCol w:w="7"/>
      </w:tblGrid>
      <w:tr w:rsidR="00B53F2C" w14:paraId="5891F46B" w14:textId="77777777" w:rsidTr="00E00D1E">
        <w:trPr>
          <w:gridAfter w:val="1"/>
          <w:wAfter w:w="4" w:type="pct"/>
          <w:cantSplit/>
          <w:trHeight w:val="270"/>
          <w:tblHeader/>
          <w:jc w:val="center"/>
        </w:trPr>
        <w:tc>
          <w:tcPr>
            <w:tcW w:w="997" w:type="pct"/>
            <w:tcBorders>
              <w:top w:val="single" w:sz="8" w:space="0" w:color="auto"/>
              <w:bottom w:val="single" w:sz="4" w:space="0" w:color="auto"/>
            </w:tcBorders>
            <w:vAlign w:val="center"/>
          </w:tcPr>
          <w:p w14:paraId="7E82890B" w14:textId="77777777" w:rsidR="00B53F2C" w:rsidRDefault="000E13B2">
            <w:pPr>
              <w:snapToGrid w:val="0"/>
              <w:outlineLvl w:val="1"/>
              <w:rPr>
                <w:rFonts w:ascii="Arial Narrow" w:eastAsia="仿宋_GB2312" w:hAnsi="Arial Narrow"/>
                <w:b/>
                <w:bCs/>
                <w:kern w:val="0"/>
                <w:szCs w:val="21"/>
              </w:rPr>
            </w:pPr>
            <w:bookmarkStart w:id="23" w:name="jds82"/>
            <w:r>
              <w:rPr>
                <w:rFonts w:ascii="Arial Narrow" w:eastAsia="仿宋_GB2312" w:hAnsi="Arial Narrow"/>
                <w:b/>
                <w:bCs/>
                <w:kern w:val="0"/>
                <w:szCs w:val="21"/>
              </w:rPr>
              <w:t>账</w:t>
            </w:r>
            <w:r>
              <w:rPr>
                <w:rFonts w:ascii="Arial Narrow" w:eastAsia="仿宋_GB2312" w:hAnsi="Arial Narrow"/>
                <w:b/>
                <w:bCs/>
                <w:kern w:val="0"/>
                <w:szCs w:val="21"/>
              </w:rPr>
              <w:t xml:space="preserve">  </w:t>
            </w:r>
            <w:r>
              <w:rPr>
                <w:rFonts w:ascii="Arial Narrow" w:eastAsia="仿宋_GB2312" w:hAnsi="Arial Narrow"/>
                <w:b/>
                <w:bCs/>
                <w:kern w:val="0"/>
                <w:szCs w:val="21"/>
              </w:rPr>
              <w:t>龄</w:t>
            </w:r>
          </w:p>
        </w:tc>
        <w:tc>
          <w:tcPr>
            <w:tcW w:w="2050" w:type="pct"/>
            <w:tcBorders>
              <w:top w:val="single" w:sz="8" w:space="0" w:color="auto"/>
              <w:bottom w:val="single" w:sz="4" w:space="0" w:color="auto"/>
            </w:tcBorders>
            <w:vAlign w:val="center"/>
          </w:tcPr>
          <w:p w14:paraId="34278F62" w14:textId="77777777" w:rsidR="00B53F2C" w:rsidRPr="00B93A87" w:rsidRDefault="000E13B2">
            <w:pPr>
              <w:jc w:val="right"/>
              <w:rPr>
                <w:rFonts w:ascii="Arial Narrow" w:hAnsi="Arial Narrow"/>
                <w:b/>
                <w:kern w:val="0"/>
                <w:szCs w:val="21"/>
              </w:rPr>
            </w:pPr>
            <w:r w:rsidRPr="00B93A87">
              <w:rPr>
                <w:rFonts w:ascii="Arial Narrow" w:eastAsia="仿宋_GB2312" w:hAnsi="Arial Narrow"/>
                <w:b/>
                <w:kern w:val="0"/>
                <w:szCs w:val="21"/>
              </w:rPr>
              <w:t>期末余额</w:t>
            </w:r>
          </w:p>
        </w:tc>
        <w:tc>
          <w:tcPr>
            <w:tcW w:w="1949" w:type="pct"/>
            <w:tcBorders>
              <w:top w:val="single" w:sz="8" w:space="0" w:color="auto"/>
              <w:bottom w:val="single" w:sz="4" w:space="0" w:color="auto"/>
            </w:tcBorders>
            <w:vAlign w:val="center"/>
          </w:tcPr>
          <w:p w14:paraId="79FDFDE1" w14:textId="77777777" w:rsidR="00B53F2C" w:rsidRPr="00B93A87" w:rsidRDefault="000E13B2">
            <w:pPr>
              <w:jc w:val="right"/>
              <w:rPr>
                <w:rFonts w:ascii="Arial Narrow" w:hAnsi="Arial Narrow"/>
                <w:b/>
                <w:kern w:val="0"/>
                <w:szCs w:val="21"/>
              </w:rPr>
            </w:pPr>
            <w:r w:rsidRPr="00B93A87">
              <w:rPr>
                <w:rFonts w:ascii="Arial Narrow" w:eastAsia="仿宋_GB2312" w:hAnsi="Arial Narrow"/>
                <w:b/>
                <w:kern w:val="0"/>
                <w:szCs w:val="21"/>
              </w:rPr>
              <w:t>上年年末余额</w:t>
            </w:r>
          </w:p>
        </w:tc>
      </w:tr>
      <w:tr w:rsidR="00B53F2C" w14:paraId="1688CA11" w14:textId="77777777" w:rsidTr="00E00D1E">
        <w:trPr>
          <w:gridAfter w:val="1"/>
          <w:wAfter w:w="4" w:type="pct"/>
          <w:cantSplit/>
          <w:trHeight w:val="270"/>
          <w:jc w:val="center"/>
        </w:trPr>
        <w:tc>
          <w:tcPr>
            <w:tcW w:w="997" w:type="pct"/>
            <w:tcBorders>
              <w:top w:val="single" w:sz="4" w:space="0" w:color="auto"/>
            </w:tcBorders>
            <w:vAlign w:val="center"/>
          </w:tcPr>
          <w:p w14:paraId="0D2C850B" w14:textId="77777777" w:rsidR="00B53F2C" w:rsidRDefault="000E13B2">
            <w:pPr>
              <w:snapToGrid w:val="0"/>
              <w:outlineLvl w:val="1"/>
              <w:rPr>
                <w:rFonts w:ascii="Arial Narrow" w:hAnsi="Arial Narrow"/>
                <w:kern w:val="0"/>
                <w:sz w:val="20"/>
              </w:rPr>
            </w:pPr>
            <w:r>
              <w:rPr>
                <w:rFonts w:ascii="Arial Narrow" w:eastAsia="仿宋_GB2312" w:hAnsi="Arial Narrow"/>
                <w:kern w:val="0"/>
                <w:szCs w:val="21"/>
              </w:rPr>
              <w:t>1</w:t>
            </w:r>
            <w:r>
              <w:rPr>
                <w:rFonts w:ascii="Arial Narrow" w:eastAsia="仿宋_GB2312" w:hAnsi="Arial Narrow"/>
                <w:kern w:val="0"/>
                <w:szCs w:val="21"/>
              </w:rPr>
              <w:t>年以内</w:t>
            </w:r>
          </w:p>
        </w:tc>
        <w:tc>
          <w:tcPr>
            <w:tcW w:w="2050" w:type="pct"/>
            <w:tcBorders>
              <w:top w:val="single" w:sz="4" w:space="0" w:color="auto"/>
            </w:tcBorders>
            <w:vAlign w:val="center"/>
          </w:tcPr>
          <w:p w14:paraId="7FF8AF30" w14:textId="77777777" w:rsidR="00B53F2C" w:rsidRDefault="00B53F2C">
            <w:pPr>
              <w:jc w:val="right"/>
              <w:rPr>
                <w:rFonts w:ascii="Arial Narrow" w:hAnsi="Arial Narrow"/>
                <w:kern w:val="0"/>
                <w:sz w:val="20"/>
              </w:rPr>
            </w:pPr>
          </w:p>
        </w:tc>
        <w:tc>
          <w:tcPr>
            <w:tcW w:w="1949" w:type="pct"/>
            <w:tcBorders>
              <w:top w:val="single" w:sz="4" w:space="0" w:color="auto"/>
            </w:tcBorders>
            <w:vAlign w:val="center"/>
          </w:tcPr>
          <w:p w14:paraId="0265CD7C" w14:textId="77777777" w:rsidR="00B53F2C" w:rsidRDefault="00B53F2C">
            <w:pPr>
              <w:jc w:val="right"/>
              <w:rPr>
                <w:rFonts w:ascii="Arial Narrow" w:hAnsi="Arial Narrow"/>
                <w:kern w:val="0"/>
                <w:sz w:val="20"/>
              </w:rPr>
            </w:pPr>
          </w:p>
        </w:tc>
      </w:tr>
      <w:tr w:rsidR="00B53F2C" w14:paraId="7B281373" w14:textId="77777777" w:rsidTr="00E00D1E">
        <w:trPr>
          <w:gridAfter w:val="1"/>
          <w:wAfter w:w="4" w:type="pct"/>
          <w:cantSplit/>
          <w:trHeight w:val="270"/>
          <w:jc w:val="center"/>
        </w:trPr>
        <w:tc>
          <w:tcPr>
            <w:tcW w:w="997" w:type="pct"/>
            <w:vAlign w:val="center"/>
          </w:tcPr>
          <w:p w14:paraId="513D7C03"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其中：</w:t>
            </w:r>
            <w:r>
              <w:rPr>
                <w:rFonts w:ascii="Arial Narrow" w:eastAsia="仿宋_GB2312" w:hAnsi="Arial Narrow"/>
                <w:color w:val="FF0000"/>
                <w:kern w:val="0"/>
                <w:szCs w:val="21"/>
              </w:rPr>
              <w:t>0-X</w:t>
            </w:r>
            <w:r>
              <w:rPr>
                <w:rFonts w:ascii="Arial Narrow" w:eastAsia="仿宋_GB2312" w:hAnsi="Arial Narrow"/>
                <w:color w:val="FF0000"/>
                <w:kern w:val="0"/>
                <w:szCs w:val="21"/>
              </w:rPr>
              <w:t>个月</w:t>
            </w:r>
          </w:p>
        </w:tc>
        <w:tc>
          <w:tcPr>
            <w:tcW w:w="2050" w:type="pct"/>
            <w:vAlign w:val="center"/>
          </w:tcPr>
          <w:p w14:paraId="3ECB4CCA" w14:textId="77777777" w:rsidR="00B53F2C" w:rsidRDefault="00B53F2C">
            <w:pPr>
              <w:jc w:val="right"/>
              <w:rPr>
                <w:rFonts w:ascii="Arial Narrow" w:eastAsia="仿宋_GB2312" w:hAnsi="Arial Narrow"/>
                <w:kern w:val="0"/>
                <w:szCs w:val="21"/>
              </w:rPr>
            </w:pPr>
          </w:p>
        </w:tc>
        <w:tc>
          <w:tcPr>
            <w:tcW w:w="1949" w:type="pct"/>
            <w:vAlign w:val="center"/>
          </w:tcPr>
          <w:p w14:paraId="184DC916" w14:textId="77777777" w:rsidR="00B53F2C" w:rsidRDefault="00B53F2C">
            <w:pPr>
              <w:jc w:val="right"/>
              <w:rPr>
                <w:rFonts w:ascii="Arial Narrow" w:hAnsi="Arial Narrow"/>
                <w:kern w:val="0"/>
                <w:sz w:val="20"/>
              </w:rPr>
            </w:pPr>
          </w:p>
        </w:tc>
      </w:tr>
      <w:tr w:rsidR="00B53F2C" w14:paraId="6E96E5D2" w14:textId="77777777" w:rsidTr="00E00D1E">
        <w:trPr>
          <w:gridAfter w:val="1"/>
          <w:wAfter w:w="4" w:type="pct"/>
          <w:cantSplit/>
          <w:trHeight w:val="270"/>
          <w:jc w:val="center"/>
        </w:trPr>
        <w:tc>
          <w:tcPr>
            <w:tcW w:w="997" w:type="pct"/>
            <w:vAlign w:val="center"/>
          </w:tcPr>
          <w:p w14:paraId="6C7970E6"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 xml:space="preserve">      </w:t>
            </w:r>
            <w:r>
              <w:rPr>
                <w:rFonts w:ascii="Arial Narrow" w:eastAsia="仿宋_GB2312" w:hAnsi="Arial Narrow"/>
                <w:color w:val="FF0000"/>
                <w:kern w:val="0"/>
                <w:szCs w:val="21"/>
              </w:rPr>
              <w:t>X-Y</w:t>
            </w:r>
            <w:r>
              <w:rPr>
                <w:rFonts w:ascii="Arial Narrow" w:eastAsia="仿宋_GB2312" w:hAnsi="Arial Narrow"/>
                <w:color w:val="FF0000"/>
                <w:kern w:val="0"/>
                <w:szCs w:val="21"/>
              </w:rPr>
              <w:t>个月</w:t>
            </w:r>
          </w:p>
        </w:tc>
        <w:tc>
          <w:tcPr>
            <w:tcW w:w="2050" w:type="pct"/>
            <w:vAlign w:val="center"/>
          </w:tcPr>
          <w:p w14:paraId="09ED1374" w14:textId="77777777" w:rsidR="00B53F2C" w:rsidRDefault="00B53F2C">
            <w:pPr>
              <w:jc w:val="right"/>
              <w:rPr>
                <w:rFonts w:ascii="Arial Narrow" w:eastAsia="仿宋_GB2312" w:hAnsi="Arial Narrow"/>
                <w:kern w:val="0"/>
                <w:szCs w:val="21"/>
              </w:rPr>
            </w:pPr>
          </w:p>
        </w:tc>
        <w:tc>
          <w:tcPr>
            <w:tcW w:w="1949" w:type="pct"/>
            <w:vAlign w:val="center"/>
          </w:tcPr>
          <w:p w14:paraId="67101232" w14:textId="77777777" w:rsidR="00B53F2C" w:rsidRDefault="00B53F2C">
            <w:pPr>
              <w:jc w:val="right"/>
              <w:rPr>
                <w:rFonts w:ascii="Arial Narrow" w:hAnsi="Arial Narrow"/>
                <w:kern w:val="0"/>
                <w:sz w:val="20"/>
              </w:rPr>
            </w:pPr>
          </w:p>
        </w:tc>
      </w:tr>
      <w:tr w:rsidR="00B53F2C" w14:paraId="79CF1428" w14:textId="77777777" w:rsidTr="00E00D1E">
        <w:trPr>
          <w:gridAfter w:val="1"/>
          <w:wAfter w:w="4" w:type="pct"/>
          <w:cantSplit/>
          <w:trHeight w:val="270"/>
          <w:jc w:val="center"/>
        </w:trPr>
        <w:tc>
          <w:tcPr>
            <w:tcW w:w="997" w:type="pct"/>
            <w:vAlign w:val="center"/>
          </w:tcPr>
          <w:p w14:paraId="5A5650A3"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 xml:space="preserve">      </w:t>
            </w:r>
          </w:p>
        </w:tc>
        <w:tc>
          <w:tcPr>
            <w:tcW w:w="2050" w:type="pct"/>
            <w:vAlign w:val="center"/>
          </w:tcPr>
          <w:p w14:paraId="3C6050AF" w14:textId="77777777" w:rsidR="00B53F2C" w:rsidRDefault="00B53F2C">
            <w:pPr>
              <w:jc w:val="right"/>
              <w:rPr>
                <w:rFonts w:ascii="Arial Narrow" w:eastAsia="仿宋_GB2312" w:hAnsi="Arial Narrow"/>
                <w:kern w:val="0"/>
                <w:szCs w:val="21"/>
              </w:rPr>
            </w:pPr>
          </w:p>
        </w:tc>
        <w:tc>
          <w:tcPr>
            <w:tcW w:w="1949" w:type="pct"/>
            <w:vAlign w:val="center"/>
          </w:tcPr>
          <w:p w14:paraId="560430C0" w14:textId="77777777" w:rsidR="00B53F2C" w:rsidRDefault="00B53F2C">
            <w:pPr>
              <w:jc w:val="right"/>
              <w:rPr>
                <w:rFonts w:ascii="Arial Narrow" w:hAnsi="Arial Narrow"/>
                <w:kern w:val="0"/>
                <w:sz w:val="20"/>
              </w:rPr>
            </w:pPr>
          </w:p>
        </w:tc>
      </w:tr>
      <w:tr w:rsidR="00B53F2C" w14:paraId="28C8EF8D" w14:textId="77777777" w:rsidTr="00E00D1E">
        <w:trPr>
          <w:gridAfter w:val="1"/>
          <w:wAfter w:w="4" w:type="pct"/>
          <w:cantSplit/>
          <w:trHeight w:val="270"/>
          <w:jc w:val="center"/>
        </w:trPr>
        <w:tc>
          <w:tcPr>
            <w:tcW w:w="997" w:type="pct"/>
            <w:vAlign w:val="center"/>
          </w:tcPr>
          <w:p w14:paraId="3272E9C8"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1</w:t>
            </w:r>
            <w:r>
              <w:rPr>
                <w:rFonts w:ascii="Arial Narrow" w:eastAsia="仿宋_GB2312" w:hAnsi="Arial Narrow"/>
                <w:kern w:val="0"/>
                <w:szCs w:val="21"/>
              </w:rPr>
              <w:t>年以内小计：</w:t>
            </w:r>
          </w:p>
        </w:tc>
        <w:tc>
          <w:tcPr>
            <w:tcW w:w="2050" w:type="pct"/>
            <w:vAlign w:val="center"/>
          </w:tcPr>
          <w:p w14:paraId="7D7F7432" w14:textId="77777777" w:rsidR="00B53F2C" w:rsidRDefault="00B53F2C">
            <w:pPr>
              <w:jc w:val="right"/>
              <w:rPr>
                <w:rFonts w:ascii="Arial Narrow" w:eastAsia="仿宋_GB2312" w:hAnsi="Arial Narrow"/>
                <w:kern w:val="0"/>
                <w:szCs w:val="21"/>
              </w:rPr>
            </w:pPr>
          </w:p>
        </w:tc>
        <w:tc>
          <w:tcPr>
            <w:tcW w:w="1949" w:type="pct"/>
            <w:vAlign w:val="center"/>
          </w:tcPr>
          <w:p w14:paraId="1D999A80" w14:textId="77777777" w:rsidR="00B53F2C" w:rsidRDefault="00B53F2C">
            <w:pPr>
              <w:jc w:val="right"/>
              <w:rPr>
                <w:rFonts w:ascii="Arial Narrow" w:hAnsi="Arial Narrow"/>
                <w:kern w:val="0"/>
                <w:sz w:val="20"/>
              </w:rPr>
            </w:pPr>
          </w:p>
        </w:tc>
      </w:tr>
      <w:tr w:rsidR="00B53F2C" w14:paraId="00DA70F4" w14:textId="77777777" w:rsidTr="00E00D1E">
        <w:trPr>
          <w:gridAfter w:val="1"/>
          <w:wAfter w:w="4" w:type="pct"/>
          <w:cantSplit/>
          <w:trHeight w:val="270"/>
          <w:jc w:val="center"/>
        </w:trPr>
        <w:tc>
          <w:tcPr>
            <w:tcW w:w="997" w:type="pct"/>
            <w:vAlign w:val="center"/>
          </w:tcPr>
          <w:p w14:paraId="08490667"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1</w:t>
            </w:r>
            <w:r>
              <w:rPr>
                <w:rFonts w:ascii="Arial Narrow" w:eastAsia="仿宋_GB2312" w:hAnsi="Arial Narrow"/>
                <w:kern w:val="0"/>
                <w:szCs w:val="21"/>
              </w:rPr>
              <w:t>至</w:t>
            </w:r>
            <w:r>
              <w:rPr>
                <w:rFonts w:ascii="Arial Narrow" w:eastAsia="仿宋_GB2312" w:hAnsi="Arial Narrow"/>
                <w:kern w:val="0"/>
                <w:szCs w:val="21"/>
              </w:rPr>
              <w:t>2</w:t>
            </w:r>
            <w:r>
              <w:rPr>
                <w:rFonts w:ascii="Arial Narrow" w:eastAsia="仿宋_GB2312" w:hAnsi="Arial Narrow"/>
                <w:kern w:val="0"/>
                <w:szCs w:val="21"/>
              </w:rPr>
              <w:t>年</w:t>
            </w:r>
          </w:p>
        </w:tc>
        <w:tc>
          <w:tcPr>
            <w:tcW w:w="2050" w:type="pct"/>
            <w:vAlign w:val="center"/>
          </w:tcPr>
          <w:p w14:paraId="7487517E" w14:textId="77777777" w:rsidR="00B53F2C" w:rsidRDefault="00B53F2C">
            <w:pPr>
              <w:jc w:val="right"/>
              <w:rPr>
                <w:rFonts w:ascii="Arial Narrow" w:eastAsia="仿宋_GB2312" w:hAnsi="Arial Narrow"/>
                <w:kern w:val="0"/>
                <w:szCs w:val="21"/>
              </w:rPr>
            </w:pPr>
          </w:p>
        </w:tc>
        <w:tc>
          <w:tcPr>
            <w:tcW w:w="1949" w:type="pct"/>
            <w:vAlign w:val="center"/>
          </w:tcPr>
          <w:p w14:paraId="064E31D5" w14:textId="77777777" w:rsidR="00B53F2C" w:rsidRDefault="00B53F2C">
            <w:pPr>
              <w:jc w:val="right"/>
              <w:rPr>
                <w:rFonts w:ascii="Arial Narrow" w:hAnsi="Arial Narrow"/>
                <w:kern w:val="0"/>
                <w:sz w:val="20"/>
              </w:rPr>
            </w:pPr>
          </w:p>
        </w:tc>
      </w:tr>
      <w:tr w:rsidR="00B53F2C" w14:paraId="5490EF7A" w14:textId="77777777" w:rsidTr="00E00D1E">
        <w:trPr>
          <w:gridAfter w:val="1"/>
          <w:wAfter w:w="4" w:type="pct"/>
          <w:cantSplit/>
          <w:trHeight w:val="270"/>
          <w:jc w:val="center"/>
        </w:trPr>
        <w:tc>
          <w:tcPr>
            <w:tcW w:w="997" w:type="pct"/>
            <w:vAlign w:val="center"/>
          </w:tcPr>
          <w:p w14:paraId="57AA08D2"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2</w:t>
            </w:r>
            <w:r>
              <w:rPr>
                <w:rFonts w:ascii="Arial Narrow" w:eastAsia="仿宋_GB2312" w:hAnsi="Arial Narrow"/>
                <w:kern w:val="0"/>
                <w:szCs w:val="21"/>
              </w:rPr>
              <w:t>至</w:t>
            </w:r>
            <w:r>
              <w:rPr>
                <w:rFonts w:ascii="Arial Narrow" w:eastAsia="仿宋_GB2312" w:hAnsi="Arial Narrow"/>
                <w:kern w:val="0"/>
                <w:szCs w:val="21"/>
              </w:rPr>
              <w:t>3</w:t>
            </w:r>
            <w:r>
              <w:rPr>
                <w:rFonts w:ascii="Arial Narrow" w:eastAsia="仿宋_GB2312" w:hAnsi="Arial Narrow"/>
                <w:kern w:val="0"/>
                <w:szCs w:val="21"/>
              </w:rPr>
              <w:t>年</w:t>
            </w:r>
          </w:p>
        </w:tc>
        <w:tc>
          <w:tcPr>
            <w:tcW w:w="2050" w:type="pct"/>
            <w:vAlign w:val="center"/>
          </w:tcPr>
          <w:p w14:paraId="3121496A" w14:textId="77777777" w:rsidR="00B53F2C" w:rsidRDefault="00B53F2C">
            <w:pPr>
              <w:jc w:val="right"/>
              <w:rPr>
                <w:rFonts w:ascii="Arial Narrow" w:eastAsia="仿宋_GB2312" w:hAnsi="Arial Narrow"/>
                <w:kern w:val="0"/>
                <w:szCs w:val="21"/>
              </w:rPr>
            </w:pPr>
          </w:p>
        </w:tc>
        <w:tc>
          <w:tcPr>
            <w:tcW w:w="1949" w:type="pct"/>
            <w:vAlign w:val="center"/>
          </w:tcPr>
          <w:p w14:paraId="650A3B47" w14:textId="77777777" w:rsidR="00B53F2C" w:rsidRDefault="00B53F2C">
            <w:pPr>
              <w:jc w:val="right"/>
              <w:rPr>
                <w:rFonts w:ascii="Arial Narrow" w:hAnsi="Arial Narrow"/>
                <w:kern w:val="0"/>
                <w:sz w:val="20"/>
              </w:rPr>
            </w:pPr>
          </w:p>
        </w:tc>
      </w:tr>
      <w:tr w:rsidR="00B53F2C" w14:paraId="28CF5092" w14:textId="77777777" w:rsidTr="00E00D1E">
        <w:trPr>
          <w:gridAfter w:val="1"/>
          <w:wAfter w:w="4" w:type="pct"/>
          <w:cantSplit/>
          <w:trHeight w:val="270"/>
          <w:jc w:val="center"/>
        </w:trPr>
        <w:tc>
          <w:tcPr>
            <w:tcW w:w="997" w:type="pct"/>
            <w:vAlign w:val="center"/>
          </w:tcPr>
          <w:p w14:paraId="491D7977"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3</w:t>
            </w:r>
            <w:r>
              <w:rPr>
                <w:rFonts w:ascii="Arial Narrow" w:eastAsia="仿宋_GB2312" w:hAnsi="Arial Narrow"/>
                <w:kern w:val="0"/>
                <w:szCs w:val="21"/>
              </w:rPr>
              <w:t>年以上</w:t>
            </w:r>
          </w:p>
        </w:tc>
        <w:tc>
          <w:tcPr>
            <w:tcW w:w="2050" w:type="pct"/>
            <w:vAlign w:val="center"/>
          </w:tcPr>
          <w:p w14:paraId="0AC9A45F" w14:textId="77777777" w:rsidR="00B53F2C" w:rsidRDefault="00B53F2C">
            <w:pPr>
              <w:jc w:val="right"/>
              <w:rPr>
                <w:rFonts w:ascii="Arial Narrow" w:eastAsia="仿宋_GB2312" w:hAnsi="Arial Narrow"/>
                <w:kern w:val="0"/>
                <w:szCs w:val="21"/>
              </w:rPr>
            </w:pPr>
          </w:p>
        </w:tc>
        <w:tc>
          <w:tcPr>
            <w:tcW w:w="1949" w:type="pct"/>
            <w:vAlign w:val="center"/>
          </w:tcPr>
          <w:p w14:paraId="74B397B1" w14:textId="77777777" w:rsidR="00B53F2C" w:rsidRDefault="00B53F2C">
            <w:pPr>
              <w:jc w:val="right"/>
              <w:rPr>
                <w:rFonts w:ascii="Arial Narrow" w:hAnsi="Arial Narrow"/>
                <w:kern w:val="0"/>
                <w:sz w:val="20"/>
              </w:rPr>
            </w:pPr>
          </w:p>
        </w:tc>
      </w:tr>
      <w:tr w:rsidR="00B53F2C" w14:paraId="5BD20B97" w14:textId="77777777" w:rsidTr="00E00D1E">
        <w:trPr>
          <w:cantSplit/>
          <w:trHeight w:val="340"/>
          <w:jc w:val="center"/>
        </w:trPr>
        <w:tc>
          <w:tcPr>
            <w:tcW w:w="997" w:type="pct"/>
            <w:vAlign w:val="center"/>
          </w:tcPr>
          <w:p w14:paraId="364294CD" w14:textId="77777777" w:rsidR="00B53F2C" w:rsidRDefault="000E13B2">
            <w:pPr>
              <w:snapToGrid w:val="0"/>
              <w:outlineLvl w:val="1"/>
              <w:rPr>
                <w:rFonts w:ascii="Arial Narrow" w:eastAsia="仿宋_GB2312" w:hAnsi="Arial Narrow"/>
                <w:b/>
                <w:kern w:val="0"/>
                <w:szCs w:val="21"/>
              </w:rPr>
            </w:pPr>
            <w:r>
              <w:rPr>
                <w:rFonts w:ascii="Arial Narrow" w:eastAsia="仿宋_GB2312" w:hAnsi="Arial Narrow"/>
                <w:b/>
                <w:kern w:val="0"/>
                <w:szCs w:val="21"/>
              </w:rPr>
              <w:t>小</w:t>
            </w:r>
            <w:r>
              <w:rPr>
                <w:rFonts w:ascii="Arial Narrow" w:eastAsia="仿宋_GB2312" w:hAnsi="Arial Narrow"/>
                <w:b/>
                <w:kern w:val="0"/>
                <w:szCs w:val="21"/>
              </w:rPr>
              <w:t xml:space="preserve">  </w:t>
            </w:r>
            <w:r>
              <w:rPr>
                <w:rFonts w:ascii="Arial Narrow" w:eastAsia="仿宋_GB2312" w:hAnsi="Arial Narrow"/>
                <w:b/>
                <w:kern w:val="0"/>
                <w:szCs w:val="21"/>
              </w:rPr>
              <w:t>计</w:t>
            </w:r>
          </w:p>
        </w:tc>
        <w:tc>
          <w:tcPr>
            <w:tcW w:w="2050" w:type="pct"/>
            <w:vAlign w:val="center"/>
          </w:tcPr>
          <w:p w14:paraId="33535244" w14:textId="77777777" w:rsidR="00B53F2C" w:rsidRDefault="00B53F2C">
            <w:pPr>
              <w:jc w:val="right"/>
              <w:rPr>
                <w:rFonts w:ascii="Arial Narrow" w:eastAsia="仿宋_GB2312" w:hAnsi="Arial Narrow"/>
                <w:b/>
                <w:bCs/>
                <w:kern w:val="0"/>
                <w:szCs w:val="21"/>
              </w:rPr>
            </w:pPr>
          </w:p>
        </w:tc>
        <w:tc>
          <w:tcPr>
            <w:tcW w:w="1953" w:type="pct"/>
            <w:gridSpan w:val="2"/>
            <w:vAlign w:val="center"/>
          </w:tcPr>
          <w:p w14:paraId="1E87D3B8" w14:textId="77777777" w:rsidR="00B53F2C" w:rsidRDefault="00B53F2C">
            <w:pPr>
              <w:jc w:val="right"/>
              <w:rPr>
                <w:rFonts w:ascii="Arial Narrow" w:eastAsia="仿宋_GB2312" w:hAnsi="Arial Narrow"/>
                <w:b/>
                <w:bCs/>
                <w:kern w:val="0"/>
                <w:szCs w:val="21"/>
              </w:rPr>
            </w:pPr>
          </w:p>
        </w:tc>
      </w:tr>
      <w:tr w:rsidR="00B53F2C" w14:paraId="0646EDB9" w14:textId="77777777" w:rsidTr="00E00D1E">
        <w:trPr>
          <w:cantSplit/>
          <w:trHeight w:val="340"/>
          <w:jc w:val="center"/>
        </w:trPr>
        <w:tc>
          <w:tcPr>
            <w:tcW w:w="997" w:type="pct"/>
            <w:vAlign w:val="center"/>
          </w:tcPr>
          <w:p w14:paraId="24138037"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减：坏账准备</w:t>
            </w:r>
          </w:p>
        </w:tc>
        <w:tc>
          <w:tcPr>
            <w:tcW w:w="2050" w:type="pct"/>
            <w:vAlign w:val="center"/>
          </w:tcPr>
          <w:p w14:paraId="1B2A8816" w14:textId="77777777" w:rsidR="00B53F2C" w:rsidRDefault="00B53F2C">
            <w:pPr>
              <w:jc w:val="right"/>
              <w:rPr>
                <w:rFonts w:ascii="Arial Narrow" w:eastAsia="仿宋_GB2312" w:hAnsi="Arial Narrow"/>
                <w:kern w:val="0"/>
                <w:szCs w:val="21"/>
              </w:rPr>
            </w:pPr>
          </w:p>
        </w:tc>
        <w:tc>
          <w:tcPr>
            <w:tcW w:w="1953" w:type="pct"/>
            <w:gridSpan w:val="2"/>
            <w:vAlign w:val="center"/>
          </w:tcPr>
          <w:p w14:paraId="49B3801E" w14:textId="77777777" w:rsidR="00B53F2C" w:rsidRDefault="00B53F2C">
            <w:pPr>
              <w:jc w:val="right"/>
              <w:rPr>
                <w:rFonts w:ascii="Arial Narrow" w:eastAsia="仿宋_GB2312" w:hAnsi="Arial Narrow"/>
                <w:kern w:val="0"/>
                <w:szCs w:val="21"/>
              </w:rPr>
            </w:pPr>
          </w:p>
        </w:tc>
      </w:tr>
      <w:tr w:rsidR="00B53F2C" w14:paraId="6CCF5526" w14:textId="77777777" w:rsidTr="00E00D1E">
        <w:trPr>
          <w:gridAfter w:val="1"/>
          <w:wAfter w:w="4" w:type="pct"/>
          <w:cantSplit/>
          <w:trHeight w:val="270"/>
          <w:jc w:val="center"/>
        </w:trPr>
        <w:tc>
          <w:tcPr>
            <w:tcW w:w="997" w:type="pct"/>
            <w:tcBorders>
              <w:top w:val="single" w:sz="4" w:space="0" w:color="auto"/>
              <w:bottom w:val="single" w:sz="8" w:space="0" w:color="auto"/>
            </w:tcBorders>
            <w:vAlign w:val="center"/>
          </w:tcPr>
          <w:p w14:paraId="461B72AE" w14:textId="77777777" w:rsidR="00B53F2C" w:rsidRDefault="000E13B2">
            <w:pPr>
              <w:snapToGrid w:val="0"/>
              <w:outlineLvl w:val="1"/>
              <w:rPr>
                <w:rFonts w:ascii="Arial Narrow" w:eastAsia="仿宋_GB2312" w:hAnsi="Arial Narrow"/>
                <w:b/>
                <w:kern w:val="0"/>
                <w:szCs w:val="21"/>
              </w:rPr>
            </w:pPr>
            <w:r>
              <w:rPr>
                <w:rFonts w:ascii="Arial Narrow" w:eastAsia="仿宋_GB2312" w:hAnsi="Arial Narrow"/>
                <w:b/>
                <w:kern w:val="0"/>
                <w:szCs w:val="21"/>
              </w:rPr>
              <w:t>合</w:t>
            </w:r>
            <w:r>
              <w:rPr>
                <w:rFonts w:ascii="Arial Narrow" w:eastAsia="仿宋_GB2312" w:hAnsi="Arial Narrow"/>
                <w:b/>
                <w:kern w:val="0"/>
                <w:szCs w:val="21"/>
              </w:rPr>
              <w:t xml:space="preserve">  </w:t>
            </w:r>
            <w:r>
              <w:rPr>
                <w:rFonts w:ascii="Arial Narrow" w:eastAsia="仿宋_GB2312" w:hAnsi="Arial Narrow"/>
                <w:b/>
                <w:kern w:val="0"/>
                <w:szCs w:val="21"/>
              </w:rPr>
              <w:t>计</w:t>
            </w:r>
          </w:p>
        </w:tc>
        <w:tc>
          <w:tcPr>
            <w:tcW w:w="2050" w:type="pct"/>
            <w:tcBorders>
              <w:top w:val="single" w:sz="4" w:space="0" w:color="auto"/>
              <w:bottom w:val="single" w:sz="8" w:space="0" w:color="auto"/>
            </w:tcBorders>
            <w:vAlign w:val="center"/>
          </w:tcPr>
          <w:p w14:paraId="260B6357" w14:textId="77777777" w:rsidR="00B53F2C" w:rsidRDefault="00B53F2C">
            <w:pPr>
              <w:jc w:val="right"/>
              <w:rPr>
                <w:rFonts w:ascii="Arial Narrow" w:eastAsia="仿宋_GB2312" w:hAnsi="Arial Narrow"/>
                <w:b/>
                <w:bCs/>
                <w:kern w:val="0"/>
                <w:szCs w:val="21"/>
              </w:rPr>
            </w:pPr>
          </w:p>
        </w:tc>
        <w:tc>
          <w:tcPr>
            <w:tcW w:w="1949" w:type="pct"/>
            <w:tcBorders>
              <w:top w:val="single" w:sz="4" w:space="0" w:color="auto"/>
              <w:bottom w:val="single" w:sz="8" w:space="0" w:color="auto"/>
            </w:tcBorders>
            <w:vAlign w:val="center"/>
          </w:tcPr>
          <w:p w14:paraId="1DEECA30" w14:textId="77777777" w:rsidR="00B53F2C" w:rsidRDefault="00B53F2C">
            <w:pPr>
              <w:jc w:val="right"/>
              <w:rPr>
                <w:rFonts w:ascii="Arial Narrow" w:hAnsi="Arial Narrow"/>
                <w:b/>
                <w:kern w:val="0"/>
                <w:sz w:val="20"/>
              </w:rPr>
            </w:pPr>
          </w:p>
        </w:tc>
      </w:tr>
    </w:tbl>
    <w:p w14:paraId="4862426D" w14:textId="77777777" w:rsidR="00B53F2C" w:rsidRDefault="000E13B2">
      <w:pPr>
        <w:pStyle w:val="35"/>
      </w:pPr>
      <w:bookmarkStart w:id="24" w:name="_Ref82415221"/>
      <w:bookmarkEnd w:id="23"/>
      <w:r>
        <w:t>按坏账计提方法分类披露</w:t>
      </w:r>
      <w:bookmarkEnd w:id="24"/>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279"/>
        <w:gridCol w:w="1231"/>
        <w:gridCol w:w="1224"/>
        <w:gridCol w:w="1209"/>
        <w:gridCol w:w="1244"/>
        <w:gridCol w:w="1209"/>
      </w:tblGrid>
      <w:tr w:rsidR="00B53F2C" w:rsidRPr="000E7B11" w14:paraId="1F799DBD" w14:textId="77777777" w:rsidTr="00E00D1E">
        <w:trPr>
          <w:cantSplit/>
          <w:trHeight w:val="340"/>
          <w:tblHeader/>
          <w:jc w:val="center"/>
        </w:trPr>
        <w:tc>
          <w:tcPr>
            <w:tcW w:w="1357" w:type="pct"/>
            <w:vMerge w:val="restart"/>
            <w:tcBorders>
              <w:top w:val="single" w:sz="8" w:space="0" w:color="auto"/>
              <w:bottom w:val="nil"/>
            </w:tcBorders>
            <w:vAlign w:val="center"/>
          </w:tcPr>
          <w:p w14:paraId="7C9B3665" w14:textId="77777777" w:rsidR="00B53F2C" w:rsidRPr="003A79CF" w:rsidRDefault="000E13B2">
            <w:pPr>
              <w:widowControl/>
              <w:adjustRightInd w:val="0"/>
              <w:snapToGrid w:val="0"/>
              <w:rPr>
                <w:rFonts w:ascii="Arial Narrow" w:eastAsia="仿宋_GB2312" w:hAnsi="Arial Narrow"/>
                <w:b/>
                <w:szCs w:val="21"/>
              </w:rPr>
            </w:pPr>
            <w:bookmarkStart w:id="25" w:name="jds83"/>
            <w:r w:rsidRPr="003A79CF">
              <w:rPr>
                <w:rFonts w:ascii="Arial Narrow" w:eastAsia="仿宋_GB2312" w:hAnsi="Arial Narrow" w:hint="eastAsia"/>
                <w:b/>
                <w:szCs w:val="21"/>
              </w:rPr>
              <w:t>类</w:t>
            </w:r>
            <w:r w:rsidRPr="003A79CF">
              <w:rPr>
                <w:rFonts w:ascii="Arial Narrow" w:eastAsia="仿宋_GB2312" w:hAnsi="Arial Narrow"/>
                <w:b/>
                <w:szCs w:val="21"/>
              </w:rPr>
              <w:t xml:space="preserve">  </w:t>
            </w:r>
            <w:r w:rsidRPr="003A79CF">
              <w:rPr>
                <w:rFonts w:ascii="Arial Narrow" w:eastAsia="仿宋_GB2312" w:hAnsi="Arial Narrow" w:hint="eastAsia"/>
                <w:b/>
                <w:szCs w:val="21"/>
              </w:rPr>
              <w:t>别</w:t>
            </w:r>
          </w:p>
        </w:tc>
        <w:tc>
          <w:tcPr>
            <w:tcW w:w="3643" w:type="pct"/>
            <w:gridSpan w:val="5"/>
            <w:tcBorders>
              <w:top w:val="single" w:sz="8" w:space="0" w:color="auto"/>
              <w:bottom w:val="nil"/>
            </w:tcBorders>
            <w:vAlign w:val="center"/>
          </w:tcPr>
          <w:p w14:paraId="6982C8FC"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期末余额</w:t>
            </w:r>
          </w:p>
        </w:tc>
      </w:tr>
      <w:tr w:rsidR="00B53F2C" w:rsidRPr="000E7B11" w14:paraId="2E108B0B" w14:textId="77777777" w:rsidTr="00E00D1E">
        <w:trPr>
          <w:cantSplit/>
          <w:trHeight w:val="340"/>
          <w:tblHeader/>
          <w:jc w:val="center"/>
        </w:trPr>
        <w:tc>
          <w:tcPr>
            <w:tcW w:w="1357" w:type="pct"/>
            <w:vMerge/>
            <w:tcBorders>
              <w:top w:val="nil"/>
              <w:bottom w:val="nil"/>
            </w:tcBorders>
            <w:vAlign w:val="center"/>
          </w:tcPr>
          <w:p w14:paraId="17A527DD" w14:textId="77777777" w:rsidR="00B53F2C" w:rsidRPr="003A79CF" w:rsidRDefault="00B53F2C">
            <w:pPr>
              <w:widowControl/>
              <w:adjustRightInd w:val="0"/>
              <w:snapToGrid w:val="0"/>
              <w:rPr>
                <w:rFonts w:ascii="Arial Narrow" w:eastAsia="仿宋_GB2312" w:hAnsi="Arial Narrow"/>
                <w:b/>
                <w:szCs w:val="21"/>
              </w:rPr>
            </w:pPr>
          </w:p>
        </w:tc>
        <w:tc>
          <w:tcPr>
            <w:tcW w:w="1462" w:type="pct"/>
            <w:gridSpan w:val="2"/>
            <w:tcBorders>
              <w:top w:val="nil"/>
              <w:bottom w:val="nil"/>
            </w:tcBorders>
            <w:vAlign w:val="center"/>
          </w:tcPr>
          <w:p w14:paraId="35F718B6"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账面余额</w:t>
            </w:r>
          </w:p>
        </w:tc>
        <w:tc>
          <w:tcPr>
            <w:tcW w:w="1461" w:type="pct"/>
            <w:gridSpan w:val="2"/>
            <w:tcBorders>
              <w:top w:val="nil"/>
              <w:bottom w:val="nil"/>
            </w:tcBorders>
            <w:vAlign w:val="center"/>
          </w:tcPr>
          <w:p w14:paraId="637BC645" w14:textId="77777777" w:rsidR="00B53F2C" w:rsidRPr="003A79CF" w:rsidRDefault="000E13B2">
            <w:pPr>
              <w:widowControl/>
              <w:adjustRightInd w:val="0"/>
              <w:snapToGrid w:val="0"/>
              <w:jc w:val="center"/>
              <w:rPr>
                <w:rFonts w:ascii="Arial Narrow" w:eastAsia="仿宋_GB2312" w:hAnsi="Arial Narrow"/>
                <w:b/>
                <w:szCs w:val="21"/>
              </w:rPr>
            </w:pPr>
            <w:r w:rsidRPr="003A79CF">
              <w:rPr>
                <w:rFonts w:ascii="Arial Narrow" w:eastAsia="仿宋_GB2312" w:hAnsi="Arial Narrow" w:hint="eastAsia"/>
                <w:b/>
                <w:szCs w:val="21"/>
              </w:rPr>
              <w:t>坏账准备</w:t>
            </w:r>
          </w:p>
        </w:tc>
        <w:tc>
          <w:tcPr>
            <w:tcW w:w="720" w:type="pct"/>
            <w:vMerge w:val="restart"/>
            <w:tcBorders>
              <w:top w:val="nil"/>
              <w:bottom w:val="nil"/>
            </w:tcBorders>
            <w:vAlign w:val="center"/>
          </w:tcPr>
          <w:p w14:paraId="20625F0B"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账面价值</w:t>
            </w:r>
          </w:p>
        </w:tc>
      </w:tr>
      <w:tr w:rsidR="00B53F2C" w:rsidRPr="000E7B11" w14:paraId="4705BC69" w14:textId="77777777" w:rsidTr="00E00D1E">
        <w:trPr>
          <w:cantSplit/>
          <w:trHeight w:val="340"/>
          <w:tblHeader/>
          <w:jc w:val="center"/>
        </w:trPr>
        <w:tc>
          <w:tcPr>
            <w:tcW w:w="1357" w:type="pct"/>
            <w:vMerge/>
            <w:tcBorders>
              <w:top w:val="nil"/>
              <w:bottom w:val="single" w:sz="4" w:space="0" w:color="auto"/>
            </w:tcBorders>
            <w:vAlign w:val="center"/>
          </w:tcPr>
          <w:p w14:paraId="4BB301AF" w14:textId="77777777" w:rsidR="00B53F2C" w:rsidRPr="003A79CF" w:rsidRDefault="00B53F2C">
            <w:pPr>
              <w:widowControl/>
              <w:adjustRightInd w:val="0"/>
              <w:snapToGrid w:val="0"/>
              <w:rPr>
                <w:rFonts w:ascii="Arial Narrow" w:eastAsia="仿宋_GB2312" w:hAnsi="Arial Narrow"/>
                <w:b/>
                <w:szCs w:val="21"/>
              </w:rPr>
            </w:pPr>
          </w:p>
        </w:tc>
        <w:tc>
          <w:tcPr>
            <w:tcW w:w="733" w:type="pct"/>
            <w:tcBorders>
              <w:top w:val="nil"/>
              <w:bottom w:val="single" w:sz="4" w:space="0" w:color="auto"/>
            </w:tcBorders>
            <w:vAlign w:val="center"/>
          </w:tcPr>
          <w:p w14:paraId="2D546480"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29" w:type="pct"/>
            <w:tcBorders>
              <w:top w:val="nil"/>
              <w:bottom w:val="single" w:sz="4" w:space="0" w:color="auto"/>
            </w:tcBorders>
            <w:vAlign w:val="center"/>
          </w:tcPr>
          <w:p w14:paraId="19A058BF"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比例</w:t>
            </w:r>
            <w:r w:rsidRPr="003A79CF">
              <w:rPr>
                <w:rFonts w:ascii="Arial Narrow" w:eastAsia="仿宋_GB2312" w:hAnsi="Arial Narrow"/>
                <w:b/>
                <w:szCs w:val="21"/>
              </w:rPr>
              <w:t>(%)</w:t>
            </w:r>
          </w:p>
        </w:tc>
        <w:tc>
          <w:tcPr>
            <w:tcW w:w="720" w:type="pct"/>
            <w:tcBorders>
              <w:top w:val="nil"/>
              <w:bottom w:val="single" w:sz="4" w:space="0" w:color="auto"/>
            </w:tcBorders>
            <w:vAlign w:val="center"/>
          </w:tcPr>
          <w:p w14:paraId="37794D7C"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金额</w:t>
            </w:r>
          </w:p>
        </w:tc>
        <w:tc>
          <w:tcPr>
            <w:tcW w:w="741" w:type="pct"/>
            <w:tcBorders>
              <w:top w:val="nil"/>
              <w:bottom w:val="single" w:sz="4" w:space="0" w:color="auto"/>
            </w:tcBorders>
            <w:vAlign w:val="center"/>
          </w:tcPr>
          <w:p w14:paraId="439E6D6E" w14:textId="77777777" w:rsidR="00B53F2C" w:rsidRPr="003A79CF" w:rsidRDefault="000E13B2">
            <w:pPr>
              <w:widowControl/>
              <w:adjustRightInd w:val="0"/>
              <w:snapToGrid w:val="0"/>
              <w:jc w:val="right"/>
              <w:rPr>
                <w:rFonts w:ascii="Arial Narrow" w:eastAsia="仿宋_GB2312" w:hAnsi="Arial Narrow"/>
                <w:b/>
                <w:szCs w:val="21"/>
              </w:rPr>
            </w:pPr>
            <w:r w:rsidRPr="003A79CF">
              <w:rPr>
                <w:rFonts w:ascii="Arial Narrow" w:eastAsia="仿宋_GB2312" w:hAnsi="Arial Narrow" w:hint="eastAsia"/>
                <w:b/>
                <w:szCs w:val="21"/>
              </w:rPr>
              <w:t>预期信用损失率</w:t>
            </w:r>
            <w:r w:rsidRPr="003A79CF">
              <w:rPr>
                <w:rFonts w:ascii="Arial Narrow" w:eastAsia="仿宋_GB2312" w:hAnsi="Arial Narrow"/>
                <w:b/>
                <w:szCs w:val="21"/>
              </w:rPr>
              <w:t>(%)</w:t>
            </w:r>
          </w:p>
        </w:tc>
        <w:tc>
          <w:tcPr>
            <w:tcW w:w="720" w:type="pct"/>
            <w:vMerge/>
            <w:tcBorders>
              <w:top w:val="nil"/>
              <w:bottom w:val="single" w:sz="4" w:space="0" w:color="auto"/>
            </w:tcBorders>
            <w:vAlign w:val="center"/>
          </w:tcPr>
          <w:p w14:paraId="2FD8F791" w14:textId="77777777" w:rsidR="00B53F2C" w:rsidRPr="003A79CF" w:rsidRDefault="00B53F2C">
            <w:pPr>
              <w:widowControl/>
              <w:adjustRightInd w:val="0"/>
              <w:snapToGrid w:val="0"/>
              <w:jc w:val="right"/>
              <w:rPr>
                <w:rFonts w:ascii="Arial Narrow" w:eastAsia="仿宋_GB2312" w:hAnsi="Arial Narrow"/>
                <w:b/>
                <w:szCs w:val="21"/>
              </w:rPr>
            </w:pPr>
          </w:p>
        </w:tc>
      </w:tr>
      <w:tr w:rsidR="00B53F2C" w:rsidRPr="000E7B11" w14:paraId="0542CA97" w14:textId="77777777" w:rsidTr="00E00D1E">
        <w:trPr>
          <w:cantSplit/>
          <w:trHeight w:val="340"/>
          <w:jc w:val="center"/>
        </w:trPr>
        <w:tc>
          <w:tcPr>
            <w:tcW w:w="1357" w:type="pct"/>
            <w:tcBorders>
              <w:top w:val="single" w:sz="4" w:space="0" w:color="auto"/>
              <w:bottom w:val="nil"/>
            </w:tcBorders>
            <w:vAlign w:val="center"/>
          </w:tcPr>
          <w:p w14:paraId="4219EF2C"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按单项计提坏账准备</w:t>
            </w:r>
          </w:p>
        </w:tc>
        <w:tc>
          <w:tcPr>
            <w:tcW w:w="733" w:type="pct"/>
            <w:tcBorders>
              <w:top w:val="single" w:sz="4" w:space="0" w:color="auto"/>
              <w:bottom w:val="nil"/>
            </w:tcBorders>
            <w:vAlign w:val="center"/>
          </w:tcPr>
          <w:p w14:paraId="77F93B74" w14:textId="77777777" w:rsidR="00B53F2C" w:rsidRPr="003A79CF" w:rsidRDefault="00B53F2C">
            <w:pPr>
              <w:jc w:val="right"/>
              <w:rPr>
                <w:rFonts w:ascii="Arial Narrow" w:eastAsia="仿宋_GB2312" w:hAnsi="Arial Narrow"/>
                <w:szCs w:val="21"/>
              </w:rPr>
            </w:pPr>
          </w:p>
        </w:tc>
        <w:tc>
          <w:tcPr>
            <w:tcW w:w="729" w:type="pct"/>
            <w:tcBorders>
              <w:top w:val="single" w:sz="4" w:space="0" w:color="auto"/>
              <w:bottom w:val="nil"/>
            </w:tcBorders>
            <w:vAlign w:val="center"/>
          </w:tcPr>
          <w:p w14:paraId="2F6AD47E" w14:textId="77777777" w:rsidR="00B53F2C" w:rsidRPr="003A79CF" w:rsidRDefault="00B53F2C">
            <w:pPr>
              <w:jc w:val="right"/>
              <w:rPr>
                <w:rFonts w:ascii="Arial Narrow" w:eastAsia="仿宋_GB2312" w:hAnsi="Arial Narrow"/>
                <w:szCs w:val="21"/>
              </w:rPr>
            </w:pPr>
          </w:p>
        </w:tc>
        <w:tc>
          <w:tcPr>
            <w:tcW w:w="720" w:type="pct"/>
            <w:tcBorders>
              <w:top w:val="single" w:sz="4" w:space="0" w:color="auto"/>
              <w:bottom w:val="nil"/>
            </w:tcBorders>
            <w:vAlign w:val="center"/>
          </w:tcPr>
          <w:p w14:paraId="3066A949" w14:textId="77777777" w:rsidR="00B53F2C" w:rsidRPr="003A79CF" w:rsidRDefault="00B53F2C">
            <w:pPr>
              <w:jc w:val="right"/>
              <w:rPr>
                <w:rFonts w:ascii="Arial Narrow" w:eastAsia="仿宋_GB2312" w:hAnsi="Arial Narrow"/>
                <w:szCs w:val="21"/>
              </w:rPr>
            </w:pPr>
          </w:p>
        </w:tc>
        <w:tc>
          <w:tcPr>
            <w:tcW w:w="741" w:type="pct"/>
            <w:tcBorders>
              <w:top w:val="single" w:sz="4" w:space="0" w:color="auto"/>
              <w:bottom w:val="nil"/>
            </w:tcBorders>
            <w:vAlign w:val="center"/>
          </w:tcPr>
          <w:p w14:paraId="6D79223E" w14:textId="77777777" w:rsidR="00B53F2C" w:rsidRPr="003A79CF" w:rsidRDefault="00B53F2C">
            <w:pPr>
              <w:jc w:val="right"/>
              <w:rPr>
                <w:rFonts w:ascii="Arial Narrow" w:eastAsia="仿宋_GB2312" w:hAnsi="Arial Narrow"/>
                <w:szCs w:val="21"/>
              </w:rPr>
            </w:pPr>
          </w:p>
        </w:tc>
        <w:tc>
          <w:tcPr>
            <w:tcW w:w="720" w:type="pct"/>
            <w:tcBorders>
              <w:top w:val="single" w:sz="4" w:space="0" w:color="auto"/>
              <w:bottom w:val="nil"/>
            </w:tcBorders>
            <w:vAlign w:val="center"/>
          </w:tcPr>
          <w:p w14:paraId="5B23A4B9" w14:textId="77777777" w:rsidR="00B53F2C" w:rsidRPr="003A79CF" w:rsidRDefault="00B53F2C">
            <w:pPr>
              <w:jc w:val="right"/>
              <w:rPr>
                <w:rFonts w:ascii="Arial Narrow" w:eastAsia="仿宋_GB2312" w:hAnsi="Arial Narrow"/>
                <w:szCs w:val="21"/>
              </w:rPr>
            </w:pPr>
          </w:p>
        </w:tc>
      </w:tr>
      <w:tr w:rsidR="00B53F2C" w:rsidRPr="000E7B11" w14:paraId="65A17833" w14:textId="77777777" w:rsidTr="00E00D1E">
        <w:trPr>
          <w:cantSplit/>
          <w:trHeight w:val="340"/>
          <w:jc w:val="center"/>
        </w:trPr>
        <w:tc>
          <w:tcPr>
            <w:tcW w:w="1357" w:type="pct"/>
            <w:tcBorders>
              <w:top w:val="nil"/>
              <w:bottom w:val="nil"/>
            </w:tcBorders>
            <w:vAlign w:val="center"/>
          </w:tcPr>
          <w:p w14:paraId="38F7F163"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33" w:type="pct"/>
            <w:tcBorders>
              <w:top w:val="nil"/>
              <w:bottom w:val="nil"/>
            </w:tcBorders>
            <w:vAlign w:val="center"/>
          </w:tcPr>
          <w:p w14:paraId="1AF43B3C" w14:textId="77777777" w:rsidR="00B53F2C" w:rsidRPr="003A79CF" w:rsidRDefault="00B53F2C">
            <w:pPr>
              <w:jc w:val="right"/>
              <w:rPr>
                <w:rFonts w:ascii="Arial Narrow" w:eastAsia="仿宋_GB2312" w:hAnsi="Arial Narrow"/>
                <w:szCs w:val="21"/>
              </w:rPr>
            </w:pPr>
          </w:p>
        </w:tc>
        <w:tc>
          <w:tcPr>
            <w:tcW w:w="729" w:type="pct"/>
            <w:tcBorders>
              <w:top w:val="nil"/>
              <w:bottom w:val="nil"/>
            </w:tcBorders>
            <w:vAlign w:val="center"/>
          </w:tcPr>
          <w:p w14:paraId="26911F3A"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2867B0EA" w14:textId="77777777" w:rsidR="00B53F2C" w:rsidRPr="003A79CF" w:rsidRDefault="00B53F2C">
            <w:pPr>
              <w:jc w:val="right"/>
              <w:rPr>
                <w:rFonts w:ascii="Arial Narrow" w:eastAsia="仿宋_GB2312" w:hAnsi="Arial Narrow"/>
                <w:szCs w:val="21"/>
              </w:rPr>
            </w:pPr>
          </w:p>
        </w:tc>
        <w:tc>
          <w:tcPr>
            <w:tcW w:w="741" w:type="pct"/>
            <w:tcBorders>
              <w:top w:val="nil"/>
              <w:bottom w:val="nil"/>
            </w:tcBorders>
            <w:vAlign w:val="center"/>
          </w:tcPr>
          <w:p w14:paraId="2CFAC75E"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2BBF2A21" w14:textId="77777777" w:rsidR="00B53F2C" w:rsidRPr="003A79CF" w:rsidRDefault="00B53F2C">
            <w:pPr>
              <w:jc w:val="right"/>
              <w:rPr>
                <w:rFonts w:ascii="Arial Narrow" w:eastAsia="仿宋_GB2312" w:hAnsi="Arial Narrow"/>
                <w:szCs w:val="21"/>
              </w:rPr>
            </w:pPr>
          </w:p>
        </w:tc>
      </w:tr>
      <w:tr w:rsidR="00B53F2C" w:rsidRPr="000E7B11" w14:paraId="1CE174EF" w14:textId="77777777" w:rsidTr="00E00D1E">
        <w:trPr>
          <w:cantSplit/>
          <w:trHeight w:val="340"/>
          <w:jc w:val="center"/>
        </w:trPr>
        <w:tc>
          <w:tcPr>
            <w:tcW w:w="1357" w:type="pct"/>
            <w:vAlign w:val="center"/>
          </w:tcPr>
          <w:p w14:paraId="3F4D160E"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szCs w:val="21"/>
              </w:rPr>
              <w:t xml:space="preserve">  </w:t>
            </w:r>
          </w:p>
        </w:tc>
        <w:tc>
          <w:tcPr>
            <w:tcW w:w="733" w:type="pct"/>
            <w:vAlign w:val="center"/>
          </w:tcPr>
          <w:p w14:paraId="0B53ED1B" w14:textId="77777777" w:rsidR="00B53F2C" w:rsidRPr="003A79CF" w:rsidRDefault="00B53F2C">
            <w:pPr>
              <w:jc w:val="right"/>
              <w:rPr>
                <w:rFonts w:ascii="Arial Narrow" w:eastAsia="仿宋_GB2312" w:hAnsi="Arial Narrow"/>
                <w:szCs w:val="21"/>
              </w:rPr>
            </w:pPr>
          </w:p>
        </w:tc>
        <w:tc>
          <w:tcPr>
            <w:tcW w:w="729" w:type="pct"/>
            <w:vAlign w:val="center"/>
          </w:tcPr>
          <w:p w14:paraId="2DBBEC5E" w14:textId="77777777" w:rsidR="00B53F2C" w:rsidRPr="003A79CF" w:rsidRDefault="00B53F2C">
            <w:pPr>
              <w:jc w:val="right"/>
              <w:rPr>
                <w:rFonts w:ascii="Arial Narrow" w:eastAsia="仿宋_GB2312" w:hAnsi="Arial Narrow"/>
                <w:szCs w:val="21"/>
              </w:rPr>
            </w:pPr>
          </w:p>
        </w:tc>
        <w:tc>
          <w:tcPr>
            <w:tcW w:w="720" w:type="pct"/>
            <w:vAlign w:val="center"/>
          </w:tcPr>
          <w:p w14:paraId="1D679789" w14:textId="77777777" w:rsidR="00B53F2C" w:rsidRPr="003A79CF" w:rsidRDefault="00B53F2C">
            <w:pPr>
              <w:jc w:val="right"/>
              <w:rPr>
                <w:rFonts w:ascii="Arial Narrow" w:eastAsia="仿宋_GB2312" w:hAnsi="Arial Narrow"/>
                <w:szCs w:val="21"/>
              </w:rPr>
            </w:pPr>
          </w:p>
        </w:tc>
        <w:tc>
          <w:tcPr>
            <w:tcW w:w="741" w:type="pct"/>
            <w:vAlign w:val="center"/>
          </w:tcPr>
          <w:p w14:paraId="2A2D1DE4" w14:textId="77777777" w:rsidR="00B53F2C" w:rsidRPr="003A79CF" w:rsidRDefault="00B53F2C">
            <w:pPr>
              <w:jc w:val="right"/>
              <w:rPr>
                <w:rFonts w:ascii="Arial Narrow" w:eastAsia="仿宋_GB2312" w:hAnsi="Arial Narrow"/>
                <w:szCs w:val="21"/>
              </w:rPr>
            </w:pPr>
          </w:p>
        </w:tc>
        <w:tc>
          <w:tcPr>
            <w:tcW w:w="720" w:type="pct"/>
            <w:vAlign w:val="center"/>
          </w:tcPr>
          <w:p w14:paraId="1FE0735F" w14:textId="77777777" w:rsidR="00B53F2C" w:rsidRPr="003A79CF" w:rsidRDefault="00B53F2C">
            <w:pPr>
              <w:jc w:val="right"/>
              <w:rPr>
                <w:rFonts w:ascii="Arial Narrow" w:eastAsia="仿宋_GB2312" w:hAnsi="Arial Narrow"/>
                <w:szCs w:val="21"/>
              </w:rPr>
            </w:pPr>
          </w:p>
        </w:tc>
      </w:tr>
      <w:tr w:rsidR="00B53F2C" w:rsidRPr="000E7B11" w14:paraId="0B58203C" w14:textId="77777777" w:rsidTr="00E00D1E">
        <w:trPr>
          <w:cantSplit/>
          <w:trHeight w:val="340"/>
          <w:jc w:val="center"/>
        </w:trPr>
        <w:tc>
          <w:tcPr>
            <w:tcW w:w="1357" w:type="pct"/>
            <w:vAlign w:val="center"/>
          </w:tcPr>
          <w:p w14:paraId="104FC899"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szCs w:val="21"/>
              </w:rPr>
              <w:t xml:space="preserve">  </w:t>
            </w:r>
          </w:p>
        </w:tc>
        <w:tc>
          <w:tcPr>
            <w:tcW w:w="733" w:type="pct"/>
            <w:vAlign w:val="center"/>
          </w:tcPr>
          <w:p w14:paraId="5FCF4BE7" w14:textId="77777777" w:rsidR="00B53F2C" w:rsidRPr="003A79CF" w:rsidRDefault="00B53F2C">
            <w:pPr>
              <w:jc w:val="right"/>
              <w:rPr>
                <w:rFonts w:ascii="Arial Narrow" w:eastAsia="仿宋_GB2312" w:hAnsi="Arial Narrow"/>
                <w:szCs w:val="21"/>
              </w:rPr>
            </w:pPr>
          </w:p>
        </w:tc>
        <w:tc>
          <w:tcPr>
            <w:tcW w:w="729" w:type="pct"/>
            <w:vAlign w:val="center"/>
          </w:tcPr>
          <w:p w14:paraId="2E9FD135" w14:textId="77777777" w:rsidR="00B53F2C" w:rsidRPr="003A79CF" w:rsidRDefault="00B53F2C">
            <w:pPr>
              <w:jc w:val="right"/>
              <w:rPr>
                <w:rFonts w:ascii="Arial Narrow" w:eastAsia="仿宋_GB2312" w:hAnsi="Arial Narrow"/>
                <w:szCs w:val="21"/>
              </w:rPr>
            </w:pPr>
          </w:p>
        </w:tc>
        <w:tc>
          <w:tcPr>
            <w:tcW w:w="720" w:type="pct"/>
            <w:vAlign w:val="center"/>
          </w:tcPr>
          <w:p w14:paraId="4429B47F" w14:textId="77777777" w:rsidR="00B53F2C" w:rsidRPr="003A79CF" w:rsidRDefault="00B53F2C">
            <w:pPr>
              <w:jc w:val="right"/>
              <w:rPr>
                <w:rFonts w:ascii="Arial Narrow" w:eastAsia="仿宋_GB2312" w:hAnsi="Arial Narrow"/>
                <w:szCs w:val="21"/>
              </w:rPr>
            </w:pPr>
          </w:p>
        </w:tc>
        <w:tc>
          <w:tcPr>
            <w:tcW w:w="741" w:type="pct"/>
            <w:vAlign w:val="center"/>
          </w:tcPr>
          <w:p w14:paraId="0EFE489A" w14:textId="77777777" w:rsidR="00B53F2C" w:rsidRPr="003A79CF" w:rsidRDefault="00B53F2C">
            <w:pPr>
              <w:jc w:val="right"/>
              <w:rPr>
                <w:rFonts w:ascii="Arial Narrow" w:eastAsia="仿宋_GB2312" w:hAnsi="Arial Narrow"/>
                <w:szCs w:val="21"/>
              </w:rPr>
            </w:pPr>
          </w:p>
        </w:tc>
        <w:tc>
          <w:tcPr>
            <w:tcW w:w="720" w:type="pct"/>
            <w:vAlign w:val="center"/>
          </w:tcPr>
          <w:p w14:paraId="4C33F4F7" w14:textId="77777777" w:rsidR="00B53F2C" w:rsidRPr="003A79CF" w:rsidRDefault="00B53F2C">
            <w:pPr>
              <w:jc w:val="right"/>
              <w:rPr>
                <w:rFonts w:ascii="Arial Narrow" w:eastAsia="仿宋_GB2312" w:hAnsi="Arial Narrow"/>
                <w:szCs w:val="21"/>
              </w:rPr>
            </w:pPr>
          </w:p>
        </w:tc>
      </w:tr>
      <w:tr w:rsidR="00B53F2C" w:rsidRPr="000E7B11" w14:paraId="42A41353" w14:textId="77777777" w:rsidTr="00E00D1E">
        <w:trPr>
          <w:cantSplit/>
          <w:trHeight w:val="340"/>
          <w:jc w:val="center"/>
        </w:trPr>
        <w:tc>
          <w:tcPr>
            <w:tcW w:w="1357" w:type="pct"/>
            <w:vAlign w:val="center"/>
          </w:tcPr>
          <w:p w14:paraId="4ED94881"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按组合计提坏账准备</w:t>
            </w:r>
            <w:r w:rsidRPr="003A79CF">
              <w:rPr>
                <w:rFonts w:ascii="Arial Narrow" w:eastAsia="仿宋_GB2312" w:hAnsi="Arial Narrow" w:hint="eastAsia"/>
                <w:color w:val="0000FF"/>
                <w:szCs w:val="21"/>
              </w:rPr>
              <w:t>【注意：与会计政策中披露的组合保持一致】</w:t>
            </w:r>
          </w:p>
        </w:tc>
        <w:tc>
          <w:tcPr>
            <w:tcW w:w="733" w:type="pct"/>
            <w:vAlign w:val="center"/>
          </w:tcPr>
          <w:p w14:paraId="00BF6B3D" w14:textId="77777777" w:rsidR="00B53F2C" w:rsidRPr="003A79CF" w:rsidRDefault="00B53F2C">
            <w:pPr>
              <w:jc w:val="right"/>
              <w:rPr>
                <w:rFonts w:ascii="Arial Narrow" w:eastAsia="仿宋_GB2312" w:hAnsi="Arial Narrow"/>
                <w:szCs w:val="21"/>
              </w:rPr>
            </w:pPr>
          </w:p>
        </w:tc>
        <w:tc>
          <w:tcPr>
            <w:tcW w:w="729" w:type="pct"/>
            <w:vAlign w:val="center"/>
          </w:tcPr>
          <w:p w14:paraId="4A81A5A0" w14:textId="77777777" w:rsidR="00B53F2C" w:rsidRPr="003A79CF" w:rsidRDefault="00B53F2C">
            <w:pPr>
              <w:jc w:val="right"/>
              <w:rPr>
                <w:rFonts w:ascii="Arial Narrow" w:eastAsia="仿宋_GB2312" w:hAnsi="Arial Narrow"/>
                <w:szCs w:val="21"/>
              </w:rPr>
            </w:pPr>
          </w:p>
        </w:tc>
        <w:tc>
          <w:tcPr>
            <w:tcW w:w="720" w:type="pct"/>
            <w:vAlign w:val="center"/>
          </w:tcPr>
          <w:p w14:paraId="6ABBDA3E" w14:textId="77777777" w:rsidR="00B53F2C" w:rsidRPr="003A79CF" w:rsidRDefault="00B53F2C">
            <w:pPr>
              <w:jc w:val="right"/>
              <w:rPr>
                <w:rFonts w:ascii="Arial Narrow" w:eastAsia="仿宋_GB2312" w:hAnsi="Arial Narrow"/>
                <w:szCs w:val="21"/>
              </w:rPr>
            </w:pPr>
          </w:p>
        </w:tc>
        <w:tc>
          <w:tcPr>
            <w:tcW w:w="741" w:type="pct"/>
            <w:vAlign w:val="center"/>
          </w:tcPr>
          <w:p w14:paraId="43B07023" w14:textId="77777777" w:rsidR="00B53F2C" w:rsidRPr="003A79CF" w:rsidRDefault="00B53F2C">
            <w:pPr>
              <w:jc w:val="right"/>
              <w:rPr>
                <w:rFonts w:ascii="Arial Narrow" w:eastAsia="仿宋_GB2312" w:hAnsi="Arial Narrow"/>
                <w:szCs w:val="21"/>
              </w:rPr>
            </w:pPr>
          </w:p>
        </w:tc>
        <w:tc>
          <w:tcPr>
            <w:tcW w:w="720" w:type="pct"/>
            <w:vAlign w:val="center"/>
          </w:tcPr>
          <w:p w14:paraId="62CAD2F8" w14:textId="77777777" w:rsidR="00B53F2C" w:rsidRPr="003A79CF" w:rsidRDefault="00B53F2C">
            <w:pPr>
              <w:jc w:val="right"/>
              <w:rPr>
                <w:rFonts w:ascii="Arial Narrow" w:eastAsia="仿宋_GB2312" w:hAnsi="Arial Narrow"/>
                <w:szCs w:val="21"/>
              </w:rPr>
            </w:pPr>
          </w:p>
        </w:tc>
      </w:tr>
      <w:tr w:rsidR="00B53F2C" w:rsidRPr="000E7B11" w14:paraId="65C1500A" w14:textId="77777777" w:rsidTr="00E00D1E">
        <w:trPr>
          <w:cantSplit/>
          <w:trHeight w:val="340"/>
          <w:jc w:val="center"/>
        </w:trPr>
        <w:tc>
          <w:tcPr>
            <w:tcW w:w="1357" w:type="pct"/>
            <w:tcBorders>
              <w:top w:val="nil"/>
              <w:bottom w:val="nil"/>
            </w:tcBorders>
            <w:vAlign w:val="center"/>
          </w:tcPr>
          <w:p w14:paraId="05FDB81A"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hint="eastAsia"/>
                <w:szCs w:val="21"/>
              </w:rPr>
              <w:t>其中：</w:t>
            </w:r>
          </w:p>
        </w:tc>
        <w:tc>
          <w:tcPr>
            <w:tcW w:w="733" w:type="pct"/>
            <w:tcBorders>
              <w:top w:val="nil"/>
              <w:bottom w:val="nil"/>
            </w:tcBorders>
            <w:vAlign w:val="center"/>
          </w:tcPr>
          <w:p w14:paraId="718C7ACF" w14:textId="77777777" w:rsidR="00B53F2C" w:rsidRPr="003A79CF" w:rsidRDefault="00B53F2C">
            <w:pPr>
              <w:jc w:val="right"/>
              <w:rPr>
                <w:rFonts w:ascii="Arial Narrow" w:eastAsia="仿宋_GB2312" w:hAnsi="Arial Narrow"/>
                <w:szCs w:val="21"/>
              </w:rPr>
            </w:pPr>
          </w:p>
        </w:tc>
        <w:tc>
          <w:tcPr>
            <w:tcW w:w="729" w:type="pct"/>
            <w:tcBorders>
              <w:top w:val="nil"/>
              <w:bottom w:val="nil"/>
            </w:tcBorders>
            <w:vAlign w:val="center"/>
          </w:tcPr>
          <w:p w14:paraId="35504E56"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64DA0BE3" w14:textId="77777777" w:rsidR="00B53F2C" w:rsidRPr="003A79CF" w:rsidRDefault="00B53F2C">
            <w:pPr>
              <w:jc w:val="right"/>
              <w:rPr>
                <w:rFonts w:ascii="Arial Narrow" w:eastAsia="仿宋_GB2312" w:hAnsi="Arial Narrow"/>
                <w:szCs w:val="21"/>
              </w:rPr>
            </w:pPr>
          </w:p>
        </w:tc>
        <w:tc>
          <w:tcPr>
            <w:tcW w:w="741" w:type="pct"/>
            <w:tcBorders>
              <w:top w:val="nil"/>
              <w:bottom w:val="nil"/>
            </w:tcBorders>
            <w:vAlign w:val="center"/>
          </w:tcPr>
          <w:p w14:paraId="1C06EAB8" w14:textId="77777777" w:rsidR="00B53F2C" w:rsidRPr="003A79CF" w:rsidRDefault="00B53F2C">
            <w:pPr>
              <w:jc w:val="right"/>
              <w:rPr>
                <w:rFonts w:ascii="Arial Narrow" w:eastAsia="仿宋_GB2312" w:hAnsi="Arial Narrow"/>
                <w:szCs w:val="21"/>
              </w:rPr>
            </w:pPr>
          </w:p>
        </w:tc>
        <w:tc>
          <w:tcPr>
            <w:tcW w:w="720" w:type="pct"/>
            <w:tcBorders>
              <w:top w:val="nil"/>
              <w:bottom w:val="nil"/>
            </w:tcBorders>
            <w:vAlign w:val="center"/>
          </w:tcPr>
          <w:p w14:paraId="506753DC" w14:textId="77777777" w:rsidR="00B53F2C" w:rsidRPr="003A79CF" w:rsidRDefault="00B53F2C">
            <w:pPr>
              <w:jc w:val="right"/>
              <w:rPr>
                <w:rFonts w:ascii="Arial Narrow" w:eastAsia="仿宋_GB2312" w:hAnsi="Arial Narrow"/>
                <w:szCs w:val="21"/>
              </w:rPr>
            </w:pPr>
          </w:p>
        </w:tc>
      </w:tr>
      <w:tr w:rsidR="00B53F2C" w:rsidRPr="000E7B11" w14:paraId="0A096642" w14:textId="77777777" w:rsidTr="00E00D1E">
        <w:trPr>
          <w:cantSplit/>
          <w:trHeight w:val="340"/>
          <w:jc w:val="center"/>
        </w:trPr>
        <w:tc>
          <w:tcPr>
            <w:tcW w:w="1357" w:type="pct"/>
            <w:vAlign w:val="center"/>
          </w:tcPr>
          <w:p w14:paraId="5AF71A9D"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应收中央企业客户</w:t>
            </w:r>
          </w:p>
        </w:tc>
        <w:tc>
          <w:tcPr>
            <w:tcW w:w="733" w:type="pct"/>
            <w:vAlign w:val="center"/>
          </w:tcPr>
          <w:p w14:paraId="54C4D126" w14:textId="77777777" w:rsidR="00B53F2C" w:rsidRPr="003A79CF" w:rsidRDefault="00B53F2C">
            <w:pPr>
              <w:jc w:val="right"/>
              <w:rPr>
                <w:rFonts w:ascii="Arial Narrow" w:eastAsia="仿宋_GB2312" w:hAnsi="Arial Narrow"/>
                <w:szCs w:val="21"/>
              </w:rPr>
            </w:pPr>
          </w:p>
        </w:tc>
        <w:tc>
          <w:tcPr>
            <w:tcW w:w="729" w:type="pct"/>
            <w:vAlign w:val="center"/>
          </w:tcPr>
          <w:p w14:paraId="1D989006" w14:textId="77777777" w:rsidR="00B53F2C" w:rsidRPr="003A79CF" w:rsidRDefault="00B53F2C">
            <w:pPr>
              <w:jc w:val="right"/>
              <w:rPr>
                <w:rFonts w:ascii="Arial Narrow" w:eastAsia="仿宋_GB2312" w:hAnsi="Arial Narrow"/>
                <w:szCs w:val="21"/>
              </w:rPr>
            </w:pPr>
          </w:p>
        </w:tc>
        <w:tc>
          <w:tcPr>
            <w:tcW w:w="720" w:type="pct"/>
            <w:vAlign w:val="center"/>
          </w:tcPr>
          <w:p w14:paraId="00D9FB45" w14:textId="77777777" w:rsidR="00B53F2C" w:rsidRPr="003A79CF" w:rsidRDefault="00B53F2C">
            <w:pPr>
              <w:jc w:val="right"/>
              <w:rPr>
                <w:rFonts w:ascii="Arial Narrow" w:eastAsia="仿宋_GB2312" w:hAnsi="Arial Narrow"/>
                <w:szCs w:val="21"/>
              </w:rPr>
            </w:pPr>
          </w:p>
        </w:tc>
        <w:tc>
          <w:tcPr>
            <w:tcW w:w="741" w:type="pct"/>
            <w:vAlign w:val="center"/>
          </w:tcPr>
          <w:p w14:paraId="45892550" w14:textId="77777777" w:rsidR="00B53F2C" w:rsidRPr="003A79CF" w:rsidRDefault="00B53F2C">
            <w:pPr>
              <w:jc w:val="right"/>
              <w:rPr>
                <w:rFonts w:ascii="Arial Narrow" w:eastAsia="仿宋_GB2312" w:hAnsi="Arial Narrow"/>
                <w:szCs w:val="21"/>
              </w:rPr>
            </w:pPr>
          </w:p>
        </w:tc>
        <w:tc>
          <w:tcPr>
            <w:tcW w:w="720" w:type="pct"/>
            <w:vAlign w:val="center"/>
          </w:tcPr>
          <w:p w14:paraId="39693E16" w14:textId="77777777" w:rsidR="00B53F2C" w:rsidRPr="003A79CF" w:rsidRDefault="00B53F2C">
            <w:pPr>
              <w:jc w:val="right"/>
              <w:rPr>
                <w:rFonts w:ascii="Arial Narrow" w:eastAsia="仿宋_GB2312" w:hAnsi="Arial Narrow"/>
                <w:szCs w:val="21"/>
              </w:rPr>
            </w:pPr>
          </w:p>
        </w:tc>
      </w:tr>
      <w:tr w:rsidR="00B53F2C" w:rsidRPr="000E7B11" w14:paraId="05A64C1E" w14:textId="77777777" w:rsidTr="00E00D1E">
        <w:trPr>
          <w:cantSplit/>
          <w:trHeight w:val="340"/>
          <w:jc w:val="center"/>
        </w:trPr>
        <w:tc>
          <w:tcPr>
            <w:tcW w:w="1357" w:type="pct"/>
            <w:tcBorders>
              <w:bottom w:val="single" w:sz="4" w:space="0" w:color="auto"/>
            </w:tcBorders>
            <w:vAlign w:val="center"/>
          </w:tcPr>
          <w:p w14:paraId="25A4B710" w14:textId="77777777" w:rsidR="00B53F2C" w:rsidRPr="003A79CF" w:rsidRDefault="000E13B2">
            <w:pPr>
              <w:adjustRightInd w:val="0"/>
              <w:snapToGrid w:val="0"/>
              <w:rPr>
                <w:rFonts w:ascii="Arial Narrow" w:eastAsia="仿宋_GB2312" w:hAnsi="Arial Narrow"/>
                <w:szCs w:val="21"/>
              </w:rPr>
            </w:pPr>
            <w:r w:rsidRPr="003A79CF">
              <w:rPr>
                <w:rFonts w:ascii="Arial Narrow" w:eastAsia="仿宋_GB2312" w:hAnsi="Arial Narrow"/>
                <w:color w:val="FF0000"/>
                <w:szCs w:val="21"/>
              </w:rPr>
              <w:t xml:space="preserve">  </w:t>
            </w:r>
            <w:r w:rsidRPr="003A79CF">
              <w:rPr>
                <w:rFonts w:ascii="Arial Narrow" w:eastAsia="仿宋_GB2312" w:hAnsi="Arial Narrow" w:hint="eastAsia"/>
                <w:color w:val="FF0000"/>
                <w:szCs w:val="21"/>
              </w:rPr>
              <w:t>应收海外企业客户</w:t>
            </w:r>
          </w:p>
        </w:tc>
        <w:tc>
          <w:tcPr>
            <w:tcW w:w="733" w:type="pct"/>
            <w:tcBorders>
              <w:bottom w:val="single" w:sz="4" w:space="0" w:color="auto"/>
            </w:tcBorders>
            <w:vAlign w:val="center"/>
          </w:tcPr>
          <w:p w14:paraId="3B0FA66C" w14:textId="77777777" w:rsidR="00B53F2C" w:rsidRPr="003A79CF" w:rsidRDefault="00B53F2C">
            <w:pPr>
              <w:jc w:val="right"/>
              <w:rPr>
                <w:rFonts w:ascii="Arial Narrow" w:eastAsia="仿宋_GB2312" w:hAnsi="Arial Narrow"/>
                <w:szCs w:val="21"/>
              </w:rPr>
            </w:pPr>
          </w:p>
        </w:tc>
        <w:tc>
          <w:tcPr>
            <w:tcW w:w="729" w:type="pct"/>
            <w:tcBorders>
              <w:bottom w:val="single" w:sz="4" w:space="0" w:color="auto"/>
            </w:tcBorders>
            <w:vAlign w:val="center"/>
          </w:tcPr>
          <w:p w14:paraId="62704D42" w14:textId="77777777" w:rsidR="00B53F2C" w:rsidRPr="003A79CF" w:rsidRDefault="00B53F2C">
            <w:pPr>
              <w:jc w:val="right"/>
              <w:rPr>
                <w:rFonts w:ascii="Arial Narrow" w:eastAsia="仿宋_GB2312" w:hAnsi="Arial Narrow"/>
                <w:szCs w:val="21"/>
              </w:rPr>
            </w:pPr>
          </w:p>
        </w:tc>
        <w:tc>
          <w:tcPr>
            <w:tcW w:w="720" w:type="pct"/>
            <w:tcBorders>
              <w:bottom w:val="single" w:sz="4" w:space="0" w:color="auto"/>
            </w:tcBorders>
            <w:vAlign w:val="center"/>
          </w:tcPr>
          <w:p w14:paraId="0950B685" w14:textId="77777777" w:rsidR="00B53F2C" w:rsidRPr="003A79CF" w:rsidRDefault="00B53F2C">
            <w:pPr>
              <w:jc w:val="right"/>
              <w:rPr>
                <w:rFonts w:ascii="Arial Narrow" w:eastAsia="仿宋_GB2312" w:hAnsi="Arial Narrow"/>
                <w:szCs w:val="21"/>
              </w:rPr>
            </w:pPr>
          </w:p>
        </w:tc>
        <w:tc>
          <w:tcPr>
            <w:tcW w:w="741" w:type="pct"/>
            <w:tcBorders>
              <w:bottom w:val="single" w:sz="4" w:space="0" w:color="auto"/>
            </w:tcBorders>
            <w:vAlign w:val="center"/>
          </w:tcPr>
          <w:p w14:paraId="7876C21D" w14:textId="77777777" w:rsidR="00B53F2C" w:rsidRPr="003A79CF" w:rsidRDefault="00B53F2C">
            <w:pPr>
              <w:jc w:val="right"/>
              <w:rPr>
                <w:rFonts w:ascii="Arial Narrow" w:eastAsia="仿宋_GB2312" w:hAnsi="Arial Narrow"/>
                <w:szCs w:val="21"/>
              </w:rPr>
            </w:pPr>
          </w:p>
        </w:tc>
        <w:tc>
          <w:tcPr>
            <w:tcW w:w="720" w:type="pct"/>
            <w:tcBorders>
              <w:bottom w:val="single" w:sz="4" w:space="0" w:color="auto"/>
            </w:tcBorders>
            <w:vAlign w:val="center"/>
          </w:tcPr>
          <w:p w14:paraId="7F01BC68" w14:textId="77777777" w:rsidR="00B53F2C" w:rsidRPr="003A79CF" w:rsidRDefault="00B53F2C">
            <w:pPr>
              <w:jc w:val="right"/>
              <w:rPr>
                <w:rFonts w:ascii="Arial Narrow" w:eastAsia="仿宋_GB2312" w:hAnsi="Arial Narrow"/>
                <w:szCs w:val="21"/>
              </w:rPr>
            </w:pPr>
          </w:p>
        </w:tc>
      </w:tr>
      <w:tr w:rsidR="00B53F2C" w:rsidRPr="000E7B11" w14:paraId="009C4E13" w14:textId="77777777" w:rsidTr="00E00D1E">
        <w:trPr>
          <w:cantSplit/>
          <w:trHeight w:val="340"/>
          <w:jc w:val="center"/>
        </w:trPr>
        <w:tc>
          <w:tcPr>
            <w:tcW w:w="1357" w:type="pct"/>
            <w:tcBorders>
              <w:top w:val="single" w:sz="4" w:space="0" w:color="auto"/>
              <w:bottom w:val="single" w:sz="8" w:space="0" w:color="auto"/>
            </w:tcBorders>
            <w:vAlign w:val="center"/>
          </w:tcPr>
          <w:p w14:paraId="57C2C11C" w14:textId="77777777" w:rsidR="00B53F2C" w:rsidRPr="003A79CF" w:rsidRDefault="000E13B2">
            <w:pPr>
              <w:widowControl/>
              <w:adjustRightInd w:val="0"/>
              <w:snapToGrid w:val="0"/>
              <w:rPr>
                <w:rFonts w:ascii="Arial Narrow" w:eastAsia="仿宋_GB2312" w:hAnsi="Arial Narrow" w:cs="宋体"/>
                <w:b/>
                <w:color w:val="000000"/>
                <w:kern w:val="0"/>
                <w:szCs w:val="21"/>
              </w:rPr>
            </w:pPr>
            <w:r w:rsidRPr="003A79CF">
              <w:rPr>
                <w:rFonts w:ascii="Arial Narrow" w:eastAsia="仿宋_GB2312" w:hAnsi="Arial Narrow" w:cs="宋体" w:hint="eastAsia"/>
                <w:b/>
                <w:color w:val="000000"/>
                <w:kern w:val="0"/>
                <w:szCs w:val="21"/>
              </w:rPr>
              <w:t>合</w:t>
            </w:r>
            <w:r w:rsidRPr="003A79CF">
              <w:rPr>
                <w:rFonts w:ascii="Arial Narrow" w:eastAsia="仿宋_GB2312" w:hAnsi="Arial Narrow" w:cs="宋体"/>
                <w:b/>
                <w:color w:val="000000"/>
                <w:kern w:val="0"/>
                <w:szCs w:val="21"/>
              </w:rPr>
              <w:t xml:space="preserve">  </w:t>
            </w:r>
            <w:r w:rsidRPr="003A79CF">
              <w:rPr>
                <w:rFonts w:ascii="Arial Narrow" w:eastAsia="仿宋_GB2312" w:hAnsi="Arial Narrow" w:cs="宋体" w:hint="eastAsia"/>
                <w:b/>
                <w:color w:val="000000"/>
                <w:kern w:val="0"/>
                <w:szCs w:val="21"/>
              </w:rPr>
              <w:t>计</w:t>
            </w:r>
          </w:p>
        </w:tc>
        <w:tc>
          <w:tcPr>
            <w:tcW w:w="733" w:type="pct"/>
            <w:tcBorders>
              <w:top w:val="single" w:sz="4" w:space="0" w:color="auto"/>
              <w:bottom w:val="single" w:sz="8" w:space="0" w:color="auto"/>
            </w:tcBorders>
            <w:vAlign w:val="center"/>
          </w:tcPr>
          <w:p w14:paraId="65774170" w14:textId="77777777" w:rsidR="00B53F2C" w:rsidRPr="003A79CF" w:rsidRDefault="00B53F2C">
            <w:pPr>
              <w:jc w:val="right"/>
              <w:rPr>
                <w:rFonts w:ascii="Arial Narrow" w:eastAsia="仿宋_GB2312" w:hAnsi="Arial Narrow"/>
                <w:b/>
                <w:bCs/>
                <w:szCs w:val="21"/>
              </w:rPr>
            </w:pPr>
          </w:p>
        </w:tc>
        <w:tc>
          <w:tcPr>
            <w:tcW w:w="729" w:type="pct"/>
            <w:tcBorders>
              <w:top w:val="single" w:sz="4" w:space="0" w:color="auto"/>
              <w:bottom w:val="single" w:sz="8" w:space="0" w:color="auto"/>
            </w:tcBorders>
            <w:vAlign w:val="center"/>
          </w:tcPr>
          <w:p w14:paraId="2B163F9A" w14:textId="77777777" w:rsidR="00B53F2C" w:rsidRPr="003A79CF" w:rsidRDefault="00B53F2C">
            <w:pPr>
              <w:jc w:val="right"/>
              <w:rPr>
                <w:rFonts w:ascii="Arial Narrow" w:eastAsia="仿宋_GB2312" w:hAnsi="Arial Narrow"/>
                <w:b/>
                <w:bCs/>
                <w:szCs w:val="21"/>
              </w:rPr>
            </w:pPr>
          </w:p>
        </w:tc>
        <w:tc>
          <w:tcPr>
            <w:tcW w:w="720" w:type="pct"/>
            <w:tcBorders>
              <w:top w:val="single" w:sz="4" w:space="0" w:color="auto"/>
              <w:bottom w:val="single" w:sz="8" w:space="0" w:color="auto"/>
            </w:tcBorders>
            <w:vAlign w:val="center"/>
          </w:tcPr>
          <w:p w14:paraId="0F92CF97" w14:textId="77777777" w:rsidR="00B53F2C" w:rsidRPr="003A79CF" w:rsidRDefault="00B53F2C">
            <w:pPr>
              <w:jc w:val="right"/>
              <w:rPr>
                <w:rFonts w:ascii="Arial Narrow" w:eastAsia="仿宋_GB2312" w:hAnsi="Arial Narrow"/>
                <w:b/>
                <w:bCs/>
                <w:szCs w:val="21"/>
              </w:rPr>
            </w:pPr>
          </w:p>
        </w:tc>
        <w:tc>
          <w:tcPr>
            <w:tcW w:w="741" w:type="pct"/>
            <w:tcBorders>
              <w:top w:val="single" w:sz="4" w:space="0" w:color="auto"/>
              <w:bottom w:val="single" w:sz="8" w:space="0" w:color="auto"/>
            </w:tcBorders>
            <w:vAlign w:val="center"/>
          </w:tcPr>
          <w:p w14:paraId="0E3282C4" w14:textId="77777777" w:rsidR="00B53F2C" w:rsidRPr="003A79CF" w:rsidRDefault="00B53F2C">
            <w:pPr>
              <w:jc w:val="right"/>
              <w:rPr>
                <w:rFonts w:ascii="Arial Narrow" w:eastAsia="仿宋_GB2312" w:hAnsi="Arial Narrow"/>
                <w:b/>
                <w:bCs/>
                <w:szCs w:val="21"/>
              </w:rPr>
            </w:pPr>
          </w:p>
        </w:tc>
        <w:tc>
          <w:tcPr>
            <w:tcW w:w="720" w:type="pct"/>
            <w:tcBorders>
              <w:top w:val="single" w:sz="4" w:space="0" w:color="auto"/>
              <w:bottom w:val="single" w:sz="8" w:space="0" w:color="auto"/>
            </w:tcBorders>
            <w:vAlign w:val="center"/>
          </w:tcPr>
          <w:p w14:paraId="42CF4171" w14:textId="77777777" w:rsidR="00B53F2C" w:rsidRPr="003A79CF" w:rsidRDefault="00B53F2C">
            <w:pPr>
              <w:jc w:val="right"/>
              <w:rPr>
                <w:rFonts w:ascii="Arial Narrow" w:eastAsia="仿宋_GB2312" w:hAnsi="Arial Narrow"/>
                <w:b/>
                <w:bCs/>
                <w:szCs w:val="21"/>
              </w:rPr>
            </w:pPr>
          </w:p>
        </w:tc>
      </w:tr>
    </w:tbl>
    <w:bookmarkEnd w:id="25"/>
    <w:p w14:paraId="420347E3"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hint="eastAsia"/>
          <w:sz w:val="24"/>
        </w:rPr>
        <w:lastRenderedPageBreak/>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242"/>
        <w:gridCol w:w="1258"/>
        <w:gridCol w:w="1226"/>
        <w:gridCol w:w="1249"/>
        <w:gridCol w:w="1249"/>
        <w:gridCol w:w="1172"/>
      </w:tblGrid>
      <w:tr w:rsidR="00B53F2C" w14:paraId="3D028BE3" w14:textId="77777777" w:rsidTr="00E00D1E">
        <w:trPr>
          <w:cantSplit/>
          <w:trHeight w:val="340"/>
          <w:tblHeader/>
          <w:jc w:val="center"/>
        </w:trPr>
        <w:tc>
          <w:tcPr>
            <w:tcW w:w="1335" w:type="pct"/>
            <w:vMerge w:val="restart"/>
            <w:tcBorders>
              <w:top w:val="single" w:sz="8" w:space="0" w:color="auto"/>
              <w:bottom w:val="nil"/>
            </w:tcBorders>
            <w:vAlign w:val="center"/>
          </w:tcPr>
          <w:p w14:paraId="451C217F" w14:textId="77777777" w:rsidR="00B53F2C" w:rsidRDefault="000E13B2">
            <w:pPr>
              <w:widowControl/>
              <w:adjustRightInd w:val="0"/>
              <w:snapToGrid w:val="0"/>
              <w:rPr>
                <w:rFonts w:ascii="Arial Narrow" w:eastAsia="仿宋_GB2312" w:hAnsi="Arial Narrow"/>
                <w:b/>
                <w:sz w:val="18"/>
                <w:szCs w:val="18"/>
              </w:rPr>
            </w:pPr>
            <w:r>
              <w:rPr>
                <w:rFonts w:ascii="Arial Narrow" w:eastAsia="仿宋_GB2312" w:hAnsi="Arial Narrow"/>
                <w:b/>
                <w:sz w:val="18"/>
                <w:szCs w:val="18"/>
              </w:rPr>
              <w:t>类</w:t>
            </w:r>
            <w:r>
              <w:rPr>
                <w:rFonts w:ascii="Arial Narrow" w:eastAsia="仿宋_GB2312" w:hAnsi="Arial Narrow"/>
                <w:b/>
                <w:sz w:val="18"/>
                <w:szCs w:val="18"/>
              </w:rPr>
              <w:t xml:space="preserve">  </w:t>
            </w:r>
            <w:r>
              <w:rPr>
                <w:rFonts w:ascii="Arial Narrow" w:eastAsia="仿宋_GB2312" w:hAnsi="Arial Narrow"/>
                <w:b/>
                <w:sz w:val="18"/>
                <w:szCs w:val="18"/>
              </w:rPr>
              <w:t>别</w:t>
            </w:r>
          </w:p>
        </w:tc>
        <w:tc>
          <w:tcPr>
            <w:tcW w:w="3665" w:type="pct"/>
            <w:gridSpan w:val="5"/>
            <w:tcBorders>
              <w:top w:val="single" w:sz="8" w:space="0" w:color="auto"/>
              <w:bottom w:val="nil"/>
            </w:tcBorders>
            <w:vAlign w:val="center"/>
          </w:tcPr>
          <w:p w14:paraId="59661A0F" w14:textId="77777777" w:rsidR="00B53F2C" w:rsidRDefault="000E13B2">
            <w:pPr>
              <w:widowControl/>
              <w:adjustRightInd w:val="0"/>
              <w:snapToGrid w:val="0"/>
              <w:jc w:val="center"/>
              <w:rPr>
                <w:rFonts w:ascii="Arial Narrow" w:eastAsia="仿宋_GB2312" w:hAnsi="Arial Narrow"/>
                <w:b/>
                <w:sz w:val="18"/>
                <w:szCs w:val="18"/>
              </w:rPr>
            </w:pPr>
            <w:r>
              <w:rPr>
                <w:rFonts w:ascii="Arial Narrow" w:eastAsia="仿宋_GB2312" w:hAnsi="Arial Narrow"/>
                <w:b/>
                <w:sz w:val="18"/>
                <w:szCs w:val="18"/>
              </w:rPr>
              <w:t>上年年末</w:t>
            </w:r>
            <w:r>
              <w:rPr>
                <w:rFonts w:ascii="Arial Narrow" w:eastAsia="仿宋_GB2312" w:hAnsi="Arial Narrow" w:hint="eastAsia"/>
                <w:b/>
                <w:sz w:val="18"/>
                <w:szCs w:val="18"/>
              </w:rPr>
              <w:t>余</w:t>
            </w:r>
            <w:r>
              <w:rPr>
                <w:rFonts w:ascii="Arial Narrow" w:eastAsia="仿宋_GB2312" w:hAnsi="Arial Narrow"/>
                <w:b/>
                <w:sz w:val="18"/>
                <w:szCs w:val="18"/>
              </w:rPr>
              <w:t>额</w:t>
            </w:r>
          </w:p>
        </w:tc>
      </w:tr>
      <w:tr w:rsidR="00B53F2C" w14:paraId="23BCC271" w14:textId="77777777" w:rsidTr="00E00D1E">
        <w:trPr>
          <w:cantSplit/>
          <w:trHeight w:val="340"/>
          <w:tblHeader/>
          <w:jc w:val="center"/>
        </w:trPr>
        <w:tc>
          <w:tcPr>
            <w:tcW w:w="1335" w:type="pct"/>
            <w:vMerge/>
            <w:tcBorders>
              <w:top w:val="nil"/>
              <w:bottom w:val="nil"/>
            </w:tcBorders>
            <w:vAlign w:val="center"/>
          </w:tcPr>
          <w:p w14:paraId="25BD6686" w14:textId="77777777" w:rsidR="00B53F2C" w:rsidRDefault="00B53F2C">
            <w:pPr>
              <w:widowControl/>
              <w:adjustRightInd w:val="0"/>
              <w:snapToGrid w:val="0"/>
              <w:rPr>
                <w:rFonts w:ascii="Arial Narrow" w:eastAsia="仿宋_GB2312" w:hAnsi="Arial Narrow"/>
                <w:b/>
                <w:sz w:val="18"/>
                <w:szCs w:val="18"/>
              </w:rPr>
            </w:pPr>
          </w:p>
        </w:tc>
        <w:tc>
          <w:tcPr>
            <w:tcW w:w="1479" w:type="pct"/>
            <w:gridSpan w:val="2"/>
            <w:tcBorders>
              <w:top w:val="nil"/>
              <w:bottom w:val="nil"/>
            </w:tcBorders>
            <w:vAlign w:val="center"/>
          </w:tcPr>
          <w:p w14:paraId="6056C3B5" w14:textId="77777777" w:rsidR="00B53F2C" w:rsidRDefault="000E13B2">
            <w:pPr>
              <w:widowControl/>
              <w:adjustRightInd w:val="0"/>
              <w:snapToGrid w:val="0"/>
              <w:jc w:val="center"/>
              <w:rPr>
                <w:rFonts w:ascii="Arial Narrow" w:eastAsia="仿宋_GB2312" w:hAnsi="Arial Narrow"/>
                <w:b/>
                <w:sz w:val="18"/>
                <w:szCs w:val="18"/>
              </w:rPr>
            </w:pPr>
            <w:r>
              <w:rPr>
                <w:rFonts w:ascii="Arial Narrow" w:eastAsia="仿宋_GB2312" w:hAnsi="Arial Narrow"/>
                <w:b/>
                <w:sz w:val="18"/>
                <w:szCs w:val="18"/>
              </w:rPr>
              <w:t>账面余额</w:t>
            </w:r>
          </w:p>
        </w:tc>
        <w:tc>
          <w:tcPr>
            <w:tcW w:w="1488" w:type="pct"/>
            <w:gridSpan w:val="2"/>
            <w:tcBorders>
              <w:top w:val="nil"/>
              <w:bottom w:val="nil"/>
            </w:tcBorders>
            <w:vAlign w:val="center"/>
          </w:tcPr>
          <w:p w14:paraId="7B9ED7EF" w14:textId="77777777" w:rsidR="00B53F2C" w:rsidRDefault="000E13B2">
            <w:pPr>
              <w:widowControl/>
              <w:adjustRightInd w:val="0"/>
              <w:snapToGrid w:val="0"/>
              <w:jc w:val="center"/>
              <w:rPr>
                <w:rFonts w:ascii="Arial Narrow" w:eastAsia="仿宋_GB2312" w:hAnsi="Arial Narrow"/>
                <w:b/>
                <w:sz w:val="18"/>
                <w:szCs w:val="18"/>
              </w:rPr>
            </w:pPr>
            <w:r>
              <w:rPr>
                <w:rFonts w:ascii="Arial Narrow" w:eastAsia="仿宋_GB2312" w:hAnsi="Arial Narrow"/>
                <w:b/>
                <w:sz w:val="18"/>
                <w:szCs w:val="18"/>
              </w:rPr>
              <w:t>坏账准备</w:t>
            </w:r>
          </w:p>
        </w:tc>
        <w:tc>
          <w:tcPr>
            <w:tcW w:w="698" w:type="pct"/>
            <w:vMerge w:val="restart"/>
            <w:tcBorders>
              <w:top w:val="nil"/>
              <w:bottom w:val="nil"/>
            </w:tcBorders>
            <w:vAlign w:val="center"/>
          </w:tcPr>
          <w:p w14:paraId="75E31580" w14:textId="77777777" w:rsidR="00B53F2C" w:rsidRDefault="000E13B2">
            <w:pPr>
              <w:widowControl/>
              <w:adjustRightInd w:val="0"/>
              <w:snapToGrid w:val="0"/>
              <w:jc w:val="right"/>
              <w:rPr>
                <w:rFonts w:ascii="Arial Narrow" w:eastAsia="仿宋_GB2312" w:hAnsi="Arial Narrow"/>
                <w:b/>
                <w:sz w:val="18"/>
                <w:szCs w:val="18"/>
              </w:rPr>
            </w:pPr>
            <w:r>
              <w:rPr>
                <w:rFonts w:ascii="Arial Narrow" w:eastAsia="仿宋_GB2312" w:hAnsi="Arial Narrow"/>
                <w:b/>
                <w:sz w:val="18"/>
                <w:szCs w:val="18"/>
              </w:rPr>
              <w:t>账面价值</w:t>
            </w:r>
          </w:p>
        </w:tc>
      </w:tr>
      <w:tr w:rsidR="00B53F2C" w14:paraId="0793A7A2" w14:textId="77777777" w:rsidTr="00E00D1E">
        <w:trPr>
          <w:cantSplit/>
          <w:trHeight w:val="340"/>
          <w:tblHeader/>
          <w:jc w:val="center"/>
        </w:trPr>
        <w:tc>
          <w:tcPr>
            <w:tcW w:w="1335" w:type="pct"/>
            <w:vMerge/>
            <w:tcBorders>
              <w:top w:val="nil"/>
              <w:bottom w:val="single" w:sz="4" w:space="0" w:color="auto"/>
            </w:tcBorders>
            <w:vAlign w:val="center"/>
          </w:tcPr>
          <w:p w14:paraId="1B7C351B" w14:textId="77777777" w:rsidR="00B53F2C" w:rsidRDefault="00B53F2C">
            <w:pPr>
              <w:widowControl/>
              <w:adjustRightInd w:val="0"/>
              <w:snapToGrid w:val="0"/>
              <w:rPr>
                <w:rFonts w:ascii="Arial Narrow" w:eastAsia="仿宋_GB2312" w:hAnsi="Arial Narrow"/>
                <w:b/>
                <w:sz w:val="18"/>
                <w:szCs w:val="18"/>
              </w:rPr>
            </w:pPr>
          </w:p>
        </w:tc>
        <w:tc>
          <w:tcPr>
            <w:tcW w:w="749" w:type="pct"/>
            <w:tcBorders>
              <w:top w:val="nil"/>
              <w:bottom w:val="single" w:sz="4" w:space="0" w:color="auto"/>
            </w:tcBorders>
            <w:vAlign w:val="center"/>
          </w:tcPr>
          <w:p w14:paraId="4AD8B43E" w14:textId="77777777" w:rsidR="00B53F2C" w:rsidRDefault="000E13B2">
            <w:pPr>
              <w:widowControl/>
              <w:adjustRightInd w:val="0"/>
              <w:snapToGrid w:val="0"/>
              <w:jc w:val="right"/>
              <w:rPr>
                <w:rFonts w:ascii="Arial Narrow" w:eastAsia="仿宋_GB2312" w:hAnsi="Arial Narrow"/>
                <w:b/>
                <w:sz w:val="18"/>
                <w:szCs w:val="18"/>
              </w:rPr>
            </w:pPr>
            <w:r>
              <w:rPr>
                <w:rFonts w:ascii="Arial Narrow" w:eastAsia="仿宋_GB2312" w:hAnsi="Arial Narrow"/>
                <w:b/>
                <w:sz w:val="18"/>
                <w:szCs w:val="18"/>
              </w:rPr>
              <w:t>金额</w:t>
            </w:r>
          </w:p>
        </w:tc>
        <w:tc>
          <w:tcPr>
            <w:tcW w:w="730" w:type="pct"/>
            <w:tcBorders>
              <w:top w:val="nil"/>
              <w:bottom w:val="single" w:sz="4" w:space="0" w:color="auto"/>
            </w:tcBorders>
            <w:vAlign w:val="center"/>
          </w:tcPr>
          <w:p w14:paraId="76877BFF" w14:textId="77777777" w:rsidR="00B53F2C" w:rsidRDefault="000E13B2">
            <w:pPr>
              <w:widowControl/>
              <w:adjustRightInd w:val="0"/>
              <w:snapToGrid w:val="0"/>
              <w:jc w:val="right"/>
              <w:rPr>
                <w:rFonts w:ascii="Arial Narrow" w:eastAsia="仿宋_GB2312" w:hAnsi="Arial Narrow"/>
                <w:b/>
                <w:sz w:val="18"/>
                <w:szCs w:val="18"/>
              </w:rPr>
            </w:pPr>
            <w:r>
              <w:rPr>
                <w:rFonts w:ascii="Arial Narrow" w:eastAsia="仿宋_GB2312" w:hAnsi="Arial Narrow"/>
                <w:b/>
                <w:sz w:val="18"/>
                <w:szCs w:val="18"/>
              </w:rPr>
              <w:t>比例</w:t>
            </w:r>
            <w:r>
              <w:rPr>
                <w:rFonts w:ascii="Arial Narrow" w:eastAsia="仿宋_GB2312" w:hAnsi="Arial Narrow"/>
                <w:b/>
                <w:sz w:val="18"/>
                <w:szCs w:val="18"/>
              </w:rPr>
              <w:t>(%)</w:t>
            </w:r>
          </w:p>
        </w:tc>
        <w:tc>
          <w:tcPr>
            <w:tcW w:w="744" w:type="pct"/>
            <w:tcBorders>
              <w:top w:val="nil"/>
              <w:bottom w:val="single" w:sz="4" w:space="0" w:color="auto"/>
            </w:tcBorders>
            <w:vAlign w:val="center"/>
          </w:tcPr>
          <w:p w14:paraId="46ACDECC" w14:textId="77777777" w:rsidR="00B53F2C" w:rsidRDefault="000E13B2">
            <w:pPr>
              <w:widowControl/>
              <w:adjustRightInd w:val="0"/>
              <w:snapToGrid w:val="0"/>
              <w:jc w:val="right"/>
              <w:rPr>
                <w:rFonts w:ascii="Arial Narrow" w:eastAsia="仿宋_GB2312" w:hAnsi="Arial Narrow"/>
                <w:b/>
                <w:sz w:val="18"/>
                <w:szCs w:val="18"/>
              </w:rPr>
            </w:pPr>
            <w:r>
              <w:rPr>
                <w:rFonts w:ascii="Arial Narrow" w:eastAsia="仿宋_GB2312" w:hAnsi="Arial Narrow"/>
                <w:b/>
                <w:sz w:val="18"/>
                <w:szCs w:val="18"/>
              </w:rPr>
              <w:t>金额</w:t>
            </w:r>
          </w:p>
        </w:tc>
        <w:tc>
          <w:tcPr>
            <w:tcW w:w="744" w:type="pct"/>
            <w:tcBorders>
              <w:top w:val="nil"/>
              <w:bottom w:val="single" w:sz="4" w:space="0" w:color="auto"/>
            </w:tcBorders>
            <w:vAlign w:val="center"/>
          </w:tcPr>
          <w:p w14:paraId="70EC0702" w14:textId="77777777" w:rsidR="00B53F2C" w:rsidRDefault="000E13B2">
            <w:pPr>
              <w:widowControl/>
              <w:adjustRightInd w:val="0"/>
              <w:snapToGrid w:val="0"/>
              <w:jc w:val="right"/>
              <w:rPr>
                <w:rFonts w:ascii="Arial Narrow" w:eastAsia="仿宋_GB2312" w:hAnsi="Arial Narrow"/>
                <w:b/>
                <w:sz w:val="18"/>
                <w:szCs w:val="18"/>
              </w:rPr>
            </w:pPr>
            <w:r>
              <w:rPr>
                <w:rFonts w:ascii="Arial Narrow" w:eastAsia="仿宋_GB2312" w:hAnsi="Arial Narrow"/>
                <w:b/>
                <w:sz w:val="18"/>
                <w:szCs w:val="18"/>
              </w:rPr>
              <w:t>预期信用损失率</w:t>
            </w:r>
            <w:r>
              <w:rPr>
                <w:rFonts w:ascii="Arial Narrow" w:eastAsia="仿宋_GB2312" w:hAnsi="Arial Narrow"/>
                <w:b/>
                <w:sz w:val="18"/>
                <w:szCs w:val="18"/>
              </w:rPr>
              <w:t>(%)</w:t>
            </w:r>
          </w:p>
        </w:tc>
        <w:tc>
          <w:tcPr>
            <w:tcW w:w="698" w:type="pct"/>
            <w:vMerge/>
            <w:tcBorders>
              <w:top w:val="nil"/>
              <w:bottom w:val="single" w:sz="4" w:space="0" w:color="auto"/>
            </w:tcBorders>
            <w:vAlign w:val="center"/>
          </w:tcPr>
          <w:p w14:paraId="29D5BBD5" w14:textId="77777777" w:rsidR="00B53F2C" w:rsidRDefault="00B53F2C">
            <w:pPr>
              <w:widowControl/>
              <w:adjustRightInd w:val="0"/>
              <w:snapToGrid w:val="0"/>
              <w:jc w:val="right"/>
              <w:rPr>
                <w:rFonts w:ascii="Arial Narrow" w:eastAsia="仿宋_GB2312" w:hAnsi="Arial Narrow"/>
                <w:b/>
                <w:sz w:val="18"/>
                <w:szCs w:val="18"/>
              </w:rPr>
            </w:pPr>
          </w:p>
        </w:tc>
      </w:tr>
      <w:tr w:rsidR="00B53F2C" w14:paraId="43557B8A" w14:textId="77777777" w:rsidTr="00E00D1E">
        <w:trPr>
          <w:cantSplit/>
          <w:trHeight w:val="340"/>
          <w:jc w:val="center"/>
        </w:trPr>
        <w:tc>
          <w:tcPr>
            <w:tcW w:w="1335" w:type="pct"/>
            <w:tcBorders>
              <w:top w:val="single" w:sz="4" w:space="0" w:color="auto"/>
              <w:bottom w:val="nil"/>
            </w:tcBorders>
            <w:vAlign w:val="center"/>
          </w:tcPr>
          <w:p w14:paraId="4692AFBE"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按单项计提坏账准备</w:t>
            </w:r>
          </w:p>
        </w:tc>
        <w:tc>
          <w:tcPr>
            <w:tcW w:w="749" w:type="pct"/>
            <w:tcBorders>
              <w:top w:val="single" w:sz="4" w:space="0" w:color="auto"/>
              <w:bottom w:val="nil"/>
            </w:tcBorders>
            <w:vAlign w:val="center"/>
          </w:tcPr>
          <w:p w14:paraId="5F61C2EB" w14:textId="77777777" w:rsidR="00B53F2C" w:rsidRDefault="00B53F2C">
            <w:pPr>
              <w:jc w:val="right"/>
              <w:rPr>
                <w:rFonts w:ascii="Arial Narrow" w:eastAsia="仿宋_GB2312" w:hAnsi="Arial Narrow"/>
                <w:sz w:val="18"/>
                <w:szCs w:val="18"/>
              </w:rPr>
            </w:pPr>
          </w:p>
        </w:tc>
        <w:tc>
          <w:tcPr>
            <w:tcW w:w="730" w:type="pct"/>
            <w:tcBorders>
              <w:top w:val="single" w:sz="4" w:space="0" w:color="auto"/>
              <w:bottom w:val="nil"/>
            </w:tcBorders>
            <w:vAlign w:val="center"/>
          </w:tcPr>
          <w:p w14:paraId="447F8D9C" w14:textId="77777777" w:rsidR="00B53F2C" w:rsidRDefault="00B53F2C">
            <w:pPr>
              <w:jc w:val="right"/>
              <w:rPr>
                <w:rFonts w:ascii="Arial Narrow" w:eastAsia="仿宋_GB2312" w:hAnsi="Arial Narrow"/>
                <w:sz w:val="18"/>
                <w:szCs w:val="18"/>
              </w:rPr>
            </w:pPr>
          </w:p>
        </w:tc>
        <w:tc>
          <w:tcPr>
            <w:tcW w:w="744" w:type="pct"/>
            <w:tcBorders>
              <w:top w:val="single" w:sz="4" w:space="0" w:color="auto"/>
              <w:bottom w:val="nil"/>
            </w:tcBorders>
            <w:vAlign w:val="center"/>
          </w:tcPr>
          <w:p w14:paraId="6C686426" w14:textId="77777777" w:rsidR="00B53F2C" w:rsidRDefault="00B53F2C">
            <w:pPr>
              <w:jc w:val="right"/>
              <w:rPr>
                <w:rFonts w:ascii="Arial Narrow" w:eastAsia="仿宋_GB2312" w:hAnsi="Arial Narrow"/>
                <w:sz w:val="18"/>
                <w:szCs w:val="18"/>
              </w:rPr>
            </w:pPr>
          </w:p>
        </w:tc>
        <w:tc>
          <w:tcPr>
            <w:tcW w:w="744" w:type="pct"/>
            <w:tcBorders>
              <w:top w:val="single" w:sz="4" w:space="0" w:color="auto"/>
              <w:bottom w:val="nil"/>
            </w:tcBorders>
            <w:vAlign w:val="center"/>
          </w:tcPr>
          <w:p w14:paraId="7BD6F4C5" w14:textId="77777777" w:rsidR="00B53F2C" w:rsidRDefault="00B53F2C">
            <w:pPr>
              <w:jc w:val="right"/>
              <w:rPr>
                <w:rFonts w:ascii="Arial Narrow" w:eastAsia="仿宋_GB2312" w:hAnsi="Arial Narrow"/>
                <w:sz w:val="18"/>
                <w:szCs w:val="18"/>
              </w:rPr>
            </w:pPr>
          </w:p>
        </w:tc>
        <w:tc>
          <w:tcPr>
            <w:tcW w:w="698" w:type="pct"/>
            <w:tcBorders>
              <w:top w:val="single" w:sz="4" w:space="0" w:color="auto"/>
              <w:bottom w:val="nil"/>
            </w:tcBorders>
            <w:vAlign w:val="center"/>
          </w:tcPr>
          <w:p w14:paraId="00792A39" w14:textId="77777777" w:rsidR="00B53F2C" w:rsidRDefault="00B53F2C">
            <w:pPr>
              <w:jc w:val="right"/>
              <w:rPr>
                <w:rFonts w:ascii="Arial Narrow" w:eastAsia="仿宋_GB2312" w:hAnsi="Arial Narrow"/>
                <w:sz w:val="18"/>
                <w:szCs w:val="18"/>
              </w:rPr>
            </w:pPr>
          </w:p>
        </w:tc>
      </w:tr>
      <w:tr w:rsidR="00B53F2C" w14:paraId="6B398BD1" w14:textId="77777777" w:rsidTr="00E00D1E">
        <w:trPr>
          <w:cantSplit/>
          <w:trHeight w:val="340"/>
          <w:jc w:val="center"/>
        </w:trPr>
        <w:tc>
          <w:tcPr>
            <w:tcW w:w="1335" w:type="pct"/>
            <w:tcBorders>
              <w:top w:val="nil"/>
              <w:bottom w:val="nil"/>
            </w:tcBorders>
            <w:vAlign w:val="center"/>
          </w:tcPr>
          <w:p w14:paraId="417124C4"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其中：</w:t>
            </w:r>
          </w:p>
        </w:tc>
        <w:tc>
          <w:tcPr>
            <w:tcW w:w="749" w:type="pct"/>
            <w:tcBorders>
              <w:top w:val="nil"/>
              <w:bottom w:val="nil"/>
            </w:tcBorders>
            <w:vAlign w:val="center"/>
          </w:tcPr>
          <w:p w14:paraId="7BC6C615" w14:textId="77777777" w:rsidR="00B53F2C" w:rsidRDefault="00B53F2C">
            <w:pPr>
              <w:jc w:val="right"/>
              <w:rPr>
                <w:rFonts w:ascii="Arial Narrow" w:eastAsia="仿宋_GB2312" w:hAnsi="Arial Narrow"/>
                <w:sz w:val="18"/>
                <w:szCs w:val="18"/>
              </w:rPr>
            </w:pPr>
          </w:p>
        </w:tc>
        <w:tc>
          <w:tcPr>
            <w:tcW w:w="730" w:type="pct"/>
            <w:tcBorders>
              <w:top w:val="nil"/>
              <w:bottom w:val="nil"/>
            </w:tcBorders>
            <w:vAlign w:val="center"/>
          </w:tcPr>
          <w:p w14:paraId="13AA1688" w14:textId="77777777" w:rsidR="00B53F2C" w:rsidRDefault="00B53F2C">
            <w:pPr>
              <w:jc w:val="right"/>
              <w:rPr>
                <w:rFonts w:ascii="Arial Narrow" w:eastAsia="仿宋_GB2312" w:hAnsi="Arial Narrow"/>
                <w:sz w:val="18"/>
                <w:szCs w:val="18"/>
              </w:rPr>
            </w:pPr>
          </w:p>
        </w:tc>
        <w:tc>
          <w:tcPr>
            <w:tcW w:w="744" w:type="pct"/>
            <w:tcBorders>
              <w:top w:val="nil"/>
              <w:bottom w:val="nil"/>
            </w:tcBorders>
            <w:vAlign w:val="center"/>
          </w:tcPr>
          <w:p w14:paraId="7F2F1F77" w14:textId="77777777" w:rsidR="00B53F2C" w:rsidRDefault="00B53F2C">
            <w:pPr>
              <w:jc w:val="right"/>
              <w:rPr>
                <w:rFonts w:ascii="Arial Narrow" w:eastAsia="仿宋_GB2312" w:hAnsi="Arial Narrow"/>
                <w:sz w:val="18"/>
                <w:szCs w:val="18"/>
              </w:rPr>
            </w:pPr>
          </w:p>
        </w:tc>
        <w:tc>
          <w:tcPr>
            <w:tcW w:w="744" w:type="pct"/>
            <w:tcBorders>
              <w:top w:val="nil"/>
              <w:bottom w:val="nil"/>
            </w:tcBorders>
            <w:vAlign w:val="center"/>
          </w:tcPr>
          <w:p w14:paraId="4DD7240C" w14:textId="77777777" w:rsidR="00B53F2C" w:rsidRDefault="00B53F2C">
            <w:pPr>
              <w:jc w:val="right"/>
              <w:rPr>
                <w:rFonts w:ascii="Arial Narrow" w:eastAsia="仿宋_GB2312" w:hAnsi="Arial Narrow"/>
                <w:sz w:val="18"/>
                <w:szCs w:val="18"/>
              </w:rPr>
            </w:pPr>
          </w:p>
        </w:tc>
        <w:tc>
          <w:tcPr>
            <w:tcW w:w="698" w:type="pct"/>
            <w:tcBorders>
              <w:top w:val="nil"/>
              <w:bottom w:val="nil"/>
            </w:tcBorders>
            <w:vAlign w:val="center"/>
          </w:tcPr>
          <w:p w14:paraId="518EB81A" w14:textId="77777777" w:rsidR="00B53F2C" w:rsidRDefault="00B53F2C">
            <w:pPr>
              <w:jc w:val="right"/>
              <w:rPr>
                <w:rFonts w:ascii="Arial Narrow" w:eastAsia="仿宋_GB2312" w:hAnsi="Arial Narrow"/>
                <w:sz w:val="18"/>
                <w:szCs w:val="18"/>
              </w:rPr>
            </w:pPr>
          </w:p>
        </w:tc>
      </w:tr>
      <w:tr w:rsidR="00B53F2C" w14:paraId="549FA67E" w14:textId="77777777" w:rsidTr="00E00D1E">
        <w:trPr>
          <w:cantSplit/>
          <w:trHeight w:val="340"/>
          <w:jc w:val="center"/>
        </w:trPr>
        <w:tc>
          <w:tcPr>
            <w:tcW w:w="1335" w:type="pct"/>
            <w:vAlign w:val="center"/>
          </w:tcPr>
          <w:p w14:paraId="19B5D0F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 xml:space="preserve">  </w:t>
            </w:r>
          </w:p>
        </w:tc>
        <w:tc>
          <w:tcPr>
            <w:tcW w:w="749" w:type="pct"/>
            <w:vAlign w:val="center"/>
          </w:tcPr>
          <w:p w14:paraId="2CE10711" w14:textId="77777777" w:rsidR="00B53F2C" w:rsidRDefault="00B53F2C">
            <w:pPr>
              <w:jc w:val="right"/>
              <w:rPr>
                <w:rFonts w:ascii="Arial Narrow" w:eastAsia="仿宋_GB2312" w:hAnsi="Arial Narrow"/>
                <w:sz w:val="18"/>
                <w:szCs w:val="18"/>
              </w:rPr>
            </w:pPr>
          </w:p>
        </w:tc>
        <w:tc>
          <w:tcPr>
            <w:tcW w:w="730" w:type="pct"/>
            <w:vAlign w:val="center"/>
          </w:tcPr>
          <w:p w14:paraId="4FD8EA6C" w14:textId="77777777" w:rsidR="00B53F2C" w:rsidRDefault="00B53F2C">
            <w:pPr>
              <w:jc w:val="right"/>
              <w:rPr>
                <w:rFonts w:ascii="Arial Narrow" w:eastAsia="仿宋_GB2312" w:hAnsi="Arial Narrow"/>
                <w:sz w:val="18"/>
                <w:szCs w:val="18"/>
              </w:rPr>
            </w:pPr>
          </w:p>
        </w:tc>
        <w:tc>
          <w:tcPr>
            <w:tcW w:w="744" w:type="pct"/>
            <w:vAlign w:val="center"/>
          </w:tcPr>
          <w:p w14:paraId="4FA60381" w14:textId="77777777" w:rsidR="00B53F2C" w:rsidRDefault="00B53F2C">
            <w:pPr>
              <w:jc w:val="right"/>
              <w:rPr>
                <w:rFonts w:ascii="Arial Narrow" w:eastAsia="仿宋_GB2312" w:hAnsi="Arial Narrow"/>
                <w:sz w:val="18"/>
                <w:szCs w:val="18"/>
              </w:rPr>
            </w:pPr>
          </w:p>
        </w:tc>
        <w:tc>
          <w:tcPr>
            <w:tcW w:w="744" w:type="pct"/>
            <w:vAlign w:val="center"/>
          </w:tcPr>
          <w:p w14:paraId="2EE156A3" w14:textId="77777777" w:rsidR="00B53F2C" w:rsidRDefault="00B53F2C">
            <w:pPr>
              <w:jc w:val="right"/>
              <w:rPr>
                <w:rFonts w:ascii="Arial Narrow" w:eastAsia="仿宋_GB2312" w:hAnsi="Arial Narrow"/>
                <w:sz w:val="18"/>
                <w:szCs w:val="18"/>
              </w:rPr>
            </w:pPr>
          </w:p>
        </w:tc>
        <w:tc>
          <w:tcPr>
            <w:tcW w:w="698" w:type="pct"/>
            <w:vAlign w:val="center"/>
          </w:tcPr>
          <w:p w14:paraId="15C57ED6" w14:textId="77777777" w:rsidR="00B53F2C" w:rsidRDefault="00B53F2C">
            <w:pPr>
              <w:jc w:val="right"/>
              <w:rPr>
                <w:rFonts w:ascii="Arial Narrow" w:eastAsia="仿宋_GB2312" w:hAnsi="Arial Narrow"/>
                <w:sz w:val="18"/>
                <w:szCs w:val="18"/>
              </w:rPr>
            </w:pPr>
          </w:p>
        </w:tc>
      </w:tr>
      <w:tr w:rsidR="00B53F2C" w14:paraId="72893D7E" w14:textId="77777777" w:rsidTr="00E00D1E">
        <w:trPr>
          <w:cantSplit/>
          <w:trHeight w:val="340"/>
          <w:jc w:val="center"/>
        </w:trPr>
        <w:tc>
          <w:tcPr>
            <w:tcW w:w="1335" w:type="pct"/>
            <w:vAlign w:val="center"/>
          </w:tcPr>
          <w:p w14:paraId="0BC305F2"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 xml:space="preserve">  </w:t>
            </w:r>
          </w:p>
        </w:tc>
        <w:tc>
          <w:tcPr>
            <w:tcW w:w="749" w:type="pct"/>
            <w:vAlign w:val="center"/>
          </w:tcPr>
          <w:p w14:paraId="5546C102" w14:textId="77777777" w:rsidR="00B53F2C" w:rsidRDefault="00B53F2C">
            <w:pPr>
              <w:jc w:val="right"/>
              <w:rPr>
                <w:rFonts w:ascii="Arial Narrow" w:eastAsia="仿宋_GB2312" w:hAnsi="Arial Narrow"/>
                <w:sz w:val="18"/>
                <w:szCs w:val="18"/>
              </w:rPr>
            </w:pPr>
          </w:p>
        </w:tc>
        <w:tc>
          <w:tcPr>
            <w:tcW w:w="730" w:type="pct"/>
            <w:vAlign w:val="center"/>
          </w:tcPr>
          <w:p w14:paraId="1667510E" w14:textId="77777777" w:rsidR="00B53F2C" w:rsidRDefault="00B53F2C">
            <w:pPr>
              <w:jc w:val="right"/>
              <w:rPr>
                <w:rFonts w:ascii="Arial Narrow" w:eastAsia="仿宋_GB2312" w:hAnsi="Arial Narrow"/>
                <w:sz w:val="18"/>
                <w:szCs w:val="18"/>
              </w:rPr>
            </w:pPr>
          </w:p>
        </w:tc>
        <w:tc>
          <w:tcPr>
            <w:tcW w:w="744" w:type="pct"/>
            <w:vAlign w:val="center"/>
          </w:tcPr>
          <w:p w14:paraId="149D4C12" w14:textId="77777777" w:rsidR="00B53F2C" w:rsidRDefault="00B53F2C">
            <w:pPr>
              <w:jc w:val="right"/>
              <w:rPr>
                <w:rFonts w:ascii="Arial Narrow" w:eastAsia="仿宋_GB2312" w:hAnsi="Arial Narrow"/>
                <w:sz w:val="18"/>
                <w:szCs w:val="18"/>
              </w:rPr>
            </w:pPr>
          </w:p>
        </w:tc>
        <w:tc>
          <w:tcPr>
            <w:tcW w:w="744" w:type="pct"/>
            <w:vAlign w:val="center"/>
          </w:tcPr>
          <w:p w14:paraId="717C1B0A" w14:textId="77777777" w:rsidR="00B53F2C" w:rsidRDefault="00B53F2C">
            <w:pPr>
              <w:jc w:val="right"/>
              <w:rPr>
                <w:rFonts w:ascii="Arial Narrow" w:eastAsia="仿宋_GB2312" w:hAnsi="Arial Narrow"/>
                <w:sz w:val="18"/>
                <w:szCs w:val="18"/>
              </w:rPr>
            </w:pPr>
          </w:p>
        </w:tc>
        <w:tc>
          <w:tcPr>
            <w:tcW w:w="698" w:type="pct"/>
            <w:vAlign w:val="center"/>
          </w:tcPr>
          <w:p w14:paraId="412639EE" w14:textId="77777777" w:rsidR="00B53F2C" w:rsidRDefault="00B53F2C">
            <w:pPr>
              <w:jc w:val="right"/>
              <w:rPr>
                <w:rFonts w:ascii="Arial Narrow" w:eastAsia="仿宋_GB2312" w:hAnsi="Arial Narrow"/>
                <w:sz w:val="18"/>
                <w:szCs w:val="18"/>
              </w:rPr>
            </w:pPr>
          </w:p>
        </w:tc>
      </w:tr>
      <w:tr w:rsidR="00B53F2C" w14:paraId="68B1E96D" w14:textId="77777777" w:rsidTr="00E00D1E">
        <w:trPr>
          <w:cantSplit/>
          <w:trHeight w:val="340"/>
          <w:jc w:val="center"/>
        </w:trPr>
        <w:tc>
          <w:tcPr>
            <w:tcW w:w="1335" w:type="pct"/>
            <w:vAlign w:val="center"/>
          </w:tcPr>
          <w:p w14:paraId="16090968"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按组合计提坏账准备</w:t>
            </w:r>
            <w:r>
              <w:rPr>
                <w:rFonts w:ascii="Arial Narrow" w:eastAsia="仿宋_GB2312" w:hAnsi="Arial Narrow"/>
                <w:color w:val="0000FF"/>
                <w:sz w:val="18"/>
                <w:szCs w:val="18"/>
              </w:rPr>
              <w:t>【注意：与会计政策中披露的组合保持一致】</w:t>
            </w:r>
          </w:p>
        </w:tc>
        <w:tc>
          <w:tcPr>
            <w:tcW w:w="749" w:type="pct"/>
            <w:vAlign w:val="center"/>
          </w:tcPr>
          <w:p w14:paraId="16339DA3" w14:textId="77777777" w:rsidR="00B53F2C" w:rsidRDefault="00B53F2C">
            <w:pPr>
              <w:jc w:val="right"/>
              <w:rPr>
                <w:rFonts w:ascii="Arial Narrow" w:eastAsia="仿宋_GB2312" w:hAnsi="Arial Narrow"/>
                <w:sz w:val="18"/>
                <w:szCs w:val="18"/>
              </w:rPr>
            </w:pPr>
          </w:p>
        </w:tc>
        <w:tc>
          <w:tcPr>
            <w:tcW w:w="730" w:type="pct"/>
            <w:vAlign w:val="center"/>
          </w:tcPr>
          <w:p w14:paraId="55333993" w14:textId="77777777" w:rsidR="00B53F2C" w:rsidRDefault="00B53F2C">
            <w:pPr>
              <w:jc w:val="right"/>
              <w:rPr>
                <w:rFonts w:ascii="Arial Narrow" w:eastAsia="仿宋_GB2312" w:hAnsi="Arial Narrow"/>
                <w:sz w:val="18"/>
                <w:szCs w:val="18"/>
              </w:rPr>
            </w:pPr>
          </w:p>
        </w:tc>
        <w:tc>
          <w:tcPr>
            <w:tcW w:w="744" w:type="pct"/>
            <w:vAlign w:val="center"/>
          </w:tcPr>
          <w:p w14:paraId="2934A18F" w14:textId="77777777" w:rsidR="00B53F2C" w:rsidRDefault="00B53F2C">
            <w:pPr>
              <w:jc w:val="right"/>
              <w:rPr>
                <w:rFonts w:ascii="Arial Narrow" w:eastAsia="仿宋_GB2312" w:hAnsi="Arial Narrow"/>
                <w:sz w:val="18"/>
                <w:szCs w:val="18"/>
              </w:rPr>
            </w:pPr>
          </w:p>
        </w:tc>
        <w:tc>
          <w:tcPr>
            <w:tcW w:w="744" w:type="pct"/>
            <w:vAlign w:val="center"/>
          </w:tcPr>
          <w:p w14:paraId="6326A6AA" w14:textId="77777777" w:rsidR="00B53F2C" w:rsidRDefault="00B53F2C">
            <w:pPr>
              <w:jc w:val="right"/>
              <w:rPr>
                <w:rFonts w:ascii="Arial Narrow" w:eastAsia="仿宋_GB2312" w:hAnsi="Arial Narrow"/>
                <w:sz w:val="18"/>
                <w:szCs w:val="18"/>
              </w:rPr>
            </w:pPr>
          </w:p>
        </w:tc>
        <w:tc>
          <w:tcPr>
            <w:tcW w:w="698" w:type="pct"/>
            <w:vAlign w:val="center"/>
          </w:tcPr>
          <w:p w14:paraId="5CD4BF0B" w14:textId="77777777" w:rsidR="00B53F2C" w:rsidRDefault="00B53F2C">
            <w:pPr>
              <w:jc w:val="right"/>
              <w:rPr>
                <w:rFonts w:ascii="Arial Narrow" w:eastAsia="仿宋_GB2312" w:hAnsi="Arial Narrow"/>
                <w:sz w:val="18"/>
                <w:szCs w:val="18"/>
              </w:rPr>
            </w:pPr>
          </w:p>
        </w:tc>
      </w:tr>
      <w:tr w:rsidR="00B53F2C" w14:paraId="3109BCC9" w14:textId="77777777" w:rsidTr="00E00D1E">
        <w:trPr>
          <w:cantSplit/>
          <w:trHeight w:val="340"/>
          <w:jc w:val="center"/>
        </w:trPr>
        <w:tc>
          <w:tcPr>
            <w:tcW w:w="1335" w:type="pct"/>
            <w:tcBorders>
              <w:top w:val="nil"/>
              <w:bottom w:val="nil"/>
            </w:tcBorders>
            <w:vAlign w:val="center"/>
          </w:tcPr>
          <w:p w14:paraId="0C54F209"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其中：</w:t>
            </w:r>
          </w:p>
        </w:tc>
        <w:tc>
          <w:tcPr>
            <w:tcW w:w="749" w:type="pct"/>
            <w:tcBorders>
              <w:top w:val="nil"/>
              <w:bottom w:val="nil"/>
            </w:tcBorders>
            <w:vAlign w:val="center"/>
          </w:tcPr>
          <w:p w14:paraId="4231AE16" w14:textId="77777777" w:rsidR="00B53F2C" w:rsidRDefault="00B53F2C">
            <w:pPr>
              <w:jc w:val="right"/>
              <w:rPr>
                <w:rFonts w:ascii="Arial Narrow" w:eastAsia="仿宋_GB2312" w:hAnsi="Arial Narrow"/>
                <w:sz w:val="18"/>
                <w:szCs w:val="18"/>
              </w:rPr>
            </w:pPr>
          </w:p>
        </w:tc>
        <w:tc>
          <w:tcPr>
            <w:tcW w:w="730" w:type="pct"/>
            <w:tcBorders>
              <w:top w:val="nil"/>
              <w:bottom w:val="nil"/>
            </w:tcBorders>
            <w:vAlign w:val="center"/>
          </w:tcPr>
          <w:p w14:paraId="06F04B6D" w14:textId="77777777" w:rsidR="00B53F2C" w:rsidRDefault="00B53F2C">
            <w:pPr>
              <w:jc w:val="right"/>
              <w:rPr>
                <w:rFonts w:ascii="Arial Narrow" w:eastAsia="仿宋_GB2312" w:hAnsi="Arial Narrow"/>
                <w:sz w:val="18"/>
                <w:szCs w:val="18"/>
              </w:rPr>
            </w:pPr>
          </w:p>
        </w:tc>
        <w:tc>
          <w:tcPr>
            <w:tcW w:w="744" w:type="pct"/>
            <w:tcBorders>
              <w:top w:val="nil"/>
              <w:bottom w:val="nil"/>
            </w:tcBorders>
            <w:vAlign w:val="center"/>
          </w:tcPr>
          <w:p w14:paraId="4B8A485F" w14:textId="77777777" w:rsidR="00B53F2C" w:rsidRDefault="00B53F2C">
            <w:pPr>
              <w:jc w:val="right"/>
              <w:rPr>
                <w:rFonts w:ascii="Arial Narrow" w:eastAsia="仿宋_GB2312" w:hAnsi="Arial Narrow"/>
                <w:sz w:val="18"/>
                <w:szCs w:val="18"/>
              </w:rPr>
            </w:pPr>
          </w:p>
        </w:tc>
        <w:tc>
          <w:tcPr>
            <w:tcW w:w="744" w:type="pct"/>
            <w:tcBorders>
              <w:top w:val="nil"/>
              <w:bottom w:val="nil"/>
            </w:tcBorders>
            <w:vAlign w:val="center"/>
          </w:tcPr>
          <w:p w14:paraId="1307520F" w14:textId="77777777" w:rsidR="00B53F2C" w:rsidRDefault="00B53F2C">
            <w:pPr>
              <w:jc w:val="right"/>
              <w:rPr>
                <w:rFonts w:ascii="Arial Narrow" w:eastAsia="仿宋_GB2312" w:hAnsi="Arial Narrow"/>
                <w:sz w:val="18"/>
                <w:szCs w:val="18"/>
              </w:rPr>
            </w:pPr>
          </w:p>
        </w:tc>
        <w:tc>
          <w:tcPr>
            <w:tcW w:w="698" w:type="pct"/>
            <w:tcBorders>
              <w:top w:val="nil"/>
              <w:bottom w:val="nil"/>
            </w:tcBorders>
            <w:vAlign w:val="center"/>
          </w:tcPr>
          <w:p w14:paraId="1AE3D25B" w14:textId="77777777" w:rsidR="00B53F2C" w:rsidRDefault="00B53F2C">
            <w:pPr>
              <w:jc w:val="right"/>
              <w:rPr>
                <w:rFonts w:ascii="Arial Narrow" w:eastAsia="仿宋_GB2312" w:hAnsi="Arial Narrow"/>
                <w:sz w:val="18"/>
                <w:szCs w:val="18"/>
              </w:rPr>
            </w:pPr>
          </w:p>
        </w:tc>
      </w:tr>
      <w:tr w:rsidR="00B53F2C" w14:paraId="7A818BE0" w14:textId="77777777" w:rsidTr="00E00D1E">
        <w:trPr>
          <w:cantSplit/>
          <w:trHeight w:val="340"/>
          <w:jc w:val="center"/>
        </w:trPr>
        <w:tc>
          <w:tcPr>
            <w:tcW w:w="1335" w:type="pct"/>
            <w:vAlign w:val="center"/>
          </w:tcPr>
          <w:p w14:paraId="5D9C28A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color w:val="FF0000"/>
                <w:sz w:val="18"/>
                <w:szCs w:val="18"/>
              </w:rPr>
              <w:t xml:space="preserve">  </w:t>
            </w:r>
            <w:r>
              <w:rPr>
                <w:rFonts w:ascii="Arial Narrow" w:eastAsia="仿宋_GB2312" w:hAnsi="Arial Narrow"/>
                <w:color w:val="FF0000"/>
                <w:sz w:val="18"/>
                <w:szCs w:val="18"/>
              </w:rPr>
              <w:t>应收中央企业客户</w:t>
            </w:r>
          </w:p>
        </w:tc>
        <w:tc>
          <w:tcPr>
            <w:tcW w:w="749" w:type="pct"/>
            <w:vAlign w:val="center"/>
          </w:tcPr>
          <w:p w14:paraId="17DD2787" w14:textId="77777777" w:rsidR="00B53F2C" w:rsidRDefault="00B53F2C">
            <w:pPr>
              <w:jc w:val="right"/>
              <w:rPr>
                <w:rFonts w:ascii="Arial Narrow" w:eastAsia="仿宋_GB2312" w:hAnsi="Arial Narrow"/>
                <w:sz w:val="18"/>
                <w:szCs w:val="18"/>
              </w:rPr>
            </w:pPr>
          </w:p>
        </w:tc>
        <w:tc>
          <w:tcPr>
            <w:tcW w:w="730" w:type="pct"/>
            <w:vAlign w:val="center"/>
          </w:tcPr>
          <w:p w14:paraId="1A422642" w14:textId="77777777" w:rsidR="00B53F2C" w:rsidRDefault="00B53F2C">
            <w:pPr>
              <w:jc w:val="right"/>
              <w:rPr>
                <w:rFonts w:ascii="Arial Narrow" w:eastAsia="仿宋_GB2312" w:hAnsi="Arial Narrow"/>
                <w:sz w:val="18"/>
                <w:szCs w:val="18"/>
              </w:rPr>
            </w:pPr>
          </w:p>
        </w:tc>
        <w:tc>
          <w:tcPr>
            <w:tcW w:w="744" w:type="pct"/>
            <w:vAlign w:val="center"/>
          </w:tcPr>
          <w:p w14:paraId="76C27F00" w14:textId="77777777" w:rsidR="00B53F2C" w:rsidRDefault="00B53F2C">
            <w:pPr>
              <w:jc w:val="right"/>
              <w:rPr>
                <w:rFonts w:ascii="Arial Narrow" w:eastAsia="仿宋_GB2312" w:hAnsi="Arial Narrow"/>
                <w:sz w:val="18"/>
                <w:szCs w:val="18"/>
              </w:rPr>
            </w:pPr>
          </w:p>
        </w:tc>
        <w:tc>
          <w:tcPr>
            <w:tcW w:w="744" w:type="pct"/>
            <w:vAlign w:val="center"/>
          </w:tcPr>
          <w:p w14:paraId="1E8F18B7" w14:textId="77777777" w:rsidR="00B53F2C" w:rsidRDefault="00B53F2C">
            <w:pPr>
              <w:jc w:val="right"/>
              <w:rPr>
                <w:rFonts w:ascii="Arial Narrow" w:eastAsia="仿宋_GB2312" w:hAnsi="Arial Narrow"/>
                <w:sz w:val="18"/>
                <w:szCs w:val="18"/>
              </w:rPr>
            </w:pPr>
          </w:p>
        </w:tc>
        <w:tc>
          <w:tcPr>
            <w:tcW w:w="698" w:type="pct"/>
            <w:vAlign w:val="center"/>
          </w:tcPr>
          <w:p w14:paraId="72B3E5BE" w14:textId="77777777" w:rsidR="00B53F2C" w:rsidRDefault="00B53F2C">
            <w:pPr>
              <w:jc w:val="right"/>
              <w:rPr>
                <w:rFonts w:ascii="Arial Narrow" w:eastAsia="仿宋_GB2312" w:hAnsi="Arial Narrow"/>
                <w:sz w:val="18"/>
                <w:szCs w:val="18"/>
              </w:rPr>
            </w:pPr>
          </w:p>
        </w:tc>
      </w:tr>
      <w:tr w:rsidR="00B53F2C" w14:paraId="61B0350D" w14:textId="77777777" w:rsidTr="00E00D1E">
        <w:trPr>
          <w:cantSplit/>
          <w:trHeight w:val="340"/>
          <w:jc w:val="center"/>
        </w:trPr>
        <w:tc>
          <w:tcPr>
            <w:tcW w:w="1335" w:type="pct"/>
            <w:tcBorders>
              <w:bottom w:val="single" w:sz="4" w:space="0" w:color="auto"/>
            </w:tcBorders>
            <w:vAlign w:val="center"/>
          </w:tcPr>
          <w:p w14:paraId="56E01945"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color w:val="FF0000"/>
                <w:sz w:val="18"/>
                <w:szCs w:val="18"/>
              </w:rPr>
              <w:t xml:space="preserve">  </w:t>
            </w:r>
            <w:r>
              <w:rPr>
                <w:rFonts w:ascii="Arial Narrow" w:eastAsia="仿宋_GB2312" w:hAnsi="Arial Narrow"/>
                <w:color w:val="FF0000"/>
                <w:sz w:val="18"/>
                <w:szCs w:val="18"/>
              </w:rPr>
              <w:t>应收海外企业客户</w:t>
            </w:r>
          </w:p>
        </w:tc>
        <w:tc>
          <w:tcPr>
            <w:tcW w:w="749" w:type="pct"/>
            <w:tcBorders>
              <w:bottom w:val="single" w:sz="4" w:space="0" w:color="auto"/>
            </w:tcBorders>
            <w:vAlign w:val="center"/>
          </w:tcPr>
          <w:p w14:paraId="5676DC00" w14:textId="77777777" w:rsidR="00B53F2C" w:rsidRDefault="00B53F2C">
            <w:pPr>
              <w:jc w:val="right"/>
              <w:rPr>
                <w:rFonts w:ascii="Arial Narrow" w:eastAsia="仿宋_GB2312" w:hAnsi="Arial Narrow"/>
                <w:sz w:val="18"/>
                <w:szCs w:val="18"/>
              </w:rPr>
            </w:pPr>
          </w:p>
        </w:tc>
        <w:tc>
          <w:tcPr>
            <w:tcW w:w="730" w:type="pct"/>
            <w:tcBorders>
              <w:bottom w:val="single" w:sz="4" w:space="0" w:color="auto"/>
            </w:tcBorders>
            <w:vAlign w:val="center"/>
          </w:tcPr>
          <w:p w14:paraId="28E2DF64" w14:textId="77777777" w:rsidR="00B53F2C" w:rsidRDefault="00B53F2C">
            <w:pPr>
              <w:jc w:val="right"/>
              <w:rPr>
                <w:rFonts w:ascii="Arial Narrow" w:eastAsia="仿宋_GB2312" w:hAnsi="Arial Narrow"/>
                <w:sz w:val="18"/>
                <w:szCs w:val="18"/>
              </w:rPr>
            </w:pPr>
          </w:p>
        </w:tc>
        <w:tc>
          <w:tcPr>
            <w:tcW w:w="744" w:type="pct"/>
            <w:tcBorders>
              <w:bottom w:val="single" w:sz="4" w:space="0" w:color="auto"/>
            </w:tcBorders>
            <w:vAlign w:val="center"/>
          </w:tcPr>
          <w:p w14:paraId="22A0CEAE" w14:textId="77777777" w:rsidR="00B53F2C" w:rsidRDefault="00B53F2C">
            <w:pPr>
              <w:jc w:val="right"/>
              <w:rPr>
                <w:rFonts w:ascii="Arial Narrow" w:eastAsia="仿宋_GB2312" w:hAnsi="Arial Narrow"/>
                <w:sz w:val="18"/>
                <w:szCs w:val="18"/>
              </w:rPr>
            </w:pPr>
          </w:p>
        </w:tc>
        <w:tc>
          <w:tcPr>
            <w:tcW w:w="744" w:type="pct"/>
            <w:tcBorders>
              <w:bottom w:val="single" w:sz="4" w:space="0" w:color="auto"/>
            </w:tcBorders>
            <w:vAlign w:val="center"/>
          </w:tcPr>
          <w:p w14:paraId="0E25AA67" w14:textId="77777777" w:rsidR="00B53F2C" w:rsidRDefault="00B53F2C">
            <w:pPr>
              <w:jc w:val="right"/>
              <w:rPr>
                <w:rFonts w:ascii="Arial Narrow" w:eastAsia="仿宋_GB2312" w:hAnsi="Arial Narrow"/>
                <w:sz w:val="18"/>
                <w:szCs w:val="18"/>
              </w:rPr>
            </w:pPr>
          </w:p>
        </w:tc>
        <w:tc>
          <w:tcPr>
            <w:tcW w:w="698" w:type="pct"/>
            <w:tcBorders>
              <w:bottom w:val="single" w:sz="4" w:space="0" w:color="auto"/>
            </w:tcBorders>
            <w:vAlign w:val="center"/>
          </w:tcPr>
          <w:p w14:paraId="5606E5F1" w14:textId="77777777" w:rsidR="00B53F2C" w:rsidRDefault="00B53F2C">
            <w:pPr>
              <w:jc w:val="right"/>
              <w:rPr>
                <w:rFonts w:ascii="Arial Narrow" w:eastAsia="仿宋_GB2312" w:hAnsi="Arial Narrow"/>
                <w:sz w:val="18"/>
                <w:szCs w:val="18"/>
              </w:rPr>
            </w:pPr>
          </w:p>
        </w:tc>
      </w:tr>
      <w:tr w:rsidR="00B53F2C" w14:paraId="528C6EFD" w14:textId="77777777" w:rsidTr="00E00D1E">
        <w:trPr>
          <w:cantSplit/>
          <w:trHeight w:val="340"/>
          <w:jc w:val="center"/>
        </w:trPr>
        <w:tc>
          <w:tcPr>
            <w:tcW w:w="1335" w:type="pct"/>
            <w:tcBorders>
              <w:top w:val="single" w:sz="4" w:space="0" w:color="auto"/>
              <w:bottom w:val="single" w:sz="8" w:space="0" w:color="auto"/>
            </w:tcBorders>
            <w:vAlign w:val="center"/>
          </w:tcPr>
          <w:p w14:paraId="3FF02025" w14:textId="77777777" w:rsidR="00B53F2C" w:rsidRDefault="000E13B2">
            <w:pPr>
              <w:widowControl/>
              <w:adjustRightInd w:val="0"/>
              <w:snapToGrid w:val="0"/>
              <w:rPr>
                <w:rFonts w:ascii="Arial Narrow" w:eastAsia="仿宋_GB2312" w:hAnsi="Arial Narrow" w:cs="宋体"/>
                <w:b/>
                <w:color w:val="000000"/>
                <w:kern w:val="0"/>
                <w:sz w:val="18"/>
                <w:szCs w:val="18"/>
              </w:rPr>
            </w:pPr>
            <w:r>
              <w:rPr>
                <w:rFonts w:ascii="Arial Narrow" w:eastAsia="仿宋_GB2312" w:hAnsi="Arial Narrow" w:cs="宋体"/>
                <w:b/>
                <w:color w:val="000000"/>
                <w:kern w:val="0"/>
                <w:sz w:val="18"/>
                <w:szCs w:val="18"/>
              </w:rPr>
              <w:t>合</w:t>
            </w:r>
            <w:r>
              <w:rPr>
                <w:rFonts w:ascii="Arial Narrow" w:eastAsia="仿宋_GB2312" w:hAnsi="Arial Narrow" w:cs="宋体"/>
                <w:b/>
                <w:color w:val="000000"/>
                <w:kern w:val="0"/>
                <w:sz w:val="18"/>
                <w:szCs w:val="18"/>
              </w:rPr>
              <w:t xml:space="preserve">  </w:t>
            </w:r>
            <w:r>
              <w:rPr>
                <w:rFonts w:ascii="Arial Narrow" w:eastAsia="仿宋_GB2312" w:hAnsi="Arial Narrow" w:cs="宋体"/>
                <w:b/>
                <w:color w:val="000000"/>
                <w:kern w:val="0"/>
                <w:sz w:val="18"/>
                <w:szCs w:val="18"/>
              </w:rPr>
              <w:t>计</w:t>
            </w:r>
          </w:p>
        </w:tc>
        <w:tc>
          <w:tcPr>
            <w:tcW w:w="749" w:type="pct"/>
            <w:tcBorders>
              <w:top w:val="single" w:sz="4" w:space="0" w:color="auto"/>
              <w:bottom w:val="single" w:sz="8" w:space="0" w:color="auto"/>
            </w:tcBorders>
            <w:vAlign w:val="center"/>
          </w:tcPr>
          <w:p w14:paraId="007FD1D2" w14:textId="77777777" w:rsidR="00B53F2C" w:rsidRDefault="00B53F2C">
            <w:pPr>
              <w:jc w:val="right"/>
              <w:rPr>
                <w:rFonts w:ascii="Arial Narrow" w:eastAsia="仿宋_GB2312" w:hAnsi="Arial Narrow"/>
                <w:b/>
                <w:bCs/>
                <w:sz w:val="18"/>
                <w:szCs w:val="18"/>
              </w:rPr>
            </w:pPr>
          </w:p>
        </w:tc>
        <w:tc>
          <w:tcPr>
            <w:tcW w:w="730" w:type="pct"/>
            <w:tcBorders>
              <w:top w:val="single" w:sz="4" w:space="0" w:color="auto"/>
              <w:bottom w:val="single" w:sz="8" w:space="0" w:color="auto"/>
            </w:tcBorders>
            <w:vAlign w:val="center"/>
          </w:tcPr>
          <w:p w14:paraId="42A11684" w14:textId="77777777" w:rsidR="00B53F2C" w:rsidRDefault="00B53F2C">
            <w:pPr>
              <w:jc w:val="right"/>
              <w:rPr>
                <w:rFonts w:ascii="Arial Narrow" w:eastAsia="仿宋_GB2312" w:hAnsi="Arial Narrow"/>
                <w:b/>
                <w:bCs/>
                <w:sz w:val="18"/>
                <w:szCs w:val="18"/>
              </w:rPr>
            </w:pPr>
          </w:p>
        </w:tc>
        <w:tc>
          <w:tcPr>
            <w:tcW w:w="744" w:type="pct"/>
            <w:tcBorders>
              <w:top w:val="single" w:sz="4" w:space="0" w:color="auto"/>
              <w:bottom w:val="single" w:sz="8" w:space="0" w:color="auto"/>
            </w:tcBorders>
            <w:vAlign w:val="center"/>
          </w:tcPr>
          <w:p w14:paraId="38E9ACC2" w14:textId="77777777" w:rsidR="00B53F2C" w:rsidRDefault="00B53F2C">
            <w:pPr>
              <w:jc w:val="right"/>
              <w:rPr>
                <w:rFonts w:ascii="Arial Narrow" w:eastAsia="仿宋_GB2312" w:hAnsi="Arial Narrow"/>
                <w:b/>
                <w:bCs/>
                <w:sz w:val="18"/>
                <w:szCs w:val="18"/>
              </w:rPr>
            </w:pPr>
          </w:p>
        </w:tc>
        <w:tc>
          <w:tcPr>
            <w:tcW w:w="744" w:type="pct"/>
            <w:tcBorders>
              <w:top w:val="single" w:sz="4" w:space="0" w:color="auto"/>
              <w:bottom w:val="single" w:sz="8" w:space="0" w:color="auto"/>
            </w:tcBorders>
            <w:vAlign w:val="center"/>
          </w:tcPr>
          <w:p w14:paraId="77955581" w14:textId="77777777" w:rsidR="00B53F2C" w:rsidRDefault="00B53F2C">
            <w:pPr>
              <w:jc w:val="right"/>
              <w:rPr>
                <w:rFonts w:ascii="Arial Narrow" w:eastAsia="仿宋_GB2312" w:hAnsi="Arial Narrow"/>
                <w:b/>
                <w:bCs/>
                <w:sz w:val="18"/>
                <w:szCs w:val="18"/>
              </w:rPr>
            </w:pPr>
          </w:p>
        </w:tc>
        <w:tc>
          <w:tcPr>
            <w:tcW w:w="698" w:type="pct"/>
            <w:tcBorders>
              <w:top w:val="single" w:sz="4" w:space="0" w:color="auto"/>
              <w:bottom w:val="single" w:sz="8" w:space="0" w:color="auto"/>
            </w:tcBorders>
            <w:vAlign w:val="center"/>
          </w:tcPr>
          <w:p w14:paraId="36FE3D8F" w14:textId="77777777" w:rsidR="00B53F2C" w:rsidRDefault="00B53F2C">
            <w:pPr>
              <w:jc w:val="right"/>
              <w:rPr>
                <w:rFonts w:ascii="Arial Narrow" w:eastAsia="仿宋_GB2312" w:hAnsi="Arial Narrow"/>
                <w:b/>
                <w:bCs/>
                <w:sz w:val="18"/>
                <w:szCs w:val="18"/>
              </w:rPr>
            </w:pPr>
          </w:p>
        </w:tc>
      </w:tr>
    </w:tbl>
    <w:p w14:paraId="236D6152" w14:textId="3B002C16" w:rsidR="007B1F07" w:rsidRPr="003A79CF" w:rsidRDefault="007B1F07" w:rsidP="003A79CF">
      <w:pPr>
        <w:adjustRightInd w:val="0"/>
        <w:snapToGrid w:val="0"/>
        <w:spacing w:beforeLines="50" w:before="120" w:afterLines="90" w:after="216"/>
        <w:rPr>
          <w:rFonts w:ascii="Arial Narrow" w:eastAsia="仿宋_GB2312" w:hAnsi="Arial Narrow"/>
          <w:color w:val="0000FF"/>
          <w:sz w:val="24"/>
          <w:szCs w:val="24"/>
        </w:rPr>
      </w:pPr>
      <w:bookmarkStart w:id="26" w:name="OLE_LINK230"/>
      <w:bookmarkStart w:id="27" w:name="OLE_LINK231"/>
      <w:r w:rsidRPr="0070212A">
        <w:rPr>
          <w:rFonts w:ascii="Arial Narrow" w:eastAsia="仿宋_GB2312" w:hAnsi="Arial Narrow" w:hint="eastAsia"/>
          <w:color w:val="0000FF"/>
          <w:sz w:val="24"/>
          <w:szCs w:val="24"/>
          <w:highlight w:val="yellow"/>
        </w:rPr>
        <w:t>【提示</w:t>
      </w:r>
      <w:r w:rsidRPr="00EC2222">
        <w:rPr>
          <w:rFonts w:ascii="Arial Narrow" w:eastAsia="仿宋_GB2312" w:hAnsi="Arial Narrow" w:hint="eastAsia"/>
          <w:color w:val="0000FF"/>
          <w:sz w:val="24"/>
          <w:szCs w:val="24"/>
          <w:highlight w:val="yellow"/>
        </w:rPr>
        <w:t>：按照证监会</w:t>
      </w:r>
      <w:r w:rsidRPr="003A79CF">
        <w:rPr>
          <w:rFonts w:ascii="Arial Narrow" w:eastAsia="仿宋_GB2312" w:hAnsi="Arial Narrow" w:hint="eastAsia"/>
          <w:color w:val="0000FF"/>
          <w:sz w:val="24"/>
          <w:szCs w:val="24"/>
          <w:highlight w:val="yellow"/>
        </w:rPr>
        <w:t>《监管规则适用指引——会计类第</w:t>
      </w:r>
      <w:r w:rsidRPr="003A79CF">
        <w:rPr>
          <w:rFonts w:ascii="Arial Narrow" w:eastAsia="仿宋_GB2312" w:hAnsi="Arial Narrow"/>
          <w:color w:val="0000FF"/>
          <w:sz w:val="24"/>
          <w:szCs w:val="24"/>
          <w:highlight w:val="yellow"/>
        </w:rPr>
        <w:t>5</w:t>
      </w:r>
      <w:r w:rsidRPr="003A79CF">
        <w:rPr>
          <w:rFonts w:ascii="Arial Narrow" w:eastAsia="仿宋_GB2312" w:hAnsi="Arial Narrow" w:hint="eastAsia"/>
          <w:color w:val="0000FF"/>
          <w:sz w:val="24"/>
          <w:szCs w:val="24"/>
          <w:highlight w:val="yellow"/>
        </w:rPr>
        <w:t>号》，公司针对债权组合购买了信用保险，该组合内各项债权共享保险合同所约定的赔付金额上限或免赔金额，或者基于组合情况获得保险赔偿。由于组合中不同债权的潜在赔付金额之间存在相互依存的关系，该信用保险合同不应被认定为单项债权的合同条款组成部分，在计量单项债权的预期信用损失时不得考虑该保险合同的影响。对于此类信用保险合同，公司应当按照或有事项准则有关规定，在基本确定能够收到保险理赔款项且相关金额能够可靠计量时确认为资产。</w:t>
      </w:r>
      <w:r w:rsidRPr="0070212A">
        <w:rPr>
          <w:rFonts w:ascii="Arial Narrow" w:eastAsia="仿宋_GB2312" w:hAnsi="Arial Narrow" w:hint="eastAsia"/>
          <w:color w:val="0000FF"/>
          <w:sz w:val="24"/>
          <w:szCs w:val="24"/>
          <w:highlight w:val="yellow"/>
        </w:rPr>
        <w:t>】</w:t>
      </w:r>
      <w:bookmarkEnd w:id="26"/>
      <w:bookmarkEnd w:id="27"/>
    </w:p>
    <w:p w14:paraId="076BD738" w14:textId="51B18CA4" w:rsidR="00B53F2C" w:rsidRPr="00C639DF" w:rsidRDefault="000E13B2">
      <w:pPr>
        <w:keepNext/>
        <w:widowControl/>
        <w:spacing w:beforeLines="50" w:before="120" w:afterLines="90" w:after="216"/>
        <w:rPr>
          <w:rFonts w:ascii="Arial Narrow" w:eastAsia="仿宋_GB2312" w:hAnsi="Arial Narrow"/>
          <w:sz w:val="24"/>
        </w:rPr>
      </w:pPr>
      <w:r w:rsidRPr="00C639DF">
        <w:rPr>
          <w:rFonts w:ascii="Arial Narrow" w:eastAsia="仿宋_GB2312" w:hAnsi="Arial Narrow"/>
          <w:sz w:val="24"/>
        </w:rPr>
        <w:t>按单项计提坏账准备</w:t>
      </w:r>
      <w:r w:rsidRPr="00C639DF">
        <w:rPr>
          <w:rFonts w:ascii="Arial Narrow" w:eastAsia="仿宋_GB2312" w:hAnsi="Arial Narrow" w:hint="eastAsia"/>
          <w:sz w:val="24"/>
        </w:rPr>
        <w:t>的应收账款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1783"/>
        <w:gridCol w:w="1783"/>
        <w:gridCol w:w="1565"/>
        <w:gridCol w:w="1165"/>
      </w:tblGrid>
      <w:tr w:rsidR="00B53F2C" w:rsidRPr="00C639DF" w14:paraId="6FB6DB56" w14:textId="77777777" w:rsidTr="00E00D1E">
        <w:trPr>
          <w:cantSplit/>
          <w:trHeight w:val="340"/>
          <w:tblHeader/>
          <w:jc w:val="center"/>
        </w:trPr>
        <w:tc>
          <w:tcPr>
            <w:tcW w:w="1250" w:type="pct"/>
            <w:vMerge w:val="restart"/>
            <w:tcBorders>
              <w:top w:val="single" w:sz="8" w:space="0" w:color="auto"/>
              <w:bottom w:val="nil"/>
            </w:tcBorders>
            <w:vAlign w:val="center"/>
          </w:tcPr>
          <w:p w14:paraId="4F2C282E" w14:textId="77777777" w:rsidR="00B53F2C" w:rsidRPr="00C639DF" w:rsidRDefault="000E13B2">
            <w:pPr>
              <w:widowControl/>
              <w:adjustRightInd w:val="0"/>
              <w:snapToGrid w:val="0"/>
              <w:rPr>
                <w:rFonts w:ascii="Arial Narrow" w:eastAsia="仿宋_GB2312" w:hAnsi="Arial Narrow"/>
                <w:b/>
                <w:szCs w:val="21"/>
              </w:rPr>
            </w:pPr>
            <w:bookmarkStart w:id="28" w:name="jds98"/>
            <w:r w:rsidRPr="00C639DF">
              <w:rPr>
                <w:rFonts w:ascii="Arial Narrow" w:eastAsia="仿宋_GB2312" w:hAnsi="Arial Narrow"/>
                <w:b/>
                <w:szCs w:val="21"/>
              </w:rPr>
              <w:t>名</w:t>
            </w:r>
            <w:r w:rsidRPr="00C639DF">
              <w:rPr>
                <w:rFonts w:ascii="Arial Narrow" w:eastAsia="仿宋_GB2312" w:hAnsi="Arial Narrow" w:hint="eastAsia"/>
                <w:b/>
                <w:szCs w:val="21"/>
              </w:rPr>
              <w:t xml:space="preserve"> </w:t>
            </w:r>
            <w:r w:rsidRPr="00C639DF">
              <w:rPr>
                <w:rFonts w:ascii="Arial Narrow" w:eastAsia="仿宋_GB2312" w:hAnsi="Arial Narrow"/>
                <w:b/>
                <w:szCs w:val="21"/>
              </w:rPr>
              <w:t xml:space="preserve"> </w:t>
            </w:r>
            <w:r w:rsidRPr="00C639DF">
              <w:rPr>
                <w:rFonts w:ascii="Arial Narrow" w:eastAsia="仿宋_GB2312" w:hAnsi="Arial Narrow"/>
                <w:b/>
                <w:szCs w:val="21"/>
              </w:rPr>
              <w:t>称</w:t>
            </w:r>
          </w:p>
        </w:tc>
        <w:tc>
          <w:tcPr>
            <w:tcW w:w="3750" w:type="pct"/>
            <w:gridSpan w:val="4"/>
            <w:tcBorders>
              <w:top w:val="single" w:sz="8" w:space="0" w:color="auto"/>
              <w:bottom w:val="nil"/>
            </w:tcBorders>
            <w:vAlign w:val="center"/>
          </w:tcPr>
          <w:p w14:paraId="6C0E51D3" w14:textId="77777777" w:rsidR="00B53F2C" w:rsidRPr="00C639DF" w:rsidRDefault="000E13B2">
            <w:pPr>
              <w:widowControl/>
              <w:adjustRightInd w:val="0"/>
              <w:snapToGrid w:val="0"/>
              <w:jc w:val="center"/>
              <w:rPr>
                <w:rFonts w:ascii="Arial Narrow" w:eastAsia="仿宋_GB2312" w:hAnsi="Arial Narrow"/>
                <w:b/>
                <w:szCs w:val="21"/>
              </w:rPr>
            </w:pPr>
            <w:r w:rsidRPr="00C639DF">
              <w:rPr>
                <w:rFonts w:ascii="Arial Narrow" w:eastAsia="仿宋_GB2312" w:hAnsi="Arial Narrow"/>
                <w:b/>
                <w:szCs w:val="21"/>
              </w:rPr>
              <w:t>期末</w:t>
            </w:r>
            <w:r w:rsidRPr="00C639DF">
              <w:rPr>
                <w:rFonts w:ascii="Arial Narrow" w:eastAsia="仿宋_GB2312" w:hAnsi="Arial Narrow" w:hint="eastAsia"/>
                <w:b/>
                <w:szCs w:val="21"/>
              </w:rPr>
              <w:t>余</w:t>
            </w:r>
            <w:r w:rsidRPr="00C639DF">
              <w:rPr>
                <w:rFonts w:ascii="Arial Narrow" w:eastAsia="仿宋_GB2312" w:hAnsi="Arial Narrow"/>
                <w:b/>
                <w:szCs w:val="21"/>
              </w:rPr>
              <w:t>额</w:t>
            </w:r>
          </w:p>
        </w:tc>
      </w:tr>
      <w:tr w:rsidR="00B53F2C" w:rsidRPr="00C639DF" w14:paraId="3438F10F" w14:textId="77777777" w:rsidTr="00E00D1E">
        <w:trPr>
          <w:cantSplit/>
          <w:trHeight w:val="340"/>
          <w:tblHeader/>
          <w:jc w:val="center"/>
        </w:trPr>
        <w:tc>
          <w:tcPr>
            <w:tcW w:w="1250" w:type="pct"/>
            <w:vMerge/>
            <w:tcBorders>
              <w:top w:val="nil"/>
              <w:bottom w:val="single" w:sz="4" w:space="0" w:color="auto"/>
            </w:tcBorders>
          </w:tcPr>
          <w:p w14:paraId="550975BE" w14:textId="77777777" w:rsidR="00B53F2C" w:rsidRPr="00C639DF" w:rsidRDefault="00B53F2C">
            <w:pPr>
              <w:widowControl/>
              <w:adjustRightInd w:val="0"/>
              <w:snapToGrid w:val="0"/>
              <w:rPr>
                <w:rFonts w:ascii="Arial Narrow" w:eastAsia="仿宋_GB2312" w:hAnsi="Arial Narrow"/>
                <w:b/>
                <w:szCs w:val="21"/>
              </w:rPr>
            </w:pPr>
          </w:p>
        </w:tc>
        <w:tc>
          <w:tcPr>
            <w:tcW w:w="1062" w:type="pct"/>
            <w:tcBorders>
              <w:top w:val="nil"/>
              <w:bottom w:val="single" w:sz="4" w:space="0" w:color="auto"/>
            </w:tcBorders>
            <w:vAlign w:val="center"/>
          </w:tcPr>
          <w:p w14:paraId="66F6CB78"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账面余额</w:t>
            </w:r>
          </w:p>
        </w:tc>
        <w:tc>
          <w:tcPr>
            <w:tcW w:w="1062" w:type="pct"/>
            <w:tcBorders>
              <w:top w:val="nil"/>
              <w:bottom w:val="single" w:sz="4" w:space="0" w:color="auto"/>
            </w:tcBorders>
            <w:vAlign w:val="center"/>
          </w:tcPr>
          <w:p w14:paraId="24E8A572"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坏账准备</w:t>
            </w:r>
          </w:p>
        </w:tc>
        <w:tc>
          <w:tcPr>
            <w:tcW w:w="932" w:type="pct"/>
            <w:tcBorders>
              <w:top w:val="nil"/>
              <w:bottom w:val="single" w:sz="4" w:space="0" w:color="auto"/>
            </w:tcBorders>
            <w:vAlign w:val="center"/>
          </w:tcPr>
          <w:p w14:paraId="0C1FBAA5"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预期信用损失率（</w:t>
            </w:r>
            <w:r w:rsidRPr="00C639DF">
              <w:rPr>
                <w:rFonts w:ascii="Arial Narrow" w:eastAsia="仿宋_GB2312" w:hAnsi="Arial Narrow"/>
                <w:b/>
                <w:szCs w:val="21"/>
              </w:rPr>
              <w:t>%</w:t>
            </w:r>
            <w:r w:rsidRPr="00C639DF">
              <w:rPr>
                <w:rFonts w:ascii="Arial Narrow" w:eastAsia="仿宋_GB2312" w:hAnsi="Arial Narrow"/>
                <w:b/>
                <w:szCs w:val="21"/>
              </w:rPr>
              <w:t>）</w:t>
            </w:r>
          </w:p>
        </w:tc>
        <w:tc>
          <w:tcPr>
            <w:tcW w:w="694" w:type="pct"/>
            <w:tcBorders>
              <w:top w:val="nil"/>
              <w:bottom w:val="single" w:sz="4" w:space="0" w:color="auto"/>
            </w:tcBorders>
            <w:vAlign w:val="center"/>
          </w:tcPr>
          <w:p w14:paraId="3847F035"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计提</w:t>
            </w:r>
            <w:r w:rsidRPr="00C639DF">
              <w:rPr>
                <w:rFonts w:ascii="Arial Narrow" w:eastAsia="仿宋_GB2312" w:hAnsi="Arial Narrow" w:hint="eastAsia"/>
                <w:b/>
                <w:szCs w:val="21"/>
              </w:rPr>
              <w:t>依据</w:t>
            </w:r>
          </w:p>
        </w:tc>
      </w:tr>
      <w:tr w:rsidR="00B53F2C" w:rsidRPr="00C639DF" w14:paraId="72F0D523" w14:textId="77777777" w:rsidTr="00E00D1E">
        <w:trPr>
          <w:cantSplit/>
          <w:trHeight w:val="340"/>
          <w:jc w:val="center"/>
        </w:trPr>
        <w:tc>
          <w:tcPr>
            <w:tcW w:w="1250" w:type="pct"/>
            <w:tcBorders>
              <w:top w:val="single" w:sz="4" w:space="0" w:color="auto"/>
              <w:bottom w:val="nil"/>
            </w:tcBorders>
            <w:vAlign w:val="center"/>
          </w:tcPr>
          <w:p w14:paraId="07848A6B" w14:textId="77777777" w:rsidR="00B53F2C" w:rsidRPr="00C639DF" w:rsidRDefault="00B53F2C">
            <w:pPr>
              <w:rPr>
                <w:rFonts w:ascii="Arial Narrow" w:eastAsia="仿宋_GB2312" w:hAnsi="Arial Narrow"/>
                <w:szCs w:val="21"/>
              </w:rPr>
            </w:pPr>
          </w:p>
        </w:tc>
        <w:tc>
          <w:tcPr>
            <w:tcW w:w="1062" w:type="pct"/>
            <w:tcBorders>
              <w:top w:val="single" w:sz="4" w:space="0" w:color="auto"/>
              <w:bottom w:val="nil"/>
            </w:tcBorders>
            <w:vAlign w:val="center"/>
          </w:tcPr>
          <w:p w14:paraId="02BEE6AB" w14:textId="77777777" w:rsidR="00B53F2C" w:rsidRPr="00C639DF" w:rsidRDefault="00B53F2C">
            <w:pPr>
              <w:jc w:val="right"/>
              <w:rPr>
                <w:rFonts w:ascii="Arial Narrow" w:eastAsia="仿宋_GB2312" w:hAnsi="Arial Narrow"/>
                <w:szCs w:val="21"/>
              </w:rPr>
            </w:pPr>
          </w:p>
        </w:tc>
        <w:tc>
          <w:tcPr>
            <w:tcW w:w="1062" w:type="pct"/>
            <w:tcBorders>
              <w:top w:val="single" w:sz="4" w:space="0" w:color="auto"/>
              <w:bottom w:val="nil"/>
            </w:tcBorders>
            <w:vAlign w:val="center"/>
          </w:tcPr>
          <w:p w14:paraId="70A3DFA5" w14:textId="77777777" w:rsidR="00B53F2C" w:rsidRPr="00C639DF" w:rsidRDefault="00B53F2C">
            <w:pPr>
              <w:jc w:val="right"/>
              <w:rPr>
                <w:rFonts w:ascii="Arial Narrow" w:eastAsia="仿宋_GB2312" w:hAnsi="Arial Narrow"/>
                <w:szCs w:val="21"/>
              </w:rPr>
            </w:pPr>
          </w:p>
        </w:tc>
        <w:tc>
          <w:tcPr>
            <w:tcW w:w="932" w:type="pct"/>
            <w:tcBorders>
              <w:top w:val="single" w:sz="4" w:space="0" w:color="auto"/>
              <w:bottom w:val="nil"/>
            </w:tcBorders>
            <w:vAlign w:val="center"/>
          </w:tcPr>
          <w:p w14:paraId="59C7BF9E" w14:textId="77777777" w:rsidR="00B53F2C" w:rsidRPr="00C639DF" w:rsidRDefault="00B53F2C">
            <w:pPr>
              <w:jc w:val="right"/>
              <w:rPr>
                <w:rFonts w:ascii="Arial Narrow" w:eastAsia="仿宋_GB2312" w:hAnsi="Arial Narrow"/>
                <w:szCs w:val="21"/>
              </w:rPr>
            </w:pPr>
          </w:p>
        </w:tc>
        <w:tc>
          <w:tcPr>
            <w:tcW w:w="694" w:type="pct"/>
            <w:tcBorders>
              <w:top w:val="single" w:sz="4" w:space="0" w:color="auto"/>
              <w:bottom w:val="nil"/>
            </w:tcBorders>
            <w:vAlign w:val="center"/>
          </w:tcPr>
          <w:p w14:paraId="5F0EF8EC" w14:textId="77777777" w:rsidR="00B53F2C" w:rsidRPr="00C639DF" w:rsidRDefault="00B53F2C">
            <w:pPr>
              <w:jc w:val="right"/>
              <w:rPr>
                <w:rFonts w:ascii="Arial Narrow" w:eastAsia="仿宋_GB2312" w:hAnsi="Arial Narrow"/>
                <w:szCs w:val="21"/>
              </w:rPr>
            </w:pPr>
          </w:p>
        </w:tc>
      </w:tr>
      <w:tr w:rsidR="00B53F2C" w:rsidRPr="00C639DF" w14:paraId="6397D8CE" w14:textId="77777777" w:rsidTr="00E00D1E">
        <w:trPr>
          <w:cantSplit/>
          <w:trHeight w:val="340"/>
          <w:jc w:val="center"/>
        </w:trPr>
        <w:tc>
          <w:tcPr>
            <w:tcW w:w="1250" w:type="pct"/>
            <w:tcBorders>
              <w:top w:val="nil"/>
              <w:bottom w:val="nil"/>
            </w:tcBorders>
            <w:vAlign w:val="center"/>
          </w:tcPr>
          <w:p w14:paraId="1C2D96A1" w14:textId="77777777" w:rsidR="00B53F2C" w:rsidRPr="00C639DF" w:rsidRDefault="00B53F2C">
            <w:pPr>
              <w:rPr>
                <w:rFonts w:ascii="Arial Narrow" w:eastAsia="仿宋_GB2312" w:hAnsi="Arial Narrow"/>
                <w:szCs w:val="21"/>
              </w:rPr>
            </w:pPr>
          </w:p>
        </w:tc>
        <w:tc>
          <w:tcPr>
            <w:tcW w:w="1062" w:type="pct"/>
            <w:tcBorders>
              <w:top w:val="nil"/>
              <w:bottom w:val="nil"/>
            </w:tcBorders>
            <w:vAlign w:val="center"/>
          </w:tcPr>
          <w:p w14:paraId="1BF85C28" w14:textId="77777777" w:rsidR="00B53F2C" w:rsidRPr="00C639DF" w:rsidRDefault="00B53F2C">
            <w:pPr>
              <w:jc w:val="right"/>
              <w:rPr>
                <w:rFonts w:ascii="Arial Narrow" w:eastAsia="仿宋_GB2312" w:hAnsi="Arial Narrow"/>
                <w:szCs w:val="21"/>
              </w:rPr>
            </w:pPr>
          </w:p>
        </w:tc>
        <w:tc>
          <w:tcPr>
            <w:tcW w:w="1062" w:type="pct"/>
            <w:tcBorders>
              <w:top w:val="nil"/>
              <w:bottom w:val="nil"/>
            </w:tcBorders>
            <w:vAlign w:val="center"/>
          </w:tcPr>
          <w:p w14:paraId="21F430D1" w14:textId="77777777" w:rsidR="00B53F2C" w:rsidRPr="00C639DF" w:rsidRDefault="00B53F2C">
            <w:pPr>
              <w:jc w:val="right"/>
              <w:rPr>
                <w:rFonts w:ascii="Arial Narrow" w:eastAsia="仿宋_GB2312" w:hAnsi="Arial Narrow"/>
                <w:szCs w:val="21"/>
              </w:rPr>
            </w:pPr>
          </w:p>
        </w:tc>
        <w:tc>
          <w:tcPr>
            <w:tcW w:w="932" w:type="pct"/>
            <w:tcBorders>
              <w:top w:val="nil"/>
              <w:bottom w:val="nil"/>
            </w:tcBorders>
            <w:vAlign w:val="center"/>
          </w:tcPr>
          <w:p w14:paraId="300183F0" w14:textId="77777777" w:rsidR="00B53F2C" w:rsidRPr="00C639DF" w:rsidRDefault="00B53F2C">
            <w:pPr>
              <w:jc w:val="right"/>
              <w:rPr>
                <w:rFonts w:ascii="Arial Narrow" w:eastAsia="仿宋_GB2312" w:hAnsi="Arial Narrow"/>
                <w:szCs w:val="21"/>
              </w:rPr>
            </w:pPr>
          </w:p>
        </w:tc>
        <w:tc>
          <w:tcPr>
            <w:tcW w:w="694" w:type="pct"/>
            <w:tcBorders>
              <w:top w:val="nil"/>
              <w:bottom w:val="nil"/>
            </w:tcBorders>
            <w:vAlign w:val="center"/>
          </w:tcPr>
          <w:p w14:paraId="452F6900" w14:textId="77777777" w:rsidR="00B53F2C" w:rsidRPr="00C639DF" w:rsidRDefault="00B53F2C">
            <w:pPr>
              <w:jc w:val="right"/>
              <w:rPr>
                <w:rFonts w:ascii="Arial Narrow" w:eastAsia="仿宋_GB2312" w:hAnsi="Arial Narrow"/>
                <w:szCs w:val="21"/>
              </w:rPr>
            </w:pPr>
          </w:p>
        </w:tc>
      </w:tr>
      <w:tr w:rsidR="00B53F2C" w:rsidRPr="00C639DF" w14:paraId="36157091" w14:textId="77777777" w:rsidTr="00E00D1E">
        <w:trPr>
          <w:cantSplit/>
          <w:trHeight w:val="340"/>
          <w:jc w:val="center"/>
        </w:trPr>
        <w:tc>
          <w:tcPr>
            <w:tcW w:w="1250" w:type="pct"/>
            <w:tcBorders>
              <w:top w:val="nil"/>
              <w:bottom w:val="single" w:sz="4" w:space="0" w:color="auto"/>
            </w:tcBorders>
            <w:vAlign w:val="center"/>
          </w:tcPr>
          <w:p w14:paraId="47DC9B80" w14:textId="77777777" w:rsidR="00B53F2C" w:rsidRPr="00C639DF" w:rsidRDefault="00B53F2C">
            <w:pPr>
              <w:rPr>
                <w:rFonts w:ascii="Arial Narrow" w:eastAsia="仿宋_GB2312" w:hAnsi="Arial Narrow"/>
                <w:szCs w:val="21"/>
              </w:rPr>
            </w:pPr>
          </w:p>
        </w:tc>
        <w:tc>
          <w:tcPr>
            <w:tcW w:w="1062" w:type="pct"/>
            <w:tcBorders>
              <w:top w:val="nil"/>
              <w:bottom w:val="single" w:sz="4" w:space="0" w:color="auto"/>
            </w:tcBorders>
            <w:vAlign w:val="center"/>
          </w:tcPr>
          <w:p w14:paraId="754649ED" w14:textId="77777777" w:rsidR="00B53F2C" w:rsidRPr="00C639DF" w:rsidRDefault="00B53F2C">
            <w:pPr>
              <w:jc w:val="right"/>
              <w:rPr>
                <w:rFonts w:ascii="Arial Narrow" w:eastAsia="仿宋_GB2312" w:hAnsi="Arial Narrow"/>
                <w:szCs w:val="21"/>
              </w:rPr>
            </w:pPr>
          </w:p>
        </w:tc>
        <w:tc>
          <w:tcPr>
            <w:tcW w:w="1062" w:type="pct"/>
            <w:tcBorders>
              <w:top w:val="nil"/>
              <w:bottom w:val="single" w:sz="4" w:space="0" w:color="auto"/>
            </w:tcBorders>
            <w:vAlign w:val="center"/>
          </w:tcPr>
          <w:p w14:paraId="248EED6E" w14:textId="77777777" w:rsidR="00B53F2C" w:rsidRPr="00C639DF" w:rsidRDefault="00B53F2C">
            <w:pPr>
              <w:jc w:val="right"/>
              <w:rPr>
                <w:rFonts w:ascii="Arial Narrow" w:eastAsia="仿宋_GB2312" w:hAnsi="Arial Narrow"/>
                <w:szCs w:val="21"/>
              </w:rPr>
            </w:pPr>
          </w:p>
        </w:tc>
        <w:tc>
          <w:tcPr>
            <w:tcW w:w="932" w:type="pct"/>
            <w:tcBorders>
              <w:top w:val="nil"/>
              <w:bottom w:val="single" w:sz="4" w:space="0" w:color="auto"/>
            </w:tcBorders>
            <w:vAlign w:val="center"/>
          </w:tcPr>
          <w:p w14:paraId="1A3750D5" w14:textId="77777777" w:rsidR="00B53F2C" w:rsidRPr="00C639DF" w:rsidRDefault="00B53F2C">
            <w:pPr>
              <w:jc w:val="right"/>
              <w:rPr>
                <w:rFonts w:ascii="Arial Narrow" w:eastAsia="仿宋_GB2312" w:hAnsi="Arial Narrow"/>
                <w:szCs w:val="21"/>
              </w:rPr>
            </w:pPr>
          </w:p>
        </w:tc>
        <w:tc>
          <w:tcPr>
            <w:tcW w:w="694" w:type="pct"/>
            <w:tcBorders>
              <w:top w:val="nil"/>
              <w:bottom w:val="single" w:sz="4" w:space="0" w:color="auto"/>
            </w:tcBorders>
            <w:vAlign w:val="center"/>
          </w:tcPr>
          <w:p w14:paraId="5724B3E0" w14:textId="77777777" w:rsidR="00B53F2C" w:rsidRPr="00C639DF" w:rsidRDefault="00B53F2C">
            <w:pPr>
              <w:jc w:val="right"/>
              <w:rPr>
                <w:rFonts w:ascii="Arial Narrow" w:eastAsia="仿宋_GB2312" w:hAnsi="Arial Narrow"/>
                <w:szCs w:val="21"/>
              </w:rPr>
            </w:pPr>
          </w:p>
        </w:tc>
      </w:tr>
      <w:tr w:rsidR="00B53F2C" w:rsidRPr="00C639DF" w14:paraId="57C55C9B" w14:textId="77777777" w:rsidTr="00E00D1E">
        <w:trPr>
          <w:cantSplit/>
          <w:trHeight w:val="340"/>
          <w:jc w:val="center"/>
        </w:trPr>
        <w:tc>
          <w:tcPr>
            <w:tcW w:w="1250" w:type="pct"/>
            <w:tcBorders>
              <w:top w:val="single" w:sz="4" w:space="0" w:color="auto"/>
              <w:bottom w:val="single" w:sz="8" w:space="0" w:color="auto"/>
            </w:tcBorders>
            <w:vAlign w:val="center"/>
          </w:tcPr>
          <w:p w14:paraId="53654F05" w14:textId="77777777" w:rsidR="00B53F2C" w:rsidRPr="00C639DF" w:rsidRDefault="000E13B2">
            <w:pPr>
              <w:rPr>
                <w:rFonts w:ascii="Arial Narrow" w:eastAsia="仿宋_GB2312" w:hAnsi="Arial Narrow"/>
                <w:b/>
                <w:bCs/>
                <w:szCs w:val="21"/>
              </w:rPr>
            </w:pPr>
            <w:r w:rsidRPr="00C639DF">
              <w:rPr>
                <w:rFonts w:ascii="Arial Narrow" w:eastAsia="仿宋_GB2312" w:hAnsi="Arial Narrow"/>
                <w:b/>
                <w:bCs/>
                <w:szCs w:val="21"/>
              </w:rPr>
              <w:t>合</w:t>
            </w:r>
            <w:r w:rsidRPr="00C639DF">
              <w:rPr>
                <w:rFonts w:ascii="Arial Narrow" w:eastAsia="仿宋_GB2312" w:hAnsi="Arial Narrow"/>
                <w:b/>
                <w:bCs/>
                <w:szCs w:val="21"/>
              </w:rPr>
              <w:t xml:space="preserve">  </w:t>
            </w:r>
            <w:r w:rsidRPr="00C639DF">
              <w:rPr>
                <w:rFonts w:ascii="Arial Narrow" w:eastAsia="仿宋_GB2312" w:hAnsi="Arial Narrow"/>
                <w:b/>
                <w:bCs/>
                <w:szCs w:val="21"/>
              </w:rPr>
              <w:t>计</w:t>
            </w:r>
          </w:p>
        </w:tc>
        <w:tc>
          <w:tcPr>
            <w:tcW w:w="1062" w:type="pct"/>
            <w:tcBorders>
              <w:top w:val="single" w:sz="4" w:space="0" w:color="auto"/>
              <w:bottom w:val="single" w:sz="8" w:space="0" w:color="auto"/>
            </w:tcBorders>
            <w:vAlign w:val="center"/>
          </w:tcPr>
          <w:p w14:paraId="70955A24" w14:textId="77777777" w:rsidR="00B53F2C" w:rsidRPr="00C639DF" w:rsidRDefault="00B53F2C">
            <w:pPr>
              <w:jc w:val="right"/>
              <w:rPr>
                <w:rFonts w:ascii="Arial Narrow" w:eastAsia="仿宋_GB2312" w:hAnsi="Arial Narrow"/>
                <w:b/>
                <w:bCs/>
                <w:szCs w:val="21"/>
              </w:rPr>
            </w:pPr>
          </w:p>
        </w:tc>
        <w:tc>
          <w:tcPr>
            <w:tcW w:w="1062" w:type="pct"/>
            <w:tcBorders>
              <w:top w:val="single" w:sz="4" w:space="0" w:color="auto"/>
              <w:bottom w:val="single" w:sz="8" w:space="0" w:color="auto"/>
            </w:tcBorders>
            <w:vAlign w:val="center"/>
          </w:tcPr>
          <w:p w14:paraId="2CB0036D" w14:textId="77777777" w:rsidR="00B53F2C" w:rsidRPr="00C639DF" w:rsidRDefault="00B53F2C">
            <w:pPr>
              <w:jc w:val="right"/>
              <w:rPr>
                <w:rFonts w:ascii="Arial Narrow" w:eastAsia="仿宋_GB2312" w:hAnsi="Arial Narrow"/>
                <w:b/>
                <w:bCs/>
                <w:szCs w:val="21"/>
              </w:rPr>
            </w:pPr>
          </w:p>
        </w:tc>
        <w:tc>
          <w:tcPr>
            <w:tcW w:w="932" w:type="pct"/>
            <w:tcBorders>
              <w:top w:val="single" w:sz="4" w:space="0" w:color="auto"/>
              <w:bottom w:val="single" w:sz="8" w:space="0" w:color="auto"/>
            </w:tcBorders>
            <w:vAlign w:val="center"/>
          </w:tcPr>
          <w:p w14:paraId="7780393F" w14:textId="77777777" w:rsidR="00B53F2C" w:rsidRPr="00C639DF" w:rsidRDefault="00B53F2C">
            <w:pPr>
              <w:jc w:val="right"/>
              <w:rPr>
                <w:rFonts w:ascii="Arial Narrow" w:eastAsia="仿宋_GB2312" w:hAnsi="Arial Narrow"/>
                <w:b/>
                <w:bCs/>
                <w:szCs w:val="21"/>
              </w:rPr>
            </w:pPr>
          </w:p>
        </w:tc>
        <w:tc>
          <w:tcPr>
            <w:tcW w:w="694" w:type="pct"/>
            <w:tcBorders>
              <w:top w:val="single" w:sz="4" w:space="0" w:color="auto"/>
              <w:bottom w:val="single" w:sz="8" w:space="0" w:color="auto"/>
            </w:tcBorders>
            <w:vAlign w:val="center"/>
          </w:tcPr>
          <w:p w14:paraId="0D211F20" w14:textId="77777777" w:rsidR="00B53F2C" w:rsidRPr="00C639DF" w:rsidRDefault="000E13B2">
            <w:pPr>
              <w:jc w:val="right"/>
              <w:rPr>
                <w:rFonts w:ascii="Arial Narrow" w:eastAsia="仿宋_GB2312" w:hAnsi="Arial Narrow"/>
                <w:b/>
                <w:bCs/>
                <w:szCs w:val="21"/>
              </w:rPr>
            </w:pPr>
            <w:r w:rsidRPr="00C639DF">
              <w:rPr>
                <w:rFonts w:ascii="Arial Narrow" w:eastAsia="仿宋_GB2312" w:hAnsi="Arial Narrow"/>
                <w:b/>
                <w:bCs/>
                <w:szCs w:val="21"/>
              </w:rPr>
              <w:t>/</w:t>
            </w:r>
          </w:p>
        </w:tc>
      </w:tr>
    </w:tbl>
    <w:bookmarkEnd w:id="28"/>
    <w:p w14:paraId="5EC9E510" w14:textId="77777777" w:rsidR="00B53F2C" w:rsidRPr="00C639DF" w:rsidRDefault="000E13B2">
      <w:pPr>
        <w:keepNext/>
        <w:widowControl/>
        <w:spacing w:beforeLines="50" w:before="120" w:afterLines="90" w:after="216"/>
        <w:rPr>
          <w:rFonts w:ascii="Arial Narrow" w:eastAsia="仿宋_GB2312" w:hAnsi="Arial Narrow"/>
          <w:sz w:val="24"/>
        </w:rPr>
      </w:pPr>
      <w:r w:rsidRPr="00C639DF">
        <w:rPr>
          <w:rFonts w:ascii="Arial Narrow" w:eastAsia="仿宋_GB2312" w:hAnsi="Arial Narrow" w:hint="eastAsia"/>
          <w:sz w:val="24"/>
        </w:rPr>
        <w:t>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46"/>
        <w:gridCol w:w="1814"/>
        <w:gridCol w:w="1814"/>
        <w:gridCol w:w="1595"/>
        <w:gridCol w:w="1127"/>
      </w:tblGrid>
      <w:tr w:rsidR="00B53F2C" w:rsidRPr="00C639DF" w14:paraId="7B11B503" w14:textId="77777777" w:rsidTr="00E00D1E">
        <w:trPr>
          <w:cantSplit/>
          <w:trHeight w:val="340"/>
          <w:tblHeader/>
          <w:jc w:val="center"/>
        </w:trPr>
        <w:tc>
          <w:tcPr>
            <w:tcW w:w="1219" w:type="pct"/>
            <w:vMerge w:val="restart"/>
            <w:tcBorders>
              <w:top w:val="single" w:sz="8" w:space="0" w:color="auto"/>
              <w:bottom w:val="nil"/>
            </w:tcBorders>
            <w:vAlign w:val="center"/>
          </w:tcPr>
          <w:p w14:paraId="3CEE83F5" w14:textId="77777777" w:rsidR="00B53F2C" w:rsidRPr="00C639DF" w:rsidRDefault="000E13B2">
            <w:pPr>
              <w:widowControl/>
              <w:adjustRightInd w:val="0"/>
              <w:snapToGrid w:val="0"/>
              <w:rPr>
                <w:rFonts w:ascii="Arial Narrow" w:eastAsia="仿宋_GB2312" w:hAnsi="Arial Narrow"/>
                <w:b/>
                <w:szCs w:val="21"/>
              </w:rPr>
            </w:pPr>
            <w:r w:rsidRPr="00C639DF">
              <w:rPr>
                <w:rFonts w:ascii="Arial Narrow" w:eastAsia="仿宋_GB2312" w:hAnsi="Arial Narrow"/>
                <w:b/>
                <w:szCs w:val="21"/>
              </w:rPr>
              <w:t>名</w:t>
            </w:r>
            <w:r w:rsidRPr="00C639DF">
              <w:rPr>
                <w:rFonts w:ascii="Arial Narrow" w:eastAsia="仿宋_GB2312" w:hAnsi="Arial Narrow"/>
                <w:b/>
                <w:szCs w:val="21"/>
              </w:rPr>
              <w:t xml:space="preserve">  </w:t>
            </w:r>
            <w:r w:rsidRPr="00C639DF">
              <w:rPr>
                <w:rFonts w:ascii="Arial Narrow" w:eastAsia="仿宋_GB2312" w:hAnsi="Arial Narrow"/>
                <w:b/>
                <w:szCs w:val="21"/>
              </w:rPr>
              <w:t>称</w:t>
            </w:r>
          </w:p>
        </w:tc>
        <w:tc>
          <w:tcPr>
            <w:tcW w:w="3781" w:type="pct"/>
            <w:gridSpan w:val="4"/>
            <w:tcBorders>
              <w:top w:val="single" w:sz="8" w:space="0" w:color="auto"/>
              <w:bottom w:val="nil"/>
            </w:tcBorders>
            <w:vAlign w:val="center"/>
          </w:tcPr>
          <w:p w14:paraId="0333F384" w14:textId="77777777" w:rsidR="00B53F2C" w:rsidRPr="00C639DF" w:rsidRDefault="000E13B2">
            <w:pPr>
              <w:widowControl/>
              <w:adjustRightInd w:val="0"/>
              <w:snapToGrid w:val="0"/>
              <w:jc w:val="center"/>
              <w:rPr>
                <w:rFonts w:ascii="Arial Narrow" w:eastAsia="仿宋_GB2312" w:hAnsi="Arial Narrow"/>
                <w:b/>
                <w:szCs w:val="21"/>
              </w:rPr>
            </w:pPr>
            <w:r w:rsidRPr="00C639DF">
              <w:rPr>
                <w:rFonts w:ascii="Arial Narrow" w:eastAsia="仿宋_GB2312" w:hAnsi="Arial Narrow"/>
                <w:b/>
                <w:szCs w:val="21"/>
              </w:rPr>
              <w:t>上年年末</w:t>
            </w:r>
            <w:r w:rsidRPr="00C639DF">
              <w:rPr>
                <w:rFonts w:ascii="Arial Narrow" w:eastAsia="仿宋_GB2312" w:hAnsi="Arial Narrow" w:hint="eastAsia"/>
                <w:b/>
                <w:szCs w:val="21"/>
              </w:rPr>
              <w:t>余</w:t>
            </w:r>
            <w:r w:rsidRPr="00C639DF">
              <w:rPr>
                <w:rFonts w:ascii="Arial Narrow" w:eastAsia="仿宋_GB2312" w:hAnsi="Arial Narrow"/>
                <w:b/>
                <w:szCs w:val="21"/>
              </w:rPr>
              <w:t>额</w:t>
            </w:r>
          </w:p>
        </w:tc>
      </w:tr>
      <w:tr w:rsidR="00B53F2C" w:rsidRPr="00C639DF" w14:paraId="5F5A78B6" w14:textId="77777777" w:rsidTr="00E00D1E">
        <w:trPr>
          <w:cantSplit/>
          <w:trHeight w:val="340"/>
          <w:tblHeader/>
          <w:jc w:val="center"/>
        </w:trPr>
        <w:tc>
          <w:tcPr>
            <w:tcW w:w="1219" w:type="pct"/>
            <w:vMerge/>
            <w:tcBorders>
              <w:top w:val="nil"/>
              <w:bottom w:val="single" w:sz="4" w:space="0" w:color="auto"/>
            </w:tcBorders>
          </w:tcPr>
          <w:p w14:paraId="715A3EC8" w14:textId="77777777" w:rsidR="00B53F2C" w:rsidRPr="00C639DF" w:rsidRDefault="00B53F2C">
            <w:pPr>
              <w:widowControl/>
              <w:adjustRightInd w:val="0"/>
              <w:snapToGrid w:val="0"/>
              <w:rPr>
                <w:rFonts w:ascii="Arial Narrow" w:eastAsia="仿宋_GB2312" w:hAnsi="Arial Narrow"/>
                <w:b/>
                <w:szCs w:val="21"/>
              </w:rPr>
            </w:pPr>
          </w:p>
        </w:tc>
        <w:tc>
          <w:tcPr>
            <w:tcW w:w="1080" w:type="pct"/>
            <w:tcBorders>
              <w:top w:val="nil"/>
              <w:bottom w:val="single" w:sz="4" w:space="0" w:color="auto"/>
            </w:tcBorders>
            <w:vAlign w:val="center"/>
          </w:tcPr>
          <w:p w14:paraId="305A9FD3"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账面余额</w:t>
            </w:r>
          </w:p>
        </w:tc>
        <w:tc>
          <w:tcPr>
            <w:tcW w:w="1080" w:type="pct"/>
            <w:tcBorders>
              <w:top w:val="nil"/>
              <w:bottom w:val="single" w:sz="4" w:space="0" w:color="auto"/>
            </w:tcBorders>
            <w:vAlign w:val="center"/>
          </w:tcPr>
          <w:p w14:paraId="1FB23CD8"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坏账准备</w:t>
            </w:r>
          </w:p>
        </w:tc>
        <w:tc>
          <w:tcPr>
            <w:tcW w:w="950" w:type="pct"/>
            <w:tcBorders>
              <w:top w:val="nil"/>
              <w:bottom w:val="single" w:sz="4" w:space="0" w:color="auto"/>
            </w:tcBorders>
            <w:vAlign w:val="center"/>
          </w:tcPr>
          <w:p w14:paraId="13D4E01F"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预期信用损失率（</w:t>
            </w:r>
            <w:r w:rsidRPr="00C639DF">
              <w:rPr>
                <w:rFonts w:ascii="Arial Narrow" w:eastAsia="仿宋_GB2312" w:hAnsi="Arial Narrow"/>
                <w:b/>
                <w:szCs w:val="21"/>
              </w:rPr>
              <w:t>%</w:t>
            </w:r>
            <w:r w:rsidRPr="00C639DF">
              <w:rPr>
                <w:rFonts w:ascii="Arial Narrow" w:eastAsia="仿宋_GB2312" w:hAnsi="Arial Narrow"/>
                <w:b/>
                <w:szCs w:val="21"/>
              </w:rPr>
              <w:t>）</w:t>
            </w:r>
          </w:p>
        </w:tc>
        <w:tc>
          <w:tcPr>
            <w:tcW w:w="671" w:type="pct"/>
            <w:tcBorders>
              <w:top w:val="nil"/>
              <w:bottom w:val="single" w:sz="4" w:space="0" w:color="auto"/>
            </w:tcBorders>
            <w:vAlign w:val="center"/>
          </w:tcPr>
          <w:p w14:paraId="68A6BAD5"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计提</w:t>
            </w:r>
            <w:r w:rsidRPr="00C639DF">
              <w:rPr>
                <w:rFonts w:ascii="Arial Narrow" w:eastAsia="仿宋_GB2312" w:hAnsi="Arial Narrow" w:hint="eastAsia"/>
                <w:b/>
                <w:szCs w:val="21"/>
              </w:rPr>
              <w:t>依据</w:t>
            </w:r>
          </w:p>
        </w:tc>
      </w:tr>
      <w:tr w:rsidR="00B53F2C" w:rsidRPr="00C639DF" w14:paraId="7D63A28C" w14:textId="77777777" w:rsidTr="00E00D1E">
        <w:trPr>
          <w:cantSplit/>
          <w:trHeight w:val="340"/>
          <w:jc w:val="center"/>
        </w:trPr>
        <w:tc>
          <w:tcPr>
            <w:tcW w:w="1219" w:type="pct"/>
            <w:tcBorders>
              <w:top w:val="single" w:sz="4" w:space="0" w:color="auto"/>
              <w:bottom w:val="nil"/>
            </w:tcBorders>
            <w:vAlign w:val="center"/>
          </w:tcPr>
          <w:p w14:paraId="2CD5B735" w14:textId="77777777" w:rsidR="00B53F2C" w:rsidRPr="00C639DF" w:rsidRDefault="00B53F2C">
            <w:pPr>
              <w:rPr>
                <w:rFonts w:ascii="Arial Narrow" w:eastAsia="仿宋_GB2312" w:hAnsi="Arial Narrow"/>
                <w:szCs w:val="21"/>
              </w:rPr>
            </w:pPr>
          </w:p>
        </w:tc>
        <w:tc>
          <w:tcPr>
            <w:tcW w:w="1080" w:type="pct"/>
            <w:tcBorders>
              <w:top w:val="single" w:sz="4" w:space="0" w:color="auto"/>
              <w:bottom w:val="nil"/>
            </w:tcBorders>
            <w:vAlign w:val="center"/>
          </w:tcPr>
          <w:p w14:paraId="3BD691C2" w14:textId="77777777" w:rsidR="00B53F2C" w:rsidRPr="00C639DF" w:rsidRDefault="00B53F2C">
            <w:pPr>
              <w:jc w:val="right"/>
              <w:rPr>
                <w:rFonts w:ascii="Arial Narrow" w:eastAsia="仿宋_GB2312" w:hAnsi="Arial Narrow"/>
                <w:szCs w:val="21"/>
              </w:rPr>
            </w:pPr>
          </w:p>
        </w:tc>
        <w:tc>
          <w:tcPr>
            <w:tcW w:w="1080" w:type="pct"/>
            <w:tcBorders>
              <w:top w:val="single" w:sz="4" w:space="0" w:color="auto"/>
              <w:bottom w:val="nil"/>
            </w:tcBorders>
            <w:vAlign w:val="center"/>
          </w:tcPr>
          <w:p w14:paraId="31A28DA1" w14:textId="77777777" w:rsidR="00B53F2C" w:rsidRPr="00C639DF" w:rsidRDefault="00B53F2C">
            <w:pPr>
              <w:jc w:val="right"/>
              <w:rPr>
                <w:rFonts w:ascii="Arial Narrow" w:eastAsia="仿宋_GB2312" w:hAnsi="Arial Narrow"/>
                <w:szCs w:val="21"/>
              </w:rPr>
            </w:pPr>
          </w:p>
        </w:tc>
        <w:tc>
          <w:tcPr>
            <w:tcW w:w="950" w:type="pct"/>
            <w:tcBorders>
              <w:top w:val="single" w:sz="4" w:space="0" w:color="auto"/>
              <w:bottom w:val="nil"/>
            </w:tcBorders>
            <w:vAlign w:val="center"/>
          </w:tcPr>
          <w:p w14:paraId="44201E46" w14:textId="77777777" w:rsidR="00B53F2C" w:rsidRPr="00C639DF" w:rsidRDefault="00B53F2C">
            <w:pPr>
              <w:jc w:val="right"/>
              <w:rPr>
                <w:rFonts w:ascii="Arial Narrow" w:eastAsia="仿宋_GB2312" w:hAnsi="Arial Narrow"/>
                <w:szCs w:val="21"/>
              </w:rPr>
            </w:pPr>
          </w:p>
        </w:tc>
        <w:tc>
          <w:tcPr>
            <w:tcW w:w="671" w:type="pct"/>
            <w:tcBorders>
              <w:top w:val="single" w:sz="4" w:space="0" w:color="auto"/>
              <w:bottom w:val="nil"/>
            </w:tcBorders>
            <w:vAlign w:val="center"/>
          </w:tcPr>
          <w:p w14:paraId="1F363388" w14:textId="77777777" w:rsidR="00B53F2C" w:rsidRPr="00C639DF" w:rsidRDefault="00B53F2C">
            <w:pPr>
              <w:jc w:val="right"/>
              <w:rPr>
                <w:rFonts w:ascii="Arial Narrow" w:eastAsia="仿宋_GB2312" w:hAnsi="Arial Narrow"/>
                <w:szCs w:val="21"/>
              </w:rPr>
            </w:pPr>
          </w:p>
        </w:tc>
      </w:tr>
      <w:tr w:rsidR="00B53F2C" w:rsidRPr="00C639DF" w14:paraId="7E8D1C2A" w14:textId="77777777" w:rsidTr="00E00D1E">
        <w:trPr>
          <w:cantSplit/>
          <w:trHeight w:val="340"/>
          <w:jc w:val="center"/>
        </w:trPr>
        <w:tc>
          <w:tcPr>
            <w:tcW w:w="1219" w:type="pct"/>
            <w:tcBorders>
              <w:top w:val="nil"/>
              <w:bottom w:val="nil"/>
            </w:tcBorders>
            <w:vAlign w:val="center"/>
          </w:tcPr>
          <w:p w14:paraId="725FD343" w14:textId="77777777" w:rsidR="00B53F2C" w:rsidRPr="00C639DF" w:rsidRDefault="00B53F2C">
            <w:pPr>
              <w:rPr>
                <w:rFonts w:ascii="Arial Narrow" w:eastAsia="仿宋_GB2312" w:hAnsi="Arial Narrow"/>
                <w:szCs w:val="21"/>
              </w:rPr>
            </w:pPr>
          </w:p>
        </w:tc>
        <w:tc>
          <w:tcPr>
            <w:tcW w:w="1080" w:type="pct"/>
            <w:tcBorders>
              <w:top w:val="nil"/>
              <w:bottom w:val="nil"/>
            </w:tcBorders>
            <w:vAlign w:val="center"/>
          </w:tcPr>
          <w:p w14:paraId="41C2D6B6" w14:textId="77777777" w:rsidR="00B53F2C" w:rsidRPr="00C639DF" w:rsidRDefault="00B53F2C">
            <w:pPr>
              <w:jc w:val="right"/>
              <w:rPr>
                <w:rFonts w:ascii="Arial Narrow" w:eastAsia="仿宋_GB2312" w:hAnsi="Arial Narrow"/>
                <w:szCs w:val="21"/>
              </w:rPr>
            </w:pPr>
          </w:p>
        </w:tc>
        <w:tc>
          <w:tcPr>
            <w:tcW w:w="1080" w:type="pct"/>
            <w:tcBorders>
              <w:top w:val="nil"/>
              <w:bottom w:val="nil"/>
            </w:tcBorders>
            <w:vAlign w:val="center"/>
          </w:tcPr>
          <w:p w14:paraId="6AB3CD3F" w14:textId="77777777" w:rsidR="00B53F2C" w:rsidRPr="00C639DF" w:rsidRDefault="00B53F2C">
            <w:pPr>
              <w:jc w:val="right"/>
              <w:rPr>
                <w:rFonts w:ascii="Arial Narrow" w:eastAsia="仿宋_GB2312" w:hAnsi="Arial Narrow"/>
                <w:szCs w:val="21"/>
              </w:rPr>
            </w:pPr>
          </w:p>
        </w:tc>
        <w:tc>
          <w:tcPr>
            <w:tcW w:w="950" w:type="pct"/>
            <w:tcBorders>
              <w:top w:val="nil"/>
              <w:bottom w:val="nil"/>
            </w:tcBorders>
            <w:vAlign w:val="center"/>
          </w:tcPr>
          <w:p w14:paraId="0ED5CE85" w14:textId="77777777" w:rsidR="00B53F2C" w:rsidRPr="00C639DF" w:rsidRDefault="00B53F2C">
            <w:pPr>
              <w:jc w:val="right"/>
              <w:rPr>
                <w:rFonts w:ascii="Arial Narrow" w:eastAsia="仿宋_GB2312" w:hAnsi="Arial Narrow"/>
                <w:szCs w:val="21"/>
              </w:rPr>
            </w:pPr>
          </w:p>
        </w:tc>
        <w:tc>
          <w:tcPr>
            <w:tcW w:w="671" w:type="pct"/>
            <w:tcBorders>
              <w:top w:val="nil"/>
              <w:bottom w:val="nil"/>
            </w:tcBorders>
            <w:vAlign w:val="center"/>
          </w:tcPr>
          <w:p w14:paraId="3B60759F" w14:textId="77777777" w:rsidR="00B53F2C" w:rsidRPr="00C639DF" w:rsidRDefault="00B53F2C">
            <w:pPr>
              <w:jc w:val="right"/>
              <w:rPr>
                <w:rFonts w:ascii="Arial Narrow" w:eastAsia="仿宋_GB2312" w:hAnsi="Arial Narrow"/>
                <w:szCs w:val="21"/>
              </w:rPr>
            </w:pPr>
          </w:p>
        </w:tc>
      </w:tr>
      <w:tr w:rsidR="00B53F2C" w:rsidRPr="00C639DF" w14:paraId="605CC7C8" w14:textId="77777777" w:rsidTr="00E00D1E">
        <w:trPr>
          <w:cantSplit/>
          <w:trHeight w:val="340"/>
          <w:jc w:val="center"/>
        </w:trPr>
        <w:tc>
          <w:tcPr>
            <w:tcW w:w="1219" w:type="pct"/>
            <w:tcBorders>
              <w:top w:val="nil"/>
              <w:bottom w:val="single" w:sz="4" w:space="0" w:color="auto"/>
            </w:tcBorders>
            <w:vAlign w:val="center"/>
          </w:tcPr>
          <w:p w14:paraId="68E3E103" w14:textId="77777777" w:rsidR="00B53F2C" w:rsidRPr="00C639DF" w:rsidRDefault="00B53F2C">
            <w:pPr>
              <w:rPr>
                <w:rFonts w:ascii="Arial Narrow" w:eastAsia="仿宋_GB2312" w:hAnsi="Arial Narrow"/>
                <w:szCs w:val="21"/>
              </w:rPr>
            </w:pPr>
          </w:p>
        </w:tc>
        <w:tc>
          <w:tcPr>
            <w:tcW w:w="1080" w:type="pct"/>
            <w:tcBorders>
              <w:top w:val="nil"/>
              <w:bottom w:val="single" w:sz="4" w:space="0" w:color="auto"/>
            </w:tcBorders>
            <w:vAlign w:val="center"/>
          </w:tcPr>
          <w:p w14:paraId="093C2415" w14:textId="77777777" w:rsidR="00B53F2C" w:rsidRPr="00C639DF" w:rsidRDefault="00B53F2C">
            <w:pPr>
              <w:jc w:val="right"/>
              <w:rPr>
                <w:rFonts w:ascii="Arial Narrow" w:eastAsia="仿宋_GB2312" w:hAnsi="Arial Narrow"/>
                <w:szCs w:val="21"/>
              </w:rPr>
            </w:pPr>
          </w:p>
        </w:tc>
        <w:tc>
          <w:tcPr>
            <w:tcW w:w="1080" w:type="pct"/>
            <w:tcBorders>
              <w:top w:val="nil"/>
              <w:bottom w:val="single" w:sz="4" w:space="0" w:color="auto"/>
            </w:tcBorders>
            <w:vAlign w:val="center"/>
          </w:tcPr>
          <w:p w14:paraId="6340F3FF" w14:textId="77777777" w:rsidR="00B53F2C" w:rsidRPr="00C639DF" w:rsidRDefault="00B53F2C">
            <w:pPr>
              <w:jc w:val="right"/>
              <w:rPr>
                <w:rFonts w:ascii="Arial Narrow" w:eastAsia="仿宋_GB2312" w:hAnsi="Arial Narrow"/>
                <w:szCs w:val="21"/>
              </w:rPr>
            </w:pPr>
          </w:p>
        </w:tc>
        <w:tc>
          <w:tcPr>
            <w:tcW w:w="950" w:type="pct"/>
            <w:tcBorders>
              <w:top w:val="nil"/>
              <w:bottom w:val="single" w:sz="4" w:space="0" w:color="auto"/>
            </w:tcBorders>
            <w:vAlign w:val="center"/>
          </w:tcPr>
          <w:p w14:paraId="4DDD6A95" w14:textId="77777777" w:rsidR="00B53F2C" w:rsidRPr="00C639DF" w:rsidRDefault="00B53F2C">
            <w:pPr>
              <w:jc w:val="right"/>
              <w:rPr>
                <w:rFonts w:ascii="Arial Narrow" w:eastAsia="仿宋_GB2312" w:hAnsi="Arial Narrow"/>
                <w:szCs w:val="21"/>
              </w:rPr>
            </w:pPr>
          </w:p>
        </w:tc>
        <w:tc>
          <w:tcPr>
            <w:tcW w:w="671" w:type="pct"/>
            <w:tcBorders>
              <w:top w:val="nil"/>
              <w:bottom w:val="single" w:sz="4" w:space="0" w:color="auto"/>
            </w:tcBorders>
            <w:vAlign w:val="center"/>
          </w:tcPr>
          <w:p w14:paraId="424EB404" w14:textId="77777777" w:rsidR="00B53F2C" w:rsidRPr="00C639DF" w:rsidRDefault="00B53F2C">
            <w:pPr>
              <w:jc w:val="right"/>
              <w:rPr>
                <w:rFonts w:ascii="Arial Narrow" w:eastAsia="仿宋_GB2312" w:hAnsi="Arial Narrow"/>
                <w:szCs w:val="21"/>
              </w:rPr>
            </w:pPr>
          </w:p>
        </w:tc>
      </w:tr>
      <w:tr w:rsidR="00B53F2C" w:rsidRPr="00C639DF" w14:paraId="5DE00E7D" w14:textId="77777777" w:rsidTr="00E00D1E">
        <w:trPr>
          <w:cantSplit/>
          <w:trHeight w:val="340"/>
          <w:jc w:val="center"/>
        </w:trPr>
        <w:tc>
          <w:tcPr>
            <w:tcW w:w="1219" w:type="pct"/>
            <w:tcBorders>
              <w:top w:val="single" w:sz="4" w:space="0" w:color="auto"/>
              <w:bottom w:val="single" w:sz="8" w:space="0" w:color="auto"/>
            </w:tcBorders>
            <w:vAlign w:val="center"/>
          </w:tcPr>
          <w:p w14:paraId="067E7B6F" w14:textId="77777777" w:rsidR="00B53F2C" w:rsidRPr="00C639DF" w:rsidRDefault="000E13B2">
            <w:pPr>
              <w:rPr>
                <w:rFonts w:ascii="Arial Narrow" w:eastAsia="仿宋_GB2312" w:hAnsi="Arial Narrow"/>
                <w:b/>
                <w:bCs/>
                <w:szCs w:val="21"/>
              </w:rPr>
            </w:pPr>
            <w:r w:rsidRPr="00C639DF">
              <w:rPr>
                <w:rFonts w:ascii="Arial Narrow" w:eastAsia="仿宋_GB2312" w:hAnsi="Arial Narrow"/>
                <w:b/>
                <w:bCs/>
                <w:szCs w:val="21"/>
              </w:rPr>
              <w:lastRenderedPageBreak/>
              <w:t>合</w:t>
            </w:r>
            <w:r w:rsidRPr="00C639DF">
              <w:rPr>
                <w:rFonts w:ascii="Arial Narrow" w:eastAsia="仿宋_GB2312" w:hAnsi="Arial Narrow"/>
                <w:b/>
                <w:bCs/>
                <w:szCs w:val="21"/>
              </w:rPr>
              <w:t xml:space="preserve">  </w:t>
            </w:r>
            <w:r w:rsidRPr="00C639DF">
              <w:rPr>
                <w:rFonts w:ascii="Arial Narrow" w:eastAsia="仿宋_GB2312" w:hAnsi="Arial Narrow"/>
                <w:b/>
                <w:bCs/>
                <w:szCs w:val="21"/>
              </w:rPr>
              <w:t>计</w:t>
            </w:r>
          </w:p>
        </w:tc>
        <w:tc>
          <w:tcPr>
            <w:tcW w:w="1080" w:type="pct"/>
            <w:tcBorders>
              <w:top w:val="single" w:sz="4" w:space="0" w:color="auto"/>
              <w:bottom w:val="single" w:sz="8" w:space="0" w:color="auto"/>
            </w:tcBorders>
            <w:vAlign w:val="center"/>
          </w:tcPr>
          <w:p w14:paraId="658B0F49" w14:textId="77777777" w:rsidR="00B53F2C" w:rsidRPr="00C639DF" w:rsidRDefault="00B53F2C">
            <w:pPr>
              <w:jc w:val="right"/>
              <w:rPr>
                <w:rFonts w:ascii="Arial Narrow" w:eastAsia="仿宋_GB2312" w:hAnsi="Arial Narrow"/>
                <w:b/>
                <w:bCs/>
                <w:szCs w:val="21"/>
              </w:rPr>
            </w:pPr>
          </w:p>
        </w:tc>
        <w:tc>
          <w:tcPr>
            <w:tcW w:w="1080" w:type="pct"/>
            <w:tcBorders>
              <w:top w:val="single" w:sz="4" w:space="0" w:color="auto"/>
              <w:bottom w:val="single" w:sz="8" w:space="0" w:color="auto"/>
            </w:tcBorders>
            <w:vAlign w:val="center"/>
          </w:tcPr>
          <w:p w14:paraId="22D65AF5" w14:textId="77777777" w:rsidR="00B53F2C" w:rsidRPr="00C639DF" w:rsidRDefault="00B53F2C">
            <w:pPr>
              <w:jc w:val="right"/>
              <w:rPr>
                <w:rFonts w:ascii="Arial Narrow" w:eastAsia="仿宋_GB2312" w:hAnsi="Arial Narrow"/>
                <w:b/>
                <w:bCs/>
                <w:szCs w:val="21"/>
              </w:rPr>
            </w:pPr>
          </w:p>
        </w:tc>
        <w:tc>
          <w:tcPr>
            <w:tcW w:w="950" w:type="pct"/>
            <w:tcBorders>
              <w:top w:val="single" w:sz="4" w:space="0" w:color="auto"/>
              <w:bottom w:val="single" w:sz="8" w:space="0" w:color="auto"/>
            </w:tcBorders>
            <w:vAlign w:val="center"/>
          </w:tcPr>
          <w:p w14:paraId="146C3103" w14:textId="77777777" w:rsidR="00B53F2C" w:rsidRPr="00C639DF" w:rsidRDefault="00B53F2C">
            <w:pPr>
              <w:jc w:val="right"/>
              <w:rPr>
                <w:rFonts w:ascii="Arial Narrow" w:eastAsia="仿宋_GB2312" w:hAnsi="Arial Narrow"/>
                <w:b/>
                <w:bCs/>
                <w:szCs w:val="21"/>
              </w:rPr>
            </w:pPr>
          </w:p>
        </w:tc>
        <w:tc>
          <w:tcPr>
            <w:tcW w:w="671" w:type="pct"/>
            <w:tcBorders>
              <w:top w:val="single" w:sz="4" w:space="0" w:color="auto"/>
              <w:bottom w:val="single" w:sz="8" w:space="0" w:color="auto"/>
            </w:tcBorders>
            <w:vAlign w:val="center"/>
          </w:tcPr>
          <w:p w14:paraId="15A108EC" w14:textId="77777777" w:rsidR="00B53F2C" w:rsidRPr="00C639DF" w:rsidRDefault="000E13B2">
            <w:pPr>
              <w:jc w:val="right"/>
              <w:rPr>
                <w:rFonts w:ascii="Arial Narrow" w:eastAsia="仿宋_GB2312" w:hAnsi="Arial Narrow"/>
                <w:b/>
                <w:bCs/>
                <w:szCs w:val="21"/>
              </w:rPr>
            </w:pPr>
            <w:r w:rsidRPr="00C639DF">
              <w:rPr>
                <w:rFonts w:ascii="Arial Narrow" w:eastAsia="仿宋_GB2312" w:hAnsi="Arial Narrow"/>
                <w:b/>
                <w:bCs/>
                <w:szCs w:val="21"/>
              </w:rPr>
              <w:t>/</w:t>
            </w:r>
          </w:p>
        </w:tc>
      </w:tr>
    </w:tbl>
    <w:p w14:paraId="497E91D5" w14:textId="337DB578" w:rsidR="00B53F2C" w:rsidRDefault="000E13B2">
      <w:pPr>
        <w:keepNext/>
        <w:widowControl/>
        <w:spacing w:beforeLines="50" w:before="120" w:afterLines="90" w:after="216"/>
        <w:rPr>
          <w:rFonts w:ascii="Arial Narrow" w:eastAsia="仿宋_GB2312" w:hAnsi="Arial Narrow"/>
          <w:sz w:val="24"/>
        </w:rPr>
      </w:pPr>
      <w:r w:rsidRPr="00C639DF">
        <w:rPr>
          <w:rFonts w:ascii="Arial Narrow" w:eastAsia="仿宋_GB2312" w:hAnsi="Arial Narrow"/>
          <w:sz w:val="24"/>
        </w:rPr>
        <w:t>按组合计提坏账准备</w:t>
      </w:r>
      <w:r w:rsidRPr="00C639DF">
        <w:rPr>
          <w:rFonts w:ascii="Arial Narrow" w:eastAsia="仿宋_GB2312" w:hAnsi="Arial Narrow" w:hint="eastAsia"/>
          <w:sz w:val="24"/>
        </w:rPr>
        <w:t>的应收账款</w:t>
      </w:r>
    </w:p>
    <w:p w14:paraId="78A79408" w14:textId="2061AE0C" w:rsidR="00671516" w:rsidRPr="00537158" w:rsidRDefault="00671516" w:rsidP="00537158">
      <w:pPr>
        <w:adjustRightInd w:val="0"/>
        <w:snapToGrid w:val="0"/>
        <w:spacing w:beforeLines="50" w:before="120" w:afterLines="90" w:after="216"/>
        <w:rPr>
          <w:rFonts w:ascii="Arial Narrow" w:eastAsia="仿宋_GB2312" w:hAnsi="Arial Narrow"/>
          <w:color w:val="0000FF"/>
          <w:sz w:val="24"/>
          <w:szCs w:val="24"/>
        </w:rPr>
      </w:pPr>
      <w:bookmarkStart w:id="29" w:name="OLE_LINK40"/>
      <w:bookmarkStart w:id="30" w:name="OLE_LINK41"/>
      <w:r w:rsidRPr="00537158">
        <w:rPr>
          <w:rFonts w:ascii="Arial Narrow" w:eastAsia="仿宋_GB2312" w:hAnsi="Arial Narrow" w:hint="eastAsia"/>
          <w:color w:val="0000FF"/>
          <w:sz w:val="24"/>
          <w:szCs w:val="24"/>
          <w:highlight w:val="yellow"/>
        </w:rPr>
        <w:t>【</w:t>
      </w:r>
      <w:r w:rsidR="007B1F07">
        <w:rPr>
          <w:rFonts w:ascii="Arial Narrow" w:eastAsia="仿宋_GB2312" w:hAnsi="Arial Narrow" w:hint="eastAsia"/>
          <w:color w:val="0000FF"/>
          <w:sz w:val="24"/>
          <w:szCs w:val="24"/>
          <w:highlight w:val="yellow"/>
        </w:rPr>
        <w:t>提示</w:t>
      </w:r>
      <w:r w:rsidRPr="00537158">
        <w:rPr>
          <w:rFonts w:ascii="Arial Narrow" w:eastAsia="仿宋_GB2312" w:hAnsi="Arial Narrow" w:hint="eastAsia"/>
          <w:color w:val="0000FF"/>
          <w:sz w:val="24"/>
          <w:szCs w:val="24"/>
          <w:highlight w:val="yellow"/>
        </w:rPr>
        <w:t>：若原组合中某一客户信用风险发生显著变化，应该单项计提。但是在计算原组合的迁徙率时，仍应将该客户款项包含在内，因为组合的预期信用损失已经考虑了其中有些款项信用质量变差的概率。】</w:t>
      </w:r>
    </w:p>
    <w:bookmarkEnd w:id="29"/>
    <w:bookmarkEnd w:id="30"/>
    <w:p w14:paraId="17AD64F5"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color w:val="FF0000"/>
          <w:sz w:val="24"/>
        </w:rPr>
        <w:t>应收中央企业客户</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0"/>
        <w:gridCol w:w="1382"/>
        <w:gridCol w:w="1075"/>
        <w:gridCol w:w="1209"/>
        <w:gridCol w:w="1390"/>
        <w:gridCol w:w="1028"/>
        <w:gridCol w:w="1202"/>
      </w:tblGrid>
      <w:tr w:rsidR="00B53F2C" w14:paraId="4BAE2E1B" w14:textId="77777777" w:rsidTr="00E00D1E">
        <w:trPr>
          <w:cantSplit/>
          <w:trHeight w:val="340"/>
          <w:tblHeader/>
          <w:jc w:val="center"/>
        </w:trPr>
        <w:tc>
          <w:tcPr>
            <w:tcW w:w="661" w:type="pct"/>
            <w:vMerge w:val="restart"/>
            <w:tcBorders>
              <w:top w:val="single" w:sz="8" w:space="0" w:color="auto"/>
              <w:bottom w:val="nil"/>
            </w:tcBorders>
            <w:vAlign w:val="center"/>
          </w:tcPr>
          <w:p w14:paraId="7206D6E7" w14:textId="77777777" w:rsidR="00B53F2C" w:rsidRDefault="00B53F2C">
            <w:pPr>
              <w:widowControl/>
              <w:adjustRightInd w:val="0"/>
              <w:snapToGrid w:val="0"/>
              <w:rPr>
                <w:rFonts w:ascii="Arial Narrow" w:eastAsia="仿宋_GB2312" w:hAnsi="Arial Narrow"/>
                <w:b/>
                <w:szCs w:val="21"/>
              </w:rPr>
            </w:pPr>
            <w:bookmarkStart w:id="31" w:name="jds85"/>
          </w:p>
        </w:tc>
        <w:tc>
          <w:tcPr>
            <w:tcW w:w="2183" w:type="pct"/>
            <w:gridSpan w:val="3"/>
            <w:tcBorders>
              <w:top w:val="single" w:sz="8" w:space="0" w:color="auto"/>
              <w:bottom w:val="nil"/>
            </w:tcBorders>
            <w:vAlign w:val="center"/>
          </w:tcPr>
          <w:p w14:paraId="0B6F5C33"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w:t>
            </w:r>
            <w:r>
              <w:rPr>
                <w:rFonts w:ascii="Arial Narrow" w:eastAsia="仿宋_GB2312" w:hAnsi="Arial Narrow"/>
                <w:b/>
                <w:szCs w:val="21"/>
              </w:rPr>
              <w:t>额</w:t>
            </w:r>
          </w:p>
        </w:tc>
        <w:tc>
          <w:tcPr>
            <w:tcW w:w="2156" w:type="pct"/>
            <w:gridSpan w:val="3"/>
            <w:tcBorders>
              <w:top w:val="single" w:sz="8" w:space="0" w:color="auto"/>
              <w:bottom w:val="nil"/>
            </w:tcBorders>
            <w:vAlign w:val="center"/>
          </w:tcPr>
          <w:p w14:paraId="4A30C2CE"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w:t>
            </w:r>
            <w:r>
              <w:rPr>
                <w:rFonts w:ascii="Arial Narrow" w:eastAsia="仿宋_GB2312" w:hAnsi="Arial Narrow" w:hint="eastAsia"/>
                <w:b/>
                <w:szCs w:val="21"/>
              </w:rPr>
              <w:t>余</w:t>
            </w:r>
            <w:r>
              <w:rPr>
                <w:rFonts w:ascii="Arial Narrow" w:eastAsia="仿宋_GB2312" w:hAnsi="Arial Narrow"/>
                <w:b/>
                <w:szCs w:val="21"/>
              </w:rPr>
              <w:t>额</w:t>
            </w:r>
          </w:p>
        </w:tc>
      </w:tr>
      <w:tr w:rsidR="00B53F2C" w14:paraId="4AFB39C7" w14:textId="77777777" w:rsidTr="00E00D1E">
        <w:trPr>
          <w:cantSplit/>
          <w:trHeight w:val="340"/>
          <w:tblHeader/>
          <w:jc w:val="center"/>
        </w:trPr>
        <w:tc>
          <w:tcPr>
            <w:tcW w:w="661" w:type="pct"/>
            <w:vMerge/>
            <w:tcBorders>
              <w:top w:val="nil"/>
              <w:bottom w:val="single" w:sz="4" w:space="0" w:color="auto"/>
            </w:tcBorders>
            <w:vAlign w:val="center"/>
          </w:tcPr>
          <w:p w14:paraId="742B9068" w14:textId="77777777" w:rsidR="00B53F2C" w:rsidRDefault="00B53F2C">
            <w:pPr>
              <w:rPr>
                <w:rFonts w:ascii="Arial Narrow" w:eastAsia="仿宋_GB2312" w:hAnsi="Arial Narrow"/>
                <w:szCs w:val="21"/>
              </w:rPr>
            </w:pPr>
          </w:p>
        </w:tc>
        <w:tc>
          <w:tcPr>
            <w:tcW w:w="823" w:type="pct"/>
            <w:tcBorders>
              <w:top w:val="nil"/>
              <w:bottom w:val="single" w:sz="4" w:space="0" w:color="auto"/>
            </w:tcBorders>
            <w:vAlign w:val="center"/>
          </w:tcPr>
          <w:p w14:paraId="464FD46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40" w:type="pct"/>
            <w:tcBorders>
              <w:top w:val="nil"/>
              <w:bottom w:val="single" w:sz="4" w:space="0" w:color="auto"/>
            </w:tcBorders>
            <w:vAlign w:val="center"/>
          </w:tcPr>
          <w:p w14:paraId="7F93449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4FBBF76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828" w:type="pct"/>
            <w:tcBorders>
              <w:top w:val="nil"/>
              <w:bottom w:val="single" w:sz="4" w:space="0" w:color="auto"/>
            </w:tcBorders>
            <w:vAlign w:val="center"/>
          </w:tcPr>
          <w:p w14:paraId="790FFA0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12" w:type="pct"/>
            <w:tcBorders>
              <w:top w:val="nil"/>
              <w:bottom w:val="single" w:sz="4" w:space="0" w:color="auto"/>
            </w:tcBorders>
            <w:vAlign w:val="center"/>
          </w:tcPr>
          <w:p w14:paraId="74F7817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562E5838"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010E6A10" w14:textId="77777777" w:rsidTr="00E00D1E">
        <w:trPr>
          <w:cantSplit/>
          <w:trHeight w:val="340"/>
          <w:jc w:val="center"/>
        </w:trPr>
        <w:tc>
          <w:tcPr>
            <w:tcW w:w="661" w:type="pct"/>
            <w:tcBorders>
              <w:top w:val="single" w:sz="4" w:space="0" w:color="auto"/>
            </w:tcBorders>
            <w:vAlign w:val="center"/>
          </w:tcPr>
          <w:p w14:paraId="22E4748A"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823" w:type="pct"/>
            <w:tcBorders>
              <w:top w:val="single" w:sz="4" w:space="0" w:color="auto"/>
            </w:tcBorders>
            <w:vAlign w:val="center"/>
          </w:tcPr>
          <w:p w14:paraId="3157A587" w14:textId="77777777" w:rsidR="00B53F2C" w:rsidRDefault="00B53F2C">
            <w:pPr>
              <w:jc w:val="right"/>
              <w:rPr>
                <w:rFonts w:ascii="Arial Narrow" w:eastAsia="仿宋_GB2312" w:hAnsi="Arial Narrow"/>
              </w:rPr>
            </w:pPr>
          </w:p>
        </w:tc>
        <w:tc>
          <w:tcPr>
            <w:tcW w:w="640" w:type="pct"/>
            <w:tcBorders>
              <w:top w:val="single" w:sz="4" w:space="0" w:color="auto"/>
            </w:tcBorders>
            <w:vAlign w:val="center"/>
          </w:tcPr>
          <w:p w14:paraId="0A760C41"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DC0D5C7" w14:textId="77777777" w:rsidR="00B53F2C" w:rsidRDefault="00B53F2C">
            <w:pPr>
              <w:jc w:val="right"/>
              <w:rPr>
                <w:rFonts w:ascii="Arial Narrow" w:eastAsia="仿宋_GB2312" w:hAnsi="Arial Narrow"/>
              </w:rPr>
            </w:pPr>
          </w:p>
        </w:tc>
        <w:tc>
          <w:tcPr>
            <w:tcW w:w="828" w:type="pct"/>
            <w:tcBorders>
              <w:top w:val="single" w:sz="4" w:space="0" w:color="auto"/>
            </w:tcBorders>
            <w:vAlign w:val="center"/>
          </w:tcPr>
          <w:p w14:paraId="19D62E07" w14:textId="77777777" w:rsidR="00B53F2C" w:rsidRDefault="00B53F2C">
            <w:pPr>
              <w:jc w:val="right"/>
              <w:rPr>
                <w:rFonts w:ascii="Arial Narrow" w:eastAsia="仿宋_GB2312" w:hAnsi="Arial Narrow"/>
              </w:rPr>
            </w:pPr>
          </w:p>
        </w:tc>
        <w:tc>
          <w:tcPr>
            <w:tcW w:w="612" w:type="pct"/>
            <w:tcBorders>
              <w:top w:val="single" w:sz="4" w:space="0" w:color="auto"/>
            </w:tcBorders>
            <w:vAlign w:val="center"/>
          </w:tcPr>
          <w:p w14:paraId="48B08A66"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37BA4C50" w14:textId="77777777" w:rsidR="00B53F2C" w:rsidRDefault="00B53F2C">
            <w:pPr>
              <w:jc w:val="right"/>
              <w:rPr>
                <w:rFonts w:ascii="Arial Narrow" w:eastAsia="仿宋_GB2312" w:hAnsi="Arial Narrow"/>
              </w:rPr>
            </w:pPr>
          </w:p>
        </w:tc>
      </w:tr>
      <w:tr w:rsidR="00B53F2C" w14:paraId="5F9775C0" w14:textId="77777777" w:rsidTr="00E00D1E">
        <w:trPr>
          <w:cantSplit/>
          <w:trHeight w:val="340"/>
          <w:jc w:val="center"/>
        </w:trPr>
        <w:tc>
          <w:tcPr>
            <w:tcW w:w="661" w:type="pct"/>
            <w:vAlign w:val="center"/>
          </w:tcPr>
          <w:p w14:paraId="2107A8DA"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823" w:type="pct"/>
            <w:vAlign w:val="center"/>
          </w:tcPr>
          <w:p w14:paraId="3DE58026" w14:textId="77777777" w:rsidR="00B53F2C" w:rsidRDefault="00B53F2C">
            <w:pPr>
              <w:jc w:val="right"/>
              <w:rPr>
                <w:rFonts w:ascii="Arial Narrow" w:eastAsia="仿宋_GB2312" w:hAnsi="Arial Narrow"/>
              </w:rPr>
            </w:pPr>
          </w:p>
        </w:tc>
        <w:tc>
          <w:tcPr>
            <w:tcW w:w="640" w:type="pct"/>
            <w:vAlign w:val="center"/>
          </w:tcPr>
          <w:p w14:paraId="287205B0" w14:textId="77777777" w:rsidR="00B53F2C" w:rsidRDefault="00B53F2C">
            <w:pPr>
              <w:jc w:val="right"/>
              <w:rPr>
                <w:rFonts w:ascii="Arial Narrow" w:eastAsia="仿宋_GB2312" w:hAnsi="Arial Narrow"/>
              </w:rPr>
            </w:pPr>
          </w:p>
        </w:tc>
        <w:tc>
          <w:tcPr>
            <w:tcW w:w="720" w:type="pct"/>
            <w:vAlign w:val="center"/>
          </w:tcPr>
          <w:p w14:paraId="395104DC" w14:textId="77777777" w:rsidR="00B53F2C" w:rsidRDefault="00B53F2C">
            <w:pPr>
              <w:jc w:val="right"/>
              <w:rPr>
                <w:rFonts w:ascii="Arial Narrow" w:eastAsia="仿宋_GB2312" w:hAnsi="Arial Narrow"/>
              </w:rPr>
            </w:pPr>
          </w:p>
        </w:tc>
        <w:tc>
          <w:tcPr>
            <w:tcW w:w="828" w:type="pct"/>
            <w:vAlign w:val="center"/>
          </w:tcPr>
          <w:p w14:paraId="7434302E" w14:textId="77777777" w:rsidR="00B53F2C" w:rsidRDefault="00B53F2C">
            <w:pPr>
              <w:jc w:val="right"/>
              <w:rPr>
                <w:rFonts w:ascii="Arial Narrow" w:eastAsia="仿宋_GB2312" w:hAnsi="Arial Narrow"/>
              </w:rPr>
            </w:pPr>
          </w:p>
        </w:tc>
        <w:tc>
          <w:tcPr>
            <w:tcW w:w="612" w:type="pct"/>
            <w:vAlign w:val="center"/>
          </w:tcPr>
          <w:p w14:paraId="112940C3" w14:textId="77777777" w:rsidR="00B53F2C" w:rsidRDefault="00B53F2C">
            <w:pPr>
              <w:jc w:val="right"/>
              <w:rPr>
                <w:rFonts w:ascii="Arial Narrow" w:eastAsia="仿宋_GB2312" w:hAnsi="Arial Narrow"/>
              </w:rPr>
            </w:pPr>
          </w:p>
        </w:tc>
        <w:tc>
          <w:tcPr>
            <w:tcW w:w="716" w:type="pct"/>
            <w:vAlign w:val="center"/>
          </w:tcPr>
          <w:p w14:paraId="76A6299D" w14:textId="77777777" w:rsidR="00B53F2C" w:rsidRDefault="00B53F2C">
            <w:pPr>
              <w:jc w:val="right"/>
              <w:rPr>
                <w:rFonts w:ascii="Arial Narrow" w:eastAsia="仿宋_GB2312" w:hAnsi="Arial Narrow"/>
              </w:rPr>
            </w:pPr>
          </w:p>
        </w:tc>
      </w:tr>
      <w:tr w:rsidR="00B53F2C" w14:paraId="0003A8F7" w14:textId="77777777" w:rsidTr="00E00D1E">
        <w:trPr>
          <w:cantSplit/>
          <w:trHeight w:val="340"/>
          <w:jc w:val="center"/>
        </w:trPr>
        <w:tc>
          <w:tcPr>
            <w:tcW w:w="661" w:type="pct"/>
            <w:vAlign w:val="center"/>
          </w:tcPr>
          <w:p w14:paraId="508D418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823" w:type="pct"/>
            <w:vAlign w:val="center"/>
          </w:tcPr>
          <w:p w14:paraId="5618D99F" w14:textId="77777777" w:rsidR="00B53F2C" w:rsidRDefault="00B53F2C">
            <w:pPr>
              <w:jc w:val="right"/>
              <w:rPr>
                <w:rFonts w:ascii="Arial Narrow" w:eastAsia="仿宋_GB2312" w:hAnsi="Arial Narrow"/>
              </w:rPr>
            </w:pPr>
          </w:p>
        </w:tc>
        <w:tc>
          <w:tcPr>
            <w:tcW w:w="640" w:type="pct"/>
            <w:vAlign w:val="center"/>
          </w:tcPr>
          <w:p w14:paraId="12619E54" w14:textId="77777777" w:rsidR="00B53F2C" w:rsidRDefault="00B53F2C">
            <w:pPr>
              <w:jc w:val="right"/>
              <w:rPr>
                <w:rFonts w:ascii="Arial Narrow" w:eastAsia="仿宋_GB2312" w:hAnsi="Arial Narrow"/>
              </w:rPr>
            </w:pPr>
          </w:p>
        </w:tc>
        <w:tc>
          <w:tcPr>
            <w:tcW w:w="720" w:type="pct"/>
            <w:vAlign w:val="center"/>
          </w:tcPr>
          <w:p w14:paraId="4603AFC4" w14:textId="77777777" w:rsidR="00B53F2C" w:rsidRDefault="00B53F2C">
            <w:pPr>
              <w:jc w:val="right"/>
              <w:rPr>
                <w:rFonts w:ascii="Arial Narrow" w:eastAsia="仿宋_GB2312" w:hAnsi="Arial Narrow"/>
              </w:rPr>
            </w:pPr>
          </w:p>
        </w:tc>
        <w:tc>
          <w:tcPr>
            <w:tcW w:w="828" w:type="pct"/>
            <w:vAlign w:val="center"/>
          </w:tcPr>
          <w:p w14:paraId="167AD556" w14:textId="77777777" w:rsidR="00B53F2C" w:rsidRDefault="00B53F2C">
            <w:pPr>
              <w:jc w:val="right"/>
              <w:rPr>
                <w:rFonts w:ascii="Arial Narrow" w:eastAsia="仿宋_GB2312" w:hAnsi="Arial Narrow"/>
              </w:rPr>
            </w:pPr>
          </w:p>
        </w:tc>
        <w:tc>
          <w:tcPr>
            <w:tcW w:w="612" w:type="pct"/>
            <w:vAlign w:val="center"/>
          </w:tcPr>
          <w:p w14:paraId="015703A3" w14:textId="77777777" w:rsidR="00B53F2C" w:rsidRDefault="00B53F2C">
            <w:pPr>
              <w:jc w:val="right"/>
              <w:rPr>
                <w:rFonts w:ascii="Arial Narrow" w:eastAsia="仿宋_GB2312" w:hAnsi="Arial Narrow"/>
              </w:rPr>
            </w:pPr>
          </w:p>
        </w:tc>
        <w:tc>
          <w:tcPr>
            <w:tcW w:w="716" w:type="pct"/>
            <w:vAlign w:val="center"/>
          </w:tcPr>
          <w:p w14:paraId="02332AF5" w14:textId="77777777" w:rsidR="00B53F2C" w:rsidRDefault="00B53F2C">
            <w:pPr>
              <w:jc w:val="right"/>
              <w:rPr>
                <w:rFonts w:ascii="Arial Narrow" w:eastAsia="仿宋_GB2312" w:hAnsi="Arial Narrow"/>
              </w:rPr>
            </w:pPr>
          </w:p>
        </w:tc>
      </w:tr>
      <w:tr w:rsidR="00B53F2C" w14:paraId="3A3A425F" w14:textId="77777777" w:rsidTr="00E00D1E">
        <w:trPr>
          <w:cantSplit/>
          <w:trHeight w:val="340"/>
          <w:jc w:val="center"/>
        </w:trPr>
        <w:tc>
          <w:tcPr>
            <w:tcW w:w="661" w:type="pct"/>
            <w:tcBorders>
              <w:bottom w:val="single" w:sz="4" w:space="0" w:color="auto"/>
            </w:tcBorders>
            <w:vAlign w:val="center"/>
          </w:tcPr>
          <w:p w14:paraId="2775ADE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w:t>
            </w:r>
          </w:p>
        </w:tc>
        <w:tc>
          <w:tcPr>
            <w:tcW w:w="823" w:type="pct"/>
            <w:tcBorders>
              <w:bottom w:val="single" w:sz="4" w:space="0" w:color="auto"/>
            </w:tcBorders>
            <w:vAlign w:val="center"/>
          </w:tcPr>
          <w:p w14:paraId="689E7CBD" w14:textId="77777777" w:rsidR="00B53F2C" w:rsidRDefault="00B53F2C">
            <w:pPr>
              <w:jc w:val="right"/>
              <w:rPr>
                <w:rFonts w:ascii="Arial Narrow" w:eastAsia="仿宋_GB2312" w:hAnsi="Arial Narrow"/>
              </w:rPr>
            </w:pPr>
          </w:p>
        </w:tc>
        <w:tc>
          <w:tcPr>
            <w:tcW w:w="640" w:type="pct"/>
            <w:tcBorders>
              <w:bottom w:val="single" w:sz="4" w:space="0" w:color="auto"/>
            </w:tcBorders>
            <w:vAlign w:val="center"/>
          </w:tcPr>
          <w:p w14:paraId="2324513A"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434CED7F" w14:textId="77777777" w:rsidR="00B53F2C" w:rsidRDefault="00B53F2C">
            <w:pPr>
              <w:jc w:val="right"/>
              <w:rPr>
                <w:rFonts w:ascii="Arial Narrow" w:eastAsia="仿宋_GB2312" w:hAnsi="Arial Narrow"/>
              </w:rPr>
            </w:pPr>
          </w:p>
        </w:tc>
        <w:tc>
          <w:tcPr>
            <w:tcW w:w="828" w:type="pct"/>
            <w:tcBorders>
              <w:bottom w:val="single" w:sz="4" w:space="0" w:color="auto"/>
            </w:tcBorders>
            <w:vAlign w:val="center"/>
          </w:tcPr>
          <w:p w14:paraId="793FE94A" w14:textId="77777777" w:rsidR="00B53F2C" w:rsidRDefault="00B53F2C">
            <w:pPr>
              <w:jc w:val="right"/>
              <w:rPr>
                <w:rFonts w:ascii="Arial Narrow" w:eastAsia="仿宋_GB2312" w:hAnsi="Arial Narrow"/>
              </w:rPr>
            </w:pPr>
          </w:p>
        </w:tc>
        <w:tc>
          <w:tcPr>
            <w:tcW w:w="612" w:type="pct"/>
            <w:tcBorders>
              <w:bottom w:val="single" w:sz="4" w:space="0" w:color="auto"/>
            </w:tcBorders>
            <w:vAlign w:val="center"/>
          </w:tcPr>
          <w:p w14:paraId="23E5B904"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3EF78F1E" w14:textId="77777777" w:rsidR="00B53F2C" w:rsidRDefault="00B53F2C">
            <w:pPr>
              <w:jc w:val="right"/>
              <w:rPr>
                <w:rFonts w:ascii="Arial Narrow" w:eastAsia="仿宋_GB2312" w:hAnsi="Arial Narrow"/>
              </w:rPr>
            </w:pPr>
          </w:p>
        </w:tc>
      </w:tr>
      <w:tr w:rsidR="00B53F2C" w14:paraId="722254B5" w14:textId="77777777" w:rsidTr="00E00D1E">
        <w:trPr>
          <w:cantSplit/>
          <w:trHeight w:val="340"/>
          <w:jc w:val="center"/>
        </w:trPr>
        <w:tc>
          <w:tcPr>
            <w:tcW w:w="661" w:type="pct"/>
            <w:tcBorders>
              <w:top w:val="single" w:sz="4" w:space="0" w:color="auto"/>
              <w:bottom w:val="single" w:sz="8" w:space="0" w:color="auto"/>
            </w:tcBorders>
            <w:vAlign w:val="center"/>
          </w:tcPr>
          <w:p w14:paraId="6811137F"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23" w:type="pct"/>
            <w:tcBorders>
              <w:top w:val="single" w:sz="4" w:space="0" w:color="auto"/>
              <w:bottom w:val="single" w:sz="8" w:space="0" w:color="auto"/>
            </w:tcBorders>
            <w:vAlign w:val="center"/>
          </w:tcPr>
          <w:p w14:paraId="7225D8EF" w14:textId="77777777" w:rsidR="00B53F2C" w:rsidRDefault="00B53F2C">
            <w:pPr>
              <w:jc w:val="right"/>
              <w:rPr>
                <w:rFonts w:ascii="Arial Narrow" w:eastAsia="仿宋_GB2312" w:hAnsi="Arial Narrow"/>
                <w:b/>
                <w:bCs/>
              </w:rPr>
            </w:pPr>
          </w:p>
        </w:tc>
        <w:tc>
          <w:tcPr>
            <w:tcW w:w="640" w:type="pct"/>
            <w:tcBorders>
              <w:top w:val="single" w:sz="4" w:space="0" w:color="auto"/>
              <w:bottom w:val="single" w:sz="8" w:space="0" w:color="auto"/>
            </w:tcBorders>
            <w:vAlign w:val="center"/>
          </w:tcPr>
          <w:p w14:paraId="310034F2"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FFC05F2" w14:textId="77777777" w:rsidR="00B53F2C" w:rsidRDefault="00B53F2C">
            <w:pPr>
              <w:jc w:val="right"/>
              <w:rPr>
                <w:rFonts w:ascii="Arial Narrow" w:eastAsia="仿宋_GB2312" w:hAnsi="Arial Narrow"/>
                <w:b/>
                <w:bCs/>
              </w:rPr>
            </w:pPr>
          </w:p>
        </w:tc>
        <w:tc>
          <w:tcPr>
            <w:tcW w:w="828" w:type="pct"/>
            <w:tcBorders>
              <w:top w:val="single" w:sz="4" w:space="0" w:color="auto"/>
              <w:bottom w:val="single" w:sz="8" w:space="0" w:color="auto"/>
            </w:tcBorders>
            <w:vAlign w:val="center"/>
          </w:tcPr>
          <w:p w14:paraId="327D138B" w14:textId="77777777" w:rsidR="00B53F2C" w:rsidRDefault="00B53F2C">
            <w:pPr>
              <w:jc w:val="right"/>
              <w:rPr>
                <w:rFonts w:ascii="Arial Narrow" w:eastAsia="仿宋_GB2312" w:hAnsi="Arial Narrow"/>
                <w:b/>
                <w:bCs/>
              </w:rPr>
            </w:pPr>
          </w:p>
        </w:tc>
        <w:tc>
          <w:tcPr>
            <w:tcW w:w="612" w:type="pct"/>
            <w:tcBorders>
              <w:top w:val="single" w:sz="4" w:space="0" w:color="auto"/>
              <w:bottom w:val="single" w:sz="8" w:space="0" w:color="auto"/>
            </w:tcBorders>
            <w:vAlign w:val="center"/>
          </w:tcPr>
          <w:p w14:paraId="03639471"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1E425778" w14:textId="77777777" w:rsidR="00B53F2C" w:rsidRDefault="00B53F2C">
            <w:pPr>
              <w:jc w:val="right"/>
              <w:rPr>
                <w:rFonts w:ascii="Arial Narrow" w:eastAsia="仿宋_GB2312" w:hAnsi="Arial Narrow"/>
                <w:b/>
                <w:bCs/>
              </w:rPr>
            </w:pPr>
          </w:p>
        </w:tc>
      </w:tr>
    </w:tbl>
    <w:bookmarkEnd w:id="31"/>
    <w:p w14:paraId="2A1893D9"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hint="eastAsia"/>
          <w:color w:val="FF0000"/>
          <w:sz w:val="24"/>
        </w:rPr>
        <w:t>应收地方国有企业客户</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0"/>
        <w:gridCol w:w="1382"/>
        <w:gridCol w:w="1075"/>
        <w:gridCol w:w="1209"/>
        <w:gridCol w:w="1390"/>
        <w:gridCol w:w="1028"/>
        <w:gridCol w:w="1202"/>
      </w:tblGrid>
      <w:tr w:rsidR="00B53F2C" w14:paraId="4874DC62" w14:textId="77777777" w:rsidTr="00E00D1E">
        <w:trPr>
          <w:cantSplit/>
          <w:trHeight w:val="340"/>
          <w:tblHeader/>
          <w:jc w:val="center"/>
        </w:trPr>
        <w:tc>
          <w:tcPr>
            <w:tcW w:w="661" w:type="pct"/>
            <w:vMerge w:val="restart"/>
            <w:tcBorders>
              <w:top w:val="single" w:sz="8" w:space="0" w:color="auto"/>
              <w:bottom w:val="nil"/>
            </w:tcBorders>
            <w:vAlign w:val="center"/>
          </w:tcPr>
          <w:p w14:paraId="0BECBB7C" w14:textId="77777777" w:rsidR="00B53F2C" w:rsidRDefault="00B53F2C">
            <w:pPr>
              <w:widowControl/>
              <w:adjustRightInd w:val="0"/>
              <w:snapToGrid w:val="0"/>
              <w:rPr>
                <w:rFonts w:ascii="Arial Narrow" w:eastAsia="仿宋_GB2312" w:hAnsi="Arial Narrow"/>
                <w:b/>
                <w:szCs w:val="21"/>
              </w:rPr>
            </w:pPr>
            <w:bookmarkStart w:id="32" w:name="jds86"/>
          </w:p>
        </w:tc>
        <w:tc>
          <w:tcPr>
            <w:tcW w:w="2183" w:type="pct"/>
            <w:gridSpan w:val="3"/>
            <w:tcBorders>
              <w:top w:val="single" w:sz="8" w:space="0" w:color="auto"/>
              <w:bottom w:val="nil"/>
            </w:tcBorders>
            <w:vAlign w:val="center"/>
          </w:tcPr>
          <w:p w14:paraId="13E13ABF"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金</w:t>
            </w:r>
            <w:r>
              <w:rPr>
                <w:rFonts w:ascii="Arial Narrow" w:eastAsia="仿宋_GB2312" w:hAnsi="Arial Narrow"/>
                <w:b/>
                <w:szCs w:val="21"/>
              </w:rPr>
              <w:t>额</w:t>
            </w:r>
          </w:p>
        </w:tc>
        <w:tc>
          <w:tcPr>
            <w:tcW w:w="2156" w:type="pct"/>
            <w:gridSpan w:val="3"/>
            <w:tcBorders>
              <w:top w:val="single" w:sz="8" w:space="0" w:color="auto"/>
              <w:bottom w:val="nil"/>
            </w:tcBorders>
            <w:vAlign w:val="center"/>
          </w:tcPr>
          <w:p w14:paraId="42977BCA"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w:t>
            </w:r>
            <w:r>
              <w:rPr>
                <w:rFonts w:ascii="Arial Narrow" w:eastAsia="仿宋_GB2312" w:hAnsi="Arial Narrow" w:hint="eastAsia"/>
                <w:b/>
                <w:szCs w:val="21"/>
              </w:rPr>
              <w:t>金</w:t>
            </w:r>
            <w:r>
              <w:rPr>
                <w:rFonts w:ascii="Arial Narrow" w:eastAsia="仿宋_GB2312" w:hAnsi="Arial Narrow"/>
                <w:b/>
                <w:szCs w:val="21"/>
              </w:rPr>
              <w:t>额</w:t>
            </w:r>
          </w:p>
        </w:tc>
      </w:tr>
      <w:tr w:rsidR="00B53F2C" w14:paraId="22E73610" w14:textId="77777777" w:rsidTr="00E00D1E">
        <w:trPr>
          <w:cantSplit/>
          <w:trHeight w:val="340"/>
          <w:tblHeader/>
          <w:jc w:val="center"/>
        </w:trPr>
        <w:tc>
          <w:tcPr>
            <w:tcW w:w="661" w:type="pct"/>
            <w:vMerge/>
            <w:tcBorders>
              <w:top w:val="nil"/>
              <w:bottom w:val="single" w:sz="4" w:space="0" w:color="auto"/>
            </w:tcBorders>
            <w:vAlign w:val="center"/>
          </w:tcPr>
          <w:p w14:paraId="463779F0" w14:textId="77777777" w:rsidR="00B53F2C" w:rsidRDefault="00B53F2C">
            <w:pPr>
              <w:rPr>
                <w:rFonts w:ascii="Arial Narrow" w:eastAsia="仿宋_GB2312" w:hAnsi="Arial Narrow"/>
                <w:szCs w:val="21"/>
              </w:rPr>
            </w:pPr>
          </w:p>
        </w:tc>
        <w:tc>
          <w:tcPr>
            <w:tcW w:w="823" w:type="pct"/>
            <w:tcBorders>
              <w:top w:val="nil"/>
              <w:bottom w:val="single" w:sz="4" w:space="0" w:color="auto"/>
            </w:tcBorders>
            <w:vAlign w:val="center"/>
          </w:tcPr>
          <w:p w14:paraId="594DB9F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40" w:type="pct"/>
            <w:tcBorders>
              <w:top w:val="nil"/>
              <w:bottom w:val="single" w:sz="4" w:space="0" w:color="auto"/>
            </w:tcBorders>
            <w:vAlign w:val="center"/>
          </w:tcPr>
          <w:p w14:paraId="15E4010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67089AF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828" w:type="pct"/>
            <w:tcBorders>
              <w:top w:val="nil"/>
              <w:bottom w:val="single" w:sz="4" w:space="0" w:color="auto"/>
            </w:tcBorders>
            <w:vAlign w:val="center"/>
          </w:tcPr>
          <w:p w14:paraId="502E211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12" w:type="pct"/>
            <w:tcBorders>
              <w:top w:val="nil"/>
              <w:bottom w:val="single" w:sz="4" w:space="0" w:color="auto"/>
            </w:tcBorders>
            <w:vAlign w:val="center"/>
          </w:tcPr>
          <w:p w14:paraId="14B8590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7F3B598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4CB622A4" w14:textId="77777777" w:rsidTr="00E00D1E">
        <w:trPr>
          <w:cantSplit/>
          <w:trHeight w:val="340"/>
          <w:jc w:val="center"/>
        </w:trPr>
        <w:tc>
          <w:tcPr>
            <w:tcW w:w="661" w:type="pct"/>
            <w:tcBorders>
              <w:top w:val="single" w:sz="4" w:space="0" w:color="auto"/>
            </w:tcBorders>
            <w:vAlign w:val="center"/>
          </w:tcPr>
          <w:p w14:paraId="1B11D45D"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823" w:type="pct"/>
            <w:tcBorders>
              <w:top w:val="single" w:sz="4" w:space="0" w:color="auto"/>
            </w:tcBorders>
            <w:vAlign w:val="center"/>
          </w:tcPr>
          <w:p w14:paraId="160CB161" w14:textId="77777777" w:rsidR="00B53F2C" w:rsidRDefault="00B53F2C">
            <w:pPr>
              <w:jc w:val="right"/>
              <w:rPr>
                <w:rFonts w:ascii="Arial Narrow" w:eastAsia="仿宋_GB2312" w:hAnsi="Arial Narrow"/>
              </w:rPr>
            </w:pPr>
          </w:p>
        </w:tc>
        <w:tc>
          <w:tcPr>
            <w:tcW w:w="640" w:type="pct"/>
            <w:tcBorders>
              <w:top w:val="single" w:sz="4" w:space="0" w:color="auto"/>
            </w:tcBorders>
            <w:vAlign w:val="center"/>
          </w:tcPr>
          <w:p w14:paraId="7FFD958D"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3E5F2EB8" w14:textId="77777777" w:rsidR="00B53F2C" w:rsidRDefault="00B53F2C">
            <w:pPr>
              <w:jc w:val="right"/>
              <w:rPr>
                <w:rFonts w:ascii="Arial Narrow" w:eastAsia="仿宋_GB2312" w:hAnsi="Arial Narrow"/>
              </w:rPr>
            </w:pPr>
          </w:p>
        </w:tc>
        <w:tc>
          <w:tcPr>
            <w:tcW w:w="828" w:type="pct"/>
            <w:tcBorders>
              <w:top w:val="single" w:sz="4" w:space="0" w:color="auto"/>
            </w:tcBorders>
            <w:vAlign w:val="center"/>
          </w:tcPr>
          <w:p w14:paraId="64902348" w14:textId="77777777" w:rsidR="00B53F2C" w:rsidRDefault="00B53F2C">
            <w:pPr>
              <w:jc w:val="right"/>
              <w:rPr>
                <w:rFonts w:ascii="Arial Narrow" w:eastAsia="仿宋_GB2312" w:hAnsi="Arial Narrow"/>
              </w:rPr>
            </w:pPr>
          </w:p>
        </w:tc>
        <w:tc>
          <w:tcPr>
            <w:tcW w:w="612" w:type="pct"/>
            <w:tcBorders>
              <w:top w:val="single" w:sz="4" w:space="0" w:color="auto"/>
            </w:tcBorders>
            <w:vAlign w:val="center"/>
          </w:tcPr>
          <w:p w14:paraId="08A66437"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725F4A66" w14:textId="77777777" w:rsidR="00B53F2C" w:rsidRDefault="00B53F2C">
            <w:pPr>
              <w:jc w:val="right"/>
              <w:rPr>
                <w:rFonts w:ascii="Arial Narrow" w:eastAsia="仿宋_GB2312" w:hAnsi="Arial Narrow"/>
              </w:rPr>
            </w:pPr>
          </w:p>
        </w:tc>
      </w:tr>
      <w:tr w:rsidR="00B53F2C" w14:paraId="6D8104AA" w14:textId="77777777" w:rsidTr="00E00D1E">
        <w:trPr>
          <w:cantSplit/>
          <w:trHeight w:val="340"/>
          <w:jc w:val="center"/>
        </w:trPr>
        <w:tc>
          <w:tcPr>
            <w:tcW w:w="661" w:type="pct"/>
            <w:vAlign w:val="center"/>
          </w:tcPr>
          <w:p w14:paraId="025BC386"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823" w:type="pct"/>
            <w:vAlign w:val="center"/>
          </w:tcPr>
          <w:p w14:paraId="1568AC45" w14:textId="77777777" w:rsidR="00B53F2C" w:rsidRDefault="00B53F2C">
            <w:pPr>
              <w:jc w:val="right"/>
              <w:rPr>
                <w:rFonts w:ascii="Arial Narrow" w:eastAsia="仿宋_GB2312" w:hAnsi="Arial Narrow"/>
              </w:rPr>
            </w:pPr>
          </w:p>
        </w:tc>
        <w:tc>
          <w:tcPr>
            <w:tcW w:w="640" w:type="pct"/>
            <w:vAlign w:val="center"/>
          </w:tcPr>
          <w:p w14:paraId="6BA59C92" w14:textId="77777777" w:rsidR="00B53F2C" w:rsidRDefault="00B53F2C">
            <w:pPr>
              <w:jc w:val="right"/>
              <w:rPr>
                <w:rFonts w:ascii="Arial Narrow" w:eastAsia="仿宋_GB2312" w:hAnsi="Arial Narrow"/>
              </w:rPr>
            </w:pPr>
          </w:p>
        </w:tc>
        <w:tc>
          <w:tcPr>
            <w:tcW w:w="720" w:type="pct"/>
            <w:vAlign w:val="center"/>
          </w:tcPr>
          <w:p w14:paraId="4B748526" w14:textId="77777777" w:rsidR="00B53F2C" w:rsidRDefault="00B53F2C">
            <w:pPr>
              <w:jc w:val="right"/>
              <w:rPr>
                <w:rFonts w:ascii="Arial Narrow" w:eastAsia="仿宋_GB2312" w:hAnsi="Arial Narrow"/>
              </w:rPr>
            </w:pPr>
          </w:p>
        </w:tc>
        <w:tc>
          <w:tcPr>
            <w:tcW w:w="828" w:type="pct"/>
            <w:vAlign w:val="center"/>
          </w:tcPr>
          <w:p w14:paraId="5024E33D" w14:textId="77777777" w:rsidR="00B53F2C" w:rsidRDefault="00B53F2C">
            <w:pPr>
              <w:jc w:val="right"/>
              <w:rPr>
                <w:rFonts w:ascii="Arial Narrow" w:eastAsia="仿宋_GB2312" w:hAnsi="Arial Narrow"/>
              </w:rPr>
            </w:pPr>
          </w:p>
        </w:tc>
        <w:tc>
          <w:tcPr>
            <w:tcW w:w="612" w:type="pct"/>
            <w:vAlign w:val="center"/>
          </w:tcPr>
          <w:p w14:paraId="322E6C3C" w14:textId="77777777" w:rsidR="00B53F2C" w:rsidRDefault="00B53F2C">
            <w:pPr>
              <w:jc w:val="right"/>
              <w:rPr>
                <w:rFonts w:ascii="Arial Narrow" w:eastAsia="仿宋_GB2312" w:hAnsi="Arial Narrow"/>
              </w:rPr>
            </w:pPr>
          </w:p>
        </w:tc>
        <w:tc>
          <w:tcPr>
            <w:tcW w:w="716" w:type="pct"/>
            <w:vAlign w:val="center"/>
          </w:tcPr>
          <w:p w14:paraId="39FB01CE" w14:textId="77777777" w:rsidR="00B53F2C" w:rsidRDefault="00B53F2C">
            <w:pPr>
              <w:jc w:val="right"/>
              <w:rPr>
                <w:rFonts w:ascii="Arial Narrow" w:eastAsia="仿宋_GB2312" w:hAnsi="Arial Narrow"/>
              </w:rPr>
            </w:pPr>
          </w:p>
        </w:tc>
      </w:tr>
      <w:tr w:rsidR="00B53F2C" w14:paraId="135D7147" w14:textId="77777777" w:rsidTr="00E00D1E">
        <w:trPr>
          <w:cantSplit/>
          <w:trHeight w:val="340"/>
          <w:jc w:val="center"/>
        </w:trPr>
        <w:tc>
          <w:tcPr>
            <w:tcW w:w="661" w:type="pct"/>
            <w:vAlign w:val="center"/>
          </w:tcPr>
          <w:p w14:paraId="099CDCE1"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823" w:type="pct"/>
            <w:vAlign w:val="center"/>
          </w:tcPr>
          <w:p w14:paraId="61D26599" w14:textId="77777777" w:rsidR="00B53F2C" w:rsidRDefault="00B53F2C">
            <w:pPr>
              <w:jc w:val="right"/>
              <w:rPr>
                <w:rFonts w:ascii="Arial Narrow" w:eastAsia="仿宋_GB2312" w:hAnsi="Arial Narrow"/>
              </w:rPr>
            </w:pPr>
          </w:p>
        </w:tc>
        <w:tc>
          <w:tcPr>
            <w:tcW w:w="640" w:type="pct"/>
            <w:vAlign w:val="center"/>
          </w:tcPr>
          <w:p w14:paraId="5F9091D2" w14:textId="77777777" w:rsidR="00B53F2C" w:rsidRDefault="00B53F2C">
            <w:pPr>
              <w:jc w:val="right"/>
              <w:rPr>
                <w:rFonts w:ascii="Arial Narrow" w:eastAsia="仿宋_GB2312" w:hAnsi="Arial Narrow"/>
              </w:rPr>
            </w:pPr>
          </w:p>
        </w:tc>
        <w:tc>
          <w:tcPr>
            <w:tcW w:w="720" w:type="pct"/>
            <w:vAlign w:val="center"/>
          </w:tcPr>
          <w:p w14:paraId="48370D11" w14:textId="77777777" w:rsidR="00B53F2C" w:rsidRDefault="00B53F2C">
            <w:pPr>
              <w:jc w:val="right"/>
              <w:rPr>
                <w:rFonts w:ascii="Arial Narrow" w:eastAsia="仿宋_GB2312" w:hAnsi="Arial Narrow"/>
              </w:rPr>
            </w:pPr>
          </w:p>
        </w:tc>
        <w:tc>
          <w:tcPr>
            <w:tcW w:w="828" w:type="pct"/>
            <w:vAlign w:val="center"/>
          </w:tcPr>
          <w:p w14:paraId="02FD0E9C" w14:textId="77777777" w:rsidR="00B53F2C" w:rsidRDefault="00B53F2C">
            <w:pPr>
              <w:jc w:val="right"/>
              <w:rPr>
                <w:rFonts w:ascii="Arial Narrow" w:eastAsia="仿宋_GB2312" w:hAnsi="Arial Narrow"/>
              </w:rPr>
            </w:pPr>
          </w:p>
        </w:tc>
        <w:tc>
          <w:tcPr>
            <w:tcW w:w="612" w:type="pct"/>
            <w:vAlign w:val="center"/>
          </w:tcPr>
          <w:p w14:paraId="41262A73" w14:textId="77777777" w:rsidR="00B53F2C" w:rsidRDefault="00B53F2C">
            <w:pPr>
              <w:jc w:val="right"/>
              <w:rPr>
                <w:rFonts w:ascii="Arial Narrow" w:eastAsia="仿宋_GB2312" w:hAnsi="Arial Narrow"/>
              </w:rPr>
            </w:pPr>
          </w:p>
        </w:tc>
        <w:tc>
          <w:tcPr>
            <w:tcW w:w="716" w:type="pct"/>
            <w:vAlign w:val="center"/>
          </w:tcPr>
          <w:p w14:paraId="703744F5" w14:textId="77777777" w:rsidR="00B53F2C" w:rsidRDefault="00B53F2C">
            <w:pPr>
              <w:jc w:val="right"/>
              <w:rPr>
                <w:rFonts w:ascii="Arial Narrow" w:eastAsia="仿宋_GB2312" w:hAnsi="Arial Narrow"/>
              </w:rPr>
            </w:pPr>
          </w:p>
        </w:tc>
      </w:tr>
      <w:tr w:rsidR="00B53F2C" w14:paraId="46F3E4A9" w14:textId="77777777" w:rsidTr="00E00D1E">
        <w:trPr>
          <w:cantSplit/>
          <w:trHeight w:val="340"/>
          <w:jc w:val="center"/>
        </w:trPr>
        <w:tc>
          <w:tcPr>
            <w:tcW w:w="661" w:type="pct"/>
            <w:tcBorders>
              <w:bottom w:val="single" w:sz="4" w:space="0" w:color="auto"/>
            </w:tcBorders>
            <w:vAlign w:val="center"/>
          </w:tcPr>
          <w:p w14:paraId="02CF7774"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w:t>
            </w:r>
          </w:p>
        </w:tc>
        <w:tc>
          <w:tcPr>
            <w:tcW w:w="823" w:type="pct"/>
            <w:tcBorders>
              <w:bottom w:val="single" w:sz="4" w:space="0" w:color="auto"/>
            </w:tcBorders>
            <w:vAlign w:val="center"/>
          </w:tcPr>
          <w:p w14:paraId="6C265BA1" w14:textId="77777777" w:rsidR="00B53F2C" w:rsidRDefault="00B53F2C">
            <w:pPr>
              <w:jc w:val="right"/>
              <w:rPr>
                <w:rFonts w:ascii="Arial Narrow" w:eastAsia="仿宋_GB2312" w:hAnsi="Arial Narrow"/>
              </w:rPr>
            </w:pPr>
          </w:p>
        </w:tc>
        <w:tc>
          <w:tcPr>
            <w:tcW w:w="640" w:type="pct"/>
            <w:tcBorders>
              <w:bottom w:val="single" w:sz="4" w:space="0" w:color="auto"/>
            </w:tcBorders>
            <w:vAlign w:val="center"/>
          </w:tcPr>
          <w:p w14:paraId="16961C11"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17BF63DD" w14:textId="77777777" w:rsidR="00B53F2C" w:rsidRDefault="00B53F2C">
            <w:pPr>
              <w:jc w:val="right"/>
              <w:rPr>
                <w:rFonts w:ascii="Arial Narrow" w:eastAsia="仿宋_GB2312" w:hAnsi="Arial Narrow"/>
              </w:rPr>
            </w:pPr>
          </w:p>
        </w:tc>
        <w:tc>
          <w:tcPr>
            <w:tcW w:w="828" w:type="pct"/>
            <w:tcBorders>
              <w:bottom w:val="single" w:sz="4" w:space="0" w:color="auto"/>
            </w:tcBorders>
            <w:vAlign w:val="center"/>
          </w:tcPr>
          <w:p w14:paraId="2466C4CB" w14:textId="77777777" w:rsidR="00B53F2C" w:rsidRDefault="00B53F2C">
            <w:pPr>
              <w:jc w:val="right"/>
              <w:rPr>
                <w:rFonts w:ascii="Arial Narrow" w:eastAsia="仿宋_GB2312" w:hAnsi="Arial Narrow"/>
              </w:rPr>
            </w:pPr>
          </w:p>
        </w:tc>
        <w:tc>
          <w:tcPr>
            <w:tcW w:w="612" w:type="pct"/>
            <w:tcBorders>
              <w:bottom w:val="single" w:sz="4" w:space="0" w:color="auto"/>
            </w:tcBorders>
            <w:vAlign w:val="center"/>
          </w:tcPr>
          <w:p w14:paraId="1598595E"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10A938C7" w14:textId="77777777" w:rsidR="00B53F2C" w:rsidRDefault="00B53F2C">
            <w:pPr>
              <w:jc w:val="right"/>
              <w:rPr>
                <w:rFonts w:ascii="Arial Narrow" w:eastAsia="仿宋_GB2312" w:hAnsi="Arial Narrow"/>
              </w:rPr>
            </w:pPr>
          </w:p>
        </w:tc>
      </w:tr>
      <w:tr w:rsidR="00B53F2C" w14:paraId="09B35AED" w14:textId="77777777" w:rsidTr="00E00D1E">
        <w:trPr>
          <w:cantSplit/>
          <w:trHeight w:val="340"/>
          <w:jc w:val="center"/>
        </w:trPr>
        <w:tc>
          <w:tcPr>
            <w:tcW w:w="661" w:type="pct"/>
            <w:tcBorders>
              <w:top w:val="single" w:sz="4" w:space="0" w:color="auto"/>
              <w:bottom w:val="single" w:sz="8" w:space="0" w:color="auto"/>
            </w:tcBorders>
            <w:vAlign w:val="center"/>
          </w:tcPr>
          <w:p w14:paraId="15981458"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23" w:type="pct"/>
            <w:tcBorders>
              <w:top w:val="single" w:sz="4" w:space="0" w:color="auto"/>
              <w:bottom w:val="single" w:sz="8" w:space="0" w:color="auto"/>
            </w:tcBorders>
            <w:vAlign w:val="center"/>
          </w:tcPr>
          <w:p w14:paraId="06512B7F" w14:textId="77777777" w:rsidR="00B53F2C" w:rsidRDefault="00B53F2C">
            <w:pPr>
              <w:jc w:val="right"/>
              <w:rPr>
                <w:rFonts w:ascii="Arial Narrow" w:eastAsia="仿宋_GB2312" w:hAnsi="Arial Narrow"/>
                <w:b/>
                <w:bCs/>
              </w:rPr>
            </w:pPr>
          </w:p>
        </w:tc>
        <w:tc>
          <w:tcPr>
            <w:tcW w:w="640" w:type="pct"/>
            <w:tcBorders>
              <w:top w:val="single" w:sz="4" w:space="0" w:color="auto"/>
              <w:bottom w:val="single" w:sz="8" w:space="0" w:color="auto"/>
            </w:tcBorders>
            <w:vAlign w:val="center"/>
          </w:tcPr>
          <w:p w14:paraId="72FE4B19"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2094057B" w14:textId="77777777" w:rsidR="00B53F2C" w:rsidRDefault="00B53F2C">
            <w:pPr>
              <w:jc w:val="right"/>
              <w:rPr>
                <w:rFonts w:ascii="Arial Narrow" w:eastAsia="仿宋_GB2312" w:hAnsi="Arial Narrow"/>
                <w:b/>
                <w:bCs/>
              </w:rPr>
            </w:pPr>
          </w:p>
        </w:tc>
        <w:tc>
          <w:tcPr>
            <w:tcW w:w="828" w:type="pct"/>
            <w:tcBorders>
              <w:top w:val="single" w:sz="4" w:space="0" w:color="auto"/>
              <w:bottom w:val="single" w:sz="8" w:space="0" w:color="auto"/>
            </w:tcBorders>
            <w:vAlign w:val="center"/>
          </w:tcPr>
          <w:p w14:paraId="69A2FBD9" w14:textId="77777777" w:rsidR="00B53F2C" w:rsidRDefault="00B53F2C">
            <w:pPr>
              <w:jc w:val="right"/>
              <w:rPr>
                <w:rFonts w:ascii="Arial Narrow" w:eastAsia="仿宋_GB2312" w:hAnsi="Arial Narrow"/>
                <w:b/>
                <w:bCs/>
              </w:rPr>
            </w:pPr>
          </w:p>
        </w:tc>
        <w:tc>
          <w:tcPr>
            <w:tcW w:w="612" w:type="pct"/>
            <w:tcBorders>
              <w:top w:val="single" w:sz="4" w:space="0" w:color="auto"/>
              <w:bottom w:val="single" w:sz="8" w:space="0" w:color="auto"/>
            </w:tcBorders>
            <w:vAlign w:val="center"/>
          </w:tcPr>
          <w:p w14:paraId="2CA4AE91"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44C9B862" w14:textId="77777777" w:rsidR="00B53F2C" w:rsidRDefault="00B53F2C">
            <w:pPr>
              <w:jc w:val="right"/>
              <w:rPr>
                <w:rFonts w:ascii="Arial Narrow" w:eastAsia="仿宋_GB2312" w:hAnsi="Arial Narrow"/>
                <w:b/>
                <w:bCs/>
              </w:rPr>
            </w:pPr>
          </w:p>
        </w:tc>
      </w:tr>
    </w:tbl>
    <w:bookmarkEnd w:id="32"/>
    <w:p w14:paraId="1880C709"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hint="eastAsia"/>
          <w:color w:val="FF0000"/>
          <w:sz w:val="24"/>
        </w:rPr>
        <w:t>应收海外企业客户</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0"/>
        <w:gridCol w:w="1382"/>
        <w:gridCol w:w="1075"/>
        <w:gridCol w:w="1209"/>
        <w:gridCol w:w="1390"/>
        <w:gridCol w:w="1028"/>
        <w:gridCol w:w="1202"/>
      </w:tblGrid>
      <w:tr w:rsidR="00B53F2C" w14:paraId="5EC3775D" w14:textId="77777777" w:rsidTr="00E00D1E">
        <w:trPr>
          <w:cantSplit/>
          <w:trHeight w:val="340"/>
          <w:tblHeader/>
          <w:jc w:val="center"/>
        </w:trPr>
        <w:tc>
          <w:tcPr>
            <w:tcW w:w="661" w:type="pct"/>
            <w:vMerge w:val="restart"/>
            <w:tcBorders>
              <w:top w:val="single" w:sz="8" w:space="0" w:color="auto"/>
              <w:bottom w:val="nil"/>
            </w:tcBorders>
            <w:vAlign w:val="center"/>
          </w:tcPr>
          <w:p w14:paraId="1F606E4D" w14:textId="77777777" w:rsidR="00B53F2C" w:rsidRDefault="00B53F2C">
            <w:pPr>
              <w:widowControl/>
              <w:adjustRightInd w:val="0"/>
              <w:snapToGrid w:val="0"/>
              <w:rPr>
                <w:rFonts w:ascii="Arial Narrow" w:eastAsia="仿宋_GB2312" w:hAnsi="Arial Narrow"/>
                <w:b/>
                <w:szCs w:val="21"/>
              </w:rPr>
            </w:pPr>
            <w:bookmarkStart w:id="33" w:name="jds87"/>
          </w:p>
        </w:tc>
        <w:tc>
          <w:tcPr>
            <w:tcW w:w="2183" w:type="pct"/>
            <w:gridSpan w:val="3"/>
            <w:tcBorders>
              <w:top w:val="single" w:sz="8" w:space="0" w:color="auto"/>
              <w:bottom w:val="nil"/>
            </w:tcBorders>
            <w:vAlign w:val="center"/>
          </w:tcPr>
          <w:p w14:paraId="51744521"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w:t>
            </w:r>
            <w:r>
              <w:rPr>
                <w:rFonts w:ascii="Arial Narrow" w:eastAsia="仿宋_GB2312" w:hAnsi="Arial Narrow"/>
                <w:b/>
                <w:szCs w:val="21"/>
              </w:rPr>
              <w:t>额</w:t>
            </w:r>
          </w:p>
        </w:tc>
        <w:tc>
          <w:tcPr>
            <w:tcW w:w="2156" w:type="pct"/>
            <w:gridSpan w:val="3"/>
            <w:tcBorders>
              <w:top w:val="single" w:sz="8" w:space="0" w:color="auto"/>
              <w:bottom w:val="nil"/>
            </w:tcBorders>
            <w:vAlign w:val="center"/>
          </w:tcPr>
          <w:p w14:paraId="748CF5ED"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w:t>
            </w:r>
            <w:r>
              <w:rPr>
                <w:rFonts w:ascii="Arial Narrow" w:eastAsia="仿宋_GB2312" w:hAnsi="Arial Narrow" w:hint="eastAsia"/>
                <w:b/>
                <w:szCs w:val="21"/>
              </w:rPr>
              <w:t>余</w:t>
            </w:r>
            <w:r>
              <w:rPr>
                <w:rFonts w:ascii="Arial Narrow" w:eastAsia="仿宋_GB2312" w:hAnsi="Arial Narrow"/>
                <w:b/>
                <w:szCs w:val="21"/>
              </w:rPr>
              <w:t>额</w:t>
            </w:r>
          </w:p>
        </w:tc>
      </w:tr>
      <w:tr w:rsidR="00B53F2C" w14:paraId="4BBD6FF3" w14:textId="77777777" w:rsidTr="00E00D1E">
        <w:trPr>
          <w:cantSplit/>
          <w:trHeight w:val="340"/>
          <w:tblHeader/>
          <w:jc w:val="center"/>
        </w:trPr>
        <w:tc>
          <w:tcPr>
            <w:tcW w:w="661" w:type="pct"/>
            <w:vMerge/>
            <w:tcBorders>
              <w:top w:val="nil"/>
              <w:bottom w:val="single" w:sz="4" w:space="0" w:color="auto"/>
            </w:tcBorders>
            <w:vAlign w:val="center"/>
          </w:tcPr>
          <w:p w14:paraId="0BC704C7" w14:textId="77777777" w:rsidR="00B53F2C" w:rsidRDefault="00B53F2C">
            <w:pPr>
              <w:rPr>
                <w:rFonts w:ascii="Arial Narrow" w:eastAsia="仿宋_GB2312" w:hAnsi="Arial Narrow"/>
                <w:szCs w:val="21"/>
              </w:rPr>
            </w:pPr>
          </w:p>
        </w:tc>
        <w:tc>
          <w:tcPr>
            <w:tcW w:w="823" w:type="pct"/>
            <w:tcBorders>
              <w:top w:val="nil"/>
              <w:bottom w:val="single" w:sz="4" w:space="0" w:color="auto"/>
            </w:tcBorders>
            <w:vAlign w:val="center"/>
          </w:tcPr>
          <w:p w14:paraId="6D0EFF8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40" w:type="pct"/>
            <w:tcBorders>
              <w:top w:val="nil"/>
              <w:bottom w:val="single" w:sz="4" w:space="0" w:color="auto"/>
            </w:tcBorders>
            <w:vAlign w:val="center"/>
          </w:tcPr>
          <w:p w14:paraId="736E224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6325F33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828" w:type="pct"/>
            <w:tcBorders>
              <w:top w:val="nil"/>
              <w:bottom w:val="single" w:sz="4" w:space="0" w:color="auto"/>
            </w:tcBorders>
            <w:vAlign w:val="center"/>
          </w:tcPr>
          <w:p w14:paraId="41F0040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12" w:type="pct"/>
            <w:tcBorders>
              <w:top w:val="nil"/>
              <w:bottom w:val="single" w:sz="4" w:space="0" w:color="auto"/>
            </w:tcBorders>
            <w:vAlign w:val="center"/>
          </w:tcPr>
          <w:p w14:paraId="2FD68CB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54E0B64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4FFDD88B" w14:textId="77777777" w:rsidTr="00E00D1E">
        <w:trPr>
          <w:cantSplit/>
          <w:trHeight w:val="340"/>
          <w:jc w:val="center"/>
        </w:trPr>
        <w:tc>
          <w:tcPr>
            <w:tcW w:w="661" w:type="pct"/>
            <w:tcBorders>
              <w:top w:val="single" w:sz="4" w:space="0" w:color="auto"/>
            </w:tcBorders>
            <w:vAlign w:val="center"/>
          </w:tcPr>
          <w:p w14:paraId="3D7C92EC"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823" w:type="pct"/>
            <w:tcBorders>
              <w:top w:val="single" w:sz="4" w:space="0" w:color="auto"/>
            </w:tcBorders>
            <w:vAlign w:val="center"/>
          </w:tcPr>
          <w:p w14:paraId="6F1D32CF" w14:textId="77777777" w:rsidR="00B53F2C" w:rsidRDefault="00B53F2C">
            <w:pPr>
              <w:jc w:val="right"/>
              <w:rPr>
                <w:rFonts w:ascii="Arial Narrow" w:eastAsia="仿宋_GB2312" w:hAnsi="Arial Narrow"/>
              </w:rPr>
            </w:pPr>
          </w:p>
        </w:tc>
        <w:tc>
          <w:tcPr>
            <w:tcW w:w="640" w:type="pct"/>
            <w:tcBorders>
              <w:top w:val="single" w:sz="4" w:space="0" w:color="auto"/>
            </w:tcBorders>
            <w:vAlign w:val="center"/>
          </w:tcPr>
          <w:p w14:paraId="4E332F8D"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1CB413E9" w14:textId="77777777" w:rsidR="00B53F2C" w:rsidRDefault="00B53F2C">
            <w:pPr>
              <w:jc w:val="right"/>
              <w:rPr>
                <w:rFonts w:ascii="Arial Narrow" w:eastAsia="仿宋_GB2312" w:hAnsi="Arial Narrow"/>
              </w:rPr>
            </w:pPr>
          </w:p>
        </w:tc>
        <w:tc>
          <w:tcPr>
            <w:tcW w:w="828" w:type="pct"/>
            <w:tcBorders>
              <w:top w:val="single" w:sz="4" w:space="0" w:color="auto"/>
            </w:tcBorders>
            <w:vAlign w:val="center"/>
          </w:tcPr>
          <w:p w14:paraId="436C8366" w14:textId="77777777" w:rsidR="00B53F2C" w:rsidRDefault="00B53F2C">
            <w:pPr>
              <w:jc w:val="right"/>
              <w:rPr>
                <w:rFonts w:ascii="Arial Narrow" w:eastAsia="仿宋_GB2312" w:hAnsi="Arial Narrow"/>
              </w:rPr>
            </w:pPr>
          </w:p>
        </w:tc>
        <w:tc>
          <w:tcPr>
            <w:tcW w:w="612" w:type="pct"/>
            <w:tcBorders>
              <w:top w:val="single" w:sz="4" w:space="0" w:color="auto"/>
            </w:tcBorders>
            <w:vAlign w:val="center"/>
          </w:tcPr>
          <w:p w14:paraId="34F9AAE9"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691E71BA" w14:textId="77777777" w:rsidR="00B53F2C" w:rsidRDefault="00B53F2C">
            <w:pPr>
              <w:jc w:val="right"/>
              <w:rPr>
                <w:rFonts w:ascii="Arial Narrow" w:eastAsia="仿宋_GB2312" w:hAnsi="Arial Narrow"/>
              </w:rPr>
            </w:pPr>
          </w:p>
        </w:tc>
      </w:tr>
      <w:tr w:rsidR="00B53F2C" w14:paraId="155F5F89" w14:textId="77777777" w:rsidTr="00E00D1E">
        <w:trPr>
          <w:cantSplit/>
          <w:trHeight w:val="340"/>
          <w:jc w:val="center"/>
        </w:trPr>
        <w:tc>
          <w:tcPr>
            <w:tcW w:w="661" w:type="pct"/>
            <w:vAlign w:val="center"/>
          </w:tcPr>
          <w:p w14:paraId="58691C85"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823" w:type="pct"/>
            <w:vAlign w:val="center"/>
          </w:tcPr>
          <w:p w14:paraId="5377F3DB" w14:textId="77777777" w:rsidR="00B53F2C" w:rsidRDefault="00B53F2C">
            <w:pPr>
              <w:jc w:val="right"/>
              <w:rPr>
                <w:rFonts w:ascii="Arial Narrow" w:eastAsia="仿宋_GB2312" w:hAnsi="Arial Narrow"/>
              </w:rPr>
            </w:pPr>
          </w:p>
        </w:tc>
        <w:tc>
          <w:tcPr>
            <w:tcW w:w="640" w:type="pct"/>
            <w:vAlign w:val="center"/>
          </w:tcPr>
          <w:p w14:paraId="3BD2F4B9" w14:textId="77777777" w:rsidR="00B53F2C" w:rsidRDefault="00B53F2C">
            <w:pPr>
              <w:jc w:val="right"/>
              <w:rPr>
                <w:rFonts w:ascii="Arial Narrow" w:eastAsia="仿宋_GB2312" w:hAnsi="Arial Narrow"/>
              </w:rPr>
            </w:pPr>
          </w:p>
        </w:tc>
        <w:tc>
          <w:tcPr>
            <w:tcW w:w="720" w:type="pct"/>
            <w:vAlign w:val="center"/>
          </w:tcPr>
          <w:p w14:paraId="270320B8" w14:textId="77777777" w:rsidR="00B53F2C" w:rsidRDefault="00B53F2C">
            <w:pPr>
              <w:jc w:val="right"/>
              <w:rPr>
                <w:rFonts w:ascii="Arial Narrow" w:eastAsia="仿宋_GB2312" w:hAnsi="Arial Narrow"/>
              </w:rPr>
            </w:pPr>
          </w:p>
        </w:tc>
        <w:tc>
          <w:tcPr>
            <w:tcW w:w="828" w:type="pct"/>
            <w:vAlign w:val="center"/>
          </w:tcPr>
          <w:p w14:paraId="3E0AFF92" w14:textId="77777777" w:rsidR="00B53F2C" w:rsidRDefault="00B53F2C">
            <w:pPr>
              <w:jc w:val="right"/>
              <w:rPr>
                <w:rFonts w:ascii="Arial Narrow" w:eastAsia="仿宋_GB2312" w:hAnsi="Arial Narrow"/>
              </w:rPr>
            </w:pPr>
          </w:p>
        </w:tc>
        <w:tc>
          <w:tcPr>
            <w:tcW w:w="612" w:type="pct"/>
            <w:vAlign w:val="center"/>
          </w:tcPr>
          <w:p w14:paraId="46FB5DE1" w14:textId="77777777" w:rsidR="00B53F2C" w:rsidRDefault="00B53F2C">
            <w:pPr>
              <w:jc w:val="right"/>
              <w:rPr>
                <w:rFonts w:ascii="Arial Narrow" w:eastAsia="仿宋_GB2312" w:hAnsi="Arial Narrow"/>
              </w:rPr>
            </w:pPr>
          </w:p>
        </w:tc>
        <w:tc>
          <w:tcPr>
            <w:tcW w:w="716" w:type="pct"/>
            <w:vAlign w:val="center"/>
          </w:tcPr>
          <w:p w14:paraId="344D5269" w14:textId="77777777" w:rsidR="00B53F2C" w:rsidRDefault="00B53F2C">
            <w:pPr>
              <w:jc w:val="right"/>
              <w:rPr>
                <w:rFonts w:ascii="Arial Narrow" w:eastAsia="仿宋_GB2312" w:hAnsi="Arial Narrow"/>
              </w:rPr>
            </w:pPr>
          </w:p>
        </w:tc>
      </w:tr>
      <w:tr w:rsidR="00B53F2C" w14:paraId="35B30DDC" w14:textId="77777777" w:rsidTr="00E00D1E">
        <w:trPr>
          <w:cantSplit/>
          <w:trHeight w:val="340"/>
          <w:jc w:val="center"/>
        </w:trPr>
        <w:tc>
          <w:tcPr>
            <w:tcW w:w="661" w:type="pct"/>
            <w:vAlign w:val="center"/>
          </w:tcPr>
          <w:p w14:paraId="06E0D900"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823" w:type="pct"/>
            <w:vAlign w:val="center"/>
          </w:tcPr>
          <w:p w14:paraId="7AF17A63" w14:textId="77777777" w:rsidR="00B53F2C" w:rsidRDefault="00B53F2C">
            <w:pPr>
              <w:jc w:val="right"/>
              <w:rPr>
                <w:rFonts w:ascii="Arial Narrow" w:eastAsia="仿宋_GB2312" w:hAnsi="Arial Narrow"/>
              </w:rPr>
            </w:pPr>
          </w:p>
        </w:tc>
        <w:tc>
          <w:tcPr>
            <w:tcW w:w="640" w:type="pct"/>
            <w:vAlign w:val="center"/>
          </w:tcPr>
          <w:p w14:paraId="1CF11A4F" w14:textId="77777777" w:rsidR="00B53F2C" w:rsidRDefault="00B53F2C">
            <w:pPr>
              <w:jc w:val="right"/>
              <w:rPr>
                <w:rFonts w:ascii="Arial Narrow" w:eastAsia="仿宋_GB2312" w:hAnsi="Arial Narrow"/>
              </w:rPr>
            </w:pPr>
          </w:p>
        </w:tc>
        <w:tc>
          <w:tcPr>
            <w:tcW w:w="720" w:type="pct"/>
            <w:vAlign w:val="center"/>
          </w:tcPr>
          <w:p w14:paraId="688B035E" w14:textId="77777777" w:rsidR="00B53F2C" w:rsidRDefault="00B53F2C">
            <w:pPr>
              <w:jc w:val="right"/>
              <w:rPr>
                <w:rFonts w:ascii="Arial Narrow" w:eastAsia="仿宋_GB2312" w:hAnsi="Arial Narrow"/>
              </w:rPr>
            </w:pPr>
          </w:p>
        </w:tc>
        <w:tc>
          <w:tcPr>
            <w:tcW w:w="828" w:type="pct"/>
            <w:vAlign w:val="center"/>
          </w:tcPr>
          <w:p w14:paraId="380D0F9B" w14:textId="77777777" w:rsidR="00B53F2C" w:rsidRDefault="00B53F2C">
            <w:pPr>
              <w:jc w:val="right"/>
              <w:rPr>
                <w:rFonts w:ascii="Arial Narrow" w:eastAsia="仿宋_GB2312" w:hAnsi="Arial Narrow"/>
              </w:rPr>
            </w:pPr>
          </w:p>
        </w:tc>
        <w:tc>
          <w:tcPr>
            <w:tcW w:w="612" w:type="pct"/>
            <w:vAlign w:val="center"/>
          </w:tcPr>
          <w:p w14:paraId="681C7AB5" w14:textId="77777777" w:rsidR="00B53F2C" w:rsidRDefault="00B53F2C">
            <w:pPr>
              <w:jc w:val="right"/>
              <w:rPr>
                <w:rFonts w:ascii="Arial Narrow" w:eastAsia="仿宋_GB2312" w:hAnsi="Arial Narrow"/>
              </w:rPr>
            </w:pPr>
          </w:p>
        </w:tc>
        <w:tc>
          <w:tcPr>
            <w:tcW w:w="716" w:type="pct"/>
            <w:vAlign w:val="center"/>
          </w:tcPr>
          <w:p w14:paraId="279C63F2" w14:textId="77777777" w:rsidR="00B53F2C" w:rsidRDefault="00B53F2C">
            <w:pPr>
              <w:jc w:val="right"/>
              <w:rPr>
                <w:rFonts w:ascii="Arial Narrow" w:eastAsia="仿宋_GB2312" w:hAnsi="Arial Narrow"/>
              </w:rPr>
            </w:pPr>
          </w:p>
        </w:tc>
      </w:tr>
      <w:tr w:rsidR="00B53F2C" w14:paraId="21E41468" w14:textId="77777777" w:rsidTr="00E00D1E">
        <w:trPr>
          <w:cantSplit/>
          <w:trHeight w:val="340"/>
          <w:jc w:val="center"/>
        </w:trPr>
        <w:tc>
          <w:tcPr>
            <w:tcW w:w="661" w:type="pct"/>
            <w:tcBorders>
              <w:bottom w:val="single" w:sz="4" w:space="0" w:color="auto"/>
            </w:tcBorders>
            <w:vAlign w:val="center"/>
          </w:tcPr>
          <w:p w14:paraId="31278DA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w:t>
            </w:r>
          </w:p>
        </w:tc>
        <w:tc>
          <w:tcPr>
            <w:tcW w:w="823" w:type="pct"/>
            <w:tcBorders>
              <w:bottom w:val="single" w:sz="4" w:space="0" w:color="auto"/>
            </w:tcBorders>
            <w:vAlign w:val="center"/>
          </w:tcPr>
          <w:p w14:paraId="55734778" w14:textId="77777777" w:rsidR="00B53F2C" w:rsidRDefault="00B53F2C">
            <w:pPr>
              <w:jc w:val="right"/>
              <w:rPr>
                <w:rFonts w:ascii="Arial Narrow" w:eastAsia="仿宋_GB2312" w:hAnsi="Arial Narrow"/>
              </w:rPr>
            </w:pPr>
          </w:p>
        </w:tc>
        <w:tc>
          <w:tcPr>
            <w:tcW w:w="640" w:type="pct"/>
            <w:tcBorders>
              <w:bottom w:val="single" w:sz="4" w:space="0" w:color="auto"/>
            </w:tcBorders>
            <w:vAlign w:val="center"/>
          </w:tcPr>
          <w:p w14:paraId="428998B7"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3B48151" w14:textId="77777777" w:rsidR="00B53F2C" w:rsidRDefault="00B53F2C">
            <w:pPr>
              <w:jc w:val="right"/>
              <w:rPr>
                <w:rFonts w:ascii="Arial Narrow" w:eastAsia="仿宋_GB2312" w:hAnsi="Arial Narrow"/>
              </w:rPr>
            </w:pPr>
          </w:p>
        </w:tc>
        <w:tc>
          <w:tcPr>
            <w:tcW w:w="828" w:type="pct"/>
            <w:tcBorders>
              <w:bottom w:val="single" w:sz="4" w:space="0" w:color="auto"/>
            </w:tcBorders>
            <w:vAlign w:val="center"/>
          </w:tcPr>
          <w:p w14:paraId="2ED1DC4A" w14:textId="77777777" w:rsidR="00B53F2C" w:rsidRDefault="00B53F2C">
            <w:pPr>
              <w:jc w:val="right"/>
              <w:rPr>
                <w:rFonts w:ascii="Arial Narrow" w:eastAsia="仿宋_GB2312" w:hAnsi="Arial Narrow"/>
              </w:rPr>
            </w:pPr>
          </w:p>
        </w:tc>
        <w:tc>
          <w:tcPr>
            <w:tcW w:w="612" w:type="pct"/>
            <w:tcBorders>
              <w:bottom w:val="single" w:sz="4" w:space="0" w:color="auto"/>
            </w:tcBorders>
            <w:vAlign w:val="center"/>
          </w:tcPr>
          <w:p w14:paraId="43FCD0E2"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54E64B50" w14:textId="77777777" w:rsidR="00B53F2C" w:rsidRDefault="00B53F2C">
            <w:pPr>
              <w:jc w:val="right"/>
              <w:rPr>
                <w:rFonts w:ascii="Arial Narrow" w:eastAsia="仿宋_GB2312" w:hAnsi="Arial Narrow"/>
              </w:rPr>
            </w:pPr>
          </w:p>
        </w:tc>
      </w:tr>
      <w:tr w:rsidR="00B53F2C" w14:paraId="60047EBE" w14:textId="77777777" w:rsidTr="00E00D1E">
        <w:trPr>
          <w:cantSplit/>
          <w:trHeight w:val="340"/>
          <w:jc w:val="center"/>
        </w:trPr>
        <w:tc>
          <w:tcPr>
            <w:tcW w:w="661" w:type="pct"/>
            <w:tcBorders>
              <w:top w:val="single" w:sz="4" w:space="0" w:color="auto"/>
              <w:bottom w:val="single" w:sz="8" w:space="0" w:color="auto"/>
            </w:tcBorders>
            <w:vAlign w:val="center"/>
          </w:tcPr>
          <w:p w14:paraId="45EF932D"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23" w:type="pct"/>
            <w:tcBorders>
              <w:top w:val="single" w:sz="4" w:space="0" w:color="auto"/>
              <w:bottom w:val="single" w:sz="8" w:space="0" w:color="auto"/>
            </w:tcBorders>
            <w:vAlign w:val="center"/>
          </w:tcPr>
          <w:p w14:paraId="12EE046F" w14:textId="77777777" w:rsidR="00B53F2C" w:rsidRDefault="00B53F2C">
            <w:pPr>
              <w:jc w:val="right"/>
              <w:rPr>
                <w:rFonts w:ascii="Arial Narrow" w:eastAsia="仿宋_GB2312" w:hAnsi="Arial Narrow"/>
                <w:b/>
                <w:bCs/>
              </w:rPr>
            </w:pPr>
          </w:p>
        </w:tc>
        <w:tc>
          <w:tcPr>
            <w:tcW w:w="640" w:type="pct"/>
            <w:tcBorders>
              <w:top w:val="single" w:sz="4" w:space="0" w:color="auto"/>
              <w:bottom w:val="single" w:sz="8" w:space="0" w:color="auto"/>
            </w:tcBorders>
            <w:vAlign w:val="center"/>
          </w:tcPr>
          <w:p w14:paraId="502CDD0E"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4294DE8" w14:textId="77777777" w:rsidR="00B53F2C" w:rsidRDefault="00B53F2C">
            <w:pPr>
              <w:jc w:val="right"/>
              <w:rPr>
                <w:rFonts w:ascii="Arial Narrow" w:eastAsia="仿宋_GB2312" w:hAnsi="Arial Narrow"/>
                <w:b/>
                <w:bCs/>
              </w:rPr>
            </w:pPr>
          </w:p>
        </w:tc>
        <w:tc>
          <w:tcPr>
            <w:tcW w:w="828" w:type="pct"/>
            <w:tcBorders>
              <w:top w:val="single" w:sz="4" w:space="0" w:color="auto"/>
              <w:bottom w:val="single" w:sz="8" w:space="0" w:color="auto"/>
            </w:tcBorders>
            <w:vAlign w:val="center"/>
          </w:tcPr>
          <w:p w14:paraId="1F9EA5BC" w14:textId="77777777" w:rsidR="00B53F2C" w:rsidRDefault="00B53F2C">
            <w:pPr>
              <w:jc w:val="right"/>
              <w:rPr>
                <w:rFonts w:ascii="Arial Narrow" w:eastAsia="仿宋_GB2312" w:hAnsi="Arial Narrow"/>
                <w:b/>
                <w:bCs/>
              </w:rPr>
            </w:pPr>
          </w:p>
        </w:tc>
        <w:tc>
          <w:tcPr>
            <w:tcW w:w="612" w:type="pct"/>
            <w:tcBorders>
              <w:top w:val="single" w:sz="4" w:space="0" w:color="auto"/>
              <w:bottom w:val="single" w:sz="8" w:space="0" w:color="auto"/>
            </w:tcBorders>
            <w:vAlign w:val="center"/>
          </w:tcPr>
          <w:p w14:paraId="2448D8B8"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19AEBFE5" w14:textId="77777777" w:rsidR="00B53F2C" w:rsidRDefault="00B53F2C">
            <w:pPr>
              <w:jc w:val="right"/>
              <w:rPr>
                <w:rFonts w:ascii="Arial Narrow" w:eastAsia="仿宋_GB2312" w:hAnsi="Arial Narrow"/>
                <w:b/>
                <w:bCs/>
              </w:rPr>
            </w:pPr>
          </w:p>
        </w:tc>
      </w:tr>
    </w:tbl>
    <w:bookmarkEnd w:id="33"/>
    <w:p w14:paraId="277F34F6"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lastRenderedPageBreak/>
        <w:t>组合计提项目：</w:t>
      </w:r>
      <w:r>
        <w:rPr>
          <w:rFonts w:ascii="Arial Narrow" w:eastAsia="仿宋_GB2312" w:hAnsi="Arial Narrow" w:hint="eastAsia"/>
          <w:color w:val="FF0000"/>
          <w:sz w:val="24"/>
        </w:rPr>
        <w:t>组合</w:t>
      </w:r>
      <w:r>
        <w:rPr>
          <w:rFonts w:ascii="Arial Narrow" w:eastAsia="仿宋_GB2312" w:hAnsi="Arial Narrow" w:hint="eastAsia"/>
          <w:color w:val="FF0000"/>
          <w:sz w:val="24"/>
        </w:rPr>
        <w:t>4</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0"/>
        <w:gridCol w:w="1382"/>
        <w:gridCol w:w="1075"/>
        <w:gridCol w:w="1209"/>
        <w:gridCol w:w="1390"/>
        <w:gridCol w:w="1028"/>
        <w:gridCol w:w="1202"/>
      </w:tblGrid>
      <w:tr w:rsidR="00B53F2C" w14:paraId="79D4017E" w14:textId="77777777" w:rsidTr="00E00D1E">
        <w:trPr>
          <w:cantSplit/>
          <w:trHeight w:val="340"/>
          <w:tblHeader/>
          <w:jc w:val="center"/>
        </w:trPr>
        <w:tc>
          <w:tcPr>
            <w:tcW w:w="661" w:type="pct"/>
            <w:vMerge w:val="restart"/>
            <w:tcBorders>
              <w:top w:val="single" w:sz="8" w:space="0" w:color="auto"/>
              <w:bottom w:val="nil"/>
            </w:tcBorders>
            <w:vAlign w:val="center"/>
          </w:tcPr>
          <w:p w14:paraId="561F9775" w14:textId="77777777" w:rsidR="00B53F2C" w:rsidRDefault="00B53F2C">
            <w:pPr>
              <w:widowControl/>
              <w:adjustRightInd w:val="0"/>
              <w:snapToGrid w:val="0"/>
              <w:rPr>
                <w:rFonts w:ascii="Arial Narrow" w:eastAsia="仿宋_GB2312" w:hAnsi="Arial Narrow"/>
                <w:b/>
                <w:szCs w:val="21"/>
              </w:rPr>
            </w:pPr>
            <w:bookmarkStart w:id="34" w:name="jds88"/>
          </w:p>
        </w:tc>
        <w:tc>
          <w:tcPr>
            <w:tcW w:w="2183" w:type="pct"/>
            <w:gridSpan w:val="3"/>
            <w:tcBorders>
              <w:top w:val="single" w:sz="8" w:space="0" w:color="auto"/>
              <w:bottom w:val="nil"/>
            </w:tcBorders>
            <w:vAlign w:val="center"/>
          </w:tcPr>
          <w:p w14:paraId="15025865"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w:t>
            </w:r>
            <w:r>
              <w:rPr>
                <w:rFonts w:ascii="Arial Narrow" w:eastAsia="仿宋_GB2312" w:hAnsi="Arial Narrow"/>
                <w:b/>
                <w:szCs w:val="21"/>
              </w:rPr>
              <w:t>额</w:t>
            </w:r>
          </w:p>
        </w:tc>
        <w:tc>
          <w:tcPr>
            <w:tcW w:w="2156" w:type="pct"/>
            <w:gridSpan w:val="3"/>
            <w:tcBorders>
              <w:top w:val="single" w:sz="8" w:space="0" w:color="auto"/>
              <w:bottom w:val="nil"/>
            </w:tcBorders>
            <w:vAlign w:val="center"/>
          </w:tcPr>
          <w:p w14:paraId="1605DBF5"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w:t>
            </w:r>
            <w:r>
              <w:rPr>
                <w:rFonts w:ascii="Arial Narrow" w:eastAsia="仿宋_GB2312" w:hAnsi="Arial Narrow" w:hint="eastAsia"/>
                <w:b/>
                <w:szCs w:val="21"/>
              </w:rPr>
              <w:t>余</w:t>
            </w:r>
            <w:r>
              <w:rPr>
                <w:rFonts w:ascii="Arial Narrow" w:eastAsia="仿宋_GB2312" w:hAnsi="Arial Narrow"/>
                <w:b/>
                <w:szCs w:val="21"/>
              </w:rPr>
              <w:t>额</w:t>
            </w:r>
          </w:p>
        </w:tc>
      </w:tr>
      <w:tr w:rsidR="00B53F2C" w14:paraId="31863F4E" w14:textId="77777777" w:rsidTr="00E00D1E">
        <w:trPr>
          <w:cantSplit/>
          <w:trHeight w:val="340"/>
          <w:tblHeader/>
          <w:jc w:val="center"/>
        </w:trPr>
        <w:tc>
          <w:tcPr>
            <w:tcW w:w="661" w:type="pct"/>
            <w:vMerge/>
            <w:tcBorders>
              <w:top w:val="nil"/>
              <w:bottom w:val="single" w:sz="4" w:space="0" w:color="auto"/>
            </w:tcBorders>
            <w:vAlign w:val="center"/>
          </w:tcPr>
          <w:p w14:paraId="554A4784" w14:textId="77777777" w:rsidR="00B53F2C" w:rsidRDefault="00B53F2C">
            <w:pPr>
              <w:rPr>
                <w:rFonts w:ascii="Arial Narrow" w:eastAsia="仿宋_GB2312" w:hAnsi="Arial Narrow"/>
                <w:szCs w:val="21"/>
              </w:rPr>
            </w:pPr>
          </w:p>
        </w:tc>
        <w:tc>
          <w:tcPr>
            <w:tcW w:w="823" w:type="pct"/>
            <w:tcBorders>
              <w:top w:val="nil"/>
              <w:bottom w:val="single" w:sz="4" w:space="0" w:color="auto"/>
            </w:tcBorders>
            <w:vAlign w:val="center"/>
          </w:tcPr>
          <w:p w14:paraId="1DA67FD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40" w:type="pct"/>
            <w:tcBorders>
              <w:top w:val="nil"/>
              <w:bottom w:val="single" w:sz="4" w:space="0" w:color="auto"/>
            </w:tcBorders>
            <w:vAlign w:val="center"/>
          </w:tcPr>
          <w:p w14:paraId="1782989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0823E77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828" w:type="pct"/>
            <w:tcBorders>
              <w:top w:val="nil"/>
              <w:bottom w:val="single" w:sz="4" w:space="0" w:color="auto"/>
            </w:tcBorders>
            <w:vAlign w:val="center"/>
          </w:tcPr>
          <w:p w14:paraId="6474871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12" w:type="pct"/>
            <w:tcBorders>
              <w:top w:val="nil"/>
              <w:bottom w:val="single" w:sz="4" w:space="0" w:color="auto"/>
            </w:tcBorders>
            <w:vAlign w:val="center"/>
          </w:tcPr>
          <w:p w14:paraId="656E7D2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5AC4232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1114C47A" w14:textId="77777777" w:rsidTr="00E00D1E">
        <w:trPr>
          <w:cantSplit/>
          <w:trHeight w:val="340"/>
          <w:jc w:val="center"/>
        </w:trPr>
        <w:tc>
          <w:tcPr>
            <w:tcW w:w="661" w:type="pct"/>
            <w:tcBorders>
              <w:top w:val="single" w:sz="4" w:space="0" w:color="auto"/>
            </w:tcBorders>
            <w:vAlign w:val="center"/>
          </w:tcPr>
          <w:p w14:paraId="06375188"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823" w:type="pct"/>
            <w:tcBorders>
              <w:top w:val="single" w:sz="4" w:space="0" w:color="auto"/>
            </w:tcBorders>
            <w:vAlign w:val="center"/>
          </w:tcPr>
          <w:p w14:paraId="133F78BE" w14:textId="77777777" w:rsidR="00B53F2C" w:rsidRDefault="00B53F2C">
            <w:pPr>
              <w:jc w:val="right"/>
              <w:rPr>
                <w:rFonts w:ascii="Arial Narrow" w:eastAsia="仿宋_GB2312" w:hAnsi="Arial Narrow"/>
              </w:rPr>
            </w:pPr>
          </w:p>
        </w:tc>
        <w:tc>
          <w:tcPr>
            <w:tcW w:w="640" w:type="pct"/>
            <w:tcBorders>
              <w:top w:val="single" w:sz="4" w:space="0" w:color="auto"/>
            </w:tcBorders>
            <w:vAlign w:val="center"/>
          </w:tcPr>
          <w:p w14:paraId="0507DC8E"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19A4EAA9" w14:textId="77777777" w:rsidR="00B53F2C" w:rsidRDefault="00B53F2C">
            <w:pPr>
              <w:jc w:val="right"/>
              <w:rPr>
                <w:rFonts w:ascii="Arial Narrow" w:eastAsia="仿宋_GB2312" w:hAnsi="Arial Narrow"/>
              </w:rPr>
            </w:pPr>
          </w:p>
        </w:tc>
        <w:tc>
          <w:tcPr>
            <w:tcW w:w="828" w:type="pct"/>
            <w:tcBorders>
              <w:top w:val="single" w:sz="4" w:space="0" w:color="auto"/>
            </w:tcBorders>
            <w:vAlign w:val="center"/>
          </w:tcPr>
          <w:p w14:paraId="66CB1C46" w14:textId="77777777" w:rsidR="00B53F2C" w:rsidRDefault="00B53F2C">
            <w:pPr>
              <w:jc w:val="right"/>
              <w:rPr>
                <w:rFonts w:ascii="Arial Narrow" w:eastAsia="仿宋_GB2312" w:hAnsi="Arial Narrow"/>
              </w:rPr>
            </w:pPr>
          </w:p>
        </w:tc>
        <w:tc>
          <w:tcPr>
            <w:tcW w:w="612" w:type="pct"/>
            <w:tcBorders>
              <w:top w:val="single" w:sz="4" w:space="0" w:color="auto"/>
            </w:tcBorders>
            <w:vAlign w:val="center"/>
          </w:tcPr>
          <w:p w14:paraId="1908A331"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7B6948A4" w14:textId="77777777" w:rsidR="00B53F2C" w:rsidRDefault="00B53F2C">
            <w:pPr>
              <w:jc w:val="right"/>
              <w:rPr>
                <w:rFonts w:ascii="Arial Narrow" w:eastAsia="仿宋_GB2312" w:hAnsi="Arial Narrow"/>
              </w:rPr>
            </w:pPr>
          </w:p>
        </w:tc>
      </w:tr>
      <w:tr w:rsidR="00B53F2C" w14:paraId="00356AAE" w14:textId="77777777" w:rsidTr="00E00D1E">
        <w:trPr>
          <w:cantSplit/>
          <w:trHeight w:val="340"/>
          <w:jc w:val="center"/>
        </w:trPr>
        <w:tc>
          <w:tcPr>
            <w:tcW w:w="661" w:type="pct"/>
            <w:vAlign w:val="center"/>
          </w:tcPr>
          <w:p w14:paraId="64C22A66"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823" w:type="pct"/>
            <w:vAlign w:val="center"/>
          </w:tcPr>
          <w:p w14:paraId="07E18019" w14:textId="77777777" w:rsidR="00B53F2C" w:rsidRDefault="00B53F2C">
            <w:pPr>
              <w:jc w:val="right"/>
              <w:rPr>
                <w:rFonts w:ascii="Arial Narrow" w:eastAsia="仿宋_GB2312" w:hAnsi="Arial Narrow"/>
              </w:rPr>
            </w:pPr>
          </w:p>
        </w:tc>
        <w:tc>
          <w:tcPr>
            <w:tcW w:w="640" w:type="pct"/>
            <w:vAlign w:val="center"/>
          </w:tcPr>
          <w:p w14:paraId="70FBE7EA" w14:textId="77777777" w:rsidR="00B53F2C" w:rsidRDefault="00B53F2C">
            <w:pPr>
              <w:jc w:val="right"/>
              <w:rPr>
                <w:rFonts w:ascii="Arial Narrow" w:eastAsia="仿宋_GB2312" w:hAnsi="Arial Narrow"/>
              </w:rPr>
            </w:pPr>
          </w:p>
        </w:tc>
        <w:tc>
          <w:tcPr>
            <w:tcW w:w="720" w:type="pct"/>
            <w:vAlign w:val="center"/>
          </w:tcPr>
          <w:p w14:paraId="0AFCFBFD" w14:textId="77777777" w:rsidR="00B53F2C" w:rsidRDefault="00B53F2C">
            <w:pPr>
              <w:jc w:val="right"/>
              <w:rPr>
                <w:rFonts w:ascii="Arial Narrow" w:eastAsia="仿宋_GB2312" w:hAnsi="Arial Narrow"/>
              </w:rPr>
            </w:pPr>
          </w:p>
        </w:tc>
        <w:tc>
          <w:tcPr>
            <w:tcW w:w="828" w:type="pct"/>
            <w:vAlign w:val="center"/>
          </w:tcPr>
          <w:p w14:paraId="265BD5AE" w14:textId="77777777" w:rsidR="00B53F2C" w:rsidRDefault="00B53F2C">
            <w:pPr>
              <w:jc w:val="right"/>
              <w:rPr>
                <w:rFonts w:ascii="Arial Narrow" w:eastAsia="仿宋_GB2312" w:hAnsi="Arial Narrow"/>
              </w:rPr>
            </w:pPr>
          </w:p>
        </w:tc>
        <w:tc>
          <w:tcPr>
            <w:tcW w:w="612" w:type="pct"/>
            <w:vAlign w:val="center"/>
          </w:tcPr>
          <w:p w14:paraId="2C21339A" w14:textId="77777777" w:rsidR="00B53F2C" w:rsidRDefault="00B53F2C">
            <w:pPr>
              <w:jc w:val="right"/>
              <w:rPr>
                <w:rFonts w:ascii="Arial Narrow" w:eastAsia="仿宋_GB2312" w:hAnsi="Arial Narrow"/>
              </w:rPr>
            </w:pPr>
          </w:p>
        </w:tc>
        <w:tc>
          <w:tcPr>
            <w:tcW w:w="716" w:type="pct"/>
            <w:vAlign w:val="center"/>
          </w:tcPr>
          <w:p w14:paraId="10C5680D" w14:textId="77777777" w:rsidR="00B53F2C" w:rsidRDefault="00B53F2C">
            <w:pPr>
              <w:jc w:val="right"/>
              <w:rPr>
                <w:rFonts w:ascii="Arial Narrow" w:eastAsia="仿宋_GB2312" w:hAnsi="Arial Narrow"/>
              </w:rPr>
            </w:pPr>
          </w:p>
        </w:tc>
      </w:tr>
      <w:tr w:rsidR="00B53F2C" w14:paraId="74FF1809" w14:textId="77777777" w:rsidTr="00E00D1E">
        <w:trPr>
          <w:cantSplit/>
          <w:trHeight w:val="340"/>
          <w:jc w:val="center"/>
        </w:trPr>
        <w:tc>
          <w:tcPr>
            <w:tcW w:w="661" w:type="pct"/>
            <w:vAlign w:val="center"/>
          </w:tcPr>
          <w:p w14:paraId="1C4A5248"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823" w:type="pct"/>
            <w:vAlign w:val="center"/>
          </w:tcPr>
          <w:p w14:paraId="6A43490E" w14:textId="77777777" w:rsidR="00B53F2C" w:rsidRDefault="00B53F2C">
            <w:pPr>
              <w:jc w:val="right"/>
              <w:rPr>
                <w:rFonts w:ascii="Arial Narrow" w:eastAsia="仿宋_GB2312" w:hAnsi="Arial Narrow"/>
              </w:rPr>
            </w:pPr>
          </w:p>
        </w:tc>
        <w:tc>
          <w:tcPr>
            <w:tcW w:w="640" w:type="pct"/>
            <w:vAlign w:val="center"/>
          </w:tcPr>
          <w:p w14:paraId="32568F74" w14:textId="77777777" w:rsidR="00B53F2C" w:rsidRDefault="00B53F2C">
            <w:pPr>
              <w:jc w:val="right"/>
              <w:rPr>
                <w:rFonts w:ascii="Arial Narrow" w:eastAsia="仿宋_GB2312" w:hAnsi="Arial Narrow"/>
              </w:rPr>
            </w:pPr>
          </w:p>
        </w:tc>
        <w:tc>
          <w:tcPr>
            <w:tcW w:w="720" w:type="pct"/>
            <w:vAlign w:val="center"/>
          </w:tcPr>
          <w:p w14:paraId="3DCA2829" w14:textId="77777777" w:rsidR="00B53F2C" w:rsidRDefault="00B53F2C">
            <w:pPr>
              <w:jc w:val="right"/>
              <w:rPr>
                <w:rFonts w:ascii="Arial Narrow" w:eastAsia="仿宋_GB2312" w:hAnsi="Arial Narrow"/>
              </w:rPr>
            </w:pPr>
          </w:p>
        </w:tc>
        <w:tc>
          <w:tcPr>
            <w:tcW w:w="828" w:type="pct"/>
            <w:vAlign w:val="center"/>
          </w:tcPr>
          <w:p w14:paraId="0F7390A1" w14:textId="77777777" w:rsidR="00B53F2C" w:rsidRDefault="00B53F2C">
            <w:pPr>
              <w:jc w:val="right"/>
              <w:rPr>
                <w:rFonts w:ascii="Arial Narrow" w:eastAsia="仿宋_GB2312" w:hAnsi="Arial Narrow"/>
              </w:rPr>
            </w:pPr>
          </w:p>
        </w:tc>
        <w:tc>
          <w:tcPr>
            <w:tcW w:w="612" w:type="pct"/>
            <w:vAlign w:val="center"/>
          </w:tcPr>
          <w:p w14:paraId="5F801AE5" w14:textId="77777777" w:rsidR="00B53F2C" w:rsidRDefault="00B53F2C">
            <w:pPr>
              <w:jc w:val="right"/>
              <w:rPr>
                <w:rFonts w:ascii="Arial Narrow" w:eastAsia="仿宋_GB2312" w:hAnsi="Arial Narrow"/>
              </w:rPr>
            </w:pPr>
          </w:p>
        </w:tc>
        <w:tc>
          <w:tcPr>
            <w:tcW w:w="716" w:type="pct"/>
            <w:vAlign w:val="center"/>
          </w:tcPr>
          <w:p w14:paraId="5094BC0D" w14:textId="77777777" w:rsidR="00B53F2C" w:rsidRDefault="00B53F2C">
            <w:pPr>
              <w:jc w:val="right"/>
              <w:rPr>
                <w:rFonts w:ascii="Arial Narrow" w:eastAsia="仿宋_GB2312" w:hAnsi="Arial Narrow"/>
              </w:rPr>
            </w:pPr>
          </w:p>
        </w:tc>
      </w:tr>
      <w:tr w:rsidR="00B53F2C" w14:paraId="52337176" w14:textId="77777777" w:rsidTr="00E00D1E">
        <w:trPr>
          <w:cantSplit/>
          <w:trHeight w:val="340"/>
          <w:jc w:val="center"/>
        </w:trPr>
        <w:tc>
          <w:tcPr>
            <w:tcW w:w="661" w:type="pct"/>
            <w:tcBorders>
              <w:bottom w:val="single" w:sz="4" w:space="0" w:color="auto"/>
            </w:tcBorders>
            <w:vAlign w:val="center"/>
          </w:tcPr>
          <w:p w14:paraId="7949FEE3"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3</w:t>
            </w:r>
            <w:r>
              <w:rPr>
                <w:rFonts w:ascii="Arial Narrow" w:eastAsia="仿宋_GB2312" w:hAnsi="Arial Narrow" w:hint="eastAsia"/>
                <w:color w:val="FF0000"/>
                <w:szCs w:val="21"/>
              </w:rPr>
              <w:t>年以上</w:t>
            </w:r>
          </w:p>
        </w:tc>
        <w:tc>
          <w:tcPr>
            <w:tcW w:w="823" w:type="pct"/>
            <w:tcBorders>
              <w:bottom w:val="single" w:sz="4" w:space="0" w:color="auto"/>
            </w:tcBorders>
            <w:vAlign w:val="center"/>
          </w:tcPr>
          <w:p w14:paraId="26C440C7" w14:textId="77777777" w:rsidR="00B53F2C" w:rsidRDefault="00B53F2C">
            <w:pPr>
              <w:jc w:val="right"/>
              <w:rPr>
                <w:rFonts w:ascii="Arial Narrow" w:eastAsia="仿宋_GB2312" w:hAnsi="Arial Narrow"/>
              </w:rPr>
            </w:pPr>
          </w:p>
        </w:tc>
        <w:tc>
          <w:tcPr>
            <w:tcW w:w="640" w:type="pct"/>
            <w:tcBorders>
              <w:bottom w:val="single" w:sz="4" w:space="0" w:color="auto"/>
            </w:tcBorders>
            <w:vAlign w:val="center"/>
          </w:tcPr>
          <w:p w14:paraId="51F5E4F0"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615CB270" w14:textId="77777777" w:rsidR="00B53F2C" w:rsidRDefault="00B53F2C">
            <w:pPr>
              <w:jc w:val="right"/>
              <w:rPr>
                <w:rFonts w:ascii="Arial Narrow" w:eastAsia="仿宋_GB2312" w:hAnsi="Arial Narrow"/>
              </w:rPr>
            </w:pPr>
          </w:p>
        </w:tc>
        <w:tc>
          <w:tcPr>
            <w:tcW w:w="828" w:type="pct"/>
            <w:tcBorders>
              <w:bottom w:val="single" w:sz="4" w:space="0" w:color="auto"/>
            </w:tcBorders>
            <w:vAlign w:val="center"/>
          </w:tcPr>
          <w:p w14:paraId="3C365811" w14:textId="77777777" w:rsidR="00B53F2C" w:rsidRDefault="00B53F2C">
            <w:pPr>
              <w:jc w:val="right"/>
              <w:rPr>
                <w:rFonts w:ascii="Arial Narrow" w:eastAsia="仿宋_GB2312" w:hAnsi="Arial Narrow"/>
              </w:rPr>
            </w:pPr>
          </w:p>
        </w:tc>
        <w:tc>
          <w:tcPr>
            <w:tcW w:w="612" w:type="pct"/>
            <w:tcBorders>
              <w:bottom w:val="single" w:sz="4" w:space="0" w:color="auto"/>
            </w:tcBorders>
            <w:vAlign w:val="center"/>
          </w:tcPr>
          <w:p w14:paraId="0BDD54CD"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450B0108" w14:textId="77777777" w:rsidR="00B53F2C" w:rsidRDefault="00B53F2C">
            <w:pPr>
              <w:jc w:val="right"/>
              <w:rPr>
                <w:rFonts w:ascii="Arial Narrow" w:eastAsia="仿宋_GB2312" w:hAnsi="Arial Narrow"/>
              </w:rPr>
            </w:pPr>
          </w:p>
        </w:tc>
      </w:tr>
      <w:tr w:rsidR="00B53F2C" w14:paraId="3360E2B9" w14:textId="77777777" w:rsidTr="00E00D1E">
        <w:trPr>
          <w:cantSplit/>
          <w:trHeight w:val="340"/>
          <w:jc w:val="center"/>
        </w:trPr>
        <w:tc>
          <w:tcPr>
            <w:tcW w:w="661" w:type="pct"/>
            <w:tcBorders>
              <w:top w:val="single" w:sz="4" w:space="0" w:color="auto"/>
              <w:bottom w:val="single" w:sz="4" w:space="0" w:color="auto"/>
            </w:tcBorders>
            <w:vAlign w:val="center"/>
          </w:tcPr>
          <w:p w14:paraId="1A94A8BE"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23" w:type="pct"/>
            <w:tcBorders>
              <w:top w:val="single" w:sz="4" w:space="0" w:color="auto"/>
              <w:bottom w:val="single" w:sz="4" w:space="0" w:color="auto"/>
            </w:tcBorders>
            <w:vAlign w:val="center"/>
          </w:tcPr>
          <w:p w14:paraId="541A3193" w14:textId="77777777" w:rsidR="00B53F2C" w:rsidRDefault="00B53F2C">
            <w:pPr>
              <w:jc w:val="right"/>
              <w:rPr>
                <w:rFonts w:ascii="Arial Narrow" w:eastAsia="仿宋_GB2312" w:hAnsi="Arial Narrow"/>
                <w:b/>
                <w:bCs/>
              </w:rPr>
            </w:pPr>
          </w:p>
        </w:tc>
        <w:tc>
          <w:tcPr>
            <w:tcW w:w="640" w:type="pct"/>
            <w:tcBorders>
              <w:top w:val="single" w:sz="4" w:space="0" w:color="auto"/>
              <w:bottom w:val="single" w:sz="4" w:space="0" w:color="auto"/>
            </w:tcBorders>
            <w:vAlign w:val="center"/>
          </w:tcPr>
          <w:p w14:paraId="0BECC938" w14:textId="77777777" w:rsidR="00B53F2C" w:rsidRDefault="00B53F2C">
            <w:pPr>
              <w:jc w:val="right"/>
              <w:rPr>
                <w:rFonts w:ascii="Arial Narrow" w:eastAsia="仿宋_GB2312" w:hAnsi="Arial Narrow"/>
                <w:b/>
                <w:bCs/>
              </w:rPr>
            </w:pPr>
          </w:p>
        </w:tc>
        <w:tc>
          <w:tcPr>
            <w:tcW w:w="720" w:type="pct"/>
            <w:tcBorders>
              <w:top w:val="single" w:sz="4" w:space="0" w:color="auto"/>
              <w:bottom w:val="single" w:sz="4" w:space="0" w:color="auto"/>
            </w:tcBorders>
            <w:vAlign w:val="center"/>
          </w:tcPr>
          <w:p w14:paraId="15F023A4" w14:textId="77777777" w:rsidR="00B53F2C" w:rsidRDefault="00B53F2C">
            <w:pPr>
              <w:jc w:val="right"/>
              <w:rPr>
                <w:rFonts w:ascii="Arial Narrow" w:eastAsia="仿宋_GB2312" w:hAnsi="Arial Narrow"/>
                <w:b/>
                <w:bCs/>
              </w:rPr>
            </w:pPr>
          </w:p>
        </w:tc>
        <w:tc>
          <w:tcPr>
            <w:tcW w:w="828" w:type="pct"/>
            <w:tcBorders>
              <w:top w:val="single" w:sz="4" w:space="0" w:color="auto"/>
              <w:bottom w:val="single" w:sz="4" w:space="0" w:color="auto"/>
            </w:tcBorders>
            <w:vAlign w:val="center"/>
          </w:tcPr>
          <w:p w14:paraId="38940A31" w14:textId="77777777" w:rsidR="00B53F2C" w:rsidRDefault="00B53F2C">
            <w:pPr>
              <w:jc w:val="right"/>
              <w:rPr>
                <w:rFonts w:ascii="Arial Narrow" w:eastAsia="仿宋_GB2312" w:hAnsi="Arial Narrow"/>
                <w:b/>
                <w:bCs/>
              </w:rPr>
            </w:pPr>
          </w:p>
        </w:tc>
        <w:tc>
          <w:tcPr>
            <w:tcW w:w="612" w:type="pct"/>
            <w:tcBorders>
              <w:top w:val="single" w:sz="4" w:space="0" w:color="auto"/>
              <w:bottom w:val="single" w:sz="4" w:space="0" w:color="auto"/>
            </w:tcBorders>
            <w:vAlign w:val="center"/>
          </w:tcPr>
          <w:p w14:paraId="2257DBCF" w14:textId="77777777" w:rsidR="00B53F2C" w:rsidRDefault="00B53F2C">
            <w:pPr>
              <w:jc w:val="right"/>
              <w:rPr>
                <w:rFonts w:ascii="Arial Narrow" w:eastAsia="仿宋_GB2312" w:hAnsi="Arial Narrow"/>
                <w:b/>
                <w:bCs/>
              </w:rPr>
            </w:pPr>
          </w:p>
        </w:tc>
        <w:tc>
          <w:tcPr>
            <w:tcW w:w="716" w:type="pct"/>
            <w:tcBorders>
              <w:top w:val="single" w:sz="4" w:space="0" w:color="auto"/>
              <w:bottom w:val="single" w:sz="4" w:space="0" w:color="auto"/>
            </w:tcBorders>
            <w:vAlign w:val="center"/>
          </w:tcPr>
          <w:p w14:paraId="1F985E28" w14:textId="77777777" w:rsidR="00B53F2C" w:rsidRDefault="00B53F2C">
            <w:pPr>
              <w:jc w:val="right"/>
              <w:rPr>
                <w:rFonts w:ascii="Arial Narrow" w:eastAsia="仿宋_GB2312" w:hAnsi="Arial Narrow"/>
                <w:b/>
                <w:bCs/>
              </w:rPr>
            </w:pPr>
          </w:p>
        </w:tc>
      </w:tr>
    </w:tbl>
    <w:bookmarkEnd w:id="34"/>
    <w:p w14:paraId="27CA0878"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hint="eastAsia"/>
          <w:color w:val="FF0000"/>
          <w:sz w:val="24"/>
        </w:rPr>
        <w:t>组合</w:t>
      </w:r>
      <w:r>
        <w:rPr>
          <w:rFonts w:ascii="Arial Narrow" w:eastAsia="仿宋_GB2312" w:hAnsi="Arial Narrow" w:hint="eastAsia"/>
          <w:color w:val="FF0000"/>
          <w:sz w:val="24"/>
        </w:rPr>
        <w:t>5</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0"/>
        <w:gridCol w:w="1382"/>
        <w:gridCol w:w="1075"/>
        <w:gridCol w:w="1209"/>
        <w:gridCol w:w="1390"/>
        <w:gridCol w:w="1028"/>
        <w:gridCol w:w="1202"/>
      </w:tblGrid>
      <w:tr w:rsidR="00B53F2C" w14:paraId="1FA55414" w14:textId="77777777" w:rsidTr="00E00D1E">
        <w:trPr>
          <w:cantSplit/>
          <w:trHeight w:val="340"/>
          <w:tblHeader/>
          <w:jc w:val="center"/>
        </w:trPr>
        <w:tc>
          <w:tcPr>
            <w:tcW w:w="661" w:type="pct"/>
            <w:vMerge w:val="restart"/>
            <w:tcBorders>
              <w:top w:val="single" w:sz="8" w:space="0" w:color="auto"/>
              <w:bottom w:val="nil"/>
            </w:tcBorders>
            <w:vAlign w:val="center"/>
          </w:tcPr>
          <w:p w14:paraId="0CB3AAB4" w14:textId="77777777" w:rsidR="00B53F2C" w:rsidRDefault="00B53F2C">
            <w:pPr>
              <w:widowControl/>
              <w:adjustRightInd w:val="0"/>
              <w:snapToGrid w:val="0"/>
              <w:rPr>
                <w:rFonts w:ascii="Arial Narrow" w:eastAsia="仿宋_GB2312" w:hAnsi="Arial Narrow"/>
                <w:b/>
                <w:szCs w:val="21"/>
              </w:rPr>
            </w:pPr>
            <w:bookmarkStart w:id="35" w:name="jds89"/>
          </w:p>
        </w:tc>
        <w:tc>
          <w:tcPr>
            <w:tcW w:w="2183" w:type="pct"/>
            <w:gridSpan w:val="3"/>
            <w:tcBorders>
              <w:top w:val="single" w:sz="8" w:space="0" w:color="auto"/>
              <w:bottom w:val="nil"/>
            </w:tcBorders>
            <w:vAlign w:val="center"/>
          </w:tcPr>
          <w:p w14:paraId="63A87D53"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w:t>
            </w:r>
            <w:r>
              <w:rPr>
                <w:rFonts w:ascii="Arial Narrow" w:eastAsia="仿宋_GB2312" w:hAnsi="Arial Narrow"/>
                <w:b/>
                <w:szCs w:val="21"/>
              </w:rPr>
              <w:t>额</w:t>
            </w:r>
          </w:p>
        </w:tc>
        <w:tc>
          <w:tcPr>
            <w:tcW w:w="2156" w:type="pct"/>
            <w:gridSpan w:val="3"/>
            <w:tcBorders>
              <w:top w:val="single" w:sz="8" w:space="0" w:color="auto"/>
              <w:bottom w:val="nil"/>
            </w:tcBorders>
            <w:vAlign w:val="center"/>
          </w:tcPr>
          <w:p w14:paraId="51DCD35C"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w:t>
            </w:r>
            <w:r>
              <w:rPr>
                <w:rFonts w:ascii="Arial Narrow" w:eastAsia="仿宋_GB2312" w:hAnsi="Arial Narrow" w:hint="eastAsia"/>
                <w:b/>
                <w:szCs w:val="21"/>
              </w:rPr>
              <w:t>余</w:t>
            </w:r>
            <w:r>
              <w:rPr>
                <w:rFonts w:ascii="Arial Narrow" w:eastAsia="仿宋_GB2312" w:hAnsi="Arial Narrow"/>
                <w:b/>
                <w:szCs w:val="21"/>
              </w:rPr>
              <w:t>额</w:t>
            </w:r>
          </w:p>
        </w:tc>
      </w:tr>
      <w:tr w:rsidR="00B53F2C" w14:paraId="317B9814" w14:textId="77777777" w:rsidTr="00E00D1E">
        <w:trPr>
          <w:cantSplit/>
          <w:trHeight w:val="340"/>
          <w:tblHeader/>
          <w:jc w:val="center"/>
        </w:trPr>
        <w:tc>
          <w:tcPr>
            <w:tcW w:w="661" w:type="pct"/>
            <w:vMerge/>
            <w:tcBorders>
              <w:top w:val="nil"/>
              <w:bottom w:val="single" w:sz="4" w:space="0" w:color="auto"/>
            </w:tcBorders>
            <w:vAlign w:val="center"/>
          </w:tcPr>
          <w:p w14:paraId="24974D12" w14:textId="77777777" w:rsidR="00B53F2C" w:rsidRDefault="00B53F2C">
            <w:pPr>
              <w:rPr>
                <w:rFonts w:ascii="Arial Narrow" w:eastAsia="仿宋_GB2312" w:hAnsi="Arial Narrow"/>
                <w:szCs w:val="21"/>
              </w:rPr>
            </w:pPr>
          </w:p>
        </w:tc>
        <w:tc>
          <w:tcPr>
            <w:tcW w:w="823" w:type="pct"/>
            <w:tcBorders>
              <w:top w:val="nil"/>
              <w:bottom w:val="single" w:sz="4" w:space="0" w:color="auto"/>
            </w:tcBorders>
            <w:vAlign w:val="center"/>
          </w:tcPr>
          <w:p w14:paraId="5B748228"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40" w:type="pct"/>
            <w:tcBorders>
              <w:top w:val="nil"/>
              <w:bottom w:val="single" w:sz="4" w:space="0" w:color="auto"/>
            </w:tcBorders>
            <w:vAlign w:val="center"/>
          </w:tcPr>
          <w:p w14:paraId="1FB2117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0D5519B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828" w:type="pct"/>
            <w:tcBorders>
              <w:top w:val="nil"/>
              <w:bottom w:val="single" w:sz="4" w:space="0" w:color="auto"/>
            </w:tcBorders>
            <w:vAlign w:val="center"/>
          </w:tcPr>
          <w:p w14:paraId="14C925C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账面余额</w:t>
            </w:r>
          </w:p>
        </w:tc>
        <w:tc>
          <w:tcPr>
            <w:tcW w:w="612" w:type="pct"/>
            <w:tcBorders>
              <w:top w:val="nil"/>
              <w:bottom w:val="single" w:sz="4" w:space="0" w:color="auto"/>
            </w:tcBorders>
            <w:vAlign w:val="center"/>
          </w:tcPr>
          <w:p w14:paraId="03BB0D0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39EF6ED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1D602D5B" w14:textId="77777777" w:rsidTr="00E00D1E">
        <w:trPr>
          <w:cantSplit/>
          <w:trHeight w:val="340"/>
          <w:jc w:val="center"/>
        </w:trPr>
        <w:tc>
          <w:tcPr>
            <w:tcW w:w="661" w:type="pct"/>
            <w:tcBorders>
              <w:top w:val="single" w:sz="4" w:space="0" w:color="auto"/>
            </w:tcBorders>
            <w:vAlign w:val="center"/>
          </w:tcPr>
          <w:p w14:paraId="6D8601AB"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823" w:type="pct"/>
            <w:tcBorders>
              <w:top w:val="single" w:sz="4" w:space="0" w:color="auto"/>
            </w:tcBorders>
            <w:vAlign w:val="center"/>
          </w:tcPr>
          <w:p w14:paraId="48FAE51F" w14:textId="77777777" w:rsidR="00B53F2C" w:rsidRDefault="00B53F2C">
            <w:pPr>
              <w:jc w:val="right"/>
              <w:rPr>
                <w:rFonts w:ascii="Arial Narrow" w:eastAsia="仿宋_GB2312" w:hAnsi="Arial Narrow"/>
              </w:rPr>
            </w:pPr>
          </w:p>
        </w:tc>
        <w:tc>
          <w:tcPr>
            <w:tcW w:w="640" w:type="pct"/>
            <w:tcBorders>
              <w:top w:val="single" w:sz="4" w:space="0" w:color="auto"/>
            </w:tcBorders>
            <w:vAlign w:val="center"/>
          </w:tcPr>
          <w:p w14:paraId="5C34B498"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D011F5B" w14:textId="77777777" w:rsidR="00B53F2C" w:rsidRDefault="00B53F2C">
            <w:pPr>
              <w:jc w:val="right"/>
              <w:rPr>
                <w:rFonts w:ascii="Arial Narrow" w:eastAsia="仿宋_GB2312" w:hAnsi="Arial Narrow"/>
              </w:rPr>
            </w:pPr>
          </w:p>
        </w:tc>
        <w:tc>
          <w:tcPr>
            <w:tcW w:w="828" w:type="pct"/>
            <w:tcBorders>
              <w:top w:val="single" w:sz="4" w:space="0" w:color="auto"/>
            </w:tcBorders>
            <w:vAlign w:val="center"/>
          </w:tcPr>
          <w:p w14:paraId="5F1CD4BA" w14:textId="77777777" w:rsidR="00B53F2C" w:rsidRDefault="00B53F2C">
            <w:pPr>
              <w:jc w:val="right"/>
              <w:rPr>
                <w:rFonts w:ascii="Arial Narrow" w:eastAsia="仿宋_GB2312" w:hAnsi="Arial Narrow"/>
              </w:rPr>
            </w:pPr>
          </w:p>
        </w:tc>
        <w:tc>
          <w:tcPr>
            <w:tcW w:w="612" w:type="pct"/>
            <w:tcBorders>
              <w:top w:val="single" w:sz="4" w:space="0" w:color="auto"/>
            </w:tcBorders>
            <w:vAlign w:val="center"/>
          </w:tcPr>
          <w:p w14:paraId="7019C859"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2827E3F0" w14:textId="77777777" w:rsidR="00B53F2C" w:rsidRDefault="00B53F2C">
            <w:pPr>
              <w:jc w:val="right"/>
              <w:rPr>
                <w:rFonts w:ascii="Arial Narrow" w:eastAsia="仿宋_GB2312" w:hAnsi="Arial Narrow"/>
              </w:rPr>
            </w:pPr>
          </w:p>
        </w:tc>
      </w:tr>
      <w:tr w:rsidR="00B53F2C" w14:paraId="1B21970D" w14:textId="77777777" w:rsidTr="00E00D1E">
        <w:trPr>
          <w:cantSplit/>
          <w:trHeight w:val="340"/>
          <w:jc w:val="center"/>
        </w:trPr>
        <w:tc>
          <w:tcPr>
            <w:tcW w:w="661" w:type="pct"/>
            <w:vAlign w:val="center"/>
          </w:tcPr>
          <w:p w14:paraId="0DB8B442"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823" w:type="pct"/>
            <w:vAlign w:val="center"/>
          </w:tcPr>
          <w:p w14:paraId="01E8044C" w14:textId="77777777" w:rsidR="00B53F2C" w:rsidRDefault="00B53F2C">
            <w:pPr>
              <w:jc w:val="right"/>
              <w:rPr>
                <w:rFonts w:ascii="Arial Narrow" w:eastAsia="仿宋_GB2312" w:hAnsi="Arial Narrow"/>
              </w:rPr>
            </w:pPr>
          </w:p>
        </w:tc>
        <w:tc>
          <w:tcPr>
            <w:tcW w:w="640" w:type="pct"/>
            <w:vAlign w:val="center"/>
          </w:tcPr>
          <w:p w14:paraId="3CF9938D" w14:textId="77777777" w:rsidR="00B53F2C" w:rsidRDefault="00B53F2C">
            <w:pPr>
              <w:jc w:val="right"/>
              <w:rPr>
                <w:rFonts w:ascii="Arial Narrow" w:eastAsia="仿宋_GB2312" w:hAnsi="Arial Narrow"/>
              </w:rPr>
            </w:pPr>
          </w:p>
        </w:tc>
        <w:tc>
          <w:tcPr>
            <w:tcW w:w="720" w:type="pct"/>
            <w:vAlign w:val="center"/>
          </w:tcPr>
          <w:p w14:paraId="4D9E6E0D" w14:textId="77777777" w:rsidR="00B53F2C" w:rsidRDefault="00B53F2C">
            <w:pPr>
              <w:jc w:val="right"/>
              <w:rPr>
                <w:rFonts w:ascii="Arial Narrow" w:eastAsia="仿宋_GB2312" w:hAnsi="Arial Narrow"/>
              </w:rPr>
            </w:pPr>
          </w:p>
        </w:tc>
        <w:tc>
          <w:tcPr>
            <w:tcW w:w="828" w:type="pct"/>
            <w:vAlign w:val="center"/>
          </w:tcPr>
          <w:p w14:paraId="51F0D3CB" w14:textId="77777777" w:rsidR="00B53F2C" w:rsidRDefault="00B53F2C">
            <w:pPr>
              <w:jc w:val="right"/>
              <w:rPr>
                <w:rFonts w:ascii="Arial Narrow" w:eastAsia="仿宋_GB2312" w:hAnsi="Arial Narrow"/>
              </w:rPr>
            </w:pPr>
          </w:p>
        </w:tc>
        <w:tc>
          <w:tcPr>
            <w:tcW w:w="612" w:type="pct"/>
            <w:vAlign w:val="center"/>
          </w:tcPr>
          <w:p w14:paraId="1EFA023E" w14:textId="77777777" w:rsidR="00B53F2C" w:rsidRDefault="00B53F2C">
            <w:pPr>
              <w:jc w:val="right"/>
              <w:rPr>
                <w:rFonts w:ascii="Arial Narrow" w:eastAsia="仿宋_GB2312" w:hAnsi="Arial Narrow"/>
              </w:rPr>
            </w:pPr>
          </w:p>
        </w:tc>
        <w:tc>
          <w:tcPr>
            <w:tcW w:w="716" w:type="pct"/>
            <w:vAlign w:val="center"/>
          </w:tcPr>
          <w:p w14:paraId="7834C2C9" w14:textId="77777777" w:rsidR="00B53F2C" w:rsidRDefault="00B53F2C">
            <w:pPr>
              <w:jc w:val="right"/>
              <w:rPr>
                <w:rFonts w:ascii="Arial Narrow" w:eastAsia="仿宋_GB2312" w:hAnsi="Arial Narrow"/>
              </w:rPr>
            </w:pPr>
          </w:p>
        </w:tc>
      </w:tr>
      <w:tr w:rsidR="00B53F2C" w14:paraId="67AB10CB" w14:textId="77777777" w:rsidTr="00E00D1E">
        <w:trPr>
          <w:cantSplit/>
          <w:trHeight w:val="340"/>
          <w:jc w:val="center"/>
        </w:trPr>
        <w:tc>
          <w:tcPr>
            <w:tcW w:w="661" w:type="pct"/>
            <w:vAlign w:val="center"/>
          </w:tcPr>
          <w:p w14:paraId="72AC9547"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823" w:type="pct"/>
            <w:vAlign w:val="center"/>
          </w:tcPr>
          <w:p w14:paraId="61E7B08A" w14:textId="77777777" w:rsidR="00B53F2C" w:rsidRDefault="00B53F2C">
            <w:pPr>
              <w:jc w:val="right"/>
              <w:rPr>
                <w:rFonts w:ascii="Arial Narrow" w:eastAsia="仿宋_GB2312" w:hAnsi="Arial Narrow"/>
              </w:rPr>
            </w:pPr>
          </w:p>
        </w:tc>
        <w:tc>
          <w:tcPr>
            <w:tcW w:w="640" w:type="pct"/>
            <w:vAlign w:val="center"/>
          </w:tcPr>
          <w:p w14:paraId="106C7FC5" w14:textId="77777777" w:rsidR="00B53F2C" w:rsidRDefault="00B53F2C">
            <w:pPr>
              <w:jc w:val="right"/>
              <w:rPr>
                <w:rFonts w:ascii="Arial Narrow" w:eastAsia="仿宋_GB2312" w:hAnsi="Arial Narrow"/>
              </w:rPr>
            </w:pPr>
          </w:p>
        </w:tc>
        <w:tc>
          <w:tcPr>
            <w:tcW w:w="720" w:type="pct"/>
            <w:vAlign w:val="center"/>
          </w:tcPr>
          <w:p w14:paraId="2D6E4FAE" w14:textId="77777777" w:rsidR="00B53F2C" w:rsidRDefault="00B53F2C">
            <w:pPr>
              <w:jc w:val="right"/>
              <w:rPr>
                <w:rFonts w:ascii="Arial Narrow" w:eastAsia="仿宋_GB2312" w:hAnsi="Arial Narrow"/>
              </w:rPr>
            </w:pPr>
          </w:p>
        </w:tc>
        <w:tc>
          <w:tcPr>
            <w:tcW w:w="828" w:type="pct"/>
            <w:vAlign w:val="center"/>
          </w:tcPr>
          <w:p w14:paraId="7BF39901" w14:textId="77777777" w:rsidR="00B53F2C" w:rsidRDefault="00B53F2C">
            <w:pPr>
              <w:jc w:val="right"/>
              <w:rPr>
                <w:rFonts w:ascii="Arial Narrow" w:eastAsia="仿宋_GB2312" w:hAnsi="Arial Narrow"/>
              </w:rPr>
            </w:pPr>
          </w:p>
        </w:tc>
        <w:tc>
          <w:tcPr>
            <w:tcW w:w="612" w:type="pct"/>
            <w:vAlign w:val="center"/>
          </w:tcPr>
          <w:p w14:paraId="4B41B08D" w14:textId="77777777" w:rsidR="00B53F2C" w:rsidRDefault="00B53F2C">
            <w:pPr>
              <w:jc w:val="right"/>
              <w:rPr>
                <w:rFonts w:ascii="Arial Narrow" w:eastAsia="仿宋_GB2312" w:hAnsi="Arial Narrow"/>
              </w:rPr>
            </w:pPr>
          </w:p>
        </w:tc>
        <w:tc>
          <w:tcPr>
            <w:tcW w:w="716" w:type="pct"/>
            <w:vAlign w:val="center"/>
          </w:tcPr>
          <w:p w14:paraId="321EEE5C" w14:textId="77777777" w:rsidR="00B53F2C" w:rsidRDefault="00B53F2C">
            <w:pPr>
              <w:jc w:val="right"/>
              <w:rPr>
                <w:rFonts w:ascii="Arial Narrow" w:eastAsia="仿宋_GB2312" w:hAnsi="Arial Narrow"/>
              </w:rPr>
            </w:pPr>
          </w:p>
        </w:tc>
      </w:tr>
      <w:tr w:rsidR="00B53F2C" w14:paraId="223FC07C" w14:textId="77777777" w:rsidTr="00E00D1E">
        <w:trPr>
          <w:cantSplit/>
          <w:trHeight w:val="340"/>
          <w:jc w:val="center"/>
        </w:trPr>
        <w:tc>
          <w:tcPr>
            <w:tcW w:w="661" w:type="pct"/>
            <w:tcBorders>
              <w:bottom w:val="single" w:sz="4" w:space="0" w:color="auto"/>
            </w:tcBorders>
            <w:vAlign w:val="center"/>
          </w:tcPr>
          <w:p w14:paraId="28B01FA1"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w:t>
            </w:r>
          </w:p>
        </w:tc>
        <w:tc>
          <w:tcPr>
            <w:tcW w:w="823" w:type="pct"/>
            <w:tcBorders>
              <w:bottom w:val="single" w:sz="4" w:space="0" w:color="auto"/>
            </w:tcBorders>
            <w:vAlign w:val="center"/>
          </w:tcPr>
          <w:p w14:paraId="07BA1BD7" w14:textId="77777777" w:rsidR="00B53F2C" w:rsidRDefault="00B53F2C">
            <w:pPr>
              <w:jc w:val="right"/>
              <w:rPr>
                <w:rFonts w:ascii="Arial Narrow" w:eastAsia="仿宋_GB2312" w:hAnsi="Arial Narrow"/>
              </w:rPr>
            </w:pPr>
          </w:p>
        </w:tc>
        <w:tc>
          <w:tcPr>
            <w:tcW w:w="640" w:type="pct"/>
            <w:tcBorders>
              <w:bottom w:val="single" w:sz="4" w:space="0" w:color="auto"/>
            </w:tcBorders>
            <w:vAlign w:val="center"/>
          </w:tcPr>
          <w:p w14:paraId="09CAAB00"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F0ED2B3" w14:textId="77777777" w:rsidR="00B53F2C" w:rsidRDefault="00B53F2C">
            <w:pPr>
              <w:jc w:val="right"/>
              <w:rPr>
                <w:rFonts w:ascii="Arial Narrow" w:eastAsia="仿宋_GB2312" w:hAnsi="Arial Narrow"/>
              </w:rPr>
            </w:pPr>
          </w:p>
        </w:tc>
        <w:tc>
          <w:tcPr>
            <w:tcW w:w="828" w:type="pct"/>
            <w:tcBorders>
              <w:bottom w:val="single" w:sz="4" w:space="0" w:color="auto"/>
            </w:tcBorders>
            <w:vAlign w:val="center"/>
          </w:tcPr>
          <w:p w14:paraId="36B6039B" w14:textId="77777777" w:rsidR="00B53F2C" w:rsidRDefault="00B53F2C">
            <w:pPr>
              <w:jc w:val="right"/>
              <w:rPr>
                <w:rFonts w:ascii="Arial Narrow" w:eastAsia="仿宋_GB2312" w:hAnsi="Arial Narrow"/>
              </w:rPr>
            </w:pPr>
          </w:p>
        </w:tc>
        <w:tc>
          <w:tcPr>
            <w:tcW w:w="612" w:type="pct"/>
            <w:tcBorders>
              <w:bottom w:val="single" w:sz="4" w:space="0" w:color="auto"/>
            </w:tcBorders>
            <w:vAlign w:val="center"/>
          </w:tcPr>
          <w:p w14:paraId="7FB51E55"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62599897" w14:textId="77777777" w:rsidR="00B53F2C" w:rsidRDefault="00B53F2C">
            <w:pPr>
              <w:jc w:val="right"/>
              <w:rPr>
                <w:rFonts w:ascii="Arial Narrow" w:eastAsia="仿宋_GB2312" w:hAnsi="Arial Narrow"/>
              </w:rPr>
            </w:pPr>
          </w:p>
        </w:tc>
      </w:tr>
      <w:tr w:rsidR="00B53F2C" w14:paraId="5A69C773" w14:textId="77777777" w:rsidTr="00E00D1E">
        <w:trPr>
          <w:cantSplit/>
          <w:trHeight w:val="340"/>
          <w:jc w:val="center"/>
        </w:trPr>
        <w:tc>
          <w:tcPr>
            <w:tcW w:w="661" w:type="pct"/>
            <w:tcBorders>
              <w:top w:val="single" w:sz="4" w:space="0" w:color="auto"/>
              <w:bottom w:val="single" w:sz="8" w:space="0" w:color="auto"/>
            </w:tcBorders>
            <w:vAlign w:val="center"/>
          </w:tcPr>
          <w:p w14:paraId="02C8108B"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23" w:type="pct"/>
            <w:tcBorders>
              <w:top w:val="single" w:sz="4" w:space="0" w:color="auto"/>
              <w:bottom w:val="single" w:sz="8" w:space="0" w:color="auto"/>
            </w:tcBorders>
            <w:vAlign w:val="center"/>
          </w:tcPr>
          <w:p w14:paraId="502F6083" w14:textId="77777777" w:rsidR="00B53F2C" w:rsidRDefault="00B53F2C">
            <w:pPr>
              <w:jc w:val="right"/>
              <w:rPr>
                <w:rFonts w:ascii="Arial Narrow" w:eastAsia="仿宋_GB2312" w:hAnsi="Arial Narrow"/>
                <w:b/>
                <w:bCs/>
              </w:rPr>
            </w:pPr>
          </w:p>
        </w:tc>
        <w:tc>
          <w:tcPr>
            <w:tcW w:w="640" w:type="pct"/>
            <w:tcBorders>
              <w:top w:val="single" w:sz="4" w:space="0" w:color="auto"/>
              <w:bottom w:val="single" w:sz="8" w:space="0" w:color="auto"/>
            </w:tcBorders>
            <w:vAlign w:val="center"/>
          </w:tcPr>
          <w:p w14:paraId="44966E63"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5A15B2EA" w14:textId="77777777" w:rsidR="00B53F2C" w:rsidRDefault="00B53F2C">
            <w:pPr>
              <w:jc w:val="right"/>
              <w:rPr>
                <w:rFonts w:ascii="Arial Narrow" w:eastAsia="仿宋_GB2312" w:hAnsi="Arial Narrow"/>
                <w:b/>
                <w:bCs/>
              </w:rPr>
            </w:pPr>
          </w:p>
        </w:tc>
        <w:tc>
          <w:tcPr>
            <w:tcW w:w="828" w:type="pct"/>
            <w:tcBorders>
              <w:top w:val="single" w:sz="4" w:space="0" w:color="auto"/>
              <w:bottom w:val="single" w:sz="8" w:space="0" w:color="auto"/>
            </w:tcBorders>
            <w:vAlign w:val="center"/>
          </w:tcPr>
          <w:p w14:paraId="0D7DAAE1" w14:textId="77777777" w:rsidR="00B53F2C" w:rsidRDefault="00B53F2C">
            <w:pPr>
              <w:jc w:val="right"/>
              <w:rPr>
                <w:rFonts w:ascii="Arial Narrow" w:eastAsia="仿宋_GB2312" w:hAnsi="Arial Narrow"/>
                <w:b/>
                <w:bCs/>
              </w:rPr>
            </w:pPr>
          </w:p>
        </w:tc>
        <w:tc>
          <w:tcPr>
            <w:tcW w:w="612" w:type="pct"/>
            <w:tcBorders>
              <w:top w:val="single" w:sz="4" w:space="0" w:color="auto"/>
              <w:bottom w:val="single" w:sz="8" w:space="0" w:color="auto"/>
            </w:tcBorders>
            <w:vAlign w:val="center"/>
          </w:tcPr>
          <w:p w14:paraId="2911347C"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14173C1C" w14:textId="77777777" w:rsidR="00B53F2C" w:rsidRDefault="00B53F2C">
            <w:pPr>
              <w:jc w:val="right"/>
              <w:rPr>
                <w:rFonts w:ascii="Arial Narrow" w:eastAsia="仿宋_GB2312" w:hAnsi="Arial Narrow"/>
                <w:b/>
                <w:bCs/>
              </w:rPr>
            </w:pPr>
          </w:p>
        </w:tc>
      </w:tr>
    </w:tbl>
    <w:p w14:paraId="40B3E8F9" w14:textId="77777777" w:rsidR="00B53F2C" w:rsidRDefault="000E13B2">
      <w:pPr>
        <w:pStyle w:val="35"/>
      </w:pPr>
      <w:bookmarkStart w:id="36" w:name="_Ref82415222"/>
      <w:bookmarkEnd w:id="35"/>
      <w:r>
        <w:t>本期计提、收回或转回的坏账准备情况</w:t>
      </w:r>
      <w:bookmarkEnd w:id="36"/>
    </w:p>
    <w:tbl>
      <w:tblPr>
        <w:tblW w:w="5000" w:type="pct"/>
        <w:jc w:val="center"/>
        <w:tblBorders>
          <w:top w:val="single" w:sz="8" w:space="0" w:color="auto"/>
          <w:bottom w:val="single" w:sz="8" w:space="0" w:color="auto"/>
        </w:tblBorders>
        <w:tblLook w:val="04A0" w:firstRow="1" w:lastRow="0" w:firstColumn="1" w:lastColumn="0" w:noHBand="0" w:noVBand="1"/>
      </w:tblPr>
      <w:tblGrid>
        <w:gridCol w:w="6072"/>
        <w:gridCol w:w="2324"/>
      </w:tblGrid>
      <w:tr w:rsidR="00B53F2C" w14:paraId="75F221D9" w14:textId="77777777" w:rsidTr="00E00D1E">
        <w:trPr>
          <w:cantSplit/>
          <w:trHeight w:val="340"/>
          <w:tblHeader/>
          <w:jc w:val="center"/>
        </w:trPr>
        <w:tc>
          <w:tcPr>
            <w:tcW w:w="3616" w:type="pct"/>
            <w:tcBorders>
              <w:top w:val="single" w:sz="8" w:space="0" w:color="auto"/>
              <w:bottom w:val="single" w:sz="4" w:space="0" w:color="auto"/>
            </w:tcBorders>
            <w:shd w:val="clear" w:color="auto" w:fill="auto"/>
            <w:vAlign w:val="center"/>
          </w:tcPr>
          <w:p w14:paraId="50FD7F1C" w14:textId="77777777" w:rsidR="00B53F2C" w:rsidRDefault="00B53F2C">
            <w:pPr>
              <w:snapToGrid w:val="0"/>
              <w:rPr>
                <w:rFonts w:ascii="Arial Narrow" w:eastAsia="仿宋_GB2312" w:hAnsi="Arial Narrow"/>
                <w:b/>
                <w:szCs w:val="21"/>
              </w:rPr>
            </w:pPr>
            <w:bookmarkStart w:id="37" w:name="jds91"/>
          </w:p>
        </w:tc>
        <w:tc>
          <w:tcPr>
            <w:tcW w:w="1384" w:type="pct"/>
            <w:tcBorders>
              <w:top w:val="single" w:sz="8" w:space="0" w:color="auto"/>
              <w:bottom w:val="single" w:sz="4" w:space="0" w:color="auto"/>
            </w:tcBorders>
            <w:vAlign w:val="center"/>
          </w:tcPr>
          <w:p w14:paraId="2802292B"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坏账准备金额</w:t>
            </w:r>
          </w:p>
        </w:tc>
      </w:tr>
      <w:tr w:rsidR="00B53F2C" w14:paraId="4FE8263C" w14:textId="77777777" w:rsidTr="00E00D1E">
        <w:trPr>
          <w:cantSplit/>
          <w:trHeight w:val="340"/>
          <w:jc w:val="center"/>
        </w:trPr>
        <w:tc>
          <w:tcPr>
            <w:tcW w:w="3616" w:type="pct"/>
            <w:tcBorders>
              <w:top w:val="single" w:sz="4" w:space="0" w:color="auto"/>
            </w:tcBorders>
            <w:shd w:val="clear" w:color="auto" w:fill="auto"/>
            <w:vAlign w:val="center"/>
          </w:tcPr>
          <w:p w14:paraId="650969C1" w14:textId="77777777" w:rsidR="00B53F2C" w:rsidRDefault="000E13B2">
            <w:pPr>
              <w:rPr>
                <w:rFonts w:ascii="Arial Narrow" w:eastAsia="仿宋_GB2312" w:hAnsi="Arial Narrow"/>
              </w:rPr>
            </w:pPr>
            <w:r>
              <w:rPr>
                <w:rFonts w:ascii="Arial Narrow" w:eastAsia="仿宋_GB2312" w:hAnsi="Arial Narrow" w:hint="eastAsia"/>
              </w:rPr>
              <w:t>期初</w:t>
            </w:r>
            <w:r>
              <w:rPr>
                <w:rFonts w:ascii="Arial Narrow" w:eastAsia="仿宋_GB2312" w:hAnsi="Arial Narrow"/>
              </w:rPr>
              <w:t>余额</w:t>
            </w:r>
          </w:p>
        </w:tc>
        <w:tc>
          <w:tcPr>
            <w:tcW w:w="1384" w:type="pct"/>
            <w:tcBorders>
              <w:top w:val="single" w:sz="4" w:space="0" w:color="auto"/>
            </w:tcBorders>
            <w:vAlign w:val="center"/>
          </w:tcPr>
          <w:p w14:paraId="352B0EEB" w14:textId="77777777" w:rsidR="00B53F2C" w:rsidRDefault="00B53F2C">
            <w:pPr>
              <w:jc w:val="right"/>
              <w:rPr>
                <w:rFonts w:ascii="Arial Narrow" w:eastAsia="仿宋_GB2312" w:hAnsi="Arial Narrow"/>
              </w:rPr>
            </w:pPr>
          </w:p>
        </w:tc>
      </w:tr>
      <w:tr w:rsidR="00B53F2C" w14:paraId="02CF4FB3" w14:textId="77777777" w:rsidTr="00E00D1E">
        <w:trPr>
          <w:cantSplit/>
          <w:trHeight w:val="340"/>
          <w:jc w:val="center"/>
        </w:trPr>
        <w:tc>
          <w:tcPr>
            <w:tcW w:w="3616" w:type="pct"/>
            <w:shd w:val="clear" w:color="auto" w:fill="auto"/>
            <w:vAlign w:val="center"/>
          </w:tcPr>
          <w:p w14:paraId="59D628FD" w14:textId="77777777" w:rsidR="00B53F2C" w:rsidRDefault="000E13B2">
            <w:pPr>
              <w:snapToGrid w:val="0"/>
              <w:rPr>
                <w:rFonts w:ascii="Arial Narrow" w:eastAsia="仿宋_GB2312" w:hAnsi="Arial Narrow"/>
                <w:szCs w:val="21"/>
              </w:rPr>
            </w:pPr>
            <w:r>
              <w:rPr>
                <w:rFonts w:ascii="Arial Narrow" w:eastAsia="仿宋_GB2312" w:hAnsi="Arial Narrow"/>
                <w:szCs w:val="21"/>
              </w:rPr>
              <w:t>本期计提</w:t>
            </w:r>
          </w:p>
        </w:tc>
        <w:tc>
          <w:tcPr>
            <w:tcW w:w="1384" w:type="pct"/>
            <w:vAlign w:val="center"/>
          </w:tcPr>
          <w:p w14:paraId="07EF4FA6" w14:textId="77777777" w:rsidR="00B53F2C" w:rsidRDefault="00B53F2C">
            <w:pPr>
              <w:jc w:val="right"/>
              <w:rPr>
                <w:rFonts w:ascii="Arial Narrow" w:eastAsia="仿宋_GB2312" w:hAnsi="Arial Narrow"/>
              </w:rPr>
            </w:pPr>
          </w:p>
        </w:tc>
      </w:tr>
      <w:tr w:rsidR="00B53F2C" w14:paraId="12D73CA4" w14:textId="77777777" w:rsidTr="00E00D1E">
        <w:trPr>
          <w:cantSplit/>
          <w:trHeight w:val="340"/>
          <w:jc w:val="center"/>
        </w:trPr>
        <w:tc>
          <w:tcPr>
            <w:tcW w:w="3616" w:type="pct"/>
            <w:shd w:val="clear" w:color="auto" w:fill="auto"/>
            <w:vAlign w:val="center"/>
          </w:tcPr>
          <w:p w14:paraId="663148F0" w14:textId="77777777" w:rsidR="00B53F2C" w:rsidRDefault="000E13B2">
            <w:pPr>
              <w:snapToGrid w:val="0"/>
              <w:rPr>
                <w:rFonts w:ascii="Arial Narrow" w:eastAsia="仿宋_GB2312" w:hAnsi="Arial Narrow"/>
                <w:szCs w:val="21"/>
              </w:rPr>
            </w:pPr>
            <w:r>
              <w:rPr>
                <w:rFonts w:ascii="Arial Narrow" w:eastAsia="仿宋_GB2312" w:hAnsi="Arial Narrow"/>
                <w:szCs w:val="21"/>
              </w:rPr>
              <w:t>本期收回或转回</w:t>
            </w:r>
          </w:p>
        </w:tc>
        <w:tc>
          <w:tcPr>
            <w:tcW w:w="1384" w:type="pct"/>
            <w:vAlign w:val="center"/>
          </w:tcPr>
          <w:p w14:paraId="0BC800E6" w14:textId="77777777" w:rsidR="00B53F2C" w:rsidRDefault="00B53F2C">
            <w:pPr>
              <w:jc w:val="right"/>
              <w:rPr>
                <w:rFonts w:ascii="Arial Narrow" w:eastAsia="仿宋_GB2312" w:hAnsi="Arial Narrow"/>
              </w:rPr>
            </w:pPr>
          </w:p>
        </w:tc>
      </w:tr>
      <w:tr w:rsidR="00B53F2C" w14:paraId="2CA4F268" w14:textId="77777777" w:rsidTr="00E00D1E">
        <w:trPr>
          <w:cantSplit/>
          <w:trHeight w:val="340"/>
          <w:jc w:val="center"/>
        </w:trPr>
        <w:tc>
          <w:tcPr>
            <w:tcW w:w="3616" w:type="pct"/>
            <w:shd w:val="clear" w:color="auto" w:fill="auto"/>
            <w:vAlign w:val="center"/>
          </w:tcPr>
          <w:p w14:paraId="663E252F" w14:textId="77777777" w:rsidR="00B53F2C" w:rsidRDefault="000E13B2">
            <w:pPr>
              <w:snapToGrid w:val="0"/>
              <w:rPr>
                <w:rFonts w:ascii="Arial Narrow" w:eastAsia="仿宋_GB2312" w:hAnsi="Arial Narrow"/>
                <w:szCs w:val="21"/>
              </w:rPr>
            </w:pPr>
            <w:r>
              <w:rPr>
                <w:rFonts w:ascii="Arial Narrow" w:eastAsia="仿宋_GB2312" w:hAnsi="Arial Narrow"/>
                <w:szCs w:val="21"/>
              </w:rPr>
              <w:t>本期核销</w:t>
            </w:r>
          </w:p>
        </w:tc>
        <w:tc>
          <w:tcPr>
            <w:tcW w:w="1384" w:type="pct"/>
            <w:vAlign w:val="center"/>
          </w:tcPr>
          <w:p w14:paraId="79257275" w14:textId="77777777" w:rsidR="00B53F2C" w:rsidRDefault="00B53F2C">
            <w:pPr>
              <w:jc w:val="right"/>
              <w:rPr>
                <w:rFonts w:ascii="Arial Narrow" w:eastAsia="仿宋_GB2312" w:hAnsi="Arial Narrow"/>
              </w:rPr>
            </w:pPr>
          </w:p>
        </w:tc>
      </w:tr>
      <w:tr w:rsidR="00B53F2C" w14:paraId="7B478A36" w14:textId="77777777" w:rsidTr="00E00D1E">
        <w:trPr>
          <w:cantSplit/>
          <w:trHeight w:val="340"/>
          <w:jc w:val="center"/>
        </w:trPr>
        <w:tc>
          <w:tcPr>
            <w:tcW w:w="3616" w:type="pct"/>
            <w:shd w:val="clear" w:color="auto" w:fill="auto"/>
            <w:vAlign w:val="center"/>
          </w:tcPr>
          <w:p w14:paraId="4EF45C04"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w:t>
            </w:r>
            <w:r>
              <w:rPr>
                <w:rFonts w:ascii="Arial Narrow" w:eastAsia="仿宋_GB2312" w:hAnsi="Arial Narrow"/>
                <w:color w:val="FF0000"/>
                <w:szCs w:val="21"/>
              </w:rPr>
              <w:t>本期转销</w:t>
            </w:r>
            <w:r>
              <w:rPr>
                <w:rFonts w:ascii="Arial Narrow" w:eastAsia="仿宋_GB2312" w:hAnsi="Arial Narrow"/>
                <w:color w:val="FF0000"/>
                <w:szCs w:val="21"/>
              </w:rPr>
              <w:t>]</w:t>
            </w:r>
          </w:p>
        </w:tc>
        <w:tc>
          <w:tcPr>
            <w:tcW w:w="1384" w:type="pct"/>
            <w:vAlign w:val="center"/>
          </w:tcPr>
          <w:p w14:paraId="0F7AF64C" w14:textId="77777777" w:rsidR="00B53F2C" w:rsidRDefault="00B53F2C">
            <w:pPr>
              <w:jc w:val="right"/>
              <w:rPr>
                <w:rFonts w:ascii="Arial Narrow" w:eastAsia="仿宋_GB2312" w:hAnsi="Arial Narrow"/>
              </w:rPr>
            </w:pPr>
          </w:p>
        </w:tc>
      </w:tr>
      <w:tr w:rsidR="00B53F2C" w14:paraId="3D3E0E36" w14:textId="77777777" w:rsidTr="00E00D1E">
        <w:trPr>
          <w:cantSplit/>
          <w:trHeight w:val="340"/>
          <w:jc w:val="center"/>
        </w:trPr>
        <w:tc>
          <w:tcPr>
            <w:tcW w:w="3616" w:type="pct"/>
            <w:shd w:val="clear" w:color="auto" w:fill="auto"/>
            <w:vAlign w:val="center"/>
          </w:tcPr>
          <w:p w14:paraId="028E3A33"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w:t>
            </w:r>
            <w:r>
              <w:rPr>
                <w:rFonts w:ascii="Arial Narrow" w:eastAsia="仿宋_GB2312" w:hAnsi="Arial Narrow"/>
                <w:color w:val="FF0000"/>
                <w:szCs w:val="21"/>
              </w:rPr>
              <w:t>其他</w:t>
            </w:r>
            <w:r>
              <w:rPr>
                <w:rFonts w:ascii="Arial Narrow" w:eastAsia="仿宋_GB2312" w:hAnsi="Arial Narrow"/>
                <w:color w:val="FF0000"/>
                <w:szCs w:val="21"/>
              </w:rPr>
              <w:t>]</w:t>
            </w:r>
          </w:p>
        </w:tc>
        <w:tc>
          <w:tcPr>
            <w:tcW w:w="1384" w:type="pct"/>
            <w:vAlign w:val="center"/>
          </w:tcPr>
          <w:p w14:paraId="255B5E51" w14:textId="77777777" w:rsidR="00B53F2C" w:rsidRDefault="00B53F2C">
            <w:pPr>
              <w:jc w:val="right"/>
              <w:rPr>
                <w:rFonts w:ascii="Arial Narrow" w:eastAsia="仿宋_GB2312" w:hAnsi="Arial Narrow"/>
              </w:rPr>
            </w:pPr>
          </w:p>
        </w:tc>
      </w:tr>
      <w:tr w:rsidR="00B53F2C" w14:paraId="74A9FF62" w14:textId="77777777" w:rsidTr="00E00D1E">
        <w:trPr>
          <w:cantSplit/>
          <w:trHeight w:val="340"/>
          <w:jc w:val="center"/>
        </w:trPr>
        <w:tc>
          <w:tcPr>
            <w:tcW w:w="3616" w:type="pct"/>
            <w:shd w:val="clear" w:color="auto" w:fill="auto"/>
            <w:vAlign w:val="center"/>
          </w:tcPr>
          <w:p w14:paraId="10B414B9"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期末余额</w:t>
            </w:r>
          </w:p>
        </w:tc>
        <w:tc>
          <w:tcPr>
            <w:tcW w:w="1384" w:type="pct"/>
            <w:vAlign w:val="center"/>
          </w:tcPr>
          <w:p w14:paraId="678BAE48" w14:textId="77777777" w:rsidR="00B53F2C" w:rsidRDefault="00B53F2C">
            <w:pPr>
              <w:jc w:val="right"/>
              <w:rPr>
                <w:rFonts w:ascii="Arial Narrow" w:eastAsia="仿宋_GB2312" w:hAnsi="Arial Narrow"/>
                <w:b/>
                <w:bCs/>
              </w:rPr>
            </w:pPr>
          </w:p>
        </w:tc>
      </w:tr>
    </w:tbl>
    <w:bookmarkEnd w:id="37"/>
    <w:p w14:paraId="38B73CC7"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转回或收回金额重要的坏账准备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335"/>
        <w:gridCol w:w="1337"/>
        <w:gridCol w:w="1679"/>
        <w:gridCol w:w="1679"/>
      </w:tblGrid>
      <w:tr w:rsidR="00B53F2C" w14:paraId="3F9BB311" w14:textId="77777777" w:rsidTr="00E00D1E">
        <w:trPr>
          <w:cantSplit/>
          <w:trHeight w:val="340"/>
          <w:tblHeader/>
          <w:jc w:val="center"/>
        </w:trPr>
        <w:tc>
          <w:tcPr>
            <w:tcW w:w="1409" w:type="pct"/>
            <w:tcBorders>
              <w:top w:val="single" w:sz="8" w:space="0" w:color="auto"/>
              <w:bottom w:val="single" w:sz="4" w:space="0" w:color="auto"/>
            </w:tcBorders>
            <w:shd w:val="clear" w:color="auto" w:fill="auto"/>
            <w:vAlign w:val="center"/>
          </w:tcPr>
          <w:p w14:paraId="68A3609A" w14:textId="77777777" w:rsidR="00B53F2C" w:rsidRDefault="000E13B2">
            <w:pPr>
              <w:widowControl/>
              <w:adjustRightInd w:val="0"/>
              <w:snapToGrid w:val="0"/>
              <w:rPr>
                <w:rFonts w:ascii="Arial Narrow" w:eastAsia="仿宋_GB2312" w:hAnsi="Arial Narrow" w:cs="宋体"/>
                <w:b/>
                <w:kern w:val="0"/>
                <w:szCs w:val="21"/>
              </w:rPr>
            </w:pPr>
            <w:bookmarkStart w:id="38" w:name="jds92"/>
            <w:r>
              <w:rPr>
                <w:rFonts w:ascii="Arial Narrow" w:eastAsia="仿宋_GB2312" w:hAnsi="Arial Narrow" w:cs="宋体"/>
                <w:b/>
                <w:kern w:val="0"/>
                <w:szCs w:val="21"/>
              </w:rPr>
              <w:t>单位名称</w:t>
            </w:r>
          </w:p>
        </w:tc>
        <w:tc>
          <w:tcPr>
            <w:tcW w:w="795" w:type="pct"/>
            <w:tcBorders>
              <w:top w:val="single" w:sz="8" w:space="0" w:color="auto"/>
              <w:bottom w:val="single" w:sz="4" w:space="0" w:color="auto"/>
            </w:tcBorders>
            <w:shd w:val="clear" w:color="auto" w:fill="auto"/>
            <w:vAlign w:val="center"/>
          </w:tcPr>
          <w:p w14:paraId="5EBDEAA1"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转回原因</w:t>
            </w:r>
          </w:p>
        </w:tc>
        <w:tc>
          <w:tcPr>
            <w:tcW w:w="796" w:type="pct"/>
            <w:tcBorders>
              <w:top w:val="single" w:sz="8" w:space="0" w:color="auto"/>
              <w:bottom w:val="single" w:sz="4" w:space="0" w:color="auto"/>
            </w:tcBorders>
            <w:shd w:val="clear" w:color="auto" w:fill="auto"/>
            <w:vAlign w:val="center"/>
          </w:tcPr>
          <w:p w14:paraId="36DF17E7"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收回方式</w:t>
            </w:r>
          </w:p>
        </w:tc>
        <w:tc>
          <w:tcPr>
            <w:tcW w:w="1000" w:type="pct"/>
            <w:tcBorders>
              <w:top w:val="single" w:sz="8" w:space="0" w:color="auto"/>
              <w:bottom w:val="single" w:sz="4" w:space="0" w:color="auto"/>
            </w:tcBorders>
            <w:vAlign w:val="center"/>
          </w:tcPr>
          <w:p w14:paraId="27A4C499"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原确定坏账准备的依据</w:t>
            </w:r>
          </w:p>
        </w:tc>
        <w:tc>
          <w:tcPr>
            <w:tcW w:w="1000" w:type="pct"/>
            <w:tcBorders>
              <w:top w:val="single" w:sz="8" w:space="0" w:color="auto"/>
              <w:bottom w:val="single" w:sz="4" w:space="0" w:color="auto"/>
            </w:tcBorders>
            <w:shd w:val="clear" w:color="auto" w:fill="auto"/>
            <w:vAlign w:val="center"/>
          </w:tcPr>
          <w:p w14:paraId="7716E697"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转回或收回</w:t>
            </w:r>
          </w:p>
          <w:p w14:paraId="449913DC"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金额</w:t>
            </w:r>
          </w:p>
        </w:tc>
      </w:tr>
      <w:tr w:rsidR="00B53F2C" w14:paraId="3F4C77B3" w14:textId="77777777" w:rsidTr="00E00D1E">
        <w:trPr>
          <w:cantSplit/>
          <w:trHeight w:val="340"/>
          <w:jc w:val="center"/>
        </w:trPr>
        <w:tc>
          <w:tcPr>
            <w:tcW w:w="1409" w:type="pct"/>
            <w:tcBorders>
              <w:top w:val="single" w:sz="4" w:space="0" w:color="auto"/>
              <w:bottom w:val="nil"/>
            </w:tcBorders>
            <w:shd w:val="clear" w:color="auto" w:fill="auto"/>
            <w:vAlign w:val="center"/>
          </w:tcPr>
          <w:p w14:paraId="53316C57" w14:textId="77777777" w:rsidR="00B53F2C" w:rsidRDefault="00B53F2C">
            <w:pPr>
              <w:widowControl/>
              <w:adjustRightInd w:val="0"/>
              <w:snapToGrid w:val="0"/>
              <w:rPr>
                <w:rFonts w:ascii="Arial Narrow" w:eastAsia="仿宋_GB2312" w:hAnsi="Arial Narrow"/>
                <w:color w:val="0000FF"/>
                <w:szCs w:val="21"/>
              </w:rPr>
            </w:pPr>
          </w:p>
        </w:tc>
        <w:tc>
          <w:tcPr>
            <w:tcW w:w="795" w:type="pct"/>
            <w:tcBorders>
              <w:top w:val="single" w:sz="4" w:space="0" w:color="auto"/>
              <w:bottom w:val="nil"/>
            </w:tcBorders>
            <w:shd w:val="clear" w:color="auto" w:fill="auto"/>
            <w:vAlign w:val="center"/>
          </w:tcPr>
          <w:p w14:paraId="2A16254A" w14:textId="77777777" w:rsidR="00B53F2C" w:rsidRDefault="00B53F2C">
            <w:pPr>
              <w:rPr>
                <w:rFonts w:ascii="Arial Narrow" w:eastAsia="仿宋_GB2312" w:hAnsi="Arial Narrow"/>
              </w:rPr>
            </w:pPr>
          </w:p>
        </w:tc>
        <w:tc>
          <w:tcPr>
            <w:tcW w:w="796" w:type="pct"/>
            <w:tcBorders>
              <w:top w:val="single" w:sz="4" w:space="0" w:color="auto"/>
              <w:bottom w:val="nil"/>
            </w:tcBorders>
            <w:shd w:val="clear" w:color="auto" w:fill="auto"/>
            <w:vAlign w:val="center"/>
          </w:tcPr>
          <w:p w14:paraId="2EA16000" w14:textId="77777777" w:rsidR="00B53F2C" w:rsidRDefault="00B53F2C">
            <w:pPr>
              <w:rPr>
                <w:rFonts w:ascii="Arial Narrow" w:eastAsia="仿宋_GB2312" w:hAnsi="Arial Narrow"/>
              </w:rPr>
            </w:pPr>
          </w:p>
        </w:tc>
        <w:tc>
          <w:tcPr>
            <w:tcW w:w="1000" w:type="pct"/>
            <w:tcBorders>
              <w:top w:val="single" w:sz="4" w:space="0" w:color="auto"/>
              <w:bottom w:val="nil"/>
            </w:tcBorders>
            <w:vAlign w:val="center"/>
          </w:tcPr>
          <w:p w14:paraId="7FECAADA" w14:textId="77777777" w:rsidR="00B53F2C" w:rsidRDefault="00B53F2C">
            <w:pPr>
              <w:rPr>
                <w:rFonts w:ascii="Arial Narrow" w:eastAsia="仿宋_GB2312" w:hAnsi="Arial Narrow"/>
              </w:rPr>
            </w:pPr>
          </w:p>
        </w:tc>
        <w:tc>
          <w:tcPr>
            <w:tcW w:w="1000" w:type="pct"/>
            <w:tcBorders>
              <w:top w:val="single" w:sz="4" w:space="0" w:color="auto"/>
              <w:bottom w:val="nil"/>
            </w:tcBorders>
            <w:shd w:val="clear" w:color="auto" w:fill="auto"/>
            <w:vAlign w:val="center"/>
          </w:tcPr>
          <w:p w14:paraId="356358A5" w14:textId="77777777" w:rsidR="00B53F2C" w:rsidRDefault="00B53F2C">
            <w:pPr>
              <w:jc w:val="right"/>
              <w:rPr>
                <w:rFonts w:ascii="Arial Narrow" w:eastAsia="仿宋_GB2312" w:hAnsi="Arial Narrow"/>
              </w:rPr>
            </w:pPr>
          </w:p>
        </w:tc>
      </w:tr>
      <w:tr w:rsidR="00B53F2C" w14:paraId="40CB764D" w14:textId="77777777" w:rsidTr="00E00D1E">
        <w:trPr>
          <w:cantSplit/>
          <w:trHeight w:val="340"/>
          <w:jc w:val="center"/>
        </w:trPr>
        <w:tc>
          <w:tcPr>
            <w:tcW w:w="1409" w:type="pct"/>
            <w:tcBorders>
              <w:top w:val="nil"/>
              <w:bottom w:val="nil"/>
            </w:tcBorders>
            <w:shd w:val="clear" w:color="auto" w:fill="auto"/>
            <w:vAlign w:val="center"/>
          </w:tcPr>
          <w:p w14:paraId="2601C12B" w14:textId="77777777" w:rsidR="00B53F2C" w:rsidRDefault="00B53F2C">
            <w:pPr>
              <w:widowControl/>
              <w:adjustRightInd w:val="0"/>
              <w:snapToGrid w:val="0"/>
              <w:rPr>
                <w:rFonts w:ascii="Arial Narrow" w:eastAsia="仿宋_GB2312" w:hAnsi="Arial Narrow"/>
                <w:color w:val="0000FF"/>
                <w:szCs w:val="21"/>
              </w:rPr>
            </w:pPr>
          </w:p>
        </w:tc>
        <w:tc>
          <w:tcPr>
            <w:tcW w:w="795" w:type="pct"/>
            <w:tcBorders>
              <w:top w:val="nil"/>
              <w:bottom w:val="nil"/>
            </w:tcBorders>
            <w:shd w:val="clear" w:color="auto" w:fill="auto"/>
            <w:vAlign w:val="center"/>
          </w:tcPr>
          <w:p w14:paraId="2C5C53DB" w14:textId="77777777" w:rsidR="00B53F2C" w:rsidRDefault="00B53F2C">
            <w:pPr>
              <w:rPr>
                <w:rFonts w:ascii="Arial Narrow" w:eastAsia="仿宋_GB2312" w:hAnsi="Arial Narrow"/>
              </w:rPr>
            </w:pPr>
          </w:p>
        </w:tc>
        <w:tc>
          <w:tcPr>
            <w:tcW w:w="796" w:type="pct"/>
            <w:tcBorders>
              <w:top w:val="nil"/>
              <w:bottom w:val="nil"/>
            </w:tcBorders>
            <w:shd w:val="clear" w:color="auto" w:fill="auto"/>
            <w:vAlign w:val="center"/>
          </w:tcPr>
          <w:p w14:paraId="6D09CC1A" w14:textId="77777777" w:rsidR="00B53F2C" w:rsidRDefault="00B53F2C">
            <w:pPr>
              <w:rPr>
                <w:rFonts w:ascii="Arial Narrow" w:eastAsia="仿宋_GB2312" w:hAnsi="Arial Narrow"/>
              </w:rPr>
            </w:pPr>
          </w:p>
        </w:tc>
        <w:tc>
          <w:tcPr>
            <w:tcW w:w="1000" w:type="pct"/>
            <w:tcBorders>
              <w:top w:val="nil"/>
              <w:bottom w:val="nil"/>
            </w:tcBorders>
            <w:vAlign w:val="center"/>
          </w:tcPr>
          <w:p w14:paraId="2BE7EF97" w14:textId="77777777" w:rsidR="00B53F2C" w:rsidRDefault="00B53F2C">
            <w:pPr>
              <w:rPr>
                <w:rFonts w:ascii="Arial Narrow" w:eastAsia="仿宋_GB2312" w:hAnsi="Arial Narrow"/>
              </w:rPr>
            </w:pPr>
          </w:p>
        </w:tc>
        <w:tc>
          <w:tcPr>
            <w:tcW w:w="1000" w:type="pct"/>
            <w:tcBorders>
              <w:top w:val="nil"/>
              <w:bottom w:val="nil"/>
            </w:tcBorders>
            <w:shd w:val="clear" w:color="auto" w:fill="auto"/>
            <w:vAlign w:val="center"/>
          </w:tcPr>
          <w:p w14:paraId="7BDF4E4A" w14:textId="77777777" w:rsidR="00B53F2C" w:rsidRDefault="00B53F2C">
            <w:pPr>
              <w:jc w:val="right"/>
              <w:rPr>
                <w:rFonts w:ascii="Arial Narrow" w:eastAsia="仿宋_GB2312" w:hAnsi="Arial Narrow"/>
              </w:rPr>
            </w:pPr>
          </w:p>
        </w:tc>
      </w:tr>
      <w:tr w:rsidR="00B53F2C" w14:paraId="345A6C97" w14:textId="77777777" w:rsidTr="00E00D1E">
        <w:trPr>
          <w:cantSplit/>
          <w:trHeight w:val="340"/>
          <w:jc w:val="center"/>
        </w:trPr>
        <w:tc>
          <w:tcPr>
            <w:tcW w:w="1409" w:type="pct"/>
            <w:tcBorders>
              <w:top w:val="nil"/>
              <w:bottom w:val="single" w:sz="4" w:space="0" w:color="auto"/>
            </w:tcBorders>
            <w:shd w:val="clear" w:color="auto" w:fill="auto"/>
            <w:vAlign w:val="center"/>
          </w:tcPr>
          <w:p w14:paraId="7398EBFC" w14:textId="77777777" w:rsidR="00B53F2C" w:rsidRDefault="000E13B2">
            <w:pPr>
              <w:widowControl/>
              <w:adjustRightInd w:val="0"/>
              <w:snapToGrid w:val="0"/>
              <w:rPr>
                <w:rFonts w:ascii="Arial Narrow" w:eastAsia="仿宋_GB2312" w:hAnsi="Arial Narrow" w:cs="宋体"/>
                <w:b/>
                <w:color w:val="4F81BD"/>
                <w:kern w:val="0"/>
                <w:szCs w:val="21"/>
              </w:rPr>
            </w:pPr>
            <w:r>
              <w:rPr>
                <w:rFonts w:ascii="Arial Narrow" w:eastAsia="仿宋_GB2312" w:hAnsi="Arial Narrow"/>
                <w:color w:val="0000FF"/>
                <w:szCs w:val="21"/>
              </w:rPr>
              <w:t>可无限量添加行</w:t>
            </w:r>
          </w:p>
        </w:tc>
        <w:tc>
          <w:tcPr>
            <w:tcW w:w="795" w:type="pct"/>
            <w:tcBorders>
              <w:top w:val="nil"/>
              <w:bottom w:val="single" w:sz="4" w:space="0" w:color="auto"/>
            </w:tcBorders>
            <w:shd w:val="clear" w:color="auto" w:fill="auto"/>
            <w:vAlign w:val="center"/>
          </w:tcPr>
          <w:p w14:paraId="4CA21A35" w14:textId="77777777" w:rsidR="00B53F2C" w:rsidRDefault="00B53F2C">
            <w:pPr>
              <w:rPr>
                <w:rFonts w:ascii="Arial Narrow" w:eastAsia="仿宋_GB2312" w:hAnsi="Arial Narrow"/>
              </w:rPr>
            </w:pPr>
          </w:p>
        </w:tc>
        <w:tc>
          <w:tcPr>
            <w:tcW w:w="796" w:type="pct"/>
            <w:tcBorders>
              <w:top w:val="nil"/>
              <w:bottom w:val="single" w:sz="4" w:space="0" w:color="auto"/>
            </w:tcBorders>
            <w:shd w:val="clear" w:color="auto" w:fill="auto"/>
            <w:vAlign w:val="center"/>
          </w:tcPr>
          <w:p w14:paraId="01D4403E" w14:textId="77777777" w:rsidR="00B53F2C" w:rsidRDefault="00B53F2C">
            <w:pPr>
              <w:rPr>
                <w:rFonts w:ascii="Arial Narrow" w:eastAsia="仿宋_GB2312" w:hAnsi="Arial Narrow"/>
              </w:rPr>
            </w:pPr>
          </w:p>
        </w:tc>
        <w:tc>
          <w:tcPr>
            <w:tcW w:w="1000" w:type="pct"/>
            <w:tcBorders>
              <w:top w:val="nil"/>
              <w:bottom w:val="single" w:sz="4" w:space="0" w:color="auto"/>
            </w:tcBorders>
            <w:vAlign w:val="center"/>
          </w:tcPr>
          <w:p w14:paraId="46B14DF5" w14:textId="77777777" w:rsidR="00B53F2C" w:rsidRDefault="00B53F2C">
            <w:pPr>
              <w:rPr>
                <w:rFonts w:ascii="Arial Narrow" w:eastAsia="仿宋_GB2312" w:hAnsi="Arial Narrow"/>
              </w:rPr>
            </w:pPr>
          </w:p>
        </w:tc>
        <w:tc>
          <w:tcPr>
            <w:tcW w:w="1000" w:type="pct"/>
            <w:tcBorders>
              <w:top w:val="nil"/>
              <w:bottom w:val="single" w:sz="4" w:space="0" w:color="auto"/>
            </w:tcBorders>
            <w:shd w:val="clear" w:color="auto" w:fill="auto"/>
            <w:vAlign w:val="center"/>
          </w:tcPr>
          <w:p w14:paraId="1B089C21" w14:textId="77777777" w:rsidR="00B53F2C" w:rsidRDefault="00B53F2C">
            <w:pPr>
              <w:jc w:val="right"/>
              <w:rPr>
                <w:rFonts w:ascii="Arial Narrow" w:eastAsia="仿宋_GB2312" w:hAnsi="Arial Narrow"/>
              </w:rPr>
            </w:pPr>
          </w:p>
        </w:tc>
      </w:tr>
      <w:tr w:rsidR="00B53F2C" w14:paraId="5D0064C7" w14:textId="77777777" w:rsidTr="00E00D1E">
        <w:trPr>
          <w:cantSplit/>
          <w:trHeight w:val="340"/>
          <w:jc w:val="center"/>
        </w:trPr>
        <w:tc>
          <w:tcPr>
            <w:tcW w:w="1409" w:type="pct"/>
            <w:tcBorders>
              <w:top w:val="single" w:sz="4" w:space="0" w:color="auto"/>
              <w:bottom w:val="single" w:sz="8" w:space="0" w:color="auto"/>
            </w:tcBorders>
            <w:shd w:val="clear" w:color="auto" w:fill="auto"/>
            <w:vAlign w:val="center"/>
          </w:tcPr>
          <w:p w14:paraId="0C04A517"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合</w:t>
            </w:r>
            <w:r>
              <w:rPr>
                <w:rFonts w:ascii="Arial Narrow" w:eastAsia="仿宋_GB2312" w:hAnsi="Arial Narrow" w:cs="宋体"/>
                <w:b/>
                <w:kern w:val="0"/>
                <w:szCs w:val="21"/>
              </w:rPr>
              <w:t xml:space="preserve">  </w:t>
            </w:r>
            <w:r>
              <w:rPr>
                <w:rFonts w:ascii="Arial Narrow" w:eastAsia="仿宋_GB2312" w:hAnsi="Arial Narrow" w:cs="宋体"/>
                <w:b/>
                <w:kern w:val="0"/>
                <w:szCs w:val="21"/>
              </w:rPr>
              <w:t>计</w:t>
            </w:r>
          </w:p>
        </w:tc>
        <w:tc>
          <w:tcPr>
            <w:tcW w:w="795" w:type="pct"/>
            <w:tcBorders>
              <w:top w:val="single" w:sz="4" w:space="0" w:color="auto"/>
              <w:bottom w:val="single" w:sz="8" w:space="0" w:color="auto"/>
            </w:tcBorders>
            <w:shd w:val="clear" w:color="auto" w:fill="auto"/>
            <w:vAlign w:val="center"/>
          </w:tcPr>
          <w:p w14:paraId="293E1ABB" w14:textId="77777777" w:rsidR="00B53F2C" w:rsidRDefault="00B53F2C">
            <w:pPr>
              <w:rPr>
                <w:rFonts w:ascii="Arial Narrow" w:eastAsia="仿宋_GB2312" w:hAnsi="Arial Narrow"/>
                <w:b/>
                <w:bCs/>
              </w:rPr>
            </w:pPr>
          </w:p>
        </w:tc>
        <w:tc>
          <w:tcPr>
            <w:tcW w:w="796" w:type="pct"/>
            <w:tcBorders>
              <w:top w:val="single" w:sz="4" w:space="0" w:color="auto"/>
              <w:bottom w:val="single" w:sz="8" w:space="0" w:color="auto"/>
            </w:tcBorders>
            <w:shd w:val="clear" w:color="auto" w:fill="auto"/>
            <w:vAlign w:val="center"/>
          </w:tcPr>
          <w:p w14:paraId="4E943453" w14:textId="77777777" w:rsidR="00B53F2C" w:rsidRDefault="00B53F2C">
            <w:pPr>
              <w:rPr>
                <w:rFonts w:ascii="Arial Narrow" w:eastAsia="仿宋_GB2312" w:hAnsi="Arial Narrow"/>
                <w:b/>
                <w:bCs/>
              </w:rPr>
            </w:pPr>
          </w:p>
        </w:tc>
        <w:tc>
          <w:tcPr>
            <w:tcW w:w="1000" w:type="pct"/>
            <w:tcBorders>
              <w:top w:val="single" w:sz="4" w:space="0" w:color="auto"/>
              <w:bottom w:val="single" w:sz="8" w:space="0" w:color="auto"/>
            </w:tcBorders>
            <w:vAlign w:val="center"/>
          </w:tcPr>
          <w:p w14:paraId="26A83D6E" w14:textId="77777777" w:rsidR="00B53F2C" w:rsidRDefault="00B53F2C">
            <w:pPr>
              <w:rPr>
                <w:rFonts w:ascii="Arial Narrow" w:eastAsia="仿宋_GB2312" w:hAnsi="Arial Narrow"/>
                <w:b/>
                <w:bCs/>
              </w:rPr>
            </w:pPr>
          </w:p>
        </w:tc>
        <w:tc>
          <w:tcPr>
            <w:tcW w:w="1000" w:type="pct"/>
            <w:tcBorders>
              <w:top w:val="single" w:sz="4" w:space="0" w:color="auto"/>
              <w:bottom w:val="single" w:sz="8" w:space="0" w:color="auto"/>
            </w:tcBorders>
            <w:shd w:val="clear" w:color="auto" w:fill="auto"/>
            <w:vAlign w:val="center"/>
          </w:tcPr>
          <w:p w14:paraId="1F49604E" w14:textId="77777777" w:rsidR="00B53F2C" w:rsidRDefault="00B53F2C">
            <w:pPr>
              <w:jc w:val="right"/>
              <w:rPr>
                <w:rFonts w:ascii="Arial Narrow" w:eastAsia="仿宋_GB2312" w:hAnsi="Arial Narrow"/>
                <w:b/>
                <w:bCs/>
              </w:rPr>
            </w:pPr>
          </w:p>
        </w:tc>
      </w:tr>
    </w:tbl>
    <w:bookmarkEnd w:id="38"/>
    <w:p w14:paraId="73271B54"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color w:val="0000FF"/>
          <w:sz w:val="24"/>
          <w:szCs w:val="24"/>
        </w:rPr>
        <w:t>号文第十九条（</w:t>
      </w:r>
      <w:r w:rsidRPr="00C639DF">
        <w:rPr>
          <w:rFonts w:ascii="Arial Narrow" w:eastAsia="仿宋_GB2312" w:hAnsi="Arial Narrow" w:hint="eastAsia"/>
          <w:color w:val="0000FF"/>
          <w:sz w:val="24"/>
          <w:szCs w:val="24"/>
        </w:rPr>
        <w:t>四</w:t>
      </w:r>
      <w:r w:rsidRPr="00C639DF">
        <w:rPr>
          <w:rFonts w:ascii="Arial Narrow" w:eastAsia="仿宋_GB2312" w:hAnsi="Arial Narrow"/>
          <w:color w:val="0000FF"/>
          <w:sz w:val="24"/>
          <w:szCs w:val="24"/>
        </w:rPr>
        <w:t>）</w:t>
      </w:r>
      <w:r w:rsidRPr="00C639DF">
        <w:rPr>
          <w:rFonts w:ascii="Arial Narrow" w:eastAsia="仿宋_GB2312" w:hAnsi="Arial Narrow"/>
          <w:color w:val="0000FF"/>
          <w:sz w:val="24"/>
          <w:szCs w:val="24"/>
        </w:rPr>
        <w:t>4</w:t>
      </w:r>
      <w:r w:rsidRPr="00C639DF">
        <w:rPr>
          <w:rFonts w:ascii="Arial Narrow" w:eastAsia="仿宋_GB2312" w:hAnsi="Arial Narrow"/>
          <w:color w:val="0000FF"/>
          <w:sz w:val="24"/>
          <w:szCs w:val="24"/>
        </w:rPr>
        <w:t>，本期坏账准备收回或转回金额重要的，应披露转回原因、收回方式、确定原坏账准备计提比例的依据及其合理性；】</w:t>
      </w:r>
    </w:p>
    <w:p w14:paraId="3E505B14"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lastRenderedPageBreak/>
        <w:t>【为有助于财务报表使用者了解企业损失准备变动信息，企业应当对本期发生损失准备变动的金融工具账面余额显著变动情况作出说明，这些说明信息应当包括定性和定量信息。例如：</w:t>
      </w:r>
      <w:r>
        <w:rPr>
          <w:rFonts w:ascii="Arial Narrow" w:eastAsia="仿宋_GB2312" w:hAnsi="Arial Narrow"/>
          <w:color w:val="0000FF"/>
          <w:sz w:val="24"/>
          <w:szCs w:val="24"/>
        </w:rPr>
        <w:t xml:space="preserve"> </w:t>
      </w:r>
    </w:p>
    <w:p w14:paraId="2BC2E7F5" w14:textId="478C0154" w:rsidR="00B53F2C" w:rsidRDefault="000E13B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下述应收账款账面余额的显著变动导致</w:t>
      </w:r>
      <w:r w:rsidR="004562C2">
        <w:rPr>
          <w:rFonts w:ascii="Arial Narrow" w:eastAsia="仿宋_GB2312" w:hAnsi="Arial Narrow"/>
          <w:color w:val="FF0000"/>
          <w:sz w:val="24"/>
          <w:szCs w:val="24"/>
        </w:rPr>
        <w:t>2025</w:t>
      </w:r>
      <w:r>
        <w:rPr>
          <w:rFonts w:ascii="Arial Narrow" w:eastAsia="仿宋_GB2312" w:hAnsi="Arial Narrow"/>
          <w:color w:val="FF0000"/>
          <w:sz w:val="24"/>
          <w:szCs w:val="24"/>
        </w:rPr>
        <w:t>年应收账款坏账准备的增加：</w:t>
      </w:r>
      <w:r>
        <w:rPr>
          <w:rFonts w:ascii="Arial Narrow" w:eastAsia="仿宋_GB2312" w:hAnsi="Arial Narrow"/>
          <w:color w:val="FF0000"/>
          <w:sz w:val="24"/>
          <w:szCs w:val="24"/>
        </w:rPr>
        <w:t xml:space="preserve"> </w:t>
      </w:r>
    </w:p>
    <w:p w14:paraId="6F4965BD" w14:textId="77777777" w:rsidR="00B53F2C" w:rsidRDefault="000E13B2">
      <w:pPr>
        <w:pStyle w:val="aff9"/>
        <w:widowControl/>
        <w:numPr>
          <w:ilvl w:val="0"/>
          <w:numId w:val="5"/>
        </w:numPr>
        <w:adjustRightInd w:val="0"/>
        <w:snapToGrid w:val="0"/>
        <w:spacing w:beforeLines="50" w:before="120"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[XX]</w:t>
      </w:r>
      <w:r>
        <w:rPr>
          <w:rFonts w:ascii="Arial Narrow" w:eastAsia="仿宋_GB2312" w:hAnsi="Arial Narrow"/>
          <w:color w:val="FF0000"/>
          <w:sz w:val="24"/>
          <w:szCs w:val="24"/>
        </w:rPr>
        <w:t>业务增长导致应收账款账面余额增加</w:t>
      </w:r>
      <w:r>
        <w:rPr>
          <w:rFonts w:ascii="Arial Narrow" w:eastAsia="仿宋_GB2312" w:hAnsi="Arial Narrow"/>
          <w:color w:val="FF0000"/>
          <w:sz w:val="24"/>
          <w:szCs w:val="24"/>
        </w:rPr>
        <w:t>[XX]</w:t>
      </w:r>
      <w:r>
        <w:rPr>
          <w:rFonts w:ascii="Arial Narrow" w:eastAsia="仿宋_GB2312" w:hAnsi="Arial Narrow"/>
          <w:color w:val="FF0000"/>
          <w:sz w:val="24"/>
          <w:szCs w:val="24"/>
        </w:rPr>
        <w:t>元，相应地，坏账准备增加</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FF0000"/>
          <w:sz w:val="24"/>
          <w:szCs w:val="24"/>
        </w:rPr>
        <w:t xml:space="preserve"> </w:t>
      </w:r>
    </w:p>
    <w:p w14:paraId="6DD0E54A" w14:textId="77777777" w:rsidR="00B53F2C" w:rsidRDefault="000E13B2">
      <w:pPr>
        <w:pStyle w:val="aff9"/>
        <w:widowControl/>
        <w:numPr>
          <w:ilvl w:val="0"/>
          <w:numId w:val="5"/>
        </w:numPr>
        <w:adjustRightInd w:val="0"/>
        <w:snapToGrid w:val="0"/>
        <w:spacing w:beforeLines="50" w:before="120"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逾期超过</w:t>
      </w:r>
      <w:r>
        <w:rPr>
          <w:rFonts w:ascii="Arial Narrow" w:eastAsia="仿宋_GB2312" w:hAnsi="Arial Narrow"/>
          <w:color w:val="FF0000"/>
          <w:sz w:val="24"/>
          <w:szCs w:val="24"/>
        </w:rPr>
        <w:t>30</w:t>
      </w:r>
      <w:r>
        <w:rPr>
          <w:rFonts w:ascii="Arial Narrow" w:eastAsia="仿宋_GB2312" w:hAnsi="Arial Narrow"/>
          <w:color w:val="FF0000"/>
          <w:sz w:val="24"/>
          <w:szCs w:val="24"/>
        </w:rPr>
        <w:t>天的应收账款账面余额增加，导致坏账准备增加</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FF0000"/>
          <w:sz w:val="24"/>
          <w:szCs w:val="24"/>
        </w:rPr>
        <w:t xml:space="preserve"> </w:t>
      </w:r>
    </w:p>
    <w:p w14:paraId="01F93BCD" w14:textId="77777777" w:rsidR="00B53F2C" w:rsidRDefault="000E13B2">
      <w:pPr>
        <w:pStyle w:val="aff9"/>
        <w:widowControl/>
        <w:numPr>
          <w:ilvl w:val="0"/>
          <w:numId w:val="5"/>
        </w:numPr>
        <w:adjustRightInd w:val="0"/>
        <w:snapToGrid w:val="0"/>
        <w:spacing w:beforeLines="50" w:before="120" w:afterLines="90" w:after="216"/>
        <w:ind w:left="0" w:firstLineChars="0" w:firstLine="0"/>
        <w:jc w:val="left"/>
        <w:rPr>
          <w:rFonts w:ascii="Arial Narrow" w:eastAsia="仿宋_GB2312" w:hAnsi="Arial Narrow"/>
          <w:color w:val="FF0000"/>
          <w:sz w:val="24"/>
          <w:szCs w:val="24"/>
        </w:rPr>
      </w:pPr>
      <w:r>
        <w:rPr>
          <w:rFonts w:ascii="Arial Narrow" w:eastAsia="仿宋_GB2312" w:hAnsi="Arial Narrow"/>
          <w:color w:val="FF0000"/>
          <w:sz w:val="24"/>
          <w:szCs w:val="24"/>
        </w:rPr>
        <w:t>本年核销应收账款</w:t>
      </w:r>
      <w:r>
        <w:rPr>
          <w:rFonts w:ascii="Arial Narrow" w:eastAsia="仿宋_GB2312" w:hAnsi="Arial Narrow"/>
          <w:color w:val="FF0000"/>
          <w:sz w:val="24"/>
          <w:szCs w:val="24"/>
        </w:rPr>
        <w:t>[XX]</w:t>
      </w:r>
      <w:r>
        <w:rPr>
          <w:rFonts w:ascii="Arial Narrow" w:eastAsia="仿宋_GB2312" w:hAnsi="Arial Narrow"/>
          <w:color w:val="FF0000"/>
          <w:sz w:val="24"/>
          <w:szCs w:val="24"/>
        </w:rPr>
        <w:t>元，导致坏账准备减少</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0000FF"/>
          <w:sz w:val="24"/>
          <w:szCs w:val="24"/>
        </w:rPr>
        <w:t>】</w:t>
      </w:r>
      <w:r>
        <w:rPr>
          <w:rFonts w:ascii="Arial Narrow" w:eastAsia="仿宋_GB2312" w:hAnsi="Arial Narrow"/>
          <w:color w:val="FF0000"/>
          <w:sz w:val="24"/>
          <w:szCs w:val="24"/>
        </w:rPr>
        <w:t xml:space="preserve"> </w:t>
      </w:r>
    </w:p>
    <w:p w14:paraId="5177DAF3" w14:textId="77777777" w:rsidR="00B53F2C" w:rsidRDefault="000E13B2">
      <w:pPr>
        <w:pStyle w:val="35"/>
      </w:pPr>
      <w:r>
        <w:t>本期实际核销的应收账款情况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5044"/>
        <w:gridCol w:w="3352"/>
      </w:tblGrid>
      <w:tr w:rsidR="00B53F2C" w14:paraId="6E4DD2A4" w14:textId="77777777" w:rsidTr="00E00D1E">
        <w:trPr>
          <w:cantSplit/>
          <w:trHeight w:val="340"/>
          <w:tblHeader/>
          <w:jc w:val="center"/>
        </w:trPr>
        <w:tc>
          <w:tcPr>
            <w:tcW w:w="3004" w:type="pct"/>
            <w:tcBorders>
              <w:top w:val="single" w:sz="8" w:space="0" w:color="auto"/>
              <w:bottom w:val="single" w:sz="4" w:space="0" w:color="auto"/>
            </w:tcBorders>
            <w:shd w:val="clear" w:color="auto" w:fill="auto"/>
            <w:vAlign w:val="center"/>
          </w:tcPr>
          <w:p w14:paraId="7E176DF3" w14:textId="77777777" w:rsidR="00B53F2C" w:rsidRDefault="000E13B2">
            <w:pPr>
              <w:rPr>
                <w:rFonts w:ascii="Arial Narrow" w:eastAsia="仿宋_GB2312" w:hAnsi="Arial Narrow"/>
                <w:b/>
                <w:szCs w:val="21"/>
              </w:rPr>
            </w:pPr>
            <w:bookmarkStart w:id="39" w:name="jds93"/>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996" w:type="pct"/>
            <w:tcBorders>
              <w:top w:val="single" w:sz="8" w:space="0" w:color="auto"/>
              <w:bottom w:val="single" w:sz="4" w:space="0" w:color="auto"/>
            </w:tcBorders>
            <w:shd w:val="clear" w:color="auto" w:fill="auto"/>
            <w:vAlign w:val="center"/>
          </w:tcPr>
          <w:p w14:paraId="63E1F3AB"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5993DFFF" w14:textId="77777777" w:rsidTr="00E00D1E">
        <w:trPr>
          <w:cantSplit/>
          <w:trHeight w:val="340"/>
          <w:jc w:val="center"/>
        </w:trPr>
        <w:tc>
          <w:tcPr>
            <w:tcW w:w="3004" w:type="pct"/>
            <w:tcBorders>
              <w:top w:val="single" w:sz="4" w:space="0" w:color="auto"/>
            </w:tcBorders>
            <w:shd w:val="clear" w:color="auto" w:fill="auto"/>
            <w:vAlign w:val="center"/>
          </w:tcPr>
          <w:p w14:paraId="3A96D085" w14:textId="77777777" w:rsidR="00B53F2C" w:rsidRDefault="000E13B2">
            <w:pPr>
              <w:rPr>
                <w:rFonts w:ascii="Arial Narrow" w:eastAsia="仿宋_GB2312" w:hAnsi="Arial Narrow"/>
                <w:szCs w:val="21"/>
              </w:rPr>
            </w:pPr>
            <w:r>
              <w:rPr>
                <w:rFonts w:ascii="Arial Narrow" w:eastAsia="仿宋_GB2312" w:hAnsi="Arial Narrow"/>
                <w:szCs w:val="21"/>
              </w:rPr>
              <w:t>实际核销的应收账款</w:t>
            </w:r>
          </w:p>
        </w:tc>
        <w:tc>
          <w:tcPr>
            <w:tcW w:w="1996" w:type="pct"/>
            <w:tcBorders>
              <w:top w:val="single" w:sz="4" w:space="0" w:color="auto"/>
            </w:tcBorders>
            <w:shd w:val="clear" w:color="auto" w:fill="auto"/>
            <w:vAlign w:val="center"/>
          </w:tcPr>
          <w:p w14:paraId="46CA4A5E" w14:textId="77777777" w:rsidR="00B53F2C" w:rsidRDefault="00B53F2C">
            <w:pPr>
              <w:jc w:val="right"/>
              <w:rPr>
                <w:rFonts w:ascii="Arial Narrow" w:eastAsia="仿宋_GB2312" w:hAnsi="Arial Narrow"/>
              </w:rPr>
            </w:pPr>
          </w:p>
        </w:tc>
      </w:tr>
    </w:tbl>
    <w:bookmarkEnd w:id="39"/>
    <w:p w14:paraId="19053067"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重要的应收账款核销情况</w:t>
      </w:r>
      <w:r>
        <w:rPr>
          <w:rFonts w:ascii="Arial Narrow" w:eastAsia="仿宋_GB2312" w:hAnsi="Arial Narrow"/>
          <w:color w:val="0000FF"/>
          <w:sz w:val="24"/>
          <w:szCs w:val="24"/>
        </w:rPr>
        <w:t>（逐项披露）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60"/>
        <w:gridCol w:w="1170"/>
        <w:gridCol w:w="1170"/>
        <w:gridCol w:w="1170"/>
        <w:gridCol w:w="1170"/>
        <w:gridCol w:w="1456"/>
      </w:tblGrid>
      <w:tr w:rsidR="00B53F2C" w14:paraId="028DB506" w14:textId="77777777" w:rsidTr="00E00D1E">
        <w:trPr>
          <w:cantSplit/>
          <w:trHeight w:val="340"/>
          <w:tblHeader/>
          <w:jc w:val="center"/>
        </w:trPr>
        <w:tc>
          <w:tcPr>
            <w:tcW w:w="1345" w:type="pct"/>
            <w:tcBorders>
              <w:top w:val="single" w:sz="8" w:space="0" w:color="auto"/>
              <w:bottom w:val="single" w:sz="4" w:space="0" w:color="auto"/>
            </w:tcBorders>
            <w:vAlign w:val="center"/>
          </w:tcPr>
          <w:p w14:paraId="771E8F12" w14:textId="77777777" w:rsidR="00B53F2C" w:rsidRDefault="000E13B2">
            <w:pPr>
              <w:autoSpaceDE w:val="0"/>
              <w:autoSpaceDN w:val="0"/>
              <w:adjustRightInd w:val="0"/>
              <w:snapToGrid w:val="0"/>
              <w:rPr>
                <w:rFonts w:ascii="Arial Narrow" w:eastAsia="仿宋_GB2312" w:hAnsi="Arial Narrow"/>
                <w:b/>
                <w:szCs w:val="21"/>
              </w:rPr>
            </w:pPr>
            <w:bookmarkStart w:id="40" w:name="jds94"/>
            <w:r>
              <w:rPr>
                <w:rFonts w:ascii="Arial Narrow" w:eastAsia="仿宋_GB2312" w:hAnsi="Arial Narrow"/>
                <w:b/>
                <w:szCs w:val="21"/>
              </w:rPr>
              <w:t>单位名称</w:t>
            </w:r>
          </w:p>
        </w:tc>
        <w:tc>
          <w:tcPr>
            <w:tcW w:w="697" w:type="pct"/>
            <w:tcBorders>
              <w:top w:val="single" w:sz="8" w:space="0" w:color="auto"/>
              <w:bottom w:val="single" w:sz="4" w:space="0" w:color="auto"/>
            </w:tcBorders>
            <w:vAlign w:val="center"/>
          </w:tcPr>
          <w:p w14:paraId="6A639375"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应收账款</w:t>
            </w:r>
          </w:p>
          <w:p w14:paraId="091CDB54"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性质</w:t>
            </w:r>
          </w:p>
        </w:tc>
        <w:tc>
          <w:tcPr>
            <w:tcW w:w="697" w:type="pct"/>
            <w:tcBorders>
              <w:top w:val="single" w:sz="8" w:space="0" w:color="auto"/>
              <w:bottom w:val="single" w:sz="4" w:space="0" w:color="auto"/>
            </w:tcBorders>
            <w:vAlign w:val="center"/>
          </w:tcPr>
          <w:p w14:paraId="3316E79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697" w:type="pct"/>
            <w:tcBorders>
              <w:top w:val="single" w:sz="8" w:space="0" w:color="auto"/>
              <w:bottom w:val="single" w:sz="4" w:space="0" w:color="auto"/>
            </w:tcBorders>
            <w:vAlign w:val="center"/>
          </w:tcPr>
          <w:p w14:paraId="10BFE0B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697" w:type="pct"/>
            <w:tcBorders>
              <w:top w:val="single" w:sz="8" w:space="0" w:color="auto"/>
              <w:bottom w:val="single" w:sz="4" w:space="0" w:color="auto"/>
            </w:tcBorders>
            <w:vAlign w:val="center"/>
          </w:tcPr>
          <w:p w14:paraId="2C1D1AF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7" w:type="pct"/>
            <w:tcBorders>
              <w:top w:val="single" w:sz="8" w:space="0" w:color="auto"/>
              <w:bottom w:val="single" w:sz="4" w:space="0" w:color="auto"/>
            </w:tcBorders>
            <w:vAlign w:val="center"/>
          </w:tcPr>
          <w:p w14:paraId="73A1001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款项是否由关联交易产生</w:t>
            </w:r>
          </w:p>
        </w:tc>
      </w:tr>
      <w:tr w:rsidR="00B53F2C" w14:paraId="60C0A198" w14:textId="77777777" w:rsidTr="00E00D1E">
        <w:trPr>
          <w:cantSplit/>
          <w:trHeight w:val="340"/>
          <w:jc w:val="center"/>
        </w:trPr>
        <w:tc>
          <w:tcPr>
            <w:tcW w:w="1345" w:type="pct"/>
            <w:tcBorders>
              <w:top w:val="single" w:sz="4" w:space="0" w:color="auto"/>
            </w:tcBorders>
            <w:vAlign w:val="center"/>
          </w:tcPr>
          <w:p w14:paraId="11665710" w14:textId="77777777" w:rsidR="00B53F2C" w:rsidRDefault="00B53F2C">
            <w:pPr>
              <w:rPr>
                <w:rFonts w:ascii="Arial Narrow" w:eastAsia="仿宋_GB2312" w:hAnsi="Arial Narrow"/>
              </w:rPr>
            </w:pPr>
          </w:p>
        </w:tc>
        <w:tc>
          <w:tcPr>
            <w:tcW w:w="697" w:type="pct"/>
            <w:tcBorders>
              <w:top w:val="single" w:sz="4" w:space="0" w:color="auto"/>
            </w:tcBorders>
            <w:vAlign w:val="center"/>
          </w:tcPr>
          <w:p w14:paraId="1E26B6EA" w14:textId="77777777" w:rsidR="00B53F2C" w:rsidRDefault="00B53F2C">
            <w:pPr>
              <w:rPr>
                <w:rFonts w:ascii="Arial Narrow" w:eastAsia="仿宋_GB2312" w:hAnsi="Arial Narrow"/>
              </w:rPr>
            </w:pPr>
          </w:p>
        </w:tc>
        <w:tc>
          <w:tcPr>
            <w:tcW w:w="697" w:type="pct"/>
            <w:tcBorders>
              <w:top w:val="single" w:sz="4" w:space="0" w:color="auto"/>
            </w:tcBorders>
            <w:vAlign w:val="center"/>
          </w:tcPr>
          <w:p w14:paraId="4E43FF08" w14:textId="77777777" w:rsidR="00B53F2C" w:rsidRDefault="00B53F2C">
            <w:pPr>
              <w:jc w:val="right"/>
              <w:rPr>
                <w:rFonts w:ascii="Arial Narrow" w:eastAsia="仿宋_GB2312" w:hAnsi="Arial Narrow"/>
              </w:rPr>
            </w:pPr>
          </w:p>
        </w:tc>
        <w:tc>
          <w:tcPr>
            <w:tcW w:w="697" w:type="pct"/>
            <w:tcBorders>
              <w:top w:val="single" w:sz="4" w:space="0" w:color="auto"/>
            </w:tcBorders>
            <w:vAlign w:val="center"/>
          </w:tcPr>
          <w:p w14:paraId="219BAF73" w14:textId="77777777" w:rsidR="00B53F2C" w:rsidRDefault="00B53F2C">
            <w:pPr>
              <w:jc w:val="right"/>
              <w:rPr>
                <w:rFonts w:ascii="Arial Narrow" w:eastAsia="仿宋_GB2312" w:hAnsi="Arial Narrow"/>
              </w:rPr>
            </w:pPr>
          </w:p>
        </w:tc>
        <w:tc>
          <w:tcPr>
            <w:tcW w:w="697" w:type="pct"/>
            <w:tcBorders>
              <w:top w:val="single" w:sz="4" w:space="0" w:color="auto"/>
            </w:tcBorders>
            <w:vAlign w:val="center"/>
          </w:tcPr>
          <w:p w14:paraId="6CA68493" w14:textId="77777777" w:rsidR="00B53F2C" w:rsidRDefault="00B53F2C">
            <w:pPr>
              <w:jc w:val="right"/>
              <w:rPr>
                <w:rFonts w:ascii="Arial Narrow" w:eastAsia="仿宋_GB2312" w:hAnsi="Arial Narrow"/>
              </w:rPr>
            </w:pPr>
          </w:p>
        </w:tc>
        <w:tc>
          <w:tcPr>
            <w:tcW w:w="867" w:type="pct"/>
            <w:tcBorders>
              <w:top w:val="single" w:sz="4" w:space="0" w:color="auto"/>
            </w:tcBorders>
            <w:vAlign w:val="center"/>
          </w:tcPr>
          <w:p w14:paraId="4B38E547" w14:textId="77777777" w:rsidR="00B53F2C" w:rsidRDefault="00B53F2C">
            <w:pPr>
              <w:jc w:val="right"/>
              <w:rPr>
                <w:rFonts w:ascii="Arial Narrow" w:eastAsia="仿宋_GB2312" w:hAnsi="Arial Narrow"/>
              </w:rPr>
            </w:pPr>
          </w:p>
        </w:tc>
      </w:tr>
      <w:tr w:rsidR="00B53F2C" w14:paraId="7DFAF612" w14:textId="77777777" w:rsidTr="00E00D1E">
        <w:trPr>
          <w:cantSplit/>
          <w:trHeight w:val="340"/>
          <w:jc w:val="center"/>
        </w:trPr>
        <w:tc>
          <w:tcPr>
            <w:tcW w:w="1345" w:type="pct"/>
            <w:vAlign w:val="center"/>
          </w:tcPr>
          <w:p w14:paraId="59042506" w14:textId="77777777" w:rsidR="00B53F2C" w:rsidRDefault="00B53F2C">
            <w:pPr>
              <w:rPr>
                <w:rFonts w:ascii="Arial Narrow" w:eastAsia="仿宋_GB2312" w:hAnsi="Arial Narrow"/>
              </w:rPr>
            </w:pPr>
          </w:p>
        </w:tc>
        <w:tc>
          <w:tcPr>
            <w:tcW w:w="697" w:type="pct"/>
            <w:vAlign w:val="center"/>
          </w:tcPr>
          <w:p w14:paraId="0F0D4B19" w14:textId="77777777" w:rsidR="00B53F2C" w:rsidRDefault="00B53F2C">
            <w:pPr>
              <w:rPr>
                <w:rFonts w:ascii="Arial Narrow" w:eastAsia="仿宋_GB2312" w:hAnsi="Arial Narrow"/>
              </w:rPr>
            </w:pPr>
          </w:p>
        </w:tc>
        <w:tc>
          <w:tcPr>
            <w:tcW w:w="697" w:type="pct"/>
            <w:vAlign w:val="center"/>
          </w:tcPr>
          <w:p w14:paraId="0C06B17D" w14:textId="77777777" w:rsidR="00B53F2C" w:rsidRDefault="00B53F2C">
            <w:pPr>
              <w:jc w:val="right"/>
              <w:rPr>
                <w:rFonts w:ascii="Arial Narrow" w:eastAsia="仿宋_GB2312" w:hAnsi="Arial Narrow"/>
              </w:rPr>
            </w:pPr>
          </w:p>
        </w:tc>
        <w:tc>
          <w:tcPr>
            <w:tcW w:w="697" w:type="pct"/>
            <w:vAlign w:val="center"/>
          </w:tcPr>
          <w:p w14:paraId="77D3ACBF" w14:textId="77777777" w:rsidR="00B53F2C" w:rsidRDefault="00B53F2C">
            <w:pPr>
              <w:jc w:val="right"/>
              <w:rPr>
                <w:rFonts w:ascii="Arial Narrow" w:eastAsia="仿宋_GB2312" w:hAnsi="Arial Narrow"/>
              </w:rPr>
            </w:pPr>
          </w:p>
        </w:tc>
        <w:tc>
          <w:tcPr>
            <w:tcW w:w="697" w:type="pct"/>
            <w:vAlign w:val="center"/>
          </w:tcPr>
          <w:p w14:paraId="0E971F44" w14:textId="77777777" w:rsidR="00B53F2C" w:rsidRDefault="00B53F2C">
            <w:pPr>
              <w:jc w:val="right"/>
              <w:rPr>
                <w:rFonts w:ascii="Arial Narrow" w:eastAsia="仿宋_GB2312" w:hAnsi="Arial Narrow"/>
              </w:rPr>
            </w:pPr>
          </w:p>
        </w:tc>
        <w:tc>
          <w:tcPr>
            <w:tcW w:w="867" w:type="pct"/>
            <w:vAlign w:val="center"/>
          </w:tcPr>
          <w:p w14:paraId="56971B30" w14:textId="77777777" w:rsidR="00B53F2C" w:rsidRDefault="00B53F2C">
            <w:pPr>
              <w:jc w:val="right"/>
              <w:rPr>
                <w:rFonts w:ascii="Arial Narrow" w:eastAsia="仿宋_GB2312" w:hAnsi="Arial Narrow"/>
              </w:rPr>
            </w:pPr>
          </w:p>
        </w:tc>
      </w:tr>
      <w:tr w:rsidR="00B53F2C" w14:paraId="139324E2" w14:textId="77777777" w:rsidTr="00E00D1E">
        <w:trPr>
          <w:cantSplit/>
          <w:trHeight w:val="340"/>
          <w:jc w:val="center"/>
        </w:trPr>
        <w:tc>
          <w:tcPr>
            <w:tcW w:w="1345" w:type="pct"/>
            <w:tcBorders>
              <w:bottom w:val="single" w:sz="4" w:space="0" w:color="auto"/>
            </w:tcBorders>
            <w:vAlign w:val="center"/>
          </w:tcPr>
          <w:p w14:paraId="1FBF177D" w14:textId="77777777" w:rsidR="00B53F2C" w:rsidRDefault="00B53F2C">
            <w:pPr>
              <w:rPr>
                <w:rFonts w:ascii="Arial Narrow" w:eastAsia="仿宋_GB2312" w:hAnsi="Arial Narrow"/>
              </w:rPr>
            </w:pPr>
          </w:p>
        </w:tc>
        <w:tc>
          <w:tcPr>
            <w:tcW w:w="697" w:type="pct"/>
            <w:tcBorders>
              <w:bottom w:val="single" w:sz="4" w:space="0" w:color="auto"/>
            </w:tcBorders>
            <w:vAlign w:val="center"/>
          </w:tcPr>
          <w:p w14:paraId="00F4CF23" w14:textId="77777777" w:rsidR="00B53F2C" w:rsidRDefault="00B53F2C">
            <w:pPr>
              <w:rPr>
                <w:rFonts w:ascii="Arial Narrow" w:eastAsia="仿宋_GB2312" w:hAnsi="Arial Narrow"/>
              </w:rPr>
            </w:pPr>
          </w:p>
        </w:tc>
        <w:tc>
          <w:tcPr>
            <w:tcW w:w="697" w:type="pct"/>
            <w:tcBorders>
              <w:bottom w:val="single" w:sz="4" w:space="0" w:color="auto"/>
            </w:tcBorders>
            <w:vAlign w:val="center"/>
          </w:tcPr>
          <w:p w14:paraId="4ABB1215" w14:textId="77777777" w:rsidR="00B53F2C" w:rsidRDefault="00B53F2C">
            <w:pPr>
              <w:jc w:val="right"/>
              <w:rPr>
                <w:rFonts w:ascii="Arial Narrow" w:eastAsia="仿宋_GB2312" w:hAnsi="Arial Narrow"/>
              </w:rPr>
            </w:pPr>
          </w:p>
        </w:tc>
        <w:tc>
          <w:tcPr>
            <w:tcW w:w="697" w:type="pct"/>
            <w:tcBorders>
              <w:bottom w:val="single" w:sz="4" w:space="0" w:color="auto"/>
            </w:tcBorders>
            <w:vAlign w:val="center"/>
          </w:tcPr>
          <w:p w14:paraId="05B19B75" w14:textId="77777777" w:rsidR="00B53F2C" w:rsidRDefault="00B53F2C">
            <w:pPr>
              <w:jc w:val="right"/>
              <w:rPr>
                <w:rFonts w:ascii="Arial Narrow" w:eastAsia="仿宋_GB2312" w:hAnsi="Arial Narrow"/>
              </w:rPr>
            </w:pPr>
          </w:p>
        </w:tc>
        <w:tc>
          <w:tcPr>
            <w:tcW w:w="697" w:type="pct"/>
            <w:tcBorders>
              <w:bottom w:val="single" w:sz="4" w:space="0" w:color="auto"/>
            </w:tcBorders>
            <w:vAlign w:val="center"/>
          </w:tcPr>
          <w:p w14:paraId="09A57EB2" w14:textId="77777777" w:rsidR="00B53F2C" w:rsidRDefault="00B53F2C">
            <w:pPr>
              <w:jc w:val="right"/>
              <w:rPr>
                <w:rFonts w:ascii="Arial Narrow" w:eastAsia="仿宋_GB2312" w:hAnsi="Arial Narrow"/>
              </w:rPr>
            </w:pPr>
          </w:p>
        </w:tc>
        <w:tc>
          <w:tcPr>
            <w:tcW w:w="867" w:type="pct"/>
            <w:tcBorders>
              <w:bottom w:val="single" w:sz="4" w:space="0" w:color="auto"/>
            </w:tcBorders>
            <w:vAlign w:val="center"/>
          </w:tcPr>
          <w:p w14:paraId="2CFA2611" w14:textId="77777777" w:rsidR="00B53F2C" w:rsidRDefault="00B53F2C">
            <w:pPr>
              <w:jc w:val="right"/>
              <w:rPr>
                <w:rFonts w:ascii="Arial Narrow" w:eastAsia="仿宋_GB2312" w:hAnsi="Arial Narrow"/>
              </w:rPr>
            </w:pPr>
          </w:p>
        </w:tc>
      </w:tr>
      <w:tr w:rsidR="00B53F2C" w14:paraId="4DB23B44" w14:textId="77777777" w:rsidTr="00E00D1E">
        <w:trPr>
          <w:cantSplit/>
          <w:trHeight w:val="340"/>
          <w:jc w:val="center"/>
        </w:trPr>
        <w:tc>
          <w:tcPr>
            <w:tcW w:w="1345" w:type="pct"/>
            <w:tcBorders>
              <w:top w:val="single" w:sz="4" w:space="0" w:color="auto"/>
              <w:bottom w:val="single" w:sz="8" w:space="0" w:color="auto"/>
            </w:tcBorders>
            <w:vAlign w:val="center"/>
          </w:tcPr>
          <w:p w14:paraId="0EFAA94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97" w:type="pct"/>
            <w:tcBorders>
              <w:top w:val="single" w:sz="4" w:space="0" w:color="auto"/>
              <w:bottom w:val="single" w:sz="8" w:space="0" w:color="auto"/>
            </w:tcBorders>
            <w:vAlign w:val="center"/>
          </w:tcPr>
          <w:p w14:paraId="413BCA1A" w14:textId="77777777" w:rsidR="00B53F2C" w:rsidRDefault="00B53F2C">
            <w:pPr>
              <w:rPr>
                <w:rFonts w:ascii="Arial Narrow" w:eastAsia="仿宋_GB2312" w:hAnsi="Arial Narrow"/>
                <w:b/>
                <w:bCs/>
              </w:rPr>
            </w:pPr>
          </w:p>
        </w:tc>
        <w:tc>
          <w:tcPr>
            <w:tcW w:w="697" w:type="pct"/>
            <w:tcBorders>
              <w:top w:val="single" w:sz="4" w:space="0" w:color="auto"/>
              <w:bottom w:val="single" w:sz="8" w:space="0" w:color="auto"/>
            </w:tcBorders>
            <w:vAlign w:val="center"/>
          </w:tcPr>
          <w:p w14:paraId="2DC516B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97" w:type="pct"/>
            <w:tcBorders>
              <w:top w:val="single" w:sz="4" w:space="0" w:color="auto"/>
              <w:bottom w:val="single" w:sz="8" w:space="0" w:color="auto"/>
            </w:tcBorders>
            <w:vAlign w:val="center"/>
          </w:tcPr>
          <w:p w14:paraId="7D05716C" w14:textId="77777777" w:rsidR="00B53F2C" w:rsidRDefault="00B53F2C">
            <w:pPr>
              <w:jc w:val="right"/>
              <w:rPr>
                <w:rFonts w:ascii="Arial Narrow" w:eastAsia="仿宋_GB2312" w:hAnsi="Arial Narrow"/>
                <w:b/>
                <w:bCs/>
              </w:rPr>
            </w:pPr>
          </w:p>
        </w:tc>
        <w:tc>
          <w:tcPr>
            <w:tcW w:w="697" w:type="pct"/>
            <w:tcBorders>
              <w:top w:val="single" w:sz="4" w:space="0" w:color="auto"/>
              <w:bottom w:val="single" w:sz="8" w:space="0" w:color="auto"/>
            </w:tcBorders>
            <w:vAlign w:val="center"/>
          </w:tcPr>
          <w:p w14:paraId="54DD419B" w14:textId="77777777" w:rsidR="00B53F2C" w:rsidRDefault="00B53F2C">
            <w:pPr>
              <w:jc w:val="right"/>
              <w:rPr>
                <w:rFonts w:ascii="Arial Narrow" w:eastAsia="仿宋_GB2312" w:hAnsi="Arial Narrow"/>
                <w:b/>
                <w:bCs/>
              </w:rPr>
            </w:pPr>
          </w:p>
        </w:tc>
        <w:tc>
          <w:tcPr>
            <w:tcW w:w="867" w:type="pct"/>
            <w:tcBorders>
              <w:top w:val="single" w:sz="4" w:space="0" w:color="auto"/>
              <w:bottom w:val="single" w:sz="8" w:space="0" w:color="auto"/>
            </w:tcBorders>
            <w:vAlign w:val="center"/>
          </w:tcPr>
          <w:p w14:paraId="472ABD70" w14:textId="77777777" w:rsidR="00B53F2C" w:rsidRDefault="00B53F2C">
            <w:pPr>
              <w:jc w:val="right"/>
              <w:rPr>
                <w:rFonts w:ascii="Arial Narrow" w:eastAsia="仿宋_GB2312" w:hAnsi="Arial Narrow"/>
                <w:b/>
                <w:bCs/>
              </w:rPr>
            </w:pPr>
          </w:p>
        </w:tc>
      </w:tr>
    </w:tbl>
    <w:bookmarkEnd w:id="40"/>
    <w:p w14:paraId="499887C7"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color w:val="0000FF"/>
          <w:sz w:val="24"/>
          <w:szCs w:val="24"/>
        </w:rPr>
        <w:t>号文第十九条（</w:t>
      </w:r>
      <w:r w:rsidRPr="00C639DF">
        <w:rPr>
          <w:rFonts w:ascii="Arial Narrow" w:eastAsia="仿宋_GB2312" w:hAnsi="Arial Narrow" w:hint="eastAsia"/>
          <w:color w:val="0000FF"/>
          <w:sz w:val="24"/>
          <w:szCs w:val="24"/>
        </w:rPr>
        <w:t>四</w:t>
      </w:r>
      <w:r w:rsidRPr="00C639DF">
        <w:rPr>
          <w:rFonts w:ascii="Arial Narrow" w:eastAsia="仿宋_GB2312" w:hAnsi="Arial Narrow"/>
          <w:color w:val="0000FF"/>
          <w:sz w:val="24"/>
          <w:szCs w:val="24"/>
        </w:rPr>
        <w:t>）</w:t>
      </w:r>
      <w:r w:rsidRPr="00C639DF">
        <w:rPr>
          <w:rFonts w:ascii="Arial Narrow" w:eastAsia="仿宋_GB2312" w:hAnsi="Arial Narrow"/>
          <w:color w:val="0000FF"/>
          <w:sz w:val="24"/>
          <w:szCs w:val="24"/>
        </w:rPr>
        <w:t>6</w:t>
      </w:r>
      <w:r w:rsidRPr="00C639DF">
        <w:rPr>
          <w:rFonts w:ascii="Arial Narrow" w:eastAsia="仿宋_GB2312" w:hAnsi="Arial Narrow"/>
          <w:color w:val="0000FF"/>
          <w:sz w:val="24"/>
          <w:szCs w:val="24"/>
        </w:rPr>
        <w:t>，对于其中重要的款项，应</w:t>
      </w:r>
      <w:r w:rsidRPr="00C639DF">
        <w:rPr>
          <w:rFonts w:ascii="Arial Narrow" w:eastAsia="仿宋_GB2312" w:hAnsi="Arial Narrow"/>
          <w:b/>
          <w:color w:val="0000FF"/>
          <w:sz w:val="24"/>
          <w:szCs w:val="24"/>
        </w:rPr>
        <w:t>逐项</w:t>
      </w:r>
      <w:r w:rsidRPr="00C639DF">
        <w:rPr>
          <w:rFonts w:ascii="Arial Narrow" w:eastAsia="仿宋_GB2312" w:hAnsi="Arial Narrow"/>
          <w:color w:val="0000FF"/>
          <w:sz w:val="24"/>
          <w:szCs w:val="24"/>
        </w:rPr>
        <w:t>披露款项性质、核销原因、履行的核销程序及核销金额。实际核销的款项由关联交易产生的，应单独披露；】</w:t>
      </w:r>
    </w:p>
    <w:p w14:paraId="6E3F313C" w14:textId="77777777" w:rsidR="00B53F2C" w:rsidRPr="00C639DF" w:rsidRDefault="000E13B2">
      <w:pPr>
        <w:pStyle w:val="35"/>
      </w:pPr>
      <w:r w:rsidRPr="00C639DF">
        <w:t>按欠款方归集的应收账款</w:t>
      </w:r>
      <w:r w:rsidRPr="00C639DF">
        <w:rPr>
          <w:rFonts w:hint="eastAsia"/>
        </w:rPr>
        <w:t>和合同资产</w:t>
      </w:r>
      <w:r w:rsidRPr="00C639DF">
        <w:t>期末余额前五名单位情况</w:t>
      </w:r>
    </w:p>
    <w:p w14:paraId="0950B9EB" w14:textId="77777777" w:rsidR="00B53F2C" w:rsidRPr="00C639DF"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color w:val="0000FF"/>
          <w:sz w:val="24"/>
          <w:szCs w:val="24"/>
        </w:rPr>
        <w:t>号文第十九条（</w:t>
      </w:r>
      <w:r w:rsidRPr="00C639DF">
        <w:rPr>
          <w:rFonts w:ascii="Arial Narrow" w:eastAsia="仿宋_GB2312" w:hAnsi="Arial Narrow" w:hint="eastAsia"/>
          <w:color w:val="0000FF"/>
          <w:sz w:val="24"/>
          <w:szCs w:val="24"/>
        </w:rPr>
        <w:t>四）</w:t>
      </w:r>
      <w:r w:rsidRPr="00C639DF">
        <w:rPr>
          <w:rFonts w:ascii="Arial Narrow" w:eastAsia="仿宋_GB2312" w:hAnsi="Arial Narrow"/>
          <w:color w:val="0000FF"/>
          <w:sz w:val="24"/>
          <w:szCs w:val="24"/>
        </w:rPr>
        <w:t>7</w:t>
      </w:r>
      <w:r w:rsidRPr="00C639DF">
        <w:rPr>
          <w:rFonts w:ascii="Arial Narrow" w:eastAsia="仿宋_GB2312" w:hAnsi="Arial Narrow" w:hint="eastAsia"/>
          <w:color w:val="0000FF"/>
          <w:sz w:val="24"/>
          <w:szCs w:val="24"/>
        </w:rPr>
        <w:t>，</w:t>
      </w:r>
      <w:r w:rsidRPr="00C639DF">
        <w:rPr>
          <w:rFonts w:ascii="仿宋_GB2312" w:eastAsia="仿宋_GB2312" w:hAnsi="微软雅黑" w:cs="宋体"/>
          <w:color w:val="0000FF"/>
          <w:kern w:val="0"/>
          <w:sz w:val="24"/>
          <w:szCs w:val="24"/>
        </w:rPr>
        <w:t>按欠款方集中度，汇总或分别披露期末余额前5名的应收</w:t>
      </w:r>
      <w:r w:rsidRPr="00C639DF">
        <w:rPr>
          <w:rFonts w:ascii="仿宋_GB2312" w:eastAsia="仿宋_GB2312" w:hAnsi="微软雅黑" w:cs="宋体" w:hint="eastAsia"/>
          <w:color w:val="0000FF"/>
          <w:kern w:val="0"/>
          <w:sz w:val="24"/>
          <w:szCs w:val="24"/>
        </w:rPr>
        <w:t>账款和合同资产的期末余额及占应收账款和合同资产期末余额合计数的比例，以及相应计提的坏账准备期末余额。如果公司对同一客户存在合同资产的，应将合同资产与应收账款合并计算。</w:t>
      </w:r>
      <w:r w:rsidRPr="00C639DF">
        <w:rPr>
          <w:rFonts w:ascii="Arial Narrow" w:eastAsia="仿宋_GB2312" w:hAnsi="Arial Narrow" w:cs="宋体"/>
          <w:color w:val="0000FF"/>
          <w:kern w:val="0"/>
          <w:sz w:val="24"/>
          <w:szCs w:val="24"/>
        </w:rPr>
        <w:t>】</w:t>
      </w:r>
    </w:p>
    <w:p w14:paraId="78F92E3B" w14:textId="77777777" w:rsidR="00B53F2C" w:rsidRPr="00C639DF"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汇总披露格式：</w:t>
      </w:r>
    </w:p>
    <w:p w14:paraId="62819AF4" w14:textId="77777777" w:rsidR="00B53F2C" w:rsidRDefault="000E13B2">
      <w:pPr>
        <w:widowControl/>
        <w:shd w:val="clear" w:color="auto" w:fill="FFFFFF"/>
        <w:snapToGrid w:val="0"/>
        <w:spacing w:beforeLines="50" w:before="120" w:line="300" w:lineRule="auto"/>
        <w:jc w:val="left"/>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t>【提示：</w:t>
      </w:r>
      <w:r w:rsidRPr="00C639DF">
        <w:rPr>
          <w:rFonts w:ascii="Arial Narrow" w:eastAsia="仿宋_GB2312" w:hAnsi="Arial Narrow" w:cs="宋体" w:hint="eastAsia"/>
          <w:color w:val="0000FF"/>
          <w:kern w:val="0"/>
          <w:sz w:val="24"/>
          <w:szCs w:val="24"/>
        </w:rPr>
        <w:t>1</w:t>
      </w:r>
      <w:r w:rsidRPr="00C639DF">
        <w:rPr>
          <w:rFonts w:ascii="Arial Narrow" w:eastAsia="仿宋_GB2312" w:hAnsi="Arial Narrow" w:cs="宋体"/>
          <w:color w:val="0000FF"/>
          <w:kern w:val="0"/>
          <w:sz w:val="24"/>
          <w:szCs w:val="24"/>
        </w:rPr>
        <w:t>5</w:t>
      </w:r>
      <w:r w:rsidRPr="00C639DF">
        <w:rPr>
          <w:rFonts w:ascii="Arial Narrow" w:eastAsia="仿宋_GB2312" w:hAnsi="Arial Narrow" w:cs="宋体" w:hint="eastAsia"/>
          <w:color w:val="0000FF"/>
          <w:kern w:val="0"/>
          <w:sz w:val="24"/>
          <w:szCs w:val="24"/>
        </w:rPr>
        <w:t>号文第七条</w:t>
      </w:r>
      <w:r w:rsidRPr="00C639DF">
        <w:rPr>
          <w:rFonts w:ascii="Arial Narrow" w:eastAsia="仿宋_GB2312" w:hAnsi="Arial Narrow" w:cs="宋体"/>
          <w:color w:val="0000FF"/>
          <w:kern w:val="0"/>
          <w:sz w:val="24"/>
          <w:szCs w:val="24"/>
        </w:rPr>
        <w:t xml:space="preserve"> </w:t>
      </w:r>
      <w:r w:rsidRPr="00C639DF">
        <w:rPr>
          <w:rFonts w:ascii="Arial Narrow" w:eastAsia="仿宋_GB2312" w:hAnsi="Arial Narrow" w:cs="宋体"/>
          <w:color w:val="0000FF"/>
          <w:kern w:val="0"/>
          <w:sz w:val="24"/>
          <w:szCs w:val="24"/>
        </w:rPr>
        <w:t>公司在编制和披露财务报告时应当严格遵守保密相</w:t>
      </w:r>
      <w:r w:rsidRPr="00C639DF">
        <w:rPr>
          <w:rFonts w:ascii="Arial Narrow" w:eastAsia="仿宋_GB2312" w:hAnsi="Arial Narrow" w:cs="宋体" w:hint="eastAsia"/>
          <w:color w:val="0000FF"/>
          <w:kern w:val="0"/>
          <w:sz w:val="24"/>
          <w:szCs w:val="24"/>
        </w:rPr>
        <w:t>关法律法规。】</w:t>
      </w:r>
    </w:p>
    <w:p w14:paraId="0A6F80AD" w14:textId="77777777" w:rsidR="00B53F2C" w:rsidRDefault="000E13B2">
      <w:pPr>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本期按欠款方归集的期末余额前五名应收账款</w:t>
      </w:r>
      <w:r>
        <w:rPr>
          <w:rFonts w:ascii="Arial Narrow" w:eastAsia="仿宋_GB2312" w:hAnsi="Arial Narrow" w:cs="宋体" w:hint="eastAsia"/>
          <w:kern w:val="0"/>
          <w:sz w:val="24"/>
          <w:szCs w:val="24"/>
        </w:rPr>
        <w:t>和合同资产</w:t>
      </w:r>
      <w:r>
        <w:rPr>
          <w:rFonts w:ascii="Arial Narrow" w:eastAsia="仿宋_GB2312" w:hAnsi="Arial Narrow" w:cs="宋体"/>
          <w:kern w:val="0"/>
          <w:sz w:val="24"/>
          <w:szCs w:val="24"/>
        </w:rPr>
        <w:t>汇总金额</w:t>
      </w:r>
      <w:r>
        <w:rPr>
          <w:rFonts w:ascii="Arial Narrow" w:eastAsia="仿宋_GB2312" w:hAnsi="Arial Narrow" w:cs="宋体"/>
          <w:color w:val="FF0000"/>
          <w:kern w:val="0"/>
          <w:sz w:val="24"/>
          <w:szCs w:val="24"/>
        </w:rPr>
        <w:t>XXXX</w:t>
      </w:r>
      <w:r>
        <w:rPr>
          <w:rFonts w:ascii="Arial Narrow" w:eastAsia="仿宋_GB2312" w:hAnsi="Arial Narrow" w:cs="宋体"/>
          <w:color w:val="FF0000"/>
          <w:kern w:val="0"/>
          <w:sz w:val="24"/>
          <w:szCs w:val="24"/>
        </w:rPr>
        <w:t>元</w:t>
      </w:r>
      <w:r>
        <w:rPr>
          <w:rFonts w:ascii="Arial Narrow" w:eastAsia="仿宋_GB2312" w:hAnsi="Arial Narrow" w:cs="宋体"/>
          <w:kern w:val="0"/>
          <w:sz w:val="24"/>
          <w:szCs w:val="24"/>
        </w:rPr>
        <w:t>，占应收账款</w:t>
      </w:r>
      <w:r>
        <w:rPr>
          <w:rFonts w:ascii="Arial Narrow" w:eastAsia="仿宋_GB2312" w:hAnsi="Arial Narrow" w:cs="宋体" w:hint="eastAsia"/>
          <w:kern w:val="0"/>
          <w:sz w:val="24"/>
          <w:szCs w:val="24"/>
        </w:rPr>
        <w:t>和合同资产</w:t>
      </w:r>
      <w:r>
        <w:rPr>
          <w:rFonts w:ascii="Arial Narrow" w:eastAsia="仿宋_GB2312" w:hAnsi="Arial Narrow" w:cs="宋体"/>
          <w:kern w:val="0"/>
          <w:sz w:val="24"/>
          <w:szCs w:val="24"/>
        </w:rPr>
        <w:t>期末余额合计数的比例</w:t>
      </w:r>
      <w:r>
        <w:rPr>
          <w:rFonts w:ascii="Arial Narrow" w:eastAsia="仿宋_GB2312" w:hAnsi="Arial Narrow" w:cs="宋体"/>
          <w:color w:val="FF0000"/>
          <w:kern w:val="0"/>
          <w:sz w:val="24"/>
          <w:szCs w:val="24"/>
        </w:rPr>
        <w:t>XX%</w:t>
      </w:r>
      <w:r>
        <w:rPr>
          <w:rFonts w:ascii="Arial Narrow" w:eastAsia="仿宋_GB2312" w:hAnsi="Arial Narrow" w:cs="宋体"/>
          <w:kern w:val="0"/>
          <w:sz w:val="24"/>
          <w:szCs w:val="24"/>
        </w:rPr>
        <w:t>，相应计提的坏账准备期末余额汇总金额</w:t>
      </w:r>
      <w:r>
        <w:rPr>
          <w:rFonts w:ascii="Arial Narrow" w:eastAsia="仿宋_GB2312" w:hAnsi="Arial Narrow" w:cs="宋体"/>
          <w:color w:val="FF0000"/>
          <w:kern w:val="0"/>
          <w:sz w:val="24"/>
          <w:szCs w:val="24"/>
        </w:rPr>
        <w:t xml:space="preserve"> XXXX</w:t>
      </w:r>
      <w:r>
        <w:rPr>
          <w:rFonts w:ascii="Arial Narrow" w:eastAsia="仿宋_GB2312" w:hAnsi="Arial Narrow" w:cs="宋体"/>
          <w:color w:val="FF0000"/>
          <w:kern w:val="0"/>
          <w:sz w:val="24"/>
          <w:szCs w:val="24"/>
        </w:rPr>
        <w:t>元</w:t>
      </w:r>
      <w:r>
        <w:rPr>
          <w:rFonts w:ascii="Arial Narrow" w:eastAsia="仿宋_GB2312" w:hAnsi="Arial Narrow" w:cs="宋体"/>
          <w:kern w:val="0"/>
          <w:sz w:val="24"/>
          <w:szCs w:val="24"/>
        </w:rPr>
        <w:t>。</w:t>
      </w:r>
    </w:p>
    <w:p w14:paraId="72A82E68" w14:textId="77777777" w:rsidR="00B53F2C"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lastRenderedPageBreak/>
        <w:t>分别披露格式：</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65"/>
        <w:gridCol w:w="176"/>
        <w:gridCol w:w="856"/>
        <w:gridCol w:w="1538"/>
        <w:gridCol w:w="1538"/>
        <w:gridCol w:w="1538"/>
        <w:gridCol w:w="1085"/>
      </w:tblGrid>
      <w:tr w:rsidR="00B53F2C" w14:paraId="4883F492" w14:textId="77777777" w:rsidTr="00E00D1E">
        <w:trPr>
          <w:cantSplit/>
          <w:trHeight w:val="340"/>
          <w:tblHeader/>
          <w:jc w:val="center"/>
        </w:trPr>
        <w:tc>
          <w:tcPr>
            <w:tcW w:w="991" w:type="pct"/>
            <w:tcBorders>
              <w:top w:val="single" w:sz="8" w:space="0" w:color="auto"/>
              <w:bottom w:val="single" w:sz="4" w:space="0" w:color="auto"/>
            </w:tcBorders>
            <w:vAlign w:val="center"/>
          </w:tcPr>
          <w:p w14:paraId="39094983" w14:textId="77777777" w:rsidR="00B53F2C" w:rsidRDefault="000E13B2">
            <w:pPr>
              <w:autoSpaceDE w:val="0"/>
              <w:autoSpaceDN w:val="0"/>
              <w:adjustRightInd w:val="0"/>
              <w:snapToGrid w:val="0"/>
              <w:rPr>
                <w:rFonts w:ascii="Arial Narrow" w:eastAsia="仿宋_GB2312" w:hAnsi="Arial Narrow"/>
                <w:b/>
                <w:szCs w:val="21"/>
              </w:rPr>
            </w:pPr>
            <w:bookmarkStart w:id="41" w:name="jds95"/>
            <w:r>
              <w:rPr>
                <w:rFonts w:ascii="Arial Narrow" w:eastAsia="仿宋_GB2312" w:hAnsi="Arial Narrow"/>
                <w:b/>
                <w:szCs w:val="21"/>
              </w:rPr>
              <w:t>单位名称</w:t>
            </w:r>
          </w:p>
        </w:tc>
        <w:tc>
          <w:tcPr>
            <w:tcW w:w="614" w:type="pct"/>
            <w:gridSpan w:val="2"/>
            <w:tcBorders>
              <w:top w:val="single" w:sz="8" w:space="0" w:color="auto"/>
              <w:bottom w:val="single" w:sz="4" w:space="0" w:color="auto"/>
            </w:tcBorders>
            <w:vAlign w:val="center"/>
          </w:tcPr>
          <w:p w14:paraId="3455F8A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应收账款</w:t>
            </w:r>
          </w:p>
          <w:p w14:paraId="61305B1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916" w:type="pct"/>
            <w:tcBorders>
              <w:top w:val="single" w:sz="8" w:space="0" w:color="auto"/>
              <w:bottom w:val="single" w:sz="4" w:space="0" w:color="auto"/>
            </w:tcBorders>
            <w:vAlign w:val="center"/>
          </w:tcPr>
          <w:p w14:paraId="10C39E9F"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合同资产</w:t>
            </w:r>
          </w:p>
          <w:p w14:paraId="4701E07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916" w:type="pct"/>
            <w:tcBorders>
              <w:top w:val="single" w:sz="8" w:space="0" w:color="auto"/>
              <w:bottom w:val="single" w:sz="4" w:space="0" w:color="auto"/>
            </w:tcBorders>
            <w:vAlign w:val="center"/>
          </w:tcPr>
          <w:p w14:paraId="696F0AF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应收账款</w:t>
            </w:r>
            <w:r>
              <w:rPr>
                <w:rFonts w:ascii="Arial Narrow" w:eastAsia="仿宋_GB2312" w:hAnsi="Arial Narrow" w:hint="eastAsia"/>
                <w:b/>
                <w:szCs w:val="21"/>
              </w:rPr>
              <w:t>和合同资产</w:t>
            </w:r>
            <w:r>
              <w:rPr>
                <w:rFonts w:ascii="Arial Narrow" w:eastAsia="仿宋_GB2312" w:hAnsi="Arial Narrow"/>
                <w:b/>
                <w:szCs w:val="21"/>
              </w:rPr>
              <w:t>期末余额</w:t>
            </w:r>
          </w:p>
        </w:tc>
        <w:tc>
          <w:tcPr>
            <w:tcW w:w="916" w:type="pct"/>
            <w:tcBorders>
              <w:top w:val="single" w:sz="8" w:space="0" w:color="auto"/>
              <w:bottom w:val="single" w:sz="4" w:space="0" w:color="auto"/>
            </w:tcBorders>
            <w:vAlign w:val="center"/>
          </w:tcPr>
          <w:p w14:paraId="1723149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占应收账款</w:t>
            </w:r>
            <w:r>
              <w:rPr>
                <w:rFonts w:ascii="Arial Narrow" w:eastAsia="仿宋_GB2312" w:hAnsi="Arial Narrow" w:hint="eastAsia"/>
                <w:b/>
                <w:szCs w:val="21"/>
              </w:rPr>
              <w:t>和合同资产</w:t>
            </w:r>
            <w:r>
              <w:rPr>
                <w:rFonts w:ascii="Arial Narrow" w:eastAsia="仿宋_GB2312" w:hAnsi="Arial Narrow"/>
                <w:b/>
                <w:szCs w:val="21"/>
              </w:rPr>
              <w:t>期末余额合计数的比例</w:t>
            </w:r>
            <w:r>
              <w:rPr>
                <w:rFonts w:ascii="Arial Narrow" w:eastAsia="仿宋_GB2312" w:hAnsi="Arial Narrow"/>
                <w:b/>
                <w:szCs w:val="21"/>
              </w:rPr>
              <w:t>%</w:t>
            </w:r>
          </w:p>
        </w:tc>
        <w:tc>
          <w:tcPr>
            <w:tcW w:w="646" w:type="pct"/>
            <w:tcBorders>
              <w:top w:val="single" w:sz="8" w:space="0" w:color="auto"/>
              <w:bottom w:val="single" w:sz="4" w:space="0" w:color="auto"/>
            </w:tcBorders>
            <w:vAlign w:val="center"/>
          </w:tcPr>
          <w:p w14:paraId="581F6C2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应收账款</w:t>
            </w:r>
            <w:r>
              <w:rPr>
                <w:rFonts w:ascii="Arial Narrow" w:eastAsia="仿宋_GB2312" w:hAnsi="Arial Narrow"/>
                <w:b/>
                <w:szCs w:val="21"/>
              </w:rPr>
              <w:t>坏账准备</w:t>
            </w:r>
            <w:r>
              <w:rPr>
                <w:rFonts w:ascii="Arial Narrow" w:eastAsia="仿宋_GB2312" w:hAnsi="Arial Narrow" w:hint="eastAsia"/>
                <w:b/>
                <w:szCs w:val="21"/>
              </w:rPr>
              <w:t>和合同资产减值准备</w:t>
            </w:r>
            <w:r>
              <w:rPr>
                <w:rFonts w:ascii="Arial Narrow" w:eastAsia="仿宋_GB2312" w:hAnsi="Arial Narrow"/>
                <w:b/>
                <w:szCs w:val="21"/>
              </w:rPr>
              <w:t>期末余额</w:t>
            </w:r>
          </w:p>
        </w:tc>
      </w:tr>
      <w:tr w:rsidR="00B53F2C" w14:paraId="6CC5B976" w14:textId="77777777" w:rsidTr="00E00D1E">
        <w:trPr>
          <w:cantSplit/>
          <w:trHeight w:val="340"/>
          <w:jc w:val="center"/>
        </w:trPr>
        <w:tc>
          <w:tcPr>
            <w:tcW w:w="991" w:type="pct"/>
            <w:tcBorders>
              <w:top w:val="single" w:sz="4" w:space="0" w:color="auto"/>
            </w:tcBorders>
            <w:vAlign w:val="center"/>
          </w:tcPr>
          <w:p w14:paraId="094A62EE" w14:textId="77777777" w:rsidR="00B53F2C" w:rsidRDefault="00B53F2C">
            <w:pPr>
              <w:rPr>
                <w:rFonts w:ascii="Arial Narrow" w:eastAsia="仿宋_GB2312" w:hAnsi="Arial Narrow"/>
              </w:rPr>
            </w:pPr>
          </w:p>
        </w:tc>
        <w:tc>
          <w:tcPr>
            <w:tcW w:w="614" w:type="pct"/>
            <w:gridSpan w:val="2"/>
            <w:tcBorders>
              <w:top w:val="single" w:sz="4" w:space="0" w:color="auto"/>
            </w:tcBorders>
            <w:vAlign w:val="center"/>
          </w:tcPr>
          <w:p w14:paraId="05C1E86E" w14:textId="77777777" w:rsidR="00B53F2C" w:rsidRDefault="00B53F2C">
            <w:pPr>
              <w:jc w:val="right"/>
              <w:rPr>
                <w:rFonts w:ascii="Arial Narrow" w:eastAsia="仿宋_GB2312" w:hAnsi="Arial Narrow"/>
              </w:rPr>
            </w:pPr>
          </w:p>
        </w:tc>
        <w:tc>
          <w:tcPr>
            <w:tcW w:w="916" w:type="pct"/>
            <w:tcBorders>
              <w:top w:val="single" w:sz="4" w:space="0" w:color="auto"/>
            </w:tcBorders>
            <w:vAlign w:val="center"/>
          </w:tcPr>
          <w:p w14:paraId="2FC6B789" w14:textId="77777777" w:rsidR="00B53F2C" w:rsidRDefault="00B53F2C">
            <w:pPr>
              <w:jc w:val="right"/>
              <w:rPr>
                <w:rFonts w:ascii="Arial Narrow" w:eastAsia="仿宋_GB2312" w:hAnsi="Arial Narrow"/>
              </w:rPr>
            </w:pPr>
          </w:p>
        </w:tc>
        <w:tc>
          <w:tcPr>
            <w:tcW w:w="916" w:type="pct"/>
            <w:tcBorders>
              <w:top w:val="single" w:sz="4" w:space="0" w:color="auto"/>
            </w:tcBorders>
            <w:vAlign w:val="center"/>
          </w:tcPr>
          <w:p w14:paraId="2C3D164F" w14:textId="77777777" w:rsidR="00B53F2C" w:rsidRDefault="00B53F2C">
            <w:pPr>
              <w:jc w:val="right"/>
              <w:rPr>
                <w:rFonts w:ascii="Arial Narrow" w:eastAsia="仿宋_GB2312" w:hAnsi="Arial Narrow"/>
              </w:rPr>
            </w:pPr>
          </w:p>
        </w:tc>
        <w:tc>
          <w:tcPr>
            <w:tcW w:w="916" w:type="pct"/>
            <w:tcBorders>
              <w:top w:val="single" w:sz="4" w:space="0" w:color="auto"/>
            </w:tcBorders>
            <w:vAlign w:val="center"/>
          </w:tcPr>
          <w:p w14:paraId="7AFE7EA0" w14:textId="77777777" w:rsidR="00B53F2C" w:rsidRDefault="00B53F2C">
            <w:pPr>
              <w:jc w:val="right"/>
              <w:rPr>
                <w:rFonts w:ascii="Arial Narrow" w:eastAsia="仿宋_GB2312" w:hAnsi="Arial Narrow"/>
              </w:rPr>
            </w:pPr>
          </w:p>
        </w:tc>
        <w:tc>
          <w:tcPr>
            <w:tcW w:w="646" w:type="pct"/>
            <w:tcBorders>
              <w:top w:val="single" w:sz="4" w:space="0" w:color="auto"/>
            </w:tcBorders>
            <w:vAlign w:val="center"/>
          </w:tcPr>
          <w:p w14:paraId="104CC8F3" w14:textId="77777777" w:rsidR="00B53F2C" w:rsidRDefault="00B53F2C">
            <w:pPr>
              <w:jc w:val="right"/>
              <w:rPr>
                <w:rFonts w:ascii="Arial Narrow" w:eastAsia="仿宋_GB2312" w:hAnsi="Arial Narrow"/>
              </w:rPr>
            </w:pPr>
          </w:p>
        </w:tc>
      </w:tr>
      <w:tr w:rsidR="00B53F2C" w14:paraId="4B3AD231" w14:textId="77777777" w:rsidTr="00E00D1E">
        <w:trPr>
          <w:cantSplit/>
          <w:trHeight w:val="340"/>
          <w:jc w:val="center"/>
        </w:trPr>
        <w:tc>
          <w:tcPr>
            <w:tcW w:w="991" w:type="pct"/>
            <w:vAlign w:val="center"/>
          </w:tcPr>
          <w:p w14:paraId="7868E3FE" w14:textId="77777777" w:rsidR="00B53F2C" w:rsidRDefault="00B53F2C">
            <w:pPr>
              <w:rPr>
                <w:rFonts w:ascii="Arial Narrow" w:eastAsia="仿宋_GB2312" w:hAnsi="Arial Narrow"/>
              </w:rPr>
            </w:pPr>
          </w:p>
        </w:tc>
        <w:tc>
          <w:tcPr>
            <w:tcW w:w="614" w:type="pct"/>
            <w:gridSpan w:val="2"/>
            <w:vAlign w:val="center"/>
          </w:tcPr>
          <w:p w14:paraId="6AFF787D" w14:textId="77777777" w:rsidR="00B53F2C" w:rsidRDefault="00B53F2C">
            <w:pPr>
              <w:jc w:val="right"/>
              <w:rPr>
                <w:rFonts w:ascii="Arial Narrow" w:eastAsia="仿宋_GB2312" w:hAnsi="Arial Narrow"/>
              </w:rPr>
            </w:pPr>
          </w:p>
        </w:tc>
        <w:tc>
          <w:tcPr>
            <w:tcW w:w="916" w:type="pct"/>
            <w:vAlign w:val="center"/>
          </w:tcPr>
          <w:p w14:paraId="2B35A512" w14:textId="77777777" w:rsidR="00B53F2C" w:rsidRDefault="00B53F2C">
            <w:pPr>
              <w:jc w:val="right"/>
              <w:rPr>
                <w:rFonts w:ascii="Arial Narrow" w:eastAsia="仿宋_GB2312" w:hAnsi="Arial Narrow"/>
              </w:rPr>
            </w:pPr>
          </w:p>
        </w:tc>
        <w:tc>
          <w:tcPr>
            <w:tcW w:w="916" w:type="pct"/>
            <w:vAlign w:val="center"/>
          </w:tcPr>
          <w:p w14:paraId="5C73758B" w14:textId="77777777" w:rsidR="00B53F2C" w:rsidRDefault="00B53F2C">
            <w:pPr>
              <w:jc w:val="right"/>
              <w:rPr>
                <w:rFonts w:ascii="Arial Narrow" w:eastAsia="仿宋_GB2312" w:hAnsi="Arial Narrow"/>
              </w:rPr>
            </w:pPr>
          </w:p>
        </w:tc>
        <w:tc>
          <w:tcPr>
            <w:tcW w:w="916" w:type="pct"/>
            <w:vAlign w:val="center"/>
          </w:tcPr>
          <w:p w14:paraId="65BE3EEE" w14:textId="77777777" w:rsidR="00B53F2C" w:rsidRDefault="00B53F2C">
            <w:pPr>
              <w:jc w:val="right"/>
              <w:rPr>
                <w:rFonts w:ascii="Arial Narrow" w:eastAsia="仿宋_GB2312" w:hAnsi="Arial Narrow"/>
              </w:rPr>
            </w:pPr>
          </w:p>
        </w:tc>
        <w:tc>
          <w:tcPr>
            <w:tcW w:w="646" w:type="pct"/>
            <w:vAlign w:val="center"/>
          </w:tcPr>
          <w:p w14:paraId="4E81237A" w14:textId="77777777" w:rsidR="00B53F2C" w:rsidRDefault="00B53F2C">
            <w:pPr>
              <w:jc w:val="right"/>
              <w:rPr>
                <w:rFonts w:ascii="Arial Narrow" w:eastAsia="仿宋_GB2312" w:hAnsi="Arial Narrow"/>
              </w:rPr>
            </w:pPr>
          </w:p>
        </w:tc>
      </w:tr>
      <w:tr w:rsidR="00B53F2C" w14:paraId="7008CDCF" w14:textId="77777777" w:rsidTr="00E00D1E">
        <w:trPr>
          <w:cantSplit/>
          <w:trHeight w:val="340"/>
          <w:jc w:val="center"/>
        </w:trPr>
        <w:tc>
          <w:tcPr>
            <w:tcW w:w="991" w:type="pct"/>
            <w:tcBorders>
              <w:bottom w:val="single" w:sz="4" w:space="0" w:color="auto"/>
            </w:tcBorders>
            <w:vAlign w:val="center"/>
          </w:tcPr>
          <w:p w14:paraId="2A9E7798" w14:textId="77777777" w:rsidR="00B53F2C" w:rsidRDefault="00B53F2C">
            <w:pPr>
              <w:rPr>
                <w:rFonts w:ascii="Arial Narrow" w:eastAsia="仿宋_GB2312" w:hAnsi="Arial Narrow"/>
              </w:rPr>
            </w:pPr>
          </w:p>
        </w:tc>
        <w:tc>
          <w:tcPr>
            <w:tcW w:w="614" w:type="pct"/>
            <w:gridSpan w:val="2"/>
            <w:tcBorders>
              <w:bottom w:val="single" w:sz="4" w:space="0" w:color="auto"/>
            </w:tcBorders>
            <w:vAlign w:val="center"/>
          </w:tcPr>
          <w:p w14:paraId="1C5EDB3C" w14:textId="77777777" w:rsidR="00B53F2C" w:rsidRDefault="00B53F2C">
            <w:pPr>
              <w:jc w:val="right"/>
              <w:rPr>
                <w:rFonts w:ascii="Arial Narrow" w:eastAsia="仿宋_GB2312" w:hAnsi="Arial Narrow"/>
              </w:rPr>
            </w:pPr>
          </w:p>
        </w:tc>
        <w:tc>
          <w:tcPr>
            <w:tcW w:w="916" w:type="pct"/>
            <w:tcBorders>
              <w:bottom w:val="single" w:sz="4" w:space="0" w:color="auto"/>
            </w:tcBorders>
            <w:vAlign w:val="center"/>
          </w:tcPr>
          <w:p w14:paraId="5F0BDFD8" w14:textId="77777777" w:rsidR="00B53F2C" w:rsidRDefault="00B53F2C">
            <w:pPr>
              <w:jc w:val="right"/>
              <w:rPr>
                <w:rFonts w:ascii="Arial Narrow" w:eastAsia="仿宋_GB2312" w:hAnsi="Arial Narrow"/>
              </w:rPr>
            </w:pPr>
          </w:p>
        </w:tc>
        <w:tc>
          <w:tcPr>
            <w:tcW w:w="916" w:type="pct"/>
            <w:tcBorders>
              <w:bottom w:val="single" w:sz="4" w:space="0" w:color="auto"/>
            </w:tcBorders>
            <w:vAlign w:val="center"/>
          </w:tcPr>
          <w:p w14:paraId="19A414B4" w14:textId="77777777" w:rsidR="00B53F2C" w:rsidRDefault="00B53F2C">
            <w:pPr>
              <w:jc w:val="right"/>
              <w:rPr>
                <w:rFonts w:ascii="Arial Narrow" w:eastAsia="仿宋_GB2312" w:hAnsi="Arial Narrow"/>
              </w:rPr>
            </w:pPr>
          </w:p>
        </w:tc>
        <w:tc>
          <w:tcPr>
            <w:tcW w:w="916" w:type="pct"/>
            <w:tcBorders>
              <w:bottom w:val="single" w:sz="4" w:space="0" w:color="auto"/>
            </w:tcBorders>
            <w:vAlign w:val="center"/>
          </w:tcPr>
          <w:p w14:paraId="7E0D5E8A" w14:textId="77777777" w:rsidR="00B53F2C" w:rsidRDefault="00B53F2C">
            <w:pPr>
              <w:jc w:val="right"/>
              <w:rPr>
                <w:rFonts w:ascii="Arial Narrow" w:eastAsia="仿宋_GB2312" w:hAnsi="Arial Narrow"/>
              </w:rPr>
            </w:pPr>
          </w:p>
        </w:tc>
        <w:tc>
          <w:tcPr>
            <w:tcW w:w="646" w:type="pct"/>
            <w:tcBorders>
              <w:bottom w:val="single" w:sz="4" w:space="0" w:color="auto"/>
            </w:tcBorders>
            <w:vAlign w:val="center"/>
          </w:tcPr>
          <w:p w14:paraId="61F0DADA" w14:textId="77777777" w:rsidR="00B53F2C" w:rsidRDefault="00B53F2C">
            <w:pPr>
              <w:jc w:val="right"/>
              <w:rPr>
                <w:rFonts w:ascii="Arial Narrow" w:eastAsia="仿宋_GB2312" w:hAnsi="Arial Narrow"/>
              </w:rPr>
            </w:pPr>
          </w:p>
        </w:tc>
      </w:tr>
      <w:tr w:rsidR="00B53F2C" w14:paraId="2D03D80B" w14:textId="77777777" w:rsidTr="00E00D1E">
        <w:trPr>
          <w:cantSplit/>
          <w:trHeight w:val="340"/>
          <w:jc w:val="center"/>
        </w:trPr>
        <w:tc>
          <w:tcPr>
            <w:tcW w:w="1095" w:type="pct"/>
            <w:gridSpan w:val="2"/>
            <w:tcBorders>
              <w:top w:val="single" w:sz="4" w:space="0" w:color="auto"/>
              <w:bottom w:val="single" w:sz="8" w:space="0" w:color="auto"/>
            </w:tcBorders>
            <w:vAlign w:val="center"/>
          </w:tcPr>
          <w:p w14:paraId="1CCC7EA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510" w:type="pct"/>
            <w:tcBorders>
              <w:top w:val="single" w:sz="4" w:space="0" w:color="auto"/>
              <w:bottom w:val="single" w:sz="8" w:space="0" w:color="auto"/>
            </w:tcBorders>
            <w:vAlign w:val="center"/>
          </w:tcPr>
          <w:p w14:paraId="6C22A6D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916" w:type="pct"/>
            <w:tcBorders>
              <w:top w:val="single" w:sz="4" w:space="0" w:color="auto"/>
              <w:bottom w:val="single" w:sz="8" w:space="0" w:color="auto"/>
            </w:tcBorders>
            <w:vAlign w:val="center"/>
          </w:tcPr>
          <w:p w14:paraId="76E4CAB2" w14:textId="77777777" w:rsidR="00B53F2C" w:rsidRDefault="00B53F2C">
            <w:pPr>
              <w:jc w:val="right"/>
              <w:rPr>
                <w:rFonts w:ascii="Arial Narrow" w:eastAsia="仿宋_GB2312" w:hAnsi="Arial Narrow"/>
                <w:b/>
                <w:bCs/>
              </w:rPr>
            </w:pPr>
          </w:p>
        </w:tc>
        <w:tc>
          <w:tcPr>
            <w:tcW w:w="916" w:type="pct"/>
            <w:tcBorders>
              <w:top w:val="single" w:sz="4" w:space="0" w:color="auto"/>
              <w:bottom w:val="single" w:sz="8" w:space="0" w:color="auto"/>
            </w:tcBorders>
            <w:vAlign w:val="center"/>
          </w:tcPr>
          <w:p w14:paraId="0F4C6894" w14:textId="77777777" w:rsidR="00B53F2C" w:rsidRDefault="00B53F2C">
            <w:pPr>
              <w:jc w:val="right"/>
              <w:rPr>
                <w:rFonts w:ascii="Arial Narrow" w:eastAsia="仿宋_GB2312" w:hAnsi="Arial Narrow"/>
                <w:b/>
                <w:bCs/>
              </w:rPr>
            </w:pPr>
          </w:p>
        </w:tc>
        <w:tc>
          <w:tcPr>
            <w:tcW w:w="916" w:type="pct"/>
            <w:tcBorders>
              <w:top w:val="single" w:sz="4" w:space="0" w:color="auto"/>
              <w:bottom w:val="single" w:sz="8" w:space="0" w:color="auto"/>
            </w:tcBorders>
            <w:vAlign w:val="center"/>
          </w:tcPr>
          <w:p w14:paraId="0867D42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46" w:type="pct"/>
            <w:tcBorders>
              <w:top w:val="single" w:sz="4" w:space="0" w:color="auto"/>
              <w:bottom w:val="single" w:sz="8" w:space="0" w:color="auto"/>
            </w:tcBorders>
            <w:vAlign w:val="center"/>
          </w:tcPr>
          <w:p w14:paraId="1242F028"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bookmarkEnd w:id="41"/>
    <w:p w14:paraId="03BB37FD" w14:textId="77777777" w:rsidR="00B53F2C" w:rsidRDefault="000E13B2">
      <w:pPr>
        <w:pStyle w:val="20"/>
      </w:pPr>
      <w:r>
        <w:t>应收款项融资</w:t>
      </w:r>
    </w:p>
    <w:p w14:paraId="405FA9FF"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w:t>
      </w:r>
      <w:r>
        <w:rPr>
          <w:rFonts w:ascii="Arial Narrow" w:eastAsia="仿宋_GB2312" w:hAnsi="Arial Narrow" w:cs="宋体" w:hint="eastAsia"/>
          <w:color w:val="0000FF"/>
          <w:kern w:val="0"/>
          <w:sz w:val="24"/>
          <w:szCs w:val="24"/>
        </w:rPr>
        <w:t>提示</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应收款项融资</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项目，反映资产负债表日以公允价值计量且其变动计入其他综合收益的应收票据和应收账款等。</w:t>
      </w:r>
    </w:p>
    <w:p w14:paraId="3109613F"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就票据的贴现或背书而言，首先需要分析贴现或背书是否导致了终止确认。对于信用等级较低的银行承兑的汇票或由企业承兑的商业承兑汇票，贴现或背书时并不能终止确认，因此并未导致会计上的</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出售</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，进而也不会改变企业管理应收票据的业务模式仍然是以收取合同现金流量为目标。其次，若企业的贴现或背书行为并不频繁，或者虽然频繁但金额不大，则也可能不改变以收取合同现金流量为目标的业务模式。</w:t>
      </w:r>
    </w:p>
    <w:p w14:paraId="4FE47DE9"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如果企业经常贴现或背书信用等级较高的银行承兑的汇票，则其业务模式可能是既以收取合同现金流量为目标又以出售该金融资产为目标，从而可能需要在</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应收款项融资</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项目列报。】</w:t>
      </w:r>
    </w:p>
    <w:p w14:paraId="42670358"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hint="eastAsia"/>
          <w:color w:val="0000FF"/>
          <w:kern w:val="0"/>
          <w:sz w:val="24"/>
          <w:szCs w:val="24"/>
        </w:rPr>
        <w:t>【应收款项融资的披露应当参考应收账款和应收票据的相关披露内容。】</w:t>
      </w:r>
    </w:p>
    <w:tbl>
      <w:tblPr>
        <w:tblW w:w="5000" w:type="pct"/>
        <w:jc w:val="center"/>
        <w:tblBorders>
          <w:top w:val="single" w:sz="8" w:space="0" w:color="auto"/>
          <w:bottom w:val="single" w:sz="8" w:space="0" w:color="auto"/>
        </w:tblBorders>
        <w:shd w:val="clear" w:color="auto" w:fill="FFFFFF"/>
        <w:tblCellMar>
          <w:left w:w="85" w:type="dxa"/>
          <w:right w:w="85" w:type="dxa"/>
        </w:tblCellMar>
        <w:tblLook w:val="04A0" w:firstRow="1" w:lastRow="0" w:firstColumn="1" w:lastColumn="0" w:noHBand="0" w:noVBand="1"/>
      </w:tblPr>
      <w:tblGrid>
        <w:gridCol w:w="4112"/>
        <w:gridCol w:w="2141"/>
        <w:gridCol w:w="2143"/>
      </w:tblGrid>
      <w:tr w:rsidR="00B53F2C" w14:paraId="2C74BE36" w14:textId="77777777" w:rsidTr="00E00D1E">
        <w:trPr>
          <w:cantSplit/>
          <w:trHeight w:val="340"/>
          <w:tblHeader/>
          <w:jc w:val="center"/>
        </w:trPr>
        <w:tc>
          <w:tcPr>
            <w:tcW w:w="2449" w:type="pct"/>
            <w:tcBorders>
              <w:top w:val="single" w:sz="8" w:space="0" w:color="auto"/>
              <w:bottom w:val="single" w:sz="4" w:space="0" w:color="auto"/>
            </w:tcBorders>
            <w:shd w:val="clear" w:color="auto" w:fill="FFFFFF"/>
            <w:vAlign w:val="center"/>
          </w:tcPr>
          <w:p w14:paraId="0BBF2D30"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b/>
                <w:bCs/>
                <w:color w:val="000000"/>
                <w:kern w:val="0"/>
                <w:szCs w:val="21"/>
              </w:rPr>
              <w:t>项</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目</w:t>
            </w:r>
          </w:p>
        </w:tc>
        <w:tc>
          <w:tcPr>
            <w:tcW w:w="1275" w:type="pct"/>
            <w:tcBorders>
              <w:top w:val="single" w:sz="8" w:space="0" w:color="auto"/>
              <w:bottom w:val="single" w:sz="4" w:space="0" w:color="auto"/>
            </w:tcBorders>
            <w:shd w:val="clear" w:color="auto" w:fill="FFFFFF"/>
            <w:vAlign w:val="center"/>
          </w:tcPr>
          <w:p w14:paraId="4035403D" w14:textId="77777777" w:rsidR="00B53F2C" w:rsidRDefault="000E13B2">
            <w:pPr>
              <w:widowControl/>
              <w:adjustRightInd w:val="0"/>
              <w:snapToGrid w:val="0"/>
              <w:jc w:val="right"/>
              <w:rPr>
                <w:rFonts w:ascii="Arial Narrow" w:eastAsia="仿宋_GB2312" w:hAnsi="Arial Narrow" w:cs="宋体"/>
                <w:color w:val="212121"/>
                <w:kern w:val="0"/>
                <w:szCs w:val="21"/>
              </w:rPr>
            </w:pPr>
            <w:r>
              <w:rPr>
                <w:rFonts w:ascii="Arial Narrow" w:eastAsia="仿宋_GB2312" w:hAnsi="Arial Narrow" w:cs="宋体"/>
                <w:b/>
                <w:bCs/>
                <w:color w:val="000000"/>
                <w:kern w:val="0"/>
                <w:szCs w:val="21"/>
              </w:rPr>
              <w:t>期末余额</w:t>
            </w:r>
          </w:p>
        </w:tc>
        <w:tc>
          <w:tcPr>
            <w:tcW w:w="1276" w:type="pct"/>
            <w:tcBorders>
              <w:top w:val="single" w:sz="8" w:space="0" w:color="auto"/>
              <w:bottom w:val="single" w:sz="4" w:space="0" w:color="auto"/>
            </w:tcBorders>
            <w:shd w:val="clear" w:color="auto" w:fill="FFFFFF"/>
            <w:vAlign w:val="center"/>
          </w:tcPr>
          <w:p w14:paraId="55EE27AB" w14:textId="77777777" w:rsidR="00B53F2C" w:rsidRDefault="000E13B2">
            <w:pPr>
              <w:widowControl/>
              <w:adjustRightInd w:val="0"/>
              <w:snapToGrid w:val="0"/>
              <w:jc w:val="right"/>
              <w:rPr>
                <w:rFonts w:ascii="Arial Narrow" w:eastAsia="仿宋_GB2312" w:hAnsi="Arial Narrow" w:cs="宋体"/>
                <w:color w:val="212121"/>
                <w:kern w:val="0"/>
                <w:szCs w:val="21"/>
              </w:rPr>
            </w:pPr>
            <w:r>
              <w:rPr>
                <w:rFonts w:ascii="Arial Narrow" w:eastAsia="仿宋_GB2312" w:hAnsi="Arial Narrow" w:cs="宋体"/>
                <w:b/>
                <w:bCs/>
                <w:color w:val="000000"/>
                <w:kern w:val="0"/>
                <w:szCs w:val="21"/>
              </w:rPr>
              <w:t>上年年末余额</w:t>
            </w:r>
          </w:p>
        </w:tc>
      </w:tr>
      <w:tr w:rsidR="00B53F2C" w14:paraId="3D6978E3" w14:textId="77777777" w:rsidTr="00E00D1E">
        <w:trPr>
          <w:cantSplit/>
          <w:trHeight w:val="340"/>
          <w:jc w:val="center"/>
        </w:trPr>
        <w:tc>
          <w:tcPr>
            <w:tcW w:w="2449" w:type="pct"/>
            <w:tcBorders>
              <w:top w:val="single" w:sz="4" w:space="0" w:color="auto"/>
            </w:tcBorders>
            <w:shd w:val="clear" w:color="auto" w:fill="FFFFFF"/>
            <w:vAlign w:val="center"/>
          </w:tcPr>
          <w:p w14:paraId="15B1F776"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color w:val="000000"/>
                <w:kern w:val="0"/>
                <w:szCs w:val="21"/>
              </w:rPr>
              <w:t>应收票据</w:t>
            </w:r>
          </w:p>
        </w:tc>
        <w:tc>
          <w:tcPr>
            <w:tcW w:w="1275" w:type="pct"/>
            <w:tcBorders>
              <w:top w:val="single" w:sz="4" w:space="0" w:color="auto"/>
            </w:tcBorders>
            <w:shd w:val="clear" w:color="auto" w:fill="FFFFFF"/>
            <w:vAlign w:val="center"/>
          </w:tcPr>
          <w:p w14:paraId="676F152C" w14:textId="77777777" w:rsidR="00B53F2C" w:rsidRDefault="00B53F2C">
            <w:pPr>
              <w:jc w:val="right"/>
              <w:rPr>
                <w:rFonts w:ascii="Arial Narrow" w:eastAsia="仿宋_GB2312" w:hAnsi="Arial Narrow"/>
              </w:rPr>
            </w:pPr>
          </w:p>
        </w:tc>
        <w:tc>
          <w:tcPr>
            <w:tcW w:w="1276" w:type="pct"/>
            <w:tcBorders>
              <w:top w:val="single" w:sz="4" w:space="0" w:color="auto"/>
            </w:tcBorders>
            <w:shd w:val="clear" w:color="auto" w:fill="FFFFFF"/>
            <w:vAlign w:val="center"/>
          </w:tcPr>
          <w:p w14:paraId="2B8C38BD" w14:textId="77777777" w:rsidR="00B53F2C" w:rsidRDefault="00B53F2C">
            <w:pPr>
              <w:jc w:val="right"/>
              <w:rPr>
                <w:rFonts w:ascii="Arial Narrow" w:eastAsia="仿宋_GB2312" w:hAnsi="Arial Narrow"/>
              </w:rPr>
            </w:pPr>
          </w:p>
        </w:tc>
      </w:tr>
      <w:tr w:rsidR="00B53F2C" w14:paraId="04669502" w14:textId="77777777" w:rsidTr="00E00D1E">
        <w:trPr>
          <w:cantSplit/>
          <w:trHeight w:val="340"/>
          <w:jc w:val="center"/>
        </w:trPr>
        <w:tc>
          <w:tcPr>
            <w:tcW w:w="2449" w:type="pct"/>
            <w:shd w:val="clear" w:color="auto" w:fill="FFFFFF"/>
            <w:vAlign w:val="center"/>
          </w:tcPr>
          <w:p w14:paraId="124F6838"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color w:val="FF0000"/>
                <w:kern w:val="0"/>
                <w:szCs w:val="21"/>
              </w:rPr>
              <w:t>应收账款</w:t>
            </w:r>
          </w:p>
        </w:tc>
        <w:tc>
          <w:tcPr>
            <w:tcW w:w="1275" w:type="pct"/>
            <w:shd w:val="clear" w:color="auto" w:fill="FFFFFF"/>
            <w:vAlign w:val="center"/>
          </w:tcPr>
          <w:p w14:paraId="0B5DF853" w14:textId="77777777" w:rsidR="00B53F2C" w:rsidRDefault="00B53F2C">
            <w:pPr>
              <w:jc w:val="right"/>
              <w:rPr>
                <w:rFonts w:ascii="Arial Narrow" w:eastAsia="仿宋_GB2312" w:hAnsi="Arial Narrow"/>
              </w:rPr>
            </w:pPr>
          </w:p>
        </w:tc>
        <w:tc>
          <w:tcPr>
            <w:tcW w:w="1276" w:type="pct"/>
            <w:shd w:val="clear" w:color="auto" w:fill="FFFFFF"/>
            <w:vAlign w:val="center"/>
          </w:tcPr>
          <w:p w14:paraId="2F0C42AC" w14:textId="77777777" w:rsidR="00B53F2C" w:rsidRDefault="00B53F2C">
            <w:pPr>
              <w:jc w:val="right"/>
              <w:rPr>
                <w:rFonts w:ascii="Arial Narrow" w:eastAsia="仿宋_GB2312" w:hAnsi="Arial Narrow"/>
              </w:rPr>
            </w:pPr>
          </w:p>
        </w:tc>
      </w:tr>
      <w:tr w:rsidR="00B53F2C" w14:paraId="6579B600" w14:textId="77777777" w:rsidTr="00E00D1E">
        <w:trPr>
          <w:cantSplit/>
          <w:trHeight w:val="340"/>
          <w:jc w:val="center"/>
        </w:trPr>
        <w:tc>
          <w:tcPr>
            <w:tcW w:w="2449" w:type="pct"/>
            <w:shd w:val="clear" w:color="auto" w:fill="FFFFFF"/>
            <w:vAlign w:val="center"/>
          </w:tcPr>
          <w:p w14:paraId="6E6F1D01"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bCs/>
                <w:color w:val="FF0000"/>
                <w:kern w:val="0"/>
                <w:szCs w:val="21"/>
              </w:rPr>
              <w:t>小</w:t>
            </w:r>
            <w:r>
              <w:rPr>
                <w:rFonts w:ascii="Arial Narrow" w:eastAsia="仿宋_GB2312" w:hAnsi="Arial Narrow" w:cs="宋体"/>
                <w:bCs/>
                <w:color w:val="FF0000"/>
                <w:kern w:val="0"/>
                <w:szCs w:val="21"/>
              </w:rPr>
              <w:t xml:space="preserve">  </w:t>
            </w:r>
            <w:r>
              <w:rPr>
                <w:rFonts w:ascii="Arial Narrow" w:eastAsia="仿宋_GB2312" w:hAnsi="Arial Narrow" w:cs="宋体"/>
                <w:bCs/>
                <w:color w:val="FF0000"/>
                <w:kern w:val="0"/>
                <w:szCs w:val="21"/>
              </w:rPr>
              <w:t>计</w:t>
            </w:r>
          </w:p>
        </w:tc>
        <w:tc>
          <w:tcPr>
            <w:tcW w:w="1275" w:type="pct"/>
            <w:shd w:val="clear" w:color="auto" w:fill="FFFFFF"/>
            <w:vAlign w:val="center"/>
          </w:tcPr>
          <w:p w14:paraId="37B8A0CE" w14:textId="77777777" w:rsidR="00B53F2C" w:rsidRDefault="00B53F2C">
            <w:pPr>
              <w:jc w:val="right"/>
              <w:rPr>
                <w:rFonts w:ascii="Arial Narrow" w:eastAsia="仿宋_GB2312" w:hAnsi="Arial Narrow"/>
              </w:rPr>
            </w:pPr>
          </w:p>
        </w:tc>
        <w:tc>
          <w:tcPr>
            <w:tcW w:w="1276" w:type="pct"/>
            <w:shd w:val="clear" w:color="auto" w:fill="FFFFFF"/>
            <w:vAlign w:val="center"/>
          </w:tcPr>
          <w:p w14:paraId="40FDD8FA" w14:textId="77777777" w:rsidR="00B53F2C" w:rsidRDefault="00B53F2C">
            <w:pPr>
              <w:jc w:val="right"/>
              <w:rPr>
                <w:rFonts w:ascii="Arial Narrow" w:eastAsia="仿宋_GB2312" w:hAnsi="Arial Narrow"/>
              </w:rPr>
            </w:pPr>
          </w:p>
        </w:tc>
      </w:tr>
      <w:tr w:rsidR="00B53F2C" w14:paraId="47ABA4CA" w14:textId="77777777" w:rsidTr="00E00D1E">
        <w:trPr>
          <w:cantSplit/>
          <w:trHeight w:val="340"/>
          <w:jc w:val="center"/>
        </w:trPr>
        <w:tc>
          <w:tcPr>
            <w:tcW w:w="2449" w:type="pct"/>
            <w:shd w:val="clear" w:color="auto" w:fill="FFFFFF"/>
            <w:vAlign w:val="center"/>
          </w:tcPr>
          <w:p w14:paraId="09480D46"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color w:val="FF0000"/>
                <w:kern w:val="0"/>
                <w:szCs w:val="21"/>
              </w:rPr>
              <w:t>减：其他综合收益</w:t>
            </w:r>
            <w:r>
              <w:rPr>
                <w:rFonts w:ascii="Arial Narrow" w:eastAsia="仿宋_GB2312" w:hAnsi="Arial Narrow" w:cs="宋体"/>
                <w:color w:val="FF0000"/>
                <w:kern w:val="0"/>
                <w:szCs w:val="21"/>
              </w:rPr>
              <w:t>-</w:t>
            </w:r>
            <w:r>
              <w:rPr>
                <w:rFonts w:ascii="Arial Narrow" w:eastAsia="仿宋_GB2312" w:hAnsi="Arial Narrow" w:cs="宋体"/>
                <w:color w:val="FF0000"/>
                <w:kern w:val="0"/>
                <w:szCs w:val="21"/>
              </w:rPr>
              <w:t>公允价值变动</w:t>
            </w:r>
          </w:p>
        </w:tc>
        <w:tc>
          <w:tcPr>
            <w:tcW w:w="1275" w:type="pct"/>
            <w:shd w:val="clear" w:color="auto" w:fill="FFFFFF"/>
            <w:vAlign w:val="center"/>
          </w:tcPr>
          <w:p w14:paraId="2C31DFCB" w14:textId="77777777" w:rsidR="00B53F2C" w:rsidRDefault="00B53F2C">
            <w:pPr>
              <w:jc w:val="right"/>
              <w:rPr>
                <w:rFonts w:ascii="Arial Narrow" w:eastAsia="仿宋_GB2312" w:hAnsi="Arial Narrow"/>
              </w:rPr>
            </w:pPr>
          </w:p>
        </w:tc>
        <w:tc>
          <w:tcPr>
            <w:tcW w:w="1276" w:type="pct"/>
            <w:shd w:val="clear" w:color="auto" w:fill="FFFFFF"/>
            <w:vAlign w:val="center"/>
          </w:tcPr>
          <w:p w14:paraId="10632C6A" w14:textId="77777777" w:rsidR="00B53F2C" w:rsidRDefault="00B53F2C">
            <w:pPr>
              <w:jc w:val="right"/>
              <w:rPr>
                <w:rFonts w:ascii="Arial Narrow" w:eastAsia="仿宋_GB2312" w:hAnsi="Arial Narrow"/>
              </w:rPr>
            </w:pPr>
          </w:p>
        </w:tc>
      </w:tr>
      <w:tr w:rsidR="00B53F2C" w14:paraId="08560B0E" w14:textId="77777777" w:rsidTr="00E00D1E">
        <w:trPr>
          <w:cantSplit/>
          <w:trHeight w:val="340"/>
          <w:jc w:val="center"/>
        </w:trPr>
        <w:tc>
          <w:tcPr>
            <w:tcW w:w="2449" w:type="pct"/>
            <w:shd w:val="clear" w:color="auto" w:fill="FFFFFF"/>
            <w:vAlign w:val="center"/>
          </w:tcPr>
          <w:p w14:paraId="1EDDC1C3" w14:textId="77777777" w:rsidR="00B53F2C" w:rsidRDefault="000E13B2">
            <w:pPr>
              <w:widowControl/>
              <w:adjustRightInd w:val="0"/>
              <w:snapToGrid w:val="0"/>
              <w:rPr>
                <w:rFonts w:ascii="Arial Narrow" w:eastAsia="仿宋_GB2312" w:hAnsi="Arial Narrow" w:cs="宋体"/>
                <w:color w:val="000000"/>
                <w:kern w:val="0"/>
                <w:szCs w:val="21"/>
              </w:rPr>
            </w:pPr>
            <w:r>
              <w:rPr>
                <w:rFonts w:ascii="Arial Narrow" w:eastAsia="仿宋_GB2312" w:hAnsi="Arial Narrow" w:cs="宋体"/>
                <w:b/>
                <w:bCs/>
                <w:color w:val="000000"/>
                <w:kern w:val="0"/>
                <w:szCs w:val="21"/>
              </w:rPr>
              <w:t>期末公允价值</w:t>
            </w:r>
          </w:p>
        </w:tc>
        <w:tc>
          <w:tcPr>
            <w:tcW w:w="1275" w:type="pct"/>
            <w:shd w:val="clear" w:color="auto" w:fill="FFFFFF"/>
            <w:vAlign w:val="center"/>
          </w:tcPr>
          <w:p w14:paraId="3C5F0A4A" w14:textId="77777777" w:rsidR="00B53F2C" w:rsidRDefault="00B53F2C">
            <w:pPr>
              <w:jc w:val="right"/>
              <w:rPr>
                <w:rFonts w:ascii="Arial Narrow" w:eastAsia="仿宋_GB2312" w:hAnsi="Arial Narrow"/>
                <w:b/>
                <w:bCs/>
              </w:rPr>
            </w:pPr>
          </w:p>
        </w:tc>
        <w:tc>
          <w:tcPr>
            <w:tcW w:w="1276" w:type="pct"/>
            <w:shd w:val="clear" w:color="auto" w:fill="FFFFFF"/>
            <w:vAlign w:val="center"/>
          </w:tcPr>
          <w:p w14:paraId="251A986B" w14:textId="77777777" w:rsidR="00B53F2C" w:rsidRDefault="00B53F2C">
            <w:pPr>
              <w:jc w:val="right"/>
              <w:rPr>
                <w:rFonts w:ascii="Arial Narrow" w:eastAsia="仿宋_GB2312" w:hAnsi="Arial Narrow"/>
                <w:b/>
                <w:bCs/>
              </w:rPr>
            </w:pPr>
          </w:p>
        </w:tc>
      </w:tr>
    </w:tbl>
    <w:p w14:paraId="67F2C4D1"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FF0000"/>
          <w:kern w:val="0"/>
          <w:sz w:val="24"/>
          <w:szCs w:val="24"/>
        </w:rPr>
      </w:pPr>
      <w:r>
        <w:rPr>
          <w:rFonts w:ascii="Arial Narrow" w:eastAsia="仿宋_GB2312" w:hAnsi="Arial Narrow" w:cs="宋体"/>
          <w:color w:val="0000FF"/>
          <w:kern w:val="0"/>
          <w:sz w:val="24"/>
          <w:szCs w:val="24"/>
        </w:rPr>
        <w:t>【应收票据票面金额或应收账款余额</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公允价值变动</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期末公允价值】</w:t>
      </w:r>
    </w:p>
    <w:p w14:paraId="6775709F"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hint="eastAsia"/>
          <w:color w:val="0000FF"/>
          <w:sz w:val="24"/>
          <w:szCs w:val="24"/>
        </w:rPr>
        <w:t>说明</w:t>
      </w:r>
      <w:r>
        <w:rPr>
          <w:rFonts w:ascii="仿宋_GB2312" w:eastAsia="仿宋_GB2312" w:hAnsi="等线" w:cs="宋体" w:hint="eastAsia"/>
          <w:color w:val="0000FF"/>
          <w:kern w:val="0"/>
          <w:sz w:val="24"/>
          <w:szCs w:val="24"/>
        </w:rPr>
        <w:t>应收款项融资本期增减变动及公允价值变动情况。</w:t>
      </w:r>
    </w:p>
    <w:p w14:paraId="1F6E76C7"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FF0000"/>
          <w:kern w:val="0"/>
          <w:sz w:val="24"/>
          <w:szCs w:val="24"/>
        </w:rPr>
      </w:pPr>
      <w:r>
        <w:rPr>
          <w:rFonts w:ascii="Arial Narrow" w:eastAsia="仿宋_GB2312" w:hAnsi="Arial Narrow" w:cs="宋体"/>
          <w:color w:val="FF0000"/>
          <w:kern w:val="0"/>
          <w:sz w:val="24"/>
          <w:szCs w:val="24"/>
        </w:rPr>
        <w:t>本公司所属部分子公司视其日常资金管理的需要将一部分银行承兑汇票进行贴现和背书，故将该子公司的银行承兑汇票分类为以公允价值计量且其变动计入其他综合收益的金融资产。</w:t>
      </w:r>
    </w:p>
    <w:p w14:paraId="6BCF8329"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FF0000"/>
          <w:kern w:val="0"/>
          <w:sz w:val="24"/>
          <w:szCs w:val="24"/>
        </w:rPr>
      </w:pPr>
      <w:r>
        <w:rPr>
          <w:rFonts w:ascii="Arial Narrow" w:eastAsia="仿宋_GB2312" w:hAnsi="Arial Narrow" w:cs="宋体"/>
          <w:color w:val="FF0000"/>
          <w:kern w:val="0"/>
          <w:sz w:val="24"/>
          <w:szCs w:val="24"/>
        </w:rPr>
        <w:lastRenderedPageBreak/>
        <w:t>本公司无单项计提减值准备的银行承兑汇票。</w:t>
      </w:r>
      <w:r>
        <w:rPr>
          <w:rFonts w:ascii="Arial Narrow" w:eastAsia="仿宋_GB2312" w:hAnsi="Arial Narrow" w:cs="宋体" w:hint="eastAsia"/>
          <w:color w:val="FF0000"/>
          <w:kern w:val="0"/>
          <w:sz w:val="24"/>
          <w:szCs w:val="24"/>
        </w:rPr>
        <w:t>本期末</w:t>
      </w:r>
      <w:r>
        <w:rPr>
          <w:rFonts w:ascii="Arial Narrow" w:eastAsia="仿宋_GB2312" w:hAnsi="Arial Narrow" w:cs="宋体"/>
          <w:color w:val="FF0000"/>
          <w:kern w:val="0"/>
          <w:sz w:val="24"/>
          <w:szCs w:val="24"/>
        </w:rPr>
        <w:t>，本公司认为所持有的银行承兑汇票不存在重大信用风险，不会因银行违约而产生重大损失。</w:t>
      </w:r>
    </w:p>
    <w:p w14:paraId="12E7B80E" w14:textId="77777777" w:rsidR="00B53F2C" w:rsidRDefault="000E13B2">
      <w:pPr>
        <w:widowControl/>
        <w:shd w:val="clear" w:color="auto" w:fill="FFFFFF"/>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或</w:t>
      </w:r>
    </w:p>
    <w:p w14:paraId="5E8CA3D0" w14:textId="77777777" w:rsidR="00B53F2C" w:rsidRDefault="000E13B2">
      <w:pPr>
        <w:pStyle w:val="35"/>
        <w:rPr>
          <w:szCs w:val="21"/>
        </w:rPr>
      </w:pPr>
      <w:r>
        <w:t>本期计提、收回或转回的减值准备情况</w:t>
      </w:r>
    </w:p>
    <w:tbl>
      <w:tblPr>
        <w:tblW w:w="5000" w:type="pct"/>
        <w:jc w:val="center"/>
        <w:tblBorders>
          <w:top w:val="single" w:sz="8" w:space="0" w:color="auto"/>
          <w:bottom w:val="single" w:sz="8" w:space="0" w:color="auto"/>
        </w:tblBorders>
        <w:shd w:val="clear" w:color="auto" w:fill="FFFFFF"/>
        <w:tblCellMar>
          <w:left w:w="85" w:type="dxa"/>
          <w:right w:w="85" w:type="dxa"/>
        </w:tblCellMar>
        <w:tblLook w:val="04A0" w:firstRow="1" w:lastRow="0" w:firstColumn="1" w:lastColumn="0" w:noHBand="0" w:noVBand="1"/>
      </w:tblPr>
      <w:tblGrid>
        <w:gridCol w:w="6106"/>
        <w:gridCol w:w="2290"/>
      </w:tblGrid>
      <w:tr w:rsidR="00B53F2C" w14:paraId="5131D062" w14:textId="77777777" w:rsidTr="00E00D1E">
        <w:trPr>
          <w:cantSplit/>
          <w:trHeight w:val="340"/>
          <w:tblHeader/>
          <w:jc w:val="center"/>
        </w:trPr>
        <w:tc>
          <w:tcPr>
            <w:tcW w:w="3636" w:type="pct"/>
            <w:tcBorders>
              <w:top w:val="single" w:sz="8" w:space="0" w:color="auto"/>
              <w:bottom w:val="single" w:sz="4" w:space="0" w:color="auto"/>
            </w:tcBorders>
            <w:shd w:val="clear" w:color="auto" w:fill="FFFFFF"/>
            <w:tcMar>
              <w:top w:w="0" w:type="dxa"/>
              <w:left w:w="108" w:type="dxa"/>
              <w:bottom w:w="0" w:type="dxa"/>
              <w:right w:w="108" w:type="dxa"/>
            </w:tcMar>
            <w:vAlign w:val="center"/>
          </w:tcPr>
          <w:p w14:paraId="54753B47" w14:textId="77777777" w:rsidR="00B53F2C" w:rsidRDefault="00B53F2C">
            <w:pPr>
              <w:widowControl/>
              <w:adjustRightInd w:val="0"/>
              <w:snapToGrid w:val="0"/>
              <w:rPr>
                <w:rFonts w:ascii="Arial Narrow" w:eastAsia="仿宋_GB2312" w:hAnsi="Arial Narrow" w:cs="宋体"/>
                <w:color w:val="212121"/>
                <w:kern w:val="0"/>
                <w:szCs w:val="21"/>
              </w:rPr>
            </w:pPr>
          </w:p>
        </w:tc>
        <w:tc>
          <w:tcPr>
            <w:tcW w:w="1364" w:type="pct"/>
            <w:tcBorders>
              <w:top w:val="single" w:sz="8" w:space="0" w:color="auto"/>
              <w:bottom w:val="single" w:sz="4" w:space="0" w:color="auto"/>
            </w:tcBorders>
            <w:shd w:val="clear" w:color="auto" w:fill="FFFFFF"/>
            <w:tcMar>
              <w:top w:w="0" w:type="dxa"/>
              <w:left w:w="108" w:type="dxa"/>
              <w:bottom w:w="0" w:type="dxa"/>
              <w:right w:w="108" w:type="dxa"/>
            </w:tcMar>
            <w:vAlign w:val="center"/>
          </w:tcPr>
          <w:p w14:paraId="306FEF08" w14:textId="77777777" w:rsidR="00B53F2C" w:rsidRDefault="000E13B2">
            <w:pPr>
              <w:widowControl/>
              <w:adjustRightInd w:val="0"/>
              <w:snapToGrid w:val="0"/>
              <w:jc w:val="right"/>
              <w:rPr>
                <w:rFonts w:ascii="Arial Narrow" w:eastAsia="仿宋_GB2312" w:hAnsi="Arial Narrow" w:cs="宋体"/>
                <w:color w:val="212121"/>
                <w:kern w:val="0"/>
                <w:szCs w:val="21"/>
              </w:rPr>
            </w:pPr>
            <w:r>
              <w:rPr>
                <w:rFonts w:ascii="Arial Narrow" w:eastAsia="仿宋_GB2312" w:hAnsi="Arial Narrow" w:cs="宋体"/>
                <w:b/>
                <w:bCs/>
                <w:color w:val="000000"/>
                <w:kern w:val="0"/>
                <w:szCs w:val="21"/>
              </w:rPr>
              <w:t>减值准备金额</w:t>
            </w:r>
          </w:p>
        </w:tc>
      </w:tr>
      <w:tr w:rsidR="00B53F2C" w14:paraId="1D4498C4" w14:textId="77777777" w:rsidTr="00E00D1E">
        <w:trPr>
          <w:cantSplit/>
          <w:trHeight w:val="340"/>
          <w:jc w:val="center"/>
        </w:trPr>
        <w:tc>
          <w:tcPr>
            <w:tcW w:w="3636" w:type="pct"/>
            <w:tcBorders>
              <w:top w:val="single" w:sz="4" w:space="0" w:color="auto"/>
            </w:tcBorders>
            <w:shd w:val="clear" w:color="auto" w:fill="FFFFFF"/>
            <w:tcMar>
              <w:top w:w="0" w:type="dxa"/>
              <w:left w:w="108" w:type="dxa"/>
              <w:bottom w:w="0" w:type="dxa"/>
              <w:right w:w="108" w:type="dxa"/>
            </w:tcMar>
            <w:vAlign w:val="center"/>
          </w:tcPr>
          <w:p w14:paraId="7F142E91" w14:textId="77777777" w:rsidR="00B53F2C" w:rsidRDefault="000E13B2">
            <w:pPr>
              <w:widowControl/>
              <w:adjustRightInd w:val="0"/>
              <w:snapToGrid w:val="0"/>
              <w:rPr>
                <w:rFonts w:ascii="Arial Narrow" w:eastAsia="仿宋_GB2312" w:hAnsi="Arial Narrow" w:cs="宋体"/>
                <w:bCs/>
                <w:kern w:val="0"/>
                <w:szCs w:val="21"/>
              </w:rPr>
            </w:pPr>
            <w:r>
              <w:rPr>
                <w:rFonts w:ascii="Arial Narrow" w:eastAsia="仿宋_GB2312" w:hAnsi="Arial Narrow" w:cs="宋体" w:hint="eastAsia"/>
                <w:bCs/>
                <w:kern w:val="0"/>
                <w:szCs w:val="21"/>
              </w:rPr>
              <w:t>期初</w:t>
            </w:r>
            <w:r>
              <w:rPr>
                <w:rFonts w:ascii="Arial Narrow" w:eastAsia="仿宋_GB2312" w:hAnsi="Arial Narrow" w:cs="宋体"/>
                <w:bCs/>
                <w:kern w:val="0"/>
                <w:szCs w:val="21"/>
              </w:rPr>
              <w:t>余额</w:t>
            </w:r>
          </w:p>
        </w:tc>
        <w:tc>
          <w:tcPr>
            <w:tcW w:w="1364" w:type="pct"/>
            <w:tcBorders>
              <w:top w:val="single" w:sz="4" w:space="0" w:color="auto"/>
            </w:tcBorders>
            <w:shd w:val="clear" w:color="auto" w:fill="FFFFFF"/>
            <w:tcMar>
              <w:top w:w="0" w:type="dxa"/>
              <w:left w:w="108" w:type="dxa"/>
              <w:bottom w:w="0" w:type="dxa"/>
              <w:right w:w="108" w:type="dxa"/>
            </w:tcMar>
            <w:vAlign w:val="center"/>
          </w:tcPr>
          <w:p w14:paraId="444B7141" w14:textId="77777777" w:rsidR="00B53F2C" w:rsidRDefault="00B53F2C">
            <w:pPr>
              <w:jc w:val="right"/>
              <w:rPr>
                <w:rFonts w:ascii="Arial Narrow" w:eastAsia="仿宋_GB2312" w:hAnsi="Arial Narrow"/>
              </w:rPr>
            </w:pPr>
          </w:p>
        </w:tc>
      </w:tr>
      <w:tr w:rsidR="00B53F2C" w14:paraId="0BEBD58F"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09D76696"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color w:val="212121"/>
                <w:kern w:val="0"/>
                <w:szCs w:val="21"/>
              </w:rPr>
              <w:t>本期计提</w:t>
            </w:r>
          </w:p>
        </w:tc>
        <w:tc>
          <w:tcPr>
            <w:tcW w:w="1364" w:type="pct"/>
            <w:shd w:val="clear" w:color="auto" w:fill="FFFFFF"/>
            <w:tcMar>
              <w:top w:w="0" w:type="dxa"/>
              <w:left w:w="108" w:type="dxa"/>
              <w:bottom w:w="0" w:type="dxa"/>
              <w:right w:w="108" w:type="dxa"/>
            </w:tcMar>
            <w:vAlign w:val="center"/>
          </w:tcPr>
          <w:p w14:paraId="27874842" w14:textId="77777777" w:rsidR="00B53F2C" w:rsidRDefault="00B53F2C">
            <w:pPr>
              <w:jc w:val="right"/>
              <w:rPr>
                <w:rFonts w:ascii="Arial Narrow" w:eastAsia="仿宋_GB2312" w:hAnsi="Arial Narrow"/>
              </w:rPr>
            </w:pPr>
          </w:p>
        </w:tc>
      </w:tr>
      <w:tr w:rsidR="00B53F2C" w14:paraId="48E704AF"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716C90A9"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color w:val="212121"/>
                <w:kern w:val="0"/>
                <w:szCs w:val="21"/>
              </w:rPr>
              <w:t>本期收回或转回</w:t>
            </w:r>
          </w:p>
        </w:tc>
        <w:tc>
          <w:tcPr>
            <w:tcW w:w="1364" w:type="pct"/>
            <w:shd w:val="clear" w:color="auto" w:fill="FFFFFF"/>
            <w:tcMar>
              <w:top w:w="0" w:type="dxa"/>
              <w:left w:w="108" w:type="dxa"/>
              <w:bottom w:w="0" w:type="dxa"/>
              <w:right w:w="108" w:type="dxa"/>
            </w:tcMar>
            <w:vAlign w:val="center"/>
          </w:tcPr>
          <w:p w14:paraId="6CF688B2" w14:textId="77777777" w:rsidR="00B53F2C" w:rsidRDefault="00B53F2C">
            <w:pPr>
              <w:jc w:val="right"/>
              <w:rPr>
                <w:rFonts w:ascii="Arial Narrow" w:eastAsia="仿宋_GB2312" w:hAnsi="Arial Narrow"/>
              </w:rPr>
            </w:pPr>
          </w:p>
        </w:tc>
      </w:tr>
      <w:tr w:rsidR="00B53F2C" w14:paraId="0BDAD208"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61AB7654"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color w:val="212121"/>
                <w:kern w:val="0"/>
                <w:szCs w:val="21"/>
              </w:rPr>
              <w:t>本期核销</w:t>
            </w:r>
          </w:p>
        </w:tc>
        <w:tc>
          <w:tcPr>
            <w:tcW w:w="1364" w:type="pct"/>
            <w:shd w:val="clear" w:color="auto" w:fill="FFFFFF"/>
            <w:tcMar>
              <w:top w:w="0" w:type="dxa"/>
              <w:left w:w="108" w:type="dxa"/>
              <w:bottom w:w="0" w:type="dxa"/>
              <w:right w:w="108" w:type="dxa"/>
            </w:tcMar>
            <w:vAlign w:val="center"/>
          </w:tcPr>
          <w:p w14:paraId="09E75CAB" w14:textId="77777777" w:rsidR="00B53F2C" w:rsidRDefault="00B53F2C">
            <w:pPr>
              <w:jc w:val="right"/>
              <w:rPr>
                <w:rFonts w:ascii="Arial Narrow" w:eastAsia="仿宋_GB2312" w:hAnsi="Arial Narrow"/>
              </w:rPr>
            </w:pPr>
          </w:p>
        </w:tc>
      </w:tr>
      <w:tr w:rsidR="00B53F2C" w14:paraId="39929378"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64B84270"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color w:val="FF0000"/>
                <w:kern w:val="0"/>
                <w:szCs w:val="21"/>
              </w:rPr>
              <w:t>[</w:t>
            </w:r>
            <w:r>
              <w:rPr>
                <w:rFonts w:ascii="Arial Narrow" w:eastAsia="仿宋_GB2312" w:hAnsi="Arial Narrow" w:cs="宋体"/>
                <w:color w:val="FF0000"/>
                <w:kern w:val="0"/>
                <w:szCs w:val="21"/>
              </w:rPr>
              <w:t>本期转销</w:t>
            </w:r>
            <w:r>
              <w:rPr>
                <w:rFonts w:ascii="Arial Narrow" w:eastAsia="仿宋_GB2312" w:hAnsi="Arial Narrow" w:cs="宋体"/>
                <w:color w:val="FF0000"/>
                <w:kern w:val="0"/>
                <w:szCs w:val="21"/>
              </w:rPr>
              <w:t>]</w:t>
            </w:r>
          </w:p>
        </w:tc>
        <w:tc>
          <w:tcPr>
            <w:tcW w:w="1364" w:type="pct"/>
            <w:shd w:val="clear" w:color="auto" w:fill="FFFFFF"/>
            <w:tcMar>
              <w:top w:w="0" w:type="dxa"/>
              <w:left w:w="108" w:type="dxa"/>
              <w:bottom w:w="0" w:type="dxa"/>
              <w:right w:w="108" w:type="dxa"/>
            </w:tcMar>
            <w:vAlign w:val="center"/>
          </w:tcPr>
          <w:p w14:paraId="0BD9B21C" w14:textId="77777777" w:rsidR="00B53F2C" w:rsidRDefault="00B53F2C">
            <w:pPr>
              <w:jc w:val="right"/>
              <w:rPr>
                <w:rFonts w:ascii="Arial Narrow" w:eastAsia="仿宋_GB2312" w:hAnsi="Arial Narrow"/>
              </w:rPr>
            </w:pPr>
          </w:p>
        </w:tc>
      </w:tr>
      <w:tr w:rsidR="00B53F2C" w14:paraId="4C49B42F"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47303E61"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color w:val="FF0000"/>
                <w:kern w:val="0"/>
                <w:szCs w:val="21"/>
              </w:rPr>
              <w:t>[</w:t>
            </w:r>
            <w:r>
              <w:rPr>
                <w:rFonts w:ascii="Arial Narrow" w:eastAsia="仿宋_GB2312" w:hAnsi="Arial Narrow" w:cs="宋体"/>
                <w:color w:val="FF0000"/>
                <w:kern w:val="0"/>
                <w:szCs w:val="21"/>
              </w:rPr>
              <w:t>其他</w:t>
            </w:r>
            <w:r>
              <w:rPr>
                <w:rFonts w:ascii="Arial Narrow" w:eastAsia="仿宋_GB2312" w:hAnsi="Arial Narrow" w:cs="宋体"/>
                <w:color w:val="FF0000"/>
                <w:kern w:val="0"/>
                <w:szCs w:val="21"/>
              </w:rPr>
              <w:t>]</w:t>
            </w:r>
          </w:p>
        </w:tc>
        <w:tc>
          <w:tcPr>
            <w:tcW w:w="1364" w:type="pct"/>
            <w:shd w:val="clear" w:color="auto" w:fill="FFFFFF"/>
            <w:tcMar>
              <w:top w:w="0" w:type="dxa"/>
              <w:left w:w="108" w:type="dxa"/>
              <w:bottom w:w="0" w:type="dxa"/>
              <w:right w:w="108" w:type="dxa"/>
            </w:tcMar>
            <w:vAlign w:val="center"/>
          </w:tcPr>
          <w:p w14:paraId="20D5FCA3" w14:textId="77777777" w:rsidR="00B53F2C" w:rsidRDefault="00B53F2C">
            <w:pPr>
              <w:jc w:val="right"/>
              <w:rPr>
                <w:rFonts w:ascii="Arial Narrow" w:eastAsia="仿宋_GB2312" w:hAnsi="Arial Narrow"/>
              </w:rPr>
            </w:pPr>
          </w:p>
        </w:tc>
      </w:tr>
      <w:tr w:rsidR="00B53F2C" w14:paraId="4E3A3755" w14:textId="77777777" w:rsidTr="00E00D1E">
        <w:trPr>
          <w:cantSplit/>
          <w:trHeight w:val="340"/>
          <w:jc w:val="center"/>
        </w:trPr>
        <w:tc>
          <w:tcPr>
            <w:tcW w:w="3636" w:type="pct"/>
            <w:shd w:val="clear" w:color="auto" w:fill="FFFFFF"/>
            <w:tcMar>
              <w:top w:w="0" w:type="dxa"/>
              <w:left w:w="108" w:type="dxa"/>
              <w:bottom w:w="0" w:type="dxa"/>
              <w:right w:w="108" w:type="dxa"/>
            </w:tcMar>
            <w:vAlign w:val="center"/>
          </w:tcPr>
          <w:p w14:paraId="4292470A" w14:textId="77777777" w:rsidR="00B53F2C" w:rsidRDefault="000E13B2">
            <w:pPr>
              <w:widowControl/>
              <w:adjustRightInd w:val="0"/>
              <w:snapToGrid w:val="0"/>
              <w:rPr>
                <w:rFonts w:ascii="Arial Narrow" w:eastAsia="仿宋_GB2312" w:hAnsi="Arial Narrow" w:cs="宋体"/>
                <w:color w:val="212121"/>
                <w:kern w:val="0"/>
                <w:szCs w:val="21"/>
              </w:rPr>
            </w:pPr>
            <w:r>
              <w:rPr>
                <w:rFonts w:ascii="Arial Narrow" w:eastAsia="仿宋_GB2312" w:hAnsi="Arial Narrow" w:cs="宋体"/>
                <w:b/>
                <w:bCs/>
                <w:color w:val="000000"/>
                <w:kern w:val="0"/>
                <w:szCs w:val="21"/>
              </w:rPr>
              <w:t>期末余额</w:t>
            </w:r>
          </w:p>
        </w:tc>
        <w:tc>
          <w:tcPr>
            <w:tcW w:w="1364" w:type="pct"/>
            <w:shd w:val="clear" w:color="auto" w:fill="FFFFFF"/>
            <w:tcMar>
              <w:top w:w="0" w:type="dxa"/>
              <w:left w:w="108" w:type="dxa"/>
              <w:bottom w:w="0" w:type="dxa"/>
              <w:right w:w="108" w:type="dxa"/>
            </w:tcMar>
            <w:vAlign w:val="center"/>
          </w:tcPr>
          <w:p w14:paraId="00BC2DEB" w14:textId="77777777" w:rsidR="00B53F2C" w:rsidRDefault="00B53F2C">
            <w:pPr>
              <w:jc w:val="right"/>
              <w:rPr>
                <w:rFonts w:ascii="Arial Narrow" w:eastAsia="仿宋_GB2312" w:hAnsi="Arial Narrow"/>
              </w:rPr>
            </w:pPr>
          </w:p>
        </w:tc>
      </w:tr>
    </w:tbl>
    <w:p w14:paraId="2A69A31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【提示：若涉及应收账款，本期计提、收回或转回的减值准备情况参考应收账款</w:t>
      </w: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w:t>
      </w:r>
      <w:r>
        <w:rPr>
          <w:rFonts w:ascii="Arial Narrow" w:eastAsia="仿宋_GB2312" w:hAnsi="Arial Narrow"/>
          <w:color w:val="0000FF"/>
          <w:sz w:val="24"/>
          <w:szCs w:val="24"/>
        </w:rPr>
        <w:t>进行披露。】</w:t>
      </w:r>
    </w:p>
    <w:p w14:paraId="038ECA29" w14:textId="77777777" w:rsidR="00B53F2C" w:rsidRDefault="000E13B2">
      <w:pPr>
        <w:pStyle w:val="35"/>
      </w:pPr>
      <w:r>
        <w:rPr>
          <w:rFonts w:hint="eastAsia"/>
        </w:rPr>
        <w:t>期末本公司已质押的应收票据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14459843"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17EE3667" w14:textId="77777777" w:rsidR="00B53F2C" w:rsidRDefault="000E13B2">
            <w:pPr>
              <w:rPr>
                <w:rFonts w:ascii="Arial Narrow" w:eastAsia="仿宋_GB2312" w:hAnsi="Arial Narrow"/>
                <w:szCs w:val="21"/>
              </w:rPr>
            </w:pPr>
            <w:r>
              <w:rPr>
                <w:rFonts w:ascii="Arial Narrow" w:eastAsia="仿宋_GB2312" w:hAnsi="Arial Narrow" w:hint="eastAsia"/>
                <w:b/>
                <w:szCs w:val="21"/>
              </w:rPr>
              <w:t>种</w:t>
            </w:r>
            <w:r>
              <w:rPr>
                <w:rFonts w:ascii="Arial Narrow" w:eastAsia="仿宋_GB2312" w:hAnsi="Arial Narrow"/>
                <w:b/>
                <w:szCs w:val="21"/>
              </w:rPr>
              <w:t xml:space="preserve">  </w:t>
            </w:r>
            <w:r>
              <w:rPr>
                <w:rFonts w:ascii="Arial Narrow" w:eastAsia="仿宋_GB2312" w:hAnsi="Arial Narrow" w:hint="eastAsia"/>
                <w:b/>
                <w:szCs w:val="21"/>
              </w:rPr>
              <w:t>类</w:t>
            </w:r>
          </w:p>
        </w:tc>
        <w:tc>
          <w:tcPr>
            <w:tcW w:w="2500" w:type="pct"/>
            <w:tcBorders>
              <w:top w:val="single" w:sz="8" w:space="0" w:color="auto"/>
              <w:bottom w:val="single" w:sz="4" w:space="0" w:color="auto"/>
            </w:tcBorders>
            <w:shd w:val="clear" w:color="auto" w:fill="auto"/>
            <w:vAlign w:val="center"/>
          </w:tcPr>
          <w:p w14:paraId="28A9C70A" w14:textId="77777777" w:rsidR="00B53F2C" w:rsidRDefault="000E13B2">
            <w:pPr>
              <w:jc w:val="right"/>
              <w:rPr>
                <w:rFonts w:ascii="Arial Narrow" w:eastAsia="仿宋_GB2312" w:hAnsi="Arial Narrow"/>
                <w:szCs w:val="21"/>
              </w:rPr>
            </w:pPr>
            <w:r>
              <w:rPr>
                <w:rFonts w:ascii="Arial Narrow" w:eastAsia="仿宋_GB2312" w:hAnsi="Arial Narrow" w:hint="eastAsia"/>
                <w:b/>
                <w:szCs w:val="21"/>
              </w:rPr>
              <w:t>期末已质押金额</w:t>
            </w:r>
          </w:p>
        </w:tc>
      </w:tr>
      <w:tr w:rsidR="00B53F2C" w14:paraId="462BE8EA" w14:textId="77777777" w:rsidTr="00E00D1E">
        <w:trPr>
          <w:cantSplit/>
          <w:trHeight w:val="340"/>
          <w:jc w:val="center"/>
        </w:trPr>
        <w:tc>
          <w:tcPr>
            <w:tcW w:w="2500" w:type="pct"/>
            <w:tcBorders>
              <w:top w:val="single" w:sz="4" w:space="0" w:color="auto"/>
            </w:tcBorders>
            <w:vAlign w:val="center"/>
          </w:tcPr>
          <w:p w14:paraId="4CEEFCB5" w14:textId="77777777" w:rsidR="00B53F2C" w:rsidRDefault="000E13B2">
            <w:pPr>
              <w:rPr>
                <w:rFonts w:ascii="Arial Narrow" w:eastAsia="仿宋_GB2312" w:hAnsi="Arial Narrow"/>
                <w:szCs w:val="21"/>
              </w:rPr>
            </w:pPr>
            <w:r>
              <w:rPr>
                <w:rFonts w:ascii="Arial Narrow" w:eastAsia="仿宋_GB2312" w:hAnsi="Arial Narrow" w:hint="eastAsia"/>
                <w:szCs w:val="21"/>
              </w:rPr>
              <w:t>银行承兑票据</w:t>
            </w:r>
          </w:p>
        </w:tc>
        <w:tc>
          <w:tcPr>
            <w:tcW w:w="2500" w:type="pct"/>
            <w:tcBorders>
              <w:top w:val="single" w:sz="4" w:space="0" w:color="auto"/>
            </w:tcBorders>
            <w:vAlign w:val="center"/>
          </w:tcPr>
          <w:p w14:paraId="076198B4" w14:textId="77777777" w:rsidR="00B53F2C" w:rsidRDefault="00B53F2C">
            <w:pPr>
              <w:jc w:val="right"/>
              <w:rPr>
                <w:rFonts w:ascii="Arial Narrow" w:eastAsia="仿宋_GB2312" w:hAnsi="Arial Narrow"/>
              </w:rPr>
            </w:pPr>
          </w:p>
        </w:tc>
      </w:tr>
      <w:tr w:rsidR="00B53F2C" w14:paraId="3CE90EE3" w14:textId="77777777" w:rsidTr="00E00D1E">
        <w:trPr>
          <w:cantSplit/>
          <w:trHeight w:val="340"/>
          <w:jc w:val="center"/>
        </w:trPr>
        <w:tc>
          <w:tcPr>
            <w:tcW w:w="2500" w:type="pct"/>
            <w:tcBorders>
              <w:bottom w:val="single" w:sz="4" w:space="0" w:color="auto"/>
            </w:tcBorders>
            <w:vAlign w:val="center"/>
          </w:tcPr>
          <w:p w14:paraId="1D932357" w14:textId="77777777" w:rsidR="00B53F2C" w:rsidRDefault="000E13B2">
            <w:pPr>
              <w:rPr>
                <w:rFonts w:ascii="Arial Narrow" w:eastAsia="仿宋_GB2312" w:hAnsi="Arial Narrow"/>
                <w:color w:val="0000FF"/>
                <w:szCs w:val="21"/>
              </w:rPr>
            </w:pPr>
            <w:r>
              <w:rPr>
                <w:rFonts w:ascii="Arial Narrow" w:eastAsia="仿宋_GB2312" w:hAnsi="Arial Narrow" w:hint="eastAsia"/>
                <w:szCs w:val="21"/>
              </w:rPr>
              <w:t>商业承兑票据</w:t>
            </w:r>
          </w:p>
        </w:tc>
        <w:tc>
          <w:tcPr>
            <w:tcW w:w="2500" w:type="pct"/>
            <w:tcBorders>
              <w:bottom w:val="single" w:sz="4" w:space="0" w:color="auto"/>
            </w:tcBorders>
            <w:vAlign w:val="center"/>
          </w:tcPr>
          <w:p w14:paraId="30BF7B47" w14:textId="77777777" w:rsidR="00B53F2C" w:rsidRDefault="00B53F2C">
            <w:pPr>
              <w:jc w:val="right"/>
              <w:rPr>
                <w:rFonts w:ascii="Arial Narrow" w:eastAsia="仿宋_GB2312" w:hAnsi="Arial Narrow"/>
              </w:rPr>
            </w:pPr>
          </w:p>
        </w:tc>
      </w:tr>
      <w:tr w:rsidR="00B53F2C" w14:paraId="75C74A43" w14:textId="77777777" w:rsidTr="00E00D1E">
        <w:trPr>
          <w:cantSplit/>
          <w:trHeight w:val="340"/>
          <w:jc w:val="center"/>
        </w:trPr>
        <w:tc>
          <w:tcPr>
            <w:tcW w:w="2500" w:type="pct"/>
            <w:tcBorders>
              <w:top w:val="single" w:sz="4" w:space="0" w:color="auto"/>
              <w:bottom w:val="single" w:sz="8" w:space="0" w:color="auto"/>
            </w:tcBorders>
            <w:shd w:val="clear" w:color="auto" w:fill="auto"/>
            <w:vAlign w:val="center"/>
          </w:tcPr>
          <w:p w14:paraId="53ECE7DD" w14:textId="77777777" w:rsidR="00B53F2C" w:rsidRDefault="000E13B2">
            <w:pPr>
              <w:rPr>
                <w:rFonts w:ascii="Arial Narrow" w:eastAsia="仿宋_GB2312" w:hAnsi="Arial Narrow"/>
                <w:szCs w:val="21"/>
              </w:rPr>
            </w:pPr>
            <w:r>
              <w:rPr>
                <w:rFonts w:ascii="Arial Narrow" w:eastAsia="仿宋_GB2312" w:hAnsi="Arial Narrow" w:hint="eastAsia"/>
                <w:b/>
                <w:szCs w:val="21"/>
              </w:rPr>
              <w:t>合</w:t>
            </w:r>
            <w:r>
              <w:rPr>
                <w:rFonts w:ascii="Arial Narrow" w:eastAsia="仿宋_GB2312" w:hAnsi="Arial Narrow"/>
                <w:b/>
                <w:szCs w:val="21"/>
              </w:rPr>
              <w:t xml:space="preserve">  </w:t>
            </w:r>
            <w:r>
              <w:rPr>
                <w:rFonts w:ascii="Arial Narrow" w:eastAsia="仿宋_GB2312" w:hAnsi="Arial Narrow" w:hint="eastAsia"/>
                <w:b/>
                <w:szCs w:val="21"/>
              </w:rPr>
              <w:t>计</w:t>
            </w:r>
          </w:p>
        </w:tc>
        <w:tc>
          <w:tcPr>
            <w:tcW w:w="2500" w:type="pct"/>
            <w:tcBorders>
              <w:top w:val="single" w:sz="4" w:space="0" w:color="auto"/>
              <w:bottom w:val="single" w:sz="8" w:space="0" w:color="auto"/>
            </w:tcBorders>
            <w:shd w:val="clear" w:color="auto" w:fill="auto"/>
            <w:vAlign w:val="center"/>
          </w:tcPr>
          <w:p w14:paraId="4287FB7A" w14:textId="77777777" w:rsidR="00B53F2C" w:rsidRDefault="00B53F2C">
            <w:pPr>
              <w:jc w:val="right"/>
              <w:rPr>
                <w:rFonts w:ascii="Arial Narrow" w:eastAsia="仿宋_GB2312" w:hAnsi="Arial Narrow"/>
                <w:b/>
                <w:bCs/>
              </w:rPr>
            </w:pPr>
          </w:p>
        </w:tc>
      </w:tr>
    </w:tbl>
    <w:p w14:paraId="1938121B" w14:textId="77777777" w:rsidR="00B53F2C" w:rsidRDefault="000E13B2">
      <w:pPr>
        <w:pStyle w:val="35"/>
      </w:pPr>
      <w:r>
        <w:rPr>
          <w:rFonts w:hint="eastAsia"/>
        </w:rPr>
        <w:t>期末本公司已背书或贴现但尚未到期的应收票据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18D68C00" w14:textId="77777777" w:rsidTr="00E00D1E">
        <w:trPr>
          <w:cantSplit/>
          <w:trHeight w:val="340"/>
          <w:tblHeader/>
          <w:jc w:val="center"/>
        </w:trPr>
        <w:tc>
          <w:tcPr>
            <w:tcW w:w="1667" w:type="pct"/>
            <w:tcBorders>
              <w:top w:val="single" w:sz="8" w:space="0" w:color="auto"/>
              <w:bottom w:val="single" w:sz="4" w:space="0" w:color="auto"/>
            </w:tcBorders>
            <w:shd w:val="clear" w:color="auto" w:fill="auto"/>
            <w:vAlign w:val="center"/>
          </w:tcPr>
          <w:p w14:paraId="171B58CC" w14:textId="77777777" w:rsidR="00B53F2C" w:rsidRDefault="000E13B2">
            <w:pPr>
              <w:rPr>
                <w:rFonts w:ascii="Arial Narrow" w:eastAsia="仿宋_GB2312" w:hAnsi="Arial Narrow"/>
                <w:szCs w:val="21"/>
              </w:rPr>
            </w:pPr>
            <w:r>
              <w:rPr>
                <w:rFonts w:ascii="Arial Narrow" w:eastAsia="仿宋_GB2312" w:hAnsi="Arial Narrow" w:hint="eastAsia"/>
                <w:b/>
                <w:szCs w:val="21"/>
              </w:rPr>
              <w:t>种</w:t>
            </w:r>
            <w:r>
              <w:rPr>
                <w:rFonts w:ascii="Arial Narrow" w:eastAsia="仿宋_GB2312" w:hAnsi="Arial Narrow"/>
                <w:b/>
                <w:szCs w:val="21"/>
              </w:rPr>
              <w:t xml:space="preserve">  </w:t>
            </w:r>
            <w:r>
              <w:rPr>
                <w:rFonts w:ascii="Arial Narrow" w:eastAsia="仿宋_GB2312" w:hAnsi="Arial Narrow" w:hint="eastAsia"/>
                <w:b/>
                <w:szCs w:val="21"/>
              </w:rPr>
              <w:t>类</w:t>
            </w:r>
          </w:p>
        </w:tc>
        <w:tc>
          <w:tcPr>
            <w:tcW w:w="1667" w:type="pct"/>
            <w:tcBorders>
              <w:top w:val="single" w:sz="8" w:space="0" w:color="auto"/>
              <w:bottom w:val="single" w:sz="4" w:space="0" w:color="auto"/>
            </w:tcBorders>
            <w:shd w:val="clear" w:color="auto" w:fill="auto"/>
            <w:vAlign w:val="center"/>
          </w:tcPr>
          <w:p w14:paraId="0F2A4C6D" w14:textId="77777777" w:rsidR="00B53F2C" w:rsidRDefault="000E13B2">
            <w:pPr>
              <w:jc w:val="right"/>
              <w:rPr>
                <w:rFonts w:ascii="Arial Narrow" w:eastAsia="仿宋_GB2312" w:hAnsi="Arial Narrow"/>
                <w:szCs w:val="21"/>
              </w:rPr>
            </w:pPr>
            <w:r>
              <w:rPr>
                <w:rFonts w:ascii="Arial Narrow" w:eastAsia="仿宋_GB2312" w:hAnsi="Arial Narrow" w:hint="eastAsia"/>
                <w:b/>
                <w:szCs w:val="21"/>
              </w:rPr>
              <w:t>期末终止确认金额</w:t>
            </w:r>
          </w:p>
        </w:tc>
        <w:tc>
          <w:tcPr>
            <w:tcW w:w="1666" w:type="pct"/>
            <w:tcBorders>
              <w:top w:val="single" w:sz="8" w:space="0" w:color="auto"/>
              <w:bottom w:val="single" w:sz="4" w:space="0" w:color="auto"/>
            </w:tcBorders>
            <w:vAlign w:val="center"/>
          </w:tcPr>
          <w:p w14:paraId="64C29B8E" w14:textId="77777777" w:rsidR="00B53F2C" w:rsidRDefault="000E13B2">
            <w:pPr>
              <w:jc w:val="right"/>
              <w:rPr>
                <w:rFonts w:ascii="Arial Narrow" w:eastAsia="仿宋_GB2312" w:hAnsi="Arial Narrow"/>
                <w:b/>
                <w:szCs w:val="21"/>
              </w:rPr>
            </w:pPr>
            <w:r>
              <w:rPr>
                <w:rFonts w:ascii="Arial Narrow" w:eastAsia="仿宋_GB2312" w:hAnsi="Arial Narrow" w:hint="eastAsia"/>
                <w:b/>
                <w:szCs w:val="21"/>
              </w:rPr>
              <w:t>期末未终止确认金额</w:t>
            </w:r>
          </w:p>
        </w:tc>
      </w:tr>
      <w:tr w:rsidR="00B53F2C" w14:paraId="31FA6A59" w14:textId="77777777" w:rsidTr="00E00D1E">
        <w:trPr>
          <w:cantSplit/>
          <w:trHeight w:val="340"/>
          <w:jc w:val="center"/>
        </w:trPr>
        <w:tc>
          <w:tcPr>
            <w:tcW w:w="1667" w:type="pct"/>
            <w:tcBorders>
              <w:top w:val="single" w:sz="4" w:space="0" w:color="auto"/>
            </w:tcBorders>
            <w:vAlign w:val="center"/>
          </w:tcPr>
          <w:p w14:paraId="79C5A7AD" w14:textId="77777777" w:rsidR="00B53F2C" w:rsidRDefault="000E13B2">
            <w:pPr>
              <w:rPr>
                <w:rFonts w:ascii="Arial Narrow" w:eastAsia="仿宋_GB2312" w:hAnsi="Arial Narrow"/>
                <w:szCs w:val="21"/>
              </w:rPr>
            </w:pPr>
            <w:r>
              <w:rPr>
                <w:rFonts w:ascii="Arial Narrow" w:eastAsia="仿宋_GB2312" w:hAnsi="Arial Narrow" w:hint="eastAsia"/>
                <w:szCs w:val="21"/>
              </w:rPr>
              <w:t>银行承兑票据</w:t>
            </w:r>
          </w:p>
        </w:tc>
        <w:tc>
          <w:tcPr>
            <w:tcW w:w="1667" w:type="pct"/>
            <w:tcBorders>
              <w:top w:val="single" w:sz="4" w:space="0" w:color="auto"/>
            </w:tcBorders>
            <w:vAlign w:val="center"/>
          </w:tcPr>
          <w:p w14:paraId="2EBE8339"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5DBCE06C" w14:textId="77777777" w:rsidR="00B53F2C" w:rsidRDefault="00B53F2C">
            <w:pPr>
              <w:jc w:val="right"/>
              <w:rPr>
                <w:rFonts w:ascii="Arial Narrow" w:eastAsia="仿宋_GB2312" w:hAnsi="Arial Narrow"/>
              </w:rPr>
            </w:pPr>
          </w:p>
        </w:tc>
      </w:tr>
      <w:tr w:rsidR="00B53F2C" w14:paraId="129EC93A" w14:textId="77777777" w:rsidTr="00E00D1E">
        <w:trPr>
          <w:cantSplit/>
          <w:trHeight w:val="340"/>
          <w:jc w:val="center"/>
        </w:trPr>
        <w:tc>
          <w:tcPr>
            <w:tcW w:w="1667" w:type="pct"/>
            <w:tcBorders>
              <w:bottom w:val="single" w:sz="4" w:space="0" w:color="auto"/>
            </w:tcBorders>
            <w:vAlign w:val="center"/>
          </w:tcPr>
          <w:p w14:paraId="6ECEAD60" w14:textId="77777777" w:rsidR="00B53F2C" w:rsidRDefault="000E13B2">
            <w:pPr>
              <w:rPr>
                <w:rFonts w:ascii="Arial Narrow" w:eastAsia="仿宋_GB2312" w:hAnsi="Arial Narrow"/>
                <w:color w:val="0000FF"/>
                <w:szCs w:val="21"/>
              </w:rPr>
            </w:pPr>
            <w:r>
              <w:rPr>
                <w:rFonts w:ascii="Arial Narrow" w:eastAsia="仿宋_GB2312" w:hAnsi="Arial Narrow" w:hint="eastAsia"/>
                <w:szCs w:val="21"/>
              </w:rPr>
              <w:t>商业承兑票据</w:t>
            </w:r>
          </w:p>
        </w:tc>
        <w:tc>
          <w:tcPr>
            <w:tcW w:w="1667" w:type="pct"/>
            <w:tcBorders>
              <w:bottom w:val="single" w:sz="4" w:space="0" w:color="auto"/>
            </w:tcBorders>
            <w:vAlign w:val="center"/>
          </w:tcPr>
          <w:p w14:paraId="09DE1BF0"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28E27492" w14:textId="77777777" w:rsidR="00B53F2C" w:rsidRDefault="00B53F2C">
            <w:pPr>
              <w:jc w:val="right"/>
              <w:rPr>
                <w:rFonts w:ascii="Arial Narrow" w:eastAsia="仿宋_GB2312" w:hAnsi="Arial Narrow"/>
              </w:rPr>
            </w:pPr>
          </w:p>
        </w:tc>
      </w:tr>
      <w:tr w:rsidR="00B53F2C" w14:paraId="28C1A9D3" w14:textId="77777777" w:rsidTr="00E00D1E">
        <w:trPr>
          <w:cantSplit/>
          <w:trHeight w:val="340"/>
          <w:jc w:val="center"/>
        </w:trPr>
        <w:tc>
          <w:tcPr>
            <w:tcW w:w="1667" w:type="pct"/>
            <w:tcBorders>
              <w:top w:val="single" w:sz="4" w:space="0" w:color="auto"/>
              <w:bottom w:val="single" w:sz="8" w:space="0" w:color="auto"/>
            </w:tcBorders>
            <w:shd w:val="clear" w:color="auto" w:fill="auto"/>
            <w:vAlign w:val="center"/>
          </w:tcPr>
          <w:p w14:paraId="709A74C8" w14:textId="77777777" w:rsidR="00B53F2C" w:rsidRDefault="000E13B2">
            <w:pPr>
              <w:rPr>
                <w:rFonts w:ascii="Arial Narrow" w:eastAsia="仿宋_GB2312" w:hAnsi="Arial Narrow"/>
                <w:szCs w:val="21"/>
              </w:rPr>
            </w:pPr>
            <w:r>
              <w:rPr>
                <w:rFonts w:ascii="Arial Narrow" w:eastAsia="仿宋_GB2312" w:hAnsi="Arial Narrow" w:hint="eastAsia"/>
                <w:b/>
                <w:szCs w:val="21"/>
              </w:rPr>
              <w:t>合</w:t>
            </w:r>
            <w:r>
              <w:rPr>
                <w:rFonts w:ascii="Arial Narrow" w:eastAsia="仿宋_GB2312" w:hAnsi="Arial Narrow"/>
                <w:b/>
                <w:szCs w:val="21"/>
              </w:rPr>
              <w:t xml:space="preserve">  </w:t>
            </w:r>
            <w:r>
              <w:rPr>
                <w:rFonts w:ascii="Arial Narrow" w:eastAsia="仿宋_GB2312" w:hAnsi="Arial Narrow" w:hint="eastAsia"/>
                <w:b/>
                <w:szCs w:val="21"/>
              </w:rPr>
              <w:t>计</w:t>
            </w:r>
          </w:p>
        </w:tc>
        <w:tc>
          <w:tcPr>
            <w:tcW w:w="1667" w:type="pct"/>
            <w:tcBorders>
              <w:top w:val="single" w:sz="4" w:space="0" w:color="auto"/>
              <w:bottom w:val="single" w:sz="8" w:space="0" w:color="auto"/>
            </w:tcBorders>
            <w:shd w:val="clear" w:color="auto" w:fill="auto"/>
            <w:vAlign w:val="center"/>
          </w:tcPr>
          <w:p w14:paraId="707F1E21"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57B3D365" w14:textId="77777777" w:rsidR="00B53F2C" w:rsidRDefault="00B53F2C">
            <w:pPr>
              <w:jc w:val="right"/>
              <w:rPr>
                <w:rFonts w:ascii="Arial Narrow" w:eastAsia="仿宋_GB2312" w:hAnsi="Arial Narrow"/>
                <w:b/>
                <w:bCs/>
              </w:rPr>
            </w:pPr>
          </w:p>
        </w:tc>
      </w:tr>
    </w:tbl>
    <w:p w14:paraId="289CDF37"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【上面各张表均可添加行项目】</w:t>
      </w:r>
    </w:p>
    <w:p w14:paraId="252C1979"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（如根据《企业会计准则第</w:t>
      </w:r>
      <w:r>
        <w:rPr>
          <w:rFonts w:ascii="Arial Narrow" w:eastAsia="仿宋_GB2312" w:hAnsi="Arial Narrow"/>
          <w:color w:val="0000FF"/>
          <w:sz w:val="24"/>
          <w:szCs w:val="24"/>
        </w:rPr>
        <w:t>23</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金融资产转移》终止确认的应收票据，列示其终止确认的金额，及与终止确认相关的利得和损失）</w:t>
      </w:r>
    </w:p>
    <w:p w14:paraId="27D9FE4A"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【提示：证监会《</w:t>
      </w:r>
      <w:r>
        <w:rPr>
          <w:rFonts w:ascii="Arial Narrow" w:eastAsia="仿宋_GB2312" w:hAnsi="Arial Narrow"/>
          <w:color w:val="0000FF"/>
          <w:sz w:val="24"/>
          <w:szCs w:val="24"/>
        </w:rPr>
        <w:t xml:space="preserve">2014 </w:t>
      </w:r>
      <w:r>
        <w:rPr>
          <w:rFonts w:ascii="Arial Narrow" w:eastAsia="仿宋_GB2312" w:hAnsi="Arial Narrow"/>
          <w:color w:val="0000FF"/>
          <w:sz w:val="24"/>
          <w:szCs w:val="24"/>
        </w:rPr>
        <w:t>年上市公司年报会计监管报告》，对已背书或贴现且尚未到期的银行承兑汇票予以终止确认后，需在财务报表中补充披露终止确认的票据以及对票据被追索时可能存在的支付风险予以清晰说明。参考披露：</w:t>
      </w:r>
    </w:p>
    <w:p w14:paraId="70FD33B9" w14:textId="77777777" w:rsidR="00B53F2C" w:rsidRDefault="000E13B2">
      <w:pPr>
        <w:autoSpaceDE w:val="0"/>
        <w:autoSpaceDN w:val="0"/>
        <w:adjustRightInd w:val="0"/>
        <w:spacing w:beforeLines="50" w:before="120" w:afterLines="90" w:after="216"/>
        <w:jc w:val="left"/>
        <w:rPr>
          <w:rFonts w:ascii="Arial Narrow" w:eastAsia="仿宋_GB2312" w:hAnsi="Arial Narrow"/>
          <w:color w:val="FF0000"/>
          <w:sz w:val="24"/>
          <w:szCs w:val="24"/>
        </w:rPr>
      </w:pPr>
      <w:r>
        <w:rPr>
          <w:rFonts w:ascii="Arial Narrow" w:eastAsia="仿宋_GB2312" w:hAnsi="Arial Narrow"/>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3CB62E0D" w14:textId="77777777" w:rsidR="00B53F2C" w:rsidRDefault="000E13B2">
      <w:pPr>
        <w:autoSpaceDE w:val="0"/>
        <w:autoSpaceDN w:val="0"/>
        <w:adjustRightInd w:val="0"/>
        <w:spacing w:beforeLines="50" w:before="120" w:afterLines="90" w:after="216"/>
        <w:jc w:val="left"/>
        <w:rPr>
          <w:rFonts w:ascii="Arial Narrow" w:eastAsia="仿宋_GB2312" w:hAnsi="Arial Narrow"/>
          <w:sz w:val="24"/>
          <w:szCs w:val="24"/>
        </w:rPr>
      </w:pPr>
      <w:r>
        <w:rPr>
          <w:rFonts w:ascii="Arial Narrow" w:eastAsia="仿宋_GB2312" w:hAnsi="Arial Narrow"/>
          <w:color w:val="0000FF"/>
          <w:sz w:val="24"/>
          <w:szCs w:val="24"/>
        </w:rPr>
        <w:lastRenderedPageBreak/>
        <w:t>或：</w:t>
      </w:r>
      <w:r>
        <w:rPr>
          <w:rFonts w:ascii="Arial Narrow" w:eastAsia="仿宋_GB2312" w:hAnsi="Arial Narrow"/>
          <w:color w:val="FF0000"/>
          <w:sz w:val="24"/>
          <w:szCs w:val="24"/>
        </w:rPr>
        <w:t>用于贴现的银行承兑汇票是由信用等级不高的银行承兑，贴现不影响追索权，票据相关的信用风险和延期付款风险仍没有转移，故未终止确认。</w:t>
      </w:r>
      <w:r>
        <w:rPr>
          <w:rFonts w:ascii="Arial Narrow" w:eastAsia="仿宋_GB2312" w:hAnsi="Arial Narrow"/>
          <w:color w:val="0000FF"/>
          <w:sz w:val="24"/>
          <w:szCs w:val="24"/>
        </w:rPr>
        <w:t>】</w:t>
      </w:r>
    </w:p>
    <w:p w14:paraId="31A2FEFA" w14:textId="77777777" w:rsidR="00B53F2C" w:rsidRDefault="000E13B2">
      <w:pPr>
        <w:pStyle w:val="20"/>
      </w:pPr>
      <w:r>
        <w:t>预付款项</w:t>
      </w:r>
    </w:p>
    <w:p w14:paraId="551C9130" w14:textId="77777777" w:rsidR="00B53F2C" w:rsidRDefault="000E13B2">
      <w:pPr>
        <w:pStyle w:val="35"/>
      </w:pPr>
      <w:r>
        <w:t>预付款项按账龄披露</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0"/>
        <w:gridCol w:w="1401"/>
        <w:gridCol w:w="1403"/>
        <w:gridCol w:w="1400"/>
        <w:gridCol w:w="1402"/>
      </w:tblGrid>
      <w:tr w:rsidR="00B53F2C" w14:paraId="3B0BE3BC" w14:textId="77777777" w:rsidTr="00E00D1E">
        <w:trPr>
          <w:cantSplit/>
          <w:trHeight w:val="340"/>
          <w:tblHeader/>
          <w:jc w:val="center"/>
        </w:trPr>
        <w:tc>
          <w:tcPr>
            <w:tcW w:w="1661" w:type="pct"/>
            <w:vMerge w:val="restart"/>
            <w:tcBorders>
              <w:top w:val="single" w:sz="8" w:space="0" w:color="auto"/>
              <w:bottom w:val="nil"/>
            </w:tcBorders>
            <w:shd w:val="clear" w:color="auto" w:fill="auto"/>
            <w:vAlign w:val="center"/>
          </w:tcPr>
          <w:p w14:paraId="43FACC82"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账</w:t>
            </w:r>
            <w:r>
              <w:rPr>
                <w:rFonts w:ascii="Arial Narrow" w:eastAsia="仿宋_GB2312" w:hAnsi="Arial Narrow" w:cs="宋体"/>
                <w:b/>
                <w:kern w:val="0"/>
                <w:szCs w:val="21"/>
              </w:rPr>
              <w:t xml:space="preserve">  </w:t>
            </w:r>
            <w:r>
              <w:rPr>
                <w:rFonts w:ascii="Arial Narrow" w:eastAsia="仿宋_GB2312" w:hAnsi="Arial Narrow" w:cs="宋体"/>
                <w:b/>
                <w:kern w:val="0"/>
                <w:szCs w:val="21"/>
              </w:rPr>
              <w:t>龄</w:t>
            </w:r>
          </w:p>
        </w:tc>
        <w:tc>
          <w:tcPr>
            <w:tcW w:w="1669" w:type="pct"/>
            <w:gridSpan w:val="2"/>
            <w:tcBorders>
              <w:top w:val="single" w:sz="8" w:space="0" w:color="auto"/>
              <w:bottom w:val="nil"/>
            </w:tcBorders>
            <w:shd w:val="clear" w:color="auto" w:fill="auto"/>
            <w:vAlign w:val="center"/>
          </w:tcPr>
          <w:p w14:paraId="07846A8D" w14:textId="77777777" w:rsidR="00B53F2C" w:rsidRDefault="000E13B2">
            <w:pPr>
              <w:widowControl/>
              <w:adjustRightInd w:val="0"/>
              <w:snapToGrid w:val="0"/>
              <w:jc w:val="center"/>
              <w:rPr>
                <w:rFonts w:ascii="Arial Narrow" w:eastAsia="仿宋_GB2312" w:hAnsi="Arial Narrow" w:cs="Arial"/>
                <w:b/>
                <w:kern w:val="0"/>
                <w:szCs w:val="21"/>
              </w:rPr>
            </w:pPr>
            <w:r>
              <w:rPr>
                <w:rFonts w:ascii="Arial Narrow" w:eastAsia="仿宋_GB2312" w:hAnsi="Arial Narrow" w:cs="Arial"/>
                <w:b/>
                <w:kern w:val="0"/>
                <w:szCs w:val="21"/>
              </w:rPr>
              <w:t>期末余额</w:t>
            </w:r>
          </w:p>
        </w:tc>
        <w:tc>
          <w:tcPr>
            <w:tcW w:w="1669" w:type="pct"/>
            <w:gridSpan w:val="2"/>
            <w:tcBorders>
              <w:top w:val="single" w:sz="8" w:space="0" w:color="auto"/>
              <w:bottom w:val="nil"/>
            </w:tcBorders>
            <w:shd w:val="clear" w:color="auto" w:fill="auto"/>
            <w:vAlign w:val="center"/>
          </w:tcPr>
          <w:p w14:paraId="7DF85618" w14:textId="77777777" w:rsidR="00B53F2C" w:rsidRDefault="000E13B2">
            <w:pPr>
              <w:widowControl/>
              <w:adjustRightInd w:val="0"/>
              <w:snapToGrid w:val="0"/>
              <w:jc w:val="center"/>
              <w:rPr>
                <w:rFonts w:ascii="Arial Narrow" w:eastAsia="仿宋_GB2312" w:hAnsi="Arial Narrow" w:cs="Arial"/>
                <w:b/>
                <w:kern w:val="0"/>
                <w:szCs w:val="21"/>
              </w:rPr>
            </w:pPr>
            <w:r>
              <w:rPr>
                <w:rFonts w:ascii="Arial Narrow" w:eastAsia="仿宋_GB2312" w:hAnsi="Arial Narrow" w:cs="Arial"/>
                <w:b/>
                <w:kern w:val="0"/>
                <w:szCs w:val="21"/>
              </w:rPr>
              <w:t>上年年末余额</w:t>
            </w:r>
          </w:p>
        </w:tc>
      </w:tr>
      <w:tr w:rsidR="00B53F2C" w14:paraId="0EDFBC85" w14:textId="77777777" w:rsidTr="00E00D1E">
        <w:trPr>
          <w:cantSplit/>
          <w:trHeight w:val="340"/>
          <w:tblHeader/>
          <w:jc w:val="center"/>
        </w:trPr>
        <w:tc>
          <w:tcPr>
            <w:tcW w:w="1661" w:type="pct"/>
            <w:vMerge/>
            <w:tcBorders>
              <w:top w:val="nil"/>
              <w:bottom w:val="single" w:sz="4" w:space="0" w:color="auto"/>
            </w:tcBorders>
            <w:vAlign w:val="center"/>
          </w:tcPr>
          <w:p w14:paraId="522C7771" w14:textId="77777777" w:rsidR="00B53F2C" w:rsidRDefault="00B53F2C">
            <w:pPr>
              <w:widowControl/>
              <w:adjustRightInd w:val="0"/>
              <w:snapToGrid w:val="0"/>
              <w:rPr>
                <w:rFonts w:ascii="Arial Narrow" w:eastAsia="仿宋_GB2312" w:hAnsi="Arial Narrow" w:cs="宋体"/>
                <w:b/>
                <w:kern w:val="0"/>
                <w:szCs w:val="21"/>
              </w:rPr>
            </w:pPr>
          </w:p>
        </w:tc>
        <w:tc>
          <w:tcPr>
            <w:tcW w:w="834" w:type="pct"/>
            <w:tcBorders>
              <w:top w:val="nil"/>
              <w:bottom w:val="single" w:sz="4" w:space="0" w:color="auto"/>
            </w:tcBorders>
            <w:shd w:val="clear" w:color="auto" w:fill="auto"/>
            <w:vAlign w:val="center"/>
          </w:tcPr>
          <w:p w14:paraId="0EEF0338"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金</w:t>
            </w:r>
            <w:r>
              <w:rPr>
                <w:rFonts w:ascii="Arial Narrow" w:eastAsia="仿宋_GB2312" w:hAnsi="Arial Narrow" w:cs="宋体"/>
                <w:b/>
                <w:kern w:val="0"/>
                <w:szCs w:val="21"/>
              </w:rPr>
              <w:t xml:space="preserve">  </w:t>
            </w:r>
            <w:r>
              <w:rPr>
                <w:rFonts w:ascii="Arial Narrow" w:eastAsia="仿宋_GB2312" w:hAnsi="Arial Narrow" w:cs="宋体"/>
                <w:b/>
                <w:kern w:val="0"/>
                <w:szCs w:val="21"/>
              </w:rPr>
              <w:t>额</w:t>
            </w:r>
          </w:p>
        </w:tc>
        <w:tc>
          <w:tcPr>
            <w:tcW w:w="835" w:type="pct"/>
            <w:tcBorders>
              <w:top w:val="nil"/>
              <w:bottom w:val="single" w:sz="4" w:space="0" w:color="auto"/>
            </w:tcBorders>
            <w:shd w:val="clear" w:color="auto" w:fill="auto"/>
            <w:vAlign w:val="center"/>
          </w:tcPr>
          <w:p w14:paraId="025B34AB"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比例</w:t>
            </w:r>
            <w:r>
              <w:rPr>
                <w:rFonts w:ascii="Arial Narrow" w:eastAsia="仿宋_GB2312" w:hAnsi="Arial Narrow" w:cs="宋体"/>
                <w:b/>
                <w:kern w:val="0"/>
                <w:szCs w:val="21"/>
              </w:rPr>
              <w:t>%</w:t>
            </w:r>
          </w:p>
        </w:tc>
        <w:tc>
          <w:tcPr>
            <w:tcW w:w="834" w:type="pct"/>
            <w:tcBorders>
              <w:top w:val="nil"/>
              <w:bottom w:val="single" w:sz="4" w:space="0" w:color="auto"/>
            </w:tcBorders>
            <w:shd w:val="clear" w:color="auto" w:fill="auto"/>
            <w:vAlign w:val="center"/>
          </w:tcPr>
          <w:p w14:paraId="000035E1"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金</w:t>
            </w:r>
            <w:r>
              <w:rPr>
                <w:rFonts w:ascii="Arial Narrow" w:eastAsia="仿宋_GB2312" w:hAnsi="Arial Narrow" w:cs="宋体"/>
                <w:b/>
                <w:kern w:val="0"/>
                <w:szCs w:val="21"/>
              </w:rPr>
              <w:t xml:space="preserve">  </w:t>
            </w:r>
            <w:r>
              <w:rPr>
                <w:rFonts w:ascii="Arial Narrow" w:eastAsia="仿宋_GB2312" w:hAnsi="Arial Narrow" w:cs="宋体"/>
                <w:b/>
                <w:kern w:val="0"/>
                <w:szCs w:val="21"/>
              </w:rPr>
              <w:t>额</w:t>
            </w:r>
          </w:p>
        </w:tc>
        <w:tc>
          <w:tcPr>
            <w:tcW w:w="835" w:type="pct"/>
            <w:tcBorders>
              <w:top w:val="nil"/>
              <w:bottom w:val="single" w:sz="4" w:space="0" w:color="auto"/>
            </w:tcBorders>
            <w:shd w:val="clear" w:color="auto" w:fill="auto"/>
            <w:vAlign w:val="center"/>
          </w:tcPr>
          <w:p w14:paraId="231F9D3C"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比例</w:t>
            </w:r>
            <w:r>
              <w:rPr>
                <w:rFonts w:ascii="Arial Narrow" w:eastAsia="仿宋_GB2312" w:hAnsi="Arial Narrow" w:cs="宋体"/>
                <w:b/>
                <w:kern w:val="0"/>
                <w:szCs w:val="21"/>
              </w:rPr>
              <w:t>%</w:t>
            </w:r>
          </w:p>
        </w:tc>
      </w:tr>
      <w:tr w:rsidR="00B53F2C" w14:paraId="35D11D01" w14:textId="77777777" w:rsidTr="00E00D1E">
        <w:trPr>
          <w:cantSplit/>
          <w:trHeight w:val="340"/>
          <w:jc w:val="center"/>
        </w:trPr>
        <w:tc>
          <w:tcPr>
            <w:tcW w:w="1661" w:type="pct"/>
            <w:tcBorders>
              <w:top w:val="single" w:sz="4" w:space="0" w:color="auto"/>
            </w:tcBorders>
            <w:shd w:val="clear" w:color="auto" w:fill="auto"/>
            <w:vAlign w:val="center"/>
          </w:tcPr>
          <w:p w14:paraId="384FE60A" w14:textId="77777777" w:rsidR="00B53F2C" w:rsidRDefault="000E13B2">
            <w:pPr>
              <w:widowControl/>
              <w:adjustRightInd w:val="0"/>
              <w:snapToGrid w:val="0"/>
              <w:rPr>
                <w:rFonts w:ascii="Arial Narrow" w:eastAsia="仿宋_GB2312" w:hAnsi="Arial Narrow" w:cs="宋体"/>
                <w:kern w:val="0"/>
                <w:szCs w:val="21"/>
              </w:rPr>
            </w:pPr>
            <w:r>
              <w:rPr>
                <w:rFonts w:ascii="Arial Narrow" w:eastAsia="仿宋_GB2312" w:hAnsi="Arial Narrow" w:cs="宋体"/>
                <w:kern w:val="0"/>
                <w:szCs w:val="21"/>
              </w:rPr>
              <w:t>1</w:t>
            </w:r>
            <w:r>
              <w:rPr>
                <w:rFonts w:ascii="Arial Narrow" w:eastAsia="仿宋_GB2312" w:hAnsi="Arial Narrow" w:cs="宋体"/>
                <w:kern w:val="0"/>
                <w:szCs w:val="21"/>
              </w:rPr>
              <w:t>年以内</w:t>
            </w:r>
          </w:p>
        </w:tc>
        <w:tc>
          <w:tcPr>
            <w:tcW w:w="834" w:type="pct"/>
            <w:tcBorders>
              <w:top w:val="single" w:sz="4" w:space="0" w:color="auto"/>
            </w:tcBorders>
            <w:shd w:val="clear" w:color="auto" w:fill="auto"/>
            <w:vAlign w:val="center"/>
          </w:tcPr>
          <w:p w14:paraId="6C38D3CD"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vAlign w:val="center"/>
          </w:tcPr>
          <w:p w14:paraId="5B22509D" w14:textId="77777777" w:rsidR="00B53F2C" w:rsidRDefault="00B53F2C">
            <w:pPr>
              <w:jc w:val="right"/>
              <w:rPr>
                <w:rFonts w:ascii="Arial Narrow" w:eastAsia="仿宋_GB2312" w:hAnsi="Arial Narrow"/>
              </w:rPr>
            </w:pPr>
          </w:p>
        </w:tc>
        <w:tc>
          <w:tcPr>
            <w:tcW w:w="834" w:type="pct"/>
            <w:tcBorders>
              <w:top w:val="single" w:sz="4" w:space="0" w:color="auto"/>
            </w:tcBorders>
            <w:shd w:val="clear" w:color="auto" w:fill="auto"/>
            <w:vAlign w:val="center"/>
          </w:tcPr>
          <w:p w14:paraId="4E7B7BAA"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vAlign w:val="center"/>
          </w:tcPr>
          <w:p w14:paraId="7244006C" w14:textId="77777777" w:rsidR="00B53F2C" w:rsidRDefault="00B53F2C">
            <w:pPr>
              <w:jc w:val="right"/>
              <w:rPr>
                <w:rFonts w:ascii="Arial Narrow" w:eastAsia="仿宋_GB2312" w:hAnsi="Arial Narrow"/>
              </w:rPr>
            </w:pPr>
          </w:p>
        </w:tc>
      </w:tr>
      <w:tr w:rsidR="00B53F2C" w14:paraId="4B7706D6" w14:textId="77777777" w:rsidTr="00E00D1E">
        <w:trPr>
          <w:cantSplit/>
          <w:trHeight w:val="340"/>
          <w:jc w:val="center"/>
        </w:trPr>
        <w:tc>
          <w:tcPr>
            <w:tcW w:w="1661" w:type="pct"/>
            <w:shd w:val="clear" w:color="auto" w:fill="auto"/>
            <w:vAlign w:val="center"/>
          </w:tcPr>
          <w:p w14:paraId="32528D40" w14:textId="77777777" w:rsidR="00B53F2C" w:rsidRDefault="000E13B2">
            <w:pPr>
              <w:widowControl/>
              <w:adjustRightInd w:val="0"/>
              <w:snapToGrid w:val="0"/>
              <w:rPr>
                <w:rFonts w:ascii="Arial Narrow" w:eastAsia="仿宋_GB2312" w:hAnsi="Arial Narrow" w:cs="宋体"/>
                <w:kern w:val="0"/>
                <w:szCs w:val="21"/>
              </w:rPr>
            </w:pPr>
            <w:r>
              <w:rPr>
                <w:rFonts w:ascii="Arial Narrow" w:eastAsia="仿宋_GB2312" w:hAnsi="Arial Narrow" w:cs="宋体"/>
                <w:kern w:val="0"/>
                <w:szCs w:val="21"/>
              </w:rPr>
              <w:t>1</w:t>
            </w:r>
            <w:r>
              <w:rPr>
                <w:rFonts w:ascii="Arial Narrow" w:eastAsia="仿宋_GB2312" w:hAnsi="Arial Narrow" w:cs="宋体"/>
                <w:kern w:val="0"/>
                <w:szCs w:val="21"/>
              </w:rPr>
              <w:t>至</w:t>
            </w:r>
            <w:r>
              <w:rPr>
                <w:rFonts w:ascii="Arial Narrow" w:eastAsia="仿宋_GB2312" w:hAnsi="Arial Narrow" w:cs="宋体"/>
                <w:kern w:val="0"/>
                <w:szCs w:val="21"/>
              </w:rPr>
              <w:t>2</w:t>
            </w:r>
            <w:r>
              <w:rPr>
                <w:rFonts w:ascii="Arial Narrow" w:eastAsia="仿宋_GB2312" w:hAnsi="Arial Narrow" w:cs="宋体"/>
                <w:kern w:val="0"/>
                <w:szCs w:val="21"/>
              </w:rPr>
              <w:t>年</w:t>
            </w:r>
          </w:p>
        </w:tc>
        <w:tc>
          <w:tcPr>
            <w:tcW w:w="834" w:type="pct"/>
            <w:shd w:val="clear" w:color="auto" w:fill="auto"/>
            <w:vAlign w:val="center"/>
          </w:tcPr>
          <w:p w14:paraId="24019A95" w14:textId="77777777" w:rsidR="00B53F2C" w:rsidRDefault="00B53F2C">
            <w:pPr>
              <w:jc w:val="right"/>
              <w:rPr>
                <w:rFonts w:ascii="Arial Narrow" w:eastAsia="仿宋_GB2312" w:hAnsi="Arial Narrow"/>
              </w:rPr>
            </w:pPr>
          </w:p>
        </w:tc>
        <w:tc>
          <w:tcPr>
            <w:tcW w:w="835" w:type="pct"/>
            <w:shd w:val="clear" w:color="auto" w:fill="auto"/>
            <w:vAlign w:val="center"/>
          </w:tcPr>
          <w:p w14:paraId="6C9400CC" w14:textId="77777777" w:rsidR="00B53F2C" w:rsidRDefault="00B53F2C">
            <w:pPr>
              <w:jc w:val="right"/>
              <w:rPr>
                <w:rFonts w:ascii="Arial Narrow" w:eastAsia="仿宋_GB2312" w:hAnsi="Arial Narrow"/>
              </w:rPr>
            </w:pPr>
          </w:p>
        </w:tc>
        <w:tc>
          <w:tcPr>
            <w:tcW w:w="834" w:type="pct"/>
            <w:shd w:val="clear" w:color="auto" w:fill="auto"/>
            <w:vAlign w:val="center"/>
          </w:tcPr>
          <w:p w14:paraId="04EF7492" w14:textId="77777777" w:rsidR="00B53F2C" w:rsidRDefault="00B53F2C">
            <w:pPr>
              <w:jc w:val="right"/>
              <w:rPr>
                <w:rFonts w:ascii="Arial Narrow" w:eastAsia="仿宋_GB2312" w:hAnsi="Arial Narrow"/>
              </w:rPr>
            </w:pPr>
          </w:p>
        </w:tc>
        <w:tc>
          <w:tcPr>
            <w:tcW w:w="835" w:type="pct"/>
            <w:shd w:val="clear" w:color="auto" w:fill="auto"/>
            <w:vAlign w:val="center"/>
          </w:tcPr>
          <w:p w14:paraId="7157AC39" w14:textId="77777777" w:rsidR="00B53F2C" w:rsidRDefault="00B53F2C">
            <w:pPr>
              <w:jc w:val="right"/>
              <w:rPr>
                <w:rFonts w:ascii="Arial Narrow" w:eastAsia="仿宋_GB2312" w:hAnsi="Arial Narrow"/>
              </w:rPr>
            </w:pPr>
          </w:p>
        </w:tc>
      </w:tr>
      <w:tr w:rsidR="00B53F2C" w14:paraId="18D4CAA9" w14:textId="77777777" w:rsidTr="00E00D1E">
        <w:trPr>
          <w:cantSplit/>
          <w:trHeight w:val="340"/>
          <w:jc w:val="center"/>
        </w:trPr>
        <w:tc>
          <w:tcPr>
            <w:tcW w:w="1661" w:type="pct"/>
            <w:shd w:val="clear" w:color="auto" w:fill="auto"/>
            <w:vAlign w:val="center"/>
          </w:tcPr>
          <w:p w14:paraId="304E0A99" w14:textId="77777777" w:rsidR="00B53F2C" w:rsidRDefault="000E13B2">
            <w:pPr>
              <w:widowControl/>
              <w:adjustRightInd w:val="0"/>
              <w:snapToGrid w:val="0"/>
              <w:rPr>
                <w:rFonts w:ascii="Arial Narrow" w:eastAsia="仿宋_GB2312" w:hAnsi="Arial Narrow" w:cs="宋体"/>
                <w:kern w:val="0"/>
                <w:szCs w:val="21"/>
              </w:rPr>
            </w:pPr>
            <w:r>
              <w:rPr>
                <w:rFonts w:ascii="Arial Narrow" w:eastAsia="仿宋_GB2312" w:hAnsi="Arial Narrow" w:cs="宋体"/>
                <w:kern w:val="0"/>
                <w:szCs w:val="21"/>
              </w:rPr>
              <w:t>2</w:t>
            </w:r>
            <w:r>
              <w:rPr>
                <w:rFonts w:ascii="Arial Narrow" w:eastAsia="仿宋_GB2312" w:hAnsi="Arial Narrow" w:cs="宋体"/>
                <w:kern w:val="0"/>
                <w:szCs w:val="21"/>
              </w:rPr>
              <w:t>至</w:t>
            </w:r>
            <w:r>
              <w:rPr>
                <w:rFonts w:ascii="Arial Narrow" w:eastAsia="仿宋_GB2312" w:hAnsi="Arial Narrow" w:cs="宋体"/>
                <w:kern w:val="0"/>
                <w:szCs w:val="21"/>
              </w:rPr>
              <w:t>3</w:t>
            </w:r>
            <w:r>
              <w:rPr>
                <w:rFonts w:ascii="Arial Narrow" w:eastAsia="仿宋_GB2312" w:hAnsi="Arial Narrow" w:cs="宋体"/>
                <w:kern w:val="0"/>
                <w:szCs w:val="21"/>
              </w:rPr>
              <w:t>年</w:t>
            </w:r>
          </w:p>
        </w:tc>
        <w:tc>
          <w:tcPr>
            <w:tcW w:w="834" w:type="pct"/>
            <w:shd w:val="clear" w:color="auto" w:fill="auto"/>
            <w:vAlign w:val="center"/>
          </w:tcPr>
          <w:p w14:paraId="3CF954AB" w14:textId="77777777" w:rsidR="00B53F2C" w:rsidRDefault="00B53F2C">
            <w:pPr>
              <w:jc w:val="right"/>
              <w:rPr>
                <w:rFonts w:ascii="Arial Narrow" w:eastAsia="仿宋_GB2312" w:hAnsi="Arial Narrow"/>
              </w:rPr>
            </w:pPr>
          </w:p>
        </w:tc>
        <w:tc>
          <w:tcPr>
            <w:tcW w:w="835" w:type="pct"/>
            <w:shd w:val="clear" w:color="auto" w:fill="auto"/>
            <w:vAlign w:val="center"/>
          </w:tcPr>
          <w:p w14:paraId="4431E9BB" w14:textId="77777777" w:rsidR="00B53F2C" w:rsidRDefault="00B53F2C">
            <w:pPr>
              <w:jc w:val="right"/>
              <w:rPr>
                <w:rFonts w:ascii="Arial Narrow" w:eastAsia="仿宋_GB2312" w:hAnsi="Arial Narrow"/>
              </w:rPr>
            </w:pPr>
          </w:p>
        </w:tc>
        <w:tc>
          <w:tcPr>
            <w:tcW w:w="834" w:type="pct"/>
            <w:shd w:val="clear" w:color="auto" w:fill="auto"/>
            <w:vAlign w:val="center"/>
          </w:tcPr>
          <w:p w14:paraId="49E07AF5" w14:textId="77777777" w:rsidR="00B53F2C" w:rsidRDefault="00B53F2C">
            <w:pPr>
              <w:jc w:val="right"/>
              <w:rPr>
                <w:rFonts w:ascii="Arial Narrow" w:eastAsia="仿宋_GB2312" w:hAnsi="Arial Narrow"/>
              </w:rPr>
            </w:pPr>
          </w:p>
        </w:tc>
        <w:tc>
          <w:tcPr>
            <w:tcW w:w="835" w:type="pct"/>
            <w:shd w:val="clear" w:color="auto" w:fill="auto"/>
            <w:vAlign w:val="center"/>
          </w:tcPr>
          <w:p w14:paraId="43D9E28B" w14:textId="77777777" w:rsidR="00B53F2C" w:rsidRDefault="00B53F2C">
            <w:pPr>
              <w:jc w:val="right"/>
              <w:rPr>
                <w:rFonts w:ascii="Arial Narrow" w:eastAsia="仿宋_GB2312" w:hAnsi="Arial Narrow"/>
              </w:rPr>
            </w:pPr>
          </w:p>
        </w:tc>
      </w:tr>
      <w:tr w:rsidR="00B53F2C" w14:paraId="6DD82752" w14:textId="77777777" w:rsidTr="00E00D1E">
        <w:trPr>
          <w:cantSplit/>
          <w:trHeight w:val="340"/>
          <w:jc w:val="center"/>
        </w:trPr>
        <w:tc>
          <w:tcPr>
            <w:tcW w:w="1661" w:type="pct"/>
            <w:tcBorders>
              <w:bottom w:val="single" w:sz="4" w:space="0" w:color="auto"/>
            </w:tcBorders>
            <w:shd w:val="clear" w:color="auto" w:fill="auto"/>
            <w:vAlign w:val="center"/>
          </w:tcPr>
          <w:p w14:paraId="366F78E8" w14:textId="77777777" w:rsidR="00B53F2C" w:rsidRDefault="000E13B2">
            <w:pPr>
              <w:widowControl/>
              <w:adjustRightInd w:val="0"/>
              <w:snapToGrid w:val="0"/>
              <w:rPr>
                <w:rFonts w:ascii="Arial Narrow" w:eastAsia="仿宋_GB2312" w:hAnsi="Arial Narrow" w:cs="宋体"/>
                <w:kern w:val="0"/>
                <w:szCs w:val="21"/>
              </w:rPr>
            </w:pPr>
            <w:r>
              <w:rPr>
                <w:rFonts w:ascii="Arial Narrow" w:eastAsia="仿宋_GB2312" w:hAnsi="Arial Narrow" w:cs="宋体"/>
                <w:kern w:val="0"/>
                <w:szCs w:val="21"/>
              </w:rPr>
              <w:t>3</w:t>
            </w:r>
            <w:r>
              <w:rPr>
                <w:rFonts w:ascii="Arial Narrow" w:eastAsia="仿宋_GB2312" w:hAnsi="Arial Narrow" w:cs="宋体"/>
                <w:kern w:val="0"/>
                <w:szCs w:val="21"/>
              </w:rPr>
              <w:t>年以上</w:t>
            </w:r>
          </w:p>
        </w:tc>
        <w:tc>
          <w:tcPr>
            <w:tcW w:w="834" w:type="pct"/>
            <w:tcBorders>
              <w:bottom w:val="single" w:sz="4" w:space="0" w:color="auto"/>
            </w:tcBorders>
            <w:shd w:val="clear" w:color="auto" w:fill="auto"/>
            <w:vAlign w:val="center"/>
          </w:tcPr>
          <w:p w14:paraId="6D7E2901" w14:textId="77777777" w:rsidR="00B53F2C" w:rsidRDefault="00B53F2C">
            <w:pPr>
              <w:jc w:val="right"/>
              <w:rPr>
                <w:rFonts w:ascii="Arial Narrow" w:eastAsia="仿宋_GB2312" w:hAnsi="Arial Narrow"/>
              </w:rPr>
            </w:pPr>
          </w:p>
        </w:tc>
        <w:tc>
          <w:tcPr>
            <w:tcW w:w="835" w:type="pct"/>
            <w:tcBorders>
              <w:bottom w:val="single" w:sz="4" w:space="0" w:color="auto"/>
            </w:tcBorders>
            <w:shd w:val="clear" w:color="auto" w:fill="auto"/>
            <w:vAlign w:val="center"/>
          </w:tcPr>
          <w:p w14:paraId="1BF80B91" w14:textId="77777777" w:rsidR="00B53F2C" w:rsidRDefault="00B53F2C">
            <w:pPr>
              <w:jc w:val="right"/>
              <w:rPr>
                <w:rFonts w:ascii="Arial Narrow" w:eastAsia="仿宋_GB2312" w:hAnsi="Arial Narrow"/>
              </w:rPr>
            </w:pPr>
          </w:p>
        </w:tc>
        <w:tc>
          <w:tcPr>
            <w:tcW w:w="834" w:type="pct"/>
            <w:tcBorders>
              <w:bottom w:val="single" w:sz="4" w:space="0" w:color="auto"/>
            </w:tcBorders>
            <w:shd w:val="clear" w:color="auto" w:fill="auto"/>
            <w:vAlign w:val="center"/>
          </w:tcPr>
          <w:p w14:paraId="15E08B6D" w14:textId="77777777" w:rsidR="00B53F2C" w:rsidRDefault="00B53F2C">
            <w:pPr>
              <w:jc w:val="right"/>
              <w:rPr>
                <w:rFonts w:ascii="Arial Narrow" w:eastAsia="仿宋_GB2312" w:hAnsi="Arial Narrow"/>
              </w:rPr>
            </w:pPr>
          </w:p>
        </w:tc>
        <w:tc>
          <w:tcPr>
            <w:tcW w:w="835" w:type="pct"/>
            <w:tcBorders>
              <w:bottom w:val="single" w:sz="4" w:space="0" w:color="auto"/>
            </w:tcBorders>
            <w:shd w:val="clear" w:color="auto" w:fill="auto"/>
            <w:vAlign w:val="center"/>
          </w:tcPr>
          <w:p w14:paraId="62518E97" w14:textId="77777777" w:rsidR="00B53F2C" w:rsidRDefault="00B53F2C">
            <w:pPr>
              <w:jc w:val="right"/>
              <w:rPr>
                <w:rFonts w:ascii="Arial Narrow" w:eastAsia="仿宋_GB2312" w:hAnsi="Arial Narrow"/>
              </w:rPr>
            </w:pPr>
          </w:p>
        </w:tc>
      </w:tr>
      <w:tr w:rsidR="00EC2222" w14:paraId="5DC34CA4" w14:textId="77777777" w:rsidTr="00E00D1E">
        <w:trPr>
          <w:cantSplit/>
          <w:trHeight w:val="340"/>
          <w:jc w:val="center"/>
        </w:trPr>
        <w:tc>
          <w:tcPr>
            <w:tcW w:w="1661" w:type="pct"/>
            <w:tcBorders>
              <w:bottom w:val="single" w:sz="4" w:space="0" w:color="auto"/>
            </w:tcBorders>
            <w:shd w:val="clear" w:color="auto" w:fill="auto"/>
            <w:vAlign w:val="center"/>
          </w:tcPr>
          <w:p w14:paraId="6013297C" w14:textId="78195246" w:rsidR="00EC2222" w:rsidRDefault="00EC2222">
            <w:pPr>
              <w:widowControl/>
              <w:adjustRightInd w:val="0"/>
              <w:snapToGrid w:val="0"/>
              <w:rPr>
                <w:rFonts w:ascii="Arial Narrow" w:eastAsia="仿宋_GB2312" w:hAnsi="Arial Narrow" w:cs="宋体"/>
                <w:kern w:val="0"/>
                <w:szCs w:val="21"/>
              </w:rPr>
            </w:pPr>
            <w:r w:rsidRPr="004C169E">
              <w:rPr>
                <w:rFonts w:ascii="Arial Narrow" w:eastAsia="仿宋_GB2312" w:hAnsi="Arial Narrow" w:hint="eastAsia"/>
                <w:b/>
                <w:szCs w:val="21"/>
              </w:rPr>
              <w:t>小</w:t>
            </w:r>
            <w:r w:rsidRPr="004C169E">
              <w:rPr>
                <w:rFonts w:ascii="Arial Narrow" w:eastAsia="仿宋_GB2312" w:hAnsi="Arial Narrow"/>
                <w:b/>
                <w:szCs w:val="21"/>
              </w:rPr>
              <w:t xml:space="preserve">  </w:t>
            </w:r>
            <w:r w:rsidRPr="004C169E">
              <w:rPr>
                <w:rFonts w:ascii="Arial Narrow" w:eastAsia="仿宋_GB2312" w:hAnsi="Arial Narrow" w:hint="eastAsia"/>
                <w:b/>
                <w:szCs w:val="21"/>
              </w:rPr>
              <w:t>计</w:t>
            </w:r>
          </w:p>
        </w:tc>
        <w:tc>
          <w:tcPr>
            <w:tcW w:w="834" w:type="pct"/>
            <w:tcBorders>
              <w:bottom w:val="single" w:sz="4" w:space="0" w:color="auto"/>
            </w:tcBorders>
            <w:shd w:val="clear" w:color="auto" w:fill="auto"/>
            <w:vAlign w:val="center"/>
          </w:tcPr>
          <w:p w14:paraId="5A2B5263" w14:textId="77777777" w:rsidR="00EC2222" w:rsidRDefault="00EC2222">
            <w:pPr>
              <w:jc w:val="right"/>
              <w:rPr>
                <w:rFonts w:ascii="Arial Narrow" w:eastAsia="仿宋_GB2312" w:hAnsi="Arial Narrow"/>
              </w:rPr>
            </w:pPr>
          </w:p>
        </w:tc>
        <w:tc>
          <w:tcPr>
            <w:tcW w:w="835" w:type="pct"/>
            <w:tcBorders>
              <w:bottom w:val="single" w:sz="4" w:space="0" w:color="auto"/>
            </w:tcBorders>
            <w:shd w:val="clear" w:color="auto" w:fill="auto"/>
            <w:vAlign w:val="center"/>
          </w:tcPr>
          <w:p w14:paraId="4B047FB9" w14:textId="77777777" w:rsidR="00EC2222" w:rsidRDefault="00EC2222">
            <w:pPr>
              <w:jc w:val="right"/>
              <w:rPr>
                <w:rFonts w:ascii="Arial Narrow" w:eastAsia="仿宋_GB2312" w:hAnsi="Arial Narrow"/>
              </w:rPr>
            </w:pPr>
          </w:p>
        </w:tc>
        <w:tc>
          <w:tcPr>
            <w:tcW w:w="834" w:type="pct"/>
            <w:tcBorders>
              <w:bottom w:val="single" w:sz="4" w:space="0" w:color="auto"/>
            </w:tcBorders>
            <w:shd w:val="clear" w:color="auto" w:fill="auto"/>
            <w:vAlign w:val="center"/>
          </w:tcPr>
          <w:p w14:paraId="06A4BB4B" w14:textId="77777777" w:rsidR="00EC2222" w:rsidRDefault="00EC2222">
            <w:pPr>
              <w:jc w:val="right"/>
              <w:rPr>
                <w:rFonts w:ascii="Arial Narrow" w:eastAsia="仿宋_GB2312" w:hAnsi="Arial Narrow"/>
              </w:rPr>
            </w:pPr>
          </w:p>
        </w:tc>
        <w:tc>
          <w:tcPr>
            <w:tcW w:w="835" w:type="pct"/>
            <w:tcBorders>
              <w:bottom w:val="single" w:sz="4" w:space="0" w:color="auto"/>
            </w:tcBorders>
            <w:shd w:val="clear" w:color="auto" w:fill="auto"/>
            <w:vAlign w:val="center"/>
          </w:tcPr>
          <w:p w14:paraId="78B1F2FA" w14:textId="77777777" w:rsidR="00EC2222" w:rsidRDefault="00EC2222">
            <w:pPr>
              <w:jc w:val="right"/>
              <w:rPr>
                <w:rFonts w:ascii="Arial Narrow" w:eastAsia="仿宋_GB2312" w:hAnsi="Arial Narrow"/>
              </w:rPr>
            </w:pPr>
          </w:p>
        </w:tc>
      </w:tr>
      <w:tr w:rsidR="00EC2222" w14:paraId="5E59865A" w14:textId="77777777" w:rsidTr="00E00D1E">
        <w:trPr>
          <w:cantSplit/>
          <w:trHeight w:val="340"/>
          <w:jc w:val="center"/>
        </w:trPr>
        <w:tc>
          <w:tcPr>
            <w:tcW w:w="1661" w:type="pct"/>
            <w:tcBorders>
              <w:top w:val="single" w:sz="4" w:space="0" w:color="auto"/>
              <w:bottom w:val="single" w:sz="8" w:space="0" w:color="auto"/>
            </w:tcBorders>
            <w:shd w:val="clear" w:color="auto" w:fill="auto"/>
            <w:vAlign w:val="center"/>
          </w:tcPr>
          <w:p w14:paraId="547F24B6" w14:textId="6849BC63" w:rsidR="00EC2222" w:rsidRDefault="00EC2222">
            <w:pPr>
              <w:widowControl/>
              <w:adjustRightInd w:val="0"/>
              <w:snapToGrid w:val="0"/>
              <w:rPr>
                <w:rFonts w:ascii="Arial Narrow" w:eastAsia="仿宋_GB2312" w:hAnsi="Arial Narrow" w:cs="宋体"/>
                <w:b/>
                <w:kern w:val="0"/>
                <w:szCs w:val="21"/>
              </w:rPr>
            </w:pPr>
            <w:r>
              <w:rPr>
                <w:rFonts w:ascii="Arial Narrow" w:eastAsia="仿宋_GB2312" w:hAnsi="Arial Narrow" w:hint="eastAsia"/>
                <w:szCs w:val="21"/>
              </w:rPr>
              <w:t>减：</w:t>
            </w:r>
            <w:r w:rsidRPr="004C169E">
              <w:rPr>
                <w:rFonts w:ascii="Arial Narrow" w:eastAsia="仿宋_GB2312" w:hAnsi="Arial Narrow" w:hint="eastAsia"/>
                <w:szCs w:val="21"/>
              </w:rPr>
              <w:t>减值准备</w:t>
            </w:r>
          </w:p>
        </w:tc>
        <w:tc>
          <w:tcPr>
            <w:tcW w:w="834" w:type="pct"/>
            <w:tcBorders>
              <w:top w:val="single" w:sz="4" w:space="0" w:color="auto"/>
              <w:bottom w:val="single" w:sz="8" w:space="0" w:color="auto"/>
            </w:tcBorders>
            <w:shd w:val="clear" w:color="auto" w:fill="auto"/>
            <w:vAlign w:val="center"/>
          </w:tcPr>
          <w:p w14:paraId="2CB033BC" w14:textId="77777777" w:rsidR="00EC2222" w:rsidRDefault="00EC2222">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7EBD700F" w14:textId="77777777" w:rsidR="00EC2222" w:rsidRDefault="00EC2222">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4480FB91" w14:textId="77777777" w:rsidR="00EC2222" w:rsidRDefault="00EC2222">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33FB6EE" w14:textId="77777777" w:rsidR="00EC2222" w:rsidRDefault="00EC2222">
            <w:pPr>
              <w:jc w:val="right"/>
              <w:rPr>
                <w:rFonts w:ascii="Arial Narrow" w:eastAsia="仿宋_GB2312" w:hAnsi="Arial Narrow"/>
                <w:b/>
                <w:bCs/>
              </w:rPr>
            </w:pPr>
          </w:p>
        </w:tc>
      </w:tr>
      <w:tr w:rsidR="00B53F2C" w14:paraId="2A71F847" w14:textId="77777777" w:rsidTr="00E00D1E">
        <w:trPr>
          <w:cantSplit/>
          <w:trHeight w:val="340"/>
          <w:jc w:val="center"/>
        </w:trPr>
        <w:tc>
          <w:tcPr>
            <w:tcW w:w="1661" w:type="pct"/>
            <w:tcBorders>
              <w:top w:val="single" w:sz="4" w:space="0" w:color="auto"/>
              <w:bottom w:val="single" w:sz="8" w:space="0" w:color="auto"/>
            </w:tcBorders>
            <w:shd w:val="clear" w:color="auto" w:fill="auto"/>
            <w:vAlign w:val="center"/>
          </w:tcPr>
          <w:p w14:paraId="18696748"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合</w:t>
            </w:r>
            <w:r>
              <w:rPr>
                <w:rFonts w:ascii="Arial Narrow" w:eastAsia="仿宋_GB2312" w:hAnsi="Arial Narrow" w:cs="宋体"/>
                <w:b/>
                <w:kern w:val="0"/>
                <w:szCs w:val="21"/>
              </w:rPr>
              <w:t xml:space="preserve">  </w:t>
            </w:r>
            <w:r>
              <w:rPr>
                <w:rFonts w:ascii="Arial Narrow" w:eastAsia="仿宋_GB2312" w:hAnsi="Arial Narrow" w:cs="宋体"/>
                <w:b/>
                <w:kern w:val="0"/>
                <w:szCs w:val="21"/>
              </w:rPr>
              <w:t>计</w:t>
            </w:r>
          </w:p>
        </w:tc>
        <w:tc>
          <w:tcPr>
            <w:tcW w:w="834" w:type="pct"/>
            <w:tcBorders>
              <w:top w:val="single" w:sz="4" w:space="0" w:color="auto"/>
              <w:bottom w:val="single" w:sz="8" w:space="0" w:color="auto"/>
            </w:tcBorders>
            <w:shd w:val="clear" w:color="auto" w:fill="auto"/>
            <w:vAlign w:val="center"/>
          </w:tcPr>
          <w:p w14:paraId="1EABFD9D"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472D3C50"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D6F9F75"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E450F8A" w14:textId="77777777" w:rsidR="00B53F2C" w:rsidRDefault="00B53F2C">
            <w:pPr>
              <w:jc w:val="right"/>
              <w:rPr>
                <w:rFonts w:ascii="Arial Narrow" w:eastAsia="仿宋_GB2312" w:hAnsi="Arial Narrow"/>
                <w:b/>
                <w:bCs/>
              </w:rPr>
            </w:pPr>
          </w:p>
        </w:tc>
      </w:tr>
    </w:tbl>
    <w:p w14:paraId="0754499A" w14:textId="77777777" w:rsidR="00B53F2C" w:rsidRDefault="000E13B2">
      <w:pPr>
        <w:pStyle w:val="35"/>
      </w:pPr>
      <w:r>
        <w:rPr>
          <w:rFonts w:hint="eastAsia"/>
        </w:rPr>
        <w:t>账龄超过</w:t>
      </w:r>
      <w:r>
        <w:rPr>
          <w:rFonts w:hint="eastAsia"/>
        </w:rPr>
        <w:t>1</w:t>
      </w:r>
      <w:r>
        <w:rPr>
          <w:rFonts w:hint="eastAsia"/>
        </w:rPr>
        <w:t>年的重要预付款项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07"/>
        <w:gridCol w:w="1889"/>
        <w:gridCol w:w="3086"/>
        <w:gridCol w:w="1414"/>
      </w:tblGrid>
      <w:tr w:rsidR="00B53F2C" w14:paraId="466CBA34" w14:textId="77777777" w:rsidTr="00E00D1E">
        <w:trPr>
          <w:cantSplit/>
          <w:trHeight w:val="340"/>
          <w:tblHeader/>
          <w:jc w:val="center"/>
        </w:trPr>
        <w:tc>
          <w:tcPr>
            <w:tcW w:w="1195" w:type="pct"/>
            <w:tcBorders>
              <w:top w:val="single" w:sz="8" w:space="0" w:color="auto"/>
              <w:bottom w:val="single" w:sz="4" w:space="0" w:color="auto"/>
            </w:tcBorders>
            <w:shd w:val="clear" w:color="auto" w:fill="auto"/>
            <w:noWrap/>
            <w:vAlign w:val="center"/>
          </w:tcPr>
          <w:p w14:paraId="4EAAEC1D"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债务人名称</w:t>
            </w:r>
          </w:p>
        </w:tc>
        <w:tc>
          <w:tcPr>
            <w:tcW w:w="1125" w:type="pct"/>
            <w:tcBorders>
              <w:top w:val="single" w:sz="8" w:space="0" w:color="auto"/>
              <w:bottom w:val="single" w:sz="4" w:space="0" w:color="auto"/>
            </w:tcBorders>
            <w:shd w:val="clear" w:color="auto" w:fill="auto"/>
            <w:noWrap/>
            <w:vAlign w:val="center"/>
          </w:tcPr>
          <w:p w14:paraId="0E30FCB0"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账面余额</w:t>
            </w:r>
          </w:p>
        </w:tc>
        <w:tc>
          <w:tcPr>
            <w:tcW w:w="1838" w:type="pct"/>
            <w:tcBorders>
              <w:top w:val="single" w:sz="8" w:space="0" w:color="auto"/>
              <w:bottom w:val="single" w:sz="4" w:space="0" w:color="auto"/>
            </w:tcBorders>
            <w:shd w:val="clear" w:color="auto" w:fill="auto"/>
            <w:vAlign w:val="center"/>
          </w:tcPr>
          <w:p w14:paraId="085AB1D9"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占预付款项合计的比例（</w:t>
            </w:r>
            <w:r>
              <w:rPr>
                <w:rFonts w:ascii="Arial Narrow" w:eastAsia="仿宋_GB2312" w:hAnsi="Arial Narrow"/>
                <w:b/>
                <w:szCs w:val="21"/>
              </w:rPr>
              <w:t>%</w:t>
            </w:r>
            <w:r>
              <w:rPr>
                <w:rFonts w:ascii="Arial Narrow" w:eastAsia="仿宋_GB2312" w:hAnsi="Arial Narrow"/>
                <w:b/>
                <w:szCs w:val="21"/>
              </w:rPr>
              <w:t>）</w:t>
            </w:r>
          </w:p>
        </w:tc>
        <w:tc>
          <w:tcPr>
            <w:tcW w:w="842" w:type="pct"/>
            <w:tcBorders>
              <w:top w:val="single" w:sz="8" w:space="0" w:color="auto"/>
              <w:bottom w:val="single" w:sz="4" w:space="0" w:color="auto"/>
            </w:tcBorders>
            <w:shd w:val="clear" w:color="auto" w:fill="auto"/>
            <w:noWrap/>
            <w:vAlign w:val="center"/>
          </w:tcPr>
          <w:p w14:paraId="1A65975E" w14:textId="4B4577CD" w:rsidR="00B53F2C" w:rsidRDefault="002A38E6">
            <w:pPr>
              <w:adjustRightInd w:val="0"/>
              <w:snapToGrid w:val="0"/>
              <w:jc w:val="right"/>
              <w:rPr>
                <w:rFonts w:ascii="Arial Narrow" w:eastAsia="仿宋_GB2312" w:hAnsi="Arial Narrow"/>
                <w:b/>
                <w:szCs w:val="21"/>
              </w:rPr>
            </w:pPr>
            <w:r>
              <w:rPr>
                <w:rFonts w:ascii="Arial Narrow" w:eastAsia="仿宋_GB2312" w:hAnsi="Arial Narrow" w:hint="eastAsia"/>
                <w:b/>
                <w:szCs w:val="21"/>
              </w:rPr>
              <w:t>减值</w:t>
            </w:r>
            <w:r w:rsidR="000E13B2">
              <w:rPr>
                <w:rFonts w:ascii="Arial Narrow" w:eastAsia="仿宋_GB2312" w:hAnsi="Arial Narrow"/>
                <w:b/>
                <w:szCs w:val="21"/>
              </w:rPr>
              <w:t>准备</w:t>
            </w:r>
          </w:p>
        </w:tc>
      </w:tr>
      <w:tr w:rsidR="00B53F2C" w14:paraId="50A12242" w14:textId="77777777" w:rsidTr="00E00D1E">
        <w:trPr>
          <w:cantSplit/>
          <w:trHeight w:val="340"/>
          <w:jc w:val="center"/>
        </w:trPr>
        <w:tc>
          <w:tcPr>
            <w:tcW w:w="1195" w:type="pct"/>
            <w:tcBorders>
              <w:top w:val="single" w:sz="4" w:space="0" w:color="auto"/>
              <w:bottom w:val="nil"/>
            </w:tcBorders>
            <w:noWrap/>
            <w:vAlign w:val="center"/>
          </w:tcPr>
          <w:p w14:paraId="54303A8D" w14:textId="77777777" w:rsidR="00B53F2C" w:rsidRDefault="00B53F2C">
            <w:pPr>
              <w:rPr>
                <w:rFonts w:ascii="Arial Narrow" w:eastAsia="仿宋_GB2312" w:hAnsi="Arial Narrow"/>
                <w:szCs w:val="24"/>
              </w:rPr>
            </w:pPr>
          </w:p>
        </w:tc>
        <w:tc>
          <w:tcPr>
            <w:tcW w:w="1125" w:type="pct"/>
            <w:tcBorders>
              <w:top w:val="single" w:sz="4" w:space="0" w:color="auto"/>
              <w:bottom w:val="nil"/>
            </w:tcBorders>
            <w:noWrap/>
            <w:vAlign w:val="center"/>
          </w:tcPr>
          <w:p w14:paraId="59430F02" w14:textId="77777777" w:rsidR="00B53F2C" w:rsidRDefault="00B53F2C">
            <w:pPr>
              <w:jc w:val="right"/>
              <w:rPr>
                <w:rFonts w:ascii="Arial Narrow" w:eastAsia="仿宋_GB2312" w:hAnsi="Arial Narrow"/>
                <w:szCs w:val="24"/>
              </w:rPr>
            </w:pPr>
          </w:p>
        </w:tc>
        <w:tc>
          <w:tcPr>
            <w:tcW w:w="1838" w:type="pct"/>
            <w:tcBorders>
              <w:top w:val="single" w:sz="4" w:space="0" w:color="auto"/>
              <w:bottom w:val="nil"/>
            </w:tcBorders>
            <w:vAlign w:val="center"/>
          </w:tcPr>
          <w:p w14:paraId="7CA3AD1E" w14:textId="77777777" w:rsidR="00B53F2C" w:rsidRDefault="00B53F2C">
            <w:pPr>
              <w:jc w:val="right"/>
              <w:rPr>
                <w:rFonts w:ascii="Arial Narrow" w:eastAsia="仿宋_GB2312" w:hAnsi="Arial Narrow"/>
                <w:szCs w:val="24"/>
              </w:rPr>
            </w:pPr>
          </w:p>
        </w:tc>
        <w:tc>
          <w:tcPr>
            <w:tcW w:w="842" w:type="pct"/>
            <w:tcBorders>
              <w:top w:val="single" w:sz="4" w:space="0" w:color="auto"/>
              <w:bottom w:val="nil"/>
            </w:tcBorders>
            <w:noWrap/>
            <w:vAlign w:val="center"/>
          </w:tcPr>
          <w:p w14:paraId="2E355F98" w14:textId="77777777" w:rsidR="00B53F2C" w:rsidRDefault="00B53F2C">
            <w:pPr>
              <w:jc w:val="right"/>
              <w:rPr>
                <w:rFonts w:ascii="Arial Narrow" w:eastAsia="仿宋_GB2312" w:hAnsi="Arial Narrow"/>
                <w:szCs w:val="24"/>
              </w:rPr>
            </w:pPr>
          </w:p>
        </w:tc>
      </w:tr>
      <w:tr w:rsidR="00B53F2C" w14:paraId="60A11523" w14:textId="77777777" w:rsidTr="00E00D1E">
        <w:trPr>
          <w:cantSplit/>
          <w:trHeight w:val="340"/>
          <w:jc w:val="center"/>
        </w:trPr>
        <w:tc>
          <w:tcPr>
            <w:tcW w:w="1195" w:type="pct"/>
            <w:tcBorders>
              <w:top w:val="nil"/>
              <w:bottom w:val="nil"/>
            </w:tcBorders>
            <w:noWrap/>
            <w:vAlign w:val="center"/>
          </w:tcPr>
          <w:p w14:paraId="50AC2839" w14:textId="77777777" w:rsidR="00B53F2C" w:rsidRDefault="00B53F2C">
            <w:pPr>
              <w:rPr>
                <w:rFonts w:ascii="Arial Narrow" w:eastAsia="仿宋_GB2312" w:hAnsi="Arial Narrow"/>
                <w:szCs w:val="24"/>
              </w:rPr>
            </w:pPr>
          </w:p>
        </w:tc>
        <w:tc>
          <w:tcPr>
            <w:tcW w:w="1125" w:type="pct"/>
            <w:tcBorders>
              <w:top w:val="nil"/>
              <w:bottom w:val="nil"/>
            </w:tcBorders>
            <w:noWrap/>
            <w:vAlign w:val="center"/>
          </w:tcPr>
          <w:p w14:paraId="77900246" w14:textId="77777777" w:rsidR="00B53F2C" w:rsidRDefault="00B53F2C">
            <w:pPr>
              <w:jc w:val="right"/>
              <w:rPr>
                <w:rFonts w:ascii="Arial Narrow" w:eastAsia="仿宋_GB2312" w:hAnsi="Arial Narrow"/>
                <w:szCs w:val="24"/>
              </w:rPr>
            </w:pPr>
          </w:p>
        </w:tc>
        <w:tc>
          <w:tcPr>
            <w:tcW w:w="1838" w:type="pct"/>
            <w:tcBorders>
              <w:top w:val="nil"/>
              <w:bottom w:val="nil"/>
            </w:tcBorders>
            <w:vAlign w:val="center"/>
          </w:tcPr>
          <w:p w14:paraId="6AB42306" w14:textId="77777777" w:rsidR="00B53F2C" w:rsidRDefault="00B53F2C">
            <w:pPr>
              <w:jc w:val="right"/>
              <w:rPr>
                <w:rFonts w:ascii="Arial Narrow" w:eastAsia="仿宋_GB2312" w:hAnsi="Arial Narrow"/>
                <w:szCs w:val="24"/>
              </w:rPr>
            </w:pPr>
          </w:p>
        </w:tc>
        <w:tc>
          <w:tcPr>
            <w:tcW w:w="842" w:type="pct"/>
            <w:tcBorders>
              <w:top w:val="nil"/>
              <w:bottom w:val="nil"/>
            </w:tcBorders>
            <w:noWrap/>
            <w:vAlign w:val="center"/>
          </w:tcPr>
          <w:p w14:paraId="1BB09717" w14:textId="77777777" w:rsidR="00B53F2C" w:rsidRDefault="00B53F2C">
            <w:pPr>
              <w:jc w:val="right"/>
              <w:rPr>
                <w:rFonts w:ascii="Arial Narrow" w:eastAsia="仿宋_GB2312" w:hAnsi="Arial Narrow"/>
                <w:szCs w:val="24"/>
              </w:rPr>
            </w:pPr>
          </w:p>
        </w:tc>
      </w:tr>
      <w:tr w:rsidR="00B53F2C" w14:paraId="01301214" w14:textId="77777777" w:rsidTr="00E00D1E">
        <w:trPr>
          <w:cantSplit/>
          <w:trHeight w:val="340"/>
          <w:jc w:val="center"/>
        </w:trPr>
        <w:tc>
          <w:tcPr>
            <w:tcW w:w="1195" w:type="pct"/>
            <w:tcBorders>
              <w:top w:val="nil"/>
              <w:bottom w:val="single" w:sz="4" w:space="0" w:color="auto"/>
            </w:tcBorders>
            <w:noWrap/>
            <w:vAlign w:val="center"/>
          </w:tcPr>
          <w:p w14:paraId="10B7AE77" w14:textId="77777777" w:rsidR="00B53F2C" w:rsidRDefault="00B53F2C">
            <w:pPr>
              <w:rPr>
                <w:rFonts w:ascii="Arial Narrow" w:eastAsia="仿宋_GB2312" w:hAnsi="Arial Narrow"/>
                <w:szCs w:val="24"/>
              </w:rPr>
            </w:pPr>
          </w:p>
        </w:tc>
        <w:tc>
          <w:tcPr>
            <w:tcW w:w="1125" w:type="pct"/>
            <w:tcBorders>
              <w:top w:val="nil"/>
              <w:bottom w:val="single" w:sz="4" w:space="0" w:color="auto"/>
            </w:tcBorders>
            <w:noWrap/>
            <w:vAlign w:val="center"/>
          </w:tcPr>
          <w:p w14:paraId="71ACC094" w14:textId="77777777" w:rsidR="00B53F2C" w:rsidRDefault="00B53F2C">
            <w:pPr>
              <w:jc w:val="right"/>
              <w:rPr>
                <w:rFonts w:ascii="Arial Narrow" w:eastAsia="仿宋_GB2312" w:hAnsi="Arial Narrow"/>
                <w:szCs w:val="24"/>
              </w:rPr>
            </w:pPr>
          </w:p>
        </w:tc>
        <w:tc>
          <w:tcPr>
            <w:tcW w:w="1838" w:type="pct"/>
            <w:tcBorders>
              <w:top w:val="nil"/>
              <w:bottom w:val="single" w:sz="4" w:space="0" w:color="auto"/>
            </w:tcBorders>
            <w:vAlign w:val="center"/>
          </w:tcPr>
          <w:p w14:paraId="0B64D432" w14:textId="77777777" w:rsidR="00B53F2C" w:rsidRDefault="00B53F2C">
            <w:pPr>
              <w:jc w:val="right"/>
              <w:rPr>
                <w:rFonts w:ascii="Arial Narrow" w:eastAsia="仿宋_GB2312" w:hAnsi="Arial Narrow"/>
                <w:szCs w:val="24"/>
              </w:rPr>
            </w:pPr>
          </w:p>
        </w:tc>
        <w:tc>
          <w:tcPr>
            <w:tcW w:w="842" w:type="pct"/>
            <w:tcBorders>
              <w:top w:val="nil"/>
              <w:bottom w:val="single" w:sz="4" w:space="0" w:color="auto"/>
            </w:tcBorders>
            <w:noWrap/>
            <w:vAlign w:val="center"/>
          </w:tcPr>
          <w:p w14:paraId="362D4154" w14:textId="77777777" w:rsidR="00B53F2C" w:rsidRDefault="00B53F2C">
            <w:pPr>
              <w:jc w:val="right"/>
              <w:rPr>
                <w:rFonts w:ascii="Arial Narrow" w:eastAsia="仿宋_GB2312" w:hAnsi="Arial Narrow"/>
                <w:szCs w:val="24"/>
              </w:rPr>
            </w:pPr>
          </w:p>
        </w:tc>
      </w:tr>
      <w:tr w:rsidR="00B53F2C" w14:paraId="590CF9D7" w14:textId="77777777" w:rsidTr="00E00D1E">
        <w:trPr>
          <w:cantSplit/>
          <w:trHeight w:val="340"/>
          <w:jc w:val="center"/>
        </w:trPr>
        <w:tc>
          <w:tcPr>
            <w:tcW w:w="1195" w:type="pct"/>
            <w:tcBorders>
              <w:bottom w:val="single" w:sz="8" w:space="0" w:color="auto"/>
            </w:tcBorders>
            <w:noWrap/>
            <w:vAlign w:val="center"/>
          </w:tcPr>
          <w:p w14:paraId="1EB4BA01" w14:textId="77777777" w:rsidR="00B53F2C" w:rsidRDefault="000E13B2">
            <w:pPr>
              <w:rPr>
                <w:rFonts w:ascii="Arial Narrow" w:eastAsia="仿宋_GB2312" w:hAnsi="Arial Narrow"/>
                <w:b/>
                <w:bCs/>
                <w:szCs w:val="24"/>
              </w:rPr>
            </w:pPr>
            <w:r>
              <w:rPr>
                <w:rFonts w:ascii="Arial Narrow" w:eastAsia="仿宋_GB2312" w:hAnsi="Arial Narrow"/>
                <w:b/>
                <w:bCs/>
                <w:szCs w:val="24"/>
              </w:rPr>
              <w:t>合</w:t>
            </w:r>
            <w:r>
              <w:rPr>
                <w:rFonts w:ascii="Arial Narrow" w:eastAsia="仿宋_GB2312" w:hAnsi="Arial Narrow"/>
                <w:b/>
                <w:bCs/>
                <w:szCs w:val="24"/>
              </w:rPr>
              <w:t xml:space="preserve">  </w:t>
            </w:r>
            <w:r>
              <w:rPr>
                <w:rFonts w:ascii="Arial Narrow" w:eastAsia="仿宋_GB2312" w:hAnsi="Arial Narrow"/>
                <w:b/>
                <w:bCs/>
                <w:szCs w:val="24"/>
              </w:rPr>
              <w:t>计</w:t>
            </w:r>
          </w:p>
        </w:tc>
        <w:tc>
          <w:tcPr>
            <w:tcW w:w="1125" w:type="pct"/>
            <w:tcBorders>
              <w:bottom w:val="single" w:sz="8" w:space="0" w:color="auto"/>
            </w:tcBorders>
            <w:noWrap/>
            <w:vAlign w:val="center"/>
          </w:tcPr>
          <w:p w14:paraId="16508D7C" w14:textId="77777777" w:rsidR="00B53F2C" w:rsidRDefault="00B53F2C">
            <w:pPr>
              <w:jc w:val="right"/>
              <w:rPr>
                <w:rFonts w:ascii="Arial Narrow" w:eastAsia="仿宋_GB2312" w:hAnsi="Arial Narrow"/>
                <w:b/>
                <w:bCs/>
                <w:szCs w:val="24"/>
              </w:rPr>
            </w:pPr>
          </w:p>
        </w:tc>
        <w:tc>
          <w:tcPr>
            <w:tcW w:w="1838" w:type="pct"/>
            <w:tcBorders>
              <w:bottom w:val="single" w:sz="8" w:space="0" w:color="auto"/>
            </w:tcBorders>
            <w:vAlign w:val="center"/>
          </w:tcPr>
          <w:p w14:paraId="2B508EB6" w14:textId="77777777" w:rsidR="00B53F2C" w:rsidRDefault="00B53F2C">
            <w:pPr>
              <w:jc w:val="right"/>
              <w:rPr>
                <w:rFonts w:ascii="Arial Narrow" w:eastAsia="仿宋_GB2312" w:hAnsi="Arial Narrow"/>
                <w:b/>
                <w:bCs/>
                <w:szCs w:val="24"/>
              </w:rPr>
            </w:pPr>
          </w:p>
        </w:tc>
        <w:tc>
          <w:tcPr>
            <w:tcW w:w="842" w:type="pct"/>
            <w:tcBorders>
              <w:bottom w:val="single" w:sz="8" w:space="0" w:color="auto"/>
            </w:tcBorders>
            <w:noWrap/>
            <w:vAlign w:val="center"/>
          </w:tcPr>
          <w:p w14:paraId="4C7FAC97" w14:textId="77777777" w:rsidR="00B53F2C" w:rsidRDefault="000E13B2">
            <w:pPr>
              <w:jc w:val="right"/>
              <w:rPr>
                <w:rFonts w:ascii="Arial Narrow" w:eastAsia="仿宋_GB2312" w:hAnsi="Arial Narrow"/>
                <w:b/>
                <w:bCs/>
                <w:szCs w:val="24"/>
              </w:rPr>
            </w:pPr>
            <w:r>
              <w:rPr>
                <w:rFonts w:ascii="Arial Narrow" w:eastAsia="仿宋_GB2312" w:hAnsi="Arial Narrow"/>
                <w:b/>
                <w:bCs/>
                <w:szCs w:val="24"/>
              </w:rPr>
              <w:t>——</w:t>
            </w:r>
          </w:p>
        </w:tc>
      </w:tr>
    </w:tbl>
    <w:p w14:paraId="2DD21010"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（账龄超过</w:t>
      </w:r>
      <w:r>
        <w:rPr>
          <w:rFonts w:ascii="Arial Narrow" w:eastAsia="仿宋_GB2312" w:hAnsi="Arial Narrow" w:cs="宋体"/>
          <w:color w:val="0000FF"/>
          <w:kern w:val="0"/>
          <w:sz w:val="24"/>
          <w:szCs w:val="24"/>
        </w:rPr>
        <w:t>1</w:t>
      </w:r>
      <w:r>
        <w:rPr>
          <w:rFonts w:ascii="Arial Narrow" w:eastAsia="仿宋_GB2312" w:hAnsi="Arial Narrow" w:cs="宋体"/>
          <w:color w:val="0000FF"/>
          <w:kern w:val="0"/>
          <w:sz w:val="24"/>
          <w:szCs w:val="24"/>
        </w:rPr>
        <w:t>年的金额重要预付账款，应说明未及时结算的原因。）</w:t>
      </w:r>
      <w:r>
        <w:rPr>
          <w:rFonts w:ascii="Arial Narrow" w:eastAsia="仿宋_GB2312" w:hAnsi="Arial Narrow"/>
          <w:b/>
          <w:szCs w:val="21"/>
        </w:rPr>
        <w:tab/>
      </w:r>
      <w:r>
        <w:rPr>
          <w:rFonts w:ascii="Arial Narrow" w:eastAsia="仿宋_GB2312" w:hAnsi="Arial Narrow"/>
          <w:b/>
          <w:szCs w:val="21"/>
        </w:rPr>
        <w:tab/>
      </w:r>
      <w:r>
        <w:rPr>
          <w:rFonts w:ascii="Arial Narrow" w:eastAsia="仿宋_GB2312" w:hAnsi="Arial Narrow"/>
          <w:b/>
          <w:szCs w:val="21"/>
        </w:rPr>
        <w:tab/>
      </w:r>
    </w:p>
    <w:p w14:paraId="6A7C8B50" w14:textId="77777777" w:rsidR="00B53F2C" w:rsidRDefault="000E13B2">
      <w:pPr>
        <w:pStyle w:val="35"/>
      </w:pPr>
      <w:r>
        <w:t>按预付对象归集的预付款项期末余额前五名单位情况</w:t>
      </w:r>
    </w:p>
    <w:p w14:paraId="46F9633D"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（按预付对象集中度，汇总或分别披露期末余额前五名的预付款项的期末余额及占预付款项期末余额合计数的比例。）</w:t>
      </w:r>
    </w:p>
    <w:p w14:paraId="6860F991" w14:textId="77777777" w:rsidR="00B53F2C"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汇总披露格式：</w:t>
      </w:r>
    </w:p>
    <w:p w14:paraId="6B532AC8" w14:textId="77777777" w:rsidR="00B53F2C" w:rsidRDefault="000E13B2">
      <w:pPr>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本期按预付对象归集的期末余额前五名预付款项汇总金额</w:t>
      </w:r>
      <w:r>
        <w:rPr>
          <w:rFonts w:ascii="Arial Narrow" w:eastAsia="仿宋_GB2312" w:hAnsi="Arial Narrow" w:cs="宋体"/>
          <w:color w:val="FF0000"/>
          <w:kern w:val="0"/>
          <w:sz w:val="24"/>
          <w:szCs w:val="24"/>
        </w:rPr>
        <w:t>XXXX</w:t>
      </w:r>
      <w:r>
        <w:rPr>
          <w:rFonts w:ascii="Arial Narrow" w:eastAsia="仿宋_GB2312" w:hAnsi="Arial Narrow" w:cs="宋体"/>
          <w:color w:val="FF0000"/>
          <w:kern w:val="0"/>
          <w:sz w:val="24"/>
          <w:szCs w:val="24"/>
        </w:rPr>
        <w:t>元</w:t>
      </w:r>
      <w:r>
        <w:rPr>
          <w:rFonts w:ascii="Arial Narrow" w:eastAsia="仿宋_GB2312" w:hAnsi="Arial Narrow" w:cs="宋体"/>
          <w:kern w:val="0"/>
          <w:sz w:val="24"/>
          <w:szCs w:val="24"/>
        </w:rPr>
        <w:t>，占预付款项期末余额合计数的比例</w:t>
      </w:r>
      <w:r>
        <w:rPr>
          <w:rFonts w:ascii="Arial Narrow" w:eastAsia="仿宋_GB2312" w:hAnsi="Arial Narrow" w:cs="宋体"/>
          <w:color w:val="FF0000"/>
          <w:kern w:val="0"/>
          <w:sz w:val="24"/>
          <w:szCs w:val="24"/>
        </w:rPr>
        <w:t>XX%</w:t>
      </w:r>
      <w:r>
        <w:rPr>
          <w:rFonts w:ascii="Arial Narrow" w:eastAsia="仿宋_GB2312" w:hAnsi="Arial Narrow" w:cs="宋体"/>
          <w:kern w:val="0"/>
          <w:sz w:val="24"/>
          <w:szCs w:val="24"/>
        </w:rPr>
        <w:t>。</w:t>
      </w:r>
    </w:p>
    <w:p w14:paraId="709D2534" w14:textId="77777777" w:rsidR="00B53F2C"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分别披露格式：</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744CF845" w14:textId="77777777" w:rsidTr="00E00D1E">
        <w:trPr>
          <w:cantSplit/>
          <w:trHeight w:val="340"/>
          <w:tblHeader/>
          <w:jc w:val="center"/>
        </w:trPr>
        <w:tc>
          <w:tcPr>
            <w:tcW w:w="1667" w:type="pct"/>
            <w:tcBorders>
              <w:top w:val="single" w:sz="8" w:space="0" w:color="auto"/>
              <w:bottom w:val="single" w:sz="4" w:space="0" w:color="auto"/>
            </w:tcBorders>
            <w:vAlign w:val="center"/>
          </w:tcPr>
          <w:p w14:paraId="57A9211E"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单位名称</w:t>
            </w:r>
          </w:p>
        </w:tc>
        <w:tc>
          <w:tcPr>
            <w:tcW w:w="1667" w:type="pct"/>
            <w:tcBorders>
              <w:top w:val="single" w:sz="8" w:space="0" w:color="auto"/>
              <w:bottom w:val="single" w:sz="4" w:space="0" w:color="auto"/>
            </w:tcBorders>
            <w:vAlign w:val="center"/>
          </w:tcPr>
          <w:p w14:paraId="0E68650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预付款项</w:t>
            </w:r>
          </w:p>
          <w:p w14:paraId="55F86AF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1666" w:type="pct"/>
            <w:tcBorders>
              <w:top w:val="single" w:sz="8" w:space="0" w:color="auto"/>
              <w:bottom w:val="single" w:sz="4" w:space="0" w:color="auto"/>
            </w:tcBorders>
            <w:vAlign w:val="center"/>
          </w:tcPr>
          <w:p w14:paraId="362BC8F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占预付款项期末余额</w:t>
            </w:r>
          </w:p>
          <w:p w14:paraId="48C979A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合计数的比例</w:t>
            </w:r>
            <w:r>
              <w:rPr>
                <w:rFonts w:ascii="Arial Narrow" w:eastAsia="仿宋_GB2312" w:hAnsi="Arial Narrow"/>
                <w:b/>
                <w:szCs w:val="21"/>
              </w:rPr>
              <w:t>%</w:t>
            </w:r>
          </w:p>
        </w:tc>
      </w:tr>
      <w:tr w:rsidR="00B53F2C" w14:paraId="7E491AD3" w14:textId="77777777" w:rsidTr="00E00D1E">
        <w:trPr>
          <w:cantSplit/>
          <w:trHeight w:val="340"/>
          <w:jc w:val="center"/>
        </w:trPr>
        <w:tc>
          <w:tcPr>
            <w:tcW w:w="1667" w:type="pct"/>
            <w:tcBorders>
              <w:top w:val="single" w:sz="4" w:space="0" w:color="auto"/>
              <w:bottom w:val="nil"/>
            </w:tcBorders>
            <w:vAlign w:val="center"/>
          </w:tcPr>
          <w:p w14:paraId="47DD71E4" w14:textId="77777777" w:rsidR="00B53F2C" w:rsidRDefault="00B53F2C">
            <w:pPr>
              <w:rPr>
                <w:rFonts w:ascii="Arial Narrow" w:eastAsia="仿宋_GB2312" w:hAnsi="Arial Narrow"/>
              </w:rPr>
            </w:pPr>
          </w:p>
        </w:tc>
        <w:tc>
          <w:tcPr>
            <w:tcW w:w="1667" w:type="pct"/>
            <w:tcBorders>
              <w:top w:val="single" w:sz="4" w:space="0" w:color="auto"/>
              <w:bottom w:val="nil"/>
            </w:tcBorders>
            <w:vAlign w:val="center"/>
          </w:tcPr>
          <w:p w14:paraId="1567175D" w14:textId="77777777" w:rsidR="00B53F2C" w:rsidRDefault="00B53F2C">
            <w:pPr>
              <w:jc w:val="right"/>
              <w:rPr>
                <w:rFonts w:ascii="Arial Narrow" w:eastAsia="仿宋_GB2312" w:hAnsi="Arial Narrow"/>
              </w:rPr>
            </w:pPr>
          </w:p>
        </w:tc>
        <w:tc>
          <w:tcPr>
            <w:tcW w:w="1666" w:type="pct"/>
            <w:tcBorders>
              <w:top w:val="single" w:sz="4" w:space="0" w:color="auto"/>
              <w:bottom w:val="nil"/>
            </w:tcBorders>
            <w:vAlign w:val="center"/>
          </w:tcPr>
          <w:p w14:paraId="2EF814F7" w14:textId="77777777" w:rsidR="00B53F2C" w:rsidRDefault="00B53F2C">
            <w:pPr>
              <w:jc w:val="right"/>
              <w:rPr>
                <w:rFonts w:ascii="Arial Narrow" w:eastAsia="仿宋_GB2312" w:hAnsi="Arial Narrow"/>
              </w:rPr>
            </w:pPr>
          </w:p>
        </w:tc>
      </w:tr>
      <w:tr w:rsidR="00B53F2C" w14:paraId="57782762" w14:textId="77777777" w:rsidTr="00E00D1E">
        <w:trPr>
          <w:cantSplit/>
          <w:trHeight w:val="340"/>
          <w:jc w:val="center"/>
        </w:trPr>
        <w:tc>
          <w:tcPr>
            <w:tcW w:w="1667" w:type="pct"/>
            <w:tcBorders>
              <w:top w:val="nil"/>
              <w:bottom w:val="nil"/>
            </w:tcBorders>
            <w:vAlign w:val="center"/>
          </w:tcPr>
          <w:p w14:paraId="6AFFBB96" w14:textId="77777777" w:rsidR="00B53F2C" w:rsidRDefault="00B53F2C">
            <w:pPr>
              <w:rPr>
                <w:rFonts w:ascii="Arial Narrow" w:eastAsia="仿宋_GB2312" w:hAnsi="Arial Narrow"/>
              </w:rPr>
            </w:pPr>
          </w:p>
        </w:tc>
        <w:tc>
          <w:tcPr>
            <w:tcW w:w="1667" w:type="pct"/>
            <w:tcBorders>
              <w:top w:val="nil"/>
              <w:bottom w:val="nil"/>
            </w:tcBorders>
            <w:vAlign w:val="center"/>
          </w:tcPr>
          <w:p w14:paraId="6FCC619A" w14:textId="77777777" w:rsidR="00B53F2C" w:rsidRDefault="00B53F2C">
            <w:pPr>
              <w:jc w:val="right"/>
              <w:rPr>
                <w:rFonts w:ascii="Arial Narrow" w:eastAsia="仿宋_GB2312" w:hAnsi="Arial Narrow"/>
              </w:rPr>
            </w:pPr>
          </w:p>
        </w:tc>
        <w:tc>
          <w:tcPr>
            <w:tcW w:w="1666" w:type="pct"/>
            <w:tcBorders>
              <w:top w:val="nil"/>
              <w:bottom w:val="nil"/>
            </w:tcBorders>
            <w:vAlign w:val="center"/>
          </w:tcPr>
          <w:p w14:paraId="0EC93162" w14:textId="77777777" w:rsidR="00B53F2C" w:rsidRDefault="00B53F2C">
            <w:pPr>
              <w:jc w:val="right"/>
              <w:rPr>
                <w:rFonts w:ascii="Arial Narrow" w:eastAsia="仿宋_GB2312" w:hAnsi="Arial Narrow"/>
              </w:rPr>
            </w:pPr>
          </w:p>
        </w:tc>
      </w:tr>
      <w:tr w:rsidR="00B53F2C" w14:paraId="4F3C9D2C" w14:textId="77777777" w:rsidTr="00E00D1E">
        <w:trPr>
          <w:cantSplit/>
          <w:trHeight w:val="340"/>
          <w:jc w:val="center"/>
        </w:trPr>
        <w:tc>
          <w:tcPr>
            <w:tcW w:w="1667" w:type="pct"/>
            <w:tcBorders>
              <w:top w:val="nil"/>
              <w:bottom w:val="single" w:sz="4" w:space="0" w:color="auto"/>
            </w:tcBorders>
            <w:vAlign w:val="center"/>
          </w:tcPr>
          <w:p w14:paraId="0AE3492D" w14:textId="77777777" w:rsidR="00B53F2C" w:rsidRDefault="00B53F2C">
            <w:pPr>
              <w:rPr>
                <w:rFonts w:ascii="Arial Narrow" w:eastAsia="仿宋_GB2312" w:hAnsi="Arial Narrow"/>
              </w:rPr>
            </w:pPr>
          </w:p>
        </w:tc>
        <w:tc>
          <w:tcPr>
            <w:tcW w:w="1667" w:type="pct"/>
            <w:tcBorders>
              <w:top w:val="nil"/>
              <w:bottom w:val="single" w:sz="4" w:space="0" w:color="auto"/>
            </w:tcBorders>
            <w:vAlign w:val="center"/>
          </w:tcPr>
          <w:p w14:paraId="4C7B0369" w14:textId="77777777" w:rsidR="00B53F2C" w:rsidRDefault="00B53F2C">
            <w:pPr>
              <w:jc w:val="right"/>
              <w:rPr>
                <w:rFonts w:ascii="Arial Narrow" w:eastAsia="仿宋_GB2312" w:hAnsi="Arial Narrow"/>
              </w:rPr>
            </w:pPr>
          </w:p>
        </w:tc>
        <w:tc>
          <w:tcPr>
            <w:tcW w:w="1666" w:type="pct"/>
            <w:tcBorders>
              <w:top w:val="nil"/>
              <w:bottom w:val="single" w:sz="4" w:space="0" w:color="auto"/>
            </w:tcBorders>
            <w:vAlign w:val="center"/>
          </w:tcPr>
          <w:p w14:paraId="263EB899" w14:textId="77777777" w:rsidR="00B53F2C" w:rsidRDefault="00B53F2C">
            <w:pPr>
              <w:jc w:val="right"/>
              <w:rPr>
                <w:rFonts w:ascii="Arial Narrow" w:eastAsia="仿宋_GB2312" w:hAnsi="Arial Narrow"/>
              </w:rPr>
            </w:pPr>
          </w:p>
        </w:tc>
      </w:tr>
      <w:tr w:rsidR="00B53F2C" w14:paraId="506A0439" w14:textId="77777777" w:rsidTr="00E00D1E">
        <w:trPr>
          <w:cantSplit/>
          <w:trHeight w:val="340"/>
          <w:jc w:val="center"/>
        </w:trPr>
        <w:tc>
          <w:tcPr>
            <w:tcW w:w="1667" w:type="pct"/>
            <w:tcBorders>
              <w:top w:val="single" w:sz="4" w:space="0" w:color="auto"/>
              <w:bottom w:val="single" w:sz="8" w:space="0" w:color="auto"/>
            </w:tcBorders>
            <w:vAlign w:val="center"/>
          </w:tcPr>
          <w:p w14:paraId="378BCFF1" w14:textId="77777777" w:rsidR="00B53F2C" w:rsidRDefault="000E13B2">
            <w:pPr>
              <w:rPr>
                <w:rFonts w:ascii="Arial Narrow" w:eastAsia="仿宋_GB2312" w:hAnsi="Arial Narrow"/>
                <w:b/>
                <w:bCs/>
              </w:rPr>
            </w:pPr>
            <w:r>
              <w:rPr>
                <w:rFonts w:ascii="Arial Narrow" w:eastAsia="仿宋_GB2312" w:hAnsi="Arial Narrow"/>
                <w:b/>
                <w:bCs/>
              </w:rPr>
              <w:lastRenderedPageBreak/>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09B51543"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02FD7479"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0E30D661" w14:textId="77777777" w:rsidR="00B53F2C" w:rsidRDefault="000E13B2">
      <w:pPr>
        <w:pStyle w:val="20"/>
      </w:pPr>
      <w:bookmarkStart w:id="42" w:name="_Ref79781417"/>
      <w:r>
        <w:t>其他应收款</w:t>
      </w:r>
      <w:bookmarkEnd w:id="42"/>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09214C8D" w14:textId="77777777" w:rsidTr="00E00D1E">
        <w:trPr>
          <w:cantSplit/>
          <w:trHeight w:val="340"/>
          <w:tblHeader/>
          <w:jc w:val="center"/>
        </w:trPr>
        <w:tc>
          <w:tcPr>
            <w:tcW w:w="1667" w:type="pct"/>
            <w:tcBorders>
              <w:top w:val="single" w:sz="8" w:space="0" w:color="auto"/>
              <w:bottom w:val="single" w:sz="4" w:space="0" w:color="auto"/>
            </w:tcBorders>
            <w:vAlign w:val="center"/>
          </w:tcPr>
          <w:p w14:paraId="029CFF4A" w14:textId="77777777" w:rsidR="00B53F2C" w:rsidRDefault="000E13B2">
            <w:pPr>
              <w:tabs>
                <w:tab w:val="left" w:pos="735"/>
              </w:tabs>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5BFA6843"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666" w:type="pct"/>
            <w:tcBorders>
              <w:top w:val="single" w:sz="8" w:space="0" w:color="auto"/>
              <w:bottom w:val="single" w:sz="4" w:space="0" w:color="auto"/>
            </w:tcBorders>
            <w:vAlign w:val="center"/>
          </w:tcPr>
          <w:p w14:paraId="307EBCE4"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024DB216" w14:textId="77777777" w:rsidTr="00E00D1E">
        <w:trPr>
          <w:cantSplit/>
          <w:trHeight w:val="340"/>
          <w:jc w:val="center"/>
        </w:trPr>
        <w:tc>
          <w:tcPr>
            <w:tcW w:w="1667" w:type="pct"/>
            <w:tcBorders>
              <w:top w:val="single" w:sz="4" w:space="0" w:color="auto"/>
            </w:tcBorders>
            <w:vAlign w:val="center"/>
          </w:tcPr>
          <w:p w14:paraId="5D8268E8" w14:textId="77777777" w:rsidR="00B53F2C" w:rsidRDefault="000E13B2">
            <w:pPr>
              <w:tabs>
                <w:tab w:val="left" w:pos="735"/>
              </w:tabs>
              <w:adjustRightInd w:val="0"/>
              <w:snapToGrid w:val="0"/>
              <w:rPr>
                <w:rFonts w:ascii="Arial Narrow" w:eastAsia="仿宋_GB2312" w:hAnsi="Arial Narrow"/>
                <w:szCs w:val="21"/>
              </w:rPr>
            </w:pPr>
            <w:r>
              <w:rPr>
                <w:rFonts w:ascii="Arial Narrow" w:eastAsia="仿宋_GB2312" w:hAnsi="Arial Narrow"/>
                <w:szCs w:val="21"/>
              </w:rPr>
              <w:t>应收利息</w:t>
            </w:r>
          </w:p>
        </w:tc>
        <w:tc>
          <w:tcPr>
            <w:tcW w:w="1667" w:type="pct"/>
            <w:tcBorders>
              <w:top w:val="single" w:sz="4" w:space="0" w:color="auto"/>
            </w:tcBorders>
            <w:vAlign w:val="center"/>
          </w:tcPr>
          <w:p w14:paraId="6EFF6226"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56652BC9" w14:textId="77777777" w:rsidR="00B53F2C" w:rsidRDefault="00B53F2C">
            <w:pPr>
              <w:jc w:val="right"/>
              <w:rPr>
                <w:rFonts w:ascii="Arial Narrow" w:eastAsia="仿宋_GB2312" w:hAnsi="Arial Narrow"/>
              </w:rPr>
            </w:pPr>
          </w:p>
        </w:tc>
      </w:tr>
      <w:tr w:rsidR="00B53F2C" w14:paraId="569FB8C0" w14:textId="77777777" w:rsidTr="00E00D1E">
        <w:trPr>
          <w:cantSplit/>
          <w:trHeight w:val="340"/>
          <w:jc w:val="center"/>
        </w:trPr>
        <w:tc>
          <w:tcPr>
            <w:tcW w:w="1667" w:type="pct"/>
            <w:vAlign w:val="center"/>
          </w:tcPr>
          <w:p w14:paraId="79B5B754" w14:textId="77777777" w:rsidR="00B53F2C" w:rsidRDefault="000E13B2">
            <w:pPr>
              <w:tabs>
                <w:tab w:val="left" w:pos="735"/>
              </w:tabs>
              <w:adjustRightInd w:val="0"/>
              <w:snapToGrid w:val="0"/>
              <w:rPr>
                <w:rFonts w:ascii="Arial Narrow" w:eastAsia="仿宋_GB2312" w:hAnsi="Arial Narrow"/>
                <w:szCs w:val="21"/>
              </w:rPr>
            </w:pPr>
            <w:r>
              <w:rPr>
                <w:rFonts w:ascii="Arial Narrow" w:eastAsia="仿宋_GB2312" w:hAnsi="Arial Narrow"/>
                <w:szCs w:val="21"/>
              </w:rPr>
              <w:t>应收股利</w:t>
            </w:r>
          </w:p>
        </w:tc>
        <w:tc>
          <w:tcPr>
            <w:tcW w:w="1667" w:type="pct"/>
            <w:vAlign w:val="center"/>
          </w:tcPr>
          <w:p w14:paraId="4B46FA58" w14:textId="77777777" w:rsidR="00B53F2C" w:rsidRDefault="00B53F2C">
            <w:pPr>
              <w:tabs>
                <w:tab w:val="left" w:pos="735"/>
              </w:tabs>
              <w:adjustRightInd w:val="0"/>
              <w:snapToGrid w:val="0"/>
              <w:jc w:val="right"/>
              <w:rPr>
                <w:rFonts w:ascii="Arial Narrow" w:eastAsia="仿宋_GB2312" w:hAnsi="Arial Narrow"/>
                <w:szCs w:val="21"/>
              </w:rPr>
            </w:pPr>
          </w:p>
        </w:tc>
        <w:tc>
          <w:tcPr>
            <w:tcW w:w="1666" w:type="pct"/>
            <w:vAlign w:val="center"/>
          </w:tcPr>
          <w:p w14:paraId="7CFED0DD" w14:textId="77777777" w:rsidR="00B53F2C" w:rsidRDefault="00B53F2C">
            <w:pPr>
              <w:tabs>
                <w:tab w:val="left" w:pos="735"/>
              </w:tabs>
              <w:adjustRightInd w:val="0"/>
              <w:snapToGrid w:val="0"/>
              <w:jc w:val="right"/>
              <w:rPr>
                <w:rFonts w:ascii="Arial Narrow" w:eastAsia="仿宋_GB2312" w:hAnsi="Arial Narrow"/>
                <w:szCs w:val="21"/>
              </w:rPr>
            </w:pPr>
          </w:p>
        </w:tc>
      </w:tr>
      <w:tr w:rsidR="00B53F2C" w14:paraId="1E9885BE" w14:textId="77777777" w:rsidTr="00E00D1E">
        <w:trPr>
          <w:cantSplit/>
          <w:trHeight w:val="371"/>
          <w:jc w:val="center"/>
        </w:trPr>
        <w:tc>
          <w:tcPr>
            <w:tcW w:w="1667" w:type="pct"/>
            <w:vAlign w:val="center"/>
          </w:tcPr>
          <w:p w14:paraId="6CB57E8B" w14:textId="77777777" w:rsidR="00B53F2C" w:rsidRDefault="000E13B2">
            <w:pPr>
              <w:tabs>
                <w:tab w:val="left" w:pos="735"/>
              </w:tabs>
              <w:adjustRightInd w:val="0"/>
              <w:snapToGrid w:val="0"/>
              <w:rPr>
                <w:rFonts w:ascii="Arial Narrow" w:eastAsia="仿宋_GB2312" w:hAnsi="Arial Narrow"/>
                <w:szCs w:val="21"/>
              </w:rPr>
            </w:pPr>
            <w:r>
              <w:rPr>
                <w:rFonts w:ascii="Arial Narrow" w:eastAsia="仿宋_GB2312" w:hAnsi="Arial Narrow"/>
                <w:szCs w:val="21"/>
              </w:rPr>
              <w:t>其他应收款</w:t>
            </w:r>
          </w:p>
        </w:tc>
        <w:tc>
          <w:tcPr>
            <w:tcW w:w="1667" w:type="pct"/>
            <w:vAlign w:val="center"/>
          </w:tcPr>
          <w:p w14:paraId="09C47A2F" w14:textId="77777777" w:rsidR="00B53F2C" w:rsidRDefault="00B53F2C">
            <w:pPr>
              <w:tabs>
                <w:tab w:val="left" w:pos="735"/>
              </w:tabs>
              <w:adjustRightInd w:val="0"/>
              <w:snapToGrid w:val="0"/>
              <w:jc w:val="right"/>
              <w:rPr>
                <w:rFonts w:ascii="Arial Narrow" w:eastAsia="仿宋_GB2312" w:hAnsi="Arial Narrow"/>
                <w:szCs w:val="21"/>
              </w:rPr>
            </w:pPr>
          </w:p>
        </w:tc>
        <w:tc>
          <w:tcPr>
            <w:tcW w:w="1666" w:type="pct"/>
            <w:vAlign w:val="center"/>
          </w:tcPr>
          <w:p w14:paraId="51900EE7" w14:textId="77777777" w:rsidR="00B53F2C" w:rsidRDefault="00B53F2C">
            <w:pPr>
              <w:tabs>
                <w:tab w:val="left" w:pos="735"/>
              </w:tabs>
              <w:adjustRightInd w:val="0"/>
              <w:snapToGrid w:val="0"/>
              <w:jc w:val="right"/>
              <w:rPr>
                <w:rFonts w:ascii="Arial Narrow" w:eastAsia="仿宋_GB2312" w:hAnsi="Arial Narrow"/>
                <w:szCs w:val="21"/>
              </w:rPr>
            </w:pPr>
          </w:p>
        </w:tc>
      </w:tr>
      <w:tr w:rsidR="00B53F2C" w14:paraId="79DCF357" w14:textId="77777777" w:rsidTr="00E00D1E">
        <w:trPr>
          <w:cantSplit/>
          <w:trHeight w:val="340"/>
          <w:jc w:val="center"/>
        </w:trPr>
        <w:tc>
          <w:tcPr>
            <w:tcW w:w="1667" w:type="pct"/>
            <w:tcBorders>
              <w:top w:val="single" w:sz="4" w:space="0" w:color="auto"/>
              <w:bottom w:val="single" w:sz="8" w:space="0" w:color="auto"/>
            </w:tcBorders>
            <w:vAlign w:val="center"/>
          </w:tcPr>
          <w:p w14:paraId="680418E8" w14:textId="77777777" w:rsidR="00B53F2C" w:rsidRDefault="000E13B2">
            <w:pPr>
              <w:tabs>
                <w:tab w:val="left" w:pos="735"/>
              </w:tabs>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003C779E"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2AC59B2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2C703B3B" w14:textId="77777777" w:rsidR="00B53F2C" w:rsidRDefault="000E13B2">
      <w:pPr>
        <w:pStyle w:val="35"/>
      </w:pPr>
      <w:r>
        <w:t>应收利息</w:t>
      </w:r>
    </w:p>
    <w:p w14:paraId="689D0C31" w14:textId="77777777" w:rsidR="00B53F2C" w:rsidRDefault="000E13B2">
      <w:pPr>
        <w:pStyle w:val="40"/>
        <w:numPr>
          <w:ilvl w:val="0"/>
          <w:numId w:val="9"/>
        </w:numPr>
        <w:spacing w:before="120" w:after="216"/>
        <w:ind w:left="595" w:hanging="397"/>
      </w:pPr>
      <w:r>
        <w:t>应收利息分类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0BF93AE8" w14:textId="77777777" w:rsidTr="00E00D1E">
        <w:trPr>
          <w:cantSplit/>
          <w:trHeight w:val="340"/>
          <w:tblHeader/>
          <w:jc w:val="center"/>
        </w:trPr>
        <w:tc>
          <w:tcPr>
            <w:tcW w:w="1667" w:type="pct"/>
            <w:tcBorders>
              <w:top w:val="single" w:sz="8" w:space="0" w:color="auto"/>
              <w:bottom w:val="single" w:sz="4" w:space="0" w:color="auto"/>
            </w:tcBorders>
            <w:vAlign w:val="center"/>
          </w:tcPr>
          <w:p w14:paraId="6BE991C2"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7A89B72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1666" w:type="pct"/>
            <w:tcBorders>
              <w:top w:val="single" w:sz="8" w:space="0" w:color="auto"/>
              <w:bottom w:val="single" w:sz="4" w:space="0" w:color="auto"/>
            </w:tcBorders>
            <w:vAlign w:val="center"/>
          </w:tcPr>
          <w:p w14:paraId="104396B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上年年末余额</w:t>
            </w:r>
          </w:p>
        </w:tc>
      </w:tr>
      <w:tr w:rsidR="00B53F2C" w14:paraId="4C3688C6" w14:textId="77777777" w:rsidTr="00E00D1E">
        <w:trPr>
          <w:cantSplit/>
          <w:trHeight w:val="340"/>
          <w:jc w:val="center"/>
        </w:trPr>
        <w:tc>
          <w:tcPr>
            <w:tcW w:w="1667" w:type="pct"/>
            <w:tcBorders>
              <w:top w:val="single" w:sz="4" w:space="0" w:color="auto"/>
            </w:tcBorders>
            <w:vAlign w:val="center"/>
          </w:tcPr>
          <w:p w14:paraId="73557CA4"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定期存款</w:t>
            </w:r>
          </w:p>
        </w:tc>
        <w:tc>
          <w:tcPr>
            <w:tcW w:w="1667" w:type="pct"/>
            <w:tcBorders>
              <w:top w:val="single" w:sz="4" w:space="0" w:color="auto"/>
            </w:tcBorders>
            <w:vAlign w:val="center"/>
          </w:tcPr>
          <w:p w14:paraId="319B9FC8"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3A4D8D67" w14:textId="77777777" w:rsidR="00B53F2C" w:rsidRDefault="00B53F2C">
            <w:pPr>
              <w:jc w:val="right"/>
              <w:rPr>
                <w:rFonts w:ascii="Arial Narrow" w:eastAsia="仿宋_GB2312" w:hAnsi="Arial Narrow"/>
              </w:rPr>
            </w:pPr>
          </w:p>
        </w:tc>
      </w:tr>
      <w:tr w:rsidR="00B53F2C" w14:paraId="212665AF" w14:textId="77777777" w:rsidTr="00E00D1E">
        <w:trPr>
          <w:cantSplit/>
          <w:trHeight w:val="340"/>
          <w:jc w:val="center"/>
        </w:trPr>
        <w:tc>
          <w:tcPr>
            <w:tcW w:w="1667" w:type="pct"/>
            <w:vAlign w:val="center"/>
          </w:tcPr>
          <w:p w14:paraId="632A0465"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委托贷款</w:t>
            </w:r>
          </w:p>
        </w:tc>
        <w:tc>
          <w:tcPr>
            <w:tcW w:w="1667" w:type="pct"/>
            <w:vAlign w:val="center"/>
          </w:tcPr>
          <w:p w14:paraId="5DF7892E" w14:textId="77777777" w:rsidR="00B53F2C" w:rsidRDefault="00B53F2C">
            <w:pPr>
              <w:jc w:val="right"/>
              <w:rPr>
                <w:rFonts w:ascii="Arial Narrow" w:eastAsia="仿宋_GB2312" w:hAnsi="Arial Narrow"/>
              </w:rPr>
            </w:pPr>
          </w:p>
        </w:tc>
        <w:tc>
          <w:tcPr>
            <w:tcW w:w="1666" w:type="pct"/>
            <w:vAlign w:val="center"/>
          </w:tcPr>
          <w:p w14:paraId="7C569887" w14:textId="77777777" w:rsidR="00B53F2C" w:rsidRDefault="00B53F2C">
            <w:pPr>
              <w:jc w:val="right"/>
              <w:rPr>
                <w:rFonts w:ascii="Arial Narrow" w:eastAsia="仿宋_GB2312" w:hAnsi="Arial Narrow"/>
              </w:rPr>
            </w:pPr>
          </w:p>
        </w:tc>
      </w:tr>
      <w:tr w:rsidR="00B53F2C" w14:paraId="6F5718D2" w14:textId="77777777" w:rsidTr="00E00D1E">
        <w:trPr>
          <w:cantSplit/>
          <w:trHeight w:val="340"/>
          <w:jc w:val="center"/>
        </w:trPr>
        <w:tc>
          <w:tcPr>
            <w:tcW w:w="1667" w:type="pct"/>
            <w:vAlign w:val="center"/>
          </w:tcPr>
          <w:p w14:paraId="5917C11D"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债券投资</w:t>
            </w:r>
          </w:p>
        </w:tc>
        <w:tc>
          <w:tcPr>
            <w:tcW w:w="1667" w:type="pct"/>
            <w:vAlign w:val="center"/>
          </w:tcPr>
          <w:p w14:paraId="7F586DDE" w14:textId="77777777" w:rsidR="00B53F2C" w:rsidRDefault="00B53F2C">
            <w:pPr>
              <w:jc w:val="right"/>
              <w:rPr>
                <w:rFonts w:ascii="Arial Narrow" w:eastAsia="仿宋_GB2312" w:hAnsi="Arial Narrow"/>
              </w:rPr>
            </w:pPr>
          </w:p>
        </w:tc>
        <w:tc>
          <w:tcPr>
            <w:tcW w:w="1666" w:type="pct"/>
            <w:vAlign w:val="center"/>
          </w:tcPr>
          <w:p w14:paraId="7E7BD2E8" w14:textId="77777777" w:rsidR="00B53F2C" w:rsidRDefault="00B53F2C">
            <w:pPr>
              <w:jc w:val="right"/>
              <w:rPr>
                <w:rFonts w:ascii="Arial Narrow" w:eastAsia="仿宋_GB2312" w:hAnsi="Arial Narrow"/>
              </w:rPr>
            </w:pPr>
          </w:p>
        </w:tc>
      </w:tr>
      <w:tr w:rsidR="00B53F2C" w14:paraId="3F04B8D1" w14:textId="77777777" w:rsidTr="00E00D1E">
        <w:trPr>
          <w:cantSplit/>
          <w:trHeight w:val="340"/>
          <w:jc w:val="center"/>
        </w:trPr>
        <w:tc>
          <w:tcPr>
            <w:tcW w:w="1667" w:type="pct"/>
            <w:vAlign w:val="center"/>
          </w:tcPr>
          <w:p w14:paraId="7B602AF2"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其他</w:t>
            </w:r>
          </w:p>
        </w:tc>
        <w:tc>
          <w:tcPr>
            <w:tcW w:w="1667" w:type="pct"/>
            <w:vAlign w:val="center"/>
          </w:tcPr>
          <w:p w14:paraId="335C6D17" w14:textId="77777777" w:rsidR="00B53F2C" w:rsidRDefault="00B53F2C">
            <w:pPr>
              <w:jc w:val="right"/>
              <w:rPr>
                <w:rFonts w:ascii="Arial Narrow" w:eastAsia="仿宋_GB2312" w:hAnsi="Arial Narrow"/>
              </w:rPr>
            </w:pPr>
          </w:p>
        </w:tc>
        <w:tc>
          <w:tcPr>
            <w:tcW w:w="1666" w:type="pct"/>
            <w:vAlign w:val="center"/>
          </w:tcPr>
          <w:p w14:paraId="7BD1E9D6" w14:textId="77777777" w:rsidR="00B53F2C" w:rsidRDefault="00B53F2C">
            <w:pPr>
              <w:jc w:val="right"/>
              <w:rPr>
                <w:rFonts w:ascii="Arial Narrow" w:eastAsia="仿宋_GB2312" w:hAnsi="Arial Narrow"/>
              </w:rPr>
            </w:pPr>
          </w:p>
        </w:tc>
      </w:tr>
      <w:tr w:rsidR="00B53F2C" w14:paraId="25BE107F" w14:textId="77777777" w:rsidTr="00E00D1E">
        <w:trPr>
          <w:cantSplit/>
          <w:trHeight w:val="340"/>
          <w:jc w:val="center"/>
        </w:trPr>
        <w:tc>
          <w:tcPr>
            <w:tcW w:w="1667" w:type="pct"/>
            <w:vAlign w:val="center"/>
          </w:tcPr>
          <w:p w14:paraId="3333105B"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小</w:t>
            </w:r>
            <w:r>
              <w:rPr>
                <w:rFonts w:ascii="Arial Narrow" w:eastAsia="仿宋_GB2312" w:hAnsi="Arial Narrow"/>
                <w:szCs w:val="21"/>
              </w:rPr>
              <w:t xml:space="preserve">  </w:t>
            </w:r>
            <w:r>
              <w:rPr>
                <w:rFonts w:ascii="Arial Narrow" w:eastAsia="仿宋_GB2312" w:hAnsi="Arial Narrow"/>
                <w:szCs w:val="21"/>
              </w:rPr>
              <w:t>计</w:t>
            </w:r>
          </w:p>
        </w:tc>
        <w:tc>
          <w:tcPr>
            <w:tcW w:w="1667" w:type="pct"/>
            <w:vAlign w:val="center"/>
          </w:tcPr>
          <w:p w14:paraId="49073226" w14:textId="77777777" w:rsidR="00B53F2C" w:rsidRDefault="00B53F2C">
            <w:pPr>
              <w:jc w:val="right"/>
              <w:rPr>
                <w:rFonts w:ascii="Arial Narrow" w:eastAsia="仿宋_GB2312" w:hAnsi="Arial Narrow"/>
                <w:bCs/>
              </w:rPr>
            </w:pPr>
          </w:p>
        </w:tc>
        <w:tc>
          <w:tcPr>
            <w:tcW w:w="1666" w:type="pct"/>
            <w:vAlign w:val="center"/>
          </w:tcPr>
          <w:p w14:paraId="341BB366" w14:textId="77777777" w:rsidR="00B53F2C" w:rsidRDefault="00B53F2C">
            <w:pPr>
              <w:jc w:val="right"/>
              <w:rPr>
                <w:rFonts w:ascii="Arial Narrow" w:eastAsia="仿宋_GB2312" w:hAnsi="Arial Narrow"/>
                <w:bCs/>
              </w:rPr>
            </w:pPr>
          </w:p>
        </w:tc>
      </w:tr>
      <w:tr w:rsidR="00B53F2C" w14:paraId="53927390" w14:textId="77777777" w:rsidTr="00E00D1E">
        <w:trPr>
          <w:cantSplit/>
          <w:trHeight w:val="340"/>
          <w:jc w:val="center"/>
        </w:trPr>
        <w:tc>
          <w:tcPr>
            <w:tcW w:w="1667" w:type="pct"/>
            <w:tcBorders>
              <w:bottom w:val="single" w:sz="4" w:space="0" w:color="auto"/>
            </w:tcBorders>
            <w:vAlign w:val="center"/>
          </w:tcPr>
          <w:p w14:paraId="078B93B5"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减：坏账准备</w:t>
            </w:r>
          </w:p>
        </w:tc>
        <w:tc>
          <w:tcPr>
            <w:tcW w:w="1667" w:type="pct"/>
            <w:tcBorders>
              <w:bottom w:val="single" w:sz="4" w:space="0" w:color="auto"/>
            </w:tcBorders>
            <w:vAlign w:val="center"/>
          </w:tcPr>
          <w:p w14:paraId="10AE49BE"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094FC057" w14:textId="77777777" w:rsidR="00B53F2C" w:rsidRDefault="00B53F2C">
            <w:pPr>
              <w:jc w:val="right"/>
              <w:rPr>
                <w:rFonts w:ascii="Arial Narrow" w:eastAsia="仿宋_GB2312" w:hAnsi="Arial Narrow"/>
              </w:rPr>
            </w:pPr>
          </w:p>
        </w:tc>
      </w:tr>
      <w:tr w:rsidR="00B53F2C" w14:paraId="269507FB" w14:textId="77777777" w:rsidTr="00E00D1E">
        <w:trPr>
          <w:cantSplit/>
          <w:trHeight w:val="340"/>
          <w:jc w:val="center"/>
        </w:trPr>
        <w:tc>
          <w:tcPr>
            <w:tcW w:w="1667" w:type="pct"/>
            <w:tcBorders>
              <w:top w:val="single" w:sz="4" w:space="0" w:color="auto"/>
              <w:bottom w:val="single" w:sz="8" w:space="0" w:color="auto"/>
            </w:tcBorders>
            <w:vAlign w:val="center"/>
          </w:tcPr>
          <w:p w14:paraId="346850BA"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20EDBB40"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5B354B42" w14:textId="77777777" w:rsidR="00B53F2C" w:rsidRDefault="00B53F2C">
            <w:pPr>
              <w:jc w:val="right"/>
              <w:rPr>
                <w:rFonts w:ascii="Arial Narrow" w:eastAsia="仿宋_GB2312" w:hAnsi="Arial Narrow"/>
                <w:b/>
                <w:bCs/>
              </w:rPr>
            </w:pPr>
          </w:p>
        </w:tc>
      </w:tr>
    </w:tbl>
    <w:p w14:paraId="3E5FFC54"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【提示：仅反映相关金融工具</w:t>
      </w:r>
      <w:r>
        <w:rPr>
          <w:rFonts w:ascii="Arial Narrow" w:eastAsia="仿宋_GB2312" w:hAnsi="Arial Narrow"/>
          <w:b/>
          <w:color w:val="0000FF"/>
          <w:sz w:val="24"/>
        </w:rPr>
        <w:t>已到期可收取</w:t>
      </w:r>
      <w:r>
        <w:rPr>
          <w:rFonts w:ascii="Arial Narrow" w:eastAsia="仿宋_GB2312" w:hAnsi="Arial Narrow"/>
          <w:color w:val="0000FF"/>
          <w:sz w:val="24"/>
        </w:rPr>
        <w:t>但于资产负债表日尚未收到的利息。基于实际利率法计提的金融工具的利息应包含在金融工具的账面余额中。】</w:t>
      </w:r>
    </w:p>
    <w:p w14:paraId="035FFBAF" w14:textId="77777777" w:rsidR="00B53F2C" w:rsidRDefault="000E13B2">
      <w:pPr>
        <w:pStyle w:val="40"/>
        <w:numPr>
          <w:ilvl w:val="0"/>
          <w:numId w:val="9"/>
        </w:numPr>
        <w:spacing w:before="120" w:after="216"/>
        <w:ind w:left="595" w:hanging="397"/>
      </w:pPr>
      <w:r>
        <w:t>重要逾期利息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75"/>
        <w:gridCol w:w="1406"/>
        <w:gridCol w:w="1406"/>
        <w:gridCol w:w="1405"/>
        <w:gridCol w:w="1404"/>
      </w:tblGrid>
      <w:tr w:rsidR="00B53F2C" w14:paraId="48C8DBBE" w14:textId="77777777" w:rsidTr="00E00D1E">
        <w:trPr>
          <w:cantSplit/>
          <w:trHeight w:val="340"/>
          <w:tblHeader/>
          <w:jc w:val="center"/>
        </w:trPr>
        <w:tc>
          <w:tcPr>
            <w:tcW w:w="1652" w:type="pct"/>
            <w:tcBorders>
              <w:top w:val="single" w:sz="8" w:space="0" w:color="auto"/>
              <w:bottom w:val="single" w:sz="4" w:space="0" w:color="auto"/>
            </w:tcBorders>
            <w:vAlign w:val="center"/>
          </w:tcPr>
          <w:p w14:paraId="144721E6"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借款单位</w:t>
            </w:r>
          </w:p>
        </w:tc>
        <w:tc>
          <w:tcPr>
            <w:tcW w:w="837" w:type="pct"/>
            <w:tcBorders>
              <w:top w:val="single" w:sz="8" w:space="0" w:color="auto"/>
              <w:bottom w:val="single" w:sz="4" w:space="0" w:color="auto"/>
            </w:tcBorders>
            <w:vAlign w:val="center"/>
          </w:tcPr>
          <w:p w14:paraId="07EC265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837" w:type="pct"/>
            <w:tcBorders>
              <w:top w:val="single" w:sz="8" w:space="0" w:color="auto"/>
              <w:bottom w:val="single" w:sz="4" w:space="0" w:color="auto"/>
            </w:tcBorders>
            <w:vAlign w:val="center"/>
          </w:tcPr>
          <w:p w14:paraId="09866F8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逾期时间（月）</w:t>
            </w:r>
          </w:p>
        </w:tc>
        <w:tc>
          <w:tcPr>
            <w:tcW w:w="837" w:type="pct"/>
            <w:tcBorders>
              <w:top w:val="single" w:sz="8" w:space="0" w:color="auto"/>
              <w:bottom w:val="single" w:sz="4" w:space="0" w:color="auto"/>
            </w:tcBorders>
            <w:vAlign w:val="center"/>
          </w:tcPr>
          <w:p w14:paraId="05725FA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逾期原因</w:t>
            </w:r>
          </w:p>
        </w:tc>
        <w:tc>
          <w:tcPr>
            <w:tcW w:w="836" w:type="pct"/>
            <w:tcBorders>
              <w:top w:val="single" w:sz="8" w:space="0" w:color="auto"/>
              <w:bottom w:val="single" w:sz="4" w:space="0" w:color="auto"/>
            </w:tcBorders>
            <w:vAlign w:val="center"/>
          </w:tcPr>
          <w:p w14:paraId="0FCD0F1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是否发生减值及其判断依据</w:t>
            </w:r>
          </w:p>
        </w:tc>
      </w:tr>
      <w:tr w:rsidR="00B53F2C" w14:paraId="2BEB98BD" w14:textId="77777777" w:rsidTr="00E00D1E">
        <w:trPr>
          <w:cantSplit/>
          <w:trHeight w:val="340"/>
          <w:jc w:val="center"/>
        </w:trPr>
        <w:tc>
          <w:tcPr>
            <w:tcW w:w="1652" w:type="pct"/>
            <w:tcBorders>
              <w:top w:val="single" w:sz="4" w:space="0" w:color="auto"/>
            </w:tcBorders>
            <w:vAlign w:val="center"/>
          </w:tcPr>
          <w:p w14:paraId="5CA2E190" w14:textId="77777777" w:rsidR="00B53F2C" w:rsidRDefault="00B53F2C">
            <w:pPr>
              <w:rPr>
                <w:rFonts w:ascii="Arial Narrow" w:eastAsia="仿宋_GB2312" w:hAnsi="Arial Narrow"/>
              </w:rPr>
            </w:pPr>
          </w:p>
        </w:tc>
        <w:tc>
          <w:tcPr>
            <w:tcW w:w="837" w:type="pct"/>
            <w:tcBorders>
              <w:top w:val="single" w:sz="4" w:space="0" w:color="auto"/>
            </w:tcBorders>
            <w:vAlign w:val="center"/>
          </w:tcPr>
          <w:p w14:paraId="6FB42D79" w14:textId="77777777" w:rsidR="00B53F2C" w:rsidRDefault="00B53F2C">
            <w:pPr>
              <w:jc w:val="right"/>
              <w:rPr>
                <w:rFonts w:ascii="Arial Narrow" w:eastAsia="仿宋_GB2312" w:hAnsi="Arial Narrow"/>
              </w:rPr>
            </w:pPr>
          </w:p>
        </w:tc>
        <w:tc>
          <w:tcPr>
            <w:tcW w:w="837" w:type="pct"/>
            <w:tcBorders>
              <w:top w:val="single" w:sz="4" w:space="0" w:color="auto"/>
            </w:tcBorders>
            <w:vAlign w:val="center"/>
          </w:tcPr>
          <w:p w14:paraId="6E4164D4" w14:textId="77777777" w:rsidR="00B53F2C" w:rsidRDefault="00B53F2C">
            <w:pPr>
              <w:jc w:val="right"/>
              <w:rPr>
                <w:rFonts w:ascii="Arial Narrow" w:eastAsia="仿宋_GB2312" w:hAnsi="Arial Narrow"/>
              </w:rPr>
            </w:pPr>
          </w:p>
        </w:tc>
        <w:tc>
          <w:tcPr>
            <w:tcW w:w="837" w:type="pct"/>
            <w:tcBorders>
              <w:top w:val="single" w:sz="4" w:space="0" w:color="auto"/>
            </w:tcBorders>
            <w:vAlign w:val="center"/>
          </w:tcPr>
          <w:p w14:paraId="5DC60C2E" w14:textId="77777777" w:rsidR="00B53F2C" w:rsidRDefault="00B53F2C">
            <w:pPr>
              <w:jc w:val="right"/>
              <w:rPr>
                <w:rFonts w:ascii="Arial Narrow" w:eastAsia="仿宋_GB2312" w:hAnsi="Arial Narrow"/>
              </w:rPr>
            </w:pPr>
          </w:p>
        </w:tc>
        <w:tc>
          <w:tcPr>
            <w:tcW w:w="836" w:type="pct"/>
            <w:tcBorders>
              <w:top w:val="single" w:sz="4" w:space="0" w:color="auto"/>
            </w:tcBorders>
            <w:vAlign w:val="center"/>
          </w:tcPr>
          <w:p w14:paraId="11CE2199" w14:textId="77777777" w:rsidR="00B53F2C" w:rsidRDefault="00B53F2C">
            <w:pPr>
              <w:jc w:val="right"/>
              <w:rPr>
                <w:rFonts w:ascii="Arial Narrow" w:eastAsia="仿宋_GB2312" w:hAnsi="Arial Narrow"/>
              </w:rPr>
            </w:pPr>
          </w:p>
        </w:tc>
      </w:tr>
      <w:tr w:rsidR="00B53F2C" w14:paraId="554B5CBE" w14:textId="77777777" w:rsidTr="00E00D1E">
        <w:trPr>
          <w:cantSplit/>
          <w:trHeight w:val="340"/>
          <w:jc w:val="center"/>
        </w:trPr>
        <w:tc>
          <w:tcPr>
            <w:tcW w:w="1652" w:type="pct"/>
            <w:vAlign w:val="center"/>
          </w:tcPr>
          <w:p w14:paraId="084F604F" w14:textId="77777777" w:rsidR="00B53F2C" w:rsidRDefault="00B53F2C">
            <w:pPr>
              <w:rPr>
                <w:rFonts w:ascii="Arial Narrow" w:eastAsia="仿宋_GB2312" w:hAnsi="Arial Narrow"/>
              </w:rPr>
            </w:pPr>
          </w:p>
        </w:tc>
        <w:tc>
          <w:tcPr>
            <w:tcW w:w="837" w:type="pct"/>
            <w:vAlign w:val="center"/>
          </w:tcPr>
          <w:p w14:paraId="682E5B69" w14:textId="77777777" w:rsidR="00B53F2C" w:rsidRDefault="00B53F2C">
            <w:pPr>
              <w:jc w:val="right"/>
              <w:rPr>
                <w:rFonts w:ascii="Arial Narrow" w:eastAsia="仿宋_GB2312" w:hAnsi="Arial Narrow"/>
              </w:rPr>
            </w:pPr>
          </w:p>
        </w:tc>
        <w:tc>
          <w:tcPr>
            <w:tcW w:w="837" w:type="pct"/>
            <w:vAlign w:val="center"/>
          </w:tcPr>
          <w:p w14:paraId="5575CB7F" w14:textId="77777777" w:rsidR="00B53F2C" w:rsidRDefault="00B53F2C">
            <w:pPr>
              <w:jc w:val="right"/>
              <w:rPr>
                <w:rFonts w:ascii="Arial Narrow" w:eastAsia="仿宋_GB2312" w:hAnsi="Arial Narrow"/>
              </w:rPr>
            </w:pPr>
          </w:p>
        </w:tc>
        <w:tc>
          <w:tcPr>
            <w:tcW w:w="837" w:type="pct"/>
            <w:vAlign w:val="center"/>
          </w:tcPr>
          <w:p w14:paraId="230CA6BF" w14:textId="77777777" w:rsidR="00B53F2C" w:rsidRDefault="00B53F2C">
            <w:pPr>
              <w:jc w:val="right"/>
              <w:rPr>
                <w:rFonts w:ascii="Arial Narrow" w:eastAsia="仿宋_GB2312" w:hAnsi="Arial Narrow"/>
              </w:rPr>
            </w:pPr>
          </w:p>
        </w:tc>
        <w:tc>
          <w:tcPr>
            <w:tcW w:w="836" w:type="pct"/>
            <w:vAlign w:val="center"/>
          </w:tcPr>
          <w:p w14:paraId="3765BE89" w14:textId="77777777" w:rsidR="00B53F2C" w:rsidRDefault="00B53F2C">
            <w:pPr>
              <w:jc w:val="right"/>
              <w:rPr>
                <w:rFonts w:ascii="Arial Narrow" w:eastAsia="仿宋_GB2312" w:hAnsi="Arial Narrow"/>
              </w:rPr>
            </w:pPr>
          </w:p>
        </w:tc>
      </w:tr>
      <w:tr w:rsidR="00B53F2C" w14:paraId="31AA1016" w14:textId="77777777" w:rsidTr="00E00D1E">
        <w:trPr>
          <w:cantSplit/>
          <w:trHeight w:val="340"/>
          <w:jc w:val="center"/>
        </w:trPr>
        <w:tc>
          <w:tcPr>
            <w:tcW w:w="1652" w:type="pct"/>
            <w:tcBorders>
              <w:bottom w:val="single" w:sz="4" w:space="0" w:color="auto"/>
            </w:tcBorders>
            <w:vAlign w:val="center"/>
          </w:tcPr>
          <w:p w14:paraId="4731D019" w14:textId="77777777" w:rsidR="00B53F2C" w:rsidRDefault="00B53F2C">
            <w:pPr>
              <w:rPr>
                <w:rFonts w:ascii="Arial Narrow" w:eastAsia="仿宋_GB2312" w:hAnsi="Arial Narrow"/>
              </w:rPr>
            </w:pPr>
          </w:p>
        </w:tc>
        <w:tc>
          <w:tcPr>
            <w:tcW w:w="837" w:type="pct"/>
            <w:tcBorders>
              <w:bottom w:val="single" w:sz="4" w:space="0" w:color="auto"/>
            </w:tcBorders>
            <w:vAlign w:val="center"/>
          </w:tcPr>
          <w:p w14:paraId="5D091836" w14:textId="77777777" w:rsidR="00B53F2C" w:rsidRDefault="00B53F2C">
            <w:pPr>
              <w:jc w:val="right"/>
              <w:rPr>
                <w:rFonts w:ascii="Arial Narrow" w:eastAsia="仿宋_GB2312" w:hAnsi="Arial Narrow"/>
              </w:rPr>
            </w:pPr>
          </w:p>
        </w:tc>
        <w:tc>
          <w:tcPr>
            <w:tcW w:w="837" w:type="pct"/>
            <w:tcBorders>
              <w:bottom w:val="single" w:sz="4" w:space="0" w:color="auto"/>
            </w:tcBorders>
            <w:vAlign w:val="center"/>
          </w:tcPr>
          <w:p w14:paraId="40F2B43F" w14:textId="77777777" w:rsidR="00B53F2C" w:rsidRDefault="00B53F2C">
            <w:pPr>
              <w:jc w:val="right"/>
              <w:rPr>
                <w:rFonts w:ascii="Arial Narrow" w:eastAsia="仿宋_GB2312" w:hAnsi="Arial Narrow"/>
              </w:rPr>
            </w:pPr>
          </w:p>
        </w:tc>
        <w:tc>
          <w:tcPr>
            <w:tcW w:w="837" w:type="pct"/>
            <w:tcBorders>
              <w:bottom w:val="single" w:sz="4" w:space="0" w:color="auto"/>
            </w:tcBorders>
            <w:vAlign w:val="center"/>
          </w:tcPr>
          <w:p w14:paraId="39F9AC8E" w14:textId="77777777" w:rsidR="00B53F2C" w:rsidRDefault="00B53F2C">
            <w:pPr>
              <w:jc w:val="right"/>
              <w:rPr>
                <w:rFonts w:ascii="Arial Narrow" w:eastAsia="仿宋_GB2312" w:hAnsi="Arial Narrow"/>
              </w:rPr>
            </w:pPr>
          </w:p>
        </w:tc>
        <w:tc>
          <w:tcPr>
            <w:tcW w:w="836" w:type="pct"/>
            <w:tcBorders>
              <w:bottom w:val="single" w:sz="4" w:space="0" w:color="auto"/>
            </w:tcBorders>
            <w:vAlign w:val="center"/>
          </w:tcPr>
          <w:p w14:paraId="3A5D8AFE" w14:textId="77777777" w:rsidR="00B53F2C" w:rsidRDefault="00B53F2C">
            <w:pPr>
              <w:jc w:val="right"/>
              <w:rPr>
                <w:rFonts w:ascii="Arial Narrow" w:eastAsia="仿宋_GB2312" w:hAnsi="Arial Narrow"/>
              </w:rPr>
            </w:pPr>
          </w:p>
        </w:tc>
      </w:tr>
      <w:tr w:rsidR="00B53F2C" w14:paraId="11A28F44" w14:textId="77777777" w:rsidTr="00E00D1E">
        <w:trPr>
          <w:cantSplit/>
          <w:trHeight w:val="340"/>
          <w:jc w:val="center"/>
        </w:trPr>
        <w:tc>
          <w:tcPr>
            <w:tcW w:w="1652" w:type="pct"/>
            <w:tcBorders>
              <w:top w:val="single" w:sz="4" w:space="0" w:color="auto"/>
              <w:bottom w:val="single" w:sz="8" w:space="0" w:color="auto"/>
            </w:tcBorders>
            <w:vAlign w:val="center"/>
          </w:tcPr>
          <w:p w14:paraId="6437DF5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7" w:type="pct"/>
            <w:tcBorders>
              <w:top w:val="single" w:sz="4" w:space="0" w:color="auto"/>
              <w:bottom w:val="single" w:sz="8" w:space="0" w:color="auto"/>
            </w:tcBorders>
            <w:vAlign w:val="center"/>
          </w:tcPr>
          <w:p w14:paraId="4E8064D9"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vAlign w:val="center"/>
          </w:tcPr>
          <w:p w14:paraId="2EA9BAEA"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vAlign w:val="center"/>
          </w:tcPr>
          <w:p w14:paraId="407473EE" w14:textId="77777777" w:rsidR="00B53F2C" w:rsidRDefault="00B53F2C">
            <w:pPr>
              <w:jc w:val="right"/>
              <w:rPr>
                <w:rFonts w:ascii="Arial Narrow" w:eastAsia="仿宋_GB2312" w:hAnsi="Arial Narrow"/>
                <w:b/>
                <w:bCs/>
              </w:rPr>
            </w:pPr>
          </w:p>
        </w:tc>
        <w:tc>
          <w:tcPr>
            <w:tcW w:w="836" w:type="pct"/>
            <w:tcBorders>
              <w:top w:val="single" w:sz="4" w:space="0" w:color="auto"/>
              <w:bottom w:val="single" w:sz="8" w:space="0" w:color="auto"/>
            </w:tcBorders>
            <w:vAlign w:val="center"/>
          </w:tcPr>
          <w:p w14:paraId="4E9051E5" w14:textId="77777777" w:rsidR="00B53F2C" w:rsidRDefault="00B53F2C">
            <w:pPr>
              <w:jc w:val="right"/>
              <w:rPr>
                <w:rFonts w:ascii="Arial Narrow" w:eastAsia="仿宋_GB2312" w:hAnsi="Arial Narrow"/>
                <w:b/>
                <w:bCs/>
              </w:rPr>
            </w:pPr>
          </w:p>
        </w:tc>
      </w:tr>
    </w:tbl>
    <w:p w14:paraId="245EEBB6"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sidRPr="00C639DF">
        <w:rPr>
          <w:rFonts w:ascii="Arial Narrow" w:eastAsia="仿宋_GB2312" w:hAnsi="Arial Narrow" w:cs="宋体"/>
          <w:color w:val="0000FF"/>
          <w:kern w:val="0"/>
          <w:sz w:val="24"/>
          <w:szCs w:val="24"/>
        </w:rPr>
        <w:t>（</w:t>
      </w:r>
      <w:r w:rsidRPr="00C639DF">
        <w:rPr>
          <w:rFonts w:ascii="Arial Narrow" w:eastAsia="仿宋_GB2312" w:hAnsi="Arial Narrow" w:cs="宋体" w:hint="eastAsia"/>
          <w:color w:val="0000FF"/>
          <w:kern w:val="0"/>
          <w:sz w:val="24"/>
          <w:szCs w:val="24"/>
        </w:rPr>
        <w:t>1</w:t>
      </w:r>
      <w:r w:rsidRPr="00C639DF">
        <w:rPr>
          <w:rFonts w:ascii="Arial Narrow" w:eastAsia="仿宋_GB2312" w:hAnsi="Arial Narrow" w:cs="宋体"/>
          <w:color w:val="0000FF"/>
          <w:kern w:val="0"/>
          <w:sz w:val="24"/>
          <w:szCs w:val="24"/>
        </w:rPr>
        <w:t>5</w:t>
      </w:r>
      <w:r w:rsidRPr="00C639DF">
        <w:rPr>
          <w:rFonts w:ascii="Arial Narrow" w:eastAsia="仿宋_GB2312" w:hAnsi="Arial Narrow" w:cs="宋体" w:hint="eastAsia"/>
          <w:color w:val="0000FF"/>
          <w:kern w:val="0"/>
          <w:sz w:val="24"/>
          <w:szCs w:val="24"/>
        </w:rPr>
        <w:t>号文第十九条</w:t>
      </w:r>
      <w:r w:rsidRPr="00C639DF">
        <w:rPr>
          <w:rFonts w:ascii="Arial Narrow" w:eastAsia="仿宋_GB2312" w:hAnsi="Arial Narrow" w:cs="宋体" w:hint="eastAsia"/>
          <w:color w:val="0000FF"/>
          <w:kern w:val="0"/>
          <w:sz w:val="24"/>
          <w:szCs w:val="24"/>
        </w:rPr>
        <w:t>1</w:t>
      </w:r>
      <w:r w:rsidRPr="00C639DF">
        <w:rPr>
          <w:rFonts w:ascii="Arial Narrow" w:eastAsia="仿宋_GB2312" w:hAnsi="Arial Narrow" w:cs="宋体"/>
          <w:color w:val="0000FF"/>
          <w:kern w:val="0"/>
          <w:sz w:val="24"/>
          <w:szCs w:val="24"/>
        </w:rPr>
        <w:t>0.</w:t>
      </w:r>
      <w:r w:rsidRPr="00C639DF">
        <w:rPr>
          <w:rFonts w:ascii="Arial Narrow" w:eastAsia="仿宋_GB2312" w:hAnsi="Arial Narrow" w:cs="宋体" w:hint="eastAsia"/>
          <w:color w:val="0000FF"/>
          <w:kern w:val="0"/>
          <w:sz w:val="24"/>
          <w:szCs w:val="24"/>
        </w:rPr>
        <w:t>对于重要的逾期应收利息，应按借款单位披露应收利息的期末余额、逾期时间和逾期原因、是否发生减值的判断。）</w:t>
      </w:r>
    </w:p>
    <w:p w14:paraId="61D7CC08" w14:textId="77777777" w:rsidR="00B53F2C" w:rsidRDefault="000E13B2">
      <w:pPr>
        <w:pStyle w:val="40"/>
        <w:numPr>
          <w:ilvl w:val="0"/>
          <w:numId w:val="9"/>
        </w:numPr>
        <w:spacing w:before="120" w:after="216"/>
        <w:ind w:left="595" w:hanging="397"/>
      </w:pPr>
      <w:r>
        <w:t>坏账准备计提情况</w:t>
      </w:r>
    </w:p>
    <w:p w14:paraId="2EBB370F" w14:textId="77777777" w:rsidR="00B53F2C" w:rsidRDefault="000E13B2">
      <w:pPr>
        <w:snapToGrid w:val="0"/>
        <w:spacing w:beforeLines="50" w:before="120" w:afterLines="90" w:after="216"/>
        <w:rPr>
          <w:rFonts w:ascii="Arial Narrow" w:eastAsia="仿宋_GB2312" w:hAnsi="Arial Narrow"/>
          <w:color w:val="FF0000"/>
          <w:sz w:val="24"/>
        </w:rPr>
      </w:pPr>
      <w:r>
        <w:rPr>
          <w:rFonts w:ascii="Arial Narrow" w:eastAsia="仿宋_GB2312" w:hAnsi="Arial Narrow" w:hint="eastAsia"/>
          <w:color w:val="0000FF"/>
          <w:sz w:val="24"/>
        </w:rPr>
        <w:t>说明</w:t>
      </w:r>
      <w:r>
        <w:rPr>
          <w:rFonts w:ascii="Arial Narrow" w:eastAsia="仿宋_GB2312" w:hAnsi="Arial Narrow"/>
          <w:color w:val="0000FF"/>
          <w:sz w:val="24"/>
        </w:rPr>
        <w:t>期末处于第一阶段、第二阶段和第三阶段的应收利息的坏账准备计提情况，披露格式可参考其他应收款的披露格式（见</w:t>
      </w:r>
      <w:r>
        <w:rPr>
          <w:rFonts w:ascii="Arial Narrow" w:eastAsia="仿宋_GB2312" w:hAnsi="Arial Narrow"/>
          <w:color w:val="FF0000"/>
          <w:sz w:val="24"/>
        </w:rPr>
        <w:t>附注</w:t>
      </w:r>
      <w:r>
        <w:rPr>
          <w:rFonts w:ascii="Arial Narrow" w:eastAsia="仿宋_GB2312" w:hAnsi="Arial Narrow" w:hint="eastAsia"/>
          <w:color w:val="FF0000"/>
          <w:sz w:val="24"/>
        </w:rPr>
        <w:t>五、</w:t>
      </w:r>
      <w:r>
        <w:rPr>
          <w:rFonts w:ascii="Arial Narrow" w:eastAsia="仿宋_GB2312" w:hAnsi="Arial Narrow" w:hint="eastAsia"/>
          <w:color w:val="FF0000"/>
          <w:sz w:val="24"/>
        </w:rPr>
        <w:t>8</w:t>
      </w:r>
      <w:r>
        <w:rPr>
          <w:rFonts w:ascii="Arial Narrow" w:eastAsia="仿宋_GB2312" w:hAnsi="Arial Narrow" w:hint="eastAsia"/>
          <w:color w:val="FF0000"/>
          <w:sz w:val="24"/>
        </w:rPr>
        <w:t>、（</w:t>
      </w:r>
      <w:r>
        <w:rPr>
          <w:rFonts w:ascii="Arial Narrow" w:eastAsia="仿宋_GB2312" w:hAnsi="Arial Narrow" w:hint="eastAsia"/>
          <w:color w:val="FF0000"/>
          <w:sz w:val="24"/>
        </w:rPr>
        <w:t>3</w:t>
      </w:r>
      <w:r>
        <w:rPr>
          <w:rFonts w:ascii="Arial Narrow" w:eastAsia="仿宋_GB2312" w:hAnsi="Arial Narrow" w:hint="eastAsia"/>
          <w:color w:val="FF0000"/>
          <w:sz w:val="24"/>
        </w:rPr>
        <w:t>）③</w:t>
      </w:r>
      <w:r>
        <w:rPr>
          <w:rFonts w:ascii="Arial Narrow" w:eastAsia="仿宋_GB2312" w:hAnsi="Arial Narrow"/>
          <w:color w:val="0000FF"/>
          <w:sz w:val="24"/>
        </w:rPr>
        <w:t>）</w:t>
      </w:r>
      <w:r>
        <w:rPr>
          <w:rFonts w:ascii="Arial Narrow" w:eastAsia="仿宋_GB2312" w:hAnsi="Arial Narrow"/>
          <w:color w:val="FF0000"/>
          <w:sz w:val="24"/>
        </w:rPr>
        <w:t>。</w:t>
      </w:r>
    </w:p>
    <w:p w14:paraId="5F3C005B"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lastRenderedPageBreak/>
        <w:t>说明</w:t>
      </w:r>
      <w:r>
        <w:rPr>
          <w:rFonts w:ascii="Arial Narrow" w:eastAsia="仿宋_GB2312" w:hAnsi="Arial Narrow"/>
          <w:color w:val="0000FF"/>
          <w:sz w:val="24"/>
        </w:rPr>
        <w:t>坏账准备本期计提、转回、转销、核销情况，披露格式可参考其他应收款的披露格式。</w:t>
      </w:r>
    </w:p>
    <w:p w14:paraId="1BE68EF5"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说明</w:t>
      </w:r>
      <w:r>
        <w:rPr>
          <w:rFonts w:ascii="Arial Narrow" w:eastAsia="仿宋_GB2312" w:hAnsi="Arial Narrow"/>
          <w:color w:val="0000FF"/>
          <w:sz w:val="24"/>
        </w:rPr>
        <w:t>本期发生损失准备的应收利息账面余额显著变动的情况。</w:t>
      </w:r>
    </w:p>
    <w:p w14:paraId="7707160E"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【也可以在其他应收款项下合并披露应收利息的坏账准备计提情况，则索引至</w:t>
      </w:r>
      <w:r>
        <w:rPr>
          <w:rFonts w:ascii="Arial Narrow" w:eastAsia="仿宋_GB2312" w:hAnsi="Arial Narrow"/>
          <w:color w:val="FF0000"/>
          <w:sz w:val="24"/>
        </w:rPr>
        <w:t>附注</w:t>
      </w:r>
      <w:r>
        <w:rPr>
          <w:rFonts w:ascii="Arial Narrow" w:eastAsia="仿宋_GB2312" w:hAnsi="Arial Narrow" w:hint="eastAsia"/>
          <w:color w:val="FF0000"/>
          <w:sz w:val="24"/>
        </w:rPr>
        <w:t>五、</w:t>
      </w:r>
      <w:r>
        <w:rPr>
          <w:rFonts w:ascii="Arial Narrow" w:eastAsia="仿宋_GB2312" w:hAnsi="Arial Narrow" w:hint="eastAsia"/>
          <w:color w:val="FF0000"/>
          <w:sz w:val="24"/>
        </w:rPr>
        <w:t>8</w:t>
      </w:r>
      <w:r>
        <w:rPr>
          <w:rFonts w:ascii="Arial Narrow" w:eastAsia="仿宋_GB2312" w:hAnsi="Arial Narrow" w:hint="eastAsia"/>
          <w:color w:val="FF0000"/>
          <w:sz w:val="24"/>
        </w:rPr>
        <w:t>、（</w:t>
      </w:r>
      <w:r>
        <w:rPr>
          <w:rFonts w:ascii="Arial Narrow" w:eastAsia="仿宋_GB2312" w:hAnsi="Arial Narrow" w:hint="eastAsia"/>
          <w:color w:val="FF0000"/>
          <w:sz w:val="24"/>
        </w:rPr>
        <w:t>3</w:t>
      </w:r>
      <w:r>
        <w:rPr>
          <w:rFonts w:ascii="Arial Narrow" w:eastAsia="仿宋_GB2312" w:hAnsi="Arial Narrow" w:hint="eastAsia"/>
          <w:color w:val="FF0000"/>
          <w:sz w:val="24"/>
        </w:rPr>
        <w:t>）③</w:t>
      </w:r>
      <w:r>
        <w:rPr>
          <w:rFonts w:ascii="Arial Narrow" w:eastAsia="仿宋_GB2312" w:hAnsi="Arial Narrow"/>
          <w:color w:val="0000FF"/>
          <w:sz w:val="24"/>
        </w:rPr>
        <w:t>】</w:t>
      </w:r>
    </w:p>
    <w:p w14:paraId="65E61B1C" w14:textId="77777777" w:rsidR="00B53F2C" w:rsidRDefault="000E13B2">
      <w:pPr>
        <w:pStyle w:val="35"/>
      </w:pPr>
      <w:r>
        <w:t>应收股利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3B6FA057" w14:textId="77777777" w:rsidTr="00E00D1E">
        <w:trPr>
          <w:cantSplit/>
          <w:trHeight w:val="340"/>
          <w:tblHeader/>
          <w:jc w:val="center"/>
        </w:trPr>
        <w:tc>
          <w:tcPr>
            <w:tcW w:w="1667" w:type="pct"/>
            <w:tcBorders>
              <w:top w:val="single" w:sz="8" w:space="0" w:color="auto"/>
              <w:bottom w:val="single" w:sz="4" w:space="0" w:color="auto"/>
            </w:tcBorders>
            <w:vAlign w:val="center"/>
          </w:tcPr>
          <w:p w14:paraId="47AADD1C"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r>
              <w:rPr>
                <w:rFonts w:ascii="Arial Narrow" w:eastAsia="仿宋_GB2312" w:hAnsi="Arial Narrow"/>
                <w:b/>
                <w:color w:val="0000FF"/>
                <w:szCs w:val="21"/>
              </w:rPr>
              <w:t>（或被投资单位）</w:t>
            </w:r>
          </w:p>
        </w:tc>
        <w:tc>
          <w:tcPr>
            <w:tcW w:w="1667" w:type="pct"/>
            <w:tcBorders>
              <w:top w:val="single" w:sz="8" w:space="0" w:color="auto"/>
              <w:bottom w:val="single" w:sz="4" w:space="0" w:color="auto"/>
            </w:tcBorders>
            <w:vAlign w:val="center"/>
          </w:tcPr>
          <w:p w14:paraId="00F1502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vAlign w:val="center"/>
          </w:tcPr>
          <w:p w14:paraId="449C4E2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1F5CEA86" w14:textId="77777777" w:rsidTr="00E00D1E">
        <w:trPr>
          <w:cantSplit/>
          <w:trHeight w:val="340"/>
          <w:jc w:val="center"/>
        </w:trPr>
        <w:tc>
          <w:tcPr>
            <w:tcW w:w="1667" w:type="pct"/>
            <w:tcBorders>
              <w:top w:val="single" w:sz="4" w:space="0" w:color="auto"/>
            </w:tcBorders>
            <w:vAlign w:val="center"/>
          </w:tcPr>
          <w:p w14:paraId="4466EAF1" w14:textId="77777777" w:rsidR="00B53F2C" w:rsidRDefault="00B53F2C">
            <w:pPr>
              <w:autoSpaceDE w:val="0"/>
              <w:autoSpaceDN w:val="0"/>
              <w:adjustRightInd w:val="0"/>
              <w:snapToGrid w:val="0"/>
              <w:rPr>
                <w:rFonts w:ascii="Arial Narrow" w:eastAsia="仿宋_GB2312" w:hAnsi="Arial Narrow"/>
                <w:szCs w:val="21"/>
              </w:rPr>
            </w:pPr>
          </w:p>
        </w:tc>
        <w:tc>
          <w:tcPr>
            <w:tcW w:w="1667" w:type="pct"/>
            <w:tcBorders>
              <w:top w:val="single" w:sz="4" w:space="0" w:color="auto"/>
            </w:tcBorders>
            <w:vAlign w:val="center"/>
          </w:tcPr>
          <w:p w14:paraId="3B500860"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085E2923" w14:textId="77777777" w:rsidR="00B53F2C" w:rsidRDefault="00B53F2C">
            <w:pPr>
              <w:jc w:val="right"/>
              <w:rPr>
                <w:rFonts w:ascii="Arial Narrow" w:eastAsia="仿宋_GB2312" w:hAnsi="Arial Narrow"/>
              </w:rPr>
            </w:pPr>
          </w:p>
        </w:tc>
      </w:tr>
      <w:tr w:rsidR="00B53F2C" w14:paraId="5A6DC1E7" w14:textId="77777777" w:rsidTr="00E00D1E">
        <w:trPr>
          <w:cantSplit/>
          <w:trHeight w:val="340"/>
          <w:jc w:val="center"/>
        </w:trPr>
        <w:tc>
          <w:tcPr>
            <w:tcW w:w="1667" w:type="pct"/>
            <w:vAlign w:val="center"/>
          </w:tcPr>
          <w:p w14:paraId="4A9DE31B" w14:textId="77777777" w:rsidR="00B53F2C" w:rsidRDefault="00B53F2C">
            <w:pPr>
              <w:autoSpaceDE w:val="0"/>
              <w:autoSpaceDN w:val="0"/>
              <w:adjustRightInd w:val="0"/>
              <w:snapToGrid w:val="0"/>
              <w:rPr>
                <w:rFonts w:ascii="Arial Narrow" w:eastAsia="仿宋_GB2312" w:hAnsi="Arial Narrow"/>
                <w:szCs w:val="21"/>
              </w:rPr>
            </w:pPr>
          </w:p>
        </w:tc>
        <w:tc>
          <w:tcPr>
            <w:tcW w:w="1667" w:type="pct"/>
            <w:vAlign w:val="center"/>
          </w:tcPr>
          <w:p w14:paraId="261E6724" w14:textId="77777777" w:rsidR="00B53F2C" w:rsidRDefault="00B53F2C">
            <w:pPr>
              <w:jc w:val="right"/>
              <w:rPr>
                <w:rFonts w:ascii="Arial Narrow" w:eastAsia="仿宋_GB2312" w:hAnsi="Arial Narrow"/>
              </w:rPr>
            </w:pPr>
          </w:p>
        </w:tc>
        <w:tc>
          <w:tcPr>
            <w:tcW w:w="1666" w:type="pct"/>
            <w:vAlign w:val="center"/>
          </w:tcPr>
          <w:p w14:paraId="77678BDE" w14:textId="77777777" w:rsidR="00B53F2C" w:rsidRDefault="00B53F2C">
            <w:pPr>
              <w:jc w:val="right"/>
              <w:rPr>
                <w:rFonts w:ascii="Arial Narrow" w:eastAsia="仿宋_GB2312" w:hAnsi="Arial Narrow"/>
              </w:rPr>
            </w:pPr>
          </w:p>
        </w:tc>
      </w:tr>
      <w:tr w:rsidR="00B53F2C" w14:paraId="4CF45A48" w14:textId="77777777" w:rsidTr="00E00D1E">
        <w:trPr>
          <w:cantSplit/>
          <w:trHeight w:val="340"/>
          <w:jc w:val="center"/>
        </w:trPr>
        <w:tc>
          <w:tcPr>
            <w:tcW w:w="1667" w:type="pct"/>
            <w:vAlign w:val="center"/>
          </w:tcPr>
          <w:p w14:paraId="3FB4974E" w14:textId="77777777" w:rsidR="00B53F2C" w:rsidRDefault="00B53F2C">
            <w:pPr>
              <w:autoSpaceDE w:val="0"/>
              <w:autoSpaceDN w:val="0"/>
              <w:adjustRightInd w:val="0"/>
              <w:snapToGrid w:val="0"/>
              <w:rPr>
                <w:rFonts w:ascii="Arial Narrow" w:eastAsia="仿宋_GB2312" w:hAnsi="Arial Narrow"/>
                <w:szCs w:val="21"/>
              </w:rPr>
            </w:pPr>
          </w:p>
        </w:tc>
        <w:tc>
          <w:tcPr>
            <w:tcW w:w="1667" w:type="pct"/>
            <w:vAlign w:val="center"/>
          </w:tcPr>
          <w:p w14:paraId="0E1D63C1" w14:textId="77777777" w:rsidR="00B53F2C" w:rsidRDefault="00B53F2C">
            <w:pPr>
              <w:jc w:val="right"/>
              <w:rPr>
                <w:rFonts w:ascii="Arial Narrow" w:eastAsia="仿宋_GB2312" w:hAnsi="Arial Narrow"/>
              </w:rPr>
            </w:pPr>
          </w:p>
        </w:tc>
        <w:tc>
          <w:tcPr>
            <w:tcW w:w="1666" w:type="pct"/>
            <w:vAlign w:val="center"/>
          </w:tcPr>
          <w:p w14:paraId="1888A37B" w14:textId="77777777" w:rsidR="00B53F2C" w:rsidRDefault="00B53F2C">
            <w:pPr>
              <w:jc w:val="right"/>
              <w:rPr>
                <w:rFonts w:ascii="Arial Narrow" w:eastAsia="仿宋_GB2312" w:hAnsi="Arial Narrow"/>
              </w:rPr>
            </w:pPr>
          </w:p>
        </w:tc>
      </w:tr>
      <w:tr w:rsidR="00B53F2C" w14:paraId="38BD36C8" w14:textId="77777777" w:rsidTr="00E00D1E">
        <w:trPr>
          <w:cantSplit/>
          <w:trHeight w:val="340"/>
          <w:jc w:val="center"/>
        </w:trPr>
        <w:tc>
          <w:tcPr>
            <w:tcW w:w="1667" w:type="pct"/>
            <w:vAlign w:val="center"/>
          </w:tcPr>
          <w:p w14:paraId="553869A0" w14:textId="77777777" w:rsidR="00B53F2C" w:rsidRDefault="00B53F2C">
            <w:pPr>
              <w:autoSpaceDE w:val="0"/>
              <w:autoSpaceDN w:val="0"/>
              <w:adjustRightInd w:val="0"/>
              <w:snapToGrid w:val="0"/>
              <w:rPr>
                <w:rFonts w:ascii="Arial Narrow" w:eastAsia="仿宋_GB2312" w:hAnsi="Arial Narrow"/>
                <w:szCs w:val="21"/>
              </w:rPr>
            </w:pPr>
          </w:p>
        </w:tc>
        <w:tc>
          <w:tcPr>
            <w:tcW w:w="1667" w:type="pct"/>
            <w:vAlign w:val="center"/>
          </w:tcPr>
          <w:p w14:paraId="7039076C" w14:textId="77777777" w:rsidR="00B53F2C" w:rsidRDefault="00B53F2C">
            <w:pPr>
              <w:jc w:val="right"/>
              <w:rPr>
                <w:rFonts w:ascii="Arial Narrow" w:eastAsia="仿宋_GB2312" w:hAnsi="Arial Narrow"/>
              </w:rPr>
            </w:pPr>
          </w:p>
        </w:tc>
        <w:tc>
          <w:tcPr>
            <w:tcW w:w="1666" w:type="pct"/>
            <w:vAlign w:val="center"/>
          </w:tcPr>
          <w:p w14:paraId="56DEB471" w14:textId="77777777" w:rsidR="00B53F2C" w:rsidRDefault="00B53F2C">
            <w:pPr>
              <w:jc w:val="right"/>
              <w:rPr>
                <w:rFonts w:ascii="Arial Narrow" w:eastAsia="仿宋_GB2312" w:hAnsi="Arial Narrow"/>
              </w:rPr>
            </w:pPr>
          </w:p>
        </w:tc>
      </w:tr>
      <w:tr w:rsidR="00B53F2C" w14:paraId="6944BD8B" w14:textId="77777777" w:rsidTr="00E00D1E">
        <w:trPr>
          <w:cantSplit/>
          <w:trHeight w:val="340"/>
          <w:jc w:val="center"/>
        </w:trPr>
        <w:tc>
          <w:tcPr>
            <w:tcW w:w="1667" w:type="pct"/>
            <w:vAlign w:val="center"/>
          </w:tcPr>
          <w:p w14:paraId="4DEB676E" w14:textId="77777777" w:rsidR="00B53F2C" w:rsidRDefault="00B53F2C">
            <w:pPr>
              <w:autoSpaceDE w:val="0"/>
              <w:autoSpaceDN w:val="0"/>
              <w:adjustRightInd w:val="0"/>
              <w:snapToGrid w:val="0"/>
              <w:rPr>
                <w:rFonts w:ascii="Arial Narrow" w:eastAsia="仿宋_GB2312" w:hAnsi="Arial Narrow"/>
                <w:szCs w:val="21"/>
              </w:rPr>
            </w:pPr>
          </w:p>
        </w:tc>
        <w:tc>
          <w:tcPr>
            <w:tcW w:w="1667" w:type="pct"/>
            <w:vAlign w:val="center"/>
          </w:tcPr>
          <w:p w14:paraId="5AEBB975" w14:textId="77777777" w:rsidR="00B53F2C" w:rsidRDefault="00B53F2C">
            <w:pPr>
              <w:jc w:val="right"/>
              <w:rPr>
                <w:rFonts w:ascii="Arial Narrow" w:eastAsia="仿宋_GB2312" w:hAnsi="Arial Narrow"/>
              </w:rPr>
            </w:pPr>
          </w:p>
        </w:tc>
        <w:tc>
          <w:tcPr>
            <w:tcW w:w="1666" w:type="pct"/>
            <w:vAlign w:val="center"/>
          </w:tcPr>
          <w:p w14:paraId="203696D2" w14:textId="77777777" w:rsidR="00B53F2C" w:rsidRDefault="00B53F2C">
            <w:pPr>
              <w:jc w:val="right"/>
              <w:rPr>
                <w:rFonts w:ascii="Arial Narrow" w:eastAsia="仿宋_GB2312" w:hAnsi="Arial Narrow"/>
              </w:rPr>
            </w:pPr>
          </w:p>
        </w:tc>
      </w:tr>
      <w:tr w:rsidR="00B53F2C" w14:paraId="020EDD22" w14:textId="77777777" w:rsidTr="00E00D1E">
        <w:trPr>
          <w:cantSplit/>
          <w:trHeight w:val="340"/>
          <w:jc w:val="center"/>
        </w:trPr>
        <w:tc>
          <w:tcPr>
            <w:tcW w:w="1667" w:type="pct"/>
            <w:vAlign w:val="center"/>
          </w:tcPr>
          <w:p w14:paraId="0D2873BD"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szCs w:val="21"/>
              </w:rPr>
              <w:t>小</w:t>
            </w:r>
            <w:r>
              <w:rPr>
                <w:rFonts w:ascii="Arial Narrow" w:eastAsia="仿宋_GB2312" w:hAnsi="Arial Narrow" w:hint="eastAsia"/>
                <w:szCs w:val="21"/>
              </w:rPr>
              <w:t xml:space="preserve"> </w:t>
            </w:r>
            <w:r>
              <w:rPr>
                <w:rFonts w:ascii="Arial Narrow" w:eastAsia="仿宋_GB2312" w:hAnsi="Arial Narrow"/>
                <w:szCs w:val="21"/>
              </w:rPr>
              <w:t xml:space="preserve"> </w:t>
            </w:r>
            <w:r>
              <w:rPr>
                <w:rFonts w:ascii="Arial Narrow" w:eastAsia="仿宋_GB2312" w:hAnsi="Arial Narrow"/>
                <w:szCs w:val="21"/>
              </w:rPr>
              <w:t>计</w:t>
            </w:r>
          </w:p>
        </w:tc>
        <w:tc>
          <w:tcPr>
            <w:tcW w:w="1667" w:type="pct"/>
            <w:vAlign w:val="center"/>
          </w:tcPr>
          <w:p w14:paraId="63ECBEE6" w14:textId="77777777" w:rsidR="00B53F2C" w:rsidRDefault="00B53F2C">
            <w:pPr>
              <w:jc w:val="right"/>
              <w:rPr>
                <w:rFonts w:ascii="Arial Narrow" w:eastAsia="仿宋_GB2312" w:hAnsi="Arial Narrow"/>
                <w:bCs/>
              </w:rPr>
            </w:pPr>
          </w:p>
        </w:tc>
        <w:tc>
          <w:tcPr>
            <w:tcW w:w="1666" w:type="pct"/>
            <w:vAlign w:val="center"/>
          </w:tcPr>
          <w:p w14:paraId="0C6461F6" w14:textId="77777777" w:rsidR="00B53F2C" w:rsidRDefault="00B53F2C">
            <w:pPr>
              <w:jc w:val="right"/>
              <w:rPr>
                <w:rFonts w:ascii="Arial Narrow" w:eastAsia="仿宋_GB2312" w:hAnsi="Arial Narrow"/>
                <w:bCs/>
              </w:rPr>
            </w:pPr>
          </w:p>
        </w:tc>
      </w:tr>
      <w:tr w:rsidR="00B53F2C" w14:paraId="75DA5B9C" w14:textId="77777777" w:rsidTr="00E00D1E">
        <w:trPr>
          <w:cantSplit/>
          <w:trHeight w:val="340"/>
          <w:jc w:val="center"/>
        </w:trPr>
        <w:tc>
          <w:tcPr>
            <w:tcW w:w="1667" w:type="pct"/>
            <w:tcBorders>
              <w:bottom w:val="single" w:sz="4" w:space="0" w:color="auto"/>
            </w:tcBorders>
            <w:vAlign w:val="center"/>
          </w:tcPr>
          <w:p w14:paraId="0F460EC3"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szCs w:val="21"/>
              </w:rPr>
              <w:t>减：坏账准备</w:t>
            </w:r>
          </w:p>
        </w:tc>
        <w:tc>
          <w:tcPr>
            <w:tcW w:w="1667" w:type="pct"/>
            <w:tcBorders>
              <w:bottom w:val="single" w:sz="4" w:space="0" w:color="auto"/>
            </w:tcBorders>
            <w:vAlign w:val="center"/>
          </w:tcPr>
          <w:p w14:paraId="0DB1052B"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5B20012F" w14:textId="77777777" w:rsidR="00B53F2C" w:rsidRDefault="00B53F2C">
            <w:pPr>
              <w:jc w:val="right"/>
              <w:rPr>
                <w:rFonts w:ascii="Arial Narrow" w:eastAsia="仿宋_GB2312" w:hAnsi="Arial Narrow"/>
              </w:rPr>
            </w:pPr>
          </w:p>
        </w:tc>
      </w:tr>
      <w:tr w:rsidR="00B53F2C" w14:paraId="1A103E32" w14:textId="77777777" w:rsidTr="00E00D1E">
        <w:trPr>
          <w:cantSplit/>
          <w:trHeight w:val="340"/>
          <w:jc w:val="center"/>
        </w:trPr>
        <w:tc>
          <w:tcPr>
            <w:tcW w:w="1667" w:type="pct"/>
            <w:tcBorders>
              <w:top w:val="single" w:sz="4" w:space="0" w:color="auto"/>
              <w:bottom w:val="single" w:sz="8" w:space="0" w:color="auto"/>
            </w:tcBorders>
            <w:vAlign w:val="center"/>
          </w:tcPr>
          <w:p w14:paraId="54F97352"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00C9F02D"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5E0FAA97"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C2ED336" w14:textId="77777777" w:rsidR="00B53F2C" w:rsidRDefault="000E13B2">
      <w:pPr>
        <w:pStyle w:val="40"/>
        <w:numPr>
          <w:ilvl w:val="0"/>
          <w:numId w:val="10"/>
        </w:numPr>
        <w:spacing w:before="120" w:after="216"/>
        <w:ind w:left="595" w:hanging="397"/>
      </w:pPr>
      <w:r>
        <w:t>重要的账龄超过</w:t>
      </w:r>
      <w:r>
        <w:t>1</w:t>
      </w:r>
      <w:r>
        <w:t>年的应收股利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2"/>
        <w:gridCol w:w="1400"/>
        <w:gridCol w:w="1402"/>
        <w:gridCol w:w="1400"/>
        <w:gridCol w:w="1402"/>
      </w:tblGrid>
      <w:tr w:rsidR="00B53F2C" w14:paraId="54E21ED7" w14:textId="77777777" w:rsidTr="00E00D1E">
        <w:trPr>
          <w:cantSplit/>
          <w:trHeight w:val="340"/>
          <w:tblHeader/>
          <w:jc w:val="center"/>
        </w:trPr>
        <w:tc>
          <w:tcPr>
            <w:tcW w:w="1662" w:type="pct"/>
            <w:tcBorders>
              <w:top w:val="single" w:sz="8" w:space="0" w:color="auto"/>
              <w:bottom w:val="single" w:sz="4" w:space="0" w:color="auto"/>
            </w:tcBorders>
            <w:vAlign w:val="center"/>
          </w:tcPr>
          <w:p w14:paraId="2B69B0A9"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r>
              <w:rPr>
                <w:rFonts w:ascii="Arial Narrow" w:eastAsia="仿宋_GB2312" w:hAnsi="Arial Narrow"/>
                <w:b/>
                <w:color w:val="0000FF"/>
                <w:szCs w:val="21"/>
              </w:rPr>
              <w:t>（或被投资单位）</w:t>
            </w:r>
          </w:p>
        </w:tc>
        <w:tc>
          <w:tcPr>
            <w:tcW w:w="834" w:type="pct"/>
            <w:tcBorders>
              <w:top w:val="single" w:sz="8" w:space="0" w:color="auto"/>
              <w:bottom w:val="single" w:sz="4" w:space="0" w:color="auto"/>
            </w:tcBorders>
            <w:vAlign w:val="center"/>
          </w:tcPr>
          <w:p w14:paraId="10AB088E"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835" w:type="pct"/>
            <w:tcBorders>
              <w:top w:val="single" w:sz="8" w:space="0" w:color="auto"/>
              <w:bottom w:val="single" w:sz="4" w:space="0" w:color="auto"/>
            </w:tcBorders>
            <w:vAlign w:val="center"/>
          </w:tcPr>
          <w:p w14:paraId="0C73FC2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账龄</w:t>
            </w:r>
          </w:p>
        </w:tc>
        <w:tc>
          <w:tcPr>
            <w:tcW w:w="834" w:type="pct"/>
            <w:tcBorders>
              <w:top w:val="single" w:sz="8" w:space="0" w:color="auto"/>
              <w:bottom w:val="single" w:sz="4" w:space="0" w:color="auto"/>
            </w:tcBorders>
            <w:vAlign w:val="center"/>
          </w:tcPr>
          <w:p w14:paraId="589DA329"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未收回的原因</w:t>
            </w:r>
          </w:p>
        </w:tc>
        <w:tc>
          <w:tcPr>
            <w:tcW w:w="835" w:type="pct"/>
            <w:tcBorders>
              <w:top w:val="single" w:sz="8" w:space="0" w:color="auto"/>
              <w:bottom w:val="single" w:sz="4" w:space="0" w:color="auto"/>
            </w:tcBorders>
            <w:vAlign w:val="center"/>
          </w:tcPr>
          <w:p w14:paraId="328935CF"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是否发生减值及其判断依据</w:t>
            </w:r>
          </w:p>
        </w:tc>
      </w:tr>
      <w:tr w:rsidR="00B53F2C" w14:paraId="5A474342" w14:textId="77777777" w:rsidTr="00E00D1E">
        <w:trPr>
          <w:cantSplit/>
          <w:trHeight w:val="340"/>
          <w:jc w:val="center"/>
        </w:trPr>
        <w:tc>
          <w:tcPr>
            <w:tcW w:w="1662" w:type="pct"/>
            <w:tcBorders>
              <w:top w:val="single" w:sz="4" w:space="0" w:color="auto"/>
            </w:tcBorders>
            <w:vAlign w:val="center"/>
          </w:tcPr>
          <w:p w14:paraId="01C5F361" w14:textId="77777777" w:rsidR="00B53F2C" w:rsidRDefault="00B53F2C">
            <w:pPr>
              <w:rPr>
                <w:rFonts w:ascii="Arial Narrow" w:eastAsia="仿宋_GB2312" w:hAnsi="Arial Narrow"/>
              </w:rPr>
            </w:pPr>
          </w:p>
        </w:tc>
        <w:tc>
          <w:tcPr>
            <w:tcW w:w="834" w:type="pct"/>
            <w:tcBorders>
              <w:top w:val="single" w:sz="4" w:space="0" w:color="auto"/>
            </w:tcBorders>
            <w:vAlign w:val="center"/>
          </w:tcPr>
          <w:p w14:paraId="2216787A"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5318A88D" w14:textId="77777777" w:rsidR="00B53F2C" w:rsidRDefault="00B53F2C">
            <w:pPr>
              <w:jc w:val="right"/>
              <w:rPr>
                <w:rFonts w:ascii="Arial Narrow" w:eastAsia="仿宋_GB2312" w:hAnsi="Arial Narrow"/>
              </w:rPr>
            </w:pPr>
          </w:p>
        </w:tc>
        <w:tc>
          <w:tcPr>
            <w:tcW w:w="834" w:type="pct"/>
            <w:tcBorders>
              <w:top w:val="single" w:sz="4" w:space="0" w:color="auto"/>
            </w:tcBorders>
            <w:vAlign w:val="center"/>
          </w:tcPr>
          <w:p w14:paraId="74071DF5"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5015400E" w14:textId="77777777" w:rsidR="00B53F2C" w:rsidRDefault="00B53F2C">
            <w:pPr>
              <w:jc w:val="right"/>
              <w:rPr>
                <w:rFonts w:ascii="Arial Narrow" w:eastAsia="仿宋_GB2312" w:hAnsi="Arial Narrow"/>
              </w:rPr>
            </w:pPr>
          </w:p>
        </w:tc>
      </w:tr>
      <w:tr w:rsidR="00B53F2C" w14:paraId="7A408343" w14:textId="77777777" w:rsidTr="00E00D1E">
        <w:trPr>
          <w:cantSplit/>
          <w:trHeight w:val="340"/>
          <w:jc w:val="center"/>
        </w:trPr>
        <w:tc>
          <w:tcPr>
            <w:tcW w:w="1662" w:type="pct"/>
            <w:vAlign w:val="center"/>
          </w:tcPr>
          <w:p w14:paraId="7AEC2393" w14:textId="77777777" w:rsidR="00B53F2C" w:rsidRDefault="00B53F2C">
            <w:pPr>
              <w:rPr>
                <w:rFonts w:ascii="Arial Narrow" w:eastAsia="仿宋_GB2312" w:hAnsi="Arial Narrow"/>
              </w:rPr>
            </w:pPr>
          </w:p>
        </w:tc>
        <w:tc>
          <w:tcPr>
            <w:tcW w:w="834" w:type="pct"/>
            <w:vAlign w:val="center"/>
          </w:tcPr>
          <w:p w14:paraId="501DAE1F" w14:textId="77777777" w:rsidR="00B53F2C" w:rsidRDefault="00B53F2C">
            <w:pPr>
              <w:jc w:val="right"/>
              <w:rPr>
                <w:rFonts w:ascii="Arial Narrow" w:eastAsia="仿宋_GB2312" w:hAnsi="Arial Narrow"/>
              </w:rPr>
            </w:pPr>
          </w:p>
        </w:tc>
        <w:tc>
          <w:tcPr>
            <w:tcW w:w="835" w:type="pct"/>
            <w:vAlign w:val="center"/>
          </w:tcPr>
          <w:p w14:paraId="1DADAE82" w14:textId="77777777" w:rsidR="00B53F2C" w:rsidRDefault="00B53F2C">
            <w:pPr>
              <w:jc w:val="right"/>
              <w:rPr>
                <w:rFonts w:ascii="Arial Narrow" w:eastAsia="仿宋_GB2312" w:hAnsi="Arial Narrow"/>
              </w:rPr>
            </w:pPr>
          </w:p>
        </w:tc>
        <w:tc>
          <w:tcPr>
            <w:tcW w:w="834" w:type="pct"/>
            <w:vAlign w:val="center"/>
          </w:tcPr>
          <w:p w14:paraId="2B0C8380" w14:textId="77777777" w:rsidR="00B53F2C" w:rsidRDefault="00B53F2C">
            <w:pPr>
              <w:jc w:val="right"/>
              <w:rPr>
                <w:rFonts w:ascii="Arial Narrow" w:eastAsia="仿宋_GB2312" w:hAnsi="Arial Narrow"/>
              </w:rPr>
            </w:pPr>
          </w:p>
        </w:tc>
        <w:tc>
          <w:tcPr>
            <w:tcW w:w="835" w:type="pct"/>
            <w:vAlign w:val="center"/>
          </w:tcPr>
          <w:p w14:paraId="1A1D89EA" w14:textId="77777777" w:rsidR="00B53F2C" w:rsidRDefault="00B53F2C">
            <w:pPr>
              <w:jc w:val="right"/>
              <w:rPr>
                <w:rFonts w:ascii="Arial Narrow" w:eastAsia="仿宋_GB2312" w:hAnsi="Arial Narrow"/>
              </w:rPr>
            </w:pPr>
          </w:p>
        </w:tc>
      </w:tr>
      <w:tr w:rsidR="00B53F2C" w14:paraId="6827BFE7" w14:textId="77777777" w:rsidTr="00E00D1E">
        <w:trPr>
          <w:cantSplit/>
          <w:trHeight w:val="340"/>
          <w:jc w:val="center"/>
        </w:trPr>
        <w:tc>
          <w:tcPr>
            <w:tcW w:w="1662" w:type="pct"/>
            <w:tcBorders>
              <w:bottom w:val="single" w:sz="4" w:space="0" w:color="auto"/>
            </w:tcBorders>
            <w:vAlign w:val="center"/>
          </w:tcPr>
          <w:p w14:paraId="17F89675" w14:textId="77777777" w:rsidR="00B53F2C" w:rsidRDefault="00B53F2C">
            <w:pPr>
              <w:rPr>
                <w:rFonts w:ascii="Arial Narrow" w:eastAsia="仿宋_GB2312" w:hAnsi="Arial Narrow"/>
              </w:rPr>
            </w:pPr>
          </w:p>
        </w:tc>
        <w:tc>
          <w:tcPr>
            <w:tcW w:w="834" w:type="pct"/>
            <w:tcBorders>
              <w:bottom w:val="single" w:sz="4" w:space="0" w:color="auto"/>
            </w:tcBorders>
            <w:vAlign w:val="center"/>
          </w:tcPr>
          <w:p w14:paraId="36B0B662"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3451AA10" w14:textId="77777777" w:rsidR="00B53F2C" w:rsidRDefault="00B53F2C">
            <w:pPr>
              <w:jc w:val="right"/>
              <w:rPr>
                <w:rFonts w:ascii="Arial Narrow" w:eastAsia="仿宋_GB2312" w:hAnsi="Arial Narrow"/>
              </w:rPr>
            </w:pPr>
          </w:p>
        </w:tc>
        <w:tc>
          <w:tcPr>
            <w:tcW w:w="834" w:type="pct"/>
            <w:tcBorders>
              <w:bottom w:val="single" w:sz="4" w:space="0" w:color="auto"/>
            </w:tcBorders>
            <w:vAlign w:val="center"/>
          </w:tcPr>
          <w:p w14:paraId="3BF60732"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687EEBC4" w14:textId="77777777" w:rsidR="00B53F2C" w:rsidRDefault="00B53F2C">
            <w:pPr>
              <w:jc w:val="right"/>
              <w:rPr>
                <w:rFonts w:ascii="Arial Narrow" w:eastAsia="仿宋_GB2312" w:hAnsi="Arial Narrow"/>
              </w:rPr>
            </w:pPr>
          </w:p>
        </w:tc>
      </w:tr>
      <w:tr w:rsidR="00B53F2C" w14:paraId="0C130371" w14:textId="77777777" w:rsidTr="00E00D1E">
        <w:trPr>
          <w:cantSplit/>
          <w:trHeight w:val="340"/>
          <w:jc w:val="center"/>
        </w:trPr>
        <w:tc>
          <w:tcPr>
            <w:tcW w:w="1662" w:type="pct"/>
            <w:tcBorders>
              <w:top w:val="single" w:sz="4" w:space="0" w:color="auto"/>
              <w:bottom w:val="single" w:sz="8" w:space="0" w:color="auto"/>
            </w:tcBorders>
            <w:vAlign w:val="center"/>
          </w:tcPr>
          <w:p w14:paraId="57F9EAD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4" w:type="pct"/>
            <w:tcBorders>
              <w:top w:val="single" w:sz="4" w:space="0" w:color="auto"/>
              <w:bottom w:val="single" w:sz="8" w:space="0" w:color="auto"/>
            </w:tcBorders>
            <w:vAlign w:val="center"/>
          </w:tcPr>
          <w:p w14:paraId="29B41A58"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5" w:type="pct"/>
            <w:tcBorders>
              <w:top w:val="single" w:sz="4" w:space="0" w:color="auto"/>
              <w:bottom w:val="single" w:sz="8" w:space="0" w:color="auto"/>
            </w:tcBorders>
            <w:vAlign w:val="center"/>
          </w:tcPr>
          <w:p w14:paraId="7D6377AF"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vAlign w:val="center"/>
          </w:tcPr>
          <w:p w14:paraId="6BF36CFB"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74A8D57D" w14:textId="77777777" w:rsidR="00B53F2C" w:rsidRDefault="00B53F2C">
            <w:pPr>
              <w:jc w:val="right"/>
              <w:rPr>
                <w:rFonts w:ascii="Arial Narrow" w:eastAsia="仿宋_GB2312" w:hAnsi="Arial Narrow"/>
                <w:b/>
                <w:bCs/>
              </w:rPr>
            </w:pPr>
          </w:p>
        </w:tc>
      </w:tr>
    </w:tbl>
    <w:p w14:paraId="5077B03C"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（对于重要的账龄超过</w:t>
      </w:r>
      <w:r>
        <w:rPr>
          <w:rFonts w:ascii="Arial Narrow" w:eastAsia="仿宋_GB2312" w:hAnsi="Arial Narrow" w:cs="宋体"/>
          <w:color w:val="0000FF"/>
          <w:kern w:val="0"/>
          <w:sz w:val="24"/>
          <w:szCs w:val="24"/>
        </w:rPr>
        <w:t xml:space="preserve">1 </w:t>
      </w:r>
      <w:r>
        <w:rPr>
          <w:rFonts w:ascii="Arial Narrow" w:eastAsia="仿宋_GB2312" w:hAnsi="Arial Narrow" w:cs="宋体"/>
          <w:color w:val="0000FF"/>
          <w:kern w:val="0"/>
          <w:sz w:val="24"/>
          <w:szCs w:val="24"/>
        </w:rPr>
        <w:t>年的应收股利，应披露未收回的原因和对相关款项是否发生减值的判断。）</w:t>
      </w:r>
    </w:p>
    <w:p w14:paraId="0C6B986E" w14:textId="77777777" w:rsidR="00B53F2C" w:rsidRDefault="000E13B2">
      <w:pPr>
        <w:pStyle w:val="40"/>
        <w:numPr>
          <w:ilvl w:val="0"/>
          <w:numId w:val="10"/>
        </w:numPr>
        <w:spacing w:before="120" w:after="216"/>
        <w:ind w:left="595" w:hanging="397"/>
      </w:pPr>
      <w:r>
        <w:t>坏账准备计提情况</w:t>
      </w:r>
    </w:p>
    <w:p w14:paraId="16C37A19"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0000FF"/>
          <w:sz w:val="24"/>
        </w:rPr>
        <w:t>说明</w:t>
      </w:r>
      <w:r>
        <w:rPr>
          <w:rFonts w:ascii="Arial Narrow" w:eastAsia="仿宋_GB2312" w:hAnsi="Arial Narrow"/>
          <w:color w:val="0000FF"/>
          <w:sz w:val="24"/>
        </w:rPr>
        <w:t>期末处于第一阶段、第二阶段和第三阶段的应收股利的坏账准备计提情况，披露格式可参考其他应收款的披露格式（见</w:t>
      </w:r>
      <w:r>
        <w:rPr>
          <w:rFonts w:ascii="Arial Narrow" w:eastAsia="仿宋_GB2312" w:hAnsi="Arial Narrow"/>
          <w:color w:val="FF0000"/>
          <w:sz w:val="24"/>
        </w:rPr>
        <w:t>附注</w:t>
      </w:r>
      <w:r>
        <w:rPr>
          <w:rFonts w:ascii="Arial Narrow" w:eastAsia="仿宋_GB2312" w:hAnsi="Arial Narrow" w:hint="eastAsia"/>
          <w:color w:val="FF0000"/>
          <w:sz w:val="24"/>
        </w:rPr>
        <w:t>五、</w:t>
      </w:r>
      <w:r>
        <w:rPr>
          <w:rFonts w:ascii="Arial Narrow" w:eastAsia="仿宋_GB2312" w:hAnsi="Arial Narrow" w:hint="eastAsia"/>
          <w:color w:val="FF0000"/>
          <w:sz w:val="24"/>
        </w:rPr>
        <w:t>8</w:t>
      </w:r>
      <w:r>
        <w:rPr>
          <w:rFonts w:ascii="Arial Narrow" w:eastAsia="仿宋_GB2312" w:hAnsi="Arial Narrow" w:hint="eastAsia"/>
          <w:color w:val="FF0000"/>
          <w:sz w:val="24"/>
        </w:rPr>
        <w:t>、（</w:t>
      </w:r>
      <w:r>
        <w:rPr>
          <w:rFonts w:ascii="Arial Narrow" w:eastAsia="仿宋_GB2312" w:hAnsi="Arial Narrow" w:hint="eastAsia"/>
          <w:color w:val="FF0000"/>
          <w:sz w:val="24"/>
        </w:rPr>
        <w:t>3</w:t>
      </w:r>
      <w:r>
        <w:rPr>
          <w:rFonts w:ascii="Arial Narrow" w:eastAsia="仿宋_GB2312" w:hAnsi="Arial Narrow" w:hint="eastAsia"/>
          <w:color w:val="FF0000"/>
          <w:sz w:val="24"/>
        </w:rPr>
        <w:t>）③</w:t>
      </w:r>
      <w:r>
        <w:rPr>
          <w:rFonts w:ascii="Arial Narrow" w:eastAsia="仿宋_GB2312" w:hAnsi="Arial Narrow"/>
          <w:color w:val="0000FF"/>
          <w:sz w:val="24"/>
        </w:rPr>
        <w:t>）</w:t>
      </w:r>
      <w:r>
        <w:rPr>
          <w:rFonts w:ascii="Arial Narrow" w:eastAsia="仿宋_GB2312" w:hAnsi="Arial Narrow"/>
          <w:color w:val="FF0000"/>
          <w:sz w:val="24"/>
        </w:rPr>
        <w:t>。</w:t>
      </w:r>
    </w:p>
    <w:p w14:paraId="642FC528" w14:textId="77777777" w:rsidR="00B53F2C" w:rsidRDefault="000E13B2">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说明</w:t>
      </w:r>
      <w:r>
        <w:rPr>
          <w:rFonts w:ascii="Arial Narrow" w:eastAsia="仿宋_GB2312" w:hAnsi="Arial Narrow"/>
          <w:color w:val="0000FF"/>
          <w:sz w:val="24"/>
        </w:rPr>
        <w:t>坏账准备本期计提、转回、转销、核销情况，披露格式可参考其他应收款的披露格式。</w:t>
      </w:r>
    </w:p>
    <w:p w14:paraId="17AB7297" w14:textId="77777777" w:rsidR="00B53F2C" w:rsidRDefault="000E13B2">
      <w:pPr>
        <w:snapToGrid w:val="0"/>
        <w:spacing w:afterLines="90" w:after="216"/>
        <w:rPr>
          <w:rFonts w:ascii="Arial Narrow" w:eastAsia="仿宋_GB2312" w:hAnsi="Arial Narrow"/>
          <w:color w:val="FF0000"/>
          <w:sz w:val="24"/>
        </w:rPr>
      </w:pPr>
      <w:r>
        <w:rPr>
          <w:rFonts w:ascii="Arial Narrow" w:eastAsia="仿宋_GB2312" w:hAnsi="Arial Narrow" w:hint="eastAsia"/>
          <w:color w:val="0000FF"/>
          <w:sz w:val="24"/>
        </w:rPr>
        <w:t>说明</w:t>
      </w:r>
      <w:r>
        <w:rPr>
          <w:rFonts w:ascii="Arial Narrow" w:eastAsia="仿宋_GB2312" w:hAnsi="Arial Narrow"/>
          <w:color w:val="0000FF"/>
          <w:sz w:val="24"/>
        </w:rPr>
        <w:t>本期发生损失准备的应收股利账面余额显著变动的情况。</w:t>
      </w:r>
    </w:p>
    <w:p w14:paraId="2757C347" w14:textId="77777777" w:rsidR="00B53F2C" w:rsidRDefault="000E13B2">
      <w:pPr>
        <w:snapToGrid w:val="0"/>
        <w:spacing w:afterLines="90" w:after="216"/>
        <w:rPr>
          <w:rFonts w:ascii="Arial Narrow" w:eastAsia="仿宋_GB2312" w:hAnsi="Arial Narrow"/>
          <w:color w:val="0000FF"/>
          <w:sz w:val="24"/>
        </w:rPr>
      </w:pPr>
      <w:r>
        <w:rPr>
          <w:rFonts w:ascii="Arial Narrow" w:eastAsia="仿宋_GB2312" w:hAnsi="Arial Narrow"/>
          <w:color w:val="0000FF"/>
          <w:sz w:val="24"/>
        </w:rPr>
        <w:t>【也可以在其他应收款项下合并披露应收股利的坏账准备计提情况，则索引至</w:t>
      </w:r>
      <w:r>
        <w:rPr>
          <w:rFonts w:ascii="Arial Narrow" w:eastAsia="仿宋_GB2312" w:hAnsi="Arial Narrow"/>
          <w:color w:val="FF0000"/>
          <w:sz w:val="24"/>
        </w:rPr>
        <w:t>附注</w:t>
      </w:r>
      <w:r>
        <w:rPr>
          <w:rFonts w:ascii="Arial Narrow" w:eastAsia="仿宋_GB2312" w:hAnsi="Arial Narrow" w:hint="eastAsia"/>
          <w:color w:val="FF0000"/>
          <w:sz w:val="24"/>
        </w:rPr>
        <w:t>五、</w:t>
      </w:r>
      <w:r>
        <w:rPr>
          <w:rFonts w:ascii="Arial Narrow" w:eastAsia="仿宋_GB2312" w:hAnsi="Arial Narrow" w:hint="eastAsia"/>
          <w:color w:val="FF0000"/>
          <w:sz w:val="24"/>
        </w:rPr>
        <w:t>8</w:t>
      </w:r>
      <w:r>
        <w:rPr>
          <w:rFonts w:ascii="Arial Narrow" w:eastAsia="仿宋_GB2312" w:hAnsi="Arial Narrow" w:hint="eastAsia"/>
          <w:color w:val="FF0000"/>
          <w:sz w:val="24"/>
        </w:rPr>
        <w:t>、（</w:t>
      </w:r>
      <w:r>
        <w:rPr>
          <w:rFonts w:ascii="Arial Narrow" w:eastAsia="仿宋_GB2312" w:hAnsi="Arial Narrow" w:hint="eastAsia"/>
          <w:color w:val="FF0000"/>
          <w:sz w:val="24"/>
        </w:rPr>
        <w:t>3</w:t>
      </w:r>
      <w:r>
        <w:rPr>
          <w:rFonts w:ascii="Arial Narrow" w:eastAsia="仿宋_GB2312" w:hAnsi="Arial Narrow" w:hint="eastAsia"/>
          <w:color w:val="FF0000"/>
          <w:sz w:val="24"/>
        </w:rPr>
        <w:t>）③</w:t>
      </w:r>
      <w:r>
        <w:rPr>
          <w:rFonts w:ascii="Arial Narrow" w:eastAsia="仿宋_GB2312" w:hAnsi="Arial Narrow"/>
          <w:color w:val="0000FF"/>
          <w:sz w:val="24"/>
        </w:rPr>
        <w:t>】</w:t>
      </w:r>
    </w:p>
    <w:p w14:paraId="6CEB4C03" w14:textId="77777777" w:rsidR="00B53F2C" w:rsidRDefault="000E13B2">
      <w:pPr>
        <w:pStyle w:val="35"/>
      </w:pPr>
      <w:bookmarkStart w:id="43" w:name="_Ref79781420"/>
      <w:r>
        <w:lastRenderedPageBreak/>
        <w:t>其他应收款</w:t>
      </w:r>
      <w:bookmarkEnd w:id="43"/>
    </w:p>
    <w:p w14:paraId="19D00B66" w14:textId="77777777" w:rsidR="00B53F2C" w:rsidRDefault="000E13B2">
      <w:pPr>
        <w:pStyle w:val="40"/>
        <w:numPr>
          <w:ilvl w:val="0"/>
          <w:numId w:val="11"/>
        </w:numPr>
        <w:spacing w:before="120" w:after="216"/>
        <w:ind w:left="595" w:hanging="397"/>
      </w:pPr>
      <w:r>
        <w:t>按账龄披露</w:t>
      </w:r>
    </w:p>
    <w:tbl>
      <w:tblPr>
        <w:tblStyle w:val="aff"/>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2799"/>
        <w:gridCol w:w="2798"/>
      </w:tblGrid>
      <w:tr w:rsidR="00B53F2C" w14:paraId="2AD888F2" w14:textId="77777777" w:rsidTr="00E00D1E">
        <w:trPr>
          <w:cantSplit/>
          <w:trHeight w:val="340"/>
          <w:tblHeader/>
          <w:jc w:val="center"/>
        </w:trPr>
        <w:tc>
          <w:tcPr>
            <w:tcW w:w="1667" w:type="pct"/>
            <w:tcBorders>
              <w:top w:val="single" w:sz="8" w:space="0" w:color="auto"/>
              <w:bottom w:val="single" w:sz="4" w:space="0" w:color="auto"/>
            </w:tcBorders>
            <w:vAlign w:val="center"/>
          </w:tcPr>
          <w:p w14:paraId="5D5208B7" w14:textId="77777777" w:rsidR="00B53F2C" w:rsidRDefault="000E13B2">
            <w:pPr>
              <w:snapToGrid w:val="0"/>
              <w:outlineLvl w:val="1"/>
              <w:rPr>
                <w:rFonts w:ascii="Arial Narrow" w:eastAsia="仿宋_GB2312" w:hAnsi="Arial Narrow"/>
                <w:b/>
                <w:kern w:val="0"/>
                <w:szCs w:val="21"/>
              </w:rPr>
            </w:pPr>
            <w:r>
              <w:rPr>
                <w:rFonts w:ascii="Arial Narrow" w:eastAsia="仿宋_GB2312" w:hAnsi="Arial Narrow"/>
                <w:b/>
                <w:kern w:val="0"/>
                <w:szCs w:val="21"/>
              </w:rPr>
              <w:t>账</w:t>
            </w:r>
            <w:r>
              <w:rPr>
                <w:rFonts w:ascii="Arial Narrow" w:eastAsia="仿宋_GB2312" w:hAnsi="Arial Narrow"/>
                <w:b/>
                <w:kern w:val="0"/>
                <w:szCs w:val="21"/>
              </w:rPr>
              <w:t xml:space="preserve">  </w:t>
            </w:r>
            <w:r>
              <w:rPr>
                <w:rFonts w:ascii="Arial Narrow" w:eastAsia="仿宋_GB2312" w:hAnsi="Arial Narrow"/>
                <w:b/>
                <w:kern w:val="0"/>
                <w:szCs w:val="21"/>
              </w:rPr>
              <w:t>龄</w:t>
            </w:r>
          </w:p>
        </w:tc>
        <w:tc>
          <w:tcPr>
            <w:tcW w:w="1667" w:type="pct"/>
            <w:tcBorders>
              <w:top w:val="single" w:sz="8" w:space="0" w:color="auto"/>
              <w:bottom w:val="single" w:sz="4" w:space="0" w:color="auto"/>
            </w:tcBorders>
            <w:vAlign w:val="center"/>
          </w:tcPr>
          <w:p w14:paraId="2F254B51" w14:textId="77777777" w:rsidR="00B53F2C" w:rsidRDefault="000E13B2">
            <w:pPr>
              <w:snapToGrid w:val="0"/>
              <w:jc w:val="right"/>
              <w:outlineLvl w:val="1"/>
              <w:rPr>
                <w:rFonts w:ascii="Arial Narrow" w:eastAsia="仿宋_GB2312" w:hAnsi="Arial Narrow"/>
                <w:b/>
                <w:kern w:val="0"/>
                <w:szCs w:val="21"/>
              </w:rPr>
            </w:pPr>
            <w:r>
              <w:rPr>
                <w:rFonts w:ascii="Arial Narrow" w:eastAsia="仿宋_GB2312" w:hAnsi="Arial Narrow" w:cs="宋体"/>
                <w:b/>
                <w:kern w:val="0"/>
                <w:szCs w:val="21"/>
              </w:rPr>
              <w:t>期末余额</w:t>
            </w:r>
          </w:p>
        </w:tc>
        <w:tc>
          <w:tcPr>
            <w:tcW w:w="1667" w:type="pct"/>
            <w:tcBorders>
              <w:top w:val="single" w:sz="8" w:space="0" w:color="auto"/>
              <w:bottom w:val="single" w:sz="4" w:space="0" w:color="auto"/>
            </w:tcBorders>
            <w:vAlign w:val="center"/>
          </w:tcPr>
          <w:p w14:paraId="44C73F69" w14:textId="77777777" w:rsidR="00B53F2C" w:rsidRDefault="000E13B2">
            <w:pPr>
              <w:snapToGrid w:val="0"/>
              <w:jc w:val="right"/>
              <w:outlineLvl w:val="1"/>
              <w:rPr>
                <w:rFonts w:ascii="Arial Narrow" w:eastAsia="仿宋_GB2312" w:hAnsi="Arial Narrow" w:cs="宋体"/>
                <w:b/>
                <w:kern w:val="0"/>
                <w:szCs w:val="21"/>
              </w:rPr>
            </w:pPr>
            <w:r>
              <w:rPr>
                <w:rFonts w:ascii="Arial Narrow" w:eastAsia="仿宋_GB2312" w:hAnsi="Arial Narrow" w:cs="宋体"/>
                <w:b/>
                <w:kern w:val="0"/>
                <w:szCs w:val="21"/>
              </w:rPr>
              <w:t>上年年末余额</w:t>
            </w:r>
          </w:p>
        </w:tc>
      </w:tr>
      <w:tr w:rsidR="00B53F2C" w14:paraId="750FAA06" w14:textId="77777777" w:rsidTr="00E00D1E">
        <w:trPr>
          <w:cantSplit/>
          <w:trHeight w:val="340"/>
          <w:jc w:val="center"/>
        </w:trPr>
        <w:tc>
          <w:tcPr>
            <w:tcW w:w="1667" w:type="pct"/>
            <w:tcBorders>
              <w:top w:val="single" w:sz="4" w:space="0" w:color="auto"/>
            </w:tcBorders>
            <w:vAlign w:val="center"/>
          </w:tcPr>
          <w:p w14:paraId="500A71AC"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1</w:t>
            </w:r>
            <w:r>
              <w:rPr>
                <w:rFonts w:ascii="Arial Narrow" w:eastAsia="仿宋_GB2312" w:hAnsi="Arial Narrow"/>
                <w:kern w:val="0"/>
                <w:szCs w:val="21"/>
              </w:rPr>
              <w:t>年以内</w:t>
            </w:r>
          </w:p>
        </w:tc>
        <w:tc>
          <w:tcPr>
            <w:tcW w:w="1667" w:type="pct"/>
            <w:tcBorders>
              <w:top w:val="single" w:sz="4" w:space="0" w:color="auto"/>
            </w:tcBorders>
            <w:vAlign w:val="center"/>
          </w:tcPr>
          <w:p w14:paraId="3BB7B172" w14:textId="77777777" w:rsidR="00B53F2C" w:rsidRDefault="00B53F2C">
            <w:pPr>
              <w:jc w:val="right"/>
              <w:rPr>
                <w:rFonts w:ascii="Arial Narrow" w:eastAsia="仿宋_GB2312" w:hAnsi="Arial Narrow"/>
                <w:kern w:val="0"/>
                <w:szCs w:val="21"/>
              </w:rPr>
            </w:pPr>
          </w:p>
        </w:tc>
        <w:tc>
          <w:tcPr>
            <w:tcW w:w="1667" w:type="pct"/>
            <w:tcBorders>
              <w:top w:val="single" w:sz="4" w:space="0" w:color="auto"/>
            </w:tcBorders>
            <w:vAlign w:val="center"/>
          </w:tcPr>
          <w:p w14:paraId="111F33B7" w14:textId="77777777" w:rsidR="00B53F2C" w:rsidRDefault="00B53F2C">
            <w:pPr>
              <w:jc w:val="right"/>
              <w:rPr>
                <w:rFonts w:ascii="Arial Narrow" w:eastAsia="仿宋_GB2312" w:hAnsi="Arial Narrow"/>
                <w:kern w:val="0"/>
                <w:szCs w:val="21"/>
              </w:rPr>
            </w:pPr>
          </w:p>
        </w:tc>
      </w:tr>
      <w:tr w:rsidR="00B53F2C" w14:paraId="4D73F79B" w14:textId="77777777" w:rsidTr="00E00D1E">
        <w:trPr>
          <w:cantSplit/>
          <w:trHeight w:val="340"/>
          <w:jc w:val="center"/>
        </w:trPr>
        <w:tc>
          <w:tcPr>
            <w:tcW w:w="1667" w:type="pct"/>
            <w:vAlign w:val="center"/>
          </w:tcPr>
          <w:p w14:paraId="74FAB15F"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其中：</w:t>
            </w:r>
            <w:r>
              <w:rPr>
                <w:rFonts w:ascii="Arial Narrow" w:eastAsia="仿宋_GB2312" w:hAnsi="Arial Narrow"/>
                <w:color w:val="FF0000"/>
                <w:kern w:val="0"/>
                <w:szCs w:val="21"/>
              </w:rPr>
              <w:t>0-X</w:t>
            </w:r>
            <w:r>
              <w:rPr>
                <w:rFonts w:ascii="Arial Narrow" w:eastAsia="仿宋_GB2312" w:hAnsi="Arial Narrow"/>
                <w:color w:val="FF0000"/>
                <w:kern w:val="0"/>
                <w:szCs w:val="21"/>
              </w:rPr>
              <w:t>个月</w:t>
            </w:r>
          </w:p>
        </w:tc>
        <w:tc>
          <w:tcPr>
            <w:tcW w:w="1667" w:type="pct"/>
            <w:vAlign w:val="center"/>
          </w:tcPr>
          <w:p w14:paraId="507379D4" w14:textId="77777777" w:rsidR="00B53F2C" w:rsidRDefault="00B53F2C">
            <w:pPr>
              <w:jc w:val="right"/>
              <w:rPr>
                <w:rFonts w:ascii="Arial Narrow" w:eastAsia="仿宋_GB2312" w:hAnsi="Arial Narrow"/>
                <w:kern w:val="0"/>
                <w:szCs w:val="21"/>
              </w:rPr>
            </w:pPr>
          </w:p>
        </w:tc>
        <w:tc>
          <w:tcPr>
            <w:tcW w:w="1667" w:type="pct"/>
            <w:vAlign w:val="center"/>
          </w:tcPr>
          <w:p w14:paraId="79159EA4" w14:textId="77777777" w:rsidR="00B53F2C" w:rsidRDefault="00B53F2C">
            <w:pPr>
              <w:jc w:val="right"/>
              <w:rPr>
                <w:rFonts w:ascii="Arial Narrow" w:eastAsia="仿宋_GB2312" w:hAnsi="Arial Narrow"/>
                <w:kern w:val="0"/>
                <w:szCs w:val="21"/>
              </w:rPr>
            </w:pPr>
          </w:p>
        </w:tc>
      </w:tr>
      <w:tr w:rsidR="00B53F2C" w14:paraId="28E8AD6D" w14:textId="77777777" w:rsidTr="00E00D1E">
        <w:trPr>
          <w:cantSplit/>
          <w:trHeight w:val="340"/>
          <w:jc w:val="center"/>
        </w:trPr>
        <w:tc>
          <w:tcPr>
            <w:tcW w:w="1667" w:type="pct"/>
            <w:vAlign w:val="center"/>
          </w:tcPr>
          <w:p w14:paraId="74EEE33A"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 xml:space="preserve">      </w:t>
            </w:r>
            <w:r>
              <w:rPr>
                <w:rFonts w:ascii="Arial Narrow" w:eastAsia="仿宋_GB2312" w:hAnsi="Arial Narrow"/>
                <w:color w:val="FF0000"/>
                <w:kern w:val="0"/>
                <w:szCs w:val="21"/>
              </w:rPr>
              <w:t>X-Y</w:t>
            </w:r>
            <w:r>
              <w:rPr>
                <w:rFonts w:ascii="Arial Narrow" w:eastAsia="仿宋_GB2312" w:hAnsi="Arial Narrow"/>
                <w:color w:val="FF0000"/>
                <w:kern w:val="0"/>
                <w:szCs w:val="21"/>
              </w:rPr>
              <w:t>个月</w:t>
            </w:r>
          </w:p>
        </w:tc>
        <w:tc>
          <w:tcPr>
            <w:tcW w:w="1667" w:type="pct"/>
            <w:vAlign w:val="center"/>
          </w:tcPr>
          <w:p w14:paraId="0B9013D2" w14:textId="77777777" w:rsidR="00B53F2C" w:rsidRDefault="00B53F2C">
            <w:pPr>
              <w:jc w:val="right"/>
              <w:rPr>
                <w:rFonts w:ascii="Arial Narrow" w:eastAsia="仿宋_GB2312" w:hAnsi="Arial Narrow"/>
                <w:kern w:val="0"/>
                <w:szCs w:val="21"/>
              </w:rPr>
            </w:pPr>
          </w:p>
        </w:tc>
        <w:tc>
          <w:tcPr>
            <w:tcW w:w="1667" w:type="pct"/>
            <w:vAlign w:val="center"/>
          </w:tcPr>
          <w:p w14:paraId="31551A8F" w14:textId="77777777" w:rsidR="00B53F2C" w:rsidRDefault="00B53F2C">
            <w:pPr>
              <w:jc w:val="right"/>
              <w:rPr>
                <w:rFonts w:ascii="Arial Narrow" w:eastAsia="仿宋_GB2312" w:hAnsi="Arial Narrow"/>
                <w:kern w:val="0"/>
                <w:szCs w:val="21"/>
              </w:rPr>
            </w:pPr>
          </w:p>
        </w:tc>
      </w:tr>
      <w:tr w:rsidR="00B53F2C" w14:paraId="71A97E30" w14:textId="77777777" w:rsidTr="00E00D1E">
        <w:trPr>
          <w:cantSplit/>
          <w:trHeight w:val="340"/>
          <w:jc w:val="center"/>
        </w:trPr>
        <w:tc>
          <w:tcPr>
            <w:tcW w:w="1667" w:type="pct"/>
            <w:vAlign w:val="center"/>
          </w:tcPr>
          <w:p w14:paraId="01520166" w14:textId="77777777" w:rsidR="00B53F2C" w:rsidRDefault="00B53F2C">
            <w:pPr>
              <w:snapToGrid w:val="0"/>
              <w:outlineLvl w:val="1"/>
              <w:rPr>
                <w:rFonts w:ascii="Arial Narrow" w:eastAsia="仿宋_GB2312" w:hAnsi="Arial Narrow"/>
                <w:kern w:val="0"/>
                <w:szCs w:val="21"/>
              </w:rPr>
            </w:pPr>
          </w:p>
        </w:tc>
        <w:tc>
          <w:tcPr>
            <w:tcW w:w="1667" w:type="pct"/>
            <w:vAlign w:val="center"/>
          </w:tcPr>
          <w:p w14:paraId="420C4E84" w14:textId="77777777" w:rsidR="00B53F2C" w:rsidRDefault="00B53F2C">
            <w:pPr>
              <w:jc w:val="right"/>
              <w:rPr>
                <w:rFonts w:ascii="Arial Narrow" w:eastAsia="仿宋_GB2312" w:hAnsi="Arial Narrow"/>
                <w:kern w:val="0"/>
                <w:szCs w:val="21"/>
              </w:rPr>
            </w:pPr>
          </w:p>
        </w:tc>
        <w:tc>
          <w:tcPr>
            <w:tcW w:w="1667" w:type="pct"/>
            <w:vAlign w:val="center"/>
          </w:tcPr>
          <w:p w14:paraId="6D2CFB16" w14:textId="77777777" w:rsidR="00B53F2C" w:rsidRDefault="00B53F2C">
            <w:pPr>
              <w:jc w:val="right"/>
              <w:rPr>
                <w:rFonts w:ascii="Arial Narrow" w:eastAsia="仿宋_GB2312" w:hAnsi="Arial Narrow"/>
                <w:kern w:val="0"/>
                <w:szCs w:val="21"/>
              </w:rPr>
            </w:pPr>
          </w:p>
        </w:tc>
      </w:tr>
      <w:tr w:rsidR="00B53F2C" w14:paraId="4637615F" w14:textId="77777777" w:rsidTr="00E00D1E">
        <w:trPr>
          <w:cantSplit/>
          <w:trHeight w:val="340"/>
          <w:jc w:val="center"/>
        </w:trPr>
        <w:tc>
          <w:tcPr>
            <w:tcW w:w="1667" w:type="pct"/>
            <w:vAlign w:val="center"/>
          </w:tcPr>
          <w:p w14:paraId="0E5AF9BE"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1</w:t>
            </w:r>
            <w:r>
              <w:rPr>
                <w:rFonts w:ascii="Arial Narrow" w:eastAsia="仿宋_GB2312" w:hAnsi="Arial Narrow"/>
                <w:kern w:val="0"/>
                <w:szCs w:val="21"/>
              </w:rPr>
              <w:t>年以内小计：</w:t>
            </w:r>
          </w:p>
        </w:tc>
        <w:tc>
          <w:tcPr>
            <w:tcW w:w="1667" w:type="pct"/>
            <w:vAlign w:val="center"/>
          </w:tcPr>
          <w:p w14:paraId="532B9CB4" w14:textId="77777777" w:rsidR="00B53F2C" w:rsidRDefault="00B53F2C">
            <w:pPr>
              <w:jc w:val="right"/>
              <w:rPr>
                <w:rFonts w:ascii="Arial Narrow" w:eastAsia="仿宋_GB2312" w:hAnsi="Arial Narrow"/>
                <w:kern w:val="0"/>
                <w:szCs w:val="21"/>
              </w:rPr>
            </w:pPr>
          </w:p>
        </w:tc>
        <w:tc>
          <w:tcPr>
            <w:tcW w:w="1667" w:type="pct"/>
            <w:vAlign w:val="center"/>
          </w:tcPr>
          <w:p w14:paraId="4B278573" w14:textId="77777777" w:rsidR="00B53F2C" w:rsidRDefault="00B53F2C">
            <w:pPr>
              <w:jc w:val="right"/>
              <w:rPr>
                <w:rFonts w:ascii="Arial Narrow" w:eastAsia="仿宋_GB2312" w:hAnsi="Arial Narrow"/>
                <w:kern w:val="0"/>
                <w:szCs w:val="21"/>
              </w:rPr>
            </w:pPr>
          </w:p>
        </w:tc>
      </w:tr>
      <w:tr w:rsidR="00B53F2C" w14:paraId="609DC3DC" w14:textId="77777777" w:rsidTr="00E00D1E">
        <w:trPr>
          <w:cantSplit/>
          <w:trHeight w:val="340"/>
          <w:jc w:val="center"/>
        </w:trPr>
        <w:tc>
          <w:tcPr>
            <w:tcW w:w="1667" w:type="pct"/>
            <w:vAlign w:val="center"/>
          </w:tcPr>
          <w:p w14:paraId="559F561F" w14:textId="77777777" w:rsidR="00B53F2C" w:rsidRDefault="000E13B2">
            <w:pPr>
              <w:snapToGrid w:val="0"/>
              <w:outlineLvl w:val="1"/>
              <w:rPr>
                <w:rFonts w:ascii="Arial Narrow" w:eastAsia="仿宋_GB2312" w:hAnsi="Arial Narrow"/>
                <w:color w:val="FF0000"/>
                <w:kern w:val="0"/>
                <w:szCs w:val="21"/>
              </w:rPr>
            </w:pPr>
            <w:r>
              <w:rPr>
                <w:rFonts w:ascii="Arial Narrow" w:eastAsia="仿宋_GB2312" w:hAnsi="Arial Narrow"/>
                <w:color w:val="FF0000"/>
                <w:kern w:val="0"/>
                <w:szCs w:val="21"/>
              </w:rPr>
              <w:t>1</w:t>
            </w:r>
            <w:r>
              <w:rPr>
                <w:rFonts w:ascii="Arial Narrow" w:eastAsia="仿宋_GB2312" w:hAnsi="Arial Narrow"/>
                <w:color w:val="FF0000"/>
                <w:kern w:val="0"/>
                <w:szCs w:val="21"/>
              </w:rPr>
              <w:t>至</w:t>
            </w:r>
            <w:r>
              <w:rPr>
                <w:rFonts w:ascii="Arial Narrow" w:eastAsia="仿宋_GB2312" w:hAnsi="Arial Narrow"/>
                <w:color w:val="FF0000"/>
                <w:kern w:val="0"/>
                <w:szCs w:val="21"/>
              </w:rPr>
              <w:t>2</w:t>
            </w:r>
            <w:r>
              <w:rPr>
                <w:rFonts w:ascii="Arial Narrow" w:eastAsia="仿宋_GB2312" w:hAnsi="Arial Narrow"/>
                <w:color w:val="FF0000"/>
                <w:kern w:val="0"/>
                <w:szCs w:val="21"/>
              </w:rPr>
              <w:t>年</w:t>
            </w:r>
          </w:p>
        </w:tc>
        <w:tc>
          <w:tcPr>
            <w:tcW w:w="1667" w:type="pct"/>
            <w:vAlign w:val="center"/>
          </w:tcPr>
          <w:p w14:paraId="5CB7D095" w14:textId="77777777" w:rsidR="00B53F2C" w:rsidRDefault="00B53F2C">
            <w:pPr>
              <w:jc w:val="right"/>
              <w:rPr>
                <w:rFonts w:ascii="Arial Narrow" w:eastAsia="仿宋_GB2312" w:hAnsi="Arial Narrow"/>
                <w:kern w:val="0"/>
                <w:szCs w:val="21"/>
              </w:rPr>
            </w:pPr>
          </w:p>
        </w:tc>
        <w:tc>
          <w:tcPr>
            <w:tcW w:w="1667" w:type="pct"/>
            <w:vAlign w:val="center"/>
          </w:tcPr>
          <w:p w14:paraId="12C9BE7F" w14:textId="77777777" w:rsidR="00B53F2C" w:rsidRDefault="00B53F2C">
            <w:pPr>
              <w:jc w:val="right"/>
              <w:rPr>
                <w:rFonts w:ascii="Arial Narrow" w:eastAsia="仿宋_GB2312" w:hAnsi="Arial Narrow"/>
                <w:kern w:val="0"/>
                <w:szCs w:val="21"/>
              </w:rPr>
            </w:pPr>
          </w:p>
        </w:tc>
      </w:tr>
      <w:tr w:rsidR="00B53F2C" w14:paraId="7AFEC7F1" w14:textId="77777777" w:rsidTr="00E00D1E">
        <w:trPr>
          <w:cantSplit/>
          <w:trHeight w:val="340"/>
          <w:jc w:val="center"/>
        </w:trPr>
        <w:tc>
          <w:tcPr>
            <w:tcW w:w="1667" w:type="pct"/>
            <w:vAlign w:val="center"/>
          </w:tcPr>
          <w:p w14:paraId="1F6FB1D4" w14:textId="77777777" w:rsidR="00B53F2C" w:rsidRDefault="000E13B2">
            <w:pPr>
              <w:snapToGrid w:val="0"/>
              <w:outlineLvl w:val="1"/>
              <w:rPr>
                <w:rFonts w:ascii="Arial Narrow" w:eastAsia="仿宋_GB2312" w:hAnsi="Arial Narrow"/>
                <w:color w:val="FF0000"/>
                <w:kern w:val="0"/>
                <w:szCs w:val="21"/>
              </w:rPr>
            </w:pPr>
            <w:r>
              <w:rPr>
                <w:rFonts w:ascii="Arial Narrow" w:eastAsia="仿宋_GB2312" w:hAnsi="Arial Narrow"/>
                <w:color w:val="FF0000"/>
                <w:kern w:val="0"/>
                <w:szCs w:val="21"/>
              </w:rPr>
              <w:t>2</w:t>
            </w:r>
            <w:r>
              <w:rPr>
                <w:rFonts w:ascii="Arial Narrow" w:eastAsia="仿宋_GB2312" w:hAnsi="Arial Narrow"/>
                <w:color w:val="FF0000"/>
                <w:kern w:val="0"/>
                <w:szCs w:val="21"/>
              </w:rPr>
              <w:t>至</w:t>
            </w:r>
            <w:r>
              <w:rPr>
                <w:rFonts w:ascii="Arial Narrow" w:eastAsia="仿宋_GB2312" w:hAnsi="Arial Narrow"/>
                <w:color w:val="FF0000"/>
                <w:kern w:val="0"/>
                <w:szCs w:val="21"/>
              </w:rPr>
              <w:t>3</w:t>
            </w:r>
            <w:r>
              <w:rPr>
                <w:rFonts w:ascii="Arial Narrow" w:eastAsia="仿宋_GB2312" w:hAnsi="Arial Narrow"/>
                <w:color w:val="FF0000"/>
                <w:kern w:val="0"/>
                <w:szCs w:val="21"/>
              </w:rPr>
              <w:t>年</w:t>
            </w:r>
          </w:p>
        </w:tc>
        <w:tc>
          <w:tcPr>
            <w:tcW w:w="1667" w:type="pct"/>
            <w:vAlign w:val="center"/>
          </w:tcPr>
          <w:p w14:paraId="1B05E2DE" w14:textId="77777777" w:rsidR="00B53F2C" w:rsidRDefault="00B53F2C">
            <w:pPr>
              <w:jc w:val="right"/>
              <w:rPr>
                <w:rFonts w:ascii="Arial Narrow" w:eastAsia="仿宋_GB2312" w:hAnsi="Arial Narrow"/>
                <w:kern w:val="0"/>
                <w:szCs w:val="21"/>
              </w:rPr>
            </w:pPr>
          </w:p>
        </w:tc>
        <w:tc>
          <w:tcPr>
            <w:tcW w:w="1667" w:type="pct"/>
            <w:vAlign w:val="center"/>
          </w:tcPr>
          <w:p w14:paraId="4BDD11C0" w14:textId="77777777" w:rsidR="00B53F2C" w:rsidRDefault="00B53F2C">
            <w:pPr>
              <w:jc w:val="right"/>
              <w:rPr>
                <w:rFonts w:ascii="Arial Narrow" w:eastAsia="仿宋_GB2312" w:hAnsi="Arial Narrow"/>
                <w:kern w:val="0"/>
                <w:szCs w:val="21"/>
              </w:rPr>
            </w:pPr>
          </w:p>
        </w:tc>
      </w:tr>
      <w:tr w:rsidR="00B53F2C" w14:paraId="63324A26" w14:textId="77777777" w:rsidTr="00E00D1E">
        <w:trPr>
          <w:cantSplit/>
          <w:trHeight w:val="340"/>
          <w:jc w:val="center"/>
        </w:trPr>
        <w:tc>
          <w:tcPr>
            <w:tcW w:w="1667" w:type="pct"/>
            <w:vAlign w:val="center"/>
          </w:tcPr>
          <w:p w14:paraId="31835CEF" w14:textId="77777777" w:rsidR="00B53F2C" w:rsidRDefault="000E13B2">
            <w:pPr>
              <w:snapToGrid w:val="0"/>
              <w:outlineLvl w:val="1"/>
              <w:rPr>
                <w:rFonts w:ascii="Arial Narrow" w:eastAsia="仿宋_GB2312" w:hAnsi="Arial Narrow"/>
                <w:color w:val="FF0000"/>
                <w:kern w:val="0"/>
                <w:szCs w:val="21"/>
              </w:rPr>
            </w:pPr>
            <w:r>
              <w:rPr>
                <w:rFonts w:ascii="Arial Narrow" w:eastAsia="仿宋_GB2312" w:hAnsi="Arial Narrow"/>
                <w:color w:val="FF0000"/>
                <w:kern w:val="0"/>
                <w:szCs w:val="21"/>
              </w:rPr>
              <w:t>3</w:t>
            </w:r>
            <w:r>
              <w:rPr>
                <w:rFonts w:ascii="Arial Narrow" w:eastAsia="仿宋_GB2312" w:hAnsi="Arial Narrow"/>
                <w:color w:val="FF0000"/>
                <w:kern w:val="0"/>
                <w:szCs w:val="21"/>
              </w:rPr>
              <w:t>年以上</w:t>
            </w:r>
          </w:p>
        </w:tc>
        <w:tc>
          <w:tcPr>
            <w:tcW w:w="1667" w:type="pct"/>
            <w:vAlign w:val="center"/>
          </w:tcPr>
          <w:p w14:paraId="1790FB64" w14:textId="77777777" w:rsidR="00B53F2C" w:rsidRDefault="00B53F2C">
            <w:pPr>
              <w:jc w:val="right"/>
              <w:rPr>
                <w:rFonts w:ascii="Arial Narrow" w:eastAsia="仿宋_GB2312" w:hAnsi="Arial Narrow"/>
                <w:kern w:val="0"/>
                <w:szCs w:val="21"/>
              </w:rPr>
            </w:pPr>
          </w:p>
        </w:tc>
        <w:tc>
          <w:tcPr>
            <w:tcW w:w="1667" w:type="pct"/>
            <w:vAlign w:val="center"/>
          </w:tcPr>
          <w:p w14:paraId="3008F881" w14:textId="77777777" w:rsidR="00B53F2C" w:rsidRDefault="00B53F2C">
            <w:pPr>
              <w:jc w:val="right"/>
              <w:rPr>
                <w:rFonts w:ascii="Arial Narrow" w:eastAsia="仿宋_GB2312" w:hAnsi="Arial Narrow"/>
                <w:kern w:val="0"/>
                <w:szCs w:val="21"/>
              </w:rPr>
            </w:pPr>
          </w:p>
        </w:tc>
      </w:tr>
      <w:tr w:rsidR="00B53F2C" w14:paraId="59E58C90" w14:textId="77777777" w:rsidTr="00E00D1E">
        <w:trPr>
          <w:cantSplit/>
          <w:trHeight w:val="340"/>
          <w:jc w:val="center"/>
        </w:trPr>
        <w:tc>
          <w:tcPr>
            <w:tcW w:w="1667" w:type="pct"/>
            <w:vAlign w:val="center"/>
          </w:tcPr>
          <w:p w14:paraId="27A74151" w14:textId="77777777" w:rsidR="00B53F2C" w:rsidRDefault="000E13B2">
            <w:pPr>
              <w:rPr>
                <w:rFonts w:ascii="Arial Narrow" w:eastAsia="仿宋_GB2312" w:hAnsi="Arial Narrow"/>
                <w:b/>
                <w:bCs/>
                <w:kern w:val="0"/>
                <w:szCs w:val="21"/>
              </w:rPr>
            </w:pPr>
            <w:r>
              <w:rPr>
                <w:rFonts w:ascii="Arial Narrow" w:eastAsia="仿宋_GB2312" w:hAnsi="Arial Narrow"/>
                <w:b/>
                <w:bCs/>
                <w:kern w:val="0"/>
                <w:szCs w:val="21"/>
              </w:rPr>
              <w:t>小</w:t>
            </w:r>
            <w:r>
              <w:rPr>
                <w:rFonts w:ascii="Arial Narrow" w:eastAsia="仿宋_GB2312" w:hAnsi="Arial Narrow"/>
                <w:b/>
                <w:bCs/>
                <w:kern w:val="0"/>
                <w:szCs w:val="21"/>
              </w:rPr>
              <w:t xml:space="preserve">  </w:t>
            </w:r>
            <w:r>
              <w:rPr>
                <w:rFonts w:ascii="Arial Narrow" w:eastAsia="仿宋_GB2312" w:hAnsi="Arial Narrow"/>
                <w:b/>
                <w:bCs/>
                <w:kern w:val="0"/>
                <w:szCs w:val="21"/>
              </w:rPr>
              <w:t>计</w:t>
            </w:r>
          </w:p>
        </w:tc>
        <w:tc>
          <w:tcPr>
            <w:tcW w:w="1667" w:type="pct"/>
            <w:vAlign w:val="center"/>
          </w:tcPr>
          <w:p w14:paraId="56818163" w14:textId="77777777" w:rsidR="00B53F2C" w:rsidRDefault="00B53F2C">
            <w:pPr>
              <w:jc w:val="right"/>
              <w:rPr>
                <w:rFonts w:ascii="Arial Narrow" w:eastAsia="仿宋_GB2312" w:hAnsi="Arial Narrow"/>
                <w:b/>
                <w:bCs/>
                <w:kern w:val="0"/>
                <w:szCs w:val="21"/>
              </w:rPr>
            </w:pPr>
          </w:p>
        </w:tc>
        <w:tc>
          <w:tcPr>
            <w:tcW w:w="1667" w:type="pct"/>
            <w:vAlign w:val="center"/>
          </w:tcPr>
          <w:p w14:paraId="414D9F50" w14:textId="77777777" w:rsidR="00B53F2C" w:rsidRDefault="00B53F2C">
            <w:pPr>
              <w:jc w:val="right"/>
              <w:rPr>
                <w:rFonts w:ascii="Arial Narrow" w:eastAsia="仿宋_GB2312" w:hAnsi="Arial Narrow"/>
                <w:b/>
                <w:bCs/>
                <w:kern w:val="0"/>
                <w:szCs w:val="21"/>
              </w:rPr>
            </w:pPr>
          </w:p>
        </w:tc>
      </w:tr>
      <w:tr w:rsidR="00B53F2C" w14:paraId="223D259C" w14:textId="77777777" w:rsidTr="00E00D1E">
        <w:trPr>
          <w:cantSplit/>
          <w:trHeight w:val="340"/>
          <w:jc w:val="center"/>
        </w:trPr>
        <w:tc>
          <w:tcPr>
            <w:tcW w:w="1667" w:type="pct"/>
            <w:tcBorders>
              <w:bottom w:val="single" w:sz="4" w:space="0" w:color="auto"/>
            </w:tcBorders>
            <w:vAlign w:val="center"/>
          </w:tcPr>
          <w:p w14:paraId="564E5B9C" w14:textId="77777777" w:rsidR="00B53F2C" w:rsidRDefault="000E13B2">
            <w:pPr>
              <w:snapToGrid w:val="0"/>
              <w:outlineLvl w:val="1"/>
              <w:rPr>
                <w:rFonts w:ascii="Arial Narrow" w:eastAsia="仿宋_GB2312" w:hAnsi="Arial Narrow"/>
                <w:kern w:val="0"/>
                <w:szCs w:val="21"/>
              </w:rPr>
            </w:pPr>
            <w:r>
              <w:rPr>
                <w:rFonts w:ascii="Arial Narrow" w:eastAsia="仿宋_GB2312" w:hAnsi="Arial Narrow"/>
                <w:kern w:val="0"/>
                <w:szCs w:val="21"/>
              </w:rPr>
              <w:t>减：坏账准备</w:t>
            </w:r>
          </w:p>
        </w:tc>
        <w:tc>
          <w:tcPr>
            <w:tcW w:w="1667" w:type="pct"/>
            <w:tcBorders>
              <w:bottom w:val="single" w:sz="4" w:space="0" w:color="auto"/>
            </w:tcBorders>
            <w:vAlign w:val="center"/>
          </w:tcPr>
          <w:p w14:paraId="171D4DB6" w14:textId="77777777" w:rsidR="00B53F2C" w:rsidRDefault="00B53F2C">
            <w:pPr>
              <w:jc w:val="right"/>
              <w:rPr>
                <w:rFonts w:ascii="Arial Narrow" w:eastAsia="仿宋_GB2312" w:hAnsi="Arial Narrow"/>
                <w:kern w:val="0"/>
                <w:szCs w:val="21"/>
              </w:rPr>
            </w:pPr>
          </w:p>
        </w:tc>
        <w:tc>
          <w:tcPr>
            <w:tcW w:w="1667" w:type="pct"/>
            <w:tcBorders>
              <w:bottom w:val="single" w:sz="4" w:space="0" w:color="auto"/>
            </w:tcBorders>
            <w:vAlign w:val="center"/>
          </w:tcPr>
          <w:p w14:paraId="5A3AF105" w14:textId="77777777" w:rsidR="00B53F2C" w:rsidRDefault="00B53F2C">
            <w:pPr>
              <w:jc w:val="right"/>
              <w:rPr>
                <w:rFonts w:ascii="Arial Narrow" w:eastAsia="仿宋_GB2312" w:hAnsi="Arial Narrow"/>
                <w:kern w:val="0"/>
                <w:szCs w:val="21"/>
              </w:rPr>
            </w:pPr>
          </w:p>
        </w:tc>
      </w:tr>
      <w:tr w:rsidR="00B53F2C" w14:paraId="1374D6F5" w14:textId="77777777" w:rsidTr="00E00D1E">
        <w:trPr>
          <w:cantSplit/>
          <w:trHeight w:val="340"/>
          <w:jc w:val="center"/>
        </w:trPr>
        <w:tc>
          <w:tcPr>
            <w:tcW w:w="1667" w:type="pct"/>
            <w:tcBorders>
              <w:top w:val="single" w:sz="4" w:space="0" w:color="auto"/>
              <w:bottom w:val="single" w:sz="8" w:space="0" w:color="auto"/>
            </w:tcBorders>
            <w:vAlign w:val="center"/>
          </w:tcPr>
          <w:p w14:paraId="1EACFE40" w14:textId="77777777" w:rsidR="00B53F2C" w:rsidRDefault="000E13B2">
            <w:pPr>
              <w:rPr>
                <w:rFonts w:ascii="Arial Narrow" w:eastAsia="仿宋_GB2312" w:hAnsi="Arial Narrow"/>
                <w:b/>
                <w:bCs/>
                <w:kern w:val="0"/>
                <w:szCs w:val="21"/>
              </w:rPr>
            </w:pPr>
            <w:r>
              <w:rPr>
                <w:rFonts w:ascii="Arial Narrow" w:eastAsia="仿宋_GB2312" w:hAnsi="Arial Narrow"/>
                <w:b/>
                <w:bCs/>
                <w:kern w:val="0"/>
                <w:szCs w:val="21"/>
              </w:rPr>
              <w:t>合</w:t>
            </w:r>
            <w:r>
              <w:rPr>
                <w:rFonts w:ascii="Arial Narrow" w:eastAsia="仿宋_GB2312" w:hAnsi="Arial Narrow"/>
                <w:b/>
                <w:bCs/>
                <w:kern w:val="0"/>
                <w:szCs w:val="21"/>
              </w:rPr>
              <w:t xml:space="preserve">  </w:t>
            </w:r>
            <w:r>
              <w:rPr>
                <w:rFonts w:ascii="Arial Narrow" w:eastAsia="仿宋_GB2312" w:hAnsi="Arial Narrow"/>
                <w:b/>
                <w:bCs/>
                <w:kern w:val="0"/>
                <w:szCs w:val="21"/>
              </w:rPr>
              <w:t>计</w:t>
            </w:r>
          </w:p>
        </w:tc>
        <w:tc>
          <w:tcPr>
            <w:tcW w:w="1667" w:type="pct"/>
            <w:tcBorders>
              <w:top w:val="single" w:sz="4" w:space="0" w:color="auto"/>
              <w:bottom w:val="single" w:sz="8" w:space="0" w:color="auto"/>
            </w:tcBorders>
            <w:vAlign w:val="center"/>
          </w:tcPr>
          <w:p w14:paraId="6DA2A541" w14:textId="77777777" w:rsidR="00B53F2C" w:rsidRDefault="00B53F2C">
            <w:pPr>
              <w:jc w:val="right"/>
              <w:rPr>
                <w:rFonts w:ascii="Arial Narrow" w:eastAsia="仿宋_GB2312" w:hAnsi="Arial Narrow"/>
                <w:b/>
                <w:bCs/>
                <w:kern w:val="0"/>
                <w:szCs w:val="21"/>
              </w:rPr>
            </w:pPr>
          </w:p>
        </w:tc>
        <w:tc>
          <w:tcPr>
            <w:tcW w:w="1667" w:type="pct"/>
            <w:tcBorders>
              <w:top w:val="single" w:sz="4" w:space="0" w:color="auto"/>
              <w:bottom w:val="single" w:sz="8" w:space="0" w:color="auto"/>
            </w:tcBorders>
            <w:vAlign w:val="center"/>
          </w:tcPr>
          <w:p w14:paraId="13AA9DCF" w14:textId="77777777" w:rsidR="00B53F2C" w:rsidRDefault="00B53F2C">
            <w:pPr>
              <w:jc w:val="right"/>
              <w:rPr>
                <w:rFonts w:ascii="Arial Narrow" w:eastAsia="仿宋_GB2312" w:hAnsi="Arial Narrow"/>
                <w:b/>
                <w:bCs/>
                <w:kern w:val="0"/>
                <w:szCs w:val="21"/>
              </w:rPr>
            </w:pPr>
          </w:p>
        </w:tc>
      </w:tr>
    </w:tbl>
    <w:p w14:paraId="046736CB" w14:textId="77777777" w:rsidR="00B53F2C" w:rsidRDefault="000E13B2">
      <w:pPr>
        <w:pStyle w:val="40"/>
        <w:numPr>
          <w:ilvl w:val="0"/>
          <w:numId w:val="11"/>
        </w:numPr>
        <w:spacing w:before="120" w:after="216"/>
        <w:ind w:left="595" w:hanging="397"/>
      </w:pPr>
      <w:r>
        <w:t>按款项性质披露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27"/>
        <w:gridCol w:w="1372"/>
        <w:gridCol w:w="1199"/>
        <w:gridCol w:w="1201"/>
        <w:gridCol w:w="1199"/>
        <w:gridCol w:w="1199"/>
        <w:gridCol w:w="1199"/>
      </w:tblGrid>
      <w:tr w:rsidR="00B53F2C" w14:paraId="00B68799" w14:textId="77777777" w:rsidTr="00E00D1E">
        <w:trPr>
          <w:cantSplit/>
          <w:trHeight w:val="340"/>
          <w:tblHeader/>
          <w:jc w:val="center"/>
        </w:trPr>
        <w:tc>
          <w:tcPr>
            <w:tcW w:w="612" w:type="pct"/>
            <w:vMerge w:val="restart"/>
            <w:tcBorders>
              <w:top w:val="single" w:sz="8" w:space="0" w:color="auto"/>
              <w:bottom w:val="nil"/>
            </w:tcBorders>
            <w:shd w:val="clear" w:color="auto" w:fill="auto"/>
            <w:vAlign w:val="center"/>
          </w:tcPr>
          <w:p w14:paraId="06ADCFA8"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246" w:type="pct"/>
            <w:gridSpan w:val="3"/>
            <w:tcBorders>
              <w:top w:val="single" w:sz="8" w:space="0" w:color="auto"/>
              <w:bottom w:val="nil"/>
            </w:tcBorders>
            <w:shd w:val="clear" w:color="auto" w:fill="auto"/>
            <w:vAlign w:val="center"/>
          </w:tcPr>
          <w:p w14:paraId="55042590" w14:textId="77777777" w:rsidR="00B53F2C" w:rsidRDefault="000E13B2">
            <w:pPr>
              <w:widowControl/>
              <w:jc w:val="center"/>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期末</w:t>
            </w:r>
            <w:r>
              <w:rPr>
                <w:rFonts w:ascii="Arial Narrow" w:eastAsia="仿宋_GB2312" w:hAnsi="Arial Narrow" w:cs="宋体" w:hint="eastAsia"/>
                <w:b/>
                <w:bCs/>
                <w:color w:val="000000"/>
                <w:kern w:val="0"/>
                <w:szCs w:val="21"/>
              </w:rPr>
              <w:t>金</w:t>
            </w:r>
            <w:r>
              <w:rPr>
                <w:rFonts w:ascii="Arial Narrow" w:eastAsia="仿宋_GB2312" w:hAnsi="Arial Narrow" w:cs="宋体"/>
                <w:b/>
                <w:bCs/>
                <w:color w:val="000000"/>
                <w:kern w:val="0"/>
                <w:szCs w:val="21"/>
              </w:rPr>
              <w:t>额</w:t>
            </w:r>
          </w:p>
        </w:tc>
        <w:tc>
          <w:tcPr>
            <w:tcW w:w="2141" w:type="pct"/>
            <w:gridSpan w:val="3"/>
            <w:tcBorders>
              <w:top w:val="single" w:sz="8" w:space="0" w:color="auto"/>
              <w:bottom w:val="nil"/>
            </w:tcBorders>
            <w:shd w:val="clear" w:color="auto" w:fill="auto"/>
            <w:vAlign w:val="center"/>
          </w:tcPr>
          <w:p w14:paraId="1B21F4BC" w14:textId="77777777" w:rsidR="00B53F2C" w:rsidRDefault="000E13B2">
            <w:pPr>
              <w:widowControl/>
              <w:jc w:val="center"/>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上年年末</w:t>
            </w:r>
            <w:r>
              <w:rPr>
                <w:rFonts w:ascii="Arial Narrow" w:eastAsia="仿宋_GB2312" w:hAnsi="Arial Narrow" w:cs="宋体" w:hint="eastAsia"/>
                <w:b/>
                <w:bCs/>
                <w:color w:val="000000"/>
                <w:kern w:val="0"/>
                <w:szCs w:val="21"/>
              </w:rPr>
              <w:t>金</w:t>
            </w:r>
            <w:r>
              <w:rPr>
                <w:rFonts w:ascii="Arial Narrow" w:eastAsia="仿宋_GB2312" w:hAnsi="Arial Narrow" w:cs="宋体"/>
                <w:b/>
                <w:bCs/>
                <w:color w:val="000000"/>
                <w:kern w:val="0"/>
                <w:szCs w:val="21"/>
              </w:rPr>
              <w:t>额</w:t>
            </w:r>
          </w:p>
        </w:tc>
      </w:tr>
      <w:tr w:rsidR="00B53F2C" w14:paraId="11DEBB3B" w14:textId="77777777" w:rsidTr="00E00D1E">
        <w:trPr>
          <w:cantSplit/>
          <w:trHeight w:val="340"/>
          <w:tblHeader/>
          <w:jc w:val="center"/>
        </w:trPr>
        <w:tc>
          <w:tcPr>
            <w:tcW w:w="612" w:type="pct"/>
            <w:vMerge/>
            <w:tcBorders>
              <w:top w:val="nil"/>
              <w:bottom w:val="single" w:sz="4" w:space="0" w:color="auto"/>
            </w:tcBorders>
            <w:vAlign w:val="center"/>
          </w:tcPr>
          <w:p w14:paraId="757CAE01" w14:textId="77777777" w:rsidR="00B53F2C" w:rsidRDefault="00B53F2C">
            <w:pPr>
              <w:widowControl/>
              <w:rPr>
                <w:rFonts w:ascii="Arial Narrow" w:eastAsia="仿宋_GB2312" w:hAnsi="Arial Narrow" w:cs="宋体"/>
                <w:b/>
                <w:bCs/>
                <w:color w:val="000000"/>
                <w:kern w:val="0"/>
                <w:szCs w:val="21"/>
              </w:rPr>
            </w:pPr>
          </w:p>
        </w:tc>
        <w:tc>
          <w:tcPr>
            <w:tcW w:w="817" w:type="pct"/>
            <w:tcBorders>
              <w:top w:val="nil"/>
              <w:bottom w:val="single" w:sz="4" w:space="0" w:color="auto"/>
            </w:tcBorders>
            <w:shd w:val="clear" w:color="auto" w:fill="auto"/>
            <w:vAlign w:val="center"/>
          </w:tcPr>
          <w:p w14:paraId="4B2C49C2"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账面余额</w:t>
            </w:r>
          </w:p>
        </w:tc>
        <w:tc>
          <w:tcPr>
            <w:tcW w:w="714" w:type="pct"/>
            <w:tcBorders>
              <w:top w:val="nil"/>
              <w:bottom w:val="single" w:sz="4" w:space="0" w:color="auto"/>
            </w:tcBorders>
            <w:shd w:val="clear" w:color="auto" w:fill="auto"/>
            <w:vAlign w:val="center"/>
          </w:tcPr>
          <w:p w14:paraId="7D168458"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坏账准备</w:t>
            </w:r>
          </w:p>
        </w:tc>
        <w:tc>
          <w:tcPr>
            <w:tcW w:w="715" w:type="pct"/>
            <w:tcBorders>
              <w:top w:val="nil"/>
              <w:bottom w:val="single" w:sz="4" w:space="0" w:color="auto"/>
            </w:tcBorders>
            <w:shd w:val="clear" w:color="auto" w:fill="auto"/>
            <w:vAlign w:val="center"/>
          </w:tcPr>
          <w:p w14:paraId="63E0213F"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账面价值</w:t>
            </w:r>
          </w:p>
        </w:tc>
        <w:tc>
          <w:tcPr>
            <w:tcW w:w="714" w:type="pct"/>
            <w:tcBorders>
              <w:top w:val="nil"/>
              <w:bottom w:val="single" w:sz="4" w:space="0" w:color="auto"/>
            </w:tcBorders>
            <w:shd w:val="clear" w:color="auto" w:fill="auto"/>
            <w:vAlign w:val="center"/>
          </w:tcPr>
          <w:p w14:paraId="286862B4"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账面余额</w:t>
            </w:r>
          </w:p>
        </w:tc>
        <w:tc>
          <w:tcPr>
            <w:tcW w:w="714" w:type="pct"/>
            <w:tcBorders>
              <w:top w:val="nil"/>
              <w:bottom w:val="single" w:sz="4" w:space="0" w:color="auto"/>
            </w:tcBorders>
            <w:shd w:val="clear" w:color="auto" w:fill="auto"/>
            <w:vAlign w:val="center"/>
          </w:tcPr>
          <w:p w14:paraId="479F4DAF"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坏账准备</w:t>
            </w:r>
          </w:p>
        </w:tc>
        <w:tc>
          <w:tcPr>
            <w:tcW w:w="714" w:type="pct"/>
            <w:tcBorders>
              <w:top w:val="nil"/>
              <w:bottom w:val="single" w:sz="4" w:space="0" w:color="auto"/>
            </w:tcBorders>
            <w:shd w:val="clear" w:color="auto" w:fill="auto"/>
            <w:vAlign w:val="center"/>
          </w:tcPr>
          <w:p w14:paraId="4574188D" w14:textId="77777777" w:rsidR="00B53F2C" w:rsidRDefault="000E13B2">
            <w:pPr>
              <w:widowControl/>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账面价值</w:t>
            </w:r>
          </w:p>
        </w:tc>
      </w:tr>
      <w:tr w:rsidR="00B53F2C" w14:paraId="224CB974" w14:textId="77777777" w:rsidTr="00E00D1E">
        <w:trPr>
          <w:cantSplit/>
          <w:trHeight w:val="340"/>
          <w:jc w:val="center"/>
        </w:trPr>
        <w:tc>
          <w:tcPr>
            <w:tcW w:w="612" w:type="pct"/>
            <w:tcBorders>
              <w:top w:val="single" w:sz="4" w:space="0" w:color="auto"/>
            </w:tcBorders>
            <w:shd w:val="clear" w:color="auto" w:fill="auto"/>
            <w:vAlign w:val="center"/>
          </w:tcPr>
          <w:p w14:paraId="28C19064" w14:textId="77777777" w:rsidR="00B53F2C" w:rsidRDefault="000E13B2">
            <w:pPr>
              <w:widowControl/>
              <w:rPr>
                <w:rFonts w:ascii="Arial Narrow" w:eastAsia="仿宋_GB2312" w:hAnsi="Arial Narrow" w:cs="宋体"/>
                <w:color w:val="FF0000"/>
                <w:kern w:val="0"/>
                <w:szCs w:val="21"/>
              </w:rPr>
            </w:pPr>
            <w:r>
              <w:rPr>
                <w:rFonts w:ascii="Arial Narrow" w:eastAsia="仿宋_GB2312" w:hAnsi="Arial Narrow" w:cs="宋体"/>
                <w:color w:val="FF0000"/>
                <w:kern w:val="0"/>
                <w:szCs w:val="21"/>
              </w:rPr>
              <w:t>备用金</w:t>
            </w:r>
          </w:p>
        </w:tc>
        <w:tc>
          <w:tcPr>
            <w:tcW w:w="817" w:type="pct"/>
            <w:tcBorders>
              <w:top w:val="single" w:sz="4" w:space="0" w:color="auto"/>
            </w:tcBorders>
            <w:shd w:val="clear" w:color="auto" w:fill="auto"/>
            <w:vAlign w:val="center"/>
          </w:tcPr>
          <w:p w14:paraId="24CD0A85" w14:textId="77777777" w:rsidR="00B53F2C" w:rsidRDefault="00B53F2C">
            <w:pPr>
              <w:jc w:val="right"/>
              <w:rPr>
                <w:rFonts w:ascii="Arial Narrow" w:eastAsia="仿宋_GB2312" w:hAnsi="Arial Narrow"/>
              </w:rPr>
            </w:pPr>
          </w:p>
        </w:tc>
        <w:tc>
          <w:tcPr>
            <w:tcW w:w="714" w:type="pct"/>
            <w:tcBorders>
              <w:top w:val="single" w:sz="4" w:space="0" w:color="auto"/>
            </w:tcBorders>
            <w:shd w:val="clear" w:color="auto" w:fill="auto"/>
            <w:vAlign w:val="center"/>
          </w:tcPr>
          <w:p w14:paraId="69196103" w14:textId="77777777" w:rsidR="00B53F2C" w:rsidRDefault="00B53F2C">
            <w:pPr>
              <w:jc w:val="right"/>
              <w:rPr>
                <w:rFonts w:ascii="Arial Narrow" w:eastAsia="仿宋_GB2312" w:hAnsi="Arial Narrow"/>
              </w:rPr>
            </w:pPr>
          </w:p>
        </w:tc>
        <w:tc>
          <w:tcPr>
            <w:tcW w:w="715" w:type="pct"/>
            <w:tcBorders>
              <w:top w:val="single" w:sz="4" w:space="0" w:color="auto"/>
            </w:tcBorders>
            <w:shd w:val="clear" w:color="auto" w:fill="auto"/>
            <w:vAlign w:val="center"/>
          </w:tcPr>
          <w:p w14:paraId="0DABA1FC" w14:textId="77777777" w:rsidR="00B53F2C" w:rsidRDefault="00B53F2C">
            <w:pPr>
              <w:jc w:val="right"/>
              <w:rPr>
                <w:rFonts w:ascii="Arial Narrow" w:eastAsia="仿宋_GB2312" w:hAnsi="Arial Narrow"/>
              </w:rPr>
            </w:pPr>
          </w:p>
        </w:tc>
        <w:tc>
          <w:tcPr>
            <w:tcW w:w="714" w:type="pct"/>
            <w:tcBorders>
              <w:top w:val="single" w:sz="4" w:space="0" w:color="auto"/>
            </w:tcBorders>
            <w:shd w:val="clear" w:color="auto" w:fill="auto"/>
            <w:vAlign w:val="center"/>
          </w:tcPr>
          <w:p w14:paraId="0C71F79F" w14:textId="77777777" w:rsidR="00B53F2C" w:rsidRDefault="00B53F2C">
            <w:pPr>
              <w:jc w:val="right"/>
              <w:rPr>
                <w:rFonts w:ascii="Arial Narrow" w:eastAsia="仿宋_GB2312" w:hAnsi="Arial Narrow"/>
              </w:rPr>
            </w:pPr>
          </w:p>
        </w:tc>
        <w:tc>
          <w:tcPr>
            <w:tcW w:w="714" w:type="pct"/>
            <w:tcBorders>
              <w:top w:val="single" w:sz="4" w:space="0" w:color="auto"/>
            </w:tcBorders>
            <w:shd w:val="clear" w:color="auto" w:fill="auto"/>
            <w:vAlign w:val="center"/>
          </w:tcPr>
          <w:p w14:paraId="0B3555A6" w14:textId="77777777" w:rsidR="00B53F2C" w:rsidRDefault="00B53F2C">
            <w:pPr>
              <w:jc w:val="right"/>
              <w:rPr>
                <w:rFonts w:ascii="Arial Narrow" w:eastAsia="仿宋_GB2312" w:hAnsi="Arial Narrow"/>
              </w:rPr>
            </w:pPr>
          </w:p>
        </w:tc>
        <w:tc>
          <w:tcPr>
            <w:tcW w:w="714" w:type="pct"/>
            <w:tcBorders>
              <w:top w:val="single" w:sz="4" w:space="0" w:color="auto"/>
            </w:tcBorders>
            <w:shd w:val="clear" w:color="auto" w:fill="auto"/>
            <w:vAlign w:val="center"/>
          </w:tcPr>
          <w:p w14:paraId="18236E57" w14:textId="77777777" w:rsidR="00B53F2C" w:rsidRDefault="00B53F2C">
            <w:pPr>
              <w:jc w:val="right"/>
              <w:rPr>
                <w:rFonts w:ascii="Arial Narrow" w:eastAsia="仿宋_GB2312" w:hAnsi="Arial Narrow"/>
              </w:rPr>
            </w:pPr>
          </w:p>
        </w:tc>
      </w:tr>
      <w:tr w:rsidR="00B53F2C" w14:paraId="2C52EF43" w14:textId="77777777" w:rsidTr="00E00D1E">
        <w:trPr>
          <w:cantSplit/>
          <w:trHeight w:val="340"/>
          <w:jc w:val="center"/>
        </w:trPr>
        <w:tc>
          <w:tcPr>
            <w:tcW w:w="612" w:type="pct"/>
            <w:shd w:val="clear" w:color="auto" w:fill="auto"/>
            <w:vAlign w:val="center"/>
          </w:tcPr>
          <w:p w14:paraId="7473534E" w14:textId="77777777" w:rsidR="00B53F2C" w:rsidRDefault="000E13B2">
            <w:pPr>
              <w:widowControl/>
              <w:rPr>
                <w:rFonts w:ascii="Arial Narrow" w:eastAsia="仿宋_GB2312" w:hAnsi="Arial Narrow" w:cs="宋体"/>
                <w:color w:val="FF0000"/>
                <w:kern w:val="0"/>
                <w:szCs w:val="21"/>
              </w:rPr>
            </w:pPr>
            <w:r>
              <w:rPr>
                <w:rFonts w:ascii="Arial Narrow" w:eastAsia="仿宋_GB2312" w:hAnsi="Arial Narrow" w:cs="宋体"/>
                <w:color w:val="FF0000"/>
                <w:kern w:val="0"/>
                <w:szCs w:val="21"/>
              </w:rPr>
              <w:t>保证金、押金</w:t>
            </w:r>
          </w:p>
        </w:tc>
        <w:tc>
          <w:tcPr>
            <w:tcW w:w="817" w:type="pct"/>
            <w:shd w:val="clear" w:color="auto" w:fill="auto"/>
            <w:vAlign w:val="center"/>
          </w:tcPr>
          <w:p w14:paraId="074FD213" w14:textId="77777777" w:rsidR="00B53F2C" w:rsidRDefault="00B53F2C">
            <w:pPr>
              <w:jc w:val="right"/>
              <w:rPr>
                <w:rFonts w:ascii="Arial Narrow" w:eastAsia="仿宋_GB2312" w:hAnsi="Arial Narrow"/>
              </w:rPr>
            </w:pPr>
          </w:p>
        </w:tc>
        <w:tc>
          <w:tcPr>
            <w:tcW w:w="714" w:type="pct"/>
            <w:shd w:val="clear" w:color="auto" w:fill="auto"/>
            <w:vAlign w:val="center"/>
          </w:tcPr>
          <w:p w14:paraId="1C3AC466" w14:textId="77777777" w:rsidR="00B53F2C" w:rsidRDefault="00B53F2C">
            <w:pPr>
              <w:jc w:val="right"/>
              <w:rPr>
                <w:rFonts w:ascii="Arial Narrow" w:eastAsia="仿宋_GB2312" w:hAnsi="Arial Narrow"/>
              </w:rPr>
            </w:pPr>
          </w:p>
        </w:tc>
        <w:tc>
          <w:tcPr>
            <w:tcW w:w="715" w:type="pct"/>
            <w:shd w:val="clear" w:color="auto" w:fill="auto"/>
            <w:vAlign w:val="center"/>
          </w:tcPr>
          <w:p w14:paraId="158D37F4" w14:textId="77777777" w:rsidR="00B53F2C" w:rsidRDefault="00B53F2C">
            <w:pPr>
              <w:jc w:val="right"/>
              <w:rPr>
                <w:rFonts w:ascii="Arial Narrow" w:eastAsia="仿宋_GB2312" w:hAnsi="Arial Narrow"/>
              </w:rPr>
            </w:pPr>
          </w:p>
        </w:tc>
        <w:tc>
          <w:tcPr>
            <w:tcW w:w="714" w:type="pct"/>
            <w:shd w:val="clear" w:color="auto" w:fill="auto"/>
            <w:vAlign w:val="center"/>
          </w:tcPr>
          <w:p w14:paraId="65A83646" w14:textId="77777777" w:rsidR="00B53F2C" w:rsidRDefault="00B53F2C">
            <w:pPr>
              <w:jc w:val="right"/>
              <w:rPr>
                <w:rFonts w:ascii="Arial Narrow" w:eastAsia="仿宋_GB2312" w:hAnsi="Arial Narrow"/>
              </w:rPr>
            </w:pPr>
          </w:p>
        </w:tc>
        <w:tc>
          <w:tcPr>
            <w:tcW w:w="714" w:type="pct"/>
            <w:shd w:val="clear" w:color="auto" w:fill="auto"/>
            <w:vAlign w:val="center"/>
          </w:tcPr>
          <w:p w14:paraId="013702D6" w14:textId="77777777" w:rsidR="00B53F2C" w:rsidRDefault="00B53F2C">
            <w:pPr>
              <w:jc w:val="right"/>
              <w:rPr>
                <w:rFonts w:ascii="Arial Narrow" w:eastAsia="仿宋_GB2312" w:hAnsi="Arial Narrow"/>
              </w:rPr>
            </w:pPr>
          </w:p>
        </w:tc>
        <w:tc>
          <w:tcPr>
            <w:tcW w:w="714" w:type="pct"/>
            <w:shd w:val="clear" w:color="auto" w:fill="auto"/>
            <w:vAlign w:val="center"/>
          </w:tcPr>
          <w:p w14:paraId="36747255" w14:textId="77777777" w:rsidR="00B53F2C" w:rsidRDefault="00B53F2C">
            <w:pPr>
              <w:jc w:val="right"/>
              <w:rPr>
                <w:rFonts w:ascii="Arial Narrow" w:eastAsia="仿宋_GB2312" w:hAnsi="Arial Narrow"/>
              </w:rPr>
            </w:pPr>
          </w:p>
        </w:tc>
      </w:tr>
      <w:tr w:rsidR="00B53F2C" w14:paraId="0EA2AA7D" w14:textId="77777777" w:rsidTr="00E00D1E">
        <w:trPr>
          <w:cantSplit/>
          <w:trHeight w:val="340"/>
          <w:jc w:val="center"/>
        </w:trPr>
        <w:tc>
          <w:tcPr>
            <w:tcW w:w="612" w:type="pct"/>
            <w:shd w:val="clear" w:color="auto" w:fill="auto"/>
            <w:vAlign w:val="center"/>
          </w:tcPr>
          <w:p w14:paraId="04B1AE1E" w14:textId="77777777" w:rsidR="00B53F2C" w:rsidRDefault="00B53F2C">
            <w:pPr>
              <w:widowControl/>
              <w:rPr>
                <w:rFonts w:ascii="Arial Narrow" w:eastAsia="仿宋_GB2312" w:hAnsi="Arial Narrow" w:cs="宋体"/>
                <w:color w:val="000000"/>
                <w:kern w:val="0"/>
                <w:szCs w:val="21"/>
              </w:rPr>
            </w:pPr>
          </w:p>
        </w:tc>
        <w:tc>
          <w:tcPr>
            <w:tcW w:w="817" w:type="pct"/>
            <w:shd w:val="clear" w:color="auto" w:fill="auto"/>
            <w:vAlign w:val="center"/>
          </w:tcPr>
          <w:p w14:paraId="2F716108" w14:textId="77777777" w:rsidR="00B53F2C" w:rsidRDefault="00B53F2C">
            <w:pPr>
              <w:jc w:val="right"/>
              <w:rPr>
                <w:rFonts w:ascii="Arial Narrow" w:eastAsia="仿宋_GB2312" w:hAnsi="Arial Narrow"/>
              </w:rPr>
            </w:pPr>
          </w:p>
        </w:tc>
        <w:tc>
          <w:tcPr>
            <w:tcW w:w="714" w:type="pct"/>
            <w:shd w:val="clear" w:color="auto" w:fill="auto"/>
            <w:vAlign w:val="center"/>
          </w:tcPr>
          <w:p w14:paraId="2BA44939" w14:textId="77777777" w:rsidR="00B53F2C" w:rsidRDefault="00B53F2C">
            <w:pPr>
              <w:jc w:val="right"/>
              <w:rPr>
                <w:rFonts w:ascii="Arial Narrow" w:eastAsia="仿宋_GB2312" w:hAnsi="Arial Narrow"/>
              </w:rPr>
            </w:pPr>
          </w:p>
        </w:tc>
        <w:tc>
          <w:tcPr>
            <w:tcW w:w="715" w:type="pct"/>
            <w:shd w:val="clear" w:color="auto" w:fill="auto"/>
            <w:vAlign w:val="center"/>
          </w:tcPr>
          <w:p w14:paraId="5899D6F6" w14:textId="77777777" w:rsidR="00B53F2C" w:rsidRDefault="00B53F2C">
            <w:pPr>
              <w:jc w:val="right"/>
              <w:rPr>
                <w:rFonts w:ascii="Arial Narrow" w:eastAsia="仿宋_GB2312" w:hAnsi="Arial Narrow"/>
              </w:rPr>
            </w:pPr>
          </w:p>
        </w:tc>
        <w:tc>
          <w:tcPr>
            <w:tcW w:w="714" w:type="pct"/>
            <w:shd w:val="clear" w:color="auto" w:fill="auto"/>
            <w:vAlign w:val="center"/>
          </w:tcPr>
          <w:p w14:paraId="20D8919B" w14:textId="77777777" w:rsidR="00B53F2C" w:rsidRDefault="00B53F2C">
            <w:pPr>
              <w:jc w:val="right"/>
              <w:rPr>
                <w:rFonts w:ascii="Arial Narrow" w:eastAsia="仿宋_GB2312" w:hAnsi="Arial Narrow"/>
              </w:rPr>
            </w:pPr>
          </w:p>
        </w:tc>
        <w:tc>
          <w:tcPr>
            <w:tcW w:w="714" w:type="pct"/>
            <w:shd w:val="clear" w:color="auto" w:fill="auto"/>
            <w:vAlign w:val="center"/>
          </w:tcPr>
          <w:p w14:paraId="2F56B2EA" w14:textId="77777777" w:rsidR="00B53F2C" w:rsidRDefault="00B53F2C">
            <w:pPr>
              <w:jc w:val="right"/>
              <w:rPr>
                <w:rFonts w:ascii="Arial Narrow" w:eastAsia="仿宋_GB2312" w:hAnsi="Arial Narrow"/>
              </w:rPr>
            </w:pPr>
          </w:p>
        </w:tc>
        <w:tc>
          <w:tcPr>
            <w:tcW w:w="714" w:type="pct"/>
            <w:shd w:val="clear" w:color="auto" w:fill="auto"/>
            <w:vAlign w:val="center"/>
          </w:tcPr>
          <w:p w14:paraId="2C1A790D" w14:textId="77777777" w:rsidR="00B53F2C" w:rsidRDefault="00B53F2C">
            <w:pPr>
              <w:jc w:val="right"/>
              <w:rPr>
                <w:rFonts w:ascii="Arial Narrow" w:eastAsia="仿宋_GB2312" w:hAnsi="Arial Narrow"/>
              </w:rPr>
            </w:pPr>
          </w:p>
        </w:tc>
      </w:tr>
      <w:tr w:rsidR="00B53F2C" w14:paraId="61066620" w14:textId="77777777" w:rsidTr="00E00D1E">
        <w:trPr>
          <w:cantSplit/>
          <w:trHeight w:val="340"/>
          <w:jc w:val="center"/>
        </w:trPr>
        <w:tc>
          <w:tcPr>
            <w:tcW w:w="612" w:type="pct"/>
            <w:tcBorders>
              <w:bottom w:val="single" w:sz="4" w:space="0" w:color="auto"/>
            </w:tcBorders>
            <w:shd w:val="clear" w:color="auto" w:fill="auto"/>
            <w:vAlign w:val="center"/>
          </w:tcPr>
          <w:p w14:paraId="11732AD2" w14:textId="77777777" w:rsidR="00B53F2C" w:rsidRDefault="000E13B2">
            <w:pPr>
              <w:widowControl/>
              <w:rPr>
                <w:rFonts w:ascii="Arial Narrow" w:eastAsia="仿宋_GB2312" w:hAnsi="Arial Narrow" w:cs="宋体"/>
                <w:color w:val="000000"/>
                <w:kern w:val="0"/>
                <w:szCs w:val="21"/>
              </w:rPr>
            </w:pPr>
            <w:r>
              <w:rPr>
                <w:rFonts w:ascii="Arial Narrow" w:eastAsia="仿宋_GB2312" w:hAnsi="Arial Narrow"/>
                <w:color w:val="0000FF"/>
                <w:szCs w:val="21"/>
              </w:rPr>
              <w:t>可无限量添加行</w:t>
            </w:r>
          </w:p>
        </w:tc>
        <w:tc>
          <w:tcPr>
            <w:tcW w:w="817" w:type="pct"/>
            <w:tcBorders>
              <w:bottom w:val="single" w:sz="4" w:space="0" w:color="auto"/>
            </w:tcBorders>
            <w:shd w:val="clear" w:color="auto" w:fill="auto"/>
            <w:vAlign w:val="center"/>
          </w:tcPr>
          <w:p w14:paraId="0A3E709E" w14:textId="77777777" w:rsidR="00B53F2C" w:rsidRDefault="00B53F2C">
            <w:pPr>
              <w:jc w:val="right"/>
              <w:rPr>
                <w:rFonts w:ascii="Arial Narrow" w:eastAsia="仿宋_GB2312" w:hAnsi="Arial Narrow"/>
              </w:rPr>
            </w:pPr>
          </w:p>
        </w:tc>
        <w:tc>
          <w:tcPr>
            <w:tcW w:w="714" w:type="pct"/>
            <w:tcBorders>
              <w:bottom w:val="single" w:sz="4" w:space="0" w:color="auto"/>
            </w:tcBorders>
            <w:shd w:val="clear" w:color="auto" w:fill="auto"/>
            <w:vAlign w:val="center"/>
          </w:tcPr>
          <w:p w14:paraId="187304F7" w14:textId="77777777" w:rsidR="00B53F2C" w:rsidRDefault="00B53F2C">
            <w:pPr>
              <w:jc w:val="right"/>
              <w:rPr>
                <w:rFonts w:ascii="Arial Narrow" w:eastAsia="仿宋_GB2312" w:hAnsi="Arial Narrow"/>
              </w:rPr>
            </w:pPr>
          </w:p>
        </w:tc>
        <w:tc>
          <w:tcPr>
            <w:tcW w:w="715" w:type="pct"/>
            <w:tcBorders>
              <w:bottom w:val="single" w:sz="4" w:space="0" w:color="auto"/>
            </w:tcBorders>
            <w:shd w:val="clear" w:color="auto" w:fill="auto"/>
            <w:vAlign w:val="center"/>
          </w:tcPr>
          <w:p w14:paraId="0F92279D" w14:textId="77777777" w:rsidR="00B53F2C" w:rsidRDefault="00B53F2C">
            <w:pPr>
              <w:jc w:val="right"/>
              <w:rPr>
                <w:rFonts w:ascii="Arial Narrow" w:eastAsia="仿宋_GB2312" w:hAnsi="Arial Narrow"/>
              </w:rPr>
            </w:pPr>
          </w:p>
        </w:tc>
        <w:tc>
          <w:tcPr>
            <w:tcW w:w="714" w:type="pct"/>
            <w:tcBorders>
              <w:bottom w:val="single" w:sz="4" w:space="0" w:color="auto"/>
            </w:tcBorders>
            <w:shd w:val="clear" w:color="auto" w:fill="auto"/>
            <w:vAlign w:val="center"/>
          </w:tcPr>
          <w:p w14:paraId="75066821" w14:textId="77777777" w:rsidR="00B53F2C" w:rsidRDefault="00B53F2C">
            <w:pPr>
              <w:jc w:val="right"/>
              <w:rPr>
                <w:rFonts w:ascii="Arial Narrow" w:eastAsia="仿宋_GB2312" w:hAnsi="Arial Narrow"/>
              </w:rPr>
            </w:pPr>
          </w:p>
        </w:tc>
        <w:tc>
          <w:tcPr>
            <w:tcW w:w="714" w:type="pct"/>
            <w:tcBorders>
              <w:bottom w:val="single" w:sz="4" w:space="0" w:color="auto"/>
            </w:tcBorders>
            <w:shd w:val="clear" w:color="auto" w:fill="auto"/>
            <w:vAlign w:val="center"/>
          </w:tcPr>
          <w:p w14:paraId="11D5BFBD" w14:textId="77777777" w:rsidR="00B53F2C" w:rsidRDefault="00B53F2C">
            <w:pPr>
              <w:jc w:val="right"/>
              <w:rPr>
                <w:rFonts w:ascii="Arial Narrow" w:eastAsia="仿宋_GB2312" w:hAnsi="Arial Narrow"/>
              </w:rPr>
            </w:pPr>
          </w:p>
        </w:tc>
        <w:tc>
          <w:tcPr>
            <w:tcW w:w="714" w:type="pct"/>
            <w:tcBorders>
              <w:bottom w:val="single" w:sz="4" w:space="0" w:color="auto"/>
            </w:tcBorders>
            <w:shd w:val="clear" w:color="auto" w:fill="auto"/>
            <w:vAlign w:val="center"/>
          </w:tcPr>
          <w:p w14:paraId="502971FA" w14:textId="77777777" w:rsidR="00B53F2C" w:rsidRDefault="00B53F2C">
            <w:pPr>
              <w:jc w:val="right"/>
              <w:rPr>
                <w:rFonts w:ascii="Arial Narrow" w:eastAsia="仿宋_GB2312" w:hAnsi="Arial Narrow"/>
              </w:rPr>
            </w:pPr>
          </w:p>
        </w:tc>
      </w:tr>
      <w:tr w:rsidR="00B53F2C" w14:paraId="19D4B2F1" w14:textId="77777777" w:rsidTr="00E00D1E">
        <w:trPr>
          <w:cantSplit/>
          <w:trHeight w:val="340"/>
          <w:jc w:val="center"/>
        </w:trPr>
        <w:tc>
          <w:tcPr>
            <w:tcW w:w="612" w:type="pct"/>
            <w:tcBorders>
              <w:top w:val="single" w:sz="4" w:space="0" w:color="auto"/>
              <w:bottom w:val="single" w:sz="8" w:space="0" w:color="auto"/>
            </w:tcBorders>
            <w:shd w:val="clear" w:color="auto" w:fill="auto"/>
            <w:vAlign w:val="center"/>
          </w:tcPr>
          <w:p w14:paraId="4D88BF74" w14:textId="77777777" w:rsidR="00B53F2C" w:rsidRDefault="000E13B2">
            <w:pPr>
              <w:widowControl/>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合</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计</w:t>
            </w:r>
          </w:p>
        </w:tc>
        <w:tc>
          <w:tcPr>
            <w:tcW w:w="817" w:type="pct"/>
            <w:tcBorders>
              <w:top w:val="single" w:sz="4" w:space="0" w:color="auto"/>
              <w:bottom w:val="single" w:sz="8" w:space="0" w:color="auto"/>
            </w:tcBorders>
            <w:shd w:val="clear" w:color="auto" w:fill="auto"/>
            <w:vAlign w:val="center"/>
          </w:tcPr>
          <w:p w14:paraId="12259937"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714" w:type="pct"/>
            <w:tcBorders>
              <w:top w:val="single" w:sz="4" w:space="0" w:color="auto"/>
              <w:bottom w:val="single" w:sz="8" w:space="0" w:color="auto"/>
            </w:tcBorders>
            <w:shd w:val="clear" w:color="auto" w:fill="auto"/>
            <w:vAlign w:val="center"/>
          </w:tcPr>
          <w:p w14:paraId="47737ED0"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715" w:type="pct"/>
            <w:tcBorders>
              <w:top w:val="single" w:sz="4" w:space="0" w:color="auto"/>
              <w:bottom w:val="single" w:sz="8" w:space="0" w:color="auto"/>
            </w:tcBorders>
            <w:shd w:val="clear" w:color="auto" w:fill="auto"/>
            <w:vAlign w:val="center"/>
          </w:tcPr>
          <w:p w14:paraId="34D4D55E"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714" w:type="pct"/>
            <w:tcBorders>
              <w:top w:val="single" w:sz="4" w:space="0" w:color="auto"/>
              <w:bottom w:val="single" w:sz="8" w:space="0" w:color="auto"/>
            </w:tcBorders>
            <w:shd w:val="clear" w:color="auto" w:fill="auto"/>
            <w:vAlign w:val="center"/>
          </w:tcPr>
          <w:p w14:paraId="640A4EE3"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714" w:type="pct"/>
            <w:tcBorders>
              <w:top w:val="single" w:sz="4" w:space="0" w:color="auto"/>
              <w:bottom w:val="single" w:sz="8" w:space="0" w:color="auto"/>
            </w:tcBorders>
            <w:shd w:val="clear" w:color="auto" w:fill="auto"/>
            <w:vAlign w:val="center"/>
          </w:tcPr>
          <w:p w14:paraId="7A814F33" w14:textId="77777777" w:rsidR="00B53F2C" w:rsidRDefault="000E13B2">
            <w:pPr>
              <w:jc w:val="right"/>
              <w:rPr>
                <w:rFonts w:ascii="Arial Narrow" w:eastAsia="仿宋_GB2312" w:hAnsi="Arial Narrow"/>
                <w:b/>
                <w:bCs/>
              </w:rPr>
            </w:pPr>
            <w:r>
              <w:rPr>
                <w:rFonts w:ascii="Arial Narrow" w:eastAsia="仿宋_GB2312" w:hAnsi="Arial Narrow"/>
                <w:b/>
                <w:bCs/>
              </w:rPr>
              <w:t>xx</w:t>
            </w:r>
          </w:p>
        </w:tc>
        <w:tc>
          <w:tcPr>
            <w:tcW w:w="714" w:type="pct"/>
            <w:tcBorders>
              <w:top w:val="single" w:sz="4" w:space="0" w:color="auto"/>
              <w:bottom w:val="single" w:sz="8" w:space="0" w:color="auto"/>
            </w:tcBorders>
            <w:shd w:val="clear" w:color="auto" w:fill="auto"/>
            <w:vAlign w:val="center"/>
          </w:tcPr>
          <w:p w14:paraId="4DC85794" w14:textId="77777777" w:rsidR="00B53F2C" w:rsidRDefault="000E13B2">
            <w:pPr>
              <w:jc w:val="right"/>
              <w:rPr>
                <w:rFonts w:ascii="Arial Narrow" w:eastAsia="仿宋_GB2312" w:hAnsi="Arial Narrow"/>
                <w:b/>
                <w:bCs/>
              </w:rPr>
            </w:pPr>
            <w:r>
              <w:rPr>
                <w:rFonts w:ascii="Arial Narrow" w:eastAsia="仿宋_GB2312" w:hAnsi="Arial Narrow"/>
                <w:b/>
                <w:bCs/>
              </w:rPr>
              <w:t>xx</w:t>
            </w:r>
          </w:p>
        </w:tc>
      </w:tr>
    </w:tbl>
    <w:p w14:paraId="0FE189CA" w14:textId="77777777" w:rsidR="00B53F2C" w:rsidRDefault="000E13B2">
      <w:pPr>
        <w:pStyle w:val="40"/>
        <w:numPr>
          <w:ilvl w:val="0"/>
          <w:numId w:val="11"/>
        </w:numPr>
        <w:spacing w:before="120" w:after="216"/>
        <w:ind w:left="595" w:hanging="397"/>
      </w:pPr>
      <w:bookmarkStart w:id="44" w:name="_Ref79781436"/>
      <w:r>
        <w:t>坏账准备计提情况</w:t>
      </w:r>
      <w:bookmarkEnd w:id="44"/>
    </w:p>
    <w:p w14:paraId="62F04E0B" w14:textId="77777777" w:rsidR="00B53F2C" w:rsidRDefault="000E13B2">
      <w:pPr>
        <w:pStyle w:val="Default"/>
        <w:spacing w:afterLines="90" w:after="216"/>
        <w:rPr>
          <w:rFonts w:ascii="Arial Narrow" w:eastAsia="仿宋_GB2312" w:hAnsi="Arial Narrow"/>
          <w:color w:val="0000FF"/>
        </w:rPr>
      </w:pPr>
      <w:r w:rsidRPr="00C639DF">
        <w:rPr>
          <w:rFonts w:ascii="Arial Narrow" w:eastAsia="仿宋_GB2312" w:hAnsi="Arial Narrow" w:hint="eastAsia"/>
          <w:color w:val="0000FF"/>
        </w:rPr>
        <w:t>（</w:t>
      </w:r>
      <w:r w:rsidRPr="00C639DF">
        <w:rPr>
          <w:rFonts w:ascii="Arial Narrow" w:eastAsia="仿宋_GB2312" w:hAnsi="Arial Narrow"/>
          <w:color w:val="0000FF"/>
        </w:rPr>
        <w:t>15</w:t>
      </w:r>
      <w:r w:rsidRPr="00C639DF">
        <w:rPr>
          <w:rFonts w:ascii="Arial Narrow" w:eastAsia="仿宋_GB2312" w:hAnsi="Arial Narrow" w:hint="eastAsia"/>
          <w:color w:val="0000FF"/>
        </w:rPr>
        <w:t>号文第十九条（四）</w:t>
      </w:r>
      <w:r w:rsidRPr="00C639DF">
        <w:rPr>
          <w:rFonts w:ascii="Arial Narrow" w:eastAsia="仿宋_GB2312" w:hAnsi="Arial Narrow"/>
          <w:color w:val="0000FF"/>
        </w:rPr>
        <w:t>5.</w:t>
      </w:r>
      <w:r w:rsidRPr="00C639DF">
        <w:rPr>
          <w:rFonts w:ascii="Arial Narrow" w:eastAsia="仿宋_GB2312" w:hAnsi="Arial Narrow" w:hint="eastAsia"/>
          <w:color w:val="0000FF"/>
        </w:rPr>
        <w:t>采用一般预期信用损失模型计提坏账准备的应收款项，应分三阶段披露坏账准备计提情况，以及各阶段划分依据和坏账准备计提比例。）</w:t>
      </w:r>
    </w:p>
    <w:p w14:paraId="31927777" w14:textId="77777777" w:rsidR="00B53F2C" w:rsidRDefault="000E13B2">
      <w:pPr>
        <w:pStyle w:val="Default"/>
        <w:spacing w:afterLines="90" w:after="216"/>
        <w:rPr>
          <w:rFonts w:ascii="Arial Narrow" w:eastAsia="仿宋_GB2312" w:hAnsi="Arial Narrow"/>
          <w:color w:val="FF0000"/>
        </w:rPr>
      </w:pPr>
      <w:r>
        <w:rPr>
          <w:rFonts w:ascii="Arial Narrow" w:eastAsia="仿宋_GB2312" w:hAnsi="Arial Narrow" w:hint="eastAsia"/>
          <w:color w:val="FF0000"/>
        </w:rPr>
        <w:t>发生下列情形中的一种或多种时，则属于“自初始确认后信用风险显著增加”，划分为第二阶段：款项逾期超过</w:t>
      </w:r>
      <w:r>
        <w:rPr>
          <w:rFonts w:ascii="Arial Narrow" w:eastAsia="仿宋_GB2312" w:hAnsi="Arial Narrow" w:hint="eastAsia"/>
          <w:color w:val="FF0000"/>
        </w:rPr>
        <w:t xml:space="preserve">30 </w:t>
      </w:r>
      <w:r>
        <w:rPr>
          <w:rFonts w:ascii="Arial Narrow" w:eastAsia="仿宋_GB2312" w:hAnsi="Arial Narrow" w:hint="eastAsia"/>
          <w:color w:val="FF0000"/>
        </w:rPr>
        <w:t>天但未超过</w:t>
      </w:r>
      <w:r>
        <w:rPr>
          <w:rFonts w:ascii="Arial Narrow" w:eastAsia="仿宋_GB2312" w:hAnsi="Arial Narrow" w:hint="eastAsia"/>
          <w:color w:val="FF0000"/>
        </w:rPr>
        <w:t xml:space="preserve">90 </w:t>
      </w:r>
      <w:r>
        <w:rPr>
          <w:rFonts w:ascii="Arial Narrow" w:eastAsia="仿宋_GB2312" w:hAnsi="Arial Narrow" w:hint="eastAsia"/>
          <w:color w:val="FF0000"/>
        </w:rPr>
        <w:t>天；欠款方发生影响其偿付能力的负面事件；担保物价值或第三方提供的担保或信用增级质量的显著不利变化。</w:t>
      </w:r>
    </w:p>
    <w:p w14:paraId="70A04F68" w14:textId="77777777" w:rsidR="00B53F2C" w:rsidRDefault="000E13B2">
      <w:pPr>
        <w:pStyle w:val="Default"/>
        <w:spacing w:afterLines="90" w:after="216"/>
        <w:rPr>
          <w:color w:val="FF0000"/>
        </w:rPr>
      </w:pPr>
      <w:r>
        <w:rPr>
          <w:rFonts w:ascii="Arial Narrow" w:eastAsia="仿宋_GB2312" w:hAnsi="Arial Narrow" w:hint="eastAsia"/>
          <w:color w:val="FF0000"/>
        </w:rPr>
        <w:t>发生下列情形中的一种或多种时，则属于“已发生信用减值”，划分为第三阶段：款项逾期超过</w:t>
      </w:r>
      <w:r>
        <w:rPr>
          <w:rFonts w:ascii="Arial Narrow" w:eastAsia="仿宋_GB2312" w:hAnsi="Arial Narrow" w:hint="eastAsia"/>
          <w:color w:val="FF0000"/>
        </w:rPr>
        <w:t xml:space="preserve">90 </w:t>
      </w:r>
      <w:r>
        <w:rPr>
          <w:rFonts w:ascii="Arial Narrow" w:eastAsia="仿宋_GB2312" w:hAnsi="Arial Narrow" w:hint="eastAsia"/>
          <w:color w:val="FF0000"/>
        </w:rPr>
        <w:t>天；欠款方发生重大财务困难，或很可能破产或进行其他财务重组；其他违反合同约定且表明金融资产已存在客观减值证据的情形。</w:t>
      </w:r>
    </w:p>
    <w:p w14:paraId="5A6FD3BC"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cs="宋体" w:hint="eastAsia"/>
          <w:sz w:val="24"/>
        </w:rPr>
        <w:lastRenderedPageBreak/>
        <w:t>期末</w:t>
      </w:r>
      <w:r>
        <w:rPr>
          <w:rFonts w:ascii="Arial Narrow" w:eastAsia="仿宋_GB2312" w:hAnsi="Arial Narrow"/>
          <w:sz w:val="24"/>
        </w:rPr>
        <w:t>处于第一阶段的坏账准备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9"/>
        <w:gridCol w:w="1422"/>
        <w:gridCol w:w="1422"/>
        <w:gridCol w:w="1422"/>
        <w:gridCol w:w="1421"/>
      </w:tblGrid>
      <w:tr w:rsidR="00B53F2C" w14:paraId="76D94BE3" w14:textId="77777777" w:rsidTr="00E00D1E">
        <w:trPr>
          <w:cantSplit/>
          <w:trHeight w:val="340"/>
          <w:tblHeader/>
          <w:jc w:val="center"/>
        </w:trPr>
        <w:tc>
          <w:tcPr>
            <w:tcW w:w="1613" w:type="pct"/>
            <w:tcBorders>
              <w:top w:val="single" w:sz="8" w:space="0" w:color="auto"/>
              <w:bottom w:val="single" w:sz="4" w:space="0" w:color="auto"/>
            </w:tcBorders>
            <w:vAlign w:val="center"/>
          </w:tcPr>
          <w:p w14:paraId="0F1ACCD5"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1230D2A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760F4C1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个月内的预期信用损失率</w:t>
            </w:r>
            <w:r>
              <w:rPr>
                <w:rFonts w:ascii="Arial Narrow" w:eastAsia="仿宋_GB2312" w:hAnsi="Arial Narrow"/>
                <w:b/>
                <w:szCs w:val="21"/>
              </w:rPr>
              <w:t>(%)</w:t>
            </w:r>
          </w:p>
        </w:tc>
        <w:tc>
          <w:tcPr>
            <w:tcW w:w="847" w:type="pct"/>
            <w:tcBorders>
              <w:top w:val="single" w:sz="8" w:space="0" w:color="auto"/>
              <w:bottom w:val="single" w:sz="4" w:space="0" w:color="auto"/>
            </w:tcBorders>
            <w:vAlign w:val="center"/>
          </w:tcPr>
          <w:p w14:paraId="43E77B0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22689A6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48E29606" w14:textId="77777777" w:rsidTr="00E00D1E">
        <w:trPr>
          <w:cantSplit/>
          <w:trHeight w:val="340"/>
          <w:jc w:val="center"/>
        </w:trPr>
        <w:tc>
          <w:tcPr>
            <w:tcW w:w="1613" w:type="pct"/>
            <w:tcBorders>
              <w:top w:val="single" w:sz="4" w:space="0" w:color="auto"/>
            </w:tcBorders>
            <w:vAlign w:val="center"/>
          </w:tcPr>
          <w:p w14:paraId="094138F5"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2632BB4A"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0347C6C6"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73A158F1"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0FDE0C8B" w14:textId="77777777" w:rsidR="00B53F2C" w:rsidRDefault="00B53F2C">
            <w:pPr>
              <w:jc w:val="right"/>
              <w:rPr>
                <w:rFonts w:ascii="Arial Narrow" w:eastAsia="仿宋_GB2312" w:hAnsi="Arial Narrow"/>
              </w:rPr>
            </w:pPr>
          </w:p>
        </w:tc>
      </w:tr>
      <w:tr w:rsidR="00B53F2C" w14:paraId="18ADC72C" w14:textId="77777777" w:rsidTr="00E00D1E">
        <w:trPr>
          <w:cantSplit/>
          <w:trHeight w:val="340"/>
          <w:jc w:val="center"/>
        </w:trPr>
        <w:tc>
          <w:tcPr>
            <w:tcW w:w="1613" w:type="pct"/>
            <w:vAlign w:val="center"/>
          </w:tcPr>
          <w:p w14:paraId="37A24DC1" w14:textId="77777777" w:rsidR="00B53F2C" w:rsidRDefault="00B53F2C">
            <w:pPr>
              <w:rPr>
                <w:rFonts w:ascii="Arial Narrow" w:eastAsia="仿宋_GB2312" w:hAnsi="Arial Narrow"/>
                <w:color w:val="FF0000"/>
                <w:szCs w:val="21"/>
              </w:rPr>
            </w:pPr>
          </w:p>
        </w:tc>
        <w:tc>
          <w:tcPr>
            <w:tcW w:w="847" w:type="pct"/>
            <w:vAlign w:val="center"/>
          </w:tcPr>
          <w:p w14:paraId="688DBC54" w14:textId="77777777" w:rsidR="00B53F2C" w:rsidRDefault="00B53F2C">
            <w:pPr>
              <w:jc w:val="right"/>
              <w:rPr>
                <w:rFonts w:ascii="Arial Narrow" w:eastAsia="仿宋_GB2312" w:hAnsi="Arial Narrow"/>
              </w:rPr>
            </w:pPr>
          </w:p>
        </w:tc>
        <w:tc>
          <w:tcPr>
            <w:tcW w:w="847" w:type="pct"/>
            <w:vAlign w:val="center"/>
          </w:tcPr>
          <w:p w14:paraId="207ECCD7" w14:textId="77777777" w:rsidR="00B53F2C" w:rsidRDefault="00B53F2C">
            <w:pPr>
              <w:jc w:val="right"/>
              <w:rPr>
                <w:rFonts w:ascii="Arial Narrow" w:eastAsia="仿宋_GB2312" w:hAnsi="Arial Narrow"/>
              </w:rPr>
            </w:pPr>
          </w:p>
        </w:tc>
        <w:tc>
          <w:tcPr>
            <w:tcW w:w="847" w:type="pct"/>
            <w:vAlign w:val="center"/>
          </w:tcPr>
          <w:p w14:paraId="3B852448" w14:textId="77777777" w:rsidR="00B53F2C" w:rsidRDefault="00B53F2C">
            <w:pPr>
              <w:jc w:val="right"/>
              <w:rPr>
                <w:rFonts w:ascii="Arial Narrow" w:eastAsia="仿宋_GB2312" w:hAnsi="Arial Narrow"/>
              </w:rPr>
            </w:pPr>
          </w:p>
        </w:tc>
        <w:tc>
          <w:tcPr>
            <w:tcW w:w="847" w:type="pct"/>
            <w:vAlign w:val="center"/>
          </w:tcPr>
          <w:p w14:paraId="7DCD9F44" w14:textId="77777777" w:rsidR="00B53F2C" w:rsidRDefault="00B53F2C">
            <w:pPr>
              <w:jc w:val="right"/>
              <w:rPr>
                <w:rFonts w:ascii="Arial Narrow" w:eastAsia="仿宋_GB2312" w:hAnsi="Arial Narrow"/>
              </w:rPr>
            </w:pPr>
          </w:p>
        </w:tc>
      </w:tr>
      <w:tr w:rsidR="00B53F2C" w14:paraId="35AFFF4E" w14:textId="77777777" w:rsidTr="00E00D1E">
        <w:trPr>
          <w:cantSplit/>
          <w:trHeight w:val="340"/>
          <w:jc w:val="center"/>
        </w:trPr>
        <w:tc>
          <w:tcPr>
            <w:tcW w:w="1613" w:type="pct"/>
            <w:vAlign w:val="center"/>
          </w:tcPr>
          <w:p w14:paraId="5DBEA8AB" w14:textId="77777777" w:rsidR="00B53F2C" w:rsidRDefault="00B53F2C">
            <w:pPr>
              <w:rPr>
                <w:rFonts w:ascii="Arial Narrow" w:eastAsia="仿宋_GB2312" w:hAnsi="Arial Narrow"/>
                <w:color w:val="FF0000"/>
                <w:szCs w:val="21"/>
              </w:rPr>
            </w:pPr>
          </w:p>
        </w:tc>
        <w:tc>
          <w:tcPr>
            <w:tcW w:w="847" w:type="pct"/>
            <w:vAlign w:val="center"/>
          </w:tcPr>
          <w:p w14:paraId="76597F1C" w14:textId="77777777" w:rsidR="00B53F2C" w:rsidRDefault="00B53F2C">
            <w:pPr>
              <w:jc w:val="right"/>
              <w:rPr>
                <w:rFonts w:ascii="Arial Narrow" w:eastAsia="仿宋_GB2312" w:hAnsi="Arial Narrow"/>
              </w:rPr>
            </w:pPr>
          </w:p>
        </w:tc>
        <w:tc>
          <w:tcPr>
            <w:tcW w:w="847" w:type="pct"/>
            <w:vAlign w:val="center"/>
          </w:tcPr>
          <w:p w14:paraId="626E50F4" w14:textId="77777777" w:rsidR="00B53F2C" w:rsidRDefault="00B53F2C">
            <w:pPr>
              <w:jc w:val="right"/>
              <w:rPr>
                <w:rFonts w:ascii="Arial Narrow" w:eastAsia="仿宋_GB2312" w:hAnsi="Arial Narrow"/>
              </w:rPr>
            </w:pPr>
          </w:p>
        </w:tc>
        <w:tc>
          <w:tcPr>
            <w:tcW w:w="847" w:type="pct"/>
            <w:vAlign w:val="center"/>
          </w:tcPr>
          <w:p w14:paraId="3D247D2D" w14:textId="77777777" w:rsidR="00B53F2C" w:rsidRDefault="00B53F2C">
            <w:pPr>
              <w:jc w:val="right"/>
              <w:rPr>
                <w:rFonts w:ascii="Arial Narrow" w:eastAsia="仿宋_GB2312" w:hAnsi="Arial Narrow"/>
              </w:rPr>
            </w:pPr>
          </w:p>
        </w:tc>
        <w:tc>
          <w:tcPr>
            <w:tcW w:w="847" w:type="pct"/>
            <w:vAlign w:val="center"/>
          </w:tcPr>
          <w:p w14:paraId="3BE30DB3" w14:textId="77777777" w:rsidR="00B53F2C" w:rsidRDefault="00B53F2C">
            <w:pPr>
              <w:jc w:val="right"/>
              <w:rPr>
                <w:rFonts w:ascii="Arial Narrow" w:eastAsia="仿宋_GB2312" w:hAnsi="Arial Narrow"/>
              </w:rPr>
            </w:pPr>
          </w:p>
        </w:tc>
      </w:tr>
      <w:tr w:rsidR="00B53F2C" w14:paraId="3D691CB6" w14:textId="77777777" w:rsidTr="00E00D1E">
        <w:trPr>
          <w:cantSplit/>
          <w:trHeight w:val="340"/>
          <w:jc w:val="center"/>
        </w:trPr>
        <w:tc>
          <w:tcPr>
            <w:tcW w:w="1613" w:type="pct"/>
            <w:vAlign w:val="center"/>
          </w:tcPr>
          <w:p w14:paraId="3BE21366"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6B0F1581" w14:textId="77777777" w:rsidR="00B53F2C" w:rsidRDefault="00B53F2C">
            <w:pPr>
              <w:jc w:val="right"/>
              <w:rPr>
                <w:rFonts w:ascii="Arial Narrow" w:eastAsia="仿宋_GB2312" w:hAnsi="Arial Narrow"/>
              </w:rPr>
            </w:pPr>
          </w:p>
        </w:tc>
        <w:tc>
          <w:tcPr>
            <w:tcW w:w="847" w:type="pct"/>
            <w:vAlign w:val="center"/>
          </w:tcPr>
          <w:p w14:paraId="3CB8F3D1" w14:textId="77777777" w:rsidR="00B53F2C" w:rsidRDefault="00B53F2C">
            <w:pPr>
              <w:jc w:val="right"/>
              <w:rPr>
                <w:rFonts w:ascii="Arial Narrow" w:eastAsia="仿宋_GB2312" w:hAnsi="Arial Narrow"/>
              </w:rPr>
            </w:pPr>
          </w:p>
        </w:tc>
        <w:tc>
          <w:tcPr>
            <w:tcW w:w="847" w:type="pct"/>
            <w:vAlign w:val="center"/>
          </w:tcPr>
          <w:p w14:paraId="1E6E7FCE" w14:textId="77777777" w:rsidR="00B53F2C" w:rsidRDefault="00B53F2C">
            <w:pPr>
              <w:jc w:val="right"/>
              <w:rPr>
                <w:rFonts w:ascii="Arial Narrow" w:eastAsia="仿宋_GB2312" w:hAnsi="Arial Narrow"/>
              </w:rPr>
            </w:pPr>
          </w:p>
        </w:tc>
        <w:tc>
          <w:tcPr>
            <w:tcW w:w="847" w:type="pct"/>
            <w:vAlign w:val="center"/>
          </w:tcPr>
          <w:p w14:paraId="1029C460" w14:textId="77777777" w:rsidR="00B53F2C" w:rsidRDefault="00B53F2C">
            <w:pPr>
              <w:jc w:val="right"/>
              <w:rPr>
                <w:rFonts w:ascii="Arial Narrow" w:eastAsia="仿宋_GB2312" w:hAnsi="Arial Narrow"/>
              </w:rPr>
            </w:pPr>
          </w:p>
        </w:tc>
      </w:tr>
      <w:tr w:rsidR="00B53F2C" w14:paraId="1426E84C" w14:textId="77777777" w:rsidTr="00E00D1E">
        <w:trPr>
          <w:cantSplit/>
          <w:trHeight w:val="340"/>
          <w:jc w:val="center"/>
        </w:trPr>
        <w:tc>
          <w:tcPr>
            <w:tcW w:w="1613" w:type="pct"/>
            <w:vAlign w:val="center"/>
          </w:tcPr>
          <w:p w14:paraId="047F3EEC"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 xml:space="preserve">　备用金</w:t>
            </w:r>
          </w:p>
        </w:tc>
        <w:tc>
          <w:tcPr>
            <w:tcW w:w="847" w:type="pct"/>
            <w:vAlign w:val="center"/>
          </w:tcPr>
          <w:p w14:paraId="209D9E2E" w14:textId="77777777" w:rsidR="00B53F2C" w:rsidRDefault="00B53F2C">
            <w:pPr>
              <w:jc w:val="right"/>
              <w:rPr>
                <w:rFonts w:ascii="Arial Narrow" w:eastAsia="仿宋_GB2312" w:hAnsi="Arial Narrow"/>
              </w:rPr>
            </w:pPr>
          </w:p>
        </w:tc>
        <w:tc>
          <w:tcPr>
            <w:tcW w:w="847" w:type="pct"/>
            <w:vAlign w:val="center"/>
          </w:tcPr>
          <w:p w14:paraId="59CA1843" w14:textId="77777777" w:rsidR="00B53F2C" w:rsidRDefault="00B53F2C">
            <w:pPr>
              <w:jc w:val="right"/>
              <w:rPr>
                <w:rFonts w:ascii="Arial Narrow" w:eastAsia="仿宋_GB2312" w:hAnsi="Arial Narrow"/>
              </w:rPr>
            </w:pPr>
          </w:p>
        </w:tc>
        <w:tc>
          <w:tcPr>
            <w:tcW w:w="847" w:type="pct"/>
            <w:vAlign w:val="center"/>
          </w:tcPr>
          <w:p w14:paraId="39119C1B" w14:textId="77777777" w:rsidR="00B53F2C" w:rsidRDefault="00B53F2C">
            <w:pPr>
              <w:jc w:val="right"/>
              <w:rPr>
                <w:rFonts w:ascii="Arial Narrow" w:eastAsia="仿宋_GB2312" w:hAnsi="Arial Narrow"/>
              </w:rPr>
            </w:pPr>
          </w:p>
        </w:tc>
        <w:tc>
          <w:tcPr>
            <w:tcW w:w="847" w:type="pct"/>
            <w:vAlign w:val="center"/>
          </w:tcPr>
          <w:p w14:paraId="739E8282" w14:textId="77777777" w:rsidR="00B53F2C" w:rsidRDefault="00B53F2C">
            <w:pPr>
              <w:jc w:val="right"/>
              <w:rPr>
                <w:rFonts w:ascii="Arial Narrow" w:eastAsia="仿宋_GB2312" w:hAnsi="Arial Narrow"/>
              </w:rPr>
            </w:pPr>
          </w:p>
        </w:tc>
      </w:tr>
      <w:tr w:rsidR="00B53F2C" w14:paraId="7238AAC5" w14:textId="77777777" w:rsidTr="00E00D1E">
        <w:trPr>
          <w:cantSplit/>
          <w:trHeight w:val="340"/>
          <w:jc w:val="center"/>
        </w:trPr>
        <w:tc>
          <w:tcPr>
            <w:tcW w:w="1613" w:type="pct"/>
            <w:tcBorders>
              <w:bottom w:val="single" w:sz="4" w:space="0" w:color="auto"/>
            </w:tcBorders>
            <w:vAlign w:val="center"/>
          </w:tcPr>
          <w:p w14:paraId="33AA7AE2"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 xml:space="preserve">　保证金、押金</w:t>
            </w:r>
          </w:p>
        </w:tc>
        <w:tc>
          <w:tcPr>
            <w:tcW w:w="847" w:type="pct"/>
            <w:tcBorders>
              <w:bottom w:val="single" w:sz="4" w:space="0" w:color="auto"/>
            </w:tcBorders>
            <w:vAlign w:val="center"/>
          </w:tcPr>
          <w:p w14:paraId="2E3910AF"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5E41E895"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21848242"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7385E78E" w14:textId="77777777" w:rsidR="00B53F2C" w:rsidRDefault="00B53F2C">
            <w:pPr>
              <w:jc w:val="right"/>
              <w:rPr>
                <w:rFonts w:ascii="Arial Narrow" w:eastAsia="仿宋_GB2312" w:hAnsi="Arial Narrow"/>
              </w:rPr>
            </w:pPr>
          </w:p>
        </w:tc>
      </w:tr>
      <w:tr w:rsidR="00B53F2C" w14:paraId="4B25F8CC" w14:textId="77777777" w:rsidTr="00E00D1E">
        <w:trPr>
          <w:cantSplit/>
          <w:trHeight w:val="340"/>
          <w:jc w:val="center"/>
        </w:trPr>
        <w:tc>
          <w:tcPr>
            <w:tcW w:w="1613" w:type="pct"/>
            <w:tcBorders>
              <w:top w:val="single" w:sz="4" w:space="0" w:color="auto"/>
              <w:bottom w:val="single" w:sz="8" w:space="0" w:color="auto"/>
            </w:tcBorders>
            <w:vAlign w:val="center"/>
          </w:tcPr>
          <w:p w14:paraId="02FC3EA2"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21FB7218"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654C0C3"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3C73D29B"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2634F03" w14:textId="77777777" w:rsidR="00B53F2C" w:rsidRDefault="00B53F2C">
            <w:pPr>
              <w:jc w:val="right"/>
              <w:rPr>
                <w:rFonts w:ascii="Arial Narrow" w:eastAsia="仿宋_GB2312" w:hAnsi="Arial Narrow"/>
                <w:b/>
                <w:bCs/>
              </w:rPr>
            </w:pPr>
          </w:p>
        </w:tc>
      </w:tr>
    </w:tbl>
    <w:p w14:paraId="406C442C"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sz w:val="24"/>
        </w:rPr>
        <w:t>期末处于第</w:t>
      </w:r>
      <w:r>
        <w:rPr>
          <w:rFonts w:ascii="Arial Narrow" w:eastAsia="仿宋_GB2312" w:hAnsi="Arial Narrow" w:hint="eastAsia"/>
          <w:sz w:val="24"/>
        </w:rPr>
        <w:t>二</w:t>
      </w:r>
      <w:r>
        <w:rPr>
          <w:rFonts w:ascii="Arial Narrow" w:eastAsia="仿宋_GB2312" w:hAnsi="Arial Narrow"/>
          <w:sz w:val="24"/>
        </w:rPr>
        <w:t>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9"/>
        <w:gridCol w:w="1422"/>
        <w:gridCol w:w="1422"/>
        <w:gridCol w:w="1422"/>
        <w:gridCol w:w="1421"/>
      </w:tblGrid>
      <w:tr w:rsidR="00B53F2C" w14:paraId="7864B2CE" w14:textId="77777777" w:rsidTr="00E00D1E">
        <w:trPr>
          <w:cantSplit/>
          <w:trHeight w:val="340"/>
          <w:tblHeader/>
          <w:jc w:val="center"/>
        </w:trPr>
        <w:tc>
          <w:tcPr>
            <w:tcW w:w="1613" w:type="pct"/>
            <w:tcBorders>
              <w:top w:val="single" w:sz="8" w:space="0" w:color="auto"/>
              <w:bottom w:val="single" w:sz="4" w:space="0" w:color="auto"/>
            </w:tcBorders>
            <w:vAlign w:val="center"/>
          </w:tcPr>
          <w:p w14:paraId="14802A2C"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13DE99D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5DC00433"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整个存续期预期信用损失率（</w:t>
            </w:r>
            <w:r>
              <w:rPr>
                <w:rFonts w:ascii="Arial Narrow" w:eastAsia="仿宋_GB2312" w:hAnsi="Arial Narrow"/>
                <w:b/>
                <w:szCs w:val="21"/>
              </w:rPr>
              <w:t>%</w:t>
            </w:r>
            <w:r>
              <w:rPr>
                <w:rFonts w:ascii="Arial Narrow" w:eastAsia="仿宋_GB2312" w:hAnsi="Arial Narrow" w:hint="eastAsia"/>
                <w:b/>
                <w:szCs w:val="21"/>
              </w:rPr>
              <w:t>）</w:t>
            </w:r>
          </w:p>
        </w:tc>
        <w:tc>
          <w:tcPr>
            <w:tcW w:w="847" w:type="pct"/>
            <w:tcBorders>
              <w:top w:val="single" w:sz="8" w:space="0" w:color="auto"/>
              <w:bottom w:val="single" w:sz="4" w:space="0" w:color="auto"/>
            </w:tcBorders>
            <w:vAlign w:val="center"/>
          </w:tcPr>
          <w:p w14:paraId="2A6DFC7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587BE05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777B6308" w14:textId="77777777" w:rsidTr="00E00D1E">
        <w:trPr>
          <w:cantSplit/>
          <w:trHeight w:val="340"/>
          <w:jc w:val="center"/>
        </w:trPr>
        <w:tc>
          <w:tcPr>
            <w:tcW w:w="1613" w:type="pct"/>
            <w:tcBorders>
              <w:top w:val="single" w:sz="4" w:space="0" w:color="auto"/>
            </w:tcBorders>
            <w:vAlign w:val="center"/>
          </w:tcPr>
          <w:p w14:paraId="4A2C9241"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2AF3A68D"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60492804"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71911584"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65F350A7" w14:textId="77777777" w:rsidR="00B53F2C" w:rsidRDefault="00B53F2C">
            <w:pPr>
              <w:jc w:val="right"/>
              <w:rPr>
                <w:rFonts w:ascii="Arial Narrow" w:eastAsia="仿宋_GB2312" w:hAnsi="Arial Narrow"/>
              </w:rPr>
            </w:pPr>
          </w:p>
        </w:tc>
      </w:tr>
      <w:tr w:rsidR="00B53F2C" w14:paraId="41C480BB" w14:textId="77777777" w:rsidTr="00E00D1E">
        <w:trPr>
          <w:cantSplit/>
          <w:trHeight w:val="340"/>
          <w:jc w:val="center"/>
        </w:trPr>
        <w:tc>
          <w:tcPr>
            <w:tcW w:w="1613" w:type="pct"/>
            <w:vAlign w:val="center"/>
          </w:tcPr>
          <w:p w14:paraId="53931713" w14:textId="77777777" w:rsidR="00B53F2C" w:rsidRDefault="00B53F2C">
            <w:pPr>
              <w:rPr>
                <w:rFonts w:ascii="Arial Narrow" w:eastAsia="仿宋_GB2312" w:hAnsi="Arial Narrow"/>
                <w:color w:val="FF0000"/>
                <w:szCs w:val="21"/>
              </w:rPr>
            </w:pPr>
          </w:p>
        </w:tc>
        <w:tc>
          <w:tcPr>
            <w:tcW w:w="847" w:type="pct"/>
            <w:vAlign w:val="center"/>
          </w:tcPr>
          <w:p w14:paraId="4CE926C4" w14:textId="77777777" w:rsidR="00B53F2C" w:rsidRDefault="00B53F2C">
            <w:pPr>
              <w:jc w:val="right"/>
              <w:rPr>
                <w:rFonts w:ascii="Arial Narrow" w:eastAsia="仿宋_GB2312" w:hAnsi="Arial Narrow"/>
              </w:rPr>
            </w:pPr>
          </w:p>
        </w:tc>
        <w:tc>
          <w:tcPr>
            <w:tcW w:w="847" w:type="pct"/>
            <w:vAlign w:val="center"/>
          </w:tcPr>
          <w:p w14:paraId="27811881" w14:textId="77777777" w:rsidR="00B53F2C" w:rsidRDefault="00B53F2C">
            <w:pPr>
              <w:jc w:val="right"/>
              <w:rPr>
                <w:rFonts w:ascii="Arial Narrow" w:eastAsia="仿宋_GB2312" w:hAnsi="Arial Narrow"/>
              </w:rPr>
            </w:pPr>
          </w:p>
        </w:tc>
        <w:tc>
          <w:tcPr>
            <w:tcW w:w="847" w:type="pct"/>
            <w:vAlign w:val="center"/>
          </w:tcPr>
          <w:p w14:paraId="1E95C48A" w14:textId="77777777" w:rsidR="00B53F2C" w:rsidRDefault="00B53F2C">
            <w:pPr>
              <w:jc w:val="right"/>
              <w:rPr>
                <w:rFonts w:ascii="Arial Narrow" w:eastAsia="仿宋_GB2312" w:hAnsi="Arial Narrow"/>
              </w:rPr>
            </w:pPr>
          </w:p>
        </w:tc>
        <w:tc>
          <w:tcPr>
            <w:tcW w:w="847" w:type="pct"/>
            <w:vAlign w:val="center"/>
          </w:tcPr>
          <w:p w14:paraId="72A19408" w14:textId="77777777" w:rsidR="00B53F2C" w:rsidRDefault="00B53F2C">
            <w:pPr>
              <w:jc w:val="right"/>
              <w:rPr>
                <w:rFonts w:ascii="Arial Narrow" w:eastAsia="仿宋_GB2312" w:hAnsi="Arial Narrow"/>
              </w:rPr>
            </w:pPr>
          </w:p>
        </w:tc>
      </w:tr>
      <w:tr w:rsidR="00B53F2C" w14:paraId="5094E8C9" w14:textId="77777777" w:rsidTr="00E00D1E">
        <w:trPr>
          <w:cantSplit/>
          <w:trHeight w:val="340"/>
          <w:jc w:val="center"/>
        </w:trPr>
        <w:tc>
          <w:tcPr>
            <w:tcW w:w="1613" w:type="pct"/>
            <w:vAlign w:val="center"/>
          </w:tcPr>
          <w:p w14:paraId="2A8B5343" w14:textId="77777777" w:rsidR="00B53F2C" w:rsidRDefault="00B53F2C">
            <w:pPr>
              <w:rPr>
                <w:rFonts w:ascii="Arial Narrow" w:eastAsia="仿宋_GB2312" w:hAnsi="Arial Narrow"/>
                <w:color w:val="FF0000"/>
                <w:szCs w:val="21"/>
              </w:rPr>
            </w:pPr>
          </w:p>
        </w:tc>
        <w:tc>
          <w:tcPr>
            <w:tcW w:w="847" w:type="pct"/>
            <w:vAlign w:val="center"/>
          </w:tcPr>
          <w:p w14:paraId="3E05F633" w14:textId="77777777" w:rsidR="00B53F2C" w:rsidRDefault="00B53F2C">
            <w:pPr>
              <w:jc w:val="right"/>
              <w:rPr>
                <w:rFonts w:ascii="Arial Narrow" w:eastAsia="仿宋_GB2312" w:hAnsi="Arial Narrow"/>
              </w:rPr>
            </w:pPr>
          </w:p>
        </w:tc>
        <w:tc>
          <w:tcPr>
            <w:tcW w:w="847" w:type="pct"/>
            <w:vAlign w:val="center"/>
          </w:tcPr>
          <w:p w14:paraId="05C2D999" w14:textId="77777777" w:rsidR="00B53F2C" w:rsidRDefault="00B53F2C">
            <w:pPr>
              <w:jc w:val="right"/>
              <w:rPr>
                <w:rFonts w:ascii="Arial Narrow" w:eastAsia="仿宋_GB2312" w:hAnsi="Arial Narrow"/>
              </w:rPr>
            </w:pPr>
          </w:p>
        </w:tc>
        <w:tc>
          <w:tcPr>
            <w:tcW w:w="847" w:type="pct"/>
            <w:vAlign w:val="center"/>
          </w:tcPr>
          <w:p w14:paraId="1F22789C" w14:textId="77777777" w:rsidR="00B53F2C" w:rsidRDefault="00B53F2C">
            <w:pPr>
              <w:jc w:val="right"/>
              <w:rPr>
                <w:rFonts w:ascii="Arial Narrow" w:eastAsia="仿宋_GB2312" w:hAnsi="Arial Narrow"/>
              </w:rPr>
            </w:pPr>
          </w:p>
        </w:tc>
        <w:tc>
          <w:tcPr>
            <w:tcW w:w="847" w:type="pct"/>
            <w:vAlign w:val="center"/>
          </w:tcPr>
          <w:p w14:paraId="0879AABA" w14:textId="77777777" w:rsidR="00B53F2C" w:rsidRDefault="00B53F2C">
            <w:pPr>
              <w:jc w:val="right"/>
              <w:rPr>
                <w:rFonts w:ascii="Arial Narrow" w:eastAsia="仿宋_GB2312" w:hAnsi="Arial Narrow"/>
              </w:rPr>
            </w:pPr>
          </w:p>
        </w:tc>
      </w:tr>
      <w:tr w:rsidR="00B53F2C" w14:paraId="5E92A611" w14:textId="77777777" w:rsidTr="00E00D1E">
        <w:trPr>
          <w:cantSplit/>
          <w:trHeight w:val="340"/>
          <w:jc w:val="center"/>
        </w:trPr>
        <w:tc>
          <w:tcPr>
            <w:tcW w:w="1613" w:type="pct"/>
            <w:vAlign w:val="center"/>
          </w:tcPr>
          <w:p w14:paraId="7BB3547D"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29BD27B6" w14:textId="77777777" w:rsidR="00B53F2C" w:rsidRDefault="00B53F2C">
            <w:pPr>
              <w:jc w:val="right"/>
              <w:rPr>
                <w:rFonts w:ascii="Arial Narrow" w:eastAsia="仿宋_GB2312" w:hAnsi="Arial Narrow"/>
              </w:rPr>
            </w:pPr>
          </w:p>
        </w:tc>
        <w:tc>
          <w:tcPr>
            <w:tcW w:w="847" w:type="pct"/>
            <w:vAlign w:val="center"/>
          </w:tcPr>
          <w:p w14:paraId="58A944F6" w14:textId="77777777" w:rsidR="00B53F2C" w:rsidRDefault="00B53F2C">
            <w:pPr>
              <w:jc w:val="right"/>
              <w:rPr>
                <w:rFonts w:ascii="Arial Narrow" w:eastAsia="仿宋_GB2312" w:hAnsi="Arial Narrow"/>
              </w:rPr>
            </w:pPr>
          </w:p>
        </w:tc>
        <w:tc>
          <w:tcPr>
            <w:tcW w:w="847" w:type="pct"/>
            <w:vAlign w:val="center"/>
          </w:tcPr>
          <w:p w14:paraId="70C77505" w14:textId="77777777" w:rsidR="00B53F2C" w:rsidRDefault="00B53F2C">
            <w:pPr>
              <w:jc w:val="right"/>
              <w:rPr>
                <w:rFonts w:ascii="Arial Narrow" w:eastAsia="仿宋_GB2312" w:hAnsi="Arial Narrow"/>
              </w:rPr>
            </w:pPr>
          </w:p>
        </w:tc>
        <w:tc>
          <w:tcPr>
            <w:tcW w:w="847" w:type="pct"/>
            <w:vAlign w:val="center"/>
          </w:tcPr>
          <w:p w14:paraId="2EE130FC" w14:textId="77777777" w:rsidR="00B53F2C" w:rsidRDefault="00B53F2C">
            <w:pPr>
              <w:jc w:val="right"/>
              <w:rPr>
                <w:rFonts w:ascii="Arial Narrow" w:eastAsia="仿宋_GB2312" w:hAnsi="Arial Narrow"/>
              </w:rPr>
            </w:pPr>
          </w:p>
        </w:tc>
      </w:tr>
      <w:tr w:rsidR="00B53F2C" w14:paraId="1B4FE40D" w14:textId="77777777" w:rsidTr="00E00D1E">
        <w:trPr>
          <w:cantSplit/>
          <w:trHeight w:val="340"/>
          <w:jc w:val="center"/>
        </w:trPr>
        <w:tc>
          <w:tcPr>
            <w:tcW w:w="1613" w:type="pct"/>
            <w:vAlign w:val="center"/>
          </w:tcPr>
          <w:p w14:paraId="3AF9C732"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 xml:space="preserve">　备用金</w:t>
            </w:r>
          </w:p>
        </w:tc>
        <w:tc>
          <w:tcPr>
            <w:tcW w:w="847" w:type="pct"/>
            <w:vAlign w:val="center"/>
          </w:tcPr>
          <w:p w14:paraId="1B5BAE05" w14:textId="77777777" w:rsidR="00B53F2C" w:rsidRDefault="00B53F2C">
            <w:pPr>
              <w:jc w:val="right"/>
              <w:rPr>
                <w:rFonts w:ascii="Arial Narrow" w:eastAsia="仿宋_GB2312" w:hAnsi="Arial Narrow"/>
              </w:rPr>
            </w:pPr>
          </w:p>
        </w:tc>
        <w:tc>
          <w:tcPr>
            <w:tcW w:w="847" w:type="pct"/>
            <w:vAlign w:val="center"/>
          </w:tcPr>
          <w:p w14:paraId="272FBC07" w14:textId="77777777" w:rsidR="00B53F2C" w:rsidRDefault="00B53F2C">
            <w:pPr>
              <w:jc w:val="right"/>
              <w:rPr>
                <w:rFonts w:ascii="Arial Narrow" w:eastAsia="仿宋_GB2312" w:hAnsi="Arial Narrow"/>
              </w:rPr>
            </w:pPr>
          </w:p>
        </w:tc>
        <w:tc>
          <w:tcPr>
            <w:tcW w:w="847" w:type="pct"/>
            <w:vAlign w:val="center"/>
          </w:tcPr>
          <w:p w14:paraId="6D4D1396" w14:textId="77777777" w:rsidR="00B53F2C" w:rsidRDefault="00B53F2C">
            <w:pPr>
              <w:jc w:val="right"/>
              <w:rPr>
                <w:rFonts w:ascii="Arial Narrow" w:eastAsia="仿宋_GB2312" w:hAnsi="Arial Narrow"/>
              </w:rPr>
            </w:pPr>
          </w:p>
        </w:tc>
        <w:tc>
          <w:tcPr>
            <w:tcW w:w="847" w:type="pct"/>
            <w:vAlign w:val="center"/>
          </w:tcPr>
          <w:p w14:paraId="40F5406D" w14:textId="77777777" w:rsidR="00B53F2C" w:rsidRDefault="00B53F2C">
            <w:pPr>
              <w:jc w:val="right"/>
              <w:rPr>
                <w:rFonts w:ascii="Arial Narrow" w:eastAsia="仿宋_GB2312" w:hAnsi="Arial Narrow"/>
              </w:rPr>
            </w:pPr>
          </w:p>
        </w:tc>
      </w:tr>
      <w:tr w:rsidR="00B53F2C" w14:paraId="193CFB4F" w14:textId="77777777" w:rsidTr="00E00D1E">
        <w:trPr>
          <w:cantSplit/>
          <w:trHeight w:val="340"/>
          <w:jc w:val="center"/>
        </w:trPr>
        <w:tc>
          <w:tcPr>
            <w:tcW w:w="1613" w:type="pct"/>
            <w:tcBorders>
              <w:bottom w:val="single" w:sz="4" w:space="0" w:color="auto"/>
            </w:tcBorders>
            <w:vAlign w:val="center"/>
          </w:tcPr>
          <w:p w14:paraId="62EC83F0"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 xml:space="preserve">　保证金、押金</w:t>
            </w:r>
          </w:p>
        </w:tc>
        <w:tc>
          <w:tcPr>
            <w:tcW w:w="847" w:type="pct"/>
            <w:tcBorders>
              <w:bottom w:val="single" w:sz="4" w:space="0" w:color="auto"/>
            </w:tcBorders>
            <w:vAlign w:val="center"/>
          </w:tcPr>
          <w:p w14:paraId="268E7764"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4286EBB4"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4D0D30F5"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0E1BF54F" w14:textId="77777777" w:rsidR="00B53F2C" w:rsidRDefault="00B53F2C">
            <w:pPr>
              <w:jc w:val="right"/>
              <w:rPr>
                <w:rFonts w:ascii="Arial Narrow" w:eastAsia="仿宋_GB2312" w:hAnsi="Arial Narrow"/>
              </w:rPr>
            </w:pPr>
          </w:p>
        </w:tc>
      </w:tr>
      <w:tr w:rsidR="00B53F2C" w14:paraId="6359FCEF" w14:textId="77777777" w:rsidTr="00E00D1E">
        <w:trPr>
          <w:cantSplit/>
          <w:trHeight w:val="340"/>
          <w:jc w:val="center"/>
        </w:trPr>
        <w:tc>
          <w:tcPr>
            <w:tcW w:w="1613" w:type="pct"/>
            <w:tcBorders>
              <w:top w:val="single" w:sz="4" w:space="0" w:color="auto"/>
              <w:bottom w:val="single" w:sz="8" w:space="0" w:color="auto"/>
            </w:tcBorders>
            <w:vAlign w:val="center"/>
          </w:tcPr>
          <w:p w14:paraId="5381C098"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33C65838"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5B331D61"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52FB058D"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0310E0F9" w14:textId="77777777" w:rsidR="00B53F2C" w:rsidRDefault="00B53F2C">
            <w:pPr>
              <w:jc w:val="right"/>
              <w:rPr>
                <w:rFonts w:ascii="Arial Narrow" w:eastAsia="仿宋_GB2312" w:hAnsi="Arial Narrow"/>
                <w:b/>
                <w:bCs/>
              </w:rPr>
            </w:pPr>
          </w:p>
        </w:tc>
      </w:tr>
    </w:tbl>
    <w:p w14:paraId="0AC67976" w14:textId="77777777" w:rsidR="00B53F2C" w:rsidRDefault="000E13B2">
      <w:pPr>
        <w:snapToGrid w:val="0"/>
        <w:spacing w:beforeLines="50" w:before="120" w:afterLines="90" w:after="216"/>
        <w:rPr>
          <w:rFonts w:ascii="Arial Narrow" w:eastAsia="仿宋_GB2312" w:hAnsi="Arial Narrow"/>
          <w:sz w:val="24"/>
        </w:rPr>
      </w:pPr>
      <w:r>
        <w:rPr>
          <w:rFonts w:ascii="Arial Narrow" w:eastAsia="仿宋_GB2312" w:hAnsi="Arial Narrow"/>
          <w:color w:val="0000FF"/>
          <w:sz w:val="24"/>
        </w:rPr>
        <w:t>【</w:t>
      </w:r>
      <w:r>
        <w:rPr>
          <w:rFonts w:ascii="Arial Narrow" w:eastAsia="仿宋_GB2312" w:hAnsi="Arial Narrow" w:hint="eastAsia"/>
          <w:color w:val="0000FF"/>
          <w:sz w:val="24"/>
        </w:rPr>
        <w:t>或</w:t>
      </w:r>
      <w:r>
        <w:rPr>
          <w:rFonts w:ascii="Arial Narrow" w:eastAsia="仿宋_GB2312" w:hAnsi="Arial Narrow"/>
          <w:color w:val="0000FF"/>
          <w:sz w:val="24"/>
        </w:rPr>
        <w:t>】</w:t>
      </w:r>
      <w:r>
        <w:rPr>
          <w:rFonts w:ascii="Arial Narrow" w:eastAsia="仿宋_GB2312" w:hAnsi="Arial Narrow"/>
          <w:sz w:val="24"/>
        </w:rPr>
        <w:t>期末，本公司不存在处于第二阶段的应收利息、应收股利和其他应收款</w:t>
      </w:r>
      <w:r>
        <w:rPr>
          <w:rFonts w:ascii="Arial Narrow" w:eastAsia="仿宋_GB2312" w:hAnsi="Arial Narrow"/>
          <w:color w:val="0000FF"/>
          <w:sz w:val="24"/>
        </w:rPr>
        <w:t>【请根据实际情况修改】</w:t>
      </w:r>
      <w:r>
        <w:rPr>
          <w:rFonts w:ascii="Arial Narrow" w:eastAsia="仿宋_GB2312" w:hAnsi="Arial Narrow"/>
          <w:sz w:val="24"/>
        </w:rPr>
        <w:t>。</w:t>
      </w:r>
    </w:p>
    <w:p w14:paraId="7B2E650D"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sz w:val="24"/>
        </w:rPr>
        <w:t>期末处于第三阶段的坏账准备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8"/>
        <w:gridCol w:w="1422"/>
        <w:gridCol w:w="1422"/>
        <w:gridCol w:w="1422"/>
        <w:gridCol w:w="1422"/>
      </w:tblGrid>
      <w:tr w:rsidR="00B53F2C" w14:paraId="6492C959" w14:textId="77777777">
        <w:trPr>
          <w:cantSplit/>
          <w:trHeight w:val="340"/>
          <w:tblHeader/>
          <w:jc w:val="center"/>
        </w:trPr>
        <w:tc>
          <w:tcPr>
            <w:tcW w:w="1612" w:type="pct"/>
            <w:tcBorders>
              <w:top w:val="single" w:sz="8" w:space="0" w:color="auto"/>
              <w:bottom w:val="single" w:sz="4" w:space="0" w:color="auto"/>
            </w:tcBorders>
            <w:vAlign w:val="center"/>
          </w:tcPr>
          <w:p w14:paraId="3DE7A4F9"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7AB0CB08"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6B69E54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r>
              <w:rPr>
                <w:rFonts w:ascii="Arial Narrow" w:eastAsia="仿宋_GB2312" w:hAnsi="Arial Narrow"/>
                <w:b/>
                <w:szCs w:val="21"/>
              </w:rPr>
              <w:t>）</w:t>
            </w:r>
          </w:p>
        </w:tc>
        <w:tc>
          <w:tcPr>
            <w:tcW w:w="847" w:type="pct"/>
            <w:tcBorders>
              <w:top w:val="single" w:sz="8" w:space="0" w:color="auto"/>
              <w:bottom w:val="single" w:sz="4" w:space="0" w:color="auto"/>
            </w:tcBorders>
            <w:vAlign w:val="center"/>
          </w:tcPr>
          <w:p w14:paraId="588E63F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699D95A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6595B7FD" w14:textId="77777777">
        <w:trPr>
          <w:cantSplit/>
          <w:trHeight w:val="340"/>
          <w:jc w:val="center"/>
        </w:trPr>
        <w:tc>
          <w:tcPr>
            <w:tcW w:w="1612" w:type="pct"/>
            <w:tcBorders>
              <w:top w:val="single" w:sz="4" w:space="0" w:color="auto"/>
            </w:tcBorders>
            <w:vAlign w:val="center"/>
          </w:tcPr>
          <w:p w14:paraId="6E434820"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2632E9F0"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0A456ED6"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24B9C8A2"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0652ADDF" w14:textId="77777777" w:rsidR="00B53F2C" w:rsidRDefault="00B53F2C">
            <w:pPr>
              <w:jc w:val="right"/>
              <w:rPr>
                <w:rFonts w:ascii="Arial Narrow" w:eastAsia="仿宋_GB2312" w:hAnsi="Arial Narrow"/>
              </w:rPr>
            </w:pPr>
          </w:p>
        </w:tc>
      </w:tr>
      <w:tr w:rsidR="00B53F2C" w14:paraId="53AE78E7" w14:textId="77777777">
        <w:trPr>
          <w:cantSplit/>
          <w:trHeight w:val="340"/>
          <w:jc w:val="center"/>
        </w:trPr>
        <w:tc>
          <w:tcPr>
            <w:tcW w:w="1612" w:type="pct"/>
            <w:vAlign w:val="center"/>
          </w:tcPr>
          <w:p w14:paraId="3BC04678" w14:textId="77777777" w:rsidR="00B53F2C" w:rsidRDefault="000E13B2">
            <w:pPr>
              <w:rPr>
                <w:rFonts w:ascii="Arial Narrow" w:eastAsia="仿宋_GB2312" w:hAnsi="Arial Narrow"/>
                <w:szCs w:val="21"/>
              </w:rPr>
            </w:pPr>
            <w:r>
              <w:rPr>
                <w:rFonts w:ascii="Arial Narrow" w:eastAsia="仿宋_GB2312" w:hAnsi="Arial Narrow"/>
                <w:szCs w:val="21"/>
              </w:rPr>
              <w:t xml:space="preserve">　其他应收款单位</w:t>
            </w:r>
            <w:r>
              <w:rPr>
                <w:rFonts w:ascii="Arial Narrow" w:eastAsia="仿宋_GB2312" w:hAnsi="Arial Narrow"/>
                <w:szCs w:val="21"/>
              </w:rPr>
              <w:t>1</w:t>
            </w:r>
          </w:p>
        </w:tc>
        <w:tc>
          <w:tcPr>
            <w:tcW w:w="847" w:type="pct"/>
            <w:vAlign w:val="center"/>
          </w:tcPr>
          <w:p w14:paraId="5A5C301A" w14:textId="77777777" w:rsidR="00B53F2C" w:rsidRDefault="00B53F2C">
            <w:pPr>
              <w:jc w:val="right"/>
              <w:rPr>
                <w:rFonts w:ascii="Arial Narrow" w:eastAsia="仿宋_GB2312" w:hAnsi="Arial Narrow"/>
              </w:rPr>
            </w:pPr>
          </w:p>
        </w:tc>
        <w:tc>
          <w:tcPr>
            <w:tcW w:w="847" w:type="pct"/>
            <w:vAlign w:val="center"/>
          </w:tcPr>
          <w:p w14:paraId="1DAE2C5D" w14:textId="77777777" w:rsidR="00B53F2C" w:rsidRDefault="00B53F2C">
            <w:pPr>
              <w:jc w:val="right"/>
              <w:rPr>
                <w:rFonts w:ascii="Arial Narrow" w:eastAsia="仿宋_GB2312" w:hAnsi="Arial Narrow"/>
              </w:rPr>
            </w:pPr>
          </w:p>
        </w:tc>
        <w:tc>
          <w:tcPr>
            <w:tcW w:w="847" w:type="pct"/>
            <w:vAlign w:val="center"/>
          </w:tcPr>
          <w:p w14:paraId="3DE8BA3C" w14:textId="77777777" w:rsidR="00B53F2C" w:rsidRDefault="00B53F2C">
            <w:pPr>
              <w:jc w:val="right"/>
              <w:rPr>
                <w:rFonts w:ascii="Arial Narrow" w:eastAsia="仿宋_GB2312" w:hAnsi="Arial Narrow"/>
              </w:rPr>
            </w:pPr>
          </w:p>
        </w:tc>
        <w:tc>
          <w:tcPr>
            <w:tcW w:w="847" w:type="pct"/>
            <w:vAlign w:val="center"/>
          </w:tcPr>
          <w:p w14:paraId="243D7075" w14:textId="77777777" w:rsidR="00B53F2C" w:rsidRDefault="00B53F2C">
            <w:pPr>
              <w:jc w:val="right"/>
              <w:rPr>
                <w:rFonts w:ascii="Arial Narrow" w:eastAsia="仿宋_GB2312" w:hAnsi="Arial Narrow"/>
              </w:rPr>
            </w:pPr>
          </w:p>
        </w:tc>
      </w:tr>
      <w:tr w:rsidR="00B53F2C" w14:paraId="25366088" w14:textId="77777777">
        <w:trPr>
          <w:cantSplit/>
          <w:trHeight w:val="340"/>
          <w:jc w:val="center"/>
        </w:trPr>
        <w:tc>
          <w:tcPr>
            <w:tcW w:w="1612" w:type="pct"/>
            <w:vAlign w:val="center"/>
          </w:tcPr>
          <w:p w14:paraId="6761263C" w14:textId="77777777" w:rsidR="00B53F2C" w:rsidRDefault="000E13B2">
            <w:pPr>
              <w:rPr>
                <w:rFonts w:ascii="Arial Narrow" w:eastAsia="仿宋_GB2312" w:hAnsi="Arial Narrow"/>
                <w:szCs w:val="21"/>
              </w:rPr>
            </w:pPr>
            <w:r>
              <w:rPr>
                <w:rFonts w:ascii="Arial Narrow" w:eastAsia="仿宋_GB2312" w:hAnsi="Arial Narrow"/>
                <w:szCs w:val="21"/>
              </w:rPr>
              <w:t xml:space="preserve">　其他应收款单位</w:t>
            </w:r>
            <w:r>
              <w:rPr>
                <w:rFonts w:ascii="Arial Narrow" w:eastAsia="仿宋_GB2312" w:hAnsi="Arial Narrow"/>
                <w:szCs w:val="21"/>
              </w:rPr>
              <w:t>2</w:t>
            </w:r>
          </w:p>
        </w:tc>
        <w:tc>
          <w:tcPr>
            <w:tcW w:w="847" w:type="pct"/>
            <w:vAlign w:val="center"/>
          </w:tcPr>
          <w:p w14:paraId="1504B05B" w14:textId="77777777" w:rsidR="00B53F2C" w:rsidRDefault="00B53F2C">
            <w:pPr>
              <w:jc w:val="right"/>
              <w:rPr>
                <w:rFonts w:ascii="Arial Narrow" w:eastAsia="仿宋_GB2312" w:hAnsi="Arial Narrow"/>
              </w:rPr>
            </w:pPr>
          </w:p>
        </w:tc>
        <w:tc>
          <w:tcPr>
            <w:tcW w:w="847" w:type="pct"/>
            <w:vAlign w:val="center"/>
          </w:tcPr>
          <w:p w14:paraId="6FEE3D64" w14:textId="77777777" w:rsidR="00B53F2C" w:rsidRDefault="00B53F2C">
            <w:pPr>
              <w:jc w:val="right"/>
              <w:rPr>
                <w:rFonts w:ascii="Arial Narrow" w:eastAsia="仿宋_GB2312" w:hAnsi="Arial Narrow"/>
              </w:rPr>
            </w:pPr>
          </w:p>
        </w:tc>
        <w:tc>
          <w:tcPr>
            <w:tcW w:w="847" w:type="pct"/>
            <w:vAlign w:val="center"/>
          </w:tcPr>
          <w:p w14:paraId="21B61739" w14:textId="77777777" w:rsidR="00B53F2C" w:rsidRDefault="00B53F2C">
            <w:pPr>
              <w:jc w:val="right"/>
              <w:rPr>
                <w:rFonts w:ascii="Arial Narrow" w:eastAsia="仿宋_GB2312" w:hAnsi="Arial Narrow"/>
              </w:rPr>
            </w:pPr>
          </w:p>
        </w:tc>
        <w:tc>
          <w:tcPr>
            <w:tcW w:w="847" w:type="pct"/>
            <w:vAlign w:val="center"/>
          </w:tcPr>
          <w:p w14:paraId="61A59CC7" w14:textId="77777777" w:rsidR="00B53F2C" w:rsidRDefault="00B53F2C">
            <w:pPr>
              <w:jc w:val="right"/>
              <w:rPr>
                <w:rFonts w:ascii="Arial Narrow" w:eastAsia="仿宋_GB2312" w:hAnsi="Arial Narrow"/>
              </w:rPr>
            </w:pPr>
          </w:p>
        </w:tc>
      </w:tr>
      <w:tr w:rsidR="00B53F2C" w14:paraId="5991469D" w14:textId="77777777">
        <w:trPr>
          <w:cantSplit/>
          <w:trHeight w:val="340"/>
          <w:jc w:val="center"/>
        </w:trPr>
        <w:tc>
          <w:tcPr>
            <w:tcW w:w="1612" w:type="pct"/>
            <w:vAlign w:val="center"/>
          </w:tcPr>
          <w:p w14:paraId="3221FB41"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5CB0A8C7" w14:textId="77777777" w:rsidR="00B53F2C" w:rsidRDefault="00B53F2C">
            <w:pPr>
              <w:jc w:val="right"/>
              <w:rPr>
                <w:rFonts w:ascii="Arial Narrow" w:eastAsia="仿宋_GB2312" w:hAnsi="Arial Narrow"/>
              </w:rPr>
            </w:pPr>
          </w:p>
        </w:tc>
        <w:tc>
          <w:tcPr>
            <w:tcW w:w="847" w:type="pct"/>
            <w:vAlign w:val="center"/>
          </w:tcPr>
          <w:p w14:paraId="0047D508" w14:textId="77777777" w:rsidR="00B53F2C" w:rsidRDefault="00B53F2C">
            <w:pPr>
              <w:jc w:val="right"/>
              <w:rPr>
                <w:rFonts w:ascii="Arial Narrow" w:eastAsia="仿宋_GB2312" w:hAnsi="Arial Narrow"/>
              </w:rPr>
            </w:pPr>
          </w:p>
        </w:tc>
        <w:tc>
          <w:tcPr>
            <w:tcW w:w="847" w:type="pct"/>
            <w:vAlign w:val="center"/>
          </w:tcPr>
          <w:p w14:paraId="5EC4353F" w14:textId="77777777" w:rsidR="00B53F2C" w:rsidRDefault="00B53F2C">
            <w:pPr>
              <w:jc w:val="right"/>
              <w:rPr>
                <w:rFonts w:ascii="Arial Narrow" w:eastAsia="仿宋_GB2312" w:hAnsi="Arial Narrow"/>
              </w:rPr>
            </w:pPr>
          </w:p>
        </w:tc>
        <w:tc>
          <w:tcPr>
            <w:tcW w:w="847" w:type="pct"/>
            <w:vAlign w:val="center"/>
          </w:tcPr>
          <w:p w14:paraId="283BAB93" w14:textId="77777777" w:rsidR="00B53F2C" w:rsidRDefault="00B53F2C">
            <w:pPr>
              <w:jc w:val="right"/>
              <w:rPr>
                <w:rFonts w:ascii="Arial Narrow" w:eastAsia="仿宋_GB2312" w:hAnsi="Arial Narrow"/>
              </w:rPr>
            </w:pPr>
          </w:p>
        </w:tc>
      </w:tr>
      <w:tr w:rsidR="00B53F2C" w14:paraId="323BAD9A" w14:textId="77777777">
        <w:trPr>
          <w:cantSplit/>
          <w:trHeight w:val="340"/>
          <w:jc w:val="center"/>
        </w:trPr>
        <w:tc>
          <w:tcPr>
            <w:tcW w:w="1612" w:type="pct"/>
            <w:vAlign w:val="center"/>
          </w:tcPr>
          <w:p w14:paraId="354ED76B" w14:textId="77777777" w:rsidR="00B53F2C" w:rsidRDefault="000E13B2">
            <w:pPr>
              <w:rPr>
                <w:rFonts w:ascii="Arial Narrow" w:eastAsia="仿宋_GB2312" w:hAnsi="Arial Narrow"/>
                <w:szCs w:val="21"/>
              </w:rPr>
            </w:pPr>
            <w:r>
              <w:rPr>
                <w:rFonts w:ascii="Arial Narrow" w:eastAsia="仿宋_GB2312" w:hAnsi="Arial Narrow"/>
                <w:szCs w:val="21"/>
              </w:rPr>
              <w:t xml:space="preserve">　备用金</w:t>
            </w:r>
          </w:p>
        </w:tc>
        <w:tc>
          <w:tcPr>
            <w:tcW w:w="847" w:type="pct"/>
            <w:vAlign w:val="center"/>
          </w:tcPr>
          <w:p w14:paraId="2CAAEA4E" w14:textId="77777777" w:rsidR="00B53F2C" w:rsidRDefault="00B53F2C">
            <w:pPr>
              <w:jc w:val="right"/>
              <w:rPr>
                <w:rFonts w:ascii="Arial Narrow" w:eastAsia="仿宋_GB2312" w:hAnsi="Arial Narrow"/>
              </w:rPr>
            </w:pPr>
          </w:p>
        </w:tc>
        <w:tc>
          <w:tcPr>
            <w:tcW w:w="847" w:type="pct"/>
            <w:vAlign w:val="center"/>
          </w:tcPr>
          <w:p w14:paraId="33EB8249" w14:textId="77777777" w:rsidR="00B53F2C" w:rsidRDefault="00B53F2C">
            <w:pPr>
              <w:jc w:val="right"/>
              <w:rPr>
                <w:rFonts w:ascii="Arial Narrow" w:eastAsia="仿宋_GB2312" w:hAnsi="Arial Narrow"/>
              </w:rPr>
            </w:pPr>
          </w:p>
        </w:tc>
        <w:tc>
          <w:tcPr>
            <w:tcW w:w="847" w:type="pct"/>
            <w:vAlign w:val="center"/>
          </w:tcPr>
          <w:p w14:paraId="6CF1FD17" w14:textId="77777777" w:rsidR="00B53F2C" w:rsidRDefault="00B53F2C">
            <w:pPr>
              <w:jc w:val="right"/>
              <w:rPr>
                <w:rFonts w:ascii="Arial Narrow" w:eastAsia="仿宋_GB2312" w:hAnsi="Arial Narrow"/>
              </w:rPr>
            </w:pPr>
          </w:p>
        </w:tc>
        <w:tc>
          <w:tcPr>
            <w:tcW w:w="847" w:type="pct"/>
            <w:vAlign w:val="center"/>
          </w:tcPr>
          <w:p w14:paraId="1A873BA4" w14:textId="77777777" w:rsidR="00B53F2C" w:rsidRDefault="00B53F2C">
            <w:pPr>
              <w:jc w:val="right"/>
              <w:rPr>
                <w:rFonts w:ascii="Arial Narrow" w:eastAsia="仿宋_GB2312" w:hAnsi="Arial Narrow"/>
              </w:rPr>
            </w:pPr>
          </w:p>
        </w:tc>
      </w:tr>
      <w:tr w:rsidR="00B53F2C" w14:paraId="5E9294C5" w14:textId="77777777">
        <w:trPr>
          <w:cantSplit/>
          <w:trHeight w:val="340"/>
          <w:jc w:val="center"/>
        </w:trPr>
        <w:tc>
          <w:tcPr>
            <w:tcW w:w="1612" w:type="pct"/>
            <w:tcBorders>
              <w:bottom w:val="single" w:sz="4" w:space="0" w:color="auto"/>
            </w:tcBorders>
            <w:vAlign w:val="center"/>
          </w:tcPr>
          <w:p w14:paraId="367FB0E8" w14:textId="77777777" w:rsidR="00B53F2C" w:rsidRDefault="000E13B2">
            <w:pPr>
              <w:rPr>
                <w:rFonts w:ascii="Arial Narrow" w:eastAsia="仿宋_GB2312" w:hAnsi="Arial Narrow"/>
                <w:szCs w:val="21"/>
              </w:rPr>
            </w:pPr>
            <w:r>
              <w:rPr>
                <w:rFonts w:ascii="Arial Narrow" w:eastAsia="仿宋_GB2312" w:hAnsi="Arial Narrow"/>
                <w:szCs w:val="21"/>
              </w:rPr>
              <w:lastRenderedPageBreak/>
              <w:t xml:space="preserve">　保证金、押金</w:t>
            </w:r>
          </w:p>
        </w:tc>
        <w:tc>
          <w:tcPr>
            <w:tcW w:w="847" w:type="pct"/>
            <w:tcBorders>
              <w:bottom w:val="single" w:sz="4" w:space="0" w:color="auto"/>
            </w:tcBorders>
            <w:vAlign w:val="center"/>
          </w:tcPr>
          <w:p w14:paraId="5BB28474"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6A903D9D"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3A98AA52"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0DCAD00D" w14:textId="77777777" w:rsidR="00B53F2C" w:rsidRDefault="00B53F2C">
            <w:pPr>
              <w:jc w:val="right"/>
              <w:rPr>
                <w:rFonts w:ascii="Arial Narrow" w:eastAsia="仿宋_GB2312" w:hAnsi="Arial Narrow"/>
              </w:rPr>
            </w:pPr>
          </w:p>
        </w:tc>
      </w:tr>
      <w:tr w:rsidR="00B53F2C" w14:paraId="7AED0ED5" w14:textId="77777777">
        <w:trPr>
          <w:cantSplit/>
          <w:trHeight w:val="340"/>
          <w:jc w:val="center"/>
        </w:trPr>
        <w:tc>
          <w:tcPr>
            <w:tcW w:w="1612" w:type="pct"/>
            <w:tcBorders>
              <w:top w:val="single" w:sz="4" w:space="0" w:color="auto"/>
              <w:bottom w:val="single" w:sz="8" w:space="0" w:color="auto"/>
            </w:tcBorders>
            <w:vAlign w:val="center"/>
          </w:tcPr>
          <w:p w14:paraId="38624559"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2D0B43DF"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24378201"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0083187D"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04F28C2" w14:textId="77777777" w:rsidR="00B53F2C" w:rsidRDefault="00B53F2C">
            <w:pPr>
              <w:jc w:val="right"/>
              <w:rPr>
                <w:rFonts w:ascii="Arial Narrow" w:eastAsia="仿宋_GB2312" w:hAnsi="Arial Narrow"/>
                <w:b/>
                <w:bCs/>
              </w:rPr>
            </w:pPr>
          </w:p>
        </w:tc>
      </w:tr>
    </w:tbl>
    <w:p w14:paraId="735EF750"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s="宋体" w:hint="eastAsia"/>
          <w:color w:val="0000FF"/>
          <w:sz w:val="24"/>
        </w:rPr>
        <w:t>说明</w:t>
      </w:r>
      <w:r>
        <w:rPr>
          <w:rFonts w:ascii="Arial Narrow" w:eastAsia="仿宋_GB2312" w:hAnsi="Arial Narrow"/>
          <w:color w:val="0000FF"/>
          <w:sz w:val="24"/>
        </w:rPr>
        <w:t>本期发生损失准备的其他应收款账面余额显著变动的情况。</w:t>
      </w:r>
    </w:p>
    <w:p w14:paraId="2319E0A9"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说明</w:t>
      </w:r>
      <w:r>
        <w:rPr>
          <w:rFonts w:ascii="Arial Narrow" w:eastAsia="仿宋_GB2312" w:hAnsi="Arial Narrow"/>
          <w:color w:val="0000FF"/>
          <w:sz w:val="24"/>
        </w:rPr>
        <w:t>本期坏账准备计提金额以及评估金融工具的信用风险是否显著增加的采用依据</w:t>
      </w:r>
    </w:p>
    <w:p w14:paraId="68735516"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cs="宋体" w:hint="eastAsia"/>
          <w:sz w:val="24"/>
        </w:rPr>
        <w:t>上年年末</w:t>
      </w:r>
      <w:r>
        <w:rPr>
          <w:rFonts w:ascii="Arial Narrow" w:eastAsia="仿宋_GB2312" w:hAnsi="Arial Narrow"/>
          <w:sz w:val="24"/>
        </w:rPr>
        <w:t>处于第一阶段的坏账准备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8"/>
        <w:gridCol w:w="1422"/>
        <w:gridCol w:w="1422"/>
        <w:gridCol w:w="1422"/>
        <w:gridCol w:w="1422"/>
      </w:tblGrid>
      <w:tr w:rsidR="00B53F2C" w14:paraId="008486E9" w14:textId="77777777">
        <w:trPr>
          <w:cantSplit/>
          <w:trHeight w:val="340"/>
          <w:tblHeader/>
          <w:jc w:val="center"/>
        </w:trPr>
        <w:tc>
          <w:tcPr>
            <w:tcW w:w="1612" w:type="pct"/>
            <w:tcBorders>
              <w:top w:val="single" w:sz="8" w:space="0" w:color="auto"/>
              <w:bottom w:val="single" w:sz="4" w:space="0" w:color="auto"/>
            </w:tcBorders>
            <w:vAlign w:val="center"/>
          </w:tcPr>
          <w:p w14:paraId="2B9408B5"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691EC7D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5CE4826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个月内的预期信用损失率</w:t>
            </w:r>
            <w:r>
              <w:rPr>
                <w:rFonts w:ascii="Arial Narrow" w:eastAsia="仿宋_GB2312" w:hAnsi="Arial Narrow"/>
                <w:b/>
                <w:szCs w:val="21"/>
              </w:rPr>
              <w:t>(%)</w:t>
            </w:r>
          </w:p>
        </w:tc>
        <w:tc>
          <w:tcPr>
            <w:tcW w:w="847" w:type="pct"/>
            <w:tcBorders>
              <w:top w:val="single" w:sz="8" w:space="0" w:color="auto"/>
              <w:bottom w:val="single" w:sz="4" w:space="0" w:color="auto"/>
            </w:tcBorders>
            <w:vAlign w:val="center"/>
          </w:tcPr>
          <w:p w14:paraId="456A9AD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25C29DD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7D14D4AD" w14:textId="77777777">
        <w:trPr>
          <w:cantSplit/>
          <w:trHeight w:val="340"/>
          <w:jc w:val="center"/>
        </w:trPr>
        <w:tc>
          <w:tcPr>
            <w:tcW w:w="1612" w:type="pct"/>
            <w:tcBorders>
              <w:top w:val="single" w:sz="4" w:space="0" w:color="auto"/>
            </w:tcBorders>
            <w:vAlign w:val="center"/>
          </w:tcPr>
          <w:p w14:paraId="77385AF4"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48063954"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31D2261B"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660CA46F"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0E0D333C" w14:textId="77777777" w:rsidR="00B53F2C" w:rsidRDefault="00B53F2C">
            <w:pPr>
              <w:jc w:val="right"/>
              <w:rPr>
                <w:rFonts w:ascii="Arial Narrow" w:eastAsia="仿宋_GB2312" w:hAnsi="Arial Narrow"/>
              </w:rPr>
            </w:pPr>
          </w:p>
        </w:tc>
      </w:tr>
      <w:tr w:rsidR="00B53F2C" w14:paraId="43A8F41C" w14:textId="77777777">
        <w:trPr>
          <w:cantSplit/>
          <w:trHeight w:val="340"/>
          <w:jc w:val="center"/>
        </w:trPr>
        <w:tc>
          <w:tcPr>
            <w:tcW w:w="1612" w:type="pct"/>
            <w:vAlign w:val="center"/>
          </w:tcPr>
          <w:p w14:paraId="232FFB51" w14:textId="77777777" w:rsidR="00B53F2C" w:rsidRDefault="00B53F2C">
            <w:pPr>
              <w:rPr>
                <w:rFonts w:ascii="Arial Narrow" w:eastAsia="仿宋_GB2312" w:hAnsi="Arial Narrow"/>
                <w:szCs w:val="21"/>
              </w:rPr>
            </w:pPr>
          </w:p>
        </w:tc>
        <w:tc>
          <w:tcPr>
            <w:tcW w:w="847" w:type="pct"/>
            <w:vAlign w:val="center"/>
          </w:tcPr>
          <w:p w14:paraId="02C91FAE" w14:textId="77777777" w:rsidR="00B53F2C" w:rsidRDefault="00B53F2C">
            <w:pPr>
              <w:jc w:val="right"/>
              <w:rPr>
                <w:rFonts w:ascii="Arial Narrow" w:eastAsia="仿宋_GB2312" w:hAnsi="Arial Narrow"/>
              </w:rPr>
            </w:pPr>
          </w:p>
        </w:tc>
        <w:tc>
          <w:tcPr>
            <w:tcW w:w="847" w:type="pct"/>
            <w:vAlign w:val="center"/>
          </w:tcPr>
          <w:p w14:paraId="78D11419" w14:textId="77777777" w:rsidR="00B53F2C" w:rsidRDefault="00B53F2C">
            <w:pPr>
              <w:jc w:val="right"/>
              <w:rPr>
                <w:rFonts w:ascii="Arial Narrow" w:eastAsia="仿宋_GB2312" w:hAnsi="Arial Narrow"/>
              </w:rPr>
            </w:pPr>
          </w:p>
        </w:tc>
        <w:tc>
          <w:tcPr>
            <w:tcW w:w="847" w:type="pct"/>
            <w:vAlign w:val="center"/>
          </w:tcPr>
          <w:p w14:paraId="07FD04A4" w14:textId="77777777" w:rsidR="00B53F2C" w:rsidRDefault="00B53F2C">
            <w:pPr>
              <w:jc w:val="right"/>
              <w:rPr>
                <w:rFonts w:ascii="Arial Narrow" w:eastAsia="仿宋_GB2312" w:hAnsi="Arial Narrow"/>
              </w:rPr>
            </w:pPr>
          </w:p>
        </w:tc>
        <w:tc>
          <w:tcPr>
            <w:tcW w:w="847" w:type="pct"/>
            <w:vAlign w:val="center"/>
          </w:tcPr>
          <w:p w14:paraId="10A7ADDF" w14:textId="77777777" w:rsidR="00B53F2C" w:rsidRDefault="00B53F2C">
            <w:pPr>
              <w:jc w:val="right"/>
              <w:rPr>
                <w:rFonts w:ascii="Arial Narrow" w:eastAsia="仿宋_GB2312" w:hAnsi="Arial Narrow"/>
              </w:rPr>
            </w:pPr>
          </w:p>
        </w:tc>
      </w:tr>
      <w:tr w:rsidR="00B53F2C" w14:paraId="321266D7" w14:textId="77777777">
        <w:trPr>
          <w:cantSplit/>
          <w:trHeight w:val="340"/>
          <w:jc w:val="center"/>
        </w:trPr>
        <w:tc>
          <w:tcPr>
            <w:tcW w:w="1612" w:type="pct"/>
            <w:vAlign w:val="center"/>
          </w:tcPr>
          <w:p w14:paraId="43A9AF30" w14:textId="77777777" w:rsidR="00B53F2C" w:rsidRDefault="00B53F2C">
            <w:pPr>
              <w:rPr>
                <w:rFonts w:ascii="Arial Narrow" w:eastAsia="仿宋_GB2312" w:hAnsi="Arial Narrow"/>
                <w:szCs w:val="21"/>
              </w:rPr>
            </w:pPr>
          </w:p>
        </w:tc>
        <w:tc>
          <w:tcPr>
            <w:tcW w:w="847" w:type="pct"/>
            <w:vAlign w:val="center"/>
          </w:tcPr>
          <w:p w14:paraId="5FB2962F" w14:textId="77777777" w:rsidR="00B53F2C" w:rsidRDefault="00B53F2C">
            <w:pPr>
              <w:jc w:val="right"/>
              <w:rPr>
                <w:rFonts w:ascii="Arial Narrow" w:eastAsia="仿宋_GB2312" w:hAnsi="Arial Narrow"/>
              </w:rPr>
            </w:pPr>
          </w:p>
        </w:tc>
        <w:tc>
          <w:tcPr>
            <w:tcW w:w="847" w:type="pct"/>
            <w:vAlign w:val="center"/>
          </w:tcPr>
          <w:p w14:paraId="6138696E" w14:textId="77777777" w:rsidR="00B53F2C" w:rsidRDefault="00B53F2C">
            <w:pPr>
              <w:jc w:val="right"/>
              <w:rPr>
                <w:rFonts w:ascii="Arial Narrow" w:eastAsia="仿宋_GB2312" w:hAnsi="Arial Narrow"/>
              </w:rPr>
            </w:pPr>
          </w:p>
        </w:tc>
        <w:tc>
          <w:tcPr>
            <w:tcW w:w="847" w:type="pct"/>
            <w:vAlign w:val="center"/>
          </w:tcPr>
          <w:p w14:paraId="4C31916E" w14:textId="77777777" w:rsidR="00B53F2C" w:rsidRDefault="00B53F2C">
            <w:pPr>
              <w:jc w:val="right"/>
              <w:rPr>
                <w:rFonts w:ascii="Arial Narrow" w:eastAsia="仿宋_GB2312" w:hAnsi="Arial Narrow"/>
              </w:rPr>
            </w:pPr>
          </w:p>
        </w:tc>
        <w:tc>
          <w:tcPr>
            <w:tcW w:w="847" w:type="pct"/>
            <w:vAlign w:val="center"/>
          </w:tcPr>
          <w:p w14:paraId="24A4F517" w14:textId="77777777" w:rsidR="00B53F2C" w:rsidRDefault="00B53F2C">
            <w:pPr>
              <w:jc w:val="right"/>
              <w:rPr>
                <w:rFonts w:ascii="Arial Narrow" w:eastAsia="仿宋_GB2312" w:hAnsi="Arial Narrow"/>
              </w:rPr>
            </w:pPr>
          </w:p>
        </w:tc>
      </w:tr>
      <w:tr w:rsidR="00B53F2C" w14:paraId="47CA3FC6" w14:textId="77777777">
        <w:trPr>
          <w:cantSplit/>
          <w:trHeight w:val="340"/>
          <w:jc w:val="center"/>
        </w:trPr>
        <w:tc>
          <w:tcPr>
            <w:tcW w:w="1612" w:type="pct"/>
            <w:vAlign w:val="center"/>
          </w:tcPr>
          <w:p w14:paraId="07001C80"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2A521E89" w14:textId="77777777" w:rsidR="00B53F2C" w:rsidRDefault="00B53F2C">
            <w:pPr>
              <w:jc w:val="right"/>
              <w:rPr>
                <w:rFonts w:ascii="Arial Narrow" w:eastAsia="仿宋_GB2312" w:hAnsi="Arial Narrow"/>
              </w:rPr>
            </w:pPr>
          </w:p>
        </w:tc>
        <w:tc>
          <w:tcPr>
            <w:tcW w:w="847" w:type="pct"/>
            <w:vAlign w:val="center"/>
          </w:tcPr>
          <w:p w14:paraId="2B6A44EA" w14:textId="77777777" w:rsidR="00B53F2C" w:rsidRDefault="00B53F2C">
            <w:pPr>
              <w:jc w:val="right"/>
              <w:rPr>
                <w:rFonts w:ascii="Arial Narrow" w:eastAsia="仿宋_GB2312" w:hAnsi="Arial Narrow"/>
              </w:rPr>
            </w:pPr>
          </w:p>
        </w:tc>
        <w:tc>
          <w:tcPr>
            <w:tcW w:w="847" w:type="pct"/>
            <w:vAlign w:val="center"/>
          </w:tcPr>
          <w:p w14:paraId="26E28200" w14:textId="77777777" w:rsidR="00B53F2C" w:rsidRDefault="00B53F2C">
            <w:pPr>
              <w:jc w:val="right"/>
              <w:rPr>
                <w:rFonts w:ascii="Arial Narrow" w:eastAsia="仿宋_GB2312" w:hAnsi="Arial Narrow"/>
              </w:rPr>
            </w:pPr>
          </w:p>
        </w:tc>
        <w:tc>
          <w:tcPr>
            <w:tcW w:w="847" w:type="pct"/>
            <w:vAlign w:val="center"/>
          </w:tcPr>
          <w:p w14:paraId="5AA20E4B" w14:textId="77777777" w:rsidR="00B53F2C" w:rsidRDefault="00B53F2C">
            <w:pPr>
              <w:jc w:val="right"/>
              <w:rPr>
                <w:rFonts w:ascii="Arial Narrow" w:eastAsia="仿宋_GB2312" w:hAnsi="Arial Narrow"/>
              </w:rPr>
            </w:pPr>
          </w:p>
        </w:tc>
      </w:tr>
      <w:tr w:rsidR="00B53F2C" w14:paraId="5643FB84" w14:textId="77777777">
        <w:trPr>
          <w:cantSplit/>
          <w:trHeight w:val="340"/>
          <w:jc w:val="center"/>
        </w:trPr>
        <w:tc>
          <w:tcPr>
            <w:tcW w:w="1612" w:type="pct"/>
            <w:vAlign w:val="center"/>
          </w:tcPr>
          <w:p w14:paraId="34FD67CC" w14:textId="77777777" w:rsidR="00B53F2C" w:rsidRDefault="000E13B2">
            <w:pPr>
              <w:rPr>
                <w:rFonts w:ascii="Arial Narrow" w:eastAsia="仿宋_GB2312" w:hAnsi="Arial Narrow"/>
                <w:szCs w:val="21"/>
              </w:rPr>
            </w:pPr>
            <w:r>
              <w:rPr>
                <w:rFonts w:ascii="Arial Narrow" w:eastAsia="仿宋_GB2312" w:hAnsi="Arial Narrow"/>
                <w:szCs w:val="21"/>
              </w:rPr>
              <w:t xml:space="preserve">　备用金</w:t>
            </w:r>
          </w:p>
        </w:tc>
        <w:tc>
          <w:tcPr>
            <w:tcW w:w="847" w:type="pct"/>
            <w:vAlign w:val="center"/>
          </w:tcPr>
          <w:p w14:paraId="7883C0EB" w14:textId="77777777" w:rsidR="00B53F2C" w:rsidRDefault="00B53F2C">
            <w:pPr>
              <w:jc w:val="right"/>
              <w:rPr>
                <w:rFonts w:ascii="Arial Narrow" w:eastAsia="仿宋_GB2312" w:hAnsi="Arial Narrow"/>
              </w:rPr>
            </w:pPr>
          </w:p>
        </w:tc>
        <w:tc>
          <w:tcPr>
            <w:tcW w:w="847" w:type="pct"/>
            <w:vAlign w:val="center"/>
          </w:tcPr>
          <w:p w14:paraId="718CDFF8" w14:textId="77777777" w:rsidR="00B53F2C" w:rsidRDefault="00B53F2C">
            <w:pPr>
              <w:jc w:val="right"/>
              <w:rPr>
                <w:rFonts w:ascii="Arial Narrow" w:eastAsia="仿宋_GB2312" w:hAnsi="Arial Narrow"/>
              </w:rPr>
            </w:pPr>
          </w:p>
        </w:tc>
        <w:tc>
          <w:tcPr>
            <w:tcW w:w="847" w:type="pct"/>
            <w:vAlign w:val="center"/>
          </w:tcPr>
          <w:p w14:paraId="44791CD0" w14:textId="77777777" w:rsidR="00B53F2C" w:rsidRDefault="00B53F2C">
            <w:pPr>
              <w:jc w:val="right"/>
              <w:rPr>
                <w:rFonts w:ascii="Arial Narrow" w:eastAsia="仿宋_GB2312" w:hAnsi="Arial Narrow"/>
              </w:rPr>
            </w:pPr>
          </w:p>
        </w:tc>
        <w:tc>
          <w:tcPr>
            <w:tcW w:w="847" w:type="pct"/>
            <w:vAlign w:val="center"/>
          </w:tcPr>
          <w:p w14:paraId="75532ACE" w14:textId="77777777" w:rsidR="00B53F2C" w:rsidRDefault="00B53F2C">
            <w:pPr>
              <w:jc w:val="right"/>
              <w:rPr>
                <w:rFonts w:ascii="Arial Narrow" w:eastAsia="仿宋_GB2312" w:hAnsi="Arial Narrow"/>
              </w:rPr>
            </w:pPr>
          </w:p>
        </w:tc>
      </w:tr>
      <w:tr w:rsidR="00B53F2C" w14:paraId="299715DF" w14:textId="77777777">
        <w:trPr>
          <w:cantSplit/>
          <w:trHeight w:val="340"/>
          <w:jc w:val="center"/>
        </w:trPr>
        <w:tc>
          <w:tcPr>
            <w:tcW w:w="1612" w:type="pct"/>
            <w:tcBorders>
              <w:bottom w:val="single" w:sz="4" w:space="0" w:color="auto"/>
            </w:tcBorders>
            <w:vAlign w:val="center"/>
          </w:tcPr>
          <w:p w14:paraId="0914D883" w14:textId="77777777" w:rsidR="00B53F2C" w:rsidRDefault="000E13B2">
            <w:pPr>
              <w:rPr>
                <w:rFonts w:ascii="Arial Narrow" w:eastAsia="仿宋_GB2312" w:hAnsi="Arial Narrow"/>
                <w:szCs w:val="21"/>
              </w:rPr>
            </w:pPr>
            <w:r>
              <w:rPr>
                <w:rFonts w:ascii="Arial Narrow" w:eastAsia="仿宋_GB2312" w:hAnsi="Arial Narrow"/>
                <w:szCs w:val="21"/>
              </w:rPr>
              <w:t xml:space="preserve">　保证金、押金</w:t>
            </w:r>
          </w:p>
        </w:tc>
        <w:tc>
          <w:tcPr>
            <w:tcW w:w="847" w:type="pct"/>
            <w:tcBorders>
              <w:bottom w:val="single" w:sz="4" w:space="0" w:color="auto"/>
            </w:tcBorders>
            <w:vAlign w:val="center"/>
          </w:tcPr>
          <w:p w14:paraId="7FC2E018"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721BF5FF"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35B92C73"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1BEB1883" w14:textId="77777777" w:rsidR="00B53F2C" w:rsidRDefault="00B53F2C">
            <w:pPr>
              <w:jc w:val="right"/>
              <w:rPr>
                <w:rFonts w:ascii="Arial Narrow" w:eastAsia="仿宋_GB2312" w:hAnsi="Arial Narrow"/>
              </w:rPr>
            </w:pPr>
          </w:p>
        </w:tc>
      </w:tr>
      <w:tr w:rsidR="00B53F2C" w14:paraId="59E9A474" w14:textId="77777777">
        <w:trPr>
          <w:cantSplit/>
          <w:trHeight w:val="340"/>
          <w:jc w:val="center"/>
        </w:trPr>
        <w:tc>
          <w:tcPr>
            <w:tcW w:w="1612" w:type="pct"/>
            <w:tcBorders>
              <w:top w:val="single" w:sz="4" w:space="0" w:color="auto"/>
              <w:bottom w:val="single" w:sz="8" w:space="0" w:color="auto"/>
            </w:tcBorders>
            <w:vAlign w:val="center"/>
          </w:tcPr>
          <w:p w14:paraId="242ED658"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33E1A8A3"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730F57AB"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2EA32EE3"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54A865E" w14:textId="77777777" w:rsidR="00B53F2C" w:rsidRDefault="00B53F2C">
            <w:pPr>
              <w:jc w:val="right"/>
              <w:rPr>
                <w:rFonts w:ascii="Arial Narrow" w:eastAsia="仿宋_GB2312" w:hAnsi="Arial Narrow"/>
                <w:b/>
                <w:bCs/>
              </w:rPr>
            </w:pPr>
          </w:p>
        </w:tc>
      </w:tr>
    </w:tbl>
    <w:p w14:paraId="076DEC92"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cs="宋体" w:hint="eastAsia"/>
          <w:sz w:val="24"/>
        </w:rPr>
        <w:t>上年年末</w:t>
      </w:r>
      <w:r>
        <w:rPr>
          <w:rFonts w:ascii="Arial Narrow" w:eastAsia="仿宋_GB2312" w:hAnsi="Arial Narrow"/>
          <w:sz w:val="24"/>
        </w:rPr>
        <w:t>处于第</w:t>
      </w:r>
      <w:r>
        <w:rPr>
          <w:rFonts w:ascii="Arial Narrow" w:eastAsia="仿宋_GB2312" w:hAnsi="Arial Narrow" w:hint="eastAsia"/>
          <w:sz w:val="24"/>
        </w:rPr>
        <w:t>二</w:t>
      </w:r>
      <w:r>
        <w:rPr>
          <w:rFonts w:ascii="Arial Narrow" w:eastAsia="仿宋_GB2312" w:hAnsi="Arial Narrow"/>
          <w:sz w:val="24"/>
        </w:rPr>
        <w:t>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8"/>
        <w:gridCol w:w="1422"/>
        <w:gridCol w:w="1422"/>
        <w:gridCol w:w="1422"/>
        <w:gridCol w:w="1422"/>
      </w:tblGrid>
      <w:tr w:rsidR="00B53F2C" w14:paraId="59AD8F78" w14:textId="77777777">
        <w:trPr>
          <w:cantSplit/>
          <w:trHeight w:val="340"/>
          <w:tblHeader/>
          <w:jc w:val="center"/>
        </w:trPr>
        <w:tc>
          <w:tcPr>
            <w:tcW w:w="1612" w:type="pct"/>
            <w:tcBorders>
              <w:top w:val="single" w:sz="8" w:space="0" w:color="auto"/>
              <w:bottom w:val="single" w:sz="4" w:space="0" w:color="auto"/>
            </w:tcBorders>
            <w:vAlign w:val="center"/>
          </w:tcPr>
          <w:p w14:paraId="1F195B75"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2AD656B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7BCA9C8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整个存续期预期信用损失率（</w:t>
            </w:r>
            <w:r>
              <w:rPr>
                <w:rFonts w:ascii="Arial Narrow" w:eastAsia="仿宋_GB2312" w:hAnsi="Arial Narrow"/>
                <w:b/>
                <w:szCs w:val="21"/>
              </w:rPr>
              <w:t>%</w:t>
            </w:r>
            <w:r>
              <w:rPr>
                <w:rFonts w:ascii="Arial Narrow" w:eastAsia="仿宋_GB2312" w:hAnsi="Arial Narrow" w:hint="eastAsia"/>
                <w:b/>
                <w:szCs w:val="21"/>
              </w:rPr>
              <w:t>）</w:t>
            </w:r>
          </w:p>
        </w:tc>
        <w:tc>
          <w:tcPr>
            <w:tcW w:w="847" w:type="pct"/>
            <w:tcBorders>
              <w:top w:val="single" w:sz="8" w:space="0" w:color="auto"/>
              <w:bottom w:val="single" w:sz="4" w:space="0" w:color="auto"/>
            </w:tcBorders>
            <w:vAlign w:val="center"/>
          </w:tcPr>
          <w:p w14:paraId="26E4ABC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2D9EFA7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707B581A" w14:textId="77777777">
        <w:trPr>
          <w:cantSplit/>
          <w:trHeight w:val="340"/>
          <w:jc w:val="center"/>
        </w:trPr>
        <w:tc>
          <w:tcPr>
            <w:tcW w:w="1612" w:type="pct"/>
            <w:tcBorders>
              <w:top w:val="single" w:sz="4" w:space="0" w:color="auto"/>
            </w:tcBorders>
            <w:vAlign w:val="center"/>
          </w:tcPr>
          <w:p w14:paraId="7265C369"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450684A9"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261C286E"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2147C00E"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589FA67C" w14:textId="77777777" w:rsidR="00B53F2C" w:rsidRDefault="00B53F2C">
            <w:pPr>
              <w:jc w:val="right"/>
              <w:rPr>
                <w:rFonts w:ascii="Arial Narrow" w:eastAsia="仿宋_GB2312" w:hAnsi="Arial Narrow"/>
              </w:rPr>
            </w:pPr>
          </w:p>
        </w:tc>
      </w:tr>
      <w:tr w:rsidR="00B53F2C" w14:paraId="6517E0D6" w14:textId="77777777">
        <w:trPr>
          <w:cantSplit/>
          <w:trHeight w:val="340"/>
          <w:jc w:val="center"/>
        </w:trPr>
        <w:tc>
          <w:tcPr>
            <w:tcW w:w="1612" w:type="pct"/>
            <w:vAlign w:val="center"/>
          </w:tcPr>
          <w:p w14:paraId="46EFE0A5" w14:textId="77777777" w:rsidR="00B53F2C" w:rsidRDefault="00B53F2C">
            <w:pPr>
              <w:rPr>
                <w:rFonts w:ascii="Arial Narrow" w:eastAsia="仿宋_GB2312" w:hAnsi="Arial Narrow"/>
                <w:szCs w:val="21"/>
              </w:rPr>
            </w:pPr>
          </w:p>
        </w:tc>
        <w:tc>
          <w:tcPr>
            <w:tcW w:w="847" w:type="pct"/>
            <w:vAlign w:val="center"/>
          </w:tcPr>
          <w:p w14:paraId="7B89F5E0" w14:textId="77777777" w:rsidR="00B53F2C" w:rsidRDefault="00B53F2C">
            <w:pPr>
              <w:jc w:val="right"/>
              <w:rPr>
                <w:rFonts w:ascii="Arial Narrow" w:eastAsia="仿宋_GB2312" w:hAnsi="Arial Narrow"/>
              </w:rPr>
            </w:pPr>
          </w:p>
        </w:tc>
        <w:tc>
          <w:tcPr>
            <w:tcW w:w="847" w:type="pct"/>
            <w:vAlign w:val="center"/>
          </w:tcPr>
          <w:p w14:paraId="76AA8DB4" w14:textId="77777777" w:rsidR="00B53F2C" w:rsidRDefault="00B53F2C">
            <w:pPr>
              <w:jc w:val="right"/>
              <w:rPr>
                <w:rFonts w:ascii="Arial Narrow" w:eastAsia="仿宋_GB2312" w:hAnsi="Arial Narrow"/>
              </w:rPr>
            </w:pPr>
          </w:p>
        </w:tc>
        <w:tc>
          <w:tcPr>
            <w:tcW w:w="847" w:type="pct"/>
            <w:vAlign w:val="center"/>
          </w:tcPr>
          <w:p w14:paraId="080B31FF" w14:textId="77777777" w:rsidR="00B53F2C" w:rsidRDefault="00B53F2C">
            <w:pPr>
              <w:jc w:val="right"/>
              <w:rPr>
                <w:rFonts w:ascii="Arial Narrow" w:eastAsia="仿宋_GB2312" w:hAnsi="Arial Narrow"/>
              </w:rPr>
            </w:pPr>
          </w:p>
        </w:tc>
        <w:tc>
          <w:tcPr>
            <w:tcW w:w="847" w:type="pct"/>
            <w:vAlign w:val="center"/>
          </w:tcPr>
          <w:p w14:paraId="3089C400" w14:textId="77777777" w:rsidR="00B53F2C" w:rsidRDefault="00B53F2C">
            <w:pPr>
              <w:jc w:val="right"/>
              <w:rPr>
                <w:rFonts w:ascii="Arial Narrow" w:eastAsia="仿宋_GB2312" w:hAnsi="Arial Narrow"/>
              </w:rPr>
            </w:pPr>
          </w:p>
        </w:tc>
      </w:tr>
      <w:tr w:rsidR="00B53F2C" w14:paraId="66C257AE" w14:textId="77777777">
        <w:trPr>
          <w:cantSplit/>
          <w:trHeight w:val="340"/>
          <w:jc w:val="center"/>
        </w:trPr>
        <w:tc>
          <w:tcPr>
            <w:tcW w:w="1612" w:type="pct"/>
            <w:vAlign w:val="center"/>
          </w:tcPr>
          <w:p w14:paraId="60195A0A" w14:textId="77777777" w:rsidR="00B53F2C" w:rsidRDefault="00B53F2C">
            <w:pPr>
              <w:rPr>
                <w:rFonts w:ascii="Arial Narrow" w:eastAsia="仿宋_GB2312" w:hAnsi="Arial Narrow"/>
                <w:szCs w:val="21"/>
              </w:rPr>
            </w:pPr>
          </w:p>
        </w:tc>
        <w:tc>
          <w:tcPr>
            <w:tcW w:w="847" w:type="pct"/>
            <w:vAlign w:val="center"/>
          </w:tcPr>
          <w:p w14:paraId="47A02BD7" w14:textId="77777777" w:rsidR="00B53F2C" w:rsidRDefault="00B53F2C">
            <w:pPr>
              <w:jc w:val="right"/>
              <w:rPr>
                <w:rFonts w:ascii="Arial Narrow" w:eastAsia="仿宋_GB2312" w:hAnsi="Arial Narrow"/>
              </w:rPr>
            </w:pPr>
          </w:p>
        </w:tc>
        <w:tc>
          <w:tcPr>
            <w:tcW w:w="847" w:type="pct"/>
            <w:vAlign w:val="center"/>
          </w:tcPr>
          <w:p w14:paraId="66BEBAC2" w14:textId="77777777" w:rsidR="00B53F2C" w:rsidRDefault="00B53F2C">
            <w:pPr>
              <w:jc w:val="right"/>
              <w:rPr>
                <w:rFonts w:ascii="Arial Narrow" w:eastAsia="仿宋_GB2312" w:hAnsi="Arial Narrow"/>
              </w:rPr>
            </w:pPr>
          </w:p>
        </w:tc>
        <w:tc>
          <w:tcPr>
            <w:tcW w:w="847" w:type="pct"/>
            <w:vAlign w:val="center"/>
          </w:tcPr>
          <w:p w14:paraId="3E0F94A5" w14:textId="77777777" w:rsidR="00B53F2C" w:rsidRDefault="00B53F2C">
            <w:pPr>
              <w:jc w:val="right"/>
              <w:rPr>
                <w:rFonts w:ascii="Arial Narrow" w:eastAsia="仿宋_GB2312" w:hAnsi="Arial Narrow"/>
              </w:rPr>
            </w:pPr>
          </w:p>
        </w:tc>
        <w:tc>
          <w:tcPr>
            <w:tcW w:w="847" w:type="pct"/>
            <w:vAlign w:val="center"/>
          </w:tcPr>
          <w:p w14:paraId="76C6548E" w14:textId="77777777" w:rsidR="00B53F2C" w:rsidRDefault="00B53F2C">
            <w:pPr>
              <w:jc w:val="right"/>
              <w:rPr>
                <w:rFonts w:ascii="Arial Narrow" w:eastAsia="仿宋_GB2312" w:hAnsi="Arial Narrow"/>
              </w:rPr>
            </w:pPr>
          </w:p>
        </w:tc>
      </w:tr>
      <w:tr w:rsidR="00B53F2C" w14:paraId="59D245D0" w14:textId="77777777">
        <w:trPr>
          <w:cantSplit/>
          <w:trHeight w:val="340"/>
          <w:jc w:val="center"/>
        </w:trPr>
        <w:tc>
          <w:tcPr>
            <w:tcW w:w="1612" w:type="pct"/>
            <w:vAlign w:val="center"/>
          </w:tcPr>
          <w:p w14:paraId="48AA99A8"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53D5AE01" w14:textId="77777777" w:rsidR="00B53F2C" w:rsidRDefault="00B53F2C">
            <w:pPr>
              <w:jc w:val="right"/>
              <w:rPr>
                <w:rFonts w:ascii="Arial Narrow" w:eastAsia="仿宋_GB2312" w:hAnsi="Arial Narrow"/>
              </w:rPr>
            </w:pPr>
          </w:p>
        </w:tc>
        <w:tc>
          <w:tcPr>
            <w:tcW w:w="847" w:type="pct"/>
            <w:vAlign w:val="center"/>
          </w:tcPr>
          <w:p w14:paraId="47812C63" w14:textId="77777777" w:rsidR="00B53F2C" w:rsidRDefault="00B53F2C">
            <w:pPr>
              <w:jc w:val="right"/>
              <w:rPr>
                <w:rFonts w:ascii="Arial Narrow" w:eastAsia="仿宋_GB2312" w:hAnsi="Arial Narrow"/>
              </w:rPr>
            </w:pPr>
          </w:p>
        </w:tc>
        <w:tc>
          <w:tcPr>
            <w:tcW w:w="847" w:type="pct"/>
            <w:vAlign w:val="center"/>
          </w:tcPr>
          <w:p w14:paraId="4190AB81" w14:textId="77777777" w:rsidR="00B53F2C" w:rsidRDefault="00B53F2C">
            <w:pPr>
              <w:jc w:val="right"/>
              <w:rPr>
                <w:rFonts w:ascii="Arial Narrow" w:eastAsia="仿宋_GB2312" w:hAnsi="Arial Narrow"/>
              </w:rPr>
            </w:pPr>
          </w:p>
        </w:tc>
        <w:tc>
          <w:tcPr>
            <w:tcW w:w="847" w:type="pct"/>
            <w:vAlign w:val="center"/>
          </w:tcPr>
          <w:p w14:paraId="66105006" w14:textId="77777777" w:rsidR="00B53F2C" w:rsidRDefault="00B53F2C">
            <w:pPr>
              <w:jc w:val="right"/>
              <w:rPr>
                <w:rFonts w:ascii="Arial Narrow" w:eastAsia="仿宋_GB2312" w:hAnsi="Arial Narrow"/>
              </w:rPr>
            </w:pPr>
          </w:p>
        </w:tc>
      </w:tr>
      <w:tr w:rsidR="00B53F2C" w14:paraId="48D2970B" w14:textId="77777777">
        <w:trPr>
          <w:cantSplit/>
          <w:trHeight w:val="340"/>
          <w:jc w:val="center"/>
        </w:trPr>
        <w:tc>
          <w:tcPr>
            <w:tcW w:w="1612" w:type="pct"/>
            <w:vAlign w:val="center"/>
          </w:tcPr>
          <w:p w14:paraId="72CD1666" w14:textId="77777777" w:rsidR="00B53F2C" w:rsidRDefault="000E13B2">
            <w:pPr>
              <w:rPr>
                <w:rFonts w:ascii="Arial Narrow" w:eastAsia="仿宋_GB2312" w:hAnsi="Arial Narrow"/>
                <w:szCs w:val="21"/>
              </w:rPr>
            </w:pPr>
            <w:r>
              <w:rPr>
                <w:rFonts w:ascii="Arial Narrow" w:eastAsia="仿宋_GB2312" w:hAnsi="Arial Narrow"/>
                <w:szCs w:val="21"/>
              </w:rPr>
              <w:t xml:space="preserve">　备用金</w:t>
            </w:r>
          </w:p>
        </w:tc>
        <w:tc>
          <w:tcPr>
            <w:tcW w:w="847" w:type="pct"/>
            <w:vAlign w:val="center"/>
          </w:tcPr>
          <w:p w14:paraId="40E13F17" w14:textId="77777777" w:rsidR="00B53F2C" w:rsidRDefault="00B53F2C">
            <w:pPr>
              <w:jc w:val="right"/>
              <w:rPr>
                <w:rFonts w:ascii="Arial Narrow" w:eastAsia="仿宋_GB2312" w:hAnsi="Arial Narrow"/>
              </w:rPr>
            </w:pPr>
          </w:p>
        </w:tc>
        <w:tc>
          <w:tcPr>
            <w:tcW w:w="847" w:type="pct"/>
            <w:vAlign w:val="center"/>
          </w:tcPr>
          <w:p w14:paraId="1C3E2EE6" w14:textId="77777777" w:rsidR="00B53F2C" w:rsidRDefault="00B53F2C">
            <w:pPr>
              <w:jc w:val="right"/>
              <w:rPr>
                <w:rFonts w:ascii="Arial Narrow" w:eastAsia="仿宋_GB2312" w:hAnsi="Arial Narrow"/>
              </w:rPr>
            </w:pPr>
          </w:p>
        </w:tc>
        <w:tc>
          <w:tcPr>
            <w:tcW w:w="847" w:type="pct"/>
            <w:vAlign w:val="center"/>
          </w:tcPr>
          <w:p w14:paraId="1899E35B" w14:textId="77777777" w:rsidR="00B53F2C" w:rsidRDefault="00B53F2C">
            <w:pPr>
              <w:jc w:val="right"/>
              <w:rPr>
                <w:rFonts w:ascii="Arial Narrow" w:eastAsia="仿宋_GB2312" w:hAnsi="Arial Narrow"/>
              </w:rPr>
            </w:pPr>
          </w:p>
        </w:tc>
        <w:tc>
          <w:tcPr>
            <w:tcW w:w="847" w:type="pct"/>
            <w:vAlign w:val="center"/>
          </w:tcPr>
          <w:p w14:paraId="62B3DD91" w14:textId="77777777" w:rsidR="00B53F2C" w:rsidRDefault="00B53F2C">
            <w:pPr>
              <w:jc w:val="right"/>
              <w:rPr>
                <w:rFonts w:ascii="Arial Narrow" w:eastAsia="仿宋_GB2312" w:hAnsi="Arial Narrow"/>
              </w:rPr>
            </w:pPr>
          </w:p>
        </w:tc>
      </w:tr>
      <w:tr w:rsidR="00B53F2C" w14:paraId="1852F650" w14:textId="77777777">
        <w:trPr>
          <w:cantSplit/>
          <w:trHeight w:val="340"/>
          <w:jc w:val="center"/>
        </w:trPr>
        <w:tc>
          <w:tcPr>
            <w:tcW w:w="1612" w:type="pct"/>
            <w:tcBorders>
              <w:bottom w:val="single" w:sz="4" w:space="0" w:color="auto"/>
            </w:tcBorders>
            <w:vAlign w:val="center"/>
          </w:tcPr>
          <w:p w14:paraId="51F952AB" w14:textId="77777777" w:rsidR="00B53F2C" w:rsidRDefault="000E13B2">
            <w:pPr>
              <w:rPr>
                <w:rFonts w:ascii="Arial Narrow" w:eastAsia="仿宋_GB2312" w:hAnsi="Arial Narrow"/>
                <w:szCs w:val="21"/>
              </w:rPr>
            </w:pPr>
            <w:r>
              <w:rPr>
                <w:rFonts w:ascii="Arial Narrow" w:eastAsia="仿宋_GB2312" w:hAnsi="Arial Narrow"/>
                <w:szCs w:val="21"/>
              </w:rPr>
              <w:t xml:space="preserve">　保证金、押金</w:t>
            </w:r>
          </w:p>
        </w:tc>
        <w:tc>
          <w:tcPr>
            <w:tcW w:w="847" w:type="pct"/>
            <w:tcBorders>
              <w:bottom w:val="single" w:sz="4" w:space="0" w:color="auto"/>
            </w:tcBorders>
            <w:vAlign w:val="center"/>
          </w:tcPr>
          <w:p w14:paraId="64E54382"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4A5BC6D1"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3DE70BAE"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63B7DE30" w14:textId="77777777" w:rsidR="00B53F2C" w:rsidRDefault="00B53F2C">
            <w:pPr>
              <w:jc w:val="right"/>
              <w:rPr>
                <w:rFonts w:ascii="Arial Narrow" w:eastAsia="仿宋_GB2312" w:hAnsi="Arial Narrow"/>
              </w:rPr>
            </w:pPr>
          </w:p>
        </w:tc>
      </w:tr>
      <w:tr w:rsidR="00B53F2C" w14:paraId="3FD8DB47" w14:textId="77777777">
        <w:trPr>
          <w:cantSplit/>
          <w:trHeight w:val="340"/>
          <w:jc w:val="center"/>
        </w:trPr>
        <w:tc>
          <w:tcPr>
            <w:tcW w:w="1612" w:type="pct"/>
            <w:tcBorders>
              <w:top w:val="single" w:sz="4" w:space="0" w:color="auto"/>
              <w:bottom w:val="single" w:sz="8" w:space="0" w:color="auto"/>
            </w:tcBorders>
            <w:vAlign w:val="center"/>
          </w:tcPr>
          <w:p w14:paraId="41C00A58"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7F599D0B"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2BEAAF5A"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6555C903"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270D7692" w14:textId="77777777" w:rsidR="00B53F2C" w:rsidRDefault="00B53F2C">
            <w:pPr>
              <w:jc w:val="right"/>
              <w:rPr>
                <w:rFonts w:ascii="Arial Narrow" w:eastAsia="仿宋_GB2312" w:hAnsi="Arial Narrow"/>
                <w:b/>
                <w:bCs/>
              </w:rPr>
            </w:pPr>
          </w:p>
        </w:tc>
      </w:tr>
    </w:tbl>
    <w:p w14:paraId="7356CB68" w14:textId="77777777" w:rsidR="00B53F2C" w:rsidRDefault="000E13B2">
      <w:pPr>
        <w:snapToGrid w:val="0"/>
        <w:spacing w:beforeLines="50" w:before="120" w:afterLines="90" w:after="216"/>
        <w:rPr>
          <w:rFonts w:ascii="Arial Narrow" w:eastAsia="仿宋_GB2312" w:hAnsi="Arial Narrow"/>
          <w:sz w:val="24"/>
        </w:rPr>
      </w:pPr>
      <w:r>
        <w:rPr>
          <w:rFonts w:ascii="Arial Narrow" w:eastAsia="仿宋_GB2312" w:hAnsi="Arial Narrow"/>
          <w:color w:val="0000FF"/>
          <w:sz w:val="24"/>
        </w:rPr>
        <w:t>【</w:t>
      </w:r>
      <w:r>
        <w:rPr>
          <w:rFonts w:ascii="Arial Narrow" w:eastAsia="仿宋_GB2312" w:hAnsi="Arial Narrow" w:hint="eastAsia"/>
          <w:color w:val="0000FF"/>
          <w:sz w:val="24"/>
        </w:rPr>
        <w:t>或</w:t>
      </w:r>
      <w:r>
        <w:rPr>
          <w:rFonts w:ascii="Arial Narrow" w:eastAsia="仿宋_GB2312" w:hAnsi="Arial Narrow"/>
          <w:color w:val="0000FF"/>
          <w:sz w:val="24"/>
        </w:rPr>
        <w:t>】</w:t>
      </w:r>
      <w:r>
        <w:rPr>
          <w:rFonts w:ascii="Arial Narrow" w:eastAsia="仿宋_GB2312" w:hAnsi="Arial Narrow" w:hint="eastAsia"/>
          <w:sz w:val="24"/>
        </w:rPr>
        <w:t>上年年末</w:t>
      </w:r>
      <w:r>
        <w:rPr>
          <w:rFonts w:ascii="Arial Narrow" w:eastAsia="仿宋_GB2312" w:hAnsi="Arial Narrow"/>
          <w:sz w:val="24"/>
        </w:rPr>
        <w:t>，本公司不存在处于第二阶段的应收利息、应收股利和其他应收款</w:t>
      </w:r>
      <w:r>
        <w:rPr>
          <w:rFonts w:ascii="Arial Narrow" w:eastAsia="仿宋_GB2312" w:hAnsi="Arial Narrow"/>
          <w:color w:val="0000FF"/>
          <w:sz w:val="24"/>
        </w:rPr>
        <w:t>【请根据实际情况修改】</w:t>
      </w:r>
      <w:r>
        <w:rPr>
          <w:rFonts w:ascii="Arial Narrow" w:eastAsia="仿宋_GB2312" w:hAnsi="Arial Narrow"/>
          <w:sz w:val="24"/>
        </w:rPr>
        <w:t>。</w:t>
      </w:r>
    </w:p>
    <w:p w14:paraId="63C649BE" w14:textId="77777777" w:rsidR="00B53F2C" w:rsidRDefault="000E13B2">
      <w:pPr>
        <w:keepNext/>
        <w:widowControl/>
        <w:snapToGrid w:val="0"/>
        <w:spacing w:beforeLines="50" w:before="120" w:afterLines="90" w:after="216"/>
        <w:rPr>
          <w:rFonts w:ascii="Arial Narrow" w:eastAsia="仿宋_GB2312" w:hAnsi="Arial Narrow"/>
          <w:sz w:val="24"/>
        </w:rPr>
      </w:pPr>
      <w:r>
        <w:rPr>
          <w:rFonts w:ascii="Arial Narrow" w:eastAsia="仿宋_GB2312" w:hAnsi="Arial Narrow" w:cs="宋体" w:hint="eastAsia"/>
          <w:sz w:val="24"/>
        </w:rPr>
        <w:lastRenderedPageBreak/>
        <w:t>上年年末</w:t>
      </w:r>
      <w:r>
        <w:rPr>
          <w:rFonts w:ascii="Arial Narrow" w:eastAsia="仿宋_GB2312" w:hAnsi="Arial Narrow"/>
          <w:sz w:val="24"/>
        </w:rPr>
        <w:t>处于第三阶段的坏账准备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08"/>
        <w:gridCol w:w="1422"/>
        <w:gridCol w:w="1422"/>
        <w:gridCol w:w="1422"/>
        <w:gridCol w:w="1422"/>
      </w:tblGrid>
      <w:tr w:rsidR="00B53F2C" w14:paraId="175457C5" w14:textId="77777777">
        <w:trPr>
          <w:cantSplit/>
          <w:trHeight w:val="340"/>
          <w:tblHeader/>
          <w:jc w:val="center"/>
        </w:trPr>
        <w:tc>
          <w:tcPr>
            <w:tcW w:w="1612" w:type="pct"/>
            <w:tcBorders>
              <w:top w:val="single" w:sz="8" w:space="0" w:color="auto"/>
              <w:bottom w:val="single" w:sz="4" w:space="0" w:color="auto"/>
            </w:tcBorders>
            <w:vAlign w:val="center"/>
          </w:tcPr>
          <w:p w14:paraId="4907ECB1"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847" w:type="pct"/>
            <w:tcBorders>
              <w:top w:val="single" w:sz="8" w:space="0" w:color="auto"/>
              <w:bottom w:val="single" w:sz="4" w:space="0" w:color="auto"/>
            </w:tcBorders>
            <w:vAlign w:val="center"/>
          </w:tcPr>
          <w:p w14:paraId="5010270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847" w:type="pct"/>
            <w:tcBorders>
              <w:top w:val="single" w:sz="8" w:space="0" w:color="auto"/>
              <w:bottom w:val="single" w:sz="4" w:space="0" w:color="auto"/>
            </w:tcBorders>
            <w:vAlign w:val="center"/>
          </w:tcPr>
          <w:p w14:paraId="16B5300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r>
              <w:rPr>
                <w:rFonts w:ascii="Arial Narrow" w:eastAsia="仿宋_GB2312" w:hAnsi="Arial Narrow"/>
                <w:b/>
                <w:szCs w:val="21"/>
              </w:rPr>
              <w:t>）</w:t>
            </w:r>
          </w:p>
        </w:tc>
        <w:tc>
          <w:tcPr>
            <w:tcW w:w="847" w:type="pct"/>
            <w:tcBorders>
              <w:top w:val="single" w:sz="8" w:space="0" w:color="auto"/>
              <w:bottom w:val="single" w:sz="4" w:space="0" w:color="auto"/>
            </w:tcBorders>
            <w:vAlign w:val="center"/>
          </w:tcPr>
          <w:p w14:paraId="3FFF334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847" w:type="pct"/>
            <w:tcBorders>
              <w:top w:val="single" w:sz="8" w:space="0" w:color="auto"/>
              <w:bottom w:val="single" w:sz="4" w:space="0" w:color="auto"/>
            </w:tcBorders>
            <w:vAlign w:val="center"/>
          </w:tcPr>
          <w:p w14:paraId="3C5F55B4"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cs="宋体"/>
                <w:b/>
                <w:szCs w:val="21"/>
              </w:rPr>
              <w:t>账面价值</w:t>
            </w:r>
          </w:p>
        </w:tc>
      </w:tr>
      <w:tr w:rsidR="00B53F2C" w14:paraId="60BDC1E9" w14:textId="77777777">
        <w:trPr>
          <w:cantSplit/>
          <w:trHeight w:val="340"/>
          <w:jc w:val="center"/>
        </w:trPr>
        <w:tc>
          <w:tcPr>
            <w:tcW w:w="1612" w:type="pct"/>
            <w:tcBorders>
              <w:top w:val="single" w:sz="4" w:space="0" w:color="auto"/>
            </w:tcBorders>
            <w:vAlign w:val="center"/>
          </w:tcPr>
          <w:p w14:paraId="19B7DE29" w14:textId="77777777" w:rsidR="00B53F2C" w:rsidRDefault="000E13B2">
            <w:pPr>
              <w:rPr>
                <w:rFonts w:ascii="Arial Narrow" w:eastAsia="仿宋_GB2312" w:hAnsi="Arial Narrow"/>
                <w:szCs w:val="21"/>
              </w:rPr>
            </w:pPr>
            <w:r>
              <w:rPr>
                <w:rFonts w:ascii="Arial Narrow" w:eastAsia="仿宋_GB2312" w:hAnsi="Arial Narrow"/>
                <w:szCs w:val="21"/>
              </w:rPr>
              <w:t>按单项计提坏账准备</w:t>
            </w:r>
          </w:p>
        </w:tc>
        <w:tc>
          <w:tcPr>
            <w:tcW w:w="847" w:type="pct"/>
            <w:tcBorders>
              <w:top w:val="single" w:sz="4" w:space="0" w:color="auto"/>
            </w:tcBorders>
            <w:vAlign w:val="center"/>
          </w:tcPr>
          <w:p w14:paraId="3DD28A36"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510CFFC0"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7ABC432F" w14:textId="77777777" w:rsidR="00B53F2C" w:rsidRDefault="00B53F2C">
            <w:pPr>
              <w:jc w:val="right"/>
              <w:rPr>
                <w:rFonts w:ascii="Arial Narrow" w:eastAsia="仿宋_GB2312" w:hAnsi="Arial Narrow"/>
              </w:rPr>
            </w:pPr>
          </w:p>
        </w:tc>
        <w:tc>
          <w:tcPr>
            <w:tcW w:w="847" w:type="pct"/>
            <w:tcBorders>
              <w:top w:val="single" w:sz="4" w:space="0" w:color="auto"/>
            </w:tcBorders>
            <w:vAlign w:val="center"/>
          </w:tcPr>
          <w:p w14:paraId="236A6B7F" w14:textId="77777777" w:rsidR="00B53F2C" w:rsidRDefault="00B53F2C">
            <w:pPr>
              <w:jc w:val="right"/>
              <w:rPr>
                <w:rFonts w:ascii="Arial Narrow" w:eastAsia="仿宋_GB2312" w:hAnsi="Arial Narrow"/>
              </w:rPr>
            </w:pPr>
          </w:p>
        </w:tc>
      </w:tr>
      <w:tr w:rsidR="00B53F2C" w14:paraId="28995733" w14:textId="77777777">
        <w:trPr>
          <w:cantSplit/>
          <w:trHeight w:val="340"/>
          <w:jc w:val="center"/>
        </w:trPr>
        <w:tc>
          <w:tcPr>
            <w:tcW w:w="1612" w:type="pct"/>
            <w:vAlign w:val="center"/>
          </w:tcPr>
          <w:p w14:paraId="6AC4FBB5" w14:textId="77777777" w:rsidR="00B53F2C" w:rsidRDefault="000E13B2">
            <w:pPr>
              <w:rPr>
                <w:rFonts w:ascii="Arial Narrow" w:eastAsia="仿宋_GB2312" w:hAnsi="Arial Narrow"/>
                <w:szCs w:val="21"/>
              </w:rPr>
            </w:pPr>
            <w:r>
              <w:rPr>
                <w:rFonts w:ascii="Arial Narrow" w:eastAsia="仿宋_GB2312" w:hAnsi="Arial Narrow"/>
                <w:szCs w:val="21"/>
              </w:rPr>
              <w:t xml:space="preserve">　其他应收款单位</w:t>
            </w:r>
            <w:r>
              <w:rPr>
                <w:rFonts w:ascii="Arial Narrow" w:eastAsia="仿宋_GB2312" w:hAnsi="Arial Narrow"/>
                <w:szCs w:val="21"/>
              </w:rPr>
              <w:t>1</w:t>
            </w:r>
          </w:p>
        </w:tc>
        <w:tc>
          <w:tcPr>
            <w:tcW w:w="847" w:type="pct"/>
            <w:vAlign w:val="center"/>
          </w:tcPr>
          <w:p w14:paraId="21F93675" w14:textId="77777777" w:rsidR="00B53F2C" w:rsidRDefault="00B53F2C">
            <w:pPr>
              <w:jc w:val="right"/>
              <w:rPr>
                <w:rFonts w:ascii="Arial Narrow" w:eastAsia="仿宋_GB2312" w:hAnsi="Arial Narrow"/>
              </w:rPr>
            </w:pPr>
          </w:p>
        </w:tc>
        <w:tc>
          <w:tcPr>
            <w:tcW w:w="847" w:type="pct"/>
            <w:vAlign w:val="center"/>
          </w:tcPr>
          <w:p w14:paraId="70AAE8F6" w14:textId="77777777" w:rsidR="00B53F2C" w:rsidRDefault="00B53F2C">
            <w:pPr>
              <w:jc w:val="right"/>
              <w:rPr>
                <w:rFonts w:ascii="Arial Narrow" w:eastAsia="仿宋_GB2312" w:hAnsi="Arial Narrow"/>
              </w:rPr>
            </w:pPr>
          </w:p>
        </w:tc>
        <w:tc>
          <w:tcPr>
            <w:tcW w:w="847" w:type="pct"/>
            <w:vAlign w:val="center"/>
          </w:tcPr>
          <w:p w14:paraId="67B829FD" w14:textId="77777777" w:rsidR="00B53F2C" w:rsidRDefault="00B53F2C">
            <w:pPr>
              <w:jc w:val="right"/>
              <w:rPr>
                <w:rFonts w:ascii="Arial Narrow" w:eastAsia="仿宋_GB2312" w:hAnsi="Arial Narrow"/>
              </w:rPr>
            </w:pPr>
          </w:p>
        </w:tc>
        <w:tc>
          <w:tcPr>
            <w:tcW w:w="847" w:type="pct"/>
            <w:vAlign w:val="center"/>
          </w:tcPr>
          <w:p w14:paraId="1F2FBC3C" w14:textId="77777777" w:rsidR="00B53F2C" w:rsidRDefault="00B53F2C">
            <w:pPr>
              <w:jc w:val="right"/>
              <w:rPr>
                <w:rFonts w:ascii="Arial Narrow" w:eastAsia="仿宋_GB2312" w:hAnsi="Arial Narrow"/>
              </w:rPr>
            </w:pPr>
          </w:p>
        </w:tc>
      </w:tr>
      <w:tr w:rsidR="00B53F2C" w14:paraId="36AA0684" w14:textId="77777777">
        <w:trPr>
          <w:cantSplit/>
          <w:trHeight w:val="340"/>
          <w:jc w:val="center"/>
        </w:trPr>
        <w:tc>
          <w:tcPr>
            <w:tcW w:w="1612" w:type="pct"/>
            <w:vAlign w:val="center"/>
          </w:tcPr>
          <w:p w14:paraId="1DB2FC12" w14:textId="77777777" w:rsidR="00B53F2C" w:rsidRDefault="000E13B2">
            <w:pPr>
              <w:rPr>
                <w:rFonts w:ascii="Arial Narrow" w:eastAsia="仿宋_GB2312" w:hAnsi="Arial Narrow"/>
                <w:szCs w:val="21"/>
              </w:rPr>
            </w:pPr>
            <w:r>
              <w:rPr>
                <w:rFonts w:ascii="Arial Narrow" w:eastAsia="仿宋_GB2312" w:hAnsi="Arial Narrow"/>
                <w:szCs w:val="21"/>
              </w:rPr>
              <w:t xml:space="preserve">　其他应收款单位</w:t>
            </w:r>
            <w:r>
              <w:rPr>
                <w:rFonts w:ascii="Arial Narrow" w:eastAsia="仿宋_GB2312" w:hAnsi="Arial Narrow"/>
                <w:szCs w:val="21"/>
              </w:rPr>
              <w:t>2</w:t>
            </w:r>
          </w:p>
        </w:tc>
        <w:tc>
          <w:tcPr>
            <w:tcW w:w="847" w:type="pct"/>
            <w:vAlign w:val="center"/>
          </w:tcPr>
          <w:p w14:paraId="767D0F62" w14:textId="77777777" w:rsidR="00B53F2C" w:rsidRDefault="00B53F2C">
            <w:pPr>
              <w:jc w:val="right"/>
              <w:rPr>
                <w:rFonts w:ascii="Arial Narrow" w:eastAsia="仿宋_GB2312" w:hAnsi="Arial Narrow"/>
              </w:rPr>
            </w:pPr>
          </w:p>
        </w:tc>
        <w:tc>
          <w:tcPr>
            <w:tcW w:w="847" w:type="pct"/>
            <w:vAlign w:val="center"/>
          </w:tcPr>
          <w:p w14:paraId="36C4226E" w14:textId="77777777" w:rsidR="00B53F2C" w:rsidRDefault="00B53F2C">
            <w:pPr>
              <w:jc w:val="right"/>
              <w:rPr>
                <w:rFonts w:ascii="Arial Narrow" w:eastAsia="仿宋_GB2312" w:hAnsi="Arial Narrow"/>
              </w:rPr>
            </w:pPr>
          </w:p>
        </w:tc>
        <w:tc>
          <w:tcPr>
            <w:tcW w:w="847" w:type="pct"/>
            <w:vAlign w:val="center"/>
          </w:tcPr>
          <w:p w14:paraId="1D69AB4F" w14:textId="77777777" w:rsidR="00B53F2C" w:rsidRDefault="00B53F2C">
            <w:pPr>
              <w:jc w:val="right"/>
              <w:rPr>
                <w:rFonts w:ascii="Arial Narrow" w:eastAsia="仿宋_GB2312" w:hAnsi="Arial Narrow"/>
              </w:rPr>
            </w:pPr>
          </w:p>
        </w:tc>
        <w:tc>
          <w:tcPr>
            <w:tcW w:w="847" w:type="pct"/>
            <w:vAlign w:val="center"/>
          </w:tcPr>
          <w:p w14:paraId="79DDA4E7" w14:textId="77777777" w:rsidR="00B53F2C" w:rsidRDefault="00B53F2C">
            <w:pPr>
              <w:jc w:val="right"/>
              <w:rPr>
                <w:rFonts w:ascii="Arial Narrow" w:eastAsia="仿宋_GB2312" w:hAnsi="Arial Narrow"/>
              </w:rPr>
            </w:pPr>
          </w:p>
        </w:tc>
      </w:tr>
      <w:tr w:rsidR="00B53F2C" w14:paraId="469ACD79" w14:textId="77777777">
        <w:trPr>
          <w:cantSplit/>
          <w:trHeight w:val="340"/>
          <w:jc w:val="center"/>
        </w:trPr>
        <w:tc>
          <w:tcPr>
            <w:tcW w:w="1612" w:type="pct"/>
            <w:vAlign w:val="center"/>
          </w:tcPr>
          <w:p w14:paraId="33C8B5CB" w14:textId="77777777" w:rsidR="00B53F2C" w:rsidRDefault="000E13B2">
            <w:pPr>
              <w:rPr>
                <w:rFonts w:ascii="Arial Narrow" w:eastAsia="仿宋_GB2312" w:hAnsi="Arial Narrow"/>
                <w:szCs w:val="21"/>
              </w:rPr>
            </w:pPr>
            <w:r>
              <w:rPr>
                <w:rFonts w:ascii="Arial Narrow" w:eastAsia="仿宋_GB2312" w:hAnsi="Arial Narrow"/>
                <w:szCs w:val="21"/>
              </w:rPr>
              <w:t>按组合计提坏账准备</w:t>
            </w:r>
            <w:r>
              <w:rPr>
                <w:rFonts w:ascii="Arial Narrow" w:eastAsia="仿宋_GB2312" w:hAnsi="Arial Narrow"/>
                <w:color w:val="0000FF"/>
                <w:szCs w:val="21"/>
              </w:rPr>
              <w:t>【注意：与会计政策中披露的组合保持一致】</w:t>
            </w:r>
          </w:p>
        </w:tc>
        <w:tc>
          <w:tcPr>
            <w:tcW w:w="847" w:type="pct"/>
            <w:vAlign w:val="center"/>
          </w:tcPr>
          <w:p w14:paraId="35F2FD4C" w14:textId="77777777" w:rsidR="00B53F2C" w:rsidRDefault="00B53F2C">
            <w:pPr>
              <w:jc w:val="right"/>
              <w:rPr>
                <w:rFonts w:ascii="Arial Narrow" w:eastAsia="仿宋_GB2312" w:hAnsi="Arial Narrow"/>
              </w:rPr>
            </w:pPr>
          </w:p>
        </w:tc>
        <w:tc>
          <w:tcPr>
            <w:tcW w:w="847" w:type="pct"/>
            <w:vAlign w:val="center"/>
          </w:tcPr>
          <w:p w14:paraId="45EC0A33" w14:textId="77777777" w:rsidR="00B53F2C" w:rsidRDefault="00B53F2C">
            <w:pPr>
              <w:jc w:val="right"/>
              <w:rPr>
                <w:rFonts w:ascii="Arial Narrow" w:eastAsia="仿宋_GB2312" w:hAnsi="Arial Narrow"/>
              </w:rPr>
            </w:pPr>
          </w:p>
        </w:tc>
        <w:tc>
          <w:tcPr>
            <w:tcW w:w="847" w:type="pct"/>
            <w:vAlign w:val="center"/>
          </w:tcPr>
          <w:p w14:paraId="0B502C35" w14:textId="77777777" w:rsidR="00B53F2C" w:rsidRDefault="00B53F2C">
            <w:pPr>
              <w:jc w:val="right"/>
              <w:rPr>
                <w:rFonts w:ascii="Arial Narrow" w:eastAsia="仿宋_GB2312" w:hAnsi="Arial Narrow"/>
              </w:rPr>
            </w:pPr>
          </w:p>
        </w:tc>
        <w:tc>
          <w:tcPr>
            <w:tcW w:w="847" w:type="pct"/>
            <w:vAlign w:val="center"/>
          </w:tcPr>
          <w:p w14:paraId="1DBCB364" w14:textId="77777777" w:rsidR="00B53F2C" w:rsidRDefault="00B53F2C">
            <w:pPr>
              <w:jc w:val="right"/>
              <w:rPr>
                <w:rFonts w:ascii="Arial Narrow" w:eastAsia="仿宋_GB2312" w:hAnsi="Arial Narrow"/>
              </w:rPr>
            </w:pPr>
          </w:p>
        </w:tc>
      </w:tr>
      <w:tr w:rsidR="00B53F2C" w14:paraId="20E43AAC" w14:textId="77777777">
        <w:trPr>
          <w:cantSplit/>
          <w:trHeight w:val="340"/>
          <w:jc w:val="center"/>
        </w:trPr>
        <w:tc>
          <w:tcPr>
            <w:tcW w:w="1612" w:type="pct"/>
            <w:vAlign w:val="center"/>
          </w:tcPr>
          <w:p w14:paraId="3BC979E4" w14:textId="77777777" w:rsidR="00B53F2C" w:rsidRDefault="000E13B2">
            <w:pPr>
              <w:rPr>
                <w:rFonts w:ascii="Arial Narrow" w:eastAsia="仿宋_GB2312" w:hAnsi="Arial Narrow"/>
                <w:szCs w:val="21"/>
              </w:rPr>
            </w:pPr>
            <w:r>
              <w:rPr>
                <w:rFonts w:ascii="Arial Narrow" w:eastAsia="仿宋_GB2312" w:hAnsi="Arial Narrow"/>
                <w:szCs w:val="21"/>
              </w:rPr>
              <w:t xml:space="preserve">　备用金</w:t>
            </w:r>
          </w:p>
        </w:tc>
        <w:tc>
          <w:tcPr>
            <w:tcW w:w="847" w:type="pct"/>
            <w:vAlign w:val="center"/>
          </w:tcPr>
          <w:p w14:paraId="3B55FEFD" w14:textId="77777777" w:rsidR="00B53F2C" w:rsidRDefault="00B53F2C">
            <w:pPr>
              <w:jc w:val="right"/>
              <w:rPr>
                <w:rFonts w:ascii="Arial Narrow" w:eastAsia="仿宋_GB2312" w:hAnsi="Arial Narrow"/>
              </w:rPr>
            </w:pPr>
          </w:p>
        </w:tc>
        <w:tc>
          <w:tcPr>
            <w:tcW w:w="847" w:type="pct"/>
            <w:vAlign w:val="center"/>
          </w:tcPr>
          <w:p w14:paraId="6D23FD9C" w14:textId="77777777" w:rsidR="00B53F2C" w:rsidRDefault="00B53F2C">
            <w:pPr>
              <w:jc w:val="right"/>
              <w:rPr>
                <w:rFonts w:ascii="Arial Narrow" w:eastAsia="仿宋_GB2312" w:hAnsi="Arial Narrow"/>
              </w:rPr>
            </w:pPr>
          </w:p>
        </w:tc>
        <w:tc>
          <w:tcPr>
            <w:tcW w:w="847" w:type="pct"/>
            <w:vAlign w:val="center"/>
          </w:tcPr>
          <w:p w14:paraId="18C53160" w14:textId="77777777" w:rsidR="00B53F2C" w:rsidRDefault="00B53F2C">
            <w:pPr>
              <w:jc w:val="right"/>
              <w:rPr>
                <w:rFonts w:ascii="Arial Narrow" w:eastAsia="仿宋_GB2312" w:hAnsi="Arial Narrow"/>
              </w:rPr>
            </w:pPr>
          </w:p>
        </w:tc>
        <w:tc>
          <w:tcPr>
            <w:tcW w:w="847" w:type="pct"/>
            <w:vAlign w:val="center"/>
          </w:tcPr>
          <w:p w14:paraId="6003F256" w14:textId="77777777" w:rsidR="00B53F2C" w:rsidRDefault="00B53F2C">
            <w:pPr>
              <w:jc w:val="right"/>
              <w:rPr>
                <w:rFonts w:ascii="Arial Narrow" w:eastAsia="仿宋_GB2312" w:hAnsi="Arial Narrow"/>
              </w:rPr>
            </w:pPr>
          </w:p>
        </w:tc>
      </w:tr>
      <w:tr w:rsidR="00B53F2C" w14:paraId="3BB85E13" w14:textId="77777777">
        <w:trPr>
          <w:cantSplit/>
          <w:trHeight w:val="340"/>
          <w:jc w:val="center"/>
        </w:trPr>
        <w:tc>
          <w:tcPr>
            <w:tcW w:w="1612" w:type="pct"/>
            <w:tcBorders>
              <w:bottom w:val="single" w:sz="4" w:space="0" w:color="auto"/>
            </w:tcBorders>
            <w:vAlign w:val="center"/>
          </w:tcPr>
          <w:p w14:paraId="6EABA4E9" w14:textId="77777777" w:rsidR="00B53F2C" w:rsidRDefault="000E13B2">
            <w:pPr>
              <w:rPr>
                <w:rFonts w:ascii="Arial Narrow" w:eastAsia="仿宋_GB2312" w:hAnsi="Arial Narrow"/>
                <w:szCs w:val="21"/>
              </w:rPr>
            </w:pPr>
            <w:r>
              <w:rPr>
                <w:rFonts w:ascii="Arial Narrow" w:eastAsia="仿宋_GB2312" w:hAnsi="Arial Narrow"/>
                <w:szCs w:val="21"/>
              </w:rPr>
              <w:t xml:space="preserve">　保证金、押金</w:t>
            </w:r>
          </w:p>
        </w:tc>
        <w:tc>
          <w:tcPr>
            <w:tcW w:w="847" w:type="pct"/>
            <w:tcBorders>
              <w:bottom w:val="single" w:sz="4" w:space="0" w:color="auto"/>
            </w:tcBorders>
            <w:vAlign w:val="center"/>
          </w:tcPr>
          <w:p w14:paraId="49E262F9"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0CFBCCB1"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32E85ACC" w14:textId="77777777" w:rsidR="00B53F2C" w:rsidRDefault="00B53F2C">
            <w:pPr>
              <w:jc w:val="right"/>
              <w:rPr>
                <w:rFonts w:ascii="Arial Narrow" w:eastAsia="仿宋_GB2312" w:hAnsi="Arial Narrow"/>
              </w:rPr>
            </w:pPr>
          </w:p>
        </w:tc>
        <w:tc>
          <w:tcPr>
            <w:tcW w:w="847" w:type="pct"/>
            <w:tcBorders>
              <w:bottom w:val="single" w:sz="4" w:space="0" w:color="auto"/>
            </w:tcBorders>
            <w:vAlign w:val="center"/>
          </w:tcPr>
          <w:p w14:paraId="16F01C4E" w14:textId="77777777" w:rsidR="00B53F2C" w:rsidRDefault="00B53F2C">
            <w:pPr>
              <w:jc w:val="right"/>
              <w:rPr>
                <w:rFonts w:ascii="Arial Narrow" w:eastAsia="仿宋_GB2312" w:hAnsi="Arial Narrow"/>
              </w:rPr>
            </w:pPr>
          </w:p>
        </w:tc>
      </w:tr>
      <w:tr w:rsidR="00B53F2C" w14:paraId="38F2A9DF" w14:textId="77777777">
        <w:trPr>
          <w:cantSplit/>
          <w:trHeight w:val="340"/>
          <w:jc w:val="center"/>
        </w:trPr>
        <w:tc>
          <w:tcPr>
            <w:tcW w:w="1612" w:type="pct"/>
            <w:tcBorders>
              <w:top w:val="single" w:sz="4" w:space="0" w:color="auto"/>
              <w:bottom w:val="single" w:sz="8" w:space="0" w:color="auto"/>
            </w:tcBorders>
            <w:vAlign w:val="center"/>
          </w:tcPr>
          <w:p w14:paraId="2AFDC4E3"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847" w:type="pct"/>
            <w:tcBorders>
              <w:top w:val="single" w:sz="4" w:space="0" w:color="auto"/>
              <w:bottom w:val="single" w:sz="8" w:space="0" w:color="auto"/>
            </w:tcBorders>
            <w:vAlign w:val="center"/>
          </w:tcPr>
          <w:p w14:paraId="647704F7"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5066307"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2111E195" w14:textId="77777777" w:rsidR="00B53F2C" w:rsidRDefault="00B53F2C">
            <w:pPr>
              <w:jc w:val="right"/>
              <w:rPr>
                <w:rFonts w:ascii="Arial Narrow" w:eastAsia="仿宋_GB2312" w:hAnsi="Arial Narrow"/>
                <w:b/>
                <w:bCs/>
              </w:rPr>
            </w:pPr>
          </w:p>
        </w:tc>
        <w:tc>
          <w:tcPr>
            <w:tcW w:w="847" w:type="pct"/>
            <w:tcBorders>
              <w:top w:val="single" w:sz="4" w:space="0" w:color="auto"/>
              <w:bottom w:val="single" w:sz="8" w:space="0" w:color="auto"/>
            </w:tcBorders>
            <w:vAlign w:val="center"/>
          </w:tcPr>
          <w:p w14:paraId="4607C308" w14:textId="77777777" w:rsidR="00B53F2C" w:rsidRDefault="00B53F2C">
            <w:pPr>
              <w:jc w:val="right"/>
              <w:rPr>
                <w:rFonts w:ascii="Arial Narrow" w:eastAsia="仿宋_GB2312" w:hAnsi="Arial Narrow"/>
                <w:b/>
                <w:bCs/>
              </w:rPr>
            </w:pPr>
          </w:p>
        </w:tc>
      </w:tr>
    </w:tbl>
    <w:p w14:paraId="4A74837E" w14:textId="77777777" w:rsidR="00B53F2C" w:rsidRDefault="000E13B2">
      <w:pPr>
        <w:pStyle w:val="40"/>
        <w:numPr>
          <w:ilvl w:val="0"/>
          <w:numId w:val="11"/>
        </w:numPr>
        <w:spacing w:before="120" w:after="216"/>
        <w:ind w:left="595" w:hanging="397"/>
      </w:pPr>
      <w:r>
        <w:t>本期计提、收回或转回的坏账准备情况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085"/>
        <w:gridCol w:w="1668"/>
        <w:gridCol w:w="2605"/>
        <w:gridCol w:w="2605"/>
        <w:gridCol w:w="433"/>
      </w:tblGrid>
      <w:tr w:rsidR="00B53F2C" w14:paraId="47498206" w14:textId="77777777" w:rsidTr="00E00D1E">
        <w:trPr>
          <w:cantSplit/>
          <w:trHeight w:val="340"/>
          <w:tblHeader/>
          <w:jc w:val="center"/>
        </w:trPr>
        <w:tc>
          <w:tcPr>
            <w:tcW w:w="1614" w:type="pct"/>
            <w:vMerge w:val="restart"/>
            <w:tcBorders>
              <w:top w:val="single" w:sz="8" w:space="0" w:color="auto"/>
              <w:bottom w:val="nil"/>
            </w:tcBorders>
            <w:shd w:val="clear" w:color="auto" w:fill="auto"/>
            <w:noWrap/>
            <w:vAlign w:val="center"/>
          </w:tcPr>
          <w:p w14:paraId="72E54F76"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hint="eastAsia"/>
                <w:b/>
                <w:szCs w:val="21"/>
              </w:rPr>
              <w:t>坏账准备</w:t>
            </w:r>
          </w:p>
        </w:tc>
        <w:tc>
          <w:tcPr>
            <w:tcW w:w="856" w:type="pct"/>
            <w:tcBorders>
              <w:top w:val="single" w:sz="8" w:space="0" w:color="auto"/>
              <w:bottom w:val="nil"/>
            </w:tcBorders>
            <w:shd w:val="clear" w:color="auto" w:fill="auto"/>
            <w:noWrap/>
            <w:vAlign w:val="center"/>
          </w:tcPr>
          <w:p w14:paraId="62266823"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第一阶段</w:t>
            </w:r>
          </w:p>
        </w:tc>
        <w:tc>
          <w:tcPr>
            <w:tcW w:w="933" w:type="pct"/>
            <w:tcBorders>
              <w:top w:val="single" w:sz="8" w:space="0" w:color="auto"/>
              <w:bottom w:val="nil"/>
            </w:tcBorders>
            <w:shd w:val="clear" w:color="auto" w:fill="auto"/>
            <w:noWrap/>
            <w:vAlign w:val="center"/>
          </w:tcPr>
          <w:p w14:paraId="7675F3B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第二阶段</w:t>
            </w:r>
          </w:p>
        </w:tc>
        <w:tc>
          <w:tcPr>
            <w:tcW w:w="933" w:type="pct"/>
            <w:tcBorders>
              <w:top w:val="single" w:sz="8" w:space="0" w:color="auto"/>
              <w:bottom w:val="nil"/>
            </w:tcBorders>
            <w:shd w:val="clear" w:color="auto" w:fill="auto"/>
            <w:noWrap/>
            <w:vAlign w:val="center"/>
          </w:tcPr>
          <w:p w14:paraId="2614582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第三阶段</w:t>
            </w:r>
          </w:p>
        </w:tc>
        <w:tc>
          <w:tcPr>
            <w:tcW w:w="664" w:type="pct"/>
            <w:vMerge w:val="restart"/>
            <w:tcBorders>
              <w:top w:val="single" w:sz="8" w:space="0" w:color="auto"/>
              <w:bottom w:val="nil"/>
            </w:tcBorders>
            <w:shd w:val="clear" w:color="auto" w:fill="auto"/>
            <w:noWrap/>
            <w:vAlign w:val="center"/>
          </w:tcPr>
          <w:p w14:paraId="75869686"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合计</w:t>
            </w:r>
          </w:p>
        </w:tc>
      </w:tr>
      <w:tr w:rsidR="00B53F2C" w14:paraId="3453A360" w14:textId="77777777" w:rsidTr="00E00D1E">
        <w:trPr>
          <w:cantSplit/>
          <w:trHeight w:val="340"/>
          <w:tblHeader/>
          <w:jc w:val="center"/>
        </w:trPr>
        <w:tc>
          <w:tcPr>
            <w:tcW w:w="1614" w:type="pct"/>
            <w:vMerge/>
            <w:tcBorders>
              <w:top w:val="nil"/>
              <w:bottom w:val="single" w:sz="4" w:space="0" w:color="auto"/>
            </w:tcBorders>
            <w:shd w:val="clear" w:color="auto" w:fill="auto"/>
            <w:noWrap/>
            <w:vAlign w:val="center"/>
          </w:tcPr>
          <w:p w14:paraId="6A0DF705" w14:textId="77777777" w:rsidR="00B53F2C" w:rsidRDefault="00B53F2C">
            <w:pPr>
              <w:adjustRightInd w:val="0"/>
              <w:snapToGrid w:val="0"/>
              <w:jc w:val="left"/>
              <w:rPr>
                <w:rFonts w:ascii="Arial Narrow" w:eastAsia="仿宋_GB2312" w:hAnsi="Arial Narrow"/>
                <w:b/>
                <w:szCs w:val="21"/>
              </w:rPr>
            </w:pPr>
          </w:p>
        </w:tc>
        <w:tc>
          <w:tcPr>
            <w:tcW w:w="856" w:type="pct"/>
            <w:tcBorders>
              <w:top w:val="nil"/>
              <w:bottom w:val="single" w:sz="4" w:space="0" w:color="auto"/>
            </w:tcBorders>
            <w:shd w:val="clear" w:color="auto" w:fill="auto"/>
            <w:noWrap/>
            <w:vAlign w:val="center"/>
          </w:tcPr>
          <w:p w14:paraId="34CA68AA"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未来</w:t>
            </w:r>
            <w:r>
              <w:rPr>
                <w:rFonts w:ascii="Arial Narrow" w:eastAsia="仿宋_GB2312" w:hAnsi="Arial Narrow"/>
                <w:b/>
                <w:szCs w:val="21"/>
              </w:rPr>
              <w:t>12</w:t>
            </w:r>
            <w:r>
              <w:rPr>
                <w:rFonts w:ascii="Arial Narrow" w:eastAsia="仿宋_GB2312" w:hAnsi="Arial Narrow" w:hint="eastAsia"/>
                <w:b/>
                <w:szCs w:val="21"/>
              </w:rPr>
              <w:t>个月预期信用损失</w:t>
            </w:r>
          </w:p>
        </w:tc>
        <w:tc>
          <w:tcPr>
            <w:tcW w:w="933" w:type="pct"/>
            <w:tcBorders>
              <w:top w:val="nil"/>
              <w:bottom w:val="single" w:sz="4" w:space="0" w:color="auto"/>
            </w:tcBorders>
            <w:shd w:val="clear" w:color="auto" w:fill="auto"/>
            <w:noWrap/>
            <w:vAlign w:val="center"/>
          </w:tcPr>
          <w:p w14:paraId="541E002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未发生信用减值</w:t>
            </w:r>
            <w:r>
              <w:rPr>
                <w:rFonts w:ascii="Arial Narrow" w:eastAsia="仿宋_GB2312" w:hAnsi="Arial Narrow"/>
                <w:b/>
                <w:szCs w:val="21"/>
              </w:rPr>
              <w:t>)</w:t>
            </w:r>
          </w:p>
        </w:tc>
        <w:tc>
          <w:tcPr>
            <w:tcW w:w="933" w:type="pct"/>
            <w:tcBorders>
              <w:top w:val="nil"/>
              <w:bottom w:val="single" w:sz="4" w:space="0" w:color="auto"/>
            </w:tcBorders>
            <w:shd w:val="clear" w:color="auto" w:fill="auto"/>
            <w:noWrap/>
            <w:vAlign w:val="center"/>
          </w:tcPr>
          <w:p w14:paraId="1DF97D9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已发生信用减值</w:t>
            </w:r>
            <w:r>
              <w:rPr>
                <w:rFonts w:ascii="Arial Narrow" w:eastAsia="仿宋_GB2312" w:hAnsi="Arial Narrow"/>
                <w:b/>
                <w:szCs w:val="21"/>
              </w:rPr>
              <w:t>)</w:t>
            </w:r>
          </w:p>
        </w:tc>
        <w:tc>
          <w:tcPr>
            <w:tcW w:w="664" w:type="pct"/>
            <w:vMerge/>
            <w:tcBorders>
              <w:top w:val="nil"/>
              <w:bottom w:val="single" w:sz="4" w:space="0" w:color="auto"/>
            </w:tcBorders>
            <w:shd w:val="clear" w:color="auto" w:fill="auto"/>
            <w:noWrap/>
            <w:vAlign w:val="center"/>
          </w:tcPr>
          <w:p w14:paraId="0753C906" w14:textId="77777777" w:rsidR="00B53F2C" w:rsidRDefault="00B53F2C">
            <w:pPr>
              <w:adjustRightInd w:val="0"/>
              <w:snapToGrid w:val="0"/>
              <w:jc w:val="right"/>
              <w:rPr>
                <w:rFonts w:ascii="Arial Narrow" w:eastAsia="仿宋_GB2312" w:hAnsi="Arial Narrow"/>
                <w:szCs w:val="21"/>
              </w:rPr>
            </w:pPr>
          </w:p>
        </w:tc>
      </w:tr>
      <w:tr w:rsidR="00B53F2C" w14:paraId="3E8FBA46" w14:textId="77777777" w:rsidTr="00E00D1E">
        <w:trPr>
          <w:cantSplit/>
          <w:trHeight w:val="340"/>
          <w:jc w:val="center"/>
        </w:trPr>
        <w:tc>
          <w:tcPr>
            <w:tcW w:w="1614" w:type="pct"/>
            <w:tcBorders>
              <w:top w:val="single" w:sz="4" w:space="0" w:color="auto"/>
              <w:bottom w:val="nil"/>
            </w:tcBorders>
            <w:shd w:val="clear" w:color="auto" w:fill="auto"/>
            <w:noWrap/>
            <w:vAlign w:val="center"/>
          </w:tcPr>
          <w:p w14:paraId="07AF7C8F"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cs="宋体" w:hint="eastAsia"/>
                <w:bCs/>
                <w:color w:val="000000"/>
                <w:kern w:val="0"/>
                <w:szCs w:val="21"/>
              </w:rPr>
              <w:t>期初</w:t>
            </w:r>
            <w:r>
              <w:rPr>
                <w:rFonts w:ascii="Arial Narrow" w:eastAsia="仿宋_GB2312" w:hAnsi="Arial Narrow" w:hint="eastAsia"/>
                <w:szCs w:val="21"/>
              </w:rPr>
              <w:t>余额</w:t>
            </w:r>
          </w:p>
        </w:tc>
        <w:tc>
          <w:tcPr>
            <w:tcW w:w="856" w:type="pct"/>
            <w:tcBorders>
              <w:top w:val="single" w:sz="4" w:space="0" w:color="auto"/>
              <w:bottom w:val="nil"/>
            </w:tcBorders>
            <w:shd w:val="clear" w:color="auto" w:fill="auto"/>
            <w:noWrap/>
            <w:vAlign w:val="center"/>
          </w:tcPr>
          <w:p w14:paraId="724A35E4"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240251A8"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08036E2E" w14:textId="77777777" w:rsidR="00B53F2C" w:rsidRDefault="00B53F2C">
            <w:pPr>
              <w:jc w:val="right"/>
              <w:rPr>
                <w:rFonts w:ascii="Arial Narrow" w:eastAsia="仿宋_GB2312" w:hAnsi="Arial Narrow"/>
              </w:rPr>
            </w:pPr>
          </w:p>
        </w:tc>
        <w:tc>
          <w:tcPr>
            <w:tcW w:w="664" w:type="pct"/>
            <w:tcBorders>
              <w:top w:val="single" w:sz="4" w:space="0" w:color="auto"/>
              <w:bottom w:val="nil"/>
            </w:tcBorders>
            <w:shd w:val="clear" w:color="auto" w:fill="auto"/>
            <w:noWrap/>
            <w:vAlign w:val="center"/>
          </w:tcPr>
          <w:p w14:paraId="06A68D84" w14:textId="77777777" w:rsidR="00B53F2C" w:rsidRDefault="00B53F2C">
            <w:pPr>
              <w:jc w:val="right"/>
              <w:rPr>
                <w:rFonts w:ascii="Arial Narrow" w:eastAsia="仿宋_GB2312" w:hAnsi="Arial Narrow"/>
              </w:rPr>
            </w:pPr>
          </w:p>
        </w:tc>
      </w:tr>
      <w:tr w:rsidR="00B53F2C" w14:paraId="6FED9308" w14:textId="77777777" w:rsidTr="00E00D1E">
        <w:trPr>
          <w:cantSplit/>
          <w:trHeight w:val="340"/>
          <w:jc w:val="center"/>
        </w:trPr>
        <w:tc>
          <w:tcPr>
            <w:tcW w:w="1614" w:type="pct"/>
            <w:tcBorders>
              <w:top w:val="nil"/>
            </w:tcBorders>
            <w:shd w:val="clear" w:color="auto" w:fill="auto"/>
            <w:noWrap/>
            <w:vAlign w:val="center"/>
          </w:tcPr>
          <w:p w14:paraId="2AE9E78C"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cs="宋体" w:hint="eastAsia"/>
                <w:bCs/>
                <w:color w:val="000000"/>
                <w:kern w:val="0"/>
                <w:szCs w:val="21"/>
              </w:rPr>
              <w:t>期初</w:t>
            </w:r>
            <w:r>
              <w:rPr>
                <w:rFonts w:ascii="Arial Narrow" w:eastAsia="仿宋_GB2312" w:hAnsi="Arial Narrow" w:hint="eastAsia"/>
                <w:szCs w:val="21"/>
              </w:rPr>
              <w:t>余额在本期</w:t>
            </w:r>
          </w:p>
        </w:tc>
        <w:tc>
          <w:tcPr>
            <w:tcW w:w="856" w:type="pct"/>
            <w:tcBorders>
              <w:top w:val="nil"/>
            </w:tcBorders>
            <w:shd w:val="clear" w:color="auto" w:fill="auto"/>
            <w:noWrap/>
            <w:vAlign w:val="center"/>
          </w:tcPr>
          <w:p w14:paraId="6A64B0B6"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33DC2191"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1F007D49" w14:textId="77777777" w:rsidR="00B53F2C" w:rsidRDefault="00B53F2C">
            <w:pPr>
              <w:jc w:val="right"/>
              <w:rPr>
                <w:rFonts w:ascii="Arial Narrow" w:eastAsia="仿宋_GB2312" w:hAnsi="Arial Narrow"/>
              </w:rPr>
            </w:pPr>
          </w:p>
        </w:tc>
        <w:tc>
          <w:tcPr>
            <w:tcW w:w="664" w:type="pct"/>
            <w:tcBorders>
              <w:top w:val="nil"/>
            </w:tcBorders>
            <w:shd w:val="clear" w:color="auto" w:fill="auto"/>
            <w:noWrap/>
            <w:vAlign w:val="center"/>
          </w:tcPr>
          <w:p w14:paraId="70D3298A" w14:textId="77777777" w:rsidR="00B53F2C" w:rsidRDefault="00B53F2C">
            <w:pPr>
              <w:jc w:val="right"/>
              <w:rPr>
                <w:rFonts w:ascii="Arial Narrow" w:eastAsia="仿宋_GB2312" w:hAnsi="Arial Narrow"/>
              </w:rPr>
            </w:pPr>
          </w:p>
        </w:tc>
      </w:tr>
      <w:tr w:rsidR="00B53F2C" w14:paraId="74AE18F3" w14:textId="77777777" w:rsidTr="00E00D1E">
        <w:trPr>
          <w:cantSplit/>
          <w:trHeight w:val="340"/>
          <w:jc w:val="center"/>
        </w:trPr>
        <w:tc>
          <w:tcPr>
            <w:tcW w:w="1614" w:type="pct"/>
            <w:shd w:val="clear" w:color="auto" w:fill="auto"/>
            <w:noWrap/>
            <w:vAlign w:val="center"/>
          </w:tcPr>
          <w:p w14:paraId="082E9C83"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转入第二阶段</w:t>
            </w:r>
          </w:p>
        </w:tc>
        <w:tc>
          <w:tcPr>
            <w:tcW w:w="856" w:type="pct"/>
            <w:shd w:val="clear" w:color="auto" w:fill="auto"/>
            <w:noWrap/>
            <w:vAlign w:val="center"/>
          </w:tcPr>
          <w:p w14:paraId="7F36F1C7" w14:textId="77777777" w:rsidR="00B53F2C" w:rsidRDefault="00B53F2C">
            <w:pPr>
              <w:jc w:val="right"/>
              <w:rPr>
                <w:rFonts w:ascii="Arial Narrow" w:eastAsia="仿宋_GB2312" w:hAnsi="Arial Narrow"/>
              </w:rPr>
            </w:pPr>
          </w:p>
        </w:tc>
        <w:tc>
          <w:tcPr>
            <w:tcW w:w="933" w:type="pct"/>
            <w:shd w:val="clear" w:color="auto" w:fill="auto"/>
            <w:noWrap/>
            <w:vAlign w:val="center"/>
          </w:tcPr>
          <w:p w14:paraId="79E6553A" w14:textId="77777777" w:rsidR="00B53F2C" w:rsidRDefault="00B53F2C">
            <w:pPr>
              <w:jc w:val="right"/>
              <w:rPr>
                <w:rFonts w:ascii="Arial Narrow" w:eastAsia="仿宋_GB2312" w:hAnsi="Arial Narrow"/>
              </w:rPr>
            </w:pPr>
          </w:p>
        </w:tc>
        <w:tc>
          <w:tcPr>
            <w:tcW w:w="933" w:type="pct"/>
            <w:shd w:val="clear" w:color="auto" w:fill="auto"/>
            <w:noWrap/>
            <w:vAlign w:val="center"/>
          </w:tcPr>
          <w:p w14:paraId="14608EAE" w14:textId="77777777" w:rsidR="00B53F2C" w:rsidRDefault="00B53F2C">
            <w:pPr>
              <w:jc w:val="right"/>
              <w:rPr>
                <w:rFonts w:ascii="Arial Narrow" w:eastAsia="仿宋_GB2312" w:hAnsi="Arial Narrow"/>
              </w:rPr>
            </w:pPr>
          </w:p>
        </w:tc>
        <w:tc>
          <w:tcPr>
            <w:tcW w:w="664" w:type="pct"/>
            <w:shd w:val="clear" w:color="auto" w:fill="auto"/>
            <w:noWrap/>
            <w:vAlign w:val="center"/>
          </w:tcPr>
          <w:p w14:paraId="574E5F62" w14:textId="77777777" w:rsidR="00B53F2C" w:rsidRDefault="00B53F2C">
            <w:pPr>
              <w:jc w:val="right"/>
              <w:rPr>
                <w:rFonts w:ascii="Arial Narrow" w:eastAsia="仿宋_GB2312" w:hAnsi="Arial Narrow"/>
              </w:rPr>
            </w:pPr>
          </w:p>
        </w:tc>
      </w:tr>
      <w:tr w:rsidR="00B53F2C" w14:paraId="4ECD4072" w14:textId="77777777" w:rsidTr="00E00D1E">
        <w:trPr>
          <w:cantSplit/>
          <w:trHeight w:val="340"/>
          <w:jc w:val="center"/>
        </w:trPr>
        <w:tc>
          <w:tcPr>
            <w:tcW w:w="1614" w:type="pct"/>
            <w:shd w:val="clear" w:color="auto" w:fill="auto"/>
            <w:noWrap/>
            <w:vAlign w:val="center"/>
          </w:tcPr>
          <w:p w14:paraId="56002720"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转入第三阶段</w:t>
            </w:r>
          </w:p>
        </w:tc>
        <w:tc>
          <w:tcPr>
            <w:tcW w:w="856" w:type="pct"/>
            <w:shd w:val="clear" w:color="auto" w:fill="auto"/>
            <w:noWrap/>
            <w:vAlign w:val="center"/>
          </w:tcPr>
          <w:p w14:paraId="5EE9D269" w14:textId="77777777" w:rsidR="00B53F2C" w:rsidRDefault="00B53F2C">
            <w:pPr>
              <w:jc w:val="right"/>
              <w:rPr>
                <w:rFonts w:ascii="Arial Narrow" w:eastAsia="仿宋_GB2312" w:hAnsi="Arial Narrow"/>
              </w:rPr>
            </w:pPr>
          </w:p>
        </w:tc>
        <w:tc>
          <w:tcPr>
            <w:tcW w:w="933" w:type="pct"/>
            <w:shd w:val="clear" w:color="auto" w:fill="auto"/>
            <w:noWrap/>
            <w:vAlign w:val="center"/>
          </w:tcPr>
          <w:p w14:paraId="4B39F38A" w14:textId="77777777" w:rsidR="00B53F2C" w:rsidRDefault="00B53F2C">
            <w:pPr>
              <w:jc w:val="right"/>
              <w:rPr>
                <w:rFonts w:ascii="Arial Narrow" w:eastAsia="仿宋_GB2312" w:hAnsi="Arial Narrow"/>
              </w:rPr>
            </w:pPr>
          </w:p>
        </w:tc>
        <w:tc>
          <w:tcPr>
            <w:tcW w:w="933" w:type="pct"/>
            <w:shd w:val="clear" w:color="auto" w:fill="auto"/>
            <w:noWrap/>
            <w:vAlign w:val="center"/>
          </w:tcPr>
          <w:p w14:paraId="0940D678" w14:textId="77777777" w:rsidR="00B53F2C" w:rsidRDefault="00B53F2C">
            <w:pPr>
              <w:jc w:val="right"/>
              <w:rPr>
                <w:rFonts w:ascii="Arial Narrow" w:eastAsia="仿宋_GB2312" w:hAnsi="Arial Narrow"/>
              </w:rPr>
            </w:pPr>
          </w:p>
        </w:tc>
        <w:tc>
          <w:tcPr>
            <w:tcW w:w="664" w:type="pct"/>
            <w:shd w:val="clear" w:color="auto" w:fill="auto"/>
            <w:noWrap/>
            <w:vAlign w:val="center"/>
          </w:tcPr>
          <w:p w14:paraId="17706B33" w14:textId="77777777" w:rsidR="00B53F2C" w:rsidRDefault="00B53F2C">
            <w:pPr>
              <w:jc w:val="right"/>
              <w:rPr>
                <w:rFonts w:ascii="Arial Narrow" w:eastAsia="仿宋_GB2312" w:hAnsi="Arial Narrow"/>
              </w:rPr>
            </w:pPr>
          </w:p>
        </w:tc>
      </w:tr>
      <w:tr w:rsidR="00B53F2C" w14:paraId="0E49CACF" w14:textId="77777777" w:rsidTr="00E00D1E">
        <w:trPr>
          <w:cantSplit/>
          <w:trHeight w:val="340"/>
          <w:jc w:val="center"/>
        </w:trPr>
        <w:tc>
          <w:tcPr>
            <w:tcW w:w="1614" w:type="pct"/>
            <w:shd w:val="clear" w:color="auto" w:fill="auto"/>
            <w:noWrap/>
            <w:vAlign w:val="center"/>
          </w:tcPr>
          <w:p w14:paraId="332E22BE"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转回第二阶段</w:t>
            </w:r>
          </w:p>
        </w:tc>
        <w:tc>
          <w:tcPr>
            <w:tcW w:w="856" w:type="pct"/>
            <w:shd w:val="clear" w:color="auto" w:fill="auto"/>
            <w:noWrap/>
            <w:vAlign w:val="center"/>
          </w:tcPr>
          <w:p w14:paraId="0BF797E3" w14:textId="77777777" w:rsidR="00B53F2C" w:rsidRDefault="00B53F2C">
            <w:pPr>
              <w:jc w:val="right"/>
              <w:rPr>
                <w:rFonts w:ascii="Arial Narrow" w:eastAsia="仿宋_GB2312" w:hAnsi="Arial Narrow"/>
              </w:rPr>
            </w:pPr>
          </w:p>
        </w:tc>
        <w:tc>
          <w:tcPr>
            <w:tcW w:w="933" w:type="pct"/>
            <w:shd w:val="clear" w:color="auto" w:fill="auto"/>
            <w:noWrap/>
            <w:vAlign w:val="center"/>
          </w:tcPr>
          <w:p w14:paraId="348A902B" w14:textId="77777777" w:rsidR="00B53F2C" w:rsidRDefault="00B53F2C">
            <w:pPr>
              <w:jc w:val="right"/>
              <w:rPr>
                <w:rFonts w:ascii="Arial Narrow" w:eastAsia="仿宋_GB2312" w:hAnsi="Arial Narrow"/>
              </w:rPr>
            </w:pPr>
          </w:p>
        </w:tc>
        <w:tc>
          <w:tcPr>
            <w:tcW w:w="933" w:type="pct"/>
            <w:shd w:val="clear" w:color="auto" w:fill="auto"/>
            <w:noWrap/>
            <w:vAlign w:val="center"/>
          </w:tcPr>
          <w:p w14:paraId="42C99E02" w14:textId="77777777" w:rsidR="00B53F2C" w:rsidRDefault="00B53F2C">
            <w:pPr>
              <w:jc w:val="right"/>
              <w:rPr>
                <w:rFonts w:ascii="Arial Narrow" w:eastAsia="仿宋_GB2312" w:hAnsi="Arial Narrow"/>
              </w:rPr>
            </w:pPr>
          </w:p>
        </w:tc>
        <w:tc>
          <w:tcPr>
            <w:tcW w:w="664" w:type="pct"/>
            <w:shd w:val="clear" w:color="auto" w:fill="auto"/>
            <w:noWrap/>
            <w:vAlign w:val="center"/>
          </w:tcPr>
          <w:p w14:paraId="4BBF8B24" w14:textId="77777777" w:rsidR="00B53F2C" w:rsidRDefault="00B53F2C">
            <w:pPr>
              <w:jc w:val="right"/>
              <w:rPr>
                <w:rFonts w:ascii="Arial Narrow" w:eastAsia="仿宋_GB2312" w:hAnsi="Arial Narrow"/>
              </w:rPr>
            </w:pPr>
          </w:p>
        </w:tc>
      </w:tr>
      <w:tr w:rsidR="00B53F2C" w14:paraId="1C607EA2" w14:textId="77777777" w:rsidTr="00E00D1E">
        <w:trPr>
          <w:cantSplit/>
          <w:trHeight w:val="340"/>
          <w:jc w:val="center"/>
        </w:trPr>
        <w:tc>
          <w:tcPr>
            <w:tcW w:w="1614" w:type="pct"/>
            <w:shd w:val="clear" w:color="auto" w:fill="auto"/>
            <w:noWrap/>
            <w:vAlign w:val="center"/>
          </w:tcPr>
          <w:p w14:paraId="3FF61BCD"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转回第一阶段</w:t>
            </w:r>
          </w:p>
        </w:tc>
        <w:tc>
          <w:tcPr>
            <w:tcW w:w="856" w:type="pct"/>
            <w:shd w:val="clear" w:color="auto" w:fill="auto"/>
            <w:noWrap/>
            <w:vAlign w:val="center"/>
          </w:tcPr>
          <w:p w14:paraId="5F954E94" w14:textId="77777777" w:rsidR="00B53F2C" w:rsidRDefault="00B53F2C">
            <w:pPr>
              <w:jc w:val="right"/>
              <w:rPr>
                <w:rFonts w:ascii="Arial Narrow" w:eastAsia="仿宋_GB2312" w:hAnsi="Arial Narrow"/>
              </w:rPr>
            </w:pPr>
          </w:p>
        </w:tc>
        <w:tc>
          <w:tcPr>
            <w:tcW w:w="933" w:type="pct"/>
            <w:shd w:val="clear" w:color="auto" w:fill="auto"/>
            <w:noWrap/>
            <w:vAlign w:val="center"/>
          </w:tcPr>
          <w:p w14:paraId="7DF46C10" w14:textId="77777777" w:rsidR="00B53F2C" w:rsidRDefault="00B53F2C">
            <w:pPr>
              <w:jc w:val="right"/>
              <w:rPr>
                <w:rFonts w:ascii="Arial Narrow" w:eastAsia="仿宋_GB2312" w:hAnsi="Arial Narrow"/>
              </w:rPr>
            </w:pPr>
          </w:p>
        </w:tc>
        <w:tc>
          <w:tcPr>
            <w:tcW w:w="933" w:type="pct"/>
            <w:shd w:val="clear" w:color="auto" w:fill="auto"/>
            <w:noWrap/>
            <w:vAlign w:val="center"/>
          </w:tcPr>
          <w:p w14:paraId="24E29C06" w14:textId="77777777" w:rsidR="00B53F2C" w:rsidRDefault="00B53F2C">
            <w:pPr>
              <w:jc w:val="right"/>
              <w:rPr>
                <w:rFonts w:ascii="Arial Narrow" w:eastAsia="仿宋_GB2312" w:hAnsi="Arial Narrow"/>
              </w:rPr>
            </w:pPr>
          </w:p>
        </w:tc>
        <w:tc>
          <w:tcPr>
            <w:tcW w:w="664" w:type="pct"/>
            <w:shd w:val="clear" w:color="auto" w:fill="auto"/>
            <w:noWrap/>
            <w:vAlign w:val="center"/>
          </w:tcPr>
          <w:p w14:paraId="24884F8C" w14:textId="77777777" w:rsidR="00B53F2C" w:rsidRDefault="00B53F2C">
            <w:pPr>
              <w:jc w:val="right"/>
              <w:rPr>
                <w:rFonts w:ascii="Arial Narrow" w:eastAsia="仿宋_GB2312" w:hAnsi="Arial Narrow"/>
              </w:rPr>
            </w:pPr>
          </w:p>
        </w:tc>
      </w:tr>
      <w:tr w:rsidR="00B53F2C" w14:paraId="58C2CE3D" w14:textId="77777777" w:rsidTr="00E00D1E">
        <w:trPr>
          <w:cantSplit/>
          <w:trHeight w:val="340"/>
          <w:jc w:val="center"/>
        </w:trPr>
        <w:tc>
          <w:tcPr>
            <w:tcW w:w="1614" w:type="pct"/>
            <w:shd w:val="clear" w:color="auto" w:fill="auto"/>
            <w:noWrap/>
            <w:vAlign w:val="center"/>
          </w:tcPr>
          <w:p w14:paraId="3CE6DF59"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本期计提</w:t>
            </w:r>
          </w:p>
        </w:tc>
        <w:tc>
          <w:tcPr>
            <w:tcW w:w="856" w:type="pct"/>
            <w:shd w:val="clear" w:color="auto" w:fill="auto"/>
            <w:noWrap/>
            <w:vAlign w:val="center"/>
          </w:tcPr>
          <w:p w14:paraId="001332A7" w14:textId="77777777" w:rsidR="00B53F2C" w:rsidRDefault="00B53F2C">
            <w:pPr>
              <w:jc w:val="right"/>
              <w:rPr>
                <w:rFonts w:ascii="Arial Narrow" w:eastAsia="仿宋_GB2312" w:hAnsi="Arial Narrow"/>
              </w:rPr>
            </w:pPr>
          </w:p>
        </w:tc>
        <w:tc>
          <w:tcPr>
            <w:tcW w:w="933" w:type="pct"/>
            <w:shd w:val="clear" w:color="auto" w:fill="auto"/>
            <w:noWrap/>
            <w:vAlign w:val="center"/>
          </w:tcPr>
          <w:p w14:paraId="7B8AD18F" w14:textId="77777777" w:rsidR="00B53F2C" w:rsidRDefault="00B53F2C">
            <w:pPr>
              <w:jc w:val="right"/>
              <w:rPr>
                <w:rFonts w:ascii="Arial Narrow" w:eastAsia="仿宋_GB2312" w:hAnsi="Arial Narrow"/>
              </w:rPr>
            </w:pPr>
          </w:p>
        </w:tc>
        <w:tc>
          <w:tcPr>
            <w:tcW w:w="933" w:type="pct"/>
            <w:shd w:val="clear" w:color="auto" w:fill="auto"/>
            <w:noWrap/>
            <w:vAlign w:val="center"/>
          </w:tcPr>
          <w:p w14:paraId="17965131" w14:textId="77777777" w:rsidR="00B53F2C" w:rsidRDefault="00B53F2C">
            <w:pPr>
              <w:jc w:val="right"/>
              <w:rPr>
                <w:rFonts w:ascii="Arial Narrow" w:eastAsia="仿宋_GB2312" w:hAnsi="Arial Narrow"/>
              </w:rPr>
            </w:pPr>
          </w:p>
        </w:tc>
        <w:tc>
          <w:tcPr>
            <w:tcW w:w="664" w:type="pct"/>
            <w:shd w:val="clear" w:color="auto" w:fill="auto"/>
            <w:noWrap/>
            <w:vAlign w:val="center"/>
          </w:tcPr>
          <w:p w14:paraId="7CB577D3" w14:textId="77777777" w:rsidR="00B53F2C" w:rsidRDefault="00B53F2C">
            <w:pPr>
              <w:jc w:val="right"/>
              <w:rPr>
                <w:rFonts w:ascii="Arial Narrow" w:eastAsia="仿宋_GB2312" w:hAnsi="Arial Narrow"/>
              </w:rPr>
            </w:pPr>
          </w:p>
        </w:tc>
      </w:tr>
      <w:tr w:rsidR="00B53F2C" w14:paraId="43595095" w14:textId="77777777" w:rsidTr="00E00D1E">
        <w:trPr>
          <w:cantSplit/>
          <w:trHeight w:val="340"/>
          <w:jc w:val="center"/>
        </w:trPr>
        <w:tc>
          <w:tcPr>
            <w:tcW w:w="1614" w:type="pct"/>
            <w:shd w:val="clear" w:color="auto" w:fill="auto"/>
            <w:noWrap/>
            <w:vAlign w:val="center"/>
          </w:tcPr>
          <w:p w14:paraId="446EEC47"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本期转回</w:t>
            </w:r>
          </w:p>
        </w:tc>
        <w:tc>
          <w:tcPr>
            <w:tcW w:w="856" w:type="pct"/>
            <w:shd w:val="clear" w:color="auto" w:fill="auto"/>
            <w:noWrap/>
            <w:vAlign w:val="center"/>
          </w:tcPr>
          <w:p w14:paraId="6E6B2BC5" w14:textId="77777777" w:rsidR="00B53F2C" w:rsidRDefault="00B53F2C">
            <w:pPr>
              <w:jc w:val="right"/>
              <w:rPr>
                <w:rFonts w:ascii="Arial Narrow" w:eastAsia="仿宋_GB2312" w:hAnsi="Arial Narrow"/>
              </w:rPr>
            </w:pPr>
          </w:p>
        </w:tc>
        <w:tc>
          <w:tcPr>
            <w:tcW w:w="933" w:type="pct"/>
            <w:shd w:val="clear" w:color="auto" w:fill="auto"/>
            <w:noWrap/>
            <w:vAlign w:val="center"/>
          </w:tcPr>
          <w:p w14:paraId="207B0573" w14:textId="77777777" w:rsidR="00B53F2C" w:rsidRDefault="00B53F2C">
            <w:pPr>
              <w:jc w:val="right"/>
              <w:rPr>
                <w:rFonts w:ascii="Arial Narrow" w:eastAsia="仿宋_GB2312" w:hAnsi="Arial Narrow"/>
              </w:rPr>
            </w:pPr>
          </w:p>
        </w:tc>
        <w:tc>
          <w:tcPr>
            <w:tcW w:w="933" w:type="pct"/>
            <w:shd w:val="clear" w:color="auto" w:fill="auto"/>
            <w:noWrap/>
            <w:vAlign w:val="center"/>
          </w:tcPr>
          <w:p w14:paraId="2A8CE15F" w14:textId="77777777" w:rsidR="00B53F2C" w:rsidRDefault="00B53F2C">
            <w:pPr>
              <w:jc w:val="right"/>
              <w:rPr>
                <w:rFonts w:ascii="Arial Narrow" w:eastAsia="仿宋_GB2312" w:hAnsi="Arial Narrow"/>
              </w:rPr>
            </w:pPr>
          </w:p>
        </w:tc>
        <w:tc>
          <w:tcPr>
            <w:tcW w:w="664" w:type="pct"/>
            <w:shd w:val="clear" w:color="auto" w:fill="auto"/>
            <w:noWrap/>
            <w:vAlign w:val="center"/>
          </w:tcPr>
          <w:p w14:paraId="79AED61F" w14:textId="77777777" w:rsidR="00B53F2C" w:rsidRDefault="00B53F2C">
            <w:pPr>
              <w:jc w:val="right"/>
              <w:rPr>
                <w:rFonts w:ascii="Arial Narrow" w:eastAsia="仿宋_GB2312" w:hAnsi="Arial Narrow"/>
              </w:rPr>
            </w:pPr>
          </w:p>
        </w:tc>
      </w:tr>
      <w:tr w:rsidR="00B53F2C" w14:paraId="012A8ADB" w14:textId="77777777" w:rsidTr="00E00D1E">
        <w:trPr>
          <w:cantSplit/>
          <w:trHeight w:val="340"/>
          <w:jc w:val="center"/>
        </w:trPr>
        <w:tc>
          <w:tcPr>
            <w:tcW w:w="1614" w:type="pct"/>
            <w:shd w:val="clear" w:color="auto" w:fill="auto"/>
            <w:noWrap/>
            <w:vAlign w:val="center"/>
          </w:tcPr>
          <w:p w14:paraId="54753E91"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本期转销</w:t>
            </w:r>
          </w:p>
        </w:tc>
        <w:tc>
          <w:tcPr>
            <w:tcW w:w="856" w:type="pct"/>
            <w:shd w:val="clear" w:color="auto" w:fill="auto"/>
            <w:noWrap/>
            <w:vAlign w:val="center"/>
          </w:tcPr>
          <w:p w14:paraId="30EE23BB" w14:textId="77777777" w:rsidR="00B53F2C" w:rsidRDefault="00B53F2C">
            <w:pPr>
              <w:jc w:val="right"/>
              <w:rPr>
                <w:rFonts w:ascii="Arial Narrow" w:eastAsia="仿宋_GB2312" w:hAnsi="Arial Narrow"/>
              </w:rPr>
            </w:pPr>
          </w:p>
        </w:tc>
        <w:tc>
          <w:tcPr>
            <w:tcW w:w="933" w:type="pct"/>
            <w:shd w:val="clear" w:color="auto" w:fill="auto"/>
            <w:noWrap/>
            <w:vAlign w:val="center"/>
          </w:tcPr>
          <w:p w14:paraId="3ADD9BB8" w14:textId="77777777" w:rsidR="00B53F2C" w:rsidRDefault="00B53F2C">
            <w:pPr>
              <w:jc w:val="right"/>
              <w:rPr>
                <w:rFonts w:ascii="Arial Narrow" w:eastAsia="仿宋_GB2312" w:hAnsi="Arial Narrow"/>
              </w:rPr>
            </w:pPr>
          </w:p>
        </w:tc>
        <w:tc>
          <w:tcPr>
            <w:tcW w:w="933" w:type="pct"/>
            <w:shd w:val="clear" w:color="auto" w:fill="auto"/>
            <w:noWrap/>
            <w:vAlign w:val="center"/>
          </w:tcPr>
          <w:p w14:paraId="62ABB310" w14:textId="77777777" w:rsidR="00B53F2C" w:rsidRDefault="00B53F2C">
            <w:pPr>
              <w:jc w:val="right"/>
              <w:rPr>
                <w:rFonts w:ascii="Arial Narrow" w:eastAsia="仿宋_GB2312" w:hAnsi="Arial Narrow"/>
              </w:rPr>
            </w:pPr>
          </w:p>
        </w:tc>
        <w:tc>
          <w:tcPr>
            <w:tcW w:w="664" w:type="pct"/>
            <w:shd w:val="clear" w:color="auto" w:fill="auto"/>
            <w:noWrap/>
            <w:vAlign w:val="center"/>
          </w:tcPr>
          <w:p w14:paraId="7001691E" w14:textId="77777777" w:rsidR="00B53F2C" w:rsidRDefault="00B53F2C">
            <w:pPr>
              <w:jc w:val="right"/>
              <w:rPr>
                <w:rFonts w:ascii="Arial Narrow" w:eastAsia="仿宋_GB2312" w:hAnsi="Arial Narrow"/>
              </w:rPr>
            </w:pPr>
          </w:p>
        </w:tc>
      </w:tr>
      <w:tr w:rsidR="00B53F2C" w14:paraId="6E5E27DD" w14:textId="77777777" w:rsidTr="00E00D1E">
        <w:trPr>
          <w:cantSplit/>
          <w:trHeight w:val="340"/>
          <w:jc w:val="center"/>
        </w:trPr>
        <w:tc>
          <w:tcPr>
            <w:tcW w:w="1614" w:type="pct"/>
            <w:shd w:val="clear" w:color="auto" w:fill="auto"/>
            <w:noWrap/>
            <w:vAlign w:val="center"/>
          </w:tcPr>
          <w:p w14:paraId="581D96D9"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本期核销</w:t>
            </w:r>
          </w:p>
        </w:tc>
        <w:tc>
          <w:tcPr>
            <w:tcW w:w="856" w:type="pct"/>
            <w:shd w:val="clear" w:color="auto" w:fill="auto"/>
            <w:noWrap/>
            <w:vAlign w:val="center"/>
          </w:tcPr>
          <w:p w14:paraId="0230F1E2" w14:textId="77777777" w:rsidR="00B53F2C" w:rsidRDefault="00B53F2C">
            <w:pPr>
              <w:jc w:val="right"/>
              <w:rPr>
                <w:rFonts w:ascii="Arial Narrow" w:eastAsia="仿宋_GB2312" w:hAnsi="Arial Narrow"/>
              </w:rPr>
            </w:pPr>
          </w:p>
        </w:tc>
        <w:tc>
          <w:tcPr>
            <w:tcW w:w="933" w:type="pct"/>
            <w:shd w:val="clear" w:color="auto" w:fill="auto"/>
            <w:noWrap/>
            <w:vAlign w:val="center"/>
          </w:tcPr>
          <w:p w14:paraId="2ABC0B06" w14:textId="77777777" w:rsidR="00B53F2C" w:rsidRDefault="00B53F2C">
            <w:pPr>
              <w:jc w:val="right"/>
              <w:rPr>
                <w:rFonts w:ascii="Arial Narrow" w:eastAsia="仿宋_GB2312" w:hAnsi="Arial Narrow"/>
              </w:rPr>
            </w:pPr>
          </w:p>
        </w:tc>
        <w:tc>
          <w:tcPr>
            <w:tcW w:w="933" w:type="pct"/>
            <w:shd w:val="clear" w:color="auto" w:fill="auto"/>
            <w:noWrap/>
            <w:vAlign w:val="center"/>
          </w:tcPr>
          <w:p w14:paraId="0AFFA733" w14:textId="77777777" w:rsidR="00B53F2C" w:rsidRDefault="00B53F2C">
            <w:pPr>
              <w:jc w:val="right"/>
              <w:rPr>
                <w:rFonts w:ascii="Arial Narrow" w:eastAsia="仿宋_GB2312" w:hAnsi="Arial Narrow"/>
              </w:rPr>
            </w:pPr>
          </w:p>
        </w:tc>
        <w:tc>
          <w:tcPr>
            <w:tcW w:w="664" w:type="pct"/>
            <w:shd w:val="clear" w:color="auto" w:fill="auto"/>
            <w:noWrap/>
            <w:vAlign w:val="center"/>
          </w:tcPr>
          <w:p w14:paraId="0CBDF49F" w14:textId="77777777" w:rsidR="00B53F2C" w:rsidRDefault="00B53F2C">
            <w:pPr>
              <w:jc w:val="right"/>
              <w:rPr>
                <w:rFonts w:ascii="Arial Narrow" w:eastAsia="仿宋_GB2312" w:hAnsi="Arial Narrow"/>
              </w:rPr>
            </w:pPr>
          </w:p>
        </w:tc>
      </w:tr>
      <w:tr w:rsidR="00B53F2C" w14:paraId="6CD5C17D" w14:textId="77777777" w:rsidTr="00E00D1E">
        <w:trPr>
          <w:cantSplit/>
          <w:trHeight w:val="340"/>
          <w:jc w:val="center"/>
        </w:trPr>
        <w:tc>
          <w:tcPr>
            <w:tcW w:w="1614" w:type="pct"/>
            <w:shd w:val="clear" w:color="auto" w:fill="auto"/>
            <w:noWrap/>
            <w:vAlign w:val="center"/>
          </w:tcPr>
          <w:p w14:paraId="2D2C3AA7"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其他变动</w:t>
            </w:r>
          </w:p>
        </w:tc>
        <w:tc>
          <w:tcPr>
            <w:tcW w:w="856" w:type="pct"/>
            <w:shd w:val="clear" w:color="auto" w:fill="auto"/>
            <w:noWrap/>
            <w:vAlign w:val="center"/>
          </w:tcPr>
          <w:p w14:paraId="14D2EBC4" w14:textId="77777777" w:rsidR="00B53F2C" w:rsidRDefault="00B53F2C">
            <w:pPr>
              <w:jc w:val="right"/>
              <w:rPr>
                <w:rFonts w:ascii="Arial Narrow" w:eastAsia="仿宋_GB2312" w:hAnsi="Arial Narrow"/>
              </w:rPr>
            </w:pPr>
          </w:p>
        </w:tc>
        <w:tc>
          <w:tcPr>
            <w:tcW w:w="933" w:type="pct"/>
            <w:shd w:val="clear" w:color="auto" w:fill="auto"/>
            <w:noWrap/>
            <w:vAlign w:val="center"/>
          </w:tcPr>
          <w:p w14:paraId="7AAB8289" w14:textId="77777777" w:rsidR="00B53F2C" w:rsidRDefault="00B53F2C">
            <w:pPr>
              <w:jc w:val="right"/>
              <w:rPr>
                <w:rFonts w:ascii="Arial Narrow" w:eastAsia="仿宋_GB2312" w:hAnsi="Arial Narrow"/>
              </w:rPr>
            </w:pPr>
          </w:p>
        </w:tc>
        <w:tc>
          <w:tcPr>
            <w:tcW w:w="933" w:type="pct"/>
            <w:shd w:val="clear" w:color="auto" w:fill="auto"/>
            <w:noWrap/>
            <w:vAlign w:val="center"/>
          </w:tcPr>
          <w:p w14:paraId="20BBB4C9" w14:textId="77777777" w:rsidR="00B53F2C" w:rsidRDefault="00B53F2C">
            <w:pPr>
              <w:jc w:val="right"/>
              <w:rPr>
                <w:rFonts w:ascii="Arial Narrow" w:eastAsia="仿宋_GB2312" w:hAnsi="Arial Narrow"/>
              </w:rPr>
            </w:pPr>
          </w:p>
        </w:tc>
        <w:tc>
          <w:tcPr>
            <w:tcW w:w="664" w:type="pct"/>
            <w:shd w:val="clear" w:color="auto" w:fill="auto"/>
            <w:noWrap/>
            <w:vAlign w:val="center"/>
          </w:tcPr>
          <w:p w14:paraId="5C1355F7" w14:textId="77777777" w:rsidR="00B53F2C" w:rsidRDefault="00B53F2C">
            <w:pPr>
              <w:jc w:val="right"/>
              <w:rPr>
                <w:rFonts w:ascii="Arial Narrow" w:eastAsia="仿宋_GB2312" w:hAnsi="Arial Narrow"/>
              </w:rPr>
            </w:pPr>
          </w:p>
        </w:tc>
      </w:tr>
      <w:tr w:rsidR="00B53F2C" w14:paraId="182D61E6" w14:textId="77777777" w:rsidTr="00E00D1E">
        <w:trPr>
          <w:cantSplit/>
          <w:trHeight w:val="340"/>
          <w:jc w:val="center"/>
        </w:trPr>
        <w:tc>
          <w:tcPr>
            <w:tcW w:w="1614" w:type="pct"/>
            <w:shd w:val="clear" w:color="auto" w:fill="auto"/>
            <w:noWrap/>
            <w:vAlign w:val="center"/>
          </w:tcPr>
          <w:p w14:paraId="5F6CD3AA"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hint="eastAsia"/>
                <w:b/>
                <w:szCs w:val="21"/>
              </w:rPr>
              <w:t>期末余额</w:t>
            </w:r>
          </w:p>
        </w:tc>
        <w:tc>
          <w:tcPr>
            <w:tcW w:w="856" w:type="pct"/>
            <w:shd w:val="clear" w:color="auto" w:fill="auto"/>
            <w:noWrap/>
            <w:vAlign w:val="center"/>
          </w:tcPr>
          <w:p w14:paraId="6D011951" w14:textId="77777777" w:rsidR="00B53F2C" w:rsidRDefault="00B53F2C">
            <w:pPr>
              <w:jc w:val="right"/>
              <w:rPr>
                <w:rFonts w:ascii="Arial Narrow" w:eastAsia="仿宋_GB2312" w:hAnsi="Arial Narrow"/>
              </w:rPr>
            </w:pPr>
          </w:p>
        </w:tc>
        <w:tc>
          <w:tcPr>
            <w:tcW w:w="933" w:type="pct"/>
            <w:shd w:val="clear" w:color="auto" w:fill="auto"/>
            <w:noWrap/>
            <w:vAlign w:val="center"/>
          </w:tcPr>
          <w:p w14:paraId="5E351C3B" w14:textId="77777777" w:rsidR="00B53F2C" w:rsidRDefault="00B53F2C">
            <w:pPr>
              <w:jc w:val="right"/>
              <w:rPr>
                <w:rFonts w:ascii="Arial Narrow" w:eastAsia="仿宋_GB2312" w:hAnsi="Arial Narrow"/>
              </w:rPr>
            </w:pPr>
          </w:p>
        </w:tc>
        <w:tc>
          <w:tcPr>
            <w:tcW w:w="933" w:type="pct"/>
            <w:shd w:val="clear" w:color="auto" w:fill="auto"/>
            <w:noWrap/>
            <w:vAlign w:val="center"/>
          </w:tcPr>
          <w:p w14:paraId="3688DB2D" w14:textId="77777777" w:rsidR="00B53F2C" w:rsidRDefault="00B53F2C">
            <w:pPr>
              <w:jc w:val="right"/>
              <w:rPr>
                <w:rFonts w:ascii="Arial Narrow" w:eastAsia="仿宋_GB2312" w:hAnsi="Arial Narrow"/>
              </w:rPr>
            </w:pPr>
          </w:p>
        </w:tc>
        <w:tc>
          <w:tcPr>
            <w:tcW w:w="664" w:type="pct"/>
            <w:shd w:val="clear" w:color="auto" w:fill="auto"/>
            <w:noWrap/>
            <w:vAlign w:val="center"/>
          </w:tcPr>
          <w:p w14:paraId="3B4D1BB9" w14:textId="77777777" w:rsidR="00B53F2C" w:rsidRDefault="00B53F2C">
            <w:pPr>
              <w:jc w:val="right"/>
              <w:rPr>
                <w:rFonts w:ascii="Arial Narrow" w:eastAsia="仿宋_GB2312" w:hAnsi="Arial Narrow"/>
              </w:rPr>
            </w:pPr>
          </w:p>
        </w:tc>
      </w:tr>
    </w:tbl>
    <w:p w14:paraId="2011784B"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本期转回或收回金额重要的坏账准备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11"/>
        <w:gridCol w:w="1335"/>
        <w:gridCol w:w="1335"/>
        <w:gridCol w:w="1542"/>
        <w:gridCol w:w="1473"/>
      </w:tblGrid>
      <w:tr w:rsidR="00B53F2C" w14:paraId="46C1C286" w14:textId="77777777" w:rsidTr="00E00D1E">
        <w:trPr>
          <w:cantSplit/>
          <w:trHeight w:val="340"/>
          <w:tblHeader/>
          <w:jc w:val="center"/>
        </w:trPr>
        <w:tc>
          <w:tcPr>
            <w:tcW w:w="1615" w:type="pct"/>
            <w:tcBorders>
              <w:top w:val="single" w:sz="8" w:space="0" w:color="auto"/>
              <w:bottom w:val="single" w:sz="4" w:space="0" w:color="auto"/>
            </w:tcBorders>
            <w:shd w:val="clear" w:color="auto" w:fill="auto"/>
            <w:vAlign w:val="center"/>
          </w:tcPr>
          <w:p w14:paraId="59409083"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单位名称</w:t>
            </w:r>
          </w:p>
        </w:tc>
        <w:tc>
          <w:tcPr>
            <w:tcW w:w="795" w:type="pct"/>
            <w:tcBorders>
              <w:top w:val="single" w:sz="8" w:space="0" w:color="auto"/>
              <w:bottom w:val="single" w:sz="4" w:space="0" w:color="auto"/>
            </w:tcBorders>
            <w:shd w:val="clear" w:color="auto" w:fill="auto"/>
            <w:vAlign w:val="center"/>
          </w:tcPr>
          <w:p w14:paraId="1CF4E56E"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转回原因</w:t>
            </w:r>
          </w:p>
        </w:tc>
        <w:tc>
          <w:tcPr>
            <w:tcW w:w="795" w:type="pct"/>
            <w:tcBorders>
              <w:top w:val="single" w:sz="8" w:space="0" w:color="auto"/>
              <w:bottom w:val="single" w:sz="4" w:space="0" w:color="auto"/>
            </w:tcBorders>
            <w:shd w:val="clear" w:color="auto" w:fill="auto"/>
            <w:vAlign w:val="center"/>
          </w:tcPr>
          <w:p w14:paraId="7A127FC1"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收回方式</w:t>
            </w:r>
          </w:p>
        </w:tc>
        <w:tc>
          <w:tcPr>
            <w:tcW w:w="918" w:type="pct"/>
            <w:tcBorders>
              <w:top w:val="single" w:sz="8" w:space="0" w:color="auto"/>
              <w:bottom w:val="single" w:sz="4" w:space="0" w:color="auto"/>
            </w:tcBorders>
            <w:vAlign w:val="center"/>
          </w:tcPr>
          <w:p w14:paraId="32BC044D"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原确定坏账准备的依据</w:t>
            </w:r>
          </w:p>
        </w:tc>
        <w:tc>
          <w:tcPr>
            <w:tcW w:w="878" w:type="pct"/>
            <w:tcBorders>
              <w:top w:val="single" w:sz="8" w:space="0" w:color="auto"/>
              <w:bottom w:val="single" w:sz="4" w:space="0" w:color="auto"/>
            </w:tcBorders>
            <w:shd w:val="clear" w:color="auto" w:fill="auto"/>
            <w:vAlign w:val="center"/>
          </w:tcPr>
          <w:p w14:paraId="71FDDB1B"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转回或收回</w:t>
            </w:r>
          </w:p>
          <w:p w14:paraId="32CB928C"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金额</w:t>
            </w:r>
          </w:p>
        </w:tc>
      </w:tr>
      <w:tr w:rsidR="00B53F2C" w14:paraId="2A37FDA7" w14:textId="77777777" w:rsidTr="00E00D1E">
        <w:trPr>
          <w:cantSplit/>
          <w:trHeight w:val="340"/>
          <w:jc w:val="center"/>
        </w:trPr>
        <w:tc>
          <w:tcPr>
            <w:tcW w:w="1615" w:type="pct"/>
            <w:tcBorders>
              <w:top w:val="single" w:sz="4" w:space="0" w:color="auto"/>
              <w:bottom w:val="nil"/>
            </w:tcBorders>
            <w:shd w:val="clear" w:color="auto" w:fill="auto"/>
            <w:vAlign w:val="center"/>
          </w:tcPr>
          <w:p w14:paraId="12507B54" w14:textId="77777777" w:rsidR="00B53F2C" w:rsidRDefault="00B53F2C">
            <w:pPr>
              <w:widowControl/>
              <w:adjustRightInd w:val="0"/>
              <w:snapToGrid w:val="0"/>
              <w:rPr>
                <w:rFonts w:ascii="Arial Narrow" w:eastAsia="仿宋_GB2312" w:hAnsi="Arial Narrow"/>
                <w:color w:val="0000FF"/>
                <w:szCs w:val="21"/>
              </w:rPr>
            </w:pPr>
          </w:p>
        </w:tc>
        <w:tc>
          <w:tcPr>
            <w:tcW w:w="795" w:type="pct"/>
            <w:tcBorders>
              <w:top w:val="single" w:sz="4" w:space="0" w:color="auto"/>
              <w:bottom w:val="nil"/>
            </w:tcBorders>
            <w:shd w:val="clear" w:color="auto" w:fill="auto"/>
            <w:vAlign w:val="center"/>
          </w:tcPr>
          <w:p w14:paraId="34980787" w14:textId="77777777" w:rsidR="00B53F2C" w:rsidRDefault="00B53F2C">
            <w:pPr>
              <w:rPr>
                <w:rFonts w:ascii="Arial Narrow" w:eastAsia="仿宋_GB2312" w:hAnsi="Arial Narrow"/>
              </w:rPr>
            </w:pPr>
          </w:p>
        </w:tc>
        <w:tc>
          <w:tcPr>
            <w:tcW w:w="795" w:type="pct"/>
            <w:tcBorders>
              <w:top w:val="single" w:sz="4" w:space="0" w:color="auto"/>
              <w:bottom w:val="nil"/>
            </w:tcBorders>
            <w:shd w:val="clear" w:color="auto" w:fill="auto"/>
            <w:vAlign w:val="center"/>
          </w:tcPr>
          <w:p w14:paraId="4765A0DB" w14:textId="77777777" w:rsidR="00B53F2C" w:rsidRDefault="00B53F2C">
            <w:pPr>
              <w:rPr>
                <w:rFonts w:ascii="Arial Narrow" w:eastAsia="仿宋_GB2312" w:hAnsi="Arial Narrow"/>
              </w:rPr>
            </w:pPr>
          </w:p>
        </w:tc>
        <w:tc>
          <w:tcPr>
            <w:tcW w:w="918" w:type="pct"/>
            <w:tcBorders>
              <w:top w:val="single" w:sz="4" w:space="0" w:color="auto"/>
              <w:bottom w:val="nil"/>
            </w:tcBorders>
            <w:vAlign w:val="center"/>
          </w:tcPr>
          <w:p w14:paraId="20D8D118" w14:textId="77777777" w:rsidR="00B53F2C" w:rsidRDefault="00B53F2C">
            <w:pPr>
              <w:rPr>
                <w:rFonts w:ascii="Arial Narrow" w:eastAsia="仿宋_GB2312" w:hAnsi="Arial Narrow"/>
              </w:rPr>
            </w:pPr>
          </w:p>
        </w:tc>
        <w:tc>
          <w:tcPr>
            <w:tcW w:w="878" w:type="pct"/>
            <w:tcBorders>
              <w:top w:val="single" w:sz="4" w:space="0" w:color="auto"/>
              <w:bottom w:val="nil"/>
            </w:tcBorders>
            <w:shd w:val="clear" w:color="auto" w:fill="auto"/>
            <w:vAlign w:val="center"/>
          </w:tcPr>
          <w:p w14:paraId="38DA4FE6" w14:textId="77777777" w:rsidR="00B53F2C" w:rsidRDefault="00B53F2C">
            <w:pPr>
              <w:jc w:val="right"/>
              <w:rPr>
                <w:rFonts w:ascii="Arial Narrow" w:eastAsia="仿宋_GB2312" w:hAnsi="Arial Narrow"/>
              </w:rPr>
            </w:pPr>
          </w:p>
        </w:tc>
      </w:tr>
      <w:tr w:rsidR="00B53F2C" w14:paraId="0F6BE3E2" w14:textId="77777777" w:rsidTr="00E00D1E">
        <w:trPr>
          <w:cantSplit/>
          <w:trHeight w:val="340"/>
          <w:jc w:val="center"/>
        </w:trPr>
        <w:tc>
          <w:tcPr>
            <w:tcW w:w="1615" w:type="pct"/>
            <w:tcBorders>
              <w:top w:val="nil"/>
              <w:bottom w:val="nil"/>
            </w:tcBorders>
            <w:shd w:val="clear" w:color="auto" w:fill="auto"/>
            <w:vAlign w:val="center"/>
          </w:tcPr>
          <w:p w14:paraId="4E3E42A9" w14:textId="77777777" w:rsidR="00B53F2C" w:rsidRDefault="00B53F2C">
            <w:pPr>
              <w:widowControl/>
              <w:adjustRightInd w:val="0"/>
              <w:snapToGrid w:val="0"/>
              <w:rPr>
                <w:rFonts w:ascii="Arial Narrow" w:eastAsia="仿宋_GB2312" w:hAnsi="Arial Narrow"/>
                <w:color w:val="0000FF"/>
                <w:szCs w:val="21"/>
              </w:rPr>
            </w:pPr>
          </w:p>
        </w:tc>
        <w:tc>
          <w:tcPr>
            <w:tcW w:w="795" w:type="pct"/>
            <w:tcBorders>
              <w:top w:val="nil"/>
              <w:bottom w:val="nil"/>
            </w:tcBorders>
            <w:shd w:val="clear" w:color="auto" w:fill="auto"/>
            <w:vAlign w:val="center"/>
          </w:tcPr>
          <w:p w14:paraId="45901E8B" w14:textId="77777777" w:rsidR="00B53F2C" w:rsidRDefault="00B53F2C">
            <w:pPr>
              <w:rPr>
                <w:rFonts w:ascii="Arial Narrow" w:eastAsia="仿宋_GB2312" w:hAnsi="Arial Narrow"/>
              </w:rPr>
            </w:pPr>
          </w:p>
        </w:tc>
        <w:tc>
          <w:tcPr>
            <w:tcW w:w="795" w:type="pct"/>
            <w:tcBorders>
              <w:top w:val="nil"/>
              <w:bottom w:val="nil"/>
            </w:tcBorders>
            <w:shd w:val="clear" w:color="auto" w:fill="auto"/>
            <w:vAlign w:val="center"/>
          </w:tcPr>
          <w:p w14:paraId="44F08978" w14:textId="77777777" w:rsidR="00B53F2C" w:rsidRDefault="00B53F2C">
            <w:pPr>
              <w:rPr>
                <w:rFonts w:ascii="Arial Narrow" w:eastAsia="仿宋_GB2312" w:hAnsi="Arial Narrow"/>
              </w:rPr>
            </w:pPr>
          </w:p>
        </w:tc>
        <w:tc>
          <w:tcPr>
            <w:tcW w:w="918" w:type="pct"/>
            <w:tcBorders>
              <w:top w:val="nil"/>
              <w:bottom w:val="nil"/>
            </w:tcBorders>
            <w:vAlign w:val="center"/>
          </w:tcPr>
          <w:p w14:paraId="5AD6ABAA" w14:textId="77777777" w:rsidR="00B53F2C" w:rsidRDefault="00B53F2C">
            <w:pPr>
              <w:rPr>
                <w:rFonts w:ascii="Arial Narrow" w:eastAsia="仿宋_GB2312" w:hAnsi="Arial Narrow"/>
              </w:rPr>
            </w:pPr>
          </w:p>
        </w:tc>
        <w:tc>
          <w:tcPr>
            <w:tcW w:w="878" w:type="pct"/>
            <w:tcBorders>
              <w:top w:val="nil"/>
              <w:bottom w:val="nil"/>
            </w:tcBorders>
            <w:shd w:val="clear" w:color="auto" w:fill="auto"/>
            <w:vAlign w:val="center"/>
          </w:tcPr>
          <w:p w14:paraId="7884883F" w14:textId="77777777" w:rsidR="00B53F2C" w:rsidRDefault="00B53F2C">
            <w:pPr>
              <w:jc w:val="right"/>
              <w:rPr>
                <w:rFonts w:ascii="Arial Narrow" w:eastAsia="仿宋_GB2312" w:hAnsi="Arial Narrow"/>
              </w:rPr>
            </w:pPr>
          </w:p>
        </w:tc>
      </w:tr>
      <w:tr w:rsidR="00B53F2C" w14:paraId="4E0AF835" w14:textId="77777777" w:rsidTr="00E00D1E">
        <w:trPr>
          <w:cantSplit/>
          <w:trHeight w:val="340"/>
          <w:jc w:val="center"/>
        </w:trPr>
        <w:tc>
          <w:tcPr>
            <w:tcW w:w="1615" w:type="pct"/>
            <w:tcBorders>
              <w:top w:val="nil"/>
              <w:bottom w:val="single" w:sz="4" w:space="0" w:color="auto"/>
            </w:tcBorders>
            <w:shd w:val="clear" w:color="auto" w:fill="auto"/>
            <w:vAlign w:val="center"/>
          </w:tcPr>
          <w:p w14:paraId="410AB401" w14:textId="77777777" w:rsidR="00B53F2C" w:rsidRDefault="000E13B2">
            <w:pPr>
              <w:widowControl/>
              <w:adjustRightInd w:val="0"/>
              <w:snapToGrid w:val="0"/>
              <w:rPr>
                <w:rFonts w:ascii="Arial Narrow" w:eastAsia="仿宋_GB2312" w:hAnsi="Arial Narrow" w:cs="宋体"/>
                <w:b/>
                <w:color w:val="4F81BD"/>
                <w:kern w:val="0"/>
                <w:szCs w:val="21"/>
              </w:rPr>
            </w:pPr>
            <w:r>
              <w:rPr>
                <w:rFonts w:ascii="Arial Narrow" w:eastAsia="仿宋_GB2312" w:hAnsi="Arial Narrow"/>
                <w:color w:val="0000FF"/>
                <w:szCs w:val="21"/>
              </w:rPr>
              <w:t>可无限量添加行</w:t>
            </w:r>
          </w:p>
        </w:tc>
        <w:tc>
          <w:tcPr>
            <w:tcW w:w="795" w:type="pct"/>
            <w:tcBorders>
              <w:top w:val="nil"/>
              <w:bottom w:val="single" w:sz="4" w:space="0" w:color="auto"/>
            </w:tcBorders>
            <w:shd w:val="clear" w:color="auto" w:fill="auto"/>
            <w:vAlign w:val="center"/>
          </w:tcPr>
          <w:p w14:paraId="52A85704" w14:textId="77777777" w:rsidR="00B53F2C" w:rsidRDefault="00B53F2C">
            <w:pPr>
              <w:rPr>
                <w:rFonts w:ascii="Arial Narrow" w:eastAsia="仿宋_GB2312" w:hAnsi="Arial Narrow"/>
              </w:rPr>
            </w:pPr>
          </w:p>
        </w:tc>
        <w:tc>
          <w:tcPr>
            <w:tcW w:w="795" w:type="pct"/>
            <w:tcBorders>
              <w:top w:val="nil"/>
              <w:bottom w:val="single" w:sz="4" w:space="0" w:color="auto"/>
            </w:tcBorders>
            <w:shd w:val="clear" w:color="auto" w:fill="auto"/>
            <w:vAlign w:val="center"/>
          </w:tcPr>
          <w:p w14:paraId="1F1F0753" w14:textId="77777777" w:rsidR="00B53F2C" w:rsidRDefault="00B53F2C">
            <w:pPr>
              <w:rPr>
                <w:rFonts w:ascii="Arial Narrow" w:eastAsia="仿宋_GB2312" w:hAnsi="Arial Narrow"/>
              </w:rPr>
            </w:pPr>
          </w:p>
        </w:tc>
        <w:tc>
          <w:tcPr>
            <w:tcW w:w="918" w:type="pct"/>
            <w:tcBorders>
              <w:top w:val="nil"/>
              <w:bottom w:val="single" w:sz="4" w:space="0" w:color="auto"/>
            </w:tcBorders>
            <w:vAlign w:val="center"/>
          </w:tcPr>
          <w:p w14:paraId="0468D0F3" w14:textId="77777777" w:rsidR="00B53F2C" w:rsidRDefault="00B53F2C">
            <w:pPr>
              <w:rPr>
                <w:rFonts w:ascii="Arial Narrow" w:eastAsia="仿宋_GB2312" w:hAnsi="Arial Narrow"/>
              </w:rPr>
            </w:pPr>
          </w:p>
        </w:tc>
        <w:tc>
          <w:tcPr>
            <w:tcW w:w="878" w:type="pct"/>
            <w:tcBorders>
              <w:top w:val="nil"/>
              <w:bottom w:val="single" w:sz="4" w:space="0" w:color="auto"/>
            </w:tcBorders>
            <w:shd w:val="clear" w:color="auto" w:fill="auto"/>
            <w:vAlign w:val="center"/>
          </w:tcPr>
          <w:p w14:paraId="4424ACEE" w14:textId="77777777" w:rsidR="00B53F2C" w:rsidRDefault="00B53F2C">
            <w:pPr>
              <w:jc w:val="right"/>
              <w:rPr>
                <w:rFonts w:ascii="Arial Narrow" w:eastAsia="仿宋_GB2312" w:hAnsi="Arial Narrow"/>
              </w:rPr>
            </w:pPr>
          </w:p>
        </w:tc>
      </w:tr>
      <w:tr w:rsidR="00B53F2C" w14:paraId="52676EF4" w14:textId="77777777" w:rsidTr="00E00D1E">
        <w:trPr>
          <w:cantSplit/>
          <w:trHeight w:val="340"/>
          <w:jc w:val="center"/>
        </w:trPr>
        <w:tc>
          <w:tcPr>
            <w:tcW w:w="1615" w:type="pct"/>
            <w:tcBorders>
              <w:top w:val="single" w:sz="4" w:space="0" w:color="auto"/>
              <w:bottom w:val="single" w:sz="8" w:space="0" w:color="auto"/>
            </w:tcBorders>
            <w:shd w:val="clear" w:color="auto" w:fill="auto"/>
            <w:vAlign w:val="center"/>
          </w:tcPr>
          <w:p w14:paraId="15E0E99D" w14:textId="77777777" w:rsidR="00B53F2C" w:rsidRDefault="000E13B2">
            <w:pPr>
              <w:widowControl/>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lastRenderedPageBreak/>
              <w:t>合</w:t>
            </w:r>
            <w:r>
              <w:rPr>
                <w:rFonts w:ascii="Arial Narrow" w:eastAsia="仿宋_GB2312" w:hAnsi="Arial Narrow" w:cs="宋体"/>
                <w:b/>
                <w:kern w:val="0"/>
                <w:szCs w:val="21"/>
              </w:rPr>
              <w:t xml:space="preserve">  </w:t>
            </w:r>
            <w:r>
              <w:rPr>
                <w:rFonts w:ascii="Arial Narrow" w:eastAsia="仿宋_GB2312" w:hAnsi="Arial Narrow" w:cs="宋体"/>
                <w:b/>
                <w:kern w:val="0"/>
                <w:szCs w:val="21"/>
              </w:rPr>
              <w:t>计</w:t>
            </w:r>
          </w:p>
        </w:tc>
        <w:tc>
          <w:tcPr>
            <w:tcW w:w="795" w:type="pct"/>
            <w:tcBorders>
              <w:top w:val="single" w:sz="4" w:space="0" w:color="auto"/>
              <w:bottom w:val="single" w:sz="8" w:space="0" w:color="auto"/>
            </w:tcBorders>
            <w:shd w:val="clear" w:color="auto" w:fill="auto"/>
            <w:vAlign w:val="center"/>
          </w:tcPr>
          <w:p w14:paraId="706EF623" w14:textId="77777777" w:rsidR="00B53F2C" w:rsidRDefault="00B53F2C">
            <w:pPr>
              <w:rPr>
                <w:rFonts w:ascii="Arial Narrow" w:eastAsia="仿宋_GB2312" w:hAnsi="Arial Narrow"/>
                <w:b/>
                <w:bCs/>
              </w:rPr>
            </w:pPr>
          </w:p>
        </w:tc>
        <w:tc>
          <w:tcPr>
            <w:tcW w:w="795" w:type="pct"/>
            <w:tcBorders>
              <w:top w:val="single" w:sz="4" w:space="0" w:color="auto"/>
              <w:bottom w:val="single" w:sz="8" w:space="0" w:color="auto"/>
            </w:tcBorders>
            <w:shd w:val="clear" w:color="auto" w:fill="auto"/>
            <w:vAlign w:val="center"/>
          </w:tcPr>
          <w:p w14:paraId="6BE58F34" w14:textId="77777777" w:rsidR="00B53F2C" w:rsidRDefault="00B53F2C">
            <w:pPr>
              <w:rPr>
                <w:rFonts w:ascii="Arial Narrow" w:eastAsia="仿宋_GB2312" w:hAnsi="Arial Narrow"/>
                <w:b/>
                <w:bCs/>
              </w:rPr>
            </w:pPr>
          </w:p>
        </w:tc>
        <w:tc>
          <w:tcPr>
            <w:tcW w:w="918" w:type="pct"/>
            <w:tcBorders>
              <w:top w:val="single" w:sz="4" w:space="0" w:color="auto"/>
              <w:bottom w:val="single" w:sz="8" w:space="0" w:color="auto"/>
            </w:tcBorders>
            <w:vAlign w:val="center"/>
          </w:tcPr>
          <w:p w14:paraId="60B3ACB5" w14:textId="77777777" w:rsidR="00B53F2C" w:rsidRDefault="00B53F2C">
            <w:pPr>
              <w:rPr>
                <w:rFonts w:ascii="Arial Narrow" w:eastAsia="仿宋_GB2312" w:hAnsi="Arial Narrow"/>
                <w:b/>
                <w:bCs/>
              </w:rPr>
            </w:pPr>
          </w:p>
        </w:tc>
        <w:tc>
          <w:tcPr>
            <w:tcW w:w="878" w:type="pct"/>
            <w:tcBorders>
              <w:top w:val="single" w:sz="4" w:space="0" w:color="auto"/>
              <w:bottom w:val="single" w:sz="8" w:space="0" w:color="auto"/>
            </w:tcBorders>
            <w:shd w:val="clear" w:color="auto" w:fill="auto"/>
            <w:vAlign w:val="center"/>
          </w:tcPr>
          <w:p w14:paraId="67F58E78" w14:textId="77777777" w:rsidR="00B53F2C" w:rsidRDefault="00B53F2C">
            <w:pPr>
              <w:jc w:val="right"/>
              <w:rPr>
                <w:rFonts w:ascii="Arial Narrow" w:eastAsia="仿宋_GB2312" w:hAnsi="Arial Narrow"/>
                <w:b/>
                <w:bCs/>
              </w:rPr>
            </w:pPr>
          </w:p>
        </w:tc>
      </w:tr>
    </w:tbl>
    <w:p w14:paraId="65186CEA"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注：本表列报本报告期前已全额计提坏账准备，或计提减值准备的比例较大，但在本期又全额收回或转回，或在本期收回或转回比例较大的其他应收款。对本期通过重组等方式收回的金额重大的其他应收款，则应逐笔列报，金额不重大的，可汇总列报。）</w:t>
      </w:r>
    </w:p>
    <w:p w14:paraId="75174AE2" w14:textId="77777777" w:rsidR="00B53F2C" w:rsidRDefault="000E13B2">
      <w:pPr>
        <w:pStyle w:val="40"/>
        <w:numPr>
          <w:ilvl w:val="0"/>
          <w:numId w:val="11"/>
        </w:numPr>
        <w:spacing w:before="120" w:after="216"/>
        <w:ind w:left="595" w:hanging="397"/>
      </w:pPr>
      <w:r>
        <w:t>本期实际核销的其他应收款情况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193B173E"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19A0C64D"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47E437BD"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4E010519" w14:textId="77777777" w:rsidTr="00E00D1E">
        <w:trPr>
          <w:cantSplit/>
          <w:trHeight w:val="340"/>
          <w:jc w:val="center"/>
        </w:trPr>
        <w:tc>
          <w:tcPr>
            <w:tcW w:w="2500" w:type="pct"/>
            <w:tcBorders>
              <w:top w:val="single" w:sz="4" w:space="0" w:color="auto"/>
            </w:tcBorders>
            <w:shd w:val="clear" w:color="auto" w:fill="auto"/>
            <w:vAlign w:val="center"/>
          </w:tcPr>
          <w:p w14:paraId="0AF7673D" w14:textId="77777777" w:rsidR="00B53F2C" w:rsidRDefault="000E13B2">
            <w:pPr>
              <w:rPr>
                <w:rFonts w:ascii="Arial Narrow" w:eastAsia="仿宋_GB2312" w:hAnsi="Arial Narrow"/>
                <w:szCs w:val="21"/>
              </w:rPr>
            </w:pPr>
            <w:r>
              <w:rPr>
                <w:rFonts w:ascii="Arial Narrow" w:eastAsia="仿宋_GB2312" w:hAnsi="Arial Narrow"/>
                <w:szCs w:val="21"/>
              </w:rPr>
              <w:t>实际核销的</w:t>
            </w:r>
            <w:r>
              <w:rPr>
                <w:rFonts w:ascii="Arial Narrow" w:eastAsia="仿宋_GB2312" w:hAnsi="Arial Narrow" w:hint="eastAsia"/>
                <w:szCs w:val="21"/>
              </w:rPr>
              <w:t>其他应收款</w:t>
            </w:r>
          </w:p>
        </w:tc>
        <w:tc>
          <w:tcPr>
            <w:tcW w:w="2500" w:type="pct"/>
            <w:tcBorders>
              <w:top w:val="single" w:sz="4" w:space="0" w:color="auto"/>
            </w:tcBorders>
            <w:shd w:val="clear" w:color="auto" w:fill="auto"/>
            <w:vAlign w:val="center"/>
          </w:tcPr>
          <w:p w14:paraId="50404E19" w14:textId="77777777" w:rsidR="00B53F2C" w:rsidRDefault="00B53F2C">
            <w:pPr>
              <w:jc w:val="right"/>
              <w:rPr>
                <w:rFonts w:ascii="Arial Narrow" w:eastAsia="仿宋_GB2312" w:hAnsi="Arial Narrow"/>
              </w:rPr>
            </w:pPr>
          </w:p>
        </w:tc>
      </w:tr>
    </w:tbl>
    <w:p w14:paraId="182D7F21"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w:t>
      </w:r>
      <w:r>
        <w:rPr>
          <w:rFonts w:ascii="Arial Narrow" w:eastAsia="仿宋_GB2312" w:hAnsi="Arial Narrow" w:hint="eastAsia"/>
          <w:sz w:val="24"/>
          <w:szCs w:val="24"/>
        </w:rPr>
        <w:t>其他</w:t>
      </w:r>
      <w:r>
        <w:rPr>
          <w:rFonts w:ascii="Arial Narrow" w:eastAsia="仿宋_GB2312" w:hAnsi="Arial Narrow"/>
          <w:sz w:val="24"/>
          <w:szCs w:val="24"/>
        </w:rPr>
        <w:t>应收款核销情况</w:t>
      </w:r>
      <w:r>
        <w:rPr>
          <w:rFonts w:ascii="Arial Narrow" w:eastAsia="仿宋_GB2312" w:hAnsi="Arial Narrow"/>
          <w:color w:val="0000FF"/>
          <w:sz w:val="24"/>
          <w:szCs w:val="24"/>
        </w:rPr>
        <w:t>（逐项披露）</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45"/>
        <w:gridCol w:w="1102"/>
        <w:gridCol w:w="1197"/>
        <w:gridCol w:w="1197"/>
        <w:gridCol w:w="1197"/>
        <w:gridCol w:w="1458"/>
      </w:tblGrid>
      <w:tr w:rsidR="00B53F2C" w14:paraId="15ADDB02" w14:textId="77777777" w:rsidTr="00E00D1E">
        <w:trPr>
          <w:cantSplit/>
          <w:trHeight w:val="340"/>
          <w:tblHeader/>
          <w:jc w:val="center"/>
        </w:trPr>
        <w:tc>
          <w:tcPr>
            <w:tcW w:w="1337" w:type="pct"/>
            <w:tcBorders>
              <w:top w:val="single" w:sz="8" w:space="0" w:color="auto"/>
              <w:bottom w:val="single" w:sz="4" w:space="0" w:color="auto"/>
            </w:tcBorders>
            <w:vAlign w:val="center"/>
          </w:tcPr>
          <w:p w14:paraId="2472CFCF"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单位名称</w:t>
            </w:r>
          </w:p>
        </w:tc>
        <w:tc>
          <w:tcPr>
            <w:tcW w:w="656" w:type="pct"/>
            <w:tcBorders>
              <w:top w:val="single" w:sz="8" w:space="0" w:color="auto"/>
              <w:bottom w:val="single" w:sz="4" w:space="0" w:color="auto"/>
            </w:tcBorders>
            <w:vAlign w:val="center"/>
          </w:tcPr>
          <w:p w14:paraId="639B023A"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hint="eastAsia"/>
                <w:b/>
                <w:szCs w:val="21"/>
              </w:rPr>
              <w:t>其他</w:t>
            </w:r>
            <w:r>
              <w:rPr>
                <w:rFonts w:ascii="Arial Narrow" w:eastAsia="仿宋_GB2312" w:hAnsi="Arial Narrow"/>
                <w:b/>
                <w:szCs w:val="21"/>
              </w:rPr>
              <w:t>应收款性质</w:t>
            </w:r>
          </w:p>
        </w:tc>
        <w:tc>
          <w:tcPr>
            <w:tcW w:w="713" w:type="pct"/>
            <w:tcBorders>
              <w:top w:val="single" w:sz="8" w:space="0" w:color="auto"/>
              <w:bottom w:val="single" w:sz="4" w:space="0" w:color="auto"/>
            </w:tcBorders>
            <w:vAlign w:val="center"/>
          </w:tcPr>
          <w:p w14:paraId="4CB1569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713" w:type="pct"/>
            <w:tcBorders>
              <w:top w:val="single" w:sz="8" w:space="0" w:color="auto"/>
              <w:bottom w:val="single" w:sz="4" w:space="0" w:color="auto"/>
            </w:tcBorders>
            <w:vAlign w:val="center"/>
          </w:tcPr>
          <w:p w14:paraId="4A53D1C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713" w:type="pct"/>
            <w:tcBorders>
              <w:top w:val="single" w:sz="8" w:space="0" w:color="auto"/>
              <w:bottom w:val="single" w:sz="4" w:space="0" w:color="auto"/>
            </w:tcBorders>
            <w:vAlign w:val="center"/>
          </w:tcPr>
          <w:p w14:paraId="0CA44B0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8" w:type="pct"/>
            <w:tcBorders>
              <w:top w:val="single" w:sz="8" w:space="0" w:color="auto"/>
              <w:bottom w:val="single" w:sz="4" w:space="0" w:color="auto"/>
            </w:tcBorders>
            <w:vAlign w:val="center"/>
          </w:tcPr>
          <w:p w14:paraId="15DE8C0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是否由关联交易产生</w:t>
            </w:r>
          </w:p>
        </w:tc>
      </w:tr>
      <w:tr w:rsidR="00B53F2C" w14:paraId="052C7AFB" w14:textId="77777777" w:rsidTr="00E00D1E">
        <w:trPr>
          <w:cantSplit/>
          <w:trHeight w:val="340"/>
          <w:jc w:val="center"/>
        </w:trPr>
        <w:tc>
          <w:tcPr>
            <w:tcW w:w="1337" w:type="pct"/>
            <w:tcBorders>
              <w:top w:val="single" w:sz="4" w:space="0" w:color="auto"/>
            </w:tcBorders>
            <w:vAlign w:val="center"/>
          </w:tcPr>
          <w:p w14:paraId="49B78AA2" w14:textId="77777777" w:rsidR="00B53F2C" w:rsidRDefault="00B53F2C">
            <w:pPr>
              <w:rPr>
                <w:rFonts w:ascii="Arial Narrow" w:eastAsia="仿宋_GB2312" w:hAnsi="Arial Narrow"/>
              </w:rPr>
            </w:pPr>
          </w:p>
        </w:tc>
        <w:tc>
          <w:tcPr>
            <w:tcW w:w="656" w:type="pct"/>
            <w:tcBorders>
              <w:top w:val="single" w:sz="4" w:space="0" w:color="auto"/>
            </w:tcBorders>
            <w:vAlign w:val="center"/>
          </w:tcPr>
          <w:p w14:paraId="214E3774" w14:textId="77777777" w:rsidR="00B53F2C" w:rsidRDefault="00B53F2C">
            <w:pPr>
              <w:rPr>
                <w:rFonts w:ascii="Arial Narrow" w:eastAsia="仿宋_GB2312" w:hAnsi="Arial Narrow"/>
              </w:rPr>
            </w:pPr>
          </w:p>
        </w:tc>
        <w:tc>
          <w:tcPr>
            <w:tcW w:w="713" w:type="pct"/>
            <w:tcBorders>
              <w:top w:val="single" w:sz="4" w:space="0" w:color="auto"/>
            </w:tcBorders>
            <w:vAlign w:val="center"/>
          </w:tcPr>
          <w:p w14:paraId="50B2255F"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5D508B3F"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75FAD2A4" w14:textId="77777777" w:rsidR="00B53F2C" w:rsidRDefault="00B53F2C">
            <w:pPr>
              <w:jc w:val="right"/>
              <w:rPr>
                <w:rFonts w:ascii="Arial Narrow" w:eastAsia="仿宋_GB2312" w:hAnsi="Arial Narrow"/>
              </w:rPr>
            </w:pPr>
          </w:p>
        </w:tc>
        <w:tc>
          <w:tcPr>
            <w:tcW w:w="868" w:type="pct"/>
            <w:tcBorders>
              <w:top w:val="single" w:sz="4" w:space="0" w:color="auto"/>
            </w:tcBorders>
            <w:vAlign w:val="center"/>
          </w:tcPr>
          <w:p w14:paraId="326FC6DB" w14:textId="77777777" w:rsidR="00B53F2C" w:rsidRDefault="00B53F2C">
            <w:pPr>
              <w:jc w:val="right"/>
              <w:rPr>
                <w:rFonts w:ascii="Arial Narrow" w:eastAsia="仿宋_GB2312" w:hAnsi="Arial Narrow"/>
              </w:rPr>
            </w:pPr>
          </w:p>
        </w:tc>
      </w:tr>
      <w:tr w:rsidR="00B53F2C" w14:paraId="0812FDFF" w14:textId="77777777" w:rsidTr="00E00D1E">
        <w:trPr>
          <w:cantSplit/>
          <w:trHeight w:val="340"/>
          <w:jc w:val="center"/>
        </w:trPr>
        <w:tc>
          <w:tcPr>
            <w:tcW w:w="1337" w:type="pct"/>
            <w:tcBorders>
              <w:bottom w:val="nil"/>
            </w:tcBorders>
            <w:vAlign w:val="center"/>
          </w:tcPr>
          <w:p w14:paraId="1676A43C" w14:textId="77777777" w:rsidR="00B53F2C" w:rsidRDefault="00B53F2C">
            <w:pPr>
              <w:rPr>
                <w:rFonts w:ascii="Arial Narrow" w:eastAsia="仿宋_GB2312" w:hAnsi="Arial Narrow"/>
              </w:rPr>
            </w:pPr>
          </w:p>
        </w:tc>
        <w:tc>
          <w:tcPr>
            <w:tcW w:w="656" w:type="pct"/>
            <w:tcBorders>
              <w:bottom w:val="nil"/>
            </w:tcBorders>
            <w:vAlign w:val="center"/>
          </w:tcPr>
          <w:p w14:paraId="60875C59" w14:textId="77777777" w:rsidR="00B53F2C" w:rsidRDefault="00B53F2C">
            <w:pPr>
              <w:rPr>
                <w:rFonts w:ascii="Arial Narrow" w:eastAsia="仿宋_GB2312" w:hAnsi="Arial Narrow"/>
              </w:rPr>
            </w:pPr>
          </w:p>
        </w:tc>
        <w:tc>
          <w:tcPr>
            <w:tcW w:w="713" w:type="pct"/>
            <w:tcBorders>
              <w:bottom w:val="nil"/>
            </w:tcBorders>
            <w:vAlign w:val="center"/>
          </w:tcPr>
          <w:p w14:paraId="43EEB845" w14:textId="77777777" w:rsidR="00B53F2C" w:rsidRDefault="00B53F2C">
            <w:pPr>
              <w:jc w:val="right"/>
              <w:rPr>
                <w:rFonts w:ascii="Arial Narrow" w:eastAsia="仿宋_GB2312" w:hAnsi="Arial Narrow"/>
              </w:rPr>
            </w:pPr>
          </w:p>
        </w:tc>
        <w:tc>
          <w:tcPr>
            <w:tcW w:w="713" w:type="pct"/>
            <w:tcBorders>
              <w:bottom w:val="nil"/>
            </w:tcBorders>
            <w:vAlign w:val="center"/>
          </w:tcPr>
          <w:p w14:paraId="38200529" w14:textId="77777777" w:rsidR="00B53F2C" w:rsidRDefault="00B53F2C">
            <w:pPr>
              <w:jc w:val="right"/>
              <w:rPr>
                <w:rFonts w:ascii="Arial Narrow" w:eastAsia="仿宋_GB2312" w:hAnsi="Arial Narrow"/>
              </w:rPr>
            </w:pPr>
          </w:p>
        </w:tc>
        <w:tc>
          <w:tcPr>
            <w:tcW w:w="713" w:type="pct"/>
            <w:tcBorders>
              <w:bottom w:val="nil"/>
            </w:tcBorders>
            <w:vAlign w:val="center"/>
          </w:tcPr>
          <w:p w14:paraId="3F72C46B" w14:textId="77777777" w:rsidR="00B53F2C" w:rsidRDefault="00B53F2C">
            <w:pPr>
              <w:jc w:val="right"/>
              <w:rPr>
                <w:rFonts w:ascii="Arial Narrow" w:eastAsia="仿宋_GB2312" w:hAnsi="Arial Narrow"/>
              </w:rPr>
            </w:pPr>
          </w:p>
        </w:tc>
        <w:tc>
          <w:tcPr>
            <w:tcW w:w="868" w:type="pct"/>
            <w:tcBorders>
              <w:bottom w:val="nil"/>
            </w:tcBorders>
            <w:vAlign w:val="center"/>
          </w:tcPr>
          <w:p w14:paraId="30E62480" w14:textId="77777777" w:rsidR="00B53F2C" w:rsidRDefault="00B53F2C">
            <w:pPr>
              <w:jc w:val="right"/>
              <w:rPr>
                <w:rFonts w:ascii="Arial Narrow" w:eastAsia="仿宋_GB2312" w:hAnsi="Arial Narrow"/>
              </w:rPr>
            </w:pPr>
          </w:p>
        </w:tc>
      </w:tr>
      <w:tr w:rsidR="00B53F2C" w14:paraId="43F3C7B0" w14:textId="77777777" w:rsidTr="00E00D1E">
        <w:trPr>
          <w:cantSplit/>
          <w:trHeight w:val="340"/>
          <w:jc w:val="center"/>
        </w:trPr>
        <w:tc>
          <w:tcPr>
            <w:tcW w:w="1337" w:type="pct"/>
            <w:tcBorders>
              <w:top w:val="nil"/>
              <w:bottom w:val="single" w:sz="4" w:space="0" w:color="auto"/>
            </w:tcBorders>
            <w:vAlign w:val="center"/>
          </w:tcPr>
          <w:p w14:paraId="5BA6DBA7" w14:textId="77777777" w:rsidR="00B53F2C" w:rsidRDefault="00B53F2C">
            <w:pPr>
              <w:rPr>
                <w:rFonts w:ascii="Arial Narrow" w:eastAsia="仿宋_GB2312" w:hAnsi="Arial Narrow"/>
              </w:rPr>
            </w:pPr>
          </w:p>
        </w:tc>
        <w:tc>
          <w:tcPr>
            <w:tcW w:w="656" w:type="pct"/>
            <w:tcBorders>
              <w:top w:val="nil"/>
              <w:bottom w:val="single" w:sz="4" w:space="0" w:color="auto"/>
            </w:tcBorders>
            <w:vAlign w:val="center"/>
          </w:tcPr>
          <w:p w14:paraId="2B458277" w14:textId="77777777" w:rsidR="00B53F2C" w:rsidRDefault="00B53F2C">
            <w:pPr>
              <w:rPr>
                <w:rFonts w:ascii="Arial Narrow" w:eastAsia="仿宋_GB2312" w:hAnsi="Arial Narrow"/>
              </w:rPr>
            </w:pPr>
          </w:p>
        </w:tc>
        <w:tc>
          <w:tcPr>
            <w:tcW w:w="713" w:type="pct"/>
            <w:tcBorders>
              <w:top w:val="nil"/>
              <w:bottom w:val="single" w:sz="4" w:space="0" w:color="auto"/>
            </w:tcBorders>
            <w:vAlign w:val="center"/>
          </w:tcPr>
          <w:p w14:paraId="24AADF2E"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4A40BA48"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30373C71" w14:textId="77777777" w:rsidR="00B53F2C" w:rsidRDefault="00B53F2C">
            <w:pPr>
              <w:jc w:val="right"/>
              <w:rPr>
                <w:rFonts w:ascii="Arial Narrow" w:eastAsia="仿宋_GB2312" w:hAnsi="Arial Narrow"/>
              </w:rPr>
            </w:pPr>
          </w:p>
        </w:tc>
        <w:tc>
          <w:tcPr>
            <w:tcW w:w="868" w:type="pct"/>
            <w:tcBorders>
              <w:top w:val="nil"/>
              <w:bottom w:val="single" w:sz="4" w:space="0" w:color="auto"/>
            </w:tcBorders>
            <w:vAlign w:val="center"/>
          </w:tcPr>
          <w:p w14:paraId="52167E30" w14:textId="77777777" w:rsidR="00B53F2C" w:rsidRDefault="00B53F2C">
            <w:pPr>
              <w:jc w:val="right"/>
              <w:rPr>
                <w:rFonts w:ascii="Arial Narrow" w:eastAsia="仿宋_GB2312" w:hAnsi="Arial Narrow"/>
              </w:rPr>
            </w:pPr>
          </w:p>
        </w:tc>
      </w:tr>
      <w:tr w:rsidR="00B53F2C" w14:paraId="2BCFA272" w14:textId="77777777" w:rsidTr="00E00D1E">
        <w:trPr>
          <w:cantSplit/>
          <w:trHeight w:val="340"/>
          <w:jc w:val="center"/>
        </w:trPr>
        <w:tc>
          <w:tcPr>
            <w:tcW w:w="1337" w:type="pct"/>
            <w:tcBorders>
              <w:top w:val="single" w:sz="4" w:space="0" w:color="auto"/>
              <w:bottom w:val="single" w:sz="8" w:space="0" w:color="auto"/>
            </w:tcBorders>
            <w:vAlign w:val="center"/>
          </w:tcPr>
          <w:p w14:paraId="7A407304"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6" w:type="pct"/>
            <w:tcBorders>
              <w:top w:val="single" w:sz="4" w:space="0" w:color="auto"/>
              <w:bottom w:val="single" w:sz="8" w:space="0" w:color="auto"/>
            </w:tcBorders>
            <w:vAlign w:val="center"/>
          </w:tcPr>
          <w:p w14:paraId="1589569E" w14:textId="77777777" w:rsidR="00B53F2C" w:rsidRDefault="00B53F2C">
            <w:pPr>
              <w:rPr>
                <w:rFonts w:ascii="Arial Narrow" w:eastAsia="仿宋_GB2312" w:hAnsi="Arial Narrow"/>
                <w:b/>
                <w:bCs/>
              </w:rPr>
            </w:pPr>
          </w:p>
        </w:tc>
        <w:tc>
          <w:tcPr>
            <w:tcW w:w="713" w:type="pct"/>
            <w:tcBorders>
              <w:top w:val="single" w:sz="4" w:space="0" w:color="auto"/>
              <w:bottom w:val="single" w:sz="8" w:space="0" w:color="auto"/>
            </w:tcBorders>
            <w:vAlign w:val="center"/>
          </w:tcPr>
          <w:p w14:paraId="50CCB01B"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13" w:type="pct"/>
            <w:tcBorders>
              <w:top w:val="single" w:sz="4" w:space="0" w:color="auto"/>
              <w:bottom w:val="single" w:sz="8" w:space="0" w:color="auto"/>
            </w:tcBorders>
            <w:vAlign w:val="center"/>
          </w:tcPr>
          <w:p w14:paraId="578CEB4D" w14:textId="77777777" w:rsidR="00B53F2C" w:rsidRDefault="00B53F2C">
            <w:pPr>
              <w:jc w:val="right"/>
              <w:rPr>
                <w:rFonts w:ascii="Arial Narrow" w:eastAsia="仿宋_GB2312" w:hAnsi="Arial Narrow"/>
                <w:b/>
                <w:bCs/>
              </w:rPr>
            </w:pPr>
          </w:p>
        </w:tc>
        <w:tc>
          <w:tcPr>
            <w:tcW w:w="713" w:type="pct"/>
            <w:tcBorders>
              <w:top w:val="single" w:sz="4" w:space="0" w:color="auto"/>
              <w:bottom w:val="single" w:sz="8" w:space="0" w:color="auto"/>
            </w:tcBorders>
            <w:vAlign w:val="center"/>
          </w:tcPr>
          <w:p w14:paraId="542BCD9A" w14:textId="77777777" w:rsidR="00B53F2C" w:rsidRDefault="00B53F2C">
            <w:pPr>
              <w:jc w:val="right"/>
              <w:rPr>
                <w:rFonts w:ascii="Arial Narrow" w:eastAsia="仿宋_GB2312" w:hAnsi="Arial Narrow"/>
                <w:b/>
                <w:bCs/>
              </w:rPr>
            </w:pPr>
          </w:p>
        </w:tc>
        <w:tc>
          <w:tcPr>
            <w:tcW w:w="868" w:type="pct"/>
            <w:tcBorders>
              <w:top w:val="single" w:sz="4" w:space="0" w:color="auto"/>
              <w:bottom w:val="single" w:sz="8" w:space="0" w:color="auto"/>
            </w:tcBorders>
            <w:vAlign w:val="center"/>
          </w:tcPr>
          <w:p w14:paraId="2F7B649D" w14:textId="77777777" w:rsidR="00B53F2C" w:rsidRDefault="00B53F2C">
            <w:pPr>
              <w:jc w:val="right"/>
              <w:rPr>
                <w:rFonts w:ascii="Arial Narrow" w:eastAsia="仿宋_GB2312" w:hAnsi="Arial Narrow"/>
                <w:b/>
                <w:bCs/>
              </w:rPr>
            </w:pPr>
          </w:p>
        </w:tc>
      </w:tr>
    </w:tbl>
    <w:p w14:paraId="5797A6DC"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号文第十九条（</w:t>
      </w:r>
      <w:r>
        <w:rPr>
          <w:rFonts w:ascii="Arial Narrow" w:eastAsia="仿宋_GB2312" w:hAnsi="Arial Narrow" w:hint="eastAsia"/>
          <w:color w:val="0000FF"/>
          <w:sz w:val="24"/>
          <w:szCs w:val="24"/>
        </w:rPr>
        <w:t>四</w:t>
      </w:r>
      <w:r>
        <w:rPr>
          <w:rFonts w:ascii="Arial Narrow" w:eastAsia="仿宋_GB2312" w:hAnsi="Arial Narrow"/>
          <w:color w:val="0000FF"/>
          <w:sz w:val="24"/>
          <w:szCs w:val="24"/>
        </w:rPr>
        <w:t>）</w:t>
      </w:r>
      <w:r>
        <w:rPr>
          <w:rFonts w:ascii="Arial Narrow" w:eastAsia="仿宋_GB2312" w:hAnsi="Arial Narrow"/>
          <w:color w:val="0000FF"/>
          <w:sz w:val="24"/>
          <w:szCs w:val="24"/>
        </w:rPr>
        <w:t>6</w:t>
      </w:r>
      <w:r>
        <w:rPr>
          <w:rFonts w:ascii="Arial Narrow" w:eastAsia="仿宋_GB2312" w:hAnsi="Arial Narrow"/>
          <w:color w:val="0000FF"/>
          <w:sz w:val="24"/>
          <w:szCs w:val="24"/>
        </w:rPr>
        <w:t>，对于其中重要的应收款项，应</w:t>
      </w:r>
      <w:r>
        <w:rPr>
          <w:rFonts w:ascii="Arial Narrow" w:eastAsia="仿宋_GB2312" w:hAnsi="Arial Narrow"/>
          <w:b/>
          <w:color w:val="0000FF"/>
          <w:sz w:val="24"/>
          <w:szCs w:val="24"/>
        </w:rPr>
        <w:t>逐项</w:t>
      </w:r>
      <w:r>
        <w:rPr>
          <w:rFonts w:ascii="Arial Narrow" w:eastAsia="仿宋_GB2312" w:hAnsi="Arial Narrow"/>
          <w:color w:val="0000FF"/>
          <w:sz w:val="24"/>
          <w:szCs w:val="24"/>
        </w:rPr>
        <w:t>披露款项性质、核销原因、履行的核销程序及核销金额。实际核销的款项由关联交易产生的，应单独披露；】</w:t>
      </w:r>
    </w:p>
    <w:p w14:paraId="5FD5B218" w14:textId="77777777" w:rsidR="00B53F2C" w:rsidRDefault="000E13B2">
      <w:pPr>
        <w:pStyle w:val="40"/>
        <w:numPr>
          <w:ilvl w:val="0"/>
          <w:numId w:val="11"/>
        </w:numPr>
        <w:spacing w:before="120" w:after="216"/>
        <w:ind w:left="595" w:hanging="397"/>
      </w:pPr>
      <w:r>
        <w:t>按欠款方归集的其他应收款期末余额前五名单位情况</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44"/>
        <w:gridCol w:w="1102"/>
        <w:gridCol w:w="1263"/>
        <w:gridCol w:w="1095"/>
        <w:gridCol w:w="1431"/>
        <w:gridCol w:w="1261"/>
      </w:tblGrid>
      <w:tr w:rsidR="00B53F2C" w14:paraId="746EEBB6" w14:textId="77777777" w:rsidTr="00E00D1E">
        <w:trPr>
          <w:cantSplit/>
          <w:trHeight w:val="340"/>
          <w:tblHeader/>
          <w:jc w:val="center"/>
        </w:trPr>
        <w:tc>
          <w:tcPr>
            <w:tcW w:w="1337" w:type="pct"/>
            <w:tcBorders>
              <w:top w:val="single" w:sz="8" w:space="0" w:color="auto"/>
              <w:bottom w:val="single" w:sz="4" w:space="0" w:color="auto"/>
            </w:tcBorders>
            <w:vAlign w:val="center"/>
          </w:tcPr>
          <w:p w14:paraId="241E24F4"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单位名称</w:t>
            </w:r>
          </w:p>
        </w:tc>
        <w:tc>
          <w:tcPr>
            <w:tcW w:w="656" w:type="pct"/>
            <w:tcBorders>
              <w:top w:val="single" w:sz="8" w:space="0" w:color="auto"/>
              <w:bottom w:val="single" w:sz="4" w:space="0" w:color="auto"/>
            </w:tcBorders>
            <w:vAlign w:val="center"/>
          </w:tcPr>
          <w:p w14:paraId="337C5D23"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款项性质</w:t>
            </w:r>
          </w:p>
        </w:tc>
        <w:tc>
          <w:tcPr>
            <w:tcW w:w="752" w:type="pct"/>
            <w:tcBorders>
              <w:top w:val="single" w:sz="8" w:space="0" w:color="auto"/>
              <w:bottom w:val="single" w:sz="4" w:space="0" w:color="auto"/>
            </w:tcBorders>
            <w:vAlign w:val="center"/>
          </w:tcPr>
          <w:p w14:paraId="450DDFE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其他应收款</w:t>
            </w:r>
          </w:p>
          <w:p w14:paraId="4053991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652" w:type="pct"/>
            <w:tcBorders>
              <w:top w:val="single" w:sz="8" w:space="0" w:color="auto"/>
              <w:bottom w:val="single" w:sz="4" w:space="0" w:color="auto"/>
            </w:tcBorders>
            <w:vAlign w:val="center"/>
          </w:tcPr>
          <w:p w14:paraId="622561C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账龄</w:t>
            </w:r>
          </w:p>
        </w:tc>
        <w:tc>
          <w:tcPr>
            <w:tcW w:w="852" w:type="pct"/>
            <w:tcBorders>
              <w:top w:val="single" w:sz="8" w:space="0" w:color="auto"/>
              <w:bottom w:val="single" w:sz="4" w:space="0" w:color="auto"/>
            </w:tcBorders>
            <w:vAlign w:val="center"/>
          </w:tcPr>
          <w:p w14:paraId="4F24AEE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占其他应收款期末余额合计数的比例</w:t>
            </w:r>
            <w:r>
              <w:rPr>
                <w:rFonts w:ascii="Arial Narrow" w:eastAsia="仿宋_GB2312" w:hAnsi="Arial Narrow"/>
                <w:b/>
                <w:szCs w:val="21"/>
              </w:rPr>
              <w:t>(%)</w:t>
            </w:r>
          </w:p>
        </w:tc>
        <w:tc>
          <w:tcPr>
            <w:tcW w:w="752" w:type="pct"/>
            <w:tcBorders>
              <w:top w:val="single" w:sz="8" w:space="0" w:color="auto"/>
              <w:bottom w:val="single" w:sz="4" w:space="0" w:color="auto"/>
            </w:tcBorders>
            <w:vAlign w:val="center"/>
          </w:tcPr>
          <w:p w14:paraId="4D57138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坏账准备</w:t>
            </w:r>
          </w:p>
          <w:p w14:paraId="20944D8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r>
      <w:tr w:rsidR="00B53F2C" w14:paraId="2C358FD3" w14:textId="77777777" w:rsidTr="00E00D1E">
        <w:trPr>
          <w:cantSplit/>
          <w:trHeight w:val="340"/>
          <w:jc w:val="center"/>
        </w:trPr>
        <w:tc>
          <w:tcPr>
            <w:tcW w:w="1337" w:type="pct"/>
            <w:tcBorders>
              <w:top w:val="single" w:sz="4" w:space="0" w:color="auto"/>
            </w:tcBorders>
            <w:vAlign w:val="center"/>
          </w:tcPr>
          <w:p w14:paraId="5E55A3BF" w14:textId="77777777" w:rsidR="00B53F2C" w:rsidRDefault="00B53F2C">
            <w:pPr>
              <w:rPr>
                <w:rFonts w:ascii="Arial Narrow" w:eastAsia="仿宋_GB2312" w:hAnsi="Arial Narrow"/>
              </w:rPr>
            </w:pPr>
          </w:p>
        </w:tc>
        <w:tc>
          <w:tcPr>
            <w:tcW w:w="656" w:type="pct"/>
            <w:tcBorders>
              <w:top w:val="single" w:sz="4" w:space="0" w:color="auto"/>
            </w:tcBorders>
            <w:vAlign w:val="center"/>
          </w:tcPr>
          <w:p w14:paraId="1677AF54" w14:textId="77777777" w:rsidR="00B53F2C" w:rsidRDefault="00B53F2C">
            <w:pPr>
              <w:rPr>
                <w:rFonts w:ascii="Arial Narrow" w:eastAsia="仿宋_GB2312" w:hAnsi="Arial Narrow"/>
              </w:rPr>
            </w:pPr>
          </w:p>
        </w:tc>
        <w:tc>
          <w:tcPr>
            <w:tcW w:w="752" w:type="pct"/>
            <w:tcBorders>
              <w:top w:val="single" w:sz="4" w:space="0" w:color="auto"/>
            </w:tcBorders>
            <w:vAlign w:val="center"/>
          </w:tcPr>
          <w:p w14:paraId="088DF44C"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48E1C5BA" w14:textId="77777777" w:rsidR="00B53F2C" w:rsidRDefault="00B53F2C">
            <w:pPr>
              <w:jc w:val="right"/>
              <w:rPr>
                <w:rFonts w:ascii="Arial Narrow" w:eastAsia="仿宋_GB2312" w:hAnsi="Arial Narrow"/>
              </w:rPr>
            </w:pPr>
          </w:p>
        </w:tc>
        <w:tc>
          <w:tcPr>
            <w:tcW w:w="852" w:type="pct"/>
            <w:tcBorders>
              <w:top w:val="single" w:sz="4" w:space="0" w:color="auto"/>
            </w:tcBorders>
            <w:vAlign w:val="center"/>
          </w:tcPr>
          <w:p w14:paraId="186B3A4D" w14:textId="77777777" w:rsidR="00B53F2C" w:rsidRDefault="00B53F2C">
            <w:pPr>
              <w:jc w:val="right"/>
              <w:rPr>
                <w:rFonts w:ascii="Arial Narrow" w:eastAsia="仿宋_GB2312" w:hAnsi="Arial Narrow"/>
              </w:rPr>
            </w:pPr>
          </w:p>
        </w:tc>
        <w:tc>
          <w:tcPr>
            <w:tcW w:w="752" w:type="pct"/>
            <w:tcBorders>
              <w:top w:val="single" w:sz="4" w:space="0" w:color="auto"/>
            </w:tcBorders>
            <w:vAlign w:val="center"/>
          </w:tcPr>
          <w:p w14:paraId="64A86B9F" w14:textId="77777777" w:rsidR="00B53F2C" w:rsidRDefault="00B53F2C">
            <w:pPr>
              <w:jc w:val="right"/>
              <w:rPr>
                <w:rFonts w:ascii="Arial Narrow" w:eastAsia="仿宋_GB2312" w:hAnsi="Arial Narrow"/>
              </w:rPr>
            </w:pPr>
          </w:p>
        </w:tc>
      </w:tr>
      <w:tr w:rsidR="00B53F2C" w14:paraId="135A47BC" w14:textId="77777777" w:rsidTr="00E00D1E">
        <w:trPr>
          <w:cantSplit/>
          <w:trHeight w:val="340"/>
          <w:jc w:val="center"/>
        </w:trPr>
        <w:tc>
          <w:tcPr>
            <w:tcW w:w="1337" w:type="pct"/>
            <w:tcBorders>
              <w:bottom w:val="nil"/>
            </w:tcBorders>
            <w:vAlign w:val="center"/>
          </w:tcPr>
          <w:p w14:paraId="1DDB5C0F" w14:textId="77777777" w:rsidR="00B53F2C" w:rsidRDefault="00B53F2C">
            <w:pPr>
              <w:rPr>
                <w:rFonts w:ascii="Arial Narrow" w:eastAsia="仿宋_GB2312" w:hAnsi="Arial Narrow"/>
              </w:rPr>
            </w:pPr>
          </w:p>
        </w:tc>
        <w:tc>
          <w:tcPr>
            <w:tcW w:w="656" w:type="pct"/>
            <w:tcBorders>
              <w:bottom w:val="nil"/>
            </w:tcBorders>
            <w:vAlign w:val="center"/>
          </w:tcPr>
          <w:p w14:paraId="03676D17" w14:textId="77777777" w:rsidR="00B53F2C" w:rsidRDefault="00B53F2C">
            <w:pPr>
              <w:rPr>
                <w:rFonts w:ascii="Arial Narrow" w:eastAsia="仿宋_GB2312" w:hAnsi="Arial Narrow"/>
              </w:rPr>
            </w:pPr>
          </w:p>
        </w:tc>
        <w:tc>
          <w:tcPr>
            <w:tcW w:w="752" w:type="pct"/>
            <w:tcBorders>
              <w:bottom w:val="nil"/>
            </w:tcBorders>
            <w:vAlign w:val="center"/>
          </w:tcPr>
          <w:p w14:paraId="31D0C354" w14:textId="77777777" w:rsidR="00B53F2C" w:rsidRDefault="00B53F2C">
            <w:pPr>
              <w:jc w:val="right"/>
              <w:rPr>
                <w:rFonts w:ascii="Arial Narrow" w:eastAsia="仿宋_GB2312" w:hAnsi="Arial Narrow"/>
              </w:rPr>
            </w:pPr>
          </w:p>
        </w:tc>
        <w:tc>
          <w:tcPr>
            <w:tcW w:w="652" w:type="pct"/>
            <w:tcBorders>
              <w:bottom w:val="nil"/>
            </w:tcBorders>
            <w:vAlign w:val="center"/>
          </w:tcPr>
          <w:p w14:paraId="30E23B4B" w14:textId="77777777" w:rsidR="00B53F2C" w:rsidRDefault="00B53F2C">
            <w:pPr>
              <w:jc w:val="right"/>
              <w:rPr>
                <w:rFonts w:ascii="Arial Narrow" w:eastAsia="仿宋_GB2312" w:hAnsi="Arial Narrow"/>
              </w:rPr>
            </w:pPr>
          </w:p>
        </w:tc>
        <w:tc>
          <w:tcPr>
            <w:tcW w:w="852" w:type="pct"/>
            <w:tcBorders>
              <w:bottom w:val="nil"/>
            </w:tcBorders>
            <w:vAlign w:val="center"/>
          </w:tcPr>
          <w:p w14:paraId="7209748D" w14:textId="77777777" w:rsidR="00B53F2C" w:rsidRDefault="00B53F2C">
            <w:pPr>
              <w:jc w:val="right"/>
              <w:rPr>
                <w:rFonts w:ascii="Arial Narrow" w:eastAsia="仿宋_GB2312" w:hAnsi="Arial Narrow"/>
              </w:rPr>
            </w:pPr>
          </w:p>
        </w:tc>
        <w:tc>
          <w:tcPr>
            <w:tcW w:w="752" w:type="pct"/>
            <w:tcBorders>
              <w:bottom w:val="nil"/>
            </w:tcBorders>
            <w:vAlign w:val="center"/>
          </w:tcPr>
          <w:p w14:paraId="6FC929EC" w14:textId="77777777" w:rsidR="00B53F2C" w:rsidRDefault="00B53F2C">
            <w:pPr>
              <w:jc w:val="right"/>
              <w:rPr>
                <w:rFonts w:ascii="Arial Narrow" w:eastAsia="仿宋_GB2312" w:hAnsi="Arial Narrow"/>
              </w:rPr>
            </w:pPr>
          </w:p>
        </w:tc>
      </w:tr>
      <w:tr w:rsidR="00B53F2C" w14:paraId="71FFB653" w14:textId="77777777" w:rsidTr="00E00D1E">
        <w:trPr>
          <w:cantSplit/>
          <w:trHeight w:val="340"/>
          <w:jc w:val="center"/>
        </w:trPr>
        <w:tc>
          <w:tcPr>
            <w:tcW w:w="1337" w:type="pct"/>
            <w:tcBorders>
              <w:top w:val="nil"/>
              <w:bottom w:val="single" w:sz="4" w:space="0" w:color="auto"/>
            </w:tcBorders>
            <w:vAlign w:val="center"/>
          </w:tcPr>
          <w:p w14:paraId="097EBAA9" w14:textId="77777777" w:rsidR="00B53F2C" w:rsidRDefault="00B53F2C">
            <w:pPr>
              <w:rPr>
                <w:rFonts w:ascii="Arial Narrow" w:eastAsia="仿宋_GB2312" w:hAnsi="Arial Narrow"/>
              </w:rPr>
            </w:pPr>
          </w:p>
        </w:tc>
        <w:tc>
          <w:tcPr>
            <w:tcW w:w="656" w:type="pct"/>
            <w:tcBorders>
              <w:top w:val="nil"/>
              <w:bottom w:val="single" w:sz="4" w:space="0" w:color="auto"/>
            </w:tcBorders>
            <w:vAlign w:val="center"/>
          </w:tcPr>
          <w:p w14:paraId="5DCBA42F" w14:textId="77777777" w:rsidR="00B53F2C" w:rsidRDefault="00B53F2C">
            <w:pPr>
              <w:rPr>
                <w:rFonts w:ascii="Arial Narrow" w:eastAsia="仿宋_GB2312" w:hAnsi="Arial Narrow"/>
              </w:rPr>
            </w:pPr>
          </w:p>
        </w:tc>
        <w:tc>
          <w:tcPr>
            <w:tcW w:w="752" w:type="pct"/>
            <w:tcBorders>
              <w:top w:val="nil"/>
              <w:bottom w:val="single" w:sz="4" w:space="0" w:color="auto"/>
            </w:tcBorders>
            <w:vAlign w:val="center"/>
          </w:tcPr>
          <w:p w14:paraId="68668127" w14:textId="77777777" w:rsidR="00B53F2C" w:rsidRDefault="00B53F2C">
            <w:pPr>
              <w:jc w:val="right"/>
              <w:rPr>
                <w:rFonts w:ascii="Arial Narrow" w:eastAsia="仿宋_GB2312" w:hAnsi="Arial Narrow"/>
              </w:rPr>
            </w:pPr>
          </w:p>
        </w:tc>
        <w:tc>
          <w:tcPr>
            <w:tcW w:w="652" w:type="pct"/>
            <w:tcBorders>
              <w:top w:val="nil"/>
              <w:bottom w:val="single" w:sz="4" w:space="0" w:color="auto"/>
            </w:tcBorders>
            <w:vAlign w:val="center"/>
          </w:tcPr>
          <w:p w14:paraId="3F75AC74" w14:textId="77777777" w:rsidR="00B53F2C" w:rsidRDefault="00B53F2C">
            <w:pPr>
              <w:jc w:val="right"/>
              <w:rPr>
                <w:rFonts w:ascii="Arial Narrow" w:eastAsia="仿宋_GB2312" w:hAnsi="Arial Narrow"/>
              </w:rPr>
            </w:pPr>
          </w:p>
        </w:tc>
        <w:tc>
          <w:tcPr>
            <w:tcW w:w="852" w:type="pct"/>
            <w:tcBorders>
              <w:top w:val="nil"/>
              <w:bottom w:val="single" w:sz="4" w:space="0" w:color="auto"/>
            </w:tcBorders>
            <w:vAlign w:val="center"/>
          </w:tcPr>
          <w:p w14:paraId="2065BE93" w14:textId="77777777" w:rsidR="00B53F2C" w:rsidRDefault="00B53F2C">
            <w:pPr>
              <w:jc w:val="right"/>
              <w:rPr>
                <w:rFonts w:ascii="Arial Narrow" w:eastAsia="仿宋_GB2312" w:hAnsi="Arial Narrow"/>
              </w:rPr>
            </w:pPr>
          </w:p>
        </w:tc>
        <w:tc>
          <w:tcPr>
            <w:tcW w:w="752" w:type="pct"/>
            <w:tcBorders>
              <w:top w:val="nil"/>
              <w:bottom w:val="single" w:sz="4" w:space="0" w:color="auto"/>
            </w:tcBorders>
            <w:vAlign w:val="center"/>
          </w:tcPr>
          <w:p w14:paraId="7A4CDE79" w14:textId="77777777" w:rsidR="00B53F2C" w:rsidRDefault="00B53F2C">
            <w:pPr>
              <w:jc w:val="right"/>
              <w:rPr>
                <w:rFonts w:ascii="Arial Narrow" w:eastAsia="仿宋_GB2312" w:hAnsi="Arial Narrow"/>
              </w:rPr>
            </w:pPr>
          </w:p>
        </w:tc>
      </w:tr>
      <w:tr w:rsidR="00B53F2C" w14:paraId="49B95680" w14:textId="77777777" w:rsidTr="00E00D1E">
        <w:trPr>
          <w:cantSplit/>
          <w:trHeight w:val="340"/>
          <w:jc w:val="center"/>
        </w:trPr>
        <w:tc>
          <w:tcPr>
            <w:tcW w:w="1337" w:type="pct"/>
            <w:tcBorders>
              <w:top w:val="single" w:sz="4" w:space="0" w:color="auto"/>
              <w:bottom w:val="single" w:sz="8" w:space="0" w:color="auto"/>
            </w:tcBorders>
            <w:vAlign w:val="center"/>
          </w:tcPr>
          <w:p w14:paraId="7A027D6B"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6" w:type="pct"/>
            <w:tcBorders>
              <w:top w:val="single" w:sz="4" w:space="0" w:color="auto"/>
              <w:bottom w:val="single" w:sz="8" w:space="0" w:color="auto"/>
            </w:tcBorders>
            <w:vAlign w:val="center"/>
          </w:tcPr>
          <w:p w14:paraId="4C926808" w14:textId="77777777" w:rsidR="00B53F2C" w:rsidRDefault="00B53F2C">
            <w:pPr>
              <w:rPr>
                <w:rFonts w:ascii="Arial Narrow" w:eastAsia="仿宋_GB2312" w:hAnsi="Arial Narrow"/>
                <w:b/>
                <w:bCs/>
              </w:rPr>
            </w:pPr>
          </w:p>
        </w:tc>
        <w:tc>
          <w:tcPr>
            <w:tcW w:w="752" w:type="pct"/>
            <w:tcBorders>
              <w:top w:val="single" w:sz="4" w:space="0" w:color="auto"/>
              <w:bottom w:val="single" w:sz="8" w:space="0" w:color="auto"/>
            </w:tcBorders>
            <w:vAlign w:val="center"/>
          </w:tcPr>
          <w:p w14:paraId="27ADE5FB" w14:textId="77777777" w:rsidR="00B53F2C" w:rsidRDefault="00B53F2C">
            <w:pPr>
              <w:jc w:val="right"/>
              <w:rPr>
                <w:rFonts w:ascii="Arial Narrow" w:eastAsia="仿宋_GB2312" w:hAnsi="Arial Narrow"/>
                <w:b/>
                <w:bCs/>
              </w:rPr>
            </w:pPr>
          </w:p>
        </w:tc>
        <w:tc>
          <w:tcPr>
            <w:tcW w:w="652" w:type="pct"/>
            <w:tcBorders>
              <w:top w:val="single" w:sz="4" w:space="0" w:color="auto"/>
              <w:bottom w:val="single" w:sz="8" w:space="0" w:color="auto"/>
            </w:tcBorders>
            <w:vAlign w:val="center"/>
          </w:tcPr>
          <w:p w14:paraId="555C9750" w14:textId="77777777" w:rsidR="00B53F2C" w:rsidRDefault="00B53F2C">
            <w:pPr>
              <w:jc w:val="right"/>
              <w:rPr>
                <w:rFonts w:ascii="Arial Narrow" w:eastAsia="仿宋_GB2312" w:hAnsi="Arial Narrow"/>
                <w:b/>
                <w:bCs/>
              </w:rPr>
            </w:pPr>
          </w:p>
        </w:tc>
        <w:tc>
          <w:tcPr>
            <w:tcW w:w="852" w:type="pct"/>
            <w:tcBorders>
              <w:top w:val="single" w:sz="4" w:space="0" w:color="auto"/>
              <w:bottom w:val="single" w:sz="8" w:space="0" w:color="auto"/>
            </w:tcBorders>
            <w:vAlign w:val="center"/>
          </w:tcPr>
          <w:p w14:paraId="5C25BCB1" w14:textId="77777777" w:rsidR="00B53F2C" w:rsidRDefault="00B53F2C">
            <w:pPr>
              <w:jc w:val="right"/>
              <w:rPr>
                <w:rFonts w:ascii="Arial Narrow" w:eastAsia="仿宋_GB2312" w:hAnsi="Arial Narrow"/>
                <w:b/>
                <w:bCs/>
              </w:rPr>
            </w:pPr>
          </w:p>
        </w:tc>
        <w:tc>
          <w:tcPr>
            <w:tcW w:w="752" w:type="pct"/>
            <w:tcBorders>
              <w:top w:val="single" w:sz="4" w:space="0" w:color="auto"/>
              <w:bottom w:val="single" w:sz="8" w:space="0" w:color="auto"/>
            </w:tcBorders>
            <w:vAlign w:val="center"/>
          </w:tcPr>
          <w:p w14:paraId="2EC4A9F8" w14:textId="77777777" w:rsidR="00B53F2C" w:rsidRDefault="00B53F2C">
            <w:pPr>
              <w:jc w:val="right"/>
              <w:rPr>
                <w:rFonts w:ascii="Arial Narrow" w:eastAsia="仿宋_GB2312" w:hAnsi="Arial Narrow"/>
                <w:b/>
                <w:bCs/>
              </w:rPr>
            </w:pPr>
          </w:p>
        </w:tc>
      </w:tr>
    </w:tbl>
    <w:p w14:paraId="66384A4F" w14:textId="77777777" w:rsidR="00B53F2C" w:rsidRDefault="000E13B2">
      <w:pPr>
        <w:tabs>
          <w:tab w:val="left" w:pos="9030"/>
        </w:tabs>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【按欠款方归集的期末余额前五名的其他应收款，应分别披露欠款方名称、期末余额及占其他应收款期末余额合计数的比例、款项的性质、对应的账龄、坏账准备期末余额；】</w:t>
      </w:r>
    </w:p>
    <w:p w14:paraId="60044166" w14:textId="77777777" w:rsidR="00B53F2C" w:rsidRPr="00C639DF" w:rsidRDefault="000E13B2">
      <w:pPr>
        <w:pStyle w:val="40"/>
        <w:numPr>
          <w:ilvl w:val="0"/>
          <w:numId w:val="11"/>
        </w:numPr>
        <w:spacing w:before="120" w:after="216"/>
        <w:ind w:left="595" w:hanging="397"/>
      </w:pPr>
      <w:r w:rsidRPr="00C639DF">
        <w:rPr>
          <w:rFonts w:hint="eastAsia"/>
        </w:rPr>
        <w:t>资金集中管理</w:t>
      </w:r>
    </w:p>
    <w:p w14:paraId="45D78D79" w14:textId="77777777" w:rsidR="00B53F2C" w:rsidRPr="00C639DF" w:rsidRDefault="000E13B2">
      <w:pPr>
        <w:pStyle w:val="a0"/>
        <w:spacing w:afterLines="90" w:after="216"/>
        <w:ind w:firstLine="0"/>
        <w:rPr>
          <w:rFonts w:ascii="仿宋_GB2312" w:eastAsia="仿宋_GB2312" w:hAnsi="微软雅黑" w:cs="宋体"/>
          <w:color w:val="0000FF"/>
          <w:kern w:val="0"/>
          <w:sz w:val="24"/>
          <w:szCs w:val="24"/>
        </w:rPr>
      </w:pPr>
      <w:r w:rsidRPr="00C639DF">
        <w:rPr>
          <w:rFonts w:ascii="仿宋_GB2312" w:eastAsia="仿宋_GB2312" w:hAnsi="微软雅黑" w:cs="宋体" w:hint="eastAsia"/>
          <w:color w:val="0000FF"/>
          <w:kern w:val="0"/>
          <w:sz w:val="24"/>
          <w:szCs w:val="24"/>
        </w:rPr>
        <w:t>披露因资金集中管理而列报于其他应收款的金额及相关情况。（</w:t>
      </w:r>
      <w:r w:rsidRPr="00C639DF">
        <w:rPr>
          <w:rFonts w:ascii="Arial Narrow" w:eastAsia="仿宋_GB2312" w:hAnsi="Arial Narrow" w:cs="宋体" w:hint="eastAsia"/>
          <w:color w:val="0000FF"/>
          <w:kern w:val="0"/>
          <w:sz w:val="24"/>
          <w:szCs w:val="24"/>
        </w:rPr>
        <w:t>1</w:t>
      </w:r>
      <w:r w:rsidRPr="00C639DF">
        <w:rPr>
          <w:rFonts w:ascii="Arial Narrow" w:eastAsia="仿宋_GB2312" w:hAnsi="Arial Narrow" w:cs="宋体"/>
          <w:color w:val="0000FF"/>
          <w:kern w:val="0"/>
          <w:sz w:val="24"/>
          <w:szCs w:val="24"/>
        </w:rPr>
        <w:t>5</w:t>
      </w:r>
      <w:r w:rsidRPr="00C639DF">
        <w:rPr>
          <w:rFonts w:ascii="Arial Narrow" w:eastAsia="仿宋_GB2312" w:hAnsi="Arial Narrow" w:cs="宋体" w:hint="eastAsia"/>
          <w:color w:val="0000FF"/>
          <w:kern w:val="0"/>
          <w:sz w:val="24"/>
          <w:szCs w:val="24"/>
        </w:rPr>
        <w:t>号文第十九条（五）</w:t>
      </w:r>
      <w:r w:rsidRPr="00C639DF">
        <w:rPr>
          <w:rFonts w:ascii="Arial Narrow" w:eastAsia="仿宋_GB2312" w:hAnsi="Arial Narrow" w:cs="宋体"/>
          <w:color w:val="0000FF"/>
          <w:kern w:val="0"/>
          <w:sz w:val="24"/>
          <w:szCs w:val="24"/>
        </w:rPr>
        <w:t>8.</w:t>
      </w:r>
      <w:r w:rsidRPr="00C639DF">
        <w:rPr>
          <w:rFonts w:ascii="仿宋_GB2312" w:eastAsia="仿宋_GB2312" w:hAnsi="微软雅黑" w:cs="宋体" w:hint="eastAsia"/>
          <w:color w:val="0000FF"/>
          <w:kern w:val="0"/>
          <w:sz w:val="24"/>
          <w:szCs w:val="24"/>
        </w:rPr>
        <w:t>）</w:t>
      </w:r>
    </w:p>
    <w:p w14:paraId="37AA50A6" w14:textId="77777777" w:rsidR="00B53F2C" w:rsidRDefault="000E13B2">
      <w:pPr>
        <w:pStyle w:val="a0"/>
        <w:spacing w:beforeLines="50" w:before="120" w:afterLines="90" w:after="216"/>
        <w:ind w:firstLine="0"/>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lastRenderedPageBreak/>
        <w:t>【提示：考虑对“非经营性资金占有和其他关联资金往来的专项说明”的影响。】</w:t>
      </w:r>
    </w:p>
    <w:p w14:paraId="3F36B8AA" w14:textId="77777777" w:rsidR="00B53F2C" w:rsidRDefault="000E13B2">
      <w:pPr>
        <w:pStyle w:val="a0"/>
        <w:spacing w:beforeLines="50" w:before="120" w:afterLines="90" w:after="216"/>
        <w:ind w:firstLine="0"/>
        <w:rPr>
          <w:rFonts w:ascii="Arial Narrow" w:eastAsia="仿宋_GB2312" w:hAnsi="Arial Narrow" w:cs="宋体"/>
          <w:color w:val="0000FF"/>
          <w:kern w:val="0"/>
          <w:sz w:val="24"/>
          <w:szCs w:val="24"/>
        </w:rPr>
      </w:pPr>
      <w:r>
        <w:rPr>
          <w:rFonts w:ascii="Arial Narrow" w:eastAsia="仿宋_GB2312" w:hAnsi="Arial Narrow" w:cs="宋体" w:hint="eastAsia"/>
          <w:color w:val="0000FF"/>
          <w:kern w:val="0"/>
          <w:sz w:val="24"/>
          <w:szCs w:val="24"/>
        </w:rPr>
        <w:t>【提示：根据《企业会计准则解释第</w:t>
      </w:r>
      <w:r>
        <w:rPr>
          <w:rFonts w:ascii="Arial Narrow" w:eastAsia="仿宋_GB2312" w:hAnsi="Arial Narrow" w:cs="宋体"/>
          <w:color w:val="0000FF"/>
          <w:kern w:val="0"/>
          <w:sz w:val="24"/>
          <w:szCs w:val="24"/>
        </w:rPr>
        <w:t>15</w:t>
      </w:r>
      <w:r>
        <w:rPr>
          <w:rFonts w:ascii="Arial Narrow" w:eastAsia="仿宋_GB2312" w:hAnsi="Arial Narrow" w:cs="宋体"/>
          <w:color w:val="0000FF"/>
          <w:kern w:val="0"/>
          <w:sz w:val="24"/>
          <w:szCs w:val="24"/>
        </w:rPr>
        <w:t>号》</w:t>
      </w:r>
      <w:r>
        <w:rPr>
          <w:rFonts w:ascii="Arial Narrow" w:eastAsia="仿宋_GB2312" w:hAnsi="Arial Narrow" w:cs="宋体" w:hint="eastAsia"/>
          <w:color w:val="0000FF"/>
          <w:kern w:val="0"/>
          <w:sz w:val="24"/>
          <w:szCs w:val="24"/>
        </w:rPr>
        <w:t>，通过内部结算中心、财务公司等对母公司及成员单位资金实行集中统一管理的，对于成员单位归集至集团母公司账户的资金，成员单位应当在资产负债表“其他应收款”项目中列示，或者根据重要性原则并结合本企业的实际情况，在“其他应收款”项目之上增设“应收资金集中管理款”项目单独列示。】</w:t>
      </w:r>
    </w:p>
    <w:p w14:paraId="5CCD5F0C" w14:textId="77777777" w:rsidR="00B53F2C" w:rsidRDefault="000E13B2">
      <w:pPr>
        <w:pStyle w:val="20"/>
      </w:pPr>
      <w:r>
        <w:t>存货</w:t>
      </w:r>
    </w:p>
    <w:p w14:paraId="4DC447B2" w14:textId="77777777" w:rsidR="00B53F2C" w:rsidRDefault="000E13B2">
      <w:pPr>
        <w:pStyle w:val="35"/>
      </w:pPr>
      <w:r>
        <w:t>存货分类</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092"/>
        <w:gridCol w:w="1218"/>
        <w:gridCol w:w="1218"/>
        <w:gridCol w:w="1217"/>
        <w:gridCol w:w="1217"/>
        <w:gridCol w:w="1217"/>
        <w:gridCol w:w="1217"/>
      </w:tblGrid>
      <w:tr w:rsidR="00B53F2C" w14:paraId="1BA3DD85" w14:textId="77777777" w:rsidTr="00E00D1E">
        <w:trPr>
          <w:cantSplit/>
          <w:trHeight w:val="340"/>
          <w:tblHeader/>
          <w:jc w:val="center"/>
        </w:trPr>
        <w:tc>
          <w:tcPr>
            <w:tcW w:w="650" w:type="pct"/>
            <w:vMerge w:val="restart"/>
            <w:tcBorders>
              <w:top w:val="single" w:sz="8" w:space="0" w:color="auto"/>
              <w:bottom w:val="nil"/>
            </w:tcBorders>
            <w:vAlign w:val="center"/>
          </w:tcPr>
          <w:p w14:paraId="7DFF468F"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cs="Arial"/>
                <w:b/>
                <w:color w:val="000000"/>
                <w:szCs w:val="21"/>
              </w:rPr>
              <w:t>项</w:t>
            </w:r>
            <w:r>
              <w:rPr>
                <w:rFonts w:ascii="Arial Narrow" w:eastAsia="仿宋_GB2312" w:hAnsi="Arial Narrow" w:cs="Arial" w:hint="eastAsia"/>
                <w:b/>
                <w:color w:val="000000"/>
                <w:szCs w:val="21"/>
              </w:rPr>
              <w:t xml:space="preserve"> </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2175" w:type="pct"/>
            <w:gridSpan w:val="3"/>
            <w:tcBorders>
              <w:top w:val="single" w:sz="8" w:space="0" w:color="auto"/>
              <w:bottom w:val="nil"/>
            </w:tcBorders>
            <w:vAlign w:val="center"/>
          </w:tcPr>
          <w:p w14:paraId="4542E66B"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74" w:type="pct"/>
            <w:gridSpan w:val="3"/>
            <w:tcBorders>
              <w:top w:val="single" w:sz="8" w:space="0" w:color="auto"/>
              <w:bottom w:val="nil"/>
            </w:tcBorders>
            <w:vAlign w:val="center"/>
          </w:tcPr>
          <w:p w14:paraId="328E6420" w14:textId="77777777" w:rsidR="00B53F2C" w:rsidRDefault="000E13B2">
            <w:pPr>
              <w:autoSpaceDE w:val="0"/>
              <w:autoSpaceDN w:val="0"/>
              <w:adjustRightInd w:val="0"/>
              <w:snapToGrid w:val="0"/>
              <w:jc w:val="center"/>
              <w:rPr>
                <w:rFonts w:ascii="Arial Narrow" w:eastAsia="仿宋_GB2312" w:hAnsi="Arial Narrow" w:cs="Arial"/>
                <w:b/>
                <w:color w:val="000000"/>
                <w:szCs w:val="21"/>
              </w:rPr>
            </w:pPr>
            <w:r>
              <w:rPr>
                <w:rFonts w:ascii="Arial Narrow" w:eastAsia="仿宋_GB2312" w:hAnsi="Arial Narrow" w:cs="Arial"/>
                <w:b/>
                <w:color w:val="000000"/>
                <w:szCs w:val="21"/>
              </w:rPr>
              <w:t>上年年末余额</w:t>
            </w:r>
          </w:p>
        </w:tc>
      </w:tr>
      <w:tr w:rsidR="00B53F2C" w14:paraId="4EAB3DAC" w14:textId="77777777" w:rsidTr="00E00D1E">
        <w:trPr>
          <w:cantSplit/>
          <w:trHeight w:val="340"/>
          <w:tblHeader/>
          <w:jc w:val="center"/>
        </w:trPr>
        <w:tc>
          <w:tcPr>
            <w:tcW w:w="650" w:type="pct"/>
            <w:vMerge/>
            <w:tcBorders>
              <w:top w:val="nil"/>
              <w:bottom w:val="single" w:sz="4" w:space="0" w:color="auto"/>
            </w:tcBorders>
            <w:vAlign w:val="center"/>
          </w:tcPr>
          <w:p w14:paraId="7875EC23" w14:textId="77777777" w:rsidR="00B53F2C" w:rsidRDefault="00B53F2C">
            <w:pPr>
              <w:adjustRightInd w:val="0"/>
              <w:snapToGrid w:val="0"/>
              <w:rPr>
                <w:rFonts w:ascii="Arial Narrow" w:eastAsia="仿宋_GB2312" w:hAnsi="Arial Narrow"/>
                <w:szCs w:val="21"/>
              </w:rPr>
            </w:pPr>
          </w:p>
        </w:tc>
        <w:tc>
          <w:tcPr>
            <w:tcW w:w="725" w:type="pct"/>
            <w:tcBorders>
              <w:top w:val="nil"/>
              <w:bottom w:val="single" w:sz="4" w:space="0" w:color="auto"/>
            </w:tcBorders>
            <w:vAlign w:val="center"/>
          </w:tcPr>
          <w:p w14:paraId="5EF0FD17"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账面余额</w:t>
            </w:r>
          </w:p>
        </w:tc>
        <w:tc>
          <w:tcPr>
            <w:tcW w:w="725" w:type="pct"/>
            <w:tcBorders>
              <w:top w:val="nil"/>
              <w:bottom w:val="single" w:sz="4" w:space="0" w:color="auto"/>
            </w:tcBorders>
            <w:vAlign w:val="center"/>
          </w:tcPr>
          <w:p w14:paraId="5E2A374A"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hint="eastAsia"/>
                <w:b/>
                <w:color w:val="000000"/>
                <w:szCs w:val="21"/>
              </w:rPr>
              <w:t>跌价准备</w:t>
            </w:r>
            <w:r>
              <w:rPr>
                <w:rFonts w:ascii="Arial Narrow" w:eastAsia="仿宋_GB2312" w:hAnsi="Arial Narrow"/>
                <w:b/>
                <w:color w:val="000000"/>
                <w:szCs w:val="21"/>
              </w:rPr>
              <w:t>/</w:t>
            </w:r>
            <w:r>
              <w:rPr>
                <w:rFonts w:ascii="Arial Narrow" w:eastAsia="仿宋_GB2312" w:hAnsi="Arial Narrow" w:hint="eastAsia"/>
                <w:b/>
                <w:color w:val="000000"/>
                <w:szCs w:val="21"/>
              </w:rPr>
              <w:t>合同履约成本减值准备</w:t>
            </w:r>
          </w:p>
        </w:tc>
        <w:tc>
          <w:tcPr>
            <w:tcW w:w="725" w:type="pct"/>
            <w:tcBorders>
              <w:top w:val="nil"/>
              <w:bottom w:val="single" w:sz="4" w:space="0" w:color="auto"/>
            </w:tcBorders>
            <w:vAlign w:val="center"/>
          </w:tcPr>
          <w:p w14:paraId="14980D38"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账面价值</w:t>
            </w:r>
          </w:p>
        </w:tc>
        <w:tc>
          <w:tcPr>
            <w:tcW w:w="725" w:type="pct"/>
            <w:tcBorders>
              <w:top w:val="nil"/>
              <w:bottom w:val="single" w:sz="4" w:space="0" w:color="auto"/>
            </w:tcBorders>
            <w:vAlign w:val="center"/>
          </w:tcPr>
          <w:p w14:paraId="283FD012"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账面余额</w:t>
            </w:r>
          </w:p>
        </w:tc>
        <w:tc>
          <w:tcPr>
            <w:tcW w:w="725" w:type="pct"/>
            <w:tcBorders>
              <w:top w:val="nil"/>
              <w:bottom w:val="single" w:sz="4" w:space="0" w:color="auto"/>
            </w:tcBorders>
            <w:vAlign w:val="center"/>
          </w:tcPr>
          <w:p w14:paraId="331E1B41"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跌价准备</w:t>
            </w:r>
            <w:r>
              <w:rPr>
                <w:rFonts w:ascii="Arial Narrow" w:eastAsia="仿宋_GB2312" w:hAnsi="Arial Narrow"/>
                <w:b/>
                <w:color w:val="000000"/>
                <w:szCs w:val="21"/>
              </w:rPr>
              <w:t>/</w:t>
            </w:r>
            <w:r>
              <w:rPr>
                <w:rFonts w:ascii="Arial Narrow" w:eastAsia="仿宋_GB2312" w:hAnsi="Arial Narrow" w:hint="eastAsia"/>
                <w:b/>
                <w:color w:val="000000"/>
                <w:szCs w:val="21"/>
              </w:rPr>
              <w:t>合同履约成本减值准备</w:t>
            </w:r>
          </w:p>
        </w:tc>
        <w:tc>
          <w:tcPr>
            <w:tcW w:w="725" w:type="pct"/>
            <w:tcBorders>
              <w:top w:val="nil"/>
              <w:bottom w:val="single" w:sz="4" w:space="0" w:color="auto"/>
            </w:tcBorders>
            <w:vAlign w:val="center"/>
          </w:tcPr>
          <w:p w14:paraId="250868DA"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账面价值</w:t>
            </w:r>
          </w:p>
        </w:tc>
      </w:tr>
      <w:tr w:rsidR="00B53F2C" w14:paraId="4261D4D3" w14:textId="77777777" w:rsidTr="00E00D1E">
        <w:trPr>
          <w:cantSplit/>
          <w:trHeight w:val="340"/>
          <w:jc w:val="center"/>
        </w:trPr>
        <w:tc>
          <w:tcPr>
            <w:tcW w:w="650" w:type="pct"/>
            <w:tcBorders>
              <w:top w:val="single" w:sz="4" w:space="0" w:color="auto"/>
            </w:tcBorders>
            <w:vAlign w:val="center"/>
          </w:tcPr>
          <w:p w14:paraId="1A69DE7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原材料</w:t>
            </w:r>
          </w:p>
        </w:tc>
        <w:tc>
          <w:tcPr>
            <w:tcW w:w="725" w:type="pct"/>
            <w:tcBorders>
              <w:top w:val="single" w:sz="4" w:space="0" w:color="auto"/>
            </w:tcBorders>
            <w:vAlign w:val="center"/>
          </w:tcPr>
          <w:p w14:paraId="6A87E25A" w14:textId="77777777" w:rsidR="00B53F2C" w:rsidRDefault="00B53F2C">
            <w:pPr>
              <w:jc w:val="right"/>
              <w:rPr>
                <w:rFonts w:ascii="Arial Narrow" w:eastAsia="仿宋_GB2312" w:hAnsi="Arial Narrow"/>
              </w:rPr>
            </w:pPr>
          </w:p>
        </w:tc>
        <w:tc>
          <w:tcPr>
            <w:tcW w:w="725" w:type="pct"/>
            <w:tcBorders>
              <w:top w:val="single" w:sz="4" w:space="0" w:color="auto"/>
            </w:tcBorders>
            <w:vAlign w:val="center"/>
          </w:tcPr>
          <w:p w14:paraId="7A038B35" w14:textId="77777777" w:rsidR="00B53F2C" w:rsidRDefault="00B53F2C">
            <w:pPr>
              <w:jc w:val="right"/>
              <w:rPr>
                <w:rFonts w:ascii="Arial Narrow" w:eastAsia="仿宋_GB2312" w:hAnsi="Arial Narrow"/>
              </w:rPr>
            </w:pPr>
          </w:p>
        </w:tc>
        <w:tc>
          <w:tcPr>
            <w:tcW w:w="725" w:type="pct"/>
            <w:tcBorders>
              <w:top w:val="single" w:sz="4" w:space="0" w:color="auto"/>
            </w:tcBorders>
            <w:vAlign w:val="center"/>
          </w:tcPr>
          <w:p w14:paraId="75005B66" w14:textId="77777777" w:rsidR="00B53F2C" w:rsidRDefault="00B53F2C">
            <w:pPr>
              <w:jc w:val="right"/>
              <w:rPr>
                <w:rFonts w:ascii="Arial Narrow" w:eastAsia="仿宋_GB2312" w:hAnsi="Arial Narrow"/>
              </w:rPr>
            </w:pPr>
          </w:p>
        </w:tc>
        <w:tc>
          <w:tcPr>
            <w:tcW w:w="725" w:type="pct"/>
            <w:tcBorders>
              <w:top w:val="single" w:sz="4" w:space="0" w:color="auto"/>
            </w:tcBorders>
            <w:vAlign w:val="center"/>
          </w:tcPr>
          <w:p w14:paraId="29BF4EAB" w14:textId="77777777" w:rsidR="00B53F2C" w:rsidRDefault="00B53F2C">
            <w:pPr>
              <w:jc w:val="right"/>
              <w:rPr>
                <w:rFonts w:ascii="Arial Narrow" w:eastAsia="仿宋_GB2312" w:hAnsi="Arial Narrow"/>
              </w:rPr>
            </w:pPr>
          </w:p>
        </w:tc>
        <w:tc>
          <w:tcPr>
            <w:tcW w:w="725" w:type="pct"/>
            <w:tcBorders>
              <w:top w:val="single" w:sz="4" w:space="0" w:color="auto"/>
            </w:tcBorders>
            <w:vAlign w:val="center"/>
          </w:tcPr>
          <w:p w14:paraId="2B39BE47" w14:textId="77777777" w:rsidR="00B53F2C" w:rsidRDefault="00B53F2C">
            <w:pPr>
              <w:jc w:val="right"/>
              <w:rPr>
                <w:rFonts w:ascii="Arial Narrow" w:eastAsia="仿宋_GB2312" w:hAnsi="Arial Narrow"/>
              </w:rPr>
            </w:pPr>
          </w:p>
        </w:tc>
        <w:tc>
          <w:tcPr>
            <w:tcW w:w="725" w:type="pct"/>
            <w:tcBorders>
              <w:top w:val="single" w:sz="4" w:space="0" w:color="auto"/>
            </w:tcBorders>
            <w:vAlign w:val="center"/>
          </w:tcPr>
          <w:p w14:paraId="6145808F" w14:textId="77777777" w:rsidR="00B53F2C" w:rsidRDefault="00B53F2C">
            <w:pPr>
              <w:jc w:val="right"/>
              <w:rPr>
                <w:rFonts w:ascii="Arial Narrow" w:eastAsia="仿宋_GB2312" w:hAnsi="Arial Narrow"/>
              </w:rPr>
            </w:pPr>
          </w:p>
        </w:tc>
      </w:tr>
      <w:tr w:rsidR="00B53F2C" w14:paraId="287CEB28" w14:textId="77777777" w:rsidTr="00E00D1E">
        <w:trPr>
          <w:cantSplit/>
          <w:trHeight w:val="340"/>
          <w:jc w:val="center"/>
        </w:trPr>
        <w:tc>
          <w:tcPr>
            <w:tcW w:w="650" w:type="pct"/>
            <w:vAlign w:val="center"/>
          </w:tcPr>
          <w:p w14:paraId="3E2E8B8D"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在产品</w:t>
            </w:r>
          </w:p>
        </w:tc>
        <w:tc>
          <w:tcPr>
            <w:tcW w:w="725" w:type="pct"/>
            <w:vAlign w:val="center"/>
          </w:tcPr>
          <w:p w14:paraId="1AAC8574" w14:textId="77777777" w:rsidR="00B53F2C" w:rsidRDefault="00B53F2C">
            <w:pPr>
              <w:jc w:val="right"/>
              <w:rPr>
                <w:rFonts w:ascii="Arial Narrow" w:eastAsia="仿宋_GB2312" w:hAnsi="Arial Narrow"/>
              </w:rPr>
            </w:pPr>
          </w:p>
        </w:tc>
        <w:tc>
          <w:tcPr>
            <w:tcW w:w="725" w:type="pct"/>
            <w:vAlign w:val="center"/>
          </w:tcPr>
          <w:p w14:paraId="678875D3" w14:textId="77777777" w:rsidR="00B53F2C" w:rsidRDefault="00B53F2C">
            <w:pPr>
              <w:jc w:val="right"/>
              <w:rPr>
                <w:rFonts w:ascii="Arial Narrow" w:eastAsia="仿宋_GB2312" w:hAnsi="Arial Narrow"/>
              </w:rPr>
            </w:pPr>
          </w:p>
        </w:tc>
        <w:tc>
          <w:tcPr>
            <w:tcW w:w="725" w:type="pct"/>
            <w:vAlign w:val="center"/>
          </w:tcPr>
          <w:p w14:paraId="791D12D0" w14:textId="77777777" w:rsidR="00B53F2C" w:rsidRDefault="00B53F2C">
            <w:pPr>
              <w:jc w:val="right"/>
              <w:rPr>
                <w:rFonts w:ascii="Arial Narrow" w:eastAsia="仿宋_GB2312" w:hAnsi="Arial Narrow"/>
              </w:rPr>
            </w:pPr>
          </w:p>
        </w:tc>
        <w:tc>
          <w:tcPr>
            <w:tcW w:w="725" w:type="pct"/>
            <w:vAlign w:val="center"/>
          </w:tcPr>
          <w:p w14:paraId="6B67BCBB" w14:textId="77777777" w:rsidR="00B53F2C" w:rsidRDefault="00B53F2C">
            <w:pPr>
              <w:jc w:val="right"/>
              <w:rPr>
                <w:rFonts w:ascii="Arial Narrow" w:eastAsia="仿宋_GB2312" w:hAnsi="Arial Narrow"/>
              </w:rPr>
            </w:pPr>
          </w:p>
        </w:tc>
        <w:tc>
          <w:tcPr>
            <w:tcW w:w="725" w:type="pct"/>
            <w:vAlign w:val="center"/>
          </w:tcPr>
          <w:p w14:paraId="05C045DA" w14:textId="77777777" w:rsidR="00B53F2C" w:rsidRDefault="00B53F2C">
            <w:pPr>
              <w:jc w:val="right"/>
              <w:rPr>
                <w:rFonts w:ascii="Arial Narrow" w:eastAsia="仿宋_GB2312" w:hAnsi="Arial Narrow"/>
              </w:rPr>
            </w:pPr>
          </w:p>
        </w:tc>
        <w:tc>
          <w:tcPr>
            <w:tcW w:w="725" w:type="pct"/>
            <w:vAlign w:val="center"/>
          </w:tcPr>
          <w:p w14:paraId="3C446FAC" w14:textId="77777777" w:rsidR="00B53F2C" w:rsidRDefault="00B53F2C">
            <w:pPr>
              <w:jc w:val="right"/>
              <w:rPr>
                <w:rFonts w:ascii="Arial Narrow" w:eastAsia="仿宋_GB2312" w:hAnsi="Arial Narrow"/>
              </w:rPr>
            </w:pPr>
          </w:p>
        </w:tc>
      </w:tr>
      <w:tr w:rsidR="00B53F2C" w14:paraId="0581658E" w14:textId="77777777" w:rsidTr="00E00D1E">
        <w:trPr>
          <w:cantSplit/>
          <w:trHeight w:val="340"/>
          <w:jc w:val="center"/>
        </w:trPr>
        <w:tc>
          <w:tcPr>
            <w:tcW w:w="650" w:type="pct"/>
            <w:vAlign w:val="center"/>
          </w:tcPr>
          <w:p w14:paraId="5B5636E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库存商品</w:t>
            </w:r>
          </w:p>
        </w:tc>
        <w:tc>
          <w:tcPr>
            <w:tcW w:w="725" w:type="pct"/>
            <w:vAlign w:val="center"/>
          </w:tcPr>
          <w:p w14:paraId="1585C9F6" w14:textId="77777777" w:rsidR="00B53F2C" w:rsidRDefault="00B53F2C">
            <w:pPr>
              <w:jc w:val="right"/>
              <w:rPr>
                <w:rFonts w:ascii="Arial Narrow" w:eastAsia="仿宋_GB2312" w:hAnsi="Arial Narrow"/>
              </w:rPr>
            </w:pPr>
          </w:p>
        </w:tc>
        <w:tc>
          <w:tcPr>
            <w:tcW w:w="725" w:type="pct"/>
            <w:vAlign w:val="center"/>
          </w:tcPr>
          <w:p w14:paraId="48A1AE1F" w14:textId="77777777" w:rsidR="00B53F2C" w:rsidRDefault="00B53F2C">
            <w:pPr>
              <w:jc w:val="right"/>
              <w:rPr>
                <w:rFonts w:ascii="Arial Narrow" w:eastAsia="仿宋_GB2312" w:hAnsi="Arial Narrow"/>
              </w:rPr>
            </w:pPr>
          </w:p>
        </w:tc>
        <w:tc>
          <w:tcPr>
            <w:tcW w:w="725" w:type="pct"/>
            <w:vAlign w:val="center"/>
          </w:tcPr>
          <w:p w14:paraId="7DA1A73C" w14:textId="77777777" w:rsidR="00B53F2C" w:rsidRDefault="00B53F2C">
            <w:pPr>
              <w:jc w:val="right"/>
              <w:rPr>
                <w:rFonts w:ascii="Arial Narrow" w:eastAsia="仿宋_GB2312" w:hAnsi="Arial Narrow"/>
              </w:rPr>
            </w:pPr>
          </w:p>
        </w:tc>
        <w:tc>
          <w:tcPr>
            <w:tcW w:w="725" w:type="pct"/>
            <w:vAlign w:val="center"/>
          </w:tcPr>
          <w:p w14:paraId="3D99B00B" w14:textId="77777777" w:rsidR="00B53F2C" w:rsidRDefault="00B53F2C">
            <w:pPr>
              <w:jc w:val="right"/>
              <w:rPr>
                <w:rFonts w:ascii="Arial Narrow" w:eastAsia="仿宋_GB2312" w:hAnsi="Arial Narrow"/>
              </w:rPr>
            </w:pPr>
          </w:p>
        </w:tc>
        <w:tc>
          <w:tcPr>
            <w:tcW w:w="725" w:type="pct"/>
            <w:vAlign w:val="center"/>
          </w:tcPr>
          <w:p w14:paraId="4C036A97" w14:textId="77777777" w:rsidR="00B53F2C" w:rsidRDefault="00B53F2C">
            <w:pPr>
              <w:jc w:val="right"/>
              <w:rPr>
                <w:rFonts w:ascii="Arial Narrow" w:eastAsia="仿宋_GB2312" w:hAnsi="Arial Narrow"/>
              </w:rPr>
            </w:pPr>
          </w:p>
        </w:tc>
        <w:tc>
          <w:tcPr>
            <w:tcW w:w="725" w:type="pct"/>
            <w:vAlign w:val="center"/>
          </w:tcPr>
          <w:p w14:paraId="3A1CFF78" w14:textId="77777777" w:rsidR="00B53F2C" w:rsidRDefault="00B53F2C">
            <w:pPr>
              <w:jc w:val="right"/>
              <w:rPr>
                <w:rFonts w:ascii="Arial Narrow" w:eastAsia="仿宋_GB2312" w:hAnsi="Arial Narrow"/>
              </w:rPr>
            </w:pPr>
          </w:p>
        </w:tc>
      </w:tr>
      <w:tr w:rsidR="00B53F2C" w14:paraId="7639F52D" w14:textId="77777777" w:rsidTr="00E00D1E">
        <w:trPr>
          <w:cantSplit/>
          <w:trHeight w:val="340"/>
          <w:jc w:val="center"/>
        </w:trPr>
        <w:tc>
          <w:tcPr>
            <w:tcW w:w="650" w:type="pct"/>
            <w:vAlign w:val="center"/>
          </w:tcPr>
          <w:p w14:paraId="5021AC96"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周转材料</w:t>
            </w:r>
          </w:p>
        </w:tc>
        <w:tc>
          <w:tcPr>
            <w:tcW w:w="725" w:type="pct"/>
            <w:vAlign w:val="center"/>
          </w:tcPr>
          <w:p w14:paraId="36E6D294" w14:textId="77777777" w:rsidR="00B53F2C" w:rsidRDefault="00B53F2C">
            <w:pPr>
              <w:jc w:val="right"/>
              <w:rPr>
                <w:rFonts w:ascii="Arial Narrow" w:eastAsia="仿宋_GB2312" w:hAnsi="Arial Narrow"/>
              </w:rPr>
            </w:pPr>
          </w:p>
        </w:tc>
        <w:tc>
          <w:tcPr>
            <w:tcW w:w="725" w:type="pct"/>
            <w:vAlign w:val="center"/>
          </w:tcPr>
          <w:p w14:paraId="50295AAC" w14:textId="77777777" w:rsidR="00B53F2C" w:rsidRDefault="00B53F2C">
            <w:pPr>
              <w:jc w:val="right"/>
              <w:rPr>
                <w:rFonts w:ascii="Arial Narrow" w:eastAsia="仿宋_GB2312" w:hAnsi="Arial Narrow"/>
              </w:rPr>
            </w:pPr>
          </w:p>
        </w:tc>
        <w:tc>
          <w:tcPr>
            <w:tcW w:w="725" w:type="pct"/>
            <w:vAlign w:val="center"/>
          </w:tcPr>
          <w:p w14:paraId="5D884955" w14:textId="77777777" w:rsidR="00B53F2C" w:rsidRDefault="00B53F2C">
            <w:pPr>
              <w:jc w:val="right"/>
              <w:rPr>
                <w:rFonts w:ascii="Arial Narrow" w:eastAsia="仿宋_GB2312" w:hAnsi="Arial Narrow"/>
              </w:rPr>
            </w:pPr>
          </w:p>
        </w:tc>
        <w:tc>
          <w:tcPr>
            <w:tcW w:w="725" w:type="pct"/>
            <w:vAlign w:val="center"/>
          </w:tcPr>
          <w:p w14:paraId="50721B58" w14:textId="77777777" w:rsidR="00B53F2C" w:rsidRDefault="00B53F2C">
            <w:pPr>
              <w:jc w:val="right"/>
              <w:rPr>
                <w:rFonts w:ascii="Arial Narrow" w:eastAsia="仿宋_GB2312" w:hAnsi="Arial Narrow"/>
              </w:rPr>
            </w:pPr>
          </w:p>
        </w:tc>
        <w:tc>
          <w:tcPr>
            <w:tcW w:w="725" w:type="pct"/>
            <w:vAlign w:val="center"/>
          </w:tcPr>
          <w:p w14:paraId="448FD42A" w14:textId="77777777" w:rsidR="00B53F2C" w:rsidRDefault="00B53F2C">
            <w:pPr>
              <w:jc w:val="right"/>
              <w:rPr>
                <w:rFonts w:ascii="Arial Narrow" w:eastAsia="仿宋_GB2312" w:hAnsi="Arial Narrow"/>
              </w:rPr>
            </w:pPr>
          </w:p>
        </w:tc>
        <w:tc>
          <w:tcPr>
            <w:tcW w:w="725" w:type="pct"/>
            <w:vAlign w:val="center"/>
          </w:tcPr>
          <w:p w14:paraId="5CCB16E3" w14:textId="77777777" w:rsidR="00B53F2C" w:rsidRDefault="00B53F2C">
            <w:pPr>
              <w:jc w:val="right"/>
              <w:rPr>
                <w:rFonts w:ascii="Arial Narrow" w:eastAsia="仿宋_GB2312" w:hAnsi="Arial Narrow"/>
              </w:rPr>
            </w:pPr>
          </w:p>
        </w:tc>
      </w:tr>
      <w:tr w:rsidR="00B53F2C" w14:paraId="3211A6AC" w14:textId="77777777" w:rsidTr="00E00D1E">
        <w:trPr>
          <w:cantSplit/>
          <w:trHeight w:val="340"/>
          <w:jc w:val="center"/>
        </w:trPr>
        <w:tc>
          <w:tcPr>
            <w:tcW w:w="650" w:type="pct"/>
            <w:vAlign w:val="center"/>
          </w:tcPr>
          <w:p w14:paraId="287FC313"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合同履约成本</w:t>
            </w:r>
          </w:p>
        </w:tc>
        <w:tc>
          <w:tcPr>
            <w:tcW w:w="725" w:type="pct"/>
            <w:vAlign w:val="center"/>
          </w:tcPr>
          <w:p w14:paraId="486B6FF7" w14:textId="77777777" w:rsidR="00B53F2C" w:rsidRDefault="00B53F2C">
            <w:pPr>
              <w:jc w:val="right"/>
              <w:rPr>
                <w:rFonts w:ascii="Arial Narrow" w:eastAsia="仿宋_GB2312" w:hAnsi="Arial Narrow"/>
              </w:rPr>
            </w:pPr>
          </w:p>
        </w:tc>
        <w:tc>
          <w:tcPr>
            <w:tcW w:w="725" w:type="pct"/>
            <w:vAlign w:val="center"/>
          </w:tcPr>
          <w:p w14:paraId="5CB33C2F" w14:textId="77777777" w:rsidR="00B53F2C" w:rsidRDefault="00B53F2C">
            <w:pPr>
              <w:jc w:val="right"/>
              <w:rPr>
                <w:rFonts w:ascii="Arial Narrow" w:eastAsia="仿宋_GB2312" w:hAnsi="Arial Narrow"/>
              </w:rPr>
            </w:pPr>
          </w:p>
        </w:tc>
        <w:tc>
          <w:tcPr>
            <w:tcW w:w="725" w:type="pct"/>
            <w:vAlign w:val="center"/>
          </w:tcPr>
          <w:p w14:paraId="6318AEAA" w14:textId="77777777" w:rsidR="00B53F2C" w:rsidRDefault="00B53F2C">
            <w:pPr>
              <w:jc w:val="right"/>
              <w:rPr>
                <w:rFonts w:ascii="Arial Narrow" w:eastAsia="仿宋_GB2312" w:hAnsi="Arial Narrow"/>
              </w:rPr>
            </w:pPr>
          </w:p>
        </w:tc>
        <w:tc>
          <w:tcPr>
            <w:tcW w:w="725" w:type="pct"/>
            <w:vAlign w:val="center"/>
          </w:tcPr>
          <w:p w14:paraId="44F1968F" w14:textId="77777777" w:rsidR="00B53F2C" w:rsidRDefault="000E13B2">
            <w:pPr>
              <w:jc w:val="right"/>
              <w:rPr>
                <w:rFonts w:ascii="Arial Narrow" w:eastAsia="仿宋_GB2312" w:hAnsi="Arial Narrow"/>
              </w:rPr>
            </w:pPr>
            <w:r>
              <w:rPr>
                <w:rFonts w:ascii="Arial Narrow" w:eastAsia="仿宋_GB2312" w:hAnsi="Arial Narrow"/>
              </w:rPr>
              <w:t>--</w:t>
            </w:r>
          </w:p>
        </w:tc>
        <w:tc>
          <w:tcPr>
            <w:tcW w:w="725" w:type="pct"/>
            <w:vAlign w:val="center"/>
          </w:tcPr>
          <w:p w14:paraId="0329CDE2" w14:textId="77777777" w:rsidR="00B53F2C" w:rsidRDefault="000E13B2">
            <w:pPr>
              <w:jc w:val="right"/>
              <w:rPr>
                <w:rFonts w:ascii="Arial Narrow" w:eastAsia="仿宋_GB2312" w:hAnsi="Arial Narrow"/>
              </w:rPr>
            </w:pPr>
            <w:r>
              <w:rPr>
                <w:rFonts w:ascii="Arial Narrow" w:eastAsia="仿宋_GB2312" w:hAnsi="Arial Narrow"/>
              </w:rPr>
              <w:t>--</w:t>
            </w:r>
          </w:p>
        </w:tc>
        <w:tc>
          <w:tcPr>
            <w:tcW w:w="725" w:type="pct"/>
            <w:vAlign w:val="center"/>
          </w:tcPr>
          <w:p w14:paraId="75CC1A16" w14:textId="77777777" w:rsidR="00B53F2C" w:rsidRDefault="000E13B2">
            <w:pPr>
              <w:jc w:val="right"/>
              <w:rPr>
                <w:rFonts w:ascii="Arial Narrow" w:eastAsia="仿宋_GB2312" w:hAnsi="Arial Narrow"/>
              </w:rPr>
            </w:pPr>
            <w:r>
              <w:rPr>
                <w:rFonts w:ascii="Arial Narrow" w:eastAsia="仿宋_GB2312" w:hAnsi="Arial Narrow"/>
              </w:rPr>
              <w:t>--</w:t>
            </w:r>
          </w:p>
        </w:tc>
      </w:tr>
      <w:tr w:rsidR="00B53F2C" w14:paraId="08790C62" w14:textId="77777777" w:rsidTr="00E00D1E">
        <w:trPr>
          <w:cantSplit/>
          <w:trHeight w:val="340"/>
          <w:jc w:val="center"/>
        </w:trPr>
        <w:tc>
          <w:tcPr>
            <w:tcW w:w="650" w:type="pct"/>
            <w:vAlign w:val="center"/>
          </w:tcPr>
          <w:p w14:paraId="1021AA71"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数据资源</w:t>
            </w:r>
          </w:p>
        </w:tc>
        <w:tc>
          <w:tcPr>
            <w:tcW w:w="725" w:type="pct"/>
            <w:vAlign w:val="center"/>
          </w:tcPr>
          <w:p w14:paraId="51C60697" w14:textId="77777777" w:rsidR="00B53F2C" w:rsidRDefault="00B53F2C">
            <w:pPr>
              <w:jc w:val="right"/>
              <w:rPr>
                <w:rFonts w:ascii="Arial Narrow" w:eastAsia="仿宋_GB2312" w:hAnsi="Arial Narrow"/>
              </w:rPr>
            </w:pPr>
          </w:p>
        </w:tc>
        <w:tc>
          <w:tcPr>
            <w:tcW w:w="725" w:type="pct"/>
            <w:vAlign w:val="center"/>
          </w:tcPr>
          <w:p w14:paraId="1E8141C4" w14:textId="77777777" w:rsidR="00B53F2C" w:rsidRDefault="00B53F2C">
            <w:pPr>
              <w:jc w:val="right"/>
              <w:rPr>
                <w:rFonts w:ascii="Arial Narrow" w:eastAsia="仿宋_GB2312" w:hAnsi="Arial Narrow"/>
              </w:rPr>
            </w:pPr>
          </w:p>
        </w:tc>
        <w:tc>
          <w:tcPr>
            <w:tcW w:w="725" w:type="pct"/>
            <w:vAlign w:val="center"/>
          </w:tcPr>
          <w:p w14:paraId="384AD58A" w14:textId="77777777" w:rsidR="00B53F2C" w:rsidRDefault="00B53F2C">
            <w:pPr>
              <w:jc w:val="right"/>
              <w:rPr>
                <w:rFonts w:ascii="Arial Narrow" w:eastAsia="仿宋_GB2312" w:hAnsi="Arial Narrow"/>
              </w:rPr>
            </w:pPr>
          </w:p>
        </w:tc>
        <w:tc>
          <w:tcPr>
            <w:tcW w:w="725" w:type="pct"/>
            <w:vAlign w:val="center"/>
          </w:tcPr>
          <w:p w14:paraId="418BCB1D" w14:textId="77777777" w:rsidR="00B53F2C" w:rsidRDefault="00B53F2C">
            <w:pPr>
              <w:jc w:val="right"/>
              <w:rPr>
                <w:rFonts w:ascii="Arial Narrow" w:eastAsia="仿宋_GB2312" w:hAnsi="Arial Narrow"/>
              </w:rPr>
            </w:pPr>
          </w:p>
        </w:tc>
        <w:tc>
          <w:tcPr>
            <w:tcW w:w="725" w:type="pct"/>
            <w:vAlign w:val="center"/>
          </w:tcPr>
          <w:p w14:paraId="45F50FD9" w14:textId="77777777" w:rsidR="00B53F2C" w:rsidRDefault="00B53F2C">
            <w:pPr>
              <w:jc w:val="right"/>
              <w:rPr>
                <w:rFonts w:ascii="Arial Narrow" w:eastAsia="仿宋_GB2312" w:hAnsi="Arial Narrow"/>
              </w:rPr>
            </w:pPr>
          </w:p>
        </w:tc>
        <w:tc>
          <w:tcPr>
            <w:tcW w:w="725" w:type="pct"/>
            <w:vAlign w:val="center"/>
          </w:tcPr>
          <w:p w14:paraId="6793B5EC" w14:textId="77777777" w:rsidR="00B53F2C" w:rsidRDefault="00B53F2C">
            <w:pPr>
              <w:jc w:val="right"/>
              <w:rPr>
                <w:rFonts w:ascii="Arial Narrow" w:eastAsia="仿宋_GB2312" w:hAnsi="Arial Narrow"/>
              </w:rPr>
            </w:pPr>
          </w:p>
        </w:tc>
      </w:tr>
      <w:tr w:rsidR="00B53F2C" w14:paraId="32EA14D2" w14:textId="77777777" w:rsidTr="00E00D1E">
        <w:trPr>
          <w:cantSplit/>
          <w:trHeight w:val="340"/>
          <w:jc w:val="center"/>
        </w:trPr>
        <w:tc>
          <w:tcPr>
            <w:tcW w:w="650" w:type="pct"/>
            <w:tcBorders>
              <w:bottom w:val="single" w:sz="4" w:space="0" w:color="auto"/>
            </w:tcBorders>
            <w:vAlign w:val="center"/>
          </w:tcPr>
          <w:p w14:paraId="6A33D572"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消耗性生物资产</w:t>
            </w:r>
          </w:p>
        </w:tc>
        <w:tc>
          <w:tcPr>
            <w:tcW w:w="725" w:type="pct"/>
            <w:tcBorders>
              <w:bottom w:val="single" w:sz="4" w:space="0" w:color="auto"/>
            </w:tcBorders>
            <w:vAlign w:val="center"/>
          </w:tcPr>
          <w:p w14:paraId="619062C2" w14:textId="77777777" w:rsidR="00B53F2C" w:rsidRDefault="00B53F2C">
            <w:pPr>
              <w:jc w:val="right"/>
              <w:rPr>
                <w:rFonts w:ascii="Arial Narrow" w:eastAsia="仿宋_GB2312" w:hAnsi="Arial Narrow"/>
              </w:rPr>
            </w:pPr>
          </w:p>
        </w:tc>
        <w:tc>
          <w:tcPr>
            <w:tcW w:w="725" w:type="pct"/>
            <w:tcBorders>
              <w:bottom w:val="single" w:sz="4" w:space="0" w:color="auto"/>
            </w:tcBorders>
            <w:vAlign w:val="center"/>
          </w:tcPr>
          <w:p w14:paraId="7B299F57" w14:textId="77777777" w:rsidR="00B53F2C" w:rsidRDefault="00B53F2C">
            <w:pPr>
              <w:jc w:val="right"/>
              <w:rPr>
                <w:rFonts w:ascii="Arial Narrow" w:eastAsia="仿宋_GB2312" w:hAnsi="Arial Narrow"/>
              </w:rPr>
            </w:pPr>
          </w:p>
        </w:tc>
        <w:tc>
          <w:tcPr>
            <w:tcW w:w="725" w:type="pct"/>
            <w:tcBorders>
              <w:bottom w:val="single" w:sz="4" w:space="0" w:color="auto"/>
            </w:tcBorders>
            <w:vAlign w:val="center"/>
          </w:tcPr>
          <w:p w14:paraId="06D2B7E8" w14:textId="77777777" w:rsidR="00B53F2C" w:rsidRDefault="00B53F2C">
            <w:pPr>
              <w:jc w:val="right"/>
              <w:rPr>
                <w:rFonts w:ascii="Arial Narrow" w:eastAsia="仿宋_GB2312" w:hAnsi="Arial Narrow"/>
              </w:rPr>
            </w:pPr>
          </w:p>
        </w:tc>
        <w:tc>
          <w:tcPr>
            <w:tcW w:w="725" w:type="pct"/>
            <w:tcBorders>
              <w:bottom w:val="single" w:sz="4" w:space="0" w:color="auto"/>
            </w:tcBorders>
            <w:vAlign w:val="center"/>
          </w:tcPr>
          <w:p w14:paraId="5CE5F6F4" w14:textId="77777777" w:rsidR="00B53F2C" w:rsidRDefault="00B53F2C">
            <w:pPr>
              <w:jc w:val="right"/>
              <w:rPr>
                <w:rFonts w:ascii="Arial Narrow" w:eastAsia="仿宋_GB2312" w:hAnsi="Arial Narrow"/>
              </w:rPr>
            </w:pPr>
          </w:p>
        </w:tc>
        <w:tc>
          <w:tcPr>
            <w:tcW w:w="725" w:type="pct"/>
            <w:tcBorders>
              <w:bottom w:val="single" w:sz="4" w:space="0" w:color="auto"/>
            </w:tcBorders>
            <w:vAlign w:val="center"/>
          </w:tcPr>
          <w:p w14:paraId="7D3FC6E7" w14:textId="77777777" w:rsidR="00B53F2C" w:rsidRDefault="00B53F2C">
            <w:pPr>
              <w:jc w:val="right"/>
              <w:rPr>
                <w:rFonts w:ascii="Arial Narrow" w:eastAsia="仿宋_GB2312" w:hAnsi="Arial Narrow"/>
              </w:rPr>
            </w:pPr>
          </w:p>
        </w:tc>
        <w:tc>
          <w:tcPr>
            <w:tcW w:w="725" w:type="pct"/>
            <w:tcBorders>
              <w:bottom w:val="single" w:sz="4" w:space="0" w:color="auto"/>
            </w:tcBorders>
            <w:vAlign w:val="center"/>
          </w:tcPr>
          <w:p w14:paraId="12BE8B13" w14:textId="77777777" w:rsidR="00B53F2C" w:rsidRDefault="00B53F2C">
            <w:pPr>
              <w:jc w:val="right"/>
              <w:rPr>
                <w:rFonts w:ascii="Arial Narrow" w:eastAsia="仿宋_GB2312" w:hAnsi="Arial Narrow"/>
              </w:rPr>
            </w:pPr>
          </w:p>
        </w:tc>
      </w:tr>
      <w:tr w:rsidR="00B53F2C" w14:paraId="1E47DEF5" w14:textId="77777777" w:rsidTr="00E00D1E">
        <w:trPr>
          <w:cantSplit/>
          <w:trHeight w:val="340"/>
          <w:jc w:val="center"/>
        </w:trPr>
        <w:tc>
          <w:tcPr>
            <w:tcW w:w="650" w:type="pct"/>
            <w:tcBorders>
              <w:top w:val="single" w:sz="4" w:space="0" w:color="auto"/>
              <w:bottom w:val="single" w:sz="8" w:space="0" w:color="auto"/>
            </w:tcBorders>
            <w:vAlign w:val="center"/>
          </w:tcPr>
          <w:p w14:paraId="592D899D"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5" w:type="pct"/>
            <w:tcBorders>
              <w:top w:val="single" w:sz="4" w:space="0" w:color="auto"/>
              <w:bottom w:val="single" w:sz="8" w:space="0" w:color="auto"/>
            </w:tcBorders>
            <w:vAlign w:val="center"/>
          </w:tcPr>
          <w:p w14:paraId="4305374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25" w:type="pct"/>
            <w:tcBorders>
              <w:top w:val="single" w:sz="4" w:space="0" w:color="auto"/>
              <w:bottom w:val="single" w:sz="8" w:space="0" w:color="auto"/>
            </w:tcBorders>
            <w:vAlign w:val="center"/>
          </w:tcPr>
          <w:p w14:paraId="3A25B60B"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25" w:type="pct"/>
            <w:tcBorders>
              <w:top w:val="single" w:sz="4" w:space="0" w:color="auto"/>
              <w:bottom w:val="single" w:sz="8" w:space="0" w:color="auto"/>
            </w:tcBorders>
            <w:vAlign w:val="center"/>
          </w:tcPr>
          <w:p w14:paraId="53C5A06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25" w:type="pct"/>
            <w:tcBorders>
              <w:top w:val="single" w:sz="4" w:space="0" w:color="auto"/>
              <w:bottom w:val="single" w:sz="8" w:space="0" w:color="auto"/>
            </w:tcBorders>
            <w:vAlign w:val="center"/>
          </w:tcPr>
          <w:p w14:paraId="5FA6A804"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25" w:type="pct"/>
            <w:tcBorders>
              <w:top w:val="single" w:sz="4" w:space="0" w:color="auto"/>
              <w:bottom w:val="single" w:sz="8" w:space="0" w:color="auto"/>
            </w:tcBorders>
            <w:vAlign w:val="center"/>
          </w:tcPr>
          <w:p w14:paraId="1788882F"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25" w:type="pct"/>
            <w:tcBorders>
              <w:top w:val="single" w:sz="4" w:space="0" w:color="auto"/>
              <w:bottom w:val="single" w:sz="8" w:space="0" w:color="auto"/>
            </w:tcBorders>
            <w:vAlign w:val="center"/>
          </w:tcPr>
          <w:p w14:paraId="6BDD27AC"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6411F04" w14:textId="3989A136" w:rsidR="00B53F2C"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（注：根据企业具体情况分类，房地产开发企业应增加</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开发成本</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开发产品</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等种类）</w:t>
      </w:r>
    </w:p>
    <w:p w14:paraId="6FFA6F34" w14:textId="2F125309" w:rsidR="00101A97" w:rsidRPr="00537158" w:rsidRDefault="00101A97">
      <w:pPr>
        <w:adjustRightInd w:val="0"/>
        <w:snapToGrid w:val="0"/>
        <w:spacing w:beforeLines="50" w:before="120" w:afterLines="90" w:after="216"/>
        <w:rPr>
          <w:rFonts w:ascii="Arial Narrow" w:eastAsia="仿宋_GB2312" w:hAnsi="Arial Narrow" w:cs="宋体"/>
          <w:color w:val="0000FF"/>
          <w:kern w:val="0"/>
          <w:sz w:val="24"/>
          <w:szCs w:val="24"/>
        </w:rPr>
      </w:pPr>
      <w:r w:rsidRPr="003A79CF">
        <w:rPr>
          <w:rFonts w:ascii="Arial Narrow" w:eastAsia="仿宋_GB2312" w:hAnsi="Arial Narrow" w:cs="宋体" w:hint="eastAsia"/>
          <w:color w:val="0000FF"/>
          <w:kern w:val="0"/>
          <w:sz w:val="24"/>
          <w:szCs w:val="24"/>
        </w:rPr>
        <w:t>【提示：《关于严格执行企业会计准则</w:t>
      </w:r>
      <w:r w:rsidRPr="003A79CF">
        <w:rPr>
          <w:rFonts w:ascii="Arial Narrow" w:eastAsia="仿宋_GB2312" w:hAnsi="Arial Narrow" w:cs="宋体"/>
          <w:color w:val="0000FF"/>
          <w:kern w:val="0"/>
          <w:sz w:val="24"/>
          <w:szCs w:val="24"/>
        </w:rPr>
        <w:t xml:space="preserve"> </w:t>
      </w:r>
      <w:r w:rsidRPr="003A79CF">
        <w:rPr>
          <w:rFonts w:ascii="Arial Narrow" w:eastAsia="仿宋_GB2312" w:hAnsi="Arial Narrow" w:cs="宋体" w:hint="eastAsia"/>
          <w:color w:val="0000FF"/>
          <w:kern w:val="0"/>
          <w:sz w:val="24"/>
          <w:szCs w:val="24"/>
        </w:rPr>
        <w:t>切实做好企业</w:t>
      </w:r>
      <w:r w:rsidRPr="003A79CF">
        <w:rPr>
          <w:rFonts w:ascii="Arial Narrow" w:eastAsia="仿宋_GB2312" w:hAnsi="Arial Narrow" w:cs="宋体"/>
          <w:color w:val="0000FF"/>
          <w:kern w:val="0"/>
          <w:sz w:val="24"/>
          <w:szCs w:val="24"/>
        </w:rPr>
        <w:t>2024</w:t>
      </w:r>
      <w:r w:rsidRPr="003A79CF">
        <w:rPr>
          <w:rFonts w:ascii="Arial Narrow" w:eastAsia="仿宋_GB2312" w:hAnsi="Arial Narrow" w:cs="宋体" w:hint="eastAsia"/>
          <w:color w:val="0000FF"/>
          <w:kern w:val="0"/>
          <w:sz w:val="24"/>
          <w:szCs w:val="24"/>
        </w:rPr>
        <w:t>年年报工作的通知》要求关注，对于企业在某一时段内履行的履约义务，在采用产出法确定履约进度时，如果企业为履行该履约义务实际发生的成本超过了按照产出法确定的成本，这些成本是与过去已履行的履约情况相关的支出，不会增加企业未来用于履行（包括持续履行）履约义务的资源，不应作为资产确认，而应当计入当期损益。】</w:t>
      </w:r>
    </w:p>
    <w:p w14:paraId="4B4FB744" w14:textId="77777777" w:rsidR="00B53F2C" w:rsidRDefault="000E13B2">
      <w:pPr>
        <w:pStyle w:val="35"/>
      </w:pPr>
      <w:r>
        <w:t>存货跌价准备</w:t>
      </w:r>
      <w:r>
        <w:rPr>
          <w:rFonts w:hint="eastAsia"/>
        </w:rPr>
        <w:t>及合同履约成本减值准备</w:t>
      </w:r>
    </w:p>
    <w:tbl>
      <w:tblPr>
        <w:tblW w:w="5000" w:type="pct"/>
        <w:jc w:val="center"/>
        <w:tblCellMar>
          <w:left w:w="85" w:type="dxa"/>
          <w:right w:w="85" w:type="dxa"/>
        </w:tblCellMar>
        <w:tblLook w:val="04A0" w:firstRow="1" w:lastRow="0" w:firstColumn="1" w:lastColumn="0" w:noHBand="0" w:noVBand="1"/>
      </w:tblPr>
      <w:tblGrid>
        <w:gridCol w:w="1092"/>
        <w:gridCol w:w="1183"/>
        <w:gridCol w:w="1230"/>
        <w:gridCol w:w="1229"/>
        <w:gridCol w:w="1229"/>
        <w:gridCol w:w="1231"/>
        <w:gridCol w:w="1202"/>
      </w:tblGrid>
      <w:tr w:rsidR="00B53F2C" w14:paraId="03BD87A8" w14:textId="77777777" w:rsidTr="00E00D1E">
        <w:trPr>
          <w:cantSplit/>
          <w:trHeight w:val="340"/>
          <w:tblHeader/>
          <w:jc w:val="center"/>
        </w:trPr>
        <w:tc>
          <w:tcPr>
            <w:tcW w:w="650" w:type="pct"/>
            <w:vMerge w:val="restart"/>
            <w:tcBorders>
              <w:top w:val="single" w:sz="8" w:space="0" w:color="auto"/>
            </w:tcBorders>
            <w:vAlign w:val="center"/>
          </w:tcPr>
          <w:p w14:paraId="4C368B3C" w14:textId="77777777" w:rsidR="00B53F2C" w:rsidRDefault="000E13B2">
            <w:pPr>
              <w:autoSpaceDE w:val="0"/>
              <w:autoSpaceDN w:val="0"/>
              <w:snapToGrid w:val="0"/>
              <w:rPr>
                <w:rFonts w:ascii="Arial Narrow" w:eastAsia="仿宋_GB2312" w:hAnsi="Arial Narrow" w:cs="Arial"/>
                <w:b/>
                <w:color w:val="000000"/>
                <w:szCs w:val="21"/>
              </w:rPr>
            </w:pPr>
            <w:r>
              <w:rPr>
                <w:rFonts w:ascii="Arial Narrow" w:eastAsia="仿宋_GB2312" w:hAnsi="Arial Narrow" w:cs="Arial"/>
                <w:b/>
                <w:color w:val="000000"/>
                <w:szCs w:val="21"/>
              </w:rPr>
              <w:t>项</w:t>
            </w:r>
            <w:r>
              <w:rPr>
                <w:rFonts w:ascii="Arial Narrow" w:eastAsia="仿宋_GB2312" w:hAnsi="Arial Narrow" w:cs="Arial" w:hint="eastAsia"/>
                <w:b/>
                <w:color w:val="000000"/>
                <w:szCs w:val="21"/>
              </w:rPr>
              <w:t xml:space="preserve"> </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704" w:type="pct"/>
            <w:vMerge w:val="restart"/>
            <w:tcBorders>
              <w:top w:val="single" w:sz="8" w:space="0" w:color="auto"/>
            </w:tcBorders>
            <w:vAlign w:val="center"/>
          </w:tcPr>
          <w:p w14:paraId="63886D56" w14:textId="77777777" w:rsidR="00B53F2C" w:rsidRDefault="000E13B2">
            <w:pPr>
              <w:autoSpaceDE w:val="0"/>
              <w:autoSpaceDN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期初余额</w:t>
            </w:r>
          </w:p>
        </w:tc>
        <w:tc>
          <w:tcPr>
            <w:tcW w:w="1464" w:type="pct"/>
            <w:gridSpan w:val="2"/>
            <w:tcBorders>
              <w:top w:val="single" w:sz="8" w:space="0" w:color="auto"/>
            </w:tcBorders>
            <w:vAlign w:val="center"/>
          </w:tcPr>
          <w:p w14:paraId="03D775B4" w14:textId="77777777" w:rsidR="00B53F2C" w:rsidRDefault="000E13B2">
            <w:pPr>
              <w:autoSpaceDE w:val="0"/>
              <w:autoSpaceDN w:val="0"/>
              <w:snapToGrid w:val="0"/>
              <w:ind w:right="480"/>
              <w:jc w:val="center"/>
              <w:rPr>
                <w:rFonts w:ascii="Arial Narrow" w:eastAsia="仿宋_GB2312" w:hAnsi="Arial Narrow"/>
                <w:b/>
                <w:color w:val="000000"/>
                <w:szCs w:val="21"/>
              </w:rPr>
            </w:pPr>
            <w:r>
              <w:rPr>
                <w:rFonts w:ascii="Arial Narrow" w:eastAsia="仿宋_GB2312" w:hAnsi="Arial Narrow"/>
                <w:b/>
                <w:color w:val="000000"/>
                <w:szCs w:val="21"/>
              </w:rPr>
              <w:t>本期增加</w:t>
            </w:r>
          </w:p>
        </w:tc>
        <w:tc>
          <w:tcPr>
            <w:tcW w:w="1465" w:type="pct"/>
            <w:gridSpan w:val="2"/>
            <w:tcBorders>
              <w:top w:val="single" w:sz="8" w:space="0" w:color="auto"/>
            </w:tcBorders>
            <w:vAlign w:val="center"/>
          </w:tcPr>
          <w:p w14:paraId="7BCB3EB9" w14:textId="77777777" w:rsidR="00B53F2C" w:rsidRDefault="000E13B2">
            <w:pPr>
              <w:autoSpaceDE w:val="0"/>
              <w:autoSpaceDN w:val="0"/>
              <w:snapToGrid w:val="0"/>
              <w:jc w:val="center"/>
              <w:rPr>
                <w:rFonts w:ascii="Arial Narrow" w:eastAsia="仿宋_GB2312" w:hAnsi="Arial Narrow" w:cs="Arial"/>
                <w:b/>
                <w:color w:val="000000"/>
                <w:szCs w:val="21"/>
              </w:rPr>
            </w:pPr>
            <w:r>
              <w:rPr>
                <w:rFonts w:ascii="Arial Narrow" w:eastAsia="仿宋_GB2312" w:hAnsi="Arial Narrow"/>
                <w:b/>
                <w:color w:val="000000"/>
                <w:szCs w:val="21"/>
              </w:rPr>
              <w:t>本期减少</w:t>
            </w:r>
          </w:p>
        </w:tc>
        <w:tc>
          <w:tcPr>
            <w:tcW w:w="716" w:type="pct"/>
            <w:vMerge w:val="restart"/>
            <w:tcBorders>
              <w:top w:val="single" w:sz="8" w:space="0" w:color="auto"/>
            </w:tcBorders>
            <w:vAlign w:val="center"/>
          </w:tcPr>
          <w:p w14:paraId="3F323239" w14:textId="77777777" w:rsidR="00B53F2C" w:rsidRDefault="000E13B2">
            <w:pPr>
              <w:autoSpaceDE w:val="0"/>
              <w:autoSpaceDN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r>
      <w:tr w:rsidR="00B53F2C" w14:paraId="79D3D503" w14:textId="77777777" w:rsidTr="00E00D1E">
        <w:trPr>
          <w:cantSplit/>
          <w:trHeight w:val="340"/>
          <w:tblHeader/>
          <w:jc w:val="center"/>
        </w:trPr>
        <w:tc>
          <w:tcPr>
            <w:tcW w:w="650" w:type="pct"/>
            <w:vMerge/>
            <w:tcBorders>
              <w:bottom w:val="single" w:sz="4" w:space="0" w:color="auto"/>
            </w:tcBorders>
            <w:vAlign w:val="center"/>
          </w:tcPr>
          <w:p w14:paraId="1909EE6F" w14:textId="77777777" w:rsidR="00B53F2C" w:rsidRDefault="00B53F2C">
            <w:pPr>
              <w:autoSpaceDE w:val="0"/>
              <w:autoSpaceDN w:val="0"/>
              <w:snapToGrid w:val="0"/>
              <w:rPr>
                <w:rFonts w:ascii="Arial Narrow" w:eastAsia="仿宋_GB2312" w:hAnsi="Arial Narrow"/>
                <w:b/>
                <w:color w:val="000000"/>
                <w:szCs w:val="21"/>
              </w:rPr>
            </w:pPr>
          </w:p>
        </w:tc>
        <w:tc>
          <w:tcPr>
            <w:tcW w:w="704" w:type="pct"/>
            <w:vMerge/>
            <w:tcBorders>
              <w:bottom w:val="single" w:sz="4" w:space="0" w:color="auto"/>
            </w:tcBorders>
            <w:vAlign w:val="center"/>
          </w:tcPr>
          <w:p w14:paraId="2D0CC6DB" w14:textId="77777777" w:rsidR="00B53F2C" w:rsidRDefault="00B53F2C">
            <w:pPr>
              <w:autoSpaceDE w:val="0"/>
              <w:autoSpaceDN w:val="0"/>
              <w:snapToGrid w:val="0"/>
              <w:jc w:val="right"/>
              <w:rPr>
                <w:rFonts w:ascii="Arial Narrow" w:eastAsia="仿宋_GB2312" w:hAnsi="Arial Narrow"/>
                <w:b/>
                <w:color w:val="000000"/>
                <w:szCs w:val="21"/>
              </w:rPr>
            </w:pPr>
          </w:p>
        </w:tc>
        <w:tc>
          <w:tcPr>
            <w:tcW w:w="732" w:type="pct"/>
            <w:tcBorders>
              <w:bottom w:val="single" w:sz="4" w:space="0" w:color="auto"/>
            </w:tcBorders>
            <w:vAlign w:val="center"/>
          </w:tcPr>
          <w:p w14:paraId="5E3591AE"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计提</w:t>
            </w:r>
          </w:p>
        </w:tc>
        <w:tc>
          <w:tcPr>
            <w:tcW w:w="732" w:type="pct"/>
            <w:tcBorders>
              <w:bottom w:val="single" w:sz="4" w:space="0" w:color="auto"/>
            </w:tcBorders>
            <w:vAlign w:val="center"/>
          </w:tcPr>
          <w:p w14:paraId="48229D0C"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其他</w:t>
            </w:r>
          </w:p>
        </w:tc>
        <w:tc>
          <w:tcPr>
            <w:tcW w:w="732" w:type="pct"/>
            <w:tcBorders>
              <w:bottom w:val="single" w:sz="4" w:space="0" w:color="auto"/>
            </w:tcBorders>
            <w:vAlign w:val="center"/>
          </w:tcPr>
          <w:p w14:paraId="72EFB138"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转回或转销</w:t>
            </w:r>
          </w:p>
        </w:tc>
        <w:tc>
          <w:tcPr>
            <w:tcW w:w="733" w:type="pct"/>
            <w:tcBorders>
              <w:bottom w:val="single" w:sz="4" w:space="0" w:color="auto"/>
            </w:tcBorders>
            <w:vAlign w:val="center"/>
          </w:tcPr>
          <w:p w14:paraId="706EA5B4"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其他</w:t>
            </w:r>
          </w:p>
        </w:tc>
        <w:tc>
          <w:tcPr>
            <w:tcW w:w="716" w:type="pct"/>
            <w:vMerge/>
            <w:tcBorders>
              <w:bottom w:val="single" w:sz="4" w:space="0" w:color="auto"/>
            </w:tcBorders>
            <w:vAlign w:val="center"/>
          </w:tcPr>
          <w:p w14:paraId="5FD7EE0A" w14:textId="77777777" w:rsidR="00B53F2C" w:rsidRDefault="00B53F2C">
            <w:pPr>
              <w:autoSpaceDE w:val="0"/>
              <w:autoSpaceDN w:val="0"/>
              <w:snapToGrid w:val="0"/>
              <w:jc w:val="right"/>
              <w:rPr>
                <w:rFonts w:ascii="Arial Narrow" w:eastAsia="仿宋_GB2312" w:hAnsi="Arial Narrow"/>
                <w:b/>
                <w:color w:val="000000"/>
                <w:szCs w:val="21"/>
                <w:u w:val="single"/>
              </w:rPr>
            </w:pPr>
          </w:p>
        </w:tc>
      </w:tr>
      <w:tr w:rsidR="00B53F2C" w14:paraId="1639C4B7" w14:textId="77777777" w:rsidTr="00E00D1E">
        <w:trPr>
          <w:cantSplit/>
          <w:trHeight w:val="340"/>
          <w:jc w:val="center"/>
        </w:trPr>
        <w:tc>
          <w:tcPr>
            <w:tcW w:w="650" w:type="pct"/>
            <w:tcBorders>
              <w:top w:val="single" w:sz="4" w:space="0" w:color="auto"/>
            </w:tcBorders>
            <w:vAlign w:val="center"/>
          </w:tcPr>
          <w:p w14:paraId="4E9FDD0F"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原材料</w:t>
            </w:r>
          </w:p>
        </w:tc>
        <w:tc>
          <w:tcPr>
            <w:tcW w:w="704" w:type="pct"/>
            <w:tcBorders>
              <w:top w:val="single" w:sz="4" w:space="0" w:color="auto"/>
            </w:tcBorders>
            <w:vAlign w:val="center"/>
          </w:tcPr>
          <w:p w14:paraId="65F063C9" w14:textId="77777777" w:rsidR="00B53F2C" w:rsidRDefault="00B53F2C">
            <w:pPr>
              <w:jc w:val="right"/>
              <w:rPr>
                <w:rFonts w:ascii="Arial Narrow" w:eastAsia="仿宋_GB2312" w:hAnsi="Arial Narrow"/>
              </w:rPr>
            </w:pPr>
          </w:p>
        </w:tc>
        <w:tc>
          <w:tcPr>
            <w:tcW w:w="732" w:type="pct"/>
            <w:tcBorders>
              <w:top w:val="single" w:sz="4" w:space="0" w:color="auto"/>
            </w:tcBorders>
            <w:vAlign w:val="center"/>
          </w:tcPr>
          <w:p w14:paraId="5230FFF8" w14:textId="77777777" w:rsidR="00B53F2C" w:rsidRDefault="00B53F2C">
            <w:pPr>
              <w:jc w:val="right"/>
              <w:rPr>
                <w:rFonts w:ascii="Arial Narrow" w:eastAsia="仿宋_GB2312" w:hAnsi="Arial Narrow"/>
              </w:rPr>
            </w:pPr>
          </w:p>
        </w:tc>
        <w:tc>
          <w:tcPr>
            <w:tcW w:w="732" w:type="pct"/>
            <w:tcBorders>
              <w:top w:val="single" w:sz="4" w:space="0" w:color="auto"/>
            </w:tcBorders>
            <w:vAlign w:val="center"/>
          </w:tcPr>
          <w:p w14:paraId="3CD8A0CA" w14:textId="77777777" w:rsidR="00B53F2C" w:rsidRDefault="00B53F2C">
            <w:pPr>
              <w:jc w:val="right"/>
              <w:rPr>
                <w:rFonts w:ascii="Arial Narrow" w:eastAsia="仿宋_GB2312" w:hAnsi="Arial Narrow"/>
              </w:rPr>
            </w:pPr>
          </w:p>
        </w:tc>
        <w:tc>
          <w:tcPr>
            <w:tcW w:w="732" w:type="pct"/>
            <w:tcBorders>
              <w:top w:val="single" w:sz="4" w:space="0" w:color="auto"/>
            </w:tcBorders>
            <w:vAlign w:val="center"/>
          </w:tcPr>
          <w:p w14:paraId="5D9D3B19" w14:textId="77777777" w:rsidR="00B53F2C" w:rsidRDefault="00B53F2C">
            <w:pPr>
              <w:jc w:val="right"/>
              <w:rPr>
                <w:rFonts w:ascii="Arial Narrow" w:eastAsia="仿宋_GB2312" w:hAnsi="Arial Narrow"/>
              </w:rPr>
            </w:pPr>
          </w:p>
        </w:tc>
        <w:tc>
          <w:tcPr>
            <w:tcW w:w="733" w:type="pct"/>
            <w:tcBorders>
              <w:top w:val="single" w:sz="4" w:space="0" w:color="auto"/>
            </w:tcBorders>
            <w:vAlign w:val="center"/>
          </w:tcPr>
          <w:p w14:paraId="73F1267D"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055E85A5" w14:textId="77777777" w:rsidR="00B53F2C" w:rsidRDefault="00B53F2C">
            <w:pPr>
              <w:jc w:val="right"/>
              <w:rPr>
                <w:rFonts w:ascii="Arial Narrow" w:eastAsia="仿宋_GB2312" w:hAnsi="Arial Narrow"/>
              </w:rPr>
            </w:pPr>
          </w:p>
        </w:tc>
      </w:tr>
      <w:tr w:rsidR="00B53F2C" w14:paraId="4B0084F0" w14:textId="77777777" w:rsidTr="00E00D1E">
        <w:trPr>
          <w:cantSplit/>
          <w:trHeight w:val="340"/>
          <w:jc w:val="center"/>
        </w:trPr>
        <w:tc>
          <w:tcPr>
            <w:tcW w:w="650" w:type="pct"/>
            <w:vAlign w:val="center"/>
          </w:tcPr>
          <w:p w14:paraId="413C55A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在产品</w:t>
            </w:r>
          </w:p>
        </w:tc>
        <w:tc>
          <w:tcPr>
            <w:tcW w:w="704" w:type="pct"/>
            <w:vAlign w:val="center"/>
          </w:tcPr>
          <w:p w14:paraId="42AFCCB4" w14:textId="77777777" w:rsidR="00B53F2C" w:rsidRDefault="00B53F2C">
            <w:pPr>
              <w:jc w:val="right"/>
              <w:rPr>
                <w:rFonts w:ascii="Arial Narrow" w:eastAsia="仿宋_GB2312" w:hAnsi="Arial Narrow"/>
              </w:rPr>
            </w:pPr>
          </w:p>
        </w:tc>
        <w:tc>
          <w:tcPr>
            <w:tcW w:w="732" w:type="pct"/>
            <w:vAlign w:val="center"/>
          </w:tcPr>
          <w:p w14:paraId="6D4CDCB8" w14:textId="77777777" w:rsidR="00B53F2C" w:rsidRDefault="00B53F2C">
            <w:pPr>
              <w:jc w:val="right"/>
              <w:rPr>
                <w:rFonts w:ascii="Arial Narrow" w:eastAsia="仿宋_GB2312" w:hAnsi="Arial Narrow"/>
              </w:rPr>
            </w:pPr>
          </w:p>
        </w:tc>
        <w:tc>
          <w:tcPr>
            <w:tcW w:w="732" w:type="pct"/>
            <w:vAlign w:val="center"/>
          </w:tcPr>
          <w:p w14:paraId="38BC7C0D" w14:textId="77777777" w:rsidR="00B53F2C" w:rsidRDefault="00B53F2C">
            <w:pPr>
              <w:jc w:val="right"/>
              <w:rPr>
                <w:rFonts w:ascii="Arial Narrow" w:eastAsia="仿宋_GB2312" w:hAnsi="Arial Narrow"/>
              </w:rPr>
            </w:pPr>
          </w:p>
        </w:tc>
        <w:tc>
          <w:tcPr>
            <w:tcW w:w="732" w:type="pct"/>
            <w:vAlign w:val="center"/>
          </w:tcPr>
          <w:p w14:paraId="31EFC648" w14:textId="77777777" w:rsidR="00B53F2C" w:rsidRDefault="00B53F2C">
            <w:pPr>
              <w:jc w:val="right"/>
              <w:rPr>
                <w:rFonts w:ascii="Arial Narrow" w:eastAsia="仿宋_GB2312" w:hAnsi="Arial Narrow"/>
              </w:rPr>
            </w:pPr>
          </w:p>
        </w:tc>
        <w:tc>
          <w:tcPr>
            <w:tcW w:w="733" w:type="pct"/>
            <w:vAlign w:val="center"/>
          </w:tcPr>
          <w:p w14:paraId="56967D8A" w14:textId="77777777" w:rsidR="00B53F2C" w:rsidRDefault="00B53F2C">
            <w:pPr>
              <w:jc w:val="right"/>
              <w:rPr>
                <w:rFonts w:ascii="Arial Narrow" w:eastAsia="仿宋_GB2312" w:hAnsi="Arial Narrow"/>
              </w:rPr>
            </w:pPr>
          </w:p>
        </w:tc>
        <w:tc>
          <w:tcPr>
            <w:tcW w:w="716" w:type="pct"/>
            <w:vAlign w:val="center"/>
          </w:tcPr>
          <w:p w14:paraId="665AF89D" w14:textId="77777777" w:rsidR="00B53F2C" w:rsidRDefault="00B53F2C">
            <w:pPr>
              <w:jc w:val="right"/>
              <w:rPr>
                <w:rFonts w:ascii="Arial Narrow" w:eastAsia="仿宋_GB2312" w:hAnsi="Arial Narrow"/>
              </w:rPr>
            </w:pPr>
          </w:p>
        </w:tc>
      </w:tr>
      <w:tr w:rsidR="00B53F2C" w14:paraId="0F0DABEF" w14:textId="77777777" w:rsidTr="00E00D1E">
        <w:trPr>
          <w:cantSplit/>
          <w:trHeight w:val="340"/>
          <w:jc w:val="center"/>
        </w:trPr>
        <w:tc>
          <w:tcPr>
            <w:tcW w:w="650" w:type="pct"/>
            <w:vAlign w:val="center"/>
          </w:tcPr>
          <w:p w14:paraId="6DF8C639"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库存商品</w:t>
            </w:r>
          </w:p>
        </w:tc>
        <w:tc>
          <w:tcPr>
            <w:tcW w:w="704" w:type="pct"/>
            <w:vAlign w:val="center"/>
          </w:tcPr>
          <w:p w14:paraId="7BD96D24" w14:textId="77777777" w:rsidR="00B53F2C" w:rsidRDefault="00B53F2C">
            <w:pPr>
              <w:jc w:val="right"/>
              <w:rPr>
                <w:rFonts w:ascii="Arial Narrow" w:eastAsia="仿宋_GB2312" w:hAnsi="Arial Narrow"/>
              </w:rPr>
            </w:pPr>
          </w:p>
        </w:tc>
        <w:tc>
          <w:tcPr>
            <w:tcW w:w="732" w:type="pct"/>
            <w:vAlign w:val="center"/>
          </w:tcPr>
          <w:p w14:paraId="5F3D08C5" w14:textId="77777777" w:rsidR="00B53F2C" w:rsidRDefault="00B53F2C">
            <w:pPr>
              <w:jc w:val="right"/>
              <w:rPr>
                <w:rFonts w:ascii="Arial Narrow" w:eastAsia="仿宋_GB2312" w:hAnsi="Arial Narrow"/>
              </w:rPr>
            </w:pPr>
          </w:p>
        </w:tc>
        <w:tc>
          <w:tcPr>
            <w:tcW w:w="732" w:type="pct"/>
            <w:vAlign w:val="center"/>
          </w:tcPr>
          <w:p w14:paraId="43864FCC" w14:textId="77777777" w:rsidR="00B53F2C" w:rsidRDefault="00B53F2C">
            <w:pPr>
              <w:jc w:val="right"/>
              <w:rPr>
                <w:rFonts w:ascii="Arial Narrow" w:eastAsia="仿宋_GB2312" w:hAnsi="Arial Narrow"/>
              </w:rPr>
            </w:pPr>
          </w:p>
        </w:tc>
        <w:tc>
          <w:tcPr>
            <w:tcW w:w="732" w:type="pct"/>
            <w:vAlign w:val="center"/>
          </w:tcPr>
          <w:p w14:paraId="12B023F9" w14:textId="77777777" w:rsidR="00B53F2C" w:rsidRDefault="00B53F2C">
            <w:pPr>
              <w:jc w:val="right"/>
              <w:rPr>
                <w:rFonts w:ascii="Arial Narrow" w:eastAsia="仿宋_GB2312" w:hAnsi="Arial Narrow"/>
              </w:rPr>
            </w:pPr>
          </w:p>
        </w:tc>
        <w:tc>
          <w:tcPr>
            <w:tcW w:w="733" w:type="pct"/>
            <w:vAlign w:val="center"/>
          </w:tcPr>
          <w:p w14:paraId="0A60B94A" w14:textId="77777777" w:rsidR="00B53F2C" w:rsidRDefault="00B53F2C">
            <w:pPr>
              <w:jc w:val="right"/>
              <w:rPr>
                <w:rFonts w:ascii="Arial Narrow" w:eastAsia="仿宋_GB2312" w:hAnsi="Arial Narrow"/>
              </w:rPr>
            </w:pPr>
          </w:p>
        </w:tc>
        <w:tc>
          <w:tcPr>
            <w:tcW w:w="716" w:type="pct"/>
            <w:vAlign w:val="center"/>
          </w:tcPr>
          <w:p w14:paraId="3BB0F758" w14:textId="77777777" w:rsidR="00B53F2C" w:rsidRDefault="00B53F2C">
            <w:pPr>
              <w:jc w:val="right"/>
              <w:rPr>
                <w:rFonts w:ascii="Arial Narrow" w:eastAsia="仿宋_GB2312" w:hAnsi="Arial Narrow"/>
              </w:rPr>
            </w:pPr>
          </w:p>
        </w:tc>
      </w:tr>
      <w:tr w:rsidR="00B53F2C" w14:paraId="683F2DBA" w14:textId="77777777" w:rsidTr="00E00D1E">
        <w:trPr>
          <w:cantSplit/>
          <w:trHeight w:val="340"/>
          <w:jc w:val="center"/>
        </w:trPr>
        <w:tc>
          <w:tcPr>
            <w:tcW w:w="650" w:type="pct"/>
            <w:vAlign w:val="center"/>
          </w:tcPr>
          <w:p w14:paraId="1A89B5CF"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周转材料</w:t>
            </w:r>
          </w:p>
        </w:tc>
        <w:tc>
          <w:tcPr>
            <w:tcW w:w="704" w:type="pct"/>
            <w:vAlign w:val="center"/>
          </w:tcPr>
          <w:p w14:paraId="301092B4" w14:textId="77777777" w:rsidR="00B53F2C" w:rsidRDefault="00B53F2C">
            <w:pPr>
              <w:jc w:val="right"/>
              <w:rPr>
                <w:rFonts w:ascii="Arial Narrow" w:eastAsia="仿宋_GB2312" w:hAnsi="Arial Narrow"/>
              </w:rPr>
            </w:pPr>
          </w:p>
        </w:tc>
        <w:tc>
          <w:tcPr>
            <w:tcW w:w="732" w:type="pct"/>
            <w:vAlign w:val="center"/>
          </w:tcPr>
          <w:p w14:paraId="06D8C854" w14:textId="77777777" w:rsidR="00B53F2C" w:rsidRDefault="00B53F2C">
            <w:pPr>
              <w:jc w:val="right"/>
              <w:rPr>
                <w:rFonts w:ascii="Arial Narrow" w:eastAsia="仿宋_GB2312" w:hAnsi="Arial Narrow"/>
              </w:rPr>
            </w:pPr>
          </w:p>
        </w:tc>
        <w:tc>
          <w:tcPr>
            <w:tcW w:w="732" w:type="pct"/>
            <w:vAlign w:val="center"/>
          </w:tcPr>
          <w:p w14:paraId="4589F630" w14:textId="77777777" w:rsidR="00B53F2C" w:rsidRDefault="00B53F2C">
            <w:pPr>
              <w:jc w:val="right"/>
              <w:rPr>
                <w:rFonts w:ascii="Arial Narrow" w:eastAsia="仿宋_GB2312" w:hAnsi="Arial Narrow"/>
              </w:rPr>
            </w:pPr>
          </w:p>
        </w:tc>
        <w:tc>
          <w:tcPr>
            <w:tcW w:w="732" w:type="pct"/>
            <w:vAlign w:val="center"/>
          </w:tcPr>
          <w:p w14:paraId="58B667B4" w14:textId="77777777" w:rsidR="00B53F2C" w:rsidRDefault="00B53F2C">
            <w:pPr>
              <w:jc w:val="right"/>
              <w:rPr>
                <w:rFonts w:ascii="Arial Narrow" w:eastAsia="仿宋_GB2312" w:hAnsi="Arial Narrow"/>
              </w:rPr>
            </w:pPr>
          </w:p>
        </w:tc>
        <w:tc>
          <w:tcPr>
            <w:tcW w:w="733" w:type="pct"/>
            <w:vAlign w:val="center"/>
          </w:tcPr>
          <w:p w14:paraId="68B53D2E" w14:textId="77777777" w:rsidR="00B53F2C" w:rsidRDefault="00B53F2C">
            <w:pPr>
              <w:jc w:val="right"/>
              <w:rPr>
                <w:rFonts w:ascii="Arial Narrow" w:eastAsia="仿宋_GB2312" w:hAnsi="Arial Narrow"/>
              </w:rPr>
            </w:pPr>
          </w:p>
        </w:tc>
        <w:tc>
          <w:tcPr>
            <w:tcW w:w="716" w:type="pct"/>
            <w:vAlign w:val="center"/>
          </w:tcPr>
          <w:p w14:paraId="0BF8F0EB" w14:textId="77777777" w:rsidR="00B53F2C" w:rsidRDefault="00B53F2C">
            <w:pPr>
              <w:jc w:val="right"/>
              <w:rPr>
                <w:rFonts w:ascii="Arial Narrow" w:eastAsia="仿宋_GB2312" w:hAnsi="Arial Narrow"/>
              </w:rPr>
            </w:pPr>
          </w:p>
        </w:tc>
      </w:tr>
      <w:tr w:rsidR="00B53F2C" w14:paraId="5444F3F3" w14:textId="77777777" w:rsidTr="00E00D1E">
        <w:trPr>
          <w:cantSplit/>
          <w:trHeight w:val="340"/>
          <w:jc w:val="center"/>
        </w:trPr>
        <w:tc>
          <w:tcPr>
            <w:tcW w:w="650" w:type="pct"/>
            <w:vAlign w:val="center"/>
          </w:tcPr>
          <w:p w14:paraId="5ACA27EA"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color w:val="FF0000"/>
                <w:szCs w:val="21"/>
              </w:rPr>
              <w:lastRenderedPageBreak/>
              <w:t>合同履约成本</w:t>
            </w:r>
          </w:p>
        </w:tc>
        <w:tc>
          <w:tcPr>
            <w:tcW w:w="704" w:type="pct"/>
            <w:vAlign w:val="center"/>
          </w:tcPr>
          <w:p w14:paraId="186A12B4" w14:textId="77777777" w:rsidR="00B53F2C" w:rsidRDefault="00B53F2C">
            <w:pPr>
              <w:jc w:val="right"/>
              <w:rPr>
                <w:rFonts w:ascii="Arial Narrow" w:eastAsia="仿宋_GB2312" w:hAnsi="Arial Narrow"/>
              </w:rPr>
            </w:pPr>
          </w:p>
        </w:tc>
        <w:tc>
          <w:tcPr>
            <w:tcW w:w="732" w:type="pct"/>
            <w:vAlign w:val="center"/>
          </w:tcPr>
          <w:p w14:paraId="385C3CF0" w14:textId="77777777" w:rsidR="00B53F2C" w:rsidRDefault="00B53F2C">
            <w:pPr>
              <w:jc w:val="right"/>
              <w:rPr>
                <w:rFonts w:ascii="Arial Narrow" w:eastAsia="仿宋_GB2312" w:hAnsi="Arial Narrow"/>
              </w:rPr>
            </w:pPr>
          </w:p>
        </w:tc>
        <w:tc>
          <w:tcPr>
            <w:tcW w:w="732" w:type="pct"/>
            <w:vAlign w:val="center"/>
          </w:tcPr>
          <w:p w14:paraId="459A89D8" w14:textId="77777777" w:rsidR="00B53F2C" w:rsidRDefault="00B53F2C">
            <w:pPr>
              <w:jc w:val="right"/>
              <w:rPr>
                <w:rFonts w:ascii="Arial Narrow" w:eastAsia="仿宋_GB2312" w:hAnsi="Arial Narrow"/>
              </w:rPr>
            </w:pPr>
          </w:p>
        </w:tc>
        <w:tc>
          <w:tcPr>
            <w:tcW w:w="732" w:type="pct"/>
            <w:vAlign w:val="center"/>
          </w:tcPr>
          <w:p w14:paraId="54A70852" w14:textId="77777777" w:rsidR="00B53F2C" w:rsidRDefault="00B53F2C">
            <w:pPr>
              <w:jc w:val="right"/>
              <w:rPr>
                <w:rFonts w:ascii="Arial Narrow" w:eastAsia="仿宋_GB2312" w:hAnsi="Arial Narrow"/>
              </w:rPr>
            </w:pPr>
          </w:p>
        </w:tc>
        <w:tc>
          <w:tcPr>
            <w:tcW w:w="733" w:type="pct"/>
            <w:vAlign w:val="center"/>
          </w:tcPr>
          <w:p w14:paraId="26F71E5D" w14:textId="77777777" w:rsidR="00B53F2C" w:rsidRDefault="00B53F2C">
            <w:pPr>
              <w:jc w:val="right"/>
              <w:rPr>
                <w:rFonts w:ascii="Arial Narrow" w:eastAsia="仿宋_GB2312" w:hAnsi="Arial Narrow"/>
              </w:rPr>
            </w:pPr>
          </w:p>
        </w:tc>
        <w:tc>
          <w:tcPr>
            <w:tcW w:w="716" w:type="pct"/>
            <w:vAlign w:val="center"/>
          </w:tcPr>
          <w:p w14:paraId="715490D3" w14:textId="77777777" w:rsidR="00B53F2C" w:rsidRDefault="00B53F2C">
            <w:pPr>
              <w:jc w:val="right"/>
              <w:rPr>
                <w:rFonts w:ascii="Arial Narrow" w:eastAsia="仿宋_GB2312" w:hAnsi="Arial Narrow"/>
              </w:rPr>
            </w:pPr>
          </w:p>
        </w:tc>
      </w:tr>
      <w:tr w:rsidR="00B53F2C" w14:paraId="7A9A0124" w14:textId="77777777" w:rsidTr="00E00D1E">
        <w:trPr>
          <w:cantSplit/>
          <w:trHeight w:val="340"/>
          <w:jc w:val="center"/>
        </w:trPr>
        <w:tc>
          <w:tcPr>
            <w:tcW w:w="650" w:type="pct"/>
            <w:tcBorders>
              <w:bottom w:val="single" w:sz="4" w:space="0" w:color="auto"/>
            </w:tcBorders>
            <w:vAlign w:val="center"/>
          </w:tcPr>
          <w:p w14:paraId="744F9082"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消耗性生物资产</w:t>
            </w:r>
          </w:p>
        </w:tc>
        <w:tc>
          <w:tcPr>
            <w:tcW w:w="704" w:type="pct"/>
            <w:tcBorders>
              <w:bottom w:val="single" w:sz="4" w:space="0" w:color="auto"/>
            </w:tcBorders>
            <w:vAlign w:val="center"/>
          </w:tcPr>
          <w:p w14:paraId="2B67C643" w14:textId="77777777" w:rsidR="00B53F2C" w:rsidRDefault="00B53F2C">
            <w:pPr>
              <w:jc w:val="right"/>
              <w:rPr>
                <w:rFonts w:ascii="Arial Narrow" w:eastAsia="仿宋_GB2312" w:hAnsi="Arial Narrow"/>
              </w:rPr>
            </w:pPr>
          </w:p>
        </w:tc>
        <w:tc>
          <w:tcPr>
            <w:tcW w:w="732" w:type="pct"/>
            <w:tcBorders>
              <w:bottom w:val="single" w:sz="4" w:space="0" w:color="auto"/>
            </w:tcBorders>
            <w:vAlign w:val="center"/>
          </w:tcPr>
          <w:p w14:paraId="472DB5B5" w14:textId="77777777" w:rsidR="00B53F2C" w:rsidRDefault="00B53F2C">
            <w:pPr>
              <w:jc w:val="right"/>
              <w:rPr>
                <w:rFonts w:ascii="Arial Narrow" w:eastAsia="仿宋_GB2312" w:hAnsi="Arial Narrow"/>
              </w:rPr>
            </w:pPr>
          </w:p>
        </w:tc>
        <w:tc>
          <w:tcPr>
            <w:tcW w:w="732" w:type="pct"/>
            <w:tcBorders>
              <w:bottom w:val="single" w:sz="4" w:space="0" w:color="auto"/>
            </w:tcBorders>
            <w:vAlign w:val="center"/>
          </w:tcPr>
          <w:p w14:paraId="3FA0B187" w14:textId="77777777" w:rsidR="00B53F2C" w:rsidRDefault="00B53F2C">
            <w:pPr>
              <w:jc w:val="right"/>
              <w:rPr>
                <w:rFonts w:ascii="Arial Narrow" w:eastAsia="仿宋_GB2312" w:hAnsi="Arial Narrow"/>
              </w:rPr>
            </w:pPr>
          </w:p>
        </w:tc>
        <w:tc>
          <w:tcPr>
            <w:tcW w:w="732" w:type="pct"/>
            <w:tcBorders>
              <w:bottom w:val="single" w:sz="4" w:space="0" w:color="auto"/>
            </w:tcBorders>
            <w:vAlign w:val="center"/>
          </w:tcPr>
          <w:p w14:paraId="12C75A8B" w14:textId="77777777" w:rsidR="00B53F2C" w:rsidRDefault="00B53F2C">
            <w:pPr>
              <w:jc w:val="right"/>
              <w:rPr>
                <w:rFonts w:ascii="Arial Narrow" w:eastAsia="仿宋_GB2312" w:hAnsi="Arial Narrow"/>
              </w:rPr>
            </w:pPr>
          </w:p>
        </w:tc>
        <w:tc>
          <w:tcPr>
            <w:tcW w:w="733" w:type="pct"/>
            <w:tcBorders>
              <w:bottom w:val="single" w:sz="4" w:space="0" w:color="auto"/>
            </w:tcBorders>
            <w:vAlign w:val="center"/>
          </w:tcPr>
          <w:p w14:paraId="04E93974"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024DB80A" w14:textId="77777777" w:rsidR="00B53F2C" w:rsidRDefault="00B53F2C">
            <w:pPr>
              <w:jc w:val="right"/>
              <w:rPr>
                <w:rFonts w:ascii="Arial Narrow" w:eastAsia="仿宋_GB2312" w:hAnsi="Arial Narrow"/>
              </w:rPr>
            </w:pPr>
          </w:p>
        </w:tc>
      </w:tr>
      <w:tr w:rsidR="00B53F2C" w14:paraId="2AC7332F" w14:textId="77777777" w:rsidTr="00E00D1E">
        <w:trPr>
          <w:cantSplit/>
          <w:trHeight w:val="340"/>
          <w:jc w:val="center"/>
        </w:trPr>
        <w:tc>
          <w:tcPr>
            <w:tcW w:w="650" w:type="pct"/>
            <w:tcBorders>
              <w:top w:val="single" w:sz="4" w:space="0" w:color="auto"/>
              <w:bottom w:val="single" w:sz="8" w:space="0" w:color="auto"/>
            </w:tcBorders>
            <w:vAlign w:val="center"/>
          </w:tcPr>
          <w:p w14:paraId="012AB40D"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04" w:type="pct"/>
            <w:tcBorders>
              <w:top w:val="single" w:sz="4" w:space="0" w:color="auto"/>
              <w:bottom w:val="single" w:sz="8" w:space="0" w:color="auto"/>
            </w:tcBorders>
            <w:vAlign w:val="center"/>
          </w:tcPr>
          <w:p w14:paraId="5E4A0567"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32" w:type="pct"/>
            <w:tcBorders>
              <w:top w:val="single" w:sz="4" w:space="0" w:color="auto"/>
              <w:bottom w:val="single" w:sz="8" w:space="0" w:color="auto"/>
            </w:tcBorders>
            <w:vAlign w:val="center"/>
          </w:tcPr>
          <w:p w14:paraId="58BE207A"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32" w:type="pct"/>
            <w:tcBorders>
              <w:top w:val="single" w:sz="4" w:space="0" w:color="auto"/>
              <w:bottom w:val="single" w:sz="8" w:space="0" w:color="auto"/>
            </w:tcBorders>
            <w:vAlign w:val="center"/>
          </w:tcPr>
          <w:p w14:paraId="10F0C862" w14:textId="77777777" w:rsidR="00B53F2C" w:rsidRDefault="00B53F2C">
            <w:pPr>
              <w:jc w:val="right"/>
              <w:rPr>
                <w:rFonts w:ascii="Arial Narrow" w:eastAsia="仿宋_GB2312" w:hAnsi="Arial Narrow"/>
                <w:b/>
                <w:bCs/>
              </w:rPr>
            </w:pPr>
          </w:p>
        </w:tc>
        <w:tc>
          <w:tcPr>
            <w:tcW w:w="732" w:type="pct"/>
            <w:tcBorders>
              <w:top w:val="single" w:sz="4" w:space="0" w:color="auto"/>
              <w:bottom w:val="single" w:sz="8" w:space="0" w:color="auto"/>
            </w:tcBorders>
            <w:vAlign w:val="center"/>
          </w:tcPr>
          <w:p w14:paraId="004405D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33" w:type="pct"/>
            <w:tcBorders>
              <w:top w:val="single" w:sz="4" w:space="0" w:color="auto"/>
              <w:bottom w:val="single" w:sz="8" w:space="0" w:color="auto"/>
            </w:tcBorders>
            <w:vAlign w:val="center"/>
          </w:tcPr>
          <w:p w14:paraId="4CA098FD"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481A0F3B"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703695E"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存货跌价准备</w:t>
      </w:r>
      <w:r>
        <w:rPr>
          <w:rFonts w:ascii="Arial Narrow" w:eastAsia="仿宋_GB2312" w:hAnsi="Arial Narrow" w:hint="eastAsia"/>
          <w:sz w:val="24"/>
          <w:szCs w:val="24"/>
        </w:rPr>
        <w:t>及合同履约成本减值准备</w:t>
      </w:r>
      <w:r>
        <w:rPr>
          <w:rFonts w:ascii="Arial Narrow" w:eastAsia="仿宋_GB2312" w:hAnsi="Arial Narrow"/>
          <w:sz w:val="24"/>
          <w:szCs w:val="24"/>
        </w:rPr>
        <w:t>（续）</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7443918F" w14:textId="77777777" w:rsidTr="00E00D1E">
        <w:trPr>
          <w:cantSplit/>
          <w:trHeight w:val="340"/>
          <w:tblHeader/>
          <w:jc w:val="center"/>
        </w:trPr>
        <w:tc>
          <w:tcPr>
            <w:tcW w:w="1667" w:type="pct"/>
            <w:tcBorders>
              <w:top w:val="single" w:sz="8" w:space="0" w:color="auto"/>
              <w:bottom w:val="single" w:sz="4" w:space="0" w:color="auto"/>
            </w:tcBorders>
            <w:vAlign w:val="center"/>
          </w:tcPr>
          <w:p w14:paraId="18EE0614"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cs="Arial"/>
                <w:b/>
                <w:color w:val="000000"/>
                <w:szCs w:val="21"/>
              </w:rPr>
              <w:t>项</w:t>
            </w:r>
            <w:r>
              <w:rPr>
                <w:rFonts w:ascii="Arial Narrow" w:eastAsia="仿宋_GB2312" w:hAnsi="Arial Narrow" w:cs="Arial" w:hint="eastAsia"/>
                <w:b/>
                <w:color w:val="000000"/>
                <w:szCs w:val="21"/>
              </w:rPr>
              <w:t xml:space="preserve"> </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1667" w:type="pct"/>
            <w:tcBorders>
              <w:top w:val="single" w:sz="8" w:space="0" w:color="auto"/>
              <w:bottom w:val="single" w:sz="4" w:space="0" w:color="auto"/>
            </w:tcBorders>
            <w:vAlign w:val="center"/>
          </w:tcPr>
          <w:p w14:paraId="7E6BF95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确定可变现净值</w:t>
            </w:r>
            <w:r>
              <w:rPr>
                <w:rFonts w:ascii="Arial Narrow" w:eastAsia="仿宋_GB2312" w:hAnsi="Arial Narrow"/>
                <w:b/>
                <w:szCs w:val="21"/>
              </w:rPr>
              <w:t>/</w:t>
            </w:r>
            <w:r>
              <w:rPr>
                <w:rFonts w:ascii="Arial Narrow" w:eastAsia="仿宋_GB2312" w:hAnsi="Arial Narrow"/>
                <w:b/>
                <w:szCs w:val="21"/>
              </w:rPr>
              <w:t>剩余对价与将要发生的成本的具体依据</w:t>
            </w:r>
          </w:p>
        </w:tc>
        <w:tc>
          <w:tcPr>
            <w:tcW w:w="1666" w:type="pct"/>
            <w:tcBorders>
              <w:top w:val="single" w:sz="8" w:space="0" w:color="auto"/>
              <w:bottom w:val="single" w:sz="4" w:space="0" w:color="auto"/>
            </w:tcBorders>
            <w:vAlign w:val="center"/>
          </w:tcPr>
          <w:p w14:paraId="0F48804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本期转回或转销</w:t>
            </w:r>
          </w:p>
          <w:p w14:paraId="6B6DF45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存货跌价准备</w:t>
            </w:r>
            <w:r>
              <w:rPr>
                <w:rFonts w:ascii="Arial Narrow" w:eastAsia="仿宋_GB2312" w:hAnsi="Arial Narrow"/>
                <w:b/>
                <w:szCs w:val="21"/>
              </w:rPr>
              <w:t>/</w:t>
            </w:r>
            <w:r>
              <w:rPr>
                <w:rFonts w:ascii="Arial Narrow" w:eastAsia="仿宋_GB2312" w:hAnsi="Arial Narrow" w:hint="eastAsia"/>
                <w:b/>
                <w:szCs w:val="21"/>
              </w:rPr>
              <w:t>合同履约成本减值准备</w:t>
            </w:r>
            <w:r>
              <w:rPr>
                <w:rFonts w:ascii="Arial Narrow" w:eastAsia="仿宋_GB2312" w:hAnsi="Arial Narrow"/>
                <w:b/>
                <w:szCs w:val="21"/>
              </w:rPr>
              <w:t>的原因</w:t>
            </w:r>
          </w:p>
        </w:tc>
      </w:tr>
      <w:tr w:rsidR="00B53F2C" w14:paraId="01E55DE2" w14:textId="77777777" w:rsidTr="00E00D1E">
        <w:trPr>
          <w:cantSplit/>
          <w:trHeight w:val="340"/>
          <w:jc w:val="center"/>
        </w:trPr>
        <w:tc>
          <w:tcPr>
            <w:tcW w:w="1667" w:type="pct"/>
            <w:tcBorders>
              <w:top w:val="single" w:sz="4" w:space="0" w:color="auto"/>
            </w:tcBorders>
            <w:vAlign w:val="center"/>
          </w:tcPr>
          <w:p w14:paraId="5F3400C6" w14:textId="77777777" w:rsidR="00B53F2C" w:rsidRDefault="000E13B2">
            <w:pPr>
              <w:autoSpaceDE w:val="0"/>
              <w:autoSpaceDN w:val="0"/>
              <w:adjustRightInd w:val="0"/>
              <w:snapToGrid w:val="0"/>
              <w:ind w:leftChars="-1" w:left="-2" w:firstLineChars="1" w:firstLine="2"/>
              <w:rPr>
                <w:rFonts w:ascii="Arial Narrow" w:eastAsia="仿宋_GB2312" w:hAnsi="Arial Narrow"/>
                <w:szCs w:val="21"/>
              </w:rPr>
            </w:pPr>
            <w:r>
              <w:rPr>
                <w:rFonts w:ascii="Arial Narrow" w:eastAsia="仿宋_GB2312" w:hAnsi="Arial Narrow"/>
                <w:szCs w:val="21"/>
              </w:rPr>
              <w:t>原材料</w:t>
            </w:r>
          </w:p>
        </w:tc>
        <w:tc>
          <w:tcPr>
            <w:tcW w:w="1667" w:type="pct"/>
            <w:tcBorders>
              <w:top w:val="single" w:sz="4" w:space="0" w:color="auto"/>
            </w:tcBorders>
            <w:vAlign w:val="center"/>
          </w:tcPr>
          <w:p w14:paraId="690EA66F"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7213EFD9" w14:textId="77777777" w:rsidR="00B53F2C" w:rsidRDefault="00B53F2C">
            <w:pPr>
              <w:jc w:val="right"/>
              <w:rPr>
                <w:rFonts w:ascii="Arial Narrow" w:eastAsia="仿宋_GB2312" w:hAnsi="Arial Narrow"/>
              </w:rPr>
            </w:pPr>
          </w:p>
        </w:tc>
      </w:tr>
      <w:tr w:rsidR="00B53F2C" w14:paraId="5C5D3453" w14:textId="77777777" w:rsidTr="00E00D1E">
        <w:trPr>
          <w:cantSplit/>
          <w:trHeight w:val="340"/>
          <w:jc w:val="center"/>
        </w:trPr>
        <w:tc>
          <w:tcPr>
            <w:tcW w:w="1667" w:type="pct"/>
            <w:vAlign w:val="center"/>
          </w:tcPr>
          <w:p w14:paraId="574F58EE"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szCs w:val="21"/>
              </w:rPr>
              <w:t>在产品</w:t>
            </w:r>
          </w:p>
        </w:tc>
        <w:tc>
          <w:tcPr>
            <w:tcW w:w="1667" w:type="pct"/>
            <w:vAlign w:val="center"/>
          </w:tcPr>
          <w:p w14:paraId="1A13744A" w14:textId="77777777" w:rsidR="00B53F2C" w:rsidRDefault="00B53F2C">
            <w:pPr>
              <w:jc w:val="right"/>
              <w:rPr>
                <w:rFonts w:ascii="Arial Narrow" w:eastAsia="仿宋_GB2312" w:hAnsi="Arial Narrow"/>
              </w:rPr>
            </w:pPr>
          </w:p>
        </w:tc>
        <w:tc>
          <w:tcPr>
            <w:tcW w:w="1666" w:type="pct"/>
            <w:vAlign w:val="center"/>
          </w:tcPr>
          <w:p w14:paraId="7760EC7B" w14:textId="77777777" w:rsidR="00B53F2C" w:rsidRDefault="00B53F2C">
            <w:pPr>
              <w:jc w:val="right"/>
              <w:rPr>
                <w:rFonts w:ascii="Arial Narrow" w:eastAsia="仿宋_GB2312" w:hAnsi="Arial Narrow"/>
              </w:rPr>
            </w:pPr>
          </w:p>
        </w:tc>
      </w:tr>
      <w:tr w:rsidR="00B53F2C" w14:paraId="60FBF7B7" w14:textId="77777777" w:rsidTr="00E00D1E">
        <w:trPr>
          <w:cantSplit/>
          <w:trHeight w:val="340"/>
          <w:jc w:val="center"/>
        </w:trPr>
        <w:tc>
          <w:tcPr>
            <w:tcW w:w="1667" w:type="pct"/>
            <w:vAlign w:val="center"/>
          </w:tcPr>
          <w:p w14:paraId="7EAD47EA"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szCs w:val="21"/>
              </w:rPr>
              <w:t>库存商品</w:t>
            </w:r>
          </w:p>
        </w:tc>
        <w:tc>
          <w:tcPr>
            <w:tcW w:w="1667" w:type="pct"/>
            <w:vAlign w:val="center"/>
          </w:tcPr>
          <w:p w14:paraId="58ACCE33" w14:textId="77777777" w:rsidR="00B53F2C" w:rsidRDefault="00B53F2C">
            <w:pPr>
              <w:jc w:val="right"/>
              <w:rPr>
                <w:rFonts w:ascii="Arial Narrow" w:eastAsia="仿宋_GB2312" w:hAnsi="Arial Narrow"/>
              </w:rPr>
            </w:pPr>
          </w:p>
        </w:tc>
        <w:tc>
          <w:tcPr>
            <w:tcW w:w="1666" w:type="pct"/>
            <w:vAlign w:val="center"/>
          </w:tcPr>
          <w:p w14:paraId="786F4D78" w14:textId="77777777" w:rsidR="00B53F2C" w:rsidRDefault="00B53F2C">
            <w:pPr>
              <w:jc w:val="right"/>
              <w:rPr>
                <w:rFonts w:ascii="Arial Narrow" w:eastAsia="仿宋_GB2312" w:hAnsi="Arial Narrow"/>
              </w:rPr>
            </w:pPr>
          </w:p>
        </w:tc>
      </w:tr>
      <w:tr w:rsidR="00B53F2C" w14:paraId="561EAD1D" w14:textId="77777777" w:rsidTr="00E00D1E">
        <w:trPr>
          <w:cantSplit/>
          <w:trHeight w:val="340"/>
          <w:jc w:val="center"/>
        </w:trPr>
        <w:tc>
          <w:tcPr>
            <w:tcW w:w="1667" w:type="pct"/>
            <w:vAlign w:val="center"/>
          </w:tcPr>
          <w:p w14:paraId="3D5B22E3"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szCs w:val="21"/>
              </w:rPr>
              <w:t>周转材料</w:t>
            </w:r>
          </w:p>
        </w:tc>
        <w:tc>
          <w:tcPr>
            <w:tcW w:w="1667" w:type="pct"/>
            <w:vAlign w:val="center"/>
          </w:tcPr>
          <w:p w14:paraId="6C563E85" w14:textId="77777777" w:rsidR="00B53F2C" w:rsidRDefault="00B53F2C">
            <w:pPr>
              <w:jc w:val="right"/>
              <w:rPr>
                <w:rFonts w:ascii="Arial Narrow" w:eastAsia="仿宋_GB2312" w:hAnsi="Arial Narrow"/>
              </w:rPr>
            </w:pPr>
          </w:p>
        </w:tc>
        <w:tc>
          <w:tcPr>
            <w:tcW w:w="1666" w:type="pct"/>
            <w:vAlign w:val="center"/>
          </w:tcPr>
          <w:p w14:paraId="43A96F46" w14:textId="77777777" w:rsidR="00B53F2C" w:rsidRDefault="00B53F2C">
            <w:pPr>
              <w:jc w:val="right"/>
              <w:rPr>
                <w:rFonts w:ascii="Arial Narrow" w:eastAsia="仿宋_GB2312" w:hAnsi="Arial Narrow"/>
              </w:rPr>
            </w:pPr>
          </w:p>
        </w:tc>
      </w:tr>
      <w:tr w:rsidR="00B53F2C" w14:paraId="24E1EBED" w14:textId="77777777" w:rsidTr="00E00D1E">
        <w:trPr>
          <w:cantSplit/>
          <w:trHeight w:val="340"/>
          <w:jc w:val="center"/>
        </w:trPr>
        <w:tc>
          <w:tcPr>
            <w:tcW w:w="1667" w:type="pct"/>
            <w:vAlign w:val="center"/>
          </w:tcPr>
          <w:p w14:paraId="71E425D2"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合同履约成本</w:t>
            </w:r>
          </w:p>
        </w:tc>
        <w:tc>
          <w:tcPr>
            <w:tcW w:w="1667" w:type="pct"/>
            <w:vAlign w:val="center"/>
          </w:tcPr>
          <w:p w14:paraId="588BE5E5" w14:textId="77777777" w:rsidR="00B53F2C" w:rsidRDefault="00B53F2C">
            <w:pPr>
              <w:jc w:val="right"/>
              <w:rPr>
                <w:rFonts w:ascii="Arial Narrow" w:eastAsia="仿宋_GB2312" w:hAnsi="Arial Narrow"/>
              </w:rPr>
            </w:pPr>
          </w:p>
        </w:tc>
        <w:tc>
          <w:tcPr>
            <w:tcW w:w="1666" w:type="pct"/>
            <w:vAlign w:val="center"/>
          </w:tcPr>
          <w:p w14:paraId="09FF5EBB" w14:textId="77777777" w:rsidR="00B53F2C" w:rsidRDefault="00B53F2C">
            <w:pPr>
              <w:jc w:val="right"/>
              <w:rPr>
                <w:rFonts w:ascii="Arial Narrow" w:eastAsia="仿宋_GB2312" w:hAnsi="Arial Narrow"/>
              </w:rPr>
            </w:pPr>
          </w:p>
        </w:tc>
      </w:tr>
      <w:tr w:rsidR="00B53F2C" w14:paraId="6A2B710A" w14:textId="77777777" w:rsidTr="00E00D1E">
        <w:trPr>
          <w:cantSplit/>
          <w:trHeight w:val="340"/>
          <w:jc w:val="center"/>
        </w:trPr>
        <w:tc>
          <w:tcPr>
            <w:tcW w:w="1667" w:type="pct"/>
            <w:tcBorders>
              <w:bottom w:val="single" w:sz="8" w:space="0" w:color="auto"/>
            </w:tcBorders>
            <w:vAlign w:val="center"/>
          </w:tcPr>
          <w:p w14:paraId="0A249B39"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消耗性生物资产</w:t>
            </w:r>
          </w:p>
        </w:tc>
        <w:tc>
          <w:tcPr>
            <w:tcW w:w="1667" w:type="pct"/>
            <w:tcBorders>
              <w:bottom w:val="single" w:sz="8" w:space="0" w:color="auto"/>
            </w:tcBorders>
            <w:vAlign w:val="center"/>
          </w:tcPr>
          <w:p w14:paraId="39638F0F" w14:textId="77777777" w:rsidR="00B53F2C" w:rsidRDefault="00B53F2C">
            <w:pPr>
              <w:jc w:val="right"/>
              <w:rPr>
                <w:rFonts w:ascii="Arial Narrow" w:eastAsia="仿宋_GB2312" w:hAnsi="Arial Narrow"/>
              </w:rPr>
            </w:pPr>
          </w:p>
        </w:tc>
        <w:tc>
          <w:tcPr>
            <w:tcW w:w="1666" w:type="pct"/>
            <w:tcBorders>
              <w:bottom w:val="single" w:sz="8" w:space="0" w:color="auto"/>
            </w:tcBorders>
            <w:vAlign w:val="center"/>
          </w:tcPr>
          <w:p w14:paraId="3B73F283" w14:textId="77777777" w:rsidR="00B53F2C" w:rsidRDefault="00B53F2C">
            <w:pPr>
              <w:jc w:val="right"/>
              <w:rPr>
                <w:rFonts w:ascii="Arial Narrow" w:eastAsia="仿宋_GB2312" w:hAnsi="Arial Narrow"/>
              </w:rPr>
            </w:pPr>
          </w:p>
        </w:tc>
      </w:tr>
    </w:tbl>
    <w:p w14:paraId="1F9C8A97" w14:textId="7B032806"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【披露确定可变现净值的具体依据及本期转回或转销存货跌价准备的原因。】</w:t>
      </w:r>
    </w:p>
    <w:p w14:paraId="43236FCE" w14:textId="50305AAE" w:rsidR="00F6293A" w:rsidRDefault="00F6293A">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hint="eastAsia"/>
          <w:color w:val="0000FF"/>
          <w:kern w:val="0"/>
          <w:sz w:val="24"/>
          <w:szCs w:val="24"/>
        </w:rPr>
        <w:t>【提示：</w:t>
      </w:r>
      <w:r>
        <w:rPr>
          <w:rFonts w:ascii="Arial Narrow" w:eastAsia="仿宋_GB2312" w:hAnsi="Arial Narrow"/>
          <w:color w:val="0000FF"/>
          <w:sz w:val="24"/>
          <w:szCs w:val="24"/>
        </w:rPr>
        <w:t>证监会《</w:t>
      </w:r>
      <w:r>
        <w:rPr>
          <w:rFonts w:ascii="Arial Narrow" w:eastAsia="仿宋_GB2312" w:hAnsi="Arial Narrow"/>
          <w:color w:val="0000FF"/>
          <w:sz w:val="24"/>
          <w:szCs w:val="24"/>
        </w:rPr>
        <w:t>2024</w:t>
      </w:r>
      <w:r>
        <w:rPr>
          <w:rFonts w:ascii="Arial Narrow" w:eastAsia="仿宋_GB2312" w:hAnsi="Arial Narrow"/>
          <w:color w:val="0000FF"/>
          <w:sz w:val="24"/>
          <w:szCs w:val="24"/>
        </w:rPr>
        <w:t>年上市公司年报会计监管报告》，</w:t>
      </w:r>
      <w:r w:rsidR="003A6AD4">
        <w:rPr>
          <w:rFonts w:ascii="Arial Narrow" w:eastAsia="仿宋_GB2312" w:hAnsi="Arial Narrow" w:hint="eastAsia"/>
          <w:color w:val="0000FF"/>
          <w:sz w:val="24"/>
          <w:szCs w:val="24"/>
        </w:rPr>
        <w:t>对于</w:t>
      </w:r>
      <w:r w:rsidR="003A6AD4" w:rsidRPr="003A6AD4">
        <w:rPr>
          <w:rFonts w:ascii="Arial Narrow" w:eastAsia="仿宋_GB2312" w:hAnsi="Arial Narrow" w:hint="eastAsia"/>
          <w:color w:val="0000FF"/>
          <w:sz w:val="24"/>
          <w:szCs w:val="24"/>
        </w:rPr>
        <w:t>已交付客户的发出商品，上市公司应以合同约定价格减去预计将发生的成本、销售费用和相关税费后的金额为基础计提减值准备；对于超过预计时间仍迟迟未能完成验收的定制化产品，上市公司应分析未完成验收的原因，按照准则有关规定充分计提跌价准备，而不应简单机械采用库龄法予以计提。</w:t>
      </w:r>
      <w:r>
        <w:rPr>
          <w:rFonts w:ascii="Arial Narrow" w:eastAsia="仿宋_GB2312" w:hAnsi="Arial Narrow" w:cs="宋体" w:hint="eastAsia"/>
          <w:color w:val="0000FF"/>
          <w:kern w:val="0"/>
          <w:sz w:val="24"/>
          <w:szCs w:val="24"/>
        </w:rPr>
        <w:t>】</w:t>
      </w:r>
    </w:p>
    <w:p w14:paraId="215B390D" w14:textId="77777777" w:rsidR="00B53F2C" w:rsidRPr="00C639DF" w:rsidRDefault="000E13B2">
      <w:pPr>
        <w:pStyle w:val="35"/>
      </w:pPr>
      <w:r w:rsidRPr="00C639DF">
        <w:rPr>
          <w:rFonts w:hint="eastAsia"/>
        </w:rPr>
        <w:t>按组合计提存货跌价准备</w:t>
      </w:r>
    </w:p>
    <w:p w14:paraId="09336B50" w14:textId="77777777" w:rsidR="00B53F2C" w:rsidRPr="00C639DF" w:rsidRDefault="000E13B2">
      <w:pPr>
        <w:pStyle w:val="a0"/>
        <w:ind w:firstLine="0"/>
        <w:rPr>
          <w:rFonts w:ascii="Arial Narrow" w:eastAsia="仿宋_GB2312" w:hAnsi="Arial Narrow" w:cs="宋体"/>
          <w:color w:val="0000FF"/>
          <w:kern w:val="0"/>
          <w:sz w:val="24"/>
          <w:szCs w:val="24"/>
        </w:rPr>
      </w:pPr>
      <w:r w:rsidRPr="00C639DF">
        <w:rPr>
          <w:rFonts w:ascii="Arial Narrow" w:eastAsia="仿宋_GB2312" w:hAnsi="Arial Narrow" w:cs="宋体" w:hint="eastAsia"/>
          <w:color w:val="0000FF"/>
          <w:kern w:val="0"/>
          <w:sz w:val="24"/>
          <w:szCs w:val="24"/>
        </w:rPr>
        <w:t>（</w:t>
      </w:r>
      <w:r w:rsidRPr="00C639DF">
        <w:rPr>
          <w:rFonts w:ascii="Arial Narrow" w:eastAsia="仿宋_GB2312" w:hAnsi="Arial Narrow" w:cs="宋体"/>
          <w:color w:val="0000FF"/>
          <w:kern w:val="0"/>
          <w:sz w:val="24"/>
          <w:szCs w:val="24"/>
        </w:rPr>
        <w:t>15</w:t>
      </w:r>
      <w:r w:rsidRPr="00C639DF">
        <w:rPr>
          <w:rFonts w:ascii="Arial Narrow" w:eastAsia="仿宋_GB2312" w:hAnsi="Arial Narrow" w:cs="宋体" w:hint="eastAsia"/>
          <w:color w:val="0000FF"/>
          <w:kern w:val="0"/>
          <w:sz w:val="24"/>
          <w:szCs w:val="24"/>
        </w:rPr>
        <w:t>号文第十九条（六）按组合计提存货跌价准备的，应分类披露不同组合存货的期初余额、期末余额，对应的跌价准备的期初余额、期末余额、计提标准和比例。）</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995"/>
        <w:gridCol w:w="1056"/>
        <w:gridCol w:w="20"/>
        <w:gridCol w:w="1070"/>
        <w:gridCol w:w="1056"/>
        <w:gridCol w:w="1088"/>
        <w:gridCol w:w="1056"/>
        <w:gridCol w:w="1055"/>
      </w:tblGrid>
      <w:tr w:rsidR="00B53F2C" w:rsidRPr="00B93A87" w14:paraId="26B183DB" w14:textId="77777777">
        <w:trPr>
          <w:cantSplit/>
          <w:trHeight w:val="340"/>
          <w:tblHeader/>
          <w:jc w:val="center"/>
        </w:trPr>
        <w:tc>
          <w:tcPr>
            <w:tcW w:w="1188" w:type="pct"/>
            <w:vMerge w:val="restart"/>
            <w:tcBorders>
              <w:top w:val="single" w:sz="8" w:space="0" w:color="auto"/>
              <w:bottom w:val="nil"/>
            </w:tcBorders>
            <w:vAlign w:val="center"/>
          </w:tcPr>
          <w:p w14:paraId="3912475C" w14:textId="77777777" w:rsidR="00B53F2C" w:rsidRPr="00B93A87" w:rsidRDefault="000E13B2">
            <w:pPr>
              <w:widowControl/>
              <w:adjustRightInd w:val="0"/>
              <w:snapToGrid w:val="0"/>
              <w:rPr>
                <w:rFonts w:ascii="Arial Narrow" w:eastAsia="仿宋_GB2312" w:hAnsi="Arial Narrow"/>
                <w:b/>
                <w:szCs w:val="21"/>
              </w:rPr>
            </w:pPr>
            <w:r w:rsidRPr="00B93A87">
              <w:rPr>
                <w:rFonts w:ascii="Arial Narrow" w:eastAsia="仿宋_GB2312" w:hAnsi="Arial Narrow" w:hint="eastAsia"/>
                <w:b/>
                <w:szCs w:val="21"/>
              </w:rPr>
              <w:t>组</w:t>
            </w:r>
            <w:r w:rsidRPr="00B93A87">
              <w:rPr>
                <w:rFonts w:ascii="Arial Narrow" w:eastAsia="仿宋_GB2312" w:hAnsi="Arial Narrow" w:hint="eastAsia"/>
                <w:b/>
                <w:szCs w:val="21"/>
              </w:rPr>
              <w:t xml:space="preserve"> </w:t>
            </w:r>
            <w:r w:rsidRPr="00B93A87">
              <w:rPr>
                <w:rFonts w:ascii="Arial Narrow" w:eastAsia="仿宋_GB2312" w:hAnsi="Arial Narrow" w:hint="eastAsia"/>
                <w:b/>
                <w:szCs w:val="21"/>
              </w:rPr>
              <w:t>合</w:t>
            </w:r>
          </w:p>
        </w:tc>
        <w:tc>
          <w:tcPr>
            <w:tcW w:w="629" w:type="pct"/>
            <w:tcBorders>
              <w:top w:val="single" w:sz="8" w:space="0" w:color="auto"/>
              <w:bottom w:val="nil"/>
            </w:tcBorders>
          </w:tcPr>
          <w:p w14:paraId="0D487010" w14:textId="77777777" w:rsidR="00B53F2C" w:rsidRPr="00B93A87" w:rsidRDefault="00B53F2C">
            <w:pPr>
              <w:widowControl/>
              <w:adjustRightInd w:val="0"/>
              <w:snapToGrid w:val="0"/>
              <w:jc w:val="center"/>
              <w:rPr>
                <w:rFonts w:ascii="Arial Narrow" w:eastAsia="仿宋_GB2312" w:hAnsi="Arial Narrow"/>
                <w:b/>
                <w:szCs w:val="21"/>
              </w:rPr>
            </w:pPr>
          </w:p>
        </w:tc>
        <w:tc>
          <w:tcPr>
            <w:tcW w:w="3183" w:type="pct"/>
            <w:gridSpan w:val="6"/>
            <w:tcBorders>
              <w:top w:val="single" w:sz="8" w:space="0" w:color="auto"/>
              <w:bottom w:val="nil"/>
            </w:tcBorders>
            <w:vAlign w:val="center"/>
          </w:tcPr>
          <w:p w14:paraId="2EFFCEE9"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b/>
                <w:szCs w:val="21"/>
              </w:rPr>
              <w:t>期末</w:t>
            </w:r>
            <w:r w:rsidRPr="00B93A87">
              <w:rPr>
                <w:rFonts w:ascii="Arial Narrow" w:eastAsia="仿宋_GB2312" w:hAnsi="Arial Narrow" w:hint="eastAsia"/>
                <w:b/>
                <w:szCs w:val="21"/>
              </w:rPr>
              <w:t>余</w:t>
            </w:r>
            <w:r w:rsidRPr="00B93A87">
              <w:rPr>
                <w:rFonts w:ascii="Arial Narrow" w:eastAsia="仿宋_GB2312" w:hAnsi="Arial Narrow"/>
                <w:b/>
                <w:szCs w:val="21"/>
              </w:rPr>
              <w:t>额</w:t>
            </w:r>
          </w:p>
        </w:tc>
      </w:tr>
      <w:tr w:rsidR="00B53F2C" w:rsidRPr="00B93A87" w14:paraId="3455743A" w14:textId="77777777">
        <w:trPr>
          <w:cantSplit/>
          <w:trHeight w:val="340"/>
          <w:tblHeader/>
          <w:jc w:val="center"/>
        </w:trPr>
        <w:tc>
          <w:tcPr>
            <w:tcW w:w="1188" w:type="pct"/>
            <w:vMerge/>
            <w:tcBorders>
              <w:top w:val="nil"/>
              <w:bottom w:val="nil"/>
            </w:tcBorders>
            <w:vAlign w:val="center"/>
          </w:tcPr>
          <w:p w14:paraId="031C3FC7" w14:textId="77777777" w:rsidR="00B53F2C" w:rsidRPr="00B93A87" w:rsidRDefault="00B53F2C">
            <w:pPr>
              <w:widowControl/>
              <w:adjustRightInd w:val="0"/>
              <w:snapToGrid w:val="0"/>
              <w:rPr>
                <w:rFonts w:ascii="Arial Narrow" w:eastAsia="仿宋_GB2312" w:hAnsi="Arial Narrow"/>
                <w:b/>
                <w:szCs w:val="21"/>
              </w:rPr>
            </w:pPr>
          </w:p>
        </w:tc>
        <w:tc>
          <w:tcPr>
            <w:tcW w:w="1278" w:type="pct"/>
            <w:gridSpan w:val="3"/>
            <w:tcBorders>
              <w:top w:val="nil"/>
              <w:bottom w:val="nil"/>
            </w:tcBorders>
            <w:vAlign w:val="center"/>
          </w:tcPr>
          <w:p w14:paraId="6DC77940"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b/>
                <w:szCs w:val="21"/>
              </w:rPr>
              <w:t>账面余额</w:t>
            </w:r>
          </w:p>
        </w:tc>
        <w:tc>
          <w:tcPr>
            <w:tcW w:w="1906" w:type="pct"/>
            <w:gridSpan w:val="3"/>
            <w:tcBorders>
              <w:top w:val="nil"/>
              <w:bottom w:val="nil"/>
            </w:tcBorders>
            <w:vAlign w:val="center"/>
          </w:tcPr>
          <w:p w14:paraId="188382CB"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hint="eastAsia"/>
                <w:b/>
                <w:szCs w:val="21"/>
              </w:rPr>
              <w:t>存货跌价</w:t>
            </w:r>
            <w:r w:rsidRPr="00B93A87">
              <w:rPr>
                <w:rFonts w:ascii="Arial Narrow" w:eastAsia="仿宋_GB2312" w:hAnsi="Arial Narrow"/>
                <w:b/>
                <w:szCs w:val="21"/>
              </w:rPr>
              <w:t>准备</w:t>
            </w:r>
          </w:p>
        </w:tc>
        <w:tc>
          <w:tcPr>
            <w:tcW w:w="628" w:type="pct"/>
            <w:vMerge w:val="restart"/>
            <w:tcBorders>
              <w:top w:val="nil"/>
              <w:bottom w:val="nil"/>
            </w:tcBorders>
            <w:vAlign w:val="center"/>
          </w:tcPr>
          <w:p w14:paraId="083D5794"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账面价值</w:t>
            </w:r>
          </w:p>
        </w:tc>
      </w:tr>
      <w:tr w:rsidR="00B53F2C" w:rsidRPr="00B93A87" w14:paraId="6BA294F0" w14:textId="77777777">
        <w:trPr>
          <w:cantSplit/>
          <w:trHeight w:val="340"/>
          <w:tblHeader/>
          <w:jc w:val="center"/>
        </w:trPr>
        <w:tc>
          <w:tcPr>
            <w:tcW w:w="1188" w:type="pct"/>
            <w:vMerge/>
            <w:tcBorders>
              <w:top w:val="nil"/>
              <w:bottom w:val="single" w:sz="4" w:space="0" w:color="auto"/>
            </w:tcBorders>
            <w:vAlign w:val="center"/>
          </w:tcPr>
          <w:p w14:paraId="4D589608" w14:textId="77777777" w:rsidR="00B53F2C" w:rsidRPr="00B93A87" w:rsidRDefault="00B53F2C">
            <w:pPr>
              <w:widowControl/>
              <w:adjustRightInd w:val="0"/>
              <w:snapToGrid w:val="0"/>
              <w:rPr>
                <w:rFonts w:ascii="Arial Narrow" w:eastAsia="仿宋_GB2312" w:hAnsi="Arial Narrow"/>
                <w:b/>
                <w:szCs w:val="21"/>
              </w:rPr>
            </w:pPr>
          </w:p>
        </w:tc>
        <w:tc>
          <w:tcPr>
            <w:tcW w:w="641" w:type="pct"/>
            <w:gridSpan w:val="2"/>
            <w:tcBorders>
              <w:top w:val="nil"/>
              <w:bottom w:val="single" w:sz="4" w:space="0" w:color="auto"/>
            </w:tcBorders>
            <w:vAlign w:val="center"/>
          </w:tcPr>
          <w:p w14:paraId="5A809D40"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金额</w:t>
            </w:r>
          </w:p>
        </w:tc>
        <w:tc>
          <w:tcPr>
            <w:tcW w:w="637" w:type="pct"/>
            <w:tcBorders>
              <w:top w:val="nil"/>
              <w:bottom w:val="single" w:sz="4" w:space="0" w:color="auto"/>
            </w:tcBorders>
            <w:vAlign w:val="center"/>
          </w:tcPr>
          <w:p w14:paraId="131D931E"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比例</w:t>
            </w:r>
            <w:r w:rsidRPr="00B93A87">
              <w:rPr>
                <w:rFonts w:ascii="Arial Narrow" w:eastAsia="仿宋_GB2312" w:hAnsi="Arial Narrow"/>
                <w:b/>
                <w:szCs w:val="21"/>
              </w:rPr>
              <w:t>(%)</w:t>
            </w:r>
          </w:p>
        </w:tc>
        <w:tc>
          <w:tcPr>
            <w:tcW w:w="629" w:type="pct"/>
            <w:tcBorders>
              <w:top w:val="nil"/>
              <w:bottom w:val="single" w:sz="4" w:space="0" w:color="auto"/>
            </w:tcBorders>
            <w:vAlign w:val="center"/>
          </w:tcPr>
          <w:p w14:paraId="70A1AAD4"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金额</w:t>
            </w:r>
          </w:p>
        </w:tc>
        <w:tc>
          <w:tcPr>
            <w:tcW w:w="648" w:type="pct"/>
            <w:tcBorders>
              <w:top w:val="nil"/>
              <w:bottom w:val="single" w:sz="4" w:space="0" w:color="auto"/>
            </w:tcBorders>
            <w:vAlign w:val="center"/>
          </w:tcPr>
          <w:p w14:paraId="05238B6B"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hint="eastAsia"/>
                <w:b/>
                <w:szCs w:val="21"/>
              </w:rPr>
              <w:t>计提标准</w:t>
            </w:r>
          </w:p>
        </w:tc>
        <w:tc>
          <w:tcPr>
            <w:tcW w:w="629" w:type="pct"/>
            <w:tcBorders>
              <w:top w:val="nil"/>
              <w:bottom w:val="single" w:sz="4" w:space="0" w:color="auto"/>
            </w:tcBorders>
            <w:vAlign w:val="center"/>
          </w:tcPr>
          <w:p w14:paraId="3FA839D9"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hint="eastAsia"/>
                <w:b/>
                <w:szCs w:val="21"/>
              </w:rPr>
              <w:t>比例</w:t>
            </w:r>
            <w:r w:rsidRPr="00B93A87">
              <w:rPr>
                <w:rFonts w:ascii="Arial Narrow" w:eastAsia="仿宋_GB2312" w:hAnsi="Arial Narrow" w:hint="eastAsia"/>
                <w:b/>
                <w:szCs w:val="21"/>
              </w:rPr>
              <w:t>(%)</w:t>
            </w:r>
          </w:p>
        </w:tc>
        <w:tc>
          <w:tcPr>
            <w:tcW w:w="628" w:type="pct"/>
            <w:vMerge/>
            <w:tcBorders>
              <w:top w:val="nil"/>
              <w:bottom w:val="single" w:sz="4" w:space="0" w:color="auto"/>
            </w:tcBorders>
            <w:vAlign w:val="center"/>
          </w:tcPr>
          <w:p w14:paraId="33C01997" w14:textId="77777777" w:rsidR="00B53F2C" w:rsidRPr="00B93A87" w:rsidRDefault="00B53F2C">
            <w:pPr>
              <w:widowControl/>
              <w:adjustRightInd w:val="0"/>
              <w:snapToGrid w:val="0"/>
              <w:jc w:val="right"/>
              <w:rPr>
                <w:rFonts w:ascii="Arial Narrow" w:eastAsia="仿宋_GB2312" w:hAnsi="Arial Narrow"/>
                <w:b/>
                <w:szCs w:val="21"/>
              </w:rPr>
            </w:pPr>
          </w:p>
        </w:tc>
      </w:tr>
      <w:tr w:rsidR="00B53F2C" w:rsidRPr="00B93A87" w14:paraId="74CE2937" w14:textId="77777777">
        <w:trPr>
          <w:cantSplit/>
          <w:trHeight w:val="340"/>
          <w:jc w:val="center"/>
        </w:trPr>
        <w:tc>
          <w:tcPr>
            <w:tcW w:w="1188" w:type="pct"/>
            <w:tcBorders>
              <w:top w:val="nil"/>
              <w:bottom w:val="nil"/>
            </w:tcBorders>
            <w:vAlign w:val="center"/>
          </w:tcPr>
          <w:p w14:paraId="5738A848" w14:textId="77777777" w:rsidR="00B53F2C" w:rsidRPr="00B93A87" w:rsidRDefault="00B53F2C">
            <w:pPr>
              <w:adjustRightInd w:val="0"/>
              <w:snapToGrid w:val="0"/>
              <w:rPr>
                <w:rFonts w:ascii="Arial Narrow" w:eastAsia="仿宋_GB2312" w:hAnsi="Arial Narrow"/>
                <w:szCs w:val="21"/>
              </w:rPr>
            </w:pPr>
          </w:p>
        </w:tc>
        <w:tc>
          <w:tcPr>
            <w:tcW w:w="641" w:type="pct"/>
            <w:gridSpan w:val="2"/>
            <w:tcBorders>
              <w:top w:val="nil"/>
              <w:bottom w:val="nil"/>
            </w:tcBorders>
            <w:vAlign w:val="center"/>
          </w:tcPr>
          <w:p w14:paraId="339CBDFB" w14:textId="77777777" w:rsidR="00B53F2C" w:rsidRPr="00B93A87" w:rsidRDefault="00B53F2C">
            <w:pPr>
              <w:jc w:val="right"/>
              <w:rPr>
                <w:rFonts w:ascii="Arial Narrow" w:eastAsia="仿宋_GB2312" w:hAnsi="Arial Narrow"/>
                <w:szCs w:val="21"/>
              </w:rPr>
            </w:pPr>
          </w:p>
        </w:tc>
        <w:tc>
          <w:tcPr>
            <w:tcW w:w="637" w:type="pct"/>
            <w:tcBorders>
              <w:top w:val="nil"/>
              <w:bottom w:val="nil"/>
            </w:tcBorders>
            <w:vAlign w:val="center"/>
          </w:tcPr>
          <w:p w14:paraId="1F310846" w14:textId="77777777" w:rsidR="00B53F2C" w:rsidRPr="00B93A87" w:rsidRDefault="00B53F2C">
            <w:pPr>
              <w:jc w:val="right"/>
              <w:rPr>
                <w:rFonts w:ascii="Arial Narrow" w:eastAsia="仿宋_GB2312" w:hAnsi="Arial Narrow"/>
                <w:szCs w:val="21"/>
              </w:rPr>
            </w:pPr>
          </w:p>
        </w:tc>
        <w:tc>
          <w:tcPr>
            <w:tcW w:w="629" w:type="pct"/>
            <w:tcBorders>
              <w:top w:val="nil"/>
              <w:bottom w:val="nil"/>
            </w:tcBorders>
            <w:vAlign w:val="center"/>
          </w:tcPr>
          <w:p w14:paraId="371720D9" w14:textId="77777777" w:rsidR="00B53F2C" w:rsidRPr="00B93A87" w:rsidRDefault="00B53F2C">
            <w:pPr>
              <w:jc w:val="right"/>
              <w:rPr>
                <w:rFonts w:ascii="Arial Narrow" w:eastAsia="仿宋_GB2312" w:hAnsi="Arial Narrow"/>
                <w:szCs w:val="21"/>
              </w:rPr>
            </w:pPr>
          </w:p>
        </w:tc>
        <w:tc>
          <w:tcPr>
            <w:tcW w:w="648" w:type="pct"/>
            <w:tcBorders>
              <w:top w:val="nil"/>
              <w:bottom w:val="nil"/>
            </w:tcBorders>
            <w:vAlign w:val="center"/>
          </w:tcPr>
          <w:p w14:paraId="0D54003F" w14:textId="77777777" w:rsidR="00B53F2C" w:rsidRPr="00B93A87" w:rsidRDefault="00B53F2C">
            <w:pPr>
              <w:jc w:val="right"/>
              <w:rPr>
                <w:rFonts w:ascii="Arial Narrow" w:eastAsia="仿宋_GB2312" w:hAnsi="Arial Narrow"/>
                <w:szCs w:val="21"/>
              </w:rPr>
            </w:pPr>
          </w:p>
        </w:tc>
        <w:tc>
          <w:tcPr>
            <w:tcW w:w="629" w:type="pct"/>
            <w:tcBorders>
              <w:top w:val="nil"/>
              <w:bottom w:val="nil"/>
            </w:tcBorders>
            <w:vAlign w:val="center"/>
          </w:tcPr>
          <w:p w14:paraId="6A9A3B70" w14:textId="77777777" w:rsidR="00B53F2C" w:rsidRPr="00B93A87" w:rsidRDefault="00B53F2C">
            <w:pPr>
              <w:jc w:val="right"/>
              <w:rPr>
                <w:rFonts w:ascii="Arial Narrow" w:eastAsia="仿宋_GB2312" w:hAnsi="Arial Narrow"/>
                <w:szCs w:val="21"/>
              </w:rPr>
            </w:pPr>
          </w:p>
        </w:tc>
        <w:tc>
          <w:tcPr>
            <w:tcW w:w="628" w:type="pct"/>
            <w:tcBorders>
              <w:top w:val="nil"/>
              <w:bottom w:val="nil"/>
            </w:tcBorders>
            <w:vAlign w:val="center"/>
          </w:tcPr>
          <w:p w14:paraId="39E72DA0" w14:textId="77777777" w:rsidR="00B53F2C" w:rsidRPr="00B93A87" w:rsidRDefault="00B53F2C">
            <w:pPr>
              <w:jc w:val="right"/>
              <w:rPr>
                <w:rFonts w:ascii="Arial Narrow" w:eastAsia="仿宋_GB2312" w:hAnsi="Arial Narrow"/>
                <w:szCs w:val="21"/>
              </w:rPr>
            </w:pPr>
          </w:p>
        </w:tc>
      </w:tr>
      <w:tr w:rsidR="00B53F2C" w:rsidRPr="00B93A87" w14:paraId="225F91E0" w14:textId="77777777">
        <w:trPr>
          <w:cantSplit/>
          <w:trHeight w:val="340"/>
          <w:jc w:val="center"/>
        </w:trPr>
        <w:tc>
          <w:tcPr>
            <w:tcW w:w="1188" w:type="pct"/>
            <w:vAlign w:val="center"/>
          </w:tcPr>
          <w:p w14:paraId="241017DF" w14:textId="77777777" w:rsidR="00B53F2C" w:rsidRPr="00B93A87" w:rsidRDefault="00B53F2C">
            <w:pPr>
              <w:adjustRightInd w:val="0"/>
              <w:snapToGrid w:val="0"/>
              <w:rPr>
                <w:rFonts w:ascii="Arial Narrow" w:eastAsia="仿宋_GB2312" w:hAnsi="Arial Narrow"/>
                <w:szCs w:val="21"/>
              </w:rPr>
            </w:pPr>
          </w:p>
        </w:tc>
        <w:tc>
          <w:tcPr>
            <w:tcW w:w="641" w:type="pct"/>
            <w:gridSpan w:val="2"/>
            <w:vAlign w:val="center"/>
          </w:tcPr>
          <w:p w14:paraId="18708747" w14:textId="77777777" w:rsidR="00B53F2C" w:rsidRPr="00B93A87" w:rsidRDefault="00B53F2C">
            <w:pPr>
              <w:jc w:val="right"/>
              <w:rPr>
                <w:rFonts w:ascii="Arial Narrow" w:eastAsia="仿宋_GB2312" w:hAnsi="Arial Narrow"/>
                <w:szCs w:val="21"/>
              </w:rPr>
            </w:pPr>
          </w:p>
        </w:tc>
        <w:tc>
          <w:tcPr>
            <w:tcW w:w="637" w:type="pct"/>
            <w:vAlign w:val="center"/>
          </w:tcPr>
          <w:p w14:paraId="30026A4A" w14:textId="77777777" w:rsidR="00B53F2C" w:rsidRPr="00B93A87" w:rsidRDefault="00B53F2C">
            <w:pPr>
              <w:jc w:val="right"/>
              <w:rPr>
                <w:rFonts w:ascii="Arial Narrow" w:eastAsia="仿宋_GB2312" w:hAnsi="Arial Narrow"/>
                <w:szCs w:val="21"/>
              </w:rPr>
            </w:pPr>
          </w:p>
        </w:tc>
        <w:tc>
          <w:tcPr>
            <w:tcW w:w="629" w:type="pct"/>
            <w:vAlign w:val="center"/>
          </w:tcPr>
          <w:p w14:paraId="67B454E6" w14:textId="77777777" w:rsidR="00B53F2C" w:rsidRPr="00B93A87" w:rsidRDefault="00B53F2C">
            <w:pPr>
              <w:jc w:val="right"/>
              <w:rPr>
                <w:rFonts w:ascii="Arial Narrow" w:eastAsia="仿宋_GB2312" w:hAnsi="Arial Narrow"/>
                <w:szCs w:val="21"/>
              </w:rPr>
            </w:pPr>
          </w:p>
        </w:tc>
        <w:tc>
          <w:tcPr>
            <w:tcW w:w="648" w:type="pct"/>
            <w:vAlign w:val="center"/>
          </w:tcPr>
          <w:p w14:paraId="0C29E85B" w14:textId="77777777" w:rsidR="00B53F2C" w:rsidRPr="00B93A87" w:rsidRDefault="00B53F2C">
            <w:pPr>
              <w:jc w:val="right"/>
              <w:rPr>
                <w:rFonts w:ascii="Arial Narrow" w:eastAsia="仿宋_GB2312" w:hAnsi="Arial Narrow"/>
                <w:szCs w:val="21"/>
              </w:rPr>
            </w:pPr>
          </w:p>
        </w:tc>
        <w:tc>
          <w:tcPr>
            <w:tcW w:w="629" w:type="pct"/>
            <w:vAlign w:val="center"/>
          </w:tcPr>
          <w:p w14:paraId="3EC394A5" w14:textId="77777777" w:rsidR="00B53F2C" w:rsidRPr="00B93A87" w:rsidRDefault="00B53F2C">
            <w:pPr>
              <w:jc w:val="right"/>
              <w:rPr>
                <w:rFonts w:ascii="Arial Narrow" w:eastAsia="仿宋_GB2312" w:hAnsi="Arial Narrow"/>
                <w:szCs w:val="21"/>
              </w:rPr>
            </w:pPr>
          </w:p>
        </w:tc>
        <w:tc>
          <w:tcPr>
            <w:tcW w:w="628" w:type="pct"/>
            <w:vAlign w:val="center"/>
          </w:tcPr>
          <w:p w14:paraId="702A5083" w14:textId="77777777" w:rsidR="00B53F2C" w:rsidRPr="00B93A87" w:rsidRDefault="00B53F2C">
            <w:pPr>
              <w:jc w:val="right"/>
              <w:rPr>
                <w:rFonts w:ascii="Arial Narrow" w:eastAsia="仿宋_GB2312" w:hAnsi="Arial Narrow"/>
                <w:szCs w:val="21"/>
              </w:rPr>
            </w:pPr>
          </w:p>
        </w:tc>
      </w:tr>
      <w:tr w:rsidR="00B53F2C" w:rsidRPr="00B93A87" w14:paraId="6F492423" w14:textId="77777777">
        <w:trPr>
          <w:cantSplit/>
          <w:trHeight w:val="340"/>
          <w:jc w:val="center"/>
        </w:trPr>
        <w:tc>
          <w:tcPr>
            <w:tcW w:w="1188" w:type="pct"/>
            <w:tcBorders>
              <w:bottom w:val="single" w:sz="4" w:space="0" w:color="auto"/>
            </w:tcBorders>
            <w:vAlign w:val="center"/>
          </w:tcPr>
          <w:p w14:paraId="476C0196" w14:textId="77777777" w:rsidR="00B53F2C" w:rsidRPr="00B93A87" w:rsidRDefault="00B53F2C">
            <w:pPr>
              <w:adjustRightInd w:val="0"/>
              <w:snapToGrid w:val="0"/>
              <w:rPr>
                <w:rFonts w:ascii="Arial Narrow" w:eastAsia="仿宋_GB2312" w:hAnsi="Arial Narrow"/>
                <w:szCs w:val="21"/>
              </w:rPr>
            </w:pPr>
          </w:p>
        </w:tc>
        <w:tc>
          <w:tcPr>
            <w:tcW w:w="641" w:type="pct"/>
            <w:gridSpan w:val="2"/>
            <w:tcBorders>
              <w:bottom w:val="single" w:sz="4" w:space="0" w:color="auto"/>
            </w:tcBorders>
            <w:vAlign w:val="center"/>
          </w:tcPr>
          <w:p w14:paraId="1585AEB6" w14:textId="77777777" w:rsidR="00B53F2C" w:rsidRPr="00B93A87" w:rsidRDefault="00B53F2C">
            <w:pPr>
              <w:jc w:val="right"/>
              <w:rPr>
                <w:rFonts w:ascii="Arial Narrow" w:eastAsia="仿宋_GB2312" w:hAnsi="Arial Narrow"/>
                <w:szCs w:val="21"/>
              </w:rPr>
            </w:pPr>
          </w:p>
        </w:tc>
        <w:tc>
          <w:tcPr>
            <w:tcW w:w="637" w:type="pct"/>
            <w:tcBorders>
              <w:bottom w:val="single" w:sz="4" w:space="0" w:color="auto"/>
            </w:tcBorders>
            <w:vAlign w:val="center"/>
          </w:tcPr>
          <w:p w14:paraId="448C4014" w14:textId="77777777" w:rsidR="00B53F2C" w:rsidRPr="00B93A87" w:rsidRDefault="00B53F2C">
            <w:pPr>
              <w:jc w:val="right"/>
              <w:rPr>
                <w:rFonts w:ascii="Arial Narrow" w:eastAsia="仿宋_GB2312" w:hAnsi="Arial Narrow"/>
                <w:szCs w:val="21"/>
              </w:rPr>
            </w:pPr>
          </w:p>
        </w:tc>
        <w:tc>
          <w:tcPr>
            <w:tcW w:w="629" w:type="pct"/>
            <w:tcBorders>
              <w:bottom w:val="single" w:sz="4" w:space="0" w:color="auto"/>
            </w:tcBorders>
            <w:vAlign w:val="center"/>
          </w:tcPr>
          <w:p w14:paraId="53830F70" w14:textId="77777777" w:rsidR="00B53F2C" w:rsidRPr="00B93A87" w:rsidRDefault="00B53F2C">
            <w:pPr>
              <w:jc w:val="right"/>
              <w:rPr>
                <w:rFonts w:ascii="Arial Narrow" w:eastAsia="仿宋_GB2312" w:hAnsi="Arial Narrow"/>
                <w:szCs w:val="21"/>
              </w:rPr>
            </w:pPr>
          </w:p>
        </w:tc>
        <w:tc>
          <w:tcPr>
            <w:tcW w:w="648" w:type="pct"/>
            <w:tcBorders>
              <w:bottom w:val="single" w:sz="4" w:space="0" w:color="auto"/>
            </w:tcBorders>
            <w:vAlign w:val="center"/>
          </w:tcPr>
          <w:p w14:paraId="65F42329" w14:textId="77777777" w:rsidR="00B53F2C" w:rsidRPr="00B93A87" w:rsidRDefault="00B53F2C">
            <w:pPr>
              <w:jc w:val="right"/>
              <w:rPr>
                <w:rFonts w:ascii="Arial Narrow" w:eastAsia="仿宋_GB2312" w:hAnsi="Arial Narrow"/>
                <w:szCs w:val="21"/>
              </w:rPr>
            </w:pPr>
          </w:p>
        </w:tc>
        <w:tc>
          <w:tcPr>
            <w:tcW w:w="629" w:type="pct"/>
            <w:tcBorders>
              <w:bottom w:val="single" w:sz="4" w:space="0" w:color="auto"/>
            </w:tcBorders>
            <w:vAlign w:val="center"/>
          </w:tcPr>
          <w:p w14:paraId="61F5D62D" w14:textId="77777777" w:rsidR="00B53F2C" w:rsidRPr="00B93A87" w:rsidRDefault="00B53F2C">
            <w:pPr>
              <w:jc w:val="right"/>
              <w:rPr>
                <w:rFonts w:ascii="Arial Narrow" w:eastAsia="仿宋_GB2312" w:hAnsi="Arial Narrow"/>
                <w:szCs w:val="21"/>
              </w:rPr>
            </w:pPr>
          </w:p>
        </w:tc>
        <w:tc>
          <w:tcPr>
            <w:tcW w:w="628" w:type="pct"/>
            <w:tcBorders>
              <w:bottom w:val="single" w:sz="4" w:space="0" w:color="auto"/>
            </w:tcBorders>
            <w:vAlign w:val="center"/>
          </w:tcPr>
          <w:p w14:paraId="2F2666F9" w14:textId="77777777" w:rsidR="00B53F2C" w:rsidRPr="00B93A87" w:rsidRDefault="00B53F2C">
            <w:pPr>
              <w:jc w:val="right"/>
              <w:rPr>
                <w:rFonts w:ascii="Arial Narrow" w:eastAsia="仿宋_GB2312" w:hAnsi="Arial Narrow"/>
                <w:szCs w:val="21"/>
              </w:rPr>
            </w:pPr>
          </w:p>
        </w:tc>
      </w:tr>
      <w:tr w:rsidR="00B53F2C" w:rsidRPr="00B93A87" w14:paraId="5A7A94C2" w14:textId="77777777">
        <w:trPr>
          <w:cantSplit/>
          <w:trHeight w:val="340"/>
          <w:jc w:val="center"/>
        </w:trPr>
        <w:tc>
          <w:tcPr>
            <w:tcW w:w="1188" w:type="pct"/>
            <w:tcBorders>
              <w:top w:val="single" w:sz="4" w:space="0" w:color="auto"/>
              <w:bottom w:val="single" w:sz="8" w:space="0" w:color="auto"/>
            </w:tcBorders>
            <w:vAlign w:val="center"/>
          </w:tcPr>
          <w:p w14:paraId="63FC5011" w14:textId="77777777" w:rsidR="00B53F2C" w:rsidRPr="00B93A87" w:rsidRDefault="000E13B2">
            <w:pPr>
              <w:widowControl/>
              <w:adjustRightInd w:val="0"/>
              <w:snapToGrid w:val="0"/>
              <w:rPr>
                <w:rFonts w:ascii="Arial Narrow" w:eastAsia="仿宋_GB2312" w:hAnsi="Arial Narrow" w:cs="宋体"/>
                <w:b/>
                <w:color w:val="000000"/>
                <w:kern w:val="0"/>
                <w:szCs w:val="21"/>
              </w:rPr>
            </w:pPr>
            <w:r w:rsidRPr="00B93A87">
              <w:rPr>
                <w:rFonts w:ascii="Arial Narrow" w:eastAsia="仿宋_GB2312" w:hAnsi="Arial Narrow" w:cs="宋体"/>
                <w:b/>
                <w:color w:val="000000"/>
                <w:kern w:val="0"/>
                <w:szCs w:val="21"/>
              </w:rPr>
              <w:t>合</w:t>
            </w:r>
            <w:r w:rsidRPr="00B93A87">
              <w:rPr>
                <w:rFonts w:ascii="Arial Narrow" w:eastAsia="仿宋_GB2312" w:hAnsi="Arial Narrow" w:cs="宋体"/>
                <w:b/>
                <w:color w:val="000000"/>
                <w:kern w:val="0"/>
                <w:szCs w:val="21"/>
              </w:rPr>
              <w:t xml:space="preserve">  </w:t>
            </w:r>
            <w:r w:rsidRPr="00B93A87">
              <w:rPr>
                <w:rFonts w:ascii="Arial Narrow" w:eastAsia="仿宋_GB2312" w:hAnsi="Arial Narrow" w:cs="宋体"/>
                <w:b/>
                <w:color w:val="000000"/>
                <w:kern w:val="0"/>
                <w:szCs w:val="21"/>
              </w:rPr>
              <w:t>计</w:t>
            </w:r>
          </w:p>
        </w:tc>
        <w:tc>
          <w:tcPr>
            <w:tcW w:w="641" w:type="pct"/>
            <w:gridSpan w:val="2"/>
            <w:tcBorders>
              <w:top w:val="single" w:sz="4" w:space="0" w:color="auto"/>
              <w:bottom w:val="single" w:sz="8" w:space="0" w:color="auto"/>
            </w:tcBorders>
            <w:vAlign w:val="center"/>
          </w:tcPr>
          <w:p w14:paraId="61989808" w14:textId="77777777" w:rsidR="00B53F2C" w:rsidRPr="00B93A87" w:rsidRDefault="00B53F2C">
            <w:pPr>
              <w:jc w:val="right"/>
              <w:rPr>
                <w:rFonts w:ascii="Arial Narrow" w:eastAsia="仿宋_GB2312" w:hAnsi="Arial Narrow"/>
                <w:b/>
                <w:bCs/>
                <w:szCs w:val="21"/>
              </w:rPr>
            </w:pPr>
          </w:p>
        </w:tc>
        <w:tc>
          <w:tcPr>
            <w:tcW w:w="637" w:type="pct"/>
            <w:tcBorders>
              <w:top w:val="single" w:sz="4" w:space="0" w:color="auto"/>
              <w:bottom w:val="single" w:sz="8" w:space="0" w:color="auto"/>
            </w:tcBorders>
            <w:vAlign w:val="center"/>
          </w:tcPr>
          <w:p w14:paraId="360D4E69" w14:textId="77777777" w:rsidR="00B53F2C" w:rsidRPr="00B93A87" w:rsidRDefault="00B53F2C">
            <w:pPr>
              <w:jc w:val="right"/>
              <w:rPr>
                <w:rFonts w:ascii="Arial Narrow" w:eastAsia="仿宋_GB2312" w:hAnsi="Arial Narrow"/>
                <w:b/>
                <w:bCs/>
                <w:szCs w:val="21"/>
              </w:rPr>
            </w:pPr>
          </w:p>
        </w:tc>
        <w:tc>
          <w:tcPr>
            <w:tcW w:w="629" w:type="pct"/>
            <w:tcBorders>
              <w:top w:val="single" w:sz="4" w:space="0" w:color="auto"/>
              <w:bottom w:val="single" w:sz="8" w:space="0" w:color="auto"/>
            </w:tcBorders>
            <w:vAlign w:val="center"/>
          </w:tcPr>
          <w:p w14:paraId="3785F460" w14:textId="77777777" w:rsidR="00B53F2C" w:rsidRPr="00B93A87" w:rsidRDefault="00B53F2C">
            <w:pPr>
              <w:jc w:val="right"/>
              <w:rPr>
                <w:rFonts w:ascii="Arial Narrow" w:eastAsia="仿宋_GB2312" w:hAnsi="Arial Narrow"/>
                <w:b/>
                <w:bCs/>
                <w:szCs w:val="21"/>
              </w:rPr>
            </w:pPr>
          </w:p>
        </w:tc>
        <w:tc>
          <w:tcPr>
            <w:tcW w:w="648" w:type="pct"/>
            <w:tcBorders>
              <w:top w:val="single" w:sz="4" w:space="0" w:color="auto"/>
              <w:bottom w:val="single" w:sz="8" w:space="0" w:color="auto"/>
            </w:tcBorders>
            <w:vAlign w:val="center"/>
          </w:tcPr>
          <w:p w14:paraId="28FCE5BC" w14:textId="77777777" w:rsidR="00B53F2C" w:rsidRPr="00B93A87" w:rsidRDefault="00B53F2C">
            <w:pPr>
              <w:jc w:val="right"/>
              <w:rPr>
                <w:rFonts w:ascii="Arial Narrow" w:eastAsia="仿宋_GB2312" w:hAnsi="Arial Narrow"/>
                <w:b/>
                <w:bCs/>
                <w:szCs w:val="21"/>
              </w:rPr>
            </w:pPr>
          </w:p>
        </w:tc>
        <w:tc>
          <w:tcPr>
            <w:tcW w:w="629" w:type="pct"/>
            <w:tcBorders>
              <w:top w:val="single" w:sz="4" w:space="0" w:color="auto"/>
              <w:bottom w:val="single" w:sz="8" w:space="0" w:color="auto"/>
            </w:tcBorders>
            <w:vAlign w:val="center"/>
          </w:tcPr>
          <w:p w14:paraId="0906357E" w14:textId="77777777" w:rsidR="00B53F2C" w:rsidRPr="00B93A87" w:rsidRDefault="00B53F2C">
            <w:pPr>
              <w:jc w:val="right"/>
              <w:rPr>
                <w:rFonts w:ascii="Arial Narrow" w:eastAsia="仿宋_GB2312" w:hAnsi="Arial Narrow"/>
                <w:b/>
                <w:bCs/>
                <w:szCs w:val="21"/>
              </w:rPr>
            </w:pPr>
          </w:p>
        </w:tc>
        <w:tc>
          <w:tcPr>
            <w:tcW w:w="628" w:type="pct"/>
            <w:tcBorders>
              <w:top w:val="single" w:sz="4" w:space="0" w:color="auto"/>
              <w:bottom w:val="single" w:sz="8" w:space="0" w:color="auto"/>
            </w:tcBorders>
            <w:vAlign w:val="center"/>
          </w:tcPr>
          <w:p w14:paraId="4E3ECE3B" w14:textId="77777777" w:rsidR="00B53F2C" w:rsidRPr="00B93A87" w:rsidRDefault="00B53F2C">
            <w:pPr>
              <w:jc w:val="right"/>
              <w:rPr>
                <w:rFonts w:ascii="Arial Narrow" w:eastAsia="仿宋_GB2312" w:hAnsi="Arial Narrow"/>
                <w:b/>
                <w:bCs/>
                <w:szCs w:val="21"/>
              </w:rPr>
            </w:pPr>
          </w:p>
        </w:tc>
      </w:tr>
    </w:tbl>
    <w:p w14:paraId="589209D4" w14:textId="77777777" w:rsidR="00B53F2C" w:rsidRPr="00C639DF" w:rsidRDefault="000E13B2">
      <w:pPr>
        <w:keepNext/>
        <w:widowControl/>
        <w:snapToGrid w:val="0"/>
        <w:spacing w:beforeLines="50" w:before="120" w:afterLines="90" w:after="216"/>
      </w:pPr>
      <w:r w:rsidRPr="00C639DF">
        <w:rPr>
          <w:rFonts w:ascii="Arial Narrow" w:eastAsia="仿宋_GB2312" w:hAnsi="Arial Narrow" w:hint="eastAsia"/>
          <w:sz w:val="24"/>
          <w:szCs w:val="24"/>
        </w:rPr>
        <w:lastRenderedPageBreak/>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995"/>
        <w:gridCol w:w="1056"/>
        <w:gridCol w:w="20"/>
        <w:gridCol w:w="1070"/>
        <w:gridCol w:w="1056"/>
        <w:gridCol w:w="1088"/>
        <w:gridCol w:w="1056"/>
        <w:gridCol w:w="1055"/>
      </w:tblGrid>
      <w:tr w:rsidR="00B53F2C" w:rsidRPr="00B93A87" w14:paraId="36BBE665" w14:textId="77777777">
        <w:trPr>
          <w:cantSplit/>
          <w:trHeight w:val="340"/>
          <w:tblHeader/>
          <w:jc w:val="center"/>
        </w:trPr>
        <w:tc>
          <w:tcPr>
            <w:tcW w:w="1188" w:type="pct"/>
            <w:vMerge w:val="restart"/>
            <w:tcBorders>
              <w:top w:val="single" w:sz="8" w:space="0" w:color="auto"/>
              <w:bottom w:val="nil"/>
            </w:tcBorders>
            <w:vAlign w:val="center"/>
          </w:tcPr>
          <w:p w14:paraId="108E2481" w14:textId="77777777" w:rsidR="00B53F2C" w:rsidRPr="00B93A87" w:rsidRDefault="000E13B2">
            <w:pPr>
              <w:widowControl/>
              <w:adjustRightInd w:val="0"/>
              <w:snapToGrid w:val="0"/>
              <w:rPr>
                <w:rFonts w:ascii="Arial Narrow" w:eastAsia="仿宋_GB2312" w:hAnsi="Arial Narrow"/>
                <w:b/>
                <w:szCs w:val="21"/>
              </w:rPr>
            </w:pPr>
            <w:r w:rsidRPr="00B93A87">
              <w:rPr>
                <w:rFonts w:ascii="Arial Narrow" w:eastAsia="仿宋_GB2312" w:hAnsi="Arial Narrow" w:hint="eastAsia"/>
                <w:b/>
                <w:szCs w:val="21"/>
              </w:rPr>
              <w:t>组</w:t>
            </w:r>
            <w:r w:rsidRPr="00B93A87">
              <w:rPr>
                <w:rFonts w:ascii="Arial Narrow" w:eastAsia="仿宋_GB2312" w:hAnsi="Arial Narrow" w:hint="eastAsia"/>
                <w:b/>
                <w:szCs w:val="21"/>
              </w:rPr>
              <w:t xml:space="preserve"> </w:t>
            </w:r>
            <w:r w:rsidRPr="00B93A87">
              <w:rPr>
                <w:rFonts w:ascii="Arial Narrow" w:eastAsia="仿宋_GB2312" w:hAnsi="Arial Narrow" w:hint="eastAsia"/>
                <w:b/>
                <w:szCs w:val="21"/>
              </w:rPr>
              <w:t>合</w:t>
            </w:r>
          </w:p>
        </w:tc>
        <w:tc>
          <w:tcPr>
            <w:tcW w:w="629" w:type="pct"/>
            <w:tcBorders>
              <w:top w:val="single" w:sz="8" w:space="0" w:color="auto"/>
              <w:bottom w:val="nil"/>
            </w:tcBorders>
          </w:tcPr>
          <w:p w14:paraId="381B29E7" w14:textId="77777777" w:rsidR="00B53F2C" w:rsidRPr="00B93A87" w:rsidRDefault="00B53F2C">
            <w:pPr>
              <w:widowControl/>
              <w:adjustRightInd w:val="0"/>
              <w:snapToGrid w:val="0"/>
              <w:jc w:val="center"/>
              <w:rPr>
                <w:rFonts w:ascii="Arial Narrow" w:eastAsia="仿宋_GB2312" w:hAnsi="Arial Narrow"/>
                <w:b/>
                <w:szCs w:val="21"/>
              </w:rPr>
            </w:pPr>
          </w:p>
        </w:tc>
        <w:tc>
          <w:tcPr>
            <w:tcW w:w="3184" w:type="pct"/>
            <w:gridSpan w:val="6"/>
            <w:tcBorders>
              <w:top w:val="single" w:sz="8" w:space="0" w:color="auto"/>
              <w:bottom w:val="nil"/>
            </w:tcBorders>
            <w:vAlign w:val="center"/>
          </w:tcPr>
          <w:p w14:paraId="05234FE0"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hint="eastAsia"/>
                <w:b/>
                <w:szCs w:val="21"/>
              </w:rPr>
              <w:t>上年年末余</w:t>
            </w:r>
            <w:r w:rsidRPr="00B93A87">
              <w:rPr>
                <w:rFonts w:ascii="Arial Narrow" w:eastAsia="仿宋_GB2312" w:hAnsi="Arial Narrow"/>
                <w:b/>
                <w:szCs w:val="21"/>
              </w:rPr>
              <w:t>额</w:t>
            </w:r>
          </w:p>
        </w:tc>
      </w:tr>
      <w:tr w:rsidR="00B53F2C" w:rsidRPr="00B93A87" w14:paraId="7E7D9C9F" w14:textId="77777777">
        <w:trPr>
          <w:cantSplit/>
          <w:trHeight w:val="340"/>
          <w:tblHeader/>
          <w:jc w:val="center"/>
        </w:trPr>
        <w:tc>
          <w:tcPr>
            <w:tcW w:w="1188" w:type="pct"/>
            <w:vMerge/>
            <w:tcBorders>
              <w:top w:val="nil"/>
              <w:bottom w:val="nil"/>
            </w:tcBorders>
            <w:vAlign w:val="center"/>
          </w:tcPr>
          <w:p w14:paraId="61827600" w14:textId="77777777" w:rsidR="00B53F2C" w:rsidRPr="00B93A87" w:rsidRDefault="00B53F2C">
            <w:pPr>
              <w:widowControl/>
              <w:adjustRightInd w:val="0"/>
              <w:snapToGrid w:val="0"/>
              <w:rPr>
                <w:rFonts w:ascii="Arial Narrow" w:eastAsia="仿宋_GB2312" w:hAnsi="Arial Narrow"/>
                <w:b/>
                <w:szCs w:val="21"/>
              </w:rPr>
            </w:pPr>
          </w:p>
        </w:tc>
        <w:tc>
          <w:tcPr>
            <w:tcW w:w="1278" w:type="pct"/>
            <w:gridSpan w:val="3"/>
            <w:tcBorders>
              <w:top w:val="nil"/>
              <w:bottom w:val="nil"/>
            </w:tcBorders>
            <w:vAlign w:val="center"/>
          </w:tcPr>
          <w:p w14:paraId="64F5B883"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b/>
                <w:szCs w:val="21"/>
              </w:rPr>
              <w:t>账面余额</w:t>
            </w:r>
          </w:p>
        </w:tc>
        <w:tc>
          <w:tcPr>
            <w:tcW w:w="1906" w:type="pct"/>
            <w:gridSpan w:val="3"/>
            <w:tcBorders>
              <w:top w:val="nil"/>
              <w:bottom w:val="nil"/>
            </w:tcBorders>
            <w:vAlign w:val="center"/>
          </w:tcPr>
          <w:p w14:paraId="41B4639D" w14:textId="77777777" w:rsidR="00B53F2C" w:rsidRPr="00B93A87" w:rsidRDefault="000E13B2">
            <w:pPr>
              <w:widowControl/>
              <w:adjustRightInd w:val="0"/>
              <w:snapToGrid w:val="0"/>
              <w:jc w:val="center"/>
              <w:rPr>
                <w:rFonts w:ascii="Arial Narrow" w:eastAsia="仿宋_GB2312" w:hAnsi="Arial Narrow"/>
                <w:b/>
                <w:szCs w:val="21"/>
              </w:rPr>
            </w:pPr>
            <w:r w:rsidRPr="00B93A87">
              <w:rPr>
                <w:rFonts w:ascii="Arial Narrow" w:eastAsia="仿宋_GB2312" w:hAnsi="Arial Narrow" w:hint="eastAsia"/>
                <w:b/>
                <w:szCs w:val="21"/>
              </w:rPr>
              <w:t>存货跌价</w:t>
            </w:r>
            <w:r w:rsidRPr="00B93A87">
              <w:rPr>
                <w:rFonts w:ascii="Arial Narrow" w:eastAsia="仿宋_GB2312" w:hAnsi="Arial Narrow"/>
                <w:b/>
                <w:szCs w:val="21"/>
              </w:rPr>
              <w:t>准备</w:t>
            </w:r>
          </w:p>
        </w:tc>
        <w:tc>
          <w:tcPr>
            <w:tcW w:w="629" w:type="pct"/>
            <w:vMerge w:val="restart"/>
            <w:tcBorders>
              <w:top w:val="nil"/>
              <w:bottom w:val="nil"/>
            </w:tcBorders>
            <w:vAlign w:val="center"/>
          </w:tcPr>
          <w:p w14:paraId="405E58B3"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账面价值</w:t>
            </w:r>
          </w:p>
        </w:tc>
      </w:tr>
      <w:tr w:rsidR="00B53F2C" w:rsidRPr="00B93A87" w14:paraId="396E0648" w14:textId="77777777">
        <w:trPr>
          <w:cantSplit/>
          <w:trHeight w:val="340"/>
          <w:tblHeader/>
          <w:jc w:val="center"/>
        </w:trPr>
        <w:tc>
          <w:tcPr>
            <w:tcW w:w="1188" w:type="pct"/>
            <w:vMerge/>
            <w:tcBorders>
              <w:top w:val="nil"/>
              <w:bottom w:val="single" w:sz="4" w:space="0" w:color="auto"/>
            </w:tcBorders>
            <w:vAlign w:val="center"/>
          </w:tcPr>
          <w:p w14:paraId="33EE788C" w14:textId="77777777" w:rsidR="00B53F2C" w:rsidRPr="00B93A87" w:rsidRDefault="00B53F2C">
            <w:pPr>
              <w:widowControl/>
              <w:adjustRightInd w:val="0"/>
              <w:snapToGrid w:val="0"/>
              <w:rPr>
                <w:rFonts w:ascii="Arial Narrow" w:eastAsia="仿宋_GB2312" w:hAnsi="Arial Narrow"/>
                <w:b/>
                <w:szCs w:val="21"/>
              </w:rPr>
            </w:pPr>
          </w:p>
        </w:tc>
        <w:tc>
          <w:tcPr>
            <w:tcW w:w="641" w:type="pct"/>
            <w:gridSpan w:val="2"/>
            <w:tcBorders>
              <w:top w:val="nil"/>
              <w:bottom w:val="single" w:sz="4" w:space="0" w:color="auto"/>
            </w:tcBorders>
            <w:vAlign w:val="center"/>
          </w:tcPr>
          <w:p w14:paraId="5E936534"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金额</w:t>
            </w:r>
          </w:p>
        </w:tc>
        <w:tc>
          <w:tcPr>
            <w:tcW w:w="637" w:type="pct"/>
            <w:tcBorders>
              <w:top w:val="nil"/>
              <w:bottom w:val="single" w:sz="4" w:space="0" w:color="auto"/>
            </w:tcBorders>
            <w:vAlign w:val="center"/>
          </w:tcPr>
          <w:p w14:paraId="579E6DA1"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比例</w:t>
            </w:r>
            <w:r w:rsidRPr="00B93A87">
              <w:rPr>
                <w:rFonts w:ascii="Arial Narrow" w:eastAsia="仿宋_GB2312" w:hAnsi="Arial Narrow"/>
                <w:b/>
                <w:szCs w:val="21"/>
              </w:rPr>
              <w:t>(%)</w:t>
            </w:r>
          </w:p>
        </w:tc>
        <w:tc>
          <w:tcPr>
            <w:tcW w:w="629" w:type="pct"/>
            <w:tcBorders>
              <w:top w:val="nil"/>
              <w:bottom w:val="single" w:sz="4" w:space="0" w:color="auto"/>
            </w:tcBorders>
            <w:vAlign w:val="center"/>
          </w:tcPr>
          <w:p w14:paraId="73E0AF59"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b/>
                <w:szCs w:val="21"/>
              </w:rPr>
              <w:t>金额</w:t>
            </w:r>
          </w:p>
        </w:tc>
        <w:tc>
          <w:tcPr>
            <w:tcW w:w="648" w:type="pct"/>
            <w:tcBorders>
              <w:top w:val="nil"/>
              <w:bottom w:val="single" w:sz="4" w:space="0" w:color="auto"/>
            </w:tcBorders>
            <w:vAlign w:val="center"/>
          </w:tcPr>
          <w:p w14:paraId="0DB3DED3"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hint="eastAsia"/>
                <w:b/>
                <w:szCs w:val="21"/>
              </w:rPr>
              <w:t>计提标准</w:t>
            </w:r>
          </w:p>
        </w:tc>
        <w:tc>
          <w:tcPr>
            <w:tcW w:w="629" w:type="pct"/>
            <w:tcBorders>
              <w:top w:val="nil"/>
              <w:bottom w:val="single" w:sz="4" w:space="0" w:color="auto"/>
            </w:tcBorders>
            <w:vAlign w:val="center"/>
          </w:tcPr>
          <w:p w14:paraId="4877F0EF" w14:textId="77777777" w:rsidR="00B53F2C" w:rsidRPr="00B93A87" w:rsidRDefault="000E13B2">
            <w:pPr>
              <w:widowControl/>
              <w:adjustRightInd w:val="0"/>
              <w:snapToGrid w:val="0"/>
              <w:jc w:val="right"/>
              <w:rPr>
                <w:rFonts w:ascii="Arial Narrow" w:eastAsia="仿宋_GB2312" w:hAnsi="Arial Narrow"/>
                <w:b/>
                <w:szCs w:val="21"/>
              </w:rPr>
            </w:pPr>
            <w:r w:rsidRPr="00B93A87">
              <w:rPr>
                <w:rFonts w:ascii="Arial Narrow" w:eastAsia="仿宋_GB2312" w:hAnsi="Arial Narrow" w:hint="eastAsia"/>
                <w:b/>
                <w:szCs w:val="21"/>
              </w:rPr>
              <w:t>比例</w:t>
            </w:r>
            <w:r w:rsidRPr="00B93A87">
              <w:rPr>
                <w:rFonts w:ascii="Arial Narrow" w:eastAsia="仿宋_GB2312" w:hAnsi="Arial Narrow" w:hint="eastAsia"/>
                <w:b/>
                <w:szCs w:val="21"/>
              </w:rPr>
              <w:t>(%)</w:t>
            </w:r>
          </w:p>
        </w:tc>
        <w:tc>
          <w:tcPr>
            <w:tcW w:w="629" w:type="pct"/>
            <w:vMerge/>
            <w:tcBorders>
              <w:top w:val="nil"/>
              <w:bottom w:val="single" w:sz="4" w:space="0" w:color="auto"/>
            </w:tcBorders>
            <w:vAlign w:val="center"/>
          </w:tcPr>
          <w:p w14:paraId="3C62E813" w14:textId="77777777" w:rsidR="00B53F2C" w:rsidRPr="00B93A87" w:rsidRDefault="00B53F2C">
            <w:pPr>
              <w:widowControl/>
              <w:adjustRightInd w:val="0"/>
              <w:snapToGrid w:val="0"/>
              <w:jc w:val="right"/>
              <w:rPr>
                <w:rFonts w:ascii="Arial Narrow" w:eastAsia="仿宋_GB2312" w:hAnsi="Arial Narrow"/>
                <w:b/>
                <w:szCs w:val="21"/>
              </w:rPr>
            </w:pPr>
          </w:p>
        </w:tc>
      </w:tr>
      <w:tr w:rsidR="00B53F2C" w:rsidRPr="00B93A87" w14:paraId="310252FC" w14:textId="77777777">
        <w:trPr>
          <w:cantSplit/>
          <w:trHeight w:val="340"/>
          <w:jc w:val="center"/>
        </w:trPr>
        <w:tc>
          <w:tcPr>
            <w:tcW w:w="1188" w:type="pct"/>
            <w:tcBorders>
              <w:top w:val="nil"/>
              <w:bottom w:val="nil"/>
            </w:tcBorders>
            <w:vAlign w:val="center"/>
          </w:tcPr>
          <w:p w14:paraId="4CF3C8C7" w14:textId="77777777" w:rsidR="00B53F2C" w:rsidRPr="00B93A87" w:rsidRDefault="00B53F2C">
            <w:pPr>
              <w:adjustRightInd w:val="0"/>
              <w:snapToGrid w:val="0"/>
              <w:rPr>
                <w:rFonts w:ascii="Arial Narrow" w:eastAsia="仿宋_GB2312" w:hAnsi="Arial Narrow"/>
                <w:szCs w:val="21"/>
              </w:rPr>
            </w:pPr>
          </w:p>
        </w:tc>
        <w:tc>
          <w:tcPr>
            <w:tcW w:w="641" w:type="pct"/>
            <w:gridSpan w:val="2"/>
            <w:tcBorders>
              <w:top w:val="nil"/>
              <w:bottom w:val="nil"/>
            </w:tcBorders>
            <w:vAlign w:val="center"/>
          </w:tcPr>
          <w:p w14:paraId="3F6A6537" w14:textId="77777777" w:rsidR="00B53F2C" w:rsidRPr="00B93A87" w:rsidRDefault="00B53F2C">
            <w:pPr>
              <w:jc w:val="right"/>
              <w:rPr>
                <w:rFonts w:ascii="Arial Narrow" w:eastAsia="仿宋_GB2312" w:hAnsi="Arial Narrow"/>
                <w:szCs w:val="21"/>
              </w:rPr>
            </w:pPr>
          </w:p>
        </w:tc>
        <w:tc>
          <w:tcPr>
            <w:tcW w:w="637" w:type="pct"/>
            <w:tcBorders>
              <w:top w:val="nil"/>
              <w:bottom w:val="nil"/>
            </w:tcBorders>
            <w:vAlign w:val="center"/>
          </w:tcPr>
          <w:p w14:paraId="6FB9D089" w14:textId="77777777" w:rsidR="00B53F2C" w:rsidRPr="00B93A87" w:rsidRDefault="00B53F2C">
            <w:pPr>
              <w:jc w:val="right"/>
              <w:rPr>
                <w:rFonts w:ascii="Arial Narrow" w:eastAsia="仿宋_GB2312" w:hAnsi="Arial Narrow"/>
                <w:szCs w:val="21"/>
              </w:rPr>
            </w:pPr>
          </w:p>
        </w:tc>
        <w:tc>
          <w:tcPr>
            <w:tcW w:w="629" w:type="pct"/>
            <w:tcBorders>
              <w:top w:val="nil"/>
              <w:bottom w:val="nil"/>
            </w:tcBorders>
            <w:vAlign w:val="center"/>
          </w:tcPr>
          <w:p w14:paraId="468204A4" w14:textId="77777777" w:rsidR="00B53F2C" w:rsidRPr="00B93A87" w:rsidRDefault="00B53F2C">
            <w:pPr>
              <w:jc w:val="right"/>
              <w:rPr>
                <w:rFonts w:ascii="Arial Narrow" w:eastAsia="仿宋_GB2312" w:hAnsi="Arial Narrow"/>
                <w:szCs w:val="21"/>
              </w:rPr>
            </w:pPr>
          </w:p>
        </w:tc>
        <w:tc>
          <w:tcPr>
            <w:tcW w:w="648" w:type="pct"/>
            <w:tcBorders>
              <w:top w:val="nil"/>
              <w:bottom w:val="nil"/>
            </w:tcBorders>
            <w:vAlign w:val="center"/>
          </w:tcPr>
          <w:p w14:paraId="04F8DE93" w14:textId="77777777" w:rsidR="00B53F2C" w:rsidRPr="00B93A87" w:rsidRDefault="00B53F2C">
            <w:pPr>
              <w:jc w:val="right"/>
              <w:rPr>
                <w:rFonts w:ascii="Arial Narrow" w:eastAsia="仿宋_GB2312" w:hAnsi="Arial Narrow"/>
                <w:szCs w:val="21"/>
              </w:rPr>
            </w:pPr>
          </w:p>
        </w:tc>
        <w:tc>
          <w:tcPr>
            <w:tcW w:w="629" w:type="pct"/>
            <w:tcBorders>
              <w:top w:val="nil"/>
              <w:bottom w:val="nil"/>
            </w:tcBorders>
            <w:vAlign w:val="center"/>
          </w:tcPr>
          <w:p w14:paraId="5A7F5C75" w14:textId="77777777" w:rsidR="00B53F2C" w:rsidRPr="00B93A87" w:rsidRDefault="00B53F2C">
            <w:pPr>
              <w:jc w:val="right"/>
              <w:rPr>
                <w:rFonts w:ascii="Arial Narrow" w:eastAsia="仿宋_GB2312" w:hAnsi="Arial Narrow"/>
                <w:szCs w:val="21"/>
              </w:rPr>
            </w:pPr>
          </w:p>
        </w:tc>
        <w:tc>
          <w:tcPr>
            <w:tcW w:w="629" w:type="pct"/>
            <w:tcBorders>
              <w:top w:val="nil"/>
              <w:bottom w:val="nil"/>
            </w:tcBorders>
            <w:vAlign w:val="center"/>
          </w:tcPr>
          <w:p w14:paraId="630AD10A" w14:textId="77777777" w:rsidR="00B53F2C" w:rsidRPr="00B93A87" w:rsidRDefault="00B53F2C">
            <w:pPr>
              <w:jc w:val="right"/>
              <w:rPr>
                <w:rFonts w:ascii="Arial Narrow" w:eastAsia="仿宋_GB2312" w:hAnsi="Arial Narrow"/>
                <w:szCs w:val="21"/>
              </w:rPr>
            </w:pPr>
          </w:p>
        </w:tc>
      </w:tr>
      <w:tr w:rsidR="00B53F2C" w:rsidRPr="00B93A87" w14:paraId="3E32B72A" w14:textId="77777777">
        <w:trPr>
          <w:cantSplit/>
          <w:trHeight w:val="340"/>
          <w:jc w:val="center"/>
        </w:trPr>
        <w:tc>
          <w:tcPr>
            <w:tcW w:w="1188" w:type="pct"/>
            <w:vAlign w:val="center"/>
          </w:tcPr>
          <w:p w14:paraId="41366C08" w14:textId="77777777" w:rsidR="00B53F2C" w:rsidRPr="00B93A87" w:rsidRDefault="00B53F2C">
            <w:pPr>
              <w:adjustRightInd w:val="0"/>
              <w:snapToGrid w:val="0"/>
              <w:rPr>
                <w:rFonts w:ascii="Arial Narrow" w:eastAsia="仿宋_GB2312" w:hAnsi="Arial Narrow"/>
                <w:szCs w:val="21"/>
              </w:rPr>
            </w:pPr>
          </w:p>
        </w:tc>
        <w:tc>
          <w:tcPr>
            <w:tcW w:w="641" w:type="pct"/>
            <w:gridSpan w:val="2"/>
            <w:vAlign w:val="center"/>
          </w:tcPr>
          <w:p w14:paraId="5FDB4A9E" w14:textId="77777777" w:rsidR="00B53F2C" w:rsidRPr="00B93A87" w:rsidRDefault="00B53F2C">
            <w:pPr>
              <w:jc w:val="right"/>
              <w:rPr>
                <w:rFonts w:ascii="Arial Narrow" w:eastAsia="仿宋_GB2312" w:hAnsi="Arial Narrow"/>
                <w:szCs w:val="21"/>
              </w:rPr>
            </w:pPr>
          </w:p>
        </w:tc>
        <w:tc>
          <w:tcPr>
            <w:tcW w:w="637" w:type="pct"/>
            <w:vAlign w:val="center"/>
          </w:tcPr>
          <w:p w14:paraId="7ACA75D2" w14:textId="77777777" w:rsidR="00B53F2C" w:rsidRPr="00B93A87" w:rsidRDefault="00B53F2C">
            <w:pPr>
              <w:jc w:val="right"/>
              <w:rPr>
                <w:rFonts w:ascii="Arial Narrow" w:eastAsia="仿宋_GB2312" w:hAnsi="Arial Narrow"/>
                <w:szCs w:val="21"/>
              </w:rPr>
            </w:pPr>
          </w:p>
        </w:tc>
        <w:tc>
          <w:tcPr>
            <w:tcW w:w="629" w:type="pct"/>
            <w:vAlign w:val="center"/>
          </w:tcPr>
          <w:p w14:paraId="4417051B" w14:textId="77777777" w:rsidR="00B53F2C" w:rsidRPr="00B93A87" w:rsidRDefault="00B53F2C">
            <w:pPr>
              <w:jc w:val="right"/>
              <w:rPr>
                <w:rFonts w:ascii="Arial Narrow" w:eastAsia="仿宋_GB2312" w:hAnsi="Arial Narrow"/>
                <w:szCs w:val="21"/>
              </w:rPr>
            </w:pPr>
          </w:p>
        </w:tc>
        <w:tc>
          <w:tcPr>
            <w:tcW w:w="648" w:type="pct"/>
            <w:vAlign w:val="center"/>
          </w:tcPr>
          <w:p w14:paraId="422BB48D" w14:textId="77777777" w:rsidR="00B53F2C" w:rsidRPr="00B93A87" w:rsidRDefault="00B53F2C">
            <w:pPr>
              <w:jc w:val="right"/>
              <w:rPr>
                <w:rFonts w:ascii="Arial Narrow" w:eastAsia="仿宋_GB2312" w:hAnsi="Arial Narrow"/>
                <w:szCs w:val="21"/>
              </w:rPr>
            </w:pPr>
          </w:p>
        </w:tc>
        <w:tc>
          <w:tcPr>
            <w:tcW w:w="629" w:type="pct"/>
            <w:vAlign w:val="center"/>
          </w:tcPr>
          <w:p w14:paraId="21BA539A" w14:textId="77777777" w:rsidR="00B53F2C" w:rsidRPr="00B93A87" w:rsidRDefault="00B53F2C">
            <w:pPr>
              <w:jc w:val="right"/>
              <w:rPr>
                <w:rFonts w:ascii="Arial Narrow" w:eastAsia="仿宋_GB2312" w:hAnsi="Arial Narrow"/>
                <w:szCs w:val="21"/>
              </w:rPr>
            </w:pPr>
          </w:p>
        </w:tc>
        <w:tc>
          <w:tcPr>
            <w:tcW w:w="629" w:type="pct"/>
            <w:vAlign w:val="center"/>
          </w:tcPr>
          <w:p w14:paraId="0425EE46" w14:textId="77777777" w:rsidR="00B53F2C" w:rsidRPr="00B93A87" w:rsidRDefault="00B53F2C">
            <w:pPr>
              <w:jc w:val="right"/>
              <w:rPr>
                <w:rFonts w:ascii="Arial Narrow" w:eastAsia="仿宋_GB2312" w:hAnsi="Arial Narrow"/>
                <w:szCs w:val="21"/>
              </w:rPr>
            </w:pPr>
          </w:p>
        </w:tc>
      </w:tr>
      <w:tr w:rsidR="00B53F2C" w:rsidRPr="00B93A87" w14:paraId="7C66B059" w14:textId="77777777">
        <w:trPr>
          <w:cantSplit/>
          <w:trHeight w:val="340"/>
          <w:jc w:val="center"/>
        </w:trPr>
        <w:tc>
          <w:tcPr>
            <w:tcW w:w="1188" w:type="pct"/>
            <w:tcBorders>
              <w:bottom w:val="single" w:sz="4" w:space="0" w:color="auto"/>
            </w:tcBorders>
            <w:vAlign w:val="center"/>
          </w:tcPr>
          <w:p w14:paraId="3AA9A7E4" w14:textId="77777777" w:rsidR="00B53F2C" w:rsidRPr="00B93A87" w:rsidRDefault="00B53F2C">
            <w:pPr>
              <w:adjustRightInd w:val="0"/>
              <w:snapToGrid w:val="0"/>
              <w:rPr>
                <w:rFonts w:ascii="Arial Narrow" w:eastAsia="仿宋_GB2312" w:hAnsi="Arial Narrow"/>
                <w:szCs w:val="21"/>
              </w:rPr>
            </w:pPr>
          </w:p>
        </w:tc>
        <w:tc>
          <w:tcPr>
            <w:tcW w:w="641" w:type="pct"/>
            <w:gridSpan w:val="2"/>
            <w:tcBorders>
              <w:bottom w:val="single" w:sz="4" w:space="0" w:color="auto"/>
            </w:tcBorders>
            <w:vAlign w:val="center"/>
          </w:tcPr>
          <w:p w14:paraId="199AA34F" w14:textId="77777777" w:rsidR="00B53F2C" w:rsidRPr="00B93A87" w:rsidRDefault="00B53F2C">
            <w:pPr>
              <w:jc w:val="right"/>
              <w:rPr>
                <w:rFonts w:ascii="Arial Narrow" w:eastAsia="仿宋_GB2312" w:hAnsi="Arial Narrow"/>
                <w:szCs w:val="21"/>
              </w:rPr>
            </w:pPr>
          </w:p>
        </w:tc>
        <w:tc>
          <w:tcPr>
            <w:tcW w:w="637" w:type="pct"/>
            <w:tcBorders>
              <w:bottom w:val="single" w:sz="4" w:space="0" w:color="auto"/>
            </w:tcBorders>
            <w:vAlign w:val="center"/>
          </w:tcPr>
          <w:p w14:paraId="5C77BA21" w14:textId="77777777" w:rsidR="00B53F2C" w:rsidRPr="00B93A87" w:rsidRDefault="00B53F2C">
            <w:pPr>
              <w:jc w:val="right"/>
              <w:rPr>
                <w:rFonts w:ascii="Arial Narrow" w:eastAsia="仿宋_GB2312" w:hAnsi="Arial Narrow"/>
                <w:szCs w:val="21"/>
              </w:rPr>
            </w:pPr>
          </w:p>
        </w:tc>
        <w:tc>
          <w:tcPr>
            <w:tcW w:w="629" w:type="pct"/>
            <w:tcBorders>
              <w:bottom w:val="single" w:sz="4" w:space="0" w:color="auto"/>
            </w:tcBorders>
            <w:vAlign w:val="center"/>
          </w:tcPr>
          <w:p w14:paraId="782C792C" w14:textId="77777777" w:rsidR="00B53F2C" w:rsidRPr="00B93A87" w:rsidRDefault="00B53F2C">
            <w:pPr>
              <w:jc w:val="right"/>
              <w:rPr>
                <w:rFonts w:ascii="Arial Narrow" w:eastAsia="仿宋_GB2312" w:hAnsi="Arial Narrow"/>
                <w:szCs w:val="21"/>
              </w:rPr>
            </w:pPr>
          </w:p>
        </w:tc>
        <w:tc>
          <w:tcPr>
            <w:tcW w:w="648" w:type="pct"/>
            <w:tcBorders>
              <w:bottom w:val="single" w:sz="4" w:space="0" w:color="auto"/>
            </w:tcBorders>
            <w:vAlign w:val="center"/>
          </w:tcPr>
          <w:p w14:paraId="5D31907B" w14:textId="77777777" w:rsidR="00B53F2C" w:rsidRPr="00B93A87" w:rsidRDefault="00B53F2C">
            <w:pPr>
              <w:jc w:val="right"/>
              <w:rPr>
                <w:rFonts w:ascii="Arial Narrow" w:eastAsia="仿宋_GB2312" w:hAnsi="Arial Narrow"/>
                <w:szCs w:val="21"/>
              </w:rPr>
            </w:pPr>
          </w:p>
        </w:tc>
        <w:tc>
          <w:tcPr>
            <w:tcW w:w="629" w:type="pct"/>
            <w:tcBorders>
              <w:bottom w:val="single" w:sz="4" w:space="0" w:color="auto"/>
            </w:tcBorders>
            <w:vAlign w:val="center"/>
          </w:tcPr>
          <w:p w14:paraId="5180B67E" w14:textId="77777777" w:rsidR="00B53F2C" w:rsidRPr="00B93A87" w:rsidRDefault="00B53F2C">
            <w:pPr>
              <w:jc w:val="right"/>
              <w:rPr>
                <w:rFonts w:ascii="Arial Narrow" w:eastAsia="仿宋_GB2312" w:hAnsi="Arial Narrow"/>
                <w:szCs w:val="21"/>
              </w:rPr>
            </w:pPr>
          </w:p>
        </w:tc>
        <w:tc>
          <w:tcPr>
            <w:tcW w:w="629" w:type="pct"/>
            <w:tcBorders>
              <w:bottom w:val="single" w:sz="4" w:space="0" w:color="auto"/>
            </w:tcBorders>
            <w:vAlign w:val="center"/>
          </w:tcPr>
          <w:p w14:paraId="51E5EA9F" w14:textId="77777777" w:rsidR="00B53F2C" w:rsidRPr="00B93A87" w:rsidRDefault="00B53F2C">
            <w:pPr>
              <w:jc w:val="right"/>
              <w:rPr>
                <w:rFonts w:ascii="Arial Narrow" w:eastAsia="仿宋_GB2312" w:hAnsi="Arial Narrow"/>
                <w:szCs w:val="21"/>
              </w:rPr>
            </w:pPr>
          </w:p>
        </w:tc>
      </w:tr>
      <w:tr w:rsidR="00B53F2C" w:rsidRPr="00B93A87" w14:paraId="74F41E41" w14:textId="77777777">
        <w:trPr>
          <w:cantSplit/>
          <w:trHeight w:val="340"/>
          <w:jc w:val="center"/>
        </w:trPr>
        <w:tc>
          <w:tcPr>
            <w:tcW w:w="1188" w:type="pct"/>
            <w:tcBorders>
              <w:top w:val="single" w:sz="4" w:space="0" w:color="auto"/>
              <w:bottom w:val="single" w:sz="8" w:space="0" w:color="auto"/>
            </w:tcBorders>
            <w:vAlign w:val="center"/>
          </w:tcPr>
          <w:p w14:paraId="0A883754" w14:textId="77777777" w:rsidR="00B53F2C" w:rsidRPr="00B93A87" w:rsidRDefault="000E13B2">
            <w:pPr>
              <w:widowControl/>
              <w:adjustRightInd w:val="0"/>
              <w:snapToGrid w:val="0"/>
              <w:rPr>
                <w:rFonts w:ascii="Arial Narrow" w:eastAsia="仿宋_GB2312" w:hAnsi="Arial Narrow" w:cs="宋体"/>
                <w:b/>
                <w:color w:val="000000"/>
                <w:kern w:val="0"/>
                <w:szCs w:val="21"/>
              </w:rPr>
            </w:pPr>
            <w:r w:rsidRPr="00B93A87">
              <w:rPr>
                <w:rFonts w:ascii="Arial Narrow" w:eastAsia="仿宋_GB2312" w:hAnsi="Arial Narrow" w:cs="宋体"/>
                <w:b/>
                <w:color w:val="000000"/>
                <w:kern w:val="0"/>
                <w:szCs w:val="21"/>
              </w:rPr>
              <w:t>合</w:t>
            </w:r>
            <w:r w:rsidRPr="00B93A87">
              <w:rPr>
                <w:rFonts w:ascii="Arial Narrow" w:eastAsia="仿宋_GB2312" w:hAnsi="Arial Narrow" w:cs="宋体"/>
                <w:b/>
                <w:color w:val="000000"/>
                <w:kern w:val="0"/>
                <w:szCs w:val="21"/>
              </w:rPr>
              <w:t xml:space="preserve">  </w:t>
            </w:r>
            <w:r w:rsidRPr="00B93A87">
              <w:rPr>
                <w:rFonts w:ascii="Arial Narrow" w:eastAsia="仿宋_GB2312" w:hAnsi="Arial Narrow" w:cs="宋体"/>
                <w:b/>
                <w:color w:val="000000"/>
                <w:kern w:val="0"/>
                <w:szCs w:val="21"/>
              </w:rPr>
              <w:t>计</w:t>
            </w:r>
          </w:p>
        </w:tc>
        <w:tc>
          <w:tcPr>
            <w:tcW w:w="641" w:type="pct"/>
            <w:gridSpan w:val="2"/>
            <w:tcBorders>
              <w:top w:val="single" w:sz="4" w:space="0" w:color="auto"/>
              <w:bottom w:val="single" w:sz="8" w:space="0" w:color="auto"/>
            </w:tcBorders>
            <w:vAlign w:val="center"/>
          </w:tcPr>
          <w:p w14:paraId="26BF41B2" w14:textId="77777777" w:rsidR="00B53F2C" w:rsidRPr="00B93A87" w:rsidRDefault="00B53F2C">
            <w:pPr>
              <w:jc w:val="right"/>
              <w:rPr>
                <w:rFonts w:ascii="Arial Narrow" w:eastAsia="仿宋_GB2312" w:hAnsi="Arial Narrow"/>
                <w:b/>
                <w:bCs/>
                <w:szCs w:val="21"/>
              </w:rPr>
            </w:pPr>
          </w:p>
        </w:tc>
        <w:tc>
          <w:tcPr>
            <w:tcW w:w="637" w:type="pct"/>
            <w:tcBorders>
              <w:top w:val="single" w:sz="4" w:space="0" w:color="auto"/>
              <w:bottom w:val="single" w:sz="8" w:space="0" w:color="auto"/>
            </w:tcBorders>
            <w:vAlign w:val="center"/>
          </w:tcPr>
          <w:p w14:paraId="12481BA4" w14:textId="77777777" w:rsidR="00B53F2C" w:rsidRPr="00B93A87" w:rsidRDefault="00B53F2C">
            <w:pPr>
              <w:jc w:val="right"/>
              <w:rPr>
                <w:rFonts w:ascii="Arial Narrow" w:eastAsia="仿宋_GB2312" w:hAnsi="Arial Narrow"/>
                <w:b/>
                <w:bCs/>
                <w:szCs w:val="21"/>
              </w:rPr>
            </w:pPr>
          </w:p>
        </w:tc>
        <w:tc>
          <w:tcPr>
            <w:tcW w:w="629" w:type="pct"/>
            <w:tcBorders>
              <w:top w:val="single" w:sz="4" w:space="0" w:color="auto"/>
              <w:bottom w:val="single" w:sz="8" w:space="0" w:color="auto"/>
            </w:tcBorders>
            <w:vAlign w:val="center"/>
          </w:tcPr>
          <w:p w14:paraId="73590B1D" w14:textId="77777777" w:rsidR="00B53F2C" w:rsidRPr="00B93A87" w:rsidRDefault="00B53F2C">
            <w:pPr>
              <w:jc w:val="right"/>
              <w:rPr>
                <w:rFonts w:ascii="Arial Narrow" w:eastAsia="仿宋_GB2312" w:hAnsi="Arial Narrow"/>
                <w:b/>
                <w:bCs/>
                <w:szCs w:val="21"/>
              </w:rPr>
            </w:pPr>
          </w:p>
        </w:tc>
        <w:tc>
          <w:tcPr>
            <w:tcW w:w="648" w:type="pct"/>
            <w:tcBorders>
              <w:top w:val="single" w:sz="4" w:space="0" w:color="auto"/>
              <w:bottom w:val="single" w:sz="8" w:space="0" w:color="auto"/>
            </w:tcBorders>
            <w:vAlign w:val="center"/>
          </w:tcPr>
          <w:p w14:paraId="3A0C3BA4" w14:textId="77777777" w:rsidR="00B53F2C" w:rsidRPr="00B93A87" w:rsidRDefault="00B53F2C">
            <w:pPr>
              <w:jc w:val="right"/>
              <w:rPr>
                <w:rFonts w:ascii="Arial Narrow" w:eastAsia="仿宋_GB2312" w:hAnsi="Arial Narrow"/>
                <w:b/>
                <w:bCs/>
                <w:szCs w:val="21"/>
              </w:rPr>
            </w:pPr>
          </w:p>
        </w:tc>
        <w:tc>
          <w:tcPr>
            <w:tcW w:w="629" w:type="pct"/>
            <w:tcBorders>
              <w:top w:val="single" w:sz="4" w:space="0" w:color="auto"/>
              <w:bottom w:val="single" w:sz="8" w:space="0" w:color="auto"/>
            </w:tcBorders>
            <w:vAlign w:val="center"/>
          </w:tcPr>
          <w:p w14:paraId="0258CFD5" w14:textId="77777777" w:rsidR="00B53F2C" w:rsidRPr="00B93A87" w:rsidRDefault="00B53F2C">
            <w:pPr>
              <w:jc w:val="right"/>
              <w:rPr>
                <w:rFonts w:ascii="Arial Narrow" w:eastAsia="仿宋_GB2312" w:hAnsi="Arial Narrow"/>
                <w:b/>
                <w:bCs/>
                <w:szCs w:val="21"/>
              </w:rPr>
            </w:pPr>
          </w:p>
        </w:tc>
        <w:tc>
          <w:tcPr>
            <w:tcW w:w="629" w:type="pct"/>
            <w:tcBorders>
              <w:top w:val="single" w:sz="4" w:space="0" w:color="auto"/>
              <w:bottom w:val="single" w:sz="8" w:space="0" w:color="auto"/>
            </w:tcBorders>
            <w:vAlign w:val="center"/>
          </w:tcPr>
          <w:p w14:paraId="2429DC46" w14:textId="77777777" w:rsidR="00B53F2C" w:rsidRPr="00B93A87" w:rsidRDefault="00B53F2C">
            <w:pPr>
              <w:jc w:val="right"/>
              <w:rPr>
                <w:rFonts w:ascii="Arial Narrow" w:eastAsia="仿宋_GB2312" w:hAnsi="Arial Narrow"/>
                <w:b/>
                <w:bCs/>
                <w:szCs w:val="21"/>
              </w:rPr>
            </w:pPr>
          </w:p>
        </w:tc>
      </w:tr>
    </w:tbl>
    <w:p w14:paraId="3BD493BB" w14:textId="77777777" w:rsidR="00B53F2C" w:rsidRPr="00C639DF"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或：</w:t>
      </w:r>
    </w:p>
    <w:p w14:paraId="65343144" w14:textId="77777777" w:rsidR="00B53F2C" w:rsidRPr="00C639DF" w:rsidRDefault="000E13B2">
      <w:pPr>
        <w:snapToGrid w:val="0"/>
        <w:spacing w:afterLines="90" w:after="216"/>
        <w:rPr>
          <w:rFonts w:ascii="Arial Narrow" w:eastAsia="仿宋_GB2312" w:hAnsi="Arial Narrow"/>
          <w:color w:val="FF0000"/>
          <w:sz w:val="24"/>
          <w:szCs w:val="24"/>
        </w:rPr>
      </w:pPr>
      <w:r w:rsidRPr="00C639DF">
        <w:rPr>
          <w:rFonts w:ascii="Arial Narrow" w:eastAsia="仿宋_GB2312" w:hAnsi="Arial Narrow" w:cs="宋体" w:hint="eastAsia"/>
          <w:color w:val="FF0000"/>
          <w:kern w:val="0"/>
          <w:sz w:val="24"/>
          <w:szCs w:val="24"/>
        </w:rPr>
        <w:t>本公司对于在同一地区生产和销售且具有相同或类似最终用途的存货，合并计提存货跌价准备。其中，对于</w:t>
      </w:r>
      <w:r w:rsidRPr="00C639DF">
        <w:rPr>
          <w:rFonts w:ascii="Arial Narrow" w:eastAsia="仿宋_GB2312" w:hAnsi="Arial Narrow" w:cs="宋体" w:hint="eastAsia"/>
          <w:color w:val="FF0000"/>
          <w:kern w:val="0"/>
          <w:sz w:val="24"/>
          <w:szCs w:val="24"/>
        </w:rPr>
        <w:t>XX</w:t>
      </w:r>
      <w:r w:rsidRPr="00C639DF">
        <w:rPr>
          <w:rFonts w:ascii="Arial Narrow" w:eastAsia="仿宋_GB2312" w:hAnsi="Arial Narrow" w:cs="宋体" w:hint="eastAsia"/>
          <w:color w:val="FF0000"/>
          <w:kern w:val="0"/>
          <w:sz w:val="24"/>
          <w:szCs w:val="24"/>
        </w:rPr>
        <w:t>产品，本公司根据库龄、保管状态、历史销售折扣情况及预计未来销售情况等因素计提存货跌价准备。</w:t>
      </w:r>
      <w:r w:rsidRPr="00C639DF">
        <w:rPr>
          <w:rFonts w:ascii="Arial Narrow" w:eastAsia="仿宋_GB2312" w:hAnsi="Arial Narrow" w:hint="eastAsia"/>
          <w:color w:val="FF0000"/>
          <w:sz w:val="24"/>
          <w:szCs w:val="24"/>
        </w:rPr>
        <w:t>各库龄组合可变现净值的计算方法和确定依据如下：</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313"/>
        <w:gridCol w:w="1738"/>
        <w:gridCol w:w="20"/>
        <w:gridCol w:w="1070"/>
        <w:gridCol w:w="1056"/>
        <w:gridCol w:w="1088"/>
        <w:gridCol w:w="1056"/>
        <w:gridCol w:w="1055"/>
      </w:tblGrid>
      <w:tr w:rsidR="00B53F2C" w:rsidRPr="00C639DF" w14:paraId="1B0D1889" w14:textId="77777777">
        <w:trPr>
          <w:cantSplit/>
          <w:trHeight w:val="340"/>
          <w:tblHeader/>
          <w:jc w:val="center"/>
        </w:trPr>
        <w:tc>
          <w:tcPr>
            <w:tcW w:w="782" w:type="pct"/>
            <w:vMerge w:val="restart"/>
            <w:tcBorders>
              <w:top w:val="single" w:sz="8" w:space="0" w:color="auto"/>
              <w:bottom w:val="nil"/>
            </w:tcBorders>
            <w:vAlign w:val="center"/>
          </w:tcPr>
          <w:p w14:paraId="5869181E" w14:textId="77777777" w:rsidR="00B53F2C" w:rsidRPr="00C639DF" w:rsidRDefault="000E13B2">
            <w:pPr>
              <w:widowControl/>
              <w:adjustRightInd w:val="0"/>
              <w:snapToGrid w:val="0"/>
              <w:rPr>
                <w:rFonts w:ascii="Arial Narrow" w:eastAsia="仿宋_GB2312" w:hAnsi="Arial Narrow"/>
                <w:b/>
                <w:sz w:val="18"/>
                <w:szCs w:val="18"/>
              </w:rPr>
            </w:pPr>
            <w:r w:rsidRPr="00C639DF">
              <w:rPr>
                <w:rFonts w:ascii="Arial Narrow" w:eastAsia="仿宋_GB2312" w:hAnsi="Arial Narrow" w:hint="eastAsia"/>
                <w:b/>
                <w:sz w:val="18"/>
                <w:szCs w:val="18"/>
              </w:rPr>
              <w:t>组</w:t>
            </w:r>
            <w:r w:rsidRPr="00C639DF">
              <w:rPr>
                <w:rFonts w:ascii="Arial Narrow" w:eastAsia="仿宋_GB2312" w:hAnsi="Arial Narrow" w:hint="eastAsia"/>
                <w:b/>
                <w:sz w:val="18"/>
                <w:szCs w:val="18"/>
              </w:rPr>
              <w:t xml:space="preserve"> </w:t>
            </w:r>
            <w:r w:rsidRPr="00C639DF">
              <w:rPr>
                <w:rFonts w:ascii="Arial Narrow" w:eastAsia="仿宋_GB2312" w:hAnsi="Arial Narrow" w:hint="eastAsia"/>
                <w:b/>
                <w:sz w:val="18"/>
                <w:szCs w:val="18"/>
              </w:rPr>
              <w:t>合</w:t>
            </w:r>
          </w:p>
        </w:tc>
        <w:tc>
          <w:tcPr>
            <w:tcW w:w="1035" w:type="pct"/>
            <w:tcBorders>
              <w:top w:val="single" w:sz="8" w:space="0" w:color="auto"/>
              <w:bottom w:val="nil"/>
            </w:tcBorders>
          </w:tcPr>
          <w:p w14:paraId="52CF0DD0" w14:textId="77777777" w:rsidR="00B53F2C" w:rsidRPr="00C639DF" w:rsidRDefault="00B53F2C">
            <w:pPr>
              <w:widowControl/>
              <w:adjustRightInd w:val="0"/>
              <w:snapToGrid w:val="0"/>
              <w:jc w:val="center"/>
              <w:rPr>
                <w:rFonts w:ascii="Arial Narrow" w:eastAsia="仿宋_GB2312" w:hAnsi="Arial Narrow"/>
                <w:b/>
                <w:sz w:val="18"/>
                <w:szCs w:val="18"/>
              </w:rPr>
            </w:pPr>
          </w:p>
        </w:tc>
        <w:tc>
          <w:tcPr>
            <w:tcW w:w="3183" w:type="pct"/>
            <w:gridSpan w:val="6"/>
            <w:tcBorders>
              <w:top w:val="single" w:sz="8" w:space="0" w:color="auto"/>
              <w:bottom w:val="nil"/>
            </w:tcBorders>
            <w:vAlign w:val="center"/>
          </w:tcPr>
          <w:p w14:paraId="6C51D960"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b/>
                <w:sz w:val="18"/>
                <w:szCs w:val="18"/>
              </w:rPr>
              <w:t>期末</w:t>
            </w:r>
            <w:r w:rsidRPr="00C639DF">
              <w:rPr>
                <w:rFonts w:ascii="Arial Narrow" w:eastAsia="仿宋_GB2312" w:hAnsi="Arial Narrow" w:hint="eastAsia"/>
                <w:b/>
                <w:sz w:val="18"/>
                <w:szCs w:val="18"/>
              </w:rPr>
              <w:t>余</w:t>
            </w:r>
            <w:r w:rsidRPr="00C639DF">
              <w:rPr>
                <w:rFonts w:ascii="Arial Narrow" w:eastAsia="仿宋_GB2312" w:hAnsi="Arial Narrow"/>
                <w:b/>
                <w:sz w:val="18"/>
                <w:szCs w:val="18"/>
              </w:rPr>
              <w:t>额</w:t>
            </w:r>
          </w:p>
        </w:tc>
      </w:tr>
      <w:tr w:rsidR="00B53F2C" w:rsidRPr="00C639DF" w14:paraId="4C7536A5" w14:textId="77777777">
        <w:trPr>
          <w:cantSplit/>
          <w:trHeight w:val="340"/>
          <w:tblHeader/>
          <w:jc w:val="center"/>
        </w:trPr>
        <w:tc>
          <w:tcPr>
            <w:tcW w:w="782" w:type="pct"/>
            <w:vMerge/>
            <w:tcBorders>
              <w:top w:val="nil"/>
              <w:bottom w:val="nil"/>
            </w:tcBorders>
            <w:vAlign w:val="center"/>
          </w:tcPr>
          <w:p w14:paraId="6072FF88" w14:textId="77777777" w:rsidR="00B53F2C" w:rsidRPr="00C639DF" w:rsidRDefault="00B53F2C">
            <w:pPr>
              <w:widowControl/>
              <w:adjustRightInd w:val="0"/>
              <w:snapToGrid w:val="0"/>
              <w:rPr>
                <w:rFonts w:ascii="Arial Narrow" w:eastAsia="仿宋_GB2312" w:hAnsi="Arial Narrow"/>
                <w:b/>
                <w:sz w:val="18"/>
                <w:szCs w:val="18"/>
              </w:rPr>
            </w:pPr>
          </w:p>
        </w:tc>
        <w:tc>
          <w:tcPr>
            <w:tcW w:w="1684" w:type="pct"/>
            <w:gridSpan w:val="3"/>
            <w:tcBorders>
              <w:top w:val="nil"/>
              <w:bottom w:val="nil"/>
            </w:tcBorders>
            <w:vAlign w:val="center"/>
          </w:tcPr>
          <w:p w14:paraId="36C1F45A"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b/>
                <w:sz w:val="18"/>
                <w:szCs w:val="18"/>
              </w:rPr>
              <w:t>账面余额</w:t>
            </w:r>
          </w:p>
        </w:tc>
        <w:tc>
          <w:tcPr>
            <w:tcW w:w="1906" w:type="pct"/>
            <w:gridSpan w:val="3"/>
            <w:tcBorders>
              <w:top w:val="nil"/>
              <w:bottom w:val="nil"/>
            </w:tcBorders>
            <w:vAlign w:val="center"/>
          </w:tcPr>
          <w:p w14:paraId="49C7E268"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hint="eastAsia"/>
                <w:b/>
                <w:sz w:val="18"/>
                <w:szCs w:val="18"/>
              </w:rPr>
              <w:t>存货跌价</w:t>
            </w:r>
            <w:r w:rsidRPr="00C639DF">
              <w:rPr>
                <w:rFonts w:ascii="Arial Narrow" w:eastAsia="仿宋_GB2312" w:hAnsi="Arial Narrow"/>
                <w:b/>
                <w:sz w:val="18"/>
                <w:szCs w:val="18"/>
              </w:rPr>
              <w:t>准备</w:t>
            </w:r>
          </w:p>
        </w:tc>
        <w:tc>
          <w:tcPr>
            <w:tcW w:w="628" w:type="pct"/>
            <w:vMerge w:val="restart"/>
            <w:tcBorders>
              <w:top w:val="nil"/>
              <w:bottom w:val="nil"/>
            </w:tcBorders>
            <w:vAlign w:val="center"/>
          </w:tcPr>
          <w:p w14:paraId="14459516"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账面价值</w:t>
            </w:r>
          </w:p>
        </w:tc>
      </w:tr>
      <w:tr w:rsidR="00B53F2C" w:rsidRPr="00C639DF" w14:paraId="543B240D" w14:textId="77777777">
        <w:trPr>
          <w:cantSplit/>
          <w:trHeight w:val="340"/>
          <w:tblHeader/>
          <w:jc w:val="center"/>
        </w:trPr>
        <w:tc>
          <w:tcPr>
            <w:tcW w:w="782" w:type="pct"/>
            <w:vMerge/>
            <w:tcBorders>
              <w:top w:val="nil"/>
              <w:bottom w:val="single" w:sz="4" w:space="0" w:color="auto"/>
            </w:tcBorders>
            <w:vAlign w:val="center"/>
          </w:tcPr>
          <w:p w14:paraId="47BE46FC" w14:textId="77777777" w:rsidR="00B53F2C" w:rsidRPr="00C639DF" w:rsidRDefault="00B53F2C">
            <w:pPr>
              <w:widowControl/>
              <w:adjustRightInd w:val="0"/>
              <w:snapToGrid w:val="0"/>
              <w:rPr>
                <w:rFonts w:ascii="Arial Narrow" w:eastAsia="仿宋_GB2312" w:hAnsi="Arial Narrow"/>
                <w:b/>
                <w:sz w:val="18"/>
                <w:szCs w:val="18"/>
              </w:rPr>
            </w:pPr>
          </w:p>
        </w:tc>
        <w:tc>
          <w:tcPr>
            <w:tcW w:w="1047" w:type="pct"/>
            <w:gridSpan w:val="2"/>
            <w:tcBorders>
              <w:top w:val="nil"/>
              <w:bottom w:val="single" w:sz="4" w:space="0" w:color="auto"/>
            </w:tcBorders>
            <w:vAlign w:val="center"/>
          </w:tcPr>
          <w:p w14:paraId="69B612BA"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金额</w:t>
            </w:r>
          </w:p>
        </w:tc>
        <w:tc>
          <w:tcPr>
            <w:tcW w:w="637" w:type="pct"/>
            <w:tcBorders>
              <w:top w:val="nil"/>
              <w:bottom w:val="single" w:sz="4" w:space="0" w:color="auto"/>
            </w:tcBorders>
            <w:vAlign w:val="center"/>
          </w:tcPr>
          <w:p w14:paraId="08F959F7"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比例</w:t>
            </w:r>
            <w:r w:rsidRPr="00C639DF">
              <w:rPr>
                <w:rFonts w:ascii="Arial Narrow" w:eastAsia="仿宋_GB2312" w:hAnsi="Arial Narrow"/>
                <w:b/>
                <w:sz w:val="18"/>
                <w:szCs w:val="18"/>
              </w:rPr>
              <w:t>(%)</w:t>
            </w:r>
          </w:p>
        </w:tc>
        <w:tc>
          <w:tcPr>
            <w:tcW w:w="629" w:type="pct"/>
            <w:tcBorders>
              <w:top w:val="nil"/>
              <w:bottom w:val="single" w:sz="4" w:space="0" w:color="auto"/>
            </w:tcBorders>
            <w:vAlign w:val="center"/>
          </w:tcPr>
          <w:p w14:paraId="60FD1DE3"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金额</w:t>
            </w:r>
          </w:p>
        </w:tc>
        <w:tc>
          <w:tcPr>
            <w:tcW w:w="648" w:type="pct"/>
            <w:tcBorders>
              <w:top w:val="nil"/>
              <w:bottom w:val="single" w:sz="4" w:space="0" w:color="auto"/>
            </w:tcBorders>
            <w:vAlign w:val="center"/>
          </w:tcPr>
          <w:p w14:paraId="69708067"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hint="eastAsia"/>
                <w:b/>
                <w:sz w:val="18"/>
                <w:szCs w:val="18"/>
              </w:rPr>
              <w:t>计提标准</w:t>
            </w:r>
          </w:p>
        </w:tc>
        <w:tc>
          <w:tcPr>
            <w:tcW w:w="629" w:type="pct"/>
            <w:tcBorders>
              <w:top w:val="nil"/>
              <w:bottom w:val="single" w:sz="4" w:space="0" w:color="auto"/>
            </w:tcBorders>
            <w:vAlign w:val="center"/>
          </w:tcPr>
          <w:p w14:paraId="1BFAE1B0"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hint="eastAsia"/>
                <w:b/>
                <w:sz w:val="18"/>
                <w:szCs w:val="18"/>
              </w:rPr>
              <w:t>比例</w:t>
            </w:r>
            <w:r w:rsidRPr="00C639DF">
              <w:rPr>
                <w:rFonts w:ascii="Arial Narrow" w:eastAsia="仿宋_GB2312" w:hAnsi="Arial Narrow" w:hint="eastAsia"/>
                <w:b/>
                <w:sz w:val="18"/>
                <w:szCs w:val="18"/>
              </w:rPr>
              <w:t>(%)</w:t>
            </w:r>
          </w:p>
        </w:tc>
        <w:tc>
          <w:tcPr>
            <w:tcW w:w="628" w:type="pct"/>
            <w:vMerge/>
            <w:tcBorders>
              <w:top w:val="nil"/>
              <w:bottom w:val="single" w:sz="4" w:space="0" w:color="auto"/>
            </w:tcBorders>
            <w:vAlign w:val="center"/>
          </w:tcPr>
          <w:p w14:paraId="02B0D07E" w14:textId="77777777" w:rsidR="00B53F2C" w:rsidRPr="00C639DF" w:rsidRDefault="00B53F2C">
            <w:pPr>
              <w:widowControl/>
              <w:adjustRightInd w:val="0"/>
              <w:snapToGrid w:val="0"/>
              <w:jc w:val="right"/>
              <w:rPr>
                <w:rFonts w:ascii="Arial Narrow" w:eastAsia="仿宋_GB2312" w:hAnsi="Arial Narrow"/>
                <w:b/>
                <w:sz w:val="18"/>
                <w:szCs w:val="18"/>
              </w:rPr>
            </w:pPr>
          </w:p>
        </w:tc>
      </w:tr>
      <w:tr w:rsidR="00B53F2C" w:rsidRPr="00C639DF" w14:paraId="15FF4455" w14:textId="77777777">
        <w:trPr>
          <w:cantSplit/>
          <w:trHeight w:val="340"/>
          <w:jc w:val="center"/>
        </w:trPr>
        <w:tc>
          <w:tcPr>
            <w:tcW w:w="782" w:type="pct"/>
            <w:tcBorders>
              <w:top w:val="nil"/>
              <w:bottom w:val="nil"/>
            </w:tcBorders>
            <w:vAlign w:val="center"/>
          </w:tcPr>
          <w:p w14:paraId="7BE2DBFD" w14:textId="77777777" w:rsidR="00B53F2C" w:rsidRPr="00C639DF" w:rsidRDefault="000E13B2">
            <w:pPr>
              <w:adjustRightInd w:val="0"/>
              <w:snapToGrid w:val="0"/>
              <w:rPr>
                <w:rFonts w:ascii="Arial Narrow" w:eastAsia="仿宋_GB2312" w:hAnsi="Arial Narrow"/>
                <w:color w:val="FF0000"/>
                <w:sz w:val="18"/>
                <w:szCs w:val="18"/>
              </w:rPr>
            </w:pPr>
            <w:r w:rsidRPr="00C639DF">
              <w:rPr>
                <w:rFonts w:ascii="Arial Narrow" w:eastAsia="仿宋_GB2312" w:hAnsi="Arial Narrow" w:hint="eastAsia"/>
                <w:color w:val="FF0000"/>
                <w:sz w:val="18"/>
                <w:szCs w:val="18"/>
              </w:rPr>
              <w:t>1</w:t>
            </w:r>
            <w:r w:rsidRPr="00C639DF">
              <w:rPr>
                <w:rFonts w:ascii="Arial Narrow" w:eastAsia="仿宋_GB2312" w:hAnsi="Arial Narrow" w:hint="eastAsia"/>
                <w:color w:val="FF0000"/>
                <w:sz w:val="18"/>
                <w:szCs w:val="18"/>
              </w:rPr>
              <w:t>年以内</w:t>
            </w:r>
          </w:p>
        </w:tc>
        <w:tc>
          <w:tcPr>
            <w:tcW w:w="1047" w:type="pct"/>
            <w:gridSpan w:val="2"/>
            <w:tcBorders>
              <w:top w:val="nil"/>
              <w:bottom w:val="nil"/>
            </w:tcBorders>
            <w:vAlign w:val="center"/>
          </w:tcPr>
          <w:p w14:paraId="491E84E0" w14:textId="77777777" w:rsidR="00B53F2C" w:rsidRPr="00C639DF" w:rsidRDefault="00B53F2C">
            <w:pPr>
              <w:jc w:val="right"/>
              <w:rPr>
                <w:rFonts w:ascii="Arial Narrow" w:eastAsia="仿宋_GB2312" w:hAnsi="Arial Narrow"/>
                <w:sz w:val="18"/>
                <w:szCs w:val="18"/>
              </w:rPr>
            </w:pPr>
          </w:p>
        </w:tc>
        <w:tc>
          <w:tcPr>
            <w:tcW w:w="637" w:type="pct"/>
            <w:tcBorders>
              <w:top w:val="nil"/>
              <w:bottom w:val="nil"/>
            </w:tcBorders>
            <w:vAlign w:val="center"/>
          </w:tcPr>
          <w:p w14:paraId="32DC6AE7" w14:textId="77777777" w:rsidR="00B53F2C" w:rsidRPr="00C639DF" w:rsidRDefault="00B53F2C">
            <w:pPr>
              <w:jc w:val="right"/>
              <w:rPr>
                <w:rFonts w:ascii="Arial Narrow" w:eastAsia="仿宋_GB2312" w:hAnsi="Arial Narrow"/>
                <w:sz w:val="18"/>
                <w:szCs w:val="18"/>
              </w:rPr>
            </w:pPr>
          </w:p>
        </w:tc>
        <w:tc>
          <w:tcPr>
            <w:tcW w:w="629" w:type="pct"/>
            <w:tcBorders>
              <w:top w:val="nil"/>
              <w:bottom w:val="nil"/>
            </w:tcBorders>
            <w:vAlign w:val="center"/>
          </w:tcPr>
          <w:p w14:paraId="4CFDFE7A" w14:textId="77777777" w:rsidR="00B53F2C" w:rsidRPr="00C639DF" w:rsidRDefault="00B53F2C">
            <w:pPr>
              <w:jc w:val="right"/>
              <w:rPr>
                <w:rFonts w:ascii="Arial Narrow" w:eastAsia="仿宋_GB2312" w:hAnsi="Arial Narrow"/>
                <w:sz w:val="18"/>
                <w:szCs w:val="18"/>
              </w:rPr>
            </w:pPr>
          </w:p>
        </w:tc>
        <w:tc>
          <w:tcPr>
            <w:tcW w:w="648" w:type="pct"/>
            <w:tcBorders>
              <w:top w:val="nil"/>
              <w:bottom w:val="nil"/>
            </w:tcBorders>
            <w:vAlign w:val="center"/>
          </w:tcPr>
          <w:p w14:paraId="47187100" w14:textId="77777777" w:rsidR="00B53F2C" w:rsidRPr="00C639DF" w:rsidRDefault="00B53F2C">
            <w:pPr>
              <w:jc w:val="right"/>
              <w:rPr>
                <w:rFonts w:ascii="Arial Narrow" w:eastAsia="仿宋_GB2312" w:hAnsi="Arial Narrow"/>
                <w:sz w:val="18"/>
                <w:szCs w:val="18"/>
              </w:rPr>
            </w:pPr>
          </w:p>
        </w:tc>
        <w:tc>
          <w:tcPr>
            <w:tcW w:w="629" w:type="pct"/>
            <w:tcBorders>
              <w:top w:val="nil"/>
              <w:bottom w:val="nil"/>
            </w:tcBorders>
            <w:vAlign w:val="center"/>
          </w:tcPr>
          <w:p w14:paraId="0FB3EF4F" w14:textId="77777777" w:rsidR="00B53F2C" w:rsidRPr="00C639DF" w:rsidRDefault="00B53F2C">
            <w:pPr>
              <w:jc w:val="right"/>
              <w:rPr>
                <w:rFonts w:ascii="Arial Narrow" w:eastAsia="仿宋_GB2312" w:hAnsi="Arial Narrow"/>
                <w:sz w:val="18"/>
                <w:szCs w:val="18"/>
              </w:rPr>
            </w:pPr>
          </w:p>
        </w:tc>
        <w:tc>
          <w:tcPr>
            <w:tcW w:w="628" w:type="pct"/>
            <w:tcBorders>
              <w:top w:val="nil"/>
              <w:bottom w:val="nil"/>
            </w:tcBorders>
            <w:vAlign w:val="center"/>
          </w:tcPr>
          <w:p w14:paraId="04F0692B" w14:textId="77777777" w:rsidR="00B53F2C" w:rsidRPr="00C639DF" w:rsidRDefault="00B53F2C">
            <w:pPr>
              <w:jc w:val="right"/>
              <w:rPr>
                <w:rFonts w:ascii="Arial Narrow" w:eastAsia="仿宋_GB2312" w:hAnsi="Arial Narrow"/>
                <w:sz w:val="18"/>
                <w:szCs w:val="18"/>
              </w:rPr>
            </w:pPr>
          </w:p>
        </w:tc>
      </w:tr>
      <w:tr w:rsidR="00B53F2C" w:rsidRPr="00C639DF" w14:paraId="14BC6203" w14:textId="77777777">
        <w:trPr>
          <w:cantSplit/>
          <w:trHeight w:val="340"/>
          <w:jc w:val="center"/>
        </w:trPr>
        <w:tc>
          <w:tcPr>
            <w:tcW w:w="782" w:type="pct"/>
            <w:vAlign w:val="center"/>
          </w:tcPr>
          <w:p w14:paraId="7CED1CB5" w14:textId="77777777" w:rsidR="00B53F2C" w:rsidRPr="00C639DF" w:rsidRDefault="000E13B2">
            <w:pPr>
              <w:adjustRightInd w:val="0"/>
              <w:snapToGrid w:val="0"/>
              <w:rPr>
                <w:rFonts w:ascii="Arial Narrow" w:eastAsia="仿宋_GB2312" w:hAnsi="Arial Narrow"/>
                <w:color w:val="FF0000"/>
                <w:sz w:val="18"/>
                <w:szCs w:val="18"/>
              </w:rPr>
            </w:pPr>
            <w:r w:rsidRPr="00C639DF">
              <w:rPr>
                <w:rFonts w:ascii="Arial Narrow" w:eastAsia="仿宋_GB2312" w:hAnsi="Arial Narrow" w:hint="eastAsia"/>
                <w:color w:val="FF0000"/>
                <w:sz w:val="18"/>
                <w:szCs w:val="18"/>
              </w:rPr>
              <w:t>1</w:t>
            </w:r>
            <w:r w:rsidRPr="00C639DF">
              <w:rPr>
                <w:rFonts w:ascii="Arial Narrow" w:eastAsia="仿宋_GB2312" w:hAnsi="Arial Narrow" w:hint="eastAsia"/>
                <w:color w:val="FF0000"/>
                <w:sz w:val="18"/>
                <w:szCs w:val="18"/>
              </w:rPr>
              <w:t>至</w:t>
            </w:r>
            <w:r w:rsidRPr="00C639DF">
              <w:rPr>
                <w:rFonts w:ascii="Arial Narrow" w:eastAsia="仿宋_GB2312" w:hAnsi="Arial Narrow" w:hint="eastAsia"/>
                <w:color w:val="FF0000"/>
                <w:sz w:val="18"/>
                <w:szCs w:val="18"/>
              </w:rPr>
              <w:t>2</w:t>
            </w:r>
            <w:r w:rsidRPr="00C639DF">
              <w:rPr>
                <w:rFonts w:ascii="Arial Narrow" w:eastAsia="仿宋_GB2312" w:hAnsi="Arial Narrow" w:hint="eastAsia"/>
                <w:color w:val="FF0000"/>
                <w:sz w:val="18"/>
                <w:szCs w:val="18"/>
              </w:rPr>
              <w:t>年</w:t>
            </w:r>
          </w:p>
        </w:tc>
        <w:tc>
          <w:tcPr>
            <w:tcW w:w="1047" w:type="pct"/>
            <w:gridSpan w:val="2"/>
            <w:vAlign w:val="center"/>
          </w:tcPr>
          <w:p w14:paraId="2F7355EC" w14:textId="77777777" w:rsidR="00B53F2C" w:rsidRPr="00C639DF" w:rsidRDefault="00B53F2C">
            <w:pPr>
              <w:jc w:val="right"/>
              <w:rPr>
                <w:rFonts w:ascii="Arial Narrow" w:eastAsia="仿宋_GB2312" w:hAnsi="Arial Narrow"/>
                <w:sz w:val="18"/>
                <w:szCs w:val="18"/>
              </w:rPr>
            </w:pPr>
          </w:p>
        </w:tc>
        <w:tc>
          <w:tcPr>
            <w:tcW w:w="637" w:type="pct"/>
            <w:vAlign w:val="center"/>
          </w:tcPr>
          <w:p w14:paraId="76B41679" w14:textId="77777777" w:rsidR="00B53F2C" w:rsidRPr="00C639DF" w:rsidRDefault="00B53F2C">
            <w:pPr>
              <w:jc w:val="right"/>
              <w:rPr>
                <w:rFonts w:ascii="Arial Narrow" w:eastAsia="仿宋_GB2312" w:hAnsi="Arial Narrow"/>
                <w:sz w:val="18"/>
                <w:szCs w:val="18"/>
              </w:rPr>
            </w:pPr>
          </w:p>
        </w:tc>
        <w:tc>
          <w:tcPr>
            <w:tcW w:w="629" w:type="pct"/>
            <w:vAlign w:val="center"/>
          </w:tcPr>
          <w:p w14:paraId="75CF14B1" w14:textId="77777777" w:rsidR="00B53F2C" w:rsidRPr="00C639DF" w:rsidRDefault="00B53F2C">
            <w:pPr>
              <w:jc w:val="right"/>
              <w:rPr>
                <w:rFonts w:ascii="Arial Narrow" w:eastAsia="仿宋_GB2312" w:hAnsi="Arial Narrow"/>
                <w:sz w:val="18"/>
                <w:szCs w:val="18"/>
              </w:rPr>
            </w:pPr>
          </w:p>
        </w:tc>
        <w:tc>
          <w:tcPr>
            <w:tcW w:w="648" w:type="pct"/>
            <w:vAlign w:val="center"/>
          </w:tcPr>
          <w:p w14:paraId="2459CA81" w14:textId="77777777" w:rsidR="00B53F2C" w:rsidRPr="00C639DF" w:rsidRDefault="00B53F2C">
            <w:pPr>
              <w:jc w:val="right"/>
              <w:rPr>
                <w:rFonts w:ascii="Arial Narrow" w:eastAsia="仿宋_GB2312" w:hAnsi="Arial Narrow"/>
                <w:sz w:val="18"/>
                <w:szCs w:val="18"/>
              </w:rPr>
            </w:pPr>
          </w:p>
        </w:tc>
        <w:tc>
          <w:tcPr>
            <w:tcW w:w="629" w:type="pct"/>
            <w:vAlign w:val="center"/>
          </w:tcPr>
          <w:p w14:paraId="23BA889D" w14:textId="77777777" w:rsidR="00B53F2C" w:rsidRPr="00C639DF" w:rsidRDefault="00B53F2C">
            <w:pPr>
              <w:jc w:val="right"/>
              <w:rPr>
                <w:rFonts w:ascii="Arial Narrow" w:eastAsia="仿宋_GB2312" w:hAnsi="Arial Narrow"/>
                <w:sz w:val="18"/>
                <w:szCs w:val="18"/>
              </w:rPr>
            </w:pPr>
          </w:p>
        </w:tc>
        <w:tc>
          <w:tcPr>
            <w:tcW w:w="628" w:type="pct"/>
            <w:vAlign w:val="center"/>
          </w:tcPr>
          <w:p w14:paraId="4617A908" w14:textId="77777777" w:rsidR="00B53F2C" w:rsidRPr="00C639DF" w:rsidRDefault="00B53F2C">
            <w:pPr>
              <w:jc w:val="right"/>
              <w:rPr>
                <w:rFonts w:ascii="Arial Narrow" w:eastAsia="仿宋_GB2312" w:hAnsi="Arial Narrow"/>
                <w:sz w:val="18"/>
                <w:szCs w:val="18"/>
              </w:rPr>
            </w:pPr>
          </w:p>
        </w:tc>
      </w:tr>
      <w:tr w:rsidR="00B53F2C" w:rsidRPr="00C639DF" w14:paraId="1A4CAE19" w14:textId="77777777">
        <w:trPr>
          <w:cantSplit/>
          <w:trHeight w:val="340"/>
          <w:jc w:val="center"/>
        </w:trPr>
        <w:tc>
          <w:tcPr>
            <w:tcW w:w="782" w:type="pct"/>
            <w:tcBorders>
              <w:bottom w:val="single" w:sz="4" w:space="0" w:color="auto"/>
            </w:tcBorders>
            <w:vAlign w:val="center"/>
          </w:tcPr>
          <w:p w14:paraId="1A08D938" w14:textId="77777777" w:rsidR="00B53F2C" w:rsidRPr="00C639DF" w:rsidRDefault="00B53F2C">
            <w:pPr>
              <w:adjustRightInd w:val="0"/>
              <w:snapToGrid w:val="0"/>
              <w:rPr>
                <w:rFonts w:ascii="Arial Narrow" w:eastAsia="仿宋_GB2312" w:hAnsi="Arial Narrow"/>
                <w:color w:val="FF0000"/>
                <w:sz w:val="18"/>
                <w:szCs w:val="18"/>
              </w:rPr>
            </w:pPr>
          </w:p>
        </w:tc>
        <w:tc>
          <w:tcPr>
            <w:tcW w:w="1047" w:type="pct"/>
            <w:gridSpan w:val="2"/>
            <w:tcBorders>
              <w:bottom w:val="single" w:sz="4" w:space="0" w:color="auto"/>
            </w:tcBorders>
            <w:vAlign w:val="center"/>
          </w:tcPr>
          <w:p w14:paraId="608201CC" w14:textId="77777777" w:rsidR="00B53F2C" w:rsidRPr="00C639DF" w:rsidRDefault="00B53F2C">
            <w:pPr>
              <w:jc w:val="right"/>
              <w:rPr>
                <w:rFonts w:ascii="Arial Narrow" w:eastAsia="仿宋_GB2312" w:hAnsi="Arial Narrow"/>
                <w:sz w:val="18"/>
                <w:szCs w:val="18"/>
              </w:rPr>
            </w:pPr>
          </w:p>
        </w:tc>
        <w:tc>
          <w:tcPr>
            <w:tcW w:w="637" w:type="pct"/>
            <w:tcBorders>
              <w:bottom w:val="single" w:sz="4" w:space="0" w:color="auto"/>
            </w:tcBorders>
            <w:vAlign w:val="center"/>
          </w:tcPr>
          <w:p w14:paraId="768BE1BF" w14:textId="77777777" w:rsidR="00B53F2C" w:rsidRPr="00C639DF" w:rsidRDefault="00B53F2C">
            <w:pPr>
              <w:jc w:val="right"/>
              <w:rPr>
                <w:rFonts w:ascii="Arial Narrow" w:eastAsia="仿宋_GB2312" w:hAnsi="Arial Narrow"/>
                <w:sz w:val="18"/>
                <w:szCs w:val="18"/>
              </w:rPr>
            </w:pPr>
          </w:p>
        </w:tc>
        <w:tc>
          <w:tcPr>
            <w:tcW w:w="629" w:type="pct"/>
            <w:tcBorders>
              <w:bottom w:val="single" w:sz="4" w:space="0" w:color="auto"/>
            </w:tcBorders>
            <w:vAlign w:val="center"/>
          </w:tcPr>
          <w:p w14:paraId="6F605924" w14:textId="77777777" w:rsidR="00B53F2C" w:rsidRPr="00C639DF" w:rsidRDefault="00B53F2C">
            <w:pPr>
              <w:jc w:val="right"/>
              <w:rPr>
                <w:rFonts w:ascii="Arial Narrow" w:eastAsia="仿宋_GB2312" w:hAnsi="Arial Narrow"/>
                <w:sz w:val="18"/>
                <w:szCs w:val="18"/>
              </w:rPr>
            </w:pPr>
          </w:p>
        </w:tc>
        <w:tc>
          <w:tcPr>
            <w:tcW w:w="648" w:type="pct"/>
            <w:tcBorders>
              <w:bottom w:val="single" w:sz="4" w:space="0" w:color="auto"/>
            </w:tcBorders>
            <w:vAlign w:val="center"/>
          </w:tcPr>
          <w:p w14:paraId="5E48A48D" w14:textId="77777777" w:rsidR="00B53F2C" w:rsidRPr="00C639DF" w:rsidRDefault="00B53F2C">
            <w:pPr>
              <w:jc w:val="right"/>
              <w:rPr>
                <w:rFonts w:ascii="Arial Narrow" w:eastAsia="仿宋_GB2312" w:hAnsi="Arial Narrow"/>
                <w:sz w:val="18"/>
                <w:szCs w:val="18"/>
              </w:rPr>
            </w:pPr>
          </w:p>
        </w:tc>
        <w:tc>
          <w:tcPr>
            <w:tcW w:w="629" w:type="pct"/>
            <w:tcBorders>
              <w:bottom w:val="single" w:sz="4" w:space="0" w:color="auto"/>
            </w:tcBorders>
            <w:vAlign w:val="center"/>
          </w:tcPr>
          <w:p w14:paraId="23DD9369" w14:textId="77777777" w:rsidR="00B53F2C" w:rsidRPr="00C639DF" w:rsidRDefault="00B53F2C">
            <w:pPr>
              <w:jc w:val="right"/>
              <w:rPr>
                <w:rFonts w:ascii="Arial Narrow" w:eastAsia="仿宋_GB2312" w:hAnsi="Arial Narrow"/>
                <w:sz w:val="18"/>
                <w:szCs w:val="18"/>
              </w:rPr>
            </w:pPr>
          </w:p>
        </w:tc>
        <w:tc>
          <w:tcPr>
            <w:tcW w:w="628" w:type="pct"/>
            <w:tcBorders>
              <w:bottom w:val="single" w:sz="4" w:space="0" w:color="auto"/>
            </w:tcBorders>
            <w:vAlign w:val="center"/>
          </w:tcPr>
          <w:p w14:paraId="066CE2FD" w14:textId="77777777" w:rsidR="00B53F2C" w:rsidRPr="00C639DF" w:rsidRDefault="00B53F2C">
            <w:pPr>
              <w:jc w:val="right"/>
              <w:rPr>
                <w:rFonts w:ascii="Arial Narrow" w:eastAsia="仿宋_GB2312" w:hAnsi="Arial Narrow"/>
                <w:sz w:val="18"/>
                <w:szCs w:val="18"/>
              </w:rPr>
            </w:pPr>
          </w:p>
        </w:tc>
      </w:tr>
      <w:tr w:rsidR="00B53F2C" w:rsidRPr="00C639DF" w14:paraId="27BDA2F6" w14:textId="77777777">
        <w:trPr>
          <w:cantSplit/>
          <w:trHeight w:val="340"/>
          <w:jc w:val="center"/>
        </w:trPr>
        <w:tc>
          <w:tcPr>
            <w:tcW w:w="782" w:type="pct"/>
            <w:tcBorders>
              <w:top w:val="single" w:sz="4" w:space="0" w:color="auto"/>
              <w:bottom w:val="single" w:sz="8" w:space="0" w:color="auto"/>
            </w:tcBorders>
            <w:vAlign w:val="center"/>
          </w:tcPr>
          <w:p w14:paraId="0ABFB2AD" w14:textId="77777777" w:rsidR="00B53F2C" w:rsidRPr="00C639DF" w:rsidRDefault="000E13B2">
            <w:pPr>
              <w:widowControl/>
              <w:adjustRightInd w:val="0"/>
              <w:snapToGrid w:val="0"/>
              <w:rPr>
                <w:rFonts w:ascii="Arial Narrow" w:eastAsia="仿宋_GB2312" w:hAnsi="Arial Narrow" w:cs="宋体"/>
                <w:b/>
                <w:color w:val="000000"/>
                <w:kern w:val="0"/>
                <w:sz w:val="18"/>
                <w:szCs w:val="18"/>
              </w:rPr>
            </w:pPr>
            <w:r w:rsidRPr="00C639DF">
              <w:rPr>
                <w:rFonts w:ascii="Arial Narrow" w:eastAsia="仿宋_GB2312" w:hAnsi="Arial Narrow" w:cs="宋体"/>
                <w:b/>
                <w:color w:val="000000"/>
                <w:kern w:val="0"/>
                <w:sz w:val="18"/>
                <w:szCs w:val="18"/>
              </w:rPr>
              <w:t>合</w:t>
            </w:r>
            <w:r w:rsidRPr="00C639DF">
              <w:rPr>
                <w:rFonts w:ascii="Arial Narrow" w:eastAsia="仿宋_GB2312" w:hAnsi="Arial Narrow" w:cs="宋体"/>
                <w:b/>
                <w:color w:val="000000"/>
                <w:kern w:val="0"/>
                <w:sz w:val="18"/>
                <w:szCs w:val="18"/>
              </w:rPr>
              <w:t xml:space="preserve">  </w:t>
            </w:r>
            <w:r w:rsidRPr="00C639DF">
              <w:rPr>
                <w:rFonts w:ascii="Arial Narrow" w:eastAsia="仿宋_GB2312" w:hAnsi="Arial Narrow" w:cs="宋体"/>
                <w:b/>
                <w:color w:val="000000"/>
                <w:kern w:val="0"/>
                <w:sz w:val="18"/>
                <w:szCs w:val="18"/>
              </w:rPr>
              <w:t>计</w:t>
            </w:r>
          </w:p>
        </w:tc>
        <w:tc>
          <w:tcPr>
            <w:tcW w:w="1047" w:type="pct"/>
            <w:gridSpan w:val="2"/>
            <w:tcBorders>
              <w:top w:val="single" w:sz="4" w:space="0" w:color="auto"/>
              <w:bottom w:val="single" w:sz="8" w:space="0" w:color="auto"/>
            </w:tcBorders>
            <w:vAlign w:val="center"/>
          </w:tcPr>
          <w:p w14:paraId="77365629" w14:textId="77777777" w:rsidR="00B53F2C" w:rsidRPr="00C639DF" w:rsidRDefault="00B53F2C">
            <w:pPr>
              <w:jc w:val="right"/>
              <w:rPr>
                <w:rFonts w:ascii="Arial Narrow" w:eastAsia="仿宋_GB2312" w:hAnsi="Arial Narrow"/>
                <w:b/>
                <w:bCs/>
                <w:sz w:val="18"/>
                <w:szCs w:val="18"/>
              </w:rPr>
            </w:pPr>
          </w:p>
        </w:tc>
        <w:tc>
          <w:tcPr>
            <w:tcW w:w="637" w:type="pct"/>
            <w:tcBorders>
              <w:top w:val="single" w:sz="4" w:space="0" w:color="auto"/>
              <w:bottom w:val="single" w:sz="8" w:space="0" w:color="auto"/>
            </w:tcBorders>
            <w:vAlign w:val="center"/>
          </w:tcPr>
          <w:p w14:paraId="7A944F63" w14:textId="77777777" w:rsidR="00B53F2C" w:rsidRPr="00C639DF" w:rsidRDefault="00B53F2C">
            <w:pPr>
              <w:jc w:val="right"/>
              <w:rPr>
                <w:rFonts w:ascii="Arial Narrow" w:eastAsia="仿宋_GB2312" w:hAnsi="Arial Narrow"/>
                <w:b/>
                <w:bCs/>
                <w:sz w:val="18"/>
                <w:szCs w:val="18"/>
              </w:rPr>
            </w:pPr>
          </w:p>
        </w:tc>
        <w:tc>
          <w:tcPr>
            <w:tcW w:w="629" w:type="pct"/>
            <w:tcBorders>
              <w:top w:val="single" w:sz="4" w:space="0" w:color="auto"/>
              <w:bottom w:val="single" w:sz="8" w:space="0" w:color="auto"/>
            </w:tcBorders>
            <w:vAlign w:val="center"/>
          </w:tcPr>
          <w:p w14:paraId="26B689C5" w14:textId="77777777" w:rsidR="00B53F2C" w:rsidRPr="00C639DF" w:rsidRDefault="00B53F2C">
            <w:pPr>
              <w:jc w:val="right"/>
              <w:rPr>
                <w:rFonts w:ascii="Arial Narrow" w:eastAsia="仿宋_GB2312" w:hAnsi="Arial Narrow"/>
                <w:b/>
                <w:bCs/>
                <w:sz w:val="18"/>
                <w:szCs w:val="18"/>
              </w:rPr>
            </w:pPr>
          </w:p>
        </w:tc>
        <w:tc>
          <w:tcPr>
            <w:tcW w:w="648" w:type="pct"/>
            <w:tcBorders>
              <w:top w:val="single" w:sz="4" w:space="0" w:color="auto"/>
              <w:bottom w:val="single" w:sz="8" w:space="0" w:color="auto"/>
            </w:tcBorders>
            <w:vAlign w:val="center"/>
          </w:tcPr>
          <w:p w14:paraId="43D00755" w14:textId="77777777" w:rsidR="00B53F2C" w:rsidRPr="00C639DF" w:rsidRDefault="00B53F2C">
            <w:pPr>
              <w:jc w:val="right"/>
              <w:rPr>
                <w:rFonts w:ascii="Arial Narrow" w:eastAsia="仿宋_GB2312" w:hAnsi="Arial Narrow"/>
                <w:b/>
                <w:bCs/>
                <w:sz w:val="18"/>
                <w:szCs w:val="18"/>
              </w:rPr>
            </w:pPr>
          </w:p>
        </w:tc>
        <w:tc>
          <w:tcPr>
            <w:tcW w:w="629" w:type="pct"/>
            <w:tcBorders>
              <w:top w:val="single" w:sz="4" w:space="0" w:color="auto"/>
              <w:bottom w:val="single" w:sz="8" w:space="0" w:color="auto"/>
            </w:tcBorders>
            <w:vAlign w:val="center"/>
          </w:tcPr>
          <w:p w14:paraId="1EB62DA2" w14:textId="77777777" w:rsidR="00B53F2C" w:rsidRPr="00C639DF" w:rsidRDefault="00B53F2C">
            <w:pPr>
              <w:jc w:val="right"/>
              <w:rPr>
                <w:rFonts w:ascii="Arial Narrow" w:eastAsia="仿宋_GB2312" w:hAnsi="Arial Narrow"/>
                <w:b/>
                <w:bCs/>
                <w:sz w:val="18"/>
                <w:szCs w:val="18"/>
              </w:rPr>
            </w:pPr>
          </w:p>
        </w:tc>
        <w:tc>
          <w:tcPr>
            <w:tcW w:w="628" w:type="pct"/>
            <w:tcBorders>
              <w:top w:val="single" w:sz="4" w:space="0" w:color="auto"/>
              <w:bottom w:val="single" w:sz="8" w:space="0" w:color="auto"/>
            </w:tcBorders>
            <w:vAlign w:val="center"/>
          </w:tcPr>
          <w:p w14:paraId="4E016CF4" w14:textId="77777777" w:rsidR="00B53F2C" w:rsidRPr="00C639DF" w:rsidRDefault="00B53F2C">
            <w:pPr>
              <w:jc w:val="right"/>
              <w:rPr>
                <w:rFonts w:ascii="Arial Narrow" w:eastAsia="仿宋_GB2312" w:hAnsi="Arial Narrow"/>
                <w:b/>
                <w:bCs/>
                <w:sz w:val="18"/>
                <w:szCs w:val="18"/>
              </w:rPr>
            </w:pPr>
          </w:p>
        </w:tc>
      </w:tr>
    </w:tbl>
    <w:p w14:paraId="3121746F" w14:textId="77777777" w:rsidR="00B53F2C" w:rsidRPr="00C639DF" w:rsidRDefault="000E13B2">
      <w:pPr>
        <w:keepNext/>
        <w:widowControl/>
        <w:snapToGrid w:val="0"/>
        <w:spacing w:beforeLines="50" w:before="120" w:afterLines="90" w:after="216"/>
      </w:pPr>
      <w:r w:rsidRPr="00C639DF">
        <w:rPr>
          <w:rFonts w:ascii="Arial Narrow" w:eastAsia="仿宋_GB2312" w:hAnsi="Arial Narrow" w:hint="eastAsia"/>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313"/>
        <w:gridCol w:w="1738"/>
        <w:gridCol w:w="20"/>
        <w:gridCol w:w="1070"/>
        <w:gridCol w:w="1056"/>
        <w:gridCol w:w="1088"/>
        <w:gridCol w:w="1056"/>
        <w:gridCol w:w="1055"/>
      </w:tblGrid>
      <w:tr w:rsidR="00B53F2C" w:rsidRPr="00C639DF" w14:paraId="06080026" w14:textId="77777777">
        <w:trPr>
          <w:cantSplit/>
          <w:trHeight w:val="340"/>
          <w:tblHeader/>
          <w:jc w:val="center"/>
        </w:trPr>
        <w:tc>
          <w:tcPr>
            <w:tcW w:w="782" w:type="pct"/>
            <w:vMerge w:val="restart"/>
            <w:tcBorders>
              <w:top w:val="single" w:sz="8" w:space="0" w:color="auto"/>
              <w:bottom w:val="nil"/>
            </w:tcBorders>
            <w:vAlign w:val="center"/>
          </w:tcPr>
          <w:p w14:paraId="6B7CA196" w14:textId="77777777" w:rsidR="00B53F2C" w:rsidRPr="00C639DF" w:rsidRDefault="000E13B2">
            <w:pPr>
              <w:widowControl/>
              <w:adjustRightInd w:val="0"/>
              <w:snapToGrid w:val="0"/>
              <w:rPr>
                <w:rFonts w:ascii="Arial Narrow" w:eastAsia="仿宋_GB2312" w:hAnsi="Arial Narrow"/>
                <w:b/>
                <w:sz w:val="18"/>
                <w:szCs w:val="18"/>
              </w:rPr>
            </w:pPr>
            <w:r w:rsidRPr="00C639DF">
              <w:rPr>
                <w:rFonts w:ascii="Arial Narrow" w:eastAsia="仿宋_GB2312" w:hAnsi="Arial Narrow" w:hint="eastAsia"/>
                <w:b/>
                <w:sz w:val="18"/>
                <w:szCs w:val="18"/>
              </w:rPr>
              <w:t>组</w:t>
            </w:r>
            <w:r w:rsidRPr="00C639DF">
              <w:rPr>
                <w:rFonts w:ascii="Arial Narrow" w:eastAsia="仿宋_GB2312" w:hAnsi="Arial Narrow" w:hint="eastAsia"/>
                <w:b/>
                <w:sz w:val="18"/>
                <w:szCs w:val="18"/>
              </w:rPr>
              <w:t xml:space="preserve"> </w:t>
            </w:r>
            <w:r w:rsidRPr="00C639DF">
              <w:rPr>
                <w:rFonts w:ascii="Arial Narrow" w:eastAsia="仿宋_GB2312" w:hAnsi="Arial Narrow" w:hint="eastAsia"/>
                <w:b/>
                <w:sz w:val="18"/>
                <w:szCs w:val="18"/>
              </w:rPr>
              <w:t>合</w:t>
            </w:r>
          </w:p>
        </w:tc>
        <w:tc>
          <w:tcPr>
            <w:tcW w:w="1035" w:type="pct"/>
            <w:tcBorders>
              <w:top w:val="single" w:sz="8" w:space="0" w:color="auto"/>
              <w:bottom w:val="nil"/>
            </w:tcBorders>
          </w:tcPr>
          <w:p w14:paraId="274FDA79" w14:textId="77777777" w:rsidR="00B53F2C" w:rsidRPr="00C639DF" w:rsidRDefault="00B53F2C">
            <w:pPr>
              <w:widowControl/>
              <w:adjustRightInd w:val="0"/>
              <w:snapToGrid w:val="0"/>
              <w:jc w:val="center"/>
              <w:rPr>
                <w:rFonts w:ascii="Arial Narrow" w:eastAsia="仿宋_GB2312" w:hAnsi="Arial Narrow"/>
                <w:b/>
                <w:sz w:val="18"/>
                <w:szCs w:val="18"/>
              </w:rPr>
            </w:pPr>
          </w:p>
        </w:tc>
        <w:tc>
          <w:tcPr>
            <w:tcW w:w="3183" w:type="pct"/>
            <w:gridSpan w:val="6"/>
            <w:tcBorders>
              <w:top w:val="single" w:sz="8" w:space="0" w:color="auto"/>
              <w:bottom w:val="nil"/>
            </w:tcBorders>
            <w:vAlign w:val="center"/>
          </w:tcPr>
          <w:p w14:paraId="3D7D2BD9"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hint="eastAsia"/>
                <w:b/>
                <w:sz w:val="18"/>
                <w:szCs w:val="18"/>
              </w:rPr>
              <w:t>上年年末余</w:t>
            </w:r>
            <w:r w:rsidRPr="00C639DF">
              <w:rPr>
                <w:rFonts w:ascii="Arial Narrow" w:eastAsia="仿宋_GB2312" w:hAnsi="Arial Narrow"/>
                <w:b/>
                <w:sz w:val="18"/>
                <w:szCs w:val="18"/>
              </w:rPr>
              <w:t>额</w:t>
            </w:r>
          </w:p>
        </w:tc>
      </w:tr>
      <w:tr w:rsidR="00B53F2C" w:rsidRPr="00C639DF" w14:paraId="19AF90EF" w14:textId="77777777">
        <w:trPr>
          <w:cantSplit/>
          <w:trHeight w:val="340"/>
          <w:tblHeader/>
          <w:jc w:val="center"/>
        </w:trPr>
        <w:tc>
          <w:tcPr>
            <w:tcW w:w="782" w:type="pct"/>
            <w:vMerge/>
            <w:tcBorders>
              <w:top w:val="nil"/>
              <w:bottom w:val="nil"/>
            </w:tcBorders>
            <w:vAlign w:val="center"/>
          </w:tcPr>
          <w:p w14:paraId="7BFA5CE3" w14:textId="77777777" w:rsidR="00B53F2C" w:rsidRPr="00C639DF" w:rsidRDefault="00B53F2C">
            <w:pPr>
              <w:widowControl/>
              <w:adjustRightInd w:val="0"/>
              <w:snapToGrid w:val="0"/>
              <w:rPr>
                <w:rFonts w:ascii="Arial Narrow" w:eastAsia="仿宋_GB2312" w:hAnsi="Arial Narrow"/>
                <w:b/>
                <w:sz w:val="18"/>
                <w:szCs w:val="18"/>
              </w:rPr>
            </w:pPr>
          </w:p>
        </w:tc>
        <w:tc>
          <w:tcPr>
            <w:tcW w:w="1684" w:type="pct"/>
            <w:gridSpan w:val="3"/>
            <w:tcBorders>
              <w:top w:val="nil"/>
              <w:bottom w:val="nil"/>
            </w:tcBorders>
            <w:vAlign w:val="center"/>
          </w:tcPr>
          <w:p w14:paraId="4ECA5B50"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b/>
                <w:sz w:val="18"/>
                <w:szCs w:val="18"/>
              </w:rPr>
              <w:t>账面余额</w:t>
            </w:r>
          </w:p>
        </w:tc>
        <w:tc>
          <w:tcPr>
            <w:tcW w:w="1906" w:type="pct"/>
            <w:gridSpan w:val="3"/>
            <w:tcBorders>
              <w:top w:val="nil"/>
              <w:bottom w:val="nil"/>
            </w:tcBorders>
            <w:vAlign w:val="center"/>
          </w:tcPr>
          <w:p w14:paraId="441DE6CD" w14:textId="77777777" w:rsidR="00B53F2C" w:rsidRPr="00C639DF" w:rsidRDefault="000E13B2">
            <w:pPr>
              <w:widowControl/>
              <w:adjustRightInd w:val="0"/>
              <w:snapToGrid w:val="0"/>
              <w:jc w:val="center"/>
              <w:rPr>
                <w:rFonts w:ascii="Arial Narrow" w:eastAsia="仿宋_GB2312" w:hAnsi="Arial Narrow"/>
                <w:b/>
                <w:sz w:val="18"/>
                <w:szCs w:val="18"/>
              </w:rPr>
            </w:pPr>
            <w:r w:rsidRPr="00C639DF">
              <w:rPr>
                <w:rFonts w:ascii="Arial Narrow" w:eastAsia="仿宋_GB2312" w:hAnsi="Arial Narrow" w:hint="eastAsia"/>
                <w:b/>
                <w:sz w:val="18"/>
                <w:szCs w:val="18"/>
              </w:rPr>
              <w:t>存货跌价</w:t>
            </w:r>
            <w:r w:rsidRPr="00C639DF">
              <w:rPr>
                <w:rFonts w:ascii="Arial Narrow" w:eastAsia="仿宋_GB2312" w:hAnsi="Arial Narrow"/>
                <w:b/>
                <w:sz w:val="18"/>
                <w:szCs w:val="18"/>
              </w:rPr>
              <w:t>准备</w:t>
            </w:r>
          </w:p>
        </w:tc>
        <w:tc>
          <w:tcPr>
            <w:tcW w:w="628" w:type="pct"/>
            <w:vMerge w:val="restart"/>
            <w:tcBorders>
              <w:top w:val="nil"/>
              <w:bottom w:val="nil"/>
            </w:tcBorders>
            <w:vAlign w:val="center"/>
          </w:tcPr>
          <w:p w14:paraId="4A2C1F0A"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账面价值</w:t>
            </w:r>
          </w:p>
        </w:tc>
      </w:tr>
      <w:tr w:rsidR="00B53F2C" w:rsidRPr="00C639DF" w14:paraId="75B821EE" w14:textId="77777777">
        <w:trPr>
          <w:cantSplit/>
          <w:trHeight w:val="340"/>
          <w:tblHeader/>
          <w:jc w:val="center"/>
        </w:trPr>
        <w:tc>
          <w:tcPr>
            <w:tcW w:w="782" w:type="pct"/>
            <w:vMerge/>
            <w:tcBorders>
              <w:top w:val="nil"/>
              <w:bottom w:val="single" w:sz="4" w:space="0" w:color="auto"/>
            </w:tcBorders>
            <w:vAlign w:val="center"/>
          </w:tcPr>
          <w:p w14:paraId="7F57F38B" w14:textId="77777777" w:rsidR="00B53F2C" w:rsidRPr="00C639DF" w:rsidRDefault="00B53F2C">
            <w:pPr>
              <w:widowControl/>
              <w:adjustRightInd w:val="0"/>
              <w:snapToGrid w:val="0"/>
              <w:rPr>
                <w:rFonts w:ascii="Arial Narrow" w:eastAsia="仿宋_GB2312" w:hAnsi="Arial Narrow"/>
                <w:b/>
                <w:sz w:val="18"/>
                <w:szCs w:val="18"/>
              </w:rPr>
            </w:pPr>
          </w:p>
        </w:tc>
        <w:tc>
          <w:tcPr>
            <w:tcW w:w="1047" w:type="pct"/>
            <w:gridSpan w:val="2"/>
            <w:tcBorders>
              <w:top w:val="nil"/>
              <w:bottom w:val="single" w:sz="4" w:space="0" w:color="auto"/>
            </w:tcBorders>
            <w:vAlign w:val="center"/>
          </w:tcPr>
          <w:p w14:paraId="6C2709B7"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金额</w:t>
            </w:r>
          </w:p>
        </w:tc>
        <w:tc>
          <w:tcPr>
            <w:tcW w:w="637" w:type="pct"/>
            <w:tcBorders>
              <w:top w:val="nil"/>
              <w:bottom w:val="single" w:sz="4" w:space="0" w:color="auto"/>
            </w:tcBorders>
            <w:vAlign w:val="center"/>
          </w:tcPr>
          <w:p w14:paraId="30AC92D0"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比例</w:t>
            </w:r>
            <w:r w:rsidRPr="00C639DF">
              <w:rPr>
                <w:rFonts w:ascii="Arial Narrow" w:eastAsia="仿宋_GB2312" w:hAnsi="Arial Narrow"/>
                <w:b/>
                <w:sz w:val="18"/>
                <w:szCs w:val="18"/>
              </w:rPr>
              <w:t>(%)</w:t>
            </w:r>
          </w:p>
        </w:tc>
        <w:tc>
          <w:tcPr>
            <w:tcW w:w="629" w:type="pct"/>
            <w:tcBorders>
              <w:top w:val="nil"/>
              <w:bottom w:val="single" w:sz="4" w:space="0" w:color="auto"/>
            </w:tcBorders>
            <w:vAlign w:val="center"/>
          </w:tcPr>
          <w:p w14:paraId="67890D9A"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b/>
                <w:sz w:val="18"/>
                <w:szCs w:val="18"/>
              </w:rPr>
              <w:t>金额</w:t>
            </w:r>
          </w:p>
        </w:tc>
        <w:tc>
          <w:tcPr>
            <w:tcW w:w="648" w:type="pct"/>
            <w:tcBorders>
              <w:top w:val="nil"/>
              <w:bottom w:val="single" w:sz="4" w:space="0" w:color="auto"/>
            </w:tcBorders>
            <w:vAlign w:val="center"/>
          </w:tcPr>
          <w:p w14:paraId="0FDBB732"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hint="eastAsia"/>
                <w:b/>
                <w:sz w:val="18"/>
                <w:szCs w:val="18"/>
              </w:rPr>
              <w:t>计提标准</w:t>
            </w:r>
          </w:p>
        </w:tc>
        <w:tc>
          <w:tcPr>
            <w:tcW w:w="629" w:type="pct"/>
            <w:tcBorders>
              <w:top w:val="nil"/>
              <w:bottom w:val="single" w:sz="4" w:space="0" w:color="auto"/>
            </w:tcBorders>
            <w:vAlign w:val="center"/>
          </w:tcPr>
          <w:p w14:paraId="7B0FC25E" w14:textId="77777777" w:rsidR="00B53F2C" w:rsidRPr="00C639DF" w:rsidRDefault="000E13B2">
            <w:pPr>
              <w:widowControl/>
              <w:adjustRightInd w:val="0"/>
              <w:snapToGrid w:val="0"/>
              <w:jc w:val="right"/>
              <w:rPr>
                <w:rFonts w:ascii="Arial Narrow" w:eastAsia="仿宋_GB2312" w:hAnsi="Arial Narrow"/>
                <w:b/>
                <w:sz w:val="18"/>
                <w:szCs w:val="18"/>
              </w:rPr>
            </w:pPr>
            <w:r w:rsidRPr="00C639DF">
              <w:rPr>
                <w:rFonts w:ascii="Arial Narrow" w:eastAsia="仿宋_GB2312" w:hAnsi="Arial Narrow" w:hint="eastAsia"/>
                <w:b/>
                <w:sz w:val="18"/>
                <w:szCs w:val="18"/>
              </w:rPr>
              <w:t>比例</w:t>
            </w:r>
            <w:r w:rsidRPr="00C639DF">
              <w:rPr>
                <w:rFonts w:ascii="Arial Narrow" w:eastAsia="仿宋_GB2312" w:hAnsi="Arial Narrow" w:hint="eastAsia"/>
                <w:b/>
                <w:sz w:val="18"/>
                <w:szCs w:val="18"/>
              </w:rPr>
              <w:t>(%)</w:t>
            </w:r>
          </w:p>
        </w:tc>
        <w:tc>
          <w:tcPr>
            <w:tcW w:w="628" w:type="pct"/>
            <w:vMerge/>
            <w:tcBorders>
              <w:top w:val="nil"/>
              <w:bottom w:val="single" w:sz="4" w:space="0" w:color="auto"/>
            </w:tcBorders>
            <w:vAlign w:val="center"/>
          </w:tcPr>
          <w:p w14:paraId="26A07BBF" w14:textId="77777777" w:rsidR="00B53F2C" w:rsidRPr="00C639DF" w:rsidRDefault="00B53F2C">
            <w:pPr>
              <w:widowControl/>
              <w:adjustRightInd w:val="0"/>
              <w:snapToGrid w:val="0"/>
              <w:jc w:val="right"/>
              <w:rPr>
                <w:rFonts w:ascii="Arial Narrow" w:eastAsia="仿宋_GB2312" w:hAnsi="Arial Narrow"/>
                <w:b/>
                <w:sz w:val="18"/>
                <w:szCs w:val="18"/>
              </w:rPr>
            </w:pPr>
          </w:p>
        </w:tc>
      </w:tr>
      <w:tr w:rsidR="00B53F2C" w:rsidRPr="00C639DF" w14:paraId="52A7FA10" w14:textId="77777777">
        <w:trPr>
          <w:cantSplit/>
          <w:trHeight w:val="340"/>
          <w:jc w:val="center"/>
        </w:trPr>
        <w:tc>
          <w:tcPr>
            <w:tcW w:w="782" w:type="pct"/>
            <w:tcBorders>
              <w:top w:val="nil"/>
              <w:bottom w:val="nil"/>
            </w:tcBorders>
            <w:vAlign w:val="center"/>
          </w:tcPr>
          <w:p w14:paraId="33FA959B" w14:textId="77777777" w:rsidR="00B53F2C" w:rsidRPr="00C639DF" w:rsidRDefault="000E13B2">
            <w:pPr>
              <w:adjustRightInd w:val="0"/>
              <w:snapToGrid w:val="0"/>
              <w:rPr>
                <w:rFonts w:ascii="Arial Narrow" w:eastAsia="仿宋_GB2312" w:hAnsi="Arial Narrow"/>
                <w:sz w:val="18"/>
                <w:szCs w:val="18"/>
              </w:rPr>
            </w:pPr>
            <w:r w:rsidRPr="00C639DF">
              <w:rPr>
                <w:rFonts w:ascii="Arial Narrow" w:eastAsia="仿宋_GB2312" w:hAnsi="Arial Narrow" w:hint="eastAsia"/>
                <w:color w:val="FF0000"/>
                <w:sz w:val="18"/>
                <w:szCs w:val="18"/>
              </w:rPr>
              <w:t>1</w:t>
            </w:r>
            <w:r w:rsidRPr="00C639DF">
              <w:rPr>
                <w:rFonts w:ascii="Arial Narrow" w:eastAsia="仿宋_GB2312" w:hAnsi="Arial Narrow" w:hint="eastAsia"/>
                <w:color w:val="FF0000"/>
                <w:sz w:val="18"/>
                <w:szCs w:val="18"/>
              </w:rPr>
              <w:t>年以内</w:t>
            </w:r>
          </w:p>
        </w:tc>
        <w:tc>
          <w:tcPr>
            <w:tcW w:w="1047" w:type="pct"/>
            <w:gridSpan w:val="2"/>
            <w:tcBorders>
              <w:top w:val="nil"/>
              <w:bottom w:val="nil"/>
            </w:tcBorders>
            <w:vAlign w:val="center"/>
          </w:tcPr>
          <w:p w14:paraId="2F4A35C0" w14:textId="77777777" w:rsidR="00B53F2C" w:rsidRPr="00C639DF" w:rsidRDefault="00B53F2C">
            <w:pPr>
              <w:jc w:val="right"/>
              <w:rPr>
                <w:rFonts w:ascii="Arial Narrow" w:eastAsia="仿宋_GB2312" w:hAnsi="Arial Narrow"/>
                <w:sz w:val="18"/>
                <w:szCs w:val="18"/>
              </w:rPr>
            </w:pPr>
          </w:p>
        </w:tc>
        <w:tc>
          <w:tcPr>
            <w:tcW w:w="637" w:type="pct"/>
            <w:tcBorders>
              <w:top w:val="nil"/>
              <w:bottom w:val="nil"/>
            </w:tcBorders>
            <w:vAlign w:val="center"/>
          </w:tcPr>
          <w:p w14:paraId="4CFCC371" w14:textId="77777777" w:rsidR="00B53F2C" w:rsidRPr="00C639DF" w:rsidRDefault="00B53F2C">
            <w:pPr>
              <w:jc w:val="right"/>
              <w:rPr>
                <w:rFonts w:ascii="Arial Narrow" w:eastAsia="仿宋_GB2312" w:hAnsi="Arial Narrow"/>
                <w:sz w:val="18"/>
                <w:szCs w:val="18"/>
              </w:rPr>
            </w:pPr>
          </w:p>
        </w:tc>
        <w:tc>
          <w:tcPr>
            <w:tcW w:w="629" w:type="pct"/>
            <w:tcBorders>
              <w:top w:val="nil"/>
              <w:bottom w:val="nil"/>
            </w:tcBorders>
            <w:vAlign w:val="center"/>
          </w:tcPr>
          <w:p w14:paraId="17E2A4D6" w14:textId="77777777" w:rsidR="00B53F2C" w:rsidRPr="00C639DF" w:rsidRDefault="00B53F2C">
            <w:pPr>
              <w:jc w:val="right"/>
              <w:rPr>
                <w:rFonts w:ascii="Arial Narrow" w:eastAsia="仿宋_GB2312" w:hAnsi="Arial Narrow"/>
                <w:sz w:val="18"/>
                <w:szCs w:val="18"/>
              </w:rPr>
            </w:pPr>
          </w:p>
        </w:tc>
        <w:tc>
          <w:tcPr>
            <w:tcW w:w="648" w:type="pct"/>
            <w:tcBorders>
              <w:top w:val="nil"/>
              <w:bottom w:val="nil"/>
            </w:tcBorders>
            <w:vAlign w:val="center"/>
          </w:tcPr>
          <w:p w14:paraId="6CDA76F6" w14:textId="77777777" w:rsidR="00B53F2C" w:rsidRPr="00C639DF" w:rsidRDefault="00B53F2C">
            <w:pPr>
              <w:jc w:val="right"/>
              <w:rPr>
                <w:rFonts w:ascii="Arial Narrow" w:eastAsia="仿宋_GB2312" w:hAnsi="Arial Narrow"/>
                <w:sz w:val="18"/>
                <w:szCs w:val="18"/>
              </w:rPr>
            </w:pPr>
          </w:p>
        </w:tc>
        <w:tc>
          <w:tcPr>
            <w:tcW w:w="629" w:type="pct"/>
            <w:tcBorders>
              <w:top w:val="nil"/>
              <w:bottom w:val="nil"/>
            </w:tcBorders>
            <w:vAlign w:val="center"/>
          </w:tcPr>
          <w:p w14:paraId="1412B7AD" w14:textId="77777777" w:rsidR="00B53F2C" w:rsidRPr="00C639DF" w:rsidRDefault="00B53F2C">
            <w:pPr>
              <w:jc w:val="right"/>
              <w:rPr>
                <w:rFonts w:ascii="Arial Narrow" w:eastAsia="仿宋_GB2312" w:hAnsi="Arial Narrow"/>
                <w:sz w:val="18"/>
                <w:szCs w:val="18"/>
              </w:rPr>
            </w:pPr>
          </w:p>
        </w:tc>
        <w:tc>
          <w:tcPr>
            <w:tcW w:w="628" w:type="pct"/>
            <w:tcBorders>
              <w:top w:val="nil"/>
              <w:bottom w:val="nil"/>
            </w:tcBorders>
            <w:vAlign w:val="center"/>
          </w:tcPr>
          <w:p w14:paraId="2D1D2883" w14:textId="77777777" w:rsidR="00B53F2C" w:rsidRPr="00C639DF" w:rsidRDefault="00B53F2C">
            <w:pPr>
              <w:jc w:val="right"/>
              <w:rPr>
                <w:rFonts w:ascii="Arial Narrow" w:eastAsia="仿宋_GB2312" w:hAnsi="Arial Narrow"/>
                <w:sz w:val="18"/>
                <w:szCs w:val="18"/>
              </w:rPr>
            </w:pPr>
          </w:p>
        </w:tc>
      </w:tr>
      <w:tr w:rsidR="00B53F2C" w:rsidRPr="00C639DF" w14:paraId="38C1F1C4" w14:textId="77777777">
        <w:trPr>
          <w:cantSplit/>
          <w:trHeight w:val="340"/>
          <w:jc w:val="center"/>
        </w:trPr>
        <w:tc>
          <w:tcPr>
            <w:tcW w:w="782" w:type="pct"/>
            <w:vAlign w:val="center"/>
          </w:tcPr>
          <w:p w14:paraId="113114CD" w14:textId="77777777" w:rsidR="00B53F2C" w:rsidRPr="00C639DF" w:rsidRDefault="000E13B2">
            <w:pPr>
              <w:adjustRightInd w:val="0"/>
              <w:snapToGrid w:val="0"/>
              <w:rPr>
                <w:rFonts w:ascii="Arial Narrow" w:eastAsia="仿宋_GB2312" w:hAnsi="Arial Narrow"/>
                <w:sz w:val="18"/>
                <w:szCs w:val="18"/>
              </w:rPr>
            </w:pPr>
            <w:r w:rsidRPr="00C639DF">
              <w:rPr>
                <w:rFonts w:ascii="Arial Narrow" w:eastAsia="仿宋_GB2312" w:hAnsi="Arial Narrow" w:hint="eastAsia"/>
                <w:color w:val="FF0000"/>
                <w:sz w:val="18"/>
                <w:szCs w:val="18"/>
              </w:rPr>
              <w:t>1</w:t>
            </w:r>
            <w:r w:rsidRPr="00C639DF">
              <w:rPr>
                <w:rFonts w:ascii="Arial Narrow" w:eastAsia="仿宋_GB2312" w:hAnsi="Arial Narrow" w:hint="eastAsia"/>
                <w:color w:val="FF0000"/>
                <w:sz w:val="18"/>
                <w:szCs w:val="18"/>
              </w:rPr>
              <w:t>至</w:t>
            </w:r>
            <w:r w:rsidRPr="00C639DF">
              <w:rPr>
                <w:rFonts w:ascii="Arial Narrow" w:eastAsia="仿宋_GB2312" w:hAnsi="Arial Narrow" w:hint="eastAsia"/>
                <w:color w:val="FF0000"/>
                <w:sz w:val="18"/>
                <w:szCs w:val="18"/>
              </w:rPr>
              <w:t>2</w:t>
            </w:r>
            <w:r w:rsidRPr="00C639DF">
              <w:rPr>
                <w:rFonts w:ascii="Arial Narrow" w:eastAsia="仿宋_GB2312" w:hAnsi="Arial Narrow" w:hint="eastAsia"/>
                <w:color w:val="FF0000"/>
                <w:sz w:val="18"/>
                <w:szCs w:val="18"/>
              </w:rPr>
              <w:t>年</w:t>
            </w:r>
          </w:p>
        </w:tc>
        <w:tc>
          <w:tcPr>
            <w:tcW w:w="1047" w:type="pct"/>
            <w:gridSpan w:val="2"/>
            <w:vAlign w:val="center"/>
          </w:tcPr>
          <w:p w14:paraId="22F7BFE9" w14:textId="77777777" w:rsidR="00B53F2C" w:rsidRPr="00C639DF" w:rsidRDefault="00B53F2C">
            <w:pPr>
              <w:jc w:val="right"/>
              <w:rPr>
                <w:rFonts w:ascii="Arial Narrow" w:eastAsia="仿宋_GB2312" w:hAnsi="Arial Narrow"/>
                <w:sz w:val="18"/>
                <w:szCs w:val="18"/>
              </w:rPr>
            </w:pPr>
          </w:p>
        </w:tc>
        <w:tc>
          <w:tcPr>
            <w:tcW w:w="637" w:type="pct"/>
            <w:vAlign w:val="center"/>
          </w:tcPr>
          <w:p w14:paraId="158A1368" w14:textId="77777777" w:rsidR="00B53F2C" w:rsidRPr="00C639DF" w:rsidRDefault="00B53F2C">
            <w:pPr>
              <w:jc w:val="right"/>
              <w:rPr>
                <w:rFonts w:ascii="Arial Narrow" w:eastAsia="仿宋_GB2312" w:hAnsi="Arial Narrow"/>
                <w:sz w:val="18"/>
                <w:szCs w:val="18"/>
              </w:rPr>
            </w:pPr>
          </w:p>
        </w:tc>
        <w:tc>
          <w:tcPr>
            <w:tcW w:w="629" w:type="pct"/>
            <w:vAlign w:val="center"/>
          </w:tcPr>
          <w:p w14:paraId="6D173460" w14:textId="77777777" w:rsidR="00B53F2C" w:rsidRPr="00C639DF" w:rsidRDefault="00B53F2C">
            <w:pPr>
              <w:jc w:val="right"/>
              <w:rPr>
                <w:rFonts w:ascii="Arial Narrow" w:eastAsia="仿宋_GB2312" w:hAnsi="Arial Narrow"/>
                <w:sz w:val="18"/>
                <w:szCs w:val="18"/>
              </w:rPr>
            </w:pPr>
          </w:p>
        </w:tc>
        <w:tc>
          <w:tcPr>
            <w:tcW w:w="648" w:type="pct"/>
            <w:vAlign w:val="center"/>
          </w:tcPr>
          <w:p w14:paraId="2E413E89" w14:textId="77777777" w:rsidR="00B53F2C" w:rsidRPr="00C639DF" w:rsidRDefault="00B53F2C">
            <w:pPr>
              <w:jc w:val="right"/>
              <w:rPr>
                <w:rFonts w:ascii="Arial Narrow" w:eastAsia="仿宋_GB2312" w:hAnsi="Arial Narrow"/>
                <w:sz w:val="18"/>
                <w:szCs w:val="18"/>
              </w:rPr>
            </w:pPr>
          </w:p>
        </w:tc>
        <w:tc>
          <w:tcPr>
            <w:tcW w:w="629" w:type="pct"/>
            <w:vAlign w:val="center"/>
          </w:tcPr>
          <w:p w14:paraId="1808EAC2" w14:textId="77777777" w:rsidR="00B53F2C" w:rsidRPr="00C639DF" w:rsidRDefault="00B53F2C">
            <w:pPr>
              <w:jc w:val="right"/>
              <w:rPr>
                <w:rFonts w:ascii="Arial Narrow" w:eastAsia="仿宋_GB2312" w:hAnsi="Arial Narrow"/>
                <w:sz w:val="18"/>
                <w:szCs w:val="18"/>
              </w:rPr>
            </w:pPr>
          </w:p>
        </w:tc>
        <w:tc>
          <w:tcPr>
            <w:tcW w:w="628" w:type="pct"/>
            <w:vAlign w:val="center"/>
          </w:tcPr>
          <w:p w14:paraId="2922D7EA" w14:textId="77777777" w:rsidR="00B53F2C" w:rsidRPr="00C639DF" w:rsidRDefault="00B53F2C">
            <w:pPr>
              <w:jc w:val="right"/>
              <w:rPr>
                <w:rFonts w:ascii="Arial Narrow" w:eastAsia="仿宋_GB2312" w:hAnsi="Arial Narrow"/>
                <w:sz w:val="18"/>
                <w:szCs w:val="18"/>
              </w:rPr>
            </w:pPr>
          </w:p>
        </w:tc>
      </w:tr>
      <w:tr w:rsidR="00B53F2C" w:rsidRPr="00C639DF" w14:paraId="232FF815" w14:textId="77777777">
        <w:trPr>
          <w:cantSplit/>
          <w:trHeight w:val="340"/>
          <w:jc w:val="center"/>
        </w:trPr>
        <w:tc>
          <w:tcPr>
            <w:tcW w:w="782" w:type="pct"/>
            <w:tcBorders>
              <w:bottom w:val="single" w:sz="4" w:space="0" w:color="auto"/>
            </w:tcBorders>
            <w:vAlign w:val="center"/>
          </w:tcPr>
          <w:p w14:paraId="0364CA2B" w14:textId="77777777" w:rsidR="00B53F2C" w:rsidRPr="00C639DF" w:rsidRDefault="00B53F2C">
            <w:pPr>
              <w:adjustRightInd w:val="0"/>
              <w:snapToGrid w:val="0"/>
              <w:rPr>
                <w:rFonts w:ascii="Arial Narrow" w:eastAsia="仿宋_GB2312" w:hAnsi="Arial Narrow"/>
                <w:sz w:val="18"/>
                <w:szCs w:val="18"/>
              </w:rPr>
            </w:pPr>
          </w:p>
        </w:tc>
        <w:tc>
          <w:tcPr>
            <w:tcW w:w="1047" w:type="pct"/>
            <w:gridSpan w:val="2"/>
            <w:tcBorders>
              <w:bottom w:val="single" w:sz="4" w:space="0" w:color="auto"/>
            </w:tcBorders>
            <w:vAlign w:val="center"/>
          </w:tcPr>
          <w:p w14:paraId="4CAC7E8E" w14:textId="77777777" w:rsidR="00B53F2C" w:rsidRPr="00C639DF" w:rsidRDefault="00B53F2C">
            <w:pPr>
              <w:jc w:val="right"/>
              <w:rPr>
                <w:rFonts w:ascii="Arial Narrow" w:eastAsia="仿宋_GB2312" w:hAnsi="Arial Narrow"/>
                <w:sz w:val="18"/>
                <w:szCs w:val="18"/>
              </w:rPr>
            </w:pPr>
          </w:p>
        </w:tc>
        <w:tc>
          <w:tcPr>
            <w:tcW w:w="637" w:type="pct"/>
            <w:tcBorders>
              <w:bottom w:val="single" w:sz="4" w:space="0" w:color="auto"/>
            </w:tcBorders>
            <w:vAlign w:val="center"/>
          </w:tcPr>
          <w:p w14:paraId="107FEA80" w14:textId="77777777" w:rsidR="00B53F2C" w:rsidRPr="00C639DF" w:rsidRDefault="00B53F2C">
            <w:pPr>
              <w:jc w:val="right"/>
              <w:rPr>
                <w:rFonts w:ascii="Arial Narrow" w:eastAsia="仿宋_GB2312" w:hAnsi="Arial Narrow"/>
                <w:sz w:val="18"/>
                <w:szCs w:val="18"/>
              </w:rPr>
            </w:pPr>
          </w:p>
        </w:tc>
        <w:tc>
          <w:tcPr>
            <w:tcW w:w="629" w:type="pct"/>
            <w:tcBorders>
              <w:bottom w:val="single" w:sz="4" w:space="0" w:color="auto"/>
            </w:tcBorders>
            <w:vAlign w:val="center"/>
          </w:tcPr>
          <w:p w14:paraId="1653ECF8" w14:textId="77777777" w:rsidR="00B53F2C" w:rsidRPr="00C639DF" w:rsidRDefault="00B53F2C">
            <w:pPr>
              <w:jc w:val="right"/>
              <w:rPr>
                <w:rFonts w:ascii="Arial Narrow" w:eastAsia="仿宋_GB2312" w:hAnsi="Arial Narrow"/>
                <w:sz w:val="18"/>
                <w:szCs w:val="18"/>
              </w:rPr>
            </w:pPr>
          </w:p>
        </w:tc>
        <w:tc>
          <w:tcPr>
            <w:tcW w:w="648" w:type="pct"/>
            <w:tcBorders>
              <w:bottom w:val="single" w:sz="4" w:space="0" w:color="auto"/>
            </w:tcBorders>
            <w:vAlign w:val="center"/>
          </w:tcPr>
          <w:p w14:paraId="2CB6AFF9" w14:textId="77777777" w:rsidR="00B53F2C" w:rsidRPr="00C639DF" w:rsidRDefault="00B53F2C">
            <w:pPr>
              <w:jc w:val="right"/>
              <w:rPr>
                <w:rFonts w:ascii="Arial Narrow" w:eastAsia="仿宋_GB2312" w:hAnsi="Arial Narrow"/>
                <w:sz w:val="18"/>
                <w:szCs w:val="18"/>
              </w:rPr>
            </w:pPr>
          </w:p>
        </w:tc>
        <w:tc>
          <w:tcPr>
            <w:tcW w:w="629" w:type="pct"/>
            <w:tcBorders>
              <w:bottom w:val="single" w:sz="4" w:space="0" w:color="auto"/>
            </w:tcBorders>
            <w:vAlign w:val="center"/>
          </w:tcPr>
          <w:p w14:paraId="7789C10A" w14:textId="77777777" w:rsidR="00B53F2C" w:rsidRPr="00C639DF" w:rsidRDefault="00B53F2C">
            <w:pPr>
              <w:jc w:val="right"/>
              <w:rPr>
                <w:rFonts w:ascii="Arial Narrow" w:eastAsia="仿宋_GB2312" w:hAnsi="Arial Narrow"/>
                <w:sz w:val="18"/>
                <w:szCs w:val="18"/>
              </w:rPr>
            </w:pPr>
          </w:p>
        </w:tc>
        <w:tc>
          <w:tcPr>
            <w:tcW w:w="628" w:type="pct"/>
            <w:tcBorders>
              <w:bottom w:val="single" w:sz="4" w:space="0" w:color="auto"/>
            </w:tcBorders>
            <w:vAlign w:val="center"/>
          </w:tcPr>
          <w:p w14:paraId="7ABF97D0" w14:textId="77777777" w:rsidR="00B53F2C" w:rsidRPr="00C639DF" w:rsidRDefault="00B53F2C">
            <w:pPr>
              <w:jc w:val="right"/>
              <w:rPr>
                <w:rFonts w:ascii="Arial Narrow" w:eastAsia="仿宋_GB2312" w:hAnsi="Arial Narrow"/>
                <w:sz w:val="18"/>
                <w:szCs w:val="18"/>
              </w:rPr>
            </w:pPr>
          </w:p>
        </w:tc>
      </w:tr>
      <w:tr w:rsidR="00B53F2C" w:rsidRPr="00C639DF" w14:paraId="41EA6885" w14:textId="77777777">
        <w:trPr>
          <w:cantSplit/>
          <w:trHeight w:val="340"/>
          <w:jc w:val="center"/>
        </w:trPr>
        <w:tc>
          <w:tcPr>
            <w:tcW w:w="782" w:type="pct"/>
            <w:tcBorders>
              <w:top w:val="single" w:sz="4" w:space="0" w:color="auto"/>
              <w:bottom w:val="single" w:sz="8" w:space="0" w:color="auto"/>
            </w:tcBorders>
            <w:vAlign w:val="center"/>
          </w:tcPr>
          <w:p w14:paraId="024CF84D" w14:textId="77777777" w:rsidR="00B53F2C" w:rsidRPr="00C639DF" w:rsidRDefault="000E13B2">
            <w:pPr>
              <w:widowControl/>
              <w:adjustRightInd w:val="0"/>
              <w:snapToGrid w:val="0"/>
              <w:rPr>
                <w:rFonts w:ascii="Arial Narrow" w:eastAsia="仿宋_GB2312" w:hAnsi="Arial Narrow" w:cs="宋体"/>
                <w:b/>
                <w:color w:val="000000"/>
                <w:kern w:val="0"/>
                <w:sz w:val="18"/>
                <w:szCs w:val="18"/>
              </w:rPr>
            </w:pPr>
            <w:r w:rsidRPr="00C639DF">
              <w:rPr>
                <w:rFonts w:ascii="Arial Narrow" w:eastAsia="仿宋_GB2312" w:hAnsi="Arial Narrow" w:cs="宋体"/>
                <w:b/>
                <w:color w:val="000000"/>
                <w:kern w:val="0"/>
                <w:sz w:val="18"/>
                <w:szCs w:val="18"/>
              </w:rPr>
              <w:t>合</w:t>
            </w:r>
            <w:r w:rsidRPr="00C639DF">
              <w:rPr>
                <w:rFonts w:ascii="Arial Narrow" w:eastAsia="仿宋_GB2312" w:hAnsi="Arial Narrow" w:cs="宋体"/>
                <w:b/>
                <w:color w:val="000000"/>
                <w:kern w:val="0"/>
                <w:sz w:val="18"/>
                <w:szCs w:val="18"/>
              </w:rPr>
              <w:t xml:space="preserve">  </w:t>
            </w:r>
            <w:r w:rsidRPr="00C639DF">
              <w:rPr>
                <w:rFonts w:ascii="Arial Narrow" w:eastAsia="仿宋_GB2312" w:hAnsi="Arial Narrow" w:cs="宋体"/>
                <w:b/>
                <w:color w:val="000000"/>
                <w:kern w:val="0"/>
                <w:sz w:val="18"/>
                <w:szCs w:val="18"/>
              </w:rPr>
              <w:t>计</w:t>
            </w:r>
          </w:p>
        </w:tc>
        <w:tc>
          <w:tcPr>
            <w:tcW w:w="1047" w:type="pct"/>
            <w:gridSpan w:val="2"/>
            <w:tcBorders>
              <w:top w:val="single" w:sz="4" w:space="0" w:color="auto"/>
              <w:bottom w:val="single" w:sz="8" w:space="0" w:color="auto"/>
            </w:tcBorders>
            <w:vAlign w:val="center"/>
          </w:tcPr>
          <w:p w14:paraId="5DDE5E10" w14:textId="77777777" w:rsidR="00B53F2C" w:rsidRPr="00C639DF" w:rsidRDefault="00B53F2C">
            <w:pPr>
              <w:jc w:val="right"/>
              <w:rPr>
                <w:rFonts w:ascii="Arial Narrow" w:eastAsia="仿宋_GB2312" w:hAnsi="Arial Narrow"/>
                <w:b/>
                <w:bCs/>
                <w:sz w:val="18"/>
                <w:szCs w:val="18"/>
              </w:rPr>
            </w:pPr>
          </w:p>
        </w:tc>
        <w:tc>
          <w:tcPr>
            <w:tcW w:w="637" w:type="pct"/>
            <w:tcBorders>
              <w:top w:val="single" w:sz="4" w:space="0" w:color="auto"/>
              <w:bottom w:val="single" w:sz="8" w:space="0" w:color="auto"/>
            </w:tcBorders>
            <w:vAlign w:val="center"/>
          </w:tcPr>
          <w:p w14:paraId="36CB7F94" w14:textId="77777777" w:rsidR="00B53F2C" w:rsidRPr="00C639DF" w:rsidRDefault="00B53F2C">
            <w:pPr>
              <w:jc w:val="right"/>
              <w:rPr>
                <w:rFonts w:ascii="Arial Narrow" w:eastAsia="仿宋_GB2312" w:hAnsi="Arial Narrow"/>
                <w:b/>
                <w:bCs/>
                <w:sz w:val="18"/>
                <w:szCs w:val="18"/>
              </w:rPr>
            </w:pPr>
          </w:p>
        </w:tc>
        <w:tc>
          <w:tcPr>
            <w:tcW w:w="629" w:type="pct"/>
            <w:tcBorders>
              <w:top w:val="single" w:sz="4" w:space="0" w:color="auto"/>
              <w:bottom w:val="single" w:sz="8" w:space="0" w:color="auto"/>
            </w:tcBorders>
            <w:vAlign w:val="center"/>
          </w:tcPr>
          <w:p w14:paraId="37EA3399" w14:textId="77777777" w:rsidR="00B53F2C" w:rsidRPr="00C639DF" w:rsidRDefault="00B53F2C">
            <w:pPr>
              <w:jc w:val="right"/>
              <w:rPr>
                <w:rFonts w:ascii="Arial Narrow" w:eastAsia="仿宋_GB2312" w:hAnsi="Arial Narrow"/>
                <w:b/>
                <w:bCs/>
                <w:sz w:val="18"/>
                <w:szCs w:val="18"/>
              </w:rPr>
            </w:pPr>
          </w:p>
        </w:tc>
        <w:tc>
          <w:tcPr>
            <w:tcW w:w="648" w:type="pct"/>
            <w:tcBorders>
              <w:top w:val="single" w:sz="4" w:space="0" w:color="auto"/>
              <w:bottom w:val="single" w:sz="8" w:space="0" w:color="auto"/>
            </w:tcBorders>
            <w:vAlign w:val="center"/>
          </w:tcPr>
          <w:p w14:paraId="2ECA3E76" w14:textId="77777777" w:rsidR="00B53F2C" w:rsidRPr="00C639DF" w:rsidRDefault="00B53F2C">
            <w:pPr>
              <w:jc w:val="right"/>
              <w:rPr>
                <w:rFonts w:ascii="Arial Narrow" w:eastAsia="仿宋_GB2312" w:hAnsi="Arial Narrow"/>
                <w:b/>
                <w:bCs/>
                <w:sz w:val="18"/>
                <w:szCs w:val="18"/>
              </w:rPr>
            </w:pPr>
          </w:p>
        </w:tc>
        <w:tc>
          <w:tcPr>
            <w:tcW w:w="629" w:type="pct"/>
            <w:tcBorders>
              <w:top w:val="single" w:sz="4" w:space="0" w:color="auto"/>
              <w:bottom w:val="single" w:sz="8" w:space="0" w:color="auto"/>
            </w:tcBorders>
            <w:vAlign w:val="center"/>
          </w:tcPr>
          <w:p w14:paraId="1FCB1274" w14:textId="77777777" w:rsidR="00B53F2C" w:rsidRPr="00C639DF" w:rsidRDefault="00B53F2C">
            <w:pPr>
              <w:jc w:val="right"/>
              <w:rPr>
                <w:rFonts w:ascii="Arial Narrow" w:eastAsia="仿宋_GB2312" w:hAnsi="Arial Narrow"/>
                <w:b/>
                <w:bCs/>
                <w:sz w:val="18"/>
                <w:szCs w:val="18"/>
              </w:rPr>
            </w:pPr>
          </w:p>
        </w:tc>
        <w:tc>
          <w:tcPr>
            <w:tcW w:w="628" w:type="pct"/>
            <w:tcBorders>
              <w:top w:val="single" w:sz="4" w:space="0" w:color="auto"/>
              <w:bottom w:val="single" w:sz="8" w:space="0" w:color="auto"/>
            </w:tcBorders>
            <w:vAlign w:val="center"/>
          </w:tcPr>
          <w:p w14:paraId="4C8FC0F6" w14:textId="77777777" w:rsidR="00B53F2C" w:rsidRPr="00C639DF" w:rsidRDefault="00B53F2C">
            <w:pPr>
              <w:jc w:val="right"/>
              <w:rPr>
                <w:rFonts w:ascii="Arial Narrow" w:eastAsia="仿宋_GB2312" w:hAnsi="Arial Narrow"/>
                <w:b/>
                <w:bCs/>
                <w:sz w:val="18"/>
                <w:szCs w:val="18"/>
              </w:rPr>
            </w:pPr>
          </w:p>
        </w:tc>
      </w:tr>
    </w:tbl>
    <w:p w14:paraId="5A01372C" w14:textId="77777777" w:rsidR="00B53F2C" w:rsidRDefault="000E13B2">
      <w:pPr>
        <w:pStyle w:val="a0"/>
        <w:spacing w:beforeLines="50" w:before="120" w:afterLines="90" w:after="216"/>
        <w:ind w:firstLine="0"/>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w:t>
      </w:r>
      <w:r>
        <w:rPr>
          <w:rFonts w:ascii="Arial Narrow" w:eastAsia="仿宋_GB2312" w:hAnsi="Arial Narrow" w:hint="eastAsia"/>
          <w:color w:val="0000FF"/>
          <w:sz w:val="24"/>
          <w:szCs w:val="24"/>
        </w:rPr>
        <w:t>十九条（六）披露存货期末余额中含有的借款费用资本化金额及其计算标准和依据。）</w:t>
      </w:r>
    </w:p>
    <w:p w14:paraId="10AD6F01" w14:textId="77777777" w:rsidR="00B53F2C" w:rsidRDefault="000E13B2">
      <w:pPr>
        <w:pStyle w:val="a0"/>
        <w:spacing w:beforeLines="50" w:before="120" w:afterLines="90" w:after="216"/>
        <w:ind w:firstLine="0"/>
        <w:rPr>
          <w:rFonts w:ascii="Arial Narrow" w:eastAsia="仿宋_GB2312" w:hAnsi="Arial Narrow"/>
          <w:color w:val="0000FF"/>
          <w:sz w:val="24"/>
          <w:szCs w:val="24"/>
        </w:rPr>
      </w:pPr>
      <w:r>
        <w:rPr>
          <w:rFonts w:ascii="Arial Narrow" w:eastAsia="仿宋_GB2312" w:hAnsi="Arial Narrow" w:hint="eastAsia"/>
          <w:color w:val="0000FF"/>
          <w:sz w:val="24"/>
          <w:szCs w:val="24"/>
        </w:rPr>
        <w:t>（说明合同履约成本本期摊销金额。）</w:t>
      </w:r>
    </w:p>
    <w:p w14:paraId="3AB42657"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（房地产开发企业，应按下列格式披露</w:t>
      </w:r>
      <w:r>
        <w:rPr>
          <w:rFonts w:ascii="Arial Narrow" w:eastAsia="仿宋_GB2312" w:hAnsi="Arial Narrow"/>
          <w:color w:val="0000FF"/>
          <w:sz w:val="24"/>
          <w:szCs w:val="24"/>
        </w:rPr>
        <w:t>“</w:t>
      </w:r>
      <w:r>
        <w:rPr>
          <w:rFonts w:ascii="Arial Narrow" w:eastAsia="仿宋_GB2312" w:hAnsi="Arial Narrow"/>
          <w:color w:val="0000FF"/>
          <w:sz w:val="24"/>
          <w:szCs w:val="24"/>
        </w:rPr>
        <w:t>开发成本</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开发产品</w:t>
      </w:r>
      <w:r>
        <w:rPr>
          <w:rFonts w:ascii="Arial Narrow" w:eastAsia="仿宋_GB2312" w:hAnsi="Arial Narrow"/>
          <w:color w:val="0000FF"/>
          <w:sz w:val="24"/>
          <w:szCs w:val="24"/>
        </w:rPr>
        <w:t>”</w:t>
      </w:r>
      <w:r>
        <w:rPr>
          <w:rFonts w:ascii="Arial Narrow" w:eastAsia="仿宋_GB2312" w:hAnsi="Arial Narrow"/>
          <w:color w:val="0000FF"/>
          <w:sz w:val="24"/>
          <w:szCs w:val="24"/>
        </w:rPr>
        <w:t>等相关信息</w:t>
      </w:r>
      <w:r>
        <w:rPr>
          <w:rFonts w:ascii="Arial Narrow" w:eastAsia="仿宋_GB2312" w:hAnsi="Arial Narrow"/>
          <w:color w:val="0000FF"/>
          <w:sz w:val="24"/>
          <w:szCs w:val="24"/>
        </w:rPr>
        <w:t>)</w:t>
      </w:r>
    </w:p>
    <w:p w14:paraId="3804EA38" w14:textId="77777777" w:rsidR="00B53F2C" w:rsidRPr="003A79CF" w:rsidRDefault="000E13B2">
      <w:pPr>
        <w:pStyle w:val="35"/>
      </w:pPr>
      <w:r w:rsidRPr="003A79CF">
        <w:rPr>
          <w:rFonts w:hint="eastAsia"/>
        </w:rPr>
        <w:lastRenderedPageBreak/>
        <w:t>确认为存货的数据资源</w:t>
      </w:r>
    </w:p>
    <w:tbl>
      <w:tblPr>
        <w:tblW w:w="5000" w:type="pct"/>
        <w:tblBorders>
          <w:top w:val="single" w:sz="4" w:space="0" w:color="auto"/>
          <w:bottom w:val="single" w:sz="4" w:space="0" w:color="auto"/>
        </w:tblBorders>
        <w:tblLook w:val="04A0" w:firstRow="1" w:lastRow="0" w:firstColumn="1" w:lastColumn="0" w:noHBand="0" w:noVBand="1"/>
      </w:tblPr>
      <w:tblGrid>
        <w:gridCol w:w="2727"/>
        <w:gridCol w:w="1290"/>
        <w:gridCol w:w="1291"/>
        <w:gridCol w:w="1578"/>
        <w:gridCol w:w="1510"/>
      </w:tblGrid>
      <w:tr w:rsidR="00B53F2C" w14:paraId="6884176E" w14:textId="77777777">
        <w:trPr>
          <w:tblHeader/>
        </w:trPr>
        <w:tc>
          <w:tcPr>
            <w:tcW w:w="1624" w:type="pct"/>
            <w:tcBorders>
              <w:top w:val="single" w:sz="8" w:space="0" w:color="auto"/>
              <w:bottom w:val="single" w:sz="4" w:space="0" w:color="auto"/>
            </w:tcBorders>
            <w:shd w:val="clear" w:color="auto" w:fill="auto"/>
            <w:vAlign w:val="center"/>
          </w:tcPr>
          <w:p w14:paraId="25862315" w14:textId="77777777" w:rsidR="00B53F2C" w:rsidRDefault="000E13B2">
            <w:pPr>
              <w:snapToGrid w:val="0"/>
              <w:jc w:val="center"/>
              <w:rPr>
                <w:rFonts w:ascii="Arial Narrow" w:eastAsia="仿宋_GB2312" w:hAnsi="Arial Narrow"/>
                <w:b/>
                <w:szCs w:val="21"/>
              </w:rPr>
            </w:pPr>
            <w:r>
              <w:rPr>
                <w:rFonts w:ascii="Arial Narrow" w:eastAsia="仿宋_GB2312" w:hAnsi="Arial Narrow" w:hint="eastAsia"/>
                <w:b/>
                <w:szCs w:val="21"/>
              </w:rPr>
              <w:t>项</w:t>
            </w:r>
            <w:r>
              <w:rPr>
                <w:rFonts w:ascii="Arial Narrow" w:eastAsia="仿宋_GB2312" w:hAnsi="Arial Narrow"/>
                <w:b/>
                <w:szCs w:val="21"/>
              </w:rPr>
              <w:t xml:space="preserve"> </w:t>
            </w:r>
            <w:r>
              <w:rPr>
                <w:rFonts w:ascii="Arial Narrow" w:eastAsia="仿宋_GB2312" w:hAnsi="Arial Narrow" w:hint="eastAsia"/>
                <w:b/>
                <w:szCs w:val="21"/>
              </w:rPr>
              <w:t>目</w:t>
            </w:r>
          </w:p>
        </w:tc>
        <w:tc>
          <w:tcPr>
            <w:tcW w:w="768" w:type="pct"/>
            <w:tcBorders>
              <w:top w:val="single" w:sz="8" w:space="0" w:color="auto"/>
              <w:bottom w:val="single" w:sz="4" w:space="0" w:color="auto"/>
            </w:tcBorders>
            <w:shd w:val="clear" w:color="auto" w:fill="auto"/>
            <w:vAlign w:val="center"/>
          </w:tcPr>
          <w:p w14:paraId="25FC98F3" w14:textId="77777777" w:rsidR="00B53F2C" w:rsidRDefault="000E13B2">
            <w:pPr>
              <w:snapToGrid w:val="0"/>
              <w:jc w:val="center"/>
              <w:rPr>
                <w:rFonts w:ascii="Arial Narrow" w:eastAsia="仿宋_GB2312" w:hAnsi="Arial Narrow"/>
                <w:b/>
                <w:szCs w:val="21"/>
              </w:rPr>
            </w:pPr>
            <w:r>
              <w:rPr>
                <w:rFonts w:ascii="Arial Narrow" w:eastAsia="仿宋_GB2312" w:hAnsi="Arial Narrow" w:hint="eastAsia"/>
                <w:b/>
                <w:szCs w:val="21"/>
              </w:rPr>
              <w:t>外购的数据资源存货</w:t>
            </w:r>
          </w:p>
        </w:tc>
        <w:tc>
          <w:tcPr>
            <w:tcW w:w="769" w:type="pct"/>
            <w:tcBorders>
              <w:top w:val="single" w:sz="8" w:space="0" w:color="auto"/>
              <w:bottom w:val="single" w:sz="4" w:space="0" w:color="auto"/>
            </w:tcBorders>
            <w:shd w:val="clear" w:color="auto" w:fill="auto"/>
            <w:vAlign w:val="center"/>
          </w:tcPr>
          <w:p w14:paraId="66845E38" w14:textId="77777777" w:rsidR="00B53F2C" w:rsidRDefault="000E13B2">
            <w:pPr>
              <w:snapToGrid w:val="0"/>
              <w:jc w:val="center"/>
              <w:rPr>
                <w:rFonts w:ascii="Arial Narrow" w:eastAsia="仿宋_GB2312" w:hAnsi="Arial Narrow"/>
                <w:b/>
                <w:szCs w:val="21"/>
              </w:rPr>
            </w:pPr>
            <w:r>
              <w:rPr>
                <w:rFonts w:ascii="Arial Narrow" w:eastAsia="仿宋_GB2312" w:hAnsi="Arial Narrow" w:hint="eastAsia"/>
                <w:b/>
                <w:szCs w:val="21"/>
              </w:rPr>
              <w:t>自行加工的数据资源存货</w:t>
            </w:r>
          </w:p>
        </w:tc>
        <w:tc>
          <w:tcPr>
            <w:tcW w:w="940" w:type="pct"/>
            <w:tcBorders>
              <w:top w:val="single" w:sz="8" w:space="0" w:color="auto"/>
              <w:bottom w:val="single" w:sz="4" w:space="0" w:color="auto"/>
            </w:tcBorders>
            <w:shd w:val="clear" w:color="auto" w:fill="auto"/>
            <w:vAlign w:val="center"/>
          </w:tcPr>
          <w:p w14:paraId="7F1F702B" w14:textId="77777777" w:rsidR="00B53F2C" w:rsidRDefault="000E13B2">
            <w:pPr>
              <w:snapToGrid w:val="0"/>
              <w:jc w:val="center"/>
              <w:rPr>
                <w:rFonts w:ascii="Arial Narrow" w:eastAsia="仿宋_GB2312" w:hAnsi="Arial Narrow"/>
                <w:b/>
                <w:szCs w:val="21"/>
              </w:rPr>
            </w:pPr>
            <w:r>
              <w:rPr>
                <w:rFonts w:ascii="Arial Narrow" w:eastAsia="仿宋_GB2312" w:hAnsi="Arial Narrow" w:hint="eastAsia"/>
                <w:b/>
                <w:szCs w:val="21"/>
              </w:rPr>
              <w:t>其他方式取得的数据资源存货</w:t>
            </w:r>
          </w:p>
        </w:tc>
        <w:tc>
          <w:tcPr>
            <w:tcW w:w="899" w:type="pct"/>
            <w:tcBorders>
              <w:top w:val="single" w:sz="8" w:space="0" w:color="auto"/>
              <w:bottom w:val="single" w:sz="4" w:space="0" w:color="auto"/>
            </w:tcBorders>
            <w:shd w:val="clear" w:color="auto" w:fill="auto"/>
            <w:vAlign w:val="center"/>
          </w:tcPr>
          <w:p w14:paraId="741F1C0D" w14:textId="77777777" w:rsidR="00B53F2C" w:rsidRDefault="000E13B2">
            <w:pPr>
              <w:snapToGrid w:val="0"/>
              <w:jc w:val="center"/>
              <w:rPr>
                <w:rFonts w:ascii="Arial Narrow" w:eastAsia="仿宋_GB2312" w:hAnsi="Arial Narrow"/>
                <w:b/>
                <w:szCs w:val="21"/>
              </w:rPr>
            </w:pPr>
            <w:r>
              <w:rPr>
                <w:rFonts w:ascii="Arial Narrow" w:eastAsia="仿宋_GB2312" w:hAnsi="Arial Narrow" w:hint="eastAsia"/>
                <w:b/>
                <w:szCs w:val="21"/>
              </w:rPr>
              <w:t>合</w:t>
            </w:r>
            <w:r>
              <w:rPr>
                <w:rFonts w:ascii="Arial Narrow" w:eastAsia="仿宋_GB2312" w:hAnsi="Arial Narrow"/>
                <w:b/>
                <w:szCs w:val="21"/>
              </w:rPr>
              <w:t xml:space="preserve"> </w:t>
            </w:r>
            <w:r>
              <w:rPr>
                <w:rFonts w:ascii="Arial Narrow" w:eastAsia="仿宋_GB2312" w:hAnsi="Arial Narrow" w:hint="eastAsia"/>
                <w:b/>
                <w:szCs w:val="21"/>
              </w:rPr>
              <w:t>计</w:t>
            </w:r>
          </w:p>
        </w:tc>
      </w:tr>
      <w:tr w:rsidR="00B53F2C" w14:paraId="5B46D0D9" w14:textId="77777777">
        <w:trPr>
          <w:trHeight w:val="340"/>
        </w:trPr>
        <w:tc>
          <w:tcPr>
            <w:tcW w:w="1624" w:type="pct"/>
            <w:tcBorders>
              <w:top w:val="single" w:sz="4" w:space="0" w:color="auto"/>
            </w:tcBorders>
            <w:shd w:val="clear" w:color="auto" w:fill="auto"/>
            <w:vAlign w:val="center"/>
          </w:tcPr>
          <w:p w14:paraId="2E83C8C7" w14:textId="77777777" w:rsidR="00B53F2C" w:rsidRDefault="000E13B2">
            <w:pPr>
              <w:snapToGrid w:val="0"/>
              <w:rPr>
                <w:rFonts w:ascii="Arial Narrow" w:eastAsia="仿宋_GB2312" w:hAnsi="Arial Narrow"/>
                <w:szCs w:val="21"/>
              </w:rPr>
            </w:pPr>
            <w:r>
              <w:rPr>
                <w:rFonts w:ascii="Arial Narrow" w:eastAsia="仿宋_GB2312" w:hAnsi="Arial Narrow" w:hint="eastAsia"/>
                <w:szCs w:val="21"/>
              </w:rPr>
              <w:t>一、账面原值</w:t>
            </w:r>
          </w:p>
        </w:tc>
        <w:tc>
          <w:tcPr>
            <w:tcW w:w="768" w:type="pct"/>
            <w:tcBorders>
              <w:top w:val="single" w:sz="4" w:space="0" w:color="auto"/>
            </w:tcBorders>
            <w:shd w:val="clear" w:color="auto" w:fill="auto"/>
            <w:vAlign w:val="center"/>
          </w:tcPr>
          <w:p w14:paraId="10BA50C3" w14:textId="77777777" w:rsidR="00B53F2C" w:rsidRDefault="00B53F2C">
            <w:pPr>
              <w:snapToGrid w:val="0"/>
              <w:jc w:val="right"/>
              <w:rPr>
                <w:rFonts w:ascii="Arial Narrow" w:eastAsia="仿宋_GB2312" w:hAnsi="Arial Narrow"/>
                <w:szCs w:val="21"/>
              </w:rPr>
            </w:pPr>
          </w:p>
        </w:tc>
        <w:tc>
          <w:tcPr>
            <w:tcW w:w="769" w:type="pct"/>
            <w:tcBorders>
              <w:top w:val="single" w:sz="4" w:space="0" w:color="auto"/>
            </w:tcBorders>
            <w:shd w:val="clear" w:color="auto" w:fill="auto"/>
            <w:vAlign w:val="center"/>
          </w:tcPr>
          <w:p w14:paraId="56B913D8" w14:textId="77777777" w:rsidR="00B53F2C" w:rsidRDefault="00B53F2C">
            <w:pPr>
              <w:snapToGrid w:val="0"/>
              <w:jc w:val="right"/>
              <w:rPr>
                <w:rFonts w:ascii="Arial Narrow" w:eastAsia="仿宋_GB2312" w:hAnsi="Arial Narrow"/>
                <w:szCs w:val="21"/>
              </w:rPr>
            </w:pPr>
          </w:p>
        </w:tc>
        <w:tc>
          <w:tcPr>
            <w:tcW w:w="940" w:type="pct"/>
            <w:tcBorders>
              <w:top w:val="single" w:sz="4" w:space="0" w:color="auto"/>
            </w:tcBorders>
            <w:shd w:val="clear" w:color="auto" w:fill="auto"/>
            <w:vAlign w:val="center"/>
          </w:tcPr>
          <w:p w14:paraId="153B187E" w14:textId="77777777" w:rsidR="00B53F2C" w:rsidRDefault="00B53F2C">
            <w:pPr>
              <w:snapToGrid w:val="0"/>
              <w:jc w:val="right"/>
              <w:rPr>
                <w:rFonts w:ascii="Arial Narrow" w:eastAsia="仿宋_GB2312" w:hAnsi="Arial Narrow"/>
                <w:szCs w:val="21"/>
              </w:rPr>
            </w:pPr>
          </w:p>
        </w:tc>
        <w:tc>
          <w:tcPr>
            <w:tcW w:w="899" w:type="pct"/>
            <w:tcBorders>
              <w:top w:val="single" w:sz="4" w:space="0" w:color="auto"/>
            </w:tcBorders>
            <w:shd w:val="clear" w:color="auto" w:fill="auto"/>
            <w:vAlign w:val="center"/>
          </w:tcPr>
          <w:p w14:paraId="17275724" w14:textId="77777777" w:rsidR="00B53F2C" w:rsidRDefault="00B53F2C">
            <w:pPr>
              <w:snapToGrid w:val="0"/>
              <w:jc w:val="right"/>
              <w:rPr>
                <w:rFonts w:ascii="Arial Narrow" w:eastAsia="仿宋_GB2312" w:hAnsi="Arial Narrow"/>
                <w:szCs w:val="21"/>
              </w:rPr>
            </w:pPr>
          </w:p>
        </w:tc>
      </w:tr>
      <w:tr w:rsidR="00B53F2C" w14:paraId="75156D81" w14:textId="77777777">
        <w:trPr>
          <w:trHeight w:val="340"/>
        </w:trPr>
        <w:tc>
          <w:tcPr>
            <w:tcW w:w="1624" w:type="pct"/>
            <w:shd w:val="clear" w:color="auto" w:fill="auto"/>
            <w:vAlign w:val="center"/>
          </w:tcPr>
          <w:p w14:paraId="46C70DB1" w14:textId="77777777" w:rsidR="00B53F2C" w:rsidRDefault="000E13B2">
            <w:pPr>
              <w:snapToGrid w:val="0"/>
              <w:rPr>
                <w:rFonts w:ascii="Arial Narrow" w:eastAsia="仿宋_GB2312" w:hAnsi="Arial Narrow"/>
                <w:b/>
                <w:szCs w:val="21"/>
              </w:rPr>
            </w:pPr>
            <w:r w:rsidRPr="00537158">
              <w:rPr>
                <w:rFonts w:ascii="Arial Narrow" w:eastAsia="仿宋_GB2312" w:hAnsi="Arial Narrow"/>
                <w:szCs w:val="21"/>
              </w:rPr>
              <w:t>1.</w:t>
            </w:r>
            <w:r w:rsidRPr="00537158">
              <w:rPr>
                <w:rFonts w:ascii="Arial Narrow" w:eastAsia="仿宋_GB2312" w:hAnsi="Arial Narrow" w:hint="eastAsia"/>
                <w:szCs w:val="21"/>
              </w:rPr>
              <w:t>期初余额</w:t>
            </w:r>
          </w:p>
        </w:tc>
        <w:tc>
          <w:tcPr>
            <w:tcW w:w="768" w:type="pct"/>
            <w:shd w:val="clear" w:color="auto" w:fill="auto"/>
            <w:vAlign w:val="center"/>
          </w:tcPr>
          <w:p w14:paraId="5D65189D" w14:textId="77777777" w:rsidR="00B53F2C" w:rsidRDefault="00B53F2C">
            <w:pPr>
              <w:snapToGrid w:val="0"/>
              <w:jc w:val="right"/>
              <w:rPr>
                <w:rFonts w:ascii="Arial Narrow" w:eastAsia="仿宋_GB2312" w:hAnsi="Arial Narrow"/>
                <w:b/>
                <w:szCs w:val="21"/>
              </w:rPr>
            </w:pPr>
          </w:p>
        </w:tc>
        <w:tc>
          <w:tcPr>
            <w:tcW w:w="769" w:type="pct"/>
            <w:shd w:val="clear" w:color="auto" w:fill="auto"/>
            <w:vAlign w:val="center"/>
          </w:tcPr>
          <w:p w14:paraId="0A6E2CA9" w14:textId="77777777" w:rsidR="00B53F2C" w:rsidRDefault="00B53F2C">
            <w:pPr>
              <w:snapToGrid w:val="0"/>
              <w:jc w:val="right"/>
              <w:rPr>
                <w:rFonts w:ascii="Arial Narrow" w:eastAsia="仿宋_GB2312" w:hAnsi="Arial Narrow"/>
                <w:b/>
                <w:szCs w:val="21"/>
              </w:rPr>
            </w:pPr>
          </w:p>
        </w:tc>
        <w:tc>
          <w:tcPr>
            <w:tcW w:w="940" w:type="pct"/>
            <w:shd w:val="clear" w:color="auto" w:fill="auto"/>
            <w:vAlign w:val="center"/>
          </w:tcPr>
          <w:p w14:paraId="3FB3F8E8" w14:textId="77777777" w:rsidR="00B53F2C" w:rsidRDefault="00B53F2C">
            <w:pPr>
              <w:snapToGrid w:val="0"/>
              <w:jc w:val="right"/>
              <w:rPr>
                <w:rFonts w:ascii="Arial Narrow" w:eastAsia="仿宋_GB2312" w:hAnsi="Arial Narrow"/>
                <w:b/>
                <w:szCs w:val="21"/>
              </w:rPr>
            </w:pPr>
          </w:p>
        </w:tc>
        <w:tc>
          <w:tcPr>
            <w:tcW w:w="899" w:type="pct"/>
            <w:shd w:val="clear" w:color="auto" w:fill="auto"/>
            <w:vAlign w:val="center"/>
          </w:tcPr>
          <w:p w14:paraId="7660A7E2" w14:textId="77777777" w:rsidR="00B53F2C" w:rsidRDefault="00B53F2C">
            <w:pPr>
              <w:snapToGrid w:val="0"/>
              <w:jc w:val="right"/>
              <w:rPr>
                <w:rFonts w:ascii="Arial Narrow" w:eastAsia="仿宋_GB2312" w:hAnsi="Arial Narrow"/>
                <w:b/>
                <w:szCs w:val="21"/>
              </w:rPr>
            </w:pPr>
          </w:p>
        </w:tc>
      </w:tr>
      <w:tr w:rsidR="00B53F2C" w14:paraId="3F940ECD" w14:textId="77777777">
        <w:trPr>
          <w:trHeight w:val="340"/>
        </w:trPr>
        <w:tc>
          <w:tcPr>
            <w:tcW w:w="1624" w:type="pct"/>
            <w:shd w:val="clear" w:color="auto" w:fill="auto"/>
            <w:vAlign w:val="center"/>
          </w:tcPr>
          <w:p w14:paraId="5216D6FD" w14:textId="77777777" w:rsidR="00B53F2C" w:rsidRDefault="000E13B2">
            <w:pPr>
              <w:snapToGrid w:val="0"/>
              <w:rPr>
                <w:rFonts w:ascii="Arial Narrow" w:eastAsia="仿宋_GB2312" w:hAnsi="Arial Narrow"/>
                <w:szCs w:val="21"/>
              </w:rPr>
            </w:pPr>
            <w:r>
              <w:rPr>
                <w:rFonts w:ascii="Arial Narrow" w:eastAsia="仿宋_GB2312" w:hAnsi="Arial Narrow"/>
                <w:szCs w:val="21"/>
              </w:rPr>
              <w:t>2.</w:t>
            </w:r>
            <w:r>
              <w:rPr>
                <w:rFonts w:ascii="Arial Narrow" w:eastAsia="仿宋_GB2312" w:hAnsi="Arial Narrow" w:hint="eastAsia"/>
                <w:szCs w:val="21"/>
              </w:rPr>
              <w:t>本期增加金额</w:t>
            </w:r>
          </w:p>
        </w:tc>
        <w:tc>
          <w:tcPr>
            <w:tcW w:w="768" w:type="pct"/>
            <w:shd w:val="clear" w:color="auto" w:fill="auto"/>
            <w:vAlign w:val="center"/>
          </w:tcPr>
          <w:p w14:paraId="51427BC1"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7E927EC4"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5516155F"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4B3EB434" w14:textId="77777777" w:rsidR="00B53F2C" w:rsidRDefault="00B53F2C">
            <w:pPr>
              <w:snapToGrid w:val="0"/>
              <w:jc w:val="right"/>
              <w:rPr>
                <w:rFonts w:ascii="Arial Narrow" w:eastAsia="仿宋_GB2312" w:hAnsi="Arial Narrow"/>
                <w:szCs w:val="21"/>
              </w:rPr>
            </w:pPr>
          </w:p>
        </w:tc>
      </w:tr>
      <w:tr w:rsidR="00B53F2C" w14:paraId="27179F05" w14:textId="77777777">
        <w:trPr>
          <w:trHeight w:val="340"/>
        </w:trPr>
        <w:tc>
          <w:tcPr>
            <w:tcW w:w="1624" w:type="pct"/>
            <w:shd w:val="clear" w:color="auto" w:fill="auto"/>
            <w:vAlign w:val="center"/>
          </w:tcPr>
          <w:p w14:paraId="2E089522" w14:textId="77777777" w:rsidR="00B53F2C" w:rsidRDefault="000E13B2">
            <w:pPr>
              <w:snapToGrid w:val="0"/>
              <w:ind w:firstLineChars="100" w:firstLine="210"/>
              <w:rPr>
                <w:rFonts w:ascii="Arial Narrow" w:eastAsia="仿宋_GB2312" w:hAnsi="Arial Narrow"/>
                <w:szCs w:val="21"/>
              </w:rPr>
            </w:pPr>
            <w:r>
              <w:rPr>
                <w:rFonts w:ascii="Arial Narrow" w:eastAsia="仿宋_GB2312" w:hAnsi="Arial Narrow" w:hint="eastAsia"/>
                <w:szCs w:val="21"/>
              </w:rPr>
              <w:t>其中：购入</w:t>
            </w:r>
          </w:p>
        </w:tc>
        <w:tc>
          <w:tcPr>
            <w:tcW w:w="768" w:type="pct"/>
            <w:shd w:val="clear" w:color="auto" w:fill="auto"/>
            <w:vAlign w:val="center"/>
          </w:tcPr>
          <w:p w14:paraId="1A4DF7D8"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3C29DFAD"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2D76D142"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4246898C" w14:textId="77777777" w:rsidR="00B53F2C" w:rsidRDefault="00B53F2C">
            <w:pPr>
              <w:snapToGrid w:val="0"/>
              <w:jc w:val="right"/>
              <w:rPr>
                <w:rFonts w:ascii="Arial Narrow" w:eastAsia="仿宋_GB2312" w:hAnsi="Arial Narrow"/>
                <w:szCs w:val="21"/>
              </w:rPr>
            </w:pPr>
          </w:p>
        </w:tc>
      </w:tr>
      <w:tr w:rsidR="00B53F2C" w14:paraId="4AC2C5B1" w14:textId="77777777">
        <w:trPr>
          <w:trHeight w:val="340"/>
        </w:trPr>
        <w:tc>
          <w:tcPr>
            <w:tcW w:w="1624" w:type="pct"/>
            <w:shd w:val="clear" w:color="auto" w:fill="auto"/>
            <w:vAlign w:val="center"/>
          </w:tcPr>
          <w:p w14:paraId="503C5084" w14:textId="77777777" w:rsidR="00B53F2C" w:rsidRDefault="000E13B2">
            <w:pPr>
              <w:snapToGrid w:val="0"/>
              <w:ind w:firstLineChars="400" w:firstLine="840"/>
              <w:rPr>
                <w:rFonts w:ascii="Arial Narrow" w:eastAsia="仿宋_GB2312" w:hAnsi="Arial Narrow"/>
                <w:szCs w:val="21"/>
              </w:rPr>
            </w:pPr>
            <w:r>
              <w:rPr>
                <w:rFonts w:ascii="Arial Narrow" w:eastAsia="仿宋_GB2312" w:hAnsi="Arial Narrow" w:hint="eastAsia"/>
                <w:szCs w:val="21"/>
              </w:rPr>
              <w:t>采集加工</w:t>
            </w:r>
          </w:p>
        </w:tc>
        <w:tc>
          <w:tcPr>
            <w:tcW w:w="768" w:type="pct"/>
            <w:shd w:val="clear" w:color="auto" w:fill="auto"/>
            <w:vAlign w:val="center"/>
          </w:tcPr>
          <w:p w14:paraId="34E9BFA8"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066A527F"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37EB8A09"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621B4213" w14:textId="77777777" w:rsidR="00B53F2C" w:rsidRDefault="00B53F2C">
            <w:pPr>
              <w:snapToGrid w:val="0"/>
              <w:jc w:val="right"/>
              <w:rPr>
                <w:rFonts w:ascii="Arial Narrow" w:eastAsia="仿宋_GB2312" w:hAnsi="Arial Narrow"/>
                <w:szCs w:val="21"/>
              </w:rPr>
            </w:pPr>
          </w:p>
        </w:tc>
      </w:tr>
      <w:tr w:rsidR="00B53F2C" w14:paraId="65E43A3C" w14:textId="77777777">
        <w:trPr>
          <w:trHeight w:val="340"/>
        </w:trPr>
        <w:tc>
          <w:tcPr>
            <w:tcW w:w="1624" w:type="pct"/>
            <w:shd w:val="clear" w:color="auto" w:fill="auto"/>
            <w:vAlign w:val="center"/>
          </w:tcPr>
          <w:p w14:paraId="2D26FBA2" w14:textId="77777777" w:rsidR="00B53F2C" w:rsidRDefault="000E13B2">
            <w:pPr>
              <w:snapToGrid w:val="0"/>
              <w:ind w:firstLineChars="400" w:firstLine="840"/>
              <w:rPr>
                <w:rFonts w:ascii="Arial Narrow" w:eastAsia="仿宋_GB2312" w:hAnsi="Arial Narrow"/>
                <w:szCs w:val="21"/>
              </w:rPr>
            </w:pPr>
            <w:r>
              <w:rPr>
                <w:rFonts w:ascii="Arial Narrow" w:eastAsia="仿宋_GB2312" w:hAnsi="Arial Narrow" w:hint="eastAsia"/>
                <w:szCs w:val="21"/>
              </w:rPr>
              <w:t>其他增加</w:t>
            </w:r>
          </w:p>
        </w:tc>
        <w:tc>
          <w:tcPr>
            <w:tcW w:w="768" w:type="pct"/>
            <w:shd w:val="clear" w:color="auto" w:fill="auto"/>
            <w:vAlign w:val="center"/>
          </w:tcPr>
          <w:p w14:paraId="4B9031A5"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75CD5ED4"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62BBEDB0"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5E9A70BF" w14:textId="77777777" w:rsidR="00B53F2C" w:rsidRDefault="00B53F2C">
            <w:pPr>
              <w:snapToGrid w:val="0"/>
              <w:jc w:val="right"/>
              <w:rPr>
                <w:rFonts w:ascii="Arial Narrow" w:eastAsia="仿宋_GB2312" w:hAnsi="Arial Narrow"/>
                <w:szCs w:val="21"/>
              </w:rPr>
            </w:pPr>
          </w:p>
        </w:tc>
      </w:tr>
      <w:tr w:rsidR="00B53F2C" w14:paraId="3568FBDD" w14:textId="77777777">
        <w:trPr>
          <w:trHeight w:val="340"/>
        </w:trPr>
        <w:tc>
          <w:tcPr>
            <w:tcW w:w="1624" w:type="pct"/>
            <w:shd w:val="clear" w:color="auto" w:fill="auto"/>
            <w:vAlign w:val="center"/>
          </w:tcPr>
          <w:p w14:paraId="7F9AEA62" w14:textId="77777777" w:rsidR="00B53F2C" w:rsidRDefault="000E13B2">
            <w:pPr>
              <w:snapToGrid w:val="0"/>
              <w:rPr>
                <w:rFonts w:ascii="Arial Narrow" w:eastAsia="仿宋_GB2312" w:hAnsi="Arial Narrow"/>
                <w:szCs w:val="21"/>
              </w:rPr>
            </w:pPr>
            <w:r>
              <w:rPr>
                <w:rFonts w:ascii="Arial Narrow" w:eastAsia="仿宋_GB2312" w:hAnsi="Arial Narrow"/>
                <w:szCs w:val="21"/>
              </w:rPr>
              <w:t>3.</w:t>
            </w:r>
            <w:r>
              <w:rPr>
                <w:rFonts w:ascii="Arial Narrow" w:eastAsia="仿宋_GB2312" w:hAnsi="Arial Narrow" w:hint="eastAsia"/>
                <w:szCs w:val="21"/>
              </w:rPr>
              <w:t>本期减少金额</w:t>
            </w:r>
          </w:p>
        </w:tc>
        <w:tc>
          <w:tcPr>
            <w:tcW w:w="768" w:type="pct"/>
            <w:shd w:val="clear" w:color="auto" w:fill="auto"/>
            <w:vAlign w:val="center"/>
          </w:tcPr>
          <w:p w14:paraId="751EA297"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335077C3"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310F45E3"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31F8EB55" w14:textId="77777777" w:rsidR="00B53F2C" w:rsidRDefault="00B53F2C">
            <w:pPr>
              <w:snapToGrid w:val="0"/>
              <w:jc w:val="right"/>
              <w:rPr>
                <w:rFonts w:ascii="Arial Narrow" w:eastAsia="仿宋_GB2312" w:hAnsi="Arial Narrow"/>
                <w:szCs w:val="21"/>
              </w:rPr>
            </w:pPr>
          </w:p>
        </w:tc>
      </w:tr>
      <w:tr w:rsidR="00B53F2C" w14:paraId="61AF4FFD" w14:textId="77777777">
        <w:trPr>
          <w:trHeight w:val="340"/>
        </w:trPr>
        <w:tc>
          <w:tcPr>
            <w:tcW w:w="1624" w:type="pct"/>
            <w:shd w:val="clear" w:color="auto" w:fill="auto"/>
            <w:vAlign w:val="center"/>
          </w:tcPr>
          <w:p w14:paraId="17931AEA" w14:textId="77777777" w:rsidR="00B53F2C" w:rsidRDefault="000E13B2">
            <w:pPr>
              <w:snapToGrid w:val="0"/>
              <w:ind w:firstLineChars="100" w:firstLine="210"/>
              <w:rPr>
                <w:rFonts w:ascii="Arial Narrow" w:eastAsia="仿宋_GB2312" w:hAnsi="Arial Narrow"/>
                <w:szCs w:val="21"/>
              </w:rPr>
            </w:pPr>
            <w:r>
              <w:rPr>
                <w:rFonts w:ascii="Arial Narrow" w:eastAsia="仿宋_GB2312" w:hAnsi="Arial Narrow" w:hint="eastAsia"/>
                <w:szCs w:val="21"/>
              </w:rPr>
              <w:t>其中：出售</w:t>
            </w:r>
          </w:p>
        </w:tc>
        <w:tc>
          <w:tcPr>
            <w:tcW w:w="768" w:type="pct"/>
            <w:shd w:val="clear" w:color="auto" w:fill="auto"/>
            <w:vAlign w:val="center"/>
          </w:tcPr>
          <w:p w14:paraId="017C3D62"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164B78D3"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6866EE2C"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4FCC0A2D" w14:textId="77777777" w:rsidR="00B53F2C" w:rsidRDefault="00B53F2C">
            <w:pPr>
              <w:snapToGrid w:val="0"/>
              <w:jc w:val="right"/>
              <w:rPr>
                <w:rFonts w:ascii="Arial Narrow" w:eastAsia="仿宋_GB2312" w:hAnsi="Arial Narrow"/>
                <w:szCs w:val="21"/>
              </w:rPr>
            </w:pPr>
          </w:p>
        </w:tc>
      </w:tr>
      <w:tr w:rsidR="00B53F2C" w14:paraId="78BD23E0" w14:textId="77777777">
        <w:trPr>
          <w:trHeight w:val="340"/>
        </w:trPr>
        <w:tc>
          <w:tcPr>
            <w:tcW w:w="1624" w:type="pct"/>
            <w:shd w:val="clear" w:color="auto" w:fill="auto"/>
            <w:vAlign w:val="center"/>
          </w:tcPr>
          <w:p w14:paraId="1D9C8F7A" w14:textId="77777777" w:rsidR="00B53F2C" w:rsidRDefault="000E13B2">
            <w:pPr>
              <w:snapToGrid w:val="0"/>
              <w:ind w:firstLineChars="400" w:firstLine="840"/>
              <w:rPr>
                <w:rFonts w:ascii="Arial Narrow" w:eastAsia="仿宋_GB2312" w:hAnsi="Arial Narrow"/>
                <w:szCs w:val="21"/>
              </w:rPr>
            </w:pPr>
            <w:r>
              <w:rPr>
                <w:rFonts w:ascii="Arial Narrow" w:eastAsia="仿宋_GB2312" w:hAnsi="Arial Narrow" w:hint="eastAsia"/>
                <w:szCs w:val="21"/>
              </w:rPr>
              <w:t>失效且终止确认</w:t>
            </w:r>
          </w:p>
        </w:tc>
        <w:tc>
          <w:tcPr>
            <w:tcW w:w="768" w:type="pct"/>
            <w:shd w:val="clear" w:color="auto" w:fill="auto"/>
            <w:vAlign w:val="center"/>
          </w:tcPr>
          <w:p w14:paraId="1A390ABF"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195E098C"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47A0F043"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042E2138" w14:textId="77777777" w:rsidR="00B53F2C" w:rsidRDefault="00B53F2C">
            <w:pPr>
              <w:snapToGrid w:val="0"/>
              <w:jc w:val="right"/>
              <w:rPr>
                <w:rFonts w:ascii="Arial Narrow" w:eastAsia="仿宋_GB2312" w:hAnsi="Arial Narrow"/>
                <w:szCs w:val="21"/>
              </w:rPr>
            </w:pPr>
          </w:p>
        </w:tc>
      </w:tr>
      <w:tr w:rsidR="00B53F2C" w14:paraId="46C751F4" w14:textId="77777777">
        <w:trPr>
          <w:trHeight w:val="340"/>
        </w:trPr>
        <w:tc>
          <w:tcPr>
            <w:tcW w:w="1624" w:type="pct"/>
            <w:shd w:val="clear" w:color="auto" w:fill="auto"/>
            <w:vAlign w:val="center"/>
          </w:tcPr>
          <w:p w14:paraId="0B1653F8" w14:textId="77777777" w:rsidR="00B53F2C" w:rsidRDefault="000E13B2">
            <w:pPr>
              <w:snapToGrid w:val="0"/>
              <w:ind w:firstLineChars="400" w:firstLine="840"/>
              <w:rPr>
                <w:rFonts w:ascii="Arial Narrow" w:eastAsia="仿宋_GB2312" w:hAnsi="Arial Narrow"/>
                <w:szCs w:val="21"/>
              </w:rPr>
            </w:pPr>
            <w:r>
              <w:rPr>
                <w:rFonts w:ascii="Arial Narrow" w:eastAsia="仿宋_GB2312" w:hAnsi="Arial Narrow" w:hint="eastAsia"/>
                <w:szCs w:val="21"/>
              </w:rPr>
              <w:t>其他减少</w:t>
            </w:r>
          </w:p>
        </w:tc>
        <w:tc>
          <w:tcPr>
            <w:tcW w:w="768" w:type="pct"/>
            <w:shd w:val="clear" w:color="auto" w:fill="auto"/>
            <w:vAlign w:val="center"/>
          </w:tcPr>
          <w:p w14:paraId="72A013DA"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02268C55"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1BE24F5B"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540B0B8F" w14:textId="77777777" w:rsidR="00B53F2C" w:rsidRDefault="00B53F2C">
            <w:pPr>
              <w:snapToGrid w:val="0"/>
              <w:jc w:val="right"/>
              <w:rPr>
                <w:rFonts w:ascii="Arial Narrow" w:eastAsia="仿宋_GB2312" w:hAnsi="Arial Narrow"/>
                <w:szCs w:val="21"/>
              </w:rPr>
            </w:pPr>
          </w:p>
        </w:tc>
      </w:tr>
      <w:tr w:rsidR="00B53F2C" w14:paraId="4F1952E0" w14:textId="77777777">
        <w:trPr>
          <w:trHeight w:val="340"/>
        </w:trPr>
        <w:tc>
          <w:tcPr>
            <w:tcW w:w="1624" w:type="pct"/>
            <w:shd w:val="clear" w:color="auto" w:fill="auto"/>
            <w:vAlign w:val="center"/>
          </w:tcPr>
          <w:p w14:paraId="679FD1C8" w14:textId="77777777" w:rsidR="00B53F2C" w:rsidRPr="00537158" w:rsidRDefault="000E13B2">
            <w:pPr>
              <w:snapToGrid w:val="0"/>
              <w:rPr>
                <w:rFonts w:ascii="Arial Narrow" w:eastAsia="仿宋_GB2312" w:hAnsi="Arial Narrow"/>
                <w:szCs w:val="21"/>
              </w:rPr>
            </w:pPr>
            <w:r w:rsidRPr="00537158">
              <w:rPr>
                <w:rFonts w:ascii="Arial Narrow" w:eastAsia="仿宋_GB2312" w:hAnsi="Arial Narrow"/>
                <w:szCs w:val="21"/>
              </w:rPr>
              <w:t>4.</w:t>
            </w:r>
            <w:r w:rsidRPr="00537158">
              <w:rPr>
                <w:rFonts w:ascii="Arial Narrow" w:eastAsia="仿宋_GB2312" w:hAnsi="Arial Narrow" w:hint="eastAsia"/>
                <w:szCs w:val="21"/>
              </w:rPr>
              <w:t>期末余额</w:t>
            </w:r>
          </w:p>
        </w:tc>
        <w:tc>
          <w:tcPr>
            <w:tcW w:w="768" w:type="pct"/>
            <w:shd w:val="clear" w:color="auto" w:fill="auto"/>
            <w:vAlign w:val="center"/>
          </w:tcPr>
          <w:p w14:paraId="793FE52E" w14:textId="77777777" w:rsidR="00B53F2C" w:rsidRDefault="00B53F2C">
            <w:pPr>
              <w:snapToGrid w:val="0"/>
              <w:jc w:val="right"/>
              <w:rPr>
                <w:rFonts w:ascii="Arial Narrow" w:eastAsia="仿宋_GB2312" w:hAnsi="Arial Narrow"/>
                <w:b/>
                <w:szCs w:val="21"/>
              </w:rPr>
            </w:pPr>
          </w:p>
        </w:tc>
        <w:tc>
          <w:tcPr>
            <w:tcW w:w="769" w:type="pct"/>
            <w:shd w:val="clear" w:color="auto" w:fill="auto"/>
            <w:vAlign w:val="center"/>
          </w:tcPr>
          <w:p w14:paraId="23481BC2" w14:textId="77777777" w:rsidR="00B53F2C" w:rsidRDefault="00B53F2C">
            <w:pPr>
              <w:snapToGrid w:val="0"/>
              <w:jc w:val="right"/>
              <w:rPr>
                <w:rFonts w:ascii="Arial Narrow" w:eastAsia="仿宋_GB2312" w:hAnsi="Arial Narrow"/>
                <w:b/>
                <w:szCs w:val="21"/>
              </w:rPr>
            </w:pPr>
          </w:p>
        </w:tc>
        <w:tc>
          <w:tcPr>
            <w:tcW w:w="940" w:type="pct"/>
            <w:shd w:val="clear" w:color="auto" w:fill="auto"/>
            <w:vAlign w:val="center"/>
          </w:tcPr>
          <w:p w14:paraId="205DB9AB" w14:textId="77777777" w:rsidR="00B53F2C" w:rsidRDefault="00B53F2C">
            <w:pPr>
              <w:snapToGrid w:val="0"/>
              <w:jc w:val="right"/>
              <w:rPr>
                <w:rFonts w:ascii="Arial Narrow" w:eastAsia="仿宋_GB2312" w:hAnsi="Arial Narrow"/>
                <w:b/>
                <w:szCs w:val="21"/>
              </w:rPr>
            </w:pPr>
          </w:p>
        </w:tc>
        <w:tc>
          <w:tcPr>
            <w:tcW w:w="899" w:type="pct"/>
            <w:shd w:val="clear" w:color="auto" w:fill="auto"/>
            <w:vAlign w:val="center"/>
          </w:tcPr>
          <w:p w14:paraId="46A8A6F1" w14:textId="77777777" w:rsidR="00B53F2C" w:rsidRDefault="00B53F2C">
            <w:pPr>
              <w:snapToGrid w:val="0"/>
              <w:jc w:val="right"/>
              <w:rPr>
                <w:rFonts w:ascii="Arial Narrow" w:eastAsia="仿宋_GB2312" w:hAnsi="Arial Narrow"/>
                <w:b/>
                <w:szCs w:val="21"/>
              </w:rPr>
            </w:pPr>
          </w:p>
        </w:tc>
      </w:tr>
      <w:tr w:rsidR="00B53F2C" w14:paraId="35372AD0" w14:textId="77777777">
        <w:trPr>
          <w:trHeight w:val="340"/>
        </w:trPr>
        <w:tc>
          <w:tcPr>
            <w:tcW w:w="1624" w:type="pct"/>
            <w:shd w:val="clear" w:color="auto" w:fill="auto"/>
            <w:vAlign w:val="center"/>
          </w:tcPr>
          <w:p w14:paraId="198D47B9" w14:textId="77777777" w:rsidR="00B53F2C" w:rsidRDefault="000E13B2">
            <w:pPr>
              <w:snapToGrid w:val="0"/>
              <w:rPr>
                <w:rFonts w:ascii="Arial Narrow" w:eastAsia="仿宋_GB2312" w:hAnsi="Arial Narrow"/>
                <w:szCs w:val="21"/>
              </w:rPr>
            </w:pPr>
            <w:r>
              <w:rPr>
                <w:rFonts w:ascii="Arial Narrow" w:eastAsia="仿宋_GB2312" w:hAnsi="Arial Narrow" w:hint="eastAsia"/>
                <w:szCs w:val="21"/>
              </w:rPr>
              <w:t>二、存货跌价准备</w:t>
            </w:r>
          </w:p>
        </w:tc>
        <w:tc>
          <w:tcPr>
            <w:tcW w:w="768" w:type="pct"/>
            <w:shd w:val="clear" w:color="auto" w:fill="auto"/>
            <w:vAlign w:val="center"/>
          </w:tcPr>
          <w:p w14:paraId="5C0550B5"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52F61B0D"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46789FC2"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1C95ADBF" w14:textId="77777777" w:rsidR="00B53F2C" w:rsidRDefault="00B53F2C">
            <w:pPr>
              <w:snapToGrid w:val="0"/>
              <w:jc w:val="right"/>
              <w:rPr>
                <w:rFonts w:ascii="Arial Narrow" w:eastAsia="仿宋_GB2312" w:hAnsi="Arial Narrow"/>
                <w:szCs w:val="21"/>
              </w:rPr>
            </w:pPr>
          </w:p>
        </w:tc>
      </w:tr>
      <w:tr w:rsidR="00B53F2C" w14:paraId="5C885EAA" w14:textId="77777777">
        <w:trPr>
          <w:trHeight w:val="340"/>
        </w:trPr>
        <w:tc>
          <w:tcPr>
            <w:tcW w:w="1624" w:type="pct"/>
            <w:shd w:val="clear" w:color="auto" w:fill="auto"/>
            <w:vAlign w:val="center"/>
          </w:tcPr>
          <w:p w14:paraId="207250C5" w14:textId="77777777" w:rsidR="00B53F2C" w:rsidRDefault="000E13B2">
            <w:pPr>
              <w:snapToGrid w:val="0"/>
              <w:rPr>
                <w:rFonts w:ascii="Arial Narrow" w:eastAsia="仿宋_GB2312" w:hAnsi="Arial Narrow"/>
                <w:b/>
                <w:szCs w:val="21"/>
              </w:rPr>
            </w:pPr>
            <w:r>
              <w:rPr>
                <w:rFonts w:ascii="Arial Narrow" w:eastAsia="仿宋_GB2312" w:hAnsi="Arial Narrow"/>
                <w:szCs w:val="21"/>
              </w:rPr>
              <w:t>1.</w:t>
            </w:r>
            <w:r>
              <w:rPr>
                <w:rFonts w:ascii="Arial Narrow" w:eastAsia="仿宋_GB2312" w:hAnsi="Arial Narrow" w:hint="eastAsia"/>
                <w:szCs w:val="21"/>
              </w:rPr>
              <w:t>期初余额</w:t>
            </w:r>
          </w:p>
        </w:tc>
        <w:tc>
          <w:tcPr>
            <w:tcW w:w="768" w:type="pct"/>
            <w:shd w:val="clear" w:color="auto" w:fill="auto"/>
            <w:vAlign w:val="center"/>
          </w:tcPr>
          <w:p w14:paraId="5C915BEC" w14:textId="77777777" w:rsidR="00B53F2C" w:rsidRDefault="00B53F2C">
            <w:pPr>
              <w:snapToGrid w:val="0"/>
              <w:jc w:val="right"/>
              <w:rPr>
                <w:rFonts w:ascii="Arial Narrow" w:eastAsia="仿宋_GB2312" w:hAnsi="Arial Narrow"/>
                <w:b/>
                <w:szCs w:val="21"/>
              </w:rPr>
            </w:pPr>
          </w:p>
        </w:tc>
        <w:tc>
          <w:tcPr>
            <w:tcW w:w="769" w:type="pct"/>
            <w:shd w:val="clear" w:color="auto" w:fill="auto"/>
            <w:vAlign w:val="center"/>
          </w:tcPr>
          <w:p w14:paraId="4F805C14" w14:textId="77777777" w:rsidR="00B53F2C" w:rsidRDefault="00B53F2C">
            <w:pPr>
              <w:snapToGrid w:val="0"/>
              <w:jc w:val="right"/>
              <w:rPr>
                <w:rFonts w:ascii="Arial Narrow" w:eastAsia="仿宋_GB2312" w:hAnsi="Arial Narrow"/>
                <w:b/>
                <w:szCs w:val="21"/>
              </w:rPr>
            </w:pPr>
          </w:p>
        </w:tc>
        <w:tc>
          <w:tcPr>
            <w:tcW w:w="940" w:type="pct"/>
            <w:shd w:val="clear" w:color="auto" w:fill="auto"/>
            <w:vAlign w:val="center"/>
          </w:tcPr>
          <w:p w14:paraId="0A5941F6" w14:textId="77777777" w:rsidR="00B53F2C" w:rsidRDefault="00B53F2C">
            <w:pPr>
              <w:snapToGrid w:val="0"/>
              <w:jc w:val="right"/>
              <w:rPr>
                <w:rFonts w:ascii="Arial Narrow" w:eastAsia="仿宋_GB2312" w:hAnsi="Arial Narrow"/>
                <w:b/>
                <w:szCs w:val="21"/>
              </w:rPr>
            </w:pPr>
          </w:p>
        </w:tc>
        <w:tc>
          <w:tcPr>
            <w:tcW w:w="899" w:type="pct"/>
            <w:shd w:val="clear" w:color="auto" w:fill="auto"/>
            <w:vAlign w:val="center"/>
          </w:tcPr>
          <w:p w14:paraId="1D4433EA" w14:textId="77777777" w:rsidR="00B53F2C" w:rsidRDefault="00B53F2C">
            <w:pPr>
              <w:snapToGrid w:val="0"/>
              <w:jc w:val="right"/>
              <w:rPr>
                <w:rFonts w:ascii="Arial Narrow" w:eastAsia="仿宋_GB2312" w:hAnsi="Arial Narrow"/>
                <w:b/>
                <w:szCs w:val="21"/>
              </w:rPr>
            </w:pPr>
          </w:p>
        </w:tc>
      </w:tr>
      <w:tr w:rsidR="00B53F2C" w14:paraId="11EF9F2D" w14:textId="77777777">
        <w:trPr>
          <w:trHeight w:val="340"/>
        </w:trPr>
        <w:tc>
          <w:tcPr>
            <w:tcW w:w="1624" w:type="pct"/>
            <w:shd w:val="clear" w:color="auto" w:fill="auto"/>
            <w:vAlign w:val="center"/>
          </w:tcPr>
          <w:p w14:paraId="76A4849C" w14:textId="77777777" w:rsidR="00B53F2C" w:rsidRDefault="000E13B2">
            <w:pPr>
              <w:snapToGrid w:val="0"/>
              <w:rPr>
                <w:rFonts w:ascii="Arial Narrow" w:eastAsia="仿宋_GB2312" w:hAnsi="Arial Narrow"/>
                <w:szCs w:val="21"/>
              </w:rPr>
            </w:pPr>
            <w:r>
              <w:rPr>
                <w:rFonts w:ascii="Arial Narrow" w:eastAsia="仿宋_GB2312" w:hAnsi="Arial Narrow"/>
                <w:szCs w:val="21"/>
              </w:rPr>
              <w:t>2.</w:t>
            </w:r>
            <w:r>
              <w:rPr>
                <w:rFonts w:ascii="Arial Narrow" w:eastAsia="仿宋_GB2312" w:hAnsi="Arial Narrow" w:hint="eastAsia"/>
                <w:szCs w:val="21"/>
              </w:rPr>
              <w:t>本期增加金额</w:t>
            </w:r>
          </w:p>
        </w:tc>
        <w:tc>
          <w:tcPr>
            <w:tcW w:w="768" w:type="pct"/>
            <w:shd w:val="clear" w:color="auto" w:fill="auto"/>
            <w:vAlign w:val="center"/>
          </w:tcPr>
          <w:p w14:paraId="2080413F"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7353C901"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70531143"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3DCA38BE" w14:textId="77777777" w:rsidR="00B53F2C" w:rsidRDefault="00B53F2C">
            <w:pPr>
              <w:snapToGrid w:val="0"/>
              <w:jc w:val="right"/>
              <w:rPr>
                <w:rFonts w:ascii="Arial Narrow" w:eastAsia="仿宋_GB2312" w:hAnsi="Arial Narrow"/>
                <w:szCs w:val="21"/>
              </w:rPr>
            </w:pPr>
          </w:p>
        </w:tc>
      </w:tr>
      <w:tr w:rsidR="00B53F2C" w14:paraId="073A2FBC" w14:textId="77777777">
        <w:trPr>
          <w:trHeight w:val="340"/>
        </w:trPr>
        <w:tc>
          <w:tcPr>
            <w:tcW w:w="1624" w:type="pct"/>
            <w:shd w:val="clear" w:color="auto" w:fill="auto"/>
            <w:vAlign w:val="center"/>
          </w:tcPr>
          <w:p w14:paraId="30BA4622" w14:textId="77777777" w:rsidR="00B53F2C" w:rsidRDefault="000E13B2">
            <w:pPr>
              <w:snapToGrid w:val="0"/>
              <w:rPr>
                <w:rFonts w:ascii="Arial Narrow" w:eastAsia="仿宋_GB2312" w:hAnsi="Arial Narrow"/>
                <w:szCs w:val="21"/>
              </w:rPr>
            </w:pPr>
            <w:r>
              <w:rPr>
                <w:rFonts w:ascii="Arial Narrow" w:eastAsia="仿宋_GB2312" w:hAnsi="Arial Narrow"/>
                <w:szCs w:val="21"/>
              </w:rPr>
              <w:t>3.</w:t>
            </w:r>
            <w:r>
              <w:rPr>
                <w:rFonts w:ascii="Arial Narrow" w:eastAsia="仿宋_GB2312" w:hAnsi="Arial Narrow" w:hint="eastAsia"/>
                <w:szCs w:val="21"/>
              </w:rPr>
              <w:t>本期减少金额</w:t>
            </w:r>
          </w:p>
        </w:tc>
        <w:tc>
          <w:tcPr>
            <w:tcW w:w="768" w:type="pct"/>
            <w:shd w:val="clear" w:color="auto" w:fill="auto"/>
            <w:vAlign w:val="center"/>
          </w:tcPr>
          <w:p w14:paraId="75215672"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1AFE5A4A"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2ADA7A90"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1A9CAA33" w14:textId="77777777" w:rsidR="00B53F2C" w:rsidRDefault="00B53F2C">
            <w:pPr>
              <w:snapToGrid w:val="0"/>
              <w:jc w:val="right"/>
              <w:rPr>
                <w:rFonts w:ascii="Arial Narrow" w:eastAsia="仿宋_GB2312" w:hAnsi="Arial Narrow"/>
                <w:szCs w:val="21"/>
              </w:rPr>
            </w:pPr>
          </w:p>
        </w:tc>
      </w:tr>
      <w:tr w:rsidR="00B53F2C" w14:paraId="51A70F23" w14:textId="77777777">
        <w:trPr>
          <w:trHeight w:val="340"/>
        </w:trPr>
        <w:tc>
          <w:tcPr>
            <w:tcW w:w="1624" w:type="pct"/>
            <w:shd w:val="clear" w:color="auto" w:fill="auto"/>
            <w:vAlign w:val="center"/>
          </w:tcPr>
          <w:p w14:paraId="5E460487" w14:textId="77777777" w:rsidR="00B53F2C" w:rsidRDefault="000E13B2">
            <w:pPr>
              <w:snapToGrid w:val="0"/>
              <w:ind w:firstLineChars="100" w:firstLine="210"/>
              <w:rPr>
                <w:rFonts w:ascii="Arial Narrow" w:eastAsia="仿宋_GB2312" w:hAnsi="Arial Narrow"/>
                <w:szCs w:val="21"/>
              </w:rPr>
            </w:pPr>
            <w:r>
              <w:rPr>
                <w:rFonts w:ascii="Arial Narrow" w:eastAsia="仿宋_GB2312" w:hAnsi="Arial Narrow" w:hint="eastAsia"/>
                <w:szCs w:val="21"/>
              </w:rPr>
              <w:t>其中：转回</w:t>
            </w:r>
          </w:p>
        </w:tc>
        <w:tc>
          <w:tcPr>
            <w:tcW w:w="768" w:type="pct"/>
            <w:shd w:val="clear" w:color="auto" w:fill="auto"/>
            <w:vAlign w:val="center"/>
          </w:tcPr>
          <w:p w14:paraId="3F28A8F4"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15E6606D"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420DE986"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2AC48ECD" w14:textId="77777777" w:rsidR="00B53F2C" w:rsidRDefault="00B53F2C">
            <w:pPr>
              <w:snapToGrid w:val="0"/>
              <w:jc w:val="right"/>
              <w:rPr>
                <w:rFonts w:ascii="Arial Narrow" w:eastAsia="仿宋_GB2312" w:hAnsi="Arial Narrow"/>
                <w:szCs w:val="21"/>
              </w:rPr>
            </w:pPr>
          </w:p>
        </w:tc>
      </w:tr>
      <w:tr w:rsidR="00B53F2C" w14:paraId="1C3AC42A" w14:textId="77777777">
        <w:trPr>
          <w:trHeight w:val="340"/>
        </w:trPr>
        <w:tc>
          <w:tcPr>
            <w:tcW w:w="1624" w:type="pct"/>
            <w:shd w:val="clear" w:color="auto" w:fill="auto"/>
            <w:vAlign w:val="center"/>
          </w:tcPr>
          <w:p w14:paraId="10FC8231" w14:textId="77777777" w:rsidR="00B53F2C" w:rsidRDefault="000E13B2">
            <w:pPr>
              <w:snapToGrid w:val="0"/>
              <w:ind w:firstLineChars="400" w:firstLine="840"/>
              <w:rPr>
                <w:rFonts w:ascii="Arial Narrow" w:eastAsia="仿宋_GB2312" w:hAnsi="Arial Narrow"/>
                <w:szCs w:val="21"/>
              </w:rPr>
            </w:pPr>
            <w:r>
              <w:rPr>
                <w:rFonts w:ascii="Arial Narrow" w:eastAsia="仿宋_GB2312" w:hAnsi="Arial Narrow" w:hint="eastAsia"/>
                <w:szCs w:val="21"/>
              </w:rPr>
              <w:t>转销</w:t>
            </w:r>
          </w:p>
        </w:tc>
        <w:tc>
          <w:tcPr>
            <w:tcW w:w="768" w:type="pct"/>
            <w:shd w:val="clear" w:color="auto" w:fill="auto"/>
            <w:vAlign w:val="center"/>
          </w:tcPr>
          <w:p w14:paraId="421B486C"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2BB64109"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09E9BC08"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66DF3680" w14:textId="77777777" w:rsidR="00B53F2C" w:rsidRDefault="00B53F2C">
            <w:pPr>
              <w:snapToGrid w:val="0"/>
              <w:jc w:val="right"/>
              <w:rPr>
                <w:rFonts w:ascii="Arial Narrow" w:eastAsia="仿宋_GB2312" w:hAnsi="Arial Narrow"/>
                <w:szCs w:val="21"/>
              </w:rPr>
            </w:pPr>
          </w:p>
        </w:tc>
      </w:tr>
      <w:tr w:rsidR="00B53F2C" w14:paraId="2E29B438" w14:textId="77777777">
        <w:trPr>
          <w:trHeight w:val="340"/>
        </w:trPr>
        <w:tc>
          <w:tcPr>
            <w:tcW w:w="1624" w:type="pct"/>
            <w:shd w:val="clear" w:color="auto" w:fill="auto"/>
            <w:vAlign w:val="center"/>
          </w:tcPr>
          <w:p w14:paraId="158435CF" w14:textId="77777777" w:rsidR="00B53F2C" w:rsidRDefault="000E13B2">
            <w:pPr>
              <w:snapToGrid w:val="0"/>
              <w:rPr>
                <w:rFonts w:ascii="Arial Narrow" w:eastAsia="仿宋_GB2312" w:hAnsi="Arial Narrow"/>
                <w:b/>
                <w:szCs w:val="21"/>
              </w:rPr>
            </w:pPr>
            <w:r>
              <w:rPr>
                <w:rFonts w:ascii="Arial Narrow" w:eastAsia="仿宋_GB2312" w:hAnsi="Arial Narrow"/>
                <w:szCs w:val="21"/>
              </w:rPr>
              <w:t>4.</w:t>
            </w:r>
            <w:r>
              <w:rPr>
                <w:rFonts w:ascii="Arial Narrow" w:eastAsia="仿宋_GB2312" w:hAnsi="Arial Narrow" w:hint="eastAsia"/>
                <w:szCs w:val="21"/>
              </w:rPr>
              <w:t>期末余额</w:t>
            </w:r>
          </w:p>
        </w:tc>
        <w:tc>
          <w:tcPr>
            <w:tcW w:w="768" w:type="pct"/>
            <w:shd w:val="clear" w:color="auto" w:fill="auto"/>
            <w:vAlign w:val="center"/>
          </w:tcPr>
          <w:p w14:paraId="0C1102AB" w14:textId="77777777" w:rsidR="00B53F2C" w:rsidRDefault="00B53F2C">
            <w:pPr>
              <w:snapToGrid w:val="0"/>
              <w:jc w:val="right"/>
              <w:rPr>
                <w:rFonts w:ascii="Arial Narrow" w:eastAsia="仿宋_GB2312" w:hAnsi="Arial Narrow"/>
                <w:b/>
                <w:szCs w:val="21"/>
              </w:rPr>
            </w:pPr>
          </w:p>
        </w:tc>
        <w:tc>
          <w:tcPr>
            <w:tcW w:w="769" w:type="pct"/>
            <w:shd w:val="clear" w:color="auto" w:fill="auto"/>
            <w:vAlign w:val="center"/>
          </w:tcPr>
          <w:p w14:paraId="03A02401" w14:textId="77777777" w:rsidR="00B53F2C" w:rsidRDefault="00B53F2C">
            <w:pPr>
              <w:snapToGrid w:val="0"/>
              <w:jc w:val="right"/>
              <w:rPr>
                <w:rFonts w:ascii="Arial Narrow" w:eastAsia="仿宋_GB2312" w:hAnsi="Arial Narrow"/>
                <w:b/>
                <w:szCs w:val="21"/>
              </w:rPr>
            </w:pPr>
          </w:p>
        </w:tc>
        <w:tc>
          <w:tcPr>
            <w:tcW w:w="940" w:type="pct"/>
            <w:shd w:val="clear" w:color="auto" w:fill="auto"/>
            <w:vAlign w:val="center"/>
          </w:tcPr>
          <w:p w14:paraId="3191F196" w14:textId="77777777" w:rsidR="00B53F2C" w:rsidRDefault="00B53F2C">
            <w:pPr>
              <w:snapToGrid w:val="0"/>
              <w:jc w:val="right"/>
              <w:rPr>
                <w:rFonts w:ascii="Arial Narrow" w:eastAsia="仿宋_GB2312" w:hAnsi="Arial Narrow"/>
                <w:b/>
                <w:szCs w:val="21"/>
              </w:rPr>
            </w:pPr>
          </w:p>
        </w:tc>
        <w:tc>
          <w:tcPr>
            <w:tcW w:w="899" w:type="pct"/>
            <w:shd w:val="clear" w:color="auto" w:fill="auto"/>
            <w:vAlign w:val="center"/>
          </w:tcPr>
          <w:p w14:paraId="46EDDC50" w14:textId="77777777" w:rsidR="00B53F2C" w:rsidRDefault="00B53F2C">
            <w:pPr>
              <w:snapToGrid w:val="0"/>
              <w:jc w:val="right"/>
              <w:rPr>
                <w:rFonts w:ascii="Arial Narrow" w:eastAsia="仿宋_GB2312" w:hAnsi="Arial Narrow"/>
                <w:b/>
                <w:szCs w:val="21"/>
              </w:rPr>
            </w:pPr>
          </w:p>
        </w:tc>
      </w:tr>
      <w:tr w:rsidR="00B53F2C" w14:paraId="3662A289" w14:textId="77777777">
        <w:trPr>
          <w:trHeight w:val="340"/>
        </w:trPr>
        <w:tc>
          <w:tcPr>
            <w:tcW w:w="1624" w:type="pct"/>
            <w:shd w:val="clear" w:color="auto" w:fill="auto"/>
            <w:vAlign w:val="center"/>
          </w:tcPr>
          <w:p w14:paraId="10F382F1" w14:textId="77777777" w:rsidR="00B53F2C" w:rsidRDefault="000E13B2">
            <w:pPr>
              <w:snapToGrid w:val="0"/>
              <w:rPr>
                <w:rFonts w:ascii="Arial Narrow" w:eastAsia="仿宋_GB2312" w:hAnsi="Arial Narrow"/>
                <w:szCs w:val="21"/>
              </w:rPr>
            </w:pPr>
            <w:r>
              <w:rPr>
                <w:rFonts w:ascii="Arial Narrow" w:eastAsia="仿宋_GB2312" w:hAnsi="Arial Narrow" w:hint="eastAsia"/>
                <w:szCs w:val="21"/>
              </w:rPr>
              <w:t>三、账面价值</w:t>
            </w:r>
          </w:p>
        </w:tc>
        <w:tc>
          <w:tcPr>
            <w:tcW w:w="768" w:type="pct"/>
            <w:shd w:val="clear" w:color="auto" w:fill="auto"/>
            <w:vAlign w:val="center"/>
          </w:tcPr>
          <w:p w14:paraId="68F30CAC" w14:textId="77777777" w:rsidR="00B53F2C" w:rsidRDefault="00B53F2C">
            <w:pPr>
              <w:snapToGrid w:val="0"/>
              <w:jc w:val="right"/>
              <w:rPr>
                <w:rFonts w:ascii="Arial Narrow" w:eastAsia="仿宋_GB2312" w:hAnsi="Arial Narrow"/>
                <w:szCs w:val="21"/>
              </w:rPr>
            </w:pPr>
          </w:p>
        </w:tc>
        <w:tc>
          <w:tcPr>
            <w:tcW w:w="769" w:type="pct"/>
            <w:shd w:val="clear" w:color="auto" w:fill="auto"/>
            <w:vAlign w:val="center"/>
          </w:tcPr>
          <w:p w14:paraId="4F3A1A5E" w14:textId="77777777" w:rsidR="00B53F2C" w:rsidRDefault="00B53F2C">
            <w:pPr>
              <w:snapToGrid w:val="0"/>
              <w:jc w:val="right"/>
              <w:rPr>
                <w:rFonts w:ascii="Arial Narrow" w:eastAsia="仿宋_GB2312" w:hAnsi="Arial Narrow"/>
                <w:szCs w:val="21"/>
              </w:rPr>
            </w:pPr>
          </w:p>
        </w:tc>
        <w:tc>
          <w:tcPr>
            <w:tcW w:w="940" w:type="pct"/>
            <w:shd w:val="clear" w:color="auto" w:fill="auto"/>
            <w:vAlign w:val="center"/>
          </w:tcPr>
          <w:p w14:paraId="031279F8" w14:textId="77777777" w:rsidR="00B53F2C" w:rsidRDefault="00B53F2C">
            <w:pPr>
              <w:snapToGrid w:val="0"/>
              <w:jc w:val="right"/>
              <w:rPr>
                <w:rFonts w:ascii="Arial Narrow" w:eastAsia="仿宋_GB2312" w:hAnsi="Arial Narrow"/>
                <w:szCs w:val="21"/>
              </w:rPr>
            </w:pPr>
          </w:p>
        </w:tc>
        <w:tc>
          <w:tcPr>
            <w:tcW w:w="899" w:type="pct"/>
            <w:shd w:val="clear" w:color="auto" w:fill="auto"/>
            <w:vAlign w:val="center"/>
          </w:tcPr>
          <w:p w14:paraId="76DDCF32" w14:textId="77777777" w:rsidR="00B53F2C" w:rsidRDefault="00B53F2C">
            <w:pPr>
              <w:snapToGrid w:val="0"/>
              <w:jc w:val="right"/>
              <w:rPr>
                <w:rFonts w:ascii="Arial Narrow" w:eastAsia="仿宋_GB2312" w:hAnsi="Arial Narrow"/>
                <w:szCs w:val="21"/>
              </w:rPr>
            </w:pPr>
          </w:p>
        </w:tc>
      </w:tr>
      <w:tr w:rsidR="00B53F2C" w14:paraId="4213A164" w14:textId="77777777">
        <w:trPr>
          <w:trHeight w:val="340"/>
        </w:trPr>
        <w:tc>
          <w:tcPr>
            <w:tcW w:w="1624" w:type="pct"/>
            <w:tcBorders>
              <w:bottom w:val="nil"/>
            </w:tcBorders>
            <w:shd w:val="clear" w:color="auto" w:fill="auto"/>
            <w:vAlign w:val="center"/>
          </w:tcPr>
          <w:p w14:paraId="0102256F" w14:textId="77777777" w:rsidR="00B53F2C" w:rsidRDefault="000E13B2">
            <w:pPr>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hint="eastAsia"/>
                <w:szCs w:val="21"/>
              </w:rPr>
              <w:t>期末账面价值</w:t>
            </w:r>
          </w:p>
        </w:tc>
        <w:tc>
          <w:tcPr>
            <w:tcW w:w="768" w:type="pct"/>
            <w:tcBorders>
              <w:bottom w:val="nil"/>
            </w:tcBorders>
            <w:shd w:val="clear" w:color="auto" w:fill="auto"/>
            <w:vAlign w:val="center"/>
          </w:tcPr>
          <w:p w14:paraId="4A62C7A0" w14:textId="77777777" w:rsidR="00B53F2C" w:rsidRDefault="00B53F2C">
            <w:pPr>
              <w:snapToGrid w:val="0"/>
              <w:jc w:val="right"/>
              <w:rPr>
                <w:rFonts w:ascii="Arial Narrow" w:eastAsia="仿宋_GB2312" w:hAnsi="Arial Narrow"/>
                <w:szCs w:val="21"/>
              </w:rPr>
            </w:pPr>
          </w:p>
        </w:tc>
        <w:tc>
          <w:tcPr>
            <w:tcW w:w="769" w:type="pct"/>
            <w:tcBorders>
              <w:bottom w:val="nil"/>
            </w:tcBorders>
            <w:shd w:val="clear" w:color="auto" w:fill="auto"/>
            <w:vAlign w:val="center"/>
          </w:tcPr>
          <w:p w14:paraId="4A9116B9" w14:textId="77777777" w:rsidR="00B53F2C" w:rsidRDefault="00B53F2C">
            <w:pPr>
              <w:snapToGrid w:val="0"/>
              <w:jc w:val="right"/>
              <w:rPr>
                <w:rFonts w:ascii="Arial Narrow" w:eastAsia="仿宋_GB2312" w:hAnsi="Arial Narrow"/>
                <w:szCs w:val="21"/>
              </w:rPr>
            </w:pPr>
          </w:p>
        </w:tc>
        <w:tc>
          <w:tcPr>
            <w:tcW w:w="940" w:type="pct"/>
            <w:tcBorders>
              <w:bottom w:val="nil"/>
            </w:tcBorders>
            <w:shd w:val="clear" w:color="auto" w:fill="auto"/>
            <w:vAlign w:val="center"/>
          </w:tcPr>
          <w:p w14:paraId="3B219518" w14:textId="77777777" w:rsidR="00B53F2C" w:rsidRDefault="00B53F2C">
            <w:pPr>
              <w:snapToGrid w:val="0"/>
              <w:jc w:val="right"/>
              <w:rPr>
                <w:rFonts w:ascii="Arial Narrow" w:eastAsia="仿宋_GB2312" w:hAnsi="Arial Narrow"/>
                <w:szCs w:val="21"/>
              </w:rPr>
            </w:pPr>
          </w:p>
        </w:tc>
        <w:tc>
          <w:tcPr>
            <w:tcW w:w="899" w:type="pct"/>
            <w:tcBorders>
              <w:bottom w:val="nil"/>
            </w:tcBorders>
            <w:shd w:val="clear" w:color="auto" w:fill="auto"/>
            <w:vAlign w:val="center"/>
          </w:tcPr>
          <w:p w14:paraId="1261840D" w14:textId="77777777" w:rsidR="00B53F2C" w:rsidRDefault="00B53F2C">
            <w:pPr>
              <w:snapToGrid w:val="0"/>
              <w:jc w:val="right"/>
              <w:rPr>
                <w:rFonts w:ascii="Arial Narrow" w:eastAsia="仿宋_GB2312" w:hAnsi="Arial Narrow"/>
                <w:szCs w:val="21"/>
              </w:rPr>
            </w:pPr>
          </w:p>
        </w:tc>
      </w:tr>
      <w:tr w:rsidR="00B53F2C" w14:paraId="754D960D" w14:textId="77777777">
        <w:trPr>
          <w:trHeight w:val="340"/>
        </w:trPr>
        <w:tc>
          <w:tcPr>
            <w:tcW w:w="1624" w:type="pct"/>
            <w:tcBorders>
              <w:top w:val="nil"/>
              <w:bottom w:val="single" w:sz="8" w:space="0" w:color="auto"/>
            </w:tcBorders>
            <w:shd w:val="clear" w:color="auto" w:fill="auto"/>
            <w:vAlign w:val="center"/>
          </w:tcPr>
          <w:p w14:paraId="06235BCA" w14:textId="77777777" w:rsidR="00B53F2C" w:rsidRDefault="000E13B2">
            <w:pPr>
              <w:snapToGrid w:val="0"/>
              <w:rPr>
                <w:rFonts w:ascii="Arial Narrow" w:eastAsia="仿宋_GB2312" w:hAnsi="Arial Narrow"/>
                <w:szCs w:val="21"/>
              </w:rPr>
            </w:pPr>
            <w:r>
              <w:rPr>
                <w:rFonts w:ascii="Arial Narrow" w:eastAsia="仿宋_GB2312" w:hAnsi="Arial Narrow"/>
                <w:szCs w:val="21"/>
              </w:rPr>
              <w:t xml:space="preserve">2. </w:t>
            </w:r>
            <w:r>
              <w:rPr>
                <w:rFonts w:ascii="Arial Narrow" w:eastAsia="仿宋_GB2312" w:hAnsi="Arial Narrow" w:hint="eastAsia"/>
                <w:szCs w:val="21"/>
              </w:rPr>
              <w:t>期初账面价值</w:t>
            </w:r>
          </w:p>
        </w:tc>
        <w:tc>
          <w:tcPr>
            <w:tcW w:w="768" w:type="pct"/>
            <w:tcBorders>
              <w:top w:val="nil"/>
              <w:bottom w:val="single" w:sz="8" w:space="0" w:color="auto"/>
            </w:tcBorders>
            <w:shd w:val="clear" w:color="auto" w:fill="auto"/>
            <w:vAlign w:val="center"/>
          </w:tcPr>
          <w:p w14:paraId="1584FB6C" w14:textId="77777777" w:rsidR="00B53F2C" w:rsidRDefault="00B53F2C">
            <w:pPr>
              <w:snapToGrid w:val="0"/>
              <w:jc w:val="right"/>
              <w:rPr>
                <w:rFonts w:ascii="Arial Narrow" w:eastAsia="仿宋_GB2312" w:hAnsi="Arial Narrow"/>
                <w:szCs w:val="21"/>
              </w:rPr>
            </w:pPr>
          </w:p>
        </w:tc>
        <w:tc>
          <w:tcPr>
            <w:tcW w:w="769" w:type="pct"/>
            <w:tcBorders>
              <w:top w:val="nil"/>
              <w:bottom w:val="single" w:sz="8" w:space="0" w:color="auto"/>
            </w:tcBorders>
            <w:shd w:val="clear" w:color="auto" w:fill="auto"/>
            <w:vAlign w:val="center"/>
          </w:tcPr>
          <w:p w14:paraId="29AE2A10" w14:textId="77777777" w:rsidR="00B53F2C" w:rsidRDefault="00B53F2C">
            <w:pPr>
              <w:snapToGrid w:val="0"/>
              <w:jc w:val="right"/>
              <w:rPr>
                <w:rFonts w:ascii="Arial Narrow" w:eastAsia="仿宋_GB2312" w:hAnsi="Arial Narrow"/>
                <w:szCs w:val="21"/>
              </w:rPr>
            </w:pPr>
          </w:p>
        </w:tc>
        <w:tc>
          <w:tcPr>
            <w:tcW w:w="940" w:type="pct"/>
            <w:tcBorders>
              <w:top w:val="nil"/>
              <w:bottom w:val="single" w:sz="8" w:space="0" w:color="auto"/>
            </w:tcBorders>
            <w:shd w:val="clear" w:color="auto" w:fill="auto"/>
            <w:vAlign w:val="center"/>
          </w:tcPr>
          <w:p w14:paraId="19907AC3" w14:textId="77777777" w:rsidR="00B53F2C" w:rsidRDefault="00B53F2C">
            <w:pPr>
              <w:snapToGrid w:val="0"/>
              <w:jc w:val="right"/>
              <w:rPr>
                <w:rFonts w:ascii="Arial Narrow" w:eastAsia="仿宋_GB2312" w:hAnsi="Arial Narrow"/>
                <w:szCs w:val="21"/>
              </w:rPr>
            </w:pPr>
          </w:p>
        </w:tc>
        <w:tc>
          <w:tcPr>
            <w:tcW w:w="899" w:type="pct"/>
            <w:tcBorders>
              <w:top w:val="nil"/>
              <w:bottom w:val="single" w:sz="8" w:space="0" w:color="auto"/>
            </w:tcBorders>
            <w:shd w:val="clear" w:color="auto" w:fill="auto"/>
            <w:vAlign w:val="center"/>
          </w:tcPr>
          <w:p w14:paraId="56C2413D" w14:textId="77777777" w:rsidR="00B53F2C" w:rsidRDefault="00B53F2C">
            <w:pPr>
              <w:snapToGrid w:val="0"/>
              <w:jc w:val="right"/>
              <w:rPr>
                <w:rFonts w:ascii="Arial Narrow" w:eastAsia="仿宋_GB2312" w:hAnsi="Arial Narrow"/>
                <w:szCs w:val="21"/>
              </w:rPr>
            </w:pPr>
          </w:p>
        </w:tc>
      </w:tr>
    </w:tbl>
    <w:p w14:paraId="4B1CD322" w14:textId="78588946" w:rsidR="00B53F2C" w:rsidRDefault="00045F4F" w:rsidP="00537158">
      <w:pPr>
        <w:snapToGrid w:val="0"/>
        <w:spacing w:beforeLines="50" w:before="120" w:afterLines="90" w:after="216"/>
        <w:rPr>
          <w:color w:val="0000FF"/>
        </w:rPr>
      </w:pPr>
      <w:r>
        <w:rPr>
          <w:rFonts w:ascii="Arial Narrow" w:eastAsia="仿宋_GB2312" w:hAnsi="Arial Narrow" w:hint="eastAsia"/>
          <w:color w:val="0000FF"/>
          <w:sz w:val="24"/>
        </w:rPr>
        <w:t>【提示：</w:t>
      </w:r>
      <w:r w:rsidR="000E13B2">
        <w:rPr>
          <w:rFonts w:ascii="Arial Narrow" w:eastAsia="仿宋_GB2312" w:hAnsi="Arial Narrow" w:hint="eastAsia"/>
          <w:color w:val="0000FF"/>
          <w:sz w:val="24"/>
        </w:rPr>
        <w:t>（</w:t>
      </w:r>
      <w:r w:rsidR="000E13B2" w:rsidRPr="00537158">
        <w:rPr>
          <w:rFonts w:ascii="Arial Narrow" w:eastAsia="仿宋_GB2312" w:hAnsi="Arial Narrow" w:hint="eastAsia"/>
          <w:color w:val="0000FF"/>
          <w:sz w:val="24"/>
        </w:rPr>
        <w:t>《企业数据资源相关会计处理暂行规定》</w:t>
      </w:r>
      <w:r w:rsidR="000E13B2">
        <w:rPr>
          <w:rFonts w:ascii="Arial Narrow" w:eastAsia="仿宋_GB2312" w:hAnsi="Arial Narrow" w:hint="eastAsia"/>
          <w:color w:val="0000FF"/>
          <w:sz w:val="24"/>
        </w:rPr>
        <w:t>：（</w:t>
      </w:r>
      <w:r w:rsidR="000E13B2">
        <w:rPr>
          <w:rFonts w:ascii="Arial Narrow" w:eastAsia="仿宋_GB2312" w:hAnsi="Arial Narrow" w:hint="eastAsia"/>
          <w:color w:val="0000FF"/>
          <w:sz w:val="24"/>
        </w:rPr>
        <w:t>2</w:t>
      </w:r>
      <w:r w:rsidR="000E13B2">
        <w:rPr>
          <w:rFonts w:ascii="Arial Narrow" w:eastAsia="仿宋_GB2312" w:hAnsi="Arial Narrow" w:hint="eastAsia"/>
          <w:color w:val="0000FF"/>
          <w:sz w:val="24"/>
        </w:rPr>
        <w:t>）企业应当披露确定发出数据资源存货成本所采用的方法。</w:t>
      </w:r>
      <w:r w:rsidR="000E13B2" w:rsidRPr="00537158">
        <w:rPr>
          <w:rFonts w:ascii="Arial Narrow" w:eastAsia="仿宋_GB2312" w:hAnsi="Arial Narrow" w:hint="eastAsia"/>
          <w:color w:val="0000FF"/>
          <w:sz w:val="24"/>
        </w:rPr>
        <w:t>（</w:t>
      </w:r>
      <w:r w:rsidR="000E13B2" w:rsidRPr="00537158">
        <w:rPr>
          <w:rFonts w:ascii="Arial Narrow" w:eastAsia="仿宋_GB2312" w:hAnsi="Arial Narrow"/>
          <w:color w:val="0000FF"/>
          <w:sz w:val="24"/>
        </w:rPr>
        <w:t>3</w:t>
      </w:r>
      <w:r w:rsidR="000E13B2" w:rsidRPr="00537158">
        <w:rPr>
          <w:rFonts w:ascii="Arial Narrow" w:eastAsia="仿宋_GB2312" w:hAnsi="Arial Narrow" w:hint="eastAsia"/>
          <w:color w:val="0000FF"/>
          <w:sz w:val="24"/>
        </w:rPr>
        <w:t>）企业应当披露数据资源存货可变现净值的确定依据、存货跌价准备的计提方法、当期计提的存货跌价准备的金额、当期转回的存货跌价准备的金额，以及计提和转回的有关情况。（</w:t>
      </w:r>
      <w:r w:rsidR="000E13B2" w:rsidRPr="00537158">
        <w:rPr>
          <w:rFonts w:ascii="Arial Narrow" w:eastAsia="仿宋_GB2312" w:hAnsi="Arial Narrow"/>
          <w:color w:val="0000FF"/>
          <w:sz w:val="24"/>
        </w:rPr>
        <w:t>4</w:t>
      </w:r>
      <w:r w:rsidR="000E13B2" w:rsidRPr="00537158">
        <w:rPr>
          <w:rFonts w:ascii="Arial Narrow" w:eastAsia="仿宋_GB2312" w:hAnsi="Arial Narrow" w:hint="eastAsia"/>
          <w:color w:val="0000FF"/>
          <w:sz w:val="24"/>
        </w:rPr>
        <w:t>）企业应当单独披露对企业财务报表具有重要影响的单项数据资源存货的内容、账面价值和可变现净值。（</w:t>
      </w:r>
      <w:r w:rsidR="000E13B2" w:rsidRPr="00537158">
        <w:rPr>
          <w:rFonts w:ascii="Arial Narrow" w:eastAsia="仿宋_GB2312" w:hAnsi="Arial Narrow"/>
          <w:color w:val="0000FF"/>
          <w:sz w:val="24"/>
        </w:rPr>
        <w:t>5</w:t>
      </w:r>
      <w:r w:rsidR="000E13B2" w:rsidRPr="00537158">
        <w:rPr>
          <w:rFonts w:ascii="Arial Narrow" w:eastAsia="仿宋_GB2312" w:hAnsi="Arial Narrow" w:hint="eastAsia"/>
          <w:color w:val="0000FF"/>
          <w:sz w:val="24"/>
        </w:rPr>
        <w:t>）企业应当披露所有权或使用权受到限制的数据资源存货，以及用于担保的数据资源存货的账面价值等情况。</w:t>
      </w:r>
    </w:p>
    <w:p w14:paraId="5D0B4325" w14:textId="5449A562" w:rsidR="00B53F2C" w:rsidRPr="00537158" w:rsidRDefault="000E13B2" w:rsidP="00955D00">
      <w:pPr>
        <w:snapToGrid w:val="0"/>
        <w:spacing w:beforeLines="50" w:before="120" w:afterLines="90" w:after="216"/>
        <w:rPr>
          <w:rFonts w:ascii="Arial Narrow" w:eastAsia="仿宋_GB2312" w:hAnsi="Arial Narrow"/>
          <w:color w:val="0000FF"/>
          <w:sz w:val="24"/>
        </w:rPr>
      </w:pPr>
      <w:r w:rsidRPr="00537158">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2825B3A0" w14:textId="611BC6C2" w:rsidR="00045F4F" w:rsidRDefault="00D61E25" w:rsidP="00537158">
      <w:pPr>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1</w:t>
      </w:r>
      <w:r>
        <w:rPr>
          <w:rFonts w:ascii="Arial Narrow" w:eastAsia="仿宋_GB2312" w:hAnsi="Arial Narrow" w:hint="eastAsia"/>
          <w:color w:val="0000FF"/>
          <w:sz w:val="24"/>
        </w:rPr>
        <w:t>、</w:t>
      </w:r>
      <w:r w:rsidR="000E13B2">
        <w:rPr>
          <w:rFonts w:ascii="Arial Narrow" w:eastAsia="仿宋_GB2312" w:hAnsi="Arial Narrow" w:hint="eastAsia"/>
          <w:color w:val="0000FF"/>
          <w:sz w:val="24"/>
        </w:rPr>
        <w:t>上述信息，若已在会计政策、其他项目附注中披露，可索引至相关内容</w:t>
      </w:r>
      <w:r>
        <w:rPr>
          <w:rFonts w:ascii="Arial Narrow" w:eastAsia="仿宋_GB2312" w:hAnsi="Arial Narrow" w:hint="eastAsia"/>
          <w:color w:val="0000FF"/>
          <w:sz w:val="24"/>
        </w:rPr>
        <w:t>；</w:t>
      </w:r>
      <w:r>
        <w:rPr>
          <w:rFonts w:ascii="Arial Narrow" w:eastAsia="仿宋_GB2312" w:hAnsi="Arial Narrow" w:hint="eastAsia"/>
          <w:color w:val="0000FF"/>
          <w:sz w:val="24"/>
        </w:rPr>
        <w:t>2</w:t>
      </w:r>
      <w:r>
        <w:rPr>
          <w:rFonts w:ascii="Arial Narrow" w:eastAsia="仿宋_GB2312" w:hAnsi="Arial Narrow" w:hint="eastAsia"/>
          <w:color w:val="0000FF"/>
          <w:sz w:val="24"/>
        </w:rPr>
        <w:t>、若企业存在</w:t>
      </w:r>
      <w:r w:rsidRPr="00D61E25">
        <w:rPr>
          <w:rFonts w:ascii="Arial Narrow" w:eastAsia="仿宋_GB2312" w:hAnsi="Arial Narrow" w:hint="eastAsia"/>
          <w:color w:val="0000FF"/>
          <w:sz w:val="24"/>
        </w:rPr>
        <w:t>自愿</w:t>
      </w:r>
      <w:r>
        <w:rPr>
          <w:rFonts w:ascii="Arial Narrow" w:eastAsia="仿宋_GB2312" w:hAnsi="Arial Narrow" w:hint="eastAsia"/>
          <w:color w:val="0000FF"/>
          <w:sz w:val="24"/>
        </w:rPr>
        <w:t>披露信息请按照暂行规定自行添加。</w:t>
      </w:r>
    </w:p>
    <w:p w14:paraId="6484DAF1" w14:textId="47A6CF8F" w:rsidR="00B53F2C" w:rsidRPr="00537158" w:rsidRDefault="00045F4F" w:rsidP="00537158">
      <w:pPr>
        <w:snapToGrid w:val="0"/>
        <w:spacing w:beforeLines="50" w:before="120" w:afterLines="90" w:after="216"/>
        <w:rPr>
          <w:color w:val="0000FF"/>
        </w:rPr>
      </w:pPr>
      <w:bookmarkStart w:id="45" w:name="OLE_LINK203"/>
      <w:bookmarkStart w:id="46" w:name="OLE_LINK204"/>
      <w:bookmarkStart w:id="47" w:name="OLE_LINK232"/>
      <w:r w:rsidRPr="00045F4F">
        <w:rPr>
          <w:rFonts w:ascii="Arial Narrow" w:eastAsia="仿宋_GB2312" w:hAnsi="Arial Narrow" w:hint="eastAsia"/>
          <w:color w:val="0000FF"/>
          <w:sz w:val="24"/>
        </w:rPr>
        <w:t>《关于严格执行企业会计准则</w:t>
      </w:r>
      <w:r w:rsidRPr="00045F4F">
        <w:rPr>
          <w:rFonts w:ascii="Arial Narrow" w:eastAsia="仿宋_GB2312" w:hAnsi="Arial Narrow" w:hint="eastAsia"/>
          <w:color w:val="0000FF"/>
          <w:sz w:val="24"/>
        </w:rPr>
        <w:t xml:space="preserve"> </w:t>
      </w:r>
      <w:r w:rsidRPr="00045F4F">
        <w:rPr>
          <w:rFonts w:ascii="Arial Narrow" w:eastAsia="仿宋_GB2312" w:hAnsi="Arial Narrow" w:hint="eastAsia"/>
          <w:color w:val="0000FF"/>
          <w:sz w:val="24"/>
        </w:rPr>
        <w:t>切实做好企业</w:t>
      </w:r>
      <w:r w:rsidRPr="00045F4F">
        <w:rPr>
          <w:rFonts w:ascii="Arial Narrow" w:eastAsia="仿宋_GB2312" w:hAnsi="Arial Narrow" w:hint="eastAsia"/>
          <w:color w:val="0000FF"/>
          <w:sz w:val="24"/>
        </w:rPr>
        <w:t>2025</w:t>
      </w:r>
      <w:r w:rsidRPr="00045F4F">
        <w:rPr>
          <w:rFonts w:ascii="Arial Narrow" w:eastAsia="仿宋_GB2312" w:hAnsi="Arial Narrow" w:hint="eastAsia"/>
          <w:color w:val="0000FF"/>
          <w:sz w:val="24"/>
        </w:rPr>
        <w:t>年年报工作的通知》：</w:t>
      </w:r>
      <w:bookmarkEnd w:id="45"/>
      <w:bookmarkEnd w:id="46"/>
      <w:r w:rsidRPr="00045F4F">
        <w:rPr>
          <w:rFonts w:ascii="Arial Narrow" w:eastAsia="仿宋_GB2312" w:hAnsi="Arial Narrow" w:hint="eastAsia"/>
          <w:color w:val="0000FF"/>
          <w:sz w:val="24"/>
        </w:rPr>
        <w:t>企业不得</w:t>
      </w:r>
      <w:r w:rsidRPr="00045F4F">
        <w:rPr>
          <w:rFonts w:ascii="Arial Narrow" w:eastAsia="仿宋_GB2312" w:hAnsi="Arial Narrow" w:hint="eastAsia"/>
          <w:color w:val="0000FF"/>
          <w:sz w:val="24"/>
        </w:rPr>
        <w:lastRenderedPageBreak/>
        <w:t>将不符合资产定义和确认条件的数据资源确认为资产。在暂行规定施行前已费用化计入当期损益的数据资源相关支出不再调整，即不得将前期已经费用化的数据资源重新资本化。企业应当以成本计量内部形成或外购的数据资源，并加强数据资源相关成本管理，夯实数据资源成本核算基础，不得将以评估等方式得出的金额直接作为入账和调账的依据。企业对于确认为使用寿命不确定的无形资产的数据资源，无论是否存在减值迹象，至少应当于每年年度终了进行减值测试。</w:t>
      </w:r>
      <w:bookmarkEnd w:id="47"/>
      <w:r w:rsidR="000E13B2">
        <w:rPr>
          <w:rFonts w:ascii="Arial Narrow" w:eastAsia="仿宋_GB2312" w:hAnsi="Arial Narrow" w:hint="eastAsia"/>
          <w:color w:val="0000FF"/>
          <w:sz w:val="24"/>
        </w:rPr>
        <w:t>】</w:t>
      </w:r>
    </w:p>
    <w:p w14:paraId="2C2FA801" w14:textId="77777777" w:rsidR="00B53F2C" w:rsidRDefault="000E13B2">
      <w:pPr>
        <w:pStyle w:val="35"/>
      </w:pPr>
      <w:r>
        <w:t>开发成本</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843"/>
        <w:gridCol w:w="1092"/>
        <w:gridCol w:w="1093"/>
        <w:gridCol w:w="1091"/>
        <w:gridCol w:w="1093"/>
        <w:gridCol w:w="1091"/>
        <w:gridCol w:w="1093"/>
      </w:tblGrid>
      <w:tr w:rsidR="00B53F2C" w14:paraId="0A9BDCD0" w14:textId="77777777" w:rsidTr="00E00D1E">
        <w:trPr>
          <w:cantSplit/>
          <w:trHeight w:val="340"/>
          <w:tblHeader/>
          <w:jc w:val="center"/>
        </w:trPr>
        <w:tc>
          <w:tcPr>
            <w:tcW w:w="1097" w:type="pct"/>
            <w:tcBorders>
              <w:top w:val="single" w:sz="8" w:space="0" w:color="auto"/>
              <w:bottom w:val="single" w:sz="4" w:space="0" w:color="auto"/>
            </w:tcBorders>
            <w:vAlign w:val="center"/>
          </w:tcPr>
          <w:p w14:paraId="3B4D0462" w14:textId="77777777" w:rsidR="00B53F2C" w:rsidRDefault="000E13B2">
            <w:pPr>
              <w:adjustRightInd w:val="0"/>
              <w:snapToGrid w:val="0"/>
              <w:rPr>
                <w:rFonts w:ascii="Arial Narrow" w:eastAsia="仿宋_GB2312" w:hAnsi="Arial Narrow"/>
                <w:b/>
                <w:szCs w:val="24"/>
              </w:rPr>
            </w:pPr>
            <w:r>
              <w:rPr>
                <w:rFonts w:ascii="Arial Narrow" w:eastAsia="仿宋_GB2312" w:hAnsi="Arial Narrow"/>
                <w:b/>
                <w:szCs w:val="24"/>
              </w:rPr>
              <w:t>项目名称</w:t>
            </w:r>
          </w:p>
        </w:tc>
        <w:tc>
          <w:tcPr>
            <w:tcW w:w="650" w:type="pct"/>
            <w:tcBorders>
              <w:top w:val="single" w:sz="8" w:space="0" w:color="auto"/>
              <w:bottom w:val="single" w:sz="4" w:space="0" w:color="auto"/>
            </w:tcBorders>
            <w:vAlign w:val="center"/>
          </w:tcPr>
          <w:p w14:paraId="14ADEB29"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开工时间</w:t>
            </w:r>
          </w:p>
        </w:tc>
        <w:tc>
          <w:tcPr>
            <w:tcW w:w="651" w:type="pct"/>
            <w:tcBorders>
              <w:top w:val="single" w:sz="8" w:space="0" w:color="auto"/>
              <w:bottom w:val="single" w:sz="4" w:space="0" w:color="auto"/>
            </w:tcBorders>
            <w:vAlign w:val="center"/>
          </w:tcPr>
          <w:p w14:paraId="6F234947"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预计竣工时间</w:t>
            </w:r>
          </w:p>
        </w:tc>
        <w:tc>
          <w:tcPr>
            <w:tcW w:w="650" w:type="pct"/>
            <w:tcBorders>
              <w:top w:val="single" w:sz="8" w:space="0" w:color="auto"/>
              <w:bottom w:val="single" w:sz="4" w:space="0" w:color="auto"/>
            </w:tcBorders>
            <w:vAlign w:val="center"/>
          </w:tcPr>
          <w:p w14:paraId="37BF0A47"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预计总</w:t>
            </w:r>
          </w:p>
          <w:p w14:paraId="36FA0568"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投资</w:t>
            </w:r>
          </w:p>
        </w:tc>
        <w:tc>
          <w:tcPr>
            <w:tcW w:w="651" w:type="pct"/>
            <w:tcBorders>
              <w:top w:val="single" w:sz="8" w:space="0" w:color="auto"/>
              <w:bottom w:val="single" w:sz="4" w:space="0" w:color="auto"/>
            </w:tcBorders>
            <w:vAlign w:val="center"/>
          </w:tcPr>
          <w:p w14:paraId="30AE48CA"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期末余额</w:t>
            </w:r>
          </w:p>
        </w:tc>
        <w:tc>
          <w:tcPr>
            <w:tcW w:w="650" w:type="pct"/>
            <w:tcBorders>
              <w:top w:val="single" w:sz="8" w:space="0" w:color="auto"/>
              <w:bottom w:val="single" w:sz="4" w:space="0" w:color="auto"/>
            </w:tcBorders>
            <w:vAlign w:val="center"/>
          </w:tcPr>
          <w:p w14:paraId="292B3757"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上年年末余额</w:t>
            </w:r>
          </w:p>
        </w:tc>
        <w:tc>
          <w:tcPr>
            <w:tcW w:w="651" w:type="pct"/>
            <w:tcBorders>
              <w:top w:val="single" w:sz="8" w:space="0" w:color="auto"/>
              <w:bottom w:val="single" w:sz="4" w:space="0" w:color="auto"/>
            </w:tcBorders>
            <w:vAlign w:val="center"/>
          </w:tcPr>
          <w:p w14:paraId="79F6C2CB"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b/>
                <w:szCs w:val="24"/>
              </w:rPr>
              <w:t>期末跌价准备</w:t>
            </w:r>
          </w:p>
        </w:tc>
      </w:tr>
      <w:tr w:rsidR="00B53F2C" w14:paraId="316093D6" w14:textId="77777777" w:rsidTr="00E00D1E">
        <w:trPr>
          <w:cantSplit/>
          <w:trHeight w:val="340"/>
          <w:jc w:val="center"/>
        </w:trPr>
        <w:tc>
          <w:tcPr>
            <w:tcW w:w="1097" w:type="pct"/>
            <w:tcBorders>
              <w:top w:val="single" w:sz="4" w:space="0" w:color="auto"/>
            </w:tcBorders>
            <w:vAlign w:val="center"/>
          </w:tcPr>
          <w:p w14:paraId="1872BCCE" w14:textId="77777777" w:rsidR="00B53F2C" w:rsidRDefault="00B53F2C">
            <w:pPr>
              <w:rPr>
                <w:rFonts w:ascii="Arial Narrow" w:eastAsia="仿宋_GB2312" w:hAnsi="Arial Narrow"/>
              </w:rPr>
            </w:pPr>
          </w:p>
        </w:tc>
        <w:tc>
          <w:tcPr>
            <w:tcW w:w="650" w:type="pct"/>
            <w:tcBorders>
              <w:top w:val="single" w:sz="4" w:space="0" w:color="auto"/>
            </w:tcBorders>
            <w:vAlign w:val="center"/>
          </w:tcPr>
          <w:p w14:paraId="04C1E8E1"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1E0FC280" w14:textId="77777777" w:rsidR="00B53F2C" w:rsidRDefault="00B53F2C">
            <w:pPr>
              <w:jc w:val="right"/>
              <w:rPr>
                <w:rFonts w:ascii="Arial Narrow" w:eastAsia="仿宋_GB2312" w:hAnsi="Arial Narrow"/>
              </w:rPr>
            </w:pPr>
          </w:p>
        </w:tc>
        <w:tc>
          <w:tcPr>
            <w:tcW w:w="650" w:type="pct"/>
            <w:tcBorders>
              <w:top w:val="single" w:sz="4" w:space="0" w:color="auto"/>
            </w:tcBorders>
            <w:vAlign w:val="center"/>
          </w:tcPr>
          <w:p w14:paraId="5DA57C45"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309D3FC1" w14:textId="77777777" w:rsidR="00B53F2C" w:rsidRDefault="00B53F2C">
            <w:pPr>
              <w:jc w:val="right"/>
              <w:rPr>
                <w:rFonts w:ascii="Arial Narrow" w:eastAsia="仿宋_GB2312" w:hAnsi="Arial Narrow"/>
              </w:rPr>
            </w:pPr>
          </w:p>
        </w:tc>
        <w:tc>
          <w:tcPr>
            <w:tcW w:w="650" w:type="pct"/>
            <w:tcBorders>
              <w:top w:val="single" w:sz="4" w:space="0" w:color="auto"/>
            </w:tcBorders>
            <w:vAlign w:val="center"/>
          </w:tcPr>
          <w:p w14:paraId="1BA39D0B"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6ECC5EDF" w14:textId="77777777" w:rsidR="00B53F2C" w:rsidRDefault="00B53F2C">
            <w:pPr>
              <w:jc w:val="right"/>
              <w:rPr>
                <w:rFonts w:ascii="Arial Narrow" w:eastAsia="仿宋_GB2312" w:hAnsi="Arial Narrow"/>
              </w:rPr>
            </w:pPr>
          </w:p>
        </w:tc>
      </w:tr>
      <w:tr w:rsidR="00B53F2C" w14:paraId="063E44CA" w14:textId="77777777" w:rsidTr="00E00D1E">
        <w:trPr>
          <w:cantSplit/>
          <w:trHeight w:val="340"/>
          <w:jc w:val="center"/>
        </w:trPr>
        <w:tc>
          <w:tcPr>
            <w:tcW w:w="1097" w:type="pct"/>
            <w:vAlign w:val="center"/>
          </w:tcPr>
          <w:p w14:paraId="61145846" w14:textId="77777777" w:rsidR="00B53F2C" w:rsidRDefault="00B53F2C">
            <w:pPr>
              <w:rPr>
                <w:rFonts w:ascii="Arial Narrow" w:eastAsia="仿宋_GB2312" w:hAnsi="Arial Narrow"/>
              </w:rPr>
            </w:pPr>
          </w:p>
        </w:tc>
        <w:tc>
          <w:tcPr>
            <w:tcW w:w="650" w:type="pct"/>
            <w:vAlign w:val="center"/>
          </w:tcPr>
          <w:p w14:paraId="648B65F8" w14:textId="77777777" w:rsidR="00B53F2C" w:rsidRDefault="00B53F2C">
            <w:pPr>
              <w:jc w:val="right"/>
              <w:rPr>
                <w:rFonts w:ascii="Arial Narrow" w:eastAsia="仿宋_GB2312" w:hAnsi="Arial Narrow"/>
              </w:rPr>
            </w:pPr>
          </w:p>
        </w:tc>
        <w:tc>
          <w:tcPr>
            <w:tcW w:w="651" w:type="pct"/>
            <w:vAlign w:val="center"/>
          </w:tcPr>
          <w:p w14:paraId="52D3D48D" w14:textId="77777777" w:rsidR="00B53F2C" w:rsidRDefault="00B53F2C">
            <w:pPr>
              <w:jc w:val="right"/>
              <w:rPr>
                <w:rFonts w:ascii="Arial Narrow" w:eastAsia="仿宋_GB2312" w:hAnsi="Arial Narrow"/>
              </w:rPr>
            </w:pPr>
          </w:p>
        </w:tc>
        <w:tc>
          <w:tcPr>
            <w:tcW w:w="650" w:type="pct"/>
            <w:vAlign w:val="center"/>
          </w:tcPr>
          <w:p w14:paraId="238E0FEC" w14:textId="77777777" w:rsidR="00B53F2C" w:rsidRDefault="00B53F2C">
            <w:pPr>
              <w:jc w:val="right"/>
              <w:rPr>
                <w:rFonts w:ascii="Arial Narrow" w:eastAsia="仿宋_GB2312" w:hAnsi="Arial Narrow"/>
              </w:rPr>
            </w:pPr>
          </w:p>
        </w:tc>
        <w:tc>
          <w:tcPr>
            <w:tcW w:w="651" w:type="pct"/>
            <w:vAlign w:val="center"/>
          </w:tcPr>
          <w:p w14:paraId="1C059D63" w14:textId="77777777" w:rsidR="00B53F2C" w:rsidRDefault="00B53F2C">
            <w:pPr>
              <w:jc w:val="right"/>
              <w:rPr>
                <w:rFonts w:ascii="Arial Narrow" w:eastAsia="仿宋_GB2312" w:hAnsi="Arial Narrow"/>
              </w:rPr>
            </w:pPr>
          </w:p>
        </w:tc>
        <w:tc>
          <w:tcPr>
            <w:tcW w:w="650" w:type="pct"/>
            <w:vAlign w:val="center"/>
          </w:tcPr>
          <w:p w14:paraId="1E73B1D7" w14:textId="77777777" w:rsidR="00B53F2C" w:rsidRDefault="00B53F2C">
            <w:pPr>
              <w:jc w:val="right"/>
              <w:rPr>
                <w:rFonts w:ascii="Arial Narrow" w:eastAsia="仿宋_GB2312" w:hAnsi="Arial Narrow"/>
              </w:rPr>
            </w:pPr>
          </w:p>
        </w:tc>
        <w:tc>
          <w:tcPr>
            <w:tcW w:w="651" w:type="pct"/>
            <w:vAlign w:val="center"/>
          </w:tcPr>
          <w:p w14:paraId="577A3489" w14:textId="77777777" w:rsidR="00B53F2C" w:rsidRDefault="00B53F2C">
            <w:pPr>
              <w:jc w:val="right"/>
              <w:rPr>
                <w:rFonts w:ascii="Arial Narrow" w:eastAsia="仿宋_GB2312" w:hAnsi="Arial Narrow"/>
              </w:rPr>
            </w:pPr>
          </w:p>
        </w:tc>
      </w:tr>
      <w:tr w:rsidR="00B53F2C" w14:paraId="77CF2346" w14:textId="77777777" w:rsidTr="00E00D1E">
        <w:trPr>
          <w:cantSplit/>
          <w:trHeight w:val="340"/>
          <w:jc w:val="center"/>
        </w:trPr>
        <w:tc>
          <w:tcPr>
            <w:tcW w:w="1097" w:type="pct"/>
            <w:vAlign w:val="center"/>
          </w:tcPr>
          <w:p w14:paraId="1DE1A4C5" w14:textId="77777777" w:rsidR="00B53F2C" w:rsidRDefault="00B53F2C">
            <w:pPr>
              <w:rPr>
                <w:rFonts w:ascii="Arial Narrow" w:eastAsia="仿宋_GB2312" w:hAnsi="Arial Narrow"/>
              </w:rPr>
            </w:pPr>
          </w:p>
        </w:tc>
        <w:tc>
          <w:tcPr>
            <w:tcW w:w="650" w:type="pct"/>
            <w:vAlign w:val="center"/>
          </w:tcPr>
          <w:p w14:paraId="747AD38F" w14:textId="77777777" w:rsidR="00B53F2C" w:rsidRDefault="00B53F2C">
            <w:pPr>
              <w:jc w:val="right"/>
              <w:rPr>
                <w:rFonts w:ascii="Arial Narrow" w:eastAsia="仿宋_GB2312" w:hAnsi="Arial Narrow"/>
              </w:rPr>
            </w:pPr>
          </w:p>
        </w:tc>
        <w:tc>
          <w:tcPr>
            <w:tcW w:w="651" w:type="pct"/>
            <w:vAlign w:val="center"/>
          </w:tcPr>
          <w:p w14:paraId="2713056B" w14:textId="77777777" w:rsidR="00B53F2C" w:rsidRDefault="00B53F2C">
            <w:pPr>
              <w:jc w:val="right"/>
              <w:rPr>
                <w:rFonts w:ascii="Arial Narrow" w:eastAsia="仿宋_GB2312" w:hAnsi="Arial Narrow"/>
              </w:rPr>
            </w:pPr>
          </w:p>
        </w:tc>
        <w:tc>
          <w:tcPr>
            <w:tcW w:w="650" w:type="pct"/>
            <w:vAlign w:val="center"/>
          </w:tcPr>
          <w:p w14:paraId="1FC3A613" w14:textId="77777777" w:rsidR="00B53F2C" w:rsidRDefault="00B53F2C">
            <w:pPr>
              <w:jc w:val="right"/>
              <w:rPr>
                <w:rFonts w:ascii="Arial Narrow" w:eastAsia="仿宋_GB2312" w:hAnsi="Arial Narrow"/>
              </w:rPr>
            </w:pPr>
          </w:p>
        </w:tc>
        <w:tc>
          <w:tcPr>
            <w:tcW w:w="651" w:type="pct"/>
            <w:vAlign w:val="center"/>
          </w:tcPr>
          <w:p w14:paraId="2FC6F654" w14:textId="77777777" w:rsidR="00B53F2C" w:rsidRDefault="00B53F2C">
            <w:pPr>
              <w:jc w:val="right"/>
              <w:rPr>
                <w:rFonts w:ascii="Arial Narrow" w:eastAsia="仿宋_GB2312" w:hAnsi="Arial Narrow"/>
              </w:rPr>
            </w:pPr>
          </w:p>
        </w:tc>
        <w:tc>
          <w:tcPr>
            <w:tcW w:w="650" w:type="pct"/>
            <w:vAlign w:val="center"/>
          </w:tcPr>
          <w:p w14:paraId="7EE4BCAB" w14:textId="77777777" w:rsidR="00B53F2C" w:rsidRDefault="00B53F2C">
            <w:pPr>
              <w:jc w:val="right"/>
              <w:rPr>
                <w:rFonts w:ascii="Arial Narrow" w:eastAsia="仿宋_GB2312" w:hAnsi="Arial Narrow"/>
              </w:rPr>
            </w:pPr>
          </w:p>
        </w:tc>
        <w:tc>
          <w:tcPr>
            <w:tcW w:w="651" w:type="pct"/>
            <w:vAlign w:val="center"/>
          </w:tcPr>
          <w:p w14:paraId="2826E941" w14:textId="77777777" w:rsidR="00B53F2C" w:rsidRDefault="00B53F2C">
            <w:pPr>
              <w:jc w:val="right"/>
              <w:rPr>
                <w:rFonts w:ascii="Arial Narrow" w:eastAsia="仿宋_GB2312" w:hAnsi="Arial Narrow"/>
              </w:rPr>
            </w:pPr>
          </w:p>
        </w:tc>
      </w:tr>
      <w:tr w:rsidR="00B53F2C" w14:paraId="2EF18D9E" w14:textId="77777777" w:rsidTr="00E00D1E">
        <w:trPr>
          <w:cantSplit/>
          <w:trHeight w:val="340"/>
          <w:jc w:val="center"/>
        </w:trPr>
        <w:tc>
          <w:tcPr>
            <w:tcW w:w="1097" w:type="pct"/>
            <w:tcBorders>
              <w:bottom w:val="single" w:sz="4" w:space="0" w:color="auto"/>
            </w:tcBorders>
            <w:vAlign w:val="center"/>
          </w:tcPr>
          <w:p w14:paraId="60892B44" w14:textId="77777777" w:rsidR="00B53F2C" w:rsidRDefault="00B53F2C">
            <w:pPr>
              <w:rPr>
                <w:rFonts w:ascii="Arial Narrow" w:eastAsia="仿宋_GB2312" w:hAnsi="Arial Narrow"/>
              </w:rPr>
            </w:pPr>
          </w:p>
        </w:tc>
        <w:tc>
          <w:tcPr>
            <w:tcW w:w="650" w:type="pct"/>
            <w:tcBorders>
              <w:bottom w:val="single" w:sz="4" w:space="0" w:color="auto"/>
            </w:tcBorders>
            <w:vAlign w:val="center"/>
          </w:tcPr>
          <w:p w14:paraId="094DACD8"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03EC857B" w14:textId="77777777" w:rsidR="00B53F2C" w:rsidRDefault="00B53F2C">
            <w:pPr>
              <w:jc w:val="right"/>
              <w:rPr>
                <w:rFonts w:ascii="Arial Narrow" w:eastAsia="仿宋_GB2312" w:hAnsi="Arial Narrow"/>
              </w:rPr>
            </w:pPr>
          </w:p>
        </w:tc>
        <w:tc>
          <w:tcPr>
            <w:tcW w:w="650" w:type="pct"/>
            <w:tcBorders>
              <w:bottom w:val="single" w:sz="4" w:space="0" w:color="auto"/>
            </w:tcBorders>
            <w:vAlign w:val="center"/>
          </w:tcPr>
          <w:p w14:paraId="23C97D34"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03D4EC3E" w14:textId="77777777" w:rsidR="00B53F2C" w:rsidRDefault="00B53F2C">
            <w:pPr>
              <w:jc w:val="right"/>
              <w:rPr>
                <w:rFonts w:ascii="Arial Narrow" w:eastAsia="仿宋_GB2312" w:hAnsi="Arial Narrow"/>
              </w:rPr>
            </w:pPr>
          </w:p>
        </w:tc>
        <w:tc>
          <w:tcPr>
            <w:tcW w:w="650" w:type="pct"/>
            <w:tcBorders>
              <w:bottom w:val="single" w:sz="4" w:space="0" w:color="auto"/>
            </w:tcBorders>
            <w:vAlign w:val="center"/>
          </w:tcPr>
          <w:p w14:paraId="1A77AA6B"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7BD17E91" w14:textId="77777777" w:rsidR="00B53F2C" w:rsidRDefault="00B53F2C">
            <w:pPr>
              <w:jc w:val="right"/>
              <w:rPr>
                <w:rFonts w:ascii="Arial Narrow" w:eastAsia="仿宋_GB2312" w:hAnsi="Arial Narrow"/>
              </w:rPr>
            </w:pPr>
          </w:p>
        </w:tc>
      </w:tr>
      <w:tr w:rsidR="00B53F2C" w14:paraId="3EA4077C" w14:textId="77777777" w:rsidTr="00E00D1E">
        <w:trPr>
          <w:cantSplit/>
          <w:trHeight w:val="340"/>
          <w:jc w:val="center"/>
        </w:trPr>
        <w:tc>
          <w:tcPr>
            <w:tcW w:w="1097" w:type="pct"/>
            <w:tcBorders>
              <w:top w:val="single" w:sz="4" w:space="0" w:color="auto"/>
              <w:bottom w:val="single" w:sz="8" w:space="0" w:color="auto"/>
            </w:tcBorders>
            <w:vAlign w:val="center"/>
          </w:tcPr>
          <w:p w14:paraId="03D2B38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0" w:type="pct"/>
            <w:tcBorders>
              <w:top w:val="single" w:sz="4" w:space="0" w:color="auto"/>
              <w:bottom w:val="single" w:sz="8" w:space="0" w:color="auto"/>
            </w:tcBorders>
            <w:vAlign w:val="center"/>
          </w:tcPr>
          <w:p w14:paraId="453D0BD1"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51FB345B" w14:textId="77777777" w:rsidR="00B53F2C" w:rsidRDefault="00B53F2C">
            <w:pPr>
              <w:jc w:val="right"/>
              <w:rPr>
                <w:rFonts w:ascii="Arial Narrow" w:eastAsia="仿宋_GB2312" w:hAnsi="Arial Narrow"/>
                <w:b/>
                <w:bCs/>
              </w:rPr>
            </w:pPr>
          </w:p>
        </w:tc>
        <w:tc>
          <w:tcPr>
            <w:tcW w:w="650" w:type="pct"/>
            <w:tcBorders>
              <w:top w:val="single" w:sz="4" w:space="0" w:color="auto"/>
              <w:bottom w:val="single" w:sz="8" w:space="0" w:color="auto"/>
            </w:tcBorders>
            <w:vAlign w:val="center"/>
          </w:tcPr>
          <w:p w14:paraId="2D146253"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020CC6C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0" w:type="pct"/>
            <w:tcBorders>
              <w:top w:val="single" w:sz="4" w:space="0" w:color="auto"/>
              <w:bottom w:val="single" w:sz="8" w:space="0" w:color="auto"/>
            </w:tcBorders>
            <w:vAlign w:val="center"/>
          </w:tcPr>
          <w:p w14:paraId="3F324B6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1" w:type="pct"/>
            <w:tcBorders>
              <w:top w:val="single" w:sz="4" w:space="0" w:color="auto"/>
              <w:bottom w:val="single" w:sz="8" w:space="0" w:color="auto"/>
            </w:tcBorders>
            <w:vAlign w:val="center"/>
          </w:tcPr>
          <w:p w14:paraId="0782C3F3"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5C00174" w14:textId="77777777" w:rsidR="00B53F2C" w:rsidRDefault="000E13B2">
      <w:pPr>
        <w:pStyle w:val="35"/>
      </w:pPr>
      <w:r>
        <w:t>开发产品</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835"/>
        <w:gridCol w:w="1094"/>
        <w:gridCol w:w="1093"/>
        <w:gridCol w:w="1093"/>
        <w:gridCol w:w="1093"/>
        <w:gridCol w:w="1093"/>
        <w:gridCol w:w="1095"/>
      </w:tblGrid>
      <w:tr w:rsidR="00B53F2C" w14:paraId="30301DC5" w14:textId="77777777" w:rsidTr="00E00D1E">
        <w:trPr>
          <w:cantSplit/>
          <w:trHeight w:val="340"/>
          <w:tblHeader/>
          <w:jc w:val="center"/>
        </w:trPr>
        <w:tc>
          <w:tcPr>
            <w:tcW w:w="1092" w:type="pct"/>
            <w:tcBorders>
              <w:top w:val="single" w:sz="8" w:space="0" w:color="auto"/>
              <w:bottom w:val="single" w:sz="4" w:space="0" w:color="auto"/>
            </w:tcBorders>
            <w:vAlign w:val="center"/>
          </w:tcPr>
          <w:p w14:paraId="22049E14"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项目名称</w:t>
            </w:r>
          </w:p>
        </w:tc>
        <w:tc>
          <w:tcPr>
            <w:tcW w:w="651" w:type="pct"/>
            <w:tcBorders>
              <w:top w:val="single" w:sz="8" w:space="0" w:color="auto"/>
              <w:bottom w:val="single" w:sz="4" w:space="0" w:color="auto"/>
            </w:tcBorders>
            <w:vAlign w:val="center"/>
          </w:tcPr>
          <w:p w14:paraId="26311E10"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竣工时间</w:t>
            </w:r>
          </w:p>
        </w:tc>
        <w:tc>
          <w:tcPr>
            <w:tcW w:w="651" w:type="pct"/>
            <w:tcBorders>
              <w:top w:val="single" w:sz="8" w:space="0" w:color="auto"/>
              <w:bottom w:val="single" w:sz="4" w:space="0" w:color="auto"/>
            </w:tcBorders>
            <w:vAlign w:val="center"/>
          </w:tcPr>
          <w:p w14:paraId="455B1983"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期初余额</w:t>
            </w:r>
          </w:p>
        </w:tc>
        <w:tc>
          <w:tcPr>
            <w:tcW w:w="651" w:type="pct"/>
            <w:tcBorders>
              <w:top w:val="single" w:sz="8" w:space="0" w:color="auto"/>
              <w:bottom w:val="single" w:sz="4" w:space="0" w:color="auto"/>
            </w:tcBorders>
            <w:vAlign w:val="center"/>
          </w:tcPr>
          <w:p w14:paraId="52EE9E4A"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本期增加</w:t>
            </w:r>
          </w:p>
        </w:tc>
        <w:tc>
          <w:tcPr>
            <w:tcW w:w="651" w:type="pct"/>
            <w:tcBorders>
              <w:top w:val="single" w:sz="8" w:space="0" w:color="auto"/>
              <w:bottom w:val="single" w:sz="4" w:space="0" w:color="auto"/>
            </w:tcBorders>
            <w:vAlign w:val="center"/>
          </w:tcPr>
          <w:p w14:paraId="273B65B6"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本期减少</w:t>
            </w:r>
          </w:p>
        </w:tc>
        <w:tc>
          <w:tcPr>
            <w:tcW w:w="651" w:type="pct"/>
            <w:tcBorders>
              <w:top w:val="single" w:sz="8" w:space="0" w:color="auto"/>
              <w:bottom w:val="single" w:sz="4" w:space="0" w:color="auto"/>
            </w:tcBorders>
            <w:vAlign w:val="center"/>
          </w:tcPr>
          <w:p w14:paraId="2CB9AF04"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652" w:type="pct"/>
            <w:tcBorders>
              <w:top w:val="single" w:sz="8" w:space="0" w:color="auto"/>
              <w:bottom w:val="single" w:sz="4" w:space="0" w:color="auto"/>
            </w:tcBorders>
            <w:vAlign w:val="center"/>
          </w:tcPr>
          <w:p w14:paraId="6A7BF342"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期末跌价准备</w:t>
            </w:r>
          </w:p>
        </w:tc>
      </w:tr>
      <w:tr w:rsidR="00B53F2C" w14:paraId="704086D6" w14:textId="77777777" w:rsidTr="00E00D1E">
        <w:trPr>
          <w:cantSplit/>
          <w:trHeight w:val="340"/>
          <w:jc w:val="center"/>
        </w:trPr>
        <w:tc>
          <w:tcPr>
            <w:tcW w:w="1092" w:type="pct"/>
            <w:tcBorders>
              <w:top w:val="single" w:sz="4" w:space="0" w:color="auto"/>
            </w:tcBorders>
            <w:vAlign w:val="center"/>
          </w:tcPr>
          <w:p w14:paraId="40F2CC88" w14:textId="77777777" w:rsidR="00B53F2C" w:rsidRDefault="00B53F2C">
            <w:pPr>
              <w:rPr>
                <w:rFonts w:ascii="Arial Narrow" w:eastAsia="仿宋_GB2312" w:hAnsi="Arial Narrow"/>
              </w:rPr>
            </w:pPr>
          </w:p>
        </w:tc>
        <w:tc>
          <w:tcPr>
            <w:tcW w:w="651" w:type="pct"/>
            <w:tcBorders>
              <w:top w:val="single" w:sz="4" w:space="0" w:color="auto"/>
            </w:tcBorders>
            <w:vAlign w:val="center"/>
          </w:tcPr>
          <w:p w14:paraId="3D9D5F90"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5967EF34"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03507A35"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416CEE57"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0B004419"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244117F3" w14:textId="77777777" w:rsidR="00B53F2C" w:rsidRDefault="00B53F2C">
            <w:pPr>
              <w:jc w:val="right"/>
              <w:rPr>
                <w:rFonts w:ascii="Arial Narrow" w:eastAsia="仿宋_GB2312" w:hAnsi="Arial Narrow"/>
              </w:rPr>
            </w:pPr>
          </w:p>
        </w:tc>
      </w:tr>
      <w:tr w:rsidR="00B53F2C" w14:paraId="6B12DF39" w14:textId="77777777" w:rsidTr="00E00D1E">
        <w:trPr>
          <w:cantSplit/>
          <w:trHeight w:val="340"/>
          <w:jc w:val="center"/>
        </w:trPr>
        <w:tc>
          <w:tcPr>
            <w:tcW w:w="1092" w:type="pct"/>
            <w:vAlign w:val="center"/>
          </w:tcPr>
          <w:p w14:paraId="7681BD78" w14:textId="77777777" w:rsidR="00B53F2C" w:rsidRDefault="00B53F2C">
            <w:pPr>
              <w:rPr>
                <w:rFonts w:ascii="Arial Narrow" w:eastAsia="仿宋_GB2312" w:hAnsi="Arial Narrow"/>
              </w:rPr>
            </w:pPr>
          </w:p>
        </w:tc>
        <w:tc>
          <w:tcPr>
            <w:tcW w:w="651" w:type="pct"/>
            <w:vAlign w:val="center"/>
          </w:tcPr>
          <w:p w14:paraId="6A4E9D00" w14:textId="77777777" w:rsidR="00B53F2C" w:rsidRDefault="00B53F2C">
            <w:pPr>
              <w:jc w:val="right"/>
              <w:rPr>
                <w:rFonts w:ascii="Arial Narrow" w:eastAsia="仿宋_GB2312" w:hAnsi="Arial Narrow"/>
              </w:rPr>
            </w:pPr>
          </w:p>
        </w:tc>
        <w:tc>
          <w:tcPr>
            <w:tcW w:w="651" w:type="pct"/>
            <w:vAlign w:val="center"/>
          </w:tcPr>
          <w:p w14:paraId="64EA054E" w14:textId="77777777" w:rsidR="00B53F2C" w:rsidRDefault="00B53F2C">
            <w:pPr>
              <w:jc w:val="right"/>
              <w:rPr>
                <w:rFonts w:ascii="Arial Narrow" w:eastAsia="仿宋_GB2312" w:hAnsi="Arial Narrow"/>
              </w:rPr>
            </w:pPr>
          </w:p>
        </w:tc>
        <w:tc>
          <w:tcPr>
            <w:tcW w:w="651" w:type="pct"/>
            <w:vAlign w:val="center"/>
          </w:tcPr>
          <w:p w14:paraId="00DA684B" w14:textId="77777777" w:rsidR="00B53F2C" w:rsidRDefault="00B53F2C">
            <w:pPr>
              <w:jc w:val="right"/>
              <w:rPr>
                <w:rFonts w:ascii="Arial Narrow" w:eastAsia="仿宋_GB2312" w:hAnsi="Arial Narrow"/>
              </w:rPr>
            </w:pPr>
          </w:p>
        </w:tc>
        <w:tc>
          <w:tcPr>
            <w:tcW w:w="651" w:type="pct"/>
            <w:vAlign w:val="center"/>
          </w:tcPr>
          <w:p w14:paraId="55DFA863" w14:textId="77777777" w:rsidR="00B53F2C" w:rsidRDefault="00B53F2C">
            <w:pPr>
              <w:jc w:val="right"/>
              <w:rPr>
                <w:rFonts w:ascii="Arial Narrow" w:eastAsia="仿宋_GB2312" w:hAnsi="Arial Narrow"/>
              </w:rPr>
            </w:pPr>
          </w:p>
        </w:tc>
        <w:tc>
          <w:tcPr>
            <w:tcW w:w="651" w:type="pct"/>
            <w:vAlign w:val="center"/>
          </w:tcPr>
          <w:p w14:paraId="004BBF14" w14:textId="77777777" w:rsidR="00B53F2C" w:rsidRDefault="00B53F2C">
            <w:pPr>
              <w:jc w:val="right"/>
              <w:rPr>
                <w:rFonts w:ascii="Arial Narrow" w:eastAsia="仿宋_GB2312" w:hAnsi="Arial Narrow"/>
              </w:rPr>
            </w:pPr>
          </w:p>
        </w:tc>
        <w:tc>
          <w:tcPr>
            <w:tcW w:w="652" w:type="pct"/>
            <w:vAlign w:val="center"/>
          </w:tcPr>
          <w:p w14:paraId="74EE0A6D" w14:textId="77777777" w:rsidR="00B53F2C" w:rsidRDefault="00B53F2C">
            <w:pPr>
              <w:jc w:val="right"/>
              <w:rPr>
                <w:rFonts w:ascii="Arial Narrow" w:eastAsia="仿宋_GB2312" w:hAnsi="Arial Narrow"/>
              </w:rPr>
            </w:pPr>
          </w:p>
        </w:tc>
      </w:tr>
      <w:tr w:rsidR="00B53F2C" w14:paraId="58A34168" w14:textId="77777777" w:rsidTr="00E00D1E">
        <w:trPr>
          <w:cantSplit/>
          <w:trHeight w:val="340"/>
          <w:jc w:val="center"/>
        </w:trPr>
        <w:tc>
          <w:tcPr>
            <w:tcW w:w="1092" w:type="pct"/>
            <w:vAlign w:val="center"/>
          </w:tcPr>
          <w:p w14:paraId="4E0A7E06" w14:textId="77777777" w:rsidR="00B53F2C" w:rsidRDefault="00B53F2C">
            <w:pPr>
              <w:rPr>
                <w:rFonts w:ascii="Arial Narrow" w:eastAsia="仿宋_GB2312" w:hAnsi="Arial Narrow"/>
              </w:rPr>
            </w:pPr>
          </w:p>
        </w:tc>
        <w:tc>
          <w:tcPr>
            <w:tcW w:w="651" w:type="pct"/>
            <w:vAlign w:val="center"/>
          </w:tcPr>
          <w:p w14:paraId="039190D0" w14:textId="77777777" w:rsidR="00B53F2C" w:rsidRDefault="00B53F2C">
            <w:pPr>
              <w:jc w:val="right"/>
              <w:rPr>
                <w:rFonts w:ascii="Arial Narrow" w:eastAsia="仿宋_GB2312" w:hAnsi="Arial Narrow"/>
              </w:rPr>
            </w:pPr>
          </w:p>
        </w:tc>
        <w:tc>
          <w:tcPr>
            <w:tcW w:w="651" w:type="pct"/>
            <w:vAlign w:val="center"/>
          </w:tcPr>
          <w:p w14:paraId="026D2CDF" w14:textId="77777777" w:rsidR="00B53F2C" w:rsidRDefault="00B53F2C">
            <w:pPr>
              <w:jc w:val="right"/>
              <w:rPr>
                <w:rFonts w:ascii="Arial Narrow" w:eastAsia="仿宋_GB2312" w:hAnsi="Arial Narrow"/>
              </w:rPr>
            </w:pPr>
          </w:p>
        </w:tc>
        <w:tc>
          <w:tcPr>
            <w:tcW w:w="651" w:type="pct"/>
            <w:vAlign w:val="center"/>
          </w:tcPr>
          <w:p w14:paraId="315F080E" w14:textId="77777777" w:rsidR="00B53F2C" w:rsidRDefault="00B53F2C">
            <w:pPr>
              <w:jc w:val="right"/>
              <w:rPr>
                <w:rFonts w:ascii="Arial Narrow" w:eastAsia="仿宋_GB2312" w:hAnsi="Arial Narrow"/>
              </w:rPr>
            </w:pPr>
          </w:p>
        </w:tc>
        <w:tc>
          <w:tcPr>
            <w:tcW w:w="651" w:type="pct"/>
            <w:vAlign w:val="center"/>
          </w:tcPr>
          <w:p w14:paraId="25C4DEE7" w14:textId="77777777" w:rsidR="00B53F2C" w:rsidRDefault="00B53F2C">
            <w:pPr>
              <w:jc w:val="right"/>
              <w:rPr>
                <w:rFonts w:ascii="Arial Narrow" w:eastAsia="仿宋_GB2312" w:hAnsi="Arial Narrow"/>
              </w:rPr>
            </w:pPr>
          </w:p>
        </w:tc>
        <w:tc>
          <w:tcPr>
            <w:tcW w:w="651" w:type="pct"/>
            <w:vAlign w:val="center"/>
          </w:tcPr>
          <w:p w14:paraId="0CA7F7EC" w14:textId="77777777" w:rsidR="00B53F2C" w:rsidRDefault="00B53F2C">
            <w:pPr>
              <w:jc w:val="right"/>
              <w:rPr>
                <w:rFonts w:ascii="Arial Narrow" w:eastAsia="仿宋_GB2312" w:hAnsi="Arial Narrow"/>
              </w:rPr>
            </w:pPr>
          </w:p>
        </w:tc>
        <w:tc>
          <w:tcPr>
            <w:tcW w:w="652" w:type="pct"/>
            <w:vAlign w:val="center"/>
          </w:tcPr>
          <w:p w14:paraId="22DECE76" w14:textId="77777777" w:rsidR="00B53F2C" w:rsidRDefault="00B53F2C">
            <w:pPr>
              <w:jc w:val="right"/>
              <w:rPr>
                <w:rFonts w:ascii="Arial Narrow" w:eastAsia="仿宋_GB2312" w:hAnsi="Arial Narrow"/>
              </w:rPr>
            </w:pPr>
          </w:p>
        </w:tc>
      </w:tr>
      <w:tr w:rsidR="00B53F2C" w14:paraId="26BC114F" w14:textId="77777777" w:rsidTr="00E00D1E">
        <w:trPr>
          <w:cantSplit/>
          <w:trHeight w:val="340"/>
          <w:jc w:val="center"/>
        </w:trPr>
        <w:tc>
          <w:tcPr>
            <w:tcW w:w="1092" w:type="pct"/>
            <w:tcBorders>
              <w:bottom w:val="single" w:sz="4" w:space="0" w:color="auto"/>
            </w:tcBorders>
            <w:vAlign w:val="center"/>
          </w:tcPr>
          <w:p w14:paraId="0A1129FF" w14:textId="77777777" w:rsidR="00B53F2C" w:rsidRDefault="00B53F2C">
            <w:pPr>
              <w:rPr>
                <w:rFonts w:ascii="Arial Narrow" w:eastAsia="仿宋_GB2312" w:hAnsi="Arial Narrow"/>
              </w:rPr>
            </w:pPr>
          </w:p>
        </w:tc>
        <w:tc>
          <w:tcPr>
            <w:tcW w:w="651" w:type="pct"/>
            <w:tcBorders>
              <w:bottom w:val="single" w:sz="4" w:space="0" w:color="auto"/>
            </w:tcBorders>
            <w:vAlign w:val="center"/>
          </w:tcPr>
          <w:p w14:paraId="4F84CEBD"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34FBFDDB"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42468231"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25FD5E28"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0411DB88"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3C1FB052" w14:textId="77777777" w:rsidR="00B53F2C" w:rsidRDefault="00B53F2C">
            <w:pPr>
              <w:jc w:val="right"/>
              <w:rPr>
                <w:rFonts w:ascii="Arial Narrow" w:eastAsia="仿宋_GB2312" w:hAnsi="Arial Narrow"/>
              </w:rPr>
            </w:pPr>
          </w:p>
        </w:tc>
      </w:tr>
      <w:tr w:rsidR="00B53F2C" w14:paraId="47E28AD6" w14:textId="77777777" w:rsidTr="00E00D1E">
        <w:trPr>
          <w:cantSplit/>
          <w:trHeight w:val="340"/>
          <w:jc w:val="center"/>
        </w:trPr>
        <w:tc>
          <w:tcPr>
            <w:tcW w:w="1092" w:type="pct"/>
            <w:tcBorders>
              <w:top w:val="single" w:sz="4" w:space="0" w:color="auto"/>
              <w:bottom w:val="single" w:sz="8" w:space="0" w:color="auto"/>
            </w:tcBorders>
            <w:vAlign w:val="center"/>
          </w:tcPr>
          <w:p w14:paraId="17F0BD2C"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1" w:type="pct"/>
            <w:tcBorders>
              <w:top w:val="single" w:sz="4" w:space="0" w:color="auto"/>
              <w:bottom w:val="single" w:sz="8" w:space="0" w:color="auto"/>
            </w:tcBorders>
            <w:vAlign w:val="center"/>
          </w:tcPr>
          <w:p w14:paraId="099600AD"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5AA4AF7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1" w:type="pct"/>
            <w:tcBorders>
              <w:top w:val="single" w:sz="4" w:space="0" w:color="auto"/>
              <w:bottom w:val="single" w:sz="8" w:space="0" w:color="auto"/>
            </w:tcBorders>
            <w:vAlign w:val="center"/>
          </w:tcPr>
          <w:p w14:paraId="7AEC07B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1" w:type="pct"/>
            <w:tcBorders>
              <w:top w:val="single" w:sz="4" w:space="0" w:color="auto"/>
              <w:bottom w:val="single" w:sz="8" w:space="0" w:color="auto"/>
            </w:tcBorders>
            <w:vAlign w:val="center"/>
          </w:tcPr>
          <w:p w14:paraId="4BF042F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1" w:type="pct"/>
            <w:tcBorders>
              <w:top w:val="single" w:sz="4" w:space="0" w:color="auto"/>
              <w:bottom w:val="single" w:sz="8" w:space="0" w:color="auto"/>
            </w:tcBorders>
            <w:vAlign w:val="center"/>
          </w:tcPr>
          <w:p w14:paraId="5B457E41"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52" w:type="pct"/>
            <w:tcBorders>
              <w:top w:val="single" w:sz="4" w:space="0" w:color="auto"/>
              <w:bottom w:val="single" w:sz="8" w:space="0" w:color="auto"/>
            </w:tcBorders>
            <w:vAlign w:val="center"/>
          </w:tcPr>
          <w:p w14:paraId="140967D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58F50FC1" w14:textId="77777777" w:rsidR="00B53F2C" w:rsidRDefault="000E13B2">
      <w:pPr>
        <w:pStyle w:val="35"/>
      </w:pPr>
      <w:r>
        <w:t>周转房</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918"/>
        <w:gridCol w:w="1369"/>
        <w:gridCol w:w="1370"/>
        <w:gridCol w:w="1369"/>
        <w:gridCol w:w="1370"/>
      </w:tblGrid>
      <w:tr w:rsidR="00B53F2C" w14:paraId="328D3047" w14:textId="77777777" w:rsidTr="00E00D1E">
        <w:trPr>
          <w:cantSplit/>
          <w:trHeight w:val="340"/>
          <w:tblHeader/>
          <w:jc w:val="center"/>
        </w:trPr>
        <w:tc>
          <w:tcPr>
            <w:tcW w:w="1737" w:type="pct"/>
            <w:tcBorders>
              <w:top w:val="single" w:sz="8" w:space="0" w:color="auto"/>
              <w:bottom w:val="single" w:sz="4" w:space="0" w:color="auto"/>
            </w:tcBorders>
            <w:shd w:val="clear" w:color="auto" w:fill="auto"/>
            <w:vAlign w:val="center"/>
          </w:tcPr>
          <w:p w14:paraId="4C6A3B0D"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b/>
                <w:szCs w:val="21"/>
              </w:rPr>
              <w:t>项目名称</w:t>
            </w:r>
          </w:p>
        </w:tc>
        <w:tc>
          <w:tcPr>
            <w:tcW w:w="815" w:type="pct"/>
            <w:tcBorders>
              <w:top w:val="single" w:sz="8" w:space="0" w:color="auto"/>
              <w:bottom w:val="single" w:sz="4" w:space="0" w:color="auto"/>
            </w:tcBorders>
            <w:shd w:val="clear" w:color="auto" w:fill="auto"/>
            <w:vAlign w:val="center"/>
          </w:tcPr>
          <w:p w14:paraId="226836B2"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期初余额</w:t>
            </w:r>
          </w:p>
        </w:tc>
        <w:tc>
          <w:tcPr>
            <w:tcW w:w="816" w:type="pct"/>
            <w:tcBorders>
              <w:top w:val="single" w:sz="8" w:space="0" w:color="auto"/>
              <w:bottom w:val="single" w:sz="4" w:space="0" w:color="auto"/>
            </w:tcBorders>
            <w:shd w:val="clear" w:color="auto" w:fill="auto"/>
            <w:vAlign w:val="center"/>
          </w:tcPr>
          <w:p w14:paraId="1306FD65"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本期增加</w:t>
            </w:r>
          </w:p>
        </w:tc>
        <w:tc>
          <w:tcPr>
            <w:tcW w:w="815" w:type="pct"/>
            <w:tcBorders>
              <w:top w:val="single" w:sz="8" w:space="0" w:color="auto"/>
              <w:bottom w:val="single" w:sz="4" w:space="0" w:color="auto"/>
            </w:tcBorders>
            <w:shd w:val="clear" w:color="auto" w:fill="auto"/>
            <w:vAlign w:val="center"/>
          </w:tcPr>
          <w:p w14:paraId="0E33BE0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本期减少</w:t>
            </w:r>
          </w:p>
        </w:tc>
        <w:tc>
          <w:tcPr>
            <w:tcW w:w="816" w:type="pct"/>
            <w:tcBorders>
              <w:top w:val="single" w:sz="8" w:space="0" w:color="auto"/>
              <w:bottom w:val="single" w:sz="4" w:space="0" w:color="auto"/>
            </w:tcBorders>
            <w:shd w:val="clear" w:color="auto" w:fill="auto"/>
            <w:vAlign w:val="center"/>
          </w:tcPr>
          <w:p w14:paraId="720E883B"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r>
      <w:tr w:rsidR="00B53F2C" w14:paraId="5ACEB589" w14:textId="77777777" w:rsidTr="00E00D1E">
        <w:trPr>
          <w:cantSplit/>
          <w:trHeight w:val="340"/>
          <w:jc w:val="center"/>
        </w:trPr>
        <w:tc>
          <w:tcPr>
            <w:tcW w:w="1737" w:type="pct"/>
            <w:tcBorders>
              <w:top w:val="single" w:sz="4" w:space="0" w:color="auto"/>
              <w:bottom w:val="nil"/>
            </w:tcBorders>
            <w:shd w:val="clear" w:color="auto" w:fill="auto"/>
            <w:vAlign w:val="center"/>
          </w:tcPr>
          <w:p w14:paraId="6D81DC8C" w14:textId="77777777" w:rsidR="00B53F2C" w:rsidRDefault="00B53F2C">
            <w:pPr>
              <w:rPr>
                <w:rFonts w:ascii="Arial Narrow" w:eastAsia="仿宋_GB2312" w:hAnsi="Arial Narrow"/>
              </w:rPr>
            </w:pPr>
          </w:p>
        </w:tc>
        <w:tc>
          <w:tcPr>
            <w:tcW w:w="815" w:type="pct"/>
            <w:tcBorders>
              <w:top w:val="single" w:sz="4" w:space="0" w:color="auto"/>
              <w:bottom w:val="nil"/>
            </w:tcBorders>
            <w:shd w:val="clear" w:color="auto" w:fill="auto"/>
            <w:vAlign w:val="center"/>
          </w:tcPr>
          <w:p w14:paraId="29F6CF03" w14:textId="77777777" w:rsidR="00B53F2C" w:rsidRDefault="00B53F2C">
            <w:pPr>
              <w:jc w:val="right"/>
              <w:rPr>
                <w:rFonts w:ascii="Arial Narrow" w:eastAsia="仿宋_GB2312" w:hAnsi="Arial Narrow"/>
              </w:rPr>
            </w:pPr>
          </w:p>
        </w:tc>
        <w:tc>
          <w:tcPr>
            <w:tcW w:w="816" w:type="pct"/>
            <w:tcBorders>
              <w:top w:val="single" w:sz="4" w:space="0" w:color="auto"/>
              <w:bottom w:val="nil"/>
            </w:tcBorders>
            <w:shd w:val="clear" w:color="auto" w:fill="auto"/>
            <w:vAlign w:val="center"/>
          </w:tcPr>
          <w:p w14:paraId="7C706C25" w14:textId="77777777" w:rsidR="00B53F2C" w:rsidRDefault="00B53F2C">
            <w:pPr>
              <w:jc w:val="right"/>
              <w:rPr>
                <w:rFonts w:ascii="Arial Narrow" w:eastAsia="仿宋_GB2312" w:hAnsi="Arial Narrow"/>
              </w:rPr>
            </w:pPr>
          </w:p>
        </w:tc>
        <w:tc>
          <w:tcPr>
            <w:tcW w:w="815" w:type="pct"/>
            <w:tcBorders>
              <w:top w:val="single" w:sz="4" w:space="0" w:color="auto"/>
              <w:bottom w:val="nil"/>
            </w:tcBorders>
            <w:shd w:val="clear" w:color="auto" w:fill="auto"/>
            <w:vAlign w:val="center"/>
          </w:tcPr>
          <w:p w14:paraId="7FF1C145" w14:textId="77777777" w:rsidR="00B53F2C" w:rsidRDefault="00B53F2C">
            <w:pPr>
              <w:jc w:val="right"/>
              <w:rPr>
                <w:rFonts w:ascii="Arial Narrow" w:eastAsia="仿宋_GB2312" w:hAnsi="Arial Narrow"/>
              </w:rPr>
            </w:pPr>
          </w:p>
        </w:tc>
        <w:tc>
          <w:tcPr>
            <w:tcW w:w="816" w:type="pct"/>
            <w:tcBorders>
              <w:top w:val="single" w:sz="4" w:space="0" w:color="auto"/>
              <w:bottom w:val="nil"/>
            </w:tcBorders>
            <w:shd w:val="clear" w:color="auto" w:fill="auto"/>
            <w:vAlign w:val="center"/>
          </w:tcPr>
          <w:p w14:paraId="789081C1" w14:textId="77777777" w:rsidR="00B53F2C" w:rsidRDefault="00B53F2C">
            <w:pPr>
              <w:jc w:val="right"/>
              <w:rPr>
                <w:rFonts w:ascii="Arial Narrow" w:eastAsia="仿宋_GB2312" w:hAnsi="Arial Narrow"/>
              </w:rPr>
            </w:pPr>
          </w:p>
        </w:tc>
      </w:tr>
      <w:tr w:rsidR="00B53F2C" w14:paraId="0BAB9B4A" w14:textId="77777777" w:rsidTr="00E00D1E">
        <w:trPr>
          <w:cantSplit/>
          <w:trHeight w:val="340"/>
          <w:jc w:val="center"/>
        </w:trPr>
        <w:tc>
          <w:tcPr>
            <w:tcW w:w="1737" w:type="pct"/>
            <w:tcBorders>
              <w:top w:val="nil"/>
              <w:bottom w:val="nil"/>
            </w:tcBorders>
            <w:shd w:val="clear" w:color="auto" w:fill="auto"/>
            <w:vAlign w:val="center"/>
          </w:tcPr>
          <w:p w14:paraId="47171C51" w14:textId="77777777" w:rsidR="00B53F2C" w:rsidRDefault="00B53F2C">
            <w:pPr>
              <w:rPr>
                <w:rFonts w:ascii="Arial Narrow" w:eastAsia="仿宋_GB2312" w:hAnsi="Arial Narrow"/>
              </w:rPr>
            </w:pPr>
          </w:p>
        </w:tc>
        <w:tc>
          <w:tcPr>
            <w:tcW w:w="815" w:type="pct"/>
            <w:tcBorders>
              <w:top w:val="nil"/>
              <w:bottom w:val="nil"/>
            </w:tcBorders>
            <w:shd w:val="clear" w:color="auto" w:fill="auto"/>
            <w:vAlign w:val="center"/>
          </w:tcPr>
          <w:p w14:paraId="5CA61735" w14:textId="77777777" w:rsidR="00B53F2C" w:rsidRDefault="00B53F2C">
            <w:pPr>
              <w:jc w:val="right"/>
              <w:rPr>
                <w:rFonts w:ascii="Arial Narrow" w:eastAsia="仿宋_GB2312" w:hAnsi="Arial Narrow"/>
              </w:rPr>
            </w:pPr>
          </w:p>
        </w:tc>
        <w:tc>
          <w:tcPr>
            <w:tcW w:w="816" w:type="pct"/>
            <w:tcBorders>
              <w:top w:val="nil"/>
              <w:bottom w:val="nil"/>
            </w:tcBorders>
            <w:shd w:val="clear" w:color="auto" w:fill="auto"/>
            <w:vAlign w:val="center"/>
          </w:tcPr>
          <w:p w14:paraId="6AD5268A" w14:textId="77777777" w:rsidR="00B53F2C" w:rsidRDefault="00B53F2C">
            <w:pPr>
              <w:jc w:val="right"/>
              <w:rPr>
                <w:rFonts w:ascii="Arial Narrow" w:eastAsia="仿宋_GB2312" w:hAnsi="Arial Narrow"/>
              </w:rPr>
            </w:pPr>
          </w:p>
        </w:tc>
        <w:tc>
          <w:tcPr>
            <w:tcW w:w="815" w:type="pct"/>
            <w:tcBorders>
              <w:top w:val="nil"/>
              <w:bottom w:val="nil"/>
            </w:tcBorders>
            <w:shd w:val="clear" w:color="auto" w:fill="auto"/>
            <w:vAlign w:val="center"/>
          </w:tcPr>
          <w:p w14:paraId="0E34779E" w14:textId="77777777" w:rsidR="00B53F2C" w:rsidRDefault="00B53F2C">
            <w:pPr>
              <w:jc w:val="right"/>
              <w:rPr>
                <w:rFonts w:ascii="Arial Narrow" w:eastAsia="仿宋_GB2312" w:hAnsi="Arial Narrow"/>
              </w:rPr>
            </w:pPr>
          </w:p>
        </w:tc>
        <w:tc>
          <w:tcPr>
            <w:tcW w:w="816" w:type="pct"/>
            <w:tcBorders>
              <w:top w:val="nil"/>
              <w:bottom w:val="nil"/>
            </w:tcBorders>
            <w:shd w:val="clear" w:color="auto" w:fill="auto"/>
            <w:vAlign w:val="center"/>
          </w:tcPr>
          <w:p w14:paraId="0DDDA911" w14:textId="77777777" w:rsidR="00B53F2C" w:rsidRDefault="00B53F2C">
            <w:pPr>
              <w:jc w:val="right"/>
              <w:rPr>
                <w:rFonts w:ascii="Arial Narrow" w:eastAsia="仿宋_GB2312" w:hAnsi="Arial Narrow"/>
              </w:rPr>
            </w:pPr>
          </w:p>
        </w:tc>
      </w:tr>
      <w:tr w:rsidR="00B53F2C" w14:paraId="47071CF6" w14:textId="77777777" w:rsidTr="00E00D1E">
        <w:trPr>
          <w:cantSplit/>
          <w:trHeight w:val="340"/>
          <w:jc w:val="center"/>
        </w:trPr>
        <w:tc>
          <w:tcPr>
            <w:tcW w:w="1737" w:type="pct"/>
            <w:tcBorders>
              <w:top w:val="nil"/>
              <w:bottom w:val="single" w:sz="4" w:space="0" w:color="auto"/>
            </w:tcBorders>
            <w:shd w:val="clear" w:color="auto" w:fill="auto"/>
            <w:vAlign w:val="center"/>
          </w:tcPr>
          <w:p w14:paraId="78414BAF" w14:textId="77777777" w:rsidR="00B53F2C" w:rsidRDefault="00B53F2C">
            <w:pPr>
              <w:rPr>
                <w:rFonts w:ascii="Arial Narrow" w:eastAsia="仿宋_GB2312" w:hAnsi="Arial Narrow"/>
              </w:rPr>
            </w:pPr>
          </w:p>
        </w:tc>
        <w:tc>
          <w:tcPr>
            <w:tcW w:w="815" w:type="pct"/>
            <w:tcBorders>
              <w:top w:val="nil"/>
              <w:bottom w:val="single" w:sz="4" w:space="0" w:color="auto"/>
            </w:tcBorders>
            <w:shd w:val="clear" w:color="auto" w:fill="auto"/>
            <w:vAlign w:val="center"/>
          </w:tcPr>
          <w:p w14:paraId="7C0166A4" w14:textId="77777777" w:rsidR="00B53F2C" w:rsidRDefault="00B53F2C">
            <w:pPr>
              <w:jc w:val="right"/>
              <w:rPr>
                <w:rFonts w:ascii="Arial Narrow" w:eastAsia="仿宋_GB2312" w:hAnsi="Arial Narrow"/>
              </w:rPr>
            </w:pPr>
          </w:p>
        </w:tc>
        <w:tc>
          <w:tcPr>
            <w:tcW w:w="816" w:type="pct"/>
            <w:tcBorders>
              <w:top w:val="nil"/>
              <w:bottom w:val="single" w:sz="4" w:space="0" w:color="auto"/>
            </w:tcBorders>
            <w:shd w:val="clear" w:color="auto" w:fill="auto"/>
            <w:vAlign w:val="center"/>
          </w:tcPr>
          <w:p w14:paraId="5CCB9B56" w14:textId="77777777" w:rsidR="00B53F2C" w:rsidRDefault="00B53F2C">
            <w:pPr>
              <w:jc w:val="right"/>
              <w:rPr>
                <w:rFonts w:ascii="Arial Narrow" w:eastAsia="仿宋_GB2312" w:hAnsi="Arial Narrow"/>
              </w:rPr>
            </w:pPr>
          </w:p>
        </w:tc>
        <w:tc>
          <w:tcPr>
            <w:tcW w:w="815" w:type="pct"/>
            <w:tcBorders>
              <w:top w:val="nil"/>
              <w:bottom w:val="single" w:sz="4" w:space="0" w:color="auto"/>
            </w:tcBorders>
            <w:shd w:val="clear" w:color="auto" w:fill="auto"/>
            <w:vAlign w:val="center"/>
          </w:tcPr>
          <w:p w14:paraId="0A131287" w14:textId="77777777" w:rsidR="00B53F2C" w:rsidRDefault="00B53F2C">
            <w:pPr>
              <w:jc w:val="right"/>
              <w:rPr>
                <w:rFonts w:ascii="Arial Narrow" w:eastAsia="仿宋_GB2312" w:hAnsi="Arial Narrow"/>
              </w:rPr>
            </w:pPr>
          </w:p>
        </w:tc>
        <w:tc>
          <w:tcPr>
            <w:tcW w:w="816" w:type="pct"/>
            <w:tcBorders>
              <w:top w:val="nil"/>
              <w:bottom w:val="single" w:sz="4" w:space="0" w:color="auto"/>
            </w:tcBorders>
            <w:shd w:val="clear" w:color="auto" w:fill="auto"/>
            <w:vAlign w:val="center"/>
          </w:tcPr>
          <w:p w14:paraId="18BA882E" w14:textId="77777777" w:rsidR="00B53F2C" w:rsidRDefault="00B53F2C">
            <w:pPr>
              <w:jc w:val="right"/>
              <w:rPr>
                <w:rFonts w:ascii="Arial Narrow" w:eastAsia="仿宋_GB2312" w:hAnsi="Arial Narrow"/>
              </w:rPr>
            </w:pPr>
          </w:p>
        </w:tc>
      </w:tr>
      <w:tr w:rsidR="00B53F2C" w14:paraId="39456323" w14:textId="77777777" w:rsidTr="00E00D1E">
        <w:trPr>
          <w:cantSplit/>
          <w:trHeight w:val="340"/>
          <w:jc w:val="center"/>
        </w:trPr>
        <w:tc>
          <w:tcPr>
            <w:tcW w:w="1737" w:type="pct"/>
            <w:tcBorders>
              <w:top w:val="single" w:sz="4" w:space="0" w:color="auto"/>
              <w:bottom w:val="single" w:sz="8" w:space="0" w:color="auto"/>
            </w:tcBorders>
            <w:shd w:val="clear" w:color="auto" w:fill="auto"/>
            <w:vAlign w:val="center"/>
          </w:tcPr>
          <w:p w14:paraId="51711C8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15" w:type="pct"/>
            <w:tcBorders>
              <w:top w:val="single" w:sz="4" w:space="0" w:color="auto"/>
              <w:bottom w:val="single" w:sz="8" w:space="0" w:color="auto"/>
            </w:tcBorders>
            <w:shd w:val="clear" w:color="auto" w:fill="auto"/>
            <w:vAlign w:val="center"/>
          </w:tcPr>
          <w:p w14:paraId="7B5F6AA9" w14:textId="77777777" w:rsidR="00B53F2C" w:rsidRDefault="00B53F2C">
            <w:pPr>
              <w:jc w:val="right"/>
              <w:rPr>
                <w:rFonts w:ascii="Arial Narrow" w:eastAsia="仿宋_GB2312" w:hAnsi="Arial Narrow"/>
                <w:b/>
                <w:bCs/>
              </w:rPr>
            </w:pPr>
          </w:p>
        </w:tc>
        <w:tc>
          <w:tcPr>
            <w:tcW w:w="816" w:type="pct"/>
            <w:tcBorders>
              <w:top w:val="single" w:sz="4" w:space="0" w:color="auto"/>
              <w:bottom w:val="single" w:sz="8" w:space="0" w:color="auto"/>
            </w:tcBorders>
            <w:shd w:val="clear" w:color="auto" w:fill="auto"/>
            <w:vAlign w:val="center"/>
          </w:tcPr>
          <w:p w14:paraId="168BC185" w14:textId="77777777" w:rsidR="00B53F2C" w:rsidRDefault="00B53F2C">
            <w:pPr>
              <w:jc w:val="right"/>
              <w:rPr>
                <w:rFonts w:ascii="Arial Narrow" w:eastAsia="仿宋_GB2312" w:hAnsi="Arial Narrow"/>
                <w:b/>
                <w:bCs/>
              </w:rPr>
            </w:pPr>
          </w:p>
        </w:tc>
        <w:tc>
          <w:tcPr>
            <w:tcW w:w="815" w:type="pct"/>
            <w:tcBorders>
              <w:top w:val="single" w:sz="4" w:space="0" w:color="auto"/>
              <w:bottom w:val="single" w:sz="8" w:space="0" w:color="auto"/>
            </w:tcBorders>
            <w:shd w:val="clear" w:color="auto" w:fill="auto"/>
            <w:vAlign w:val="center"/>
          </w:tcPr>
          <w:p w14:paraId="0A8BC2FE" w14:textId="77777777" w:rsidR="00B53F2C" w:rsidRDefault="00B53F2C">
            <w:pPr>
              <w:jc w:val="right"/>
              <w:rPr>
                <w:rFonts w:ascii="Arial Narrow" w:eastAsia="仿宋_GB2312" w:hAnsi="Arial Narrow"/>
                <w:b/>
                <w:bCs/>
              </w:rPr>
            </w:pPr>
          </w:p>
        </w:tc>
        <w:tc>
          <w:tcPr>
            <w:tcW w:w="816" w:type="pct"/>
            <w:tcBorders>
              <w:top w:val="single" w:sz="4" w:space="0" w:color="auto"/>
              <w:bottom w:val="single" w:sz="8" w:space="0" w:color="auto"/>
            </w:tcBorders>
            <w:shd w:val="clear" w:color="auto" w:fill="auto"/>
            <w:vAlign w:val="center"/>
          </w:tcPr>
          <w:p w14:paraId="2EC43C2D" w14:textId="77777777" w:rsidR="00B53F2C" w:rsidRDefault="00B53F2C">
            <w:pPr>
              <w:jc w:val="right"/>
              <w:rPr>
                <w:rFonts w:ascii="Arial Narrow" w:eastAsia="仿宋_GB2312" w:hAnsi="Arial Narrow"/>
                <w:b/>
                <w:bCs/>
              </w:rPr>
            </w:pPr>
          </w:p>
        </w:tc>
      </w:tr>
    </w:tbl>
    <w:p w14:paraId="35F918EC"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（房地产开发企业列示存货跌价准备时，对于开发中项目，可以合并列示。对</w:t>
      </w:r>
      <w:r>
        <w:rPr>
          <w:rFonts w:ascii="Arial Narrow" w:eastAsia="仿宋_GB2312" w:hAnsi="Arial Narrow"/>
          <w:color w:val="0000FF"/>
          <w:sz w:val="24"/>
          <w:szCs w:val="24"/>
        </w:rPr>
        <w:t>“</w:t>
      </w:r>
      <w:r>
        <w:rPr>
          <w:rFonts w:ascii="Arial Narrow" w:eastAsia="仿宋_GB2312" w:hAnsi="Arial Narrow"/>
          <w:color w:val="0000FF"/>
          <w:sz w:val="24"/>
          <w:szCs w:val="24"/>
        </w:rPr>
        <w:t>停工</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烂尾</w:t>
      </w:r>
      <w:r>
        <w:rPr>
          <w:rFonts w:ascii="Arial Narrow" w:eastAsia="仿宋_GB2312" w:hAnsi="Arial Narrow"/>
          <w:color w:val="0000FF"/>
          <w:sz w:val="24"/>
          <w:szCs w:val="24"/>
        </w:rPr>
        <w:t>”“</w:t>
      </w:r>
      <w:r>
        <w:rPr>
          <w:rFonts w:ascii="Arial Narrow" w:eastAsia="仿宋_GB2312" w:hAnsi="Arial Narrow"/>
          <w:color w:val="0000FF"/>
          <w:sz w:val="24"/>
          <w:szCs w:val="24"/>
        </w:rPr>
        <w:t>空置</w:t>
      </w:r>
      <w:r>
        <w:rPr>
          <w:rFonts w:ascii="Arial Narrow" w:eastAsia="仿宋_GB2312" w:hAnsi="Arial Narrow"/>
          <w:color w:val="0000FF"/>
          <w:sz w:val="24"/>
          <w:szCs w:val="24"/>
        </w:rPr>
        <w:t>”</w:t>
      </w:r>
      <w:r>
        <w:rPr>
          <w:rFonts w:ascii="Arial Narrow" w:eastAsia="仿宋_GB2312" w:hAnsi="Arial Narrow"/>
          <w:color w:val="0000FF"/>
          <w:sz w:val="24"/>
          <w:szCs w:val="24"/>
        </w:rPr>
        <w:t>项目，如果不计提或计提跌价比例较低，应详细说明理由。）</w:t>
      </w:r>
    </w:p>
    <w:p w14:paraId="303DDC18" w14:textId="77777777" w:rsidR="00B53F2C" w:rsidRDefault="000E13B2">
      <w:pPr>
        <w:pStyle w:val="20"/>
      </w:pPr>
      <w:r>
        <w:t>合同资产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832"/>
        <w:gridCol w:w="1093"/>
        <w:gridCol w:w="1093"/>
        <w:gridCol w:w="1095"/>
        <w:gridCol w:w="1093"/>
        <w:gridCol w:w="1093"/>
        <w:gridCol w:w="1097"/>
      </w:tblGrid>
      <w:tr w:rsidR="00B53F2C" w14:paraId="36CE4EC6" w14:textId="77777777" w:rsidTr="00E00D1E">
        <w:trPr>
          <w:cantSplit/>
          <w:trHeight w:val="340"/>
          <w:tblHeader/>
          <w:jc w:val="center"/>
        </w:trPr>
        <w:tc>
          <w:tcPr>
            <w:tcW w:w="1091" w:type="pct"/>
            <w:vMerge w:val="restart"/>
            <w:tcBorders>
              <w:top w:val="single" w:sz="8" w:space="0" w:color="auto"/>
              <w:bottom w:val="nil"/>
            </w:tcBorders>
            <w:vAlign w:val="center"/>
          </w:tcPr>
          <w:p w14:paraId="50314DB3" w14:textId="77777777" w:rsidR="00B53F2C" w:rsidRDefault="000E13B2">
            <w:pPr>
              <w:widowControl/>
              <w:adjustRightInd w:val="0"/>
              <w:snapToGrid w:val="0"/>
              <w:jc w:val="left"/>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954" w:type="pct"/>
            <w:gridSpan w:val="3"/>
            <w:tcBorders>
              <w:top w:val="single" w:sz="8" w:space="0" w:color="auto"/>
              <w:bottom w:val="nil"/>
            </w:tcBorders>
            <w:vAlign w:val="center"/>
          </w:tcPr>
          <w:p w14:paraId="0E7EA2B9" w14:textId="77777777" w:rsidR="00B53F2C" w:rsidRDefault="000E13B2">
            <w:pPr>
              <w:autoSpaceDE w:val="0"/>
              <w:autoSpaceDN w:val="0"/>
              <w:adjustRightInd w:val="0"/>
              <w:snapToGrid w:val="0"/>
              <w:jc w:val="center"/>
              <w:rPr>
                <w:rFonts w:ascii="Arial Narrow" w:eastAsia="仿宋_GB2312" w:hAnsi="Arial Narrow"/>
                <w:b/>
                <w:bCs/>
                <w:color w:val="000000"/>
                <w:szCs w:val="21"/>
              </w:rPr>
            </w:pPr>
            <w:r>
              <w:rPr>
                <w:rFonts w:ascii="Arial Narrow" w:eastAsia="仿宋_GB2312" w:hAnsi="Arial Narrow"/>
                <w:b/>
                <w:bCs/>
                <w:color w:val="000000"/>
                <w:szCs w:val="21"/>
              </w:rPr>
              <w:t>期末余额</w:t>
            </w:r>
          </w:p>
        </w:tc>
        <w:tc>
          <w:tcPr>
            <w:tcW w:w="1955" w:type="pct"/>
            <w:gridSpan w:val="3"/>
            <w:tcBorders>
              <w:top w:val="single" w:sz="8" w:space="0" w:color="auto"/>
              <w:bottom w:val="nil"/>
            </w:tcBorders>
            <w:vAlign w:val="center"/>
          </w:tcPr>
          <w:p w14:paraId="2B354CC1" w14:textId="77777777" w:rsidR="00B53F2C" w:rsidRDefault="000E13B2">
            <w:pPr>
              <w:autoSpaceDE w:val="0"/>
              <w:autoSpaceDN w:val="0"/>
              <w:adjustRightInd w:val="0"/>
              <w:snapToGrid w:val="0"/>
              <w:jc w:val="center"/>
              <w:rPr>
                <w:rFonts w:ascii="Arial Narrow" w:eastAsia="仿宋_GB2312" w:hAnsi="Arial Narrow"/>
                <w:b/>
                <w:bCs/>
                <w:color w:val="000000"/>
                <w:szCs w:val="21"/>
              </w:rPr>
            </w:pPr>
            <w:r>
              <w:rPr>
                <w:rFonts w:ascii="Arial Narrow" w:eastAsia="仿宋_GB2312" w:hAnsi="Arial Narrow"/>
                <w:b/>
                <w:bCs/>
                <w:color w:val="000000"/>
                <w:szCs w:val="21"/>
              </w:rPr>
              <w:t>上年年末余额</w:t>
            </w:r>
          </w:p>
        </w:tc>
      </w:tr>
      <w:tr w:rsidR="00B53F2C" w14:paraId="456A72A2" w14:textId="77777777" w:rsidTr="00E00D1E">
        <w:trPr>
          <w:cantSplit/>
          <w:trHeight w:val="340"/>
          <w:tblHeader/>
          <w:jc w:val="center"/>
        </w:trPr>
        <w:tc>
          <w:tcPr>
            <w:tcW w:w="1091" w:type="pct"/>
            <w:vMerge/>
            <w:tcBorders>
              <w:top w:val="nil"/>
              <w:bottom w:val="single" w:sz="4" w:space="0" w:color="auto"/>
            </w:tcBorders>
            <w:vAlign w:val="center"/>
          </w:tcPr>
          <w:p w14:paraId="23B0C06C" w14:textId="77777777" w:rsidR="00B53F2C" w:rsidRDefault="00B53F2C">
            <w:pPr>
              <w:widowControl/>
              <w:adjustRightInd w:val="0"/>
              <w:snapToGrid w:val="0"/>
              <w:jc w:val="center"/>
              <w:rPr>
                <w:rFonts w:ascii="Arial Narrow" w:eastAsia="仿宋_GB2312" w:hAnsi="Arial Narrow"/>
                <w:b/>
                <w:szCs w:val="21"/>
              </w:rPr>
            </w:pPr>
          </w:p>
        </w:tc>
        <w:tc>
          <w:tcPr>
            <w:tcW w:w="651" w:type="pct"/>
            <w:tcBorders>
              <w:top w:val="nil"/>
              <w:bottom w:val="single" w:sz="4" w:space="0" w:color="auto"/>
            </w:tcBorders>
            <w:vAlign w:val="center"/>
          </w:tcPr>
          <w:p w14:paraId="4ED2B57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651" w:type="pct"/>
            <w:tcBorders>
              <w:top w:val="nil"/>
              <w:bottom w:val="single" w:sz="4" w:space="0" w:color="auto"/>
            </w:tcBorders>
            <w:vAlign w:val="center"/>
          </w:tcPr>
          <w:p w14:paraId="0487917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652" w:type="pct"/>
            <w:tcBorders>
              <w:top w:val="nil"/>
              <w:bottom w:val="single" w:sz="4" w:space="0" w:color="auto"/>
            </w:tcBorders>
            <w:vAlign w:val="center"/>
          </w:tcPr>
          <w:p w14:paraId="5FE4147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651" w:type="pct"/>
            <w:tcBorders>
              <w:top w:val="nil"/>
              <w:bottom w:val="single" w:sz="4" w:space="0" w:color="auto"/>
            </w:tcBorders>
            <w:vAlign w:val="center"/>
          </w:tcPr>
          <w:p w14:paraId="4BF0EBD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651" w:type="pct"/>
            <w:tcBorders>
              <w:top w:val="nil"/>
              <w:bottom w:val="single" w:sz="4" w:space="0" w:color="auto"/>
            </w:tcBorders>
            <w:vAlign w:val="center"/>
          </w:tcPr>
          <w:p w14:paraId="7494B188"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653" w:type="pct"/>
            <w:tcBorders>
              <w:top w:val="nil"/>
              <w:bottom w:val="single" w:sz="4" w:space="0" w:color="auto"/>
            </w:tcBorders>
            <w:vAlign w:val="center"/>
          </w:tcPr>
          <w:p w14:paraId="076B961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r>
      <w:tr w:rsidR="00B53F2C" w14:paraId="21510764" w14:textId="77777777" w:rsidTr="00E00D1E">
        <w:trPr>
          <w:cantSplit/>
          <w:trHeight w:val="340"/>
          <w:jc w:val="center"/>
        </w:trPr>
        <w:tc>
          <w:tcPr>
            <w:tcW w:w="1091" w:type="pct"/>
            <w:tcBorders>
              <w:top w:val="single" w:sz="4" w:space="0" w:color="auto"/>
            </w:tcBorders>
            <w:vAlign w:val="center"/>
          </w:tcPr>
          <w:p w14:paraId="1FBC8F1D" w14:textId="77777777" w:rsidR="00B53F2C" w:rsidRDefault="00B53F2C">
            <w:pPr>
              <w:rPr>
                <w:rFonts w:ascii="Arial Narrow" w:eastAsia="仿宋_GB2312" w:hAnsi="Arial Narrow"/>
              </w:rPr>
            </w:pPr>
          </w:p>
        </w:tc>
        <w:tc>
          <w:tcPr>
            <w:tcW w:w="651" w:type="pct"/>
            <w:tcBorders>
              <w:top w:val="single" w:sz="4" w:space="0" w:color="auto"/>
            </w:tcBorders>
            <w:vAlign w:val="center"/>
          </w:tcPr>
          <w:p w14:paraId="1FCB1258"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4C8B8665"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1FAFB506"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32C062F9"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19A1C25A" w14:textId="77777777" w:rsidR="00B53F2C" w:rsidRDefault="00B53F2C">
            <w:pPr>
              <w:jc w:val="right"/>
              <w:rPr>
                <w:rFonts w:ascii="Arial Narrow" w:eastAsia="仿宋_GB2312" w:hAnsi="Arial Narrow"/>
              </w:rPr>
            </w:pPr>
          </w:p>
        </w:tc>
        <w:tc>
          <w:tcPr>
            <w:tcW w:w="653" w:type="pct"/>
            <w:tcBorders>
              <w:top w:val="single" w:sz="4" w:space="0" w:color="auto"/>
            </w:tcBorders>
            <w:vAlign w:val="center"/>
          </w:tcPr>
          <w:p w14:paraId="6DA9ACA4" w14:textId="77777777" w:rsidR="00B53F2C" w:rsidRDefault="00B53F2C">
            <w:pPr>
              <w:jc w:val="right"/>
              <w:rPr>
                <w:rFonts w:ascii="Arial Narrow" w:eastAsia="仿宋_GB2312" w:hAnsi="Arial Narrow"/>
              </w:rPr>
            </w:pPr>
          </w:p>
        </w:tc>
      </w:tr>
      <w:tr w:rsidR="00B53F2C" w14:paraId="1E4994C6" w14:textId="77777777" w:rsidTr="00E00D1E">
        <w:trPr>
          <w:cantSplit/>
          <w:trHeight w:val="340"/>
          <w:jc w:val="center"/>
        </w:trPr>
        <w:tc>
          <w:tcPr>
            <w:tcW w:w="1091" w:type="pct"/>
            <w:vAlign w:val="center"/>
          </w:tcPr>
          <w:p w14:paraId="3C954BE3" w14:textId="77777777" w:rsidR="00B53F2C" w:rsidRDefault="00B53F2C">
            <w:pPr>
              <w:rPr>
                <w:rFonts w:ascii="Arial Narrow" w:eastAsia="仿宋_GB2312" w:hAnsi="Arial Narrow"/>
              </w:rPr>
            </w:pPr>
          </w:p>
        </w:tc>
        <w:tc>
          <w:tcPr>
            <w:tcW w:w="651" w:type="pct"/>
            <w:vAlign w:val="center"/>
          </w:tcPr>
          <w:p w14:paraId="468D2505" w14:textId="77777777" w:rsidR="00B53F2C" w:rsidRDefault="00B53F2C">
            <w:pPr>
              <w:jc w:val="right"/>
              <w:rPr>
                <w:rFonts w:ascii="Arial Narrow" w:eastAsia="仿宋_GB2312" w:hAnsi="Arial Narrow"/>
              </w:rPr>
            </w:pPr>
          </w:p>
        </w:tc>
        <w:tc>
          <w:tcPr>
            <w:tcW w:w="651" w:type="pct"/>
            <w:vAlign w:val="center"/>
          </w:tcPr>
          <w:p w14:paraId="2FD21DB0" w14:textId="77777777" w:rsidR="00B53F2C" w:rsidRDefault="00B53F2C">
            <w:pPr>
              <w:jc w:val="right"/>
              <w:rPr>
                <w:rFonts w:ascii="Arial Narrow" w:eastAsia="仿宋_GB2312" w:hAnsi="Arial Narrow"/>
              </w:rPr>
            </w:pPr>
          </w:p>
        </w:tc>
        <w:tc>
          <w:tcPr>
            <w:tcW w:w="652" w:type="pct"/>
            <w:vAlign w:val="center"/>
          </w:tcPr>
          <w:p w14:paraId="2AC9BFDB" w14:textId="77777777" w:rsidR="00B53F2C" w:rsidRDefault="00B53F2C">
            <w:pPr>
              <w:jc w:val="right"/>
              <w:rPr>
                <w:rFonts w:ascii="Arial Narrow" w:eastAsia="仿宋_GB2312" w:hAnsi="Arial Narrow"/>
              </w:rPr>
            </w:pPr>
          </w:p>
        </w:tc>
        <w:tc>
          <w:tcPr>
            <w:tcW w:w="651" w:type="pct"/>
            <w:vAlign w:val="center"/>
          </w:tcPr>
          <w:p w14:paraId="18D20303" w14:textId="77777777" w:rsidR="00B53F2C" w:rsidRDefault="00B53F2C">
            <w:pPr>
              <w:jc w:val="right"/>
              <w:rPr>
                <w:rFonts w:ascii="Arial Narrow" w:eastAsia="仿宋_GB2312" w:hAnsi="Arial Narrow"/>
              </w:rPr>
            </w:pPr>
          </w:p>
        </w:tc>
        <w:tc>
          <w:tcPr>
            <w:tcW w:w="651" w:type="pct"/>
            <w:vAlign w:val="center"/>
          </w:tcPr>
          <w:p w14:paraId="4BCA4462" w14:textId="77777777" w:rsidR="00B53F2C" w:rsidRDefault="00B53F2C">
            <w:pPr>
              <w:jc w:val="right"/>
              <w:rPr>
                <w:rFonts w:ascii="Arial Narrow" w:eastAsia="仿宋_GB2312" w:hAnsi="Arial Narrow"/>
              </w:rPr>
            </w:pPr>
          </w:p>
        </w:tc>
        <w:tc>
          <w:tcPr>
            <w:tcW w:w="653" w:type="pct"/>
            <w:vAlign w:val="center"/>
          </w:tcPr>
          <w:p w14:paraId="29AE4995" w14:textId="77777777" w:rsidR="00B53F2C" w:rsidRDefault="00B53F2C">
            <w:pPr>
              <w:jc w:val="right"/>
              <w:rPr>
                <w:rFonts w:ascii="Arial Narrow" w:eastAsia="仿宋_GB2312" w:hAnsi="Arial Narrow"/>
              </w:rPr>
            </w:pPr>
          </w:p>
        </w:tc>
      </w:tr>
      <w:tr w:rsidR="00B53F2C" w14:paraId="0F5FD1DF" w14:textId="77777777" w:rsidTr="00E00D1E">
        <w:trPr>
          <w:cantSplit/>
          <w:trHeight w:val="340"/>
          <w:jc w:val="center"/>
        </w:trPr>
        <w:tc>
          <w:tcPr>
            <w:tcW w:w="1091" w:type="pct"/>
            <w:vAlign w:val="center"/>
          </w:tcPr>
          <w:p w14:paraId="07DD39E3" w14:textId="77777777" w:rsidR="00B53F2C" w:rsidRDefault="00B53F2C">
            <w:pPr>
              <w:rPr>
                <w:rFonts w:ascii="Arial Narrow" w:eastAsia="仿宋_GB2312" w:hAnsi="Arial Narrow"/>
              </w:rPr>
            </w:pPr>
          </w:p>
        </w:tc>
        <w:tc>
          <w:tcPr>
            <w:tcW w:w="651" w:type="pct"/>
            <w:vAlign w:val="center"/>
          </w:tcPr>
          <w:p w14:paraId="4D0277A8" w14:textId="77777777" w:rsidR="00B53F2C" w:rsidRDefault="00B53F2C">
            <w:pPr>
              <w:jc w:val="right"/>
              <w:rPr>
                <w:rFonts w:ascii="Arial Narrow" w:eastAsia="仿宋_GB2312" w:hAnsi="Arial Narrow"/>
              </w:rPr>
            </w:pPr>
          </w:p>
        </w:tc>
        <w:tc>
          <w:tcPr>
            <w:tcW w:w="651" w:type="pct"/>
            <w:vAlign w:val="center"/>
          </w:tcPr>
          <w:p w14:paraId="72B538BA" w14:textId="77777777" w:rsidR="00B53F2C" w:rsidRDefault="00B53F2C">
            <w:pPr>
              <w:jc w:val="right"/>
              <w:rPr>
                <w:rFonts w:ascii="Arial Narrow" w:eastAsia="仿宋_GB2312" w:hAnsi="Arial Narrow"/>
              </w:rPr>
            </w:pPr>
          </w:p>
        </w:tc>
        <w:tc>
          <w:tcPr>
            <w:tcW w:w="652" w:type="pct"/>
            <w:vAlign w:val="center"/>
          </w:tcPr>
          <w:p w14:paraId="2D4E2976" w14:textId="77777777" w:rsidR="00B53F2C" w:rsidRDefault="00B53F2C">
            <w:pPr>
              <w:jc w:val="right"/>
              <w:rPr>
                <w:rFonts w:ascii="Arial Narrow" w:eastAsia="仿宋_GB2312" w:hAnsi="Arial Narrow"/>
              </w:rPr>
            </w:pPr>
          </w:p>
        </w:tc>
        <w:tc>
          <w:tcPr>
            <w:tcW w:w="651" w:type="pct"/>
            <w:vAlign w:val="center"/>
          </w:tcPr>
          <w:p w14:paraId="2A99714E" w14:textId="77777777" w:rsidR="00B53F2C" w:rsidRDefault="00B53F2C">
            <w:pPr>
              <w:jc w:val="right"/>
              <w:rPr>
                <w:rFonts w:ascii="Arial Narrow" w:eastAsia="仿宋_GB2312" w:hAnsi="Arial Narrow"/>
              </w:rPr>
            </w:pPr>
          </w:p>
        </w:tc>
        <w:tc>
          <w:tcPr>
            <w:tcW w:w="651" w:type="pct"/>
            <w:vAlign w:val="center"/>
          </w:tcPr>
          <w:p w14:paraId="5B9C8437" w14:textId="77777777" w:rsidR="00B53F2C" w:rsidRDefault="00B53F2C">
            <w:pPr>
              <w:jc w:val="right"/>
              <w:rPr>
                <w:rFonts w:ascii="Arial Narrow" w:eastAsia="仿宋_GB2312" w:hAnsi="Arial Narrow"/>
              </w:rPr>
            </w:pPr>
          </w:p>
        </w:tc>
        <w:tc>
          <w:tcPr>
            <w:tcW w:w="653" w:type="pct"/>
            <w:vAlign w:val="center"/>
          </w:tcPr>
          <w:p w14:paraId="1E892BBE" w14:textId="77777777" w:rsidR="00B53F2C" w:rsidRDefault="00B53F2C">
            <w:pPr>
              <w:jc w:val="right"/>
              <w:rPr>
                <w:rFonts w:ascii="Arial Narrow" w:eastAsia="仿宋_GB2312" w:hAnsi="Arial Narrow"/>
              </w:rPr>
            </w:pPr>
          </w:p>
        </w:tc>
      </w:tr>
      <w:tr w:rsidR="00B53F2C" w14:paraId="43560CBD" w14:textId="77777777" w:rsidTr="00E00D1E">
        <w:trPr>
          <w:cantSplit/>
          <w:trHeight w:val="340"/>
          <w:jc w:val="center"/>
        </w:trPr>
        <w:tc>
          <w:tcPr>
            <w:tcW w:w="1091" w:type="pct"/>
            <w:vAlign w:val="center"/>
          </w:tcPr>
          <w:p w14:paraId="6A03142D" w14:textId="77777777" w:rsidR="00B53F2C" w:rsidRDefault="00B53F2C">
            <w:pPr>
              <w:rPr>
                <w:rFonts w:ascii="Arial Narrow" w:eastAsia="仿宋_GB2312" w:hAnsi="Arial Narrow"/>
              </w:rPr>
            </w:pPr>
          </w:p>
        </w:tc>
        <w:tc>
          <w:tcPr>
            <w:tcW w:w="651" w:type="pct"/>
            <w:vAlign w:val="center"/>
          </w:tcPr>
          <w:p w14:paraId="1329FD15" w14:textId="77777777" w:rsidR="00B53F2C" w:rsidRDefault="00B53F2C">
            <w:pPr>
              <w:jc w:val="right"/>
              <w:rPr>
                <w:rFonts w:ascii="Arial Narrow" w:eastAsia="仿宋_GB2312" w:hAnsi="Arial Narrow"/>
              </w:rPr>
            </w:pPr>
          </w:p>
        </w:tc>
        <w:tc>
          <w:tcPr>
            <w:tcW w:w="651" w:type="pct"/>
            <w:vAlign w:val="center"/>
          </w:tcPr>
          <w:p w14:paraId="4CDED656" w14:textId="77777777" w:rsidR="00B53F2C" w:rsidRDefault="00B53F2C">
            <w:pPr>
              <w:jc w:val="right"/>
              <w:rPr>
                <w:rFonts w:ascii="Arial Narrow" w:eastAsia="仿宋_GB2312" w:hAnsi="Arial Narrow"/>
              </w:rPr>
            </w:pPr>
          </w:p>
        </w:tc>
        <w:tc>
          <w:tcPr>
            <w:tcW w:w="652" w:type="pct"/>
            <w:vAlign w:val="center"/>
          </w:tcPr>
          <w:p w14:paraId="1BD17491" w14:textId="77777777" w:rsidR="00B53F2C" w:rsidRDefault="00B53F2C">
            <w:pPr>
              <w:jc w:val="right"/>
              <w:rPr>
                <w:rFonts w:ascii="Arial Narrow" w:eastAsia="仿宋_GB2312" w:hAnsi="Arial Narrow"/>
              </w:rPr>
            </w:pPr>
          </w:p>
        </w:tc>
        <w:tc>
          <w:tcPr>
            <w:tcW w:w="651" w:type="pct"/>
            <w:vAlign w:val="center"/>
          </w:tcPr>
          <w:p w14:paraId="4D71918D" w14:textId="77777777" w:rsidR="00B53F2C" w:rsidRDefault="00B53F2C">
            <w:pPr>
              <w:jc w:val="right"/>
              <w:rPr>
                <w:rFonts w:ascii="Arial Narrow" w:eastAsia="仿宋_GB2312" w:hAnsi="Arial Narrow"/>
              </w:rPr>
            </w:pPr>
          </w:p>
        </w:tc>
        <w:tc>
          <w:tcPr>
            <w:tcW w:w="651" w:type="pct"/>
            <w:vAlign w:val="center"/>
          </w:tcPr>
          <w:p w14:paraId="18E9B4E1" w14:textId="77777777" w:rsidR="00B53F2C" w:rsidRDefault="00B53F2C">
            <w:pPr>
              <w:jc w:val="right"/>
              <w:rPr>
                <w:rFonts w:ascii="Arial Narrow" w:eastAsia="仿宋_GB2312" w:hAnsi="Arial Narrow"/>
              </w:rPr>
            </w:pPr>
          </w:p>
        </w:tc>
        <w:tc>
          <w:tcPr>
            <w:tcW w:w="653" w:type="pct"/>
            <w:vAlign w:val="center"/>
          </w:tcPr>
          <w:p w14:paraId="58CCC95E" w14:textId="77777777" w:rsidR="00B53F2C" w:rsidRDefault="00B53F2C">
            <w:pPr>
              <w:jc w:val="right"/>
              <w:rPr>
                <w:rFonts w:ascii="Arial Narrow" w:eastAsia="仿宋_GB2312" w:hAnsi="Arial Narrow"/>
              </w:rPr>
            </w:pPr>
          </w:p>
        </w:tc>
      </w:tr>
      <w:tr w:rsidR="00B53F2C" w14:paraId="4E6DB4D1" w14:textId="77777777" w:rsidTr="00E00D1E">
        <w:trPr>
          <w:cantSplit/>
          <w:trHeight w:val="340"/>
          <w:jc w:val="center"/>
        </w:trPr>
        <w:tc>
          <w:tcPr>
            <w:tcW w:w="1091" w:type="pct"/>
            <w:vAlign w:val="center"/>
          </w:tcPr>
          <w:p w14:paraId="57339696" w14:textId="77777777" w:rsidR="00B53F2C" w:rsidRDefault="00B53F2C">
            <w:pPr>
              <w:rPr>
                <w:rFonts w:ascii="Arial Narrow" w:eastAsia="仿宋_GB2312" w:hAnsi="Arial Narrow"/>
              </w:rPr>
            </w:pPr>
          </w:p>
        </w:tc>
        <w:tc>
          <w:tcPr>
            <w:tcW w:w="651" w:type="pct"/>
            <w:vAlign w:val="center"/>
          </w:tcPr>
          <w:p w14:paraId="7124CFDB" w14:textId="77777777" w:rsidR="00B53F2C" w:rsidRDefault="00B53F2C">
            <w:pPr>
              <w:jc w:val="right"/>
              <w:rPr>
                <w:rFonts w:ascii="Arial Narrow" w:eastAsia="仿宋_GB2312" w:hAnsi="Arial Narrow"/>
              </w:rPr>
            </w:pPr>
          </w:p>
        </w:tc>
        <w:tc>
          <w:tcPr>
            <w:tcW w:w="651" w:type="pct"/>
            <w:vAlign w:val="center"/>
          </w:tcPr>
          <w:p w14:paraId="2C46FCD2" w14:textId="77777777" w:rsidR="00B53F2C" w:rsidRDefault="00B53F2C">
            <w:pPr>
              <w:jc w:val="right"/>
              <w:rPr>
                <w:rFonts w:ascii="Arial Narrow" w:eastAsia="仿宋_GB2312" w:hAnsi="Arial Narrow"/>
              </w:rPr>
            </w:pPr>
          </w:p>
        </w:tc>
        <w:tc>
          <w:tcPr>
            <w:tcW w:w="652" w:type="pct"/>
            <w:vAlign w:val="center"/>
          </w:tcPr>
          <w:p w14:paraId="3A5DCC4C" w14:textId="77777777" w:rsidR="00B53F2C" w:rsidRDefault="00B53F2C">
            <w:pPr>
              <w:jc w:val="right"/>
              <w:rPr>
                <w:rFonts w:ascii="Arial Narrow" w:eastAsia="仿宋_GB2312" w:hAnsi="Arial Narrow"/>
              </w:rPr>
            </w:pPr>
          </w:p>
        </w:tc>
        <w:tc>
          <w:tcPr>
            <w:tcW w:w="651" w:type="pct"/>
            <w:vAlign w:val="center"/>
          </w:tcPr>
          <w:p w14:paraId="3B734871" w14:textId="77777777" w:rsidR="00B53F2C" w:rsidRDefault="00B53F2C">
            <w:pPr>
              <w:jc w:val="right"/>
              <w:rPr>
                <w:rFonts w:ascii="Arial Narrow" w:eastAsia="仿宋_GB2312" w:hAnsi="Arial Narrow"/>
              </w:rPr>
            </w:pPr>
          </w:p>
        </w:tc>
        <w:tc>
          <w:tcPr>
            <w:tcW w:w="651" w:type="pct"/>
            <w:vAlign w:val="center"/>
          </w:tcPr>
          <w:p w14:paraId="50AEDFCE" w14:textId="77777777" w:rsidR="00B53F2C" w:rsidRDefault="00B53F2C">
            <w:pPr>
              <w:jc w:val="right"/>
              <w:rPr>
                <w:rFonts w:ascii="Arial Narrow" w:eastAsia="仿宋_GB2312" w:hAnsi="Arial Narrow"/>
              </w:rPr>
            </w:pPr>
          </w:p>
        </w:tc>
        <w:tc>
          <w:tcPr>
            <w:tcW w:w="653" w:type="pct"/>
            <w:vAlign w:val="center"/>
          </w:tcPr>
          <w:p w14:paraId="5FCCC9FC" w14:textId="77777777" w:rsidR="00B53F2C" w:rsidRDefault="00B53F2C">
            <w:pPr>
              <w:jc w:val="right"/>
              <w:rPr>
                <w:rFonts w:ascii="Arial Narrow" w:eastAsia="仿宋_GB2312" w:hAnsi="Arial Narrow"/>
              </w:rPr>
            </w:pPr>
          </w:p>
        </w:tc>
      </w:tr>
      <w:tr w:rsidR="00B53F2C" w14:paraId="1CB13F1B" w14:textId="77777777" w:rsidTr="00E00D1E">
        <w:trPr>
          <w:cantSplit/>
          <w:trHeight w:val="340"/>
          <w:jc w:val="center"/>
        </w:trPr>
        <w:tc>
          <w:tcPr>
            <w:tcW w:w="1091" w:type="pct"/>
            <w:vAlign w:val="center"/>
          </w:tcPr>
          <w:p w14:paraId="61BEA1D2" w14:textId="77777777" w:rsidR="00B53F2C" w:rsidRDefault="00B53F2C">
            <w:pPr>
              <w:rPr>
                <w:rFonts w:ascii="Arial Narrow" w:eastAsia="仿宋_GB2312" w:hAnsi="Arial Narrow"/>
              </w:rPr>
            </w:pPr>
          </w:p>
        </w:tc>
        <w:tc>
          <w:tcPr>
            <w:tcW w:w="651" w:type="pct"/>
            <w:vAlign w:val="center"/>
          </w:tcPr>
          <w:p w14:paraId="6952E4B5" w14:textId="77777777" w:rsidR="00B53F2C" w:rsidRDefault="00B53F2C">
            <w:pPr>
              <w:jc w:val="right"/>
              <w:rPr>
                <w:rFonts w:ascii="Arial Narrow" w:eastAsia="仿宋_GB2312" w:hAnsi="Arial Narrow"/>
              </w:rPr>
            </w:pPr>
          </w:p>
        </w:tc>
        <w:tc>
          <w:tcPr>
            <w:tcW w:w="651" w:type="pct"/>
            <w:vAlign w:val="center"/>
          </w:tcPr>
          <w:p w14:paraId="2C1CD16A" w14:textId="77777777" w:rsidR="00B53F2C" w:rsidRDefault="00B53F2C">
            <w:pPr>
              <w:jc w:val="right"/>
              <w:rPr>
                <w:rFonts w:ascii="Arial Narrow" w:eastAsia="仿宋_GB2312" w:hAnsi="Arial Narrow"/>
              </w:rPr>
            </w:pPr>
          </w:p>
        </w:tc>
        <w:tc>
          <w:tcPr>
            <w:tcW w:w="652" w:type="pct"/>
            <w:vAlign w:val="center"/>
          </w:tcPr>
          <w:p w14:paraId="689AAB4B" w14:textId="77777777" w:rsidR="00B53F2C" w:rsidRDefault="00B53F2C">
            <w:pPr>
              <w:jc w:val="right"/>
              <w:rPr>
                <w:rFonts w:ascii="Arial Narrow" w:eastAsia="仿宋_GB2312" w:hAnsi="Arial Narrow"/>
              </w:rPr>
            </w:pPr>
          </w:p>
        </w:tc>
        <w:tc>
          <w:tcPr>
            <w:tcW w:w="651" w:type="pct"/>
            <w:vAlign w:val="center"/>
          </w:tcPr>
          <w:p w14:paraId="10AA49A5" w14:textId="77777777" w:rsidR="00B53F2C" w:rsidRDefault="00B53F2C">
            <w:pPr>
              <w:jc w:val="right"/>
              <w:rPr>
                <w:rFonts w:ascii="Arial Narrow" w:eastAsia="仿宋_GB2312" w:hAnsi="Arial Narrow"/>
              </w:rPr>
            </w:pPr>
          </w:p>
        </w:tc>
        <w:tc>
          <w:tcPr>
            <w:tcW w:w="651" w:type="pct"/>
            <w:vAlign w:val="center"/>
          </w:tcPr>
          <w:p w14:paraId="6FD7F9E8" w14:textId="77777777" w:rsidR="00B53F2C" w:rsidRDefault="00B53F2C">
            <w:pPr>
              <w:jc w:val="right"/>
              <w:rPr>
                <w:rFonts w:ascii="Arial Narrow" w:eastAsia="仿宋_GB2312" w:hAnsi="Arial Narrow"/>
              </w:rPr>
            </w:pPr>
          </w:p>
        </w:tc>
        <w:tc>
          <w:tcPr>
            <w:tcW w:w="653" w:type="pct"/>
            <w:vAlign w:val="center"/>
          </w:tcPr>
          <w:p w14:paraId="4B9B379C" w14:textId="77777777" w:rsidR="00B53F2C" w:rsidRDefault="00B53F2C">
            <w:pPr>
              <w:jc w:val="right"/>
              <w:rPr>
                <w:rFonts w:ascii="Arial Narrow" w:eastAsia="仿宋_GB2312" w:hAnsi="Arial Narrow"/>
              </w:rPr>
            </w:pPr>
          </w:p>
        </w:tc>
      </w:tr>
      <w:tr w:rsidR="00B53F2C" w14:paraId="24A1D9EF" w14:textId="77777777" w:rsidTr="00E00D1E">
        <w:trPr>
          <w:cantSplit/>
          <w:trHeight w:val="340"/>
          <w:jc w:val="center"/>
        </w:trPr>
        <w:tc>
          <w:tcPr>
            <w:tcW w:w="1091" w:type="pct"/>
            <w:vAlign w:val="center"/>
          </w:tcPr>
          <w:p w14:paraId="56CEA3B5" w14:textId="77777777" w:rsidR="00B53F2C" w:rsidRDefault="000E13B2">
            <w:pPr>
              <w:rPr>
                <w:rFonts w:ascii="Arial Narrow" w:eastAsia="仿宋_GB2312" w:hAnsi="Arial Narrow"/>
                <w:bCs/>
              </w:rPr>
            </w:pPr>
            <w:r>
              <w:rPr>
                <w:rFonts w:ascii="Arial Narrow" w:eastAsia="仿宋_GB2312" w:hAnsi="Arial Narrow"/>
                <w:bCs/>
              </w:rPr>
              <w:t>小</w:t>
            </w:r>
            <w:r>
              <w:rPr>
                <w:rFonts w:ascii="Arial Narrow" w:eastAsia="仿宋_GB2312" w:hAnsi="Arial Narrow"/>
                <w:bCs/>
              </w:rPr>
              <w:t xml:space="preserve">  </w:t>
            </w:r>
            <w:r>
              <w:rPr>
                <w:rFonts w:ascii="Arial Narrow" w:eastAsia="仿宋_GB2312" w:hAnsi="Arial Narrow"/>
                <w:bCs/>
              </w:rPr>
              <w:t>计</w:t>
            </w:r>
          </w:p>
        </w:tc>
        <w:tc>
          <w:tcPr>
            <w:tcW w:w="651" w:type="pct"/>
            <w:vAlign w:val="center"/>
          </w:tcPr>
          <w:p w14:paraId="506B39BC" w14:textId="77777777" w:rsidR="00B53F2C" w:rsidRDefault="00B53F2C">
            <w:pPr>
              <w:jc w:val="right"/>
              <w:rPr>
                <w:rFonts w:ascii="Arial Narrow" w:eastAsia="仿宋_GB2312" w:hAnsi="Arial Narrow"/>
                <w:bCs/>
              </w:rPr>
            </w:pPr>
          </w:p>
        </w:tc>
        <w:tc>
          <w:tcPr>
            <w:tcW w:w="651" w:type="pct"/>
            <w:vAlign w:val="center"/>
          </w:tcPr>
          <w:p w14:paraId="3C92B91D" w14:textId="77777777" w:rsidR="00B53F2C" w:rsidRDefault="00B53F2C">
            <w:pPr>
              <w:jc w:val="right"/>
              <w:rPr>
                <w:rFonts w:ascii="Arial Narrow" w:eastAsia="仿宋_GB2312" w:hAnsi="Arial Narrow"/>
                <w:bCs/>
              </w:rPr>
            </w:pPr>
          </w:p>
        </w:tc>
        <w:tc>
          <w:tcPr>
            <w:tcW w:w="652" w:type="pct"/>
            <w:vAlign w:val="center"/>
          </w:tcPr>
          <w:p w14:paraId="63D462E0" w14:textId="77777777" w:rsidR="00B53F2C" w:rsidRDefault="00B53F2C">
            <w:pPr>
              <w:jc w:val="right"/>
              <w:rPr>
                <w:rFonts w:ascii="Arial Narrow" w:eastAsia="仿宋_GB2312" w:hAnsi="Arial Narrow"/>
                <w:bCs/>
              </w:rPr>
            </w:pPr>
          </w:p>
        </w:tc>
        <w:tc>
          <w:tcPr>
            <w:tcW w:w="651" w:type="pct"/>
            <w:vAlign w:val="center"/>
          </w:tcPr>
          <w:p w14:paraId="65E2274E" w14:textId="77777777" w:rsidR="00B53F2C" w:rsidRDefault="00B53F2C">
            <w:pPr>
              <w:jc w:val="right"/>
              <w:rPr>
                <w:rFonts w:ascii="Arial Narrow" w:eastAsia="仿宋_GB2312" w:hAnsi="Arial Narrow"/>
                <w:bCs/>
              </w:rPr>
            </w:pPr>
          </w:p>
        </w:tc>
        <w:tc>
          <w:tcPr>
            <w:tcW w:w="651" w:type="pct"/>
            <w:vAlign w:val="center"/>
          </w:tcPr>
          <w:p w14:paraId="300AC5CF" w14:textId="77777777" w:rsidR="00B53F2C" w:rsidRDefault="00B53F2C">
            <w:pPr>
              <w:jc w:val="right"/>
              <w:rPr>
                <w:rFonts w:ascii="Arial Narrow" w:eastAsia="仿宋_GB2312" w:hAnsi="Arial Narrow"/>
                <w:bCs/>
              </w:rPr>
            </w:pPr>
          </w:p>
        </w:tc>
        <w:tc>
          <w:tcPr>
            <w:tcW w:w="653" w:type="pct"/>
            <w:vAlign w:val="center"/>
          </w:tcPr>
          <w:p w14:paraId="28537450" w14:textId="77777777" w:rsidR="00B53F2C" w:rsidRDefault="00B53F2C">
            <w:pPr>
              <w:jc w:val="right"/>
              <w:rPr>
                <w:rFonts w:ascii="Arial Narrow" w:eastAsia="仿宋_GB2312" w:hAnsi="Arial Narrow"/>
                <w:bCs/>
              </w:rPr>
            </w:pPr>
          </w:p>
        </w:tc>
      </w:tr>
      <w:tr w:rsidR="00B53F2C" w14:paraId="3FA6C390" w14:textId="77777777" w:rsidTr="00E00D1E">
        <w:trPr>
          <w:cantSplit/>
          <w:trHeight w:val="340"/>
          <w:jc w:val="center"/>
        </w:trPr>
        <w:tc>
          <w:tcPr>
            <w:tcW w:w="1091" w:type="pct"/>
            <w:tcBorders>
              <w:bottom w:val="single" w:sz="4" w:space="0" w:color="auto"/>
            </w:tcBorders>
            <w:vAlign w:val="center"/>
          </w:tcPr>
          <w:p w14:paraId="70327A7E" w14:textId="77777777" w:rsidR="00B53F2C" w:rsidRDefault="000E13B2">
            <w:pPr>
              <w:rPr>
                <w:rFonts w:ascii="Arial Narrow" w:eastAsia="仿宋_GB2312" w:hAnsi="Arial Narrow"/>
              </w:rPr>
            </w:pPr>
            <w:r>
              <w:rPr>
                <w:rFonts w:ascii="Arial Narrow" w:eastAsia="仿宋_GB2312" w:hAnsi="Arial Narrow"/>
              </w:rPr>
              <w:t>减：列示于其他非流动资产的合同资产</w:t>
            </w:r>
          </w:p>
        </w:tc>
        <w:tc>
          <w:tcPr>
            <w:tcW w:w="651" w:type="pct"/>
            <w:tcBorders>
              <w:bottom w:val="single" w:sz="4" w:space="0" w:color="auto"/>
            </w:tcBorders>
            <w:vAlign w:val="center"/>
          </w:tcPr>
          <w:p w14:paraId="5B92175A"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0E96C0F9"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4875CBCD"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6A184BEA"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4125450C" w14:textId="77777777" w:rsidR="00B53F2C" w:rsidRDefault="00B53F2C">
            <w:pPr>
              <w:jc w:val="right"/>
              <w:rPr>
                <w:rFonts w:ascii="Arial Narrow" w:eastAsia="仿宋_GB2312" w:hAnsi="Arial Narrow"/>
              </w:rPr>
            </w:pPr>
          </w:p>
        </w:tc>
        <w:tc>
          <w:tcPr>
            <w:tcW w:w="653" w:type="pct"/>
            <w:tcBorders>
              <w:bottom w:val="single" w:sz="4" w:space="0" w:color="auto"/>
            </w:tcBorders>
            <w:vAlign w:val="center"/>
          </w:tcPr>
          <w:p w14:paraId="4DD6AC8F" w14:textId="77777777" w:rsidR="00B53F2C" w:rsidRDefault="00B53F2C">
            <w:pPr>
              <w:jc w:val="right"/>
              <w:rPr>
                <w:rFonts w:ascii="Arial Narrow" w:eastAsia="仿宋_GB2312" w:hAnsi="Arial Narrow"/>
              </w:rPr>
            </w:pPr>
          </w:p>
        </w:tc>
      </w:tr>
      <w:tr w:rsidR="00B53F2C" w14:paraId="7A0E2AE1" w14:textId="77777777" w:rsidTr="00E00D1E">
        <w:trPr>
          <w:cantSplit/>
          <w:trHeight w:val="340"/>
          <w:jc w:val="center"/>
        </w:trPr>
        <w:tc>
          <w:tcPr>
            <w:tcW w:w="1091" w:type="pct"/>
            <w:tcBorders>
              <w:top w:val="single" w:sz="4" w:space="0" w:color="auto"/>
              <w:bottom w:val="single" w:sz="8" w:space="0" w:color="auto"/>
            </w:tcBorders>
            <w:vAlign w:val="center"/>
          </w:tcPr>
          <w:p w14:paraId="7BA94E70"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1" w:type="pct"/>
            <w:tcBorders>
              <w:top w:val="single" w:sz="4" w:space="0" w:color="auto"/>
              <w:bottom w:val="single" w:sz="8" w:space="0" w:color="auto"/>
            </w:tcBorders>
            <w:vAlign w:val="center"/>
          </w:tcPr>
          <w:p w14:paraId="29332ACE"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2AFDEE17" w14:textId="77777777" w:rsidR="00B53F2C" w:rsidRDefault="00B53F2C">
            <w:pPr>
              <w:jc w:val="right"/>
              <w:rPr>
                <w:rFonts w:ascii="Arial Narrow" w:eastAsia="仿宋_GB2312" w:hAnsi="Arial Narrow"/>
                <w:b/>
                <w:bCs/>
              </w:rPr>
            </w:pPr>
          </w:p>
        </w:tc>
        <w:tc>
          <w:tcPr>
            <w:tcW w:w="652" w:type="pct"/>
            <w:tcBorders>
              <w:top w:val="single" w:sz="4" w:space="0" w:color="auto"/>
              <w:bottom w:val="single" w:sz="8" w:space="0" w:color="auto"/>
            </w:tcBorders>
            <w:vAlign w:val="center"/>
          </w:tcPr>
          <w:p w14:paraId="6AA3A63E"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232D9A14"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277CA6EB" w14:textId="77777777" w:rsidR="00B53F2C" w:rsidRDefault="00B53F2C">
            <w:pPr>
              <w:jc w:val="right"/>
              <w:rPr>
                <w:rFonts w:ascii="Arial Narrow" w:eastAsia="仿宋_GB2312" w:hAnsi="Arial Narrow"/>
                <w:b/>
                <w:bCs/>
              </w:rPr>
            </w:pPr>
          </w:p>
        </w:tc>
        <w:tc>
          <w:tcPr>
            <w:tcW w:w="653" w:type="pct"/>
            <w:tcBorders>
              <w:top w:val="single" w:sz="4" w:space="0" w:color="auto"/>
              <w:bottom w:val="single" w:sz="8" w:space="0" w:color="auto"/>
            </w:tcBorders>
            <w:vAlign w:val="center"/>
          </w:tcPr>
          <w:p w14:paraId="741C3AF1" w14:textId="77777777" w:rsidR="00B53F2C" w:rsidRDefault="00B53F2C">
            <w:pPr>
              <w:jc w:val="right"/>
              <w:rPr>
                <w:rFonts w:ascii="Arial Narrow" w:eastAsia="仿宋_GB2312" w:hAnsi="Arial Narrow"/>
                <w:b/>
                <w:bCs/>
              </w:rPr>
            </w:pPr>
          </w:p>
        </w:tc>
      </w:tr>
    </w:tbl>
    <w:p w14:paraId="511384D6" w14:textId="5F6B767F"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同一合同下的合同资产和合同负债应当以净额在资产负债表列示。净额为借方余额的，应当根据其流动性在“合同资产”或“其他非流动资产”项目中列示，其中预计自资产负债表日起一年内变现的，应当在“合同资产”项目列示，不应在“一年内到期的非流动资产”项目列示；净额为贷方余额的，应当根据其流动性在“合同负债”或“其他非流动负债”项目中列示，其中预计自资产负债表日起一年内到期的，应当在“合同负债”项目列示，不应在“一年内到期的非流动负债”项目列示。】</w:t>
      </w:r>
    </w:p>
    <w:p w14:paraId="38ADBCE8" w14:textId="06D2BD3F" w:rsidR="00671516" w:rsidRDefault="00671516">
      <w:pPr>
        <w:spacing w:beforeLines="50" w:before="120" w:afterLines="90" w:after="216"/>
        <w:rPr>
          <w:rFonts w:ascii="Arial Narrow" w:eastAsia="仿宋_GB2312" w:hAnsi="Arial Narrow"/>
          <w:color w:val="0000FF"/>
          <w:sz w:val="24"/>
          <w:szCs w:val="24"/>
        </w:rPr>
      </w:pPr>
      <w:r w:rsidRPr="00537158">
        <w:rPr>
          <w:rFonts w:ascii="Arial Narrow" w:eastAsia="仿宋_GB2312" w:hAnsi="Arial Narrow" w:hint="eastAsia"/>
          <w:color w:val="0000FF"/>
          <w:sz w:val="24"/>
          <w:szCs w:val="24"/>
          <w:highlight w:val="yellow"/>
        </w:rPr>
        <w:t>【注意：由于现金流缺口要基于预期能收到的现金流量进行计算，因此在计量合同资产的预期信用损失时考虑的期限应截止于预期收取现金流量之日，即需要考虑合同资产转为应收款项后可能发生的信用违约事件造成的损失。合同资产不是金融资产，与应收账款账龄不存在连续计算的问题。组合计提时，合同资产与信用期内应收账款的预期损失可能接近；单项计提时，同一客户的合同资产与应收账款预期损失通常相同。】</w:t>
      </w:r>
    </w:p>
    <w:p w14:paraId="0C8FF958"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【或：披露格式如下】</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108"/>
        <w:gridCol w:w="2102"/>
        <w:gridCol w:w="2186"/>
      </w:tblGrid>
      <w:tr w:rsidR="00B53F2C" w14:paraId="6C54E8B3" w14:textId="77777777" w:rsidTr="00E00D1E">
        <w:trPr>
          <w:cantSplit/>
          <w:trHeight w:val="340"/>
          <w:tblHeader/>
          <w:jc w:val="center"/>
        </w:trPr>
        <w:tc>
          <w:tcPr>
            <w:tcW w:w="2446" w:type="pct"/>
            <w:tcBorders>
              <w:top w:val="single" w:sz="8" w:space="0" w:color="auto"/>
              <w:bottom w:val="single" w:sz="4" w:space="0" w:color="auto"/>
            </w:tcBorders>
            <w:vAlign w:val="center"/>
          </w:tcPr>
          <w:p w14:paraId="0A5D6556"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1252" w:type="pct"/>
            <w:tcBorders>
              <w:top w:val="single" w:sz="8" w:space="0" w:color="auto"/>
              <w:bottom w:val="single" w:sz="4" w:space="0" w:color="auto"/>
            </w:tcBorders>
            <w:vAlign w:val="center"/>
          </w:tcPr>
          <w:p w14:paraId="3C0548D8" w14:textId="77777777" w:rsidR="00B53F2C" w:rsidRDefault="000E13B2">
            <w:pPr>
              <w:autoSpaceDE w:val="0"/>
              <w:autoSpaceDN w:val="0"/>
              <w:adjustRightInd w:val="0"/>
              <w:snapToGrid w:val="0"/>
              <w:jc w:val="right"/>
              <w:rPr>
                <w:rFonts w:ascii="Arial Narrow" w:eastAsia="仿宋_GB2312" w:hAnsi="Arial Narrow"/>
                <w:b/>
                <w:bCs/>
                <w:color w:val="FF0000"/>
                <w:szCs w:val="21"/>
              </w:rPr>
            </w:pPr>
            <w:r>
              <w:rPr>
                <w:rFonts w:ascii="Arial Narrow" w:eastAsia="仿宋_GB2312" w:hAnsi="Arial Narrow"/>
                <w:b/>
                <w:color w:val="FF0000"/>
                <w:szCs w:val="21"/>
              </w:rPr>
              <w:t>期末余额</w:t>
            </w:r>
          </w:p>
        </w:tc>
        <w:tc>
          <w:tcPr>
            <w:tcW w:w="1302" w:type="pct"/>
            <w:tcBorders>
              <w:top w:val="single" w:sz="8" w:space="0" w:color="auto"/>
              <w:bottom w:val="single" w:sz="4" w:space="0" w:color="auto"/>
            </w:tcBorders>
            <w:vAlign w:val="center"/>
          </w:tcPr>
          <w:p w14:paraId="31C84D94" w14:textId="77777777" w:rsidR="00B53F2C" w:rsidRDefault="000E13B2">
            <w:pPr>
              <w:autoSpaceDE w:val="0"/>
              <w:autoSpaceDN w:val="0"/>
              <w:adjustRightInd w:val="0"/>
              <w:snapToGrid w:val="0"/>
              <w:jc w:val="right"/>
              <w:rPr>
                <w:rFonts w:ascii="Arial Narrow" w:eastAsia="仿宋_GB2312" w:hAnsi="Arial Narrow"/>
                <w:b/>
                <w:bCs/>
                <w:color w:val="FF0000"/>
                <w:szCs w:val="21"/>
              </w:rPr>
            </w:pPr>
            <w:r>
              <w:rPr>
                <w:rFonts w:ascii="Arial Narrow" w:eastAsia="仿宋_GB2312" w:hAnsi="Arial Narrow" w:cs="Arial"/>
                <w:b/>
                <w:color w:val="FF0000"/>
                <w:szCs w:val="21"/>
              </w:rPr>
              <w:t>上年年末余额</w:t>
            </w:r>
          </w:p>
        </w:tc>
      </w:tr>
      <w:tr w:rsidR="00B53F2C" w14:paraId="59B2356C" w14:textId="77777777" w:rsidTr="00E00D1E">
        <w:trPr>
          <w:cantSplit/>
          <w:trHeight w:val="340"/>
          <w:jc w:val="center"/>
        </w:trPr>
        <w:tc>
          <w:tcPr>
            <w:tcW w:w="2446" w:type="pct"/>
            <w:tcBorders>
              <w:top w:val="single" w:sz="4" w:space="0" w:color="auto"/>
            </w:tcBorders>
            <w:vAlign w:val="center"/>
          </w:tcPr>
          <w:p w14:paraId="1070153D" w14:textId="77777777" w:rsidR="00B53F2C" w:rsidRDefault="000E13B2">
            <w:pPr>
              <w:rPr>
                <w:rFonts w:ascii="Arial Narrow" w:eastAsia="仿宋_GB2312" w:hAnsi="Arial Narrow"/>
                <w:color w:val="FF0000"/>
              </w:rPr>
            </w:pPr>
            <w:r>
              <w:rPr>
                <w:rFonts w:ascii="Arial Narrow" w:eastAsia="仿宋_GB2312" w:hAnsi="Arial Narrow"/>
                <w:color w:val="FF0000"/>
              </w:rPr>
              <w:t>合同资产</w:t>
            </w:r>
          </w:p>
        </w:tc>
        <w:tc>
          <w:tcPr>
            <w:tcW w:w="1252" w:type="pct"/>
            <w:tcBorders>
              <w:top w:val="single" w:sz="4" w:space="0" w:color="auto"/>
            </w:tcBorders>
            <w:vAlign w:val="center"/>
          </w:tcPr>
          <w:p w14:paraId="36EB8287" w14:textId="77777777" w:rsidR="00B53F2C" w:rsidRDefault="00B53F2C">
            <w:pPr>
              <w:jc w:val="right"/>
              <w:rPr>
                <w:rFonts w:ascii="Arial Narrow" w:eastAsia="仿宋_GB2312" w:hAnsi="Arial Narrow"/>
              </w:rPr>
            </w:pPr>
          </w:p>
        </w:tc>
        <w:tc>
          <w:tcPr>
            <w:tcW w:w="1302" w:type="pct"/>
            <w:tcBorders>
              <w:top w:val="single" w:sz="4" w:space="0" w:color="auto"/>
            </w:tcBorders>
            <w:vAlign w:val="center"/>
          </w:tcPr>
          <w:p w14:paraId="03FB45D2" w14:textId="77777777" w:rsidR="00B53F2C" w:rsidRDefault="00B53F2C">
            <w:pPr>
              <w:jc w:val="right"/>
              <w:rPr>
                <w:rFonts w:ascii="Arial Narrow" w:eastAsia="仿宋_GB2312" w:hAnsi="Arial Narrow"/>
              </w:rPr>
            </w:pPr>
          </w:p>
        </w:tc>
      </w:tr>
      <w:tr w:rsidR="00B53F2C" w14:paraId="6238548D" w14:textId="77777777" w:rsidTr="00E00D1E">
        <w:trPr>
          <w:cantSplit/>
          <w:trHeight w:val="340"/>
          <w:jc w:val="center"/>
        </w:trPr>
        <w:tc>
          <w:tcPr>
            <w:tcW w:w="2446" w:type="pct"/>
            <w:vAlign w:val="center"/>
          </w:tcPr>
          <w:p w14:paraId="24B8498D" w14:textId="77777777" w:rsidR="00B53F2C" w:rsidRDefault="000E13B2">
            <w:pPr>
              <w:rPr>
                <w:rFonts w:ascii="Arial Narrow" w:eastAsia="仿宋_GB2312" w:hAnsi="Arial Narrow"/>
                <w:color w:val="FF0000"/>
              </w:rPr>
            </w:pPr>
            <w:r>
              <w:rPr>
                <w:rFonts w:ascii="Arial Narrow" w:eastAsia="仿宋_GB2312" w:hAnsi="Arial Narrow"/>
                <w:color w:val="FF0000"/>
              </w:rPr>
              <w:t>减：合同资产减值准备</w:t>
            </w:r>
          </w:p>
        </w:tc>
        <w:tc>
          <w:tcPr>
            <w:tcW w:w="1252" w:type="pct"/>
            <w:vAlign w:val="center"/>
          </w:tcPr>
          <w:p w14:paraId="4CEA6D7B" w14:textId="77777777" w:rsidR="00B53F2C" w:rsidRDefault="00B53F2C">
            <w:pPr>
              <w:jc w:val="right"/>
              <w:rPr>
                <w:rFonts w:ascii="Arial Narrow" w:eastAsia="仿宋_GB2312" w:hAnsi="Arial Narrow"/>
              </w:rPr>
            </w:pPr>
          </w:p>
        </w:tc>
        <w:tc>
          <w:tcPr>
            <w:tcW w:w="1302" w:type="pct"/>
            <w:vAlign w:val="center"/>
          </w:tcPr>
          <w:p w14:paraId="5876D78E" w14:textId="77777777" w:rsidR="00B53F2C" w:rsidRDefault="00B53F2C">
            <w:pPr>
              <w:jc w:val="right"/>
              <w:rPr>
                <w:rFonts w:ascii="Arial Narrow" w:eastAsia="仿宋_GB2312" w:hAnsi="Arial Narrow"/>
              </w:rPr>
            </w:pPr>
          </w:p>
        </w:tc>
      </w:tr>
      <w:tr w:rsidR="00B53F2C" w14:paraId="42FC6381" w14:textId="77777777" w:rsidTr="00E00D1E">
        <w:trPr>
          <w:cantSplit/>
          <w:trHeight w:val="340"/>
          <w:jc w:val="center"/>
        </w:trPr>
        <w:tc>
          <w:tcPr>
            <w:tcW w:w="2446" w:type="pct"/>
            <w:vAlign w:val="center"/>
          </w:tcPr>
          <w:p w14:paraId="261089A1" w14:textId="77777777" w:rsidR="00B53F2C" w:rsidRDefault="000E13B2">
            <w:pPr>
              <w:rPr>
                <w:rFonts w:ascii="Arial Narrow" w:eastAsia="仿宋_GB2312" w:hAnsi="Arial Narrow"/>
                <w:color w:val="FF0000"/>
              </w:rPr>
            </w:pPr>
            <w:r>
              <w:rPr>
                <w:rFonts w:ascii="Arial Narrow" w:eastAsia="仿宋_GB2312" w:hAnsi="Arial Narrow"/>
                <w:color w:val="FF0000"/>
              </w:rPr>
              <w:t>小</w:t>
            </w:r>
            <w:r>
              <w:rPr>
                <w:rFonts w:ascii="Arial Narrow" w:eastAsia="仿宋_GB2312" w:hAnsi="Arial Narrow"/>
                <w:color w:val="FF0000"/>
              </w:rPr>
              <w:t xml:space="preserve">  </w:t>
            </w:r>
            <w:r>
              <w:rPr>
                <w:rFonts w:ascii="Arial Narrow" w:eastAsia="仿宋_GB2312" w:hAnsi="Arial Narrow"/>
                <w:color w:val="FF0000"/>
              </w:rPr>
              <w:t>计</w:t>
            </w:r>
          </w:p>
        </w:tc>
        <w:tc>
          <w:tcPr>
            <w:tcW w:w="1252" w:type="pct"/>
            <w:vAlign w:val="center"/>
          </w:tcPr>
          <w:p w14:paraId="637CA83F" w14:textId="77777777" w:rsidR="00B53F2C" w:rsidRDefault="00B53F2C">
            <w:pPr>
              <w:jc w:val="right"/>
              <w:rPr>
                <w:rFonts w:ascii="Arial Narrow" w:eastAsia="仿宋_GB2312" w:hAnsi="Arial Narrow"/>
              </w:rPr>
            </w:pPr>
          </w:p>
        </w:tc>
        <w:tc>
          <w:tcPr>
            <w:tcW w:w="1302" w:type="pct"/>
            <w:vAlign w:val="center"/>
          </w:tcPr>
          <w:p w14:paraId="404F7305" w14:textId="77777777" w:rsidR="00B53F2C" w:rsidRDefault="00B53F2C">
            <w:pPr>
              <w:jc w:val="right"/>
              <w:rPr>
                <w:rFonts w:ascii="Arial Narrow" w:eastAsia="仿宋_GB2312" w:hAnsi="Arial Narrow"/>
              </w:rPr>
            </w:pPr>
          </w:p>
        </w:tc>
      </w:tr>
      <w:tr w:rsidR="00B53F2C" w14:paraId="0022C7E1" w14:textId="77777777" w:rsidTr="00E00D1E">
        <w:trPr>
          <w:cantSplit/>
          <w:trHeight w:val="340"/>
          <w:jc w:val="center"/>
        </w:trPr>
        <w:tc>
          <w:tcPr>
            <w:tcW w:w="2446" w:type="pct"/>
            <w:tcBorders>
              <w:bottom w:val="single" w:sz="4" w:space="0" w:color="auto"/>
            </w:tcBorders>
            <w:vAlign w:val="center"/>
          </w:tcPr>
          <w:p w14:paraId="678219C9" w14:textId="77777777" w:rsidR="00B53F2C" w:rsidRDefault="000E13B2">
            <w:pPr>
              <w:rPr>
                <w:rFonts w:ascii="Arial Narrow" w:eastAsia="仿宋_GB2312" w:hAnsi="Arial Narrow"/>
                <w:color w:val="FF0000"/>
              </w:rPr>
            </w:pPr>
            <w:r>
              <w:rPr>
                <w:rFonts w:ascii="Arial Narrow" w:eastAsia="仿宋_GB2312" w:hAnsi="Arial Narrow"/>
                <w:color w:val="FF0000"/>
              </w:rPr>
              <w:t>减：列示于其他非流动资产的合同资产</w:t>
            </w:r>
          </w:p>
        </w:tc>
        <w:tc>
          <w:tcPr>
            <w:tcW w:w="1252" w:type="pct"/>
            <w:tcBorders>
              <w:bottom w:val="single" w:sz="4" w:space="0" w:color="auto"/>
            </w:tcBorders>
            <w:vAlign w:val="center"/>
          </w:tcPr>
          <w:p w14:paraId="052430A1" w14:textId="77777777" w:rsidR="00B53F2C" w:rsidRDefault="00B53F2C">
            <w:pPr>
              <w:jc w:val="right"/>
              <w:rPr>
                <w:rFonts w:ascii="Arial Narrow" w:eastAsia="仿宋_GB2312" w:hAnsi="Arial Narrow"/>
              </w:rPr>
            </w:pPr>
          </w:p>
        </w:tc>
        <w:tc>
          <w:tcPr>
            <w:tcW w:w="1302" w:type="pct"/>
            <w:tcBorders>
              <w:bottom w:val="single" w:sz="4" w:space="0" w:color="auto"/>
            </w:tcBorders>
            <w:vAlign w:val="center"/>
          </w:tcPr>
          <w:p w14:paraId="586A4696" w14:textId="77777777" w:rsidR="00B53F2C" w:rsidRDefault="00B53F2C">
            <w:pPr>
              <w:jc w:val="right"/>
              <w:rPr>
                <w:rFonts w:ascii="Arial Narrow" w:eastAsia="仿宋_GB2312" w:hAnsi="Arial Narrow"/>
              </w:rPr>
            </w:pPr>
          </w:p>
        </w:tc>
      </w:tr>
      <w:tr w:rsidR="00B53F2C" w14:paraId="12AB5192" w14:textId="77777777" w:rsidTr="00E00D1E">
        <w:trPr>
          <w:cantSplit/>
          <w:trHeight w:val="340"/>
          <w:jc w:val="center"/>
        </w:trPr>
        <w:tc>
          <w:tcPr>
            <w:tcW w:w="2446" w:type="pct"/>
            <w:tcBorders>
              <w:top w:val="single" w:sz="4" w:space="0" w:color="auto"/>
              <w:bottom w:val="single" w:sz="8" w:space="0" w:color="auto"/>
            </w:tcBorders>
            <w:vAlign w:val="center"/>
          </w:tcPr>
          <w:p w14:paraId="515ABEFB"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52" w:type="pct"/>
            <w:tcBorders>
              <w:top w:val="single" w:sz="4" w:space="0" w:color="auto"/>
              <w:bottom w:val="single" w:sz="8" w:space="0" w:color="auto"/>
            </w:tcBorders>
            <w:vAlign w:val="center"/>
          </w:tcPr>
          <w:p w14:paraId="215D7E86" w14:textId="77777777" w:rsidR="00B53F2C" w:rsidRDefault="00B53F2C">
            <w:pPr>
              <w:jc w:val="right"/>
              <w:rPr>
                <w:rFonts w:ascii="Arial Narrow" w:eastAsia="仿宋_GB2312" w:hAnsi="Arial Narrow"/>
                <w:b/>
                <w:bCs/>
              </w:rPr>
            </w:pPr>
          </w:p>
        </w:tc>
        <w:tc>
          <w:tcPr>
            <w:tcW w:w="1302" w:type="pct"/>
            <w:tcBorders>
              <w:top w:val="single" w:sz="4" w:space="0" w:color="auto"/>
              <w:bottom w:val="single" w:sz="8" w:space="0" w:color="auto"/>
            </w:tcBorders>
            <w:vAlign w:val="center"/>
          </w:tcPr>
          <w:p w14:paraId="1ACBACA7" w14:textId="77777777" w:rsidR="00B53F2C" w:rsidRDefault="00B53F2C">
            <w:pPr>
              <w:jc w:val="right"/>
              <w:rPr>
                <w:rFonts w:ascii="Arial Narrow" w:eastAsia="仿宋_GB2312" w:hAnsi="Arial Narrow"/>
                <w:b/>
                <w:bCs/>
              </w:rPr>
            </w:pPr>
          </w:p>
        </w:tc>
      </w:tr>
    </w:tbl>
    <w:p w14:paraId="51650BC7" w14:textId="77777777" w:rsidR="00B53F2C" w:rsidRDefault="000E13B2">
      <w:pPr>
        <w:pStyle w:val="35"/>
      </w:pPr>
      <w:r>
        <w:t>本期合同资产账面价值的重大变动</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15F9E905" w14:textId="77777777" w:rsidTr="00E00D1E">
        <w:trPr>
          <w:cantSplit/>
          <w:trHeight w:val="340"/>
          <w:tblHeader/>
          <w:jc w:val="center"/>
        </w:trPr>
        <w:tc>
          <w:tcPr>
            <w:tcW w:w="1667" w:type="pct"/>
            <w:tcBorders>
              <w:top w:val="single" w:sz="8" w:space="0" w:color="auto"/>
              <w:bottom w:val="single" w:sz="4" w:space="0" w:color="auto"/>
            </w:tcBorders>
            <w:vAlign w:val="center"/>
          </w:tcPr>
          <w:p w14:paraId="2C81C4E9"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096BDC8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变动金额</w:t>
            </w:r>
          </w:p>
        </w:tc>
        <w:tc>
          <w:tcPr>
            <w:tcW w:w="1666" w:type="pct"/>
            <w:tcBorders>
              <w:top w:val="single" w:sz="8" w:space="0" w:color="auto"/>
              <w:bottom w:val="single" w:sz="4" w:space="0" w:color="auto"/>
            </w:tcBorders>
            <w:vAlign w:val="center"/>
          </w:tcPr>
          <w:p w14:paraId="09F84EF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变动原因</w:t>
            </w:r>
          </w:p>
        </w:tc>
      </w:tr>
      <w:tr w:rsidR="00B53F2C" w14:paraId="647312BE" w14:textId="77777777" w:rsidTr="00E00D1E">
        <w:trPr>
          <w:cantSplit/>
          <w:trHeight w:val="340"/>
          <w:jc w:val="center"/>
        </w:trPr>
        <w:tc>
          <w:tcPr>
            <w:tcW w:w="1667" w:type="pct"/>
            <w:tcBorders>
              <w:top w:val="single" w:sz="4" w:space="0" w:color="auto"/>
            </w:tcBorders>
            <w:vAlign w:val="center"/>
          </w:tcPr>
          <w:p w14:paraId="2F6D1A64"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079A434D"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441493B3" w14:textId="77777777" w:rsidR="00B53F2C" w:rsidRDefault="00B53F2C">
            <w:pPr>
              <w:jc w:val="right"/>
              <w:rPr>
                <w:rFonts w:ascii="Arial Narrow" w:eastAsia="仿宋_GB2312" w:hAnsi="Arial Narrow"/>
              </w:rPr>
            </w:pPr>
          </w:p>
        </w:tc>
      </w:tr>
      <w:tr w:rsidR="00B53F2C" w14:paraId="46993A68" w14:textId="77777777" w:rsidTr="00E00D1E">
        <w:trPr>
          <w:cantSplit/>
          <w:trHeight w:val="340"/>
          <w:jc w:val="center"/>
        </w:trPr>
        <w:tc>
          <w:tcPr>
            <w:tcW w:w="1667" w:type="pct"/>
            <w:vAlign w:val="center"/>
          </w:tcPr>
          <w:p w14:paraId="2DA2DF43" w14:textId="77777777" w:rsidR="00B53F2C" w:rsidRDefault="00B53F2C">
            <w:pPr>
              <w:rPr>
                <w:rFonts w:ascii="Arial Narrow" w:eastAsia="仿宋_GB2312" w:hAnsi="Arial Narrow"/>
              </w:rPr>
            </w:pPr>
          </w:p>
        </w:tc>
        <w:tc>
          <w:tcPr>
            <w:tcW w:w="1667" w:type="pct"/>
            <w:vAlign w:val="center"/>
          </w:tcPr>
          <w:p w14:paraId="5C5BD7D1" w14:textId="77777777" w:rsidR="00B53F2C" w:rsidRDefault="00B53F2C">
            <w:pPr>
              <w:jc w:val="right"/>
              <w:rPr>
                <w:rFonts w:ascii="Arial Narrow" w:eastAsia="仿宋_GB2312" w:hAnsi="Arial Narrow"/>
              </w:rPr>
            </w:pPr>
          </w:p>
        </w:tc>
        <w:tc>
          <w:tcPr>
            <w:tcW w:w="1666" w:type="pct"/>
            <w:vAlign w:val="center"/>
          </w:tcPr>
          <w:p w14:paraId="4A735BE5" w14:textId="77777777" w:rsidR="00B53F2C" w:rsidRDefault="00B53F2C">
            <w:pPr>
              <w:jc w:val="right"/>
              <w:rPr>
                <w:rFonts w:ascii="Arial Narrow" w:eastAsia="仿宋_GB2312" w:hAnsi="Arial Narrow"/>
              </w:rPr>
            </w:pPr>
          </w:p>
        </w:tc>
      </w:tr>
      <w:tr w:rsidR="00B53F2C" w14:paraId="0FEFDBE5" w14:textId="77777777" w:rsidTr="00E00D1E">
        <w:trPr>
          <w:cantSplit/>
          <w:trHeight w:val="340"/>
          <w:jc w:val="center"/>
        </w:trPr>
        <w:tc>
          <w:tcPr>
            <w:tcW w:w="1667" w:type="pct"/>
            <w:vAlign w:val="center"/>
          </w:tcPr>
          <w:p w14:paraId="7F6275EE" w14:textId="77777777" w:rsidR="00B53F2C" w:rsidRDefault="00B53F2C">
            <w:pPr>
              <w:rPr>
                <w:rFonts w:ascii="Arial Narrow" w:eastAsia="仿宋_GB2312" w:hAnsi="Arial Narrow"/>
              </w:rPr>
            </w:pPr>
          </w:p>
        </w:tc>
        <w:tc>
          <w:tcPr>
            <w:tcW w:w="1667" w:type="pct"/>
            <w:vAlign w:val="center"/>
          </w:tcPr>
          <w:p w14:paraId="7F53169B" w14:textId="77777777" w:rsidR="00B53F2C" w:rsidRDefault="00B53F2C">
            <w:pPr>
              <w:jc w:val="right"/>
              <w:rPr>
                <w:rFonts w:ascii="Arial Narrow" w:eastAsia="仿宋_GB2312" w:hAnsi="Arial Narrow"/>
              </w:rPr>
            </w:pPr>
          </w:p>
        </w:tc>
        <w:tc>
          <w:tcPr>
            <w:tcW w:w="1666" w:type="pct"/>
            <w:vAlign w:val="center"/>
          </w:tcPr>
          <w:p w14:paraId="31972EEC" w14:textId="77777777" w:rsidR="00B53F2C" w:rsidRDefault="00B53F2C">
            <w:pPr>
              <w:jc w:val="right"/>
              <w:rPr>
                <w:rFonts w:ascii="Arial Narrow" w:eastAsia="仿宋_GB2312" w:hAnsi="Arial Narrow"/>
              </w:rPr>
            </w:pPr>
          </w:p>
        </w:tc>
      </w:tr>
      <w:tr w:rsidR="00B53F2C" w14:paraId="5367BD92" w14:textId="77777777" w:rsidTr="00E00D1E">
        <w:trPr>
          <w:cantSplit/>
          <w:trHeight w:val="340"/>
          <w:jc w:val="center"/>
        </w:trPr>
        <w:tc>
          <w:tcPr>
            <w:tcW w:w="1667" w:type="pct"/>
            <w:vAlign w:val="center"/>
          </w:tcPr>
          <w:p w14:paraId="7FD39097" w14:textId="77777777" w:rsidR="00B53F2C" w:rsidRDefault="00B53F2C">
            <w:pPr>
              <w:rPr>
                <w:rFonts w:ascii="Arial Narrow" w:eastAsia="仿宋_GB2312" w:hAnsi="Arial Narrow"/>
              </w:rPr>
            </w:pPr>
          </w:p>
        </w:tc>
        <w:tc>
          <w:tcPr>
            <w:tcW w:w="1667" w:type="pct"/>
            <w:vAlign w:val="center"/>
          </w:tcPr>
          <w:p w14:paraId="725EFE18" w14:textId="77777777" w:rsidR="00B53F2C" w:rsidRDefault="00B53F2C">
            <w:pPr>
              <w:jc w:val="right"/>
              <w:rPr>
                <w:rFonts w:ascii="Arial Narrow" w:eastAsia="仿宋_GB2312" w:hAnsi="Arial Narrow"/>
              </w:rPr>
            </w:pPr>
          </w:p>
        </w:tc>
        <w:tc>
          <w:tcPr>
            <w:tcW w:w="1666" w:type="pct"/>
            <w:vAlign w:val="center"/>
          </w:tcPr>
          <w:p w14:paraId="4146C7B2" w14:textId="77777777" w:rsidR="00B53F2C" w:rsidRDefault="00B53F2C">
            <w:pPr>
              <w:jc w:val="right"/>
              <w:rPr>
                <w:rFonts w:ascii="Arial Narrow" w:eastAsia="仿宋_GB2312" w:hAnsi="Arial Narrow"/>
              </w:rPr>
            </w:pPr>
          </w:p>
        </w:tc>
      </w:tr>
      <w:tr w:rsidR="00B53F2C" w14:paraId="22E177DD" w14:textId="77777777" w:rsidTr="00E00D1E">
        <w:trPr>
          <w:cantSplit/>
          <w:trHeight w:val="340"/>
          <w:jc w:val="center"/>
        </w:trPr>
        <w:tc>
          <w:tcPr>
            <w:tcW w:w="1667" w:type="pct"/>
            <w:vAlign w:val="center"/>
          </w:tcPr>
          <w:p w14:paraId="4DE075EF" w14:textId="77777777" w:rsidR="00B53F2C" w:rsidRDefault="00B53F2C">
            <w:pPr>
              <w:rPr>
                <w:rFonts w:ascii="Arial Narrow" w:eastAsia="仿宋_GB2312" w:hAnsi="Arial Narrow"/>
              </w:rPr>
            </w:pPr>
          </w:p>
        </w:tc>
        <w:tc>
          <w:tcPr>
            <w:tcW w:w="1667" w:type="pct"/>
            <w:vAlign w:val="center"/>
          </w:tcPr>
          <w:p w14:paraId="3719413E" w14:textId="77777777" w:rsidR="00B53F2C" w:rsidRDefault="00B53F2C">
            <w:pPr>
              <w:jc w:val="right"/>
              <w:rPr>
                <w:rFonts w:ascii="Arial Narrow" w:eastAsia="仿宋_GB2312" w:hAnsi="Arial Narrow"/>
              </w:rPr>
            </w:pPr>
          </w:p>
        </w:tc>
        <w:tc>
          <w:tcPr>
            <w:tcW w:w="1666" w:type="pct"/>
            <w:vAlign w:val="center"/>
          </w:tcPr>
          <w:p w14:paraId="5EE8C52F" w14:textId="77777777" w:rsidR="00B53F2C" w:rsidRDefault="00B53F2C">
            <w:pPr>
              <w:jc w:val="right"/>
              <w:rPr>
                <w:rFonts w:ascii="Arial Narrow" w:eastAsia="仿宋_GB2312" w:hAnsi="Arial Narrow"/>
              </w:rPr>
            </w:pPr>
          </w:p>
        </w:tc>
      </w:tr>
      <w:tr w:rsidR="00B53F2C" w14:paraId="1F6C987C" w14:textId="77777777" w:rsidTr="00E00D1E">
        <w:trPr>
          <w:cantSplit/>
          <w:trHeight w:val="340"/>
          <w:jc w:val="center"/>
        </w:trPr>
        <w:tc>
          <w:tcPr>
            <w:tcW w:w="1667" w:type="pct"/>
            <w:tcBorders>
              <w:bottom w:val="single" w:sz="4" w:space="0" w:color="auto"/>
            </w:tcBorders>
            <w:vAlign w:val="center"/>
          </w:tcPr>
          <w:p w14:paraId="3EC02051"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6BA4A4C1"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26517E72" w14:textId="77777777" w:rsidR="00B53F2C" w:rsidRDefault="00B53F2C">
            <w:pPr>
              <w:jc w:val="right"/>
              <w:rPr>
                <w:rFonts w:ascii="Arial Narrow" w:eastAsia="仿宋_GB2312" w:hAnsi="Arial Narrow"/>
              </w:rPr>
            </w:pPr>
          </w:p>
        </w:tc>
      </w:tr>
      <w:tr w:rsidR="00B53F2C" w14:paraId="745E6211" w14:textId="77777777" w:rsidTr="00E00D1E">
        <w:trPr>
          <w:cantSplit/>
          <w:trHeight w:val="340"/>
          <w:jc w:val="center"/>
        </w:trPr>
        <w:tc>
          <w:tcPr>
            <w:tcW w:w="1667" w:type="pct"/>
            <w:tcBorders>
              <w:top w:val="single" w:sz="4" w:space="0" w:color="auto"/>
              <w:bottom w:val="single" w:sz="8" w:space="0" w:color="auto"/>
            </w:tcBorders>
            <w:vAlign w:val="center"/>
          </w:tcPr>
          <w:p w14:paraId="242281F3"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5AE003E5"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5F024001" w14:textId="77777777" w:rsidR="00B53F2C" w:rsidRDefault="00B53F2C">
            <w:pPr>
              <w:jc w:val="right"/>
              <w:rPr>
                <w:rFonts w:ascii="Arial Narrow" w:eastAsia="仿宋_GB2312" w:hAnsi="Arial Narrow"/>
                <w:b/>
                <w:bCs/>
              </w:rPr>
            </w:pPr>
          </w:p>
        </w:tc>
      </w:tr>
    </w:tbl>
    <w:p w14:paraId="685A506E"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1</w:t>
      </w:r>
      <w:r>
        <w:rPr>
          <w:rFonts w:ascii="Arial Narrow" w:eastAsia="仿宋_GB2312" w:hAnsi="Arial Narrow"/>
          <w:bCs/>
          <w:color w:val="0000FF"/>
          <w:sz w:val="24"/>
          <w:szCs w:val="24"/>
        </w:rPr>
        <w:t>、</w:t>
      </w:r>
      <w:r>
        <w:rPr>
          <w:rFonts w:ascii="Arial Narrow" w:eastAsia="仿宋_GB2312" w:hAnsi="Arial Narrow" w:hint="eastAsia"/>
          <w:bCs/>
          <w:color w:val="0000FF"/>
          <w:sz w:val="24"/>
          <w:szCs w:val="24"/>
        </w:rPr>
        <w:t>说明</w:t>
      </w:r>
      <w:r>
        <w:rPr>
          <w:rFonts w:ascii="Arial Narrow" w:eastAsia="仿宋_GB2312" w:hAnsi="Arial Narrow"/>
          <w:bCs/>
          <w:color w:val="0000FF"/>
          <w:sz w:val="24"/>
          <w:szCs w:val="24"/>
        </w:rPr>
        <w:t>履行履约义务的时间与通常的付款时间之间的关系，以及此类因素对合同资产（如果对合同负债产生影响在合同负债科目下说明）账面价值的影响的定量或定性信息。</w:t>
      </w:r>
    </w:p>
    <w:p w14:paraId="6BCC7801" w14:textId="77777777" w:rsidR="00B53F2C" w:rsidRDefault="000E13B2">
      <w:pPr>
        <w:adjustRightInd w:val="0"/>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2</w:t>
      </w:r>
      <w:r>
        <w:rPr>
          <w:rFonts w:ascii="Arial Narrow" w:eastAsia="仿宋_GB2312" w:hAnsi="Arial Narrow"/>
          <w:bCs/>
          <w:color w:val="0000FF"/>
          <w:sz w:val="24"/>
          <w:szCs w:val="24"/>
        </w:rPr>
        <w:t>、合同资产的账面价值在本期内发生的重大变动的情形包括：</w:t>
      </w:r>
    </w:p>
    <w:p w14:paraId="1E24BBB9" w14:textId="77777777" w:rsidR="00B53F2C" w:rsidRDefault="000E13B2">
      <w:pPr>
        <w:adjustRightInd w:val="0"/>
        <w:snapToGrid w:val="0"/>
        <w:spacing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①</w:t>
      </w:r>
      <w:r>
        <w:rPr>
          <w:rFonts w:ascii="Arial Narrow" w:eastAsia="仿宋_GB2312" w:hAnsi="Arial Narrow"/>
          <w:bCs/>
          <w:color w:val="0000FF"/>
          <w:sz w:val="24"/>
          <w:szCs w:val="24"/>
        </w:rPr>
        <w:t>企业合并导致的变动；</w:t>
      </w:r>
    </w:p>
    <w:p w14:paraId="02425757" w14:textId="77777777" w:rsidR="00B53F2C" w:rsidRDefault="000E13B2">
      <w:pPr>
        <w:adjustRightInd w:val="0"/>
        <w:snapToGrid w:val="0"/>
        <w:spacing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②</w:t>
      </w:r>
      <w:r>
        <w:rPr>
          <w:rFonts w:ascii="Arial Narrow" w:eastAsia="仿宋_GB2312" w:hAnsi="Arial Narrow"/>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5B4FF54F" w14:textId="77777777" w:rsidR="00B53F2C" w:rsidRDefault="000E13B2">
      <w:pPr>
        <w:adjustRightInd w:val="0"/>
        <w:snapToGrid w:val="0"/>
        <w:spacing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③</w:t>
      </w:r>
      <w:r>
        <w:rPr>
          <w:rFonts w:ascii="Arial Narrow" w:eastAsia="仿宋_GB2312" w:hAnsi="Arial Narrow"/>
          <w:bCs/>
          <w:color w:val="0000FF"/>
          <w:sz w:val="24"/>
          <w:szCs w:val="24"/>
        </w:rPr>
        <w:t>对合同对价的权利成为无条件权利（即，合同资产重分类为应收款项）的时间安排发生变化。</w:t>
      </w:r>
    </w:p>
    <w:p w14:paraId="703BBE9E" w14:textId="77777777" w:rsidR="00B53F2C" w:rsidRDefault="000E13B2">
      <w:pPr>
        <w:pStyle w:val="35"/>
      </w:pPr>
      <w:r>
        <w:t>合同资产减值准备计提情况</w:t>
      </w:r>
    </w:p>
    <w:tbl>
      <w:tblPr>
        <w:tblW w:w="5000" w:type="pct"/>
        <w:tblBorders>
          <w:top w:val="single" w:sz="4" w:space="0" w:color="auto"/>
          <w:bottom w:val="single" w:sz="4" w:space="0" w:color="auto"/>
          <w:insideH w:val="single" w:sz="4" w:space="0" w:color="auto"/>
        </w:tblBorders>
        <w:tblCellMar>
          <w:left w:w="31" w:type="dxa"/>
          <w:right w:w="31" w:type="dxa"/>
        </w:tblCellMar>
        <w:tblLook w:val="04A0" w:firstRow="1" w:lastRow="0" w:firstColumn="1" w:lastColumn="0" w:noHBand="0" w:noVBand="1"/>
      </w:tblPr>
      <w:tblGrid>
        <w:gridCol w:w="1304"/>
        <w:gridCol w:w="705"/>
        <w:gridCol w:w="702"/>
        <w:gridCol w:w="694"/>
        <w:gridCol w:w="714"/>
        <w:gridCol w:w="695"/>
        <w:gridCol w:w="732"/>
        <w:gridCol w:w="714"/>
        <w:gridCol w:w="727"/>
        <w:gridCol w:w="727"/>
        <w:gridCol w:w="682"/>
      </w:tblGrid>
      <w:tr w:rsidR="00B53F2C" w14:paraId="0E3E38AC" w14:textId="77777777" w:rsidTr="00E00D1E">
        <w:trPr>
          <w:cantSplit/>
          <w:trHeight w:val="259"/>
        </w:trPr>
        <w:tc>
          <w:tcPr>
            <w:tcW w:w="777" w:type="pct"/>
            <w:vMerge w:val="restart"/>
            <w:tcBorders>
              <w:top w:val="single" w:sz="8" w:space="0" w:color="auto"/>
            </w:tcBorders>
            <w:vAlign w:val="center"/>
          </w:tcPr>
          <w:p w14:paraId="57BB33ED"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类</w:t>
            </w:r>
            <w:r>
              <w:rPr>
                <w:rFonts w:ascii="Arial Narrow" w:eastAsia="仿宋_GB2312" w:hAnsi="Arial Narrow" w:hint="eastAsia"/>
                <w:b/>
                <w:sz w:val="24"/>
              </w:rPr>
              <w:t xml:space="preserve"> </w:t>
            </w:r>
            <w:r>
              <w:rPr>
                <w:rFonts w:ascii="Arial Narrow" w:eastAsia="仿宋_GB2312" w:hAnsi="Arial Narrow"/>
                <w:b/>
                <w:sz w:val="24"/>
              </w:rPr>
              <w:t xml:space="preserve"> </w:t>
            </w:r>
            <w:r>
              <w:rPr>
                <w:rFonts w:ascii="Arial Narrow" w:eastAsia="仿宋_GB2312" w:hAnsi="Arial Narrow" w:hint="eastAsia"/>
                <w:b/>
                <w:sz w:val="24"/>
              </w:rPr>
              <w:t>别</w:t>
            </w:r>
          </w:p>
        </w:tc>
        <w:tc>
          <w:tcPr>
            <w:tcW w:w="2090" w:type="pct"/>
            <w:gridSpan w:val="5"/>
            <w:tcBorders>
              <w:top w:val="single" w:sz="8" w:space="0" w:color="auto"/>
              <w:bottom w:val="single" w:sz="4" w:space="0" w:color="auto"/>
            </w:tcBorders>
            <w:vAlign w:val="center"/>
          </w:tcPr>
          <w:p w14:paraId="3B66B9AA" w14:textId="77777777" w:rsidR="00B53F2C" w:rsidRDefault="000E13B2">
            <w:pPr>
              <w:widowControl/>
              <w:adjustRightInd w:val="0"/>
              <w:snapToGrid w:val="0"/>
              <w:jc w:val="center"/>
              <w:rPr>
                <w:rFonts w:ascii="Arial Narrow" w:eastAsia="仿宋_GB2312" w:hAnsi="Arial Narrow"/>
                <w:b/>
                <w:sz w:val="24"/>
              </w:rPr>
            </w:pPr>
            <w:r>
              <w:rPr>
                <w:rFonts w:ascii="Arial Narrow" w:eastAsia="仿宋_GB2312" w:hAnsi="Arial Narrow" w:hint="eastAsia"/>
                <w:b/>
                <w:sz w:val="24"/>
              </w:rPr>
              <w:t>期末余额</w:t>
            </w:r>
          </w:p>
        </w:tc>
        <w:tc>
          <w:tcPr>
            <w:tcW w:w="2134" w:type="pct"/>
            <w:gridSpan w:val="5"/>
            <w:tcBorders>
              <w:top w:val="single" w:sz="8" w:space="0" w:color="auto"/>
              <w:bottom w:val="single" w:sz="4" w:space="0" w:color="auto"/>
            </w:tcBorders>
            <w:vAlign w:val="center"/>
          </w:tcPr>
          <w:p w14:paraId="4CA5C332" w14:textId="77777777" w:rsidR="00B53F2C" w:rsidRDefault="000E13B2">
            <w:pPr>
              <w:widowControl/>
              <w:adjustRightInd w:val="0"/>
              <w:snapToGrid w:val="0"/>
              <w:jc w:val="center"/>
              <w:rPr>
                <w:rFonts w:ascii="Arial Narrow" w:eastAsia="仿宋_GB2312" w:hAnsi="Arial Narrow"/>
                <w:b/>
                <w:sz w:val="24"/>
              </w:rPr>
            </w:pPr>
            <w:r>
              <w:rPr>
                <w:rFonts w:ascii="Arial Narrow" w:eastAsia="仿宋_GB2312" w:hAnsi="Arial Narrow"/>
                <w:b/>
                <w:sz w:val="24"/>
              </w:rPr>
              <w:t>上年年末余额</w:t>
            </w:r>
          </w:p>
        </w:tc>
      </w:tr>
      <w:tr w:rsidR="00B53F2C" w14:paraId="1B3A5F0B" w14:textId="77777777" w:rsidTr="00E00D1E">
        <w:trPr>
          <w:cantSplit/>
          <w:trHeight w:val="227"/>
        </w:trPr>
        <w:tc>
          <w:tcPr>
            <w:tcW w:w="777" w:type="pct"/>
            <w:vMerge/>
            <w:vAlign w:val="center"/>
          </w:tcPr>
          <w:p w14:paraId="0410DA5B" w14:textId="77777777" w:rsidR="00B53F2C" w:rsidRDefault="00B53F2C">
            <w:pPr>
              <w:widowControl/>
              <w:adjustRightInd w:val="0"/>
              <w:snapToGrid w:val="0"/>
              <w:rPr>
                <w:rFonts w:ascii="Arial Narrow" w:eastAsia="仿宋_GB2312" w:hAnsi="Arial Narrow"/>
                <w:b/>
                <w:sz w:val="24"/>
              </w:rPr>
            </w:pPr>
          </w:p>
        </w:tc>
        <w:tc>
          <w:tcPr>
            <w:tcW w:w="838" w:type="pct"/>
            <w:gridSpan w:val="2"/>
            <w:tcBorders>
              <w:top w:val="single" w:sz="4" w:space="0" w:color="auto"/>
              <w:bottom w:val="single" w:sz="4" w:space="0" w:color="auto"/>
            </w:tcBorders>
            <w:vAlign w:val="center"/>
          </w:tcPr>
          <w:p w14:paraId="15958D8F"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账面余额</w:t>
            </w:r>
          </w:p>
        </w:tc>
        <w:tc>
          <w:tcPr>
            <w:tcW w:w="838" w:type="pct"/>
            <w:gridSpan w:val="2"/>
            <w:tcBorders>
              <w:top w:val="single" w:sz="4" w:space="0" w:color="auto"/>
              <w:bottom w:val="single" w:sz="4" w:space="0" w:color="auto"/>
            </w:tcBorders>
            <w:vAlign w:val="center"/>
          </w:tcPr>
          <w:p w14:paraId="256458C7"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减值准备</w:t>
            </w:r>
          </w:p>
        </w:tc>
        <w:tc>
          <w:tcPr>
            <w:tcW w:w="413" w:type="pct"/>
            <w:vMerge w:val="restart"/>
            <w:tcBorders>
              <w:top w:val="single" w:sz="4" w:space="0" w:color="auto"/>
            </w:tcBorders>
            <w:vAlign w:val="center"/>
          </w:tcPr>
          <w:p w14:paraId="15AE9C1E"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账面</w:t>
            </w:r>
          </w:p>
          <w:p w14:paraId="66A7EBDC"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价值</w:t>
            </w:r>
          </w:p>
        </w:tc>
        <w:tc>
          <w:tcPr>
            <w:tcW w:w="861" w:type="pct"/>
            <w:gridSpan w:val="2"/>
            <w:tcBorders>
              <w:top w:val="single" w:sz="4" w:space="0" w:color="auto"/>
              <w:bottom w:val="single" w:sz="4" w:space="0" w:color="auto"/>
            </w:tcBorders>
            <w:vAlign w:val="center"/>
          </w:tcPr>
          <w:p w14:paraId="53104344"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账面余额</w:t>
            </w:r>
          </w:p>
        </w:tc>
        <w:tc>
          <w:tcPr>
            <w:tcW w:w="866" w:type="pct"/>
            <w:gridSpan w:val="2"/>
            <w:tcBorders>
              <w:top w:val="single" w:sz="4" w:space="0" w:color="auto"/>
              <w:bottom w:val="single" w:sz="4" w:space="0" w:color="auto"/>
            </w:tcBorders>
            <w:vAlign w:val="center"/>
          </w:tcPr>
          <w:p w14:paraId="31F17A92"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减值准备</w:t>
            </w:r>
          </w:p>
        </w:tc>
        <w:tc>
          <w:tcPr>
            <w:tcW w:w="407" w:type="pct"/>
            <w:vMerge w:val="restart"/>
            <w:tcBorders>
              <w:top w:val="single" w:sz="4" w:space="0" w:color="auto"/>
            </w:tcBorders>
            <w:vAlign w:val="center"/>
          </w:tcPr>
          <w:p w14:paraId="17F7F7FA"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账面</w:t>
            </w:r>
          </w:p>
          <w:p w14:paraId="1EF0E97F"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价值</w:t>
            </w:r>
          </w:p>
        </w:tc>
      </w:tr>
      <w:tr w:rsidR="00B53F2C" w14:paraId="052100C5" w14:textId="77777777" w:rsidTr="00E00D1E">
        <w:trPr>
          <w:cantSplit/>
          <w:trHeight w:val="375"/>
        </w:trPr>
        <w:tc>
          <w:tcPr>
            <w:tcW w:w="777" w:type="pct"/>
            <w:vMerge/>
            <w:vAlign w:val="center"/>
          </w:tcPr>
          <w:p w14:paraId="295CDB6D" w14:textId="77777777" w:rsidR="00B53F2C" w:rsidRDefault="00B53F2C">
            <w:pPr>
              <w:widowControl/>
              <w:adjustRightInd w:val="0"/>
              <w:snapToGrid w:val="0"/>
              <w:rPr>
                <w:rFonts w:ascii="Arial Narrow" w:eastAsia="仿宋_GB2312" w:hAnsi="Arial Narrow"/>
                <w:b/>
                <w:sz w:val="24"/>
              </w:rPr>
            </w:pPr>
          </w:p>
        </w:tc>
        <w:tc>
          <w:tcPr>
            <w:tcW w:w="420" w:type="pct"/>
            <w:tcBorders>
              <w:top w:val="single" w:sz="4" w:space="0" w:color="auto"/>
            </w:tcBorders>
            <w:vAlign w:val="center"/>
          </w:tcPr>
          <w:p w14:paraId="6A5AA170"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金额</w:t>
            </w:r>
          </w:p>
        </w:tc>
        <w:tc>
          <w:tcPr>
            <w:tcW w:w="418" w:type="pct"/>
            <w:tcBorders>
              <w:top w:val="single" w:sz="4" w:space="0" w:color="auto"/>
            </w:tcBorders>
            <w:vAlign w:val="center"/>
          </w:tcPr>
          <w:p w14:paraId="31F03269" w14:textId="77777777" w:rsidR="00B53F2C" w:rsidRDefault="000E13B2">
            <w:pPr>
              <w:widowControl/>
              <w:adjustRightInd w:val="0"/>
              <w:snapToGrid w:val="0"/>
              <w:jc w:val="left"/>
              <w:rPr>
                <w:rFonts w:ascii="Arial Narrow" w:eastAsia="仿宋_GB2312" w:hAnsi="Arial Narrow"/>
                <w:b/>
                <w:sz w:val="24"/>
              </w:rPr>
            </w:pPr>
            <w:r>
              <w:rPr>
                <w:rFonts w:ascii="Arial Narrow" w:eastAsia="仿宋_GB2312" w:hAnsi="Arial Narrow" w:hint="eastAsia"/>
                <w:b/>
                <w:sz w:val="24"/>
              </w:rPr>
              <w:t>比例</w:t>
            </w:r>
            <w:r>
              <w:rPr>
                <w:rFonts w:ascii="Arial Narrow" w:eastAsia="仿宋_GB2312" w:hAnsi="Arial Narrow"/>
                <w:b/>
                <w:sz w:val="24"/>
              </w:rPr>
              <w:t>(%)</w:t>
            </w:r>
          </w:p>
        </w:tc>
        <w:tc>
          <w:tcPr>
            <w:tcW w:w="413" w:type="pct"/>
            <w:tcBorders>
              <w:top w:val="single" w:sz="4" w:space="0" w:color="auto"/>
            </w:tcBorders>
            <w:vAlign w:val="center"/>
          </w:tcPr>
          <w:p w14:paraId="66CAAF1F"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金额</w:t>
            </w:r>
          </w:p>
        </w:tc>
        <w:tc>
          <w:tcPr>
            <w:tcW w:w="425" w:type="pct"/>
            <w:tcBorders>
              <w:top w:val="single" w:sz="4" w:space="0" w:color="auto"/>
            </w:tcBorders>
            <w:vAlign w:val="center"/>
          </w:tcPr>
          <w:p w14:paraId="08AD3552" w14:textId="77777777" w:rsidR="00B53F2C" w:rsidRDefault="000E13B2">
            <w:pPr>
              <w:widowControl/>
              <w:adjustRightInd w:val="0"/>
              <w:snapToGrid w:val="0"/>
              <w:ind w:rightChars="-55" w:right="-115"/>
              <w:jc w:val="left"/>
              <w:rPr>
                <w:rFonts w:ascii="Arial Narrow" w:eastAsia="仿宋_GB2312" w:hAnsi="Arial Narrow"/>
                <w:b/>
                <w:sz w:val="24"/>
              </w:rPr>
            </w:pPr>
            <w:r>
              <w:rPr>
                <w:rFonts w:ascii="Arial Narrow" w:eastAsia="仿宋_GB2312" w:hAnsi="Arial Narrow" w:hint="eastAsia"/>
                <w:b/>
                <w:sz w:val="24"/>
              </w:rPr>
              <w:t>预期信用损失率</w:t>
            </w:r>
            <w:r>
              <w:rPr>
                <w:rFonts w:ascii="Arial Narrow" w:eastAsia="仿宋_GB2312" w:hAnsi="Arial Narrow"/>
                <w:b/>
                <w:sz w:val="24"/>
              </w:rPr>
              <w:t>(%)</w:t>
            </w:r>
          </w:p>
        </w:tc>
        <w:tc>
          <w:tcPr>
            <w:tcW w:w="413" w:type="pct"/>
            <w:vMerge/>
            <w:tcBorders>
              <w:top w:val="single" w:sz="4" w:space="0" w:color="auto"/>
            </w:tcBorders>
            <w:vAlign w:val="center"/>
          </w:tcPr>
          <w:p w14:paraId="77E34455" w14:textId="77777777" w:rsidR="00B53F2C" w:rsidRDefault="00B53F2C">
            <w:pPr>
              <w:widowControl/>
              <w:adjustRightInd w:val="0"/>
              <w:snapToGrid w:val="0"/>
              <w:rPr>
                <w:rFonts w:ascii="Arial Narrow" w:eastAsia="仿宋_GB2312" w:hAnsi="Arial Narrow"/>
                <w:b/>
                <w:sz w:val="24"/>
              </w:rPr>
            </w:pPr>
          </w:p>
        </w:tc>
        <w:tc>
          <w:tcPr>
            <w:tcW w:w="436" w:type="pct"/>
            <w:tcBorders>
              <w:top w:val="single" w:sz="4" w:space="0" w:color="auto"/>
            </w:tcBorders>
            <w:vAlign w:val="center"/>
          </w:tcPr>
          <w:p w14:paraId="64C15DE6"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金额</w:t>
            </w:r>
          </w:p>
        </w:tc>
        <w:tc>
          <w:tcPr>
            <w:tcW w:w="425" w:type="pct"/>
            <w:tcBorders>
              <w:top w:val="single" w:sz="4" w:space="0" w:color="auto"/>
            </w:tcBorders>
            <w:vAlign w:val="center"/>
          </w:tcPr>
          <w:p w14:paraId="693C257B" w14:textId="77777777" w:rsidR="00B53F2C" w:rsidRDefault="000E13B2">
            <w:pPr>
              <w:widowControl/>
              <w:adjustRightInd w:val="0"/>
              <w:snapToGrid w:val="0"/>
              <w:jc w:val="left"/>
              <w:rPr>
                <w:rFonts w:ascii="Arial Narrow" w:eastAsia="仿宋_GB2312" w:hAnsi="Arial Narrow"/>
                <w:b/>
                <w:sz w:val="24"/>
              </w:rPr>
            </w:pPr>
            <w:r>
              <w:rPr>
                <w:rFonts w:ascii="Arial Narrow" w:eastAsia="仿宋_GB2312" w:hAnsi="Arial Narrow" w:hint="eastAsia"/>
                <w:b/>
                <w:sz w:val="24"/>
              </w:rPr>
              <w:t>比例</w:t>
            </w:r>
            <w:r>
              <w:rPr>
                <w:rFonts w:ascii="Arial Narrow" w:eastAsia="仿宋_GB2312" w:hAnsi="Arial Narrow"/>
                <w:b/>
                <w:sz w:val="24"/>
              </w:rPr>
              <w:t>(%)</w:t>
            </w:r>
          </w:p>
        </w:tc>
        <w:tc>
          <w:tcPr>
            <w:tcW w:w="433" w:type="pct"/>
            <w:tcBorders>
              <w:top w:val="single" w:sz="4" w:space="0" w:color="auto"/>
            </w:tcBorders>
            <w:vAlign w:val="center"/>
          </w:tcPr>
          <w:p w14:paraId="4376D339"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金额</w:t>
            </w:r>
          </w:p>
        </w:tc>
        <w:tc>
          <w:tcPr>
            <w:tcW w:w="433" w:type="pct"/>
            <w:tcBorders>
              <w:top w:val="single" w:sz="4" w:space="0" w:color="auto"/>
            </w:tcBorders>
            <w:vAlign w:val="center"/>
          </w:tcPr>
          <w:p w14:paraId="40920EFE" w14:textId="77777777" w:rsidR="00B53F2C" w:rsidRDefault="000E13B2">
            <w:pPr>
              <w:widowControl/>
              <w:adjustRightInd w:val="0"/>
              <w:snapToGrid w:val="0"/>
              <w:rPr>
                <w:rFonts w:ascii="Arial Narrow" w:eastAsia="仿宋_GB2312" w:hAnsi="Arial Narrow"/>
                <w:b/>
                <w:sz w:val="24"/>
              </w:rPr>
            </w:pPr>
            <w:r>
              <w:rPr>
                <w:rFonts w:ascii="Arial Narrow" w:eastAsia="仿宋_GB2312" w:hAnsi="Arial Narrow" w:hint="eastAsia"/>
                <w:b/>
                <w:sz w:val="24"/>
              </w:rPr>
              <w:t>预期信用损失率</w:t>
            </w:r>
            <w:r>
              <w:rPr>
                <w:rFonts w:ascii="Arial Narrow" w:eastAsia="仿宋_GB2312" w:hAnsi="Arial Narrow"/>
                <w:b/>
                <w:sz w:val="24"/>
              </w:rPr>
              <w:t>(%)</w:t>
            </w:r>
          </w:p>
        </w:tc>
        <w:tc>
          <w:tcPr>
            <w:tcW w:w="407" w:type="pct"/>
            <w:vMerge/>
          </w:tcPr>
          <w:p w14:paraId="3E560595" w14:textId="77777777" w:rsidR="00B53F2C" w:rsidRDefault="00B53F2C">
            <w:pPr>
              <w:widowControl/>
              <w:adjustRightInd w:val="0"/>
              <w:snapToGrid w:val="0"/>
              <w:rPr>
                <w:rFonts w:ascii="Arial Narrow" w:eastAsia="仿宋_GB2312" w:hAnsi="Arial Narrow"/>
                <w:b/>
                <w:sz w:val="24"/>
              </w:rPr>
            </w:pPr>
          </w:p>
        </w:tc>
      </w:tr>
      <w:tr w:rsidR="00B53F2C" w14:paraId="2DED9985" w14:textId="77777777" w:rsidTr="00E00D1E">
        <w:trPr>
          <w:cantSplit/>
          <w:trHeight w:val="397"/>
        </w:trPr>
        <w:tc>
          <w:tcPr>
            <w:tcW w:w="777" w:type="pct"/>
            <w:tcBorders>
              <w:bottom w:val="nil"/>
            </w:tcBorders>
            <w:vAlign w:val="center"/>
          </w:tcPr>
          <w:p w14:paraId="5E273EA9" w14:textId="77777777" w:rsidR="00B53F2C" w:rsidRDefault="000E13B2">
            <w:pPr>
              <w:rPr>
                <w:rFonts w:ascii="Arial Narrow" w:eastAsia="仿宋_GB2312" w:hAnsi="Arial Narrow"/>
                <w:szCs w:val="21"/>
              </w:rPr>
            </w:pPr>
            <w:r>
              <w:rPr>
                <w:rFonts w:ascii="Arial Narrow" w:eastAsia="仿宋_GB2312" w:hAnsi="Arial Narrow" w:hint="eastAsia"/>
                <w:szCs w:val="21"/>
              </w:rPr>
              <w:t>按单项计提坏账准备</w:t>
            </w:r>
          </w:p>
        </w:tc>
        <w:tc>
          <w:tcPr>
            <w:tcW w:w="420" w:type="pct"/>
            <w:tcBorders>
              <w:bottom w:val="nil"/>
            </w:tcBorders>
            <w:vAlign w:val="center"/>
          </w:tcPr>
          <w:p w14:paraId="229BC2F8" w14:textId="77777777" w:rsidR="00B53F2C" w:rsidRDefault="00B53F2C">
            <w:pPr>
              <w:jc w:val="right"/>
              <w:rPr>
                <w:rFonts w:ascii="Arial Narrow" w:eastAsia="仿宋_GB2312" w:hAnsi="Arial Narrow"/>
                <w:sz w:val="24"/>
              </w:rPr>
            </w:pPr>
          </w:p>
        </w:tc>
        <w:tc>
          <w:tcPr>
            <w:tcW w:w="418" w:type="pct"/>
            <w:tcBorders>
              <w:bottom w:val="nil"/>
            </w:tcBorders>
            <w:vAlign w:val="center"/>
          </w:tcPr>
          <w:p w14:paraId="4C937B4F" w14:textId="77777777" w:rsidR="00B53F2C" w:rsidRDefault="00B53F2C">
            <w:pPr>
              <w:jc w:val="right"/>
              <w:rPr>
                <w:rFonts w:ascii="Arial Narrow" w:eastAsia="仿宋_GB2312" w:hAnsi="Arial Narrow"/>
                <w:sz w:val="24"/>
              </w:rPr>
            </w:pPr>
          </w:p>
        </w:tc>
        <w:tc>
          <w:tcPr>
            <w:tcW w:w="413" w:type="pct"/>
            <w:tcBorders>
              <w:bottom w:val="nil"/>
            </w:tcBorders>
            <w:vAlign w:val="center"/>
          </w:tcPr>
          <w:p w14:paraId="50EE7006" w14:textId="77777777" w:rsidR="00B53F2C" w:rsidRDefault="00B53F2C">
            <w:pPr>
              <w:jc w:val="right"/>
              <w:rPr>
                <w:rFonts w:ascii="Arial Narrow" w:eastAsia="仿宋_GB2312" w:hAnsi="Arial Narrow"/>
                <w:sz w:val="24"/>
              </w:rPr>
            </w:pPr>
          </w:p>
        </w:tc>
        <w:tc>
          <w:tcPr>
            <w:tcW w:w="425" w:type="pct"/>
            <w:tcBorders>
              <w:bottom w:val="nil"/>
            </w:tcBorders>
            <w:vAlign w:val="center"/>
          </w:tcPr>
          <w:p w14:paraId="664C665A" w14:textId="77777777" w:rsidR="00B53F2C" w:rsidRDefault="00B53F2C">
            <w:pPr>
              <w:jc w:val="right"/>
              <w:rPr>
                <w:rFonts w:ascii="Arial Narrow" w:eastAsia="仿宋_GB2312" w:hAnsi="Arial Narrow"/>
                <w:sz w:val="24"/>
              </w:rPr>
            </w:pPr>
          </w:p>
        </w:tc>
        <w:tc>
          <w:tcPr>
            <w:tcW w:w="413" w:type="pct"/>
            <w:tcBorders>
              <w:bottom w:val="nil"/>
            </w:tcBorders>
            <w:vAlign w:val="center"/>
          </w:tcPr>
          <w:p w14:paraId="1BFF722C" w14:textId="77777777" w:rsidR="00B53F2C" w:rsidRDefault="00B53F2C">
            <w:pPr>
              <w:jc w:val="right"/>
              <w:rPr>
                <w:rFonts w:ascii="Arial Narrow" w:eastAsia="仿宋_GB2312" w:hAnsi="Arial Narrow"/>
                <w:sz w:val="24"/>
              </w:rPr>
            </w:pPr>
          </w:p>
        </w:tc>
        <w:tc>
          <w:tcPr>
            <w:tcW w:w="436" w:type="pct"/>
            <w:tcBorders>
              <w:bottom w:val="nil"/>
            </w:tcBorders>
            <w:vAlign w:val="center"/>
          </w:tcPr>
          <w:p w14:paraId="31CBD5E8" w14:textId="77777777" w:rsidR="00B53F2C" w:rsidRDefault="00B53F2C">
            <w:pPr>
              <w:jc w:val="right"/>
              <w:rPr>
                <w:rFonts w:ascii="Arial Narrow" w:eastAsia="仿宋_GB2312" w:hAnsi="Arial Narrow"/>
                <w:sz w:val="24"/>
              </w:rPr>
            </w:pPr>
          </w:p>
        </w:tc>
        <w:tc>
          <w:tcPr>
            <w:tcW w:w="425" w:type="pct"/>
            <w:tcBorders>
              <w:bottom w:val="nil"/>
            </w:tcBorders>
            <w:vAlign w:val="center"/>
          </w:tcPr>
          <w:p w14:paraId="73D9E98A" w14:textId="77777777" w:rsidR="00B53F2C" w:rsidRDefault="00B53F2C">
            <w:pPr>
              <w:jc w:val="right"/>
              <w:rPr>
                <w:rFonts w:ascii="Arial Narrow" w:eastAsia="仿宋_GB2312" w:hAnsi="Arial Narrow"/>
                <w:sz w:val="24"/>
              </w:rPr>
            </w:pPr>
          </w:p>
        </w:tc>
        <w:tc>
          <w:tcPr>
            <w:tcW w:w="433" w:type="pct"/>
            <w:tcBorders>
              <w:bottom w:val="nil"/>
            </w:tcBorders>
            <w:vAlign w:val="center"/>
          </w:tcPr>
          <w:p w14:paraId="09E13F2F" w14:textId="77777777" w:rsidR="00B53F2C" w:rsidRDefault="00B53F2C">
            <w:pPr>
              <w:jc w:val="right"/>
              <w:rPr>
                <w:rFonts w:ascii="Arial Narrow" w:eastAsia="仿宋_GB2312" w:hAnsi="Arial Narrow"/>
                <w:sz w:val="24"/>
              </w:rPr>
            </w:pPr>
          </w:p>
        </w:tc>
        <w:tc>
          <w:tcPr>
            <w:tcW w:w="433" w:type="pct"/>
            <w:tcBorders>
              <w:bottom w:val="nil"/>
            </w:tcBorders>
            <w:vAlign w:val="center"/>
          </w:tcPr>
          <w:p w14:paraId="21419EDB" w14:textId="77777777" w:rsidR="00B53F2C" w:rsidRDefault="00B53F2C">
            <w:pPr>
              <w:jc w:val="right"/>
              <w:rPr>
                <w:rFonts w:ascii="Arial Narrow" w:eastAsia="仿宋_GB2312" w:hAnsi="Arial Narrow"/>
                <w:sz w:val="24"/>
              </w:rPr>
            </w:pPr>
          </w:p>
        </w:tc>
        <w:tc>
          <w:tcPr>
            <w:tcW w:w="407" w:type="pct"/>
            <w:tcBorders>
              <w:bottom w:val="nil"/>
            </w:tcBorders>
            <w:vAlign w:val="center"/>
          </w:tcPr>
          <w:p w14:paraId="6D77F48C" w14:textId="77777777" w:rsidR="00B53F2C" w:rsidRDefault="00B53F2C">
            <w:pPr>
              <w:jc w:val="right"/>
              <w:rPr>
                <w:rFonts w:ascii="Arial Narrow" w:eastAsia="仿宋_GB2312" w:hAnsi="Arial Narrow"/>
                <w:sz w:val="24"/>
              </w:rPr>
            </w:pPr>
          </w:p>
        </w:tc>
      </w:tr>
      <w:tr w:rsidR="00B53F2C" w14:paraId="706D8465" w14:textId="77777777" w:rsidTr="00E00D1E">
        <w:trPr>
          <w:cantSplit/>
          <w:trHeight w:val="397"/>
        </w:trPr>
        <w:tc>
          <w:tcPr>
            <w:tcW w:w="5000" w:type="pct"/>
            <w:gridSpan w:val="11"/>
            <w:tcBorders>
              <w:top w:val="nil"/>
              <w:bottom w:val="nil"/>
            </w:tcBorders>
            <w:vAlign w:val="center"/>
          </w:tcPr>
          <w:p w14:paraId="0F274422" w14:textId="77777777" w:rsidR="00B53F2C" w:rsidRDefault="000E13B2">
            <w:pPr>
              <w:rPr>
                <w:rFonts w:ascii="Arial Narrow" w:eastAsia="仿宋_GB2312" w:hAnsi="Arial Narrow"/>
                <w:szCs w:val="21"/>
              </w:rPr>
            </w:pPr>
            <w:r>
              <w:rPr>
                <w:rFonts w:ascii="Arial Narrow" w:eastAsia="仿宋_GB2312" w:hAnsi="Arial Narrow" w:hint="eastAsia"/>
                <w:szCs w:val="21"/>
              </w:rPr>
              <w:t>其中：</w:t>
            </w:r>
          </w:p>
        </w:tc>
      </w:tr>
      <w:tr w:rsidR="00B53F2C" w14:paraId="326970C1" w14:textId="77777777" w:rsidTr="00E00D1E">
        <w:trPr>
          <w:cantSplit/>
          <w:trHeight w:val="397"/>
        </w:trPr>
        <w:tc>
          <w:tcPr>
            <w:tcW w:w="777" w:type="pct"/>
            <w:tcBorders>
              <w:top w:val="nil"/>
              <w:bottom w:val="nil"/>
            </w:tcBorders>
            <w:vAlign w:val="center"/>
          </w:tcPr>
          <w:p w14:paraId="347D11CD" w14:textId="77777777" w:rsidR="00B53F2C" w:rsidRDefault="000E13B2">
            <w:pPr>
              <w:rPr>
                <w:rFonts w:ascii="Arial Narrow" w:eastAsia="仿宋_GB2312" w:hAnsi="Arial Narrow"/>
                <w:szCs w:val="21"/>
              </w:rPr>
            </w:pPr>
            <w:r>
              <w:rPr>
                <w:rFonts w:ascii="Arial Narrow" w:eastAsia="仿宋_GB2312" w:hAnsi="Arial Narrow" w:hint="eastAsia"/>
                <w:szCs w:val="21"/>
              </w:rPr>
              <w:t xml:space="preserve">　</w:t>
            </w:r>
          </w:p>
        </w:tc>
        <w:tc>
          <w:tcPr>
            <w:tcW w:w="420" w:type="pct"/>
            <w:tcBorders>
              <w:top w:val="nil"/>
              <w:bottom w:val="nil"/>
            </w:tcBorders>
            <w:vAlign w:val="center"/>
          </w:tcPr>
          <w:p w14:paraId="3D20A9BC" w14:textId="77777777" w:rsidR="00B53F2C" w:rsidRDefault="00B53F2C">
            <w:pPr>
              <w:jc w:val="right"/>
              <w:rPr>
                <w:rFonts w:ascii="Arial Narrow" w:eastAsia="仿宋_GB2312" w:hAnsi="Arial Narrow"/>
                <w:sz w:val="24"/>
              </w:rPr>
            </w:pPr>
          </w:p>
        </w:tc>
        <w:tc>
          <w:tcPr>
            <w:tcW w:w="418" w:type="pct"/>
            <w:tcBorders>
              <w:top w:val="nil"/>
              <w:bottom w:val="nil"/>
            </w:tcBorders>
            <w:vAlign w:val="center"/>
          </w:tcPr>
          <w:p w14:paraId="291C56FB"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3F41B22D"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565D3DC4"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521764BD" w14:textId="77777777" w:rsidR="00B53F2C" w:rsidRDefault="00B53F2C">
            <w:pPr>
              <w:jc w:val="right"/>
              <w:rPr>
                <w:rFonts w:ascii="Arial Narrow" w:eastAsia="仿宋_GB2312" w:hAnsi="Arial Narrow"/>
                <w:sz w:val="24"/>
              </w:rPr>
            </w:pPr>
          </w:p>
        </w:tc>
        <w:tc>
          <w:tcPr>
            <w:tcW w:w="436" w:type="pct"/>
            <w:tcBorders>
              <w:top w:val="nil"/>
              <w:bottom w:val="nil"/>
            </w:tcBorders>
            <w:vAlign w:val="center"/>
          </w:tcPr>
          <w:p w14:paraId="66808D03"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6CAE8A92"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7F07051C"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4B5C0FF6" w14:textId="77777777" w:rsidR="00B53F2C" w:rsidRDefault="00B53F2C">
            <w:pPr>
              <w:jc w:val="right"/>
              <w:rPr>
                <w:rFonts w:ascii="Arial Narrow" w:eastAsia="仿宋_GB2312" w:hAnsi="Arial Narrow"/>
                <w:sz w:val="24"/>
              </w:rPr>
            </w:pPr>
          </w:p>
        </w:tc>
        <w:tc>
          <w:tcPr>
            <w:tcW w:w="407" w:type="pct"/>
            <w:tcBorders>
              <w:top w:val="nil"/>
              <w:bottom w:val="nil"/>
            </w:tcBorders>
            <w:vAlign w:val="center"/>
          </w:tcPr>
          <w:p w14:paraId="25DD35E6" w14:textId="77777777" w:rsidR="00B53F2C" w:rsidRDefault="00B53F2C">
            <w:pPr>
              <w:jc w:val="right"/>
              <w:rPr>
                <w:rFonts w:ascii="Arial Narrow" w:eastAsia="仿宋_GB2312" w:hAnsi="Arial Narrow"/>
                <w:sz w:val="24"/>
              </w:rPr>
            </w:pPr>
          </w:p>
        </w:tc>
      </w:tr>
      <w:tr w:rsidR="00B53F2C" w14:paraId="31E7149D" w14:textId="77777777" w:rsidTr="00E00D1E">
        <w:trPr>
          <w:cantSplit/>
          <w:trHeight w:val="397"/>
        </w:trPr>
        <w:tc>
          <w:tcPr>
            <w:tcW w:w="777" w:type="pct"/>
            <w:tcBorders>
              <w:top w:val="nil"/>
              <w:bottom w:val="nil"/>
            </w:tcBorders>
            <w:vAlign w:val="center"/>
          </w:tcPr>
          <w:p w14:paraId="1217586F" w14:textId="77777777" w:rsidR="00B53F2C" w:rsidRDefault="000E13B2">
            <w:pPr>
              <w:rPr>
                <w:rFonts w:ascii="Arial Narrow" w:eastAsia="仿宋_GB2312" w:hAnsi="Arial Narrow"/>
                <w:szCs w:val="21"/>
              </w:rPr>
            </w:pPr>
            <w:r>
              <w:rPr>
                <w:rFonts w:ascii="Arial Narrow" w:eastAsia="仿宋_GB2312" w:hAnsi="Arial Narrow" w:hint="eastAsia"/>
                <w:szCs w:val="21"/>
              </w:rPr>
              <w:t xml:space="preserve">　</w:t>
            </w:r>
          </w:p>
        </w:tc>
        <w:tc>
          <w:tcPr>
            <w:tcW w:w="420" w:type="pct"/>
            <w:tcBorders>
              <w:top w:val="nil"/>
              <w:bottom w:val="nil"/>
            </w:tcBorders>
            <w:vAlign w:val="center"/>
          </w:tcPr>
          <w:p w14:paraId="24A85645" w14:textId="77777777" w:rsidR="00B53F2C" w:rsidRDefault="00B53F2C">
            <w:pPr>
              <w:jc w:val="right"/>
              <w:rPr>
                <w:rFonts w:ascii="Arial Narrow" w:eastAsia="仿宋_GB2312" w:hAnsi="Arial Narrow"/>
                <w:sz w:val="24"/>
              </w:rPr>
            </w:pPr>
          </w:p>
        </w:tc>
        <w:tc>
          <w:tcPr>
            <w:tcW w:w="418" w:type="pct"/>
            <w:tcBorders>
              <w:top w:val="nil"/>
              <w:bottom w:val="nil"/>
            </w:tcBorders>
            <w:vAlign w:val="center"/>
          </w:tcPr>
          <w:p w14:paraId="69025487"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1971B97A"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3AE54F84"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0A285EC3" w14:textId="77777777" w:rsidR="00B53F2C" w:rsidRDefault="00B53F2C">
            <w:pPr>
              <w:jc w:val="right"/>
              <w:rPr>
                <w:rFonts w:ascii="Arial Narrow" w:eastAsia="仿宋_GB2312" w:hAnsi="Arial Narrow"/>
                <w:sz w:val="24"/>
              </w:rPr>
            </w:pPr>
          </w:p>
        </w:tc>
        <w:tc>
          <w:tcPr>
            <w:tcW w:w="436" w:type="pct"/>
            <w:tcBorders>
              <w:top w:val="nil"/>
              <w:bottom w:val="nil"/>
            </w:tcBorders>
            <w:vAlign w:val="center"/>
          </w:tcPr>
          <w:p w14:paraId="49C81038"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1B2302B9"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292C2689"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1DCF1982" w14:textId="77777777" w:rsidR="00B53F2C" w:rsidRDefault="00B53F2C">
            <w:pPr>
              <w:jc w:val="right"/>
              <w:rPr>
                <w:rFonts w:ascii="Arial Narrow" w:eastAsia="仿宋_GB2312" w:hAnsi="Arial Narrow"/>
                <w:sz w:val="24"/>
              </w:rPr>
            </w:pPr>
          </w:p>
        </w:tc>
        <w:tc>
          <w:tcPr>
            <w:tcW w:w="407" w:type="pct"/>
            <w:tcBorders>
              <w:top w:val="nil"/>
              <w:bottom w:val="nil"/>
            </w:tcBorders>
            <w:vAlign w:val="center"/>
          </w:tcPr>
          <w:p w14:paraId="2D124B7F" w14:textId="77777777" w:rsidR="00B53F2C" w:rsidRDefault="00B53F2C">
            <w:pPr>
              <w:jc w:val="right"/>
              <w:rPr>
                <w:rFonts w:ascii="Arial Narrow" w:eastAsia="仿宋_GB2312" w:hAnsi="Arial Narrow"/>
                <w:sz w:val="24"/>
              </w:rPr>
            </w:pPr>
          </w:p>
        </w:tc>
      </w:tr>
      <w:tr w:rsidR="00B53F2C" w14:paraId="4B8A4C0D" w14:textId="77777777" w:rsidTr="00E00D1E">
        <w:trPr>
          <w:cantSplit/>
          <w:trHeight w:val="397"/>
        </w:trPr>
        <w:tc>
          <w:tcPr>
            <w:tcW w:w="777" w:type="pct"/>
            <w:tcBorders>
              <w:top w:val="nil"/>
              <w:bottom w:val="nil"/>
            </w:tcBorders>
            <w:vAlign w:val="center"/>
          </w:tcPr>
          <w:p w14:paraId="090E9DD6" w14:textId="77777777" w:rsidR="00B53F2C" w:rsidRDefault="000E13B2">
            <w:pPr>
              <w:rPr>
                <w:rFonts w:ascii="Arial Narrow" w:eastAsia="仿宋_GB2312" w:hAnsi="Arial Narrow"/>
                <w:szCs w:val="21"/>
              </w:rPr>
            </w:pPr>
            <w:r>
              <w:rPr>
                <w:rFonts w:ascii="Arial Narrow" w:eastAsia="仿宋_GB2312" w:hAnsi="Arial Narrow" w:hint="eastAsia"/>
                <w:szCs w:val="21"/>
              </w:rPr>
              <w:t>按组合计提坏账准备</w:t>
            </w:r>
          </w:p>
        </w:tc>
        <w:tc>
          <w:tcPr>
            <w:tcW w:w="420" w:type="pct"/>
            <w:tcBorders>
              <w:top w:val="nil"/>
              <w:bottom w:val="nil"/>
            </w:tcBorders>
            <w:vAlign w:val="center"/>
          </w:tcPr>
          <w:p w14:paraId="10C9C335" w14:textId="77777777" w:rsidR="00B53F2C" w:rsidRDefault="00B53F2C">
            <w:pPr>
              <w:jc w:val="right"/>
              <w:rPr>
                <w:rFonts w:ascii="Arial Narrow" w:eastAsia="仿宋_GB2312" w:hAnsi="Arial Narrow"/>
                <w:sz w:val="24"/>
              </w:rPr>
            </w:pPr>
          </w:p>
        </w:tc>
        <w:tc>
          <w:tcPr>
            <w:tcW w:w="418" w:type="pct"/>
            <w:tcBorders>
              <w:top w:val="nil"/>
              <w:bottom w:val="nil"/>
            </w:tcBorders>
            <w:vAlign w:val="center"/>
          </w:tcPr>
          <w:p w14:paraId="27527F07"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22E000EB"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068FF4E4"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5BB2872C" w14:textId="77777777" w:rsidR="00B53F2C" w:rsidRDefault="00B53F2C">
            <w:pPr>
              <w:jc w:val="right"/>
              <w:rPr>
                <w:rFonts w:ascii="Arial Narrow" w:eastAsia="仿宋_GB2312" w:hAnsi="Arial Narrow"/>
                <w:sz w:val="24"/>
              </w:rPr>
            </w:pPr>
          </w:p>
        </w:tc>
        <w:tc>
          <w:tcPr>
            <w:tcW w:w="436" w:type="pct"/>
            <w:tcBorders>
              <w:top w:val="nil"/>
              <w:bottom w:val="nil"/>
            </w:tcBorders>
            <w:vAlign w:val="center"/>
          </w:tcPr>
          <w:p w14:paraId="6AF89399"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5D435502"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7B211473"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3F1A811B" w14:textId="77777777" w:rsidR="00B53F2C" w:rsidRDefault="00B53F2C">
            <w:pPr>
              <w:jc w:val="right"/>
              <w:rPr>
                <w:rFonts w:ascii="Arial Narrow" w:eastAsia="仿宋_GB2312" w:hAnsi="Arial Narrow"/>
                <w:sz w:val="24"/>
              </w:rPr>
            </w:pPr>
          </w:p>
        </w:tc>
        <w:tc>
          <w:tcPr>
            <w:tcW w:w="407" w:type="pct"/>
            <w:tcBorders>
              <w:top w:val="nil"/>
              <w:bottom w:val="nil"/>
            </w:tcBorders>
            <w:vAlign w:val="center"/>
          </w:tcPr>
          <w:p w14:paraId="76D7B010" w14:textId="77777777" w:rsidR="00B53F2C" w:rsidRDefault="00B53F2C">
            <w:pPr>
              <w:jc w:val="right"/>
              <w:rPr>
                <w:rFonts w:ascii="Arial Narrow" w:eastAsia="仿宋_GB2312" w:hAnsi="Arial Narrow"/>
                <w:sz w:val="24"/>
              </w:rPr>
            </w:pPr>
          </w:p>
        </w:tc>
      </w:tr>
      <w:tr w:rsidR="00B53F2C" w14:paraId="3D5FC64C" w14:textId="77777777" w:rsidTr="00E00D1E">
        <w:trPr>
          <w:cantSplit/>
          <w:trHeight w:val="397"/>
        </w:trPr>
        <w:tc>
          <w:tcPr>
            <w:tcW w:w="5000" w:type="pct"/>
            <w:gridSpan w:val="11"/>
            <w:tcBorders>
              <w:top w:val="nil"/>
              <w:bottom w:val="nil"/>
            </w:tcBorders>
            <w:vAlign w:val="center"/>
          </w:tcPr>
          <w:p w14:paraId="13945A7A" w14:textId="77777777" w:rsidR="00B53F2C" w:rsidRDefault="000E13B2">
            <w:pPr>
              <w:rPr>
                <w:rFonts w:ascii="Arial Narrow" w:eastAsia="仿宋_GB2312" w:hAnsi="Arial Narrow"/>
                <w:szCs w:val="21"/>
              </w:rPr>
            </w:pPr>
            <w:r>
              <w:rPr>
                <w:rFonts w:ascii="Arial Narrow" w:eastAsia="仿宋_GB2312" w:hAnsi="Arial Narrow" w:hint="eastAsia"/>
                <w:szCs w:val="21"/>
              </w:rPr>
              <w:t>其中：</w:t>
            </w:r>
          </w:p>
        </w:tc>
      </w:tr>
      <w:tr w:rsidR="00B53F2C" w14:paraId="2E397ACF" w14:textId="77777777" w:rsidTr="00E00D1E">
        <w:trPr>
          <w:cantSplit/>
          <w:trHeight w:val="397"/>
        </w:trPr>
        <w:tc>
          <w:tcPr>
            <w:tcW w:w="777" w:type="pct"/>
            <w:tcBorders>
              <w:top w:val="nil"/>
              <w:bottom w:val="nil"/>
            </w:tcBorders>
            <w:vAlign w:val="center"/>
          </w:tcPr>
          <w:p w14:paraId="1E47327E" w14:textId="77777777" w:rsidR="00B53F2C" w:rsidRDefault="00B53F2C">
            <w:pPr>
              <w:rPr>
                <w:rFonts w:ascii="Arial Narrow" w:eastAsia="仿宋_GB2312" w:hAnsi="Arial Narrow"/>
                <w:szCs w:val="21"/>
              </w:rPr>
            </w:pPr>
          </w:p>
        </w:tc>
        <w:tc>
          <w:tcPr>
            <w:tcW w:w="420" w:type="pct"/>
            <w:tcBorders>
              <w:top w:val="nil"/>
              <w:bottom w:val="nil"/>
            </w:tcBorders>
            <w:vAlign w:val="center"/>
          </w:tcPr>
          <w:p w14:paraId="2C68E04B" w14:textId="77777777" w:rsidR="00B53F2C" w:rsidRDefault="00B53F2C">
            <w:pPr>
              <w:jc w:val="right"/>
              <w:rPr>
                <w:rFonts w:ascii="Arial Narrow" w:eastAsia="仿宋_GB2312" w:hAnsi="Arial Narrow"/>
                <w:sz w:val="24"/>
              </w:rPr>
            </w:pPr>
          </w:p>
        </w:tc>
        <w:tc>
          <w:tcPr>
            <w:tcW w:w="418" w:type="pct"/>
            <w:tcBorders>
              <w:top w:val="nil"/>
              <w:bottom w:val="nil"/>
            </w:tcBorders>
            <w:vAlign w:val="center"/>
          </w:tcPr>
          <w:p w14:paraId="4E7172E3"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71515FE7"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59D92145" w14:textId="77777777" w:rsidR="00B53F2C" w:rsidRDefault="00B53F2C">
            <w:pPr>
              <w:jc w:val="right"/>
              <w:rPr>
                <w:rFonts w:ascii="Arial Narrow" w:eastAsia="仿宋_GB2312" w:hAnsi="Arial Narrow"/>
                <w:sz w:val="24"/>
              </w:rPr>
            </w:pPr>
          </w:p>
        </w:tc>
        <w:tc>
          <w:tcPr>
            <w:tcW w:w="413" w:type="pct"/>
            <w:tcBorders>
              <w:top w:val="nil"/>
              <w:bottom w:val="nil"/>
            </w:tcBorders>
            <w:vAlign w:val="center"/>
          </w:tcPr>
          <w:p w14:paraId="79DE33BF" w14:textId="77777777" w:rsidR="00B53F2C" w:rsidRDefault="00B53F2C">
            <w:pPr>
              <w:jc w:val="right"/>
              <w:rPr>
                <w:rFonts w:ascii="Arial Narrow" w:eastAsia="仿宋_GB2312" w:hAnsi="Arial Narrow"/>
                <w:sz w:val="24"/>
              </w:rPr>
            </w:pPr>
          </w:p>
        </w:tc>
        <w:tc>
          <w:tcPr>
            <w:tcW w:w="436" w:type="pct"/>
            <w:tcBorders>
              <w:top w:val="nil"/>
              <w:bottom w:val="nil"/>
            </w:tcBorders>
            <w:vAlign w:val="center"/>
          </w:tcPr>
          <w:p w14:paraId="5C7424DD" w14:textId="77777777" w:rsidR="00B53F2C" w:rsidRDefault="00B53F2C">
            <w:pPr>
              <w:jc w:val="right"/>
              <w:rPr>
                <w:rFonts w:ascii="Arial Narrow" w:eastAsia="仿宋_GB2312" w:hAnsi="Arial Narrow"/>
                <w:sz w:val="24"/>
              </w:rPr>
            </w:pPr>
          </w:p>
        </w:tc>
        <w:tc>
          <w:tcPr>
            <w:tcW w:w="425" w:type="pct"/>
            <w:tcBorders>
              <w:top w:val="nil"/>
              <w:bottom w:val="nil"/>
            </w:tcBorders>
            <w:vAlign w:val="center"/>
          </w:tcPr>
          <w:p w14:paraId="6EB72380"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02D9D0F4" w14:textId="77777777" w:rsidR="00B53F2C" w:rsidRDefault="00B53F2C">
            <w:pPr>
              <w:jc w:val="right"/>
              <w:rPr>
                <w:rFonts w:ascii="Arial Narrow" w:eastAsia="仿宋_GB2312" w:hAnsi="Arial Narrow"/>
                <w:sz w:val="24"/>
              </w:rPr>
            </w:pPr>
          </w:p>
        </w:tc>
        <w:tc>
          <w:tcPr>
            <w:tcW w:w="433" w:type="pct"/>
            <w:tcBorders>
              <w:top w:val="nil"/>
              <w:bottom w:val="nil"/>
            </w:tcBorders>
            <w:vAlign w:val="center"/>
          </w:tcPr>
          <w:p w14:paraId="7931C008" w14:textId="77777777" w:rsidR="00B53F2C" w:rsidRDefault="00B53F2C">
            <w:pPr>
              <w:jc w:val="right"/>
              <w:rPr>
                <w:rFonts w:ascii="Arial Narrow" w:eastAsia="仿宋_GB2312" w:hAnsi="Arial Narrow"/>
                <w:sz w:val="24"/>
              </w:rPr>
            </w:pPr>
          </w:p>
        </w:tc>
        <w:tc>
          <w:tcPr>
            <w:tcW w:w="407" w:type="pct"/>
            <w:tcBorders>
              <w:top w:val="nil"/>
              <w:bottom w:val="nil"/>
            </w:tcBorders>
            <w:vAlign w:val="center"/>
          </w:tcPr>
          <w:p w14:paraId="04A0F73C" w14:textId="77777777" w:rsidR="00B53F2C" w:rsidRDefault="00B53F2C">
            <w:pPr>
              <w:jc w:val="right"/>
              <w:rPr>
                <w:rFonts w:ascii="Arial Narrow" w:eastAsia="仿宋_GB2312" w:hAnsi="Arial Narrow"/>
                <w:sz w:val="24"/>
              </w:rPr>
            </w:pPr>
          </w:p>
        </w:tc>
      </w:tr>
      <w:tr w:rsidR="00B53F2C" w14:paraId="57123565" w14:textId="77777777" w:rsidTr="00E00D1E">
        <w:trPr>
          <w:cantSplit/>
          <w:trHeight w:val="397"/>
        </w:trPr>
        <w:tc>
          <w:tcPr>
            <w:tcW w:w="777" w:type="pct"/>
            <w:tcBorders>
              <w:top w:val="nil"/>
              <w:bottom w:val="single" w:sz="4" w:space="0" w:color="auto"/>
            </w:tcBorders>
            <w:vAlign w:val="center"/>
          </w:tcPr>
          <w:p w14:paraId="6E293203" w14:textId="77777777" w:rsidR="00B53F2C" w:rsidRDefault="00B53F2C">
            <w:pPr>
              <w:rPr>
                <w:rFonts w:ascii="Arial Narrow" w:eastAsia="仿宋_GB2312" w:hAnsi="Arial Narrow"/>
                <w:szCs w:val="21"/>
              </w:rPr>
            </w:pPr>
          </w:p>
        </w:tc>
        <w:tc>
          <w:tcPr>
            <w:tcW w:w="420" w:type="pct"/>
            <w:tcBorders>
              <w:top w:val="nil"/>
              <w:bottom w:val="single" w:sz="4" w:space="0" w:color="auto"/>
            </w:tcBorders>
            <w:vAlign w:val="center"/>
          </w:tcPr>
          <w:p w14:paraId="3D707CA0" w14:textId="77777777" w:rsidR="00B53F2C" w:rsidRDefault="00B53F2C">
            <w:pPr>
              <w:jc w:val="right"/>
              <w:rPr>
                <w:rFonts w:ascii="Arial Narrow" w:eastAsia="仿宋_GB2312" w:hAnsi="Arial Narrow"/>
                <w:sz w:val="24"/>
              </w:rPr>
            </w:pPr>
          </w:p>
        </w:tc>
        <w:tc>
          <w:tcPr>
            <w:tcW w:w="418" w:type="pct"/>
            <w:tcBorders>
              <w:top w:val="nil"/>
              <w:bottom w:val="single" w:sz="4" w:space="0" w:color="auto"/>
            </w:tcBorders>
            <w:vAlign w:val="center"/>
          </w:tcPr>
          <w:p w14:paraId="1F69D062" w14:textId="77777777" w:rsidR="00B53F2C" w:rsidRDefault="00B53F2C">
            <w:pPr>
              <w:jc w:val="right"/>
              <w:rPr>
                <w:rFonts w:ascii="Arial Narrow" w:eastAsia="仿宋_GB2312" w:hAnsi="Arial Narrow"/>
                <w:sz w:val="24"/>
              </w:rPr>
            </w:pPr>
          </w:p>
        </w:tc>
        <w:tc>
          <w:tcPr>
            <w:tcW w:w="413" w:type="pct"/>
            <w:tcBorders>
              <w:top w:val="nil"/>
              <w:bottom w:val="single" w:sz="4" w:space="0" w:color="auto"/>
            </w:tcBorders>
            <w:vAlign w:val="center"/>
          </w:tcPr>
          <w:p w14:paraId="396BF34E" w14:textId="77777777" w:rsidR="00B53F2C" w:rsidRDefault="00B53F2C">
            <w:pPr>
              <w:jc w:val="right"/>
              <w:rPr>
                <w:rFonts w:ascii="Arial Narrow" w:eastAsia="仿宋_GB2312" w:hAnsi="Arial Narrow"/>
                <w:sz w:val="24"/>
              </w:rPr>
            </w:pPr>
          </w:p>
        </w:tc>
        <w:tc>
          <w:tcPr>
            <w:tcW w:w="425" w:type="pct"/>
            <w:tcBorders>
              <w:top w:val="nil"/>
              <w:bottom w:val="single" w:sz="4" w:space="0" w:color="auto"/>
            </w:tcBorders>
            <w:vAlign w:val="center"/>
          </w:tcPr>
          <w:p w14:paraId="7D61B78C" w14:textId="77777777" w:rsidR="00B53F2C" w:rsidRDefault="00B53F2C">
            <w:pPr>
              <w:jc w:val="right"/>
              <w:rPr>
                <w:rFonts w:ascii="Arial Narrow" w:eastAsia="仿宋_GB2312" w:hAnsi="Arial Narrow"/>
                <w:sz w:val="24"/>
              </w:rPr>
            </w:pPr>
          </w:p>
        </w:tc>
        <w:tc>
          <w:tcPr>
            <w:tcW w:w="413" w:type="pct"/>
            <w:tcBorders>
              <w:top w:val="nil"/>
              <w:bottom w:val="single" w:sz="4" w:space="0" w:color="auto"/>
            </w:tcBorders>
            <w:vAlign w:val="center"/>
          </w:tcPr>
          <w:p w14:paraId="28CB6940" w14:textId="77777777" w:rsidR="00B53F2C" w:rsidRDefault="00B53F2C">
            <w:pPr>
              <w:jc w:val="right"/>
              <w:rPr>
                <w:rFonts w:ascii="Arial Narrow" w:eastAsia="仿宋_GB2312" w:hAnsi="Arial Narrow"/>
                <w:sz w:val="24"/>
              </w:rPr>
            </w:pPr>
          </w:p>
        </w:tc>
        <w:tc>
          <w:tcPr>
            <w:tcW w:w="436" w:type="pct"/>
            <w:tcBorders>
              <w:top w:val="nil"/>
              <w:bottom w:val="single" w:sz="4" w:space="0" w:color="auto"/>
            </w:tcBorders>
            <w:vAlign w:val="center"/>
          </w:tcPr>
          <w:p w14:paraId="1E918B9A" w14:textId="77777777" w:rsidR="00B53F2C" w:rsidRDefault="00B53F2C">
            <w:pPr>
              <w:jc w:val="right"/>
              <w:rPr>
                <w:rFonts w:ascii="Arial Narrow" w:eastAsia="仿宋_GB2312" w:hAnsi="Arial Narrow"/>
                <w:sz w:val="24"/>
              </w:rPr>
            </w:pPr>
          </w:p>
        </w:tc>
        <w:tc>
          <w:tcPr>
            <w:tcW w:w="425" w:type="pct"/>
            <w:tcBorders>
              <w:top w:val="nil"/>
              <w:bottom w:val="single" w:sz="4" w:space="0" w:color="auto"/>
            </w:tcBorders>
            <w:vAlign w:val="center"/>
          </w:tcPr>
          <w:p w14:paraId="50A55422" w14:textId="77777777" w:rsidR="00B53F2C" w:rsidRDefault="00B53F2C">
            <w:pPr>
              <w:jc w:val="right"/>
              <w:rPr>
                <w:rFonts w:ascii="Arial Narrow" w:eastAsia="仿宋_GB2312" w:hAnsi="Arial Narrow"/>
                <w:sz w:val="24"/>
              </w:rPr>
            </w:pPr>
          </w:p>
        </w:tc>
        <w:tc>
          <w:tcPr>
            <w:tcW w:w="433" w:type="pct"/>
            <w:tcBorders>
              <w:top w:val="nil"/>
              <w:bottom w:val="single" w:sz="4" w:space="0" w:color="auto"/>
            </w:tcBorders>
            <w:vAlign w:val="center"/>
          </w:tcPr>
          <w:p w14:paraId="7199773D" w14:textId="77777777" w:rsidR="00B53F2C" w:rsidRDefault="00B53F2C">
            <w:pPr>
              <w:jc w:val="right"/>
              <w:rPr>
                <w:rFonts w:ascii="Arial Narrow" w:eastAsia="仿宋_GB2312" w:hAnsi="Arial Narrow"/>
                <w:sz w:val="24"/>
              </w:rPr>
            </w:pPr>
          </w:p>
        </w:tc>
        <w:tc>
          <w:tcPr>
            <w:tcW w:w="433" w:type="pct"/>
            <w:tcBorders>
              <w:top w:val="nil"/>
              <w:bottom w:val="single" w:sz="4" w:space="0" w:color="auto"/>
            </w:tcBorders>
            <w:vAlign w:val="center"/>
          </w:tcPr>
          <w:p w14:paraId="278045AA" w14:textId="77777777" w:rsidR="00B53F2C" w:rsidRDefault="00B53F2C">
            <w:pPr>
              <w:jc w:val="right"/>
              <w:rPr>
                <w:rFonts w:ascii="Arial Narrow" w:eastAsia="仿宋_GB2312" w:hAnsi="Arial Narrow"/>
                <w:sz w:val="24"/>
              </w:rPr>
            </w:pPr>
          </w:p>
        </w:tc>
        <w:tc>
          <w:tcPr>
            <w:tcW w:w="407" w:type="pct"/>
            <w:tcBorders>
              <w:top w:val="nil"/>
              <w:bottom w:val="single" w:sz="4" w:space="0" w:color="auto"/>
            </w:tcBorders>
            <w:vAlign w:val="center"/>
          </w:tcPr>
          <w:p w14:paraId="7EFD50D0" w14:textId="77777777" w:rsidR="00B53F2C" w:rsidRDefault="00B53F2C">
            <w:pPr>
              <w:jc w:val="right"/>
              <w:rPr>
                <w:rFonts w:ascii="Arial Narrow" w:eastAsia="仿宋_GB2312" w:hAnsi="Arial Narrow"/>
                <w:sz w:val="24"/>
              </w:rPr>
            </w:pPr>
          </w:p>
        </w:tc>
      </w:tr>
      <w:tr w:rsidR="00B53F2C" w14:paraId="7A8DA8C9" w14:textId="77777777" w:rsidTr="00E00D1E">
        <w:trPr>
          <w:cantSplit/>
          <w:trHeight w:val="397"/>
        </w:trPr>
        <w:tc>
          <w:tcPr>
            <w:tcW w:w="777" w:type="pct"/>
            <w:tcBorders>
              <w:top w:val="single" w:sz="4" w:space="0" w:color="auto"/>
              <w:bottom w:val="single" w:sz="8" w:space="0" w:color="auto"/>
            </w:tcBorders>
            <w:vAlign w:val="center"/>
          </w:tcPr>
          <w:p w14:paraId="70974B04" w14:textId="77777777" w:rsidR="00B53F2C" w:rsidRDefault="000E13B2">
            <w:pPr>
              <w:widowControl/>
              <w:adjustRightInd w:val="0"/>
              <w:snapToGrid w:val="0"/>
              <w:rPr>
                <w:rFonts w:ascii="Arial Narrow" w:eastAsia="仿宋_GB2312" w:hAnsi="Arial Narrow" w:cs="宋体"/>
                <w:b/>
                <w:color w:val="000000"/>
                <w:kern w:val="0"/>
                <w:sz w:val="24"/>
                <w:szCs w:val="27"/>
              </w:rPr>
            </w:pPr>
            <w:r>
              <w:rPr>
                <w:rFonts w:ascii="Arial Narrow" w:eastAsia="仿宋_GB2312" w:hAnsi="Arial Narrow" w:cs="宋体" w:hint="eastAsia"/>
                <w:b/>
                <w:color w:val="000000"/>
                <w:kern w:val="0"/>
                <w:sz w:val="24"/>
                <w:szCs w:val="27"/>
              </w:rPr>
              <w:t>合</w:t>
            </w:r>
            <w:r>
              <w:rPr>
                <w:rFonts w:ascii="Arial Narrow" w:eastAsia="仿宋_GB2312" w:hAnsi="Arial Narrow" w:cs="宋体"/>
                <w:b/>
                <w:color w:val="000000"/>
                <w:kern w:val="0"/>
                <w:sz w:val="24"/>
                <w:szCs w:val="27"/>
              </w:rPr>
              <w:t xml:space="preserve"> </w:t>
            </w:r>
            <w:r>
              <w:rPr>
                <w:rFonts w:ascii="Arial Narrow" w:eastAsia="仿宋_GB2312" w:hAnsi="Arial Narrow" w:cs="宋体" w:hint="eastAsia"/>
                <w:b/>
                <w:color w:val="000000"/>
                <w:kern w:val="0"/>
                <w:sz w:val="24"/>
                <w:szCs w:val="27"/>
              </w:rPr>
              <w:t>计</w:t>
            </w:r>
          </w:p>
        </w:tc>
        <w:tc>
          <w:tcPr>
            <w:tcW w:w="420" w:type="pct"/>
            <w:tcBorders>
              <w:top w:val="single" w:sz="4" w:space="0" w:color="auto"/>
              <w:bottom w:val="single" w:sz="8" w:space="0" w:color="auto"/>
            </w:tcBorders>
            <w:vAlign w:val="center"/>
          </w:tcPr>
          <w:p w14:paraId="7725C4CC"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18" w:type="pct"/>
            <w:tcBorders>
              <w:top w:val="single" w:sz="4" w:space="0" w:color="auto"/>
              <w:bottom w:val="single" w:sz="8" w:space="0" w:color="auto"/>
            </w:tcBorders>
            <w:vAlign w:val="center"/>
          </w:tcPr>
          <w:p w14:paraId="7EFBB91F"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13" w:type="pct"/>
            <w:tcBorders>
              <w:top w:val="single" w:sz="4" w:space="0" w:color="auto"/>
              <w:bottom w:val="single" w:sz="8" w:space="0" w:color="auto"/>
            </w:tcBorders>
            <w:vAlign w:val="center"/>
          </w:tcPr>
          <w:p w14:paraId="19F9D393"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25" w:type="pct"/>
            <w:tcBorders>
              <w:top w:val="single" w:sz="4" w:space="0" w:color="auto"/>
              <w:bottom w:val="single" w:sz="8" w:space="0" w:color="auto"/>
            </w:tcBorders>
            <w:vAlign w:val="center"/>
          </w:tcPr>
          <w:p w14:paraId="203664E1"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13" w:type="pct"/>
            <w:tcBorders>
              <w:top w:val="single" w:sz="4" w:space="0" w:color="auto"/>
              <w:bottom w:val="single" w:sz="8" w:space="0" w:color="auto"/>
            </w:tcBorders>
            <w:vAlign w:val="center"/>
          </w:tcPr>
          <w:p w14:paraId="61C8C13C"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36" w:type="pct"/>
            <w:tcBorders>
              <w:top w:val="single" w:sz="4" w:space="0" w:color="auto"/>
              <w:bottom w:val="single" w:sz="8" w:space="0" w:color="auto"/>
            </w:tcBorders>
            <w:vAlign w:val="center"/>
          </w:tcPr>
          <w:p w14:paraId="6DAA0F28"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25" w:type="pct"/>
            <w:tcBorders>
              <w:top w:val="single" w:sz="4" w:space="0" w:color="auto"/>
              <w:bottom w:val="single" w:sz="8" w:space="0" w:color="auto"/>
            </w:tcBorders>
            <w:vAlign w:val="center"/>
          </w:tcPr>
          <w:p w14:paraId="3014751B"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33" w:type="pct"/>
            <w:tcBorders>
              <w:top w:val="single" w:sz="4" w:space="0" w:color="auto"/>
              <w:bottom w:val="single" w:sz="8" w:space="0" w:color="auto"/>
            </w:tcBorders>
            <w:vAlign w:val="center"/>
          </w:tcPr>
          <w:p w14:paraId="1BDD6527"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33" w:type="pct"/>
            <w:tcBorders>
              <w:top w:val="single" w:sz="4" w:space="0" w:color="auto"/>
              <w:bottom w:val="single" w:sz="8" w:space="0" w:color="auto"/>
            </w:tcBorders>
            <w:vAlign w:val="center"/>
          </w:tcPr>
          <w:p w14:paraId="177E4291"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c>
          <w:tcPr>
            <w:tcW w:w="407" w:type="pct"/>
            <w:tcBorders>
              <w:top w:val="single" w:sz="4" w:space="0" w:color="auto"/>
              <w:bottom w:val="single" w:sz="8" w:space="0" w:color="auto"/>
            </w:tcBorders>
            <w:vAlign w:val="center"/>
          </w:tcPr>
          <w:p w14:paraId="61CC6D65" w14:textId="77777777" w:rsidR="00B53F2C" w:rsidRDefault="00B53F2C">
            <w:pPr>
              <w:widowControl/>
              <w:adjustRightInd w:val="0"/>
              <w:snapToGrid w:val="0"/>
              <w:jc w:val="right"/>
              <w:rPr>
                <w:rFonts w:ascii="Arial Narrow" w:eastAsia="仿宋_GB2312" w:hAnsi="Arial Narrow" w:cs="宋体"/>
                <w:b/>
                <w:color w:val="000000"/>
                <w:kern w:val="0"/>
                <w:sz w:val="24"/>
                <w:szCs w:val="27"/>
              </w:rPr>
            </w:pPr>
          </w:p>
        </w:tc>
      </w:tr>
    </w:tbl>
    <w:p w14:paraId="0AF30E9A"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sz w:val="24"/>
        </w:rPr>
        <w:lastRenderedPageBreak/>
        <w:t>按单项计提</w:t>
      </w:r>
      <w:r>
        <w:rPr>
          <w:rFonts w:ascii="Arial Narrow" w:eastAsia="仿宋_GB2312" w:hAnsi="Arial Narrow" w:hint="eastAsia"/>
          <w:sz w:val="24"/>
        </w:rPr>
        <w:t>减值</w:t>
      </w:r>
      <w:r>
        <w:rPr>
          <w:rFonts w:ascii="Arial Narrow" w:eastAsia="仿宋_GB2312" w:hAnsi="Arial Narrow"/>
          <w:sz w:val="24"/>
        </w:rPr>
        <w:t>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40"/>
        <w:gridCol w:w="1704"/>
        <w:gridCol w:w="1708"/>
        <w:gridCol w:w="1387"/>
        <w:gridCol w:w="957"/>
      </w:tblGrid>
      <w:tr w:rsidR="00B53F2C" w14:paraId="5B90D813" w14:textId="77777777" w:rsidTr="00E00D1E">
        <w:trPr>
          <w:cantSplit/>
          <w:trHeight w:val="340"/>
          <w:tblHeader/>
          <w:jc w:val="center"/>
        </w:trPr>
        <w:tc>
          <w:tcPr>
            <w:tcW w:w="1572" w:type="pct"/>
            <w:vMerge w:val="restart"/>
            <w:tcBorders>
              <w:top w:val="single" w:sz="8" w:space="0" w:color="auto"/>
              <w:bottom w:val="nil"/>
            </w:tcBorders>
            <w:vAlign w:val="center"/>
          </w:tcPr>
          <w:p w14:paraId="2983ECB5" w14:textId="77777777" w:rsidR="00B53F2C" w:rsidRDefault="000E13B2">
            <w:pPr>
              <w:rPr>
                <w:rFonts w:ascii="Arial Narrow" w:eastAsia="仿宋_GB2312" w:hAnsi="Arial Narrow"/>
                <w:b/>
                <w:bCs/>
              </w:rPr>
            </w:pPr>
            <w:r>
              <w:rPr>
                <w:rFonts w:ascii="Arial Narrow" w:eastAsia="仿宋_GB2312" w:hAnsi="Arial Narrow"/>
                <w:b/>
                <w:bCs/>
              </w:rPr>
              <w:t>名</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b/>
                <w:bCs/>
              </w:rPr>
              <w:t>称</w:t>
            </w:r>
          </w:p>
        </w:tc>
        <w:tc>
          <w:tcPr>
            <w:tcW w:w="3428" w:type="pct"/>
            <w:gridSpan w:val="4"/>
            <w:tcBorders>
              <w:top w:val="single" w:sz="8" w:space="0" w:color="auto"/>
              <w:bottom w:val="nil"/>
            </w:tcBorders>
            <w:vAlign w:val="center"/>
          </w:tcPr>
          <w:p w14:paraId="451CAF86" w14:textId="77777777" w:rsidR="00B53F2C" w:rsidRDefault="000E13B2">
            <w:pPr>
              <w:jc w:val="center"/>
              <w:rPr>
                <w:rFonts w:ascii="Arial Narrow" w:eastAsia="仿宋_GB2312" w:hAnsi="Arial Narrow"/>
                <w:b/>
                <w:bCs/>
              </w:rPr>
            </w:pPr>
            <w:r>
              <w:rPr>
                <w:rFonts w:ascii="Arial Narrow" w:eastAsia="仿宋_GB2312" w:hAnsi="Arial Narrow"/>
                <w:b/>
                <w:bCs/>
              </w:rPr>
              <w:t>期末余额</w:t>
            </w:r>
          </w:p>
        </w:tc>
      </w:tr>
      <w:tr w:rsidR="00B53F2C" w14:paraId="4216F664" w14:textId="77777777" w:rsidTr="00E00D1E">
        <w:trPr>
          <w:cantSplit/>
          <w:trHeight w:val="340"/>
          <w:tblHeader/>
          <w:jc w:val="center"/>
        </w:trPr>
        <w:tc>
          <w:tcPr>
            <w:tcW w:w="1572" w:type="pct"/>
            <w:vMerge/>
            <w:tcBorders>
              <w:top w:val="nil"/>
              <w:bottom w:val="single" w:sz="4" w:space="0" w:color="auto"/>
            </w:tcBorders>
          </w:tcPr>
          <w:p w14:paraId="5EBE2725" w14:textId="77777777" w:rsidR="00B53F2C" w:rsidRDefault="00B53F2C">
            <w:pPr>
              <w:rPr>
                <w:rFonts w:ascii="Arial Narrow" w:eastAsia="仿宋_GB2312" w:hAnsi="Arial Narrow"/>
                <w:b/>
                <w:bCs/>
              </w:rPr>
            </w:pPr>
          </w:p>
        </w:tc>
        <w:tc>
          <w:tcPr>
            <w:tcW w:w="1015" w:type="pct"/>
            <w:tcBorders>
              <w:top w:val="nil"/>
              <w:bottom w:val="single" w:sz="4" w:space="0" w:color="auto"/>
            </w:tcBorders>
            <w:vAlign w:val="center"/>
          </w:tcPr>
          <w:p w14:paraId="3FF092E7" w14:textId="77777777" w:rsidR="00B53F2C" w:rsidRDefault="000E13B2">
            <w:pPr>
              <w:jc w:val="right"/>
              <w:rPr>
                <w:rFonts w:ascii="Arial Narrow" w:eastAsia="仿宋_GB2312" w:hAnsi="Arial Narrow"/>
                <w:b/>
                <w:bCs/>
              </w:rPr>
            </w:pPr>
            <w:r>
              <w:rPr>
                <w:rFonts w:ascii="Arial Narrow" w:eastAsia="仿宋_GB2312" w:hAnsi="Arial Narrow"/>
                <w:b/>
                <w:bCs/>
              </w:rPr>
              <w:t>账面余额</w:t>
            </w:r>
          </w:p>
        </w:tc>
        <w:tc>
          <w:tcPr>
            <w:tcW w:w="1017" w:type="pct"/>
            <w:tcBorders>
              <w:top w:val="nil"/>
              <w:bottom w:val="single" w:sz="4" w:space="0" w:color="auto"/>
            </w:tcBorders>
            <w:vAlign w:val="center"/>
          </w:tcPr>
          <w:p w14:paraId="0B40874E" w14:textId="77777777" w:rsidR="00B53F2C" w:rsidRDefault="000E13B2">
            <w:pPr>
              <w:jc w:val="right"/>
              <w:rPr>
                <w:rFonts w:ascii="Arial Narrow" w:eastAsia="仿宋_GB2312" w:hAnsi="Arial Narrow"/>
                <w:b/>
                <w:bCs/>
              </w:rPr>
            </w:pPr>
            <w:r>
              <w:rPr>
                <w:rFonts w:ascii="Arial Narrow" w:eastAsia="仿宋_GB2312" w:hAnsi="Arial Narrow" w:hint="eastAsia"/>
                <w:b/>
                <w:bCs/>
              </w:rPr>
              <w:t>减值</w:t>
            </w:r>
            <w:r>
              <w:rPr>
                <w:rFonts w:ascii="Arial Narrow" w:eastAsia="仿宋_GB2312" w:hAnsi="Arial Narrow"/>
                <w:b/>
                <w:bCs/>
              </w:rPr>
              <w:t>准备</w:t>
            </w:r>
          </w:p>
        </w:tc>
        <w:tc>
          <w:tcPr>
            <w:tcW w:w="826" w:type="pct"/>
            <w:tcBorders>
              <w:top w:val="nil"/>
              <w:bottom w:val="single" w:sz="4" w:space="0" w:color="auto"/>
            </w:tcBorders>
            <w:vAlign w:val="center"/>
          </w:tcPr>
          <w:p w14:paraId="45937794" w14:textId="77777777" w:rsidR="00B53F2C" w:rsidRDefault="000E13B2">
            <w:pPr>
              <w:jc w:val="right"/>
              <w:rPr>
                <w:rFonts w:ascii="Arial Narrow" w:eastAsia="仿宋_GB2312" w:hAnsi="Arial Narrow"/>
                <w:b/>
                <w:bCs/>
              </w:rPr>
            </w:pPr>
            <w:r>
              <w:rPr>
                <w:rFonts w:ascii="Arial Narrow" w:eastAsia="仿宋_GB2312" w:hAnsi="Arial Narrow"/>
                <w:b/>
                <w:bCs/>
              </w:rPr>
              <w:t>预期信用损失率</w:t>
            </w:r>
            <w:r>
              <w:rPr>
                <w:rFonts w:ascii="Arial Narrow" w:eastAsia="仿宋_GB2312" w:hAnsi="Arial Narrow"/>
                <w:b/>
                <w:bCs/>
              </w:rPr>
              <w:t>(%)</w:t>
            </w:r>
          </w:p>
        </w:tc>
        <w:tc>
          <w:tcPr>
            <w:tcW w:w="570" w:type="pct"/>
            <w:tcBorders>
              <w:top w:val="nil"/>
              <w:bottom w:val="single" w:sz="4" w:space="0" w:color="auto"/>
            </w:tcBorders>
            <w:vAlign w:val="center"/>
          </w:tcPr>
          <w:p w14:paraId="455F441A" w14:textId="77777777" w:rsidR="00B53F2C" w:rsidRDefault="000E13B2">
            <w:pPr>
              <w:jc w:val="right"/>
              <w:rPr>
                <w:rFonts w:ascii="Arial Narrow" w:eastAsia="仿宋_GB2312" w:hAnsi="Arial Narrow"/>
                <w:b/>
                <w:bCs/>
              </w:rPr>
            </w:pPr>
            <w:r>
              <w:rPr>
                <w:rFonts w:ascii="Arial Narrow" w:eastAsia="仿宋_GB2312" w:hAnsi="Arial Narrow"/>
                <w:b/>
                <w:bCs/>
              </w:rPr>
              <w:t>计提</w:t>
            </w:r>
            <w:r>
              <w:rPr>
                <w:rFonts w:ascii="Arial Narrow" w:eastAsia="仿宋_GB2312" w:hAnsi="Arial Narrow" w:hint="eastAsia"/>
                <w:b/>
                <w:bCs/>
              </w:rPr>
              <w:t>依据</w:t>
            </w:r>
          </w:p>
        </w:tc>
      </w:tr>
      <w:tr w:rsidR="00B53F2C" w14:paraId="3AF7D34A" w14:textId="77777777" w:rsidTr="00E00D1E">
        <w:trPr>
          <w:cantSplit/>
          <w:trHeight w:val="340"/>
          <w:jc w:val="center"/>
        </w:trPr>
        <w:tc>
          <w:tcPr>
            <w:tcW w:w="1572" w:type="pct"/>
            <w:tcBorders>
              <w:top w:val="single" w:sz="4" w:space="0" w:color="auto"/>
            </w:tcBorders>
            <w:vAlign w:val="center"/>
          </w:tcPr>
          <w:p w14:paraId="05F73692" w14:textId="77777777" w:rsidR="00B53F2C" w:rsidRDefault="00B53F2C">
            <w:pPr>
              <w:rPr>
                <w:rFonts w:ascii="Arial Narrow" w:eastAsia="仿宋_GB2312" w:hAnsi="Arial Narrow"/>
              </w:rPr>
            </w:pPr>
          </w:p>
        </w:tc>
        <w:tc>
          <w:tcPr>
            <w:tcW w:w="1015" w:type="pct"/>
            <w:tcBorders>
              <w:top w:val="single" w:sz="4" w:space="0" w:color="auto"/>
            </w:tcBorders>
            <w:vAlign w:val="center"/>
          </w:tcPr>
          <w:p w14:paraId="77F52327" w14:textId="77777777" w:rsidR="00B53F2C" w:rsidRDefault="00B53F2C">
            <w:pPr>
              <w:jc w:val="right"/>
              <w:rPr>
                <w:rFonts w:ascii="Arial Narrow" w:eastAsia="仿宋_GB2312" w:hAnsi="Arial Narrow"/>
              </w:rPr>
            </w:pPr>
          </w:p>
        </w:tc>
        <w:tc>
          <w:tcPr>
            <w:tcW w:w="1017" w:type="pct"/>
            <w:tcBorders>
              <w:top w:val="single" w:sz="4" w:space="0" w:color="auto"/>
            </w:tcBorders>
            <w:vAlign w:val="center"/>
          </w:tcPr>
          <w:p w14:paraId="12527E24" w14:textId="77777777" w:rsidR="00B53F2C" w:rsidRDefault="00B53F2C">
            <w:pPr>
              <w:jc w:val="right"/>
              <w:rPr>
                <w:rFonts w:ascii="Arial Narrow" w:eastAsia="仿宋_GB2312" w:hAnsi="Arial Narrow"/>
              </w:rPr>
            </w:pPr>
          </w:p>
        </w:tc>
        <w:tc>
          <w:tcPr>
            <w:tcW w:w="826" w:type="pct"/>
            <w:tcBorders>
              <w:top w:val="single" w:sz="4" w:space="0" w:color="auto"/>
            </w:tcBorders>
            <w:vAlign w:val="center"/>
          </w:tcPr>
          <w:p w14:paraId="01BDDF02" w14:textId="77777777" w:rsidR="00B53F2C" w:rsidRDefault="00B53F2C">
            <w:pPr>
              <w:jc w:val="right"/>
              <w:rPr>
                <w:rFonts w:ascii="Arial Narrow" w:eastAsia="仿宋_GB2312" w:hAnsi="Arial Narrow"/>
              </w:rPr>
            </w:pPr>
          </w:p>
        </w:tc>
        <w:tc>
          <w:tcPr>
            <w:tcW w:w="570" w:type="pct"/>
            <w:tcBorders>
              <w:top w:val="single" w:sz="4" w:space="0" w:color="auto"/>
            </w:tcBorders>
            <w:vAlign w:val="center"/>
          </w:tcPr>
          <w:p w14:paraId="6C20FE7B" w14:textId="77777777" w:rsidR="00B53F2C" w:rsidRDefault="00B53F2C">
            <w:pPr>
              <w:jc w:val="right"/>
              <w:rPr>
                <w:rFonts w:ascii="Arial Narrow" w:eastAsia="仿宋_GB2312" w:hAnsi="Arial Narrow"/>
              </w:rPr>
            </w:pPr>
          </w:p>
        </w:tc>
      </w:tr>
      <w:tr w:rsidR="00B53F2C" w14:paraId="15BDE7F2" w14:textId="77777777" w:rsidTr="00E00D1E">
        <w:trPr>
          <w:cantSplit/>
          <w:trHeight w:val="340"/>
          <w:jc w:val="center"/>
        </w:trPr>
        <w:tc>
          <w:tcPr>
            <w:tcW w:w="1572" w:type="pct"/>
            <w:tcBorders>
              <w:bottom w:val="single" w:sz="4" w:space="0" w:color="auto"/>
            </w:tcBorders>
            <w:vAlign w:val="center"/>
          </w:tcPr>
          <w:p w14:paraId="507194E0" w14:textId="77777777" w:rsidR="00B53F2C" w:rsidRDefault="00B53F2C">
            <w:pPr>
              <w:rPr>
                <w:rFonts w:ascii="Arial Narrow" w:eastAsia="仿宋_GB2312" w:hAnsi="Arial Narrow"/>
              </w:rPr>
            </w:pPr>
          </w:p>
        </w:tc>
        <w:tc>
          <w:tcPr>
            <w:tcW w:w="1015" w:type="pct"/>
            <w:tcBorders>
              <w:bottom w:val="single" w:sz="4" w:space="0" w:color="auto"/>
            </w:tcBorders>
            <w:vAlign w:val="center"/>
          </w:tcPr>
          <w:p w14:paraId="30692ACB" w14:textId="77777777" w:rsidR="00B53F2C" w:rsidRDefault="00B53F2C">
            <w:pPr>
              <w:jc w:val="right"/>
              <w:rPr>
                <w:rFonts w:ascii="Arial Narrow" w:eastAsia="仿宋_GB2312" w:hAnsi="Arial Narrow"/>
              </w:rPr>
            </w:pPr>
          </w:p>
        </w:tc>
        <w:tc>
          <w:tcPr>
            <w:tcW w:w="1017" w:type="pct"/>
            <w:tcBorders>
              <w:bottom w:val="single" w:sz="4" w:space="0" w:color="auto"/>
            </w:tcBorders>
            <w:vAlign w:val="center"/>
          </w:tcPr>
          <w:p w14:paraId="4D9B8A48" w14:textId="77777777" w:rsidR="00B53F2C" w:rsidRDefault="00B53F2C">
            <w:pPr>
              <w:jc w:val="right"/>
              <w:rPr>
                <w:rFonts w:ascii="Arial Narrow" w:eastAsia="仿宋_GB2312" w:hAnsi="Arial Narrow"/>
              </w:rPr>
            </w:pPr>
          </w:p>
        </w:tc>
        <w:tc>
          <w:tcPr>
            <w:tcW w:w="826" w:type="pct"/>
            <w:tcBorders>
              <w:bottom w:val="single" w:sz="4" w:space="0" w:color="auto"/>
            </w:tcBorders>
            <w:vAlign w:val="center"/>
          </w:tcPr>
          <w:p w14:paraId="6314D282" w14:textId="77777777" w:rsidR="00B53F2C" w:rsidRDefault="00B53F2C">
            <w:pPr>
              <w:jc w:val="right"/>
              <w:rPr>
                <w:rFonts w:ascii="Arial Narrow" w:eastAsia="仿宋_GB2312" w:hAnsi="Arial Narrow"/>
              </w:rPr>
            </w:pPr>
          </w:p>
        </w:tc>
        <w:tc>
          <w:tcPr>
            <w:tcW w:w="570" w:type="pct"/>
            <w:tcBorders>
              <w:bottom w:val="single" w:sz="4" w:space="0" w:color="auto"/>
            </w:tcBorders>
            <w:vAlign w:val="center"/>
          </w:tcPr>
          <w:p w14:paraId="30DCA3B6" w14:textId="77777777" w:rsidR="00B53F2C" w:rsidRDefault="00B53F2C">
            <w:pPr>
              <w:jc w:val="right"/>
              <w:rPr>
                <w:rFonts w:ascii="Arial Narrow" w:eastAsia="仿宋_GB2312" w:hAnsi="Arial Narrow"/>
              </w:rPr>
            </w:pPr>
          </w:p>
        </w:tc>
      </w:tr>
      <w:tr w:rsidR="00B53F2C" w14:paraId="718BFB24" w14:textId="77777777" w:rsidTr="00E00D1E">
        <w:trPr>
          <w:cantSplit/>
          <w:trHeight w:val="340"/>
          <w:jc w:val="center"/>
        </w:trPr>
        <w:tc>
          <w:tcPr>
            <w:tcW w:w="1572" w:type="pct"/>
            <w:tcBorders>
              <w:top w:val="single" w:sz="4" w:space="0" w:color="auto"/>
              <w:bottom w:val="single" w:sz="8" w:space="0" w:color="auto"/>
            </w:tcBorders>
            <w:vAlign w:val="center"/>
          </w:tcPr>
          <w:p w14:paraId="3177EA7C"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015" w:type="pct"/>
            <w:tcBorders>
              <w:top w:val="single" w:sz="4" w:space="0" w:color="auto"/>
              <w:bottom w:val="single" w:sz="8" w:space="0" w:color="auto"/>
            </w:tcBorders>
            <w:vAlign w:val="center"/>
          </w:tcPr>
          <w:p w14:paraId="606B5A08" w14:textId="77777777" w:rsidR="00B53F2C" w:rsidRDefault="00B53F2C">
            <w:pPr>
              <w:jc w:val="right"/>
              <w:rPr>
                <w:rFonts w:ascii="Arial Narrow" w:eastAsia="仿宋_GB2312" w:hAnsi="Arial Narrow"/>
                <w:b/>
                <w:bCs/>
              </w:rPr>
            </w:pPr>
          </w:p>
        </w:tc>
        <w:tc>
          <w:tcPr>
            <w:tcW w:w="1017" w:type="pct"/>
            <w:tcBorders>
              <w:top w:val="single" w:sz="4" w:space="0" w:color="auto"/>
              <w:bottom w:val="single" w:sz="8" w:space="0" w:color="auto"/>
            </w:tcBorders>
            <w:vAlign w:val="center"/>
          </w:tcPr>
          <w:p w14:paraId="1169CD96" w14:textId="77777777" w:rsidR="00B53F2C" w:rsidRDefault="00B53F2C">
            <w:pPr>
              <w:jc w:val="right"/>
              <w:rPr>
                <w:rFonts w:ascii="Arial Narrow" w:eastAsia="仿宋_GB2312" w:hAnsi="Arial Narrow"/>
                <w:b/>
                <w:bCs/>
              </w:rPr>
            </w:pPr>
          </w:p>
        </w:tc>
        <w:tc>
          <w:tcPr>
            <w:tcW w:w="826" w:type="pct"/>
            <w:tcBorders>
              <w:top w:val="single" w:sz="4" w:space="0" w:color="auto"/>
              <w:bottom w:val="single" w:sz="8" w:space="0" w:color="auto"/>
            </w:tcBorders>
            <w:vAlign w:val="center"/>
          </w:tcPr>
          <w:p w14:paraId="23009D74" w14:textId="77777777" w:rsidR="00B53F2C" w:rsidRDefault="00B53F2C">
            <w:pPr>
              <w:jc w:val="right"/>
              <w:rPr>
                <w:rFonts w:ascii="Arial Narrow" w:eastAsia="仿宋_GB2312" w:hAnsi="Arial Narrow"/>
                <w:b/>
                <w:bCs/>
              </w:rPr>
            </w:pPr>
          </w:p>
        </w:tc>
        <w:tc>
          <w:tcPr>
            <w:tcW w:w="570" w:type="pct"/>
            <w:tcBorders>
              <w:top w:val="single" w:sz="4" w:space="0" w:color="auto"/>
              <w:bottom w:val="single" w:sz="8" w:space="0" w:color="auto"/>
            </w:tcBorders>
            <w:vAlign w:val="center"/>
          </w:tcPr>
          <w:p w14:paraId="69A53A30" w14:textId="77777777" w:rsidR="00B53F2C" w:rsidRDefault="000E13B2">
            <w:pPr>
              <w:jc w:val="right"/>
              <w:rPr>
                <w:rFonts w:ascii="Arial Narrow" w:eastAsia="仿宋_GB2312" w:hAnsi="Arial Narrow"/>
                <w:b/>
                <w:bCs/>
              </w:rPr>
            </w:pPr>
            <w:r>
              <w:rPr>
                <w:rFonts w:ascii="Arial Narrow" w:eastAsia="仿宋_GB2312" w:hAnsi="Arial Narrow"/>
                <w:b/>
                <w:bCs/>
              </w:rPr>
              <w:t>/</w:t>
            </w:r>
          </w:p>
        </w:tc>
      </w:tr>
    </w:tbl>
    <w:p w14:paraId="61B09E9D" w14:textId="77777777" w:rsidR="00B53F2C" w:rsidRDefault="000E13B2">
      <w:pPr>
        <w:keepNext/>
        <w:widowControl/>
        <w:spacing w:beforeLines="50" w:before="120" w:afterLines="50" w:after="120"/>
        <w:rPr>
          <w:rFonts w:ascii="Arial Narrow" w:eastAsia="仿宋_GB2312" w:hAnsi="Arial Narrow"/>
          <w:sz w:val="24"/>
        </w:rPr>
      </w:pPr>
      <w:r>
        <w:rPr>
          <w:rFonts w:ascii="Arial Narrow" w:eastAsia="仿宋_GB2312" w:hAnsi="Arial Narrow" w:hint="eastAsia"/>
          <w:sz w:val="24"/>
        </w:rPr>
        <w:t>续</w:t>
      </w:r>
      <w:r>
        <w:rPr>
          <w:rFonts w:ascii="Arial Narrow" w:eastAsia="仿宋_GB2312" w:hAnsi="Arial Narrow"/>
          <w:sz w:val="24"/>
        </w:rPr>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92"/>
        <w:gridCol w:w="1622"/>
        <w:gridCol w:w="1622"/>
        <w:gridCol w:w="1360"/>
        <w:gridCol w:w="1100"/>
      </w:tblGrid>
      <w:tr w:rsidR="00B53F2C" w14:paraId="63CD991B" w14:textId="77777777" w:rsidTr="00E00D1E">
        <w:trPr>
          <w:cantSplit/>
          <w:trHeight w:val="340"/>
          <w:tblHeader/>
          <w:jc w:val="center"/>
        </w:trPr>
        <w:tc>
          <w:tcPr>
            <w:tcW w:w="1603" w:type="pct"/>
            <w:vMerge w:val="restart"/>
            <w:tcBorders>
              <w:top w:val="single" w:sz="8" w:space="0" w:color="auto"/>
              <w:bottom w:val="nil"/>
            </w:tcBorders>
            <w:vAlign w:val="center"/>
          </w:tcPr>
          <w:p w14:paraId="4FC1C513" w14:textId="77777777" w:rsidR="00B53F2C" w:rsidRDefault="000E13B2">
            <w:pPr>
              <w:rPr>
                <w:rFonts w:ascii="Arial Narrow" w:eastAsia="仿宋_GB2312" w:hAnsi="Arial Narrow"/>
                <w:b/>
                <w:bCs/>
              </w:rPr>
            </w:pPr>
            <w:r>
              <w:rPr>
                <w:rFonts w:ascii="Arial Narrow" w:eastAsia="仿宋_GB2312" w:hAnsi="Arial Narrow"/>
                <w:b/>
                <w:bCs/>
              </w:rPr>
              <w:t>名</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b/>
                <w:bCs/>
              </w:rPr>
              <w:t>称</w:t>
            </w:r>
          </w:p>
        </w:tc>
        <w:tc>
          <w:tcPr>
            <w:tcW w:w="3397" w:type="pct"/>
            <w:gridSpan w:val="4"/>
            <w:tcBorders>
              <w:top w:val="single" w:sz="8" w:space="0" w:color="auto"/>
              <w:bottom w:val="nil"/>
            </w:tcBorders>
            <w:vAlign w:val="center"/>
          </w:tcPr>
          <w:p w14:paraId="6F53255F" w14:textId="77777777" w:rsidR="00B53F2C" w:rsidRDefault="000E13B2">
            <w:pPr>
              <w:jc w:val="center"/>
              <w:rPr>
                <w:rFonts w:ascii="Arial Narrow" w:eastAsia="仿宋_GB2312" w:hAnsi="Arial Narrow"/>
                <w:b/>
                <w:bCs/>
              </w:rPr>
            </w:pPr>
            <w:r>
              <w:rPr>
                <w:rFonts w:ascii="Arial Narrow" w:eastAsia="仿宋_GB2312" w:hAnsi="Arial Narrow"/>
                <w:b/>
                <w:bCs/>
              </w:rPr>
              <w:t>上年年末余额</w:t>
            </w:r>
          </w:p>
        </w:tc>
      </w:tr>
      <w:tr w:rsidR="00B53F2C" w14:paraId="68047A93" w14:textId="77777777" w:rsidTr="00E00D1E">
        <w:trPr>
          <w:cantSplit/>
          <w:trHeight w:val="340"/>
          <w:tblHeader/>
          <w:jc w:val="center"/>
        </w:trPr>
        <w:tc>
          <w:tcPr>
            <w:tcW w:w="1603" w:type="pct"/>
            <w:vMerge/>
            <w:tcBorders>
              <w:top w:val="nil"/>
              <w:bottom w:val="single" w:sz="4" w:space="0" w:color="auto"/>
            </w:tcBorders>
          </w:tcPr>
          <w:p w14:paraId="61779AB7" w14:textId="77777777" w:rsidR="00B53F2C" w:rsidRDefault="00B53F2C">
            <w:pPr>
              <w:rPr>
                <w:rFonts w:ascii="Arial Narrow" w:eastAsia="仿宋_GB2312" w:hAnsi="Arial Narrow"/>
                <w:b/>
                <w:bCs/>
              </w:rPr>
            </w:pPr>
          </w:p>
        </w:tc>
        <w:tc>
          <w:tcPr>
            <w:tcW w:w="966" w:type="pct"/>
            <w:tcBorders>
              <w:top w:val="nil"/>
              <w:bottom w:val="single" w:sz="4" w:space="0" w:color="auto"/>
            </w:tcBorders>
            <w:vAlign w:val="center"/>
          </w:tcPr>
          <w:p w14:paraId="64D644B7" w14:textId="77777777" w:rsidR="00B53F2C" w:rsidRDefault="000E13B2">
            <w:pPr>
              <w:jc w:val="right"/>
              <w:rPr>
                <w:rFonts w:ascii="Arial Narrow" w:eastAsia="仿宋_GB2312" w:hAnsi="Arial Narrow"/>
                <w:b/>
                <w:bCs/>
              </w:rPr>
            </w:pPr>
            <w:r>
              <w:rPr>
                <w:rFonts w:ascii="Arial Narrow" w:eastAsia="仿宋_GB2312" w:hAnsi="Arial Narrow"/>
                <w:b/>
                <w:bCs/>
              </w:rPr>
              <w:t>账面余额</w:t>
            </w:r>
          </w:p>
        </w:tc>
        <w:tc>
          <w:tcPr>
            <w:tcW w:w="966" w:type="pct"/>
            <w:tcBorders>
              <w:top w:val="nil"/>
              <w:bottom w:val="single" w:sz="4" w:space="0" w:color="auto"/>
            </w:tcBorders>
            <w:vAlign w:val="center"/>
          </w:tcPr>
          <w:p w14:paraId="0B170470" w14:textId="77777777" w:rsidR="00B53F2C" w:rsidRDefault="000E13B2">
            <w:pPr>
              <w:jc w:val="right"/>
              <w:rPr>
                <w:rFonts w:ascii="Arial Narrow" w:eastAsia="仿宋_GB2312" w:hAnsi="Arial Narrow"/>
                <w:b/>
                <w:bCs/>
              </w:rPr>
            </w:pPr>
            <w:r>
              <w:rPr>
                <w:rFonts w:ascii="Arial Narrow" w:eastAsia="仿宋_GB2312" w:hAnsi="Arial Narrow" w:hint="eastAsia"/>
                <w:b/>
                <w:bCs/>
              </w:rPr>
              <w:t>减值</w:t>
            </w:r>
            <w:r>
              <w:rPr>
                <w:rFonts w:ascii="Arial Narrow" w:eastAsia="仿宋_GB2312" w:hAnsi="Arial Narrow"/>
                <w:b/>
                <w:bCs/>
              </w:rPr>
              <w:t>准备</w:t>
            </w:r>
          </w:p>
        </w:tc>
        <w:tc>
          <w:tcPr>
            <w:tcW w:w="810" w:type="pct"/>
            <w:tcBorders>
              <w:top w:val="nil"/>
              <w:bottom w:val="single" w:sz="4" w:space="0" w:color="auto"/>
            </w:tcBorders>
            <w:vAlign w:val="center"/>
          </w:tcPr>
          <w:p w14:paraId="0D11FC01" w14:textId="77777777" w:rsidR="00B53F2C" w:rsidRDefault="000E13B2">
            <w:pPr>
              <w:jc w:val="right"/>
              <w:rPr>
                <w:rFonts w:ascii="Arial Narrow" w:eastAsia="仿宋_GB2312" w:hAnsi="Arial Narrow"/>
                <w:b/>
                <w:bCs/>
              </w:rPr>
            </w:pPr>
            <w:r>
              <w:rPr>
                <w:rFonts w:ascii="Arial Narrow" w:eastAsia="仿宋_GB2312" w:hAnsi="Arial Narrow"/>
                <w:b/>
                <w:bCs/>
              </w:rPr>
              <w:t>预期信用损失率</w:t>
            </w:r>
            <w:r>
              <w:rPr>
                <w:rFonts w:ascii="Arial Narrow" w:eastAsia="仿宋_GB2312" w:hAnsi="Arial Narrow"/>
                <w:b/>
                <w:bCs/>
              </w:rPr>
              <w:t>(%)</w:t>
            </w:r>
          </w:p>
        </w:tc>
        <w:tc>
          <w:tcPr>
            <w:tcW w:w="655" w:type="pct"/>
            <w:tcBorders>
              <w:top w:val="nil"/>
              <w:bottom w:val="single" w:sz="4" w:space="0" w:color="auto"/>
            </w:tcBorders>
            <w:vAlign w:val="center"/>
          </w:tcPr>
          <w:p w14:paraId="05FD7880" w14:textId="77777777" w:rsidR="00B53F2C" w:rsidRDefault="000E13B2">
            <w:pPr>
              <w:jc w:val="right"/>
              <w:rPr>
                <w:rFonts w:ascii="Arial Narrow" w:eastAsia="仿宋_GB2312" w:hAnsi="Arial Narrow"/>
                <w:b/>
                <w:bCs/>
              </w:rPr>
            </w:pPr>
            <w:r>
              <w:rPr>
                <w:rFonts w:ascii="Arial Narrow" w:eastAsia="仿宋_GB2312" w:hAnsi="Arial Narrow"/>
                <w:b/>
                <w:bCs/>
              </w:rPr>
              <w:t>计提</w:t>
            </w:r>
            <w:r>
              <w:rPr>
                <w:rFonts w:ascii="Arial Narrow" w:eastAsia="仿宋_GB2312" w:hAnsi="Arial Narrow" w:hint="eastAsia"/>
                <w:b/>
                <w:bCs/>
              </w:rPr>
              <w:t>依据</w:t>
            </w:r>
          </w:p>
        </w:tc>
      </w:tr>
      <w:tr w:rsidR="00B53F2C" w14:paraId="224C686D" w14:textId="77777777" w:rsidTr="00E00D1E">
        <w:trPr>
          <w:cantSplit/>
          <w:trHeight w:val="340"/>
          <w:jc w:val="center"/>
        </w:trPr>
        <w:tc>
          <w:tcPr>
            <w:tcW w:w="1603" w:type="pct"/>
            <w:tcBorders>
              <w:top w:val="single" w:sz="4" w:space="0" w:color="auto"/>
            </w:tcBorders>
            <w:vAlign w:val="center"/>
          </w:tcPr>
          <w:p w14:paraId="0EDF3C76" w14:textId="77777777" w:rsidR="00B53F2C" w:rsidRDefault="00B53F2C">
            <w:pPr>
              <w:rPr>
                <w:rFonts w:ascii="Arial Narrow" w:eastAsia="仿宋_GB2312" w:hAnsi="Arial Narrow"/>
              </w:rPr>
            </w:pPr>
          </w:p>
        </w:tc>
        <w:tc>
          <w:tcPr>
            <w:tcW w:w="966" w:type="pct"/>
            <w:tcBorders>
              <w:top w:val="single" w:sz="4" w:space="0" w:color="auto"/>
            </w:tcBorders>
            <w:vAlign w:val="center"/>
          </w:tcPr>
          <w:p w14:paraId="66E612E5" w14:textId="77777777" w:rsidR="00B53F2C" w:rsidRDefault="00B53F2C">
            <w:pPr>
              <w:jc w:val="right"/>
              <w:rPr>
                <w:rFonts w:ascii="Arial Narrow" w:eastAsia="仿宋_GB2312" w:hAnsi="Arial Narrow"/>
              </w:rPr>
            </w:pPr>
          </w:p>
        </w:tc>
        <w:tc>
          <w:tcPr>
            <w:tcW w:w="966" w:type="pct"/>
            <w:tcBorders>
              <w:top w:val="single" w:sz="4" w:space="0" w:color="auto"/>
            </w:tcBorders>
            <w:vAlign w:val="center"/>
          </w:tcPr>
          <w:p w14:paraId="236FBC4D" w14:textId="77777777" w:rsidR="00B53F2C" w:rsidRDefault="00B53F2C">
            <w:pPr>
              <w:jc w:val="right"/>
              <w:rPr>
                <w:rFonts w:ascii="Arial Narrow" w:eastAsia="仿宋_GB2312" w:hAnsi="Arial Narrow"/>
              </w:rPr>
            </w:pPr>
          </w:p>
        </w:tc>
        <w:tc>
          <w:tcPr>
            <w:tcW w:w="810" w:type="pct"/>
            <w:tcBorders>
              <w:top w:val="single" w:sz="4" w:space="0" w:color="auto"/>
            </w:tcBorders>
            <w:vAlign w:val="center"/>
          </w:tcPr>
          <w:p w14:paraId="10979909" w14:textId="77777777" w:rsidR="00B53F2C" w:rsidRDefault="00B53F2C">
            <w:pPr>
              <w:jc w:val="right"/>
              <w:rPr>
                <w:rFonts w:ascii="Arial Narrow" w:eastAsia="仿宋_GB2312" w:hAnsi="Arial Narrow"/>
              </w:rPr>
            </w:pPr>
          </w:p>
        </w:tc>
        <w:tc>
          <w:tcPr>
            <w:tcW w:w="655" w:type="pct"/>
            <w:tcBorders>
              <w:top w:val="single" w:sz="4" w:space="0" w:color="auto"/>
            </w:tcBorders>
            <w:vAlign w:val="center"/>
          </w:tcPr>
          <w:p w14:paraId="22D6B78D" w14:textId="77777777" w:rsidR="00B53F2C" w:rsidRDefault="00B53F2C">
            <w:pPr>
              <w:jc w:val="right"/>
              <w:rPr>
                <w:rFonts w:ascii="Arial Narrow" w:eastAsia="仿宋_GB2312" w:hAnsi="Arial Narrow"/>
              </w:rPr>
            </w:pPr>
          </w:p>
        </w:tc>
      </w:tr>
      <w:tr w:rsidR="00B53F2C" w14:paraId="7C199A6D" w14:textId="77777777" w:rsidTr="00E00D1E">
        <w:trPr>
          <w:cantSplit/>
          <w:trHeight w:val="340"/>
          <w:jc w:val="center"/>
        </w:trPr>
        <w:tc>
          <w:tcPr>
            <w:tcW w:w="1603" w:type="pct"/>
            <w:tcBorders>
              <w:bottom w:val="single" w:sz="4" w:space="0" w:color="auto"/>
            </w:tcBorders>
            <w:vAlign w:val="center"/>
          </w:tcPr>
          <w:p w14:paraId="684EED05" w14:textId="77777777" w:rsidR="00B53F2C" w:rsidRDefault="00B53F2C">
            <w:pPr>
              <w:rPr>
                <w:rFonts w:ascii="Arial Narrow" w:eastAsia="仿宋_GB2312" w:hAnsi="Arial Narrow"/>
              </w:rPr>
            </w:pPr>
          </w:p>
        </w:tc>
        <w:tc>
          <w:tcPr>
            <w:tcW w:w="966" w:type="pct"/>
            <w:tcBorders>
              <w:bottom w:val="single" w:sz="4" w:space="0" w:color="auto"/>
            </w:tcBorders>
            <w:vAlign w:val="center"/>
          </w:tcPr>
          <w:p w14:paraId="3AC9D3A5" w14:textId="77777777" w:rsidR="00B53F2C" w:rsidRDefault="00B53F2C">
            <w:pPr>
              <w:jc w:val="right"/>
              <w:rPr>
                <w:rFonts w:ascii="Arial Narrow" w:eastAsia="仿宋_GB2312" w:hAnsi="Arial Narrow"/>
              </w:rPr>
            </w:pPr>
          </w:p>
        </w:tc>
        <w:tc>
          <w:tcPr>
            <w:tcW w:w="966" w:type="pct"/>
            <w:tcBorders>
              <w:bottom w:val="single" w:sz="4" w:space="0" w:color="auto"/>
            </w:tcBorders>
            <w:vAlign w:val="center"/>
          </w:tcPr>
          <w:p w14:paraId="6BC92679" w14:textId="77777777" w:rsidR="00B53F2C" w:rsidRDefault="00B53F2C">
            <w:pPr>
              <w:jc w:val="right"/>
              <w:rPr>
                <w:rFonts w:ascii="Arial Narrow" w:eastAsia="仿宋_GB2312" w:hAnsi="Arial Narrow"/>
              </w:rPr>
            </w:pPr>
          </w:p>
        </w:tc>
        <w:tc>
          <w:tcPr>
            <w:tcW w:w="810" w:type="pct"/>
            <w:tcBorders>
              <w:bottom w:val="single" w:sz="4" w:space="0" w:color="auto"/>
            </w:tcBorders>
            <w:vAlign w:val="center"/>
          </w:tcPr>
          <w:p w14:paraId="1ED5DF61" w14:textId="77777777" w:rsidR="00B53F2C" w:rsidRDefault="00B53F2C">
            <w:pPr>
              <w:jc w:val="right"/>
              <w:rPr>
                <w:rFonts w:ascii="Arial Narrow" w:eastAsia="仿宋_GB2312" w:hAnsi="Arial Narrow"/>
              </w:rPr>
            </w:pPr>
          </w:p>
        </w:tc>
        <w:tc>
          <w:tcPr>
            <w:tcW w:w="655" w:type="pct"/>
            <w:tcBorders>
              <w:bottom w:val="single" w:sz="4" w:space="0" w:color="auto"/>
            </w:tcBorders>
            <w:vAlign w:val="center"/>
          </w:tcPr>
          <w:p w14:paraId="0DE7439D" w14:textId="77777777" w:rsidR="00B53F2C" w:rsidRDefault="00B53F2C">
            <w:pPr>
              <w:jc w:val="right"/>
              <w:rPr>
                <w:rFonts w:ascii="Arial Narrow" w:eastAsia="仿宋_GB2312" w:hAnsi="Arial Narrow"/>
              </w:rPr>
            </w:pPr>
          </w:p>
        </w:tc>
      </w:tr>
      <w:tr w:rsidR="00B53F2C" w14:paraId="35F31C64" w14:textId="77777777" w:rsidTr="00E00D1E">
        <w:trPr>
          <w:cantSplit/>
          <w:trHeight w:val="340"/>
          <w:jc w:val="center"/>
        </w:trPr>
        <w:tc>
          <w:tcPr>
            <w:tcW w:w="1603" w:type="pct"/>
            <w:tcBorders>
              <w:top w:val="single" w:sz="4" w:space="0" w:color="auto"/>
              <w:bottom w:val="single" w:sz="8" w:space="0" w:color="auto"/>
            </w:tcBorders>
            <w:vAlign w:val="center"/>
          </w:tcPr>
          <w:p w14:paraId="7D4630D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966" w:type="pct"/>
            <w:tcBorders>
              <w:top w:val="single" w:sz="4" w:space="0" w:color="auto"/>
              <w:bottom w:val="single" w:sz="8" w:space="0" w:color="auto"/>
            </w:tcBorders>
            <w:vAlign w:val="center"/>
          </w:tcPr>
          <w:p w14:paraId="4E2E2811" w14:textId="77777777" w:rsidR="00B53F2C" w:rsidRDefault="00B53F2C">
            <w:pPr>
              <w:jc w:val="right"/>
              <w:rPr>
                <w:rFonts w:ascii="Arial Narrow" w:eastAsia="仿宋_GB2312" w:hAnsi="Arial Narrow"/>
                <w:b/>
                <w:bCs/>
              </w:rPr>
            </w:pPr>
          </w:p>
        </w:tc>
        <w:tc>
          <w:tcPr>
            <w:tcW w:w="966" w:type="pct"/>
            <w:tcBorders>
              <w:top w:val="single" w:sz="4" w:space="0" w:color="auto"/>
              <w:bottom w:val="single" w:sz="8" w:space="0" w:color="auto"/>
            </w:tcBorders>
            <w:vAlign w:val="center"/>
          </w:tcPr>
          <w:p w14:paraId="5BC3E625" w14:textId="77777777" w:rsidR="00B53F2C" w:rsidRDefault="00B53F2C">
            <w:pPr>
              <w:jc w:val="right"/>
              <w:rPr>
                <w:rFonts w:ascii="Arial Narrow" w:eastAsia="仿宋_GB2312" w:hAnsi="Arial Narrow"/>
                <w:b/>
                <w:bCs/>
              </w:rPr>
            </w:pPr>
          </w:p>
        </w:tc>
        <w:tc>
          <w:tcPr>
            <w:tcW w:w="810" w:type="pct"/>
            <w:tcBorders>
              <w:top w:val="single" w:sz="4" w:space="0" w:color="auto"/>
              <w:bottom w:val="single" w:sz="8" w:space="0" w:color="auto"/>
            </w:tcBorders>
            <w:vAlign w:val="center"/>
          </w:tcPr>
          <w:p w14:paraId="05610EB5" w14:textId="77777777" w:rsidR="00B53F2C" w:rsidRDefault="00B53F2C">
            <w:pPr>
              <w:jc w:val="right"/>
              <w:rPr>
                <w:rFonts w:ascii="Arial Narrow" w:eastAsia="仿宋_GB2312" w:hAnsi="Arial Narrow"/>
                <w:b/>
                <w:bCs/>
              </w:rPr>
            </w:pPr>
          </w:p>
        </w:tc>
        <w:tc>
          <w:tcPr>
            <w:tcW w:w="655" w:type="pct"/>
            <w:tcBorders>
              <w:top w:val="single" w:sz="4" w:space="0" w:color="auto"/>
              <w:bottom w:val="single" w:sz="8" w:space="0" w:color="auto"/>
            </w:tcBorders>
            <w:vAlign w:val="center"/>
          </w:tcPr>
          <w:p w14:paraId="777DF37E" w14:textId="77777777" w:rsidR="00B53F2C" w:rsidRDefault="00B53F2C">
            <w:pPr>
              <w:jc w:val="right"/>
              <w:rPr>
                <w:rFonts w:ascii="Arial Narrow" w:eastAsia="仿宋_GB2312" w:hAnsi="Arial Narrow"/>
                <w:b/>
                <w:bCs/>
              </w:rPr>
            </w:pPr>
          </w:p>
        </w:tc>
      </w:tr>
    </w:tbl>
    <w:p w14:paraId="222E9AF4"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按组合计提</w:t>
      </w:r>
      <w:r>
        <w:rPr>
          <w:rFonts w:ascii="Arial Narrow" w:eastAsia="仿宋_GB2312" w:hAnsi="Arial Narrow" w:hint="eastAsia"/>
          <w:sz w:val="24"/>
        </w:rPr>
        <w:t>减值</w:t>
      </w:r>
      <w:r>
        <w:rPr>
          <w:rFonts w:ascii="Arial Narrow" w:eastAsia="仿宋_GB2312" w:hAnsi="Arial Narrow"/>
          <w:sz w:val="24"/>
        </w:rPr>
        <w:t>准备：</w:t>
      </w:r>
    </w:p>
    <w:p w14:paraId="70FB3451" w14:textId="77777777" w:rsidR="00B53F2C" w:rsidRDefault="000E13B2">
      <w:pPr>
        <w:keepNext/>
        <w:widowControl/>
        <w:spacing w:beforeLines="50" w:before="120" w:afterLines="90" w:after="216"/>
        <w:rPr>
          <w:rFonts w:ascii="Arial Narrow" w:eastAsia="仿宋_GB2312" w:hAnsi="Arial Narrow"/>
          <w:color w:val="FF0000"/>
          <w:sz w:val="24"/>
        </w:rPr>
      </w:pPr>
      <w:r>
        <w:rPr>
          <w:rFonts w:ascii="Arial Narrow" w:eastAsia="仿宋_GB2312" w:hAnsi="Arial Narrow"/>
          <w:sz w:val="24"/>
        </w:rPr>
        <w:t>组合计提项目：</w:t>
      </w:r>
      <w:r>
        <w:rPr>
          <w:rFonts w:ascii="Arial Narrow" w:eastAsia="仿宋_GB2312" w:hAnsi="Arial Narrow"/>
          <w:color w:val="FF0000"/>
          <w:sz w:val="24"/>
        </w:rPr>
        <w:t>工程施工</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09"/>
        <w:gridCol w:w="1215"/>
        <w:gridCol w:w="1214"/>
        <w:gridCol w:w="1214"/>
        <w:gridCol w:w="1214"/>
        <w:gridCol w:w="1214"/>
        <w:gridCol w:w="1216"/>
      </w:tblGrid>
      <w:tr w:rsidR="00B53F2C" w14:paraId="506D11FC" w14:textId="77777777" w:rsidTr="00E00D1E">
        <w:trPr>
          <w:cantSplit/>
          <w:trHeight w:val="340"/>
          <w:tblHeader/>
          <w:jc w:val="center"/>
        </w:trPr>
        <w:tc>
          <w:tcPr>
            <w:tcW w:w="660" w:type="pct"/>
            <w:vMerge w:val="restart"/>
            <w:tcBorders>
              <w:top w:val="single" w:sz="8" w:space="0" w:color="auto"/>
              <w:bottom w:val="nil"/>
            </w:tcBorders>
            <w:vAlign w:val="center"/>
          </w:tcPr>
          <w:p w14:paraId="7012F1AC" w14:textId="77777777" w:rsidR="00B53F2C" w:rsidRDefault="00B53F2C">
            <w:pPr>
              <w:widowControl/>
              <w:adjustRightInd w:val="0"/>
              <w:snapToGrid w:val="0"/>
              <w:rPr>
                <w:rFonts w:ascii="Arial Narrow" w:eastAsia="仿宋_GB2312" w:hAnsi="Arial Narrow"/>
                <w:b/>
                <w:szCs w:val="21"/>
              </w:rPr>
            </w:pPr>
          </w:p>
        </w:tc>
        <w:tc>
          <w:tcPr>
            <w:tcW w:w="2169" w:type="pct"/>
            <w:gridSpan w:val="3"/>
            <w:tcBorders>
              <w:top w:val="single" w:sz="8" w:space="0" w:color="auto"/>
              <w:bottom w:val="nil"/>
            </w:tcBorders>
            <w:vAlign w:val="center"/>
          </w:tcPr>
          <w:p w14:paraId="21CE4334"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70" w:type="pct"/>
            <w:gridSpan w:val="3"/>
            <w:tcBorders>
              <w:top w:val="single" w:sz="8" w:space="0" w:color="auto"/>
              <w:bottom w:val="nil"/>
            </w:tcBorders>
            <w:vAlign w:val="center"/>
          </w:tcPr>
          <w:p w14:paraId="00F4F524"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1755D4C9" w14:textId="77777777" w:rsidTr="00E00D1E">
        <w:trPr>
          <w:cantSplit/>
          <w:trHeight w:val="340"/>
          <w:tblHeader/>
          <w:jc w:val="center"/>
        </w:trPr>
        <w:tc>
          <w:tcPr>
            <w:tcW w:w="660" w:type="pct"/>
            <w:vMerge/>
            <w:tcBorders>
              <w:top w:val="nil"/>
              <w:bottom w:val="single" w:sz="4" w:space="0" w:color="auto"/>
            </w:tcBorders>
            <w:vAlign w:val="center"/>
          </w:tcPr>
          <w:p w14:paraId="0357DB53" w14:textId="77777777" w:rsidR="00B53F2C" w:rsidRDefault="00B53F2C">
            <w:pPr>
              <w:rPr>
                <w:rFonts w:ascii="Arial Narrow" w:eastAsia="仿宋_GB2312" w:hAnsi="Arial Narrow"/>
                <w:szCs w:val="21"/>
              </w:rPr>
            </w:pPr>
          </w:p>
        </w:tc>
        <w:tc>
          <w:tcPr>
            <w:tcW w:w="723" w:type="pct"/>
            <w:tcBorders>
              <w:top w:val="nil"/>
              <w:bottom w:val="single" w:sz="4" w:space="0" w:color="auto"/>
            </w:tcBorders>
            <w:vAlign w:val="center"/>
          </w:tcPr>
          <w:p w14:paraId="5C85B7D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合同资产</w:t>
            </w:r>
          </w:p>
        </w:tc>
        <w:tc>
          <w:tcPr>
            <w:tcW w:w="723" w:type="pct"/>
            <w:tcBorders>
              <w:top w:val="nil"/>
              <w:bottom w:val="single" w:sz="4" w:space="0" w:color="auto"/>
            </w:tcBorders>
            <w:vAlign w:val="center"/>
          </w:tcPr>
          <w:p w14:paraId="10EBD31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bCs/>
              </w:rPr>
              <w:t>减值</w:t>
            </w:r>
            <w:r>
              <w:rPr>
                <w:rFonts w:ascii="Arial Narrow" w:eastAsia="仿宋_GB2312" w:hAnsi="Arial Narrow"/>
                <w:b/>
                <w:szCs w:val="21"/>
              </w:rPr>
              <w:t>准备</w:t>
            </w:r>
          </w:p>
        </w:tc>
        <w:tc>
          <w:tcPr>
            <w:tcW w:w="723" w:type="pct"/>
            <w:tcBorders>
              <w:top w:val="nil"/>
              <w:bottom w:val="single" w:sz="4" w:space="0" w:color="auto"/>
            </w:tcBorders>
            <w:vAlign w:val="center"/>
          </w:tcPr>
          <w:p w14:paraId="420E9EA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3" w:type="pct"/>
            <w:tcBorders>
              <w:top w:val="nil"/>
              <w:bottom w:val="single" w:sz="4" w:space="0" w:color="auto"/>
            </w:tcBorders>
            <w:vAlign w:val="center"/>
          </w:tcPr>
          <w:p w14:paraId="45E86EF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合同资产</w:t>
            </w:r>
          </w:p>
        </w:tc>
        <w:tc>
          <w:tcPr>
            <w:tcW w:w="723" w:type="pct"/>
            <w:tcBorders>
              <w:top w:val="nil"/>
              <w:bottom w:val="single" w:sz="4" w:space="0" w:color="auto"/>
            </w:tcBorders>
            <w:vAlign w:val="center"/>
          </w:tcPr>
          <w:p w14:paraId="00F4CEF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bCs/>
              </w:rPr>
              <w:t>减值</w:t>
            </w:r>
            <w:r>
              <w:rPr>
                <w:rFonts w:ascii="Arial Narrow" w:eastAsia="仿宋_GB2312" w:hAnsi="Arial Narrow"/>
                <w:b/>
                <w:szCs w:val="21"/>
              </w:rPr>
              <w:t>准备</w:t>
            </w:r>
          </w:p>
        </w:tc>
        <w:tc>
          <w:tcPr>
            <w:tcW w:w="724" w:type="pct"/>
            <w:tcBorders>
              <w:top w:val="nil"/>
              <w:bottom w:val="single" w:sz="4" w:space="0" w:color="auto"/>
            </w:tcBorders>
            <w:vAlign w:val="center"/>
          </w:tcPr>
          <w:p w14:paraId="4AB4DB8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5EBDC5AB" w14:textId="77777777" w:rsidTr="00E00D1E">
        <w:trPr>
          <w:cantSplit/>
          <w:trHeight w:val="340"/>
          <w:jc w:val="center"/>
        </w:trPr>
        <w:tc>
          <w:tcPr>
            <w:tcW w:w="660" w:type="pct"/>
            <w:tcBorders>
              <w:top w:val="single" w:sz="4" w:space="0" w:color="auto"/>
            </w:tcBorders>
            <w:vAlign w:val="center"/>
          </w:tcPr>
          <w:p w14:paraId="52D0D7B1"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3" w:type="pct"/>
            <w:tcBorders>
              <w:top w:val="single" w:sz="4" w:space="0" w:color="auto"/>
            </w:tcBorders>
            <w:vAlign w:val="center"/>
          </w:tcPr>
          <w:p w14:paraId="30EF95BE"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725057D6"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0F46A754"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248DFB4A"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75EDFB14" w14:textId="77777777" w:rsidR="00B53F2C" w:rsidRDefault="00B53F2C">
            <w:pPr>
              <w:jc w:val="right"/>
              <w:rPr>
                <w:rFonts w:ascii="Arial Narrow" w:eastAsia="仿宋_GB2312" w:hAnsi="Arial Narrow"/>
              </w:rPr>
            </w:pPr>
          </w:p>
        </w:tc>
        <w:tc>
          <w:tcPr>
            <w:tcW w:w="724" w:type="pct"/>
            <w:tcBorders>
              <w:top w:val="single" w:sz="4" w:space="0" w:color="auto"/>
            </w:tcBorders>
            <w:vAlign w:val="center"/>
          </w:tcPr>
          <w:p w14:paraId="45C62D1F" w14:textId="77777777" w:rsidR="00B53F2C" w:rsidRDefault="00B53F2C">
            <w:pPr>
              <w:jc w:val="right"/>
              <w:rPr>
                <w:rFonts w:ascii="Arial Narrow" w:eastAsia="仿宋_GB2312" w:hAnsi="Arial Narrow"/>
              </w:rPr>
            </w:pPr>
          </w:p>
        </w:tc>
      </w:tr>
      <w:tr w:rsidR="00B53F2C" w14:paraId="0F8ACA83" w14:textId="77777777" w:rsidTr="00E00D1E">
        <w:trPr>
          <w:cantSplit/>
          <w:trHeight w:val="340"/>
          <w:jc w:val="center"/>
        </w:trPr>
        <w:tc>
          <w:tcPr>
            <w:tcW w:w="660" w:type="pct"/>
            <w:vAlign w:val="center"/>
          </w:tcPr>
          <w:p w14:paraId="31550EE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3" w:type="pct"/>
            <w:vAlign w:val="center"/>
          </w:tcPr>
          <w:p w14:paraId="272AAA30" w14:textId="77777777" w:rsidR="00B53F2C" w:rsidRDefault="00B53F2C">
            <w:pPr>
              <w:jc w:val="right"/>
              <w:rPr>
                <w:rFonts w:ascii="Arial Narrow" w:eastAsia="仿宋_GB2312" w:hAnsi="Arial Narrow"/>
              </w:rPr>
            </w:pPr>
          </w:p>
        </w:tc>
        <w:tc>
          <w:tcPr>
            <w:tcW w:w="723" w:type="pct"/>
            <w:vAlign w:val="center"/>
          </w:tcPr>
          <w:p w14:paraId="2ACFB23B" w14:textId="77777777" w:rsidR="00B53F2C" w:rsidRDefault="00B53F2C">
            <w:pPr>
              <w:jc w:val="right"/>
              <w:rPr>
                <w:rFonts w:ascii="Arial Narrow" w:eastAsia="仿宋_GB2312" w:hAnsi="Arial Narrow"/>
              </w:rPr>
            </w:pPr>
          </w:p>
        </w:tc>
        <w:tc>
          <w:tcPr>
            <w:tcW w:w="723" w:type="pct"/>
            <w:vAlign w:val="center"/>
          </w:tcPr>
          <w:p w14:paraId="7CF53D26" w14:textId="77777777" w:rsidR="00B53F2C" w:rsidRDefault="00B53F2C">
            <w:pPr>
              <w:jc w:val="right"/>
              <w:rPr>
                <w:rFonts w:ascii="Arial Narrow" w:eastAsia="仿宋_GB2312" w:hAnsi="Arial Narrow"/>
              </w:rPr>
            </w:pPr>
          </w:p>
        </w:tc>
        <w:tc>
          <w:tcPr>
            <w:tcW w:w="723" w:type="pct"/>
            <w:vAlign w:val="center"/>
          </w:tcPr>
          <w:p w14:paraId="6737D217" w14:textId="77777777" w:rsidR="00B53F2C" w:rsidRDefault="00B53F2C">
            <w:pPr>
              <w:jc w:val="right"/>
              <w:rPr>
                <w:rFonts w:ascii="Arial Narrow" w:eastAsia="仿宋_GB2312" w:hAnsi="Arial Narrow"/>
              </w:rPr>
            </w:pPr>
          </w:p>
        </w:tc>
        <w:tc>
          <w:tcPr>
            <w:tcW w:w="723" w:type="pct"/>
            <w:vAlign w:val="center"/>
          </w:tcPr>
          <w:p w14:paraId="63839CC9" w14:textId="77777777" w:rsidR="00B53F2C" w:rsidRDefault="00B53F2C">
            <w:pPr>
              <w:jc w:val="right"/>
              <w:rPr>
                <w:rFonts w:ascii="Arial Narrow" w:eastAsia="仿宋_GB2312" w:hAnsi="Arial Narrow"/>
              </w:rPr>
            </w:pPr>
          </w:p>
        </w:tc>
        <w:tc>
          <w:tcPr>
            <w:tcW w:w="724" w:type="pct"/>
            <w:vAlign w:val="center"/>
          </w:tcPr>
          <w:p w14:paraId="4B22C274" w14:textId="77777777" w:rsidR="00B53F2C" w:rsidRDefault="00B53F2C">
            <w:pPr>
              <w:jc w:val="right"/>
              <w:rPr>
                <w:rFonts w:ascii="Arial Narrow" w:eastAsia="仿宋_GB2312" w:hAnsi="Arial Narrow"/>
              </w:rPr>
            </w:pPr>
          </w:p>
        </w:tc>
      </w:tr>
      <w:tr w:rsidR="00B53F2C" w14:paraId="7A83F3E2" w14:textId="77777777" w:rsidTr="00E00D1E">
        <w:trPr>
          <w:cantSplit/>
          <w:trHeight w:val="340"/>
          <w:jc w:val="center"/>
        </w:trPr>
        <w:tc>
          <w:tcPr>
            <w:tcW w:w="660" w:type="pct"/>
            <w:vAlign w:val="center"/>
          </w:tcPr>
          <w:p w14:paraId="5A87CC6B"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3" w:type="pct"/>
            <w:vAlign w:val="center"/>
          </w:tcPr>
          <w:p w14:paraId="26BA13FE" w14:textId="77777777" w:rsidR="00B53F2C" w:rsidRDefault="00B53F2C">
            <w:pPr>
              <w:jc w:val="right"/>
              <w:rPr>
                <w:rFonts w:ascii="Arial Narrow" w:eastAsia="仿宋_GB2312" w:hAnsi="Arial Narrow"/>
              </w:rPr>
            </w:pPr>
          </w:p>
        </w:tc>
        <w:tc>
          <w:tcPr>
            <w:tcW w:w="723" w:type="pct"/>
            <w:vAlign w:val="center"/>
          </w:tcPr>
          <w:p w14:paraId="4B9DB90F" w14:textId="77777777" w:rsidR="00B53F2C" w:rsidRDefault="00B53F2C">
            <w:pPr>
              <w:jc w:val="right"/>
              <w:rPr>
                <w:rFonts w:ascii="Arial Narrow" w:eastAsia="仿宋_GB2312" w:hAnsi="Arial Narrow"/>
              </w:rPr>
            </w:pPr>
          </w:p>
        </w:tc>
        <w:tc>
          <w:tcPr>
            <w:tcW w:w="723" w:type="pct"/>
            <w:vAlign w:val="center"/>
          </w:tcPr>
          <w:p w14:paraId="7CD160B8" w14:textId="77777777" w:rsidR="00B53F2C" w:rsidRDefault="00B53F2C">
            <w:pPr>
              <w:jc w:val="right"/>
              <w:rPr>
                <w:rFonts w:ascii="Arial Narrow" w:eastAsia="仿宋_GB2312" w:hAnsi="Arial Narrow"/>
              </w:rPr>
            </w:pPr>
          </w:p>
        </w:tc>
        <w:tc>
          <w:tcPr>
            <w:tcW w:w="723" w:type="pct"/>
            <w:vAlign w:val="center"/>
          </w:tcPr>
          <w:p w14:paraId="07785EBF" w14:textId="77777777" w:rsidR="00B53F2C" w:rsidRDefault="00B53F2C">
            <w:pPr>
              <w:jc w:val="right"/>
              <w:rPr>
                <w:rFonts w:ascii="Arial Narrow" w:eastAsia="仿宋_GB2312" w:hAnsi="Arial Narrow"/>
              </w:rPr>
            </w:pPr>
          </w:p>
        </w:tc>
        <w:tc>
          <w:tcPr>
            <w:tcW w:w="723" w:type="pct"/>
            <w:vAlign w:val="center"/>
          </w:tcPr>
          <w:p w14:paraId="2FD76814" w14:textId="77777777" w:rsidR="00B53F2C" w:rsidRDefault="00B53F2C">
            <w:pPr>
              <w:jc w:val="right"/>
              <w:rPr>
                <w:rFonts w:ascii="Arial Narrow" w:eastAsia="仿宋_GB2312" w:hAnsi="Arial Narrow"/>
              </w:rPr>
            </w:pPr>
          </w:p>
        </w:tc>
        <w:tc>
          <w:tcPr>
            <w:tcW w:w="724" w:type="pct"/>
            <w:vAlign w:val="center"/>
          </w:tcPr>
          <w:p w14:paraId="75C0A4EC" w14:textId="77777777" w:rsidR="00B53F2C" w:rsidRDefault="00B53F2C">
            <w:pPr>
              <w:jc w:val="right"/>
              <w:rPr>
                <w:rFonts w:ascii="Arial Narrow" w:eastAsia="仿宋_GB2312" w:hAnsi="Arial Narrow"/>
              </w:rPr>
            </w:pPr>
          </w:p>
        </w:tc>
      </w:tr>
      <w:tr w:rsidR="00B53F2C" w14:paraId="3B2F100E" w14:textId="77777777" w:rsidTr="00E00D1E">
        <w:trPr>
          <w:cantSplit/>
          <w:trHeight w:val="340"/>
          <w:jc w:val="center"/>
        </w:trPr>
        <w:tc>
          <w:tcPr>
            <w:tcW w:w="660" w:type="pct"/>
            <w:tcBorders>
              <w:bottom w:val="single" w:sz="4" w:space="0" w:color="auto"/>
            </w:tcBorders>
            <w:vAlign w:val="center"/>
          </w:tcPr>
          <w:p w14:paraId="33301293"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3</w:t>
            </w:r>
            <w:r>
              <w:rPr>
                <w:rFonts w:ascii="Arial Narrow" w:eastAsia="仿宋_GB2312" w:hAnsi="Arial Narrow" w:hint="eastAsia"/>
                <w:color w:val="FF0000"/>
                <w:szCs w:val="21"/>
              </w:rPr>
              <w:t>年以上</w:t>
            </w:r>
          </w:p>
        </w:tc>
        <w:tc>
          <w:tcPr>
            <w:tcW w:w="723" w:type="pct"/>
            <w:tcBorders>
              <w:bottom w:val="single" w:sz="4" w:space="0" w:color="auto"/>
            </w:tcBorders>
            <w:vAlign w:val="center"/>
          </w:tcPr>
          <w:p w14:paraId="5645536A"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3C9DE452"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104CFD53"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749F2354"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181B46FA" w14:textId="77777777" w:rsidR="00B53F2C" w:rsidRDefault="00B53F2C">
            <w:pPr>
              <w:jc w:val="right"/>
              <w:rPr>
                <w:rFonts w:ascii="Arial Narrow" w:eastAsia="仿宋_GB2312" w:hAnsi="Arial Narrow"/>
              </w:rPr>
            </w:pPr>
          </w:p>
        </w:tc>
        <w:tc>
          <w:tcPr>
            <w:tcW w:w="724" w:type="pct"/>
            <w:tcBorders>
              <w:bottom w:val="single" w:sz="4" w:space="0" w:color="auto"/>
            </w:tcBorders>
            <w:vAlign w:val="center"/>
          </w:tcPr>
          <w:p w14:paraId="697EA93A" w14:textId="77777777" w:rsidR="00B53F2C" w:rsidRDefault="00B53F2C">
            <w:pPr>
              <w:jc w:val="right"/>
              <w:rPr>
                <w:rFonts w:ascii="Arial Narrow" w:eastAsia="仿宋_GB2312" w:hAnsi="Arial Narrow"/>
              </w:rPr>
            </w:pPr>
          </w:p>
        </w:tc>
      </w:tr>
      <w:tr w:rsidR="00B53F2C" w14:paraId="33AA553B" w14:textId="77777777" w:rsidTr="00E00D1E">
        <w:trPr>
          <w:cantSplit/>
          <w:trHeight w:val="340"/>
          <w:jc w:val="center"/>
        </w:trPr>
        <w:tc>
          <w:tcPr>
            <w:tcW w:w="660" w:type="pct"/>
            <w:tcBorders>
              <w:top w:val="single" w:sz="4" w:space="0" w:color="auto"/>
              <w:bottom w:val="single" w:sz="8" w:space="0" w:color="auto"/>
            </w:tcBorders>
            <w:vAlign w:val="center"/>
          </w:tcPr>
          <w:p w14:paraId="1787B7D7"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3" w:type="pct"/>
            <w:tcBorders>
              <w:top w:val="single" w:sz="4" w:space="0" w:color="auto"/>
              <w:bottom w:val="single" w:sz="8" w:space="0" w:color="auto"/>
            </w:tcBorders>
            <w:vAlign w:val="center"/>
          </w:tcPr>
          <w:p w14:paraId="4CA462E9"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59735A23"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3955D438"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2CBB4A94"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2828C843" w14:textId="77777777" w:rsidR="00B53F2C" w:rsidRDefault="00B53F2C">
            <w:pPr>
              <w:jc w:val="right"/>
              <w:rPr>
                <w:rFonts w:ascii="Arial Narrow" w:eastAsia="仿宋_GB2312" w:hAnsi="Arial Narrow"/>
                <w:b/>
                <w:bCs/>
              </w:rPr>
            </w:pPr>
          </w:p>
        </w:tc>
        <w:tc>
          <w:tcPr>
            <w:tcW w:w="724" w:type="pct"/>
            <w:tcBorders>
              <w:top w:val="single" w:sz="4" w:space="0" w:color="auto"/>
              <w:bottom w:val="single" w:sz="8" w:space="0" w:color="auto"/>
            </w:tcBorders>
            <w:vAlign w:val="center"/>
          </w:tcPr>
          <w:p w14:paraId="3F978A88" w14:textId="77777777" w:rsidR="00B53F2C" w:rsidRDefault="00B53F2C">
            <w:pPr>
              <w:jc w:val="right"/>
              <w:rPr>
                <w:rFonts w:ascii="Arial Narrow" w:eastAsia="仿宋_GB2312" w:hAnsi="Arial Narrow"/>
                <w:b/>
                <w:bCs/>
              </w:rPr>
            </w:pPr>
          </w:p>
        </w:tc>
      </w:tr>
    </w:tbl>
    <w:p w14:paraId="248F3B3E"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hint="eastAsia"/>
          <w:color w:val="FF0000"/>
          <w:sz w:val="24"/>
        </w:rPr>
        <w:t>质量保证金</w:t>
      </w:r>
      <w:r>
        <w:rPr>
          <w:rFonts w:ascii="Arial Narrow" w:eastAsia="仿宋_GB2312" w:hAnsi="Arial Narrow"/>
          <w:sz w:val="24"/>
        </w:rPr>
        <w:t xml:space="preserve"> </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09"/>
        <w:gridCol w:w="1215"/>
        <w:gridCol w:w="1214"/>
        <w:gridCol w:w="1214"/>
        <w:gridCol w:w="1214"/>
        <w:gridCol w:w="1214"/>
        <w:gridCol w:w="1216"/>
      </w:tblGrid>
      <w:tr w:rsidR="00B53F2C" w14:paraId="77C8B00B" w14:textId="77777777" w:rsidTr="00E00D1E">
        <w:trPr>
          <w:cantSplit/>
          <w:trHeight w:val="340"/>
          <w:tblHeader/>
          <w:jc w:val="center"/>
        </w:trPr>
        <w:tc>
          <w:tcPr>
            <w:tcW w:w="660" w:type="pct"/>
            <w:vMerge w:val="restart"/>
            <w:tcBorders>
              <w:top w:val="single" w:sz="8" w:space="0" w:color="auto"/>
              <w:bottom w:val="nil"/>
            </w:tcBorders>
            <w:vAlign w:val="center"/>
          </w:tcPr>
          <w:p w14:paraId="25E06E46" w14:textId="77777777" w:rsidR="00B53F2C" w:rsidRDefault="00B53F2C">
            <w:pPr>
              <w:widowControl/>
              <w:adjustRightInd w:val="0"/>
              <w:snapToGrid w:val="0"/>
              <w:rPr>
                <w:rFonts w:ascii="Arial Narrow" w:eastAsia="仿宋_GB2312" w:hAnsi="Arial Narrow"/>
                <w:b/>
                <w:szCs w:val="21"/>
              </w:rPr>
            </w:pPr>
          </w:p>
        </w:tc>
        <w:tc>
          <w:tcPr>
            <w:tcW w:w="2169" w:type="pct"/>
            <w:gridSpan w:val="3"/>
            <w:tcBorders>
              <w:top w:val="single" w:sz="8" w:space="0" w:color="auto"/>
              <w:bottom w:val="nil"/>
            </w:tcBorders>
            <w:vAlign w:val="center"/>
          </w:tcPr>
          <w:p w14:paraId="2DF3487A"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70" w:type="pct"/>
            <w:gridSpan w:val="3"/>
            <w:tcBorders>
              <w:top w:val="single" w:sz="8" w:space="0" w:color="auto"/>
              <w:bottom w:val="nil"/>
            </w:tcBorders>
            <w:vAlign w:val="center"/>
          </w:tcPr>
          <w:p w14:paraId="69302A03"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0EE83ABF" w14:textId="77777777" w:rsidTr="00E00D1E">
        <w:trPr>
          <w:cantSplit/>
          <w:trHeight w:val="340"/>
          <w:tblHeader/>
          <w:jc w:val="center"/>
        </w:trPr>
        <w:tc>
          <w:tcPr>
            <w:tcW w:w="660" w:type="pct"/>
            <w:vMerge/>
            <w:tcBorders>
              <w:top w:val="nil"/>
              <w:bottom w:val="single" w:sz="4" w:space="0" w:color="auto"/>
            </w:tcBorders>
            <w:vAlign w:val="center"/>
          </w:tcPr>
          <w:p w14:paraId="691698F8" w14:textId="77777777" w:rsidR="00B53F2C" w:rsidRDefault="00B53F2C">
            <w:pPr>
              <w:rPr>
                <w:rFonts w:ascii="Arial Narrow" w:eastAsia="仿宋_GB2312" w:hAnsi="Arial Narrow"/>
                <w:szCs w:val="21"/>
              </w:rPr>
            </w:pPr>
          </w:p>
        </w:tc>
        <w:tc>
          <w:tcPr>
            <w:tcW w:w="723" w:type="pct"/>
            <w:tcBorders>
              <w:top w:val="nil"/>
              <w:bottom w:val="single" w:sz="4" w:space="0" w:color="auto"/>
            </w:tcBorders>
            <w:vAlign w:val="center"/>
          </w:tcPr>
          <w:p w14:paraId="22F74F6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合同资产</w:t>
            </w:r>
          </w:p>
        </w:tc>
        <w:tc>
          <w:tcPr>
            <w:tcW w:w="723" w:type="pct"/>
            <w:tcBorders>
              <w:top w:val="nil"/>
              <w:bottom w:val="single" w:sz="4" w:space="0" w:color="auto"/>
            </w:tcBorders>
            <w:vAlign w:val="center"/>
          </w:tcPr>
          <w:p w14:paraId="04AE6FE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bCs/>
              </w:rPr>
              <w:t>减值</w:t>
            </w:r>
            <w:r>
              <w:rPr>
                <w:rFonts w:ascii="Arial Narrow" w:eastAsia="仿宋_GB2312" w:hAnsi="Arial Narrow"/>
                <w:b/>
                <w:szCs w:val="21"/>
              </w:rPr>
              <w:t>准备</w:t>
            </w:r>
          </w:p>
        </w:tc>
        <w:tc>
          <w:tcPr>
            <w:tcW w:w="723" w:type="pct"/>
            <w:tcBorders>
              <w:top w:val="nil"/>
              <w:bottom w:val="single" w:sz="4" w:space="0" w:color="auto"/>
            </w:tcBorders>
            <w:vAlign w:val="center"/>
          </w:tcPr>
          <w:p w14:paraId="33069A1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3" w:type="pct"/>
            <w:tcBorders>
              <w:top w:val="nil"/>
              <w:bottom w:val="single" w:sz="4" w:space="0" w:color="auto"/>
            </w:tcBorders>
            <w:vAlign w:val="center"/>
          </w:tcPr>
          <w:p w14:paraId="1F5293F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合同资产</w:t>
            </w:r>
          </w:p>
        </w:tc>
        <w:tc>
          <w:tcPr>
            <w:tcW w:w="723" w:type="pct"/>
            <w:tcBorders>
              <w:top w:val="nil"/>
              <w:bottom w:val="single" w:sz="4" w:space="0" w:color="auto"/>
            </w:tcBorders>
            <w:vAlign w:val="center"/>
          </w:tcPr>
          <w:p w14:paraId="3E0421C2"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hint="eastAsia"/>
                <w:b/>
                <w:bCs/>
              </w:rPr>
              <w:t>减值</w:t>
            </w:r>
            <w:r>
              <w:rPr>
                <w:rFonts w:ascii="Arial Narrow" w:eastAsia="仿宋_GB2312" w:hAnsi="Arial Narrow"/>
                <w:b/>
                <w:szCs w:val="21"/>
              </w:rPr>
              <w:t>准备</w:t>
            </w:r>
          </w:p>
        </w:tc>
        <w:tc>
          <w:tcPr>
            <w:tcW w:w="724" w:type="pct"/>
            <w:tcBorders>
              <w:top w:val="nil"/>
              <w:bottom w:val="single" w:sz="4" w:space="0" w:color="auto"/>
            </w:tcBorders>
            <w:vAlign w:val="center"/>
          </w:tcPr>
          <w:p w14:paraId="3F8FE8F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4B419DC1" w14:textId="77777777" w:rsidTr="00E00D1E">
        <w:trPr>
          <w:cantSplit/>
          <w:trHeight w:val="340"/>
          <w:jc w:val="center"/>
        </w:trPr>
        <w:tc>
          <w:tcPr>
            <w:tcW w:w="660" w:type="pct"/>
            <w:tcBorders>
              <w:top w:val="single" w:sz="4" w:space="0" w:color="auto"/>
            </w:tcBorders>
            <w:vAlign w:val="center"/>
          </w:tcPr>
          <w:p w14:paraId="7E227904"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3" w:type="pct"/>
            <w:tcBorders>
              <w:top w:val="single" w:sz="4" w:space="0" w:color="auto"/>
            </w:tcBorders>
            <w:vAlign w:val="center"/>
          </w:tcPr>
          <w:p w14:paraId="0B89812C"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352D2C0F"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21000255"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18664A47" w14:textId="77777777" w:rsidR="00B53F2C" w:rsidRDefault="00B53F2C">
            <w:pPr>
              <w:jc w:val="right"/>
              <w:rPr>
                <w:rFonts w:ascii="Arial Narrow" w:eastAsia="仿宋_GB2312" w:hAnsi="Arial Narrow"/>
              </w:rPr>
            </w:pPr>
          </w:p>
        </w:tc>
        <w:tc>
          <w:tcPr>
            <w:tcW w:w="723" w:type="pct"/>
            <w:tcBorders>
              <w:top w:val="single" w:sz="4" w:space="0" w:color="auto"/>
            </w:tcBorders>
            <w:vAlign w:val="center"/>
          </w:tcPr>
          <w:p w14:paraId="273C3FA4" w14:textId="77777777" w:rsidR="00B53F2C" w:rsidRDefault="00B53F2C">
            <w:pPr>
              <w:jc w:val="right"/>
              <w:rPr>
                <w:rFonts w:ascii="Arial Narrow" w:eastAsia="仿宋_GB2312" w:hAnsi="Arial Narrow"/>
              </w:rPr>
            </w:pPr>
          </w:p>
        </w:tc>
        <w:tc>
          <w:tcPr>
            <w:tcW w:w="724" w:type="pct"/>
            <w:tcBorders>
              <w:top w:val="single" w:sz="4" w:space="0" w:color="auto"/>
            </w:tcBorders>
            <w:vAlign w:val="center"/>
          </w:tcPr>
          <w:p w14:paraId="4D6232BF" w14:textId="77777777" w:rsidR="00B53F2C" w:rsidRDefault="00B53F2C">
            <w:pPr>
              <w:jc w:val="right"/>
              <w:rPr>
                <w:rFonts w:ascii="Arial Narrow" w:eastAsia="仿宋_GB2312" w:hAnsi="Arial Narrow"/>
              </w:rPr>
            </w:pPr>
          </w:p>
        </w:tc>
      </w:tr>
      <w:tr w:rsidR="00B53F2C" w14:paraId="76B7D4A8" w14:textId="77777777" w:rsidTr="00E00D1E">
        <w:trPr>
          <w:cantSplit/>
          <w:trHeight w:val="340"/>
          <w:jc w:val="center"/>
        </w:trPr>
        <w:tc>
          <w:tcPr>
            <w:tcW w:w="660" w:type="pct"/>
            <w:vAlign w:val="center"/>
          </w:tcPr>
          <w:p w14:paraId="2F4DE32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3" w:type="pct"/>
            <w:vAlign w:val="center"/>
          </w:tcPr>
          <w:p w14:paraId="5A115565" w14:textId="77777777" w:rsidR="00B53F2C" w:rsidRDefault="00B53F2C">
            <w:pPr>
              <w:jc w:val="right"/>
              <w:rPr>
                <w:rFonts w:ascii="Arial Narrow" w:eastAsia="仿宋_GB2312" w:hAnsi="Arial Narrow"/>
              </w:rPr>
            </w:pPr>
          </w:p>
        </w:tc>
        <w:tc>
          <w:tcPr>
            <w:tcW w:w="723" w:type="pct"/>
            <w:vAlign w:val="center"/>
          </w:tcPr>
          <w:p w14:paraId="6605DCEE" w14:textId="77777777" w:rsidR="00B53F2C" w:rsidRDefault="00B53F2C">
            <w:pPr>
              <w:jc w:val="right"/>
              <w:rPr>
                <w:rFonts w:ascii="Arial Narrow" w:eastAsia="仿宋_GB2312" w:hAnsi="Arial Narrow"/>
              </w:rPr>
            </w:pPr>
          </w:p>
        </w:tc>
        <w:tc>
          <w:tcPr>
            <w:tcW w:w="723" w:type="pct"/>
            <w:vAlign w:val="center"/>
          </w:tcPr>
          <w:p w14:paraId="09F97D1E" w14:textId="77777777" w:rsidR="00B53F2C" w:rsidRDefault="00B53F2C">
            <w:pPr>
              <w:jc w:val="right"/>
              <w:rPr>
                <w:rFonts w:ascii="Arial Narrow" w:eastAsia="仿宋_GB2312" w:hAnsi="Arial Narrow"/>
              </w:rPr>
            </w:pPr>
          </w:p>
        </w:tc>
        <w:tc>
          <w:tcPr>
            <w:tcW w:w="723" w:type="pct"/>
            <w:vAlign w:val="center"/>
          </w:tcPr>
          <w:p w14:paraId="43419588" w14:textId="77777777" w:rsidR="00B53F2C" w:rsidRDefault="00B53F2C">
            <w:pPr>
              <w:jc w:val="right"/>
              <w:rPr>
                <w:rFonts w:ascii="Arial Narrow" w:eastAsia="仿宋_GB2312" w:hAnsi="Arial Narrow"/>
              </w:rPr>
            </w:pPr>
          </w:p>
        </w:tc>
        <w:tc>
          <w:tcPr>
            <w:tcW w:w="723" w:type="pct"/>
            <w:vAlign w:val="center"/>
          </w:tcPr>
          <w:p w14:paraId="46124DA2" w14:textId="77777777" w:rsidR="00B53F2C" w:rsidRDefault="00B53F2C">
            <w:pPr>
              <w:jc w:val="right"/>
              <w:rPr>
                <w:rFonts w:ascii="Arial Narrow" w:eastAsia="仿宋_GB2312" w:hAnsi="Arial Narrow"/>
              </w:rPr>
            </w:pPr>
          </w:p>
        </w:tc>
        <w:tc>
          <w:tcPr>
            <w:tcW w:w="724" w:type="pct"/>
            <w:vAlign w:val="center"/>
          </w:tcPr>
          <w:p w14:paraId="473927C7" w14:textId="77777777" w:rsidR="00B53F2C" w:rsidRDefault="00B53F2C">
            <w:pPr>
              <w:jc w:val="right"/>
              <w:rPr>
                <w:rFonts w:ascii="Arial Narrow" w:eastAsia="仿宋_GB2312" w:hAnsi="Arial Narrow"/>
              </w:rPr>
            </w:pPr>
          </w:p>
        </w:tc>
      </w:tr>
      <w:tr w:rsidR="00B53F2C" w14:paraId="751AE1A1" w14:textId="77777777" w:rsidTr="00E00D1E">
        <w:trPr>
          <w:cantSplit/>
          <w:trHeight w:val="340"/>
          <w:jc w:val="center"/>
        </w:trPr>
        <w:tc>
          <w:tcPr>
            <w:tcW w:w="660" w:type="pct"/>
            <w:vAlign w:val="center"/>
          </w:tcPr>
          <w:p w14:paraId="0566294C"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3" w:type="pct"/>
            <w:vAlign w:val="center"/>
          </w:tcPr>
          <w:p w14:paraId="3B4AEA41" w14:textId="77777777" w:rsidR="00B53F2C" w:rsidRDefault="00B53F2C">
            <w:pPr>
              <w:jc w:val="right"/>
              <w:rPr>
                <w:rFonts w:ascii="Arial Narrow" w:eastAsia="仿宋_GB2312" w:hAnsi="Arial Narrow"/>
              </w:rPr>
            </w:pPr>
          </w:p>
        </w:tc>
        <w:tc>
          <w:tcPr>
            <w:tcW w:w="723" w:type="pct"/>
            <w:vAlign w:val="center"/>
          </w:tcPr>
          <w:p w14:paraId="44098872" w14:textId="77777777" w:rsidR="00B53F2C" w:rsidRDefault="00B53F2C">
            <w:pPr>
              <w:jc w:val="right"/>
              <w:rPr>
                <w:rFonts w:ascii="Arial Narrow" w:eastAsia="仿宋_GB2312" w:hAnsi="Arial Narrow"/>
              </w:rPr>
            </w:pPr>
          </w:p>
        </w:tc>
        <w:tc>
          <w:tcPr>
            <w:tcW w:w="723" w:type="pct"/>
            <w:vAlign w:val="center"/>
          </w:tcPr>
          <w:p w14:paraId="3CC4462C" w14:textId="77777777" w:rsidR="00B53F2C" w:rsidRDefault="00B53F2C">
            <w:pPr>
              <w:jc w:val="right"/>
              <w:rPr>
                <w:rFonts w:ascii="Arial Narrow" w:eastAsia="仿宋_GB2312" w:hAnsi="Arial Narrow"/>
              </w:rPr>
            </w:pPr>
          </w:p>
        </w:tc>
        <w:tc>
          <w:tcPr>
            <w:tcW w:w="723" w:type="pct"/>
            <w:vAlign w:val="center"/>
          </w:tcPr>
          <w:p w14:paraId="50C4C7C5" w14:textId="77777777" w:rsidR="00B53F2C" w:rsidRDefault="00B53F2C">
            <w:pPr>
              <w:jc w:val="right"/>
              <w:rPr>
                <w:rFonts w:ascii="Arial Narrow" w:eastAsia="仿宋_GB2312" w:hAnsi="Arial Narrow"/>
              </w:rPr>
            </w:pPr>
          </w:p>
        </w:tc>
        <w:tc>
          <w:tcPr>
            <w:tcW w:w="723" w:type="pct"/>
            <w:vAlign w:val="center"/>
          </w:tcPr>
          <w:p w14:paraId="2830BCD7" w14:textId="77777777" w:rsidR="00B53F2C" w:rsidRDefault="00B53F2C">
            <w:pPr>
              <w:jc w:val="right"/>
              <w:rPr>
                <w:rFonts w:ascii="Arial Narrow" w:eastAsia="仿宋_GB2312" w:hAnsi="Arial Narrow"/>
              </w:rPr>
            </w:pPr>
          </w:p>
        </w:tc>
        <w:tc>
          <w:tcPr>
            <w:tcW w:w="724" w:type="pct"/>
            <w:vAlign w:val="center"/>
          </w:tcPr>
          <w:p w14:paraId="70C949A3" w14:textId="77777777" w:rsidR="00B53F2C" w:rsidRDefault="00B53F2C">
            <w:pPr>
              <w:jc w:val="right"/>
              <w:rPr>
                <w:rFonts w:ascii="Arial Narrow" w:eastAsia="仿宋_GB2312" w:hAnsi="Arial Narrow"/>
              </w:rPr>
            </w:pPr>
          </w:p>
        </w:tc>
      </w:tr>
      <w:tr w:rsidR="00B53F2C" w14:paraId="0195DC16" w14:textId="77777777" w:rsidTr="00E00D1E">
        <w:trPr>
          <w:cantSplit/>
          <w:trHeight w:val="340"/>
          <w:jc w:val="center"/>
        </w:trPr>
        <w:tc>
          <w:tcPr>
            <w:tcW w:w="660" w:type="pct"/>
            <w:tcBorders>
              <w:bottom w:val="single" w:sz="4" w:space="0" w:color="auto"/>
            </w:tcBorders>
            <w:vAlign w:val="center"/>
          </w:tcPr>
          <w:p w14:paraId="234EE197"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3</w:t>
            </w:r>
            <w:r>
              <w:rPr>
                <w:rFonts w:ascii="Arial Narrow" w:eastAsia="仿宋_GB2312" w:hAnsi="Arial Narrow" w:hint="eastAsia"/>
                <w:color w:val="FF0000"/>
                <w:szCs w:val="21"/>
              </w:rPr>
              <w:t>年以上</w:t>
            </w:r>
          </w:p>
        </w:tc>
        <w:tc>
          <w:tcPr>
            <w:tcW w:w="723" w:type="pct"/>
            <w:tcBorders>
              <w:bottom w:val="single" w:sz="4" w:space="0" w:color="auto"/>
            </w:tcBorders>
            <w:vAlign w:val="center"/>
          </w:tcPr>
          <w:p w14:paraId="24311A53"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0ACBAC09"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42938C7E"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31819298" w14:textId="77777777" w:rsidR="00B53F2C" w:rsidRDefault="00B53F2C">
            <w:pPr>
              <w:jc w:val="right"/>
              <w:rPr>
                <w:rFonts w:ascii="Arial Narrow" w:eastAsia="仿宋_GB2312" w:hAnsi="Arial Narrow"/>
              </w:rPr>
            </w:pPr>
          </w:p>
        </w:tc>
        <w:tc>
          <w:tcPr>
            <w:tcW w:w="723" w:type="pct"/>
            <w:tcBorders>
              <w:bottom w:val="single" w:sz="4" w:space="0" w:color="auto"/>
            </w:tcBorders>
            <w:vAlign w:val="center"/>
          </w:tcPr>
          <w:p w14:paraId="52E19C5F" w14:textId="77777777" w:rsidR="00B53F2C" w:rsidRDefault="00B53F2C">
            <w:pPr>
              <w:jc w:val="right"/>
              <w:rPr>
                <w:rFonts w:ascii="Arial Narrow" w:eastAsia="仿宋_GB2312" w:hAnsi="Arial Narrow"/>
              </w:rPr>
            </w:pPr>
          </w:p>
        </w:tc>
        <w:tc>
          <w:tcPr>
            <w:tcW w:w="724" w:type="pct"/>
            <w:tcBorders>
              <w:bottom w:val="single" w:sz="4" w:space="0" w:color="auto"/>
            </w:tcBorders>
            <w:vAlign w:val="center"/>
          </w:tcPr>
          <w:p w14:paraId="3438C978" w14:textId="77777777" w:rsidR="00B53F2C" w:rsidRDefault="00B53F2C">
            <w:pPr>
              <w:jc w:val="right"/>
              <w:rPr>
                <w:rFonts w:ascii="Arial Narrow" w:eastAsia="仿宋_GB2312" w:hAnsi="Arial Narrow"/>
              </w:rPr>
            </w:pPr>
          </w:p>
        </w:tc>
      </w:tr>
      <w:tr w:rsidR="00B53F2C" w14:paraId="2D140E49" w14:textId="77777777" w:rsidTr="00E00D1E">
        <w:trPr>
          <w:cantSplit/>
          <w:trHeight w:val="340"/>
          <w:jc w:val="center"/>
        </w:trPr>
        <w:tc>
          <w:tcPr>
            <w:tcW w:w="660" w:type="pct"/>
            <w:tcBorders>
              <w:top w:val="single" w:sz="4" w:space="0" w:color="auto"/>
              <w:bottom w:val="single" w:sz="8" w:space="0" w:color="auto"/>
            </w:tcBorders>
            <w:vAlign w:val="center"/>
          </w:tcPr>
          <w:p w14:paraId="6D28E326"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3" w:type="pct"/>
            <w:tcBorders>
              <w:top w:val="single" w:sz="4" w:space="0" w:color="auto"/>
              <w:bottom w:val="single" w:sz="8" w:space="0" w:color="auto"/>
            </w:tcBorders>
            <w:vAlign w:val="center"/>
          </w:tcPr>
          <w:p w14:paraId="549F1A9F"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76CD27D7"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377E5A64"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055E8EC4" w14:textId="77777777" w:rsidR="00B53F2C" w:rsidRDefault="00B53F2C">
            <w:pPr>
              <w:jc w:val="right"/>
              <w:rPr>
                <w:rFonts w:ascii="Arial Narrow" w:eastAsia="仿宋_GB2312" w:hAnsi="Arial Narrow"/>
                <w:b/>
                <w:bCs/>
              </w:rPr>
            </w:pPr>
          </w:p>
        </w:tc>
        <w:tc>
          <w:tcPr>
            <w:tcW w:w="723" w:type="pct"/>
            <w:tcBorders>
              <w:top w:val="single" w:sz="4" w:space="0" w:color="auto"/>
              <w:bottom w:val="single" w:sz="8" w:space="0" w:color="auto"/>
            </w:tcBorders>
            <w:vAlign w:val="center"/>
          </w:tcPr>
          <w:p w14:paraId="17979FEA" w14:textId="77777777" w:rsidR="00B53F2C" w:rsidRDefault="00B53F2C">
            <w:pPr>
              <w:jc w:val="right"/>
              <w:rPr>
                <w:rFonts w:ascii="Arial Narrow" w:eastAsia="仿宋_GB2312" w:hAnsi="Arial Narrow"/>
                <w:b/>
                <w:bCs/>
              </w:rPr>
            </w:pPr>
          </w:p>
        </w:tc>
        <w:tc>
          <w:tcPr>
            <w:tcW w:w="724" w:type="pct"/>
            <w:tcBorders>
              <w:top w:val="single" w:sz="4" w:space="0" w:color="auto"/>
              <w:bottom w:val="single" w:sz="8" w:space="0" w:color="auto"/>
            </w:tcBorders>
            <w:vAlign w:val="center"/>
          </w:tcPr>
          <w:p w14:paraId="2EDE9C04" w14:textId="77777777" w:rsidR="00B53F2C" w:rsidRDefault="00B53F2C">
            <w:pPr>
              <w:jc w:val="right"/>
              <w:rPr>
                <w:rFonts w:ascii="Arial Narrow" w:eastAsia="仿宋_GB2312" w:hAnsi="Arial Narrow"/>
                <w:b/>
                <w:bCs/>
              </w:rPr>
            </w:pPr>
          </w:p>
        </w:tc>
      </w:tr>
    </w:tbl>
    <w:p w14:paraId="24F6BF70" w14:textId="77777777" w:rsidR="00B53F2C" w:rsidRDefault="000E13B2">
      <w:pPr>
        <w:pStyle w:val="35"/>
      </w:pPr>
      <w:r>
        <w:t>本期计提、收回或转回的合同资产减值准备情况</w:t>
      </w:r>
    </w:p>
    <w:tbl>
      <w:tblPr>
        <w:tblW w:w="5000" w:type="pct"/>
        <w:tblBorders>
          <w:top w:val="single" w:sz="4" w:space="0" w:color="auto"/>
          <w:bottom w:val="single" w:sz="4" w:space="0" w:color="auto"/>
        </w:tblBorders>
        <w:tblLook w:val="04A0" w:firstRow="1" w:lastRow="0" w:firstColumn="1" w:lastColumn="0" w:noHBand="0" w:noVBand="1"/>
      </w:tblPr>
      <w:tblGrid>
        <w:gridCol w:w="1330"/>
        <w:gridCol w:w="1780"/>
        <w:gridCol w:w="1726"/>
        <w:gridCol w:w="1780"/>
        <w:gridCol w:w="1780"/>
      </w:tblGrid>
      <w:tr w:rsidR="00B53F2C" w14:paraId="76742F9E" w14:textId="77777777" w:rsidTr="00E00D1E">
        <w:trPr>
          <w:trHeight w:hRule="exact" w:val="397"/>
        </w:trPr>
        <w:tc>
          <w:tcPr>
            <w:tcW w:w="792" w:type="pct"/>
            <w:tcBorders>
              <w:top w:val="single" w:sz="8" w:space="0" w:color="auto"/>
              <w:bottom w:val="single" w:sz="4" w:space="0" w:color="auto"/>
            </w:tcBorders>
            <w:vAlign w:val="center"/>
          </w:tcPr>
          <w:p w14:paraId="27D458A0" w14:textId="77777777" w:rsidR="00B53F2C" w:rsidRDefault="000E13B2">
            <w:pPr>
              <w:autoSpaceDE w:val="0"/>
              <w:autoSpaceDN w:val="0"/>
              <w:adjustRightInd w:val="0"/>
              <w:snapToGrid w:val="0"/>
              <w:ind w:leftChars="-101" w:left="-212" w:firstLineChars="88" w:firstLine="212"/>
              <w:rPr>
                <w:rFonts w:ascii="Arial Narrow" w:eastAsia="仿宋_GB2312" w:hAnsi="Arial Narrow"/>
                <w:b/>
                <w:sz w:val="24"/>
                <w:szCs w:val="24"/>
              </w:rPr>
            </w:pPr>
            <w:r>
              <w:rPr>
                <w:rFonts w:ascii="Arial Narrow" w:eastAsia="仿宋_GB2312" w:hAnsi="Arial Narrow" w:hint="eastAsia"/>
                <w:b/>
                <w:sz w:val="24"/>
                <w:szCs w:val="24"/>
              </w:rPr>
              <w:t>项</w:t>
            </w:r>
            <w:r>
              <w:rPr>
                <w:rFonts w:ascii="Arial Narrow" w:eastAsia="仿宋_GB2312" w:hAnsi="Arial Narrow" w:hint="eastAsia"/>
                <w:b/>
                <w:sz w:val="24"/>
                <w:szCs w:val="24"/>
              </w:rPr>
              <w:t xml:space="preserve">  </w:t>
            </w:r>
            <w:r>
              <w:rPr>
                <w:rFonts w:ascii="Arial Narrow" w:eastAsia="仿宋_GB2312" w:hAnsi="Arial Narrow" w:hint="eastAsia"/>
                <w:b/>
                <w:sz w:val="24"/>
                <w:szCs w:val="24"/>
              </w:rPr>
              <w:t>目</w:t>
            </w:r>
          </w:p>
        </w:tc>
        <w:tc>
          <w:tcPr>
            <w:tcW w:w="1060" w:type="pct"/>
            <w:tcBorders>
              <w:top w:val="single" w:sz="8" w:space="0" w:color="auto"/>
              <w:bottom w:val="single" w:sz="4" w:space="0" w:color="auto"/>
            </w:tcBorders>
            <w:vAlign w:val="center"/>
          </w:tcPr>
          <w:p w14:paraId="1858BF3B" w14:textId="77777777" w:rsidR="00B53F2C" w:rsidRDefault="000E13B2">
            <w:pPr>
              <w:autoSpaceDE w:val="0"/>
              <w:autoSpaceDN w:val="0"/>
              <w:adjustRightInd w:val="0"/>
              <w:snapToGrid w:val="0"/>
              <w:jc w:val="right"/>
              <w:rPr>
                <w:rFonts w:ascii="Arial Narrow" w:eastAsia="仿宋_GB2312" w:hAnsi="Arial Narrow"/>
                <w:b/>
                <w:sz w:val="24"/>
                <w:szCs w:val="24"/>
              </w:rPr>
            </w:pPr>
            <w:r>
              <w:rPr>
                <w:rFonts w:ascii="Arial Narrow" w:eastAsia="仿宋_GB2312" w:hAnsi="Arial Narrow" w:hint="eastAsia"/>
                <w:b/>
                <w:sz w:val="24"/>
                <w:szCs w:val="24"/>
              </w:rPr>
              <w:t>本期计提</w:t>
            </w:r>
          </w:p>
        </w:tc>
        <w:tc>
          <w:tcPr>
            <w:tcW w:w="1028" w:type="pct"/>
            <w:tcBorders>
              <w:top w:val="single" w:sz="8" w:space="0" w:color="auto"/>
              <w:bottom w:val="single" w:sz="4" w:space="0" w:color="auto"/>
            </w:tcBorders>
            <w:vAlign w:val="center"/>
          </w:tcPr>
          <w:p w14:paraId="1FACEA64" w14:textId="77777777" w:rsidR="00B53F2C" w:rsidRDefault="000E13B2">
            <w:pPr>
              <w:autoSpaceDE w:val="0"/>
              <w:autoSpaceDN w:val="0"/>
              <w:adjustRightInd w:val="0"/>
              <w:snapToGrid w:val="0"/>
              <w:jc w:val="right"/>
              <w:rPr>
                <w:rFonts w:ascii="Arial Narrow" w:eastAsia="仿宋_GB2312" w:hAnsi="Arial Narrow"/>
                <w:b/>
                <w:sz w:val="24"/>
                <w:szCs w:val="24"/>
              </w:rPr>
            </w:pPr>
            <w:r>
              <w:rPr>
                <w:rFonts w:ascii="Arial Narrow" w:eastAsia="仿宋_GB2312" w:hAnsi="Arial Narrow" w:hint="eastAsia"/>
                <w:b/>
                <w:sz w:val="24"/>
                <w:szCs w:val="24"/>
              </w:rPr>
              <w:t>本期转回</w:t>
            </w:r>
          </w:p>
        </w:tc>
        <w:tc>
          <w:tcPr>
            <w:tcW w:w="1060" w:type="pct"/>
            <w:tcBorders>
              <w:top w:val="single" w:sz="8" w:space="0" w:color="auto"/>
              <w:bottom w:val="single" w:sz="4" w:space="0" w:color="auto"/>
            </w:tcBorders>
            <w:vAlign w:val="center"/>
          </w:tcPr>
          <w:p w14:paraId="47A8BB65" w14:textId="77777777" w:rsidR="00B53F2C" w:rsidRDefault="000E13B2">
            <w:pPr>
              <w:autoSpaceDE w:val="0"/>
              <w:autoSpaceDN w:val="0"/>
              <w:adjustRightInd w:val="0"/>
              <w:snapToGrid w:val="0"/>
              <w:jc w:val="right"/>
              <w:rPr>
                <w:rFonts w:ascii="Arial Narrow" w:eastAsia="仿宋_GB2312" w:hAnsi="Arial Narrow"/>
                <w:b/>
                <w:sz w:val="24"/>
                <w:szCs w:val="24"/>
              </w:rPr>
            </w:pPr>
            <w:r>
              <w:rPr>
                <w:rFonts w:ascii="Arial Narrow" w:eastAsia="仿宋_GB2312" w:hAnsi="Arial Narrow" w:hint="eastAsia"/>
                <w:b/>
                <w:sz w:val="24"/>
                <w:szCs w:val="24"/>
              </w:rPr>
              <w:t>本期转销</w:t>
            </w:r>
            <w:r>
              <w:rPr>
                <w:rFonts w:ascii="Arial Narrow" w:eastAsia="仿宋_GB2312" w:hAnsi="Arial Narrow" w:hint="eastAsia"/>
                <w:b/>
                <w:sz w:val="24"/>
                <w:szCs w:val="24"/>
              </w:rPr>
              <w:t>/</w:t>
            </w:r>
            <w:r>
              <w:rPr>
                <w:rFonts w:ascii="Arial Narrow" w:eastAsia="仿宋_GB2312" w:hAnsi="Arial Narrow" w:hint="eastAsia"/>
                <w:b/>
                <w:sz w:val="24"/>
                <w:szCs w:val="24"/>
              </w:rPr>
              <w:t>核销</w:t>
            </w:r>
          </w:p>
        </w:tc>
        <w:tc>
          <w:tcPr>
            <w:tcW w:w="1060" w:type="pct"/>
            <w:tcBorders>
              <w:top w:val="single" w:sz="8" w:space="0" w:color="auto"/>
              <w:bottom w:val="single" w:sz="4" w:space="0" w:color="auto"/>
            </w:tcBorders>
            <w:vAlign w:val="center"/>
          </w:tcPr>
          <w:p w14:paraId="2F29ECF5" w14:textId="77777777" w:rsidR="00B53F2C" w:rsidRDefault="000E13B2">
            <w:pPr>
              <w:autoSpaceDE w:val="0"/>
              <w:autoSpaceDN w:val="0"/>
              <w:adjustRightInd w:val="0"/>
              <w:snapToGrid w:val="0"/>
              <w:jc w:val="right"/>
              <w:rPr>
                <w:rFonts w:ascii="Arial Narrow" w:eastAsia="仿宋_GB2312" w:hAnsi="Arial Narrow"/>
                <w:b/>
                <w:sz w:val="24"/>
                <w:szCs w:val="24"/>
              </w:rPr>
            </w:pPr>
            <w:r>
              <w:rPr>
                <w:rFonts w:ascii="Arial Narrow" w:eastAsia="仿宋_GB2312" w:hAnsi="Arial Narrow" w:hint="eastAsia"/>
                <w:b/>
                <w:sz w:val="24"/>
                <w:szCs w:val="24"/>
              </w:rPr>
              <w:t>原因</w:t>
            </w:r>
          </w:p>
        </w:tc>
      </w:tr>
      <w:tr w:rsidR="00B53F2C" w14:paraId="463C2CF9" w14:textId="77777777" w:rsidTr="00E00D1E">
        <w:trPr>
          <w:trHeight w:hRule="exact" w:val="397"/>
        </w:trPr>
        <w:tc>
          <w:tcPr>
            <w:tcW w:w="792" w:type="pct"/>
            <w:tcBorders>
              <w:top w:val="single" w:sz="4" w:space="0" w:color="auto"/>
            </w:tcBorders>
            <w:vAlign w:val="center"/>
          </w:tcPr>
          <w:p w14:paraId="6253BE93" w14:textId="77777777" w:rsidR="00B53F2C" w:rsidRDefault="00B53F2C">
            <w:pPr>
              <w:autoSpaceDE w:val="0"/>
              <w:autoSpaceDN w:val="0"/>
              <w:adjustRightInd w:val="0"/>
              <w:snapToGrid w:val="0"/>
              <w:rPr>
                <w:rFonts w:ascii="Arial Narrow" w:eastAsia="仿宋_GB2312" w:hAnsi="Arial Narrow"/>
                <w:sz w:val="24"/>
                <w:szCs w:val="24"/>
              </w:rPr>
            </w:pPr>
          </w:p>
        </w:tc>
        <w:tc>
          <w:tcPr>
            <w:tcW w:w="1060" w:type="pct"/>
            <w:tcBorders>
              <w:top w:val="single" w:sz="4" w:space="0" w:color="auto"/>
            </w:tcBorders>
            <w:vAlign w:val="center"/>
          </w:tcPr>
          <w:p w14:paraId="41C3091C" w14:textId="77777777" w:rsidR="00B53F2C" w:rsidRDefault="00B53F2C">
            <w:pPr>
              <w:autoSpaceDE w:val="0"/>
              <w:autoSpaceDN w:val="0"/>
              <w:adjustRightInd w:val="0"/>
              <w:snapToGrid w:val="0"/>
              <w:jc w:val="right"/>
              <w:rPr>
                <w:rFonts w:ascii="Arial Narrow" w:eastAsia="仿宋_GB2312" w:hAnsi="Arial Narrow"/>
                <w:sz w:val="24"/>
                <w:szCs w:val="24"/>
              </w:rPr>
            </w:pPr>
          </w:p>
        </w:tc>
        <w:tc>
          <w:tcPr>
            <w:tcW w:w="1028" w:type="pct"/>
            <w:tcBorders>
              <w:top w:val="single" w:sz="4" w:space="0" w:color="auto"/>
            </w:tcBorders>
            <w:vAlign w:val="center"/>
          </w:tcPr>
          <w:p w14:paraId="72414CBD" w14:textId="77777777" w:rsidR="00B53F2C" w:rsidRDefault="00B53F2C">
            <w:pPr>
              <w:autoSpaceDE w:val="0"/>
              <w:autoSpaceDN w:val="0"/>
              <w:adjustRightInd w:val="0"/>
              <w:snapToGrid w:val="0"/>
              <w:jc w:val="right"/>
              <w:rPr>
                <w:rFonts w:ascii="Arial Narrow" w:eastAsia="仿宋_GB2312" w:hAnsi="Arial Narrow"/>
                <w:sz w:val="24"/>
                <w:szCs w:val="24"/>
              </w:rPr>
            </w:pPr>
          </w:p>
        </w:tc>
        <w:tc>
          <w:tcPr>
            <w:tcW w:w="1060" w:type="pct"/>
            <w:tcBorders>
              <w:top w:val="single" w:sz="4" w:space="0" w:color="auto"/>
            </w:tcBorders>
            <w:vAlign w:val="center"/>
          </w:tcPr>
          <w:p w14:paraId="4E29D922" w14:textId="77777777" w:rsidR="00B53F2C" w:rsidRDefault="00B53F2C">
            <w:pPr>
              <w:autoSpaceDE w:val="0"/>
              <w:autoSpaceDN w:val="0"/>
              <w:adjustRightInd w:val="0"/>
              <w:snapToGrid w:val="0"/>
              <w:jc w:val="right"/>
              <w:rPr>
                <w:rFonts w:ascii="Arial Narrow" w:eastAsia="仿宋_GB2312" w:hAnsi="Arial Narrow"/>
                <w:sz w:val="24"/>
                <w:szCs w:val="24"/>
              </w:rPr>
            </w:pPr>
          </w:p>
        </w:tc>
        <w:tc>
          <w:tcPr>
            <w:tcW w:w="1060" w:type="pct"/>
            <w:tcBorders>
              <w:top w:val="single" w:sz="4" w:space="0" w:color="auto"/>
            </w:tcBorders>
            <w:vAlign w:val="center"/>
          </w:tcPr>
          <w:p w14:paraId="367BCB8A" w14:textId="77777777" w:rsidR="00B53F2C" w:rsidRDefault="00B53F2C">
            <w:pPr>
              <w:autoSpaceDE w:val="0"/>
              <w:autoSpaceDN w:val="0"/>
              <w:adjustRightInd w:val="0"/>
              <w:snapToGrid w:val="0"/>
              <w:jc w:val="right"/>
              <w:rPr>
                <w:rFonts w:ascii="Arial Narrow" w:eastAsia="仿宋_GB2312" w:hAnsi="Arial Narrow"/>
                <w:sz w:val="24"/>
                <w:szCs w:val="24"/>
              </w:rPr>
            </w:pPr>
          </w:p>
        </w:tc>
      </w:tr>
      <w:tr w:rsidR="00B53F2C" w14:paraId="779CD10A" w14:textId="77777777" w:rsidTr="00E00D1E">
        <w:trPr>
          <w:trHeight w:hRule="exact" w:val="397"/>
        </w:trPr>
        <w:tc>
          <w:tcPr>
            <w:tcW w:w="792" w:type="pct"/>
            <w:vAlign w:val="center"/>
          </w:tcPr>
          <w:p w14:paraId="0D961D02" w14:textId="77777777" w:rsidR="00B53F2C" w:rsidRDefault="00B53F2C">
            <w:pPr>
              <w:autoSpaceDE w:val="0"/>
              <w:autoSpaceDN w:val="0"/>
              <w:adjustRightInd w:val="0"/>
              <w:snapToGrid w:val="0"/>
              <w:rPr>
                <w:rFonts w:ascii="Arial Narrow" w:eastAsia="仿宋_GB2312" w:hAnsi="Arial Narrow"/>
                <w:sz w:val="24"/>
                <w:szCs w:val="24"/>
              </w:rPr>
            </w:pPr>
          </w:p>
        </w:tc>
        <w:tc>
          <w:tcPr>
            <w:tcW w:w="1060" w:type="pct"/>
            <w:vAlign w:val="center"/>
          </w:tcPr>
          <w:p w14:paraId="52E39351"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28" w:type="pct"/>
            <w:vAlign w:val="center"/>
          </w:tcPr>
          <w:p w14:paraId="7F97701A"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60" w:type="pct"/>
            <w:vAlign w:val="center"/>
          </w:tcPr>
          <w:p w14:paraId="6FB481F0"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60" w:type="pct"/>
            <w:vAlign w:val="center"/>
          </w:tcPr>
          <w:p w14:paraId="7AE9D4FC"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r>
      <w:tr w:rsidR="00B53F2C" w14:paraId="7042B76C" w14:textId="77777777" w:rsidTr="00E00D1E">
        <w:trPr>
          <w:trHeight w:hRule="exact" w:val="397"/>
        </w:trPr>
        <w:tc>
          <w:tcPr>
            <w:tcW w:w="792" w:type="pct"/>
            <w:tcBorders>
              <w:bottom w:val="single" w:sz="8" w:space="0" w:color="auto"/>
            </w:tcBorders>
            <w:vAlign w:val="center"/>
          </w:tcPr>
          <w:p w14:paraId="560C5276" w14:textId="77777777" w:rsidR="00B53F2C" w:rsidRDefault="00B53F2C">
            <w:pPr>
              <w:autoSpaceDE w:val="0"/>
              <w:autoSpaceDN w:val="0"/>
              <w:adjustRightInd w:val="0"/>
              <w:snapToGrid w:val="0"/>
              <w:rPr>
                <w:rFonts w:ascii="Arial Narrow" w:eastAsia="仿宋_GB2312" w:hAnsi="Arial Narrow"/>
                <w:color w:val="0000FF"/>
                <w:sz w:val="24"/>
                <w:szCs w:val="24"/>
              </w:rPr>
            </w:pPr>
          </w:p>
        </w:tc>
        <w:tc>
          <w:tcPr>
            <w:tcW w:w="1060" w:type="pct"/>
            <w:tcBorders>
              <w:bottom w:val="single" w:sz="8" w:space="0" w:color="auto"/>
            </w:tcBorders>
            <w:vAlign w:val="center"/>
          </w:tcPr>
          <w:p w14:paraId="31C44D03"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28" w:type="pct"/>
            <w:tcBorders>
              <w:bottom w:val="single" w:sz="8" w:space="0" w:color="auto"/>
            </w:tcBorders>
            <w:vAlign w:val="center"/>
          </w:tcPr>
          <w:p w14:paraId="52CB4541"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60" w:type="pct"/>
            <w:tcBorders>
              <w:bottom w:val="single" w:sz="8" w:space="0" w:color="auto"/>
            </w:tcBorders>
            <w:vAlign w:val="center"/>
          </w:tcPr>
          <w:p w14:paraId="5B2CAE4C"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c>
          <w:tcPr>
            <w:tcW w:w="1060" w:type="pct"/>
            <w:tcBorders>
              <w:bottom w:val="single" w:sz="8" w:space="0" w:color="auto"/>
            </w:tcBorders>
            <w:vAlign w:val="center"/>
          </w:tcPr>
          <w:p w14:paraId="5C2771B9" w14:textId="77777777" w:rsidR="00B53F2C" w:rsidRDefault="00B53F2C">
            <w:pPr>
              <w:autoSpaceDE w:val="0"/>
              <w:autoSpaceDN w:val="0"/>
              <w:adjustRightInd w:val="0"/>
              <w:snapToGrid w:val="0"/>
              <w:jc w:val="right"/>
              <w:rPr>
                <w:rFonts w:ascii="Arial Narrow" w:eastAsia="仿宋_GB2312" w:hAnsi="Arial Narrow"/>
                <w:color w:val="0000FF"/>
                <w:sz w:val="24"/>
                <w:szCs w:val="24"/>
              </w:rPr>
            </w:pPr>
          </w:p>
        </w:tc>
      </w:tr>
      <w:tr w:rsidR="00B53F2C" w14:paraId="0926485A" w14:textId="77777777" w:rsidTr="00E00D1E">
        <w:trPr>
          <w:trHeight w:hRule="exact" w:val="397"/>
        </w:trPr>
        <w:tc>
          <w:tcPr>
            <w:tcW w:w="792" w:type="pct"/>
            <w:tcBorders>
              <w:top w:val="single" w:sz="8" w:space="0" w:color="auto"/>
              <w:bottom w:val="single" w:sz="8" w:space="0" w:color="auto"/>
            </w:tcBorders>
            <w:vAlign w:val="center"/>
          </w:tcPr>
          <w:p w14:paraId="4A8395AE" w14:textId="77777777" w:rsidR="00B53F2C" w:rsidRDefault="000E13B2">
            <w:pPr>
              <w:autoSpaceDE w:val="0"/>
              <w:autoSpaceDN w:val="0"/>
              <w:adjustRightInd w:val="0"/>
              <w:snapToGrid w:val="0"/>
              <w:rPr>
                <w:rFonts w:ascii="Arial Narrow" w:eastAsia="仿宋_GB2312" w:hAnsi="Arial Narrow"/>
                <w:b/>
                <w:sz w:val="24"/>
                <w:szCs w:val="24"/>
              </w:rPr>
            </w:pPr>
            <w:r>
              <w:rPr>
                <w:rFonts w:ascii="Arial Narrow" w:eastAsia="仿宋_GB2312" w:hAnsi="Arial Narrow" w:hint="eastAsia"/>
                <w:b/>
                <w:sz w:val="24"/>
                <w:szCs w:val="24"/>
              </w:rPr>
              <w:t>合</w:t>
            </w:r>
            <w:r>
              <w:rPr>
                <w:rFonts w:ascii="Arial Narrow" w:eastAsia="仿宋_GB2312" w:hAnsi="Arial Narrow" w:hint="eastAsia"/>
                <w:b/>
                <w:sz w:val="24"/>
                <w:szCs w:val="24"/>
              </w:rPr>
              <w:t xml:space="preserve">  </w:t>
            </w:r>
            <w:r>
              <w:rPr>
                <w:rFonts w:ascii="Arial Narrow" w:eastAsia="仿宋_GB2312" w:hAnsi="Arial Narrow" w:hint="eastAsia"/>
                <w:b/>
                <w:sz w:val="24"/>
                <w:szCs w:val="24"/>
              </w:rPr>
              <w:t>计</w:t>
            </w:r>
          </w:p>
        </w:tc>
        <w:tc>
          <w:tcPr>
            <w:tcW w:w="1060" w:type="pct"/>
            <w:tcBorders>
              <w:top w:val="single" w:sz="8" w:space="0" w:color="auto"/>
              <w:bottom w:val="single" w:sz="8" w:space="0" w:color="auto"/>
            </w:tcBorders>
            <w:vAlign w:val="center"/>
          </w:tcPr>
          <w:p w14:paraId="35122055" w14:textId="77777777" w:rsidR="00B53F2C" w:rsidRDefault="00B53F2C">
            <w:pPr>
              <w:snapToGrid w:val="0"/>
              <w:ind w:leftChars="-390" w:left="-819" w:firstLineChars="100" w:firstLine="241"/>
              <w:jc w:val="right"/>
              <w:rPr>
                <w:rFonts w:ascii="Arial Narrow" w:eastAsia="仿宋_GB2312" w:hAnsi="Arial Narrow"/>
                <w:b/>
                <w:sz w:val="24"/>
                <w:szCs w:val="24"/>
              </w:rPr>
            </w:pPr>
          </w:p>
        </w:tc>
        <w:tc>
          <w:tcPr>
            <w:tcW w:w="1028" w:type="pct"/>
            <w:tcBorders>
              <w:top w:val="single" w:sz="8" w:space="0" w:color="auto"/>
              <w:bottom w:val="single" w:sz="8" w:space="0" w:color="auto"/>
            </w:tcBorders>
            <w:vAlign w:val="center"/>
          </w:tcPr>
          <w:p w14:paraId="136F3AD8" w14:textId="77777777" w:rsidR="00B53F2C" w:rsidRDefault="00B53F2C">
            <w:pPr>
              <w:snapToGrid w:val="0"/>
              <w:ind w:leftChars="-390" w:left="-819" w:firstLineChars="100" w:firstLine="241"/>
              <w:jc w:val="right"/>
              <w:rPr>
                <w:rFonts w:ascii="Arial Narrow" w:eastAsia="仿宋_GB2312" w:hAnsi="Arial Narrow"/>
                <w:b/>
                <w:sz w:val="24"/>
                <w:szCs w:val="24"/>
              </w:rPr>
            </w:pPr>
          </w:p>
        </w:tc>
        <w:tc>
          <w:tcPr>
            <w:tcW w:w="1060" w:type="pct"/>
            <w:tcBorders>
              <w:top w:val="single" w:sz="8" w:space="0" w:color="auto"/>
              <w:bottom w:val="single" w:sz="8" w:space="0" w:color="auto"/>
            </w:tcBorders>
            <w:vAlign w:val="center"/>
          </w:tcPr>
          <w:p w14:paraId="2D311B67" w14:textId="77777777" w:rsidR="00B53F2C" w:rsidRDefault="00B53F2C">
            <w:pPr>
              <w:snapToGrid w:val="0"/>
              <w:ind w:leftChars="-390" w:left="-819" w:firstLineChars="100" w:firstLine="240"/>
              <w:jc w:val="right"/>
              <w:rPr>
                <w:rFonts w:ascii="Arial Narrow" w:eastAsia="仿宋_GB2312" w:hAnsi="Arial Narrow"/>
                <w:color w:val="0000FF"/>
                <w:sz w:val="24"/>
                <w:szCs w:val="24"/>
              </w:rPr>
            </w:pPr>
          </w:p>
        </w:tc>
        <w:tc>
          <w:tcPr>
            <w:tcW w:w="1060" w:type="pct"/>
            <w:tcBorders>
              <w:top w:val="single" w:sz="8" w:space="0" w:color="auto"/>
              <w:bottom w:val="single" w:sz="8" w:space="0" w:color="auto"/>
            </w:tcBorders>
            <w:vAlign w:val="center"/>
          </w:tcPr>
          <w:p w14:paraId="4FF51B54" w14:textId="77777777" w:rsidR="00B53F2C" w:rsidRDefault="00B53F2C">
            <w:pPr>
              <w:snapToGrid w:val="0"/>
              <w:ind w:leftChars="-390" w:left="-819" w:firstLineChars="100" w:firstLine="240"/>
              <w:jc w:val="right"/>
              <w:rPr>
                <w:rFonts w:ascii="Arial Narrow" w:eastAsia="仿宋_GB2312" w:hAnsi="Arial Narrow"/>
                <w:color w:val="0000FF"/>
                <w:sz w:val="24"/>
                <w:szCs w:val="24"/>
              </w:rPr>
            </w:pPr>
          </w:p>
        </w:tc>
      </w:tr>
    </w:tbl>
    <w:p w14:paraId="49936B99" w14:textId="77777777" w:rsidR="00B53F2C" w:rsidRDefault="000E13B2">
      <w:pPr>
        <w:pStyle w:val="20"/>
      </w:pPr>
      <w:r>
        <w:t>持有待售资产和持有待售负债</w:t>
      </w:r>
    </w:p>
    <w:tbl>
      <w:tblPr>
        <w:tblW w:w="5000" w:type="pct"/>
        <w:jc w:val="center"/>
        <w:tblCellMar>
          <w:left w:w="85" w:type="dxa"/>
          <w:right w:w="85" w:type="dxa"/>
        </w:tblCellMar>
        <w:tblLook w:val="04A0" w:firstRow="1" w:lastRow="0" w:firstColumn="1" w:lastColumn="0" w:noHBand="0" w:noVBand="1"/>
      </w:tblPr>
      <w:tblGrid>
        <w:gridCol w:w="1830"/>
        <w:gridCol w:w="1093"/>
        <w:gridCol w:w="1095"/>
        <w:gridCol w:w="1095"/>
        <w:gridCol w:w="1095"/>
        <w:gridCol w:w="1093"/>
        <w:gridCol w:w="1095"/>
      </w:tblGrid>
      <w:tr w:rsidR="00B53F2C" w14:paraId="35B1A64B" w14:textId="77777777" w:rsidTr="00E00D1E">
        <w:trPr>
          <w:cantSplit/>
          <w:trHeight w:val="340"/>
          <w:tblHeader/>
          <w:jc w:val="center"/>
        </w:trPr>
        <w:tc>
          <w:tcPr>
            <w:tcW w:w="1090" w:type="pct"/>
            <w:vMerge w:val="restart"/>
            <w:tcBorders>
              <w:top w:val="single" w:sz="8" w:space="0" w:color="auto"/>
            </w:tcBorders>
            <w:vAlign w:val="center"/>
          </w:tcPr>
          <w:p w14:paraId="3793B628" w14:textId="77777777" w:rsidR="00B53F2C" w:rsidRDefault="000E13B2">
            <w:pPr>
              <w:snapToGrid w:val="0"/>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项</w:t>
            </w:r>
            <w:r>
              <w:rPr>
                <w:rFonts w:ascii="Arial Narrow" w:eastAsia="仿宋_GB2312" w:hAnsi="Arial Narrow" w:hint="eastAsia"/>
                <w:b/>
                <w:color w:val="000000" w:themeColor="text1"/>
                <w:kern w:val="0"/>
                <w:szCs w:val="21"/>
              </w:rPr>
              <w:t xml:space="preserve"> </w:t>
            </w:r>
            <w:r>
              <w:rPr>
                <w:rFonts w:ascii="Arial Narrow" w:eastAsia="仿宋_GB2312" w:hAnsi="Arial Narrow"/>
                <w:b/>
                <w:color w:val="000000" w:themeColor="text1"/>
                <w:kern w:val="0"/>
                <w:szCs w:val="21"/>
              </w:rPr>
              <w:t xml:space="preserve"> </w:t>
            </w:r>
            <w:r>
              <w:rPr>
                <w:rFonts w:ascii="Arial Narrow" w:eastAsia="仿宋_GB2312" w:hAnsi="Arial Narrow"/>
                <w:b/>
                <w:color w:val="000000" w:themeColor="text1"/>
                <w:kern w:val="0"/>
                <w:szCs w:val="21"/>
              </w:rPr>
              <w:t>目</w:t>
            </w:r>
          </w:p>
        </w:tc>
        <w:tc>
          <w:tcPr>
            <w:tcW w:w="1955" w:type="pct"/>
            <w:gridSpan w:val="3"/>
            <w:tcBorders>
              <w:top w:val="single" w:sz="8" w:space="0" w:color="auto"/>
            </w:tcBorders>
            <w:vAlign w:val="center"/>
          </w:tcPr>
          <w:p w14:paraId="38BFF3C0" w14:textId="77777777" w:rsidR="00B53F2C" w:rsidRDefault="000E13B2">
            <w:pPr>
              <w:snapToGrid w:val="0"/>
              <w:jc w:val="center"/>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期末余额</w:t>
            </w:r>
          </w:p>
        </w:tc>
        <w:tc>
          <w:tcPr>
            <w:tcW w:w="1955" w:type="pct"/>
            <w:gridSpan w:val="3"/>
            <w:tcBorders>
              <w:top w:val="single" w:sz="8" w:space="0" w:color="auto"/>
            </w:tcBorders>
            <w:vAlign w:val="center"/>
          </w:tcPr>
          <w:p w14:paraId="36F6D0B6" w14:textId="77777777" w:rsidR="00B53F2C" w:rsidRDefault="000E13B2">
            <w:pPr>
              <w:snapToGrid w:val="0"/>
              <w:jc w:val="center"/>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上年年末余额</w:t>
            </w:r>
          </w:p>
        </w:tc>
      </w:tr>
      <w:tr w:rsidR="00B53F2C" w14:paraId="2F9E5996" w14:textId="77777777" w:rsidTr="00E00D1E">
        <w:trPr>
          <w:cantSplit/>
          <w:trHeight w:val="340"/>
          <w:tblHeader/>
          <w:jc w:val="center"/>
        </w:trPr>
        <w:tc>
          <w:tcPr>
            <w:tcW w:w="1090" w:type="pct"/>
            <w:vMerge/>
            <w:tcBorders>
              <w:bottom w:val="single" w:sz="4" w:space="0" w:color="auto"/>
            </w:tcBorders>
            <w:vAlign w:val="center"/>
          </w:tcPr>
          <w:p w14:paraId="7B454C5B" w14:textId="77777777" w:rsidR="00B53F2C" w:rsidRDefault="00B53F2C">
            <w:pPr>
              <w:snapToGrid w:val="0"/>
              <w:rPr>
                <w:rFonts w:ascii="Arial Narrow" w:eastAsia="仿宋_GB2312" w:hAnsi="Arial Narrow"/>
                <w:b/>
                <w:color w:val="000000" w:themeColor="text1"/>
                <w:kern w:val="0"/>
                <w:szCs w:val="21"/>
              </w:rPr>
            </w:pPr>
          </w:p>
        </w:tc>
        <w:tc>
          <w:tcPr>
            <w:tcW w:w="651" w:type="pct"/>
            <w:tcBorders>
              <w:bottom w:val="single" w:sz="4" w:space="0" w:color="auto"/>
            </w:tcBorders>
            <w:vAlign w:val="center"/>
          </w:tcPr>
          <w:p w14:paraId="2C8F3958"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账面余额</w:t>
            </w:r>
          </w:p>
        </w:tc>
        <w:tc>
          <w:tcPr>
            <w:tcW w:w="652" w:type="pct"/>
            <w:tcBorders>
              <w:bottom w:val="single" w:sz="4" w:space="0" w:color="auto"/>
            </w:tcBorders>
            <w:vAlign w:val="center"/>
          </w:tcPr>
          <w:p w14:paraId="0D97A93B"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减值准备</w:t>
            </w:r>
          </w:p>
        </w:tc>
        <w:tc>
          <w:tcPr>
            <w:tcW w:w="652" w:type="pct"/>
            <w:tcBorders>
              <w:bottom w:val="single" w:sz="4" w:space="0" w:color="auto"/>
            </w:tcBorders>
            <w:vAlign w:val="center"/>
          </w:tcPr>
          <w:p w14:paraId="0E44021F"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账面价值</w:t>
            </w:r>
          </w:p>
        </w:tc>
        <w:tc>
          <w:tcPr>
            <w:tcW w:w="652" w:type="pct"/>
            <w:tcBorders>
              <w:bottom w:val="single" w:sz="4" w:space="0" w:color="auto"/>
            </w:tcBorders>
            <w:vAlign w:val="center"/>
          </w:tcPr>
          <w:p w14:paraId="62120FE3"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账面余额</w:t>
            </w:r>
          </w:p>
        </w:tc>
        <w:tc>
          <w:tcPr>
            <w:tcW w:w="651" w:type="pct"/>
            <w:tcBorders>
              <w:bottom w:val="single" w:sz="4" w:space="0" w:color="auto"/>
            </w:tcBorders>
            <w:vAlign w:val="center"/>
          </w:tcPr>
          <w:p w14:paraId="69F8733F"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减值准备</w:t>
            </w:r>
          </w:p>
        </w:tc>
        <w:tc>
          <w:tcPr>
            <w:tcW w:w="652" w:type="pct"/>
            <w:tcBorders>
              <w:bottom w:val="single" w:sz="4" w:space="0" w:color="auto"/>
            </w:tcBorders>
            <w:vAlign w:val="center"/>
          </w:tcPr>
          <w:p w14:paraId="7B6A146B" w14:textId="77777777" w:rsidR="00B53F2C" w:rsidRDefault="000E13B2">
            <w:pPr>
              <w:snapToGrid w:val="0"/>
              <w:jc w:val="right"/>
              <w:rPr>
                <w:rFonts w:ascii="Arial Narrow" w:eastAsia="仿宋_GB2312" w:hAnsi="Arial Narrow"/>
                <w:b/>
                <w:color w:val="000000" w:themeColor="text1"/>
                <w:kern w:val="0"/>
                <w:szCs w:val="21"/>
              </w:rPr>
            </w:pPr>
            <w:r>
              <w:rPr>
                <w:rFonts w:ascii="Arial Narrow" w:eastAsia="仿宋_GB2312" w:hAnsi="Arial Narrow"/>
                <w:b/>
                <w:color w:val="000000" w:themeColor="text1"/>
                <w:kern w:val="0"/>
                <w:szCs w:val="21"/>
              </w:rPr>
              <w:t>账面价值</w:t>
            </w:r>
          </w:p>
        </w:tc>
      </w:tr>
      <w:tr w:rsidR="00B53F2C" w14:paraId="733BF17F" w14:textId="77777777" w:rsidTr="00E00D1E">
        <w:trPr>
          <w:cantSplit/>
          <w:trHeight w:val="340"/>
          <w:jc w:val="center"/>
        </w:trPr>
        <w:tc>
          <w:tcPr>
            <w:tcW w:w="1090" w:type="pct"/>
            <w:tcBorders>
              <w:top w:val="single" w:sz="4" w:space="0" w:color="auto"/>
            </w:tcBorders>
            <w:vAlign w:val="center"/>
          </w:tcPr>
          <w:p w14:paraId="68DFAE20" w14:textId="77777777" w:rsidR="00B53F2C" w:rsidRDefault="000E13B2">
            <w:pPr>
              <w:rPr>
                <w:rFonts w:ascii="Arial Narrow" w:eastAsia="仿宋_GB2312" w:hAnsi="Arial Narrow"/>
              </w:rPr>
            </w:pPr>
            <w:r>
              <w:rPr>
                <w:rFonts w:ascii="Arial Narrow" w:eastAsia="仿宋_GB2312" w:hAnsi="Arial Narrow"/>
              </w:rPr>
              <w:t>（一）持有待售非流动资产</w:t>
            </w:r>
          </w:p>
        </w:tc>
        <w:tc>
          <w:tcPr>
            <w:tcW w:w="651" w:type="pct"/>
            <w:tcBorders>
              <w:top w:val="single" w:sz="4" w:space="0" w:color="auto"/>
            </w:tcBorders>
            <w:vAlign w:val="center"/>
          </w:tcPr>
          <w:p w14:paraId="6827EB46"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5E79BA9D"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7EF8FF3C" w14:textId="77777777" w:rsidR="00B53F2C" w:rsidRDefault="000E13B2">
            <w:pPr>
              <w:jc w:val="right"/>
              <w:rPr>
                <w:rFonts w:ascii="Arial Narrow" w:eastAsia="仿宋_GB2312" w:hAnsi="Arial Narrow"/>
                <w:color w:val="0000FF"/>
              </w:rPr>
            </w:pPr>
            <w:r>
              <w:rPr>
                <w:rFonts w:ascii="Arial Narrow" w:eastAsia="仿宋_GB2312" w:hAnsi="Arial Narrow"/>
                <w:color w:val="0000FF"/>
              </w:rPr>
              <w:t>A</w:t>
            </w:r>
          </w:p>
        </w:tc>
        <w:tc>
          <w:tcPr>
            <w:tcW w:w="652" w:type="pct"/>
            <w:tcBorders>
              <w:top w:val="single" w:sz="4" w:space="0" w:color="auto"/>
            </w:tcBorders>
            <w:vAlign w:val="center"/>
          </w:tcPr>
          <w:p w14:paraId="316497B6" w14:textId="77777777" w:rsidR="00B53F2C" w:rsidRDefault="00B53F2C">
            <w:pPr>
              <w:jc w:val="right"/>
              <w:rPr>
                <w:rFonts w:ascii="Arial Narrow" w:eastAsia="仿宋_GB2312" w:hAnsi="Arial Narrow"/>
              </w:rPr>
            </w:pPr>
          </w:p>
        </w:tc>
        <w:tc>
          <w:tcPr>
            <w:tcW w:w="651" w:type="pct"/>
            <w:tcBorders>
              <w:top w:val="single" w:sz="4" w:space="0" w:color="auto"/>
            </w:tcBorders>
            <w:vAlign w:val="center"/>
          </w:tcPr>
          <w:p w14:paraId="7B1CDEC8" w14:textId="77777777" w:rsidR="00B53F2C" w:rsidRDefault="00B53F2C">
            <w:pPr>
              <w:jc w:val="right"/>
              <w:rPr>
                <w:rFonts w:ascii="Arial Narrow" w:eastAsia="仿宋_GB2312" w:hAnsi="Arial Narrow"/>
              </w:rPr>
            </w:pPr>
          </w:p>
        </w:tc>
        <w:tc>
          <w:tcPr>
            <w:tcW w:w="652" w:type="pct"/>
            <w:tcBorders>
              <w:top w:val="single" w:sz="4" w:space="0" w:color="auto"/>
            </w:tcBorders>
            <w:vAlign w:val="center"/>
          </w:tcPr>
          <w:p w14:paraId="1D9B8B4E" w14:textId="77777777" w:rsidR="00B53F2C" w:rsidRDefault="00B53F2C">
            <w:pPr>
              <w:jc w:val="right"/>
              <w:rPr>
                <w:rFonts w:ascii="Arial Narrow" w:eastAsia="仿宋_GB2312" w:hAnsi="Arial Narrow"/>
              </w:rPr>
            </w:pPr>
          </w:p>
        </w:tc>
      </w:tr>
      <w:tr w:rsidR="00B53F2C" w14:paraId="15B039DE" w14:textId="77777777" w:rsidTr="00E00D1E">
        <w:trPr>
          <w:cantSplit/>
          <w:trHeight w:val="340"/>
          <w:jc w:val="center"/>
        </w:trPr>
        <w:tc>
          <w:tcPr>
            <w:tcW w:w="1090" w:type="pct"/>
            <w:vAlign w:val="center"/>
          </w:tcPr>
          <w:p w14:paraId="5DAC7DE3" w14:textId="77777777" w:rsidR="00B53F2C" w:rsidRDefault="000E13B2">
            <w:pPr>
              <w:rPr>
                <w:rFonts w:ascii="Arial Narrow" w:eastAsia="仿宋_GB2312" w:hAnsi="Arial Narrow"/>
              </w:rPr>
            </w:pPr>
            <w:r>
              <w:rPr>
                <w:rFonts w:ascii="Arial Narrow" w:eastAsia="仿宋_GB2312" w:hAnsi="Arial Narrow"/>
              </w:rPr>
              <w:t>其中：</w:t>
            </w:r>
            <w:r>
              <w:rPr>
                <w:rFonts w:ascii="Arial Narrow" w:eastAsia="仿宋_GB2312" w:hAnsi="Arial Narrow"/>
                <w:color w:val="FF0000"/>
              </w:rPr>
              <w:t>固定资产</w:t>
            </w:r>
          </w:p>
        </w:tc>
        <w:tc>
          <w:tcPr>
            <w:tcW w:w="651" w:type="pct"/>
            <w:vAlign w:val="center"/>
          </w:tcPr>
          <w:p w14:paraId="3D6644E8" w14:textId="77777777" w:rsidR="00B53F2C" w:rsidRDefault="00B53F2C">
            <w:pPr>
              <w:jc w:val="right"/>
              <w:rPr>
                <w:rFonts w:ascii="Arial Narrow" w:eastAsia="仿宋_GB2312" w:hAnsi="Arial Narrow"/>
              </w:rPr>
            </w:pPr>
          </w:p>
        </w:tc>
        <w:tc>
          <w:tcPr>
            <w:tcW w:w="652" w:type="pct"/>
            <w:vAlign w:val="center"/>
          </w:tcPr>
          <w:p w14:paraId="176E5126" w14:textId="77777777" w:rsidR="00B53F2C" w:rsidRDefault="00B53F2C">
            <w:pPr>
              <w:jc w:val="right"/>
              <w:rPr>
                <w:rFonts w:ascii="Arial Narrow" w:eastAsia="仿宋_GB2312" w:hAnsi="Arial Narrow"/>
              </w:rPr>
            </w:pPr>
          </w:p>
        </w:tc>
        <w:tc>
          <w:tcPr>
            <w:tcW w:w="652" w:type="pct"/>
            <w:vAlign w:val="center"/>
          </w:tcPr>
          <w:p w14:paraId="7E2BE29C" w14:textId="77777777" w:rsidR="00B53F2C" w:rsidRDefault="00B53F2C">
            <w:pPr>
              <w:jc w:val="right"/>
              <w:rPr>
                <w:rFonts w:ascii="Arial Narrow" w:eastAsia="仿宋_GB2312" w:hAnsi="Arial Narrow"/>
              </w:rPr>
            </w:pPr>
          </w:p>
        </w:tc>
        <w:tc>
          <w:tcPr>
            <w:tcW w:w="652" w:type="pct"/>
            <w:vAlign w:val="center"/>
          </w:tcPr>
          <w:p w14:paraId="74A189A2" w14:textId="77777777" w:rsidR="00B53F2C" w:rsidRDefault="00B53F2C">
            <w:pPr>
              <w:jc w:val="right"/>
              <w:rPr>
                <w:rFonts w:ascii="Arial Narrow" w:eastAsia="仿宋_GB2312" w:hAnsi="Arial Narrow"/>
              </w:rPr>
            </w:pPr>
          </w:p>
        </w:tc>
        <w:tc>
          <w:tcPr>
            <w:tcW w:w="651" w:type="pct"/>
            <w:vAlign w:val="center"/>
          </w:tcPr>
          <w:p w14:paraId="7429FB91" w14:textId="77777777" w:rsidR="00B53F2C" w:rsidRDefault="00B53F2C">
            <w:pPr>
              <w:jc w:val="right"/>
              <w:rPr>
                <w:rFonts w:ascii="Arial Narrow" w:eastAsia="仿宋_GB2312" w:hAnsi="Arial Narrow"/>
              </w:rPr>
            </w:pPr>
          </w:p>
        </w:tc>
        <w:tc>
          <w:tcPr>
            <w:tcW w:w="652" w:type="pct"/>
            <w:vAlign w:val="center"/>
          </w:tcPr>
          <w:p w14:paraId="09A4E34A" w14:textId="77777777" w:rsidR="00B53F2C" w:rsidRDefault="00B53F2C">
            <w:pPr>
              <w:jc w:val="right"/>
              <w:rPr>
                <w:rFonts w:ascii="Arial Narrow" w:eastAsia="仿宋_GB2312" w:hAnsi="Arial Narrow"/>
              </w:rPr>
            </w:pPr>
          </w:p>
        </w:tc>
      </w:tr>
      <w:tr w:rsidR="00B53F2C" w14:paraId="21BBBB81" w14:textId="77777777" w:rsidTr="00E00D1E">
        <w:trPr>
          <w:cantSplit/>
          <w:trHeight w:val="340"/>
          <w:jc w:val="center"/>
        </w:trPr>
        <w:tc>
          <w:tcPr>
            <w:tcW w:w="1090" w:type="pct"/>
            <w:vAlign w:val="center"/>
          </w:tcPr>
          <w:p w14:paraId="24A8C507"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color w:val="FF0000"/>
              </w:rPr>
              <w:t>无形资产</w:t>
            </w:r>
          </w:p>
        </w:tc>
        <w:tc>
          <w:tcPr>
            <w:tcW w:w="651" w:type="pct"/>
            <w:vAlign w:val="center"/>
          </w:tcPr>
          <w:p w14:paraId="799B6D0A" w14:textId="77777777" w:rsidR="00B53F2C" w:rsidRDefault="00B53F2C">
            <w:pPr>
              <w:jc w:val="right"/>
              <w:rPr>
                <w:rFonts w:ascii="Arial Narrow" w:eastAsia="仿宋_GB2312" w:hAnsi="Arial Narrow"/>
              </w:rPr>
            </w:pPr>
          </w:p>
        </w:tc>
        <w:tc>
          <w:tcPr>
            <w:tcW w:w="652" w:type="pct"/>
            <w:vAlign w:val="center"/>
          </w:tcPr>
          <w:p w14:paraId="5AB30E1E" w14:textId="77777777" w:rsidR="00B53F2C" w:rsidRDefault="00B53F2C">
            <w:pPr>
              <w:jc w:val="right"/>
              <w:rPr>
                <w:rFonts w:ascii="Arial Narrow" w:eastAsia="仿宋_GB2312" w:hAnsi="Arial Narrow"/>
              </w:rPr>
            </w:pPr>
          </w:p>
        </w:tc>
        <w:tc>
          <w:tcPr>
            <w:tcW w:w="652" w:type="pct"/>
            <w:vAlign w:val="center"/>
          </w:tcPr>
          <w:p w14:paraId="22318DE9" w14:textId="77777777" w:rsidR="00B53F2C" w:rsidRDefault="00B53F2C">
            <w:pPr>
              <w:jc w:val="right"/>
              <w:rPr>
                <w:rFonts w:ascii="Arial Narrow" w:eastAsia="仿宋_GB2312" w:hAnsi="Arial Narrow"/>
              </w:rPr>
            </w:pPr>
          </w:p>
        </w:tc>
        <w:tc>
          <w:tcPr>
            <w:tcW w:w="652" w:type="pct"/>
            <w:vAlign w:val="center"/>
          </w:tcPr>
          <w:p w14:paraId="621DE488" w14:textId="77777777" w:rsidR="00B53F2C" w:rsidRDefault="00B53F2C">
            <w:pPr>
              <w:jc w:val="right"/>
              <w:rPr>
                <w:rFonts w:ascii="Arial Narrow" w:eastAsia="仿宋_GB2312" w:hAnsi="Arial Narrow"/>
              </w:rPr>
            </w:pPr>
          </w:p>
        </w:tc>
        <w:tc>
          <w:tcPr>
            <w:tcW w:w="651" w:type="pct"/>
            <w:vAlign w:val="center"/>
          </w:tcPr>
          <w:p w14:paraId="2FD51AC9" w14:textId="77777777" w:rsidR="00B53F2C" w:rsidRDefault="00B53F2C">
            <w:pPr>
              <w:jc w:val="right"/>
              <w:rPr>
                <w:rFonts w:ascii="Arial Narrow" w:eastAsia="仿宋_GB2312" w:hAnsi="Arial Narrow"/>
              </w:rPr>
            </w:pPr>
          </w:p>
        </w:tc>
        <w:tc>
          <w:tcPr>
            <w:tcW w:w="652" w:type="pct"/>
            <w:vAlign w:val="center"/>
          </w:tcPr>
          <w:p w14:paraId="1D7161A5" w14:textId="77777777" w:rsidR="00B53F2C" w:rsidRDefault="00B53F2C">
            <w:pPr>
              <w:jc w:val="right"/>
              <w:rPr>
                <w:rFonts w:ascii="Arial Narrow" w:eastAsia="仿宋_GB2312" w:hAnsi="Arial Narrow"/>
              </w:rPr>
            </w:pPr>
          </w:p>
        </w:tc>
      </w:tr>
      <w:tr w:rsidR="00B53F2C" w14:paraId="63CAE39F" w14:textId="77777777" w:rsidTr="00E00D1E">
        <w:trPr>
          <w:cantSplit/>
          <w:trHeight w:val="340"/>
          <w:jc w:val="center"/>
        </w:trPr>
        <w:tc>
          <w:tcPr>
            <w:tcW w:w="1090" w:type="pct"/>
            <w:vAlign w:val="center"/>
          </w:tcPr>
          <w:p w14:paraId="3A14FF0F"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rPr>
              <w:t>……</w:t>
            </w:r>
          </w:p>
        </w:tc>
        <w:tc>
          <w:tcPr>
            <w:tcW w:w="651" w:type="pct"/>
            <w:vAlign w:val="center"/>
          </w:tcPr>
          <w:p w14:paraId="5289A8F5" w14:textId="77777777" w:rsidR="00B53F2C" w:rsidRDefault="00B53F2C">
            <w:pPr>
              <w:jc w:val="right"/>
              <w:rPr>
                <w:rFonts w:ascii="Arial Narrow" w:eastAsia="仿宋_GB2312" w:hAnsi="Arial Narrow"/>
              </w:rPr>
            </w:pPr>
          </w:p>
        </w:tc>
        <w:tc>
          <w:tcPr>
            <w:tcW w:w="652" w:type="pct"/>
            <w:vAlign w:val="center"/>
          </w:tcPr>
          <w:p w14:paraId="062395ED" w14:textId="77777777" w:rsidR="00B53F2C" w:rsidRDefault="00B53F2C">
            <w:pPr>
              <w:jc w:val="right"/>
              <w:rPr>
                <w:rFonts w:ascii="Arial Narrow" w:eastAsia="仿宋_GB2312" w:hAnsi="Arial Narrow"/>
              </w:rPr>
            </w:pPr>
          </w:p>
        </w:tc>
        <w:tc>
          <w:tcPr>
            <w:tcW w:w="652" w:type="pct"/>
            <w:vAlign w:val="center"/>
          </w:tcPr>
          <w:p w14:paraId="1E3B4D30" w14:textId="77777777" w:rsidR="00B53F2C" w:rsidRDefault="00B53F2C">
            <w:pPr>
              <w:jc w:val="right"/>
              <w:rPr>
                <w:rFonts w:ascii="Arial Narrow" w:eastAsia="仿宋_GB2312" w:hAnsi="Arial Narrow"/>
              </w:rPr>
            </w:pPr>
          </w:p>
        </w:tc>
        <w:tc>
          <w:tcPr>
            <w:tcW w:w="652" w:type="pct"/>
            <w:vAlign w:val="center"/>
          </w:tcPr>
          <w:p w14:paraId="640CE4BB" w14:textId="77777777" w:rsidR="00B53F2C" w:rsidRDefault="00B53F2C">
            <w:pPr>
              <w:jc w:val="right"/>
              <w:rPr>
                <w:rFonts w:ascii="Arial Narrow" w:eastAsia="仿宋_GB2312" w:hAnsi="Arial Narrow"/>
              </w:rPr>
            </w:pPr>
          </w:p>
        </w:tc>
        <w:tc>
          <w:tcPr>
            <w:tcW w:w="651" w:type="pct"/>
            <w:vAlign w:val="center"/>
          </w:tcPr>
          <w:p w14:paraId="5DAFBFE9" w14:textId="77777777" w:rsidR="00B53F2C" w:rsidRDefault="00B53F2C">
            <w:pPr>
              <w:jc w:val="right"/>
              <w:rPr>
                <w:rFonts w:ascii="Arial Narrow" w:eastAsia="仿宋_GB2312" w:hAnsi="Arial Narrow"/>
              </w:rPr>
            </w:pPr>
          </w:p>
        </w:tc>
        <w:tc>
          <w:tcPr>
            <w:tcW w:w="652" w:type="pct"/>
            <w:vAlign w:val="center"/>
          </w:tcPr>
          <w:p w14:paraId="3A622FA7" w14:textId="77777777" w:rsidR="00B53F2C" w:rsidRDefault="00B53F2C">
            <w:pPr>
              <w:jc w:val="right"/>
              <w:rPr>
                <w:rFonts w:ascii="Arial Narrow" w:eastAsia="仿宋_GB2312" w:hAnsi="Arial Narrow"/>
              </w:rPr>
            </w:pPr>
          </w:p>
        </w:tc>
      </w:tr>
      <w:tr w:rsidR="00B53F2C" w14:paraId="766E6677" w14:textId="77777777" w:rsidTr="00E00D1E">
        <w:trPr>
          <w:cantSplit/>
          <w:trHeight w:val="340"/>
          <w:jc w:val="center"/>
        </w:trPr>
        <w:tc>
          <w:tcPr>
            <w:tcW w:w="1090" w:type="pct"/>
            <w:vAlign w:val="center"/>
          </w:tcPr>
          <w:p w14:paraId="798B2F50" w14:textId="77777777" w:rsidR="00B53F2C" w:rsidRDefault="000E13B2">
            <w:pPr>
              <w:rPr>
                <w:rFonts w:ascii="Arial Narrow" w:eastAsia="仿宋_GB2312" w:hAnsi="Arial Narrow"/>
              </w:rPr>
            </w:pPr>
            <w:r>
              <w:rPr>
                <w:rFonts w:ascii="Arial Narrow" w:eastAsia="仿宋_GB2312" w:hAnsi="Arial Narrow"/>
              </w:rPr>
              <w:t>（二）持有待售处置组中的资产</w:t>
            </w:r>
          </w:p>
        </w:tc>
        <w:tc>
          <w:tcPr>
            <w:tcW w:w="651" w:type="pct"/>
            <w:vAlign w:val="center"/>
          </w:tcPr>
          <w:p w14:paraId="6BA3071F" w14:textId="77777777" w:rsidR="00B53F2C" w:rsidRDefault="00B53F2C">
            <w:pPr>
              <w:jc w:val="right"/>
              <w:rPr>
                <w:rFonts w:ascii="Arial Narrow" w:eastAsia="仿宋_GB2312" w:hAnsi="Arial Narrow"/>
              </w:rPr>
            </w:pPr>
          </w:p>
        </w:tc>
        <w:tc>
          <w:tcPr>
            <w:tcW w:w="652" w:type="pct"/>
            <w:vAlign w:val="center"/>
          </w:tcPr>
          <w:p w14:paraId="6855223A" w14:textId="77777777" w:rsidR="00B53F2C" w:rsidRDefault="00B53F2C">
            <w:pPr>
              <w:jc w:val="right"/>
              <w:rPr>
                <w:rFonts w:ascii="Arial Narrow" w:eastAsia="仿宋_GB2312" w:hAnsi="Arial Narrow"/>
              </w:rPr>
            </w:pPr>
          </w:p>
        </w:tc>
        <w:tc>
          <w:tcPr>
            <w:tcW w:w="652" w:type="pct"/>
            <w:vAlign w:val="center"/>
          </w:tcPr>
          <w:p w14:paraId="250EEF8D" w14:textId="77777777" w:rsidR="00B53F2C" w:rsidRDefault="000E13B2">
            <w:pPr>
              <w:jc w:val="right"/>
              <w:rPr>
                <w:rFonts w:ascii="Arial Narrow" w:eastAsia="仿宋_GB2312" w:hAnsi="Arial Narrow"/>
              </w:rPr>
            </w:pPr>
            <w:r>
              <w:rPr>
                <w:rFonts w:ascii="Arial Narrow" w:eastAsia="仿宋_GB2312" w:hAnsi="Arial Narrow"/>
                <w:color w:val="0000FF"/>
              </w:rPr>
              <w:t>B</w:t>
            </w:r>
          </w:p>
        </w:tc>
        <w:tc>
          <w:tcPr>
            <w:tcW w:w="652" w:type="pct"/>
            <w:vAlign w:val="center"/>
          </w:tcPr>
          <w:p w14:paraId="4908BDF4" w14:textId="77777777" w:rsidR="00B53F2C" w:rsidRDefault="00B53F2C">
            <w:pPr>
              <w:jc w:val="right"/>
              <w:rPr>
                <w:rFonts w:ascii="Arial Narrow" w:eastAsia="仿宋_GB2312" w:hAnsi="Arial Narrow"/>
              </w:rPr>
            </w:pPr>
          </w:p>
        </w:tc>
        <w:tc>
          <w:tcPr>
            <w:tcW w:w="651" w:type="pct"/>
            <w:vAlign w:val="center"/>
          </w:tcPr>
          <w:p w14:paraId="6F6C0949" w14:textId="77777777" w:rsidR="00B53F2C" w:rsidRDefault="00B53F2C">
            <w:pPr>
              <w:jc w:val="right"/>
              <w:rPr>
                <w:rFonts w:ascii="Arial Narrow" w:eastAsia="仿宋_GB2312" w:hAnsi="Arial Narrow"/>
              </w:rPr>
            </w:pPr>
          </w:p>
        </w:tc>
        <w:tc>
          <w:tcPr>
            <w:tcW w:w="652" w:type="pct"/>
            <w:vAlign w:val="center"/>
          </w:tcPr>
          <w:p w14:paraId="1EAD38F2" w14:textId="77777777" w:rsidR="00B53F2C" w:rsidRDefault="00B53F2C">
            <w:pPr>
              <w:jc w:val="right"/>
              <w:rPr>
                <w:rFonts w:ascii="Arial Narrow" w:eastAsia="仿宋_GB2312" w:hAnsi="Arial Narrow"/>
              </w:rPr>
            </w:pPr>
          </w:p>
        </w:tc>
      </w:tr>
      <w:tr w:rsidR="00B53F2C" w14:paraId="7B655CA1" w14:textId="77777777" w:rsidTr="00E00D1E">
        <w:trPr>
          <w:cantSplit/>
          <w:trHeight w:val="340"/>
          <w:jc w:val="center"/>
        </w:trPr>
        <w:tc>
          <w:tcPr>
            <w:tcW w:w="1090" w:type="pct"/>
            <w:vAlign w:val="center"/>
          </w:tcPr>
          <w:p w14:paraId="045DD92C" w14:textId="77777777" w:rsidR="00B53F2C" w:rsidRDefault="000E13B2">
            <w:pPr>
              <w:rPr>
                <w:rFonts w:ascii="Arial Narrow" w:eastAsia="仿宋_GB2312" w:hAnsi="Arial Narrow"/>
              </w:rPr>
            </w:pPr>
            <w:r>
              <w:rPr>
                <w:rFonts w:ascii="Arial Narrow" w:eastAsia="仿宋_GB2312" w:hAnsi="Arial Narrow"/>
              </w:rPr>
              <w:t>其中：</w:t>
            </w:r>
            <w:r>
              <w:rPr>
                <w:rFonts w:ascii="Arial Narrow" w:eastAsia="仿宋_GB2312" w:hAnsi="Arial Narrow"/>
                <w:color w:val="FF0000"/>
              </w:rPr>
              <w:t>子公司</w:t>
            </w:r>
            <w:r>
              <w:rPr>
                <w:rFonts w:ascii="Arial Narrow" w:eastAsia="仿宋_GB2312" w:hAnsi="Arial Narrow"/>
                <w:color w:val="FF0000"/>
              </w:rPr>
              <w:t>A</w:t>
            </w:r>
          </w:p>
        </w:tc>
        <w:tc>
          <w:tcPr>
            <w:tcW w:w="651" w:type="pct"/>
            <w:vAlign w:val="center"/>
          </w:tcPr>
          <w:p w14:paraId="1F611CDE" w14:textId="77777777" w:rsidR="00B53F2C" w:rsidRDefault="00B53F2C">
            <w:pPr>
              <w:jc w:val="right"/>
              <w:rPr>
                <w:rFonts w:ascii="Arial Narrow" w:eastAsia="仿宋_GB2312" w:hAnsi="Arial Narrow"/>
              </w:rPr>
            </w:pPr>
          </w:p>
        </w:tc>
        <w:tc>
          <w:tcPr>
            <w:tcW w:w="652" w:type="pct"/>
            <w:vAlign w:val="center"/>
          </w:tcPr>
          <w:p w14:paraId="6B9D26BF" w14:textId="77777777" w:rsidR="00B53F2C" w:rsidRDefault="00B53F2C">
            <w:pPr>
              <w:jc w:val="right"/>
              <w:rPr>
                <w:rFonts w:ascii="Arial Narrow" w:eastAsia="仿宋_GB2312" w:hAnsi="Arial Narrow"/>
              </w:rPr>
            </w:pPr>
          </w:p>
        </w:tc>
        <w:tc>
          <w:tcPr>
            <w:tcW w:w="652" w:type="pct"/>
            <w:vAlign w:val="center"/>
          </w:tcPr>
          <w:p w14:paraId="06E44CC6" w14:textId="77777777" w:rsidR="00B53F2C" w:rsidRDefault="00B53F2C">
            <w:pPr>
              <w:jc w:val="right"/>
              <w:rPr>
                <w:rFonts w:ascii="Arial Narrow" w:eastAsia="仿宋_GB2312" w:hAnsi="Arial Narrow"/>
              </w:rPr>
            </w:pPr>
          </w:p>
        </w:tc>
        <w:tc>
          <w:tcPr>
            <w:tcW w:w="652" w:type="pct"/>
            <w:vAlign w:val="center"/>
          </w:tcPr>
          <w:p w14:paraId="7F62043E" w14:textId="77777777" w:rsidR="00B53F2C" w:rsidRDefault="00B53F2C">
            <w:pPr>
              <w:jc w:val="right"/>
              <w:rPr>
                <w:rFonts w:ascii="Arial Narrow" w:eastAsia="仿宋_GB2312" w:hAnsi="Arial Narrow"/>
              </w:rPr>
            </w:pPr>
          </w:p>
        </w:tc>
        <w:tc>
          <w:tcPr>
            <w:tcW w:w="651" w:type="pct"/>
            <w:vAlign w:val="center"/>
          </w:tcPr>
          <w:p w14:paraId="6E49C731" w14:textId="77777777" w:rsidR="00B53F2C" w:rsidRDefault="00B53F2C">
            <w:pPr>
              <w:jc w:val="right"/>
              <w:rPr>
                <w:rFonts w:ascii="Arial Narrow" w:eastAsia="仿宋_GB2312" w:hAnsi="Arial Narrow"/>
              </w:rPr>
            </w:pPr>
          </w:p>
        </w:tc>
        <w:tc>
          <w:tcPr>
            <w:tcW w:w="652" w:type="pct"/>
            <w:vAlign w:val="center"/>
          </w:tcPr>
          <w:p w14:paraId="1F6B88A1" w14:textId="77777777" w:rsidR="00B53F2C" w:rsidRDefault="00B53F2C">
            <w:pPr>
              <w:jc w:val="right"/>
              <w:rPr>
                <w:rFonts w:ascii="Arial Narrow" w:eastAsia="仿宋_GB2312" w:hAnsi="Arial Narrow"/>
              </w:rPr>
            </w:pPr>
          </w:p>
        </w:tc>
      </w:tr>
      <w:tr w:rsidR="00B53F2C" w14:paraId="788CA63C" w14:textId="77777777" w:rsidTr="00E00D1E">
        <w:trPr>
          <w:cantSplit/>
          <w:trHeight w:val="340"/>
          <w:jc w:val="center"/>
        </w:trPr>
        <w:tc>
          <w:tcPr>
            <w:tcW w:w="1090" w:type="pct"/>
            <w:vAlign w:val="center"/>
          </w:tcPr>
          <w:p w14:paraId="7A9F8C03"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color w:val="FF0000"/>
              </w:rPr>
              <w:t>分公司</w:t>
            </w:r>
            <w:r>
              <w:rPr>
                <w:rFonts w:ascii="Arial Narrow" w:eastAsia="仿宋_GB2312" w:hAnsi="Arial Narrow"/>
                <w:color w:val="FF0000"/>
              </w:rPr>
              <w:t>B</w:t>
            </w:r>
          </w:p>
        </w:tc>
        <w:tc>
          <w:tcPr>
            <w:tcW w:w="651" w:type="pct"/>
            <w:vAlign w:val="center"/>
          </w:tcPr>
          <w:p w14:paraId="55CB5549" w14:textId="77777777" w:rsidR="00B53F2C" w:rsidRDefault="00B53F2C">
            <w:pPr>
              <w:jc w:val="right"/>
              <w:rPr>
                <w:rFonts w:ascii="Arial Narrow" w:eastAsia="仿宋_GB2312" w:hAnsi="Arial Narrow"/>
              </w:rPr>
            </w:pPr>
          </w:p>
        </w:tc>
        <w:tc>
          <w:tcPr>
            <w:tcW w:w="652" w:type="pct"/>
            <w:vAlign w:val="center"/>
          </w:tcPr>
          <w:p w14:paraId="7493B7A5" w14:textId="77777777" w:rsidR="00B53F2C" w:rsidRDefault="00B53F2C">
            <w:pPr>
              <w:jc w:val="right"/>
              <w:rPr>
                <w:rFonts w:ascii="Arial Narrow" w:eastAsia="仿宋_GB2312" w:hAnsi="Arial Narrow"/>
              </w:rPr>
            </w:pPr>
          </w:p>
        </w:tc>
        <w:tc>
          <w:tcPr>
            <w:tcW w:w="652" w:type="pct"/>
            <w:vAlign w:val="center"/>
          </w:tcPr>
          <w:p w14:paraId="61F924E2" w14:textId="77777777" w:rsidR="00B53F2C" w:rsidRDefault="00B53F2C">
            <w:pPr>
              <w:jc w:val="right"/>
              <w:rPr>
                <w:rFonts w:ascii="Arial Narrow" w:eastAsia="仿宋_GB2312" w:hAnsi="Arial Narrow"/>
              </w:rPr>
            </w:pPr>
          </w:p>
        </w:tc>
        <w:tc>
          <w:tcPr>
            <w:tcW w:w="652" w:type="pct"/>
            <w:vAlign w:val="center"/>
          </w:tcPr>
          <w:p w14:paraId="2E08DA54" w14:textId="77777777" w:rsidR="00B53F2C" w:rsidRDefault="00B53F2C">
            <w:pPr>
              <w:jc w:val="right"/>
              <w:rPr>
                <w:rFonts w:ascii="Arial Narrow" w:eastAsia="仿宋_GB2312" w:hAnsi="Arial Narrow"/>
              </w:rPr>
            </w:pPr>
          </w:p>
        </w:tc>
        <w:tc>
          <w:tcPr>
            <w:tcW w:w="651" w:type="pct"/>
            <w:vAlign w:val="center"/>
          </w:tcPr>
          <w:p w14:paraId="24AC9565" w14:textId="77777777" w:rsidR="00B53F2C" w:rsidRDefault="00B53F2C">
            <w:pPr>
              <w:jc w:val="right"/>
              <w:rPr>
                <w:rFonts w:ascii="Arial Narrow" w:eastAsia="仿宋_GB2312" w:hAnsi="Arial Narrow"/>
              </w:rPr>
            </w:pPr>
          </w:p>
        </w:tc>
        <w:tc>
          <w:tcPr>
            <w:tcW w:w="652" w:type="pct"/>
            <w:vAlign w:val="center"/>
          </w:tcPr>
          <w:p w14:paraId="0BEC051B" w14:textId="77777777" w:rsidR="00B53F2C" w:rsidRDefault="00B53F2C">
            <w:pPr>
              <w:jc w:val="right"/>
              <w:rPr>
                <w:rFonts w:ascii="Arial Narrow" w:eastAsia="仿宋_GB2312" w:hAnsi="Arial Narrow"/>
              </w:rPr>
            </w:pPr>
          </w:p>
        </w:tc>
      </w:tr>
      <w:tr w:rsidR="00B53F2C" w14:paraId="35F7DD41" w14:textId="77777777" w:rsidTr="00E00D1E">
        <w:trPr>
          <w:cantSplit/>
          <w:trHeight w:val="340"/>
          <w:jc w:val="center"/>
        </w:trPr>
        <w:tc>
          <w:tcPr>
            <w:tcW w:w="1090" w:type="pct"/>
            <w:tcBorders>
              <w:bottom w:val="single" w:sz="4" w:space="0" w:color="auto"/>
            </w:tcBorders>
            <w:vAlign w:val="center"/>
          </w:tcPr>
          <w:p w14:paraId="46D24C4C"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rPr>
              <w:t>……</w:t>
            </w:r>
          </w:p>
        </w:tc>
        <w:tc>
          <w:tcPr>
            <w:tcW w:w="651" w:type="pct"/>
            <w:tcBorders>
              <w:bottom w:val="single" w:sz="4" w:space="0" w:color="auto"/>
            </w:tcBorders>
            <w:vAlign w:val="center"/>
          </w:tcPr>
          <w:p w14:paraId="0CC5ED3C"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202AC04F"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2320624E"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2C680861" w14:textId="77777777" w:rsidR="00B53F2C" w:rsidRDefault="00B53F2C">
            <w:pPr>
              <w:jc w:val="right"/>
              <w:rPr>
                <w:rFonts w:ascii="Arial Narrow" w:eastAsia="仿宋_GB2312" w:hAnsi="Arial Narrow"/>
              </w:rPr>
            </w:pPr>
          </w:p>
        </w:tc>
        <w:tc>
          <w:tcPr>
            <w:tcW w:w="651" w:type="pct"/>
            <w:tcBorders>
              <w:bottom w:val="single" w:sz="4" w:space="0" w:color="auto"/>
            </w:tcBorders>
            <w:vAlign w:val="center"/>
          </w:tcPr>
          <w:p w14:paraId="2E163400" w14:textId="77777777" w:rsidR="00B53F2C" w:rsidRDefault="00B53F2C">
            <w:pPr>
              <w:jc w:val="right"/>
              <w:rPr>
                <w:rFonts w:ascii="Arial Narrow" w:eastAsia="仿宋_GB2312" w:hAnsi="Arial Narrow"/>
              </w:rPr>
            </w:pPr>
          </w:p>
        </w:tc>
        <w:tc>
          <w:tcPr>
            <w:tcW w:w="652" w:type="pct"/>
            <w:tcBorders>
              <w:bottom w:val="single" w:sz="4" w:space="0" w:color="auto"/>
            </w:tcBorders>
            <w:vAlign w:val="center"/>
          </w:tcPr>
          <w:p w14:paraId="24D5B7C6" w14:textId="77777777" w:rsidR="00B53F2C" w:rsidRDefault="00B53F2C">
            <w:pPr>
              <w:jc w:val="right"/>
              <w:rPr>
                <w:rFonts w:ascii="Arial Narrow" w:eastAsia="仿宋_GB2312" w:hAnsi="Arial Narrow"/>
              </w:rPr>
            </w:pPr>
          </w:p>
        </w:tc>
      </w:tr>
      <w:tr w:rsidR="00B53F2C" w14:paraId="5E3F2742" w14:textId="77777777" w:rsidTr="00E00D1E">
        <w:trPr>
          <w:cantSplit/>
          <w:trHeight w:val="340"/>
          <w:jc w:val="center"/>
        </w:trPr>
        <w:tc>
          <w:tcPr>
            <w:tcW w:w="1090" w:type="pct"/>
            <w:tcBorders>
              <w:top w:val="single" w:sz="4" w:space="0" w:color="auto"/>
              <w:bottom w:val="single" w:sz="8" w:space="0" w:color="auto"/>
            </w:tcBorders>
            <w:vAlign w:val="center"/>
          </w:tcPr>
          <w:p w14:paraId="00EFD48B" w14:textId="77777777" w:rsidR="00B53F2C" w:rsidRDefault="000E13B2">
            <w:pPr>
              <w:rPr>
                <w:rFonts w:ascii="Arial Narrow" w:eastAsia="仿宋_GB2312" w:hAnsi="Arial Narrow"/>
                <w:b/>
              </w:rPr>
            </w:pPr>
            <w:r>
              <w:rPr>
                <w:rFonts w:ascii="Arial Narrow" w:eastAsia="仿宋_GB2312" w:hAnsi="Arial Narrow"/>
                <w:b/>
              </w:rPr>
              <w:t>合</w:t>
            </w:r>
            <w:r>
              <w:rPr>
                <w:rFonts w:ascii="Arial Narrow" w:eastAsia="仿宋_GB2312" w:hAnsi="Arial Narrow"/>
                <w:b/>
              </w:rPr>
              <w:t xml:space="preserve">  </w:t>
            </w:r>
            <w:r>
              <w:rPr>
                <w:rFonts w:ascii="Arial Narrow" w:eastAsia="仿宋_GB2312" w:hAnsi="Arial Narrow"/>
                <w:b/>
              </w:rPr>
              <w:t>计</w:t>
            </w:r>
          </w:p>
        </w:tc>
        <w:tc>
          <w:tcPr>
            <w:tcW w:w="651" w:type="pct"/>
            <w:tcBorders>
              <w:top w:val="single" w:sz="4" w:space="0" w:color="auto"/>
              <w:bottom w:val="single" w:sz="8" w:space="0" w:color="auto"/>
            </w:tcBorders>
            <w:vAlign w:val="center"/>
          </w:tcPr>
          <w:p w14:paraId="0BB98861" w14:textId="77777777" w:rsidR="00B53F2C" w:rsidRDefault="00B53F2C">
            <w:pPr>
              <w:jc w:val="right"/>
              <w:rPr>
                <w:rFonts w:ascii="Arial Narrow" w:eastAsia="仿宋_GB2312" w:hAnsi="Arial Narrow"/>
                <w:b/>
                <w:bCs/>
              </w:rPr>
            </w:pPr>
          </w:p>
        </w:tc>
        <w:tc>
          <w:tcPr>
            <w:tcW w:w="652" w:type="pct"/>
            <w:tcBorders>
              <w:top w:val="single" w:sz="4" w:space="0" w:color="auto"/>
              <w:bottom w:val="single" w:sz="8" w:space="0" w:color="auto"/>
            </w:tcBorders>
            <w:vAlign w:val="center"/>
          </w:tcPr>
          <w:p w14:paraId="67B1A756" w14:textId="77777777" w:rsidR="00B53F2C" w:rsidRDefault="00B53F2C">
            <w:pPr>
              <w:jc w:val="right"/>
              <w:rPr>
                <w:rFonts w:ascii="Arial Narrow" w:eastAsia="仿宋_GB2312" w:hAnsi="Arial Narrow"/>
                <w:b/>
                <w:bCs/>
              </w:rPr>
            </w:pPr>
          </w:p>
        </w:tc>
        <w:tc>
          <w:tcPr>
            <w:tcW w:w="652" w:type="pct"/>
            <w:tcBorders>
              <w:top w:val="single" w:sz="4" w:space="0" w:color="auto"/>
              <w:bottom w:val="single" w:sz="8" w:space="0" w:color="auto"/>
            </w:tcBorders>
            <w:vAlign w:val="center"/>
          </w:tcPr>
          <w:p w14:paraId="256D7921" w14:textId="77777777" w:rsidR="00B53F2C" w:rsidRDefault="000E13B2">
            <w:pPr>
              <w:jc w:val="right"/>
              <w:rPr>
                <w:rFonts w:ascii="Arial Narrow" w:eastAsia="仿宋_GB2312" w:hAnsi="Arial Narrow"/>
                <w:b/>
                <w:bCs/>
              </w:rPr>
            </w:pPr>
            <w:r>
              <w:rPr>
                <w:rFonts w:ascii="Arial Narrow" w:eastAsia="仿宋_GB2312" w:hAnsi="Arial Narrow"/>
                <w:b/>
                <w:bCs/>
                <w:color w:val="0000FF"/>
              </w:rPr>
              <w:t>C=A+B=</w:t>
            </w:r>
            <w:r>
              <w:rPr>
                <w:rFonts w:ascii="Arial Narrow" w:eastAsia="仿宋_GB2312" w:hAnsi="Arial Narrow"/>
                <w:b/>
                <w:bCs/>
                <w:color w:val="0000FF"/>
              </w:rPr>
              <w:t>报表数</w:t>
            </w:r>
          </w:p>
        </w:tc>
        <w:tc>
          <w:tcPr>
            <w:tcW w:w="652" w:type="pct"/>
            <w:tcBorders>
              <w:top w:val="single" w:sz="4" w:space="0" w:color="auto"/>
              <w:bottom w:val="single" w:sz="8" w:space="0" w:color="auto"/>
            </w:tcBorders>
            <w:vAlign w:val="center"/>
          </w:tcPr>
          <w:p w14:paraId="73CCB1EA" w14:textId="77777777" w:rsidR="00B53F2C" w:rsidRDefault="00B53F2C">
            <w:pPr>
              <w:jc w:val="right"/>
              <w:rPr>
                <w:rFonts w:ascii="Arial Narrow" w:eastAsia="仿宋_GB2312" w:hAnsi="Arial Narrow"/>
                <w:b/>
                <w:bCs/>
              </w:rPr>
            </w:pPr>
          </w:p>
        </w:tc>
        <w:tc>
          <w:tcPr>
            <w:tcW w:w="651" w:type="pct"/>
            <w:tcBorders>
              <w:top w:val="single" w:sz="4" w:space="0" w:color="auto"/>
              <w:bottom w:val="single" w:sz="8" w:space="0" w:color="auto"/>
            </w:tcBorders>
            <w:vAlign w:val="center"/>
          </w:tcPr>
          <w:p w14:paraId="0ED2506D" w14:textId="77777777" w:rsidR="00B53F2C" w:rsidRDefault="00B53F2C">
            <w:pPr>
              <w:jc w:val="right"/>
              <w:rPr>
                <w:rFonts w:ascii="Arial Narrow" w:eastAsia="仿宋_GB2312" w:hAnsi="Arial Narrow"/>
                <w:b/>
                <w:bCs/>
              </w:rPr>
            </w:pPr>
          </w:p>
        </w:tc>
        <w:tc>
          <w:tcPr>
            <w:tcW w:w="652" w:type="pct"/>
            <w:tcBorders>
              <w:top w:val="single" w:sz="4" w:space="0" w:color="auto"/>
              <w:bottom w:val="single" w:sz="8" w:space="0" w:color="auto"/>
            </w:tcBorders>
            <w:vAlign w:val="center"/>
          </w:tcPr>
          <w:p w14:paraId="35642729"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7D2073D"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【提示：</w:t>
      </w:r>
      <w:r>
        <w:rPr>
          <w:rFonts w:ascii="Arial Narrow" w:eastAsia="仿宋_GB2312" w:hAnsi="Arial Narrow"/>
          <w:color w:val="0000FF"/>
          <w:sz w:val="24"/>
        </w:rPr>
        <w:t>“</w:t>
      </w:r>
      <w:r>
        <w:rPr>
          <w:rFonts w:ascii="Arial Narrow" w:eastAsia="仿宋_GB2312" w:hAnsi="Arial Narrow"/>
          <w:color w:val="0000FF"/>
          <w:sz w:val="24"/>
        </w:rPr>
        <w:t>持有待售资产</w:t>
      </w:r>
      <w:r>
        <w:rPr>
          <w:rFonts w:ascii="Arial Narrow" w:eastAsia="仿宋_GB2312" w:hAnsi="Arial Narrow"/>
          <w:color w:val="0000FF"/>
          <w:sz w:val="24"/>
        </w:rPr>
        <w:t>”</w:t>
      </w:r>
      <w:r>
        <w:rPr>
          <w:rFonts w:ascii="Arial Narrow" w:eastAsia="仿宋_GB2312" w:hAnsi="Arial Narrow"/>
          <w:color w:val="0000FF"/>
          <w:sz w:val="24"/>
        </w:rPr>
        <w:t>，反映资产负债表日划分为持有待售类别的非流动资产及划分为持有待售类别的处置组中的流动资产和非流动资产的期末账面价值。该项目应根据在资产类科目新设置的</w:t>
      </w:r>
      <w:r>
        <w:rPr>
          <w:rFonts w:ascii="Arial Narrow" w:eastAsia="仿宋_GB2312" w:hAnsi="Arial Narrow"/>
          <w:color w:val="0000FF"/>
          <w:sz w:val="24"/>
        </w:rPr>
        <w:t>“</w:t>
      </w:r>
      <w:r>
        <w:rPr>
          <w:rFonts w:ascii="Arial Narrow" w:eastAsia="仿宋_GB2312" w:hAnsi="Arial Narrow"/>
          <w:color w:val="0000FF"/>
          <w:sz w:val="24"/>
        </w:rPr>
        <w:t>持有待售资产</w:t>
      </w:r>
      <w:r>
        <w:rPr>
          <w:rFonts w:ascii="Arial Narrow" w:eastAsia="仿宋_GB2312" w:hAnsi="Arial Narrow"/>
          <w:color w:val="0000FF"/>
          <w:sz w:val="24"/>
        </w:rPr>
        <w:t>”</w:t>
      </w:r>
      <w:r>
        <w:rPr>
          <w:rFonts w:ascii="Arial Narrow" w:eastAsia="仿宋_GB2312" w:hAnsi="Arial Narrow"/>
          <w:color w:val="0000FF"/>
          <w:sz w:val="24"/>
        </w:rPr>
        <w:t>科目的期末余额，减去</w:t>
      </w:r>
      <w:r>
        <w:rPr>
          <w:rFonts w:ascii="Arial Narrow" w:eastAsia="仿宋_GB2312" w:hAnsi="Arial Narrow"/>
          <w:color w:val="0000FF"/>
          <w:sz w:val="24"/>
        </w:rPr>
        <w:t>“</w:t>
      </w:r>
      <w:r>
        <w:rPr>
          <w:rFonts w:ascii="Arial Narrow" w:eastAsia="仿宋_GB2312" w:hAnsi="Arial Narrow"/>
          <w:color w:val="0000FF"/>
          <w:sz w:val="24"/>
        </w:rPr>
        <w:t>持有待售资产减值准备</w:t>
      </w:r>
      <w:r>
        <w:rPr>
          <w:rFonts w:ascii="Arial Narrow" w:eastAsia="仿宋_GB2312" w:hAnsi="Arial Narrow"/>
          <w:color w:val="0000FF"/>
          <w:sz w:val="24"/>
        </w:rPr>
        <w:t>”</w:t>
      </w:r>
      <w:r>
        <w:rPr>
          <w:rFonts w:ascii="Arial Narrow" w:eastAsia="仿宋_GB2312" w:hAnsi="Arial Narrow"/>
          <w:color w:val="0000FF"/>
          <w:sz w:val="24"/>
        </w:rPr>
        <w:t>科目的期末余额后的金额填列。】</w:t>
      </w:r>
    </w:p>
    <w:p w14:paraId="0F6C7718"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【根据《企业会计准则第</w:t>
      </w:r>
      <w:r>
        <w:rPr>
          <w:rFonts w:ascii="Arial Narrow" w:eastAsia="仿宋_GB2312" w:hAnsi="Arial Narrow"/>
          <w:color w:val="0000FF"/>
          <w:sz w:val="24"/>
          <w:szCs w:val="24"/>
        </w:rPr>
        <w:t>37</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金融工具列报》第三条，本准则适用于所有企业各种类型的金融工具。因此，如果是包含金融资产的处置组，则可以整体适用《企业会计准则第</w:t>
      </w:r>
      <w:r>
        <w:rPr>
          <w:rFonts w:ascii="Arial Narrow" w:eastAsia="仿宋_GB2312" w:hAnsi="Arial Narrow"/>
          <w:color w:val="0000FF"/>
          <w:sz w:val="24"/>
          <w:szCs w:val="24"/>
        </w:rPr>
        <w:t>42</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持有待售的非流动资产、处置组和终止经营》的分类和列报要求（计量仍适用金融工具准则）；如果是单项金融工具，应该按《企业会计准则第</w:t>
      </w:r>
      <w:r>
        <w:rPr>
          <w:rFonts w:ascii="Arial Narrow" w:eastAsia="仿宋_GB2312" w:hAnsi="Arial Narrow"/>
          <w:color w:val="0000FF"/>
          <w:sz w:val="24"/>
          <w:szCs w:val="24"/>
        </w:rPr>
        <w:t>37</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金融工具列报》进行处理。】</w:t>
      </w:r>
    </w:p>
    <w:tbl>
      <w:tblPr>
        <w:tblW w:w="5000" w:type="pct"/>
        <w:jc w:val="center"/>
        <w:tblCellMar>
          <w:left w:w="85" w:type="dxa"/>
          <w:right w:w="85" w:type="dxa"/>
        </w:tblCellMar>
        <w:tblLook w:val="04A0" w:firstRow="1" w:lastRow="0" w:firstColumn="1" w:lastColumn="0" w:noHBand="0" w:noVBand="1"/>
      </w:tblPr>
      <w:tblGrid>
        <w:gridCol w:w="2800"/>
        <w:gridCol w:w="3410"/>
        <w:gridCol w:w="2186"/>
      </w:tblGrid>
      <w:tr w:rsidR="00B53F2C" w14:paraId="52E61682" w14:textId="77777777" w:rsidTr="00E00D1E">
        <w:trPr>
          <w:cantSplit/>
          <w:trHeight w:val="340"/>
          <w:tblHeader/>
          <w:jc w:val="center"/>
        </w:trPr>
        <w:tc>
          <w:tcPr>
            <w:tcW w:w="1667" w:type="pct"/>
            <w:tcBorders>
              <w:top w:val="single" w:sz="8" w:space="0" w:color="auto"/>
              <w:left w:val="nil"/>
              <w:bottom w:val="single" w:sz="4" w:space="0" w:color="auto"/>
              <w:right w:val="nil"/>
            </w:tcBorders>
            <w:vAlign w:val="center"/>
          </w:tcPr>
          <w:p w14:paraId="4F219595"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目</w:t>
            </w:r>
          </w:p>
        </w:tc>
        <w:tc>
          <w:tcPr>
            <w:tcW w:w="2031" w:type="pct"/>
            <w:tcBorders>
              <w:top w:val="single" w:sz="8" w:space="0" w:color="auto"/>
              <w:left w:val="nil"/>
              <w:bottom w:val="single" w:sz="4" w:space="0" w:color="auto"/>
              <w:right w:val="nil"/>
            </w:tcBorders>
            <w:vAlign w:val="center"/>
          </w:tcPr>
          <w:p w14:paraId="56744201" w14:textId="77777777" w:rsidR="00B53F2C" w:rsidRDefault="000E13B2">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b/>
                <w:color w:val="000000" w:themeColor="text1"/>
                <w:kern w:val="0"/>
                <w:szCs w:val="21"/>
              </w:rPr>
              <w:t>期末余额</w:t>
            </w:r>
          </w:p>
        </w:tc>
        <w:tc>
          <w:tcPr>
            <w:tcW w:w="1302" w:type="pct"/>
            <w:tcBorders>
              <w:top w:val="single" w:sz="8" w:space="0" w:color="auto"/>
              <w:left w:val="nil"/>
              <w:bottom w:val="single" w:sz="4" w:space="0" w:color="auto"/>
              <w:right w:val="nil"/>
            </w:tcBorders>
            <w:vAlign w:val="center"/>
          </w:tcPr>
          <w:p w14:paraId="45150824" w14:textId="77777777" w:rsidR="00B53F2C" w:rsidRDefault="000E13B2">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b/>
                <w:color w:val="000000" w:themeColor="text1"/>
                <w:kern w:val="0"/>
                <w:szCs w:val="21"/>
              </w:rPr>
              <w:t>上年年末余额</w:t>
            </w:r>
          </w:p>
        </w:tc>
      </w:tr>
      <w:tr w:rsidR="00B53F2C" w14:paraId="172A63BF" w14:textId="77777777" w:rsidTr="00E00D1E">
        <w:trPr>
          <w:cantSplit/>
          <w:trHeight w:val="340"/>
          <w:jc w:val="center"/>
        </w:trPr>
        <w:tc>
          <w:tcPr>
            <w:tcW w:w="1667" w:type="pct"/>
            <w:tcBorders>
              <w:top w:val="single" w:sz="4" w:space="0" w:color="auto"/>
            </w:tcBorders>
            <w:vAlign w:val="center"/>
          </w:tcPr>
          <w:p w14:paraId="5FFA535D" w14:textId="77777777" w:rsidR="00B53F2C" w:rsidRDefault="000E13B2">
            <w:pPr>
              <w:rPr>
                <w:rFonts w:ascii="Arial Narrow" w:eastAsia="仿宋_GB2312" w:hAnsi="Arial Narrow"/>
                <w:b/>
              </w:rPr>
            </w:pPr>
            <w:r>
              <w:rPr>
                <w:rFonts w:ascii="Arial Narrow" w:eastAsia="仿宋_GB2312" w:hAnsi="Arial Narrow"/>
                <w:b/>
              </w:rPr>
              <w:t>持有待售负债：</w:t>
            </w:r>
          </w:p>
        </w:tc>
        <w:tc>
          <w:tcPr>
            <w:tcW w:w="2031" w:type="pct"/>
            <w:tcBorders>
              <w:top w:val="single" w:sz="4" w:space="0" w:color="auto"/>
            </w:tcBorders>
            <w:vAlign w:val="center"/>
          </w:tcPr>
          <w:p w14:paraId="215D0455" w14:textId="77777777" w:rsidR="00B53F2C" w:rsidRDefault="00B53F2C">
            <w:pPr>
              <w:jc w:val="right"/>
              <w:rPr>
                <w:rFonts w:ascii="Arial Narrow" w:eastAsia="仿宋_GB2312" w:hAnsi="Arial Narrow"/>
              </w:rPr>
            </w:pPr>
          </w:p>
        </w:tc>
        <w:tc>
          <w:tcPr>
            <w:tcW w:w="1302" w:type="pct"/>
            <w:tcBorders>
              <w:top w:val="single" w:sz="4" w:space="0" w:color="auto"/>
            </w:tcBorders>
            <w:vAlign w:val="center"/>
          </w:tcPr>
          <w:p w14:paraId="087BF9CA" w14:textId="77777777" w:rsidR="00B53F2C" w:rsidRDefault="00B53F2C">
            <w:pPr>
              <w:jc w:val="right"/>
              <w:rPr>
                <w:rFonts w:ascii="Arial Narrow" w:eastAsia="仿宋_GB2312" w:hAnsi="Arial Narrow"/>
              </w:rPr>
            </w:pPr>
          </w:p>
        </w:tc>
      </w:tr>
      <w:tr w:rsidR="00B53F2C" w14:paraId="66D9F091" w14:textId="77777777" w:rsidTr="00E00D1E">
        <w:trPr>
          <w:cantSplit/>
          <w:trHeight w:val="340"/>
          <w:jc w:val="center"/>
        </w:trPr>
        <w:tc>
          <w:tcPr>
            <w:tcW w:w="1667" w:type="pct"/>
            <w:vAlign w:val="center"/>
          </w:tcPr>
          <w:p w14:paraId="5041540D" w14:textId="77777777" w:rsidR="00B53F2C" w:rsidRDefault="000E13B2">
            <w:pPr>
              <w:rPr>
                <w:rFonts w:ascii="Arial Narrow" w:eastAsia="仿宋_GB2312" w:hAnsi="Arial Narrow"/>
              </w:rPr>
            </w:pPr>
            <w:r>
              <w:rPr>
                <w:rFonts w:ascii="Arial Narrow" w:eastAsia="仿宋_GB2312" w:hAnsi="Arial Narrow"/>
              </w:rPr>
              <w:t>持有待售的处置组中的负债</w:t>
            </w:r>
          </w:p>
        </w:tc>
        <w:tc>
          <w:tcPr>
            <w:tcW w:w="2031" w:type="pct"/>
            <w:vAlign w:val="center"/>
          </w:tcPr>
          <w:p w14:paraId="7542635E" w14:textId="77777777" w:rsidR="00B53F2C" w:rsidRDefault="00B53F2C">
            <w:pPr>
              <w:jc w:val="right"/>
              <w:rPr>
                <w:rFonts w:ascii="Arial Narrow" w:eastAsia="仿宋_GB2312" w:hAnsi="Arial Narrow"/>
              </w:rPr>
            </w:pPr>
          </w:p>
        </w:tc>
        <w:tc>
          <w:tcPr>
            <w:tcW w:w="1302" w:type="pct"/>
            <w:vAlign w:val="center"/>
          </w:tcPr>
          <w:p w14:paraId="0EEAF587" w14:textId="77777777" w:rsidR="00B53F2C" w:rsidRDefault="00B53F2C">
            <w:pPr>
              <w:jc w:val="right"/>
              <w:rPr>
                <w:rFonts w:ascii="Arial Narrow" w:eastAsia="仿宋_GB2312" w:hAnsi="Arial Narrow"/>
              </w:rPr>
            </w:pPr>
          </w:p>
        </w:tc>
      </w:tr>
      <w:tr w:rsidR="00B53F2C" w14:paraId="4F8B2472" w14:textId="77777777" w:rsidTr="00E00D1E">
        <w:trPr>
          <w:cantSplit/>
          <w:trHeight w:val="340"/>
          <w:jc w:val="center"/>
        </w:trPr>
        <w:tc>
          <w:tcPr>
            <w:tcW w:w="1667" w:type="pct"/>
            <w:vAlign w:val="center"/>
          </w:tcPr>
          <w:p w14:paraId="51EED12D" w14:textId="77777777" w:rsidR="00B53F2C" w:rsidRDefault="000E13B2">
            <w:pPr>
              <w:rPr>
                <w:rFonts w:ascii="Arial Narrow" w:eastAsia="仿宋_GB2312" w:hAnsi="Arial Narrow"/>
              </w:rPr>
            </w:pPr>
            <w:r>
              <w:rPr>
                <w:rFonts w:ascii="Arial Narrow" w:eastAsia="仿宋_GB2312" w:hAnsi="Arial Narrow"/>
              </w:rPr>
              <w:t>其中：</w:t>
            </w:r>
            <w:r>
              <w:rPr>
                <w:rFonts w:ascii="Arial Narrow" w:eastAsia="仿宋_GB2312" w:hAnsi="Arial Narrow"/>
                <w:color w:val="FF0000"/>
              </w:rPr>
              <w:t>子公司</w:t>
            </w:r>
            <w:r>
              <w:rPr>
                <w:rFonts w:ascii="Arial Narrow" w:eastAsia="仿宋_GB2312" w:hAnsi="Arial Narrow"/>
                <w:color w:val="FF0000"/>
              </w:rPr>
              <w:t>A</w:t>
            </w:r>
          </w:p>
        </w:tc>
        <w:tc>
          <w:tcPr>
            <w:tcW w:w="2031" w:type="pct"/>
            <w:vAlign w:val="center"/>
          </w:tcPr>
          <w:p w14:paraId="51DB97C5" w14:textId="77777777" w:rsidR="00B53F2C" w:rsidRDefault="00B53F2C">
            <w:pPr>
              <w:jc w:val="right"/>
              <w:rPr>
                <w:rFonts w:ascii="Arial Narrow" w:eastAsia="仿宋_GB2312" w:hAnsi="Arial Narrow"/>
              </w:rPr>
            </w:pPr>
          </w:p>
        </w:tc>
        <w:tc>
          <w:tcPr>
            <w:tcW w:w="1302" w:type="pct"/>
            <w:vAlign w:val="center"/>
          </w:tcPr>
          <w:p w14:paraId="705A3409" w14:textId="77777777" w:rsidR="00B53F2C" w:rsidRDefault="00B53F2C">
            <w:pPr>
              <w:jc w:val="right"/>
              <w:rPr>
                <w:rFonts w:ascii="Arial Narrow" w:eastAsia="仿宋_GB2312" w:hAnsi="Arial Narrow"/>
              </w:rPr>
            </w:pPr>
          </w:p>
        </w:tc>
      </w:tr>
      <w:tr w:rsidR="00B53F2C" w14:paraId="37D08084" w14:textId="77777777" w:rsidTr="00E00D1E">
        <w:trPr>
          <w:cantSplit/>
          <w:trHeight w:val="340"/>
          <w:jc w:val="center"/>
        </w:trPr>
        <w:tc>
          <w:tcPr>
            <w:tcW w:w="1667" w:type="pct"/>
            <w:tcBorders>
              <w:bottom w:val="single" w:sz="4" w:space="0" w:color="auto"/>
            </w:tcBorders>
            <w:vAlign w:val="center"/>
          </w:tcPr>
          <w:p w14:paraId="280207E7"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color w:val="FF0000"/>
              </w:rPr>
              <w:t>分公司</w:t>
            </w:r>
            <w:r>
              <w:rPr>
                <w:rFonts w:ascii="Arial Narrow" w:eastAsia="仿宋_GB2312" w:hAnsi="Arial Narrow"/>
                <w:color w:val="FF0000"/>
              </w:rPr>
              <w:t>B</w:t>
            </w:r>
          </w:p>
        </w:tc>
        <w:tc>
          <w:tcPr>
            <w:tcW w:w="2031" w:type="pct"/>
            <w:tcBorders>
              <w:bottom w:val="single" w:sz="4" w:space="0" w:color="auto"/>
            </w:tcBorders>
            <w:vAlign w:val="center"/>
          </w:tcPr>
          <w:p w14:paraId="70F5DE44" w14:textId="77777777" w:rsidR="00B53F2C" w:rsidRDefault="00B53F2C">
            <w:pPr>
              <w:jc w:val="right"/>
              <w:rPr>
                <w:rFonts w:ascii="Arial Narrow" w:eastAsia="仿宋_GB2312" w:hAnsi="Arial Narrow"/>
              </w:rPr>
            </w:pPr>
          </w:p>
        </w:tc>
        <w:tc>
          <w:tcPr>
            <w:tcW w:w="1302" w:type="pct"/>
            <w:tcBorders>
              <w:bottom w:val="single" w:sz="4" w:space="0" w:color="auto"/>
            </w:tcBorders>
            <w:vAlign w:val="center"/>
          </w:tcPr>
          <w:p w14:paraId="235CBD22" w14:textId="77777777" w:rsidR="00B53F2C" w:rsidRDefault="00B53F2C">
            <w:pPr>
              <w:jc w:val="right"/>
              <w:rPr>
                <w:rFonts w:ascii="Arial Narrow" w:eastAsia="仿宋_GB2312" w:hAnsi="Arial Narrow"/>
              </w:rPr>
            </w:pPr>
          </w:p>
        </w:tc>
      </w:tr>
      <w:tr w:rsidR="00B53F2C" w14:paraId="7F083956" w14:textId="77777777" w:rsidTr="00E00D1E">
        <w:trPr>
          <w:cantSplit/>
          <w:trHeight w:val="340"/>
          <w:jc w:val="center"/>
        </w:trPr>
        <w:tc>
          <w:tcPr>
            <w:tcW w:w="1667" w:type="pct"/>
            <w:tcBorders>
              <w:top w:val="single" w:sz="4" w:space="0" w:color="auto"/>
              <w:left w:val="nil"/>
              <w:bottom w:val="single" w:sz="8" w:space="0" w:color="auto"/>
              <w:right w:val="nil"/>
            </w:tcBorders>
            <w:vAlign w:val="center"/>
          </w:tcPr>
          <w:p w14:paraId="54DF2683" w14:textId="77777777" w:rsidR="00B53F2C" w:rsidRDefault="000E13B2">
            <w:pPr>
              <w:rPr>
                <w:rFonts w:ascii="Arial Narrow" w:eastAsia="仿宋_GB2312" w:hAnsi="Arial Narrow"/>
                <w:b/>
              </w:rPr>
            </w:pPr>
            <w:r>
              <w:rPr>
                <w:rFonts w:ascii="Arial Narrow" w:eastAsia="仿宋_GB2312" w:hAnsi="Arial Narrow"/>
                <w:b/>
              </w:rPr>
              <w:t>合</w:t>
            </w:r>
            <w:r>
              <w:rPr>
                <w:rFonts w:ascii="Arial Narrow" w:eastAsia="仿宋_GB2312" w:hAnsi="Arial Narrow"/>
                <w:b/>
              </w:rPr>
              <w:t xml:space="preserve">  </w:t>
            </w:r>
            <w:r>
              <w:rPr>
                <w:rFonts w:ascii="Arial Narrow" w:eastAsia="仿宋_GB2312" w:hAnsi="Arial Narrow"/>
                <w:b/>
              </w:rPr>
              <w:t>计</w:t>
            </w:r>
          </w:p>
        </w:tc>
        <w:tc>
          <w:tcPr>
            <w:tcW w:w="2031" w:type="pct"/>
            <w:tcBorders>
              <w:top w:val="single" w:sz="4" w:space="0" w:color="auto"/>
              <w:left w:val="nil"/>
              <w:bottom w:val="single" w:sz="8" w:space="0" w:color="auto"/>
              <w:right w:val="nil"/>
            </w:tcBorders>
            <w:vAlign w:val="center"/>
          </w:tcPr>
          <w:p w14:paraId="0FD5524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302" w:type="pct"/>
            <w:tcBorders>
              <w:top w:val="single" w:sz="4" w:space="0" w:color="auto"/>
              <w:left w:val="nil"/>
              <w:bottom w:val="single" w:sz="8" w:space="0" w:color="auto"/>
              <w:right w:val="nil"/>
            </w:tcBorders>
            <w:vAlign w:val="center"/>
          </w:tcPr>
          <w:p w14:paraId="05C2036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98C92AC" w14:textId="77777777" w:rsidR="00B53F2C" w:rsidRDefault="000E13B2">
      <w:pPr>
        <w:adjustRightInd w:val="0"/>
        <w:snapToGrid w:val="0"/>
        <w:spacing w:beforeLines="50" w:before="120" w:afterLines="90" w:after="216"/>
        <w:rPr>
          <w:rFonts w:ascii="Arial Narrow" w:eastAsia="仿宋_GB2312" w:hAnsi="Arial Narrow"/>
          <w:color w:val="0000FF"/>
          <w:kern w:val="0"/>
          <w:sz w:val="24"/>
        </w:rPr>
      </w:pPr>
      <w:r>
        <w:rPr>
          <w:rFonts w:ascii="Arial Narrow" w:eastAsia="仿宋_GB2312" w:hAnsi="Arial Narrow"/>
          <w:color w:val="0000FF"/>
          <w:kern w:val="0"/>
          <w:sz w:val="24"/>
        </w:rPr>
        <w:t>【提示：</w:t>
      </w:r>
      <w:r>
        <w:rPr>
          <w:rFonts w:ascii="Arial Narrow" w:eastAsia="仿宋_GB2312" w:hAnsi="Arial Narrow"/>
          <w:color w:val="0000FF"/>
          <w:kern w:val="0"/>
          <w:sz w:val="24"/>
        </w:rPr>
        <w:t>“</w:t>
      </w:r>
      <w:r>
        <w:rPr>
          <w:rFonts w:ascii="Arial Narrow" w:eastAsia="仿宋_GB2312" w:hAnsi="Arial Narrow"/>
          <w:color w:val="0000FF"/>
          <w:kern w:val="0"/>
          <w:sz w:val="24"/>
        </w:rPr>
        <w:t>持有待售负债</w:t>
      </w:r>
      <w:r>
        <w:rPr>
          <w:rFonts w:ascii="Arial Narrow" w:eastAsia="仿宋_GB2312" w:hAnsi="Arial Narrow"/>
          <w:color w:val="0000FF"/>
          <w:kern w:val="0"/>
          <w:sz w:val="24"/>
        </w:rPr>
        <w:t>”</w:t>
      </w:r>
      <w:r>
        <w:rPr>
          <w:rFonts w:ascii="Arial Narrow" w:eastAsia="仿宋_GB2312" w:hAnsi="Arial Narrow"/>
          <w:color w:val="0000FF"/>
          <w:kern w:val="0"/>
          <w:sz w:val="24"/>
        </w:rPr>
        <w:t>，反映资产负债表日处置组中与划分为持有待售类别的资产直接相关的负债的期末账面价值。该项目应根据在负债类科目新设置的</w:t>
      </w:r>
      <w:r>
        <w:rPr>
          <w:rFonts w:ascii="Arial Narrow" w:eastAsia="仿宋_GB2312" w:hAnsi="Arial Narrow"/>
          <w:color w:val="0000FF"/>
          <w:kern w:val="0"/>
          <w:sz w:val="24"/>
        </w:rPr>
        <w:t>“</w:t>
      </w:r>
      <w:r>
        <w:rPr>
          <w:rFonts w:ascii="Arial Narrow" w:eastAsia="仿宋_GB2312" w:hAnsi="Arial Narrow"/>
          <w:color w:val="0000FF"/>
          <w:kern w:val="0"/>
          <w:sz w:val="24"/>
        </w:rPr>
        <w:t>持有待售负债</w:t>
      </w:r>
      <w:r>
        <w:rPr>
          <w:rFonts w:ascii="Arial Narrow" w:eastAsia="仿宋_GB2312" w:hAnsi="Arial Narrow"/>
          <w:color w:val="0000FF"/>
          <w:kern w:val="0"/>
          <w:sz w:val="24"/>
        </w:rPr>
        <w:t>”</w:t>
      </w:r>
      <w:r>
        <w:rPr>
          <w:rFonts w:ascii="Arial Narrow" w:eastAsia="仿宋_GB2312" w:hAnsi="Arial Narrow"/>
          <w:color w:val="0000FF"/>
          <w:kern w:val="0"/>
          <w:sz w:val="24"/>
        </w:rPr>
        <w:t>科目的期末余额填列。】</w:t>
      </w:r>
    </w:p>
    <w:p w14:paraId="20E3C932" w14:textId="77777777" w:rsidR="00B53F2C" w:rsidRDefault="000E13B2">
      <w:pPr>
        <w:widowControl/>
        <w:adjustRightInd w:val="0"/>
        <w:snapToGri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lastRenderedPageBreak/>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应当说明持有待售的非流动资产或处置组的出售原因、方式、分部及有关的综合收益累计金额。）</w:t>
      </w:r>
    </w:p>
    <w:p w14:paraId="5DAA4E9E"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【披露示例如下：</w:t>
      </w:r>
    </w:p>
    <w:p w14:paraId="6996D9DD" w14:textId="4A18F5C8" w:rsidR="00B53F2C" w:rsidRDefault="004562C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2025</w:t>
      </w:r>
      <w:r w:rsidR="000E13B2">
        <w:rPr>
          <w:rFonts w:ascii="Arial Narrow" w:eastAsia="仿宋_GB2312" w:hAnsi="Arial Narrow"/>
          <w:color w:val="FF0000"/>
          <w:sz w:val="24"/>
          <w:szCs w:val="24"/>
        </w:rPr>
        <w:t>年</w:t>
      </w:r>
      <w:r w:rsidR="000E13B2">
        <w:rPr>
          <w:rFonts w:ascii="Arial Narrow" w:eastAsia="仿宋_GB2312" w:hAnsi="Arial Narrow"/>
          <w:color w:val="FF0000"/>
          <w:sz w:val="24"/>
          <w:szCs w:val="24"/>
        </w:rPr>
        <w:t>X</w:t>
      </w:r>
      <w:r w:rsidR="000E13B2">
        <w:rPr>
          <w:rFonts w:ascii="Arial Narrow" w:eastAsia="仿宋_GB2312" w:hAnsi="Arial Narrow"/>
          <w:color w:val="FF0000"/>
          <w:sz w:val="24"/>
          <w:szCs w:val="24"/>
        </w:rPr>
        <w:t>月，本公司管理层因</w:t>
      </w:r>
      <w:r w:rsidR="000E13B2">
        <w:rPr>
          <w:rFonts w:ascii="Arial Narrow" w:eastAsia="仿宋_GB2312" w:hAnsi="Arial Narrow"/>
          <w:color w:val="FF0000"/>
          <w:sz w:val="24"/>
          <w:szCs w:val="24"/>
        </w:rPr>
        <w:t>[</w:t>
      </w:r>
      <w:r w:rsidR="000E13B2">
        <w:rPr>
          <w:rFonts w:ascii="Arial Narrow" w:eastAsia="仿宋_GB2312" w:hAnsi="Arial Narrow"/>
          <w:color w:val="FF0000"/>
          <w:sz w:val="24"/>
          <w:szCs w:val="24"/>
        </w:rPr>
        <w:t>描述出售原因</w:t>
      </w:r>
      <w:r w:rsidR="000E13B2">
        <w:rPr>
          <w:rFonts w:ascii="Arial Narrow" w:eastAsia="仿宋_GB2312" w:hAnsi="Arial Narrow"/>
          <w:color w:val="FF0000"/>
          <w:sz w:val="24"/>
          <w:szCs w:val="24"/>
        </w:rPr>
        <w:t>]</w:t>
      </w:r>
      <w:r w:rsidR="000E13B2">
        <w:rPr>
          <w:rFonts w:ascii="Arial Narrow" w:eastAsia="仿宋_GB2312" w:hAnsi="Arial Narrow"/>
          <w:color w:val="FF0000"/>
          <w:sz w:val="24"/>
          <w:szCs w:val="24"/>
        </w:rPr>
        <w:t>决定将其</w:t>
      </w:r>
      <w:r w:rsidR="000E13B2">
        <w:rPr>
          <w:rFonts w:ascii="Arial Narrow" w:eastAsia="仿宋_GB2312" w:hAnsi="Arial Narrow"/>
          <w:color w:val="FF0000"/>
          <w:sz w:val="24"/>
          <w:szCs w:val="24"/>
        </w:rPr>
        <w:t>XX</w:t>
      </w:r>
      <w:r w:rsidR="000E13B2">
        <w:rPr>
          <w:rFonts w:ascii="Arial Narrow" w:eastAsia="仿宋_GB2312" w:hAnsi="Arial Narrow"/>
          <w:color w:val="FF0000"/>
          <w:sz w:val="24"/>
          <w:szCs w:val="24"/>
        </w:rPr>
        <w:t>分部出售给</w:t>
      </w:r>
      <w:r w:rsidR="000E13B2">
        <w:rPr>
          <w:rFonts w:ascii="Arial Narrow" w:eastAsia="仿宋_GB2312" w:hAnsi="Arial Narrow"/>
          <w:color w:val="FF0000"/>
          <w:sz w:val="24"/>
          <w:szCs w:val="24"/>
        </w:rPr>
        <w:t>XX</w:t>
      </w:r>
      <w:r w:rsidR="000E13B2">
        <w:rPr>
          <w:rFonts w:ascii="Arial Narrow" w:eastAsia="仿宋_GB2312" w:hAnsi="Arial Narrow"/>
          <w:color w:val="FF0000"/>
          <w:sz w:val="24"/>
          <w:szCs w:val="24"/>
        </w:rPr>
        <w:t>公司。上述拟出售的</w:t>
      </w:r>
      <w:r w:rsidR="000E13B2">
        <w:rPr>
          <w:rFonts w:ascii="Arial Narrow" w:eastAsia="仿宋_GB2312" w:hAnsi="Arial Narrow"/>
          <w:color w:val="FF0000"/>
          <w:sz w:val="24"/>
          <w:szCs w:val="24"/>
        </w:rPr>
        <w:t>XX</w:t>
      </w:r>
      <w:r w:rsidR="000E13B2">
        <w:rPr>
          <w:rFonts w:ascii="Arial Narrow" w:eastAsia="仿宋_GB2312" w:hAnsi="Arial Narrow"/>
          <w:color w:val="FF0000"/>
          <w:sz w:val="24"/>
          <w:szCs w:val="24"/>
        </w:rPr>
        <w:t>分部作为</w:t>
      </w:r>
      <w:r w:rsidR="000E13B2">
        <w:rPr>
          <w:rFonts w:ascii="Arial Narrow" w:eastAsia="仿宋_GB2312" w:hAnsi="Arial Narrow"/>
          <w:color w:val="FF0000"/>
          <w:sz w:val="24"/>
          <w:szCs w:val="24"/>
        </w:rPr>
        <w:t>[</w:t>
      </w:r>
      <w:r w:rsidR="000E13B2">
        <w:rPr>
          <w:rFonts w:ascii="Arial Narrow" w:eastAsia="仿宋_GB2312" w:hAnsi="Arial Narrow"/>
          <w:color w:val="FF0000"/>
          <w:sz w:val="24"/>
          <w:szCs w:val="24"/>
        </w:rPr>
        <w:t>持有待售的处置组</w:t>
      </w:r>
      <w:r w:rsidR="000E13B2">
        <w:rPr>
          <w:rFonts w:ascii="Arial Narrow" w:eastAsia="仿宋_GB2312" w:hAnsi="Arial Narrow"/>
          <w:color w:val="FF0000"/>
          <w:sz w:val="24"/>
          <w:szCs w:val="24"/>
        </w:rPr>
        <w:t>1]</w:t>
      </w:r>
      <w:r w:rsidR="000E13B2">
        <w:rPr>
          <w:rFonts w:ascii="Arial Narrow" w:eastAsia="仿宋_GB2312" w:hAnsi="Arial Narrow"/>
          <w:color w:val="FF0000"/>
          <w:sz w:val="24"/>
          <w:szCs w:val="24"/>
        </w:rPr>
        <w:t>列报。</w:t>
      </w:r>
    </w:p>
    <w:p w14:paraId="5B30E4A6" w14:textId="77777777" w:rsidR="00B53F2C" w:rsidRDefault="000E13B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本公司将</w:t>
      </w:r>
      <w:r>
        <w:rPr>
          <w:rFonts w:ascii="Arial Narrow" w:eastAsia="仿宋_GB2312" w:hAnsi="Arial Narrow"/>
          <w:color w:val="FF0000"/>
          <w:sz w:val="24"/>
          <w:szCs w:val="24"/>
        </w:rPr>
        <w:t>[</w:t>
      </w:r>
      <w:r>
        <w:rPr>
          <w:rFonts w:ascii="Arial Narrow" w:eastAsia="仿宋_GB2312" w:hAnsi="Arial Narrow"/>
          <w:color w:val="FF0000"/>
          <w:sz w:val="24"/>
          <w:szCs w:val="24"/>
        </w:rPr>
        <w:t>持有待售的处置组</w:t>
      </w:r>
      <w:r>
        <w:rPr>
          <w:rFonts w:ascii="Arial Narrow" w:eastAsia="仿宋_GB2312" w:hAnsi="Arial Narrow"/>
          <w:color w:val="FF0000"/>
          <w:sz w:val="24"/>
          <w:szCs w:val="24"/>
        </w:rPr>
        <w:t>1]</w:t>
      </w:r>
      <w:r>
        <w:rPr>
          <w:rFonts w:ascii="Arial Narrow" w:eastAsia="仿宋_GB2312" w:hAnsi="Arial Narrow"/>
          <w:color w:val="FF0000"/>
          <w:sz w:val="24"/>
          <w:szCs w:val="24"/>
        </w:rPr>
        <w:t>的账面价值减计至公允价值减去出售费用后的净额，确认减值损失</w:t>
      </w:r>
      <w:r>
        <w:rPr>
          <w:rFonts w:ascii="Arial Narrow" w:eastAsia="仿宋_GB2312" w:hAnsi="Arial Narrow"/>
          <w:color w:val="FF0000"/>
          <w:sz w:val="24"/>
          <w:szCs w:val="24"/>
        </w:rPr>
        <w:t>XX</w:t>
      </w:r>
      <w:r>
        <w:rPr>
          <w:rFonts w:ascii="Arial Narrow" w:eastAsia="仿宋_GB2312" w:hAnsi="Arial Narrow"/>
          <w:color w:val="FF0000"/>
          <w:sz w:val="24"/>
          <w:szCs w:val="24"/>
        </w:rPr>
        <w:t>元，同时对</w:t>
      </w:r>
      <w:r>
        <w:rPr>
          <w:rFonts w:ascii="Arial Narrow" w:eastAsia="仿宋_GB2312" w:hAnsi="Arial Narrow"/>
          <w:color w:val="FF0000"/>
          <w:sz w:val="24"/>
          <w:szCs w:val="24"/>
        </w:rPr>
        <w:t>[</w:t>
      </w:r>
      <w:r>
        <w:rPr>
          <w:rFonts w:ascii="Arial Narrow" w:eastAsia="仿宋_GB2312" w:hAnsi="Arial Narrow"/>
          <w:color w:val="FF0000"/>
          <w:sz w:val="24"/>
          <w:szCs w:val="24"/>
        </w:rPr>
        <w:t>持有待售的处置组</w:t>
      </w:r>
      <w:r>
        <w:rPr>
          <w:rFonts w:ascii="Arial Narrow" w:eastAsia="仿宋_GB2312" w:hAnsi="Arial Narrow"/>
          <w:color w:val="FF0000"/>
          <w:sz w:val="24"/>
          <w:szCs w:val="24"/>
        </w:rPr>
        <w:t>1]</w:t>
      </w:r>
      <w:r>
        <w:rPr>
          <w:rFonts w:ascii="Arial Narrow" w:eastAsia="仿宋_GB2312" w:hAnsi="Arial Narrow"/>
          <w:color w:val="FF0000"/>
          <w:sz w:val="24"/>
          <w:szCs w:val="24"/>
        </w:rPr>
        <w:t>中</w:t>
      </w:r>
      <w:r>
        <w:rPr>
          <w:rFonts w:ascii="Arial Narrow" w:eastAsia="仿宋_GB2312" w:hAnsi="Arial Narrow"/>
          <w:color w:val="FF0000"/>
          <w:sz w:val="24"/>
          <w:szCs w:val="24"/>
        </w:rPr>
        <w:t>[</w:t>
      </w:r>
      <w:r>
        <w:rPr>
          <w:rFonts w:ascii="Arial Narrow" w:eastAsia="仿宋_GB2312" w:hAnsi="Arial Narrow"/>
          <w:color w:val="FF0000"/>
          <w:sz w:val="24"/>
          <w:szCs w:val="24"/>
        </w:rPr>
        <w:t>固定资产</w:t>
      </w:r>
      <w:r>
        <w:rPr>
          <w:rFonts w:ascii="Arial Narrow" w:eastAsia="仿宋_GB2312" w:hAnsi="Arial Narrow"/>
          <w:color w:val="FF0000"/>
          <w:sz w:val="24"/>
          <w:szCs w:val="24"/>
        </w:rPr>
        <w:t>][</w:t>
      </w:r>
      <w:r>
        <w:rPr>
          <w:rFonts w:ascii="Arial Narrow" w:eastAsia="仿宋_GB2312" w:hAnsi="Arial Narrow"/>
          <w:color w:val="FF0000"/>
          <w:sz w:val="24"/>
          <w:szCs w:val="24"/>
        </w:rPr>
        <w:t>、</w:t>
      </w:r>
      <w:r>
        <w:rPr>
          <w:rFonts w:ascii="Arial Narrow" w:eastAsia="仿宋_GB2312" w:hAnsi="Arial Narrow"/>
          <w:color w:val="FF0000"/>
          <w:sz w:val="24"/>
          <w:szCs w:val="24"/>
        </w:rPr>
        <w:t>][</w:t>
      </w:r>
      <w:r>
        <w:rPr>
          <w:rFonts w:ascii="Arial Narrow" w:eastAsia="仿宋_GB2312" w:hAnsi="Arial Narrow"/>
          <w:color w:val="FF0000"/>
          <w:sz w:val="24"/>
          <w:szCs w:val="24"/>
        </w:rPr>
        <w:t>无形资产</w:t>
      </w:r>
      <w:r>
        <w:rPr>
          <w:rFonts w:ascii="Arial Narrow" w:eastAsia="仿宋_GB2312" w:hAnsi="Arial Narrow"/>
          <w:color w:val="FF0000"/>
          <w:sz w:val="24"/>
          <w:szCs w:val="24"/>
        </w:rPr>
        <w:t>][</w:t>
      </w:r>
      <w:r>
        <w:rPr>
          <w:rFonts w:ascii="Arial Narrow" w:eastAsia="仿宋_GB2312" w:hAnsi="Arial Narrow"/>
          <w:color w:val="FF0000"/>
          <w:sz w:val="24"/>
          <w:szCs w:val="24"/>
        </w:rPr>
        <w:t>及其他处置组中的资产</w:t>
      </w:r>
      <w:r>
        <w:rPr>
          <w:rFonts w:ascii="Arial Narrow" w:eastAsia="仿宋_GB2312" w:hAnsi="Arial Narrow"/>
          <w:color w:val="FF0000"/>
          <w:sz w:val="24"/>
          <w:szCs w:val="24"/>
        </w:rPr>
        <w:t>]</w:t>
      </w:r>
      <w:r>
        <w:rPr>
          <w:rFonts w:ascii="Arial Narrow" w:eastAsia="仿宋_GB2312" w:hAnsi="Arial Narrow"/>
          <w:color w:val="FF0000"/>
          <w:sz w:val="24"/>
          <w:szCs w:val="24"/>
        </w:rPr>
        <w:t>分别计提减值准备</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FF0000"/>
          <w:sz w:val="24"/>
          <w:szCs w:val="24"/>
        </w:rPr>
        <w:t>[</w:t>
      </w:r>
      <w:r>
        <w:rPr>
          <w:rFonts w:ascii="Arial Narrow" w:eastAsia="仿宋_GB2312" w:hAnsi="Arial Narrow"/>
          <w:color w:val="FF0000"/>
          <w:sz w:val="24"/>
          <w:szCs w:val="24"/>
        </w:rPr>
        <w:t>、</w:t>
      </w:r>
      <w:r>
        <w:rPr>
          <w:rFonts w:ascii="Arial Narrow" w:eastAsia="仿宋_GB2312" w:hAnsi="Arial Narrow"/>
          <w:color w:val="FF0000"/>
          <w:sz w:val="24"/>
          <w:szCs w:val="24"/>
        </w:rPr>
        <w:t>][ XX</w:t>
      </w:r>
      <w:r>
        <w:rPr>
          <w:rFonts w:ascii="Arial Narrow" w:eastAsia="仿宋_GB2312" w:hAnsi="Arial Narrow"/>
          <w:color w:val="FF0000"/>
          <w:sz w:val="24"/>
          <w:szCs w:val="24"/>
        </w:rPr>
        <w:t>元</w:t>
      </w:r>
      <w:r>
        <w:rPr>
          <w:rFonts w:ascii="Arial Narrow" w:eastAsia="仿宋_GB2312" w:hAnsi="Arial Narrow"/>
          <w:color w:val="FF0000"/>
          <w:sz w:val="24"/>
          <w:szCs w:val="24"/>
        </w:rPr>
        <w:t>][</w:t>
      </w:r>
      <w:r>
        <w:rPr>
          <w:rFonts w:ascii="Arial Narrow" w:eastAsia="仿宋_GB2312" w:hAnsi="Arial Narrow"/>
          <w:color w:val="FF0000"/>
          <w:sz w:val="24"/>
          <w:szCs w:val="24"/>
        </w:rPr>
        <w:t>及</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FF0000"/>
          <w:sz w:val="24"/>
          <w:szCs w:val="24"/>
        </w:rPr>
        <w:t>]</w:t>
      </w:r>
      <w:r>
        <w:rPr>
          <w:rFonts w:ascii="Arial Narrow" w:eastAsia="仿宋_GB2312" w:hAnsi="Arial Narrow"/>
          <w:color w:val="FF0000"/>
          <w:sz w:val="24"/>
          <w:szCs w:val="24"/>
        </w:rPr>
        <w:t>。</w:t>
      </w:r>
    </w:p>
    <w:p w14:paraId="7DC0ADAF"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FF0000"/>
          <w:sz w:val="24"/>
          <w:szCs w:val="24"/>
        </w:rPr>
        <w:t>与</w:t>
      </w:r>
      <w:r>
        <w:rPr>
          <w:rFonts w:ascii="Arial Narrow" w:eastAsia="仿宋_GB2312" w:hAnsi="Arial Narrow"/>
          <w:color w:val="FF0000"/>
          <w:sz w:val="24"/>
          <w:szCs w:val="24"/>
        </w:rPr>
        <w:t>[</w:t>
      </w:r>
      <w:r>
        <w:rPr>
          <w:rFonts w:ascii="Arial Narrow" w:eastAsia="仿宋_GB2312" w:hAnsi="Arial Narrow"/>
          <w:color w:val="FF0000"/>
          <w:sz w:val="24"/>
          <w:szCs w:val="24"/>
        </w:rPr>
        <w:t>持有待售的处置组</w:t>
      </w:r>
      <w:r>
        <w:rPr>
          <w:rFonts w:ascii="Arial Narrow" w:eastAsia="仿宋_GB2312" w:hAnsi="Arial Narrow"/>
          <w:color w:val="FF0000"/>
          <w:sz w:val="24"/>
          <w:szCs w:val="24"/>
        </w:rPr>
        <w:t>1]</w:t>
      </w:r>
      <w:r>
        <w:rPr>
          <w:rFonts w:ascii="Arial Narrow" w:eastAsia="仿宋_GB2312" w:hAnsi="Arial Narrow"/>
          <w:color w:val="FF0000"/>
          <w:sz w:val="24"/>
          <w:szCs w:val="24"/>
        </w:rPr>
        <w:t>有关的其他综合收益累计金额为</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color w:val="0000FF"/>
          <w:sz w:val="24"/>
          <w:szCs w:val="24"/>
        </w:rPr>
        <w:t>】</w:t>
      </w:r>
    </w:p>
    <w:p w14:paraId="63D41CAA" w14:textId="77777777" w:rsidR="00B53F2C" w:rsidRDefault="000E13B2">
      <w:pPr>
        <w:pStyle w:val="35"/>
      </w:pPr>
      <w:r>
        <w:t>持有待售资产减值准备</w:t>
      </w:r>
    </w:p>
    <w:tbl>
      <w:tblPr>
        <w:tblW w:w="5000" w:type="pct"/>
        <w:jc w:val="center"/>
        <w:tblCellMar>
          <w:left w:w="85" w:type="dxa"/>
          <w:right w:w="85" w:type="dxa"/>
        </w:tblCellMar>
        <w:tblLook w:val="04A0" w:firstRow="1" w:lastRow="0" w:firstColumn="1" w:lastColumn="0" w:noHBand="0" w:noVBand="1"/>
      </w:tblPr>
      <w:tblGrid>
        <w:gridCol w:w="2494"/>
        <w:gridCol w:w="1217"/>
        <w:gridCol w:w="1147"/>
        <w:gridCol w:w="1180"/>
        <w:gridCol w:w="1184"/>
        <w:gridCol w:w="1174"/>
      </w:tblGrid>
      <w:tr w:rsidR="00B53F2C" w14:paraId="4F46E4F9" w14:textId="77777777" w:rsidTr="00E00D1E">
        <w:trPr>
          <w:cantSplit/>
          <w:trHeight w:val="340"/>
          <w:tblHeader/>
          <w:jc w:val="center"/>
        </w:trPr>
        <w:tc>
          <w:tcPr>
            <w:tcW w:w="1485" w:type="pct"/>
            <w:vMerge w:val="restart"/>
            <w:tcBorders>
              <w:top w:val="single" w:sz="8" w:space="0" w:color="auto"/>
            </w:tcBorders>
            <w:vAlign w:val="center"/>
          </w:tcPr>
          <w:p w14:paraId="5B5C9CF8"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725" w:type="pct"/>
            <w:vMerge w:val="restart"/>
            <w:tcBorders>
              <w:top w:val="single" w:sz="8" w:space="0" w:color="auto"/>
            </w:tcBorders>
            <w:vAlign w:val="center"/>
          </w:tcPr>
          <w:p w14:paraId="0AFEAF90" w14:textId="77777777" w:rsidR="00B53F2C" w:rsidRDefault="000E13B2">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hint="eastAsia"/>
                <w:b/>
                <w:color w:val="000000"/>
                <w:szCs w:val="21"/>
              </w:rPr>
              <w:t>期初</w:t>
            </w:r>
            <w:r>
              <w:rPr>
                <w:rFonts w:ascii="Arial Narrow" w:eastAsia="仿宋_GB2312" w:hAnsi="Arial Narrow"/>
                <w:b/>
                <w:color w:val="000000"/>
                <w:szCs w:val="21"/>
              </w:rPr>
              <w:t>余额</w:t>
            </w:r>
          </w:p>
        </w:tc>
        <w:tc>
          <w:tcPr>
            <w:tcW w:w="683" w:type="pct"/>
            <w:vMerge w:val="restart"/>
            <w:tcBorders>
              <w:top w:val="single" w:sz="8" w:space="0" w:color="auto"/>
            </w:tcBorders>
            <w:vAlign w:val="center"/>
          </w:tcPr>
          <w:p w14:paraId="67A1D624"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本期增加</w:t>
            </w:r>
          </w:p>
        </w:tc>
        <w:tc>
          <w:tcPr>
            <w:tcW w:w="1408" w:type="pct"/>
            <w:gridSpan w:val="2"/>
            <w:tcBorders>
              <w:top w:val="single" w:sz="8" w:space="0" w:color="auto"/>
            </w:tcBorders>
            <w:vAlign w:val="center"/>
          </w:tcPr>
          <w:p w14:paraId="46A11113" w14:textId="77777777" w:rsidR="00B53F2C" w:rsidRDefault="000E13B2">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b/>
                <w:color w:val="000000"/>
                <w:szCs w:val="21"/>
              </w:rPr>
              <w:t>本期减少</w:t>
            </w:r>
          </w:p>
        </w:tc>
        <w:tc>
          <w:tcPr>
            <w:tcW w:w="699" w:type="pct"/>
            <w:vMerge w:val="restart"/>
            <w:tcBorders>
              <w:top w:val="single" w:sz="8" w:space="0" w:color="auto"/>
            </w:tcBorders>
            <w:vAlign w:val="center"/>
          </w:tcPr>
          <w:p w14:paraId="2C18D241"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期末余额</w:t>
            </w:r>
          </w:p>
        </w:tc>
      </w:tr>
      <w:tr w:rsidR="00B53F2C" w14:paraId="5034374F" w14:textId="77777777" w:rsidTr="00E00D1E">
        <w:trPr>
          <w:cantSplit/>
          <w:trHeight w:val="340"/>
          <w:tblHeader/>
          <w:jc w:val="center"/>
        </w:trPr>
        <w:tc>
          <w:tcPr>
            <w:tcW w:w="1485" w:type="pct"/>
            <w:vMerge/>
            <w:tcBorders>
              <w:bottom w:val="single" w:sz="4" w:space="0" w:color="auto"/>
            </w:tcBorders>
            <w:vAlign w:val="center"/>
          </w:tcPr>
          <w:p w14:paraId="6DCB0ABB" w14:textId="77777777" w:rsidR="00B53F2C" w:rsidRDefault="00B53F2C">
            <w:pPr>
              <w:rPr>
                <w:rFonts w:ascii="Arial Narrow" w:eastAsia="仿宋_GB2312" w:hAnsi="Arial Narrow"/>
              </w:rPr>
            </w:pPr>
          </w:p>
        </w:tc>
        <w:tc>
          <w:tcPr>
            <w:tcW w:w="725" w:type="pct"/>
            <w:vMerge/>
            <w:tcBorders>
              <w:bottom w:val="single" w:sz="4" w:space="0" w:color="auto"/>
            </w:tcBorders>
            <w:vAlign w:val="center"/>
          </w:tcPr>
          <w:p w14:paraId="2167A5D1"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683" w:type="pct"/>
            <w:vMerge/>
            <w:tcBorders>
              <w:bottom w:val="single" w:sz="4" w:space="0" w:color="auto"/>
            </w:tcBorders>
            <w:vAlign w:val="center"/>
          </w:tcPr>
          <w:p w14:paraId="2050FC66"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703" w:type="pct"/>
            <w:tcBorders>
              <w:bottom w:val="single" w:sz="4" w:space="0" w:color="auto"/>
            </w:tcBorders>
            <w:vAlign w:val="center"/>
          </w:tcPr>
          <w:p w14:paraId="5DEF94BE"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本期转回</w:t>
            </w:r>
          </w:p>
        </w:tc>
        <w:tc>
          <w:tcPr>
            <w:tcW w:w="705" w:type="pct"/>
            <w:tcBorders>
              <w:bottom w:val="single" w:sz="4" w:space="0" w:color="auto"/>
            </w:tcBorders>
            <w:vAlign w:val="center"/>
          </w:tcPr>
          <w:p w14:paraId="4B2A25FF"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本期出售</w:t>
            </w:r>
          </w:p>
        </w:tc>
        <w:tc>
          <w:tcPr>
            <w:tcW w:w="699" w:type="pct"/>
            <w:vMerge/>
            <w:tcBorders>
              <w:bottom w:val="single" w:sz="4" w:space="0" w:color="auto"/>
            </w:tcBorders>
            <w:vAlign w:val="center"/>
          </w:tcPr>
          <w:p w14:paraId="2B0093D6"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r>
      <w:tr w:rsidR="00B53F2C" w14:paraId="078DE624" w14:textId="77777777" w:rsidTr="00E00D1E">
        <w:trPr>
          <w:cantSplit/>
          <w:trHeight w:val="340"/>
          <w:jc w:val="center"/>
        </w:trPr>
        <w:tc>
          <w:tcPr>
            <w:tcW w:w="1485" w:type="pct"/>
            <w:tcBorders>
              <w:top w:val="single" w:sz="4" w:space="0" w:color="auto"/>
            </w:tcBorders>
            <w:vAlign w:val="center"/>
          </w:tcPr>
          <w:p w14:paraId="7E3A9EDF" w14:textId="77777777" w:rsidR="00B53F2C" w:rsidRDefault="000E13B2">
            <w:pPr>
              <w:rPr>
                <w:rFonts w:ascii="Arial Narrow" w:eastAsia="仿宋_GB2312" w:hAnsi="Arial Narrow"/>
              </w:rPr>
            </w:pPr>
            <w:r>
              <w:rPr>
                <w:rFonts w:ascii="Arial Narrow" w:eastAsia="仿宋_GB2312" w:hAnsi="Arial Narrow"/>
              </w:rPr>
              <w:t>（一）持有待售非流动资产</w:t>
            </w:r>
          </w:p>
        </w:tc>
        <w:tc>
          <w:tcPr>
            <w:tcW w:w="725" w:type="pct"/>
            <w:tcBorders>
              <w:top w:val="single" w:sz="4" w:space="0" w:color="auto"/>
            </w:tcBorders>
            <w:vAlign w:val="center"/>
          </w:tcPr>
          <w:p w14:paraId="29EDD4AA" w14:textId="77777777" w:rsidR="00B53F2C" w:rsidRDefault="00B53F2C">
            <w:pPr>
              <w:adjustRightInd w:val="0"/>
              <w:snapToGrid w:val="0"/>
              <w:jc w:val="right"/>
              <w:rPr>
                <w:rFonts w:ascii="Arial Narrow" w:eastAsia="仿宋_GB2312" w:hAnsi="Arial Narrow"/>
                <w:kern w:val="0"/>
                <w:szCs w:val="21"/>
              </w:rPr>
            </w:pPr>
          </w:p>
        </w:tc>
        <w:tc>
          <w:tcPr>
            <w:tcW w:w="683" w:type="pct"/>
            <w:tcBorders>
              <w:top w:val="single" w:sz="4" w:space="0" w:color="auto"/>
            </w:tcBorders>
            <w:vAlign w:val="center"/>
          </w:tcPr>
          <w:p w14:paraId="240436C8" w14:textId="77777777" w:rsidR="00B53F2C" w:rsidRDefault="00B53F2C">
            <w:pPr>
              <w:adjustRightInd w:val="0"/>
              <w:snapToGrid w:val="0"/>
              <w:jc w:val="right"/>
              <w:rPr>
                <w:rFonts w:ascii="Arial Narrow" w:eastAsia="仿宋_GB2312" w:hAnsi="Arial Narrow"/>
                <w:kern w:val="0"/>
                <w:szCs w:val="21"/>
              </w:rPr>
            </w:pPr>
          </w:p>
        </w:tc>
        <w:tc>
          <w:tcPr>
            <w:tcW w:w="703" w:type="pct"/>
            <w:tcBorders>
              <w:top w:val="single" w:sz="4" w:space="0" w:color="auto"/>
            </w:tcBorders>
            <w:vAlign w:val="center"/>
          </w:tcPr>
          <w:p w14:paraId="50B652E6" w14:textId="77777777" w:rsidR="00B53F2C" w:rsidRDefault="00B53F2C">
            <w:pPr>
              <w:adjustRightInd w:val="0"/>
              <w:snapToGrid w:val="0"/>
              <w:jc w:val="right"/>
              <w:rPr>
                <w:rFonts w:ascii="Arial Narrow" w:eastAsia="仿宋_GB2312" w:hAnsi="Arial Narrow"/>
                <w:kern w:val="0"/>
                <w:szCs w:val="21"/>
              </w:rPr>
            </w:pPr>
          </w:p>
        </w:tc>
        <w:tc>
          <w:tcPr>
            <w:tcW w:w="705" w:type="pct"/>
            <w:tcBorders>
              <w:top w:val="single" w:sz="4" w:space="0" w:color="auto"/>
            </w:tcBorders>
            <w:vAlign w:val="center"/>
          </w:tcPr>
          <w:p w14:paraId="7D971CE4" w14:textId="77777777" w:rsidR="00B53F2C" w:rsidRDefault="00B53F2C">
            <w:pPr>
              <w:adjustRightInd w:val="0"/>
              <w:snapToGrid w:val="0"/>
              <w:jc w:val="right"/>
              <w:rPr>
                <w:rFonts w:ascii="Arial Narrow" w:eastAsia="仿宋_GB2312" w:hAnsi="Arial Narrow"/>
                <w:kern w:val="0"/>
                <w:szCs w:val="21"/>
              </w:rPr>
            </w:pPr>
          </w:p>
        </w:tc>
        <w:tc>
          <w:tcPr>
            <w:tcW w:w="699" w:type="pct"/>
            <w:tcBorders>
              <w:top w:val="single" w:sz="4" w:space="0" w:color="auto"/>
            </w:tcBorders>
            <w:vAlign w:val="center"/>
          </w:tcPr>
          <w:p w14:paraId="293C40C7" w14:textId="77777777" w:rsidR="00B53F2C" w:rsidRDefault="00B53F2C">
            <w:pPr>
              <w:adjustRightInd w:val="0"/>
              <w:snapToGrid w:val="0"/>
              <w:jc w:val="right"/>
              <w:rPr>
                <w:rFonts w:ascii="Arial Narrow" w:eastAsia="仿宋_GB2312" w:hAnsi="Arial Narrow"/>
                <w:kern w:val="0"/>
                <w:szCs w:val="21"/>
              </w:rPr>
            </w:pPr>
          </w:p>
        </w:tc>
      </w:tr>
      <w:tr w:rsidR="00B53F2C" w14:paraId="528D0059" w14:textId="77777777" w:rsidTr="00E00D1E">
        <w:trPr>
          <w:cantSplit/>
          <w:trHeight w:val="340"/>
          <w:jc w:val="center"/>
        </w:trPr>
        <w:tc>
          <w:tcPr>
            <w:tcW w:w="1485" w:type="pct"/>
            <w:vAlign w:val="center"/>
          </w:tcPr>
          <w:p w14:paraId="69C2B05E" w14:textId="77777777" w:rsidR="00B53F2C" w:rsidRDefault="000E13B2">
            <w:pPr>
              <w:rPr>
                <w:rFonts w:ascii="Arial Narrow" w:eastAsia="仿宋_GB2312" w:hAnsi="Arial Narrow"/>
              </w:rPr>
            </w:pPr>
            <w:r>
              <w:rPr>
                <w:rFonts w:ascii="Arial Narrow" w:eastAsia="仿宋_GB2312" w:hAnsi="Arial Narrow"/>
              </w:rPr>
              <w:t>其中：</w:t>
            </w:r>
            <w:r>
              <w:rPr>
                <w:rFonts w:ascii="Arial Narrow" w:eastAsia="仿宋_GB2312" w:hAnsi="Arial Narrow"/>
                <w:color w:val="FF0000"/>
              </w:rPr>
              <w:t>固定资产</w:t>
            </w:r>
          </w:p>
        </w:tc>
        <w:tc>
          <w:tcPr>
            <w:tcW w:w="725" w:type="pct"/>
            <w:vAlign w:val="center"/>
          </w:tcPr>
          <w:p w14:paraId="6CF4F650" w14:textId="77777777" w:rsidR="00B53F2C" w:rsidRDefault="00B53F2C">
            <w:pPr>
              <w:jc w:val="right"/>
              <w:rPr>
                <w:rFonts w:ascii="Arial Narrow" w:eastAsia="仿宋_GB2312" w:hAnsi="Arial Narrow"/>
              </w:rPr>
            </w:pPr>
          </w:p>
        </w:tc>
        <w:tc>
          <w:tcPr>
            <w:tcW w:w="683" w:type="pct"/>
            <w:vAlign w:val="center"/>
          </w:tcPr>
          <w:p w14:paraId="0C9A580C" w14:textId="77777777" w:rsidR="00B53F2C" w:rsidRDefault="00B53F2C">
            <w:pPr>
              <w:jc w:val="right"/>
              <w:rPr>
                <w:rFonts w:ascii="Arial Narrow" w:eastAsia="仿宋_GB2312" w:hAnsi="Arial Narrow"/>
              </w:rPr>
            </w:pPr>
          </w:p>
        </w:tc>
        <w:tc>
          <w:tcPr>
            <w:tcW w:w="703" w:type="pct"/>
            <w:vAlign w:val="center"/>
          </w:tcPr>
          <w:p w14:paraId="183076F0" w14:textId="77777777" w:rsidR="00B53F2C" w:rsidRDefault="00B53F2C">
            <w:pPr>
              <w:jc w:val="right"/>
              <w:rPr>
                <w:rFonts w:ascii="Arial Narrow" w:eastAsia="仿宋_GB2312" w:hAnsi="Arial Narrow"/>
              </w:rPr>
            </w:pPr>
          </w:p>
        </w:tc>
        <w:tc>
          <w:tcPr>
            <w:tcW w:w="705" w:type="pct"/>
            <w:vAlign w:val="center"/>
          </w:tcPr>
          <w:p w14:paraId="164F9FF8" w14:textId="77777777" w:rsidR="00B53F2C" w:rsidRDefault="00B53F2C">
            <w:pPr>
              <w:jc w:val="right"/>
              <w:rPr>
                <w:rFonts w:ascii="Arial Narrow" w:eastAsia="仿宋_GB2312" w:hAnsi="Arial Narrow"/>
              </w:rPr>
            </w:pPr>
          </w:p>
        </w:tc>
        <w:tc>
          <w:tcPr>
            <w:tcW w:w="699" w:type="pct"/>
            <w:vAlign w:val="center"/>
          </w:tcPr>
          <w:p w14:paraId="07B8AB37" w14:textId="77777777" w:rsidR="00B53F2C" w:rsidRDefault="00B53F2C">
            <w:pPr>
              <w:jc w:val="right"/>
              <w:rPr>
                <w:rFonts w:ascii="Arial Narrow" w:eastAsia="仿宋_GB2312" w:hAnsi="Arial Narrow"/>
              </w:rPr>
            </w:pPr>
          </w:p>
        </w:tc>
      </w:tr>
      <w:tr w:rsidR="00B53F2C" w14:paraId="14EF477C" w14:textId="77777777" w:rsidTr="00E00D1E">
        <w:trPr>
          <w:cantSplit/>
          <w:trHeight w:val="340"/>
          <w:jc w:val="center"/>
        </w:trPr>
        <w:tc>
          <w:tcPr>
            <w:tcW w:w="1485" w:type="pct"/>
            <w:vAlign w:val="center"/>
          </w:tcPr>
          <w:p w14:paraId="065325FC"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color w:val="FF0000"/>
              </w:rPr>
              <w:t>无形资产</w:t>
            </w:r>
          </w:p>
        </w:tc>
        <w:tc>
          <w:tcPr>
            <w:tcW w:w="725" w:type="pct"/>
            <w:vAlign w:val="center"/>
          </w:tcPr>
          <w:p w14:paraId="3EE4EB3F" w14:textId="77777777" w:rsidR="00B53F2C" w:rsidRDefault="00B53F2C">
            <w:pPr>
              <w:jc w:val="right"/>
              <w:rPr>
                <w:rFonts w:ascii="Arial Narrow" w:eastAsia="仿宋_GB2312" w:hAnsi="Arial Narrow"/>
              </w:rPr>
            </w:pPr>
          </w:p>
        </w:tc>
        <w:tc>
          <w:tcPr>
            <w:tcW w:w="683" w:type="pct"/>
            <w:vAlign w:val="center"/>
          </w:tcPr>
          <w:p w14:paraId="6F219A4A" w14:textId="77777777" w:rsidR="00B53F2C" w:rsidRDefault="00B53F2C">
            <w:pPr>
              <w:jc w:val="right"/>
              <w:rPr>
                <w:rFonts w:ascii="Arial Narrow" w:eastAsia="仿宋_GB2312" w:hAnsi="Arial Narrow"/>
              </w:rPr>
            </w:pPr>
          </w:p>
        </w:tc>
        <w:tc>
          <w:tcPr>
            <w:tcW w:w="703" w:type="pct"/>
            <w:vAlign w:val="center"/>
          </w:tcPr>
          <w:p w14:paraId="7728F0E1" w14:textId="77777777" w:rsidR="00B53F2C" w:rsidRDefault="00B53F2C">
            <w:pPr>
              <w:jc w:val="right"/>
              <w:rPr>
                <w:rFonts w:ascii="Arial Narrow" w:eastAsia="仿宋_GB2312" w:hAnsi="Arial Narrow"/>
              </w:rPr>
            </w:pPr>
          </w:p>
        </w:tc>
        <w:tc>
          <w:tcPr>
            <w:tcW w:w="705" w:type="pct"/>
            <w:vAlign w:val="center"/>
          </w:tcPr>
          <w:p w14:paraId="78ADEC6F" w14:textId="77777777" w:rsidR="00B53F2C" w:rsidRDefault="00B53F2C">
            <w:pPr>
              <w:jc w:val="right"/>
              <w:rPr>
                <w:rFonts w:ascii="Arial Narrow" w:eastAsia="仿宋_GB2312" w:hAnsi="Arial Narrow"/>
              </w:rPr>
            </w:pPr>
          </w:p>
        </w:tc>
        <w:tc>
          <w:tcPr>
            <w:tcW w:w="699" w:type="pct"/>
            <w:vAlign w:val="center"/>
          </w:tcPr>
          <w:p w14:paraId="4354528A" w14:textId="77777777" w:rsidR="00B53F2C" w:rsidRDefault="00B53F2C">
            <w:pPr>
              <w:jc w:val="right"/>
              <w:rPr>
                <w:rFonts w:ascii="Arial Narrow" w:eastAsia="仿宋_GB2312" w:hAnsi="Arial Narrow"/>
              </w:rPr>
            </w:pPr>
          </w:p>
        </w:tc>
      </w:tr>
      <w:tr w:rsidR="00B53F2C" w14:paraId="3CD0EC57" w14:textId="77777777" w:rsidTr="00E00D1E">
        <w:trPr>
          <w:cantSplit/>
          <w:trHeight w:val="340"/>
          <w:jc w:val="center"/>
        </w:trPr>
        <w:tc>
          <w:tcPr>
            <w:tcW w:w="1485" w:type="pct"/>
            <w:vAlign w:val="center"/>
          </w:tcPr>
          <w:p w14:paraId="3A96213C"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rPr>
              <w:t>……</w:t>
            </w:r>
          </w:p>
        </w:tc>
        <w:tc>
          <w:tcPr>
            <w:tcW w:w="725" w:type="pct"/>
            <w:vAlign w:val="center"/>
          </w:tcPr>
          <w:p w14:paraId="2C85D5B0" w14:textId="77777777" w:rsidR="00B53F2C" w:rsidRDefault="00B53F2C">
            <w:pPr>
              <w:jc w:val="right"/>
              <w:rPr>
                <w:rFonts w:ascii="Arial Narrow" w:eastAsia="仿宋_GB2312" w:hAnsi="Arial Narrow"/>
              </w:rPr>
            </w:pPr>
          </w:p>
        </w:tc>
        <w:tc>
          <w:tcPr>
            <w:tcW w:w="683" w:type="pct"/>
            <w:vAlign w:val="center"/>
          </w:tcPr>
          <w:p w14:paraId="25638114" w14:textId="77777777" w:rsidR="00B53F2C" w:rsidRDefault="00B53F2C">
            <w:pPr>
              <w:jc w:val="right"/>
              <w:rPr>
                <w:rFonts w:ascii="Arial Narrow" w:eastAsia="仿宋_GB2312" w:hAnsi="Arial Narrow"/>
              </w:rPr>
            </w:pPr>
          </w:p>
        </w:tc>
        <w:tc>
          <w:tcPr>
            <w:tcW w:w="703" w:type="pct"/>
            <w:vAlign w:val="center"/>
          </w:tcPr>
          <w:p w14:paraId="755BA252" w14:textId="77777777" w:rsidR="00B53F2C" w:rsidRDefault="00B53F2C">
            <w:pPr>
              <w:jc w:val="right"/>
              <w:rPr>
                <w:rFonts w:ascii="Arial Narrow" w:eastAsia="仿宋_GB2312" w:hAnsi="Arial Narrow"/>
              </w:rPr>
            </w:pPr>
          </w:p>
        </w:tc>
        <w:tc>
          <w:tcPr>
            <w:tcW w:w="705" w:type="pct"/>
            <w:vAlign w:val="center"/>
          </w:tcPr>
          <w:p w14:paraId="576F1D9F" w14:textId="77777777" w:rsidR="00B53F2C" w:rsidRDefault="00B53F2C">
            <w:pPr>
              <w:jc w:val="right"/>
              <w:rPr>
                <w:rFonts w:ascii="Arial Narrow" w:eastAsia="仿宋_GB2312" w:hAnsi="Arial Narrow"/>
              </w:rPr>
            </w:pPr>
          </w:p>
        </w:tc>
        <w:tc>
          <w:tcPr>
            <w:tcW w:w="699" w:type="pct"/>
            <w:vAlign w:val="center"/>
          </w:tcPr>
          <w:p w14:paraId="5CD04416" w14:textId="77777777" w:rsidR="00B53F2C" w:rsidRDefault="00B53F2C">
            <w:pPr>
              <w:jc w:val="right"/>
              <w:rPr>
                <w:rFonts w:ascii="Arial Narrow" w:eastAsia="仿宋_GB2312" w:hAnsi="Arial Narrow"/>
              </w:rPr>
            </w:pPr>
          </w:p>
        </w:tc>
      </w:tr>
      <w:tr w:rsidR="00B53F2C" w14:paraId="3DEA9EE3" w14:textId="77777777" w:rsidTr="00E00D1E">
        <w:trPr>
          <w:cantSplit/>
          <w:trHeight w:val="340"/>
          <w:jc w:val="center"/>
        </w:trPr>
        <w:tc>
          <w:tcPr>
            <w:tcW w:w="1485" w:type="pct"/>
            <w:vAlign w:val="center"/>
          </w:tcPr>
          <w:p w14:paraId="3607921C" w14:textId="77777777" w:rsidR="00B53F2C" w:rsidRDefault="000E13B2">
            <w:pPr>
              <w:rPr>
                <w:rFonts w:ascii="Arial Narrow" w:eastAsia="仿宋_GB2312" w:hAnsi="Arial Narrow"/>
              </w:rPr>
            </w:pPr>
            <w:r>
              <w:rPr>
                <w:rFonts w:ascii="Arial Narrow" w:eastAsia="仿宋_GB2312" w:hAnsi="Arial Narrow"/>
              </w:rPr>
              <w:t>（二）持有待售处置组中的资产</w:t>
            </w:r>
          </w:p>
        </w:tc>
        <w:tc>
          <w:tcPr>
            <w:tcW w:w="725" w:type="pct"/>
            <w:vAlign w:val="center"/>
          </w:tcPr>
          <w:p w14:paraId="5B7D011B" w14:textId="77777777" w:rsidR="00B53F2C" w:rsidRDefault="00B53F2C">
            <w:pPr>
              <w:jc w:val="right"/>
              <w:rPr>
                <w:rFonts w:ascii="Arial Narrow" w:eastAsia="仿宋_GB2312" w:hAnsi="Arial Narrow"/>
              </w:rPr>
            </w:pPr>
          </w:p>
        </w:tc>
        <w:tc>
          <w:tcPr>
            <w:tcW w:w="683" w:type="pct"/>
            <w:vAlign w:val="center"/>
          </w:tcPr>
          <w:p w14:paraId="65A046D7" w14:textId="77777777" w:rsidR="00B53F2C" w:rsidRDefault="00B53F2C">
            <w:pPr>
              <w:jc w:val="right"/>
              <w:rPr>
                <w:rFonts w:ascii="Arial Narrow" w:eastAsia="仿宋_GB2312" w:hAnsi="Arial Narrow"/>
              </w:rPr>
            </w:pPr>
          </w:p>
        </w:tc>
        <w:tc>
          <w:tcPr>
            <w:tcW w:w="703" w:type="pct"/>
            <w:vAlign w:val="center"/>
          </w:tcPr>
          <w:p w14:paraId="50CAA4BC" w14:textId="77777777" w:rsidR="00B53F2C" w:rsidRDefault="00B53F2C">
            <w:pPr>
              <w:jc w:val="right"/>
              <w:rPr>
                <w:rFonts w:ascii="Arial Narrow" w:eastAsia="仿宋_GB2312" w:hAnsi="Arial Narrow"/>
              </w:rPr>
            </w:pPr>
          </w:p>
        </w:tc>
        <w:tc>
          <w:tcPr>
            <w:tcW w:w="705" w:type="pct"/>
            <w:vAlign w:val="center"/>
          </w:tcPr>
          <w:p w14:paraId="091E9917" w14:textId="77777777" w:rsidR="00B53F2C" w:rsidRDefault="00B53F2C">
            <w:pPr>
              <w:jc w:val="right"/>
              <w:rPr>
                <w:rFonts w:ascii="Arial Narrow" w:eastAsia="仿宋_GB2312" w:hAnsi="Arial Narrow"/>
              </w:rPr>
            </w:pPr>
          </w:p>
        </w:tc>
        <w:tc>
          <w:tcPr>
            <w:tcW w:w="699" w:type="pct"/>
            <w:vAlign w:val="center"/>
          </w:tcPr>
          <w:p w14:paraId="75E3C432" w14:textId="77777777" w:rsidR="00B53F2C" w:rsidRDefault="00B53F2C">
            <w:pPr>
              <w:jc w:val="right"/>
              <w:rPr>
                <w:rFonts w:ascii="Arial Narrow" w:eastAsia="仿宋_GB2312" w:hAnsi="Arial Narrow"/>
              </w:rPr>
            </w:pPr>
          </w:p>
        </w:tc>
      </w:tr>
      <w:tr w:rsidR="00B53F2C" w14:paraId="64A6A000" w14:textId="77777777" w:rsidTr="00E00D1E">
        <w:trPr>
          <w:cantSplit/>
          <w:trHeight w:val="340"/>
          <w:jc w:val="center"/>
        </w:trPr>
        <w:tc>
          <w:tcPr>
            <w:tcW w:w="1485" w:type="pct"/>
            <w:vAlign w:val="center"/>
          </w:tcPr>
          <w:p w14:paraId="6CDE3384" w14:textId="77777777" w:rsidR="00B53F2C" w:rsidRDefault="000E13B2">
            <w:pPr>
              <w:rPr>
                <w:rFonts w:ascii="Arial Narrow" w:eastAsia="仿宋_GB2312" w:hAnsi="Arial Narrow"/>
              </w:rPr>
            </w:pPr>
            <w:r>
              <w:rPr>
                <w:rFonts w:ascii="Arial Narrow" w:eastAsia="仿宋_GB2312" w:hAnsi="Arial Narrow"/>
              </w:rPr>
              <w:t>其中：</w:t>
            </w:r>
            <w:r>
              <w:rPr>
                <w:rFonts w:ascii="Arial Narrow" w:eastAsia="仿宋_GB2312" w:hAnsi="Arial Narrow"/>
                <w:color w:val="FF0000"/>
              </w:rPr>
              <w:t>子公司</w:t>
            </w:r>
            <w:r>
              <w:rPr>
                <w:rFonts w:ascii="Arial Narrow" w:eastAsia="仿宋_GB2312" w:hAnsi="Arial Narrow"/>
                <w:color w:val="FF0000"/>
              </w:rPr>
              <w:t>A</w:t>
            </w:r>
          </w:p>
        </w:tc>
        <w:tc>
          <w:tcPr>
            <w:tcW w:w="725" w:type="pct"/>
            <w:vAlign w:val="center"/>
          </w:tcPr>
          <w:p w14:paraId="236B52FB" w14:textId="77777777" w:rsidR="00B53F2C" w:rsidRDefault="00B53F2C">
            <w:pPr>
              <w:jc w:val="right"/>
              <w:rPr>
                <w:rFonts w:ascii="Arial Narrow" w:eastAsia="仿宋_GB2312" w:hAnsi="Arial Narrow"/>
              </w:rPr>
            </w:pPr>
          </w:p>
        </w:tc>
        <w:tc>
          <w:tcPr>
            <w:tcW w:w="683" w:type="pct"/>
            <w:vAlign w:val="center"/>
          </w:tcPr>
          <w:p w14:paraId="675B1CC1" w14:textId="77777777" w:rsidR="00B53F2C" w:rsidRDefault="00B53F2C">
            <w:pPr>
              <w:jc w:val="right"/>
              <w:rPr>
                <w:rFonts w:ascii="Arial Narrow" w:eastAsia="仿宋_GB2312" w:hAnsi="Arial Narrow"/>
              </w:rPr>
            </w:pPr>
          </w:p>
        </w:tc>
        <w:tc>
          <w:tcPr>
            <w:tcW w:w="703" w:type="pct"/>
            <w:vAlign w:val="center"/>
          </w:tcPr>
          <w:p w14:paraId="2D6B1372" w14:textId="77777777" w:rsidR="00B53F2C" w:rsidRDefault="00B53F2C">
            <w:pPr>
              <w:jc w:val="right"/>
              <w:rPr>
                <w:rFonts w:ascii="Arial Narrow" w:eastAsia="仿宋_GB2312" w:hAnsi="Arial Narrow"/>
              </w:rPr>
            </w:pPr>
          </w:p>
        </w:tc>
        <w:tc>
          <w:tcPr>
            <w:tcW w:w="705" w:type="pct"/>
            <w:vAlign w:val="center"/>
          </w:tcPr>
          <w:p w14:paraId="7FD5D580" w14:textId="77777777" w:rsidR="00B53F2C" w:rsidRDefault="00B53F2C">
            <w:pPr>
              <w:jc w:val="right"/>
              <w:rPr>
                <w:rFonts w:ascii="Arial Narrow" w:eastAsia="仿宋_GB2312" w:hAnsi="Arial Narrow"/>
              </w:rPr>
            </w:pPr>
          </w:p>
        </w:tc>
        <w:tc>
          <w:tcPr>
            <w:tcW w:w="699" w:type="pct"/>
            <w:vAlign w:val="center"/>
          </w:tcPr>
          <w:p w14:paraId="496C8E94" w14:textId="77777777" w:rsidR="00B53F2C" w:rsidRDefault="00B53F2C">
            <w:pPr>
              <w:jc w:val="right"/>
              <w:rPr>
                <w:rFonts w:ascii="Arial Narrow" w:eastAsia="仿宋_GB2312" w:hAnsi="Arial Narrow"/>
              </w:rPr>
            </w:pPr>
          </w:p>
        </w:tc>
      </w:tr>
      <w:tr w:rsidR="00B53F2C" w14:paraId="08B38DBD" w14:textId="77777777" w:rsidTr="00E00D1E">
        <w:trPr>
          <w:cantSplit/>
          <w:trHeight w:val="340"/>
          <w:jc w:val="center"/>
        </w:trPr>
        <w:tc>
          <w:tcPr>
            <w:tcW w:w="1485" w:type="pct"/>
            <w:vAlign w:val="center"/>
          </w:tcPr>
          <w:p w14:paraId="675510D7"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color w:val="FF0000"/>
              </w:rPr>
              <w:t>分公司</w:t>
            </w:r>
            <w:r>
              <w:rPr>
                <w:rFonts w:ascii="Arial Narrow" w:eastAsia="仿宋_GB2312" w:hAnsi="Arial Narrow"/>
                <w:color w:val="FF0000"/>
              </w:rPr>
              <w:t>B</w:t>
            </w:r>
          </w:p>
        </w:tc>
        <w:tc>
          <w:tcPr>
            <w:tcW w:w="725" w:type="pct"/>
            <w:vAlign w:val="center"/>
          </w:tcPr>
          <w:p w14:paraId="4573F713" w14:textId="77777777" w:rsidR="00B53F2C" w:rsidRDefault="00B53F2C">
            <w:pPr>
              <w:jc w:val="right"/>
              <w:rPr>
                <w:rFonts w:ascii="Arial Narrow" w:eastAsia="仿宋_GB2312" w:hAnsi="Arial Narrow"/>
              </w:rPr>
            </w:pPr>
          </w:p>
        </w:tc>
        <w:tc>
          <w:tcPr>
            <w:tcW w:w="683" w:type="pct"/>
            <w:vAlign w:val="center"/>
          </w:tcPr>
          <w:p w14:paraId="0CDA6E1F" w14:textId="77777777" w:rsidR="00B53F2C" w:rsidRDefault="00B53F2C">
            <w:pPr>
              <w:jc w:val="right"/>
              <w:rPr>
                <w:rFonts w:ascii="Arial Narrow" w:eastAsia="仿宋_GB2312" w:hAnsi="Arial Narrow"/>
              </w:rPr>
            </w:pPr>
          </w:p>
        </w:tc>
        <w:tc>
          <w:tcPr>
            <w:tcW w:w="703" w:type="pct"/>
            <w:vAlign w:val="center"/>
          </w:tcPr>
          <w:p w14:paraId="32BF430D" w14:textId="77777777" w:rsidR="00B53F2C" w:rsidRDefault="00B53F2C">
            <w:pPr>
              <w:jc w:val="right"/>
              <w:rPr>
                <w:rFonts w:ascii="Arial Narrow" w:eastAsia="仿宋_GB2312" w:hAnsi="Arial Narrow"/>
              </w:rPr>
            </w:pPr>
          </w:p>
        </w:tc>
        <w:tc>
          <w:tcPr>
            <w:tcW w:w="705" w:type="pct"/>
            <w:vAlign w:val="center"/>
          </w:tcPr>
          <w:p w14:paraId="6E7C0E81" w14:textId="77777777" w:rsidR="00B53F2C" w:rsidRDefault="00B53F2C">
            <w:pPr>
              <w:jc w:val="right"/>
              <w:rPr>
                <w:rFonts w:ascii="Arial Narrow" w:eastAsia="仿宋_GB2312" w:hAnsi="Arial Narrow"/>
              </w:rPr>
            </w:pPr>
          </w:p>
        </w:tc>
        <w:tc>
          <w:tcPr>
            <w:tcW w:w="699" w:type="pct"/>
            <w:vAlign w:val="center"/>
          </w:tcPr>
          <w:p w14:paraId="28456154" w14:textId="77777777" w:rsidR="00B53F2C" w:rsidRDefault="00B53F2C">
            <w:pPr>
              <w:jc w:val="right"/>
              <w:rPr>
                <w:rFonts w:ascii="Arial Narrow" w:eastAsia="仿宋_GB2312" w:hAnsi="Arial Narrow"/>
              </w:rPr>
            </w:pPr>
          </w:p>
        </w:tc>
      </w:tr>
      <w:tr w:rsidR="00B53F2C" w14:paraId="0E792490" w14:textId="77777777" w:rsidTr="00E00D1E">
        <w:trPr>
          <w:cantSplit/>
          <w:trHeight w:val="340"/>
          <w:jc w:val="center"/>
        </w:trPr>
        <w:tc>
          <w:tcPr>
            <w:tcW w:w="1485" w:type="pct"/>
            <w:tcBorders>
              <w:bottom w:val="single" w:sz="4" w:space="0" w:color="auto"/>
            </w:tcBorders>
            <w:vAlign w:val="center"/>
          </w:tcPr>
          <w:p w14:paraId="6B51444E" w14:textId="77777777" w:rsidR="00B53F2C" w:rsidRDefault="000E13B2">
            <w:pPr>
              <w:rPr>
                <w:rFonts w:ascii="Arial Narrow" w:eastAsia="仿宋_GB2312" w:hAnsi="Arial Narrow"/>
              </w:rPr>
            </w:pP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hint="eastAsia"/>
                <w:color w:val="FF0000"/>
              </w:rPr>
              <w:t xml:space="preserve"> </w:t>
            </w:r>
            <w:r>
              <w:rPr>
                <w:rFonts w:ascii="Arial Narrow" w:eastAsia="仿宋_GB2312" w:hAnsi="Arial Narrow"/>
                <w:color w:val="FF0000"/>
              </w:rPr>
              <w:t xml:space="preserve"> </w:t>
            </w:r>
            <w:r>
              <w:rPr>
                <w:rFonts w:ascii="Arial Narrow" w:eastAsia="仿宋_GB2312" w:hAnsi="Arial Narrow"/>
              </w:rPr>
              <w:t>……</w:t>
            </w:r>
          </w:p>
        </w:tc>
        <w:tc>
          <w:tcPr>
            <w:tcW w:w="725" w:type="pct"/>
            <w:tcBorders>
              <w:bottom w:val="single" w:sz="4" w:space="0" w:color="auto"/>
            </w:tcBorders>
            <w:vAlign w:val="center"/>
          </w:tcPr>
          <w:p w14:paraId="27B64A77" w14:textId="77777777" w:rsidR="00B53F2C" w:rsidRDefault="00B53F2C">
            <w:pPr>
              <w:jc w:val="right"/>
              <w:rPr>
                <w:rFonts w:ascii="Arial Narrow" w:eastAsia="仿宋_GB2312" w:hAnsi="Arial Narrow"/>
              </w:rPr>
            </w:pPr>
          </w:p>
        </w:tc>
        <w:tc>
          <w:tcPr>
            <w:tcW w:w="683" w:type="pct"/>
            <w:tcBorders>
              <w:bottom w:val="single" w:sz="4" w:space="0" w:color="auto"/>
            </w:tcBorders>
            <w:vAlign w:val="center"/>
          </w:tcPr>
          <w:p w14:paraId="175380E3" w14:textId="77777777" w:rsidR="00B53F2C" w:rsidRDefault="00B53F2C">
            <w:pPr>
              <w:jc w:val="right"/>
              <w:rPr>
                <w:rFonts w:ascii="Arial Narrow" w:eastAsia="仿宋_GB2312" w:hAnsi="Arial Narrow"/>
              </w:rPr>
            </w:pPr>
          </w:p>
        </w:tc>
        <w:tc>
          <w:tcPr>
            <w:tcW w:w="703" w:type="pct"/>
            <w:tcBorders>
              <w:bottom w:val="single" w:sz="4" w:space="0" w:color="auto"/>
            </w:tcBorders>
            <w:vAlign w:val="center"/>
          </w:tcPr>
          <w:p w14:paraId="79844D24" w14:textId="77777777" w:rsidR="00B53F2C" w:rsidRDefault="00B53F2C">
            <w:pPr>
              <w:jc w:val="right"/>
              <w:rPr>
                <w:rFonts w:ascii="Arial Narrow" w:eastAsia="仿宋_GB2312" w:hAnsi="Arial Narrow"/>
              </w:rPr>
            </w:pPr>
          </w:p>
        </w:tc>
        <w:tc>
          <w:tcPr>
            <w:tcW w:w="705" w:type="pct"/>
            <w:tcBorders>
              <w:bottom w:val="single" w:sz="4" w:space="0" w:color="auto"/>
            </w:tcBorders>
            <w:vAlign w:val="center"/>
          </w:tcPr>
          <w:p w14:paraId="6390659F" w14:textId="77777777" w:rsidR="00B53F2C" w:rsidRDefault="00B53F2C">
            <w:pPr>
              <w:jc w:val="right"/>
              <w:rPr>
                <w:rFonts w:ascii="Arial Narrow" w:eastAsia="仿宋_GB2312" w:hAnsi="Arial Narrow"/>
              </w:rPr>
            </w:pPr>
          </w:p>
        </w:tc>
        <w:tc>
          <w:tcPr>
            <w:tcW w:w="699" w:type="pct"/>
            <w:tcBorders>
              <w:bottom w:val="single" w:sz="4" w:space="0" w:color="auto"/>
            </w:tcBorders>
            <w:vAlign w:val="center"/>
          </w:tcPr>
          <w:p w14:paraId="3597753B" w14:textId="77777777" w:rsidR="00B53F2C" w:rsidRDefault="00B53F2C">
            <w:pPr>
              <w:jc w:val="right"/>
              <w:rPr>
                <w:rFonts w:ascii="Arial Narrow" w:eastAsia="仿宋_GB2312" w:hAnsi="Arial Narrow"/>
              </w:rPr>
            </w:pPr>
          </w:p>
        </w:tc>
      </w:tr>
      <w:tr w:rsidR="00B53F2C" w14:paraId="21332A2B" w14:textId="77777777" w:rsidTr="00E00D1E">
        <w:trPr>
          <w:cantSplit/>
          <w:trHeight w:val="340"/>
          <w:jc w:val="center"/>
        </w:trPr>
        <w:tc>
          <w:tcPr>
            <w:tcW w:w="1485" w:type="pct"/>
            <w:tcBorders>
              <w:top w:val="single" w:sz="4" w:space="0" w:color="auto"/>
              <w:bottom w:val="single" w:sz="8" w:space="0" w:color="auto"/>
            </w:tcBorders>
            <w:vAlign w:val="center"/>
          </w:tcPr>
          <w:p w14:paraId="587C70C4" w14:textId="77777777" w:rsidR="00B53F2C" w:rsidRDefault="000E13B2">
            <w:pPr>
              <w:adjustRightInd w:val="0"/>
              <w:snapToGrid w:val="0"/>
              <w:rPr>
                <w:rFonts w:ascii="Arial Narrow" w:eastAsia="仿宋_GB2312" w:hAnsi="Arial Narrow"/>
                <w:b/>
                <w:kern w:val="0"/>
                <w:szCs w:val="21"/>
              </w:rPr>
            </w:pPr>
            <w:r>
              <w:rPr>
                <w:rFonts w:ascii="Arial Narrow" w:eastAsia="仿宋_GB2312" w:hAnsi="Arial Narrow"/>
                <w:b/>
                <w:kern w:val="0"/>
                <w:szCs w:val="21"/>
              </w:rPr>
              <w:t>合</w:t>
            </w:r>
            <w:r>
              <w:rPr>
                <w:rFonts w:ascii="Arial Narrow" w:eastAsia="仿宋_GB2312" w:hAnsi="Arial Narrow"/>
                <w:b/>
                <w:kern w:val="0"/>
                <w:szCs w:val="21"/>
              </w:rPr>
              <w:t xml:space="preserve">  </w:t>
            </w:r>
            <w:r>
              <w:rPr>
                <w:rFonts w:ascii="Arial Narrow" w:eastAsia="仿宋_GB2312" w:hAnsi="Arial Narrow"/>
                <w:b/>
                <w:kern w:val="0"/>
                <w:szCs w:val="21"/>
              </w:rPr>
              <w:t>计</w:t>
            </w:r>
          </w:p>
        </w:tc>
        <w:tc>
          <w:tcPr>
            <w:tcW w:w="725" w:type="pct"/>
            <w:tcBorders>
              <w:top w:val="single" w:sz="4" w:space="0" w:color="auto"/>
              <w:bottom w:val="single" w:sz="8" w:space="0" w:color="auto"/>
            </w:tcBorders>
            <w:vAlign w:val="center"/>
          </w:tcPr>
          <w:p w14:paraId="38FF01D8"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83" w:type="pct"/>
            <w:tcBorders>
              <w:top w:val="single" w:sz="4" w:space="0" w:color="auto"/>
              <w:bottom w:val="single" w:sz="8" w:space="0" w:color="auto"/>
            </w:tcBorders>
            <w:vAlign w:val="center"/>
          </w:tcPr>
          <w:p w14:paraId="29F691DD" w14:textId="77777777" w:rsidR="00B53F2C" w:rsidRDefault="00B53F2C">
            <w:pPr>
              <w:jc w:val="right"/>
              <w:rPr>
                <w:rFonts w:ascii="Arial Narrow" w:eastAsia="仿宋_GB2312" w:hAnsi="Arial Narrow"/>
                <w:b/>
                <w:bCs/>
              </w:rPr>
            </w:pPr>
          </w:p>
        </w:tc>
        <w:tc>
          <w:tcPr>
            <w:tcW w:w="703" w:type="pct"/>
            <w:tcBorders>
              <w:top w:val="single" w:sz="4" w:space="0" w:color="auto"/>
              <w:bottom w:val="single" w:sz="8" w:space="0" w:color="auto"/>
            </w:tcBorders>
            <w:vAlign w:val="center"/>
          </w:tcPr>
          <w:p w14:paraId="73468F51" w14:textId="77777777" w:rsidR="00B53F2C" w:rsidRDefault="00B53F2C">
            <w:pPr>
              <w:jc w:val="right"/>
              <w:rPr>
                <w:rFonts w:ascii="Arial Narrow" w:eastAsia="仿宋_GB2312" w:hAnsi="Arial Narrow"/>
                <w:b/>
                <w:bCs/>
              </w:rPr>
            </w:pPr>
          </w:p>
        </w:tc>
        <w:tc>
          <w:tcPr>
            <w:tcW w:w="705" w:type="pct"/>
            <w:tcBorders>
              <w:top w:val="single" w:sz="4" w:space="0" w:color="auto"/>
              <w:bottom w:val="single" w:sz="8" w:space="0" w:color="auto"/>
            </w:tcBorders>
            <w:vAlign w:val="center"/>
          </w:tcPr>
          <w:p w14:paraId="74F513EE" w14:textId="77777777" w:rsidR="00B53F2C" w:rsidRDefault="00B53F2C">
            <w:pPr>
              <w:jc w:val="right"/>
              <w:rPr>
                <w:rFonts w:ascii="Arial Narrow" w:eastAsia="仿宋_GB2312" w:hAnsi="Arial Narrow"/>
                <w:b/>
                <w:bCs/>
              </w:rPr>
            </w:pPr>
          </w:p>
        </w:tc>
        <w:tc>
          <w:tcPr>
            <w:tcW w:w="699" w:type="pct"/>
            <w:tcBorders>
              <w:top w:val="single" w:sz="4" w:space="0" w:color="auto"/>
              <w:bottom w:val="single" w:sz="8" w:space="0" w:color="auto"/>
            </w:tcBorders>
            <w:vAlign w:val="center"/>
          </w:tcPr>
          <w:p w14:paraId="790A74E3"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2E57748" w14:textId="77777777" w:rsidR="00B53F2C" w:rsidRDefault="000E13B2">
      <w:pPr>
        <w:pStyle w:val="35"/>
      </w:pPr>
      <w:r>
        <w:t>持有待售的非流动资产</w:t>
      </w:r>
    </w:p>
    <w:p w14:paraId="781DDFD1"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期末，持有待售资产的情况：</w:t>
      </w:r>
    </w:p>
    <w:tbl>
      <w:tblPr>
        <w:tblW w:w="5000" w:type="pct"/>
        <w:jc w:val="center"/>
        <w:tblCellMar>
          <w:left w:w="85" w:type="dxa"/>
          <w:right w:w="85" w:type="dxa"/>
        </w:tblCellMar>
        <w:tblLook w:val="04A0" w:firstRow="1" w:lastRow="0" w:firstColumn="1" w:lastColumn="0" w:noHBand="0" w:noVBand="1"/>
      </w:tblPr>
      <w:tblGrid>
        <w:gridCol w:w="2066"/>
        <w:gridCol w:w="1582"/>
        <w:gridCol w:w="1583"/>
        <w:gridCol w:w="1582"/>
        <w:gridCol w:w="1583"/>
      </w:tblGrid>
      <w:tr w:rsidR="00B53F2C" w14:paraId="0AED1838" w14:textId="77777777" w:rsidTr="00E00D1E">
        <w:trPr>
          <w:cantSplit/>
          <w:trHeight w:val="340"/>
          <w:tblHeader/>
          <w:jc w:val="center"/>
        </w:trPr>
        <w:tc>
          <w:tcPr>
            <w:tcW w:w="1230" w:type="pct"/>
            <w:tcBorders>
              <w:top w:val="single" w:sz="8" w:space="0" w:color="auto"/>
              <w:left w:val="nil"/>
              <w:bottom w:val="single" w:sz="4" w:space="0" w:color="auto"/>
              <w:right w:val="nil"/>
            </w:tcBorders>
            <w:tcMar>
              <w:top w:w="0" w:type="dxa"/>
              <w:left w:w="108" w:type="dxa"/>
              <w:bottom w:w="0" w:type="dxa"/>
              <w:right w:w="108" w:type="dxa"/>
            </w:tcMar>
            <w:vAlign w:val="center"/>
          </w:tcPr>
          <w:p w14:paraId="2D204CE3" w14:textId="77777777" w:rsidR="00B53F2C" w:rsidRDefault="000E13B2">
            <w:pPr>
              <w:snapToGrid w:val="0"/>
              <w:rPr>
                <w:rFonts w:ascii="Arial Narrow" w:eastAsia="仿宋_GB2312" w:hAnsi="Arial Narrow"/>
                <w:b/>
                <w:bCs/>
                <w:szCs w:val="21"/>
              </w:rPr>
            </w:pPr>
            <w:r>
              <w:rPr>
                <w:rFonts w:ascii="Arial Narrow" w:eastAsia="仿宋_GB2312" w:hAnsi="Arial Narrow"/>
                <w:b/>
                <w:bCs/>
                <w:szCs w:val="21"/>
              </w:rPr>
              <w:t>项</w:t>
            </w:r>
            <w:r>
              <w:rPr>
                <w:rFonts w:ascii="Arial Narrow" w:eastAsia="仿宋_GB2312" w:hAnsi="Arial Narrow"/>
                <w:b/>
                <w:bCs/>
                <w:szCs w:val="21"/>
              </w:rPr>
              <w:t xml:space="preserve">  </w:t>
            </w:r>
            <w:r>
              <w:rPr>
                <w:rFonts w:ascii="Arial Narrow" w:eastAsia="仿宋_GB2312" w:hAnsi="Arial Narrow"/>
                <w:b/>
                <w:bCs/>
                <w:szCs w:val="21"/>
              </w:rPr>
              <w:t>目</w:t>
            </w:r>
          </w:p>
        </w:tc>
        <w:tc>
          <w:tcPr>
            <w:tcW w:w="942" w:type="pct"/>
            <w:tcBorders>
              <w:top w:val="single" w:sz="8" w:space="0" w:color="auto"/>
              <w:left w:val="nil"/>
              <w:bottom w:val="single" w:sz="4" w:space="0" w:color="auto"/>
              <w:right w:val="nil"/>
            </w:tcBorders>
            <w:tcMar>
              <w:top w:w="0" w:type="dxa"/>
              <w:left w:w="108" w:type="dxa"/>
              <w:bottom w:w="0" w:type="dxa"/>
              <w:right w:w="108" w:type="dxa"/>
            </w:tcMar>
            <w:vAlign w:val="center"/>
          </w:tcPr>
          <w:p w14:paraId="4B3272F6"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期末账面价值</w:t>
            </w:r>
          </w:p>
        </w:tc>
        <w:tc>
          <w:tcPr>
            <w:tcW w:w="943" w:type="pct"/>
            <w:tcBorders>
              <w:top w:val="single" w:sz="8" w:space="0" w:color="auto"/>
              <w:left w:val="nil"/>
              <w:bottom w:val="single" w:sz="4" w:space="0" w:color="auto"/>
              <w:right w:val="nil"/>
            </w:tcBorders>
            <w:tcMar>
              <w:top w:w="0" w:type="dxa"/>
              <w:left w:w="108" w:type="dxa"/>
              <w:bottom w:w="0" w:type="dxa"/>
              <w:right w:w="108" w:type="dxa"/>
            </w:tcMar>
            <w:vAlign w:val="center"/>
          </w:tcPr>
          <w:p w14:paraId="697120AE"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期末公允价值</w:t>
            </w:r>
          </w:p>
        </w:tc>
        <w:tc>
          <w:tcPr>
            <w:tcW w:w="942" w:type="pct"/>
            <w:tcBorders>
              <w:top w:val="single" w:sz="8" w:space="0" w:color="auto"/>
              <w:left w:val="nil"/>
              <w:bottom w:val="single" w:sz="4" w:space="0" w:color="auto"/>
              <w:right w:val="nil"/>
            </w:tcBorders>
            <w:tcMar>
              <w:top w:w="0" w:type="dxa"/>
              <w:left w:w="108" w:type="dxa"/>
              <w:bottom w:w="0" w:type="dxa"/>
              <w:right w:w="108" w:type="dxa"/>
            </w:tcMar>
            <w:vAlign w:val="center"/>
          </w:tcPr>
          <w:p w14:paraId="33FFA0D5"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预计出售费用</w:t>
            </w:r>
          </w:p>
        </w:tc>
        <w:tc>
          <w:tcPr>
            <w:tcW w:w="943" w:type="pct"/>
            <w:tcBorders>
              <w:top w:val="single" w:sz="8" w:space="0" w:color="auto"/>
              <w:left w:val="nil"/>
              <w:bottom w:val="single" w:sz="4" w:space="0" w:color="auto"/>
              <w:right w:val="nil"/>
            </w:tcBorders>
            <w:tcMar>
              <w:top w:w="0" w:type="dxa"/>
              <w:left w:w="108" w:type="dxa"/>
              <w:bottom w:w="0" w:type="dxa"/>
              <w:right w:w="108" w:type="dxa"/>
            </w:tcMar>
            <w:vAlign w:val="center"/>
          </w:tcPr>
          <w:p w14:paraId="70C9DB40"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时间安排</w:t>
            </w:r>
          </w:p>
        </w:tc>
      </w:tr>
      <w:tr w:rsidR="00B53F2C" w14:paraId="45836EF3" w14:textId="77777777" w:rsidTr="00E00D1E">
        <w:trPr>
          <w:cantSplit/>
          <w:trHeight w:val="340"/>
          <w:jc w:val="center"/>
        </w:trPr>
        <w:tc>
          <w:tcPr>
            <w:tcW w:w="1230" w:type="pct"/>
            <w:tcBorders>
              <w:top w:val="single" w:sz="4" w:space="0" w:color="auto"/>
            </w:tcBorders>
            <w:tcMar>
              <w:top w:w="0" w:type="dxa"/>
              <w:left w:w="108" w:type="dxa"/>
              <w:bottom w:w="0" w:type="dxa"/>
              <w:right w:w="108" w:type="dxa"/>
            </w:tcMar>
            <w:vAlign w:val="center"/>
          </w:tcPr>
          <w:p w14:paraId="44C6DA76" w14:textId="77777777" w:rsidR="00B53F2C" w:rsidRDefault="00B53F2C">
            <w:pPr>
              <w:rPr>
                <w:rFonts w:ascii="Arial Narrow" w:eastAsia="仿宋_GB2312" w:hAnsi="Arial Narrow"/>
              </w:rPr>
            </w:pPr>
          </w:p>
        </w:tc>
        <w:tc>
          <w:tcPr>
            <w:tcW w:w="942" w:type="pct"/>
            <w:tcBorders>
              <w:top w:val="single" w:sz="4" w:space="0" w:color="auto"/>
            </w:tcBorders>
            <w:tcMar>
              <w:top w:w="0" w:type="dxa"/>
              <w:left w:w="108" w:type="dxa"/>
              <w:bottom w:w="0" w:type="dxa"/>
              <w:right w:w="108" w:type="dxa"/>
            </w:tcMar>
            <w:vAlign w:val="center"/>
          </w:tcPr>
          <w:p w14:paraId="1BB7AA99" w14:textId="77777777" w:rsidR="00B53F2C" w:rsidRDefault="00B53F2C">
            <w:pPr>
              <w:jc w:val="right"/>
              <w:rPr>
                <w:rFonts w:ascii="Arial Narrow" w:eastAsia="仿宋_GB2312" w:hAnsi="Arial Narrow"/>
              </w:rPr>
            </w:pPr>
          </w:p>
        </w:tc>
        <w:tc>
          <w:tcPr>
            <w:tcW w:w="943" w:type="pct"/>
            <w:tcBorders>
              <w:top w:val="single" w:sz="4" w:space="0" w:color="auto"/>
            </w:tcBorders>
            <w:tcMar>
              <w:top w:w="0" w:type="dxa"/>
              <w:left w:w="108" w:type="dxa"/>
              <w:bottom w:w="0" w:type="dxa"/>
              <w:right w:w="108" w:type="dxa"/>
            </w:tcMar>
            <w:vAlign w:val="center"/>
          </w:tcPr>
          <w:p w14:paraId="70187F3A" w14:textId="77777777" w:rsidR="00B53F2C" w:rsidRDefault="00B53F2C">
            <w:pPr>
              <w:jc w:val="right"/>
              <w:rPr>
                <w:rFonts w:ascii="Arial Narrow" w:eastAsia="仿宋_GB2312" w:hAnsi="Arial Narrow"/>
              </w:rPr>
            </w:pPr>
          </w:p>
        </w:tc>
        <w:tc>
          <w:tcPr>
            <w:tcW w:w="942" w:type="pct"/>
            <w:tcBorders>
              <w:top w:val="single" w:sz="4" w:space="0" w:color="auto"/>
            </w:tcBorders>
            <w:tcMar>
              <w:top w:w="0" w:type="dxa"/>
              <w:left w:w="108" w:type="dxa"/>
              <w:bottom w:w="0" w:type="dxa"/>
              <w:right w:w="108" w:type="dxa"/>
            </w:tcMar>
            <w:vAlign w:val="center"/>
          </w:tcPr>
          <w:p w14:paraId="76D5D77E" w14:textId="77777777" w:rsidR="00B53F2C" w:rsidRDefault="00B53F2C">
            <w:pPr>
              <w:jc w:val="right"/>
              <w:rPr>
                <w:rFonts w:ascii="Arial Narrow" w:eastAsia="仿宋_GB2312" w:hAnsi="Arial Narrow"/>
              </w:rPr>
            </w:pPr>
          </w:p>
        </w:tc>
        <w:tc>
          <w:tcPr>
            <w:tcW w:w="943" w:type="pct"/>
            <w:tcBorders>
              <w:top w:val="single" w:sz="4" w:space="0" w:color="auto"/>
            </w:tcBorders>
            <w:tcMar>
              <w:top w:w="0" w:type="dxa"/>
              <w:left w:w="108" w:type="dxa"/>
              <w:bottom w:w="0" w:type="dxa"/>
              <w:right w:w="108" w:type="dxa"/>
            </w:tcMar>
            <w:vAlign w:val="center"/>
          </w:tcPr>
          <w:p w14:paraId="04B8EDB2" w14:textId="77777777" w:rsidR="00B53F2C" w:rsidRDefault="00B53F2C">
            <w:pPr>
              <w:jc w:val="right"/>
              <w:rPr>
                <w:rFonts w:ascii="Arial Narrow" w:eastAsia="仿宋_GB2312" w:hAnsi="Arial Narrow"/>
              </w:rPr>
            </w:pPr>
          </w:p>
        </w:tc>
      </w:tr>
      <w:tr w:rsidR="00B53F2C" w14:paraId="04C507C2" w14:textId="77777777" w:rsidTr="00E00D1E">
        <w:trPr>
          <w:cantSplit/>
          <w:trHeight w:val="340"/>
          <w:jc w:val="center"/>
        </w:trPr>
        <w:tc>
          <w:tcPr>
            <w:tcW w:w="1230" w:type="pct"/>
            <w:tcMar>
              <w:top w:w="0" w:type="dxa"/>
              <w:left w:w="108" w:type="dxa"/>
              <w:bottom w:w="0" w:type="dxa"/>
              <w:right w:w="108" w:type="dxa"/>
            </w:tcMar>
            <w:vAlign w:val="center"/>
          </w:tcPr>
          <w:p w14:paraId="5E443D56" w14:textId="77777777" w:rsidR="00B53F2C" w:rsidRDefault="00B53F2C">
            <w:pPr>
              <w:rPr>
                <w:rFonts w:ascii="Arial Narrow" w:eastAsia="仿宋_GB2312" w:hAnsi="Arial Narrow"/>
              </w:rPr>
            </w:pPr>
          </w:p>
        </w:tc>
        <w:tc>
          <w:tcPr>
            <w:tcW w:w="942" w:type="pct"/>
            <w:tcMar>
              <w:top w:w="0" w:type="dxa"/>
              <w:left w:w="108" w:type="dxa"/>
              <w:bottom w:w="0" w:type="dxa"/>
              <w:right w:w="108" w:type="dxa"/>
            </w:tcMar>
            <w:vAlign w:val="center"/>
          </w:tcPr>
          <w:p w14:paraId="7AF1FD02"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30841DBA" w14:textId="77777777" w:rsidR="00B53F2C" w:rsidRDefault="00B53F2C">
            <w:pPr>
              <w:jc w:val="right"/>
              <w:rPr>
                <w:rFonts w:ascii="Arial Narrow" w:eastAsia="仿宋_GB2312" w:hAnsi="Arial Narrow"/>
              </w:rPr>
            </w:pPr>
          </w:p>
        </w:tc>
        <w:tc>
          <w:tcPr>
            <w:tcW w:w="942" w:type="pct"/>
            <w:tcMar>
              <w:top w:w="0" w:type="dxa"/>
              <w:left w:w="108" w:type="dxa"/>
              <w:bottom w:w="0" w:type="dxa"/>
              <w:right w:w="108" w:type="dxa"/>
            </w:tcMar>
            <w:vAlign w:val="center"/>
          </w:tcPr>
          <w:p w14:paraId="577546E7"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492E000E" w14:textId="77777777" w:rsidR="00B53F2C" w:rsidRDefault="00B53F2C">
            <w:pPr>
              <w:jc w:val="right"/>
              <w:rPr>
                <w:rFonts w:ascii="Arial Narrow" w:eastAsia="仿宋_GB2312" w:hAnsi="Arial Narrow"/>
              </w:rPr>
            </w:pPr>
          </w:p>
        </w:tc>
      </w:tr>
      <w:tr w:rsidR="00B53F2C" w14:paraId="6218FC54" w14:textId="77777777" w:rsidTr="00E00D1E">
        <w:trPr>
          <w:cantSplit/>
          <w:trHeight w:val="340"/>
          <w:jc w:val="center"/>
        </w:trPr>
        <w:tc>
          <w:tcPr>
            <w:tcW w:w="1230" w:type="pct"/>
            <w:tcMar>
              <w:top w:w="0" w:type="dxa"/>
              <w:left w:w="108" w:type="dxa"/>
              <w:bottom w:w="0" w:type="dxa"/>
              <w:right w:w="108" w:type="dxa"/>
            </w:tcMar>
            <w:vAlign w:val="center"/>
          </w:tcPr>
          <w:p w14:paraId="15C75BD2" w14:textId="77777777" w:rsidR="00B53F2C" w:rsidRDefault="00B53F2C">
            <w:pPr>
              <w:rPr>
                <w:rFonts w:ascii="Arial Narrow" w:eastAsia="仿宋_GB2312" w:hAnsi="Arial Narrow"/>
              </w:rPr>
            </w:pPr>
          </w:p>
        </w:tc>
        <w:tc>
          <w:tcPr>
            <w:tcW w:w="942" w:type="pct"/>
            <w:tcMar>
              <w:top w:w="0" w:type="dxa"/>
              <w:left w:w="108" w:type="dxa"/>
              <w:bottom w:w="0" w:type="dxa"/>
              <w:right w:w="108" w:type="dxa"/>
            </w:tcMar>
            <w:vAlign w:val="center"/>
          </w:tcPr>
          <w:p w14:paraId="1C1A3F90"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36053A99" w14:textId="77777777" w:rsidR="00B53F2C" w:rsidRDefault="00B53F2C">
            <w:pPr>
              <w:jc w:val="right"/>
              <w:rPr>
                <w:rFonts w:ascii="Arial Narrow" w:eastAsia="仿宋_GB2312" w:hAnsi="Arial Narrow"/>
              </w:rPr>
            </w:pPr>
          </w:p>
        </w:tc>
        <w:tc>
          <w:tcPr>
            <w:tcW w:w="942" w:type="pct"/>
            <w:tcMar>
              <w:top w:w="0" w:type="dxa"/>
              <w:left w:w="108" w:type="dxa"/>
              <w:bottom w:w="0" w:type="dxa"/>
              <w:right w:w="108" w:type="dxa"/>
            </w:tcMar>
            <w:vAlign w:val="center"/>
          </w:tcPr>
          <w:p w14:paraId="01A5DDC5"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53398E68" w14:textId="77777777" w:rsidR="00B53F2C" w:rsidRDefault="00B53F2C">
            <w:pPr>
              <w:jc w:val="right"/>
              <w:rPr>
                <w:rFonts w:ascii="Arial Narrow" w:eastAsia="仿宋_GB2312" w:hAnsi="Arial Narrow"/>
              </w:rPr>
            </w:pPr>
          </w:p>
        </w:tc>
      </w:tr>
      <w:tr w:rsidR="00B53F2C" w14:paraId="621A4EC9" w14:textId="77777777" w:rsidTr="00E00D1E">
        <w:trPr>
          <w:cantSplit/>
          <w:trHeight w:val="340"/>
          <w:jc w:val="center"/>
        </w:trPr>
        <w:tc>
          <w:tcPr>
            <w:tcW w:w="1230" w:type="pct"/>
            <w:tcBorders>
              <w:bottom w:val="single" w:sz="4" w:space="0" w:color="auto"/>
            </w:tcBorders>
            <w:tcMar>
              <w:top w:w="0" w:type="dxa"/>
              <w:left w:w="108" w:type="dxa"/>
              <w:bottom w:w="0" w:type="dxa"/>
              <w:right w:w="108" w:type="dxa"/>
            </w:tcMar>
            <w:vAlign w:val="center"/>
          </w:tcPr>
          <w:p w14:paraId="739511EE" w14:textId="77777777" w:rsidR="00B53F2C" w:rsidRDefault="00B53F2C">
            <w:pPr>
              <w:rPr>
                <w:rFonts w:ascii="Arial Narrow" w:eastAsia="仿宋_GB2312" w:hAnsi="Arial Narrow"/>
              </w:rPr>
            </w:pPr>
          </w:p>
        </w:tc>
        <w:tc>
          <w:tcPr>
            <w:tcW w:w="942" w:type="pct"/>
            <w:tcBorders>
              <w:bottom w:val="single" w:sz="4" w:space="0" w:color="auto"/>
            </w:tcBorders>
            <w:tcMar>
              <w:top w:w="0" w:type="dxa"/>
              <w:left w:w="108" w:type="dxa"/>
              <w:bottom w:w="0" w:type="dxa"/>
              <w:right w:w="108" w:type="dxa"/>
            </w:tcMar>
            <w:vAlign w:val="center"/>
          </w:tcPr>
          <w:p w14:paraId="38DDDB7C" w14:textId="77777777" w:rsidR="00B53F2C" w:rsidRDefault="00B53F2C">
            <w:pPr>
              <w:jc w:val="right"/>
              <w:rPr>
                <w:rFonts w:ascii="Arial Narrow" w:eastAsia="仿宋_GB2312" w:hAnsi="Arial Narrow"/>
              </w:rPr>
            </w:pPr>
          </w:p>
        </w:tc>
        <w:tc>
          <w:tcPr>
            <w:tcW w:w="943" w:type="pct"/>
            <w:tcBorders>
              <w:bottom w:val="single" w:sz="4" w:space="0" w:color="auto"/>
            </w:tcBorders>
            <w:tcMar>
              <w:top w:w="0" w:type="dxa"/>
              <w:left w:w="108" w:type="dxa"/>
              <w:bottom w:w="0" w:type="dxa"/>
              <w:right w:w="108" w:type="dxa"/>
            </w:tcMar>
            <w:vAlign w:val="center"/>
          </w:tcPr>
          <w:p w14:paraId="3239FFFC" w14:textId="77777777" w:rsidR="00B53F2C" w:rsidRDefault="00B53F2C">
            <w:pPr>
              <w:jc w:val="right"/>
              <w:rPr>
                <w:rFonts w:ascii="Arial Narrow" w:eastAsia="仿宋_GB2312" w:hAnsi="Arial Narrow"/>
              </w:rPr>
            </w:pPr>
          </w:p>
        </w:tc>
        <w:tc>
          <w:tcPr>
            <w:tcW w:w="942" w:type="pct"/>
            <w:tcBorders>
              <w:bottom w:val="single" w:sz="4" w:space="0" w:color="auto"/>
            </w:tcBorders>
            <w:tcMar>
              <w:top w:w="0" w:type="dxa"/>
              <w:left w:w="108" w:type="dxa"/>
              <w:bottom w:w="0" w:type="dxa"/>
              <w:right w:w="108" w:type="dxa"/>
            </w:tcMar>
            <w:vAlign w:val="center"/>
          </w:tcPr>
          <w:p w14:paraId="761E3B83" w14:textId="77777777" w:rsidR="00B53F2C" w:rsidRDefault="00B53F2C">
            <w:pPr>
              <w:jc w:val="right"/>
              <w:rPr>
                <w:rFonts w:ascii="Arial Narrow" w:eastAsia="仿宋_GB2312" w:hAnsi="Arial Narrow"/>
              </w:rPr>
            </w:pPr>
          </w:p>
        </w:tc>
        <w:tc>
          <w:tcPr>
            <w:tcW w:w="943" w:type="pct"/>
            <w:tcBorders>
              <w:bottom w:val="single" w:sz="4" w:space="0" w:color="auto"/>
            </w:tcBorders>
            <w:tcMar>
              <w:top w:w="0" w:type="dxa"/>
              <w:left w:w="108" w:type="dxa"/>
              <w:bottom w:w="0" w:type="dxa"/>
              <w:right w:w="108" w:type="dxa"/>
            </w:tcMar>
            <w:vAlign w:val="center"/>
          </w:tcPr>
          <w:p w14:paraId="00DE100C" w14:textId="77777777" w:rsidR="00B53F2C" w:rsidRDefault="00B53F2C">
            <w:pPr>
              <w:jc w:val="right"/>
              <w:rPr>
                <w:rFonts w:ascii="Arial Narrow" w:eastAsia="仿宋_GB2312" w:hAnsi="Arial Narrow"/>
              </w:rPr>
            </w:pPr>
          </w:p>
        </w:tc>
      </w:tr>
      <w:tr w:rsidR="00B53F2C" w14:paraId="6096D09B" w14:textId="77777777" w:rsidTr="00E00D1E">
        <w:trPr>
          <w:cantSplit/>
          <w:trHeight w:val="340"/>
          <w:jc w:val="center"/>
        </w:trPr>
        <w:tc>
          <w:tcPr>
            <w:tcW w:w="1230" w:type="pct"/>
            <w:tcBorders>
              <w:top w:val="single" w:sz="4" w:space="0" w:color="auto"/>
              <w:left w:val="nil"/>
              <w:bottom w:val="single" w:sz="8" w:space="0" w:color="auto"/>
              <w:right w:val="nil"/>
            </w:tcBorders>
            <w:tcMar>
              <w:top w:w="0" w:type="dxa"/>
              <w:left w:w="108" w:type="dxa"/>
              <w:bottom w:w="0" w:type="dxa"/>
              <w:right w:w="108" w:type="dxa"/>
            </w:tcMar>
            <w:vAlign w:val="center"/>
          </w:tcPr>
          <w:p w14:paraId="264D583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942" w:type="pct"/>
            <w:tcBorders>
              <w:top w:val="single" w:sz="4" w:space="0" w:color="auto"/>
              <w:left w:val="nil"/>
              <w:bottom w:val="single" w:sz="8" w:space="0" w:color="auto"/>
              <w:right w:val="nil"/>
            </w:tcBorders>
            <w:tcMar>
              <w:top w:w="0" w:type="dxa"/>
              <w:left w:w="108" w:type="dxa"/>
              <w:bottom w:w="0" w:type="dxa"/>
              <w:right w:w="108" w:type="dxa"/>
            </w:tcMar>
            <w:vAlign w:val="center"/>
          </w:tcPr>
          <w:p w14:paraId="003E7AE5" w14:textId="77777777" w:rsidR="00B53F2C" w:rsidRDefault="000E13B2">
            <w:pPr>
              <w:jc w:val="right"/>
              <w:rPr>
                <w:rFonts w:ascii="Arial Narrow" w:eastAsia="仿宋_GB2312" w:hAnsi="Arial Narrow"/>
                <w:b/>
                <w:bCs/>
              </w:rPr>
            </w:pPr>
            <w:r>
              <w:rPr>
                <w:rFonts w:ascii="Arial Narrow" w:eastAsia="仿宋_GB2312" w:hAnsi="Arial Narrow"/>
                <w:b/>
                <w:bCs/>
                <w:color w:val="0000FF"/>
              </w:rPr>
              <w:t>A</w:t>
            </w:r>
          </w:p>
        </w:tc>
        <w:tc>
          <w:tcPr>
            <w:tcW w:w="943" w:type="pct"/>
            <w:tcBorders>
              <w:top w:val="single" w:sz="4" w:space="0" w:color="auto"/>
              <w:left w:val="nil"/>
              <w:bottom w:val="single" w:sz="8" w:space="0" w:color="auto"/>
              <w:right w:val="nil"/>
            </w:tcBorders>
            <w:tcMar>
              <w:top w:w="0" w:type="dxa"/>
              <w:left w:w="108" w:type="dxa"/>
              <w:bottom w:w="0" w:type="dxa"/>
              <w:right w:w="108" w:type="dxa"/>
            </w:tcMar>
            <w:vAlign w:val="center"/>
          </w:tcPr>
          <w:p w14:paraId="77FD6427" w14:textId="77777777" w:rsidR="00B53F2C" w:rsidRDefault="00B53F2C">
            <w:pPr>
              <w:jc w:val="right"/>
              <w:rPr>
                <w:rFonts w:ascii="Arial Narrow" w:eastAsia="仿宋_GB2312" w:hAnsi="Arial Narrow"/>
                <w:b/>
                <w:bCs/>
              </w:rPr>
            </w:pPr>
          </w:p>
        </w:tc>
        <w:tc>
          <w:tcPr>
            <w:tcW w:w="942" w:type="pct"/>
            <w:tcBorders>
              <w:top w:val="single" w:sz="4" w:space="0" w:color="auto"/>
              <w:left w:val="nil"/>
              <w:bottom w:val="single" w:sz="8" w:space="0" w:color="auto"/>
              <w:right w:val="nil"/>
            </w:tcBorders>
            <w:tcMar>
              <w:top w:w="0" w:type="dxa"/>
              <w:left w:w="108" w:type="dxa"/>
              <w:bottom w:w="0" w:type="dxa"/>
              <w:right w:w="108" w:type="dxa"/>
            </w:tcMar>
            <w:vAlign w:val="center"/>
          </w:tcPr>
          <w:p w14:paraId="4EF81884" w14:textId="77777777" w:rsidR="00B53F2C" w:rsidRDefault="00B53F2C">
            <w:pPr>
              <w:jc w:val="right"/>
              <w:rPr>
                <w:rFonts w:ascii="Arial Narrow" w:eastAsia="仿宋_GB2312" w:hAnsi="Arial Narrow"/>
                <w:b/>
                <w:bCs/>
              </w:rPr>
            </w:pPr>
          </w:p>
        </w:tc>
        <w:tc>
          <w:tcPr>
            <w:tcW w:w="943" w:type="pct"/>
            <w:tcBorders>
              <w:top w:val="single" w:sz="4" w:space="0" w:color="auto"/>
              <w:left w:val="nil"/>
              <w:bottom w:val="single" w:sz="8" w:space="0" w:color="auto"/>
              <w:right w:val="nil"/>
            </w:tcBorders>
            <w:tcMar>
              <w:top w:w="0" w:type="dxa"/>
              <w:left w:w="108" w:type="dxa"/>
              <w:bottom w:w="0" w:type="dxa"/>
              <w:right w:w="108" w:type="dxa"/>
            </w:tcMar>
            <w:vAlign w:val="center"/>
          </w:tcPr>
          <w:p w14:paraId="1ED15AD8" w14:textId="77777777" w:rsidR="00B53F2C" w:rsidRDefault="00B53F2C">
            <w:pPr>
              <w:jc w:val="right"/>
              <w:rPr>
                <w:rFonts w:ascii="Arial Narrow" w:eastAsia="仿宋_GB2312" w:hAnsi="Arial Narrow"/>
                <w:b/>
                <w:bCs/>
              </w:rPr>
            </w:pPr>
          </w:p>
        </w:tc>
      </w:tr>
    </w:tbl>
    <w:p w14:paraId="14CDB6BC" w14:textId="77777777" w:rsidR="00B53F2C" w:rsidRDefault="000E13B2">
      <w:pPr>
        <w:pStyle w:val="35"/>
      </w:pPr>
      <w:r>
        <w:lastRenderedPageBreak/>
        <w:t>持有待售的处置组</w:t>
      </w:r>
    </w:p>
    <w:p w14:paraId="32E7F768" w14:textId="77777777" w:rsidR="00B53F2C" w:rsidRDefault="000E13B2">
      <w:pPr>
        <w:pStyle w:val="40"/>
        <w:numPr>
          <w:ilvl w:val="0"/>
          <w:numId w:val="12"/>
        </w:numPr>
        <w:spacing w:before="120" w:after="216"/>
        <w:ind w:left="595" w:hanging="397"/>
      </w:pPr>
      <w:r>
        <w:t>子公司</w:t>
      </w:r>
      <w:r>
        <w:t>A</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060"/>
        <w:gridCol w:w="1583"/>
        <w:gridCol w:w="1585"/>
        <w:gridCol w:w="1585"/>
        <w:gridCol w:w="1583"/>
      </w:tblGrid>
      <w:tr w:rsidR="00B53F2C" w14:paraId="64ABA344" w14:textId="77777777" w:rsidTr="00E00D1E">
        <w:trPr>
          <w:cantSplit/>
          <w:trHeight w:val="340"/>
          <w:tblHeader/>
          <w:jc w:val="center"/>
        </w:trPr>
        <w:tc>
          <w:tcPr>
            <w:tcW w:w="1226" w:type="pct"/>
            <w:tcBorders>
              <w:top w:val="single" w:sz="8" w:space="0" w:color="auto"/>
              <w:bottom w:val="single" w:sz="4" w:space="0" w:color="auto"/>
            </w:tcBorders>
            <w:tcMar>
              <w:top w:w="0" w:type="dxa"/>
              <w:left w:w="108" w:type="dxa"/>
              <w:bottom w:w="0" w:type="dxa"/>
              <w:right w:w="108" w:type="dxa"/>
            </w:tcMar>
            <w:vAlign w:val="center"/>
          </w:tcPr>
          <w:p w14:paraId="080B1199" w14:textId="77777777" w:rsidR="00B53F2C" w:rsidRDefault="000E13B2">
            <w:pPr>
              <w:snapToGrid w:val="0"/>
              <w:rPr>
                <w:rFonts w:ascii="Arial Narrow" w:eastAsia="仿宋_GB2312" w:hAnsi="Arial Narrow"/>
                <w:b/>
                <w:bCs/>
                <w:szCs w:val="21"/>
              </w:rPr>
            </w:pPr>
            <w:r>
              <w:rPr>
                <w:rFonts w:ascii="Arial Narrow" w:eastAsia="仿宋_GB2312" w:hAnsi="Arial Narrow"/>
                <w:b/>
                <w:bCs/>
                <w:szCs w:val="21"/>
              </w:rPr>
              <w:t>项</w:t>
            </w:r>
            <w:r>
              <w:rPr>
                <w:rFonts w:ascii="Arial Narrow" w:eastAsia="仿宋_GB2312" w:hAnsi="Arial Narrow"/>
                <w:b/>
                <w:bCs/>
                <w:szCs w:val="21"/>
              </w:rPr>
              <w:t xml:space="preserve">  </w:t>
            </w:r>
            <w:r>
              <w:rPr>
                <w:rFonts w:ascii="Arial Narrow" w:eastAsia="仿宋_GB2312" w:hAnsi="Arial Narrow"/>
                <w:b/>
                <w:bCs/>
                <w:szCs w:val="21"/>
              </w:rPr>
              <w:t>目</w:t>
            </w:r>
          </w:p>
        </w:tc>
        <w:tc>
          <w:tcPr>
            <w:tcW w:w="943" w:type="pct"/>
            <w:tcBorders>
              <w:top w:val="single" w:sz="8" w:space="0" w:color="auto"/>
              <w:bottom w:val="single" w:sz="4" w:space="0" w:color="auto"/>
            </w:tcBorders>
            <w:tcMar>
              <w:top w:w="0" w:type="dxa"/>
              <w:left w:w="108" w:type="dxa"/>
              <w:bottom w:w="0" w:type="dxa"/>
              <w:right w:w="108" w:type="dxa"/>
            </w:tcMar>
            <w:vAlign w:val="center"/>
          </w:tcPr>
          <w:p w14:paraId="2BAED2A1"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期末账面价值</w:t>
            </w:r>
          </w:p>
        </w:tc>
        <w:tc>
          <w:tcPr>
            <w:tcW w:w="944" w:type="pct"/>
            <w:tcBorders>
              <w:top w:val="single" w:sz="8" w:space="0" w:color="auto"/>
              <w:bottom w:val="single" w:sz="4" w:space="0" w:color="auto"/>
            </w:tcBorders>
            <w:tcMar>
              <w:top w:w="0" w:type="dxa"/>
              <w:left w:w="108" w:type="dxa"/>
              <w:bottom w:w="0" w:type="dxa"/>
              <w:right w:w="108" w:type="dxa"/>
            </w:tcMar>
            <w:vAlign w:val="center"/>
          </w:tcPr>
          <w:p w14:paraId="6CD33F3B"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期末公允价值</w:t>
            </w:r>
          </w:p>
        </w:tc>
        <w:tc>
          <w:tcPr>
            <w:tcW w:w="944" w:type="pct"/>
            <w:tcBorders>
              <w:top w:val="single" w:sz="8" w:space="0" w:color="auto"/>
              <w:bottom w:val="single" w:sz="4" w:space="0" w:color="auto"/>
            </w:tcBorders>
            <w:tcMar>
              <w:top w:w="0" w:type="dxa"/>
              <w:left w:w="108" w:type="dxa"/>
              <w:bottom w:w="0" w:type="dxa"/>
              <w:right w:w="108" w:type="dxa"/>
            </w:tcMar>
            <w:vAlign w:val="center"/>
          </w:tcPr>
          <w:p w14:paraId="7F2DA4FA"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预计出售费用</w:t>
            </w:r>
          </w:p>
        </w:tc>
        <w:tc>
          <w:tcPr>
            <w:tcW w:w="943" w:type="pct"/>
            <w:tcBorders>
              <w:top w:val="single" w:sz="8" w:space="0" w:color="auto"/>
              <w:bottom w:val="single" w:sz="4" w:space="0" w:color="auto"/>
            </w:tcBorders>
            <w:tcMar>
              <w:top w:w="0" w:type="dxa"/>
              <w:left w:w="108" w:type="dxa"/>
              <w:bottom w:w="0" w:type="dxa"/>
              <w:right w:w="108" w:type="dxa"/>
            </w:tcMar>
            <w:vAlign w:val="center"/>
          </w:tcPr>
          <w:p w14:paraId="151F166A"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时间安排</w:t>
            </w:r>
          </w:p>
        </w:tc>
      </w:tr>
      <w:tr w:rsidR="00B53F2C" w14:paraId="2F465B5E" w14:textId="77777777" w:rsidTr="00E00D1E">
        <w:trPr>
          <w:cantSplit/>
          <w:trHeight w:val="340"/>
          <w:jc w:val="center"/>
        </w:trPr>
        <w:tc>
          <w:tcPr>
            <w:tcW w:w="1226" w:type="pct"/>
            <w:tcBorders>
              <w:top w:val="single" w:sz="4" w:space="0" w:color="auto"/>
            </w:tcBorders>
            <w:tcMar>
              <w:top w:w="0" w:type="dxa"/>
              <w:left w:w="108" w:type="dxa"/>
              <w:bottom w:w="0" w:type="dxa"/>
              <w:right w:w="108" w:type="dxa"/>
            </w:tcMar>
            <w:vAlign w:val="center"/>
          </w:tcPr>
          <w:p w14:paraId="27A361D7"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持有待售的处置组中的资产</w:t>
            </w:r>
          </w:p>
        </w:tc>
        <w:tc>
          <w:tcPr>
            <w:tcW w:w="943" w:type="pct"/>
            <w:tcBorders>
              <w:top w:val="single" w:sz="4" w:space="0" w:color="auto"/>
            </w:tcBorders>
            <w:tcMar>
              <w:top w:w="0" w:type="dxa"/>
              <w:left w:w="108" w:type="dxa"/>
              <w:bottom w:w="0" w:type="dxa"/>
              <w:right w:w="108" w:type="dxa"/>
            </w:tcMar>
            <w:vAlign w:val="center"/>
          </w:tcPr>
          <w:p w14:paraId="41ED2B6E" w14:textId="77777777" w:rsidR="00B53F2C" w:rsidRDefault="00B53F2C">
            <w:pPr>
              <w:jc w:val="right"/>
              <w:rPr>
                <w:rFonts w:ascii="Arial Narrow" w:eastAsia="仿宋_GB2312" w:hAnsi="Arial Narrow"/>
                <w:b/>
                <w:bCs/>
              </w:rPr>
            </w:pPr>
          </w:p>
        </w:tc>
        <w:tc>
          <w:tcPr>
            <w:tcW w:w="944" w:type="pct"/>
            <w:tcBorders>
              <w:top w:val="single" w:sz="4" w:space="0" w:color="auto"/>
            </w:tcBorders>
            <w:tcMar>
              <w:top w:w="0" w:type="dxa"/>
              <w:left w:w="108" w:type="dxa"/>
              <w:bottom w:w="0" w:type="dxa"/>
              <w:right w:w="108" w:type="dxa"/>
            </w:tcMar>
            <w:vAlign w:val="center"/>
          </w:tcPr>
          <w:p w14:paraId="42A7E8E3" w14:textId="77777777" w:rsidR="00B53F2C" w:rsidRDefault="00B53F2C">
            <w:pPr>
              <w:jc w:val="right"/>
              <w:rPr>
                <w:rFonts w:ascii="Arial Narrow" w:eastAsia="仿宋_GB2312" w:hAnsi="Arial Narrow"/>
                <w:b/>
                <w:bCs/>
              </w:rPr>
            </w:pPr>
          </w:p>
        </w:tc>
        <w:tc>
          <w:tcPr>
            <w:tcW w:w="944" w:type="pct"/>
            <w:tcBorders>
              <w:top w:val="single" w:sz="4" w:space="0" w:color="auto"/>
            </w:tcBorders>
            <w:tcMar>
              <w:top w:w="0" w:type="dxa"/>
              <w:left w:w="108" w:type="dxa"/>
              <w:bottom w:w="0" w:type="dxa"/>
              <w:right w:w="108" w:type="dxa"/>
            </w:tcMar>
            <w:vAlign w:val="center"/>
          </w:tcPr>
          <w:p w14:paraId="3E9E22B5" w14:textId="77777777" w:rsidR="00B53F2C" w:rsidRDefault="00B53F2C">
            <w:pPr>
              <w:jc w:val="right"/>
              <w:rPr>
                <w:rFonts w:ascii="Arial Narrow" w:eastAsia="仿宋_GB2312" w:hAnsi="Arial Narrow"/>
                <w:b/>
                <w:bCs/>
              </w:rPr>
            </w:pPr>
          </w:p>
        </w:tc>
        <w:tc>
          <w:tcPr>
            <w:tcW w:w="943" w:type="pct"/>
            <w:tcBorders>
              <w:top w:val="single" w:sz="4" w:space="0" w:color="auto"/>
            </w:tcBorders>
            <w:tcMar>
              <w:top w:w="0" w:type="dxa"/>
              <w:left w:w="108" w:type="dxa"/>
              <w:bottom w:w="0" w:type="dxa"/>
              <w:right w:w="108" w:type="dxa"/>
            </w:tcMar>
            <w:vAlign w:val="center"/>
          </w:tcPr>
          <w:p w14:paraId="53A65637" w14:textId="77777777" w:rsidR="00B53F2C" w:rsidRDefault="00B53F2C">
            <w:pPr>
              <w:jc w:val="right"/>
              <w:rPr>
                <w:rFonts w:ascii="Arial Narrow" w:eastAsia="仿宋_GB2312" w:hAnsi="Arial Narrow"/>
                <w:b/>
                <w:bCs/>
              </w:rPr>
            </w:pPr>
          </w:p>
        </w:tc>
      </w:tr>
      <w:tr w:rsidR="00B53F2C" w14:paraId="7185952E" w14:textId="77777777" w:rsidTr="00E00D1E">
        <w:trPr>
          <w:cantSplit/>
          <w:trHeight w:val="340"/>
          <w:jc w:val="center"/>
        </w:trPr>
        <w:tc>
          <w:tcPr>
            <w:tcW w:w="1226" w:type="pct"/>
            <w:tcMar>
              <w:top w:w="0" w:type="dxa"/>
              <w:left w:w="108" w:type="dxa"/>
              <w:bottom w:w="0" w:type="dxa"/>
              <w:right w:w="108" w:type="dxa"/>
            </w:tcMar>
            <w:vAlign w:val="center"/>
          </w:tcPr>
          <w:p w14:paraId="392BE164" w14:textId="77777777" w:rsidR="00B53F2C" w:rsidRDefault="000E13B2">
            <w:pPr>
              <w:snapToGrid w:val="0"/>
              <w:rPr>
                <w:rFonts w:ascii="Arial Narrow" w:eastAsia="仿宋_GB2312" w:hAnsi="Arial Narrow"/>
                <w:szCs w:val="21"/>
              </w:rPr>
            </w:pPr>
            <w:r>
              <w:rPr>
                <w:rFonts w:ascii="Arial Narrow" w:eastAsia="仿宋_GB2312" w:hAnsi="Arial Narrow"/>
                <w:szCs w:val="21"/>
              </w:rPr>
              <w:t>货币资金</w:t>
            </w:r>
          </w:p>
        </w:tc>
        <w:tc>
          <w:tcPr>
            <w:tcW w:w="943" w:type="pct"/>
            <w:tcMar>
              <w:top w:w="0" w:type="dxa"/>
              <w:left w:w="108" w:type="dxa"/>
              <w:bottom w:w="0" w:type="dxa"/>
              <w:right w:w="108" w:type="dxa"/>
            </w:tcMar>
            <w:vAlign w:val="center"/>
          </w:tcPr>
          <w:p w14:paraId="637294AA"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3DBE27B5"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43061E73"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5CCAF77E" w14:textId="77777777" w:rsidR="00B53F2C" w:rsidRDefault="00B53F2C">
            <w:pPr>
              <w:jc w:val="right"/>
              <w:rPr>
                <w:rFonts w:ascii="Arial Narrow" w:eastAsia="仿宋_GB2312" w:hAnsi="Arial Narrow"/>
              </w:rPr>
            </w:pPr>
          </w:p>
        </w:tc>
      </w:tr>
      <w:tr w:rsidR="00B53F2C" w14:paraId="24201B56" w14:textId="77777777" w:rsidTr="00E00D1E">
        <w:trPr>
          <w:cantSplit/>
          <w:trHeight w:val="340"/>
          <w:jc w:val="center"/>
        </w:trPr>
        <w:tc>
          <w:tcPr>
            <w:tcW w:w="1226" w:type="pct"/>
            <w:tcMar>
              <w:top w:w="0" w:type="dxa"/>
              <w:left w:w="108" w:type="dxa"/>
              <w:bottom w:w="0" w:type="dxa"/>
              <w:right w:w="108" w:type="dxa"/>
            </w:tcMar>
            <w:vAlign w:val="center"/>
          </w:tcPr>
          <w:p w14:paraId="2CB901F2" w14:textId="77777777" w:rsidR="00B53F2C" w:rsidRDefault="00B53F2C">
            <w:pPr>
              <w:snapToGrid w:val="0"/>
              <w:rPr>
                <w:rFonts w:ascii="Arial Narrow" w:eastAsia="仿宋_GB2312" w:hAnsi="Arial Narrow"/>
                <w:szCs w:val="21"/>
              </w:rPr>
            </w:pPr>
          </w:p>
        </w:tc>
        <w:tc>
          <w:tcPr>
            <w:tcW w:w="943" w:type="pct"/>
            <w:tcMar>
              <w:top w:w="0" w:type="dxa"/>
              <w:left w:w="108" w:type="dxa"/>
              <w:bottom w:w="0" w:type="dxa"/>
              <w:right w:w="108" w:type="dxa"/>
            </w:tcMar>
            <w:vAlign w:val="center"/>
          </w:tcPr>
          <w:p w14:paraId="508C5AAF"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337FC723"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48076234"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5E4F5296" w14:textId="77777777" w:rsidR="00B53F2C" w:rsidRDefault="00B53F2C">
            <w:pPr>
              <w:jc w:val="right"/>
              <w:rPr>
                <w:rFonts w:ascii="Arial Narrow" w:eastAsia="仿宋_GB2312" w:hAnsi="Arial Narrow"/>
              </w:rPr>
            </w:pPr>
          </w:p>
        </w:tc>
      </w:tr>
      <w:tr w:rsidR="00B53F2C" w14:paraId="0018C277" w14:textId="77777777" w:rsidTr="00E00D1E">
        <w:trPr>
          <w:cantSplit/>
          <w:trHeight w:val="340"/>
          <w:jc w:val="center"/>
        </w:trPr>
        <w:tc>
          <w:tcPr>
            <w:tcW w:w="1226" w:type="pct"/>
            <w:tcMar>
              <w:top w:w="0" w:type="dxa"/>
              <w:left w:w="108" w:type="dxa"/>
              <w:bottom w:w="0" w:type="dxa"/>
              <w:right w:w="108" w:type="dxa"/>
            </w:tcMar>
            <w:vAlign w:val="center"/>
          </w:tcPr>
          <w:p w14:paraId="7EC579B8" w14:textId="77777777" w:rsidR="00B53F2C" w:rsidRDefault="000E13B2">
            <w:pPr>
              <w:snapToGrid w:val="0"/>
              <w:rPr>
                <w:rFonts w:ascii="Arial Narrow" w:eastAsia="仿宋_GB2312" w:hAnsi="Arial Narrow"/>
                <w:szCs w:val="21"/>
              </w:rPr>
            </w:pPr>
            <w:r>
              <w:rPr>
                <w:rFonts w:ascii="Arial Narrow" w:eastAsia="仿宋_GB2312" w:hAnsi="Arial Narrow"/>
                <w:szCs w:val="21"/>
              </w:rPr>
              <w:t>固定资产</w:t>
            </w:r>
          </w:p>
        </w:tc>
        <w:tc>
          <w:tcPr>
            <w:tcW w:w="943" w:type="pct"/>
            <w:tcMar>
              <w:top w:w="0" w:type="dxa"/>
              <w:left w:w="108" w:type="dxa"/>
              <w:bottom w:w="0" w:type="dxa"/>
              <w:right w:w="108" w:type="dxa"/>
            </w:tcMar>
            <w:vAlign w:val="center"/>
          </w:tcPr>
          <w:p w14:paraId="78DB92FC"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1AA2B33A"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6EC27E47"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36734B33" w14:textId="77777777" w:rsidR="00B53F2C" w:rsidRDefault="00B53F2C">
            <w:pPr>
              <w:jc w:val="right"/>
              <w:rPr>
                <w:rFonts w:ascii="Arial Narrow" w:eastAsia="仿宋_GB2312" w:hAnsi="Arial Narrow"/>
              </w:rPr>
            </w:pPr>
          </w:p>
        </w:tc>
      </w:tr>
      <w:tr w:rsidR="00B53F2C" w14:paraId="1BB3F5D6" w14:textId="77777777" w:rsidTr="00E00D1E">
        <w:trPr>
          <w:cantSplit/>
          <w:trHeight w:val="340"/>
          <w:jc w:val="center"/>
        </w:trPr>
        <w:tc>
          <w:tcPr>
            <w:tcW w:w="1226" w:type="pct"/>
            <w:tcMar>
              <w:top w:w="0" w:type="dxa"/>
              <w:left w:w="108" w:type="dxa"/>
              <w:bottom w:w="0" w:type="dxa"/>
              <w:right w:w="108" w:type="dxa"/>
            </w:tcMar>
            <w:vAlign w:val="center"/>
          </w:tcPr>
          <w:p w14:paraId="50E90807" w14:textId="77777777" w:rsidR="00B53F2C" w:rsidRDefault="000E13B2">
            <w:pPr>
              <w:snapToGrid w:val="0"/>
              <w:rPr>
                <w:rFonts w:ascii="Arial Narrow" w:eastAsia="仿宋_GB2312" w:hAnsi="Arial Narrow"/>
                <w:szCs w:val="21"/>
              </w:rPr>
            </w:pPr>
            <w:r>
              <w:rPr>
                <w:rFonts w:ascii="Arial Narrow" w:eastAsia="仿宋_GB2312" w:hAnsi="Arial Narrow"/>
                <w:color w:val="0000FF"/>
                <w:szCs w:val="21"/>
              </w:rPr>
              <w:t>……</w:t>
            </w:r>
          </w:p>
        </w:tc>
        <w:tc>
          <w:tcPr>
            <w:tcW w:w="943" w:type="pct"/>
            <w:tcMar>
              <w:top w:w="0" w:type="dxa"/>
              <w:left w:w="108" w:type="dxa"/>
              <w:bottom w:w="0" w:type="dxa"/>
              <w:right w:w="108" w:type="dxa"/>
            </w:tcMar>
            <w:vAlign w:val="center"/>
          </w:tcPr>
          <w:p w14:paraId="16E5C23F"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0759B9DD"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183C17FF"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54715AC4" w14:textId="77777777" w:rsidR="00B53F2C" w:rsidRDefault="00B53F2C">
            <w:pPr>
              <w:jc w:val="right"/>
              <w:rPr>
                <w:rFonts w:ascii="Arial Narrow" w:eastAsia="仿宋_GB2312" w:hAnsi="Arial Narrow"/>
              </w:rPr>
            </w:pPr>
          </w:p>
        </w:tc>
      </w:tr>
      <w:tr w:rsidR="00B53F2C" w14:paraId="2BC10290" w14:textId="77777777" w:rsidTr="00E00D1E">
        <w:trPr>
          <w:cantSplit/>
          <w:trHeight w:val="340"/>
          <w:jc w:val="center"/>
        </w:trPr>
        <w:tc>
          <w:tcPr>
            <w:tcW w:w="1226" w:type="pct"/>
            <w:tcMar>
              <w:top w:w="0" w:type="dxa"/>
              <w:left w:w="108" w:type="dxa"/>
              <w:bottom w:w="0" w:type="dxa"/>
              <w:right w:w="108" w:type="dxa"/>
            </w:tcMar>
            <w:vAlign w:val="center"/>
          </w:tcPr>
          <w:p w14:paraId="61EAC40B" w14:textId="77777777" w:rsidR="00B53F2C" w:rsidRDefault="00B53F2C">
            <w:pPr>
              <w:snapToGrid w:val="0"/>
              <w:rPr>
                <w:rFonts w:ascii="Arial Narrow" w:eastAsia="仿宋_GB2312" w:hAnsi="Arial Narrow"/>
                <w:szCs w:val="21"/>
              </w:rPr>
            </w:pPr>
          </w:p>
        </w:tc>
        <w:tc>
          <w:tcPr>
            <w:tcW w:w="943" w:type="pct"/>
            <w:tcMar>
              <w:top w:w="0" w:type="dxa"/>
              <w:left w:w="108" w:type="dxa"/>
              <w:bottom w:w="0" w:type="dxa"/>
              <w:right w:w="108" w:type="dxa"/>
            </w:tcMar>
            <w:vAlign w:val="center"/>
          </w:tcPr>
          <w:p w14:paraId="066FC7C5"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094F8804"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4B21C4D0"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698844B7" w14:textId="77777777" w:rsidR="00B53F2C" w:rsidRDefault="00B53F2C">
            <w:pPr>
              <w:jc w:val="right"/>
              <w:rPr>
                <w:rFonts w:ascii="Arial Narrow" w:eastAsia="仿宋_GB2312" w:hAnsi="Arial Narrow"/>
              </w:rPr>
            </w:pPr>
          </w:p>
        </w:tc>
      </w:tr>
      <w:tr w:rsidR="00B53F2C" w14:paraId="0492AB3F" w14:textId="77777777" w:rsidTr="00E00D1E">
        <w:trPr>
          <w:cantSplit/>
          <w:trHeight w:val="340"/>
          <w:jc w:val="center"/>
        </w:trPr>
        <w:tc>
          <w:tcPr>
            <w:tcW w:w="1226" w:type="pct"/>
            <w:tcMar>
              <w:top w:w="0" w:type="dxa"/>
              <w:left w:w="108" w:type="dxa"/>
              <w:bottom w:w="0" w:type="dxa"/>
              <w:right w:w="108" w:type="dxa"/>
            </w:tcMar>
            <w:vAlign w:val="center"/>
          </w:tcPr>
          <w:p w14:paraId="268C1F3D"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持有待售的处置组中的负债</w:t>
            </w:r>
          </w:p>
        </w:tc>
        <w:tc>
          <w:tcPr>
            <w:tcW w:w="943" w:type="pct"/>
            <w:tcMar>
              <w:top w:w="0" w:type="dxa"/>
              <w:left w:w="108" w:type="dxa"/>
              <w:bottom w:w="0" w:type="dxa"/>
              <w:right w:w="108" w:type="dxa"/>
            </w:tcMar>
            <w:vAlign w:val="center"/>
          </w:tcPr>
          <w:p w14:paraId="6897213A" w14:textId="77777777" w:rsidR="00B53F2C" w:rsidRDefault="00B53F2C">
            <w:pPr>
              <w:jc w:val="right"/>
              <w:rPr>
                <w:rFonts w:ascii="Arial Narrow" w:eastAsia="仿宋_GB2312" w:hAnsi="Arial Narrow"/>
                <w:b/>
                <w:bCs/>
              </w:rPr>
            </w:pPr>
          </w:p>
        </w:tc>
        <w:tc>
          <w:tcPr>
            <w:tcW w:w="944" w:type="pct"/>
            <w:tcMar>
              <w:top w:w="0" w:type="dxa"/>
              <w:left w:w="108" w:type="dxa"/>
              <w:bottom w:w="0" w:type="dxa"/>
              <w:right w:w="108" w:type="dxa"/>
            </w:tcMar>
            <w:vAlign w:val="center"/>
          </w:tcPr>
          <w:p w14:paraId="08E2A582" w14:textId="77777777" w:rsidR="00B53F2C" w:rsidRDefault="00B53F2C">
            <w:pPr>
              <w:jc w:val="right"/>
              <w:rPr>
                <w:rFonts w:ascii="Arial Narrow" w:eastAsia="仿宋_GB2312" w:hAnsi="Arial Narrow"/>
                <w:b/>
                <w:bCs/>
              </w:rPr>
            </w:pPr>
          </w:p>
        </w:tc>
        <w:tc>
          <w:tcPr>
            <w:tcW w:w="944" w:type="pct"/>
            <w:tcMar>
              <w:top w:w="0" w:type="dxa"/>
              <w:left w:w="108" w:type="dxa"/>
              <w:bottom w:w="0" w:type="dxa"/>
              <w:right w:w="108" w:type="dxa"/>
            </w:tcMar>
            <w:vAlign w:val="center"/>
          </w:tcPr>
          <w:p w14:paraId="79F4343B" w14:textId="77777777" w:rsidR="00B53F2C" w:rsidRDefault="00B53F2C">
            <w:pPr>
              <w:jc w:val="right"/>
              <w:rPr>
                <w:rFonts w:ascii="Arial Narrow" w:eastAsia="仿宋_GB2312" w:hAnsi="Arial Narrow"/>
                <w:b/>
                <w:bCs/>
              </w:rPr>
            </w:pPr>
          </w:p>
        </w:tc>
        <w:tc>
          <w:tcPr>
            <w:tcW w:w="943" w:type="pct"/>
            <w:tcMar>
              <w:top w:w="0" w:type="dxa"/>
              <w:left w:w="108" w:type="dxa"/>
              <w:bottom w:w="0" w:type="dxa"/>
              <w:right w:w="108" w:type="dxa"/>
            </w:tcMar>
            <w:vAlign w:val="center"/>
          </w:tcPr>
          <w:p w14:paraId="2884AAA1" w14:textId="77777777" w:rsidR="00B53F2C" w:rsidRDefault="00B53F2C">
            <w:pPr>
              <w:jc w:val="right"/>
              <w:rPr>
                <w:rFonts w:ascii="Arial Narrow" w:eastAsia="仿宋_GB2312" w:hAnsi="Arial Narrow"/>
                <w:b/>
                <w:bCs/>
              </w:rPr>
            </w:pPr>
          </w:p>
        </w:tc>
      </w:tr>
      <w:tr w:rsidR="00B53F2C" w14:paraId="0054893D" w14:textId="77777777" w:rsidTr="00E00D1E">
        <w:trPr>
          <w:cantSplit/>
          <w:trHeight w:val="340"/>
          <w:jc w:val="center"/>
        </w:trPr>
        <w:tc>
          <w:tcPr>
            <w:tcW w:w="1226" w:type="pct"/>
            <w:tcMar>
              <w:top w:w="0" w:type="dxa"/>
              <w:left w:w="108" w:type="dxa"/>
              <w:bottom w:w="0" w:type="dxa"/>
              <w:right w:w="108" w:type="dxa"/>
            </w:tcMar>
            <w:vAlign w:val="center"/>
          </w:tcPr>
          <w:p w14:paraId="09C051AD" w14:textId="77777777" w:rsidR="00B53F2C" w:rsidRDefault="000E13B2">
            <w:pPr>
              <w:snapToGrid w:val="0"/>
              <w:rPr>
                <w:rFonts w:ascii="Arial Narrow" w:eastAsia="仿宋_GB2312" w:hAnsi="Arial Narrow"/>
                <w:szCs w:val="21"/>
              </w:rPr>
            </w:pPr>
            <w:r>
              <w:rPr>
                <w:rFonts w:ascii="Arial Narrow" w:eastAsia="仿宋_GB2312" w:hAnsi="Arial Narrow"/>
                <w:szCs w:val="21"/>
              </w:rPr>
              <w:t>应付票据</w:t>
            </w:r>
          </w:p>
        </w:tc>
        <w:tc>
          <w:tcPr>
            <w:tcW w:w="943" w:type="pct"/>
            <w:tcMar>
              <w:top w:w="0" w:type="dxa"/>
              <w:left w:w="108" w:type="dxa"/>
              <w:bottom w:w="0" w:type="dxa"/>
              <w:right w:w="108" w:type="dxa"/>
            </w:tcMar>
            <w:vAlign w:val="center"/>
          </w:tcPr>
          <w:p w14:paraId="320A1FC2"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49711B03"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13260B26"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3586681A" w14:textId="77777777" w:rsidR="00B53F2C" w:rsidRDefault="00B53F2C">
            <w:pPr>
              <w:jc w:val="right"/>
              <w:rPr>
                <w:rFonts w:ascii="Arial Narrow" w:eastAsia="仿宋_GB2312" w:hAnsi="Arial Narrow"/>
              </w:rPr>
            </w:pPr>
          </w:p>
        </w:tc>
      </w:tr>
      <w:tr w:rsidR="00B53F2C" w14:paraId="50443952" w14:textId="77777777" w:rsidTr="00E00D1E">
        <w:trPr>
          <w:cantSplit/>
          <w:trHeight w:val="340"/>
          <w:jc w:val="center"/>
        </w:trPr>
        <w:tc>
          <w:tcPr>
            <w:tcW w:w="1226" w:type="pct"/>
            <w:tcMar>
              <w:top w:w="0" w:type="dxa"/>
              <w:left w:w="108" w:type="dxa"/>
              <w:bottom w:w="0" w:type="dxa"/>
              <w:right w:w="108" w:type="dxa"/>
            </w:tcMar>
            <w:vAlign w:val="center"/>
          </w:tcPr>
          <w:p w14:paraId="462189D4" w14:textId="77777777" w:rsidR="00B53F2C" w:rsidRDefault="000E13B2">
            <w:pPr>
              <w:snapToGrid w:val="0"/>
              <w:rPr>
                <w:rFonts w:ascii="Arial Narrow" w:eastAsia="仿宋_GB2312" w:hAnsi="Arial Narrow"/>
                <w:szCs w:val="21"/>
              </w:rPr>
            </w:pPr>
            <w:r>
              <w:rPr>
                <w:rFonts w:ascii="Arial Narrow" w:eastAsia="仿宋_GB2312" w:hAnsi="Arial Narrow"/>
                <w:szCs w:val="21"/>
              </w:rPr>
              <w:t>应付账款</w:t>
            </w:r>
          </w:p>
        </w:tc>
        <w:tc>
          <w:tcPr>
            <w:tcW w:w="943" w:type="pct"/>
            <w:tcMar>
              <w:top w:w="0" w:type="dxa"/>
              <w:left w:w="108" w:type="dxa"/>
              <w:bottom w:w="0" w:type="dxa"/>
              <w:right w:w="108" w:type="dxa"/>
            </w:tcMar>
            <w:vAlign w:val="center"/>
          </w:tcPr>
          <w:p w14:paraId="0FB16B5A"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24701BB0"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7BE2E70E"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4AC70629" w14:textId="77777777" w:rsidR="00B53F2C" w:rsidRDefault="00B53F2C">
            <w:pPr>
              <w:jc w:val="right"/>
              <w:rPr>
                <w:rFonts w:ascii="Arial Narrow" w:eastAsia="仿宋_GB2312" w:hAnsi="Arial Narrow"/>
              </w:rPr>
            </w:pPr>
          </w:p>
        </w:tc>
      </w:tr>
      <w:tr w:rsidR="00B53F2C" w14:paraId="3A1E408E" w14:textId="77777777" w:rsidTr="00E00D1E">
        <w:trPr>
          <w:cantSplit/>
          <w:trHeight w:val="340"/>
          <w:jc w:val="center"/>
        </w:trPr>
        <w:tc>
          <w:tcPr>
            <w:tcW w:w="1226" w:type="pct"/>
            <w:tcMar>
              <w:top w:w="0" w:type="dxa"/>
              <w:left w:w="108" w:type="dxa"/>
              <w:bottom w:w="0" w:type="dxa"/>
              <w:right w:w="108" w:type="dxa"/>
            </w:tcMar>
            <w:vAlign w:val="center"/>
          </w:tcPr>
          <w:p w14:paraId="6457E43D" w14:textId="77777777" w:rsidR="00B53F2C" w:rsidRDefault="000E13B2">
            <w:pPr>
              <w:snapToGrid w:val="0"/>
              <w:rPr>
                <w:rFonts w:ascii="Arial Narrow" w:eastAsia="仿宋_GB2312" w:hAnsi="Arial Narrow"/>
                <w:szCs w:val="21"/>
              </w:rPr>
            </w:pPr>
            <w:r>
              <w:rPr>
                <w:rFonts w:ascii="Arial Narrow" w:eastAsia="仿宋_GB2312" w:hAnsi="Arial Narrow"/>
                <w:szCs w:val="21"/>
              </w:rPr>
              <w:t>长期应付款</w:t>
            </w:r>
          </w:p>
        </w:tc>
        <w:tc>
          <w:tcPr>
            <w:tcW w:w="943" w:type="pct"/>
            <w:tcMar>
              <w:top w:w="0" w:type="dxa"/>
              <w:left w:w="108" w:type="dxa"/>
              <w:bottom w:w="0" w:type="dxa"/>
              <w:right w:w="108" w:type="dxa"/>
            </w:tcMar>
            <w:vAlign w:val="center"/>
          </w:tcPr>
          <w:p w14:paraId="1ADBF61E"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037D9D57"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0509CE2D"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64375755" w14:textId="77777777" w:rsidR="00B53F2C" w:rsidRDefault="00B53F2C">
            <w:pPr>
              <w:jc w:val="right"/>
              <w:rPr>
                <w:rFonts w:ascii="Arial Narrow" w:eastAsia="仿宋_GB2312" w:hAnsi="Arial Narrow"/>
              </w:rPr>
            </w:pPr>
          </w:p>
        </w:tc>
      </w:tr>
      <w:tr w:rsidR="00B53F2C" w14:paraId="07D001CD" w14:textId="77777777" w:rsidTr="00E00D1E">
        <w:trPr>
          <w:cantSplit/>
          <w:trHeight w:val="340"/>
          <w:jc w:val="center"/>
        </w:trPr>
        <w:tc>
          <w:tcPr>
            <w:tcW w:w="1226" w:type="pct"/>
            <w:tcMar>
              <w:top w:w="0" w:type="dxa"/>
              <w:left w:w="108" w:type="dxa"/>
              <w:bottom w:w="0" w:type="dxa"/>
              <w:right w:w="108" w:type="dxa"/>
            </w:tcMar>
            <w:vAlign w:val="center"/>
          </w:tcPr>
          <w:p w14:paraId="359F57E9" w14:textId="77777777" w:rsidR="00B53F2C" w:rsidRDefault="000E13B2">
            <w:pPr>
              <w:snapToGrid w:val="0"/>
              <w:rPr>
                <w:rFonts w:ascii="Arial Narrow" w:eastAsia="仿宋_GB2312" w:hAnsi="Arial Narrow"/>
                <w:szCs w:val="21"/>
              </w:rPr>
            </w:pPr>
            <w:r>
              <w:rPr>
                <w:rFonts w:ascii="Arial Narrow" w:eastAsia="仿宋_GB2312" w:hAnsi="Arial Narrow"/>
                <w:color w:val="0000FF"/>
                <w:szCs w:val="21"/>
              </w:rPr>
              <w:t>……</w:t>
            </w:r>
          </w:p>
        </w:tc>
        <w:tc>
          <w:tcPr>
            <w:tcW w:w="943" w:type="pct"/>
            <w:tcMar>
              <w:top w:w="0" w:type="dxa"/>
              <w:left w:w="108" w:type="dxa"/>
              <w:bottom w:w="0" w:type="dxa"/>
              <w:right w:w="108" w:type="dxa"/>
            </w:tcMar>
            <w:vAlign w:val="center"/>
          </w:tcPr>
          <w:p w14:paraId="3CFC54B2"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3749FC58"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2C6280FB"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59FADBD3" w14:textId="77777777" w:rsidR="00B53F2C" w:rsidRDefault="00B53F2C">
            <w:pPr>
              <w:jc w:val="right"/>
              <w:rPr>
                <w:rFonts w:ascii="Arial Narrow" w:eastAsia="仿宋_GB2312" w:hAnsi="Arial Narrow"/>
              </w:rPr>
            </w:pPr>
          </w:p>
        </w:tc>
      </w:tr>
    </w:tbl>
    <w:p w14:paraId="5DCD051D" w14:textId="77777777" w:rsidR="00B53F2C" w:rsidRDefault="000E13B2">
      <w:pPr>
        <w:pStyle w:val="40"/>
        <w:numPr>
          <w:ilvl w:val="0"/>
          <w:numId w:val="12"/>
        </w:numPr>
        <w:spacing w:before="120" w:after="216"/>
        <w:ind w:left="595" w:hanging="397"/>
      </w:pPr>
      <w:r>
        <w:t>分公司</w:t>
      </w:r>
      <w:r>
        <w:t>B</w:t>
      </w:r>
    </w:p>
    <w:tbl>
      <w:tblPr>
        <w:tblW w:w="5000" w:type="pct"/>
        <w:jc w:val="center"/>
        <w:tblCellMar>
          <w:left w:w="85" w:type="dxa"/>
          <w:right w:w="85" w:type="dxa"/>
        </w:tblCellMar>
        <w:tblLook w:val="04A0" w:firstRow="1" w:lastRow="0" w:firstColumn="1" w:lastColumn="0" w:noHBand="0" w:noVBand="1"/>
      </w:tblPr>
      <w:tblGrid>
        <w:gridCol w:w="2060"/>
        <w:gridCol w:w="1583"/>
        <w:gridCol w:w="1585"/>
        <w:gridCol w:w="1585"/>
        <w:gridCol w:w="1583"/>
      </w:tblGrid>
      <w:tr w:rsidR="00B53F2C" w14:paraId="7F6E71E6" w14:textId="77777777" w:rsidTr="00E00D1E">
        <w:trPr>
          <w:cantSplit/>
          <w:trHeight w:val="340"/>
          <w:tblHeader/>
          <w:jc w:val="center"/>
        </w:trPr>
        <w:tc>
          <w:tcPr>
            <w:tcW w:w="1226" w:type="pct"/>
            <w:tcBorders>
              <w:top w:val="single" w:sz="8" w:space="0" w:color="auto"/>
              <w:left w:val="nil"/>
              <w:bottom w:val="single" w:sz="4" w:space="0" w:color="auto"/>
              <w:right w:val="nil"/>
            </w:tcBorders>
            <w:tcMar>
              <w:top w:w="0" w:type="dxa"/>
              <w:left w:w="108" w:type="dxa"/>
              <w:bottom w:w="0" w:type="dxa"/>
              <w:right w:w="108" w:type="dxa"/>
            </w:tcMar>
            <w:vAlign w:val="center"/>
          </w:tcPr>
          <w:p w14:paraId="1D4A01A7" w14:textId="77777777" w:rsidR="00B53F2C" w:rsidRDefault="000E13B2">
            <w:pPr>
              <w:snapToGrid w:val="0"/>
              <w:rPr>
                <w:rFonts w:ascii="Arial Narrow" w:eastAsia="仿宋_GB2312" w:hAnsi="Arial Narrow"/>
                <w:b/>
                <w:bCs/>
                <w:szCs w:val="21"/>
              </w:rPr>
            </w:pPr>
            <w:r>
              <w:rPr>
                <w:rFonts w:ascii="Arial Narrow" w:eastAsia="仿宋_GB2312" w:hAnsi="Arial Narrow"/>
                <w:b/>
                <w:bCs/>
                <w:szCs w:val="21"/>
              </w:rPr>
              <w:t>项</w:t>
            </w:r>
            <w:r>
              <w:rPr>
                <w:rFonts w:ascii="Arial Narrow" w:eastAsia="仿宋_GB2312" w:hAnsi="Arial Narrow"/>
                <w:b/>
                <w:bCs/>
                <w:szCs w:val="21"/>
              </w:rPr>
              <w:t xml:space="preserve">  </w:t>
            </w:r>
            <w:r>
              <w:rPr>
                <w:rFonts w:ascii="Arial Narrow" w:eastAsia="仿宋_GB2312" w:hAnsi="Arial Narrow"/>
                <w:b/>
                <w:bCs/>
                <w:szCs w:val="21"/>
              </w:rPr>
              <w:t>目</w:t>
            </w:r>
          </w:p>
        </w:tc>
        <w:tc>
          <w:tcPr>
            <w:tcW w:w="943" w:type="pct"/>
            <w:tcBorders>
              <w:top w:val="single" w:sz="8" w:space="0" w:color="auto"/>
              <w:left w:val="nil"/>
              <w:bottom w:val="single" w:sz="4" w:space="0" w:color="auto"/>
              <w:right w:val="nil"/>
            </w:tcBorders>
            <w:tcMar>
              <w:top w:w="0" w:type="dxa"/>
              <w:left w:w="108" w:type="dxa"/>
              <w:bottom w:w="0" w:type="dxa"/>
              <w:right w:w="108" w:type="dxa"/>
            </w:tcMar>
            <w:vAlign w:val="center"/>
          </w:tcPr>
          <w:p w14:paraId="3B2E2E86"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期末账面价值</w:t>
            </w:r>
          </w:p>
        </w:tc>
        <w:tc>
          <w:tcPr>
            <w:tcW w:w="944" w:type="pct"/>
            <w:tcBorders>
              <w:top w:val="single" w:sz="8" w:space="0" w:color="auto"/>
              <w:left w:val="nil"/>
              <w:bottom w:val="single" w:sz="4" w:space="0" w:color="auto"/>
              <w:right w:val="nil"/>
            </w:tcBorders>
            <w:tcMar>
              <w:top w:w="0" w:type="dxa"/>
              <w:left w:w="108" w:type="dxa"/>
              <w:bottom w:w="0" w:type="dxa"/>
              <w:right w:w="108" w:type="dxa"/>
            </w:tcMar>
            <w:vAlign w:val="center"/>
          </w:tcPr>
          <w:p w14:paraId="75BB8FC3"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期末公允价值</w:t>
            </w:r>
          </w:p>
        </w:tc>
        <w:tc>
          <w:tcPr>
            <w:tcW w:w="944" w:type="pct"/>
            <w:tcBorders>
              <w:top w:val="single" w:sz="8" w:space="0" w:color="auto"/>
              <w:left w:val="nil"/>
              <w:bottom w:val="single" w:sz="4" w:space="0" w:color="auto"/>
              <w:right w:val="nil"/>
            </w:tcBorders>
            <w:tcMar>
              <w:top w:w="0" w:type="dxa"/>
              <w:left w:w="108" w:type="dxa"/>
              <w:bottom w:w="0" w:type="dxa"/>
              <w:right w:w="108" w:type="dxa"/>
            </w:tcMar>
            <w:vAlign w:val="center"/>
          </w:tcPr>
          <w:p w14:paraId="378717D0"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预计出售费用</w:t>
            </w:r>
          </w:p>
        </w:tc>
        <w:tc>
          <w:tcPr>
            <w:tcW w:w="943" w:type="pct"/>
            <w:tcBorders>
              <w:top w:val="single" w:sz="8" w:space="0" w:color="auto"/>
              <w:left w:val="nil"/>
              <w:bottom w:val="single" w:sz="4" w:space="0" w:color="auto"/>
              <w:right w:val="nil"/>
            </w:tcBorders>
            <w:tcMar>
              <w:top w:w="0" w:type="dxa"/>
              <w:left w:w="108" w:type="dxa"/>
              <w:bottom w:w="0" w:type="dxa"/>
              <w:right w:w="108" w:type="dxa"/>
            </w:tcMar>
            <w:vAlign w:val="center"/>
          </w:tcPr>
          <w:p w14:paraId="54A956A9" w14:textId="77777777" w:rsidR="00B53F2C" w:rsidRDefault="000E13B2">
            <w:pPr>
              <w:snapToGrid w:val="0"/>
              <w:jc w:val="right"/>
              <w:rPr>
                <w:rFonts w:ascii="Arial Narrow" w:eastAsia="仿宋_GB2312" w:hAnsi="Arial Narrow"/>
                <w:b/>
                <w:bCs/>
                <w:szCs w:val="21"/>
              </w:rPr>
            </w:pPr>
            <w:r>
              <w:rPr>
                <w:rFonts w:ascii="Arial Narrow" w:eastAsia="仿宋_GB2312" w:hAnsi="Arial Narrow"/>
                <w:b/>
                <w:bCs/>
                <w:szCs w:val="21"/>
              </w:rPr>
              <w:t>时间安排</w:t>
            </w:r>
          </w:p>
        </w:tc>
      </w:tr>
      <w:tr w:rsidR="00B53F2C" w14:paraId="084F99F4" w14:textId="77777777" w:rsidTr="00E00D1E">
        <w:trPr>
          <w:cantSplit/>
          <w:trHeight w:val="340"/>
          <w:jc w:val="center"/>
        </w:trPr>
        <w:tc>
          <w:tcPr>
            <w:tcW w:w="1226" w:type="pct"/>
            <w:tcBorders>
              <w:top w:val="single" w:sz="4" w:space="0" w:color="auto"/>
            </w:tcBorders>
            <w:tcMar>
              <w:top w:w="0" w:type="dxa"/>
              <w:left w:w="108" w:type="dxa"/>
              <w:bottom w:w="0" w:type="dxa"/>
              <w:right w:w="108" w:type="dxa"/>
            </w:tcMar>
            <w:vAlign w:val="center"/>
          </w:tcPr>
          <w:p w14:paraId="4B1482F5"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持有待售的处置组中的资产</w:t>
            </w:r>
          </w:p>
        </w:tc>
        <w:tc>
          <w:tcPr>
            <w:tcW w:w="943" w:type="pct"/>
            <w:tcBorders>
              <w:top w:val="single" w:sz="4" w:space="0" w:color="auto"/>
            </w:tcBorders>
            <w:tcMar>
              <w:top w:w="0" w:type="dxa"/>
              <w:left w:w="108" w:type="dxa"/>
              <w:bottom w:w="0" w:type="dxa"/>
              <w:right w:w="108" w:type="dxa"/>
            </w:tcMar>
            <w:vAlign w:val="center"/>
          </w:tcPr>
          <w:p w14:paraId="6CF0DB53" w14:textId="77777777" w:rsidR="00B53F2C" w:rsidRDefault="00B53F2C">
            <w:pPr>
              <w:jc w:val="right"/>
              <w:rPr>
                <w:rFonts w:ascii="Arial Narrow" w:eastAsia="仿宋_GB2312" w:hAnsi="Arial Narrow"/>
                <w:b/>
                <w:bCs/>
              </w:rPr>
            </w:pPr>
          </w:p>
        </w:tc>
        <w:tc>
          <w:tcPr>
            <w:tcW w:w="944" w:type="pct"/>
            <w:tcBorders>
              <w:top w:val="single" w:sz="4" w:space="0" w:color="auto"/>
            </w:tcBorders>
            <w:tcMar>
              <w:top w:w="0" w:type="dxa"/>
              <w:left w:w="108" w:type="dxa"/>
              <w:bottom w:w="0" w:type="dxa"/>
              <w:right w:w="108" w:type="dxa"/>
            </w:tcMar>
            <w:vAlign w:val="center"/>
          </w:tcPr>
          <w:p w14:paraId="6F1AF5B0" w14:textId="77777777" w:rsidR="00B53F2C" w:rsidRDefault="00B53F2C">
            <w:pPr>
              <w:jc w:val="right"/>
              <w:rPr>
                <w:rFonts w:ascii="Arial Narrow" w:eastAsia="仿宋_GB2312" w:hAnsi="Arial Narrow"/>
                <w:b/>
                <w:bCs/>
              </w:rPr>
            </w:pPr>
          </w:p>
        </w:tc>
        <w:tc>
          <w:tcPr>
            <w:tcW w:w="944" w:type="pct"/>
            <w:tcBorders>
              <w:top w:val="single" w:sz="4" w:space="0" w:color="auto"/>
            </w:tcBorders>
            <w:tcMar>
              <w:top w:w="0" w:type="dxa"/>
              <w:left w:w="108" w:type="dxa"/>
              <w:bottom w:w="0" w:type="dxa"/>
              <w:right w:w="108" w:type="dxa"/>
            </w:tcMar>
            <w:vAlign w:val="center"/>
          </w:tcPr>
          <w:p w14:paraId="7850488F" w14:textId="77777777" w:rsidR="00B53F2C" w:rsidRDefault="00B53F2C">
            <w:pPr>
              <w:jc w:val="right"/>
              <w:rPr>
                <w:rFonts w:ascii="Arial Narrow" w:eastAsia="仿宋_GB2312" w:hAnsi="Arial Narrow"/>
                <w:b/>
                <w:bCs/>
              </w:rPr>
            </w:pPr>
          </w:p>
        </w:tc>
        <w:tc>
          <w:tcPr>
            <w:tcW w:w="943" w:type="pct"/>
            <w:tcBorders>
              <w:top w:val="single" w:sz="4" w:space="0" w:color="auto"/>
            </w:tcBorders>
            <w:tcMar>
              <w:top w:w="0" w:type="dxa"/>
              <w:left w:w="108" w:type="dxa"/>
              <w:bottom w:w="0" w:type="dxa"/>
              <w:right w:w="108" w:type="dxa"/>
            </w:tcMar>
            <w:vAlign w:val="center"/>
          </w:tcPr>
          <w:p w14:paraId="3AFC9E3F" w14:textId="77777777" w:rsidR="00B53F2C" w:rsidRDefault="00B53F2C">
            <w:pPr>
              <w:jc w:val="right"/>
              <w:rPr>
                <w:rFonts w:ascii="Arial Narrow" w:eastAsia="仿宋_GB2312" w:hAnsi="Arial Narrow"/>
                <w:b/>
                <w:bCs/>
              </w:rPr>
            </w:pPr>
          </w:p>
        </w:tc>
      </w:tr>
      <w:tr w:rsidR="00B53F2C" w14:paraId="1E7C8BBC" w14:textId="77777777" w:rsidTr="00E00D1E">
        <w:trPr>
          <w:cantSplit/>
          <w:trHeight w:val="340"/>
          <w:jc w:val="center"/>
        </w:trPr>
        <w:tc>
          <w:tcPr>
            <w:tcW w:w="1226" w:type="pct"/>
            <w:tcMar>
              <w:top w:w="0" w:type="dxa"/>
              <w:left w:w="108" w:type="dxa"/>
              <w:bottom w:w="0" w:type="dxa"/>
              <w:right w:w="108" w:type="dxa"/>
            </w:tcMar>
            <w:vAlign w:val="center"/>
          </w:tcPr>
          <w:p w14:paraId="70D1C88E" w14:textId="77777777" w:rsidR="00B53F2C" w:rsidRDefault="000E13B2">
            <w:pPr>
              <w:snapToGrid w:val="0"/>
              <w:rPr>
                <w:rFonts w:ascii="Arial Narrow" w:eastAsia="仿宋_GB2312" w:hAnsi="Arial Narrow"/>
                <w:szCs w:val="21"/>
              </w:rPr>
            </w:pPr>
            <w:r>
              <w:rPr>
                <w:rFonts w:ascii="Arial Narrow" w:eastAsia="仿宋_GB2312" w:hAnsi="Arial Narrow"/>
                <w:szCs w:val="21"/>
              </w:rPr>
              <w:t>货币资金</w:t>
            </w:r>
          </w:p>
        </w:tc>
        <w:tc>
          <w:tcPr>
            <w:tcW w:w="943" w:type="pct"/>
            <w:tcMar>
              <w:top w:w="0" w:type="dxa"/>
              <w:left w:w="108" w:type="dxa"/>
              <w:bottom w:w="0" w:type="dxa"/>
              <w:right w:w="108" w:type="dxa"/>
            </w:tcMar>
            <w:vAlign w:val="center"/>
          </w:tcPr>
          <w:p w14:paraId="3B07E227"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387BC1AB"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7EC18C3E"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622E1F88" w14:textId="77777777" w:rsidR="00B53F2C" w:rsidRDefault="00B53F2C">
            <w:pPr>
              <w:jc w:val="right"/>
              <w:rPr>
                <w:rFonts w:ascii="Arial Narrow" w:eastAsia="仿宋_GB2312" w:hAnsi="Arial Narrow"/>
              </w:rPr>
            </w:pPr>
          </w:p>
        </w:tc>
      </w:tr>
      <w:tr w:rsidR="00B53F2C" w14:paraId="21E0A834" w14:textId="77777777" w:rsidTr="00E00D1E">
        <w:trPr>
          <w:cantSplit/>
          <w:trHeight w:val="340"/>
          <w:jc w:val="center"/>
        </w:trPr>
        <w:tc>
          <w:tcPr>
            <w:tcW w:w="1226" w:type="pct"/>
            <w:tcMar>
              <w:top w:w="0" w:type="dxa"/>
              <w:left w:w="108" w:type="dxa"/>
              <w:bottom w:w="0" w:type="dxa"/>
              <w:right w:w="108" w:type="dxa"/>
            </w:tcMar>
            <w:vAlign w:val="center"/>
          </w:tcPr>
          <w:p w14:paraId="2B097148" w14:textId="77777777" w:rsidR="00B53F2C" w:rsidRDefault="00B53F2C">
            <w:pPr>
              <w:snapToGrid w:val="0"/>
              <w:rPr>
                <w:rFonts w:ascii="Arial Narrow" w:eastAsia="仿宋_GB2312" w:hAnsi="Arial Narrow"/>
                <w:szCs w:val="21"/>
              </w:rPr>
            </w:pPr>
          </w:p>
        </w:tc>
        <w:tc>
          <w:tcPr>
            <w:tcW w:w="943" w:type="pct"/>
            <w:tcMar>
              <w:top w:w="0" w:type="dxa"/>
              <w:left w:w="108" w:type="dxa"/>
              <w:bottom w:w="0" w:type="dxa"/>
              <w:right w:w="108" w:type="dxa"/>
            </w:tcMar>
            <w:vAlign w:val="center"/>
          </w:tcPr>
          <w:p w14:paraId="244BA3A9"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04D24F55"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133A278E"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390C247D" w14:textId="77777777" w:rsidR="00B53F2C" w:rsidRDefault="00B53F2C">
            <w:pPr>
              <w:jc w:val="right"/>
              <w:rPr>
                <w:rFonts w:ascii="Arial Narrow" w:eastAsia="仿宋_GB2312" w:hAnsi="Arial Narrow"/>
              </w:rPr>
            </w:pPr>
          </w:p>
        </w:tc>
      </w:tr>
      <w:tr w:rsidR="00B53F2C" w14:paraId="37650D56" w14:textId="77777777" w:rsidTr="00E00D1E">
        <w:trPr>
          <w:cantSplit/>
          <w:trHeight w:val="340"/>
          <w:jc w:val="center"/>
        </w:trPr>
        <w:tc>
          <w:tcPr>
            <w:tcW w:w="1226" w:type="pct"/>
            <w:tcMar>
              <w:top w:w="0" w:type="dxa"/>
              <w:left w:w="108" w:type="dxa"/>
              <w:bottom w:w="0" w:type="dxa"/>
              <w:right w:w="108" w:type="dxa"/>
            </w:tcMar>
            <w:vAlign w:val="center"/>
          </w:tcPr>
          <w:p w14:paraId="42A18FBC" w14:textId="77777777" w:rsidR="00B53F2C" w:rsidRDefault="000E13B2">
            <w:pPr>
              <w:snapToGrid w:val="0"/>
              <w:rPr>
                <w:rFonts w:ascii="Arial Narrow" w:eastAsia="仿宋_GB2312" w:hAnsi="Arial Narrow"/>
                <w:szCs w:val="21"/>
              </w:rPr>
            </w:pPr>
            <w:r>
              <w:rPr>
                <w:rFonts w:ascii="Arial Narrow" w:eastAsia="仿宋_GB2312" w:hAnsi="Arial Narrow"/>
                <w:szCs w:val="21"/>
              </w:rPr>
              <w:t>固定资产</w:t>
            </w:r>
          </w:p>
        </w:tc>
        <w:tc>
          <w:tcPr>
            <w:tcW w:w="943" w:type="pct"/>
            <w:tcMar>
              <w:top w:w="0" w:type="dxa"/>
              <w:left w:w="108" w:type="dxa"/>
              <w:bottom w:w="0" w:type="dxa"/>
              <w:right w:w="108" w:type="dxa"/>
            </w:tcMar>
            <w:vAlign w:val="center"/>
          </w:tcPr>
          <w:p w14:paraId="4B13E5A7"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555E2703" w14:textId="77777777" w:rsidR="00B53F2C" w:rsidRDefault="00B53F2C">
            <w:pPr>
              <w:jc w:val="right"/>
              <w:rPr>
                <w:rFonts w:ascii="Arial Narrow" w:eastAsia="仿宋_GB2312" w:hAnsi="Arial Narrow"/>
              </w:rPr>
            </w:pPr>
          </w:p>
        </w:tc>
        <w:tc>
          <w:tcPr>
            <w:tcW w:w="944" w:type="pct"/>
            <w:tcMar>
              <w:top w:w="0" w:type="dxa"/>
              <w:left w:w="108" w:type="dxa"/>
              <w:bottom w:w="0" w:type="dxa"/>
              <w:right w:w="108" w:type="dxa"/>
            </w:tcMar>
            <w:vAlign w:val="center"/>
          </w:tcPr>
          <w:p w14:paraId="180B74C9" w14:textId="77777777" w:rsidR="00B53F2C" w:rsidRDefault="00B53F2C">
            <w:pPr>
              <w:jc w:val="right"/>
              <w:rPr>
                <w:rFonts w:ascii="Arial Narrow" w:eastAsia="仿宋_GB2312" w:hAnsi="Arial Narrow"/>
              </w:rPr>
            </w:pPr>
          </w:p>
        </w:tc>
        <w:tc>
          <w:tcPr>
            <w:tcW w:w="943" w:type="pct"/>
            <w:tcMar>
              <w:top w:w="0" w:type="dxa"/>
              <w:left w:w="108" w:type="dxa"/>
              <w:bottom w:w="0" w:type="dxa"/>
              <w:right w:w="108" w:type="dxa"/>
            </w:tcMar>
            <w:vAlign w:val="center"/>
          </w:tcPr>
          <w:p w14:paraId="0A8BFC91" w14:textId="77777777" w:rsidR="00B53F2C" w:rsidRDefault="00B53F2C">
            <w:pPr>
              <w:jc w:val="right"/>
              <w:rPr>
                <w:rFonts w:ascii="Arial Narrow" w:eastAsia="仿宋_GB2312" w:hAnsi="Arial Narrow"/>
              </w:rPr>
            </w:pPr>
          </w:p>
        </w:tc>
      </w:tr>
      <w:tr w:rsidR="00B53F2C" w14:paraId="3EF24D98"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3ABD5ABC" w14:textId="77777777" w:rsidR="00B53F2C" w:rsidRDefault="000E13B2">
            <w:pPr>
              <w:snapToGrid w:val="0"/>
              <w:rPr>
                <w:rFonts w:ascii="Arial Narrow" w:eastAsia="仿宋_GB2312" w:hAnsi="Arial Narrow"/>
                <w:szCs w:val="21"/>
              </w:rPr>
            </w:pPr>
            <w:r>
              <w:rPr>
                <w:rFonts w:ascii="Arial Narrow" w:eastAsia="仿宋_GB2312" w:hAnsi="Arial Narrow"/>
                <w:color w:val="0000FF"/>
                <w:szCs w:val="21"/>
              </w:rPr>
              <w:t>……</w:t>
            </w:r>
          </w:p>
        </w:tc>
        <w:tc>
          <w:tcPr>
            <w:tcW w:w="943" w:type="pct"/>
            <w:tcBorders>
              <w:top w:val="nil"/>
              <w:left w:val="nil"/>
              <w:right w:val="nil"/>
            </w:tcBorders>
            <w:tcMar>
              <w:top w:w="0" w:type="dxa"/>
              <w:left w:w="108" w:type="dxa"/>
              <w:bottom w:w="0" w:type="dxa"/>
              <w:right w:w="108" w:type="dxa"/>
            </w:tcMar>
            <w:vAlign w:val="center"/>
          </w:tcPr>
          <w:p w14:paraId="0D4EA482"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1D09CA46"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1BA19801" w14:textId="77777777" w:rsidR="00B53F2C" w:rsidRDefault="00B53F2C">
            <w:pPr>
              <w:jc w:val="right"/>
              <w:rPr>
                <w:rFonts w:ascii="Arial Narrow" w:eastAsia="仿宋_GB2312" w:hAnsi="Arial Narrow"/>
              </w:rPr>
            </w:pPr>
          </w:p>
        </w:tc>
        <w:tc>
          <w:tcPr>
            <w:tcW w:w="943" w:type="pct"/>
            <w:tcBorders>
              <w:top w:val="nil"/>
              <w:left w:val="nil"/>
              <w:right w:val="nil"/>
            </w:tcBorders>
            <w:tcMar>
              <w:top w:w="0" w:type="dxa"/>
              <w:left w:w="108" w:type="dxa"/>
              <w:bottom w:w="0" w:type="dxa"/>
              <w:right w:w="108" w:type="dxa"/>
            </w:tcMar>
            <w:vAlign w:val="center"/>
          </w:tcPr>
          <w:p w14:paraId="21511729" w14:textId="77777777" w:rsidR="00B53F2C" w:rsidRDefault="00B53F2C">
            <w:pPr>
              <w:jc w:val="right"/>
              <w:rPr>
                <w:rFonts w:ascii="Arial Narrow" w:eastAsia="仿宋_GB2312" w:hAnsi="Arial Narrow"/>
              </w:rPr>
            </w:pPr>
          </w:p>
        </w:tc>
      </w:tr>
      <w:tr w:rsidR="00B53F2C" w14:paraId="493D42C9"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7097A7EB" w14:textId="77777777" w:rsidR="00B53F2C" w:rsidRDefault="00B53F2C">
            <w:pPr>
              <w:snapToGrid w:val="0"/>
              <w:rPr>
                <w:rFonts w:ascii="Arial Narrow" w:eastAsia="仿宋_GB2312" w:hAnsi="Arial Narrow"/>
                <w:szCs w:val="21"/>
              </w:rPr>
            </w:pPr>
          </w:p>
        </w:tc>
        <w:tc>
          <w:tcPr>
            <w:tcW w:w="943" w:type="pct"/>
            <w:tcBorders>
              <w:top w:val="nil"/>
              <w:left w:val="nil"/>
              <w:right w:val="nil"/>
            </w:tcBorders>
            <w:tcMar>
              <w:top w:w="0" w:type="dxa"/>
              <w:left w:w="108" w:type="dxa"/>
              <w:bottom w:w="0" w:type="dxa"/>
              <w:right w:w="108" w:type="dxa"/>
            </w:tcMar>
            <w:vAlign w:val="center"/>
          </w:tcPr>
          <w:p w14:paraId="0511CB33"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16AD1B80"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0A04CB47" w14:textId="77777777" w:rsidR="00B53F2C" w:rsidRDefault="00B53F2C">
            <w:pPr>
              <w:jc w:val="right"/>
              <w:rPr>
                <w:rFonts w:ascii="Arial Narrow" w:eastAsia="仿宋_GB2312" w:hAnsi="Arial Narrow"/>
              </w:rPr>
            </w:pPr>
          </w:p>
        </w:tc>
        <w:tc>
          <w:tcPr>
            <w:tcW w:w="943" w:type="pct"/>
            <w:tcBorders>
              <w:top w:val="nil"/>
              <w:left w:val="nil"/>
              <w:right w:val="nil"/>
            </w:tcBorders>
            <w:tcMar>
              <w:top w:w="0" w:type="dxa"/>
              <w:left w:w="108" w:type="dxa"/>
              <w:bottom w:w="0" w:type="dxa"/>
              <w:right w:w="108" w:type="dxa"/>
            </w:tcMar>
            <w:vAlign w:val="center"/>
          </w:tcPr>
          <w:p w14:paraId="74F72B19" w14:textId="77777777" w:rsidR="00B53F2C" w:rsidRDefault="00B53F2C">
            <w:pPr>
              <w:jc w:val="right"/>
              <w:rPr>
                <w:rFonts w:ascii="Arial Narrow" w:eastAsia="仿宋_GB2312" w:hAnsi="Arial Narrow"/>
              </w:rPr>
            </w:pPr>
          </w:p>
        </w:tc>
      </w:tr>
      <w:tr w:rsidR="00B53F2C" w14:paraId="649A14B0"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4E37F7A7"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持有待售的处置组中的负债</w:t>
            </w:r>
          </w:p>
        </w:tc>
        <w:tc>
          <w:tcPr>
            <w:tcW w:w="943" w:type="pct"/>
            <w:tcBorders>
              <w:top w:val="nil"/>
              <w:left w:val="nil"/>
              <w:right w:val="nil"/>
            </w:tcBorders>
            <w:tcMar>
              <w:top w:w="0" w:type="dxa"/>
              <w:left w:w="108" w:type="dxa"/>
              <w:bottom w:w="0" w:type="dxa"/>
              <w:right w:w="108" w:type="dxa"/>
            </w:tcMar>
            <w:vAlign w:val="center"/>
          </w:tcPr>
          <w:p w14:paraId="5424AB51" w14:textId="77777777" w:rsidR="00B53F2C" w:rsidRDefault="00B53F2C">
            <w:pPr>
              <w:jc w:val="right"/>
              <w:rPr>
                <w:rFonts w:ascii="Arial Narrow" w:eastAsia="仿宋_GB2312" w:hAnsi="Arial Narrow"/>
                <w:b/>
                <w:bCs/>
              </w:rPr>
            </w:pPr>
          </w:p>
        </w:tc>
        <w:tc>
          <w:tcPr>
            <w:tcW w:w="944" w:type="pct"/>
            <w:tcBorders>
              <w:top w:val="nil"/>
              <w:left w:val="nil"/>
              <w:right w:val="nil"/>
            </w:tcBorders>
            <w:tcMar>
              <w:top w:w="0" w:type="dxa"/>
              <w:left w:w="108" w:type="dxa"/>
              <w:bottom w:w="0" w:type="dxa"/>
              <w:right w:w="108" w:type="dxa"/>
            </w:tcMar>
            <w:vAlign w:val="center"/>
          </w:tcPr>
          <w:p w14:paraId="1DCD209D" w14:textId="77777777" w:rsidR="00B53F2C" w:rsidRDefault="00B53F2C">
            <w:pPr>
              <w:jc w:val="right"/>
              <w:rPr>
                <w:rFonts w:ascii="Arial Narrow" w:eastAsia="仿宋_GB2312" w:hAnsi="Arial Narrow"/>
                <w:b/>
                <w:bCs/>
              </w:rPr>
            </w:pPr>
          </w:p>
        </w:tc>
        <w:tc>
          <w:tcPr>
            <w:tcW w:w="944" w:type="pct"/>
            <w:tcBorders>
              <w:top w:val="nil"/>
              <w:left w:val="nil"/>
              <w:right w:val="nil"/>
            </w:tcBorders>
            <w:tcMar>
              <w:top w:w="0" w:type="dxa"/>
              <w:left w:w="108" w:type="dxa"/>
              <w:bottom w:w="0" w:type="dxa"/>
              <w:right w:w="108" w:type="dxa"/>
            </w:tcMar>
            <w:vAlign w:val="center"/>
          </w:tcPr>
          <w:p w14:paraId="6168E6DF" w14:textId="77777777" w:rsidR="00B53F2C" w:rsidRDefault="00B53F2C">
            <w:pPr>
              <w:jc w:val="right"/>
              <w:rPr>
                <w:rFonts w:ascii="Arial Narrow" w:eastAsia="仿宋_GB2312" w:hAnsi="Arial Narrow"/>
                <w:b/>
                <w:bCs/>
              </w:rPr>
            </w:pPr>
          </w:p>
        </w:tc>
        <w:tc>
          <w:tcPr>
            <w:tcW w:w="943" w:type="pct"/>
            <w:tcBorders>
              <w:top w:val="nil"/>
              <w:left w:val="nil"/>
              <w:right w:val="nil"/>
            </w:tcBorders>
            <w:tcMar>
              <w:top w:w="0" w:type="dxa"/>
              <w:left w:w="108" w:type="dxa"/>
              <w:bottom w:w="0" w:type="dxa"/>
              <w:right w:w="108" w:type="dxa"/>
            </w:tcMar>
            <w:vAlign w:val="center"/>
          </w:tcPr>
          <w:p w14:paraId="106DEFED" w14:textId="77777777" w:rsidR="00B53F2C" w:rsidRDefault="00B53F2C">
            <w:pPr>
              <w:jc w:val="right"/>
              <w:rPr>
                <w:rFonts w:ascii="Arial Narrow" w:eastAsia="仿宋_GB2312" w:hAnsi="Arial Narrow"/>
                <w:b/>
                <w:bCs/>
              </w:rPr>
            </w:pPr>
          </w:p>
        </w:tc>
      </w:tr>
      <w:tr w:rsidR="00B53F2C" w14:paraId="200F1F37"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0618899E" w14:textId="77777777" w:rsidR="00B53F2C" w:rsidRDefault="000E13B2">
            <w:pPr>
              <w:snapToGrid w:val="0"/>
              <w:rPr>
                <w:rFonts w:ascii="Arial Narrow" w:eastAsia="仿宋_GB2312" w:hAnsi="Arial Narrow"/>
                <w:szCs w:val="21"/>
              </w:rPr>
            </w:pPr>
            <w:r>
              <w:rPr>
                <w:rFonts w:ascii="Arial Narrow" w:eastAsia="仿宋_GB2312" w:hAnsi="Arial Narrow"/>
                <w:szCs w:val="21"/>
              </w:rPr>
              <w:t>应付票据</w:t>
            </w:r>
          </w:p>
        </w:tc>
        <w:tc>
          <w:tcPr>
            <w:tcW w:w="943" w:type="pct"/>
            <w:tcBorders>
              <w:top w:val="nil"/>
              <w:left w:val="nil"/>
              <w:right w:val="nil"/>
            </w:tcBorders>
            <w:tcMar>
              <w:top w:w="0" w:type="dxa"/>
              <w:left w:w="108" w:type="dxa"/>
              <w:bottom w:w="0" w:type="dxa"/>
              <w:right w:w="108" w:type="dxa"/>
            </w:tcMar>
            <w:vAlign w:val="center"/>
          </w:tcPr>
          <w:p w14:paraId="76643887"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7DD993D7"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1F09A89A" w14:textId="77777777" w:rsidR="00B53F2C" w:rsidRDefault="00B53F2C">
            <w:pPr>
              <w:jc w:val="right"/>
              <w:rPr>
                <w:rFonts w:ascii="Arial Narrow" w:eastAsia="仿宋_GB2312" w:hAnsi="Arial Narrow"/>
              </w:rPr>
            </w:pPr>
          </w:p>
        </w:tc>
        <w:tc>
          <w:tcPr>
            <w:tcW w:w="943" w:type="pct"/>
            <w:tcBorders>
              <w:top w:val="nil"/>
              <w:left w:val="nil"/>
              <w:right w:val="nil"/>
            </w:tcBorders>
            <w:tcMar>
              <w:top w:w="0" w:type="dxa"/>
              <w:left w:w="108" w:type="dxa"/>
              <w:bottom w:w="0" w:type="dxa"/>
              <w:right w:w="108" w:type="dxa"/>
            </w:tcMar>
            <w:vAlign w:val="center"/>
          </w:tcPr>
          <w:p w14:paraId="5095DB69" w14:textId="77777777" w:rsidR="00B53F2C" w:rsidRDefault="00B53F2C">
            <w:pPr>
              <w:jc w:val="right"/>
              <w:rPr>
                <w:rFonts w:ascii="Arial Narrow" w:eastAsia="仿宋_GB2312" w:hAnsi="Arial Narrow"/>
              </w:rPr>
            </w:pPr>
          </w:p>
        </w:tc>
      </w:tr>
      <w:tr w:rsidR="00B53F2C" w14:paraId="1D0898F7"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7F2D532C" w14:textId="77777777" w:rsidR="00B53F2C" w:rsidRDefault="000E13B2">
            <w:pPr>
              <w:snapToGrid w:val="0"/>
              <w:rPr>
                <w:rFonts w:ascii="Arial Narrow" w:eastAsia="仿宋_GB2312" w:hAnsi="Arial Narrow"/>
                <w:szCs w:val="21"/>
              </w:rPr>
            </w:pPr>
            <w:r>
              <w:rPr>
                <w:rFonts w:ascii="Arial Narrow" w:eastAsia="仿宋_GB2312" w:hAnsi="Arial Narrow"/>
                <w:szCs w:val="21"/>
              </w:rPr>
              <w:t>应付账款</w:t>
            </w:r>
          </w:p>
        </w:tc>
        <w:tc>
          <w:tcPr>
            <w:tcW w:w="943" w:type="pct"/>
            <w:tcBorders>
              <w:top w:val="nil"/>
              <w:left w:val="nil"/>
              <w:right w:val="nil"/>
            </w:tcBorders>
            <w:tcMar>
              <w:top w:w="0" w:type="dxa"/>
              <w:left w:w="108" w:type="dxa"/>
              <w:bottom w:w="0" w:type="dxa"/>
              <w:right w:w="108" w:type="dxa"/>
            </w:tcMar>
            <w:vAlign w:val="center"/>
          </w:tcPr>
          <w:p w14:paraId="08DCC928"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191DB4E9"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23B21D06" w14:textId="77777777" w:rsidR="00B53F2C" w:rsidRDefault="00B53F2C">
            <w:pPr>
              <w:jc w:val="right"/>
              <w:rPr>
                <w:rFonts w:ascii="Arial Narrow" w:eastAsia="仿宋_GB2312" w:hAnsi="Arial Narrow"/>
              </w:rPr>
            </w:pPr>
          </w:p>
        </w:tc>
        <w:tc>
          <w:tcPr>
            <w:tcW w:w="943" w:type="pct"/>
            <w:tcBorders>
              <w:top w:val="nil"/>
              <w:left w:val="nil"/>
              <w:right w:val="nil"/>
            </w:tcBorders>
            <w:tcMar>
              <w:top w:w="0" w:type="dxa"/>
              <w:left w:w="108" w:type="dxa"/>
              <w:bottom w:w="0" w:type="dxa"/>
              <w:right w:w="108" w:type="dxa"/>
            </w:tcMar>
            <w:vAlign w:val="center"/>
          </w:tcPr>
          <w:p w14:paraId="03102282" w14:textId="77777777" w:rsidR="00B53F2C" w:rsidRDefault="00B53F2C">
            <w:pPr>
              <w:jc w:val="right"/>
              <w:rPr>
                <w:rFonts w:ascii="Arial Narrow" w:eastAsia="仿宋_GB2312" w:hAnsi="Arial Narrow"/>
              </w:rPr>
            </w:pPr>
          </w:p>
        </w:tc>
      </w:tr>
      <w:tr w:rsidR="00B53F2C" w14:paraId="310419E7" w14:textId="77777777" w:rsidTr="00E00D1E">
        <w:trPr>
          <w:cantSplit/>
          <w:trHeight w:val="340"/>
          <w:jc w:val="center"/>
        </w:trPr>
        <w:tc>
          <w:tcPr>
            <w:tcW w:w="1226" w:type="pct"/>
            <w:tcBorders>
              <w:top w:val="nil"/>
              <w:left w:val="nil"/>
              <w:right w:val="nil"/>
            </w:tcBorders>
            <w:tcMar>
              <w:top w:w="0" w:type="dxa"/>
              <w:left w:w="108" w:type="dxa"/>
              <w:bottom w:w="0" w:type="dxa"/>
              <w:right w:w="108" w:type="dxa"/>
            </w:tcMar>
            <w:vAlign w:val="center"/>
          </w:tcPr>
          <w:p w14:paraId="6DE0F700" w14:textId="77777777" w:rsidR="00B53F2C" w:rsidRDefault="000E13B2">
            <w:pPr>
              <w:snapToGrid w:val="0"/>
              <w:rPr>
                <w:rFonts w:ascii="Arial Narrow" w:eastAsia="仿宋_GB2312" w:hAnsi="Arial Narrow"/>
                <w:szCs w:val="21"/>
              </w:rPr>
            </w:pPr>
            <w:r>
              <w:rPr>
                <w:rFonts w:ascii="Arial Narrow" w:eastAsia="仿宋_GB2312" w:hAnsi="Arial Narrow"/>
                <w:szCs w:val="21"/>
              </w:rPr>
              <w:t>长期应付款</w:t>
            </w:r>
          </w:p>
        </w:tc>
        <w:tc>
          <w:tcPr>
            <w:tcW w:w="943" w:type="pct"/>
            <w:tcBorders>
              <w:top w:val="nil"/>
              <w:left w:val="nil"/>
              <w:right w:val="nil"/>
            </w:tcBorders>
            <w:tcMar>
              <w:top w:w="0" w:type="dxa"/>
              <w:left w:w="108" w:type="dxa"/>
              <w:bottom w:w="0" w:type="dxa"/>
              <w:right w:w="108" w:type="dxa"/>
            </w:tcMar>
            <w:vAlign w:val="center"/>
          </w:tcPr>
          <w:p w14:paraId="6A709F7A"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7DA2FB7C" w14:textId="77777777" w:rsidR="00B53F2C" w:rsidRDefault="00B53F2C">
            <w:pPr>
              <w:jc w:val="right"/>
              <w:rPr>
                <w:rFonts w:ascii="Arial Narrow" w:eastAsia="仿宋_GB2312" w:hAnsi="Arial Narrow"/>
              </w:rPr>
            </w:pPr>
          </w:p>
        </w:tc>
        <w:tc>
          <w:tcPr>
            <w:tcW w:w="944" w:type="pct"/>
            <w:tcBorders>
              <w:top w:val="nil"/>
              <w:left w:val="nil"/>
              <w:right w:val="nil"/>
            </w:tcBorders>
            <w:tcMar>
              <w:top w:w="0" w:type="dxa"/>
              <w:left w:w="108" w:type="dxa"/>
              <w:bottom w:w="0" w:type="dxa"/>
              <w:right w:w="108" w:type="dxa"/>
            </w:tcMar>
            <w:vAlign w:val="center"/>
          </w:tcPr>
          <w:p w14:paraId="7096C106" w14:textId="77777777" w:rsidR="00B53F2C" w:rsidRDefault="00B53F2C">
            <w:pPr>
              <w:jc w:val="right"/>
              <w:rPr>
                <w:rFonts w:ascii="Arial Narrow" w:eastAsia="仿宋_GB2312" w:hAnsi="Arial Narrow"/>
              </w:rPr>
            </w:pPr>
          </w:p>
        </w:tc>
        <w:tc>
          <w:tcPr>
            <w:tcW w:w="943" w:type="pct"/>
            <w:tcBorders>
              <w:top w:val="nil"/>
              <w:left w:val="nil"/>
              <w:right w:val="nil"/>
            </w:tcBorders>
            <w:tcMar>
              <w:top w:w="0" w:type="dxa"/>
              <w:left w:w="108" w:type="dxa"/>
              <w:bottom w:w="0" w:type="dxa"/>
              <w:right w:w="108" w:type="dxa"/>
            </w:tcMar>
            <w:vAlign w:val="center"/>
          </w:tcPr>
          <w:p w14:paraId="6278027B" w14:textId="77777777" w:rsidR="00B53F2C" w:rsidRDefault="00B53F2C">
            <w:pPr>
              <w:jc w:val="right"/>
              <w:rPr>
                <w:rFonts w:ascii="Arial Narrow" w:eastAsia="仿宋_GB2312" w:hAnsi="Arial Narrow"/>
              </w:rPr>
            </w:pPr>
          </w:p>
        </w:tc>
      </w:tr>
      <w:tr w:rsidR="00B53F2C" w14:paraId="502C57AC" w14:textId="77777777" w:rsidTr="00E00D1E">
        <w:trPr>
          <w:cantSplit/>
          <w:trHeight w:val="340"/>
          <w:jc w:val="center"/>
        </w:trPr>
        <w:tc>
          <w:tcPr>
            <w:tcW w:w="1226" w:type="pct"/>
            <w:tcBorders>
              <w:top w:val="nil"/>
              <w:left w:val="nil"/>
              <w:bottom w:val="single" w:sz="8" w:space="0" w:color="auto"/>
              <w:right w:val="nil"/>
            </w:tcBorders>
            <w:tcMar>
              <w:top w:w="0" w:type="dxa"/>
              <w:left w:w="108" w:type="dxa"/>
              <w:bottom w:w="0" w:type="dxa"/>
              <w:right w:w="108" w:type="dxa"/>
            </w:tcMar>
            <w:vAlign w:val="center"/>
          </w:tcPr>
          <w:p w14:paraId="05627801" w14:textId="77777777" w:rsidR="00B53F2C" w:rsidRDefault="000E13B2">
            <w:pPr>
              <w:snapToGrid w:val="0"/>
              <w:rPr>
                <w:rFonts w:ascii="Arial Narrow" w:eastAsia="仿宋_GB2312" w:hAnsi="Arial Narrow"/>
                <w:szCs w:val="21"/>
              </w:rPr>
            </w:pPr>
            <w:r>
              <w:rPr>
                <w:rFonts w:ascii="Arial Narrow" w:eastAsia="仿宋_GB2312" w:hAnsi="Arial Narrow"/>
                <w:color w:val="0000FF"/>
                <w:szCs w:val="21"/>
              </w:rPr>
              <w:t>……</w:t>
            </w:r>
          </w:p>
        </w:tc>
        <w:tc>
          <w:tcPr>
            <w:tcW w:w="943" w:type="pct"/>
            <w:tcBorders>
              <w:top w:val="nil"/>
              <w:left w:val="nil"/>
              <w:bottom w:val="single" w:sz="8" w:space="0" w:color="auto"/>
              <w:right w:val="nil"/>
            </w:tcBorders>
            <w:tcMar>
              <w:top w:w="0" w:type="dxa"/>
              <w:left w:w="108" w:type="dxa"/>
              <w:bottom w:w="0" w:type="dxa"/>
              <w:right w:w="108" w:type="dxa"/>
            </w:tcMar>
            <w:vAlign w:val="center"/>
          </w:tcPr>
          <w:p w14:paraId="2DA283F9" w14:textId="77777777" w:rsidR="00B53F2C" w:rsidRDefault="00B53F2C">
            <w:pPr>
              <w:jc w:val="right"/>
              <w:rPr>
                <w:rFonts w:ascii="Arial Narrow" w:eastAsia="仿宋_GB2312" w:hAnsi="Arial Narrow"/>
              </w:rPr>
            </w:pPr>
          </w:p>
        </w:tc>
        <w:tc>
          <w:tcPr>
            <w:tcW w:w="944" w:type="pct"/>
            <w:tcBorders>
              <w:top w:val="nil"/>
              <w:left w:val="nil"/>
              <w:bottom w:val="single" w:sz="8" w:space="0" w:color="auto"/>
              <w:right w:val="nil"/>
            </w:tcBorders>
            <w:tcMar>
              <w:top w:w="0" w:type="dxa"/>
              <w:left w:w="108" w:type="dxa"/>
              <w:bottom w:w="0" w:type="dxa"/>
              <w:right w:w="108" w:type="dxa"/>
            </w:tcMar>
            <w:vAlign w:val="center"/>
          </w:tcPr>
          <w:p w14:paraId="4EADB77B" w14:textId="77777777" w:rsidR="00B53F2C" w:rsidRDefault="00B53F2C">
            <w:pPr>
              <w:jc w:val="right"/>
              <w:rPr>
                <w:rFonts w:ascii="Arial Narrow" w:eastAsia="仿宋_GB2312" w:hAnsi="Arial Narrow"/>
              </w:rPr>
            </w:pPr>
          </w:p>
        </w:tc>
        <w:tc>
          <w:tcPr>
            <w:tcW w:w="944" w:type="pct"/>
            <w:tcBorders>
              <w:top w:val="nil"/>
              <w:left w:val="nil"/>
              <w:bottom w:val="single" w:sz="8" w:space="0" w:color="auto"/>
              <w:right w:val="nil"/>
            </w:tcBorders>
            <w:tcMar>
              <w:top w:w="0" w:type="dxa"/>
              <w:left w:w="108" w:type="dxa"/>
              <w:bottom w:w="0" w:type="dxa"/>
              <w:right w:w="108" w:type="dxa"/>
            </w:tcMar>
            <w:vAlign w:val="center"/>
          </w:tcPr>
          <w:p w14:paraId="7964C338" w14:textId="77777777" w:rsidR="00B53F2C" w:rsidRDefault="00B53F2C">
            <w:pPr>
              <w:jc w:val="right"/>
              <w:rPr>
                <w:rFonts w:ascii="Arial Narrow" w:eastAsia="仿宋_GB2312" w:hAnsi="Arial Narrow"/>
              </w:rPr>
            </w:pPr>
          </w:p>
        </w:tc>
        <w:tc>
          <w:tcPr>
            <w:tcW w:w="943" w:type="pct"/>
            <w:tcBorders>
              <w:top w:val="nil"/>
              <w:left w:val="nil"/>
              <w:bottom w:val="single" w:sz="8" w:space="0" w:color="auto"/>
              <w:right w:val="nil"/>
            </w:tcBorders>
            <w:tcMar>
              <w:top w:w="0" w:type="dxa"/>
              <w:left w:w="108" w:type="dxa"/>
              <w:bottom w:w="0" w:type="dxa"/>
              <w:right w:w="108" w:type="dxa"/>
            </w:tcMar>
            <w:vAlign w:val="center"/>
          </w:tcPr>
          <w:p w14:paraId="29A23DDF" w14:textId="77777777" w:rsidR="00B53F2C" w:rsidRDefault="00B53F2C">
            <w:pPr>
              <w:jc w:val="right"/>
              <w:rPr>
                <w:rFonts w:ascii="Arial Narrow" w:eastAsia="仿宋_GB2312" w:hAnsi="Arial Narrow"/>
              </w:rPr>
            </w:pPr>
          </w:p>
        </w:tc>
      </w:tr>
    </w:tbl>
    <w:p w14:paraId="502C3C2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存在专为转售而取得的持有待售的子公司，需披露该子公司出售原因、方式和时间安排；列报该子公司的分部；该子公司确认的减值损失及其转回金额；与该子公司有关的其他综合收益累计金额；归属于母公司股东的持续经营损益和终止经营损益。）</w:t>
      </w:r>
    </w:p>
    <w:p w14:paraId="4C0C4F6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果子公司、共同经营、合营企业、联营企业以及部分对合营企业或联营企业的投资不再继续划分为持有待售类别或从持有待售的处置组中移除的，应在当期财务报表中相应调整各个划分为持有待售类别后可比会计期间的比较数据，且需</w:t>
      </w:r>
      <w:r>
        <w:rPr>
          <w:rFonts w:ascii="Arial Narrow" w:eastAsia="仿宋_GB2312" w:hAnsi="Arial Narrow"/>
          <w:color w:val="0000FF"/>
          <w:sz w:val="24"/>
          <w:szCs w:val="24"/>
        </w:rPr>
        <w:lastRenderedPageBreak/>
        <w:t>披露改变非流动资产或处置组出售计划的原因及可比会计期间财务报表中受影响的项目名称和影响金额。）</w:t>
      </w:r>
    </w:p>
    <w:p w14:paraId="0F4EF4D8" w14:textId="77777777" w:rsidR="00B53F2C" w:rsidRDefault="000E13B2">
      <w:pPr>
        <w:pStyle w:val="20"/>
      </w:pPr>
      <w:r>
        <w:t>一年内到期的非流动资产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437"/>
        <w:gridCol w:w="3160"/>
      </w:tblGrid>
      <w:tr w:rsidR="00B53F2C" w14:paraId="305B850D" w14:textId="77777777" w:rsidTr="00E00D1E">
        <w:trPr>
          <w:cantSplit/>
          <w:trHeight w:val="340"/>
          <w:tblHeader/>
          <w:jc w:val="center"/>
        </w:trPr>
        <w:tc>
          <w:tcPr>
            <w:tcW w:w="1667" w:type="pct"/>
            <w:tcBorders>
              <w:top w:val="single" w:sz="8" w:space="0" w:color="auto"/>
              <w:bottom w:val="single" w:sz="4" w:space="0" w:color="auto"/>
            </w:tcBorders>
            <w:vAlign w:val="center"/>
          </w:tcPr>
          <w:p w14:paraId="6313AE73"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目</w:t>
            </w:r>
          </w:p>
        </w:tc>
        <w:tc>
          <w:tcPr>
            <w:tcW w:w="1451" w:type="pct"/>
            <w:tcBorders>
              <w:top w:val="single" w:sz="8" w:space="0" w:color="auto"/>
              <w:bottom w:val="single" w:sz="4" w:space="0" w:color="auto"/>
            </w:tcBorders>
            <w:vAlign w:val="center"/>
          </w:tcPr>
          <w:p w14:paraId="05186386"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b/>
                <w:color w:val="000000" w:themeColor="text1"/>
                <w:kern w:val="0"/>
                <w:szCs w:val="21"/>
              </w:rPr>
              <w:t>期末余额</w:t>
            </w:r>
          </w:p>
        </w:tc>
        <w:tc>
          <w:tcPr>
            <w:tcW w:w="1882" w:type="pct"/>
            <w:tcBorders>
              <w:top w:val="single" w:sz="8" w:space="0" w:color="auto"/>
              <w:bottom w:val="single" w:sz="4" w:space="0" w:color="auto"/>
            </w:tcBorders>
            <w:vAlign w:val="center"/>
          </w:tcPr>
          <w:p w14:paraId="13AEB4D1"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b/>
                <w:color w:val="000000" w:themeColor="text1"/>
                <w:kern w:val="0"/>
                <w:szCs w:val="21"/>
              </w:rPr>
              <w:t>上年年末余额</w:t>
            </w:r>
          </w:p>
        </w:tc>
      </w:tr>
      <w:tr w:rsidR="00B53F2C" w14:paraId="78943BF2" w14:textId="77777777" w:rsidTr="00E00D1E">
        <w:trPr>
          <w:cantSplit/>
          <w:trHeight w:val="340"/>
          <w:jc w:val="center"/>
        </w:trPr>
        <w:tc>
          <w:tcPr>
            <w:tcW w:w="1667" w:type="pct"/>
            <w:tcBorders>
              <w:top w:val="single" w:sz="4" w:space="0" w:color="auto"/>
              <w:bottom w:val="nil"/>
            </w:tcBorders>
            <w:vAlign w:val="center"/>
          </w:tcPr>
          <w:p w14:paraId="420C165E" w14:textId="77777777" w:rsidR="00B53F2C" w:rsidRDefault="000E13B2">
            <w:pPr>
              <w:rPr>
                <w:rFonts w:ascii="Arial Narrow" w:eastAsia="仿宋_GB2312" w:hAnsi="Arial Narrow"/>
                <w:color w:val="FF0000"/>
              </w:rPr>
            </w:pPr>
            <w:r>
              <w:rPr>
                <w:rFonts w:ascii="Arial Narrow" w:eastAsia="仿宋_GB2312" w:hAnsi="Arial Narrow"/>
                <w:color w:val="FF0000"/>
              </w:rPr>
              <w:t>1</w:t>
            </w:r>
            <w:r>
              <w:rPr>
                <w:rFonts w:ascii="Arial Narrow" w:eastAsia="仿宋_GB2312" w:hAnsi="Arial Narrow"/>
                <w:color w:val="FF0000"/>
              </w:rPr>
              <w:t>年内到期的长期应收款</w:t>
            </w:r>
          </w:p>
        </w:tc>
        <w:tc>
          <w:tcPr>
            <w:tcW w:w="1451" w:type="pct"/>
            <w:tcBorders>
              <w:top w:val="single" w:sz="4" w:space="0" w:color="auto"/>
              <w:bottom w:val="nil"/>
            </w:tcBorders>
            <w:vAlign w:val="center"/>
          </w:tcPr>
          <w:p w14:paraId="64C2FB66" w14:textId="77777777" w:rsidR="00B53F2C" w:rsidRDefault="00B53F2C">
            <w:pPr>
              <w:jc w:val="right"/>
              <w:rPr>
                <w:rFonts w:ascii="Arial Narrow" w:eastAsia="仿宋_GB2312" w:hAnsi="Arial Narrow"/>
              </w:rPr>
            </w:pPr>
          </w:p>
        </w:tc>
        <w:tc>
          <w:tcPr>
            <w:tcW w:w="1882" w:type="pct"/>
            <w:tcBorders>
              <w:top w:val="single" w:sz="4" w:space="0" w:color="auto"/>
              <w:bottom w:val="nil"/>
            </w:tcBorders>
            <w:vAlign w:val="center"/>
          </w:tcPr>
          <w:p w14:paraId="27335D6F" w14:textId="77777777" w:rsidR="00B53F2C" w:rsidRDefault="00B53F2C">
            <w:pPr>
              <w:jc w:val="right"/>
              <w:rPr>
                <w:rFonts w:ascii="Arial Narrow" w:eastAsia="仿宋_GB2312" w:hAnsi="Arial Narrow"/>
              </w:rPr>
            </w:pPr>
          </w:p>
        </w:tc>
      </w:tr>
      <w:tr w:rsidR="00B53F2C" w14:paraId="22739B7E" w14:textId="77777777" w:rsidTr="00E00D1E">
        <w:trPr>
          <w:cantSplit/>
          <w:trHeight w:val="340"/>
          <w:jc w:val="center"/>
        </w:trPr>
        <w:tc>
          <w:tcPr>
            <w:tcW w:w="1667" w:type="pct"/>
            <w:tcBorders>
              <w:top w:val="nil"/>
            </w:tcBorders>
            <w:vAlign w:val="center"/>
          </w:tcPr>
          <w:p w14:paraId="69CC9DD6" w14:textId="77777777" w:rsidR="00B53F2C" w:rsidRDefault="000E13B2">
            <w:pPr>
              <w:rPr>
                <w:rFonts w:ascii="Arial Narrow" w:eastAsia="仿宋_GB2312" w:hAnsi="Arial Narrow"/>
                <w:color w:val="FF0000"/>
              </w:rPr>
            </w:pPr>
            <w:r>
              <w:rPr>
                <w:rFonts w:ascii="Arial Narrow" w:eastAsia="仿宋_GB2312" w:hAnsi="Arial Narrow"/>
                <w:color w:val="FF0000"/>
              </w:rPr>
              <w:t>1</w:t>
            </w:r>
            <w:r>
              <w:rPr>
                <w:rFonts w:ascii="Arial Narrow" w:eastAsia="仿宋_GB2312" w:hAnsi="Arial Narrow"/>
                <w:color w:val="FF0000"/>
              </w:rPr>
              <w:t>年内到期的债权投资</w:t>
            </w:r>
          </w:p>
        </w:tc>
        <w:tc>
          <w:tcPr>
            <w:tcW w:w="1451" w:type="pct"/>
            <w:tcBorders>
              <w:top w:val="nil"/>
            </w:tcBorders>
            <w:vAlign w:val="center"/>
          </w:tcPr>
          <w:p w14:paraId="69CFFC5F" w14:textId="77777777" w:rsidR="00B53F2C" w:rsidRDefault="00B53F2C">
            <w:pPr>
              <w:jc w:val="right"/>
              <w:rPr>
                <w:rFonts w:ascii="Arial Narrow" w:eastAsia="仿宋_GB2312" w:hAnsi="Arial Narrow"/>
              </w:rPr>
            </w:pPr>
          </w:p>
        </w:tc>
        <w:tc>
          <w:tcPr>
            <w:tcW w:w="1882" w:type="pct"/>
            <w:tcBorders>
              <w:top w:val="nil"/>
            </w:tcBorders>
            <w:vAlign w:val="center"/>
          </w:tcPr>
          <w:p w14:paraId="6B11BC59" w14:textId="77777777" w:rsidR="00B53F2C" w:rsidRDefault="00B53F2C">
            <w:pPr>
              <w:jc w:val="right"/>
              <w:rPr>
                <w:rFonts w:ascii="Arial Narrow" w:eastAsia="仿宋_GB2312" w:hAnsi="Arial Narrow"/>
              </w:rPr>
            </w:pPr>
          </w:p>
        </w:tc>
      </w:tr>
      <w:tr w:rsidR="00B53F2C" w14:paraId="48FE5B10" w14:textId="77777777" w:rsidTr="00E00D1E">
        <w:trPr>
          <w:cantSplit/>
          <w:trHeight w:val="340"/>
          <w:jc w:val="center"/>
        </w:trPr>
        <w:tc>
          <w:tcPr>
            <w:tcW w:w="1667" w:type="pct"/>
            <w:vAlign w:val="center"/>
          </w:tcPr>
          <w:p w14:paraId="4820FFAC" w14:textId="77777777" w:rsidR="00B53F2C" w:rsidRDefault="000E13B2">
            <w:pPr>
              <w:rPr>
                <w:rFonts w:ascii="Arial Narrow" w:eastAsia="仿宋_GB2312" w:hAnsi="Arial Narrow"/>
                <w:color w:val="FF0000"/>
              </w:rPr>
            </w:pPr>
            <w:r>
              <w:rPr>
                <w:rFonts w:ascii="Arial Narrow" w:eastAsia="仿宋_GB2312" w:hAnsi="Arial Narrow"/>
                <w:color w:val="FF0000"/>
              </w:rPr>
              <w:t>1</w:t>
            </w:r>
            <w:r>
              <w:rPr>
                <w:rFonts w:ascii="Arial Narrow" w:eastAsia="仿宋_GB2312" w:hAnsi="Arial Narrow"/>
                <w:color w:val="FF0000"/>
              </w:rPr>
              <w:t>年内到期的其他债权投资</w:t>
            </w:r>
          </w:p>
        </w:tc>
        <w:tc>
          <w:tcPr>
            <w:tcW w:w="1451" w:type="pct"/>
            <w:vAlign w:val="center"/>
          </w:tcPr>
          <w:p w14:paraId="34FD4D97" w14:textId="77777777" w:rsidR="00B53F2C" w:rsidRDefault="00B53F2C">
            <w:pPr>
              <w:jc w:val="right"/>
              <w:rPr>
                <w:rFonts w:ascii="Arial Narrow" w:eastAsia="仿宋_GB2312" w:hAnsi="Arial Narrow"/>
              </w:rPr>
            </w:pPr>
          </w:p>
        </w:tc>
        <w:tc>
          <w:tcPr>
            <w:tcW w:w="1882" w:type="pct"/>
            <w:vAlign w:val="center"/>
          </w:tcPr>
          <w:p w14:paraId="7496671B" w14:textId="77777777" w:rsidR="00B53F2C" w:rsidRDefault="00B53F2C">
            <w:pPr>
              <w:jc w:val="right"/>
              <w:rPr>
                <w:rFonts w:ascii="Arial Narrow" w:eastAsia="仿宋_GB2312" w:hAnsi="Arial Narrow"/>
              </w:rPr>
            </w:pPr>
          </w:p>
        </w:tc>
      </w:tr>
      <w:tr w:rsidR="00B53F2C" w14:paraId="5C20C898" w14:textId="77777777" w:rsidTr="00E00D1E">
        <w:trPr>
          <w:cantSplit/>
          <w:trHeight w:val="340"/>
          <w:jc w:val="center"/>
        </w:trPr>
        <w:tc>
          <w:tcPr>
            <w:tcW w:w="1667" w:type="pct"/>
            <w:vAlign w:val="center"/>
          </w:tcPr>
          <w:p w14:paraId="0B2E8114" w14:textId="77777777" w:rsidR="00B53F2C" w:rsidRDefault="000E13B2">
            <w:pPr>
              <w:rPr>
                <w:rFonts w:ascii="Arial Narrow" w:eastAsia="仿宋_GB2312" w:hAnsi="Arial Narrow"/>
                <w:color w:val="FF0000"/>
              </w:rPr>
            </w:pPr>
            <w:r>
              <w:rPr>
                <w:rFonts w:ascii="Arial Narrow" w:eastAsia="仿宋_GB2312" w:hAnsi="Arial Narrow" w:hint="eastAsia"/>
                <w:color w:val="FF0000"/>
              </w:rPr>
              <w:t>债权投资应计利息</w:t>
            </w:r>
          </w:p>
        </w:tc>
        <w:tc>
          <w:tcPr>
            <w:tcW w:w="1451" w:type="pct"/>
            <w:vAlign w:val="center"/>
          </w:tcPr>
          <w:p w14:paraId="121AA1E1" w14:textId="77777777" w:rsidR="00B53F2C" w:rsidRDefault="00B53F2C">
            <w:pPr>
              <w:jc w:val="right"/>
              <w:rPr>
                <w:rFonts w:ascii="Arial Narrow" w:eastAsia="仿宋_GB2312" w:hAnsi="Arial Narrow"/>
              </w:rPr>
            </w:pPr>
          </w:p>
        </w:tc>
        <w:tc>
          <w:tcPr>
            <w:tcW w:w="1882" w:type="pct"/>
            <w:vAlign w:val="center"/>
          </w:tcPr>
          <w:p w14:paraId="22C0DE67" w14:textId="77777777" w:rsidR="00B53F2C" w:rsidRDefault="00B53F2C">
            <w:pPr>
              <w:jc w:val="right"/>
              <w:rPr>
                <w:rFonts w:ascii="Arial Narrow" w:eastAsia="仿宋_GB2312" w:hAnsi="Arial Narrow"/>
              </w:rPr>
            </w:pPr>
          </w:p>
        </w:tc>
      </w:tr>
      <w:tr w:rsidR="00B53F2C" w14:paraId="221480EB" w14:textId="77777777" w:rsidTr="00E00D1E">
        <w:trPr>
          <w:cantSplit/>
          <w:trHeight w:val="340"/>
          <w:jc w:val="center"/>
        </w:trPr>
        <w:tc>
          <w:tcPr>
            <w:tcW w:w="1667" w:type="pct"/>
            <w:tcBorders>
              <w:bottom w:val="single" w:sz="4" w:space="0" w:color="auto"/>
            </w:tcBorders>
            <w:vAlign w:val="center"/>
          </w:tcPr>
          <w:p w14:paraId="60F85026" w14:textId="77777777" w:rsidR="00B53F2C" w:rsidRDefault="000E13B2">
            <w:pPr>
              <w:rPr>
                <w:rFonts w:ascii="Arial Narrow" w:eastAsia="仿宋_GB2312" w:hAnsi="Arial Narrow"/>
                <w:color w:val="FF0000"/>
              </w:rPr>
            </w:pPr>
            <w:r>
              <w:rPr>
                <w:rFonts w:ascii="Arial Narrow" w:eastAsia="仿宋_GB2312" w:hAnsi="Arial Narrow"/>
                <w:color w:val="FF0000"/>
              </w:rPr>
              <w:t>其他</w:t>
            </w:r>
          </w:p>
        </w:tc>
        <w:tc>
          <w:tcPr>
            <w:tcW w:w="1451" w:type="pct"/>
            <w:tcBorders>
              <w:bottom w:val="single" w:sz="4" w:space="0" w:color="auto"/>
            </w:tcBorders>
            <w:vAlign w:val="center"/>
          </w:tcPr>
          <w:p w14:paraId="3127ABC1" w14:textId="77777777" w:rsidR="00B53F2C" w:rsidRDefault="00B53F2C">
            <w:pPr>
              <w:jc w:val="right"/>
              <w:rPr>
                <w:rFonts w:ascii="Arial Narrow" w:eastAsia="仿宋_GB2312" w:hAnsi="Arial Narrow"/>
              </w:rPr>
            </w:pPr>
          </w:p>
        </w:tc>
        <w:tc>
          <w:tcPr>
            <w:tcW w:w="1882" w:type="pct"/>
            <w:tcBorders>
              <w:bottom w:val="single" w:sz="4" w:space="0" w:color="auto"/>
            </w:tcBorders>
            <w:vAlign w:val="center"/>
          </w:tcPr>
          <w:p w14:paraId="59F4DECF" w14:textId="77777777" w:rsidR="00B53F2C" w:rsidRDefault="00B53F2C">
            <w:pPr>
              <w:jc w:val="right"/>
              <w:rPr>
                <w:rFonts w:ascii="Arial Narrow" w:eastAsia="仿宋_GB2312" w:hAnsi="Arial Narrow"/>
              </w:rPr>
            </w:pPr>
          </w:p>
        </w:tc>
      </w:tr>
      <w:tr w:rsidR="00B53F2C" w14:paraId="5E4DAC91" w14:textId="77777777" w:rsidTr="00E00D1E">
        <w:trPr>
          <w:cantSplit/>
          <w:trHeight w:val="340"/>
          <w:jc w:val="center"/>
        </w:trPr>
        <w:tc>
          <w:tcPr>
            <w:tcW w:w="1667" w:type="pct"/>
            <w:tcBorders>
              <w:top w:val="single" w:sz="4" w:space="0" w:color="auto"/>
              <w:bottom w:val="single" w:sz="8" w:space="0" w:color="auto"/>
            </w:tcBorders>
            <w:vAlign w:val="center"/>
          </w:tcPr>
          <w:p w14:paraId="07A2896C" w14:textId="77777777" w:rsidR="00B53F2C" w:rsidRDefault="000E13B2">
            <w:pPr>
              <w:rPr>
                <w:rFonts w:ascii="Arial Narrow" w:eastAsia="仿宋_GB2312" w:hAnsi="Arial Narrow"/>
                <w:b/>
              </w:rPr>
            </w:pPr>
            <w:r>
              <w:rPr>
                <w:rFonts w:ascii="Arial Narrow" w:eastAsia="仿宋_GB2312" w:hAnsi="Arial Narrow"/>
                <w:b/>
              </w:rPr>
              <w:t>合</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计</w:t>
            </w:r>
          </w:p>
        </w:tc>
        <w:tc>
          <w:tcPr>
            <w:tcW w:w="1451" w:type="pct"/>
            <w:tcBorders>
              <w:top w:val="single" w:sz="4" w:space="0" w:color="auto"/>
              <w:bottom w:val="single" w:sz="8" w:space="0" w:color="auto"/>
            </w:tcBorders>
            <w:vAlign w:val="center"/>
          </w:tcPr>
          <w:p w14:paraId="017EA3BE" w14:textId="77777777" w:rsidR="00B53F2C" w:rsidRDefault="00B53F2C">
            <w:pPr>
              <w:jc w:val="right"/>
              <w:rPr>
                <w:rFonts w:ascii="Arial Narrow" w:eastAsia="仿宋_GB2312" w:hAnsi="Arial Narrow"/>
                <w:b/>
                <w:bCs/>
              </w:rPr>
            </w:pPr>
          </w:p>
        </w:tc>
        <w:tc>
          <w:tcPr>
            <w:tcW w:w="1882" w:type="pct"/>
            <w:tcBorders>
              <w:top w:val="single" w:sz="4" w:space="0" w:color="auto"/>
              <w:bottom w:val="single" w:sz="8" w:space="0" w:color="auto"/>
            </w:tcBorders>
            <w:vAlign w:val="center"/>
          </w:tcPr>
          <w:p w14:paraId="725C69A4" w14:textId="77777777" w:rsidR="00B53F2C" w:rsidRDefault="00B53F2C">
            <w:pPr>
              <w:jc w:val="right"/>
              <w:rPr>
                <w:rFonts w:ascii="Arial Narrow" w:eastAsia="仿宋_GB2312" w:hAnsi="Arial Narrow"/>
                <w:b/>
                <w:bCs/>
              </w:rPr>
            </w:pPr>
          </w:p>
        </w:tc>
      </w:tr>
    </w:tbl>
    <w:p w14:paraId="64E222F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（对于大额的一年内到期的非流动资产说明形成的原因、内容、性质。）</w:t>
      </w:r>
    </w:p>
    <w:p w14:paraId="6D5B549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（一年内到期的债权投资、其他债权投资参照债权投资、其他债权投资进行披露。）</w:t>
      </w:r>
    </w:p>
    <w:p w14:paraId="526389C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对于按照相关会计准则采用折旧（或摊销、折耗）方法进行后续计量的固定资产、无形资产、长期待摊费用等非流动资产，折旧（或摊销、折耗）年限（或期限）只剩一年或不足一年的，无需归类为流动资产，仍在各该非流动资产项目中列报，不转入</w:t>
      </w:r>
      <w:r>
        <w:rPr>
          <w:rFonts w:ascii="Arial Narrow" w:eastAsia="仿宋_GB2312" w:hAnsi="Arial Narrow"/>
          <w:color w:val="0000FF"/>
          <w:sz w:val="24"/>
          <w:szCs w:val="24"/>
        </w:rPr>
        <w:t>“</w:t>
      </w:r>
      <w:r>
        <w:rPr>
          <w:rFonts w:ascii="Arial Narrow" w:eastAsia="仿宋_GB2312" w:hAnsi="Arial Narrow"/>
          <w:color w:val="0000FF"/>
          <w:sz w:val="24"/>
          <w:szCs w:val="24"/>
        </w:rPr>
        <w:t>一年内到期的非流动资产</w:t>
      </w:r>
      <w:r>
        <w:rPr>
          <w:rFonts w:ascii="Arial Narrow" w:eastAsia="仿宋_GB2312" w:hAnsi="Arial Narrow"/>
          <w:color w:val="0000FF"/>
          <w:sz w:val="24"/>
          <w:szCs w:val="24"/>
        </w:rPr>
        <w:t>”</w:t>
      </w:r>
      <w:r>
        <w:rPr>
          <w:rFonts w:ascii="Arial Narrow" w:eastAsia="仿宋_GB2312" w:hAnsi="Arial Narrow"/>
          <w:color w:val="0000FF"/>
          <w:sz w:val="24"/>
          <w:szCs w:val="24"/>
        </w:rPr>
        <w:t>项目列报；预计在一年内（含一年）进行折旧（或摊销、折耗）的部分，也无需归类为流动资产，不转入</w:t>
      </w:r>
      <w:r>
        <w:rPr>
          <w:rFonts w:ascii="Arial Narrow" w:eastAsia="仿宋_GB2312" w:hAnsi="Arial Narrow"/>
          <w:color w:val="0000FF"/>
          <w:sz w:val="24"/>
          <w:szCs w:val="24"/>
        </w:rPr>
        <w:t>“</w:t>
      </w:r>
      <w:r>
        <w:rPr>
          <w:rFonts w:ascii="Arial Narrow" w:eastAsia="仿宋_GB2312" w:hAnsi="Arial Narrow"/>
          <w:color w:val="0000FF"/>
          <w:sz w:val="24"/>
          <w:szCs w:val="24"/>
        </w:rPr>
        <w:t>一年内到期的非流动资产</w:t>
      </w:r>
      <w:r>
        <w:rPr>
          <w:rFonts w:ascii="Arial Narrow" w:eastAsia="仿宋_GB2312" w:hAnsi="Arial Narrow"/>
          <w:color w:val="0000FF"/>
          <w:sz w:val="24"/>
          <w:szCs w:val="24"/>
        </w:rPr>
        <w:t>”</w:t>
      </w:r>
      <w:r>
        <w:rPr>
          <w:rFonts w:ascii="Arial Narrow" w:eastAsia="仿宋_GB2312" w:hAnsi="Arial Narrow"/>
          <w:color w:val="0000FF"/>
          <w:sz w:val="24"/>
          <w:szCs w:val="24"/>
        </w:rPr>
        <w:t>项目列报。】</w:t>
      </w:r>
    </w:p>
    <w:p w14:paraId="4FAAB99E" w14:textId="77777777" w:rsidR="00B53F2C" w:rsidRDefault="000E13B2">
      <w:pPr>
        <w:pStyle w:val="35"/>
      </w:pPr>
      <w:r>
        <w:rPr>
          <w:rFonts w:hint="eastAsia"/>
        </w:rPr>
        <w:t>重要的债权投资</w:t>
      </w:r>
      <w:r>
        <w:t>/</w:t>
      </w:r>
      <w:r>
        <w:rPr>
          <w:rFonts w:hint="eastAsia"/>
        </w:rPr>
        <w:t>其他债权投资</w:t>
      </w:r>
    </w:p>
    <w:tbl>
      <w:tblPr>
        <w:tblW w:w="5000" w:type="pct"/>
        <w:jc w:val="center"/>
        <w:tblBorders>
          <w:top w:val="single" w:sz="4" w:space="0" w:color="auto"/>
          <w:bottom w:val="single" w:sz="4" w:space="0" w:color="auto"/>
          <w:insideH w:val="single" w:sz="4" w:space="0" w:color="auto"/>
        </w:tblBorders>
        <w:tblCellMar>
          <w:left w:w="85" w:type="dxa"/>
          <w:right w:w="85" w:type="dxa"/>
        </w:tblCellMar>
        <w:tblLook w:val="04A0" w:firstRow="1" w:lastRow="0" w:firstColumn="1" w:lastColumn="0" w:noHBand="0" w:noVBand="1"/>
      </w:tblPr>
      <w:tblGrid>
        <w:gridCol w:w="1115"/>
        <w:gridCol w:w="636"/>
        <w:gridCol w:w="1115"/>
        <w:gridCol w:w="1115"/>
        <w:gridCol w:w="774"/>
        <w:gridCol w:w="636"/>
        <w:gridCol w:w="1115"/>
        <w:gridCol w:w="1013"/>
        <w:gridCol w:w="877"/>
      </w:tblGrid>
      <w:tr w:rsidR="00B53F2C" w14:paraId="3DD68B23" w14:textId="77777777" w:rsidTr="00E00D1E">
        <w:trPr>
          <w:cantSplit/>
          <w:trHeight w:val="340"/>
          <w:tblHeader/>
          <w:jc w:val="center"/>
        </w:trPr>
        <w:tc>
          <w:tcPr>
            <w:tcW w:w="664" w:type="pct"/>
            <w:vMerge w:val="restart"/>
            <w:shd w:val="clear" w:color="auto" w:fill="auto"/>
            <w:vAlign w:val="center"/>
          </w:tcPr>
          <w:p w14:paraId="639FC00F" w14:textId="77777777" w:rsidR="00B53F2C" w:rsidRDefault="000E13B2">
            <w:pPr>
              <w:rPr>
                <w:rFonts w:ascii="Arial Narrow" w:eastAsia="仿宋_GB2312" w:hAnsi="Arial Narrow"/>
                <w:b/>
              </w:rPr>
            </w:pPr>
            <w:r>
              <w:rPr>
                <w:rFonts w:ascii="Arial Narrow" w:eastAsia="仿宋_GB2312" w:hAnsi="Arial Narrow" w:hint="eastAsia"/>
                <w:b/>
              </w:rPr>
              <w:t>债权项目</w:t>
            </w:r>
          </w:p>
        </w:tc>
        <w:tc>
          <w:tcPr>
            <w:tcW w:w="2168" w:type="pct"/>
            <w:gridSpan w:val="4"/>
            <w:tcBorders>
              <w:bottom w:val="nil"/>
            </w:tcBorders>
            <w:shd w:val="clear" w:color="auto" w:fill="auto"/>
            <w:vAlign w:val="center"/>
          </w:tcPr>
          <w:p w14:paraId="0297DB3E" w14:textId="77777777" w:rsidR="00B53F2C" w:rsidRDefault="000E13B2">
            <w:pPr>
              <w:jc w:val="center"/>
              <w:rPr>
                <w:rFonts w:ascii="Arial Narrow" w:eastAsia="仿宋_GB2312" w:hAnsi="Arial Narrow"/>
                <w:b/>
              </w:rPr>
            </w:pPr>
            <w:r>
              <w:rPr>
                <w:rFonts w:ascii="Arial Narrow" w:eastAsia="仿宋_GB2312" w:hAnsi="Arial Narrow" w:hint="eastAsia"/>
                <w:b/>
              </w:rPr>
              <w:t>期末余额</w:t>
            </w:r>
          </w:p>
        </w:tc>
        <w:tc>
          <w:tcPr>
            <w:tcW w:w="2168" w:type="pct"/>
            <w:gridSpan w:val="4"/>
            <w:tcBorders>
              <w:bottom w:val="nil"/>
            </w:tcBorders>
            <w:shd w:val="clear" w:color="auto" w:fill="auto"/>
            <w:vAlign w:val="center"/>
          </w:tcPr>
          <w:p w14:paraId="16C27A32" w14:textId="77777777" w:rsidR="00B53F2C" w:rsidRDefault="000E13B2">
            <w:pPr>
              <w:jc w:val="center"/>
              <w:rPr>
                <w:rFonts w:ascii="Arial Narrow" w:eastAsia="仿宋_GB2312" w:hAnsi="Arial Narrow"/>
                <w:b/>
              </w:rPr>
            </w:pPr>
            <w:r>
              <w:rPr>
                <w:rFonts w:ascii="Arial Narrow" w:eastAsia="仿宋_GB2312" w:hAnsi="Arial Narrow" w:hint="eastAsia"/>
                <w:b/>
              </w:rPr>
              <w:t>上年年末余额</w:t>
            </w:r>
          </w:p>
        </w:tc>
      </w:tr>
      <w:tr w:rsidR="00B53F2C" w14:paraId="7CDF59B4" w14:textId="77777777" w:rsidTr="00E00D1E">
        <w:trPr>
          <w:cantSplit/>
          <w:trHeight w:val="340"/>
          <w:tblHeader/>
          <w:jc w:val="center"/>
        </w:trPr>
        <w:tc>
          <w:tcPr>
            <w:tcW w:w="664" w:type="pct"/>
            <w:vMerge/>
            <w:shd w:val="clear" w:color="auto" w:fill="auto"/>
            <w:vAlign w:val="center"/>
          </w:tcPr>
          <w:p w14:paraId="6AA48651" w14:textId="77777777" w:rsidR="00B53F2C" w:rsidRDefault="00B53F2C">
            <w:pPr>
              <w:rPr>
                <w:rFonts w:ascii="Arial Narrow" w:eastAsia="仿宋_GB2312" w:hAnsi="Arial Narrow"/>
                <w:b/>
              </w:rPr>
            </w:pPr>
          </w:p>
        </w:tc>
        <w:tc>
          <w:tcPr>
            <w:tcW w:w="379" w:type="pct"/>
            <w:tcBorders>
              <w:top w:val="nil"/>
            </w:tcBorders>
            <w:shd w:val="clear" w:color="auto" w:fill="auto"/>
            <w:vAlign w:val="center"/>
          </w:tcPr>
          <w:p w14:paraId="44C1D201" w14:textId="77777777" w:rsidR="00B53F2C" w:rsidRDefault="000E13B2">
            <w:pPr>
              <w:jc w:val="right"/>
              <w:rPr>
                <w:rFonts w:ascii="Arial Narrow" w:eastAsia="仿宋_GB2312" w:hAnsi="Arial Narrow"/>
                <w:b/>
              </w:rPr>
            </w:pPr>
            <w:r>
              <w:rPr>
                <w:rFonts w:ascii="Arial Narrow" w:eastAsia="仿宋_GB2312" w:hAnsi="Arial Narrow" w:hint="eastAsia"/>
                <w:b/>
              </w:rPr>
              <w:t>面值</w:t>
            </w:r>
          </w:p>
        </w:tc>
        <w:tc>
          <w:tcPr>
            <w:tcW w:w="664" w:type="pct"/>
            <w:tcBorders>
              <w:top w:val="nil"/>
            </w:tcBorders>
            <w:shd w:val="clear" w:color="auto" w:fill="auto"/>
            <w:vAlign w:val="center"/>
          </w:tcPr>
          <w:p w14:paraId="5AA23E83" w14:textId="77777777" w:rsidR="00B53F2C" w:rsidRDefault="000E13B2">
            <w:pPr>
              <w:jc w:val="right"/>
              <w:rPr>
                <w:rFonts w:ascii="Arial Narrow" w:eastAsia="仿宋_GB2312" w:hAnsi="Arial Narrow"/>
                <w:b/>
              </w:rPr>
            </w:pPr>
            <w:r>
              <w:rPr>
                <w:rFonts w:ascii="Arial Narrow" w:eastAsia="仿宋_GB2312" w:hAnsi="Arial Narrow" w:hint="eastAsia"/>
                <w:b/>
              </w:rPr>
              <w:t>票面利率</w:t>
            </w:r>
          </w:p>
        </w:tc>
        <w:tc>
          <w:tcPr>
            <w:tcW w:w="664" w:type="pct"/>
            <w:tcBorders>
              <w:top w:val="nil"/>
            </w:tcBorders>
            <w:shd w:val="clear" w:color="auto" w:fill="auto"/>
            <w:vAlign w:val="center"/>
          </w:tcPr>
          <w:p w14:paraId="1D4512BD" w14:textId="77777777" w:rsidR="00B53F2C" w:rsidRDefault="000E13B2">
            <w:pPr>
              <w:jc w:val="right"/>
              <w:rPr>
                <w:rFonts w:ascii="Arial Narrow" w:eastAsia="仿宋_GB2312" w:hAnsi="Arial Narrow"/>
                <w:b/>
              </w:rPr>
            </w:pPr>
            <w:r>
              <w:rPr>
                <w:rFonts w:ascii="Arial Narrow" w:eastAsia="仿宋_GB2312" w:hAnsi="Arial Narrow" w:hint="eastAsia"/>
                <w:b/>
              </w:rPr>
              <w:t>实际利率</w:t>
            </w:r>
          </w:p>
        </w:tc>
        <w:tc>
          <w:tcPr>
            <w:tcW w:w="461" w:type="pct"/>
            <w:tcBorders>
              <w:top w:val="nil"/>
            </w:tcBorders>
            <w:shd w:val="clear" w:color="auto" w:fill="auto"/>
            <w:vAlign w:val="center"/>
          </w:tcPr>
          <w:p w14:paraId="7DECACC1" w14:textId="77777777" w:rsidR="00B53F2C" w:rsidRDefault="000E13B2">
            <w:pPr>
              <w:jc w:val="right"/>
              <w:rPr>
                <w:rFonts w:ascii="Arial Narrow" w:eastAsia="仿宋_GB2312" w:hAnsi="Arial Narrow"/>
                <w:b/>
              </w:rPr>
            </w:pPr>
            <w:r>
              <w:rPr>
                <w:rFonts w:ascii="Arial Narrow" w:eastAsia="仿宋_GB2312" w:hAnsi="Arial Narrow" w:hint="eastAsia"/>
                <w:b/>
              </w:rPr>
              <w:t>到期日</w:t>
            </w:r>
          </w:p>
        </w:tc>
        <w:tc>
          <w:tcPr>
            <w:tcW w:w="379" w:type="pct"/>
            <w:tcBorders>
              <w:top w:val="nil"/>
            </w:tcBorders>
            <w:shd w:val="clear" w:color="auto" w:fill="auto"/>
            <w:vAlign w:val="center"/>
          </w:tcPr>
          <w:p w14:paraId="7BAC6EFB" w14:textId="77777777" w:rsidR="00B53F2C" w:rsidRDefault="000E13B2">
            <w:pPr>
              <w:jc w:val="right"/>
              <w:rPr>
                <w:rFonts w:ascii="Arial Narrow" w:eastAsia="仿宋_GB2312" w:hAnsi="Arial Narrow"/>
                <w:b/>
              </w:rPr>
            </w:pPr>
            <w:r>
              <w:rPr>
                <w:rFonts w:ascii="Arial Narrow" w:eastAsia="仿宋_GB2312" w:hAnsi="Arial Narrow" w:hint="eastAsia"/>
                <w:b/>
              </w:rPr>
              <w:t>面值</w:t>
            </w:r>
          </w:p>
        </w:tc>
        <w:tc>
          <w:tcPr>
            <w:tcW w:w="664" w:type="pct"/>
            <w:tcBorders>
              <w:top w:val="nil"/>
            </w:tcBorders>
            <w:shd w:val="clear" w:color="auto" w:fill="auto"/>
            <w:vAlign w:val="center"/>
          </w:tcPr>
          <w:p w14:paraId="212A9197" w14:textId="77777777" w:rsidR="00B53F2C" w:rsidRDefault="000E13B2">
            <w:pPr>
              <w:jc w:val="right"/>
              <w:rPr>
                <w:rFonts w:ascii="Arial Narrow" w:eastAsia="仿宋_GB2312" w:hAnsi="Arial Narrow"/>
                <w:b/>
              </w:rPr>
            </w:pPr>
            <w:r>
              <w:rPr>
                <w:rFonts w:ascii="Arial Narrow" w:eastAsia="仿宋_GB2312" w:hAnsi="Arial Narrow" w:hint="eastAsia"/>
                <w:b/>
              </w:rPr>
              <w:t>票面利率</w:t>
            </w:r>
          </w:p>
        </w:tc>
        <w:tc>
          <w:tcPr>
            <w:tcW w:w="603" w:type="pct"/>
            <w:tcBorders>
              <w:top w:val="nil"/>
            </w:tcBorders>
            <w:shd w:val="clear" w:color="auto" w:fill="auto"/>
            <w:vAlign w:val="center"/>
          </w:tcPr>
          <w:p w14:paraId="792011D0" w14:textId="77777777" w:rsidR="00B53F2C" w:rsidRDefault="000E13B2">
            <w:pPr>
              <w:jc w:val="right"/>
              <w:rPr>
                <w:rFonts w:ascii="Arial Narrow" w:eastAsia="仿宋_GB2312" w:hAnsi="Arial Narrow"/>
                <w:b/>
              </w:rPr>
            </w:pPr>
            <w:r>
              <w:rPr>
                <w:rFonts w:ascii="Arial Narrow" w:eastAsia="仿宋_GB2312" w:hAnsi="Arial Narrow" w:hint="eastAsia"/>
                <w:b/>
              </w:rPr>
              <w:t>实际利率</w:t>
            </w:r>
          </w:p>
        </w:tc>
        <w:tc>
          <w:tcPr>
            <w:tcW w:w="522" w:type="pct"/>
            <w:tcBorders>
              <w:top w:val="nil"/>
            </w:tcBorders>
            <w:shd w:val="clear" w:color="auto" w:fill="auto"/>
            <w:vAlign w:val="center"/>
          </w:tcPr>
          <w:p w14:paraId="5E584F19" w14:textId="77777777" w:rsidR="00B53F2C" w:rsidRDefault="000E13B2">
            <w:pPr>
              <w:jc w:val="right"/>
              <w:rPr>
                <w:rFonts w:ascii="Arial Narrow" w:eastAsia="仿宋_GB2312" w:hAnsi="Arial Narrow"/>
                <w:b/>
              </w:rPr>
            </w:pPr>
            <w:r>
              <w:rPr>
                <w:rFonts w:ascii="Arial Narrow" w:eastAsia="仿宋_GB2312" w:hAnsi="Arial Narrow" w:hint="eastAsia"/>
                <w:b/>
              </w:rPr>
              <w:t>到期日</w:t>
            </w:r>
          </w:p>
        </w:tc>
      </w:tr>
      <w:tr w:rsidR="00B53F2C" w14:paraId="2F0C375C" w14:textId="77777777" w:rsidTr="00E00D1E">
        <w:trPr>
          <w:cantSplit/>
          <w:trHeight w:val="340"/>
          <w:jc w:val="center"/>
        </w:trPr>
        <w:tc>
          <w:tcPr>
            <w:tcW w:w="664" w:type="pct"/>
            <w:tcBorders>
              <w:bottom w:val="nil"/>
            </w:tcBorders>
            <w:shd w:val="clear" w:color="auto" w:fill="auto"/>
            <w:vAlign w:val="center"/>
          </w:tcPr>
          <w:p w14:paraId="1F81569D" w14:textId="77777777" w:rsidR="00B53F2C" w:rsidRDefault="00B53F2C">
            <w:pPr>
              <w:rPr>
                <w:rFonts w:ascii="Arial Narrow" w:eastAsia="仿宋_GB2312" w:hAnsi="Arial Narrow"/>
              </w:rPr>
            </w:pPr>
          </w:p>
        </w:tc>
        <w:tc>
          <w:tcPr>
            <w:tcW w:w="379" w:type="pct"/>
            <w:tcBorders>
              <w:bottom w:val="nil"/>
            </w:tcBorders>
            <w:shd w:val="clear" w:color="auto" w:fill="auto"/>
            <w:vAlign w:val="center"/>
          </w:tcPr>
          <w:p w14:paraId="3FE48134" w14:textId="77777777" w:rsidR="00B53F2C" w:rsidRDefault="00B53F2C">
            <w:pPr>
              <w:jc w:val="right"/>
              <w:rPr>
                <w:rFonts w:ascii="Arial Narrow" w:eastAsia="仿宋_GB2312" w:hAnsi="Arial Narrow"/>
              </w:rPr>
            </w:pPr>
          </w:p>
        </w:tc>
        <w:tc>
          <w:tcPr>
            <w:tcW w:w="664" w:type="pct"/>
            <w:tcBorders>
              <w:bottom w:val="nil"/>
            </w:tcBorders>
            <w:shd w:val="clear" w:color="auto" w:fill="auto"/>
            <w:vAlign w:val="center"/>
          </w:tcPr>
          <w:p w14:paraId="3C3D7C43" w14:textId="77777777" w:rsidR="00B53F2C" w:rsidRDefault="00B53F2C">
            <w:pPr>
              <w:jc w:val="right"/>
              <w:rPr>
                <w:rFonts w:ascii="Arial Narrow" w:eastAsia="仿宋_GB2312" w:hAnsi="Arial Narrow"/>
              </w:rPr>
            </w:pPr>
          </w:p>
        </w:tc>
        <w:tc>
          <w:tcPr>
            <w:tcW w:w="664" w:type="pct"/>
            <w:tcBorders>
              <w:bottom w:val="nil"/>
            </w:tcBorders>
            <w:shd w:val="clear" w:color="auto" w:fill="auto"/>
            <w:vAlign w:val="center"/>
          </w:tcPr>
          <w:p w14:paraId="1DD4DE0C" w14:textId="77777777" w:rsidR="00B53F2C" w:rsidRDefault="00B53F2C">
            <w:pPr>
              <w:jc w:val="right"/>
              <w:rPr>
                <w:rFonts w:ascii="Arial Narrow" w:eastAsia="仿宋_GB2312" w:hAnsi="Arial Narrow"/>
              </w:rPr>
            </w:pPr>
          </w:p>
        </w:tc>
        <w:tc>
          <w:tcPr>
            <w:tcW w:w="461" w:type="pct"/>
            <w:tcBorders>
              <w:bottom w:val="nil"/>
            </w:tcBorders>
            <w:shd w:val="clear" w:color="auto" w:fill="auto"/>
            <w:vAlign w:val="center"/>
          </w:tcPr>
          <w:p w14:paraId="0A5745AF" w14:textId="77777777" w:rsidR="00B53F2C" w:rsidRDefault="00B53F2C">
            <w:pPr>
              <w:jc w:val="right"/>
              <w:rPr>
                <w:rFonts w:ascii="Arial Narrow" w:eastAsia="仿宋_GB2312" w:hAnsi="Arial Narrow"/>
              </w:rPr>
            </w:pPr>
          </w:p>
        </w:tc>
        <w:tc>
          <w:tcPr>
            <w:tcW w:w="379" w:type="pct"/>
            <w:tcBorders>
              <w:bottom w:val="nil"/>
            </w:tcBorders>
            <w:shd w:val="clear" w:color="auto" w:fill="auto"/>
            <w:vAlign w:val="center"/>
          </w:tcPr>
          <w:p w14:paraId="5118FD73" w14:textId="77777777" w:rsidR="00B53F2C" w:rsidRDefault="00B53F2C">
            <w:pPr>
              <w:jc w:val="right"/>
              <w:rPr>
                <w:rFonts w:ascii="Arial Narrow" w:eastAsia="仿宋_GB2312" w:hAnsi="Arial Narrow"/>
              </w:rPr>
            </w:pPr>
          </w:p>
        </w:tc>
        <w:tc>
          <w:tcPr>
            <w:tcW w:w="664" w:type="pct"/>
            <w:tcBorders>
              <w:bottom w:val="nil"/>
            </w:tcBorders>
            <w:shd w:val="clear" w:color="auto" w:fill="auto"/>
            <w:vAlign w:val="center"/>
          </w:tcPr>
          <w:p w14:paraId="46C00B6E" w14:textId="77777777" w:rsidR="00B53F2C" w:rsidRDefault="00B53F2C">
            <w:pPr>
              <w:jc w:val="right"/>
              <w:rPr>
                <w:rFonts w:ascii="Arial Narrow" w:eastAsia="仿宋_GB2312" w:hAnsi="Arial Narrow"/>
              </w:rPr>
            </w:pPr>
          </w:p>
        </w:tc>
        <w:tc>
          <w:tcPr>
            <w:tcW w:w="603" w:type="pct"/>
            <w:tcBorders>
              <w:bottom w:val="nil"/>
            </w:tcBorders>
            <w:shd w:val="clear" w:color="auto" w:fill="auto"/>
            <w:vAlign w:val="center"/>
          </w:tcPr>
          <w:p w14:paraId="50834EF4" w14:textId="77777777" w:rsidR="00B53F2C" w:rsidRDefault="00B53F2C">
            <w:pPr>
              <w:jc w:val="right"/>
              <w:rPr>
                <w:rFonts w:ascii="Arial Narrow" w:eastAsia="仿宋_GB2312" w:hAnsi="Arial Narrow"/>
              </w:rPr>
            </w:pPr>
          </w:p>
        </w:tc>
        <w:tc>
          <w:tcPr>
            <w:tcW w:w="522" w:type="pct"/>
            <w:tcBorders>
              <w:bottom w:val="nil"/>
            </w:tcBorders>
            <w:shd w:val="clear" w:color="auto" w:fill="auto"/>
            <w:vAlign w:val="center"/>
          </w:tcPr>
          <w:p w14:paraId="5878D83B" w14:textId="77777777" w:rsidR="00B53F2C" w:rsidRDefault="00B53F2C">
            <w:pPr>
              <w:jc w:val="right"/>
              <w:rPr>
                <w:rFonts w:ascii="Arial Narrow" w:eastAsia="仿宋_GB2312" w:hAnsi="Arial Narrow"/>
              </w:rPr>
            </w:pPr>
          </w:p>
        </w:tc>
      </w:tr>
      <w:tr w:rsidR="00B53F2C" w14:paraId="3579C926" w14:textId="77777777" w:rsidTr="00E00D1E">
        <w:trPr>
          <w:cantSplit/>
          <w:trHeight w:val="340"/>
          <w:jc w:val="center"/>
        </w:trPr>
        <w:tc>
          <w:tcPr>
            <w:tcW w:w="664" w:type="pct"/>
            <w:tcBorders>
              <w:top w:val="nil"/>
              <w:bottom w:val="nil"/>
            </w:tcBorders>
            <w:shd w:val="clear" w:color="auto" w:fill="auto"/>
            <w:vAlign w:val="center"/>
          </w:tcPr>
          <w:p w14:paraId="02B49BCB" w14:textId="77777777" w:rsidR="00B53F2C" w:rsidRDefault="00B53F2C">
            <w:pPr>
              <w:rPr>
                <w:rFonts w:ascii="Arial Narrow" w:eastAsia="仿宋_GB2312" w:hAnsi="Arial Narrow"/>
              </w:rPr>
            </w:pPr>
          </w:p>
        </w:tc>
        <w:tc>
          <w:tcPr>
            <w:tcW w:w="379" w:type="pct"/>
            <w:tcBorders>
              <w:top w:val="nil"/>
              <w:bottom w:val="nil"/>
            </w:tcBorders>
            <w:shd w:val="clear" w:color="auto" w:fill="auto"/>
            <w:vAlign w:val="center"/>
          </w:tcPr>
          <w:p w14:paraId="65C96647" w14:textId="77777777" w:rsidR="00B53F2C" w:rsidRDefault="00B53F2C">
            <w:pPr>
              <w:jc w:val="right"/>
              <w:rPr>
                <w:rFonts w:ascii="Arial Narrow" w:eastAsia="仿宋_GB2312" w:hAnsi="Arial Narrow"/>
              </w:rPr>
            </w:pPr>
          </w:p>
        </w:tc>
        <w:tc>
          <w:tcPr>
            <w:tcW w:w="664" w:type="pct"/>
            <w:tcBorders>
              <w:top w:val="nil"/>
              <w:bottom w:val="nil"/>
            </w:tcBorders>
            <w:shd w:val="clear" w:color="auto" w:fill="auto"/>
            <w:vAlign w:val="center"/>
          </w:tcPr>
          <w:p w14:paraId="7A65A016" w14:textId="77777777" w:rsidR="00B53F2C" w:rsidRDefault="00B53F2C">
            <w:pPr>
              <w:jc w:val="right"/>
              <w:rPr>
                <w:rFonts w:ascii="Arial Narrow" w:eastAsia="仿宋_GB2312" w:hAnsi="Arial Narrow"/>
              </w:rPr>
            </w:pPr>
          </w:p>
        </w:tc>
        <w:tc>
          <w:tcPr>
            <w:tcW w:w="664" w:type="pct"/>
            <w:tcBorders>
              <w:top w:val="nil"/>
              <w:bottom w:val="nil"/>
            </w:tcBorders>
            <w:shd w:val="clear" w:color="auto" w:fill="auto"/>
            <w:vAlign w:val="center"/>
          </w:tcPr>
          <w:p w14:paraId="27BB6B39" w14:textId="77777777" w:rsidR="00B53F2C" w:rsidRDefault="00B53F2C">
            <w:pPr>
              <w:jc w:val="right"/>
              <w:rPr>
                <w:rFonts w:ascii="Arial Narrow" w:eastAsia="仿宋_GB2312" w:hAnsi="Arial Narrow"/>
              </w:rPr>
            </w:pPr>
          </w:p>
        </w:tc>
        <w:tc>
          <w:tcPr>
            <w:tcW w:w="461" w:type="pct"/>
            <w:tcBorders>
              <w:top w:val="nil"/>
              <w:bottom w:val="nil"/>
            </w:tcBorders>
            <w:shd w:val="clear" w:color="auto" w:fill="auto"/>
            <w:vAlign w:val="center"/>
          </w:tcPr>
          <w:p w14:paraId="5C0D2DAA" w14:textId="77777777" w:rsidR="00B53F2C" w:rsidRDefault="00B53F2C">
            <w:pPr>
              <w:jc w:val="right"/>
              <w:rPr>
                <w:rFonts w:ascii="Arial Narrow" w:eastAsia="仿宋_GB2312" w:hAnsi="Arial Narrow"/>
              </w:rPr>
            </w:pPr>
          </w:p>
        </w:tc>
        <w:tc>
          <w:tcPr>
            <w:tcW w:w="379" w:type="pct"/>
            <w:tcBorders>
              <w:top w:val="nil"/>
              <w:bottom w:val="nil"/>
            </w:tcBorders>
            <w:shd w:val="clear" w:color="auto" w:fill="auto"/>
            <w:vAlign w:val="center"/>
          </w:tcPr>
          <w:p w14:paraId="009DC94C" w14:textId="77777777" w:rsidR="00B53F2C" w:rsidRDefault="00B53F2C">
            <w:pPr>
              <w:jc w:val="right"/>
              <w:rPr>
                <w:rFonts w:ascii="Arial Narrow" w:eastAsia="仿宋_GB2312" w:hAnsi="Arial Narrow"/>
              </w:rPr>
            </w:pPr>
          </w:p>
        </w:tc>
        <w:tc>
          <w:tcPr>
            <w:tcW w:w="664" w:type="pct"/>
            <w:tcBorders>
              <w:top w:val="nil"/>
              <w:bottom w:val="nil"/>
            </w:tcBorders>
            <w:shd w:val="clear" w:color="auto" w:fill="auto"/>
            <w:vAlign w:val="center"/>
          </w:tcPr>
          <w:p w14:paraId="404029B9" w14:textId="77777777" w:rsidR="00B53F2C" w:rsidRDefault="00B53F2C">
            <w:pPr>
              <w:jc w:val="right"/>
              <w:rPr>
                <w:rFonts w:ascii="Arial Narrow" w:eastAsia="仿宋_GB2312" w:hAnsi="Arial Narrow"/>
              </w:rPr>
            </w:pPr>
          </w:p>
        </w:tc>
        <w:tc>
          <w:tcPr>
            <w:tcW w:w="603" w:type="pct"/>
            <w:tcBorders>
              <w:top w:val="nil"/>
              <w:bottom w:val="nil"/>
            </w:tcBorders>
            <w:shd w:val="clear" w:color="auto" w:fill="auto"/>
            <w:vAlign w:val="center"/>
          </w:tcPr>
          <w:p w14:paraId="788D7220" w14:textId="77777777" w:rsidR="00B53F2C" w:rsidRDefault="00B53F2C">
            <w:pPr>
              <w:jc w:val="right"/>
              <w:rPr>
                <w:rFonts w:ascii="Arial Narrow" w:eastAsia="仿宋_GB2312" w:hAnsi="Arial Narrow"/>
              </w:rPr>
            </w:pPr>
          </w:p>
        </w:tc>
        <w:tc>
          <w:tcPr>
            <w:tcW w:w="522" w:type="pct"/>
            <w:tcBorders>
              <w:top w:val="nil"/>
              <w:bottom w:val="nil"/>
            </w:tcBorders>
            <w:shd w:val="clear" w:color="auto" w:fill="auto"/>
            <w:vAlign w:val="center"/>
          </w:tcPr>
          <w:p w14:paraId="65602BB6" w14:textId="77777777" w:rsidR="00B53F2C" w:rsidRDefault="00B53F2C">
            <w:pPr>
              <w:jc w:val="right"/>
              <w:rPr>
                <w:rFonts w:ascii="Arial Narrow" w:eastAsia="仿宋_GB2312" w:hAnsi="Arial Narrow"/>
              </w:rPr>
            </w:pPr>
          </w:p>
        </w:tc>
      </w:tr>
      <w:tr w:rsidR="00B53F2C" w14:paraId="33947529" w14:textId="77777777" w:rsidTr="00E00D1E">
        <w:trPr>
          <w:cantSplit/>
          <w:trHeight w:val="340"/>
          <w:jc w:val="center"/>
        </w:trPr>
        <w:tc>
          <w:tcPr>
            <w:tcW w:w="664" w:type="pct"/>
            <w:tcBorders>
              <w:top w:val="nil"/>
            </w:tcBorders>
            <w:shd w:val="clear" w:color="auto" w:fill="auto"/>
            <w:vAlign w:val="center"/>
          </w:tcPr>
          <w:p w14:paraId="1C267D17" w14:textId="77777777" w:rsidR="00B53F2C" w:rsidRDefault="00B53F2C">
            <w:pPr>
              <w:rPr>
                <w:rFonts w:ascii="Arial Narrow" w:eastAsia="仿宋_GB2312" w:hAnsi="Arial Narrow"/>
              </w:rPr>
            </w:pPr>
          </w:p>
        </w:tc>
        <w:tc>
          <w:tcPr>
            <w:tcW w:w="379" w:type="pct"/>
            <w:tcBorders>
              <w:top w:val="nil"/>
            </w:tcBorders>
            <w:shd w:val="clear" w:color="auto" w:fill="auto"/>
            <w:vAlign w:val="center"/>
          </w:tcPr>
          <w:p w14:paraId="0B999D5F" w14:textId="77777777" w:rsidR="00B53F2C" w:rsidRDefault="00B53F2C">
            <w:pPr>
              <w:jc w:val="right"/>
              <w:rPr>
                <w:rFonts w:ascii="Arial Narrow" w:eastAsia="仿宋_GB2312" w:hAnsi="Arial Narrow"/>
              </w:rPr>
            </w:pPr>
          </w:p>
        </w:tc>
        <w:tc>
          <w:tcPr>
            <w:tcW w:w="664" w:type="pct"/>
            <w:tcBorders>
              <w:top w:val="nil"/>
            </w:tcBorders>
            <w:shd w:val="clear" w:color="auto" w:fill="auto"/>
            <w:vAlign w:val="center"/>
          </w:tcPr>
          <w:p w14:paraId="1F36F9F7" w14:textId="77777777" w:rsidR="00B53F2C" w:rsidRDefault="00B53F2C">
            <w:pPr>
              <w:jc w:val="right"/>
              <w:rPr>
                <w:rFonts w:ascii="Arial Narrow" w:eastAsia="仿宋_GB2312" w:hAnsi="Arial Narrow"/>
              </w:rPr>
            </w:pPr>
          </w:p>
        </w:tc>
        <w:tc>
          <w:tcPr>
            <w:tcW w:w="664" w:type="pct"/>
            <w:tcBorders>
              <w:top w:val="nil"/>
            </w:tcBorders>
            <w:shd w:val="clear" w:color="auto" w:fill="auto"/>
            <w:vAlign w:val="center"/>
          </w:tcPr>
          <w:p w14:paraId="1B2031E7" w14:textId="77777777" w:rsidR="00B53F2C" w:rsidRDefault="00B53F2C">
            <w:pPr>
              <w:jc w:val="right"/>
              <w:rPr>
                <w:rFonts w:ascii="Arial Narrow" w:eastAsia="仿宋_GB2312" w:hAnsi="Arial Narrow"/>
              </w:rPr>
            </w:pPr>
          </w:p>
        </w:tc>
        <w:tc>
          <w:tcPr>
            <w:tcW w:w="461" w:type="pct"/>
            <w:tcBorders>
              <w:top w:val="nil"/>
            </w:tcBorders>
            <w:shd w:val="clear" w:color="auto" w:fill="auto"/>
            <w:vAlign w:val="center"/>
          </w:tcPr>
          <w:p w14:paraId="3D273519" w14:textId="77777777" w:rsidR="00B53F2C" w:rsidRDefault="00B53F2C">
            <w:pPr>
              <w:jc w:val="right"/>
              <w:rPr>
                <w:rFonts w:ascii="Arial Narrow" w:eastAsia="仿宋_GB2312" w:hAnsi="Arial Narrow"/>
              </w:rPr>
            </w:pPr>
          </w:p>
        </w:tc>
        <w:tc>
          <w:tcPr>
            <w:tcW w:w="379" w:type="pct"/>
            <w:tcBorders>
              <w:top w:val="nil"/>
            </w:tcBorders>
            <w:shd w:val="clear" w:color="auto" w:fill="auto"/>
            <w:vAlign w:val="center"/>
          </w:tcPr>
          <w:p w14:paraId="242CD32E" w14:textId="77777777" w:rsidR="00B53F2C" w:rsidRDefault="00B53F2C">
            <w:pPr>
              <w:jc w:val="right"/>
              <w:rPr>
                <w:rFonts w:ascii="Arial Narrow" w:eastAsia="仿宋_GB2312" w:hAnsi="Arial Narrow"/>
              </w:rPr>
            </w:pPr>
          </w:p>
        </w:tc>
        <w:tc>
          <w:tcPr>
            <w:tcW w:w="664" w:type="pct"/>
            <w:tcBorders>
              <w:top w:val="nil"/>
            </w:tcBorders>
            <w:shd w:val="clear" w:color="auto" w:fill="auto"/>
            <w:vAlign w:val="center"/>
          </w:tcPr>
          <w:p w14:paraId="66AE500B" w14:textId="77777777" w:rsidR="00B53F2C" w:rsidRDefault="00B53F2C">
            <w:pPr>
              <w:jc w:val="right"/>
              <w:rPr>
                <w:rFonts w:ascii="Arial Narrow" w:eastAsia="仿宋_GB2312" w:hAnsi="Arial Narrow"/>
              </w:rPr>
            </w:pPr>
          </w:p>
        </w:tc>
        <w:tc>
          <w:tcPr>
            <w:tcW w:w="603" w:type="pct"/>
            <w:tcBorders>
              <w:top w:val="nil"/>
            </w:tcBorders>
            <w:shd w:val="clear" w:color="auto" w:fill="auto"/>
            <w:vAlign w:val="center"/>
          </w:tcPr>
          <w:p w14:paraId="4841A903" w14:textId="77777777" w:rsidR="00B53F2C" w:rsidRDefault="00B53F2C">
            <w:pPr>
              <w:jc w:val="right"/>
              <w:rPr>
                <w:rFonts w:ascii="Arial Narrow" w:eastAsia="仿宋_GB2312" w:hAnsi="Arial Narrow"/>
              </w:rPr>
            </w:pPr>
          </w:p>
        </w:tc>
        <w:tc>
          <w:tcPr>
            <w:tcW w:w="522" w:type="pct"/>
            <w:tcBorders>
              <w:top w:val="nil"/>
            </w:tcBorders>
            <w:shd w:val="clear" w:color="auto" w:fill="auto"/>
            <w:vAlign w:val="center"/>
          </w:tcPr>
          <w:p w14:paraId="19FDAAF7" w14:textId="77777777" w:rsidR="00B53F2C" w:rsidRDefault="00B53F2C">
            <w:pPr>
              <w:jc w:val="right"/>
              <w:rPr>
                <w:rFonts w:ascii="Arial Narrow" w:eastAsia="仿宋_GB2312" w:hAnsi="Arial Narrow"/>
              </w:rPr>
            </w:pPr>
          </w:p>
        </w:tc>
      </w:tr>
      <w:tr w:rsidR="00B53F2C" w14:paraId="09398A3F" w14:textId="77777777" w:rsidTr="00E00D1E">
        <w:trPr>
          <w:cantSplit/>
          <w:trHeight w:val="340"/>
          <w:jc w:val="center"/>
        </w:trPr>
        <w:tc>
          <w:tcPr>
            <w:tcW w:w="664" w:type="pct"/>
            <w:shd w:val="clear" w:color="auto" w:fill="auto"/>
            <w:vAlign w:val="center"/>
          </w:tcPr>
          <w:p w14:paraId="615F7EE8" w14:textId="77777777" w:rsidR="00B53F2C" w:rsidRDefault="000E13B2">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计</w:t>
            </w:r>
          </w:p>
        </w:tc>
        <w:tc>
          <w:tcPr>
            <w:tcW w:w="379" w:type="pct"/>
            <w:shd w:val="clear" w:color="auto" w:fill="auto"/>
            <w:vAlign w:val="center"/>
          </w:tcPr>
          <w:p w14:paraId="27948265" w14:textId="77777777" w:rsidR="00B53F2C" w:rsidRDefault="00B53F2C">
            <w:pPr>
              <w:jc w:val="right"/>
              <w:rPr>
                <w:rFonts w:ascii="Arial Narrow" w:eastAsia="仿宋_GB2312" w:hAnsi="Arial Narrow"/>
                <w:b/>
                <w:bCs/>
              </w:rPr>
            </w:pPr>
          </w:p>
        </w:tc>
        <w:tc>
          <w:tcPr>
            <w:tcW w:w="664" w:type="pct"/>
            <w:shd w:val="clear" w:color="auto" w:fill="auto"/>
            <w:vAlign w:val="center"/>
          </w:tcPr>
          <w:p w14:paraId="075B16B1" w14:textId="77777777" w:rsidR="00B53F2C" w:rsidRDefault="00B53F2C">
            <w:pPr>
              <w:jc w:val="right"/>
              <w:rPr>
                <w:rFonts w:ascii="Arial Narrow" w:eastAsia="仿宋_GB2312" w:hAnsi="Arial Narrow"/>
                <w:b/>
                <w:bCs/>
              </w:rPr>
            </w:pPr>
          </w:p>
        </w:tc>
        <w:tc>
          <w:tcPr>
            <w:tcW w:w="664" w:type="pct"/>
            <w:shd w:val="clear" w:color="auto" w:fill="auto"/>
            <w:vAlign w:val="center"/>
          </w:tcPr>
          <w:p w14:paraId="4C82280B" w14:textId="77777777" w:rsidR="00B53F2C" w:rsidRDefault="00B53F2C">
            <w:pPr>
              <w:jc w:val="right"/>
              <w:rPr>
                <w:rFonts w:ascii="Arial Narrow" w:eastAsia="仿宋_GB2312" w:hAnsi="Arial Narrow"/>
                <w:b/>
                <w:bCs/>
              </w:rPr>
            </w:pPr>
          </w:p>
        </w:tc>
        <w:tc>
          <w:tcPr>
            <w:tcW w:w="461" w:type="pct"/>
            <w:shd w:val="clear" w:color="auto" w:fill="auto"/>
            <w:vAlign w:val="center"/>
          </w:tcPr>
          <w:p w14:paraId="3846FA20" w14:textId="77777777" w:rsidR="00B53F2C" w:rsidRDefault="00B53F2C">
            <w:pPr>
              <w:jc w:val="right"/>
              <w:rPr>
                <w:rFonts w:ascii="Arial Narrow" w:eastAsia="仿宋_GB2312" w:hAnsi="Arial Narrow"/>
                <w:b/>
                <w:bCs/>
              </w:rPr>
            </w:pPr>
          </w:p>
        </w:tc>
        <w:tc>
          <w:tcPr>
            <w:tcW w:w="379" w:type="pct"/>
            <w:shd w:val="clear" w:color="auto" w:fill="auto"/>
            <w:vAlign w:val="center"/>
          </w:tcPr>
          <w:p w14:paraId="15F66615" w14:textId="77777777" w:rsidR="00B53F2C" w:rsidRDefault="00B53F2C">
            <w:pPr>
              <w:jc w:val="right"/>
              <w:rPr>
                <w:rFonts w:ascii="Arial Narrow" w:eastAsia="仿宋_GB2312" w:hAnsi="Arial Narrow"/>
                <w:b/>
                <w:bCs/>
              </w:rPr>
            </w:pPr>
          </w:p>
        </w:tc>
        <w:tc>
          <w:tcPr>
            <w:tcW w:w="664" w:type="pct"/>
            <w:shd w:val="clear" w:color="auto" w:fill="auto"/>
            <w:vAlign w:val="center"/>
          </w:tcPr>
          <w:p w14:paraId="28B6FFE8" w14:textId="77777777" w:rsidR="00B53F2C" w:rsidRDefault="00B53F2C">
            <w:pPr>
              <w:jc w:val="right"/>
              <w:rPr>
                <w:rFonts w:ascii="Arial Narrow" w:eastAsia="仿宋_GB2312" w:hAnsi="Arial Narrow"/>
                <w:b/>
                <w:bCs/>
              </w:rPr>
            </w:pPr>
          </w:p>
        </w:tc>
        <w:tc>
          <w:tcPr>
            <w:tcW w:w="603" w:type="pct"/>
            <w:shd w:val="clear" w:color="auto" w:fill="auto"/>
            <w:vAlign w:val="center"/>
          </w:tcPr>
          <w:p w14:paraId="0F843DAD" w14:textId="77777777" w:rsidR="00B53F2C" w:rsidRDefault="00B53F2C">
            <w:pPr>
              <w:jc w:val="right"/>
              <w:rPr>
                <w:rFonts w:ascii="Arial Narrow" w:eastAsia="仿宋_GB2312" w:hAnsi="Arial Narrow"/>
                <w:b/>
                <w:bCs/>
              </w:rPr>
            </w:pPr>
          </w:p>
        </w:tc>
        <w:tc>
          <w:tcPr>
            <w:tcW w:w="522" w:type="pct"/>
            <w:shd w:val="clear" w:color="auto" w:fill="auto"/>
            <w:vAlign w:val="center"/>
          </w:tcPr>
          <w:p w14:paraId="5F3ED9E2" w14:textId="77777777" w:rsidR="00B53F2C" w:rsidRDefault="00B53F2C">
            <w:pPr>
              <w:jc w:val="right"/>
              <w:rPr>
                <w:rFonts w:ascii="Arial Narrow" w:eastAsia="仿宋_GB2312" w:hAnsi="Arial Narrow"/>
                <w:b/>
                <w:bCs/>
              </w:rPr>
            </w:pPr>
          </w:p>
        </w:tc>
      </w:tr>
    </w:tbl>
    <w:p w14:paraId="7F794FE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【提示：对于将在一年内到期的债权投资、其他债权投资，应分类列示期初余额、期末余额、以及对应的减值准备期初余额和期末余额。】</w:t>
      </w:r>
    </w:p>
    <w:p w14:paraId="6BFA3F08"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披露用以确定本期一年内到期的债权投资和其他债权投资减值准备计提金额以及评估金融工具的信用风险自初始确认后是否已显著增加等事项所采用的输入值、假设等信息。</w:t>
      </w:r>
    </w:p>
    <w:p w14:paraId="7A50FD14" w14:textId="77777777" w:rsidR="00B53F2C" w:rsidRDefault="000E13B2">
      <w:pPr>
        <w:pStyle w:val="20"/>
        <w:rPr>
          <w:rFonts w:cs="宋体"/>
          <w:kern w:val="0"/>
        </w:rPr>
      </w:pPr>
      <w:r>
        <w:t>其他流动资产</w:t>
      </w:r>
      <w:r>
        <w:rPr>
          <w:rFonts w:hint="eastAsia"/>
          <w:color w:val="0000FF"/>
        </w:rPr>
        <w:t>（注：根据实际情况列示；不存在的项目请删除）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59A65C68" w14:textId="77777777" w:rsidTr="00E00D1E">
        <w:trPr>
          <w:cantSplit/>
          <w:trHeight w:val="340"/>
          <w:tblHeader/>
          <w:jc w:val="center"/>
        </w:trPr>
        <w:tc>
          <w:tcPr>
            <w:tcW w:w="1667" w:type="pct"/>
            <w:tcBorders>
              <w:top w:val="single" w:sz="8" w:space="0" w:color="auto"/>
              <w:bottom w:val="single" w:sz="4" w:space="0" w:color="auto"/>
            </w:tcBorders>
            <w:vAlign w:val="center"/>
          </w:tcPr>
          <w:p w14:paraId="1009ED1E"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目</w:t>
            </w:r>
          </w:p>
        </w:tc>
        <w:tc>
          <w:tcPr>
            <w:tcW w:w="1667" w:type="pct"/>
            <w:tcBorders>
              <w:top w:val="single" w:sz="8" w:space="0" w:color="auto"/>
              <w:bottom w:val="single" w:sz="4" w:space="0" w:color="auto"/>
            </w:tcBorders>
            <w:vAlign w:val="center"/>
          </w:tcPr>
          <w:p w14:paraId="67DA4D52"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b/>
                <w:color w:val="000000" w:themeColor="text1"/>
                <w:kern w:val="0"/>
                <w:szCs w:val="21"/>
              </w:rPr>
              <w:t>期末余额</w:t>
            </w:r>
          </w:p>
        </w:tc>
        <w:tc>
          <w:tcPr>
            <w:tcW w:w="1667" w:type="pct"/>
            <w:tcBorders>
              <w:top w:val="single" w:sz="8" w:space="0" w:color="auto"/>
              <w:bottom w:val="single" w:sz="4" w:space="0" w:color="auto"/>
            </w:tcBorders>
            <w:vAlign w:val="center"/>
          </w:tcPr>
          <w:p w14:paraId="3CD5302F"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b/>
                <w:color w:val="000000" w:themeColor="text1"/>
                <w:kern w:val="0"/>
                <w:szCs w:val="21"/>
              </w:rPr>
              <w:t>上年年末余额</w:t>
            </w:r>
          </w:p>
        </w:tc>
      </w:tr>
      <w:tr w:rsidR="00B53F2C" w14:paraId="565DE8A3" w14:textId="77777777" w:rsidTr="00E00D1E">
        <w:trPr>
          <w:cantSplit/>
          <w:trHeight w:val="340"/>
          <w:jc w:val="center"/>
        </w:trPr>
        <w:tc>
          <w:tcPr>
            <w:tcW w:w="1667" w:type="pct"/>
            <w:tcBorders>
              <w:top w:val="single" w:sz="4" w:space="0" w:color="auto"/>
            </w:tcBorders>
            <w:vAlign w:val="center"/>
          </w:tcPr>
          <w:p w14:paraId="5E33D9BF" w14:textId="77777777" w:rsidR="00B53F2C" w:rsidRDefault="000E13B2">
            <w:pPr>
              <w:rPr>
                <w:rFonts w:ascii="Arial Narrow" w:eastAsia="仿宋_GB2312" w:hAnsi="Arial Narrow"/>
                <w:color w:val="FF0000"/>
              </w:rPr>
            </w:pPr>
            <w:r>
              <w:rPr>
                <w:rFonts w:ascii="Arial Narrow" w:eastAsia="仿宋_GB2312" w:hAnsi="Arial Narrow"/>
                <w:color w:val="FF0000"/>
              </w:rPr>
              <w:t>进项税额</w:t>
            </w:r>
          </w:p>
        </w:tc>
        <w:tc>
          <w:tcPr>
            <w:tcW w:w="1667" w:type="pct"/>
            <w:tcBorders>
              <w:top w:val="single" w:sz="4" w:space="0" w:color="auto"/>
            </w:tcBorders>
            <w:vAlign w:val="center"/>
          </w:tcPr>
          <w:p w14:paraId="063557AC"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47710872" w14:textId="77777777" w:rsidR="00B53F2C" w:rsidRDefault="00B53F2C">
            <w:pPr>
              <w:jc w:val="right"/>
              <w:rPr>
                <w:rFonts w:ascii="Arial Narrow" w:eastAsia="仿宋_GB2312" w:hAnsi="Arial Narrow"/>
              </w:rPr>
            </w:pPr>
          </w:p>
        </w:tc>
      </w:tr>
      <w:tr w:rsidR="00B53F2C" w14:paraId="06F23F3F" w14:textId="77777777" w:rsidTr="00E00D1E">
        <w:trPr>
          <w:cantSplit/>
          <w:trHeight w:val="340"/>
          <w:jc w:val="center"/>
        </w:trPr>
        <w:tc>
          <w:tcPr>
            <w:tcW w:w="1667" w:type="pct"/>
            <w:vAlign w:val="center"/>
          </w:tcPr>
          <w:p w14:paraId="6BB28C47" w14:textId="77777777" w:rsidR="00B53F2C" w:rsidRDefault="000E13B2">
            <w:pPr>
              <w:rPr>
                <w:rFonts w:ascii="Arial Narrow" w:eastAsia="仿宋_GB2312" w:hAnsi="Arial Narrow"/>
                <w:color w:val="FF0000"/>
              </w:rPr>
            </w:pPr>
            <w:r>
              <w:rPr>
                <w:rFonts w:ascii="Arial Narrow" w:eastAsia="仿宋_GB2312" w:hAnsi="Arial Narrow"/>
                <w:color w:val="FF0000"/>
              </w:rPr>
              <w:lastRenderedPageBreak/>
              <w:t>多交或预缴的增值税额</w:t>
            </w:r>
          </w:p>
        </w:tc>
        <w:tc>
          <w:tcPr>
            <w:tcW w:w="1667" w:type="pct"/>
            <w:vAlign w:val="center"/>
          </w:tcPr>
          <w:p w14:paraId="3BBC828B" w14:textId="77777777" w:rsidR="00B53F2C" w:rsidRDefault="00B53F2C">
            <w:pPr>
              <w:jc w:val="right"/>
              <w:rPr>
                <w:rFonts w:ascii="Arial Narrow" w:eastAsia="仿宋_GB2312" w:hAnsi="Arial Narrow"/>
              </w:rPr>
            </w:pPr>
          </w:p>
        </w:tc>
        <w:tc>
          <w:tcPr>
            <w:tcW w:w="1667" w:type="pct"/>
            <w:vAlign w:val="center"/>
          </w:tcPr>
          <w:p w14:paraId="49E8E6FC" w14:textId="77777777" w:rsidR="00B53F2C" w:rsidRDefault="00B53F2C">
            <w:pPr>
              <w:jc w:val="right"/>
              <w:rPr>
                <w:rFonts w:ascii="Arial Narrow" w:eastAsia="仿宋_GB2312" w:hAnsi="Arial Narrow"/>
              </w:rPr>
            </w:pPr>
          </w:p>
        </w:tc>
      </w:tr>
      <w:tr w:rsidR="00B53F2C" w14:paraId="7DDD804D" w14:textId="77777777" w:rsidTr="00E00D1E">
        <w:trPr>
          <w:cantSplit/>
          <w:trHeight w:val="340"/>
          <w:jc w:val="center"/>
        </w:trPr>
        <w:tc>
          <w:tcPr>
            <w:tcW w:w="1667" w:type="pct"/>
            <w:vAlign w:val="center"/>
          </w:tcPr>
          <w:p w14:paraId="1671045E" w14:textId="77777777" w:rsidR="00B53F2C" w:rsidRDefault="000E13B2">
            <w:pPr>
              <w:rPr>
                <w:rFonts w:ascii="Arial Narrow" w:eastAsia="仿宋_GB2312" w:hAnsi="Arial Narrow"/>
                <w:color w:val="FF0000"/>
              </w:rPr>
            </w:pPr>
            <w:r>
              <w:rPr>
                <w:rFonts w:ascii="Arial Narrow" w:eastAsia="仿宋_GB2312" w:hAnsi="Arial Narrow"/>
                <w:color w:val="FF0000"/>
              </w:rPr>
              <w:t>待抵扣进项税额</w:t>
            </w:r>
          </w:p>
        </w:tc>
        <w:tc>
          <w:tcPr>
            <w:tcW w:w="1667" w:type="pct"/>
            <w:vAlign w:val="center"/>
          </w:tcPr>
          <w:p w14:paraId="08C151A2" w14:textId="77777777" w:rsidR="00B53F2C" w:rsidRDefault="00B53F2C">
            <w:pPr>
              <w:jc w:val="right"/>
              <w:rPr>
                <w:rFonts w:ascii="Arial Narrow" w:eastAsia="仿宋_GB2312" w:hAnsi="Arial Narrow"/>
              </w:rPr>
            </w:pPr>
          </w:p>
        </w:tc>
        <w:tc>
          <w:tcPr>
            <w:tcW w:w="1667" w:type="pct"/>
            <w:vAlign w:val="center"/>
          </w:tcPr>
          <w:p w14:paraId="7B657243" w14:textId="77777777" w:rsidR="00B53F2C" w:rsidRDefault="00B53F2C">
            <w:pPr>
              <w:jc w:val="right"/>
              <w:rPr>
                <w:rFonts w:ascii="Arial Narrow" w:eastAsia="仿宋_GB2312" w:hAnsi="Arial Narrow"/>
              </w:rPr>
            </w:pPr>
          </w:p>
        </w:tc>
      </w:tr>
      <w:tr w:rsidR="00B53F2C" w14:paraId="59CEE026" w14:textId="77777777" w:rsidTr="00E00D1E">
        <w:trPr>
          <w:cantSplit/>
          <w:trHeight w:val="340"/>
          <w:jc w:val="center"/>
        </w:trPr>
        <w:tc>
          <w:tcPr>
            <w:tcW w:w="1667" w:type="pct"/>
            <w:vAlign w:val="center"/>
          </w:tcPr>
          <w:p w14:paraId="359015DD" w14:textId="77777777" w:rsidR="00B53F2C" w:rsidRDefault="000E13B2">
            <w:pPr>
              <w:rPr>
                <w:rFonts w:ascii="Arial Narrow" w:eastAsia="仿宋_GB2312" w:hAnsi="Arial Narrow"/>
                <w:color w:val="FF0000"/>
              </w:rPr>
            </w:pPr>
            <w:r>
              <w:rPr>
                <w:rFonts w:ascii="Arial Narrow" w:eastAsia="仿宋_GB2312" w:hAnsi="Arial Narrow"/>
                <w:color w:val="FF0000"/>
              </w:rPr>
              <w:t>待认证进项税额</w:t>
            </w:r>
          </w:p>
        </w:tc>
        <w:tc>
          <w:tcPr>
            <w:tcW w:w="1667" w:type="pct"/>
            <w:vAlign w:val="center"/>
          </w:tcPr>
          <w:p w14:paraId="73A39DEB" w14:textId="77777777" w:rsidR="00B53F2C" w:rsidRDefault="00B53F2C">
            <w:pPr>
              <w:jc w:val="right"/>
              <w:rPr>
                <w:rFonts w:ascii="Arial Narrow" w:eastAsia="仿宋_GB2312" w:hAnsi="Arial Narrow"/>
              </w:rPr>
            </w:pPr>
          </w:p>
        </w:tc>
        <w:tc>
          <w:tcPr>
            <w:tcW w:w="1667" w:type="pct"/>
            <w:vAlign w:val="center"/>
          </w:tcPr>
          <w:p w14:paraId="66EE2A05" w14:textId="77777777" w:rsidR="00B53F2C" w:rsidRDefault="00B53F2C">
            <w:pPr>
              <w:jc w:val="right"/>
              <w:rPr>
                <w:rFonts w:ascii="Arial Narrow" w:eastAsia="仿宋_GB2312" w:hAnsi="Arial Narrow"/>
              </w:rPr>
            </w:pPr>
          </w:p>
        </w:tc>
      </w:tr>
      <w:tr w:rsidR="00B53F2C" w14:paraId="434B94DD" w14:textId="77777777" w:rsidTr="00E00D1E">
        <w:trPr>
          <w:cantSplit/>
          <w:trHeight w:val="340"/>
          <w:jc w:val="center"/>
        </w:trPr>
        <w:tc>
          <w:tcPr>
            <w:tcW w:w="1667" w:type="pct"/>
            <w:vAlign w:val="center"/>
          </w:tcPr>
          <w:p w14:paraId="707A05F1" w14:textId="77777777" w:rsidR="00B53F2C" w:rsidRDefault="000E13B2">
            <w:pPr>
              <w:rPr>
                <w:rFonts w:ascii="Arial Narrow" w:eastAsia="仿宋_GB2312" w:hAnsi="Arial Narrow"/>
                <w:color w:val="FF0000"/>
              </w:rPr>
            </w:pPr>
            <w:r>
              <w:rPr>
                <w:rFonts w:ascii="Arial Narrow" w:eastAsia="仿宋_GB2312" w:hAnsi="Arial Narrow"/>
                <w:color w:val="FF0000"/>
              </w:rPr>
              <w:t>增值税留抵税额</w:t>
            </w:r>
          </w:p>
        </w:tc>
        <w:tc>
          <w:tcPr>
            <w:tcW w:w="1667" w:type="pct"/>
            <w:vAlign w:val="center"/>
          </w:tcPr>
          <w:p w14:paraId="1442DD39" w14:textId="77777777" w:rsidR="00B53F2C" w:rsidRDefault="00B53F2C">
            <w:pPr>
              <w:jc w:val="right"/>
              <w:rPr>
                <w:rFonts w:ascii="Arial Narrow" w:eastAsia="仿宋_GB2312" w:hAnsi="Arial Narrow"/>
              </w:rPr>
            </w:pPr>
          </w:p>
        </w:tc>
        <w:tc>
          <w:tcPr>
            <w:tcW w:w="1667" w:type="pct"/>
            <w:vAlign w:val="center"/>
          </w:tcPr>
          <w:p w14:paraId="642D921F" w14:textId="77777777" w:rsidR="00B53F2C" w:rsidRDefault="00B53F2C">
            <w:pPr>
              <w:jc w:val="right"/>
              <w:rPr>
                <w:rFonts w:ascii="Arial Narrow" w:eastAsia="仿宋_GB2312" w:hAnsi="Arial Narrow"/>
              </w:rPr>
            </w:pPr>
          </w:p>
        </w:tc>
      </w:tr>
      <w:tr w:rsidR="00B53F2C" w14:paraId="260CC7DC" w14:textId="77777777" w:rsidTr="00E00D1E">
        <w:trPr>
          <w:cantSplit/>
          <w:trHeight w:val="340"/>
          <w:jc w:val="center"/>
        </w:trPr>
        <w:tc>
          <w:tcPr>
            <w:tcW w:w="1667" w:type="pct"/>
            <w:vAlign w:val="center"/>
          </w:tcPr>
          <w:p w14:paraId="459AC7D0" w14:textId="77777777" w:rsidR="00B53F2C" w:rsidRDefault="000E13B2">
            <w:pPr>
              <w:rPr>
                <w:rFonts w:ascii="Arial Narrow" w:eastAsia="仿宋_GB2312" w:hAnsi="Arial Narrow"/>
                <w:color w:val="FF0000"/>
              </w:rPr>
            </w:pPr>
            <w:r>
              <w:rPr>
                <w:rFonts w:ascii="Arial Narrow" w:eastAsia="仿宋_GB2312" w:hAnsi="Arial Narrow"/>
                <w:color w:val="FF0000"/>
              </w:rPr>
              <w:t>预缴所得税</w:t>
            </w:r>
          </w:p>
        </w:tc>
        <w:tc>
          <w:tcPr>
            <w:tcW w:w="1667" w:type="pct"/>
            <w:vAlign w:val="center"/>
          </w:tcPr>
          <w:p w14:paraId="5DF0551F" w14:textId="77777777" w:rsidR="00B53F2C" w:rsidRDefault="00B53F2C">
            <w:pPr>
              <w:jc w:val="right"/>
              <w:rPr>
                <w:rFonts w:ascii="Arial Narrow" w:eastAsia="仿宋_GB2312" w:hAnsi="Arial Narrow"/>
              </w:rPr>
            </w:pPr>
          </w:p>
        </w:tc>
        <w:tc>
          <w:tcPr>
            <w:tcW w:w="1667" w:type="pct"/>
            <w:vAlign w:val="center"/>
          </w:tcPr>
          <w:p w14:paraId="67FE68F1" w14:textId="77777777" w:rsidR="00B53F2C" w:rsidRDefault="00B53F2C">
            <w:pPr>
              <w:jc w:val="right"/>
              <w:rPr>
                <w:rFonts w:ascii="Arial Narrow" w:eastAsia="仿宋_GB2312" w:hAnsi="Arial Narrow"/>
              </w:rPr>
            </w:pPr>
          </w:p>
        </w:tc>
      </w:tr>
      <w:tr w:rsidR="00B53F2C" w14:paraId="3D3CDC09" w14:textId="77777777" w:rsidTr="00E00D1E">
        <w:trPr>
          <w:cantSplit/>
          <w:trHeight w:val="340"/>
          <w:jc w:val="center"/>
        </w:trPr>
        <w:tc>
          <w:tcPr>
            <w:tcW w:w="1667" w:type="pct"/>
            <w:vAlign w:val="center"/>
          </w:tcPr>
          <w:p w14:paraId="535C0263" w14:textId="77777777" w:rsidR="00B53F2C" w:rsidRDefault="000E13B2">
            <w:pPr>
              <w:rPr>
                <w:rFonts w:ascii="Arial Narrow" w:eastAsia="仿宋_GB2312" w:hAnsi="Arial Narrow"/>
                <w:color w:val="FF0000"/>
              </w:rPr>
            </w:pPr>
            <w:r>
              <w:rPr>
                <w:rFonts w:ascii="Arial Narrow" w:eastAsia="仿宋_GB2312" w:hAnsi="Arial Narrow"/>
                <w:color w:val="FF0000"/>
              </w:rPr>
              <w:t>委托贷款</w:t>
            </w:r>
          </w:p>
        </w:tc>
        <w:tc>
          <w:tcPr>
            <w:tcW w:w="1667" w:type="pct"/>
            <w:vAlign w:val="center"/>
          </w:tcPr>
          <w:p w14:paraId="0BD4640A" w14:textId="77777777" w:rsidR="00B53F2C" w:rsidRDefault="00B53F2C">
            <w:pPr>
              <w:jc w:val="right"/>
              <w:rPr>
                <w:rFonts w:ascii="Arial Narrow" w:eastAsia="仿宋_GB2312" w:hAnsi="Arial Narrow"/>
              </w:rPr>
            </w:pPr>
          </w:p>
        </w:tc>
        <w:tc>
          <w:tcPr>
            <w:tcW w:w="1667" w:type="pct"/>
            <w:vAlign w:val="center"/>
          </w:tcPr>
          <w:p w14:paraId="6E0E7F77" w14:textId="77777777" w:rsidR="00B53F2C" w:rsidRDefault="00B53F2C">
            <w:pPr>
              <w:jc w:val="right"/>
              <w:rPr>
                <w:rFonts w:ascii="Arial Narrow" w:eastAsia="仿宋_GB2312" w:hAnsi="Arial Narrow"/>
              </w:rPr>
            </w:pPr>
          </w:p>
        </w:tc>
      </w:tr>
      <w:tr w:rsidR="00B53F2C" w14:paraId="0450F179" w14:textId="77777777" w:rsidTr="00E00D1E">
        <w:trPr>
          <w:cantSplit/>
          <w:trHeight w:val="340"/>
          <w:jc w:val="center"/>
        </w:trPr>
        <w:tc>
          <w:tcPr>
            <w:tcW w:w="1667" w:type="pct"/>
            <w:vAlign w:val="center"/>
          </w:tcPr>
          <w:p w14:paraId="62D21D02" w14:textId="77777777" w:rsidR="00B53F2C" w:rsidRDefault="000E13B2">
            <w:pPr>
              <w:rPr>
                <w:rFonts w:ascii="Arial Narrow" w:eastAsia="仿宋_GB2312" w:hAnsi="Arial Narrow"/>
                <w:color w:val="FF0000"/>
              </w:rPr>
            </w:pPr>
            <w:r>
              <w:rPr>
                <w:rFonts w:ascii="Arial Narrow" w:eastAsia="仿宋_GB2312" w:hAnsi="Arial Narrow"/>
                <w:color w:val="FF0000"/>
              </w:rPr>
              <w:t>预缴其他税费</w:t>
            </w:r>
          </w:p>
        </w:tc>
        <w:tc>
          <w:tcPr>
            <w:tcW w:w="1667" w:type="pct"/>
            <w:vAlign w:val="center"/>
          </w:tcPr>
          <w:p w14:paraId="31AFCA77" w14:textId="77777777" w:rsidR="00B53F2C" w:rsidRDefault="00B53F2C">
            <w:pPr>
              <w:jc w:val="right"/>
              <w:rPr>
                <w:rFonts w:ascii="Arial Narrow" w:eastAsia="仿宋_GB2312" w:hAnsi="Arial Narrow"/>
              </w:rPr>
            </w:pPr>
          </w:p>
        </w:tc>
        <w:tc>
          <w:tcPr>
            <w:tcW w:w="1667" w:type="pct"/>
            <w:vAlign w:val="center"/>
          </w:tcPr>
          <w:p w14:paraId="3FF710EC" w14:textId="77777777" w:rsidR="00B53F2C" w:rsidRDefault="00B53F2C">
            <w:pPr>
              <w:jc w:val="right"/>
              <w:rPr>
                <w:rFonts w:ascii="Arial Narrow" w:eastAsia="仿宋_GB2312" w:hAnsi="Arial Narrow"/>
              </w:rPr>
            </w:pPr>
          </w:p>
        </w:tc>
      </w:tr>
      <w:tr w:rsidR="00B53F2C" w14:paraId="210F74EF" w14:textId="77777777" w:rsidTr="00E00D1E">
        <w:trPr>
          <w:cantSplit/>
          <w:trHeight w:val="340"/>
          <w:jc w:val="center"/>
        </w:trPr>
        <w:tc>
          <w:tcPr>
            <w:tcW w:w="1667" w:type="pct"/>
            <w:vAlign w:val="center"/>
          </w:tcPr>
          <w:p w14:paraId="304C6A3A" w14:textId="77777777" w:rsidR="00B53F2C" w:rsidRDefault="000E13B2">
            <w:pPr>
              <w:rPr>
                <w:rFonts w:ascii="Arial Narrow" w:eastAsia="仿宋_GB2312" w:hAnsi="Arial Narrow"/>
                <w:color w:val="FF0000"/>
              </w:rPr>
            </w:pPr>
            <w:r>
              <w:rPr>
                <w:rFonts w:ascii="Arial Narrow" w:eastAsia="仿宋_GB2312" w:hAnsi="Arial Narrow"/>
                <w:color w:val="FF0000"/>
              </w:rPr>
              <w:t>短期债权投资</w:t>
            </w:r>
          </w:p>
        </w:tc>
        <w:tc>
          <w:tcPr>
            <w:tcW w:w="1667" w:type="pct"/>
            <w:vAlign w:val="center"/>
          </w:tcPr>
          <w:p w14:paraId="7E94008B" w14:textId="77777777" w:rsidR="00B53F2C" w:rsidRDefault="00B53F2C">
            <w:pPr>
              <w:jc w:val="right"/>
              <w:rPr>
                <w:rFonts w:ascii="Arial Narrow" w:eastAsia="仿宋_GB2312" w:hAnsi="Arial Narrow"/>
              </w:rPr>
            </w:pPr>
          </w:p>
        </w:tc>
        <w:tc>
          <w:tcPr>
            <w:tcW w:w="1667" w:type="pct"/>
            <w:vAlign w:val="center"/>
          </w:tcPr>
          <w:p w14:paraId="0EE5CDA9" w14:textId="77777777" w:rsidR="00B53F2C" w:rsidRDefault="000E13B2">
            <w:pPr>
              <w:jc w:val="right"/>
              <w:rPr>
                <w:rFonts w:ascii="Arial Narrow" w:eastAsia="仿宋_GB2312" w:hAnsi="Arial Narrow"/>
              </w:rPr>
            </w:pPr>
            <w:r>
              <w:rPr>
                <w:rFonts w:ascii="Arial Narrow" w:eastAsia="仿宋_GB2312" w:hAnsi="Arial Narrow"/>
              </w:rPr>
              <w:t>--</w:t>
            </w:r>
          </w:p>
        </w:tc>
      </w:tr>
      <w:tr w:rsidR="00B53F2C" w14:paraId="661398E2" w14:textId="77777777" w:rsidTr="00E00D1E">
        <w:trPr>
          <w:cantSplit/>
          <w:trHeight w:val="340"/>
          <w:jc w:val="center"/>
        </w:trPr>
        <w:tc>
          <w:tcPr>
            <w:tcW w:w="1667" w:type="pct"/>
            <w:vAlign w:val="center"/>
          </w:tcPr>
          <w:p w14:paraId="6905B290" w14:textId="77777777" w:rsidR="00B53F2C" w:rsidRDefault="000E13B2">
            <w:pPr>
              <w:rPr>
                <w:rFonts w:ascii="Arial Narrow" w:eastAsia="仿宋_GB2312" w:hAnsi="Arial Narrow"/>
                <w:color w:val="FF0000"/>
              </w:rPr>
            </w:pPr>
            <w:r>
              <w:rPr>
                <w:rFonts w:ascii="Arial Narrow" w:eastAsia="仿宋_GB2312" w:hAnsi="Arial Narrow"/>
                <w:color w:val="FF0000"/>
              </w:rPr>
              <w:t>短期其他债权投资</w:t>
            </w:r>
          </w:p>
        </w:tc>
        <w:tc>
          <w:tcPr>
            <w:tcW w:w="1667" w:type="pct"/>
            <w:vAlign w:val="center"/>
          </w:tcPr>
          <w:p w14:paraId="1AA031EE" w14:textId="77777777" w:rsidR="00B53F2C" w:rsidRDefault="00B53F2C">
            <w:pPr>
              <w:jc w:val="right"/>
              <w:rPr>
                <w:rFonts w:ascii="Arial Narrow" w:eastAsia="仿宋_GB2312" w:hAnsi="Arial Narrow"/>
              </w:rPr>
            </w:pPr>
          </w:p>
        </w:tc>
        <w:tc>
          <w:tcPr>
            <w:tcW w:w="1667" w:type="pct"/>
            <w:vAlign w:val="center"/>
          </w:tcPr>
          <w:p w14:paraId="0EA8355B" w14:textId="77777777" w:rsidR="00B53F2C" w:rsidRDefault="000E13B2">
            <w:pPr>
              <w:jc w:val="right"/>
              <w:rPr>
                <w:rFonts w:ascii="Arial Narrow" w:eastAsia="仿宋_GB2312" w:hAnsi="Arial Narrow"/>
              </w:rPr>
            </w:pPr>
            <w:r>
              <w:rPr>
                <w:rFonts w:ascii="Arial Narrow" w:eastAsia="仿宋_GB2312" w:hAnsi="Arial Narrow"/>
              </w:rPr>
              <w:t>--</w:t>
            </w:r>
          </w:p>
        </w:tc>
      </w:tr>
      <w:tr w:rsidR="00B53F2C" w14:paraId="5D3A4956" w14:textId="77777777" w:rsidTr="00E00D1E">
        <w:trPr>
          <w:cantSplit/>
          <w:trHeight w:val="340"/>
          <w:jc w:val="center"/>
        </w:trPr>
        <w:tc>
          <w:tcPr>
            <w:tcW w:w="1667" w:type="pct"/>
            <w:vAlign w:val="center"/>
          </w:tcPr>
          <w:p w14:paraId="18DCF21E" w14:textId="77777777" w:rsidR="00B53F2C" w:rsidRDefault="000E13B2">
            <w:pPr>
              <w:rPr>
                <w:rFonts w:ascii="Arial Narrow" w:eastAsia="仿宋_GB2312" w:hAnsi="Arial Narrow"/>
                <w:color w:val="FF0000"/>
              </w:rPr>
            </w:pPr>
            <w:r>
              <w:rPr>
                <w:rFonts w:ascii="Arial Narrow" w:eastAsia="仿宋_GB2312" w:hAnsi="Arial Narrow"/>
                <w:color w:val="FF0000"/>
              </w:rPr>
              <w:t>合同取得成本</w:t>
            </w:r>
          </w:p>
        </w:tc>
        <w:tc>
          <w:tcPr>
            <w:tcW w:w="1667" w:type="pct"/>
            <w:vAlign w:val="center"/>
          </w:tcPr>
          <w:p w14:paraId="6F411E78" w14:textId="77777777" w:rsidR="00B53F2C" w:rsidRDefault="00B53F2C">
            <w:pPr>
              <w:jc w:val="right"/>
              <w:rPr>
                <w:rFonts w:ascii="Arial Narrow" w:eastAsia="仿宋_GB2312" w:hAnsi="Arial Narrow"/>
              </w:rPr>
            </w:pPr>
          </w:p>
        </w:tc>
        <w:tc>
          <w:tcPr>
            <w:tcW w:w="1667" w:type="pct"/>
            <w:vAlign w:val="center"/>
          </w:tcPr>
          <w:p w14:paraId="303ADCED" w14:textId="77777777" w:rsidR="00B53F2C" w:rsidRDefault="00B53F2C">
            <w:pPr>
              <w:jc w:val="right"/>
              <w:rPr>
                <w:rFonts w:ascii="Arial Narrow" w:eastAsia="仿宋_GB2312" w:hAnsi="Arial Narrow"/>
              </w:rPr>
            </w:pPr>
          </w:p>
        </w:tc>
      </w:tr>
      <w:tr w:rsidR="00B53F2C" w14:paraId="31A380AF" w14:textId="77777777" w:rsidTr="00E00D1E">
        <w:trPr>
          <w:cantSplit/>
          <w:trHeight w:val="340"/>
          <w:jc w:val="center"/>
        </w:trPr>
        <w:tc>
          <w:tcPr>
            <w:tcW w:w="1667" w:type="pct"/>
            <w:vAlign w:val="center"/>
          </w:tcPr>
          <w:p w14:paraId="201C4EE5" w14:textId="77777777" w:rsidR="00B53F2C" w:rsidRDefault="000E13B2">
            <w:pPr>
              <w:rPr>
                <w:rFonts w:ascii="Arial Narrow" w:eastAsia="仿宋_GB2312" w:hAnsi="Arial Narrow"/>
                <w:color w:val="FF0000"/>
              </w:rPr>
            </w:pPr>
            <w:r>
              <w:rPr>
                <w:rFonts w:ascii="Arial Narrow" w:eastAsia="仿宋_GB2312" w:hAnsi="Arial Narrow"/>
                <w:color w:val="FF0000"/>
              </w:rPr>
              <w:t>应收退货成本</w:t>
            </w:r>
          </w:p>
        </w:tc>
        <w:tc>
          <w:tcPr>
            <w:tcW w:w="1667" w:type="pct"/>
            <w:vAlign w:val="center"/>
          </w:tcPr>
          <w:p w14:paraId="790B7B2F" w14:textId="77777777" w:rsidR="00B53F2C" w:rsidRDefault="00B53F2C">
            <w:pPr>
              <w:jc w:val="right"/>
              <w:rPr>
                <w:rFonts w:ascii="Arial Narrow" w:eastAsia="仿宋_GB2312" w:hAnsi="Arial Narrow"/>
              </w:rPr>
            </w:pPr>
          </w:p>
        </w:tc>
        <w:tc>
          <w:tcPr>
            <w:tcW w:w="1667" w:type="pct"/>
            <w:vAlign w:val="center"/>
          </w:tcPr>
          <w:p w14:paraId="4881ABAA" w14:textId="77777777" w:rsidR="00B53F2C" w:rsidRDefault="00B53F2C">
            <w:pPr>
              <w:jc w:val="right"/>
              <w:rPr>
                <w:rFonts w:ascii="Arial Narrow" w:eastAsia="仿宋_GB2312" w:hAnsi="Arial Narrow"/>
              </w:rPr>
            </w:pPr>
          </w:p>
        </w:tc>
      </w:tr>
      <w:tr w:rsidR="00B53F2C" w14:paraId="3F9E95FB" w14:textId="77777777" w:rsidTr="00E00D1E">
        <w:trPr>
          <w:cantSplit/>
          <w:trHeight w:val="340"/>
          <w:jc w:val="center"/>
        </w:trPr>
        <w:tc>
          <w:tcPr>
            <w:tcW w:w="1667" w:type="pct"/>
            <w:tcBorders>
              <w:bottom w:val="single" w:sz="4" w:space="0" w:color="auto"/>
            </w:tcBorders>
            <w:vAlign w:val="center"/>
          </w:tcPr>
          <w:p w14:paraId="688C90F0" w14:textId="77777777" w:rsidR="00B53F2C" w:rsidRDefault="000E13B2">
            <w:pPr>
              <w:rPr>
                <w:rFonts w:ascii="Arial Narrow" w:eastAsia="仿宋_GB2312" w:hAnsi="Arial Narrow"/>
                <w:color w:val="FF0000"/>
              </w:rPr>
            </w:pPr>
            <w:r>
              <w:rPr>
                <w:rFonts w:ascii="Arial Narrow" w:eastAsia="仿宋_GB2312" w:hAnsi="Arial Narrow" w:hint="eastAsia"/>
                <w:color w:val="FF0000"/>
              </w:rPr>
              <w:t>碳排放权资产</w:t>
            </w:r>
          </w:p>
        </w:tc>
        <w:tc>
          <w:tcPr>
            <w:tcW w:w="1667" w:type="pct"/>
            <w:tcBorders>
              <w:bottom w:val="single" w:sz="4" w:space="0" w:color="auto"/>
            </w:tcBorders>
            <w:vAlign w:val="center"/>
          </w:tcPr>
          <w:p w14:paraId="73A13F72"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0C0BE6B6" w14:textId="77777777" w:rsidR="00B53F2C" w:rsidRDefault="00B53F2C">
            <w:pPr>
              <w:jc w:val="right"/>
              <w:rPr>
                <w:rFonts w:ascii="Arial Narrow" w:eastAsia="仿宋_GB2312" w:hAnsi="Arial Narrow"/>
              </w:rPr>
            </w:pPr>
          </w:p>
        </w:tc>
      </w:tr>
      <w:tr w:rsidR="00B53F2C" w14:paraId="50F0B0A3" w14:textId="77777777" w:rsidTr="00E00D1E">
        <w:trPr>
          <w:cantSplit/>
          <w:trHeight w:val="340"/>
          <w:jc w:val="center"/>
        </w:trPr>
        <w:tc>
          <w:tcPr>
            <w:tcW w:w="1667" w:type="pct"/>
            <w:tcBorders>
              <w:top w:val="single" w:sz="4" w:space="0" w:color="auto"/>
              <w:bottom w:val="single" w:sz="8" w:space="0" w:color="auto"/>
            </w:tcBorders>
            <w:vAlign w:val="center"/>
          </w:tcPr>
          <w:p w14:paraId="41EC8B0F" w14:textId="77777777" w:rsidR="00B53F2C" w:rsidRDefault="000E13B2">
            <w:pPr>
              <w:rPr>
                <w:rFonts w:ascii="Arial Narrow" w:eastAsia="仿宋_GB2312" w:hAnsi="Arial Narrow"/>
                <w:b/>
              </w:rPr>
            </w:pPr>
            <w:r>
              <w:rPr>
                <w:rFonts w:ascii="Arial Narrow" w:eastAsia="仿宋_GB2312" w:hAnsi="Arial Narrow"/>
                <w:b/>
              </w:rPr>
              <w:t>合</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计</w:t>
            </w:r>
          </w:p>
        </w:tc>
        <w:tc>
          <w:tcPr>
            <w:tcW w:w="1667" w:type="pct"/>
            <w:tcBorders>
              <w:top w:val="single" w:sz="4" w:space="0" w:color="auto"/>
              <w:bottom w:val="single" w:sz="8" w:space="0" w:color="auto"/>
            </w:tcBorders>
            <w:vAlign w:val="center"/>
          </w:tcPr>
          <w:p w14:paraId="2A9FA63A"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49B8C88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CB54AC3"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olor w:val="0000FF"/>
          <w:sz w:val="24"/>
          <w:szCs w:val="24"/>
        </w:rPr>
        <w:t>（</w:t>
      </w:r>
      <w:r>
        <w:rPr>
          <w:rFonts w:ascii="Arial Narrow" w:eastAsia="仿宋_GB2312" w:hAnsi="Arial Narrow" w:cs="宋体"/>
          <w:color w:val="0000FF"/>
          <w:kern w:val="0"/>
          <w:sz w:val="24"/>
          <w:szCs w:val="24"/>
        </w:rPr>
        <w:t>金额较大的其他流动资产，应说明其内容、性质）</w:t>
      </w:r>
    </w:p>
    <w:p w14:paraId="1201E3C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【提示：进项税额，根据</w:t>
      </w:r>
      <w:r>
        <w:rPr>
          <w:rFonts w:ascii="Arial Narrow" w:eastAsia="仿宋_GB2312" w:hAnsi="Arial Narrow"/>
          <w:color w:val="0000FF"/>
          <w:sz w:val="24"/>
          <w:szCs w:val="24"/>
        </w:rPr>
        <w:t>“</w:t>
      </w:r>
      <w:r>
        <w:rPr>
          <w:rFonts w:ascii="Arial Narrow" w:eastAsia="仿宋_GB2312" w:hAnsi="Arial Narrow"/>
          <w:color w:val="0000FF"/>
          <w:sz w:val="24"/>
          <w:szCs w:val="24"/>
        </w:rPr>
        <w:t>应交税费</w:t>
      </w:r>
      <w:r>
        <w:rPr>
          <w:rFonts w:ascii="Arial Narrow" w:eastAsia="仿宋_GB2312" w:hAnsi="Arial Narrow"/>
          <w:color w:val="0000FF"/>
          <w:sz w:val="24"/>
          <w:szCs w:val="24"/>
        </w:rPr>
        <w:t>-</w:t>
      </w:r>
      <w:r>
        <w:rPr>
          <w:rFonts w:ascii="Arial Narrow" w:eastAsia="仿宋_GB2312" w:hAnsi="Arial Narrow"/>
          <w:color w:val="0000FF"/>
          <w:sz w:val="24"/>
          <w:szCs w:val="24"/>
        </w:rPr>
        <w:t>应交增值税</w:t>
      </w:r>
      <w:r>
        <w:rPr>
          <w:rFonts w:ascii="Arial Narrow" w:eastAsia="仿宋_GB2312" w:hAnsi="Arial Narrow"/>
          <w:color w:val="0000FF"/>
          <w:sz w:val="24"/>
          <w:szCs w:val="24"/>
        </w:rPr>
        <w:t>”</w:t>
      </w:r>
      <w:r>
        <w:rPr>
          <w:rFonts w:ascii="Arial Narrow" w:eastAsia="仿宋_GB2312" w:hAnsi="Arial Narrow"/>
          <w:color w:val="0000FF"/>
          <w:sz w:val="24"/>
          <w:szCs w:val="24"/>
        </w:rPr>
        <w:t>科目借方余额分析填列；多交或预缴的增值税额，根据</w:t>
      </w:r>
      <w:r>
        <w:rPr>
          <w:rFonts w:ascii="Arial Narrow" w:eastAsia="仿宋_GB2312" w:hAnsi="Arial Narrow"/>
          <w:color w:val="0000FF"/>
          <w:sz w:val="24"/>
          <w:szCs w:val="24"/>
        </w:rPr>
        <w:t>“</w:t>
      </w:r>
      <w:r>
        <w:rPr>
          <w:rFonts w:ascii="Arial Narrow" w:eastAsia="仿宋_GB2312" w:hAnsi="Arial Narrow"/>
          <w:color w:val="0000FF"/>
          <w:sz w:val="24"/>
          <w:szCs w:val="24"/>
        </w:rPr>
        <w:t>应交税费</w:t>
      </w:r>
      <w:r>
        <w:rPr>
          <w:rFonts w:ascii="Arial Narrow" w:eastAsia="仿宋_GB2312" w:hAnsi="Arial Narrow"/>
          <w:color w:val="0000FF"/>
          <w:sz w:val="24"/>
          <w:szCs w:val="24"/>
        </w:rPr>
        <w:t>-</w:t>
      </w:r>
      <w:r>
        <w:rPr>
          <w:rFonts w:ascii="Arial Narrow" w:eastAsia="仿宋_GB2312" w:hAnsi="Arial Narrow"/>
          <w:color w:val="0000FF"/>
          <w:sz w:val="24"/>
          <w:szCs w:val="24"/>
        </w:rPr>
        <w:t>未交增值税</w:t>
      </w:r>
      <w:r>
        <w:rPr>
          <w:rFonts w:ascii="Arial Narrow" w:eastAsia="仿宋_GB2312" w:hAnsi="Arial Narrow"/>
          <w:color w:val="0000FF"/>
          <w:sz w:val="24"/>
          <w:szCs w:val="24"/>
        </w:rPr>
        <w:t>”</w:t>
      </w:r>
      <w:r>
        <w:rPr>
          <w:rFonts w:ascii="Arial Narrow" w:eastAsia="仿宋_GB2312" w:hAnsi="Arial Narrow"/>
          <w:color w:val="0000FF"/>
          <w:sz w:val="24"/>
          <w:szCs w:val="24"/>
        </w:rPr>
        <w:t>科目以及</w:t>
      </w:r>
      <w:r>
        <w:rPr>
          <w:rFonts w:ascii="Arial Narrow" w:eastAsia="仿宋_GB2312" w:hAnsi="Arial Narrow"/>
          <w:color w:val="0000FF"/>
          <w:sz w:val="24"/>
          <w:szCs w:val="24"/>
        </w:rPr>
        <w:t>“</w:t>
      </w:r>
      <w:r>
        <w:rPr>
          <w:rFonts w:ascii="Arial Narrow" w:eastAsia="仿宋_GB2312" w:hAnsi="Arial Narrow"/>
          <w:color w:val="0000FF"/>
          <w:sz w:val="24"/>
          <w:szCs w:val="24"/>
        </w:rPr>
        <w:t>应交税费</w:t>
      </w:r>
      <w:r>
        <w:rPr>
          <w:rFonts w:ascii="Arial Narrow" w:eastAsia="仿宋_GB2312" w:hAnsi="Arial Narrow"/>
          <w:color w:val="0000FF"/>
          <w:sz w:val="24"/>
          <w:szCs w:val="24"/>
        </w:rPr>
        <w:t>-</w:t>
      </w:r>
      <w:r>
        <w:rPr>
          <w:rFonts w:ascii="Arial Narrow" w:eastAsia="仿宋_GB2312" w:hAnsi="Arial Narrow"/>
          <w:color w:val="0000FF"/>
          <w:sz w:val="24"/>
          <w:szCs w:val="24"/>
        </w:rPr>
        <w:t>预交增值税</w:t>
      </w:r>
      <w:r>
        <w:rPr>
          <w:rFonts w:ascii="Arial Narrow" w:eastAsia="仿宋_GB2312" w:hAnsi="Arial Narrow"/>
          <w:color w:val="0000FF"/>
          <w:sz w:val="24"/>
          <w:szCs w:val="24"/>
        </w:rPr>
        <w:t>”</w:t>
      </w:r>
      <w:r>
        <w:rPr>
          <w:rFonts w:ascii="Arial Narrow" w:eastAsia="仿宋_GB2312" w:hAnsi="Arial Narrow"/>
          <w:color w:val="0000FF"/>
          <w:sz w:val="24"/>
          <w:szCs w:val="24"/>
        </w:rPr>
        <w:t>科目借方余额分析填列。</w:t>
      </w:r>
      <w:r>
        <w:rPr>
          <w:rFonts w:ascii="Arial Narrow" w:eastAsia="仿宋_GB2312" w:hAnsi="Arial Narrow"/>
          <w:color w:val="0000FF"/>
          <w:sz w:val="24"/>
        </w:rPr>
        <w:t>上述重分类事项，如属于其他非流动资产的，应在</w:t>
      </w:r>
      <w:r>
        <w:rPr>
          <w:rFonts w:ascii="Arial Narrow" w:eastAsia="仿宋_GB2312" w:hAnsi="Arial Narrow"/>
          <w:color w:val="0000FF"/>
          <w:sz w:val="24"/>
        </w:rPr>
        <w:t>“</w:t>
      </w:r>
      <w:r>
        <w:rPr>
          <w:rFonts w:ascii="Arial Narrow" w:eastAsia="仿宋_GB2312" w:hAnsi="Arial Narrow"/>
          <w:color w:val="0000FF"/>
          <w:sz w:val="24"/>
        </w:rPr>
        <w:t>其他非流动资产</w:t>
      </w:r>
      <w:r>
        <w:rPr>
          <w:rFonts w:ascii="Arial Narrow" w:eastAsia="仿宋_GB2312" w:hAnsi="Arial Narrow"/>
          <w:color w:val="0000FF"/>
          <w:sz w:val="24"/>
        </w:rPr>
        <w:t>”</w:t>
      </w:r>
      <w:r>
        <w:rPr>
          <w:rFonts w:ascii="Arial Narrow" w:eastAsia="仿宋_GB2312" w:hAnsi="Arial Narrow"/>
          <w:color w:val="0000FF"/>
          <w:sz w:val="24"/>
        </w:rPr>
        <w:t>科目列示。</w:t>
      </w:r>
      <w:r>
        <w:rPr>
          <w:rFonts w:ascii="Arial Narrow" w:eastAsia="仿宋_GB2312" w:hAnsi="Arial Narrow"/>
          <w:color w:val="0000FF"/>
          <w:sz w:val="24"/>
          <w:szCs w:val="24"/>
        </w:rPr>
        <w:t>】</w:t>
      </w:r>
    </w:p>
    <w:p w14:paraId="53E58A7C" w14:textId="77777777" w:rsidR="00B53F2C" w:rsidRDefault="000E13B2">
      <w:pPr>
        <w:snapToGrid w:val="0"/>
        <w:spacing w:beforeLines="50" w:before="120" w:afterLines="90" w:after="216"/>
        <w:rPr>
          <w:rFonts w:asciiTheme="minorHAnsi" w:eastAsiaTheme="minorEastAsia" w:hAnsiTheme="minorHAnsi" w:cstheme="minorBidi"/>
          <w:szCs w:val="22"/>
        </w:rPr>
      </w:pPr>
      <w:r>
        <w:rPr>
          <w:rFonts w:ascii="Arial Narrow" w:eastAsia="仿宋_GB2312" w:hAnsi="Arial Narrow"/>
          <w:color w:val="0000FF"/>
          <w:sz w:val="24"/>
          <w:szCs w:val="24"/>
        </w:rPr>
        <w:t xml:space="preserve"> [</w:t>
      </w:r>
      <w:r>
        <w:rPr>
          <w:rFonts w:ascii="Arial Narrow" w:eastAsia="仿宋_GB2312" w:hAnsi="Arial Narrow"/>
          <w:color w:val="0000FF"/>
          <w:sz w:val="24"/>
          <w:szCs w:val="24"/>
        </w:rPr>
        <w:t>披露与合同取得成本有关的资产相关的信息，包括确定该资产金额所做的判断、该资产的摊销方法、按该资产主要类别披露的期末账面价值以及本期确认的摊销及减值损失金额等。例如：</w:t>
      </w:r>
    </w:p>
    <w:tbl>
      <w:tblPr>
        <w:tblW w:w="5000" w:type="pct"/>
        <w:jc w:val="center"/>
        <w:tblLook w:val="04A0" w:firstRow="1" w:lastRow="0" w:firstColumn="1" w:lastColumn="0" w:noHBand="0" w:noVBand="1"/>
      </w:tblPr>
      <w:tblGrid>
        <w:gridCol w:w="2099"/>
        <w:gridCol w:w="2099"/>
        <w:gridCol w:w="2099"/>
        <w:gridCol w:w="2099"/>
      </w:tblGrid>
      <w:tr w:rsidR="00B53F2C" w14:paraId="22B1CBC4" w14:textId="77777777" w:rsidTr="00E00D1E">
        <w:trPr>
          <w:trHeight w:val="340"/>
          <w:tblHeader/>
          <w:jc w:val="center"/>
        </w:trPr>
        <w:tc>
          <w:tcPr>
            <w:tcW w:w="1250" w:type="pct"/>
            <w:tcBorders>
              <w:top w:val="single" w:sz="8" w:space="0" w:color="auto"/>
              <w:left w:val="nil"/>
              <w:bottom w:val="single" w:sz="4" w:space="0" w:color="auto"/>
              <w:right w:val="nil"/>
            </w:tcBorders>
            <w:shd w:val="clear" w:color="auto" w:fill="auto"/>
            <w:noWrap/>
            <w:vAlign w:val="center"/>
          </w:tcPr>
          <w:p w14:paraId="73DD4A41" w14:textId="77777777" w:rsidR="00B53F2C" w:rsidRDefault="000E13B2">
            <w:pPr>
              <w:widowControl/>
              <w:jc w:val="left"/>
              <w:rPr>
                <w:rFonts w:ascii="Arial Narrow" w:hAnsi="Arial Narrow"/>
                <w:b/>
                <w:bCs/>
                <w:color w:val="0000FF"/>
                <w:szCs w:val="21"/>
              </w:rPr>
            </w:pPr>
            <w:bookmarkStart w:id="48" w:name="jds174"/>
            <w:r>
              <w:rPr>
                <w:rFonts w:ascii="Arial Narrow" w:hAnsi="Arial Narrow"/>
                <w:b/>
                <w:bCs/>
                <w:color w:val="0000FF"/>
                <w:szCs w:val="21"/>
              </w:rPr>
              <w:t xml:space="preserve">　</w:t>
            </w:r>
          </w:p>
        </w:tc>
        <w:tc>
          <w:tcPr>
            <w:tcW w:w="1250" w:type="pct"/>
            <w:tcBorders>
              <w:top w:val="single" w:sz="8" w:space="0" w:color="auto"/>
              <w:left w:val="nil"/>
              <w:bottom w:val="single" w:sz="4" w:space="0" w:color="auto"/>
              <w:right w:val="nil"/>
            </w:tcBorders>
            <w:shd w:val="clear" w:color="auto" w:fill="auto"/>
            <w:noWrap/>
            <w:vAlign w:val="center"/>
          </w:tcPr>
          <w:p w14:paraId="0B769F85" w14:textId="77777777" w:rsidR="00B53F2C" w:rsidRDefault="000E13B2">
            <w:pPr>
              <w:jc w:val="right"/>
              <w:rPr>
                <w:rFonts w:ascii="Arial Narrow" w:hAnsi="Arial Narrow"/>
                <w:b/>
                <w:bCs/>
                <w:color w:val="0000FF"/>
                <w:szCs w:val="21"/>
              </w:rPr>
            </w:pPr>
            <w:r>
              <w:rPr>
                <w:rFonts w:ascii="Arial Narrow" w:hAnsi="Arial Narrow"/>
                <w:b/>
                <w:bCs/>
                <w:color w:val="0000FF"/>
                <w:szCs w:val="21"/>
              </w:rPr>
              <w:t>[</w:t>
            </w:r>
            <w:r>
              <w:rPr>
                <w:rFonts w:ascii="仿宋_GB2312" w:eastAsia="仿宋_GB2312" w:hAnsi="Arial Narrow" w:hint="eastAsia"/>
                <w:b/>
                <w:bCs/>
                <w:color w:val="0000FF"/>
                <w:szCs w:val="21"/>
              </w:rPr>
              <w:t>佣金支出</w:t>
            </w:r>
            <w:r>
              <w:rPr>
                <w:rFonts w:ascii="Arial Narrow" w:hAnsi="Arial Narrow"/>
                <w:b/>
                <w:bCs/>
                <w:color w:val="0000FF"/>
                <w:szCs w:val="21"/>
              </w:rPr>
              <w:t>]</w:t>
            </w:r>
          </w:p>
        </w:tc>
        <w:tc>
          <w:tcPr>
            <w:tcW w:w="1250" w:type="pct"/>
            <w:tcBorders>
              <w:top w:val="single" w:sz="8" w:space="0" w:color="auto"/>
              <w:left w:val="nil"/>
              <w:bottom w:val="single" w:sz="4" w:space="0" w:color="auto"/>
              <w:right w:val="nil"/>
            </w:tcBorders>
            <w:shd w:val="clear" w:color="auto" w:fill="auto"/>
            <w:noWrap/>
            <w:vAlign w:val="center"/>
          </w:tcPr>
          <w:p w14:paraId="60D26730" w14:textId="77777777" w:rsidR="00B53F2C" w:rsidRDefault="000E13B2">
            <w:pPr>
              <w:jc w:val="right"/>
              <w:rPr>
                <w:rFonts w:ascii="Arial Narrow" w:hAnsi="Arial Narrow"/>
                <w:b/>
                <w:bCs/>
                <w:color w:val="0000FF"/>
                <w:szCs w:val="21"/>
              </w:rPr>
            </w:pPr>
            <w:r>
              <w:rPr>
                <w:rFonts w:ascii="Arial Narrow" w:hAnsi="Arial Narrow"/>
                <w:b/>
                <w:bCs/>
                <w:color w:val="0000FF"/>
                <w:szCs w:val="21"/>
              </w:rPr>
              <w:t xml:space="preserve">　</w:t>
            </w:r>
          </w:p>
        </w:tc>
        <w:tc>
          <w:tcPr>
            <w:tcW w:w="1250" w:type="pct"/>
            <w:tcBorders>
              <w:top w:val="single" w:sz="8" w:space="0" w:color="auto"/>
              <w:left w:val="nil"/>
              <w:bottom w:val="single" w:sz="4" w:space="0" w:color="auto"/>
              <w:right w:val="nil"/>
            </w:tcBorders>
            <w:shd w:val="clear" w:color="auto" w:fill="auto"/>
            <w:noWrap/>
            <w:vAlign w:val="center"/>
          </w:tcPr>
          <w:p w14:paraId="02CD8D49" w14:textId="77777777" w:rsidR="00B53F2C" w:rsidRDefault="000E13B2">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合计</w:t>
            </w:r>
          </w:p>
        </w:tc>
      </w:tr>
      <w:tr w:rsidR="00B53F2C" w14:paraId="7746E2D8" w14:textId="77777777" w:rsidTr="00E00D1E">
        <w:trPr>
          <w:trHeight w:val="340"/>
          <w:jc w:val="center"/>
        </w:trPr>
        <w:tc>
          <w:tcPr>
            <w:tcW w:w="1250" w:type="pct"/>
            <w:tcBorders>
              <w:top w:val="nil"/>
              <w:left w:val="nil"/>
              <w:bottom w:val="nil"/>
              <w:right w:val="nil"/>
            </w:tcBorders>
            <w:shd w:val="clear" w:color="auto" w:fill="auto"/>
            <w:noWrap/>
            <w:vAlign w:val="center"/>
          </w:tcPr>
          <w:p w14:paraId="19E2D20F" w14:textId="77777777" w:rsidR="00B53F2C" w:rsidRDefault="000E13B2">
            <w:pPr>
              <w:jc w:val="left"/>
              <w:rPr>
                <w:rFonts w:ascii="Arial Narrow" w:hAnsi="Arial Narrow"/>
                <w:color w:val="0000FF"/>
                <w:szCs w:val="21"/>
              </w:rPr>
            </w:pPr>
            <w:r>
              <w:rPr>
                <w:rFonts w:ascii="仿宋_GB2312" w:eastAsia="仿宋_GB2312" w:hAnsi="Arial Narrow"/>
                <w:color w:val="0000FF"/>
                <w:szCs w:val="21"/>
              </w:rPr>
              <w:t>期初余额</w:t>
            </w:r>
          </w:p>
        </w:tc>
        <w:tc>
          <w:tcPr>
            <w:tcW w:w="1250" w:type="pct"/>
            <w:tcBorders>
              <w:top w:val="nil"/>
              <w:left w:val="nil"/>
              <w:bottom w:val="nil"/>
              <w:right w:val="nil"/>
            </w:tcBorders>
            <w:shd w:val="clear" w:color="auto" w:fill="auto"/>
            <w:noWrap/>
            <w:vAlign w:val="center"/>
          </w:tcPr>
          <w:p w14:paraId="2DA1483E"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F5D2E3E"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54C3D172" w14:textId="77777777" w:rsidR="00B53F2C" w:rsidRDefault="00B53F2C">
            <w:pPr>
              <w:jc w:val="right"/>
              <w:rPr>
                <w:rFonts w:ascii="Arial Narrow" w:hAnsi="Arial Narrow"/>
                <w:color w:val="0000FF"/>
                <w:szCs w:val="21"/>
              </w:rPr>
            </w:pPr>
          </w:p>
        </w:tc>
      </w:tr>
      <w:tr w:rsidR="00B53F2C" w14:paraId="60E9A33E" w14:textId="77777777" w:rsidTr="00E00D1E">
        <w:trPr>
          <w:trHeight w:val="340"/>
          <w:jc w:val="center"/>
        </w:trPr>
        <w:tc>
          <w:tcPr>
            <w:tcW w:w="1250" w:type="pct"/>
            <w:tcBorders>
              <w:top w:val="nil"/>
              <w:left w:val="nil"/>
              <w:bottom w:val="nil"/>
              <w:right w:val="nil"/>
            </w:tcBorders>
            <w:shd w:val="clear" w:color="auto" w:fill="auto"/>
            <w:noWrap/>
            <w:vAlign w:val="center"/>
          </w:tcPr>
          <w:p w14:paraId="75796FE7"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本年增加</w:t>
            </w:r>
          </w:p>
        </w:tc>
        <w:tc>
          <w:tcPr>
            <w:tcW w:w="1250" w:type="pct"/>
            <w:tcBorders>
              <w:top w:val="nil"/>
              <w:left w:val="nil"/>
              <w:bottom w:val="nil"/>
              <w:right w:val="nil"/>
            </w:tcBorders>
            <w:shd w:val="clear" w:color="auto" w:fill="auto"/>
            <w:noWrap/>
            <w:vAlign w:val="center"/>
          </w:tcPr>
          <w:p w14:paraId="4EC6DF70"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3E76A288"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684602E3" w14:textId="77777777" w:rsidR="00B53F2C" w:rsidRDefault="00B53F2C">
            <w:pPr>
              <w:jc w:val="right"/>
              <w:rPr>
                <w:rFonts w:ascii="Arial Narrow" w:hAnsi="Arial Narrow"/>
                <w:color w:val="0000FF"/>
                <w:szCs w:val="21"/>
              </w:rPr>
            </w:pPr>
          </w:p>
        </w:tc>
      </w:tr>
      <w:tr w:rsidR="00B53F2C" w14:paraId="2D16AF52" w14:textId="77777777" w:rsidTr="00E00D1E">
        <w:trPr>
          <w:trHeight w:val="340"/>
          <w:jc w:val="center"/>
        </w:trPr>
        <w:tc>
          <w:tcPr>
            <w:tcW w:w="1250" w:type="pct"/>
            <w:tcBorders>
              <w:top w:val="nil"/>
              <w:left w:val="nil"/>
              <w:bottom w:val="nil"/>
              <w:right w:val="nil"/>
            </w:tcBorders>
            <w:shd w:val="clear" w:color="auto" w:fill="auto"/>
            <w:noWrap/>
            <w:vAlign w:val="center"/>
          </w:tcPr>
          <w:p w14:paraId="7E28671F"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本年摊销</w:t>
            </w:r>
          </w:p>
        </w:tc>
        <w:tc>
          <w:tcPr>
            <w:tcW w:w="1250" w:type="pct"/>
            <w:tcBorders>
              <w:top w:val="nil"/>
              <w:left w:val="nil"/>
              <w:bottom w:val="nil"/>
              <w:right w:val="nil"/>
            </w:tcBorders>
            <w:shd w:val="clear" w:color="auto" w:fill="auto"/>
            <w:noWrap/>
            <w:vAlign w:val="center"/>
          </w:tcPr>
          <w:p w14:paraId="6F091C26"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4B89E2CD"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3CEBC33" w14:textId="77777777" w:rsidR="00B53F2C" w:rsidRDefault="00B53F2C">
            <w:pPr>
              <w:jc w:val="right"/>
              <w:rPr>
                <w:rFonts w:ascii="Arial Narrow" w:hAnsi="Arial Narrow"/>
                <w:color w:val="0000FF"/>
                <w:szCs w:val="21"/>
              </w:rPr>
            </w:pPr>
          </w:p>
        </w:tc>
      </w:tr>
      <w:tr w:rsidR="00B53F2C" w14:paraId="29C1FCCE" w14:textId="77777777" w:rsidTr="00E00D1E">
        <w:trPr>
          <w:trHeight w:val="340"/>
          <w:jc w:val="center"/>
        </w:trPr>
        <w:tc>
          <w:tcPr>
            <w:tcW w:w="1250" w:type="pct"/>
            <w:tcBorders>
              <w:top w:val="nil"/>
              <w:left w:val="nil"/>
              <w:bottom w:val="nil"/>
              <w:right w:val="nil"/>
            </w:tcBorders>
            <w:shd w:val="clear" w:color="auto" w:fill="auto"/>
            <w:noWrap/>
            <w:vAlign w:val="center"/>
          </w:tcPr>
          <w:p w14:paraId="5A509881"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本年计提减值损失</w:t>
            </w:r>
          </w:p>
        </w:tc>
        <w:tc>
          <w:tcPr>
            <w:tcW w:w="1250" w:type="pct"/>
            <w:tcBorders>
              <w:top w:val="nil"/>
              <w:left w:val="nil"/>
              <w:bottom w:val="nil"/>
              <w:right w:val="nil"/>
            </w:tcBorders>
            <w:shd w:val="clear" w:color="auto" w:fill="auto"/>
            <w:noWrap/>
            <w:vAlign w:val="center"/>
          </w:tcPr>
          <w:p w14:paraId="60F78426"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295863E" w14:textId="77777777" w:rsidR="00B53F2C" w:rsidRDefault="00B53F2C">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D4BA33C" w14:textId="77777777" w:rsidR="00B53F2C" w:rsidRDefault="00B53F2C">
            <w:pPr>
              <w:jc w:val="right"/>
              <w:rPr>
                <w:rFonts w:ascii="Arial Narrow" w:hAnsi="Arial Narrow"/>
                <w:color w:val="0000FF"/>
                <w:szCs w:val="21"/>
              </w:rPr>
            </w:pPr>
          </w:p>
        </w:tc>
      </w:tr>
      <w:tr w:rsidR="00B53F2C" w14:paraId="0F80C1EB" w14:textId="77777777" w:rsidTr="00E00D1E">
        <w:trPr>
          <w:trHeight w:val="340"/>
          <w:jc w:val="center"/>
        </w:trPr>
        <w:tc>
          <w:tcPr>
            <w:tcW w:w="1250" w:type="pct"/>
            <w:tcBorders>
              <w:top w:val="nil"/>
              <w:left w:val="nil"/>
              <w:bottom w:val="single" w:sz="8" w:space="0" w:color="auto"/>
              <w:right w:val="nil"/>
            </w:tcBorders>
            <w:shd w:val="clear" w:color="auto" w:fill="auto"/>
            <w:noWrap/>
            <w:vAlign w:val="center"/>
          </w:tcPr>
          <w:p w14:paraId="120C33AB" w14:textId="77777777" w:rsidR="00B53F2C" w:rsidRDefault="000E13B2">
            <w:pPr>
              <w:jc w:val="left"/>
              <w:rPr>
                <w:rFonts w:ascii="Arial Narrow" w:hAnsi="Arial Narrow"/>
                <w:color w:val="0000FF"/>
                <w:szCs w:val="21"/>
              </w:rPr>
            </w:pPr>
            <w:r>
              <w:rPr>
                <w:rFonts w:ascii="仿宋_GB2312" w:eastAsia="仿宋_GB2312" w:hAnsi="Arial Narrow"/>
                <w:color w:val="0000FF"/>
                <w:szCs w:val="21"/>
              </w:rPr>
              <w:t>期末余额</w:t>
            </w:r>
          </w:p>
        </w:tc>
        <w:tc>
          <w:tcPr>
            <w:tcW w:w="1250" w:type="pct"/>
            <w:tcBorders>
              <w:top w:val="nil"/>
              <w:left w:val="nil"/>
              <w:bottom w:val="single" w:sz="8" w:space="0" w:color="auto"/>
              <w:right w:val="nil"/>
            </w:tcBorders>
            <w:shd w:val="clear" w:color="auto" w:fill="auto"/>
            <w:noWrap/>
            <w:vAlign w:val="center"/>
          </w:tcPr>
          <w:p w14:paraId="7926EFE0" w14:textId="77777777" w:rsidR="00B53F2C" w:rsidRDefault="00B53F2C">
            <w:pPr>
              <w:jc w:val="right"/>
              <w:rPr>
                <w:rFonts w:ascii="Arial Narrow" w:hAnsi="Arial Narrow"/>
                <w:color w:val="0000FF"/>
                <w:szCs w:val="21"/>
              </w:rPr>
            </w:pPr>
          </w:p>
        </w:tc>
        <w:tc>
          <w:tcPr>
            <w:tcW w:w="1250" w:type="pct"/>
            <w:tcBorders>
              <w:top w:val="nil"/>
              <w:left w:val="nil"/>
              <w:bottom w:val="single" w:sz="8" w:space="0" w:color="auto"/>
              <w:right w:val="nil"/>
            </w:tcBorders>
            <w:shd w:val="clear" w:color="auto" w:fill="auto"/>
            <w:noWrap/>
            <w:vAlign w:val="center"/>
          </w:tcPr>
          <w:p w14:paraId="65CD4C86" w14:textId="77777777" w:rsidR="00B53F2C" w:rsidRDefault="00B53F2C">
            <w:pPr>
              <w:jc w:val="right"/>
              <w:rPr>
                <w:rFonts w:ascii="Arial Narrow" w:hAnsi="Arial Narrow"/>
                <w:color w:val="0000FF"/>
                <w:szCs w:val="21"/>
              </w:rPr>
            </w:pPr>
          </w:p>
        </w:tc>
        <w:tc>
          <w:tcPr>
            <w:tcW w:w="1250" w:type="pct"/>
            <w:tcBorders>
              <w:top w:val="nil"/>
              <w:left w:val="nil"/>
              <w:bottom w:val="single" w:sz="8" w:space="0" w:color="auto"/>
              <w:right w:val="nil"/>
            </w:tcBorders>
            <w:shd w:val="clear" w:color="auto" w:fill="auto"/>
            <w:noWrap/>
            <w:vAlign w:val="center"/>
          </w:tcPr>
          <w:p w14:paraId="0FFD9D1B" w14:textId="77777777" w:rsidR="00B53F2C" w:rsidRDefault="00B53F2C">
            <w:pPr>
              <w:jc w:val="right"/>
              <w:rPr>
                <w:rFonts w:ascii="Arial Narrow" w:hAnsi="Arial Narrow"/>
                <w:color w:val="0000FF"/>
                <w:szCs w:val="21"/>
              </w:rPr>
            </w:pPr>
          </w:p>
        </w:tc>
      </w:tr>
    </w:tbl>
    <w:bookmarkEnd w:id="48"/>
    <w:p w14:paraId="7A186C03" w14:textId="3C224BFD"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本公司管理层预计，为了取得</w:t>
      </w:r>
      <w:r>
        <w:rPr>
          <w:rFonts w:ascii="Arial Narrow" w:eastAsia="仿宋_GB2312" w:hAnsi="Arial Narrow"/>
          <w:color w:val="0000FF"/>
          <w:sz w:val="24"/>
          <w:szCs w:val="24"/>
        </w:rPr>
        <w:t>XX</w:t>
      </w:r>
      <w:r>
        <w:rPr>
          <w:rFonts w:ascii="Arial Narrow" w:eastAsia="仿宋_GB2312" w:hAnsi="Arial Narrow"/>
          <w:color w:val="0000FF"/>
          <w:sz w:val="24"/>
          <w:szCs w:val="24"/>
        </w:rPr>
        <w:t>合同而支付给中介机构的增量佣金支出可以收回。因此，本公司将相关金额资本化确认为合同取得成本，在相关收入确认时进行摊销。</w:t>
      </w:r>
      <w:r w:rsidR="004562C2">
        <w:rPr>
          <w:rFonts w:ascii="Arial Narrow" w:eastAsia="仿宋_GB2312" w:hAnsi="Arial Narrow"/>
          <w:color w:val="0000FF"/>
          <w:sz w:val="24"/>
          <w:szCs w:val="24"/>
        </w:rPr>
        <w:t>2025</w:t>
      </w:r>
      <w:r>
        <w:rPr>
          <w:rFonts w:ascii="Arial Narrow" w:eastAsia="仿宋_GB2312" w:hAnsi="Arial Narrow"/>
          <w:color w:val="0000FF"/>
          <w:sz w:val="24"/>
          <w:szCs w:val="24"/>
        </w:rPr>
        <w:t>年，这些佣金支出在发生时被确认为销售费用。</w:t>
      </w:r>
      <w:r>
        <w:rPr>
          <w:rFonts w:ascii="Arial Narrow" w:eastAsia="仿宋_GB2312" w:hAnsi="Arial Narrow"/>
          <w:color w:val="0000FF"/>
          <w:sz w:val="24"/>
          <w:szCs w:val="24"/>
        </w:rPr>
        <w:t xml:space="preserve">] </w:t>
      </w:r>
    </w:p>
    <w:p w14:paraId="15F4B524"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本公司将摊销期限未超过一年的合同取得成本于其发生时计入当期损益。</w:t>
      </w:r>
      <w:r>
        <w:rPr>
          <w:rFonts w:ascii="Arial Narrow" w:eastAsia="仿宋_GB2312" w:hAnsi="Arial Narrow"/>
          <w:color w:val="0000FF"/>
          <w:sz w:val="24"/>
          <w:szCs w:val="24"/>
        </w:rPr>
        <w:t xml:space="preserve">] </w:t>
      </w:r>
    </w:p>
    <w:p w14:paraId="3C851438"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披露与碳排放权相关的信息，包括：</w:t>
      </w:r>
    </w:p>
    <w:p w14:paraId="4AF083F9" w14:textId="77777777" w:rsidR="00B53F2C" w:rsidRDefault="000E13B2">
      <w:pPr>
        <w:snapToGrid w:val="0"/>
        <w:spacing w:afterLines="90" w:after="216"/>
        <w:rPr>
          <w:rFonts w:ascii="Arial Narrow" w:eastAsia="仿宋_GB2312" w:hAnsi="Arial Narrow"/>
          <w:color w:val="0000FF"/>
        </w:rPr>
      </w:pPr>
      <w:r>
        <w:rPr>
          <w:rFonts w:ascii="仿宋" w:eastAsia="仿宋" w:hAnsi="仿宋" w:hint="eastAsia"/>
          <w:color w:val="0000FF"/>
          <w:sz w:val="24"/>
          <w:szCs w:val="24"/>
        </w:rPr>
        <w:t>①</w:t>
      </w:r>
      <w:r>
        <w:rPr>
          <w:rFonts w:ascii="Arial Narrow" w:eastAsia="仿宋_GB2312" w:hAnsi="Arial Narrow" w:hint="eastAsia"/>
          <w:color w:val="0000FF"/>
          <w:sz w:val="24"/>
          <w:szCs w:val="24"/>
        </w:rPr>
        <w:t>披露与碳排放权交易相关的信息，包括参与减排机制的特征、碳排放战略、节能减排措施等。</w:t>
      </w:r>
    </w:p>
    <w:p w14:paraId="750BC2BE" w14:textId="77777777" w:rsidR="00B53F2C" w:rsidRDefault="000E13B2">
      <w:pPr>
        <w:snapToGrid w:val="0"/>
        <w:spacing w:afterLines="90" w:after="216"/>
        <w:rPr>
          <w:rFonts w:ascii="Arial Narrow" w:eastAsia="仿宋_GB2312" w:hAnsi="Arial Narrow"/>
          <w:color w:val="0000FF"/>
        </w:rPr>
      </w:pPr>
      <w:r>
        <w:rPr>
          <w:rFonts w:ascii="仿宋" w:eastAsia="仿宋" w:hAnsi="仿宋" w:hint="eastAsia"/>
          <w:color w:val="0000FF"/>
          <w:sz w:val="24"/>
          <w:szCs w:val="24"/>
        </w:rPr>
        <w:lastRenderedPageBreak/>
        <w:t>②</w:t>
      </w:r>
      <w:r>
        <w:rPr>
          <w:rFonts w:ascii="Arial Narrow" w:eastAsia="仿宋_GB2312" w:hAnsi="Arial Narrow" w:hint="eastAsia"/>
          <w:color w:val="0000FF"/>
          <w:sz w:val="24"/>
          <w:szCs w:val="24"/>
        </w:rPr>
        <w:t>碳排放配额的具体来源，包括配额取得方式、取得年度、用途、结转原因等。</w:t>
      </w:r>
    </w:p>
    <w:p w14:paraId="5F3AE836" w14:textId="77777777" w:rsidR="00B53F2C" w:rsidRDefault="000E13B2">
      <w:pPr>
        <w:snapToGrid w:val="0"/>
        <w:spacing w:afterLines="90" w:after="216"/>
        <w:rPr>
          <w:rFonts w:ascii="Arial Narrow" w:eastAsia="仿宋_GB2312" w:hAnsi="Arial Narrow"/>
          <w:color w:val="0000FF"/>
        </w:rPr>
      </w:pPr>
      <w:r>
        <w:rPr>
          <w:rFonts w:ascii="仿宋" w:eastAsia="仿宋" w:hAnsi="仿宋" w:hint="eastAsia"/>
          <w:color w:val="0000FF"/>
          <w:sz w:val="24"/>
          <w:szCs w:val="24"/>
        </w:rPr>
        <w:t>③</w:t>
      </w:r>
      <w:r>
        <w:rPr>
          <w:rFonts w:ascii="Arial Narrow" w:eastAsia="仿宋_GB2312" w:hAnsi="Arial Narrow" w:hint="eastAsia"/>
          <w:color w:val="0000FF"/>
          <w:sz w:val="24"/>
          <w:szCs w:val="24"/>
        </w:rPr>
        <w:t>节能减排或超额排放情况，包括免费分配取得的碳排放配额与同期实际排放量有关数据的对比情况、节能减排或超额排放的原因等。</w:t>
      </w:r>
    </w:p>
    <w:p w14:paraId="71EB3CC0" w14:textId="77777777" w:rsidR="00B53F2C" w:rsidRDefault="000E13B2">
      <w:pPr>
        <w:snapToGrid w:val="0"/>
        <w:spacing w:afterLines="90" w:after="216"/>
        <w:rPr>
          <w:rFonts w:ascii="Arial Narrow" w:eastAsia="仿宋_GB2312" w:hAnsi="Arial Narrow"/>
          <w:color w:val="0000FF"/>
          <w:sz w:val="24"/>
          <w:szCs w:val="24"/>
        </w:rPr>
      </w:pPr>
      <w:r>
        <w:rPr>
          <w:rFonts w:ascii="仿宋" w:eastAsia="仿宋" w:hAnsi="仿宋" w:hint="eastAsia"/>
          <w:color w:val="0000FF"/>
          <w:sz w:val="24"/>
          <w:szCs w:val="24"/>
        </w:rPr>
        <w:t>④</w:t>
      </w:r>
      <w:r>
        <w:rPr>
          <w:rFonts w:ascii="Arial Narrow" w:eastAsia="仿宋_GB2312" w:hAnsi="Arial Narrow" w:hint="eastAsia"/>
          <w:color w:val="0000FF"/>
          <w:sz w:val="24"/>
          <w:szCs w:val="24"/>
        </w:rPr>
        <w:t>碳排放配额变动情况，具体披露格式如下。</w:t>
      </w:r>
    </w:p>
    <w:tbl>
      <w:tblPr>
        <w:tblW w:w="5000" w:type="pct"/>
        <w:tblLook w:val="04A0" w:firstRow="1" w:lastRow="0" w:firstColumn="1" w:lastColumn="0" w:noHBand="0" w:noVBand="1"/>
      </w:tblPr>
      <w:tblGrid>
        <w:gridCol w:w="2762"/>
        <w:gridCol w:w="1395"/>
        <w:gridCol w:w="1397"/>
        <w:gridCol w:w="1395"/>
        <w:gridCol w:w="1447"/>
      </w:tblGrid>
      <w:tr w:rsidR="00B53F2C" w14:paraId="26CE223D" w14:textId="77777777">
        <w:trPr>
          <w:trHeight w:val="340"/>
        </w:trPr>
        <w:tc>
          <w:tcPr>
            <w:tcW w:w="1644" w:type="pct"/>
            <w:vMerge w:val="restart"/>
            <w:tcBorders>
              <w:top w:val="single" w:sz="8" w:space="0" w:color="auto"/>
            </w:tcBorders>
            <w:shd w:val="clear" w:color="auto" w:fill="auto"/>
            <w:vAlign w:val="center"/>
          </w:tcPr>
          <w:p w14:paraId="6886897C"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项</w:t>
            </w:r>
            <w:r>
              <w:rPr>
                <w:rFonts w:ascii="Arial Narrow" w:eastAsia="仿宋_GB2312" w:hAnsi="Arial Narrow" w:hint="eastAsia"/>
                <w:b/>
                <w:color w:val="0000FF"/>
                <w:szCs w:val="21"/>
              </w:rPr>
              <w:t xml:space="preserve"> </w:t>
            </w:r>
            <w:r>
              <w:rPr>
                <w:rFonts w:ascii="Arial Narrow" w:eastAsia="仿宋_GB2312" w:hAnsi="Arial Narrow"/>
                <w:b/>
                <w:color w:val="0000FF"/>
                <w:szCs w:val="21"/>
              </w:rPr>
              <w:t xml:space="preserve"> </w:t>
            </w:r>
            <w:r>
              <w:rPr>
                <w:rFonts w:ascii="Arial Narrow" w:eastAsia="仿宋_GB2312" w:hAnsi="Arial Narrow" w:hint="eastAsia"/>
                <w:b/>
                <w:color w:val="0000FF"/>
                <w:szCs w:val="21"/>
              </w:rPr>
              <w:t>目</w:t>
            </w:r>
          </w:p>
        </w:tc>
        <w:tc>
          <w:tcPr>
            <w:tcW w:w="1663" w:type="pct"/>
            <w:gridSpan w:val="2"/>
            <w:tcBorders>
              <w:top w:val="single" w:sz="8" w:space="0" w:color="auto"/>
            </w:tcBorders>
            <w:shd w:val="clear" w:color="auto" w:fill="auto"/>
            <w:vAlign w:val="center"/>
          </w:tcPr>
          <w:p w14:paraId="0C553E14"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本期发生额</w:t>
            </w:r>
          </w:p>
        </w:tc>
        <w:tc>
          <w:tcPr>
            <w:tcW w:w="1693" w:type="pct"/>
            <w:gridSpan w:val="2"/>
            <w:tcBorders>
              <w:top w:val="single" w:sz="8" w:space="0" w:color="auto"/>
            </w:tcBorders>
            <w:shd w:val="clear" w:color="auto" w:fill="auto"/>
            <w:vAlign w:val="center"/>
          </w:tcPr>
          <w:p w14:paraId="3D3B4B8D"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上期发生额</w:t>
            </w:r>
          </w:p>
        </w:tc>
      </w:tr>
      <w:tr w:rsidR="00B53F2C" w14:paraId="400DBB72" w14:textId="77777777">
        <w:tc>
          <w:tcPr>
            <w:tcW w:w="1644" w:type="pct"/>
            <w:vMerge/>
            <w:tcBorders>
              <w:bottom w:val="single" w:sz="4" w:space="0" w:color="auto"/>
            </w:tcBorders>
            <w:shd w:val="clear" w:color="auto" w:fill="auto"/>
            <w:vAlign w:val="center"/>
          </w:tcPr>
          <w:p w14:paraId="4D04329C" w14:textId="77777777" w:rsidR="00B53F2C" w:rsidRDefault="00B53F2C">
            <w:pPr>
              <w:snapToGrid w:val="0"/>
              <w:jc w:val="center"/>
              <w:rPr>
                <w:rFonts w:ascii="Arial Narrow" w:eastAsia="仿宋_GB2312" w:hAnsi="Arial Narrow"/>
                <w:b/>
                <w:color w:val="0000FF"/>
                <w:szCs w:val="21"/>
              </w:rPr>
            </w:pPr>
          </w:p>
        </w:tc>
        <w:tc>
          <w:tcPr>
            <w:tcW w:w="831" w:type="pct"/>
            <w:tcBorders>
              <w:bottom w:val="single" w:sz="4" w:space="0" w:color="auto"/>
            </w:tcBorders>
            <w:shd w:val="clear" w:color="auto" w:fill="auto"/>
            <w:vAlign w:val="center"/>
          </w:tcPr>
          <w:p w14:paraId="35166A35"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数量</w:t>
            </w:r>
          </w:p>
          <w:p w14:paraId="37F53D6F"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（单位：吨）</w:t>
            </w:r>
          </w:p>
        </w:tc>
        <w:tc>
          <w:tcPr>
            <w:tcW w:w="832" w:type="pct"/>
            <w:tcBorders>
              <w:bottom w:val="single" w:sz="4" w:space="0" w:color="auto"/>
            </w:tcBorders>
            <w:shd w:val="clear" w:color="auto" w:fill="auto"/>
            <w:vAlign w:val="center"/>
          </w:tcPr>
          <w:p w14:paraId="56429E6B"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金额</w:t>
            </w:r>
          </w:p>
          <w:p w14:paraId="54C45991"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（单位：元）</w:t>
            </w:r>
          </w:p>
        </w:tc>
        <w:tc>
          <w:tcPr>
            <w:tcW w:w="831" w:type="pct"/>
            <w:tcBorders>
              <w:bottom w:val="single" w:sz="4" w:space="0" w:color="auto"/>
            </w:tcBorders>
            <w:shd w:val="clear" w:color="auto" w:fill="auto"/>
            <w:vAlign w:val="center"/>
          </w:tcPr>
          <w:p w14:paraId="0BAD02B2"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数量</w:t>
            </w:r>
          </w:p>
          <w:p w14:paraId="074D132D"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（单位：吨）</w:t>
            </w:r>
          </w:p>
        </w:tc>
        <w:tc>
          <w:tcPr>
            <w:tcW w:w="861" w:type="pct"/>
            <w:tcBorders>
              <w:bottom w:val="single" w:sz="4" w:space="0" w:color="auto"/>
            </w:tcBorders>
            <w:shd w:val="clear" w:color="auto" w:fill="auto"/>
            <w:vAlign w:val="center"/>
          </w:tcPr>
          <w:p w14:paraId="32E554C7"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金额</w:t>
            </w:r>
          </w:p>
          <w:p w14:paraId="22F22F4F" w14:textId="77777777" w:rsidR="00B53F2C" w:rsidRDefault="000E13B2">
            <w:pPr>
              <w:snapToGrid w:val="0"/>
              <w:jc w:val="center"/>
              <w:rPr>
                <w:rFonts w:ascii="Arial Narrow" w:eastAsia="仿宋_GB2312" w:hAnsi="Arial Narrow"/>
                <w:b/>
                <w:color w:val="0000FF"/>
                <w:szCs w:val="21"/>
              </w:rPr>
            </w:pPr>
            <w:r>
              <w:rPr>
                <w:rFonts w:ascii="Arial Narrow" w:eastAsia="仿宋_GB2312" w:hAnsi="Arial Narrow" w:hint="eastAsia"/>
                <w:b/>
                <w:color w:val="0000FF"/>
                <w:szCs w:val="21"/>
              </w:rPr>
              <w:t>（单位：元）</w:t>
            </w:r>
          </w:p>
        </w:tc>
      </w:tr>
      <w:tr w:rsidR="00B53F2C" w14:paraId="3DFC300B" w14:textId="77777777">
        <w:trPr>
          <w:trHeight w:val="340"/>
        </w:trPr>
        <w:tc>
          <w:tcPr>
            <w:tcW w:w="1644" w:type="pct"/>
            <w:tcBorders>
              <w:top w:val="single" w:sz="4" w:space="0" w:color="auto"/>
            </w:tcBorders>
            <w:shd w:val="clear" w:color="auto" w:fill="auto"/>
            <w:vAlign w:val="center"/>
          </w:tcPr>
          <w:p w14:paraId="69DCE4C5" w14:textId="77777777" w:rsidR="00B53F2C" w:rsidRDefault="000E13B2">
            <w:pPr>
              <w:snapToGrid w:val="0"/>
              <w:rPr>
                <w:rFonts w:ascii="仿宋_GB2312" w:eastAsia="仿宋_GB2312" w:cs="仿宋-宋o浡渀."/>
                <w:szCs w:val="21"/>
              </w:rPr>
            </w:pPr>
            <w:r>
              <w:rPr>
                <w:rFonts w:ascii="Arial Narrow" w:eastAsia="仿宋_GB2312" w:hAnsi="Arial Narrow"/>
                <w:color w:val="0000FF"/>
                <w:szCs w:val="21"/>
              </w:rPr>
              <w:t>1</w:t>
            </w:r>
            <w:r>
              <w:rPr>
                <w:rFonts w:ascii="Arial Narrow" w:eastAsia="仿宋_GB2312" w:hAnsi="Arial Narrow" w:hint="eastAsia"/>
                <w:color w:val="0000FF"/>
                <w:szCs w:val="21"/>
              </w:rPr>
              <w:t>．本期期初碳排放配额</w:t>
            </w:r>
          </w:p>
        </w:tc>
        <w:tc>
          <w:tcPr>
            <w:tcW w:w="831" w:type="pct"/>
            <w:tcBorders>
              <w:top w:val="single" w:sz="4" w:space="0" w:color="auto"/>
            </w:tcBorders>
            <w:shd w:val="clear" w:color="auto" w:fill="auto"/>
            <w:vAlign w:val="center"/>
          </w:tcPr>
          <w:p w14:paraId="5A414A08" w14:textId="77777777" w:rsidR="00B53F2C" w:rsidRDefault="00B53F2C">
            <w:pPr>
              <w:snapToGrid w:val="0"/>
              <w:jc w:val="center"/>
              <w:rPr>
                <w:rFonts w:ascii="仿宋_GB2312" w:eastAsia="仿宋_GB2312" w:cs="仿宋-宋o浡渀."/>
                <w:szCs w:val="21"/>
              </w:rPr>
            </w:pPr>
          </w:p>
        </w:tc>
        <w:tc>
          <w:tcPr>
            <w:tcW w:w="832" w:type="pct"/>
            <w:tcBorders>
              <w:top w:val="single" w:sz="4" w:space="0" w:color="auto"/>
            </w:tcBorders>
            <w:shd w:val="clear" w:color="auto" w:fill="auto"/>
            <w:vAlign w:val="center"/>
          </w:tcPr>
          <w:p w14:paraId="15C20766" w14:textId="77777777" w:rsidR="00B53F2C" w:rsidRDefault="00B53F2C">
            <w:pPr>
              <w:snapToGrid w:val="0"/>
              <w:jc w:val="center"/>
              <w:rPr>
                <w:rFonts w:ascii="仿宋_GB2312" w:eastAsia="仿宋_GB2312" w:cs="仿宋-宋o浡渀."/>
                <w:szCs w:val="21"/>
              </w:rPr>
            </w:pPr>
          </w:p>
        </w:tc>
        <w:tc>
          <w:tcPr>
            <w:tcW w:w="831" w:type="pct"/>
            <w:tcBorders>
              <w:top w:val="single" w:sz="4" w:space="0" w:color="auto"/>
            </w:tcBorders>
            <w:shd w:val="clear" w:color="auto" w:fill="auto"/>
            <w:vAlign w:val="center"/>
          </w:tcPr>
          <w:p w14:paraId="4FA29C82" w14:textId="77777777" w:rsidR="00B53F2C" w:rsidRDefault="00B53F2C">
            <w:pPr>
              <w:snapToGrid w:val="0"/>
              <w:jc w:val="center"/>
              <w:rPr>
                <w:rFonts w:ascii="仿宋_GB2312" w:eastAsia="仿宋_GB2312" w:cs="仿宋-宋o浡渀."/>
                <w:szCs w:val="21"/>
              </w:rPr>
            </w:pPr>
          </w:p>
        </w:tc>
        <w:tc>
          <w:tcPr>
            <w:tcW w:w="861" w:type="pct"/>
            <w:tcBorders>
              <w:top w:val="single" w:sz="4" w:space="0" w:color="auto"/>
            </w:tcBorders>
            <w:shd w:val="clear" w:color="auto" w:fill="auto"/>
            <w:vAlign w:val="center"/>
          </w:tcPr>
          <w:p w14:paraId="2C5B19DE" w14:textId="77777777" w:rsidR="00B53F2C" w:rsidRDefault="00B53F2C">
            <w:pPr>
              <w:snapToGrid w:val="0"/>
              <w:jc w:val="center"/>
              <w:rPr>
                <w:rFonts w:ascii="仿宋_GB2312" w:eastAsia="仿宋_GB2312" w:cs="仿宋-宋o浡渀."/>
                <w:szCs w:val="21"/>
              </w:rPr>
            </w:pPr>
          </w:p>
        </w:tc>
      </w:tr>
      <w:tr w:rsidR="00B53F2C" w14:paraId="61801859" w14:textId="77777777">
        <w:trPr>
          <w:trHeight w:val="340"/>
        </w:trPr>
        <w:tc>
          <w:tcPr>
            <w:tcW w:w="1644" w:type="pct"/>
            <w:shd w:val="clear" w:color="auto" w:fill="auto"/>
            <w:vAlign w:val="center"/>
          </w:tcPr>
          <w:p w14:paraId="0ECBDA09" w14:textId="77777777" w:rsidR="00B53F2C" w:rsidRDefault="000E13B2">
            <w:pPr>
              <w:snapToGrid w:val="0"/>
              <w:jc w:val="left"/>
              <w:rPr>
                <w:rFonts w:ascii="Arial Narrow" w:eastAsia="仿宋_GB2312" w:hAnsi="Arial Narrow"/>
                <w:color w:val="0000FF"/>
                <w:szCs w:val="21"/>
              </w:rPr>
            </w:pPr>
            <w:r>
              <w:rPr>
                <w:rFonts w:ascii="Arial Narrow" w:eastAsia="仿宋_GB2312" w:hAnsi="Arial Narrow"/>
                <w:color w:val="0000FF"/>
                <w:szCs w:val="21"/>
              </w:rPr>
              <w:t>2</w:t>
            </w:r>
            <w:r>
              <w:rPr>
                <w:rFonts w:ascii="Arial Narrow" w:eastAsia="仿宋_GB2312" w:hAnsi="Arial Narrow" w:hint="eastAsia"/>
                <w:color w:val="0000FF"/>
                <w:szCs w:val="21"/>
              </w:rPr>
              <w:t>．本期增加的碳排放配额</w:t>
            </w:r>
          </w:p>
        </w:tc>
        <w:tc>
          <w:tcPr>
            <w:tcW w:w="831" w:type="pct"/>
            <w:shd w:val="clear" w:color="auto" w:fill="auto"/>
            <w:vAlign w:val="center"/>
          </w:tcPr>
          <w:p w14:paraId="3D783C0C"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48A47BB7"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692AEFC6"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2F3D6608" w14:textId="77777777" w:rsidR="00B53F2C" w:rsidRDefault="00B53F2C">
            <w:pPr>
              <w:snapToGrid w:val="0"/>
              <w:jc w:val="center"/>
              <w:rPr>
                <w:rFonts w:ascii="Arial Narrow" w:eastAsia="仿宋_GB2312" w:hAnsi="Arial Narrow"/>
                <w:color w:val="0000FF"/>
                <w:szCs w:val="21"/>
              </w:rPr>
            </w:pPr>
          </w:p>
        </w:tc>
      </w:tr>
      <w:tr w:rsidR="00B53F2C" w14:paraId="7DB3CFF4" w14:textId="77777777">
        <w:trPr>
          <w:trHeight w:val="340"/>
        </w:trPr>
        <w:tc>
          <w:tcPr>
            <w:tcW w:w="1644" w:type="pct"/>
            <w:shd w:val="clear" w:color="auto" w:fill="auto"/>
            <w:vAlign w:val="center"/>
          </w:tcPr>
          <w:p w14:paraId="0A32E733"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1</w:t>
            </w:r>
            <w:r>
              <w:rPr>
                <w:rFonts w:ascii="Arial Narrow" w:eastAsia="仿宋_GB2312" w:hAnsi="Arial Narrow" w:hint="eastAsia"/>
                <w:color w:val="0000FF"/>
                <w:szCs w:val="21"/>
              </w:rPr>
              <w:t>）免费分配取得的配额</w:t>
            </w:r>
          </w:p>
        </w:tc>
        <w:tc>
          <w:tcPr>
            <w:tcW w:w="831" w:type="pct"/>
            <w:shd w:val="clear" w:color="auto" w:fill="auto"/>
            <w:vAlign w:val="center"/>
          </w:tcPr>
          <w:p w14:paraId="5DDC5356"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6875F2D7"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0FF211D4"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54A29ED2" w14:textId="77777777" w:rsidR="00B53F2C" w:rsidRDefault="00B53F2C">
            <w:pPr>
              <w:snapToGrid w:val="0"/>
              <w:jc w:val="center"/>
              <w:rPr>
                <w:rFonts w:ascii="Arial Narrow" w:eastAsia="仿宋_GB2312" w:hAnsi="Arial Narrow"/>
                <w:color w:val="0000FF"/>
                <w:szCs w:val="21"/>
              </w:rPr>
            </w:pPr>
          </w:p>
        </w:tc>
      </w:tr>
      <w:tr w:rsidR="00B53F2C" w14:paraId="5432D4DD" w14:textId="77777777">
        <w:trPr>
          <w:trHeight w:val="340"/>
        </w:trPr>
        <w:tc>
          <w:tcPr>
            <w:tcW w:w="1644" w:type="pct"/>
            <w:shd w:val="clear" w:color="auto" w:fill="auto"/>
            <w:vAlign w:val="center"/>
          </w:tcPr>
          <w:p w14:paraId="763DB288"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2</w:t>
            </w:r>
            <w:r>
              <w:rPr>
                <w:rFonts w:ascii="Arial Narrow" w:eastAsia="仿宋_GB2312" w:hAnsi="Arial Narrow" w:hint="eastAsia"/>
                <w:color w:val="0000FF"/>
                <w:szCs w:val="21"/>
              </w:rPr>
              <w:t>）购入取得的配额</w:t>
            </w:r>
          </w:p>
        </w:tc>
        <w:tc>
          <w:tcPr>
            <w:tcW w:w="831" w:type="pct"/>
            <w:shd w:val="clear" w:color="auto" w:fill="auto"/>
            <w:vAlign w:val="center"/>
          </w:tcPr>
          <w:p w14:paraId="37F70504"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1A883CCD"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77914FD9"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1CB12DB2" w14:textId="77777777" w:rsidR="00B53F2C" w:rsidRDefault="00B53F2C">
            <w:pPr>
              <w:snapToGrid w:val="0"/>
              <w:jc w:val="center"/>
              <w:rPr>
                <w:rFonts w:ascii="Arial Narrow" w:eastAsia="仿宋_GB2312" w:hAnsi="Arial Narrow"/>
                <w:color w:val="0000FF"/>
                <w:szCs w:val="21"/>
              </w:rPr>
            </w:pPr>
          </w:p>
        </w:tc>
      </w:tr>
      <w:tr w:rsidR="00B53F2C" w14:paraId="5EE615E9" w14:textId="77777777">
        <w:trPr>
          <w:trHeight w:val="340"/>
        </w:trPr>
        <w:tc>
          <w:tcPr>
            <w:tcW w:w="1644" w:type="pct"/>
            <w:shd w:val="clear" w:color="auto" w:fill="auto"/>
            <w:vAlign w:val="center"/>
          </w:tcPr>
          <w:p w14:paraId="3D1CFBE6"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3</w:t>
            </w:r>
            <w:r>
              <w:rPr>
                <w:rFonts w:ascii="Arial Narrow" w:eastAsia="仿宋_GB2312" w:hAnsi="Arial Narrow" w:hint="eastAsia"/>
                <w:color w:val="0000FF"/>
                <w:szCs w:val="21"/>
              </w:rPr>
              <w:t>）其他方式增加的配额</w:t>
            </w:r>
          </w:p>
        </w:tc>
        <w:tc>
          <w:tcPr>
            <w:tcW w:w="831" w:type="pct"/>
            <w:shd w:val="clear" w:color="auto" w:fill="auto"/>
            <w:vAlign w:val="center"/>
          </w:tcPr>
          <w:p w14:paraId="1BF889B0"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28C6E454"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7132379D"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2E8C7EB8" w14:textId="77777777" w:rsidR="00B53F2C" w:rsidRDefault="00B53F2C">
            <w:pPr>
              <w:snapToGrid w:val="0"/>
              <w:jc w:val="center"/>
              <w:rPr>
                <w:rFonts w:ascii="Arial Narrow" w:eastAsia="仿宋_GB2312" w:hAnsi="Arial Narrow"/>
                <w:color w:val="0000FF"/>
                <w:szCs w:val="21"/>
              </w:rPr>
            </w:pPr>
          </w:p>
        </w:tc>
      </w:tr>
      <w:tr w:rsidR="00B53F2C" w14:paraId="2346F007" w14:textId="77777777">
        <w:trPr>
          <w:trHeight w:val="340"/>
        </w:trPr>
        <w:tc>
          <w:tcPr>
            <w:tcW w:w="1644" w:type="pct"/>
            <w:shd w:val="clear" w:color="auto" w:fill="auto"/>
            <w:vAlign w:val="center"/>
          </w:tcPr>
          <w:p w14:paraId="3BE366E8" w14:textId="77777777" w:rsidR="00B53F2C" w:rsidRDefault="000E13B2">
            <w:pPr>
              <w:snapToGrid w:val="0"/>
              <w:jc w:val="left"/>
              <w:rPr>
                <w:rFonts w:ascii="Arial Narrow" w:eastAsia="仿宋_GB2312" w:hAnsi="Arial Narrow"/>
                <w:color w:val="0000FF"/>
                <w:szCs w:val="21"/>
              </w:rPr>
            </w:pPr>
            <w:r>
              <w:rPr>
                <w:rFonts w:ascii="Arial Narrow" w:eastAsia="仿宋_GB2312" w:hAnsi="Arial Narrow"/>
                <w:color w:val="0000FF"/>
                <w:szCs w:val="21"/>
              </w:rPr>
              <w:t>3</w:t>
            </w:r>
            <w:r>
              <w:rPr>
                <w:rFonts w:ascii="Arial Narrow" w:eastAsia="仿宋_GB2312" w:hAnsi="Arial Narrow" w:hint="eastAsia"/>
                <w:color w:val="0000FF"/>
                <w:szCs w:val="21"/>
              </w:rPr>
              <w:t>．本期减少的碳排放配额</w:t>
            </w:r>
          </w:p>
        </w:tc>
        <w:tc>
          <w:tcPr>
            <w:tcW w:w="831" w:type="pct"/>
            <w:shd w:val="clear" w:color="auto" w:fill="auto"/>
            <w:vAlign w:val="center"/>
          </w:tcPr>
          <w:p w14:paraId="1DEFB544"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1009A329"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5CC50AE0"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0E3F08F2" w14:textId="77777777" w:rsidR="00B53F2C" w:rsidRDefault="00B53F2C">
            <w:pPr>
              <w:snapToGrid w:val="0"/>
              <w:jc w:val="center"/>
              <w:rPr>
                <w:rFonts w:ascii="Arial Narrow" w:eastAsia="仿宋_GB2312" w:hAnsi="Arial Narrow"/>
                <w:color w:val="0000FF"/>
                <w:szCs w:val="21"/>
              </w:rPr>
            </w:pPr>
          </w:p>
        </w:tc>
      </w:tr>
      <w:tr w:rsidR="00B53F2C" w14:paraId="317F0B81" w14:textId="77777777">
        <w:trPr>
          <w:trHeight w:val="340"/>
        </w:trPr>
        <w:tc>
          <w:tcPr>
            <w:tcW w:w="1644" w:type="pct"/>
            <w:shd w:val="clear" w:color="auto" w:fill="auto"/>
            <w:vAlign w:val="center"/>
          </w:tcPr>
          <w:p w14:paraId="7372F449"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1</w:t>
            </w:r>
            <w:r>
              <w:rPr>
                <w:rFonts w:ascii="Arial Narrow" w:eastAsia="仿宋_GB2312" w:hAnsi="Arial Narrow" w:hint="eastAsia"/>
                <w:color w:val="0000FF"/>
                <w:szCs w:val="21"/>
              </w:rPr>
              <w:t>）履约使用的配额</w:t>
            </w:r>
          </w:p>
        </w:tc>
        <w:tc>
          <w:tcPr>
            <w:tcW w:w="831" w:type="pct"/>
            <w:shd w:val="clear" w:color="auto" w:fill="auto"/>
            <w:vAlign w:val="center"/>
          </w:tcPr>
          <w:p w14:paraId="1C129A1F"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10AF45A5"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2F0F8F21"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02F2A3B5" w14:textId="77777777" w:rsidR="00B53F2C" w:rsidRDefault="00B53F2C">
            <w:pPr>
              <w:snapToGrid w:val="0"/>
              <w:jc w:val="center"/>
              <w:rPr>
                <w:rFonts w:ascii="Arial Narrow" w:eastAsia="仿宋_GB2312" w:hAnsi="Arial Narrow"/>
                <w:color w:val="0000FF"/>
                <w:szCs w:val="21"/>
              </w:rPr>
            </w:pPr>
          </w:p>
        </w:tc>
      </w:tr>
      <w:tr w:rsidR="00B53F2C" w14:paraId="30C1511E" w14:textId="77777777">
        <w:trPr>
          <w:trHeight w:val="340"/>
        </w:trPr>
        <w:tc>
          <w:tcPr>
            <w:tcW w:w="1644" w:type="pct"/>
            <w:shd w:val="clear" w:color="auto" w:fill="auto"/>
            <w:vAlign w:val="center"/>
          </w:tcPr>
          <w:p w14:paraId="71E928E8"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2</w:t>
            </w:r>
            <w:r>
              <w:rPr>
                <w:rFonts w:ascii="Arial Narrow" w:eastAsia="仿宋_GB2312" w:hAnsi="Arial Narrow" w:hint="eastAsia"/>
                <w:color w:val="0000FF"/>
                <w:szCs w:val="21"/>
              </w:rPr>
              <w:t>）出售的配额</w:t>
            </w:r>
          </w:p>
        </w:tc>
        <w:tc>
          <w:tcPr>
            <w:tcW w:w="831" w:type="pct"/>
            <w:shd w:val="clear" w:color="auto" w:fill="auto"/>
            <w:vAlign w:val="center"/>
          </w:tcPr>
          <w:p w14:paraId="18D34358"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7BCB5291"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422B8F71"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1C2ACB2D" w14:textId="77777777" w:rsidR="00B53F2C" w:rsidRDefault="00B53F2C">
            <w:pPr>
              <w:snapToGrid w:val="0"/>
              <w:jc w:val="center"/>
              <w:rPr>
                <w:rFonts w:ascii="Arial Narrow" w:eastAsia="仿宋_GB2312" w:hAnsi="Arial Narrow"/>
                <w:color w:val="0000FF"/>
                <w:szCs w:val="21"/>
              </w:rPr>
            </w:pPr>
          </w:p>
        </w:tc>
      </w:tr>
      <w:tr w:rsidR="00B53F2C" w14:paraId="5E5BBBDB" w14:textId="77777777">
        <w:trPr>
          <w:trHeight w:val="340"/>
        </w:trPr>
        <w:tc>
          <w:tcPr>
            <w:tcW w:w="1644" w:type="pct"/>
            <w:shd w:val="clear" w:color="auto" w:fill="auto"/>
            <w:vAlign w:val="center"/>
          </w:tcPr>
          <w:p w14:paraId="0351C897" w14:textId="77777777" w:rsidR="00B53F2C" w:rsidRDefault="000E13B2">
            <w:pPr>
              <w:snapToGrid w:val="0"/>
              <w:ind w:firstLineChars="118" w:firstLine="248"/>
              <w:jc w:val="left"/>
              <w:rPr>
                <w:rFonts w:ascii="Arial Narrow" w:eastAsia="仿宋_GB2312" w:hAnsi="Arial Narrow"/>
                <w:color w:val="0000FF"/>
                <w:szCs w:val="21"/>
              </w:rPr>
            </w:pPr>
            <w:r>
              <w:rPr>
                <w:rFonts w:ascii="Arial Narrow" w:eastAsia="仿宋_GB2312" w:hAnsi="Arial Narrow" w:hint="eastAsia"/>
                <w:color w:val="0000FF"/>
                <w:szCs w:val="21"/>
              </w:rPr>
              <w:t>（</w:t>
            </w:r>
            <w:r>
              <w:rPr>
                <w:rFonts w:ascii="Arial Narrow" w:eastAsia="仿宋_GB2312" w:hAnsi="Arial Narrow"/>
                <w:color w:val="0000FF"/>
                <w:szCs w:val="21"/>
              </w:rPr>
              <w:t>3</w:t>
            </w:r>
            <w:r>
              <w:rPr>
                <w:rFonts w:ascii="Arial Narrow" w:eastAsia="仿宋_GB2312" w:hAnsi="Arial Narrow" w:hint="eastAsia"/>
                <w:color w:val="0000FF"/>
                <w:szCs w:val="21"/>
              </w:rPr>
              <w:t>）其他方式减少的配额</w:t>
            </w:r>
          </w:p>
        </w:tc>
        <w:tc>
          <w:tcPr>
            <w:tcW w:w="831" w:type="pct"/>
            <w:shd w:val="clear" w:color="auto" w:fill="auto"/>
            <w:vAlign w:val="center"/>
          </w:tcPr>
          <w:p w14:paraId="7388F06A" w14:textId="77777777" w:rsidR="00B53F2C" w:rsidRDefault="00B53F2C">
            <w:pPr>
              <w:snapToGrid w:val="0"/>
              <w:jc w:val="center"/>
              <w:rPr>
                <w:rFonts w:ascii="Arial Narrow" w:eastAsia="仿宋_GB2312" w:hAnsi="Arial Narrow"/>
                <w:color w:val="0000FF"/>
                <w:szCs w:val="21"/>
              </w:rPr>
            </w:pPr>
          </w:p>
        </w:tc>
        <w:tc>
          <w:tcPr>
            <w:tcW w:w="832" w:type="pct"/>
            <w:shd w:val="clear" w:color="auto" w:fill="auto"/>
            <w:vAlign w:val="center"/>
          </w:tcPr>
          <w:p w14:paraId="677C0F1D" w14:textId="77777777" w:rsidR="00B53F2C" w:rsidRDefault="00B53F2C">
            <w:pPr>
              <w:snapToGrid w:val="0"/>
              <w:jc w:val="center"/>
              <w:rPr>
                <w:rFonts w:ascii="Arial Narrow" w:eastAsia="仿宋_GB2312" w:hAnsi="Arial Narrow"/>
                <w:color w:val="0000FF"/>
                <w:szCs w:val="21"/>
              </w:rPr>
            </w:pPr>
          </w:p>
        </w:tc>
        <w:tc>
          <w:tcPr>
            <w:tcW w:w="831" w:type="pct"/>
            <w:shd w:val="clear" w:color="auto" w:fill="auto"/>
            <w:vAlign w:val="center"/>
          </w:tcPr>
          <w:p w14:paraId="1D5CBF01" w14:textId="77777777" w:rsidR="00B53F2C" w:rsidRDefault="00B53F2C">
            <w:pPr>
              <w:snapToGrid w:val="0"/>
              <w:jc w:val="center"/>
              <w:rPr>
                <w:rFonts w:ascii="Arial Narrow" w:eastAsia="仿宋_GB2312" w:hAnsi="Arial Narrow"/>
                <w:color w:val="0000FF"/>
                <w:szCs w:val="21"/>
              </w:rPr>
            </w:pPr>
          </w:p>
        </w:tc>
        <w:tc>
          <w:tcPr>
            <w:tcW w:w="861" w:type="pct"/>
            <w:shd w:val="clear" w:color="auto" w:fill="auto"/>
            <w:vAlign w:val="center"/>
          </w:tcPr>
          <w:p w14:paraId="0A183952" w14:textId="77777777" w:rsidR="00B53F2C" w:rsidRDefault="00B53F2C">
            <w:pPr>
              <w:snapToGrid w:val="0"/>
              <w:jc w:val="center"/>
              <w:rPr>
                <w:rFonts w:ascii="Arial Narrow" w:eastAsia="仿宋_GB2312" w:hAnsi="Arial Narrow"/>
                <w:color w:val="0000FF"/>
                <w:szCs w:val="21"/>
              </w:rPr>
            </w:pPr>
          </w:p>
        </w:tc>
      </w:tr>
      <w:tr w:rsidR="00B53F2C" w14:paraId="54909536" w14:textId="77777777">
        <w:tc>
          <w:tcPr>
            <w:tcW w:w="1644" w:type="pct"/>
            <w:tcBorders>
              <w:bottom w:val="single" w:sz="12" w:space="0" w:color="auto"/>
            </w:tcBorders>
            <w:shd w:val="clear" w:color="auto" w:fill="auto"/>
            <w:vAlign w:val="center"/>
          </w:tcPr>
          <w:p w14:paraId="00429BD3" w14:textId="77777777" w:rsidR="00B53F2C" w:rsidRDefault="000E13B2">
            <w:pPr>
              <w:snapToGrid w:val="0"/>
              <w:jc w:val="left"/>
              <w:rPr>
                <w:rFonts w:ascii="Arial Narrow" w:eastAsia="仿宋_GB2312" w:hAnsi="Arial Narrow"/>
                <w:color w:val="0000FF"/>
                <w:szCs w:val="21"/>
              </w:rPr>
            </w:pPr>
            <w:r>
              <w:rPr>
                <w:rFonts w:ascii="Arial Narrow" w:eastAsia="仿宋_GB2312" w:hAnsi="Arial Narrow"/>
                <w:color w:val="0000FF"/>
                <w:szCs w:val="21"/>
              </w:rPr>
              <w:t>4</w:t>
            </w:r>
            <w:r>
              <w:rPr>
                <w:rFonts w:ascii="Arial Narrow" w:eastAsia="仿宋_GB2312" w:hAnsi="Arial Narrow" w:hint="eastAsia"/>
                <w:color w:val="0000FF"/>
                <w:szCs w:val="21"/>
              </w:rPr>
              <w:t>．本期期末碳排放配额</w:t>
            </w:r>
          </w:p>
        </w:tc>
        <w:tc>
          <w:tcPr>
            <w:tcW w:w="831" w:type="pct"/>
            <w:tcBorders>
              <w:bottom w:val="single" w:sz="12" w:space="0" w:color="auto"/>
            </w:tcBorders>
            <w:shd w:val="clear" w:color="auto" w:fill="auto"/>
            <w:vAlign w:val="center"/>
          </w:tcPr>
          <w:p w14:paraId="1660AA46" w14:textId="77777777" w:rsidR="00B53F2C" w:rsidRDefault="00B53F2C">
            <w:pPr>
              <w:snapToGrid w:val="0"/>
              <w:jc w:val="center"/>
              <w:rPr>
                <w:rFonts w:ascii="Arial Narrow" w:eastAsia="仿宋_GB2312" w:hAnsi="Arial Narrow"/>
                <w:color w:val="0000FF"/>
                <w:szCs w:val="21"/>
              </w:rPr>
            </w:pPr>
          </w:p>
        </w:tc>
        <w:tc>
          <w:tcPr>
            <w:tcW w:w="832" w:type="pct"/>
            <w:tcBorders>
              <w:bottom w:val="single" w:sz="12" w:space="0" w:color="auto"/>
            </w:tcBorders>
            <w:shd w:val="clear" w:color="auto" w:fill="auto"/>
            <w:vAlign w:val="center"/>
          </w:tcPr>
          <w:p w14:paraId="1570F0E3" w14:textId="77777777" w:rsidR="00B53F2C" w:rsidRDefault="00B53F2C">
            <w:pPr>
              <w:snapToGrid w:val="0"/>
              <w:jc w:val="center"/>
              <w:rPr>
                <w:rFonts w:ascii="Arial Narrow" w:eastAsia="仿宋_GB2312" w:hAnsi="Arial Narrow"/>
                <w:color w:val="0000FF"/>
                <w:szCs w:val="21"/>
              </w:rPr>
            </w:pPr>
          </w:p>
        </w:tc>
        <w:tc>
          <w:tcPr>
            <w:tcW w:w="831" w:type="pct"/>
            <w:tcBorders>
              <w:bottom w:val="single" w:sz="12" w:space="0" w:color="auto"/>
            </w:tcBorders>
            <w:shd w:val="clear" w:color="auto" w:fill="auto"/>
            <w:vAlign w:val="center"/>
          </w:tcPr>
          <w:p w14:paraId="28D5F1D0" w14:textId="77777777" w:rsidR="00B53F2C" w:rsidRDefault="00B53F2C">
            <w:pPr>
              <w:snapToGrid w:val="0"/>
              <w:jc w:val="center"/>
              <w:rPr>
                <w:rFonts w:ascii="Arial Narrow" w:eastAsia="仿宋_GB2312" w:hAnsi="Arial Narrow"/>
                <w:color w:val="0000FF"/>
                <w:szCs w:val="21"/>
              </w:rPr>
            </w:pPr>
          </w:p>
        </w:tc>
        <w:tc>
          <w:tcPr>
            <w:tcW w:w="861" w:type="pct"/>
            <w:tcBorders>
              <w:bottom w:val="single" w:sz="12" w:space="0" w:color="auto"/>
            </w:tcBorders>
            <w:shd w:val="clear" w:color="auto" w:fill="auto"/>
            <w:vAlign w:val="center"/>
          </w:tcPr>
          <w:p w14:paraId="32AA912F" w14:textId="77777777" w:rsidR="00B53F2C" w:rsidRDefault="00B53F2C">
            <w:pPr>
              <w:snapToGrid w:val="0"/>
              <w:jc w:val="center"/>
              <w:rPr>
                <w:rFonts w:ascii="Arial Narrow" w:eastAsia="仿宋_GB2312" w:hAnsi="Arial Narrow"/>
                <w:color w:val="0000FF"/>
                <w:szCs w:val="21"/>
              </w:rPr>
            </w:pPr>
          </w:p>
        </w:tc>
      </w:tr>
    </w:tbl>
    <w:p w14:paraId="67D5D7E7" w14:textId="77777777" w:rsidR="00B53F2C" w:rsidRDefault="000E13B2">
      <w:pPr>
        <w:pStyle w:val="20"/>
      </w:pPr>
      <w:r>
        <w:t>债权投资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124"/>
        <w:gridCol w:w="1044"/>
        <w:gridCol w:w="1046"/>
        <w:gridCol w:w="1046"/>
        <w:gridCol w:w="1046"/>
        <w:gridCol w:w="1046"/>
        <w:gridCol w:w="1044"/>
      </w:tblGrid>
      <w:tr w:rsidR="00B53F2C" w14:paraId="27608B83" w14:textId="77777777" w:rsidTr="00E00D1E">
        <w:trPr>
          <w:cantSplit/>
          <w:trHeight w:val="340"/>
          <w:tblHeader/>
          <w:jc w:val="center"/>
        </w:trPr>
        <w:tc>
          <w:tcPr>
            <w:tcW w:w="1264" w:type="pct"/>
            <w:vMerge w:val="restart"/>
            <w:tcBorders>
              <w:top w:val="single" w:sz="8" w:space="0" w:color="auto"/>
              <w:bottom w:val="nil"/>
            </w:tcBorders>
            <w:vAlign w:val="center"/>
          </w:tcPr>
          <w:p w14:paraId="11C8B11B"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868" w:type="pct"/>
            <w:gridSpan w:val="3"/>
            <w:tcBorders>
              <w:top w:val="single" w:sz="8" w:space="0" w:color="auto"/>
              <w:bottom w:val="nil"/>
            </w:tcBorders>
            <w:vAlign w:val="center"/>
          </w:tcPr>
          <w:p w14:paraId="5B3F19C5" w14:textId="77777777" w:rsidR="00B53F2C" w:rsidRDefault="000E13B2">
            <w:pPr>
              <w:autoSpaceDE w:val="0"/>
              <w:autoSpaceDN w:val="0"/>
              <w:adjustRightInd w:val="0"/>
              <w:snapToGrid w:val="0"/>
              <w:jc w:val="center"/>
              <w:rPr>
                <w:rFonts w:ascii="Arial Narrow" w:eastAsia="仿宋_GB2312" w:hAnsi="Arial Narrow"/>
                <w:b/>
                <w:bCs/>
                <w:color w:val="000000"/>
                <w:szCs w:val="21"/>
              </w:rPr>
            </w:pPr>
            <w:r>
              <w:rPr>
                <w:rFonts w:ascii="Arial Narrow" w:eastAsia="仿宋_GB2312" w:hAnsi="Arial Narrow"/>
                <w:b/>
                <w:bCs/>
                <w:color w:val="000000"/>
                <w:szCs w:val="21"/>
              </w:rPr>
              <w:t>期末余额</w:t>
            </w:r>
          </w:p>
        </w:tc>
        <w:tc>
          <w:tcPr>
            <w:tcW w:w="1868" w:type="pct"/>
            <w:gridSpan w:val="3"/>
            <w:tcBorders>
              <w:top w:val="single" w:sz="8" w:space="0" w:color="auto"/>
              <w:bottom w:val="nil"/>
            </w:tcBorders>
            <w:vAlign w:val="center"/>
          </w:tcPr>
          <w:p w14:paraId="1ECC86EA" w14:textId="77777777" w:rsidR="00B53F2C" w:rsidRDefault="000E13B2">
            <w:pPr>
              <w:autoSpaceDE w:val="0"/>
              <w:autoSpaceDN w:val="0"/>
              <w:adjustRightInd w:val="0"/>
              <w:snapToGrid w:val="0"/>
              <w:jc w:val="center"/>
              <w:rPr>
                <w:rFonts w:ascii="Arial Narrow" w:eastAsia="仿宋_GB2312" w:hAnsi="Arial Narrow"/>
                <w:b/>
                <w:bCs/>
                <w:color w:val="000000"/>
                <w:szCs w:val="21"/>
              </w:rPr>
            </w:pPr>
            <w:r>
              <w:rPr>
                <w:rFonts w:ascii="Arial Narrow" w:eastAsia="仿宋_GB2312" w:hAnsi="Arial Narrow"/>
                <w:b/>
                <w:bCs/>
                <w:color w:val="000000"/>
                <w:szCs w:val="21"/>
              </w:rPr>
              <w:t>上年年末余额</w:t>
            </w:r>
          </w:p>
        </w:tc>
      </w:tr>
      <w:tr w:rsidR="00B53F2C" w14:paraId="2FE78516" w14:textId="77777777" w:rsidTr="00E00D1E">
        <w:trPr>
          <w:cantSplit/>
          <w:trHeight w:val="340"/>
          <w:tblHeader/>
          <w:jc w:val="center"/>
        </w:trPr>
        <w:tc>
          <w:tcPr>
            <w:tcW w:w="1264" w:type="pct"/>
            <w:vMerge/>
            <w:tcBorders>
              <w:top w:val="nil"/>
              <w:bottom w:val="single" w:sz="4" w:space="0" w:color="auto"/>
            </w:tcBorders>
            <w:vAlign w:val="center"/>
          </w:tcPr>
          <w:p w14:paraId="3DD4E586" w14:textId="77777777" w:rsidR="00B53F2C" w:rsidRDefault="00B53F2C">
            <w:pPr>
              <w:widowControl/>
              <w:adjustRightInd w:val="0"/>
              <w:snapToGrid w:val="0"/>
              <w:ind w:firstLineChars="200" w:firstLine="422"/>
              <w:rPr>
                <w:rFonts w:ascii="Arial Narrow" w:eastAsia="仿宋_GB2312" w:hAnsi="Arial Narrow"/>
                <w:b/>
                <w:szCs w:val="21"/>
              </w:rPr>
            </w:pPr>
          </w:p>
        </w:tc>
        <w:tc>
          <w:tcPr>
            <w:tcW w:w="622" w:type="pct"/>
            <w:tcBorders>
              <w:top w:val="nil"/>
              <w:bottom w:val="single" w:sz="4" w:space="0" w:color="auto"/>
            </w:tcBorders>
            <w:vAlign w:val="center"/>
          </w:tcPr>
          <w:p w14:paraId="2B7623B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623" w:type="pct"/>
            <w:tcBorders>
              <w:top w:val="nil"/>
              <w:bottom w:val="single" w:sz="4" w:space="0" w:color="auto"/>
            </w:tcBorders>
            <w:vAlign w:val="center"/>
          </w:tcPr>
          <w:p w14:paraId="6E44FBB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623" w:type="pct"/>
            <w:tcBorders>
              <w:top w:val="nil"/>
              <w:bottom w:val="single" w:sz="4" w:space="0" w:color="auto"/>
            </w:tcBorders>
            <w:vAlign w:val="center"/>
          </w:tcPr>
          <w:p w14:paraId="677AA72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623" w:type="pct"/>
            <w:tcBorders>
              <w:top w:val="nil"/>
              <w:bottom w:val="single" w:sz="4" w:space="0" w:color="auto"/>
            </w:tcBorders>
            <w:vAlign w:val="center"/>
          </w:tcPr>
          <w:p w14:paraId="676C4CA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623" w:type="pct"/>
            <w:tcBorders>
              <w:top w:val="nil"/>
              <w:bottom w:val="single" w:sz="4" w:space="0" w:color="auto"/>
            </w:tcBorders>
            <w:vAlign w:val="center"/>
          </w:tcPr>
          <w:p w14:paraId="40C489D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622" w:type="pct"/>
            <w:tcBorders>
              <w:top w:val="nil"/>
              <w:bottom w:val="single" w:sz="4" w:space="0" w:color="auto"/>
            </w:tcBorders>
            <w:vAlign w:val="center"/>
          </w:tcPr>
          <w:p w14:paraId="4EE7DBC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r>
      <w:tr w:rsidR="00B53F2C" w14:paraId="3839896F" w14:textId="77777777" w:rsidTr="00E00D1E">
        <w:trPr>
          <w:cantSplit/>
          <w:trHeight w:val="340"/>
          <w:jc w:val="center"/>
        </w:trPr>
        <w:tc>
          <w:tcPr>
            <w:tcW w:w="1264" w:type="pct"/>
            <w:tcBorders>
              <w:top w:val="single" w:sz="4" w:space="0" w:color="auto"/>
            </w:tcBorders>
            <w:vAlign w:val="center"/>
          </w:tcPr>
          <w:p w14:paraId="5FE97961" w14:textId="77777777" w:rsidR="00B53F2C" w:rsidRDefault="00B53F2C">
            <w:pPr>
              <w:widowControl/>
              <w:adjustRightInd w:val="0"/>
              <w:snapToGrid w:val="0"/>
              <w:rPr>
                <w:rFonts w:ascii="Arial Narrow" w:eastAsia="仿宋_GB2312" w:hAnsi="Arial Narrow"/>
                <w:szCs w:val="21"/>
              </w:rPr>
            </w:pPr>
          </w:p>
        </w:tc>
        <w:tc>
          <w:tcPr>
            <w:tcW w:w="622" w:type="pct"/>
            <w:tcBorders>
              <w:top w:val="single" w:sz="4" w:space="0" w:color="auto"/>
            </w:tcBorders>
            <w:vAlign w:val="center"/>
          </w:tcPr>
          <w:p w14:paraId="1AE256A8" w14:textId="77777777" w:rsidR="00B53F2C" w:rsidRDefault="00B53F2C">
            <w:pPr>
              <w:jc w:val="right"/>
              <w:rPr>
                <w:rFonts w:ascii="Arial Narrow" w:eastAsia="仿宋_GB2312" w:hAnsi="Arial Narrow"/>
              </w:rPr>
            </w:pPr>
          </w:p>
        </w:tc>
        <w:tc>
          <w:tcPr>
            <w:tcW w:w="623" w:type="pct"/>
            <w:tcBorders>
              <w:top w:val="single" w:sz="4" w:space="0" w:color="auto"/>
            </w:tcBorders>
            <w:vAlign w:val="center"/>
          </w:tcPr>
          <w:p w14:paraId="78232B64" w14:textId="77777777" w:rsidR="00B53F2C" w:rsidRDefault="00B53F2C">
            <w:pPr>
              <w:jc w:val="right"/>
              <w:rPr>
                <w:rFonts w:ascii="Arial Narrow" w:eastAsia="仿宋_GB2312" w:hAnsi="Arial Narrow"/>
              </w:rPr>
            </w:pPr>
          </w:p>
        </w:tc>
        <w:tc>
          <w:tcPr>
            <w:tcW w:w="623" w:type="pct"/>
            <w:tcBorders>
              <w:top w:val="single" w:sz="4" w:space="0" w:color="auto"/>
            </w:tcBorders>
            <w:vAlign w:val="center"/>
          </w:tcPr>
          <w:p w14:paraId="78449CA7" w14:textId="77777777" w:rsidR="00B53F2C" w:rsidRDefault="00B53F2C">
            <w:pPr>
              <w:jc w:val="right"/>
              <w:rPr>
                <w:rFonts w:ascii="Arial Narrow" w:eastAsia="仿宋_GB2312" w:hAnsi="Arial Narrow"/>
              </w:rPr>
            </w:pPr>
          </w:p>
        </w:tc>
        <w:tc>
          <w:tcPr>
            <w:tcW w:w="623" w:type="pct"/>
            <w:tcBorders>
              <w:top w:val="single" w:sz="4" w:space="0" w:color="auto"/>
            </w:tcBorders>
            <w:vAlign w:val="center"/>
          </w:tcPr>
          <w:p w14:paraId="7B3AA049" w14:textId="77777777" w:rsidR="00B53F2C" w:rsidRDefault="00B53F2C">
            <w:pPr>
              <w:jc w:val="right"/>
              <w:rPr>
                <w:rFonts w:ascii="Arial Narrow" w:eastAsia="仿宋_GB2312" w:hAnsi="Arial Narrow"/>
              </w:rPr>
            </w:pPr>
          </w:p>
        </w:tc>
        <w:tc>
          <w:tcPr>
            <w:tcW w:w="623" w:type="pct"/>
            <w:tcBorders>
              <w:top w:val="single" w:sz="4" w:space="0" w:color="auto"/>
            </w:tcBorders>
            <w:vAlign w:val="center"/>
          </w:tcPr>
          <w:p w14:paraId="132406D6" w14:textId="77777777" w:rsidR="00B53F2C" w:rsidRDefault="00B53F2C">
            <w:pPr>
              <w:jc w:val="right"/>
              <w:rPr>
                <w:rFonts w:ascii="Arial Narrow" w:eastAsia="仿宋_GB2312" w:hAnsi="Arial Narrow"/>
              </w:rPr>
            </w:pPr>
          </w:p>
        </w:tc>
        <w:tc>
          <w:tcPr>
            <w:tcW w:w="622" w:type="pct"/>
            <w:tcBorders>
              <w:top w:val="single" w:sz="4" w:space="0" w:color="auto"/>
            </w:tcBorders>
            <w:vAlign w:val="center"/>
          </w:tcPr>
          <w:p w14:paraId="6826EC06" w14:textId="77777777" w:rsidR="00B53F2C" w:rsidRDefault="00B53F2C">
            <w:pPr>
              <w:jc w:val="right"/>
              <w:rPr>
                <w:rFonts w:ascii="Arial Narrow" w:eastAsia="仿宋_GB2312" w:hAnsi="Arial Narrow"/>
              </w:rPr>
            </w:pPr>
          </w:p>
        </w:tc>
      </w:tr>
      <w:tr w:rsidR="00B53F2C" w14:paraId="0C87A962" w14:textId="77777777" w:rsidTr="00E00D1E">
        <w:trPr>
          <w:cantSplit/>
          <w:trHeight w:val="340"/>
          <w:jc w:val="center"/>
        </w:trPr>
        <w:tc>
          <w:tcPr>
            <w:tcW w:w="1264" w:type="pct"/>
            <w:vAlign w:val="center"/>
          </w:tcPr>
          <w:p w14:paraId="125A2658" w14:textId="77777777" w:rsidR="00B53F2C" w:rsidRDefault="00B53F2C">
            <w:pPr>
              <w:widowControl/>
              <w:adjustRightInd w:val="0"/>
              <w:snapToGrid w:val="0"/>
              <w:rPr>
                <w:rFonts w:ascii="Arial Narrow" w:eastAsia="仿宋_GB2312" w:hAnsi="Arial Narrow"/>
                <w:kern w:val="0"/>
                <w:szCs w:val="21"/>
              </w:rPr>
            </w:pPr>
          </w:p>
        </w:tc>
        <w:tc>
          <w:tcPr>
            <w:tcW w:w="622" w:type="pct"/>
            <w:vAlign w:val="center"/>
          </w:tcPr>
          <w:p w14:paraId="277DA83B" w14:textId="77777777" w:rsidR="00B53F2C" w:rsidRDefault="00B53F2C">
            <w:pPr>
              <w:jc w:val="right"/>
              <w:rPr>
                <w:rFonts w:ascii="Arial Narrow" w:eastAsia="仿宋_GB2312" w:hAnsi="Arial Narrow"/>
              </w:rPr>
            </w:pPr>
          </w:p>
        </w:tc>
        <w:tc>
          <w:tcPr>
            <w:tcW w:w="623" w:type="pct"/>
            <w:vAlign w:val="center"/>
          </w:tcPr>
          <w:p w14:paraId="1AABA3FF" w14:textId="77777777" w:rsidR="00B53F2C" w:rsidRDefault="00B53F2C">
            <w:pPr>
              <w:jc w:val="right"/>
              <w:rPr>
                <w:rFonts w:ascii="Arial Narrow" w:eastAsia="仿宋_GB2312" w:hAnsi="Arial Narrow"/>
              </w:rPr>
            </w:pPr>
          </w:p>
        </w:tc>
        <w:tc>
          <w:tcPr>
            <w:tcW w:w="623" w:type="pct"/>
            <w:vAlign w:val="center"/>
          </w:tcPr>
          <w:p w14:paraId="45BF28D4" w14:textId="77777777" w:rsidR="00B53F2C" w:rsidRDefault="00B53F2C">
            <w:pPr>
              <w:jc w:val="right"/>
              <w:rPr>
                <w:rFonts w:ascii="Arial Narrow" w:eastAsia="仿宋_GB2312" w:hAnsi="Arial Narrow"/>
              </w:rPr>
            </w:pPr>
          </w:p>
        </w:tc>
        <w:tc>
          <w:tcPr>
            <w:tcW w:w="623" w:type="pct"/>
            <w:vAlign w:val="center"/>
          </w:tcPr>
          <w:p w14:paraId="518E39E3" w14:textId="77777777" w:rsidR="00B53F2C" w:rsidRDefault="00B53F2C">
            <w:pPr>
              <w:jc w:val="right"/>
              <w:rPr>
                <w:rFonts w:ascii="Arial Narrow" w:eastAsia="仿宋_GB2312" w:hAnsi="Arial Narrow"/>
              </w:rPr>
            </w:pPr>
          </w:p>
        </w:tc>
        <w:tc>
          <w:tcPr>
            <w:tcW w:w="623" w:type="pct"/>
            <w:vAlign w:val="center"/>
          </w:tcPr>
          <w:p w14:paraId="584F9061" w14:textId="77777777" w:rsidR="00B53F2C" w:rsidRDefault="00B53F2C">
            <w:pPr>
              <w:jc w:val="right"/>
              <w:rPr>
                <w:rFonts w:ascii="Arial Narrow" w:eastAsia="仿宋_GB2312" w:hAnsi="Arial Narrow"/>
              </w:rPr>
            </w:pPr>
          </w:p>
        </w:tc>
        <w:tc>
          <w:tcPr>
            <w:tcW w:w="622" w:type="pct"/>
            <w:vAlign w:val="center"/>
          </w:tcPr>
          <w:p w14:paraId="7F62CE0C" w14:textId="77777777" w:rsidR="00B53F2C" w:rsidRDefault="00B53F2C">
            <w:pPr>
              <w:jc w:val="right"/>
              <w:rPr>
                <w:rFonts w:ascii="Arial Narrow" w:eastAsia="仿宋_GB2312" w:hAnsi="Arial Narrow"/>
              </w:rPr>
            </w:pPr>
          </w:p>
        </w:tc>
      </w:tr>
      <w:tr w:rsidR="00B53F2C" w14:paraId="73B68A6F" w14:textId="77777777" w:rsidTr="00E00D1E">
        <w:trPr>
          <w:cantSplit/>
          <w:trHeight w:val="340"/>
          <w:jc w:val="center"/>
        </w:trPr>
        <w:tc>
          <w:tcPr>
            <w:tcW w:w="1264" w:type="pct"/>
            <w:vAlign w:val="center"/>
          </w:tcPr>
          <w:p w14:paraId="4B79D45D" w14:textId="77777777" w:rsidR="00B53F2C" w:rsidRDefault="00B53F2C">
            <w:pPr>
              <w:widowControl/>
              <w:adjustRightInd w:val="0"/>
              <w:snapToGrid w:val="0"/>
              <w:rPr>
                <w:rFonts w:ascii="Arial Narrow" w:eastAsia="仿宋_GB2312" w:hAnsi="Arial Narrow"/>
                <w:kern w:val="0"/>
                <w:szCs w:val="21"/>
              </w:rPr>
            </w:pPr>
          </w:p>
        </w:tc>
        <w:tc>
          <w:tcPr>
            <w:tcW w:w="622" w:type="pct"/>
            <w:vAlign w:val="center"/>
          </w:tcPr>
          <w:p w14:paraId="1BD4E3BB" w14:textId="77777777" w:rsidR="00B53F2C" w:rsidRDefault="00B53F2C">
            <w:pPr>
              <w:jc w:val="right"/>
              <w:rPr>
                <w:rFonts w:ascii="Arial Narrow" w:eastAsia="仿宋_GB2312" w:hAnsi="Arial Narrow"/>
              </w:rPr>
            </w:pPr>
          </w:p>
        </w:tc>
        <w:tc>
          <w:tcPr>
            <w:tcW w:w="623" w:type="pct"/>
            <w:vAlign w:val="center"/>
          </w:tcPr>
          <w:p w14:paraId="51313EA5" w14:textId="77777777" w:rsidR="00B53F2C" w:rsidRDefault="00B53F2C">
            <w:pPr>
              <w:jc w:val="right"/>
              <w:rPr>
                <w:rFonts w:ascii="Arial Narrow" w:eastAsia="仿宋_GB2312" w:hAnsi="Arial Narrow"/>
              </w:rPr>
            </w:pPr>
          </w:p>
        </w:tc>
        <w:tc>
          <w:tcPr>
            <w:tcW w:w="623" w:type="pct"/>
            <w:vAlign w:val="center"/>
          </w:tcPr>
          <w:p w14:paraId="693D253E" w14:textId="77777777" w:rsidR="00B53F2C" w:rsidRDefault="00B53F2C">
            <w:pPr>
              <w:jc w:val="right"/>
              <w:rPr>
                <w:rFonts w:ascii="Arial Narrow" w:eastAsia="仿宋_GB2312" w:hAnsi="Arial Narrow"/>
              </w:rPr>
            </w:pPr>
          </w:p>
        </w:tc>
        <w:tc>
          <w:tcPr>
            <w:tcW w:w="623" w:type="pct"/>
            <w:vAlign w:val="center"/>
          </w:tcPr>
          <w:p w14:paraId="69CAAB8A" w14:textId="77777777" w:rsidR="00B53F2C" w:rsidRDefault="00B53F2C">
            <w:pPr>
              <w:jc w:val="right"/>
              <w:rPr>
                <w:rFonts w:ascii="Arial Narrow" w:eastAsia="仿宋_GB2312" w:hAnsi="Arial Narrow"/>
              </w:rPr>
            </w:pPr>
          </w:p>
        </w:tc>
        <w:tc>
          <w:tcPr>
            <w:tcW w:w="623" w:type="pct"/>
            <w:vAlign w:val="center"/>
          </w:tcPr>
          <w:p w14:paraId="1F23BC2E" w14:textId="77777777" w:rsidR="00B53F2C" w:rsidRDefault="00B53F2C">
            <w:pPr>
              <w:jc w:val="right"/>
              <w:rPr>
                <w:rFonts w:ascii="Arial Narrow" w:eastAsia="仿宋_GB2312" w:hAnsi="Arial Narrow"/>
              </w:rPr>
            </w:pPr>
          </w:p>
        </w:tc>
        <w:tc>
          <w:tcPr>
            <w:tcW w:w="622" w:type="pct"/>
            <w:vAlign w:val="center"/>
          </w:tcPr>
          <w:p w14:paraId="38F6EB88" w14:textId="77777777" w:rsidR="00B53F2C" w:rsidRDefault="00B53F2C">
            <w:pPr>
              <w:jc w:val="right"/>
              <w:rPr>
                <w:rFonts w:ascii="Arial Narrow" w:eastAsia="仿宋_GB2312" w:hAnsi="Arial Narrow"/>
              </w:rPr>
            </w:pPr>
          </w:p>
        </w:tc>
      </w:tr>
      <w:tr w:rsidR="00B53F2C" w14:paraId="7AB2F598" w14:textId="77777777" w:rsidTr="00E00D1E">
        <w:trPr>
          <w:cantSplit/>
          <w:trHeight w:val="340"/>
          <w:jc w:val="center"/>
        </w:trPr>
        <w:tc>
          <w:tcPr>
            <w:tcW w:w="1264" w:type="pct"/>
            <w:vAlign w:val="center"/>
          </w:tcPr>
          <w:p w14:paraId="3CE9AFD9" w14:textId="77777777" w:rsidR="00B53F2C" w:rsidRDefault="00B53F2C">
            <w:pPr>
              <w:widowControl/>
              <w:adjustRightInd w:val="0"/>
              <w:snapToGrid w:val="0"/>
              <w:rPr>
                <w:rFonts w:ascii="Arial Narrow" w:eastAsia="仿宋_GB2312" w:hAnsi="Arial Narrow"/>
                <w:szCs w:val="21"/>
              </w:rPr>
            </w:pPr>
          </w:p>
        </w:tc>
        <w:tc>
          <w:tcPr>
            <w:tcW w:w="622" w:type="pct"/>
            <w:vAlign w:val="center"/>
          </w:tcPr>
          <w:p w14:paraId="6C0BE47B" w14:textId="77777777" w:rsidR="00B53F2C" w:rsidRDefault="00B53F2C">
            <w:pPr>
              <w:jc w:val="right"/>
              <w:rPr>
                <w:rFonts w:ascii="Arial Narrow" w:eastAsia="仿宋_GB2312" w:hAnsi="Arial Narrow"/>
              </w:rPr>
            </w:pPr>
          </w:p>
        </w:tc>
        <w:tc>
          <w:tcPr>
            <w:tcW w:w="623" w:type="pct"/>
            <w:vAlign w:val="center"/>
          </w:tcPr>
          <w:p w14:paraId="1F493BEB" w14:textId="77777777" w:rsidR="00B53F2C" w:rsidRDefault="00B53F2C">
            <w:pPr>
              <w:jc w:val="right"/>
              <w:rPr>
                <w:rFonts w:ascii="Arial Narrow" w:eastAsia="仿宋_GB2312" w:hAnsi="Arial Narrow"/>
              </w:rPr>
            </w:pPr>
          </w:p>
        </w:tc>
        <w:tc>
          <w:tcPr>
            <w:tcW w:w="623" w:type="pct"/>
            <w:vAlign w:val="center"/>
          </w:tcPr>
          <w:p w14:paraId="578C7C50" w14:textId="77777777" w:rsidR="00B53F2C" w:rsidRDefault="00B53F2C">
            <w:pPr>
              <w:jc w:val="right"/>
              <w:rPr>
                <w:rFonts w:ascii="Arial Narrow" w:eastAsia="仿宋_GB2312" w:hAnsi="Arial Narrow"/>
              </w:rPr>
            </w:pPr>
          </w:p>
        </w:tc>
        <w:tc>
          <w:tcPr>
            <w:tcW w:w="623" w:type="pct"/>
            <w:vAlign w:val="center"/>
          </w:tcPr>
          <w:p w14:paraId="4389F004" w14:textId="77777777" w:rsidR="00B53F2C" w:rsidRDefault="00B53F2C">
            <w:pPr>
              <w:jc w:val="right"/>
              <w:rPr>
                <w:rFonts w:ascii="Arial Narrow" w:eastAsia="仿宋_GB2312" w:hAnsi="Arial Narrow"/>
              </w:rPr>
            </w:pPr>
          </w:p>
        </w:tc>
        <w:tc>
          <w:tcPr>
            <w:tcW w:w="623" w:type="pct"/>
            <w:vAlign w:val="center"/>
          </w:tcPr>
          <w:p w14:paraId="1DC992F6" w14:textId="77777777" w:rsidR="00B53F2C" w:rsidRDefault="00B53F2C">
            <w:pPr>
              <w:jc w:val="right"/>
              <w:rPr>
                <w:rFonts w:ascii="Arial Narrow" w:eastAsia="仿宋_GB2312" w:hAnsi="Arial Narrow"/>
              </w:rPr>
            </w:pPr>
          </w:p>
        </w:tc>
        <w:tc>
          <w:tcPr>
            <w:tcW w:w="622" w:type="pct"/>
            <w:vAlign w:val="center"/>
          </w:tcPr>
          <w:p w14:paraId="5917A21C" w14:textId="77777777" w:rsidR="00B53F2C" w:rsidRDefault="00B53F2C">
            <w:pPr>
              <w:jc w:val="right"/>
              <w:rPr>
                <w:rFonts w:ascii="Arial Narrow" w:eastAsia="仿宋_GB2312" w:hAnsi="Arial Narrow"/>
              </w:rPr>
            </w:pPr>
          </w:p>
        </w:tc>
      </w:tr>
      <w:tr w:rsidR="00B53F2C" w14:paraId="204F2AB8" w14:textId="77777777" w:rsidTr="00E00D1E">
        <w:trPr>
          <w:cantSplit/>
          <w:trHeight w:val="340"/>
          <w:jc w:val="center"/>
        </w:trPr>
        <w:tc>
          <w:tcPr>
            <w:tcW w:w="1264" w:type="pct"/>
            <w:vAlign w:val="center"/>
          </w:tcPr>
          <w:p w14:paraId="3E84B7DD"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小</w:t>
            </w:r>
            <w:r>
              <w:rPr>
                <w:rFonts w:ascii="Arial Narrow" w:eastAsia="仿宋_GB2312" w:hAnsi="Arial Narrow"/>
                <w:szCs w:val="21"/>
              </w:rPr>
              <w:t xml:space="preserve">  </w:t>
            </w:r>
            <w:r>
              <w:rPr>
                <w:rFonts w:ascii="Arial Narrow" w:eastAsia="仿宋_GB2312" w:hAnsi="Arial Narrow"/>
                <w:szCs w:val="21"/>
              </w:rPr>
              <w:t>计</w:t>
            </w:r>
          </w:p>
        </w:tc>
        <w:tc>
          <w:tcPr>
            <w:tcW w:w="622" w:type="pct"/>
            <w:vAlign w:val="center"/>
          </w:tcPr>
          <w:p w14:paraId="048E65A4" w14:textId="77777777" w:rsidR="00B53F2C" w:rsidRDefault="00B53F2C">
            <w:pPr>
              <w:jc w:val="right"/>
              <w:rPr>
                <w:rFonts w:ascii="Arial Narrow" w:eastAsia="仿宋_GB2312" w:hAnsi="Arial Narrow"/>
                <w:bCs/>
              </w:rPr>
            </w:pPr>
          </w:p>
        </w:tc>
        <w:tc>
          <w:tcPr>
            <w:tcW w:w="623" w:type="pct"/>
            <w:vAlign w:val="center"/>
          </w:tcPr>
          <w:p w14:paraId="65DDFB93" w14:textId="77777777" w:rsidR="00B53F2C" w:rsidRDefault="00B53F2C">
            <w:pPr>
              <w:jc w:val="right"/>
              <w:rPr>
                <w:rFonts w:ascii="Arial Narrow" w:eastAsia="仿宋_GB2312" w:hAnsi="Arial Narrow"/>
                <w:bCs/>
              </w:rPr>
            </w:pPr>
          </w:p>
        </w:tc>
        <w:tc>
          <w:tcPr>
            <w:tcW w:w="623" w:type="pct"/>
            <w:vAlign w:val="center"/>
          </w:tcPr>
          <w:p w14:paraId="10091CAF" w14:textId="77777777" w:rsidR="00B53F2C" w:rsidRDefault="00B53F2C">
            <w:pPr>
              <w:jc w:val="right"/>
              <w:rPr>
                <w:rFonts w:ascii="Arial Narrow" w:eastAsia="仿宋_GB2312" w:hAnsi="Arial Narrow"/>
                <w:bCs/>
              </w:rPr>
            </w:pPr>
          </w:p>
        </w:tc>
        <w:tc>
          <w:tcPr>
            <w:tcW w:w="623" w:type="pct"/>
            <w:vAlign w:val="center"/>
          </w:tcPr>
          <w:p w14:paraId="489E16BA" w14:textId="77777777" w:rsidR="00B53F2C" w:rsidRDefault="00B53F2C">
            <w:pPr>
              <w:jc w:val="right"/>
              <w:rPr>
                <w:rFonts w:ascii="Arial Narrow" w:eastAsia="仿宋_GB2312" w:hAnsi="Arial Narrow"/>
                <w:bCs/>
              </w:rPr>
            </w:pPr>
          </w:p>
        </w:tc>
        <w:tc>
          <w:tcPr>
            <w:tcW w:w="623" w:type="pct"/>
            <w:vAlign w:val="center"/>
          </w:tcPr>
          <w:p w14:paraId="73DABD67" w14:textId="77777777" w:rsidR="00B53F2C" w:rsidRDefault="00B53F2C">
            <w:pPr>
              <w:jc w:val="right"/>
              <w:rPr>
                <w:rFonts w:ascii="Arial Narrow" w:eastAsia="仿宋_GB2312" w:hAnsi="Arial Narrow"/>
                <w:bCs/>
              </w:rPr>
            </w:pPr>
          </w:p>
        </w:tc>
        <w:tc>
          <w:tcPr>
            <w:tcW w:w="622" w:type="pct"/>
            <w:vAlign w:val="center"/>
          </w:tcPr>
          <w:p w14:paraId="29A0FE79" w14:textId="77777777" w:rsidR="00B53F2C" w:rsidRDefault="00B53F2C">
            <w:pPr>
              <w:jc w:val="right"/>
              <w:rPr>
                <w:rFonts w:ascii="Arial Narrow" w:eastAsia="仿宋_GB2312" w:hAnsi="Arial Narrow"/>
                <w:bCs/>
              </w:rPr>
            </w:pPr>
          </w:p>
        </w:tc>
      </w:tr>
      <w:tr w:rsidR="00B53F2C" w14:paraId="638ECBFD" w14:textId="77777777" w:rsidTr="00E00D1E">
        <w:trPr>
          <w:cantSplit/>
          <w:trHeight w:val="340"/>
          <w:jc w:val="center"/>
        </w:trPr>
        <w:tc>
          <w:tcPr>
            <w:tcW w:w="1264" w:type="pct"/>
            <w:tcBorders>
              <w:bottom w:val="single" w:sz="4" w:space="0" w:color="auto"/>
            </w:tcBorders>
            <w:vAlign w:val="center"/>
          </w:tcPr>
          <w:p w14:paraId="1826A89E" w14:textId="77777777" w:rsidR="00B53F2C" w:rsidRDefault="000E13B2">
            <w:pPr>
              <w:widowControl/>
              <w:adjustRightInd w:val="0"/>
              <w:snapToGrid w:val="0"/>
              <w:rPr>
                <w:rFonts w:ascii="Arial Narrow" w:eastAsia="仿宋_GB2312" w:hAnsi="Arial Narrow"/>
                <w:szCs w:val="21"/>
              </w:rPr>
            </w:pPr>
            <w:r>
              <w:rPr>
                <w:rFonts w:ascii="Arial Narrow" w:eastAsia="仿宋_GB2312" w:hAnsi="Arial Narrow"/>
                <w:szCs w:val="21"/>
              </w:rPr>
              <w:t>减：一年内到期的债权投资</w:t>
            </w:r>
          </w:p>
        </w:tc>
        <w:tc>
          <w:tcPr>
            <w:tcW w:w="622" w:type="pct"/>
            <w:tcBorders>
              <w:bottom w:val="single" w:sz="4" w:space="0" w:color="auto"/>
            </w:tcBorders>
            <w:vAlign w:val="center"/>
          </w:tcPr>
          <w:p w14:paraId="1E1F6BB9" w14:textId="77777777" w:rsidR="00B53F2C" w:rsidRDefault="00B53F2C">
            <w:pPr>
              <w:jc w:val="right"/>
              <w:rPr>
                <w:rFonts w:ascii="Arial Narrow" w:eastAsia="仿宋_GB2312" w:hAnsi="Arial Narrow"/>
              </w:rPr>
            </w:pPr>
          </w:p>
        </w:tc>
        <w:tc>
          <w:tcPr>
            <w:tcW w:w="623" w:type="pct"/>
            <w:tcBorders>
              <w:bottom w:val="single" w:sz="4" w:space="0" w:color="auto"/>
            </w:tcBorders>
            <w:vAlign w:val="center"/>
          </w:tcPr>
          <w:p w14:paraId="36746622" w14:textId="77777777" w:rsidR="00B53F2C" w:rsidRDefault="00B53F2C">
            <w:pPr>
              <w:jc w:val="right"/>
              <w:rPr>
                <w:rFonts w:ascii="Arial Narrow" w:eastAsia="仿宋_GB2312" w:hAnsi="Arial Narrow"/>
              </w:rPr>
            </w:pPr>
          </w:p>
        </w:tc>
        <w:tc>
          <w:tcPr>
            <w:tcW w:w="623" w:type="pct"/>
            <w:tcBorders>
              <w:bottom w:val="single" w:sz="4" w:space="0" w:color="auto"/>
            </w:tcBorders>
            <w:vAlign w:val="center"/>
          </w:tcPr>
          <w:p w14:paraId="2A7EFC98" w14:textId="77777777" w:rsidR="00B53F2C" w:rsidRDefault="00B53F2C">
            <w:pPr>
              <w:jc w:val="right"/>
              <w:rPr>
                <w:rFonts w:ascii="Arial Narrow" w:eastAsia="仿宋_GB2312" w:hAnsi="Arial Narrow"/>
              </w:rPr>
            </w:pPr>
          </w:p>
        </w:tc>
        <w:tc>
          <w:tcPr>
            <w:tcW w:w="623" w:type="pct"/>
            <w:tcBorders>
              <w:bottom w:val="single" w:sz="4" w:space="0" w:color="auto"/>
            </w:tcBorders>
            <w:vAlign w:val="center"/>
          </w:tcPr>
          <w:p w14:paraId="64AD2FAE" w14:textId="77777777" w:rsidR="00B53F2C" w:rsidRDefault="00B53F2C">
            <w:pPr>
              <w:jc w:val="right"/>
              <w:rPr>
                <w:rFonts w:ascii="Arial Narrow" w:eastAsia="仿宋_GB2312" w:hAnsi="Arial Narrow"/>
              </w:rPr>
            </w:pPr>
          </w:p>
        </w:tc>
        <w:tc>
          <w:tcPr>
            <w:tcW w:w="623" w:type="pct"/>
            <w:tcBorders>
              <w:bottom w:val="single" w:sz="4" w:space="0" w:color="auto"/>
            </w:tcBorders>
            <w:vAlign w:val="center"/>
          </w:tcPr>
          <w:p w14:paraId="630B0598" w14:textId="77777777" w:rsidR="00B53F2C" w:rsidRDefault="00B53F2C">
            <w:pPr>
              <w:jc w:val="right"/>
              <w:rPr>
                <w:rFonts w:ascii="Arial Narrow" w:eastAsia="仿宋_GB2312" w:hAnsi="Arial Narrow"/>
              </w:rPr>
            </w:pPr>
          </w:p>
        </w:tc>
        <w:tc>
          <w:tcPr>
            <w:tcW w:w="622" w:type="pct"/>
            <w:tcBorders>
              <w:bottom w:val="single" w:sz="4" w:space="0" w:color="auto"/>
            </w:tcBorders>
            <w:vAlign w:val="center"/>
          </w:tcPr>
          <w:p w14:paraId="38E27AD3" w14:textId="77777777" w:rsidR="00B53F2C" w:rsidRDefault="00B53F2C">
            <w:pPr>
              <w:jc w:val="right"/>
              <w:rPr>
                <w:rFonts w:ascii="Arial Narrow" w:eastAsia="仿宋_GB2312" w:hAnsi="Arial Narrow"/>
              </w:rPr>
            </w:pPr>
          </w:p>
        </w:tc>
      </w:tr>
      <w:tr w:rsidR="00B53F2C" w14:paraId="5D28A487" w14:textId="77777777" w:rsidTr="00E00D1E">
        <w:trPr>
          <w:cantSplit/>
          <w:trHeight w:val="340"/>
          <w:jc w:val="center"/>
        </w:trPr>
        <w:tc>
          <w:tcPr>
            <w:tcW w:w="1264" w:type="pct"/>
            <w:tcBorders>
              <w:top w:val="single" w:sz="4" w:space="0" w:color="auto"/>
              <w:bottom w:val="single" w:sz="8" w:space="0" w:color="auto"/>
            </w:tcBorders>
            <w:vAlign w:val="center"/>
          </w:tcPr>
          <w:p w14:paraId="783492DB"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622" w:type="pct"/>
            <w:tcBorders>
              <w:top w:val="single" w:sz="4" w:space="0" w:color="auto"/>
              <w:bottom w:val="single" w:sz="8" w:space="0" w:color="auto"/>
            </w:tcBorders>
            <w:vAlign w:val="center"/>
          </w:tcPr>
          <w:p w14:paraId="13F2D59F" w14:textId="77777777" w:rsidR="00B53F2C" w:rsidRDefault="00B53F2C">
            <w:pPr>
              <w:jc w:val="right"/>
              <w:rPr>
                <w:rFonts w:ascii="Arial Narrow" w:eastAsia="仿宋_GB2312" w:hAnsi="Arial Narrow"/>
                <w:b/>
                <w:bCs/>
              </w:rPr>
            </w:pPr>
          </w:p>
        </w:tc>
        <w:tc>
          <w:tcPr>
            <w:tcW w:w="623" w:type="pct"/>
            <w:tcBorders>
              <w:top w:val="single" w:sz="4" w:space="0" w:color="auto"/>
              <w:bottom w:val="single" w:sz="8" w:space="0" w:color="auto"/>
            </w:tcBorders>
            <w:vAlign w:val="center"/>
          </w:tcPr>
          <w:p w14:paraId="65F9E430" w14:textId="77777777" w:rsidR="00B53F2C" w:rsidRDefault="00B53F2C">
            <w:pPr>
              <w:jc w:val="right"/>
              <w:rPr>
                <w:rFonts w:ascii="Arial Narrow" w:eastAsia="仿宋_GB2312" w:hAnsi="Arial Narrow"/>
                <w:b/>
                <w:bCs/>
              </w:rPr>
            </w:pPr>
          </w:p>
        </w:tc>
        <w:tc>
          <w:tcPr>
            <w:tcW w:w="623" w:type="pct"/>
            <w:tcBorders>
              <w:top w:val="single" w:sz="4" w:space="0" w:color="auto"/>
              <w:bottom w:val="single" w:sz="8" w:space="0" w:color="auto"/>
            </w:tcBorders>
            <w:vAlign w:val="center"/>
          </w:tcPr>
          <w:p w14:paraId="3EB404D1" w14:textId="77777777" w:rsidR="00B53F2C" w:rsidRDefault="00B53F2C">
            <w:pPr>
              <w:jc w:val="right"/>
              <w:rPr>
                <w:rFonts w:ascii="Arial Narrow" w:eastAsia="仿宋_GB2312" w:hAnsi="Arial Narrow"/>
                <w:b/>
                <w:bCs/>
              </w:rPr>
            </w:pPr>
          </w:p>
        </w:tc>
        <w:tc>
          <w:tcPr>
            <w:tcW w:w="623" w:type="pct"/>
            <w:tcBorders>
              <w:top w:val="single" w:sz="4" w:space="0" w:color="auto"/>
              <w:bottom w:val="single" w:sz="8" w:space="0" w:color="auto"/>
            </w:tcBorders>
            <w:vAlign w:val="center"/>
          </w:tcPr>
          <w:p w14:paraId="1B2997AD" w14:textId="77777777" w:rsidR="00B53F2C" w:rsidRDefault="00B53F2C">
            <w:pPr>
              <w:jc w:val="right"/>
              <w:rPr>
                <w:rFonts w:ascii="Arial Narrow" w:eastAsia="仿宋_GB2312" w:hAnsi="Arial Narrow"/>
                <w:b/>
                <w:bCs/>
              </w:rPr>
            </w:pPr>
          </w:p>
        </w:tc>
        <w:tc>
          <w:tcPr>
            <w:tcW w:w="623" w:type="pct"/>
            <w:tcBorders>
              <w:top w:val="single" w:sz="4" w:space="0" w:color="auto"/>
              <w:bottom w:val="single" w:sz="8" w:space="0" w:color="auto"/>
            </w:tcBorders>
            <w:vAlign w:val="center"/>
          </w:tcPr>
          <w:p w14:paraId="25AC81D8" w14:textId="77777777" w:rsidR="00B53F2C" w:rsidRDefault="00B53F2C">
            <w:pPr>
              <w:jc w:val="right"/>
              <w:rPr>
                <w:rFonts w:ascii="Arial Narrow" w:eastAsia="仿宋_GB2312" w:hAnsi="Arial Narrow"/>
                <w:b/>
                <w:bCs/>
              </w:rPr>
            </w:pPr>
          </w:p>
        </w:tc>
        <w:tc>
          <w:tcPr>
            <w:tcW w:w="622" w:type="pct"/>
            <w:tcBorders>
              <w:top w:val="single" w:sz="4" w:space="0" w:color="auto"/>
              <w:bottom w:val="single" w:sz="8" w:space="0" w:color="auto"/>
            </w:tcBorders>
            <w:vAlign w:val="center"/>
          </w:tcPr>
          <w:p w14:paraId="65FE0592" w14:textId="77777777" w:rsidR="00B53F2C" w:rsidRDefault="00B53F2C">
            <w:pPr>
              <w:jc w:val="right"/>
              <w:rPr>
                <w:rFonts w:ascii="Arial Narrow" w:eastAsia="仿宋_GB2312" w:hAnsi="Arial Narrow"/>
                <w:b/>
                <w:bCs/>
              </w:rPr>
            </w:pPr>
          </w:p>
        </w:tc>
      </w:tr>
    </w:tbl>
    <w:p w14:paraId="373E8BBB" w14:textId="77777777" w:rsidR="00B53F2C" w:rsidRDefault="000E13B2">
      <w:pPr>
        <w:pStyle w:val="35"/>
      </w:pPr>
      <w:r>
        <w:rPr>
          <w:rFonts w:hint="eastAsia"/>
        </w:rPr>
        <w:t>债权投资减值准备本期变动情况</w:t>
      </w:r>
    </w:p>
    <w:tbl>
      <w:tblPr>
        <w:tblW w:w="5000" w:type="pct"/>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1680"/>
        <w:gridCol w:w="1679"/>
        <w:gridCol w:w="1679"/>
        <w:gridCol w:w="1679"/>
        <w:gridCol w:w="1679"/>
      </w:tblGrid>
      <w:tr w:rsidR="00B53F2C" w14:paraId="1E4C4447" w14:textId="77777777">
        <w:trPr>
          <w:trHeight w:val="274"/>
        </w:trPr>
        <w:tc>
          <w:tcPr>
            <w:tcW w:w="1000" w:type="pct"/>
            <w:tcBorders>
              <w:top w:val="single" w:sz="4" w:space="0" w:color="auto"/>
              <w:bottom w:val="single" w:sz="4" w:space="0" w:color="auto"/>
            </w:tcBorders>
            <w:shd w:val="clear" w:color="auto" w:fill="auto"/>
            <w:vAlign w:val="center"/>
          </w:tcPr>
          <w:p w14:paraId="661E24C1" w14:textId="77777777" w:rsidR="00B53F2C" w:rsidRDefault="000E13B2">
            <w:pPr>
              <w:widowControl/>
              <w:adjustRightInd w:val="0"/>
              <w:snapToGrid w:val="0"/>
              <w:rPr>
                <w:rFonts w:ascii="Arial Narrow" w:eastAsia="仿宋_GB2312" w:hAnsi="Arial Narrow"/>
                <w:b/>
                <w:kern w:val="0"/>
                <w:szCs w:val="21"/>
              </w:rPr>
            </w:pPr>
            <w:r>
              <w:rPr>
                <w:rFonts w:ascii="Arial Narrow" w:eastAsia="仿宋_GB2312" w:hAnsi="Arial Narrow" w:hint="eastAsia"/>
                <w:b/>
                <w:kern w:val="0"/>
                <w:szCs w:val="21"/>
              </w:rPr>
              <w:t>项</w:t>
            </w:r>
            <w:r>
              <w:rPr>
                <w:rFonts w:ascii="Arial Narrow" w:eastAsia="仿宋_GB2312" w:hAnsi="Arial Narrow" w:hint="eastAsia"/>
                <w:b/>
                <w:kern w:val="0"/>
                <w:szCs w:val="21"/>
              </w:rPr>
              <w:t xml:space="preserve"> </w:t>
            </w:r>
            <w:r>
              <w:rPr>
                <w:rFonts w:ascii="Arial Narrow" w:eastAsia="仿宋_GB2312" w:hAnsi="Arial Narrow"/>
                <w:b/>
                <w:kern w:val="0"/>
                <w:szCs w:val="21"/>
              </w:rPr>
              <w:t xml:space="preserve"> </w:t>
            </w:r>
            <w:r>
              <w:rPr>
                <w:rFonts w:ascii="Arial Narrow" w:eastAsia="仿宋_GB2312" w:hAnsi="Arial Narrow" w:hint="eastAsia"/>
                <w:b/>
                <w:kern w:val="0"/>
                <w:szCs w:val="21"/>
              </w:rPr>
              <w:t>目</w:t>
            </w:r>
          </w:p>
        </w:tc>
        <w:tc>
          <w:tcPr>
            <w:tcW w:w="1000" w:type="pct"/>
            <w:tcBorders>
              <w:top w:val="single" w:sz="4" w:space="0" w:color="auto"/>
              <w:bottom w:val="single" w:sz="4" w:space="0" w:color="auto"/>
            </w:tcBorders>
            <w:shd w:val="clear" w:color="auto" w:fill="auto"/>
            <w:vAlign w:val="center"/>
          </w:tcPr>
          <w:p w14:paraId="2D74F920"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期初余额</w:t>
            </w:r>
          </w:p>
        </w:tc>
        <w:tc>
          <w:tcPr>
            <w:tcW w:w="1000" w:type="pct"/>
            <w:tcBorders>
              <w:top w:val="single" w:sz="4" w:space="0" w:color="auto"/>
              <w:bottom w:val="single" w:sz="4" w:space="0" w:color="auto"/>
            </w:tcBorders>
            <w:shd w:val="clear" w:color="auto" w:fill="auto"/>
            <w:vAlign w:val="center"/>
          </w:tcPr>
          <w:p w14:paraId="7B860182"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本期增加</w:t>
            </w:r>
          </w:p>
        </w:tc>
        <w:tc>
          <w:tcPr>
            <w:tcW w:w="1000" w:type="pct"/>
            <w:tcBorders>
              <w:top w:val="single" w:sz="4" w:space="0" w:color="auto"/>
              <w:bottom w:val="single" w:sz="4" w:space="0" w:color="auto"/>
            </w:tcBorders>
            <w:shd w:val="clear" w:color="auto" w:fill="auto"/>
            <w:vAlign w:val="center"/>
          </w:tcPr>
          <w:p w14:paraId="5EF4E3F7"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本期减少</w:t>
            </w:r>
          </w:p>
        </w:tc>
        <w:tc>
          <w:tcPr>
            <w:tcW w:w="1000" w:type="pct"/>
            <w:tcBorders>
              <w:top w:val="single" w:sz="4" w:space="0" w:color="auto"/>
              <w:bottom w:val="single" w:sz="4" w:space="0" w:color="auto"/>
            </w:tcBorders>
            <w:shd w:val="clear" w:color="auto" w:fill="auto"/>
            <w:vAlign w:val="center"/>
          </w:tcPr>
          <w:p w14:paraId="73DA71CA"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期末余额</w:t>
            </w:r>
          </w:p>
        </w:tc>
      </w:tr>
      <w:tr w:rsidR="00B53F2C" w14:paraId="466C3BCC" w14:textId="77777777">
        <w:trPr>
          <w:trHeight w:val="20"/>
        </w:trPr>
        <w:tc>
          <w:tcPr>
            <w:tcW w:w="1000" w:type="pct"/>
            <w:tcBorders>
              <w:top w:val="single" w:sz="4" w:space="0" w:color="auto"/>
            </w:tcBorders>
            <w:shd w:val="clear" w:color="auto" w:fill="auto"/>
          </w:tcPr>
          <w:p w14:paraId="6EE40EDD"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3E1B2188"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31E231F4"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4DA3256C"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06DF7A87" w14:textId="77777777" w:rsidR="00B53F2C" w:rsidRDefault="00B53F2C">
            <w:pPr>
              <w:widowControl/>
              <w:adjustRightInd w:val="0"/>
              <w:snapToGrid w:val="0"/>
              <w:rPr>
                <w:rFonts w:ascii="Arial Narrow" w:eastAsia="仿宋_GB2312" w:hAnsi="Arial Narrow"/>
                <w:kern w:val="0"/>
                <w:szCs w:val="21"/>
              </w:rPr>
            </w:pPr>
          </w:p>
        </w:tc>
      </w:tr>
      <w:tr w:rsidR="00B53F2C" w14:paraId="54230658" w14:textId="77777777">
        <w:trPr>
          <w:trHeight w:val="20"/>
        </w:trPr>
        <w:tc>
          <w:tcPr>
            <w:tcW w:w="1000" w:type="pct"/>
            <w:shd w:val="clear" w:color="auto" w:fill="auto"/>
          </w:tcPr>
          <w:p w14:paraId="15DED2B5"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20462F97"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3F9C726C"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6FDE6668"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420BA76E" w14:textId="77777777" w:rsidR="00B53F2C" w:rsidRDefault="00B53F2C">
            <w:pPr>
              <w:widowControl/>
              <w:adjustRightInd w:val="0"/>
              <w:snapToGrid w:val="0"/>
              <w:rPr>
                <w:rFonts w:ascii="Arial Narrow" w:eastAsia="仿宋_GB2312" w:hAnsi="Arial Narrow"/>
                <w:kern w:val="0"/>
                <w:szCs w:val="21"/>
              </w:rPr>
            </w:pPr>
          </w:p>
        </w:tc>
      </w:tr>
      <w:tr w:rsidR="00B53F2C" w14:paraId="075440E0" w14:textId="77777777">
        <w:trPr>
          <w:trHeight w:val="20"/>
        </w:trPr>
        <w:tc>
          <w:tcPr>
            <w:tcW w:w="1000" w:type="pct"/>
            <w:tcBorders>
              <w:bottom w:val="single" w:sz="4" w:space="0" w:color="auto"/>
            </w:tcBorders>
            <w:shd w:val="clear" w:color="auto" w:fill="auto"/>
          </w:tcPr>
          <w:p w14:paraId="4366C417"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587D7448"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5FE2CFDC"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1B4D25BB"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79AD459B" w14:textId="77777777" w:rsidR="00B53F2C" w:rsidRDefault="00B53F2C">
            <w:pPr>
              <w:widowControl/>
              <w:adjustRightInd w:val="0"/>
              <w:snapToGrid w:val="0"/>
              <w:rPr>
                <w:rFonts w:ascii="Arial Narrow" w:eastAsia="仿宋_GB2312" w:hAnsi="Arial Narrow"/>
                <w:kern w:val="0"/>
                <w:szCs w:val="21"/>
              </w:rPr>
            </w:pPr>
          </w:p>
        </w:tc>
      </w:tr>
      <w:tr w:rsidR="00B53F2C" w14:paraId="37CF1B81" w14:textId="77777777">
        <w:trPr>
          <w:trHeight w:val="20"/>
        </w:trPr>
        <w:tc>
          <w:tcPr>
            <w:tcW w:w="1000" w:type="pct"/>
            <w:tcBorders>
              <w:top w:val="single" w:sz="4" w:space="0" w:color="auto"/>
              <w:bottom w:val="single" w:sz="4" w:space="0" w:color="auto"/>
            </w:tcBorders>
            <w:shd w:val="clear" w:color="auto" w:fill="auto"/>
          </w:tcPr>
          <w:p w14:paraId="413EE823" w14:textId="77777777" w:rsidR="00B53F2C" w:rsidRDefault="000E13B2">
            <w:pPr>
              <w:widowControl/>
              <w:adjustRightInd w:val="0"/>
              <w:snapToGrid w:val="0"/>
              <w:rPr>
                <w:rFonts w:ascii="Arial Narrow" w:eastAsia="仿宋_GB2312" w:hAnsi="Arial Narrow"/>
                <w:b/>
                <w:kern w:val="0"/>
                <w:szCs w:val="21"/>
              </w:rPr>
            </w:pPr>
            <w:r>
              <w:rPr>
                <w:rFonts w:ascii="Arial Narrow" w:eastAsia="仿宋_GB2312" w:hAnsi="Arial Narrow" w:hint="eastAsia"/>
                <w:b/>
                <w:kern w:val="0"/>
                <w:szCs w:val="21"/>
              </w:rPr>
              <w:t>合</w:t>
            </w:r>
            <w:r>
              <w:rPr>
                <w:rFonts w:ascii="Arial Narrow" w:eastAsia="仿宋_GB2312" w:hAnsi="Arial Narrow"/>
                <w:b/>
                <w:kern w:val="0"/>
                <w:szCs w:val="21"/>
              </w:rPr>
              <w:t xml:space="preserve">  </w:t>
            </w:r>
            <w:r>
              <w:rPr>
                <w:rFonts w:ascii="Arial Narrow" w:eastAsia="仿宋_GB2312" w:hAnsi="Arial Narrow" w:hint="eastAsia"/>
                <w:b/>
                <w:kern w:val="0"/>
                <w:szCs w:val="21"/>
              </w:rPr>
              <w:t>计</w:t>
            </w:r>
          </w:p>
        </w:tc>
        <w:tc>
          <w:tcPr>
            <w:tcW w:w="1000" w:type="pct"/>
            <w:tcBorders>
              <w:top w:val="single" w:sz="4" w:space="0" w:color="auto"/>
              <w:bottom w:val="single" w:sz="4" w:space="0" w:color="auto"/>
            </w:tcBorders>
            <w:shd w:val="clear" w:color="auto" w:fill="auto"/>
          </w:tcPr>
          <w:p w14:paraId="255C5731"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6289A96C"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56357E08"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5D30E507" w14:textId="77777777" w:rsidR="00B53F2C" w:rsidRDefault="00B53F2C">
            <w:pPr>
              <w:widowControl/>
              <w:adjustRightInd w:val="0"/>
              <w:snapToGrid w:val="0"/>
              <w:rPr>
                <w:rFonts w:ascii="Arial Narrow" w:eastAsia="仿宋_GB2312" w:hAnsi="Arial Narrow"/>
                <w:b/>
                <w:kern w:val="0"/>
                <w:szCs w:val="21"/>
              </w:rPr>
            </w:pPr>
          </w:p>
        </w:tc>
      </w:tr>
    </w:tbl>
    <w:p w14:paraId="47C6FB9B" w14:textId="77777777" w:rsidR="00B53F2C" w:rsidRDefault="00B53F2C">
      <w:pPr>
        <w:pStyle w:val="a0"/>
      </w:pPr>
    </w:p>
    <w:p w14:paraId="7B3CBDDC" w14:textId="77777777" w:rsidR="00B53F2C" w:rsidRDefault="000E13B2">
      <w:pPr>
        <w:pStyle w:val="35"/>
      </w:pPr>
      <w:r>
        <w:lastRenderedPageBreak/>
        <w:t>期末重要的债权投资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603"/>
        <w:gridCol w:w="1359"/>
        <w:gridCol w:w="1358"/>
        <w:gridCol w:w="1358"/>
        <w:gridCol w:w="1360"/>
        <w:gridCol w:w="1358"/>
      </w:tblGrid>
      <w:tr w:rsidR="00B53F2C" w14:paraId="7E85804D" w14:textId="77777777">
        <w:trPr>
          <w:cantSplit/>
          <w:trHeight w:val="340"/>
          <w:tblHeader/>
          <w:jc w:val="center"/>
        </w:trPr>
        <w:tc>
          <w:tcPr>
            <w:tcW w:w="954" w:type="pct"/>
            <w:vMerge w:val="restart"/>
            <w:tcBorders>
              <w:top w:val="single" w:sz="8" w:space="0" w:color="auto"/>
              <w:bottom w:val="nil"/>
            </w:tcBorders>
            <w:shd w:val="clear" w:color="auto" w:fill="auto"/>
            <w:vAlign w:val="center"/>
          </w:tcPr>
          <w:p w14:paraId="644C938F" w14:textId="77777777" w:rsidR="00B53F2C" w:rsidRDefault="000E13B2">
            <w:pPr>
              <w:adjustRightInd w:val="0"/>
              <w:snapToGrid w:val="0"/>
              <w:rPr>
                <w:rFonts w:ascii="Arial Narrow" w:eastAsia="仿宋_GB2312" w:hAnsi="Arial Narrow" w:cs="宋体"/>
                <w:b/>
                <w:kern w:val="0"/>
                <w:sz w:val="18"/>
                <w:szCs w:val="18"/>
              </w:rPr>
            </w:pPr>
            <w:r>
              <w:rPr>
                <w:rFonts w:ascii="Arial Narrow" w:eastAsia="仿宋_GB2312" w:hAnsi="Arial Narrow" w:cs="宋体"/>
                <w:b/>
                <w:kern w:val="0"/>
                <w:sz w:val="18"/>
                <w:szCs w:val="18"/>
              </w:rPr>
              <w:t>项</w:t>
            </w:r>
            <w:r>
              <w:rPr>
                <w:rFonts w:ascii="Arial Narrow" w:eastAsia="仿宋_GB2312" w:hAnsi="Arial Narrow" w:cs="宋体" w:hint="eastAsia"/>
                <w:b/>
                <w:kern w:val="0"/>
                <w:sz w:val="18"/>
                <w:szCs w:val="18"/>
              </w:rPr>
              <w:t xml:space="preserve"> </w:t>
            </w:r>
            <w:r>
              <w:rPr>
                <w:rFonts w:ascii="Arial Narrow" w:eastAsia="仿宋_GB2312" w:hAnsi="Arial Narrow" w:cs="宋体"/>
                <w:b/>
                <w:kern w:val="0"/>
                <w:sz w:val="18"/>
                <w:szCs w:val="18"/>
              </w:rPr>
              <w:t xml:space="preserve"> </w:t>
            </w:r>
            <w:r>
              <w:rPr>
                <w:rFonts w:ascii="Arial Narrow" w:eastAsia="仿宋_GB2312" w:hAnsi="Arial Narrow" w:cs="宋体"/>
                <w:b/>
                <w:kern w:val="0"/>
                <w:sz w:val="18"/>
                <w:szCs w:val="18"/>
              </w:rPr>
              <w:t>目</w:t>
            </w:r>
          </w:p>
        </w:tc>
        <w:tc>
          <w:tcPr>
            <w:tcW w:w="4046" w:type="pct"/>
            <w:gridSpan w:val="5"/>
            <w:tcBorders>
              <w:top w:val="single" w:sz="8" w:space="0" w:color="auto"/>
              <w:bottom w:val="nil"/>
            </w:tcBorders>
            <w:shd w:val="clear" w:color="auto" w:fill="auto"/>
            <w:vAlign w:val="center"/>
          </w:tcPr>
          <w:p w14:paraId="1E17000A" w14:textId="77777777" w:rsidR="00B53F2C" w:rsidRDefault="000E13B2">
            <w:pPr>
              <w:autoSpaceDE w:val="0"/>
              <w:autoSpaceDN w:val="0"/>
              <w:adjustRightInd w:val="0"/>
              <w:snapToGrid w:val="0"/>
              <w:jc w:val="center"/>
              <w:rPr>
                <w:rFonts w:ascii="Arial Narrow" w:eastAsia="仿宋_GB2312" w:hAnsi="Arial Narrow" w:cs="宋体"/>
                <w:b/>
                <w:kern w:val="0"/>
                <w:sz w:val="18"/>
                <w:szCs w:val="18"/>
              </w:rPr>
            </w:pPr>
            <w:r>
              <w:rPr>
                <w:rFonts w:ascii="Arial Narrow" w:eastAsia="仿宋_GB2312" w:hAnsi="Arial Narrow" w:cs="宋体"/>
                <w:b/>
                <w:kern w:val="0"/>
                <w:sz w:val="18"/>
                <w:szCs w:val="18"/>
              </w:rPr>
              <w:t>期末余额</w:t>
            </w:r>
          </w:p>
        </w:tc>
      </w:tr>
      <w:tr w:rsidR="00B53F2C" w14:paraId="24DDD567" w14:textId="77777777">
        <w:trPr>
          <w:cantSplit/>
          <w:trHeight w:val="340"/>
          <w:tblHeader/>
          <w:jc w:val="center"/>
        </w:trPr>
        <w:tc>
          <w:tcPr>
            <w:tcW w:w="954" w:type="pct"/>
            <w:vMerge/>
            <w:tcBorders>
              <w:top w:val="nil"/>
              <w:bottom w:val="single" w:sz="4" w:space="0" w:color="auto"/>
            </w:tcBorders>
            <w:shd w:val="clear" w:color="auto" w:fill="auto"/>
            <w:vAlign w:val="center"/>
          </w:tcPr>
          <w:p w14:paraId="62981470" w14:textId="77777777" w:rsidR="00B53F2C" w:rsidRDefault="00B53F2C">
            <w:pPr>
              <w:adjustRightInd w:val="0"/>
              <w:snapToGrid w:val="0"/>
              <w:rPr>
                <w:rFonts w:ascii="Arial Narrow" w:eastAsia="仿宋_GB2312" w:hAnsi="Arial Narrow" w:cs="宋体"/>
                <w:b/>
                <w:kern w:val="0"/>
                <w:sz w:val="18"/>
                <w:szCs w:val="18"/>
              </w:rPr>
            </w:pPr>
          </w:p>
        </w:tc>
        <w:tc>
          <w:tcPr>
            <w:tcW w:w="809" w:type="pct"/>
            <w:tcBorders>
              <w:top w:val="nil"/>
              <w:bottom w:val="single" w:sz="4" w:space="0" w:color="auto"/>
            </w:tcBorders>
            <w:shd w:val="clear" w:color="auto" w:fill="auto"/>
            <w:vAlign w:val="center"/>
          </w:tcPr>
          <w:p w14:paraId="7F55004C"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面值</w:t>
            </w:r>
          </w:p>
        </w:tc>
        <w:tc>
          <w:tcPr>
            <w:tcW w:w="809" w:type="pct"/>
            <w:tcBorders>
              <w:top w:val="nil"/>
              <w:bottom w:val="single" w:sz="4" w:space="0" w:color="auto"/>
            </w:tcBorders>
            <w:shd w:val="clear" w:color="auto" w:fill="auto"/>
            <w:vAlign w:val="center"/>
          </w:tcPr>
          <w:p w14:paraId="7AF96E39"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票面利率</w:t>
            </w:r>
          </w:p>
        </w:tc>
        <w:tc>
          <w:tcPr>
            <w:tcW w:w="809" w:type="pct"/>
            <w:tcBorders>
              <w:top w:val="nil"/>
              <w:bottom w:val="single" w:sz="4" w:space="0" w:color="auto"/>
            </w:tcBorders>
            <w:shd w:val="clear" w:color="auto" w:fill="auto"/>
            <w:vAlign w:val="center"/>
          </w:tcPr>
          <w:p w14:paraId="4E068268"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实际利率</w:t>
            </w:r>
          </w:p>
        </w:tc>
        <w:tc>
          <w:tcPr>
            <w:tcW w:w="810" w:type="pct"/>
            <w:tcBorders>
              <w:top w:val="nil"/>
              <w:bottom w:val="single" w:sz="4" w:space="0" w:color="auto"/>
            </w:tcBorders>
            <w:shd w:val="clear" w:color="auto" w:fill="auto"/>
            <w:vAlign w:val="center"/>
          </w:tcPr>
          <w:p w14:paraId="6AC5B9CD"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到期日</w:t>
            </w:r>
          </w:p>
        </w:tc>
        <w:tc>
          <w:tcPr>
            <w:tcW w:w="809" w:type="pct"/>
            <w:tcBorders>
              <w:top w:val="nil"/>
              <w:bottom w:val="single" w:sz="4" w:space="0" w:color="auto"/>
            </w:tcBorders>
            <w:vAlign w:val="center"/>
          </w:tcPr>
          <w:p w14:paraId="254DB12F"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hint="eastAsia"/>
                <w:b/>
                <w:kern w:val="0"/>
                <w:sz w:val="18"/>
                <w:szCs w:val="18"/>
              </w:rPr>
              <w:t>逾期本金</w:t>
            </w:r>
          </w:p>
        </w:tc>
      </w:tr>
      <w:tr w:rsidR="00B53F2C" w14:paraId="458069B1" w14:textId="77777777">
        <w:trPr>
          <w:cantSplit/>
          <w:trHeight w:val="340"/>
          <w:jc w:val="center"/>
        </w:trPr>
        <w:tc>
          <w:tcPr>
            <w:tcW w:w="954" w:type="pct"/>
            <w:tcBorders>
              <w:top w:val="single" w:sz="4" w:space="0" w:color="auto"/>
              <w:bottom w:val="nil"/>
            </w:tcBorders>
            <w:shd w:val="clear" w:color="auto" w:fill="auto"/>
            <w:vAlign w:val="center"/>
          </w:tcPr>
          <w:p w14:paraId="6D5098DF" w14:textId="77777777" w:rsidR="00B53F2C" w:rsidRDefault="00B53F2C">
            <w:pPr>
              <w:rPr>
                <w:rFonts w:ascii="Arial Narrow" w:eastAsia="仿宋_GB2312" w:hAnsi="Arial Narrow"/>
                <w:sz w:val="18"/>
                <w:szCs w:val="18"/>
              </w:rPr>
            </w:pPr>
          </w:p>
        </w:tc>
        <w:tc>
          <w:tcPr>
            <w:tcW w:w="809" w:type="pct"/>
            <w:tcBorders>
              <w:top w:val="single" w:sz="4" w:space="0" w:color="auto"/>
              <w:bottom w:val="nil"/>
            </w:tcBorders>
            <w:shd w:val="clear" w:color="auto" w:fill="auto"/>
            <w:vAlign w:val="center"/>
          </w:tcPr>
          <w:p w14:paraId="480595A7" w14:textId="77777777" w:rsidR="00B53F2C" w:rsidRDefault="00B53F2C">
            <w:pPr>
              <w:jc w:val="right"/>
              <w:rPr>
                <w:rFonts w:ascii="Arial Narrow" w:eastAsia="仿宋_GB2312" w:hAnsi="Arial Narrow"/>
                <w:sz w:val="18"/>
                <w:szCs w:val="18"/>
              </w:rPr>
            </w:pPr>
          </w:p>
        </w:tc>
        <w:tc>
          <w:tcPr>
            <w:tcW w:w="809" w:type="pct"/>
            <w:tcBorders>
              <w:top w:val="single" w:sz="4" w:space="0" w:color="auto"/>
              <w:bottom w:val="nil"/>
            </w:tcBorders>
            <w:shd w:val="clear" w:color="auto" w:fill="auto"/>
            <w:vAlign w:val="center"/>
          </w:tcPr>
          <w:p w14:paraId="194AFE36" w14:textId="77777777" w:rsidR="00B53F2C" w:rsidRDefault="00B53F2C">
            <w:pPr>
              <w:jc w:val="right"/>
              <w:rPr>
                <w:rFonts w:ascii="Arial Narrow" w:eastAsia="仿宋_GB2312" w:hAnsi="Arial Narrow"/>
                <w:sz w:val="18"/>
                <w:szCs w:val="18"/>
              </w:rPr>
            </w:pPr>
          </w:p>
        </w:tc>
        <w:tc>
          <w:tcPr>
            <w:tcW w:w="809" w:type="pct"/>
            <w:tcBorders>
              <w:top w:val="single" w:sz="4" w:space="0" w:color="auto"/>
              <w:bottom w:val="nil"/>
            </w:tcBorders>
            <w:shd w:val="clear" w:color="auto" w:fill="auto"/>
            <w:vAlign w:val="center"/>
          </w:tcPr>
          <w:p w14:paraId="6D072F96" w14:textId="77777777" w:rsidR="00B53F2C" w:rsidRDefault="00B53F2C">
            <w:pPr>
              <w:jc w:val="right"/>
              <w:rPr>
                <w:rFonts w:ascii="Arial Narrow" w:eastAsia="仿宋_GB2312" w:hAnsi="Arial Narrow"/>
                <w:sz w:val="18"/>
                <w:szCs w:val="18"/>
              </w:rPr>
            </w:pPr>
          </w:p>
        </w:tc>
        <w:tc>
          <w:tcPr>
            <w:tcW w:w="810" w:type="pct"/>
            <w:tcBorders>
              <w:top w:val="single" w:sz="4" w:space="0" w:color="auto"/>
              <w:bottom w:val="nil"/>
            </w:tcBorders>
            <w:shd w:val="clear" w:color="auto" w:fill="auto"/>
            <w:vAlign w:val="center"/>
          </w:tcPr>
          <w:p w14:paraId="47B982C1" w14:textId="77777777" w:rsidR="00B53F2C" w:rsidRDefault="00B53F2C">
            <w:pPr>
              <w:jc w:val="right"/>
              <w:rPr>
                <w:rFonts w:ascii="Arial Narrow" w:eastAsia="仿宋_GB2312" w:hAnsi="Arial Narrow"/>
                <w:sz w:val="18"/>
                <w:szCs w:val="18"/>
              </w:rPr>
            </w:pPr>
          </w:p>
        </w:tc>
        <w:tc>
          <w:tcPr>
            <w:tcW w:w="809" w:type="pct"/>
            <w:tcBorders>
              <w:top w:val="single" w:sz="4" w:space="0" w:color="auto"/>
              <w:bottom w:val="nil"/>
            </w:tcBorders>
            <w:vAlign w:val="center"/>
          </w:tcPr>
          <w:p w14:paraId="15A4A116" w14:textId="77777777" w:rsidR="00B53F2C" w:rsidRDefault="00B53F2C">
            <w:pPr>
              <w:jc w:val="right"/>
              <w:rPr>
                <w:rFonts w:ascii="Arial Narrow" w:eastAsia="仿宋_GB2312" w:hAnsi="Arial Narrow"/>
                <w:sz w:val="18"/>
                <w:szCs w:val="18"/>
              </w:rPr>
            </w:pPr>
          </w:p>
        </w:tc>
      </w:tr>
      <w:tr w:rsidR="00B53F2C" w14:paraId="27E3DCFC" w14:textId="77777777">
        <w:trPr>
          <w:cantSplit/>
          <w:trHeight w:val="340"/>
          <w:jc w:val="center"/>
        </w:trPr>
        <w:tc>
          <w:tcPr>
            <w:tcW w:w="954" w:type="pct"/>
            <w:tcBorders>
              <w:top w:val="nil"/>
              <w:bottom w:val="nil"/>
            </w:tcBorders>
            <w:shd w:val="clear" w:color="auto" w:fill="auto"/>
            <w:vAlign w:val="center"/>
          </w:tcPr>
          <w:p w14:paraId="6A6394DF" w14:textId="77777777" w:rsidR="00B53F2C" w:rsidRDefault="00B53F2C">
            <w:pPr>
              <w:rPr>
                <w:rFonts w:ascii="Arial Narrow" w:eastAsia="仿宋_GB2312" w:hAnsi="Arial Narrow"/>
                <w:sz w:val="18"/>
                <w:szCs w:val="18"/>
              </w:rPr>
            </w:pPr>
          </w:p>
        </w:tc>
        <w:tc>
          <w:tcPr>
            <w:tcW w:w="809" w:type="pct"/>
            <w:tcBorders>
              <w:top w:val="nil"/>
              <w:bottom w:val="nil"/>
            </w:tcBorders>
            <w:shd w:val="clear" w:color="auto" w:fill="auto"/>
            <w:vAlign w:val="center"/>
          </w:tcPr>
          <w:p w14:paraId="09532C98" w14:textId="77777777" w:rsidR="00B53F2C" w:rsidRDefault="00B53F2C">
            <w:pPr>
              <w:jc w:val="right"/>
              <w:rPr>
                <w:rFonts w:ascii="Arial Narrow" w:eastAsia="仿宋_GB2312" w:hAnsi="Arial Narrow"/>
                <w:sz w:val="18"/>
                <w:szCs w:val="18"/>
              </w:rPr>
            </w:pPr>
          </w:p>
        </w:tc>
        <w:tc>
          <w:tcPr>
            <w:tcW w:w="809" w:type="pct"/>
            <w:tcBorders>
              <w:top w:val="nil"/>
              <w:bottom w:val="nil"/>
            </w:tcBorders>
            <w:shd w:val="clear" w:color="auto" w:fill="auto"/>
            <w:vAlign w:val="center"/>
          </w:tcPr>
          <w:p w14:paraId="56E2872D" w14:textId="77777777" w:rsidR="00B53F2C" w:rsidRDefault="00B53F2C">
            <w:pPr>
              <w:jc w:val="right"/>
              <w:rPr>
                <w:rFonts w:ascii="Arial Narrow" w:eastAsia="仿宋_GB2312" w:hAnsi="Arial Narrow"/>
                <w:sz w:val="18"/>
                <w:szCs w:val="18"/>
              </w:rPr>
            </w:pPr>
          </w:p>
        </w:tc>
        <w:tc>
          <w:tcPr>
            <w:tcW w:w="809" w:type="pct"/>
            <w:tcBorders>
              <w:top w:val="nil"/>
              <w:bottom w:val="nil"/>
            </w:tcBorders>
            <w:shd w:val="clear" w:color="auto" w:fill="auto"/>
            <w:vAlign w:val="center"/>
          </w:tcPr>
          <w:p w14:paraId="4B68BFE2" w14:textId="77777777" w:rsidR="00B53F2C" w:rsidRDefault="00B53F2C">
            <w:pPr>
              <w:jc w:val="right"/>
              <w:rPr>
                <w:rFonts w:ascii="Arial Narrow" w:eastAsia="仿宋_GB2312" w:hAnsi="Arial Narrow"/>
                <w:sz w:val="18"/>
                <w:szCs w:val="18"/>
              </w:rPr>
            </w:pPr>
          </w:p>
        </w:tc>
        <w:tc>
          <w:tcPr>
            <w:tcW w:w="810" w:type="pct"/>
            <w:tcBorders>
              <w:top w:val="nil"/>
              <w:bottom w:val="nil"/>
            </w:tcBorders>
            <w:shd w:val="clear" w:color="auto" w:fill="auto"/>
            <w:vAlign w:val="center"/>
          </w:tcPr>
          <w:p w14:paraId="0C962895" w14:textId="77777777" w:rsidR="00B53F2C" w:rsidRDefault="00B53F2C">
            <w:pPr>
              <w:jc w:val="right"/>
              <w:rPr>
                <w:rFonts w:ascii="Arial Narrow" w:eastAsia="仿宋_GB2312" w:hAnsi="Arial Narrow"/>
                <w:sz w:val="18"/>
                <w:szCs w:val="18"/>
              </w:rPr>
            </w:pPr>
          </w:p>
        </w:tc>
        <w:tc>
          <w:tcPr>
            <w:tcW w:w="809" w:type="pct"/>
            <w:tcBorders>
              <w:top w:val="nil"/>
              <w:bottom w:val="nil"/>
            </w:tcBorders>
            <w:vAlign w:val="center"/>
          </w:tcPr>
          <w:p w14:paraId="780A57B6" w14:textId="77777777" w:rsidR="00B53F2C" w:rsidRDefault="00B53F2C">
            <w:pPr>
              <w:jc w:val="right"/>
              <w:rPr>
                <w:rFonts w:ascii="Arial Narrow" w:eastAsia="仿宋_GB2312" w:hAnsi="Arial Narrow"/>
                <w:sz w:val="18"/>
                <w:szCs w:val="18"/>
              </w:rPr>
            </w:pPr>
          </w:p>
        </w:tc>
      </w:tr>
      <w:tr w:rsidR="00B53F2C" w14:paraId="0B85B90D" w14:textId="77777777">
        <w:trPr>
          <w:cantSplit/>
          <w:trHeight w:val="340"/>
          <w:jc w:val="center"/>
        </w:trPr>
        <w:tc>
          <w:tcPr>
            <w:tcW w:w="954" w:type="pct"/>
            <w:tcBorders>
              <w:top w:val="nil"/>
              <w:bottom w:val="single" w:sz="4" w:space="0" w:color="auto"/>
            </w:tcBorders>
            <w:shd w:val="clear" w:color="auto" w:fill="auto"/>
            <w:vAlign w:val="center"/>
          </w:tcPr>
          <w:p w14:paraId="2A7DB960" w14:textId="77777777" w:rsidR="00B53F2C" w:rsidRDefault="00B53F2C">
            <w:pPr>
              <w:rPr>
                <w:rFonts w:ascii="Arial Narrow" w:eastAsia="仿宋_GB2312" w:hAnsi="Arial Narrow"/>
                <w:sz w:val="18"/>
                <w:szCs w:val="18"/>
              </w:rPr>
            </w:pPr>
          </w:p>
        </w:tc>
        <w:tc>
          <w:tcPr>
            <w:tcW w:w="809" w:type="pct"/>
            <w:tcBorders>
              <w:top w:val="nil"/>
              <w:bottom w:val="single" w:sz="4" w:space="0" w:color="auto"/>
            </w:tcBorders>
            <w:shd w:val="clear" w:color="auto" w:fill="auto"/>
            <w:vAlign w:val="center"/>
          </w:tcPr>
          <w:p w14:paraId="343D5E62" w14:textId="77777777" w:rsidR="00B53F2C" w:rsidRDefault="00B53F2C">
            <w:pPr>
              <w:jc w:val="right"/>
              <w:rPr>
                <w:rFonts w:ascii="Arial Narrow" w:eastAsia="仿宋_GB2312" w:hAnsi="Arial Narrow"/>
                <w:sz w:val="18"/>
                <w:szCs w:val="18"/>
              </w:rPr>
            </w:pPr>
          </w:p>
        </w:tc>
        <w:tc>
          <w:tcPr>
            <w:tcW w:w="809" w:type="pct"/>
            <w:tcBorders>
              <w:top w:val="nil"/>
              <w:bottom w:val="single" w:sz="4" w:space="0" w:color="auto"/>
            </w:tcBorders>
            <w:shd w:val="clear" w:color="auto" w:fill="auto"/>
            <w:vAlign w:val="center"/>
          </w:tcPr>
          <w:p w14:paraId="315AAC85" w14:textId="77777777" w:rsidR="00B53F2C" w:rsidRDefault="00B53F2C">
            <w:pPr>
              <w:jc w:val="right"/>
              <w:rPr>
                <w:rFonts w:ascii="Arial Narrow" w:eastAsia="仿宋_GB2312" w:hAnsi="Arial Narrow"/>
                <w:sz w:val="18"/>
                <w:szCs w:val="18"/>
              </w:rPr>
            </w:pPr>
          </w:p>
        </w:tc>
        <w:tc>
          <w:tcPr>
            <w:tcW w:w="809" w:type="pct"/>
            <w:tcBorders>
              <w:top w:val="nil"/>
              <w:bottom w:val="single" w:sz="4" w:space="0" w:color="auto"/>
            </w:tcBorders>
            <w:shd w:val="clear" w:color="auto" w:fill="auto"/>
            <w:vAlign w:val="center"/>
          </w:tcPr>
          <w:p w14:paraId="7E9938C3" w14:textId="77777777" w:rsidR="00B53F2C" w:rsidRDefault="00B53F2C">
            <w:pPr>
              <w:jc w:val="right"/>
              <w:rPr>
                <w:rFonts w:ascii="Arial Narrow" w:eastAsia="仿宋_GB2312" w:hAnsi="Arial Narrow"/>
                <w:sz w:val="18"/>
                <w:szCs w:val="18"/>
              </w:rPr>
            </w:pPr>
          </w:p>
        </w:tc>
        <w:tc>
          <w:tcPr>
            <w:tcW w:w="810" w:type="pct"/>
            <w:tcBorders>
              <w:top w:val="nil"/>
              <w:bottom w:val="single" w:sz="4" w:space="0" w:color="auto"/>
            </w:tcBorders>
            <w:shd w:val="clear" w:color="auto" w:fill="auto"/>
            <w:vAlign w:val="center"/>
          </w:tcPr>
          <w:p w14:paraId="572397DC" w14:textId="77777777" w:rsidR="00B53F2C" w:rsidRDefault="00B53F2C">
            <w:pPr>
              <w:jc w:val="right"/>
              <w:rPr>
                <w:rFonts w:ascii="Arial Narrow" w:eastAsia="仿宋_GB2312" w:hAnsi="Arial Narrow"/>
                <w:sz w:val="18"/>
                <w:szCs w:val="18"/>
              </w:rPr>
            </w:pPr>
          </w:p>
        </w:tc>
        <w:tc>
          <w:tcPr>
            <w:tcW w:w="809" w:type="pct"/>
            <w:tcBorders>
              <w:top w:val="nil"/>
              <w:bottom w:val="single" w:sz="4" w:space="0" w:color="auto"/>
            </w:tcBorders>
            <w:vAlign w:val="center"/>
          </w:tcPr>
          <w:p w14:paraId="3CBD2C74" w14:textId="77777777" w:rsidR="00B53F2C" w:rsidRDefault="00B53F2C">
            <w:pPr>
              <w:jc w:val="right"/>
              <w:rPr>
                <w:rFonts w:ascii="Arial Narrow" w:eastAsia="仿宋_GB2312" w:hAnsi="Arial Narrow"/>
                <w:sz w:val="18"/>
                <w:szCs w:val="18"/>
              </w:rPr>
            </w:pPr>
          </w:p>
        </w:tc>
      </w:tr>
      <w:tr w:rsidR="00B53F2C" w14:paraId="5675F225" w14:textId="77777777">
        <w:trPr>
          <w:cantSplit/>
          <w:trHeight w:val="340"/>
          <w:jc w:val="center"/>
        </w:trPr>
        <w:tc>
          <w:tcPr>
            <w:tcW w:w="954" w:type="pct"/>
            <w:tcBorders>
              <w:top w:val="single" w:sz="4" w:space="0" w:color="auto"/>
              <w:bottom w:val="single" w:sz="4" w:space="0" w:color="auto"/>
            </w:tcBorders>
            <w:shd w:val="clear" w:color="auto" w:fill="auto"/>
            <w:vAlign w:val="center"/>
          </w:tcPr>
          <w:p w14:paraId="6BA1662B" w14:textId="77777777" w:rsidR="00B53F2C" w:rsidRDefault="000E13B2">
            <w:pPr>
              <w:rPr>
                <w:rFonts w:ascii="Arial Narrow" w:eastAsia="仿宋_GB2312" w:hAnsi="Arial Narrow"/>
                <w:b/>
                <w:bCs/>
                <w:sz w:val="18"/>
                <w:szCs w:val="18"/>
              </w:rPr>
            </w:pPr>
            <w:r>
              <w:rPr>
                <w:rFonts w:ascii="Arial Narrow" w:eastAsia="仿宋_GB2312" w:hAnsi="Arial Narrow"/>
                <w:b/>
                <w:bCs/>
                <w:sz w:val="18"/>
                <w:szCs w:val="18"/>
              </w:rPr>
              <w:t>合</w:t>
            </w:r>
            <w:r>
              <w:rPr>
                <w:rFonts w:ascii="Arial Narrow" w:eastAsia="仿宋_GB2312" w:hAnsi="Arial Narrow" w:hint="eastAsia"/>
                <w:b/>
                <w:bCs/>
                <w:sz w:val="18"/>
                <w:szCs w:val="18"/>
              </w:rPr>
              <w:t xml:space="preserve"> </w:t>
            </w:r>
            <w:r>
              <w:rPr>
                <w:rFonts w:ascii="Arial Narrow" w:eastAsia="仿宋_GB2312" w:hAnsi="Arial Narrow"/>
                <w:b/>
                <w:bCs/>
                <w:sz w:val="18"/>
                <w:szCs w:val="18"/>
              </w:rPr>
              <w:t xml:space="preserve"> </w:t>
            </w:r>
            <w:r>
              <w:rPr>
                <w:rFonts w:ascii="Arial Narrow" w:eastAsia="仿宋_GB2312" w:hAnsi="Arial Narrow"/>
                <w:b/>
                <w:bCs/>
                <w:sz w:val="18"/>
                <w:szCs w:val="18"/>
              </w:rPr>
              <w:t>计</w:t>
            </w:r>
          </w:p>
        </w:tc>
        <w:tc>
          <w:tcPr>
            <w:tcW w:w="809" w:type="pct"/>
            <w:tcBorders>
              <w:top w:val="single" w:sz="4" w:space="0" w:color="auto"/>
              <w:bottom w:val="single" w:sz="4" w:space="0" w:color="auto"/>
            </w:tcBorders>
            <w:shd w:val="clear" w:color="auto" w:fill="auto"/>
            <w:vAlign w:val="center"/>
          </w:tcPr>
          <w:p w14:paraId="29D9696C" w14:textId="77777777" w:rsidR="00B53F2C" w:rsidRDefault="00B53F2C">
            <w:pPr>
              <w:jc w:val="right"/>
              <w:rPr>
                <w:rFonts w:ascii="Arial Narrow" w:eastAsia="仿宋_GB2312" w:hAnsi="Arial Narrow"/>
                <w:b/>
                <w:bCs/>
                <w:sz w:val="18"/>
                <w:szCs w:val="18"/>
              </w:rPr>
            </w:pPr>
          </w:p>
        </w:tc>
        <w:tc>
          <w:tcPr>
            <w:tcW w:w="809" w:type="pct"/>
            <w:tcBorders>
              <w:top w:val="single" w:sz="4" w:space="0" w:color="auto"/>
              <w:bottom w:val="single" w:sz="4" w:space="0" w:color="auto"/>
            </w:tcBorders>
            <w:shd w:val="clear" w:color="auto" w:fill="auto"/>
            <w:vAlign w:val="center"/>
          </w:tcPr>
          <w:p w14:paraId="14AE19FF"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09" w:type="pct"/>
            <w:tcBorders>
              <w:top w:val="single" w:sz="4" w:space="0" w:color="auto"/>
              <w:bottom w:val="single" w:sz="4" w:space="0" w:color="auto"/>
            </w:tcBorders>
            <w:shd w:val="clear" w:color="auto" w:fill="auto"/>
            <w:vAlign w:val="center"/>
          </w:tcPr>
          <w:p w14:paraId="7628033B"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10" w:type="pct"/>
            <w:tcBorders>
              <w:top w:val="single" w:sz="4" w:space="0" w:color="auto"/>
              <w:bottom w:val="single" w:sz="4" w:space="0" w:color="auto"/>
            </w:tcBorders>
            <w:shd w:val="clear" w:color="auto" w:fill="auto"/>
            <w:vAlign w:val="center"/>
          </w:tcPr>
          <w:p w14:paraId="7810E617"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09" w:type="pct"/>
            <w:tcBorders>
              <w:top w:val="single" w:sz="4" w:space="0" w:color="auto"/>
              <w:bottom w:val="single" w:sz="4" w:space="0" w:color="auto"/>
            </w:tcBorders>
            <w:vAlign w:val="center"/>
          </w:tcPr>
          <w:p w14:paraId="1E4CDCDE" w14:textId="77777777" w:rsidR="00B53F2C" w:rsidRDefault="00B53F2C">
            <w:pPr>
              <w:jc w:val="right"/>
              <w:rPr>
                <w:rFonts w:ascii="Arial Narrow" w:eastAsia="仿宋_GB2312" w:hAnsi="Arial Narrow"/>
                <w:b/>
                <w:bCs/>
                <w:sz w:val="18"/>
                <w:szCs w:val="18"/>
              </w:rPr>
            </w:pPr>
          </w:p>
        </w:tc>
      </w:tr>
    </w:tbl>
    <w:p w14:paraId="59135BD9" w14:textId="77777777" w:rsidR="00B53F2C" w:rsidRDefault="000E13B2">
      <w:pPr>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608"/>
        <w:gridCol w:w="1363"/>
        <w:gridCol w:w="1364"/>
        <w:gridCol w:w="1364"/>
        <w:gridCol w:w="1352"/>
        <w:gridCol w:w="1345"/>
      </w:tblGrid>
      <w:tr w:rsidR="00B53F2C" w14:paraId="3AEA8C8E" w14:textId="77777777">
        <w:trPr>
          <w:cantSplit/>
          <w:trHeight w:val="340"/>
          <w:tblHeader/>
          <w:jc w:val="center"/>
        </w:trPr>
        <w:tc>
          <w:tcPr>
            <w:tcW w:w="958" w:type="pct"/>
            <w:vMerge w:val="restart"/>
            <w:tcBorders>
              <w:top w:val="single" w:sz="8" w:space="0" w:color="auto"/>
              <w:bottom w:val="nil"/>
            </w:tcBorders>
            <w:shd w:val="clear" w:color="auto" w:fill="auto"/>
            <w:vAlign w:val="center"/>
          </w:tcPr>
          <w:p w14:paraId="52991497" w14:textId="77777777" w:rsidR="00B53F2C" w:rsidRDefault="000E13B2">
            <w:pPr>
              <w:adjustRightInd w:val="0"/>
              <w:snapToGrid w:val="0"/>
              <w:rPr>
                <w:rFonts w:ascii="Arial Narrow" w:eastAsia="仿宋_GB2312" w:hAnsi="Arial Narrow" w:cs="宋体"/>
                <w:b/>
                <w:kern w:val="0"/>
                <w:sz w:val="18"/>
                <w:szCs w:val="18"/>
              </w:rPr>
            </w:pPr>
            <w:r>
              <w:rPr>
                <w:rFonts w:ascii="Arial Narrow" w:eastAsia="仿宋_GB2312" w:hAnsi="Arial Narrow" w:cs="宋体"/>
                <w:b/>
                <w:kern w:val="0"/>
                <w:sz w:val="18"/>
                <w:szCs w:val="18"/>
              </w:rPr>
              <w:t>项</w:t>
            </w:r>
            <w:r>
              <w:rPr>
                <w:rFonts w:ascii="Arial Narrow" w:eastAsia="仿宋_GB2312" w:hAnsi="Arial Narrow" w:cs="宋体" w:hint="eastAsia"/>
                <w:b/>
                <w:kern w:val="0"/>
                <w:sz w:val="18"/>
                <w:szCs w:val="18"/>
              </w:rPr>
              <w:t xml:space="preserve"> </w:t>
            </w:r>
            <w:r>
              <w:rPr>
                <w:rFonts w:ascii="Arial Narrow" w:eastAsia="仿宋_GB2312" w:hAnsi="Arial Narrow" w:cs="宋体"/>
                <w:b/>
                <w:kern w:val="0"/>
                <w:sz w:val="18"/>
                <w:szCs w:val="18"/>
              </w:rPr>
              <w:t xml:space="preserve"> </w:t>
            </w:r>
            <w:r>
              <w:rPr>
                <w:rFonts w:ascii="Arial Narrow" w:eastAsia="仿宋_GB2312" w:hAnsi="Arial Narrow" w:cs="宋体"/>
                <w:b/>
                <w:kern w:val="0"/>
                <w:sz w:val="18"/>
                <w:szCs w:val="18"/>
              </w:rPr>
              <w:t>目</w:t>
            </w:r>
          </w:p>
        </w:tc>
        <w:tc>
          <w:tcPr>
            <w:tcW w:w="4042" w:type="pct"/>
            <w:gridSpan w:val="5"/>
            <w:tcBorders>
              <w:top w:val="single" w:sz="8" w:space="0" w:color="auto"/>
              <w:bottom w:val="nil"/>
            </w:tcBorders>
            <w:shd w:val="clear" w:color="auto" w:fill="auto"/>
            <w:vAlign w:val="center"/>
          </w:tcPr>
          <w:p w14:paraId="14A89D3D" w14:textId="77777777" w:rsidR="00B53F2C" w:rsidRDefault="000E13B2">
            <w:pPr>
              <w:autoSpaceDE w:val="0"/>
              <w:autoSpaceDN w:val="0"/>
              <w:adjustRightInd w:val="0"/>
              <w:snapToGrid w:val="0"/>
              <w:jc w:val="center"/>
              <w:rPr>
                <w:rFonts w:ascii="Arial Narrow" w:eastAsia="仿宋_GB2312" w:hAnsi="Arial Narrow" w:cs="宋体"/>
                <w:b/>
                <w:kern w:val="0"/>
                <w:sz w:val="18"/>
                <w:szCs w:val="18"/>
              </w:rPr>
            </w:pPr>
            <w:r>
              <w:rPr>
                <w:rFonts w:ascii="Arial Narrow" w:eastAsia="仿宋_GB2312" w:hAnsi="Arial Narrow" w:cs="宋体"/>
                <w:b/>
                <w:kern w:val="0"/>
                <w:sz w:val="18"/>
                <w:szCs w:val="18"/>
              </w:rPr>
              <w:t>上年年末余额</w:t>
            </w:r>
          </w:p>
        </w:tc>
      </w:tr>
      <w:tr w:rsidR="00B53F2C" w14:paraId="2E4C6998" w14:textId="77777777">
        <w:trPr>
          <w:cantSplit/>
          <w:trHeight w:val="340"/>
          <w:tblHeader/>
          <w:jc w:val="center"/>
        </w:trPr>
        <w:tc>
          <w:tcPr>
            <w:tcW w:w="958" w:type="pct"/>
            <w:vMerge/>
            <w:tcBorders>
              <w:top w:val="nil"/>
              <w:bottom w:val="single" w:sz="4" w:space="0" w:color="auto"/>
            </w:tcBorders>
            <w:shd w:val="clear" w:color="auto" w:fill="auto"/>
            <w:vAlign w:val="center"/>
          </w:tcPr>
          <w:p w14:paraId="531EF8EE" w14:textId="77777777" w:rsidR="00B53F2C" w:rsidRDefault="00B53F2C">
            <w:pPr>
              <w:adjustRightInd w:val="0"/>
              <w:snapToGrid w:val="0"/>
              <w:rPr>
                <w:rFonts w:ascii="Arial Narrow" w:eastAsia="仿宋_GB2312" w:hAnsi="Arial Narrow" w:cs="宋体"/>
                <w:b/>
                <w:kern w:val="0"/>
                <w:sz w:val="18"/>
                <w:szCs w:val="18"/>
              </w:rPr>
            </w:pPr>
          </w:p>
        </w:tc>
        <w:tc>
          <w:tcPr>
            <w:tcW w:w="812" w:type="pct"/>
            <w:tcBorders>
              <w:top w:val="nil"/>
              <w:bottom w:val="single" w:sz="4" w:space="0" w:color="auto"/>
            </w:tcBorders>
            <w:shd w:val="clear" w:color="auto" w:fill="auto"/>
            <w:vAlign w:val="center"/>
          </w:tcPr>
          <w:p w14:paraId="0846F088"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面值</w:t>
            </w:r>
          </w:p>
        </w:tc>
        <w:tc>
          <w:tcPr>
            <w:tcW w:w="812" w:type="pct"/>
            <w:tcBorders>
              <w:top w:val="nil"/>
              <w:bottom w:val="single" w:sz="4" w:space="0" w:color="auto"/>
            </w:tcBorders>
            <w:shd w:val="clear" w:color="auto" w:fill="auto"/>
            <w:vAlign w:val="center"/>
          </w:tcPr>
          <w:p w14:paraId="24864EA1"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票面利率</w:t>
            </w:r>
          </w:p>
        </w:tc>
        <w:tc>
          <w:tcPr>
            <w:tcW w:w="812" w:type="pct"/>
            <w:tcBorders>
              <w:top w:val="nil"/>
              <w:bottom w:val="single" w:sz="4" w:space="0" w:color="auto"/>
            </w:tcBorders>
            <w:shd w:val="clear" w:color="auto" w:fill="auto"/>
            <w:vAlign w:val="center"/>
          </w:tcPr>
          <w:p w14:paraId="4F8329F4"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实际利率</w:t>
            </w:r>
          </w:p>
        </w:tc>
        <w:tc>
          <w:tcPr>
            <w:tcW w:w="805" w:type="pct"/>
            <w:tcBorders>
              <w:top w:val="nil"/>
              <w:bottom w:val="single" w:sz="4" w:space="0" w:color="auto"/>
            </w:tcBorders>
            <w:shd w:val="clear" w:color="auto" w:fill="auto"/>
            <w:vAlign w:val="center"/>
          </w:tcPr>
          <w:p w14:paraId="75ED5E6D"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b/>
                <w:kern w:val="0"/>
                <w:sz w:val="18"/>
                <w:szCs w:val="18"/>
              </w:rPr>
              <w:t>到期日</w:t>
            </w:r>
          </w:p>
        </w:tc>
        <w:tc>
          <w:tcPr>
            <w:tcW w:w="802" w:type="pct"/>
            <w:tcBorders>
              <w:top w:val="nil"/>
              <w:bottom w:val="single" w:sz="4" w:space="0" w:color="auto"/>
            </w:tcBorders>
            <w:vAlign w:val="center"/>
          </w:tcPr>
          <w:p w14:paraId="0B3B917F" w14:textId="77777777" w:rsidR="00B53F2C" w:rsidRDefault="000E13B2">
            <w:pPr>
              <w:adjustRightInd w:val="0"/>
              <w:snapToGrid w:val="0"/>
              <w:jc w:val="right"/>
              <w:rPr>
                <w:rFonts w:ascii="Arial Narrow" w:eastAsia="仿宋_GB2312" w:hAnsi="Arial Narrow" w:cs="宋体"/>
                <w:b/>
                <w:kern w:val="0"/>
                <w:sz w:val="18"/>
                <w:szCs w:val="18"/>
              </w:rPr>
            </w:pPr>
            <w:r>
              <w:rPr>
                <w:rFonts w:ascii="Arial Narrow" w:eastAsia="仿宋_GB2312" w:hAnsi="Arial Narrow" w:cs="宋体" w:hint="eastAsia"/>
                <w:b/>
                <w:kern w:val="0"/>
                <w:sz w:val="18"/>
                <w:szCs w:val="18"/>
              </w:rPr>
              <w:t>逾期本金</w:t>
            </w:r>
          </w:p>
        </w:tc>
      </w:tr>
      <w:tr w:rsidR="00B53F2C" w14:paraId="3B633D11" w14:textId="77777777">
        <w:trPr>
          <w:cantSplit/>
          <w:trHeight w:val="340"/>
          <w:jc w:val="center"/>
        </w:trPr>
        <w:tc>
          <w:tcPr>
            <w:tcW w:w="958" w:type="pct"/>
            <w:tcBorders>
              <w:top w:val="single" w:sz="4" w:space="0" w:color="auto"/>
              <w:bottom w:val="nil"/>
            </w:tcBorders>
            <w:shd w:val="clear" w:color="auto" w:fill="auto"/>
            <w:vAlign w:val="center"/>
          </w:tcPr>
          <w:p w14:paraId="447BB892" w14:textId="77777777" w:rsidR="00B53F2C" w:rsidRDefault="00B53F2C">
            <w:pPr>
              <w:rPr>
                <w:rFonts w:ascii="Arial Narrow" w:eastAsia="仿宋_GB2312" w:hAnsi="Arial Narrow"/>
                <w:sz w:val="18"/>
                <w:szCs w:val="18"/>
              </w:rPr>
            </w:pPr>
          </w:p>
        </w:tc>
        <w:tc>
          <w:tcPr>
            <w:tcW w:w="812" w:type="pct"/>
            <w:tcBorders>
              <w:top w:val="single" w:sz="4" w:space="0" w:color="auto"/>
              <w:bottom w:val="nil"/>
            </w:tcBorders>
            <w:shd w:val="clear" w:color="auto" w:fill="auto"/>
            <w:vAlign w:val="center"/>
          </w:tcPr>
          <w:p w14:paraId="2EB060BB" w14:textId="77777777" w:rsidR="00B53F2C" w:rsidRDefault="00B53F2C">
            <w:pPr>
              <w:jc w:val="right"/>
              <w:rPr>
                <w:rFonts w:ascii="Arial Narrow" w:eastAsia="仿宋_GB2312" w:hAnsi="Arial Narrow"/>
                <w:sz w:val="18"/>
                <w:szCs w:val="18"/>
              </w:rPr>
            </w:pPr>
          </w:p>
        </w:tc>
        <w:tc>
          <w:tcPr>
            <w:tcW w:w="812" w:type="pct"/>
            <w:tcBorders>
              <w:top w:val="single" w:sz="4" w:space="0" w:color="auto"/>
              <w:bottom w:val="nil"/>
            </w:tcBorders>
            <w:shd w:val="clear" w:color="auto" w:fill="auto"/>
            <w:vAlign w:val="center"/>
          </w:tcPr>
          <w:p w14:paraId="3F7BB4E9" w14:textId="77777777" w:rsidR="00B53F2C" w:rsidRDefault="00B53F2C">
            <w:pPr>
              <w:jc w:val="right"/>
              <w:rPr>
                <w:rFonts w:ascii="Arial Narrow" w:eastAsia="仿宋_GB2312" w:hAnsi="Arial Narrow"/>
                <w:sz w:val="18"/>
                <w:szCs w:val="18"/>
              </w:rPr>
            </w:pPr>
          </w:p>
        </w:tc>
        <w:tc>
          <w:tcPr>
            <w:tcW w:w="812" w:type="pct"/>
            <w:tcBorders>
              <w:top w:val="single" w:sz="4" w:space="0" w:color="auto"/>
              <w:bottom w:val="nil"/>
            </w:tcBorders>
            <w:shd w:val="clear" w:color="auto" w:fill="auto"/>
            <w:vAlign w:val="center"/>
          </w:tcPr>
          <w:p w14:paraId="07D8135C" w14:textId="77777777" w:rsidR="00B53F2C" w:rsidRDefault="00B53F2C">
            <w:pPr>
              <w:jc w:val="right"/>
              <w:rPr>
                <w:rFonts w:ascii="Arial Narrow" w:eastAsia="仿宋_GB2312" w:hAnsi="Arial Narrow"/>
                <w:sz w:val="18"/>
                <w:szCs w:val="18"/>
              </w:rPr>
            </w:pPr>
          </w:p>
        </w:tc>
        <w:tc>
          <w:tcPr>
            <w:tcW w:w="805" w:type="pct"/>
            <w:tcBorders>
              <w:top w:val="single" w:sz="4" w:space="0" w:color="auto"/>
              <w:bottom w:val="nil"/>
            </w:tcBorders>
            <w:shd w:val="clear" w:color="auto" w:fill="auto"/>
            <w:vAlign w:val="center"/>
          </w:tcPr>
          <w:p w14:paraId="076B5331" w14:textId="77777777" w:rsidR="00B53F2C" w:rsidRDefault="00B53F2C">
            <w:pPr>
              <w:jc w:val="right"/>
              <w:rPr>
                <w:rFonts w:ascii="Arial Narrow" w:eastAsia="仿宋_GB2312" w:hAnsi="Arial Narrow"/>
                <w:sz w:val="18"/>
                <w:szCs w:val="18"/>
              </w:rPr>
            </w:pPr>
          </w:p>
        </w:tc>
        <w:tc>
          <w:tcPr>
            <w:tcW w:w="802" w:type="pct"/>
            <w:tcBorders>
              <w:top w:val="single" w:sz="4" w:space="0" w:color="auto"/>
              <w:bottom w:val="nil"/>
            </w:tcBorders>
            <w:vAlign w:val="center"/>
          </w:tcPr>
          <w:p w14:paraId="27DFEDF5" w14:textId="77777777" w:rsidR="00B53F2C" w:rsidRDefault="00B53F2C">
            <w:pPr>
              <w:jc w:val="right"/>
              <w:rPr>
                <w:rFonts w:ascii="Arial Narrow" w:eastAsia="仿宋_GB2312" w:hAnsi="Arial Narrow"/>
                <w:sz w:val="18"/>
                <w:szCs w:val="18"/>
              </w:rPr>
            </w:pPr>
          </w:p>
        </w:tc>
      </w:tr>
      <w:tr w:rsidR="00B53F2C" w14:paraId="09165FD9" w14:textId="77777777">
        <w:trPr>
          <w:cantSplit/>
          <w:trHeight w:val="340"/>
          <w:jc w:val="center"/>
        </w:trPr>
        <w:tc>
          <w:tcPr>
            <w:tcW w:w="958" w:type="pct"/>
            <w:tcBorders>
              <w:top w:val="nil"/>
              <w:bottom w:val="nil"/>
            </w:tcBorders>
            <w:shd w:val="clear" w:color="auto" w:fill="auto"/>
            <w:vAlign w:val="center"/>
          </w:tcPr>
          <w:p w14:paraId="692A8CD7" w14:textId="77777777" w:rsidR="00B53F2C" w:rsidRDefault="00B53F2C">
            <w:pPr>
              <w:rPr>
                <w:rFonts w:ascii="Arial Narrow" w:eastAsia="仿宋_GB2312" w:hAnsi="Arial Narrow"/>
                <w:sz w:val="18"/>
                <w:szCs w:val="18"/>
              </w:rPr>
            </w:pPr>
          </w:p>
        </w:tc>
        <w:tc>
          <w:tcPr>
            <w:tcW w:w="812" w:type="pct"/>
            <w:tcBorders>
              <w:top w:val="nil"/>
              <w:bottom w:val="nil"/>
            </w:tcBorders>
            <w:shd w:val="clear" w:color="auto" w:fill="auto"/>
            <w:vAlign w:val="center"/>
          </w:tcPr>
          <w:p w14:paraId="7FEBB76B" w14:textId="77777777" w:rsidR="00B53F2C" w:rsidRDefault="00B53F2C">
            <w:pPr>
              <w:jc w:val="right"/>
              <w:rPr>
                <w:rFonts w:ascii="Arial Narrow" w:eastAsia="仿宋_GB2312" w:hAnsi="Arial Narrow"/>
                <w:sz w:val="18"/>
                <w:szCs w:val="18"/>
              </w:rPr>
            </w:pPr>
          </w:p>
        </w:tc>
        <w:tc>
          <w:tcPr>
            <w:tcW w:w="812" w:type="pct"/>
            <w:tcBorders>
              <w:top w:val="nil"/>
              <w:bottom w:val="nil"/>
            </w:tcBorders>
            <w:shd w:val="clear" w:color="auto" w:fill="auto"/>
            <w:vAlign w:val="center"/>
          </w:tcPr>
          <w:p w14:paraId="10E87B29" w14:textId="77777777" w:rsidR="00B53F2C" w:rsidRDefault="00B53F2C">
            <w:pPr>
              <w:jc w:val="right"/>
              <w:rPr>
                <w:rFonts w:ascii="Arial Narrow" w:eastAsia="仿宋_GB2312" w:hAnsi="Arial Narrow"/>
                <w:sz w:val="18"/>
                <w:szCs w:val="18"/>
              </w:rPr>
            </w:pPr>
          </w:p>
        </w:tc>
        <w:tc>
          <w:tcPr>
            <w:tcW w:w="812" w:type="pct"/>
            <w:tcBorders>
              <w:top w:val="nil"/>
              <w:bottom w:val="nil"/>
            </w:tcBorders>
            <w:shd w:val="clear" w:color="auto" w:fill="auto"/>
            <w:vAlign w:val="center"/>
          </w:tcPr>
          <w:p w14:paraId="41C98DF7" w14:textId="77777777" w:rsidR="00B53F2C" w:rsidRDefault="00B53F2C">
            <w:pPr>
              <w:jc w:val="right"/>
              <w:rPr>
                <w:rFonts w:ascii="Arial Narrow" w:eastAsia="仿宋_GB2312" w:hAnsi="Arial Narrow"/>
                <w:sz w:val="18"/>
                <w:szCs w:val="18"/>
              </w:rPr>
            </w:pPr>
          </w:p>
        </w:tc>
        <w:tc>
          <w:tcPr>
            <w:tcW w:w="805" w:type="pct"/>
            <w:tcBorders>
              <w:top w:val="nil"/>
              <w:bottom w:val="nil"/>
            </w:tcBorders>
            <w:shd w:val="clear" w:color="auto" w:fill="auto"/>
            <w:vAlign w:val="center"/>
          </w:tcPr>
          <w:p w14:paraId="6C580DCD" w14:textId="77777777" w:rsidR="00B53F2C" w:rsidRDefault="00B53F2C">
            <w:pPr>
              <w:jc w:val="right"/>
              <w:rPr>
                <w:rFonts w:ascii="Arial Narrow" w:eastAsia="仿宋_GB2312" w:hAnsi="Arial Narrow"/>
                <w:sz w:val="18"/>
                <w:szCs w:val="18"/>
              </w:rPr>
            </w:pPr>
          </w:p>
        </w:tc>
        <w:tc>
          <w:tcPr>
            <w:tcW w:w="802" w:type="pct"/>
            <w:tcBorders>
              <w:top w:val="nil"/>
              <w:bottom w:val="nil"/>
            </w:tcBorders>
            <w:vAlign w:val="center"/>
          </w:tcPr>
          <w:p w14:paraId="47F75C11" w14:textId="77777777" w:rsidR="00B53F2C" w:rsidRDefault="00B53F2C">
            <w:pPr>
              <w:jc w:val="right"/>
              <w:rPr>
                <w:rFonts w:ascii="Arial Narrow" w:eastAsia="仿宋_GB2312" w:hAnsi="Arial Narrow"/>
                <w:sz w:val="18"/>
                <w:szCs w:val="18"/>
              </w:rPr>
            </w:pPr>
          </w:p>
        </w:tc>
      </w:tr>
      <w:tr w:rsidR="00B53F2C" w14:paraId="115C9BA6" w14:textId="77777777">
        <w:trPr>
          <w:cantSplit/>
          <w:trHeight w:val="340"/>
          <w:jc w:val="center"/>
        </w:trPr>
        <w:tc>
          <w:tcPr>
            <w:tcW w:w="958" w:type="pct"/>
            <w:tcBorders>
              <w:top w:val="nil"/>
              <w:bottom w:val="single" w:sz="4" w:space="0" w:color="auto"/>
            </w:tcBorders>
            <w:shd w:val="clear" w:color="auto" w:fill="auto"/>
            <w:vAlign w:val="center"/>
          </w:tcPr>
          <w:p w14:paraId="540C4E01" w14:textId="77777777" w:rsidR="00B53F2C" w:rsidRDefault="00B53F2C">
            <w:pPr>
              <w:rPr>
                <w:rFonts w:ascii="Arial Narrow" w:eastAsia="仿宋_GB2312" w:hAnsi="Arial Narrow"/>
                <w:sz w:val="18"/>
                <w:szCs w:val="18"/>
              </w:rPr>
            </w:pPr>
          </w:p>
        </w:tc>
        <w:tc>
          <w:tcPr>
            <w:tcW w:w="812" w:type="pct"/>
            <w:tcBorders>
              <w:top w:val="nil"/>
              <w:bottom w:val="single" w:sz="4" w:space="0" w:color="auto"/>
            </w:tcBorders>
            <w:shd w:val="clear" w:color="auto" w:fill="auto"/>
            <w:vAlign w:val="center"/>
          </w:tcPr>
          <w:p w14:paraId="77195FA4" w14:textId="77777777" w:rsidR="00B53F2C" w:rsidRDefault="00B53F2C">
            <w:pPr>
              <w:jc w:val="right"/>
              <w:rPr>
                <w:rFonts w:ascii="Arial Narrow" w:eastAsia="仿宋_GB2312" w:hAnsi="Arial Narrow"/>
                <w:sz w:val="18"/>
                <w:szCs w:val="18"/>
              </w:rPr>
            </w:pPr>
          </w:p>
        </w:tc>
        <w:tc>
          <w:tcPr>
            <w:tcW w:w="812" w:type="pct"/>
            <w:tcBorders>
              <w:top w:val="nil"/>
              <w:bottom w:val="single" w:sz="4" w:space="0" w:color="auto"/>
            </w:tcBorders>
            <w:shd w:val="clear" w:color="auto" w:fill="auto"/>
            <w:vAlign w:val="center"/>
          </w:tcPr>
          <w:p w14:paraId="23770A45" w14:textId="77777777" w:rsidR="00B53F2C" w:rsidRDefault="00B53F2C">
            <w:pPr>
              <w:jc w:val="right"/>
              <w:rPr>
                <w:rFonts w:ascii="Arial Narrow" w:eastAsia="仿宋_GB2312" w:hAnsi="Arial Narrow"/>
                <w:sz w:val="18"/>
                <w:szCs w:val="18"/>
              </w:rPr>
            </w:pPr>
          </w:p>
        </w:tc>
        <w:tc>
          <w:tcPr>
            <w:tcW w:w="812" w:type="pct"/>
            <w:tcBorders>
              <w:top w:val="nil"/>
              <w:bottom w:val="single" w:sz="4" w:space="0" w:color="auto"/>
            </w:tcBorders>
            <w:shd w:val="clear" w:color="auto" w:fill="auto"/>
            <w:vAlign w:val="center"/>
          </w:tcPr>
          <w:p w14:paraId="28D1BDED" w14:textId="77777777" w:rsidR="00B53F2C" w:rsidRDefault="00B53F2C">
            <w:pPr>
              <w:jc w:val="right"/>
              <w:rPr>
                <w:rFonts w:ascii="Arial Narrow" w:eastAsia="仿宋_GB2312" w:hAnsi="Arial Narrow"/>
                <w:sz w:val="18"/>
                <w:szCs w:val="18"/>
              </w:rPr>
            </w:pPr>
          </w:p>
        </w:tc>
        <w:tc>
          <w:tcPr>
            <w:tcW w:w="805" w:type="pct"/>
            <w:tcBorders>
              <w:top w:val="nil"/>
              <w:bottom w:val="single" w:sz="4" w:space="0" w:color="auto"/>
            </w:tcBorders>
            <w:shd w:val="clear" w:color="auto" w:fill="auto"/>
            <w:vAlign w:val="center"/>
          </w:tcPr>
          <w:p w14:paraId="1170042B" w14:textId="77777777" w:rsidR="00B53F2C" w:rsidRDefault="00B53F2C">
            <w:pPr>
              <w:jc w:val="right"/>
              <w:rPr>
                <w:rFonts w:ascii="Arial Narrow" w:eastAsia="仿宋_GB2312" w:hAnsi="Arial Narrow"/>
                <w:sz w:val="18"/>
                <w:szCs w:val="18"/>
              </w:rPr>
            </w:pPr>
          </w:p>
        </w:tc>
        <w:tc>
          <w:tcPr>
            <w:tcW w:w="802" w:type="pct"/>
            <w:tcBorders>
              <w:top w:val="nil"/>
              <w:bottom w:val="single" w:sz="4" w:space="0" w:color="auto"/>
            </w:tcBorders>
            <w:vAlign w:val="center"/>
          </w:tcPr>
          <w:p w14:paraId="7EC6FFC8" w14:textId="77777777" w:rsidR="00B53F2C" w:rsidRDefault="00B53F2C">
            <w:pPr>
              <w:jc w:val="right"/>
              <w:rPr>
                <w:rFonts w:ascii="Arial Narrow" w:eastAsia="仿宋_GB2312" w:hAnsi="Arial Narrow"/>
                <w:sz w:val="18"/>
                <w:szCs w:val="18"/>
              </w:rPr>
            </w:pPr>
          </w:p>
        </w:tc>
      </w:tr>
      <w:tr w:rsidR="00B53F2C" w14:paraId="40962ECF" w14:textId="77777777">
        <w:trPr>
          <w:cantSplit/>
          <w:trHeight w:val="340"/>
          <w:jc w:val="center"/>
        </w:trPr>
        <w:tc>
          <w:tcPr>
            <w:tcW w:w="958" w:type="pct"/>
            <w:tcBorders>
              <w:top w:val="single" w:sz="4" w:space="0" w:color="auto"/>
              <w:bottom w:val="single" w:sz="4" w:space="0" w:color="auto"/>
            </w:tcBorders>
            <w:shd w:val="clear" w:color="auto" w:fill="auto"/>
            <w:vAlign w:val="center"/>
          </w:tcPr>
          <w:p w14:paraId="3A67AA60" w14:textId="77777777" w:rsidR="00B53F2C" w:rsidRDefault="000E13B2">
            <w:pPr>
              <w:rPr>
                <w:rFonts w:ascii="Arial Narrow" w:eastAsia="仿宋_GB2312" w:hAnsi="Arial Narrow"/>
                <w:b/>
                <w:bCs/>
                <w:sz w:val="18"/>
                <w:szCs w:val="18"/>
              </w:rPr>
            </w:pPr>
            <w:r>
              <w:rPr>
                <w:rFonts w:ascii="Arial Narrow" w:eastAsia="仿宋_GB2312" w:hAnsi="Arial Narrow"/>
                <w:b/>
                <w:bCs/>
                <w:sz w:val="18"/>
                <w:szCs w:val="18"/>
              </w:rPr>
              <w:t>合</w:t>
            </w:r>
            <w:r>
              <w:rPr>
                <w:rFonts w:ascii="Arial Narrow" w:eastAsia="仿宋_GB2312" w:hAnsi="Arial Narrow" w:hint="eastAsia"/>
                <w:b/>
                <w:bCs/>
                <w:sz w:val="18"/>
                <w:szCs w:val="18"/>
              </w:rPr>
              <w:t xml:space="preserve"> </w:t>
            </w:r>
            <w:r>
              <w:rPr>
                <w:rFonts w:ascii="Arial Narrow" w:eastAsia="仿宋_GB2312" w:hAnsi="Arial Narrow"/>
                <w:b/>
                <w:bCs/>
                <w:sz w:val="18"/>
                <w:szCs w:val="18"/>
              </w:rPr>
              <w:t xml:space="preserve"> </w:t>
            </w:r>
            <w:r>
              <w:rPr>
                <w:rFonts w:ascii="Arial Narrow" w:eastAsia="仿宋_GB2312" w:hAnsi="Arial Narrow"/>
                <w:b/>
                <w:bCs/>
                <w:sz w:val="18"/>
                <w:szCs w:val="18"/>
              </w:rPr>
              <w:t>计</w:t>
            </w:r>
          </w:p>
        </w:tc>
        <w:tc>
          <w:tcPr>
            <w:tcW w:w="812" w:type="pct"/>
            <w:tcBorders>
              <w:top w:val="single" w:sz="4" w:space="0" w:color="auto"/>
              <w:bottom w:val="single" w:sz="4" w:space="0" w:color="auto"/>
            </w:tcBorders>
            <w:shd w:val="clear" w:color="auto" w:fill="auto"/>
            <w:vAlign w:val="center"/>
          </w:tcPr>
          <w:p w14:paraId="115D504A"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12" w:type="pct"/>
            <w:tcBorders>
              <w:top w:val="single" w:sz="4" w:space="0" w:color="auto"/>
              <w:bottom w:val="single" w:sz="4" w:space="0" w:color="auto"/>
            </w:tcBorders>
            <w:shd w:val="clear" w:color="auto" w:fill="auto"/>
            <w:vAlign w:val="center"/>
          </w:tcPr>
          <w:p w14:paraId="43DDE00E"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12" w:type="pct"/>
            <w:tcBorders>
              <w:top w:val="single" w:sz="4" w:space="0" w:color="auto"/>
              <w:bottom w:val="single" w:sz="4" w:space="0" w:color="auto"/>
            </w:tcBorders>
            <w:shd w:val="clear" w:color="auto" w:fill="auto"/>
            <w:vAlign w:val="center"/>
          </w:tcPr>
          <w:p w14:paraId="31E94344"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05" w:type="pct"/>
            <w:tcBorders>
              <w:top w:val="single" w:sz="4" w:space="0" w:color="auto"/>
              <w:bottom w:val="single" w:sz="4" w:space="0" w:color="auto"/>
            </w:tcBorders>
            <w:shd w:val="clear" w:color="auto" w:fill="auto"/>
            <w:vAlign w:val="center"/>
          </w:tcPr>
          <w:p w14:paraId="5CC65ACC"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802" w:type="pct"/>
            <w:tcBorders>
              <w:top w:val="single" w:sz="4" w:space="0" w:color="auto"/>
              <w:bottom w:val="single" w:sz="4" w:space="0" w:color="auto"/>
            </w:tcBorders>
            <w:vAlign w:val="center"/>
          </w:tcPr>
          <w:p w14:paraId="11A20715" w14:textId="77777777" w:rsidR="00B53F2C" w:rsidRDefault="00B53F2C">
            <w:pPr>
              <w:jc w:val="right"/>
              <w:rPr>
                <w:rFonts w:ascii="Arial Narrow" w:eastAsia="仿宋_GB2312" w:hAnsi="Arial Narrow"/>
                <w:b/>
                <w:bCs/>
                <w:sz w:val="18"/>
                <w:szCs w:val="18"/>
              </w:rPr>
            </w:pPr>
          </w:p>
        </w:tc>
      </w:tr>
    </w:tbl>
    <w:p w14:paraId="6B7311F8" w14:textId="77777777" w:rsidR="00B53F2C" w:rsidRDefault="000E13B2">
      <w:pPr>
        <w:tabs>
          <w:tab w:val="left" w:pos="1252"/>
          <w:tab w:val="left" w:pos="2241"/>
          <w:tab w:val="left" w:pos="3230"/>
          <w:tab w:val="left" w:pos="4219"/>
          <w:tab w:val="left" w:pos="5208"/>
          <w:tab w:val="left" w:pos="6197"/>
          <w:tab w:val="left" w:pos="7186"/>
          <w:tab w:val="left" w:pos="8175"/>
        </w:tabs>
        <w:ind w:left="85"/>
        <w:jc w:val="left"/>
        <w:rPr>
          <w:rFonts w:ascii="Arial Narrow" w:eastAsia="仿宋_GB2312" w:hAnsi="Arial Narrow"/>
          <w:b/>
          <w:bCs/>
          <w:sz w:val="18"/>
          <w:szCs w:val="18"/>
        </w:rPr>
      </w:pPr>
      <w:r>
        <w:rPr>
          <w:rFonts w:ascii="Arial Narrow" w:eastAsia="仿宋_GB2312" w:hAnsi="Arial Narrow"/>
          <w:b/>
          <w:bCs/>
          <w:sz w:val="18"/>
          <w:szCs w:val="18"/>
        </w:rPr>
        <w:tab/>
      </w:r>
      <w:r>
        <w:rPr>
          <w:rFonts w:ascii="Arial Narrow" w:eastAsia="仿宋_GB2312" w:hAnsi="Arial Narrow"/>
          <w:b/>
          <w:bCs/>
          <w:sz w:val="18"/>
          <w:szCs w:val="18"/>
        </w:rPr>
        <w:tab/>
      </w:r>
      <w:r>
        <w:rPr>
          <w:rFonts w:ascii="Arial Narrow" w:eastAsia="仿宋_GB2312" w:hAnsi="Arial Narrow"/>
          <w:b/>
          <w:bCs/>
          <w:sz w:val="18"/>
          <w:szCs w:val="18"/>
        </w:rPr>
        <w:tab/>
      </w:r>
      <w:r>
        <w:rPr>
          <w:rFonts w:ascii="Arial Narrow" w:eastAsia="仿宋_GB2312" w:hAnsi="Arial Narrow"/>
          <w:b/>
          <w:bCs/>
          <w:sz w:val="18"/>
          <w:szCs w:val="18"/>
        </w:rPr>
        <w:tab/>
      </w:r>
      <w:r>
        <w:rPr>
          <w:rFonts w:ascii="Arial Narrow" w:eastAsia="仿宋_GB2312" w:hAnsi="Arial Narrow"/>
          <w:b/>
          <w:bCs/>
          <w:sz w:val="18"/>
          <w:szCs w:val="18"/>
        </w:rPr>
        <w:tab/>
      </w:r>
      <w:r>
        <w:rPr>
          <w:rFonts w:ascii="Arial Narrow" w:eastAsia="仿宋_GB2312" w:hAnsi="Arial Narrow"/>
          <w:b/>
          <w:bCs/>
          <w:sz w:val="18"/>
          <w:szCs w:val="18"/>
        </w:rPr>
        <w:tab/>
      </w:r>
    </w:p>
    <w:p w14:paraId="05D74ED6" w14:textId="77777777" w:rsidR="00B53F2C" w:rsidRDefault="000E13B2">
      <w:pPr>
        <w:pStyle w:val="35"/>
      </w:pPr>
      <w:r>
        <w:t>减值准备计提情况</w:t>
      </w:r>
    </w:p>
    <w:p w14:paraId="5A7B790F" w14:textId="77777777" w:rsidR="00B53F2C" w:rsidRDefault="000E13B2">
      <w:pPr>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处于第一阶段的债权投资的减值准备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291"/>
        <w:gridCol w:w="1221"/>
        <w:gridCol w:w="1221"/>
        <w:gridCol w:w="1221"/>
        <w:gridCol w:w="1221"/>
        <w:gridCol w:w="1221"/>
      </w:tblGrid>
      <w:tr w:rsidR="00B53F2C" w14:paraId="6E43FFFA" w14:textId="77777777" w:rsidTr="00E00D1E">
        <w:trPr>
          <w:cantSplit/>
          <w:trHeight w:val="340"/>
          <w:tblHeader/>
          <w:jc w:val="center"/>
        </w:trPr>
        <w:tc>
          <w:tcPr>
            <w:tcW w:w="1365" w:type="pct"/>
            <w:tcBorders>
              <w:top w:val="single" w:sz="8" w:space="0" w:color="auto"/>
              <w:bottom w:val="single" w:sz="4" w:space="0" w:color="auto"/>
            </w:tcBorders>
            <w:vAlign w:val="center"/>
          </w:tcPr>
          <w:p w14:paraId="4DE026CA"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2B3CF44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5C73A93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5C2FC55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2FB2D8C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7B32FDE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31A70EE8" w14:textId="77777777" w:rsidTr="00E00D1E">
        <w:trPr>
          <w:cantSplit/>
          <w:trHeight w:val="340"/>
          <w:jc w:val="center"/>
        </w:trPr>
        <w:tc>
          <w:tcPr>
            <w:tcW w:w="1365" w:type="pct"/>
            <w:tcBorders>
              <w:top w:val="single" w:sz="4" w:space="0" w:color="auto"/>
            </w:tcBorders>
            <w:vAlign w:val="center"/>
          </w:tcPr>
          <w:p w14:paraId="41C01155"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0065B8EF"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9744E23"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DE68016"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ECCBF61"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FD6E1F3" w14:textId="77777777" w:rsidR="00B53F2C" w:rsidRDefault="00B53F2C">
            <w:pPr>
              <w:jc w:val="right"/>
              <w:rPr>
                <w:rFonts w:ascii="Arial Narrow" w:eastAsia="仿宋_GB2312" w:hAnsi="Arial Narrow"/>
              </w:rPr>
            </w:pPr>
          </w:p>
        </w:tc>
      </w:tr>
      <w:tr w:rsidR="00B53F2C" w14:paraId="4CE0A816" w14:textId="77777777" w:rsidTr="00E00D1E">
        <w:trPr>
          <w:cantSplit/>
          <w:trHeight w:val="340"/>
          <w:jc w:val="center"/>
        </w:trPr>
        <w:tc>
          <w:tcPr>
            <w:tcW w:w="1365" w:type="pct"/>
            <w:vAlign w:val="center"/>
          </w:tcPr>
          <w:p w14:paraId="70F395C6"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r>
              <w:rPr>
                <w:rFonts w:ascii="Arial Narrow" w:eastAsia="仿宋_GB2312" w:hAnsi="Arial Narrow"/>
                <w:color w:val="FF0000"/>
                <w:szCs w:val="21"/>
              </w:rPr>
              <w:t xml:space="preserve"> </w:t>
            </w:r>
          </w:p>
        </w:tc>
        <w:tc>
          <w:tcPr>
            <w:tcW w:w="727" w:type="pct"/>
            <w:vAlign w:val="center"/>
          </w:tcPr>
          <w:p w14:paraId="4BC5AF4F" w14:textId="77777777" w:rsidR="00B53F2C" w:rsidRDefault="00B53F2C">
            <w:pPr>
              <w:jc w:val="right"/>
              <w:rPr>
                <w:rFonts w:ascii="Arial Narrow" w:eastAsia="仿宋_GB2312" w:hAnsi="Arial Narrow"/>
              </w:rPr>
            </w:pPr>
          </w:p>
        </w:tc>
        <w:tc>
          <w:tcPr>
            <w:tcW w:w="727" w:type="pct"/>
            <w:vAlign w:val="center"/>
          </w:tcPr>
          <w:p w14:paraId="79E35691" w14:textId="77777777" w:rsidR="00B53F2C" w:rsidRDefault="00B53F2C">
            <w:pPr>
              <w:jc w:val="right"/>
              <w:rPr>
                <w:rFonts w:ascii="Arial Narrow" w:eastAsia="仿宋_GB2312" w:hAnsi="Arial Narrow"/>
              </w:rPr>
            </w:pPr>
          </w:p>
        </w:tc>
        <w:tc>
          <w:tcPr>
            <w:tcW w:w="727" w:type="pct"/>
            <w:vAlign w:val="center"/>
          </w:tcPr>
          <w:p w14:paraId="217CF5F5" w14:textId="77777777" w:rsidR="00B53F2C" w:rsidRDefault="00B53F2C">
            <w:pPr>
              <w:jc w:val="right"/>
              <w:rPr>
                <w:rFonts w:ascii="Arial Narrow" w:eastAsia="仿宋_GB2312" w:hAnsi="Arial Narrow"/>
              </w:rPr>
            </w:pPr>
          </w:p>
        </w:tc>
        <w:tc>
          <w:tcPr>
            <w:tcW w:w="727" w:type="pct"/>
            <w:vAlign w:val="center"/>
          </w:tcPr>
          <w:p w14:paraId="51F48674" w14:textId="77777777" w:rsidR="00B53F2C" w:rsidRDefault="00B53F2C">
            <w:pPr>
              <w:jc w:val="right"/>
              <w:rPr>
                <w:rFonts w:ascii="Arial Narrow" w:eastAsia="仿宋_GB2312" w:hAnsi="Arial Narrow"/>
              </w:rPr>
            </w:pPr>
          </w:p>
        </w:tc>
        <w:tc>
          <w:tcPr>
            <w:tcW w:w="727" w:type="pct"/>
            <w:vAlign w:val="center"/>
          </w:tcPr>
          <w:p w14:paraId="2CD6F0CD" w14:textId="77777777" w:rsidR="00B53F2C" w:rsidRDefault="00B53F2C">
            <w:pPr>
              <w:jc w:val="right"/>
              <w:rPr>
                <w:rFonts w:ascii="Arial Narrow" w:eastAsia="仿宋_GB2312" w:hAnsi="Arial Narrow"/>
              </w:rPr>
            </w:pPr>
          </w:p>
        </w:tc>
      </w:tr>
      <w:tr w:rsidR="00B53F2C" w14:paraId="5CE862F5" w14:textId="77777777" w:rsidTr="00E00D1E">
        <w:trPr>
          <w:cantSplit/>
          <w:trHeight w:val="340"/>
          <w:jc w:val="center"/>
        </w:trPr>
        <w:tc>
          <w:tcPr>
            <w:tcW w:w="1365" w:type="pct"/>
            <w:vAlign w:val="center"/>
          </w:tcPr>
          <w:p w14:paraId="619D35FF"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672D67F4" w14:textId="77777777" w:rsidR="00B53F2C" w:rsidRDefault="00B53F2C">
            <w:pPr>
              <w:jc w:val="right"/>
              <w:rPr>
                <w:rFonts w:ascii="Arial Narrow" w:eastAsia="仿宋_GB2312" w:hAnsi="Arial Narrow"/>
              </w:rPr>
            </w:pPr>
          </w:p>
        </w:tc>
        <w:tc>
          <w:tcPr>
            <w:tcW w:w="727" w:type="pct"/>
            <w:vAlign w:val="center"/>
          </w:tcPr>
          <w:p w14:paraId="53F9E032" w14:textId="77777777" w:rsidR="00B53F2C" w:rsidRDefault="00B53F2C">
            <w:pPr>
              <w:jc w:val="right"/>
              <w:rPr>
                <w:rFonts w:ascii="Arial Narrow" w:eastAsia="仿宋_GB2312" w:hAnsi="Arial Narrow"/>
              </w:rPr>
            </w:pPr>
          </w:p>
        </w:tc>
        <w:tc>
          <w:tcPr>
            <w:tcW w:w="727" w:type="pct"/>
            <w:vAlign w:val="center"/>
          </w:tcPr>
          <w:p w14:paraId="341AAEDD" w14:textId="77777777" w:rsidR="00B53F2C" w:rsidRDefault="00B53F2C">
            <w:pPr>
              <w:jc w:val="right"/>
              <w:rPr>
                <w:rFonts w:ascii="Arial Narrow" w:eastAsia="仿宋_GB2312" w:hAnsi="Arial Narrow"/>
              </w:rPr>
            </w:pPr>
          </w:p>
        </w:tc>
        <w:tc>
          <w:tcPr>
            <w:tcW w:w="727" w:type="pct"/>
            <w:vAlign w:val="center"/>
          </w:tcPr>
          <w:p w14:paraId="7EB31FCF" w14:textId="77777777" w:rsidR="00B53F2C" w:rsidRDefault="00B53F2C">
            <w:pPr>
              <w:jc w:val="right"/>
              <w:rPr>
                <w:rFonts w:ascii="Arial Narrow" w:eastAsia="仿宋_GB2312" w:hAnsi="Arial Narrow"/>
              </w:rPr>
            </w:pPr>
          </w:p>
        </w:tc>
        <w:tc>
          <w:tcPr>
            <w:tcW w:w="727" w:type="pct"/>
            <w:vAlign w:val="center"/>
          </w:tcPr>
          <w:p w14:paraId="38D84C00" w14:textId="77777777" w:rsidR="00B53F2C" w:rsidRDefault="00B53F2C">
            <w:pPr>
              <w:jc w:val="right"/>
              <w:rPr>
                <w:rFonts w:ascii="Arial Narrow" w:eastAsia="仿宋_GB2312" w:hAnsi="Arial Narrow"/>
              </w:rPr>
            </w:pPr>
          </w:p>
        </w:tc>
      </w:tr>
      <w:tr w:rsidR="00B53F2C" w14:paraId="2C70F86C" w14:textId="77777777" w:rsidTr="00E00D1E">
        <w:trPr>
          <w:cantSplit/>
          <w:trHeight w:val="340"/>
          <w:jc w:val="center"/>
        </w:trPr>
        <w:tc>
          <w:tcPr>
            <w:tcW w:w="1365" w:type="pct"/>
            <w:vAlign w:val="center"/>
          </w:tcPr>
          <w:p w14:paraId="5A292B5E"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871913B" w14:textId="77777777" w:rsidR="00B53F2C" w:rsidRDefault="00B53F2C">
            <w:pPr>
              <w:jc w:val="right"/>
              <w:rPr>
                <w:rFonts w:ascii="Arial Narrow" w:eastAsia="仿宋_GB2312" w:hAnsi="Arial Narrow"/>
              </w:rPr>
            </w:pPr>
          </w:p>
        </w:tc>
        <w:tc>
          <w:tcPr>
            <w:tcW w:w="727" w:type="pct"/>
            <w:vAlign w:val="center"/>
          </w:tcPr>
          <w:p w14:paraId="37DD8DB4" w14:textId="77777777" w:rsidR="00B53F2C" w:rsidRDefault="00B53F2C">
            <w:pPr>
              <w:jc w:val="right"/>
              <w:rPr>
                <w:rFonts w:ascii="Arial Narrow" w:eastAsia="仿宋_GB2312" w:hAnsi="Arial Narrow"/>
              </w:rPr>
            </w:pPr>
          </w:p>
        </w:tc>
        <w:tc>
          <w:tcPr>
            <w:tcW w:w="727" w:type="pct"/>
            <w:vAlign w:val="center"/>
          </w:tcPr>
          <w:p w14:paraId="4992033D" w14:textId="77777777" w:rsidR="00B53F2C" w:rsidRDefault="00B53F2C">
            <w:pPr>
              <w:jc w:val="right"/>
              <w:rPr>
                <w:rFonts w:ascii="Arial Narrow" w:eastAsia="仿宋_GB2312" w:hAnsi="Arial Narrow"/>
              </w:rPr>
            </w:pPr>
          </w:p>
        </w:tc>
        <w:tc>
          <w:tcPr>
            <w:tcW w:w="727" w:type="pct"/>
            <w:vAlign w:val="center"/>
          </w:tcPr>
          <w:p w14:paraId="019314A1" w14:textId="77777777" w:rsidR="00B53F2C" w:rsidRDefault="00B53F2C">
            <w:pPr>
              <w:jc w:val="right"/>
              <w:rPr>
                <w:rFonts w:ascii="Arial Narrow" w:eastAsia="仿宋_GB2312" w:hAnsi="Arial Narrow"/>
              </w:rPr>
            </w:pPr>
          </w:p>
        </w:tc>
        <w:tc>
          <w:tcPr>
            <w:tcW w:w="727" w:type="pct"/>
            <w:vAlign w:val="center"/>
          </w:tcPr>
          <w:p w14:paraId="028B1353" w14:textId="77777777" w:rsidR="00B53F2C" w:rsidRDefault="00B53F2C">
            <w:pPr>
              <w:jc w:val="right"/>
              <w:rPr>
                <w:rFonts w:ascii="Arial Narrow" w:eastAsia="仿宋_GB2312" w:hAnsi="Arial Narrow"/>
              </w:rPr>
            </w:pPr>
          </w:p>
        </w:tc>
      </w:tr>
      <w:tr w:rsidR="00B53F2C" w14:paraId="6C8EC7C0" w14:textId="77777777" w:rsidTr="00E00D1E">
        <w:trPr>
          <w:cantSplit/>
          <w:trHeight w:val="340"/>
          <w:jc w:val="center"/>
        </w:trPr>
        <w:tc>
          <w:tcPr>
            <w:tcW w:w="1365" w:type="pct"/>
            <w:vAlign w:val="center"/>
          </w:tcPr>
          <w:p w14:paraId="04F71F17"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17706400" w14:textId="77777777" w:rsidR="00B53F2C" w:rsidRDefault="00B53F2C">
            <w:pPr>
              <w:jc w:val="right"/>
              <w:rPr>
                <w:rFonts w:ascii="Arial Narrow" w:eastAsia="仿宋_GB2312" w:hAnsi="Arial Narrow"/>
              </w:rPr>
            </w:pPr>
          </w:p>
        </w:tc>
        <w:tc>
          <w:tcPr>
            <w:tcW w:w="727" w:type="pct"/>
            <w:vAlign w:val="center"/>
          </w:tcPr>
          <w:p w14:paraId="4DB91D64" w14:textId="77777777" w:rsidR="00B53F2C" w:rsidRDefault="00B53F2C">
            <w:pPr>
              <w:jc w:val="right"/>
              <w:rPr>
                <w:rFonts w:ascii="Arial Narrow" w:eastAsia="仿宋_GB2312" w:hAnsi="Arial Narrow"/>
              </w:rPr>
            </w:pPr>
          </w:p>
        </w:tc>
        <w:tc>
          <w:tcPr>
            <w:tcW w:w="727" w:type="pct"/>
            <w:vAlign w:val="center"/>
          </w:tcPr>
          <w:p w14:paraId="51A96F2A" w14:textId="77777777" w:rsidR="00B53F2C" w:rsidRDefault="00B53F2C">
            <w:pPr>
              <w:jc w:val="right"/>
              <w:rPr>
                <w:rFonts w:ascii="Arial Narrow" w:eastAsia="仿宋_GB2312" w:hAnsi="Arial Narrow"/>
              </w:rPr>
            </w:pPr>
          </w:p>
        </w:tc>
        <w:tc>
          <w:tcPr>
            <w:tcW w:w="727" w:type="pct"/>
            <w:vAlign w:val="center"/>
          </w:tcPr>
          <w:p w14:paraId="6C1A7AB8" w14:textId="77777777" w:rsidR="00B53F2C" w:rsidRDefault="00B53F2C">
            <w:pPr>
              <w:jc w:val="right"/>
              <w:rPr>
                <w:rFonts w:ascii="Arial Narrow" w:eastAsia="仿宋_GB2312" w:hAnsi="Arial Narrow"/>
              </w:rPr>
            </w:pPr>
          </w:p>
        </w:tc>
        <w:tc>
          <w:tcPr>
            <w:tcW w:w="727" w:type="pct"/>
            <w:vAlign w:val="center"/>
          </w:tcPr>
          <w:p w14:paraId="4EE2C43A" w14:textId="77777777" w:rsidR="00B53F2C" w:rsidRDefault="00B53F2C">
            <w:pPr>
              <w:jc w:val="right"/>
              <w:rPr>
                <w:rFonts w:ascii="Arial Narrow" w:eastAsia="仿宋_GB2312" w:hAnsi="Arial Narrow"/>
              </w:rPr>
            </w:pPr>
          </w:p>
        </w:tc>
      </w:tr>
      <w:tr w:rsidR="00B53F2C" w14:paraId="2D497286" w14:textId="77777777" w:rsidTr="00E00D1E">
        <w:trPr>
          <w:cantSplit/>
          <w:trHeight w:val="340"/>
          <w:jc w:val="center"/>
        </w:trPr>
        <w:tc>
          <w:tcPr>
            <w:tcW w:w="1365" w:type="pct"/>
            <w:vAlign w:val="center"/>
          </w:tcPr>
          <w:p w14:paraId="3C91F30E"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462645EA" w14:textId="77777777" w:rsidR="00B53F2C" w:rsidRDefault="00B53F2C">
            <w:pPr>
              <w:jc w:val="right"/>
              <w:rPr>
                <w:rFonts w:ascii="Arial Narrow" w:eastAsia="仿宋_GB2312" w:hAnsi="Arial Narrow"/>
              </w:rPr>
            </w:pPr>
          </w:p>
        </w:tc>
        <w:tc>
          <w:tcPr>
            <w:tcW w:w="727" w:type="pct"/>
            <w:vAlign w:val="center"/>
          </w:tcPr>
          <w:p w14:paraId="4554F614" w14:textId="77777777" w:rsidR="00B53F2C" w:rsidRDefault="00B53F2C">
            <w:pPr>
              <w:jc w:val="right"/>
              <w:rPr>
                <w:rFonts w:ascii="Arial Narrow" w:eastAsia="仿宋_GB2312" w:hAnsi="Arial Narrow"/>
              </w:rPr>
            </w:pPr>
          </w:p>
        </w:tc>
        <w:tc>
          <w:tcPr>
            <w:tcW w:w="727" w:type="pct"/>
            <w:vAlign w:val="center"/>
          </w:tcPr>
          <w:p w14:paraId="67712F76" w14:textId="77777777" w:rsidR="00B53F2C" w:rsidRDefault="00B53F2C">
            <w:pPr>
              <w:jc w:val="right"/>
              <w:rPr>
                <w:rFonts w:ascii="Arial Narrow" w:eastAsia="仿宋_GB2312" w:hAnsi="Arial Narrow"/>
              </w:rPr>
            </w:pPr>
          </w:p>
        </w:tc>
        <w:tc>
          <w:tcPr>
            <w:tcW w:w="727" w:type="pct"/>
            <w:vAlign w:val="center"/>
          </w:tcPr>
          <w:p w14:paraId="7C36A5AB" w14:textId="77777777" w:rsidR="00B53F2C" w:rsidRDefault="00B53F2C">
            <w:pPr>
              <w:jc w:val="right"/>
              <w:rPr>
                <w:rFonts w:ascii="Arial Narrow" w:eastAsia="仿宋_GB2312" w:hAnsi="Arial Narrow"/>
              </w:rPr>
            </w:pPr>
          </w:p>
        </w:tc>
        <w:tc>
          <w:tcPr>
            <w:tcW w:w="727" w:type="pct"/>
            <w:vAlign w:val="center"/>
          </w:tcPr>
          <w:p w14:paraId="577E8F39" w14:textId="77777777" w:rsidR="00B53F2C" w:rsidRDefault="00B53F2C">
            <w:pPr>
              <w:jc w:val="right"/>
              <w:rPr>
                <w:rFonts w:ascii="Arial Narrow" w:eastAsia="仿宋_GB2312" w:hAnsi="Arial Narrow"/>
              </w:rPr>
            </w:pPr>
          </w:p>
        </w:tc>
      </w:tr>
      <w:tr w:rsidR="00B53F2C" w14:paraId="79A493B9" w14:textId="77777777" w:rsidTr="00E00D1E">
        <w:trPr>
          <w:cantSplit/>
          <w:trHeight w:val="340"/>
          <w:jc w:val="center"/>
        </w:trPr>
        <w:tc>
          <w:tcPr>
            <w:tcW w:w="1365" w:type="pct"/>
            <w:vAlign w:val="center"/>
          </w:tcPr>
          <w:p w14:paraId="75BB38F9"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2A858E70" w14:textId="77777777" w:rsidR="00B53F2C" w:rsidRDefault="00B53F2C">
            <w:pPr>
              <w:jc w:val="right"/>
              <w:rPr>
                <w:rFonts w:ascii="Arial Narrow" w:eastAsia="仿宋_GB2312" w:hAnsi="Arial Narrow"/>
              </w:rPr>
            </w:pPr>
          </w:p>
        </w:tc>
        <w:tc>
          <w:tcPr>
            <w:tcW w:w="727" w:type="pct"/>
            <w:vAlign w:val="center"/>
          </w:tcPr>
          <w:p w14:paraId="60B61A67" w14:textId="77777777" w:rsidR="00B53F2C" w:rsidRDefault="00B53F2C">
            <w:pPr>
              <w:jc w:val="right"/>
              <w:rPr>
                <w:rFonts w:ascii="Arial Narrow" w:eastAsia="仿宋_GB2312" w:hAnsi="Arial Narrow"/>
              </w:rPr>
            </w:pPr>
          </w:p>
        </w:tc>
        <w:tc>
          <w:tcPr>
            <w:tcW w:w="727" w:type="pct"/>
            <w:vAlign w:val="center"/>
          </w:tcPr>
          <w:p w14:paraId="451FD8B4" w14:textId="77777777" w:rsidR="00B53F2C" w:rsidRDefault="00B53F2C">
            <w:pPr>
              <w:jc w:val="right"/>
              <w:rPr>
                <w:rFonts w:ascii="Arial Narrow" w:eastAsia="仿宋_GB2312" w:hAnsi="Arial Narrow"/>
              </w:rPr>
            </w:pPr>
          </w:p>
        </w:tc>
        <w:tc>
          <w:tcPr>
            <w:tcW w:w="727" w:type="pct"/>
            <w:vAlign w:val="center"/>
          </w:tcPr>
          <w:p w14:paraId="71C951D2" w14:textId="77777777" w:rsidR="00B53F2C" w:rsidRDefault="00B53F2C">
            <w:pPr>
              <w:jc w:val="right"/>
              <w:rPr>
                <w:rFonts w:ascii="Arial Narrow" w:eastAsia="仿宋_GB2312" w:hAnsi="Arial Narrow"/>
              </w:rPr>
            </w:pPr>
          </w:p>
        </w:tc>
        <w:tc>
          <w:tcPr>
            <w:tcW w:w="727" w:type="pct"/>
            <w:vAlign w:val="center"/>
          </w:tcPr>
          <w:p w14:paraId="5354DCB9" w14:textId="77777777" w:rsidR="00B53F2C" w:rsidRDefault="00B53F2C">
            <w:pPr>
              <w:jc w:val="right"/>
              <w:rPr>
                <w:rFonts w:ascii="Arial Narrow" w:eastAsia="仿宋_GB2312" w:hAnsi="Arial Narrow"/>
              </w:rPr>
            </w:pPr>
          </w:p>
        </w:tc>
      </w:tr>
      <w:tr w:rsidR="00B53F2C" w14:paraId="075641FC" w14:textId="77777777" w:rsidTr="00E00D1E">
        <w:trPr>
          <w:cantSplit/>
          <w:trHeight w:val="340"/>
          <w:jc w:val="center"/>
        </w:trPr>
        <w:tc>
          <w:tcPr>
            <w:tcW w:w="1365" w:type="pct"/>
            <w:tcBorders>
              <w:bottom w:val="single" w:sz="4" w:space="0" w:color="auto"/>
            </w:tcBorders>
            <w:vAlign w:val="center"/>
          </w:tcPr>
          <w:p w14:paraId="39C41D57"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33A65345"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ED54E8B"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2832E11F"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2F325B3"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4FA09CA" w14:textId="77777777" w:rsidR="00B53F2C" w:rsidRDefault="00B53F2C">
            <w:pPr>
              <w:jc w:val="right"/>
              <w:rPr>
                <w:rFonts w:ascii="Arial Narrow" w:eastAsia="仿宋_GB2312" w:hAnsi="Arial Narrow"/>
              </w:rPr>
            </w:pPr>
          </w:p>
        </w:tc>
      </w:tr>
      <w:tr w:rsidR="00B53F2C" w14:paraId="5B784B39" w14:textId="77777777" w:rsidTr="00E00D1E">
        <w:trPr>
          <w:cantSplit/>
          <w:trHeight w:val="340"/>
          <w:jc w:val="center"/>
        </w:trPr>
        <w:tc>
          <w:tcPr>
            <w:tcW w:w="1365" w:type="pct"/>
            <w:tcBorders>
              <w:top w:val="single" w:sz="4" w:space="0" w:color="auto"/>
              <w:bottom w:val="single" w:sz="8" w:space="0" w:color="auto"/>
            </w:tcBorders>
            <w:vAlign w:val="center"/>
          </w:tcPr>
          <w:p w14:paraId="132E0B7C"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687B4A98"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CE98C0C"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6AE989B"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3212987"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A431B39" w14:textId="77777777" w:rsidR="00B53F2C" w:rsidRDefault="00B53F2C">
            <w:pPr>
              <w:jc w:val="right"/>
              <w:rPr>
                <w:rFonts w:ascii="Arial Narrow" w:eastAsia="仿宋_GB2312" w:hAnsi="Arial Narrow"/>
                <w:b/>
                <w:bCs/>
              </w:rPr>
            </w:pPr>
          </w:p>
        </w:tc>
      </w:tr>
    </w:tbl>
    <w:p w14:paraId="30EAAAAA"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处于第二阶段的债权投资的减值准备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5278F796" w14:textId="77777777" w:rsidTr="00E00D1E">
        <w:trPr>
          <w:cantSplit/>
          <w:trHeight w:val="340"/>
          <w:tblHeader/>
          <w:jc w:val="center"/>
        </w:trPr>
        <w:tc>
          <w:tcPr>
            <w:tcW w:w="1365" w:type="pct"/>
            <w:tcBorders>
              <w:top w:val="single" w:sz="8" w:space="0" w:color="auto"/>
              <w:bottom w:val="single" w:sz="4" w:space="0" w:color="auto"/>
            </w:tcBorders>
            <w:vAlign w:val="center"/>
          </w:tcPr>
          <w:p w14:paraId="35A2173F"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26629D6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303D909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44E1140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09CB01B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4C0E0F9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7E4AC4DB" w14:textId="77777777" w:rsidTr="00E00D1E">
        <w:trPr>
          <w:cantSplit/>
          <w:trHeight w:val="340"/>
          <w:jc w:val="center"/>
        </w:trPr>
        <w:tc>
          <w:tcPr>
            <w:tcW w:w="1365" w:type="pct"/>
            <w:tcBorders>
              <w:top w:val="single" w:sz="4" w:space="0" w:color="auto"/>
            </w:tcBorders>
            <w:vAlign w:val="center"/>
          </w:tcPr>
          <w:p w14:paraId="05BF0645"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0C603134"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14C4AD7"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6E007BA"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1B953A72"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6EFF304" w14:textId="77777777" w:rsidR="00B53F2C" w:rsidRDefault="00B53F2C">
            <w:pPr>
              <w:jc w:val="right"/>
              <w:rPr>
                <w:rFonts w:ascii="Arial Narrow" w:eastAsia="仿宋_GB2312" w:hAnsi="Arial Narrow"/>
              </w:rPr>
            </w:pPr>
          </w:p>
        </w:tc>
      </w:tr>
      <w:tr w:rsidR="00B53F2C" w14:paraId="0E171BA0" w14:textId="77777777" w:rsidTr="00E00D1E">
        <w:trPr>
          <w:cantSplit/>
          <w:trHeight w:val="340"/>
          <w:jc w:val="center"/>
        </w:trPr>
        <w:tc>
          <w:tcPr>
            <w:tcW w:w="1365" w:type="pct"/>
            <w:vAlign w:val="center"/>
          </w:tcPr>
          <w:p w14:paraId="156EEEB0"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5BC7836B" w14:textId="77777777" w:rsidR="00B53F2C" w:rsidRDefault="00B53F2C">
            <w:pPr>
              <w:jc w:val="right"/>
              <w:rPr>
                <w:rFonts w:ascii="Arial Narrow" w:eastAsia="仿宋_GB2312" w:hAnsi="Arial Narrow"/>
              </w:rPr>
            </w:pPr>
          </w:p>
        </w:tc>
        <w:tc>
          <w:tcPr>
            <w:tcW w:w="727" w:type="pct"/>
            <w:vAlign w:val="center"/>
          </w:tcPr>
          <w:p w14:paraId="10098387" w14:textId="77777777" w:rsidR="00B53F2C" w:rsidRDefault="00B53F2C">
            <w:pPr>
              <w:jc w:val="right"/>
              <w:rPr>
                <w:rFonts w:ascii="Arial Narrow" w:eastAsia="仿宋_GB2312" w:hAnsi="Arial Narrow"/>
              </w:rPr>
            </w:pPr>
          </w:p>
        </w:tc>
        <w:tc>
          <w:tcPr>
            <w:tcW w:w="727" w:type="pct"/>
            <w:vAlign w:val="center"/>
          </w:tcPr>
          <w:p w14:paraId="58079BD9" w14:textId="77777777" w:rsidR="00B53F2C" w:rsidRDefault="00B53F2C">
            <w:pPr>
              <w:jc w:val="right"/>
              <w:rPr>
                <w:rFonts w:ascii="Arial Narrow" w:eastAsia="仿宋_GB2312" w:hAnsi="Arial Narrow"/>
              </w:rPr>
            </w:pPr>
          </w:p>
        </w:tc>
        <w:tc>
          <w:tcPr>
            <w:tcW w:w="727" w:type="pct"/>
            <w:vAlign w:val="center"/>
          </w:tcPr>
          <w:p w14:paraId="36F2AA73" w14:textId="77777777" w:rsidR="00B53F2C" w:rsidRDefault="00B53F2C">
            <w:pPr>
              <w:jc w:val="right"/>
              <w:rPr>
                <w:rFonts w:ascii="Arial Narrow" w:eastAsia="仿宋_GB2312" w:hAnsi="Arial Narrow"/>
              </w:rPr>
            </w:pPr>
          </w:p>
        </w:tc>
        <w:tc>
          <w:tcPr>
            <w:tcW w:w="727" w:type="pct"/>
            <w:vAlign w:val="center"/>
          </w:tcPr>
          <w:p w14:paraId="1681D6B8" w14:textId="77777777" w:rsidR="00B53F2C" w:rsidRDefault="00B53F2C">
            <w:pPr>
              <w:jc w:val="right"/>
              <w:rPr>
                <w:rFonts w:ascii="Arial Narrow" w:eastAsia="仿宋_GB2312" w:hAnsi="Arial Narrow"/>
              </w:rPr>
            </w:pPr>
          </w:p>
        </w:tc>
      </w:tr>
      <w:tr w:rsidR="00B53F2C" w14:paraId="18EBB56F" w14:textId="77777777" w:rsidTr="00E00D1E">
        <w:trPr>
          <w:cantSplit/>
          <w:trHeight w:val="340"/>
          <w:jc w:val="center"/>
        </w:trPr>
        <w:tc>
          <w:tcPr>
            <w:tcW w:w="1365" w:type="pct"/>
            <w:vAlign w:val="center"/>
          </w:tcPr>
          <w:p w14:paraId="278B873E"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lastRenderedPageBreak/>
              <w:t xml:space="preserve"> </w:t>
            </w:r>
            <w:r>
              <w:rPr>
                <w:rFonts w:ascii="Arial Narrow" w:eastAsia="仿宋_GB2312" w:hAnsi="Arial Narrow"/>
                <w:color w:val="FF0000"/>
                <w:szCs w:val="21"/>
              </w:rPr>
              <w:t xml:space="preserve"> </w:t>
            </w:r>
          </w:p>
        </w:tc>
        <w:tc>
          <w:tcPr>
            <w:tcW w:w="727" w:type="pct"/>
            <w:vAlign w:val="center"/>
          </w:tcPr>
          <w:p w14:paraId="2ED01F41" w14:textId="77777777" w:rsidR="00B53F2C" w:rsidRDefault="00B53F2C">
            <w:pPr>
              <w:jc w:val="right"/>
              <w:rPr>
                <w:rFonts w:ascii="Arial Narrow" w:eastAsia="仿宋_GB2312" w:hAnsi="Arial Narrow"/>
              </w:rPr>
            </w:pPr>
          </w:p>
        </w:tc>
        <w:tc>
          <w:tcPr>
            <w:tcW w:w="727" w:type="pct"/>
            <w:vAlign w:val="center"/>
          </w:tcPr>
          <w:p w14:paraId="014BD044" w14:textId="77777777" w:rsidR="00B53F2C" w:rsidRDefault="00B53F2C">
            <w:pPr>
              <w:jc w:val="right"/>
              <w:rPr>
                <w:rFonts w:ascii="Arial Narrow" w:eastAsia="仿宋_GB2312" w:hAnsi="Arial Narrow"/>
              </w:rPr>
            </w:pPr>
          </w:p>
        </w:tc>
        <w:tc>
          <w:tcPr>
            <w:tcW w:w="727" w:type="pct"/>
            <w:vAlign w:val="center"/>
          </w:tcPr>
          <w:p w14:paraId="54817766" w14:textId="77777777" w:rsidR="00B53F2C" w:rsidRDefault="00B53F2C">
            <w:pPr>
              <w:jc w:val="right"/>
              <w:rPr>
                <w:rFonts w:ascii="Arial Narrow" w:eastAsia="仿宋_GB2312" w:hAnsi="Arial Narrow"/>
              </w:rPr>
            </w:pPr>
          </w:p>
        </w:tc>
        <w:tc>
          <w:tcPr>
            <w:tcW w:w="727" w:type="pct"/>
            <w:vAlign w:val="center"/>
          </w:tcPr>
          <w:p w14:paraId="05CE74D4" w14:textId="77777777" w:rsidR="00B53F2C" w:rsidRDefault="00B53F2C">
            <w:pPr>
              <w:jc w:val="right"/>
              <w:rPr>
                <w:rFonts w:ascii="Arial Narrow" w:eastAsia="仿宋_GB2312" w:hAnsi="Arial Narrow"/>
              </w:rPr>
            </w:pPr>
          </w:p>
        </w:tc>
        <w:tc>
          <w:tcPr>
            <w:tcW w:w="727" w:type="pct"/>
            <w:vAlign w:val="center"/>
          </w:tcPr>
          <w:p w14:paraId="5C648FC1" w14:textId="77777777" w:rsidR="00B53F2C" w:rsidRDefault="00B53F2C">
            <w:pPr>
              <w:jc w:val="right"/>
              <w:rPr>
                <w:rFonts w:ascii="Arial Narrow" w:eastAsia="仿宋_GB2312" w:hAnsi="Arial Narrow"/>
              </w:rPr>
            </w:pPr>
          </w:p>
        </w:tc>
      </w:tr>
      <w:tr w:rsidR="00B53F2C" w14:paraId="6CC5363C" w14:textId="77777777" w:rsidTr="00E00D1E">
        <w:trPr>
          <w:cantSplit/>
          <w:trHeight w:val="340"/>
          <w:jc w:val="center"/>
        </w:trPr>
        <w:tc>
          <w:tcPr>
            <w:tcW w:w="1365" w:type="pct"/>
            <w:vAlign w:val="center"/>
          </w:tcPr>
          <w:p w14:paraId="259C206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1937797" w14:textId="77777777" w:rsidR="00B53F2C" w:rsidRDefault="00B53F2C">
            <w:pPr>
              <w:jc w:val="right"/>
              <w:rPr>
                <w:rFonts w:ascii="Arial Narrow" w:eastAsia="仿宋_GB2312" w:hAnsi="Arial Narrow"/>
              </w:rPr>
            </w:pPr>
          </w:p>
        </w:tc>
        <w:tc>
          <w:tcPr>
            <w:tcW w:w="727" w:type="pct"/>
            <w:vAlign w:val="center"/>
          </w:tcPr>
          <w:p w14:paraId="415FBED6" w14:textId="77777777" w:rsidR="00B53F2C" w:rsidRDefault="00B53F2C">
            <w:pPr>
              <w:jc w:val="right"/>
              <w:rPr>
                <w:rFonts w:ascii="Arial Narrow" w:eastAsia="仿宋_GB2312" w:hAnsi="Arial Narrow"/>
              </w:rPr>
            </w:pPr>
          </w:p>
        </w:tc>
        <w:tc>
          <w:tcPr>
            <w:tcW w:w="727" w:type="pct"/>
            <w:vAlign w:val="center"/>
          </w:tcPr>
          <w:p w14:paraId="1128EFA3" w14:textId="77777777" w:rsidR="00B53F2C" w:rsidRDefault="00B53F2C">
            <w:pPr>
              <w:jc w:val="right"/>
              <w:rPr>
                <w:rFonts w:ascii="Arial Narrow" w:eastAsia="仿宋_GB2312" w:hAnsi="Arial Narrow"/>
              </w:rPr>
            </w:pPr>
          </w:p>
        </w:tc>
        <w:tc>
          <w:tcPr>
            <w:tcW w:w="727" w:type="pct"/>
            <w:vAlign w:val="center"/>
          </w:tcPr>
          <w:p w14:paraId="6A7DF629" w14:textId="77777777" w:rsidR="00B53F2C" w:rsidRDefault="00B53F2C">
            <w:pPr>
              <w:jc w:val="right"/>
              <w:rPr>
                <w:rFonts w:ascii="Arial Narrow" w:eastAsia="仿宋_GB2312" w:hAnsi="Arial Narrow"/>
              </w:rPr>
            </w:pPr>
          </w:p>
        </w:tc>
        <w:tc>
          <w:tcPr>
            <w:tcW w:w="727" w:type="pct"/>
            <w:vAlign w:val="center"/>
          </w:tcPr>
          <w:p w14:paraId="7D597AB4" w14:textId="77777777" w:rsidR="00B53F2C" w:rsidRDefault="00B53F2C">
            <w:pPr>
              <w:jc w:val="right"/>
              <w:rPr>
                <w:rFonts w:ascii="Arial Narrow" w:eastAsia="仿宋_GB2312" w:hAnsi="Arial Narrow"/>
              </w:rPr>
            </w:pPr>
          </w:p>
        </w:tc>
      </w:tr>
      <w:tr w:rsidR="00B53F2C" w14:paraId="0128296A" w14:textId="77777777" w:rsidTr="00E00D1E">
        <w:trPr>
          <w:cantSplit/>
          <w:trHeight w:val="340"/>
          <w:jc w:val="center"/>
        </w:trPr>
        <w:tc>
          <w:tcPr>
            <w:tcW w:w="1365" w:type="pct"/>
            <w:vAlign w:val="center"/>
          </w:tcPr>
          <w:p w14:paraId="64BE9CE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7F95FC31" w14:textId="77777777" w:rsidR="00B53F2C" w:rsidRDefault="00B53F2C">
            <w:pPr>
              <w:jc w:val="right"/>
              <w:rPr>
                <w:rFonts w:ascii="Arial Narrow" w:eastAsia="仿宋_GB2312" w:hAnsi="Arial Narrow"/>
              </w:rPr>
            </w:pPr>
          </w:p>
        </w:tc>
        <w:tc>
          <w:tcPr>
            <w:tcW w:w="727" w:type="pct"/>
            <w:vAlign w:val="center"/>
          </w:tcPr>
          <w:p w14:paraId="37F8DF6F" w14:textId="77777777" w:rsidR="00B53F2C" w:rsidRDefault="00B53F2C">
            <w:pPr>
              <w:jc w:val="right"/>
              <w:rPr>
                <w:rFonts w:ascii="Arial Narrow" w:eastAsia="仿宋_GB2312" w:hAnsi="Arial Narrow"/>
              </w:rPr>
            </w:pPr>
          </w:p>
        </w:tc>
        <w:tc>
          <w:tcPr>
            <w:tcW w:w="727" w:type="pct"/>
            <w:vAlign w:val="center"/>
          </w:tcPr>
          <w:p w14:paraId="61A07412" w14:textId="77777777" w:rsidR="00B53F2C" w:rsidRDefault="00B53F2C">
            <w:pPr>
              <w:jc w:val="right"/>
              <w:rPr>
                <w:rFonts w:ascii="Arial Narrow" w:eastAsia="仿宋_GB2312" w:hAnsi="Arial Narrow"/>
              </w:rPr>
            </w:pPr>
          </w:p>
        </w:tc>
        <w:tc>
          <w:tcPr>
            <w:tcW w:w="727" w:type="pct"/>
            <w:vAlign w:val="center"/>
          </w:tcPr>
          <w:p w14:paraId="6391D311" w14:textId="77777777" w:rsidR="00B53F2C" w:rsidRDefault="00B53F2C">
            <w:pPr>
              <w:jc w:val="right"/>
              <w:rPr>
                <w:rFonts w:ascii="Arial Narrow" w:eastAsia="仿宋_GB2312" w:hAnsi="Arial Narrow"/>
              </w:rPr>
            </w:pPr>
          </w:p>
        </w:tc>
        <w:tc>
          <w:tcPr>
            <w:tcW w:w="727" w:type="pct"/>
            <w:vAlign w:val="center"/>
          </w:tcPr>
          <w:p w14:paraId="6C5B2F08" w14:textId="77777777" w:rsidR="00B53F2C" w:rsidRDefault="00B53F2C">
            <w:pPr>
              <w:jc w:val="right"/>
              <w:rPr>
                <w:rFonts w:ascii="Arial Narrow" w:eastAsia="仿宋_GB2312" w:hAnsi="Arial Narrow"/>
              </w:rPr>
            </w:pPr>
          </w:p>
        </w:tc>
      </w:tr>
      <w:tr w:rsidR="00B53F2C" w14:paraId="76BB3EC2" w14:textId="77777777" w:rsidTr="00E00D1E">
        <w:trPr>
          <w:cantSplit/>
          <w:trHeight w:val="340"/>
          <w:jc w:val="center"/>
        </w:trPr>
        <w:tc>
          <w:tcPr>
            <w:tcW w:w="1365" w:type="pct"/>
            <w:vAlign w:val="center"/>
          </w:tcPr>
          <w:p w14:paraId="7CC9835F"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59C1D8BC" w14:textId="77777777" w:rsidR="00B53F2C" w:rsidRDefault="00B53F2C">
            <w:pPr>
              <w:jc w:val="right"/>
              <w:rPr>
                <w:rFonts w:ascii="Arial Narrow" w:eastAsia="仿宋_GB2312" w:hAnsi="Arial Narrow"/>
              </w:rPr>
            </w:pPr>
          </w:p>
        </w:tc>
        <w:tc>
          <w:tcPr>
            <w:tcW w:w="727" w:type="pct"/>
            <w:vAlign w:val="center"/>
          </w:tcPr>
          <w:p w14:paraId="7CA48806" w14:textId="77777777" w:rsidR="00B53F2C" w:rsidRDefault="00B53F2C">
            <w:pPr>
              <w:jc w:val="right"/>
              <w:rPr>
                <w:rFonts w:ascii="Arial Narrow" w:eastAsia="仿宋_GB2312" w:hAnsi="Arial Narrow"/>
              </w:rPr>
            </w:pPr>
          </w:p>
        </w:tc>
        <w:tc>
          <w:tcPr>
            <w:tcW w:w="727" w:type="pct"/>
            <w:vAlign w:val="center"/>
          </w:tcPr>
          <w:p w14:paraId="4F034551" w14:textId="77777777" w:rsidR="00B53F2C" w:rsidRDefault="00B53F2C">
            <w:pPr>
              <w:jc w:val="right"/>
              <w:rPr>
                <w:rFonts w:ascii="Arial Narrow" w:eastAsia="仿宋_GB2312" w:hAnsi="Arial Narrow"/>
              </w:rPr>
            </w:pPr>
          </w:p>
        </w:tc>
        <w:tc>
          <w:tcPr>
            <w:tcW w:w="727" w:type="pct"/>
            <w:vAlign w:val="center"/>
          </w:tcPr>
          <w:p w14:paraId="4B870712" w14:textId="77777777" w:rsidR="00B53F2C" w:rsidRDefault="00B53F2C">
            <w:pPr>
              <w:jc w:val="right"/>
              <w:rPr>
                <w:rFonts w:ascii="Arial Narrow" w:eastAsia="仿宋_GB2312" w:hAnsi="Arial Narrow"/>
              </w:rPr>
            </w:pPr>
          </w:p>
        </w:tc>
        <w:tc>
          <w:tcPr>
            <w:tcW w:w="727" w:type="pct"/>
            <w:vAlign w:val="center"/>
          </w:tcPr>
          <w:p w14:paraId="162724CB" w14:textId="77777777" w:rsidR="00B53F2C" w:rsidRDefault="00B53F2C">
            <w:pPr>
              <w:jc w:val="right"/>
              <w:rPr>
                <w:rFonts w:ascii="Arial Narrow" w:eastAsia="仿宋_GB2312" w:hAnsi="Arial Narrow"/>
              </w:rPr>
            </w:pPr>
          </w:p>
        </w:tc>
      </w:tr>
      <w:tr w:rsidR="00B53F2C" w14:paraId="47A09EA5" w14:textId="77777777" w:rsidTr="00E00D1E">
        <w:trPr>
          <w:cantSplit/>
          <w:trHeight w:val="340"/>
          <w:jc w:val="center"/>
        </w:trPr>
        <w:tc>
          <w:tcPr>
            <w:tcW w:w="1365" w:type="pct"/>
            <w:tcBorders>
              <w:bottom w:val="nil"/>
            </w:tcBorders>
            <w:vAlign w:val="center"/>
          </w:tcPr>
          <w:p w14:paraId="08638F77"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nil"/>
            </w:tcBorders>
            <w:vAlign w:val="center"/>
          </w:tcPr>
          <w:p w14:paraId="6E838CCA" w14:textId="77777777" w:rsidR="00B53F2C" w:rsidRDefault="00B53F2C">
            <w:pPr>
              <w:jc w:val="right"/>
              <w:rPr>
                <w:rFonts w:ascii="Arial Narrow" w:eastAsia="仿宋_GB2312" w:hAnsi="Arial Narrow"/>
              </w:rPr>
            </w:pPr>
          </w:p>
        </w:tc>
        <w:tc>
          <w:tcPr>
            <w:tcW w:w="727" w:type="pct"/>
            <w:tcBorders>
              <w:bottom w:val="nil"/>
            </w:tcBorders>
            <w:vAlign w:val="center"/>
          </w:tcPr>
          <w:p w14:paraId="47BD02F0" w14:textId="77777777" w:rsidR="00B53F2C" w:rsidRDefault="00B53F2C">
            <w:pPr>
              <w:jc w:val="right"/>
              <w:rPr>
                <w:rFonts w:ascii="Arial Narrow" w:eastAsia="仿宋_GB2312" w:hAnsi="Arial Narrow"/>
              </w:rPr>
            </w:pPr>
          </w:p>
        </w:tc>
        <w:tc>
          <w:tcPr>
            <w:tcW w:w="727" w:type="pct"/>
            <w:tcBorders>
              <w:bottom w:val="nil"/>
            </w:tcBorders>
            <w:vAlign w:val="center"/>
          </w:tcPr>
          <w:p w14:paraId="39269E35" w14:textId="77777777" w:rsidR="00B53F2C" w:rsidRDefault="00B53F2C">
            <w:pPr>
              <w:jc w:val="right"/>
              <w:rPr>
                <w:rFonts w:ascii="Arial Narrow" w:eastAsia="仿宋_GB2312" w:hAnsi="Arial Narrow"/>
              </w:rPr>
            </w:pPr>
          </w:p>
        </w:tc>
        <w:tc>
          <w:tcPr>
            <w:tcW w:w="727" w:type="pct"/>
            <w:tcBorders>
              <w:bottom w:val="nil"/>
            </w:tcBorders>
            <w:vAlign w:val="center"/>
          </w:tcPr>
          <w:p w14:paraId="19903C1C" w14:textId="77777777" w:rsidR="00B53F2C" w:rsidRDefault="00B53F2C">
            <w:pPr>
              <w:jc w:val="right"/>
              <w:rPr>
                <w:rFonts w:ascii="Arial Narrow" w:eastAsia="仿宋_GB2312" w:hAnsi="Arial Narrow"/>
              </w:rPr>
            </w:pPr>
          </w:p>
        </w:tc>
        <w:tc>
          <w:tcPr>
            <w:tcW w:w="727" w:type="pct"/>
            <w:tcBorders>
              <w:bottom w:val="nil"/>
            </w:tcBorders>
            <w:vAlign w:val="center"/>
          </w:tcPr>
          <w:p w14:paraId="4D5EC461" w14:textId="77777777" w:rsidR="00B53F2C" w:rsidRDefault="00B53F2C">
            <w:pPr>
              <w:jc w:val="right"/>
              <w:rPr>
                <w:rFonts w:ascii="Arial Narrow" w:eastAsia="仿宋_GB2312" w:hAnsi="Arial Narrow"/>
              </w:rPr>
            </w:pPr>
          </w:p>
        </w:tc>
      </w:tr>
      <w:tr w:rsidR="00B53F2C" w14:paraId="0DB979CD" w14:textId="77777777" w:rsidTr="00E00D1E">
        <w:trPr>
          <w:cantSplit/>
          <w:trHeight w:val="340"/>
          <w:jc w:val="center"/>
        </w:trPr>
        <w:tc>
          <w:tcPr>
            <w:tcW w:w="1365" w:type="pct"/>
            <w:tcBorders>
              <w:top w:val="nil"/>
              <w:bottom w:val="single" w:sz="4" w:space="0" w:color="auto"/>
            </w:tcBorders>
            <w:vAlign w:val="center"/>
          </w:tcPr>
          <w:p w14:paraId="77F2FEDF"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top w:val="nil"/>
              <w:bottom w:val="single" w:sz="4" w:space="0" w:color="auto"/>
            </w:tcBorders>
            <w:vAlign w:val="center"/>
          </w:tcPr>
          <w:p w14:paraId="4028B689" w14:textId="77777777" w:rsidR="00B53F2C" w:rsidRDefault="00B53F2C">
            <w:pPr>
              <w:jc w:val="right"/>
              <w:rPr>
                <w:rFonts w:ascii="Arial Narrow" w:eastAsia="仿宋_GB2312" w:hAnsi="Arial Narrow"/>
              </w:rPr>
            </w:pPr>
          </w:p>
        </w:tc>
        <w:tc>
          <w:tcPr>
            <w:tcW w:w="727" w:type="pct"/>
            <w:tcBorders>
              <w:top w:val="nil"/>
              <w:bottom w:val="single" w:sz="4" w:space="0" w:color="auto"/>
            </w:tcBorders>
            <w:vAlign w:val="center"/>
          </w:tcPr>
          <w:p w14:paraId="74EF739E" w14:textId="77777777" w:rsidR="00B53F2C" w:rsidRDefault="00B53F2C">
            <w:pPr>
              <w:jc w:val="right"/>
              <w:rPr>
                <w:rFonts w:ascii="Arial Narrow" w:eastAsia="仿宋_GB2312" w:hAnsi="Arial Narrow"/>
              </w:rPr>
            </w:pPr>
          </w:p>
        </w:tc>
        <w:tc>
          <w:tcPr>
            <w:tcW w:w="727" w:type="pct"/>
            <w:tcBorders>
              <w:top w:val="nil"/>
              <w:bottom w:val="single" w:sz="4" w:space="0" w:color="auto"/>
            </w:tcBorders>
            <w:vAlign w:val="center"/>
          </w:tcPr>
          <w:p w14:paraId="21336A0A" w14:textId="77777777" w:rsidR="00B53F2C" w:rsidRDefault="00B53F2C">
            <w:pPr>
              <w:jc w:val="right"/>
              <w:rPr>
                <w:rFonts w:ascii="Arial Narrow" w:eastAsia="仿宋_GB2312" w:hAnsi="Arial Narrow"/>
              </w:rPr>
            </w:pPr>
          </w:p>
        </w:tc>
        <w:tc>
          <w:tcPr>
            <w:tcW w:w="727" w:type="pct"/>
            <w:tcBorders>
              <w:top w:val="nil"/>
              <w:bottom w:val="single" w:sz="4" w:space="0" w:color="auto"/>
            </w:tcBorders>
            <w:vAlign w:val="center"/>
          </w:tcPr>
          <w:p w14:paraId="4C77BC00" w14:textId="77777777" w:rsidR="00B53F2C" w:rsidRDefault="00B53F2C">
            <w:pPr>
              <w:jc w:val="right"/>
              <w:rPr>
                <w:rFonts w:ascii="Arial Narrow" w:eastAsia="仿宋_GB2312" w:hAnsi="Arial Narrow"/>
              </w:rPr>
            </w:pPr>
          </w:p>
        </w:tc>
        <w:tc>
          <w:tcPr>
            <w:tcW w:w="727" w:type="pct"/>
            <w:tcBorders>
              <w:top w:val="nil"/>
              <w:bottom w:val="single" w:sz="4" w:space="0" w:color="auto"/>
            </w:tcBorders>
            <w:vAlign w:val="center"/>
          </w:tcPr>
          <w:p w14:paraId="287438F3" w14:textId="77777777" w:rsidR="00B53F2C" w:rsidRDefault="00B53F2C">
            <w:pPr>
              <w:jc w:val="right"/>
              <w:rPr>
                <w:rFonts w:ascii="Arial Narrow" w:eastAsia="仿宋_GB2312" w:hAnsi="Arial Narrow"/>
              </w:rPr>
            </w:pPr>
          </w:p>
        </w:tc>
      </w:tr>
      <w:tr w:rsidR="00B53F2C" w14:paraId="5AE47F7D" w14:textId="77777777" w:rsidTr="00E00D1E">
        <w:trPr>
          <w:cantSplit/>
          <w:trHeight w:val="340"/>
          <w:jc w:val="center"/>
        </w:trPr>
        <w:tc>
          <w:tcPr>
            <w:tcW w:w="1365" w:type="pct"/>
            <w:tcBorders>
              <w:top w:val="single" w:sz="4" w:space="0" w:color="auto"/>
              <w:bottom w:val="single" w:sz="8" w:space="0" w:color="auto"/>
            </w:tcBorders>
            <w:vAlign w:val="center"/>
          </w:tcPr>
          <w:p w14:paraId="1F8277CE"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6B3AD481"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4AF73B52"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9AB8658"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44D915F"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ECEB436" w14:textId="77777777" w:rsidR="00B53F2C" w:rsidRDefault="00B53F2C">
            <w:pPr>
              <w:jc w:val="right"/>
              <w:rPr>
                <w:rFonts w:ascii="Arial Narrow" w:eastAsia="仿宋_GB2312" w:hAnsi="Arial Narrow"/>
                <w:b/>
                <w:bCs/>
              </w:rPr>
            </w:pPr>
          </w:p>
        </w:tc>
      </w:tr>
    </w:tbl>
    <w:p w14:paraId="0AFBD2A1"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处于第三阶段的债权投资的减值准备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0AA0A6F6" w14:textId="77777777" w:rsidTr="00E00D1E">
        <w:trPr>
          <w:cantSplit/>
          <w:trHeight w:val="340"/>
          <w:tblHeader/>
          <w:jc w:val="center"/>
        </w:trPr>
        <w:tc>
          <w:tcPr>
            <w:tcW w:w="1365" w:type="pct"/>
            <w:tcBorders>
              <w:top w:val="single" w:sz="8" w:space="0" w:color="auto"/>
              <w:bottom w:val="single" w:sz="4" w:space="0" w:color="auto"/>
            </w:tcBorders>
            <w:vAlign w:val="center"/>
          </w:tcPr>
          <w:p w14:paraId="79CC1365"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251110A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1AB81C4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24227CB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5A16F13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3D308D1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04AD0E96" w14:textId="77777777" w:rsidTr="00E00D1E">
        <w:trPr>
          <w:cantSplit/>
          <w:trHeight w:val="340"/>
          <w:jc w:val="center"/>
        </w:trPr>
        <w:tc>
          <w:tcPr>
            <w:tcW w:w="1365" w:type="pct"/>
            <w:tcBorders>
              <w:top w:val="single" w:sz="4" w:space="0" w:color="auto"/>
            </w:tcBorders>
            <w:vAlign w:val="center"/>
          </w:tcPr>
          <w:p w14:paraId="5031E06A"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247B336D"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2570AC2C"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E89EA13"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BE5CFCB"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A616001" w14:textId="77777777" w:rsidR="00B53F2C" w:rsidRDefault="00B53F2C">
            <w:pPr>
              <w:jc w:val="right"/>
              <w:rPr>
                <w:rFonts w:ascii="Arial Narrow" w:eastAsia="仿宋_GB2312" w:hAnsi="Arial Narrow"/>
              </w:rPr>
            </w:pPr>
          </w:p>
        </w:tc>
      </w:tr>
      <w:tr w:rsidR="00B53F2C" w14:paraId="05A0EC20" w14:textId="77777777" w:rsidTr="00E00D1E">
        <w:trPr>
          <w:cantSplit/>
          <w:trHeight w:val="340"/>
          <w:jc w:val="center"/>
        </w:trPr>
        <w:tc>
          <w:tcPr>
            <w:tcW w:w="1365" w:type="pct"/>
            <w:vAlign w:val="center"/>
          </w:tcPr>
          <w:p w14:paraId="7E154CA8"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122AC3C4" w14:textId="77777777" w:rsidR="00B53F2C" w:rsidRDefault="00B53F2C">
            <w:pPr>
              <w:jc w:val="right"/>
              <w:rPr>
                <w:rFonts w:ascii="Arial Narrow" w:eastAsia="仿宋_GB2312" w:hAnsi="Arial Narrow"/>
              </w:rPr>
            </w:pPr>
          </w:p>
        </w:tc>
        <w:tc>
          <w:tcPr>
            <w:tcW w:w="727" w:type="pct"/>
            <w:vAlign w:val="center"/>
          </w:tcPr>
          <w:p w14:paraId="0DA4FE10" w14:textId="77777777" w:rsidR="00B53F2C" w:rsidRDefault="00B53F2C">
            <w:pPr>
              <w:jc w:val="right"/>
              <w:rPr>
                <w:rFonts w:ascii="Arial Narrow" w:eastAsia="仿宋_GB2312" w:hAnsi="Arial Narrow"/>
              </w:rPr>
            </w:pPr>
          </w:p>
        </w:tc>
        <w:tc>
          <w:tcPr>
            <w:tcW w:w="727" w:type="pct"/>
            <w:vAlign w:val="center"/>
          </w:tcPr>
          <w:p w14:paraId="0DB366B6" w14:textId="77777777" w:rsidR="00B53F2C" w:rsidRDefault="00B53F2C">
            <w:pPr>
              <w:jc w:val="right"/>
              <w:rPr>
                <w:rFonts w:ascii="Arial Narrow" w:eastAsia="仿宋_GB2312" w:hAnsi="Arial Narrow"/>
              </w:rPr>
            </w:pPr>
          </w:p>
        </w:tc>
        <w:tc>
          <w:tcPr>
            <w:tcW w:w="727" w:type="pct"/>
            <w:vAlign w:val="center"/>
          </w:tcPr>
          <w:p w14:paraId="3677FEC1" w14:textId="77777777" w:rsidR="00B53F2C" w:rsidRDefault="00B53F2C">
            <w:pPr>
              <w:jc w:val="right"/>
              <w:rPr>
                <w:rFonts w:ascii="Arial Narrow" w:eastAsia="仿宋_GB2312" w:hAnsi="Arial Narrow"/>
              </w:rPr>
            </w:pPr>
          </w:p>
        </w:tc>
        <w:tc>
          <w:tcPr>
            <w:tcW w:w="727" w:type="pct"/>
            <w:vAlign w:val="center"/>
          </w:tcPr>
          <w:p w14:paraId="3474F327" w14:textId="77777777" w:rsidR="00B53F2C" w:rsidRDefault="00B53F2C">
            <w:pPr>
              <w:jc w:val="right"/>
              <w:rPr>
                <w:rFonts w:ascii="Arial Narrow" w:eastAsia="仿宋_GB2312" w:hAnsi="Arial Narrow"/>
              </w:rPr>
            </w:pPr>
          </w:p>
        </w:tc>
      </w:tr>
      <w:tr w:rsidR="00B53F2C" w14:paraId="617409CB" w14:textId="77777777" w:rsidTr="00E00D1E">
        <w:trPr>
          <w:cantSplit/>
          <w:trHeight w:val="340"/>
          <w:jc w:val="center"/>
        </w:trPr>
        <w:tc>
          <w:tcPr>
            <w:tcW w:w="1365" w:type="pct"/>
            <w:vAlign w:val="center"/>
          </w:tcPr>
          <w:p w14:paraId="098F29A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43D6440" w14:textId="77777777" w:rsidR="00B53F2C" w:rsidRDefault="00B53F2C">
            <w:pPr>
              <w:jc w:val="right"/>
              <w:rPr>
                <w:rFonts w:ascii="Arial Narrow" w:eastAsia="仿宋_GB2312" w:hAnsi="Arial Narrow"/>
              </w:rPr>
            </w:pPr>
          </w:p>
        </w:tc>
        <w:tc>
          <w:tcPr>
            <w:tcW w:w="727" w:type="pct"/>
            <w:vAlign w:val="center"/>
          </w:tcPr>
          <w:p w14:paraId="523BC5C3" w14:textId="77777777" w:rsidR="00B53F2C" w:rsidRDefault="00B53F2C">
            <w:pPr>
              <w:jc w:val="right"/>
              <w:rPr>
                <w:rFonts w:ascii="Arial Narrow" w:eastAsia="仿宋_GB2312" w:hAnsi="Arial Narrow"/>
              </w:rPr>
            </w:pPr>
          </w:p>
        </w:tc>
        <w:tc>
          <w:tcPr>
            <w:tcW w:w="727" w:type="pct"/>
            <w:vAlign w:val="center"/>
          </w:tcPr>
          <w:p w14:paraId="5A1EB3DD" w14:textId="77777777" w:rsidR="00B53F2C" w:rsidRDefault="00B53F2C">
            <w:pPr>
              <w:jc w:val="right"/>
              <w:rPr>
                <w:rFonts w:ascii="Arial Narrow" w:eastAsia="仿宋_GB2312" w:hAnsi="Arial Narrow"/>
              </w:rPr>
            </w:pPr>
          </w:p>
        </w:tc>
        <w:tc>
          <w:tcPr>
            <w:tcW w:w="727" w:type="pct"/>
            <w:vAlign w:val="center"/>
          </w:tcPr>
          <w:p w14:paraId="66E6FFF2" w14:textId="77777777" w:rsidR="00B53F2C" w:rsidRDefault="00B53F2C">
            <w:pPr>
              <w:jc w:val="right"/>
              <w:rPr>
                <w:rFonts w:ascii="Arial Narrow" w:eastAsia="仿宋_GB2312" w:hAnsi="Arial Narrow"/>
              </w:rPr>
            </w:pPr>
          </w:p>
        </w:tc>
        <w:tc>
          <w:tcPr>
            <w:tcW w:w="727" w:type="pct"/>
            <w:vAlign w:val="center"/>
          </w:tcPr>
          <w:p w14:paraId="46F5DEE0" w14:textId="77777777" w:rsidR="00B53F2C" w:rsidRDefault="00B53F2C">
            <w:pPr>
              <w:jc w:val="right"/>
              <w:rPr>
                <w:rFonts w:ascii="Arial Narrow" w:eastAsia="仿宋_GB2312" w:hAnsi="Arial Narrow"/>
              </w:rPr>
            </w:pPr>
          </w:p>
        </w:tc>
      </w:tr>
      <w:tr w:rsidR="00B53F2C" w14:paraId="0D35B0AF" w14:textId="77777777" w:rsidTr="00E00D1E">
        <w:trPr>
          <w:cantSplit/>
          <w:trHeight w:val="340"/>
          <w:jc w:val="center"/>
        </w:trPr>
        <w:tc>
          <w:tcPr>
            <w:tcW w:w="1365" w:type="pct"/>
            <w:vAlign w:val="center"/>
          </w:tcPr>
          <w:p w14:paraId="3BA8A97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079B8E2" w14:textId="77777777" w:rsidR="00B53F2C" w:rsidRDefault="00B53F2C">
            <w:pPr>
              <w:jc w:val="right"/>
              <w:rPr>
                <w:rFonts w:ascii="Arial Narrow" w:eastAsia="仿宋_GB2312" w:hAnsi="Arial Narrow"/>
              </w:rPr>
            </w:pPr>
          </w:p>
        </w:tc>
        <w:tc>
          <w:tcPr>
            <w:tcW w:w="727" w:type="pct"/>
            <w:vAlign w:val="center"/>
          </w:tcPr>
          <w:p w14:paraId="68B68599" w14:textId="77777777" w:rsidR="00B53F2C" w:rsidRDefault="00B53F2C">
            <w:pPr>
              <w:jc w:val="right"/>
              <w:rPr>
                <w:rFonts w:ascii="Arial Narrow" w:eastAsia="仿宋_GB2312" w:hAnsi="Arial Narrow"/>
              </w:rPr>
            </w:pPr>
          </w:p>
        </w:tc>
        <w:tc>
          <w:tcPr>
            <w:tcW w:w="727" w:type="pct"/>
            <w:vAlign w:val="center"/>
          </w:tcPr>
          <w:p w14:paraId="3D303412" w14:textId="77777777" w:rsidR="00B53F2C" w:rsidRDefault="00B53F2C">
            <w:pPr>
              <w:jc w:val="right"/>
              <w:rPr>
                <w:rFonts w:ascii="Arial Narrow" w:eastAsia="仿宋_GB2312" w:hAnsi="Arial Narrow"/>
              </w:rPr>
            </w:pPr>
          </w:p>
        </w:tc>
        <w:tc>
          <w:tcPr>
            <w:tcW w:w="727" w:type="pct"/>
            <w:vAlign w:val="center"/>
          </w:tcPr>
          <w:p w14:paraId="7D4A692E" w14:textId="77777777" w:rsidR="00B53F2C" w:rsidRDefault="00B53F2C">
            <w:pPr>
              <w:jc w:val="right"/>
              <w:rPr>
                <w:rFonts w:ascii="Arial Narrow" w:eastAsia="仿宋_GB2312" w:hAnsi="Arial Narrow"/>
              </w:rPr>
            </w:pPr>
          </w:p>
        </w:tc>
        <w:tc>
          <w:tcPr>
            <w:tcW w:w="727" w:type="pct"/>
            <w:vAlign w:val="center"/>
          </w:tcPr>
          <w:p w14:paraId="2AB21754" w14:textId="77777777" w:rsidR="00B53F2C" w:rsidRDefault="00B53F2C">
            <w:pPr>
              <w:jc w:val="right"/>
              <w:rPr>
                <w:rFonts w:ascii="Arial Narrow" w:eastAsia="仿宋_GB2312" w:hAnsi="Arial Narrow"/>
              </w:rPr>
            </w:pPr>
          </w:p>
        </w:tc>
      </w:tr>
      <w:tr w:rsidR="00B53F2C" w14:paraId="67D437FC" w14:textId="77777777" w:rsidTr="00E00D1E">
        <w:trPr>
          <w:cantSplit/>
          <w:trHeight w:val="340"/>
          <w:jc w:val="center"/>
        </w:trPr>
        <w:tc>
          <w:tcPr>
            <w:tcW w:w="1365" w:type="pct"/>
            <w:vAlign w:val="center"/>
          </w:tcPr>
          <w:p w14:paraId="5FC7E1C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122D2540" w14:textId="77777777" w:rsidR="00B53F2C" w:rsidRDefault="00B53F2C">
            <w:pPr>
              <w:jc w:val="right"/>
              <w:rPr>
                <w:rFonts w:ascii="Arial Narrow" w:eastAsia="仿宋_GB2312" w:hAnsi="Arial Narrow"/>
              </w:rPr>
            </w:pPr>
          </w:p>
        </w:tc>
        <w:tc>
          <w:tcPr>
            <w:tcW w:w="727" w:type="pct"/>
            <w:vAlign w:val="center"/>
          </w:tcPr>
          <w:p w14:paraId="68FAC431" w14:textId="77777777" w:rsidR="00B53F2C" w:rsidRDefault="00B53F2C">
            <w:pPr>
              <w:jc w:val="right"/>
              <w:rPr>
                <w:rFonts w:ascii="Arial Narrow" w:eastAsia="仿宋_GB2312" w:hAnsi="Arial Narrow"/>
              </w:rPr>
            </w:pPr>
          </w:p>
        </w:tc>
        <w:tc>
          <w:tcPr>
            <w:tcW w:w="727" w:type="pct"/>
            <w:vAlign w:val="center"/>
          </w:tcPr>
          <w:p w14:paraId="774571A0" w14:textId="77777777" w:rsidR="00B53F2C" w:rsidRDefault="00B53F2C">
            <w:pPr>
              <w:jc w:val="right"/>
              <w:rPr>
                <w:rFonts w:ascii="Arial Narrow" w:eastAsia="仿宋_GB2312" w:hAnsi="Arial Narrow"/>
              </w:rPr>
            </w:pPr>
          </w:p>
        </w:tc>
        <w:tc>
          <w:tcPr>
            <w:tcW w:w="727" w:type="pct"/>
            <w:vAlign w:val="center"/>
          </w:tcPr>
          <w:p w14:paraId="3E25018F" w14:textId="77777777" w:rsidR="00B53F2C" w:rsidRDefault="00B53F2C">
            <w:pPr>
              <w:jc w:val="right"/>
              <w:rPr>
                <w:rFonts w:ascii="Arial Narrow" w:eastAsia="仿宋_GB2312" w:hAnsi="Arial Narrow"/>
              </w:rPr>
            </w:pPr>
          </w:p>
        </w:tc>
        <w:tc>
          <w:tcPr>
            <w:tcW w:w="727" w:type="pct"/>
            <w:vAlign w:val="center"/>
          </w:tcPr>
          <w:p w14:paraId="2CB99D4C" w14:textId="77777777" w:rsidR="00B53F2C" w:rsidRDefault="00B53F2C">
            <w:pPr>
              <w:jc w:val="right"/>
              <w:rPr>
                <w:rFonts w:ascii="Arial Narrow" w:eastAsia="仿宋_GB2312" w:hAnsi="Arial Narrow"/>
              </w:rPr>
            </w:pPr>
          </w:p>
        </w:tc>
      </w:tr>
      <w:tr w:rsidR="00B53F2C" w14:paraId="6DC613AE" w14:textId="77777777" w:rsidTr="00E00D1E">
        <w:trPr>
          <w:cantSplit/>
          <w:trHeight w:val="340"/>
          <w:jc w:val="center"/>
        </w:trPr>
        <w:tc>
          <w:tcPr>
            <w:tcW w:w="1365" w:type="pct"/>
            <w:vAlign w:val="center"/>
          </w:tcPr>
          <w:p w14:paraId="5374B469"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3F39EF45" w14:textId="77777777" w:rsidR="00B53F2C" w:rsidRDefault="00B53F2C">
            <w:pPr>
              <w:jc w:val="right"/>
              <w:rPr>
                <w:rFonts w:ascii="Arial Narrow" w:eastAsia="仿宋_GB2312" w:hAnsi="Arial Narrow"/>
              </w:rPr>
            </w:pPr>
          </w:p>
        </w:tc>
        <w:tc>
          <w:tcPr>
            <w:tcW w:w="727" w:type="pct"/>
            <w:vAlign w:val="center"/>
          </w:tcPr>
          <w:p w14:paraId="2C9CFCB7" w14:textId="77777777" w:rsidR="00B53F2C" w:rsidRDefault="00B53F2C">
            <w:pPr>
              <w:jc w:val="right"/>
              <w:rPr>
                <w:rFonts w:ascii="Arial Narrow" w:eastAsia="仿宋_GB2312" w:hAnsi="Arial Narrow"/>
              </w:rPr>
            </w:pPr>
          </w:p>
        </w:tc>
        <w:tc>
          <w:tcPr>
            <w:tcW w:w="727" w:type="pct"/>
            <w:vAlign w:val="center"/>
          </w:tcPr>
          <w:p w14:paraId="1D97B95F" w14:textId="77777777" w:rsidR="00B53F2C" w:rsidRDefault="00B53F2C">
            <w:pPr>
              <w:jc w:val="right"/>
              <w:rPr>
                <w:rFonts w:ascii="Arial Narrow" w:eastAsia="仿宋_GB2312" w:hAnsi="Arial Narrow"/>
              </w:rPr>
            </w:pPr>
          </w:p>
        </w:tc>
        <w:tc>
          <w:tcPr>
            <w:tcW w:w="727" w:type="pct"/>
            <w:vAlign w:val="center"/>
          </w:tcPr>
          <w:p w14:paraId="60AF3086" w14:textId="77777777" w:rsidR="00B53F2C" w:rsidRDefault="00B53F2C">
            <w:pPr>
              <w:jc w:val="right"/>
              <w:rPr>
                <w:rFonts w:ascii="Arial Narrow" w:eastAsia="仿宋_GB2312" w:hAnsi="Arial Narrow"/>
              </w:rPr>
            </w:pPr>
          </w:p>
        </w:tc>
        <w:tc>
          <w:tcPr>
            <w:tcW w:w="727" w:type="pct"/>
            <w:vAlign w:val="center"/>
          </w:tcPr>
          <w:p w14:paraId="3BE57BAB" w14:textId="77777777" w:rsidR="00B53F2C" w:rsidRDefault="00B53F2C">
            <w:pPr>
              <w:jc w:val="right"/>
              <w:rPr>
                <w:rFonts w:ascii="Arial Narrow" w:eastAsia="仿宋_GB2312" w:hAnsi="Arial Narrow"/>
              </w:rPr>
            </w:pPr>
          </w:p>
        </w:tc>
      </w:tr>
      <w:tr w:rsidR="00B53F2C" w14:paraId="1C848D21" w14:textId="77777777" w:rsidTr="00E00D1E">
        <w:trPr>
          <w:cantSplit/>
          <w:trHeight w:val="340"/>
          <w:jc w:val="center"/>
        </w:trPr>
        <w:tc>
          <w:tcPr>
            <w:tcW w:w="1365" w:type="pct"/>
            <w:vAlign w:val="center"/>
          </w:tcPr>
          <w:p w14:paraId="62EDDBC4"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A14DB39" w14:textId="77777777" w:rsidR="00B53F2C" w:rsidRDefault="00B53F2C">
            <w:pPr>
              <w:jc w:val="right"/>
              <w:rPr>
                <w:rFonts w:ascii="Arial Narrow" w:eastAsia="仿宋_GB2312" w:hAnsi="Arial Narrow"/>
              </w:rPr>
            </w:pPr>
          </w:p>
        </w:tc>
        <w:tc>
          <w:tcPr>
            <w:tcW w:w="727" w:type="pct"/>
            <w:vAlign w:val="center"/>
          </w:tcPr>
          <w:p w14:paraId="6D2AFE8F" w14:textId="77777777" w:rsidR="00B53F2C" w:rsidRDefault="00B53F2C">
            <w:pPr>
              <w:jc w:val="right"/>
              <w:rPr>
                <w:rFonts w:ascii="Arial Narrow" w:eastAsia="仿宋_GB2312" w:hAnsi="Arial Narrow"/>
              </w:rPr>
            </w:pPr>
          </w:p>
        </w:tc>
        <w:tc>
          <w:tcPr>
            <w:tcW w:w="727" w:type="pct"/>
            <w:vAlign w:val="center"/>
          </w:tcPr>
          <w:p w14:paraId="2574A086" w14:textId="77777777" w:rsidR="00B53F2C" w:rsidRDefault="00B53F2C">
            <w:pPr>
              <w:jc w:val="right"/>
              <w:rPr>
                <w:rFonts w:ascii="Arial Narrow" w:eastAsia="仿宋_GB2312" w:hAnsi="Arial Narrow"/>
              </w:rPr>
            </w:pPr>
          </w:p>
        </w:tc>
        <w:tc>
          <w:tcPr>
            <w:tcW w:w="727" w:type="pct"/>
            <w:vAlign w:val="center"/>
          </w:tcPr>
          <w:p w14:paraId="063EEFCD" w14:textId="77777777" w:rsidR="00B53F2C" w:rsidRDefault="00B53F2C">
            <w:pPr>
              <w:jc w:val="right"/>
              <w:rPr>
                <w:rFonts w:ascii="Arial Narrow" w:eastAsia="仿宋_GB2312" w:hAnsi="Arial Narrow"/>
              </w:rPr>
            </w:pPr>
          </w:p>
        </w:tc>
        <w:tc>
          <w:tcPr>
            <w:tcW w:w="727" w:type="pct"/>
            <w:vAlign w:val="center"/>
          </w:tcPr>
          <w:p w14:paraId="37824B03" w14:textId="77777777" w:rsidR="00B53F2C" w:rsidRDefault="00B53F2C">
            <w:pPr>
              <w:jc w:val="right"/>
              <w:rPr>
                <w:rFonts w:ascii="Arial Narrow" w:eastAsia="仿宋_GB2312" w:hAnsi="Arial Narrow"/>
              </w:rPr>
            </w:pPr>
          </w:p>
        </w:tc>
      </w:tr>
      <w:tr w:rsidR="00B53F2C" w14:paraId="5DFEA870" w14:textId="77777777" w:rsidTr="00E00D1E">
        <w:trPr>
          <w:cantSplit/>
          <w:trHeight w:val="340"/>
          <w:jc w:val="center"/>
        </w:trPr>
        <w:tc>
          <w:tcPr>
            <w:tcW w:w="1365" w:type="pct"/>
            <w:tcBorders>
              <w:bottom w:val="single" w:sz="4" w:space="0" w:color="auto"/>
            </w:tcBorders>
            <w:vAlign w:val="center"/>
          </w:tcPr>
          <w:p w14:paraId="2426F911"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062DBEFF"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2404EA7F"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BA4C3E7"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2AFC76D8"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3268151C" w14:textId="77777777" w:rsidR="00B53F2C" w:rsidRDefault="00B53F2C">
            <w:pPr>
              <w:jc w:val="right"/>
              <w:rPr>
                <w:rFonts w:ascii="Arial Narrow" w:eastAsia="仿宋_GB2312" w:hAnsi="Arial Narrow"/>
              </w:rPr>
            </w:pPr>
          </w:p>
        </w:tc>
      </w:tr>
      <w:tr w:rsidR="00B53F2C" w14:paraId="40FC1758" w14:textId="77777777" w:rsidTr="00E00D1E">
        <w:trPr>
          <w:cantSplit/>
          <w:trHeight w:val="340"/>
          <w:jc w:val="center"/>
        </w:trPr>
        <w:tc>
          <w:tcPr>
            <w:tcW w:w="1365" w:type="pct"/>
            <w:tcBorders>
              <w:top w:val="single" w:sz="4" w:space="0" w:color="auto"/>
              <w:bottom w:val="single" w:sz="8" w:space="0" w:color="auto"/>
            </w:tcBorders>
            <w:vAlign w:val="center"/>
          </w:tcPr>
          <w:p w14:paraId="0D90C5A7"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05FB5FE7"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79AD84B"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A6871A4"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3DC637E"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38E1941E" w14:textId="77777777" w:rsidR="00B53F2C" w:rsidRDefault="00B53F2C">
            <w:pPr>
              <w:jc w:val="right"/>
              <w:rPr>
                <w:rFonts w:ascii="Arial Narrow" w:eastAsia="仿宋_GB2312" w:hAnsi="Arial Narrow"/>
                <w:b/>
                <w:bCs/>
              </w:rPr>
            </w:pPr>
          </w:p>
        </w:tc>
      </w:tr>
    </w:tbl>
    <w:p w14:paraId="221859A5" w14:textId="77777777" w:rsidR="00B53F2C" w:rsidRDefault="000E13B2">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cs="宋体" w:hint="eastAsia"/>
          <w:color w:val="0000FF"/>
          <w:sz w:val="24"/>
        </w:rPr>
        <w:t>说明</w:t>
      </w:r>
      <w:r>
        <w:rPr>
          <w:rFonts w:ascii="Arial Narrow" w:eastAsia="仿宋_GB2312" w:hAnsi="Arial Narrow"/>
          <w:color w:val="0000FF"/>
          <w:sz w:val="24"/>
        </w:rPr>
        <w:t>本期发生损失准备的债权投资账面余额显著变动的情况。</w:t>
      </w:r>
    </w:p>
    <w:p w14:paraId="1B33DE25" w14:textId="77777777" w:rsidR="00B53F2C" w:rsidRDefault="000E13B2">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说明</w:t>
      </w:r>
      <w:r>
        <w:rPr>
          <w:rFonts w:ascii="Arial Narrow" w:eastAsia="仿宋_GB2312" w:hAnsi="Arial Narrow"/>
          <w:color w:val="0000FF"/>
          <w:sz w:val="24"/>
        </w:rPr>
        <w:t>本期减值准备计提金额以及评估金融工具的信用风险是否显著增加的采用依据</w:t>
      </w:r>
    </w:p>
    <w:p w14:paraId="2FDDE4B2" w14:textId="77777777" w:rsidR="00B53F2C" w:rsidRDefault="000E13B2">
      <w:pPr>
        <w:keepNext/>
        <w:widowControl/>
        <w:tabs>
          <w:tab w:val="left" w:pos="9030"/>
        </w:tabs>
        <w:adjustRightInd w:val="0"/>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上年年末处于第一阶段的债权投资的减值准备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055B38A9" w14:textId="77777777" w:rsidTr="00E00D1E">
        <w:trPr>
          <w:cantSplit/>
          <w:trHeight w:val="340"/>
          <w:tblHeader/>
          <w:jc w:val="center"/>
        </w:trPr>
        <w:tc>
          <w:tcPr>
            <w:tcW w:w="1365" w:type="pct"/>
            <w:tcBorders>
              <w:top w:val="single" w:sz="8" w:space="0" w:color="auto"/>
              <w:bottom w:val="single" w:sz="4" w:space="0" w:color="auto"/>
            </w:tcBorders>
            <w:vAlign w:val="center"/>
          </w:tcPr>
          <w:p w14:paraId="6E9B3D6E"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54908AB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48265BB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0299F93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67F981A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69EEB32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2AF62F93" w14:textId="77777777" w:rsidTr="00E00D1E">
        <w:trPr>
          <w:cantSplit/>
          <w:trHeight w:val="340"/>
          <w:jc w:val="center"/>
        </w:trPr>
        <w:tc>
          <w:tcPr>
            <w:tcW w:w="1365" w:type="pct"/>
            <w:tcBorders>
              <w:top w:val="single" w:sz="4" w:space="0" w:color="auto"/>
            </w:tcBorders>
            <w:vAlign w:val="center"/>
          </w:tcPr>
          <w:p w14:paraId="179950F0"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6FC2BABC"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1C82BD4E"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EA50850"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C3CE0FE"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6905ABF" w14:textId="77777777" w:rsidR="00B53F2C" w:rsidRDefault="00B53F2C">
            <w:pPr>
              <w:jc w:val="right"/>
              <w:rPr>
                <w:rFonts w:ascii="Arial Narrow" w:eastAsia="仿宋_GB2312" w:hAnsi="Arial Narrow"/>
              </w:rPr>
            </w:pPr>
          </w:p>
        </w:tc>
      </w:tr>
      <w:tr w:rsidR="00B53F2C" w14:paraId="4005CCC7" w14:textId="77777777" w:rsidTr="00E00D1E">
        <w:trPr>
          <w:cantSplit/>
          <w:trHeight w:val="340"/>
          <w:jc w:val="center"/>
        </w:trPr>
        <w:tc>
          <w:tcPr>
            <w:tcW w:w="1365" w:type="pct"/>
            <w:vAlign w:val="center"/>
          </w:tcPr>
          <w:p w14:paraId="418BDA3E"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2D404D13" w14:textId="77777777" w:rsidR="00B53F2C" w:rsidRDefault="00B53F2C">
            <w:pPr>
              <w:jc w:val="right"/>
              <w:rPr>
                <w:rFonts w:ascii="Arial Narrow" w:eastAsia="仿宋_GB2312" w:hAnsi="Arial Narrow"/>
              </w:rPr>
            </w:pPr>
          </w:p>
        </w:tc>
        <w:tc>
          <w:tcPr>
            <w:tcW w:w="727" w:type="pct"/>
            <w:vAlign w:val="center"/>
          </w:tcPr>
          <w:p w14:paraId="16D98F7F" w14:textId="77777777" w:rsidR="00B53F2C" w:rsidRDefault="00B53F2C">
            <w:pPr>
              <w:jc w:val="right"/>
              <w:rPr>
                <w:rFonts w:ascii="Arial Narrow" w:eastAsia="仿宋_GB2312" w:hAnsi="Arial Narrow"/>
              </w:rPr>
            </w:pPr>
          </w:p>
        </w:tc>
        <w:tc>
          <w:tcPr>
            <w:tcW w:w="727" w:type="pct"/>
            <w:vAlign w:val="center"/>
          </w:tcPr>
          <w:p w14:paraId="3362BA74" w14:textId="77777777" w:rsidR="00B53F2C" w:rsidRDefault="00B53F2C">
            <w:pPr>
              <w:jc w:val="right"/>
              <w:rPr>
                <w:rFonts w:ascii="Arial Narrow" w:eastAsia="仿宋_GB2312" w:hAnsi="Arial Narrow"/>
              </w:rPr>
            </w:pPr>
          </w:p>
        </w:tc>
        <w:tc>
          <w:tcPr>
            <w:tcW w:w="727" w:type="pct"/>
            <w:vAlign w:val="center"/>
          </w:tcPr>
          <w:p w14:paraId="6D97BA45" w14:textId="77777777" w:rsidR="00B53F2C" w:rsidRDefault="00B53F2C">
            <w:pPr>
              <w:jc w:val="right"/>
              <w:rPr>
                <w:rFonts w:ascii="Arial Narrow" w:eastAsia="仿宋_GB2312" w:hAnsi="Arial Narrow"/>
              </w:rPr>
            </w:pPr>
          </w:p>
        </w:tc>
        <w:tc>
          <w:tcPr>
            <w:tcW w:w="727" w:type="pct"/>
            <w:vAlign w:val="center"/>
          </w:tcPr>
          <w:p w14:paraId="70D1E9DE" w14:textId="77777777" w:rsidR="00B53F2C" w:rsidRDefault="00B53F2C">
            <w:pPr>
              <w:jc w:val="right"/>
              <w:rPr>
                <w:rFonts w:ascii="Arial Narrow" w:eastAsia="仿宋_GB2312" w:hAnsi="Arial Narrow"/>
              </w:rPr>
            </w:pPr>
          </w:p>
        </w:tc>
      </w:tr>
      <w:tr w:rsidR="00B53F2C" w14:paraId="7BE94C47" w14:textId="77777777" w:rsidTr="00E00D1E">
        <w:trPr>
          <w:cantSplit/>
          <w:trHeight w:val="340"/>
          <w:jc w:val="center"/>
        </w:trPr>
        <w:tc>
          <w:tcPr>
            <w:tcW w:w="1365" w:type="pct"/>
            <w:vAlign w:val="center"/>
          </w:tcPr>
          <w:p w14:paraId="398DD41F"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110F7D56" w14:textId="77777777" w:rsidR="00B53F2C" w:rsidRDefault="00B53F2C">
            <w:pPr>
              <w:jc w:val="right"/>
              <w:rPr>
                <w:rFonts w:ascii="Arial Narrow" w:eastAsia="仿宋_GB2312" w:hAnsi="Arial Narrow"/>
              </w:rPr>
            </w:pPr>
          </w:p>
        </w:tc>
        <w:tc>
          <w:tcPr>
            <w:tcW w:w="727" w:type="pct"/>
            <w:vAlign w:val="center"/>
          </w:tcPr>
          <w:p w14:paraId="1A47F814" w14:textId="77777777" w:rsidR="00B53F2C" w:rsidRDefault="00B53F2C">
            <w:pPr>
              <w:jc w:val="right"/>
              <w:rPr>
                <w:rFonts w:ascii="Arial Narrow" w:eastAsia="仿宋_GB2312" w:hAnsi="Arial Narrow"/>
              </w:rPr>
            </w:pPr>
          </w:p>
        </w:tc>
        <w:tc>
          <w:tcPr>
            <w:tcW w:w="727" w:type="pct"/>
            <w:vAlign w:val="center"/>
          </w:tcPr>
          <w:p w14:paraId="5604D4B5" w14:textId="77777777" w:rsidR="00B53F2C" w:rsidRDefault="00B53F2C">
            <w:pPr>
              <w:jc w:val="right"/>
              <w:rPr>
                <w:rFonts w:ascii="Arial Narrow" w:eastAsia="仿宋_GB2312" w:hAnsi="Arial Narrow"/>
              </w:rPr>
            </w:pPr>
          </w:p>
        </w:tc>
        <w:tc>
          <w:tcPr>
            <w:tcW w:w="727" w:type="pct"/>
            <w:vAlign w:val="center"/>
          </w:tcPr>
          <w:p w14:paraId="1260FB7F" w14:textId="77777777" w:rsidR="00B53F2C" w:rsidRDefault="00B53F2C">
            <w:pPr>
              <w:jc w:val="right"/>
              <w:rPr>
                <w:rFonts w:ascii="Arial Narrow" w:eastAsia="仿宋_GB2312" w:hAnsi="Arial Narrow"/>
              </w:rPr>
            </w:pPr>
          </w:p>
        </w:tc>
        <w:tc>
          <w:tcPr>
            <w:tcW w:w="727" w:type="pct"/>
            <w:vAlign w:val="center"/>
          </w:tcPr>
          <w:p w14:paraId="2D9D0583" w14:textId="77777777" w:rsidR="00B53F2C" w:rsidRDefault="00B53F2C">
            <w:pPr>
              <w:jc w:val="right"/>
              <w:rPr>
                <w:rFonts w:ascii="Arial Narrow" w:eastAsia="仿宋_GB2312" w:hAnsi="Arial Narrow"/>
              </w:rPr>
            </w:pPr>
          </w:p>
        </w:tc>
      </w:tr>
      <w:tr w:rsidR="00B53F2C" w14:paraId="418A0A95" w14:textId="77777777" w:rsidTr="00E00D1E">
        <w:trPr>
          <w:cantSplit/>
          <w:trHeight w:val="340"/>
          <w:jc w:val="center"/>
        </w:trPr>
        <w:tc>
          <w:tcPr>
            <w:tcW w:w="1365" w:type="pct"/>
            <w:vAlign w:val="center"/>
          </w:tcPr>
          <w:p w14:paraId="402029E4"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2CF3F176" w14:textId="77777777" w:rsidR="00B53F2C" w:rsidRDefault="00B53F2C">
            <w:pPr>
              <w:jc w:val="right"/>
              <w:rPr>
                <w:rFonts w:ascii="Arial Narrow" w:eastAsia="仿宋_GB2312" w:hAnsi="Arial Narrow"/>
              </w:rPr>
            </w:pPr>
          </w:p>
        </w:tc>
        <w:tc>
          <w:tcPr>
            <w:tcW w:w="727" w:type="pct"/>
            <w:vAlign w:val="center"/>
          </w:tcPr>
          <w:p w14:paraId="25830958" w14:textId="77777777" w:rsidR="00B53F2C" w:rsidRDefault="00B53F2C">
            <w:pPr>
              <w:jc w:val="right"/>
              <w:rPr>
                <w:rFonts w:ascii="Arial Narrow" w:eastAsia="仿宋_GB2312" w:hAnsi="Arial Narrow"/>
              </w:rPr>
            </w:pPr>
          </w:p>
        </w:tc>
        <w:tc>
          <w:tcPr>
            <w:tcW w:w="727" w:type="pct"/>
            <w:vAlign w:val="center"/>
          </w:tcPr>
          <w:p w14:paraId="2F0A47C4" w14:textId="77777777" w:rsidR="00B53F2C" w:rsidRDefault="00B53F2C">
            <w:pPr>
              <w:jc w:val="right"/>
              <w:rPr>
                <w:rFonts w:ascii="Arial Narrow" w:eastAsia="仿宋_GB2312" w:hAnsi="Arial Narrow"/>
              </w:rPr>
            </w:pPr>
          </w:p>
        </w:tc>
        <w:tc>
          <w:tcPr>
            <w:tcW w:w="727" w:type="pct"/>
            <w:vAlign w:val="center"/>
          </w:tcPr>
          <w:p w14:paraId="386FF907" w14:textId="77777777" w:rsidR="00B53F2C" w:rsidRDefault="00B53F2C">
            <w:pPr>
              <w:jc w:val="right"/>
              <w:rPr>
                <w:rFonts w:ascii="Arial Narrow" w:eastAsia="仿宋_GB2312" w:hAnsi="Arial Narrow"/>
              </w:rPr>
            </w:pPr>
          </w:p>
        </w:tc>
        <w:tc>
          <w:tcPr>
            <w:tcW w:w="727" w:type="pct"/>
            <w:vAlign w:val="center"/>
          </w:tcPr>
          <w:p w14:paraId="3AB15EAE" w14:textId="77777777" w:rsidR="00B53F2C" w:rsidRDefault="00B53F2C">
            <w:pPr>
              <w:jc w:val="right"/>
              <w:rPr>
                <w:rFonts w:ascii="Arial Narrow" w:eastAsia="仿宋_GB2312" w:hAnsi="Arial Narrow"/>
              </w:rPr>
            </w:pPr>
          </w:p>
        </w:tc>
      </w:tr>
      <w:tr w:rsidR="00B53F2C" w14:paraId="4FB96C29" w14:textId="77777777" w:rsidTr="00E00D1E">
        <w:trPr>
          <w:cantSplit/>
          <w:trHeight w:val="340"/>
          <w:jc w:val="center"/>
        </w:trPr>
        <w:tc>
          <w:tcPr>
            <w:tcW w:w="1365" w:type="pct"/>
            <w:vAlign w:val="center"/>
          </w:tcPr>
          <w:p w14:paraId="67C4DA02"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05EC5D71" w14:textId="77777777" w:rsidR="00B53F2C" w:rsidRDefault="00B53F2C">
            <w:pPr>
              <w:jc w:val="right"/>
              <w:rPr>
                <w:rFonts w:ascii="Arial Narrow" w:eastAsia="仿宋_GB2312" w:hAnsi="Arial Narrow"/>
              </w:rPr>
            </w:pPr>
          </w:p>
        </w:tc>
        <w:tc>
          <w:tcPr>
            <w:tcW w:w="727" w:type="pct"/>
            <w:vAlign w:val="center"/>
          </w:tcPr>
          <w:p w14:paraId="57C95BF1" w14:textId="77777777" w:rsidR="00B53F2C" w:rsidRDefault="00B53F2C">
            <w:pPr>
              <w:jc w:val="right"/>
              <w:rPr>
                <w:rFonts w:ascii="Arial Narrow" w:eastAsia="仿宋_GB2312" w:hAnsi="Arial Narrow"/>
              </w:rPr>
            </w:pPr>
          </w:p>
        </w:tc>
        <w:tc>
          <w:tcPr>
            <w:tcW w:w="727" w:type="pct"/>
            <w:vAlign w:val="center"/>
          </w:tcPr>
          <w:p w14:paraId="62D9069D" w14:textId="77777777" w:rsidR="00B53F2C" w:rsidRDefault="00B53F2C">
            <w:pPr>
              <w:jc w:val="right"/>
              <w:rPr>
                <w:rFonts w:ascii="Arial Narrow" w:eastAsia="仿宋_GB2312" w:hAnsi="Arial Narrow"/>
              </w:rPr>
            </w:pPr>
          </w:p>
        </w:tc>
        <w:tc>
          <w:tcPr>
            <w:tcW w:w="727" w:type="pct"/>
            <w:vAlign w:val="center"/>
          </w:tcPr>
          <w:p w14:paraId="3ADF9B9D" w14:textId="77777777" w:rsidR="00B53F2C" w:rsidRDefault="00B53F2C">
            <w:pPr>
              <w:jc w:val="right"/>
              <w:rPr>
                <w:rFonts w:ascii="Arial Narrow" w:eastAsia="仿宋_GB2312" w:hAnsi="Arial Narrow"/>
              </w:rPr>
            </w:pPr>
          </w:p>
        </w:tc>
        <w:tc>
          <w:tcPr>
            <w:tcW w:w="727" w:type="pct"/>
            <w:vAlign w:val="center"/>
          </w:tcPr>
          <w:p w14:paraId="2F61A310" w14:textId="77777777" w:rsidR="00B53F2C" w:rsidRDefault="00B53F2C">
            <w:pPr>
              <w:jc w:val="right"/>
              <w:rPr>
                <w:rFonts w:ascii="Arial Narrow" w:eastAsia="仿宋_GB2312" w:hAnsi="Arial Narrow"/>
              </w:rPr>
            </w:pPr>
          </w:p>
        </w:tc>
      </w:tr>
      <w:tr w:rsidR="00B53F2C" w14:paraId="25B1E0DF" w14:textId="77777777" w:rsidTr="00E00D1E">
        <w:trPr>
          <w:cantSplit/>
          <w:trHeight w:val="340"/>
          <w:jc w:val="center"/>
        </w:trPr>
        <w:tc>
          <w:tcPr>
            <w:tcW w:w="1365" w:type="pct"/>
            <w:vAlign w:val="center"/>
          </w:tcPr>
          <w:p w14:paraId="17774873"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lastRenderedPageBreak/>
              <w:t>其中：</w:t>
            </w:r>
          </w:p>
        </w:tc>
        <w:tc>
          <w:tcPr>
            <w:tcW w:w="727" w:type="pct"/>
            <w:vAlign w:val="center"/>
          </w:tcPr>
          <w:p w14:paraId="5623184D" w14:textId="77777777" w:rsidR="00B53F2C" w:rsidRDefault="00B53F2C">
            <w:pPr>
              <w:jc w:val="right"/>
              <w:rPr>
                <w:rFonts w:ascii="Arial Narrow" w:eastAsia="仿宋_GB2312" w:hAnsi="Arial Narrow"/>
              </w:rPr>
            </w:pPr>
          </w:p>
        </w:tc>
        <w:tc>
          <w:tcPr>
            <w:tcW w:w="727" w:type="pct"/>
            <w:vAlign w:val="center"/>
          </w:tcPr>
          <w:p w14:paraId="1B68287A" w14:textId="77777777" w:rsidR="00B53F2C" w:rsidRDefault="00B53F2C">
            <w:pPr>
              <w:jc w:val="right"/>
              <w:rPr>
                <w:rFonts w:ascii="Arial Narrow" w:eastAsia="仿宋_GB2312" w:hAnsi="Arial Narrow"/>
              </w:rPr>
            </w:pPr>
          </w:p>
        </w:tc>
        <w:tc>
          <w:tcPr>
            <w:tcW w:w="727" w:type="pct"/>
            <w:vAlign w:val="center"/>
          </w:tcPr>
          <w:p w14:paraId="05E59662" w14:textId="77777777" w:rsidR="00B53F2C" w:rsidRDefault="00B53F2C">
            <w:pPr>
              <w:jc w:val="right"/>
              <w:rPr>
                <w:rFonts w:ascii="Arial Narrow" w:eastAsia="仿宋_GB2312" w:hAnsi="Arial Narrow"/>
              </w:rPr>
            </w:pPr>
          </w:p>
        </w:tc>
        <w:tc>
          <w:tcPr>
            <w:tcW w:w="727" w:type="pct"/>
            <w:vAlign w:val="center"/>
          </w:tcPr>
          <w:p w14:paraId="53C6DAB5" w14:textId="77777777" w:rsidR="00B53F2C" w:rsidRDefault="00B53F2C">
            <w:pPr>
              <w:jc w:val="right"/>
              <w:rPr>
                <w:rFonts w:ascii="Arial Narrow" w:eastAsia="仿宋_GB2312" w:hAnsi="Arial Narrow"/>
              </w:rPr>
            </w:pPr>
          </w:p>
        </w:tc>
        <w:tc>
          <w:tcPr>
            <w:tcW w:w="727" w:type="pct"/>
            <w:vAlign w:val="center"/>
          </w:tcPr>
          <w:p w14:paraId="0EC138EF" w14:textId="77777777" w:rsidR="00B53F2C" w:rsidRDefault="00B53F2C">
            <w:pPr>
              <w:jc w:val="right"/>
              <w:rPr>
                <w:rFonts w:ascii="Arial Narrow" w:eastAsia="仿宋_GB2312" w:hAnsi="Arial Narrow"/>
              </w:rPr>
            </w:pPr>
          </w:p>
        </w:tc>
      </w:tr>
      <w:tr w:rsidR="00B53F2C" w14:paraId="32C216E7" w14:textId="77777777" w:rsidTr="00E00D1E">
        <w:trPr>
          <w:cantSplit/>
          <w:trHeight w:val="340"/>
          <w:jc w:val="center"/>
        </w:trPr>
        <w:tc>
          <w:tcPr>
            <w:tcW w:w="1365" w:type="pct"/>
            <w:vAlign w:val="center"/>
          </w:tcPr>
          <w:p w14:paraId="340C9FC2"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635999A9" w14:textId="77777777" w:rsidR="00B53F2C" w:rsidRDefault="00B53F2C">
            <w:pPr>
              <w:jc w:val="right"/>
              <w:rPr>
                <w:rFonts w:ascii="Arial Narrow" w:eastAsia="仿宋_GB2312" w:hAnsi="Arial Narrow"/>
              </w:rPr>
            </w:pPr>
          </w:p>
        </w:tc>
        <w:tc>
          <w:tcPr>
            <w:tcW w:w="727" w:type="pct"/>
            <w:vAlign w:val="center"/>
          </w:tcPr>
          <w:p w14:paraId="7F68CD78" w14:textId="77777777" w:rsidR="00B53F2C" w:rsidRDefault="00B53F2C">
            <w:pPr>
              <w:jc w:val="right"/>
              <w:rPr>
                <w:rFonts w:ascii="Arial Narrow" w:eastAsia="仿宋_GB2312" w:hAnsi="Arial Narrow"/>
              </w:rPr>
            </w:pPr>
          </w:p>
        </w:tc>
        <w:tc>
          <w:tcPr>
            <w:tcW w:w="727" w:type="pct"/>
            <w:vAlign w:val="center"/>
          </w:tcPr>
          <w:p w14:paraId="729F7611" w14:textId="77777777" w:rsidR="00B53F2C" w:rsidRDefault="00B53F2C">
            <w:pPr>
              <w:jc w:val="right"/>
              <w:rPr>
                <w:rFonts w:ascii="Arial Narrow" w:eastAsia="仿宋_GB2312" w:hAnsi="Arial Narrow"/>
              </w:rPr>
            </w:pPr>
          </w:p>
        </w:tc>
        <w:tc>
          <w:tcPr>
            <w:tcW w:w="727" w:type="pct"/>
            <w:vAlign w:val="center"/>
          </w:tcPr>
          <w:p w14:paraId="6A816595" w14:textId="77777777" w:rsidR="00B53F2C" w:rsidRDefault="00B53F2C">
            <w:pPr>
              <w:jc w:val="right"/>
              <w:rPr>
                <w:rFonts w:ascii="Arial Narrow" w:eastAsia="仿宋_GB2312" w:hAnsi="Arial Narrow"/>
              </w:rPr>
            </w:pPr>
          </w:p>
        </w:tc>
        <w:tc>
          <w:tcPr>
            <w:tcW w:w="727" w:type="pct"/>
            <w:vAlign w:val="center"/>
          </w:tcPr>
          <w:p w14:paraId="0122E544" w14:textId="77777777" w:rsidR="00B53F2C" w:rsidRDefault="00B53F2C">
            <w:pPr>
              <w:jc w:val="right"/>
              <w:rPr>
                <w:rFonts w:ascii="Arial Narrow" w:eastAsia="仿宋_GB2312" w:hAnsi="Arial Narrow"/>
              </w:rPr>
            </w:pPr>
          </w:p>
        </w:tc>
      </w:tr>
      <w:tr w:rsidR="00B53F2C" w14:paraId="01CE57F2" w14:textId="77777777" w:rsidTr="00E00D1E">
        <w:trPr>
          <w:cantSplit/>
          <w:trHeight w:val="340"/>
          <w:jc w:val="center"/>
        </w:trPr>
        <w:tc>
          <w:tcPr>
            <w:tcW w:w="1365" w:type="pct"/>
            <w:tcBorders>
              <w:bottom w:val="single" w:sz="4" w:space="0" w:color="auto"/>
            </w:tcBorders>
            <w:vAlign w:val="center"/>
          </w:tcPr>
          <w:p w14:paraId="5AF57468"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157FB2FB"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F020646"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BB78305"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7A2A3D9D"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18AB854" w14:textId="77777777" w:rsidR="00B53F2C" w:rsidRDefault="00B53F2C">
            <w:pPr>
              <w:jc w:val="right"/>
              <w:rPr>
                <w:rFonts w:ascii="Arial Narrow" w:eastAsia="仿宋_GB2312" w:hAnsi="Arial Narrow"/>
              </w:rPr>
            </w:pPr>
          </w:p>
        </w:tc>
      </w:tr>
      <w:tr w:rsidR="00B53F2C" w14:paraId="584EF828" w14:textId="77777777" w:rsidTr="00E00D1E">
        <w:trPr>
          <w:cantSplit/>
          <w:trHeight w:val="340"/>
          <w:jc w:val="center"/>
        </w:trPr>
        <w:tc>
          <w:tcPr>
            <w:tcW w:w="1365" w:type="pct"/>
            <w:tcBorders>
              <w:top w:val="single" w:sz="4" w:space="0" w:color="auto"/>
              <w:bottom w:val="single" w:sz="8" w:space="0" w:color="auto"/>
            </w:tcBorders>
            <w:vAlign w:val="center"/>
          </w:tcPr>
          <w:p w14:paraId="641081D4"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68519495"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CBDFE8F"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3FDB730A"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60D91E39"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4695783" w14:textId="77777777" w:rsidR="00B53F2C" w:rsidRDefault="00B53F2C">
            <w:pPr>
              <w:jc w:val="right"/>
              <w:rPr>
                <w:rFonts w:ascii="Arial Narrow" w:eastAsia="仿宋_GB2312" w:hAnsi="Arial Narrow"/>
                <w:b/>
                <w:bCs/>
              </w:rPr>
            </w:pPr>
          </w:p>
        </w:tc>
      </w:tr>
    </w:tbl>
    <w:p w14:paraId="6892FFE1"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上年年末</w:t>
      </w:r>
      <w:r>
        <w:rPr>
          <w:rFonts w:ascii="Arial Narrow" w:eastAsia="仿宋_GB2312" w:hAnsi="Arial Narrow" w:cs="宋体"/>
          <w:kern w:val="0"/>
          <w:sz w:val="24"/>
          <w:szCs w:val="24"/>
        </w:rPr>
        <w:t>处于第二阶段的债权投资的减值准备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5E580948" w14:textId="77777777" w:rsidTr="00E00D1E">
        <w:trPr>
          <w:cantSplit/>
          <w:trHeight w:val="340"/>
          <w:tblHeader/>
          <w:jc w:val="center"/>
        </w:trPr>
        <w:tc>
          <w:tcPr>
            <w:tcW w:w="1365" w:type="pct"/>
            <w:tcBorders>
              <w:top w:val="single" w:sz="8" w:space="0" w:color="auto"/>
              <w:bottom w:val="single" w:sz="4" w:space="0" w:color="auto"/>
            </w:tcBorders>
            <w:vAlign w:val="center"/>
          </w:tcPr>
          <w:p w14:paraId="6A6F4369"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497A09D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69D7FF6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1E6EEAA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202C5A9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609C117E"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08C20F48" w14:textId="77777777" w:rsidTr="00E00D1E">
        <w:trPr>
          <w:cantSplit/>
          <w:trHeight w:val="340"/>
          <w:jc w:val="center"/>
        </w:trPr>
        <w:tc>
          <w:tcPr>
            <w:tcW w:w="1365" w:type="pct"/>
            <w:tcBorders>
              <w:top w:val="single" w:sz="4" w:space="0" w:color="auto"/>
            </w:tcBorders>
            <w:vAlign w:val="center"/>
          </w:tcPr>
          <w:p w14:paraId="7268E851"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3DA57179"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0EFF0727"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8C20EA0"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7B7F773"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79CE31F" w14:textId="77777777" w:rsidR="00B53F2C" w:rsidRDefault="00B53F2C">
            <w:pPr>
              <w:jc w:val="right"/>
              <w:rPr>
                <w:rFonts w:ascii="Arial Narrow" w:eastAsia="仿宋_GB2312" w:hAnsi="Arial Narrow"/>
              </w:rPr>
            </w:pPr>
          </w:p>
        </w:tc>
      </w:tr>
      <w:tr w:rsidR="00B53F2C" w14:paraId="16A4C398" w14:textId="77777777" w:rsidTr="00E00D1E">
        <w:trPr>
          <w:cantSplit/>
          <w:trHeight w:val="340"/>
          <w:jc w:val="center"/>
        </w:trPr>
        <w:tc>
          <w:tcPr>
            <w:tcW w:w="1365" w:type="pct"/>
            <w:vAlign w:val="center"/>
          </w:tcPr>
          <w:p w14:paraId="17D0E9AB"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44A0F48D" w14:textId="77777777" w:rsidR="00B53F2C" w:rsidRDefault="00B53F2C">
            <w:pPr>
              <w:jc w:val="right"/>
              <w:rPr>
                <w:rFonts w:ascii="Arial Narrow" w:eastAsia="仿宋_GB2312" w:hAnsi="Arial Narrow"/>
              </w:rPr>
            </w:pPr>
          </w:p>
        </w:tc>
        <w:tc>
          <w:tcPr>
            <w:tcW w:w="727" w:type="pct"/>
            <w:vAlign w:val="center"/>
          </w:tcPr>
          <w:p w14:paraId="6DD29E3C" w14:textId="77777777" w:rsidR="00B53F2C" w:rsidRDefault="00B53F2C">
            <w:pPr>
              <w:jc w:val="right"/>
              <w:rPr>
                <w:rFonts w:ascii="Arial Narrow" w:eastAsia="仿宋_GB2312" w:hAnsi="Arial Narrow"/>
              </w:rPr>
            </w:pPr>
          </w:p>
        </w:tc>
        <w:tc>
          <w:tcPr>
            <w:tcW w:w="727" w:type="pct"/>
            <w:vAlign w:val="center"/>
          </w:tcPr>
          <w:p w14:paraId="440D5BE8" w14:textId="77777777" w:rsidR="00B53F2C" w:rsidRDefault="00B53F2C">
            <w:pPr>
              <w:jc w:val="right"/>
              <w:rPr>
                <w:rFonts w:ascii="Arial Narrow" w:eastAsia="仿宋_GB2312" w:hAnsi="Arial Narrow"/>
              </w:rPr>
            </w:pPr>
          </w:p>
        </w:tc>
        <w:tc>
          <w:tcPr>
            <w:tcW w:w="727" w:type="pct"/>
            <w:vAlign w:val="center"/>
          </w:tcPr>
          <w:p w14:paraId="4F8BB3B7" w14:textId="77777777" w:rsidR="00B53F2C" w:rsidRDefault="00B53F2C">
            <w:pPr>
              <w:jc w:val="right"/>
              <w:rPr>
                <w:rFonts w:ascii="Arial Narrow" w:eastAsia="仿宋_GB2312" w:hAnsi="Arial Narrow"/>
              </w:rPr>
            </w:pPr>
          </w:p>
        </w:tc>
        <w:tc>
          <w:tcPr>
            <w:tcW w:w="727" w:type="pct"/>
            <w:vAlign w:val="center"/>
          </w:tcPr>
          <w:p w14:paraId="3D7A448E" w14:textId="77777777" w:rsidR="00B53F2C" w:rsidRDefault="00B53F2C">
            <w:pPr>
              <w:jc w:val="right"/>
              <w:rPr>
                <w:rFonts w:ascii="Arial Narrow" w:eastAsia="仿宋_GB2312" w:hAnsi="Arial Narrow"/>
              </w:rPr>
            </w:pPr>
          </w:p>
        </w:tc>
      </w:tr>
      <w:tr w:rsidR="00B53F2C" w14:paraId="79B206F1" w14:textId="77777777" w:rsidTr="00E00D1E">
        <w:trPr>
          <w:cantSplit/>
          <w:trHeight w:val="340"/>
          <w:jc w:val="center"/>
        </w:trPr>
        <w:tc>
          <w:tcPr>
            <w:tcW w:w="1365" w:type="pct"/>
            <w:vAlign w:val="center"/>
          </w:tcPr>
          <w:p w14:paraId="49F0670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26AE267B" w14:textId="77777777" w:rsidR="00B53F2C" w:rsidRDefault="00B53F2C">
            <w:pPr>
              <w:jc w:val="right"/>
              <w:rPr>
                <w:rFonts w:ascii="Arial Narrow" w:eastAsia="仿宋_GB2312" w:hAnsi="Arial Narrow"/>
              </w:rPr>
            </w:pPr>
          </w:p>
        </w:tc>
        <w:tc>
          <w:tcPr>
            <w:tcW w:w="727" w:type="pct"/>
            <w:vAlign w:val="center"/>
          </w:tcPr>
          <w:p w14:paraId="0206FE7A" w14:textId="77777777" w:rsidR="00B53F2C" w:rsidRDefault="00B53F2C">
            <w:pPr>
              <w:jc w:val="right"/>
              <w:rPr>
                <w:rFonts w:ascii="Arial Narrow" w:eastAsia="仿宋_GB2312" w:hAnsi="Arial Narrow"/>
              </w:rPr>
            </w:pPr>
          </w:p>
        </w:tc>
        <w:tc>
          <w:tcPr>
            <w:tcW w:w="727" w:type="pct"/>
            <w:vAlign w:val="center"/>
          </w:tcPr>
          <w:p w14:paraId="615D2DDD" w14:textId="77777777" w:rsidR="00B53F2C" w:rsidRDefault="00B53F2C">
            <w:pPr>
              <w:jc w:val="right"/>
              <w:rPr>
                <w:rFonts w:ascii="Arial Narrow" w:eastAsia="仿宋_GB2312" w:hAnsi="Arial Narrow"/>
              </w:rPr>
            </w:pPr>
          </w:p>
        </w:tc>
        <w:tc>
          <w:tcPr>
            <w:tcW w:w="727" w:type="pct"/>
            <w:vAlign w:val="center"/>
          </w:tcPr>
          <w:p w14:paraId="4EB5632F" w14:textId="77777777" w:rsidR="00B53F2C" w:rsidRDefault="00B53F2C">
            <w:pPr>
              <w:jc w:val="right"/>
              <w:rPr>
                <w:rFonts w:ascii="Arial Narrow" w:eastAsia="仿宋_GB2312" w:hAnsi="Arial Narrow"/>
              </w:rPr>
            </w:pPr>
          </w:p>
        </w:tc>
        <w:tc>
          <w:tcPr>
            <w:tcW w:w="727" w:type="pct"/>
            <w:vAlign w:val="center"/>
          </w:tcPr>
          <w:p w14:paraId="1FAAE222" w14:textId="77777777" w:rsidR="00B53F2C" w:rsidRDefault="00B53F2C">
            <w:pPr>
              <w:jc w:val="right"/>
              <w:rPr>
                <w:rFonts w:ascii="Arial Narrow" w:eastAsia="仿宋_GB2312" w:hAnsi="Arial Narrow"/>
              </w:rPr>
            </w:pPr>
          </w:p>
        </w:tc>
      </w:tr>
      <w:tr w:rsidR="00B53F2C" w14:paraId="328503CF" w14:textId="77777777" w:rsidTr="00E00D1E">
        <w:trPr>
          <w:cantSplit/>
          <w:trHeight w:val="340"/>
          <w:jc w:val="center"/>
        </w:trPr>
        <w:tc>
          <w:tcPr>
            <w:tcW w:w="1365" w:type="pct"/>
            <w:vAlign w:val="center"/>
          </w:tcPr>
          <w:p w14:paraId="3DC14E87"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BEE5800" w14:textId="77777777" w:rsidR="00B53F2C" w:rsidRDefault="00B53F2C">
            <w:pPr>
              <w:jc w:val="right"/>
              <w:rPr>
                <w:rFonts w:ascii="Arial Narrow" w:eastAsia="仿宋_GB2312" w:hAnsi="Arial Narrow"/>
              </w:rPr>
            </w:pPr>
          </w:p>
        </w:tc>
        <w:tc>
          <w:tcPr>
            <w:tcW w:w="727" w:type="pct"/>
            <w:vAlign w:val="center"/>
          </w:tcPr>
          <w:p w14:paraId="41B2D25D" w14:textId="77777777" w:rsidR="00B53F2C" w:rsidRDefault="00B53F2C">
            <w:pPr>
              <w:jc w:val="right"/>
              <w:rPr>
                <w:rFonts w:ascii="Arial Narrow" w:eastAsia="仿宋_GB2312" w:hAnsi="Arial Narrow"/>
              </w:rPr>
            </w:pPr>
          </w:p>
        </w:tc>
        <w:tc>
          <w:tcPr>
            <w:tcW w:w="727" w:type="pct"/>
            <w:vAlign w:val="center"/>
          </w:tcPr>
          <w:p w14:paraId="043D15E0" w14:textId="77777777" w:rsidR="00B53F2C" w:rsidRDefault="00B53F2C">
            <w:pPr>
              <w:jc w:val="right"/>
              <w:rPr>
                <w:rFonts w:ascii="Arial Narrow" w:eastAsia="仿宋_GB2312" w:hAnsi="Arial Narrow"/>
              </w:rPr>
            </w:pPr>
          </w:p>
        </w:tc>
        <w:tc>
          <w:tcPr>
            <w:tcW w:w="727" w:type="pct"/>
            <w:vAlign w:val="center"/>
          </w:tcPr>
          <w:p w14:paraId="367CEEEB" w14:textId="77777777" w:rsidR="00B53F2C" w:rsidRDefault="00B53F2C">
            <w:pPr>
              <w:jc w:val="right"/>
              <w:rPr>
                <w:rFonts w:ascii="Arial Narrow" w:eastAsia="仿宋_GB2312" w:hAnsi="Arial Narrow"/>
              </w:rPr>
            </w:pPr>
          </w:p>
        </w:tc>
        <w:tc>
          <w:tcPr>
            <w:tcW w:w="727" w:type="pct"/>
            <w:vAlign w:val="center"/>
          </w:tcPr>
          <w:p w14:paraId="71E67E37" w14:textId="77777777" w:rsidR="00B53F2C" w:rsidRDefault="00B53F2C">
            <w:pPr>
              <w:jc w:val="right"/>
              <w:rPr>
                <w:rFonts w:ascii="Arial Narrow" w:eastAsia="仿宋_GB2312" w:hAnsi="Arial Narrow"/>
              </w:rPr>
            </w:pPr>
          </w:p>
        </w:tc>
      </w:tr>
      <w:tr w:rsidR="00B53F2C" w14:paraId="287F25F5" w14:textId="77777777" w:rsidTr="00E00D1E">
        <w:trPr>
          <w:cantSplit/>
          <w:trHeight w:val="340"/>
          <w:jc w:val="center"/>
        </w:trPr>
        <w:tc>
          <w:tcPr>
            <w:tcW w:w="1365" w:type="pct"/>
            <w:vAlign w:val="center"/>
          </w:tcPr>
          <w:p w14:paraId="33EFF18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17123711" w14:textId="77777777" w:rsidR="00B53F2C" w:rsidRDefault="00B53F2C">
            <w:pPr>
              <w:jc w:val="right"/>
              <w:rPr>
                <w:rFonts w:ascii="Arial Narrow" w:eastAsia="仿宋_GB2312" w:hAnsi="Arial Narrow"/>
              </w:rPr>
            </w:pPr>
          </w:p>
        </w:tc>
        <w:tc>
          <w:tcPr>
            <w:tcW w:w="727" w:type="pct"/>
            <w:vAlign w:val="center"/>
          </w:tcPr>
          <w:p w14:paraId="30D74B49" w14:textId="77777777" w:rsidR="00B53F2C" w:rsidRDefault="00B53F2C">
            <w:pPr>
              <w:jc w:val="right"/>
              <w:rPr>
                <w:rFonts w:ascii="Arial Narrow" w:eastAsia="仿宋_GB2312" w:hAnsi="Arial Narrow"/>
              </w:rPr>
            </w:pPr>
          </w:p>
        </w:tc>
        <w:tc>
          <w:tcPr>
            <w:tcW w:w="727" w:type="pct"/>
            <w:vAlign w:val="center"/>
          </w:tcPr>
          <w:p w14:paraId="4E700DA1" w14:textId="77777777" w:rsidR="00B53F2C" w:rsidRDefault="00B53F2C">
            <w:pPr>
              <w:jc w:val="right"/>
              <w:rPr>
                <w:rFonts w:ascii="Arial Narrow" w:eastAsia="仿宋_GB2312" w:hAnsi="Arial Narrow"/>
              </w:rPr>
            </w:pPr>
          </w:p>
        </w:tc>
        <w:tc>
          <w:tcPr>
            <w:tcW w:w="727" w:type="pct"/>
            <w:vAlign w:val="center"/>
          </w:tcPr>
          <w:p w14:paraId="3BC7B8B9" w14:textId="77777777" w:rsidR="00B53F2C" w:rsidRDefault="00B53F2C">
            <w:pPr>
              <w:jc w:val="right"/>
              <w:rPr>
                <w:rFonts w:ascii="Arial Narrow" w:eastAsia="仿宋_GB2312" w:hAnsi="Arial Narrow"/>
              </w:rPr>
            </w:pPr>
          </w:p>
        </w:tc>
        <w:tc>
          <w:tcPr>
            <w:tcW w:w="727" w:type="pct"/>
            <w:vAlign w:val="center"/>
          </w:tcPr>
          <w:p w14:paraId="780665DF" w14:textId="77777777" w:rsidR="00B53F2C" w:rsidRDefault="00B53F2C">
            <w:pPr>
              <w:jc w:val="right"/>
              <w:rPr>
                <w:rFonts w:ascii="Arial Narrow" w:eastAsia="仿宋_GB2312" w:hAnsi="Arial Narrow"/>
              </w:rPr>
            </w:pPr>
          </w:p>
        </w:tc>
      </w:tr>
      <w:tr w:rsidR="00B53F2C" w14:paraId="699FE6F2" w14:textId="77777777" w:rsidTr="00E00D1E">
        <w:trPr>
          <w:cantSplit/>
          <w:trHeight w:val="340"/>
          <w:jc w:val="center"/>
        </w:trPr>
        <w:tc>
          <w:tcPr>
            <w:tcW w:w="1365" w:type="pct"/>
            <w:vAlign w:val="center"/>
          </w:tcPr>
          <w:p w14:paraId="30DFEAE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1943F4B8" w14:textId="77777777" w:rsidR="00B53F2C" w:rsidRDefault="00B53F2C">
            <w:pPr>
              <w:jc w:val="right"/>
              <w:rPr>
                <w:rFonts w:ascii="Arial Narrow" w:eastAsia="仿宋_GB2312" w:hAnsi="Arial Narrow"/>
              </w:rPr>
            </w:pPr>
          </w:p>
        </w:tc>
        <w:tc>
          <w:tcPr>
            <w:tcW w:w="727" w:type="pct"/>
            <w:vAlign w:val="center"/>
          </w:tcPr>
          <w:p w14:paraId="5F0FE4EC" w14:textId="77777777" w:rsidR="00B53F2C" w:rsidRDefault="00B53F2C">
            <w:pPr>
              <w:jc w:val="right"/>
              <w:rPr>
                <w:rFonts w:ascii="Arial Narrow" w:eastAsia="仿宋_GB2312" w:hAnsi="Arial Narrow"/>
              </w:rPr>
            </w:pPr>
          </w:p>
        </w:tc>
        <w:tc>
          <w:tcPr>
            <w:tcW w:w="727" w:type="pct"/>
            <w:vAlign w:val="center"/>
          </w:tcPr>
          <w:p w14:paraId="7FCE26C5" w14:textId="77777777" w:rsidR="00B53F2C" w:rsidRDefault="00B53F2C">
            <w:pPr>
              <w:jc w:val="right"/>
              <w:rPr>
                <w:rFonts w:ascii="Arial Narrow" w:eastAsia="仿宋_GB2312" w:hAnsi="Arial Narrow"/>
              </w:rPr>
            </w:pPr>
          </w:p>
        </w:tc>
        <w:tc>
          <w:tcPr>
            <w:tcW w:w="727" w:type="pct"/>
            <w:vAlign w:val="center"/>
          </w:tcPr>
          <w:p w14:paraId="22B24922" w14:textId="77777777" w:rsidR="00B53F2C" w:rsidRDefault="00B53F2C">
            <w:pPr>
              <w:jc w:val="right"/>
              <w:rPr>
                <w:rFonts w:ascii="Arial Narrow" w:eastAsia="仿宋_GB2312" w:hAnsi="Arial Narrow"/>
              </w:rPr>
            </w:pPr>
          </w:p>
        </w:tc>
        <w:tc>
          <w:tcPr>
            <w:tcW w:w="727" w:type="pct"/>
            <w:vAlign w:val="center"/>
          </w:tcPr>
          <w:p w14:paraId="2CAC50AE" w14:textId="77777777" w:rsidR="00B53F2C" w:rsidRDefault="00B53F2C">
            <w:pPr>
              <w:jc w:val="right"/>
              <w:rPr>
                <w:rFonts w:ascii="Arial Narrow" w:eastAsia="仿宋_GB2312" w:hAnsi="Arial Narrow"/>
              </w:rPr>
            </w:pPr>
          </w:p>
        </w:tc>
      </w:tr>
      <w:tr w:rsidR="00B53F2C" w14:paraId="7F998E07" w14:textId="77777777" w:rsidTr="00E00D1E">
        <w:trPr>
          <w:cantSplit/>
          <w:trHeight w:val="340"/>
          <w:jc w:val="center"/>
        </w:trPr>
        <w:tc>
          <w:tcPr>
            <w:tcW w:w="1365" w:type="pct"/>
            <w:vAlign w:val="center"/>
          </w:tcPr>
          <w:p w14:paraId="366BB38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CD3CF55" w14:textId="77777777" w:rsidR="00B53F2C" w:rsidRDefault="00B53F2C">
            <w:pPr>
              <w:jc w:val="right"/>
              <w:rPr>
                <w:rFonts w:ascii="Arial Narrow" w:eastAsia="仿宋_GB2312" w:hAnsi="Arial Narrow"/>
              </w:rPr>
            </w:pPr>
          </w:p>
        </w:tc>
        <w:tc>
          <w:tcPr>
            <w:tcW w:w="727" w:type="pct"/>
            <w:vAlign w:val="center"/>
          </w:tcPr>
          <w:p w14:paraId="44C5E90A" w14:textId="77777777" w:rsidR="00B53F2C" w:rsidRDefault="00B53F2C">
            <w:pPr>
              <w:jc w:val="right"/>
              <w:rPr>
                <w:rFonts w:ascii="Arial Narrow" w:eastAsia="仿宋_GB2312" w:hAnsi="Arial Narrow"/>
              </w:rPr>
            </w:pPr>
          </w:p>
        </w:tc>
        <w:tc>
          <w:tcPr>
            <w:tcW w:w="727" w:type="pct"/>
            <w:vAlign w:val="center"/>
          </w:tcPr>
          <w:p w14:paraId="7789F374" w14:textId="77777777" w:rsidR="00B53F2C" w:rsidRDefault="00B53F2C">
            <w:pPr>
              <w:jc w:val="right"/>
              <w:rPr>
                <w:rFonts w:ascii="Arial Narrow" w:eastAsia="仿宋_GB2312" w:hAnsi="Arial Narrow"/>
              </w:rPr>
            </w:pPr>
          </w:p>
        </w:tc>
        <w:tc>
          <w:tcPr>
            <w:tcW w:w="727" w:type="pct"/>
            <w:vAlign w:val="center"/>
          </w:tcPr>
          <w:p w14:paraId="024DACA5" w14:textId="77777777" w:rsidR="00B53F2C" w:rsidRDefault="00B53F2C">
            <w:pPr>
              <w:jc w:val="right"/>
              <w:rPr>
                <w:rFonts w:ascii="Arial Narrow" w:eastAsia="仿宋_GB2312" w:hAnsi="Arial Narrow"/>
              </w:rPr>
            </w:pPr>
          </w:p>
        </w:tc>
        <w:tc>
          <w:tcPr>
            <w:tcW w:w="727" w:type="pct"/>
            <w:vAlign w:val="center"/>
          </w:tcPr>
          <w:p w14:paraId="78E4E106" w14:textId="77777777" w:rsidR="00B53F2C" w:rsidRDefault="00B53F2C">
            <w:pPr>
              <w:jc w:val="right"/>
              <w:rPr>
                <w:rFonts w:ascii="Arial Narrow" w:eastAsia="仿宋_GB2312" w:hAnsi="Arial Narrow"/>
              </w:rPr>
            </w:pPr>
          </w:p>
        </w:tc>
      </w:tr>
      <w:tr w:rsidR="00B53F2C" w14:paraId="29539E25" w14:textId="77777777" w:rsidTr="00E00D1E">
        <w:trPr>
          <w:cantSplit/>
          <w:trHeight w:val="340"/>
          <w:jc w:val="center"/>
        </w:trPr>
        <w:tc>
          <w:tcPr>
            <w:tcW w:w="1365" w:type="pct"/>
            <w:tcBorders>
              <w:bottom w:val="single" w:sz="4" w:space="0" w:color="auto"/>
            </w:tcBorders>
            <w:vAlign w:val="center"/>
          </w:tcPr>
          <w:p w14:paraId="40EA9436"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0244A43A"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E5CF8EC"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FC643E2"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24273741"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F7F7FB9" w14:textId="77777777" w:rsidR="00B53F2C" w:rsidRDefault="00B53F2C">
            <w:pPr>
              <w:jc w:val="right"/>
              <w:rPr>
                <w:rFonts w:ascii="Arial Narrow" w:eastAsia="仿宋_GB2312" w:hAnsi="Arial Narrow"/>
              </w:rPr>
            </w:pPr>
          </w:p>
        </w:tc>
      </w:tr>
      <w:tr w:rsidR="00B53F2C" w14:paraId="7C7355EB" w14:textId="77777777" w:rsidTr="00E00D1E">
        <w:trPr>
          <w:cantSplit/>
          <w:trHeight w:val="340"/>
          <w:jc w:val="center"/>
        </w:trPr>
        <w:tc>
          <w:tcPr>
            <w:tcW w:w="1365" w:type="pct"/>
            <w:tcBorders>
              <w:top w:val="single" w:sz="4" w:space="0" w:color="auto"/>
              <w:bottom w:val="single" w:sz="8" w:space="0" w:color="auto"/>
            </w:tcBorders>
            <w:vAlign w:val="center"/>
          </w:tcPr>
          <w:p w14:paraId="07E6C54A"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3B2B652D"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AD53928"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30FE63C9"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A46EEF6"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E4A1E24" w14:textId="77777777" w:rsidR="00B53F2C" w:rsidRDefault="00B53F2C">
            <w:pPr>
              <w:jc w:val="right"/>
              <w:rPr>
                <w:rFonts w:ascii="Arial Narrow" w:eastAsia="仿宋_GB2312" w:hAnsi="Arial Narrow"/>
                <w:b/>
                <w:bCs/>
              </w:rPr>
            </w:pPr>
          </w:p>
        </w:tc>
      </w:tr>
    </w:tbl>
    <w:p w14:paraId="6FB40889"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上年年末</w:t>
      </w:r>
      <w:r>
        <w:rPr>
          <w:rFonts w:ascii="Arial Narrow" w:eastAsia="仿宋_GB2312" w:hAnsi="Arial Narrow" w:cs="宋体"/>
          <w:kern w:val="0"/>
          <w:sz w:val="24"/>
          <w:szCs w:val="24"/>
        </w:rPr>
        <w:t>处于第三阶段的债权投资的减值准备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702C03FB" w14:textId="77777777" w:rsidTr="00E00D1E">
        <w:trPr>
          <w:cantSplit/>
          <w:trHeight w:val="340"/>
          <w:tblHeader/>
          <w:jc w:val="center"/>
        </w:trPr>
        <w:tc>
          <w:tcPr>
            <w:tcW w:w="1365" w:type="pct"/>
            <w:tcBorders>
              <w:top w:val="single" w:sz="8" w:space="0" w:color="auto"/>
              <w:bottom w:val="single" w:sz="4" w:space="0" w:color="auto"/>
            </w:tcBorders>
            <w:vAlign w:val="center"/>
          </w:tcPr>
          <w:p w14:paraId="68B86CD3"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0633BAA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098BCCD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533E34D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147DE2B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3C6E57D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2B4B2408" w14:textId="77777777" w:rsidTr="00E00D1E">
        <w:trPr>
          <w:cantSplit/>
          <w:trHeight w:val="340"/>
          <w:jc w:val="center"/>
        </w:trPr>
        <w:tc>
          <w:tcPr>
            <w:tcW w:w="1365" w:type="pct"/>
            <w:tcBorders>
              <w:top w:val="single" w:sz="4" w:space="0" w:color="auto"/>
            </w:tcBorders>
            <w:vAlign w:val="center"/>
          </w:tcPr>
          <w:p w14:paraId="63A19537"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48E64183"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46C12F6"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01202F14"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ABABF39"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946C6F2" w14:textId="77777777" w:rsidR="00B53F2C" w:rsidRDefault="00B53F2C">
            <w:pPr>
              <w:jc w:val="right"/>
              <w:rPr>
                <w:rFonts w:ascii="Arial Narrow" w:eastAsia="仿宋_GB2312" w:hAnsi="Arial Narrow"/>
              </w:rPr>
            </w:pPr>
          </w:p>
        </w:tc>
      </w:tr>
      <w:tr w:rsidR="00B53F2C" w14:paraId="61661438" w14:textId="77777777" w:rsidTr="00E00D1E">
        <w:trPr>
          <w:cantSplit/>
          <w:trHeight w:val="340"/>
          <w:jc w:val="center"/>
        </w:trPr>
        <w:tc>
          <w:tcPr>
            <w:tcW w:w="1365" w:type="pct"/>
            <w:vAlign w:val="center"/>
          </w:tcPr>
          <w:p w14:paraId="7CB212F5"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568E28DA" w14:textId="77777777" w:rsidR="00B53F2C" w:rsidRDefault="00B53F2C">
            <w:pPr>
              <w:jc w:val="right"/>
              <w:rPr>
                <w:rFonts w:ascii="Arial Narrow" w:eastAsia="仿宋_GB2312" w:hAnsi="Arial Narrow"/>
              </w:rPr>
            </w:pPr>
          </w:p>
        </w:tc>
        <w:tc>
          <w:tcPr>
            <w:tcW w:w="727" w:type="pct"/>
            <w:vAlign w:val="center"/>
          </w:tcPr>
          <w:p w14:paraId="26C22A1C" w14:textId="77777777" w:rsidR="00B53F2C" w:rsidRDefault="00B53F2C">
            <w:pPr>
              <w:jc w:val="right"/>
              <w:rPr>
                <w:rFonts w:ascii="Arial Narrow" w:eastAsia="仿宋_GB2312" w:hAnsi="Arial Narrow"/>
              </w:rPr>
            </w:pPr>
          </w:p>
        </w:tc>
        <w:tc>
          <w:tcPr>
            <w:tcW w:w="727" w:type="pct"/>
            <w:vAlign w:val="center"/>
          </w:tcPr>
          <w:p w14:paraId="01D631C4" w14:textId="77777777" w:rsidR="00B53F2C" w:rsidRDefault="00B53F2C">
            <w:pPr>
              <w:jc w:val="right"/>
              <w:rPr>
                <w:rFonts w:ascii="Arial Narrow" w:eastAsia="仿宋_GB2312" w:hAnsi="Arial Narrow"/>
              </w:rPr>
            </w:pPr>
          </w:p>
        </w:tc>
        <w:tc>
          <w:tcPr>
            <w:tcW w:w="727" w:type="pct"/>
            <w:vAlign w:val="center"/>
          </w:tcPr>
          <w:p w14:paraId="113FEB85" w14:textId="77777777" w:rsidR="00B53F2C" w:rsidRDefault="00B53F2C">
            <w:pPr>
              <w:jc w:val="right"/>
              <w:rPr>
                <w:rFonts w:ascii="Arial Narrow" w:eastAsia="仿宋_GB2312" w:hAnsi="Arial Narrow"/>
              </w:rPr>
            </w:pPr>
          </w:p>
        </w:tc>
        <w:tc>
          <w:tcPr>
            <w:tcW w:w="727" w:type="pct"/>
            <w:vAlign w:val="center"/>
          </w:tcPr>
          <w:p w14:paraId="5C3B1373" w14:textId="77777777" w:rsidR="00B53F2C" w:rsidRDefault="00B53F2C">
            <w:pPr>
              <w:jc w:val="right"/>
              <w:rPr>
                <w:rFonts w:ascii="Arial Narrow" w:eastAsia="仿宋_GB2312" w:hAnsi="Arial Narrow"/>
              </w:rPr>
            </w:pPr>
          </w:p>
        </w:tc>
      </w:tr>
      <w:tr w:rsidR="00B53F2C" w14:paraId="498C6F25" w14:textId="77777777" w:rsidTr="00E00D1E">
        <w:trPr>
          <w:cantSplit/>
          <w:trHeight w:val="340"/>
          <w:jc w:val="center"/>
        </w:trPr>
        <w:tc>
          <w:tcPr>
            <w:tcW w:w="1365" w:type="pct"/>
            <w:vAlign w:val="center"/>
          </w:tcPr>
          <w:p w14:paraId="2422825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AEED67C" w14:textId="77777777" w:rsidR="00B53F2C" w:rsidRDefault="00B53F2C">
            <w:pPr>
              <w:jc w:val="right"/>
              <w:rPr>
                <w:rFonts w:ascii="Arial Narrow" w:eastAsia="仿宋_GB2312" w:hAnsi="Arial Narrow"/>
              </w:rPr>
            </w:pPr>
          </w:p>
        </w:tc>
        <w:tc>
          <w:tcPr>
            <w:tcW w:w="727" w:type="pct"/>
            <w:vAlign w:val="center"/>
          </w:tcPr>
          <w:p w14:paraId="17A74A8F" w14:textId="77777777" w:rsidR="00B53F2C" w:rsidRDefault="00B53F2C">
            <w:pPr>
              <w:jc w:val="right"/>
              <w:rPr>
                <w:rFonts w:ascii="Arial Narrow" w:eastAsia="仿宋_GB2312" w:hAnsi="Arial Narrow"/>
              </w:rPr>
            </w:pPr>
          </w:p>
        </w:tc>
        <w:tc>
          <w:tcPr>
            <w:tcW w:w="727" w:type="pct"/>
            <w:vAlign w:val="center"/>
          </w:tcPr>
          <w:p w14:paraId="07E41EED" w14:textId="77777777" w:rsidR="00B53F2C" w:rsidRDefault="00B53F2C">
            <w:pPr>
              <w:jc w:val="right"/>
              <w:rPr>
                <w:rFonts w:ascii="Arial Narrow" w:eastAsia="仿宋_GB2312" w:hAnsi="Arial Narrow"/>
              </w:rPr>
            </w:pPr>
          </w:p>
        </w:tc>
        <w:tc>
          <w:tcPr>
            <w:tcW w:w="727" w:type="pct"/>
            <w:vAlign w:val="center"/>
          </w:tcPr>
          <w:p w14:paraId="55832ECE" w14:textId="77777777" w:rsidR="00B53F2C" w:rsidRDefault="00B53F2C">
            <w:pPr>
              <w:jc w:val="right"/>
              <w:rPr>
                <w:rFonts w:ascii="Arial Narrow" w:eastAsia="仿宋_GB2312" w:hAnsi="Arial Narrow"/>
              </w:rPr>
            </w:pPr>
          </w:p>
        </w:tc>
        <w:tc>
          <w:tcPr>
            <w:tcW w:w="727" w:type="pct"/>
            <w:vAlign w:val="center"/>
          </w:tcPr>
          <w:p w14:paraId="24A78455" w14:textId="77777777" w:rsidR="00B53F2C" w:rsidRDefault="00B53F2C">
            <w:pPr>
              <w:jc w:val="right"/>
              <w:rPr>
                <w:rFonts w:ascii="Arial Narrow" w:eastAsia="仿宋_GB2312" w:hAnsi="Arial Narrow"/>
              </w:rPr>
            </w:pPr>
          </w:p>
        </w:tc>
      </w:tr>
      <w:tr w:rsidR="00B53F2C" w14:paraId="2EBDC2CD" w14:textId="77777777" w:rsidTr="00E00D1E">
        <w:trPr>
          <w:cantSplit/>
          <w:trHeight w:val="340"/>
          <w:jc w:val="center"/>
        </w:trPr>
        <w:tc>
          <w:tcPr>
            <w:tcW w:w="1365" w:type="pct"/>
            <w:vAlign w:val="center"/>
          </w:tcPr>
          <w:p w14:paraId="2B90B61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69A71794" w14:textId="77777777" w:rsidR="00B53F2C" w:rsidRDefault="00B53F2C">
            <w:pPr>
              <w:jc w:val="right"/>
              <w:rPr>
                <w:rFonts w:ascii="Arial Narrow" w:eastAsia="仿宋_GB2312" w:hAnsi="Arial Narrow"/>
              </w:rPr>
            </w:pPr>
          </w:p>
        </w:tc>
        <w:tc>
          <w:tcPr>
            <w:tcW w:w="727" w:type="pct"/>
            <w:vAlign w:val="center"/>
          </w:tcPr>
          <w:p w14:paraId="4A406693" w14:textId="77777777" w:rsidR="00B53F2C" w:rsidRDefault="00B53F2C">
            <w:pPr>
              <w:jc w:val="right"/>
              <w:rPr>
                <w:rFonts w:ascii="Arial Narrow" w:eastAsia="仿宋_GB2312" w:hAnsi="Arial Narrow"/>
              </w:rPr>
            </w:pPr>
          </w:p>
        </w:tc>
        <w:tc>
          <w:tcPr>
            <w:tcW w:w="727" w:type="pct"/>
            <w:vAlign w:val="center"/>
          </w:tcPr>
          <w:p w14:paraId="23ABFF21" w14:textId="77777777" w:rsidR="00B53F2C" w:rsidRDefault="00B53F2C">
            <w:pPr>
              <w:jc w:val="right"/>
              <w:rPr>
                <w:rFonts w:ascii="Arial Narrow" w:eastAsia="仿宋_GB2312" w:hAnsi="Arial Narrow"/>
              </w:rPr>
            </w:pPr>
          </w:p>
        </w:tc>
        <w:tc>
          <w:tcPr>
            <w:tcW w:w="727" w:type="pct"/>
            <w:vAlign w:val="center"/>
          </w:tcPr>
          <w:p w14:paraId="186753C8" w14:textId="77777777" w:rsidR="00B53F2C" w:rsidRDefault="00B53F2C">
            <w:pPr>
              <w:jc w:val="right"/>
              <w:rPr>
                <w:rFonts w:ascii="Arial Narrow" w:eastAsia="仿宋_GB2312" w:hAnsi="Arial Narrow"/>
              </w:rPr>
            </w:pPr>
          </w:p>
        </w:tc>
        <w:tc>
          <w:tcPr>
            <w:tcW w:w="727" w:type="pct"/>
            <w:vAlign w:val="center"/>
          </w:tcPr>
          <w:p w14:paraId="4F05DB60" w14:textId="77777777" w:rsidR="00B53F2C" w:rsidRDefault="00B53F2C">
            <w:pPr>
              <w:jc w:val="right"/>
              <w:rPr>
                <w:rFonts w:ascii="Arial Narrow" w:eastAsia="仿宋_GB2312" w:hAnsi="Arial Narrow"/>
              </w:rPr>
            </w:pPr>
          </w:p>
        </w:tc>
      </w:tr>
      <w:tr w:rsidR="00B53F2C" w14:paraId="7928B4A9" w14:textId="77777777" w:rsidTr="00E00D1E">
        <w:trPr>
          <w:cantSplit/>
          <w:trHeight w:val="340"/>
          <w:jc w:val="center"/>
        </w:trPr>
        <w:tc>
          <w:tcPr>
            <w:tcW w:w="1365" w:type="pct"/>
            <w:vAlign w:val="center"/>
          </w:tcPr>
          <w:p w14:paraId="40E6EC8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760D6191" w14:textId="77777777" w:rsidR="00B53F2C" w:rsidRDefault="00B53F2C">
            <w:pPr>
              <w:jc w:val="right"/>
              <w:rPr>
                <w:rFonts w:ascii="Arial Narrow" w:eastAsia="仿宋_GB2312" w:hAnsi="Arial Narrow"/>
              </w:rPr>
            </w:pPr>
          </w:p>
        </w:tc>
        <w:tc>
          <w:tcPr>
            <w:tcW w:w="727" w:type="pct"/>
            <w:vAlign w:val="center"/>
          </w:tcPr>
          <w:p w14:paraId="7A64E60B" w14:textId="77777777" w:rsidR="00B53F2C" w:rsidRDefault="00B53F2C">
            <w:pPr>
              <w:jc w:val="right"/>
              <w:rPr>
                <w:rFonts w:ascii="Arial Narrow" w:eastAsia="仿宋_GB2312" w:hAnsi="Arial Narrow"/>
              </w:rPr>
            </w:pPr>
          </w:p>
        </w:tc>
        <w:tc>
          <w:tcPr>
            <w:tcW w:w="727" w:type="pct"/>
            <w:vAlign w:val="center"/>
          </w:tcPr>
          <w:p w14:paraId="0BDA2345" w14:textId="77777777" w:rsidR="00B53F2C" w:rsidRDefault="00B53F2C">
            <w:pPr>
              <w:jc w:val="right"/>
              <w:rPr>
                <w:rFonts w:ascii="Arial Narrow" w:eastAsia="仿宋_GB2312" w:hAnsi="Arial Narrow"/>
              </w:rPr>
            </w:pPr>
          </w:p>
        </w:tc>
        <w:tc>
          <w:tcPr>
            <w:tcW w:w="727" w:type="pct"/>
            <w:vAlign w:val="center"/>
          </w:tcPr>
          <w:p w14:paraId="4A87B780" w14:textId="77777777" w:rsidR="00B53F2C" w:rsidRDefault="00B53F2C">
            <w:pPr>
              <w:jc w:val="right"/>
              <w:rPr>
                <w:rFonts w:ascii="Arial Narrow" w:eastAsia="仿宋_GB2312" w:hAnsi="Arial Narrow"/>
              </w:rPr>
            </w:pPr>
          </w:p>
        </w:tc>
        <w:tc>
          <w:tcPr>
            <w:tcW w:w="727" w:type="pct"/>
            <w:vAlign w:val="center"/>
          </w:tcPr>
          <w:p w14:paraId="5397947F" w14:textId="77777777" w:rsidR="00B53F2C" w:rsidRDefault="00B53F2C">
            <w:pPr>
              <w:jc w:val="right"/>
              <w:rPr>
                <w:rFonts w:ascii="Arial Narrow" w:eastAsia="仿宋_GB2312" w:hAnsi="Arial Narrow"/>
              </w:rPr>
            </w:pPr>
          </w:p>
        </w:tc>
      </w:tr>
      <w:tr w:rsidR="00B53F2C" w14:paraId="670400CC" w14:textId="77777777" w:rsidTr="00E00D1E">
        <w:trPr>
          <w:cantSplit/>
          <w:trHeight w:val="340"/>
          <w:jc w:val="center"/>
        </w:trPr>
        <w:tc>
          <w:tcPr>
            <w:tcW w:w="1365" w:type="pct"/>
            <w:vAlign w:val="center"/>
          </w:tcPr>
          <w:p w14:paraId="29A7A02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1EB782E3" w14:textId="77777777" w:rsidR="00B53F2C" w:rsidRDefault="00B53F2C">
            <w:pPr>
              <w:jc w:val="right"/>
              <w:rPr>
                <w:rFonts w:ascii="Arial Narrow" w:eastAsia="仿宋_GB2312" w:hAnsi="Arial Narrow"/>
              </w:rPr>
            </w:pPr>
          </w:p>
        </w:tc>
        <w:tc>
          <w:tcPr>
            <w:tcW w:w="727" w:type="pct"/>
            <w:vAlign w:val="center"/>
          </w:tcPr>
          <w:p w14:paraId="0124F0F8" w14:textId="77777777" w:rsidR="00B53F2C" w:rsidRDefault="00B53F2C">
            <w:pPr>
              <w:jc w:val="right"/>
              <w:rPr>
                <w:rFonts w:ascii="Arial Narrow" w:eastAsia="仿宋_GB2312" w:hAnsi="Arial Narrow"/>
              </w:rPr>
            </w:pPr>
          </w:p>
        </w:tc>
        <w:tc>
          <w:tcPr>
            <w:tcW w:w="727" w:type="pct"/>
            <w:vAlign w:val="center"/>
          </w:tcPr>
          <w:p w14:paraId="013D1DE8" w14:textId="77777777" w:rsidR="00B53F2C" w:rsidRDefault="00B53F2C">
            <w:pPr>
              <w:jc w:val="right"/>
              <w:rPr>
                <w:rFonts w:ascii="Arial Narrow" w:eastAsia="仿宋_GB2312" w:hAnsi="Arial Narrow"/>
              </w:rPr>
            </w:pPr>
          </w:p>
        </w:tc>
        <w:tc>
          <w:tcPr>
            <w:tcW w:w="727" w:type="pct"/>
            <w:vAlign w:val="center"/>
          </w:tcPr>
          <w:p w14:paraId="20B10F85" w14:textId="77777777" w:rsidR="00B53F2C" w:rsidRDefault="00B53F2C">
            <w:pPr>
              <w:jc w:val="right"/>
              <w:rPr>
                <w:rFonts w:ascii="Arial Narrow" w:eastAsia="仿宋_GB2312" w:hAnsi="Arial Narrow"/>
              </w:rPr>
            </w:pPr>
          </w:p>
        </w:tc>
        <w:tc>
          <w:tcPr>
            <w:tcW w:w="727" w:type="pct"/>
            <w:vAlign w:val="center"/>
          </w:tcPr>
          <w:p w14:paraId="43AD362C" w14:textId="77777777" w:rsidR="00B53F2C" w:rsidRDefault="00B53F2C">
            <w:pPr>
              <w:jc w:val="right"/>
              <w:rPr>
                <w:rFonts w:ascii="Arial Narrow" w:eastAsia="仿宋_GB2312" w:hAnsi="Arial Narrow"/>
              </w:rPr>
            </w:pPr>
          </w:p>
        </w:tc>
      </w:tr>
      <w:tr w:rsidR="00B53F2C" w14:paraId="766B07B5" w14:textId="77777777" w:rsidTr="00E00D1E">
        <w:trPr>
          <w:cantSplit/>
          <w:trHeight w:val="340"/>
          <w:jc w:val="center"/>
        </w:trPr>
        <w:tc>
          <w:tcPr>
            <w:tcW w:w="1365" w:type="pct"/>
            <w:vAlign w:val="center"/>
          </w:tcPr>
          <w:p w14:paraId="1F9F8D4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46FC4166" w14:textId="77777777" w:rsidR="00B53F2C" w:rsidRDefault="00B53F2C">
            <w:pPr>
              <w:jc w:val="right"/>
              <w:rPr>
                <w:rFonts w:ascii="Arial Narrow" w:eastAsia="仿宋_GB2312" w:hAnsi="Arial Narrow"/>
              </w:rPr>
            </w:pPr>
          </w:p>
        </w:tc>
        <w:tc>
          <w:tcPr>
            <w:tcW w:w="727" w:type="pct"/>
            <w:vAlign w:val="center"/>
          </w:tcPr>
          <w:p w14:paraId="5665C703" w14:textId="77777777" w:rsidR="00B53F2C" w:rsidRDefault="00B53F2C">
            <w:pPr>
              <w:jc w:val="right"/>
              <w:rPr>
                <w:rFonts w:ascii="Arial Narrow" w:eastAsia="仿宋_GB2312" w:hAnsi="Arial Narrow"/>
              </w:rPr>
            </w:pPr>
          </w:p>
        </w:tc>
        <w:tc>
          <w:tcPr>
            <w:tcW w:w="727" w:type="pct"/>
            <w:vAlign w:val="center"/>
          </w:tcPr>
          <w:p w14:paraId="19909994" w14:textId="77777777" w:rsidR="00B53F2C" w:rsidRDefault="00B53F2C">
            <w:pPr>
              <w:jc w:val="right"/>
              <w:rPr>
                <w:rFonts w:ascii="Arial Narrow" w:eastAsia="仿宋_GB2312" w:hAnsi="Arial Narrow"/>
              </w:rPr>
            </w:pPr>
          </w:p>
        </w:tc>
        <w:tc>
          <w:tcPr>
            <w:tcW w:w="727" w:type="pct"/>
            <w:vAlign w:val="center"/>
          </w:tcPr>
          <w:p w14:paraId="5B609449" w14:textId="77777777" w:rsidR="00B53F2C" w:rsidRDefault="00B53F2C">
            <w:pPr>
              <w:jc w:val="right"/>
              <w:rPr>
                <w:rFonts w:ascii="Arial Narrow" w:eastAsia="仿宋_GB2312" w:hAnsi="Arial Narrow"/>
              </w:rPr>
            </w:pPr>
          </w:p>
        </w:tc>
        <w:tc>
          <w:tcPr>
            <w:tcW w:w="727" w:type="pct"/>
            <w:vAlign w:val="center"/>
          </w:tcPr>
          <w:p w14:paraId="2325A656" w14:textId="77777777" w:rsidR="00B53F2C" w:rsidRDefault="00B53F2C">
            <w:pPr>
              <w:jc w:val="right"/>
              <w:rPr>
                <w:rFonts w:ascii="Arial Narrow" w:eastAsia="仿宋_GB2312" w:hAnsi="Arial Narrow"/>
              </w:rPr>
            </w:pPr>
          </w:p>
        </w:tc>
      </w:tr>
      <w:tr w:rsidR="00B53F2C" w14:paraId="0BCC9CC0" w14:textId="77777777" w:rsidTr="00E00D1E">
        <w:trPr>
          <w:cantSplit/>
          <w:trHeight w:val="340"/>
          <w:jc w:val="center"/>
        </w:trPr>
        <w:tc>
          <w:tcPr>
            <w:tcW w:w="1365" w:type="pct"/>
            <w:tcBorders>
              <w:bottom w:val="single" w:sz="4" w:space="0" w:color="auto"/>
            </w:tcBorders>
            <w:vAlign w:val="center"/>
          </w:tcPr>
          <w:p w14:paraId="03139C20"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2259245C"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0D4A1C2"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84E7323"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4A3A928"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59D3A26" w14:textId="77777777" w:rsidR="00B53F2C" w:rsidRDefault="00B53F2C">
            <w:pPr>
              <w:jc w:val="right"/>
              <w:rPr>
                <w:rFonts w:ascii="Arial Narrow" w:eastAsia="仿宋_GB2312" w:hAnsi="Arial Narrow"/>
              </w:rPr>
            </w:pPr>
          </w:p>
        </w:tc>
      </w:tr>
      <w:tr w:rsidR="00B53F2C" w14:paraId="1F6955C2" w14:textId="77777777" w:rsidTr="00E00D1E">
        <w:trPr>
          <w:cantSplit/>
          <w:trHeight w:val="340"/>
          <w:jc w:val="center"/>
        </w:trPr>
        <w:tc>
          <w:tcPr>
            <w:tcW w:w="1365" w:type="pct"/>
            <w:tcBorders>
              <w:top w:val="single" w:sz="4" w:space="0" w:color="auto"/>
              <w:bottom w:val="single" w:sz="8" w:space="0" w:color="auto"/>
            </w:tcBorders>
            <w:vAlign w:val="center"/>
          </w:tcPr>
          <w:p w14:paraId="43A6162A"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55AD2DBC"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6FC07563"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45644CFA"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33E9EFF5"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30A75B61" w14:textId="77777777" w:rsidR="00B53F2C" w:rsidRDefault="00B53F2C">
            <w:pPr>
              <w:jc w:val="right"/>
              <w:rPr>
                <w:rFonts w:ascii="Arial Narrow" w:eastAsia="仿宋_GB2312" w:hAnsi="Arial Narrow"/>
                <w:b/>
                <w:bCs/>
              </w:rPr>
            </w:pPr>
          </w:p>
        </w:tc>
      </w:tr>
    </w:tbl>
    <w:p w14:paraId="270BABD3" w14:textId="77777777" w:rsidR="00B53F2C" w:rsidRDefault="000E13B2">
      <w:pPr>
        <w:pStyle w:val="35"/>
      </w:pPr>
      <w:r>
        <w:lastRenderedPageBreak/>
        <w:t>本期计提、收回或转回的减值准备情况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085"/>
        <w:gridCol w:w="1668"/>
        <w:gridCol w:w="2605"/>
        <w:gridCol w:w="2605"/>
        <w:gridCol w:w="433"/>
      </w:tblGrid>
      <w:tr w:rsidR="00B53F2C" w14:paraId="4EEBCA01" w14:textId="77777777" w:rsidTr="00E00D1E">
        <w:trPr>
          <w:cantSplit/>
          <w:trHeight w:val="340"/>
          <w:tblHeader/>
          <w:jc w:val="center"/>
        </w:trPr>
        <w:tc>
          <w:tcPr>
            <w:tcW w:w="1614" w:type="pct"/>
            <w:vMerge w:val="restart"/>
            <w:tcBorders>
              <w:top w:val="single" w:sz="8" w:space="0" w:color="auto"/>
              <w:bottom w:val="nil"/>
            </w:tcBorders>
            <w:shd w:val="clear" w:color="auto" w:fill="auto"/>
            <w:noWrap/>
            <w:vAlign w:val="center"/>
          </w:tcPr>
          <w:p w14:paraId="05CB87E9" w14:textId="77777777" w:rsidR="00B53F2C" w:rsidRDefault="000E13B2">
            <w:pPr>
              <w:adjustRightInd w:val="0"/>
              <w:snapToGrid w:val="0"/>
              <w:rPr>
                <w:rFonts w:ascii="Arial Narrow" w:eastAsia="仿宋_GB2312" w:hAnsi="Arial Narrow"/>
                <w:b/>
                <w:szCs w:val="21"/>
              </w:rPr>
            </w:pPr>
            <w:r>
              <w:rPr>
                <w:rFonts w:ascii="Arial Narrow" w:eastAsia="仿宋_GB2312" w:hAnsi="Arial Narrow" w:hint="eastAsia"/>
                <w:b/>
                <w:szCs w:val="21"/>
              </w:rPr>
              <w:t>减值准备</w:t>
            </w:r>
          </w:p>
        </w:tc>
        <w:tc>
          <w:tcPr>
            <w:tcW w:w="856" w:type="pct"/>
            <w:tcBorders>
              <w:top w:val="single" w:sz="8" w:space="0" w:color="auto"/>
              <w:bottom w:val="nil"/>
            </w:tcBorders>
            <w:shd w:val="clear" w:color="auto" w:fill="auto"/>
            <w:noWrap/>
            <w:vAlign w:val="center"/>
          </w:tcPr>
          <w:p w14:paraId="6C29A958"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第一阶段</w:t>
            </w:r>
          </w:p>
        </w:tc>
        <w:tc>
          <w:tcPr>
            <w:tcW w:w="933" w:type="pct"/>
            <w:tcBorders>
              <w:top w:val="single" w:sz="8" w:space="0" w:color="auto"/>
              <w:bottom w:val="nil"/>
            </w:tcBorders>
            <w:shd w:val="clear" w:color="auto" w:fill="auto"/>
            <w:noWrap/>
            <w:vAlign w:val="center"/>
          </w:tcPr>
          <w:p w14:paraId="15527B8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第二阶段</w:t>
            </w:r>
          </w:p>
        </w:tc>
        <w:tc>
          <w:tcPr>
            <w:tcW w:w="933" w:type="pct"/>
            <w:tcBorders>
              <w:top w:val="single" w:sz="8" w:space="0" w:color="auto"/>
              <w:bottom w:val="nil"/>
            </w:tcBorders>
            <w:shd w:val="clear" w:color="auto" w:fill="auto"/>
            <w:noWrap/>
            <w:vAlign w:val="center"/>
          </w:tcPr>
          <w:p w14:paraId="185A76F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第三阶段</w:t>
            </w:r>
          </w:p>
        </w:tc>
        <w:tc>
          <w:tcPr>
            <w:tcW w:w="664" w:type="pct"/>
            <w:vMerge w:val="restart"/>
            <w:tcBorders>
              <w:top w:val="single" w:sz="8" w:space="0" w:color="auto"/>
              <w:bottom w:val="nil"/>
            </w:tcBorders>
            <w:shd w:val="clear" w:color="auto" w:fill="auto"/>
            <w:noWrap/>
            <w:vAlign w:val="center"/>
          </w:tcPr>
          <w:p w14:paraId="619291AF"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合计</w:t>
            </w:r>
          </w:p>
        </w:tc>
      </w:tr>
      <w:tr w:rsidR="00B53F2C" w14:paraId="66A10684" w14:textId="77777777" w:rsidTr="00E00D1E">
        <w:trPr>
          <w:cantSplit/>
          <w:trHeight w:val="340"/>
          <w:tblHeader/>
          <w:jc w:val="center"/>
        </w:trPr>
        <w:tc>
          <w:tcPr>
            <w:tcW w:w="1614" w:type="pct"/>
            <w:vMerge/>
            <w:tcBorders>
              <w:top w:val="nil"/>
              <w:bottom w:val="single" w:sz="4" w:space="0" w:color="auto"/>
            </w:tcBorders>
            <w:shd w:val="clear" w:color="auto" w:fill="auto"/>
            <w:noWrap/>
            <w:vAlign w:val="center"/>
          </w:tcPr>
          <w:p w14:paraId="46B163A0" w14:textId="77777777" w:rsidR="00B53F2C" w:rsidRDefault="00B53F2C">
            <w:pPr>
              <w:adjustRightInd w:val="0"/>
              <w:snapToGrid w:val="0"/>
              <w:rPr>
                <w:rFonts w:ascii="Arial Narrow" w:eastAsia="仿宋_GB2312" w:hAnsi="Arial Narrow"/>
                <w:b/>
                <w:szCs w:val="21"/>
              </w:rPr>
            </w:pPr>
          </w:p>
        </w:tc>
        <w:tc>
          <w:tcPr>
            <w:tcW w:w="856" w:type="pct"/>
            <w:tcBorders>
              <w:top w:val="nil"/>
              <w:bottom w:val="single" w:sz="4" w:space="0" w:color="auto"/>
            </w:tcBorders>
            <w:shd w:val="clear" w:color="auto" w:fill="auto"/>
            <w:noWrap/>
            <w:vAlign w:val="center"/>
          </w:tcPr>
          <w:p w14:paraId="1E47D41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未来</w:t>
            </w:r>
            <w:r>
              <w:rPr>
                <w:rFonts w:ascii="Arial Narrow" w:eastAsia="仿宋_GB2312" w:hAnsi="Arial Narrow"/>
                <w:b/>
                <w:szCs w:val="21"/>
              </w:rPr>
              <w:t>12</w:t>
            </w:r>
            <w:r>
              <w:rPr>
                <w:rFonts w:ascii="Arial Narrow" w:eastAsia="仿宋_GB2312" w:hAnsi="Arial Narrow" w:hint="eastAsia"/>
                <w:b/>
                <w:szCs w:val="21"/>
              </w:rPr>
              <w:t>个月预期信用损失</w:t>
            </w:r>
          </w:p>
        </w:tc>
        <w:tc>
          <w:tcPr>
            <w:tcW w:w="933" w:type="pct"/>
            <w:tcBorders>
              <w:top w:val="nil"/>
              <w:bottom w:val="single" w:sz="4" w:space="0" w:color="auto"/>
            </w:tcBorders>
            <w:shd w:val="clear" w:color="auto" w:fill="auto"/>
            <w:noWrap/>
            <w:vAlign w:val="center"/>
          </w:tcPr>
          <w:p w14:paraId="44A0E7A0"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未发生信用减值</w:t>
            </w:r>
            <w:r>
              <w:rPr>
                <w:rFonts w:ascii="Arial Narrow" w:eastAsia="仿宋_GB2312" w:hAnsi="Arial Narrow"/>
                <w:b/>
                <w:szCs w:val="21"/>
              </w:rPr>
              <w:t>)</w:t>
            </w:r>
          </w:p>
        </w:tc>
        <w:tc>
          <w:tcPr>
            <w:tcW w:w="933" w:type="pct"/>
            <w:tcBorders>
              <w:top w:val="nil"/>
              <w:bottom w:val="single" w:sz="4" w:space="0" w:color="auto"/>
            </w:tcBorders>
            <w:shd w:val="clear" w:color="auto" w:fill="auto"/>
            <w:noWrap/>
            <w:vAlign w:val="center"/>
          </w:tcPr>
          <w:p w14:paraId="6BE2BA7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已发生信用减值</w:t>
            </w:r>
            <w:r>
              <w:rPr>
                <w:rFonts w:ascii="Arial Narrow" w:eastAsia="仿宋_GB2312" w:hAnsi="Arial Narrow"/>
                <w:b/>
                <w:szCs w:val="21"/>
              </w:rPr>
              <w:t>)</w:t>
            </w:r>
          </w:p>
        </w:tc>
        <w:tc>
          <w:tcPr>
            <w:tcW w:w="664" w:type="pct"/>
            <w:vMerge/>
            <w:tcBorders>
              <w:top w:val="nil"/>
              <w:bottom w:val="single" w:sz="4" w:space="0" w:color="auto"/>
            </w:tcBorders>
            <w:shd w:val="clear" w:color="auto" w:fill="auto"/>
            <w:noWrap/>
            <w:vAlign w:val="center"/>
          </w:tcPr>
          <w:p w14:paraId="74186329" w14:textId="77777777" w:rsidR="00B53F2C" w:rsidRDefault="00B53F2C">
            <w:pPr>
              <w:adjustRightInd w:val="0"/>
              <w:snapToGrid w:val="0"/>
              <w:jc w:val="right"/>
              <w:rPr>
                <w:rFonts w:ascii="Arial Narrow" w:eastAsia="仿宋_GB2312" w:hAnsi="Arial Narrow"/>
                <w:szCs w:val="21"/>
              </w:rPr>
            </w:pPr>
          </w:p>
        </w:tc>
      </w:tr>
      <w:tr w:rsidR="00B53F2C" w14:paraId="6E6E2D1B" w14:textId="77777777" w:rsidTr="00E00D1E">
        <w:trPr>
          <w:cantSplit/>
          <w:trHeight w:val="340"/>
          <w:jc w:val="center"/>
        </w:trPr>
        <w:tc>
          <w:tcPr>
            <w:tcW w:w="1614" w:type="pct"/>
            <w:tcBorders>
              <w:top w:val="single" w:sz="4" w:space="0" w:color="auto"/>
              <w:bottom w:val="nil"/>
            </w:tcBorders>
            <w:shd w:val="clear" w:color="auto" w:fill="auto"/>
            <w:noWrap/>
            <w:vAlign w:val="center"/>
          </w:tcPr>
          <w:p w14:paraId="4A83E213" w14:textId="77777777" w:rsidR="00B53F2C" w:rsidRDefault="000E13B2">
            <w:pPr>
              <w:adjustRightInd w:val="0"/>
              <w:snapToGrid w:val="0"/>
              <w:rPr>
                <w:rFonts w:ascii="Arial Narrow" w:eastAsia="仿宋_GB2312" w:hAnsi="Arial Narrow"/>
                <w:szCs w:val="21"/>
              </w:rPr>
            </w:pPr>
            <w:r>
              <w:rPr>
                <w:rFonts w:ascii="Arial Narrow" w:eastAsia="仿宋_GB2312" w:hAnsi="Arial Narrow" w:cs="宋体" w:hint="eastAsia"/>
                <w:bCs/>
                <w:color w:val="000000"/>
                <w:kern w:val="0"/>
                <w:szCs w:val="21"/>
              </w:rPr>
              <w:t>期初</w:t>
            </w:r>
            <w:r>
              <w:rPr>
                <w:rFonts w:ascii="Arial Narrow" w:eastAsia="仿宋_GB2312" w:hAnsi="Arial Narrow" w:hint="eastAsia"/>
                <w:szCs w:val="21"/>
              </w:rPr>
              <w:t>余额</w:t>
            </w:r>
          </w:p>
        </w:tc>
        <w:tc>
          <w:tcPr>
            <w:tcW w:w="856" w:type="pct"/>
            <w:tcBorders>
              <w:top w:val="single" w:sz="4" w:space="0" w:color="auto"/>
              <w:bottom w:val="nil"/>
            </w:tcBorders>
            <w:shd w:val="clear" w:color="auto" w:fill="auto"/>
            <w:noWrap/>
            <w:vAlign w:val="center"/>
          </w:tcPr>
          <w:p w14:paraId="4084D0DD"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424D7F95"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3224540B" w14:textId="77777777" w:rsidR="00B53F2C" w:rsidRDefault="00B53F2C">
            <w:pPr>
              <w:jc w:val="right"/>
              <w:rPr>
                <w:rFonts w:ascii="Arial Narrow" w:eastAsia="仿宋_GB2312" w:hAnsi="Arial Narrow"/>
              </w:rPr>
            </w:pPr>
          </w:p>
        </w:tc>
        <w:tc>
          <w:tcPr>
            <w:tcW w:w="664" w:type="pct"/>
            <w:tcBorders>
              <w:top w:val="single" w:sz="4" w:space="0" w:color="auto"/>
              <w:bottom w:val="nil"/>
            </w:tcBorders>
            <w:shd w:val="clear" w:color="auto" w:fill="auto"/>
            <w:noWrap/>
            <w:vAlign w:val="center"/>
          </w:tcPr>
          <w:p w14:paraId="36B8E677" w14:textId="77777777" w:rsidR="00B53F2C" w:rsidRDefault="00B53F2C">
            <w:pPr>
              <w:jc w:val="right"/>
              <w:rPr>
                <w:rFonts w:ascii="Arial Narrow" w:eastAsia="仿宋_GB2312" w:hAnsi="Arial Narrow"/>
              </w:rPr>
            </w:pPr>
          </w:p>
        </w:tc>
      </w:tr>
      <w:tr w:rsidR="00B53F2C" w14:paraId="36EC9579" w14:textId="77777777" w:rsidTr="00E00D1E">
        <w:trPr>
          <w:cantSplit/>
          <w:trHeight w:val="340"/>
          <w:jc w:val="center"/>
        </w:trPr>
        <w:tc>
          <w:tcPr>
            <w:tcW w:w="1614" w:type="pct"/>
            <w:tcBorders>
              <w:top w:val="nil"/>
            </w:tcBorders>
            <w:shd w:val="clear" w:color="auto" w:fill="auto"/>
            <w:noWrap/>
            <w:vAlign w:val="center"/>
          </w:tcPr>
          <w:p w14:paraId="13C568C3" w14:textId="77777777" w:rsidR="00B53F2C" w:rsidRDefault="000E13B2">
            <w:pPr>
              <w:adjustRightInd w:val="0"/>
              <w:snapToGrid w:val="0"/>
              <w:rPr>
                <w:rFonts w:ascii="Arial Narrow" w:eastAsia="仿宋_GB2312" w:hAnsi="Arial Narrow"/>
                <w:szCs w:val="21"/>
              </w:rPr>
            </w:pPr>
            <w:r>
              <w:rPr>
                <w:rFonts w:ascii="Arial Narrow" w:eastAsia="仿宋_GB2312" w:hAnsi="Arial Narrow" w:cs="宋体" w:hint="eastAsia"/>
                <w:bCs/>
                <w:color w:val="000000"/>
                <w:kern w:val="0"/>
                <w:szCs w:val="21"/>
              </w:rPr>
              <w:t>期初</w:t>
            </w:r>
            <w:r>
              <w:rPr>
                <w:rFonts w:ascii="Arial Narrow" w:eastAsia="仿宋_GB2312" w:hAnsi="Arial Narrow" w:hint="eastAsia"/>
                <w:szCs w:val="21"/>
              </w:rPr>
              <w:t>余额在本期</w:t>
            </w:r>
          </w:p>
        </w:tc>
        <w:tc>
          <w:tcPr>
            <w:tcW w:w="856" w:type="pct"/>
            <w:tcBorders>
              <w:top w:val="nil"/>
            </w:tcBorders>
            <w:shd w:val="clear" w:color="auto" w:fill="auto"/>
            <w:noWrap/>
            <w:vAlign w:val="center"/>
          </w:tcPr>
          <w:p w14:paraId="1750AF60"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0D64A1A3"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6899A0B0" w14:textId="77777777" w:rsidR="00B53F2C" w:rsidRDefault="00B53F2C">
            <w:pPr>
              <w:jc w:val="right"/>
              <w:rPr>
                <w:rFonts w:ascii="Arial Narrow" w:eastAsia="仿宋_GB2312" w:hAnsi="Arial Narrow"/>
              </w:rPr>
            </w:pPr>
          </w:p>
        </w:tc>
        <w:tc>
          <w:tcPr>
            <w:tcW w:w="664" w:type="pct"/>
            <w:tcBorders>
              <w:top w:val="nil"/>
            </w:tcBorders>
            <w:shd w:val="clear" w:color="auto" w:fill="auto"/>
            <w:noWrap/>
            <w:vAlign w:val="center"/>
          </w:tcPr>
          <w:p w14:paraId="68B65BCC" w14:textId="77777777" w:rsidR="00B53F2C" w:rsidRDefault="00B53F2C">
            <w:pPr>
              <w:jc w:val="right"/>
              <w:rPr>
                <w:rFonts w:ascii="Arial Narrow" w:eastAsia="仿宋_GB2312" w:hAnsi="Arial Narrow"/>
              </w:rPr>
            </w:pPr>
          </w:p>
        </w:tc>
      </w:tr>
      <w:tr w:rsidR="00B53F2C" w14:paraId="63C41086" w14:textId="77777777" w:rsidTr="00E00D1E">
        <w:trPr>
          <w:cantSplit/>
          <w:trHeight w:val="340"/>
          <w:jc w:val="center"/>
        </w:trPr>
        <w:tc>
          <w:tcPr>
            <w:tcW w:w="1614" w:type="pct"/>
            <w:shd w:val="clear" w:color="auto" w:fill="auto"/>
            <w:noWrap/>
            <w:vAlign w:val="center"/>
          </w:tcPr>
          <w:p w14:paraId="2D2F202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转入第二阶段</w:t>
            </w:r>
          </w:p>
        </w:tc>
        <w:tc>
          <w:tcPr>
            <w:tcW w:w="856" w:type="pct"/>
            <w:shd w:val="clear" w:color="auto" w:fill="auto"/>
            <w:noWrap/>
            <w:vAlign w:val="center"/>
          </w:tcPr>
          <w:p w14:paraId="03F1E9F7" w14:textId="77777777" w:rsidR="00B53F2C" w:rsidRDefault="00B53F2C">
            <w:pPr>
              <w:jc w:val="right"/>
              <w:rPr>
                <w:rFonts w:ascii="Arial Narrow" w:eastAsia="仿宋_GB2312" w:hAnsi="Arial Narrow"/>
              </w:rPr>
            </w:pPr>
          </w:p>
        </w:tc>
        <w:tc>
          <w:tcPr>
            <w:tcW w:w="933" w:type="pct"/>
            <w:shd w:val="clear" w:color="auto" w:fill="auto"/>
            <w:noWrap/>
            <w:vAlign w:val="center"/>
          </w:tcPr>
          <w:p w14:paraId="72A9621F" w14:textId="77777777" w:rsidR="00B53F2C" w:rsidRDefault="00B53F2C">
            <w:pPr>
              <w:jc w:val="right"/>
              <w:rPr>
                <w:rFonts w:ascii="Arial Narrow" w:eastAsia="仿宋_GB2312" w:hAnsi="Arial Narrow"/>
              </w:rPr>
            </w:pPr>
          </w:p>
        </w:tc>
        <w:tc>
          <w:tcPr>
            <w:tcW w:w="933" w:type="pct"/>
            <w:shd w:val="clear" w:color="auto" w:fill="auto"/>
            <w:noWrap/>
            <w:vAlign w:val="center"/>
          </w:tcPr>
          <w:p w14:paraId="672644B5" w14:textId="77777777" w:rsidR="00B53F2C" w:rsidRDefault="00B53F2C">
            <w:pPr>
              <w:jc w:val="right"/>
              <w:rPr>
                <w:rFonts w:ascii="Arial Narrow" w:eastAsia="仿宋_GB2312" w:hAnsi="Arial Narrow"/>
              </w:rPr>
            </w:pPr>
          </w:p>
        </w:tc>
        <w:tc>
          <w:tcPr>
            <w:tcW w:w="664" w:type="pct"/>
            <w:shd w:val="clear" w:color="auto" w:fill="auto"/>
            <w:noWrap/>
            <w:vAlign w:val="center"/>
          </w:tcPr>
          <w:p w14:paraId="4226C0ED" w14:textId="77777777" w:rsidR="00B53F2C" w:rsidRDefault="00B53F2C">
            <w:pPr>
              <w:jc w:val="right"/>
              <w:rPr>
                <w:rFonts w:ascii="Arial Narrow" w:eastAsia="仿宋_GB2312" w:hAnsi="Arial Narrow"/>
              </w:rPr>
            </w:pPr>
          </w:p>
        </w:tc>
      </w:tr>
      <w:tr w:rsidR="00B53F2C" w14:paraId="07133972" w14:textId="77777777" w:rsidTr="00E00D1E">
        <w:trPr>
          <w:cantSplit/>
          <w:trHeight w:val="340"/>
          <w:jc w:val="center"/>
        </w:trPr>
        <w:tc>
          <w:tcPr>
            <w:tcW w:w="1614" w:type="pct"/>
            <w:shd w:val="clear" w:color="auto" w:fill="auto"/>
            <w:noWrap/>
            <w:vAlign w:val="center"/>
          </w:tcPr>
          <w:p w14:paraId="73BAC90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转入第三阶段</w:t>
            </w:r>
          </w:p>
        </w:tc>
        <w:tc>
          <w:tcPr>
            <w:tcW w:w="856" w:type="pct"/>
            <w:shd w:val="clear" w:color="auto" w:fill="auto"/>
            <w:noWrap/>
            <w:vAlign w:val="center"/>
          </w:tcPr>
          <w:p w14:paraId="5FBE33E2" w14:textId="77777777" w:rsidR="00B53F2C" w:rsidRDefault="00B53F2C">
            <w:pPr>
              <w:jc w:val="right"/>
              <w:rPr>
                <w:rFonts w:ascii="Arial Narrow" w:eastAsia="仿宋_GB2312" w:hAnsi="Arial Narrow"/>
              </w:rPr>
            </w:pPr>
          </w:p>
        </w:tc>
        <w:tc>
          <w:tcPr>
            <w:tcW w:w="933" w:type="pct"/>
            <w:shd w:val="clear" w:color="auto" w:fill="auto"/>
            <w:noWrap/>
            <w:vAlign w:val="center"/>
          </w:tcPr>
          <w:p w14:paraId="1ED93D25" w14:textId="77777777" w:rsidR="00B53F2C" w:rsidRDefault="00B53F2C">
            <w:pPr>
              <w:jc w:val="right"/>
              <w:rPr>
                <w:rFonts w:ascii="Arial Narrow" w:eastAsia="仿宋_GB2312" w:hAnsi="Arial Narrow"/>
              </w:rPr>
            </w:pPr>
          </w:p>
        </w:tc>
        <w:tc>
          <w:tcPr>
            <w:tcW w:w="933" w:type="pct"/>
            <w:shd w:val="clear" w:color="auto" w:fill="auto"/>
            <w:noWrap/>
            <w:vAlign w:val="center"/>
          </w:tcPr>
          <w:p w14:paraId="0F0B7854" w14:textId="77777777" w:rsidR="00B53F2C" w:rsidRDefault="00B53F2C">
            <w:pPr>
              <w:jc w:val="right"/>
              <w:rPr>
                <w:rFonts w:ascii="Arial Narrow" w:eastAsia="仿宋_GB2312" w:hAnsi="Arial Narrow"/>
              </w:rPr>
            </w:pPr>
          </w:p>
        </w:tc>
        <w:tc>
          <w:tcPr>
            <w:tcW w:w="664" w:type="pct"/>
            <w:shd w:val="clear" w:color="auto" w:fill="auto"/>
            <w:noWrap/>
            <w:vAlign w:val="center"/>
          </w:tcPr>
          <w:p w14:paraId="4613F7B8" w14:textId="77777777" w:rsidR="00B53F2C" w:rsidRDefault="00B53F2C">
            <w:pPr>
              <w:jc w:val="right"/>
              <w:rPr>
                <w:rFonts w:ascii="Arial Narrow" w:eastAsia="仿宋_GB2312" w:hAnsi="Arial Narrow"/>
              </w:rPr>
            </w:pPr>
          </w:p>
        </w:tc>
      </w:tr>
      <w:tr w:rsidR="00B53F2C" w14:paraId="7110FD04" w14:textId="77777777" w:rsidTr="00E00D1E">
        <w:trPr>
          <w:cantSplit/>
          <w:trHeight w:val="340"/>
          <w:jc w:val="center"/>
        </w:trPr>
        <w:tc>
          <w:tcPr>
            <w:tcW w:w="1614" w:type="pct"/>
            <w:shd w:val="clear" w:color="auto" w:fill="auto"/>
            <w:noWrap/>
            <w:vAlign w:val="center"/>
          </w:tcPr>
          <w:p w14:paraId="078F7799"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转回第二阶段</w:t>
            </w:r>
          </w:p>
        </w:tc>
        <w:tc>
          <w:tcPr>
            <w:tcW w:w="856" w:type="pct"/>
            <w:shd w:val="clear" w:color="auto" w:fill="auto"/>
            <w:noWrap/>
            <w:vAlign w:val="center"/>
          </w:tcPr>
          <w:p w14:paraId="25EBF05E" w14:textId="77777777" w:rsidR="00B53F2C" w:rsidRDefault="00B53F2C">
            <w:pPr>
              <w:jc w:val="right"/>
              <w:rPr>
                <w:rFonts w:ascii="Arial Narrow" w:eastAsia="仿宋_GB2312" w:hAnsi="Arial Narrow"/>
              </w:rPr>
            </w:pPr>
          </w:p>
        </w:tc>
        <w:tc>
          <w:tcPr>
            <w:tcW w:w="933" w:type="pct"/>
            <w:shd w:val="clear" w:color="auto" w:fill="auto"/>
            <w:noWrap/>
            <w:vAlign w:val="center"/>
          </w:tcPr>
          <w:p w14:paraId="6770FA12" w14:textId="77777777" w:rsidR="00B53F2C" w:rsidRDefault="00B53F2C">
            <w:pPr>
              <w:jc w:val="right"/>
              <w:rPr>
                <w:rFonts w:ascii="Arial Narrow" w:eastAsia="仿宋_GB2312" w:hAnsi="Arial Narrow"/>
              </w:rPr>
            </w:pPr>
          </w:p>
        </w:tc>
        <w:tc>
          <w:tcPr>
            <w:tcW w:w="933" w:type="pct"/>
            <w:shd w:val="clear" w:color="auto" w:fill="auto"/>
            <w:noWrap/>
            <w:vAlign w:val="center"/>
          </w:tcPr>
          <w:p w14:paraId="74368005" w14:textId="77777777" w:rsidR="00B53F2C" w:rsidRDefault="00B53F2C">
            <w:pPr>
              <w:jc w:val="right"/>
              <w:rPr>
                <w:rFonts w:ascii="Arial Narrow" w:eastAsia="仿宋_GB2312" w:hAnsi="Arial Narrow"/>
              </w:rPr>
            </w:pPr>
          </w:p>
        </w:tc>
        <w:tc>
          <w:tcPr>
            <w:tcW w:w="664" w:type="pct"/>
            <w:shd w:val="clear" w:color="auto" w:fill="auto"/>
            <w:noWrap/>
            <w:vAlign w:val="center"/>
          </w:tcPr>
          <w:p w14:paraId="69DA26D7" w14:textId="77777777" w:rsidR="00B53F2C" w:rsidRDefault="00B53F2C">
            <w:pPr>
              <w:jc w:val="right"/>
              <w:rPr>
                <w:rFonts w:ascii="Arial Narrow" w:eastAsia="仿宋_GB2312" w:hAnsi="Arial Narrow"/>
              </w:rPr>
            </w:pPr>
          </w:p>
        </w:tc>
      </w:tr>
      <w:tr w:rsidR="00B53F2C" w14:paraId="35DC718C" w14:textId="77777777" w:rsidTr="00E00D1E">
        <w:trPr>
          <w:cantSplit/>
          <w:trHeight w:val="340"/>
          <w:jc w:val="center"/>
        </w:trPr>
        <w:tc>
          <w:tcPr>
            <w:tcW w:w="1614" w:type="pct"/>
            <w:shd w:val="clear" w:color="auto" w:fill="auto"/>
            <w:noWrap/>
            <w:vAlign w:val="center"/>
          </w:tcPr>
          <w:p w14:paraId="33C76669"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转回第一阶段</w:t>
            </w:r>
          </w:p>
        </w:tc>
        <w:tc>
          <w:tcPr>
            <w:tcW w:w="856" w:type="pct"/>
            <w:shd w:val="clear" w:color="auto" w:fill="auto"/>
            <w:noWrap/>
            <w:vAlign w:val="center"/>
          </w:tcPr>
          <w:p w14:paraId="03B0899D" w14:textId="77777777" w:rsidR="00B53F2C" w:rsidRDefault="00B53F2C">
            <w:pPr>
              <w:jc w:val="right"/>
              <w:rPr>
                <w:rFonts w:ascii="Arial Narrow" w:eastAsia="仿宋_GB2312" w:hAnsi="Arial Narrow"/>
              </w:rPr>
            </w:pPr>
          </w:p>
        </w:tc>
        <w:tc>
          <w:tcPr>
            <w:tcW w:w="933" w:type="pct"/>
            <w:shd w:val="clear" w:color="auto" w:fill="auto"/>
            <w:noWrap/>
            <w:vAlign w:val="center"/>
          </w:tcPr>
          <w:p w14:paraId="269BF9BE" w14:textId="77777777" w:rsidR="00B53F2C" w:rsidRDefault="00B53F2C">
            <w:pPr>
              <w:jc w:val="right"/>
              <w:rPr>
                <w:rFonts w:ascii="Arial Narrow" w:eastAsia="仿宋_GB2312" w:hAnsi="Arial Narrow"/>
              </w:rPr>
            </w:pPr>
          </w:p>
        </w:tc>
        <w:tc>
          <w:tcPr>
            <w:tcW w:w="933" w:type="pct"/>
            <w:shd w:val="clear" w:color="auto" w:fill="auto"/>
            <w:noWrap/>
            <w:vAlign w:val="center"/>
          </w:tcPr>
          <w:p w14:paraId="48C8C038" w14:textId="77777777" w:rsidR="00B53F2C" w:rsidRDefault="00B53F2C">
            <w:pPr>
              <w:jc w:val="right"/>
              <w:rPr>
                <w:rFonts w:ascii="Arial Narrow" w:eastAsia="仿宋_GB2312" w:hAnsi="Arial Narrow"/>
              </w:rPr>
            </w:pPr>
          </w:p>
        </w:tc>
        <w:tc>
          <w:tcPr>
            <w:tcW w:w="664" w:type="pct"/>
            <w:shd w:val="clear" w:color="auto" w:fill="auto"/>
            <w:noWrap/>
            <w:vAlign w:val="center"/>
          </w:tcPr>
          <w:p w14:paraId="58830826" w14:textId="77777777" w:rsidR="00B53F2C" w:rsidRDefault="00B53F2C">
            <w:pPr>
              <w:jc w:val="right"/>
              <w:rPr>
                <w:rFonts w:ascii="Arial Narrow" w:eastAsia="仿宋_GB2312" w:hAnsi="Arial Narrow"/>
              </w:rPr>
            </w:pPr>
          </w:p>
        </w:tc>
      </w:tr>
      <w:tr w:rsidR="00B53F2C" w14:paraId="26C45F09" w14:textId="77777777" w:rsidTr="00E00D1E">
        <w:trPr>
          <w:cantSplit/>
          <w:trHeight w:val="340"/>
          <w:jc w:val="center"/>
        </w:trPr>
        <w:tc>
          <w:tcPr>
            <w:tcW w:w="1614" w:type="pct"/>
            <w:shd w:val="clear" w:color="auto" w:fill="auto"/>
            <w:noWrap/>
            <w:vAlign w:val="center"/>
          </w:tcPr>
          <w:p w14:paraId="64FCD63C"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本期计提</w:t>
            </w:r>
          </w:p>
        </w:tc>
        <w:tc>
          <w:tcPr>
            <w:tcW w:w="856" w:type="pct"/>
            <w:shd w:val="clear" w:color="auto" w:fill="auto"/>
            <w:noWrap/>
            <w:vAlign w:val="center"/>
          </w:tcPr>
          <w:p w14:paraId="52B3957C" w14:textId="77777777" w:rsidR="00B53F2C" w:rsidRDefault="00B53F2C">
            <w:pPr>
              <w:jc w:val="right"/>
              <w:rPr>
                <w:rFonts w:ascii="Arial Narrow" w:eastAsia="仿宋_GB2312" w:hAnsi="Arial Narrow"/>
              </w:rPr>
            </w:pPr>
          </w:p>
        </w:tc>
        <w:tc>
          <w:tcPr>
            <w:tcW w:w="933" w:type="pct"/>
            <w:shd w:val="clear" w:color="auto" w:fill="auto"/>
            <w:noWrap/>
            <w:vAlign w:val="center"/>
          </w:tcPr>
          <w:p w14:paraId="4E7AA025" w14:textId="77777777" w:rsidR="00B53F2C" w:rsidRDefault="00B53F2C">
            <w:pPr>
              <w:jc w:val="right"/>
              <w:rPr>
                <w:rFonts w:ascii="Arial Narrow" w:eastAsia="仿宋_GB2312" w:hAnsi="Arial Narrow"/>
              </w:rPr>
            </w:pPr>
          </w:p>
        </w:tc>
        <w:tc>
          <w:tcPr>
            <w:tcW w:w="933" w:type="pct"/>
            <w:shd w:val="clear" w:color="auto" w:fill="auto"/>
            <w:noWrap/>
            <w:vAlign w:val="center"/>
          </w:tcPr>
          <w:p w14:paraId="515E8D12" w14:textId="77777777" w:rsidR="00B53F2C" w:rsidRDefault="00B53F2C">
            <w:pPr>
              <w:jc w:val="right"/>
              <w:rPr>
                <w:rFonts w:ascii="Arial Narrow" w:eastAsia="仿宋_GB2312" w:hAnsi="Arial Narrow"/>
              </w:rPr>
            </w:pPr>
          </w:p>
        </w:tc>
        <w:tc>
          <w:tcPr>
            <w:tcW w:w="664" w:type="pct"/>
            <w:shd w:val="clear" w:color="auto" w:fill="auto"/>
            <w:noWrap/>
            <w:vAlign w:val="center"/>
          </w:tcPr>
          <w:p w14:paraId="3356DF61" w14:textId="77777777" w:rsidR="00B53F2C" w:rsidRDefault="00B53F2C">
            <w:pPr>
              <w:jc w:val="right"/>
              <w:rPr>
                <w:rFonts w:ascii="Arial Narrow" w:eastAsia="仿宋_GB2312" w:hAnsi="Arial Narrow"/>
              </w:rPr>
            </w:pPr>
          </w:p>
        </w:tc>
      </w:tr>
      <w:tr w:rsidR="00B53F2C" w14:paraId="4EB6B1AE" w14:textId="77777777" w:rsidTr="00E00D1E">
        <w:trPr>
          <w:cantSplit/>
          <w:trHeight w:val="340"/>
          <w:jc w:val="center"/>
        </w:trPr>
        <w:tc>
          <w:tcPr>
            <w:tcW w:w="1614" w:type="pct"/>
            <w:shd w:val="clear" w:color="auto" w:fill="auto"/>
            <w:noWrap/>
            <w:vAlign w:val="center"/>
          </w:tcPr>
          <w:p w14:paraId="567EAB18"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本期转回</w:t>
            </w:r>
          </w:p>
        </w:tc>
        <w:tc>
          <w:tcPr>
            <w:tcW w:w="856" w:type="pct"/>
            <w:shd w:val="clear" w:color="auto" w:fill="auto"/>
            <w:noWrap/>
            <w:vAlign w:val="center"/>
          </w:tcPr>
          <w:p w14:paraId="547694DB" w14:textId="77777777" w:rsidR="00B53F2C" w:rsidRDefault="00B53F2C">
            <w:pPr>
              <w:jc w:val="right"/>
              <w:rPr>
                <w:rFonts w:ascii="Arial Narrow" w:eastAsia="仿宋_GB2312" w:hAnsi="Arial Narrow"/>
              </w:rPr>
            </w:pPr>
          </w:p>
        </w:tc>
        <w:tc>
          <w:tcPr>
            <w:tcW w:w="933" w:type="pct"/>
            <w:shd w:val="clear" w:color="auto" w:fill="auto"/>
            <w:noWrap/>
            <w:vAlign w:val="center"/>
          </w:tcPr>
          <w:p w14:paraId="643966EE" w14:textId="77777777" w:rsidR="00B53F2C" w:rsidRDefault="00B53F2C">
            <w:pPr>
              <w:jc w:val="right"/>
              <w:rPr>
                <w:rFonts w:ascii="Arial Narrow" w:eastAsia="仿宋_GB2312" w:hAnsi="Arial Narrow"/>
              </w:rPr>
            </w:pPr>
          </w:p>
        </w:tc>
        <w:tc>
          <w:tcPr>
            <w:tcW w:w="933" w:type="pct"/>
            <w:shd w:val="clear" w:color="auto" w:fill="auto"/>
            <w:noWrap/>
            <w:vAlign w:val="center"/>
          </w:tcPr>
          <w:p w14:paraId="092E9C58" w14:textId="77777777" w:rsidR="00B53F2C" w:rsidRDefault="00B53F2C">
            <w:pPr>
              <w:jc w:val="right"/>
              <w:rPr>
                <w:rFonts w:ascii="Arial Narrow" w:eastAsia="仿宋_GB2312" w:hAnsi="Arial Narrow"/>
              </w:rPr>
            </w:pPr>
          </w:p>
        </w:tc>
        <w:tc>
          <w:tcPr>
            <w:tcW w:w="664" w:type="pct"/>
            <w:shd w:val="clear" w:color="auto" w:fill="auto"/>
            <w:noWrap/>
            <w:vAlign w:val="center"/>
          </w:tcPr>
          <w:p w14:paraId="5C309450" w14:textId="77777777" w:rsidR="00B53F2C" w:rsidRDefault="00B53F2C">
            <w:pPr>
              <w:jc w:val="right"/>
              <w:rPr>
                <w:rFonts w:ascii="Arial Narrow" w:eastAsia="仿宋_GB2312" w:hAnsi="Arial Narrow"/>
              </w:rPr>
            </w:pPr>
          </w:p>
        </w:tc>
      </w:tr>
      <w:tr w:rsidR="00B53F2C" w14:paraId="702DE7A1" w14:textId="77777777" w:rsidTr="00E00D1E">
        <w:trPr>
          <w:cantSplit/>
          <w:trHeight w:val="340"/>
          <w:jc w:val="center"/>
        </w:trPr>
        <w:tc>
          <w:tcPr>
            <w:tcW w:w="1614" w:type="pct"/>
            <w:shd w:val="clear" w:color="auto" w:fill="auto"/>
            <w:noWrap/>
            <w:vAlign w:val="center"/>
          </w:tcPr>
          <w:p w14:paraId="51CB3A46"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本期转销</w:t>
            </w:r>
          </w:p>
        </w:tc>
        <w:tc>
          <w:tcPr>
            <w:tcW w:w="856" w:type="pct"/>
            <w:shd w:val="clear" w:color="auto" w:fill="auto"/>
            <w:noWrap/>
            <w:vAlign w:val="center"/>
          </w:tcPr>
          <w:p w14:paraId="7C877601" w14:textId="77777777" w:rsidR="00B53F2C" w:rsidRDefault="00B53F2C">
            <w:pPr>
              <w:jc w:val="right"/>
              <w:rPr>
                <w:rFonts w:ascii="Arial Narrow" w:eastAsia="仿宋_GB2312" w:hAnsi="Arial Narrow"/>
              </w:rPr>
            </w:pPr>
          </w:p>
        </w:tc>
        <w:tc>
          <w:tcPr>
            <w:tcW w:w="933" w:type="pct"/>
            <w:shd w:val="clear" w:color="auto" w:fill="auto"/>
            <w:noWrap/>
            <w:vAlign w:val="center"/>
          </w:tcPr>
          <w:p w14:paraId="73C6F7C0" w14:textId="77777777" w:rsidR="00B53F2C" w:rsidRDefault="00B53F2C">
            <w:pPr>
              <w:jc w:val="right"/>
              <w:rPr>
                <w:rFonts w:ascii="Arial Narrow" w:eastAsia="仿宋_GB2312" w:hAnsi="Arial Narrow"/>
              </w:rPr>
            </w:pPr>
          </w:p>
        </w:tc>
        <w:tc>
          <w:tcPr>
            <w:tcW w:w="933" w:type="pct"/>
            <w:shd w:val="clear" w:color="auto" w:fill="auto"/>
            <w:noWrap/>
            <w:vAlign w:val="center"/>
          </w:tcPr>
          <w:p w14:paraId="331B7677" w14:textId="77777777" w:rsidR="00B53F2C" w:rsidRDefault="00B53F2C">
            <w:pPr>
              <w:jc w:val="right"/>
              <w:rPr>
                <w:rFonts w:ascii="Arial Narrow" w:eastAsia="仿宋_GB2312" w:hAnsi="Arial Narrow"/>
              </w:rPr>
            </w:pPr>
          </w:p>
        </w:tc>
        <w:tc>
          <w:tcPr>
            <w:tcW w:w="664" w:type="pct"/>
            <w:shd w:val="clear" w:color="auto" w:fill="auto"/>
            <w:noWrap/>
            <w:vAlign w:val="center"/>
          </w:tcPr>
          <w:p w14:paraId="3F9C747E" w14:textId="77777777" w:rsidR="00B53F2C" w:rsidRDefault="00B53F2C">
            <w:pPr>
              <w:jc w:val="right"/>
              <w:rPr>
                <w:rFonts w:ascii="Arial Narrow" w:eastAsia="仿宋_GB2312" w:hAnsi="Arial Narrow"/>
              </w:rPr>
            </w:pPr>
          </w:p>
        </w:tc>
      </w:tr>
      <w:tr w:rsidR="00B53F2C" w14:paraId="26DB967A" w14:textId="77777777" w:rsidTr="00E00D1E">
        <w:trPr>
          <w:cantSplit/>
          <w:trHeight w:val="340"/>
          <w:jc w:val="center"/>
        </w:trPr>
        <w:tc>
          <w:tcPr>
            <w:tcW w:w="1614" w:type="pct"/>
            <w:shd w:val="clear" w:color="auto" w:fill="auto"/>
            <w:noWrap/>
            <w:vAlign w:val="center"/>
          </w:tcPr>
          <w:p w14:paraId="2C1BEDDF"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本期核销</w:t>
            </w:r>
          </w:p>
        </w:tc>
        <w:tc>
          <w:tcPr>
            <w:tcW w:w="856" w:type="pct"/>
            <w:shd w:val="clear" w:color="auto" w:fill="auto"/>
            <w:noWrap/>
            <w:vAlign w:val="center"/>
          </w:tcPr>
          <w:p w14:paraId="46814A85" w14:textId="77777777" w:rsidR="00B53F2C" w:rsidRDefault="00B53F2C">
            <w:pPr>
              <w:jc w:val="right"/>
              <w:rPr>
                <w:rFonts w:ascii="Arial Narrow" w:eastAsia="仿宋_GB2312" w:hAnsi="Arial Narrow"/>
              </w:rPr>
            </w:pPr>
          </w:p>
        </w:tc>
        <w:tc>
          <w:tcPr>
            <w:tcW w:w="933" w:type="pct"/>
            <w:shd w:val="clear" w:color="auto" w:fill="auto"/>
            <w:noWrap/>
            <w:vAlign w:val="center"/>
          </w:tcPr>
          <w:p w14:paraId="6914A73B" w14:textId="77777777" w:rsidR="00B53F2C" w:rsidRDefault="00B53F2C">
            <w:pPr>
              <w:jc w:val="right"/>
              <w:rPr>
                <w:rFonts w:ascii="Arial Narrow" w:eastAsia="仿宋_GB2312" w:hAnsi="Arial Narrow"/>
              </w:rPr>
            </w:pPr>
          </w:p>
        </w:tc>
        <w:tc>
          <w:tcPr>
            <w:tcW w:w="933" w:type="pct"/>
            <w:shd w:val="clear" w:color="auto" w:fill="auto"/>
            <w:noWrap/>
            <w:vAlign w:val="center"/>
          </w:tcPr>
          <w:p w14:paraId="5860773F" w14:textId="77777777" w:rsidR="00B53F2C" w:rsidRDefault="00B53F2C">
            <w:pPr>
              <w:jc w:val="right"/>
              <w:rPr>
                <w:rFonts w:ascii="Arial Narrow" w:eastAsia="仿宋_GB2312" w:hAnsi="Arial Narrow"/>
              </w:rPr>
            </w:pPr>
          </w:p>
        </w:tc>
        <w:tc>
          <w:tcPr>
            <w:tcW w:w="664" w:type="pct"/>
            <w:shd w:val="clear" w:color="auto" w:fill="auto"/>
            <w:noWrap/>
            <w:vAlign w:val="center"/>
          </w:tcPr>
          <w:p w14:paraId="07CB8C8C" w14:textId="77777777" w:rsidR="00B53F2C" w:rsidRDefault="00B53F2C">
            <w:pPr>
              <w:jc w:val="right"/>
              <w:rPr>
                <w:rFonts w:ascii="Arial Narrow" w:eastAsia="仿宋_GB2312" w:hAnsi="Arial Narrow"/>
              </w:rPr>
            </w:pPr>
          </w:p>
        </w:tc>
      </w:tr>
      <w:tr w:rsidR="00B53F2C" w14:paraId="217903AB" w14:textId="77777777" w:rsidTr="00E00D1E">
        <w:trPr>
          <w:cantSplit/>
          <w:trHeight w:val="340"/>
          <w:jc w:val="center"/>
        </w:trPr>
        <w:tc>
          <w:tcPr>
            <w:tcW w:w="1614" w:type="pct"/>
            <w:shd w:val="clear" w:color="auto" w:fill="auto"/>
            <w:noWrap/>
            <w:vAlign w:val="center"/>
          </w:tcPr>
          <w:p w14:paraId="512881F6"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其他变动</w:t>
            </w:r>
          </w:p>
        </w:tc>
        <w:tc>
          <w:tcPr>
            <w:tcW w:w="856" w:type="pct"/>
            <w:shd w:val="clear" w:color="auto" w:fill="auto"/>
            <w:noWrap/>
            <w:vAlign w:val="center"/>
          </w:tcPr>
          <w:p w14:paraId="1A0EAAB0" w14:textId="77777777" w:rsidR="00B53F2C" w:rsidRDefault="00B53F2C">
            <w:pPr>
              <w:jc w:val="right"/>
              <w:rPr>
                <w:rFonts w:ascii="Arial Narrow" w:eastAsia="仿宋_GB2312" w:hAnsi="Arial Narrow"/>
              </w:rPr>
            </w:pPr>
          </w:p>
        </w:tc>
        <w:tc>
          <w:tcPr>
            <w:tcW w:w="933" w:type="pct"/>
            <w:shd w:val="clear" w:color="auto" w:fill="auto"/>
            <w:noWrap/>
            <w:vAlign w:val="center"/>
          </w:tcPr>
          <w:p w14:paraId="3FB6E021" w14:textId="77777777" w:rsidR="00B53F2C" w:rsidRDefault="00B53F2C">
            <w:pPr>
              <w:jc w:val="right"/>
              <w:rPr>
                <w:rFonts w:ascii="Arial Narrow" w:eastAsia="仿宋_GB2312" w:hAnsi="Arial Narrow"/>
              </w:rPr>
            </w:pPr>
          </w:p>
        </w:tc>
        <w:tc>
          <w:tcPr>
            <w:tcW w:w="933" w:type="pct"/>
            <w:shd w:val="clear" w:color="auto" w:fill="auto"/>
            <w:noWrap/>
            <w:vAlign w:val="center"/>
          </w:tcPr>
          <w:p w14:paraId="65C122AF" w14:textId="77777777" w:rsidR="00B53F2C" w:rsidRDefault="00B53F2C">
            <w:pPr>
              <w:jc w:val="right"/>
              <w:rPr>
                <w:rFonts w:ascii="Arial Narrow" w:eastAsia="仿宋_GB2312" w:hAnsi="Arial Narrow"/>
              </w:rPr>
            </w:pPr>
          </w:p>
        </w:tc>
        <w:tc>
          <w:tcPr>
            <w:tcW w:w="664" w:type="pct"/>
            <w:shd w:val="clear" w:color="auto" w:fill="auto"/>
            <w:noWrap/>
            <w:vAlign w:val="center"/>
          </w:tcPr>
          <w:p w14:paraId="3D5C8577" w14:textId="77777777" w:rsidR="00B53F2C" w:rsidRDefault="00B53F2C">
            <w:pPr>
              <w:jc w:val="right"/>
              <w:rPr>
                <w:rFonts w:ascii="Arial Narrow" w:eastAsia="仿宋_GB2312" w:hAnsi="Arial Narrow"/>
              </w:rPr>
            </w:pPr>
          </w:p>
        </w:tc>
      </w:tr>
      <w:tr w:rsidR="00B53F2C" w14:paraId="35F0B16B" w14:textId="77777777" w:rsidTr="00E00D1E">
        <w:trPr>
          <w:cantSplit/>
          <w:trHeight w:val="340"/>
          <w:jc w:val="center"/>
        </w:trPr>
        <w:tc>
          <w:tcPr>
            <w:tcW w:w="1614" w:type="pct"/>
            <w:shd w:val="clear" w:color="auto" w:fill="auto"/>
            <w:noWrap/>
            <w:vAlign w:val="center"/>
          </w:tcPr>
          <w:p w14:paraId="3A8E7E01" w14:textId="77777777" w:rsidR="00B53F2C" w:rsidRDefault="000E13B2">
            <w:pPr>
              <w:adjustRightInd w:val="0"/>
              <w:snapToGrid w:val="0"/>
              <w:rPr>
                <w:rFonts w:ascii="Arial Narrow" w:eastAsia="仿宋_GB2312" w:hAnsi="Arial Narrow"/>
                <w:b/>
                <w:szCs w:val="21"/>
              </w:rPr>
            </w:pPr>
            <w:r>
              <w:rPr>
                <w:rFonts w:ascii="Arial Narrow" w:eastAsia="仿宋_GB2312" w:hAnsi="Arial Narrow" w:hint="eastAsia"/>
                <w:b/>
                <w:szCs w:val="21"/>
              </w:rPr>
              <w:t>期末余额</w:t>
            </w:r>
          </w:p>
        </w:tc>
        <w:tc>
          <w:tcPr>
            <w:tcW w:w="856" w:type="pct"/>
            <w:shd w:val="clear" w:color="auto" w:fill="auto"/>
            <w:noWrap/>
            <w:vAlign w:val="center"/>
          </w:tcPr>
          <w:p w14:paraId="0784BFC3" w14:textId="77777777" w:rsidR="00B53F2C" w:rsidRDefault="00B53F2C">
            <w:pPr>
              <w:jc w:val="right"/>
              <w:rPr>
                <w:rFonts w:ascii="Arial Narrow" w:eastAsia="仿宋_GB2312" w:hAnsi="Arial Narrow"/>
              </w:rPr>
            </w:pPr>
          </w:p>
        </w:tc>
        <w:tc>
          <w:tcPr>
            <w:tcW w:w="933" w:type="pct"/>
            <w:shd w:val="clear" w:color="auto" w:fill="auto"/>
            <w:noWrap/>
            <w:vAlign w:val="center"/>
          </w:tcPr>
          <w:p w14:paraId="0ABD55B0" w14:textId="77777777" w:rsidR="00B53F2C" w:rsidRDefault="00B53F2C">
            <w:pPr>
              <w:jc w:val="right"/>
              <w:rPr>
                <w:rFonts w:ascii="Arial Narrow" w:eastAsia="仿宋_GB2312" w:hAnsi="Arial Narrow"/>
              </w:rPr>
            </w:pPr>
          </w:p>
        </w:tc>
        <w:tc>
          <w:tcPr>
            <w:tcW w:w="933" w:type="pct"/>
            <w:shd w:val="clear" w:color="auto" w:fill="auto"/>
            <w:noWrap/>
            <w:vAlign w:val="center"/>
          </w:tcPr>
          <w:p w14:paraId="1C8CFD1B" w14:textId="77777777" w:rsidR="00B53F2C" w:rsidRDefault="00B53F2C">
            <w:pPr>
              <w:jc w:val="right"/>
              <w:rPr>
                <w:rFonts w:ascii="Arial Narrow" w:eastAsia="仿宋_GB2312" w:hAnsi="Arial Narrow"/>
              </w:rPr>
            </w:pPr>
          </w:p>
        </w:tc>
        <w:tc>
          <w:tcPr>
            <w:tcW w:w="664" w:type="pct"/>
            <w:shd w:val="clear" w:color="auto" w:fill="auto"/>
            <w:noWrap/>
            <w:vAlign w:val="center"/>
          </w:tcPr>
          <w:p w14:paraId="67D6C92D" w14:textId="77777777" w:rsidR="00B53F2C" w:rsidRDefault="00B53F2C">
            <w:pPr>
              <w:jc w:val="right"/>
              <w:rPr>
                <w:rFonts w:ascii="Arial Narrow" w:eastAsia="仿宋_GB2312" w:hAnsi="Arial Narrow"/>
              </w:rPr>
            </w:pPr>
          </w:p>
        </w:tc>
      </w:tr>
    </w:tbl>
    <w:p w14:paraId="6F31AFCA" w14:textId="77777777" w:rsidR="00B53F2C" w:rsidRDefault="000E13B2">
      <w:pPr>
        <w:pStyle w:val="35"/>
      </w:pPr>
      <w:r>
        <w:t>本期实际核销的</w:t>
      </w:r>
      <w:r>
        <w:rPr>
          <w:rFonts w:hint="eastAsia"/>
        </w:rPr>
        <w:t>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7914E972"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6031C780"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70BF61B9"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3AA0943A" w14:textId="77777777" w:rsidTr="00E00D1E">
        <w:trPr>
          <w:cantSplit/>
          <w:trHeight w:val="340"/>
          <w:jc w:val="center"/>
        </w:trPr>
        <w:tc>
          <w:tcPr>
            <w:tcW w:w="2500" w:type="pct"/>
            <w:tcBorders>
              <w:top w:val="single" w:sz="4" w:space="0" w:color="auto"/>
            </w:tcBorders>
            <w:shd w:val="clear" w:color="auto" w:fill="auto"/>
            <w:vAlign w:val="center"/>
          </w:tcPr>
          <w:p w14:paraId="324CA257" w14:textId="77777777" w:rsidR="00B53F2C" w:rsidRDefault="000E13B2">
            <w:pPr>
              <w:rPr>
                <w:rFonts w:ascii="Arial Narrow" w:eastAsia="仿宋_GB2312" w:hAnsi="Arial Narrow"/>
                <w:szCs w:val="21"/>
              </w:rPr>
            </w:pPr>
            <w:r>
              <w:rPr>
                <w:rFonts w:ascii="Arial Narrow" w:eastAsia="仿宋_GB2312" w:hAnsi="Arial Narrow"/>
                <w:szCs w:val="21"/>
              </w:rPr>
              <w:t>实际核销的</w:t>
            </w:r>
            <w:r>
              <w:rPr>
                <w:rFonts w:ascii="Arial Narrow" w:eastAsia="仿宋_GB2312" w:hAnsi="Arial Narrow" w:hint="eastAsia"/>
                <w:szCs w:val="21"/>
              </w:rPr>
              <w:t>债权投资</w:t>
            </w:r>
          </w:p>
        </w:tc>
        <w:tc>
          <w:tcPr>
            <w:tcW w:w="2500" w:type="pct"/>
            <w:tcBorders>
              <w:top w:val="single" w:sz="4" w:space="0" w:color="auto"/>
            </w:tcBorders>
            <w:shd w:val="clear" w:color="auto" w:fill="auto"/>
            <w:vAlign w:val="center"/>
          </w:tcPr>
          <w:p w14:paraId="40FCBB0C" w14:textId="77777777" w:rsidR="00B53F2C" w:rsidRDefault="00B53F2C">
            <w:pPr>
              <w:jc w:val="right"/>
              <w:rPr>
                <w:rFonts w:ascii="Arial Narrow" w:eastAsia="仿宋_GB2312" w:hAnsi="Arial Narrow"/>
              </w:rPr>
            </w:pPr>
          </w:p>
        </w:tc>
      </w:tr>
    </w:tbl>
    <w:p w14:paraId="3D6338E2"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w:t>
      </w:r>
      <w:r>
        <w:rPr>
          <w:rFonts w:ascii="Arial Narrow" w:eastAsia="仿宋_GB2312" w:hAnsi="Arial Narrow" w:hint="eastAsia"/>
          <w:sz w:val="24"/>
          <w:szCs w:val="24"/>
        </w:rPr>
        <w:t>债权投资</w:t>
      </w:r>
      <w:r>
        <w:rPr>
          <w:rFonts w:ascii="Arial Narrow" w:eastAsia="仿宋_GB2312" w:hAnsi="Arial Narrow"/>
          <w:sz w:val="24"/>
          <w:szCs w:val="24"/>
        </w:rPr>
        <w:t>核销情况</w:t>
      </w:r>
      <w:r>
        <w:rPr>
          <w:rFonts w:ascii="Arial Narrow" w:eastAsia="仿宋_GB2312" w:hAnsi="Arial Narrow"/>
          <w:color w:val="0000FF"/>
          <w:sz w:val="24"/>
          <w:szCs w:val="24"/>
        </w:rPr>
        <w:t>（逐项披露）</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45"/>
        <w:gridCol w:w="1102"/>
        <w:gridCol w:w="1197"/>
        <w:gridCol w:w="1197"/>
        <w:gridCol w:w="1197"/>
        <w:gridCol w:w="1458"/>
      </w:tblGrid>
      <w:tr w:rsidR="00B53F2C" w14:paraId="19EEF621" w14:textId="77777777" w:rsidTr="00E00D1E">
        <w:trPr>
          <w:cantSplit/>
          <w:trHeight w:val="340"/>
          <w:tblHeader/>
          <w:jc w:val="center"/>
        </w:trPr>
        <w:tc>
          <w:tcPr>
            <w:tcW w:w="1337" w:type="pct"/>
            <w:tcBorders>
              <w:top w:val="single" w:sz="8" w:space="0" w:color="auto"/>
              <w:bottom w:val="single" w:sz="4" w:space="0" w:color="auto"/>
            </w:tcBorders>
            <w:vAlign w:val="center"/>
          </w:tcPr>
          <w:p w14:paraId="2289F857"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hint="eastAsia"/>
                <w:b/>
                <w:szCs w:val="21"/>
              </w:rPr>
              <w:t>项</w:t>
            </w:r>
            <w:r>
              <w:rPr>
                <w:rFonts w:ascii="Arial Narrow" w:eastAsia="仿宋_GB2312" w:hAnsi="Arial Narrow" w:hint="eastAsia"/>
                <w:b/>
                <w:szCs w:val="21"/>
              </w:rPr>
              <w:t xml:space="preserve"> </w:t>
            </w:r>
            <w:r>
              <w:rPr>
                <w:rFonts w:ascii="Arial Narrow" w:eastAsia="仿宋_GB2312" w:hAnsi="Arial Narrow" w:hint="eastAsia"/>
                <w:b/>
                <w:szCs w:val="21"/>
              </w:rPr>
              <w:t>目</w:t>
            </w:r>
          </w:p>
        </w:tc>
        <w:tc>
          <w:tcPr>
            <w:tcW w:w="656" w:type="pct"/>
            <w:tcBorders>
              <w:top w:val="single" w:sz="8" w:space="0" w:color="auto"/>
              <w:bottom w:val="single" w:sz="4" w:space="0" w:color="auto"/>
            </w:tcBorders>
            <w:vAlign w:val="center"/>
          </w:tcPr>
          <w:p w14:paraId="2208EAF6"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hint="eastAsia"/>
                <w:b/>
                <w:szCs w:val="21"/>
              </w:rPr>
              <w:t>债权投资</w:t>
            </w:r>
            <w:r>
              <w:rPr>
                <w:rFonts w:ascii="Arial Narrow" w:eastAsia="仿宋_GB2312" w:hAnsi="Arial Narrow"/>
                <w:b/>
                <w:szCs w:val="21"/>
              </w:rPr>
              <w:t>性质</w:t>
            </w:r>
          </w:p>
        </w:tc>
        <w:tc>
          <w:tcPr>
            <w:tcW w:w="713" w:type="pct"/>
            <w:tcBorders>
              <w:top w:val="single" w:sz="8" w:space="0" w:color="auto"/>
              <w:bottom w:val="single" w:sz="4" w:space="0" w:color="auto"/>
            </w:tcBorders>
            <w:vAlign w:val="center"/>
          </w:tcPr>
          <w:p w14:paraId="4B2AB28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713" w:type="pct"/>
            <w:tcBorders>
              <w:top w:val="single" w:sz="8" w:space="0" w:color="auto"/>
              <w:bottom w:val="single" w:sz="4" w:space="0" w:color="auto"/>
            </w:tcBorders>
            <w:vAlign w:val="center"/>
          </w:tcPr>
          <w:p w14:paraId="4010237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713" w:type="pct"/>
            <w:tcBorders>
              <w:top w:val="single" w:sz="8" w:space="0" w:color="auto"/>
              <w:bottom w:val="single" w:sz="4" w:space="0" w:color="auto"/>
            </w:tcBorders>
            <w:vAlign w:val="center"/>
          </w:tcPr>
          <w:p w14:paraId="462C483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8" w:type="pct"/>
            <w:tcBorders>
              <w:top w:val="single" w:sz="8" w:space="0" w:color="auto"/>
              <w:bottom w:val="single" w:sz="4" w:space="0" w:color="auto"/>
            </w:tcBorders>
            <w:vAlign w:val="center"/>
          </w:tcPr>
          <w:p w14:paraId="2BDB5F9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是否由关联交易产生</w:t>
            </w:r>
          </w:p>
        </w:tc>
      </w:tr>
      <w:tr w:rsidR="00B53F2C" w14:paraId="78A5B1C5" w14:textId="77777777" w:rsidTr="00E00D1E">
        <w:trPr>
          <w:cantSplit/>
          <w:trHeight w:val="340"/>
          <w:jc w:val="center"/>
        </w:trPr>
        <w:tc>
          <w:tcPr>
            <w:tcW w:w="1337" w:type="pct"/>
            <w:tcBorders>
              <w:top w:val="single" w:sz="4" w:space="0" w:color="auto"/>
            </w:tcBorders>
            <w:vAlign w:val="center"/>
          </w:tcPr>
          <w:p w14:paraId="7F651465" w14:textId="77777777" w:rsidR="00B53F2C" w:rsidRDefault="00B53F2C">
            <w:pPr>
              <w:rPr>
                <w:rFonts w:ascii="Arial Narrow" w:eastAsia="仿宋_GB2312" w:hAnsi="Arial Narrow"/>
              </w:rPr>
            </w:pPr>
          </w:p>
        </w:tc>
        <w:tc>
          <w:tcPr>
            <w:tcW w:w="656" w:type="pct"/>
            <w:tcBorders>
              <w:top w:val="single" w:sz="4" w:space="0" w:color="auto"/>
            </w:tcBorders>
            <w:vAlign w:val="center"/>
          </w:tcPr>
          <w:p w14:paraId="63CC60AC" w14:textId="77777777" w:rsidR="00B53F2C" w:rsidRDefault="00B53F2C">
            <w:pPr>
              <w:rPr>
                <w:rFonts w:ascii="Arial Narrow" w:eastAsia="仿宋_GB2312" w:hAnsi="Arial Narrow"/>
              </w:rPr>
            </w:pPr>
          </w:p>
        </w:tc>
        <w:tc>
          <w:tcPr>
            <w:tcW w:w="713" w:type="pct"/>
            <w:tcBorders>
              <w:top w:val="single" w:sz="4" w:space="0" w:color="auto"/>
            </w:tcBorders>
            <w:vAlign w:val="center"/>
          </w:tcPr>
          <w:p w14:paraId="32A59B99"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164F12C1"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728F253E" w14:textId="77777777" w:rsidR="00B53F2C" w:rsidRDefault="00B53F2C">
            <w:pPr>
              <w:jc w:val="right"/>
              <w:rPr>
                <w:rFonts w:ascii="Arial Narrow" w:eastAsia="仿宋_GB2312" w:hAnsi="Arial Narrow"/>
              </w:rPr>
            </w:pPr>
          </w:p>
        </w:tc>
        <w:tc>
          <w:tcPr>
            <w:tcW w:w="868" w:type="pct"/>
            <w:tcBorders>
              <w:top w:val="single" w:sz="4" w:space="0" w:color="auto"/>
            </w:tcBorders>
            <w:vAlign w:val="center"/>
          </w:tcPr>
          <w:p w14:paraId="78949F06" w14:textId="77777777" w:rsidR="00B53F2C" w:rsidRDefault="00B53F2C">
            <w:pPr>
              <w:jc w:val="right"/>
              <w:rPr>
                <w:rFonts w:ascii="Arial Narrow" w:eastAsia="仿宋_GB2312" w:hAnsi="Arial Narrow"/>
              </w:rPr>
            </w:pPr>
          </w:p>
        </w:tc>
      </w:tr>
      <w:tr w:rsidR="00B53F2C" w14:paraId="5C22FAF8" w14:textId="77777777" w:rsidTr="00E00D1E">
        <w:trPr>
          <w:cantSplit/>
          <w:trHeight w:val="340"/>
          <w:jc w:val="center"/>
        </w:trPr>
        <w:tc>
          <w:tcPr>
            <w:tcW w:w="1337" w:type="pct"/>
            <w:tcBorders>
              <w:bottom w:val="nil"/>
            </w:tcBorders>
            <w:vAlign w:val="center"/>
          </w:tcPr>
          <w:p w14:paraId="07A1D7DE" w14:textId="77777777" w:rsidR="00B53F2C" w:rsidRDefault="00B53F2C">
            <w:pPr>
              <w:rPr>
                <w:rFonts w:ascii="Arial Narrow" w:eastAsia="仿宋_GB2312" w:hAnsi="Arial Narrow"/>
              </w:rPr>
            </w:pPr>
          </w:p>
        </w:tc>
        <w:tc>
          <w:tcPr>
            <w:tcW w:w="656" w:type="pct"/>
            <w:tcBorders>
              <w:bottom w:val="nil"/>
            </w:tcBorders>
            <w:vAlign w:val="center"/>
          </w:tcPr>
          <w:p w14:paraId="66E31884" w14:textId="77777777" w:rsidR="00B53F2C" w:rsidRDefault="00B53F2C">
            <w:pPr>
              <w:rPr>
                <w:rFonts w:ascii="Arial Narrow" w:eastAsia="仿宋_GB2312" w:hAnsi="Arial Narrow"/>
              </w:rPr>
            </w:pPr>
          </w:p>
        </w:tc>
        <w:tc>
          <w:tcPr>
            <w:tcW w:w="713" w:type="pct"/>
            <w:tcBorders>
              <w:bottom w:val="nil"/>
            </w:tcBorders>
            <w:vAlign w:val="center"/>
          </w:tcPr>
          <w:p w14:paraId="31307AFD" w14:textId="77777777" w:rsidR="00B53F2C" w:rsidRDefault="00B53F2C">
            <w:pPr>
              <w:jc w:val="right"/>
              <w:rPr>
                <w:rFonts w:ascii="Arial Narrow" w:eastAsia="仿宋_GB2312" w:hAnsi="Arial Narrow"/>
              </w:rPr>
            </w:pPr>
          </w:p>
        </w:tc>
        <w:tc>
          <w:tcPr>
            <w:tcW w:w="713" w:type="pct"/>
            <w:tcBorders>
              <w:bottom w:val="nil"/>
            </w:tcBorders>
            <w:vAlign w:val="center"/>
          </w:tcPr>
          <w:p w14:paraId="2BEAF921" w14:textId="77777777" w:rsidR="00B53F2C" w:rsidRDefault="00B53F2C">
            <w:pPr>
              <w:jc w:val="right"/>
              <w:rPr>
                <w:rFonts w:ascii="Arial Narrow" w:eastAsia="仿宋_GB2312" w:hAnsi="Arial Narrow"/>
              </w:rPr>
            </w:pPr>
          </w:p>
        </w:tc>
        <w:tc>
          <w:tcPr>
            <w:tcW w:w="713" w:type="pct"/>
            <w:tcBorders>
              <w:bottom w:val="nil"/>
            </w:tcBorders>
            <w:vAlign w:val="center"/>
          </w:tcPr>
          <w:p w14:paraId="706429D2" w14:textId="77777777" w:rsidR="00B53F2C" w:rsidRDefault="00B53F2C">
            <w:pPr>
              <w:jc w:val="right"/>
              <w:rPr>
                <w:rFonts w:ascii="Arial Narrow" w:eastAsia="仿宋_GB2312" w:hAnsi="Arial Narrow"/>
              </w:rPr>
            </w:pPr>
          </w:p>
        </w:tc>
        <w:tc>
          <w:tcPr>
            <w:tcW w:w="868" w:type="pct"/>
            <w:tcBorders>
              <w:bottom w:val="nil"/>
            </w:tcBorders>
            <w:vAlign w:val="center"/>
          </w:tcPr>
          <w:p w14:paraId="4DA55E64" w14:textId="77777777" w:rsidR="00B53F2C" w:rsidRDefault="00B53F2C">
            <w:pPr>
              <w:jc w:val="right"/>
              <w:rPr>
                <w:rFonts w:ascii="Arial Narrow" w:eastAsia="仿宋_GB2312" w:hAnsi="Arial Narrow"/>
              </w:rPr>
            </w:pPr>
          </w:p>
        </w:tc>
      </w:tr>
      <w:tr w:rsidR="00B53F2C" w14:paraId="7C255329" w14:textId="77777777" w:rsidTr="00E00D1E">
        <w:trPr>
          <w:cantSplit/>
          <w:trHeight w:val="340"/>
          <w:jc w:val="center"/>
        </w:trPr>
        <w:tc>
          <w:tcPr>
            <w:tcW w:w="1337" w:type="pct"/>
            <w:tcBorders>
              <w:top w:val="nil"/>
              <w:bottom w:val="single" w:sz="4" w:space="0" w:color="auto"/>
            </w:tcBorders>
            <w:vAlign w:val="center"/>
          </w:tcPr>
          <w:p w14:paraId="4502D15D" w14:textId="77777777" w:rsidR="00B53F2C" w:rsidRDefault="00B53F2C">
            <w:pPr>
              <w:rPr>
                <w:rFonts w:ascii="Arial Narrow" w:eastAsia="仿宋_GB2312" w:hAnsi="Arial Narrow"/>
              </w:rPr>
            </w:pPr>
          </w:p>
        </w:tc>
        <w:tc>
          <w:tcPr>
            <w:tcW w:w="656" w:type="pct"/>
            <w:tcBorders>
              <w:top w:val="nil"/>
              <w:bottom w:val="single" w:sz="4" w:space="0" w:color="auto"/>
            </w:tcBorders>
            <w:vAlign w:val="center"/>
          </w:tcPr>
          <w:p w14:paraId="1826AB63" w14:textId="77777777" w:rsidR="00B53F2C" w:rsidRDefault="00B53F2C">
            <w:pPr>
              <w:rPr>
                <w:rFonts w:ascii="Arial Narrow" w:eastAsia="仿宋_GB2312" w:hAnsi="Arial Narrow"/>
              </w:rPr>
            </w:pPr>
          </w:p>
        </w:tc>
        <w:tc>
          <w:tcPr>
            <w:tcW w:w="713" w:type="pct"/>
            <w:tcBorders>
              <w:top w:val="nil"/>
              <w:bottom w:val="single" w:sz="4" w:space="0" w:color="auto"/>
            </w:tcBorders>
            <w:vAlign w:val="center"/>
          </w:tcPr>
          <w:p w14:paraId="1E89BD33"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252C04E7"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24C4CE50" w14:textId="77777777" w:rsidR="00B53F2C" w:rsidRDefault="00B53F2C">
            <w:pPr>
              <w:jc w:val="right"/>
              <w:rPr>
                <w:rFonts w:ascii="Arial Narrow" w:eastAsia="仿宋_GB2312" w:hAnsi="Arial Narrow"/>
              </w:rPr>
            </w:pPr>
          </w:p>
        </w:tc>
        <w:tc>
          <w:tcPr>
            <w:tcW w:w="868" w:type="pct"/>
            <w:tcBorders>
              <w:top w:val="nil"/>
              <w:bottom w:val="single" w:sz="4" w:space="0" w:color="auto"/>
            </w:tcBorders>
            <w:vAlign w:val="center"/>
          </w:tcPr>
          <w:p w14:paraId="2D2B95FA" w14:textId="77777777" w:rsidR="00B53F2C" w:rsidRDefault="00B53F2C">
            <w:pPr>
              <w:jc w:val="right"/>
              <w:rPr>
                <w:rFonts w:ascii="Arial Narrow" w:eastAsia="仿宋_GB2312" w:hAnsi="Arial Narrow"/>
              </w:rPr>
            </w:pPr>
          </w:p>
        </w:tc>
      </w:tr>
      <w:tr w:rsidR="00B53F2C" w14:paraId="6F0FFE78" w14:textId="77777777" w:rsidTr="00E00D1E">
        <w:trPr>
          <w:cantSplit/>
          <w:trHeight w:val="340"/>
          <w:jc w:val="center"/>
        </w:trPr>
        <w:tc>
          <w:tcPr>
            <w:tcW w:w="1337" w:type="pct"/>
            <w:tcBorders>
              <w:top w:val="single" w:sz="4" w:space="0" w:color="auto"/>
              <w:bottom w:val="single" w:sz="8" w:space="0" w:color="auto"/>
            </w:tcBorders>
            <w:vAlign w:val="center"/>
          </w:tcPr>
          <w:p w14:paraId="3EF446B4"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6" w:type="pct"/>
            <w:tcBorders>
              <w:top w:val="single" w:sz="4" w:space="0" w:color="auto"/>
              <w:bottom w:val="single" w:sz="8" w:space="0" w:color="auto"/>
            </w:tcBorders>
            <w:vAlign w:val="center"/>
          </w:tcPr>
          <w:p w14:paraId="3C493624" w14:textId="77777777" w:rsidR="00B53F2C" w:rsidRDefault="00B53F2C">
            <w:pPr>
              <w:rPr>
                <w:rFonts w:ascii="Arial Narrow" w:eastAsia="仿宋_GB2312" w:hAnsi="Arial Narrow"/>
                <w:b/>
                <w:bCs/>
              </w:rPr>
            </w:pPr>
          </w:p>
        </w:tc>
        <w:tc>
          <w:tcPr>
            <w:tcW w:w="713" w:type="pct"/>
            <w:tcBorders>
              <w:top w:val="single" w:sz="4" w:space="0" w:color="auto"/>
              <w:bottom w:val="single" w:sz="8" w:space="0" w:color="auto"/>
            </w:tcBorders>
            <w:vAlign w:val="center"/>
          </w:tcPr>
          <w:p w14:paraId="5FAED93E"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13" w:type="pct"/>
            <w:tcBorders>
              <w:top w:val="single" w:sz="4" w:space="0" w:color="auto"/>
              <w:bottom w:val="single" w:sz="8" w:space="0" w:color="auto"/>
            </w:tcBorders>
            <w:vAlign w:val="center"/>
          </w:tcPr>
          <w:p w14:paraId="51D11B61" w14:textId="77777777" w:rsidR="00B53F2C" w:rsidRDefault="00B53F2C">
            <w:pPr>
              <w:jc w:val="right"/>
              <w:rPr>
                <w:rFonts w:ascii="Arial Narrow" w:eastAsia="仿宋_GB2312" w:hAnsi="Arial Narrow"/>
                <w:b/>
                <w:bCs/>
              </w:rPr>
            </w:pPr>
          </w:p>
        </w:tc>
        <w:tc>
          <w:tcPr>
            <w:tcW w:w="713" w:type="pct"/>
            <w:tcBorders>
              <w:top w:val="single" w:sz="4" w:space="0" w:color="auto"/>
              <w:bottom w:val="single" w:sz="8" w:space="0" w:color="auto"/>
            </w:tcBorders>
            <w:vAlign w:val="center"/>
          </w:tcPr>
          <w:p w14:paraId="5E143BBE" w14:textId="77777777" w:rsidR="00B53F2C" w:rsidRDefault="00B53F2C">
            <w:pPr>
              <w:jc w:val="right"/>
              <w:rPr>
                <w:rFonts w:ascii="Arial Narrow" w:eastAsia="仿宋_GB2312" w:hAnsi="Arial Narrow"/>
                <w:b/>
                <w:bCs/>
              </w:rPr>
            </w:pPr>
          </w:p>
        </w:tc>
        <w:tc>
          <w:tcPr>
            <w:tcW w:w="868" w:type="pct"/>
            <w:tcBorders>
              <w:top w:val="single" w:sz="4" w:space="0" w:color="auto"/>
              <w:bottom w:val="single" w:sz="8" w:space="0" w:color="auto"/>
            </w:tcBorders>
            <w:vAlign w:val="center"/>
          </w:tcPr>
          <w:p w14:paraId="4944CA41" w14:textId="77777777" w:rsidR="00B53F2C" w:rsidRDefault="00B53F2C">
            <w:pPr>
              <w:jc w:val="right"/>
              <w:rPr>
                <w:rFonts w:ascii="Arial Narrow" w:eastAsia="仿宋_GB2312" w:hAnsi="Arial Narrow"/>
                <w:b/>
                <w:bCs/>
              </w:rPr>
            </w:pPr>
          </w:p>
        </w:tc>
      </w:tr>
    </w:tbl>
    <w:p w14:paraId="235CBDD9" w14:textId="77777777" w:rsidR="00B53F2C" w:rsidRDefault="000E13B2">
      <w:pPr>
        <w:snapToGrid w:val="0"/>
        <w:spacing w:beforeLines="50" w:before="120" w:afterLines="90" w:after="216"/>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号文第十九条（</w:t>
      </w:r>
      <w:r>
        <w:rPr>
          <w:rFonts w:ascii="Arial Narrow" w:eastAsia="仿宋_GB2312" w:hAnsi="Arial Narrow" w:hint="eastAsia"/>
          <w:color w:val="0000FF"/>
          <w:sz w:val="24"/>
          <w:szCs w:val="24"/>
        </w:rPr>
        <w:t>八</w:t>
      </w:r>
      <w:r>
        <w:rPr>
          <w:rFonts w:ascii="Arial Narrow" w:eastAsia="仿宋_GB2312" w:hAnsi="Arial Narrow"/>
          <w:color w:val="0000FF"/>
          <w:sz w:val="24"/>
          <w:szCs w:val="24"/>
        </w:rPr>
        <w:t>）</w:t>
      </w:r>
      <w:r>
        <w:rPr>
          <w:rFonts w:ascii="Arial Narrow" w:eastAsia="仿宋_GB2312" w:hAnsi="Arial Narrow" w:cs="宋体"/>
          <w:color w:val="0000FF"/>
          <w:kern w:val="0"/>
          <w:sz w:val="24"/>
          <w:szCs w:val="24"/>
        </w:rPr>
        <w:t>2.</w:t>
      </w:r>
      <w:r>
        <w:rPr>
          <w:rFonts w:ascii="Arial Narrow" w:eastAsia="仿宋_GB2312" w:hAnsi="Arial Narrow" w:cs="宋体"/>
          <w:color w:val="0000FF"/>
          <w:kern w:val="0"/>
          <w:sz w:val="24"/>
          <w:szCs w:val="24"/>
        </w:rPr>
        <w:t>列示本期实际核销的债权投资、其他债权投资金额。对于</w:t>
      </w:r>
      <w:r>
        <w:rPr>
          <w:rFonts w:ascii="Arial Narrow" w:eastAsia="仿宋_GB2312" w:hAnsi="Arial Narrow" w:cs="宋体" w:hint="eastAsia"/>
          <w:color w:val="0000FF"/>
          <w:kern w:val="0"/>
          <w:sz w:val="24"/>
          <w:szCs w:val="24"/>
        </w:rPr>
        <w:t>其中重要的款项，应逐项披露款项性质、核销原因、履行的核销程序及核销金额。实际核销的款项由关联交易产生的，应单独披露。</w:t>
      </w:r>
      <w:r>
        <w:rPr>
          <w:rFonts w:ascii="Arial Narrow" w:eastAsia="仿宋_GB2312" w:hAnsi="Arial Narrow"/>
          <w:color w:val="0000FF"/>
          <w:sz w:val="24"/>
          <w:szCs w:val="24"/>
        </w:rPr>
        <w:t>】</w:t>
      </w:r>
    </w:p>
    <w:p w14:paraId="6DD32930" w14:textId="77777777" w:rsidR="00B53F2C" w:rsidRDefault="000E13B2">
      <w:pPr>
        <w:pStyle w:val="20"/>
      </w:pPr>
      <w:r>
        <w:t>其他债权投资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905"/>
        <w:gridCol w:w="2692"/>
      </w:tblGrid>
      <w:tr w:rsidR="00B53F2C" w14:paraId="514DB512" w14:textId="77777777" w:rsidTr="00E00D1E">
        <w:trPr>
          <w:cantSplit/>
          <w:trHeight w:val="340"/>
          <w:tblHeader/>
          <w:jc w:val="center"/>
        </w:trPr>
        <w:tc>
          <w:tcPr>
            <w:tcW w:w="1667" w:type="pct"/>
            <w:tcBorders>
              <w:bottom w:val="single" w:sz="4" w:space="0" w:color="auto"/>
            </w:tcBorders>
            <w:shd w:val="clear" w:color="auto" w:fill="auto"/>
            <w:vAlign w:val="center"/>
          </w:tcPr>
          <w:p w14:paraId="58E0160A"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1730" w:type="pct"/>
            <w:tcBorders>
              <w:bottom w:val="single" w:sz="4" w:space="0" w:color="auto"/>
            </w:tcBorders>
            <w:shd w:val="clear" w:color="auto" w:fill="auto"/>
            <w:vAlign w:val="center"/>
          </w:tcPr>
          <w:p w14:paraId="27BA645C" w14:textId="77777777" w:rsidR="00B53F2C" w:rsidRDefault="000E13B2">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b/>
                <w:bCs/>
                <w:color w:val="000000"/>
                <w:szCs w:val="21"/>
              </w:rPr>
              <w:t>期末余额</w:t>
            </w:r>
          </w:p>
        </w:tc>
        <w:tc>
          <w:tcPr>
            <w:tcW w:w="1603" w:type="pct"/>
            <w:tcBorders>
              <w:bottom w:val="single" w:sz="4" w:space="0" w:color="auto"/>
            </w:tcBorders>
            <w:shd w:val="clear" w:color="auto" w:fill="auto"/>
            <w:vAlign w:val="center"/>
          </w:tcPr>
          <w:p w14:paraId="34A8F863" w14:textId="77777777" w:rsidR="00B53F2C" w:rsidRDefault="000E13B2">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b/>
                <w:bCs/>
                <w:color w:val="000000"/>
                <w:szCs w:val="21"/>
              </w:rPr>
              <w:t>上年年末余额</w:t>
            </w:r>
          </w:p>
        </w:tc>
      </w:tr>
      <w:tr w:rsidR="00B53F2C" w14:paraId="03E5FDA2" w14:textId="77777777" w:rsidTr="00E00D1E">
        <w:trPr>
          <w:cantSplit/>
          <w:trHeight w:val="340"/>
          <w:jc w:val="center"/>
        </w:trPr>
        <w:tc>
          <w:tcPr>
            <w:tcW w:w="1667" w:type="pct"/>
            <w:tcBorders>
              <w:top w:val="single" w:sz="4" w:space="0" w:color="auto"/>
              <w:bottom w:val="nil"/>
            </w:tcBorders>
            <w:shd w:val="clear" w:color="auto" w:fill="auto"/>
            <w:vAlign w:val="center"/>
          </w:tcPr>
          <w:p w14:paraId="2D285BD7" w14:textId="77777777" w:rsidR="00B53F2C" w:rsidRDefault="00B53F2C">
            <w:pPr>
              <w:rPr>
                <w:rFonts w:ascii="Arial Narrow" w:eastAsia="仿宋_GB2312" w:hAnsi="Arial Narrow"/>
              </w:rPr>
            </w:pPr>
          </w:p>
        </w:tc>
        <w:tc>
          <w:tcPr>
            <w:tcW w:w="1730" w:type="pct"/>
            <w:tcBorders>
              <w:top w:val="single" w:sz="4" w:space="0" w:color="auto"/>
              <w:bottom w:val="nil"/>
            </w:tcBorders>
            <w:shd w:val="clear" w:color="auto" w:fill="auto"/>
            <w:vAlign w:val="center"/>
          </w:tcPr>
          <w:p w14:paraId="00581AF4" w14:textId="77777777" w:rsidR="00B53F2C" w:rsidRDefault="00B53F2C">
            <w:pPr>
              <w:jc w:val="right"/>
              <w:rPr>
                <w:rFonts w:ascii="Arial Narrow" w:eastAsia="仿宋_GB2312" w:hAnsi="Arial Narrow"/>
              </w:rPr>
            </w:pPr>
          </w:p>
        </w:tc>
        <w:tc>
          <w:tcPr>
            <w:tcW w:w="1603" w:type="pct"/>
            <w:tcBorders>
              <w:top w:val="single" w:sz="4" w:space="0" w:color="auto"/>
              <w:bottom w:val="nil"/>
            </w:tcBorders>
            <w:shd w:val="clear" w:color="auto" w:fill="auto"/>
            <w:vAlign w:val="center"/>
          </w:tcPr>
          <w:p w14:paraId="4F0EBFEE" w14:textId="77777777" w:rsidR="00B53F2C" w:rsidRDefault="00B53F2C">
            <w:pPr>
              <w:jc w:val="right"/>
              <w:rPr>
                <w:rFonts w:ascii="Arial Narrow" w:eastAsia="仿宋_GB2312" w:hAnsi="Arial Narrow"/>
              </w:rPr>
            </w:pPr>
          </w:p>
        </w:tc>
      </w:tr>
      <w:tr w:rsidR="00B53F2C" w14:paraId="47ACFA74" w14:textId="77777777" w:rsidTr="00E00D1E">
        <w:trPr>
          <w:cantSplit/>
          <w:trHeight w:val="340"/>
          <w:jc w:val="center"/>
        </w:trPr>
        <w:tc>
          <w:tcPr>
            <w:tcW w:w="1667" w:type="pct"/>
            <w:tcBorders>
              <w:top w:val="nil"/>
              <w:bottom w:val="nil"/>
            </w:tcBorders>
            <w:shd w:val="clear" w:color="auto" w:fill="auto"/>
            <w:vAlign w:val="center"/>
          </w:tcPr>
          <w:p w14:paraId="293FEE7E" w14:textId="77777777" w:rsidR="00B53F2C" w:rsidRDefault="00B53F2C">
            <w:pPr>
              <w:rPr>
                <w:rFonts w:ascii="Arial Narrow" w:eastAsia="仿宋_GB2312" w:hAnsi="Arial Narrow"/>
              </w:rPr>
            </w:pPr>
          </w:p>
        </w:tc>
        <w:tc>
          <w:tcPr>
            <w:tcW w:w="1730" w:type="pct"/>
            <w:tcBorders>
              <w:top w:val="nil"/>
              <w:bottom w:val="nil"/>
            </w:tcBorders>
            <w:shd w:val="clear" w:color="auto" w:fill="auto"/>
            <w:vAlign w:val="center"/>
          </w:tcPr>
          <w:p w14:paraId="14AD2BEC" w14:textId="77777777" w:rsidR="00B53F2C" w:rsidRDefault="00B53F2C">
            <w:pPr>
              <w:jc w:val="right"/>
              <w:rPr>
                <w:rFonts w:ascii="Arial Narrow" w:eastAsia="仿宋_GB2312" w:hAnsi="Arial Narrow"/>
              </w:rPr>
            </w:pPr>
          </w:p>
        </w:tc>
        <w:tc>
          <w:tcPr>
            <w:tcW w:w="1603" w:type="pct"/>
            <w:tcBorders>
              <w:top w:val="nil"/>
              <w:bottom w:val="nil"/>
            </w:tcBorders>
            <w:shd w:val="clear" w:color="auto" w:fill="auto"/>
            <w:vAlign w:val="center"/>
          </w:tcPr>
          <w:p w14:paraId="527AAF89" w14:textId="77777777" w:rsidR="00B53F2C" w:rsidRDefault="00B53F2C">
            <w:pPr>
              <w:jc w:val="right"/>
              <w:rPr>
                <w:rFonts w:ascii="Arial Narrow" w:eastAsia="仿宋_GB2312" w:hAnsi="Arial Narrow"/>
              </w:rPr>
            </w:pPr>
          </w:p>
        </w:tc>
      </w:tr>
      <w:tr w:rsidR="00B53F2C" w14:paraId="417464FD" w14:textId="77777777" w:rsidTr="00E00D1E">
        <w:trPr>
          <w:cantSplit/>
          <w:trHeight w:val="340"/>
          <w:jc w:val="center"/>
        </w:trPr>
        <w:tc>
          <w:tcPr>
            <w:tcW w:w="1667" w:type="pct"/>
            <w:tcBorders>
              <w:top w:val="nil"/>
              <w:bottom w:val="nil"/>
            </w:tcBorders>
            <w:shd w:val="clear" w:color="auto" w:fill="auto"/>
            <w:vAlign w:val="center"/>
          </w:tcPr>
          <w:p w14:paraId="52110C41" w14:textId="77777777" w:rsidR="00B53F2C" w:rsidRDefault="00B53F2C">
            <w:pPr>
              <w:rPr>
                <w:rFonts w:ascii="Arial Narrow" w:eastAsia="仿宋_GB2312" w:hAnsi="Arial Narrow"/>
              </w:rPr>
            </w:pPr>
          </w:p>
        </w:tc>
        <w:tc>
          <w:tcPr>
            <w:tcW w:w="1730" w:type="pct"/>
            <w:tcBorders>
              <w:top w:val="nil"/>
              <w:bottom w:val="nil"/>
            </w:tcBorders>
            <w:shd w:val="clear" w:color="auto" w:fill="auto"/>
            <w:vAlign w:val="center"/>
          </w:tcPr>
          <w:p w14:paraId="73100AD4" w14:textId="77777777" w:rsidR="00B53F2C" w:rsidRDefault="00B53F2C">
            <w:pPr>
              <w:jc w:val="right"/>
              <w:rPr>
                <w:rFonts w:ascii="Arial Narrow" w:eastAsia="仿宋_GB2312" w:hAnsi="Arial Narrow"/>
              </w:rPr>
            </w:pPr>
          </w:p>
        </w:tc>
        <w:tc>
          <w:tcPr>
            <w:tcW w:w="1603" w:type="pct"/>
            <w:tcBorders>
              <w:top w:val="nil"/>
              <w:bottom w:val="nil"/>
            </w:tcBorders>
            <w:shd w:val="clear" w:color="auto" w:fill="auto"/>
            <w:vAlign w:val="center"/>
          </w:tcPr>
          <w:p w14:paraId="497C5276" w14:textId="77777777" w:rsidR="00B53F2C" w:rsidRDefault="00B53F2C">
            <w:pPr>
              <w:jc w:val="right"/>
              <w:rPr>
                <w:rFonts w:ascii="Arial Narrow" w:eastAsia="仿宋_GB2312" w:hAnsi="Arial Narrow"/>
              </w:rPr>
            </w:pPr>
          </w:p>
        </w:tc>
      </w:tr>
      <w:tr w:rsidR="00B53F2C" w14:paraId="57FFED80" w14:textId="77777777" w:rsidTr="00E00D1E">
        <w:trPr>
          <w:cantSplit/>
          <w:trHeight w:val="340"/>
          <w:jc w:val="center"/>
        </w:trPr>
        <w:tc>
          <w:tcPr>
            <w:tcW w:w="1667" w:type="pct"/>
            <w:tcBorders>
              <w:top w:val="nil"/>
              <w:bottom w:val="nil"/>
            </w:tcBorders>
            <w:shd w:val="clear" w:color="auto" w:fill="auto"/>
            <w:vAlign w:val="center"/>
          </w:tcPr>
          <w:p w14:paraId="29531BDF" w14:textId="77777777" w:rsidR="00B53F2C" w:rsidRDefault="000E13B2">
            <w:pPr>
              <w:rPr>
                <w:rFonts w:ascii="Arial Narrow" w:eastAsia="仿宋_GB2312" w:hAnsi="Arial Narrow"/>
              </w:rPr>
            </w:pPr>
            <w:r>
              <w:rPr>
                <w:rFonts w:ascii="Arial Narrow" w:eastAsia="仿宋_GB2312" w:hAnsi="Arial Narrow"/>
              </w:rPr>
              <w:t>小</w:t>
            </w:r>
            <w:r>
              <w:rPr>
                <w:rFonts w:ascii="Arial Narrow" w:eastAsia="仿宋_GB2312" w:hAnsi="Arial Narrow"/>
              </w:rPr>
              <w:t xml:space="preserve">  </w:t>
            </w:r>
            <w:r>
              <w:rPr>
                <w:rFonts w:ascii="Arial Narrow" w:eastAsia="仿宋_GB2312" w:hAnsi="Arial Narrow"/>
              </w:rPr>
              <w:t>计</w:t>
            </w:r>
          </w:p>
        </w:tc>
        <w:tc>
          <w:tcPr>
            <w:tcW w:w="1730" w:type="pct"/>
            <w:tcBorders>
              <w:top w:val="nil"/>
              <w:bottom w:val="nil"/>
            </w:tcBorders>
            <w:shd w:val="clear" w:color="auto" w:fill="auto"/>
            <w:vAlign w:val="center"/>
          </w:tcPr>
          <w:p w14:paraId="74610B4E" w14:textId="77777777" w:rsidR="00B53F2C" w:rsidRDefault="00B53F2C">
            <w:pPr>
              <w:jc w:val="right"/>
              <w:rPr>
                <w:rFonts w:ascii="Arial Narrow" w:eastAsia="仿宋_GB2312" w:hAnsi="Arial Narrow"/>
                <w:bCs/>
              </w:rPr>
            </w:pPr>
          </w:p>
        </w:tc>
        <w:tc>
          <w:tcPr>
            <w:tcW w:w="1603" w:type="pct"/>
            <w:tcBorders>
              <w:top w:val="nil"/>
              <w:bottom w:val="nil"/>
            </w:tcBorders>
            <w:shd w:val="clear" w:color="auto" w:fill="auto"/>
            <w:vAlign w:val="center"/>
          </w:tcPr>
          <w:p w14:paraId="49FBB29C" w14:textId="77777777" w:rsidR="00B53F2C" w:rsidRDefault="00B53F2C">
            <w:pPr>
              <w:jc w:val="right"/>
              <w:rPr>
                <w:rFonts w:ascii="Arial Narrow" w:eastAsia="仿宋_GB2312" w:hAnsi="Arial Narrow"/>
                <w:bCs/>
              </w:rPr>
            </w:pPr>
          </w:p>
        </w:tc>
      </w:tr>
      <w:tr w:rsidR="00B53F2C" w14:paraId="227386EE" w14:textId="77777777" w:rsidTr="00E00D1E">
        <w:trPr>
          <w:cantSplit/>
          <w:trHeight w:val="340"/>
          <w:jc w:val="center"/>
        </w:trPr>
        <w:tc>
          <w:tcPr>
            <w:tcW w:w="1667" w:type="pct"/>
            <w:tcBorders>
              <w:top w:val="nil"/>
              <w:bottom w:val="single" w:sz="4" w:space="0" w:color="auto"/>
            </w:tcBorders>
            <w:shd w:val="clear" w:color="auto" w:fill="auto"/>
            <w:vAlign w:val="center"/>
          </w:tcPr>
          <w:p w14:paraId="104737BF" w14:textId="77777777" w:rsidR="00B53F2C" w:rsidRDefault="000E13B2">
            <w:pPr>
              <w:rPr>
                <w:rFonts w:ascii="Arial Narrow" w:eastAsia="仿宋_GB2312" w:hAnsi="Arial Narrow"/>
              </w:rPr>
            </w:pPr>
            <w:r>
              <w:rPr>
                <w:rFonts w:ascii="Arial Narrow" w:eastAsia="仿宋_GB2312" w:hAnsi="Arial Narrow"/>
              </w:rPr>
              <w:t>减：一年内到期的其他债权投资</w:t>
            </w:r>
          </w:p>
        </w:tc>
        <w:tc>
          <w:tcPr>
            <w:tcW w:w="1730" w:type="pct"/>
            <w:tcBorders>
              <w:top w:val="nil"/>
              <w:bottom w:val="single" w:sz="4" w:space="0" w:color="auto"/>
            </w:tcBorders>
            <w:shd w:val="clear" w:color="auto" w:fill="auto"/>
            <w:vAlign w:val="center"/>
          </w:tcPr>
          <w:p w14:paraId="1732519D" w14:textId="77777777" w:rsidR="00B53F2C" w:rsidRDefault="00B53F2C">
            <w:pPr>
              <w:jc w:val="right"/>
              <w:rPr>
                <w:rFonts w:ascii="Arial Narrow" w:eastAsia="仿宋_GB2312" w:hAnsi="Arial Narrow"/>
              </w:rPr>
            </w:pPr>
          </w:p>
        </w:tc>
        <w:tc>
          <w:tcPr>
            <w:tcW w:w="1603" w:type="pct"/>
            <w:tcBorders>
              <w:top w:val="nil"/>
              <w:bottom w:val="single" w:sz="4" w:space="0" w:color="auto"/>
            </w:tcBorders>
            <w:shd w:val="clear" w:color="auto" w:fill="auto"/>
            <w:vAlign w:val="center"/>
          </w:tcPr>
          <w:p w14:paraId="0071A27F" w14:textId="77777777" w:rsidR="00B53F2C" w:rsidRDefault="00B53F2C">
            <w:pPr>
              <w:jc w:val="right"/>
              <w:rPr>
                <w:rFonts w:ascii="Arial Narrow" w:eastAsia="仿宋_GB2312" w:hAnsi="Arial Narrow"/>
              </w:rPr>
            </w:pPr>
          </w:p>
        </w:tc>
      </w:tr>
      <w:tr w:rsidR="00B53F2C" w14:paraId="0818A8B5" w14:textId="77777777" w:rsidTr="00E00D1E">
        <w:trPr>
          <w:cantSplit/>
          <w:trHeight w:val="340"/>
          <w:jc w:val="center"/>
        </w:trPr>
        <w:tc>
          <w:tcPr>
            <w:tcW w:w="1667" w:type="pct"/>
            <w:tcBorders>
              <w:top w:val="single" w:sz="4" w:space="0" w:color="auto"/>
            </w:tcBorders>
            <w:shd w:val="clear" w:color="auto" w:fill="auto"/>
            <w:vAlign w:val="center"/>
          </w:tcPr>
          <w:p w14:paraId="450C130E" w14:textId="77777777" w:rsidR="00B53F2C" w:rsidRDefault="000E13B2">
            <w:pPr>
              <w:rPr>
                <w:rFonts w:ascii="Arial Narrow" w:eastAsia="仿宋_GB2312" w:hAnsi="Arial Narrow"/>
                <w:b/>
              </w:rPr>
            </w:pPr>
            <w:r>
              <w:rPr>
                <w:rFonts w:ascii="Arial Narrow" w:eastAsia="仿宋_GB2312" w:hAnsi="Arial Narrow"/>
                <w:b/>
              </w:rPr>
              <w:t>合</w:t>
            </w:r>
            <w:r>
              <w:rPr>
                <w:rFonts w:ascii="Arial Narrow" w:eastAsia="仿宋_GB2312" w:hAnsi="Arial Narrow"/>
                <w:b/>
              </w:rPr>
              <w:t xml:space="preserve">  </w:t>
            </w:r>
            <w:r>
              <w:rPr>
                <w:rFonts w:ascii="Arial Narrow" w:eastAsia="仿宋_GB2312" w:hAnsi="Arial Narrow"/>
                <w:b/>
              </w:rPr>
              <w:t>计</w:t>
            </w:r>
          </w:p>
        </w:tc>
        <w:tc>
          <w:tcPr>
            <w:tcW w:w="1730" w:type="pct"/>
            <w:tcBorders>
              <w:top w:val="single" w:sz="4" w:space="0" w:color="auto"/>
            </w:tcBorders>
            <w:shd w:val="clear" w:color="auto" w:fill="auto"/>
            <w:vAlign w:val="center"/>
          </w:tcPr>
          <w:p w14:paraId="7B43E71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03" w:type="pct"/>
            <w:tcBorders>
              <w:top w:val="single" w:sz="4" w:space="0" w:color="auto"/>
            </w:tcBorders>
            <w:shd w:val="clear" w:color="auto" w:fill="auto"/>
            <w:vAlign w:val="center"/>
          </w:tcPr>
          <w:p w14:paraId="7704A41B"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50CD5D6" w14:textId="77777777" w:rsidR="00B53F2C" w:rsidRDefault="000E13B2">
      <w:pPr>
        <w:pStyle w:val="35"/>
      </w:pPr>
      <w:r>
        <w:t>其他债权投资情况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445"/>
        <w:gridCol w:w="993"/>
        <w:gridCol w:w="992"/>
        <w:gridCol w:w="994"/>
        <w:gridCol w:w="992"/>
        <w:gridCol w:w="994"/>
        <w:gridCol w:w="992"/>
        <w:gridCol w:w="994"/>
      </w:tblGrid>
      <w:tr w:rsidR="00B53F2C" w14:paraId="2328BDA0" w14:textId="77777777" w:rsidTr="00E00D1E">
        <w:trPr>
          <w:cantSplit/>
          <w:trHeight w:val="340"/>
          <w:tblHeader/>
          <w:jc w:val="center"/>
        </w:trPr>
        <w:tc>
          <w:tcPr>
            <w:tcW w:w="860" w:type="pct"/>
            <w:tcBorders>
              <w:bottom w:val="single" w:sz="4" w:space="0" w:color="auto"/>
            </w:tcBorders>
            <w:shd w:val="clear" w:color="auto" w:fill="auto"/>
            <w:vAlign w:val="center"/>
          </w:tcPr>
          <w:p w14:paraId="4874416B" w14:textId="77777777" w:rsidR="00B53F2C" w:rsidRDefault="000E13B2">
            <w:pPr>
              <w:pStyle w:val="affc"/>
              <w:adjustRightInd w:val="0"/>
              <w:snapToGrid w:val="0"/>
              <w:spacing w:before="0" w:after="0"/>
              <w:jc w:val="left"/>
              <w:rPr>
                <w:rFonts w:ascii="Arial Narrow" w:eastAsia="仿宋_GB2312" w:hAnsi="Arial Narrow"/>
                <w:b/>
                <w:sz w:val="18"/>
                <w:szCs w:val="21"/>
              </w:rPr>
            </w:pPr>
            <w:r>
              <w:rPr>
                <w:rFonts w:ascii="Arial Narrow" w:eastAsia="仿宋_GB2312" w:hAnsi="Arial Narrow"/>
                <w:b/>
                <w:sz w:val="18"/>
                <w:szCs w:val="21"/>
              </w:rPr>
              <w:t>项</w:t>
            </w:r>
            <w:r>
              <w:rPr>
                <w:rFonts w:ascii="Arial Narrow" w:eastAsia="仿宋_GB2312" w:hAnsi="Arial Narrow"/>
                <w:b/>
                <w:sz w:val="18"/>
                <w:szCs w:val="21"/>
              </w:rPr>
              <w:t xml:space="preserve">  </w:t>
            </w:r>
            <w:r>
              <w:rPr>
                <w:rFonts w:ascii="Arial Narrow" w:eastAsia="仿宋_GB2312" w:hAnsi="Arial Narrow"/>
                <w:b/>
                <w:sz w:val="18"/>
                <w:szCs w:val="21"/>
              </w:rPr>
              <w:t>目</w:t>
            </w:r>
          </w:p>
        </w:tc>
        <w:tc>
          <w:tcPr>
            <w:tcW w:w="591" w:type="pct"/>
            <w:tcBorders>
              <w:bottom w:val="single" w:sz="4" w:space="0" w:color="auto"/>
            </w:tcBorders>
            <w:shd w:val="clear" w:color="auto" w:fill="auto"/>
            <w:vAlign w:val="center"/>
          </w:tcPr>
          <w:p w14:paraId="2EFE7512" w14:textId="77777777" w:rsidR="00B53F2C" w:rsidRDefault="000E13B2">
            <w:pPr>
              <w:pStyle w:val="affc"/>
              <w:adjustRightInd w:val="0"/>
              <w:snapToGrid w:val="0"/>
              <w:spacing w:before="0" w:after="0"/>
              <w:jc w:val="center"/>
              <w:rPr>
                <w:rFonts w:ascii="Arial Narrow" w:eastAsia="仿宋_GB2312" w:hAnsi="Arial Narrow"/>
                <w:b/>
                <w:sz w:val="18"/>
                <w:szCs w:val="21"/>
              </w:rPr>
            </w:pPr>
            <w:r>
              <w:rPr>
                <w:rFonts w:ascii="Arial Narrow" w:eastAsia="仿宋_GB2312" w:hAnsi="Arial Narrow" w:hint="eastAsia"/>
                <w:b/>
                <w:sz w:val="18"/>
                <w:szCs w:val="21"/>
              </w:rPr>
              <w:t>期初</w:t>
            </w:r>
            <w:r>
              <w:rPr>
                <w:rFonts w:ascii="Arial Narrow" w:eastAsia="仿宋_GB2312" w:hAnsi="Arial Narrow"/>
                <w:b/>
                <w:sz w:val="18"/>
                <w:szCs w:val="21"/>
              </w:rPr>
              <w:t>余额</w:t>
            </w:r>
          </w:p>
        </w:tc>
        <w:tc>
          <w:tcPr>
            <w:tcW w:w="591" w:type="pct"/>
            <w:tcBorders>
              <w:bottom w:val="single" w:sz="4" w:space="0" w:color="auto"/>
            </w:tcBorders>
            <w:shd w:val="clear" w:color="auto" w:fill="auto"/>
            <w:vAlign w:val="center"/>
          </w:tcPr>
          <w:p w14:paraId="72DE0D27"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应计利息</w:t>
            </w:r>
          </w:p>
        </w:tc>
        <w:tc>
          <w:tcPr>
            <w:tcW w:w="592" w:type="pct"/>
            <w:tcBorders>
              <w:bottom w:val="single" w:sz="4" w:space="0" w:color="auto"/>
            </w:tcBorders>
            <w:shd w:val="clear" w:color="auto" w:fill="auto"/>
            <w:vAlign w:val="center"/>
          </w:tcPr>
          <w:p w14:paraId="4BAB744C"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本期公允价值变动</w:t>
            </w:r>
          </w:p>
        </w:tc>
        <w:tc>
          <w:tcPr>
            <w:tcW w:w="591" w:type="pct"/>
            <w:tcBorders>
              <w:bottom w:val="single" w:sz="4" w:space="0" w:color="auto"/>
            </w:tcBorders>
            <w:shd w:val="clear" w:color="auto" w:fill="auto"/>
            <w:vAlign w:val="center"/>
          </w:tcPr>
          <w:p w14:paraId="0B996D71"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期末余额</w:t>
            </w:r>
          </w:p>
        </w:tc>
        <w:tc>
          <w:tcPr>
            <w:tcW w:w="592" w:type="pct"/>
            <w:tcBorders>
              <w:bottom w:val="single" w:sz="4" w:space="0" w:color="auto"/>
            </w:tcBorders>
            <w:shd w:val="clear" w:color="auto" w:fill="auto"/>
            <w:vAlign w:val="center"/>
          </w:tcPr>
          <w:p w14:paraId="180835C3"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成本</w:t>
            </w:r>
          </w:p>
        </w:tc>
        <w:tc>
          <w:tcPr>
            <w:tcW w:w="591" w:type="pct"/>
            <w:tcBorders>
              <w:bottom w:val="single" w:sz="4" w:space="0" w:color="auto"/>
            </w:tcBorders>
            <w:shd w:val="clear" w:color="auto" w:fill="auto"/>
            <w:vAlign w:val="center"/>
          </w:tcPr>
          <w:p w14:paraId="0E0325AD"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累计公允价值变动</w:t>
            </w:r>
          </w:p>
        </w:tc>
        <w:tc>
          <w:tcPr>
            <w:tcW w:w="592" w:type="pct"/>
            <w:tcBorders>
              <w:bottom w:val="single" w:sz="4" w:space="0" w:color="auto"/>
            </w:tcBorders>
            <w:shd w:val="clear" w:color="auto" w:fill="auto"/>
            <w:vAlign w:val="center"/>
          </w:tcPr>
          <w:p w14:paraId="29C91B4A" w14:textId="77777777" w:rsidR="00B53F2C" w:rsidRDefault="000E13B2">
            <w:pPr>
              <w:pStyle w:val="affc"/>
              <w:adjustRightInd w:val="0"/>
              <w:snapToGrid w:val="0"/>
              <w:spacing w:before="0" w:after="0"/>
              <w:jc w:val="right"/>
              <w:rPr>
                <w:rFonts w:ascii="Arial Narrow" w:eastAsia="仿宋_GB2312" w:hAnsi="Arial Narrow"/>
                <w:b/>
                <w:sz w:val="18"/>
                <w:szCs w:val="21"/>
              </w:rPr>
            </w:pPr>
            <w:r>
              <w:rPr>
                <w:rFonts w:ascii="Arial Narrow" w:eastAsia="仿宋_GB2312" w:hAnsi="Arial Narrow"/>
                <w:b/>
                <w:sz w:val="18"/>
                <w:szCs w:val="21"/>
              </w:rPr>
              <w:t>累计在其他综合收益中确认的</w:t>
            </w:r>
            <w:r>
              <w:rPr>
                <w:rFonts w:ascii="Arial Narrow" w:eastAsia="仿宋_GB2312" w:hAnsi="Arial Narrow" w:hint="eastAsia"/>
                <w:b/>
                <w:sz w:val="18"/>
                <w:szCs w:val="21"/>
              </w:rPr>
              <w:t>减值</w:t>
            </w:r>
            <w:r>
              <w:rPr>
                <w:rFonts w:ascii="Arial Narrow" w:eastAsia="仿宋_GB2312" w:hAnsi="Arial Narrow"/>
                <w:b/>
                <w:sz w:val="18"/>
                <w:szCs w:val="21"/>
              </w:rPr>
              <w:t>准备</w:t>
            </w:r>
          </w:p>
        </w:tc>
      </w:tr>
      <w:tr w:rsidR="00B53F2C" w14:paraId="52972CDA" w14:textId="77777777" w:rsidTr="00E00D1E">
        <w:trPr>
          <w:cantSplit/>
          <w:trHeight w:val="340"/>
          <w:jc w:val="center"/>
        </w:trPr>
        <w:tc>
          <w:tcPr>
            <w:tcW w:w="860" w:type="pct"/>
            <w:tcBorders>
              <w:top w:val="single" w:sz="4" w:space="0" w:color="auto"/>
              <w:bottom w:val="nil"/>
            </w:tcBorders>
            <w:shd w:val="clear" w:color="auto" w:fill="auto"/>
            <w:vAlign w:val="center"/>
          </w:tcPr>
          <w:p w14:paraId="6CFF717F" w14:textId="77777777" w:rsidR="00B53F2C" w:rsidRDefault="00B53F2C">
            <w:pPr>
              <w:adjustRightInd w:val="0"/>
              <w:snapToGrid w:val="0"/>
              <w:rPr>
                <w:rFonts w:ascii="Arial Narrow" w:eastAsia="仿宋_GB2312" w:hAnsi="Arial Narrow"/>
                <w:sz w:val="18"/>
                <w:szCs w:val="21"/>
              </w:rPr>
            </w:pPr>
          </w:p>
        </w:tc>
        <w:tc>
          <w:tcPr>
            <w:tcW w:w="591" w:type="pct"/>
            <w:tcBorders>
              <w:top w:val="single" w:sz="4" w:space="0" w:color="auto"/>
              <w:bottom w:val="nil"/>
            </w:tcBorders>
            <w:shd w:val="clear" w:color="auto" w:fill="auto"/>
            <w:vAlign w:val="center"/>
          </w:tcPr>
          <w:p w14:paraId="1EB21531" w14:textId="77777777" w:rsidR="00B53F2C" w:rsidRDefault="00B53F2C">
            <w:pPr>
              <w:jc w:val="right"/>
              <w:rPr>
                <w:rFonts w:ascii="Arial Narrow" w:eastAsia="仿宋_GB2312" w:hAnsi="Arial Narrow"/>
                <w:sz w:val="18"/>
                <w:szCs w:val="18"/>
              </w:rPr>
            </w:pPr>
          </w:p>
        </w:tc>
        <w:tc>
          <w:tcPr>
            <w:tcW w:w="591" w:type="pct"/>
            <w:tcBorders>
              <w:top w:val="single" w:sz="4" w:space="0" w:color="auto"/>
              <w:bottom w:val="nil"/>
            </w:tcBorders>
            <w:shd w:val="clear" w:color="auto" w:fill="auto"/>
            <w:vAlign w:val="center"/>
          </w:tcPr>
          <w:p w14:paraId="30E3BC9D" w14:textId="77777777" w:rsidR="00B53F2C" w:rsidRDefault="00B53F2C">
            <w:pPr>
              <w:jc w:val="right"/>
              <w:rPr>
                <w:rFonts w:ascii="Arial Narrow" w:eastAsia="仿宋_GB2312" w:hAnsi="Arial Narrow"/>
                <w:sz w:val="18"/>
                <w:szCs w:val="18"/>
              </w:rPr>
            </w:pPr>
          </w:p>
        </w:tc>
        <w:tc>
          <w:tcPr>
            <w:tcW w:w="592" w:type="pct"/>
            <w:tcBorders>
              <w:top w:val="single" w:sz="4" w:space="0" w:color="auto"/>
              <w:bottom w:val="nil"/>
            </w:tcBorders>
            <w:shd w:val="clear" w:color="auto" w:fill="auto"/>
            <w:vAlign w:val="center"/>
          </w:tcPr>
          <w:p w14:paraId="2BC79546" w14:textId="77777777" w:rsidR="00B53F2C" w:rsidRDefault="00B53F2C">
            <w:pPr>
              <w:jc w:val="right"/>
              <w:rPr>
                <w:rFonts w:ascii="Arial Narrow" w:eastAsia="仿宋_GB2312" w:hAnsi="Arial Narrow"/>
                <w:sz w:val="18"/>
                <w:szCs w:val="18"/>
              </w:rPr>
            </w:pPr>
          </w:p>
        </w:tc>
        <w:tc>
          <w:tcPr>
            <w:tcW w:w="591" w:type="pct"/>
            <w:tcBorders>
              <w:top w:val="single" w:sz="4" w:space="0" w:color="auto"/>
              <w:bottom w:val="nil"/>
            </w:tcBorders>
            <w:shd w:val="clear" w:color="auto" w:fill="auto"/>
            <w:vAlign w:val="center"/>
          </w:tcPr>
          <w:p w14:paraId="22B667C9" w14:textId="77777777" w:rsidR="00B53F2C" w:rsidRDefault="00B53F2C">
            <w:pPr>
              <w:jc w:val="right"/>
              <w:rPr>
                <w:rFonts w:ascii="Arial Narrow" w:eastAsia="仿宋_GB2312" w:hAnsi="Arial Narrow"/>
                <w:sz w:val="18"/>
                <w:szCs w:val="18"/>
              </w:rPr>
            </w:pPr>
          </w:p>
        </w:tc>
        <w:tc>
          <w:tcPr>
            <w:tcW w:w="592" w:type="pct"/>
            <w:tcBorders>
              <w:top w:val="single" w:sz="4" w:space="0" w:color="auto"/>
              <w:bottom w:val="nil"/>
            </w:tcBorders>
            <w:shd w:val="clear" w:color="auto" w:fill="auto"/>
            <w:vAlign w:val="center"/>
          </w:tcPr>
          <w:p w14:paraId="4AB85D31" w14:textId="77777777" w:rsidR="00B53F2C" w:rsidRDefault="00B53F2C">
            <w:pPr>
              <w:jc w:val="right"/>
              <w:rPr>
                <w:rFonts w:ascii="Arial Narrow" w:eastAsia="仿宋_GB2312" w:hAnsi="Arial Narrow"/>
                <w:sz w:val="18"/>
                <w:szCs w:val="18"/>
              </w:rPr>
            </w:pPr>
          </w:p>
        </w:tc>
        <w:tc>
          <w:tcPr>
            <w:tcW w:w="591" w:type="pct"/>
            <w:tcBorders>
              <w:top w:val="single" w:sz="4" w:space="0" w:color="auto"/>
              <w:bottom w:val="nil"/>
            </w:tcBorders>
            <w:shd w:val="clear" w:color="auto" w:fill="auto"/>
            <w:vAlign w:val="center"/>
          </w:tcPr>
          <w:p w14:paraId="1DDBEC1B" w14:textId="77777777" w:rsidR="00B53F2C" w:rsidRDefault="00B53F2C">
            <w:pPr>
              <w:jc w:val="right"/>
              <w:rPr>
                <w:rFonts w:ascii="Arial Narrow" w:eastAsia="仿宋_GB2312" w:hAnsi="Arial Narrow"/>
                <w:sz w:val="18"/>
                <w:szCs w:val="18"/>
              </w:rPr>
            </w:pPr>
          </w:p>
        </w:tc>
        <w:tc>
          <w:tcPr>
            <w:tcW w:w="592" w:type="pct"/>
            <w:tcBorders>
              <w:top w:val="single" w:sz="4" w:space="0" w:color="auto"/>
              <w:bottom w:val="nil"/>
            </w:tcBorders>
            <w:shd w:val="clear" w:color="auto" w:fill="auto"/>
            <w:vAlign w:val="center"/>
          </w:tcPr>
          <w:p w14:paraId="18FD9058" w14:textId="77777777" w:rsidR="00B53F2C" w:rsidRDefault="00B53F2C">
            <w:pPr>
              <w:jc w:val="right"/>
              <w:rPr>
                <w:rFonts w:ascii="Arial Narrow" w:eastAsia="仿宋_GB2312" w:hAnsi="Arial Narrow"/>
                <w:sz w:val="18"/>
                <w:szCs w:val="18"/>
              </w:rPr>
            </w:pPr>
          </w:p>
        </w:tc>
      </w:tr>
      <w:tr w:rsidR="00B53F2C" w14:paraId="6C9CC3A3" w14:textId="77777777" w:rsidTr="00E00D1E">
        <w:trPr>
          <w:cantSplit/>
          <w:trHeight w:val="340"/>
          <w:jc w:val="center"/>
        </w:trPr>
        <w:tc>
          <w:tcPr>
            <w:tcW w:w="860" w:type="pct"/>
            <w:tcBorders>
              <w:top w:val="nil"/>
              <w:bottom w:val="nil"/>
            </w:tcBorders>
            <w:shd w:val="clear" w:color="auto" w:fill="auto"/>
            <w:vAlign w:val="center"/>
          </w:tcPr>
          <w:p w14:paraId="352FEB20" w14:textId="77777777" w:rsidR="00B53F2C" w:rsidRDefault="00B53F2C">
            <w:pPr>
              <w:adjustRightInd w:val="0"/>
              <w:snapToGrid w:val="0"/>
              <w:rPr>
                <w:rFonts w:ascii="Arial Narrow" w:eastAsia="仿宋_GB2312" w:hAnsi="Arial Narrow"/>
                <w:sz w:val="18"/>
                <w:szCs w:val="21"/>
              </w:rPr>
            </w:pPr>
          </w:p>
        </w:tc>
        <w:tc>
          <w:tcPr>
            <w:tcW w:w="591" w:type="pct"/>
            <w:tcBorders>
              <w:top w:val="nil"/>
              <w:bottom w:val="nil"/>
            </w:tcBorders>
            <w:shd w:val="clear" w:color="auto" w:fill="auto"/>
            <w:vAlign w:val="center"/>
          </w:tcPr>
          <w:p w14:paraId="0A5BE7FF" w14:textId="77777777" w:rsidR="00B53F2C" w:rsidRDefault="00B53F2C">
            <w:pPr>
              <w:jc w:val="right"/>
              <w:rPr>
                <w:rFonts w:ascii="Arial Narrow" w:eastAsia="仿宋_GB2312" w:hAnsi="Arial Narrow"/>
                <w:sz w:val="18"/>
                <w:szCs w:val="18"/>
              </w:rPr>
            </w:pPr>
          </w:p>
        </w:tc>
        <w:tc>
          <w:tcPr>
            <w:tcW w:w="591" w:type="pct"/>
            <w:tcBorders>
              <w:top w:val="nil"/>
              <w:bottom w:val="nil"/>
            </w:tcBorders>
            <w:shd w:val="clear" w:color="auto" w:fill="auto"/>
            <w:vAlign w:val="center"/>
          </w:tcPr>
          <w:p w14:paraId="02DFCC0D" w14:textId="77777777" w:rsidR="00B53F2C" w:rsidRDefault="00B53F2C">
            <w:pPr>
              <w:jc w:val="right"/>
              <w:rPr>
                <w:rFonts w:ascii="Arial Narrow" w:eastAsia="仿宋_GB2312" w:hAnsi="Arial Narrow"/>
                <w:sz w:val="18"/>
                <w:szCs w:val="18"/>
              </w:rPr>
            </w:pPr>
          </w:p>
        </w:tc>
        <w:tc>
          <w:tcPr>
            <w:tcW w:w="592" w:type="pct"/>
            <w:tcBorders>
              <w:top w:val="nil"/>
              <w:bottom w:val="nil"/>
            </w:tcBorders>
            <w:shd w:val="clear" w:color="auto" w:fill="auto"/>
            <w:vAlign w:val="center"/>
          </w:tcPr>
          <w:p w14:paraId="5EA3BADB" w14:textId="77777777" w:rsidR="00B53F2C" w:rsidRDefault="00B53F2C">
            <w:pPr>
              <w:jc w:val="right"/>
              <w:rPr>
                <w:rFonts w:ascii="Arial Narrow" w:eastAsia="仿宋_GB2312" w:hAnsi="Arial Narrow"/>
                <w:sz w:val="18"/>
                <w:szCs w:val="18"/>
              </w:rPr>
            </w:pPr>
          </w:p>
        </w:tc>
        <w:tc>
          <w:tcPr>
            <w:tcW w:w="591" w:type="pct"/>
            <w:tcBorders>
              <w:top w:val="nil"/>
              <w:bottom w:val="nil"/>
            </w:tcBorders>
            <w:shd w:val="clear" w:color="auto" w:fill="auto"/>
            <w:vAlign w:val="center"/>
          </w:tcPr>
          <w:p w14:paraId="4A443CE0" w14:textId="77777777" w:rsidR="00B53F2C" w:rsidRDefault="00B53F2C">
            <w:pPr>
              <w:jc w:val="right"/>
              <w:rPr>
                <w:rFonts w:ascii="Arial Narrow" w:eastAsia="仿宋_GB2312" w:hAnsi="Arial Narrow"/>
                <w:sz w:val="18"/>
                <w:szCs w:val="18"/>
              </w:rPr>
            </w:pPr>
          </w:p>
        </w:tc>
        <w:tc>
          <w:tcPr>
            <w:tcW w:w="592" w:type="pct"/>
            <w:tcBorders>
              <w:top w:val="nil"/>
              <w:bottom w:val="nil"/>
            </w:tcBorders>
            <w:shd w:val="clear" w:color="auto" w:fill="auto"/>
            <w:vAlign w:val="center"/>
          </w:tcPr>
          <w:p w14:paraId="36E03BA3" w14:textId="77777777" w:rsidR="00B53F2C" w:rsidRDefault="00B53F2C">
            <w:pPr>
              <w:jc w:val="right"/>
              <w:rPr>
                <w:rFonts w:ascii="Arial Narrow" w:eastAsia="仿宋_GB2312" w:hAnsi="Arial Narrow"/>
                <w:sz w:val="18"/>
                <w:szCs w:val="18"/>
              </w:rPr>
            </w:pPr>
          </w:p>
        </w:tc>
        <w:tc>
          <w:tcPr>
            <w:tcW w:w="591" w:type="pct"/>
            <w:tcBorders>
              <w:top w:val="nil"/>
              <w:bottom w:val="nil"/>
            </w:tcBorders>
            <w:shd w:val="clear" w:color="auto" w:fill="auto"/>
            <w:vAlign w:val="center"/>
          </w:tcPr>
          <w:p w14:paraId="535CA305" w14:textId="77777777" w:rsidR="00B53F2C" w:rsidRDefault="00B53F2C">
            <w:pPr>
              <w:jc w:val="right"/>
              <w:rPr>
                <w:rFonts w:ascii="Arial Narrow" w:eastAsia="仿宋_GB2312" w:hAnsi="Arial Narrow"/>
                <w:sz w:val="18"/>
                <w:szCs w:val="18"/>
              </w:rPr>
            </w:pPr>
          </w:p>
        </w:tc>
        <w:tc>
          <w:tcPr>
            <w:tcW w:w="592" w:type="pct"/>
            <w:tcBorders>
              <w:top w:val="nil"/>
              <w:bottom w:val="nil"/>
            </w:tcBorders>
            <w:shd w:val="clear" w:color="auto" w:fill="auto"/>
            <w:vAlign w:val="center"/>
          </w:tcPr>
          <w:p w14:paraId="23E6E99C" w14:textId="77777777" w:rsidR="00B53F2C" w:rsidRDefault="00B53F2C">
            <w:pPr>
              <w:jc w:val="right"/>
              <w:rPr>
                <w:rFonts w:ascii="Arial Narrow" w:eastAsia="仿宋_GB2312" w:hAnsi="Arial Narrow"/>
                <w:sz w:val="18"/>
                <w:szCs w:val="18"/>
              </w:rPr>
            </w:pPr>
          </w:p>
        </w:tc>
      </w:tr>
      <w:tr w:rsidR="00B53F2C" w14:paraId="28EE79FC" w14:textId="77777777" w:rsidTr="00E00D1E">
        <w:trPr>
          <w:cantSplit/>
          <w:trHeight w:val="340"/>
          <w:jc w:val="center"/>
        </w:trPr>
        <w:tc>
          <w:tcPr>
            <w:tcW w:w="860" w:type="pct"/>
            <w:tcBorders>
              <w:top w:val="nil"/>
              <w:bottom w:val="single" w:sz="4" w:space="0" w:color="auto"/>
            </w:tcBorders>
            <w:shd w:val="clear" w:color="auto" w:fill="auto"/>
            <w:vAlign w:val="center"/>
          </w:tcPr>
          <w:p w14:paraId="0CA07978" w14:textId="77777777" w:rsidR="00B53F2C" w:rsidRDefault="00B53F2C">
            <w:pPr>
              <w:adjustRightInd w:val="0"/>
              <w:snapToGrid w:val="0"/>
              <w:rPr>
                <w:rFonts w:ascii="Arial Narrow" w:eastAsia="仿宋_GB2312" w:hAnsi="Arial Narrow"/>
                <w:sz w:val="18"/>
                <w:szCs w:val="21"/>
              </w:rPr>
            </w:pPr>
          </w:p>
        </w:tc>
        <w:tc>
          <w:tcPr>
            <w:tcW w:w="591" w:type="pct"/>
            <w:tcBorders>
              <w:top w:val="nil"/>
              <w:bottom w:val="single" w:sz="4" w:space="0" w:color="auto"/>
            </w:tcBorders>
            <w:shd w:val="clear" w:color="auto" w:fill="auto"/>
            <w:vAlign w:val="center"/>
          </w:tcPr>
          <w:p w14:paraId="0360B502"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A</w:t>
            </w:r>
          </w:p>
        </w:tc>
        <w:tc>
          <w:tcPr>
            <w:tcW w:w="591" w:type="pct"/>
            <w:tcBorders>
              <w:top w:val="nil"/>
              <w:bottom w:val="single" w:sz="4" w:space="0" w:color="auto"/>
            </w:tcBorders>
            <w:shd w:val="clear" w:color="auto" w:fill="auto"/>
            <w:vAlign w:val="center"/>
          </w:tcPr>
          <w:p w14:paraId="300CBAFC"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B</w:t>
            </w:r>
          </w:p>
        </w:tc>
        <w:tc>
          <w:tcPr>
            <w:tcW w:w="592" w:type="pct"/>
            <w:tcBorders>
              <w:top w:val="nil"/>
              <w:bottom w:val="single" w:sz="4" w:space="0" w:color="auto"/>
            </w:tcBorders>
            <w:shd w:val="clear" w:color="auto" w:fill="auto"/>
            <w:vAlign w:val="center"/>
          </w:tcPr>
          <w:p w14:paraId="736E244B"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C</w:t>
            </w:r>
          </w:p>
        </w:tc>
        <w:tc>
          <w:tcPr>
            <w:tcW w:w="591" w:type="pct"/>
            <w:tcBorders>
              <w:top w:val="nil"/>
              <w:bottom w:val="single" w:sz="4" w:space="0" w:color="auto"/>
            </w:tcBorders>
            <w:shd w:val="clear" w:color="auto" w:fill="auto"/>
            <w:vAlign w:val="center"/>
          </w:tcPr>
          <w:p w14:paraId="63734DC6"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D</w:t>
            </w:r>
          </w:p>
        </w:tc>
        <w:tc>
          <w:tcPr>
            <w:tcW w:w="592" w:type="pct"/>
            <w:tcBorders>
              <w:top w:val="nil"/>
              <w:bottom w:val="single" w:sz="4" w:space="0" w:color="auto"/>
            </w:tcBorders>
            <w:shd w:val="clear" w:color="auto" w:fill="auto"/>
            <w:vAlign w:val="center"/>
          </w:tcPr>
          <w:p w14:paraId="597BA0EF"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E</w:t>
            </w:r>
          </w:p>
        </w:tc>
        <w:tc>
          <w:tcPr>
            <w:tcW w:w="591" w:type="pct"/>
            <w:tcBorders>
              <w:top w:val="nil"/>
              <w:bottom w:val="single" w:sz="4" w:space="0" w:color="auto"/>
            </w:tcBorders>
            <w:shd w:val="clear" w:color="auto" w:fill="auto"/>
            <w:vAlign w:val="center"/>
          </w:tcPr>
          <w:p w14:paraId="76D9E243"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F</w:t>
            </w:r>
          </w:p>
        </w:tc>
        <w:tc>
          <w:tcPr>
            <w:tcW w:w="592" w:type="pct"/>
            <w:tcBorders>
              <w:top w:val="nil"/>
              <w:bottom w:val="single" w:sz="4" w:space="0" w:color="auto"/>
            </w:tcBorders>
            <w:shd w:val="clear" w:color="auto" w:fill="auto"/>
            <w:vAlign w:val="center"/>
          </w:tcPr>
          <w:p w14:paraId="1FCA24B2"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G</w:t>
            </w:r>
          </w:p>
        </w:tc>
      </w:tr>
      <w:tr w:rsidR="00B53F2C" w14:paraId="63DE55D9" w14:textId="77777777" w:rsidTr="00E00D1E">
        <w:trPr>
          <w:cantSplit/>
          <w:trHeight w:val="340"/>
          <w:jc w:val="center"/>
        </w:trPr>
        <w:tc>
          <w:tcPr>
            <w:tcW w:w="860" w:type="pct"/>
            <w:tcBorders>
              <w:top w:val="single" w:sz="4" w:space="0" w:color="auto"/>
            </w:tcBorders>
            <w:shd w:val="clear" w:color="auto" w:fill="auto"/>
            <w:vAlign w:val="center"/>
          </w:tcPr>
          <w:p w14:paraId="5FCA90A9" w14:textId="77777777" w:rsidR="00B53F2C" w:rsidRDefault="000E13B2">
            <w:pPr>
              <w:adjustRightInd w:val="0"/>
              <w:snapToGrid w:val="0"/>
              <w:rPr>
                <w:rFonts w:ascii="Arial Narrow" w:eastAsia="仿宋_GB2312" w:hAnsi="Arial Narrow"/>
                <w:b/>
                <w:sz w:val="18"/>
                <w:szCs w:val="21"/>
              </w:rPr>
            </w:pPr>
            <w:r>
              <w:rPr>
                <w:rFonts w:ascii="Arial Narrow" w:eastAsia="仿宋_GB2312" w:hAnsi="Arial Narrow"/>
                <w:b/>
                <w:sz w:val="18"/>
                <w:szCs w:val="21"/>
              </w:rPr>
              <w:t>合</w:t>
            </w:r>
            <w:r>
              <w:rPr>
                <w:rFonts w:ascii="Arial Narrow" w:eastAsia="仿宋_GB2312" w:hAnsi="Arial Narrow"/>
                <w:b/>
                <w:sz w:val="18"/>
                <w:szCs w:val="21"/>
              </w:rPr>
              <w:t xml:space="preserve">  </w:t>
            </w:r>
            <w:r>
              <w:rPr>
                <w:rFonts w:ascii="Arial Narrow" w:eastAsia="仿宋_GB2312" w:hAnsi="Arial Narrow"/>
                <w:b/>
                <w:sz w:val="18"/>
                <w:szCs w:val="21"/>
              </w:rPr>
              <w:t>计</w:t>
            </w:r>
          </w:p>
        </w:tc>
        <w:tc>
          <w:tcPr>
            <w:tcW w:w="591" w:type="pct"/>
            <w:tcBorders>
              <w:top w:val="single" w:sz="4" w:space="0" w:color="auto"/>
            </w:tcBorders>
            <w:shd w:val="clear" w:color="auto" w:fill="auto"/>
            <w:vAlign w:val="center"/>
          </w:tcPr>
          <w:p w14:paraId="791C949C" w14:textId="77777777" w:rsidR="00B53F2C" w:rsidRDefault="00B53F2C">
            <w:pPr>
              <w:jc w:val="right"/>
              <w:rPr>
                <w:rFonts w:ascii="Arial Narrow" w:eastAsia="仿宋_GB2312" w:hAnsi="Arial Narrow"/>
                <w:b/>
                <w:bCs/>
                <w:sz w:val="18"/>
                <w:szCs w:val="18"/>
              </w:rPr>
            </w:pPr>
          </w:p>
        </w:tc>
        <w:tc>
          <w:tcPr>
            <w:tcW w:w="591" w:type="pct"/>
            <w:tcBorders>
              <w:top w:val="single" w:sz="4" w:space="0" w:color="auto"/>
            </w:tcBorders>
            <w:shd w:val="clear" w:color="auto" w:fill="auto"/>
            <w:vAlign w:val="center"/>
          </w:tcPr>
          <w:p w14:paraId="587E101E" w14:textId="77777777" w:rsidR="00B53F2C" w:rsidRDefault="00B53F2C">
            <w:pPr>
              <w:jc w:val="right"/>
              <w:rPr>
                <w:rFonts w:ascii="Arial Narrow" w:eastAsia="仿宋_GB2312" w:hAnsi="Arial Narrow"/>
                <w:b/>
                <w:bCs/>
                <w:sz w:val="18"/>
                <w:szCs w:val="18"/>
              </w:rPr>
            </w:pPr>
          </w:p>
        </w:tc>
        <w:tc>
          <w:tcPr>
            <w:tcW w:w="592" w:type="pct"/>
            <w:tcBorders>
              <w:top w:val="single" w:sz="4" w:space="0" w:color="auto"/>
            </w:tcBorders>
            <w:shd w:val="clear" w:color="auto" w:fill="auto"/>
            <w:vAlign w:val="center"/>
          </w:tcPr>
          <w:p w14:paraId="773D3B04" w14:textId="77777777" w:rsidR="00B53F2C" w:rsidRDefault="00B53F2C">
            <w:pPr>
              <w:jc w:val="right"/>
              <w:rPr>
                <w:rFonts w:ascii="Arial Narrow" w:eastAsia="仿宋_GB2312" w:hAnsi="Arial Narrow"/>
                <w:b/>
                <w:bCs/>
                <w:sz w:val="18"/>
                <w:szCs w:val="18"/>
              </w:rPr>
            </w:pPr>
          </w:p>
        </w:tc>
        <w:tc>
          <w:tcPr>
            <w:tcW w:w="591" w:type="pct"/>
            <w:tcBorders>
              <w:top w:val="single" w:sz="4" w:space="0" w:color="auto"/>
            </w:tcBorders>
            <w:shd w:val="clear" w:color="auto" w:fill="auto"/>
            <w:vAlign w:val="center"/>
          </w:tcPr>
          <w:p w14:paraId="030E0CC8" w14:textId="77777777" w:rsidR="00B53F2C" w:rsidRDefault="00B53F2C">
            <w:pPr>
              <w:jc w:val="right"/>
              <w:rPr>
                <w:rFonts w:ascii="Arial Narrow" w:eastAsia="仿宋_GB2312" w:hAnsi="Arial Narrow"/>
                <w:b/>
                <w:bCs/>
                <w:sz w:val="18"/>
                <w:szCs w:val="18"/>
              </w:rPr>
            </w:pPr>
          </w:p>
        </w:tc>
        <w:tc>
          <w:tcPr>
            <w:tcW w:w="592" w:type="pct"/>
            <w:tcBorders>
              <w:top w:val="single" w:sz="4" w:space="0" w:color="auto"/>
            </w:tcBorders>
            <w:shd w:val="clear" w:color="auto" w:fill="auto"/>
            <w:vAlign w:val="center"/>
          </w:tcPr>
          <w:p w14:paraId="4D0CFFBD" w14:textId="77777777" w:rsidR="00B53F2C" w:rsidRDefault="00B53F2C">
            <w:pPr>
              <w:jc w:val="right"/>
              <w:rPr>
                <w:rFonts w:ascii="Arial Narrow" w:eastAsia="仿宋_GB2312" w:hAnsi="Arial Narrow"/>
                <w:b/>
                <w:bCs/>
                <w:sz w:val="18"/>
                <w:szCs w:val="18"/>
              </w:rPr>
            </w:pPr>
          </w:p>
        </w:tc>
        <w:tc>
          <w:tcPr>
            <w:tcW w:w="591" w:type="pct"/>
            <w:tcBorders>
              <w:top w:val="single" w:sz="4" w:space="0" w:color="auto"/>
            </w:tcBorders>
            <w:shd w:val="clear" w:color="auto" w:fill="auto"/>
            <w:vAlign w:val="center"/>
          </w:tcPr>
          <w:p w14:paraId="06BBE084" w14:textId="77777777" w:rsidR="00B53F2C" w:rsidRDefault="00B53F2C">
            <w:pPr>
              <w:jc w:val="right"/>
              <w:rPr>
                <w:rFonts w:ascii="Arial Narrow" w:eastAsia="仿宋_GB2312" w:hAnsi="Arial Narrow"/>
                <w:b/>
                <w:bCs/>
                <w:sz w:val="18"/>
                <w:szCs w:val="18"/>
              </w:rPr>
            </w:pPr>
          </w:p>
        </w:tc>
        <w:tc>
          <w:tcPr>
            <w:tcW w:w="592" w:type="pct"/>
            <w:tcBorders>
              <w:top w:val="single" w:sz="4" w:space="0" w:color="auto"/>
            </w:tcBorders>
            <w:shd w:val="clear" w:color="auto" w:fill="auto"/>
            <w:vAlign w:val="center"/>
          </w:tcPr>
          <w:p w14:paraId="70A0CCD1" w14:textId="77777777" w:rsidR="00B53F2C" w:rsidRDefault="00B53F2C">
            <w:pPr>
              <w:jc w:val="right"/>
              <w:rPr>
                <w:rFonts w:ascii="Arial Narrow" w:eastAsia="仿宋_GB2312" w:hAnsi="Arial Narrow"/>
                <w:b/>
                <w:bCs/>
                <w:sz w:val="18"/>
                <w:szCs w:val="18"/>
              </w:rPr>
            </w:pPr>
          </w:p>
        </w:tc>
      </w:tr>
    </w:tbl>
    <w:p w14:paraId="354B3D15"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【提示：期末公允价值</w:t>
      </w:r>
      <w:r>
        <w:rPr>
          <w:rFonts w:ascii="Arial Narrow" w:eastAsia="仿宋_GB2312" w:hAnsi="Arial Narrow"/>
          <w:color w:val="0000FF"/>
          <w:sz w:val="24"/>
        </w:rPr>
        <w:t>D=</w:t>
      </w:r>
      <w:r>
        <w:rPr>
          <w:rFonts w:ascii="Arial Narrow" w:eastAsia="仿宋_GB2312" w:hAnsi="Arial Narrow"/>
          <w:color w:val="0000FF"/>
          <w:sz w:val="24"/>
        </w:rPr>
        <w:t>期初公允价值</w:t>
      </w:r>
      <w:r>
        <w:rPr>
          <w:rFonts w:ascii="Arial Narrow" w:eastAsia="仿宋_GB2312" w:hAnsi="Arial Narrow"/>
          <w:color w:val="0000FF"/>
          <w:sz w:val="24"/>
        </w:rPr>
        <w:t>A+</w:t>
      </w:r>
      <w:r>
        <w:rPr>
          <w:rFonts w:ascii="Arial Narrow" w:eastAsia="仿宋_GB2312" w:hAnsi="Arial Narrow"/>
          <w:color w:val="0000FF"/>
          <w:sz w:val="24"/>
        </w:rPr>
        <w:t>当期应计利息</w:t>
      </w:r>
      <w:r>
        <w:rPr>
          <w:rFonts w:ascii="Arial Narrow" w:eastAsia="仿宋_GB2312" w:hAnsi="Arial Narrow"/>
          <w:color w:val="0000FF"/>
          <w:sz w:val="24"/>
        </w:rPr>
        <w:t>B</w:t>
      </w:r>
      <w:r>
        <w:rPr>
          <w:rFonts w:ascii="Arial Narrow" w:eastAsia="仿宋_GB2312" w:hAnsi="Arial Narrow"/>
          <w:color w:val="0000FF"/>
          <w:sz w:val="24"/>
        </w:rPr>
        <w:t>（即实际利息收入</w:t>
      </w:r>
      <w:r>
        <w:rPr>
          <w:rFonts w:ascii="Arial Narrow" w:eastAsia="仿宋_GB2312" w:hAnsi="Arial Narrow"/>
          <w:color w:val="0000FF"/>
          <w:sz w:val="24"/>
        </w:rPr>
        <w:t>-</w:t>
      </w:r>
      <w:r>
        <w:rPr>
          <w:rFonts w:ascii="Arial Narrow" w:eastAsia="仿宋_GB2312" w:hAnsi="Arial Narrow"/>
          <w:color w:val="0000FF"/>
          <w:sz w:val="24"/>
        </w:rPr>
        <w:t>实收利息）</w:t>
      </w:r>
      <w:r>
        <w:rPr>
          <w:rFonts w:ascii="Arial Narrow" w:eastAsia="仿宋_GB2312" w:hAnsi="Arial Narrow"/>
          <w:color w:val="0000FF"/>
          <w:sz w:val="24"/>
        </w:rPr>
        <w:t>+</w:t>
      </w:r>
      <w:r>
        <w:rPr>
          <w:rFonts w:ascii="Arial Narrow" w:eastAsia="仿宋_GB2312" w:hAnsi="Arial Narrow"/>
          <w:color w:val="0000FF"/>
          <w:sz w:val="24"/>
        </w:rPr>
        <w:t>当期公允价值变动</w:t>
      </w:r>
      <w:r>
        <w:rPr>
          <w:rFonts w:ascii="Arial Narrow" w:eastAsia="仿宋_GB2312" w:hAnsi="Arial Narrow"/>
          <w:color w:val="0000FF"/>
          <w:sz w:val="24"/>
        </w:rPr>
        <w:t>C=</w:t>
      </w:r>
      <w:r>
        <w:rPr>
          <w:rFonts w:ascii="Arial Narrow" w:eastAsia="仿宋_GB2312" w:hAnsi="Arial Narrow"/>
          <w:color w:val="0000FF"/>
          <w:sz w:val="24"/>
        </w:rPr>
        <w:t>初始成本</w:t>
      </w:r>
      <w:r>
        <w:rPr>
          <w:rFonts w:ascii="Arial Narrow" w:eastAsia="仿宋_GB2312" w:hAnsi="Arial Narrow"/>
          <w:color w:val="0000FF"/>
          <w:sz w:val="24"/>
        </w:rPr>
        <w:t>E+</w:t>
      </w:r>
      <w:r>
        <w:rPr>
          <w:rFonts w:ascii="Arial Narrow" w:eastAsia="仿宋_GB2312" w:hAnsi="Arial Narrow"/>
          <w:color w:val="0000FF"/>
          <w:sz w:val="24"/>
        </w:rPr>
        <w:t>累计应计利息</w:t>
      </w:r>
      <w:r>
        <w:rPr>
          <w:rFonts w:ascii="Arial Narrow" w:eastAsia="仿宋_GB2312" w:hAnsi="Arial Narrow"/>
          <w:color w:val="0000FF"/>
          <w:sz w:val="24"/>
        </w:rPr>
        <w:t>∑B+</w:t>
      </w:r>
      <w:r>
        <w:rPr>
          <w:rFonts w:ascii="Arial Narrow" w:eastAsia="仿宋_GB2312" w:hAnsi="Arial Narrow"/>
          <w:color w:val="0000FF"/>
          <w:sz w:val="24"/>
        </w:rPr>
        <w:t>累计公允价值变动</w:t>
      </w:r>
      <w:r>
        <w:rPr>
          <w:rFonts w:ascii="Arial Narrow" w:eastAsia="仿宋_GB2312" w:hAnsi="Arial Narrow"/>
          <w:color w:val="0000FF"/>
          <w:sz w:val="24"/>
        </w:rPr>
        <w:t>F</w:t>
      </w:r>
      <w:r>
        <w:rPr>
          <w:rFonts w:ascii="Arial Narrow" w:eastAsia="仿宋_GB2312" w:hAnsi="Arial Narrow"/>
          <w:color w:val="0000FF"/>
          <w:sz w:val="24"/>
        </w:rPr>
        <w:t>（即期末公允价值</w:t>
      </w:r>
      <w:r>
        <w:rPr>
          <w:rFonts w:ascii="Arial Narrow" w:eastAsia="仿宋_GB2312" w:hAnsi="Arial Narrow"/>
          <w:color w:val="0000FF"/>
          <w:sz w:val="24"/>
        </w:rPr>
        <w:t>D-</w:t>
      </w:r>
      <w:r>
        <w:rPr>
          <w:rFonts w:ascii="Arial Narrow" w:eastAsia="仿宋_GB2312" w:hAnsi="Arial Narrow"/>
          <w:color w:val="0000FF"/>
          <w:sz w:val="24"/>
        </w:rPr>
        <w:t>期末摊余成本）】</w:t>
      </w:r>
    </w:p>
    <w:p w14:paraId="22731271"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olor w:val="0000FF"/>
          <w:sz w:val="24"/>
        </w:rPr>
        <w:t>【</w:t>
      </w:r>
      <w:r>
        <w:rPr>
          <w:rFonts w:ascii="Arial Narrow" w:eastAsia="仿宋_GB2312" w:hAnsi="Arial Narrow"/>
          <w:color w:val="0000FF"/>
          <w:sz w:val="24"/>
        </w:rPr>
        <w:t>G</w:t>
      </w:r>
      <w:r>
        <w:rPr>
          <w:rFonts w:ascii="Arial Narrow" w:eastAsia="仿宋_GB2312" w:hAnsi="Arial Narrow"/>
          <w:color w:val="0000FF"/>
          <w:sz w:val="24"/>
        </w:rPr>
        <w:t>：对于以公允价值计量且其变动计入其他综合收益的金融资产，企业应当在其他综合收益中确认其损失准备，并将减值损失或利得计入当期损益，且不应减少该金融资产在资产负债表中列示的账面价值】</w:t>
      </w:r>
    </w:p>
    <w:p w14:paraId="517CCA85" w14:textId="77777777" w:rsidR="00B53F2C" w:rsidRDefault="000E13B2">
      <w:pPr>
        <w:pStyle w:val="35"/>
      </w:pPr>
      <w:r>
        <w:rPr>
          <w:rFonts w:hint="eastAsia"/>
        </w:rPr>
        <w:t>其他债权投资减值准备本期变动情况</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80"/>
        <w:gridCol w:w="1679"/>
        <w:gridCol w:w="1679"/>
        <w:gridCol w:w="1679"/>
        <w:gridCol w:w="1679"/>
      </w:tblGrid>
      <w:tr w:rsidR="00B53F2C" w14:paraId="7631AA91" w14:textId="77777777">
        <w:trPr>
          <w:trHeight w:val="274"/>
        </w:trPr>
        <w:tc>
          <w:tcPr>
            <w:tcW w:w="1000" w:type="pct"/>
            <w:tcBorders>
              <w:top w:val="single" w:sz="4" w:space="0" w:color="auto"/>
              <w:bottom w:val="single" w:sz="4" w:space="0" w:color="auto"/>
            </w:tcBorders>
            <w:shd w:val="clear" w:color="auto" w:fill="auto"/>
            <w:vAlign w:val="center"/>
          </w:tcPr>
          <w:p w14:paraId="3B722A88" w14:textId="77777777" w:rsidR="00B53F2C" w:rsidRDefault="000E13B2">
            <w:pPr>
              <w:widowControl/>
              <w:adjustRightInd w:val="0"/>
              <w:snapToGrid w:val="0"/>
              <w:ind w:leftChars="86" w:left="181"/>
              <w:rPr>
                <w:rFonts w:ascii="Arial Narrow" w:eastAsia="仿宋_GB2312" w:hAnsi="Arial Narrow"/>
                <w:b/>
                <w:kern w:val="0"/>
                <w:szCs w:val="21"/>
              </w:rPr>
            </w:pPr>
            <w:r>
              <w:rPr>
                <w:rFonts w:ascii="Arial Narrow" w:eastAsia="仿宋_GB2312" w:hAnsi="Arial Narrow" w:hint="eastAsia"/>
                <w:b/>
                <w:kern w:val="0"/>
                <w:szCs w:val="21"/>
              </w:rPr>
              <w:t>项</w:t>
            </w:r>
            <w:r>
              <w:rPr>
                <w:rFonts w:ascii="Arial Narrow" w:eastAsia="仿宋_GB2312" w:hAnsi="Arial Narrow" w:hint="eastAsia"/>
                <w:b/>
                <w:kern w:val="0"/>
                <w:szCs w:val="21"/>
              </w:rPr>
              <w:t xml:space="preserve"> </w:t>
            </w:r>
            <w:r>
              <w:rPr>
                <w:rFonts w:ascii="Arial Narrow" w:eastAsia="仿宋_GB2312" w:hAnsi="Arial Narrow"/>
                <w:b/>
                <w:kern w:val="0"/>
                <w:szCs w:val="21"/>
              </w:rPr>
              <w:t xml:space="preserve"> </w:t>
            </w:r>
            <w:r>
              <w:rPr>
                <w:rFonts w:ascii="Arial Narrow" w:eastAsia="仿宋_GB2312" w:hAnsi="Arial Narrow" w:hint="eastAsia"/>
                <w:b/>
                <w:kern w:val="0"/>
                <w:szCs w:val="21"/>
              </w:rPr>
              <w:t>目</w:t>
            </w:r>
          </w:p>
        </w:tc>
        <w:tc>
          <w:tcPr>
            <w:tcW w:w="1000" w:type="pct"/>
            <w:tcBorders>
              <w:top w:val="single" w:sz="4" w:space="0" w:color="auto"/>
              <w:bottom w:val="single" w:sz="4" w:space="0" w:color="auto"/>
            </w:tcBorders>
            <w:shd w:val="clear" w:color="auto" w:fill="auto"/>
            <w:vAlign w:val="center"/>
          </w:tcPr>
          <w:p w14:paraId="25D6718F"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期初余额</w:t>
            </w:r>
          </w:p>
        </w:tc>
        <w:tc>
          <w:tcPr>
            <w:tcW w:w="1000" w:type="pct"/>
            <w:tcBorders>
              <w:top w:val="single" w:sz="4" w:space="0" w:color="auto"/>
              <w:bottom w:val="single" w:sz="4" w:space="0" w:color="auto"/>
            </w:tcBorders>
            <w:shd w:val="clear" w:color="auto" w:fill="auto"/>
            <w:vAlign w:val="center"/>
          </w:tcPr>
          <w:p w14:paraId="2ECF3FBC"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本期增加</w:t>
            </w:r>
          </w:p>
        </w:tc>
        <w:tc>
          <w:tcPr>
            <w:tcW w:w="1000" w:type="pct"/>
            <w:tcBorders>
              <w:top w:val="single" w:sz="4" w:space="0" w:color="auto"/>
              <w:bottom w:val="single" w:sz="4" w:space="0" w:color="auto"/>
            </w:tcBorders>
            <w:shd w:val="clear" w:color="auto" w:fill="auto"/>
            <w:vAlign w:val="center"/>
          </w:tcPr>
          <w:p w14:paraId="5FCCDF65"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本期减少</w:t>
            </w:r>
          </w:p>
        </w:tc>
        <w:tc>
          <w:tcPr>
            <w:tcW w:w="1000" w:type="pct"/>
            <w:tcBorders>
              <w:top w:val="single" w:sz="4" w:space="0" w:color="auto"/>
              <w:bottom w:val="single" w:sz="4" w:space="0" w:color="auto"/>
            </w:tcBorders>
            <w:shd w:val="clear" w:color="auto" w:fill="auto"/>
            <w:vAlign w:val="center"/>
          </w:tcPr>
          <w:p w14:paraId="51A30633" w14:textId="77777777" w:rsidR="00B53F2C" w:rsidRDefault="000E13B2">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kern w:val="0"/>
                <w:szCs w:val="21"/>
              </w:rPr>
              <w:t>期末余额</w:t>
            </w:r>
          </w:p>
        </w:tc>
      </w:tr>
      <w:tr w:rsidR="00B53F2C" w14:paraId="0ADEE876" w14:textId="77777777">
        <w:trPr>
          <w:trHeight w:val="20"/>
        </w:trPr>
        <w:tc>
          <w:tcPr>
            <w:tcW w:w="1000" w:type="pct"/>
            <w:tcBorders>
              <w:top w:val="single" w:sz="4" w:space="0" w:color="auto"/>
            </w:tcBorders>
            <w:shd w:val="clear" w:color="auto" w:fill="auto"/>
          </w:tcPr>
          <w:p w14:paraId="6A6966EC"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689E5B73"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1E274450"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63747C5D" w14:textId="77777777" w:rsidR="00B53F2C" w:rsidRDefault="00B53F2C">
            <w:pPr>
              <w:widowControl/>
              <w:adjustRightInd w:val="0"/>
              <w:snapToGrid w:val="0"/>
              <w:rPr>
                <w:rFonts w:ascii="Arial Narrow" w:eastAsia="仿宋_GB2312" w:hAnsi="Arial Narrow"/>
                <w:kern w:val="0"/>
                <w:szCs w:val="21"/>
              </w:rPr>
            </w:pPr>
          </w:p>
        </w:tc>
        <w:tc>
          <w:tcPr>
            <w:tcW w:w="1000" w:type="pct"/>
            <w:tcBorders>
              <w:top w:val="single" w:sz="4" w:space="0" w:color="auto"/>
            </w:tcBorders>
            <w:shd w:val="clear" w:color="auto" w:fill="auto"/>
          </w:tcPr>
          <w:p w14:paraId="06D3EAAF" w14:textId="77777777" w:rsidR="00B53F2C" w:rsidRDefault="00B53F2C">
            <w:pPr>
              <w:widowControl/>
              <w:adjustRightInd w:val="0"/>
              <w:snapToGrid w:val="0"/>
              <w:rPr>
                <w:rFonts w:ascii="Arial Narrow" w:eastAsia="仿宋_GB2312" w:hAnsi="Arial Narrow"/>
                <w:kern w:val="0"/>
                <w:szCs w:val="21"/>
              </w:rPr>
            </w:pPr>
          </w:p>
        </w:tc>
      </w:tr>
      <w:tr w:rsidR="00B53F2C" w14:paraId="1C71E2ED" w14:textId="77777777">
        <w:trPr>
          <w:trHeight w:val="20"/>
        </w:trPr>
        <w:tc>
          <w:tcPr>
            <w:tcW w:w="1000" w:type="pct"/>
            <w:shd w:val="clear" w:color="auto" w:fill="auto"/>
          </w:tcPr>
          <w:p w14:paraId="2488A2C7"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28D970B4"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38C57D03"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0B59AAD8" w14:textId="77777777" w:rsidR="00B53F2C" w:rsidRDefault="00B53F2C">
            <w:pPr>
              <w:widowControl/>
              <w:adjustRightInd w:val="0"/>
              <w:snapToGrid w:val="0"/>
              <w:rPr>
                <w:rFonts w:ascii="Arial Narrow" w:eastAsia="仿宋_GB2312" w:hAnsi="Arial Narrow"/>
                <w:kern w:val="0"/>
                <w:szCs w:val="21"/>
              </w:rPr>
            </w:pPr>
          </w:p>
        </w:tc>
        <w:tc>
          <w:tcPr>
            <w:tcW w:w="1000" w:type="pct"/>
            <w:shd w:val="clear" w:color="auto" w:fill="auto"/>
          </w:tcPr>
          <w:p w14:paraId="09FBD047" w14:textId="77777777" w:rsidR="00B53F2C" w:rsidRDefault="00B53F2C">
            <w:pPr>
              <w:widowControl/>
              <w:adjustRightInd w:val="0"/>
              <w:snapToGrid w:val="0"/>
              <w:rPr>
                <w:rFonts w:ascii="Arial Narrow" w:eastAsia="仿宋_GB2312" w:hAnsi="Arial Narrow"/>
                <w:kern w:val="0"/>
                <w:szCs w:val="21"/>
              </w:rPr>
            </w:pPr>
          </w:p>
        </w:tc>
      </w:tr>
      <w:tr w:rsidR="00B53F2C" w14:paraId="3F0304E5" w14:textId="77777777">
        <w:trPr>
          <w:trHeight w:val="20"/>
        </w:trPr>
        <w:tc>
          <w:tcPr>
            <w:tcW w:w="1000" w:type="pct"/>
            <w:tcBorders>
              <w:bottom w:val="single" w:sz="4" w:space="0" w:color="auto"/>
            </w:tcBorders>
            <w:shd w:val="clear" w:color="auto" w:fill="auto"/>
          </w:tcPr>
          <w:p w14:paraId="581B5B3D"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2C881565"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7BA97C2F"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300E15A1" w14:textId="77777777" w:rsidR="00B53F2C" w:rsidRDefault="00B53F2C">
            <w:pPr>
              <w:widowControl/>
              <w:adjustRightInd w:val="0"/>
              <w:snapToGrid w:val="0"/>
              <w:rPr>
                <w:rFonts w:ascii="Arial Narrow" w:eastAsia="仿宋_GB2312" w:hAnsi="Arial Narrow"/>
                <w:kern w:val="0"/>
                <w:szCs w:val="21"/>
              </w:rPr>
            </w:pPr>
          </w:p>
        </w:tc>
        <w:tc>
          <w:tcPr>
            <w:tcW w:w="1000" w:type="pct"/>
            <w:tcBorders>
              <w:bottom w:val="single" w:sz="4" w:space="0" w:color="auto"/>
            </w:tcBorders>
            <w:shd w:val="clear" w:color="auto" w:fill="auto"/>
          </w:tcPr>
          <w:p w14:paraId="27609363" w14:textId="77777777" w:rsidR="00B53F2C" w:rsidRDefault="00B53F2C">
            <w:pPr>
              <w:widowControl/>
              <w:adjustRightInd w:val="0"/>
              <w:snapToGrid w:val="0"/>
              <w:rPr>
                <w:rFonts w:ascii="Arial Narrow" w:eastAsia="仿宋_GB2312" w:hAnsi="Arial Narrow"/>
                <w:kern w:val="0"/>
                <w:szCs w:val="21"/>
              </w:rPr>
            </w:pPr>
          </w:p>
        </w:tc>
      </w:tr>
      <w:tr w:rsidR="00B53F2C" w14:paraId="74E6DDDA" w14:textId="77777777">
        <w:trPr>
          <w:trHeight w:val="20"/>
        </w:trPr>
        <w:tc>
          <w:tcPr>
            <w:tcW w:w="1000" w:type="pct"/>
            <w:tcBorders>
              <w:top w:val="single" w:sz="4" w:space="0" w:color="auto"/>
              <w:bottom w:val="single" w:sz="4" w:space="0" w:color="auto"/>
            </w:tcBorders>
            <w:shd w:val="clear" w:color="auto" w:fill="auto"/>
          </w:tcPr>
          <w:p w14:paraId="71DFAD6A" w14:textId="77777777" w:rsidR="00B53F2C" w:rsidRDefault="000E13B2">
            <w:pPr>
              <w:widowControl/>
              <w:adjustRightInd w:val="0"/>
              <w:snapToGrid w:val="0"/>
              <w:ind w:leftChars="86" w:left="181"/>
              <w:rPr>
                <w:rFonts w:ascii="Arial Narrow" w:eastAsia="仿宋_GB2312" w:hAnsi="Arial Narrow"/>
                <w:b/>
                <w:kern w:val="0"/>
                <w:szCs w:val="21"/>
              </w:rPr>
            </w:pPr>
            <w:r>
              <w:rPr>
                <w:rFonts w:ascii="Arial Narrow" w:eastAsia="仿宋_GB2312" w:hAnsi="Arial Narrow" w:hint="eastAsia"/>
                <w:b/>
                <w:kern w:val="0"/>
                <w:szCs w:val="21"/>
              </w:rPr>
              <w:t>合</w:t>
            </w:r>
            <w:r>
              <w:rPr>
                <w:rFonts w:ascii="Arial Narrow" w:eastAsia="仿宋_GB2312" w:hAnsi="Arial Narrow" w:hint="eastAsia"/>
                <w:b/>
                <w:kern w:val="0"/>
                <w:szCs w:val="21"/>
              </w:rPr>
              <w:t xml:space="preserve"> </w:t>
            </w:r>
            <w:r>
              <w:rPr>
                <w:rFonts w:ascii="Arial Narrow" w:eastAsia="仿宋_GB2312" w:hAnsi="Arial Narrow"/>
                <w:b/>
                <w:kern w:val="0"/>
                <w:szCs w:val="21"/>
              </w:rPr>
              <w:t xml:space="preserve"> </w:t>
            </w:r>
            <w:r>
              <w:rPr>
                <w:rFonts w:ascii="Arial Narrow" w:eastAsia="仿宋_GB2312" w:hAnsi="Arial Narrow" w:hint="eastAsia"/>
                <w:b/>
                <w:kern w:val="0"/>
                <w:szCs w:val="21"/>
              </w:rPr>
              <w:t>计</w:t>
            </w:r>
          </w:p>
        </w:tc>
        <w:tc>
          <w:tcPr>
            <w:tcW w:w="1000" w:type="pct"/>
            <w:tcBorders>
              <w:top w:val="single" w:sz="4" w:space="0" w:color="auto"/>
              <w:bottom w:val="single" w:sz="4" w:space="0" w:color="auto"/>
            </w:tcBorders>
            <w:shd w:val="clear" w:color="auto" w:fill="auto"/>
          </w:tcPr>
          <w:p w14:paraId="2D0CAEC0"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5A98BD50"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30A37D6E" w14:textId="77777777" w:rsidR="00B53F2C" w:rsidRDefault="00B53F2C">
            <w:pPr>
              <w:widowControl/>
              <w:adjustRightInd w:val="0"/>
              <w:snapToGrid w:val="0"/>
              <w:rPr>
                <w:rFonts w:ascii="Arial Narrow" w:eastAsia="仿宋_GB2312" w:hAnsi="Arial Narrow"/>
                <w:b/>
                <w:kern w:val="0"/>
                <w:szCs w:val="21"/>
              </w:rPr>
            </w:pPr>
          </w:p>
        </w:tc>
        <w:tc>
          <w:tcPr>
            <w:tcW w:w="1000" w:type="pct"/>
            <w:tcBorders>
              <w:top w:val="single" w:sz="4" w:space="0" w:color="auto"/>
              <w:bottom w:val="single" w:sz="4" w:space="0" w:color="auto"/>
            </w:tcBorders>
            <w:shd w:val="clear" w:color="auto" w:fill="auto"/>
          </w:tcPr>
          <w:p w14:paraId="0B0FB6DC" w14:textId="77777777" w:rsidR="00B53F2C" w:rsidRDefault="00B53F2C">
            <w:pPr>
              <w:widowControl/>
              <w:adjustRightInd w:val="0"/>
              <w:snapToGrid w:val="0"/>
              <w:rPr>
                <w:rFonts w:ascii="Arial Narrow" w:eastAsia="仿宋_GB2312" w:hAnsi="Arial Narrow"/>
                <w:b/>
                <w:kern w:val="0"/>
                <w:szCs w:val="21"/>
              </w:rPr>
            </w:pPr>
          </w:p>
        </w:tc>
      </w:tr>
    </w:tbl>
    <w:p w14:paraId="33973B4A" w14:textId="77777777" w:rsidR="00B53F2C" w:rsidRDefault="000E13B2">
      <w:pPr>
        <w:pStyle w:val="35"/>
      </w:pPr>
      <w:r>
        <w:t>期末重要的其他债权投资</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1772"/>
        <w:gridCol w:w="1006"/>
        <w:gridCol w:w="1501"/>
        <w:gridCol w:w="1501"/>
        <w:gridCol w:w="1308"/>
        <w:gridCol w:w="1308"/>
      </w:tblGrid>
      <w:tr w:rsidR="00B53F2C" w14:paraId="27CFB59B" w14:textId="77777777">
        <w:trPr>
          <w:cantSplit/>
          <w:trHeight w:val="340"/>
          <w:tblHeader/>
          <w:jc w:val="center"/>
        </w:trPr>
        <w:tc>
          <w:tcPr>
            <w:tcW w:w="1055" w:type="pct"/>
            <w:vMerge w:val="restart"/>
            <w:tcBorders>
              <w:top w:val="single" w:sz="8" w:space="0" w:color="auto"/>
              <w:bottom w:val="nil"/>
            </w:tcBorders>
            <w:shd w:val="clear" w:color="auto" w:fill="auto"/>
            <w:vAlign w:val="center"/>
          </w:tcPr>
          <w:p w14:paraId="4BCA4F3D" w14:textId="77777777" w:rsidR="00B53F2C" w:rsidRDefault="000E13B2">
            <w:pPr>
              <w:rPr>
                <w:rFonts w:ascii="Arial Narrow" w:eastAsia="仿宋_GB2312" w:hAnsi="Arial Narrow" w:cs="宋体"/>
                <w:b/>
                <w:kern w:val="0"/>
                <w:szCs w:val="21"/>
              </w:rPr>
            </w:pPr>
            <w:r>
              <w:rPr>
                <w:rFonts w:ascii="Arial Narrow" w:eastAsia="仿宋_GB2312" w:hAnsi="Arial Narrow" w:cs="宋体"/>
                <w:b/>
                <w:kern w:val="0"/>
                <w:szCs w:val="21"/>
              </w:rPr>
              <w:t>项</w:t>
            </w:r>
            <w:r>
              <w:rPr>
                <w:rFonts w:ascii="Arial Narrow" w:eastAsia="仿宋_GB2312" w:hAnsi="Arial Narrow" w:cs="宋体"/>
                <w:b/>
                <w:kern w:val="0"/>
                <w:szCs w:val="21"/>
              </w:rPr>
              <w:t xml:space="preserve">  </w:t>
            </w:r>
            <w:r>
              <w:rPr>
                <w:rFonts w:ascii="Arial Narrow" w:eastAsia="仿宋_GB2312" w:hAnsi="Arial Narrow" w:cs="宋体"/>
                <w:b/>
                <w:kern w:val="0"/>
                <w:szCs w:val="21"/>
              </w:rPr>
              <w:t>目</w:t>
            </w:r>
          </w:p>
        </w:tc>
        <w:tc>
          <w:tcPr>
            <w:tcW w:w="3166" w:type="pct"/>
            <w:gridSpan w:val="4"/>
            <w:tcBorders>
              <w:top w:val="single" w:sz="8" w:space="0" w:color="auto"/>
              <w:bottom w:val="nil"/>
            </w:tcBorders>
            <w:shd w:val="clear" w:color="auto" w:fill="auto"/>
            <w:vAlign w:val="center"/>
          </w:tcPr>
          <w:p w14:paraId="2B4EAA55" w14:textId="77777777" w:rsidR="00B53F2C" w:rsidRDefault="000E13B2">
            <w:pPr>
              <w:autoSpaceDE w:val="0"/>
              <w:autoSpaceDN w:val="0"/>
              <w:adjustRightInd w:val="0"/>
              <w:snapToGrid w:val="0"/>
              <w:spacing w:line="240" w:lineRule="atLeast"/>
              <w:jc w:val="center"/>
              <w:rPr>
                <w:rFonts w:ascii="Arial Narrow" w:eastAsia="仿宋_GB2312" w:hAnsi="Arial Narrow" w:cs="宋体"/>
                <w:b/>
                <w:kern w:val="0"/>
                <w:szCs w:val="21"/>
              </w:rPr>
            </w:pPr>
            <w:r>
              <w:rPr>
                <w:rFonts w:ascii="Arial Narrow" w:eastAsia="仿宋_GB2312" w:hAnsi="Arial Narrow" w:cs="宋体"/>
                <w:b/>
                <w:kern w:val="0"/>
                <w:szCs w:val="21"/>
              </w:rPr>
              <w:t>期末余额</w:t>
            </w:r>
          </w:p>
        </w:tc>
        <w:tc>
          <w:tcPr>
            <w:tcW w:w="779" w:type="pct"/>
            <w:tcBorders>
              <w:top w:val="single" w:sz="8" w:space="0" w:color="auto"/>
              <w:bottom w:val="nil"/>
            </w:tcBorders>
          </w:tcPr>
          <w:p w14:paraId="0D659031" w14:textId="77777777" w:rsidR="00B53F2C" w:rsidRDefault="00B53F2C">
            <w:pPr>
              <w:autoSpaceDE w:val="0"/>
              <w:autoSpaceDN w:val="0"/>
              <w:adjustRightInd w:val="0"/>
              <w:snapToGrid w:val="0"/>
              <w:spacing w:line="240" w:lineRule="atLeast"/>
              <w:jc w:val="center"/>
              <w:rPr>
                <w:rFonts w:ascii="Arial Narrow" w:eastAsia="仿宋_GB2312" w:hAnsi="Arial Narrow" w:cs="宋体"/>
                <w:b/>
                <w:kern w:val="0"/>
                <w:szCs w:val="21"/>
              </w:rPr>
            </w:pPr>
          </w:p>
        </w:tc>
      </w:tr>
      <w:tr w:rsidR="00B53F2C" w14:paraId="21A1D57B" w14:textId="77777777">
        <w:trPr>
          <w:cantSplit/>
          <w:trHeight w:val="340"/>
          <w:tblHeader/>
          <w:jc w:val="center"/>
        </w:trPr>
        <w:tc>
          <w:tcPr>
            <w:tcW w:w="1055" w:type="pct"/>
            <w:vMerge/>
            <w:tcBorders>
              <w:top w:val="nil"/>
              <w:bottom w:val="single" w:sz="4" w:space="0" w:color="auto"/>
            </w:tcBorders>
            <w:shd w:val="clear" w:color="auto" w:fill="auto"/>
            <w:vAlign w:val="center"/>
          </w:tcPr>
          <w:p w14:paraId="6676CE8D" w14:textId="77777777" w:rsidR="00B53F2C" w:rsidRDefault="00B53F2C">
            <w:pPr>
              <w:rPr>
                <w:rFonts w:ascii="Arial Narrow" w:eastAsia="仿宋_GB2312" w:hAnsi="Arial Narrow" w:cs="宋体"/>
                <w:b/>
                <w:kern w:val="0"/>
                <w:szCs w:val="21"/>
              </w:rPr>
            </w:pPr>
          </w:p>
        </w:tc>
        <w:tc>
          <w:tcPr>
            <w:tcW w:w="599" w:type="pct"/>
            <w:tcBorders>
              <w:top w:val="nil"/>
              <w:bottom w:val="single" w:sz="4" w:space="0" w:color="auto"/>
            </w:tcBorders>
            <w:shd w:val="clear" w:color="auto" w:fill="auto"/>
            <w:vAlign w:val="center"/>
          </w:tcPr>
          <w:p w14:paraId="76DEEFDB"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面值</w:t>
            </w:r>
          </w:p>
        </w:tc>
        <w:tc>
          <w:tcPr>
            <w:tcW w:w="894" w:type="pct"/>
            <w:tcBorders>
              <w:top w:val="nil"/>
              <w:bottom w:val="single" w:sz="4" w:space="0" w:color="auto"/>
            </w:tcBorders>
            <w:shd w:val="clear" w:color="auto" w:fill="auto"/>
            <w:vAlign w:val="center"/>
          </w:tcPr>
          <w:p w14:paraId="61A48F54"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票面利率</w:t>
            </w:r>
          </w:p>
        </w:tc>
        <w:tc>
          <w:tcPr>
            <w:tcW w:w="894" w:type="pct"/>
            <w:tcBorders>
              <w:top w:val="nil"/>
              <w:bottom w:val="single" w:sz="4" w:space="0" w:color="auto"/>
            </w:tcBorders>
            <w:shd w:val="clear" w:color="auto" w:fill="auto"/>
            <w:vAlign w:val="center"/>
          </w:tcPr>
          <w:p w14:paraId="011B8394"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实际利率</w:t>
            </w:r>
          </w:p>
        </w:tc>
        <w:tc>
          <w:tcPr>
            <w:tcW w:w="779" w:type="pct"/>
            <w:tcBorders>
              <w:top w:val="nil"/>
              <w:bottom w:val="single" w:sz="4" w:space="0" w:color="auto"/>
            </w:tcBorders>
            <w:shd w:val="clear" w:color="auto" w:fill="auto"/>
            <w:vAlign w:val="center"/>
          </w:tcPr>
          <w:p w14:paraId="17937420"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到期日</w:t>
            </w:r>
          </w:p>
        </w:tc>
        <w:tc>
          <w:tcPr>
            <w:tcW w:w="779" w:type="pct"/>
            <w:tcBorders>
              <w:top w:val="nil"/>
              <w:bottom w:val="single" w:sz="4" w:space="0" w:color="auto"/>
            </w:tcBorders>
          </w:tcPr>
          <w:p w14:paraId="5BE15B06"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hint="eastAsia"/>
                <w:b/>
                <w:kern w:val="0"/>
                <w:szCs w:val="21"/>
              </w:rPr>
              <w:t>逾期本金</w:t>
            </w:r>
          </w:p>
        </w:tc>
      </w:tr>
      <w:tr w:rsidR="00B53F2C" w14:paraId="70EE3F31" w14:textId="77777777">
        <w:trPr>
          <w:cantSplit/>
          <w:trHeight w:val="340"/>
          <w:jc w:val="center"/>
        </w:trPr>
        <w:tc>
          <w:tcPr>
            <w:tcW w:w="1055" w:type="pct"/>
            <w:tcBorders>
              <w:top w:val="single" w:sz="4" w:space="0" w:color="auto"/>
            </w:tcBorders>
            <w:shd w:val="clear" w:color="auto" w:fill="auto"/>
            <w:vAlign w:val="center"/>
          </w:tcPr>
          <w:p w14:paraId="58879FC8" w14:textId="77777777" w:rsidR="00B53F2C" w:rsidRDefault="00B53F2C">
            <w:pPr>
              <w:rPr>
                <w:rFonts w:ascii="Arial Narrow" w:eastAsia="仿宋_GB2312" w:hAnsi="Arial Narrow"/>
              </w:rPr>
            </w:pPr>
          </w:p>
        </w:tc>
        <w:tc>
          <w:tcPr>
            <w:tcW w:w="599" w:type="pct"/>
            <w:tcBorders>
              <w:top w:val="single" w:sz="4" w:space="0" w:color="auto"/>
            </w:tcBorders>
            <w:shd w:val="clear" w:color="auto" w:fill="auto"/>
            <w:vAlign w:val="center"/>
          </w:tcPr>
          <w:p w14:paraId="66099C29" w14:textId="77777777" w:rsidR="00B53F2C" w:rsidRDefault="00B53F2C">
            <w:pPr>
              <w:jc w:val="right"/>
              <w:rPr>
                <w:rFonts w:ascii="Arial Narrow" w:eastAsia="仿宋_GB2312" w:hAnsi="Arial Narrow"/>
              </w:rPr>
            </w:pPr>
          </w:p>
        </w:tc>
        <w:tc>
          <w:tcPr>
            <w:tcW w:w="894" w:type="pct"/>
            <w:tcBorders>
              <w:top w:val="single" w:sz="4" w:space="0" w:color="auto"/>
            </w:tcBorders>
            <w:shd w:val="clear" w:color="auto" w:fill="auto"/>
            <w:vAlign w:val="center"/>
          </w:tcPr>
          <w:p w14:paraId="19B8CF4D" w14:textId="77777777" w:rsidR="00B53F2C" w:rsidRDefault="00B53F2C">
            <w:pPr>
              <w:jc w:val="right"/>
              <w:rPr>
                <w:rFonts w:ascii="Arial Narrow" w:eastAsia="仿宋_GB2312" w:hAnsi="Arial Narrow"/>
              </w:rPr>
            </w:pPr>
          </w:p>
        </w:tc>
        <w:tc>
          <w:tcPr>
            <w:tcW w:w="894" w:type="pct"/>
            <w:tcBorders>
              <w:top w:val="single" w:sz="4" w:space="0" w:color="auto"/>
            </w:tcBorders>
            <w:shd w:val="clear" w:color="auto" w:fill="auto"/>
            <w:vAlign w:val="center"/>
          </w:tcPr>
          <w:p w14:paraId="61F580DB" w14:textId="77777777" w:rsidR="00B53F2C" w:rsidRDefault="00B53F2C">
            <w:pPr>
              <w:jc w:val="right"/>
              <w:rPr>
                <w:rFonts w:ascii="Arial Narrow" w:eastAsia="仿宋_GB2312" w:hAnsi="Arial Narrow"/>
              </w:rPr>
            </w:pPr>
          </w:p>
        </w:tc>
        <w:tc>
          <w:tcPr>
            <w:tcW w:w="779" w:type="pct"/>
            <w:tcBorders>
              <w:top w:val="single" w:sz="4" w:space="0" w:color="auto"/>
            </w:tcBorders>
            <w:shd w:val="clear" w:color="auto" w:fill="auto"/>
            <w:vAlign w:val="center"/>
          </w:tcPr>
          <w:p w14:paraId="225D4121" w14:textId="77777777" w:rsidR="00B53F2C" w:rsidRDefault="00B53F2C">
            <w:pPr>
              <w:jc w:val="right"/>
              <w:rPr>
                <w:rFonts w:ascii="Arial Narrow" w:eastAsia="仿宋_GB2312" w:hAnsi="Arial Narrow"/>
              </w:rPr>
            </w:pPr>
          </w:p>
        </w:tc>
        <w:tc>
          <w:tcPr>
            <w:tcW w:w="779" w:type="pct"/>
            <w:tcBorders>
              <w:top w:val="single" w:sz="4" w:space="0" w:color="auto"/>
            </w:tcBorders>
          </w:tcPr>
          <w:p w14:paraId="63835AC9" w14:textId="77777777" w:rsidR="00B53F2C" w:rsidRDefault="00B53F2C">
            <w:pPr>
              <w:jc w:val="right"/>
              <w:rPr>
                <w:rFonts w:ascii="Arial Narrow" w:eastAsia="仿宋_GB2312" w:hAnsi="Arial Narrow"/>
              </w:rPr>
            </w:pPr>
          </w:p>
        </w:tc>
      </w:tr>
      <w:tr w:rsidR="00B53F2C" w14:paraId="158934BB" w14:textId="77777777">
        <w:trPr>
          <w:cantSplit/>
          <w:trHeight w:val="340"/>
          <w:jc w:val="center"/>
        </w:trPr>
        <w:tc>
          <w:tcPr>
            <w:tcW w:w="1055" w:type="pct"/>
            <w:shd w:val="clear" w:color="auto" w:fill="auto"/>
            <w:vAlign w:val="center"/>
          </w:tcPr>
          <w:p w14:paraId="7EFB2233" w14:textId="77777777" w:rsidR="00B53F2C" w:rsidRDefault="00B53F2C">
            <w:pPr>
              <w:rPr>
                <w:rFonts w:ascii="Arial Narrow" w:eastAsia="仿宋_GB2312" w:hAnsi="Arial Narrow"/>
              </w:rPr>
            </w:pPr>
          </w:p>
        </w:tc>
        <w:tc>
          <w:tcPr>
            <w:tcW w:w="599" w:type="pct"/>
            <w:shd w:val="clear" w:color="auto" w:fill="auto"/>
            <w:vAlign w:val="center"/>
          </w:tcPr>
          <w:p w14:paraId="035BF1D9" w14:textId="77777777" w:rsidR="00B53F2C" w:rsidRDefault="00B53F2C">
            <w:pPr>
              <w:jc w:val="right"/>
              <w:rPr>
                <w:rFonts w:ascii="Arial Narrow" w:eastAsia="仿宋_GB2312" w:hAnsi="Arial Narrow"/>
              </w:rPr>
            </w:pPr>
          </w:p>
        </w:tc>
        <w:tc>
          <w:tcPr>
            <w:tcW w:w="894" w:type="pct"/>
            <w:shd w:val="clear" w:color="auto" w:fill="auto"/>
            <w:vAlign w:val="center"/>
          </w:tcPr>
          <w:p w14:paraId="7959B3EC" w14:textId="77777777" w:rsidR="00B53F2C" w:rsidRDefault="00B53F2C">
            <w:pPr>
              <w:jc w:val="right"/>
              <w:rPr>
                <w:rFonts w:ascii="Arial Narrow" w:eastAsia="仿宋_GB2312" w:hAnsi="Arial Narrow"/>
              </w:rPr>
            </w:pPr>
          </w:p>
        </w:tc>
        <w:tc>
          <w:tcPr>
            <w:tcW w:w="894" w:type="pct"/>
            <w:shd w:val="clear" w:color="auto" w:fill="auto"/>
            <w:vAlign w:val="center"/>
          </w:tcPr>
          <w:p w14:paraId="01585761" w14:textId="77777777" w:rsidR="00B53F2C" w:rsidRDefault="00B53F2C">
            <w:pPr>
              <w:jc w:val="right"/>
              <w:rPr>
                <w:rFonts w:ascii="Arial Narrow" w:eastAsia="仿宋_GB2312" w:hAnsi="Arial Narrow"/>
              </w:rPr>
            </w:pPr>
          </w:p>
        </w:tc>
        <w:tc>
          <w:tcPr>
            <w:tcW w:w="779" w:type="pct"/>
            <w:shd w:val="clear" w:color="auto" w:fill="auto"/>
            <w:vAlign w:val="center"/>
          </w:tcPr>
          <w:p w14:paraId="351CD46B" w14:textId="77777777" w:rsidR="00B53F2C" w:rsidRDefault="00B53F2C">
            <w:pPr>
              <w:jc w:val="right"/>
              <w:rPr>
                <w:rFonts w:ascii="Arial Narrow" w:eastAsia="仿宋_GB2312" w:hAnsi="Arial Narrow"/>
              </w:rPr>
            </w:pPr>
          </w:p>
        </w:tc>
        <w:tc>
          <w:tcPr>
            <w:tcW w:w="779" w:type="pct"/>
          </w:tcPr>
          <w:p w14:paraId="218B8DC7" w14:textId="77777777" w:rsidR="00B53F2C" w:rsidRDefault="00B53F2C">
            <w:pPr>
              <w:jc w:val="right"/>
              <w:rPr>
                <w:rFonts w:ascii="Arial Narrow" w:eastAsia="仿宋_GB2312" w:hAnsi="Arial Narrow"/>
              </w:rPr>
            </w:pPr>
          </w:p>
        </w:tc>
      </w:tr>
      <w:tr w:rsidR="00B53F2C" w14:paraId="5D01D24D" w14:textId="77777777">
        <w:trPr>
          <w:cantSplit/>
          <w:trHeight w:val="340"/>
          <w:jc w:val="center"/>
        </w:trPr>
        <w:tc>
          <w:tcPr>
            <w:tcW w:w="1055" w:type="pct"/>
            <w:tcBorders>
              <w:bottom w:val="single" w:sz="4" w:space="0" w:color="auto"/>
            </w:tcBorders>
            <w:shd w:val="clear" w:color="auto" w:fill="auto"/>
            <w:vAlign w:val="center"/>
          </w:tcPr>
          <w:p w14:paraId="7DBF3187" w14:textId="77777777" w:rsidR="00B53F2C" w:rsidRDefault="00B53F2C">
            <w:pPr>
              <w:rPr>
                <w:rFonts w:ascii="Arial Narrow" w:eastAsia="仿宋_GB2312" w:hAnsi="Arial Narrow"/>
              </w:rPr>
            </w:pPr>
          </w:p>
        </w:tc>
        <w:tc>
          <w:tcPr>
            <w:tcW w:w="599" w:type="pct"/>
            <w:tcBorders>
              <w:bottom w:val="single" w:sz="4" w:space="0" w:color="auto"/>
            </w:tcBorders>
            <w:shd w:val="clear" w:color="auto" w:fill="auto"/>
            <w:vAlign w:val="center"/>
          </w:tcPr>
          <w:p w14:paraId="2ADBFBA9" w14:textId="77777777" w:rsidR="00B53F2C" w:rsidRDefault="00B53F2C">
            <w:pPr>
              <w:jc w:val="right"/>
              <w:rPr>
                <w:rFonts w:ascii="Arial Narrow" w:eastAsia="仿宋_GB2312" w:hAnsi="Arial Narrow"/>
              </w:rPr>
            </w:pPr>
          </w:p>
        </w:tc>
        <w:tc>
          <w:tcPr>
            <w:tcW w:w="894" w:type="pct"/>
            <w:tcBorders>
              <w:bottom w:val="single" w:sz="4" w:space="0" w:color="auto"/>
            </w:tcBorders>
            <w:shd w:val="clear" w:color="auto" w:fill="auto"/>
            <w:vAlign w:val="center"/>
          </w:tcPr>
          <w:p w14:paraId="5452405C" w14:textId="77777777" w:rsidR="00B53F2C" w:rsidRDefault="00B53F2C">
            <w:pPr>
              <w:jc w:val="right"/>
              <w:rPr>
                <w:rFonts w:ascii="Arial Narrow" w:eastAsia="仿宋_GB2312" w:hAnsi="Arial Narrow"/>
              </w:rPr>
            </w:pPr>
          </w:p>
        </w:tc>
        <w:tc>
          <w:tcPr>
            <w:tcW w:w="894" w:type="pct"/>
            <w:tcBorders>
              <w:bottom w:val="single" w:sz="4" w:space="0" w:color="auto"/>
            </w:tcBorders>
            <w:shd w:val="clear" w:color="auto" w:fill="auto"/>
            <w:vAlign w:val="center"/>
          </w:tcPr>
          <w:p w14:paraId="727BEB93" w14:textId="77777777" w:rsidR="00B53F2C" w:rsidRDefault="00B53F2C">
            <w:pPr>
              <w:jc w:val="right"/>
              <w:rPr>
                <w:rFonts w:ascii="Arial Narrow" w:eastAsia="仿宋_GB2312" w:hAnsi="Arial Narrow"/>
              </w:rPr>
            </w:pPr>
          </w:p>
        </w:tc>
        <w:tc>
          <w:tcPr>
            <w:tcW w:w="779" w:type="pct"/>
            <w:tcBorders>
              <w:bottom w:val="single" w:sz="4" w:space="0" w:color="auto"/>
            </w:tcBorders>
            <w:shd w:val="clear" w:color="auto" w:fill="auto"/>
            <w:vAlign w:val="center"/>
          </w:tcPr>
          <w:p w14:paraId="170964A9" w14:textId="77777777" w:rsidR="00B53F2C" w:rsidRDefault="00B53F2C">
            <w:pPr>
              <w:jc w:val="right"/>
              <w:rPr>
                <w:rFonts w:ascii="Arial Narrow" w:eastAsia="仿宋_GB2312" w:hAnsi="Arial Narrow"/>
              </w:rPr>
            </w:pPr>
          </w:p>
        </w:tc>
        <w:tc>
          <w:tcPr>
            <w:tcW w:w="779" w:type="pct"/>
            <w:tcBorders>
              <w:bottom w:val="single" w:sz="4" w:space="0" w:color="auto"/>
            </w:tcBorders>
          </w:tcPr>
          <w:p w14:paraId="5DB432D1" w14:textId="77777777" w:rsidR="00B53F2C" w:rsidRDefault="00B53F2C">
            <w:pPr>
              <w:jc w:val="right"/>
              <w:rPr>
                <w:rFonts w:ascii="Arial Narrow" w:eastAsia="仿宋_GB2312" w:hAnsi="Arial Narrow"/>
              </w:rPr>
            </w:pPr>
          </w:p>
        </w:tc>
      </w:tr>
      <w:tr w:rsidR="00B53F2C" w14:paraId="7304DAFD" w14:textId="77777777">
        <w:trPr>
          <w:cantSplit/>
          <w:trHeight w:val="340"/>
          <w:jc w:val="center"/>
        </w:trPr>
        <w:tc>
          <w:tcPr>
            <w:tcW w:w="1055" w:type="pct"/>
            <w:tcBorders>
              <w:top w:val="single" w:sz="4" w:space="0" w:color="auto"/>
              <w:bottom w:val="single" w:sz="4" w:space="0" w:color="auto"/>
            </w:tcBorders>
            <w:shd w:val="clear" w:color="auto" w:fill="auto"/>
            <w:vAlign w:val="center"/>
          </w:tcPr>
          <w:p w14:paraId="29EDBC46"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599" w:type="pct"/>
            <w:tcBorders>
              <w:top w:val="single" w:sz="4" w:space="0" w:color="auto"/>
              <w:bottom w:val="single" w:sz="4" w:space="0" w:color="auto"/>
            </w:tcBorders>
            <w:shd w:val="clear" w:color="auto" w:fill="auto"/>
            <w:vAlign w:val="center"/>
          </w:tcPr>
          <w:p w14:paraId="205C9D47" w14:textId="77777777" w:rsidR="00B53F2C" w:rsidRDefault="00B53F2C">
            <w:pPr>
              <w:jc w:val="right"/>
              <w:rPr>
                <w:rFonts w:ascii="Arial Narrow" w:eastAsia="仿宋_GB2312" w:hAnsi="Arial Narrow"/>
                <w:b/>
                <w:bCs/>
              </w:rPr>
            </w:pPr>
          </w:p>
        </w:tc>
        <w:tc>
          <w:tcPr>
            <w:tcW w:w="894" w:type="pct"/>
            <w:tcBorders>
              <w:top w:val="single" w:sz="4" w:space="0" w:color="auto"/>
              <w:bottom w:val="single" w:sz="4" w:space="0" w:color="auto"/>
            </w:tcBorders>
            <w:shd w:val="clear" w:color="auto" w:fill="auto"/>
            <w:vAlign w:val="center"/>
          </w:tcPr>
          <w:p w14:paraId="1C0A6A16" w14:textId="77777777" w:rsidR="00B53F2C" w:rsidRDefault="00B53F2C">
            <w:pPr>
              <w:jc w:val="right"/>
              <w:rPr>
                <w:rFonts w:ascii="Arial Narrow" w:eastAsia="仿宋_GB2312" w:hAnsi="Arial Narrow"/>
                <w:b/>
                <w:bCs/>
              </w:rPr>
            </w:pPr>
          </w:p>
        </w:tc>
        <w:tc>
          <w:tcPr>
            <w:tcW w:w="894" w:type="pct"/>
            <w:tcBorders>
              <w:top w:val="single" w:sz="4" w:space="0" w:color="auto"/>
              <w:bottom w:val="single" w:sz="4" w:space="0" w:color="auto"/>
            </w:tcBorders>
            <w:shd w:val="clear" w:color="auto" w:fill="auto"/>
            <w:vAlign w:val="center"/>
          </w:tcPr>
          <w:p w14:paraId="569497CC" w14:textId="77777777" w:rsidR="00B53F2C" w:rsidRDefault="00B53F2C">
            <w:pPr>
              <w:jc w:val="right"/>
              <w:rPr>
                <w:rFonts w:ascii="Arial Narrow" w:eastAsia="仿宋_GB2312" w:hAnsi="Arial Narrow"/>
                <w:b/>
                <w:bCs/>
              </w:rPr>
            </w:pPr>
          </w:p>
        </w:tc>
        <w:tc>
          <w:tcPr>
            <w:tcW w:w="779" w:type="pct"/>
            <w:tcBorders>
              <w:top w:val="single" w:sz="4" w:space="0" w:color="auto"/>
              <w:bottom w:val="single" w:sz="4" w:space="0" w:color="auto"/>
            </w:tcBorders>
            <w:shd w:val="clear" w:color="auto" w:fill="auto"/>
            <w:vAlign w:val="center"/>
          </w:tcPr>
          <w:p w14:paraId="1D9043BB" w14:textId="77777777" w:rsidR="00B53F2C" w:rsidRDefault="00B53F2C">
            <w:pPr>
              <w:jc w:val="right"/>
              <w:rPr>
                <w:rFonts w:ascii="Arial Narrow" w:eastAsia="仿宋_GB2312" w:hAnsi="Arial Narrow"/>
                <w:b/>
                <w:bCs/>
              </w:rPr>
            </w:pPr>
          </w:p>
        </w:tc>
        <w:tc>
          <w:tcPr>
            <w:tcW w:w="779" w:type="pct"/>
            <w:tcBorders>
              <w:top w:val="single" w:sz="4" w:space="0" w:color="auto"/>
              <w:bottom w:val="single" w:sz="4" w:space="0" w:color="auto"/>
            </w:tcBorders>
          </w:tcPr>
          <w:p w14:paraId="7652B6F5" w14:textId="77777777" w:rsidR="00B53F2C" w:rsidRDefault="00B53F2C">
            <w:pPr>
              <w:jc w:val="right"/>
              <w:rPr>
                <w:rFonts w:ascii="Arial Narrow" w:eastAsia="仿宋_GB2312" w:hAnsi="Arial Narrow"/>
                <w:b/>
                <w:bCs/>
              </w:rPr>
            </w:pPr>
          </w:p>
        </w:tc>
      </w:tr>
    </w:tbl>
    <w:p w14:paraId="2A30C5AC"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hint="eastAsia"/>
          <w:bCs/>
        </w:rPr>
        <w:lastRenderedPageBreak/>
        <w:t>续</w:t>
      </w:r>
      <w:r>
        <w:rPr>
          <w:rFonts w:ascii="Arial Narrow" w:eastAsia="仿宋_GB2312" w:hAnsi="Arial Narrow" w:cs="宋体"/>
          <w:kern w:val="0"/>
          <w:sz w:val="24"/>
          <w:szCs w:val="24"/>
        </w:rPr>
        <w:t>：</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1804"/>
        <w:gridCol w:w="956"/>
        <w:gridCol w:w="1526"/>
        <w:gridCol w:w="1526"/>
        <w:gridCol w:w="1293"/>
        <w:gridCol w:w="1291"/>
      </w:tblGrid>
      <w:tr w:rsidR="00B53F2C" w14:paraId="27B0E44B" w14:textId="77777777">
        <w:trPr>
          <w:cantSplit/>
          <w:trHeight w:val="340"/>
          <w:tblHeader/>
          <w:jc w:val="center"/>
        </w:trPr>
        <w:tc>
          <w:tcPr>
            <w:tcW w:w="1074" w:type="pct"/>
            <w:vMerge w:val="restart"/>
            <w:tcBorders>
              <w:top w:val="single" w:sz="8" w:space="0" w:color="auto"/>
              <w:bottom w:val="nil"/>
            </w:tcBorders>
            <w:shd w:val="clear" w:color="auto" w:fill="auto"/>
            <w:vAlign w:val="center"/>
          </w:tcPr>
          <w:p w14:paraId="20BF12EB" w14:textId="77777777" w:rsidR="00B53F2C" w:rsidRDefault="000E13B2">
            <w:pPr>
              <w:rPr>
                <w:rFonts w:ascii="Arial Narrow" w:eastAsia="仿宋_GB2312" w:hAnsi="Arial Narrow" w:cs="宋体"/>
                <w:b/>
                <w:kern w:val="0"/>
                <w:szCs w:val="21"/>
              </w:rPr>
            </w:pPr>
            <w:r>
              <w:rPr>
                <w:rFonts w:ascii="Arial Narrow" w:eastAsia="仿宋_GB2312" w:hAnsi="Arial Narrow" w:cs="宋体"/>
                <w:b/>
                <w:kern w:val="0"/>
                <w:szCs w:val="21"/>
              </w:rPr>
              <w:t>项</w:t>
            </w:r>
            <w:r>
              <w:rPr>
                <w:rFonts w:ascii="Arial Narrow" w:eastAsia="仿宋_GB2312" w:hAnsi="Arial Narrow" w:cs="宋体"/>
                <w:b/>
                <w:kern w:val="0"/>
                <w:szCs w:val="21"/>
              </w:rPr>
              <w:t xml:space="preserve">  </w:t>
            </w:r>
            <w:r>
              <w:rPr>
                <w:rFonts w:ascii="Arial Narrow" w:eastAsia="仿宋_GB2312" w:hAnsi="Arial Narrow" w:cs="宋体"/>
                <w:b/>
                <w:kern w:val="0"/>
                <w:szCs w:val="21"/>
              </w:rPr>
              <w:t>目</w:t>
            </w:r>
          </w:p>
        </w:tc>
        <w:tc>
          <w:tcPr>
            <w:tcW w:w="3157" w:type="pct"/>
            <w:gridSpan w:val="4"/>
            <w:tcBorders>
              <w:top w:val="single" w:sz="8" w:space="0" w:color="auto"/>
              <w:bottom w:val="nil"/>
            </w:tcBorders>
            <w:shd w:val="clear" w:color="auto" w:fill="auto"/>
            <w:vAlign w:val="center"/>
          </w:tcPr>
          <w:p w14:paraId="4E44279F" w14:textId="77777777" w:rsidR="00B53F2C" w:rsidRDefault="000E13B2">
            <w:pPr>
              <w:autoSpaceDE w:val="0"/>
              <w:autoSpaceDN w:val="0"/>
              <w:adjustRightInd w:val="0"/>
              <w:snapToGrid w:val="0"/>
              <w:spacing w:line="240" w:lineRule="atLeast"/>
              <w:jc w:val="center"/>
              <w:rPr>
                <w:rFonts w:ascii="Arial Narrow" w:eastAsia="仿宋_GB2312" w:hAnsi="Arial Narrow" w:cs="宋体"/>
                <w:b/>
                <w:kern w:val="0"/>
                <w:szCs w:val="21"/>
              </w:rPr>
            </w:pPr>
            <w:r>
              <w:rPr>
                <w:rFonts w:ascii="Arial Narrow" w:eastAsia="仿宋_GB2312" w:hAnsi="Arial Narrow" w:cs="宋体"/>
                <w:b/>
                <w:kern w:val="0"/>
                <w:szCs w:val="21"/>
              </w:rPr>
              <w:t>上年年末余额</w:t>
            </w:r>
          </w:p>
        </w:tc>
        <w:tc>
          <w:tcPr>
            <w:tcW w:w="769" w:type="pct"/>
            <w:tcBorders>
              <w:top w:val="single" w:sz="8" w:space="0" w:color="auto"/>
              <w:bottom w:val="nil"/>
            </w:tcBorders>
          </w:tcPr>
          <w:p w14:paraId="42888BBC" w14:textId="77777777" w:rsidR="00B53F2C" w:rsidRDefault="00B53F2C">
            <w:pPr>
              <w:autoSpaceDE w:val="0"/>
              <w:autoSpaceDN w:val="0"/>
              <w:adjustRightInd w:val="0"/>
              <w:snapToGrid w:val="0"/>
              <w:spacing w:line="240" w:lineRule="atLeast"/>
              <w:jc w:val="center"/>
              <w:rPr>
                <w:rFonts w:ascii="Arial Narrow" w:eastAsia="仿宋_GB2312" w:hAnsi="Arial Narrow" w:cs="宋体"/>
                <w:b/>
                <w:kern w:val="0"/>
                <w:szCs w:val="21"/>
              </w:rPr>
            </w:pPr>
          </w:p>
        </w:tc>
      </w:tr>
      <w:tr w:rsidR="00B53F2C" w14:paraId="0813470E" w14:textId="77777777">
        <w:trPr>
          <w:cantSplit/>
          <w:trHeight w:val="340"/>
          <w:tblHeader/>
          <w:jc w:val="center"/>
        </w:trPr>
        <w:tc>
          <w:tcPr>
            <w:tcW w:w="1074" w:type="pct"/>
            <w:vMerge/>
            <w:tcBorders>
              <w:top w:val="nil"/>
              <w:bottom w:val="single" w:sz="4" w:space="0" w:color="auto"/>
            </w:tcBorders>
            <w:shd w:val="clear" w:color="auto" w:fill="auto"/>
            <w:vAlign w:val="center"/>
          </w:tcPr>
          <w:p w14:paraId="4832C971" w14:textId="77777777" w:rsidR="00B53F2C" w:rsidRDefault="00B53F2C">
            <w:pPr>
              <w:rPr>
                <w:rFonts w:ascii="Arial Narrow" w:eastAsia="仿宋_GB2312" w:hAnsi="Arial Narrow" w:cs="宋体"/>
                <w:b/>
                <w:kern w:val="0"/>
                <w:szCs w:val="21"/>
              </w:rPr>
            </w:pPr>
          </w:p>
        </w:tc>
        <w:tc>
          <w:tcPr>
            <w:tcW w:w="569" w:type="pct"/>
            <w:tcBorders>
              <w:top w:val="nil"/>
              <w:bottom w:val="single" w:sz="4" w:space="0" w:color="auto"/>
            </w:tcBorders>
            <w:shd w:val="clear" w:color="auto" w:fill="auto"/>
            <w:vAlign w:val="center"/>
          </w:tcPr>
          <w:p w14:paraId="7CBC6760"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面值</w:t>
            </w:r>
          </w:p>
        </w:tc>
        <w:tc>
          <w:tcPr>
            <w:tcW w:w="909" w:type="pct"/>
            <w:tcBorders>
              <w:top w:val="nil"/>
              <w:bottom w:val="single" w:sz="4" w:space="0" w:color="auto"/>
            </w:tcBorders>
            <w:shd w:val="clear" w:color="auto" w:fill="auto"/>
            <w:vAlign w:val="center"/>
          </w:tcPr>
          <w:p w14:paraId="62D6D81E"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票面利率</w:t>
            </w:r>
          </w:p>
        </w:tc>
        <w:tc>
          <w:tcPr>
            <w:tcW w:w="909" w:type="pct"/>
            <w:tcBorders>
              <w:top w:val="nil"/>
              <w:bottom w:val="single" w:sz="4" w:space="0" w:color="auto"/>
            </w:tcBorders>
            <w:shd w:val="clear" w:color="auto" w:fill="auto"/>
            <w:vAlign w:val="center"/>
          </w:tcPr>
          <w:p w14:paraId="672DD5AE"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实际利率</w:t>
            </w:r>
          </w:p>
        </w:tc>
        <w:tc>
          <w:tcPr>
            <w:tcW w:w="770" w:type="pct"/>
            <w:tcBorders>
              <w:top w:val="nil"/>
              <w:bottom w:val="single" w:sz="4" w:space="0" w:color="auto"/>
            </w:tcBorders>
            <w:shd w:val="clear" w:color="auto" w:fill="auto"/>
            <w:vAlign w:val="center"/>
          </w:tcPr>
          <w:p w14:paraId="646B6BCB"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b/>
                <w:kern w:val="0"/>
                <w:szCs w:val="21"/>
              </w:rPr>
              <w:t>到期日</w:t>
            </w:r>
          </w:p>
        </w:tc>
        <w:tc>
          <w:tcPr>
            <w:tcW w:w="769" w:type="pct"/>
            <w:tcBorders>
              <w:top w:val="nil"/>
              <w:bottom w:val="single" w:sz="4" w:space="0" w:color="auto"/>
            </w:tcBorders>
          </w:tcPr>
          <w:p w14:paraId="4DC04345" w14:textId="77777777" w:rsidR="00B53F2C" w:rsidRDefault="000E13B2">
            <w:pPr>
              <w:jc w:val="right"/>
              <w:rPr>
                <w:rFonts w:ascii="Arial Narrow" w:eastAsia="仿宋_GB2312" w:hAnsi="Arial Narrow" w:cs="宋体"/>
                <w:b/>
                <w:kern w:val="0"/>
                <w:szCs w:val="21"/>
              </w:rPr>
            </w:pPr>
            <w:r>
              <w:rPr>
                <w:rFonts w:ascii="Arial Narrow" w:eastAsia="仿宋_GB2312" w:hAnsi="Arial Narrow" w:cs="宋体" w:hint="eastAsia"/>
                <w:b/>
                <w:kern w:val="0"/>
                <w:szCs w:val="21"/>
              </w:rPr>
              <w:t>逾期本金</w:t>
            </w:r>
          </w:p>
        </w:tc>
      </w:tr>
      <w:tr w:rsidR="00B53F2C" w14:paraId="3ED7ED63" w14:textId="77777777">
        <w:trPr>
          <w:cantSplit/>
          <w:trHeight w:val="340"/>
          <w:jc w:val="center"/>
        </w:trPr>
        <w:tc>
          <w:tcPr>
            <w:tcW w:w="1074" w:type="pct"/>
            <w:tcBorders>
              <w:top w:val="single" w:sz="4" w:space="0" w:color="auto"/>
            </w:tcBorders>
            <w:shd w:val="clear" w:color="auto" w:fill="auto"/>
            <w:vAlign w:val="center"/>
          </w:tcPr>
          <w:p w14:paraId="6699A4AC" w14:textId="77777777" w:rsidR="00B53F2C" w:rsidRDefault="00B53F2C">
            <w:pPr>
              <w:rPr>
                <w:rFonts w:ascii="Arial Narrow" w:eastAsia="仿宋_GB2312" w:hAnsi="Arial Narrow"/>
              </w:rPr>
            </w:pPr>
          </w:p>
        </w:tc>
        <w:tc>
          <w:tcPr>
            <w:tcW w:w="569" w:type="pct"/>
            <w:tcBorders>
              <w:top w:val="single" w:sz="4" w:space="0" w:color="auto"/>
            </w:tcBorders>
            <w:shd w:val="clear" w:color="auto" w:fill="auto"/>
            <w:vAlign w:val="center"/>
          </w:tcPr>
          <w:p w14:paraId="36A2C1F2" w14:textId="77777777" w:rsidR="00B53F2C" w:rsidRDefault="00B53F2C">
            <w:pPr>
              <w:jc w:val="right"/>
              <w:rPr>
                <w:rFonts w:ascii="Arial Narrow" w:eastAsia="仿宋_GB2312" w:hAnsi="Arial Narrow"/>
              </w:rPr>
            </w:pPr>
          </w:p>
        </w:tc>
        <w:tc>
          <w:tcPr>
            <w:tcW w:w="909" w:type="pct"/>
            <w:tcBorders>
              <w:top w:val="single" w:sz="4" w:space="0" w:color="auto"/>
            </w:tcBorders>
            <w:shd w:val="clear" w:color="auto" w:fill="auto"/>
            <w:vAlign w:val="center"/>
          </w:tcPr>
          <w:p w14:paraId="1CF7306A" w14:textId="77777777" w:rsidR="00B53F2C" w:rsidRDefault="00B53F2C">
            <w:pPr>
              <w:jc w:val="right"/>
              <w:rPr>
                <w:rFonts w:ascii="Arial Narrow" w:eastAsia="仿宋_GB2312" w:hAnsi="Arial Narrow"/>
              </w:rPr>
            </w:pPr>
          </w:p>
        </w:tc>
        <w:tc>
          <w:tcPr>
            <w:tcW w:w="909" w:type="pct"/>
            <w:tcBorders>
              <w:top w:val="single" w:sz="4" w:space="0" w:color="auto"/>
            </w:tcBorders>
            <w:shd w:val="clear" w:color="auto" w:fill="auto"/>
            <w:vAlign w:val="center"/>
          </w:tcPr>
          <w:p w14:paraId="520921A2" w14:textId="77777777" w:rsidR="00B53F2C" w:rsidRDefault="00B53F2C">
            <w:pPr>
              <w:jc w:val="right"/>
              <w:rPr>
                <w:rFonts w:ascii="Arial Narrow" w:eastAsia="仿宋_GB2312" w:hAnsi="Arial Narrow"/>
              </w:rPr>
            </w:pPr>
          </w:p>
        </w:tc>
        <w:tc>
          <w:tcPr>
            <w:tcW w:w="770" w:type="pct"/>
            <w:tcBorders>
              <w:top w:val="single" w:sz="4" w:space="0" w:color="auto"/>
            </w:tcBorders>
            <w:shd w:val="clear" w:color="auto" w:fill="auto"/>
            <w:vAlign w:val="center"/>
          </w:tcPr>
          <w:p w14:paraId="435C167F" w14:textId="77777777" w:rsidR="00B53F2C" w:rsidRDefault="00B53F2C">
            <w:pPr>
              <w:jc w:val="right"/>
              <w:rPr>
                <w:rFonts w:ascii="Arial Narrow" w:eastAsia="仿宋_GB2312" w:hAnsi="Arial Narrow"/>
              </w:rPr>
            </w:pPr>
          </w:p>
        </w:tc>
        <w:tc>
          <w:tcPr>
            <w:tcW w:w="769" w:type="pct"/>
            <w:tcBorders>
              <w:top w:val="single" w:sz="4" w:space="0" w:color="auto"/>
            </w:tcBorders>
          </w:tcPr>
          <w:p w14:paraId="5EEB1828" w14:textId="77777777" w:rsidR="00B53F2C" w:rsidRDefault="00B53F2C">
            <w:pPr>
              <w:jc w:val="right"/>
              <w:rPr>
                <w:rFonts w:ascii="Arial Narrow" w:eastAsia="仿宋_GB2312" w:hAnsi="Arial Narrow"/>
              </w:rPr>
            </w:pPr>
          </w:p>
        </w:tc>
      </w:tr>
      <w:tr w:rsidR="00B53F2C" w14:paraId="281FB27A" w14:textId="77777777">
        <w:trPr>
          <w:cantSplit/>
          <w:trHeight w:val="340"/>
          <w:jc w:val="center"/>
        </w:trPr>
        <w:tc>
          <w:tcPr>
            <w:tcW w:w="1074" w:type="pct"/>
            <w:shd w:val="clear" w:color="auto" w:fill="auto"/>
            <w:vAlign w:val="center"/>
          </w:tcPr>
          <w:p w14:paraId="7CBAD457" w14:textId="77777777" w:rsidR="00B53F2C" w:rsidRDefault="00B53F2C">
            <w:pPr>
              <w:rPr>
                <w:rFonts w:ascii="Arial Narrow" w:eastAsia="仿宋_GB2312" w:hAnsi="Arial Narrow"/>
              </w:rPr>
            </w:pPr>
          </w:p>
        </w:tc>
        <w:tc>
          <w:tcPr>
            <w:tcW w:w="569" w:type="pct"/>
            <w:shd w:val="clear" w:color="auto" w:fill="auto"/>
            <w:vAlign w:val="center"/>
          </w:tcPr>
          <w:p w14:paraId="5947634E" w14:textId="77777777" w:rsidR="00B53F2C" w:rsidRDefault="00B53F2C">
            <w:pPr>
              <w:jc w:val="right"/>
              <w:rPr>
                <w:rFonts w:ascii="Arial Narrow" w:eastAsia="仿宋_GB2312" w:hAnsi="Arial Narrow"/>
              </w:rPr>
            </w:pPr>
          </w:p>
        </w:tc>
        <w:tc>
          <w:tcPr>
            <w:tcW w:w="909" w:type="pct"/>
            <w:shd w:val="clear" w:color="auto" w:fill="auto"/>
            <w:vAlign w:val="center"/>
          </w:tcPr>
          <w:p w14:paraId="22B99C27" w14:textId="77777777" w:rsidR="00B53F2C" w:rsidRDefault="00B53F2C">
            <w:pPr>
              <w:jc w:val="right"/>
              <w:rPr>
                <w:rFonts w:ascii="Arial Narrow" w:eastAsia="仿宋_GB2312" w:hAnsi="Arial Narrow"/>
              </w:rPr>
            </w:pPr>
          </w:p>
        </w:tc>
        <w:tc>
          <w:tcPr>
            <w:tcW w:w="909" w:type="pct"/>
            <w:shd w:val="clear" w:color="auto" w:fill="auto"/>
            <w:vAlign w:val="center"/>
          </w:tcPr>
          <w:p w14:paraId="45A83E76" w14:textId="77777777" w:rsidR="00B53F2C" w:rsidRDefault="00B53F2C">
            <w:pPr>
              <w:jc w:val="right"/>
              <w:rPr>
                <w:rFonts w:ascii="Arial Narrow" w:eastAsia="仿宋_GB2312" w:hAnsi="Arial Narrow"/>
              </w:rPr>
            </w:pPr>
          </w:p>
        </w:tc>
        <w:tc>
          <w:tcPr>
            <w:tcW w:w="770" w:type="pct"/>
            <w:shd w:val="clear" w:color="auto" w:fill="auto"/>
            <w:vAlign w:val="center"/>
          </w:tcPr>
          <w:p w14:paraId="62711AD8" w14:textId="77777777" w:rsidR="00B53F2C" w:rsidRDefault="00B53F2C">
            <w:pPr>
              <w:jc w:val="right"/>
              <w:rPr>
                <w:rFonts w:ascii="Arial Narrow" w:eastAsia="仿宋_GB2312" w:hAnsi="Arial Narrow"/>
              </w:rPr>
            </w:pPr>
          </w:p>
        </w:tc>
        <w:tc>
          <w:tcPr>
            <w:tcW w:w="769" w:type="pct"/>
          </w:tcPr>
          <w:p w14:paraId="403F70EB" w14:textId="77777777" w:rsidR="00B53F2C" w:rsidRDefault="00B53F2C">
            <w:pPr>
              <w:jc w:val="right"/>
              <w:rPr>
                <w:rFonts w:ascii="Arial Narrow" w:eastAsia="仿宋_GB2312" w:hAnsi="Arial Narrow"/>
              </w:rPr>
            </w:pPr>
          </w:p>
        </w:tc>
      </w:tr>
      <w:tr w:rsidR="00B53F2C" w14:paraId="290E07E9" w14:textId="77777777">
        <w:trPr>
          <w:cantSplit/>
          <w:trHeight w:val="340"/>
          <w:jc w:val="center"/>
        </w:trPr>
        <w:tc>
          <w:tcPr>
            <w:tcW w:w="1074" w:type="pct"/>
            <w:tcBorders>
              <w:bottom w:val="single" w:sz="4" w:space="0" w:color="auto"/>
            </w:tcBorders>
            <w:shd w:val="clear" w:color="auto" w:fill="auto"/>
            <w:vAlign w:val="center"/>
          </w:tcPr>
          <w:p w14:paraId="630EBC46" w14:textId="77777777" w:rsidR="00B53F2C" w:rsidRDefault="00B53F2C">
            <w:pPr>
              <w:rPr>
                <w:rFonts w:ascii="Arial Narrow" w:eastAsia="仿宋_GB2312" w:hAnsi="Arial Narrow"/>
              </w:rPr>
            </w:pPr>
          </w:p>
        </w:tc>
        <w:tc>
          <w:tcPr>
            <w:tcW w:w="569" w:type="pct"/>
            <w:tcBorders>
              <w:bottom w:val="single" w:sz="4" w:space="0" w:color="auto"/>
            </w:tcBorders>
            <w:shd w:val="clear" w:color="auto" w:fill="auto"/>
            <w:vAlign w:val="center"/>
          </w:tcPr>
          <w:p w14:paraId="282BAACC" w14:textId="77777777" w:rsidR="00B53F2C" w:rsidRDefault="00B53F2C">
            <w:pPr>
              <w:jc w:val="right"/>
              <w:rPr>
                <w:rFonts w:ascii="Arial Narrow" w:eastAsia="仿宋_GB2312" w:hAnsi="Arial Narrow"/>
              </w:rPr>
            </w:pPr>
          </w:p>
        </w:tc>
        <w:tc>
          <w:tcPr>
            <w:tcW w:w="909" w:type="pct"/>
            <w:tcBorders>
              <w:bottom w:val="single" w:sz="4" w:space="0" w:color="auto"/>
            </w:tcBorders>
            <w:shd w:val="clear" w:color="auto" w:fill="auto"/>
            <w:vAlign w:val="center"/>
          </w:tcPr>
          <w:p w14:paraId="2E442782" w14:textId="77777777" w:rsidR="00B53F2C" w:rsidRDefault="00B53F2C">
            <w:pPr>
              <w:jc w:val="right"/>
              <w:rPr>
                <w:rFonts w:ascii="Arial Narrow" w:eastAsia="仿宋_GB2312" w:hAnsi="Arial Narrow"/>
              </w:rPr>
            </w:pPr>
          </w:p>
        </w:tc>
        <w:tc>
          <w:tcPr>
            <w:tcW w:w="909" w:type="pct"/>
            <w:tcBorders>
              <w:bottom w:val="single" w:sz="4" w:space="0" w:color="auto"/>
            </w:tcBorders>
            <w:shd w:val="clear" w:color="auto" w:fill="auto"/>
            <w:vAlign w:val="center"/>
          </w:tcPr>
          <w:p w14:paraId="07AC6013" w14:textId="77777777" w:rsidR="00B53F2C" w:rsidRDefault="00B53F2C">
            <w:pPr>
              <w:jc w:val="right"/>
              <w:rPr>
                <w:rFonts w:ascii="Arial Narrow" w:eastAsia="仿宋_GB2312" w:hAnsi="Arial Narrow"/>
              </w:rPr>
            </w:pPr>
          </w:p>
        </w:tc>
        <w:tc>
          <w:tcPr>
            <w:tcW w:w="770" w:type="pct"/>
            <w:tcBorders>
              <w:bottom w:val="single" w:sz="4" w:space="0" w:color="auto"/>
            </w:tcBorders>
            <w:shd w:val="clear" w:color="auto" w:fill="auto"/>
            <w:vAlign w:val="center"/>
          </w:tcPr>
          <w:p w14:paraId="7AEE7511" w14:textId="77777777" w:rsidR="00B53F2C" w:rsidRDefault="00B53F2C">
            <w:pPr>
              <w:jc w:val="right"/>
              <w:rPr>
                <w:rFonts w:ascii="Arial Narrow" w:eastAsia="仿宋_GB2312" w:hAnsi="Arial Narrow"/>
              </w:rPr>
            </w:pPr>
          </w:p>
        </w:tc>
        <w:tc>
          <w:tcPr>
            <w:tcW w:w="769" w:type="pct"/>
            <w:tcBorders>
              <w:bottom w:val="single" w:sz="4" w:space="0" w:color="auto"/>
            </w:tcBorders>
          </w:tcPr>
          <w:p w14:paraId="77CEEC6C" w14:textId="77777777" w:rsidR="00B53F2C" w:rsidRDefault="00B53F2C">
            <w:pPr>
              <w:jc w:val="right"/>
              <w:rPr>
                <w:rFonts w:ascii="Arial Narrow" w:eastAsia="仿宋_GB2312" w:hAnsi="Arial Narrow"/>
              </w:rPr>
            </w:pPr>
          </w:p>
        </w:tc>
      </w:tr>
      <w:tr w:rsidR="00B53F2C" w14:paraId="6CC5121F" w14:textId="77777777">
        <w:trPr>
          <w:cantSplit/>
          <w:trHeight w:val="340"/>
          <w:jc w:val="center"/>
        </w:trPr>
        <w:tc>
          <w:tcPr>
            <w:tcW w:w="1074" w:type="pct"/>
            <w:tcBorders>
              <w:top w:val="single" w:sz="4" w:space="0" w:color="auto"/>
              <w:bottom w:val="single" w:sz="4" w:space="0" w:color="auto"/>
            </w:tcBorders>
            <w:shd w:val="clear" w:color="auto" w:fill="auto"/>
            <w:vAlign w:val="center"/>
          </w:tcPr>
          <w:p w14:paraId="1A523D8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569" w:type="pct"/>
            <w:tcBorders>
              <w:top w:val="single" w:sz="4" w:space="0" w:color="auto"/>
              <w:bottom w:val="single" w:sz="4" w:space="0" w:color="auto"/>
            </w:tcBorders>
            <w:shd w:val="clear" w:color="auto" w:fill="auto"/>
            <w:vAlign w:val="center"/>
          </w:tcPr>
          <w:p w14:paraId="5057E141" w14:textId="77777777" w:rsidR="00B53F2C" w:rsidRDefault="00B53F2C">
            <w:pPr>
              <w:jc w:val="right"/>
              <w:rPr>
                <w:rFonts w:ascii="Arial Narrow" w:eastAsia="仿宋_GB2312" w:hAnsi="Arial Narrow"/>
                <w:b/>
                <w:bCs/>
              </w:rPr>
            </w:pPr>
          </w:p>
        </w:tc>
        <w:tc>
          <w:tcPr>
            <w:tcW w:w="909" w:type="pct"/>
            <w:tcBorders>
              <w:top w:val="single" w:sz="4" w:space="0" w:color="auto"/>
              <w:bottom w:val="single" w:sz="4" w:space="0" w:color="auto"/>
            </w:tcBorders>
            <w:shd w:val="clear" w:color="auto" w:fill="auto"/>
            <w:vAlign w:val="center"/>
          </w:tcPr>
          <w:p w14:paraId="56696649" w14:textId="77777777" w:rsidR="00B53F2C" w:rsidRDefault="00B53F2C">
            <w:pPr>
              <w:jc w:val="right"/>
              <w:rPr>
                <w:rFonts w:ascii="Arial Narrow" w:eastAsia="仿宋_GB2312" w:hAnsi="Arial Narrow"/>
                <w:b/>
                <w:bCs/>
              </w:rPr>
            </w:pPr>
          </w:p>
        </w:tc>
        <w:tc>
          <w:tcPr>
            <w:tcW w:w="909" w:type="pct"/>
            <w:tcBorders>
              <w:top w:val="single" w:sz="4" w:space="0" w:color="auto"/>
              <w:bottom w:val="single" w:sz="4" w:space="0" w:color="auto"/>
            </w:tcBorders>
            <w:shd w:val="clear" w:color="auto" w:fill="auto"/>
            <w:vAlign w:val="center"/>
          </w:tcPr>
          <w:p w14:paraId="2485D909" w14:textId="77777777" w:rsidR="00B53F2C" w:rsidRDefault="00B53F2C">
            <w:pPr>
              <w:jc w:val="right"/>
              <w:rPr>
                <w:rFonts w:ascii="Arial Narrow" w:eastAsia="仿宋_GB2312" w:hAnsi="Arial Narrow"/>
                <w:b/>
                <w:bCs/>
              </w:rPr>
            </w:pPr>
          </w:p>
        </w:tc>
        <w:tc>
          <w:tcPr>
            <w:tcW w:w="770" w:type="pct"/>
            <w:tcBorders>
              <w:top w:val="single" w:sz="4" w:space="0" w:color="auto"/>
              <w:bottom w:val="single" w:sz="4" w:space="0" w:color="auto"/>
            </w:tcBorders>
            <w:shd w:val="clear" w:color="auto" w:fill="auto"/>
            <w:vAlign w:val="center"/>
          </w:tcPr>
          <w:p w14:paraId="3DE3F1EE" w14:textId="77777777" w:rsidR="00B53F2C" w:rsidRDefault="00B53F2C">
            <w:pPr>
              <w:jc w:val="right"/>
              <w:rPr>
                <w:rFonts w:ascii="Arial Narrow" w:eastAsia="仿宋_GB2312" w:hAnsi="Arial Narrow"/>
                <w:b/>
                <w:bCs/>
              </w:rPr>
            </w:pPr>
          </w:p>
        </w:tc>
        <w:tc>
          <w:tcPr>
            <w:tcW w:w="769" w:type="pct"/>
            <w:tcBorders>
              <w:top w:val="single" w:sz="4" w:space="0" w:color="auto"/>
              <w:bottom w:val="single" w:sz="4" w:space="0" w:color="auto"/>
            </w:tcBorders>
          </w:tcPr>
          <w:p w14:paraId="308ADA49" w14:textId="77777777" w:rsidR="00B53F2C" w:rsidRDefault="00B53F2C">
            <w:pPr>
              <w:jc w:val="right"/>
              <w:rPr>
                <w:rFonts w:ascii="Arial Narrow" w:eastAsia="仿宋_GB2312" w:hAnsi="Arial Narrow"/>
                <w:b/>
                <w:bCs/>
              </w:rPr>
            </w:pPr>
          </w:p>
        </w:tc>
      </w:tr>
    </w:tbl>
    <w:p w14:paraId="3D94D905" w14:textId="77777777" w:rsidR="00B53F2C" w:rsidRDefault="000E13B2">
      <w:pPr>
        <w:tabs>
          <w:tab w:val="left" w:pos="1419"/>
          <w:tab w:val="left" w:pos="2161"/>
          <w:tab w:val="left" w:pos="3268"/>
          <w:tab w:val="left" w:pos="4375"/>
          <w:tab w:val="left" w:pos="5342"/>
          <w:tab w:val="left" w:pos="6035"/>
          <w:tab w:val="left" w:pos="7142"/>
          <w:tab w:val="left" w:pos="8249"/>
        </w:tabs>
        <w:ind w:left="113"/>
        <w:jc w:val="left"/>
        <w:rPr>
          <w:rFonts w:ascii="Arial Narrow" w:eastAsia="仿宋_GB2312" w:hAnsi="Arial Narrow"/>
          <w:b/>
          <w:bCs/>
        </w:rPr>
      </w:pPr>
      <w:r>
        <w:rPr>
          <w:rFonts w:ascii="Arial Narrow" w:eastAsia="仿宋_GB2312" w:hAnsi="Arial Narrow"/>
          <w:b/>
          <w:bCs/>
        </w:rPr>
        <w:tab/>
      </w:r>
      <w:r>
        <w:rPr>
          <w:rFonts w:ascii="Arial Narrow" w:eastAsia="仿宋_GB2312" w:hAnsi="Arial Narrow"/>
          <w:b/>
          <w:bCs/>
        </w:rPr>
        <w:tab/>
      </w:r>
      <w:r>
        <w:rPr>
          <w:rFonts w:ascii="Arial Narrow" w:eastAsia="仿宋_GB2312" w:hAnsi="Arial Narrow"/>
          <w:b/>
          <w:bCs/>
        </w:rPr>
        <w:tab/>
      </w:r>
      <w:r>
        <w:rPr>
          <w:rFonts w:ascii="Arial Narrow" w:eastAsia="仿宋_GB2312" w:hAnsi="Arial Narrow"/>
          <w:b/>
          <w:bCs/>
        </w:rPr>
        <w:tab/>
      </w:r>
      <w:r>
        <w:rPr>
          <w:rFonts w:ascii="Arial Narrow" w:eastAsia="仿宋_GB2312" w:hAnsi="Arial Narrow"/>
          <w:b/>
          <w:bCs/>
        </w:rPr>
        <w:tab/>
      </w:r>
      <w:r>
        <w:rPr>
          <w:rFonts w:ascii="Arial Narrow" w:eastAsia="仿宋_GB2312" w:hAnsi="Arial Narrow"/>
          <w:b/>
          <w:bCs/>
        </w:rPr>
        <w:tab/>
      </w:r>
      <w:r>
        <w:rPr>
          <w:rFonts w:ascii="Arial Narrow" w:eastAsia="仿宋_GB2312" w:hAnsi="Arial Narrow"/>
          <w:b/>
          <w:bCs/>
        </w:rPr>
        <w:tab/>
      </w:r>
    </w:p>
    <w:p w14:paraId="1C521F56" w14:textId="77777777" w:rsidR="00B53F2C" w:rsidRDefault="000E13B2">
      <w:pPr>
        <w:pStyle w:val="35"/>
      </w:pPr>
      <w:r>
        <w:t>减值准备计提情况</w:t>
      </w:r>
    </w:p>
    <w:p w14:paraId="1588F0CC"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号文第十九条（十一），披露用以确定本期减值准备计提金额以及评估金融工具的信用风险自初始确认后是否已显著增加等事项时所采用的输入值、假设等信息。】</w:t>
      </w:r>
    </w:p>
    <w:p w14:paraId="418A91AF"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处于第一阶段的其他债权投资的减值准备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398B6AE0" w14:textId="77777777" w:rsidTr="00E00D1E">
        <w:trPr>
          <w:cantSplit/>
          <w:trHeight w:val="340"/>
          <w:tblHeader/>
          <w:jc w:val="center"/>
        </w:trPr>
        <w:tc>
          <w:tcPr>
            <w:tcW w:w="1365" w:type="pct"/>
            <w:tcBorders>
              <w:top w:val="single" w:sz="8" w:space="0" w:color="auto"/>
              <w:bottom w:val="single" w:sz="4" w:space="0" w:color="auto"/>
            </w:tcBorders>
            <w:vAlign w:val="center"/>
          </w:tcPr>
          <w:p w14:paraId="7C03BCAA"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3669BAA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112A339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1B09238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48A4FAC9"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7C35DDD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2868D3CA" w14:textId="77777777" w:rsidTr="00E00D1E">
        <w:trPr>
          <w:cantSplit/>
          <w:trHeight w:val="340"/>
          <w:jc w:val="center"/>
        </w:trPr>
        <w:tc>
          <w:tcPr>
            <w:tcW w:w="1365" w:type="pct"/>
            <w:tcBorders>
              <w:top w:val="single" w:sz="4" w:space="0" w:color="auto"/>
            </w:tcBorders>
            <w:vAlign w:val="center"/>
          </w:tcPr>
          <w:p w14:paraId="348FE606"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0F783512"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1198B28F"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2A06C236"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6055562D"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4D7DDE8" w14:textId="77777777" w:rsidR="00B53F2C" w:rsidRDefault="00B53F2C">
            <w:pPr>
              <w:jc w:val="right"/>
              <w:rPr>
                <w:rFonts w:ascii="Arial Narrow" w:eastAsia="仿宋_GB2312" w:hAnsi="Arial Narrow"/>
              </w:rPr>
            </w:pPr>
          </w:p>
        </w:tc>
      </w:tr>
      <w:tr w:rsidR="00B53F2C" w14:paraId="712A1C94" w14:textId="77777777" w:rsidTr="00E00D1E">
        <w:trPr>
          <w:cantSplit/>
          <w:trHeight w:val="340"/>
          <w:jc w:val="center"/>
        </w:trPr>
        <w:tc>
          <w:tcPr>
            <w:tcW w:w="1365" w:type="pct"/>
            <w:vAlign w:val="center"/>
          </w:tcPr>
          <w:p w14:paraId="5891C34C"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6AFE2F6C" w14:textId="77777777" w:rsidR="00B53F2C" w:rsidRDefault="00B53F2C">
            <w:pPr>
              <w:jc w:val="right"/>
              <w:rPr>
                <w:rFonts w:ascii="Arial Narrow" w:eastAsia="仿宋_GB2312" w:hAnsi="Arial Narrow"/>
              </w:rPr>
            </w:pPr>
          </w:p>
        </w:tc>
        <w:tc>
          <w:tcPr>
            <w:tcW w:w="727" w:type="pct"/>
            <w:vAlign w:val="center"/>
          </w:tcPr>
          <w:p w14:paraId="346E22E5" w14:textId="77777777" w:rsidR="00B53F2C" w:rsidRDefault="00B53F2C">
            <w:pPr>
              <w:jc w:val="right"/>
              <w:rPr>
                <w:rFonts w:ascii="Arial Narrow" w:eastAsia="仿宋_GB2312" w:hAnsi="Arial Narrow"/>
              </w:rPr>
            </w:pPr>
          </w:p>
        </w:tc>
        <w:tc>
          <w:tcPr>
            <w:tcW w:w="727" w:type="pct"/>
            <w:vAlign w:val="center"/>
          </w:tcPr>
          <w:p w14:paraId="003D6AF6" w14:textId="77777777" w:rsidR="00B53F2C" w:rsidRDefault="00B53F2C">
            <w:pPr>
              <w:jc w:val="right"/>
              <w:rPr>
                <w:rFonts w:ascii="Arial Narrow" w:eastAsia="仿宋_GB2312" w:hAnsi="Arial Narrow"/>
              </w:rPr>
            </w:pPr>
          </w:p>
        </w:tc>
        <w:tc>
          <w:tcPr>
            <w:tcW w:w="727" w:type="pct"/>
            <w:vAlign w:val="center"/>
          </w:tcPr>
          <w:p w14:paraId="4F3D0295" w14:textId="77777777" w:rsidR="00B53F2C" w:rsidRDefault="00B53F2C">
            <w:pPr>
              <w:jc w:val="right"/>
              <w:rPr>
                <w:rFonts w:ascii="Arial Narrow" w:eastAsia="仿宋_GB2312" w:hAnsi="Arial Narrow"/>
              </w:rPr>
            </w:pPr>
          </w:p>
        </w:tc>
        <w:tc>
          <w:tcPr>
            <w:tcW w:w="727" w:type="pct"/>
            <w:vAlign w:val="center"/>
          </w:tcPr>
          <w:p w14:paraId="7298F634" w14:textId="77777777" w:rsidR="00B53F2C" w:rsidRDefault="00B53F2C">
            <w:pPr>
              <w:jc w:val="right"/>
              <w:rPr>
                <w:rFonts w:ascii="Arial Narrow" w:eastAsia="仿宋_GB2312" w:hAnsi="Arial Narrow"/>
              </w:rPr>
            </w:pPr>
          </w:p>
        </w:tc>
      </w:tr>
      <w:tr w:rsidR="00B53F2C" w14:paraId="48F689C3" w14:textId="77777777" w:rsidTr="00E00D1E">
        <w:trPr>
          <w:cantSplit/>
          <w:trHeight w:val="340"/>
          <w:jc w:val="center"/>
        </w:trPr>
        <w:tc>
          <w:tcPr>
            <w:tcW w:w="1365" w:type="pct"/>
            <w:vAlign w:val="center"/>
          </w:tcPr>
          <w:p w14:paraId="779744F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013E750E" w14:textId="77777777" w:rsidR="00B53F2C" w:rsidRDefault="00B53F2C">
            <w:pPr>
              <w:jc w:val="right"/>
              <w:rPr>
                <w:rFonts w:ascii="Arial Narrow" w:eastAsia="仿宋_GB2312" w:hAnsi="Arial Narrow"/>
              </w:rPr>
            </w:pPr>
          </w:p>
        </w:tc>
        <w:tc>
          <w:tcPr>
            <w:tcW w:w="727" w:type="pct"/>
            <w:vAlign w:val="center"/>
          </w:tcPr>
          <w:p w14:paraId="541D5727" w14:textId="77777777" w:rsidR="00B53F2C" w:rsidRDefault="00B53F2C">
            <w:pPr>
              <w:jc w:val="right"/>
              <w:rPr>
                <w:rFonts w:ascii="Arial Narrow" w:eastAsia="仿宋_GB2312" w:hAnsi="Arial Narrow"/>
              </w:rPr>
            </w:pPr>
          </w:p>
        </w:tc>
        <w:tc>
          <w:tcPr>
            <w:tcW w:w="727" w:type="pct"/>
            <w:vAlign w:val="center"/>
          </w:tcPr>
          <w:p w14:paraId="04A54E70" w14:textId="77777777" w:rsidR="00B53F2C" w:rsidRDefault="00B53F2C">
            <w:pPr>
              <w:jc w:val="right"/>
              <w:rPr>
                <w:rFonts w:ascii="Arial Narrow" w:eastAsia="仿宋_GB2312" w:hAnsi="Arial Narrow"/>
              </w:rPr>
            </w:pPr>
          </w:p>
        </w:tc>
        <w:tc>
          <w:tcPr>
            <w:tcW w:w="727" w:type="pct"/>
            <w:vAlign w:val="center"/>
          </w:tcPr>
          <w:p w14:paraId="54BEC068" w14:textId="77777777" w:rsidR="00B53F2C" w:rsidRDefault="00B53F2C">
            <w:pPr>
              <w:jc w:val="right"/>
              <w:rPr>
                <w:rFonts w:ascii="Arial Narrow" w:eastAsia="仿宋_GB2312" w:hAnsi="Arial Narrow"/>
              </w:rPr>
            </w:pPr>
          </w:p>
        </w:tc>
        <w:tc>
          <w:tcPr>
            <w:tcW w:w="727" w:type="pct"/>
            <w:vAlign w:val="center"/>
          </w:tcPr>
          <w:p w14:paraId="34E82595" w14:textId="77777777" w:rsidR="00B53F2C" w:rsidRDefault="00B53F2C">
            <w:pPr>
              <w:jc w:val="right"/>
              <w:rPr>
                <w:rFonts w:ascii="Arial Narrow" w:eastAsia="仿宋_GB2312" w:hAnsi="Arial Narrow"/>
              </w:rPr>
            </w:pPr>
          </w:p>
        </w:tc>
      </w:tr>
      <w:tr w:rsidR="00B53F2C" w14:paraId="2AE59684" w14:textId="77777777" w:rsidTr="00E00D1E">
        <w:trPr>
          <w:cantSplit/>
          <w:trHeight w:val="340"/>
          <w:jc w:val="center"/>
        </w:trPr>
        <w:tc>
          <w:tcPr>
            <w:tcW w:w="1365" w:type="pct"/>
            <w:vAlign w:val="center"/>
          </w:tcPr>
          <w:p w14:paraId="350FE65E"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E056689" w14:textId="77777777" w:rsidR="00B53F2C" w:rsidRDefault="00B53F2C">
            <w:pPr>
              <w:jc w:val="right"/>
              <w:rPr>
                <w:rFonts w:ascii="Arial Narrow" w:eastAsia="仿宋_GB2312" w:hAnsi="Arial Narrow"/>
              </w:rPr>
            </w:pPr>
          </w:p>
        </w:tc>
        <w:tc>
          <w:tcPr>
            <w:tcW w:w="727" w:type="pct"/>
            <w:vAlign w:val="center"/>
          </w:tcPr>
          <w:p w14:paraId="703B6D0F" w14:textId="77777777" w:rsidR="00B53F2C" w:rsidRDefault="00B53F2C">
            <w:pPr>
              <w:jc w:val="right"/>
              <w:rPr>
                <w:rFonts w:ascii="Arial Narrow" w:eastAsia="仿宋_GB2312" w:hAnsi="Arial Narrow"/>
              </w:rPr>
            </w:pPr>
          </w:p>
        </w:tc>
        <w:tc>
          <w:tcPr>
            <w:tcW w:w="727" w:type="pct"/>
            <w:vAlign w:val="center"/>
          </w:tcPr>
          <w:p w14:paraId="32D3C9BE" w14:textId="77777777" w:rsidR="00B53F2C" w:rsidRDefault="00B53F2C">
            <w:pPr>
              <w:jc w:val="right"/>
              <w:rPr>
                <w:rFonts w:ascii="Arial Narrow" w:eastAsia="仿宋_GB2312" w:hAnsi="Arial Narrow"/>
              </w:rPr>
            </w:pPr>
          </w:p>
        </w:tc>
        <w:tc>
          <w:tcPr>
            <w:tcW w:w="727" w:type="pct"/>
            <w:vAlign w:val="center"/>
          </w:tcPr>
          <w:p w14:paraId="01EF4A14" w14:textId="77777777" w:rsidR="00B53F2C" w:rsidRDefault="00B53F2C">
            <w:pPr>
              <w:jc w:val="right"/>
              <w:rPr>
                <w:rFonts w:ascii="Arial Narrow" w:eastAsia="仿宋_GB2312" w:hAnsi="Arial Narrow"/>
              </w:rPr>
            </w:pPr>
          </w:p>
        </w:tc>
        <w:tc>
          <w:tcPr>
            <w:tcW w:w="727" w:type="pct"/>
            <w:vAlign w:val="center"/>
          </w:tcPr>
          <w:p w14:paraId="53F9A2C1" w14:textId="77777777" w:rsidR="00B53F2C" w:rsidRDefault="00B53F2C">
            <w:pPr>
              <w:jc w:val="right"/>
              <w:rPr>
                <w:rFonts w:ascii="Arial Narrow" w:eastAsia="仿宋_GB2312" w:hAnsi="Arial Narrow"/>
              </w:rPr>
            </w:pPr>
          </w:p>
        </w:tc>
      </w:tr>
      <w:tr w:rsidR="00B53F2C" w14:paraId="714DEB87" w14:textId="77777777" w:rsidTr="00E00D1E">
        <w:trPr>
          <w:cantSplit/>
          <w:trHeight w:val="340"/>
          <w:jc w:val="center"/>
        </w:trPr>
        <w:tc>
          <w:tcPr>
            <w:tcW w:w="1365" w:type="pct"/>
            <w:vAlign w:val="center"/>
          </w:tcPr>
          <w:p w14:paraId="44CC0C9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630CA186" w14:textId="77777777" w:rsidR="00B53F2C" w:rsidRDefault="00B53F2C">
            <w:pPr>
              <w:jc w:val="right"/>
              <w:rPr>
                <w:rFonts w:ascii="Arial Narrow" w:eastAsia="仿宋_GB2312" w:hAnsi="Arial Narrow"/>
              </w:rPr>
            </w:pPr>
          </w:p>
        </w:tc>
        <w:tc>
          <w:tcPr>
            <w:tcW w:w="727" w:type="pct"/>
            <w:vAlign w:val="center"/>
          </w:tcPr>
          <w:p w14:paraId="769D7E3F" w14:textId="77777777" w:rsidR="00B53F2C" w:rsidRDefault="00B53F2C">
            <w:pPr>
              <w:jc w:val="right"/>
              <w:rPr>
                <w:rFonts w:ascii="Arial Narrow" w:eastAsia="仿宋_GB2312" w:hAnsi="Arial Narrow"/>
              </w:rPr>
            </w:pPr>
          </w:p>
        </w:tc>
        <w:tc>
          <w:tcPr>
            <w:tcW w:w="727" w:type="pct"/>
            <w:vAlign w:val="center"/>
          </w:tcPr>
          <w:p w14:paraId="13013EA9" w14:textId="77777777" w:rsidR="00B53F2C" w:rsidRDefault="00B53F2C">
            <w:pPr>
              <w:jc w:val="right"/>
              <w:rPr>
                <w:rFonts w:ascii="Arial Narrow" w:eastAsia="仿宋_GB2312" w:hAnsi="Arial Narrow"/>
              </w:rPr>
            </w:pPr>
          </w:p>
        </w:tc>
        <w:tc>
          <w:tcPr>
            <w:tcW w:w="727" w:type="pct"/>
            <w:vAlign w:val="center"/>
          </w:tcPr>
          <w:p w14:paraId="31CD91F7" w14:textId="77777777" w:rsidR="00B53F2C" w:rsidRDefault="00B53F2C">
            <w:pPr>
              <w:jc w:val="right"/>
              <w:rPr>
                <w:rFonts w:ascii="Arial Narrow" w:eastAsia="仿宋_GB2312" w:hAnsi="Arial Narrow"/>
              </w:rPr>
            </w:pPr>
          </w:p>
        </w:tc>
        <w:tc>
          <w:tcPr>
            <w:tcW w:w="727" w:type="pct"/>
            <w:vAlign w:val="center"/>
          </w:tcPr>
          <w:p w14:paraId="36658FE4" w14:textId="77777777" w:rsidR="00B53F2C" w:rsidRDefault="00B53F2C">
            <w:pPr>
              <w:jc w:val="right"/>
              <w:rPr>
                <w:rFonts w:ascii="Arial Narrow" w:eastAsia="仿宋_GB2312" w:hAnsi="Arial Narrow"/>
              </w:rPr>
            </w:pPr>
          </w:p>
        </w:tc>
      </w:tr>
      <w:tr w:rsidR="00B53F2C" w14:paraId="6D57D5F7" w14:textId="77777777" w:rsidTr="00E00D1E">
        <w:trPr>
          <w:cantSplit/>
          <w:trHeight w:val="340"/>
          <w:jc w:val="center"/>
        </w:trPr>
        <w:tc>
          <w:tcPr>
            <w:tcW w:w="1365" w:type="pct"/>
            <w:vAlign w:val="center"/>
          </w:tcPr>
          <w:p w14:paraId="555181BE"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32EB3ED9" w14:textId="77777777" w:rsidR="00B53F2C" w:rsidRDefault="00B53F2C">
            <w:pPr>
              <w:jc w:val="right"/>
              <w:rPr>
                <w:rFonts w:ascii="Arial Narrow" w:eastAsia="仿宋_GB2312" w:hAnsi="Arial Narrow"/>
              </w:rPr>
            </w:pPr>
          </w:p>
        </w:tc>
        <w:tc>
          <w:tcPr>
            <w:tcW w:w="727" w:type="pct"/>
            <w:vAlign w:val="center"/>
          </w:tcPr>
          <w:p w14:paraId="05D6E918" w14:textId="77777777" w:rsidR="00B53F2C" w:rsidRDefault="00B53F2C">
            <w:pPr>
              <w:jc w:val="right"/>
              <w:rPr>
                <w:rFonts w:ascii="Arial Narrow" w:eastAsia="仿宋_GB2312" w:hAnsi="Arial Narrow"/>
              </w:rPr>
            </w:pPr>
          </w:p>
        </w:tc>
        <w:tc>
          <w:tcPr>
            <w:tcW w:w="727" w:type="pct"/>
            <w:vAlign w:val="center"/>
          </w:tcPr>
          <w:p w14:paraId="20B90487" w14:textId="77777777" w:rsidR="00B53F2C" w:rsidRDefault="00B53F2C">
            <w:pPr>
              <w:jc w:val="right"/>
              <w:rPr>
                <w:rFonts w:ascii="Arial Narrow" w:eastAsia="仿宋_GB2312" w:hAnsi="Arial Narrow"/>
              </w:rPr>
            </w:pPr>
          </w:p>
        </w:tc>
        <w:tc>
          <w:tcPr>
            <w:tcW w:w="727" w:type="pct"/>
            <w:vAlign w:val="center"/>
          </w:tcPr>
          <w:p w14:paraId="74EF7B78" w14:textId="77777777" w:rsidR="00B53F2C" w:rsidRDefault="00B53F2C">
            <w:pPr>
              <w:jc w:val="right"/>
              <w:rPr>
                <w:rFonts w:ascii="Arial Narrow" w:eastAsia="仿宋_GB2312" w:hAnsi="Arial Narrow"/>
              </w:rPr>
            </w:pPr>
          </w:p>
        </w:tc>
        <w:tc>
          <w:tcPr>
            <w:tcW w:w="727" w:type="pct"/>
            <w:vAlign w:val="center"/>
          </w:tcPr>
          <w:p w14:paraId="22608EED" w14:textId="77777777" w:rsidR="00B53F2C" w:rsidRDefault="00B53F2C">
            <w:pPr>
              <w:jc w:val="right"/>
              <w:rPr>
                <w:rFonts w:ascii="Arial Narrow" w:eastAsia="仿宋_GB2312" w:hAnsi="Arial Narrow"/>
              </w:rPr>
            </w:pPr>
          </w:p>
        </w:tc>
      </w:tr>
      <w:tr w:rsidR="00B53F2C" w14:paraId="0ED1DDF1" w14:textId="77777777" w:rsidTr="00E00D1E">
        <w:trPr>
          <w:cantSplit/>
          <w:trHeight w:val="340"/>
          <w:jc w:val="center"/>
        </w:trPr>
        <w:tc>
          <w:tcPr>
            <w:tcW w:w="1365" w:type="pct"/>
            <w:vAlign w:val="center"/>
          </w:tcPr>
          <w:p w14:paraId="5DB84397"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0105D033" w14:textId="77777777" w:rsidR="00B53F2C" w:rsidRDefault="00B53F2C">
            <w:pPr>
              <w:jc w:val="right"/>
              <w:rPr>
                <w:rFonts w:ascii="Arial Narrow" w:eastAsia="仿宋_GB2312" w:hAnsi="Arial Narrow"/>
              </w:rPr>
            </w:pPr>
          </w:p>
        </w:tc>
        <w:tc>
          <w:tcPr>
            <w:tcW w:w="727" w:type="pct"/>
            <w:vAlign w:val="center"/>
          </w:tcPr>
          <w:p w14:paraId="5710EDEC" w14:textId="77777777" w:rsidR="00B53F2C" w:rsidRDefault="00B53F2C">
            <w:pPr>
              <w:jc w:val="right"/>
              <w:rPr>
                <w:rFonts w:ascii="Arial Narrow" w:eastAsia="仿宋_GB2312" w:hAnsi="Arial Narrow"/>
              </w:rPr>
            </w:pPr>
          </w:p>
        </w:tc>
        <w:tc>
          <w:tcPr>
            <w:tcW w:w="727" w:type="pct"/>
            <w:vAlign w:val="center"/>
          </w:tcPr>
          <w:p w14:paraId="3F8455D2" w14:textId="77777777" w:rsidR="00B53F2C" w:rsidRDefault="00B53F2C">
            <w:pPr>
              <w:jc w:val="right"/>
              <w:rPr>
                <w:rFonts w:ascii="Arial Narrow" w:eastAsia="仿宋_GB2312" w:hAnsi="Arial Narrow"/>
              </w:rPr>
            </w:pPr>
          </w:p>
        </w:tc>
        <w:tc>
          <w:tcPr>
            <w:tcW w:w="727" w:type="pct"/>
            <w:vAlign w:val="center"/>
          </w:tcPr>
          <w:p w14:paraId="52DD2B7C" w14:textId="77777777" w:rsidR="00B53F2C" w:rsidRDefault="00B53F2C">
            <w:pPr>
              <w:jc w:val="right"/>
              <w:rPr>
                <w:rFonts w:ascii="Arial Narrow" w:eastAsia="仿宋_GB2312" w:hAnsi="Arial Narrow"/>
              </w:rPr>
            </w:pPr>
          </w:p>
        </w:tc>
        <w:tc>
          <w:tcPr>
            <w:tcW w:w="727" w:type="pct"/>
            <w:vAlign w:val="center"/>
          </w:tcPr>
          <w:p w14:paraId="09DA17DB" w14:textId="77777777" w:rsidR="00B53F2C" w:rsidRDefault="00B53F2C">
            <w:pPr>
              <w:jc w:val="right"/>
              <w:rPr>
                <w:rFonts w:ascii="Arial Narrow" w:eastAsia="仿宋_GB2312" w:hAnsi="Arial Narrow"/>
              </w:rPr>
            </w:pPr>
          </w:p>
        </w:tc>
      </w:tr>
      <w:tr w:rsidR="00B53F2C" w14:paraId="15136B4D" w14:textId="77777777" w:rsidTr="00E00D1E">
        <w:trPr>
          <w:cantSplit/>
          <w:trHeight w:val="340"/>
          <w:jc w:val="center"/>
        </w:trPr>
        <w:tc>
          <w:tcPr>
            <w:tcW w:w="1365" w:type="pct"/>
            <w:tcBorders>
              <w:bottom w:val="single" w:sz="4" w:space="0" w:color="auto"/>
            </w:tcBorders>
            <w:vAlign w:val="center"/>
          </w:tcPr>
          <w:p w14:paraId="243C0E91"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2F078401"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E5FDE19"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ED846B7"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A1DA7F4"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3EC134CD" w14:textId="77777777" w:rsidR="00B53F2C" w:rsidRDefault="00B53F2C">
            <w:pPr>
              <w:jc w:val="right"/>
              <w:rPr>
                <w:rFonts w:ascii="Arial Narrow" w:eastAsia="仿宋_GB2312" w:hAnsi="Arial Narrow"/>
              </w:rPr>
            </w:pPr>
          </w:p>
        </w:tc>
      </w:tr>
      <w:tr w:rsidR="00B53F2C" w14:paraId="740B4645" w14:textId="77777777" w:rsidTr="00E00D1E">
        <w:trPr>
          <w:cantSplit/>
          <w:trHeight w:val="340"/>
          <w:jc w:val="center"/>
        </w:trPr>
        <w:tc>
          <w:tcPr>
            <w:tcW w:w="1365" w:type="pct"/>
            <w:tcBorders>
              <w:top w:val="single" w:sz="4" w:space="0" w:color="auto"/>
              <w:bottom w:val="single" w:sz="8" w:space="0" w:color="auto"/>
            </w:tcBorders>
            <w:vAlign w:val="center"/>
          </w:tcPr>
          <w:p w14:paraId="25081FBF"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43B6B3C2"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31AFD5B"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4D766AC4"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2EAD1D2"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5803F5B" w14:textId="77777777" w:rsidR="00B53F2C" w:rsidRDefault="00B53F2C">
            <w:pPr>
              <w:jc w:val="right"/>
              <w:rPr>
                <w:rFonts w:ascii="Arial Narrow" w:eastAsia="仿宋_GB2312" w:hAnsi="Arial Narrow"/>
                <w:b/>
                <w:bCs/>
              </w:rPr>
            </w:pPr>
          </w:p>
        </w:tc>
      </w:tr>
    </w:tbl>
    <w:p w14:paraId="6F93B874"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处于第二阶段的其他债权投资的减值准备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6F5D6832" w14:textId="77777777" w:rsidTr="00E00D1E">
        <w:trPr>
          <w:cantSplit/>
          <w:trHeight w:val="340"/>
          <w:tblHeader/>
          <w:jc w:val="center"/>
        </w:trPr>
        <w:tc>
          <w:tcPr>
            <w:tcW w:w="1365" w:type="pct"/>
            <w:tcBorders>
              <w:top w:val="single" w:sz="8" w:space="0" w:color="auto"/>
              <w:bottom w:val="single" w:sz="4" w:space="0" w:color="auto"/>
            </w:tcBorders>
            <w:vAlign w:val="center"/>
          </w:tcPr>
          <w:p w14:paraId="11182FDB"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67F0A5D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16164B2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704DACD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6EEBE11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6A26D8F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7CD31860" w14:textId="77777777" w:rsidTr="00E00D1E">
        <w:trPr>
          <w:cantSplit/>
          <w:trHeight w:val="340"/>
          <w:jc w:val="center"/>
        </w:trPr>
        <w:tc>
          <w:tcPr>
            <w:tcW w:w="1365" w:type="pct"/>
            <w:tcBorders>
              <w:top w:val="single" w:sz="4" w:space="0" w:color="auto"/>
            </w:tcBorders>
            <w:vAlign w:val="center"/>
          </w:tcPr>
          <w:p w14:paraId="6D732D6A"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76A22108"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44DA34E7"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022C6BA5"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D2A57BA"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C748304" w14:textId="77777777" w:rsidR="00B53F2C" w:rsidRDefault="00B53F2C">
            <w:pPr>
              <w:jc w:val="right"/>
              <w:rPr>
                <w:rFonts w:ascii="Arial Narrow" w:eastAsia="仿宋_GB2312" w:hAnsi="Arial Narrow"/>
              </w:rPr>
            </w:pPr>
          </w:p>
        </w:tc>
      </w:tr>
      <w:tr w:rsidR="00B53F2C" w14:paraId="103CADEB" w14:textId="77777777" w:rsidTr="00E00D1E">
        <w:trPr>
          <w:cantSplit/>
          <w:trHeight w:val="340"/>
          <w:jc w:val="center"/>
        </w:trPr>
        <w:tc>
          <w:tcPr>
            <w:tcW w:w="1365" w:type="pct"/>
            <w:vAlign w:val="center"/>
          </w:tcPr>
          <w:p w14:paraId="495B189B"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46CBC45B" w14:textId="77777777" w:rsidR="00B53F2C" w:rsidRDefault="00B53F2C">
            <w:pPr>
              <w:jc w:val="right"/>
              <w:rPr>
                <w:rFonts w:ascii="Arial Narrow" w:eastAsia="仿宋_GB2312" w:hAnsi="Arial Narrow"/>
              </w:rPr>
            </w:pPr>
          </w:p>
        </w:tc>
        <w:tc>
          <w:tcPr>
            <w:tcW w:w="727" w:type="pct"/>
            <w:vAlign w:val="center"/>
          </w:tcPr>
          <w:p w14:paraId="1238ACEE" w14:textId="77777777" w:rsidR="00B53F2C" w:rsidRDefault="00B53F2C">
            <w:pPr>
              <w:jc w:val="right"/>
              <w:rPr>
                <w:rFonts w:ascii="Arial Narrow" w:eastAsia="仿宋_GB2312" w:hAnsi="Arial Narrow"/>
              </w:rPr>
            </w:pPr>
          </w:p>
        </w:tc>
        <w:tc>
          <w:tcPr>
            <w:tcW w:w="727" w:type="pct"/>
            <w:vAlign w:val="center"/>
          </w:tcPr>
          <w:p w14:paraId="234EE015" w14:textId="77777777" w:rsidR="00B53F2C" w:rsidRDefault="00B53F2C">
            <w:pPr>
              <w:jc w:val="right"/>
              <w:rPr>
                <w:rFonts w:ascii="Arial Narrow" w:eastAsia="仿宋_GB2312" w:hAnsi="Arial Narrow"/>
              </w:rPr>
            </w:pPr>
          </w:p>
        </w:tc>
        <w:tc>
          <w:tcPr>
            <w:tcW w:w="727" w:type="pct"/>
            <w:vAlign w:val="center"/>
          </w:tcPr>
          <w:p w14:paraId="23F75342" w14:textId="77777777" w:rsidR="00B53F2C" w:rsidRDefault="00B53F2C">
            <w:pPr>
              <w:jc w:val="right"/>
              <w:rPr>
                <w:rFonts w:ascii="Arial Narrow" w:eastAsia="仿宋_GB2312" w:hAnsi="Arial Narrow"/>
              </w:rPr>
            </w:pPr>
          </w:p>
        </w:tc>
        <w:tc>
          <w:tcPr>
            <w:tcW w:w="727" w:type="pct"/>
            <w:vAlign w:val="center"/>
          </w:tcPr>
          <w:p w14:paraId="6241C558" w14:textId="77777777" w:rsidR="00B53F2C" w:rsidRDefault="00B53F2C">
            <w:pPr>
              <w:jc w:val="right"/>
              <w:rPr>
                <w:rFonts w:ascii="Arial Narrow" w:eastAsia="仿宋_GB2312" w:hAnsi="Arial Narrow"/>
              </w:rPr>
            </w:pPr>
          </w:p>
        </w:tc>
      </w:tr>
      <w:tr w:rsidR="00B53F2C" w14:paraId="2A502F07" w14:textId="77777777" w:rsidTr="00E00D1E">
        <w:trPr>
          <w:cantSplit/>
          <w:trHeight w:val="340"/>
          <w:jc w:val="center"/>
        </w:trPr>
        <w:tc>
          <w:tcPr>
            <w:tcW w:w="1365" w:type="pct"/>
            <w:vAlign w:val="center"/>
          </w:tcPr>
          <w:p w14:paraId="02E8C7E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7496685" w14:textId="77777777" w:rsidR="00B53F2C" w:rsidRDefault="00B53F2C">
            <w:pPr>
              <w:jc w:val="right"/>
              <w:rPr>
                <w:rFonts w:ascii="Arial Narrow" w:eastAsia="仿宋_GB2312" w:hAnsi="Arial Narrow"/>
              </w:rPr>
            </w:pPr>
          </w:p>
        </w:tc>
        <w:tc>
          <w:tcPr>
            <w:tcW w:w="727" w:type="pct"/>
            <w:vAlign w:val="center"/>
          </w:tcPr>
          <w:p w14:paraId="15EEDD5B" w14:textId="77777777" w:rsidR="00B53F2C" w:rsidRDefault="00B53F2C">
            <w:pPr>
              <w:jc w:val="right"/>
              <w:rPr>
                <w:rFonts w:ascii="Arial Narrow" w:eastAsia="仿宋_GB2312" w:hAnsi="Arial Narrow"/>
              </w:rPr>
            </w:pPr>
          </w:p>
        </w:tc>
        <w:tc>
          <w:tcPr>
            <w:tcW w:w="727" w:type="pct"/>
            <w:vAlign w:val="center"/>
          </w:tcPr>
          <w:p w14:paraId="07AE98CB" w14:textId="77777777" w:rsidR="00B53F2C" w:rsidRDefault="00B53F2C">
            <w:pPr>
              <w:jc w:val="right"/>
              <w:rPr>
                <w:rFonts w:ascii="Arial Narrow" w:eastAsia="仿宋_GB2312" w:hAnsi="Arial Narrow"/>
              </w:rPr>
            </w:pPr>
          </w:p>
        </w:tc>
        <w:tc>
          <w:tcPr>
            <w:tcW w:w="727" w:type="pct"/>
            <w:vAlign w:val="center"/>
          </w:tcPr>
          <w:p w14:paraId="50286814" w14:textId="77777777" w:rsidR="00B53F2C" w:rsidRDefault="00B53F2C">
            <w:pPr>
              <w:jc w:val="right"/>
              <w:rPr>
                <w:rFonts w:ascii="Arial Narrow" w:eastAsia="仿宋_GB2312" w:hAnsi="Arial Narrow"/>
              </w:rPr>
            </w:pPr>
          </w:p>
        </w:tc>
        <w:tc>
          <w:tcPr>
            <w:tcW w:w="727" w:type="pct"/>
            <w:vAlign w:val="center"/>
          </w:tcPr>
          <w:p w14:paraId="392DBA48" w14:textId="77777777" w:rsidR="00B53F2C" w:rsidRDefault="00B53F2C">
            <w:pPr>
              <w:jc w:val="right"/>
              <w:rPr>
                <w:rFonts w:ascii="Arial Narrow" w:eastAsia="仿宋_GB2312" w:hAnsi="Arial Narrow"/>
              </w:rPr>
            </w:pPr>
          </w:p>
        </w:tc>
      </w:tr>
      <w:tr w:rsidR="00B53F2C" w14:paraId="2848CAAE" w14:textId="77777777" w:rsidTr="00E00D1E">
        <w:trPr>
          <w:cantSplit/>
          <w:trHeight w:val="340"/>
          <w:jc w:val="center"/>
        </w:trPr>
        <w:tc>
          <w:tcPr>
            <w:tcW w:w="1365" w:type="pct"/>
            <w:vAlign w:val="center"/>
          </w:tcPr>
          <w:p w14:paraId="6128F55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B58BD41" w14:textId="77777777" w:rsidR="00B53F2C" w:rsidRDefault="00B53F2C">
            <w:pPr>
              <w:jc w:val="right"/>
              <w:rPr>
                <w:rFonts w:ascii="Arial Narrow" w:eastAsia="仿宋_GB2312" w:hAnsi="Arial Narrow"/>
              </w:rPr>
            </w:pPr>
          </w:p>
        </w:tc>
        <w:tc>
          <w:tcPr>
            <w:tcW w:w="727" w:type="pct"/>
            <w:vAlign w:val="center"/>
          </w:tcPr>
          <w:p w14:paraId="16615EBA" w14:textId="77777777" w:rsidR="00B53F2C" w:rsidRDefault="00B53F2C">
            <w:pPr>
              <w:jc w:val="right"/>
              <w:rPr>
                <w:rFonts w:ascii="Arial Narrow" w:eastAsia="仿宋_GB2312" w:hAnsi="Arial Narrow"/>
              </w:rPr>
            </w:pPr>
          </w:p>
        </w:tc>
        <w:tc>
          <w:tcPr>
            <w:tcW w:w="727" w:type="pct"/>
            <w:vAlign w:val="center"/>
          </w:tcPr>
          <w:p w14:paraId="307BBFA4" w14:textId="77777777" w:rsidR="00B53F2C" w:rsidRDefault="00B53F2C">
            <w:pPr>
              <w:jc w:val="right"/>
              <w:rPr>
                <w:rFonts w:ascii="Arial Narrow" w:eastAsia="仿宋_GB2312" w:hAnsi="Arial Narrow"/>
              </w:rPr>
            </w:pPr>
          </w:p>
        </w:tc>
        <w:tc>
          <w:tcPr>
            <w:tcW w:w="727" w:type="pct"/>
            <w:vAlign w:val="center"/>
          </w:tcPr>
          <w:p w14:paraId="1673C7A7" w14:textId="77777777" w:rsidR="00B53F2C" w:rsidRDefault="00B53F2C">
            <w:pPr>
              <w:jc w:val="right"/>
              <w:rPr>
                <w:rFonts w:ascii="Arial Narrow" w:eastAsia="仿宋_GB2312" w:hAnsi="Arial Narrow"/>
              </w:rPr>
            </w:pPr>
          </w:p>
        </w:tc>
        <w:tc>
          <w:tcPr>
            <w:tcW w:w="727" w:type="pct"/>
            <w:vAlign w:val="center"/>
          </w:tcPr>
          <w:p w14:paraId="72BF19AC" w14:textId="77777777" w:rsidR="00B53F2C" w:rsidRDefault="00B53F2C">
            <w:pPr>
              <w:jc w:val="right"/>
              <w:rPr>
                <w:rFonts w:ascii="Arial Narrow" w:eastAsia="仿宋_GB2312" w:hAnsi="Arial Narrow"/>
              </w:rPr>
            </w:pPr>
          </w:p>
        </w:tc>
      </w:tr>
      <w:tr w:rsidR="00B53F2C" w14:paraId="1CCF2D74" w14:textId="77777777" w:rsidTr="00E00D1E">
        <w:trPr>
          <w:cantSplit/>
          <w:trHeight w:val="340"/>
          <w:jc w:val="center"/>
        </w:trPr>
        <w:tc>
          <w:tcPr>
            <w:tcW w:w="1365" w:type="pct"/>
            <w:vAlign w:val="center"/>
          </w:tcPr>
          <w:p w14:paraId="0B943DF8"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511A14E1" w14:textId="77777777" w:rsidR="00B53F2C" w:rsidRDefault="00B53F2C">
            <w:pPr>
              <w:jc w:val="right"/>
              <w:rPr>
                <w:rFonts w:ascii="Arial Narrow" w:eastAsia="仿宋_GB2312" w:hAnsi="Arial Narrow"/>
              </w:rPr>
            </w:pPr>
          </w:p>
        </w:tc>
        <w:tc>
          <w:tcPr>
            <w:tcW w:w="727" w:type="pct"/>
            <w:vAlign w:val="center"/>
          </w:tcPr>
          <w:p w14:paraId="709FE802" w14:textId="77777777" w:rsidR="00B53F2C" w:rsidRDefault="00B53F2C">
            <w:pPr>
              <w:jc w:val="right"/>
              <w:rPr>
                <w:rFonts w:ascii="Arial Narrow" w:eastAsia="仿宋_GB2312" w:hAnsi="Arial Narrow"/>
              </w:rPr>
            </w:pPr>
          </w:p>
        </w:tc>
        <w:tc>
          <w:tcPr>
            <w:tcW w:w="727" w:type="pct"/>
            <w:vAlign w:val="center"/>
          </w:tcPr>
          <w:p w14:paraId="419480A0" w14:textId="77777777" w:rsidR="00B53F2C" w:rsidRDefault="00B53F2C">
            <w:pPr>
              <w:jc w:val="right"/>
              <w:rPr>
                <w:rFonts w:ascii="Arial Narrow" w:eastAsia="仿宋_GB2312" w:hAnsi="Arial Narrow"/>
              </w:rPr>
            </w:pPr>
          </w:p>
        </w:tc>
        <w:tc>
          <w:tcPr>
            <w:tcW w:w="727" w:type="pct"/>
            <w:vAlign w:val="center"/>
          </w:tcPr>
          <w:p w14:paraId="7917432D" w14:textId="77777777" w:rsidR="00B53F2C" w:rsidRDefault="00B53F2C">
            <w:pPr>
              <w:jc w:val="right"/>
              <w:rPr>
                <w:rFonts w:ascii="Arial Narrow" w:eastAsia="仿宋_GB2312" w:hAnsi="Arial Narrow"/>
              </w:rPr>
            </w:pPr>
          </w:p>
        </w:tc>
        <w:tc>
          <w:tcPr>
            <w:tcW w:w="727" w:type="pct"/>
            <w:vAlign w:val="center"/>
          </w:tcPr>
          <w:p w14:paraId="0C791960" w14:textId="77777777" w:rsidR="00B53F2C" w:rsidRDefault="00B53F2C">
            <w:pPr>
              <w:jc w:val="right"/>
              <w:rPr>
                <w:rFonts w:ascii="Arial Narrow" w:eastAsia="仿宋_GB2312" w:hAnsi="Arial Narrow"/>
              </w:rPr>
            </w:pPr>
          </w:p>
        </w:tc>
      </w:tr>
      <w:tr w:rsidR="00B53F2C" w14:paraId="72066BA2" w14:textId="77777777" w:rsidTr="00E00D1E">
        <w:trPr>
          <w:cantSplit/>
          <w:trHeight w:val="340"/>
          <w:jc w:val="center"/>
        </w:trPr>
        <w:tc>
          <w:tcPr>
            <w:tcW w:w="1365" w:type="pct"/>
            <w:vAlign w:val="center"/>
          </w:tcPr>
          <w:p w14:paraId="530F69BF"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11589D7B" w14:textId="77777777" w:rsidR="00B53F2C" w:rsidRDefault="00B53F2C">
            <w:pPr>
              <w:jc w:val="right"/>
              <w:rPr>
                <w:rFonts w:ascii="Arial Narrow" w:eastAsia="仿宋_GB2312" w:hAnsi="Arial Narrow"/>
              </w:rPr>
            </w:pPr>
          </w:p>
        </w:tc>
        <w:tc>
          <w:tcPr>
            <w:tcW w:w="727" w:type="pct"/>
            <w:vAlign w:val="center"/>
          </w:tcPr>
          <w:p w14:paraId="0F9E2A0A" w14:textId="77777777" w:rsidR="00B53F2C" w:rsidRDefault="00B53F2C">
            <w:pPr>
              <w:jc w:val="right"/>
              <w:rPr>
                <w:rFonts w:ascii="Arial Narrow" w:eastAsia="仿宋_GB2312" w:hAnsi="Arial Narrow"/>
              </w:rPr>
            </w:pPr>
          </w:p>
        </w:tc>
        <w:tc>
          <w:tcPr>
            <w:tcW w:w="727" w:type="pct"/>
            <w:vAlign w:val="center"/>
          </w:tcPr>
          <w:p w14:paraId="41BF7782" w14:textId="77777777" w:rsidR="00B53F2C" w:rsidRDefault="00B53F2C">
            <w:pPr>
              <w:jc w:val="right"/>
              <w:rPr>
                <w:rFonts w:ascii="Arial Narrow" w:eastAsia="仿宋_GB2312" w:hAnsi="Arial Narrow"/>
              </w:rPr>
            </w:pPr>
          </w:p>
        </w:tc>
        <w:tc>
          <w:tcPr>
            <w:tcW w:w="727" w:type="pct"/>
            <w:vAlign w:val="center"/>
          </w:tcPr>
          <w:p w14:paraId="695880B4" w14:textId="77777777" w:rsidR="00B53F2C" w:rsidRDefault="00B53F2C">
            <w:pPr>
              <w:jc w:val="right"/>
              <w:rPr>
                <w:rFonts w:ascii="Arial Narrow" w:eastAsia="仿宋_GB2312" w:hAnsi="Arial Narrow"/>
              </w:rPr>
            </w:pPr>
          </w:p>
        </w:tc>
        <w:tc>
          <w:tcPr>
            <w:tcW w:w="727" w:type="pct"/>
            <w:vAlign w:val="center"/>
          </w:tcPr>
          <w:p w14:paraId="034E685D" w14:textId="77777777" w:rsidR="00B53F2C" w:rsidRDefault="00B53F2C">
            <w:pPr>
              <w:jc w:val="right"/>
              <w:rPr>
                <w:rFonts w:ascii="Arial Narrow" w:eastAsia="仿宋_GB2312" w:hAnsi="Arial Narrow"/>
              </w:rPr>
            </w:pPr>
          </w:p>
        </w:tc>
      </w:tr>
      <w:tr w:rsidR="00B53F2C" w14:paraId="5CA4FB08" w14:textId="77777777" w:rsidTr="00E00D1E">
        <w:trPr>
          <w:cantSplit/>
          <w:trHeight w:val="340"/>
          <w:jc w:val="center"/>
        </w:trPr>
        <w:tc>
          <w:tcPr>
            <w:tcW w:w="1365" w:type="pct"/>
            <w:vAlign w:val="center"/>
          </w:tcPr>
          <w:p w14:paraId="7B5C1A5D"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lastRenderedPageBreak/>
              <w:t xml:space="preserve"> </w:t>
            </w:r>
            <w:r>
              <w:rPr>
                <w:rFonts w:ascii="Arial Narrow" w:eastAsia="仿宋_GB2312" w:hAnsi="Arial Narrow"/>
                <w:color w:val="FF0000"/>
                <w:szCs w:val="21"/>
              </w:rPr>
              <w:t xml:space="preserve"> </w:t>
            </w:r>
          </w:p>
        </w:tc>
        <w:tc>
          <w:tcPr>
            <w:tcW w:w="727" w:type="pct"/>
            <w:vAlign w:val="center"/>
          </w:tcPr>
          <w:p w14:paraId="176C63F0" w14:textId="77777777" w:rsidR="00B53F2C" w:rsidRDefault="00B53F2C">
            <w:pPr>
              <w:jc w:val="right"/>
              <w:rPr>
                <w:rFonts w:ascii="Arial Narrow" w:eastAsia="仿宋_GB2312" w:hAnsi="Arial Narrow"/>
              </w:rPr>
            </w:pPr>
          </w:p>
        </w:tc>
        <w:tc>
          <w:tcPr>
            <w:tcW w:w="727" w:type="pct"/>
            <w:vAlign w:val="center"/>
          </w:tcPr>
          <w:p w14:paraId="3442B54C" w14:textId="77777777" w:rsidR="00B53F2C" w:rsidRDefault="00B53F2C">
            <w:pPr>
              <w:jc w:val="right"/>
              <w:rPr>
                <w:rFonts w:ascii="Arial Narrow" w:eastAsia="仿宋_GB2312" w:hAnsi="Arial Narrow"/>
              </w:rPr>
            </w:pPr>
          </w:p>
        </w:tc>
        <w:tc>
          <w:tcPr>
            <w:tcW w:w="727" w:type="pct"/>
            <w:vAlign w:val="center"/>
          </w:tcPr>
          <w:p w14:paraId="7E31E68B" w14:textId="77777777" w:rsidR="00B53F2C" w:rsidRDefault="00B53F2C">
            <w:pPr>
              <w:jc w:val="right"/>
              <w:rPr>
                <w:rFonts w:ascii="Arial Narrow" w:eastAsia="仿宋_GB2312" w:hAnsi="Arial Narrow"/>
              </w:rPr>
            </w:pPr>
          </w:p>
        </w:tc>
        <w:tc>
          <w:tcPr>
            <w:tcW w:w="727" w:type="pct"/>
            <w:vAlign w:val="center"/>
          </w:tcPr>
          <w:p w14:paraId="5B665CB4" w14:textId="77777777" w:rsidR="00B53F2C" w:rsidRDefault="00B53F2C">
            <w:pPr>
              <w:jc w:val="right"/>
              <w:rPr>
                <w:rFonts w:ascii="Arial Narrow" w:eastAsia="仿宋_GB2312" w:hAnsi="Arial Narrow"/>
              </w:rPr>
            </w:pPr>
          </w:p>
        </w:tc>
        <w:tc>
          <w:tcPr>
            <w:tcW w:w="727" w:type="pct"/>
            <w:vAlign w:val="center"/>
          </w:tcPr>
          <w:p w14:paraId="00FF4920" w14:textId="77777777" w:rsidR="00B53F2C" w:rsidRDefault="00B53F2C">
            <w:pPr>
              <w:jc w:val="right"/>
              <w:rPr>
                <w:rFonts w:ascii="Arial Narrow" w:eastAsia="仿宋_GB2312" w:hAnsi="Arial Narrow"/>
              </w:rPr>
            </w:pPr>
          </w:p>
        </w:tc>
      </w:tr>
      <w:tr w:rsidR="00B53F2C" w14:paraId="61788A58" w14:textId="77777777" w:rsidTr="00E00D1E">
        <w:trPr>
          <w:cantSplit/>
          <w:trHeight w:val="340"/>
          <w:jc w:val="center"/>
        </w:trPr>
        <w:tc>
          <w:tcPr>
            <w:tcW w:w="1365" w:type="pct"/>
            <w:tcBorders>
              <w:bottom w:val="single" w:sz="4" w:space="0" w:color="auto"/>
            </w:tcBorders>
            <w:vAlign w:val="center"/>
          </w:tcPr>
          <w:p w14:paraId="403F5AC4"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5989F5FB"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CAE83CA"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E029B8B"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7516286A"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E1973B3" w14:textId="77777777" w:rsidR="00B53F2C" w:rsidRDefault="00B53F2C">
            <w:pPr>
              <w:jc w:val="right"/>
              <w:rPr>
                <w:rFonts w:ascii="Arial Narrow" w:eastAsia="仿宋_GB2312" w:hAnsi="Arial Narrow"/>
              </w:rPr>
            </w:pPr>
          </w:p>
        </w:tc>
      </w:tr>
      <w:tr w:rsidR="00B53F2C" w14:paraId="730695B3" w14:textId="77777777" w:rsidTr="00E00D1E">
        <w:trPr>
          <w:cantSplit/>
          <w:trHeight w:val="340"/>
          <w:jc w:val="center"/>
        </w:trPr>
        <w:tc>
          <w:tcPr>
            <w:tcW w:w="1365" w:type="pct"/>
            <w:tcBorders>
              <w:top w:val="single" w:sz="4" w:space="0" w:color="auto"/>
              <w:bottom w:val="single" w:sz="8" w:space="0" w:color="auto"/>
            </w:tcBorders>
            <w:vAlign w:val="center"/>
          </w:tcPr>
          <w:p w14:paraId="68603698"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4E1B633F"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BBB55A9"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CD1EBD8"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C5180D5"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DC82A2C" w14:textId="77777777" w:rsidR="00B53F2C" w:rsidRDefault="00B53F2C">
            <w:pPr>
              <w:jc w:val="right"/>
              <w:rPr>
                <w:rFonts w:ascii="Arial Narrow" w:eastAsia="仿宋_GB2312" w:hAnsi="Arial Narrow"/>
                <w:b/>
                <w:bCs/>
              </w:rPr>
            </w:pPr>
          </w:p>
        </w:tc>
      </w:tr>
    </w:tbl>
    <w:p w14:paraId="5EA9EB50"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期末</w:t>
      </w:r>
      <w:r>
        <w:rPr>
          <w:rFonts w:ascii="Arial Narrow" w:eastAsia="仿宋_GB2312" w:hAnsi="Arial Narrow" w:cs="宋体"/>
          <w:kern w:val="0"/>
          <w:sz w:val="24"/>
          <w:szCs w:val="24"/>
        </w:rPr>
        <w:t>处于第三阶段的其他债权投资的减值准备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3C760966" w14:textId="77777777" w:rsidTr="00E00D1E">
        <w:trPr>
          <w:cantSplit/>
          <w:trHeight w:val="340"/>
          <w:tblHeader/>
          <w:jc w:val="center"/>
        </w:trPr>
        <w:tc>
          <w:tcPr>
            <w:tcW w:w="1365" w:type="pct"/>
            <w:tcBorders>
              <w:top w:val="single" w:sz="8" w:space="0" w:color="auto"/>
              <w:bottom w:val="single" w:sz="4" w:space="0" w:color="auto"/>
            </w:tcBorders>
            <w:vAlign w:val="center"/>
          </w:tcPr>
          <w:p w14:paraId="37B53C7F"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3EDEA53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7E74D09F"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627452F4"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239F49C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30DD7FA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5742DE0C" w14:textId="77777777" w:rsidTr="00E00D1E">
        <w:trPr>
          <w:cantSplit/>
          <w:trHeight w:val="340"/>
          <w:jc w:val="center"/>
        </w:trPr>
        <w:tc>
          <w:tcPr>
            <w:tcW w:w="1365" w:type="pct"/>
            <w:tcBorders>
              <w:top w:val="single" w:sz="4" w:space="0" w:color="auto"/>
            </w:tcBorders>
            <w:vAlign w:val="center"/>
          </w:tcPr>
          <w:p w14:paraId="17535397"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72BA90E8"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A56184D"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3EF4446"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1D1B067A"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0D43004" w14:textId="77777777" w:rsidR="00B53F2C" w:rsidRDefault="00B53F2C">
            <w:pPr>
              <w:jc w:val="right"/>
              <w:rPr>
                <w:rFonts w:ascii="Arial Narrow" w:eastAsia="仿宋_GB2312" w:hAnsi="Arial Narrow"/>
              </w:rPr>
            </w:pPr>
          </w:p>
        </w:tc>
      </w:tr>
      <w:tr w:rsidR="00B53F2C" w14:paraId="48C7AEF1" w14:textId="77777777" w:rsidTr="00E00D1E">
        <w:trPr>
          <w:cantSplit/>
          <w:trHeight w:val="340"/>
          <w:jc w:val="center"/>
        </w:trPr>
        <w:tc>
          <w:tcPr>
            <w:tcW w:w="1365" w:type="pct"/>
            <w:vAlign w:val="center"/>
          </w:tcPr>
          <w:p w14:paraId="3B4D4EF9"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1FDB6D6B" w14:textId="77777777" w:rsidR="00B53F2C" w:rsidRDefault="00B53F2C">
            <w:pPr>
              <w:jc w:val="right"/>
              <w:rPr>
                <w:rFonts w:ascii="Arial Narrow" w:eastAsia="仿宋_GB2312" w:hAnsi="Arial Narrow"/>
              </w:rPr>
            </w:pPr>
          </w:p>
        </w:tc>
        <w:tc>
          <w:tcPr>
            <w:tcW w:w="727" w:type="pct"/>
            <w:vAlign w:val="center"/>
          </w:tcPr>
          <w:p w14:paraId="400155DF" w14:textId="77777777" w:rsidR="00B53F2C" w:rsidRDefault="00B53F2C">
            <w:pPr>
              <w:jc w:val="right"/>
              <w:rPr>
                <w:rFonts w:ascii="Arial Narrow" w:eastAsia="仿宋_GB2312" w:hAnsi="Arial Narrow"/>
              </w:rPr>
            </w:pPr>
          </w:p>
        </w:tc>
        <w:tc>
          <w:tcPr>
            <w:tcW w:w="727" w:type="pct"/>
            <w:vAlign w:val="center"/>
          </w:tcPr>
          <w:p w14:paraId="0E48281A" w14:textId="77777777" w:rsidR="00B53F2C" w:rsidRDefault="00B53F2C">
            <w:pPr>
              <w:jc w:val="right"/>
              <w:rPr>
                <w:rFonts w:ascii="Arial Narrow" w:eastAsia="仿宋_GB2312" w:hAnsi="Arial Narrow"/>
              </w:rPr>
            </w:pPr>
          </w:p>
        </w:tc>
        <w:tc>
          <w:tcPr>
            <w:tcW w:w="727" w:type="pct"/>
            <w:vAlign w:val="center"/>
          </w:tcPr>
          <w:p w14:paraId="013729FE" w14:textId="77777777" w:rsidR="00B53F2C" w:rsidRDefault="00B53F2C">
            <w:pPr>
              <w:jc w:val="right"/>
              <w:rPr>
                <w:rFonts w:ascii="Arial Narrow" w:eastAsia="仿宋_GB2312" w:hAnsi="Arial Narrow"/>
              </w:rPr>
            </w:pPr>
          </w:p>
        </w:tc>
        <w:tc>
          <w:tcPr>
            <w:tcW w:w="727" w:type="pct"/>
            <w:vAlign w:val="center"/>
          </w:tcPr>
          <w:p w14:paraId="3C529FC2" w14:textId="77777777" w:rsidR="00B53F2C" w:rsidRDefault="00B53F2C">
            <w:pPr>
              <w:jc w:val="right"/>
              <w:rPr>
                <w:rFonts w:ascii="Arial Narrow" w:eastAsia="仿宋_GB2312" w:hAnsi="Arial Narrow"/>
              </w:rPr>
            </w:pPr>
          </w:p>
        </w:tc>
      </w:tr>
      <w:tr w:rsidR="00B53F2C" w14:paraId="2B040512" w14:textId="77777777" w:rsidTr="00E00D1E">
        <w:trPr>
          <w:cantSplit/>
          <w:trHeight w:val="340"/>
          <w:jc w:val="center"/>
        </w:trPr>
        <w:tc>
          <w:tcPr>
            <w:tcW w:w="1365" w:type="pct"/>
            <w:vAlign w:val="center"/>
          </w:tcPr>
          <w:p w14:paraId="2F8F343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23D2BB3C" w14:textId="77777777" w:rsidR="00B53F2C" w:rsidRDefault="00B53F2C">
            <w:pPr>
              <w:jc w:val="right"/>
              <w:rPr>
                <w:rFonts w:ascii="Arial Narrow" w:eastAsia="仿宋_GB2312" w:hAnsi="Arial Narrow"/>
              </w:rPr>
            </w:pPr>
          </w:p>
        </w:tc>
        <w:tc>
          <w:tcPr>
            <w:tcW w:w="727" w:type="pct"/>
            <w:vAlign w:val="center"/>
          </w:tcPr>
          <w:p w14:paraId="6665A870" w14:textId="77777777" w:rsidR="00B53F2C" w:rsidRDefault="00B53F2C">
            <w:pPr>
              <w:jc w:val="right"/>
              <w:rPr>
                <w:rFonts w:ascii="Arial Narrow" w:eastAsia="仿宋_GB2312" w:hAnsi="Arial Narrow"/>
              </w:rPr>
            </w:pPr>
          </w:p>
        </w:tc>
        <w:tc>
          <w:tcPr>
            <w:tcW w:w="727" w:type="pct"/>
            <w:vAlign w:val="center"/>
          </w:tcPr>
          <w:p w14:paraId="64FBC101" w14:textId="77777777" w:rsidR="00B53F2C" w:rsidRDefault="00B53F2C">
            <w:pPr>
              <w:jc w:val="right"/>
              <w:rPr>
                <w:rFonts w:ascii="Arial Narrow" w:eastAsia="仿宋_GB2312" w:hAnsi="Arial Narrow"/>
              </w:rPr>
            </w:pPr>
          </w:p>
        </w:tc>
        <w:tc>
          <w:tcPr>
            <w:tcW w:w="727" w:type="pct"/>
            <w:vAlign w:val="center"/>
          </w:tcPr>
          <w:p w14:paraId="292827EB" w14:textId="77777777" w:rsidR="00B53F2C" w:rsidRDefault="00B53F2C">
            <w:pPr>
              <w:jc w:val="right"/>
              <w:rPr>
                <w:rFonts w:ascii="Arial Narrow" w:eastAsia="仿宋_GB2312" w:hAnsi="Arial Narrow"/>
              </w:rPr>
            </w:pPr>
          </w:p>
        </w:tc>
        <w:tc>
          <w:tcPr>
            <w:tcW w:w="727" w:type="pct"/>
            <w:vAlign w:val="center"/>
          </w:tcPr>
          <w:p w14:paraId="04903313" w14:textId="77777777" w:rsidR="00B53F2C" w:rsidRDefault="00B53F2C">
            <w:pPr>
              <w:jc w:val="right"/>
              <w:rPr>
                <w:rFonts w:ascii="Arial Narrow" w:eastAsia="仿宋_GB2312" w:hAnsi="Arial Narrow"/>
              </w:rPr>
            </w:pPr>
          </w:p>
        </w:tc>
      </w:tr>
      <w:tr w:rsidR="00B53F2C" w14:paraId="5C0EAF33" w14:textId="77777777" w:rsidTr="00E00D1E">
        <w:trPr>
          <w:cantSplit/>
          <w:trHeight w:val="340"/>
          <w:jc w:val="center"/>
        </w:trPr>
        <w:tc>
          <w:tcPr>
            <w:tcW w:w="1365" w:type="pct"/>
            <w:vAlign w:val="center"/>
          </w:tcPr>
          <w:p w14:paraId="54433A9C"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22C5FEB" w14:textId="77777777" w:rsidR="00B53F2C" w:rsidRDefault="00B53F2C">
            <w:pPr>
              <w:jc w:val="right"/>
              <w:rPr>
                <w:rFonts w:ascii="Arial Narrow" w:eastAsia="仿宋_GB2312" w:hAnsi="Arial Narrow"/>
              </w:rPr>
            </w:pPr>
          </w:p>
        </w:tc>
        <w:tc>
          <w:tcPr>
            <w:tcW w:w="727" w:type="pct"/>
            <w:vAlign w:val="center"/>
          </w:tcPr>
          <w:p w14:paraId="6B688DC4" w14:textId="77777777" w:rsidR="00B53F2C" w:rsidRDefault="00B53F2C">
            <w:pPr>
              <w:jc w:val="right"/>
              <w:rPr>
                <w:rFonts w:ascii="Arial Narrow" w:eastAsia="仿宋_GB2312" w:hAnsi="Arial Narrow"/>
              </w:rPr>
            </w:pPr>
          </w:p>
        </w:tc>
        <w:tc>
          <w:tcPr>
            <w:tcW w:w="727" w:type="pct"/>
            <w:vAlign w:val="center"/>
          </w:tcPr>
          <w:p w14:paraId="2513786A" w14:textId="77777777" w:rsidR="00B53F2C" w:rsidRDefault="00B53F2C">
            <w:pPr>
              <w:jc w:val="right"/>
              <w:rPr>
                <w:rFonts w:ascii="Arial Narrow" w:eastAsia="仿宋_GB2312" w:hAnsi="Arial Narrow"/>
              </w:rPr>
            </w:pPr>
          </w:p>
        </w:tc>
        <w:tc>
          <w:tcPr>
            <w:tcW w:w="727" w:type="pct"/>
            <w:vAlign w:val="center"/>
          </w:tcPr>
          <w:p w14:paraId="76FF36AC" w14:textId="77777777" w:rsidR="00B53F2C" w:rsidRDefault="00B53F2C">
            <w:pPr>
              <w:jc w:val="right"/>
              <w:rPr>
                <w:rFonts w:ascii="Arial Narrow" w:eastAsia="仿宋_GB2312" w:hAnsi="Arial Narrow"/>
              </w:rPr>
            </w:pPr>
          </w:p>
        </w:tc>
        <w:tc>
          <w:tcPr>
            <w:tcW w:w="727" w:type="pct"/>
            <w:vAlign w:val="center"/>
          </w:tcPr>
          <w:p w14:paraId="37E15F38" w14:textId="77777777" w:rsidR="00B53F2C" w:rsidRDefault="00B53F2C">
            <w:pPr>
              <w:jc w:val="right"/>
              <w:rPr>
                <w:rFonts w:ascii="Arial Narrow" w:eastAsia="仿宋_GB2312" w:hAnsi="Arial Narrow"/>
              </w:rPr>
            </w:pPr>
          </w:p>
        </w:tc>
      </w:tr>
      <w:tr w:rsidR="00B53F2C" w14:paraId="22D7D39C" w14:textId="77777777" w:rsidTr="00E00D1E">
        <w:trPr>
          <w:cantSplit/>
          <w:trHeight w:val="340"/>
          <w:jc w:val="center"/>
        </w:trPr>
        <w:tc>
          <w:tcPr>
            <w:tcW w:w="1365" w:type="pct"/>
            <w:vAlign w:val="center"/>
          </w:tcPr>
          <w:p w14:paraId="3A6418C9"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2D17A805" w14:textId="77777777" w:rsidR="00B53F2C" w:rsidRDefault="00B53F2C">
            <w:pPr>
              <w:jc w:val="right"/>
              <w:rPr>
                <w:rFonts w:ascii="Arial Narrow" w:eastAsia="仿宋_GB2312" w:hAnsi="Arial Narrow"/>
              </w:rPr>
            </w:pPr>
          </w:p>
        </w:tc>
        <w:tc>
          <w:tcPr>
            <w:tcW w:w="727" w:type="pct"/>
            <w:vAlign w:val="center"/>
          </w:tcPr>
          <w:p w14:paraId="7F9588DA" w14:textId="77777777" w:rsidR="00B53F2C" w:rsidRDefault="00B53F2C">
            <w:pPr>
              <w:jc w:val="right"/>
              <w:rPr>
                <w:rFonts w:ascii="Arial Narrow" w:eastAsia="仿宋_GB2312" w:hAnsi="Arial Narrow"/>
              </w:rPr>
            </w:pPr>
          </w:p>
        </w:tc>
        <w:tc>
          <w:tcPr>
            <w:tcW w:w="727" w:type="pct"/>
            <w:vAlign w:val="center"/>
          </w:tcPr>
          <w:p w14:paraId="26B00683" w14:textId="77777777" w:rsidR="00B53F2C" w:rsidRDefault="00B53F2C">
            <w:pPr>
              <w:jc w:val="right"/>
              <w:rPr>
                <w:rFonts w:ascii="Arial Narrow" w:eastAsia="仿宋_GB2312" w:hAnsi="Arial Narrow"/>
              </w:rPr>
            </w:pPr>
          </w:p>
        </w:tc>
        <w:tc>
          <w:tcPr>
            <w:tcW w:w="727" w:type="pct"/>
            <w:vAlign w:val="center"/>
          </w:tcPr>
          <w:p w14:paraId="49F6980C" w14:textId="77777777" w:rsidR="00B53F2C" w:rsidRDefault="00B53F2C">
            <w:pPr>
              <w:jc w:val="right"/>
              <w:rPr>
                <w:rFonts w:ascii="Arial Narrow" w:eastAsia="仿宋_GB2312" w:hAnsi="Arial Narrow"/>
              </w:rPr>
            </w:pPr>
          </w:p>
        </w:tc>
        <w:tc>
          <w:tcPr>
            <w:tcW w:w="727" w:type="pct"/>
            <w:vAlign w:val="center"/>
          </w:tcPr>
          <w:p w14:paraId="1433D0A4" w14:textId="77777777" w:rsidR="00B53F2C" w:rsidRDefault="00B53F2C">
            <w:pPr>
              <w:jc w:val="right"/>
              <w:rPr>
                <w:rFonts w:ascii="Arial Narrow" w:eastAsia="仿宋_GB2312" w:hAnsi="Arial Narrow"/>
              </w:rPr>
            </w:pPr>
          </w:p>
        </w:tc>
      </w:tr>
      <w:tr w:rsidR="00B53F2C" w14:paraId="0E12FB43" w14:textId="77777777" w:rsidTr="00E00D1E">
        <w:trPr>
          <w:cantSplit/>
          <w:trHeight w:val="340"/>
          <w:jc w:val="center"/>
        </w:trPr>
        <w:tc>
          <w:tcPr>
            <w:tcW w:w="1365" w:type="pct"/>
            <w:vAlign w:val="center"/>
          </w:tcPr>
          <w:p w14:paraId="4CDDCBB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73DCB5E5" w14:textId="77777777" w:rsidR="00B53F2C" w:rsidRDefault="00B53F2C">
            <w:pPr>
              <w:jc w:val="right"/>
              <w:rPr>
                <w:rFonts w:ascii="Arial Narrow" w:eastAsia="仿宋_GB2312" w:hAnsi="Arial Narrow"/>
              </w:rPr>
            </w:pPr>
          </w:p>
        </w:tc>
        <w:tc>
          <w:tcPr>
            <w:tcW w:w="727" w:type="pct"/>
            <w:vAlign w:val="center"/>
          </w:tcPr>
          <w:p w14:paraId="753AF58B" w14:textId="77777777" w:rsidR="00B53F2C" w:rsidRDefault="00B53F2C">
            <w:pPr>
              <w:jc w:val="right"/>
              <w:rPr>
                <w:rFonts w:ascii="Arial Narrow" w:eastAsia="仿宋_GB2312" w:hAnsi="Arial Narrow"/>
              </w:rPr>
            </w:pPr>
          </w:p>
        </w:tc>
        <w:tc>
          <w:tcPr>
            <w:tcW w:w="727" w:type="pct"/>
            <w:vAlign w:val="center"/>
          </w:tcPr>
          <w:p w14:paraId="71EAD04D" w14:textId="77777777" w:rsidR="00B53F2C" w:rsidRDefault="00B53F2C">
            <w:pPr>
              <w:jc w:val="right"/>
              <w:rPr>
                <w:rFonts w:ascii="Arial Narrow" w:eastAsia="仿宋_GB2312" w:hAnsi="Arial Narrow"/>
              </w:rPr>
            </w:pPr>
          </w:p>
        </w:tc>
        <w:tc>
          <w:tcPr>
            <w:tcW w:w="727" w:type="pct"/>
            <w:vAlign w:val="center"/>
          </w:tcPr>
          <w:p w14:paraId="58460F16" w14:textId="77777777" w:rsidR="00B53F2C" w:rsidRDefault="00B53F2C">
            <w:pPr>
              <w:jc w:val="right"/>
              <w:rPr>
                <w:rFonts w:ascii="Arial Narrow" w:eastAsia="仿宋_GB2312" w:hAnsi="Arial Narrow"/>
              </w:rPr>
            </w:pPr>
          </w:p>
        </w:tc>
        <w:tc>
          <w:tcPr>
            <w:tcW w:w="727" w:type="pct"/>
            <w:vAlign w:val="center"/>
          </w:tcPr>
          <w:p w14:paraId="12BD953D" w14:textId="77777777" w:rsidR="00B53F2C" w:rsidRDefault="00B53F2C">
            <w:pPr>
              <w:jc w:val="right"/>
              <w:rPr>
                <w:rFonts w:ascii="Arial Narrow" w:eastAsia="仿宋_GB2312" w:hAnsi="Arial Narrow"/>
              </w:rPr>
            </w:pPr>
          </w:p>
        </w:tc>
      </w:tr>
      <w:tr w:rsidR="00B53F2C" w14:paraId="686A57DD" w14:textId="77777777" w:rsidTr="00E00D1E">
        <w:trPr>
          <w:cantSplit/>
          <w:trHeight w:val="340"/>
          <w:jc w:val="center"/>
        </w:trPr>
        <w:tc>
          <w:tcPr>
            <w:tcW w:w="1365" w:type="pct"/>
            <w:vAlign w:val="center"/>
          </w:tcPr>
          <w:p w14:paraId="093DF25D"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28879607" w14:textId="77777777" w:rsidR="00B53F2C" w:rsidRDefault="00B53F2C">
            <w:pPr>
              <w:jc w:val="right"/>
              <w:rPr>
                <w:rFonts w:ascii="Arial Narrow" w:eastAsia="仿宋_GB2312" w:hAnsi="Arial Narrow"/>
              </w:rPr>
            </w:pPr>
          </w:p>
        </w:tc>
        <w:tc>
          <w:tcPr>
            <w:tcW w:w="727" w:type="pct"/>
            <w:vAlign w:val="center"/>
          </w:tcPr>
          <w:p w14:paraId="749365E1" w14:textId="77777777" w:rsidR="00B53F2C" w:rsidRDefault="00B53F2C">
            <w:pPr>
              <w:jc w:val="right"/>
              <w:rPr>
                <w:rFonts w:ascii="Arial Narrow" w:eastAsia="仿宋_GB2312" w:hAnsi="Arial Narrow"/>
              </w:rPr>
            </w:pPr>
          </w:p>
        </w:tc>
        <w:tc>
          <w:tcPr>
            <w:tcW w:w="727" w:type="pct"/>
            <w:vAlign w:val="center"/>
          </w:tcPr>
          <w:p w14:paraId="55B852B0" w14:textId="77777777" w:rsidR="00B53F2C" w:rsidRDefault="00B53F2C">
            <w:pPr>
              <w:jc w:val="right"/>
              <w:rPr>
                <w:rFonts w:ascii="Arial Narrow" w:eastAsia="仿宋_GB2312" w:hAnsi="Arial Narrow"/>
              </w:rPr>
            </w:pPr>
          </w:p>
        </w:tc>
        <w:tc>
          <w:tcPr>
            <w:tcW w:w="727" w:type="pct"/>
            <w:vAlign w:val="center"/>
          </w:tcPr>
          <w:p w14:paraId="1B48FDC9" w14:textId="77777777" w:rsidR="00B53F2C" w:rsidRDefault="00B53F2C">
            <w:pPr>
              <w:jc w:val="right"/>
              <w:rPr>
                <w:rFonts w:ascii="Arial Narrow" w:eastAsia="仿宋_GB2312" w:hAnsi="Arial Narrow"/>
              </w:rPr>
            </w:pPr>
          </w:p>
        </w:tc>
        <w:tc>
          <w:tcPr>
            <w:tcW w:w="727" w:type="pct"/>
            <w:vAlign w:val="center"/>
          </w:tcPr>
          <w:p w14:paraId="5A3CC54F" w14:textId="77777777" w:rsidR="00B53F2C" w:rsidRDefault="00B53F2C">
            <w:pPr>
              <w:jc w:val="right"/>
              <w:rPr>
                <w:rFonts w:ascii="Arial Narrow" w:eastAsia="仿宋_GB2312" w:hAnsi="Arial Narrow"/>
              </w:rPr>
            </w:pPr>
          </w:p>
        </w:tc>
      </w:tr>
      <w:tr w:rsidR="00B53F2C" w14:paraId="74206EE2" w14:textId="77777777" w:rsidTr="00E00D1E">
        <w:trPr>
          <w:cantSplit/>
          <w:trHeight w:val="340"/>
          <w:jc w:val="center"/>
        </w:trPr>
        <w:tc>
          <w:tcPr>
            <w:tcW w:w="1365" w:type="pct"/>
            <w:tcBorders>
              <w:bottom w:val="single" w:sz="4" w:space="0" w:color="auto"/>
            </w:tcBorders>
            <w:vAlign w:val="center"/>
          </w:tcPr>
          <w:p w14:paraId="52B9B644"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399227A5"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3707AFB9"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3CED0A53"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6CB1DBE1"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7E4D3CBF" w14:textId="77777777" w:rsidR="00B53F2C" w:rsidRDefault="00B53F2C">
            <w:pPr>
              <w:jc w:val="right"/>
              <w:rPr>
                <w:rFonts w:ascii="Arial Narrow" w:eastAsia="仿宋_GB2312" w:hAnsi="Arial Narrow"/>
              </w:rPr>
            </w:pPr>
          </w:p>
        </w:tc>
      </w:tr>
      <w:tr w:rsidR="00B53F2C" w14:paraId="06795579" w14:textId="77777777" w:rsidTr="00E00D1E">
        <w:trPr>
          <w:cantSplit/>
          <w:trHeight w:val="340"/>
          <w:jc w:val="center"/>
        </w:trPr>
        <w:tc>
          <w:tcPr>
            <w:tcW w:w="1365" w:type="pct"/>
            <w:tcBorders>
              <w:top w:val="single" w:sz="4" w:space="0" w:color="auto"/>
              <w:bottom w:val="single" w:sz="8" w:space="0" w:color="auto"/>
            </w:tcBorders>
            <w:vAlign w:val="center"/>
          </w:tcPr>
          <w:p w14:paraId="1B4ACBEA"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1F7D9492"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FB9603C"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5ADA44D"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21851B41"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A735B11" w14:textId="77777777" w:rsidR="00B53F2C" w:rsidRDefault="00B53F2C">
            <w:pPr>
              <w:jc w:val="right"/>
              <w:rPr>
                <w:rFonts w:ascii="Arial Narrow" w:eastAsia="仿宋_GB2312" w:hAnsi="Arial Narrow"/>
                <w:b/>
                <w:bCs/>
              </w:rPr>
            </w:pPr>
          </w:p>
        </w:tc>
      </w:tr>
    </w:tbl>
    <w:p w14:paraId="77D0C291"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cs="宋体" w:hint="eastAsia"/>
          <w:color w:val="0000FF"/>
          <w:sz w:val="24"/>
        </w:rPr>
        <w:t>说明</w:t>
      </w:r>
      <w:r>
        <w:rPr>
          <w:rFonts w:ascii="Arial Narrow" w:eastAsia="仿宋_GB2312" w:hAnsi="Arial Narrow"/>
          <w:color w:val="0000FF"/>
          <w:sz w:val="24"/>
        </w:rPr>
        <w:t>本期发生损失准备的其他债权投资账面余额显著变动的情况。</w:t>
      </w:r>
    </w:p>
    <w:p w14:paraId="1EC53D0C" w14:textId="77777777" w:rsidR="00B53F2C" w:rsidRDefault="000E13B2">
      <w:pPr>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说明</w:t>
      </w:r>
      <w:r>
        <w:rPr>
          <w:rFonts w:ascii="Arial Narrow" w:eastAsia="仿宋_GB2312" w:hAnsi="Arial Narrow"/>
          <w:color w:val="0000FF"/>
          <w:sz w:val="24"/>
        </w:rPr>
        <w:t>本期</w:t>
      </w:r>
      <w:r>
        <w:rPr>
          <w:rFonts w:ascii="Arial Narrow" w:eastAsia="仿宋_GB2312" w:hAnsi="Arial Narrow" w:hint="eastAsia"/>
          <w:color w:val="0000FF"/>
          <w:sz w:val="24"/>
          <w:szCs w:val="24"/>
        </w:rPr>
        <w:t>减值</w:t>
      </w:r>
      <w:r>
        <w:rPr>
          <w:rFonts w:ascii="Arial Narrow" w:eastAsia="仿宋_GB2312" w:hAnsi="Arial Narrow"/>
          <w:color w:val="0000FF"/>
          <w:sz w:val="24"/>
        </w:rPr>
        <w:t>准备计提金额以及评估金融工具的信用风险是否显著增加的采用依据</w:t>
      </w:r>
    </w:p>
    <w:p w14:paraId="0FC3BF51"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上年年末处于第一阶段的其他债权投资的减值准备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2D75B5E5" w14:textId="77777777" w:rsidTr="00E00D1E">
        <w:trPr>
          <w:cantSplit/>
          <w:trHeight w:val="340"/>
          <w:tblHeader/>
          <w:jc w:val="center"/>
        </w:trPr>
        <w:tc>
          <w:tcPr>
            <w:tcW w:w="1365" w:type="pct"/>
            <w:tcBorders>
              <w:top w:val="single" w:sz="8" w:space="0" w:color="auto"/>
              <w:bottom w:val="single" w:sz="4" w:space="0" w:color="auto"/>
            </w:tcBorders>
            <w:vAlign w:val="center"/>
          </w:tcPr>
          <w:p w14:paraId="638F449D"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0A48321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0EB6B49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未来</w:t>
            </w:r>
            <w:r>
              <w:rPr>
                <w:rFonts w:ascii="Arial Narrow" w:eastAsia="仿宋_GB2312" w:hAnsi="Arial Narrow"/>
                <w:b/>
                <w:szCs w:val="21"/>
              </w:rPr>
              <w:t>12</w:t>
            </w:r>
            <w:r>
              <w:rPr>
                <w:rFonts w:ascii="Arial Narrow" w:eastAsia="仿宋_GB2312" w:hAnsi="Arial Narrow"/>
                <w:b/>
                <w:szCs w:val="21"/>
              </w:rPr>
              <w:t>个月内预期信用损失率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123BA21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14C6D30F"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2A9B937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0AF657DE" w14:textId="77777777" w:rsidTr="00E00D1E">
        <w:trPr>
          <w:cantSplit/>
          <w:trHeight w:val="340"/>
          <w:jc w:val="center"/>
        </w:trPr>
        <w:tc>
          <w:tcPr>
            <w:tcW w:w="1365" w:type="pct"/>
            <w:tcBorders>
              <w:top w:val="single" w:sz="4" w:space="0" w:color="auto"/>
            </w:tcBorders>
            <w:vAlign w:val="center"/>
          </w:tcPr>
          <w:p w14:paraId="17CFCE5D"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1A2C73CB"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662FA74"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0E2F0777"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D3E131B"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116FD977" w14:textId="77777777" w:rsidR="00B53F2C" w:rsidRDefault="00B53F2C">
            <w:pPr>
              <w:jc w:val="right"/>
              <w:rPr>
                <w:rFonts w:ascii="Arial Narrow" w:eastAsia="仿宋_GB2312" w:hAnsi="Arial Narrow"/>
              </w:rPr>
            </w:pPr>
          </w:p>
        </w:tc>
      </w:tr>
      <w:tr w:rsidR="00B53F2C" w14:paraId="3FCA0840" w14:textId="77777777" w:rsidTr="00E00D1E">
        <w:trPr>
          <w:cantSplit/>
          <w:trHeight w:val="340"/>
          <w:jc w:val="center"/>
        </w:trPr>
        <w:tc>
          <w:tcPr>
            <w:tcW w:w="1365" w:type="pct"/>
            <w:vAlign w:val="center"/>
          </w:tcPr>
          <w:p w14:paraId="27958484"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2E097D84" w14:textId="77777777" w:rsidR="00B53F2C" w:rsidRDefault="00B53F2C">
            <w:pPr>
              <w:jc w:val="right"/>
              <w:rPr>
                <w:rFonts w:ascii="Arial Narrow" w:eastAsia="仿宋_GB2312" w:hAnsi="Arial Narrow"/>
              </w:rPr>
            </w:pPr>
          </w:p>
        </w:tc>
        <w:tc>
          <w:tcPr>
            <w:tcW w:w="727" w:type="pct"/>
            <w:vAlign w:val="center"/>
          </w:tcPr>
          <w:p w14:paraId="3D210852" w14:textId="77777777" w:rsidR="00B53F2C" w:rsidRDefault="00B53F2C">
            <w:pPr>
              <w:jc w:val="right"/>
              <w:rPr>
                <w:rFonts w:ascii="Arial Narrow" w:eastAsia="仿宋_GB2312" w:hAnsi="Arial Narrow"/>
              </w:rPr>
            </w:pPr>
          </w:p>
        </w:tc>
        <w:tc>
          <w:tcPr>
            <w:tcW w:w="727" w:type="pct"/>
            <w:vAlign w:val="center"/>
          </w:tcPr>
          <w:p w14:paraId="374903B0" w14:textId="77777777" w:rsidR="00B53F2C" w:rsidRDefault="00B53F2C">
            <w:pPr>
              <w:jc w:val="right"/>
              <w:rPr>
                <w:rFonts w:ascii="Arial Narrow" w:eastAsia="仿宋_GB2312" w:hAnsi="Arial Narrow"/>
              </w:rPr>
            </w:pPr>
          </w:p>
        </w:tc>
        <w:tc>
          <w:tcPr>
            <w:tcW w:w="727" w:type="pct"/>
            <w:vAlign w:val="center"/>
          </w:tcPr>
          <w:p w14:paraId="071F3EDF" w14:textId="77777777" w:rsidR="00B53F2C" w:rsidRDefault="00B53F2C">
            <w:pPr>
              <w:jc w:val="right"/>
              <w:rPr>
                <w:rFonts w:ascii="Arial Narrow" w:eastAsia="仿宋_GB2312" w:hAnsi="Arial Narrow"/>
              </w:rPr>
            </w:pPr>
          </w:p>
        </w:tc>
        <w:tc>
          <w:tcPr>
            <w:tcW w:w="727" w:type="pct"/>
            <w:vAlign w:val="center"/>
          </w:tcPr>
          <w:p w14:paraId="54BBB2DF" w14:textId="77777777" w:rsidR="00B53F2C" w:rsidRDefault="00B53F2C">
            <w:pPr>
              <w:jc w:val="right"/>
              <w:rPr>
                <w:rFonts w:ascii="Arial Narrow" w:eastAsia="仿宋_GB2312" w:hAnsi="Arial Narrow"/>
              </w:rPr>
            </w:pPr>
          </w:p>
        </w:tc>
      </w:tr>
      <w:tr w:rsidR="00B53F2C" w14:paraId="264A182B" w14:textId="77777777" w:rsidTr="00E00D1E">
        <w:trPr>
          <w:cantSplit/>
          <w:trHeight w:val="340"/>
          <w:jc w:val="center"/>
        </w:trPr>
        <w:tc>
          <w:tcPr>
            <w:tcW w:w="1365" w:type="pct"/>
            <w:vAlign w:val="center"/>
          </w:tcPr>
          <w:p w14:paraId="44AB6707"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E9C40F8" w14:textId="77777777" w:rsidR="00B53F2C" w:rsidRDefault="00B53F2C">
            <w:pPr>
              <w:jc w:val="right"/>
              <w:rPr>
                <w:rFonts w:ascii="Arial Narrow" w:eastAsia="仿宋_GB2312" w:hAnsi="Arial Narrow"/>
              </w:rPr>
            </w:pPr>
          </w:p>
        </w:tc>
        <w:tc>
          <w:tcPr>
            <w:tcW w:w="727" w:type="pct"/>
            <w:vAlign w:val="center"/>
          </w:tcPr>
          <w:p w14:paraId="4B756A98" w14:textId="77777777" w:rsidR="00B53F2C" w:rsidRDefault="00B53F2C">
            <w:pPr>
              <w:jc w:val="right"/>
              <w:rPr>
                <w:rFonts w:ascii="Arial Narrow" w:eastAsia="仿宋_GB2312" w:hAnsi="Arial Narrow"/>
              </w:rPr>
            </w:pPr>
          </w:p>
        </w:tc>
        <w:tc>
          <w:tcPr>
            <w:tcW w:w="727" w:type="pct"/>
            <w:vAlign w:val="center"/>
          </w:tcPr>
          <w:p w14:paraId="728736D6" w14:textId="77777777" w:rsidR="00B53F2C" w:rsidRDefault="00B53F2C">
            <w:pPr>
              <w:jc w:val="right"/>
              <w:rPr>
                <w:rFonts w:ascii="Arial Narrow" w:eastAsia="仿宋_GB2312" w:hAnsi="Arial Narrow"/>
              </w:rPr>
            </w:pPr>
          </w:p>
        </w:tc>
        <w:tc>
          <w:tcPr>
            <w:tcW w:w="727" w:type="pct"/>
            <w:vAlign w:val="center"/>
          </w:tcPr>
          <w:p w14:paraId="484FA5FB" w14:textId="77777777" w:rsidR="00B53F2C" w:rsidRDefault="00B53F2C">
            <w:pPr>
              <w:jc w:val="right"/>
              <w:rPr>
                <w:rFonts w:ascii="Arial Narrow" w:eastAsia="仿宋_GB2312" w:hAnsi="Arial Narrow"/>
              </w:rPr>
            </w:pPr>
          </w:p>
        </w:tc>
        <w:tc>
          <w:tcPr>
            <w:tcW w:w="727" w:type="pct"/>
            <w:vAlign w:val="center"/>
          </w:tcPr>
          <w:p w14:paraId="329F59F0" w14:textId="77777777" w:rsidR="00B53F2C" w:rsidRDefault="00B53F2C">
            <w:pPr>
              <w:jc w:val="right"/>
              <w:rPr>
                <w:rFonts w:ascii="Arial Narrow" w:eastAsia="仿宋_GB2312" w:hAnsi="Arial Narrow"/>
              </w:rPr>
            </w:pPr>
          </w:p>
        </w:tc>
      </w:tr>
      <w:tr w:rsidR="00B53F2C" w14:paraId="4739CE69" w14:textId="77777777" w:rsidTr="00E00D1E">
        <w:trPr>
          <w:cantSplit/>
          <w:trHeight w:val="340"/>
          <w:jc w:val="center"/>
        </w:trPr>
        <w:tc>
          <w:tcPr>
            <w:tcW w:w="1365" w:type="pct"/>
            <w:vAlign w:val="center"/>
          </w:tcPr>
          <w:p w14:paraId="038DE42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5760D98" w14:textId="77777777" w:rsidR="00B53F2C" w:rsidRDefault="00B53F2C">
            <w:pPr>
              <w:jc w:val="right"/>
              <w:rPr>
                <w:rFonts w:ascii="Arial Narrow" w:eastAsia="仿宋_GB2312" w:hAnsi="Arial Narrow"/>
              </w:rPr>
            </w:pPr>
          </w:p>
        </w:tc>
        <w:tc>
          <w:tcPr>
            <w:tcW w:w="727" w:type="pct"/>
            <w:vAlign w:val="center"/>
          </w:tcPr>
          <w:p w14:paraId="4CF47C3A" w14:textId="77777777" w:rsidR="00B53F2C" w:rsidRDefault="00B53F2C">
            <w:pPr>
              <w:jc w:val="right"/>
              <w:rPr>
                <w:rFonts w:ascii="Arial Narrow" w:eastAsia="仿宋_GB2312" w:hAnsi="Arial Narrow"/>
              </w:rPr>
            </w:pPr>
          </w:p>
        </w:tc>
        <w:tc>
          <w:tcPr>
            <w:tcW w:w="727" w:type="pct"/>
            <w:vAlign w:val="center"/>
          </w:tcPr>
          <w:p w14:paraId="5A4E8839" w14:textId="77777777" w:rsidR="00B53F2C" w:rsidRDefault="00B53F2C">
            <w:pPr>
              <w:jc w:val="right"/>
              <w:rPr>
                <w:rFonts w:ascii="Arial Narrow" w:eastAsia="仿宋_GB2312" w:hAnsi="Arial Narrow"/>
              </w:rPr>
            </w:pPr>
          </w:p>
        </w:tc>
        <w:tc>
          <w:tcPr>
            <w:tcW w:w="727" w:type="pct"/>
            <w:vAlign w:val="center"/>
          </w:tcPr>
          <w:p w14:paraId="11CCD3AB" w14:textId="77777777" w:rsidR="00B53F2C" w:rsidRDefault="00B53F2C">
            <w:pPr>
              <w:jc w:val="right"/>
              <w:rPr>
                <w:rFonts w:ascii="Arial Narrow" w:eastAsia="仿宋_GB2312" w:hAnsi="Arial Narrow"/>
              </w:rPr>
            </w:pPr>
          </w:p>
        </w:tc>
        <w:tc>
          <w:tcPr>
            <w:tcW w:w="727" w:type="pct"/>
            <w:vAlign w:val="center"/>
          </w:tcPr>
          <w:p w14:paraId="79E0FC3E" w14:textId="77777777" w:rsidR="00B53F2C" w:rsidRDefault="00B53F2C">
            <w:pPr>
              <w:jc w:val="right"/>
              <w:rPr>
                <w:rFonts w:ascii="Arial Narrow" w:eastAsia="仿宋_GB2312" w:hAnsi="Arial Narrow"/>
              </w:rPr>
            </w:pPr>
          </w:p>
        </w:tc>
      </w:tr>
      <w:tr w:rsidR="00B53F2C" w14:paraId="29728667" w14:textId="77777777" w:rsidTr="00E00D1E">
        <w:trPr>
          <w:cantSplit/>
          <w:trHeight w:val="340"/>
          <w:jc w:val="center"/>
        </w:trPr>
        <w:tc>
          <w:tcPr>
            <w:tcW w:w="1365" w:type="pct"/>
            <w:vAlign w:val="center"/>
          </w:tcPr>
          <w:p w14:paraId="0FB05D9A"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7C038D0C" w14:textId="77777777" w:rsidR="00B53F2C" w:rsidRDefault="00B53F2C">
            <w:pPr>
              <w:jc w:val="right"/>
              <w:rPr>
                <w:rFonts w:ascii="Arial Narrow" w:eastAsia="仿宋_GB2312" w:hAnsi="Arial Narrow"/>
              </w:rPr>
            </w:pPr>
          </w:p>
        </w:tc>
        <w:tc>
          <w:tcPr>
            <w:tcW w:w="727" w:type="pct"/>
            <w:vAlign w:val="center"/>
          </w:tcPr>
          <w:p w14:paraId="2F46F6BA" w14:textId="77777777" w:rsidR="00B53F2C" w:rsidRDefault="00B53F2C">
            <w:pPr>
              <w:jc w:val="right"/>
              <w:rPr>
                <w:rFonts w:ascii="Arial Narrow" w:eastAsia="仿宋_GB2312" w:hAnsi="Arial Narrow"/>
              </w:rPr>
            </w:pPr>
          </w:p>
        </w:tc>
        <w:tc>
          <w:tcPr>
            <w:tcW w:w="727" w:type="pct"/>
            <w:vAlign w:val="center"/>
          </w:tcPr>
          <w:p w14:paraId="507410AA" w14:textId="77777777" w:rsidR="00B53F2C" w:rsidRDefault="00B53F2C">
            <w:pPr>
              <w:jc w:val="right"/>
              <w:rPr>
                <w:rFonts w:ascii="Arial Narrow" w:eastAsia="仿宋_GB2312" w:hAnsi="Arial Narrow"/>
              </w:rPr>
            </w:pPr>
          </w:p>
        </w:tc>
        <w:tc>
          <w:tcPr>
            <w:tcW w:w="727" w:type="pct"/>
            <w:vAlign w:val="center"/>
          </w:tcPr>
          <w:p w14:paraId="0FB03475" w14:textId="77777777" w:rsidR="00B53F2C" w:rsidRDefault="00B53F2C">
            <w:pPr>
              <w:jc w:val="right"/>
              <w:rPr>
                <w:rFonts w:ascii="Arial Narrow" w:eastAsia="仿宋_GB2312" w:hAnsi="Arial Narrow"/>
              </w:rPr>
            </w:pPr>
          </w:p>
        </w:tc>
        <w:tc>
          <w:tcPr>
            <w:tcW w:w="727" w:type="pct"/>
            <w:vAlign w:val="center"/>
          </w:tcPr>
          <w:p w14:paraId="75D93927" w14:textId="77777777" w:rsidR="00B53F2C" w:rsidRDefault="00B53F2C">
            <w:pPr>
              <w:jc w:val="right"/>
              <w:rPr>
                <w:rFonts w:ascii="Arial Narrow" w:eastAsia="仿宋_GB2312" w:hAnsi="Arial Narrow"/>
              </w:rPr>
            </w:pPr>
          </w:p>
        </w:tc>
      </w:tr>
      <w:tr w:rsidR="00B53F2C" w14:paraId="31F0A588" w14:textId="77777777" w:rsidTr="00E00D1E">
        <w:trPr>
          <w:cantSplit/>
          <w:trHeight w:val="340"/>
          <w:jc w:val="center"/>
        </w:trPr>
        <w:tc>
          <w:tcPr>
            <w:tcW w:w="1365" w:type="pct"/>
            <w:vAlign w:val="center"/>
          </w:tcPr>
          <w:p w14:paraId="299AF35D"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3876F760" w14:textId="77777777" w:rsidR="00B53F2C" w:rsidRDefault="00B53F2C">
            <w:pPr>
              <w:jc w:val="right"/>
              <w:rPr>
                <w:rFonts w:ascii="Arial Narrow" w:eastAsia="仿宋_GB2312" w:hAnsi="Arial Narrow"/>
              </w:rPr>
            </w:pPr>
          </w:p>
        </w:tc>
        <w:tc>
          <w:tcPr>
            <w:tcW w:w="727" w:type="pct"/>
            <w:vAlign w:val="center"/>
          </w:tcPr>
          <w:p w14:paraId="46FCE761" w14:textId="77777777" w:rsidR="00B53F2C" w:rsidRDefault="00B53F2C">
            <w:pPr>
              <w:jc w:val="right"/>
              <w:rPr>
                <w:rFonts w:ascii="Arial Narrow" w:eastAsia="仿宋_GB2312" w:hAnsi="Arial Narrow"/>
              </w:rPr>
            </w:pPr>
          </w:p>
        </w:tc>
        <w:tc>
          <w:tcPr>
            <w:tcW w:w="727" w:type="pct"/>
            <w:vAlign w:val="center"/>
          </w:tcPr>
          <w:p w14:paraId="6F455558" w14:textId="77777777" w:rsidR="00B53F2C" w:rsidRDefault="00B53F2C">
            <w:pPr>
              <w:jc w:val="right"/>
              <w:rPr>
                <w:rFonts w:ascii="Arial Narrow" w:eastAsia="仿宋_GB2312" w:hAnsi="Arial Narrow"/>
              </w:rPr>
            </w:pPr>
          </w:p>
        </w:tc>
        <w:tc>
          <w:tcPr>
            <w:tcW w:w="727" w:type="pct"/>
            <w:vAlign w:val="center"/>
          </w:tcPr>
          <w:p w14:paraId="51E7FA64" w14:textId="77777777" w:rsidR="00B53F2C" w:rsidRDefault="00B53F2C">
            <w:pPr>
              <w:jc w:val="right"/>
              <w:rPr>
                <w:rFonts w:ascii="Arial Narrow" w:eastAsia="仿宋_GB2312" w:hAnsi="Arial Narrow"/>
              </w:rPr>
            </w:pPr>
          </w:p>
        </w:tc>
        <w:tc>
          <w:tcPr>
            <w:tcW w:w="727" w:type="pct"/>
            <w:vAlign w:val="center"/>
          </w:tcPr>
          <w:p w14:paraId="4B7DBE0C" w14:textId="77777777" w:rsidR="00B53F2C" w:rsidRDefault="00B53F2C">
            <w:pPr>
              <w:jc w:val="right"/>
              <w:rPr>
                <w:rFonts w:ascii="Arial Narrow" w:eastAsia="仿宋_GB2312" w:hAnsi="Arial Narrow"/>
              </w:rPr>
            </w:pPr>
          </w:p>
        </w:tc>
      </w:tr>
      <w:tr w:rsidR="00B53F2C" w14:paraId="675164BA" w14:textId="77777777" w:rsidTr="00E00D1E">
        <w:trPr>
          <w:cantSplit/>
          <w:trHeight w:val="340"/>
          <w:jc w:val="center"/>
        </w:trPr>
        <w:tc>
          <w:tcPr>
            <w:tcW w:w="1365" w:type="pct"/>
            <w:vAlign w:val="center"/>
          </w:tcPr>
          <w:p w14:paraId="780B1DB5"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D7F97A5" w14:textId="77777777" w:rsidR="00B53F2C" w:rsidRDefault="00B53F2C">
            <w:pPr>
              <w:jc w:val="right"/>
              <w:rPr>
                <w:rFonts w:ascii="Arial Narrow" w:eastAsia="仿宋_GB2312" w:hAnsi="Arial Narrow"/>
              </w:rPr>
            </w:pPr>
          </w:p>
        </w:tc>
        <w:tc>
          <w:tcPr>
            <w:tcW w:w="727" w:type="pct"/>
            <w:vAlign w:val="center"/>
          </w:tcPr>
          <w:p w14:paraId="02E98E8E" w14:textId="77777777" w:rsidR="00B53F2C" w:rsidRDefault="00B53F2C">
            <w:pPr>
              <w:jc w:val="right"/>
              <w:rPr>
                <w:rFonts w:ascii="Arial Narrow" w:eastAsia="仿宋_GB2312" w:hAnsi="Arial Narrow"/>
              </w:rPr>
            </w:pPr>
          </w:p>
        </w:tc>
        <w:tc>
          <w:tcPr>
            <w:tcW w:w="727" w:type="pct"/>
            <w:vAlign w:val="center"/>
          </w:tcPr>
          <w:p w14:paraId="550E897E" w14:textId="77777777" w:rsidR="00B53F2C" w:rsidRDefault="00B53F2C">
            <w:pPr>
              <w:jc w:val="right"/>
              <w:rPr>
                <w:rFonts w:ascii="Arial Narrow" w:eastAsia="仿宋_GB2312" w:hAnsi="Arial Narrow"/>
              </w:rPr>
            </w:pPr>
          </w:p>
        </w:tc>
        <w:tc>
          <w:tcPr>
            <w:tcW w:w="727" w:type="pct"/>
            <w:vAlign w:val="center"/>
          </w:tcPr>
          <w:p w14:paraId="29BD918D" w14:textId="77777777" w:rsidR="00B53F2C" w:rsidRDefault="00B53F2C">
            <w:pPr>
              <w:jc w:val="right"/>
              <w:rPr>
                <w:rFonts w:ascii="Arial Narrow" w:eastAsia="仿宋_GB2312" w:hAnsi="Arial Narrow"/>
              </w:rPr>
            </w:pPr>
          </w:p>
        </w:tc>
        <w:tc>
          <w:tcPr>
            <w:tcW w:w="727" w:type="pct"/>
            <w:vAlign w:val="center"/>
          </w:tcPr>
          <w:p w14:paraId="6885927B" w14:textId="77777777" w:rsidR="00B53F2C" w:rsidRDefault="00B53F2C">
            <w:pPr>
              <w:jc w:val="right"/>
              <w:rPr>
                <w:rFonts w:ascii="Arial Narrow" w:eastAsia="仿宋_GB2312" w:hAnsi="Arial Narrow"/>
              </w:rPr>
            </w:pPr>
          </w:p>
        </w:tc>
      </w:tr>
      <w:tr w:rsidR="00B53F2C" w14:paraId="64F470B6" w14:textId="77777777" w:rsidTr="00E00D1E">
        <w:trPr>
          <w:cantSplit/>
          <w:trHeight w:val="340"/>
          <w:jc w:val="center"/>
        </w:trPr>
        <w:tc>
          <w:tcPr>
            <w:tcW w:w="1365" w:type="pct"/>
            <w:tcBorders>
              <w:bottom w:val="single" w:sz="4" w:space="0" w:color="auto"/>
            </w:tcBorders>
            <w:vAlign w:val="center"/>
          </w:tcPr>
          <w:p w14:paraId="389230ED"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5B6BC984"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11EA97D"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205906C4"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2654554"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2215CDD" w14:textId="77777777" w:rsidR="00B53F2C" w:rsidRDefault="00B53F2C">
            <w:pPr>
              <w:jc w:val="right"/>
              <w:rPr>
                <w:rFonts w:ascii="Arial Narrow" w:eastAsia="仿宋_GB2312" w:hAnsi="Arial Narrow"/>
              </w:rPr>
            </w:pPr>
          </w:p>
        </w:tc>
      </w:tr>
      <w:tr w:rsidR="00B53F2C" w14:paraId="6D722926" w14:textId="77777777" w:rsidTr="00E00D1E">
        <w:trPr>
          <w:cantSplit/>
          <w:trHeight w:val="340"/>
          <w:jc w:val="center"/>
        </w:trPr>
        <w:tc>
          <w:tcPr>
            <w:tcW w:w="1365" w:type="pct"/>
            <w:tcBorders>
              <w:top w:val="single" w:sz="4" w:space="0" w:color="auto"/>
              <w:bottom w:val="single" w:sz="8" w:space="0" w:color="auto"/>
            </w:tcBorders>
            <w:vAlign w:val="center"/>
          </w:tcPr>
          <w:p w14:paraId="1094DB93"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39B847A2"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6DA0D24A"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4DB042D0"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E000EFC"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634BC930" w14:textId="77777777" w:rsidR="00B53F2C" w:rsidRDefault="00B53F2C">
            <w:pPr>
              <w:jc w:val="right"/>
              <w:rPr>
                <w:rFonts w:ascii="Arial Narrow" w:eastAsia="仿宋_GB2312" w:hAnsi="Arial Narrow"/>
                <w:b/>
                <w:bCs/>
              </w:rPr>
            </w:pPr>
          </w:p>
        </w:tc>
      </w:tr>
    </w:tbl>
    <w:p w14:paraId="4FA19A87"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lastRenderedPageBreak/>
        <w:t>上年年末</w:t>
      </w:r>
      <w:r>
        <w:rPr>
          <w:rFonts w:ascii="Arial Narrow" w:eastAsia="仿宋_GB2312" w:hAnsi="Arial Narrow" w:cs="宋体"/>
          <w:kern w:val="0"/>
          <w:sz w:val="24"/>
          <w:szCs w:val="24"/>
        </w:rPr>
        <w:t>处于第二阶段的其他债权投资的减值准备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50D84E22" w14:textId="77777777" w:rsidTr="00E00D1E">
        <w:trPr>
          <w:cantSplit/>
          <w:trHeight w:val="340"/>
          <w:tblHeader/>
          <w:jc w:val="center"/>
        </w:trPr>
        <w:tc>
          <w:tcPr>
            <w:tcW w:w="1365" w:type="pct"/>
            <w:tcBorders>
              <w:top w:val="single" w:sz="8" w:space="0" w:color="auto"/>
              <w:bottom w:val="single" w:sz="4" w:space="0" w:color="auto"/>
            </w:tcBorders>
            <w:vAlign w:val="center"/>
          </w:tcPr>
          <w:p w14:paraId="05B21379"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1BA1C80D" w14:textId="77777777" w:rsidR="00B53F2C" w:rsidRDefault="000E13B2">
            <w:pPr>
              <w:autoSpaceDE w:val="0"/>
              <w:autoSpaceDN w:val="0"/>
              <w:adjustRightInd w:val="0"/>
              <w:snapToGrid w:val="0"/>
              <w:jc w:val="lef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28844BF4"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76629013" w14:textId="77777777" w:rsidR="00B53F2C" w:rsidRDefault="000E13B2">
            <w:pPr>
              <w:autoSpaceDE w:val="0"/>
              <w:autoSpaceDN w:val="0"/>
              <w:adjustRightInd w:val="0"/>
              <w:snapToGrid w:val="0"/>
              <w:jc w:val="lef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3E3E313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72F2349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48D66883" w14:textId="77777777" w:rsidTr="00E00D1E">
        <w:trPr>
          <w:cantSplit/>
          <w:trHeight w:val="340"/>
          <w:jc w:val="center"/>
        </w:trPr>
        <w:tc>
          <w:tcPr>
            <w:tcW w:w="1365" w:type="pct"/>
            <w:tcBorders>
              <w:top w:val="single" w:sz="4" w:space="0" w:color="auto"/>
            </w:tcBorders>
            <w:vAlign w:val="center"/>
          </w:tcPr>
          <w:p w14:paraId="153A6112"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7BAAA688"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CC3BC0C"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5C11EFF3"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72F2414"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2687F533" w14:textId="77777777" w:rsidR="00B53F2C" w:rsidRDefault="00B53F2C">
            <w:pPr>
              <w:jc w:val="right"/>
              <w:rPr>
                <w:rFonts w:ascii="Arial Narrow" w:eastAsia="仿宋_GB2312" w:hAnsi="Arial Narrow"/>
              </w:rPr>
            </w:pPr>
          </w:p>
        </w:tc>
      </w:tr>
      <w:tr w:rsidR="00B53F2C" w14:paraId="54299C92" w14:textId="77777777" w:rsidTr="00E00D1E">
        <w:trPr>
          <w:cantSplit/>
          <w:trHeight w:val="340"/>
          <w:jc w:val="center"/>
        </w:trPr>
        <w:tc>
          <w:tcPr>
            <w:tcW w:w="1365" w:type="pct"/>
            <w:vAlign w:val="center"/>
          </w:tcPr>
          <w:p w14:paraId="64745243"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5D84CB06" w14:textId="77777777" w:rsidR="00B53F2C" w:rsidRDefault="00B53F2C">
            <w:pPr>
              <w:jc w:val="right"/>
              <w:rPr>
                <w:rFonts w:ascii="Arial Narrow" w:eastAsia="仿宋_GB2312" w:hAnsi="Arial Narrow"/>
              </w:rPr>
            </w:pPr>
          </w:p>
        </w:tc>
        <w:tc>
          <w:tcPr>
            <w:tcW w:w="727" w:type="pct"/>
            <w:vAlign w:val="center"/>
          </w:tcPr>
          <w:p w14:paraId="4A6D9A98" w14:textId="77777777" w:rsidR="00B53F2C" w:rsidRDefault="00B53F2C">
            <w:pPr>
              <w:jc w:val="right"/>
              <w:rPr>
                <w:rFonts w:ascii="Arial Narrow" w:eastAsia="仿宋_GB2312" w:hAnsi="Arial Narrow"/>
              </w:rPr>
            </w:pPr>
          </w:p>
        </w:tc>
        <w:tc>
          <w:tcPr>
            <w:tcW w:w="727" w:type="pct"/>
            <w:vAlign w:val="center"/>
          </w:tcPr>
          <w:p w14:paraId="69D084E5" w14:textId="77777777" w:rsidR="00B53F2C" w:rsidRDefault="00B53F2C">
            <w:pPr>
              <w:jc w:val="right"/>
              <w:rPr>
                <w:rFonts w:ascii="Arial Narrow" w:eastAsia="仿宋_GB2312" w:hAnsi="Arial Narrow"/>
              </w:rPr>
            </w:pPr>
          </w:p>
        </w:tc>
        <w:tc>
          <w:tcPr>
            <w:tcW w:w="727" w:type="pct"/>
            <w:vAlign w:val="center"/>
          </w:tcPr>
          <w:p w14:paraId="7F87308F" w14:textId="77777777" w:rsidR="00B53F2C" w:rsidRDefault="00B53F2C">
            <w:pPr>
              <w:jc w:val="right"/>
              <w:rPr>
                <w:rFonts w:ascii="Arial Narrow" w:eastAsia="仿宋_GB2312" w:hAnsi="Arial Narrow"/>
              </w:rPr>
            </w:pPr>
          </w:p>
        </w:tc>
        <w:tc>
          <w:tcPr>
            <w:tcW w:w="727" w:type="pct"/>
            <w:vAlign w:val="center"/>
          </w:tcPr>
          <w:p w14:paraId="005EE952" w14:textId="77777777" w:rsidR="00B53F2C" w:rsidRDefault="00B53F2C">
            <w:pPr>
              <w:jc w:val="right"/>
              <w:rPr>
                <w:rFonts w:ascii="Arial Narrow" w:eastAsia="仿宋_GB2312" w:hAnsi="Arial Narrow"/>
              </w:rPr>
            </w:pPr>
          </w:p>
        </w:tc>
      </w:tr>
      <w:tr w:rsidR="00B53F2C" w14:paraId="12BEBAC2" w14:textId="77777777" w:rsidTr="00E00D1E">
        <w:trPr>
          <w:cantSplit/>
          <w:trHeight w:val="340"/>
          <w:jc w:val="center"/>
        </w:trPr>
        <w:tc>
          <w:tcPr>
            <w:tcW w:w="1365" w:type="pct"/>
            <w:vAlign w:val="center"/>
          </w:tcPr>
          <w:p w14:paraId="5B686634"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4F25C6F6" w14:textId="77777777" w:rsidR="00B53F2C" w:rsidRDefault="00B53F2C">
            <w:pPr>
              <w:jc w:val="right"/>
              <w:rPr>
                <w:rFonts w:ascii="Arial Narrow" w:eastAsia="仿宋_GB2312" w:hAnsi="Arial Narrow"/>
              </w:rPr>
            </w:pPr>
          </w:p>
        </w:tc>
        <w:tc>
          <w:tcPr>
            <w:tcW w:w="727" w:type="pct"/>
            <w:vAlign w:val="center"/>
          </w:tcPr>
          <w:p w14:paraId="774E9EAF" w14:textId="77777777" w:rsidR="00B53F2C" w:rsidRDefault="00B53F2C">
            <w:pPr>
              <w:jc w:val="right"/>
              <w:rPr>
                <w:rFonts w:ascii="Arial Narrow" w:eastAsia="仿宋_GB2312" w:hAnsi="Arial Narrow"/>
              </w:rPr>
            </w:pPr>
          </w:p>
        </w:tc>
        <w:tc>
          <w:tcPr>
            <w:tcW w:w="727" w:type="pct"/>
            <w:vAlign w:val="center"/>
          </w:tcPr>
          <w:p w14:paraId="1E2A9F2E" w14:textId="77777777" w:rsidR="00B53F2C" w:rsidRDefault="00B53F2C">
            <w:pPr>
              <w:jc w:val="right"/>
              <w:rPr>
                <w:rFonts w:ascii="Arial Narrow" w:eastAsia="仿宋_GB2312" w:hAnsi="Arial Narrow"/>
              </w:rPr>
            </w:pPr>
          </w:p>
        </w:tc>
        <w:tc>
          <w:tcPr>
            <w:tcW w:w="727" w:type="pct"/>
            <w:vAlign w:val="center"/>
          </w:tcPr>
          <w:p w14:paraId="64296813" w14:textId="77777777" w:rsidR="00B53F2C" w:rsidRDefault="00B53F2C">
            <w:pPr>
              <w:jc w:val="right"/>
              <w:rPr>
                <w:rFonts w:ascii="Arial Narrow" w:eastAsia="仿宋_GB2312" w:hAnsi="Arial Narrow"/>
              </w:rPr>
            </w:pPr>
          </w:p>
        </w:tc>
        <w:tc>
          <w:tcPr>
            <w:tcW w:w="727" w:type="pct"/>
            <w:vAlign w:val="center"/>
          </w:tcPr>
          <w:p w14:paraId="238A7BDE" w14:textId="77777777" w:rsidR="00B53F2C" w:rsidRDefault="00B53F2C">
            <w:pPr>
              <w:jc w:val="right"/>
              <w:rPr>
                <w:rFonts w:ascii="Arial Narrow" w:eastAsia="仿宋_GB2312" w:hAnsi="Arial Narrow"/>
              </w:rPr>
            </w:pPr>
          </w:p>
        </w:tc>
      </w:tr>
      <w:tr w:rsidR="00B53F2C" w14:paraId="41CA5D4A" w14:textId="77777777" w:rsidTr="00E00D1E">
        <w:trPr>
          <w:cantSplit/>
          <w:trHeight w:val="340"/>
          <w:jc w:val="center"/>
        </w:trPr>
        <w:tc>
          <w:tcPr>
            <w:tcW w:w="1365" w:type="pct"/>
            <w:vAlign w:val="center"/>
          </w:tcPr>
          <w:p w14:paraId="3A0F666A"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7BD8C459" w14:textId="77777777" w:rsidR="00B53F2C" w:rsidRDefault="00B53F2C">
            <w:pPr>
              <w:jc w:val="right"/>
              <w:rPr>
                <w:rFonts w:ascii="Arial Narrow" w:eastAsia="仿宋_GB2312" w:hAnsi="Arial Narrow"/>
              </w:rPr>
            </w:pPr>
          </w:p>
        </w:tc>
        <w:tc>
          <w:tcPr>
            <w:tcW w:w="727" w:type="pct"/>
            <w:vAlign w:val="center"/>
          </w:tcPr>
          <w:p w14:paraId="45F1945A" w14:textId="77777777" w:rsidR="00B53F2C" w:rsidRDefault="00B53F2C">
            <w:pPr>
              <w:jc w:val="right"/>
              <w:rPr>
                <w:rFonts w:ascii="Arial Narrow" w:eastAsia="仿宋_GB2312" w:hAnsi="Arial Narrow"/>
              </w:rPr>
            </w:pPr>
          </w:p>
        </w:tc>
        <w:tc>
          <w:tcPr>
            <w:tcW w:w="727" w:type="pct"/>
            <w:vAlign w:val="center"/>
          </w:tcPr>
          <w:p w14:paraId="5FD50AA6" w14:textId="77777777" w:rsidR="00B53F2C" w:rsidRDefault="00B53F2C">
            <w:pPr>
              <w:jc w:val="right"/>
              <w:rPr>
                <w:rFonts w:ascii="Arial Narrow" w:eastAsia="仿宋_GB2312" w:hAnsi="Arial Narrow"/>
              </w:rPr>
            </w:pPr>
          </w:p>
        </w:tc>
        <w:tc>
          <w:tcPr>
            <w:tcW w:w="727" w:type="pct"/>
            <w:vAlign w:val="center"/>
          </w:tcPr>
          <w:p w14:paraId="0B0666DD" w14:textId="77777777" w:rsidR="00B53F2C" w:rsidRDefault="00B53F2C">
            <w:pPr>
              <w:jc w:val="right"/>
              <w:rPr>
                <w:rFonts w:ascii="Arial Narrow" w:eastAsia="仿宋_GB2312" w:hAnsi="Arial Narrow"/>
              </w:rPr>
            </w:pPr>
          </w:p>
        </w:tc>
        <w:tc>
          <w:tcPr>
            <w:tcW w:w="727" w:type="pct"/>
            <w:vAlign w:val="center"/>
          </w:tcPr>
          <w:p w14:paraId="0FA4D69F" w14:textId="77777777" w:rsidR="00B53F2C" w:rsidRDefault="00B53F2C">
            <w:pPr>
              <w:jc w:val="right"/>
              <w:rPr>
                <w:rFonts w:ascii="Arial Narrow" w:eastAsia="仿宋_GB2312" w:hAnsi="Arial Narrow"/>
              </w:rPr>
            </w:pPr>
          </w:p>
        </w:tc>
      </w:tr>
      <w:tr w:rsidR="00B53F2C" w14:paraId="3059D2EE" w14:textId="77777777" w:rsidTr="00E00D1E">
        <w:trPr>
          <w:cantSplit/>
          <w:trHeight w:val="340"/>
          <w:jc w:val="center"/>
        </w:trPr>
        <w:tc>
          <w:tcPr>
            <w:tcW w:w="1365" w:type="pct"/>
            <w:vAlign w:val="center"/>
          </w:tcPr>
          <w:p w14:paraId="0B69BD52"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7290B9AB" w14:textId="77777777" w:rsidR="00B53F2C" w:rsidRDefault="00B53F2C">
            <w:pPr>
              <w:jc w:val="right"/>
              <w:rPr>
                <w:rFonts w:ascii="Arial Narrow" w:eastAsia="仿宋_GB2312" w:hAnsi="Arial Narrow"/>
              </w:rPr>
            </w:pPr>
          </w:p>
        </w:tc>
        <w:tc>
          <w:tcPr>
            <w:tcW w:w="727" w:type="pct"/>
            <w:vAlign w:val="center"/>
          </w:tcPr>
          <w:p w14:paraId="352FCEE1" w14:textId="77777777" w:rsidR="00B53F2C" w:rsidRDefault="00B53F2C">
            <w:pPr>
              <w:jc w:val="right"/>
              <w:rPr>
                <w:rFonts w:ascii="Arial Narrow" w:eastAsia="仿宋_GB2312" w:hAnsi="Arial Narrow"/>
              </w:rPr>
            </w:pPr>
          </w:p>
        </w:tc>
        <w:tc>
          <w:tcPr>
            <w:tcW w:w="727" w:type="pct"/>
            <w:vAlign w:val="center"/>
          </w:tcPr>
          <w:p w14:paraId="06206E06" w14:textId="77777777" w:rsidR="00B53F2C" w:rsidRDefault="00B53F2C">
            <w:pPr>
              <w:jc w:val="right"/>
              <w:rPr>
                <w:rFonts w:ascii="Arial Narrow" w:eastAsia="仿宋_GB2312" w:hAnsi="Arial Narrow"/>
              </w:rPr>
            </w:pPr>
          </w:p>
        </w:tc>
        <w:tc>
          <w:tcPr>
            <w:tcW w:w="727" w:type="pct"/>
            <w:vAlign w:val="center"/>
          </w:tcPr>
          <w:p w14:paraId="25299F51" w14:textId="77777777" w:rsidR="00B53F2C" w:rsidRDefault="00B53F2C">
            <w:pPr>
              <w:jc w:val="right"/>
              <w:rPr>
                <w:rFonts w:ascii="Arial Narrow" w:eastAsia="仿宋_GB2312" w:hAnsi="Arial Narrow"/>
              </w:rPr>
            </w:pPr>
          </w:p>
        </w:tc>
        <w:tc>
          <w:tcPr>
            <w:tcW w:w="727" w:type="pct"/>
            <w:vAlign w:val="center"/>
          </w:tcPr>
          <w:p w14:paraId="48D1B6AC" w14:textId="77777777" w:rsidR="00B53F2C" w:rsidRDefault="00B53F2C">
            <w:pPr>
              <w:jc w:val="right"/>
              <w:rPr>
                <w:rFonts w:ascii="Arial Narrow" w:eastAsia="仿宋_GB2312" w:hAnsi="Arial Narrow"/>
              </w:rPr>
            </w:pPr>
          </w:p>
        </w:tc>
      </w:tr>
      <w:tr w:rsidR="00B53F2C" w14:paraId="53A14027" w14:textId="77777777" w:rsidTr="00E00D1E">
        <w:trPr>
          <w:cantSplit/>
          <w:trHeight w:val="340"/>
          <w:jc w:val="center"/>
        </w:trPr>
        <w:tc>
          <w:tcPr>
            <w:tcW w:w="1365" w:type="pct"/>
            <w:vAlign w:val="center"/>
          </w:tcPr>
          <w:p w14:paraId="00FDC444"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225F02FA" w14:textId="77777777" w:rsidR="00B53F2C" w:rsidRDefault="00B53F2C">
            <w:pPr>
              <w:jc w:val="right"/>
              <w:rPr>
                <w:rFonts w:ascii="Arial Narrow" w:eastAsia="仿宋_GB2312" w:hAnsi="Arial Narrow"/>
              </w:rPr>
            </w:pPr>
          </w:p>
        </w:tc>
        <w:tc>
          <w:tcPr>
            <w:tcW w:w="727" w:type="pct"/>
            <w:vAlign w:val="center"/>
          </w:tcPr>
          <w:p w14:paraId="3201F2FC" w14:textId="77777777" w:rsidR="00B53F2C" w:rsidRDefault="00B53F2C">
            <w:pPr>
              <w:jc w:val="right"/>
              <w:rPr>
                <w:rFonts w:ascii="Arial Narrow" w:eastAsia="仿宋_GB2312" w:hAnsi="Arial Narrow"/>
              </w:rPr>
            </w:pPr>
          </w:p>
        </w:tc>
        <w:tc>
          <w:tcPr>
            <w:tcW w:w="727" w:type="pct"/>
            <w:vAlign w:val="center"/>
          </w:tcPr>
          <w:p w14:paraId="0FD37B70" w14:textId="77777777" w:rsidR="00B53F2C" w:rsidRDefault="00B53F2C">
            <w:pPr>
              <w:jc w:val="right"/>
              <w:rPr>
                <w:rFonts w:ascii="Arial Narrow" w:eastAsia="仿宋_GB2312" w:hAnsi="Arial Narrow"/>
              </w:rPr>
            </w:pPr>
          </w:p>
        </w:tc>
        <w:tc>
          <w:tcPr>
            <w:tcW w:w="727" w:type="pct"/>
            <w:vAlign w:val="center"/>
          </w:tcPr>
          <w:p w14:paraId="3F333744" w14:textId="77777777" w:rsidR="00B53F2C" w:rsidRDefault="00B53F2C">
            <w:pPr>
              <w:jc w:val="right"/>
              <w:rPr>
                <w:rFonts w:ascii="Arial Narrow" w:eastAsia="仿宋_GB2312" w:hAnsi="Arial Narrow"/>
              </w:rPr>
            </w:pPr>
          </w:p>
        </w:tc>
        <w:tc>
          <w:tcPr>
            <w:tcW w:w="727" w:type="pct"/>
            <w:vAlign w:val="center"/>
          </w:tcPr>
          <w:p w14:paraId="2ADBF70C" w14:textId="77777777" w:rsidR="00B53F2C" w:rsidRDefault="00B53F2C">
            <w:pPr>
              <w:jc w:val="right"/>
              <w:rPr>
                <w:rFonts w:ascii="Arial Narrow" w:eastAsia="仿宋_GB2312" w:hAnsi="Arial Narrow"/>
              </w:rPr>
            </w:pPr>
          </w:p>
        </w:tc>
      </w:tr>
      <w:tr w:rsidR="00B53F2C" w14:paraId="79ADE05E" w14:textId="77777777" w:rsidTr="00E00D1E">
        <w:trPr>
          <w:cantSplit/>
          <w:trHeight w:val="340"/>
          <w:jc w:val="center"/>
        </w:trPr>
        <w:tc>
          <w:tcPr>
            <w:tcW w:w="1365" w:type="pct"/>
            <w:vAlign w:val="center"/>
          </w:tcPr>
          <w:p w14:paraId="6C270C3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10D1B23" w14:textId="77777777" w:rsidR="00B53F2C" w:rsidRDefault="00B53F2C">
            <w:pPr>
              <w:jc w:val="right"/>
              <w:rPr>
                <w:rFonts w:ascii="Arial Narrow" w:eastAsia="仿宋_GB2312" w:hAnsi="Arial Narrow"/>
              </w:rPr>
            </w:pPr>
          </w:p>
        </w:tc>
        <w:tc>
          <w:tcPr>
            <w:tcW w:w="727" w:type="pct"/>
            <w:vAlign w:val="center"/>
          </w:tcPr>
          <w:p w14:paraId="5ED6D02D" w14:textId="77777777" w:rsidR="00B53F2C" w:rsidRDefault="00B53F2C">
            <w:pPr>
              <w:jc w:val="right"/>
              <w:rPr>
                <w:rFonts w:ascii="Arial Narrow" w:eastAsia="仿宋_GB2312" w:hAnsi="Arial Narrow"/>
              </w:rPr>
            </w:pPr>
          </w:p>
        </w:tc>
        <w:tc>
          <w:tcPr>
            <w:tcW w:w="727" w:type="pct"/>
            <w:vAlign w:val="center"/>
          </w:tcPr>
          <w:p w14:paraId="71FD2C9B" w14:textId="77777777" w:rsidR="00B53F2C" w:rsidRDefault="00B53F2C">
            <w:pPr>
              <w:jc w:val="right"/>
              <w:rPr>
                <w:rFonts w:ascii="Arial Narrow" w:eastAsia="仿宋_GB2312" w:hAnsi="Arial Narrow"/>
              </w:rPr>
            </w:pPr>
          </w:p>
        </w:tc>
        <w:tc>
          <w:tcPr>
            <w:tcW w:w="727" w:type="pct"/>
            <w:vAlign w:val="center"/>
          </w:tcPr>
          <w:p w14:paraId="18A5237B" w14:textId="77777777" w:rsidR="00B53F2C" w:rsidRDefault="00B53F2C">
            <w:pPr>
              <w:jc w:val="right"/>
              <w:rPr>
                <w:rFonts w:ascii="Arial Narrow" w:eastAsia="仿宋_GB2312" w:hAnsi="Arial Narrow"/>
              </w:rPr>
            </w:pPr>
          </w:p>
        </w:tc>
        <w:tc>
          <w:tcPr>
            <w:tcW w:w="727" w:type="pct"/>
            <w:vAlign w:val="center"/>
          </w:tcPr>
          <w:p w14:paraId="124EF230" w14:textId="77777777" w:rsidR="00B53F2C" w:rsidRDefault="00B53F2C">
            <w:pPr>
              <w:jc w:val="right"/>
              <w:rPr>
                <w:rFonts w:ascii="Arial Narrow" w:eastAsia="仿宋_GB2312" w:hAnsi="Arial Narrow"/>
              </w:rPr>
            </w:pPr>
          </w:p>
        </w:tc>
      </w:tr>
      <w:tr w:rsidR="00B53F2C" w14:paraId="315F8DC6" w14:textId="77777777" w:rsidTr="00E00D1E">
        <w:trPr>
          <w:cantSplit/>
          <w:trHeight w:val="340"/>
          <w:jc w:val="center"/>
        </w:trPr>
        <w:tc>
          <w:tcPr>
            <w:tcW w:w="1365" w:type="pct"/>
            <w:tcBorders>
              <w:bottom w:val="single" w:sz="4" w:space="0" w:color="auto"/>
            </w:tcBorders>
            <w:vAlign w:val="center"/>
          </w:tcPr>
          <w:p w14:paraId="1E857A8D"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01BB2534"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38EF54A"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E64D09C"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CA3A809"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4D7234C7" w14:textId="77777777" w:rsidR="00B53F2C" w:rsidRDefault="00B53F2C">
            <w:pPr>
              <w:jc w:val="right"/>
              <w:rPr>
                <w:rFonts w:ascii="Arial Narrow" w:eastAsia="仿宋_GB2312" w:hAnsi="Arial Narrow"/>
              </w:rPr>
            </w:pPr>
          </w:p>
        </w:tc>
      </w:tr>
      <w:tr w:rsidR="00B53F2C" w14:paraId="1B8FC0EF" w14:textId="77777777" w:rsidTr="00E00D1E">
        <w:trPr>
          <w:cantSplit/>
          <w:trHeight w:val="340"/>
          <w:jc w:val="center"/>
        </w:trPr>
        <w:tc>
          <w:tcPr>
            <w:tcW w:w="1365" w:type="pct"/>
            <w:tcBorders>
              <w:top w:val="single" w:sz="4" w:space="0" w:color="auto"/>
              <w:bottom w:val="single" w:sz="8" w:space="0" w:color="auto"/>
            </w:tcBorders>
            <w:vAlign w:val="center"/>
          </w:tcPr>
          <w:p w14:paraId="39CEAE0F"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48F85A14"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7AA488EE"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526003C"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6DE3B551"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3AFD51E" w14:textId="77777777" w:rsidR="00B53F2C" w:rsidRDefault="00B53F2C">
            <w:pPr>
              <w:jc w:val="right"/>
              <w:rPr>
                <w:rFonts w:ascii="Arial Narrow" w:eastAsia="仿宋_GB2312" w:hAnsi="Arial Narrow"/>
                <w:b/>
                <w:bCs/>
              </w:rPr>
            </w:pPr>
          </w:p>
        </w:tc>
      </w:tr>
    </w:tbl>
    <w:p w14:paraId="74E94CEA" w14:textId="77777777" w:rsidR="00B53F2C"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cs="宋体" w:hint="eastAsia"/>
          <w:kern w:val="0"/>
          <w:sz w:val="24"/>
          <w:szCs w:val="24"/>
        </w:rPr>
        <w:t>上年年末</w:t>
      </w:r>
      <w:r>
        <w:rPr>
          <w:rFonts w:ascii="Arial Narrow" w:eastAsia="仿宋_GB2312" w:hAnsi="Arial Narrow" w:cs="宋体"/>
          <w:kern w:val="0"/>
          <w:sz w:val="24"/>
          <w:szCs w:val="24"/>
        </w:rPr>
        <w:t>处于第三阶段的其他债权投资的减值准备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1"/>
        <w:gridCol w:w="1221"/>
        <w:gridCol w:w="1221"/>
        <w:gridCol w:w="1221"/>
        <w:gridCol w:w="1221"/>
        <w:gridCol w:w="1221"/>
      </w:tblGrid>
      <w:tr w:rsidR="00B53F2C" w14:paraId="69177BC9" w14:textId="77777777" w:rsidTr="00E00D1E">
        <w:trPr>
          <w:cantSplit/>
          <w:trHeight w:val="340"/>
          <w:tblHeader/>
          <w:jc w:val="center"/>
        </w:trPr>
        <w:tc>
          <w:tcPr>
            <w:tcW w:w="1365" w:type="pct"/>
            <w:tcBorders>
              <w:top w:val="single" w:sz="8" w:space="0" w:color="auto"/>
              <w:bottom w:val="single" w:sz="4" w:space="0" w:color="auto"/>
            </w:tcBorders>
            <w:vAlign w:val="center"/>
          </w:tcPr>
          <w:p w14:paraId="3538A0C6"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别</w:t>
            </w:r>
          </w:p>
        </w:tc>
        <w:tc>
          <w:tcPr>
            <w:tcW w:w="727" w:type="pct"/>
            <w:tcBorders>
              <w:top w:val="single" w:sz="8" w:space="0" w:color="auto"/>
              <w:bottom w:val="single" w:sz="4" w:space="0" w:color="auto"/>
            </w:tcBorders>
            <w:vAlign w:val="center"/>
          </w:tcPr>
          <w:p w14:paraId="587C97D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账面余额</w:t>
            </w:r>
          </w:p>
        </w:tc>
        <w:tc>
          <w:tcPr>
            <w:tcW w:w="727" w:type="pct"/>
            <w:tcBorders>
              <w:top w:val="single" w:sz="8" w:space="0" w:color="auto"/>
              <w:bottom w:val="single" w:sz="4" w:space="0" w:color="auto"/>
            </w:tcBorders>
            <w:vAlign w:val="center"/>
          </w:tcPr>
          <w:p w14:paraId="3ED9A04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整个存续期预期信用损失率</w:t>
            </w:r>
            <w:r>
              <w:rPr>
                <w:rFonts w:ascii="Arial Narrow" w:eastAsia="仿宋_GB2312" w:hAnsi="Arial Narrow"/>
                <w:b/>
                <w:szCs w:val="21"/>
              </w:rPr>
              <w:t>(%)</w:t>
            </w:r>
          </w:p>
        </w:tc>
        <w:tc>
          <w:tcPr>
            <w:tcW w:w="727" w:type="pct"/>
            <w:tcBorders>
              <w:top w:val="single" w:sz="8" w:space="0" w:color="auto"/>
              <w:bottom w:val="single" w:sz="4" w:space="0" w:color="auto"/>
            </w:tcBorders>
            <w:vAlign w:val="center"/>
          </w:tcPr>
          <w:p w14:paraId="3DE735E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减值准备</w:t>
            </w:r>
          </w:p>
        </w:tc>
        <w:tc>
          <w:tcPr>
            <w:tcW w:w="727" w:type="pct"/>
            <w:tcBorders>
              <w:top w:val="single" w:sz="8" w:space="0" w:color="auto"/>
              <w:bottom w:val="single" w:sz="4" w:space="0" w:color="auto"/>
            </w:tcBorders>
            <w:vAlign w:val="center"/>
          </w:tcPr>
          <w:p w14:paraId="6A0B1AB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账面价值</w:t>
            </w:r>
          </w:p>
        </w:tc>
        <w:tc>
          <w:tcPr>
            <w:tcW w:w="727" w:type="pct"/>
            <w:tcBorders>
              <w:top w:val="single" w:sz="8" w:space="0" w:color="auto"/>
              <w:bottom w:val="single" w:sz="4" w:space="0" w:color="auto"/>
            </w:tcBorders>
            <w:vAlign w:val="center"/>
          </w:tcPr>
          <w:p w14:paraId="470D6CE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划分依据</w:t>
            </w:r>
          </w:p>
        </w:tc>
      </w:tr>
      <w:tr w:rsidR="00B53F2C" w14:paraId="38E984F7" w14:textId="77777777" w:rsidTr="00E00D1E">
        <w:trPr>
          <w:cantSplit/>
          <w:trHeight w:val="340"/>
          <w:jc w:val="center"/>
        </w:trPr>
        <w:tc>
          <w:tcPr>
            <w:tcW w:w="1365" w:type="pct"/>
            <w:tcBorders>
              <w:top w:val="single" w:sz="4" w:space="0" w:color="auto"/>
            </w:tcBorders>
            <w:vAlign w:val="center"/>
          </w:tcPr>
          <w:p w14:paraId="44F4ABC1"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按单项计提减值准备</w:t>
            </w:r>
          </w:p>
        </w:tc>
        <w:tc>
          <w:tcPr>
            <w:tcW w:w="727" w:type="pct"/>
            <w:tcBorders>
              <w:top w:val="single" w:sz="4" w:space="0" w:color="auto"/>
            </w:tcBorders>
            <w:vAlign w:val="center"/>
          </w:tcPr>
          <w:p w14:paraId="796DEDDE"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094B46ED"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27ECAD85"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3DC97C5E" w14:textId="77777777" w:rsidR="00B53F2C" w:rsidRDefault="00B53F2C">
            <w:pPr>
              <w:jc w:val="right"/>
              <w:rPr>
                <w:rFonts w:ascii="Arial Narrow" w:eastAsia="仿宋_GB2312" w:hAnsi="Arial Narrow"/>
              </w:rPr>
            </w:pPr>
          </w:p>
        </w:tc>
        <w:tc>
          <w:tcPr>
            <w:tcW w:w="727" w:type="pct"/>
            <w:tcBorders>
              <w:top w:val="single" w:sz="4" w:space="0" w:color="auto"/>
            </w:tcBorders>
            <w:vAlign w:val="center"/>
          </w:tcPr>
          <w:p w14:paraId="75B4ECB3" w14:textId="77777777" w:rsidR="00B53F2C" w:rsidRDefault="00B53F2C">
            <w:pPr>
              <w:jc w:val="right"/>
              <w:rPr>
                <w:rFonts w:ascii="Arial Narrow" w:eastAsia="仿宋_GB2312" w:hAnsi="Arial Narrow"/>
              </w:rPr>
            </w:pPr>
          </w:p>
        </w:tc>
      </w:tr>
      <w:tr w:rsidR="00B53F2C" w14:paraId="04201709" w14:textId="77777777" w:rsidTr="00E00D1E">
        <w:trPr>
          <w:cantSplit/>
          <w:trHeight w:val="340"/>
          <w:jc w:val="center"/>
        </w:trPr>
        <w:tc>
          <w:tcPr>
            <w:tcW w:w="1365" w:type="pct"/>
            <w:vAlign w:val="center"/>
          </w:tcPr>
          <w:p w14:paraId="719ECDF8"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color w:val="FF0000"/>
                <w:szCs w:val="21"/>
              </w:rPr>
              <w:t>其中：</w:t>
            </w:r>
          </w:p>
        </w:tc>
        <w:tc>
          <w:tcPr>
            <w:tcW w:w="727" w:type="pct"/>
            <w:vAlign w:val="center"/>
          </w:tcPr>
          <w:p w14:paraId="7450A5EA" w14:textId="77777777" w:rsidR="00B53F2C" w:rsidRDefault="00B53F2C">
            <w:pPr>
              <w:jc w:val="right"/>
              <w:rPr>
                <w:rFonts w:ascii="Arial Narrow" w:eastAsia="仿宋_GB2312" w:hAnsi="Arial Narrow"/>
              </w:rPr>
            </w:pPr>
          </w:p>
        </w:tc>
        <w:tc>
          <w:tcPr>
            <w:tcW w:w="727" w:type="pct"/>
            <w:vAlign w:val="center"/>
          </w:tcPr>
          <w:p w14:paraId="54FA07E7" w14:textId="77777777" w:rsidR="00B53F2C" w:rsidRDefault="00B53F2C">
            <w:pPr>
              <w:jc w:val="right"/>
              <w:rPr>
                <w:rFonts w:ascii="Arial Narrow" w:eastAsia="仿宋_GB2312" w:hAnsi="Arial Narrow"/>
              </w:rPr>
            </w:pPr>
          </w:p>
        </w:tc>
        <w:tc>
          <w:tcPr>
            <w:tcW w:w="727" w:type="pct"/>
            <w:vAlign w:val="center"/>
          </w:tcPr>
          <w:p w14:paraId="170E198A" w14:textId="77777777" w:rsidR="00B53F2C" w:rsidRDefault="00B53F2C">
            <w:pPr>
              <w:jc w:val="right"/>
              <w:rPr>
                <w:rFonts w:ascii="Arial Narrow" w:eastAsia="仿宋_GB2312" w:hAnsi="Arial Narrow"/>
              </w:rPr>
            </w:pPr>
          </w:p>
        </w:tc>
        <w:tc>
          <w:tcPr>
            <w:tcW w:w="727" w:type="pct"/>
            <w:vAlign w:val="center"/>
          </w:tcPr>
          <w:p w14:paraId="12F676D6" w14:textId="77777777" w:rsidR="00B53F2C" w:rsidRDefault="00B53F2C">
            <w:pPr>
              <w:jc w:val="right"/>
              <w:rPr>
                <w:rFonts w:ascii="Arial Narrow" w:eastAsia="仿宋_GB2312" w:hAnsi="Arial Narrow"/>
              </w:rPr>
            </w:pPr>
          </w:p>
        </w:tc>
        <w:tc>
          <w:tcPr>
            <w:tcW w:w="727" w:type="pct"/>
            <w:vAlign w:val="center"/>
          </w:tcPr>
          <w:p w14:paraId="1439AFF5" w14:textId="77777777" w:rsidR="00B53F2C" w:rsidRDefault="00B53F2C">
            <w:pPr>
              <w:jc w:val="right"/>
              <w:rPr>
                <w:rFonts w:ascii="Arial Narrow" w:eastAsia="仿宋_GB2312" w:hAnsi="Arial Narrow"/>
              </w:rPr>
            </w:pPr>
          </w:p>
        </w:tc>
      </w:tr>
      <w:tr w:rsidR="00B53F2C" w14:paraId="7C2A4445" w14:textId="77777777" w:rsidTr="00E00D1E">
        <w:trPr>
          <w:cantSplit/>
          <w:trHeight w:val="340"/>
          <w:jc w:val="center"/>
        </w:trPr>
        <w:tc>
          <w:tcPr>
            <w:tcW w:w="1365" w:type="pct"/>
            <w:vAlign w:val="center"/>
          </w:tcPr>
          <w:p w14:paraId="5E205D41"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1AA66E2B" w14:textId="77777777" w:rsidR="00B53F2C" w:rsidRDefault="00B53F2C">
            <w:pPr>
              <w:jc w:val="right"/>
              <w:rPr>
                <w:rFonts w:ascii="Arial Narrow" w:eastAsia="仿宋_GB2312" w:hAnsi="Arial Narrow"/>
              </w:rPr>
            </w:pPr>
          </w:p>
        </w:tc>
        <w:tc>
          <w:tcPr>
            <w:tcW w:w="727" w:type="pct"/>
            <w:vAlign w:val="center"/>
          </w:tcPr>
          <w:p w14:paraId="7DDD1C24" w14:textId="77777777" w:rsidR="00B53F2C" w:rsidRDefault="00B53F2C">
            <w:pPr>
              <w:jc w:val="right"/>
              <w:rPr>
                <w:rFonts w:ascii="Arial Narrow" w:eastAsia="仿宋_GB2312" w:hAnsi="Arial Narrow"/>
              </w:rPr>
            </w:pPr>
          </w:p>
        </w:tc>
        <w:tc>
          <w:tcPr>
            <w:tcW w:w="727" w:type="pct"/>
            <w:vAlign w:val="center"/>
          </w:tcPr>
          <w:p w14:paraId="268D9DF2" w14:textId="77777777" w:rsidR="00B53F2C" w:rsidRDefault="00B53F2C">
            <w:pPr>
              <w:jc w:val="right"/>
              <w:rPr>
                <w:rFonts w:ascii="Arial Narrow" w:eastAsia="仿宋_GB2312" w:hAnsi="Arial Narrow"/>
              </w:rPr>
            </w:pPr>
          </w:p>
        </w:tc>
        <w:tc>
          <w:tcPr>
            <w:tcW w:w="727" w:type="pct"/>
            <w:vAlign w:val="center"/>
          </w:tcPr>
          <w:p w14:paraId="21F112F9" w14:textId="77777777" w:rsidR="00B53F2C" w:rsidRDefault="00B53F2C">
            <w:pPr>
              <w:jc w:val="right"/>
              <w:rPr>
                <w:rFonts w:ascii="Arial Narrow" w:eastAsia="仿宋_GB2312" w:hAnsi="Arial Narrow"/>
              </w:rPr>
            </w:pPr>
          </w:p>
        </w:tc>
        <w:tc>
          <w:tcPr>
            <w:tcW w:w="727" w:type="pct"/>
            <w:vAlign w:val="center"/>
          </w:tcPr>
          <w:p w14:paraId="3871ADEE" w14:textId="77777777" w:rsidR="00B53F2C" w:rsidRDefault="00B53F2C">
            <w:pPr>
              <w:jc w:val="right"/>
              <w:rPr>
                <w:rFonts w:ascii="Arial Narrow" w:eastAsia="仿宋_GB2312" w:hAnsi="Arial Narrow"/>
              </w:rPr>
            </w:pPr>
          </w:p>
        </w:tc>
      </w:tr>
      <w:tr w:rsidR="00B53F2C" w14:paraId="2FE4B2A6" w14:textId="77777777" w:rsidTr="00E00D1E">
        <w:trPr>
          <w:cantSplit/>
          <w:trHeight w:val="340"/>
          <w:jc w:val="center"/>
        </w:trPr>
        <w:tc>
          <w:tcPr>
            <w:tcW w:w="1365" w:type="pct"/>
            <w:vAlign w:val="center"/>
          </w:tcPr>
          <w:p w14:paraId="7C8A0FD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578E7FD9" w14:textId="77777777" w:rsidR="00B53F2C" w:rsidRDefault="00B53F2C">
            <w:pPr>
              <w:jc w:val="right"/>
              <w:rPr>
                <w:rFonts w:ascii="Arial Narrow" w:eastAsia="仿宋_GB2312" w:hAnsi="Arial Narrow"/>
              </w:rPr>
            </w:pPr>
          </w:p>
        </w:tc>
        <w:tc>
          <w:tcPr>
            <w:tcW w:w="727" w:type="pct"/>
            <w:vAlign w:val="center"/>
          </w:tcPr>
          <w:p w14:paraId="10CB9275" w14:textId="77777777" w:rsidR="00B53F2C" w:rsidRDefault="00B53F2C">
            <w:pPr>
              <w:jc w:val="right"/>
              <w:rPr>
                <w:rFonts w:ascii="Arial Narrow" w:eastAsia="仿宋_GB2312" w:hAnsi="Arial Narrow"/>
              </w:rPr>
            </w:pPr>
          </w:p>
        </w:tc>
        <w:tc>
          <w:tcPr>
            <w:tcW w:w="727" w:type="pct"/>
            <w:vAlign w:val="center"/>
          </w:tcPr>
          <w:p w14:paraId="6CBE582F" w14:textId="77777777" w:rsidR="00B53F2C" w:rsidRDefault="00B53F2C">
            <w:pPr>
              <w:jc w:val="right"/>
              <w:rPr>
                <w:rFonts w:ascii="Arial Narrow" w:eastAsia="仿宋_GB2312" w:hAnsi="Arial Narrow"/>
              </w:rPr>
            </w:pPr>
          </w:p>
        </w:tc>
        <w:tc>
          <w:tcPr>
            <w:tcW w:w="727" w:type="pct"/>
            <w:vAlign w:val="center"/>
          </w:tcPr>
          <w:p w14:paraId="5D4A006E" w14:textId="77777777" w:rsidR="00B53F2C" w:rsidRDefault="00B53F2C">
            <w:pPr>
              <w:jc w:val="right"/>
              <w:rPr>
                <w:rFonts w:ascii="Arial Narrow" w:eastAsia="仿宋_GB2312" w:hAnsi="Arial Narrow"/>
              </w:rPr>
            </w:pPr>
          </w:p>
        </w:tc>
        <w:tc>
          <w:tcPr>
            <w:tcW w:w="727" w:type="pct"/>
            <w:vAlign w:val="center"/>
          </w:tcPr>
          <w:p w14:paraId="7AFF5173" w14:textId="77777777" w:rsidR="00B53F2C" w:rsidRDefault="00B53F2C">
            <w:pPr>
              <w:jc w:val="right"/>
              <w:rPr>
                <w:rFonts w:ascii="Arial Narrow" w:eastAsia="仿宋_GB2312" w:hAnsi="Arial Narrow"/>
              </w:rPr>
            </w:pPr>
          </w:p>
        </w:tc>
      </w:tr>
      <w:tr w:rsidR="00B53F2C" w14:paraId="687F50D0" w14:textId="77777777" w:rsidTr="00E00D1E">
        <w:trPr>
          <w:cantSplit/>
          <w:trHeight w:val="340"/>
          <w:jc w:val="center"/>
        </w:trPr>
        <w:tc>
          <w:tcPr>
            <w:tcW w:w="1365" w:type="pct"/>
            <w:vAlign w:val="center"/>
          </w:tcPr>
          <w:p w14:paraId="73A6462B"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4CDEE4D8" w14:textId="77777777" w:rsidR="00B53F2C" w:rsidRDefault="00B53F2C">
            <w:pPr>
              <w:jc w:val="right"/>
              <w:rPr>
                <w:rFonts w:ascii="Arial Narrow" w:eastAsia="仿宋_GB2312" w:hAnsi="Arial Narrow"/>
              </w:rPr>
            </w:pPr>
          </w:p>
        </w:tc>
        <w:tc>
          <w:tcPr>
            <w:tcW w:w="727" w:type="pct"/>
            <w:vAlign w:val="center"/>
          </w:tcPr>
          <w:p w14:paraId="1DFE0AD0" w14:textId="77777777" w:rsidR="00B53F2C" w:rsidRDefault="00B53F2C">
            <w:pPr>
              <w:jc w:val="right"/>
              <w:rPr>
                <w:rFonts w:ascii="Arial Narrow" w:eastAsia="仿宋_GB2312" w:hAnsi="Arial Narrow"/>
              </w:rPr>
            </w:pPr>
          </w:p>
        </w:tc>
        <w:tc>
          <w:tcPr>
            <w:tcW w:w="727" w:type="pct"/>
            <w:vAlign w:val="center"/>
          </w:tcPr>
          <w:p w14:paraId="35F186F5" w14:textId="77777777" w:rsidR="00B53F2C" w:rsidRDefault="00B53F2C">
            <w:pPr>
              <w:jc w:val="right"/>
              <w:rPr>
                <w:rFonts w:ascii="Arial Narrow" w:eastAsia="仿宋_GB2312" w:hAnsi="Arial Narrow"/>
              </w:rPr>
            </w:pPr>
          </w:p>
        </w:tc>
        <w:tc>
          <w:tcPr>
            <w:tcW w:w="727" w:type="pct"/>
            <w:vAlign w:val="center"/>
          </w:tcPr>
          <w:p w14:paraId="0DD34417" w14:textId="77777777" w:rsidR="00B53F2C" w:rsidRDefault="00B53F2C">
            <w:pPr>
              <w:jc w:val="right"/>
              <w:rPr>
                <w:rFonts w:ascii="Arial Narrow" w:eastAsia="仿宋_GB2312" w:hAnsi="Arial Narrow"/>
              </w:rPr>
            </w:pPr>
          </w:p>
        </w:tc>
        <w:tc>
          <w:tcPr>
            <w:tcW w:w="727" w:type="pct"/>
            <w:vAlign w:val="center"/>
          </w:tcPr>
          <w:p w14:paraId="7CE7ED16" w14:textId="77777777" w:rsidR="00B53F2C" w:rsidRDefault="00B53F2C">
            <w:pPr>
              <w:jc w:val="right"/>
              <w:rPr>
                <w:rFonts w:ascii="Arial Narrow" w:eastAsia="仿宋_GB2312" w:hAnsi="Arial Narrow"/>
              </w:rPr>
            </w:pPr>
          </w:p>
        </w:tc>
      </w:tr>
      <w:tr w:rsidR="00B53F2C" w14:paraId="1F4C9C51" w14:textId="77777777" w:rsidTr="00E00D1E">
        <w:trPr>
          <w:cantSplit/>
          <w:trHeight w:val="340"/>
          <w:jc w:val="center"/>
        </w:trPr>
        <w:tc>
          <w:tcPr>
            <w:tcW w:w="1365" w:type="pct"/>
            <w:vAlign w:val="center"/>
          </w:tcPr>
          <w:p w14:paraId="774C241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按组合计提减值准备</w:t>
            </w:r>
          </w:p>
        </w:tc>
        <w:tc>
          <w:tcPr>
            <w:tcW w:w="727" w:type="pct"/>
            <w:vAlign w:val="center"/>
          </w:tcPr>
          <w:p w14:paraId="3F1148BE" w14:textId="77777777" w:rsidR="00B53F2C" w:rsidRDefault="00B53F2C">
            <w:pPr>
              <w:jc w:val="right"/>
              <w:rPr>
                <w:rFonts w:ascii="Arial Narrow" w:eastAsia="仿宋_GB2312" w:hAnsi="Arial Narrow"/>
              </w:rPr>
            </w:pPr>
          </w:p>
        </w:tc>
        <w:tc>
          <w:tcPr>
            <w:tcW w:w="727" w:type="pct"/>
            <w:vAlign w:val="center"/>
          </w:tcPr>
          <w:p w14:paraId="15207878" w14:textId="77777777" w:rsidR="00B53F2C" w:rsidRDefault="00B53F2C">
            <w:pPr>
              <w:jc w:val="right"/>
              <w:rPr>
                <w:rFonts w:ascii="Arial Narrow" w:eastAsia="仿宋_GB2312" w:hAnsi="Arial Narrow"/>
              </w:rPr>
            </w:pPr>
          </w:p>
        </w:tc>
        <w:tc>
          <w:tcPr>
            <w:tcW w:w="727" w:type="pct"/>
            <w:vAlign w:val="center"/>
          </w:tcPr>
          <w:p w14:paraId="19BA4619" w14:textId="77777777" w:rsidR="00B53F2C" w:rsidRDefault="00B53F2C">
            <w:pPr>
              <w:jc w:val="right"/>
              <w:rPr>
                <w:rFonts w:ascii="Arial Narrow" w:eastAsia="仿宋_GB2312" w:hAnsi="Arial Narrow"/>
              </w:rPr>
            </w:pPr>
          </w:p>
        </w:tc>
        <w:tc>
          <w:tcPr>
            <w:tcW w:w="727" w:type="pct"/>
            <w:vAlign w:val="center"/>
          </w:tcPr>
          <w:p w14:paraId="1A1FF0E5" w14:textId="77777777" w:rsidR="00B53F2C" w:rsidRDefault="00B53F2C">
            <w:pPr>
              <w:jc w:val="right"/>
              <w:rPr>
                <w:rFonts w:ascii="Arial Narrow" w:eastAsia="仿宋_GB2312" w:hAnsi="Arial Narrow"/>
              </w:rPr>
            </w:pPr>
          </w:p>
        </w:tc>
        <w:tc>
          <w:tcPr>
            <w:tcW w:w="727" w:type="pct"/>
            <w:vAlign w:val="center"/>
          </w:tcPr>
          <w:p w14:paraId="5669436D" w14:textId="77777777" w:rsidR="00B53F2C" w:rsidRDefault="00B53F2C">
            <w:pPr>
              <w:jc w:val="right"/>
              <w:rPr>
                <w:rFonts w:ascii="Arial Narrow" w:eastAsia="仿宋_GB2312" w:hAnsi="Arial Narrow"/>
              </w:rPr>
            </w:pPr>
          </w:p>
        </w:tc>
      </w:tr>
      <w:tr w:rsidR="00B53F2C" w14:paraId="4E950237" w14:textId="77777777" w:rsidTr="00E00D1E">
        <w:trPr>
          <w:cantSplit/>
          <w:trHeight w:val="340"/>
          <w:jc w:val="center"/>
        </w:trPr>
        <w:tc>
          <w:tcPr>
            <w:tcW w:w="1365" w:type="pct"/>
            <w:vAlign w:val="center"/>
          </w:tcPr>
          <w:p w14:paraId="5915A298"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其中：</w:t>
            </w:r>
          </w:p>
        </w:tc>
        <w:tc>
          <w:tcPr>
            <w:tcW w:w="727" w:type="pct"/>
            <w:vAlign w:val="center"/>
          </w:tcPr>
          <w:p w14:paraId="2E0B92E3" w14:textId="77777777" w:rsidR="00B53F2C" w:rsidRDefault="00B53F2C">
            <w:pPr>
              <w:jc w:val="right"/>
              <w:rPr>
                <w:rFonts w:ascii="Arial Narrow" w:eastAsia="仿宋_GB2312" w:hAnsi="Arial Narrow"/>
              </w:rPr>
            </w:pPr>
          </w:p>
        </w:tc>
        <w:tc>
          <w:tcPr>
            <w:tcW w:w="727" w:type="pct"/>
            <w:vAlign w:val="center"/>
          </w:tcPr>
          <w:p w14:paraId="0D0ED700" w14:textId="77777777" w:rsidR="00B53F2C" w:rsidRDefault="00B53F2C">
            <w:pPr>
              <w:jc w:val="right"/>
              <w:rPr>
                <w:rFonts w:ascii="Arial Narrow" w:eastAsia="仿宋_GB2312" w:hAnsi="Arial Narrow"/>
              </w:rPr>
            </w:pPr>
          </w:p>
        </w:tc>
        <w:tc>
          <w:tcPr>
            <w:tcW w:w="727" w:type="pct"/>
            <w:vAlign w:val="center"/>
          </w:tcPr>
          <w:p w14:paraId="0D5AC7E3" w14:textId="77777777" w:rsidR="00B53F2C" w:rsidRDefault="00B53F2C">
            <w:pPr>
              <w:jc w:val="right"/>
              <w:rPr>
                <w:rFonts w:ascii="Arial Narrow" w:eastAsia="仿宋_GB2312" w:hAnsi="Arial Narrow"/>
              </w:rPr>
            </w:pPr>
          </w:p>
        </w:tc>
        <w:tc>
          <w:tcPr>
            <w:tcW w:w="727" w:type="pct"/>
            <w:vAlign w:val="center"/>
          </w:tcPr>
          <w:p w14:paraId="6EB2FB5F" w14:textId="77777777" w:rsidR="00B53F2C" w:rsidRDefault="00B53F2C">
            <w:pPr>
              <w:jc w:val="right"/>
              <w:rPr>
                <w:rFonts w:ascii="Arial Narrow" w:eastAsia="仿宋_GB2312" w:hAnsi="Arial Narrow"/>
              </w:rPr>
            </w:pPr>
          </w:p>
        </w:tc>
        <w:tc>
          <w:tcPr>
            <w:tcW w:w="727" w:type="pct"/>
            <w:vAlign w:val="center"/>
          </w:tcPr>
          <w:p w14:paraId="63625648" w14:textId="77777777" w:rsidR="00B53F2C" w:rsidRDefault="00B53F2C">
            <w:pPr>
              <w:jc w:val="right"/>
              <w:rPr>
                <w:rFonts w:ascii="Arial Narrow" w:eastAsia="仿宋_GB2312" w:hAnsi="Arial Narrow"/>
              </w:rPr>
            </w:pPr>
          </w:p>
        </w:tc>
      </w:tr>
      <w:tr w:rsidR="00B53F2C" w14:paraId="17022706" w14:textId="77777777" w:rsidTr="00E00D1E">
        <w:trPr>
          <w:cantSplit/>
          <w:trHeight w:val="340"/>
          <w:jc w:val="center"/>
        </w:trPr>
        <w:tc>
          <w:tcPr>
            <w:tcW w:w="1365" w:type="pct"/>
            <w:vAlign w:val="center"/>
          </w:tcPr>
          <w:p w14:paraId="4582CDB3"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461A1E13" w14:textId="77777777" w:rsidR="00B53F2C" w:rsidRDefault="00B53F2C">
            <w:pPr>
              <w:jc w:val="right"/>
              <w:rPr>
                <w:rFonts w:ascii="Arial Narrow" w:eastAsia="仿宋_GB2312" w:hAnsi="Arial Narrow"/>
              </w:rPr>
            </w:pPr>
          </w:p>
        </w:tc>
        <w:tc>
          <w:tcPr>
            <w:tcW w:w="727" w:type="pct"/>
            <w:vAlign w:val="center"/>
          </w:tcPr>
          <w:p w14:paraId="730094C4" w14:textId="77777777" w:rsidR="00B53F2C" w:rsidRDefault="00B53F2C">
            <w:pPr>
              <w:jc w:val="right"/>
              <w:rPr>
                <w:rFonts w:ascii="Arial Narrow" w:eastAsia="仿宋_GB2312" w:hAnsi="Arial Narrow"/>
              </w:rPr>
            </w:pPr>
          </w:p>
        </w:tc>
        <w:tc>
          <w:tcPr>
            <w:tcW w:w="727" w:type="pct"/>
            <w:vAlign w:val="center"/>
          </w:tcPr>
          <w:p w14:paraId="7858298C" w14:textId="77777777" w:rsidR="00B53F2C" w:rsidRDefault="00B53F2C">
            <w:pPr>
              <w:jc w:val="right"/>
              <w:rPr>
                <w:rFonts w:ascii="Arial Narrow" w:eastAsia="仿宋_GB2312" w:hAnsi="Arial Narrow"/>
              </w:rPr>
            </w:pPr>
          </w:p>
        </w:tc>
        <w:tc>
          <w:tcPr>
            <w:tcW w:w="727" w:type="pct"/>
            <w:vAlign w:val="center"/>
          </w:tcPr>
          <w:p w14:paraId="693ED3EC" w14:textId="77777777" w:rsidR="00B53F2C" w:rsidRDefault="00B53F2C">
            <w:pPr>
              <w:jc w:val="right"/>
              <w:rPr>
                <w:rFonts w:ascii="Arial Narrow" w:eastAsia="仿宋_GB2312" w:hAnsi="Arial Narrow"/>
              </w:rPr>
            </w:pPr>
          </w:p>
        </w:tc>
        <w:tc>
          <w:tcPr>
            <w:tcW w:w="727" w:type="pct"/>
            <w:vAlign w:val="center"/>
          </w:tcPr>
          <w:p w14:paraId="2A54EC83" w14:textId="77777777" w:rsidR="00B53F2C" w:rsidRDefault="00B53F2C">
            <w:pPr>
              <w:jc w:val="right"/>
              <w:rPr>
                <w:rFonts w:ascii="Arial Narrow" w:eastAsia="仿宋_GB2312" w:hAnsi="Arial Narrow"/>
              </w:rPr>
            </w:pPr>
          </w:p>
        </w:tc>
      </w:tr>
      <w:tr w:rsidR="00B53F2C" w14:paraId="0AD0BD6C" w14:textId="77777777" w:rsidTr="00E00D1E">
        <w:trPr>
          <w:cantSplit/>
          <w:trHeight w:val="340"/>
          <w:jc w:val="center"/>
        </w:trPr>
        <w:tc>
          <w:tcPr>
            <w:tcW w:w="1365" w:type="pct"/>
            <w:vAlign w:val="center"/>
          </w:tcPr>
          <w:p w14:paraId="489FC4F4"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vAlign w:val="center"/>
          </w:tcPr>
          <w:p w14:paraId="3453B230" w14:textId="77777777" w:rsidR="00B53F2C" w:rsidRDefault="00B53F2C">
            <w:pPr>
              <w:jc w:val="right"/>
              <w:rPr>
                <w:rFonts w:ascii="Arial Narrow" w:eastAsia="仿宋_GB2312" w:hAnsi="Arial Narrow"/>
              </w:rPr>
            </w:pPr>
          </w:p>
        </w:tc>
        <w:tc>
          <w:tcPr>
            <w:tcW w:w="727" w:type="pct"/>
            <w:vAlign w:val="center"/>
          </w:tcPr>
          <w:p w14:paraId="09E7A459" w14:textId="77777777" w:rsidR="00B53F2C" w:rsidRDefault="00B53F2C">
            <w:pPr>
              <w:jc w:val="right"/>
              <w:rPr>
                <w:rFonts w:ascii="Arial Narrow" w:eastAsia="仿宋_GB2312" w:hAnsi="Arial Narrow"/>
              </w:rPr>
            </w:pPr>
          </w:p>
        </w:tc>
        <w:tc>
          <w:tcPr>
            <w:tcW w:w="727" w:type="pct"/>
            <w:vAlign w:val="center"/>
          </w:tcPr>
          <w:p w14:paraId="169893B2" w14:textId="77777777" w:rsidR="00B53F2C" w:rsidRDefault="00B53F2C">
            <w:pPr>
              <w:jc w:val="right"/>
              <w:rPr>
                <w:rFonts w:ascii="Arial Narrow" w:eastAsia="仿宋_GB2312" w:hAnsi="Arial Narrow"/>
              </w:rPr>
            </w:pPr>
          </w:p>
        </w:tc>
        <w:tc>
          <w:tcPr>
            <w:tcW w:w="727" w:type="pct"/>
            <w:vAlign w:val="center"/>
          </w:tcPr>
          <w:p w14:paraId="7666D154" w14:textId="77777777" w:rsidR="00B53F2C" w:rsidRDefault="00B53F2C">
            <w:pPr>
              <w:jc w:val="right"/>
              <w:rPr>
                <w:rFonts w:ascii="Arial Narrow" w:eastAsia="仿宋_GB2312" w:hAnsi="Arial Narrow"/>
              </w:rPr>
            </w:pPr>
          </w:p>
        </w:tc>
        <w:tc>
          <w:tcPr>
            <w:tcW w:w="727" w:type="pct"/>
            <w:vAlign w:val="center"/>
          </w:tcPr>
          <w:p w14:paraId="61797029" w14:textId="77777777" w:rsidR="00B53F2C" w:rsidRDefault="00B53F2C">
            <w:pPr>
              <w:jc w:val="right"/>
              <w:rPr>
                <w:rFonts w:ascii="Arial Narrow" w:eastAsia="仿宋_GB2312" w:hAnsi="Arial Narrow"/>
              </w:rPr>
            </w:pPr>
          </w:p>
        </w:tc>
      </w:tr>
      <w:tr w:rsidR="00B53F2C" w14:paraId="034155A7" w14:textId="77777777" w:rsidTr="00E00D1E">
        <w:trPr>
          <w:cantSplit/>
          <w:trHeight w:val="340"/>
          <w:jc w:val="center"/>
        </w:trPr>
        <w:tc>
          <w:tcPr>
            <w:tcW w:w="1365" w:type="pct"/>
            <w:tcBorders>
              <w:bottom w:val="single" w:sz="4" w:space="0" w:color="auto"/>
            </w:tcBorders>
            <w:vAlign w:val="center"/>
          </w:tcPr>
          <w:p w14:paraId="04FF9AA0"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hint="eastAsia"/>
                <w:color w:val="FF0000"/>
                <w:szCs w:val="21"/>
              </w:rPr>
              <w:t xml:space="preserve"> </w:t>
            </w:r>
            <w:r>
              <w:rPr>
                <w:rFonts w:ascii="Arial Narrow" w:eastAsia="仿宋_GB2312" w:hAnsi="Arial Narrow"/>
                <w:color w:val="FF0000"/>
                <w:szCs w:val="21"/>
              </w:rPr>
              <w:t xml:space="preserve"> </w:t>
            </w:r>
          </w:p>
        </w:tc>
        <w:tc>
          <w:tcPr>
            <w:tcW w:w="727" w:type="pct"/>
            <w:tcBorders>
              <w:bottom w:val="single" w:sz="4" w:space="0" w:color="auto"/>
            </w:tcBorders>
            <w:vAlign w:val="center"/>
          </w:tcPr>
          <w:p w14:paraId="5CDB9D0D"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7024ED03"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53A57E81"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0EF302CB" w14:textId="77777777" w:rsidR="00B53F2C" w:rsidRDefault="00B53F2C">
            <w:pPr>
              <w:jc w:val="right"/>
              <w:rPr>
                <w:rFonts w:ascii="Arial Narrow" w:eastAsia="仿宋_GB2312" w:hAnsi="Arial Narrow"/>
              </w:rPr>
            </w:pPr>
          </w:p>
        </w:tc>
        <w:tc>
          <w:tcPr>
            <w:tcW w:w="727" w:type="pct"/>
            <w:tcBorders>
              <w:bottom w:val="single" w:sz="4" w:space="0" w:color="auto"/>
            </w:tcBorders>
            <w:vAlign w:val="center"/>
          </w:tcPr>
          <w:p w14:paraId="1BBED6C0" w14:textId="77777777" w:rsidR="00B53F2C" w:rsidRDefault="00B53F2C">
            <w:pPr>
              <w:jc w:val="right"/>
              <w:rPr>
                <w:rFonts w:ascii="Arial Narrow" w:eastAsia="仿宋_GB2312" w:hAnsi="Arial Narrow"/>
              </w:rPr>
            </w:pPr>
          </w:p>
        </w:tc>
      </w:tr>
      <w:tr w:rsidR="00B53F2C" w14:paraId="23132BBB" w14:textId="77777777" w:rsidTr="00E00D1E">
        <w:trPr>
          <w:cantSplit/>
          <w:trHeight w:val="340"/>
          <w:jc w:val="center"/>
        </w:trPr>
        <w:tc>
          <w:tcPr>
            <w:tcW w:w="1365" w:type="pct"/>
            <w:tcBorders>
              <w:top w:val="single" w:sz="4" w:space="0" w:color="auto"/>
              <w:bottom w:val="single" w:sz="8" w:space="0" w:color="auto"/>
            </w:tcBorders>
            <w:vAlign w:val="center"/>
          </w:tcPr>
          <w:p w14:paraId="7C7F893C"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7" w:type="pct"/>
            <w:tcBorders>
              <w:top w:val="single" w:sz="4" w:space="0" w:color="auto"/>
              <w:bottom w:val="single" w:sz="8" w:space="0" w:color="auto"/>
            </w:tcBorders>
            <w:vAlign w:val="center"/>
          </w:tcPr>
          <w:p w14:paraId="43C0AB06"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516DE90F"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092C32A"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1955C627" w14:textId="77777777" w:rsidR="00B53F2C" w:rsidRDefault="00B53F2C">
            <w:pPr>
              <w:jc w:val="right"/>
              <w:rPr>
                <w:rFonts w:ascii="Arial Narrow" w:eastAsia="仿宋_GB2312" w:hAnsi="Arial Narrow"/>
                <w:b/>
                <w:bCs/>
              </w:rPr>
            </w:pPr>
          </w:p>
        </w:tc>
        <w:tc>
          <w:tcPr>
            <w:tcW w:w="727" w:type="pct"/>
            <w:tcBorders>
              <w:top w:val="single" w:sz="4" w:space="0" w:color="auto"/>
              <w:bottom w:val="single" w:sz="8" w:space="0" w:color="auto"/>
            </w:tcBorders>
            <w:vAlign w:val="center"/>
          </w:tcPr>
          <w:p w14:paraId="0A9F79E0" w14:textId="77777777" w:rsidR="00B53F2C" w:rsidRDefault="00B53F2C">
            <w:pPr>
              <w:jc w:val="right"/>
              <w:rPr>
                <w:rFonts w:ascii="Arial Narrow" w:eastAsia="仿宋_GB2312" w:hAnsi="Arial Narrow"/>
                <w:b/>
                <w:bCs/>
              </w:rPr>
            </w:pPr>
          </w:p>
        </w:tc>
      </w:tr>
    </w:tbl>
    <w:p w14:paraId="31815A3F" w14:textId="77777777" w:rsidR="00B53F2C" w:rsidRDefault="000E13B2">
      <w:pPr>
        <w:pStyle w:val="35"/>
      </w:pPr>
      <w:r>
        <w:t>本期计提、收回或转回的减值准备情况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02"/>
        <w:gridCol w:w="1669"/>
        <w:gridCol w:w="2577"/>
        <w:gridCol w:w="2577"/>
        <w:gridCol w:w="471"/>
      </w:tblGrid>
      <w:tr w:rsidR="00B53F2C" w14:paraId="39AD362F" w14:textId="77777777" w:rsidTr="00E00D1E">
        <w:trPr>
          <w:cantSplit/>
          <w:trHeight w:val="340"/>
          <w:tblHeader/>
          <w:jc w:val="center"/>
        </w:trPr>
        <w:tc>
          <w:tcPr>
            <w:tcW w:w="1614" w:type="pct"/>
            <w:vMerge w:val="restart"/>
            <w:tcBorders>
              <w:top w:val="single" w:sz="8" w:space="0" w:color="auto"/>
              <w:bottom w:val="nil"/>
            </w:tcBorders>
            <w:shd w:val="clear" w:color="auto" w:fill="auto"/>
            <w:noWrap/>
            <w:vAlign w:val="center"/>
          </w:tcPr>
          <w:p w14:paraId="4A6FF2A6"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hint="eastAsia"/>
                <w:b/>
                <w:szCs w:val="21"/>
              </w:rPr>
              <w:t>减值准备</w:t>
            </w:r>
          </w:p>
        </w:tc>
        <w:tc>
          <w:tcPr>
            <w:tcW w:w="856" w:type="pct"/>
            <w:tcBorders>
              <w:top w:val="single" w:sz="8" w:space="0" w:color="auto"/>
              <w:bottom w:val="nil"/>
            </w:tcBorders>
            <w:shd w:val="clear" w:color="auto" w:fill="auto"/>
            <w:noWrap/>
            <w:vAlign w:val="center"/>
          </w:tcPr>
          <w:p w14:paraId="43BC9EA3"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第一阶段</w:t>
            </w:r>
          </w:p>
        </w:tc>
        <w:tc>
          <w:tcPr>
            <w:tcW w:w="933" w:type="pct"/>
            <w:tcBorders>
              <w:top w:val="single" w:sz="8" w:space="0" w:color="auto"/>
              <w:bottom w:val="nil"/>
            </w:tcBorders>
            <w:shd w:val="clear" w:color="auto" w:fill="auto"/>
            <w:noWrap/>
            <w:vAlign w:val="center"/>
          </w:tcPr>
          <w:p w14:paraId="361EAA95"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第二阶段</w:t>
            </w:r>
          </w:p>
        </w:tc>
        <w:tc>
          <w:tcPr>
            <w:tcW w:w="933" w:type="pct"/>
            <w:tcBorders>
              <w:top w:val="single" w:sz="8" w:space="0" w:color="auto"/>
              <w:bottom w:val="nil"/>
            </w:tcBorders>
            <w:shd w:val="clear" w:color="auto" w:fill="auto"/>
            <w:noWrap/>
            <w:vAlign w:val="center"/>
          </w:tcPr>
          <w:p w14:paraId="5182E806"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第三阶段</w:t>
            </w:r>
          </w:p>
        </w:tc>
        <w:tc>
          <w:tcPr>
            <w:tcW w:w="664" w:type="pct"/>
            <w:vMerge w:val="restart"/>
            <w:tcBorders>
              <w:top w:val="single" w:sz="8" w:space="0" w:color="auto"/>
              <w:bottom w:val="nil"/>
            </w:tcBorders>
            <w:shd w:val="clear" w:color="auto" w:fill="auto"/>
            <w:noWrap/>
            <w:vAlign w:val="center"/>
          </w:tcPr>
          <w:p w14:paraId="260C1C7A"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合计</w:t>
            </w:r>
          </w:p>
        </w:tc>
      </w:tr>
      <w:tr w:rsidR="00B53F2C" w14:paraId="0A9DC8D4" w14:textId="77777777" w:rsidTr="00E00D1E">
        <w:trPr>
          <w:cantSplit/>
          <w:trHeight w:val="340"/>
          <w:tblHeader/>
          <w:jc w:val="center"/>
        </w:trPr>
        <w:tc>
          <w:tcPr>
            <w:tcW w:w="1614" w:type="pct"/>
            <w:vMerge/>
            <w:tcBorders>
              <w:top w:val="nil"/>
              <w:bottom w:val="single" w:sz="4" w:space="0" w:color="auto"/>
            </w:tcBorders>
            <w:shd w:val="clear" w:color="auto" w:fill="auto"/>
            <w:noWrap/>
            <w:vAlign w:val="center"/>
          </w:tcPr>
          <w:p w14:paraId="450475F3" w14:textId="77777777" w:rsidR="00B53F2C" w:rsidRDefault="00B53F2C">
            <w:pPr>
              <w:adjustRightInd w:val="0"/>
              <w:snapToGrid w:val="0"/>
              <w:jc w:val="left"/>
              <w:rPr>
                <w:rFonts w:ascii="Arial Narrow" w:eastAsia="仿宋_GB2312" w:hAnsi="Arial Narrow"/>
                <w:b/>
                <w:szCs w:val="21"/>
              </w:rPr>
            </w:pPr>
          </w:p>
        </w:tc>
        <w:tc>
          <w:tcPr>
            <w:tcW w:w="856" w:type="pct"/>
            <w:tcBorders>
              <w:top w:val="nil"/>
              <w:bottom w:val="single" w:sz="4" w:space="0" w:color="auto"/>
            </w:tcBorders>
            <w:shd w:val="clear" w:color="auto" w:fill="auto"/>
            <w:noWrap/>
            <w:vAlign w:val="center"/>
          </w:tcPr>
          <w:p w14:paraId="572DD30D"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未来</w:t>
            </w:r>
            <w:r>
              <w:rPr>
                <w:rFonts w:ascii="Arial Narrow" w:eastAsia="仿宋_GB2312" w:hAnsi="Arial Narrow"/>
                <w:b/>
                <w:szCs w:val="21"/>
              </w:rPr>
              <w:t>12</w:t>
            </w:r>
            <w:r>
              <w:rPr>
                <w:rFonts w:ascii="Arial Narrow" w:eastAsia="仿宋_GB2312" w:hAnsi="Arial Narrow" w:hint="eastAsia"/>
                <w:b/>
                <w:szCs w:val="21"/>
              </w:rPr>
              <w:t>个月预期信用损失</w:t>
            </w:r>
          </w:p>
        </w:tc>
        <w:tc>
          <w:tcPr>
            <w:tcW w:w="933" w:type="pct"/>
            <w:tcBorders>
              <w:top w:val="nil"/>
              <w:bottom w:val="single" w:sz="4" w:space="0" w:color="auto"/>
            </w:tcBorders>
            <w:shd w:val="clear" w:color="auto" w:fill="auto"/>
            <w:noWrap/>
            <w:vAlign w:val="center"/>
          </w:tcPr>
          <w:p w14:paraId="14068985"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未发生信用减值</w:t>
            </w:r>
            <w:r>
              <w:rPr>
                <w:rFonts w:ascii="Arial Narrow" w:eastAsia="仿宋_GB2312" w:hAnsi="Arial Narrow"/>
                <w:b/>
                <w:szCs w:val="21"/>
              </w:rPr>
              <w:t>)</w:t>
            </w:r>
          </w:p>
        </w:tc>
        <w:tc>
          <w:tcPr>
            <w:tcW w:w="933" w:type="pct"/>
            <w:tcBorders>
              <w:top w:val="nil"/>
              <w:bottom w:val="single" w:sz="4" w:space="0" w:color="auto"/>
            </w:tcBorders>
            <w:shd w:val="clear" w:color="auto" w:fill="auto"/>
            <w:noWrap/>
            <w:vAlign w:val="center"/>
          </w:tcPr>
          <w:p w14:paraId="59D6671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整个存续期预期信用损失</w:t>
            </w:r>
            <w:r>
              <w:rPr>
                <w:rFonts w:ascii="Arial Narrow" w:eastAsia="仿宋_GB2312" w:hAnsi="Arial Narrow"/>
                <w:b/>
                <w:szCs w:val="21"/>
              </w:rPr>
              <w:t>(</w:t>
            </w:r>
            <w:r>
              <w:rPr>
                <w:rFonts w:ascii="Arial Narrow" w:eastAsia="仿宋_GB2312" w:hAnsi="Arial Narrow" w:hint="eastAsia"/>
                <w:b/>
                <w:szCs w:val="21"/>
              </w:rPr>
              <w:t>已发生信用减值</w:t>
            </w:r>
            <w:r>
              <w:rPr>
                <w:rFonts w:ascii="Arial Narrow" w:eastAsia="仿宋_GB2312" w:hAnsi="Arial Narrow"/>
                <w:b/>
                <w:szCs w:val="21"/>
              </w:rPr>
              <w:t>)</w:t>
            </w:r>
          </w:p>
        </w:tc>
        <w:tc>
          <w:tcPr>
            <w:tcW w:w="664" w:type="pct"/>
            <w:vMerge/>
            <w:tcBorders>
              <w:top w:val="nil"/>
              <w:bottom w:val="single" w:sz="4" w:space="0" w:color="auto"/>
            </w:tcBorders>
            <w:shd w:val="clear" w:color="auto" w:fill="auto"/>
            <w:noWrap/>
            <w:vAlign w:val="center"/>
          </w:tcPr>
          <w:p w14:paraId="113DCAE7" w14:textId="77777777" w:rsidR="00B53F2C" w:rsidRDefault="00B53F2C">
            <w:pPr>
              <w:adjustRightInd w:val="0"/>
              <w:snapToGrid w:val="0"/>
              <w:jc w:val="right"/>
              <w:rPr>
                <w:rFonts w:ascii="Arial Narrow" w:eastAsia="仿宋_GB2312" w:hAnsi="Arial Narrow"/>
                <w:szCs w:val="21"/>
              </w:rPr>
            </w:pPr>
          </w:p>
        </w:tc>
      </w:tr>
      <w:tr w:rsidR="00B53F2C" w14:paraId="07A3494A" w14:textId="77777777" w:rsidTr="00E00D1E">
        <w:trPr>
          <w:cantSplit/>
          <w:trHeight w:val="340"/>
          <w:jc w:val="center"/>
        </w:trPr>
        <w:tc>
          <w:tcPr>
            <w:tcW w:w="1614" w:type="pct"/>
            <w:tcBorders>
              <w:top w:val="single" w:sz="4" w:space="0" w:color="auto"/>
              <w:bottom w:val="nil"/>
            </w:tcBorders>
            <w:shd w:val="clear" w:color="auto" w:fill="auto"/>
            <w:noWrap/>
            <w:vAlign w:val="center"/>
          </w:tcPr>
          <w:p w14:paraId="622E1660"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期初余额</w:t>
            </w:r>
          </w:p>
        </w:tc>
        <w:tc>
          <w:tcPr>
            <w:tcW w:w="856" w:type="pct"/>
            <w:tcBorders>
              <w:top w:val="single" w:sz="4" w:space="0" w:color="auto"/>
              <w:bottom w:val="nil"/>
            </w:tcBorders>
            <w:shd w:val="clear" w:color="auto" w:fill="auto"/>
            <w:noWrap/>
            <w:vAlign w:val="center"/>
          </w:tcPr>
          <w:p w14:paraId="1D1D44E8"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06E93E91" w14:textId="77777777" w:rsidR="00B53F2C" w:rsidRDefault="00B53F2C">
            <w:pPr>
              <w:jc w:val="right"/>
              <w:rPr>
                <w:rFonts w:ascii="Arial Narrow" w:eastAsia="仿宋_GB2312" w:hAnsi="Arial Narrow"/>
              </w:rPr>
            </w:pPr>
          </w:p>
        </w:tc>
        <w:tc>
          <w:tcPr>
            <w:tcW w:w="933" w:type="pct"/>
            <w:tcBorders>
              <w:top w:val="single" w:sz="4" w:space="0" w:color="auto"/>
              <w:bottom w:val="nil"/>
            </w:tcBorders>
            <w:shd w:val="clear" w:color="auto" w:fill="auto"/>
            <w:noWrap/>
            <w:vAlign w:val="center"/>
          </w:tcPr>
          <w:p w14:paraId="3D1202B0" w14:textId="77777777" w:rsidR="00B53F2C" w:rsidRDefault="00B53F2C">
            <w:pPr>
              <w:jc w:val="right"/>
              <w:rPr>
                <w:rFonts w:ascii="Arial Narrow" w:eastAsia="仿宋_GB2312" w:hAnsi="Arial Narrow"/>
              </w:rPr>
            </w:pPr>
          </w:p>
        </w:tc>
        <w:tc>
          <w:tcPr>
            <w:tcW w:w="664" w:type="pct"/>
            <w:tcBorders>
              <w:top w:val="single" w:sz="4" w:space="0" w:color="auto"/>
              <w:bottom w:val="nil"/>
            </w:tcBorders>
            <w:shd w:val="clear" w:color="auto" w:fill="auto"/>
            <w:noWrap/>
            <w:vAlign w:val="center"/>
          </w:tcPr>
          <w:p w14:paraId="76FDF4BF" w14:textId="77777777" w:rsidR="00B53F2C" w:rsidRDefault="00B53F2C">
            <w:pPr>
              <w:jc w:val="right"/>
              <w:rPr>
                <w:rFonts w:ascii="Arial Narrow" w:eastAsia="仿宋_GB2312" w:hAnsi="Arial Narrow"/>
              </w:rPr>
            </w:pPr>
          </w:p>
        </w:tc>
      </w:tr>
      <w:tr w:rsidR="00B53F2C" w14:paraId="43F80A87" w14:textId="77777777" w:rsidTr="00E00D1E">
        <w:trPr>
          <w:cantSplit/>
          <w:trHeight w:val="340"/>
          <w:jc w:val="center"/>
        </w:trPr>
        <w:tc>
          <w:tcPr>
            <w:tcW w:w="1614" w:type="pct"/>
            <w:tcBorders>
              <w:top w:val="nil"/>
            </w:tcBorders>
            <w:shd w:val="clear" w:color="auto" w:fill="auto"/>
            <w:noWrap/>
            <w:vAlign w:val="center"/>
          </w:tcPr>
          <w:p w14:paraId="1E3F3FC7"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期初余额在本期</w:t>
            </w:r>
          </w:p>
        </w:tc>
        <w:tc>
          <w:tcPr>
            <w:tcW w:w="856" w:type="pct"/>
            <w:tcBorders>
              <w:top w:val="nil"/>
            </w:tcBorders>
            <w:shd w:val="clear" w:color="auto" w:fill="auto"/>
            <w:noWrap/>
            <w:vAlign w:val="center"/>
          </w:tcPr>
          <w:p w14:paraId="7B7E68FD"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3B8EBEDA" w14:textId="77777777" w:rsidR="00B53F2C" w:rsidRDefault="00B53F2C">
            <w:pPr>
              <w:jc w:val="right"/>
              <w:rPr>
                <w:rFonts w:ascii="Arial Narrow" w:eastAsia="仿宋_GB2312" w:hAnsi="Arial Narrow"/>
              </w:rPr>
            </w:pPr>
          </w:p>
        </w:tc>
        <w:tc>
          <w:tcPr>
            <w:tcW w:w="933" w:type="pct"/>
            <w:tcBorders>
              <w:top w:val="nil"/>
            </w:tcBorders>
            <w:shd w:val="clear" w:color="auto" w:fill="auto"/>
            <w:noWrap/>
            <w:vAlign w:val="center"/>
          </w:tcPr>
          <w:p w14:paraId="6E3C7E4B" w14:textId="77777777" w:rsidR="00B53F2C" w:rsidRDefault="00B53F2C">
            <w:pPr>
              <w:jc w:val="right"/>
              <w:rPr>
                <w:rFonts w:ascii="Arial Narrow" w:eastAsia="仿宋_GB2312" w:hAnsi="Arial Narrow"/>
              </w:rPr>
            </w:pPr>
          </w:p>
        </w:tc>
        <w:tc>
          <w:tcPr>
            <w:tcW w:w="664" w:type="pct"/>
            <w:tcBorders>
              <w:top w:val="nil"/>
            </w:tcBorders>
            <w:shd w:val="clear" w:color="auto" w:fill="auto"/>
            <w:noWrap/>
            <w:vAlign w:val="center"/>
          </w:tcPr>
          <w:p w14:paraId="21C5FFEE" w14:textId="77777777" w:rsidR="00B53F2C" w:rsidRDefault="00B53F2C">
            <w:pPr>
              <w:jc w:val="right"/>
              <w:rPr>
                <w:rFonts w:ascii="Arial Narrow" w:eastAsia="仿宋_GB2312" w:hAnsi="Arial Narrow"/>
              </w:rPr>
            </w:pPr>
          </w:p>
        </w:tc>
      </w:tr>
      <w:tr w:rsidR="00B53F2C" w14:paraId="16DE3375" w14:textId="77777777" w:rsidTr="00E00D1E">
        <w:trPr>
          <w:cantSplit/>
          <w:trHeight w:val="340"/>
          <w:jc w:val="center"/>
        </w:trPr>
        <w:tc>
          <w:tcPr>
            <w:tcW w:w="1614" w:type="pct"/>
            <w:shd w:val="clear" w:color="auto" w:fill="auto"/>
            <w:noWrap/>
            <w:vAlign w:val="center"/>
          </w:tcPr>
          <w:p w14:paraId="1DB8B84F"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转入第二阶段</w:t>
            </w:r>
          </w:p>
        </w:tc>
        <w:tc>
          <w:tcPr>
            <w:tcW w:w="856" w:type="pct"/>
            <w:shd w:val="clear" w:color="auto" w:fill="auto"/>
            <w:noWrap/>
            <w:vAlign w:val="center"/>
          </w:tcPr>
          <w:p w14:paraId="52836B51" w14:textId="77777777" w:rsidR="00B53F2C" w:rsidRDefault="00B53F2C">
            <w:pPr>
              <w:jc w:val="right"/>
              <w:rPr>
                <w:rFonts w:ascii="Arial Narrow" w:eastAsia="仿宋_GB2312" w:hAnsi="Arial Narrow"/>
              </w:rPr>
            </w:pPr>
          </w:p>
        </w:tc>
        <w:tc>
          <w:tcPr>
            <w:tcW w:w="933" w:type="pct"/>
            <w:shd w:val="clear" w:color="auto" w:fill="auto"/>
            <w:noWrap/>
            <w:vAlign w:val="center"/>
          </w:tcPr>
          <w:p w14:paraId="16B8DA3F" w14:textId="77777777" w:rsidR="00B53F2C" w:rsidRDefault="00B53F2C">
            <w:pPr>
              <w:jc w:val="right"/>
              <w:rPr>
                <w:rFonts w:ascii="Arial Narrow" w:eastAsia="仿宋_GB2312" w:hAnsi="Arial Narrow"/>
              </w:rPr>
            </w:pPr>
          </w:p>
        </w:tc>
        <w:tc>
          <w:tcPr>
            <w:tcW w:w="933" w:type="pct"/>
            <w:shd w:val="clear" w:color="auto" w:fill="auto"/>
            <w:noWrap/>
            <w:vAlign w:val="center"/>
          </w:tcPr>
          <w:p w14:paraId="4C9951DE" w14:textId="77777777" w:rsidR="00B53F2C" w:rsidRDefault="00B53F2C">
            <w:pPr>
              <w:jc w:val="right"/>
              <w:rPr>
                <w:rFonts w:ascii="Arial Narrow" w:eastAsia="仿宋_GB2312" w:hAnsi="Arial Narrow"/>
              </w:rPr>
            </w:pPr>
          </w:p>
        </w:tc>
        <w:tc>
          <w:tcPr>
            <w:tcW w:w="664" w:type="pct"/>
            <w:shd w:val="clear" w:color="auto" w:fill="auto"/>
            <w:noWrap/>
            <w:vAlign w:val="center"/>
          </w:tcPr>
          <w:p w14:paraId="30E68738" w14:textId="77777777" w:rsidR="00B53F2C" w:rsidRDefault="00B53F2C">
            <w:pPr>
              <w:jc w:val="right"/>
              <w:rPr>
                <w:rFonts w:ascii="Arial Narrow" w:eastAsia="仿宋_GB2312" w:hAnsi="Arial Narrow"/>
              </w:rPr>
            </w:pPr>
          </w:p>
        </w:tc>
      </w:tr>
      <w:tr w:rsidR="00B53F2C" w14:paraId="6B7484D2" w14:textId="77777777" w:rsidTr="00E00D1E">
        <w:trPr>
          <w:cantSplit/>
          <w:trHeight w:val="340"/>
          <w:jc w:val="center"/>
        </w:trPr>
        <w:tc>
          <w:tcPr>
            <w:tcW w:w="1614" w:type="pct"/>
            <w:shd w:val="clear" w:color="auto" w:fill="auto"/>
            <w:noWrap/>
            <w:vAlign w:val="center"/>
          </w:tcPr>
          <w:p w14:paraId="6568C740"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lastRenderedPageBreak/>
              <w:t>--</w:t>
            </w:r>
            <w:r>
              <w:rPr>
                <w:rFonts w:ascii="Arial Narrow" w:eastAsia="仿宋_GB2312" w:hAnsi="Arial Narrow" w:hint="eastAsia"/>
                <w:szCs w:val="21"/>
              </w:rPr>
              <w:t>转入第三阶段</w:t>
            </w:r>
          </w:p>
        </w:tc>
        <w:tc>
          <w:tcPr>
            <w:tcW w:w="856" w:type="pct"/>
            <w:shd w:val="clear" w:color="auto" w:fill="auto"/>
            <w:noWrap/>
            <w:vAlign w:val="center"/>
          </w:tcPr>
          <w:p w14:paraId="7FB0C17B" w14:textId="77777777" w:rsidR="00B53F2C" w:rsidRDefault="00B53F2C">
            <w:pPr>
              <w:jc w:val="right"/>
              <w:rPr>
                <w:rFonts w:ascii="Arial Narrow" w:eastAsia="仿宋_GB2312" w:hAnsi="Arial Narrow"/>
              </w:rPr>
            </w:pPr>
          </w:p>
        </w:tc>
        <w:tc>
          <w:tcPr>
            <w:tcW w:w="933" w:type="pct"/>
            <w:shd w:val="clear" w:color="auto" w:fill="auto"/>
            <w:noWrap/>
            <w:vAlign w:val="center"/>
          </w:tcPr>
          <w:p w14:paraId="3AFB86B7" w14:textId="77777777" w:rsidR="00B53F2C" w:rsidRDefault="00B53F2C">
            <w:pPr>
              <w:jc w:val="right"/>
              <w:rPr>
                <w:rFonts w:ascii="Arial Narrow" w:eastAsia="仿宋_GB2312" w:hAnsi="Arial Narrow"/>
              </w:rPr>
            </w:pPr>
          </w:p>
        </w:tc>
        <w:tc>
          <w:tcPr>
            <w:tcW w:w="933" w:type="pct"/>
            <w:shd w:val="clear" w:color="auto" w:fill="auto"/>
            <w:noWrap/>
            <w:vAlign w:val="center"/>
          </w:tcPr>
          <w:p w14:paraId="5E6BFE35" w14:textId="77777777" w:rsidR="00B53F2C" w:rsidRDefault="00B53F2C">
            <w:pPr>
              <w:jc w:val="right"/>
              <w:rPr>
                <w:rFonts w:ascii="Arial Narrow" w:eastAsia="仿宋_GB2312" w:hAnsi="Arial Narrow"/>
              </w:rPr>
            </w:pPr>
          </w:p>
        </w:tc>
        <w:tc>
          <w:tcPr>
            <w:tcW w:w="664" w:type="pct"/>
            <w:shd w:val="clear" w:color="auto" w:fill="auto"/>
            <w:noWrap/>
            <w:vAlign w:val="center"/>
          </w:tcPr>
          <w:p w14:paraId="70042E63" w14:textId="77777777" w:rsidR="00B53F2C" w:rsidRDefault="00B53F2C">
            <w:pPr>
              <w:jc w:val="right"/>
              <w:rPr>
                <w:rFonts w:ascii="Arial Narrow" w:eastAsia="仿宋_GB2312" w:hAnsi="Arial Narrow"/>
              </w:rPr>
            </w:pPr>
          </w:p>
        </w:tc>
      </w:tr>
      <w:tr w:rsidR="00B53F2C" w14:paraId="1516EDAE" w14:textId="77777777" w:rsidTr="00E00D1E">
        <w:trPr>
          <w:cantSplit/>
          <w:trHeight w:val="340"/>
          <w:jc w:val="center"/>
        </w:trPr>
        <w:tc>
          <w:tcPr>
            <w:tcW w:w="1614" w:type="pct"/>
            <w:shd w:val="clear" w:color="auto" w:fill="auto"/>
            <w:noWrap/>
            <w:vAlign w:val="center"/>
          </w:tcPr>
          <w:p w14:paraId="70186C0A"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转回第二阶段</w:t>
            </w:r>
          </w:p>
        </w:tc>
        <w:tc>
          <w:tcPr>
            <w:tcW w:w="856" w:type="pct"/>
            <w:shd w:val="clear" w:color="auto" w:fill="auto"/>
            <w:noWrap/>
            <w:vAlign w:val="center"/>
          </w:tcPr>
          <w:p w14:paraId="73F5B04B" w14:textId="77777777" w:rsidR="00B53F2C" w:rsidRDefault="00B53F2C">
            <w:pPr>
              <w:jc w:val="right"/>
              <w:rPr>
                <w:rFonts w:ascii="Arial Narrow" w:eastAsia="仿宋_GB2312" w:hAnsi="Arial Narrow"/>
              </w:rPr>
            </w:pPr>
          </w:p>
        </w:tc>
        <w:tc>
          <w:tcPr>
            <w:tcW w:w="933" w:type="pct"/>
            <w:shd w:val="clear" w:color="auto" w:fill="auto"/>
            <w:noWrap/>
            <w:vAlign w:val="center"/>
          </w:tcPr>
          <w:p w14:paraId="33792668" w14:textId="77777777" w:rsidR="00B53F2C" w:rsidRDefault="00B53F2C">
            <w:pPr>
              <w:jc w:val="right"/>
              <w:rPr>
                <w:rFonts w:ascii="Arial Narrow" w:eastAsia="仿宋_GB2312" w:hAnsi="Arial Narrow"/>
              </w:rPr>
            </w:pPr>
          </w:p>
        </w:tc>
        <w:tc>
          <w:tcPr>
            <w:tcW w:w="933" w:type="pct"/>
            <w:shd w:val="clear" w:color="auto" w:fill="auto"/>
            <w:noWrap/>
            <w:vAlign w:val="center"/>
          </w:tcPr>
          <w:p w14:paraId="49C332AE" w14:textId="77777777" w:rsidR="00B53F2C" w:rsidRDefault="00B53F2C">
            <w:pPr>
              <w:jc w:val="right"/>
              <w:rPr>
                <w:rFonts w:ascii="Arial Narrow" w:eastAsia="仿宋_GB2312" w:hAnsi="Arial Narrow"/>
              </w:rPr>
            </w:pPr>
          </w:p>
        </w:tc>
        <w:tc>
          <w:tcPr>
            <w:tcW w:w="664" w:type="pct"/>
            <w:shd w:val="clear" w:color="auto" w:fill="auto"/>
            <w:noWrap/>
            <w:vAlign w:val="center"/>
          </w:tcPr>
          <w:p w14:paraId="607C2150" w14:textId="77777777" w:rsidR="00B53F2C" w:rsidRDefault="00B53F2C">
            <w:pPr>
              <w:jc w:val="right"/>
              <w:rPr>
                <w:rFonts w:ascii="Arial Narrow" w:eastAsia="仿宋_GB2312" w:hAnsi="Arial Narrow"/>
              </w:rPr>
            </w:pPr>
          </w:p>
        </w:tc>
      </w:tr>
      <w:tr w:rsidR="00B53F2C" w14:paraId="56217ECF" w14:textId="77777777" w:rsidTr="00E00D1E">
        <w:trPr>
          <w:cantSplit/>
          <w:trHeight w:val="340"/>
          <w:jc w:val="center"/>
        </w:trPr>
        <w:tc>
          <w:tcPr>
            <w:tcW w:w="1614" w:type="pct"/>
            <w:shd w:val="clear" w:color="auto" w:fill="auto"/>
            <w:noWrap/>
            <w:vAlign w:val="center"/>
          </w:tcPr>
          <w:p w14:paraId="2BA8EA1A"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szCs w:val="21"/>
              </w:rPr>
              <w:t>--</w:t>
            </w:r>
            <w:r>
              <w:rPr>
                <w:rFonts w:ascii="Arial Narrow" w:eastAsia="仿宋_GB2312" w:hAnsi="Arial Narrow" w:hint="eastAsia"/>
                <w:szCs w:val="21"/>
              </w:rPr>
              <w:t>转回第一阶段</w:t>
            </w:r>
          </w:p>
        </w:tc>
        <w:tc>
          <w:tcPr>
            <w:tcW w:w="856" w:type="pct"/>
            <w:shd w:val="clear" w:color="auto" w:fill="auto"/>
            <w:noWrap/>
            <w:vAlign w:val="center"/>
          </w:tcPr>
          <w:p w14:paraId="0A29C2A3" w14:textId="77777777" w:rsidR="00B53F2C" w:rsidRDefault="00B53F2C">
            <w:pPr>
              <w:jc w:val="right"/>
              <w:rPr>
                <w:rFonts w:ascii="Arial Narrow" w:eastAsia="仿宋_GB2312" w:hAnsi="Arial Narrow"/>
              </w:rPr>
            </w:pPr>
          </w:p>
        </w:tc>
        <w:tc>
          <w:tcPr>
            <w:tcW w:w="933" w:type="pct"/>
            <w:shd w:val="clear" w:color="auto" w:fill="auto"/>
            <w:noWrap/>
            <w:vAlign w:val="center"/>
          </w:tcPr>
          <w:p w14:paraId="7F1C9CDC" w14:textId="77777777" w:rsidR="00B53F2C" w:rsidRDefault="00B53F2C">
            <w:pPr>
              <w:jc w:val="right"/>
              <w:rPr>
                <w:rFonts w:ascii="Arial Narrow" w:eastAsia="仿宋_GB2312" w:hAnsi="Arial Narrow"/>
              </w:rPr>
            </w:pPr>
          </w:p>
        </w:tc>
        <w:tc>
          <w:tcPr>
            <w:tcW w:w="933" w:type="pct"/>
            <w:shd w:val="clear" w:color="auto" w:fill="auto"/>
            <w:noWrap/>
            <w:vAlign w:val="center"/>
          </w:tcPr>
          <w:p w14:paraId="07BAA63A" w14:textId="77777777" w:rsidR="00B53F2C" w:rsidRDefault="00B53F2C">
            <w:pPr>
              <w:jc w:val="right"/>
              <w:rPr>
                <w:rFonts w:ascii="Arial Narrow" w:eastAsia="仿宋_GB2312" w:hAnsi="Arial Narrow"/>
              </w:rPr>
            </w:pPr>
          </w:p>
        </w:tc>
        <w:tc>
          <w:tcPr>
            <w:tcW w:w="664" w:type="pct"/>
            <w:shd w:val="clear" w:color="auto" w:fill="auto"/>
            <w:noWrap/>
            <w:vAlign w:val="center"/>
          </w:tcPr>
          <w:p w14:paraId="1E87ADC1" w14:textId="77777777" w:rsidR="00B53F2C" w:rsidRDefault="00B53F2C">
            <w:pPr>
              <w:jc w:val="right"/>
              <w:rPr>
                <w:rFonts w:ascii="Arial Narrow" w:eastAsia="仿宋_GB2312" w:hAnsi="Arial Narrow"/>
              </w:rPr>
            </w:pPr>
          </w:p>
        </w:tc>
      </w:tr>
      <w:tr w:rsidR="00B53F2C" w14:paraId="293FCBD0" w14:textId="77777777" w:rsidTr="00E00D1E">
        <w:trPr>
          <w:cantSplit/>
          <w:trHeight w:val="340"/>
          <w:jc w:val="center"/>
        </w:trPr>
        <w:tc>
          <w:tcPr>
            <w:tcW w:w="1614" w:type="pct"/>
            <w:shd w:val="clear" w:color="auto" w:fill="auto"/>
            <w:noWrap/>
            <w:vAlign w:val="center"/>
          </w:tcPr>
          <w:p w14:paraId="5E0A9FCB"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本期计提</w:t>
            </w:r>
          </w:p>
        </w:tc>
        <w:tc>
          <w:tcPr>
            <w:tcW w:w="856" w:type="pct"/>
            <w:shd w:val="clear" w:color="auto" w:fill="auto"/>
            <w:noWrap/>
            <w:vAlign w:val="center"/>
          </w:tcPr>
          <w:p w14:paraId="58A10B5B" w14:textId="77777777" w:rsidR="00B53F2C" w:rsidRDefault="00B53F2C">
            <w:pPr>
              <w:jc w:val="right"/>
              <w:rPr>
                <w:rFonts w:ascii="Arial Narrow" w:eastAsia="仿宋_GB2312" w:hAnsi="Arial Narrow"/>
              </w:rPr>
            </w:pPr>
          </w:p>
        </w:tc>
        <w:tc>
          <w:tcPr>
            <w:tcW w:w="933" w:type="pct"/>
            <w:shd w:val="clear" w:color="auto" w:fill="auto"/>
            <w:noWrap/>
            <w:vAlign w:val="center"/>
          </w:tcPr>
          <w:p w14:paraId="353D8F61" w14:textId="77777777" w:rsidR="00B53F2C" w:rsidRDefault="00B53F2C">
            <w:pPr>
              <w:jc w:val="right"/>
              <w:rPr>
                <w:rFonts w:ascii="Arial Narrow" w:eastAsia="仿宋_GB2312" w:hAnsi="Arial Narrow"/>
              </w:rPr>
            </w:pPr>
          </w:p>
        </w:tc>
        <w:tc>
          <w:tcPr>
            <w:tcW w:w="933" w:type="pct"/>
            <w:shd w:val="clear" w:color="auto" w:fill="auto"/>
            <w:noWrap/>
            <w:vAlign w:val="center"/>
          </w:tcPr>
          <w:p w14:paraId="15B2569B" w14:textId="77777777" w:rsidR="00B53F2C" w:rsidRDefault="00B53F2C">
            <w:pPr>
              <w:jc w:val="right"/>
              <w:rPr>
                <w:rFonts w:ascii="Arial Narrow" w:eastAsia="仿宋_GB2312" w:hAnsi="Arial Narrow"/>
              </w:rPr>
            </w:pPr>
          </w:p>
        </w:tc>
        <w:tc>
          <w:tcPr>
            <w:tcW w:w="664" w:type="pct"/>
            <w:shd w:val="clear" w:color="auto" w:fill="auto"/>
            <w:noWrap/>
            <w:vAlign w:val="center"/>
          </w:tcPr>
          <w:p w14:paraId="75B12E07" w14:textId="77777777" w:rsidR="00B53F2C" w:rsidRDefault="00B53F2C">
            <w:pPr>
              <w:jc w:val="right"/>
              <w:rPr>
                <w:rFonts w:ascii="Arial Narrow" w:eastAsia="仿宋_GB2312" w:hAnsi="Arial Narrow"/>
              </w:rPr>
            </w:pPr>
          </w:p>
        </w:tc>
      </w:tr>
      <w:tr w:rsidR="00B53F2C" w14:paraId="7D9B5958" w14:textId="77777777" w:rsidTr="00E00D1E">
        <w:trPr>
          <w:cantSplit/>
          <w:trHeight w:val="340"/>
          <w:jc w:val="center"/>
        </w:trPr>
        <w:tc>
          <w:tcPr>
            <w:tcW w:w="1614" w:type="pct"/>
            <w:shd w:val="clear" w:color="auto" w:fill="auto"/>
            <w:noWrap/>
            <w:vAlign w:val="center"/>
          </w:tcPr>
          <w:p w14:paraId="0F7ABB6A"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本期转回</w:t>
            </w:r>
          </w:p>
        </w:tc>
        <w:tc>
          <w:tcPr>
            <w:tcW w:w="856" w:type="pct"/>
            <w:shd w:val="clear" w:color="auto" w:fill="auto"/>
            <w:noWrap/>
            <w:vAlign w:val="center"/>
          </w:tcPr>
          <w:p w14:paraId="7274849B" w14:textId="77777777" w:rsidR="00B53F2C" w:rsidRDefault="00B53F2C">
            <w:pPr>
              <w:jc w:val="right"/>
              <w:rPr>
                <w:rFonts w:ascii="Arial Narrow" w:eastAsia="仿宋_GB2312" w:hAnsi="Arial Narrow"/>
              </w:rPr>
            </w:pPr>
          </w:p>
        </w:tc>
        <w:tc>
          <w:tcPr>
            <w:tcW w:w="933" w:type="pct"/>
            <w:shd w:val="clear" w:color="auto" w:fill="auto"/>
            <w:noWrap/>
            <w:vAlign w:val="center"/>
          </w:tcPr>
          <w:p w14:paraId="7B1029DD" w14:textId="77777777" w:rsidR="00B53F2C" w:rsidRDefault="00B53F2C">
            <w:pPr>
              <w:jc w:val="right"/>
              <w:rPr>
                <w:rFonts w:ascii="Arial Narrow" w:eastAsia="仿宋_GB2312" w:hAnsi="Arial Narrow"/>
              </w:rPr>
            </w:pPr>
          </w:p>
        </w:tc>
        <w:tc>
          <w:tcPr>
            <w:tcW w:w="933" w:type="pct"/>
            <w:shd w:val="clear" w:color="auto" w:fill="auto"/>
            <w:noWrap/>
            <w:vAlign w:val="center"/>
          </w:tcPr>
          <w:p w14:paraId="3622F15B" w14:textId="77777777" w:rsidR="00B53F2C" w:rsidRDefault="00B53F2C">
            <w:pPr>
              <w:jc w:val="right"/>
              <w:rPr>
                <w:rFonts w:ascii="Arial Narrow" w:eastAsia="仿宋_GB2312" w:hAnsi="Arial Narrow"/>
              </w:rPr>
            </w:pPr>
          </w:p>
        </w:tc>
        <w:tc>
          <w:tcPr>
            <w:tcW w:w="664" w:type="pct"/>
            <w:shd w:val="clear" w:color="auto" w:fill="auto"/>
            <w:noWrap/>
            <w:vAlign w:val="center"/>
          </w:tcPr>
          <w:p w14:paraId="75920373" w14:textId="77777777" w:rsidR="00B53F2C" w:rsidRDefault="00B53F2C">
            <w:pPr>
              <w:jc w:val="right"/>
              <w:rPr>
                <w:rFonts w:ascii="Arial Narrow" w:eastAsia="仿宋_GB2312" w:hAnsi="Arial Narrow"/>
              </w:rPr>
            </w:pPr>
          </w:p>
        </w:tc>
      </w:tr>
      <w:tr w:rsidR="00B53F2C" w14:paraId="2855B742" w14:textId="77777777" w:rsidTr="00E00D1E">
        <w:trPr>
          <w:cantSplit/>
          <w:trHeight w:val="340"/>
          <w:jc w:val="center"/>
        </w:trPr>
        <w:tc>
          <w:tcPr>
            <w:tcW w:w="1614" w:type="pct"/>
            <w:shd w:val="clear" w:color="auto" w:fill="auto"/>
            <w:noWrap/>
            <w:vAlign w:val="center"/>
          </w:tcPr>
          <w:p w14:paraId="4BBF8DDD"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本期转销</w:t>
            </w:r>
          </w:p>
        </w:tc>
        <w:tc>
          <w:tcPr>
            <w:tcW w:w="856" w:type="pct"/>
            <w:shd w:val="clear" w:color="auto" w:fill="auto"/>
            <w:noWrap/>
            <w:vAlign w:val="center"/>
          </w:tcPr>
          <w:p w14:paraId="0EB22BBC" w14:textId="77777777" w:rsidR="00B53F2C" w:rsidRDefault="00B53F2C">
            <w:pPr>
              <w:jc w:val="right"/>
              <w:rPr>
                <w:rFonts w:ascii="Arial Narrow" w:eastAsia="仿宋_GB2312" w:hAnsi="Arial Narrow"/>
              </w:rPr>
            </w:pPr>
          </w:p>
        </w:tc>
        <w:tc>
          <w:tcPr>
            <w:tcW w:w="933" w:type="pct"/>
            <w:shd w:val="clear" w:color="auto" w:fill="auto"/>
            <w:noWrap/>
            <w:vAlign w:val="center"/>
          </w:tcPr>
          <w:p w14:paraId="6444739B" w14:textId="77777777" w:rsidR="00B53F2C" w:rsidRDefault="00B53F2C">
            <w:pPr>
              <w:jc w:val="right"/>
              <w:rPr>
                <w:rFonts w:ascii="Arial Narrow" w:eastAsia="仿宋_GB2312" w:hAnsi="Arial Narrow"/>
              </w:rPr>
            </w:pPr>
          </w:p>
        </w:tc>
        <w:tc>
          <w:tcPr>
            <w:tcW w:w="933" w:type="pct"/>
            <w:shd w:val="clear" w:color="auto" w:fill="auto"/>
            <w:noWrap/>
            <w:vAlign w:val="center"/>
          </w:tcPr>
          <w:p w14:paraId="3113F6DF" w14:textId="77777777" w:rsidR="00B53F2C" w:rsidRDefault="00B53F2C">
            <w:pPr>
              <w:jc w:val="right"/>
              <w:rPr>
                <w:rFonts w:ascii="Arial Narrow" w:eastAsia="仿宋_GB2312" w:hAnsi="Arial Narrow"/>
              </w:rPr>
            </w:pPr>
          </w:p>
        </w:tc>
        <w:tc>
          <w:tcPr>
            <w:tcW w:w="664" w:type="pct"/>
            <w:shd w:val="clear" w:color="auto" w:fill="auto"/>
            <w:noWrap/>
            <w:vAlign w:val="center"/>
          </w:tcPr>
          <w:p w14:paraId="65F2A2A0" w14:textId="77777777" w:rsidR="00B53F2C" w:rsidRDefault="00B53F2C">
            <w:pPr>
              <w:jc w:val="right"/>
              <w:rPr>
                <w:rFonts w:ascii="Arial Narrow" w:eastAsia="仿宋_GB2312" w:hAnsi="Arial Narrow"/>
              </w:rPr>
            </w:pPr>
          </w:p>
        </w:tc>
      </w:tr>
      <w:tr w:rsidR="00B53F2C" w14:paraId="103618BA" w14:textId="77777777" w:rsidTr="00E00D1E">
        <w:trPr>
          <w:cantSplit/>
          <w:trHeight w:val="340"/>
          <w:jc w:val="center"/>
        </w:trPr>
        <w:tc>
          <w:tcPr>
            <w:tcW w:w="1614" w:type="pct"/>
            <w:shd w:val="clear" w:color="auto" w:fill="auto"/>
            <w:noWrap/>
            <w:vAlign w:val="center"/>
          </w:tcPr>
          <w:p w14:paraId="7B641E5D"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本期核销</w:t>
            </w:r>
          </w:p>
        </w:tc>
        <w:tc>
          <w:tcPr>
            <w:tcW w:w="856" w:type="pct"/>
            <w:shd w:val="clear" w:color="auto" w:fill="auto"/>
            <w:noWrap/>
            <w:vAlign w:val="center"/>
          </w:tcPr>
          <w:p w14:paraId="4AEDC940" w14:textId="77777777" w:rsidR="00B53F2C" w:rsidRDefault="00B53F2C">
            <w:pPr>
              <w:jc w:val="right"/>
              <w:rPr>
                <w:rFonts w:ascii="Arial Narrow" w:eastAsia="仿宋_GB2312" w:hAnsi="Arial Narrow"/>
              </w:rPr>
            </w:pPr>
          </w:p>
        </w:tc>
        <w:tc>
          <w:tcPr>
            <w:tcW w:w="933" w:type="pct"/>
            <w:shd w:val="clear" w:color="auto" w:fill="auto"/>
            <w:noWrap/>
            <w:vAlign w:val="center"/>
          </w:tcPr>
          <w:p w14:paraId="1F4E72A5" w14:textId="77777777" w:rsidR="00B53F2C" w:rsidRDefault="00B53F2C">
            <w:pPr>
              <w:jc w:val="right"/>
              <w:rPr>
                <w:rFonts w:ascii="Arial Narrow" w:eastAsia="仿宋_GB2312" w:hAnsi="Arial Narrow"/>
              </w:rPr>
            </w:pPr>
          </w:p>
        </w:tc>
        <w:tc>
          <w:tcPr>
            <w:tcW w:w="933" w:type="pct"/>
            <w:shd w:val="clear" w:color="auto" w:fill="auto"/>
            <w:noWrap/>
            <w:vAlign w:val="center"/>
          </w:tcPr>
          <w:p w14:paraId="1F90E7FB" w14:textId="77777777" w:rsidR="00B53F2C" w:rsidRDefault="00B53F2C">
            <w:pPr>
              <w:jc w:val="right"/>
              <w:rPr>
                <w:rFonts w:ascii="Arial Narrow" w:eastAsia="仿宋_GB2312" w:hAnsi="Arial Narrow"/>
              </w:rPr>
            </w:pPr>
          </w:p>
        </w:tc>
        <w:tc>
          <w:tcPr>
            <w:tcW w:w="664" w:type="pct"/>
            <w:shd w:val="clear" w:color="auto" w:fill="auto"/>
            <w:noWrap/>
            <w:vAlign w:val="center"/>
          </w:tcPr>
          <w:p w14:paraId="152038F7" w14:textId="77777777" w:rsidR="00B53F2C" w:rsidRDefault="00B53F2C">
            <w:pPr>
              <w:jc w:val="right"/>
              <w:rPr>
                <w:rFonts w:ascii="Arial Narrow" w:eastAsia="仿宋_GB2312" w:hAnsi="Arial Narrow"/>
              </w:rPr>
            </w:pPr>
          </w:p>
        </w:tc>
      </w:tr>
      <w:tr w:rsidR="00B53F2C" w14:paraId="5F49E809" w14:textId="77777777" w:rsidTr="00E00D1E">
        <w:trPr>
          <w:cantSplit/>
          <w:trHeight w:val="340"/>
          <w:jc w:val="center"/>
        </w:trPr>
        <w:tc>
          <w:tcPr>
            <w:tcW w:w="1614" w:type="pct"/>
            <w:shd w:val="clear" w:color="auto" w:fill="auto"/>
            <w:noWrap/>
            <w:vAlign w:val="center"/>
          </w:tcPr>
          <w:p w14:paraId="065F4581" w14:textId="77777777" w:rsidR="00B53F2C" w:rsidRDefault="000E13B2">
            <w:pPr>
              <w:adjustRightInd w:val="0"/>
              <w:snapToGrid w:val="0"/>
              <w:jc w:val="left"/>
              <w:rPr>
                <w:rFonts w:ascii="Arial Narrow" w:eastAsia="仿宋_GB2312" w:hAnsi="Arial Narrow"/>
                <w:szCs w:val="21"/>
              </w:rPr>
            </w:pPr>
            <w:r>
              <w:rPr>
                <w:rFonts w:ascii="Arial Narrow" w:eastAsia="仿宋_GB2312" w:hAnsi="Arial Narrow" w:hint="eastAsia"/>
                <w:szCs w:val="21"/>
              </w:rPr>
              <w:t>其他变动</w:t>
            </w:r>
          </w:p>
        </w:tc>
        <w:tc>
          <w:tcPr>
            <w:tcW w:w="856" w:type="pct"/>
            <w:shd w:val="clear" w:color="auto" w:fill="auto"/>
            <w:noWrap/>
            <w:vAlign w:val="center"/>
          </w:tcPr>
          <w:p w14:paraId="0FFA269B" w14:textId="77777777" w:rsidR="00B53F2C" w:rsidRDefault="00B53F2C">
            <w:pPr>
              <w:jc w:val="right"/>
              <w:rPr>
                <w:rFonts w:ascii="Arial Narrow" w:eastAsia="仿宋_GB2312" w:hAnsi="Arial Narrow"/>
              </w:rPr>
            </w:pPr>
          </w:p>
        </w:tc>
        <w:tc>
          <w:tcPr>
            <w:tcW w:w="933" w:type="pct"/>
            <w:shd w:val="clear" w:color="auto" w:fill="auto"/>
            <w:noWrap/>
            <w:vAlign w:val="center"/>
          </w:tcPr>
          <w:p w14:paraId="0AA7B964" w14:textId="77777777" w:rsidR="00B53F2C" w:rsidRDefault="00B53F2C">
            <w:pPr>
              <w:jc w:val="right"/>
              <w:rPr>
                <w:rFonts w:ascii="Arial Narrow" w:eastAsia="仿宋_GB2312" w:hAnsi="Arial Narrow"/>
              </w:rPr>
            </w:pPr>
          </w:p>
        </w:tc>
        <w:tc>
          <w:tcPr>
            <w:tcW w:w="933" w:type="pct"/>
            <w:shd w:val="clear" w:color="auto" w:fill="auto"/>
            <w:noWrap/>
            <w:vAlign w:val="center"/>
          </w:tcPr>
          <w:p w14:paraId="5F7FE3D4" w14:textId="77777777" w:rsidR="00B53F2C" w:rsidRDefault="00B53F2C">
            <w:pPr>
              <w:jc w:val="right"/>
              <w:rPr>
                <w:rFonts w:ascii="Arial Narrow" w:eastAsia="仿宋_GB2312" w:hAnsi="Arial Narrow"/>
              </w:rPr>
            </w:pPr>
          </w:p>
        </w:tc>
        <w:tc>
          <w:tcPr>
            <w:tcW w:w="664" w:type="pct"/>
            <w:shd w:val="clear" w:color="auto" w:fill="auto"/>
            <w:noWrap/>
            <w:vAlign w:val="center"/>
          </w:tcPr>
          <w:p w14:paraId="48542630" w14:textId="77777777" w:rsidR="00B53F2C" w:rsidRDefault="00B53F2C">
            <w:pPr>
              <w:jc w:val="right"/>
              <w:rPr>
                <w:rFonts w:ascii="Arial Narrow" w:eastAsia="仿宋_GB2312" w:hAnsi="Arial Narrow"/>
              </w:rPr>
            </w:pPr>
          </w:p>
        </w:tc>
      </w:tr>
      <w:tr w:rsidR="00B53F2C" w14:paraId="276DCE9C" w14:textId="77777777" w:rsidTr="00E00D1E">
        <w:trPr>
          <w:cantSplit/>
          <w:trHeight w:val="340"/>
          <w:jc w:val="center"/>
        </w:trPr>
        <w:tc>
          <w:tcPr>
            <w:tcW w:w="1614" w:type="pct"/>
            <w:shd w:val="clear" w:color="auto" w:fill="auto"/>
            <w:noWrap/>
            <w:vAlign w:val="center"/>
          </w:tcPr>
          <w:p w14:paraId="315790FD"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hint="eastAsia"/>
                <w:b/>
                <w:szCs w:val="21"/>
              </w:rPr>
              <w:t>期末余额</w:t>
            </w:r>
          </w:p>
        </w:tc>
        <w:tc>
          <w:tcPr>
            <w:tcW w:w="856" w:type="pct"/>
            <w:shd w:val="clear" w:color="auto" w:fill="auto"/>
            <w:noWrap/>
            <w:vAlign w:val="center"/>
          </w:tcPr>
          <w:p w14:paraId="07620D16" w14:textId="77777777" w:rsidR="00B53F2C" w:rsidRDefault="00B53F2C">
            <w:pPr>
              <w:jc w:val="right"/>
              <w:rPr>
                <w:rFonts w:ascii="Arial Narrow" w:eastAsia="仿宋_GB2312" w:hAnsi="Arial Narrow"/>
              </w:rPr>
            </w:pPr>
          </w:p>
        </w:tc>
        <w:tc>
          <w:tcPr>
            <w:tcW w:w="933" w:type="pct"/>
            <w:shd w:val="clear" w:color="auto" w:fill="auto"/>
            <w:noWrap/>
            <w:vAlign w:val="center"/>
          </w:tcPr>
          <w:p w14:paraId="579CA9EE" w14:textId="77777777" w:rsidR="00B53F2C" w:rsidRDefault="00B53F2C">
            <w:pPr>
              <w:jc w:val="right"/>
              <w:rPr>
                <w:rFonts w:ascii="Arial Narrow" w:eastAsia="仿宋_GB2312" w:hAnsi="Arial Narrow"/>
              </w:rPr>
            </w:pPr>
          </w:p>
        </w:tc>
        <w:tc>
          <w:tcPr>
            <w:tcW w:w="933" w:type="pct"/>
            <w:shd w:val="clear" w:color="auto" w:fill="auto"/>
            <w:noWrap/>
            <w:vAlign w:val="center"/>
          </w:tcPr>
          <w:p w14:paraId="302FFE5B" w14:textId="77777777" w:rsidR="00B53F2C" w:rsidRDefault="00B53F2C">
            <w:pPr>
              <w:jc w:val="right"/>
              <w:rPr>
                <w:rFonts w:ascii="Arial Narrow" w:eastAsia="仿宋_GB2312" w:hAnsi="Arial Narrow"/>
              </w:rPr>
            </w:pPr>
          </w:p>
        </w:tc>
        <w:tc>
          <w:tcPr>
            <w:tcW w:w="664" w:type="pct"/>
            <w:shd w:val="clear" w:color="auto" w:fill="auto"/>
            <w:noWrap/>
            <w:vAlign w:val="center"/>
          </w:tcPr>
          <w:p w14:paraId="3C3DBC4E" w14:textId="77777777" w:rsidR="00B53F2C" w:rsidRDefault="00B53F2C">
            <w:pPr>
              <w:jc w:val="right"/>
              <w:rPr>
                <w:rFonts w:ascii="Arial Narrow" w:eastAsia="仿宋_GB2312" w:hAnsi="Arial Narrow"/>
              </w:rPr>
            </w:pPr>
          </w:p>
        </w:tc>
      </w:tr>
    </w:tbl>
    <w:p w14:paraId="6CFEDF8A" w14:textId="77777777" w:rsidR="00B53F2C" w:rsidRDefault="000E13B2">
      <w:pPr>
        <w:pStyle w:val="35"/>
      </w:pPr>
      <w:r>
        <w:t>本期实际核销的</w:t>
      </w:r>
      <w:r>
        <w:rPr>
          <w:rFonts w:hint="eastAsia"/>
        </w:rPr>
        <w:t>其他债权投资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4D7D243F"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08D2AC78"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152F2A79"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4C63FB71" w14:textId="77777777" w:rsidTr="00E00D1E">
        <w:trPr>
          <w:cantSplit/>
          <w:trHeight w:val="340"/>
          <w:jc w:val="center"/>
        </w:trPr>
        <w:tc>
          <w:tcPr>
            <w:tcW w:w="2500" w:type="pct"/>
            <w:tcBorders>
              <w:top w:val="single" w:sz="4" w:space="0" w:color="auto"/>
            </w:tcBorders>
            <w:shd w:val="clear" w:color="auto" w:fill="auto"/>
            <w:vAlign w:val="center"/>
          </w:tcPr>
          <w:p w14:paraId="54E458E1" w14:textId="77777777" w:rsidR="00B53F2C" w:rsidRDefault="000E13B2">
            <w:pPr>
              <w:rPr>
                <w:rFonts w:ascii="Arial Narrow" w:eastAsia="仿宋_GB2312" w:hAnsi="Arial Narrow"/>
                <w:szCs w:val="21"/>
              </w:rPr>
            </w:pPr>
            <w:r>
              <w:rPr>
                <w:rFonts w:ascii="Arial Narrow" w:eastAsia="仿宋_GB2312" w:hAnsi="Arial Narrow"/>
                <w:szCs w:val="21"/>
              </w:rPr>
              <w:t>实际核销的</w:t>
            </w:r>
            <w:r>
              <w:rPr>
                <w:rFonts w:ascii="Arial Narrow" w:eastAsia="仿宋_GB2312" w:hAnsi="Arial Narrow" w:hint="eastAsia"/>
                <w:szCs w:val="21"/>
              </w:rPr>
              <w:t>其他债权投资</w:t>
            </w:r>
          </w:p>
        </w:tc>
        <w:tc>
          <w:tcPr>
            <w:tcW w:w="2500" w:type="pct"/>
            <w:tcBorders>
              <w:top w:val="single" w:sz="4" w:space="0" w:color="auto"/>
            </w:tcBorders>
            <w:shd w:val="clear" w:color="auto" w:fill="auto"/>
            <w:vAlign w:val="center"/>
          </w:tcPr>
          <w:p w14:paraId="5732A154" w14:textId="77777777" w:rsidR="00B53F2C" w:rsidRDefault="00B53F2C">
            <w:pPr>
              <w:jc w:val="right"/>
              <w:rPr>
                <w:rFonts w:ascii="Arial Narrow" w:eastAsia="仿宋_GB2312" w:hAnsi="Arial Narrow"/>
              </w:rPr>
            </w:pPr>
          </w:p>
        </w:tc>
      </w:tr>
    </w:tbl>
    <w:p w14:paraId="32B1F56B"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w:t>
      </w:r>
      <w:r>
        <w:rPr>
          <w:rFonts w:ascii="Arial Narrow" w:eastAsia="仿宋_GB2312" w:hAnsi="Arial Narrow" w:hint="eastAsia"/>
          <w:sz w:val="24"/>
          <w:szCs w:val="24"/>
        </w:rPr>
        <w:t>其他债权投资</w:t>
      </w:r>
      <w:r>
        <w:rPr>
          <w:rFonts w:ascii="Arial Narrow" w:eastAsia="仿宋_GB2312" w:hAnsi="Arial Narrow"/>
          <w:sz w:val="24"/>
          <w:szCs w:val="24"/>
        </w:rPr>
        <w:t>核销情况</w:t>
      </w:r>
      <w:r>
        <w:rPr>
          <w:rFonts w:ascii="Arial Narrow" w:eastAsia="仿宋_GB2312" w:hAnsi="Arial Narrow"/>
          <w:color w:val="0000FF"/>
          <w:sz w:val="24"/>
          <w:szCs w:val="24"/>
        </w:rPr>
        <w:t>（逐项披露）</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45"/>
        <w:gridCol w:w="1102"/>
        <w:gridCol w:w="1197"/>
        <w:gridCol w:w="1197"/>
        <w:gridCol w:w="1197"/>
        <w:gridCol w:w="1458"/>
      </w:tblGrid>
      <w:tr w:rsidR="00B53F2C" w14:paraId="1390686E" w14:textId="77777777" w:rsidTr="00E00D1E">
        <w:trPr>
          <w:cantSplit/>
          <w:trHeight w:val="340"/>
          <w:tblHeader/>
          <w:jc w:val="center"/>
        </w:trPr>
        <w:tc>
          <w:tcPr>
            <w:tcW w:w="1337" w:type="pct"/>
            <w:tcBorders>
              <w:top w:val="single" w:sz="8" w:space="0" w:color="auto"/>
              <w:bottom w:val="single" w:sz="4" w:space="0" w:color="auto"/>
            </w:tcBorders>
            <w:vAlign w:val="center"/>
          </w:tcPr>
          <w:p w14:paraId="7020DBC4"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hint="eastAsia"/>
                <w:b/>
                <w:szCs w:val="21"/>
              </w:rPr>
              <w:t>项</w:t>
            </w:r>
            <w:r>
              <w:rPr>
                <w:rFonts w:ascii="Arial Narrow" w:eastAsia="仿宋_GB2312" w:hAnsi="Arial Narrow" w:hint="eastAsia"/>
                <w:b/>
                <w:szCs w:val="21"/>
              </w:rPr>
              <w:t xml:space="preserve"> </w:t>
            </w:r>
            <w:r>
              <w:rPr>
                <w:rFonts w:ascii="Arial Narrow" w:eastAsia="仿宋_GB2312" w:hAnsi="Arial Narrow" w:hint="eastAsia"/>
                <w:b/>
                <w:szCs w:val="21"/>
              </w:rPr>
              <w:t>目</w:t>
            </w:r>
          </w:p>
        </w:tc>
        <w:tc>
          <w:tcPr>
            <w:tcW w:w="656" w:type="pct"/>
            <w:tcBorders>
              <w:top w:val="single" w:sz="8" w:space="0" w:color="auto"/>
              <w:bottom w:val="single" w:sz="4" w:space="0" w:color="auto"/>
            </w:tcBorders>
            <w:vAlign w:val="center"/>
          </w:tcPr>
          <w:p w14:paraId="379BDC80"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hint="eastAsia"/>
                <w:b/>
                <w:szCs w:val="21"/>
              </w:rPr>
              <w:t>其他债权投资</w:t>
            </w:r>
            <w:r>
              <w:rPr>
                <w:rFonts w:ascii="Arial Narrow" w:eastAsia="仿宋_GB2312" w:hAnsi="Arial Narrow"/>
                <w:b/>
                <w:szCs w:val="21"/>
              </w:rPr>
              <w:t>性质</w:t>
            </w:r>
          </w:p>
        </w:tc>
        <w:tc>
          <w:tcPr>
            <w:tcW w:w="713" w:type="pct"/>
            <w:tcBorders>
              <w:top w:val="single" w:sz="8" w:space="0" w:color="auto"/>
              <w:bottom w:val="single" w:sz="4" w:space="0" w:color="auto"/>
            </w:tcBorders>
            <w:vAlign w:val="center"/>
          </w:tcPr>
          <w:p w14:paraId="7166DC5C"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713" w:type="pct"/>
            <w:tcBorders>
              <w:top w:val="single" w:sz="8" w:space="0" w:color="auto"/>
              <w:bottom w:val="single" w:sz="4" w:space="0" w:color="auto"/>
            </w:tcBorders>
            <w:vAlign w:val="center"/>
          </w:tcPr>
          <w:p w14:paraId="1220A8A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713" w:type="pct"/>
            <w:tcBorders>
              <w:top w:val="single" w:sz="8" w:space="0" w:color="auto"/>
              <w:bottom w:val="single" w:sz="4" w:space="0" w:color="auto"/>
            </w:tcBorders>
            <w:vAlign w:val="center"/>
          </w:tcPr>
          <w:p w14:paraId="09F3435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8" w:type="pct"/>
            <w:tcBorders>
              <w:top w:val="single" w:sz="8" w:space="0" w:color="auto"/>
              <w:bottom w:val="single" w:sz="4" w:space="0" w:color="auto"/>
            </w:tcBorders>
            <w:vAlign w:val="center"/>
          </w:tcPr>
          <w:p w14:paraId="546A7828"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是否由关联交易产生</w:t>
            </w:r>
          </w:p>
        </w:tc>
      </w:tr>
      <w:tr w:rsidR="00B53F2C" w14:paraId="59791C59" w14:textId="77777777" w:rsidTr="00E00D1E">
        <w:trPr>
          <w:cantSplit/>
          <w:trHeight w:val="340"/>
          <w:jc w:val="center"/>
        </w:trPr>
        <w:tc>
          <w:tcPr>
            <w:tcW w:w="1337" w:type="pct"/>
            <w:tcBorders>
              <w:top w:val="single" w:sz="4" w:space="0" w:color="auto"/>
            </w:tcBorders>
            <w:vAlign w:val="center"/>
          </w:tcPr>
          <w:p w14:paraId="26030BE5" w14:textId="77777777" w:rsidR="00B53F2C" w:rsidRDefault="00B53F2C">
            <w:pPr>
              <w:rPr>
                <w:rFonts w:ascii="Arial Narrow" w:eastAsia="仿宋_GB2312" w:hAnsi="Arial Narrow"/>
              </w:rPr>
            </w:pPr>
          </w:p>
        </w:tc>
        <w:tc>
          <w:tcPr>
            <w:tcW w:w="656" w:type="pct"/>
            <w:tcBorders>
              <w:top w:val="single" w:sz="4" w:space="0" w:color="auto"/>
            </w:tcBorders>
            <w:vAlign w:val="center"/>
          </w:tcPr>
          <w:p w14:paraId="5DEC120D" w14:textId="77777777" w:rsidR="00B53F2C" w:rsidRDefault="00B53F2C">
            <w:pPr>
              <w:rPr>
                <w:rFonts w:ascii="Arial Narrow" w:eastAsia="仿宋_GB2312" w:hAnsi="Arial Narrow"/>
              </w:rPr>
            </w:pPr>
          </w:p>
        </w:tc>
        <w:tc>
          <w:tcPr>
            <w:tcW w:w="713" w:type="pct"/>
            <w:tcBorders>
              <w:top w:val="single" w:sz="4" w:space="0" w:color="auto"/>
            </w:tcBorders>
            <w:vAlign w:val="center"/>
          </w:tcPr>
          <w:p w14:paraId="447D6FF6"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1B3D1825"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11D40CE0" w14:textId="77777777" w:rsidR="00B53F2C" w:rsidRDefault="00B53F2C">
            <w:pPr>
              <w:jc w:val="right"/>
              <w:rPr>
                <w:rFonts w:ascii="Arial Narrow" w:eastAsia="仿宋_GB2312" w:hAnsi="Arial Narrow"/>
              </w:rPr>
            </w:pPr>
          </w:p>
        </w:tc>
        <w:tc>
          <w:tcPr>
            <w:tcW w:w="868" w:type="pct"/>
            <w:tcBorders>
              <w:top w:val="single" w:sz="4" w:space="0" w:color="auto"/>
            </w:tcBorders>
            <w:vAlign w:val="center"/>
          </w:tcPr>
          <w:p w14:paraId="0EFEA127" w14:textId="77777777" w:rsidR="00B53F2C" w:rsidRDefault="00B53F2C">
            <w:pPr>
              <w:jc w:val="right"/>
              <w:rPr>
                <w:rFonts w:ascii="Arial Narrow" w:eastAsia="仿宋_GB2312" w:hAnsi="Arial Narrow"/>
              </w:rPr>
            </w:pPr>
          </w:p>
        </w:tc>
      </w:tr>
      <w:tr w:rsidR="00B53F2C" w14:paraId="672374B7" w14:textId="77777777" w:rsidTr="00E00D1E">
        <w:trPr>
          <w:cantSplit/>
          <w:trHeight w:val="340"/>
          <w:jc w:val="center"/>
        </w:trPr>
        <w:tc>
          <w:tcPr>
            <w:tcW w:w="1337" w:type="pct"/>
            <w:tcBorders>
              <w:bottom w:val="nil"/>
            </w:tcBorders>
            <w:vAlign w:val="center"/>
          </w:tcPr>
          <w:p w14:paraId="1641719A" w14:textId="77777777" w:rsidR="00B53F2C" w:rsidRDefault="00B53F2C">
            <w:pPr>
              <w:rPr>
                <w:rFonts w:ascii="Arial Narrow" w:eastAsia="仿宋_GB2312" w:hAnsi="Arial Narrow"/>
              </w:rPr>
            </w:pPr>
          </w:p>
        </w:tc>
        <w:tc>
          <w:tcPr>
            <w:tcW w:w="656" w:type="pct"/>
            <w:tcBorders>
              <w:bottom w:val="nil"/>
            </w:tcBorders>
            <w:vAlign w:val="center"/>
          </w:tcPr>
          <w:p w14:paraId="67AFF0AB" w14:textId="77777777" w:rsidR="00B53F2C" w:rsidRDefault="00B53F2C">
            <w:pPr>
              <w:rPr>
                <w:rFonts w:ascii="Arial Narrow" w:eastAsia="仿宋_GB2312" w:hAnsi="Arial Narrow"/>
              </w:rPr>
            </w:pPr>
          </w:p>
        </w:tc>
        <w:tc>
          <w:tcPr>
            <w:tcW w:w="713" w:type="pct"/>
            <w:tcBorders>
              <w:bottom w:val="nil"/>
            </w:tcBorders>
            <w:vAlign w:val="center"/>
          </w:tcPr>
          <w:p w14:paraId="63B0B426" w14:textId="77777777" w:rsidR="00B53F2C" w:rsidRDefault="00B53F2C">
            <w:pPr>
              <w:jc w:val="right"/>
              <w:rPr>
                <w:rFonts w:ascii="Arial Narrow" w:eastAsia="仿宋_GB2312" w:hAnsi="Arial Narrow"/>
              </w:rPr>
            </w:pPr>
          </w:p>
        </w:tc>
        <w:tc>
          <w:tcPr>
            <w:tcW w:w="713" w:type="pct"/>
            <w:tcBorders>
              <w:bottom w:val="nil"/>
            </w:tcBorders>
            <w:vAlign w:val="center"/>
          </w:tcPr>
          <w:p w14:paraId="0CFC0274" w14:textId="77777777" w:rsidR="00B53F2C" w:rsidRDefault="00B53F2C">
            <w:pPr>
              <w:jc w:val="right"/>
              <w:rPr>
                <w:rFonts w:ascii="Arial Narrow" w:eastAsia="仿宋_GB2312" w:hAnsi="Arial Narrow"/>
              </w:rPr>
            </w:pPr>
          </w:p>
        </w:tc>
        <w:tc>
          <w:tcPr>
            <w:tcW w:w="713" w:type="pct"/>
            <w:tcBorders>
              <w:bottom w:val="nil"/>
            </w:tcBorders>
            <w:vAlign w:val="center"/>
          </w:tcPr>
          <w:p w14:paraId="3AF6DE27" w14:textId="77777777" w:rsidR="00B53F2C" w:rsidRDefault="00B53F2C">
            <w:pPr>
              <w:jc w:val="right"/>
              <w:rPr>
                <w:rFonts w:ascii="Arial Narrow" w:eastAsia="仿宋_GB2312" w:hAnsi="Arial Narrow"/>
              </w:rPr>
            </w:pPr>
          </w:p>
        </w:tc>
        <w:tc>
          <w:tcPr>
            <w:tcW w:w="868" w:type="pct"/>
            <w:tcBorders>
              <w:bottom w:val="nil"/>
            </w:tcBorders>
            <w:vAlign w:val="center"/>
          </w:tcPr>
          <w:p w14:paraId="2BB558FC" w14:textId="77777777" w:rsidR="00B53F2C" w:rsidRDefault="00B53F2C">
            <w:pPr>
              <w:jc w:val="right"/>
              <w:rPr>
                <w:rFonts w:ascii="Arial Narrow" w:eastAsia="仿宋_GB2312" w:hAnsi="Arial Narrow"/>
              </w:rPr>
            </w:pPr>
          </w:p>
        </w:tc>
      </w:tr>
      <w:tr w:rsidR="00B53F2C" w14:paraId="00C28486" w14:textId="77777777" w:rsidTr="00E00D1E">
        <w:trPr>
          <w:cantSplit/>
          <w:trHeight w:val="340"/>
          <w:jc w:val="center"/>
        </w:trPr>
        <w:tc>
          <w:tcPr>
            <w:tcW w:w="1337" w:type="pct"/>
            <w:tcBorders>
              <w:top w:val="nil"/>
              <w:bottom w:val="single" w:sz="4" w:space="0" w:color="auto"/>
            </w:tcBorders>
            <w:vAlign w:val="center"/>
          </w:tcPr>
          <w:p w14:paraId="56418106" w14:textId="77777777" w:rsidR="00B53F2C" w:rsidRDefault="00B53F2C">
            <w:pPr>
              <w:rPr>
                <w:rFonts w:ascii="Arial Narrow" w:eastAsia="仿宋_GB2312" w:hAnsi="Arial Narrow"/>
              </w:rPr>
            </w:pPr>
          </w:p>
        </w:tc>
        <w:tc>
          <w:tcPr>
            <w:tcW w:w="656" w:type="pct"/>
            <w:tcBorders>
              <w:top w:val="nil"/>
              <w:bottom w:val="single" w:sz="4" w:space="0" w:color="auto"/>
            </w:tcBorders>
            <w:vAlign w:val="center"/>
          </w:tcPr>
          <w:p w14:paraId="29FF9647" w14:textId="77777777" w:rsidR="00B53F2C" w:rsidRDefault="00B53F2C">
            <w:pPr>
              <w:rPr>
                <w:rFonts w:ascii="Arial Narrow" w:eastAsia="仿宋_GB2312" w:hAnsi="Arial Narrow"/>
              </w:rPr>
            </w:pPr>
          </w:p>
        </w:tc>
        <w:tc>
          <w:tcPr>
            <w:tcW w:w="713" w:type="pct"/>
            <w:tcBorders>
              <w:top w:val="nil"/>
              <w:bottom w:val="single" w:sz="4" w:space="0" w:color="auto"/>
            </w:tcBorders>
            <w:vAlign w:val="center"/>
          </w:tcPr>
          <w:p w14:paraId="4D34E621"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016D4CA5"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59220273" w14:textId="77777777" w:rsidR="00B53F2C" w:rsidRDefault="00B53F2C">
            <w:pPr>
              <w:jc w:val="right"/>
              <w:rPr>
                <w:rFonts w:ascii="Arial Narrow" w:eastAsia="仿宋_GB2312" w:hAnsi="Arial Narrow"/>
              </w:rPr>
            </w:pPr>
          </w:p>
        </w:tc>
        <w:tc>
          <w:tcPr>
            <w:tcW w:w="868" w:type="pct"/>
            <w:tcBorders>
              <w:top w:val="nil"/>
              <w:bottom w:val="single" w:sz="4" w:space="0" w:color="auto"/>
            </w:tcBorders>
            <w:vAlign w:val="center"/>
          </w:tcPr>
          <w:p w14:paraId="08C4CB93" w14:textId="77777777" w:rsidR="00B53F2C" w:rsidRDefault="00B53F2C">
            <w:pPr>
              <w:jc w:val="right"/>
              <w:rPr>
                <w:rFonts w:ascii="Arial Narrow" w:eastAsia="仿宋_GB2312" w:hAnsi="Arial Narrow"/>
              </w:rPr>
            </w:pPr>
          </w:p>
        </w:tc>
      </w:tr>
      <w:tr w:rsidR="00B53F2C" w14:paraId="1F100C80" w14:textId="77777777" w:rsidTr="00E00D1E">
        <w:trPr>
          <w:cantSplit/>
          <w:trHeight w:val="340"/>
          <w:jc w:val="center"/>
        </w:trPr>
        <w:tc>
          <w:tcPr>
            <w:tcW w:w="1337" w:type="pct"/>
            <w:tcBorders>
              <w:top w:val="single" w:sz="4" w:space="0" w:color="auto"/>
              <w:bottom w:val="single" w:sz="8" w:space="0" w:color="auto"/>
            </w:tcBorders>
            <w:vAlign w:val="center"/>
          </w:tcPr>
          <w:p w14:paraId="4162AC0C"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6" w:type="pct"/>
            <w:tcBorders>
              <w:top w:val="single" w:sz="4" w:space="0" w:color="auto"/>
              <w:bottom w:val="single" w:sz="8" w:space="0" w:color="auto"/>
            </w:tcBorders>
            <w:vAlign w:val="center"/>
          </w:tcPr>
          <w:p w14:paraId="016F1803" w14:textId="77777777" w:rsidR="00B53F2C" w:rsidRDefault="00B53F2C">
            <w:pPr>
              <w:rPr>
                <w:rFonts w:ascii="Arial Narrow" w:eastAsia="仿宋_GB2312" w:hAnsi="Arial Narrow"/>
                <w:b/>
                <w:bCs/>
              </w:rPr>
            </w:pPr>
          </w:p>
        </w:tc>
        <w:tc>
          <w:tcPr>
            <w:tcW w:w="713" w:type="pct"/>
            <w:tcBorders>
              <w:top w:val="single" w:sz="4" w:space="0" w:color="auto"/>
              <w:bottom w:val="single" w:sz="8" w:space="0" w:color="auto"/>
            </w:tcBorders>
            <w:vAlign w:val="center"/>
          </w:tcPr>
          <w:p w14:paraId="1DF8ED41"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13" w:type="pct"/>
            <w:tcBorders>
              <w:top w:val="single" w:sz="4" w:space="0" w:color="auto"/>
              <w:bottom w:val="single" w:sz="8" w:space="0" w:color="auto"/>
            </w:tcBorders>
            <w:vAlign w:val="center"/>
          </w:tcPr>
          <w:p w14:paraId="71B29900" w14:textId="77777777" w:rsidR="00B53F2C" w:rsidRDefault="00B53F2C">
            <w:pPr>
              <w:jc w:val="right"/>
              <w:rPr>
                <w:rFonts w:ascii="Arial Narrow" w:eastAsia="仿宋_GB2312" w:hAnsi="Arial Narrow"/>
                <w:b/>
                <w:bCs/>
              </w:rPr>
            </w:pPr>
          </w:p>
        </w:tc>
        <w:tc>
          <w:tcPr>
            <w:tcW w:w="713" w:type="pct"/>
            <w:tcBorders>
              <w:top w:val="single" w:sz="4" w:space="0" w:color="auto"/>
              <w:bottom w:val="single" w:sz="8" w:space="0" w:color="auto"/>
            </w:tcBorders>
            <w:vAlign w:val="center"/>
          </w:tcPr>
          <w:p w14:paraId="6BA477CA" w14:textId="77777777" w:rsidR="00B53F2C" w:rsidRDefault="00B53F2C">
            <w:pPr>
              <w:jc w:val="right"/>
              <w:rPr>
                <w:rFonts w:ascii="Arial Narrow" w:eastAsia="仿宋_GB2312" w:hAnsi="Arial Narrow"/>
                <w:b/>
                <w:bCs/>
              </w:rPr>
            </w:pPr>
          </w:p>
        </w:tc>
        <w:tc>
          <w:tcPr>
            <w:tcW w:w="868" w:type="pct"/>
            <w:tcBorders>
              <w:top w:val="single" w:sz="4" w:space="0" w:color="auto"/>
              <w:bottom w:val="single" w:sz="8" w:space="0" w:color="auto"/>
            </w:tcBorders>
            <w:vAlign w:val="center"/>
          </w:tcPr>
          <w:p w14:paraId="1F948070" w14:textId="77777777" w:rsidR="00B53F2C" w:rsidRDefault="00B53F2C">
            <w:pPr>
              <w:jc w:val="right"/>
              <w:rPr>
                <w:rFonts w:ascii="Arial Narrow" w:eastAsia="仿宋_GB2312" w:hAnsi="Arial Narrow"/>
                <w:b/>
                <w:bCs/>
              </w:rPr>
            </w:pPr>
          </w:p>
        </w:tc>
      </w:tr>
    </w:tbl>
    <w:p w14:paraId="45BC4CBD"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号文第十九条（</w:t>
      </w:r>
      <w:r>
        <w:rPr>
          <w:rFonts w:ascii="Arial Narrow" w:eastAsia="仿宋_GB2312" w:hAnsi="Arial Narrow" w:hint="eastAsia"/>
          <w:color w:val="0000FF"/>
          <w:sz w:val="24"/>
          <w:szCs w:val="24"/>
        </w:rPr>
        <w:t>八</w:t>
      </w:r>
      <w:r>
        <w:rPr>
          <w:rFonts w:ascii="Arial Narrow" w:eastAsia="仿宋_GB2312" w:hAnsi="Arial Narrow"/>
          <w:color w:val="0000FF"/>
          <w:sz w:val="24"/>
          <w:szCs w:val="24"/>
        </w:rPr>
        <w:t>）</w:t>
      </w:r>
      <w:r>
        <w:rPr>
          <w:rFonts w:ascii="Arial Narrow" w:eastAsia="仿宋_GB2312" w:hAnsi="Arial Narrow" w:cs="宋体"/>
          <w:color w:val="0000FF"/>
          <w:kern w:val="0"/>
          <w:sz w:val="24"/>
          <w:szCs w:val="24"/>
        </w:rPr>
        <w:t>2.</w:t>
      </w:r>
      <w:r>
        <w:rPr>
          <w:rFonts w:ascii="Arial Narrow" w:eastAsia="仿宋_GB2312" w:hAnsi="Arial Narrow" w:cs="宋体"/>
          <w:color w:val="0000FF"/>
          <w:kern w:val="0"/>
          <w:sz w:val="24"/>
          <w:szCs w:val="24"/>
        </w:rPr>
        <w:t>列示本期实际核销的债权投资、其他债权投资金额。对于</w:t>
      </w:r>
      <w:r>
        <w:rPr>
          <w:rFonts w:ascii="Arial Narrow" w:eastAsia="仿宋_GB2312" w:hAnsi="Arial Narrow" w:cs="宋体" w:hint="eastAsia"/>
          <w:color w:val="0000FF"/>
          <w:kern w:val="0"/>
          <w:sz w:val="24"/>
          <w:szCs w:val="24"/>
        </w:rPr>
        <w:t>其中重要的款项，应逐项披露款项性质、核销原因、履行的核销程序及核销金额。实际核销的款项由关联交易产生的，应单独披露。</w:t>
      </w:r>
      <w:r>
        <w:rPr>
          <w:rFonts w:ascii="Arial Narrow" w:eastAsia="仿宋_GB2312" w:hAnsi="Arial Narrow"/>
          <w:color w:val="0000FF"/>
          <w:sz w:val="24"/>
          <w:szCs w:val="24"/>
        </w:rPr>
        <w:t>】</w:t>
      </w:r>
    </w:p>
    <w:p w14:paraId="3A9BFB15" w14:textId="77777777" w:rsidR="00B53F2C" w:rsidRDefault="000E13B2">
      <w:pPr>
        <w:pStyle w:val="20"/>
      </w:pPr>
      <w:r>
        <w:t>长期应收款</w:t>
      </w:r>
    </w:p>
    <w:p w14:paraId="0CFC2841" w14:textId="77777777" w:rsidR="00B53F2C" w:rsidRDefault="000E13B2">
      <w:pPr>
        <w:pStyle w:val="35"/>
      </w:pPr>
      <w:r>
        <w:t>长期应收款按性质披露</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752"/>
        <w:gridCol w:w="977"/>
        <w:gridCol w:w="977"/>
        <w:gridCol w:w="977"/>
        <w:gridCol w:w="977"/>
        <w:gridCol w:w="976"/>
        <w:gridCol w:w="977"/>
        <w:gridCol w:w="783"/>
      </w:tblGrid>
      <w:tr w:rsidR="00B53F2C" w14:paraId="295E48D0" w14:textId="77777777" w:rsidTr="00E00D1E">
        <w:trPr>
          <w:cantSplit/>
          <w:trHeight w:val="340"/>
          <w:tblHeader/>
          <w:jc w:val="center"/>
        </w:trPr>
        <w:tc>
          <w:tcPr>
            <w:tcW w:w="1043" w:type="pct"/>
            <w:vMerge w:val="restart"/>
            <w:tcBorders>
              <w:top w:val="single" w:sz="8" w:space="0" w:color="auto"/>
              <w:bottom w:val="nil"/>
            </w:tcBorders>
            <w:shd w:val="clear" w:color="auto" w:fill="auto"/>
            <w:vAlign w:val="center"/>
          </w:tcPr>
          <w:p w14:paraId="40A0EE00" w14:textId="77777777" w:rsidR="00B53F2C" w:rsidRDefault="000E13B2">
            <w:pPr>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项</w:t>
            </w:r>
            <w:r>
              <w:rPr>
                <w:rFonts w:ascii="Arial Narrow" w:eastAsia="仿宋_GB2312" w:hAnsi="Arial Narrow" w:cs="宋体"/>
                <w:b/>
                <w:kern w:val="0"/>
                <w:szCs w:val="21"/>
              </w:rPr>
              <w:t xml:space="preserve">  </w:t>
            </w:r>
            <w:r>
              <w:rPr>
                <w:rFonts w:ascii="Arial Narrow" w:eastAsia="仿宋_GB2312" w:hAnsi="Arial Narrow" w:cs="宋体"/>
                <w:b/>
                <w:kern w:val="0"/>
                <w:szCs w:val="21"/>
              </w:rPr>
              <w:t>目</w:t>
            </w:r>
          </w:p>
        </w:tc>
        <w:tc>
          <w:tcPr>
            <w:tcW w:w="1745" w:type="pct"/>
            <w:gridSpan w:val="3"/>
            <w:tcBorders>
              <w:top w:val="single" w:sz="8" w:space="0" w:color="auto"/>
              <w:bottom w:val="nil"/>
            </w:tcBorders>
            <w:shd w:val="clear" w:color="auto" w:fill="auto"/>
            <w:vAlign w:val="center"/>
          </w:tcPr>
          <w:p w14:paraId="78D74C2A" w14:textId="77777777" w:rsidR="00B53F2C" w:rsidRDefault="000E13B2">
            <w:pPr>
              <w:adjustRightInd w:val="0"/>
              <w:snapToGrid w:val="0"/>
              <w:jc w:val="center"/>
              <w:rPr>
                <w:rFonts w:ascii="Arial Narrow" w:eastAsia="仿宋_GB2312" w:hAnsi="Arial Narrow" w:cs="宋体"/>
                <w:b/>
                <w:kern w:val="0"/>
                <w:szCs w:val="21"/>
              </w:rPr>
            </w:pPr>
            <w:r>
              <w:rPr>
                <w:rFonts w:ascii="Arial Narrow" w:eastAsia="仿宋_GB2312" w:hAnsi="Arial Narrow" w:cs="宋体"/>
                <w:b/>
                <w:kern w:val="0"/>
                <w:szCs w:val="21"/>
              </w:rPr>
              <w:t>期末余额</w:t>
            </w:r>
            <w:r>
              <w:rPr>
                <w:rFonts w:ascii="Arial Narrow" w:eastAsia="仿宋_GB2312" w:hAnsi="Arial Narrow" w:cs="宋体"/>
                <w:b/>
                <w:kern w:val="0"/>
                <w:szCs w:val="21"/>
              </w:rPr>
              <w:t>.</w:t>
            </w:r>
          </w:p>
        </w:tc>
        <w:tc>
          <w:tcPr>
            <w:tcW w:w="1745" w:type="pct"/>
            <w:gridSpan w:val="3"/>
            <w:tcBorders>
              <w:top w:val="single" w:sz="8" w:space="0" w:color="auto"/>
              <w:bottom w:val="nil"/>
            </w:tcBorders>
            <w:shd w:val="clear" w:color="auto" w:fill="auto"/>
            <w:vAlign w:val="center"/>
          </w:tcPr>
          <w:p w14:paraId="7691E31C" w14:textId="77777777" w:rsidR="00B53F2C" w:rsidRDefault="000E13B2">
            <w:pPr>
              <w:adjustRightInd w:val="0"/>
              <w:snapToGrid w:val="0"/>
              <w:jc w:val="center"/>
              <w:rPr>
                <w:rFonts w:ascii="Arial Narrow" w:eastAsia="仿宋_GB2312" w:hAnsi="Arial Narrow" w:cs="宋体"/>
                <w:b/>
                <w:kern w:val="0"/>
                <w:szCs w:val="21"/>
              </w:rPr>
            </w:pPr>
            <w:r>
              <w:rPr>
                <w:rFonts w:ascii="Arial Narrow" w:eastAsia="仿宋_GB2312" w:hAnsi="Arial Narrow" w:cs="宋体"/>
                <w:b/>
                <w:kern w:val="0"/>
                <w:szCs w:val="21"/>
              </w:rPr>
              <w:t>上年年末余额</w:t>
            </w:r>
          </w:p>
        </w:tc>
        <w:tc>
          <w:tcPr>
            <w:tcW w:w="466" w:type="pct"/>
            <w:vMerge w:val="restart"/>
            <w:tcBorders>
              <w:top w:val="single" w:sz="8" w:space="0" w:color="auto"/>
              <w:bottom w:val="nil"/>
            </w:tcBorders>
            <w:vAlign w:val="center"/>
          </w:tcPr>
          <w:p w14:paraId="55C2B31D"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折现率区间</w:t>
            </w:r>
          </w:p>
        </w:tc>
      </w:tr>
      <w:tr w:rsidR="00B53F2C" w14:paraId="51D1FF8A" w14:textId="77777777" w:rsidTr="00E00D1E">
        <w:trPr>
          <w:cantSplit/>
          <w:trHeight w:val="340"/>
          <w:tblHeader/>
          <w:jc w:val="center"/>
        </w:trPr>
        <w:tc>
          <w:tcPr>
            <w:tcW w:w="1043" w:type="pct"/>
            <w:vMerge/>
            <w:tcBorders>
              <w:top w:val="nil"/>
              <w:bottom w:val="single" w:sz="4" w:space="0" w:color="auto"/>
            </w:tcBorders>
            <w:shd w:val="clear" w:color="auto" w:fill="auto"/>
            <w:vAlign w:val="center"/>
          </w:tcPr>
          <w:p w14:paraId="211C0EE8" w14:textId="77777777" w:rsidR="00B53F2C" w:rsidRDefault="00B53F2C">
            <w:pPr>
              <w:adjustRightInd w:val="0"/>
              <w:snapToGrid w:val="0"/>
              <w:rPr>
                <w:rFonts w:ascii="Arial Narrow" w:eastAsia="仿宋_GB2312" w:hAnsi="Arial Narrow" w:cs="宋体"/>
                <w:b/>
                <w:kern w:val="0"/>
                <w:szCs w:val="21"/>
              </w:rPr>
            </w:pPr>
          </w:p>
        </w:tc>
        <w:tc>
          <w:tcPr>
            <w:tcW w:w="581" w:type="pct"/>
            <w:tcBorders>
              <w:top w:val="nil"/>
              <w:bottom w:val="single" w:sz="4" w:space="0" w:color="auto"/>
            </w:tcBorders>
            <w:shd w:val="clear" w:color="auto" w:fill="auto"/>
            <w:vAlign w:val="center"/>
          </w:tcPr>
          <w:p w14:paraId="4C74AEBA"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账面余额</w:t>
            </w:r>
          </w:p>
        </w:tc>
        <w:tc>
          <w:tcPr>
            <w:tcW w:w="582" w:type="pct"/>
            <w:tcBorders>
              <w:top w:val="nil"/>
              <w:bottom w:val="single" w:sz="4" w:space="0" w:color="auto"/>
            </w:tcBorders>
            <w:shd w:val="clear" w:color="auto" w:fill="auto"/>
            <w:vAlign w:val="center"/>
          </w:tcPr>
          <w:p w14:paraId="335FE43F"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坏账准备</w:t>
            </w:r>
          </w:p>
        </w:tc>
        <w:tc>
          <w:tcPr>
            <w:tcW w:w="582" w:type="pct"/>
            <w:tcBorders>
              <w:top w:val="nil"/>
              <w:bottom w:val="single" w:sz="4" w:space="0" w:color="auto"/>
            </w:tcBorders>
            <w:shd w:val="clear" w:color="auto" w:fill="auto"/>
            <w:vAlign w:val="center"/>
          </w:tcPr>
          <w:p w14:paraId="00C41417"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账面价值</w:t>
            </w:r>
          </w:p>
        </w:tc>
        <w:tc>
          <w:tcPr>
            <w:tcW w:w="582" w:type="pct"/>
            <w:tcBorders>
              <w:top w:val="nil"/>
              <w:bottom w:val="single" w:sz="4" w:space="0" w:color="auto"/>
            </w:tcBorders>
            <w:shd w:val="clear" w:color="auto" w:fill="auto"/>
            <w:vAlign w:val="center"/>
          </w:tcPr>
          <w:p w14:paraId="7D43699A"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账面余额</w:t>
            </w:r>
          </w:p>
        </w:tc>
        <w:tc>
          <w:tcPr>
            <w:tcW w:w="581" w:type="pct"/>
            <w:tcBorders>
              <w:top w:val="nil"/>
              <w:bottom w:val="single" w:sz="4" w:space="0" w:color="auto"/>
            </w:tcBorders>
            <w:shd w:val="clear" w:color="auto" w:fill="auto"/>
            <w:vAlign w:val="center"/>
          </w:tcPr>
          <w:p w14:paraId="1E374271"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坏账准备</w:t>
            </w:r>
          </w:p>
        </w:tc>
        <w:tc>
          <w:tcPr>
            <w:tcW w:w="582" w:type="pct"/>
            <w:tcBorders>
              <w:top w:val="nil"/>
              <w:bottom w:val="single" w:sz="4" w:space="0" w:color="auto"/>
            </w:tcBorders>
            <w:shd w:val="clear" w:color="auto" w:fill="auto"/>
            <w:vAlign w:val="center"/>
          </w:tcPr>
          <w:p w14:paraId="48FCB40E" w14:textId="77777777" w:rsidR="00B53F2C" w:rsidRDefault="000E13B2">
            <w:pPr>
              <w:adjustRightInd w:val="0"/>
              <w:snapToGrid w:val="0"/>
              <w:jc w:val="right"/>
              <w:rPr>
                <w:rFonts w:ascii="Arial Narrow" w:eastAsia="仿宋_GB2312" w:hAnsi="Arial Narrow" w:cs="宋体"/>
                <w:b/>
                <w:kern w:val="0"/>
                <w:szCs w:val="21"/>
              </w:rPr>
            </w:pPr>
            <w:r>
              <w:rPr>
                <w:rFonts w:ascii="Arial Narrow" w:eastAsia="仿宋_GB2312" w:hAnsi="Arial Narrow" w:cs="宋体"/>
                <w:b/>
                <w:kern w:val="0"/>
                <w:szCs w:val="21"/>
              </w:rPr>
              <w:t>账面价值</w:t>
            </w:r>
          </w:p>
        </w:tc>
        <w:tc>
          <w:tcPr>
            <w:tcW w:w="466" w:type="pct"/>
            <w:vMerge/>
            <w:tcBorders>
              <w:top w:val="nil"/>
              <w:bottom w:val="single" w:sz="4" w:space="0" w:color="auto"/>
            </w:tcBorders>
            <w:vAlign w:val="center"/>
          </w:tcPr>
          <w:p w14:paraId="2194501C" w14:textId="77777777" w:rsidR="00B53F2C" w:rsidRDefault="00B53F2C">
            <w:pPr>
              <w:adjustRightInd w:val="0"/>
              <w:snapToGrid w:val="0"/>
              <w:jc w:val="right"/>
              <w:rPr>
                <w:rFonts w:ascii="Arial Narrow" w:eastAsia="仿宋_GB2312" w:hAnsi="Arial Narrow" w:cs="宋体"/>
                <w:b/>
                <w:kern w:val="0"/>
                <w:szCs w:val="21"/>
              </w:rPr>
            </w:pPr>
          </w:p>
        </w:tc>
      </w:tr>
      <w:tr w:rsidR="00B53F2C" w14:paraId="56277398" w14:textId="77777777" w:rsidTr="00E00D1E">
        <w:trPr>
          <w:cantSplit/>
          <w:trHeight w:val="340"/>
          <w:jc w:val="center"/>
        </w:trPr>
        <w:tc>
          <w:tcPr>
            <w:tcW w:w="1043" w:type="pct"/>
            <w:tcBorders>
              <w:top w:val="single" w:sz="4" w:space="0" w:color="auto"/>
            </w:tcBorders>
            <w:shd w:val="clear" w:color="auto" w:fill="auto"/>
            <w:vAlign w:val="center"/>
          </w:tcPr>
          <w:p w14:paraId="004521E9"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融资租赁款</w:t>
            </w:r>
          </w:p>
        </w:tc>
        <w:tc>
          <w:tcPr>
            <w:tcW w:w="581" w:type="pct"/>
            <w:tcBorders>
              <w:top w:val="single" w:sz="4" w:space="0" w:color="auto"/>
            </w:tcBorders>
            <w:shd w:val="clear" w:color="auto" w:fill="auto"/>
            <w:vAlign w:val="center"/>
          </w:tcPr>
          <w:p w14:paraId="773293C6" w14:textId="77777777" w:rsidR="00B53F2C" w:rsidRDefault="00B53F2C">
            <w:pPr>
              <w:jc w:val="right"/>
              <w:rPr>
                <w:rFonts w:ascii="Arial Narrow" w:eastAsia="仿宋_GB2312" w:hAnsi="Arial Narrow"/>
              </w:rPr>
            </w:pPr>
          </w:p>
        </w:tc>
        <w:tc>
          <w:tcPr>
            <w:tcW w:w="582" w:type="pct"/>
            <w:tcBorders>
              <w:top w:val="single" w:sz="4" w:space="0" w:color="auto"/>
            </w:tcBorders>
            <w:shd w:val="clear" w:color="auto" w:fill="auto"/>
            <w:vAlign w:val="center"/>
          </w:tcPr>
          <w:p w14:paraId="6A5C129B" w14:textId="77777777" w:rsidR="00B53F2C" w:rsidRDefault="00B53F2C">
            <w:pPr>
              <w:jc w:val="right"/>
              <w:rPr>
                <w:rFonts w:ascii="Arial Narrow" w:eastAsia="仿宋_GB2312" w:hAnsi="Arial Narrow"/>
              </w:rPr>
            </w:pPr>
          </w:p>
        </w:tc>
        <w:tc>
          <w:tcPr>
            <w:tcW w:w="582" w:type="pct"/>
            <w:tcBorders>
              <w:top w:val="single" w:sz="4" w:space="0" w:color="auto"/>
            </w:tcBorders>
            <w:shd w:val="clear" w:color="auto" w:fill="auto"/>
            <w:vAlign w:val="center"/>
          </w:tcPr>
          <w:p w14:paraId="6942C050" w14:textId="77777777" w:rsidR="00B53F2C" w:rsidRDefault="00B53F2C">
            <w:pPr>
              <w:jc w:val="right"/>
              <w:rPr>
                <w:rFonts w:ascii="Arial Narrow" w:eastAsia="仿宋_GB2312" w:hAnsi="Arial Narrow"/>
              </w:rPr>
            </w:pPr>
          </w:p>
        </w:tc>
        <w:tc>
          <w:tcPr>
            <w:tcW w:w="582" w:type="pct"/>
            <w:tcBorders>
              <w:top w:val="single" w:sz="4" w:space="0" w:color="auto"/>
            </w:tcBorders>
            <w:shd w:val="clear" w:color="auto" w:fill="auto"/>
            <w:vAlign w:val="center"/>
          </w:tcPr>
          <w:p w14:paraId="40D8AE81" w14:textId="77777777" w:rsidR="00B53F2C" w:rsidRDefault="00B53F2C">
            <w:pPr>
              <w:jc w:val="right"/>
              <w:rPr>
                <w:rFonts w:ascii="Arial Narrow" w:eastAsia="仿宋_GB2312" w:hAnsi="Arial Narrow"/>
              </w:rPr>
            </w:pPr>
          </w:p>
        </w:tc>
        <w:tc>
          <w:tcPr>
            <w:tcW w:w="581" w:type="pct"/>
            <w:tcBorders>
              <w:top w:val="single" w:sz="4" w:space="0" w:color="auto"/>
            </w:tcBorders>
            <w:shd w:val="clear" w:color="auto" w:fill="auto"/>
            <w:vAlign w:val="center"/>
          </w:tcPr>
          <w:p w14:paraId="53AB64DA" w14:textId="77777777" w:rsidR="00B53F2C" w:rsidRDefault="00B53F2C">
            <w:pPr>
              <w:jc w:val="right"/>
              <w:rPr>
                <w:rFonts w:ascii="Arial Narrow" w:eastAsia="仿宋_GB2312" w:hAnsi="Arial Narrow"/>
              </w:rPr>
            </w:pPr>
          </w:p>
        </w:tc>
        <w:tc>
          <w:tcPr>
            <w:tcW w:w="582" w:type="pct"/>
            <w:tcBorders>
              <w:top w:val="single" w:sz="4" w:space="0" w:color="auto"/>
            </w:tcBorders>
            <w:shd w:val="clear" w:color="auto" w:fill="auto"/>
            <w:vAlign w:val="center"/>
          </w:tcPr>
          <w:p w14:paraId="7148DECD" w14:textId="77777777" w:rsidR="00B53F2C" w:rsidRDefault="00B53F2C">
            <w:pPr>
              <w:jc w:val="right"/>
              <w:rPr>
                <w:rFonts w:ascii="Arial Narrow" w:eastAsia="仿宋_GB2312" w:hAnsi="Arial Narrow"/>
              </w:rPr>
            </w:pPr>
          </w:p>
        </w:tc>
        <w:tc>
          <w:tcPr>
            <w:tcW w:w="466" w:type="pct"/>
            <w:tcBorders>
              <w:top w:val="single" w:sz="4" w:space="0" w:color="auto"/>
            </w:tcBorders>
            <w:vAlign w:val="center"/>
          </w:tcPr>
          <w:p w14:paraId="139855FC" w14:textId="77777777" w:rsidR="00B53F2C" w:rsidRDefault="00B53F2C">
            <w:pPr>
              <w:jc w:val="right"/>
              <w:rPr>
                <w:rFonts w:ascii="Arial Narrow" w:eastAsia="仿宋_GB2312" w:hAnsi="Arial Narrow"/>
              </w:rPr>
            </w:pPr>
          </w:p>
        </w:tc>
      </w:tr>
      <w:tr w:rsidR="00B53F2C" w14:paraId="38991865" w14:textId="77777777" w:rsidTr="00E00D1E">
        <w:trPr>
          <w:cantSplit/>
          <w:trHeight w:val="340"/>
          <w:jc w:val="center"/>
        </w:trPr>
        <w:tc>
          <w:tcPr>
            <w:tcW w:w="1043" w:type="pct"/>
            <w:shd w:val="clear" w:color="auto" w:fill="auto"/>
            <w:vAlign w:val="center"/>
          </w:tcPr>
          <w:p w14:paraId="428A8043"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 xml:space="preserve">  </w:t>
            </w:r>
            <w:r>
              <w:rPr>
                <w:rFonts w:ascii="Arial Narrow" w:eastAsia="仿宋_GB2312" w:hAnsi="Arial Narrow" w:cs="宋体"/>
                <w:kern w:val="0"/>
                <w:szCs w:val="21"/>
              </w:rPr>
              <w:t>其中：未实现融资收益</w:t>
            </w:r>
          </w:p>
        </w:tc>
        <w:tc>
          <w:tcPr>
            <w:tcW w:w="581" w:type="pct"/>
            <w:shd w:val="clear" w:color="auto" w:fill="auto"/>
            <w:vAlign w:val="center"/>
          </w:tcPr>
          <w:p w14:paraId="56674F59" w14:textId="77777777" w:rsidR="00B53F2C" w:rsidRDefault="00B53F2C">
            <w:pPr>
              <w:jc w:val="right"/>
              <w:rPr>
                <w:rFonts w:ascii="Arial Narrow" w:eastAsia="仿宋_GB2312" w:hAnsi="Arial Narrow"/>
              </w:rPr>
            </w:pPr>
          </w:p>
        </w:tc>
        <w:tc>
          <w:tcPr>
            <w:tcW w:w="582" w:type="pct"/>
            <w:shd w:val="clear" w:color="auto" w:fill="auto"/>
            <w:vAlign w:val="center"/>
          </w:tcPr>
          <w:p w14:paraId="545BEE56" w14:textId="77777777" w:rsidR="00B53F2C" w:rsidRDefault="00B53F2C">
            <w:pPr>
              <w:jc w:val="right"/>
              <w:rPr>
                <w:rFonts w:ascii="Arial Narrow" w:eastAsia="仿宋_GB2312" w:hAnsi="Arial Narrow"/>
              </w:rPr>
            </w:pPr>
          </w:p>
        </w:tc>
        <w:tc>
          <w:tcPr>
            <w:tcW w:w="582" w:type="pct"/>
            <w:shd w:val="clear" w:color="auto" w:fill="auto"/>
            <w:vAlign w:val="center"/>
          </w:tcPr>
          <w:p w14:paraId="65D32D62" w14:textId="77777777" w:rsidR="00B53F2C" w:rsidRDefault="00B53F2C">
            <w:pPr>
              <w:jc w:val="right"/>
              <w:rPr>
                <w:rFonts w:ascii="Arial Narrow" w:eastAsia="仿宋_GB2312" w:hAnsi="Arial Narrow"/>
              </w:rPr>
            </w:pPr>
          </w:p>
        </w:tc>
        <w:tc>
          <w:tcPr>
            <w:tcW w:w="582" w:type="pct"/>
            <w:shd w:val="clear" w:color="auto" w:fill="auto"/>
            <w:vAlign w:val="center"/>
          </w:tcPr>
          <w:p w14:paraId="71810820" w14:textId="77777777" w:rsidR="00B53F2C" w:rsidRDefault="00B53F2C">
            <w:pPr>
              <w:jc w:val="right"/>
              <w:rPr>
                <w:rFonts w:ascii="Arial Narrow" w:eastAsia="仿宋_GB2312" w:hAnsi="Arial Narrow"/>
              </w:rPr>
            </w:pPr>
          </w:p>
        </w:tc>
        <w:tc>
          <w:tcPr>
            <w:tcW w:w="581" w:type="pct"/>
            <w:shd w:val="clear" w:color="auto" w:fill="auto"/>
            <w:vAlign w:val="center"/>
          </w:tcPr>
          <w:p w14:paraId="7E21B9AB" w14:textId="77777777" w:rsidR="00B53F2C" w:rsidRDefault="00B53F2C">
            <w:pPr>
              <w:jc w:val="right"/>
              <w:rPr>
                <w:rFonts w:ascii="Arial Narrow" w:eastAsia="仿宋_GB2312" w:hAnsi="Arial Narrow"/>
              </w:rPr>
            </w:pPr>
          </w:p>
        </w:tc>
        <w:tc>
          <w:tcPr>
            <w:tcW w:w="582" w:type="pct"/>
            <w:shd w:val="clear" w:color="auto" w:fill="auto"/>
            <w:vAlign w:val="center"/>
          </w:tcPr>
          <w:p w14:paraId="6EDCD3AC" w14:textId="77777777" w:rsidR="00B53F2C" w:rsidRDefault="00B53F2C">
            <w:pPr>
              <w:jc w:val="right"/>
              <w:rPr>
                <w:rFonts w:ascii="Arial Narrow" w:eastAsia="仿宋_GB2312" w:hAnsi="Arial Narrow"/>
              </w:rPr>
            </w:pPr>
          </w:p>
        </w:tc>
        <w:tc>
          <w:tcPr>
            <w:tcW w:w="466" w:type="pct"/>
            <w:vAlign w:val="center"/>
          </w:tcPr>
          <w:p w14:paraId="28B165BF" w14:textId="77777777" w:rsidR="00B53F2C" w:rsidRDefault="00B53F2C">
            <w:pPr>
              <w:jc w:val="right"/>
              <w:rPr>
                <w:rFonts w:ascii="Arial Narrow" w:eastAsia="仿宋_GB2312" w:hAnsi="Arial Narrow"/>
              </w:rPr>
            </w:pPr>
          </w:p>
        </w:tc>
      </w:tr>
      <w:tr w:rsidR="00B53F2C" w14:paraId="626CCFA9" w14:textId="77777777" w:rsidTr="00E00D1E">
        <w:trPr>
          <w:cantSplit/>
          <w:trHeight w:val="340"/>
          <w:jc w:val="center"/>
        </w:trPr>
        <w:tc>
          <w:tcPr>
            <w:tcW w:w="1043" w:type="pct"/>
            <w:shd w:val="clear" w:color="auto" w:fill="auto"/>
            <w:vAlign w:val="center"/>
          </w:tcPr>
          <w:p w14:paraId="6449A385"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分期收款销售商品</w:t>
            </w:r>
          </w:p>
        </w:tc>
        <w:tc>
          <w:tcPr>
            <w:tcW w:w="581" w:type="pct"/>
            <w:shd w:val="clear" w:color="auto" w:fill="auto"/>
            <w:vAlign w:val="center"/>
          </w:tcPr>
          <w:p w14:paraId="7813146F" w14:textId="77777777" w:rsidR="00B53F2C" w:rsidRDefault="00B53F2C">
            <w:pPr>
              <w:jc w:val="right"/>
              <w:rPr>
                <w:rFonts w:ascii="Arial Narrow" w:eastAsia="仿宋_GB2312" w:hAnsi="Arial Narrow"/>
              </w:rPr>
            </w:pPr>
          </w:p>
        </w:tc>
        <w:tc>
          <w:tcPr>
            <w:tcW w:w="582" w:type="pct"/>
            <w:shd w:val="clear" w:color="auto" w:fill="auto"/>
            <w:vAlign w:val="center"/>
          </w:tcPr>
          <w:p w14:paraId="0F03CE7A" w14:textId="77777777" w:rsidR="00B53F2C" w:rsidRDefault="00B53F2C">
            <w:pPr>
              <w:jc w:val="right"/>
              <w:rPr>
                <w:rFonts w:ascii="Arial Narrow" w:eastAsia="仿宋_GB2312" w:hAnsi="Arial Narrow"/>
              </w:rPr>
            </w:pPr>
          </w:p>
        </w:tc>
        <w:tc>
          <w:tcPr>
            <w:tcW w:w="582" w:type="pct"/>
            <w:shd w:val="clear" w:color="auto" w:fill="auto"/>
            <w:vAlign w:val="center"/>
          </w:tcPr>
          <w:p w14:paraId="2014E461" w14:textId="77777777" w:rsidR="00B53F2C" w:rsidRDefault="00B53F2C">
            <w:pPr>
              <w:jc w:val="right"/>
              <w:rPr>
                <w:rFonts w:ascii="Arial Narrow" w:eastAsia="仿宋_GB2312" w:hAnsi="Arial Narrow"/>
              </w:rPr>
            </w:pPr>
          </w:p>
        </w:tc>
        <w:tc>
          <w:tcPr>
            <w:tcW w:w="582" w:type="pct"/>
            <w:shd w:val="clear" w:color="auto" w:fill="auto"/>
            <w:vAlign w:val="center"/>
          </w:tcPr>
          <w:p w14:paraId="5C8A30B5" w14:textId="77777777" w:rsidR="00B53F2C" w:rsidRDefault="00B53F2C">
            <w:pPr>
              <w:jc w:val="right"/>
              <w:rPr>
                <w:rFonts w:ascii="Arial Narrow" w:eastAsia="仿宋_GB2312" w:hAnsi="Arial Narrow"/>
              </w:rPr>
            </w:pPr>
          </w:p>
        </w:tc>
        <w:tc>
          <w:tcPr>
            <w:tcW w:w="581" w:type="pct"/>
            <w:shd w:val="clear" w:color="auto" w:fill="auto"/>
            <w:vAlign w:val="center"/>
          </w:tcPr>
          <w:p w14:paraId="3C7B76EE" w14:textId="77777777" w:rsidR="00B53F2C" w:rsidRDefault="00B53F2C">
            <w:pPr>
              <w:jc w:val="right"/>
              <w:rPr>
                <w:rFonts w:ascii="Arial Narrow" w:eastAsia="仿宋_GB2312" w:hAnsi="Arial Narrow"/>
              </w:rPr>
            </w:pPr>
          </w:p>
        </w:tc>
        <w:tc>
          <w:tcPr>
            <w:tcW w:w="582" w:type="pct"/>
            <w:shd w:val="clear" w:color="auto" w:fill="auto"/>
            <w:vAlign w:val="center"/>
          </w:tcPr>
          <w:p w14:paraId="678E66DE" w14:textId="77777777" w:rsidR="00B53F2C" w:rsidRDefault="00B53F2C">
            <w:pPr>
              <w:jc w:val="right"/>
              <w:rPr>
                <w:rFonts w:ascii="Arial Narrow" w:eastAsia="仿宋_GB2312" w:hAnsi="Arial Narrow"/>
              </w:rPr>
            </w:pPr>
          </w:p>
        </w:tc>
        <w:tc>
          <w:tcPr>
            <w:tcW w:w="466" w:type="pct"/>
            <w:vAlign w:val="center"/>
          </w:tcPr>
          <w:p w14:paraId="5D0D4DC1" w14:textId="77777777" w:rsidR="00B53F2C" w:rsidRDefault="00B53F2C">
            <w:pPr>
              <w:jc w:val="right"/>
              <w:rPr>
                <w:rFonts w:ascii="Arial Narrow" w:eastAsia="仿宋_GB2312" w:hAnsi="Arial Narrow"/>
              </w:rPr>
            </w:pPr>
          </w:p>
        </w:tc>
      </w:tr>
      <w:tr w:rsidR="00B53F2C" w14:paraId="4A8E6FC7" w14:textId="77777777" w:rsidTr="00E00D1E">
        <w:trPr>
          <w:cantSplit/>
          <w:trHeight w:val="340"/>
          <w:jc w:val="center"/>
        </w:trPr>
        <w:tc>
          <w:tcPr>
            <w:tcW w:w="1043" w:type="pct"/>
            <w:shd w:val="clear" w:color="auto" w:fill="auto"/>
            <w:vAlign w:val="center"/>
          </w:tcPr>
          <w:p w14:paraId="03676B7A"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lastRenderedPageBreak/>
              <w:t xml:space="preserve">  </w:t>
            </w:r>
            <w:r>
              <w:rPr>
                <w:rFonts w:ascii="Arial Narrow" w:eastAsia="仿宋_GB2312" w:hAnsi="Arial Narrow" w:cs="宋体"/>
                <w:kern w:val="0"/>
                <w:szCs w:val="21"/>
              </w:rPr>
              <w:t>其中：未实现融资收益</w:t>
            </w:r>
          </w:p>
        </w:tc>
        <w:tc>
          <w:tcPr>
            <w:tcW w:w="581" w:type="pct"/>
            <w:shd w:val="clear" w:color="auto" w:fill="auto"/>
            <w:vAlign w:val="center"/>
          </w:tcPr>
          <w:p w14:paraId="3192DC12" w14:textId="77777777" w:rsidR="00B53F2C" w:rsidRDefault="00B53F2C">
            <w:pPr>
              <w:jc w:val="right"/>
              <w:rPr>
                <w:rFonts w:ascii="Arial Narrow" w:eastAsia="仿宋_GB2312" w:hAnsi="Arial Narrow"/>
              </w:rPr>
            </w:pPr>
          </w:p>
        </w:tc>
        <w:tc>
          <w:tcPr>
            <w:tcW w:w="582" w:type="pct"/>
            <w:shd w:val="clear" w:color="auto" w:fill="auto"/>
            <w:vAlign w:val="center"/>
          </w:tcPr>
          <w:p w14:paraId="6A117395" w14:textId="77777777" w:rsidR="00B53F2C" w:rsidRDefault="00B53F2C">
            <w:pPr>
              <w:jc w:val="right"/>
              <w:rPr>
                <w:rFonts w:ascii="Arial Narrow" w:eastAsia="仿宋_GB2312" w:hAnsi="Arial Narrow"/>
              </w:rPr>
            </w:pPr>
          </w:p>
        </w:tc>
        <w:tc>
          <w:tcPr>
            <w:tcW w:w="582" w:type="pct"/>
            <w:shd w:val="clear" w:color="auto" w:fill="auto"/>
            <w:vAlign w:val="center"/>
          </w:tcPr>
          <w:p w14:paraId="3A8BFB30" w14:textId="77777777" w:rsidR="00B53F2C" w:rsidRDefault="00B53F2C">
            <w:pPr>
              <w:jc w:val="right"/>
              <w:rPr>
                <w:rFonts w:ascii="Arial Narrow" w:eastAsia="仿宋_GB2312" w:hAnsi="Arial Narrow"/>
              </w:rPr>
            </w:pPr>
          </w:p>
        </w:tc>
        <w:tc>
          <w:tcPr>
            <w:tcW w:w="582" w:type="pct"/>
            <w:shd w:val="clear" w:color="auto" w:fill="auto"/>
            <w:vAlign w:val="center"/>
          </w:tcPr>
          <w:p w14:paraId="27303509" w14:textId="77777777" w:rsidR="00B53F2C" w:rsidRDefault="00B53F2C">
            <w:pPr>
              <w:jc w:val="right"/>
              <w:rPr>
                <w:rFonts w:ascii="Arial Narrow" w:eastAsia="仿宋_GB2312" w:hAnsi="Arial Narrow"/>
              </w:rPr>
            </w:pPr>
          </w:p>
        </w:tc>
        <w:tc>
          <w:tcPr>
            <w:tcW w:w="581" w:type="pct"/>
            <w:shd w:val="clear" w:color="auto" w:fill="auto"/>
            <w:vAlign w:val="center"/>
          </w:tcPr>
          <w:p w14:paraId="7F6F5084" w14:textId="77777777" w:rsidR="00B53F2C" w:rsidRDefault="00B53F2C">
            <w:pPr>
              <w:jc w:val="right"/>
              <w:rPr>
                <w:rFonts w:ascii="Arial Narrow" w:eastAsia="仿宋_GB2312" w:hAnsi="Arial Narrow"/>
              </w:rPr>
            </w:pPr>
          </w:p>
        </w:tc>
        <w:tc>
          <w:tcPr>
            <w:tcW w:w="582" w:type="pct"/>
            <w:shd w:val="clear" w:color="auto" w:fill="auto"/>
            <w:vAlign w:val="center"/>
          </w:tcPr>
          <w:p w14:paraId="6C70C545" w14:textId="77777777" w:rsidR="00B53F2C" w:rsidRDefault="00B53F2C">
            <w:pPr>
              <w:jc w:val="right"/>
              <w:rPr>
                <w:rFonts w:ascii="Arial Narrow" w:eastAsia="仿宋_GB2312" w:hAnsi="Arial Narrow"/>
              </w:rPr>
            </w:pPr>
          </w:p>
        </w:tc>
        <w:tc>
          <w:tcPr>
            <w:tcW w:w="466" w:type="pct"/>
            <w:vAlign w:val="center"/>
          </w:tcPr>
          <w:p w14:paraId="3D4CE8DE" w14:textId="77777777" w:rsidR="00B53F2C" w:rsidRDefault="00B53F2C">
            <w:pPr>
              <w:jc w:val="right"/>
              <w:rPr>
                <w:rFonts w:ascii="Arial Narrow" w:eastAsia="仿宋_GB2312" w:hAnsi="Arial Narrow"/>
              </w:rPr>
            </w:pPr>
          </w:p>
        </w:tc>
      </w:tr>
      <w:tr w:rsidR="00B53F2C" w14:paraId="7E444DF5" w14:textId="77777777" w:rsidTr="00E00D1E">
        <w:trPr>
          <w:cantSplit/>
          <w:trHeight w:val="340"/>
          <w:jc w:val="center"/>
        </w:trPr>
        <w:tc>
          <w:tcPr>
            <w:tcW w:w="1043" w:type="pct"/>
            <w:shd w:val="clear" w:color="auto" w:fill="auto"/>
            <w:vAlign w:val="center"/>
          </w:tcPr>
          <w:p w14:paraId="55630B0B"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分期收款提供劳务</w:t>
            </w:r>
          </w:p>
        </w:tc>
        <w:tc>
          <w:tcPr>
            <w:tcW w:w="581" w:type="pct"/>
            <w:shd w:val="clear" w:color="auto" w:fill="auto"/>
            <w:vAlign w:val="center"/>
          </w:tcPr>
          <w:p w14:paraId="53AB9876" w14:textId="77777777" w:rsidR="00B53F2C" w:rsidRDefault="00B53F2C">
            <w:pPr>
              <w:jc w:val="right"/>
              <w:rPr>
                <w:rFonts w:ascii="Arial Narrow" w:eastAsia="仿宋_GB2312" w:hAnsi="Arial Narrow"/>
              </w:rPr>
            </w:pPr>
          </w:p>
        </w:tc>
        <w:tc>
          <w:tcPr>
            <w:tcW w:w="582" w:type="pct"/>
            <w:shd w:val="clear" w:color="auto" w:fill="auto"/>
            <w:vAlign w:val="center"/>
          </w:tcPr>
          <w:p w14:paraId="7904BD2E" w14:textId="77777777" w:rsidR="00B53F2C" w:rsidRDefault="00B53F2C">
            <w:pPr>
              <w:jc w:val="right"/>
              <w:rPr>
                <w:rFonts w:ascii="Arial Narrow" w:eastAsia="仿宋_GB2312" w:hAnsi="Arial Narrow"/>
              </w:rPr>
            </w:pPr>
          </w:p>
        </w:tc>
        <w:tc>
          <w:tcPr>
            <w:tcW w:w="582" w:type="pct"/>
            <w:shd w:val="clear" w:color="auto" w:fill="auto"/>
            <w:vAlign w:val="center"/>
          </w:tcPr>
          <w:p w14:paraId="45DA9781" w14:textId="77777777" w:rsidR="00B53F2C" w:rsidRDefault="00B53F2C">
            <w:pPr>
              <w:jc w:val="right"/>
              <w:rPr>
                <w:rFonts w:ascii="Arial Narrow" w:eastAsia="仿宋_GB2312" w:hAnsi="Arial Narrow"/>
              </w:rPr>
            </w:pPr>
          </w:p>
        </w:tc>
        <w:tc>
          <w:tcPr>
            <w:tcW w:w="582" w:type="pct"/>
            <w:shd w:val="clear" w:color="auto" w:fill="auto"/>
            <w:vAlign w:val="center"/>
          </w:tcPr>
          <w:p w14:paraId="6DF30B33" w14:textId="77777777" w:rsidR="00B53F2C" w:rsidRDefault="00B53F2C">
            <w:pPr>
              <w:jc w:val="right"/>
              <w:rPr>
                <w:rFonts w:ascii="Arial Narrow" w:eastAsia="仿宋_GB2312" w:hAnsi="Arial Narrow"/>
              </w:rPr>
            </w:pPr>
          </w:p>
        </w:tc>
        <w:tc>
          <w:tcPr>
            <w:tcW w:w="581" w:type="pct"/>
            <w:shd w:val="clear" w:color="auto" w:fill="auto"/>
            <w:vAlign w:val="center"/>
          </w:tcPr>
          <w:p w14:paraId="20018D7A" w14:textId="77777777" w:rsidR="00B53F2C" w:rsidRDefault="00B53F2C">
            <w:pPr>
              <w:jc w:val="right"/>
              <w:rPr>
                <w:rFonts w:ascii="Arial Narrow" w:eastAsia="仿宋_GB2312" w:hAnsi="Arial Narrow"/>
              </w:rPr>
            </w:pPr>
          </w:p>
        </w:tc>
        <w:tc>
          <w:tcPr>
            <w:tcW w:w="582" w:type="pct"/>
            <w:shd w:val="clear" w:color="auto" w:fill="auto"/>
            <w:vAlign w:val="center"/>
          </w:tcPr>
          <w:p w14:paraId="769D5529" w14:textId="77777777" w:rsidR="00B53F2C" w:rsidRDefault="00B53F2C">
            <w:pPr>
              <w:jc w:val="right"/>
              <w:rPr>
                <w:rFonts w:ascii="Arial Narrow" w:eastAsia="仿宋_GB2312" w:hAnsi="Arial Narrow"/>
              </w:rPr>
            </w:pPr>
          </w:p>
        </w:tc>
        <w:tc>
          <w:tcPr>
            <w:tcW w:w="466" w:type="pct"/>
            <w:vAlign w:val="center"/>
          </w:tcPr>
          <w:p w14:paraId="0CD90FEA" w14:textId="77777777" w:rsidR="00B53F2C" w:rsidRDefault="00B53F2C">
            <w:pPr>
              <w:jc w:val="right"/>
              <w:rPr>
                <w:rFonts w:ascii="Arial Narrow" w:eastAsia="仿宋_GB2312" w:hAnsi="Arial Narrow"/>
              </w:rPr>
            </w:pPr>
          </w:p>
        </w:tc>
      </w:tr>
      <w:tr w:rsidR="00B53F2C" w14:paraId="6D11BAA6" w14:textId="77777777" w:rsidTr="00E00D1E">
        <w:trPr>
          <w:cantSplit/>
          <w:trHeight w:val="340"/>
          <w:jc w:val="center"/>
        </w:trPr>
        <w:tc>
          <w:tcPr>
            <w:tcW w:w="1043" w:type="pct"/>
            <w:shd w:val="clear" w:color="auto" w:fill="auto"/>
            <w:vAlign w:val="center"/>
          </w:tcPr>
          <w:p w14:paraId="1D6FBAEC" w14:textId="77777777" w:rsidR="00B53F2C" w:rsidRDefault="000E13B2">
            <w:pPr>
              <w:adjustRightInd w:val="0"/>
              <w:snapToGrid w:val="0"/>
              <w:rPr>
                <w:rFonts w:ascii="Arial Narrow" w:eastAsia="仿宋_GB2312" w:hAnsi="Arial Narrow" w:cs="宋体"/>
                <w:b/>
                <w:kern w:val="0"/>
                <w:szCs w:val="21"/>
              </w:rPr>
            </w:pPr>
            <w:r>
              <w:rPr>
                <w:rFonts w:ascii="Arial Narrow" w:eastAsia="仿宋_GB2312" w:hAnsi="Arial Narrow" w:cs="宋体"/>
                <w:kern w:val="0"/>
                <w:szCs w:val="21"/>
              </w:rPr>
              <w:t xml:space="preserve">  </w:t>
            </w:r>
            <w:r>
              <w:rPr>
                <w:rFonts w:ascii="Arial Narrow" w:eastAsia="仿宋_GB2312" w:hAnsi="Arial Narrow" w:cs="宋体"/>
                <w:kern w:val="0"/>
                <w:szCs w:val="21"/>
              </w:rPr>
              <w:t>其中：未实现融资收益</w:t>
            </w:r>
          </w:p>
        </w:tc>
        <w:tc>
          <w:tcPr>
            <w:tcW w:w="581" w:type="pct"/>
            <w:shd w:val="clear" w:color="auto" w:fill="auto"/>
            <w:vAlign w:val="center"/>
          </w:tcPr>
          <w:p w14:paraId="6262C095" w14:textId="77777777" w:rsidR="00B53F2C" w:rsidRDefault="00B53F2C">
            <w:pPr>
              <w:jc w:val="right"/>
              <w:rPr>
                <w:rFonts w:ascii="Arial Narrow" w:eastAsia="仿宋_GB2312" w:hAnsi="Arial Narrow"/>
              </w:rPr>
            </w:pPr>
          </w:p>
        </w:tc>
        <w:tc>
          <w:tcPr>
            <w:tcW w:w="582" w:type="pct"/>
            <w:shd w:val="clear" w:color="auto" w:fill="auto"/>
            <w:vAlign w:val="center"/>
          </w:tcPr>
          <w:p w14:paraId="0182ED99" w14:textId="77777777" w:rsidR="00B53F2C" w:rsidRDefault="00B53F2C">
            <w:pPr>
              <w:jc w:val="right"/>
              <w:rPr>
                <w:rFonts w:ascii="Arial Narrow" w:eastAsia="仿宋_GB2312" w:hAnsi="Arial Narrow"/>
              </w:rPr>
            </w:pPr>
          </w:p>
        </w:tc>
        <w:tc>
          <w:tcPr>
            <w:tcW w:w="582" w:type="pct"/>
            <w:shd w:val="clear" w:color="auto" w:fill="auto"/>
            <w:vAlign w:val="center"/>
          </w:tcPr>
          <w:p w14:paraId="16E1B56A" w14:textId="77777777" w:rsidR="00B53F2C" w:rsidRDefault="00B53F2C">
            <w:pPr>
              <w:jc w:val="right"/>
              <w:rPr>
                <w:rFonts w:ascii="Arial Narrow" w:eastAsia="仿宋_GB2312" w:hAnsi="Arial Narrow"/>
              </w:rPr>
            </w:pPr>
          </w:p>
        </w:tc>
        <w:tc>
          <w:tcPr>
            <w:tcW w:w="582" w:type="pct"/>
            <w:shd w:val="clear" w:color="auto" w:fill="auto"/>
            <w:vAlign w:val="center"/>
          </w:tcPr>
          <w:p w14:paraId="6BF96B23" w14:textId="77777777" w:rsidR="00B53F2C" w:rsidRDefault="00B53F2C">
            <w:pPr>
              <w:jc w:val="right"/>
              <w:rPr>
                <w:rFonts w:ascii="Arial Narrow" w:eastAsia="仿宋_GB2312" w:hAnsi="Arial Narrow"/>
              </w:rPr>
            </w:pPr>
          </w:p>
        </w:tc>
        <w:tc>
          <w:tcPr>
            <w:tcW w:w="581" w:type="pct"/>
            <w:shd w:val="clear" w:color="auto" w:fill="auto"/>
            <w:vAlign w:val="center"/>
          </w:tcPr>
          <w:p w14:paraId="5A901BEE" w14:textId="77777777" w:rsidR="00B53F2C" w:rsidRDefault="00B53F2C">
            <w:pPr>
              <w:jc w:val="right"/>
              <w:rPr>
                <w:rFonts w:ascii="Arial Narrow" w:eastAsia="仿宋_GB2312" w:hAnsi="Arial Narrow"/>
              </w:rPr>
            </w:pPr>
          </w:p>
        </w:tc>
        <w:tc>
          <w:tcPr>
            <w:tcW w:w="582" w:type="pct"/>
            <w:shd w:val="clear" w:color="auto" w:fill="auto"/>
            <w:vAlign w:val="center"/>
          </w:tcPr>
          <w:p w14:paraId="658C6595" w14:textId="77777777" w:rsidR="00B53F2C" w:rsidRDefault="00B53F2C">
            <w:pPr>
              <w:jc w:val="right"/>
              <w:rPr>
                <w:rFonts w:ascii="Arial Narrow" w:eastAsia="仿宋_GB2312" w:hAnsi="Arial Narrow"/>
              </w:rPr>
            </w:pPr>
          </w:p>
        </w:tc>
        <w:tc>
          <w:tcPr>
            <w:tcW w:w="466" w:type="pct"/>
            <w:vAlign w:val="center"/>
          </w:tcPr>
          <w:p w14:paraId="5621E317" w14:textId="77777777" w:rsidR="00B53F2C" w:rsidRDefault="00B53F2C">
            <w:pPr>
              <w:jc w:val="right"/>
              <w:rPr>
                <w:rFonts w:ascii="Arial Narrow" w:eastAsia="仿宋_GB2312" w:hAnsi="Arial Narrow"/>
              </w:rPr>
            </w:pPr>
          </w:p>
        </w:tc>
      </w:tr>
      <w:tr w:rsidR="00B53F2C" w14:paraId="71E7BE30" w14:textId="77777777" w:rsidTr="00E00D1E">
        <w:trPr>
          <w:cantSplit/>
          <w:trHeight w:val="340"/>
          <w:jc w:val="center"/>
        </w:trPr>
        <w:tc>
          <w:tcPr>
            <w:tcW w:w="1043" w:type="pct"/>
            <w:shd w:val="clear" w:color="auto" w:fill="auto"/>
            <w:vAlign w:val="center"/>
          </w:tcPr>
          <w:p w14:paraId="5C327594"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其他</w:t>
            </w:r>
          </w:p>
        </w:tc>
        <w:tc>
          <w:tcPr>
            <w:tcW w:w="581" w:type="pct"/>
            <w:shd w:val="clear" w:color="auto" w:fill="auto"/>
            <w:vAlign w:val="center"/>
          </w:tcPr>
          <w:p w14:paraId="16D59199" w14:textId="77777777" w:rsidR="00B53F2C" w:rsidRDefault="00B53F2C">
            <w:pPr>
              <w:jc w:val="right"/>
              <w:rPr>
                <w:rFonts w:ascii="Arial Narrow" w:eastAsia="仿宋_GB2312" w:hAnsi="Arial Narrow"/>
              </w:rPr>
            </w:pPr>
          </w:p>
        </w:tc>
        <w:tc>
          <w:tcPr>
            <w:tcW w:w="582" w:type="pct"/>
            <w:shd w:val="clear" w:color="auto" w:fill="auto"/>
            <w:vAlign w:val="center"/>
          </w:tcPr>
          <w:p w14:paraId="1A3F6477" w14:textId="77777777" w:rsidR="00B53F2C" w:rsidRDefault="00B53F2C">
            <w:pPr>
              <w:jc w:val="right"/>
              <w:rPr>
                <w:rFonts w:ascii="Arial Narrow" w:eastAsia="仿宋_GB2312" w:hAnsi="Arial Narrow"/>
              </w:rPr>
            </w:pPr>
          </w:p>
        </w:tc>
        <w:tc>
          <w:tcPr>
            <w:tcW w:w="582" w:type="pct"/>
            <w:shd w:val="clear" w:color="auto" w:fill="auto"/>
            <w:vAlign w:val="center"/>
          </w:tcPr>
          <w:p w14:paraId="0CFDE075" w14:textId="77777777" w:rsidR="00B53F2C" w:rsidRDefault="00B53F2C">
            <w:pPr>
              <w:jc w:val="right"/>
              <w:rPr>
                <w:rFonts w:ascii="Arial Narrow" w:eastAsia="仿宋_GB2312" w:hAnsi="Arial Narrow"/>
              </w:rPr>
            </w:pPr>
          </w:p>
        </w:tc>
        <w:tc>
          <w:tcPr>
            <w:tcW w:w="582" w:type="pct"/>
            <w:shd w:val="clear" w:color="auto" w:fill="auto"/>
            <w:vAlign w:val="center"/>
          </w:tcPr>
          <w:p w14:paraId="029896F7" w14:textId="77777777" w:rsidR="00B53F2C" w:rsidRDefault="00B53F2C">
            <w:pPr>
              <w:jc w:val="right"/>
              <w:rPr>
                <w:rFonts w:ascii="Arial Narrow" w:eastAsia="仿宋_GB2312" w:hAnsi="Arial Narrow"/>
              </w:rPr>
            </w:pPr>
          </w:p>
        </w:tc>
        <w:tc>
          <w:tcPr>
            <w:tcW w:w="581" w:type="pct"/>
            <w:shd w:val="clear" w:color="auto" w:fill="auto"/>
            <w:vAlign w:val="center"/>
          </w:tcPr>
          <w:p w14:paraId="32E42685" w14:textId="77777777" w:rsidR="00B53F2C" w:rsidRDefault="00B53F2C">
            <w:pPr>
              <w:jc w:val="right"/>
              <w:rPr>
                <w:rFonts w:ascii="Arial Narrow" w:eastAsia="仿宋_GB2312" w:hAnsi="Arial Narrow"/>
              </w:rPr>
            </w:pPr>
          </w:p>
        </w:tc>
        <w:tc>
          <w:tcPr>
            <w:tcW w:w="582" w:type="pct"/>
            <w:shd w:val="clear" w:color="auto" w:fill="auto"/>
            <w:vAlign w:val="center"/>
          </w:tcPr>
          <w:p w14:paraId="75A69D46" w14:textId="77777777" w:rsidR="00B53F2C" w:rsidRDefault="00B53F2C">
            <w:pPr>
              <w:jc w:val="right"/>
              <w:rPr>
                <w:rFonts w:ascii="Arial Narrow" w:eastAsia="仿宋_GB2312" w:hAnsi="Arial Narrow"/>
              </w:rPr>
            </w:pPr>
          </w:p>
        </w:tc>
        <w:tc>
          <w:tcPr>
            <w:tcW w:w="466" w:type="pct"/>
            <w:vAlign w:val="center"/>
          </w:tcPr>
          <w:p w14:paraId="13EC78EC" w14:textId="77777777" w:rsidR="00B53F2C" w:rsidRDefault="00B53F2C">
            <w:pPr>
              <w:jc w:val="right"/>
              <w:rPr>
                <w:rFonts w:ascii="Arial Narrow" w:eastAsia="仿宋_GB2312" w:hAnsi="Arial Narrow"/>
              </w:rPr>
            </w:pPr>
          </w:p>
        </w:tc>
      </w:tr>
      <w:tr w:rsidR="00B53F2C" w14:paraId="5B0D0301" w14:textId="77777777" w:rsidTr="00E00D1E">
        <w:trPr>
          <w:cantSplit/>
          <w:trHeight w:val="340"/>
          <w:jc w:val="center"/>
        </w:trPr>
        <w:tc>
          <w:tcPr>
            <w:tcW w:w="1043" w:type="pct"/>
            <w:shd w:val="clear" w:color="auto" w:fill="auto"/>
            <w:vAlign w:val="center"/>
          </w:tcPr>
          <w:p w14:paraId="62782A13"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color w:val="0000FF"/>
                <w:kern w:val="0"/>
                <w:szCs w:val="21"/>
              </w:rPr>
              <w:t>可无限量添加行</w:t>
            </w:r>
          </w:p>
        </w:tc>
        <w:tc>
          <w:tcPr>
            <w:tcW w:w="581" w:type="pct"/>
            <w:shd w:val="clear" w:color="auto" w:fill="auto"/>
            <w:vAlign w:val="center"/>
          </w:tcPr>
          <w:p w14:paraId="36F317CF" w14:textId="77777777" w:rsidR="00B53F2C" w:rsidRDefault="00B53F2C">
            <w:pPr>
              <w:jc w:val="right"/>
              <w:rPr>
                <w:rFonts w:ascii="Arial Narrow" w:eastAsia="仿宋_GB2312" w:hAnsi="Arial Narrow"/>
              </w:rPr>
            </w:pPr>
          </w:p>
        </w:tc>
        <w:tc>
          <w:tcPr>
            <w:tcW w:w="582" w:type="pct"/>
            <w:shd w:val="clear" w:color="auto" w:fill="auto"/>
            <w:vAlign w:val="center"/>
          </w:tcPr>
          <w:p w14:paraId="26E5322C" w14:textId="77777777" w:rsidR="00B53F2C" w:rsidRDefault="00B53F2C">
            <w:pPr>
              <w:jc w:val="right"/>
              <w:rPr>
                <w:rFonts w:ascii="Arial Narrow" w:eastAsia="仿宋_GB2312" w:hAnsi="Arial Narrow"/>
              </w:rPr>
            </w:pPr>
          </w:p>
        </w:tc>
        <w:tc>
          <w:tcPr>
            <w:tcW w:w="582" w:type="pct"/>
            <w:shd w:val="clear" w:color="auto" w:fill="auto"/>
            <w:vAlign w:val="center"/>
          </w:tcPr>
          <w:p w14:paraId="41C290E2" w14:textId="77777777" w:rsidR="00B53F2C" w:rsidRDefault="00B53F2C">
            <w:pPr>
              <w:jc w:val="right"/>
              <w:rPr>
                <w:rFonts w:ascii="Arial Narrow" w:eastAsia="仿宋_GB2312" w:hAnsi="Arial Narrow"/>
              </w:rPr>
            </w:pPr>
          </w:p>
        </w:tc>
        <w:tc>
          <w:tcPr>
            <w:tcW w:w="582" w:type="pct"/>
            <w:shd w:val="clear" w:color="auto" w:fill="auto"/>
            <w:vAlign w:val="center"/>
          </w:tcPr>
          <w:p w14:paraId="603D1234" w14:textId="77777777" w:rsidR="00B53F2C" w:rsidRDefault="00B53F2C">
            <w:pPr>
              <w:jc w:val="right"/>
              <w:rPr>
                <w:rFonts w:ascii="Arial Narrow" w:eastAsia="仿宋_GB2312" w:hAnsi="Arial Narrow"/>
              </w:rPr>
            </w:pPr>
          </w:p>
        </w:tc>
        <w:tc>
          <w:tcPr>
            <w:tcW w:w="581" w:type="pct"/>
            <w:shd w:val="clear" w:color="auto" w:fill="auto"/>
            <w:vAlign w:val="center"/>
          </w:tcPr>
          <w:p w14:paraId="21F04882" w14:textId="77777777" w:rsidR="00B53F2C" w:rsidRDefault="00B53F2C">
            <w:pPr>
              <w:jc w:val="right"/>
              <w:rPr>
                <w:rFonts w:ascii="Arial Narrow" w:eastAsia="仿宋_GB2312" w:hAnsi="Arial Narrow"/>
              </w:rPr>
            </w:pPr>
          </w:p>
        </w:tc>
        <w:tc>
          <w:tcPr>
            <w:tcW w:w="582" w:type="pct"/>
            <w:shd w:val="clear" w:color="auto" w:fill="auto"/>
            <w:vAlign w:val="center"/>
          </w:tcPr>
          <w:p w14:paraId="1A1A611F" w14:textId="77777777" w:rsidR="00B53F2C" w:rsidRDefault="00B53F2C">
            <w:pPr>
              <w:jc w:val="right"/>
              <w:rPr>
                <w:rFonts w:ascii="Arial Narrow" w:eastAsia="仿宋_GB2312" w:hAnsi="Arial Narrow"/>
              </w:rPr>
            </w:pPr>
          </w:p>
        </w:tc>
        <w:tc>
          <w:tcPr>
            <w:tcW w:w="466" w:type="pct"/>
            <w:vAlign w:val="center"/>
          </w:tcPr>
          <w:p w14:paraId="010C9717" w14:textId="77777777" w:rsidR="00B53F2C" w:rsidRDefault="00B53F2C">
            <w:pPr>
              <w:jc w:val="right"/>
              <w:rPr>
                <w:rFonts w:ascii="Arial Narrow" w:eastAsia="仿宋_GB2312" w:hAnsi="Arial Narrow"/>
              </w:rPr>
            </w:pPr>
          </w:p>
        </w:tc>
      </w:tr>
      <w:tr w:rsidR="00B53F2C" w14:paraId="5E21B7B3" w14:textId="77777777" w:rsidTr="00E00D1E">
        <w:trPr>
          <w:cantSplit/>
          <w:trHeight w:val="340"/>
          <w:jc w:val="center"/>
        </w:trPr>
        <w:tc>
          <w:tcPr>
            <w:tcW w:w="1043" w:type="pct"/>
            <w:shd w:val="clear" w:color="auto" w:fill="auto"/>
            <w:vAlign w:val="center"/>
          </w:tcPr>
          <w:p w14:paraId="1D39194E"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小</w:t>
            </w:r>
            <w:r>
              <w:rPr>
                <w:rFonts w:ascii="Arial Narrow" w:eastAsia="仿宋_GB2312" w:hAnsi="Arial Narrow" w:cs="宋体"/>
                <w:kern w:val="0"/>
                <w:szCs w:val="21"/>
              </w:rPr>
              <w:t xml:space="preserve">  </w:t>
            </w:r>
            <w:r>
              <w:rPr>
                <w:rFonts w:ascii="Arial Narrow" w:eastAsia="仿宋_GB2312" w:hAnsi="Arial Narrow" w:cs="宋体"/>
                <w:kern w:val="0"/>
                <w:szCs w:val="21"/>
              </w:rPr>
              <w:t>计</w:t>
            </w:r>
          </w:p>
        </w:tc>
        <w:tc>
          <w:tcPr>
            <w:tcW w:w="581" w:type="pct"/>
            <w:shd w:val="clear" w:color="auto" w:fill="auto"/>
            <w:vAlign w:val="center"/>
          </w:tcPr>
          <w:p w14:paraId="328C7F68" w14:textId="77777777" w:rsidR="00B53F2C" w:rsidRDefault="000E13B2">
            <w:pPr>
              <w:jc w:val="right"/>
              <w:rPr>
                <w:rFonts w:ascii="Arial Narrow" w:eastAsia="仿宋_GB2312" w:hAnsi="Arial Narrow"/>
              </w:rPr>
            </w:pPr>
            <w:r>
              <w:rPr>
                <w:rFonts w:ascii="Arial Narrow" w:eastAsia="仿宋_GB2312" w:hAnsi="Arial Narrow"/>
              </w:rPr>
              <w:t>X.XX</w:t>
            </w:r>
          </w:p>
        </w:tc>
        <w:tc>
          <w:tcPr>
            <w:tcW w:w="582" w:type="pct"/>
            <w:shd w:val="clear" w:color="auto" w:fill="auto"/>
            <w:vAlign w:val="center"/>
          </w:tcPr>
          <w:p w14:paraId="530089DA" w14:textId="77777777" w:rsidR="00B53F2C" w:rsidRDefault="000E13B2">
            <w:pPr>
              <w:jc w:val="right"/>
              <w:rPr>
                <w:rFonts w:ascii="Arial Narrow" w:eastAsia="仿宋_GB2312" w:hAnsi="Arial Narrow"/>
              </w:rPr>
            </w:pPr>
            <w:r>
              <w:rPr>
                <w:rFonts w:ascii="Arial Narrow" w:eastAsia="仿宋_GB2312" w:hAnsi="Arial Narrow"/>
              </w:rPr>
              <w:t>X.XX</w:t>
            </w:r>
          </w:p>
        </w:tc>
        <w:tc>
          <w:tcPr>
            <w:tcW w:w="582" w:type="pct"/>
            <w:shd w:val="clear" w:color="auto" w:fill="auto"/>
            <w:vAlign w:val="center"/>
          </w:tcPr>
          <w:p w14:paraId="56B55E90" w14:textId="77777777" w:rsidR="00B53F2C" w:rsidRDefault="000E13B2">
            <w:pPr>
              <w:jc w:val="right"/>
              <w:rPr>
                <w:rFonts w:ascii="Arial Narrow" w:eastAsia="仿宋_GB2312" w:hAnsi="Arial Narrow"/>
              </w:rPr>
            </w:pPr>
            <w:r>
              <w:rPr>
                <w:rFonts w:ascii="Arial Narrow" w:eastAsia="仿宋_GB2312" w:hAnsi="Arial Narrow"/>
              </w:rPr>
              <w:t>X.XX</w:t>
            </w:r>
          </w:p>
        </w:tc>
        <w:tc>
          <w:tcPr>
            <w:tcW w:w="582" w:type="pct"/>
            <w:shd w:val="clear" w:color="auto" w:fill="auto"/>
            <w:vAlign w:val="center"/>
          </w:tcPr>
          <w:p w14:paraId="06F9A983" w14:textId="77777777" w:rsidR="00B53F2C" w:rsidRDefault="000E13B2">
            <w:pPr>
              <w:jc w:val="right"/>
              <w:rPr>
                <w:rFonts w:ascii="Arial Narrow" w:eastAsia="仿宋_GB2312" w:hAnsi="Arial Narrow"/>
              </w:rPr>
            </w:pPr>
            <w:r>
              <w:rPr>
                <w:rFonts w:ascii="Arial Narrow" w:eastAsia="仿宋_GB2312" w:hAnsi="Arial Narrow"/>
              </w:rPr>
              <w:t>X.XX</w:t>
            </w:r>
          </w:p>
        </w:tc>
        <w:tc>
          <w:tcPr>
            <w:tcW w:w="581" w:type="pct"/>
            <w:shd w:val="clear" w:color="auto" w:fill="auto"/>
            <w:vAlign w:val="center"/>
          </w:tcPr>
          <w:p w14:paraId="32E8A8FC" w14:textId="77777777" w:rsidR="00B53F2C" w:rsidRDefault="000E13B2">
            <w:pPr>
              <w:jc w:val="right"/>
              <w:rPr>
                <w:rFonts w:ascii="Arial Narrow" w:eastAsia="仿宋_GB2312" w:hAnsi="Arial Narrow"/>
              </w:rPr>
            </w:pPr>
            <w:r>
              <w:rPr>
                <w:rFonts w:ascii="Arial Narrow" w:eastAsia="仿宋_GB2312" w:hAnsi="Arial Narrow"/>
              </w:rPr>
              <w:t>X.XX</w:t>
            </w:r>
          </w:p>
        </w:tc>
        <w:tc>
          <w:tcPr>
            <w:tcW w:w="582" w:type="pct"/>
            <w:shd w:val="clear" w:color="auto" w:fill="auto"/>
            <w:vAlign w:val="center"/>
          </w:tcPr>
          <w:p w14:paraId="22A78D56" w14:textId="77777777" w:rsidR="00B53F2C" w:rsidRDefault="000E13B2">
            <w:pPr>
              <w:jc w:val="right"/>
              <w:rPr>
                <w:rFonts w:ascii="Arial Narrow" w:eastAsia="仿宋_GB2312" w:hAnsi="Arial Narrow"/>
              </w:rPr>
            </w:pPr>
            <w:r>
              <w:rPr>
                <w:rFonts w:ascii="Arial Narrow" w:eastAsia="仿宋_GB2312" w:hAnsi="Arial Narrow"/>
              </w:rPr>
              <w:t>X.XX</w:t>
            </w:r>
          </w:p>
        </w:tc>
        <w:tc>
          <w:tcPr>
            <w:tcW w:w="466" w:type="pct"/>
            <w:vAlign w:val="center"/>
          </w:tcPr>
          <w:p w14:paraId="10E5E227" w14:textId="77777777" w:rsidR="00B53F2C" w:rsidRDefault="00B53F2C">
            <w:pPr>
              <w:jc w:val="right"/>
              <w:rPr>
                <w:rFonts w:ascii="Arial Narrow" w:eastAsia="仿宋_GB2312" w:hAnsi="Arial Narrow"/>
              </w:rPr>
            </w:pPr>
          </w:p>
        </w:tc>
      </w:tr>
      <w:tr w:rsidR="00B53F2C" w14:paraId="77A8ACD0" w14:textId="77777777" w:rsidTr="00E00D1E">
        <w:trPr>
          <w:cantSplit/>
          <w:trHeight w:val="340"/>
          <w:jc w:val="center"/>
        </w:trPr>
        <w:tc>
          <w:tcPr>
            <w:tcW w:w="1043" w:type="pct"/>
            <w:tcBorders>
              <w:bottom w:val="single" w:sz="4" w:space="0" w:color="auto"/>
            </w:tcBorders>
            <w:shd w:val="clear" w:color="auto" w:fill="auto"/>
            <w:vAlign w:val="center"/>
          </w:tcPr>
          <w:p w14:paraId="4E913D72" w14:textId="77777777" w:rsidR="00B53F2C" w:rsidRDefault="000E13B2">
            <w:pPr>
              <w:adjustRightInd w:val="0"/>
              <w:snapToGrid w:val="0"/>
              <w:rPr>
                <w:rFonts w:ascii="Arial Narrow" w:eastAsia="仿宋_GB2312" w:hAnsi="Arial Narrow" w:cs="宋体"/>
                <w:kern w:val="0"/>
                <w:szCs w:val="21"/>
              </w:rPr>
            </w:pPr>
            <w:r>
              <w:rPr>
                <w:rFonts w:ascii="Arial Narrow" w:eastAsia="仿宋_GB2312" w:hAnsi="Arial Narrow" w:cs="宋体"/>
                <w:kern w:val="0"/>
                <w:szCs w:val="21"/>
              </w:rPr>
              <w:t>减：</w:t>
            </w:r>
            <w:r>
              <w:rPr>
                <w:rFonts w:ascii="Arial Narrow" w:eastAsia="仿宋_GB2312" w:hAnsi="Arial Narrow" w:cs="宋体"/>
                <w:kern w:val="0"/>
                <w:szCs w:val="21"/>
              </w:rPr>
              <w:t>1</w:t>
            </w:r>
            <w:r>
              <w:rPr>
                <w:rFonts w:ascii="Arial Narrow" w:eastAsia="仿宋_GB2312" w:hAnsi="Arial Narrow" w:cs="宋体"/>
                <w:kern w:val="0"/>
                <w:szCs w:val="21"/>
              </w:rPr>
              <w:t>年内到期的长期应收款</w:t>
            </w:r>
          </w:p>
        </w:tc>
        <w:tc>
          <w:tcPr>
            <w:tcW w:w="581" w:type="pct"/>
            <w:tcBorders>
              <w:bottom w:val="single" w:sz="4" w:space="0" w:color="auto"/>
            </w:tcBorders>
            <w:shd w:val="clear" w:color="auto" w:fill="auto"/>
            <w:vAlign w:val="center"/>
          </w:tcPr>
          <w:p w14:paraId="34EF1C13" w14:textId="77777777" w:rsidR="00B53F2C" w:rsidRDefault="00B53F2C">
            <w:pPr>
              <w:jc w:val="right"/>
              <w:rPr>
                <w:rFonts w:ascii="Arial Narrow" w:eastAsia="仿宋_GB2312" w:hAnsi="Arial Narrow"/>
              </w:rPr>
            </w:pPr>
          </w:p>
        </w:tc>
        <w:tc>
          <w:tcPr>
            <w:tcW w:w="582" w:type="pct"/>
            <w:tcBorders>
              <w:bottom w:val="single" w:sz="4" w:space="0" w:color="auto"/>
            </w:tcBorders>
            <w:shd w:val="clear" w:color="auto" w:fill="auto"/>
            <w:vAlign w:val="center"/>
          </w:tcPr>
          <w:p w14:paraId="5414E0B0" w14:textId="77777777" w:rsidR="00B53F2C" w:rsidRDefault="00B53F2C">
            <w:pPr>
              <w:jc w:val="right"/>
              <w:rPr>
                <w:rFonts w:ascii="Arial Narrow" w:eastAsia="仿宋_GB2312" w:hAnsi="Arial Narrow"/>
              </w:rPr>
            </w:pPr>
          </w:p>
        </w:tc>
        <w:tc>
          <w:tcPr>
            <w:tcW w:w="582" w:type="pct"/>
            <w:tcBorders>
              <w:bottom w:val="single" w:sz="4" w:space="0" w:color="auto"/>
            </w:tcBorders>
            <w:shd w:val="clear" w:color="auto" w:fill="auto"/>
            <w:vAlign w:val="center"/>
          </w:tcPr>
          <w:p w14:paraId="3FFCAD55" w14:textId="77777777" w:rsidR="00B53F2C" w:rsidRDefault="00B53F2C">
            <w:pPr>
              <w:jc w:val="right"/>
              <w:rPr>
                <w:rFonts w:ascii="Arial Narrow" w:eastAsia="仿宋_GB2312" w:hAnsi="Arial Narrow"/>
              </w:rPr>
            </w:pPr>
          </w:p>
        </w:tc>
        <w:tc>
          <w:tcPr>
            <w:tcW w:w="582" w:type="pct"/>
            <w:tcBorders>
              <w:bottom w:val="single" w:sz="4" w:space="0" w:color="auto"/>
            </w:tcBorders>
            <w:shd w:val="clear" w:color="auto" w:fill="auto"/>
            <w:vAlign w:val="center"/>
          </w:tcPr>
          <w:p w14:paraId="5B927736" w14:textId="77777777" w:rsidR="00B53F2C" w:rsidRDefault="00B53F2C">
            <w:pPr>
              <w:jc w:val="right"/>
              <w:rPr>
                <w:rFonts w:ascii="Arial Narrow" w:eastAsia="仿宋_GB2312" w:hAnsi="Arial Narrow"/>
              </w:rPr>
            </w:pPr>
          </w:p>
        </w:tc>
        <w:tc>
          <w:tcPr>
            <w:tcW w:w="581" w:type="pct"/>
            <w:tcBorders>
              <w:bottom w:val="single" w:sz="4" w:space="0" w:color="auto"/>
            </w:tcBorders>
            <w:shd w:val="clear" w:color="auto" w:fill="auto"/>
            <w:vAlign w:val="center"/>
          </w:tcPr>
          <w:p w14:paraId="1CF42A96" w14:textId="77777777" w:rsidR="00B53F2C" w:rsidRDefault="00B53F2C">
            <w:pPr>
              <w:jc w:val="right"/>
              <w:rPr>
                <w:rFonts w:ascii="Arial Narrow" w:eastAsia="仿宋_GB2312" w:hAnsi="Arial Narrow"/>
              </w:rPr>
            </w:pPr>
          </w:p>
        </w:tc>
        <w:tc>
          <w:tcPr>
            <w:tcW w:w="582" w:type="pct"/>
            <w:tcBorders>
              <w:bottom w:val="single" w:sz="4" w:space="0" w:color="auto"/>
            </w:tcBorders>
            <w:shd w:val="clear" w:color="auto" w:fill="auto"/>
            <w:vAlign w:val="center"/>
          </w:tcPr>
          <w:p w14:paraId="5E127968" w14:textId="77777777" w:rsidR="00B53F2C" w:rsidRDefault="00B53F2C">
            <w:pPr>
              <w:jc w:val="right"/>
              <w:rPr>
                <w:rFonts w:ascii="Arial Narrow" w:eastAsia="仿宋_GB2312" w:hAnsi="Arial Narrow"/>
              </w:rPr>
            </w:pPr>
          </w:p>
        </w:tc>
        <w:tc>
          <w:tcPr>
            <w:tcW w:w="466" w:type="pct"/>
            <w:tcBorders>
              <w:bottom w:val="single" w:sz="4" w:space="0" w:color="auto"/>
            </w:tcBorders>
            <w:vAlign w:val="center"/>
          </w:tcPr>
          <w:p w14:paraId="05C87E79" w14:textId="77777777" w:rsidR="00B53F2C" w:rsidRDefault="00B53F2C">
            <w:pPr>
              <w:jc w:val="right"/>
              <w:rPr>
                <w:rFonts w:ascii="Arial Narrow" w:eastAsia="仿宋_GB2312" w:hAnsi="Arial Narrow"/>
              </w:rPr>
            </w:pPr>
          </w:p>
        </w:tc>
      </w:tr>
      <w:tr w:rsidR="00B53F2C" w14:paraId="335833E9" w14:textId="77777777" w:rsidTr="00E00D1E">
        <w:trPr>
          <w:cantSplit/>
          <w:trHeight w:val="340"/>
          <w:jc w:val="center"/>
        </w:trPr>
        <w:tc>
          <w:tcPr>
            <w:tcW w:w="1043" w:type="pct"/>
            <w:tcBorders>
              <w:top w:val="single" w:sz="4" w:space="0" w:color="auto"/>
              <w:bottom w:val="single" w:sz="8" w:space="0" w:color="auto"/>
            </w:tcBorders>
            <w:shd w:val="clear" w:color="auto" w:fill="auto"/>
            <w:vAlign w:val="center"/>
          </w:tcPr>
          <w:p w14:paraId="1CFAA4FF" w14:textId="77777777" w:rsidR="00B53F2C" w:rsidRDefault="000E13B2">
            <w:pPr>
              <w:adjustRightInd w:val="0"/>
              <w:snapToGrid w:val="0"/>
              <w:rPr>
                <w:rFonts w:ascii="Arial Narrow" w:eastAsia="仿宋_GB2312" w:hAnsi="Arial Narrow" w:cs="宋体"/>
                <w:b/>
                <w:kern w:val="0"/>
                <w:szCs w:val="21"/>
              </w:rPr>
            </w:pPr>
            <w:r>
              <w:rPr>
                <w:rFonts w:ascii="Arial Narrow" w:eastAsia="仿宋_GB2312" w:hAnsi="Arial Narrow" w:cs="宋体"/>
                <w:b/>
                <w:kern w:val="0"/>
                <w:szCs w:val="21"/>
              </w:rPr>
              <w:t>合</w:t>
            </w:r>
            <w:r>
              <w:rPr>
                <w:rFonts w:ascii="Arial Narrow" w:eastAsia="仿宋_GB2312" w:hAnsi="Arial Narrow" w:cs="宋体"/>
                <w:b/>
                <w:kern w:val="0"/>
                <w:szCs w:val="21"/>
              </w:rPr>
              <w:t xml:space="preserve">  </w:t>
            </w:r>
            <w:r>
              <w:rPr>
                <w:rFonts w:ascii="Arial Narrow" w:eastAsia="仿宋_GB2312" w:hAnsi="Arial Narrow" w:cs="宋体"/>
                <w:b/>
                <w:kern w:val="0"/>
                <w:szCs w:val="21"/>
              </w:rPr>
              <w:t>计</w:t>
            </w:r>
          </w:p>
        </w:tc>
        <w:tc>
          <w:tcPr>
            <w:tcW w:w="581" w:type="pct"/>
            <w:tcBorders>
              <w:top w:val="single" w:sz="4" w:space="0" w:color="auto"/>
              <w:bottom w:val="single" w:sz="8" w:space="0" w:color="auto"/>
            </w:tcBorders>
            <w:shd w:val="clear" w:color="auto" w:fill="auto"/>
            <w:vAlign w:val="center"/>
          </w:tcPr>
          <w:p w14:paraId="569880CF"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582" w:type="pct"/>
            <w:tcBorders>
              <w:top w:val="single" w:sz="4" w:space="0" w:color="auto"/>
              <w:bottom w:val="single" w:sz="8" w:space="0" w:color="auto"/>
            </w:tcBorders>
            <w:shd w:val="clear" w:color="auto" w:fill="auto"/>
            <w:vAlign w:val="center"/>
          </w:tcPr>
          <w:p w14:paraId="33926B8D"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582" w:type="pct"/>
            <w:tcBorders>
              <w:top w:val="single" w:sz="4" w:space="0" w:color="auto"/>
              <w:bottom w:val="single" w:sz="8" w:space="0" w:color="auto"/>
            </w:tcBorders>
            <w:shd w:val="clear" w:color="auto" w:fill="auto"/>
            <w:vAlign w:val="center"/>
          </w:tcPr>
          <w:p w14:paraId="1334DEB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582" w:type="pct"/>
            <w:tcBorders>
              <w:top w:val="single" w:sz="4" w:space="0" w:color="auto"/>
              <w:bottom w:val="single" w:sz="8" w:space="0" w:color="auto"/>
            </w:tcBorders>
            <w:shd w:val="clear" w:color="auto" w:fill="auto"/>
            <w:vAlign w:val="center"/>
          </w:tcPr>
          <w:p w14:paraId="6E50A177"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581" w:type="pct"/>
            <w:tcBorders>
              <w:top w:val="single" w:sz="4" w:space="0" w:color="auto"/>
              <w:bottom w:val="single" w:sz="8" w:space="0" w:color="auto"/>
            </w:tcBorders>
            <w:shd w:val="clear" w:color="auto" w:fill="auto"/>
            <w:vAlign w:val="center"/>
          </w:tcPr>
          <w:p w14:paraId="264F38A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582" w:type="pct"/>
            <w:tcBorders>
              <w:top w:val="single" w:sz="4" w:space="0" w:color="auto"/>
              <w:bottom w:val="single" w:sz="8" w:space="0" w:color="auto"/>
            </w:tcBorders>
            <w:shd w:val="clear" w:color="auto" w:fill="auto"/>
            <w:vAlign w:val="center"/>
          </w:tcPr>
          <w:p w14:paraId="483D6A8F"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466" w:type="pct"/>
            <w:tcBorders>
              <w:top w:val="single" w:sz="4" w:space="0" w:color="auto"/>
              <w:bottom w:val="single" w:sz="8" w:space="0" w:color="auto"/>
            </w:tcBorders>
            <w:vAlign w:val="center"/>
          </w:tcPr>
          <w:p w14:paraId="772DCE81" w14:textId="77777777" w:rsidR="00B53F2C" w:rsidRDefault="00B53F2C">
            <w:pPr>
              <w:jc w:val="right"/>
              <w:rPr>
                <w:rFonts w:ascii="Arial Narrow" w:eastAsia="仿宋_GB2312" w:hAnsi="Arial Narrow"/>
                <w:b/>
                <w:bCs/>
              </w:rPr>
            </w:pPr>
          </w:p>
        </w:tc>
      </w:tr>
    </w:tbl>
    <w:p w14:paraId="09009932" w14:textId="77777777" w:rsidR="00B53F2C" w:rsidRDefault="000E13B2">
      <w:pPr>
        <w:pStyle w:val="35"/>
      </w:pPr>
      <w:bookmarkStart w:id="49" w:name="OLE_LINK2"/>
      <w:r>
        <w:t>坏账准备计提情况</w:t>
      </w:r>
    </w:p>
    <w:tbl>
      <w:tblPr>
        <w:tblW w:w="5000" w:type="pct"/>
        <w:tblBorders>
          <w:top w:val="single" w:sz="4" w:space="0" w:color="auto"/>
          <w:bottom w:val="single" w:sz="4" w:space="0" w:color="auto"/>
          <w:insideH w:val="single" w:sz="4" w:space="0" w:color="auto"/>
        </w:tblBorders>
        <w:tblCellMar>
          <w:left w:w="31" w:type="dxa"/>
          <w:right w:w="31" w:type="dxa"/>
        </w:tblCellMar>
        <w:tblLook w:val="04A0" w:firstRow="1" w:lastRow="0" w:firstColumn="1" w:lastColumn="0" w:noHBand="0" w:noVBand="1"/>
      </w:tblPr>
      <w:tblGrid>
        <w:gridCol w:w="1304"/>
        <w:gridCol w:w="705"/>
        <w:gridCol w:w="702"/>
        <w:gridCol w:w="694"/>
        <w:gridCol w:w="714"/>
        <w:gridCol w:w="694"/>
        <w:gridCol w:w="732"/>
        <w:gridCol w:w="714"/>
        <w:gridCol w:w="727"/>
        <w:gridCol w:w="727"/>
        <w:gridCol w:w="683"/>
      </w:tblGrid>
      <w:tr w:rsidR="00B53F2C" w14:paraId="1E8755FB" w14:textId="77777777">
        <w:trPr>
          <w:cantSplit/>
          <w:trHeight w:val="259"/>
        </w:trPr>
        <w:tc>
          <w:tcPr>
            <w:tcW w:w="777" w:type="pct"/>
            <w:vMerge w:val="restart"/>
            <w:vAlign w:val="center"/>
          </w:tcPr>
          <w:p w14:paraId="297FABBA"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hint="eastAsia"/>
                <w:b/>
                <w:szCs w:val="21"/>
              </w:rPr>
              <w:t>类</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hint="eastAsia"/>
                <w:b/>
                <w:szCs w:val="21"/>
              </w:rPr>
              <w:t>别</w:t>
            </w:r>
          </w:p>
        </w:tc>
        <w:tc>
          <w:tcPr>
            <w:tcW w:w="2089" w:type="pct"/>
            <w:gridSpan w:val="5"/>
            <w:tcBorders>
              <w:bottom w:val="nil"/>
            </w:tcBorders>
            <w:vAlign w:val="center"/>
          </w:tcPr>
          <w:p w14:paraId="21EBC574"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期末余额</w:t>
            </w:r>
          </w:p>
        </w:tc>
        <w:tc>
          <w:tcPr>
            <w:tcW w:w="2134" w:type="pct"/>
            <w:gridSpan w:val="5"/>
            <w:tcBorders>
              <w:bottom w:val="nil"/>
            </w:tcBorders>
            <w:vAlign w:val="center"/>
          </w:tcPr>
          <w:p w14:paraId="6D02C689"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1F60936C" w14:textId="77777777">
        <w:trPr>
          <w:cantSplit/>
          <w:trHeight w:val="227"/>
        </w:trPr>
        <w:tc>
          <w:tcPr>
            <w:tcW w:w="777" w:type="pct"/>
            <w:vMerge/>
            <w:vAlign w:val="center"/>
          </w:tcPr>
          <w:p w14:paraId="48FA3A5A" w14:textId="77777777" w:rsidR="00B53F2C" w:rsidRDefault="00B53F2C">
            <w:pPr>
              <w:widowControl/>
              <w:adjustRightInd w:val="0"/>
              <w:snapToGrid w:val="0"/>
              <w:rPr>
                <w:rFonts w:ascii="Arial Narrow" w:eastAsia="仿宋_GB2312" w:hAnsi="Arial Narrow"/>
                <w:b/>
                <w:szCs w:val="21"/>
              </w:rPr>
            </w:pPr>
          </w:p>
        </w:tc>
        <w:tc>
          <w:tcPr>
            <w:tcW w:w="838" w:type="pct"/>
            <w:gridSpan w:val="2"/>
            <w:tcBorders>
              <w:top w:val="nil"/>
              <w:bottom w:val="nil"/>
            </w:tcBorders>
            <w:vAlign w:val="center"/>
          </w:tcPr>
          <w:p w14:paraId="429D6311"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账面余额</w:t>
            </w:r>
          </w:p>
        </w:tc>
        <w:tc>
          <w:tcPr>
            <w:tcW w:w="838" w:type="pct"/>
            <w:gridSpan w:val="2"/>
            <w:tcBorders>
              <w:top w:val="nil"/>
              <w:bottom w:val="nil"/>
            </w:tcBorders>
            <w:vAlign w:val="center"/>
          </w:tcPr>
          <w:p w14:paraId="2AEE4AE2"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坏账准备</w:t>
            </w:r>
          </w:p>
        </w:tc>
        <w:tc>
          <w:tcPr>
            <w:tcW w:w="413" w:type="pct"/>
            <w:vMerge w:val="restart"/>
            <w:tcBorders>
              <w:top w:val="nil"/>
            </w:tcBorders>
            <w:vAlign w:val="center"/>
          </w:tcPr>
          <w:p w14:paraId="12BB936D"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账面</w:t>
            </w:r>
          </w:p>
          <w:p w14:paraId="41136F79"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价值</w:t>
            </w:r>
          </w:p>
        </w:tc>
        <w:tc>
          <w:tcPr>
            <w:tcW w:w="861" w:type="pct"/>
            <w:gridSpan w:val="2"/>
            <w:tcBorders>
              <w:top w:val="nil"/>
              <w:bottom w:val="nil"/>
            </w:tcBorders>
            <w:vAlign w:val="center"/>
          </w:tcPr>
          <w:p w14:paraId="21A85B9C"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账面余额</w:t>
            </w:r>
          </w:p>
        </w:tc>
        <w:tc>
          <w:tcPr>
            <w:tcW w:w="866" w:type="pct"/>
            <w:gridSpan w:val="2"/>
            <w:tcBorders>
              <w:top w:val="nil"/>
              <w:bottom w:val="nil"/>
            </w:tcBorders>
            <w:vAlign w:val="center"/>
          </w:tcPr>
          <w:p w14:paraId="52CF43AA"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坏账准备</w:t>
            </w:r>
          </w:p>
        </w:tc>
        <w:tc>
          <w:tcPr>
            <w:tcW w:w="407" w:type="pct"/>
            <w:vMerge w:val="restart"/>
            <w:tcBorders>
              <w:top w:val="nil"/>
            </w:tcBorders>
            <w:vAlign w:val="center"/>
          </w:tcPr>
          <w:p w14:paraId="7463C259"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账面</w:t>
            </w:r>
          </w:p>
          <w:p w14:paraId="3223B842"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价值</w:t>
            </w:r>
          </w:p>
        </w:tc>
      </w:tr>
      <w:tr w:rsidR="00B53F2C" w14:paraId="5BABFA11" w14:textId="77777777">
        <w:trPr>
          <w:cantSplit/>
          <w:trHeight w:val="375"/>
        </w:trPr>
        <w:tc>
          <w:tcPr>
            <w:tcW w:w="777" w:type="pct"/>
            <w:vMerge/>
            <w:vAlign w:val="center"/>
          </w:tcPr>
          <w:p w14:paraId="570448BC" w14:textId="77777777" w:rsidR="00B53F2C" w:rsidRDefault="00B53F2C">
            <w:pPr>
              <w:widowControl/>
              <w:adjustRightInd w:val="0"/>
              <w:snapToGrid w:val="0"/>
              <w:rPr>
                <w:rFonts w:ascii="Arial Narrow" w:eastAsia="仿宋_GB2312" w:hAnsi="Arial Narrow"/>
                <w:b/>
                <w:szCs w:val="21"/>
              </w:rPr>
            </w:pPr>
          </w:p>
        </w:tc>
        <w:tc>
          <w:tcPr>
            <w:tcW w:w="420" w:type="pct"/>
            <w:tcBorders>
              <w:top w:val="nil"/>
            </w:tcBorders>
            <w:vAlign w:val="center"/>
          </w:tcPr>
          <w:p w14:paraId="5A673E78"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金额</w:t>
            </w:r>
          </w:p>
        </w:tc>
        <w:tc>
          <w:tcPr>
            <w:tcW w:w="418" w:type="pct"/>
            <w:tcBorders>
              <w:top w:val="nil"/>
            </w:tcBorders>
            <w:vAlign w:val="center"/>
          </w:tcPr>
          <w:p w14:paraId="45D46A32"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比例</w:t>
            </w:r>
            <w:r>
              <w:rPr>
                <w:rFonts w:ascii="Arial Narrow" w:eastAsia="仿宋_GB2312" w:hAnsi="Arial Narrow"/>
                <w:b/>
                <w:szCs w:val="21"/>
              </w:rPr>
              <w:t>(%)</w:t>
            </w:r>
          </w:p>
        </w:tc>
        <w:tc>
          <w:tcPr>
            <w:tcW w:w="413" w:type="pct"/>
            <w:tcBorders>
              <w:top w:val="nil"/>
            </w:tcBorders>
            <w:vAlign w:val="center"/>
          </w:tcPr>
          <w:p w14:paraId="00FAC986"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金额</w:t>
            </w:r>
          </w:p>
        </w:tc>
        <w:tc>
          <w:tcPr>
            <w:tcW w:w="425" w:type="pct"/>
            <w:tcBorders>
              <w:top w:val="nil"/>
            </w:tcBorders>
            <w:vAlign w:val="center"/>
          </w:tcPr>
          <w:p w14:paraId="3011C67D" w14:textId="77777777" w:rsidR="00B53F2C" w:rsidRDefault="000E13B2">
            <w:pPr>
              <w:widowControl/>
              <w:adjustRightInd w:val="0"/>
              <w:snapToGrid w:val="0"/>
              <w:ind w:rightChars="-55" w:right="-115"/>
              <w:jc w:val="center"/>
              <w:rPr>
                <w:rFonts w:ascii="Arial Narrow" w:eastAsia="仿宋_GB2312" w:hAnsi="Arial Narrow"/>
                <w:b/>
                <w:szCs w:val="21"/>
              </w:rPr>
            </w:pPr>
            <w:r>
              <w:rPr>
                <w:rFonts w:ascii="Arial Narrow" w:eastAsia="仿宋_GB2312" w:hAnsi="Arial Narrow" w:hint="eastAsia"/>
                <w:b/>
                <w:szCs w:val="21"/>
              </w:rPr>
              <w:t>预期信用损失率</w:t>
            </w:r>
            <w:r>
              <w:rPr>
                <w:rFonts w:ascii="Arial Narrow" w:eastAsia="仿宋_GB2312" w:hAnsi="Arial Narrow"/>
                <w:b/>
                <w:szCs w:val="21"/>
              </w:rPr>
              <w:t>(%)</w:t>
            </w:r>
          </w:p>
        </w:tc>
        <w:tc>
          <w:tcPr>
            <w:tcW w:w="413" w:type="pct"/>
            <w:vMerge/>
            <w:tcBorders>
              <w:top w:val="nil"/>
            </w:tcBorders>
            <w:vAlign w:val="center"/>
          </w:tcPr>
          <w:p w14:paraId="34F874B7" w14:textId="77777777" w:rsidR="00B53F2C" w:rsidRDefault="00B53F2C">
            <w:pPr>
              <w:widowControl/>
              <w:adjustRightInd w:val="0"/>
              <w:snapToGrid w:val="0"/>
              <w:jc w:val="center"/>
              <w:rPr>
                <w:rFonts w:ascii="Arial Narrow" w:eastAsia="仿宋_GB2312" w:hAnsi="Arial Narrow"/>
                <w:b/>
                <w:szCs w:val="21"/>
              </w:rPr>
            </w:pPr>
          </w:p>
        </w:tc>
        <w:tc>
          <w:tcPr>
            <w:tcW w:w="436" w:type="pct"/>
            <w:tcBorders>
              <w:top w:val="nil"/>
            </w:tcBorders>
            <w:vAlign w:val="center"/>
          </w:tcPr>
          <w:p w14:paraId="3AA26483"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金额</w:t>
            </w:r>
          </w:p>
        </w:tc>
        <w:tc>
          <w:tcPr>
            <w:tcW w:w="425" w:type="pct"/>
            <w:tcBorders>
              <w:top w:val="nil"/>
            </w:tcBorders>
            <w:vAlign w:val="center"/>
          </w:tcPr>
          <w:p w14:paraId="02F6D77D"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比例</w:t>
            </w:r>
            <w:r>
              <w:rPr>
                <w:rFonts w:ascii="Arial Narrow" w:eastAsia="仿宋_GB2312" w:hAnsi="Arial Narrow"/>
                <w:b/>
                <w:szCs w:val="21"/>
              </w:rPr>
              <w:t>(%)</w:t>
            </w:r>
          </w:p>
        </w:tc>
        <w:tc>
          <w:tcPr>
            <w:tcW w:w="433" w:type="pct"/>
            <w:tcBorders>
              <w:top w:val="nil"/>
            </w:tcBorders>
            <w:vAlign w:val="center"/>
          </w:tcPr>
          <w:p w14:paraId="52B582C4"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金额</w:t>
            </w:r>
          </w:p>
        </w:tc>
        <w:tc>
          <w:tcPr>
            <w:tcW w:w="433" w:type="pct"/>
            <w:tcBorders>
              <w:top w:val="nil"/>
            </w:tcBorders>
            <w:vAlign w:val="center"/>
          </w:tcPr>
          <w:p w14:paraId="1866876D"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预期信用损失率</w:t>
            </w:r>
            <w:r>
              <w:rPr>
                <w:rFonts w:ascii="Arial Narrow" w:eastAsia="仿宋_GB2312" w:hAnsi="Arial Narrow"/>
                <w:b/>
                <w:szCs w:val="21"/>
              </w:rPr>
              <w:t>(%)</w:t>
            </w:r>
          </w:p>
        </w:tc>
        <w:tc>
          <w:tcPr>
            <w:tcW w:w="407" w:type="pct"/>
            <w:vMerge/>
          </w:tcPr>
          <w:p w14:paraId="3066327F" w14:textId="77777777" w:rsidR="00B53F2C" w:rsidRDefault="00B53F2C">
            <w:pPr>
              <w:widowControl/>
              <w:adjustRightInd w:val="0"/>
              <w:snapToGrid w:val="0"/>
              <w:rPr>
                <w:rFonts w:ascii="Arial Narrow" w:eastAsia="仿宋_GB2312" w:hAnsi="Arial Narrow"/>
                <w:b/>
                <w:szCs w:val="21"/>
              </w:rPr>
            </w:pPr>
          </w:p>
        </w:tc>
      </w:tr>
      <w:tr w:rsidR="00B53F2C" w14:paraId="465F2252" w14:textId="77777777">
        <w:trPr>
          <w:cantSplit/>
          <w:trHeight w:val="397"/>
        </w:trPr>
        <w:tc>
          <w:tcPr>
            <w:tcW w:w="777" w:type="pct"/>
            <w:tcBorders>
              <w:bottom w:val="nil"/>
            </w:tcBorders>
            <w:vAlign w:val="center"/>
          </w:tcPr>
          <w:p w14:paraId="6FA54666" w14:textId="77777777" w:rsidR="00B53F2C" w:rsidRDefault="000E13B2">
            <w:pPr>
              <w:rPr>
                <w:rFonts w:ascii="Arial Narrow" w:eastAsia="仿宋_GB2312" w:hAnsi="Arial Narrow"/>
                <w:szCs w:val="21"/>
              </w:rPr>
            </w:pPr>
            <w:r>
              <w:rPr>
                <w:rFonts w:ascii="Arial Narrow" w:eastAsia="仿宋_GB2312" w:hAnsi="Arial Narrow" w:hint="eastAsia"/>
                <w:szCs w:val="21"/>
              </w:rPr>
              <w:t>按单项计提坏账准备</w:t>
            </w:r>
          </w:p>
        </w:tc>
        <w:tc>
          <w:tcPr>
            <w:tcW w:w="420" w:type="pct"/>
            <w:tcBorders>
              <w:bottom w:val="nil"/>
            </w:tcBorders>
            <w:vAlign w:val="center"/>
          </w:tcPr>
          <w:p w14:paraId="328AAA4C" w14:textId="77777777" w:rsidR="00B53F2C" w:rsidRDefault="00B53F2C">
            <w:pPr>
              <w:jc w:val="right"/>
              <w:rPr>
                <w:rFonts w:ascii="Arial Narrow" w:eastAsia="仿宋_GB2312" w:hAnsi="Arial Narrow"/>
                <w:szCs w:val="21"/>
              </w:rPr>
            </w:pPr>
          </w:p>
        </w:tc>
        <w:tc>
          <w:tcPr>
            <w:tcW w:w="418" w:type="pct"/>
            <w:tcBorders>
              <w:bottom w:val="nil"/>
            </w:tcBorders>
            <w:vAlign w:val="center"/>
          </w:tcPr>
          <w:p w14:paraId="0CB3E72D" w14:textId="77777777" w:rsidR="00B53F2C" w:rsidRDefault="00B53F2C">
            <w:pPr>
              <w:jc w:val="right"/>
              <w:rPr>
                <w:rFonts w:ascii="Arial Narrow" w:eastAsia="仿宋_GB2312" w:hAnsi="Arial Narrow"/>
                <w:szCs w:val="21"/>
              </w:rPr>
            </w:pPr>
          </w:p>
        </w:tc>
        <w:tc>
          <w:tcPr>
            <w:tcW w:w="413" w:type="pct"/>
            <w:tcBorders>
              <w:bottom w:val="nil"/>
            </w:tcBorders>
            <w:vAlign w:val="center"/>
          </w:tcPr>
          <w:p w14:paraId="6CB85A59" w14:textId="77777777" w:rsidR="00B53F2C" w:rsidRDefault="00B53F2C">
            <w:pPr>
              <w:jc w:val="right"/>
              <w:rPr>
                <w:rFonts w:ascii="Arial Narrow" w:eastAsia="仿宋_GB2312" w:hAnsi="Arial Narrow"/>
                <w:szCs w:val="21"/>
              </w:rPr>
            </w:pPr>
          </w:p>
        </w:tc>
        <w:tc>
          <w:tcPr>
            <w:tcW w:w="425" w:type="pct"/>
            <w:tcBorders>
              <w:bottom w:val="nil"/>
            </w:tcBorders>
            <w:vAlign w:val="center"/>
          </w:tcPr>
          <w:p w14:paraId="776F0097" w14:textId="77777777" w:rsidR="00B53F2C" w:rsidRDefault="00B53F2C">
            <w:pPr>
              <w:jc w:val="right"/>
              <w:rPr>
                <w:rFonts w:ascii="Arial Narrow" w:eastAsia="仿宋_GB2312" w:hAnsi="Arial Narrow"/>
                <w:szCs w:val="21"/>
              </w:rPr>
            </w:pPr>
          </w:p>
        </w:tc>
        <w:tc>
          <w:tcPr>
            <w:tcW w:w="413" w:type="pct"/>
            <w:tcBorders>
              <w:bottom w:val="nil"/>
            </w:tcBorders>
            <w:vAlign w:val="center"/>
          </w:tcPr>
          <w:p w14:paraId="78768F39" w14:textId="77777777" w:rsidR="00B53F2C" w:rsidRDefault="00B53F2C">
            <w:pPr>
              <w:jc w:val="right"/>
              <w:rPr>
                <w:rFonts w:ascii="Arial Narrow" w:eastAsia="仿宋_GB2312" w:hAnsi="Arial Narrow"/>
                <w:szCs w:val="21"/>
              </w:rPr>
            </w:pPr>
          </w:p>
        </w:tc>
        <w:tc>
          <w:tcPr>
            <w:tcW w:w="436" w:type="pct"/>
            <w:tcBorders>
              <w:bottom w:val="nil"/>
            </w:tcBorders>
            <w:vAlign w:val="center"/>
          </w:tcPr>
          <w:p w14:paraId="77616CF9" w14:textId="77777777" w:rsidR="00B53F2C" w:rsidRDefault="00B53F2C">
            <w:pPr>
              <w:jc w:val="right"/>
              <w:rPr>
                <w:rFonts w:ascii="Arial Narrow" w:eastAsia="仿宋_GB2312" w:hAnsi="Arial Narrow"/>
                <w:szCs w:val="21"/>
              </w:rPr>
            </w:pPr>
          </w:p>
        </w:tc>
        <w:tc>
          <w:tcPr>
            <w:tcW w:w="425" w:type="pct"/>
            <w:tcBorders>
              <w:bottom w:val="nil"/>
            </w:tcBorders>
            <w:vAlign w:val="center"/>
          </w:tcPr>
          <w:p w14:paraId="6F9E829E" w14:textId="77777777" w:rsidR="00B53F2C" w:rsidRDefault="00B53F2C">
            <w:pPr>
              <w:jc w:val="right"/>
              <w:rPr>
                <w:rFonts w:ascii="Arial Narrow" w:eastAsia="仿宋_GB2312" w:hAnsi="Arial Narrow"/>
                <w:szCs w:val="21"/>
              </w:rPr>
            </w:pPr>
          </w:p>
        </w:tc>
        <w:tc>
          <w:tcPr>
            <w:tcW w:w="433" w:type="pct"/>
            <w:tcBorders>
              <w:bottom w:val="nil"/>
            </w:tcBorders>
            <w:vAlign w:val="center"/>
          </w:tcPr>
          <w:p w14:paraId="2F05D279" w14:textId="77777777" w:rsidR="00B53F2C" w:rsidRDefault="00B53F2C">
            <w:pPr>
              <w:jc w:val="right"/>
              <w:rPr>
                <w:rFonts w:ascii="Arial Narrow" w:eastAsia="仿宋_GB2312" w:hAnsi="Arial Narrow"/>
                <w:szCs w:val="21"/>
              </w:rPr>
            </w:pPr>
          </w:p>
        </w:tc>
        <w:tc>
          <w:tcPr>
            <w:tcW w:w="433" w:type="pct"/>
            <w:tcBorders>
              <w:bottom w:val="nil"/>
            </w:tcBorders>
            <w:vAlign w:val="center"/>
          </w:tcPr>
          <w:p w14:paraId="0D68352A" w14:textId="77777777" w:rsidR="00B53F2C" w:rsidRDefault="00B53F2C">
            <w:pPr>
              <w:jc w:val="right"/>
              <w:rPr>
                <w:rFonts w:ascii="Arial Narrow" w:eastAsia="仿宋_GB2312" w:hAnsi="Arial Narrow"/>
                <w:szCs w:val="21"/>
              </w:rPr>
            </w:pPr>
          </w:p>
        </w:tc>
        <w:tc>
          <w:tcPr>
            <w:tcW w:w="407" w:type="pct"/>
            <w:tcBorders>
              <w:bottom w:val="nil"/>
            </w:tcBorders>
            <w:vAlign w:val="center"/>
          </w:tcPr>
          <w:p w14:paraId="71CC517D" w14:textId="77777777" w:rsidR="00B53F2C" w:rsidRDefault="00B53F2C">
            <w:pPr>
              <w:jc w:val="right"/>
              <w:rPr>
                <w:rFonts w:ascii="Arial Narrow" w:eastAsia="仿宋_GB2312" w:hAnsi="Arial Narrow"/>
                <w:szCs w:val="21"/>
              </w:rPr>
            </w:pPr>
          </w:p>
        </w:tc>
      </w:tr>
      <w:tr w:rsidR="00B53F2C" w14:paraId="06927A34" w14:textId="77777777">
        <w:trPr>
          <w:cantSplit/>
          <w:trHeight w:val="397"/>
        </w:trPr>
        <w:tc>
          <w:tcPr>
            <w:tcW w:w="5000" w:type="pct"/>
            <w:gridSpan w:val="11"/>
            <w:tcBorders>
              <w:top w:val="nil"/>
              <w:bottom w:val="nil"/>
            </w:tcBorders>
            <w:vAlign w:val="center"/>
          </w:tcPr>
          <w:p w14:paraId="4AB46BA5" w14:textId="77777777" w:rsidR="00B53F2C" w:rsidRDefault="000E13B2">
            <w:pPr>
              <w:rPr>
                <w:rFonts w:ascii="Arial Narrow" w:eastAsia="仿宋_GB2312" w:hAnsi="Arial Narrow"/>
                <w:szCs w:val="21"/>
              </w:rPr>
            </w:pPr>
            <w:r>
              <w:rPr>
                <w:rFonts w:ascii="Arial Narrow" w:eastAsia="仿宋_GB2312" w:hAnsi="Arial Narrow" w:hint="eastAsia"/>
                <w:szCs w:val="21"/>
              </w:rPr>
              <w:t>其中：</w:t>
            </w:r>
          </w:p>
        </w:tc>
      </w:tr>
      <w:tr w:rsidR="00B53F2C" w14:paraId="7117CFA7" w14:textId="77777777">
        <w:trPr>
          <w:cantSplit/>
          <w:trHeight w:val="397"/>
        </w:trPr>
        <w:tc>
          <w:tcPr>
            <w:tcW w:w="777" w:type="pct"/>
            <w:tcBorders>
              <w:top w:val="nil"/>
              <w:bottom w:val="nil"/>
            </w:tcBorders>
            <w:vAlign w:val="center"/>
          </w:tcPr>
          <w:p w14:paraId="3C66C786" w14:textId="77777777" w:rsidR="00B53F2C" w:rsidRDefault="000E13B2">
            <w:pPr>
              <w:rPr>
                <w:rFonts w:ascii="Arial Narrow" w:eastAsia="仿宋_GB2312" w:hAnsi="Arial Narrow"/>
                <w:szCs w:val="21"/>
              </w:rPr>
            </w:pPr>
            <w:r>
              <w:rPr>
                <w:rFonts w:ascii="Arial Narrow" w:eastAsia="仿宋_GB2312" w:hAnsi="Arial Narrow" w:hint="eastAsia"/>
                <w:szCs w:val="21"/>
              </w:rPr>
              <w:t xml:space="preserve">　</w:t>
            </w:r>
          </w:p>
        </w:tc>
        <w:tc>
          <w:tcPr>
            <w:tcW w:w="420" w:type="pct"/>
            <w:tcBorders>
              <w:top w:val="nil"/>
              <w:bottom w:val="nil"/>
            </w:tcBorders>
            <w:vAlign w:val="center"/>
          </w:tcPr>
          <w:p w14:paraId="4E014715" w14:textId="77777777" w:rsidR="00B53F2C" w:rsidRDefault="00B53F2C">
            <w:pPr>
              <w:jc w:val="right"/>
              <w:rPr>
                <w:rFonts w:ascii="Arial Narrow" w:eastAsia="仿宋_GB2312" w:hAnsi="Arial Narrow"/>
                <w:szCs w:val="21"/>
              </w:rPr>
            </w:pPr>
          </w:p>
        </w:tc>
        <w:tc>
          <w:tcPr>
            <w:tcW w:w="418" w:type="pct"/>
            <w:tcBorders>
              <w:top w:val="nil"/>
              <w:bottom w:val="nil"/>
            </w:tcBorders>
            <w:vAlign w:val="center"/>
          </w:tcPr>
          <w:p w14:paraId="2210BD95"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7745C582"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4AB6F7E6"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68510D24" w14:textId="77777777" w:rsidR="00B53F2C" w:rsidRDefault="00B53F2C">
            <w:pPr>
              <w:jc w:val="right"/>
              <w:rPr>
                <w:rFonts w:ascii="Arial Narrow" w:eastAsia="仿宋_GB2312" w:hAnsi="Arial Narrow"/>
                <w:szCs w:val="21"/>
              </w:rPr>
            </w:pPr>
          </w:p>
        </w:tc>
        <w:tc>
          <w:tcPr>
            <w:tcW w:w="436" w:type="pct"/>
            <w:tcBorders>
              <w:top w:val="nil"/>
              <w:bottom w:val="nil"/>
            </w:tcBorders>
            <w:vAlign w:val="center"/>
          </w:tcPr>
          <w:p w14:paraId="08720F13"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1AB8FC15"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45AB839A"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5FE479D8" w14:textId="77777777" w:rsidR="00B53F2C" w:rsidRDefault="00B53F2C">
            <w:pPr>
              <w:jc w:val="right"/>
              <w:rPr>
                <w:rFonts w:ascii="Arial Narrow" w:eastAsia="仿宋_GB2312" w:hAnsi="Arial Narrow"/>
                <w:szCs w:val="21"/>
              </w:rPr>
            </w:pPr>
          </w:p>
        </w:tc>
        <w:tc>
          <w:tcPr>
            <w:tcW w:w="407" w:type="pct"/>
            <w:tcBorders>
              <w:top w:val="nil"/>
              <w:bottom w:val="nil"/>
            </w:tcBorders>
            <w:vAlign w:val="center"/>
          </w:tcPr>
          <w:p w14:paraId="5B233792" w14:textId="77777777" w:rsidR="00B53F2C" w:rsidRDefault="00B53F2C">
            <w:pPr>
              <w:jc w:val="right"/>
              <w:rPr>
                <w:rFonts w:ascii="Arial Narrow" w:eastAsia="仿宋_GB2312" w:hAnsi="Arial Narrow"/>
                <w:szCs w:val="21"/>
              </w:rPr>
            </w:pPr>
          </w:p>
        </w:tc>
      </w:tr>
      <w:tr w:rsidR="00B53F2C" w14:paraId="443E712D" w14:textId="77777777">
        <w:trPr>
          <w:cantSplit/>
          <w:trHeight w:val="397"/>
        </w:trPr>
        <w:tc>
          <w:tcPr>
            <w:tcW w:w="777" w:type="pct"/>
            <w:tcBorders>
              <w:top w:val="nil"/>
              <w:bottom w:val="nil"/>
            </w:tcBorders>
            <w:vAlign w:val="center"/>
          </w:tcPr>
          <w:p w14:paraId="39861DEC" w14:textId="77777777" w:rsidR="00B53F2C" w:rsidRDefault="000E13B2">
            <w:pPr>
              <w:rPr>
                <w:rFonts w:ascii="Arial Narrow" w:eastAsia="仿宋_GB2312" w:hAnsi="Arial Narrow"/>
                <w:szCs w:val="21"/>
              </w:rPr>
            </w:pPr>
            <w:r>
              <w:rPr>
                <w:rFonts w:ascii="Arial Narrow" w:eastAsia="仿宋_GB2312" w:hAnsi="Arial Narrow" w:hint="eastAsia"/>
                <w:szCs w:val="21"/>
              </w:rPr>
              <w:t xml:space="preserve">　</w:t>
            </w:r>
          </w:p>
        </w:tc>
        <w:tc>
          <w:tcPr>
            <w:tcW w:w="420" w:type="pct"/>
            <w:tcBorders>
              <w:top w:val="nil"/>
              <w:bottom w:val="nil"/>
            </w:tcBorders>
            <w:vAlign w:val="center"/>
          </w:tcPr>
          <w:p w14:paraId="6936C212" w14:textId="77777777" w:rsidR="00B53F2C" w:rsidRDefault="00B53F2C">
            <w:pPr>
              <w:jc w:val="right"/>
              <w:rPr>
                <w:rFonts w:ascii="Arial Narrow" w:eastAsia="仿宋_GB2312" w:hAnsi="Arial Narrow"/>
                <w:szCs w:val="21"/>
              </w:rPr>
            </w:pPr>
          </w:p>
        </w:tc>
        <w:tc>
          <w:tcPr>
            <w:tcW w:w="418" w:type="pct"/>
            <w:tcBorders>
              <w:top w:val="nil"/>
              <w:bottom w:val="nil"/>
            </w:tcBorders>
            <w:vAlign w:val="center"/>
          </w:tcPr>
          <w:p w14:paraId="74C0167C"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082B8D1C"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09D11A9B"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35F65EF6" w14:textId="77777777" w:rsidR="00B53F2C" w:rsidRDefault="00B53F2C">
            <w:pPr>
              <w:jc w:val="right"/>
              <w:rPr>
                <w:rFonts w:ascii="Arial Narrow" w:eastAsia="仿宋_GB2312" w:hAnsi="Arial Narrow"/>
                <w:szCs w:val="21"/>
              </w:rPr>
            </w:pPr>
          </w:p>
        </w:tc>
        <w:tc>
          <w:tcPr>
            <w:tcW w:w="436" w:type="pct"/>
            <w:tcBorders>
              <w:top w:val="nil"/>
              <w:bottom w:val="nil"/>
            </w:tcBorders>
            <w:vAlign w:val="center"/>
          </w:tcPr>
          <w:p w14:paraId="47A5D51D"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3FED99E5"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1935B04C"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3BB91FBD" w14:textId="77777777" w:rsidR="00B53F2C" w:rsidRDefault="00B53F2C">
            <w:pPr>
              <w:jc w:val="right"/>
              <w:rPr>
                <w:rFonts w:ascii="Arial Narrow" w:eastAsia="仿宋_GB2312" w:hAnsi="Arial Narrow"/>
                <w:szCs w:val="21"/>
              </w:rPr>
            </w:pPr>
          </w:p>
        </w:tc>
        <w:tc>
          <w:tcPr>
            <w:tcW w:w="407" w:type="pct"/>
            <w:tcBorders>
              <w:top w:val="nil"/>
              <w:bottom w:val="nil"/>
            </w:tcBorders>
            <w:vAlign w:val="center"/>
          </w:tcPr>
          <w:p w14:paraId="48035E1E" w14:textId="77777777" w:rsidR="00B53F2C" w:rsidRDefault="00B53F2C">
            <w:pPr>
              <w:jc w:val="right"/>
              <w:rPr>
                <w:rFonts w:ascii="Arial Narrow" w:eastAsia="仿宋_GB2312" w:hAnsi="Arial Narrow"/>
                <w:szCs w:val="21"/>
              </w:rPr>
            </w:pPr>
          </w:p>
        </w:tc>
      </w:tr>
      <w:tr w:rsidR="00B53F2C" w14:paraId="20D9808B" w14:textId="77777777">
        <w:trPr>
          <w:cantSplit/>
          <w:trHeight w:val="397"/>
        </w:trPr>
        <w:tc>
          <w:tcPr>
            <w:tcW w:w="777" w:type="pct"/>
            <w:tcBorders>
              <w:top w:val="nil"/>
              <w:bottom w:val="nil"/>
            </w:tcBorders>
            <w:vAlign w:val="center"/>
          </w:tcPr>
          <w:p w14:paraId="2A88A1BE" w14:textId="77777777" w:rsidR="00B53F2C" w:rsidRDefault="000E13B2">
            <w:pPr>
              <w:rPr>
                <w:rFonts w:ascii="Arial Narrow" w:eastAsia="仿宋_GB2312" w:hAnsi="Arial Narrow"/>
                <w:szCs w:val="21"/>
              </w:rPr>
            </w:pPr>
            <w:r>
              <w:rPr>
                <w:rFonts w:ascii="Arial Narrow" w:eastAsia="仿宋_GB2312" w:hAnsi="Arial Narrow" w:hint="eastAsia"/>
                <w:szCs w:val="21"/>
              </w:rPr>
              <w:t>按组合计提坏账准备</w:t>
            </w:r>
            <w:r>
              <w:rPr>
                <w:rFonts w:ascii="Arial Narrow" w:eastAsia="仿宋_GB2312" w:hAnsi="Arial Narrow" w:hint="eastAsia"/>
                <w:color w:val="0000FF"/>
                <w:szCs w:val="21"/>
              </w:rPr>
              <w:t>【注意：与会计政策中披露的组合保持一致】</w:t>
            </w:r>
          </w:p>
        </w:tc>
        <w:tc>
          <w:tcPr>
            <w:tcW w:w="420" w:type="pct"/>
            <w:tcBorders>
              <w:top w:val="nil"/>
              <w:bottom w:val="nil"/>
            </w:tcBorders>
            <w:vAlign w:val="center"/>
          </w:tcPr>
          <w:p w14:paraId="56B1BA0F" w14:textId="77777777" w:rsidR="00B53F2C" w:rsidRDefault="00B53F2C">
            <w:pPr>
              <w:jc w:val="right"/>
              <w:rPr>
                <w:rFonts w:ascii="Arial Narrow" w:eastAsia="仿宋_GB2312" w:hAnsi="Arial Narrow"/>
                <w:szCs w:val="21"/>
              </w:rPr>
            </w:pPr>
          </w:p>
        </w:tc>
        <w:tc>
          <w:tcPr>
            <w:tcW w:w="418" w:type="pct"/>
            <w:tcBorders>
              <w:top w:val="nil"/>
              <w:bottom w:val="nil"/>
            </w:tcBorders>
            <w:vAlign w:val="center"/>
          </w:tcPr>
          <w:p w14:paraId="7B3BA896"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3ABF8C36"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6172C80F"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0B71DC7E" w14:textId="77777777" w:rsidR="00B53F2C" w:rsidRDefault="00B53F2C">
            <w:pPr>
              <w:jc w:val="right"/>
              <w:rPr>
                <w:rFonts w:ascii="Arial Narrow" w:eastAsia="仿宋_GB2312" w:hAnsi="Arial Narrow"/>
                <w:szCs w:val="21"/>
              </w:rPr>
            </w:pPr>
          </w:p>
        </w:tc>
        <w:tc>
          <w:tcPr>
            <w:tcW w:w="436" w:type="pct"/>
            <w:tcBorders>
              <w:top w:val="nil"/>
              <w:bottom w:val="nil"/>
            </w:tcBorders>
            <w:vAlign w:val="center"/>
          </w:tcPr>
          <w:p w14:paraId="2A24769C"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53E71849"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639B8BA6"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6149450E" w14:textId="77777777" w:rsidR="00B53F2C" w:rsidRDefault="00B53F2C">
            <w:pPr>
              <w:jc w:val="right"/>
              <w:rPr>
                <w:rFonts w:ascii="Arial Narrow" w:eastAsia="仿宋_GB2312" w:hAnsi="Arial Narrow"/>
                <w:szCs w:val="21"/>
              </w:rPr>
            </w:pPr>
          </w:p>
        </w:tc>
        <w:tc>
          <w:tcPr>
            <w:tcW w:w="407" w:type="pct"/>
            <w:tcBorders>
              <w:top w:val="nil"/>
              <w:bottom w:val="nil"/>
            </w:tcBorders>
            <w:vAlign w:val="center"/>
          </w:tcPr>
          <w:p w14:paraId="52EB1D8D" w14:textId="77777777" w:rsidR="00B53F2C" w:rsidRDefault="00B53F2C">
            <w:pPr>
              <w:jc w:val="right"/>
              <w:rPr>
                <w:rFonts w:ascii="Arial Narrow" w:eastAsia="仿宋_GB2312" w:hAnsi="Arial Narrow"/>
                <w:szCs w:val="21"/>
              </w:rPr>
            </w:pPr>
          </w:p>
        </w:tc>
      </w:tr>
      <w:tr w:rsidR="00B53F2C" w14:paraId="501F9C93" w14:textId="77777777">
        <w:trPr>
          <w:cantSplit/>
          <w:trHeight w:val="397"/>
        </w:trPr>
        <w:tc>
          <w:tcPr>
            <w:tcW w:w="5000" w:type="pct"/>
            <w:gridSpan w:val="11"/>
            <w:tcBorders>
              <w:top w:val="nil"/>
              <w:bottom w:val="nil"/>
            </w:tcBorders>
            <w:vAlign w:val="center"/>
          </w:tcPr>
          <w:p w14:paraId="53251190" w14:textId="77777777" w:rsidR="00B53F2C" w:rsidRDefault="000E13B2">
            <w:pPr>
              <w:rPr>
                <w:rFonts w:ascii="Arial Narrow" w:eastAsia="仿宋_GB2312" w:hAnsi="Arial Narrow"/>
                <w:szCs w:val="21"/>
              </w:rPr>
            </w:pPr>
            <w:r>
              <w:rPr>
                <w:rFonts w:ascii="Arial Narrow" w:eastAsia="仿宋_GB2312" w:hAnsi="Arial Narrow" w:hint="eastAsia"/>
                <w:szCs w:val="21"/>
              </w:rPr>
              <w:t>其中：</w:t>
            </w:r>
          </w:p>
        </w:tc>
      </w:tr>
      <w:tr w:rsidR="00B53F2C" w14:paraId="60B8C30A" w14:textId="77777777">
        <w:trPr>
          <w:cantSplit/>
          <w:trHeight w:val="397"/>
        </w:trPr>
        <w:tc>
          <w:tcPr>
            <w:tcW w:w="777" w:type="pct"/>
            <w:tcBorders>
              <w:top w:val="nil"/>
              <w:bottom w:val="nil"/>
            </w:tcBorders>
            <w:vAlign w:val="center"/>
          </w:tcPr>
          <w:p w14:paraId="67C69661" w14:textId="77777777" w:rsidR="00B53F2C" w:rsidRDefault="00B53F2C">
            <w:pPr>
              <w:rPr>
                <w:rFonts w:ascii="Arial Narrow" w:eastAsia="仿宋_GB2312" w:hAnsi="Arial Narrow"/>
                <w:szCs w:val="21"/>
              </w:rPr>
            </w:pPr>
          </w:p>
        </w:tc>
        <w:tc>
          <w:tcPr>
            <w:tcW w:w="420" w:type="pct"/>
            <w:tcBorders>
              <w:top w:val="nil"/>
              <w:bottom w:val="nil"/>
            </w:tcBorders>
            <w:vAlign w:val="center"/>
          </w:tcPr>
          <w:p w14:paraId="4884056B" w14:textId="77777777" w:rsidR="00B53F2C" w:rsidRDefault="00B53F2C">
            <w:pPr>
              <w:jc w:val="right"/>
              <w:rPr>
                <w:rFonts w:ascii="Arial Narrow" w:eastAsia="仿宋_GB2312" w:hAnsi="Arial Narrow"/>
                <w:szCs w:val="21"/>
              </w:rPr>
            </w:pPr>
          </w:p>
        </w:tc>
        <w:tc>
          <w:tcPr>
            <w:tcW w:w="418" w:type="pct"/>
            <w:tcBorders>
              <w:top w:val="nil"/>
              <w:bottom w:val="nil"/>
            </w:tcBorders>
            <w:vAlign w:val="center"/>
          </w:tcPr>
          <w:p w14:paraId="0BD0AF38"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5FDEA68C"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7BA83354" w14:textId="77777777" w:rsidR="00B53F2C" w:rsidRDefault="00B53F2C">
            <w:pPr>
              <w:jc w:val="right"/>
              <w:rPr>
                <w:rFonts w:ascii="Arial Narrow" w:eastAsia="仿宋_GB2312" w:hAnsi="Arial Narrow"/>
                <w:szCs w:val="21"/>
              </w:rPr>
            </w:pPr>
          </w:p>
        </w:tc>
        <w:tc>
          <w:tcPr>
            <w:tcW w:w="413" w:type="pct"/>
            <w:tcBorders>
              <w:top w:val="nil"/>
              <w:bottom w:val="nil"/>
            </w:tcBorders>
            <w:vAlign w:val="center"/>
          </w:tcPr>
          <w:p w14:paraId="7EC621FC" w14:textId="77777777" w:rsidR="00B53F2C" w:rsidRDefault="00B53F2C">
            <w:pPr>
              <w:jc w:val="right"/>
              <w:rPr>
                <w:rFonts w:ascii="Arial Narrow" w:eastAsia="仿宋_GB2312" w:hAnsi="Arial Narrow"/>
                <w:szCs w:val="21"/>
              </w:rPr>
            </w:pPr>
          </w:p>
        </w:tc>
        <w:tc>
          <w:tcPr>
            <w:tcW w:w="436" w:type="pct"/>
            <w:tcBorders>
              <w:top w:val="nil"/>
              <w:bottom w:val="nil"/>
            </w:tcBorders>
            <w:vAlign w:val="center"/>
          </w:tcPr>
          <w:p w14:paraId="1212C626" w14:textId="77777777" w:rsidR="00B53F2C" w:rsidRDefault="00B53F2C">
            <w:pPr>
              <w:jc w:val="right"/>
              <w:rPr>
                <w:rFonts w:ascii="Arial Narrow" w:eastAsia="仿宋_GB2312" w:hAnsi="Arial Narrow"/>
                <w:szCs w:val="21"/>
              </w:rPr>
            </w:pPr>
          </w:p>
        </w:tc>
        <w:tc>
          <w:tcPr>
            <w:tcW w:w="425" w:type="pct"/>
            <w:tcBorders>
              <w:top w:val="nil"/>
              <w:bottom w:val="nil"/>
            </w:tcBorders>
            <w:vAlign w:val="center"/>
          </w:tcPr>
          <w:p w14:paraId="75484E2F"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71EC4B9F" w14:textId="77777777" w:rsidR="00B53F2C" w:rsidRDefault="00B53F2C">
            <w:pPr>
              <w:jc w:val="right"/>
              <w:rPr>
                <w:rFonts w:ascii="Arial Narrow" w:eastAsia="仿宋_GB2312" w:hAnsi="Arial Narrow"/>
                <w:szCs w:val="21"/>
              </w:rPr>
            </w:pPr>
          </w:p>
        </w:tc>
        <w:tc>
          <w:tcPr>
            <w:tcW w:w="433" w:type="pct"/>
            <w:tcBorders>
              <w:top w:val="nil"/>
              <w:bottom w:val="nil"/>
            </w:tcBorders>
            <w:vAlign w:val="center"/>
          </w:tcPr>
          <w:p w14:paraId="111DF7FE" w14:textId="77777777" w:rsidR="00B53F2C" w:rsidRDefault="00B53F2C">
            <w:pPr>
              <w:jc w:val="right"/>
              <w:rPr>
                <w:rFonts w:ascii="Arial Narrow" w:eastAsia="仿宋_GB2312" w:hAnsi="Arial Narrow"/>
                <w:szCs w:val="21"/>
              </w:rPr>
            </w:pPr>
          </w:p>
        </w:tc>
        <w:tc>
          <w:tcPr>
            <w:tcW w:w="407" w:type="pct"/>
            <w:tcBorders>
              <w:top w:val="nil"/>
              <w:bottom w:val="nil"/>
            </w:tcBorders>
            <w:vAlign w:val="center"/>
          </w:tcPr>
          <w:p w14:paraId="45BF8E09" w14:textId="77777777" w:rsidR="00B53F2C" w:rsidRDefault="00B53F2C">
            <w:pPr>
              <w:jc w:val="right"/>
              <w:rPr>
                <w:rFonts w:ascii="Arial Narrow" w:eastAsia="仿宋_GB2312" w:hAnsi="Arial Narrow"/>
                <w:szCs w:val="21"/>
              </w:rPr>
            </w:pPr>
          </w:p>
        </w:tc>
      </w:tr>
      <w:tr w:rsidR="00B53F2C" w14:paraId="7C2DE9B8" w14:textId="77777777">
        <w:trPr>
          <w:cantSplit/>
          <w:trHeight w:val="397"/>
        </w:trPr>
        <w:tc>
          <w:tcPr>
            <w:tcW w:w="777" w:type="pct"/>
            <w:tcBorders>
              <w:top w:val="nil"/>
              <w:bottom w:val="single" w:sz="4" w:space="0" w:color="auto"/>
            </w:tcBorders>
            <w:vAlign w:val="center"/>
          </w:tcPr>
          <w:p w14:paraId="2B1F3352" w14:textId="77777777" w:rsidR="00B53F2C" w:rsidRDefault="00B53F2C">
            <w:pPr>
              <w:rPr>
                <w:rFonts w:ascii="Arial Narrow" w:eastAsia="仿宋_GB2312" w:hAnsi="Arial Narrow"/>
                <w:szCs w:val="21"/>
              </w:rPr>
            </w:pPr>
          </w:p>
        </w:tc>
        <w:tc>
          <w:tcPr>
            <w:tcW w:w="420" w:type="pct"/>
            <w:tcBorders>
              <w:top w:val="nil"/>
              <w:bottom w:val="single" w:sz="4" w:space="0" w:color="auto"/>
            </w:tcBorders>
            <w:vAlign w:val="center"/>
          </w:tcPr>
          <w:p w14:paraId="67009EB6" w14:textId="77777777" w:rsidR="00B53F2C" w:rsidRDefault="00B53F2C">
            <w:pPr>
              <w:jc w:val="right"/>
              <w:rPr>
                <w:rFonts w:ascii="Arial Narrow" w:eastAsia="仿宋_GB2312" w:hAnsi="Arial Narrow"/>
                <w:szCs w:val="21"/>
              </w:rPr>
            </w:pPr>
          </w:p>
        </w:tc>
        <w:tc>
          <w:tcPr>
            <w:tcW w:w="418" w:type="pct"/>
            <w:tcBorders>
              <w:top w:val="nil"/>
              <w:bottom w:val="single" w:sz="4" w:space="0" w:color="auto"/>
            </w:tcBorders>
            <w:vAlign w:val="center"/>
          </w:tcPr>
          <w:p w14:paraId="1DD5A8BA" w14:textId="77777777" w:rsidR="00B53F2C" w:rsidRDefault="00B53F2C">
            <w:pPr>
              <w:jc w:val="right"/>
              <w:rPr>
                <w:rFonts w:ascii="Arial Narrow" w:eastAsia="仿宋_GB2312" w:hAnsi="Arial Narrow"/>
                <w:szCs w:val="21"/>
              </w:rPr>
            </w:pPr>
          </w:p>
        </w:tc>
        <w:tc>
          <w:tcPr>
            <w:tcW w:w="413" w:type="pct"/>
            <w:tcBorders>
              <w:top w:val="nil"/>
              <w:bottom w:val="single" w:sz="4" w:space="0" w:color="auto"/>
            </w:tcBorders>
            <w:vAlign w:val="center"/>
          </w:tcPr>
          <w:p w14:paraId="28B69DAC" w14:textId="77777777" w:rsidR="00B53F2C" w:rsidRDefault="00B53F2C">
            <w:pPr>
              <w:jc w:val="right"/>
              <w:rPr>
                <w:rFonts w:ascii="Arial Narrow" w:eastAsia="仿宋_GB2312" w:hAnsi="Arial Narrow"/>
                <w:szCs w:val="21"/>
              </w:rPr>
            </w:pPr>
          </w:p>
        </w:tc>
        <w:tc>
          <w:tcPr>
            <w:tcW w:w="425" w:type="pct"/>
            <w:tcBorders>
              <w:top w:val="nil"/>
              <w:bottom w:val="single" w:sz="4" w:space="0" w:color="auto"/>
            </w:tcBorders>
            <w:vAlign w:val="center"/>
          </w:tcPr>
          <w:p w14:paraId="00CB8882" w14:textId="77777777" w:rsidR="00B53F2C" w:rsidRDefault="00B53F2C">
            <w:pPr>
              <w:jc w:val="right"/>
              <w:rPr>
                <w:rFonts w:ascii="Arial Narrow" w:eastAsia="仿宋_GB2312" w:hAnsi="Arial Narrow"/>
                <w:szCs w:val="21"/>
              </w:rPr>
            </w:pPr>
          </w:p>
        </w:tc>
        <w:tc>
          <w:tcPr>
            <w:tcW w:w="413" w:type="pct"/>
            <w:tcBorders>
              <w:top w:val="nil"/>
              <w:bottom w:val="single" w:sz="4" w:space="0" w:color="auto"/>
            </w:tcBorders>
            <w:vAlign w:val="center"/>
          </w:tcPr>
          <w:p w14:paraId="1B409F79" w14:textId="77777777" w:rsidR="00B53F2C" w:rsidRDefault="00B53F2C">
            <w:pPr>
              <w:jc w:val="right"/>
              <w:rPr>
                <w:rFonts w:ascii="Arial Narrow" w:eastAsia="仿宋_GB2312" w:hAnsi="Arial Narrow"/>
                <w:szCs w:val="21"/>
              </w:rPr>
            </w:pPr>
          </w:p>
        </w:tc>
        <w:tc>
          <w:tcPr>
            <w:tcW w:w="436" w:type="pct"/>
            <w:tcBorders>
              <w:top w:val="nil"/>
              <w:bottom w:val="single" w:sz="4" w:space="0" w:color="auto"/>
            </w:tcBorders>
            <w:vAlign w:val="center"/>
          </w:tcPr>
          <w:p w14:paraId="193299EF" w14:textId="77777777" w:rsidR="00B53F2C" w:rsidRDefault="00B53F2C">
            <w:pPr>
              <w:jc w:val="right"/>
              <w:rPr>
                <w:rFonts w:ascii="Arial Narrow" w:eastAsia="仿宋_GB2312" w:hAnsi="Arial Narrow"/>
                <w:szCs w:val="21"/>
              </w:rPr>
            </w:pPr>
          </w:p>
        </w:tc>
        <w:tc>
          <w:tcPr>
            <w:tcW w:w="425" w:type="pct"/>
            <w:tcBorders>
              <w:top w:val="nil"/>
              <w:bottom w:val="single" w:sz="4" w:space="0" w:color="auto"/>
            </w:tcBorders>
            <w:vAlign w:val="center"/>
          </w:tcPr>
          <w:p w14:paraId="454834E9" w14:textId="77777777" w:rsidR="00B53F2C" w:rsidRDefault="00B53F2C">
            <w:pPr>
              <w:jc w:val="right"/>
              <w:rPr>
                <w:rFonts w:ascii="Arial Narrow" w:eastAsia="仿宋_GB2312" w:hAnsi="Arial Narrow"/>
                <w:szCs w:val="21"/>
              </w:rPr>
            </w:pPr>
          </w:p>
        </w:tc>
        <w:tc>
          <w:tcPr>
            <w:tcW w:w="433" w:type="pct"/>
            <w:tcBorders>
              <w:top w:val="nil"/>
              <w:bottom w:val="single" w:sz="4" w:space="0" w:color="auto"/>
            </w:tcBorders>
            <w:vAlign w:val="center"/>
          </w:tcPr>
          <w:p w14:paraId="7E22B0FC" w14:textId="77777777" w:rsidR="00B53F2C" w:rsidRDefault="00B53F2C">
            <w:pPr>
              <w:jc w:val="right"/>
              <w:rPr>
                <w:rFonts w:ascii="Arial Narrow" w:eastAsia="仿宋_GB2312" w:hAnsi="Arial Narrow"/>
                <w:szCs w:val="21"/>
              </w:rPr>
            </w:pPr>
          </w:p>
        </w:tc>
        <w:tc>
          <w:tcPr>
            <w:tcW w:w="433" w:type="pct"/>
            <w:tcBorders>
              <w:top w:val="nil"/>
              <w:bottom w:val="single" w:sz="4" w:space="0" w:color="auto"/>
            </w:tcBorders>
            <w:vAlign w:val="center"/>
          </w:tcPr>
          <w:p w14:paraId="13ECB015" w14:textId="77777777" w:rsidR="00B53F2C" w:rsidRDefault="00B53F2C">
            <w:pPr>
              <w:jc w:val="right"/>
              <w:rPr>
                <w:rFonts w:ascii="Arial Narrow" w:eastAsia="仿宋_GB2312" w:hAnsi="Arial Narrow"/>
                <w:szCs w:val="21"/>
              </w:rPr>
            </w:pPr>
          </w:p>
        </w:tc>
        <w:tc>
          <w:tcPr>
            <w:tcW w:w="407" w:type="pct"/>
            <w:tcBorders>
              <w:top w:val="nil"/>
              <w:bottom w:val="single" w:sz="4" w:space="0" w:color="auto"/>
            </w:tcBorders>
            <w:vAlign w:val="center"/>
          </w:tcPr>
          <w:p w14:paraId="7A2BC4E8" w14:textId="77777777" w:rsidR="00B53F2C" w:rsidRDefault="00B53F2C">
            <w:pPr>
              <w:jc w:val="right"/>
              <w:rPr>
                <w:rFonts w:ascii="Arial Narrow" w:eastAsia="仿宋_GB2312" w:hAnsi="Arial Narrow"/>
                <w:szCs w:val="21"/>
              </w:rPr>
            </w:pPr>
          </w:p>
        </w:tc>
      </w:tr>
      <w:tr w:rsidR="00B53F2C" w14:paraId="640A5E19" w14:textId="77777777">
        <w:trPr>
          <w:cantSplit/>
          <w:trHeight w:val="397"/>
        </w:trPr>
        <w:tc>
          <w:tcPr>
            <w:tcW w:w="777" w:type="pct"/>
            <w:tcBorders>
              <w:top w:val="single" w:sz="4" w:space="0" w:color="auto"/>
              <w:bottom w:val="single" w:sz="8" w:space="0" w:color="auto"/>
            </w:tcBorders>
            <w:vAlign w:val="center"/>
          </w:tcPr>
          <w:p w14:paraId="086C3859"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hint="eastAsia"/>
                <w:b/>
                <w:color w:val="000000"/>
                <w:kern w:val="0"/>
                <w:szCs w:val="21"/>
              </w:rPr>
              <w:t>合</w:t>
            </w:r>
            <w:r>
              <w:rPr>
                <w:rFonts w:ascii="Arial Narrow" w:eastAsia="仿宋_GB2312" w:hAnsi="Arial Narrow" w:cs="宋体"/>
                <w:b/>
                <w:color w:val="000000"/>
                <w:kern w:val="0"/>
                <w:szCs w:val="21"/>
              </w:rPr>
              <w:t xml:space="preserve"> </w:t>
            </w:r>
            <w:r>
              <w:rPr>
                <w:rFonts w:ascii="Arial Narrow" w:eastAsia="仿宋_GB2312" w:hAnsi="Arial Narrow" w:cs="宋体" w:hint="eastAsia"/>
                <w:b/>
                <w:color w:val="000000"/>
                <w:kern w:val="0"/>
                <w:szCs w:val="21"/>
              </w:rPr>
              <w:t>计</w:t>
            </w:r>
          </w:p>
        </w:tc>
        <w:tc>
          <w:tcPr>
            <w:tcW w:w="420" w:type="pct"/>
            <w:tcBorders>
              <w:top w:val="single" w:sz="4" w:space="0" w:color="auto"/>
              <w:bottom w:val="single" w:sz="8" w:space="0" w:color="auto"/>
            </w:tcBorders>
            <w:vAlign w:val="center"/>
          </w:tcPr>
          <w:p w14:paraId="3ABA7597"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18" w:type="pct"/>
            <w:tcBorders>
              <w:top w:val="single" w:sz="4" w:space="0" w:color="auto"/>
              <w:bottom w:val="single" w:sz="8" w:space="0" w:color="auto"/>
            </w:tcBorders>
            <w:vAlign w:val="center"/>
          </w:tcPr>
          <w:p w14:paraId="1E3DF1BB"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13" w:type="pct"/>
            <w:tcBorders>
              <w:top w:val="single" w:sz="4" w:space="0" w:color="auto"/>
              <w:bottom w:val="single" w:sz="8" w:space="0" w:color="auto"/>
            </w:tcBorders>
            <w:vAlign w:val="center"/>
          </w:tcPr>
          <w:p w14:paraId="496F5E89"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25" w:type="pct"/>
            <w:tcBorders>
              <w:top w:val="single" w:sz="4" w:space="0" w:color="auto"/>
              <w:bottom w:val="single" w:sz="8" w:space="0" w:color="auto"/>
            </w:tcBorders>
            <w:vAlign w:val="center"/>
          </w:tcPr>
          <w:p w14:paraId="508A922C"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13" w:type="pct"/>
            <w:tcBorders>
              <w:top w:val="single" w:sz="4" w:space="0" w:color="auto"/>
              <w:bottom w:val="single" w:sz="8" w:space="0" w:color="auto"/>
            </w:tcBorders>
            <w:vAlign w:val="center"/>
          </w:tcPr>
          <w:p w14:paraId="6F168B1B"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36" w:type="pct"/>
            <w:tcBorders>
              <w:top w:val="single" w:sz="4" w:space="0" w:color="auto"/>
              <w:bottom w:val="single" w:sz="8" w:space="0" w:color="auto"/>
            </w:tcBorders>
            <w:vAlign w:val="center"/>
          </w:tcPr>
          <w:p w14:paraId="4EE384F1"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25" w:type="pct"/>
            <w:tcBorders>
              <w:top w:val="single" w:sz="4" w:space="0" w:color="auto"/>
              <w:bottom w:val="single" w:sz="8" w:space="0" w:color="auto"/>
            </w:tcBorders>
            <w:vAlign w:val="center"/>
          </w:tcPr>
          <w:p w14:paraId="096FEE64"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33" w:type="pct"/>
            <w:tcBorders>
              <w:top w:val="single" w:sz="4" w:space="0" w:color="auto"/>
              <w:bottom w:val="single" w:sz="8" w:space="0" w:color="auto"/>
            </w:tcBorders>
            <w:vAlign w:val="center"/>
          </w:tcPr>
          <w:p w14:paraId="261927D4"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33" w:type="pct"/>
            <w:tcBorders>
              <w:top w:val="single" w:sz="4" w:space="0" w:color="auto"/>
              <w:bottom w:val="single" w:sz="8" w:space="0" w:color="auto"/>
            </w:tcBorders>
            <w:vAlign w:val="center"/>
          </w:tcPr>
          <w:p w14:paraId="2E19BE04" w14:textId="77777777" w:rsidR="00B53F2C" w:rsidRDefault="00B53F2C">
            <w:pPr>
              <w:widowControl/>
              <w:adjustRightInd w:val="0"/>
              <w:snapToGrid w:val="0"/>
              <w:jc w:val="right"/>
              <w:rPr>
                <w:rFonts w:ascii="Arial Narrow" w:eastAsia="仿宋_GB2312" w:hAnsi="Arial Narrow" w:cs="宋体"/>
                <w:b/>
                <w:color w:val="000000"/>
                <w:kern w:val="0"/>
                <w:szCs w:val="21"/>
              </w:rPr>
            </w:pPr>
          </w:p>
        </w:tc>
        <w:tc>
          <w:tcPr>
            <w:tcW w:w="407" w:type="pct"/>
            <w:tcBorders>
              <w:top w:val="single" w:sz="4" w:space="0" w:color="auto"/>
              <w:bottom w:val="single" w:sz="8" w:space="0" w:color="auto"/>
            </w:tcBorders>
            <w:vAlign w:val="center"/>
          </w:tcPr>
          <w:p w14:paraId="2C9B7CAA" w14:textId="77777777" w:rsidR="00B53F2C" w:rsidRDefault="00B53F2C">
            <w:pPr>
              <w:widowControl/>
              <w:adjustRightInd w:val="0"/>
              <w:snapToGrid w:val="0"/>
              <w:jc w:val="right"/>
              <w:rPr>
                <w:rFonts w:ascii="Arial Narrow" w:eastAsia="仿宋_GB2312" w:hAnsi="Arial Narrow" w:cs="宋体"/>
                <w:b/>
                <w:color w:val="000000"/>
                <w:kern w:val="0"/>
                <w:szCs w:val="21"/>
              </w:rPr>
            </w:pPr>
          </w:p>
        </w:tc>
      </w:tr>
    </w:tbl>
    <w:p w14:paraId="6A20C1FE" w14:textId="77777777" w:rsidR="00B53F2C" w:rsidRDefault="000E13B2">
      <w:pPr>
        <w:spacing w:beforeLines="50" w:before="120" w:afterLines="90" w:after="216"/>
        <w:rPr>
          <w:rFonts w:ascii="Arial Narrow" w:eastAsia="仿宋_GB2312" w:hAnsi="Arial Narrow"/>
          <w:sz w:val="24"/>
        </w:rPr>
      </w:pPr>
      <w:r>
        <w:rPr>
          <w:rFonts w:ascii="Arial Narrow" w:eastAsia="仿宋_GB2312" w:hAnsi="Arial Narrow"/>
          <w:sz w:val="24"/>
        </w:rPr>
        <w:t>按单项计提坏账准备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38"/>
        <w:gridCol w:w="1589"/>
        <w:gridCol w:w="1587"/>
        <w:gridCol w:w="1238"/>
        <w:gridCol w:w="1044"/>
      </w:tblGrid>
      <w:tr w:rsidR="00B53F2C" w:rsidRPr="00E00D1E" w14:paraId="22AFCA6E" w14:textId="77777777" w:rsidTr="00E00D1E">
        <w:trPr>
          <w:cantSplit/>
          <w:trHeight w:val="340"/>
          <w:tblHeader/>
          <w:jc w:val="center"/>
        </w:trPr>
        <w:tc>
          <w:tcPr>
            <w:tcW w:w="1750" w:type="pct"/>
            <w:vMerge w:val="restart"/>
            <w:tcBorders>
              <w:top w:val="single" w:sz="8" w:space="0" w:color="auto"/>
              <w:bottom w:val="nil"/>
            </w:tcBorders>
            <w:vAlign w:val="center"/>
          </w:tcPr>
          <w:p w14:paraId="05BF0E3C" w14:textId="77777777" w:rsidR="00B53F2C" w:rsidRPr="00E00D1E" w:rsidRDefault="000E13B2">
            <w:pPr>
              <w:widowControl/>
              <w:adjustRightInd w:val="0"/>
              <w:snapToGrid w:val="0"/>
              <w:rPr>
                <w:rFonts w:ascii="Arial Narrow" w:eastAsia="仿宋_GB2312" w:hAnsi="Arial Narrow"/>
                <w:b/>
                <w:szCs w:val="21"/>
              </w:rPr>
            </w:pPr>
            <w:r w:rsidRPr="00E00D1E">
              <w:rPr>
                <w:rFonts w:ascii="Arial Narrow" w:eastAsia="仿宋_GB2312" w:hAnsi="Arial Narrow"/>
                <w:b/>
                <w:szCs w:val="21"/>
              </w:rPr>
              <w:t>名</w:t>
            </w:r>
            <w:r w:rsidRPr="00E00D1E">
              <w:rPr>
                <w:rFonts w:ascii="Arial Narrow" w:eastAsia="仿宋_GB2312" w:hAnsi="Arial Narrow"/>
                <w:b/>
                <w:szCs w:val="21"/>
              </w:rPr>
              <w:t xml:space="preserve">  </w:t>
            </w:r>
            <w:r w:rsidRPr="00E00D1E">
              <w:rPr>
                <w:rFonts w:ascii="Arial Narrow" w:eastAsia="仿宋_GB2312" w:hAnsi="Arial Narrow"/>
                <w:b/>
                <w:szCs w:val="21"/>
              </w:rPr>
              <w:t>称</w:t>
            </w:r>
          </w:p>
        </w:tc>
        <w:tc>
          <w:tcPr>
            <w:tcW w:w="3250" w:type="pct"/>
            <w:gridSpan w:val="4"/>
            <w:tcBorders>
              <w:top w:val="single" w:sz="8" w:space="0" w:color="auto"/>
              <w:bottom w:val="nil"/>
            </w:tcBorders>
            <w:vAlign w:val="center"/>
          </w:tcPr>
          <w:p w14:paraId="0D91C8ED" w14:textId="77777777" w:rsidR="00B53F2C" w:rsidRPr="00E00D1E" w:rsidRDefault="000E13B2">
            <w:pPr>
              <w:widowControl/>
              <w:adjustRightInd w:val="0"/>
              <w:snapToGrid w:val="0"/>
              <w:jc w:val="center"/>
              <w:rPr>
                <w:rFonts w:ascii="Arial Narrow" w:eastAsia="仿宋_GB2312" w:hAnsi="Arial Narrow"/>
                <w:b/>
                <w:szCs w:val="21"/>
              </w:rPr>
            </w:pPr>
            <w:r w:rsidRPr="00E00D1E">
              <w:rPr>
                <w:rFonts w:ascii="Arial Narrow" w:eastAsia="仿宋_GB2312" w:hAnsi="Arial Narrow"/>
                <w:b/>
                <w:szCs w:val="21"/>
              </w:rPr>
              <w:t>期末余额</w:t>
            </w:r>
          </w:p>
        </w:tc>
      </w:tr>
      <w:tr w:rsidR="00B53F2C" w:rsidRPr="00E00D1E" w14:paraId="068D1D4A" w14:textId="77777777" w:rsidTr="00E00D1E">
        <w:trPr>
          <w:cantSplit/>
          <w:trHeight w:val="340"/>
          <w:tblHeader/>
          <w:jc w:val="center"/>
        </w:trPr>
        <w:tc>
          <w:tcPr>
            <w:tcW w:w="1750" w:type="pct"/>
            <w:vMerge/>
            <w:tcBorders>
              <w:top w:val="nil"/>
              <w:bottom w:val="single" w:sz="4" w:space="0" w:color="auto"/>
            </w:tcBorders>
          </w:tcPr>
          <w:p w14:paraId="4CF5B46D" w14:textId="77777777" w:rsidR="00B53F2C" w:rsidRPr="00E00D1E" w:rsidRDefault="00B53F2C">
            <w:pPr>
              <w:widowControl/>
              <w:adjustRightInd w:val="0"/>
              <w:snapToGrid w:val="0"/>
              <w:rPr>
                <w:rFonts w:ascii="Arial Narrow" w:eastAsia="仿宋_GB2312" w:hAnsi="Arial Narrow"/>
                <w:b/>
                <w:szCs w:val="21"/>
              </w:rPr>
            </w:pPr>
          </w:p>
        </w:tc>
        <w:tc>
          <w:tcPr>
            <w:tcW w:w="946" w:type="pct"/>
            <w:tcBorders>
              <w:top w:val="nil"/>
              <w:bottom w:val="single" w:sz="4" w:space="0" w:color="auto"/>
            </w:tcBorders>
            <w:vAlign w:val="center"/>
          </w:tcPr>
          <w:p w14:paraId="0917AAF8"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账面余额</w:t>
            </w:r>
          </w:p>
        </w:tc>
        <w:tc>
          <w:tcPr>
            <w:tcW w:w="945" w:type="pct"/>
            <w:tcBorders>
              <w:top w:val="nil"/>
              <w:bottom w:val="single" w:sz="4" w:space="0" w:color="auto"/>
            </w:tcBorders>
            <w:vAlign w:val="center"/>
          </w:tcPr>
          <w:p w14:paraId="6C0698C0"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坏账准备</w:t>
            </w:r>
          </w:p>
        </w:tc>
        <w:tc>
          <w:tcPr>
            <w:tcW w:w="737" w:type="pct"/>
            <w:tcBorders>
              <w:top w:val="nil"/>
              <w:bottom w:val="single" w:sz="4" w:space="0" w:color="auto"/>
            </w:tcBorders>
            <w:vAlign w:val="center"/>
          </w:tcPr>
          <w:p w14:paraId="541EE17B"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预期信用损失率</w:t>
            </w:r>
            <w:r w:rsidRPr="00E00D1E">
              <w:rPr>
                <w:rFonts w:ascii="Arial Narrow" w:eastAsia="仿宋_GB2312" w:hAnsi="Arial Narrow"/>
                <w:b/>
                <w:szCs w:val="21"/>
              </w:rPr>
              <w:t>(%)</w:t>
            </w:r>
          </w:p>
        </w:tc>
        <w:tc>
          <w:tcPr>
            <w:tcW w:w="622" w:type="pct"/>
            <w:tcBorders>
              <w:top w:val="nil"/>
              <w:bottom w:val="single" w:sz="4" w:space="0" w:color="auto"/>
            </w:tcBorders>
            <w:vAlign w:val="center"/>
          </w:tcPr>
          <w:p w14:paraId="3FBCFC88"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计提理由</w:t>
            </w:r>
          </w:p>
        </w:tc>
      </w:tr>
      <w:tr w:rsidR="00B53F2C" w:rsidRPr="00E00D1E" w14:paraId="1F1E8E48" w14:textId="77777777" w:rsidTr="00E00D1E">
        <w:trPr>
          <w:cantSplit/>
          <w:trHeight w:val="340"/>
          <w:jc w:val="center"/>
        </w:trPr>
        <w:tc>
          <w:tcPr>
            <w:tcW w:w="1750" w:type="pct"/>
            <w:tcBorders>
              <w:top w:val="single" w:sz="4" w:space="0" w:color="auto"/>
            </w:tcBorders>
            <w:vAlign w:val="center"/>
          </w:tcPr>
          <w:p w14:paraId="6EA95FCB" w14:textId="77777777" w:rsidR="00B53F2C" w:rsidRPr="00E00D1E" w:rsidRDefault="00B53F2C">
            <w:pPr>
              <w:rPr>
                <w:rFonts w:ascii="Arial Narrow" w:eastAsia="仿宋_GB2312" w:hAnsi="Arial Narrow"/>
                <w:szCs w:val="21"/>
              </w:rPr>
            </w:pPr>
          </w:p>
        </w:tc>
        <w:tc>
          <w:tcPr>
            <w:tcW w:w="946" w:type="pct"/>
            <w:tcBorders>
              <w:top w:val="single" w:sz="4" w:space="0" w:color="auto"/>
            </w:tcBorders>
            <w:vAlign w:val="center"/>
          </w:tcPr>
          <w:p w14:paraId="72CCEC9F" w14:textId="77777777" w:rsidR="00B53F2C" w:rsidRPr="00E00D1E" w:rsidRDefault="00B53F2C">
            <w:pPr>
              <w:jc w:val="right"/>
              <w:rPr>
                <w:rFonts w:ascii="Arial Narrow" w:eastAsia="仿宋_GB2312" w:hAnsi="Arial Narrow"/>
                <w:szCs w:val="21"/>
              </w:rPr>
            </w:pPr>
          </w:p>
        </w:tc>
        <w:tc>
          <w:tcPr>
            <w:tcW w:w="945" w:type="pct"/>
            <w:tcBorders>
              <w:top w:val="single" w:sz="4" w:space="0" w:color="auto"/>
            </w:tcBorders>
            <w:vAlign w:val="center"/>
          </w:tcPr>
          <w:p w14:paraId="3A9E95F5" w14:textId="77777777" w:rsidR="00B53F2C" w:rsidRPr="00E00D1E" w:rsidRDefault="00B53F2C">
            <w:pPr>
              <w:jc w:val="right"/>
              <w:rPr>
                <w:rFonts w:ascii="Arial Narrow" w:eastAsia="仿宋_GB2312" w:hAnsi="Arial Narrow"/>
                <w:szCs w:val="21"/>
              </w:rPr>
            </w:pPr>
          </w:p>
        </w:tc>
        <w:tc>
          <w:tcPr>
            <w:tcW w:w="737" w:type="pct"/>
            <w:tcBorders>
              <w:top w:val="single" w:sz="4" w:space="0" w:color="auto"/>
            </w:tcBorders>
            <w:vAlign w:val="center"/>
          </w:tcPr>
          <w:p w14:paraId="70EBBE21" w14:textId="77777777" w:rsidR="00B53F2C" w:rsidRPr="00E00D1E" w:rsidRDefault="00B53F2C">
            <w:pPr>
              <w:jc w:val="right"/>
              <w:rPr>
                <w:rFonts w:ascii="Arial Narrow" w:eastAsia="仿宋_GB2312" w:hAnsi="Arial Narrow"/>
                <w:szCs w:val="21"/>
              </w:rPr>
            </w:pPr>
          </w:p>
        </w:tc>
        <w:tc>
          <w:tcPr>
            <w:tcW w:w="622" w:type="pct"/>
            <w:tcBorders>
              <w:top w:val="single" w:sz="4" w:space="0" w:color="auto"/>
            </w:tcBorders>
            <w:vAlign w:val="center"/>
          </w:tcPr>
          <w:p w14:paraId="1EE9E7EF" w14:textId="77777777" w:rsidR="00B53F2C" w:rsidRPr="00E00D1E" w:rsidRDefault="00B53F2C">
            <w:pPr>
              <w:jc w:val="right"/>
              <w:rPr>
                <w:rFonts w:ascii="Arial Narrow" w:eastAsia="仿宋_GB2312" w:hAnsi="Arial Narrow"/>
                <w:szCs w:val="21"/>
              </w:rPr>
            </w:pPr>
          </w:p>
        </w:tc>
      </w:tr>
      <w:tr w:rsidR="00B53F2C" w:rsidRPr="00E00D1E" w14:paraId="7119F4B0" w14:textId="77777777" w:rsidTr="00E00D1E">
        <w:trPr>
          <w:cantSplit/>
          <w:trHeight w:val="340"/>
          <w:jc w:val="center"/>
        </w:trPr>
        <w:tc>
          <w:tcPr>
            <w:tcW w:w="1750" w:type="pct"/>
            <w:vAlign w:val="center"/>
          </w:tcPr>
          <w:p w14:paraId="72452337" w14:textId="77777777" w:rsidR="00B53F2C" w:rsidRPr="00E00D1E" w:rsidRDefault="00B53F2C">
            <w:pPr>
              <w:rPr>
                <w:rFonts w:ascii="Arial Narrow" w:eastAsia="仿宋_GB2312" w:hAnsi="Arial Narrow"/>
                <w:szCs w:val="21"/>
              </w:rPr>
            </w:pPr>
          </w:p>
        </w:tc>
        <w:tc>
          <w:tcPr>
            <w:tcW w:w="946" w:type="pct"/>
            <w:vAlign w:val="center"/>
          </w:tcPr>
          <w:p w14:paraId="6164E49F" w14:textId="77777777" w:rsidR="00B53F2C" w:rsidRPr="00E00D1E" w:rsidRDefault="00B53F2C">
            <w:pPr>
              <w:jc w:val="right"/>
              <w:rPr>
                <w:rFonts w:ascii="Arial Narrow" w:eastAsia="仿宋_GB2312" w:hAnsi="Arial Narrow"/>
                <w:szCs w:val="21"/>
              </w:rPr>
            </w:pPr>
          </w:p>
        </w:tc>
        <w:tc>
          <w:tcPr>
            <w:tcW w:w="945" w:type="pct"/>
            <w:vAlign w:val="center"/>
          </w:tcPr>
          <w:p w14:paraId="76A39A79" w14:textId="77777777" w:rsidR="00B53F2C" w:rsidRPr="00E00D1E" w:rsidRDefault="00B53F2C">
            <w:pPr>
              <w:jc w:val="right"/>
              <w:rPr>
                <w:rFonts w:ascii="Arial Narrow" w:eastAsia="仿宋_GB2312" w:hAnsi="Arial Narrow"/>
                <w:szCs w:val="21"/>
              </w:rPr>
            </w:pPr>
          </w:p>
        </w:tc>
        <w:tc>
          <w:tcPr>
            <w:tcW w:w="737" w:type="pct"/>
            <w:vAlign w:val="center"/>
          </w:tcPr>
          <w:p w14:paraId="7D6A17AD" w14:textId="77777777" w:rsidR="00B53F2C" w:rsidRPr="00E00D1E" w:rsidRDefault="00B53F2C">
            <w:pPr>
              <w:jc w:val="right"/>
              <w:rPr>
                <w:rFonts w:ascii="Arial Narrow" w:eastAsia="仿宋_GB2312" w:hAnsi="Arial Narrow"/>
                <w:szCs w:val="21"/>
              </w:rPr>
            </w:pPr>
          </w:p>
        </w:tc>
        <w:tc>
          <w:tcPr>
            <w:tcW w:w="622" w:type="pct"/>
            <w:vAlign w:val="center"/>
          </w:tcPr>
          <w:p w14:paraId="6A1B54A3" w14:textId="77777777" w:rsidR="00B53F2C" w:rsidRPr="00E00D1E" w:rsidRDefault="00B53F2C">
            <w:pPr>
              <w:jc w:val="right"/>
              <w:rPr>
                <w:rFonts w:ascii="Arial Narrow" w:eastAsia="仿宋_GB2312" w:hAnsi="Arial Narrow"/>
                <w:szCs w:val="21"/>
              </w:rPr>
            </w:pPr>
          </w:p>
        </w:tc>
      </w:tr>
      <w:tr w:rsidR="00B53F2C" w:rsidRPr="00E00D1E" w14:paraId="5FD8053E" w14:textId="77777777" w:rsidTr="00E00D1E">
        <w:trPr>
          <w:cantSplit/>
          <w:trHeight w:val="340"/>
          <w:jc w:val="center"/>
        </w:trPr>
        <w:tc>
          <w:tcPr>
            <w:tcW w:w="1750" w:type="pct"/>
            <w:vAlign w:val="center"/>
          </w:tcPr>
          <w:p w14:paraId="0BCCFE60" w14:textId="77777777" w:rsidR="00B53F2C" w:rsidRPr="00E00D1E" w:rsidRDefault="00B53F2C">
            <w:pPr>
              <w:rPr>
                <w:rFonts w:ascii="Arial Narrow" w:eastAsia="仿宋_GB2312" w:hAnsi="Arial Narrow"/>
                <w:szCs w:val="21"/>
              </w:rPr>
            </w:pPr>
          </w:p>
        </w:tc>
        <w:tc>
          <w:tcPr>
            <w:tcW w:w="946" w:type="pct"/>
            <w:vAlign w:val="center"/>
          </w:tcPr>
          <w:p w14:paraId="524754DB" w14:textId="77777777" w:rsidR="00B53F2C" w:rsidRPr="00E00D1E" w:rsidRDefault="00B53F2C">
            <w:pPr>
              <w:jc w:val="right"/>
              <w:rPr>
                <w:rFonts w:ascii="Arial Narrow" w:eastAsia="仿宋_GB2312" w:hAnsi="Arial Narrow"/>
                <w:szCs w:val="21"/>
              </w:rPr>
            </w:pPr>
          </w:p>
        </w:tc>
        <w:tc>
          <w:tcPr>
            <w:tcW w:w="945" w:type="pct"/>
            <w:vAlign w:val="center"/>
          </w:tcPr>
          <w:p w14:paraId="158F474D" w14:textId="77777777" w:rsidR="00B53F2C" w:rsidRPr="00E00D1E" w:rsidRDefault="00B53F2C">
            <w:pPr>
              <w:jc w:val="right"/>
              <w:rPr>
                <w:rFonts w:ascii="Arial Narrow" w:eastAsia="仿宋_GB2312" w:hAnsi="Arial Narrow"/>
                <w:szCs w:val="21"/>
              </w:rPr>
            </w:pPr>
          </w:p>
        </w:tc>
        <w:tc>
          <w:tcPr>
            <w:tcW w:w="737" w:type="pct"/>
            <w:vAlign w:val="center"/>
          </w:tcPr>
          <w:p w14:paraId="34AF2479" w14:textId="77777777" w:rsidR="00B53F2C" w:rsidRPr="00E00D1E" w:rsidRDefault="00B53F2C">
            <w:pPr>
              <w:jc w:val="right"/>
              <w:rPr>
                <w:rFonts w:ascii="Arial Narrow" w:eastAsia="仿宋_GB2312" w:hAnsi="Arial Narrow"/>
                <w:szCs w:val="21"/>
              </w:rPr>
            </w:pPr>
          </w:p>
        </w:tc>
        <w:tc>
          <w:tcPr>
            <w:tcW w:w="622" w:type="pct"/>
            <w:vAlign w:val="center"/>
          </w:tcPr>
          <w:p w14:paraId="3E170515" w14:textId="77777777" w:rsidR="00B53F2C" w:rsidRPr="00E00D1E" w:rsidRDefault="00B53F2C">
            <w:pPr>
              <w:jc w:val="right"/>
              <w:rPr>
                <w:rFonts w:ascii="Arial Narrow" w:eastAsia="仿宋_GB2312" w:hAnsi="Arial Narrow"/>
                <w:szCs w:val="21"/>
              </w:rPr>
            </w:pPr>
          </w:p>
        </w:tc>
      </w:tr>
      <w:tr w:rsidR="00B53F2C" w:rsidRPr="00E00D1E" w14:paraId="2BB4ED62" w14:textId="77777777" w:rsidTr="00E00D1E">
        <w:trPr>
          <w:cantSplit/>
          <w:trHeight w:val="340"/>
          <w:jc w:val="center"/>
        </w:trPr>
        <w:tc>
          <w:tcPr>
            <w:tcW w:w="1750" w:type="pct"/>
            <w:tcBorders>
              <w:bottom w:val="single" w:sz="4" w:space="0" w:color="auto"/>
            </w:tcBorders>
            <w:vAlign w:val="center"/>
          </w:tcPr>
          <w:p w14:paraId="7D4DFD14" w14:textId="77777777" w:rsidR="00B53F2C" w:rsidRPr="00E00D1E" w:rsidRDefault="00B53F2C">
            <w:pPr>
              <w:rPr>
                <w:rFonts w:ascii="Arial Narrow" w:eastAsia="仿宋_GB2312" w:hAnsi="Arial Narrow"/>
                <w:szCs w:val="21"/>
              </w:rPr>
            </w:pPr>
          </w:p>
        </w:tc>
        <w:tc>
          <w:tcPr>
            <w:tcW w:w="946" w:type="pct"/>
            <w:tcBorders>
              <w:bottom w:val="single" w:sz="4" w:space="0" w:color="auto"/>
            </w:tcBorders>
            <w:vAlign w:val="center"/>
          </w:tcPr>
          <w:p w14:paraId="33F2D523" w14:textId="77777777" w:rsidR="00B53F2C" w:rsidRPr="00E00D1E" w:rsidRDefault="00B53F2C">
            <w:pPr>
              <w:jc w:val="right"/>
              <w:rPr>
                <w:rFonts w:ascii="Arial Narrow" w:eastAsia="仿宋_GB2312" w:hAnsi="Arial Narrow"/>
                <w:szCs w:val="21"/>
              </w:rPr>
            </w:pPr>
          </w:p>
        </w:tc>
        <w:tc>
          <w:tcPr>
            <w:tcW w:w="945" w:type="pct"/>
            <w:tcBorders>
              <w:bottom w:val="single" w:sz="4" w:space="0" w:color="auto"/>
            </w:tcBorders>
            <w:vAlign w:val="center"/>
          </w:tcPr>
          <w:p w14:paraId="05E776B6" w14:textId="77777777" w:rsidR="00B53F2C" w:rsidRPr="00E00D1E" w:rsidRDefault="00B53F2C">
            <w:pPr>
              <w:jc w:val="right"/>
              <w:rPr>
                <w:rFonts w:ascii="Arial Narrow" w:eastAsia="仿宋_GB2312" w:hAnsi="Arial Narrow"/>
                <w:szCs w:val="21"/>
              </w:rPr>
            </w:pPr>
          </w:p>
        </w:tc>
        <w:tc>
          <w:tcPr>
            <w:tcW w:w="737" w:type="pct"/>
            <w:tcBorders>
              <w:bottom w:val="single" w:sz="4" w:space="0" w:color="auto"/>
            </w:tcBorders>
            <w:vAlign w:val="center"/>
          </w:tcPr>
          <w:p w14:paraId="1BC1D32D" w14:textId="77777777" w:rsidR="00B53F2C" w:rsidRPr="00E00D1E" w:rsidRDefault="00B53F2C">
            <w:pPr>
              <w:jc w:val="right"/>
              <w:rPr>
                <w:rFonts w:ascii="Arial Narrow" w:eastAsia="仿宋_GB2312" w:hAnsi="Arial Narrow"/>
                <w:szCs w:val="21"/>
              </w:rPr>
            </w:pPr>
          </w:p>
        </w:tc>
        <w:tc>
          <w:tcPr>
            <w:tcW w:w="622" w:type="pct"/>
            <w:tcBorders>
              <w:bottom w:val="single" w:sz="4" w:space="0" w:color="auto"/>
            </w:tcBorders>
            <w:vAlign w:val="center"/>
          </w:tcPr>
          <w:p w14:paraId="75CF1B85" w14:textId="77777777" w:rsidR="00B53F2C" w:rsidRPr="00E00D1E" w:rsidRDefault="00B53F2C">
            <w:pPr>
              <w:jc w:val="right"/>
              <w:rPr>
                <w:rFonts w:ascii="Arial Narrow" w:eastAsia="仿宋_GB2312" w:hAnsi="Arial Narrow"/>
                <w:szCs w:val="21"/>
              </w:rPr>
            </w:pPr>
          </w:p>
        </w:tc>
      </w:tr>
      <w:tr w:rsidR="00B53F2C" w:rsidRPr="00E00D1E" w14:paraId="741F6A24" w14:textId="77777777" w:rsidTr="00E00D1E">
        <w:trPr>
          <w:cantSplit/>
          <w:trHeight w:val="340"/>
          <w:jc w:val="center"/>
        </w:trPr>
        <w:tc>
          <w:tcPr>
            <w:tcW w:w="1750" w:type="pct"/>
            <w:tcBorders>
              <w:top w:val="single" w:sz="4" w:space="0" w:color="auto"/>
              <w:bottom w:val="single" w:sz="8" w:space="0" w:color="auto"/>
            </w:tcBorders>
            <w:vAlign w:val="center"/>
          </w:tcPr>
          <w:p w14:paraId="57039926" w14:textId="77777777" w:rsidR="00B53F2C" w:rsidRPr="00E00D1E" w:rsidRDefault="000E13B2">
            <w:pPr>
              <w:rPr>
                <w:rFonts w:ascii="Arial Narrow" w:eastAsia="仿宋_GB2312" w:hAnsi="Arial Narrow"/>
                <w:b/>
                <w:bCs/>
                <w:szCs w:val="21"/>
              </w:rPr>
            </w:pPr>
            <w:r w:rsidRPr="00E00D1E">
              <w:rPr>
                <w:rFonts w:ascii="Arial Narrow" w:eastAsia="仿宋_GB2312" w:hAnsi="Arial Narrow"/>
                <w:b/>
                <w:bCs/>
                <w:szCs w:val="21"/>
              </w:rPr>
              <w:t>合</w:t>
            </w:r>
            <w:r w:rsidRPr="00E00D1E">
              <w:rPr>
                <w:rFonts w:ascii="Arial Narrow" w:eastAsia="仿宋_GB2312" w:hAnsi="Arial Narrow"/>
                <w:b/>
                <w:bCs/>
                <w:szCs w:val="21"/>
              </w:rPr>
              <w:t xml:space="preserve">  </w:t>
            </w:r>
            <w:r w:rsidRPr="00E00D1E">
              <w:rPr>
                <w:rFonts w:ascii="Arial Narrow" w:eastAsia="仿宋_GB2312" w:hAnsi="Arial Narrow"/>
                <w:b/>
                <w:bCs/>
                <w:szCs w:val="21"/>
              </w:rPr>
              <w:t>计</w:t>
            </w:r>
          </w:p>
        </w:tc>
        <w:tc>
          <w:tcPr>
            <w:tcW w:w="946" w:type="pct"/>
            <w:tcBorders>
              <w:top w:val="single" w:sz="4" w:space="0" w:color="auto"/>
              <w:bottom w:val="single" w:sz="8" w:space="0" w:color="auto"/>
            </w:tcBorders>
            <w:vAlign w:val="center"/>
          </w:tcPr>
          <w:p w14:paraId="40172AC2" w14:textId="77777777" w:rsidR="00B53F2C" w:rsidRPr="00E00D1E" w:rsidRDefault="00B53F2C">
            <w:pPr>
              <w:jc w:val="right"/>
              <w:rPr>
                <w:rFonts w:ascii="Arial Narrow" w:eastAsia="仿宋_GB2312" w:hAnsi="Arial Narrow"/>
                <w:b/>
                <w:bCs/>
                <w:szCs w:val="21"/>
              </w:rPr>
            </w:pPr>
          </w:p>
        </w:tc>
        <w:tc>
          <w:tcPr>
            <w:tcW w:w="945" w:type="pct"/>
            <w:tcBorders>
              <w:top w:val="single" w:sz="4" w:space="0" w:color="auto"/>
              <w:bottom w:val="single" w:sz="8" w:space="0" w:color="auto"/>
            </w:tcBorders>
            <w:vAlign w:val="center"/>
          </w:tcPr>
          <w:p w14:paraId="53D03A27" w14:textId="77777777" w:rsidR="00B53F2C" w:rsidRPr="00E00D1E" w:rsidRDefault="00B53F2C">
            <w:pPr>
              <w:jc w:val="right"/>
              <w:rPr>
                <w:rFonts w:ascii="Arial Narrow" w:eastAsia="仿宋_GB2312" w:hAnsi="Arial Narrow"/>
                <w:b/>
                <w:bCs/>
                <w:szCs w:val="21"/>
              </w:rPr>
            </w:pPr>
          </w:p>
        </w:tc>
        <w:tc>
          <w:tcPr>
            <w:tcW w:w="737" w:type="pct"/>
            <w:tcBorders>
              <w:top w:val="single" w:sz="4" w:space="0" w:color="auto"/>
              <w:bottom w:val="single" w:sz="8" w:space="0" w:color="auto"/>
            </w:tcBorders>
            <w:vAlign w:val="center"/>
          </w:tcPr>
          <w:p w14:paraId="7653D6A9" w14:textId="77777777" w:rsidR="00B53F2C" w:rsidRPr="00E00D1E" w:rsidRDefault="00B53F2C">
            <w:pPr>
              <w:jc w:val="right"/>
              <w:rPr>
                <w:rFonts w:ascii="Arial Narrow" w:eastAsia="仿宋_GB2312" w:hAnsi="Arial Narrow"/>
                <w:b/>
                <w:bCs/>
                <w:szCs w:val="21"/>
              </w:rPr>
            </w:pPr>
          </w:p>
        </w:tc>
        <w:tc>
          <w:tcPr>
            <w:tcW w:w="622" w:type="pct"/>
            <w:tcBorders>
              <w:top w:val="single" w:sz="4" w:space="0" w:color="auto"/>
              <w:bottom w:val="single" w:sz="8" w:space="0" w:color="auto"/>
            </w:tcBorders>
            <w:vAlign w:val="center"/>
          </w:tcPr>
          <w:p w14:paraId="095F1233" w14:textId="77777777" w:rsidR="00B53F2C" w:rsidRPr="00E00D1E" w:rsidRDefault="000E13B2">
            <w:pPr>
              <w:jc w:val="right"/>
              <w:rPr>
                <w:rFonts w:ascii="Arial Narrow" w:eastAsia="仿宋_GB2312" w:hAnsi="Arial Narrow"/>
                <w:b/>
                <w:bCs/>
                <w:szCs w:val="21"/>
              </w:rPr>
            </w:pPr>
            <w:r w:rsidRPr="00E00D1E">
              <w:rPr>
                <w:rFonts w:ascii="Arial Narrow" w:eastAsia="仿宋_GB2312" w:hAnsi="Arial Narrow"/>
                <w:b/>
                <w:bCs/>
                <w:szCs w:val="21"/>
              </w:rPr>
              <w:t>/</w:t>
            </w:r>
          </w:p>
        </w:tc>
      </w:tr>
    </w:tbl>
    <w:p w14:paraId="06A9E623" w14:textId="77777777" w:rsidR="00B53F2C" w:rsidRPr="00E00D1E" w:rsidRDefault="000E13B2">
      <w:pPr>
        <w:keepNext/>
        <w:widowControl/>
        <w:spacing w:beforeLines="50" w:before="120" w:afterLines="90" w:after="216"/>
        <w:rPr>
          <w:rFonts w:ascii="Arial Narrow" w:eastAsia="仿宋_GB2312" w:hAnsi="Arial Narrow"/>
          <w:szCs w:val="21"/>
        </w:rPr>
      </w:pPr>
      <w:r w:rsidRPr="00E00D1E">
        <w:rPr>
          <w:rFonts w:ascii="Arial Narrow" w:eastAsia="仿宋_GB2312" w:hAnsi="Arial Narrow" w:hint="eastAsia"/>
          <w:szCs w:val="21"/>
        </w:rPr>
        <w:t>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65"/>
        <w:gridCol w:w="1533"/>
        <w:gridCol w:w="1533"/>
        <w:gridCol w:w="1374"/>
        <w:gridCol w:w="1091"/>
      </w:tblGrid>
      <w:tr w:rsidR="00B53F2C" w:rsidRPr="00E00D1E" w14:paraId="706A42C5" w14:textId="77777777" w:rsidTr="00E00D1E">
        <w:trPr>
          <w:cantSplit/>
          <w:trHeight w:val="340"/>
          <w:tblHeader/>
          <w:jc w:val="center"/>
        </w:trPr>
        <w:tc>
          <w:tcPr>
            <w:tcW w:w="1706" w:type="pct"/>
            <w:vMerge w:val="restart"/>
            <w:tcBorders>
              <w:top w:val="single" w:sz="8" w:space="0" w:color="auto"/>
              <w:bottom w:val="nil"/>
            </w:tcBorders>
            <w:vAlign w:val="center"/>
          </w:tcPr>
          <w:p w14:paraId="2651DCF2" w14:textId="77777777" w:rsidR="00B53F2C" w:rsidRPr="00E00D1E" w:rsidRDefault="000E13B2">
            <w:pPr>
              <w:widowControl/>
              <w:adjustRightInd w:val="0"/>
              <w:snapToGrid w:val="0"/>
              <w:rPr>
                <w:rFonts w:ascii="Arial Narrow" w:eastAsia="仿宋_GB2312" w:hAnsi="Arial Narrow"/>
                <w:b/>
                <w:szCs w:val="21"/>
              </w:rPr>
            </w:pPr>
            <w:r w:rsidRPr="00E00D1E">
              <w:rPr>
                <w:rFonts w:ascii="Arial Narrow" w:eastAsia="仿宋_GB2312" w:hAnsi="Arial Narrow"/>
                <w:b/>
                <w:szCs w:val="21"/>
              </w:rPr>
              <w:t>名</w:t>
            </w:r>
            <w:r w:rsidRPr="00E00D1E">
              <w:rPr>
                <w:rFonts w:ascii="Arial Narrow" w:eastAsia="仿宋_GB2312" w:hAnsi="Arial Narrow"/>
                <w:b/>
                <w:szCs w:val="21"/>
              </w:rPr>
              <w:t xml:space="preserve">  </w:t>
            </w:r>
            <w:r w:rsidRPr="00E00D1E">
              <w:rPr>
                <w:rFonts w:ascii="Arial Narrow" w:eastAsia="仿宋_GB2312" w:hAnsi="Arial Narrow"/>
                <w:b/>
                <w:szCs w:val="21"/>
              </w:rPr>
              <w:t>称</w:t>
            </w:r>
          </w:p>
        </w:tc>
        <w:tc>
          <w:tcPr>
            <w:tcW w:w="3294" w:type="pct"/>
            <w:gridSpan w:val="4"/>
            <w:tcBorders>
              <w:top w:val="single" w:sz="8" w:space="0" w:color="auto"/>
              <w:bottom w:val="nil"/>
            </w:tcBorders>
            <w:vAlign w:val="center"/>
          </w:tcPr>
          <w:p w14:paraId="6CAE2910" w14:textId="77777777" w:rsidR="00B53F2C" w:rsidRPr="00E00D1E" w:rsidRDefault="000E13B2">
            <w:pPr>
              <w:widowControl/>
              <w:adjustRightInd w:val="0"/>
              <w:snapToGrid w:val="0"/>
              <w:jc w:val="center"/>
              <w:rPr>
                <w:rFonts w:ascii="Arial Narrow" w:eastAsia="仿宋_GB2312" w:hAnsi="Arial Narrow"/>
                <w:b/>
                <w:szCs w:val="21"/>
              </w:rPr>
            </w:pPr>
            <w:r w:rsidRPr="00E00D1E">
              <w:rPr>
                <w:rFonts w:ascii="Arial Narrow" w:eastAsia="仿宋_GB2312" w:hAnsi="Arial Narrow"/>
                <w:b/>
                <w:szCs w:val="21"/>
              </w:rPr>
              <w:t>上年年末余额</w:t>
            </w:r>
          </w:p>
        </w:tc>
      </w:tr>
      <w:tr w:rsidR="00B53F2C" w:rsidRPr="00E00D1E" w14:paraId="2B459F47" w14:textId="77777777" w:rsidTr="00E00D1E">
        <w:trPr>
          <w:cantSplit/>
          <w:trHeight w:val="340"/>
          <w:tblHeader/>
          <w:jc w:val="center"/>
        </w:trPr>
        <w:tc>
          <w:tcPr>
            <w:tcW w:w="1706" w:type="pct"/>
            <w:vMerge/>
            <w:tcBorders>
              <w:top w:val="nil"/>
              <w:bottom w:val="single" w:sz="4" w:space="0" w:color="auto"/>
            </w:tcBorders>
          </w:tcPr>
          <w:p w14:paraId="3790786D" w14:textId="77777777" w:rsidR="00B53F2C" w:rsidRPr="00E00D1E" w:rsidRDefault="00B53F2C">
            <w:pPr>
              <w:widowControl/>
              <w:adjustRightInd w:val="0"/>
              <w:snapToGrid w:val="0"/>
              <w:rPr>
                <w:rFonts w:ascii="Arial Narrow" w:eastAsia="仿宋_GB2312" w:hAnsi="Arial Narrow"/>
                <w:b/>
                <w:szCs w:val="21"/>
              </w:rPr>
            </w:pPr>
          </w:p>
        </w:tc>
        <w:tc>
          <w:tcPr>
            <w:tcW w:w="913" w:type="pct"/>
            <w:tcBorders>
              <w:top w:val="nil"/>
              <w:bottom w:val="single" w:sz="4" w:space="0" w:color="auto"/>
            </w:tcBorders>
            <w:vAlign w:val="center"/>
          </w:tcPr>
          <w:p w14:paraId="185824ED"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账面余额</w:t>
            </w:r>
          </w:p>
        </w:tc>
        <w:tc>
          <w:tcPr>
            <w:tcW w:w="913" w:type="pct"/>
            <w:tcBorders>
              <w:top w:val="nil"/>
              <w:bottom w:val="single" w:sz="4" w:space="0" w:color="auto"/>
            </w:tcBorders>
            <w:vAlign w:val="center"/>
          </w:tcPr>
          <w:p w14:paraId="088D4655"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坏账准备</w:t>
            </w:r>
          </w:p>
        </w:tc>
        <w:tc>
          <w:tcPr>
            <w:tcW w:w="818" w:type="pct"/>
            <w:tcBorders>
              <w:top w:val="nil"/>
              <w:bottom w:val="single" w:sz="4" w:space="0" w:color="auto"/>
            </w:tcBorders>
            <w:vAlign w:val="center"/>
          </w:tcPr>
          <w:p w14:paraId="2ECFE121"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预期信用损失率</w:t>
            </w:r>
            <w:r w:rsidRPr="00E00D1E">
              <w:rPr>
                <w:rFonts w:ascii="Arial Narrow" w:eastAsia="仿宋_GB2312" w:hAnsi="Arial Narrow"/>
                <w:b/>
                <w:szCs w:val="21"/>
              </w:rPr>
              <w:t>(%)</w:t>
            </w:r>
          </w:p>
        </w:tc>
        <w:tc>
          <w:tcPr>
            <w:tcW w:w="650" w:type="pct"/>
            <w:tcBorders>
              <w:top w:val="nil"/>
              <w:bottom w:val="single" w:sz="4" w:space="0" w:color="auto"/>
            </w:tcBorders>
            <w:vAlign w:val="center"/>
          </w:tcPr>
          <w:p w14:paraId="77FC75F1" w14:textId="77777777" w:rsidR="00B53F2C" w:rsidRPr="00E00D1E" w:rsidRDefault="000E13B2">
            <w:pPr>
              <w:widowControl/>
              <w:adjustRightInd w:val="0"/>
              <w:snapToGrid w:val="0"/>
              <w:jc w:val="right"/>
              <w:rPr>
                <w:rFonts w:ascii="Arial Narrow" w:eastAsia="仿宋_GB2312" w:hAnsi="Arial Narrow"/>
                <w:b/>
                <w:szCs w:val="21"/>
              </w:rPr>
            </w:pPr>
            <w:r w:rsidRPr="00E00D1E">
              <w:rPr>
                <w:rFonts w:ascii="Arial Narrow" w:eastAsia="仿宋_GB2312" w:hAnsi="Arial Narrow"/>
                <w:b/>
                <w:szCs w:val="21"/>
              </w:rPr>
              <w:t>计提理由</w:t>
            </w:r>
          </w:p>
        </w:tc>
      </w:tr>
      <w:tr w:rsidR="00B53F2C" w:rsidRPr="00E00D1E" w14:paraId="1301CDA0" w14:textId="77777777" w:rsidTr="00E00D1E">
        <w:trPr>
          <w:cantSplit/>
          <w:trHeight w:val="340"/>
          <w:jc w:val="center"/>
        </w:trPr>
        <w:tc>
          <w:tcPr>
            <w:tcW w:w="1706" w:type="pct"/>
            <w:tcBorders>
              <w:top w:val="single" w:sz="4" w:space="0" w:color="auto"/>
            </w:tcBorders>
            <w:vAlign w:val="center"/>
          </w:tcPr>
          <w:p w14:paraId="28FC4308" w14:textId="77777777" w:rsidR="00B53F2C" w:rsidRPr="00E00D1E" w:rsidRDefault="00B53F2C">
            <w:pPr>
              <w:rPr>
                <w:rFonts w:ascii="Arial Narrow" w:eastAsia="仿宋_GB2312" w:hAnsi="Arial Narrow"/>
                <w:szCs w:val="21"/>
              </w:rPr>
            </w:pPr>
          </w:p>
        </w:tc>
        <w:tc>
          <w:tcPr>
            <w:tcW w:w="913" w:type="pct"/>
            <w:tcBorders>
              <w:top w:val="single" w:sz="4" w:space="0" w:color="auto"/>
            </w:tcBorders>
            <w:vAlign w:val="center"/>
          </w:tcPr>
          <w:p w14:paraId="198869D4" w14:textId="77777777" w:rsidR="00B53F2C" w:rsidRPr="00E00D1E" w:rsidRDefault="00B53F2C">
            <w:pPr>
              <w:jc w:val="right"/>
              <w:rPr>
                <w:rFonts w:ascii="Arial Narrow" w:eastAsia="仿宋_GB2312" w:hAnsi="Arial Narrow"/>
                <w:szCs w:val="21"/>
              </w:rPr>
            </w:pPr>
          </w:p>
        </w:tc>
        <w:tc>
          <w:tcPr>
            <w:tcW w:w="913" w:type="pct"/>
            <w:tcBorders>
              <w:top w:val="single" w:sz="4" w:space="0" w:color="auto"/>
            </w:tcBorders>
            <w:vAlign w:val="center"/>
          </w:tcPr>
          <w:p w14:paraId="2150970D" w14:textId="77777777" w:rsidR="00B53F2C" w:rsidRPr="00E00D1E" w:rsidRDefault="00B53F2C">
            <w:pPr>
              <w:jc w:val="right"/>
              <w:rPr>
                <w:rFonts w:ascii="Arial Narrow" w:eastAsia="仿宋_GB2312" w:hAnsi="Arial Narrow"/>
                <w:szCs w:val="21"/>
              </w:rPr>
            </w:pPr>
          </w:p>
        </w:tc>
        <w:tc>
          <w:tcPr>
            <w:tcW w:w="818" w:type="pct"/>
            <w:tcBorders>
              <w:top w:val="single" w:sz="4" w:space="0" w:color="auto"/>
            </w:tcBorders>
            <w:vAlign w:val="center"/>
          </w:tcPr>
          <w:p w14:paraId="2BBF8792" w14:textId="77777777" w:rsidR="00B53F2C" w:rsidRPr="00E00D1E" w:rsidRDefault="00B53F2C">
            <w:pPr>
              <w:jc w:val="right"/>
              <w:rPr>
                <w:rFonts w:ascii="Arial Narrow" w:eastAsia="仿宋_GB2312" w:hAnsi="Arial Narrow"/>
                <w:szCs w:val="21"/>
              </w:rPr>
            </w:pPr>
          </w:p>
        </w:tc>
        <w:tc>
          <w:tcPr>
            <w:tcW w:w="650" w:type="pct"/>
            <w:tcBorders>
              <w:top w:val="single" w:sz="4" w:space="0" w:color="auto"/>
            </w:tcBorders>
            <w:vAlign w:val="center"/>
          </w:tcPr>
          <w:p w14:paraId="6DC0A834" w14:textId="77777777" w:rsidR="00B53F2C" w:rsidRPr="00E00D1E" w:rsidRDefault="00B53F2C">
            <w:pPr>
              <w:jc w:val="right"/>
              <w:rPr>
                <w:rFonts w:ascii="Arial Narrow" w:eastAsia="仿宋_GB2312" w:hAnsi="Arial Narrow"/>
                <w:szCs w:val="21"/>
              </w:rPr>
            </w:pPr>
          </w:p>
        </w:tc>
      </w:tr>
      <w:tr w:rsidR="00B53F2C" w:rsidRPr="00E00D1E" w14:paraId="7C15DF2E" w14:textId="77777777" w:rsidTr="00E00D1E">
        <w:trPr>
          <w:cantSplit/>
          <w:trHeight w:val="340"/>
          <w:jc w:val="center"/>
        </w:trPr>
        <w:tc>
          <w:tcPr>
            <w:tcW w:w="1706" w:type="pct"/>
            <w:vAlign w:val="center"/>
          </w:tcPr>
          <w:p w14:paraId="473A3AFB" w14:textId="77777777" w:rsidR="00B53F2C" w:rsidRPr="00E00D1E" w:rsidRDefault="00B53F2C">
            <w:pPr>
              <w:rPr>
                <w:rFonts w:ascii="Arial Narrow" w:eastAsia="仿宋_GB2312" w:hAnsi="Arial Narrow"/>
                <w:szCs w:val="21"/>
              </w:rPr>
            </w:pPr>
          </w:p>
        </w:tc>
        <w:tc>
          <w:tcPr>
            <w:tcW w:w="913" w:type="pct"/>
            <w:vAlign w:val="center"/>
          </w:tcPr>
          <w:p w14:paraId="45DDE020" w14:textId="77777777" w:rsidR="00B53F2C" w:rsidRPr="00E00D1E" w:rsidRDefault="00B53F2C">
            <w:pPr>
              <w:jc w:val="right"/>
              <w:rPr>
                <w:rFonts w:ascii="Arial Narrow" w:eastAsia="仿宋_GB2312" w:hAnsi="Arial Narrow"/>
                <w:szCs w:val="21"/>
              </w:rPr>
            </w:pPr>
          </w:p>
        </w:tc>
        <w:tc>
          <w:tcPr>
            <w:tcW w:w="913" w:type="pct"/>
            <w:vAlign w:val="center"/>
          </w:tcPr>
          <w:p w14:paraId="6BEC174B" w14:textId="77777777" w:rsidR="00B53F2C" w:rsidRPr="00E00D1E" w:rsidRDefault="00B53F2C">
            <w:pPr>
              <w:jc w:val="right"/>
              <w:rPr>
                <w:rFonts w:ascii="Arial Narrow" w:eastAsia="仿宋_GB2312" w:hAnsi="Arial Narrow"/>
                <w:szCs w:val="21"/>
              </w:rPr>
            </w:pPr>
          </w:p>
        </w:tc>
        <w:tc>
          <w:tcPr>
            <w:tcW w:w="818" w:type="pct"/>
            <w:vAlign w:val="center"/>
          </w:tcPr>
          <w:p w14:paraId="5B46991F" w14:textId="77777777" w:rsidR="00B53F2C" w:rsidRPr="00E00D1E" w:rsidRDefault="00B53F2C">
            <w:pPr>
              <w:jc w:val="right"/>
              <w:rPr>
                <w:rFonts w:ascii="Arial Narrow" w:eastAsia="仿宋_GB2312" w:hAnsi="Arial Narrow"/>
                <w:szCs w:val="21"/>
              </w:rPr>
            </w:pPr>
          </w:p>
        </w:tc>
        <w:tc>
          <w:tcPr>
            <w:tcW w:w="650" w:type="pct"/>
            <w:vAlign w:val="center"/>
          </w:tcPr>
          <w:p w14:paraId="3E6D2449" w14:textId="77777777" w:rsidR="00B53F2C" w:rsidRPr="00E00D1E" w:rsidRDefault="00B53F2C">
            <w:pPr>
              <w:jc w:val="right"/>
              <w:rPr>
                <w:rFonts w:ascii="Arial Narrow" w:eastAsia="仿宋_GB2312" w:hAnsi="Arial Narrow"/>
                <w:szCs w:val="21"/>
              </w:rPr>
            </w:pPr>
          </w:p>
        </w:tc>
      </w:tr>
      <w:tr w:rsidR="00B53F2C" w:rsidRPr="00E00D1E" w14:paraId="60EE385C" w14:textId="77777777" w:rsidTr="00E00D1E">
        <w:trPr>
          <w:cantSplit/>
          <w:trHeight w:val="340"/>
          <w:jc w:val="center"/>
        </w:trPr>
        <w:tc>
          <w:tcPr>
            <w:tcW w:w="1706" w:type="pct"/>
            <w:vAlign w:val="center"/>
          </w:tcPr>
          <w:p w14:paraId="6E1FDFAB" w14:textId="77777777" w:rsidR="00B53F2C" w:rsidRPr="00E00D1E" w:rsidRDefault="00B53F2C">
            <w:pPr>
              <w:rPr>
                <w:rFonts w:ascii="Arial Narrow" w:eastAsia="仿宋_GB2312" w:hAnsi="Arial Narrow"/>
                <w:szCs w:val="21"/>
              </w:rPr>
            </w:pPr>
          </w:p>
        </w:tc>
        <w:tc>
          <w:tcPr>
            <w:tcW w:w="913" w:type="pct"/>
            <w:vAlign w:val="center"/>
          </w:tcPr>
          <w:p w14:paraId="383DE880" w14:textId="77777777" w:rsidR="00B53F2C" w:rsidRPr="00E00D1E" w:rsidRDefault="00B53F2C">
            <w:pPr>
              <w:jc w:val="right"/>
              <w:rPr>
                <w:rFonts w:ascii="Arial Narrow" w:eastAsia="仿宋_GB2312" w:hAnsi="Arial Narrow"/>
                <w:szCs w:val="21"/>
              </w:rPr>
            </w:pPr>
          </w:p>
        </w:tc>
        <w:tc>
          <w:tcPr>
            <w:tcW w:w="913" w:type="pct"/>
            <w:vAlign w:val="center"/>
          </w:tcPr>
          <w:p w14:paraId="3A0D5762" w14:textId="77777777" w:rsidR="00B53F2C" w:rsidRPr="00E00D1E" w:rsidRDefault="00B53F2C">
            <w:pPr>
              <w:jc w:val="right"/>
              <w:rPr>
                <w:rFonts w:ascii="Arial Narrow" w:eastAsia="仿宋_GB2312" w:hAnsi="Arial Narrow"/>
                <w:szCs w:val="21"/>
              </w:rPr>
            </w:pPr>
          </w:p>
        </w:tc>
        <w:tc>
          <w:tcPr>
            <w:tcW w:w="818" w:type="pct"/>
            <w:vAlign w:val="center"/>
          </w:tcPr>
          <w:p w14:paraId="2CDE1F1F" w14:textId="77777777" w:rsidR="00B53F2C" w:rsidRPr="00E00D1E" w:rsidRDefault="00B53F2C">
            <w:pPr>
              <w:jc w:val="right"/>
              <w:rPr>
                <w:rFonts w:ascii="Arial Narrow" w:eastAsia="仿宋_GB2312" w:hAnsi="Arial Narrow"/>
                <w:szCs w:val="21"/>
              </w:rPr>
            </w:pPr>
          </w:p>
        </w:tc>
        <w:tc>
          <w:tcPr>
            <w:tcW w:w="650" w:type="pct"/>
            <w:vAlign w:val="center"/>
          </w:tcPr>
          <w:p w14:paraId="605CBDE7" w14:textId="77777777" w:rsidR="00B53F2C" w:rsidRPr="00E00D1E" w:rsidRDefault="00B53F2C">
            <w:pPr>
              <w:jc w:val="right"/>
              <w:rPr>
                <w:rFonts w:ascii="Arial Narrow" w:eastAsia="仿宋_GB2312" w:hAnsi="Arial Narrow"/>
                <w:szCs w:val="21"/>
              </w:rPr>
            </w:pPr>
          </w:p>
        </w:tc>
      </w:tr>
      <w:tr w:rsidR="00B53F2C" w:rsidRPr="00E00D1E" w14:paraId="1591EB28" w14:textId="77777777" w:rsidTr="00E00D1E">
        <w:trPr>
          <w:cantSplit/>
          <w:trHeight w:val="340"/>
          <w:jc w:val="center"/>
        </w:trPr>
        <w:tc>
          <w:tcPr>
            <w:tcW w:w="1706" w:type="pct"/>
            <w:tcBorders>
              <w:bottom w:val="single" w:sz="4" w:space="0" w:color="auto"/>
            </w:tcBorders>
            <w:vAlign w:val="center"/>
          </w:tcPr>
          <w:p w14:paraId="2DF4FB6A" w14:textId="77777777" w:rsidR="00B53F2C" w:rsidRPr="00E00D1E" w:rsidRDefault="00B53F2C">
            <w:pPr>
              <w:rPr>
                <w:rFonts w:ascii="Arial Narrow" w:eastAsia="仿宋_GB2312" w:hAnsi="Arial Narrow"/>
                <w:szCs w:val="21"/>
              </w:rPr>
            </w:pPr>
          </w:p>
        </w:tc>
        <w:tc>
          <w:tcPr>
            <w:tcW w:w="913" w:type="pct"/>
            <w:tcBorders>
              <w:bottom w:val="single" w:sz="4" w:space="0" w:color="auto"/>
            </w:tcBorders>
            <w:vAlign w:val="center"/>
          </w:tcPr>
          <w:p w14:paraId="2D0A0B96" w14:textId="77777777" w:rsidR="00B53F2C" w:rsidRPr="00E00D1E" w:rsidRDefault="00B53F2C">
            <w:pPr>
              <w:jc w:val="right"/>
              <w:rPr>
                <w:rFonts w:ascii="Arial Narrow" w:eastAsia="仿宋_GB2312" w:hAnsi="Arial Narrow"/>
                <w:szCs w:val="21"/>
              </w:rPr>
            </w:pPr>
          </w:p>
        </w:tc>
        <w:tc>
          <w:tcPr>
            <w:tcW w:w="913" w:type="pct"/>
            <w:tcBorders>
              <w:bottom w:val="single" w:sz="4" w:space="0" w:color="auto"/>
            </w:tcBorders>
            <w:vAlign w:val="center"/>
          </w:tcPr>
          <w:p w14:paraId="756B55E0" w14:textId="77777777" w:rsidR="00B53F2C" w:rsidRPr="00E00D1E" w:rsidRDefault="00B53F2C">
            <w:pPr>
              <w:jc w:val="right"/>
              <w:rPr>
                <w:rFonts w:ascii="Arial Narrow" w:eastAsia="仿宋_GB2312" w:hAnsi="Arial Narrow"/>
                <w:szCs w:val="21"/>
              </w:rPr>
            </w:pPr>
          </w:p>
        </w:tc>
        <w:tc>
          <w:tcPr>
            <w:tcW w:w="818" w:type="pct"/>
            <w:tcBorders>
              <w:bottom w:val="single" w:sz="4" w:space="0" w:color="auto"/>
            </w:tcBorders>
            <w:vAlign w:val="center"/>
          </w:tcPr>
          <w:p w14:paraId="31CA7128" w14:textId="77777777" w:rsidR="00B53F2C" w:rsidRPr="00E00D1E" w:rsidRDefault="00B53F2C">
            <w:pPr>
              <w:jc w:val="right"/>
              <w:rPr>
                <w:rFonts w:ascii="Arial Narrow" w:eastAsia="仿宋_GB2312" w:hAnsi="Arial Narrow"/>
                <w:szCs w:val="21"/>
              </w:rPr>
            </w:pPr>
          </w:p>
        </w:tc>
        <w:tc>
          <w:tcPr>
            <w:tcW w:w="650" w:type="pct"/>
            <w:tcBorders>
              <w:bottom w:val="single" w:sz="4" w:space="0" w:color="auto"/>
            </w:tcBorders>
            <w:vAlign w:val="center"/>
          </w:tcPr>
          <w:p w14:paraId="3E63CBE5" w14:textId="77777777" w:rsidR="00B53F2C" w:rsidRPr="00E00D1E" w:rsidRDefault="00B53F2C">
            <w:pPr>
              <w:jc w:val="right"/>
              <w:rPr>
                <w:rFonts w:ascii="Arial Narrow" w:eastAsia="仿宋_GB2312" w:hAnsi="Arial Narrow"/>
                <w:szCs w:val="21"/>
              </w:rPr>
            </w:pPr>
          </w:p>
        </w:tc>
      </w:tr>
      <w:tr w:rsidR="00B53F2C" w:rsidRPr="00E00D1E" w14:paraId="311BE36D" w14:textId="77777777" w:rsidTr="00E00D1E">
        <w:trPr>
          <w:cantSplit/>
          <w:trHeight w:val="340"/>
          <w:jc w:val="center"/>
        </w:trPr>
        <w:tc>
          <w:tcPr>
            <w:tcW w:w="1706" w:type="pct"/>
            <w:tcBorders>
              <w:top w:val="single" w:sz="4" w:space="0" w:color="auto"/>
              <w:bottom w:val="single" w:sz="8" w:space="0" w:color="auto"/>
            </w:tcBorders>
            <w:vAlign w:val="center"/>
          </w:tcPr>
          <w:p w14:paraId="19F724A4" w14:textId="77777777" w:rsidR="00B53F2C" w:rsidRPr="00E00D1E" w:rsidRDefault="000E13B2">
            <w:pPr>
              <w:rPr>
                <w:rFonts w:ascii="Arial Narrow" w:eastAsia="仿宋_GB2312" w:hAnsi="Arial Narrow"/>
                <w:b/>
                <w:bCs/>
                <w:szCs w:val="21"/>
              </w:rPr>
            </w:pPr>
            <w:r w:rsidRPr="00E00D1E">
              <w:rPr>
                <w:rFonts w:ascii="Arial Narrow" w:eastAsia="仿宋_GB2312" w:hAnsi="Arial Narrow"/>
                <w:b/>
                <w:bCs/>
                <w:szCs w:val="21"/>
              </w:rPr>
              <w:t>合</w:t>
            </w:r>
            <w:r w:rsidRPr="00E00D1E">
              <w:rPr>
                <w:rFonts w:ascii="Arial Narrow" w:eastAsia="仿宋_GB2312" w:hAnsi="Arial Narrow"/>
                <w:b/>
                <w:bCs/>
                <w:szCs w:val="21"/>
              </w:rPr>
              <w:t xml:space="preserve">  </w:t>
            </w:r>
            <w:r w:rsidRPr="00E00D1E">
              <w:rPr>
                <w:rFonts w:ascii="Arial Narrow" w:eastAsia="仿宋_GB2312" w:hAnsi="Arial Narrow"/>
                <w:b/>
                <w:bCs/>
                <w:szCs w:val="21"/>
              </w:rPr>
              <w:t>计</w:t>
            </w:r>
          </w:p>
        </w:tc>
        <w:tc>
          <w:tcPr>
            <w:tcW w:w="913" w:type="pct"/>
            <w:tcBorders>
              <w:top w:val="single" w:sz="4" w:space="0" w:color="auto"/>
              <w:bottom w:val="single" w:sz="8" w:space="0" w:color="auto"/>
            </w:tcBorders>
            <w:vAlign w:val="center"/>
          </w:tcPr>
          <w:p w14:paraId="0198A559" w14:textId="77777777" w:rsidR="00B53F2C" w:rsidRPr="00E00D1E" w:rsidRDefault="00B53F2C">
            <w:pPr>
              <w:jc w:val="right"/>
              <w:rPr>
                <w:rFonts w:ascii="Arial Narrow" w:eastAsia="仿宋_GB2312" w:hAnsi="Arial Narrow"/>
                <w:b/>
                <w:bCs/>
                <w:szCs w:val="21"/>
              </w:rPr>
            </w:pPr>
          </w:p>
        </w:tc>
        <w:tc>
          <w:tcPr>
            <w:tcW w:w="913" w:type="pct"/>
            <w:tcBorders>
              <w:top w:val="single" w:sz="4" w:space="0" w:color="auto"/>
              <w:bottom w:val="single" w:sz="8" w:space="0" w:color="auto"/>
            </w:tcBorders>
            <w:vAlign w:val="center"/>
          </w:tcPr>
          <w:p w14:paraId="580BF9E8" w14:textId="77777777" w:rsidR="00B53F2C" w:rsidRPr="00E00D1E" w:rsidRDefault="00B53F2C">
            <w:pPr>
              <w:jc w:val="right"/>
              <w:rPr>
                <w:rFonts w:ascii="Arial Narrow" w:eastAsia="仿宋_GB2312" w:hAnsi="Arial Narrow"/>
                <w:b/>
                <w:bCs/>
                <w:szCs w:val="21"/>
              </w:rPr>
            </w:pPr>
          </w:p>
        </w:tc>
        <w:tc>
          <w:tcPr>
            <w:tcW w:w="818" w:type="pct"/>
            <w:tcBorders>
              <w:top w:val="single" w:sz="4" w:space="0" w:color="auto"/>
              <w:bottom w:val="single" w:sz="8" w:space="0" w:color="auto"/>
            </w:tcBorders>
            <w:vAlign w:val="center"/>
          </w:tcPr>
          <w:p w14:paraId="5E7F2A6C" w14:textId="77777777" w:rsidR="00B53F2C" w:rsidRPr="00E00D1E" w:rsidRDefault="00B53F2C">
            <w:pPr>
              <w:jc w:val="right"/>
              <w:rPr>
                <w:rFonts w:ascii="Arial Narrow" w:eastAsia="仿宋_GB2312" w:hAnsi="Arial Narrow"/>
                <w:b/>
                <w:bCs/>
                <w:szCs w:val="21"/>
              </w:rPr>
            </w:pPr>
          </w:p>
        </w:tc>
        <w:tc>
          <w:tcPr>
            <w:tcW w:w="650" w:type="pct"/>
            <w:tcBorders>
              <w:top w:val="single" w:sz="4" w:space="0" w:color="auto"/>
              <w:bottom w:val="single" w:sz="8" w:space="0" w:color="auto"/>
            </w:tcBorders>
            <w:vAlign w:val="center"/>
          </w:tcPr>
          <w:p w14:paraId="4F8B612D" w14:textId="77777777" w:rsidR="00B53F2C" w:rsidRPr="00E00D1E" w:rsidRDefault="00B53F2C">
            <w:pPr>
              <w:jc w:val="right"/>
              <w:rPr>
                <w:rFonts w:ascii="Arial Narrow" w:eastAsia="仿宋_GB2312" w:hAnsi="Arial Narrow"/>
                <w:b/>
                <w:bCs/>
                <w:szCs w:val="21"/>
              </w:rPr>
            </w:pPr>
          </w:p>
        </w:tc>
      </w:tr>
    </w:tbl>
    <w:p w14:paraId="7437C9B8" w14:textId="77777777" w:rsidR="00B53F2C" w:rsidRDefault="000E13B2">
      <w:pPr>
        <w:keepNext/>
        <w:widowControl/>
        <w:spacing w:beforeLines="50" w:before="120" w:afterLines="90" w:after="216"/>
        <w:rPr>
          <w:rFonts w:ascii="Arial Narrow" w:eastAsia="仿宋_GB2312" w:hAnsi="Arial Narrow"/>
          <w:b/>
          <w:sz w:val="24"/>
        </w:rPr>
      </w:pPr>
      <w:r>
        <w:rPr>
          <w:rFonts w:ascii="Arial Narrow" w:eastAsia="仿宋_GB2312" w:hAnsi="Arial Narrow"/>
          <w:b/>
          <w:sz w:val="24"/>
        </w:rPr>
        <w:t>按组合计提坏账准备</w:t>
      </w:r>
    </w:p>
    <w:p w14:paraId="1B4289F6"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color w:val="FF0000"/>
          <w:sz w:val="24"/>
        </w:rPr>
        <w:t>XXX</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798D6B53" w14:textId="77777777" w:rsidTr="00E00D1E">
        <w:trPr>
          <w:cantSplit/>
          <w:trHeight w:val="340"/>
          <w:tblHeader/>
          <w:jc w:val="center"/>
        </w:trPr>
        <w:tc>
          <w:tcPr>
            <w:tcW w:w="661" w:type="pct"/>
            <w:vMerge w:val="restart"/>
            <w:tcBorders>
              <w:top w:val="single" w:sz="8" w:space="0" w:color="auto"/>
              <w:bottom w:val="nil"/>
            </w:tcBorders>
            <w:vAlign w:val="center"/>
          </w:tcPr>
          <w:p w14:paraId="62B36E6B" w14:textId="77777777" w:rsidR="00B53F2C" w:rsidRDefault="00B53F2C">
            <w:pPr>
              <w:widowControl/>
              <w:adjustRightInd w:val="0"/>
              <w:snapToGrid w:val="0"/>
              <w:rPr>
                <w:rFonts w:ascii="Arial Narrow" w:eastAsia="仿宋_GB2312" w:hAnsi="Arial Narrow"/>
                <w:b/>
                <w:szCs w:val="21"/>
              </w:rPr>
            </w:pPr>
          </w:p>
        </w:tc>
        <w:tc>
          <w:tcPr>
            <w:tcW w:w="2183" w:type="pct"/>
            <w:gridSpan w:val="3"/>
            <w:tcBorders>
              <w:top w:val="single" w:sz="8" w:space="0" w:color="auto"/>
              <w:bottom w:val="nil"/>
            </w:tcBorders>
            <w:vAlign w:val="center"/>
          </w:tcPr>
          <w:p w14:paraId="189FE6B9"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4963179B"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17DB0412" w14:textId="77777777" w:rsidTr="00E00D1E">
        <w:trPr>
          <w:cantSplit/>
          <w:trHeight w:val="340"/>
          <w:tblHeader/>
          <w:jc w:val="center"/>
        </w:trPr>
        <w:tc>
          <w:tcPr>
            <w:tcW w:w="661" w:type="pct"/>
            <w:vMerge/>
            <w:tcBorders>
              <w:top w:val="nil"/>
              <w:bottom w:val="single" w:sz="4" w:space="0" w:color="auto"/>
            </w:tcBorders>
          </w:tcPr>
          <w:p w14:paraId="415B3D13" w14:textId="77777777" w:rsidR="00B53F2C" w:rsidRDefault="00B53F2C">
            <w:pPr>
              <w:adjustRightInd w:val="0"/>
              <w:snapToGrid w:val="0"/>
              <w:jc w:val="center"/>
              <w:rPr>
                <w:rFonts w:ascii="Arial Narrow" w:eastAsia="仿宋_GB2312" w:hAnsi="Arial Narrow"/>
                <w:szCs w:val="21"/>
              </w:rPr>
            </w:pPr>
          </w:p>
        </w:tc>
        <w:tc>
          <w:tcPr>
            <w:tcW w:w="725" w:type="pct"/>
            <w:tcBorders>
              <w:top w:val="nil"/>
              <w:bottom w:val="single" w:sz="4" w:space="0" w:color="auto"/>
            </w:tcBorders>
            <w:vAlign w:val="center"/>
          </w:tcPr>
          <w:p w14:paraId="6442C75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38" w:type="pct"/>
            <w:tcBorders>
              <w:top w:val="nil"/>
              <w:bottom w:val="single" w:sz="4" w:space="0" w:color="auto"/>
            </w:tcBorders>
            <w:vAlign w:val="center"/>
          </w:tcPr>
          <w:p w14:paraId="70E6FCD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687FD8C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0BACBF3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20" w:type="pct"/>
            <w:tcBorders>
              <w:top w:val="nil"/>
              <w:bottom w:val="single" w:sz="4" w:space="0" w:color="auto"/>
            </w:tcBorders>
            <w:vAlign w:val="center"/>
          </w:tcPr>
          <w:p w14:paraId="7D31325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63643F3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5F613EAD" w14:textId="77777777" w:rsidTr="00E00D1E">
        <w:trPr>
          <w:cantSplit/>
          <w:trHeight w:val="340"/>
          <w:jc w:val="center"/>
        </w:trPr>
        <w:tc>
          <w:tcPr>
            <w:tcW w:w="661" w:type="pct"/>
            <w:tcBorders>
              <w:top w:val="single" w:sz="4" w:space="0" w:color="auto"/>
            </w:tcBorders>
            <w:vAlign w:val="center"/>
          </w:tcPr>
          <w:p w14:paraId="4837D226"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5" w:type="pct"/>
            <w:tcBorders>
              <w:top w:val="single" w:sz="4" w:space="0" w:color="auto"/>
            </w:tcBorders>
            <w:vAlign w:val="center"/>
          </w:tcPr>
          <w:p w14:paraId="2085CAB5" w14:textId="77777777" w:rsidR="00B53F2C" w:rsidRDefault="00B53F2C">
            <w:pPr>
              <w:jc w:val="right"/>
              <w:rPr>
                <w:rFonts w:ascii="Arial Narrow" w:eastAsia="仿宋_GB2312" w:hAnsi="Arial Narrow"/>
              </w:rPr>
            </w:pPr>
          </w:p>
        </w:tc>
        <w:tc>
          <w:tcPr>
            <w:tcW w:w="738" w:type="pct"/>
            <w:tcBorders>
              <w:top w:val="single" w:sz="4" w:space="0" w:color="auto"/>
            </w:tcBorders>
            <w:vAlign w:val="center"/>
          </w:tcPr>
          <w:p w14:paraId="47BE3F7F"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896B863"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792C9237"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3DF24988"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12FBC27F" w14:textId="77777777" w:rsidR="00B53F2C" w:rsidRDefault="00B53F2C">
            <w:pPr>
              <w:jc w:val="right"/>
              <w:rPr>
                <w:rFonts w:ascii="Arial Narrow" w:eastAsia="仿宋_GB2312" w:hAnsi="Arial Narrow"/>
              </w:rPr>
            </w:pPr>
          </w:p>
        </w:tc>
      </w:tr>
      <w:tr w:rsidR="00B53F2C" w14:paraId="082DFB98" w14:textId="77777777" w:rsidTr="00E00D1E">
        <w:trPr>
          <w:cantSplit/>
          <w:trHeight w:val="340"/>
          <w:jc w:val="center"/>
        </w:trPr>
        <w:tc>
          <w:tcPr>
            <w:tcW w:w="661" w:type="pct"/>
            <w:vAlign w:val="center"/>
          </w:tcPr>
          <w:p w14:paraId="30AE6A0F"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5" w:type="pct"/>
            <w:vAlign w:val="center"/>
          </w:tcPr>
          <w:p w14:paraId="2E279AEA" w14:textId="77777777" w:rsidR="00B53F2C" w:rsidRDefault="00B53F2C">
            <w:pPr>
              <w:jc w:val="right"/>
              <w:rPr>
                <w:rFonts w:ascii="Arial Narrow" w:eastAsia="仿宋_GB2312" w:hAnsi="Arial Narrow"/>
              </w:rPr>
            </w:pPr>
          </w:p>
        </w:tc>
        <w:tc>
          <w:tcPr>
            <w:tcW w:w="738" w:type="pct"/>
            <w:vAlign w:val="center"/>
          </w:tcPr>
          <w:p w14:paraId="406ED834" w14:textId="77777777" w:rsidR="00B53F2C" w:rsidRDefault="00B53F2C">
            <w:pPr>
              <w:jc w:val="right"/>
              <w:rPr>
                <w:rFonts w:ascii="Arial Narrow" w:eastAsia="仿宋_GB2312" w:hAnsi="Arial Narrow"/>
              </w:rPr>
            </w:pPr>
          </w:p>
        </w:tc>
        <w:tc>
          <w:tcPr>
            <w:tcW w:w="720" w:type="pct"/>
            <w:vAlign w:val="center"/>
          </w:tcPr>
          <w:p w14:paraId="77690A85" w14:textId="77777777" w:rsidR="00B53F2C" w:rsidRDefault="00B53F2C">
            <w:pPr>
              <w:jc w:val="right"/>
              <w:rPr>
                <w:rFonts w:ascii="Arial Narrow" w:eastAsia="仿宋_GB2312" w:hAnsi="Arial Narrow"/>
              </w:rPr>
            </w:pPr>
          </w:p>
        </w:tc>
        <w:tc>
          <w:tcPr>
            <w:tcW w:w="720" w:type="pct"/>
            <w:vAlign w:val="center"/>
          </w:tcPr>
          <w:p w14:paraId="13C58309" w14:textId="77777777" w:rsidR="00B53F2C" w:rsidRDefault="00B53F2C">
            <w:pPr>
              <w:jc w:val="right"/>
              <w:rPr>
                <w:rFonts w:ascii="Arial Narrow" w:eastAsia="仿宋_GB2312" w:hAnsi="Arial Narrow"/>
              </w:rPr>
            </w:pPr>
          </w:p>
        </w:tc>
        <w:tc>
          <w:tcPr>
            <w:tcW w:w="720" w:type="pct"/>
            <w:vAlign w:val="center"/>
          </w:tcPr>
          <w:p w14:paraId="1B40A758" w14:textId="77777777" w:rsidR="00B53F2C" w:rsidRDefault="00B53F2C">
            <w:pPr>
              <w:jc w:val="right"/>
              <w:rPr>
                <w:rFonts w:ascii="Arial Narrow" w:eastAsia="仿宋_GB2312" w:hAnsi="Arial Narrow"/>
              </w:rPr>
            </w:pPr>
          </w:p>
        </w:tc>
        <w:tc>
          <w:tcPr>
            <w:tcW w:w="716" w:type="pct"/>
            <w:vAlign w:val="center"/>
          </w:tcPr>
          <w:p w14:paraId="1A60A1DB" w14:textId="77777777" w:rsidR="00B53F2C" w:rsidRDefault="00B53F2C">
            <w:pPr>
              <w:jc w:val="right"/>
              <w:rPr>
                <w:rFonts w:ascii="Arial Narrow" w:eastAsia="仿宋_GB2312" w:hAnsi="Arial Narrow"/>
              </w:rPr>
            </w:pPr>
          </w:p>
        </w:tc>
      </w:tr>
      <w:tr w:rsidR="00B53F2C" w14:paraId="04E9C1AE" w14:textId="77777777" w:rsidTr="00E00D1E">
        <w:trPr>
          <w:cantSplit/>
          <w:trHeight w:val="340"/>
          <w:jc w:val="center"/>
        </w:trPr>
        <w:tc>
          <w:tcPr>
            <w:tcW w:w="661" w:type="pct"/>
            <w:vAlign w:val="center"/>
          </w:tcPr>
          <w:p w14:paraId="6719B010"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5" w:type="pct"/>
            <w:vAlign w:val="center"/>
          </w:tcPr>
          <w:p w14:paraId="5F843857" w14:textId="77777777" w:rsidR="00B53F2C" w:rsidRDefault="00B53F2C">
            <w:pPr>
              <w:jc w:val="right"/>
              <w:rPr>
                <w:rFonts w:ascii="Arial Narrow" w:eastAsia="仿宋_GB2312" w:hAnsi="Arial Narrow"/>
              </w:rPr>
            </w:pPr>
          </w:p>
        </w:tc>
        <w:tc>
          <w:tcPr>
            <w:tcW w:w="738" w:type="pct"/>
            <w:vAlign w:val="center"/>
          </w:tcPr>
          <w:p w14:paraId="6E725C56" w14:textId="77777777" w:rsidR="00B53F2C" w:rsidRDefault="00B53F2C">
            <w:pPr>
              <w:jc w:val="right"/>
              <w:rPr>
                <w:rFonts w:ascii="Arial Narrow" w:eastAsia="仿宋_GB2312" w:hAnsi="Arial Narrow"/>
              </w:rPr>
            </w:pPr>
          </w:p>
        </w:tc>
        <w:tc>
          <w:tcPr>
            <w:tcW w:w="720" w:type="pct"/>
            <w:vAlign w:val="center"/>
          </w:tcPr>
          <w:p w14:paraId="344D3D50" w14:textId="77777777" w:rsidR="00B53F2C" w:rsidRDefault="00B53F2C">
            <w:pPr>
              <w:jc w:val="right"/>
              <w:rPr>
                <w:rFonts w:ascii="Arial Narrow" w:eastAsia="仿宋_GB2312" w:hAnsi="Arial Narrow"/>
              </w:rPr>
            </w:pPr>
          </w:p>
        </w:tc>
        <w:tc>
          <w:tcPr>
            <w:tcW w:w="720" w:type="pct"/>
            <w:vAlign w:val="center"/>
          </w:tcPr>
          <w:p w14:paraId="1235F976" w14:textId="77777777" w:rsidR="00B53F2C" w:rsidRDefault="00B53F2C">
            <w:pPr>
              <w:jc w:val="right"/>
              <w:rPr>
                <w:rFonts w:ascii="Arial Narrow" w:eastAsia="仿宋_GB2312" w:hAnsi="Arial Narrow"/>
              </w:rPr>
            </w:pPr>
          </w:p>
        </w:tc>
        <w:tc>
          <w:tcPr>
            <w:tcW w:w="720" w:type="pct"/>
            <w:vAlign w:val="center"/>
          </w:tcPr>
          <w:p w14:paraId="3BAFDDB6" w14:textId="77777777" w:rsidR="00B53F2C" w:rsidRDefault="00B53F2C">
            <w:pPr>
              <w:jc w:val="right"/>
              <w:rPr>
                <w:rFonts w:ascii="Arial Narrow" w:eastAsia="仿宋_GB2312" w:hAnsi="Arial Narrow"/>
              </w:rPr>
            </w:pPr>
          </w:p>
        </w:tc>
        <w:tc>
          <w:tcPr>
            <w:tcW w:w="716" w:type="pct"/>
            <w:vAlign w:val="center"/>
          </w:tcPr>
          <w:p w14:paraId="64D971A5" w14:textId="77777777" w:rsidR="00B53F2C" w:rsidRDefault="00B53F2C">
            <w:pPr>
              <w:jc w:val="right"/>
              <w:rPr>
                <w:rFonts w:ascii="Arial Narrow" w:eastAsia="仿宋_GB2312" w:hAnsi="Arial Narrow"/>
              </w:rPr>
            </w:pPr>
          </w:p>
        </w:tc>
      </w:tr>
      <w:tr w:rsidR="00B53F2C" w14:paraId="718CFCB9" w14:textId="77777777" w:rsidTr="00E00D1E">
        <w:trPr>
          <w:cantSplit/>
          <w:trHeight w:val="340"/>
          <w:jc w:val="center"/>
        </w:trPr>
        <w:tc>
          <w:tcPr>
            <w:tcW w:w="661" w:type="pct"/>
            <w:tcBorders>
              <w:bottom w:val="single" w:sz="4" w:space="0" w:color="auto"/>
            </w:tcBorders>
            <w:vAlign w:val="center"/>
          </w:tcPr>
          <w:p w14:paraId="16B7D18F"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725" w:type="pct"/>
            <w:tcBorders>
              <w:bottom w:val="single" w:sz="4" w:space="0" w:color="auto"/>
            </w:tcBorders>
            <w:vAlign w:val="center"/>
          </w:tcPr>
          <w:p w14:paraId="24EF07E8" w14:textId="77777777" w:rsidR="00B53F2C" w:rsidRDefault="00B53F2C">
            <w:pPr>
              <w:jc w:val="right"/>
              <w:rPr>
                <w:rFonts w:ascii="Arial Narrow" w:eastAsia="仿宋_GB2312" w:hAnsi="Arial Narrow"/>
              </w:rPr>
            </w:pPr>
          </w:p>
        </w:tc>
        <w:tc>
          <w:tcPr>
            <w:tcW w:w="738" w:type="pct"/>
            <w:tcBorders>
              <w:bottom w:val="single" w:sz="4" w:space="0" w:color="auto"/>
            </w:tcBorders>
            <w:vAlign w:val="center"/>
          </w:tcPr>
          <w:p w14:paraId="010F2886"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D925CF8"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3056A17"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71C3CB0B"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7F516B44" w14:textId="77777777" w:rsidR="00B53F2C" w:rsidRDefault="00B53F2C">
            <w:pPr>
              <w:jc w:val="right"/>
              <w:rPr>
                <w:rFonts w:ascii="Arial Narrow" w:eastAsia="仿宋_GB2312" w:hAnsi="Arial Narrow"/>
              </w:rPr>
            </w:pPr>
          </w:p>
        </w:tc>
      </w:tr>
      <w:tr w:rsidR="00B53F2C" w14:paraId="66170608" w14:textId="77777777" w:rsidTr="00E00D1E">
        <w:trPr>
          <w:cantSplit/>
          <w:trHeight w:val="340"/>
          <w:jc w:val="center"/>
        </w:trPr>
        <w:tc>
          <w:tcPr>
            <w:tcW w:w="661" w:type="pct"/>
            <w:tcBorders>
              <w:top w:val="single" w:sz="4" w:space="0" w:color="auto"/>
              <w:bottom w:val="single" w:sz="8" w:space="0" w:color="auto"/>
            </w:tcBorders>
            <w:vAlign w:val="center"/>
          </w:tcPr>
          <w:p w14:paraId="48C82A23"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hint="eastAsia"/>
                <w:b/>
                <w:color w:val="000000"/>
                <w:kern w:val="0"/>
                <w:szCs w:val="21"/>
              </w:rPr>
              <w:t xml:space="preserve"> </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42054DF7"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608CE0FC"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179FFEBD"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FFC4E4E"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3D5508A3"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02392A43" w14:textId="77777777" w:rsidR="00B53F2C" w:rsidRDefault="00B53F2C">
            <w:pPr>
              <w:jc w:val="right"/>
              <w:rPr>
                <w:rFonts w:ascii="Arial Narrow" w:eastAsia="仿宋_GB2312" w:hAnsi="Arial Narrow"/>
                <w:b/>
                <w:bCs/>
              </w:rPr>
            </w:pPr>
          </w:p>
        </w:tc>
      </w:tr>
    </w:tbl>
    <w:p w14:paraId="21DEAAA4"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color w:val="FF0000"/>
          <w:sz w:val="24"/>
        </w:rPr>
        <w:t>XXX</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7EAAFC14" w14:textId="77777777" w:rsidTr="00E00D1E">
        <w:trPr>
          <w:cantSplit/>
          <w:trHeight w:val="340"/>
          <w:tblHeader/>
          <w:jc w:val="center"/>
        </w:trPr>
        <w:tc>
          <w:tcPr>
            <w:tcW w:w="661" w:type="pct"/>
            <w:vMerge w:val="restart"/>
            <w:tcBorders>
              <w:top w:val="single" w:sz="8" w:space="0" w:color="auto"/>
              <w:bottom w:val="nil"/>
            </w:tcBorders>
            <w:vAlign w:val="center"/>
          </w:tcPr>
          <w:p w14:paraId="764527D9" w14:textId="77777777" w:rsidR="00B53F2C" w:rsidRDefault="00B53F2C">
            <w:pPr>
              <w:widowControl/>
              <w:adjustRightInd w:val="0"/>
              <w:snapToGrid w:val="0"/>
              <w:rPr>
                <w:rFonts w:ascii="Arial Narrow" w:eastAsia="仿宋_GB2312" w:hAnsi="Arial Narrow"/>
                <w:b/>
                <w:szCs w:val="21"/>
              </w:rPr>
            </w:pPr>
          </w:p>
        </w:tc>
        <w:tc>
          <w:tcPr>
            <w:tcW w:w="2183" w:type="pct"/>
            <w:gridSpan w:val="3"/>
            <w:tcBorders>
              <w:top w:val="single" w:sz="8" w:space="0" w:color="auto"/>
              <w:bottom w:val="nil"/>
            </w:tcBorders>
            <w:vAlign w:val="center"/>
          </w:tcPr>
          <w:p w14:paraId="56169A9B"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3C360001"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43884365" w14:textId="77777777" w:rsidTr="00E00D1E">
        <w:trPr>
          <w:cantSplit/>
          <w:trHeight w:val="340"/>
          <w:tblHeader/>
          <w:jc w:val="center"/>
        </w:trPr>
        <w:tc>
          <w:tcPr>
            <w:tcW w:w="661" w:type="pct"/>
            <w:vMerge/>
            <w:tcBorders>
              <w:top w:val="nil"/>
              <w:bottom w:val="single" w:sz="4" w:space="0" w:color="auto"/>
            </w:tcBorders>
          </w:tcPr>
          <w:p w14:paraId="009583AE" w14:textId="77777777" w:rsidR="00B53F2C" w:rsidRDefault="00B53F2C">
            <w:pPr>
              <w:adjustRightInd w:val="0"/>
              <w:snapToGrid w:val="0"/>
              <w:jc w:val="center"/>
              <w:rPr>
                <w:rFonts w:ascii="Arial Narrow" w:eastAsia="仿宋_GB2312" w:hAnsi="Arial Narrow"/>
                <w:szCs w:val="21"/>
              </w:rPr>
            </w:pPr>
          </w:p>
        </w:tc>
        <w:tc>
          <w:tcPr>
            <w:tcW w:w="725" w:type="pct"/>
            <w:tcBorders>
              <w:top w:val="nil"/>
              <w:bottom w:val="single" w:sz="4" w:space="0" w:color="auto"/>
            </w:tcBorders>
            <w:vAlign w:val="center"/>
          </w:tcPr>
          <w:p w14:paraId="02E959C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38" w:type="pct"/>
            <w:tcBorders>
              <w:top w:val="nil"/>
              <w:bottom w:val="single" w:sz="4" w:space="0" w:color="auto"/>
            </w:tcBorders>
            <w:vAlign w:val="center"/>
          </w:tcPr>
          <w:p w14:paraId="4D26815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593C953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04366AA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20" w:type="pct"/>
            <w:tcBorders>
              <w:top w:val="nil"/>
              <w:bottom w:val="single" w:sz="4" w:space="0" w:color="auto"/>
            </w:tcBorders>
            <w:vAlign w:val="center"/>
          </w:tcPr>
          <w:p w14:paraId="36A7520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4C03A971"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2DD1A0DE" w14:textId="77777777" w:rsidTr="00E00D1E">
        <w:trPr>
          <w:cantSplit/>
          <w:trHeight w:val="340"/>
          <w:jc w:val="center"/>
        </w:trPr>
        <w:tc>
          <w:tcPr>
            <w:tcW w:w="661" w:type="pct"/>
            <w:tcBorders>
              <w:top w:val="single" w:sz="4" w:space="0" w:color="auto"/>
            </w:tcBorders>
            <w:vAlign w:val="center"/>
          </w:tcPr>
          <w:p w14:paraId="5D8E5062"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5" w:type="pct"/>
            <w:tcBorders>
              <w:top w:val="single" w:sz="4" w:space="0" w:color="auto"/>
            </w:tcBorders>
            <w:vAlign w:val="center"/>
          </w:tcPr>
          <w:p w14:paraId="37AE9F83" w14:textId="77777777" w:rsidR="00B53F2C" w:rsidRDefault="00B53F2C">
            <w:pPr>
              <w:jc w:val="right"/>
              <w:rPr>
                <w:rFonts w:ascii="Arial Narrow" w:eastAsia="仿宋_GB2312" w:hAnsi="Arial Narrow"/>
              </w:rPr>
            </w:pPr>
          </w:p>
        </w:tc>
        <w:tc>
          <w:tcPr>
            <w:tcW w:w="738" w:type="pct"/>
            <w:tcBorders>
              <w:top w:val="single" w:sz="4" w:space="0" w:color="auto"/>
            </w:tcBorders>
            <w:vAlign w:val="center"/>
          </w:tcPr>
          <w:p w14:paraId="412A2B3F"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09C9F4BE"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23BEE33C"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D202FD7"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06D82A0B" w14:textId="77777777" w:rsidR="00B53F2C" w:rsidRDefault="00B53F2C">
            <w:pPr>
              <w:jc w:val="right"/>
              <w:rPr>
                <w:rFonts w:ascii="Arial Narrow" w:eastAsia="仿宋_GB2312" w:hAnsi="Arial Narrow"/>
              </w:rPr>
            </w:pPr>
          </w:p>
        </w:tc>
      </w:tr>
      <w:tr w:rsidR="00B53F2C" w14:paraId="284024D7" w14:textId="77777777" w:rsidTr="00E00D1E">
        <w:trPr>
          <w:cantSplit/>
          <w:trHeight w:val="340"/>
          <w:jc w:val="center"/>
        </w:trPr>
        <w:tc>
          <w:tcPr>
            <w:tcW w:w="661" w:type="pct"/>
            <w:vAlign w:val="center"/>
          </w:tcPr>
          <w:p w14:paraId="5E153951"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5" w:type="pct"/>
            <w:vAlign w:val="center"/>
          </w:tcPr>
          <w:p w14:paraId="6F44BC01" w14:textId="77777777" w:rsidR="00B53F2C" w:rsidRDefault="00B53F2C">
            <w:pPr>
              <w:jc w:val="right"/>
              <w:rPr>
                <w:rFonts w:ascii="Arial Narrow" w:eastAsia="仿宋_GB2312" w:hAnsi="Arial Narrow"/>
              </w:rPr>
            </w:pPr>
          </w:p>
        </w:tc>
        <w:tc>
          <w:tcPr>
            <w:tcW w:w="738" w:type="pct"/>
            <w:vAlign w:val="center"/>
          </w:tcPr>
          <w:p w14:paraId="3AED5B90" w14:textId="77777777" w:rsidR="00B53F2C" w:rsidRDefault="00B53F2C">
            <w:pPr>
              <w:jc w:val="right"/>
              <w:rPr>
                <w:rFonts w:ascii="Arial Narrow" w:eastAsia="仿宋_GB2312" w:hAnsi="Arial Narrow"/>
              </w:rPr>
            </w:pPr>
          </w:p>
        </w:tc>
        <w:tc>
          <w:tcPr>
            <w:tcW w:w="720" w:type="pct"/>
            <w:vAlign w:val="center"/>
          </w:tcPr>
          <w:p w14:paraId="3EDE7E0D" w14:textId="77777777" w:rsidR="00B53F2C" w:rsidRDefault="00B53F2C">
            <w:pPr>
              <w:jc w:val="right"/>
              <w:rPr>
                <w:rFonts w:ascii="Arial Narrow" w:eastAsia="仿宋_GB2312" w:hAnsi="Arial Narrow"/>
              </w:rPr>
            </w:pPr>
          </w:p>
        </w:tc>
        <w:tc>
          <w:tcPr>
            <w:tcW w:w="720" w:type="pct"/>
            <w:vAlign w:val="center"/>
          </w:tcPr>
          <w:p w14:paraId="78969149" w14:textId="77777777" w:rsidR="00B53F2C" w:rsidRDefault="00B53F2C">
            <w:pPr>
              <w:jc w:val="right"/>
              <w:rPr>
                <w:rFonts w:ascii="Arial Narrow" w:eastAsia="仿宋_GB2312" w:hAnsi="Arial Narrow"/>
              </w:rPr>
            </w:pPr>
          </w:p>
        </w:tc>
        <w:tc>
          <w:tcPr>
            <w:tcW w:w="720" w:type="pct"/>
            <w:vAlign w:val="center"/>
          </w:tcPr>
          <w:p w14:paraId="4350922F" w14:textId="77777777" w:rsidR="00B53F2C" w:rsidRDefault="00B53F2C">
            <w:pPr>
              <w:jc w:val="right"/>
              <w:rPr>
                <w:rFonts w:ascii="Arial Narrow" w:eastAsia="仿宋_GB2312" w:hAnsi="Arial Narrow"/>
              </w:rPr>
            </w:pPr>
          </w:p>
        </w:tc>
        <w:tc>
          <w:tcPr>
            <w:tcW w:w="716" w:type="pct"/>
            <w:vAlign w:val="center"/>
          </w:tcPr>
          <w:p w14:paraId="0504E7E0" w14:textId="77777777" w:rsidR="00B53F2C" w:rsidRDefault="00B53F2C">
            <w:pPr>
              <w:jc w:val="right"/>
              <w:rPr>
                <w:rFonts w:ascii="Arial Narrow" w:eastAsia="仿宋_GB2312" w:hAnsi="Arial Narrow"/>
              </w:rPr>
            </w:pPr>
          </w:p>
        </w:tc>
      </w:tr>
      <w:tr w:rsidR="00B53F2C" w14:paraId="78DBAF9C" w14:textId="77777777" w:rsidTr="00E00D1E">
        <w:trPr>
          <w:cantSplit/>
          <w:trHeight w:val="340"/>
          <w:jc w:val="center"/>
        </w:trPr>
        <w:tc>
          <w:tcPr>
            <w:tcW w:w="661" w:type="pct"/>
            <w:vAlign w:val="center"/>
          </w:tcPr>
          <w:p w14:paraId="3FD202E1"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5" w:type="pct"/>
            <w:vAlign w:val="center"/>
          </w:tcPr>
          <w:p w14:paraId="76C5431B" w14:textId="77777777" w:rsidR="00B53F2C" w:rsidRDefault="00B53F2C">
            <w:pPr>
              <w:jc w:val="right"/>
              <w:rPr>
                <w:rFonts w:ascii="Arial Narrow" w:eastAsia="仿宋_GB2312" w:hAnsi="Arial Narrow"/>
              </w:rPr>
            </w:pPr>
          </w:p>
        </w:tc>
        <w:tc>
          <w:tcPr>
            <w:tcW w:w="738" w:type="pct"/>
            <w:vAlign w:val="center"/>
          </w:tcPr>
          <w:p w14:paraId="08AC6D0E" w14:textId="77777777" w:rsidR="00B53F2C" w:rsidRDefault="00B53F2C">
            <w:pPr>
              <w:jc w:val="right"/>
              <w:rPr>
                <w:rFonts w:ascii="Arial Narrow" w:eastAsia="仿宋_GB2312" w:hAnsi="Arial Narrow"/>
              </w:rPr>
            </w:pPr>
          </w:p>
        </w:tc>
        <w:tc>
          <w:tcPr>
            <w:tcW w:w="720" w:type="pct"/>
            <w:vAlign w:val="center"/>
          </w:tcPr>
          <w:p w14:paraId="59E06A81" w14:textId="77777777" w:rsidR="00B53F2C" w:rsidRDefault="00B53F2C">
            <w:pPr>
              <w:jc w:val="right"/>
              <w:rPr>
                <w:rFonts w:ascii="Arial Narrow" w:eastAsia="仿宋_GB2312" w:hAnsi="Arial Narrow"/>
              </w:rPr>
            </w:pPr>
          </w:p>
        </w:tc>
        <w:tc>
          <w:tcPr>
            <w:tcW w:w="720" w:type="pct"/>
            <w:vAlign w:val="center"/>
          </w:tcPr>
          <w:p w14:paraId="1162CE74" w14:textId="77777777" w:rsidR="00B53F2C" w:rsidRDefault="00B53F2C">
            <w:pPr>
              <w:jc w:val="right"/>
              <w:rPr>
                <w:rFonts w:ascii="Arial Narrow" w:eastAsia="仿宋_GB2312" w:hAnsi="Arial Narrow"/>
              </w:rPr>
            </w:pPr>
          </w:p>
        </w:tc>
        <w:tc>
          <w:tcPr>
            <w:tcW w:w="720" w:type="pct"/>
            <w:vAlign w:val="center"/>
          </w:tcPr>
          <w:p w14:paraId="1696E7B9" w14:textId="77777777" w:rsidR="00B53F2C" w:rsidRDefault="00B53F2C">
            <w:pPr>
              <w:jc w:val="right"/>
              <w:rPr>
                <w:rFonts w:ascii="Arial Narrow" w:eastAsia="仿宋_GB2312" w:hAnsi="Arial Narrow"/>
              </w:rPr>
            </w:pPr>
          </w:p>
        </w:tc>
        <w:tc>
          <w:tcPr>
            <w:tcW w:w="716" w:type="pct"/>
            <w:vAlign w:val="center"/>
          </w:tcPr>
          <w:p w14:paraId="364464CC" w14:textId="77777777" w:rsidR="00B53F2C" w:rsidRDefault="00B53F2C">
            <w:pPr>
              <w:jc w:val="right"/>
              <w:rPr>
                <w:rFonts w:ascii="Arial Narrow" w:eastAsia="仿宋_GB2312" w:hAnsi="Arial Narrow"/>
              </w:rPr>
            </w:pPr>
          </w:p>
        </w:tc>
      </w:tr>
      <w:tr w:rsidR="00B53F2C" w14:paraId="4392D452" w14:textId="77777777" w:rsidTr="00E00D1E">
        <w:trPr>
          <w:cantSplit/>
          <w:trHeight w:val="340"/>
          <w:jc w:val="center"/>
        </w:trPr>
        <w:tc>
          <w:tcPr>
            <w:tcW w:w="661" w:type="pct"/>
            <w:tcBorders>
              <w:bottom w:val="single" w:sz="4" w:space="0" w:color="auto"/>
            </w:tcBorders>
            <w:vAlign w:val="center"/>
          </w:tcPr>
          <w:p w14:paraId="1EECFB25"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725" w:type="pct"/>
            <w:tcBorders>
              <w:bottom w:val="single" w:sz="4" w:space="0" w:color="auto"/>
            </w:tcBorders>
            <w:vAlign w:val="center"/>
          </w:tcPr>
          <w:p w14:paraId="046B7D82" w14:textId="77777777" w:rsidR="00B53F2C" w:rsidRDefault="00B53F2C">
            <w:pPr>
              <w:jc w:val="right"/>
              <w:rPr>
                <w:rFonts w:ascii="Arial Narrow" w:eastAsia="仿宋_GB2312" w:hAnsi="Arial Narrow"/>
              </w:rPr>
            </w:pPr>
          </w:p>
        </w:tc>
        <w:tc>
          <w:tcPr>
            <w:tcW w:w="738" w:type="pct"/>
            <w:tcBorders>
              <w:bottom w:val="single" w:sz="4" w:space="0" w:color="auto"/>
            </w:tcBorders>
            <w:vAlign w:val="center"/>
          </w:tcPr>
          <w:p w14:paraId="2ABA8725"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50DF62A5"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24D8235E"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12D1954F"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0D59A81B" w14:textId="77777777" w:rsidR="00B53F2C" w:rsidRDefault="00B53F2C">
            <w:pPr>
              <w:jc w:val="right"/>
              <w:rPr>
                <w:rFonts w:ascii="Arial Narrow" w:eastAsia="仿宋_GB2312" w:hAnsi="Arial Narrow"/>
              </w:rPr>
            </w:pPr>
          </w:p>
        </w:tc>
      </w:tr>
      <w:tr w:rsidR="00B53F2C" w14:paraId="3C6B2510" w14:textId="77777777" w:rsidTr="00E00D1E">
        <w:trPr>
          <w:cantSplit/>
          <w:trHeight w:val="340"/>
          <w:jc w:val="center"/>
        </w:trPr>
        <w:tc>
          <w:tcPr>
            <w:tcW w:w="661" w:type="pct"/>
            <w:tcBorders>
              <w:top w:val="single" w:sz="4" w:space="0" w:color="auto"/>
              <w:bottom w:val="single" w:sz="8" w:space="0" w:color="auto"/>
            </w:tcBorders>
            <w:vAlign w:val="center"/>
          </w:tcPr>
          <w:p w14:paraId="72E836B0"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hint="eastAsia"/>
                <w:b/>
                <w:color w:val="000000"/>
                <w:kern w:val="0"/>
                <w:szCs w:val="21"/>
              </w:rPr>
              <w:t xml:space="preserve"> </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5186E32A"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3EC5AB62"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404CA25F"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56FDF332"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767B973"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11426D63" w14:textId="77777777" w:rsidR="00B53F2C" w:rsidRDefault="00B53F2C">
            <w:pPr>
              <w:jc w:val="right"/>
              <w:rPr>
                <w:rFonts w:ascii="Arial Narrow" w:eastAsia="仿宋_GB2312" w:hAnsi="Arial Narrow"/>
                <w:b/>
                <w:bCs/>
              </w:rPr>
            </w:pPr>
          </w:p>
        </w:tc>
      </w:tr>
    </w:tbl>
    <w:p w14:paraId="189FC9CC"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lastRenderedPageBreak/>
        <w:t>组合计提项目：</w:t>
      </w:r>
      <w:r>
        <w:rPr>
          <w:rFonts w:ascii="Arial Narrow" w:eastAsia="仿宋_GB2312" w:hAnsi="Arial Narrow"/>
          <w:color w:val="FF0000"/>
          <w:sz w:val="24"/>
        </w:rPr>
        <w:t>XXX</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63BED536" w14:textId="77777777" w:rsidTr="00E00D1E">
        <w:trPr>
          <w:cantSplit/>
          <w:trHeight w:val="340"/>
          <w:tblHeader/>
          <w:jc w:val="center"/>
        </w:trPr>
        <w:tc>
          <w:tcPr>
            <w:tcW w:w="661" w:type="pct"/>
            <w:vMerge w:val="restart"/>
            <w:tcBorders>
              <w:top w:val="single" w:sz="8" w:space="0" w:color="auto"/>
              <w:bottom w:val="nil"/>
            </w:tcBorders>
            <w:vAlign w:val="center"/>
          </w:tcPr>
          <w:p w14:paraId="450D523A" w14:textId="77777777" w:rsidR="00B53F2C" w:rsidRDefault="00B53F2C">
            <w:pPr>
              <w:widowControl/>
              <w:adjustRightInd w:val="0"/>
              <w:snapToGrid w:val="0"/>
              <w:rPr>
                <w:rFonts w:ascii="Arial Narrow" w:eastAsia="仿宋_GB2312" w:hAnsi="Arial Narrow"/>
                <w:b/>
                <w:szCs w:val="21"/>
              </w:rPr>
            </w:pPr>
          </w:p>
        </w:tc>
        <w:tc>
          <w:tcPr>
            <w:tcW w:w="2183" w:type="pct"/>
            <w:gridSpan w:val="3"/>
            <w:tcBorders>
              <w:top w:val="single" w:sz="8" w:space="0" w:color="auto"/>
              <w:bottom w:val="nil"/>
            </w:tcBorders>
            <w:vAlign w:val="center"/>
          </w:tcPr>
          <w:p w14:paraId="2B1860F9"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614D0B7E"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42DA4364" w14:textId="77777777" w:rsidTr="00E00D1E">
        <w:trPr>
          <w:cantSplit/>
          <w:trHeight w:val="340"/>
          <w:tblHeader/>
          <w:jc w:val="center"/>
        </w:trPr>
        <w:tc>
          <w:tcPr>
            <w:tcW w:w="661" w:type="pct"/>
            <w:vMerge/>
            <w:tcBorders>
              <w:top w:val="nil"/>
              <w:bottom w:val="single" w:sz="4" w:space="0" w:color="auto"/>
            </w:tcBorders>
          </w:tcPr>
          <w:p w14:paraId="2B065CCC" w14:textId="77777777" w:rsidR="00B53F2C" w:rsidRDefault="00B53F2C">
            <w:pPr>
              <w:adjustRightInd w:val="0"/>
              <w:snapToGrid w:val="0"/>
              <w:jc w:val="center"/>
              <w:rPr>
                <w:rFonts w:ascii="Arial Narrow" w:eastAsia="仿宋_GB2312" w:hAnsi="Arial Narrow"/>
                <w:szCs w:val="21"/>
              </w:rPr>
            </w:pPr>
          </w:p>
        </w:tc>
        <w:tc>
          <w:tcPr>
            <w:tcW w:w="725" w:type="pct"/>
            <w:tcBorders>
              <w:top w:val="nil"/>
              <w:bottom w:val="single" w:sz="4" w:space="0" w:color="auto"/>
            </w:tcBorders>
            <w:vAlign w:val="center"/>
          </w:tcPr>
          <w:p w14:paraId="2E22D25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38" w:type="pct"/>
            <w:tcBorders>
              <w:top w:val="nil"/>
              <w:bottom w:val="single" w:sz="4" w:space="0" w:color="auto"/>
            </w:tcBorders>
            <w:vAlign w:val="center"/>
          </w:tcPr>
          <w:p w14:paraId="08EBC0A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574A7BDE"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5F7ECC23"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20" w:type="pct"/>
            <w:tcBorders>
              <w:top w:val="nil"/>
              <w:bottom w:val="single" w:sz="4" w:space="0" w:color="auto"/>
            </w:tcBorders>
            <w:vAlign w:val="center"/>
          </w:tcPr>
          <w:p w14:paraId="1E6A486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6E68BAFC"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06AC1FA2" w14:textId="77777777" w:rsidTr="00E00D1E">
        <w:trPr>
          <w:cantSplit/>
          <w:trHeight w:val="340"/>
          <w:jc w:val="center"/>
        </w:trPr>
        <w:tc>
          <w:tcPr>
            <w:tcW w:w="661" w:type="pct"/>
            <w:tcBorders>
              <w:top w:val="single" w:sz="4" w:space="0" w:color="auto"/>
            </w:tcBorders>
            <w:vAlign w:val="center"/>
          </w:tcPr>
          <w:p w14:paraId="4A583842"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5" w:type="pct"/>
            <w:tcBorders>
              <w:top w:val="single" w:sz="4" w:space="0" w:color="auto"/>
            </w:tcBorders>
            <w:vAlign w:val="center"/>
          </w:tcPr>
          <w:p w14:paraId="35730927" w14:textId="77777777" w:rsidR="00B53F2C" w:rsidRDefault="00B53F2C">
            <w:pPr>
              <w:jc w:val="right"/>
              <w:rPr>
                <w:rFonts w:ascii="Arial Narrow" w:eastAsia="仿宋_GB2312" w:hAnsi="Arial Narrow"/>
              </w:rPr>
            </w:pPr>
          </w:p>
        </w:tc>
        <w:tc>
          <w:tcPr>
            <w:tcW w:w="738" w:type="pct"/>
            <w:tcBorders>
              <w:top w:val="single" w:sz="4" w:space="0" w:color="auto"/>
            </w:tcBorders>
            <w:vAlign w:val="center"/>
          </w:tcPr>
          <w:p w14:paraId="1932FA75"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53BF1373"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459FE6A"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B8207F7"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7678784D" w14:textId="77777777" w:rsidR="00B53F2C" w:rsidRDefault="00B53F2C">
            <w:pPr>
              <w:jc w:val="right"/>
              <w:rPr>
                <w:rFonts w:ascii="Arial Narrow" w:eastAsia="仿宋_GB2312" w:hAnsi="Arial Narrow"/>
              </w:rPr>
            </w:pPr>
          </w:p>
        </w:tc>
      </w:tr>
      <w:tr w:rsidR="00B53F2C" w14:paraId="40806286" w14:textId="77777777" w:rsidTr="00E00D1E">
        <w:trPr>
          <w:cantSplit/>
          <w:trHeight w:val="340"/>
          <w:jc w:val="center"/>
        </w:trPr>
        <w:tc>
          <w:tcPr>
            <w:tcW w:w="661" w:type="pct"/>
            <w:vAlign w:val="center"/>
          </w:tcPr>
          <w:p w14:paraId="14462E7F"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5" w:type="pct"/>
            <w:vAlign w:val="center"/>
          </w:tcPr>
          <w:p w14:paraId="63726ACB" w14:textId="77777777" w:rsidR="00B53F2C" w:rsidRDefault="00B53F2C">
            <w:pPr>
              <w:jc w:val="right"/>
              <w:rPr>
                <w:rFonts w:ascii="Arial Narrow" w:eastAsia="仿宋_GB2312" w:hAnsi="Arial Narrow"/>
              </w:rPr>
            </w:pPr>
          </w:p>
        </w:tc>
        <w:tc>
          <w:tcPr>
            <w:tcW w:w="738" w:type="pct"/>
            <w:vAlign w:val="center"/>
          </w:tcPr>
          <w:p w14:paraId="3777D17A" w14:textId="77777777" w:rsidR="00B53F2C" w:rsidRDefault="00B53F2C">
            <w:pPr>
              <w:jc w:val="right"/>
              <w:rPr>
                <w:rFonts w:ascii="Arial Narrow" w:eastAsia="仿宋_GB2312" w:hAnsi="Arial Narrow"/>
              </w:rPr>
            </w:pPr>
          </w:p>
        </w:tc>
        <w:tc>
          <w:tcPr>
            <w:tcW w:w="720" w:type="pct"/>
            <w:vAlign w:val="center"/>
          </w:tcPr>
          <w:p w14:paraId="0AAC0619" w14:textId="77777777" w:rsidR="00B53F2C" w:rsidRDefault="00B53F2C">
            <w:pPr>
              <w:jc w:val="right"/>
              <w:rPr>
                <w:rFonts w:ascii="Arial Narrow" w:eastAsia="仿宋_GB2312" w:hAnsi="Arial Narrow"/>
              </w:rPr>
            </w:pPr>
          </w:p>
        </w:tc>
        <w:tc>
          <w:tcPr>
            <w:tcW w:w="720" w:type="pct"/>
            <w:vAlign w:val="center"/>
          </w:tcPr>
          <w:p w14:paraId="04729938" w14:textId="77777777" w:rsidR="00B53F2C" w:rsidRDefault="00B53F2C">
            <w:pPr>
              <w:jc w:val="right"/>
              <w:rPr>
                <w:rFonts w:ascii="Arial Narrow" w:eastAsia="仿宋_GB2312" w:hAnsi="Arial Narrow"/>
              </w:rPr>
            </w:pPr>
          </w:p>
        </w:tc>
        <w:tc>
          <w:tcPr>
            <w:tcW w:w="720" w:type="pct"/>
            <w:vAlign w:val="center"/>
          </w:tcPr>
          <w:p w14:paraId="3B6CAC4C" w14:textId="77777777" w:rsidR="00B53F2C" w:rsidRDefault="00B53F2C">
            <w:pPr>
              <w:jc w:val="right"/>
              <w:rPr>
                <w:rFonts w:ascii="Arial Narrow" w:eastAsia="仿宋_GB2312" w:hAnsi="Arial Narrow"/>
              </w:rPr>
            </w:pPr>
          </w:p>
        </w:tc>
        <w:tc>
          <w:tcPr>
            <w:tcW w:w="716" w:type="pct"/>
            <w:vAlign w:val="center"/>
          </w:tcPr>
          <w:p w14:paraId="531AA6DE" w14:textId="77777777" w:rsidR="00B53F2C" w:rsidRDefault="00B53F2C">
            <w:pPr>
              <w:jc w:val="right"/>
              <w:rPr>
                <w:rFonts w:ascii="Arial Narrow" w:eastAsia="仿宋_GB2312" w:hAnsi="Arial Narrow"/>
              </w:rPr>
            </w:pPr>
          </w:p>
        </w:tc>
      </w:tr>
      <w:tr w:rsidR="00B53F2C" w14:paraId="1322B456" w14:textId="77777777" w:rsidTr="00E00D1E">
        <w:trPr>
          <w:cantSplit/>
          <w:trHeight w:val="340"/>
          <w:jc w:val="center"/>
        </w:trPr>
        <w:tc>
          <w:tcPr>
            <w:tcW w:w="661" w:type="pct"/>
            <w:vAlign w:val="center"/>
          </w:tcPr>
          <w:p w14:paraId="18507A49"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5" w:type="pct"/>
            <w:vAlign w:val="center"/>
          </w:tcPr>
          <w:p w14:paraId="6270008F" w14:textId="77777777" w:rsidR="00B53F2C" w:rsidRDefault="00B53F2C">
            <w:pPr>
              <w:jc w:val="right"/>
              <w:rPr>
                <w:rFonts w:ascii="Arial Narrow" w:eastAsia="仿宋_GB2312" w:hAnsi="Arial Narrow"/>
              </w:rPr>
            </w:pPr>
          </w:p>
        </w:tc>
        <w:tc>
          <w:tcPr>
            <w:tcW w:w="738" w:type="pct"/>
            <w:vAlign w:val="center"/>
          </w:tcPr>
          <w:p w14:paraId="7DD25712" w14:textId="77777777" w:rsidR="00B53F2C" w:rsidRDefault="00B53F2C">
            <w:pPr>
              <w:jc w:val="right"/>
              <w:rPr>
                <w:rFonts w:ascii="Arial Narrow" w:eastAsia="仿宋_GB2312" w:hAnsi="Arial Narrow"/>
              </w:rPr>
            </w:pPr>
          </w:p>
        </w:tc>
        <w:tc>
          <w:tcPr>
            <w:tcW w:w="720" w:type="pct"/>
            <w:vAlign w:val="center"/>
          </w:tcPr>
          <w:p w14:paraId="096347AD" w14:textId="77777777" w:rsidR="00B53F2C" w:rsidRDefault="00B53F2C">
            <w:pPr>
              <w:jc w:val="right"/>
              <w:rPr>
                <w:rFonts w:ascii="Arial Narrow" w:eastAsia="仿宋_GB2312" w:hAnsi="Arial Narrow"/>
              </w:rPr>
            </w:pPr>
          </w:p>
        </w:tc>
        <w:tc>
          <w:tcPr>
            <w:tcW w:w="720" w:type="pct"/>
            <w:vAlign w:val="center"/>
          </w:tcPr>
          <w:p w14:paraId="40C16E52" w14:textId="77777777" w:rsidR="00B53F2C" w:rsidRDefault="00B53F2C">
            <w:pPr>
              <w:jc w:val="right"/>
              <w:rPr>
                <w:rFonts w:ascii="Arial Narrow" w:eastAsia="仿宋_GB2312" w:hAnsi="Arial Narrow"/>
              </w:rPr>
            </w:pPr>
          </w:p>
        </w:tc>
        <w:tc>
          <w:tcPr>
            <w:tcW w:w="720" w:type="pct"/>
            <w:vAlign w:val="center"/>
          </w:tcPr>
          <w:p w14:paraId="57B21BA6" w14:textId="77777777" w:rsidR="00B53F2C" w:rsidRDefault="00B53F2C">
            <w:pPr>
              <w:jc w:val="right"/>
              <w:rPr>
                <w:rFonts w:ascii="Arial Narrow" w:eastAsia="仿宋_GB2312" w:hAnsi="Arial Narrow"/>
              </w:rPr>
            </w:pPr>
          </w:p>
        </w:tc>
        <w:tc>
          <w:tcPr>
            <w:tcW w:w="716" w:type="pct"/>
            <w:vAlign w:val="center"/>
          </w:tcPr>
          <w:p w14:paraId="66DBA3AB" w14:textId="77777777" w:rsidR="00B53F2C" w:rsidRDefault="00B53F2C">
            <w:pPr>
              <w:jc w:val="right"/>
              <w:rPr>
                <w:rFonts w:ascii="Arial Narrow" w:eastAsia="仿宋_GB2312" w:hAnsi="Arial Narrow"/>
              </w:rPr>
            </w:pPr>
          </w:p>
        </w:tc>
      </w:tr>
      <w:tr w:rsidR="00B53F2C" w14:paraId="54060409" w14:textId="77777777" w:rsidTr="00E00D1E">
        <w:trPr>
          <w:cantSplit/>
          <w:trHeight w:val="340"/>
          <w:jc w:val="center"/>
        </w:trPr>
        <w:tc>
          <w:tcPr>
            <w:tcW w:w="661" w:type="pct"/>
            <w:tcBorders>
              <w:bottom w:val="single" w:sz="4" w:space="0" w:color="auto"/>
            </w:tcBorders>
            <w:vAlign w:val="center"/>
          </w:tcPr>
          <w:p w14:paraId="356CF938"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725" w:type="pct"/>
            <w:tcBorders>
              <w:bottom w:val="single" w:sz="4" w:space="0" w:color="auto"/>
            </w:tcBorders>
            <w:vAlign w:val="center"/>
          </w:tcPr>
          <w:p w14:paraId="30A1B91A" w14:textId="77777777" w:rsidR="00B53F2C" w:rsidRDefault="00B53F2C">
            <w:pPr>
              <w:jc w:val="right"/>
              <w:rPr>
                <w:rFonts w:ascii="Arial Narrow" w:eastAsia="仿宋_GB2312" w:hAnsi="Arial Narrow"/>
              </w:rPr>
            </w:pPr>
          </w:p>
        </w:tc>
        <w:tc>
          <w:tcPr>
            <w:tcW w:w="738" w:type="pct"/>
            <w:tcBorders>
              <w:bottom w:val="single" w:sz="4" w:space="0" w:color="auto"/>
            </w:tcBorders>
            <w:vAlign w:val="center"/>
          </w:tcPr>
          <w:p w14:paraId="4746F987"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08DF9D24"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059C338A"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5471F738"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33260120" w14:textId="77777777" w:rsidR="00B53F2C" w:rsidRDefault="00B53F2C">
            <w:pPr>
              <w:jc w:val="right"/>
              <w:rPr>
                <w:rFonts w:ascii="Arial Narrow" w:eastAsia="仿宋_GB2312" w:hAnsi="Arial Narrow"/>
              </w:rPr>
            </w:pPr>
          </w:p>
        </w:tc>
      </w:tr>
      <w:tr w:rsidR="00B53F2C" w14:paraId="22856A64" w14:textId="77777777" w:rsidTr="00E00D1E">
        <w:trPr>
          <w:cantSplit/>
          <w:trHeight w:val="340"/>
          <w:jc w:val="center"/>
        </w:trPr>
        <w:tc>
          <w:tcPr>
            <w:tcW w:w="661" w:type="pct"/>
            <w:tcBorders>
              <w:top w:val="single" w:sz="4" w:space="0" w:color="auto"/>
              <w:bottom w:val="single" w:sz="8" w:space="0" w:color="auto"/>
            </w:tcBorders>
            <w:vAlign w:val="center"/>
          </w:tcPr>
          <w:p w14:paraId="05D5BE31"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hint="eastAsia"/>
                <w:b/>
                <w:color w:val="000000"/>
                <w:kern w:val="0"/>
                <w:szCs w:val="21"/>
              </w:rPr>
              <w:t xml:space="preserve"> </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73EE0702"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0D8FD430"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1CBDDAC"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503FE14"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5372300"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0F4699C2" w14:textId="77777777" w:rsidR="00B53F2C" w:rsidRDefault="00B53F2C">
            <w:pPr>
              <w:jc w:val="right"/>
              <w:rPr>
                <w:rFonts w:ascii="Arial Narrow" w:eastAsia="仿宋_GB2312" w:hAnsi="Arial Narrow"/>
                <w:b/>
                <w:bCs/>
              </w:rPr>
            </w:pPr>
          </w:p>
        </w:tc>
      </w:tr>
    </w:tbl>
    <w:p w14:paraId="496079E4"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color w:val="FF0000"/>
          <w:sz w:val="24"/>
        </w:rPr>
        <w:t>XXX</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282D296B" w14:textId="77777777" w:rsidTr="00E00D1E">
        <w:trPr>
          <w:cantSplit/>
          <w:trHeight w:val="340"/>
          <w:tblHeader/>
          <w:jc w:val="center"/>
        </w:trPr>
        <w:tc>
          <w:tcPr>
            <w:tcW w:w="661" w:type="pct"/>
            <w:vMerge w:val="restart"/>
            <w:tcBorders>
              <w:top w:val="single" w:sz="8" w:space="0" w:color="auto"/>
              <w:bottom w:val="nil"/>
            </w:tcBorders>
            <w:vAlign w:val="center"/>
          </w:tcPr>
          <w:p w14:paraId="1530FBB1" w14:textId="77777777" w:rsidR="00B53F2C" w:rsidRDefault="00B53F2C">
            <w:pPr>
              <w:widowControl/>
              <w:adjustRightInd w:val="0"/>
              <w:snapToGrid w:val="0"/>
              <w:rPr>
                <w:rFonts w:ascii="Arial Narrow" w:eastAsia="仿宋_GB2312" w:hAnsi="Arial Narrow"/>
                <w:b/>
                <w:szCs w:val="21"/>
              </w:rPr>
            </w:pPr>
          </w:p>
        </w:tc>
        <w:tc>
          <w:tcPr>
            <w:tcW w:w="2183" w:type="pct"/>
            <w:gridSpan w:val="3"/>
            <w:tcBorders>
              <w:top w:val="single" w:sz="8" w:space="0" w:color="auto"/>
              <w:bottom w:val="nil"/>
            </w:tcBorders>
            <w:vAlign w:val="center"/>
          </w:tcPr>
          <w:p w14:paraId="1334834E"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609DFE2F"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2C0C8DE9" w14:textId="77777777" w:rsidTr="00E00D1E">
        <w:trPr>
          <w:cantSplit/>
          <w:trHeight w:val="340"/>
          <w:tblHeader/>
          <w:jc w:val="center"/>
        </w:trPr>
        <w:tc>
          <w:tcPr>
            <w:tcW w:w="661" w:type="pct"/>
            <w:vMerge/>
            <w:tcBorders>
              <w:top w:val="nil"/>
              <w:bottom w:val="single" w:sz="4" w:space="0" w:color="auto"/>
            </w:tcBorders>
          </w:tcPr>
          <w:p w14:paraId="679AA744" w14:textId="77777777" w:rsidR="00B53F2C" w:rsidRDefault="00B53F2C">
            <w:pPr>
              <w:adjustRightInd w:val="0"/>
              <w:snapToGrid w:val="0"/>
              <w:jc w:val="center"/>
              <w:rPr>
                <w:rFonts w:ascii="Arial Narrow" w:eastAsia="仿宋_GB2312" w:hAnsi="Arial Narrow"/>
                <w:szCs w:val="21"/>
              </w:rPr>
            </w:pPr>
          </w:p>
        </w:tc>
        <w:tc>
          <w:tcPr>
            <w:tcW w:w="725" w:type="pct"/>
            <w:tcBorders>
              <w:top w:val="nil"/>
              <w:bottom w:val="single" w:sz="4" w:space="0" w:color="auto"/>
            </w:tcBorders>
            <w:vAlign w:val="center"/>
          </w:tcPr>
          <w:p w14:paraId="330FBAC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38" w:type="pct"/>
            <w:tcBorders>
              <w:top w:val="nil"/>
              <w:bottom w:val="single" w:sz="4" w:space="0" w:color="auto"/>
            </w:tcBorders>
            <w:vAlign w:val="center"/>
          </w:tcPr>
          <w:p w14:paraId="7D7D9E1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5727AA5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27BF4D96"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20" w:type="pct"/>
            <w:tcBorders>
              <w:top w:val="nil"/>
              <w:bottom w:val="single" w:sz="4" w:space="0" w:color="auto"/>
            </w:tcBorders>
            <w:vAlign w:val="center"/>
          </w:tcPr>
          <w:p w14:paraId="711035E0"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15EFD008"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562E077B" w14:textId="77777777" w:rsidTr="00E00D1E">
        <w:trPr>
          <w:cantSplit/>
          <w:trHeight w:val="340"/>
          <w:jc w:val="center"/>
        </w:trPr>
        <w:tc>
          <w:tcPr>
            <w:tcW w:w="661" w:type="pct"/>
            <w:tcBorders>
              <w:top w:val="single" w:sz="4" w:space="0" w:color="auto"/>
            </w:tcBorders>
            <w:vAlign w:val="center"/>
          </w:tcPr>
          <w:p w14:paraId="78ACF6A9"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5" w:type="pct"/>
            <w:tcBorders>
              <w:top w:val="single" w:sz="4" w:space="0" w:color="auto"/>
            </w:tcBorders>
            <w:vAlign w:val="center"/>
          </w:tcPr>
          <w:p w14:paraId="1E7FBB7D" w14:textId="77777777" w:rsidR="00B53F2C" w:rsidRDefault="00B53F2C">
            <w:pPr>
              <w:jc w:val="right"/>
              <w:rPr>
                <w:rFonts w:ascii="Arial Narrow" w:eastAsia="仿宋_GB2312" w:hAnsi="Arial Narrow"/>
              </w:rPr>
            </w:pPr>
          </w:p>
        </w:tc>
        <w:tc>
          <w:tcPr>
            <w:tcW w:w="738" w:type="pct"/>
            <w:tcBorders>
              <w:top w:val="single" w:sz="4" w:space="0" w:color="auto"/>
            </w:tcBorders>
            <w:vAlign w:val="center"/>
          </w:tcPr>
          <w:p w14:paraId="25487B42"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8AD6C70"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6026003E"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2CE43885"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4A5912AB" w14:textId="77777777" w:rsidR="00B53F2C" w:rsidRDefault="00B53F2C">
            <w:pPr>
              <w:jc w:val="right"/>
              <w:rPr>
                <w:rFonts w:ascii="Arial Narrow" w:eastAsia="仿宋_GB2312" w:hAnsi="Arial Narrow"/>
              </w:rPr>
            </w:pPr>
          </w:p>
        </w:tc>
      </w:tr>
      <w:tr w:rsidR="00B53F2C" w14:paraId="1E87DA01" w14:textId="77777777" w:rsidTr="00E00D1E">
        <w:trPr>
          <w:cantSplit/>
          <w:trHeight w:val="340"/>
          <w:jc w:val="center"/>
        </w:trPr>
        <w:tc>
          <w:tcPr>
            <w:tcW w:w="661" w:type="pct"/>
            <w:vAlign w:val="center"/>
          </w:tcPr>
          <w:p w14:paraId="3EE1DFF6"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5" w:type="pct"/>
            <w:vAlign w:val="center"/>
          </w:tcPr>
          <w:p w14:paraId="7A59B7E1" w14:textId="77777777" w:rsidR="00B53F2C" w:rsidRDefault="00B53F2C">
            <w:pPr>
              <w:jc w:val="right"/>
              <w:rPr>
                <w:rFonts w:ascii="Arial Narrow" w:eastAsia="仿宋_GB2312" w:hAnsi="Arial Narrow"/>
              </w:rPr>
            </w:pPr>
          </w:p>
        </w:tc>
        <w:tc>
          <w:tcPr>
            <w:tcW w:w="738" w:type="pct"/>
            <w:vAlign w:val="center"/>
          </w:tcPr>
          <w:p w14:paraId="5EF038EF" w14:textId="77777777" w:rsidR="00B53F2C" w:rsidRDefault="00B53F2C">
            <w:pPr>
              <w:jc w:val="right"/>
              <w:rPr>
                <w:rFonts w:ascii="Arial Narrow" w:eastAsia="仿宋_GB2312" w:hAnsi="Arial Narrow"/>
              </w:rPr>
            </w:pPr>
          </w:p>
        </w:tc>
        <w:tc>
          <w:tcPr>
            <w:tcW w:w="720" w:type="pct"/>
            <w:vAlign w:val="center"/>
          </w:tcPr>
          <w:p w14:paraId="40C50EF4" w14:textId="77777777" w:rsidR="00B53F2C" w:rsidRDefault="00B53F2C">
            <w:pPr>
              <w:jc w:val="right"/>
              <w:rPr>
                <w:rFonts w:ascii="Arial Narrow" w:eastAsia="仿宋_GB2312" w:hAnsi="Arial Narrow"/>
              </w:rPr>
            </w:pPr>
          </w:p>
        </w:tc>
        <w:tc>
          <w:tcPr>
            <w:tcW w:w="720" w:type="pct"/>
            <w:vAlign w:val="center"/>
          </w:tcPr>
          <w:p w14:paraId="62DB7038" w14:textId="77777777" w:rsidR="00B53F2C" w:rsidRDefault="00B53F2C">
            <w:pPr>
              <w:jc w:val="right"/>
              <w:rPr>
                <w:rFonts w:ascii="Arial Narrow" w:eastAsia="仿宋_GB2312" w:hAnsi="Arial Narrow"/>
              </w:rPr>
            </w:pPr>
          </w:p>
        </w:tc>
        <w:tc>
          <w:tcPr>
            <w:tcW w:w="720" w:type="pct"/>
            <w:vAlign w:val="center"/>
          </w:tcPr>
          <w:p w14:paraId="176CFC6C" w14:textId="77777777" w:rsidR="00B53F2C" w:rsidRDefault="00B53F2C">
            <w:pPr>
              <w:jc w:val="right"/>
              <w:rPr>
                <w:rFonts w:ascii="Arial Narrow" w:eastAsia="仿宋_GB2312" w:hAnsi="Arial Narrow"/>
              </w:rPr>
            </w:pPr>
          </w:p>
        </w:tc>
        <w:tc>
          <w:tcPr>
            <w:tcW w:w="716" w:type="pct"/>
            <w:vAlign w:val="center"/>
          </w:tcPr>
          <w:p w14:paraId="4B1C7A2C" w14:textId="77777777" w:rsidR="00B53F2C" w:rsidRDefault="00B53F2C">
            <w:pPr>
              <w:jc w:val="right"/>
              <w:rPr>
                <w:rFonts w:ascii="Arial Narrow" w:eastAsia="仿宋_GB2312" w:hAnsi="Arial Narrow"/>
              </w:rPr>
            </w:pPr>
          </w:p>
        </w:tc>
      </w:tr>
      <w:tr w:rsidR="00B53F2C" w14:paraId="7EDE2093" w14:textId="77777777" w:rsidTr="00E00D1E">
        <w:trPr>
          <w:cantSplit/>
          <w:trHeight w:val="340"/>
          <w:jc w:val="center"/>
        </w:trPr>
        <w:tc>
          <w:tcPr>
            <w:tcW w:w="661" w:type="pct"/>
            <w:vAlign w:val="center"/>
          </w:tcPr>
          <w:p w14:paraId="5CC3210B"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5" w:type="pct"/>
            <w:vAlign w:val="center"/>
          </w:tcPr>
          <w:p w14:paraId="44D7842E" w14:textId="77777777" w:rsidR="00B53F2C" w:rsidRDefault="00B53F2C">
            <w:pPr>
              <w:jc w:val="right"/>
              <w:rPr>
                <w:rFonts w:ascii="Arial Narrow" w:eastAsia="仿宋_GB2312" w:hAnsi="Arial Narrow"/>
              </w:rPr>
            </w:pPr>
          </w:p>
        </w:tc>
        <w:tc>
          <w:tcPr>
            <w:tcW w:w="738" w:type="pct"/>
            <w:vAlign w:val="center"/>
          </w:tcPr>
          <w:p w14:paraId="1AF6A2BE" w14:textId="77777777" w:rsidR="00B53F2C" w:rsidRDefault="00B53F2C">
            <w:pPr>
              <w:jc w:val="right"/>
              <w:rPr>
                <w:rFonts w:ascii="Arial Narrow" w:eastAsia="仿宋_GB2312" w:hAnsi="Arial Narrow"/>
              </w:rPr>
            </w:pPr>
          </w:p>
        </w:tc>
        <w:tc>
          <w:tcPr>
            <w:tcW w:w="720" w:type="pct"/>
            <w:vAlign w:val="center"/>
          </w:tcPr>
          <w:p w14:paraId="02CE1830" w14:textId="77777777" w:rsidR="00B53F2C" w:rsidRDefault="00B53F2C">
            <w:pPr>
              <w:jc w:val="right"/>
              <w:rPr>
                <w:rFonts w:ascii="Arial Narrow" w:eastAsia="仿宋_GB2312" w:hAnsi="Arial Narrow"/>
              </w:rPr>
            </w:pPr>
          </w:p>
        </w:tc>
        <w:tc>
          <w:tcPr>
            <w:tcW w:w="720" w:type="pct"/>
            <w:vAlign w:val="center"/>
          </w:tcPr>
          <w:p w14:paraId="37828FA7" w14:textId="77777777" w:rsidR="00B53F2C" w:rsidRDefault="00B53F2C">
            <w:pPr>
              <w:jc w:val="right"/>
              <w:rPr>
                <w:rFonts w:ascii="Arial Narrow" w:eastAsia="仿宋_GB2312" w:hAnsi="Arial Narrow"/>
              </w:rPr>
            </w:pPr>
          </w:p>
        </w:tc>
        <w:tc>
          <w:tcPr>
            <w:tcW w:w="720" w:type="pct"/>
            <w:vAlign w:val="center"/>
          </w:tcPr>
          <w:p w14:paraId="26CDC593" w14:textId="77777777" w:rsidR="00B53F2C" w:rsidRDefault="00B53F2C">
            <w:pPr>
              <w:jc w:val="right"/>
              <w:rPr>
                <w:rFonts w:ascii="Arial Narrow" w:eastAsia="仿宋_GB2312" w:hAnsi="Arial Narrow"/>
              </w:rPr>
            </w:pPr>
          </w:p>
        </w:tc>
        <w:tc>
          <w:tcPr>
            <w:tcW w:w="716" w:type="pct"/>
            <w:vAlign w:val="center"/>
          </w:tcPr>
          <w:p w14:paraId="3F2162F5" w14:textId="77777777" w:rsidR="00B53F2C" w:rsidRDefault="00B53F2C">
            <w:pPr>
              <w:jc w:val="right"/>
              <w:rPr>
                <w:rFonts w:ascii="Arial Narrow" w:eastAsia="仿宋_GB2312" w:hAnsi="Arial Narrow"/>
              </w:rPr>
            </w:pPr>
          </w:p>
        </w:tc>
      </w:tr>
      <w:tr w:rsidR="00B53F2C" w14:paraId="2C87A34A" w14:textId="77777777" w:rsidTr="00E00D1E">
        <w:trPr>
          <w:cantSplit/>
          <w:trHeight w:val="340"/>
          <w:jc w:val="center"/>
        </w:trPr>
        <w:tc>
          <w:tcPr>
            <w:tcW w:w="661" w:type="pct"/>
            <w:tcBorders>
              <w:bottom w:val="single" w:sz="4" w:space="0" w:color="auto"/>
            </w:tcBorders>
            <w:vAlign w:val="center"/>
          </w:tcPr>
          <w:p w14:paraId="2A94A3DC"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725" w:type="pct"/>
            <w:tcBorders>
              <w:bottom w:val="single" w:sz="4" w:space="0" w:color="auto"/>
            </w:tcBorders>
            <w:vAlign w:val="center"/>
          </w:tcPr>
          <w:p w14:paraId="235EFD86" w14:textId="77777777" w:rsidR="00B53F2C" w:rsidRDefault="00B53F2C">
            <w:pPr>
              <w:jc w:val="right"/>
              <w:rPr>
                <w:rFonts w:ascii="Arial Narrow" w:eastAsia="仿宋_GB2312" w:hAnsi="Arial Narrow"/>
              </w:rPr>
            </w:pPr>
          </w:p>
        </w:tc>
        <w:tc>
          <w:tcPr>
            <w:tcW w:w="738" w:type="pct"/>
            <w:tcBorders>
              <w:bottom w:val="single" w:sz="4" w:space="0" w:color="auto"/>
            </w:tcBorders>
            <w:vAlign w:val="center"/>
          </w:tcPr>
          <w:p w14:paraId="0E30C5EA"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00255962"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3E2C0FF"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1D12B98D"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72651FF3" w14:textId="77777777" w:rsidR="00B53F2C" w:rsidRDefault="00B53F2C">
            <w:pPr>
              <w:jc w:val="right"/>
              <w:rPr>
                <w:rFonts w:ascii="Arial Narrow" w:eastAsia="仿宋_GB2312" w:hAnsi="Arial Narrow"/>
              </w:rPr>
            </w:pPr>
          </w:p>
        </w:tc>
      </w:tr>
      <w:tr w:rsidR="00B53F2C" w14:paraId="783CFEF0" w14:textId="77777777" w:rsidTr="00E00D1E">
        <w:trPr>
          <w:cantSplit/>
          <w:trHeight w:val="340"/>
          <w:jc w:val="center"/>
        </w:trPr>
        <w:tc>
          <w:tcPr>
            <w:tcW w:w="661" w:type="pct"/>
            <w:tcBorders>
              <w:top w:val="single" w:sz="4" w:space="0" w:color="auto"/>
              <w:bottom w:val="single" w:sz="8" w:space="0" w:color="auto"/>
            </w:tcBorders>
            <w:vAlign w:val="center"/>
          </w:tcPr>
          <w:p w14:paraId="6A902B04"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hint="eastAsia"/>
                <w:b/>
                <w:color w:val="000000"/>
                <w:kern w:val="0"/>
                <w:szCs w:val="21"/>
              </w:rPr>
              <w:t xml:space="preserve"> </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37CF3030"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22788552"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049F5324"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6F452FF7"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4C4E1728"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6ADB4041" w14:textId="77777777" w:rsidR="00B53F2C" w:rsidRDefault="00B53F2C">
            <w:pPr>
              <w:jc w:val="right"/>
              <w:rPr>
                <w:rFonts w:ascii="Arial Narrow" w:eastAsia="仿宋_GB2312" w:hAnsi="Arial Narrow"/>
                <w:b/>
                <w:bCs/>
              </w:rPr>
            </w:pPr>
          </w:p>
        </w:tc>
      </w:tr>
    </w:tbl>
    <w:p w14:paraId="158E0E94" w14:textId="77777777" w:rsidR="00B53F2C" w:rsidRDefault="000E13B2">
      <w:pPr>
        <w:keepNext/>
        <w:widowControl/>
        <w:spacing w:beforeLines="50" w:before="120" w:afterLines="90" w:after="216"/>
        <w:rPr>
          <w:rFonts w:ascii="Arial Narrow" w:eastAsia="仿宋_GB2312" w:hAnsi="Arial Narrow"/>
          <w:sz w:val="24"/>
        </w:rPr>
      </w:pPr>
      <w:r>
        <w:rPr>
          <w:rFonts w:ascii="Arial Narrow" w:eastAsia="仿宋_GB2312" w:hAnsi="Arial Narrow"/>
          <w:sz w:val="24"/>
        </w:rPr>
        <w:t>组合计提项目：</w:t>
      </w:r>
      <w:r>
        <w:rPr>
          <w:rFonts w:ascii="Arial Narrow" w:eastAsia="仿宋_GB2312" w:hAnsi="Arial Narrow"/>
          <w:color w:val="FF0000"/>
          <w:sz w:val="24"/>
        </w:rPr>
        <w:t>XXX</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11"/>
        <w:gridCol w:w="1217"/>
        <w:gridCol w:w="1239"/>
        <w:gridCol w:w="1209"/>
        <w:gridCol w:w="1209"/>
        <w:gridCol w:w="1209"/>
        <w:gridCol w:w="1202"/>
      </w:tblGrid>
      <w:tr w:rsidR="00B53F2C" w14:paraId="5DD6FA30" w14:textId="77777777" w:rsidTr="00E00D1E">
        <w:trPr>
          <w:cantSplit/>
          <w:trHeight w:val="340"/>
          <w:tblHeader/>
          <w:jc w:val="center"/>
        </w:trPr>
        <w:tc>
          <w:tcPr>
            <w:tcW w:w="661" w:type="pct"/>
            <w:vMerge w:val="restart"/>
            <w:tcBorders>
              <w:top w:val="single" w:sz="8" w:space="0" w:color="auto"/>
              <w:bottom w:val="nil"/>
            </w:tcBorders>
            <w:vAlign w:val="center"/>
          </w:tcPr>
          <w:p w14:paraId="05D206E8" w14:textId="77777777" w:rsidR="00B53F2C" w:rsidRDefault="00B53F2C">
            <w:pPr>
              <w:widowControl/>
              <w:adjustRightInd w:val="0"/>
              <w:snapToGrid w:val="0"/>
              <w:rPr>
                <w:rFonts w:ascii="Arial Narrow" w:eastAsia="仿宋_GB2312" w:hAnsi="Arial Narrow"/>
                <w:b/>
                <w:szCs w:val="21"/>
              </w:rPr>
            </w:pPr>
          </w:p>
        </w:tc>
        <w:tc>
          <w:tcPr>
            <w:tcW w:w="2183" w:type="pct"/>
            <w:gridSpan w:val="3"/>
            <w:tcBorders>
              <w:top w:val="single" w:sz="8" w:space="0" w:color="auto"/>
              <w:bottom w:val="nil"/>
            </w:tcBorders>
            <w:vAlign w:val="center"/>
          </w:tcPr>
          <w:p w14:paraId="655F9C2A"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期末余额</w:t>
            </w:r>
          </w:p>
        </w:tc>
        <w:tc>
          <w:tcPr>
            <w:tcW w:w="2156" w:type="pct"/>
            <w:gridSpan w:val="3"/>
            <w:tcBorders>
              <w:top w:val="single" w:sz="8" w:space="0" w:color="auto"/>
              <w:bottom w:val="nil"/>
            </w:tcBorders>
            <w:vAlign w:val="center"/>
          </w:tcPr>
          <w:p w14:paraId="1FF6E5B4" w14:textId="77777777" w:rsidR="00B53F2C" w:rsidRDefault="000E13B2">
            <w:pPr>
              <w:widowControl/>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p>
        </w:tc>
      </w:tr>
      <w:tr w:rsidR="00B53F2C" w14:paraId="3AB8EC9F" w14:textId="77777777" w:rsidTr="00E00D1E">
        <w:trPr>
          <w:cantSplit/>
          <w:trHeight w:val="340"/>
          <w:tblHeader/>
          <w:jc w:val="center"/>
        </w:trPr>
        <w:tc>
          <w:tcPr>
            <w:tcW w:w="661" w:type="pct"/>
            <w:vMerge/>
            <w:tcBorders>
              <w:top w:val="nil"/>
              <w:bottom w:val="single" w:sz="4" w:space="0" w:color="auto"/>
            </w:tcBorders>
          </w:tcPr>
          <w:p w14:paraId="1B48EE70" w14:textId="77777777" w:rsidR="00B53F2C" w:rsidRDefault="00B53F2C">
            <w:pPr>
              <w:adjustRightInd w:val="0"/>
              <w:snapToGrid w:val="0"/>
              <w:jc w:val="center"/>
              <w:rPr>
                <w:rFonts w:ascii="Arial Narrow" w:eastAsia="仿宋_GB2312" w:hAnsi="Arial Narrow"/>
                <w:szCs w:val="21"/>
              </w:rPr>
            </w:pPr>
          </w:p>
        </w:tc>
        <w:tc>
          <w:tcPr>
            <w:tcW w:w="725" w:type="pct"/>
            <w:tcBorders>
              <w:top w:val="nil"/>
              <w:bottom w:val="single" w:sz="4" w:space="0" w:color="auto"/>
            </w:tcBorders>
            <w:vAlign w:val="center"/>
          </w:tcPr>
          <w:p w14:paraId="57F000D9"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38" w:type="pct"/>
            <w:tcBorders>
              <w:top w:val="nil"/>
              <w:bottom w:val="single" w:sz="4" w:space="0" w:color="auto"/>
            </w:tcBorders>
            <w:vAlign w:val="center"/>
          </w:tcPr>
          <w:p w14:paraId="2D5D6D95"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20" w:type="pct"/>
            <w:tcBorders>
              <w:top w:val="nil"/>
              <w:bottom w:val="single" w:sz="4" w:space="0" w:color="auto"/>
            </w:tcBorders>
            <w:vAlign w:val="center"/>
          </w:tcPr>
          <w:p w14:paraId="7441C46B"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c>
          <w:tcPr>
            <w:tcW w:w="720" w:type="pct"/>
            <w:tcBorders>
              <w:top w:val="nil"/>
              <w:bottom w:val="single" w:sz="4" w:space="0" w:color="auto"/>
            </w:tcBorders>
            <w:vAlign w:val="center"/>
          </w:tcPr>
          <w:p w14:paraId="1A192E2A"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长期应收款</w:t>
            </w:r>
          </w:p>
        </w:tc>
        <w:tc>
          <w:tcPr>
            <w:tcW w:w="720" w:type="pct"/>
            <w:tcBorders>
              <w:top w:val="nil"/>
              <w:bottom w:val="single" w:sz="4" w:space="0" w:color="auto"/>
            </w:tcBorders>
            <w:vAlign w:val="center"/>
          </w:tcPr>
          <w:p w14:paraId="530CCD4F"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坏账准备</w:t>
            </w:r>
          </w:p>
        </w:tc>
        <w:tc>
          <w:tcPr>
            <w:tcW w:w="716" w:type="pct"/>
            <w:tcBorders>
              <w:top w:val="nil"/>
              <w:bottom w:val="single" w:sz="4" w:space="0" w:color="auto"/>
            </w:tcBorders>
            <w:vAlign w:val="center"/>
          </w:tcPr>
          <w:p w14:paraId="2D2D378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预期信用损失率</w:t>
            </w:r>
            <w:r>
              <w:rPr>
                <w:rFonts w:ascii="Arial Narrow" w:eastAsia="仿宋_GB2312" w:hAnsi="Arial Narrow"/>
                <w:b/>
                <w:szCs w:val="21"/>
              </w:rPr>
              <w:t>(%)</w:t>
            </w:r>
          </w:p>
        </w:tc>
      </w:tr>
      <w:tr w:rsidR="00B53F2C" w14:paraId="7090B275" w14:textId="77777777" w:rsidTr="00E00D1E">
        <w:trPr>
          <w:cantSplit/>
          <w:trHeight w:val="340"/>
          <w:jc w:val="center"/>
        </w:trPr>
        <w:tc>
          <w:tcPr>
            <w:tcW w:w="661" w:type="pct"/>
            <w:tcBorders>
              <w:top w:val="single" w:sz="4" w:space="0" w:color="auto"/>
            </w:tcBorders>
            <w:vAlign w:val="center"/>
          </w:tcPr>
          <w:p w14:paraId="635A65C7"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年以内</w:t>
            </w:r>
          </w:p>
        </w:tc>
        <w:tc>
          <w:tcPr>
            <w:tcW w:w="725" w:type="pct"/>
            <w:tcBorders>
              <w:top w:val="single" w:sz="4" w:space="0" w:color="auto"/>
            </w:tcBorders>
            <w:vAlign w:val="center"/>
          </w:tcPr>
          <w:p w14:paraId="1DFF7137" w14:textId="77777777" w:rsidR="00B53F2C" w:rsidRDefault="00B53F2C">
            <w:pPr>
              <w:jc w:val="right"/>
              <w:rPr>
                <w:rFonts w:ascii="Arial Narrow" w:eastAsia="仿宋_GB2312" w:hAnsi="Arial Narrow"/>
              </w:rPr>
            </w:pPr>
          </w:p>
        </w:tc>
        <w:tc>
          <w:tcPr>
            <w:tcW w:w="738" w:type="pct"/>
            <w:tcBorders>
              <w:top w:val="single" w:sz="4" w:space="0" w:color="auto"/>
            </w:tcBorders>
            <w:vAlign w:val="center"/>
          </w:tcPr>
          <w:p w14:paraId="6BA7105D"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032BA145"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3BD693AE" w14:textId="77777777" w:rsidR="00B53F2C" w:rsidRDefault="00B53F2C">
            <w:pPr>
              <w:jc w:val="right"/>
              <w:rPr>
                <w:rFonts w:ascii="Arial Narrow" w:eastAsia="仿宋_GB2312" w:hAnsi="Arial Narrow"/>
              </w:rPr>
            </w:pPr>
          </w:p>
        </w:tc>
        <w:tc>
          <w:tcPr>
            <w:tcW w:w="720" w:type="pct"/>
            <w:tcBorders>
              <w:top w:val="single" w:sz="4" w:space="0" w:color="auto"/>
            </w:tcBorders>
            <w:vAlign w:val="center"/>
          </w:tcPr>
          <w:p w14:paraId="31EC5C38" w14:textId="77777777" w:rsidR="00B53F2C" w:rsidRDefault="00B53F2C">
            <w:pPr>
              <w:jc w:val="right"/>
              <w:rPr>
                <w:rFonts w:ascii="Arial Narrow" w:eastAsia="仿宋_GB2312" w:hAnsi="Arial Narrow"/>
              </w:rPr>
            </w:pPr>
          </w:p>
        </w:tc>
        <w:tc>
          <w:tcPr>
            <w:tcW w:w="716" w:type="pct"/>
            <w:tcBorders>
              <w:top w:val="single" w:sz="4" w:space="0" w:color="auto"/>
            </w:tcBorders>
            <w:vAlign w:val="center"/>
          </w:tcPr>
          <w:p w14:paraId="539AB14D" w14:textId="77777777" w:rsidR="00B53F2C" w:rsidRDefault="00B53F2C">
            <w:pPr>
              <w:jc w:val="right"/>
              <w:rPr>
                <w:rFonts w:ascii="Arial Narrow" w:eastAsia="仿宋_GB2312" w:hAnsi="Arial Narrow"/>
              </w:rPr>
            </w:pPr>
          </w:p>
        </w:tc>
      </w:tr>
      <w:tr w:rsidR="00B53F2C" w14:paraId="5D8F30EF" w14:textId="77777777" w:rsidTr="00E00D1E">
        <w:trPr>
          <w:cantSplit/>
          <w:trHeight w:val="340"/>
          <w:jc w:val="center"/>
        </w:trPr>
        <w:tc>
          <w:tcPr>
            <w:tcW w:w="661" w:type="pct"/>
            <w:vAlign w:val="center"/>
          </w:tcPr>
          <w:p w14:paraId="7A1B2A63"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1</w:t>
            </w:r>
            <w:r>
              <w:rPr>
                <w:rFonts w:ascii="Arial Narrow" w:eastAsia="仿宋_GB2312" w:hAnsi="Arial Narrow"/>
                <w:color w:val="FF0000"/>
                <w:szCs w:val="21"/>
              </w:rPr>
              <w:t>至</w:t>
            </w:r>
            <w:r>
              <w:rPr>
                <w:rFonts w:ascii="Arial Narrow" w:eastAsia="仿宋_GB2312" w:hAnsi="Arial Narrow"/>
                <w:color w:val="FF0000"/>
                <w:szCs w:val="21"/>
              </w:rPr>
              <w:t>2</w:t>
            </w:r>
            <w:r>
              <w:rPr>
                <w:rFonts w:ascii="Arial Narrow" w:eastAsia="仿宋_GB2312" w:hAnsi="Arial Narrow"/>
                <w:color w:val="FF0000"/>
                <w:szCs w:val="21"/>
              </w:rPr>
              <w:t>年</w:t>
            </w:r>
          </w:p>
        </w:tc>
        <w:tc>
          <w:tcPr>
            <w:tcW w:w="725" w:type="pct"/>
            <w:vAlign w:val="center"/>
          </w:tcPr>
          <w:p w14:paraId="7F3609C7" w14:textId="77777777" w:rsidR="00B53F2C" w:rsidRDefault="00B53F2C">
            <w:pPr>
              <w:jc w:val="right"/>
              <w:rPr>
                <w:rFonts w:ascii="Arial Narrow" w:eastAsia="仿宋_GB2312" w:hAnsi="Arial Narrow"/>
              </w:rPr>
            </w:pPr>
          </w:p>
        </w:tc>
        <w:tc>
          <w:tcPr>
            <w:tcW w:w="738" w:type="pct"/>
            <w:vAlign w:val="center"/>
          </w:tcPr>
          <w:p w14:paraId="57221433" w14:textId="77777777" w:rsidR="00B53F2C" w:rsidRDefault="00B53F2C">
            <w:pPr>
              <w:jc w:val="right"/>
              <w:rPr>
                <w:rFonts w:ascii="Arial Narrow" w:eastAsia="仿宋_GB2312" w:hAnsi="Arial Narrow"/>
              </w:rPr>
            </w:pPr>
          </w:p>
        </w:tc>
        <w:tc>
          <w:tcPr>
            <w:tcW w:w="720" w:type="pct"/>
            <w:vAlign w:val="center"/>
          </w:tcPr>
          <w:p w14:paraId="516DBA93" w14:textId="77777777" w:rsidR="00B53F2C" w:rsidRDefault="00B53F2C">
            <w:pPr>
              <w:jc w:val="right"/>
              <w:rPr>
                <w:rFonts w:ascii="Arial Narrow" w:eastAsia="仿宋_GB2312" w:hAnsi="Arial Narrow"/>
              </w:rPr>
            </w:pPr>
          </w:p>
        </w:tc>
        <w:tc>
          <w:tcPr>
            <w:tcW w:w="720" w:type="pct"/>
            <w:vAlign w:val="center"/>
          </w:tcPr>
          <w:p w14:paraId="799B6F44" w14:textId="77777777" w:rsidR="00B53F2C" w:rsidRDefault="00B53F2C">
            <w:pPr>
              <w:jc w:val="right"/>
              <w:rPr>
                <w:rFonts w:ascii="Arial Narrow" w:eastAsia="仿宋_GB2312" w:hAnsi="Arial Narrow"/>
              </w:rPr>
            </w:pPr>
          </w:p>
        </w:tc>
        <w:tc>
          <w:tcPr>
            <w:tcW w:w="720" w:type="pct"/>
            <w:vAlign w:val="center"/>
          </w:tcPr>
          <w:p w14:paraId="5B088A0C" w14:textId="77777777" w:rsidR="00B53F2C" w:rsidRDefault="00B53F2C">
            <w:pPr>
              <w:jc w:val="right"/>
              <w:rPr>
                <w:rFonts w:ascii="Arial Narrow" w:eastAsia="仿宋_GB2312" w:hAnsi="Arial Narrow"/>
              </w:rPr>
            </w:pPr>
          </w:p>
        </w:tc>
        <w:tc>
          <w:tcPr>
            <w:tcW w:w="716" w:type="pct"/>
            <w:vAlign w:val="center"/>
          </w:tcPr>
          <w:p w14:paraId="71A4E26C" w14:textId="77777777" w:rsidR="00B53F2C" w:rsidRDefault="00B53F2C">
            <w:pPr>
              <w:jc w:val="right"/>
              <w:rPr>
                <w:rFonts w:ascii="Arial Narrow" w:eastAsia="仿宋_GB2312" w:hAnsi="Arial Narrow"/>
              </w:rPr>
            </w:pPr>
          </w:p>
        </w:tc>
      </w:tr>
      <w:tr w:rsidR="00B53F2C" w14:paraId="2464EBF9" w14:textId="77777777" w:rsidTr="00E00D1E">
        <w:trPr>
          <w:cantSplit/>
          <w:trHeight w:val="340"/>
          <w:jc w:val="center"/>
        </w:trPr>
        <w:tc>
          <w:tcPr>
            <w:tcW w:w="661" w:type="pct"/>
            <w:vAlign w:val="center"/>
          </w:tcPr>
          <w:p w14:paraId="595529A6"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color w:val="FF0000"/>
                <w:szCs w:val="21"/>
              </w:rPr>
              <w:t>至</w:t>
            </w:r>
            <w:r>
              <w:rPr>
                <w:rFonts w:ascii="Arial Narrow" w:eastAsia="仿宋_GB2312" w:hAnsi="Arial Narrow"/>
                <w:color w:val="FF0000"/>
                <w:szCs w:val="21"/>
              </w:rPr>
              <w:t>3</w:t>
            </w:r>
            <w:r>
              <w:rPr>
                <w:rFonts w:ascii="Arial Narrow" w:eastAsia="仿宋_GB2312" w:hAnsi="Arial Narrow"/>
                <w:color w:val="FF0000"/>
                <w:szCs w:val="21"/>
              </w:rPr>
              <w:t>年</w:t>
            </w:r>
          </w:p>
        </w:tc>
        <w:tc>
          <w:tcPr>
            <w:tcW w:w="725" w:type="pct"/>
            <w:vAlign w:val="center"/>
          </w:tcPr>
          <w:p w14:paraId="332BA391" w14:textId="77777777" w:rsidR="00B53F2C" w:rsidRDefault="00B53F2C">
            <w:pPr>
              <w:jc w:val="right"/>
              <w:rPr>
                <w:rFonts w:ascii="Arial Narrow" w:eastAsia="仿宋_GB2312" w:hAnsi="Arial Narrow"/>
              </w:rPr>
            </w:pPr>
          </w:p>
        </w:tc>
        <w:tc>
          <w:tcPr>
            <w:tcW w:w="738" w:type="pct"/>
            <w:vAlign w:val="center"/>
          </w:tcPr>
          <w:p w14:paraId="2C2EB87C" w14:textId="77777777" w:rsidR="00B53F2C" w:rsidRDefault="00B53F2C">
            <w:pPr>
              <w:jc w:val="right"/>
              <w:rPr>
                <w:rFonts w:ascii="Arial Narrow" w:eastAsia="仿宋_GB2312" w:hAnsi="Arial Narrow"/>
              </w:rPr>
            </w:pPr>
          </w:p>
        </w:tc>
        <w:tc>
          <w:tcPr>
            <w:tcW w:w="720" w:type="pct"/>
            <w:vAlign w:val="center"/>
          </w:tcPr>
          <w:p w14:paraId="1768397A" w14:textId="77777777" w:rsidR="00B53F2C" w:rsidRDefault="00B53F2C">
            <w:pPr>
              <w:jc w:val="right"/>
              <w:rPr>
                <w:rFonts w:ascii="Arial Narrow" w:eastAsia="仿宋_GB2312" w:hAnsi="Arial Narrow"/>
              </w:rPr>
            </w:pPr>
          </w:p>
        </w:tc>
        <w:tc>
          <w:tcPr>
            <w:tcW w:w="720" w:type="pct"/>
            <w:vAlign w:val="center"/>
          </w:tcPr>
          <w:p w14:paraId="1471BB4A" w14:textId="77777777" w:rsidR="00B53F2C" w:rsidRDefault="00B53F2C">
            <w:pPr>
              <w:jc w:val="right"/>
              <w:rPr>
                <w:rFonts w:ascii="Arial Narrow" w:eastAsia="仿宋_GB2312" w:hAnsi="Arial Narrow"/>
              </w:rPr>
            </w:pPr>
          </w:p>
        </w:tc>
        <w:tc>
          <w:tcPr>
            <w:tcW w:w="720" w:type="pct"/>
            <w:vAlign w:val="center"/>
          </w:tcPr>
          <w:p w14:paraId="6A2AC1AC" w14:textId="77777777" w:rsidR="00B53F2C" w:rsidRDefault="00B53F2C">
            <w:pPr>
              <w:jc w:val="right"/>
              <w:rPr>
                <w:rFonts w:ascii="Arial Narrow" w:eastAsia="仿宋_GB2312" w:hAnsi="Arial Narrow"/>
              </w:rPr>
            </w:pPr>
          </w:p>
        </w:tc>
        <w:tc>
          <w:tcPr>
            <w:tcW w:w="716" w:type="pct"/>
            <w:vAlign w:val="center"/>
          </w:tcPr>
          <w:p w14:paraId="0554E1BE" w14:textId="77777777" w:rsidR="00B53F2C" w:rsidRDefault="00B53F2C">
            <w:pPr>
              <w:jc w:val="right"/>
              <w:rPr>
                <w:rFonts w:ascii="Arial Narrow" w:eastAsia="仿宋_GB2312" w:hAnsi="Arial Narrow"/>
              </w:rPr>
            </w:pPr>
          </w:p>
        </w:tc>
      </w:tr>
      <w:tr w:rsidR="00B53F2C" w14:paraId="47FF3D41" w14:textId="77777777" w:rsidTr="00E00D1E">
        <w:trPr>
          <w:cantSplit/>
          <w:trHeight w:val="340"/>
          <w:jc w:val="center"/>
        </w:trPr>
        <w:tc>
          <w:tcPr>
            <w:tcW w:w="661" w:type="pct"/>
            <w:tcBorders>
              <w:bottom w:val="single" w:sz="4" w:space="0" w:color="auto"/>
            </w:tcBorders>
            <w:vAlign w:val="center"/>
          </w:tcPr>
          <w:p w14:paraId="4EBD80E7"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725" w:type="pct"/>
            <w:tcBorders>
              <w:bottom w:val="single" w:sz="4" w:space="0" w:color="auto"/>
            </w:tcBorders>
            <w:vAlign w:val="center"/>
          </w:tcPr>
          <w:p w14:paraId="570708C4" w14:textId="77777777" w:rsidR="00B53F2C" w:rsidRDefault="00B53F2C">
            <w:pPr>
              <w:jc w:val="right"/>
              <w:rPr>
                <w:rFonts w:ascii="Arial Narrow" w:eastAsia="仿宋_GB2312" w:hAnsi="Arial Narrow"/>
              </w:rPr>
            </w:pPr>
          </w:p>
        </w:tc>
        <w:tc>
          <w:tcPr>
            <w:tcW w:w="738" w:type="pct"/>
            <w:tcBorders>
              <w:bottom w:val="single" w:sz="4" w:space="0" w:color="auto"/>
            </w:tcBorders>
            <w:vAlign w:val="center"/>
          </w:tcPr>
          <w:p w14:paraId="43E821CB"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B653360"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3470C06B" w14:textId="77777777" w:rsidR="00B53F2C" w:rsidRDefault="00B53F2C">
            <w:pPr>
              <w:jc w:val="right"/>
              <w:rPr>
                <w:rFonts w:ascii="Arial Narrow" w:eastAsia="仿宋_GB2312" w:hAnsi="Arial Narrow"/>
              </w:rPr>
            </w:pPr>
          </w:p>
        </w:tc>
        <w:tc>
          <w:tcPr>
            <w:tcW w:w="720" w:type="pct"/>
            <w:tcBorders>
              <w:bottom w:val="single" w:sz="4" w:space="0" w:color="auto"/>
            </w:tcBorders>
            <w:vAlign w:val="center"/>
          </w:tcPr>
          <w:p w14:paraId="64929AD7" w14:textId="77777777" w:rsidR="00B53F2C" w:rsidRDefault="00B53F2C">
            <w:pPr>
              <w:jc w:val="right"/>
              <w:rPr>
                <w:rFonts w:ascii="Arial Narrow" w:eastAsia="仿宋_GB2312" w:hAnsi="Arial Narrow"/>
              </w:rPr>
            </w:pPr>
          </w:p>
        </w:tc>
        <w:tc>
          <w:tcPr>
            <w:tcW w:w="716" w:type="pct"/>
            <w:tcBorders>
              <w:bottom w:val="single" w:sz="4" w:space="0" w:color="auto"/>
            </w:tcBorders>
            <w:vAlign w:val="center"/>
          </w:tcPr>
          <w:p w14:paraId="674B1F5E" w14:textId="77777777" w:rsidR="00B53F2C" w:rsidRDefault="00B53F2C">
            <w:pPr>
              <w:jc w:val="right"/>
              <w:rPr>
                <w:rFonts w:ascii="Arial Narrow" w:eastAsia="仿宋_GB2312" w:hAnsi="Arial Narrow"/>
              </w:rPr>
            </w:pPr>
          </w:p>
        </w:tc>
      </w:tr>
      <w:tr w:rsidR="00B53F2C" w14:paraId="6F3B47D6" w14:textId="77777777" w:rsidTr="00E00D1E">
        <w:trPr>
          <w:cantSplit/>
          <w:trHeight w:val="340"/>
          <w:jc w:val="center"/>
        </w:trPr>
        <w:tc>
          <w:tcPr>
            <w:tcW w:w="661" w:type="pct"/>
            <w:tcBorders>
              <w:top w:val="single" w:sz="4" w:space="0" w:color="auto"/>
              <w:bottom w:val="single" w:sz="8" w:space="0" w:color="auto"/>
            </w:tcBorders>
            <w:vAlign w:val="center"/>
          </w:tcPr>
          <w:p w14:paraId="25DDB3DE" w14:textId="77777777" w:rsidR="00B53F2C" w:rsidRDefault="000E13B2">
            <w:pPr>
              <w:widowControl/>
              <w:adjustRightInd w:val="0"/>
              <w:snapToGrid w:val="0"/>
              <w:rPr>
                <w:rFonts w:ascii="Arial Narrow" w:eastAsia="仿宋_GB2312" w:hAnsi="Arial Narrow" w:cs="宋体"/>
                <w:b/>
                <w:color w:val="000000"/>
                <w:kern w:val="0"/>
                <w:szCs w:val="21"/>
              </w:rPr>
            </w:pPr>
            <w:r>
              <w:rPr>
                <w:rFonts w:ascii="Arial Narrow" w:eastAsia="仿宋_GB2312" w:hAnsi="Arial Narrow" w:cs="宋体"/>
                <w:b/>
                <w:color w:val="000000"/>
                <w:kern w:val="0"/>
                <w:szCs w:val="21"/>
              </w:rPr>
              <w:t>合</w:t>
            </w:r>
            <w:r>
              <w:rPr>
                <w:rFonts w:ascii="Arial Narrow" w:eastAsia="仿宋_GB2312" w:hAnsi="Arial Narrow" w:cs="宋体" w:hint="eastAsia"/>
                <w:b/>
                <w:color w:val="000000"/>
                <w:kern w:val="0"/>
                <w:szCs w:val="21"/>
              </w:rPr>
              <w:t xml:space="preserve"> </w:t>
            </w:r>
            <w:r>
              <w:rPr>
                <w:rFonts w:ascii="Arial Narrow" w:eastAsia="仿宋_GB2312" w:hAnsi="Arial Narrow" w:cs="宋体"/>
                <w:b/>
                <w:color w:val="000000"/>
                <w:kern w:val="0"/>
                <w:szCs w:val="21"/>
              </w:rPr>
              <w:t xml:space="preserve"> </w:t>
            </w:r>
            <w:r>
              <w:rPr>
                <w:rFonts w:ascii="Arial Narrow" w:eastAsia="仿宋_GB2312" w:hAnsi="Arial Narrow" w:cs="宋体"/>
                <w:b/>
                <w:color w:val="000000"/>
                <w:kern w:val="0"/>
                <w:szCs w:val="21"/>
              </w:rPr>
              <w:t>计</w:t>
            </w:r>
          </w:p>
        </w:tc>
        <w:tc>
          <w:tcPr>
            <w:tcW w:w="725" w:type="pct"/>
            <w:tcBorders>
              <w:top w:val="single" w:sz="4" w:space="0" w:color="auto"/>
              <w:bottom w:val="single" w:sz="8" w:space="0" w:color="auto"/>
            </w:tcBorders>
            <w:vAlign w:val="center"/>
          </w:tcPr>
          <w:p w14:paraId="454A098A" w14:textId="77777777" w:rsidR="00B53F2C" w:rsidRDefault="00B53F2C">
            <w:pPr>
              <w:jc w:val="right"/>
              <w:rPr>
                <w:rFonts w:ascii="Arial Narrow" w:eastAsia="仿宋_GB2312" w:hAnsi="Arial Narrow"/>
                <w:b/>
                <w:bCs/>
              </w:rPr>
            </w:pPr>
          </w:p>
        </w:tc>
        <w:tc>
          <w:tcPr>
            <w:tcW w:w="738" w:type="pct"/>
            <w:tcBorders>
              <w:top w:val="single" w:sz="4" w:space="0" w:color="auto"/>
              <w:bottom w:val="single" w:sz="8" w:space="0" w:color="auto"/>
            </w:tcBorders>
            <w:vAlign w:val="center"/>
          </w:tcPr>
          <w:p w14:paraId="445CCE52"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3763FBCD"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11BFC36A" w14:textId="77777777" w:rsidR="00B53F2C" w:rsidRDefault="00B53F2C">
            <w:pPr>
              <w:jc w:val="right"/>
              <w:rPr>
                <w:rFonts w:ascii="Arial Narrow" w:eastAsia="仿宋_GB2312" w:hAnsi="Arial Narrow"/>
                <w:b/>
                <w:bCs/>
              </w:rPr>
            </w:pPr>
          </w:p>
        </w:tc>
        <w:tc>
          <w:tcPr>
            <w:tcW w:w="720" w:type="pct"/>
            <w:tcBorders>
              <w:top w:val="single" w:sz="4" w:space="0" w:color="auto"/>
              <w:bottom w:val="single" w:sz="8" w:space="0" w:color="auto"/>
            </w:tcBorders>
            <w:vAlign w:val="center"/>
          </w:tcPr>
          <w:p w14:paraId="04B8681E" w14:textId="77777777" w:rsidR="00B53F2C"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317EF9A0" w14:textId="77777777" w:rsidR="00B53F2C" w:rsidRDefault="00B53F2C">
            <w:pPr>
              <w:jc w:val="right"/>
              <w:rPr>
                <w:rFonts w:ascii="Arial Narrow" w:eastAsia="仿宋_GB2312" w:hAnsi="Arial Narrow"/>
                <w:b/>
                <w:bCs/>
              </w:rPr>
            </w:pPr>
          </w:p>
        </w:tc>
      </w:tr>
    </w:tbl>
    <w:p w14:paraId="1C4F5BDE" w14:textId="77777777" w:rsidR="00B53F2C" w:rsidRDefault="000E13B2">
      <w:pPr>
        <w:tabs>
          <w:tab w:val="left" w:pos="90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【提示：若采用三阶段模型对长期应收款计提坏账准备，请参考其他应收款坏账准备的披露。】</w:t>
      </w:r>
    </w:p>
    <w:p w14:paraId="06EEFBD0" w14:textId="77777777" w:rsidR="00B53F2C" w:rsidRDefault="000E13B2">
      <w:pPr>
        <w:tabs>
          <w:tab w:val="left" w:pos="9030"/>
        </w:tabs>
        <w:snapToGrid w:val="0"/>
        <w:spacing w:beforeLines="50" w:before="120" w:afterLines="90" w:after="216"/>
      </w:pPr>
      <w:r>
        <w:rPr>
          <w:rFonts w:ascii="Arial Narrow" w:eastAsia="仿宋_GB2312" w:hAnsi="Arial Narrow" w:hint="eastAsia"/>
          <w:sz w:val="24"/>
          <w:szCs w:val="24"/>
        </w:rPr>
        <w:t>本期计提、收回或转回的坏账准备情况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072"/>
        <w:gridCol w:w="2324"/>
      </w:tblGrid>
      <w:tr w:rsidR="00B53F2C" w14:paraId="221D66C2" w14:textId="77777777" w:rsidTr="00E00D1E">
        <w:trPr>
          <w:cantSplit/>
          <w:trHeight w:val="340"/>
          <w:tblHeader/>
          <w:jc w:val="center"/>
        </w:trPr>
        <w:tc>
          <w:tcPr>
            <w:tcW w:w="3616" w:type="pct"/>
            <w:tcBorders>
              <w:top w:val="single" w:sz="8" w:space="0" w:color="auto"/>
              <w:bottom w:val="single" w:sz="4" w:space="0" w:color="auto"/>
            </w:tcBorders>
            <w:shd w:val="clear" w:color="auto" w:fill="auto"/>
            <w:vAlign w:val="center"/>
          </w:tcPr>
          <w:p w14:paraId="193F0F64" w14:textId="77777777" w:rsidR="00B53F2C" w:rsidRDefault="00B53F2C">
            <w:pPr>
              <w:adjustRightInd w:val="0"/>
              <w:snapToGrid w:val="0"/>
              <w:rPr>
                <w:rFonts w:ascii="Arial Narrow" w:eastAsia="仿宋_GB2312" w:hAnsi="Arial Narrow"/>
                <w:b/>
                <w:szCs w:val="21"/>
              </w:rPr>
            </w:pPr>
          </w:p>
        </w:tc>
        <w:tc>
          <w:tcPr>
            <w:tcW w:w="1384" w:type="pct"/>
            <w:tcBorders>
              <w:top w:val="single" w:sz="8" w:space="0" w:color="auto"/>
              <w:bottom w:val="single" w:sz="4" w:space="0" w:color="auto"/>
            </w:tcBorders>
            <w:vAlign w:val="center"/>
          </w:tcPr>
          <w:p w14:paraId="233E24FB" w14:textId="77777777" w:rsidR="00B53F2C" w:rsidRDefault="000E13B2">
            <w:pPr>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坏账准备金额</w:t>
            </w:r>
          </w:p>
        </w:tc>
      </w:tr>
      <w:tr w:rsidR="00B53F2C" w14:paraId="37080094" w14:textId="77777777" w:rsidTr="00E00D1E">
        <w:trPr>
          <w:cantSplit/>
          <w:trHeight w:val="340"/>
          <w:jc w:val="center"/>
        </w:trPr>
        <w:tc>
          <w:tcPr>
            <w:tcW w:w="3616" w:type="pct"/>
            <w:tcBorders>
              <w:top w:val="single" w:sz="4" w:space="0" w:color="auto"/>
            </w:tcBorders>
            <w:shd w:val="clear" w:color="auto" w:fill="auto"/>
            <w:vAlign w:val="center"/>
          </w:tcPr>
          <w:p w14:paraId="5CFBF572" w14:textId="77777777" w:rsidR="00B53F2C" w:rsidRDefault="000E13B2">
            <w:pPr>
              <w:adjustRightInd w:val="0"/>
              <w:snapToGrid w:val="0"/>
              <w:rPr>
                <w:rFonts w:ascii="Arial Narrow" w:eastAsia="仿宋_GB2312" w:hAnsi="Arial Narrow"/>
                <w:szCs w:val="21"/>
              </w:rPr>
            </w:pPr>
            <w:r>
              <w:rPr>
                <w:rFonts w:ascii="Arial Narrow" w:eastAsia="仿宋_GB2312" w:hAnsi="Arial Narrow" w:hint="eastAsia"/>
                <w:szCs w:val="21"/>
              </w:rPr>
              <w:t>期初余额</w:t>
            </w:r>
          </w:p>
        </w:tc>
        <w:tc>
          <w:tcPr>
            <w:tcW w:w="1384" w:type="pct"/>
            <w:tcBorders>
              <w:top w:val="single" w:sz="4" w:space="0" w:color="auto"/>
            </w:tcBorders>
            <w:vAlign w:val="center"/>
          </w:tcPr>
          <w:p w14:paraId="4903EF81" w14:textId="77777777" w:rsidR="00B53F2C" w:rsidRDefault="00B53F2C">
            <w:pPr>
              <w:jc w:val="right"/>
              <w:rPr>
                <w:rFonts w:ascii="Arial Narrow" w:eastAsia="仿宋_GB2312" w:hAnsi="Arial Narrow"/>
              </w:rPr>
            </w:pPr>
          </w:p>
        </w:tc>
      </w:tr>
      <w:tr w:rsidR="00B53F2C" w14:paraId="21E50E70" w14:textId="77777777" w:rsidTr="00E00D1E">
        <w:trPr>
          <w:cantSplit/>
          <w:trHeight w:val="340"/>
          <w:jc w:val="center"/>
        </w:trPr>
        <w:tc>
          <w:tcPr>
            <w:tcW w:w="3616" w:type="pct"/>
            <w:shd w:val="clear" w:color="auto" w:fill="auto"/>
            <w:vAlign w:val="center"/>
          </w:tcPr>
          <w:p w14:paraId="1E33BB5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本期计提</w:t>
            </w:r>
          </w:p>
        </w:tc>
        <w:tc>
          <w:tcPr>
            <w:tcW w:w="1384" w:type="pct"/>
            <w:vAlign w:val="center"/>
          </w:tcPr>
          <w:p w14:paraId="41A63FA9" w14:textId="77777777" w:rsidR="00B53F2C" w:rsidRDefault="00B53F2C">
            <w:pPr>
              <w:jc w:val="right"/>
              <w:rPr>
                <w:rFonts w:ascii="Arial Narrow" w:eastAsia="仿宋_GB2312" w:hAnsi="Arial Narrow"/>
              </w:rPr>
            </w:pPr>
          </w:p>
        </w:tc>
      </w:tr>
      <w:tr w:rsidR="00B53F2C" w14:paraId="56A1E7FB" w14:textId="77777777" w:rsidTr="00E00D1E">
        <w:trPr>
          <w:cantSplit/>
          <w:trHeight w:val="340"/>
          <w:jc w:val="center"/>
        </w:trPr>
        <w:tc>
          <w:tcPr>
            <w:tcW w:w="3616" w:type="pct"/>
            <w:shd w:val="clear" w:color="auto" w:fill="auto"/>
            <w:vAlign w:val="center"/>
          </w:tcPr>
          <w:p w14:paraId="6B67A292"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本期收回或转回</w:t>
            </w:r>
          </w:p>
        </w:tc>
        <w:tc>
          <w:tcPr>
            <w:tcW w:w="1384" w:type="pct"/>
            <w:vAlign w:val="center"/>
          </w:tcPr>
          <w:p w14:paraId="01D4AA9D" w14:textId="77777777" w:rsidR="00B53F2C" w:rsidRDefault="00B53F2C">
            <w:pPr>
              <w:jc w:val="right"/>
              <w:rPr>
                <w:rFonts w:ascii="Arial Narrow" w:eastAsia="仿宋_GB2312" w:hAnsi="Arial Narrow"/>
              </w:rPr>
            </w:pPr>
          </w:p>
        </w:tc>
      </w:tr>
      <w:tr w:rsidR="00B53F2C" w14:paraId="545B22E6" w14:textId="77777777" w:rsidTr="00E00D1E">
        <w:trPr>
          <w:cantSplit/>
          <w:trHeight w:val="340"/>
          <w:jc w:val="center"/>
        </w:trPr>
        <w:tc>
          <w:tcPr>
            <w:tcW w:w="3616" w:type="pct"/>
            <w:shd w:val="clear" w:color="auto" w:fill="auto"/>
            <w:vAlign w:val="center"/>
          </w:tcPr>
          <w:p w14:paraId="1C4D62B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本期核销</w:t>
            </w:r>
          </w:p>
        </w:tc>
        <w:tc>
          <w:tcPr>
            <w:tcW w:w="1384" w:type="pct"/>
            <w:vAlign w:val="center"/>
          </w:tcPr>
          <w:p w14:paraId="5FD047B0" w14:textId="77777777" w:rsidR="00B53F2C" w:rsidRDefault="00B53F2C">
            <w:pPr>
              <w:jc w:val="right"/>
              <w:rPr>
                <w:rFonts w:ascii="Arial Narrow" w:eastAsia="仿宋_GB2312" w:hAnsi="Arial Narrow"/>
              </w:rPr>
            </w:pPr>
          </w:p>
        </w:tc>
      </w:tr>
      <w:tr w:rsidR="00B53F2C" w14:paraId="098ABD01" w14:textId="77777777" w:rsidTr="00E00D1E">
        <w:trPr>
          <w:cantSplit/>
          <w:trHeight w:val="340"/>
          <w:jc w:val="center"/>
        </w:trPr>
        <w:tc>
          <w:tcPr>
            <w:tcW w:w="3616" w:type="pct"/>
            <w:shd w:val="clear" w:color="auto" w:fill="auto"/>
            <w:vAlign w:val="center"/>
          </w:tcPr>
          <w:p w14:paraId="4756A3FA"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r>
              <w:rPr>
                <w:rFonts w:ascii="Arial Narrow" w:eastAsia="仿宋_GB2312" w:hAnsi="Arial Narrow"/>
                <w:color w:val="FF0000"/>
                <w:szCs w:val="21"/>
              </w:rPr>
              <w:t>本期转销</w:t>
            </w:r>
            <w:r>
              <w:rPr>
                <w:rFonts w:ascii="Arial Narrow" w:eastAsia="仿宋_GB2312" w:hAnsi="Arial Narrow"/>
                <w:color w:val="FF0000"/>
                <w:szCs w:val="21"/>
              </w:rPr>
              <w:t>]</w:t>
            </w:r>
          </w:p>
        </w:tc>
        <w:tc>
          <w:tcPr>
            <w:tcW w:w="1384" w:type="pct"/>
            <w:vAlign w:val="center"/>
          </w:tcPr>
          <w:p w14:paraId="61DD802A" w14:textId="77777777" w:rsidR="00B53F2C" w:rsidRDefault="00B53F2C">
            <w:pPr>
              <w:jc w:val="right"/>
              <w:rPr>
                <w:rFonts w:ascii="Arial Narrow" w:eastAsia="仿宋_GB2312" w:hAnsi="Arial Narrow"/>
              </w:rPr>
            </w:pPr>
          </w:p>
        </w:tc>
      </w:tr>
      <w:tr w:rsidR="00B53F2C" w14:paraId="3290EDC6" w14:textId="77777777" w:rsidTr="00E00D1E">
        <w:trPr>
          <w:cantSplit/>
          <w:trHeight w:val="340"/>
          <w:jc w:val="center"/>
        </w:trPr>
        <w:tc>
          <w:tcPr>
            <w:tcW w:w="3616" w:type="pct"/>
            <w:shd w:val="clear" w:color="auto" w:fill="auto"/>
            <w:vAlign w:val="center"/>
          </w:tcPr>
          <w:p w14:paraId="2A817880"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lastRenderedPageBreak/>
              <w:t>[</w:t>
            </w:r>
            <w:r>
              <w:rPr>
                <w:rFonts w:ascii="Arial Narrow" w:eastAsia="仿宋_GB2312" w:hAnsi="Arial Narrow"/>
                <w:color w:val="FF0000"/>
                <w:szCs w:val="21"/>
              </w:rPr>
              <w:t>其他</w:t>
            </w:r>
            <w:r>
              <w:rPr>
                <w:rFonts w:ascii="Arial Narrow" w:eastAsia="仿宋_GB2312" w:hAnsi="Arial Narrow"/>
                <w:color w:val="FF0000"/>
                <w:szCs w:val="21"/>
              </w:rPr>
              <w:t>]</w:t>
            </w:r>
          </w:p>
        </w:tc>
        <w:tc>
          <w:tcPr>
            <w:tcW w:w="1384" w:type="pct"/>
            <w:vAlign w:val="center"/>
          </w:tcPr>
          <w:p w14:paraId="43F895A0" w14:textId="77777777" w:rsidR="00B53F2C" w:rsidRDefault="00B53F2C">
            <w:pPr>
              <w:jc w:val="right"/>
              <w:rPr>
                <w:rFonts w:ascii="Arial Narrow" w:eastAsia="仿宋_GB2312" w:hAnsi="Arial Narrow"/>
              </w:rPr>
            </w:pPr>
          </w:p>
        </w:tc>
      </w:tr>
      <w:tr w:rsidR="00B53F2C" w14:paraId="5159E908" w14:textId="77777777" w:rsidTr="00E00D1E">
        <w:trPr>
          <w:cantSplit/>
          <w:trHeight w:val="340"/>
          <w:jc w:val="center"/>
        </w:trPr>
        <w:tc>
          <w:tcPr>
            <w:tcW w:w="3616" w:type="pct"/>
            <w:shd w:val="clear" w:color="auto" w:fill="auto"/>
            <w:vAlign w:val="center"/>
          </w:tcPr>
          <w:p w14:paraId="7CFE85D0" w14:textId="77777777" w:rsidR="00B53F2C" w:rsidRDefault="000E13B2">
            <w:pPr>
              <w:adjustRightInd w:val="0"/>
              <w:snapToGrid w:val="0"/>
              <w:rPr>
                <w:rFonts w:ascii="Arial Narrow" w:eastAsia="仿宋_GB2312" w:hAnsi="Arial Narrow"/>
                <w:b/>
                <w:szCs w:val="21"/>
              </w:rPr>
            </w:pPr>
            <w:r>
              <w:rPr>
                <w:rFonts w:ascii="Arial Narrow" w:eastAsia="仿宋_GB2312" w:hAnsi="Arial Narrow" w:hint="eastAsia"/>
                <w:b/>
                <w:szCs w:val="21"/>
              </w:rPr>
              <w:t>期末余额</w:t>
            </w:r>
          </w:p>
        </w:tc>
        <w:tc>
          <w:tcPr>
            <w:tcW w:w="1384" w:type="pct"/>
            <w:vAlign w:val="center"/>
          </w:tcPr>
          <w:p w14:paraId="4B60884E" w14:textId="77777777" w:rsidR="00B53F2C" w:rsidRDefault="00B53F2C">
            <w:pPr>
              <w:jc w:val="right"/>
              <w:rPr>
                <w:rFonts w:ascii="Arial Narrow" w:eastAsia="仿宋_GB2312" w:hAnsi="Arial Narrow"/>
                <w:b/>
                <w:bCs/>
              </w:rPr>
            </w:pPr>
          </w:p>
        </w:tc>
      </w:tr>
    </w:tbl>
    <w:p w14:paraId="014DC9CD" w14:textId="77777777" w:rsidR="00B53F2C" w:rsidRDefault="000E13B2">
      <w:pPr>
        <w:tabs>
          <w:tab w:val="left" w:pos="90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【提示：若采用三阶段模型对长期应收款计提坏账准备，请参考其他应收款坏账准备的披露。】</w:t>
      </w:r>
    </w:p>
    <w:p w14:paraId="146097DE" w14:textId="77777777" w:rsidR="00B53F2C" w:rsidRDefault="000E13B2">
      <w:pPr>
        <w:pStyle w:val="35"/>
      </w:pPr>
      <w:r>
        <w:t>本期实际核销的</w:t>
      </w:r>
      <w:r>
        <w:rPr>
          <w:rFonts w:hint="eastAsia"/>
        </w:rPr>
        <w:t>长期应收款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3B6567A9" w14:textId="77777777" w:rsidTr="00E00D1E">
        <w:trPr>
          <w:cantSplit/>
          <w:trHeight w:val="340"/>
          <w:tblHeader/>
          <w:jc w:val="center"/>
        </w:trPr>
        <w:tc>
          <w:tcPr>
            <w:tcW w:w="2500" w:type="pct"/>
            <w:tcBorders>
              <w:top w:val="single" w:sz="8" w:space="0" w:color="auto"/>
              <w:bottom w:val="single" w:sz="4" w:space="0" w:color="auto"/>
            </w:tcBorders>
            <w:shd w:val="clear" w:color="auto" w:fill="auto"/>
            <w:vAlign w:val="center"/>
          </w:tcPr>
          <w:p w14:paraId="58AEDC44"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4744F485" w14:textId="77777777" w:rsidR="00B53F2C" w:rsidRDefault="000E13B2">
            <w:pPr>
              <w:jc w:val="right"/>
              <w:rPr>
                <w:rFonts w:ascii="Arial Narrow" w:eastAsia="仿宋_GB2312" w:hAnsi="Arial Narrow"/>
                <w:b/>
                <w:szCs w:val="21"/>
              </w:rPr>
            </w:pPr>
            <w:r>
              <w:rPr>
                <w:rFonts w:ascii="Arial Narrow" w:eastAsia="仿宋_GB2312" w:hAnsi="Arial Narrow"/>
                <w:b/>
                <w:szCs w:val="21"/>
              </w:rPr>
              <w:t>核销金额</w:t>
            </w:r>
          </w:p>
        </w:tc>
      </w:tr>
      <w:tr w:rsidR="00B53F2C" w14:paraId="7ABCCC36" w14:textId="77777777" w:rsidTr="00E00D1E">
        <w:trPr>
          <w:cantSplit/>
          <w:trHeight w:val="340"/>
          <w:jc w:val="center"/>
        </w:trPr>
        <w:tc>
          <w:tcPr>
            <w:tcW w:w="2500" w:type="pct"/>
            <w:tcBorders>
              <w:top w:val="single" w:sz="4" w:space="0" w:color="auto"/>
            </w:tcBorders>
            <w:shd w:val="clear" w:color="auto" w:fill="auto"/>
            <w:vAlign w:val="center"/>
          </w:tcPr>
          <w:p w14:paraId="3C4693F7" w14:textId="77777777" w:rsidR="00B53F2C" w:rsidRDefault="000E13B2">
            <w:pPr>
              <w:rPr>
                <w:rFonts w:ascii="Arial Narrow" w:eastAsia="仿宋_GB2312" w:hAnsi="Arial Narrow"/>
                <w:szCs w:val="21"/>
              </w:rPr>
            </w:pPr>
            <w:r>
              <w:rPr>
                <w:rFonts w:ascii="Arial Narrow" w:eastAsia="仿宋_GB2312" w:hAnsi="Arial Narrow"/>
                <w:szCs w:val="21"/>
              </w:rPr>
              <w:t>实际核销的</w:t>
            </w:r>
            <w:r>
              <w:rPr>
                <w:rFonts w:ascii="Arial Narrow" w:eastAsia="仿宋_GB2312" w:hAnsi="Arial Narrow" w:hint="eastAsia"/>
                <w:szCs w:val="21"/>
              </w:rPr>
              <w:t>长期应收款</w:t>
            </w:r>
          </w:p>
        </w:tc>
        <w:tc>
          <w:tcPr>
            <w:tcW w:w="2500" w:type="pct"/>
            <w:tcBorders>
              <w:top w:val="single" w:sz="4" w:space="0" w:color="auto"/>
            </w:tcBorders>
            <w:shd w:val="clear" w:color="auto" w:fill="auto"/>
            <w:vAlign w:val="center"/>
          </w:tcPr>
          <w:p w14:paraId="7AA72ED6" w14:textId="77777777" w:rsidR="00B53F2C" w:rsidRDefault="00B53F2C">
            <w:pPr>
              <w:jc w:val="right"/>
              <w:rPr>
                <w:rFonts w:ascii="Arial Narrow" w:eastAsia="仿宋_GB2312" w:hAnsi="Arial Narrow"/>
              </w:rPr>
            </w:pPr>
          </w:p>
        </w:tc>
      </w:tr>
    </w:tbl>
    <w:p w14:paraId="37F33937"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w:t>
      </w:r>
      <w:r>
        <w:rPr>
          <w:rFonts w:ascii="Arial Narrow" w:eastAsia="仿宋_GB2312" w:hAnsi="Arial Narrow" w:hint="eastAsia"/>
          <w:sz w:val="24"/>
          <w:szCs w:val="24"/>
        </w:rPr>
        <w:t>长期应收款</w:t>
      </w:r>
      <w:r>
        <w:rPr>
          <w:rFonts w:ascii="Arial Narrow" w:eastAsia="仿宋_GB2312" w:hAnsi="Arial Narrow"/>
          <w:sz w:val="24"/>
          <w:szCs w:val="24"/>
        </w:rPr>
        <w:t>核销情况</w:t>
      </w:r>
      <w:r>
        <w:rPr>
          <w:rFonts w:ascii="Arial Narrow" w:eastAsia="仿宋_GB2312" w:hAnsi="Arial Narrow"/>
          <w:color w:val="0000FF"/>
          <w:sz w:val="24"/>
          <w:szCs w:val="24"/>
        </w:rPr>
        <w:t>（逐项披露）</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45"/>
        <w:gridCol w:w="1102"/>
        <w:gridCol w:w="1197"/>
        <w:gridCol w:w="1197"/>
        <w:gridCol w:w="1197"/>
        <w:gridCol w:w="1458"/>
      </w:tblGrid>
      <w:tr w:rsidR="00B53F2C" w14:paraId="205E9E41" w14:textId="77777777" w:rsidTr="00E00D1E">
        <w:trPr>
          <w:cantSplit/>
          <w:trHeight w:val="340"/>
          <w:tblHeader/>
          <w:jc w:val="center"/>
        </w:trPr>
        <w:tc>
          <w:tcPr>
            <w:tcW w:w="1337" w:type="pct"/>
            <w:tcBorders>
              <w:top w:val="single" w:sz="8" w:space="0" w:color="auto"/>
              <w:bottom w:val="single" w:sz="4" w:space="0" w:color="auto"/>
            </w:tcBorders>
            <w:vAlign w:val="center"/>
          </w:tcPr>
          <w:p w14:paraId="08E6C7BA"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hint="eastAsia"/>
                <w:b/>
                <w:szCs w:val="21"/>
              </w:rPr>
              <w:t>项</w:t>
            </w:r>
            <w:r>
              <w:rPr>
                <w:rFonts w:ascii="Arial Narrow" w:eastAsia="仿宋_GB2312" w:hAnsi="Arial Narrow" w:hint="eastAsia"/>
                <w:b/>
                <w:szCs w:val="21"/>
              </w:rPr>
              <w:t xml:space="preserve"> </w:t>
            </w:r>
            <w:r>
              <w:rPr>
                <w:rFonts w:ascii="Arial Narrow" w:eastAsia="仿宋_GB2312" w:hAnsi="Arial Narrow" w:hint="eastAsia"/>
                <w:b/>
                <w:szCs w:val="21"/>
              </w:rPr>
              <w:t>目</w:t>
            </w:r>
          </w:p>
        </w:tc>
        <w:tc>
          <w:tcPr>
            <w:tcW w:w="656" w:type="pct"/>
            <w:tcBorders>
              <w:top w:val="single" w:sz="8" w:space="0" w:color="auto"/>
              <w:bottom w:val="single" w:sz="4" w:space="0" w:color="auto"/>
            </w:tcBorders>
            <w:vAlign w:val="center"/>
          </w:tcPr>
          <w:p w14:paraId="1888EEC2"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hint="eastAsia"/>
                <w:b/>
                <w:szCs w:val="21"/>
              </w:rPr>
              <w:t>长期应收款</w:t>
            </w:r>
            <w:r>
              <w:rPr>
                <w:rFonts w:ascii="Arial Narrow" w:eastAsia="仿宋_GB2312" w:hAnsi="Arial Narrow"/>
                <w:b/>
                <w:szCs w:val="21"/>
              </w:rPr>
              <w:t>性质</w:t>
            </w:r>
          </w:p>
        </w:tc>
        <w:tc>
          <w:tcPr>
            <w:tcW w:w="713" w:type="pct"/>
            <w:tcBorders>
              <w:top w:val="single" w:sz="8" w:space="0" w:color="auto"/>
              <w:bottom w:val="single" w:sz="4" w:space="0" w:color="auto"/>
            </w:tcBorders>
            <w:vAlign w:val="center"/>
          </w:tcPr>
          <w:p w14:paraId="583C473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核销金额</w:t>
            </w:r>
          </w:p>
        </w:tc>
        <w:tc>
          <w:tcPr>
            <w:tcW w:w="713" w:type="pct"/>
            <w:tcBorders>
              <w:top w:val="single" w:sz="8" w:space="0" w:color="auto"/>
              <w:bottom w:val="single" w:sz="4" w:space="0" w:color="auto"/>
            </w:tcBorders>
            <w:vAlign w:val="center"/>
          </w:tcPr>
          <w:p w14:paraId="1B83FDEB"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核销原因</w:t>
            </w:r>
          </w:p>
        </w:tc>
        <w:tc>
          <w:tcPr>
            <w:tcW w:w="713" w:type="pct"/>
            <w:tcBorders>
              <w:top w:val="single" w:sz="8" w:space="0" w:color="auto"/>
              <w:bottom w:val="single" w:sz="4" w:space="0" w:color="auto"/>
            </w:tcBorders>
            <w:vAlign w:val="center"/>
          </w:tcPr>
          <w:p w14:paraId="31B0CF0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履行的核销程序</w:t>
            </w:r>
          </w:p>
        </w:tc>
        <w:tc>
          <w:tcPr>
            <w:tcW w:w="868" w:type="pct"/>
            <w:tcBorders>
              <w:top w:val="single" w:sz="8" w:space="0" w:color="auto"/>
              <w:bottom w:val="single" w:sz="4" w:space="0" w:color="auto"/>
            </w:tcBorders>
            <w:vAlign w:val="center"/>
          </w:tcPr>
          <w:p w14:paraId="670405C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是否由关联交易产生</w:t>
            </w:r>
          </w:p>
        </w:tc>
      </w:tr>
      <w:tr w:rsidR="00B53F2C" w14:paraId="4CF71F9D" w14:textId="77777777" w:rsidTr="00E00D1E">
        <w:trPr>
          <w:cantSplit/>
          <w:trHeight w:val="340"/>
          <w:jc w:val="center"/>
        </w:trPr>
        <w:tc>
          <w:tcPr>
            <w:tcW w:w="1337" w:type="pct"/>
            <w:tcBorders>
              <w:top w:val="single" w:sz="4" w:space="0" w:color="auto"/>
            </w:tcBorders>
            <w:vAlign w:val="center"/>
          </w:tcPr>
          <w:p w14:paraId="68E9D9DC" w14:textId="77777777" w:rsidR="00B53F2C" w:rsidRDefault="00B53F2C">
            <w:pPr>
              <w:rPr>
                <w:rFonts w:ascii="Arial Narrow" w:eastAsia="仿宋_GB2312" w:hAnsi="Arial Narrow"/>
              </w:rPr>
            </w:pPr>
          </w:p>
        </w:tc>
        <w:tc>
          <w:tcPr>
            <w:tcW w:w="656" w:type="pct"/>
            <w:tcBorders>
              <w:top w:val="single" w:sz="4" w:space="0" w:color="auto"/>
            </w:tcBorders>
            <w:vAlign w:val="center"/>
          </w:tcPr>
          <w:p w14:paraId="6E57BA3D" w14:textId="77777777" w:rsidR="00B53F2C" w:rsidRDefault="00B53F2C">
            <w:pPr>
              <w:rPr>
                <w:rFonts w:ascii="Arial Narrow" w:eastAsia="仿宋_GB2312" w:hAnsi="Arial Narrow"/>
              </w:rPr>
            </w:pPr>
          </w:p>
        </w:tc>
        <w:tc>
          <w:tcPr>
            <w:tcW w:w="713" w:type="pct"/>
            <w:tcBorders>
              <w:top w:val="single" w:sz="4" w:space="0" w:color="auto"/>
            </w:tcBorders>
            <w:vAlign w:val="center"/>
          </w:tcPr>
          <w:p w14:paraId="3690B6E3"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68C4FEB3" w14:textId="77777777" w:rsidR="00B53F2C" w:rsidRDefault="00B53F2C">
            <w:pPr>
              <w:jc w:val="right"/>
              <w:rPr>
                <w:rFonts w:ascii="Arial Narrow" w:eastAsia="仿宋_GB2312" w:hAnsi="Arial Narrow"/>
              </w:rPr>
            </w:pPr>
          </w:p>
        </w:tc>
        <w:tc>
          <w:tcPr>
            <w:tcW w:w="713" w:type="pct"/>
            <w:tcBorders>
              <w:top w:val="single" w:sz="4" w:space="0" w:color="auto"/>
            </w:tcBorders>
            <w:vAlign w:val="center"/>
          </w:tcPr>
          <w:p w14:paraId="686C09DE" w14:textId="77777777" w:rsidR="00B53F2C" w:rsidRDefault="00B53F2C">
            <w:pPr>
              <w:jc w:val="right"/>
              <w:rPr>
                <w:rFonts w:ascii="Arial Narrow" w:eastAsia="仿宋_GB2312" w:hAnsi="Arial Narrow"/>
              </w:rPr>
            </w:pPr>
          </w:p>
        </w:tc>
        <w:tc>
          <w:tcPr>
            <w:tcW w:w="868" w:type="pct"/>
            <w:tcBorders>
              <w:top w:val="single" w:sz="4" w:space="0" w:color="auto"/>
            </w:tcBorders>
            <w:vAlign w:val="center"/>
          </w:tcPr>
          <w:p w14:paraId="13C3789F" w14:textId="77777777" w:rsidR="00B53F2C" w:rsidRDefault="00B53F2C">
            <w:pPr>
              <w:jc w:val="right"/>
              <w:rPr>
                <w:rFonts w:ascii="Arial Narrow" w:eastAsia="仿宋_GB2312" w:hAnsi="Arial Narrow"/>
              </w:rPr>
            </w:pPr>
          </w:p>
        </w:tc>
      </w:tr>
      <w:tr w:rsidR="00B53F2C" w14:paraId="47A7F106" w14:textId="77777777" w:rsidTr="00E00D1E">
        <w:trPr>
          <w:cantSplit/>
          <w:trHeight w:val="340"/>
          <w:jc w:val="center"/>
        </w:trPr>
        <w:tc>
          <w:tcPr>
            <w:tcW w:w="1337" w:type="pct"/>
            <w:tcBorders>
              <w:bottom w:val="nil"/>
            </w:tcBorders>
            <w:vAlign w:val="center"/>
          </w:tcPr>
          <w:p w14:paraId="3F849830" w14:textId="77777777" w:rsidR="00B53F2C" w:rsidRDefault="00B53F2C">
            <w:pPr>
              <w:rPr>
                <w:rFonts w:ascii="Arial Narrow" w:eastAsia="仿宋_GB2312" w:hAnsi="Arial Narrow"/>
              </w:rPr>
            </w:pPr>
          </w:p>
        </w:tc>
        <w:tc>
          <w:tcPr>
            <w:tcW w:w="656" w:type="pct"/>
            <w:tcBorders>
              <w:bottom w:val="nil"/>
            </w:tcBorders>
            <w:vAlign w:val="center"/>
          </w:tcPr>
          <w:p w14:paraId="5CCF2E38" w14:textId="77777777" w:rsidR="00B53F2C" w:rsidRDefault="00B53F2C">
            <w:pPr>
              <w:rPr>
                <w:rFonts w:ascii="Arial Narrow" w:eastAsia="仿宋_GB2312" w:hAnsi="Arial Narrow"/>
              </w:rPr>
            </w:pPr>
          </w:p>
        </w:tc>
        <w:tc>
          <w:tcPr>
            <w:tcW w:w="713" w:type="pct"/>
            <w:tcBorders>
              <w:bottom w:val="nil"/>
            </w:tcBorders>
            <w:vAlign w:val="center"/>
          </w:tcPr>
          <w:p w14:paraId="132D10CF" w14:textId="77777777" w:rsidR="00B53F2C" w:rsidRDefault="00B53F2C">
            <w:pPr>
              <w:jc w:val="right"/>
              <w:rPr>
                <w:rFonts w:ascii="Arial Narrow" w:eastAsia="仿宋_GB2312" w:hAnsi="Arial Narrow"/>
              </w:rPr>
            </w:pPr>
          </w:p>
        </w:tc>
        <w:tc>
          <w:tcPr>
            <w:tcW w:w="713" w:type="pct"/>
            <w:tcBorders>
              <w:bottom w:val="nil"/>
            </w:tcBorders>
            <w:vAlign w:val="center"/>
          </w:tcPr>
          <w:p w14:paraId="42EA8F58" w14:textId="77777777" w:rsidR="00B53F2C" w:rsidRDefault="00B53F2C">
            <w:pPr>
              <w:jc w:val="right"/>
              <w:rPr>
                <w:rFonts w:ascii="Arial Narrow" w:eastAsia="仿宋_GB2312" w:hAnsi="Arial Narrow"/>
              </w:rPr>
            </w:pPr>
          </w:p>
        </w:tc>
        <w:tc>
          <w:tcPr>
            <w:tcW w:w="713" w:type="pct"/>
            <w:tcBorders>
              <w:bottom w:val="nil"/>
            </w:tcBorders>
            <w:vAlign w:val="center"/>
          </w:tcPr>
          <w:p w14:paraId="3B89FB03" w14:textId="77777777" w:rsidR="00B53F2C" w:rsidRDefault="00B53F2C">
            <w:pPr>
              <w:jc w:val="right"/>
              <w:rPr>
                <w:rFonts w:ascii="Arial Narrow" w:eastAsia="仿宋_GB2312" w:hAnsi="Arial Narrow"/>
              </w:rPr>
            </w:pPr>
          </w:p>
        </w:tc>
        <w:tc>
          <w:tcPr>
            <w:tcW w:w="868" w:type="pct"/>
            <w:tcBorders>
              <w:bottom w:val="nil"/>
            </w:tcBorders>
            <w:vAlign w:val="center"/>
          </w:tcPr>
          <w:p w14:paraId="376F65FA" w14:textId="77777777" w:rsidR="00B53F2C" w:rsidRDefault="00B53F2C">
            <w:pPr>
              <w:jc w:val="right"/>
              <w:rPr>
                <w:rFonts w:ascii="Arial Narrow" w:eastAsia="仿宋_GB2312" w:hAnsi="Arial Narrow"/>
              </w:rPr>
            </w:pPr>
          </w:p>
        </w:tc>
      </w:tr>
      <w:tr w:rsidR="00B53F2C" w14:paraId="4F69EC3B" w14:textId="77777777" w:rsidTr="00E00D1E">
        <w:trPr>
          <w:cantSplit/>
          <w:trHeight w:val="340"/>
          <w:jc w:val="center"/>
        </w:trPr>
        <w:tc>
          <w:tcPr>
            <w:tcW w:w="1337" w:type="pct"/>
            <w:tcBorders>
              <w:top w:val="nil"/>
              <w:bottom w:val="single" w:sz="4" w:space="0" w:color="auto"/>
            </w:tcBorders>
            <w:vAlign w:val="center"/>
          </w:tcPr>
          <w:p w14:paraId="10D65EC8" w14:textId="77777777" w:rsidR="00B53F2C" w:rsidRDefault="00B53F2C">
            <w:pPr>
              <w:rPr>
                <w:rFonts w:ascii="Arial Narrow" w:eastAsia="仿宋_GB2312" w:hAnsi="Arial Narrow"/>
              </w:rPr>
            </w:pPr>
          </w:p>
        </w:tc>
        <w:tc>
          <w:tcPr>
            <w:tcW w:w="656" w:type="pct"/>
            <w:tcBorders>
              <w:top w:val="nil"/>
              <w:bottom w:val="single" w:sz="4" w:space="0" w:color="auto"/>
            </w:tcBorders>
            <w:vAlign w:val="center"/>
          </w:tcPr>
          <w:p w14:paraId="0AFECBD7" w14:textId="77777777" w:rsidR="00B53F2C" w:rsidRDefault="00B53F2C">
            <w:pPr>
              <w:rPr>
                <w:rFonts w:ascii="Arial Narrow" w:eastAsia="仿宋_GB2312" w:hAnsi="Arial Narrow"/>
              </w:rPr>
            </w:pPr>
          </w:p>
        </w:tc>
        <w:tc>
          <w:tcPr>
            <w:tcW w:w="713" w:type="pct"/>
            <w:tcBorders>
              <w:top w:val="nil"/>
              <w:bottom w:val="single" w:sz="4" w:space="0" w:color="auto"/>
            </w:tcBorders>
            <w:vAlign w:val="center"/>
          </w:tcPr>
          <w:p w14:paraId="6BDEBEE2"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5B4DE4C1" w14:textId="77777777" w:rsidR="00B53F2C" w:rsidRDefault="00B53F2C">
            <w:pPr>
              <w:jc w:val="right"/>
              <w:rPr>
                <w:rFonts w:ascii="Arial Narrow" w:eastAsia="仿宋_GB2312" w:hAnsi="Arial Narrow"/>
              </w:rPr>
            </w:pPr>
          </w:p>
        </w:tc>
        <w:tc>
          <w:tcPr>
            <w:tcW w:w="713" w:type="pct"/>
            <w:tcBorders>
              <w:top w:val="nil"/>
              <w:bottom w:val="single" w:sz="4" w:space="0" w:color="auto"/>
            </w:tcBorders>
            <w:vAlign w:val="center"/>
          </w:tcPr>
          <w:p w14:paraId="564D954E" w14:textId="77777777" w:rsidR="00B53F2C" w:rsidRDefault="00B53F2C">
            <w:pPr>
              <w:jc w:val="right"/>
              <w:rPr>
                <w:rFonts w:ascii="Arial Narrow" w:eastAsia="仿宋_GB2312" w:hAnsi="Arial Narrow"/>
              </w:rPr>
            </w:pPr>
          </w:p>
        </w:tc>
        <w:tc>
          <w:tcPr>
            <w:tcW w:w="868" w:type="pct"/>
            <w:tcBorders>
              <w:top w:val="nil"/>
              <w:bottom w:val="single" w:sz="4" w:space="0" w:color="auto"/>
            </w:tcBorders>
            <w:vAlign w:val="center"/>
          </w:tcPr>
          <w:p w14:paraId="7965BF54" w14:textId="77777777" w:rsidR="00B53F2C" w:rsidRDefault="00B53F2C">
            <w:pPr>
              <w:jc w:val="right"/>
              <w:rPr>
                <w:rFonts w:ascii="Arial Narrow" w:eastAsia="仿宋_GB2312" w:hAnsi="Arial Narrow"/>
              </w:rPr>
            </w:pPr>
          </w:p>
        </w:tc>
      </w:tr>
      <w:tr w:rsidR="00B53F2C" w14:paraId="19C09B80" w14:textId="77777777" w:rsidTr="00E00D1E">
        <w:trPr>
          <w:cantSplit/>
          <w:trHeight w:val="340"/>
          <w:jc w:val="center"/>
        </w:trPr>
        <w:tc>
          <w:tcPr>
            <w:tcW w:w="1337" w:type="pct"/>
            <w:tcBorders>
              <w:top w:val="single" w:sz="4" w:space="0" w:color="auto"/>
              <w:bottom w:val="single" w:sz="8" w:space="0" w:color="auto"/>
            </w:tcBorders>
            <w:vAlign w:val="center"/>
          </w:tcPr>
          <w:p w14:paraId="2D9870D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56" w:type="pct"/>
            <w:tcBorders>
              <w:top w:val="single" w:sz="4" w:space="0" w:color="auto"/>
              <w:bottom w:val="single" w:sz="8" w:space="0" w:color="auto"/>
            </w:tcBorders>
            <w:vAlign w:val="center"/>
          </w:tcPr>
          <w:p w14:paraId="4C2EE1E5" w14:textId="77777777" w:rsidR="00B53F2C" w:rsidRDefault="00B53F2C">
            <w:pPr>
              <w:rPr>
                <w:rFonts w:ascii="Arial Narrow" w:eastAsia="仿宋_GB2312" w:hAnsi="Arial Narrow"/>
                <w:b/>
                <w:bCs/>
              </w:rPr>
            </w:pPr>
          </w:p>
        </w:tc>
        <w:tc>
          <w:tcPr>
            <w:tcW w:w="713" w:type="pct"/>
            <w:tcBorders>
              <w:top w:val="single" w:sz="4" w:space="0" w:color="auto"/>
              <w:bottom w:val="single" w:sz="8" w:space="0" w:color="auto"/>
            </w:tcBorders>
            <w:vAlign w:val="center"/>
          </w:tcPr>
          <w:p w14:paraId="3D9CE19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13" w:type="pct"/>
            <w:tcBorders>
              <w:top w:val="single" w:sz="4" w:space="0" w:color="auto"/>
              <w:bottom w:val="single" w:sz="8" w:space="0" w:color="auto"/>
            </w:tcBorders>
            <w:vAlign w:val="center"/>
          </w:tcPr>
          <w:p w14:paraId="468717B3" w14:textId="77777777" w:rsidR="00B53F2C" w:rsidRDefault="00B53F2C">
            <w:pPr>
              <w:jc w:val="right"/>
              <w:rPr>
                <w:rFonts w:ascii="Arial Narrow" w:eastAsia="仿宋_GB2312" w:hAnsi="Arial Narrow"/>
                <w:b/>
                <w:bCs/>
              </w:rPr>
            </w:pPr>
          </w:p>
        </w:tc>
        <w:tc>
          <w:tcPr>
            <w:tcW w:w="713" w:type="pct"/>
            <w:tcBorders>
              <w:top w:val="single" w:sz="4" w:space="0" w:color="auto"/>
              <w:bottom w:val="single" w:sz="8" w:space="0" w:color="auto"/>
            </w:tcBorders>
            <w:vAlign w:val="center"/>
          </w:tcPr>
          <w:p w14:paraId="47A5108F" w14:textId="77777777" w:rsidR="00B53F2C" w:rsidRDefault="00B53F2C">
            <w:pPr>
              <w:jc w:val="right"/>
              <w:rPr>
                <w:rFonts w:ascii="Arial Narrow" w:eastAsia="仿宋_GB2312" w:hAnsi="Arial Narrow"/>
                <w:b/>
                <w:bCs/>
              </w:rPr>
            </w:pPr>
          </w:p>
        </w:tc>
        <w:tc>
          <w:tcPr>
            <w:tcW w:w="868" w:type="pct"/>
            <w:tcBorders>
              <w:top w:val="single" w:sz="4" w:space="0" w:color="auto"/>
              <w:bottom w:val="single" w:sz="8" w:space="0" w:color="auto"/>
            </w:tcBorders>
            <w:vAlign w:val="center"/>
          </w:tcPr>
          <w:p w14:paraId="22791252" w14:textId="77777777" w:rsidR="00B53F2C" w:rsidRDefault="00B53F2C">
            <w:pPr>
              <w:jc w:val="right"/>
              <w:rPr>
                <w:rFonts w:ascii="Arial Narrow" w:eastAsia="仿宋_GB2312" w:hAnsi="Arial Narrow"/>
                <w:b/>
                <w:bCs/>
              </w:rPr>
            </w:pPr>
          </w:p>
        </w:tc>
      </w:tr>
    </w:tbl>
    <w:p w14:paraId="7BB3C100" w14:textId="77777777" w:rsidR="00B53F2C" w:rsidRDefault="00B53F2C">
      <w:pPr>
        <w:adjustRightInd w:val="0"/>
        <w:snapToGrid w:val="0"/>
        <w:spacing w:beforeLines="50" w:before="120" w:afterLines="90" w:after="216"/>
        <w:rPr>
          <w:rFonts w:ascii="Arial Narrow" w:eastAsia="仿宋_GB2312" w:hAnsi="Arial Narrow"/>
          <w:color w:val="0000FF"/>
          <w:sz w:val="24"/>
          <w:szCs w:val="24"/>
        </w:rPr>
      </w:pPr>
    </w:p>
    <w:bookmarkEnd w:id="49"/>
    <w:p w14:paraId="1D7A7634" w14:textId="77777777" w:rsidR="00B53F2C" w:rsidRDefault="000E13B2">
      <w:pPr>
        <w:pStyle w:val="20"/>
      </w:pPr>
      <w:r>
        <w:t>设定受益计划净资产</w:t>
      </w:r>
      <w:r>
        <w:rPr>
          <w:color w:val="0000FF"/>
        </w:rPr>
        <w:t>（不适用删除）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622"/>
        <w:gridCol w:w="1442"/>
        <w:gridCol w:w="1444"/>
        <w:gridCol w:w="1444"/>
        <w:gridCol w:w="1444"/>
      </w:tblGrid>
      <w:tr w:rsidR="00B53F2C" w14:paraId="46FA9354" w14:textId="77777777" w:rsidTr="00E00D1E">
        <w:trPr>
          <w:cantSplit/>
          <w:trHeight w:val="340"/>
          <w:tblHeader/>
          <w:jc w:val="center"/>
        </w:trPr>
        <w:tc>
          <w:tcPr>
            <w:tcW w:w="1561"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7E155924" w14:textId="77777777" w:rsidR="00B53F2C" w:rsidRDefault="000E13B2">
            <w:pPr>
              <w:autoSpaceDE w:val="0"/>
              <w:autoSpaceDN w:val="0"/>
              <w:adjustRightInd w:val="0"/>
              <w:snapToGrid w:val="0"/>
              <w:rPr>
                <w:rFonts w:ascii="Arial Narrow" w:eastAsia="仿宋_GB2312" w:hAnsi="Arial Narrow" w:cs="Arial"/>
                <w:b/>
                <w:szCs w:val="21"/>
              </w:rPr>
            </w:pPr>
            <w:r>
              <w:rPr>
                <w:rFonts w:ascii="Arial Narrow" w:eastAsia="仿宋_GB2312" w:hAnsi="Arial Narrow" w:cs="Arial"/>
                <w:b/>
                <w:szCs w:val="21"/>
              </w:rPr>
              <w:t>项</w:t>
            </w:r>
            <w:r>
              <w:rPr>
                <w:rFonts w:ascii="Arial Narrow" w:eastAsia="仿宋_GB2312" w:hAnsi="Arial Narrow" w:cs="Arial"/>
                <w:b/>
                <w:szCs w:val="21"/>
              </w:rPr>
              <w:t xml:space="preserve">  </w:t>
            </w:r>
            <w:r>
              <w:rPr>
                <w:rFonts w:ascii="Arial Narrow" w:eastAsia="仿宋_GB2312" w:hAnsi="Arial Narrow" w:cs="Arial"/>
                <w:b/>
                <w:szCs w:val="21"/>
              </w:rPr>
              <w:t>目</w:t>
            </w:r>
          </w:p>
        </w:tc>
        <w:tc>
          <w:tcPr>
            <w:tcW w:w="859"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409B962" w14:textId="77777777" w:rsidR="00B53F2C" w:rsidRDefault="000E13B2">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b/>
                <w:szCs w:val="21"/>
              </w:rPr>
              <w:t>期初余额</w:t>
            </w:r>
          </w:p>
        </w:tc>
        <w:tc>
          <w:tcPr>
            <w:tcW w:w="860" w:type="pct"/>
            <w:tcBorders>
              <w:top w:val="single" w:sz="8" w:space="0" w:color="auto"/>
              <w:bottom w:val="single" w:sz="4" w:space="0" w:color="auto"/>
            </w:tcBorders>
            <w:shd w:val="clear" w:color="auto" w:fill="auto"/>
            <w:vAlign w:val="center"/>
          </w:tcPr>
          <w:p w14:paraId="5419AF74" w14:textId="77777777" w:rsidR="00B53F2C" w:rsidRDefault="000E13B2">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b/>
                <w:szCs w:val="21"/>
              </w:rPr>
              <w:t>本期增加</w:t>
            </w:r>
          </w:p>
        </w:tc>
        <w:tc>
          <w:tcPr>
            <w:tcW w:w="860" w:type="pct"/>
            <w:tcBorders>
              <w:top w:val="single" w:sz="8" w:space="0" w:color="auto"/>
              <w:bottom w:val="single" w:sz="4" w:space="0" w:color="auto"/>
            </w:tcBorders>
            <w:shd w:val="clear" w:color="auto" w:fill="auto"/>
            <w:vAlign w:val="center"/>
          </w:tcPr>
          <w:p w14:paraId="786CE096" w14:textId="77777777" w:rsidR="00B53F2C" w:rsidRDefault="000E13B2">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b/>
                <w:szCs w:val="21"/>
              </w:rPr>
              <w:t>本期减少</w:t>
            </w:r>
          </w:p>
        </w:tc>
        <w:tc>
          <w:tcPr>
            <w:tcW w:w="860"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3F0C678" w14:textId="77777777" w:rsidR="00B53F2C" w:rsidRDefault="000E13B2">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b/>
                <w:szCs w:val="21"/>
              </w:rPr>
              <w:t>期末余额</w:t>
            </w:r>
          </w:p>
        </w:tc>
      </w:tr>
      <w:tr w:rsidR="00B53F2C" w14:paraId="2BBB6AED" w14:textId="77777777" w:rsidTr="00E00D1E">
        <w:trPr>
          <w:cantSplit/>
          <w:trHeight w:val="340"/>
          <w:jc w:val="center"/>
        </w:trPr>
        <w:tc>
          <w:tcPr>
            <w:tcW w:w="1561" w:type="pct"/>
            <w:tcBorders>
              <w:top w:val="single" w:sz="4" w:space="0" w:color="auto"/>
            </w:tcBorders>
            <w:shd w:val="clear" w:color="auto" w:fill="auto"/>
            <w:tcMar>
              <w:top w:w="15" w:type="dxa"/>
              <w:left w:w="108" w:type="dxa"/>
              <w:bottom w:w="0" w:type="dxa"/>
              <w:right w:w="108" w:type="dxa"/>
            </w:tcMar>
            <w:vAlign w:val="center"/>
          </w:tcPr>
          <w:p w14:paraId="15F2DE07" w14:textId="77777777" w:rsidR="00B53F2C" w:rsidRDefault="000E13B2">
            <w:pPr>
              <w:rPr>
                <w:rFonts w:ascii="Arial Narrow" w:eastAsia="仿宋_GB2312" w:hAnsi="Arial Narrow"/>
              </w:rPr>
            </w:pPr>
            <w:r>
              <w:rPr>
                <w:rFonts w:ascii="Arial Narrow" w:eastAsia="仿宋_GB2312" w:hAnsi="Arial Narrow"/>
              </w:rPr>
              <w:t>设定受益计划净资产</w:t>
            </w:r>
          </w:p>
        </w:tc>
        <w:tc>
          <w:tcPr>
            <w:tcW w:w="859" w:type="pct"/>
            <w:tcBorders>
              <w:top w:val="single" w:sz="4" w:space="0" w:color="auto"/>
            </w:tcBorders>
            <w:shd w:val="clear" w:color="auto" w:fill="auto"/>
            <w:tcMar>
              <w:top w:w="15" w:type="dxa"/>
              <w:left w:w="108" w:type="dxa"/>
              <w:bottom w:w="0" w:type="dxa"/>
              <w:right w:w="108" w:type="dxa"/>
            </w:tcMar>
            <w:vAlign w:val="center"/>
          </w:tcPr>
          <w:p w14:paraId="213C6439" w14:textId="77777777" w:rsidR="00B53F2C" w:rsidRDefault="00B53F2C">
            <w:pPr>
              <w:jc w:val="right"/>
              <w:rPr>
                <w:rFonts w:ascii="Arial Narrow" w:eastAsia="仿宋_GB2312" w:hAnsi="Arial Narrow"/>
              </w:rPr>
            </w:pPr>
          </w:p>
        </w:tc>
        <w:tc>
          <w:tcPr>
            <w:tcW w:w="860" w:type="pct"/>
            <w:tcBorders>
              <w:top w:val="single" w:sz="4" w:space="0" w:color="auto"/>
            </w:tcBorders>
            <w:shd w:val="clear" w:color="auto" w:fill="auto"/>
            <w:vAlign w:val="center"/>
          </w:tcPr>
          <w:p w14:paraId="24DDA298" w14:textId="77777777" w:rsidR="00B53F2C" w:rsidRDefault="00B53F2C">
            <w:pPr>
              <w:jc w:val="right"/>
              <w:rPr>
                <w:rFonts w:ascii="Arial Narrow" w:eastAsia="仿宋_GB2312" w:hAnsi="Arial Narrow"/>
              </w:rPr>
            </w:pPr>
          </w:p>
        </w:tc>
        <w:tc>
          <w:tcPr>
            <w:tcW w:w="860" w:type="pct"/>
            <w:tcBorders>
              <w:top w:val="single" w:sz="4" w:space="0" w:color="auto"/>
            </w:tcBorders>
            <w:shd w:val="clear" w:color="auto" w:fill="auto"/>
            <w:vAlign w:val="center"/>
          </w:tcPr>
          <w:p w14:paraId="65B36A6C" w14:textId="77777777" w:rsidR="00B53F2C" w:rsidRDefault="00B53F2C">
            <w:pPr>
              <w:jc w:val="right"/>
              <w:rPr>
                <w:rFonts w:ascii="Arial Narrow" w:eastAsia="仿宋_GB2312" w:hAnsi="Arial Narrow"/>
              </w:rPr>
            </w:pPr>
          </w:p>
        </w:tc>
        <w:tc>
          <w:tcPr>
            <w:tcW w:w="860" w:type="pct"/>
            <w:tcBorders>
              <w:top w:val="single" w:sz="4" w:space="0" w:color="auto"/>
            </w:tcBorders>
            <w:shd w:val="clear" w:color="auto" w:fill="auto"/>
            <w:tcMar>
              <w:top w:w="15" w:type="dxa"/>
              <w:left w:w="108" w:type="dxa"/>
              <w:bottom w:w="0" w:type="dxa"/>
              <w:right w:w="108" w:type="dxa"/>
            </w:tcMar>
            <w:vAlign w:val="center"/>
          </w:tcPr>
          <w:p w14:paraId="2F069CD5" w14:textId="77777777" w:rsidR="00B53F2C" w:rsidRDefault="00B53F2C">
            <w:pPr>
              <w:jc w:val="right"/>
              <w:rPr>
                <w:rFonts w:ascii="Arial Narrow" w:eastAsia="仿宋_GB2312" w:hAnsi="Arial Narrow"/>
              </w:rPr>
            </w:pPr>
          </w:p>
        </w:tc>
      </w:tr>
      <w:tr w:rsidR="00B53F2C" w14:paraId="4C6A699C" w14:textId="77777777" w:rsidTr="00E00D1E">
        <w:trPr>
          <w:cantSplit/>
          <w:trHeight w:val="340"/>
          <w:jc w:val="center"/>
        </w:trPr>
        <w:tc>
          <w:tcPr>
            <w:tcW w:w="1561" w:type="pct"/>
            <w:tcBorders>
              <w:bottom w:val="single" w:sz="4" w:space="0" w:color="auto"/>
            </w:tcBorders>
            <w:shd w:val="clear" w:color="auto" w:fill="auto"/>
            <w:tcMar>
              <w:top w:w="15" w:type="dxa"/>
              <w:left w:w="108" w:type="dxa"/>
              <w:bottom w:w="0" w:type="dxa"/>
              <w:right w:w="108" w:type="dxa"/>
            </w:tcMar>
            <w:vAlign w:val="center"/>
          </w:tcPr>
          <w:p w14:paraId="5001CDE1" w14:textId="77777777" w:rsidR="00B53F2C" w:rsidRDefault="000E13B2">
            <w:pPr>
              <w:rPr>
                <w:rFonts w:ascii="Arial Narrow" w:eastAsia="仿宋_GB2312" w:hAnsi="Arial Narrow"/>
              </w:rPr>
            </w:pPr>
            <w:r>
              <w:rPr>
                <w:rFonts w:ascii="Arial Narrow" w:eastAsia="仿宋_GB2312" w:hAnsi="Arial Narrow"/>
              </w:rPr>
              <w:t>符合设定受益计划条件的其他长期职工福利的净资产（不适用删除）</w:t>
            </w:r>
          </w:p>
        </w:tc>
        <w:tc>
          <w:tcPr>
            <w:tcW w:w="859" w:type="pct"/>
            <w:tcBorders>
              <w:bottom w:val="single" w:sz="4" w:space="0" w:color="auto"/>
            </w:tcBorders>
            <w:shd w:val="clear" w:color="auto" w:fill="auto"/>
            <w:tcMar>
              <w:top w:w="15" w:type="dxa"/>
              <w:left w:w="108" w:type="dxa"/>
              <w:bottom w:w="0" w:type="dxa"/>
              <w:right w:w="108" w:type="dxa"/>
            </w:tcMar>
            <w:vAlign w:val="center"/>
          </w:tcPr>
          <w:p w14:paraId="70440B06" w14:textId="77777777" w:rsidR="00B53F2C" w:rsidRDefault="00B53F2C">
            <w:pPr>
              <w:jc w:val="right"/>
              <w:rPr>
                <w:rFonts w:ascii="Arial Narrow" w:eastAsia="仿宋_GB2312" w:hAnsi="Arial Narrow"/>
              </w:rPr>
            </w:pPr>
          </w:p>
        </w:tc>
        <w:tc>
          <w:tcPr>
            <w:tcW w:w="860" w:type="pct"/>
            <w:tcBorders>
              <w:bottom w:val="single" w:sz="4" w:space="0" w:color="auto"/>
            </w:tcBorders>
            <w:shd w:val="clear" w:color="auto" w:fill="auto"/>
            <w:vAlign w:val="center"/>
          </w:tcPr>
          <w:p w14:paraId="7D67E0A8" w14:textId="77777777" w:rsidR="00B53F2C" w:rsidRDefault="00B53F2C">
            <w:pPr>
              <w:jc w:val="right"/>
              <w:rPr>
                <w:rFonts w:ascii="Arial Narrow" w:eastAsia="仿宋_GB2312" w:hAnsi="Arial Narrow"/>
              </w:rPr>
            </w:pPr>
          </w:p>
        </w:tc>
        <w:tc>
          <w:tcPr>
            <w:tcW w:w="860" w:type="pct"/>
            <w:tcBorders>
              <w:bottom w:val="single" w:sz="4" w:space="0" w:color="auto"/>
            </w:tcBorders>
            <w:shd w:val="clear" w:color="auto" w:fill="auto"/>
            <w:vAlign w:val="center"/>
          </w:tcPr>
          <w:p w14:paraId="15229A6D" w14:textId="77777777" w:rsidR="00B53F2C" w:rsidRDefault="00B53F2C">
            <w:pPr>
              <w:jc w:val="right"/>
              <w:rPr>
                <w:rFonts w:ascii="Arial Narrow" w:eastAsia="仿宋_GB2312" w:hAnsi="Arial Narrow"/>
              </w:rPr>
            </w:pPr>
          </w:p>
        </w:tc>
        <w:tc>
          <w:tcPr>
            <w:tcW w:w="860" w:type="pct"/>
            <w:tcBorders>
              <w:bottom w:val="single" w:sz="4" w:space="0" w:color="auto"/>
            </w:tcBorders>
            <w:shd w:val="clear" w:color="auto" w:fill="auto"/>
            <w:tcMar>
              <w:top w:w="15" w:type="dxa"/>
              <w:left w:w="108" w:type="dxa"/>
              <w:bottom w:w="0" w:type="dxa"/>
              <w:right w:w="108" w:type="dxa"/>
            </w:tcMar>
            <w:vAlign w:val="center"/>
          </w:tcPr>
          <w:p w14:paraId="6B8AF1C8" w14:textId="77777777" w:rsidR="00B53F2C" w:rsidRDefault="00B53F2C">
            <w:pPr>
              <w:jc w:val="right"/>
              <w:rPr>
                <w:rFonts w:ascii="Arial Narrow" w:eastAsia="仿宋_GB2312" w:hAnsi="Arial Narrow"/>
              </w:rPr>
            </w:pPr>
          </w:p>
        </w:tc>
      </w:tr>
      <w:tr w:rsidR="00B53F2C" w14:paraId="59866663" w14:textId="77777777" w:rsidTr="00E00D1E">
        <w:trPr>
          <w:cantSplit/>
          <w:trHeight w:val="340"/>
          <w:jc w:val="center"/>
        </w:trPr>
        <w:tc>
          <w:tcPr>
            <w:tcW w:w="1561"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29626B80"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59"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FC2E192" w14:textId="77777777" w:rsidR="00B53F2C" w:rsidRDefault="00B53F2C">
            <w:pPr>
              <w:jc w:val="right"/>
              <w:rPr>
                <w:rFonts w:ascii="Arial Narrow" w:eastAsia="仿宋_GB2312" w:hAnsi="Arial Narrow"/>
                <w:b/>
                <w:bCs/>
              </w:rPr>
            </w:pPr>
          </w:p>
        </w:tc>
        <w:tc>
          <w:tcPr>
            <w:tcW w:w="860" w:type="pct"/>
            <w:tcBorders>
              <w:top w:val="single" w:sz="4" w:space="0" w:color="auto"/>
              <w:bottom w:val="single" w:sz="8" w:space="0" w:color="auto"/>
            </w:tcBorders>
            <w:shd w:val="clear" w:color="auto" w:fill="auto"/>
            <w:vAlign w:val="center"/>
          </w:tcPr>
          <w:p w14:paraId="3254703D" w14:textId="77777777" w:rsidR="00B53F2C" w:rsidRDefault="00B53F2C">
            <w:pPr>
              <w:jc w:val="right"/>
              <w:rPr>
                <w:rFonts w:ascii="Arial Narrow" w:eastAsia="仿宋_GB2312" w:hAnsi="Arial Narrow"/>
                <w:b/>
                <w:bCs/>
              </w:rPr>
            </w:pPr>
          </w:p>
        </w:tc>
        <w:tc>
          <w:tcPr>
            <w:tcW w:w="860" w:type="pct"/>
            <w:tcBorders>
              <w:top w:val="single" w:sz="4" w:space="0" w:color="auto"/>
              <w:bottom w:val="single" w:sz="8" w:space="0" w:color="auto"/>
            </w:tcBorders>
            <w:shd w:val="clear" w:color="auto" w:fill="auto"/>
            <w:vAlign w:val="center"/>
          </w:tcPr>
          <w:p w14:paraId="6C629199" w14:textId="77777777" w:rsidR="00B53F2C" w:rsidRDefault="00B53F2C">
            <w:pPr>
              <w:jc w:val="right"/>
              <w:rPr>
                <w:rFonts w:ascii="Arial Narrow" w:eastAsia="仿宋_GB2312" w:hAnsi="Arial Narrow"/>
                <w:b/>
                <w:bCs/>
              </w:rPr>
            </w:pPr>
          </w:p>
        </w:tc>
        <w:tc>
          <w:tcPr>
            <w:tcW w:w="86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1C7898B0" w14:textId="77777777" w:rsidR="00B53F2C" w:rsidRDefault="00B53F2C">
            <w:pPr>
              <w:jc w:val="right"/>
              <w:rPr>
                <w:rFonts w:ascii="Arial Narrow" w:eastAsia="仿宋_GB2312" w:hAnsi="Arial Narrow"/>
                <w:b/>
                <w:bCs/>
              </w:rPr>
            </w:pPr>
          </w:p>
        </w:tc>
      </w:tr>
    </w:tbl>
    <w:p w14:paraId="1412C4A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【提示：需要按照</w:t>
      </w:r>
      <w:r>
        <w:rPr>
          <w:rFonts w:ascii="Arial Narrow" w:eastAsia="仿宋_GB2312" w:hAnsi="Arial Narrow"/>
          <w:color w:val="FF0000"/>
          <w:sz w:val="24"/>
          <w:szCs w:val="24"/>
        </w:rPr>
        <w:t>附注五、</w:t>
      </w:r>
      <w:r>
        <w:rPr>
          <w:rFonts w:ascii="Arial Narrow" w:eastAsia="仿宋_GB2312" w:hAnsi="Arial Narrow"/>
          <w:color w:val="FF0000"/>
          <w:sz w:val="24"/>
          <w:szCs w:val="24"/>
        </w:rPr>
        <w:t>49</w:t>
      </w:r>
      <w:r>
        <w:rPr>
          <w:rFonts w:ascii="Arial Narrow" w:eastAsia="仿宋_GB2312" w:hAnsi="Arial Narrow"/>
          <w:color w:val="0000FF"/>
          <w:sz w:val="24"/>
          <w:szCs w:val="24"/>
        </w:rPr>
        <w:t>中的披露格式披露设定受益计划相关信息。】</w:t>
      </w:r>
    </w:p>
    <w:p w14:paraId="6C9C55F0" w14:textId="77777777" w:rsidR="00B53F2C" w:rsidRDefault="000E13B2">
      <w:pPr>
        <w:pStyle w:val="20"/>
      </w:pPr>
      <w:r>
        <w:t>长期股权投资</w:t>
      </w:r>
    </w:p>
    <w:p w14:paraId="5A462078" w14:textId="77777777" w:rsidR="00B53F2C" w:rsidRDefault="00B53F2C">
      <w:pPr>
        <w:sectPr w:rsidR="00B53F2C" w:rsidSect="00E00D1E">
          <w:headerReference w:type="default" r:id="rId9"/>
          <w:footerReference w:type="even" r:id="rId10"/>
          <w:footerReference w:type="default" r:id="rId11"/>
          <w:pgSz w:w="11900" w:h="16840" w:code="9"/>
          <w:pgMar w:top="1814" w:right="1803" w:bottom="1440" w:left="1701" w:header="737" w:footer="737" w:gutter="0"/>
          <w:pgNumType w:start="9"/>
          <w:cols w:space="720"/>
          <w:docGrid w:linePitch="286" w:charSpace="41370"/>
        </w:sectPr>
      </w:pPr>
    </w:p>
    <w:p w14:paraId="23BE6314" w14:textId="77777777" w:rsidR="00B53F2C" w:rsidRDefault="00B53F2C"/>
    <w:tbl>
      <w:tblPr>
        <w:tblW w:w="5000" w:type="pct"/>
        <w:jc w:val="center"/>
        <w:tblBorders>
          <w:top w:val="single" w:sz="8" w:space="0" w:color="auto"/>
          <w:bottom w:val="single" w:sz="8" w:space="0" w:color="auto"/>
        </w:tblBorders>
        <w:tblLayout w:type="fixed"/>
        <w:tblCellMar>
          <w:left w:w="85" w:type="dxa"/>
          <w:right w:w="85" w:type="dxa"/>
        </w:tblCellMar>
        <w:tblLook w:val="04A0" w:firstRow="1" w:lastRow="0" w:firstColumn="1" w:lastColumn="0" w:noHBand="0" w:noVBand="1"/>
      </w:tblPr>
      <w:tblGrid>
        <w:gridCol w:w="1920"/>
        <w:gridCol w:w="1231"/>
        <w:gridCol w:w="905"/>
        <w:gridCol w:w="906"/>
        <w:gridCol w:w="906"/>
        <w:gridCol w:w="906"/>
        <w:gridCol w:w="906"/>
        <w:gridCol w:w="906"/>
        <w:gridCol w:w="906"/>
        <w:gridCol w:w="906"/>
        <w:gridCol w:w="908"/>
        <w:gridCol w:w="1216"/>
        <w:gridCol w:w="1199"/>
      </w:tblGrid>
      <w:tr w:rsidR="00B53F2C" w:rsidRPr="00C639DF" w14:paraId="3B730186" w14:textId="77777777" w:rsidTr="003A79CF">
        <w:trPr>
          <w:cantSplit/>
          <w:trHeight w:val="340"/>
          <w:tblHeader/>
          <w:jc w:val="center"/>
        </w:trPr>
        <w:tc>
          <w:tcPr>
            <w:tcW w:w="700" w:type="pct"/>
            <w:vMerge w:val="restart"/>
            <w:tcBorders>
              <w:top w:val="single" w:sz="8" w:space="0" w:color="auto"/>
              <w:bottom w:val="nil"/>
            </w:tcBorders>
            <w:vAlign w:val="center"/>
          </w:tcPr>
          <w:p w14:paraId="59EBB474" w14:textId="77777777" w:rsidR="00B53F2C" w:rsidRPr="00C639DF" w:rsidRDefault="000E13B2">
            <w:pPr>
              <w:pStyle w:val="a7"/>
              <w:adjustRightInd w:val="0"/>
              <w:snapToGrid w:val="0"/>
              <w:jc w:val="both"/>
              <w:rPr>
                <w:rFonts w:ascii="Arial Narrow" w:eastAsia="仿宋_GB2312" w:hAnsi="Arial Narrow"/>
                <w:b/>
                <w:szCs w:val="21"/>
              </w:rPr>
            </w:pPr>
            <w:r w:rsidRPr="00C639DF">
              <w:rPr>
                <w:rFonts w:ascii="Arial Narrow" w:eastAsia="仿宋_GB2312" w:hAnsi="Arial Narrow"/>
                <w:b/>
                <w:szCs w:val="21"/>
              </w:rPr>
              <w:t>被投资单位</w:t>
            </w:r>
          </w:p>
        </w:tc>
        <w:tc>
          <w:tcPr>
            <w:tcW w:w="449" w:type="pct"/>
            <w:vMerge w:val="restart"/>
            <w:tcBorders>
              <w:top w:val="single" w:sz="8" w:space="0" w:color="auto"/>
              <w:bottom w:val="nil"/>
            </w:tcBorders>
            <w:vAlign w:val="center"/>
          </w:tcPr>
          <w:p w14:paraId="4276BD34" w14:textId="77777777" w:rsidR="00B53F2C" w:rsidRPr="00C639DF" w:rsidRDefault="000E13B2">
            <w:pPr>
              <w:pStyle w:val="a7"/>
              <w:adjustRightInd w:val="0"/>
              <w:snapToGrid w:val="0"/>
              <w:jc w:val="center"/>
              <w:rPr>
                <w:rFonts w:ascii="Arial Narrow" w:eastAsia="仿宋_GB2312" w:hAnsi="Arial Narrow"/>
                <w:b/>
                <w:szCs w:val="21"/>
              </w:rPr>
            </w:pPr>
            <w:r w:rsidRPr="00C639DF">
              <w:rPr>
                <w:rFonts w:ascii="Arial Narrow" w:eastAsia="仿宋_GB2312" w:hAnsi="Arial Narrow" w:hint="eastAsia"/>
                <w:b/>
                <w:szCs w:val="21"/>
              </w:rPr>
              <w:t>期初</w:t>
            </w:r>
            <w:r w:rsidRPr="00C639DF">
              <w:rPr>
                <w:rFonts w:ascii="Arial Narrow" w:eastAsia="仿宋_GB2312" w:hAnsi="Arial Narrow"/>
                <w:b/>
                <w:szCs w:val="21"/>
              </w:rPr>
              <w:t>余额</w:t>
            </w:r>
            <w:r w:rsidRPr="00C639DF">
              <w:rPr>
                <w:rFonts w:ascii="Arial Narrow" w:eastAsia="仿宋_GB2312" w:hAnsi="Arial Narrow" w:hint="eastAsia"/>
                <w:b/>
                <w:szCs w:val="21"/>
              </w:rPr>
              <w:t>（账面价值）</w:t>
            </w:r>
          </w:p>
        </w:tc>
        <w:tc>
          <w:tcPr>
            <w:tcW w:w="330" w:type="pct"/>
            <w:tcBorders>
              <w:top w:val="single" w:sz="8" w:space="0" w:color="auto"/>
              <w:bottom w:val="nil"/>
            </w:tcBorders>
          </w:tcPr>
          <w:p w14:paraId="6857DEED" w14:textId="77777777" w:rsidR="00B53F2C" w:rsidRPr="00C639DF" w:rsidRDefault="00B53F2C">
            <w:pPr>
              <w:pStyle w:val="a7"/>
              <w:adjustRightInd w:val="0"/>
              <w:snapToGrid w:val="0"/>
              <w:jc w:val="center"/>
              <w:rPr>
                <w:rFonts w:ascii="Arial Narrow" w:eastAsia="仿宋_GB2312" w:hAnsi="Arial Narrow"/>
                <w:b/>
                <w:szCs w:val="21"/>
              </w:rPr>
            </w:pPr>
          </w:p>
        </w:tc>
        <w:tc>
          <w:tcPr>
            <w:tcW w:w="2641" w:type="pct"/>
            <w:gridSpan w:val="8"/>
            <w:tcBorders>
              <w:top w:val="single" w:sz="8" w:space="0" w:color="auto"/>
              <w:bottom w:val="nil"/>
            </w:tcBorders>
            <w:vAlign w:val="center"/>
          </w:tcPr>
          <w:p w14:paraId="60453F6B" w14:textId="77777777" w:rsidR="00B53F2C" w:rsidRPr="00C639DF" w:rsidRDefault="000E13B2">
            <w:pPr>
              <w:pStyle w:val="a7"/>
              <w:adjustRightInd w:val="0"/>
              <w:snapToGrid w:val="0"/>
              <w:jc w:val="center"/>
              <w:rPr>
                <w:rFonts w:ascii="Arial Narrow" w:eastAsia="仿宋_GB2312" w:hAnsi="Arial Narrow"/>
                <w:b/>
                <w:szCs w:val="21"/>
              </w:rPr>
            </w:pPr>
            <w:r w:rsidRPr="00C639DF">
              <w:rPr>
                <w:rFonts w:ascii="Arial Narrow" w:eastAsia="仿宋_GB2312" w:hAnsi="Arial Narrow"/>
                <w:b/>
                <w:szCs w:val="21"/>
              </w:rPr>
              <w:t>本期增减变动</w:t>
            </w:r>
          </w:p>
        </w:tc>
        <w:tc>
          <w:tcPr>
            <w:tcW w:w="443" w:type="pct"/>
            <w:vMerge w:val="restart"/>
            <w:tcBorders>
              <w:top w:val="single" w:sz="8" w:space="0" w:color="auto"/>
              <w:bottom w:val="nil"/>
            </w:tcBorders>
            <w:vAlign w:val="center"/>
          </w:tcPr>
          <w:p w14:paraId="5B9EC94E"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期末余额</w:t>
            </w:r>
            <w:r w:rsidRPr="00C639DF">
              <w:rPr>
                <w:rFonts w:ascii="Arial Narrow" w:eastAsia="仿宋_GB2312" w:hAnsi="Arial Narrow" w:hint="eastAsia"/>
                <w:b/>
                <w:szCs w:val="21"/>
              </w:rPr>
              <w:t>（账面价值）</w:t>
            </w:r>
          </w:p>
        </w:tc>
        <w:tc>
          <w:tcPr>
            <w:tcW w:w="438" w:type="pct"/>
            <w:vMerge w:val="restart"/>
            <w:tcBorders>
              <w:top w:val="single" w:sz="8" w:space="0" w:color="auto"/>
              <w:bottom w:val="nil"/>
            </w:tcBorders>
            <w:vAlign w:val="center"/>
          </w:tcPr>
          <w:p w14:paraId="759DA294"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减值准备期末余额</w:t>
            </w:r>
          </w:p>
        </w:tc>
      </w:tr>
      <w:tr w:rsidR="00B53F2C" w:rsidRPr="00C639DF" w14:paraId="6495DCDC" w14:textId="77777777" w:rsidTr="003A79CF">
        <w:trPr>
          <w:cantSplit/>
          <w:trHeight w:val="340"/>
          <w:tblHeader/>
          <w:jc w:val="center"/>
        </w:trPr>
        <w:tc>
          <w:tcPr>
            <w:tcW w:w="700" w:type="pct"/>
            <w:vMerge/>
            <w:tcBorders>
              <w:top w:val="nil"/>
              <w:bottom w:val="single" w:sz="4" w:space="0" w:color="auto"/>
            </w:tcBorders>
            <w:vAlign w:val="center"/>
          </w:tcPr>
          <w:p w14:paraId="460E51F6" w14:textId="77777777" w:rsidR="00B53F2C" w:rsidRPr="00C639DF" w:rsidRDefault="00B53F2C">
            <w:pPr>
              <w:pStyle w:val="a7"/>
              <w:adjustRightInd w:val="0"/>
              <w:snapToGrid w:val="0"/>
              <w:jc w:val="both"/>
              <w:rPr>
                <w:rFonts w:ascii="Arial Narrow" w:eastAsia="仿宋_GB2312" w:hAnsi="Arial Narrow"/>
                <w:b/>
                <w:szCs w:val="21"/>
              </w:rPr>
            </w:pPr>
          </w:p>
        </w:tc>
        <w:tc>
          <w:tcPr>
            <w:tcW w:w="449" w:type="pct"/>
            <w:vMerge/>
            <w:tcBorders>
              <w:top w:val="nil"/>
              <w:bottom w:val="single" w:sz="4" w:space="0" w:color="auto"/>
            </w:tcBorders>
            <w:vAlign w:val="center"/>
          </w:tcPr>
          <w:p w14:paraId="2E6B33DE" w14:textId="77777777" w:rsidR="00B53F2C" w:rsidRPr="00C639DF" w:rsidRDefault="00B53F2C">
            <w:pPr>
              <w:pStyle w:val="a7"/>
              <w:adjustRightInd w:val="0"/>
              <w:snapToGrid w:val="0"/>
              <w:jc w:val="right"/>
              <w:rPr>
                <w:rFonts w:ascii="Arial Narrow" w:eastAsia="仿宋_GB2312" w:hAnsi="Arial Narrow"/>
                <w:b/>
                <w:szCs w:val="21"/>
              </w:rPr>
            </w:pPr>
          </w:p>
        </w:tc>
        <w:tc>
          <w:tcPr>
            <w:tcW w:w="330" w:type="pct"/>
            <w:tcBorders>
              <w:top w:val="nil"/>
              <w:bottom w:val="single" w:sz="4" w:space="0" w:color="auto"/>
            </w:tcBorders>
          </w:tcPr>
          <w:p w14:paraId="1C02EB5B"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减值准备期</w:t>
            </w:r>
            <w:r w:rsidRPr="00C639DF">
              <w:rPr>
                <w:rFonts w:ascii="Arial Narrow" w:eastAsia="仿宋_GB2312" w:hAnsi="Arial Narrow" w:hint="eastAsia"/>
                <w:b/>
                <w:szCs w:val="21"/>
              </w:rPr>
              <w:t>初余额</w:t>
            </w:r>
          </w:p>
        </w:tc>
        <w:tc>
          <w:tcPr>
            <w:tcW w:w="330" w:type="pct"/>
            <w:tcBorders>
              <w:top w:val="nil"/>
              <w:bottom w:val="single" w:sz="4" w:space="0" w:color="auto"/>
            </w:tcBorders>
            <w:vAlign w:val="center"/>
          </w:tcPr>
          <w:p w14:paraId="61B19BE5"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追加</w:t>
            </w:r>
            <w:r w:rsidRPr="00C639DF">
              <w:rPr>
                <w:rFonts w:ascii="Arial Narrow" w:eastAsia="仿宋_GB2312" w:hAnsi="Arial Narrow"/>
                <w:b/>
                <w:szCs w:val="21"/>
              </w:rPr>
              <w:t>/</w:t>
            </w:r>
            <w:r w:rsidRPr="00C639DF">
              <w:rPr>
                <w:rFonts w:ascii="Arial Narrow" w:eastAsia="仿宋_GB2312" w:hAnsi="Arial Narrow"/>
                <w:b/>
                <w:szCs w:val="21"/>
              </w:rPr>
              <w:t>新增投资</w:t>
            </w:r>
          </w:p>
        </w:tc>
        <w:tc>
          <w:tcPr>
            <w:tcW w:w="330" w:type="pct"/>
            <w:tcBorders>
              <w:top w:val="nil"/>
              <w:bottom w:val="single" w:sz="4" w:space="0" w:color="auto"/>
            </w:tcBorders>
            <w:vAlign w:val="center"/>
          </w:tcPr>
          <w:p w14:paraId="75B68EA2"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减少投资</w:t>
            </w:r>
          </w:p>
        </w:tc>
        <w:tc>
          <w:tcPr>
            <w:tcW w:w="330" w:type="pct"/>
            <w:tcBorders>
              <w:top w:val="nil"/>
              <w:bottom w:val="single" w:sz="4" w:space="0" w:color="auto"/>
            </w:tcBorders>
            <w:vAlign w:val="center"/>
          </w:tcPr>
          <w:p w14:paraId="778AD303"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权益法下</w:t>
            </w:r>
          </w:p>
          <w:p w14:paraId="23CE052A"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确认的</w:t>
            </w:r>
          </w:p>
          <w:p w14:paraId="31A8E577"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投资损益</w:t>
            </w:r>
          </w:p>
        </w:tc>
        <w:tc>
          <w:tcPr>
            <w:tcW w:w="330" w:type="pct"/>
            <w:tcBorders>
              <w:top w:val="nil"/>
              <w:bottom w:val="single" w:sz="4" w:space="0" w:color="auto"/>
            </w:tcBorders>
            <w:vAlign w:val="center"/>
          </w:tcPr>
          <w:p w14:paraId="3777CB77"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其他综合</w:t>
            </w:r>
          </w:p>
          <w:p w14:paraId="09C567C7"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收益调整</w:t>
            </w:r>
          </w:p>
        </w:tc>
        <w:tc>
          <w:tcPr>
            <w:tcW w:w="330" w:type="pct"/>
            <w:tcBorders>
              <w:top w:val="nil"/>
              <w:bottom w:val="single" w:sz="4" w:space="0" w:color="auto"/>
            </w:tcBorders>
            <w:vAlign w:val="center"/>
          </w:tcPr>
          <w:p w14:paraId="752B0512" w14:textId="77777777" w:rsidR="00B53F2C" w:rsidRPr="00C639DF" w:rsidRDefault="000E13B2">
            <w:pPr>
              <w:widowControl/>
              <w:adjustRightInd w:val="0"/>
              <w:snapToGrid w:val="0"/>
              <w:jc w:val="right"/>
              <w:rPr>
                <w:rFonts w:ascii="Arial Narrow" w:eastAsia="仿宋_GB2312" w:hAnsi="Arial Narrow" w:cs="宋体"/>
                <w:b/>
                <w:color w:val="000000"/>
                <w:kern w:val="0"/>
                <w:szCs w:val="21"/>
              </w:rPr>
            </w:pPr>
            <w:r w:rsidRPr="00C639DF">
              <w:rPr>
                <w:rFonts w:ascii="Arial Narrow" w:eastAsia="仿宋_GB2312" w:hAnsi="Arial Narrow" w:cs="宋体"/>
                <w:b/>
                <w:color w:val="000000"/>
                <w:kern w:val="0"/>
                <w:szCs w:val="21"/>
              </w:rPr>
              <w:t>其他权益变动</w:t>
            </w:r>
          </w:p>
        </w:tc>
        <w:tc>
          <w:tcPr>
            <w:tcW w:w="330" w:type="pct"/>
            <w:tcBorders>
              <w:top w:val="nil"/>
              <w:bottom w:val="single" w:sz="4" w:space="0" w:color="auto"/>
            </w:tcBorders>
            <w:vAlign w:val="center"/>
          </w:tcPr>
          <w:p w14:paraId="0E6E8432" w14:textId="77777777" w:rsidR="00B53F2C" w:rsidRPr="00C639DF" w:rsidRDefault="000E13B2">
            <w:pPr>
              <w:widowControl/>
              <w:adjustRightInd w:val="0"/>
              <w:snapToGrid w:val="0"/>
              <w:jc w:val="right"/>
              <w:rPr>
                <w:rFonts w:ascii="Arial Narrow" w:eastAsia="仿宋_GB2312" w:hAnsi="Arial Narrow" w:cs="宋体"/>
                <w:b/>
                <w:color w:val="000000"/>
                <w:kern w:val="0"/>
                <w:szCs w:val="21"/>
              </w:rPr>
            </w:pPr>
            <w:r w:rsidRPr="00C639DF">
              <w:rPr>
                <w:rFonts w:ascii="Arial Narrow" w:eastAsia="仿宋_GB2312" w:hAnsi="Arial Narrow" w:cs="宋体"/>
                <w:b/>
                <w:color w:val="000000"/>
                <w:kern w:val="0"/>
                <w:szCs w:val="21"/>
              </w:rPr>
              <w:t>宣告发放现金股利或利润</w:t>
            </w:r>
          </w:p>
        </w:tc>
        <w:tc>
          <w:tcPr>
            <w:tcW w:w="330" w:type="pct"/>
            <w:tcBorders>
              <w:top w:val="nil"/>
              <w:bottom w:val="single" w:sz="4" w:space="0" w:color="auto"/>
            </w:tcBorders>
            <w:vAlign w:val="center"/>
          </w:tcPr>
          <w:p w14:paraId="40D220FF" w14:textId="77777777" w:rsidR="00B53F2C" w:rsidRPr="00C639DF" w:rsidRDefault="000E13B2">
            <w:pPr>
              <w:pStyle w:val="a7"/>
              <w:adjustRightInd w:val="0"/>
              <w:snapToGrid w:val="0"/>
              <w:jc w:val="right"/>
              <w:rPr>
                <w:rFonts w:ascii="Arial Narrow" w:eastAsia="仿宋_GB2312" w:hAnsi="Arial Narrow" w:cs="宋体"/>
                <w:b/>
                <w:kern w:val="0"/>
                <w:szCs w:val="21"/>
              </w:rPr>
            </w:pPr>
            <w:r w:rsidRPr="00C639DF">
              <w:rPr>
                <w:rFonts w:ascii="Arial Narrow" w:eastAsia="仿宋_GB2312" w:hAnsi="Arial Narrow" w:cs="宋体"/>
                <w:b/>
                <w:kern w:val="0"/>
                <w:szCs w:val="21"/>
              </w:rPr>
              <w:t>计提减值准备</w:t>
            </w:r>
          </w:p>
        </w:tc>
        <w:tc>
          <w:tcPr>
            <w:tcW w:w="330" w:type="pct"/>
            <w:tcBorders>
              <w:top w:val="nil"/>
              <w:bottom w:val="single" w:sz="4" w:space="0" w:color="auto"/>
            </w:tcBorders>
            <w:vAlign w:val="center"/>
          </w:tcPr>
          <w:p w14:paraId="58489E44" w14:textId="77777777" w:rsidR="00B53F2C" w:rsidRPr="00C639DF" w:rsidRDefault="000E13B2">
            <w:pPr>
              <w:pStyle w:val="a7"/>
              <w:adjustRightInd w:val="0"/>
              <w:snapToGrid w:val="0"/>
              <w:jc w:val="right"/>
              <w:rPr>
                <w:rFonts w:ascii="Arial Narrow" w:eastAsia="仿宋_GB2312" w:hAnsi="Arial Narrow"/>
                <w:b/>
                <w:szCs w:val="21"/>
              </w:rPr>
            </w:pPr>
            <w:r w:rsidRPr="00C639DF">
              <w:rPr>
                <w:rFonts w:ascii="Arial Narrow" w:eastAsia="仿宋_GB2312" w:hAnsi="Arial Narrow"/>
                <w:b/>
                <w:szCs w:val="21"/>
              </w:rPr>
              <w:t>其他</w:t>
            </w:r>
          </w:p>
        </w:tc>
        <w:tc>
          <w:tcPr>
            <w:tcW w:w="443" w:type="pct"/>
            <w:vMerge/>
            <w:tcBorders>
              <w:top w:val="nil"/>
              <w:bottom w:val="single" w:sz="4" w:space="0" w:color="auto"/>
            </w:tcBorders>
            <w:vAlign w:val="center"/>
          </w:tcPr>
          <w:p w14:paraId="74EC896A" w14:textId="77777777" w:rsidR="00B53F2C" w:rsidRPr="00C639DF" w:rsidRDefault="00B53F2C">
            <w:pPr>
              <w:pStyle w:val="a7"/>
              <w:adjustRightInd w:val="0"/>
              <w:snapToGrid w:val="0"/>
              <w:jc w:val="right"/>
              <w:rPr>
                <w:rFonts w:ascii="Arial Narrow" w:eastAsia="仿宋_GB2312" w:hAnsi="Arial Narrow"/>
                <w:b/>
                <w:szCs w:val="21"/>
              </w:rPr>
            </w:pPr>
          </w:p>
        </w:tc>
        <w:tc>
          <w:tcPr>
            <w:tcW w:w="438" w:type="pct"/>
            <w:vMerge/>
            <w:tcBorders>
              <w:top w:val="nil"/>
              <w:bottom w:val="single" w:sz="4" w:space="0" w:color="auto"/>
            </w:tcBorders>
            <w:vAlign w:val="center"/>
          </w:tcPr>
          <w:p w14:paraId="3160AB3C" w14:textId="77777777" w:rsidR="00B53F2C" w:rsidRPr="00C639DF" w:rsidRDefault="00B53F2C">
            <w:pPr>
              <w:pStyle w:val="a7"/>
              <w:adjustRightInd w:val="0"/>
              <w:snapToGrid w:val="0"/>
              <w:jc w:val="right"/>
              <w:rPr>
                <w:rFonts w:ascii="Arial Narrow" w:eastAsia="仿宋_GB2312" w:hAnsi="Arial Narrow"/>
                <w:b/>
                <w:szCs w:val="21"/>
              </w:rPr>
            </w:pPr>
          </w:p>
        </w:tc>
      </w:tr>
      <w:tr w:rsidR="00B53F2C" w:rsidRPr="00C639DF" w14:paraId="1CA158CE" w14:textId="77777777" w:rsidTr="003A79CF">
        <w:trPr>
          <w:cantSplit/>
          <w:trHeight w:val="340"/>
          <w:jc w:val="center"/>
        </w:trPr>
        <w:tc>
          <w:tcPr>
            <w:tcW w:w="700" w:type="pct"/>
            <w:tcBorders>
              <w:top w:val="single" w:sz="4" w:space="0" w:color="auto"/>
            </w:tcBorders>
            <w:vAlign w:val="center"/>
          </w:tcPr>
          <w:p w14:paraId="6446C95F" w14:textId="77777777" w:rsidR="00B53F2C" w:rsidRPr="00C639DF" w:rsidRDefault="000E13B2">
            <w:pPr>
              <w:rPr>
                <w:rFonts w:ascii="Arial Narrow" w:eastAsia="仿宋_GB2312" w:hAnsi="Arial Narrow"/>
              </w:rPr>
            </w:pPr>
            <w:r w:rsidRPr="00C639DF">
              <w:rPr>
                <w:rFonts w:ascii="Arial Narrow" w:eastAsia="仿宋_GB2312" w:hAnsi="Arial Narrow" w:hint="eastAsia"/>
              </w:rPr>
              <w:t>①</w:t>
            </w:r>
            <w:r w:rsidRPr="00C639DF">
              <w:rPr>
                <w:rFonts w:ascii="Arial Narrow" w:eastAsia="仿宋_GB2312" w:hAnsi="Arial Narrow"/>
              </w:rPr>
              <w:t>合营企业</w:t>
            </w:r>
          </w:p>
        </w:tc>
        <w:tc>
          <w:tcPr>
            <w:tcW w:w="449" w:type="pct"/>
            <w:tcBorders>
              <w:top w:val="single" w:sz="4" w:space="0" w:color="auto"/>
            </w:tcBorders>
            <w:vAlign w:val="center"/>
          </w:tcPr>
          <w:p w14:paraId="0AA83F78" w14:textId="77777777" w:rsidR="00B53F2C" w:rsidRPr="00C639DF" w:rsidRDefault="00B53F2C">
            <w:pPr>
              <w:jc w:val="right"/>
              <w:rPr>
                <w:rFonts w:ascii="Arial Narrow" w:eastAsia="仿宋_GB2312" w:hAnsi="Arial Narrow"/>
              </w:rPr>
            </w:pPr>
          </w:p>
        </w:tc>
        <w:tc>
          <w:tcPr>
            <w:tcW w:w="330" w:type="pct"/>
            <w:tcBorders>
              <w:top w:val="single" w:sz="4" w:space="0" w:color="auto"/>
            </w:tcBorders>
          </w:tcPr>
          <w:p w14:paraId="5968019C"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73979F07"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1ABCD7D7"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59B1162A"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79AC38E6"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5F0FC21E"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7A96EEC2"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0B527DF8" w14:textId="77777777" w:rsidR="00B53F2C" w:rsidRPr="00C639DF" w:rsidRDefault="00B53F2C">
            <w:pPr>
              <w:jc w:val="right"/>
              <w:rPr>
                <w:rFonts w:ascii="Arial Narrow" w:eastAsia="仿宋_GB2312" w:hAnsi="Arial Narrow"/>
              </w:rPr>
            </w:pPr>
          </w:p>
        </w:tc>
        <w:tc>
          <w:tcPr>
            <w:tcW w:w="330" w:type="pct"/>
            <w:tcBorders>
              <w:top w:val="single" w:sz="4" w:space="0" w:color="auto"/>
            </w:tcBorders>
            <w:vAlign w:val="center"/>
          </w:tcPr>
          <w:p w14:paraId="76B73F60" w14:textId="77777777" w:rsidR="00B53F2C" w:rsidRPr="00C639DF" w:rsidRDefault="00B53F2C">
            <w:pPr>
              <w:jc w:val="right"/>
              <w:rPr>
                <w:rFonts w:ascii="Arial Narrow" w:eastAsia="仿宋_GB2312" w:hAnsi="Arial Narrow"/>
              </w:rPr>
            </w:pPr>
          </w:p>
        </w:tc>
        <w:tc>
          <w:tcPr>
            <w:tcW w:w="443" w:type="pct"/>
            <w:tcBorders>
              <w:top w:val="single" w:sz="4" w:space="0" w:color="auto"/>
            </w:tcBorders>
            <w:vAlign w:val="center"/>
          </w:tcPr>
          <w:p w14:paraId="6F072D20" w14:textId="77777777" w:rsidR="00B53F2C" w:rsidRPr="00C639DF" w:rsidRDefault="00B53F2C">
            <w:pPr>
              <w:jc w:val="right"/>
              <w:rPr>
                <w:rFonts w:ascii="Arial Narrow" w:eastAsia="仿宋_GB2312" w:hAnsi="Arial Narrow"/>
              </w:rPr>
            </w:pPr>
          </w:p>
        </w:tc>
        <w:tc>
          <w:tcPr>
            <w:tcW w:w="438" w:type="pct"/>
            <w:tcBorders>
              <w:top w:val="single" w:sz="4" w:space="0" w:color="auto"/>
            </w:tcBorders>
            <w:vAlign w:val="center"/>
          </w:tcPr>
          <w:p w14:paraId="015B0A28" w14:textId="77777777" w:rsidR="00B53F2C" w:rsidRPr="00C639DF" w:rsidRDefault="00B53F2C">
            <w:pPr>
              <w:jc w:val="right"/>
              <w:rPr>
                <w:rFonts w:ascii="Arial Narrow" w:eastAsia="仿宋_GB2312" w:hAnsi="Arial Narrow"/>
              </w:rPr>
            </w:pPr>
          </w:p>
        </w:tc>
      </w:tr>
      <w:tr w:rsidR="00B53F2C" w:rsidRPr="00C639DF" w14:paraId="1CA78E88" w14:textId="77777777" w:rsidTr="003A79CF">
        <w:trPr>
          <w:cantSplit/>
          <w:trHeight w:val="340"/>
          <w:jc w:val="center"/>
        </w:trPr>
        <w:tc>
          <w:tcPr>
            <w:tcW w:w="700" w:type="pct"/>
            <w:vAlign w:val="center"/>
          </w:tcPr>
          <w:p w14:paraId="74D89A1F"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449" w:type="pct"/>
            <w:vAlign w:val="center"/>
          </w:tcPr>
          <w:p w14:paraId="349D80F3" w14:textId="77777777" w:rsidR="00B53F2C" w:rsidRPr="00C639DF" w:rsidRDefault="00B53F2C">
            <w:pPr>
              <w:jc w:val="right"/>
              <w:rPr>
                <w:rFonts w:ascii="Arial Narrow" w:eastAsia="仿宋_GB2312" w:hAnsi="Arial Narrow"/>
              </w:rPr>
            </w:pPr>
          </w:p>
        </w:tc>
        <w:tc>
          <w:tcPr>
            <w:tcW w:w="330" w:type="pct"/>
          </w:tcPr>
          <w:p w14:paraId="1461F636" w14:textId="77777777" w:rsidR="00B53F2C" w:rsidRPr="00C639DF" w:rsidRDefault="00B53F2C">
            <w:pPr>
              <w:jc w:val="right"/>
              <w:rPr>
                <w:rFonts w:ascii="Arial Narrow" w:eastAsia="仿宋_GB2312" w:hAnsi="Arial Narrow"/>
              </w:rPr>
            </w:pPr>
          </w:p>
        </w:tc>
        <w:tc>
          <w:tcPr>
            <w:tcW w:w="330" w:type="pct"/>
            <w:vAlign w:val="center"/>
          </w:tcPr>
          <w:p w14:paraId="1968B8E1" w14:textId="77777777" w:rsidR="00B53F2C" w:rsidRPr="00C639DF" w:rsidRDefault="00B53F2C">
            <w:pPr>
              <w:jc w:val="right"/>
              <w:rPr>
                <w:rFonts w:ascii="Arial Narrow" w:eastAsia="仿宋_GB2312" w:hAnsi="Arial Narrow"/>
              </w:rPr>
            </w:pPr>
          </w:p>
        </w:tc>
        <w:tc>
          <w:tcPr>
            <w:tcW w:w="330" w:type="pct"/>
            <w:vAlign w:val="center"/>
          </w:tcPr>
          <w:p w14:paraId="618957F8" w14:textId="77777777" w:rsidR="00B53F2C" w:rsidRPr="00C639DF" w:rsidRDefault="00B53F2C">
            <w:pPr>
              <w:jc w:val="right"/>
              <w:rPr>
                <w:rFonts w:ascii="Arial Narrow" w:eastAsia="仿宋_GB2312" w:hAnsi="Arial Narrow"/>
              </w:rPr>
            </w:pPr>
          </w:p>
        </w:tc>
        <w:tc>
          <w:tcPr>
            <w:tcW w:w="330" w:type="pct"/>
            <w:vAlign w:val="center"/>
          </w:tcPr>
          <w:p w14:paraId="6D00A2D4" w14:textId="77777777" w:rsidR="00B53F2C" w:rsidRPr="00C639DF" w:rsidRDefault="00B53F2C">
            <w:pPr>
              <w:jc w:val="right"/>
              <w:rPr>
                <w:rFonts w:ascii="Arial Narrow" w:eastAsia="仿宋_GB2312" w:hAnsi="Arial Narrow"/>
              </w:rPr>
            </w:pPr>
          </w:p>
        </w:tc>
        <w:tc>
          <w:tcPr>
            <w:tcW w:w="330" w:type="pct"/>
            <w:vAlign w:val="center"/>
          </w:tcPr>
          <w:p w14:paraId="4C7381C5" w14:textId="77777777" w:rsidR="00B53F2C" w:rsidRPr="00C639DF" w:rsidRDefault="00B53F2C">
            <w:pPr>
              <w:jc w:val="right"/>
              <w:rPr>
                <w:rFonts w:ascii="Arial Narrow" w:eastAsia="仿宋_GB2312" w:hAnsi="Arial Narrow"/>
              </w:rPr>
            </w:pPr>
          </w:p>
        </w:tc>
        <w:tc>
          <w:tcPr>
            <w:tcW w:w="330" w:type="pct"/>
            <w:vAlign w:val="center"/>
          </w:tcPr>
          <w:p w14:paraId="06464BFF" w14:textId="77777777" w:rsidR="00B53F2C" w:rsidRPr="00C639DF" w:rsidRDefault="00B53F2C">
            <w:pPr>
              <w:jc w:val="right"/>
              <w:rPr>
                <w:rFonts w:ascii="Arial Narrow" w:eastAsia="仿宋_GB2312" w:hAnsi="Arial Narrow"/>
              </w:rPr>
            </w:pPr>
          </w:p>
        </w:tc>
        <w:tc>
          <w:tcPr>
            <w:tcW w:w="330" w:type="pct"/>
            <w:vAlign w:val="center"/>
          </w:tcPr>
          <w:p w14:paraId="51DE188D" w14:textId="77777777" w:rsidR="00B53F2C" w:rsidRPr="00C639DF" w:rsidRDefault="00B53F2C">
            <w:pPr>
              <w:jc w:val="right"/>
              <w:rPr>
                <w:rFonts w:ascii="Arial Narrow" w:eastAsia="仿宋_GB2312" w:hAnsi="Arial Narrow"/>
              </w:rPr>
            </w:pPr>
          </w:p>
        </w:tc>
        <w:tc>
          <w:tcPr>
            <w:tcW w:w="330" w:type="pct"/>
            <w:vAlign w:val="center"/>
          </w:tcPr>
          <w:p w14:paraId="5060CBCA" w14:textId="77777777" w:rsidR="00B53F2C" w:rsidRPr="00C639DF" w:rsidRDefault="00B53F2C">
            <w:pPr>
              <w:jc w:val="right"/>
              <w:rPr>
                <w:rFonts w:ascii="Arial Narrow" w:eastAsia="仿宋_GB2312" w:hAnsi="Arial Narrow"/>
              </w:rPr>
            </w:pPr>
          </w:p>
        </w:tc>
        <w:tc>
          <w:tcPr>
            <w:tcW w:w="330" w:type="pct"/>
            <w:vAlign w:val="center"/>
          </w:tcPr>
          <w:p w14:paraId="2C76D3CF" w14:textId="77777777" w:rsidR="00B53F2C" w:rsidRPr="00C639DF" w:rsidRDefault="00B53F2C">
            <w:pPr>
              <w:jc w:val="right"/>
              <w:rPr>
                <w:rFonts w:ascii="Arial Narrow" w:eastAsia="仿宋_GB2312" w:hAnsi="Arial Narrow"/>
              </w:rPr>
            </w:pPr>
          </w:p>
        </w:tc>
        <w:tc>
          <w:tcPr>
            <w:tcW w:w="443" w:type="pct"/>
            <w:vAlign w:val="center"/>
          </w:tcPr>
          <w:p w14:paraId="65A8745A" w14:textId="77777777" w:rsidR="00B53F2C" w:rsidRPr="00C639DF" w:rsidRDefault="00B53F2C">
            <w:pPr>
              <w:jc w:val="right"/>
              <w:rPr>
                <w:rFonts w:ascii="Arial Narrow" w:eastAsia="仿宋_GB2312" w:hAnsi="Arial Narrow"/>
              </w:rPr>
            </w:pPr>
          </w:p>
        </w:tc>
        <w:tc>
          <w:tcPr>
            <w:tcW w:w="438" w:type="pct"/>
            <w:vAlign w:val="center"/>
          </w:tcPr>
          <w:p w14:paraId="0A849DD4" w14:textId="77777777" w:rsidR="00B53F2C" w:rsidRPr="00C639DF" w:rsidRDefault="00B53F2C">
            <w:pPr>
              <w:jc w:val="right"/>
              <w:rPr>
                <w:rFonts w:ascii="Arial Narrow" w:eastAsia="仿宋_GB2312" w:hAnsi="Arial Narrow"/>
              </w:rPr>
            </w:pPr>
          </w:p>
        </w:tc>
      </w:tr>
      <w:tr w:rsidR="00B53F2C" w:rsidRPr="00C639DF" w14:paraId="4851B21A" w14:textId="77777777" w:rsidTr="003A79CF">
        <w:trPr>
          <w:cantSplit/>
          <w:trHeight w:val="340"/>
          <w:jc w:val="center"/>
        </w:trPr>
        <w:tc>
          <w:tcPr>
            <w:tcW w:w="700" w:type="pct"/>
            <w:vAlign w:val="center"/>
          </w:tcPr>
          <w:p w14:paraId="6313B9F1" w14:textId="77777777" w:rsidR="00B53F2C" w:rsidRPr="00C639DF" w:rsidRDefault="00B53F2C">
            <w:pPr>
              <w:rPr>
                <w:rFonts w:ascii="Arial Narrow" w:eastAsia="仿宋_GB2312" w:hAnsi="Arial Narrow"/>
              </w:rPr>
            </w:pPr>
          </w:p>
        </w:tc>
        <w:tc>
          <w:tcPr>
            <w:tcW w:w="449" w:type="pct"/>
            <w:vAlign w:val="center"/>
          </w:tcPr>
          <w:p w14:paraId="06D137C8" w14:textId="77777777" w:rsidR="00B53F2C" w:rsidRPr="00C639DF" w:rsidRDefault="00B53F2C">
            <w:pPr>
              <w:jc w:val="right"/>
              <w:rPr>
                <w:rFonts w:ascii="Arial Narrow" w:eastAsia="仿宋_GB2312" w:hAnsi="Arial Narrow"/>
              </w:rPr>
            </w:pPr>
          </w:p>
        </w:tc>
        <w:tc>
          <w:tcPr>
            <w:tcW w:w="330" w:type="pct"/>
          </w:tcPr>
          <w:p w14:paraId="6553CEDF" w14:textId="77777777" w:rsidR="00B53F2C" w:rsidRPr="00C639DF" w:rsidRDefault="00B53F2C">
            <w:pPr>
              <w:jc w:val="right"/>
              <w:rPr>
                <w:rFonts w:ascii="Arial Narrow" w:eastAsia="仿宋_GB2312" w:hAnsi="Arial Narrow"/>
              </w:rPr>
            </w:pPr>
          </w:p>
        </w:tc>
        <w:tc>
          <w:tcPr>
            <w:tcW w:w="330" w:type="pct"/>
            <w:vAlign w:val="center"/>
          </w:tcPr>
          <w:p w14:paraId="2355B658" w14:textId="77777777" w:rsidR="00B53F2C" w:rsidRPr="00C639DF" w:rsidRDefault="00B53F2C">
            <w:pPr>
              <w:jc w:val="right"/>
              <w:rPr>
                <w:rFonts w:ascii="Arial Narrow" w:eastAsia="仿宋_GB2312" w:hAnsi="Arial Narrow"/>
              </w:rPr>
            </w:pPr>
          </w:p>
        </w:tc>
        <w:tc>
          <w:tcPr>
            <w:tcW w:w="330" w:type="pct"/>
            <w:vAlign w:val="center"/>
          </w:tcPr>
          <w:p w14:paraId="2A411AC6" w14:textId="77777777" w:rsidR="00B53F2C" w:rsidRPr="00C639DF" w:rsidRDefault="00B53F2C">
            <w:pPr>
              <w:jc w:val="right"/>
              <w:rPr>
                <w:rFonts w:ascii="Arial Narrow" w:eastAsia="仿宋_GB2312" w:hAnsi="Arial Narrow"/>
              </w:rPr>
            </w:pPr>
          </w:p>
        </w:tc>
        <w:tc>
          <w:tcPr>
            <w:tcW w:w="330" w:type="pct"/>
            <w:vAlign w:val="center"/>
          </w:tcPr>
          <w:p w14:paraId="1EACD860" w14:textId="77777777" w:rsidR="00B53F2C" w:rsidRPr="00C639DF" w:rsidRDefault="00B53F2C">
            <w:pPr>
              <w:jc w:val="right"/>
              <w:rPr>
                <w:rFonts w:ascii="Arial Narrow" w:eastAsia="仿宋_GB2312" w:hAnsi="Arial Narrow"/>
              </w:rPr>
            </w:pPr>
          </w:p>
        </w:tc>
        <w:tc>
          <w:tcPr>
            <w:tcW w:w="330" w:type="pct"/>
            <w:vAlign w:val="center"/>
          </w:tcPr>
          <w:p w14:paraId="67F5A86C" w14:textId="77777777" w:rsidR="00B53F2C" w:rsidRPr="00C639DF" w:rsidRDefault="00B53F2C">
            <w:pPr>
              <w:jc w:val="right"/>
              <w:rPr>
                <w:rFonts w:ascii="Arial Narrow" w:eastAsia="仿宋_GB2312" w:hAnsi="Arial Narrow"/>
              </w:rPr>
            </w:pPr>
          </w:p>
        </w:tc>
        <w:tc>
          <w:tcPr>
            <w:tcW w:w="330" w:type="pct"/>
            <w:vAlign w:val="center"/>
          </w:tcPr>
          <w:p w14:paraId="564B375C" w14:textId="77777777" w:rsidR="00B53F2C" w:rsidRPr="00C639DF" w:rsidRDefault="00B53F2C">
            <w:pPr>
              <w:jc w:val="right"/>
              <w:rPr>
                <w:rFonts w:ascii="Arial Narrow" w:eastAsia="仿宋_GB2312" w:hAnsi="Arial Narrow"/>
              </w:rPr>
            </w:pPr>
          </w:p>
        </w:tc>
        <w:tc>
          <w:tcPr>
            <w:tcW w:w="330" w:type="pct"/>
            <w:vAlign w:val="center"/>
          </w:tcPr>
          <w:p w14:paraId="1E97B57E" w14:textId="77777777" w:rsidR="00B53F2C" w:rsidRPr="00C639DF" w:rsidRDefault="00B53F2C">
            <w:pPr>
              <w:jc w:val="right"/>
              <w:rPr>
                <w:rFonts w:ascii="Arial Narrow" w:eastAsia="仿宋_GB2312" w:hAnsi="Arial Narrow"/>
              </w:rPr>
            </w:pPr>
          </w:p>
        </w:tc>
        <w:tc>
          <w:tcPr>
            <w:tcW w:w="330" w:type="pct"/>
            <w:vAlign w:val="center"/>
          </w:tcPr>
          <w:p w14:paraId="3D1A59EC" w14:textId="77777777" w:rsidR="00B53F2C" w:rsidRPr="00C639DF" w:rsidRDefault="00B53F2C">
            <w:pPr>
              <w:jc w:val="right"/>
              <w:rPr>
                <w:rFonts w:ascii="Arial Narrow" w:eastAsia="仿宋_GB2312" w:hAnsi="Arial Narrow"/>
              </w:rPr>
            </w:pPr>
          </w:p>
        </w:tc>
        <w:tc>
          <w:tcPr>
            <w:tcW w:w="330" w:type="pct"/>
            <w:vAlign w:val="center"/>
          </w:tcPr>
          <w:p w14:paraId="36F88096" w14:textId="77777777" w:rsidR="00B53F2C" w:rsidRPr="00C639DF" w:rsidRDefault="00B53F2C">
            <w:pPr>
              <w:jc w:val="right"/>
              <w:rPr>
                <w:rFonts w:ascii="Arial Narrow" w:eastAsia="仿宋_GB2312" w:hAnsi="Arial Narrow"/>
              </w:rPr>
            </w:pPr>
          </w:p>
        </w:tc>
        <w:tc>
          <w:tcPr>
            <w:tcW w:w="443" w:type="pct"/>
            <w:vAlign w:val="center"/>
          </w:tcPr>
          <w:p w14:paraId="7669C9C3" w14:textId="77777777" w:rsidR="00B53F2C" w:rsidRPr="00C639DF" w:rsidRDefault="00B53F2C">
            <w:pPr>
              <w:jc w:val="right"/>
              <w:rPr>
                <w:rFonts w:ascii="Arial Narrow" w:eastAsia="仿宋_GB2312" w:hAnsi="Arial Narrow"/>
              </w:rPr>
            </w:pPr>
          </w:p>
        </w:tc>
        <w:tc>
          <w:tcPr>
            <w:tcW w:w="438" w:type="pct"/>
            <w:vAlign w:val="center"/>
          </w:tcPr>
          <w:p w14:paraId="536E44C9" w14:textId="77777777" w:rsidR="00B53F2C" w:rsidRPr="00C639DF" w:rsidRDefault="00B53F2C">
            <w:pPr>
              <w:jc w:val="right"/>
              <w:rPr>
                <w:rFonts w:ascii="Arial Narrow" w:eastAsia="仿宋_GB2312" w:hAnsi="Arial Narrow"/>
              </w:rPr>
            </w:pPr>
          </w:p>
        </w:tc>
      </w:tr>
      <w:tr w:rsidR="00B53F2C" w:rsidRPr="00C639DF" w14:paraId="5463FDF0" w14:textId="77777777" w:rsidTr="003A79CF">
        <w:trPr>
          <w:cantSplit/>
          <w:trHeight w:val="340"/>
          <w:jc w:val="center"/>
        </w:trPr>
        <w:tc>
          <w:tcPr>
            <w:tcW w:w="700" w:type="pct"/>
            <w:vAlign w:val="center"/>
          </w:tcPr>
          <w:p w14:paraId="012A7C8C" w14:textId="77777777" w:rsidR="00B53F2C" w:rsidRPr="00C639DF" w:rsidRDefault="000E13B2">
            <w:pPr>
              <w:rPr>
                <w:rFonts w:ascii="Arial Narrow" w:eastAsia="仿宋_GB2312" w:hAnsi="Arial Narrow"/>
              </w:rPr>
            </w:pPr>
            <w:r w:rsidRPr="00C639DF">
              <w:rPr>
                <w:rFonts w:ascii="Arial Narrow" w:eastAsia="仿宋_GB2312" w:hAnsi="Arial Narrow"/>
              </w:rPr>
              <w:t>小</w:t>
            </w:r>
            <w:r w:rsidRPr="00C639DF">
              <w:rPr>
                <w:rFonts w:ascii="Arial Narrow" w:eastAsia="仿宋_GB2312" w:hAnsi="Arial Narrow" w:hint="eastAsia"/>
              </w:rPr>
              <w:t xml:space="preserve"> </w:t>
            </w:r>
            <w:r w:rsidRPr="00C639DF">
              <w:rPr>
                <w:rFonts w:ascii="Arial Narrow" w:eastAsia="仿宋_GB2312" w:hAnsi="Arial Narrow"/>
              </w:rPr>
              <w:t xml:space="preserve"> </w:t>
            </w:r>
            <w:r w:rsidRPr="00C639DF">
              <w:rPr>
                <w:rFonts w:ascii="Arial Narrow" w:eastAsia="仿宋_GB2312" w:hAnsi="Arial Narrow"/>
              </w:rPr>
              <w:t>计</w:t>
            </w:r>
          </w:p>
        </w:tc>
        <w:tc>
          <w:tcPr>
            <w:tcW w:w="449" w:type="pct"/>
            <w:vAlign w:val="center"/>
          </w:tcPr>
          <w:p w14:paraId="55F8A5F4" w14:textId="77777777" w:rsidR="00B53F2C" w:rsidRPr="00C639DF" w:rsidRDefault="00B53F2C">
            <w:pPr>
              <w:jc w:val="right"/>
              <w:rPr>
                <w:rFonts w:ascii="Arial Narrow" w:eastAsia="仿宋_GB2312" w:hAnsi="Arial Narrow"/>
              </w:rPr>
            </w:pPr>
          </w:p>
        </w:tc>
        <w:tc>
          <w:tcPr>
            <w:tcW w:w="330" w:type="pct"/>
          </w:tcPr>
          <w:p w14:paraId="7C2D09E0" w14:textId="77777777" w:rsidR="00B53F2C" w:rsidRPr="00C639DF" w:rsidRDefault="00B53F2C">
            <w:pPr>
              <w:jc w:val="right"/>
              <w:rPr>
                <w:rFonts w:ascii="Arial Narrow" w:eastAsia="仿宋_GB2312" w:hAnsi="Arial Narrow"/>
              </w:rPr>
            </w:pPr>
          </w:p>
        </w:tc>
        <w:tc>
          <w:tcPr>
            <w:tcW w:w="330" w:type="pct"/>
            <w:vAlign w:val="center"/>
          </w:tcPr>
          <w:p w14:paraId="3F036A18" w14:textId="77777777" w:rsidR="00B53F2C" w:rsidRPr="00C639DF" w:rsidRDefault="00B53F2C">
            <w:pPr>
              <w:jc w:val="right"/>
              <w:rPr>
                <w:rFonts w:ascii="Arial Narrow" w:eastAsia="仿宋_GB2312" w:hAnsi="Arial Narrow"/>
              </w:rPr>
            </w:pPr>
          </w:p>
        </w:tc>
        <w:tc>
          <w:tcPr>
            <w:tcW w:w="330" w:type="pct"/>
            <w:vAlign w:val="center"/>
          </w:tcPr>
          <w:p w14:paraId="0109E19B" w14:textId="77777777" w:rsidR="00B53F2C" w:rsidRPr="00C639DF" w:rsidRDefault="00B53F2C">
            <w:pPr>
              <w:jc w:val="right"/>
              <w:rPr>
                <w:rFonts w:ascii="Arial Narrow" w:eastAsia="仿宋_GB2312" w:hAnsi="Arial Narrow"/>
              </w:rPr>
            </w:pPr>
          </w:p>
        </w:tc>
        <w:tc>
          <w:tcPr>
            <w:tcW w:w="330" w:type="pct"/>
            <w:vAlign w:val="center"/>
          </w:tcPr>
          <w:p w14:paraId="7320A456" w14:textId="77777777" w:rsidR="00B53F2C" w:rsidRPr="00C639DF" w:rsidRDefault="00B53F2C">
            <w:pPr>
              <w:jc w:val="right"/>
              <w:rPr>
                <w:rFonts w:ascii="Arial Narrow" w:eastAsia="仿宋_GB2312" w:hAnsi="Arial Narrow"/>
              </w:rPr>
            </w:pPr>
          </w:p>
        </w:tc>
        <w:tc>
          <w:tcPr>
            <w:tcW w:w="330" w:type="pct"/>
            <w:vAlign w:val="center"/>
          </w:tcPr>
          <w:p w14:paraId="464D7DD1" w14:textId="77777777" w:rsidR="00B53F2C" w:rsidRPr="00C639DF" w:rsidRDefault="00B53F2C">
            <w:pPr>
              <w:jc w:val="right"/>
              <w:rPr>
                <w:rFonts w:ascii="Arial Narrow" w:eastAsia="仿宋_GB2312" w:hAnsi="Arial Narrow"/>
              </w:rPr>
            </w:pPr>
          </w:p>
        </w:tc>
        <w:tc>
          <w:tcPr>
            <w:tcW w:w="330" w:type="pct"/>
            <w:vAlign w:val="center"/>
          </w:tcPr>
          <w:p w14:paraId="25E082A2" w14:textId="77777777" w:rsidR="00B53F2C" w:rsidRPr="00C639DF" w:rsidRDefault="00B53F2C">
            <w:pPr>
              <w:jc w:val="right"/>
              <w:rPr>
                <w:rFonts w:ascii="Arial Narrow" w:eastAsia="仿宋_GB2312" w:hAnsi="Arial Narrow"/>
              </w:rPr>
            </w:pPr>
          </w:p>
        </w:tc>
        <w:tc>
          <w:tcPr>
            <w:tcW w:w="330" w:type="pct"/>
            <w:vAlign w:val="center"/>
          </w:tcPr>
          <w:p w14:paraId="3100542C" w14:textId="77777777" w:rsidR="00B53F2C" w:rsidRPr="00C639DF" w:rsidRDefault="00B53F2C">
            <w:pPr>
              <w:jc w:val="right"/>
              <w:rPr>
                <w:rFonts w:ascii="Arial Narrow" w:eastAsia="仿宋_GB2312" w:hAnsi="Arial Narrow"/>
              </w:rPr>
            </w:pPr>
          </w:p>
        </w:tc>
        <w:tc>
          <w:tcPr>
            <w:tcW w:w="330" w:type="pct"/>
            <w:vAlign w:val="center"/>
          </w:tcPr>
          <w:p w14:paraId="74A9F539" w14:textId="77777777" w:rsidR="00B53F2C" w:rsidRPr="00C639DF" w:rsidRDefault="00B53F2C">
            <w:pPr>
              <w:jc w:val="right"/>
              <w:rPr>
                <w:rFonts w:ascii="Arial Narrow" w:eastAsia="仿宋_GB2312" w:hAnsi="Arial Narrow"/>
              </w:rPr>
            </w:pPr>
          </w:p>
        </w:tc>
        <w:tc>
          <w:tcPr>
            <w:tcW w:w="330" w:type="pct"/>
            <w:vAlign w:val="center"/>
          </w:tcPr>
          <w:p w14:paraId="3731725C" w14:textId="77777777" w:rsidR="00B53F2C" w:rsidRPr="00C639DF" w:rsidRDefault="00B53F2C">
            <w:pPr>
              <w:jc w:val="right"/>
              <w:rPr>
                <w:rFonts w:ascii="Arial Narrow" w:eastAsia="仿宋_GB2312" w:hAnsi="Arial Narrow"/>
              </w:rPr>
            </w:pPr>
          </w:p>
        </w:tc>
        <w:tc>
          <w:tcPr>
            <w:tcW w:w="443" w:type="pct"/>
            <w:vAlign w:val="center"/>
          </w:tcPr>
          <w:p w14:paraId="7EFD0790" w14:textId="77777777" w:rsidR="00B53F2C" w:rsidRPr="00C639DF" w:rsidRDefault="00B53F2C">
            <w:pPr>
              <w:jc w:val="right"/>
              <w:rPr>
                <w:rFonts w:ascii="Arial Narrow" w:eastAsia="仿宋_GB2312" w:hAnsi="Arial Narrow"/>
              </w:rPr>
            </w:pPr>
          </w:p>
        </w:tc>
        <w:tc>
          <w:tcPr>
            <w:tcW w:w="438" w:type="pct"/>
            <w:vAlign w:val="center"/>
          </w:tcPr>
          <w:p w14:paraId="4C181ED7" w14:textId="77777777" w:rsidR="00B53F2C" w:rsidRPr="00C639DF" w:rsidRDefault="00B53F2C">
            <w:pPr>
              <w:jc w:val="right"/>
              <w:rPr>
                <w:rFonts w:ascii="Arial Narrow" w:eastAsia="仿宋_GB2312" w:hAnsi="Arial Narrow"/>
              </w:rPr>
            </w:pPr>
          </w:p>
        </w:tc>
      </w:tr>
      <w:tr w:rsidR="00B53F2C" w:rsidRPr="00C639DF" w14:paraId="67D8EFF8" w14:textId="77777777" w:rsidTr="003A79CF">
        <w:trPr>
          <w:cantSplit/>
          <w:trHeight w:val="340"/>
          <w:jc w:val="center"/>
        </w:trPr>
        <w:tc>
          <w:tcPr>
            <w:tcW w:w="700" w:type="pct"/>
            <w:vAlign w:val="center"/>
          </w:tcPr>
          <w:p w14:paraId="1B11C63E" w14:textId="77777777" w:rsidR="00B53F2C" w:rsidRPr="00C639DF" w:rsidRDefault="000E13B2">
            <w:pPr>
              <w:rPr>
                <w:rFonts w:ascii="Arial Narrow" w:eastAsia="仿宋_GB2312" w:hAnsi="Arial Narrow"/>
              </w:rPr>
            </w:pPr>
            <w:r w:rsidRPr="00C639DF">
              <w:rPr>
                <w:rFonts w:ascii="Arial Narrow" w:eastAsia="仿宋_GB2312" w:hAnsi="Arial Narrow" w:hint="eastAsia"/>
              </w:rPr>
              <w:t>②</w:t>
            </w:r>
            <w:r w:rsidRPr="00C639DF">
              <w:rPr>
                <w:rFonts w:ascii="Arial Narrow" w:eastAsia="仿宋_GB2312" w:hAnsi="Arial Narrow"/>
              </w:rPr>
              <w:t>联营企业</w:t>
            </w:r>
          </w:p>
        </w:tc>
        <w:tc>
          <w:tcPr>
            <w:tcW w:w="449" w:type="pct"/>
            <w:vAlign w:val="center"/>
          </w:tcPr>
          <w:p w14:paraId="13EEFB23" w14:textId="77777777" w:rsidR="00B53F2C" w:rsidRPr="00C639DF" w:rsidRDefault="00B53F2C">
            <w:pPr>
              <w:jc w:val="right"/>
              <w:rPr>
                <w:rFonts w:ascii="Arial Narrow" w:eastAsia="仿宋_GB2312" w:hAnsi="Arial Narrow"/>
              </w:rPr>
            </w:pPr>
          </w:p>
        </w:tc>
        <w:tc>
          <w:tcPr>
            <w:tcW w:w="330" w:type="pct"/>
          </w:tcPr>
          <w:p w14:paraId="5C1BABEC" w14:textId="77777777" w:rsidR="00B53F2C" w:rsidRPr="00C639DF" w:rsidRDefault="00B53F2C">
            <w:pPr>
              <w:jc w:val="right"/>
              <w:rPr>
                <w:rFonts w:ascii="Arial Narrow" w:eastAsia="仿宋_GB2312" w:hAnsi="Arial Narrow"/>
              </w:rPr>
            </w:pPr>
          </w:p>
        </w:tc>
        <w:tc>
          <w:tcPr>
            <w:tcW w:w="330" w:type="pct"/>
            <w:vAlign w:val="center"/>
          </w:tcPr>
          <w:p w14:paraId="5225338C" w14:textId="77777777" w:rsidR="00B53F2C" w:rsidRPr="00C639DF" w:rsidRDefault="00B53F2C">
            <w:pPr>
              <w:jc w:val="right"/>
              <w:rPr>
                <w:rFonts w:ascii="Arial Narrow" w:eastAsia="仿宋_GB2312" w:hAnsi="Arial Narrow"/>
              </w:rPr>
            </w:pPr>
          </w:p>
        </w:tc>
        <w:tc>
          <w:tcPr>
            <w:tcW w:w="330" w:type="pct"/>
            <w:vAlign w:val="center"/>
          </w:tcPr>
          <w:p w14:paraId="783766C9" w14:textId="77777777" w:rsidR="00B53F2C" w:rsidRPr="00C639DF" w:rsidRDefault="00B53F2C">
            <w:pPr>
              <w:jc w:val="right"/>
              <w:rPr>
                <w:rFonts w:ascii="Arial Narrow" w:eastAsia="仿宋_GB2312" w:hAnsi="Arial Narrow"/>
              </w:rPr>
            </w:pPr>
          </w:p>
        </w:tc>
        <w:tc>
          <w:tcPr>
            <w:tcW w:w="330" w:type="pct"/>
            <w:vAlign w:val="center"/>
          </w:tcPr>
          <w:p w14:paraId="006F2090" w14:textId="77777777" w:rsidR="00B53F2C" w:rsidRPr="00C639DF" w:rsidRDefault="00B53F2C">
            <w:pPr>
              <w:jc w:val="right"/>
              <w:rPr>
                <w:rFonts w:ascii="Arial Narrow" w:eastAsia="仿宋_GB2312" w:hAnsi="Arial Narrow"/>
              </w:rPr>
            </w:pPr>
          </w:p>
        </w:tc>
        <w:tc>
          <w:tcPr>
            <w:tcW w:w="330" w:type="pct"/>
            <w:vAlign w:val="center"/>
          </w:tcPr>
          <w:p w14:paraId="4240EB63" w14:textId="77777777" w:rsidR="00B53F2C" w:rsidRPr="00C639DF" w:rsidRDefault="00B53F2C">
            <w:pPr>
              <w:jc w:val="right"/>
              <w:rPr>
                <w:rFonts w:ascii="Arial Narrow" w:eastAsia="仿宋_GB2312" w:hAnsi="Arial Narrow"/>
              </w:rPr>
            </w:pPr>
          </w:p>
        </w:tc>
        <w:tc>
          <w:tcPr>
            <w:tcW w:w="330" w:type="pct"/>
            <w:vAlign w:val="center"/>
          </w:tcPr>
          <w:p w14:paraId="4F92FBD9" w14:textId="77777777" w:rsidR="00B53F2C" w:rsidRPr="00C639DF" w:rsidRDefault="00B53F2C">
            <w:pPr>
              <w:jc w:val="right"/>
              <w:rPr>
                <w:rFonts w:ascii="Arial Narrow" w:eastAsia="仿宋_GB2312" w:hAnsi="Arial Narrow"/>
              </w:rPr>
            </w:pPr>
          </w:p>
        </w:tc>
        <w:tc>
          <w:tcPr>
            <w:tcW w:w="330" w:type="pct"/>
            <w:vAlign w:val="center"/>
          </w:tcPr>
          <w:p w14:paraId="54D492B1" w14:textId="77777777" w:rsidR="00B53F2C" w:rsidRPr="00C639DF" w:rsidRDefault="00B53F2C">
            <w:pPr>
              <w:jc w:val="right"/>
              <w:rPr>
                <w:rFonts w:ascii="Arial Narrow" w:eastAsia="仿宋_GB2312" w:hAnsi="Arial Narrow"/>
              </w:rPr>
            </w:pPr>
          </w:p>
        </w:tc>
        <w:tc>
          <w:tcPr>
            <w:tcW w:w="330" w:type="pct"/>
            <w:vAlign w:val="center"/>
          </w:tcPr>
          <w:p w14:paraId="7A0C687D" w14:textId="77777777" w:rsidR="00B53F2C" w:rsidRPr="00C639DF" w:rsidRDefault="00B53F2C">
            <w:pPr>
              <w:jc w:val="right"/>
              <w:rPr>
                <w:rFonts w:ascii="Arial Narrow" w:eastAsia="仿宋_GB2312" w:hAnsi="Arial Narrow"/>
              </w:rPr>
            </w:pPr>
          </w:p>
        </w:tc>
        <w:tc>
          <w:tcPr>
            <w:tcW w:w="330" w:type="pct"/>
            <w:vAlign w:val="center"/>
          </w:tcPr>
          <w:p w14:paraId="49117B98" w14:textId="77777777" w:rsidR="00B53F2C" w:rsidRPr="00C639DF" w:rsidRDefault="00B53F2C">
            <w:pPr>
              <w:jc w:val="right"/>
              <w:rPr>
                <w:rFonts w:ascii="Arial Narrow" w:eastAsia="仿宋_GB2312" w:hAnsi="Arial Narrow"/>
              </w:rPr>
            </w:pPr>
          </w:p>
        </w:tc>
        <w:tc>
          <w:tcPr>
            <w:tcW w:w="443" w:type="pct"/>
            <w:vAlign w:val="center"/>
          </w:tcPr>
          <w:p w14:paraId="3EBF5D8C" w14:textId="77777777" w:rsidR="00B53F2C" w:rsidRPr="00C639DF" w:rsidRDefault="00B53F2C">
            <w:pPr>
              <w:jc w:val="right"/>
              <w:rPr>
                <w:rFonts w:ascii="Arial Narrow" w:eastAsia="仿宋_GB2312" w:hAnsi="Arial Narrow"/>
              </w:rPr>
            </w:pPr>
          </w:p>
        </w:tc>
        <w:tc>
          <w:tcPr>
            <w:tcW w:w="438" w:type="pct"/>
            <w:vAlign w:val="center"/>
          </w:tcPr>
          <w:p w14:paraId="4E7489D8" w14:textId="77777777" w:rsidR="00B53F2C" w:rsidRPr="00C639DF" w:rsidRDefault="00B53F2C">
            <w:pPr>
              <w:jc w:val="right"/>
              <w:rPr>
                <w:rFonts w:ascii="Arial Narrow" w:eastAsia="仿宋_GB2312" w:hAnsi="Arial Narrow"/>
              </w:rPr>
            </w:pPr>
          </w:p>
        </w:tc>
      </w:tr>
      <w:tr w:rsidR="00B53F2C" w:rsidRPr="00C639DF" w14:paraId="3DC9F628" w14:textId="77777777" w:rsidTr="003A79CF">
        <w:trPr>
          <w:cantSplit/>
          <w:trHeight w:val="340"/>
          <w:jc w:val="center"/>
        </w:trPr>
        <w:tc>
          <w:tcPr>
            <w:tcW w:w="700" w:type="pct"/>
            <w:vAlign w:val="center"/>
          </w:tcPr>
          <w:p w14:paraId="087AE865" w14:textId="77777777" w:rsidR="00B53F2C" w:rsidRPr="00C639DF" w:rsidRDefault="000E13B2">
            <w:pPr>
              <w:rPr>
                <w:rFonts w:ascii="Arial Narrow" w:eastAsia="仿宋_GB2312" w:hAnsi="Arial Narrow"/>
              </w:rPr>
            </w:pPr>
            <w:r w:rsidRPr="00C639DF">
              <w:rPr>
                <w:rFonts w:ascii="Arial Narrow" w:eastAsia="仿宋_GB2312" w:hAnsi="Arial Narrow"/>
              </w:rPr>
              <w:t>…</w:t>
            </w:r>
          </w:p>
        </w:tc>
        <w:tc>
          <w:tcPr>
            <w:tcW w:w="449" w:type="pct"/>
            <w:vAlign w:val="center"/>
          </w:tcPr>
          <w:p w14:paraId="6E32225C" w14:textId="77777777" w:rsidR="00B53F2C" w:rsidRPr="00C639DF" w:rsidRDefault="00B53F2C">
            <w:pPr>
              <w:jc w:val="right"/>
              <w:rPr>
                <w:rFonts w:ascii="Arial Narrow" w:eastAsia="仿宋_GB2312" w:hAnsi="Arial Narrow"/>
              </w:rPr>
            </w:pPr>
          </w:p>
        </w:tc>
        <w:tc>
          <w:tcPr>
            <w:tcW w:w="330" w:type="pct"/>
          </w:tcPr>
          <w:p w14:paraId="7B0211F4" w14:textId="77777777" w:rsidR="00B53F2C" w:rsidRPr="00C639DF" w:rsidRDefault="00B53F2C">
            <w:pPr>
              <w:jc w:val="right"/>
              <w:rPr>
                <w:rFonts w:ascii="Arial Narrow" w:eastAsia="仿宋_GB2312" w:hAnsi="Arial Narrow"/>
              </w:rPr>
            </w:pPr>
          </w:p>
        </w:tc>
        <w:tc>
          <w:tcPr>
            <w:tcW w:w="330" w:type="pct"/>
            <w:vAlign w:val="center"/>
          </w:tcPr>
          <w:p w14:paraId="145D220E" w14:textId="77777777" w:rsidR="00B53F2C" w:rsidRPr="00C639DF" w:rsidRDefault="00B53F2C">
            <w:pPr>
              <w:jc w:val="right"/>
              <w:rPr>
                <w:rFonts w:ascii="Arial Narrow" w:eastAsia="仿宋_GB2312" w:hAnsi="Arial Narrow"/>
              </w:rPr>
            </w:pPr>
          </w:p>
        </w:tc>
        <w:tc>
          <w:tcPr>
            <w:tcW w:w="330" w:type="pct"/>
            <w:vAlign w:val="center"/>
          </w:tcPr>
          <w:p w14:paraId="53F025A9" w14:textId="77777777" w:rsidR="00B53F2C" w:rsidRPr="00C639DF" w:rsidRDefault="00B53F2C">
            <w:pPr>
              <w:jc w:val="right"/>
              <w:rPr>
                <w:rFonts w:ascii="Arial Narrow" w:eastAsia="仿宋_GB2312" w:hAnsi="Arial Narrow"/>
              </w:rPr>
            </w:pPr>
          </w:p>
        </w:tc>
        <w:tc>
          <w:tcPr>
            <w:tcW w:w="330" w:type="pct"/>
            <w:vAlign w:val="center"/>
          </w:tcPr>
          <w:p w14:paraId="3EE1B589" w14:textId="77777777" w:rsidR="00B53F2C" w:rsidRPr="00C639DF" w:rsidRDefault="00B53F2C">
            <w:pPr>
              <w:jc w:val="right"/>
              <w:rPr>
                <w:rFonts w:ascii="Arial Narrow" w:eastAsia="仿宋_GB2312" w:hAnsi="Arial Narrow"/>
              </w:rPr>
            </w:pPr>
          </w:p>
        </w:tc>
        <w:tc>
          <w:tcPr>
            <w:tcW w:w="330" w:type="pct"/>
            <w:vAlign w:val="center"/>
          </w:tcPr>
          <w:p w14:paraId="73FE2D3F" w14:textId="77777777" w:rsidR="00B53F2C" w:rsidRPr="00C639DF" w:rsidRDefault="00B53F2C">
            <w:pPr>
              <w:jc w:val="right"/>
              <w:rPr>
                <w:rFonts w:ascii="Arial Narrow" w:eastAsia="仿宋_GB2312" w:hAnsi="Arial Narrow"/>
              </w:rPr>
            </w:pPr>
          </w:p>
        </w:tc>
        <w:tc>
          <w:tcPr>
            <w:tcW w:w="330" w:type="pct"/>
            <w:vAlign w:val="center"/>
          </w:tcPr>
          <w:p w14:paraId="791AB9FA" w14:textId="77777777" w:rsidR="00B53F2C" w:rsidRPr="00C639DF" w:rsidRDefault="00B53F2C">
            <w:pPr>
              <w:jc w:val="right"/>
              <w:rPr>
                <w:rFonts w:ascii="Arial Narrow" w:eastAsia="仿宋_GB2312" w:hAnsi="Arial Narrow"/>
              </w:rPr>
            </w:pPr>
          </w:p>
        </w:tc>
        <w:tc>
          <w:tcPr>
            <w:tcW w:w="330" w:type="pct"/>
            <w:vAlign w:val="center"/>
          </w:tcPr>
          <w:p w14:paraId="115DA1D6" w14:textId="77777777" w:rsidR="00B53F2C" w:rsidRPr="00C639DF" w:rsidRDefault="00B53F2C">
            <w:pPr>
              <w:jc w:val="right"/>
              <w:rPr>
                <w:rFonts w:ascii="Arial Narrow" w:eastAsia="仿宋_GB2312" w:hAnsi="Arial Narrow"/>
              </w:rPr>
            </w:pPr>
          </w:p>
        </w:tc>
        <w:tc>
          <w:tcPr>
            <w:tcW w:w="330" w:type="pct"/>
            <w:vAlign w:val="center"/>
          </w:tcPr>
          <w:p w14:paraId="50164584" w14:textId="77777777" w:rsidR="00B53F2C" w:rsidRPr="00C639DF" w:rsidRDefault="00B53F2C">
            <w:pPr>
              <w:jc w:val="right"/>
              <w:rPr>
                <w:rFonts w:ascii="Arial Narrow" w:eastAsia="仿宋_GB2312" w:hAnsi="Arial Narrow"/>
              </w:rPr>
            </w:pPr>
          </w:p>
        </w:tc>
        <w:tc>
          <w:tcPr>
            <w:tcW w:w="330" w:type="pct"/>
            <w:vAlign w:val="center"/>
          </w:tcPr>
          <w:p w14:paraId="0175AA54" w14:textId="77777777" w:rsidR="00B53F2C" w:rsidRPr="00C639DF" w:rsidRDefault="00B53F2C">
            <w:pPr>
              <w:jc w:val="right"/>
              <w:rPr>
                <w:rFonts w:ascii="Arial Narrow" w:eastAsia="仿宋_GB2312" w:hAnsi="Arial Narrow"/>
              </w:rPr>
            </w:pPr>
          </w:p>
        </w:tc>
        <w:tc>
          <w:tcPr>
            <w:tcW w:w="443" w:type="pct"/>
            <w:vAlign w:val="center"/>
          </w:tcPr>
          <w:p w14:paraId="1A141609" w14:textId="77777777" w:rsidR="00B53F2C" w:rsidRPr="00C639DF" w:rsidRDefault="00B53F2C">
            <w:pPr>
              <w:jc w:val="right"/>
              <w:rPr>
                <w:rFonts w:ascii="Arial Narrow" w:eastAsia="仿宋_GB2312" w:hAnsi="Arial Narrow"/>
              </w:rPr>
            </w:pPr>
          </w:p>
        </w:tc>
        <w:tc>
          <w:tcPr>
            <w:tcW w:w="438" w:type="pct"/>
            <w:vAlign w:val="center"/>
          </w:tcPr>
          <w:p w14:paraId="0F9E0F9F" w14:textId="77777777" w:rsidR="00B53F2C" w:rsidRPr="00C639DF" w:rsidRDefault="00B53F2C">
            <w:pPr>
              <w:jc w:val="right"/>
              <w:rPr>
                <w:rFonts w:ascii="Arial Narrow" w:eastAsia="仿宋_GB2312" w:hAnsi="Arial Narrow"/>
              </w:rPr>
            </w:pPr>
          </w:p>
        </w:tc>
      </w:tr>
      <w:tr w:rsidR="00B53F2C" w:rsidRPr="00C639DF" w14:paraId="44E9A68F" w14:textId="77777777" w:rsidTr="003A79CF">
        <w:trPr>
          <w:cantSplit/>
          <w:trHeight w:val="340"/>
          <w:jc w:val="center"/>
        </w:trPr>
        <w:tc>
          <w:tcPr>
            <w:tcW w:w="700" w:type="pct"/>
            <w:vAlign w:val="center"/>
          </w:tcPr>
          <w:p w14:paraId="07F51EE2" w14:textId="77777777" w:rsidR="00B53F2C" w:rsidRPr="00C639DF" w:rsidRDefault="00B53F2C">
            <w:pPr>
              <w:rPr>
                <w:rFonts w:ascii="Arial Narrow" w:eastAsia="仿宋_GB2312" w:hAnsi="Arial Narrow"/>
              </w:rPr>
            </w:pPr>
          </w:p>
        </w:tc>
        <w:tc>
          <w:tcPr>
            <w:tcW w:w="449" w:type="pct"/>
            <w:vAlign w:val="center"/>
          </w:tcPr>
          <w:p w14:paraId="61AE84B0" w14:textId="77777777" w:rsidR="00B53F2C" w:rsidRPr="00C639DF" w:rsidRDefault="00B53F2C">
            <w:pPr>
              <w:jc w:val="right"/>
              <w:rPr>
                <w:rFonts w:ascii="Arial Narrow" w:eastAsia="仿宋_GB2312" w:hAnsi="Arial Narrow"/>
              </w:rPr>
            </w:pPr>
          </w:p>
        </w:tc>
        <w:tc>
          <w:tcPr>
            <w:tcW w:w="330" w:type="pct"/>
          </w:tcPr>
          <w:p w14:paraId="22A3AEAB" w14:textId="77777777" w:rsidR="00B53F2C" w:rsidRPr="00C639DF" w:rsidRDefault="00B53F2C">
            <w:pPr>
              <w:jc w:val="right"/>
              <w:rPr>
                <w:rFonts w:ascii="Arial Narrow" w:eastAsia="仿宋_GB2312" w:hAnsi="Arial Narrow"/>
              </w:rPr>
            </w:pPr>
          </w:p>
        </w:tc>
        <w:tc>
          <w:tcPr>
            <w:tcW w:w="330" w:type="pct"/>
            <w:vAlign w:val="center"/>
          </w:tcPr>
          <w:p w14:paraId="7F2543CD" w14:textId="77777777" w:rsidR="00B53F2C" w:rsidRPr="00C639DF" w:rsidRDefault="00B53F2C">
            <w:pPr>
              <w:jc w:val="right"/>
              <w:rPr>
                <w:rFonts w:ascii="Arial Narrow" w:eastAsia="仿宋_GB2312" w:hAnsi="Arial Narrow"/>
              </w:rPr>
            </w:pPr>
          </w:p>
        </w:tc>
        <w:tc>
          <w:tcPr>
            <w:tcW w:w="330" w:type="pct"/>
            <w:vAlign w:val="center"/>
          </w:tcPr>
          <w:p w14:paraId="53A716F1" w14:textId="77777777" w:rsidR="00B53F2C" w:rsidRPr="00C639DF" w:rsidRDefault="00B53F2C">
            <w:pPr>
              <w:jc w:val="right"/>
              <w:rPr>
                <w:rFonts w:ascii="Arial Narrow" w:eastAsia="仿宋_GB2312" w:hAnsi="Arial Narrow"/>
              </w:rPr>
            </w:pPr>
          </w:p>
        </w:tc>
        <w:tc>
          <w:tcPr>
            <w:tcW w:w="330" w:type="pct"/>
            <w:vAlign w:val="center"/>
          </w:tcPr>
          <w:p w14:paraId="4C2804F9" w14:textId="77777777" w:rsidR="00B53F2C" w:rsidRPr="00C639DF" w:rsidRDefault="00B53F2C">
            <w:pPr>
              <w:jc w:val="right"/>
              <w:rPr>
                <w:rFonts w:ascii="Arial Narrow" w:eastAsia="仿宋_GB2312" w:hAnsi="Arial Narrow"/>
              </w:rPr>
            </w:pPr>
          </w:p>
        </w:tc>
        <w:tc>
          <w:tcPr>
            <w:tcW w:w="330" w:type="pct"/>
            <w:vAlign w:val="center"/>
          </w:tcPr>
          <w:p w14:paraId="3653B41A" w14:textId="77777777" w:rsidR="00B53F2C" w:rsidRPr="00C639DF" w:rsidRDefault="00B53F2C">
            <w:pPr>
              <w:jc w:val="right"/>
              <w:rPr>
                <w:rFonts w:ascii="Arial Narrow" w:eastAsia="仿宋_GB2312" w:hAnsi="Arial Narrow"/>
              </w:rPr>
            </w:pPr>
          </w:p>
        </w:tc>
        <w:tc>
          <w:tcPr>
            <w:tcW w:w="330" w:type="pct"/>
            <w:vAlign w:val="center"/>
          </w:tcPr>
          <w:p w14:paraId="443115A6" w14:textId="77777777" w:rsidR="00B53F2C" w:rsidRPr="00C639DF" w:rsidRDefault="00B53F2C">
            <w:pPr>
              <w:jc w:val="right"/>
              <w:rPr>
                <w:rFonts w:ascii="Arial Narrow" w:eastAsia="仿宋_GB2312" w:hAnsi="Arial Narrow"/>
              </w:rPr>
            </w:pPr>
          </w:p>
        </w:tc>
        <w:tc>
          <w:tcPr>
            <w:tcW w:w="330" w:type="pct"/>
            <w:vAlign w:val="center"/>
          </w:tcPr>
          <w:p w14:paraId="2A1850BB" w14:textId="77777777" w:rsidR="00B53F2C" w:rsidRPr="00C639DF" w:rsidRDefault="00B53F2C">
            <w:pPr>
              <w:jc w:val="right"/>
              <w:rPr>
                <w:rFonts w:ascii="Arial Narrow" w:eastAsia="仿宋_GB2312" w:hAnsi="Arial Narrow"/>
              </w:rPr>
            </w:pPr>
          </w:p>
        </w:tc>
        <w:tc>
          <w:tcPr>
            <w:tcW w:w="330" w:type="pct"/>
            <w:vAlign w:val="center"/>
          </w:tcPr>
          <w:p w14:paraId="01DDDE18" w14:textId="77777777" w:rsidR="00B53F2C" w:rsidRPr="00C639DF" w:rsidRDefault="00B53F2C">
            <w:pPr>
              <w:jc w:val="right"/>
              <w:rPr>
                <w:rFonts w:ascii="Arial Narrow" w:eastAsia="仿宋_GB2312" w:hAnsi="Arial Narrow"/>
              </w:rPr>
            </w:pPr>
          </w:p>
        </w:tc>
        <w:tc>
          <w:tcPr>
            <w:tcW w:w="330" w:type="pct"/>
            <w:vAlign w:val="center"/>
          </w:tcPr>
          <w:p w14:paraId="379DEF20" w14:textId="77777777" w:rsidR="00B53F2C" w:rsidRPr="00C639DF" w:rsidRDefault="00B53F2C">
            <w:pPr>
              <w:jc w:val="right"/>
              <w:rPr>
                <w:rFonts w:ascii="Arial Narrow" w:eastAsia="仿宋_GB2312" w:hAnsi="Arial Narrow"/>
              </w:rPr>
            </w:pPr>
          </w:p>
        </w:tc>
        <w:tc>
          <w:tcPr>
            <w:tcW w:w="443" w:type="pct"/>
            <w:vAlign w:val="center"/>
          </w:tcPr>
          <w:p w14:paraId="40EB5F24" w14:textId="77777777" w:rsidR="00B53F2C" w:rsidRPr="00C639DF" w:rsidRDefault="00B53F2C">
            <w:pPr>
              <w:jc w:val="right"/>
              <w:rPr>
                <w:rFonts w:ascii="Arial Narrow" w:eastAsia="仿宋_GB2312" w:hAnsi="Arial Narrow"/>
              </w:rPr>
            </w:pPr>
          </w:p>
        </w:tc>
        <w:tc>
          <w:tcPr>
            <w:tcW w:w="438" w:type="pct"/>
            <w:vAlign w:val="center"/>
          </w:tcPr>
          <w:p w14:paraId="20ADC19F" w14:textId="77777777" w:rsidR="00B53F2C" w:rsidRPr="00C639DF" w:rsidRDefault="00B53F2C">
            <w:pPr>
              <w:jc w:val="right"/>
              <w:rPr>
                <w:rFonts w:ascii="Arial Narrow" w:eastAsia="仿宋_GB2312" w:hAnsi="Arial Narrow"/>
              </w:rPr>
            </w:pPr>
          </w:p>
        </w:tc>
      </w:tr>
      <w:tr w:rsidR="00B53F2C" w:rsidRPr="00C639DF" w14:paraId="6EE13630" w14:textId="77777777" w:rsidTr="003A79CF">
        <w:trPr>
          <w:cantSplit/>
          <w:trHeight w:val="340"/>
          <w:jc w:val="center"/>
        </w:trPr>
        <w:tc>
          <w:tcPr>
            <w:tcW w:w="700" w:type="pct"/>
            <w:vAlign w:val="center"/>
          </w:tcPr>
          <w:p w14:paraId="52A7A5D2" w14:textId="77777777" w:rsidR="00B53F2C" w:rsidRPr="00C639DF" w:rsidRDefault="00B53F2C">
            <w:pPr>
              <w:rPr>
                <w:rFonts w:ascii="Arial Narrow" w:eastAsia="仿宋_GB2312" w:hAnsi="Arial Narrow"/>
              </w:rPr>
            </w:pPr>
          </w:p>
        </w:tc>
        <w:tc>
          <w:tcPr>
            <w:tcW w:w="449" w:type="pct"/>
            <w:vAlign w:val="center"/>
          </w:tcPr>
          <w:p w14:paraId="04915C62" w14:textId="77777777" w:rsidR="00B53F2C" w:rsidRPr="00C639DF" w:rsidRDefault="00B53F2C">
            <w:pPr>
              <w:jc w:val="right"/>
              <w:rPr>
                <w:rFonts w:ascii="Arial Narrow" w:eastAsia="仿宋_GB2312" w:hAnsi="Arial Narrow"/>
              </w:rPr>
            </w:pPr>
          </w:p>
        </w:tc>
        <w:tc>
          <w:tcPr>
            <w:tcW w:w="330" w:type="pct"/>
          </w:tcPr>
          <w:p w14:paraId="0602113F" w14:textId="77777777" w:rsidR="00B53F2C" w:rsidRPr="00C639DF" w:rsidRDefault="00B53F2C">
            <w:pPr>
              <w:jc w:val="right"/>
              <w:rPr>
                <w:rFonts w:ascii="Arial Narrow" w:eastAsia="仿宋_GB2312" w:hAnsi="Arial Narrow"/>
              </w:rPr>
            </w:pPr>
          </w:p>
        </w:tc>
        <w:tc>
          <w:tcPr>
            <w:tcW w:w="330" w:type="pct"/>
            <w:vAlign w:val="center"/>
          </w:tcPr>
          <w:p w14:paraId="5791CF14" w14:textId="77777777" w:rsidR="00B53F2C" w:rsidRPr="00C639DF" w:rsidRDefault="00B53F2C">
            <w:pPr>
              <w:jc w:val="right"/>
              <w:rPr>
                <w:rFonts w:ascii="Arial Narrow" w:eastAsia="仿宋_GB2312" w:hAnsi="Arial Narrow"/>
              </w:rPr>
            </w:pPr>
          </w:p>
        </w:tc>
        <w:tc>
          <w:tcPr>
            <w:tcW w:w="330" w:type="pct"/>
            <w:vAlign w:val="center"/>
          </w:tcPr>
          <w:p w14:paraId="0FC203F1" w14:textId="77777777" w:rsidR="00B53F2C" w:rsidRPr="00C639DF" w:rsidRDefault="00B53F2C">
            <w:pPr>
              <w:jc w:val="right"/>
              <w:rPr>
                <w:rFonts w:ascii="Arial Narrow" w:eastAsia="仿宋_GB2312" w:hAnsi="Arial Narrow"/>
              </w:rPr>
            </w:pPr>
          </w:p>
        </w:tc>
        <w:tc>
          <w:tcPr>
            <w:tcW w:w="330" w:type="pct"/>
            <w:vAlign w:val="center"/>
          </w:tcPr>
          <w:p w14:paraId="211DE794" w14:textId="77777777" w:rsidR="00B53F2C" w:rsidRPr="00C639DF" w:rsidRDefault="00B53F2C">
            <w:pPr>
              <w:jc w:val="right"/>
              <w:rPr>
                <w:rFonts w:ascii="Arial Narrow" w:eastAsia="仿宋_GB2312" w:hAnsi="Arial Narrow"/>
              </w:rPr>
            </w:pPr>
          </w:p>
        </w:tc>
        <w:tc>
          <w:tcPr>
            <w:tcW w:w="330" w:type="pct"/>
            <w:vAlign w:val="center"/>
          </w:tcPr>
          <w:p w14:paraId="1349E6FE" w14:textId="77777777" w:rsidR="00B53F2C" w:rsidRPr="00C639DF" w:rsidRDefault="00B53F2C">
            <w:pPr>
              <w:jc w:val="right"/>
              <w:rPr>
                <w:rFonts w:ascii="Arial Narrow" w:eastAsia="仿宋_GB2312" w:hAnsi="Arial Narrow"/>
              </w:rPr>
            </w:pPr>
          </w:p>
        </w:tc>
        <w:tc>
          <w:tcPr>
            <w:tcW w:w="330" w:type="pct"/>
            <w:vAlign w:val="center"/>
          </w:tcPr>
          <w:p w14:paraId="152F6A07" w14:textId="77777777" w:rsidR="00B53F2C" w:rsidRPr="00C639DF" w:rsidRDefault="00B53F2C">
            <w:pPr>
              <w:jc w:val="right"/>
              <w:rPr>
                <w:rFonts w:ascii="Arial Narrow" w:eastAsia="仿宋_GB2312" w:hAnsi="Arial Narrow"/>
              </w:rPr>
            </w:pPr>
          </w:p>
        </w:tc>
        <w:tc>
          <w:tcPr>
            <w:tcW w:w="330" w:type="pct"/>
            <w:vAlign w:val="center"/>
          </w:tcPr>
          <w:p w14:paraId="57035A85" w14:textId="77777777" w:rsidR="00B53F2C" w:rsidRPr="00C639DF" w:rsidRDefault="00B53F2C">
            <w:pPr>
              <w:jc w:val="right"/>
              <w:rPr>
                <w:rFonts w:ascii="Arial Narrow" w:eastAsia="仿宋_GB2312" w:hAnsi="Arial Narrow"/>
              </w:rPr>
            </w:pPr>
          </w:p>
        </w:tc>
        <w:tc>
          <w:tcPr>
            <w:tcW w:w="330" w:type="pct"/>
            <w:vAlign w:val="center"/>
          </w:tcPr>
          <w:p w14:paraId="36B48133" w14:textId="77777777" w:rsidR="00B53F2C" w:rsidRPr="00C639DF" w:rsidRDefault="00B53F2C">
            <w:pPr>
              <w:jc w:val="right"/>
              <w:rPr>
                <w:rFonts w:ascii="Arial Narrow" w:eastAsia="仿宋_GB2312" w:hAnsi="Arial Narrow"/>
              </w:rPr>
            </w:pPr>
          </w:p>
        </w:tc>
        <w:tc>
          <w:tcPr>
            <w:tcW w:w="330" w:type="pct"/>
            <w:vAlign w:val="center"/>
          </w:tcPr>
          <w:p w14:paraId="45CD560C" w14:textId="77777777" w:rsidR="00B53F2C" w:rsidRPr="00C639DF" w:rsidRDefault="00B53F2C">
            <w:pPr>
              <w:jc w:val="right"/>
              <w:rPr>
                <w:rFonts w:ascii="Arial Narrow" w:eastAsia="仿宋_GB2312" w:hAnsi="Arial Narrow"/>
              </w:rPr>
            </w:pPr>
          </w:p>
        </w:tc>
        <w:tc>
          <w:tcPr>
            <w:tcW w:w="443" w:type="pct"/>
            <w:vAlign w:val="center"/>
          </w:tcPr>
          <w:p w14:paraId="716AE000" w14:textId="77777777" w:rsidR="00B53F2C" w:rsidRPr="00C639DF" w:rsidRDefault="00B53F2C">
            <w:pPr>
              <w:jc w:val="right"/>
              <w:rPr>
                <w:rFonts w:ascii="Arial Narrow" w:eastAsia="仿宋_GB2312" w:hAnsi="Arial Narrow"/>
              </w:rPr>
            </w:pPr>
          </w:p>
        </w:tc>
        <w:tc>
          <w:tcPr>
            <w:tcW w:w="438" w:type="pct"/>
            <w:vAlign w:val="center"/>
          </w:tcPr>
          <w:p w14:paraId="2C205171" w14:textId="77777777" w:rsidR="00B53F2C" w:rsidRPr="00C639DF" w:rsidRDefault="00B53F2C">
            <w:pPr>
              <w:jc w:val="right"/>
              <w:rPr>
                <w:rFonts w:ascii="Arial Narrow" w:eastAsia="仿宋_GB2312" w:hAnsi="Arial Narrow"/>
              </w:rPr>
            </w:pPr>
          </w:p>
        </w:tc>
      </w:tr>
      <w:tr w:rsidR="00B53F2C" w:rsidRPr="00C639DF" w14:paraId="1A4D9098" w14:textId="77777777" w:rsidTr="003A79CF">
        <w:trPr>
          <w:cantSplit/>
          <w:trHeight w:val="340"/>
          <w:jc w:val="center"/>
        </w:trPr>
        <w:tc>
          <w:tcPr>
            <w:tcW w:w="700" w:type="pct"/>
            <w:vAlign w:val="center"/>
          </w:tcPr>
          <w:p w14:paraId="50E8BCFB" w14:textId="77777777" w:rsidR="00B53F2C" w:rsidRPr="00C639DF" w:rsidRDefault="00B53F2C">
            <w:pPr>
              <w:rPr>
                <w:rFonts w:ascii="Arial Narrow" w:eastAsia="仿宋_GB2312" w:hAnsi="Arial Narrow"/>
              </w:rPr>
            </w:pPr>
          </w:p>
        </w:tc>
        <w:tc>
          <w:tcPr>
            <w:tcW w:w="449" w:type="pct"/>
            <w:vAlign w:val="center"/>
          </w:tcPr>
          <w:p w14:paraId="0BA6D89B" w14:textId="77777777" w:rsidR="00B53F2C" w:rsidRPr="00C639DF" w:rsidRDefault="00B53F2C">
            <w:pPr>
              <w:jc w:val="right"/>
              <w:rPr>
                <w:rFonts w:ascii="Arial Narrow" w:eastAsia="仿宋_GB2312" w:hAnsi="Arial Narrow"/>
              </w:rPr>
            </w:pPr>
          </w:p>
        </w:tc>
        <w:tc>
          <w:tcPr>
            <w:tcW w:w="330" w:type="pct"/>
          </w:tcPr>
          <w:p w14:paraId="29CF6144" w14:textId="77777777" w:rsidR="00B53F2C" w:rsidRPr="00C639DF" w:rsidRDefault="00B53F2C">
            <w:pPr>
              <w:jc w:val="right"/>
              <w:rPr>
                <w:rFonts w:ascii="Arial Narrow" w:eastAsia="仿宋_GB2312" w:hAnsi="Arial Narrow"/>
              </w:rPr>
            </w:pPr>
          </w:p>
        </w:tc>
        <w:tc>
          <w:tcPr>
            <w:tcW w:w="330" w:type="pct"/>
            <w:vAlign w:val="center"/>
          </w:tcPr>
          <w:p w14:paraId="1AD0699C" w14:textId="77777777" w:rsidR="00B53F2C" w:rsidRPr="00C639DF" w:rsidRDefault="00B53F2C">
            <w:pPr>
              <w:jc w:val="right"/>
              <w:rPr>
                <w:rFonts w:ascii="Arial Narrow" w:eastAsia="仿宋_GB2312" w:hAnsi="Arial Narrow"/>
              </w:rPr>
            </w:pPr>
          </w:p>
        </w:tc>
        <w:tc>
          <w:tcPr>
            <w:tcW w:w="330" w:type="pct"/>
            <w:vAlign w:val="center"/>
          </w:tcPr>
          <w:p w14:paraId="48703B18" w14:textId="77777777" w:rsidR="00B53F2C" w:rsidRPr="00C639DF" w:rsidRDefault="00B53F2C">
            <w:pPr>
              <w:jc w:val="right"/>
              <w:rPr>
                <w:rFonts w:ascii="Arial Narrow" w:eastAsia="仿宋_GB2312" w:hAnsi="Arial Narrow"/>
              </w:rPr>
            </w:pPr>
          </w:p>
        </w:tc>
        <w:tc>
          <w:tcPr>
            <w:tcW w:w="330" w:type="pct"/>
            <w:vAlign w:val="center"/>
          </w:tcPr>
          <w:p w14:paraId="1497F51E" w14:textId="77777777" w:rsidR="00B53F2C" w:rsidRPr="00C639DF" w:rsidRDefault="00B53F2C">
            <w:pPr>
              <w:jc w:val="right"/>
              <w:rPr>
                <w:rFonts w:ascii="Arial Narrow" w:eastAsia="仿宋_GB2312" w:hAnsi="Arial Narrow"/>
              </w:rPr>
            </w:pPr>
          </w:p>
        </w:tc>
        <w:tc>
          <w:tcPr>
            <w:tcW w:w="330" w:type="pct"/>
            <w:vAlign w:val="center"/>
          </w:tcPr>
          <w:p w14:paraId="24A33ADE" w14:textId="77777777" w:rsidR="00B53F2C" w:rsidRPr="00C639DF" w:rsidRDefault="00B53F2C">
            <w:pPr>
              <w:jc w:val="right"/>
              <w:rPr>
                <w:rFonts w:ascii="Arial Narrow" w:eastAsia="仿宋_GB2312" w:hAnsi="Arial Narrow"/>
              </w:rPr>
            </w:pPr>
          </w:p>
        </w:tc>
        <w:tc>
          <w:tcPr>
            <w:tcW w:w="330" w:type="pct"/>
            <w:vAlign w:val="center"/>
          </w:tcPr>
          <w:p w14:paraId="25162E9E" w14:textId="77777777" w:rsidR="00B53F2C" w:rsidRPr="00C639DF" w:rsidRDefault="00B53F2C">
            <w:pPr>
              <w:jc w:val="right"/>
              <w:rPr>
                <w:rFonts w:ascii="Arial Narrow" w:eastAsia="仿宋_GB2312" w:hAnsi="Arial Narrow"/>
              </w:rPr>
            </w:pPr>
          </w:p>
        </w:tc>
        <w:tc>
          <w:tcPr>
            <w:tcW w:w="330" w:type="pct"/>
            <w:vAlign w:val="center"/>
          </w:tcPr>
          <w:p w14:paraId="5F072050" w14:textId="77777777" w:rsidR="00B53F2C" w:rsidRPr="00C639DF" w:rsidRDefault="00B53F2C">
            <w:pPr>
              <w:jc w:val="right"/>
              <w:rPr>
                <w:rFonts w:ascii="Arial Narrow" w:eastAsia="仿宋_GB2312" w:hAnsi="Arial Narrow"/>
              </w:rPr>
            </w:pPr>
          </w:p>
        </w:tc>
        <w:tc>
          <w:tcPr>
            <w:tcW w:w="330" w:type="pct"/>
            <w:vAlign w:val="center"/>
          </w:tcPr>
          <w:p w14:paraId="2F6F90C1" w14:textId="77777777" w:rsidR="00B53F2C" w:rsidRPr="00C639DF" w:rsidRDefault="00B53F2C">
            <w:pPr>
              <w:jc w:val="right"/>
              <w:rPr>
                <w:rFonts w:ascii="Arial Narrow" w:eastAsia="仿宋_GB2312" w:hAnsi="Arial Narrow"/>
              </w:rPr>
            </w:pPr>
          </w:p>
        </w:tc>
        <w:tc>
          <w:tcPr>
            <w:tcW w:w="330" w:type="pct"/>
            <w:vAlign w:val="center"/>
          </w:tcPr>
          <w:p w14:paraId="661100F8" w14:textId="77777777" w:rsidR="00B53F2C" w:rsidRPr="00C639DF" w:rsidRDefault="00B53F2C">
            <w:pPr>
              <w:jc w:val="right"/>
              <w:rPr>
                <w:rFonts w:ascii="Arial Narrow" w:eastAsia="仿宋_GB2312" w:hAnsi="Arial Narrow"/>
              </w:rPr>
            </w:pPr>
          </w:p>
        </w:tc>
        <w:tc>
          <w:tcPr>
            <w:tcW w:w="443" w:type="pct"/>
            <w:vAlign w:val="center"/>
          </w:tcPr>
          <w:p w14:paraId="355F2786" w14:textId="77777777" w:rsidR="00B53F2C" w:rsidRPr="00C639DF" w:rsidRDefault="00B53F2C">
            <w:pPr>
              <w:jc w:val="right"/>
              <w:rPr>
                <w:rFonts w:ascii="Arial Narrow" w:eastAsia="仿宋_GB2312" w:hAnsi="Arial Narrow"/>
              </w:rPr>
            </w:pPr>
          </w:p>
        </w:tc>
        <w:tc>
          <w:tcPr>
            <w:tcW w:w="438" w:type="pct"/>
            <w:vAlign w:val="center"/>
          </w:tcPr>
          <w:p w14:paraId="1E7C1C12" w14:textId="77777777" w:rsidR="00B53F2C" w:rsidRPr="00C639DF" w:rsidRDefault="00B53F2C">
            <w:pPr>
              <w:jc w:val="right"/>
              <w:rPr>
                <w:rFonts w:ascii="Arial Narrow" w:eastAsia="仿宋_GB2312" w:hAnsi="Arial Narrow"/>
              </w:rPr>
            </w:pPr>
          </w:p>
        </w:tc>
      </w:tr>
      <w:tr w:rsidR="00B53F2C" w:rsidRPr="00C639DF" w14:paraId="07B8379F" w14:textId="77777777" w:rsidTr="003A79CF">
        <w:trPr>
          <w:cantSplit/>
          <w:trHeight w:val="340"/>
          <w:jc w:val="center"/>
        </w:trPr>
        <w:tc>
          <w:tcPr>
            <w:tcW w:w="700" w:type="pct"/>
            <w:vAlign w:val="center"/>
          </w:tcPr>
          <w:p w14:paraId="2CB0D795" w14:textId="77777777" w:rsidR="00B53F2C" w:rsidRPr="00C639DF" w:rsidRDefault="00B53F2C">
            <w:pPr>
              <w:rPr>
                <w:rFonts w:ascii="Arial Narrow" w:eastAsia="仿宋_GB2312" w:hAnsi="Arial Narrow"/>
              </w:rPr>
            </w:pPr>
          </w:p>
        </w:tc>
        <w:tc>
          <w:tcPr>
            <w:tcW w:w="449" w:type="pct"/>
            <w:vAlign w:val="center"/>
          </w:tcPr>
          <w:p w14:paraId="174B4A18" w14:textId="77777777" w:rsidR="00B53F2C" w:rsidRPr="00C639DF" w:rsidRDefault="00B53F2C">
            <w:pPr>
              <w:jc w:val="right"/>
              <w:rPr>
                <w:rFonts w:ascii="Arial Narrow" w:eastAsia="仿宋_GB2312" w:hAnsi="Arial Narrow"/>
              </w:rPr>
            </w:pPr>
          </w:p>
        </w:tc>
        <w:tc>
          <w:tcPr>
            <w:tcW w:w="330" w:type="pct"/>
          </w:tcPr>
          <w:p w14:paraId="2B9A6F1A" w14:textId="77777777" w:rsidR="00B53F2C" w:rsidRPr="00C639DF" w:rsidRDefault="00B53F2C">
            <w:pPr>
              <w:jc w:val="right"/>
              <w:rPr>
                <w:rFonts w:ascii="Arial Narrow" w:eastAsia="仿宋_GB2312" w:hAnsi="Arial Narrow"/>
              </w:rPr>
            </w:pPr>
          </w:p>
        </w:tc>
        <w:tc>
          <w:tcPr>
            <w:tcW w:w="330" w:type="pct"/>
            <w:vAlign w:val="center"/>
          </w:tcPr>
          <w:p w14:paraId="3E6641D3" w14:textId="77777777" w:rsidR="00B53F2C" w:rsidRPr="00C639DF" w:rsidRDefault="00B53F2C">
            <w:pPr>
              <w:jc w:val="right"/>
              <w:rPr>
                <w:rFonts w:ascii="Arial Narrow" w:eastAsia="仿宋_GB2312" w:hAnsi="Arial Narrow"/>
              </w:rPr>
            </w:pPr>
          </w:p>
        </w:tc>
        <w:tc>
          <w:tcPr>
            <w:tcW w:w="330" w:type="pct"/>
            <w:vAlign w:val="center"/>
          </w:tcPr>
          <w:p w14:paraId="73F823F3" w14:textId="77777777" w:rsidR="00B53F2C" w:rsidRPr="00C639DF" w:rsidRDefault="00B53F2C">
            <w:pPr>
              <w:jc w:val="right"/>
              <w:rPr>
                <w:rFonts w:ascii="Arial Narrow" w:eastAsia="仿宋_GB2312" w:hAnsi="Arial Narrow"/>
              </w:rPr>
            </w:pPr>
          </w:p>
        </w:tc>
        <w:tc>
          <w:tcPr>
            <w:tcW w:w="330" w:type="pct"/>
            <w:vAlign w:val="center"/>
          </w:tcPr>
          <w:p w14:paraId="11881B7D" w14:textId="77777777" w:rsidR="00B53F2C" w:rsidRPr="00C639DF" w:rsidRDefault="00B53F2C">
            <w:pPr>
              <w:jc w:val="right"/>
              <w:rPr>
                <w:rFonts w:ascii="Arial Narrow" w:eastAsia="仿宋_GB2312" w:hAnsi="Arial Narrow"/>
              </w:rPr>
            </w:pPr>
          </w:p>
        </w:tc>
        <w:tc>
          <w:tcPr>
            <w:tcW w:w="330" w:type="pct"/>
            <w:vAlign w:val="center"/>
          </w:tcPr>
          <w:p w14:paraId="2D9347C7" w14:textId="77777777" w:rsidR="00B53F2C" w:rsidRPr="00C639DF" w:rsidRDefault="00B53F2C">
            <w:pPr>
              <w:jc w:val="right"/>
              <w:rPr>
                <w:rFonts w:ascii="Arial Narrow" w:eastAsia="仿宋_GB2312" w:hAnsi="Arial Narrow"/>
              </w:rPr>
            </w:pPr>
          </w:p>
        </w:tc>
        <w:tc>
          <w:tcPr>
            <w:tcW w:w="330" w:type="pct"/>
            <w:vAlign w:val="center"/>
          </w:tcPr>
          <w:p w14:paraId="06356E12" w14:textId="77777777" w:rsidR="00B53F2C" w:rsidRPr="00C639DF" w:rsidRDefault="00B53F2C">
            <w:pPr>
              <w:jc w:val="right"/>
              <w:rPr>
                <w:rFonts w:ascii="Arial Narrow" w:eastAsia="仿宋_GB2312" w:hAnsi="Arial Narrow"/>
              </w:rPr>
            </w:pPr>
          </w:p>
        </w:tc>
        <w:tc>
          <w:tcPr>
            <w:tcW w:w="330" w:type="pct"/>
            <w:vAlign w:val="center"/>
          </w:tcPr>
          <w:p w14:paraId="4ACC54AC" w14:textId="77777777" w:rsidR="00B53F2C" w:rsidRPr="00C639DF" w:rsidRDefault="00B53F2C">
            <w:pPr>
              <w:jc w:val="right"/>
              <w:rPr>
                <w:rFonts w:ascii="Arial Narrow" w:eastAsia="仿宋_GB2312" w:hAnsi="Arial Narrow"/>
              </w:rPr>
            </w:pPr>
          </w:p>
        </w:tc>
        <w:tc>
          <w:tcPr>
            <w:tcW w:w="330" w:type="pct"/>
            <w:vAlign w:val="center"/>
          </w:tcPr>
          <w:p w14:paraId="1BD923CD" w14:textId="77777777" w:rsidR="00B53F2C" w:rsidRPr="00C639DF" w:rsidRDefault="00B53F2C">
            <w:pPr>
              <w:jc w:val="right"/>
              <w:rPr>
                <w:rFonts w:ascii="Arial Narrow" w:eastAsia="仿宋_GB2312" w:hAnsi="Arial Narrow"/>
              </w:rPr>
            </w:pPr>
          </w:p>
        </w:tc>
        <w:tc>
          <w:tcPr>
            <w:tcW w:w="330" w:type="pct"/>
            <w:vAlign w:val="center"/>
          </w:tcPr>
          <w:p w14:paraId="743F36BA" w14:textId="77777777" w:rsidR="00B53F2C" w:rsidRPr="00C639DF" w:rsidRDefault="00B53F2C">
            <w:pPr>
              <w:jc w:val="right"/>
              <w:rPr>
                <w:rFonts w:ascii="Arial Narrow" w:eastAsia="仿宋_GB2312" w:hAnsi="Arial Narrow"/>
              </w:rPr>
            </w:pPr>
          </w:p>
        </w:tc>
        <w:tc>
          <w:tcPr>
            <w:tcW w:w="443" w:type="pct"/>
            <w:vAlign w:val="center"/>
          </w:tcPr>
          <w:p w14:paraId="382373CF" w14:textId="77777777" w:rsidR="00B53F2C" w:rsidRPr="00C639DF" w:rsidRDefault="00B53F2C">
            <w:pPr>
              <w:jc w:val="right"/>
              <w:rPr>
                <w:rFonts w:ascii="Arial Narrow" w:eastAsia="仿宋_GB2312" w:hAnsi="Arial Narrow"/>
              </w:rPr>
            </w:pPr>
          </w:p>
        </w:tc>
        <w:tc>
          <w:tcPr>
            <w:tcW w:w="438" w:type="pct"/>
            <w:vAlign w:val="center"/>
          </w:tcPr>
          <w:p w14:paraId="431E97F4" w14:textId="77777777" w:rsidR="00B53F2C" w:rsidRPr="00C639DF" w:rsidRDefault="00B53F2C">
            <w:pPr>
              <w:jc w:val="right"/>
              <w:rPr>
                <w:rFonts w:ascii="Arial Narrow" w:eastAsia="仿宋_GB2312" w:hAnsi="Arial Narrow"/>
              </w:rPr>
            </w:pPr>
          </w:p>
        </w:tc>
      </w:tr>
      <w:tr w:rsidR="00B53F2C" w:rsidRPr="00C639DF" w14:paraId="37253C50" w14:textId="77777777" w:rsidTr="003A79CF">
        <w:trPr>
          <w:cantSplit/>
          <w:trHeight w:val="340"/>
          <w:jc w:val="center"/>
        </w:trPr>
        <w:tc>
          <w:tcPr>
            <w:tcW w:w="700" w:type="pct"/>
            <w:tcBorders>
              <w:bottom w:val="single" w:sz="4" w:space="0" w:color="auto"/>
            </w:tcBorders>
            <w:vAlign w:val="center"/>
          </w:tcPr>
          <w:p w14:paraId="413A8948" w14:textId="77777777" w:rsidR="00B53F2C" w:rsidRPr="00C639DF" w:rsidRDefault="000E13B2">
            <w:pPr>
              <w:rPr>
                <w:rFonts w:ascii="Arial Narrow" w:eastAsia="仿宋_GB2312" w:hAnsi="Arial Narrow"/>
              </w:rPr>
            </w:pPr>
            <w:r w:rsidRPr="00C639DF">
              <w:rPr>
                <w:rFonts w:ascii="Arial Narrow" w:eastAsia="仿宋_GB2312" w:hAnsi="Arial Narrow"/>
              </w:rPr>
              <w:t>小</w:t>
            </w:r>
            <w:r w:rsidRPr="00C639DF">
              <w:rPr>
                <w:rFonts w:ascii="Arial Narrow" w:eastAsia="仿宋_GB2312" w:hAnsi="Arial Narrow" w:hint="eastAsia"/>
              </w:rPr>
              <w:t xml:space="preserve"> </w:t>
            </w:r>
            <w:r w:rsidRPr="00C639DF">
              <w:rPr>
                <w:rFonts w:ascii="Arial Narrow" w:eastAsia="仿宋_GB2312" w:hAnsi="Arial Narrow"/>
              </w:rPr>
              <w:t xml:space="preserve"> </w:t>
            </w:r>
            <w:r w:rsidRPr="00C639DF">
              <w:rPr>
                <w:rFonts w:ascii="Arial Narrow" w:eastAsia="仿宋_GB2312" w:hAnsi="Arial Narrow"/>
              </w:rPr>
              <w:t>计</w:t>
            </w:r>
          </w:p>
        </w:tc>
        <w:tc>
          <w:tcPr>
            <w:tcW w:w="449" w:type="pct"/>
            <w:tcBorders>
              <w:bottom w:val="single" w:sz="4" w:space="0" w:color="auto"/>
            </w:tcBorders>
            <w:vAlign w:val="center"/>
          </w:tcPr>
          <w:p w14:paraId="7DB163AC" w14:textId="77777777" w:rsidR="00B53F2C" w:rsidRPr="00C639DF" w:rsidRDefault="00B53F2C">
            <w:pPr>
              <w:jc w:val="right"/>
              <w:rPr>
                <w:rFonts w:ascii="Arial Narrow" w:eastAsia="仿宋_GB2312" w:hAnsi="Arial Narrow"/>
              </w:rPr>
            </w:pPr>
          </w:p>
        </w:tc>
        <w:tc>
          <w:tcPr>
            <w:tcW w:w="330" w:type="pct"/>
            <w:tcBorders>
              <w:bottom w:val="single" w:sz="4" w:space="0" w:color="auto"/>
            </w:tcBorders>
          </w:tcPr>
          <w:p w14:paraId="79883C8E"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1949B97E"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3C5DE1ED"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78B1220D"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3E744E93"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0EF72F01"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3BD2E56C"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24B83295" w14:textId="77777777" w:rsidR="00B53F2C" w:rsidRPr="00C639DF" w:rsidRDefault="00B53F2C">
            <w:pPr>
              <w:jc w:val="right"/>
              <w:rPr>
                <w:rFonts w:ascii="Arial Narrow" w:eastAsia="仿宋_GB2312" w:hAnsi="Arial Narrow"/>
              </w:rPr>
            </w:pPr>
          </w:p>
        </w:tc>
        <w:tc>
          <w:tcPr>
            <w:tcW w:w="330" w:type="pct"/>
            <w:tcBorders>
              <w:bottom w:val="single" w:sz="4" w:space="0" w:color="auto"/>
            </w:tcBorders>
            <w:vAlign w:val="center"/>
          </w:tcPr>
          <w:p w14:paraId="49794982" w14:textId="77777777" w:rsidR="00B53F2C" w:rsidRPr="00C639DF" w:rsidRDefault="00B53F2C">
            <w:pPr>
              <w:jc w:val="right"/>
              <w:rPr>
                <w:rFonts w:ascii="Arial Narrow" w:eastAsia="仿宋_GB2312" w:hAnsi="Arial Narrow"/>
              </w:rPr>
            </w:pPr>
          </w:p>
        </w:tc>
        <w:tc>
          <w:tcPr>
            <w:tcW w:w="443" w:type="pct"/>
            <w:tcBorders>
              <w:bottom w:val="single" w:sz="4" w:space="0" w:color="auto"/>
            </w:tcBorders>
            <w:vAlign w:val="center"/>
          </w:tcPr>
          <w:p w14:paraId="4D05CFBA" w14:textId="77777777" w:rsidR="00B53F2C" w:rsidRPr="00C639DF" w:rsidRDefault="00B53F2C">
            <w:pPr>
              <w:jc w:val="right"/>
              <w:rPr>
                <w:rFonts w:ascii="Arial Narrow" w:eastAsia="仿宋_GB2312" w:hAnsi="Arial Narrow"/>
              </w:rPr>
            </w:pPr>
          </w:p>
        </w:tc>
        <w:tc>
          <w:tcPr>
            <w:tcW w:w="438" w:type="pct"/>
            <w:tcBorders>
              <w:bottom w:val="single" w:sz="4" w:space="0" w:color="auto"/>
            </w:tcBorders>
            <w:vAlign w:val="center"/>
          </w:tcPr>
          <w:p w14:paraId="72FEE1B1" w14:textId="77777777" w:rsidR="00B53F2C" w:rsidRPr="00C639DF" w:rsidRDefault="00B53F2C">
            <w:pPr>
              <w:jc w:val="right"/>
              <w:rPr>
                <w:rFonts w:ascii="Arial Narrow" w:eastAsia="仿宋_GB2312" w:hAnsi="Arial Narrow"/>
              </w:rPr>
            </w:pPr>
          </w:p>
        </w:tc>
      </w:tr>
      <w:tr w:rsidR="00B53F2C" w:rsidRPr="00C639DF" w14:paraId="57306F5C" w14:textId="77777777" w:rsidTr="003A79CF">
        <w:trPr>
          <w:cantSplit/>
          <w:trHeight w:val="340"/>
          <w:jc w:val="center"/>
        </w:trPr>
        <w:tc>
          <w:tcPr>
            <w:tcW w:w="700" w:type="pct"/>
            <w:tcBorders>
              <w:top w:val="single" w:sz="4" w:space="0" w:color="auto"/>
              <w:bottom w:val="single" w:sz="8" w:space="0" w:color="auto"/>
            </w:tcBorders>
            <w:vAlign w:val="center"/>
          </w:tcPr>
          <w:p w14:paraId="2A878A07"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449" w:type="pct"/>
            <w:tcBorders>
              <w:top w:val="single" w:sz="4" w:space="0" w:color="auto"/>
              <w:bottom w:val="single" w:sz="8" w:space="0" w:color="auto"/>
            </w:tcBorders>
            <w:vAlign w:val="center"/>
          </w:tcPr>
          <w:p w14:paraId="2CC6F487"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tcPr>
          <w:p w14:paraId="525D7344"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679FAB8B"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7384DECA"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4B63EFC8"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53F2A3FF"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1E8A4D66"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3AC7FAC7"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24EC6B07" w14:textId="77777777" w:rsidR="00B53F2C" w:rsidRPr="00C639DF" w:rsidRDefault="00B53F2C">
            <w:pPr>
              <w:jc w:val="right"/>
              <w:rPr>
                <w:rFonts w:ascii="Arial Narrow" w:eastAsia="仿宋_GB2312" w:hAnsi="Arial Narrow"/>
                <w:b/>
                <w:bCs/>
              </w:rPr>
            </w:pPr>
          </w:p>
        </w:tc>
        <w:tc>
          <w:tcPr>
            <w:tcW w:w="330" w:type="pct"/>
            <w:tcBorders>
              <w:top w:val="single" w:sz="4" w:space="0" w:color="auto"/>
              <w:bottom w:val="single" w:sz="8" w:space="0" w:color="auto"/>
            </w:tcBorders>
            <w:vAlign w:val="center"/>
          </w:tcPr>
          <w:p w14:paraId="1CD2B101" w14:textId="77777777" w:rsidR="00B53F2C" w:rsidRPr="00C639DF" w:rsidRDefault="00B53F2C">
            <w:pPr>
              <w:jc w:val="right"/>
              <w:rPr>
                <w:rFonts w:ascii="Arial Narrow" w:eastAsia="仿宋_GB2312" w:hAnsi="Arial Narrow"/>
                <w:b/>
                <w:bCs/>
              </w:rPr>
            </w:pPr>
          </w:p>
        </w:tc>
        <w:tc>
          <w:tcPr>
            <w:tcW w:w="443" w:type="pct"/>
            <w:tcBorders>
              <w:top w:val="single" w:sz="4" w:space="0" w:color="auto"/>
              <w:bottom w:val="single" w:sz="8" w:space="0" w:color="auto"/>
            </w:tcBorders>
            <w:vAlign w:val="center"/>
          </w:tcPr>
          <w:p w14:paraId="59DD3573" w14:textId="77777777" w:rsidR="00B53F2C" w:rsidRPr="00C639DF" w:rsidRDefault="00B53F2C">
            <w:pPr>
              <w:jc w:val="right"/>
              <w:rPr>
                <w:rFonts w:ascii="Arial Narrow" w:eastAsia="仿宋_GB2312" w:hAnsi="Arial Narrow"/>
                <w:b/>
                <w:bCs/>
              </w:rPr>
            </w:pPr>
          </w:p>
        </w:tc>
        <w:tc>
          <w:tcPr>
            <w:tcW w:w="438" w:type="pct"/>
            <w:tcBorders>
              <w:top w:val="single" w:sz="4" w:space="0" w:color="auto"/>
              <w:bottom w:val="single" w:sz="8" w:space="0" w:color="auto"/>
            </w:tcBorders>
            <w:vAlign w:val="center"/>
          </w:tcPr>
          <w:p w14:paraId="16585E90" w14:textId="77777777" w:rsidR="00B53F2C" w:rsidRPr="00C639DF" w:rsidRDefault="00B53F2C">
            <w:pPr>
              <w:jc w:val="right"/>
              <w:rPr>
                <w:rFonts w:ascii="Arial Narrow" w:eastAsia="仿宋_GB2312" w:hAnsi="Arial Narrow"/>
                <w:b/>
                <w:bCs/>
              </w:rPr>
            </w:pPr>
          </w:p>
        </w:tc>
      </w:tr>
    </w:tbl>
    <w:p w14:paraId="60A4D822" w14:textId="011505BB" w:rsidR="00B53F2C" w:rsidRDefault="000E13B2">
      <w:pPr>
        <w:snapToGrid w:val="0"/>
        <w:spacing w:beforeLines="80" w:before="192"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4CE44B9C" w14:textId="74FDCA40" w:rsidR="00B53F2C" w:rsidRPr="009A351D" w:rsidRDefault="00B53F2C">
      <w:pPr>
        <w:snapToGrid w:val="0"/>
        <w:spacing w:beforeLines="50" w:before="120" w:afterLines="90" w:after="216"/>
        <w:rPr>
          <w:rFonts w:ascii="Arial Narrow" w:eastAsia="仿宋_GB2312" w:hAnsi="Arial Narrow"/>
          <w:sz w:val="24"/>
          <w:szCs w:val="24"/>
        </w:rPr>
      </w:pPr>
    </w:p>
    <w:p w14:paraId="4744E42C" w14:textId="77777777" w:rsidR="009A351D" w:rsidRDefault="009A351D">
      <w:pPr>
        <w:snapToGrid w:val="0"/>
        <w:spacing w:beforeLines="50" w:before="120" w:afterLines="90" w:after="216"/>
        <w:rPr>
          <w:rFonts w:ascii="Arial Narrow" w:eastAsia="仿宋_GB2312" w:hAnsi="Arial Narrow"/>
          <w:sz w:val="24"/>
          <w:szCs w:val="24"/>
        </w:rPr>
        <w:sectPr w:rsidR="009A351D" w:rsidSect="003A79CF">
          <w:pgSz w:w="16840" w:h="11900" w:orient="landscape"/>
          <w:pgMar w:top="1814" w:right="1985" w:bottom="1134" w:left="1134" w:header="737" w:footer="737" w:gutter="0"/>
          <w:cols w:space="720"/>
          <w:docGrid w:linePitch="286" w:charSpace="41370"/>
        </w:sectPr>
      </w:pPr>
    </w:p>
    <w:p w14:paraId="6481A12D" w14:textId="77777777" w:rsidR="00B53F2C" w:rsidRDefault="000E13B2">
      <w:pPr>
        <w:pStyle w:val="20"/>
      </w:pPr>
      <w:r>
        <w:lastRenderedPageBreak/>
        <w:t>其他权益工具投资</w:t>
      </w:r>
    </w:p>
    <w:p w14:paraId="29459A6C" w14:textId="77777777" w:rsidR="00B53F2C" w:rsidRDefault="000E13B2">
      <w:pPr>
        <w:pStyle w:val="Default"/>
      </w:pPr>
      <w:r>
        <w:rPr>
          <w:rFonts w:ascii="Arial Narrow" w:eastAsia="仿宋_GB2312" w:hAnsi="Arial Narrow" w:hint="eastAsia"/>
          <w:color w:val="0000FF"/>
        </w:rPr>
        <w:t>（</w:t>
      </w:r>
      <w:r>
        <w:rPr>
          <w:rFonts w:ascii="Arial Narrow" w:eastAsia="仿宋_GB2312" w:hAnsi="Arial Narrow"/>
          <w:color w:val="0000FF"/>
        </w:rPr>
        <w:t>15</w:t>
      </w:r>
      <w:r>
        <w:rPr>
          <w:rFonts w:ascii="Arial Narrow" w:eastAsia="仿宋_GB2312" w:hAnsi="Arial Narrow" w:hint="eastAsia"/>
          <w:color w:val="0000FF"/>
        </w:rPr>
        <w:t>号文第十九条（九）分项列示其他权益工具投资期初余额、期末余额、本期计入其他综合收益的利得和损失、本期末累计计入其他综合收益的利得和损失、本期确认的股利收入以及指定为以公允价值计量且其变动计入其他综合收益的原因。本期存在终止确认的，应分项披露终止确认的原因，以及因终止确认转入留存收益的累计利得和损失。）</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58687766" w14:textId="77777777" w:rsidTr="00E00D1E">
        <w:trPr>
          <w:cantSplit/>
          <w:trHeight w:val="340"/>
          <w:tblHeader/>
          <w:jc w:val="center"/>
        </w:trPr>
        <w:tc>
          <w:tcPr>
            <w:tcW w:w="1667" w:type="pct"/>
            <w:tcBorders>
              <w:top w:val="single" w:sz="8" w:space="0" w:color="auto"/>
              <w:bottom w:val="single" w:sz="4" w:space="0" w:color="auto"/>
            </w:tcBorders>
            <w:shd w:val="clear" w:color="auto" w:fill="auto"/>
            <w:vAlign w:val="center"/>
          </w:tcPr>
          <w:p w14:paraId="5C1121B3"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hint="eastAsia"/>
                <w:b/>
              </w:rPr>
              <w:t xml:space="preserve"> </w:t>
            </w:r>
            <w:r>
              <w:rPr>
                <w:rFonts w:ascii="Arial Narrow" w:eastAsia="仿宋_GB2312" w:hAnsi="Arial Narrow"/>
                <w:b/>
              </w:rPr>
              <w:t xml:space="preserve"> </w:t>
            </w:r>
            <w:r>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1846AE84" w14:textId="77777777" w:rsidR="00B53F2C" w:rsidRDefault="000E13B2">
            <w:pPr>
              <w:autoSpaceDE w:val="0"/>
              <w:autoSpaceDN w:val="0"/>
              <w:adjustRightInd w:val="0"/>
              <w:jc w:val="right"/>
              <w:rPr>
                <w:rFonts w:ascii="Arial Narrow" w:eastAsia="仿宋_GB2312" w:hAnsi="Arial Narrow"/>
                <w:b/>
                <w:bCs/>
                <w:color w:val="000000"/>
                <w:szCs w:val="21"/>
              </w:rPr>
            </w:pPr>
            <w:r>
              <w:rPr>
                <w:rFonts w:ascii="Arial Narrow" w:eastAsia="仿宋_GB2312" w:hAnsi="Arial Narrow"/>
                <w:b/>
                <w:bCs/>
                <w:color w:val="000000"/>
                <w:szCs w:val="21"/>
              </w:rPr>
              <w:t>期末余额</w:t>
            </w:r>
          </w:p>
        </w:tc>
        <w:tc>
          <w:tcPr>
            <w:tcW w:w="1666" w:type="pct"/>
            <w:tcBorders>
              <w:top w:val="single" w:sz="8" w:space="0" w:color="auto"/>
              <w:bottom w:val="single" w:sz="4" w:space="0" w:color="auto"/>
            </w:tcBorders>
            <w:shd w:val="clear" w:color="auto" w:fill="auto"/>
            <w:vAlign w:val="center"/>
          </w:tcPr>
          <w:p w14:paraId="6AA1B34D" w14:textId="77777777" w:rsidR="00B53F2C" w:rsidRDefault="000E13B2">
            <w:pPr>
              <w:autoSpaceDE w:val="0"/>
              <w:autoSpaceDN w:val="0"/>
              <w:adjustRightInd w:val="0"/>
              <w:jc w:val="right"/>
              <w:rPr>
                <w:rFonts w:ascii="Arial Narrow" w:eastAsia="仿宋_GB2312" w:hAnsi="Arial Narrow"/>
                <w:b/>
                <w:bCs/>
                <w:color w:val="000000"/>
                <w:szCs w:val="21"/>
              </w:rPr>
            </w:pPr>
            <w:r>
              <w:rPr>
                <w:rFonts w:ascii="Arial Narrow" w:eastAsia="仿宋_GB2312" w:hAnsi="Arial Narrow"/>
                <w:b/>
                <w:bCs/>
                <w:color w:val="000000"/>
                <w:szCs w:val="21"/>
              </w:rPr>
              <w:t>上年年末余额</w:t>
            </w:r>
          </w:p>
        </w:tc>
      </w:tr>
      <w:tr w:rsidR="00B53F2C" w14:paraId="6C1A8880" w14:textId="77777777" w:rsidTr="00E00D1E">
        <w:trPr>
          <w:cantSplit/>
          <w:trHeight w:val="340"/>
          <w:jc w:val="center"/>
        </w:trPr>
        <w:tc>
          <w:tcPr>
            <w:tcW w:w="1667" w:type="pct"/>
            <w:tcBorders>
              <w:top w:val="single" w:sz="4" w:space="0" w:color="auto"/>
            </w:tcBorders>
            <w:shd w:val="clear" w:color="auto" w:fill="auto"/>
            <w:vAlign w:val="center"/>
          </w:tcPr>
          <w:p w14:paraId="3AB96982" w14:textId="77777777" w:rsidR="00B53F2C" w:rsidRDefault="00B53F2C">
            <w:pPr>
              <w:rPr>
                <w:rFonts w:ascii="Arial Narrow" w:eastAsia="仿宋_GB2312" w:hAnsi="Arial Narrow"/>
              </w:rPr>
            </w:pPr>
          </w:p>
        </w:tc>
        <w:tc>
          <w:tcPr>
            <w:tcW w:w="1667" w:type="pct"/>
            <w:tcBorders>
              <w:top w:val="single" w:sz="4" w:space="0" w:color="auto"/>
            </w:tcBorders>
            <w:shd w:val="clear" w:color="auto" w:fill="auto"/>
            <w:vAlign w:val="center"/>
          </w:tcPr>
          <w:p w14:paraId="761177D1" w14:textId="77777777" w:rsidR="00B53F2C" w:rsidRDefault="00B53F2C">
            <w:pPr>
              <w:jc w:val="right"/>
              <w:rPr>
                <w:rFonts w:ascii="Arial Narrow" w:eastAsia="仿宋_GB2312" w:hAnsi="Arial Narrow"/>
              </w:rPr>
            </w:pPr>
          </w:p>
        </w:tc>
        <w:tc>
          <w:tcPr>
            <w:tcW w:w="1666" w:type="pct"/>
            <w:tcBorders>
              <w:top w:val="single" w:sz="4" w:space="0" w:color="auto"/>
            </w:tcBorders>
            <w:shd w:val="clear" w:color="auto" w:fill="auto"/>
            <w:vAlign w:val="center"/>
          </w:tcPr>
          <w:p w14:paraId="172E73BB" w14:textId="77777777" w:rsidR="00B53F2C" w:rsidRDefault="00B53F2C">
            <w:pPr>
              <w:jc w:val="right"/>
              <w:rPr>
                <w:rFonts w:ascii="Arial Narrow" w:eastAsia="仿宋_GB2312" w:hAnsi="Arial Narrow"/>
              </w:rPr>
            </w:pPr>
          </w:p>
        </w:tc>
      </w:tr>
      <w:tr w:rsidR="00B53F2C" w14:paraId="4DA9130E" w14:textId="77777777" w:rsidTr="00E00D1E">
        <w:trPr>
          <w:cantSplit/>
          <w:trHeight w:val="340"/>
          <w:jc w:val="center"/>
        </w:trPr>
        <w:tc>
          <w:tcPr>
            <w:tcW w:w="1667" w:type="pct"/>
            <w:shd w:val="clear" w:color="auto" w:fill="auto"/>
            <w:vAlign w:val="center"/>
          </w:tcPr>
          <w:p w14:paraId="50F37FD9" w14:textId="77777777" w:rsidR="00B53F2C" w:rsidRDefault="00B53F2C">
            <w:pPr>
              <w:rPr>
                <w:rFonts w:ascii="Arial Narrow" w:eastAsia="仿宋_GB2312" w:hAnsi="Arial Narrow"/>
              </w:rPr>
            </w:pPr>
          </w:p>
        </w:tc>
        <w:tc>
          <w:tcPr>
            <w:tcW w:w="1667" w:type="pct"/>
            <w:shd w:val="clear" w:color="auto" w:fill="auto"/>
            <w:vAlign w:val="center"/>
          </w:tcPr>
          <w:p w14:paraId="287C90A9" w14:textId="77777777" w:rsidR="00B53F2C" w:rsidRDefault="00B53F2C">
            <w:pPr>
              <w:jc w:val="right"/>
              <w:rPr>
                <w:rFonts w:ascii="Arial Narrow" w:eastAsia="仿宋_GB2312" w:hAnsi="Arial Narrow"/>
              </w:rPr>
            </w:pPr>
          </w:p>
        </w:tc>
        <w:tc>
          <w:tcPr>
            <w:tcW w:w="1666" w:type="pct"/>
            <w:shd w:val="clear" w:color="auto" w:fill="auto"/>
            <w:vAlign w:val="center"/>
          </w:tcPr>
          <w:p w14:paraId="4DC65B4A" w14:textId="77777777" w:rsidR="00B53F2C" w:rsidRDefault="00B53F2C">
            <w:pPr>
              <w:jc w:val="right"/>
              <w:rPr>
                <w:rFonts w:ascii="Arial Narrow" w:eastAsia="仿宋_GB2312" w:hAnsi="Arial Narrow"/>
              </w:rPr>
            </w:pPr>
          </w:p>
        </w:tc>
      </w:tr>
      <w:tr w:rsidR="00B53F2C" w14:paraId="5FE990EF" w14:textId="77777777" w:rsidTr="00E00D1E">
        <w:trPr>
          <w:cantSplit/>
          <w:trHeight w:val="340"/>
          <w:jc w:val="center"/>
        </w:trPr>
        <w:tc>
          <w:tcPr>
            <w:tcW w:w="1667" w:type="pct"/>
            <w:tcBorders>
              <w:bottom w:val="single" w:sz="4" w:space="0" w:color="auto"/>
            </w:tcBorders>
            <w:shd w:val="clear" w:color="auto" w:fill="auto"/>
            <w:vAlign w:val="center"/>
          </w:tcPr>
          <w:p w14:paraId="6A4CCC83" w14:textId="77777777" w:rsidR="00B53F2C" w:rsidRDefault="00B53F2C">
            <w:pPr>
              <w:rPr>
                <w:rFonts w:ascii="Arial Narrow" w:eastAsia="仿宋_GB2312" w:hAnsi="Arial Narrow"/>
              </w:rPr>
            </w:pPr>
          </w:p>
        </w:tc>
        <w:tc>
          <w:tcPr>
            <w:tcW w:w="1667" w:type="pct"/>
            <w:tcBorders>
              <w:bottom w:val="single" w:sz="4" w:space="0" w:color="auto"/>
            </w:tcBorders>
            <w:shd w:val="clear" w:color="auto" w:fill="auto"/>
            <w:vAlign w:val="center"/>
          </w:tcPr>
          <w:p w14:paraId="1F4EA1EC" w14:textId="77777777" w:rsidR="00B53F2C" w:rsidRDefault="00B53F2C">
            <w:pPr>
              <w:jc w:val="right"/>
              <w:rPr>
                <w:rFonts w:ascii="Arial Narrow" w:eastAsia="仿宋_GB2312" w:hAnsi="Arial Narrow"/>
              </w:rPr>
            </w:pPr>
          </w:p>
        </w:tc>
        <w:tc>
          <w:tcPr>
            <w:tcW w:w="1666" w:type="pct"/>
            <w:tcBorders>
              <w:bottom w:val="single" w:sz="4" w:space="0" w:color="auto"/>
            </w:tcBorders>
            <w:shd w:val="clear" w:color="auto" w:fill="auto"/>
            <w:vAlign w:val="center"/>
          </w:tcPr>
          <w:p w14:paraId="26A69687" w14:textId="77777777" w:rsidR="00B53F2C" w:rsidRDefault="00B53F2C">
            <w:pPr>
              <w:jc w:val="right"/>
              <w:rPr>
                <w:rFonts w:ascii="Arial Narrow" w:eastAsia="仿宋_GB2312" w:hAnsi="Arial Narrow"/>
              </w:rPr>
            </w:pPr>
          </w:p>
        </w:tc>
      </w:tr>
      <w:tr w:rsidR="00B53F2C" w14:paraId="3908479D" w14:textId="77777777" w:rsidTr="00E00D1E">
        <w:trPr>
          <w:cantSplit/>
          <w:trHeight w:val="340"/>
          <w:jc w:val="center"/>
        </w:trPr>
        <w:tc>
          <w:tcPr>
            <w:tcW w:w="1667" w:type="pct"/>
            <w:tcBorders>
              <w:top w:val="single" w:sz="4" w:space="0" w:color="auto"/>
              <w:bottom w:val="single" w:sz="8" w:space="0" w:color="auto"/>
            </w:tcBorders>
            <w:shd w:val="clear" w:color="auto" w:fill="auto"/>
            <w:vAlign w:val="center"/>
          </w:tcPr>
          <w:p w14:paraId="1E69FD23"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320F92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030384B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0DB01CA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【披露企业将上述各项目指定为以公允价值计量且其变动计入其他综合收益的原因。例如：</w:t>
      </w:r>
      <w:r>
        <w:rPr>
          <w:rFonts w:ascii="Arial Narrow" w:eastAsia="仿宋_GB2312" w:hAnsi="Arial Narrow"/>
          <w:color w:val="0000FF"/>
          <w:sz w:val="24"/>
          <w:szCs w:val="24"/>
        </w:rPr>
        <w:t xml:space="preserve"> </w:t>
      </w:r>
    </w:p>
    <w:p w14:paraId="3848934E"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FF0000"/>
          <w:sz w:val="24"/>
          <w:szCs w:val="24"/>
        </w:rPr>
        <w:t>由于</w:t>
      </w:r>
      <w:r w:rsidRPr="00C639DF">
        <w:rPr>
          <w:rFonts w:ascii="Arial Narrow" w:eastAsia="仿宋_GB2312" w:hAnsi="Arial Narrow"/>
          <w:color w:val="FF0000"/>
          <w:sz w:val="24"/>
          <w:szCs w:val="24"/>
        </w:rPr>
        <w:t>[</w:t>
      </w:r>
      <w:r w:rsidRPr="00C639DF">
        <w:rPr>
          <w:rFonts w:ascii="Arial Narrow" w:eastAsia="仿宋_GB2312" w:hAnsi="Arial Narrow"/>
          <w:color w:val="FF0000"/>
          <w:sz w:val="24"/>
          <w:szCs w:val="24"/>
        </w:rPr>
        <w:t>项目名称</w:t>
      </w:r>
      <w:r w:rsidRPr="00C639DF">
        <w:rPr>
          <w:rFonts w:ascii="Arial Narrow" w:eastAsia="仿宋_GB2312" w:hAnsi="Arial Narrow"/>
          <w:color w:val="FF0000"/>
          <w:sz w:val="24"/>
          <w:szCs w:val="24"/>
        </w:rPr>
        <w:t>1]</w:t>
      </w:r>
      <w:r w:rsidRPr="00C639DF">
        <w:rPr>
          <w:rFonts w:ascii="Arial Narrow" w:eastAsia="仿宋_GB2312" w:hAnsi="Arial Narrow"/>
          <w:color w:val="FF0000"/>
          <w:sz w:val="24"/>
          <w:szCs w:val="24"/>
        </w:rPr>
        <w:t>是本公司出于战略目的而计划长期持有的投资，因此本公司将其指定为以公允价值计量且其变动计入其他综合收益的金融资产。</w:t>
      </w:r>
      <w:r w:rsidRPr="00C639DF">
        <w:rPr>
          <w:rFonts w:ascii="Arial Narrow" w:eastAsia="仿宋_GB2312" w:hAnsi="Arial Narrow"/>
          <w:color w:val="0000FF"/>
          <w:sz w:val="24"/>
          <w:szCs w:val="24"/>
        </w:rPr>
        <w:t>】</w:t>
      </w:r>
      <w:r w:rsidRPr="00C639DF">
        <w:rPr>
          <w:rFonts w:ascii="Arial Narrow" w:eastAsia="仿宋_GB2312" w:hAnsi="Arial Narrow"/>
          <w:color w:val="0000FF"/>
          <w:sz w:val="24"/>
          <w:szCs w:val="24"/>
        </w:rPr>
        <w:t xml:space="preserve"> </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024"/>
        <w:gridCol w:w="1281"/>
        <w:gridCol w:w="1281"/>
        <w:gridCol w:w="1029"/>
        <w:gridCol w:w="1409"/>
        <w:gridCol w:w="1372"/>
      </w:tblGrid>
      <w:tr w:rsidR="00B53F2C" w:rsidRPr="00C639DF" w14:paraId="41DD82BC" w14:textId="77777777" w:rsidTr="00E00D1E">
        <w:trPr>
          <w:cantSplit/>
          <w:trHeight w:val="340"/>
          <w:tblHeader/>
          <w:jc w:val="center"/>
        </w:trPr>
        <w:tc>
          <w:tcPr>
            <w:tcW w:w="1205" w:type="pct"/>
            <w:tcBorders>
              <w:top w:val="single" w:sz="8" w:space="0" w:color="auto"/>
              <w:bottom w:val="single" w:sz="4" w:space="0" w:color="auto"/>
            </w:tcBorders>
            <w:vAlign w:val="center"/>
          </w:tcPr>
          <w:p w14:paraId="5347E03E" w14:textId="77777777" w:rsidR="00B53F2C" w:rsidRPr="00C639DF" w:rsidRDefault="000E13B2">
            <w:pPr>
              <w:adjustRightInd w:val="0"/>
              <w:jc w:val="left"/>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763" w:type="pct"/>
            <w:tcBorders>
              <w:top w:val="single" w:sz="8" w:space="0" w:color="auto"/>
              <w:bottom w:val="single" w:sz="4" w:space="0" w:color="auto"/>
            </w:tcBorders>
            <w:vAlign w:val="center"/>
          </w:tcPr>
          <w:p w14:paraId="07727A40" w14:textId="77777777" w:rsidR="00B53F2C" w:rsidRPr="00C639DF" w:rsidRDefault="000E13B2">
            <w:pPr>
              <w:adjustRightInd w:val="0"/>
              <w:jc w:val="right"/>
              <w:rPr>
                <w:rFonts w:ascii="Arial Narrow" w:eastAsia="仿宋_GB2312" w:hAnsi="Arial Narrow"/>
                <w:b/>
                <w:szCs w:val="21"/>
              </w:rPr>
            </w:pPr>
            <w:r w:rsidRPr="00C639DF">
              <w:rPr>
                <w:rFonts w:ascii="Arial Narrow" w:eastAsia="仿宋_GB2312" w:hAnsi="Arial Narrow"/>
                <w:b/>
                <w:szCs w:val="21"/>
              </w:rPr>
              <w:t>本期</w:t>
            </w:r>
            <w:r w:rsidRPr="00C639DF">
              <w:rPr>
                <w:rFonts w:ascii="Arial Narrow" w:eastAsia="仿宋_GB2312" w:hAnsi="Arial Narrow" w:hint="eastAsia"/>
                <w:b/>
                <w:szCs w:val="21"/>
              </w:rPr>
              <w:t>计入其他综合收益的利得和损失</w:t>
            </w:r>
          </w:p>
        </w:tc>
        <w:tc>
          <w:tcPr>
            <w:tcW w:w="763" w:type="pct"/>
            <w:tcBorders>
              <w:top w:val="single" w:sz="8" w:space="0" w:color="auto"/>
              <w:bottom w:val="single" w:sz="4" w:space="0" w:color="auto"/>
            </w:tcBorders>
            <w:vAlign w:val="center"/>
          </w:tcPr>
          <w:p w14:paraId="4DC8A6EA" w14:textId="77777777" w:rsidR="00B53F2C" w:rsidRPr="00C639DF" w:rsidRDefault="000E13B2">
            <w:pPr>
              <w:adjustRightInd w:val="0"/>
              <w:jc w:val="right"/>
              <w:rPr>
                <w:rFonts w:ascii="Arial Narrow" w:eastAsia="仿宋_GB2312" w:hAnsi="Arial Narrow"/>
                <w:b/>
                <w:szCs w:val="21"/>
              </w:rPr>
            </w:pPr>
            <w:r w:rsidRPr="00C639DF">
              <w:rPr>
                <w:rFonts w:ascii="Arial Narrow" w:eastAsia="仿宋_GB2312" w:hAnsi="Arial Narrow" w:hint="eastAsia"/>
                <w:b/>
                <w:szCs w:val="21"/>
              </w:rPr>
              <w:t>本期末</w:t>
            </w:r>
            <w:r w:rsidRPr="00C639DF">
              <w:rPr>
                <w:rFonts w:ascii="Arial Narrow" w:eastAsia="仿宋_GB2312" w:hAnsi="Arial Narrow"/>
                <w:b/>
                <w:szCs w:val="21"/>
              </w:rPr>
              <w:t>累计</w:t>
            </w:r>
            <w:r w:rsidRPr="00C639DF">
              <w:rPr>
                <w:rFonts w:ascii="Arial Narrow" w:eastAsia="仿宋_GB2312" w:hAnsi="Arial Narrow" w:hint="eastAsia"/>
                <w:b/>
                <w:szCs w:val="21"/>
              </w:rPr>
              <w:t>计入其他综合收益的</w:t>
            </w:r>
            <w:r w:rsidRPr="00C639DF">
              <w:rPr>
                <w:rFonts w:ascii="Arial Narrow" w:eastAsia="仿宋_GB2312" w:hAnsi="Arial Narrow"/>
                <w:b/>
                <w:szCs w:val="21"/>
              </w:rPr>
              <w:t>利得</w:t>
            </w:r>
            <w:r w:rsidRPr="00C639DF">
              <w:rPr>
                <w:rFonts w:ascii="Arial Narrow" w:eastAsia="仿宋_GB2312" w:hAnsi="Arial Narrow" w:hint="eastAsia"/>
                <w:b/>
                <w:szCs w:val="21"/>
              </w:rPr>
              <w:t>和损失</w:t>
            </w:r>
          </w:p>
        </w:tc>
        <w:tc>
          <w:tcPr>
            <w:tcW w:w="613" w:type="pct"/>
            <w:tcBorders>
              <w:top w:val="single" w:sz="8" w:space="0" w:color="auto"/>
              <w:bottom w:val="single" w:sz="4" w:space="0" w:color="auto"/>
            </w:tcBorders>
            <w:vAlign w:val="center"/>
          </w:tcPr>
          <w:p w14:paraId="25B84BA8" w14:textId="77777777" w:rsidR="00B53F2C" w:rsidRPr="00C639DF" w:rsidRDefault="000E13B2">
            <w:pPr>
              <w:adjustRightInd w:val="0"/>
              <w:jc w:val="right"/>
              <w:rPr>
                <w:rFonts w:ascii="Arial Narrow" w:eastAsia="仿宋_GB2312" w:hAnsi="Arial Narrow"/>
                <w:b/>
                <w:szCs w:val="21"/>
              </w:rPr>
            </w:pPr>
            <w:r w:rsidRPr="00C639DF">
              <w:rPr>
                <w:rFonts w:ascii="Arial Narrow" w:eastAsia="仿宋_GB2312" w:hAnsi="Arial Narrow"/>
                <w:b/>
                <w:szCs w:val="21"/>
              </w:rPr>
              <w:t>本期确认的股利收入</w:t>
            </w:r>
          </w:p>
        </w:tc>
        <w:tc>
          <w:tcPr>
            <w:tcW w:w="839" w:type="pct"/>
            <w:tcBorders>
              <w:top w:val="single" w:sz="8" w:space="0" w:color="auto"/>
              <w:bottom w:val="single" w:sz="4" w:space="0" w:color="auto"/>
            </w:tcBorders>
            <w:vAlign w:val="center"/>
          </w:tcPr>
          <w:p w14:paraId="2A3B2E0B" w14:textId="77777777" w:rsidR="00B53F2C" w:rsidRPr="00C639DF" w:rsidRDefault="000E13B2">
            <w:pPr>
              <w:adjustRightInd w:val="0"/>
              <w:jc w:val="right"/>
              <w:rPr>
                <w:rFonts w:ascii="Arial Narrow" w:eastAsia="仿宋_GB2312" w:hAnsi="Arial Narrow"/>
                <w:b/>
                <w:szCs w:val="21"/>
              </w:rPr>
            </w:pPr>
            <w:r w:rsidRPr="00C639DF">
              <w:rPr>
                <w:rFonts w:ascii="Arial Narrow" w:eastAsia="仿宋_GB2312" w:hAnsi="Arial Narrow" w:hint="eastAsia"/>
                <w:b/>
                <w:szCs w:val="21"/>
              </w:rPr>
              <w:t>因终止确认</w:t>
            </w:r>
            <w:r w:rsidRPr="00C639DF">
              <w:rPr>
                <w:rFonts w:ascii="Arial Narrow" w:eastAsia="仿宋_GB2312" w:hAnsi="Arial Narrow"/>
                <w:b/>
                <w:szCs w:val="21"/>
              </w:rPr>
              <w:t>转入留存收益的</w:t>
            </w:r>
            <w:r w:rsidRPr="00C639DF">
              <w:rPr>
                <w:rFonts w:ascii="Arial Narrow" w:eastAsia="仿宋_GB2312" w:hAnsi="Arial Narrow" w:hint="eastAsia"/>
                <w:b/>
                <w:szCs w:val="21"/>
              </w:rPr>
              <w:t>累计利得和损失</w:t>
            </w:r>
          </w:p>
        </w:tc>
        <w:tc>
          <w:tcPr>
            <w:tcW w:w="817" w:type="pct"/>
            <w:tcBorders>
              <w:top w:val="single" w:sz="8" w:space="0" w:color="auto"/>
              <w:bottom w:val="single" w:sz="4" w:space="0" w:color="auto"/>
            </w:tcBorders>
            <w:vAlign w:val="center"/>
          </w:tcPr>
          <w:p w14:paraId="3B6236CF" w14:textId="77777777" w:rsidR="00B53F2C" w:rsidRPr="00C639DF" w:rsidRDefault="000E13B2">
            <w:pPr>
              <w:adjustRightInd w:val="0"/>
              <w:jc w:val="right"/>
              <w:rPr>
                <w:rFonts w:ascii="Arial Narrow" w:eastAsia="仿宋_GB2312" w:hAnsi="Arial Narrow"/>
                <w:b/>
                <w:szCs w:val="21"/>
              </w:rPr>
            </w:pPr>
            <w:r w:rsidRPr="00C639DF">
              <w:rPr>
                <w:rFonts w:ascii="Arial Narrow" w:eastAsia="仿宋_GB2312" w:hAnsi="Arial Narrow" w:hint="eastAsia"/>
                <w:b/>
                <w:szCs w:val="21"/>
              </w:rPr>
              <w:t>终止确认的</w:t>
            </w:r>
            <w:r w:rsidRPr="00C639DF">
              <w:rPr>
                <w:rFonts w:ascii="Arial Narrow" w:eastAsia="仿宋_GB2312" w:hAnsi="Arial Narrow"/>
                <w:b/>
                <w:szCs w:val="21"/>
              </w:rPr>
              <w:t>原因</w:t>
            </w:r>
          </w:p>
        </w:tc>
      </w:tr>
      <w:tr w:rsidR="00B53F2C" w:rsidRPr="00C639DF" w14:paraId="0258DB63" w14:textId="77777777" w:rsidTr="00E00D1E">
        <w:trPr>
          <w:cantSplit/>
          <w:trHeight w:val="340"/>
          <w:jc w:val="center"/>
        </w:trPr>
        <w:tc>
          <w:tcPr>
            <w:tcW w:w="1205" w:type="pct"/>
            <w:tcBorders>
              <w:top w:val="single" w:sz="4" w:space="0" w:color="auto"/>
            </w:tcBorders>
            <w:vAlign w:val="center"/>
          </w:tcPr>
          <w:p w14:paraId="69ED3079" w14:textId="77777777" w:rsidR="00B53F2C" w:rsidRPr="00C639DF" w:rsidRDefault="00B53F2C">
            <w:pPr>
              <w:rPr>
                <w:rFonts w:ascii="Arial Narrow" w:eastAsia="仿宋_GB2312" w:hAnsi="Arial Narrow"/>
              </w:rPr>
            </w:pPr>
          </w:p>
        </w:tc>
        <w:tc>
          <w:tcPr>
            <w:tcW w:w="763" w:type="pct"/>
            <w:tcBorders>
              <w:top w:val="single" w:sz="4" w:space="0" w:color="auto"/>
            </w:tcBorders>
            <w:vAlign w:val="center"/>
          </w:tcPr>
          <w:p w14:paraId="4B698B6A" w14:textId="77777777" w:rsidR="00B53F2C" w:rsidRPr="00C639DF" w:rsidRDefault="00B53F2C">
            <w:pPr>
              <w:jc w:val="right"/>
              <w:rPr>
                <w:rFonts w:ascii="Arial Narrow" w:eastAsia="仿宋_GB2312" w:hAnsi="Arial Narrow"/>
              </w:rPr>
            </w:pPr>
          </w:p>
        </w:tc>
        <w:tc>
          <w:tcPr>
            <w:tcW w:w="763" w:type="pct"/>
            <w:tcBorders>
              <w:top w:val="single" w:sz="4" w:space="0" w:color="auto"/>
            </w:tcBorders>
            <w:vAlign w:val="center"/>
          </w:tcPr>
          <w:p w14:paraId="2B164C35" w14:textId="77777777" w:rsidR="00B53F2C" w:rsidRPr="00C639DF" w:rsidRDefault="00B53F2C">
            <w:pPr>
              <w:jc w:val="right"/>
              <w:rPr>
                <w:rFonts w:ascii="Arial Narrow" w:eastAsia="仿宋_GB2312" w:hAnsi="Arial Narrow"/>
              </w:rPr>
            </w:pPr>
          </w:p>
        </w:tc>
        <w:tc>
          <w:tcPr>
            <w:tcW w:w="613" w:type="pct"/>
            <w:tcBorders>
              <w:top w:val="single" w:sz="4" w:space="0" w:color="auto"/>
            </w:tcBorders>
            <w:vAlign w:val="center"/>
          </w:tcPr>
          <w:p w14:paraId="117659E9" w14:textId="77777777" w:rsidR="00B53F2C" w:rsidRPr="00C639DF" w:rsidRDefault="00B53F2C">
            <w:pPr>
              <w:jc w:val="right"/>
              <w:rPr>
                <w:rFonts w:ascii="Arial Narrow" w:eastAsia="仿宋_GB2312" w:hAnsi="Arial Narrow"/>
              </w:rPr>
            </w:pPr>
          </w:p>
        </w:tc>
        <w:tc>
          <w:tcPr>
            <w:tcW w:w="839" w:type="pct"/>
            <w:tcBorders>
              <w:top w:val="single" w:sz="4" w:space="0" w:color="auto"/>
            </w:tcBorders>
            <w:vAlign w:val="center"/>
          </w:tcPr>
          <w:p w14:paraId="0463EC28" w14:textId="77777777" w:rsidR="00B53F2C" w:rsidRPr="00C639DF" w:rsidRDefault="00B53F2C">
            <w:pPr>
              <w:jc w:val="right"/>
              <w:rPr>
                <w:rFonts w:ascii="Arial Narrow" w:eastAsia="仿宋_GB2312" w:hAnsi="Arial Narrow"/>
              </w:rPr>
            </w:pPr>
          </w:p>
        </w:tc>
        <w:tc>
          <w:tcPr>
            <w:tcW w:w="817" w:type="pct"/>
            <w:tcBorders>
              <w:top w:val="single" w:sz="4" w:space="0" w:color="auto"/>
            </w:tcBorders>
            <w:vAlign w:val="center"/>
          </w:tcPr>
          <w:p w14:paraId="086769F7" w14:textId="77777777" w:rsidR="00B53F2C" w:rsidRPr="00C639DF" w:rsidRDefault="00B53F2C">
            <w:pPr>
              <w:jc w:val="right"/>
              <w:rPr>
                <w:rFonts w:ascii="Arial Narrow" w:eastAsia="仿宋_GB2312" w:hAnsi="Arial Narrow"/>
              </w:rPr>
            </w:pPr>
          </w:p>
        </w:tc>
      </w:tr>
      <w:tr w:rsidR="00B53F2C" w:rsidRPr="00C639DF" w14:paraId="47E470E2" w14:textId="77777777" w:rsidTr="00E00D1E">
        <w:trPr>
          <w:cantSplit/>
          <w:trHeight w:val="340"/>
          <w:jc w:val="center"/>
        </w:trPr>
        <w:tc>
          <w:tcPr>
            <w:tcW w:w="1205" w:type="pct"/>
            <w:vAlign w:val="center"/>
          </w:tcPr>
          <w:p w14:paraId="25E5105A" w14:textId="77777777" w:rsidR="00B53F2C" w:rsidRPr="00C639DF" w:rsidRDefault="00B53F2C">
            <w:pPr>
              <w:rPr>
                <w:rFonts w:ascii="Arial Narrow" w:eastAsia="仿宋_GB2312" w:hAnsi="Arial Narrow"/>
              </w:rPr>
            </w:pPr>
          </w:p>
        </w:tc>
        <w:tc>
          <w:tcPr>
            <w:tcW w:w="763" w:type="pct"/>
            <w:vAlign w:val="center"/>
          </w:tcPr>
          <w:p w14:paraId="5FB106B1" w14:textId="77777777" w:rsidR="00B53F2C" w:rsidRPr="00C639DF" w:rsidRDefault="00B53F2C">
            <w:pPr>
              <w:jc w:val="right"/>
              <w:rPr>
                <w:rFonts w:ascii="Arial Narrow" w:eastAsia="仿宋_GB2312" w:hAnsi="Arial Narrow"/>
              </w:rPr>
            </w:pPr>
          </w:p>
        </w:tc>
        <w:tc>
          <w:tcPr>
            <w:tcW w:w="763" w:type="pct"/>
            <w:vAlign w:val="center"/>
          </w:tcPr>
          <w:p w14:paraId="255A9569" w14:textId="77777777" w:rsidR="00B53F2C" w:rsidRPr="00C639DF" w:rsidRDefault="00B53F2C">
            <w:pPr>
              <w:jc w:val="right"/>
              <w:rPr>
                <w:rFonts w:ascii="Arial Narrow" w:eastAsia="仿宋_GB2312" w:hAnsi="Arial Narrow"/>
              </w:rPr>
            </w:pPr>
          </w:p>
        </w:tc>
        <w:tc>
          <w:tcPr>
            <w:tcW w:w="613" w:type="pct"/>
            <w:vAlign w:val="center"/>
          </w:tcPr>
          <w:p w14:paraId="1F22A035" w14:textId="77777777" w:rsidR="00B53F2C" w:rsidRPr="00C639DF" w:rsidRDefault="00B53F2C">
            <w:pPr>
              <w:jc w:val="right"/>
              <w:rPr>
                <w:rFonts w:ascii="Arial Narrow" w:eastAsia="仿宋_GB2312" w:hAnsi="Arial Narrow"/>
              </w:rPr>
            </w:pPr>
          </w:p>
        </w:tc>
        <w:tc>
          <w:tcPr>
            <w:tcW w:w="839" w:type="pct"/>
            <w:vAlign w:val="center"/>
          </w:tcPr>
          <w:p w14:paraId="0E68DA8A" w14:textId="77777777" w:rsidR="00B53F2C" w:rsidRPr="00C639DF" w:rsidRDefault="00B53F2C">
            <w:pPr>
              <w:jc w:val="right"/>
              <w:rPr>
                <w:rFonts w:ascii="Arial Narrow" w:eastAsia="仿宋_GB2312" w:hAnsi="Arial Narrow"/>
              </w:rPr>
            </w:pPr>
          </w:p>
        </w:tc>
        <w:tc>
          <w:tcPr>
            <w:tcW w:w="817" w:type="pct"/>
            <w:vAlign w:val="center"/>
          </w:tcPr>
          <w:p w14:paraId="679485F8" w14:textId="77777777" w:rsidR="00B53F2C" w:rsidRPr="00C639DF" w:rsidRDefault="00B53F2C">
            <w:pPr>
              <w:jc w:val="right"/>
              <w:rPr>
                <w:rFonts w:ascii="Arial Narrow" w:eastAsia="仿宋_GB2312" w:hAnsi="Arial Narrow"/>
              </w:rPr>
            </w:pPr>
          </w:p>
        </w:tc>
      </w:tr>
      <w:tr w:rsidR="00B53F2C" w:rsidRPr="00C639DF" w14:paraId="5237DA54" w14:textId="77777777" w:rsidTr="00E00D1E">
        <w:trPr>
          <w:cantSplit/>
          <w:trHeight w:val="340"/>
          <w:jc w:val="center"/>
        </w:trPr>
        <w:tc>
          <w:tcPr>
            <w:tcW w:w="1205" w:type="pct"/>
            <w:vAlign w:val="center"/>
          </w:tcPr>
          <w:p w14:paraId="21CB5642" w14:textId="77777777" w:rsidR="00B53F2C" w:rsidRPr="00C639DF" w:rsidRDefault="00B53F2C">
            <w:pPr>
              <w:rPr>
                <w:rFonts w:ascii="Arial Narrow" w:eastAsia="仿宋_GB2312" w:hAnsi="Arial Narrow"/>
              </w:rPr>
            </w:pPr>
          </w:p>
        </w:tc>
        <w:tc>
          <w:tcPr>
            <w:tcW w:w="763" w:type="pct"/>
            <w:vAlign w:val="center"/>
          </w:tcPr>
          <w:p w14:paraId="10B8F8BF" w14:textId="77777777" w:rsidR="00B53F2C" w:rsidRPr="00C639DF" w:rsidRDefault="00B53F2C">
            <w:pPr>
              <w:jc w:val="right"/>
              <w:rPr>
                <w:rFonts w:ascii="Arial Narrow" w:eastAsia="仿宋_GB2312" w:hAnsi="Arial Narrow"/>
              </w:rPr>
            </w:pPr>
          </w:p>
        </w:tc>
        <w:tc>
          <w:tcPr>
            <w:tcW w:w="763" w:type="pct"/>
            <w:vAlign w:val="center"/>
          </w:tcPr>
          <w:p w14:paraId="232B77E7" w14:textId="77777777" w:rsidR="00B53F2C" w:rsidRPr="00C639DF" w:rsidRDefault="00B53F2C">
            <w:pPr>
              <w:jc w:val="right"/>
              <w:rPr>
                <w:rFonts w:ascii="Arial Narrow" w:eastAsia="仿宋_GB2312" w:hAnsi="Arial Narrow"/>
              </w:rPr>
            </w:pPr>
          </w:p>
        </w:tc>
        <w:tc>
          <w:tcPr>
            <w:tcW w:w="613" w:type="pct"/>
            <w:vAlign w:val="center"/>
          </w:tcPr>
          <w:p w14:paraId="55A39B74" w14:textId="77777777" w:rsidR="00B53F2C" w:rsidRPr="00C639DF" w:rsidRDefault="00B53F2C">
            <w:pPr>
              <w:jc w:val="right"/>
              <w:rPr>
                <w:rFonts w:ascii="Arial Narrow" w:eastAsia="仿宋_GB2312" w:hAnsi="Arial Narrow"/>
              </w:rPr>
            </w:pPr>
          </w:p>
        </w:tc>
        <w:tc>
          <w:tcPr>
            <w:tcW w:w="839" w:type="pct"/>
            <w:vAlign w:val="center"/>
          </w:tcPr>
          <w:p w14:paraId="008F965F" w14:textId="77777777" w:rsidR="00B53F2C" w:rsidRPr="00C639DF" w:rsidRDefault="00B53F2C">
            <w:pPr>
              <w:jc w:val="right"/>
              <w:rPr>
                <w:rFonts w:ascii="Arial Narrow" w:eastAsia="仿宋_GB2312" w:hAnsi="Arial Narrow"/>
              </w:rPr>
            </w:pPr>
          </w:p>
        </w:tc>
        <w:tc>
          <w:tcPr>
            <w:tcW w:w="817" w:type="pct"/>
            <w:vAlign w:val="center"/>
          </w:tcPr>
          <w:p w14:paraId="1F887D33" w14:textId="77777777" w:rsidR="00B53F2C" w:rsidRPr="00C639DF" w:rsidRDefault="00B53F2C">
            <w:pPr>
              <w:jc w:val="right"/>
              <w:rPr>
                <w:rFonts w:ascii="Arial Narrow" w:eastAsia="仿宋_GB2312" w:hAnsi="Arial Narrow"/>
              </w:rPr>
            </w:pPr>
          </w:p>
        </w:tc>
      </w:tr>
    </w:tbl>
    <w:p w14:paraId="2C88DED1" w14:textId="77777777" w:rsidR="00B53F2C" w:rsidRPr="00C639DF" w:rsidRDefault="000E13B2">
      <w:pPr>
        <w:pStyle w:val="20"/>
      </w:pPr>
      <w:r w:rsidRPr="00C639DF">
        <w:t>其他非流动金融资产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983"/>
        <w:gridCol w:w="2615"/>
        <w:gridCol w:w="2798"/>
      </w:tblGrid>
      <w:tr w:rsidR="00B53F2C" w:rsidRPr="00C639DF" w14:paraId="79011800" w14:textId="77777777" w:rsidTr="00E00D1E">
        <w:trPr>
          <w:cantSplit/>
          <w:trHeight w:val="340"/>
          <w:tblHeader/>
          <w:jc w:val="center"/>
        </w:trPr>
        <w:tc>
          <w:tcPr>
            <w:tcW w:w="1777" w:type="pct"/>
            <w:tcBorders>
              <w:top w:val="single" w:sz="8" w:space="0" w:color="auto"/>
              <w:bottom w:val="single" w:sz="4" w:space="0" w:color="auto"/>
            </w:tcBorders>
            <w:shd w:val="clear" w:color="auto" w:fill="auto"/>
            <w:vAlign w:val="center"/>
          </w:tcPr>
          <w:p w14:paraId="19D8BB70" w14:textId="77777777" w:rsidR="00B53F2C" w:rsidRPr="00C639DF" w:rsidRDefault="000E13B2">
            <w:pPr>
              <w:rPr>
                <w:rFonts w:ascii="Arial Narrow" w:eastAsia="仿宋_GB2312" w:hAnsi="Arial Narrow"/>
                <w:b/>
              </w:rPr>
            </w:pPr>
            <w:r w:rsidRPr="00C639DF">
              <w:rPr>
                <w:rFonts w:ascii="Arial Narrow" w:eastAsia="仿宋_GB2312" w:hAnsi="Arial Narrow"/>
                <w:b/>
              </w:rPr>
              <w:t>种</w:t>
            </w:r>
            <w:r w:rsidRPr="00C639DF">
              <w:rPr>
                <w:rFonts w:ascii="Arial Narrow" w:eastAsia="仿宋_GB2312" w:hAnsi="Arial Narrow" w:hint="eastAsia"/>
                <w:b/>
              </w:rPr>
              <w:t xml:space="preserve"> </w:t>
            </w:r>
            <w:r w:rsidRPr="00C639DF">
              <w:rPr>
                <w:rFonts w:ascii="Arial Narrow" w:eastAsia="仿宋_GB2312" w:hAnsi="Arial Narrow"/>
                <w:b/>
              </w:rPr>
              <w:t xml:space="preserve"> </w:t>
            </w:r>
            <w:r w:rsidRPr="00C639DF">
              <w:rPr>
                <w:rFonts w:ascii="Arial Narrow" w:eastAsia="仿宋_GB2312" w:hAnsi="Arial Narrow"/>
                <w:b/>
              </w:rPr>
              <w:t>类</w:t>
            </w:r>
          </w:p>
        </w:tc>
        <w:tc>
          <w:tcPr>
            <w:tcW w:w="1557" w:type="pct"/>
            <w:tcBorders>
              <w:top w:val="single" w:sz="8" w:space="0" w:color="auto"/>
              <w:bottom w:val="single" w:sz="4" w:space="0" w:color="auto"/>
            </w:tcBorders>
            <w:shd w:val="clear" w:color="auto" w:fill="auto"/>
            <w:vAlign w:val="center"/>
          </w:tcPr>
          <w:p w14:paraId="2A9B846A" w14:textId="77777777" w:rsidR="00B53F2C" w:rsidRPr="00C639DF" w:rsidRDefault="000E13B2">
            <w:pPr>
              <w:autoSpaceDE w:val="0"/>
              <w:autoSpaceDN w:val="0"/>
              <w:adjustRightInd w:val="0"/>
              <w:jc w:val="right"/>
              <w:rPr>
                <w:rFonts w:ascii="Arial Narrow" w:eastAsia="仿宋_GB2312" w:hAnsi="Arial Narrow"/>
                <w:b/>
                <w:bCs/>
                <w:color w:val="000000"/>
                <w:szCs w:val="21"/>
              </w:rPr>
            </w:pPr>
            <w:r w:rsidRPr="00C639DF">
              <w:rPr>
                <w:rFonts w:ascii="Arial Narrow" w:eastAsia="仿宋_GB2312" w:hAnsi="Arial Narrow"/>
                <w:b/>
                <w:bCs/>
                <w:color w:val="000000"/>
                <w:szCs w:val="21"/>
              </w:rPr>
              <w:t>期末余额</w:t>
            </w:r>
          </w:p>
        </w:tc>
        <w:tc>
          <w:tcPr>
            <w:tcW w:w="1666" w:type="pct"/>
            <w:tcBorders>
              <w:top w:val="single" w:sz="8" w:space="0" w:color="auto"/>
              <w:bottom w:val="single" w:sz="4" w:space="0" w:color="auto"/>
            </w:tcBorders>
            <w:shd w:val="clear" w:color="auto" w:fill="auto"/>
            <w:vAlign w:val="center"/>
          </w:tcPr>
          <w:p w14:paraId="2B33B059" w14:textId="77777777" w:rsidR="00B53F2C" w:rsidRPr="00C639DF" w:rsidRDefault="000E13B2">
            <w:pPr>
              <w:autoSpaceDE w:val="0"/>
              <w:autoSpaceDN w:val="0"/>
              <w:adjustRightInd w:val="0"/>
              <w:jc w:val="right"/>
              <w:rPr>
                <w:rFonts w:ascii="Arial Narrow" w:eastAsia="仿宋_GB2312" w:hAnsi="Arial Narrow"/>
                <w:b/>
                <w:bCs/>
                <w:color w:val="000000"/>
                <w:szCs w:val="21"/>
              </w:rPr>
            </w:pPr>
            <w:r w:rsidRPr="00C639DF">
              <w:rPr>
                <w:rFonts w:ascii="Arial Narrow" w:eastAsia="仿宋_GB2312" w:hAnsi="Arial Narrow"/>
                <w:b/>
                <w:bCs/>
                <w:color w:val="000000"/>
                <w:szCs w:val="21"/>
              </w:rPr>
              <w:t>上年年末余额</w:t>
            </w:r>
          </w:p>
        </w:tc>
      </w:tr>
      <w:tr w:rsidR="00B53F2C" w:rsidRPr="00C639DF" w14:paraId="357BFD4A" w14:textId="77777777" w:rsidTr="00E00D1E">
        <w:trPr>
          <w:cantSplit/>
          <w:trHeight w:val="340"/>
          <w:jc w:val="center"/>
        </w:trPr>
        <w:tc>
          <w:tcPr>
            <w:tcW w:w="1777" w:type="pct"/>
            <w:tcBorders>
              <w:top w:val="single" w:sz="4" w:space="0" w:color="auto"/>
            </w:tcBorders>
            <w:shd w:val="clear" w:color="auto" w:fill="auto"/>
            <w:vAlign w:val="center"/>
          </w:tcPr>
          <w:p w14:paraId="3A02B7C1" w14:textId="77777777" w:rsidR="00B53F2C" w:rsidRPr="00C639DF" w:rsidRDefault="000E13B2">
            <w:pPr>
              <w:rPr>
                <w:rFonts w:ascii="Arial Narrow" w:eastAsia="仿宋_GB2312" w:hAnsi="Arial Narrow"/>
              </w:rPr>
            </w:pPr>
            <w:r w:rsidRPr="00C639DF">
              <w:rPr>
                <w:rFonts w:ascii="Arial Narrow" w:eastAsia="仿宋_GB2312" w:hAnsi="Arial Narrow"/>
              </w:rPr>
              <w:t>债务工具投资</w:t>
            </w:r>
          </w:p>
        </w:tc>
        <w:tc>
          <w:tcPr>
            <w:tcW w:w="1557" w:type="pct"/>
            <w:tcBorders>
              <w:top w:val="single" w:sz="4" w:space="0" w:color="auto"/>
            </w:tcBorders>
            <w:shd w:val="clear" w:color="auto" w:fill="auto"/>
            <w:vAlign w:val="center"/>
          </w:tcPr>
          <w:p w14:paraId="1550356B" w14:textId="77777777" w:rsidR="00B53F2C" w:rsidRPr="00C639DF" w:rsidRDefault="00B53F2C">
            <w:pPr>
              <w:jc w:val="right"/>
              <w:rPr>
                <w:rFonts w:ascii="Arial Narrow" w:eastAsia="仿宋_GB2312" w:hAnsi="Arial Narrow"/>
              </w:rPr>
            </w:pPr>
          </w:p>
        </w:tc>
        <w:tc>
          <w:tcPr>
            <w:tcW w:w="1666" w:type="pct"/>
            <w:tcBorders>
              <w:top w:val="single" w:sz="4" w:space="0" w:color="auto"/>
            </w:tcBorders>
            <w:shd w:val="clear" w:color="auto" w:fill="auto"/>
            <w:vAlign w:val="center"/>
          </w:tcPr>
          <w:p w14:paraId="411DF63B" w14:textId="77777777" w:rsidR="00B53F2C" w:rsidRPr="00C639DF" w:rsidRDefault="00B53F2C">
            <w:pPr>
              <w:jc w:val="right"/>
              <w:rPr>
                <w:rFonts w:ascii="Arial Narrow" w:eastAsia="仿宋_GB2312" w:hAnsi="Arial Narrow"/>
              </w:rPr>
            </w:pPr>
          </w:p>
        </w:tc>
      </w:tr>
      <w:tr w:rsidR="00B53F2C" w:rsidRPr="00C639DF" w14:paraId="19BAE829" w14:textId="77777777" w:rsidTr="00E00D1E">
        <w:trPr>
          <w:cantSplit/>
          <w:trHeight w:val="340"/>
          <w:jc w:val="center"/>
        </w:trPr>
        <w:tc>
          <w:tcPr>
            <w:tcW w:w="1777" w:type="pct"/>
            <w:shd w:val="clear" w:color="auto" w:fill="auto"/>
            <w:vAlign w:val="center"/>
          </w:tcPr>
          <w:p w14:paraId="70B0E123" w14:textId="77777777" w:rsidR="00B53F2C" w:rsidRPr="00C639DF" w:rsidRDefault="000E13B2">
            <w:pPr>
              <w:rPr>
                <w:rFonts w:ascii="Arial Narrow" w:eastAsia="仿宋_GB2312" w:hAnsi="Arial Narrow"/>
              </w:rPr>
            </w:pPr>
            <w:r w:rsidRPr="00C639DF">
              <w:rPr>
                <w:rFonts w:ascii="Arial Narrow" w:eastAsia="仿宋_GB2312" w:hAnsi="Arial Narrow"/>
              </w:rPr>
              <w:t>权益工具投资</w:t>
            </w:r>
          </w:p>
        </w:tc>
        <w:tc>
          <w:tcPr>
            <w:tcW w:w="1557" w:type="pct"/>
            <w:shd w:val="clear" w:color="auto" w:fill="auto"/>
            <w:vAlign w:val="center"/>
          </w:tcPr>
          <w:p w14:paraId="4CB9F313" w14:textId="77777777" w:rsidR="00B53F2C" w:rsidRPr="00C639DF" w:rsidRDefault="00B53F2C">
            <w:pPr>
              <w:jc w:val="right"/>
              <w:rPr>
                <w:rFonts w:ascii="Arial Narrow" w:eastAsia="仿宋_GB2312" w:hAnsi="Arial Narrow"/>
              </w:rPr>
            </w:pPr>
          </w:p>
        </w:tc>
        <w:tc>
          <w:tcPr>
            <w:tcW w:w="1666" w:type="pct"/>
            <w:shd w:val="clear" w:color="auto" w:fill="auto"/>
            <w:vAlign w:val="center"/>
          </w:tcPr>
          <w:p w14:paraId="14AF0762" w14:textId="77777777" w:rsidR="00B53F2C" w:rsidRPr="00C639DF" w:rsidRDefault="00B53F2C">
            <w:pPr>
              <w:jc w:val="right"/>
              <w:rPr>
                <w:rFonts w:ascii="Arial Narrow" w:eastAsia="仿宋_GB2312" w:hAnsi="Arial Narrow"/>
              </w:rPr>
            </w:pPr>
          </w:p>
        </w:tc>
      </w:tr>
      <w:tr w:rsidR="00B53F2C" w:rsidRPr="00C639DF" w14:paraId="789842DF" w14:textId="77777777" w:rsidTr="00E00D1E">
        <w:trPr>
          <w:cantSplit/>
          <w:trHeight w:val="340"/>
          <w:jc w:val="center"/>
        </w:trPr>
        <w:tc>
          <w:tcPr>
            <w:tcW w:w="1777" w:type="pct"/>
            <w:shd w:val="clear" w:color="auto" w:fill="auto"/>
            <w:vAlign w:val="center"/>
          </w:tcPr>
          <w:p w14:paraId="32693128" w14:textId="77777777" w:rsidR="00B53F2C" w:rsidRPr="00C639DF" w:rsidRDefault="000E13B2">
            <w:pPr>
              <w:rPr>
                <w:rFonts w:ascii="Arial Narrow" w:eastAsia="仿宋_GB2312" w:hAnsi="Arial Narrow"/>
              </w:rPr>
            </w:pPr>
            <w:r w:rsidRPr="00C639DF">
              <w:rPr>
                <w:rFonts w:ascii="Arial Narrow" w:eastAsia="仿宋_GB2312" w:hAnsi="Arial Narrow"/>
              </w:rPr>
              <w:t>指定为以公允价值计量且其变动计入当期损益的金融资产</w:t>
            </w:r>
          </w:p>
        </w:tc>
        <w:tc>
          <w:tcPr>
            <w:tcW w:w="1557" w:type="pct"/>
            <w:shd w:val="clear" w:color="auto" w:fill="auto"/>
            <w:vAlign w:val="center"/>
          </w:tcPr>
          <w:p w14:paraId="088F9138" w14:textId="77777777" w:rsidR="00B53F2C" w:rsidRPr="00C639DF" w:rsidRDefault="00B53F2C">
            <w:pPr>
              <w:jc w:val="right"/>
              <w:rPr>
                <w:rFonts w:ascii="Arial Narrow" w:eastAsia="仿宋_GB2312" w:hAnsi="Arial Narrow"/>
              </w:rPr>
            </w:pPr>
          </w:p>
        </w:tc>
        <w:tc>
          <w:tcPr>
            <w:tcW w:w="1666" w:type="pct"/>
            <w:shd w:val="clear" w:color="auto" w:fill="auto"/>
            <w:vAlign w:val="center"/>
          </w:tcPr>
          <w:p w14:paraId="06C2C1FA" w14:textId="77777777" w:rsidR="00B53F2C" w:rsidRPr="00C639DF" w:rsidRDefault="00B53F2C">
            <w:pPr>
              <w:jc w:val="right"/>
              <w:rPr>
                <w:rFonts w:ascii="Arial Narrow" w:eastAsia="仿宋_GB2312" w:hAnsi="Arial Narrow"/>
              </w:rPr>
            </w:pPr>
          </w:p>
        </w:tc>
      </w:tr>
      <w:tr w:rsidR="00B53F2C" w:rsidRPr="00C639DF" w14:paraId="700ADEDD" w14:textId="77777777" w:rsidTr="00E00D1E">
        <w:trPr>
          <w:cantSplit/>
          <w:trHeight w:val="340"/>
          <w:jc w:val="center"/>
        </w:trPr>
        <w:tc>
          <w:tcPr>
            <w:tcW w:w="1777" w:type="pct"/>
            <w:tcBorders>
              <w:bottom w:val="single" w:sz="4" w:space="0" w:color="auto"/>
            </w:tcBorders>
            <w:shd w:val="clear" w:color="auto" w:fill="auto"/>
            <w:vAlign w:val="center"/>
          </w:tcPr>
          <w:p w14:paraId="044A67EA" w14:textId="77777777" w:rsidR="00B53F2C" w:rsidRPr="00C639DF" w:rsidRDefault="000E13B2">
            <w:pPr>
              <w:rPr>
                <w:rFonts w:ascii="Arial Narrow" w:eastAsia="仿宋_GB2312" w:hAnsi="Arial Narrow"/>
              </w:rPr>
            </w:pPr>
            <w:r w:rsidRPr="00C639DF">
              <w:rPr>
                <w:rFonts w:ascii="Arial Narrow" w:eastAsia="仿宋_GB2312" w:hAnsi="Arial Narrow"/>
              </w:rPr>
              <w:t>其他</w:t>
            </w:r>
          </w:p>
        </w:tc>
        <w:tc>
          <w:tcPr>
            <w:tcW w:w="1557" w:type="pct"/>
            <w:tcBorders>
              <w:bottom w:val="single" w:sz="4" w:space="0" w:color="auto"/>
            </w:tcBorders>
            <w:shd w:val="clear" w:color="auto" w:fill="auto"/>
            <w:vAlign w:val="center"/>
          </w:tcPr>
          <w:p w14:paraId="35813C13" w14:textId="77777777" w:rsidR="00B53F2C" w:rsidRPr="00C639DF" w:rsidRDefault="00B53F2C">
            <w:pPr>
              <w:jc w:val="right"/>
              <w:rPr>
                <w:rFonts w:ascii="Arial Narrow" w:eastAsia="仿宋_GB2312" w:hAnsi="Arial Narrow"/>
              </w:rPr>
            </w:pPr>
          </w:p>
        </w:tc>
        <w:tc>
          <w:tcPr>
            <w:tcW w:w="1666" w:type="pct"/>
            <w:tcBorders>
              <w:bottom w:val="single" w:sz="4" w:space="0" w:color="auto"/>
            </w:tcBorders>
            <w:shd w:val="clear" w:color="auto" w:fill="auto"/>
            <w:vAlign w:val="center"/>
          </w:tcPr>
          <w:p w14:paraId="39EA63FE" w14:textId="77777777" w:rsidR="00B53F2C" w:rsidRPr="00C639DF" w:rsidRDefault="00B53F2C">
            <w:pPr>
              <w:jc w:val="right"/>
              <w:rPr>
                <w:rFonts w:ascii="Arial Narrow" w:eastAsia="仿宋_GB2312" w:hAnsi="Arial Narrow"/>
              </w:rPr>
            </w:pPr>
          </w:p>
        </w:tc>
      </w:tr>
      <w:tr w:rsidR="00B53F2C" w:rsidRPr="00C639DF" w14:paraId="1D126540" w14:textId="77777777" w:rsidTr="00E00D1E">
        <w:trPr>
          <w:cantSplit/>
          <w:trHeight w:val="340"/>
          <w:jc w:val="center"/>
        </w:trPr>
        <w:tc>
          <w:tcPr>
            <w:tcW w:w="1777" w:type="pct"/>
            <w:tcBorders>
              <w:top w:val="single" w:sz="4" w:space="0" w:color="auto"/>
              <w:bottom w:val="single" w:sz="8" w:space="0" w:color="auto"/>
            </w:tcBorders>
            <w:shd w:val="clear" w:color="auto" w:fill="auto"/>
            <w:vAlign w:val="center"/>
          </w:tcPr>
          <w:p w14:paraId="6C14AB16"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557" w:type="pct"/>
            <w:tcBorders>
              <w:top w:val="single" w:sz="4" w:space="0" w:color="auto"/>
              <w:bottom w:val="single" w:sz="8" w:space="0" w:color="auto"/>
            </w:tcBorders>
            <w:shd w:val="clear" w:color="auto" w:fill="auto"/>
            <w:vAlign w:val="center"/>
          </w:tcPr>
          <w:p w14:paraId="6FF44CEC" w14:textId="77777777" w:rsidR="00B53F2C" w:rsidRPr="00C639DF"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0A37E329" w14:textId="77777777" w:rsidR="00B53F2C" w:rsidRPr="00C639DF" w:rsidRDefault="00B53F2C">
            <w:pPr>
              <w:jc w:val="right"/>
              <w:rPr>
                <w:rFonts w:ascii="Arial Narrow" w:eastAsia="仿宋_GB2312" w:hAnsi="Arial Narrow"/>
                <w:b/>
                <w:bCs/>
              </w:rPr>
            </w:pPr>
          </w:p>
        </w:tc>
      </w:tr>
    </w:tbl>
    <w:p w14:paraId="65C31B6B" w14:textId="77777777" w:rsidR="00B53F2C" w:rsidRPr="00C639DF" w:rsidRDefault="000E13B2">
      <w:pPr>
        <w:pStyle w:val="20"/>
      </w:pPr>
      <w:r w:rsidRPr="00C639DF">
        <w:t>投资性房地产</w:t>
      </w:r>
    </w:p>
    <w:p w14:paraId="08FFC98A" w14:textId="77777777" w:rsidR="00B53F2C" w:rsidRPr="00C639DF" w:rsidRDefault="000E13B2">
      <w:pPr>
        <w:pStyle w:val="35"/>
      </w:pPr>
      <w:r w:rsidRPr="00C639DF">
        <w:t>按成本计量的投资性房地产（如无以公允价值计量的投资性房地产，删除此标题）</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00"/>
        <w:gridCol w:w="1500"/>
        <w:gridCol w:w="1500"/>
        <w:gridCol w:w="1500"/>
        <w:gridCol w:w="1496"/>
      </w:tblGrid>
      <w:tr w:rsidR="00B53F2C" w:rsidRPr="00C639DF" w14:paraId="0C83F424" w14:textId="77777777" w:rsidTr="00E00D1E">
        <w:trPr>
          <w:cantSplit/>
          <w:trHeight w:val="340"/>
          <w:tblHeader/>
          <w:jc w:val="center"/>
        </w:trPr>
        <w:tc>
          <w:tcPr>
            <w:tcW w:w="1430" w:type="pct"/>
            <w:tcBorders>
              <w:top w:val="single" w:sz="8" w:space="0" w:color="auto"/>
              <w:bottom w:val="single" w:sz="4" w:space="0" w:color="auto"/>
            </w:tcBorders>
            <w:shd w:val="clear" w:color="auto" w:fill="auto"/>
            <w:vAlign w:val="center"/>
          </w:tcPr>
          <w:p w14:paraId="57E37BAA" w14:textId="77777777" w:rsidR="00B53F2C" w:rsidRPr="00C639DF" w:rsidRDefault="000E13B2">
            <w:pPr>
              <w:adjustRightInd w:val="0"/>
              <w:snapToGrid w:val="0"/>
              <w:rPr>
                <w:rFonts w:ascii="Arial Narrow" w:eastAsia="仿宋_GB2312" w:hAnsi="Arial Narrow"/>
                <w:b/>
                <w:kern w:val="0"/>
                <w:szCs w:val="21"/>
              </w:rPr>
            </w:pPr>
            <w:r w:rsidRPr="00C639DF">
              <w:rPr>
                <w:rFonts w:ascii="Arial Narrow" w:eastAsia="仿宋_GB2312" w:hAnsi="Arial Narrow"/>
                <w:b/>
                <w:kern w:val="0"/>
                <w:szCs w:val="21"/>
              </w:rPr>
              <w:t>项</w:t>
            </w:r>
            <w:r w:rsidRPr="00C639DF">
              <w:rPr>
                <w:rFonts w:ascii="Arial Narrow" w:eastAsia="仿宋_GB2312" w:hAnsi="Arial Narrow"/>
                <w:b/>
                <w:kern w:val="0"/>
                <w:szCs w:val="21"/>
              </w:rPr>
              <w:t xml:space="preserve">  </w:t>
            </w:r>
            <w:r w:rsidRPr="00C639DF">
              <w:rPr>
                <w:rFonts w:ascii="Arial Narrow" w:eastAsia="仿宋_GB2312" w:hAnsi="Arial Narrow"/>
                <w:b/>
                <w:kern w:val="0"/>
                <w:szCs w:val="21"/>
              </w:rPr>
              <w:t>目</w:t>
            </w:r>
          </w:p>
        </w:tc>
        <w:tc>
          <w:tcPr>
            <w:tcW w:w="893" w:type="pct"/>
            <w:tcBorders>
              <w:top w:val="single" w:sz="8" w:space="0" w:color="auto"/>
              <w:bottom w:val="single" w:sz="4" w:space="0" w:color="auto"/>
            </w:tcBorders>
            <w:shd w:val="clear" w:color="auto" w:fill="auto"/>
            <w:vAlign w:val="center"/>
          </w:tcPr>
          <w:p w14:paraId="4D0BFC01" w14:textId="77777777" w:rsidR="00B53F2C" w:rsidRPr="00C639DF" w:rsidRDefault="000E13B2">
            <w:pPr>
              <w:adjustRightInd w:val="0"/>
              <w:snapToGrid w:val="0"/>
              <w:jc w:val="right"/>
              <w:rPr>
                <w:rFonts w:ascii="Arial Narrow" w:eastAsia="仿宋_GB2312" w:hAnsi="Arial Narrow"/>
                <w:b/>
                <w:kern w:val="0"/>
                <w:szCs w:val="21"/>
              </w:rPr>
            </w:pPr>
            <w:r w:rsidRPr="00C639DF">
              <w:rPr>
                <w:rFonts w:ascii="Arial Narrow" w:eastAsia="仿宋_GB2312" w:hAnsi="Arial Narrow"/>
                <w:b/>
                <w:kern w:val="0"/>
                <w:szCs w:val="21"/>
              </w:rPr>
              <w:t>房屋、建筑物</w:t>
            </w:r>
          </w:p>
        </w:tc>
        <w:tc>
          <w:tcPr>
            <w:tcW w:w="893" w:type="pct"/>
            <w:tcBorders>
              <w:top w:val="single" w:sz="8" w:space="0" w:color="auto"/>
              <w:bottom w:val="single" w:sz="4" w:space="0" w:color="auto"/>
            </w:tcBorders>
            <w:shd w:val="clear" w:color="auto" w:fill="auto"/>
            <w:vAlign w:val="center"/>
          </w:tcPr>
          <w:p w14:paraId="5FCF84A2" w14:textId="77777777" w:rsidR="00B53F2C" w:rsidRPr="00C639DF" w:rsidRDefault="000E13B2">
            <w:pPr>
              <w:adjustRightInd w:val="0"/>
              <w:snapToGrid w:val="0"/>
              <w:jc w:val="right"/>
              <w:rPr>
                <w:rFonts w:ascii="Arial Narrow" w:eastAsia="仿宋_GB2312" w:hAnsi="Arial Narrow"/>
                <w:b/>
                <w:kern w:val="0"/>
                <w:szCs w:val="21"/>
              </w:rPr>
            </w:pPr>
            <w:r w:rsidRPr="00C639DF">
              <w:rPr>
                <w:rFonts w:ascii="Arial Narrow" w:eastAsia="仿宋_GB2312" w:hAnsi="Arial Narrow"/>
                <w:b/>
                <w:kern w:val="0"/>
                <w:szCs w:val="21"/>
              </w:rPr>
              <w:t>土地使用权</w:t>
            </w:r>
          </w:p>
        </w:tc>
        <w:tc>
          <w:tcPr>
            <w:tcW w:w="893" w:type="pct"/>
            <w:tcBorders>
              <w:top w:val="single" w:sz="8" w:space="0" w:color="auto"/>
              <w:bottom w:val="single" w:sz="4" w:space="0" w:color="auto"/>
            </w:tcBorders>
            <w:shd w:val="clear" w:color="auto" w:fill="auto"/>
            <w:vAlign w:val="center"/>
          </w:tcPr>
          <w:p w14:paraId="372025A0" w14:textId="77777777" w:rsidR="00B53F2C" w:rsidRPr="00C639DF" w:rsidRDefault="000E13B2">
            <w:pPr>
              <w:adjustRightInd w:val="0"/>
              <w:snapToGrid w:val="0"/>
              <w:jc w:val="right"/>
              <w:rPr>
                <w:rFonts w:ascii="Arial Narrow" w:eastAsia="仿宋_GB2312" w:hAnsi="Arial Narrow"/>
                <w:b/>
                <w:kern w:val="0"/>
                <w:szCs w:val="21"/>
              </w:rPr>
            </w:pPr>
            <w:r w:rsidRPr="00C639DF">
              <w:rPr>
                <w:rFonts w:ascii="Arial Narrow" w:eastAsia="仿宋_GB2312" w:hAnsi="Arial Narrow"/>
                <w:b/>
                <w:kern w:val="0"/>
                <w:szCs w:val="21"/>
              </w:rPr>
              <w:t>在建工程</w:t>
            </w:r>
          </w:p>
        </w:tc>
        <w:tc>
          <w:tcPr>
            <w:tcW w:w="892" w:type="pct"/>
            <w:tcBorders>
              <w:top w:val="single" w:sz="8" w:space="0" w:color="auto"/>
              <w:bottom w:val="single" w:sz="4" w:space="0" w:color="auto"/>
            </w:tcBorders>
            <w:shd w:val="clear" w:color="auto" w:fill="auto"/>
            <w:vAlign w:val="center"/>
          </w:tcPr>
          <w:p w14:paraId="67503EBE" w14:textId="77777777" w:rsidR="00B53F2C" w:rsidRPr="00C639DF" w:rsidRDefault="000E13B2">
            <w:pPr>
              <w:adjustRightInd w:val="0"/>
              <w:snapToGrid w:val="0"/>
              <w:jc w:val="right"/>
              <w:rPr>
                <w:rFonts w:ascii="Arial Narrow" w:eastAsia="仿宋_GB2312" w:hAnsi="Arial Narrow"/>
                <w:b/>
                <w:kern w:val="0"/>
                <w:szCs w:val="21"/>
              </w:rPr>
            </w:pPr>
            <w:r w:rsidRPr="00C639DF">
              <w:rPr>
                <w:rFonts w:ascii="Arial Narrow" w:eastAsia="仿宋_GB2312" w:hAnsi="Arial Narrow"/>
                <w:b/>
                <w:kern w:val="0"/>
                <w:szCs w:val="21"/>
              </w:rPr>
              <w:t>合计</w:t>
            </w:r>
          </w:p>
        </w:tc>
      </w:tr>
      <w:tr w:rsidR="00B53F2C" w:rsidRPr="00C639DF" w14:paraId="4D38FE0D" w14:textId="77777777" w:rsidTr="00E00D1E">
        <w:trPr>
          <w:cantSplit/>
          <w:trHeight w:val="340"/>
          <w:jc w:val="center"/>
        </w:trPr>
        <w:tc>
          <w:tcPr>
            <w:tcW w:w="1430" w:type="pct"/>
            <w:tcBorders>
              <w:top w:val="single" w:sz="4" w:space="0" w:color="auto"/>
            </w:tcBorders>
            <w:shd w:val="clear" w:color="auto" w:fill="auto"/>
            <w:vAlign w:val="center"/>
          </w:tcPr>
          <w:p w14:paraId="3D39B8E2"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一、账面原值</w:t>
            </w:r>
          </w:p>
        </w:tc>
        <w:tc>
          <w:tcPr>
            <w:tcW w:w="893" w:type="pct"/>
            <w:tcBorders>
              <w:top w:val="single" w:sz="4" w:space="0" w:color="auto"/>
            </w:tcBorders>
            <w:shd w:val="clear" w:color="auto" w:fill="auto"/>
            <w:vAlign w:val="center"/>
          </w:tcPr>
          <w:p w14:paraId="6A768B98" w14:textId="77777777" w:rsidR="00B53F2C" w:rsidRPr="00C639DF" w:rsidRDefault="00B53F2C">
            <w:pPr>
              <w:jc w:val="right"/>
              <w:rPr>
                <w:rFonts w:ascii="Arial Narrow" w:eastAsia="仿宋_GB2312" w:hAnsi="Arial Narrow"/>
              </w:rPr>
            </w:pPr>
          </w:p>
        </w:tc>
        <w:tc>
          <w:tcPr>
            <w:tcW w:w="893" w:type="pct"/>
            <w:tcBorders>
              <w:top w:val="single" w:sz="4" w:space="0" w:color="auto"/>
            </w:tcBorders>
            <w:shd w:val="clear" w:color="auto" w:fill="auto"/>
            <w:vAlign w:val="center"/>
          </w:tcPr>
          <w:p w14:paraId="60D629B9" w14:textId="77777777" w:rsidR="00B53F2C" w:rsidRPr="00C639DF" w:rsidRDefault="00B53F2C">
            <w:pPr>
              <w:jc w:val="right"/>
              <w:rPr>
                <w:rFonts w:ascii="Arial Narrow" w:eastAsia="仿宋_GB2312" w:hAnsi="Arial Narrow"/>
              </w:rPr>
            </w:pPr>
          </w:p>
        </w:tc>
        <w:tc>
          <w:tcPr>
            <w:tcW w:w="893" w:type="pct"/>
            <w:tcBorders>
              <w:top w:val="single" w:sz="4" w:space="0" w:color="auto"/>
            </w:tcBorders>
            <w:shd w:val="clear" w:color="auto" w:fill="auto"/>
            <w:vAlign w:val="center"/>
          </w:tcPr>
          <w:p w14:paraId="130B8071" w14:textId="77777777" w:rsidR="00B53F2C" w:rsidRPr="00C639DF" w:rsidRDefault="00B53F2C">
            <w:pPr>
              <w:jc w:val="right"/>
              <w:rPr>
                <w:rFonts w:ascii="Arial Narrow" w:eastAsia="仿宋_GB2312" w:hAnsi="Arial Narrow"/>
              </w:rPr>
            </w:pPr>
          </w:p>
        </w:tc>
        <w:tc>
          <w:tcPr>
            <w:tcW w:w="892" w:type="pct"/>
            <w:tcBorders>
              <w:top w:val="single" w:sz="4" w:space="0" w:color="auto"/>
            </w:tcBorders>
            <w:shd w:val="clear" w:color="auto" w:fill="auto"/>
            <w:vAlign w:val="center"/>
          </w:tcPr>
          <w:p w14:paraId="3B4B278C" w14:textId="77777777" w:rsidR="00B53F2C" w:rsidRPr="00C639DF" w:rsidRDefault="00B53F2C">
            <w:pPr>
              <w:jc w:val="right"/>
              <w:rPr>
                <w:rFonts w:ascii="Arial Narrow" w:eastAsia="仿宋_GB2312" w:hAnsi="Arial Narrow"/>
              </w:rPr>
            </w:pPr>
          </w:p>
        </w:tc>
      </w:tr>
      <w:tr w:rsidR="00B53F2C" w:rsidRPr="00C639DF" w14:paraId="6E5BED53" w14:textId="77777777" w:rsidTr="00E00D1E">
        <w:trPr>
          <w:cantSplit/>
          <w:trHeight w:val="340"/>
          <w:jc w:val="center"/>
        </w:trPr>
        <w:tc>
          <w:tcPr>
            <w:tcW w:w="1430" w:type="pct"/>
            <w:shd w:val="clear" w:color="auto" w:fill="auto"/>
            <w:vAlign w:val="center"/>
          </w:tcPr>
          <w:p w14:paraId="1E770A8C"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1.</w:t>
            </w:r>
            <w:r w:rsidRPr="00C639DF">
              <w:rPr>
                <w:rFonts w:ascii="Arial Narrow" w:eastAsia="仿宋_GB2312" w:hAnsi="Arial Narrow" w:hint="eastAsia"/>
                <w:kern w:val="0"/>
                <w:szCs w:val="21"/>
              </w:rPr>
              <w:t>期初余</w:t>
            </w:r>
            <w:r w:rsidRPr="00C639DF">
              <w:rPr>
                <w:rFonts w:ascii="Arial Narrow" w:eastAsia="仿宋_GB2312" w:hAnsi="Arial Narrow"/>
                <w:kern w:val="0"/>
                <w:szCs w:val="21"/>
              </w:rPr>
              <w:t>额</w:t>
            </w:r>
          </w:p>
        </w:tc>
        <w:tc>
          <w:tcPr>
            <w:tcW w:w="893" w:type="pct"/>
            <w:shd w:val="clear" w:color="auto" w:fill="auto"/>
            <w:vAlign w:val="center"/>
          </w:tcPr>
          <w:p w14:paraId="57DC5DD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C082DA3"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0CB92B8"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3CC861C7" w14:textId="77777777" w:rsidR="00B53F2C" w:rsidRPr="00C639DF" w:rsidRDefault="00B53F2C">
            <w:pPr>
              <w:jc w:val="right"/>
              <w:rPr>
                <w:rFonts w:ascii="Arial Narrow" w:eastAsia="仿宋_GB2312" w:hAnsi="Arial Narrow"/>
              </w:rPr>
            </w:pPr>
          </w:p>
        </w:tc>
      </w:tr>
      <w:tr w:rsidR="00B53F2C" w:rsidRPr="00C639DF" w14:paraId="50AE23F4" w14:textId="77777777" w:rsidTr="00E00D1E">
        <w:trPr>
          <w:cantSplit/>
          <w:trHeight w:val="340"/>
          <w:jc w:val="center"/>
        </w:trPr>
        <w:tc>
          <w:tcPr>
            <w:tcW w:w="1430" w:type="pct"/>
            <w:shd w:val="clear" w:color="auto" w:fill="auto"/>
            <w:vAlign w:val="center"/>
          </w:tcPr>
          <w:p w14:paraId="57AC87C8"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lastRenderedPageBreak/>
              <w:t xml:space="preserve">   2.</w:t>
            </w:r>
            <w:r w:rsidRPr="00C639DF">
              <w:rPr>
                <w:rFonts w:ascii="Arial Narrow" w:eastAsia="仿宋_GB2312" w:hAnsi="Arial Narrow"/>
                <w:kern w:val="0"/>
                <w:szCs w:val="21"/>
              </w:rPr>
              <w:t>本期增加金额</w:t>
            </w:r>
          </w:p>
        </w:tc>
        <w:tc>
          <w:tcPr>
            <w:tcW w:w="893" w:type="pct"/>
            <w:shd w:val="clear" w:color="auto" w:fill="auto"/>
            <w:vAlign w:val="center"/>
          </w:tcPr>
          <w:p w14:paraId="10E1DC99"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3D8A45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92641E6"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BBB04A5" w14:textId="77777777" w:rsidR="00B53F2C" w:rsidRPr="00C639DF" w:rsidRDefault="00B53F2C">
            <w:pPr>
              <w:jc w:val="right"/>
              <w:rPr>
                <w:rFonts w:ascii="Arial Narrow" w:eastAsia="仿宋_GB2312" w:hAnsi="Arial Narrow"/>
              </w:rPr>
            </w:pPr>
          </w:p>
        </w:tc>
      </w:tr>
      <w:tr w:rsidR="00B53F2C" w:rsidRPr="00C639DF" w14:paraId="6CECC7C2" w14:textId="77777777" w:rsidTr="00E00D1E">
        <w:trPr>
          <w:cantSplit/>
          <w:trHeight w:val="340"/>
          <w:jc w:val="center"/>
        </w:trPr>
        <w:tc>
          <w:tcPr>
            <w:tcW w:w="1430" w:type="pct"/>
            <w:shd w:val="clear" w:color="auto" w:fill="auto"/>
            <w:vAlign w:val="center"/>
          </w:tcPr>
          <w:p w14:paraId="43A624C7"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）外购</w:t>
            </w:r>
          </w:p>
        </w:tc>
        <w:tc>
          <w:tcPr>
            <w:tcW w:w="893" w:type="pct"/>
            <w:shd w:val="clear" w:color="auto" w:fill="auto"/>
            <w:vAlign w:val="center"/>
          </w:tcPr>
          <w:p w14:paraId="57DDB7A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FDBD8A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012C3EC"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4AF3255A" w14:textId="77777777" w:rsidR="00B53F2C" w:rsidRPr="00C639DF" w:rsidRDefault="00B53F2C">
            <w:pPr>
              <w:jc w:val="right"/>
              <w:rPr>
                <w:rFonts w:ascii="Arial Narrow" w:eastAsia="仿宋_GB2312" w:hAnsi="Arial Narrow"/>
              </w:rPr>
            </w:pPr>
          </w:p>
        </w:tc>
      </w:tr>
      <w:tr w:rsidR="00B53F2C" w:rsidRPr="00C639DF" w14:paraId="029064C2" w14:textId="77777777" w:rsidTr="00E00D1E">
        <w:trPr>
          <w:cantSplit/>
          <w:trHeight w:val="340"/>
          <w:jc w:val="center"/>
        </w:trPr>
        <w:tc>
          <w:tcPr>
            <w:tcW w:w="1430" w:type="pct"/>
            <w:shd w:val="clear" w:color="auto" w:fill="auto"/>
            <w:vAlign w:val="center"/>
          </w:tcPr>
          <w:p w14:paraId="52B8440D"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）存货</w:t>
            </w:r>
            <w:r w:rsidRPr="00C639DF">
              <w:rPr>
                <w:rFonts w:ascii="Arial Narrow" w:eastAsia="仿宋_GB2312" w:hAnsi="Arial Narrow"/>
                <w:kern w:val="0"/>
                <w:szCs w:val="21"/>
              </w:rPr>
              <w:t>\</w:t>
            </w:r>
            <w:r w:rsidRPr="00C639DF">
              <w:rPr>
                <w:rFonts w:ascii="Arial Narrow" w:eastAsia="仿宋_GB2312" w:hAnsi="Arial Narrow"/>
                <w:kern w:val="0"/>
                <w:szCs w:val="21"/>
              </w:rPr>
              <w:t>固定资产</w:t>
            </w:r>
            <w:r w:rsidRPr="00C639DF">
              <w:rPr>
                <w:rFonts w:ascii="Arial Narrow" w:eastAsia="仿宋_GB2312" w:hAnsi="Arial Narrow"/>
                <w:kern w:val="0"/>
                <w:szCs w:val="21"/>
              </w:rPr>
              <w:t>\</w:t>
            </w:r>
            <w:r w:rsidRPr="00C639DF">
              <w:rPr>
                <w:rFonts w:ascii="Arial Narrow" w:eastAsia="仿宋_GB2312" w:hAnsi="Arial Narrow"/>
                <w:kern w:val="0"/>
                <w:szCs w:val="21"/>
              </w:rPr>
              <w:t>在建工程转入</w:t>
            </w:r>
          </w:p>
        </w:tc>
        <w:tc>
          <w:tcPr>
            <w:tcW w:w="893" w:type="pct"/>
            <w:shd w:val="clear" w:color="auto" w:fill="auto"/>
            <w:vAlign w:val="center"/>
          </w:tcPr>
          <w:p w14:paraId="02179A31"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E82F9C1"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1B4448B"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5BB67AC3" w14:textId="77777777" w:rsidR="00B53F2C" w:rsidRPr="00C639DF" w:rsidRDefault="00B53F2C">
            <w:pPr>
              <w:jc w:val="right"/>
              <w:rPr>
                <w:rFonts w:ascii="Arial Narrow" w:eastAsia="仿宋_GB2312" w:hAnsi="Arial Narrow"/>
              </w:rPr>
            </w:pPr>
          </w:p>
        </w:tc>
      </w:tr>
      <w:tr w:rsidR="00B53F2C" w:rsidRPr="00C639DF" w14:paraId="27057BD9" w14:textId="77777777" w:rsidTr="00E00D1E">
        <w:trPr>
          <w:cantSplit/>
          <w:trHeight w:val="340"/>
          <w:jc w:val="center"/>
        </w:trPr>
        <w:tc>
          <w:tcPr>
            <w:tcW w:w="1430" w:type="pct"/>
            <w:shd w:val="clear" w:color="auto" w:fill="auto"/>
            <w:vAlign w:val="center"/>
          </w:tcPr>
          <w:p w14:paraId="787618C0"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3</w:t>
            </w:r>
            <w:r w:rsidRPr="00C639DF">
              <w:rPr>
                <w:rFonts w:ascii="Arial Narrow" w:eastAsia="仿宋_GB2312" w:hAnsi="Arial Narrow"/>
                <w:kern w:val="0"/>
                <w:szCs w:val="21"/>
              </w:rPr>
              <w:t>）企业合并增加</w:t>
            </w:r>
          </w:p>
        </w:tc>
        <w:tc>
          <w:tcPr>
            <w:tcW w:w="893" w:type="pct"/>
            <w:shd w:val="clear" w:color="auto" w:fill="auto"/>
            <w:vAlign w:val="center"/>
          </w:tcPr>
          <w:p w14:paraId="65A0796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85D8A47"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78EB24B"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585A9B52" w14:textId="77777777" w:rsidR="00B53F2C" w:rsidRPr="00C639DF" w:rsidRDefault="00B53F2C">
            <w:pPr>
              <w:jc w:val="right"/>
              <w:rPr>
                <w:rFonts w:ascii="Arial Narrow" w:eastAsia="仿宋_GB2312" w:hAnsi="Arial Narrow"/>
              </w:rPr>
            </w:pPr>
          </w:p>
        </w:tc>
      </w:tr>
      <w:tr w:rsidR="00B53F2C" w:rsidRPr="00C639DF" w14:paraId="65211CB5" w14:textId="77777777" w:rsidTr="00E00D1E">
        <w:trPr>
          <w:cantSplit/>
          <w:trHeight w:val="340"/>
          <w:jc w:val="center"/>
        </w:trPr>
        <w:tc>
          <w:tcPr>
            <w:tcW w:w="1430" w:type="pct"/>
            <w:shd w:val="clear" w:color="auto" w:fill="auto"/>
            <w:vAlign w:val="center"/>
          </w:tcPr>
          <w:p w14:paraId="186CEC41" w14:textId="77777777" w:rsidR="00B53F2C" w:rsidRPr="00C639DF" w:rsidRDefault="000E13B2">
            <w:pPr>
              <w:adjustRightInd w:val="0"/>
              <w:snapToGrid w:val="0"/>
              <w:rPr>
                <w:rFonts w:ascii="Arial Narrow" w:eastAsia="仿宋_GB2312" w:hAnsi="Arial Narrow"/>
                <w:color w:val="0000FF"/>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25B04AD6"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733C9A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8CD2587"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112575B3" w14:textId="77777777" w:rsidR="00B53F2C" w:rsidRPr="00C639DF" w:rsidRDefault="00B53F2C">
            <w:pPr>
              <w:jc w:val="right"/>
              <w:rPr>
                <w:rFonts w:ascii="Arial Narrow" w:eastAsia="仿宋_GB2312" w:hAnsi="Arial Narrow"/>
              </w:rPr>
            </w:pPr>
          </w:p>
        </w:tc>
      </w:tr>
      <w:tr w:rsidR="00B53F2C" w:rsidRPr="00C639DF" w14:paraId="2420BF4C" w14:textId="77777777" w:rsidTr="00E00D1E">
        <w:trPr>
          <w:cantSplit/>
          <w:trHeight w:val="340"/>
          <w:jc w:val="center"/>
        </w:trPr>
        <w:tc>
          <w:tcPr>
            <w:tcW w:w="1430" w:type="pct"/>
            <w:shd w:val="clear" w:color="auto" w:fill="auto"/>
            <w:vAlign w:val="center"/>
          </w:tcPr>
          <w:p w14:paraId="42572CF0"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3.</w:t>
            </w:r>
            <w:r w:rsidRPr="00C639DF">
              <w:rPr>
                <w:rFonts w:ascii="Arial Narrow" w:eastAsia="仿宋_GB2312" w:hAnsi="Arial Narrow"/>
                <w:kern w:val="0"/>
                <w:szCs w:val="21"/>
              </w:rPr>
              <w:t>本期减少金额</w:t>
            </w:r>
          </w:p>
        </w:tc>
        <w:tc>
          <w:tcPr>
            <w:tcW w:w="893" w:type="pct"/>
            <w:shd w:val="clear" w:color="auto" w:fill="auto"/>
            <w:vAlign w:val="center"/>
          </w:tcPr>
          <w:p w14:paraId="2563BD38"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E5ED280"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6BE6B71"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222C9A1B" w14:textId="77777777" w:rsidR="00B53F2C" w:rsidRPr="00C639DF" w:rsidRDefault="00B53F2C">
            <w:pPr>
              <w:jc w:val="right"/>
              <w:rPr>
                <w:rFonts w:ascii="Arial Narrow" w:eastAsia="仿宋_GB2312" w:hAnsi="Arial Narrow"/>
              </w:rPr>
            </w:pPr>
          </w:p>
        </w:tc>
      </w:tr>
      <w:tr w:rsidR="00B53F2C" w:rsidRPr="00C639DF" w14:paraId="72250541" w14:textId="77777777" w:rsidTr="00E00D1E">
        <w:trPr>
          <w:cantSplit/>
          <w:trHeight w:val="340"/>
          <w:jc w:val="center"/>
        </w:trPr>
        <w:tc>
          <w:tcPr>
            <w:tcW w:w="1430" w:type="pct"/>
            <w:shd w:val="clear" w:color="auto" w:fill="auto"/>
            <w:vAlign w:val="center"/>
          </w:tcPr>
          <w:p w14:paraId="17579703"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）处置</w:t>
            </w:r>
          </w:p>
        </w:tc>
        <w:tc>
          <w:tcPr>
            <w:tcW w:w="893" w:type="pct"/>
            <w:shd w:val="clear" w:color="auto" w:fill="auto"/>
            <w:vAlign w:val="center"/>
          </w:tcPr>
          <w:p w14:paraId="1648FDB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93B4FF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376BC4C"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3D229117" w14:textId="77777777" w:rsidR="00B53F2C" w:rsidRPr="00C639DF" w:rsidRDefault="00B53F2C">
            <w:pPr>
              <w:jc w:val="right"/>
              <w:rPr>
                <w:rFonts w:ascii="Arial Narrow" w:eastAsia="仿宋_GB2312" w:hAnsi="Arial Narrow"/>
              </w:rPr>
            </w:pPr>
          </w:p>
        </w:tc>
      </w:tr>
      <w:tr w:rsidR="00B53F2C" w:rsidRPr="00C639DF" w14:paraId="1B477A95" w14:textId="77777777" w:rsidTr="00E00D1E">
        <w:trPr>
          <w:cantSplit/>
          <w:trHeight w:val="340"/>
          <w:jc w:val="center"/>
        </w:trPr>
        <w:tc>
          <w:tcPr>
            <w:tcW w:w="1430" w:type="pct"/>
            <w:shd w:val="clear" w:color="auto" w:fill="auto"/>
            <w:vAlign w:val="center"/>
          </w:tcPr>
          <w:p w14:paraId="11479005"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）其他转出</w:t>
            </w:r>
          </w:p>
        </w:tc>
        <w:tc>
          <w:tcPr>
            <w:tcW w:w="893" w:type="pct"/>
            <w:shd w:val="clear" w:color="auto" w:fill="auto"/>
            <w:vAlign w:val="center"/>
          </w:tcPr>
          <w:p w14:paraId="016CB79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2CC7A18"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974BAD2"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4E2FCFE6" w14:textId="77777777" w:rsidR="00B53F2C" w:rsidRPr="00C639DF" w:rsidRDefault="00B53F2C">
            <w:pPr>
              <w:jc w:val="right"/>
              <w:rPr>
                <w:rFonts w:ascii="Arial Narrow" w:eastAsia="仿宋_GB2312" w:hAnsi="Arial Narrow"/>
              </w:rPr>
            </w:pPr>
          </w:p>
        </w:tc>
      </w:tr>
      <w:tr w:rsidR="00B53F2C" w:rsidRPr="00C639DF" w14:paraId="3A3BB1F3" w14:textId="77777777" w:rsidTr="00E00D1E">
        <w:trPr>
          <w:cantSplit/>
          <w:trHeight w:val="340"/>
          <w:jc w:val="center"/>
        </w:trPr>
        <w:tc>
          <w:tcPr>
            <w:tcW w:w="1430" w:type="pct"/>
            <w:shd w:val="clear" w:color="auto" w:fill="auto"/>
            <w:vAlign w:val="center"/>
          </w:tcPr>
          <w:p w14:paraId="2036594F"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600CE17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933AF0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ECDD2D0"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391D75C4" w14:textId="77777777" w:rsidR="00B53F2C" w:rsidRPr="00C639DF" w:rsidRDefault="00B53F2C">
            <w:pPr>
              <w:jc w:val="right"/>
              <w:rPr>
                <w:rFonts w:ascii="Arial Narrow" w:eastAsia="仿宋_GB2312" w:hAnsi="Arial Narrow"/>
              </w:rPr>
            </w:pPr>
          </w:p>
        </w:tc>
      </w:tr>
      <w:tr w:rsidR="00B53F2C" w:rsidRPr="00C639DF" w14:paraId="61C712A3" w14:textId="77777777" w:rsidTr="00E00D1E">
        <w:trPr>
          <w:cantSplit/>
          <w:trHeight w:val="340"/>
          <w:jc w:val="center"/>
        </w:trPr>
        <w:tc>
          <w:tcPr>
            <w:tcW w:w="1430" w:type="pct"/>
            <w:shd w:val="clear" w:color="auto" w:fill="auto"/>
            <w:vAlign w:val="center"/>
          </w:tcPr>
          <w:p w14:paraId="1F2697A3"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4.</w:t>
            </w:r>
            <w:r w:rsidRPr="00C639DF">
              <w:rPr>
                <w:rFonts w:ascii="Arial Narrow" w:eastAsia="仿宋_GB2312" w:hAnsi="Arial Narrow"/>
                <w:kern w:val="0"/>
                <w:szCs w:val="21"/>
              </w:rPr>
              <w:t>期末</w:t>
            </w:r>
            <w:r w:rsidRPr="00C639DF">
              <w:rPr>
                <w:rFonts w:ascii="Arial Narrow" w:eastAsia="仿宋_GB2312" w:hAnsi="Arial Narrow" w:hint="eastAsia"/>
                <w:kern w:val="0"/>
                <w:szCs w:val="21"/>
              </w:rPr>
              <w:t>余</w:t>
            </w:r>
            <w:r w:rsidRPr="00C639DF">
              <w:rPr>
                <w:rFonts w:ascii="Arial Narrow" w:eastAsia="仿宋_GB2312" w:hAnsi="Arial Narrow"/>
                <w:kern w:val="0"/>
                <w:szCs w:val="21"/>
              </w:rPr>
              <w:t>额</w:t>
            </w:r>
          </w:p>
        </w:tc>
        <w:tc>
          <w:tcPr>
            <w:tcW w:w="893" w:type="pct"/>
            <w:shd w:val="clear" w:color="auto" w:fill="auto"/>
            <w:vAlign w:val="center"/>
          </w:tcPr>
          <w:p w14:paraId="2694125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98F9FEB"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5F6C2D4"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569D0B4B" w14:textId="77777777" w:rsidR="00B53F2C" w:rsidRPr="00C639DF" w:rsidRDefault="00B53F2C">
            <w:pPr>
              <w:jc w:val="right"/>
              <w:rPr>
                <w:rFonts w:ascii="Arial Narrow" w:eastAsia="仿宋_GB2312" w:hAnsi="Arial Narrow"/>
              </w:rPr>
            </w:pPr>
          </w:p>
        </w:tc>
      </w:tr>
      <w:tr w:rsidR="00B53F2C" w:rsidRPr="00C639DF" w14:paraId="5DEC6928" w14:textId="77777777" w:rsidTr="00E00D1E">
        <w:trPr>
          <w:cantSplit/>
          <w:trHeight w:val="340"/>
          <w:jc w:val="center"/>
        </w:trPr>
        <w:tc>
          <w:tcPr>
            <w:tcW w:w="1430" w:type="pct"/>
            <w:shd w:val="clear" w:color="auto" w:fill="auto"/>
            <w:vAlign w:val="center"/>
          </w:tcPr>
          <w:p w14:paraId="2D22E19D"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二、累计折旧和累计摊销</w:t>
            </w:r>
          </w:p>
        </w:tc>
        <w:tc>
          <w:tcPr>
            <w:tcW w:w="893" w:type="pct"/>
            <w:shd w:val="clear" w:color="auto" w:fill="auto"/>
            <w:vAlign w:val="center"/>
          </w:tcPr>
          <w:p w14:paraId="2E361B2E"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CBD70B3"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A997DB0"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2D7789C0" w14:textId="77777777" w:rsidR="00B53F2C" w:rsidRPr="00C639DF" w:rsidRDefault="00B53F2C">
            <w:pPr>
              <w:jc w:val="right"/>
              <w:rPr>
                <w:rFonts w:ascii="Arial Narrow" w:eastAsia="仿宋_GB2312" w:hAnsi="Arial Narrow"/>
              </w:rPr>
            </w:pPr>
          </w:p>
        </w:tc>
      </w:tr>
      <w:tr w:rsidR="00B53F2C" w:rsidRPr="00C639DF" w14:paraId="5408546A" w14:textId="77777777" w:rsidTr="00E00D1E">
        <w:trPr>
          <w:cantSplit/>
          <w:trHeight w:val="340"/>
          <w:jc w:val="center"/>
        </w:trPr>
        <w:tc>
          <w:tcPr>
            <w:tcW w:w="1430" w:type="pct"/>
            <w:shd w:val="clear" w:color="auto" w:fill="auto"/>
            <w:vAlign w:val="center"/>
          </w:tcPr>
          <w:p w14:paraId="518B1EA3"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1.</w:t>
            </w:r>
            <w:r w:rsidRPr="00C639DF">
              <w:rPr>
                <w:rFonts w:ascii="Arial Narrow" w:eastAsia="仿宋_GB2312" w:hAnsi="Arial Narrow" w:hint="eastAsia"/>
                <w:kern w:val="0"/>
                <w:szCs w:val="21"/>
              </w:rPr>
              <w:t>期初余</w:t>
            </w:r>
            <w:r w:rsidRPr="00C639DF">
              <w:rPr>
                <w:rFonts w:ascii="Arial Narrow" w:eastAsia="仿宋_GB2312" w:hAnsi="Arial Narrow"/>
                <w:kern w:val="0"/>
                <w:szCs w:val="21"/>
              </w:rPr>
              <w:t>额</w:t>
            </w:r>
          </w:p>
        </w:tc>
        <w:tc>
          <w:tcPr>
            <w:tcW w:w="893" w:type="pct"/>
            <w:shd w:val="clear" w:color="auto" w:fill="auto"/>
            <w:vAlign w:val="center"/>
          </w:tcPr>
          <w:p w14:paraId="61233DC3"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00546E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57E807D"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113EA17" w14:textId="77777777" w:rsidR="00B53F2C" w:rsidRPr="00C639DF" w:rsidRDefault="00B53F2C">
            <w:pPr>
              <w:jc w:val="right"/>
              <w:rPr>
                <w:rFonts w:ascii="Arial Narrow" w:eastAsia="仿宋_GB2312" w:hAnsi="Arial Narrow"/>
              </w:rPr>
            </w:pPr>
          </w:p>
        </w:tc>
      </w:tr>
      <w:tr w:rsidR="00B53F2C" w:rsidRPr="00C639DF" w14:paraId="7FDF97F2" w14:textId="77777777" w:rsidTr="00E00D1E">
        <w:trPr>
          <w:cantSplit/>
          <w:trHeight w:val="340"/>
          <w:jc w:val="center"/>
        </w:trPr>
        <w:tc>
          <w:tcPr>
            <w:tcW w:w="1430" w:type="pct"/>
            <w:shd w:val="clear" w:color="auto" w:fill="auto"/>
            <w:vAlign w:val="center"/>
          </w:tcPr>
          <w:p w14:paraId="5E9B3B1A"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2.</w:t>
            </w:r>
            <w:r w:rsidRPr="00C639DF">
              <w:rPr>
                <w:rFonts w:ascii="Arial Narrow" w:eastAsia="仿宋_GB2312" w:hAnsi="Arial Narrow"/>
                <w:kern w:val="0"/>
                <w:szCs w:val="21"/>
              </w:rPr>
              <w:t>本期增加金额</w:t>
            </w:r>
          </w:p>
        </w:tc>
        <w:tc>
          <w:tcPr>
            <w:tcW w:w="893" w:type="pct"/>
            <w:shd w:val="clear" w:color="auto" w:fill="auto"/>
            <w:vAlign w:val="center"/>
          </w:tcPr>
          <w:p w14:paraId="04373110"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461D368"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7F81725"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139CC288" w14:textId="77777777" w:rsidR="00B53F2C" w:rsidRPr="00C639DF" w:rsidRDefault="00B53F2C">
            <w:pPr>
              <w:jc w:val="right"/>
              <w:rPr>
                <w:rFonts w:ascii="Arial Narrow" w:eastAsia="仿宋_GB2312" w:hAnsi="Arial Narrow"/>
              </w:rPr>
            </w:pPr>
          </w:p>
        </w:tc>
      </w:tr>
      <w:tr w:rsidR="00B53F2C" w:rsidRPr="00C639DF" w14:paraId="30261A28" w14:textId="77777777" w:rsidTr="00E00D1E">
        <w:trPr>
          <w:cantSplit/>
          <w:trHeight w:val="340"/>
          <w:jc w:val="center"/>
        </w:trPr>
        <w:tc>
          <w:tcPr>
            <w:tcW w:w="1430" w:type="pct"/>
            <w:shd w:val="clear" w:color="auto" w:fill="auto"/>
            <w:vAlign w:val="center"/>
          </w:tcPr>
          <w:p w14:paraId="3FD51620"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）计提或摊销</w:t>
            </w:r>
          </w:p>
        </w:tc>
        <w:tc>
          <w:tcPr>
            <w:tcW w:w="893" w:type="pct"/>
            <w:shd w:val="clear" w:color="auto" w:fill="auto"/>
            <w:vAlign w:val="center"/>
          </w:tcPr>
          <w:p w14:paraId="6CBEA329"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8865E6B"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5E118E6"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2784E3DB" w14:textId="77777777" w:rsidR="00B53F2C" w:rsidRPr="00C639DF" w:rsidRDefault="00B53F2C">
            <w:pPr>
              <w:jc w:val="right"/>
              <w:rPr>
                <w:rFonts w:ascii="Arial Narrow" w:eastAsia="仿宋_GB2312" w:hAnsi="Arial Narrow"/>
              </w:rPr>
            </w:pPr>
          </w:p>
        </w:tc>
      </w:tr>
      <w:tr w:rsidR="00B53F2C" w:rsidRPr="00C639DF" w14:paraId="1F92B338" w14:textId="77777777" w:rsidTr="00E00D1E">
        <w:trPr>
          <w:cantSplit/>
          <w:trHeight w:val="340"/>
          <w:jc w:val="center"/>
        </w:trPr>
        <w:tc>
          <w:tcPr>
            <w:tcW w:w="1430" w:type="pct"/>
            <w:shd w:val="clear" w:color="auto" w:fill="auto"/>
            <w:vAlign w:val="center"/>
          </w:tcPr>
          <w:p w14:paraId="40C642F4"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）企业合并增加</w:t>
            </w:r>
          </w:p>
        </w:tc>
        <w:tc>
          <w:tcPr>
            <w:tcW w:w="893" w:type="pct"/>
            <w:shd w:val="clear" w:color="auto" w:fill="auto"/>
            <w:vAlign w:val="center"/>
          </w:tcPr>
          <w:p w14:paraId="11035CFD"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913214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DF0E361"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1D4FF5BA" w14:textId="77777777" w:rsidR="00B53F2C" w:rsidRPr="00C639DF" w:rsidRDefault="00B53F2C">
            <w:pPr>
              <w:jc w:val="right"/>
              <w:rPr>
                <w:rFonts w:ascii="Arial Narrow" w:eastAsia="仿宋_GB2312" w:hAnsi="Arial Narrow"/>
              </w:rPr>
            </w:pPr>
          </w:p>
        </w:tc>
      </w:tr>
      <w:tr w:rsidR="00B53F2C" w:rsidRPr="00C639DF" w14:paraId="55617DAC" w14:textId="77777777" w:rsidTr="00E00D1E">
        <w:trPr>
          <w:cantSplit/>
          <w:trHeight w:val="340"/>
          <w:jc w:val="center"/>
        </w:trPr>
        <w:tc>
          <w:tcPr>
            <w:tcW w:w="1430" w:type="pct"/>
            <w:shd w:val="clear" w:color="auto" w:fill="auto"/>
            <w:vAlign w:val="center"/>
          </w:tcPr>
          <w:p w14:paraId="59F22C3B"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3</w:t>
            </w:r>
            <w:r w:rsidRPr="00C639DF">
              <w:rPr>
                <w:rFonts w:ascii="Arial Narrow" w:eastAsia="仿宋_GB2312" w:hAnsi="Arial Narrow"/>
                <w:kern w:val="0"/>
                <w:szCs w:val="21"/>
              </w:rPr>
              <w:t>）其他增加</w:t>
            </w:r>
          </w:p>
        </w:tc>
        <w:tc>
          <w:tcPr>
            <w:tcW w:w="893" w:type="pct"/>
            <w:shd w:val="clear" w:color="auto" w:fill="auto"/>
            <w:vAlign w:val="center"/>
          </w:tcPr>
          <w:p w14:paraId="3A97B8D0"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999D42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D6DF9FF"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0F1C8D32" w14:textId="77777777" w:rsidR="00B53F2C" w:rsidRPr="00C639DF" w:rsidRDefault="00B53F2C">
            <w:pPr>
              <w:jc w:val="right"/>
              <w:rPr>
                <w:rFonts w:ascii="Arial Narrow" w:eastAsia="仿宋_GB2312" w:hAnsi="Arial Narrow"/>
              </w:rPr>
            </w:pPr>
          </w:p>
        </w:tc>
      </w:tr>
      <w:tr w:rsidR="00B53F2C" w:rsidRPr="00C639DF" w14:paraId="3B560D25" w14:textId="77777777" w:rsidTr="00E00D1E">
        <w:trPr>
          <w:cantSplit/>
          <w:trHeight w:val="340"/>
          <w:jc w:val="center"/>
        </w:trPr>
        <w:tc>
          <w:tcPr>
            <w:tcW w:w="1430" w:type="pct"/>
            <w:shd w:val="clear" w:color="auto" w:fill="auto"/>
            <w:vAlign w:val="center"/>
          </w:tcPr>
          <w:p w14:paraId="181F0667"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79456BDD"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748044E"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0DA0A77"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7D040E2" w14:textId="77777777" w:rsidR="00B53F2C" w:rsidRPr="00C639DF" w:rsidRDefault="00B53F2C">
            <w:pPr>
              <w:jc w:val="right"/>
              <w:rPr>
                <w:rFonts w:ascii="Arial Narrow" w:eastAsia="仿宋_GB2312" w:hAnsi="Arial Narrow"/>
              </w:rPr>
            </w:pPr>
          </w:p>
        </w:tc>
      </w:tr>
      <w:tr w:rsidR="00B53F2C" w:rsidRPr="00C639DF" w14:paraId="2B1AC441" w14:textId="77777777" w:rsidTr="00E00D1E">
        <w:trPr>
          <w:cantSplit/>
          <w:trHeight w:val="340"/>
          <w:jc w:val="center"/>
        </w:trPr>
        <w:tc>
          <w:tcPr>
            <w:tcW w:w="1430" w:type="pct"/>
            <w:shd w:val="clear" w:color="auto" w:fill="auto"/>
            <w:vAlign w:val="center"/>
          </w:tcPr>
          <w:p w14:paraId="6F43259F"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3.</w:t>
            </w:r>
            <w:r w:rsidRPr="00C639DF">
              <w:rPr>
                <w:rFonts w:ascii="Arial Narrow" w:eastAsia="仿宋_GB2312" w:hAnsi="Arial Narrow"/>
                <w:kern w:val="0"/>
                <w:szCs w:val="21"/>
              </w:rPr>
              <w:t>本期减少金额</w:t>
            </w:r>
          </w:p>
        </w:tc>
        <w:tc>
          <w:tcPr>
            <w:tcW w:w="893" w:type="pct"/>
            <w:shd w:val="clear" w:color="auto" w:fill="auto"/>
            <w:vAlign w:val="center"/>
          </w:tcPr>
          <w:p w14:paraId="7E073527"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58F04B0"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AB3C6F5"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2DE45196" w14:textId="77777777" w:rsidR="00B53F2C" w:rsidRPr="00C639DF" w:rsidRDefault="00B53F2C">
            <w:pPr>
              <w:jc w:val="right"/>
              <w:rPr>
                <w:rFonts w:ascii="Arial Narrow" w:eastAsia="仿宋_GB2312" w:hAnsi="Arial Narrow"/>
              </w:rPr>
            </w:pPr>
          </w:p>
        </w:tc>
      </w:tr>
      <w:tr w:rsidR="00B53F2C" w:rsidRPr="00C639DF" w14:paraId="0BD73F93" w14:textId="77777777" w:rsidTr="00E00D1E">
        <w:trPr>
          <w:cantSplit/>
          <w:trHeight w:val="340"/>
          <w:jc w:val="center"/>
        </w:trPr>
        <w:tc>
          <w:tcPr>
            <w:tcW w:w="1430" w:type="pct"/>
            <w:shd w:val="clear" w:color="auto" w:fill="auto"/>
            <w:vAlign w:val="center"/>
          </w:tcPr>
          <w:p w14:paraId="3CE7C682"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）处置</w:t>
            </w:r>
          </w:p>
        </w:tc>
        <w:tc>
          <w:tcPr>
            <w:tcW w:w="893" w:type="pct"/>
            <w:shd w:val="clear" w:color="auto" w:fill="auto"/>
            <w:vAlign w:val="center"/>
          </w:tcPr>
          <w:p w14:paraId="22B73B5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A6CA22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496277B"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F758E0B" w14:textId="77777777" w:rsidR="00B53F2C" w:rsidRPr="00C639DF" w:rsidRDefault="00B53F2C">
            <w:pPr>
              <w:jc w:val="right"/>
              <w:rPr>
                <w:rFonts w:ascii="Arial Narrow" w:eastAsia="仿宋_GB2312" w:hAnsi="Arial Narrow"/>
              </w:rPr>
            </w:pPr>
          </w:p>
        </w:tc>
      </w:tr>
      <w:tr w:rsidR="00B53F2C" w:rsidRPr="00C639DF" w14:paraId="41E62040" w14:textId="77777777" w:rsidTr="00E00D1E">
        <w:trPr>
          <w:cantSplit/>
          <w:trHeight w:val="340"/>
          <w:jc w:val="center"/>
        </w:trPr>
        <w:tc>
          <w:tcPr>
            <w:tcW w:w="1430" w:type="pct"/>
            <w:shd w:val="clear" w:color="auto" w:fill="auto"/>
            <w:vAlign w:val="center"/>
          </w:tcPr>
          <w:p w14:paraId="5BAE9C61"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）其他转出</w:t>
            </w:r>
          </w:p>
        </w:tc>
        <w:tc>
          <w:tcPr>
            <w:tcW w:w="893" w:type="pct"/>
            <w:shd w:val="clear" w:color="auto" w:fill="auto"/>
            <w:vAlign w:val="center"/>
          </w:tcPr>
          <w:p w14:paraId="54B214F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EDC59B8"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66AD4F0"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B77E702" w14:textId="77777777" w:rsidR="00B53F2C" w:rsidRPr="00C639DF" w:rsidRDefault="00B53F2C">
            <w:pPr>
              <w:jc w:val="right"/>
              <w:rPr>
                <w:rFonts w:ascii="Arial Narrow" w:eastAsia="仿宋_GB2312" w:hAnsi="Arial Narrow"/>
              </w:rPr>
            </w:pPr>
          </w:p>
        </w:tc>
      </w:tr>
      <w:tr w:rsidR="00B53F2C" w:rsidRPr="00C639DF" w14:paraId="3A2EF096" w14:textId="77777777" w:rsidTr="00E00D1E">
        <w:trPr>
          <w:cantSplit/>
          <w:trHeight w:val="340"/>
          <w:jc w:val="center"/>
        </w:trPr>
        <w:tc>
          <w:tcPr>
            <w:tcW w:w="1430" w:type="pct"/>
            <w:shd w:val="clear" w:color="auto" w:fill="auto"/>
            <w:vAlign w:val="center"/>
          </w:tcPr>
          <w:p w14:paraId="34702013"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4C8B5729"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89BAD11"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74B319B"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0ABAC547" w14:textId="77777777" w:rsidR="00B53F2C" w:rsidRPr="00C639DF" w:rsidRDefault="00B53F2C">
            <w:pPr>
              <w:jc w:val="right"/>
              <w:rPr>
                <w:rFonts w:ascii="Arial Narrow" w:eastAsia="仿宋_GB2312" w:hAnsi="Arial Narrow"/>
              </w:rPr>
            </w:pPr>
          </w:p>
        </w:tc>
      </w:tr>
      <w:tr w:rsidR="00B53F2C" w:rsidRPr="00C639DF" w14:paraId="7CF81821" w14:textId="77777777" w:rsidTr="00E00D1E">
        <w:trPr>
          <w:cantSplit/>
          <w:trHeight w:val="340"/>
          <w:jc w:val="center"/>
        </w:trPr>
        <w:tc>
          <w:tcPr>
            <w:tcW w:w="1430" w:type="pct"/>
            <w:shd w:val="clear" w:color="auto" w:fill="auto"/>
            <w:vAlign w:val="center"/>
          </w:tcPr>
          <w:p w14:paraId="35D08262"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4.</w:t>
            </w:r>
            <w:r w:rsidRPr="00C639DF">
              <w:rPr>
                <w:rFonts w:ascii="Arial Narrow" w:eastAsia="仿宋_GB2312" w:hAnsi="Arial Narrow"/>
                <w:kern w:val="0"/>
                <w:szCs w:val="21"/>
              </w:rPr>
              <w:t>期末</w:t>
            </w:r>
            <w:r w:rsidRPr="00C639DF">
              <w:rPr>
                <w:rFonts w:ascii="Arial Narrow" w:eastAsia="仿宋_GB2312" w:hAnsi="Arial Narrow" w:hint="eastAsia"/>
                <w:kern w:val="0"/>
                <w:szCs w:val="21"/>
              </w:rPr>
              <w:t>余</w:t>
            </w:r>
            <w:r w:rsidRPr="00C639DF">
              <w:rPr>
                <w:rFonts w:ascii="Arial Narrow" w:eastAsia="仿宋_GB2312" w:hAnsi="Arial Narrow"/>
                <w:kern w:val="0"/>
                <w:szCs w:val="21"/>
              </w:rPr>
              <w:t>额</w:t>
            </w:r>
          </w:p>
        </w:tc>
        <w:tc>
          <w:tcPr>
            <w:tcW w:w="893" w:type="pct"/>
            <w:shd w:val="clear" w:color="auto" w:fill="auto"/>
            <w:vAlign w:val="center"/>
          </w:tcPr>
          <w:p w14:paraId="1B26C5E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9837375"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2F113FE"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598AB7F" w14:textId="77777777" w:rsidR="00B53F2C" w:rsidRPr="00C639DF" w:rsidRDefault="00B53F2C">
            <w:pPr>
              <w:jc w:val="right"/>
              <w:rPr>
                <w:rFonts w:ascii="Arial Narrow" w:eastAsia="仿宋_GB2312" w:hAnsi="Arial Narrow"/>
              </w:rPr>
            </w:pPr>
          </w:p>
        </w:tc>
      </w:tr>
      <w:tr w:rsidR="00B53F2C" w:rsidRPr="00C639DF" w14:paraId="4C6D86F0" w14:textId="77777777" w:rsidTr="00E00D1E">
        <w:trPr>
          <w:cantSplit/>
          <w:trHeight w:val="340"/>
          <w:jc w:val="center"/>
        </w:trPr>
        <w:tc>
          <w:tcPr>
            <w:tcW w:w="1430" w:type="pct"/>
            <w:shd w:val="clear" w:color="auto" w:fill="auto"/>
            <w:vAlign w:val="center"/>
          </w:tcPr>
          <w:p w14:paraId="54C2979C"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三、减值准备</w:t>
            </w:r>
          </w:p>
        </w:tc>
        <w:tc>
          <w:tcPr>
            <w:tcW w:w="893" w:type="pct"/>
            <w:shd w:val="clear" w:color="auto" w:fill="auto"/>
            <w:vAlign w:val="center"/>
          </w:tcPr>
          <w:p w14:paraId="483F0B9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5ADA555"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1AC8E29"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33D6A465" w14:textId="77777777" w:rsidR="00B53F2C" w:rsidRPr="00C639DF" w:rsidRDefault="00B53F2C">
            <w:pPr>
              <w:jc w:val="right"/>
              <w:rPr>
                <w:rFonts w:ascii="Arial Narrow" w:eastAsia="仿宋_GB2312" w:hAnsi="Arial Narrow"/>
              </w:rPr>
            </w:pPr>
          </w:p>
        </w:tc>
      </w:tr>
      <w:tr w:rsidR="00B53F2C" w:rsidRPr="00C639DF" w14:paraId="143C91C2" w14:textId="77777777" w:rsidTr="00E00D1E">
        <w:trPr>
          <w:cantSplit/>
          <w:trHeight w:val="340"/>
          <w:jc w:val="center"/>
        </w:trPr>
        <w:tc>
          <w:tcPr>
            <w:tcW w:w="1430" w:type="pct"/>
            <w:shd w:val="clear" w:color="auto" w:fill="auto"/>
            <w:vAlign w:val="center"/>
          </w:tcPr>
          <w:p w14:paraId="20DE93A2"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1.</w:t>
            </w:r>
            <w:r w:rsidRPr="00C639DF">
              <w:rPr>
                <w:rFonts w:ascii="Arial Narrow" w:eastAsia="仿宋_GB2312" w:hAnsi="Arial Narrow" w:hint="eastAsia"/>
                <w:kern w:val="0"/>
                <w:szCs w:val="21"/>
              </w:rPr>
              <w:t>期初余</w:t>
            </w:r>
            <w:r w:rsidRPr="00C639DF">
              <w:rPr>
                <w:rFonts w:ascii="Arial Narrow" w:eastAsia="仿宋_GB2312" w:hAnsi="Arial Narrow"/>
                <w:kern w:val="0"/>
                <w:szCs w:val="21"/>
              </w:rPr>
              <w:t>额</w:t>
            </w:r>
          </w:p>
        </w:tc>
        <w:tc>
          <w:tcPr>
            <w:tcW w:w="893" w:type="pct"/>
            <w:shd w:val="clear" w:color="auto" w:fill="auto"/>
            <w:vAlign w:val="center"/>
          </w:tcPr>
          <w:p w14:paraId="15D27DA7"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72B344D"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F82567F"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263D2EE3" w14:textId="77777777" w:rsidR="00B53F2C" w:rsidRPr="00C639DF" w:rsidRDefault="00B53F2C">
            <w:pPr>
              <w:jc w:val="right"/>
              <w:rPr>
                <w:rFonts w:ascii="Arial Narrow" w:eastAsia="仿宋_GB2312" w:hAnsi="Arial Narrow"/>
              </w:rPr>
            </w:pPr>
          </w:p>
        </w:tc>
      </w:tr>
      <w:tr w:rsidR="00B53F2C" w:rsidRPr="00C639DF" w14:paraId="2B9418B5" w14:textId="77777777" w:rsidTr="00E00D1E">
        <w:trPr>
          <w:cantSplit/>
          <w:trHeight w:val="340"/>
          <w:jc w:val="center"/>
        </w:trPr>
        <w:tc>
          <w:tcPr>
            <w:tcW w:w="1430" w:type="pct"/>
            <w:shd w:val="clear" w:color="auto" w:fill="auto"/>
            <w:vAlign w:val="center"/>
          </w:tcPr>
          <w:p w14:paraId="72B08A67"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2.</w:t>
            </w:r>
            <w:r w:rsidRPr="00C639DF">
              <w:rPr>
                <w:rFonts w:ascii="Arial Narrow" w:eastAsia="仿宋_GB2312" w:hAnsi="Arial Narrow"/>
                <w:kern w:val="0"/>
                <w:szCs w:val="21"/>
              </w:rPr>
              <w:t>本期增加金额</w:t>
            </w:r>
          </w:p>
        </w:tc>
        <w:tc>
          <w:tcPr>
            <w:tcW w:w="893" w:type="pct"/>
            <w:shd w:val="clear" w:color="auto" w:fill="auto"/>
            <w:vAlign w:val="center"/>
          </w:tcPr>
          <w:p w14:paraId="79BA83D5"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3606A4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4DB09C7"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0212F029" w14:textId="77777777" w:rsidR="00B53F2C" w:rsidRPr="00C639DF" w:rsidRDefault="00B53F2C">
            <w:pPr>
              <w:jc w:val="right"/>
              <w:rPr>
                <w:rFonts w:ascii="Arial Narrow" w:eastAsia="仿宋_GB2312" w:hAnsi="Arial Narrow"/>
              </w:rPr>
            </w:pPr>
          </w:p>
        </w:tc>
      </w:tr>
      <w:tr w:rsidR="00B53F2C" w:rsidRPr="00C639DF" w14:paraId="0A9691E3" w14:textId="77777777" w:rsidTr="00E00D1E">
        <w:trPr>
          <w:cantSplit/>
          <w:trHeight w:val="340"/>
          <w:jc w:val="center"/>
        </w:trPr>
        <w:tc>
          <w:tcPr>
            <w:tcW w:w="1430" w:type="pct"/>
            <w:shd w:val="clear" w:color="auto" w:fill="auto"/>
            <w:vAlign w:val="center"/>
          </w:tcPr>
          <w:p w14:paraId="6B8499FE"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）计提</w:t>
            </w:r>
          </w:p>
        </w:tc>
        <w:tc>
          <w:tcPr>
            <w:tcW w:w="893" w:type="pct"/>
            <w:shd w:val="clear" w:color="auto" w:fill="auto"/>
            <w:vAlign w:val="center"/>
          </w:tcPr>
          <w:p w14:paraId="591485A1"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357621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A5B7FDF"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33457497" w14:textId="77777777" w:rsidR="00B53F2C" w:rsidRPr="00C639DF" w:rsidRDefault="00B53F2C">
            <w:pPr>
              <w:jc w:val="right"/>
              <w:rPr>
                <w:rFonts w:ascii="Arial Narrow" w:eastAsia="仿宋_GB2312" w:hAnsi="Arial Narrow"/>
              </w:rPr>
            </w:pPr>
          </w:p>
        </w:tc>
      </w:tr>
      <w:tr w:rsidR="00B53F2C" w:rsidRPr="00C639DF" w14:paraId="2916CD38" w14:textId="77777777" w:rsidTr="00E00D1E">
        <w:trPr>
          <w:cantSplit/>
          <w:trHeight w:val="340"/>
          <w:jc w:val="center"/>
        </w:trPr>
        <w:tc>
          <w:tcPr>
            <w:tcW w:w="1430" w:type="pct"/>
            <w:shd w:val="clear" w:color="auto" w:fill="auto"/>
            <w:vAlign w:val="center"/>
          </w:tcPr>
          <w:p w14:paraId="4D675A73"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）其他增加</w:t>
            </w:r>
          </w:p>
        </w:tc>
        <w:tc>
          <w:tcPr>
            <w:tcW w:w="893" w:type="pct"/>
            <w:shd w:val="clear" w:color="auto" w:fill="auto"/>
            <w:vAlign w:val="center"/>
          </w:tcPr>
          <w:p w14:paraId="1105D555"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7D5D268"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0F59FEB"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A04E6CA" w14:textId="77777777" w:rsidR="00B53F2C" w:rsidRPr="00C639DF" w:rsidRDefault="00B53F2C">
            <w:pPr>
              <w:jc w:val="right"/>
              <w:rPr>
                <w:rFonts w:ascii="Arial Narrow" w:eastAsia="仿宋_GB2312" w:hAnsi="Arial Narrow"/>
              </w:rPr>
            </w:pPr>
          </w:p>
        </w:tc>
      </w:tr>
      <w:tr w:rsidR="00B53F2C" w:rsidRPr="00C639DF" w14:paraId="6966EB0E" w14:textId="77777777" w:rsidTr="00E00D1E">
        <w:trPr>
          <w:cantSplit/>
          <w:trHeight w:val="340"/>
          <w:jc w:val="center"/>
        </w:trPr>
        <w:tc>
          <w:tcPr>
            <w:tcW w:w="1430" w:type="pct"/>
            <w:shd w:val="clear" w:color="auto" w:fill="auto"/>
            <w:vAlign w:val="center"/>
          </w:tcPr>
          <w:p w14:paraId="6ACB9E4E"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208502A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9C4C03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C0F43F0"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0AE4A57" w14:textId="77777777" w:rsidR="00B53F2C" w:rsidRPr="00C639DF" w:rsidRDefault="00B53F2C">
            <w:pPr>
              <w:jc w:val="right"/>
              <w:rPr>
                <w:rFonts w:ascii="Arial Narrow" w:eastAsia="仿宋_GB2312" w:hAnsi="Arial Narrow"/>
              </w:rPr>
            </w:pPr>
          </w:p>
        </w:tc>
      </w:tr>
      <w:tr w:rsidR="00B53F2C" w:rsidRPr="00C639DF" w14:paraId="069A00D3" w14:textId="77777777" w:rsidTr="00E00D1E">
        <w:trPr>
          <w:cantSplit/>
          <w:trHeight w:val="340"/>
          <w:jc w:val="center"/>
        </w:trPr>
        <w:tc>
          <w:tcPr>
            <w:tcW w:w="1430" w:type="pct"/>
            <w:shd w:val="clear" w:color="auto" w:fill="auto"/>
            <w:vAlign w:val="center"/>
          </w:tcPr>
          <w:p w14:paraId="2C54773E"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3</w:t>
            </w:r>
            <w:r w:rsidRPr="00C639DF">
              <w:rPr>
                <w:rFonts w:ascii="Arial Narrow" w:eastAsia="仿宋_GB2312" w:hAnsi="Arial Narrow"/>
                <w:kern w:val="0"/>
                <w:szCs w:val="21"/>
              </w:rPr>
              <w:t>、本期减少金额</w:t>
            </w:r>
          </w:p>
        </w:tc>
        <w:tc>
          <w:tcPr>
            <w:tcW w:w="893" w:type="pct"/>
            <w:shd w:val="clear" w:color="auto" w:fill="auto"/>
            <w:vAlign w:val="center"/>
          </w:tcPr>
          <w:p w14:paraId="3F6F425E"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A51D682"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09F0235"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0F2481F3" w14:textId="77777777" w:rsidR="00B53F2C" w:rsidRPr="00C639DF" w:rsidRDefault="00B53F2C">
            <w:pPr>
              <w:jc w:val="right"/>
              <w:rPr>
                <w:rFonts w:ascii="Arial Narrow" w:eastAsia="仿宋_GB2312" w:hAnsi="Arial Narrow"/>
              </w:rPr>
            </w:pPr>
          </w:p>
        </w:tc>
      </w:tr>
      <w:tr w:rsidR="00B53F2C" w:rsidRPr="00C639DF" w14:paraId="5EB58B7E" w14:textId="77777777" w:rsidTr="00E00D1E">
        <w:trPr>
          <w:cantSplit/>
          <w:trHeight w:val="340"/>
          <w:jc w:val="center"/>
        </w:trPr>
        <w:tc>
          <w:tcPr>
            <w:tcW w:w="1430" w:type="pct"/>
            <w:shd w:val="clear" w:color="auto" w:fill="auto"/>
            <w:vAlign w:val="center"/>
          </w:tcPr>
          <w:p w14:paraId="5D1E654F"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1</w:t>
            </w:r>
            <w:r w:rsidRPr="00C639DF">
              <w:rPr>
                <w:rFonts w:ascii="Arial Narrow" w:eastAsia="仿宋_GB2312" w:hAnsi="Arial Narrow"/>
                <w:kern w:val="0"/>
                <w:szCs w:val="21"/>
              </w:rPr>
              <w:t>）处置</w:t>
            </w:r>
          </w:p>
        </w:tc>
        <w:tc>
          <w:tcPr>
            <w:tcW w:w="893" w:type="pct"/>
            <w:shd w:val="clear" w:color="auto" w:fill="auto"/>
            <w:vAlign w:val="center"/>
          </w:tcPr>
          <w:p w14:paraId="72216C8D"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74E49C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6171D23A"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69AE0F9" w14:textId="77777777" w:rsidR="00B53F2C" w:rsidRPr="00C639DF" w:rsidRDefault="00B53F2C">
            <w:pPr>
              <w:jc w:val="right"/>
              <w:rPr>
                <w:rFonts w:ascii="Arial Narrow" w:eastAsia="仿宋_GB2312" w:hAnsi="Arial Narrow"/>
              </w:rPr>
            </w:pPr>
          </w:p>
        </w:tc>
      </w:tr>
      <w:tr w:rsidR="00B53F2C" w:rsidRPr="00C639DF" w14:paraId="09FF9C6C" w14:textId="77777777" w:rsidTr="00E00D1E">
        <w:trPr>
          <w:cantSplit/>
          <w:trHeight w:val="340"/>
          <w:jc w:val="center"/>
        </w:trPr>
        <w:tc>
          <w:tcPr>
            <w:tcW w:w="1430" w:type="pct"/>
            <w:shd w:val="clear" w:color="auto" w:fill="auto"/>
            <w:vAlign w:val="center"/>
          </w:tcPr>
          <w:p w14:paraId="75B55536"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kern w:val="0"/>
                <w:szCs w:val="21"/>
              </w:rPr>
              <w:t>（</w:t>
            </w:r>
            <w:r w:rsidRPr="00C639DF">
              <w:rPr>
                <w:rFonts w:ascii="Arial Narrow" w:eastAsia="仿宋_GB2312" w:hAnsi="Arial Narrow"/>
                <w:kern w:val="0"/>
                <w:szCs w:val="21"/>
              </w:rPr>
              <w:t>2</w:t>
            </w:r>
            <w:r w:rsidRPr="00C639DF">
              <w:rPr>
                <w:rFonts w:ascii="Arial Narrow" w:eastAsia="仿宋_GB2312" w:hAnsi="Arial Narrow"/>
                <w:kern w:val="0"/>
                <w:szCs w:val="21"/>
              </w:rPr>
              <w:t>）其他转出</w:t>
            </w:r>
          </w:p>
        </w:tc>
        <w:tc>
          <w:tcPr>
            <w:tcW w:w="893" w:type="pct"/>
            <w:shd w:val="clear" w:color="auto" w:fill="auto"/>
            <w:vAlign w:val="center"/>
          </w:tcPr>
          <w:p w14:paraId="4892DCCC"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452D5267"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76BF2084"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1D4F65C3" w14:textId="77777777" w:rsidR="00B53F2C" w:rsidRPr="00C639DF" w:rsidRDefault="00B53F2C">
            <w:pPr>
              <w:jc w:val="right"/>
              <w:rPr>
                <w:rFonts w:ascii="Arial Narrow" w:eastAsia="仿宋_GB2312" w:hAnsi="Arial Narrow"/>
              </w:rPr>
            </w:pPr>
          </w:p>
        </w:tc>
      </w:tr>
      <w:tr w:rsidR="00B53F2C" w:rsidRPr="00C639DF" w14:paraId="57B7334D" w14:textId="77777777" w:rsidTr="00E00D1E">
        <w:trPr>
          <w:cantSplit/>
          <w:trHeight w:val="340"/>
          <w:jc w:val="center"/>
        </w:trPr>
        <w:tc>
          <w:tcPr>
            <w:tcW w:w="1430" w:type="pct"/>
            <w:shd w:val="clear" w:color="auto" w:fill="auto"/>
            <w:vAlign w:val="center"/>
          </w:tcPr>
          <w:p w14:paraId="2E207FA7"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w:t>
            </w:r>
            <w:r w:rsidRPr="00C639DF">
              <w:rPr>
                <w:rFonts w:ascii="Arial Narrow" w:eastAsia="仿宋_GB2312" w:hAnsi="Arial Narrow"/>
                <w:color w:val="0000FF"/>
                <w:kern w:val="0"/>
                <w:szCs w:val="21"/>
              </w:rPr>
              <w:t>可无限量添加行</w:t>
            </w:r>
          </w:p>
        </w:tc>
        <w:tc>
          <w:tcPr>
            <w:tcW w:w="893" w:type="pct"/>
            <w:shd w:val="clear" w:color="auto" w:fill="auto"/>
            <w:vAlign w:val="center"/>
          </w:tcPr>
          <w:p w14:paraId="2FCDE7C9"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941D3C1"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D653C66"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FCAF21D" w14:textId="77777777" w:rsidR="00B53F2C" w:rsidRPr="00C639DF" w:rsidRDefault="00B53F2C">
            <w:pPr>
              <w:jc w:val="right"/>
              <w:rPr>
                <w:rFonts w:ascii="Arial Narrow" w:eastAsia="仿宋_GB2312" w:hAnsi="Arial Narrow"/>
              </w:rPr>
            </w:pPr>
          </w:p>
        </w:tc>
      </w:tr>
      <w:tr w:rsidR="00B53F2C" w:rsidRPr="00C639DF" w14:paraId="28D6BFCB" w14:textId="77777777" w:rsidTr="00E00D1E">
        <w:trPr>
          <w:cantSplit/>
          <w:trHeight w:val="340"/>
          <w:jc w:val="center"/>
        </w:trPr>
        <w:tc>
          <w:tcPr>
            <w:tcW w:w="1430" w:type="pct"/>
            <w:shd w:val="clear" w:color="auto" w:fill="auto"/>
            <w:vAlign w:val="center"/>
          </w:tcPr>
          <w:p w14:paraId="2A37F90D"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4.</w:t>
            </w:r>
            <w:r w:rsidRPr="00C639DF">
              <w:rPr>
                <w:rFonts w:ascii="Arial Narrow" w:eastAsia="仿宋_GB2312" w:hAnsi="Arial Narrow"/>
                <w:kern w:val="0"/>
                <w:szCs w:val="21"/>
              </w:rPr>
              <w:t>期末</w:t>
            </w:r>
            <w:r w:rsidRPr="00C639DF">
              <w:rPr>
                <w:rFonts w:ascii="Arial Narrow" w:eastAsia="仿宋_GB2312" w:hAnsi="Arial Narrow" w:hint="eastAsia"/>
                <w:kern w:val="0"/>
                <w:szCs w:val="21"/>
              </w:rPr>
              <w:t>余</w:t>
            </w:r>
            <w:r w:rsidRPr="00C639DF">
              <w:rPr>
                <w:rFonts w:ascii="Arial Narrow" w:eastAsia="仿宋_GB2312" w:hAnsi="Arial Narrow"/>
                <w:kern w:val="0"/>
                <w:szCs w:val="21"/>
              </w:rPr>
              <w:t>额</w:t>
            </w:r>
          </w:p>
        </w:tc>
        <w:tc>
          <w:tcPr>
            <w:tcW w:w="893" w:type="pct"/>
            <w:shd w:val="clear" w:color="auto" w:fill="auto"/>
            <w:vAlign w:val="center"/>
          </w:tcPr>
          <w:p w14:paraId="405A26AA"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5D8A1169"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4CAD831"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44D48A9F" w14:textId="77777777" w:rsidR="00B53F2C" w:rsidRPr="00C639DF" w:rsidRDefault="00B53F2C">
            <w:pPr>
              <w:jc w:val="right"/>
              <w:rPr>
                <w:rFonts w:ascii="Arial Narrow" w:eastAsia="仿宋_GB2312" w:hAnsi="Arial Narrow"/>
              </w:rPr>
            </w:pPr>
          </w:p>
        </w:tc>
      </w:tr>
      <w:tr w:rsidR="00B53F2C" w:rsidRPr="00C639DF" w14:paraId="40A87796" w14:textId="77777777" w:rsidTr="00E00D1E">
        <w:trPr>
          <w:cantSplit/>
          <w:trHeight w:val="340"/>
          <w:jc w:val="center"/>
        </w:trPr>
        <w:tc>
          <w:tcPr>
            <w:tcW w:w="1430" w:type="pct"/>
            <w:shd w:val="clear" w:color="auto" w:fill="auto"/>
            <w:vAlign w:val="center"/>
          </w:tcPr>
          <w:p w14:paraId="518893E7"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四、账面价值</w:t>
            </w:r>
          </w:p>
        </w:tc>
        <w:tc>
          <w:tcPr>
            <w:tcW w:w="893" w:type="pct"/>
            <w:shd w:val="clear" w:color="auto" w:fill="auto"/>
            <w:vAlign w:val="center"/>
          </w:tcPr>
          <w:p w14:paraId="7F9EF7DB"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0977ED4"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EE93EA5"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7514F92F" w14:textId="77777777" w:rsidR="00B53F2C" w:rsidRPr="00C639DF" w:rsidRDefault="00B53F2C">
            <w:pPr>
              <w:jc w:val="right"/>
              <w:rPr>
                <w:rFonts w:ascii="Arial Narrow" w:eastAsia="仿宋_GB2312" w:hAnsi="Arial Narrow"/>
              </w:rPr>
            </w:pPr>
          </w:p>
        </w:tc>
      </w:tr>
      <w:tr w:rsidR="00B53F2C" w:rsidRPr="00C639DF" w14:paraId="2063702C" w14:textId="77777777" w:rsidTr="00E00D1E">
        <w:trPr>
          <w:cantSplit/>
          <w:trHeight w:val="340"/>
          <w:jc w:val="center"/>
        </w:trPr>
        <w:tc>
          <w:tcPr>
            <w:tcW w:w="1430" w:type="pct"/>
            <w:shd w:val="clear" w:color="auto" w:fill="auto"/>
            <w:vAlign w:val="center"/>
          </w:tcPr>
          <w:p w14:paraId="1A00848B"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1.</w:t>
            </w:r>
            <w:r w:rsidRPr="00C639DF">
              <w:rPr>
                <w:rFonts w:ascii="Arial Narrow" w:eastAsia="仿宋_GB2312" w:hAnsi="Arial Narrow"/>
                <w:kern w:val="0"/>
                <w:szCs w:val="21"/>
              </w:rPr>
              <w:t>期末账面价值</w:t>
            </w:r>
          </w:p>
        </w:tc>
        <w:tc>
          <w:tcPr>
            <w:tcW w:w="893" w:type="pct"/>
            <w:shd w:val="clear" w:color="auto" w:fill="auto"/>
            <w:vAlign w:val="center"/>
          </w:tcPr>
          <w:p w14:paraId="20E9942D"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3BE6475B"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0C4C5311"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671B60F4" w14:textId="77777777" w:rsidR="00B53F2C" w:rsidRPr="00C639DF" w:rsidRDefault="00B53F2C">
            <w:pPr>
              <w:jc w:val="right"/>
              <w:rPr>
                <w:rFonts w:ascii="Arial Narrow" w:eastAsia="仿宋_GB2312" w:hAnsi="Arial Narrow"/>
              </w:rPr>
            </w:pPr>
          </w:p>
        </w:tc>
      </w:tr>
      <w:tr w:rsidR="00B53F2C" w:rsidRPr="00C639DF" w14:paraId="0DB5CBF4" w14:textId="77777777" w:rsidTr="00E00D1E">
        <w:trPr>
          <w:cantSplit/>
          <w:trHeight w:val="340"/>
          <w:jc w:val="center"/>
        </w:trPr>
        <w:tc>
          <w:tcPr>
            <w:tcW w:w="1430" w:type="pct"/>
            <w:shd w:val="clear" w:color="auto" w:fill="auto"/>
            <w:vAlign w:val="center"/>
          </w:tcPr>
          <w:p w14:paraId="21D3014F" w14:textId="77777777" w:rsidR="00B53F2C" w:rsidRPr="00C639DF" w:rsidRDefault="000E13B2">
            <w:pPr>
              <w:adjustRightInd w:val="0"/>
              <w:snapToGrid w:val="0"/>
              <w:rPr>
                <w:rFonts w:ascii="Arial Narrow" w:eastAsia="仿宋_GB2312" w:hAnsi="Arial Narrow"/>
                <w:kern w:val="0"/>
                <w:szCs w:val="21"/>
              </w:rPr>
            </w:pPr>
            <w:r w:rsidRPr="00C639DF">
              <w:rPr>
                <w:rFonts w:ascii="Arial Narrow" w:eastAsia="仿宋_GB2312" w:hAnsi="Arial Narrow"/>
                <w:kern w:val="0"/>
                <w:szCs w:val="21"/>
              </w:rPr>
              <w:t xml:space="preserve">   2.</w:t>
            </w:r>
            <w:r w:rsidRPr="00C639DF">
              <w:rPr>
                <w:rFonts w:ascii="Arial Narrow" w:eastAsia="仿宋_GB2312" w:hAnsi="Arial Narrow" w:hint="eastAsia"/>
                <w:kern w:val="0"/>
                <w:szCs w:val="21"/>
              </w:rPr>
              <w:t>期初</w:t>
            </w:r>
            <w:r w:rsidRPr="00C639DF">
              <w:rPr>
                <w:rFonts w:ascii="Arial Narrow" w:eastAsia="仿宋_GB2312" w:hAnsi="Arial Narrow"/>
                <w:kern w:val="0"/>
                <w:szCs w:val="21"/>
              </w:rPr>
              <w:t>账面价值</w:t>
            </w:r>
          </w:p>
        </w:tc>
        <w:tc>
          <w:tcPr>
            <w:tcW w:w="893" w:type="pct"/>
            <w:shd w:val="clear" w:color="auto" w:fill="auto"/>
            <w:vAlign w:val="center"/>
          </w:tcPr>
          <w:p w14:paraId="36E5E574"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2CA05DFF" w14:textId="77777777" w:rsidR="00B53F2C" w:rsidRPr="00C639DF" w:rsidRDefault="00B53F2C">
            <w:pPr>
              <w:jc w:val="right"/>
              <w:rPr>
                <w:rFonts w:ascii="Arial Narrow" w:eastAsia="仿宋_GB2312" w:hAnsi="Arial Narrow"/>
              </w:rPr>
            </w:pPr>
          </w:p>
        </w:tc>
        <w:tc>
          <w:tcPr>
            <w:tcW w:w="893" w:type="pct"/>
            <w:shd w:val="clear" w:color="auto" w:fill="auto"/>
            <w:vAlign w:val="center"/>
          </w:tcPr>
          <w:p w14:paraId="1F42C4B9" w14:textId="77777777" w:rsidR="00B53F2C" w:rsidRPr="00C639DF" w:rsidRDefault="00B53F2C">
            <w:pPr>
              <w:jc w:val="right"/>
              <w:rPr>
                <w:rFonts w:ascii="Arial Narrow" w:eastAsia="仿宋_GB2312" w:hAnsi="Arial Narrow"/>
              </w:rPr>
            </w:pPr>
          </w:p>
        </w:tc>
        <w:tc>
          <w:tcPr>
            <w:tcW w:w="892" w:type="pct"/>
            <w:shd w:val="clear" w:color="auto" w:fill="auto"/>
            <w:vAlign w:val="center"/>
          </w:tcPr>
          <w:p w14:paraId="5F81B2D0" w14:textId="77777777" w:rsidR="00B53F2C" w:rsidRPr="00C639DF" w:rsidRDefault="00B53F2C">
            <w:pPr>
              <w:jc w:val="right"/>
              <w:rPr>
                <w:rFonts w:ascii="Arial Narrow" w:eastAsia="仿宋_GB2312" w:hAnsi="Arial Narrow"/>
              </w:rPr>
            </w:pPr>
          </w:p>
        </w:tc>
      </w:tr>
    </w:tbl>
    <w:p w14:paraId="6E0B819B" w14:textId="77777777" w:rsidR="00B53F2C" w:rsidRPr="00C639DF" w:rsidRDefault="000E13B2">
      <w:pPr>
        <w:snapToGrid w:val="0"/>
        <w:spacing w:beforeLines="80" w:before="192"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lastRenderedPageBreak/>
        <w:t>【</w:t>
      </w: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r w:rsidRPr="00C639DF">
        <w:rPr>
          <w:rFonts w:ascii="Arial Narrow" w:eastAsia="仿宋_GB2312" w:hAnsi="Arial Narrow"/>
          <w:color w:val="0000FF"/>
          <w:sz w:val="24"/>
          <w:szCs w:val="24"/>
        </w:rPr>
        <w:t>】</w:t>
      </w:r>
    </w:p>
    <w:p w14:paraId="3B9EE817" w14:textId="77777777" w:rsidR="00B53F2C" w:rsidRPr="00C639DF" w:rsidRDefault="000E13B2">
      <w:pPr>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color w:val="0000FF"/>
          <w:sz w:val="24"/>
          <w:szCs w:val="24"/>
        </w:rPr>
        <w:t>【提示：证监会《</w:t>
      </w:r>
      <w:r w:rsidRPr="00C639DF">
        <w:rPr>
          <w:rFonts w:ascii="Arial Narrow" w:eastAsia="仿宋_GB2312" w:hAnsi="Arial Narrow"/>
          <w:color w:val="0000FF"/>
          <w:sz w:val="24"/>
          <w:szCs w:val="24"/>
        </w:rPr>
        <w:t xml:space="preserve">2014 </w:t>
      </w:r>
      <w:r w:rsidRPr="00C639DF">
        <w:rPr>
          <w:rFonts w:ascii="Arial Narrow" w:eastAsia="仿宋_GB2312" w:hAnsi="Arial Narrow"/>
          <w:color w:val="0000FF"/>
          <w:sz w:val="24"/>
          <w:szCs w:val="24"/>
        </w:rPr>
        <w:t>年上市公司年报会计监管报告》，已出租的建筑物是指公司拥有产权的、以经营租赁方式出租的建筑物。因此，不得将没有产权的物业经营权列报为投资性房地产。】</w:t>
      </w:r>
    </w:p>
    <w:p w14:paraId="5A3A7DDD" w14:textId="77777777" w:rsidR="00B53F2C" w:rsidRPr="00C639DF" w:rsidRDefault="000E13B2">
      <w:pPr>
        <w:pStyle w:val="35"/>
        <w:rPr>
          <w:color w:val="0000FF"/>
        </w:rPr>
      </w:pPr>
      <w:r w:rsidRPr="00C639DF">
        <w:t>按公允价值计量的投资性房地产</w:t>
      </w:r>
      <w:r w:rsidRPr="00C639DF">
        <w:rPr>
          <w:color w:val="0000FF"/>
        </w:rPr>
        <w:t>（不适用的删除）</w:t>
      </w:r>
    </w:p>
    <w:p w14:paraId="10FB7A61" w14:textId="77777777" w:rsidR="00B53F2C" w:rsidRPr="00C639DF" w:rsidRDefault="000E13B2">
      <w:pPr>
        <w:snapToGrid w:val="0"/>
        <w:spacing w:beforeLines="50" w:before="120" w:afterLines="90" w:after="216"/>
        <w:rPr>
          <w:rFonts w:ascii="Arial Narrow" w:eastAsia="仿宋_GB2312" w:hAnsi="Arial Narrow"/>
          <w:sz w:val="24"/>
          <w:szCs w:val="24"/>
        </w:rPr>
      </w:pPr>
      <w:r w:rsidRPr="00C639DF">
        <w:rPr>
          <w:rFonts w:ascii="Arial Narrow" w:eastAsia="仿宋_GB2312" w:hAnsi="Arial Narrow"/>
          <w:color w:val="0000FF"/>
          <w:sz w:val="24"/>
          <w:szCs w:val="24"/>
        </w:rPr>
        <w:t>（采用公允价值计量模式的投资性房地产，分类列示期初余额、期末余额和本期增减变动情况。）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36"/>
        <w:gridCol w:w="1414"/>
        <w:gridCol w:w="1416"/>
        <w:gridCol w:w="1414"/>
        <w:gridCol w:w="1416"/>
      </w:tblGrid>
      <w:tr w:rsidR="00B53F2C" w:rsidRPr="00C639DF" w14:paraId="0F3A786D" w14:textId="77777777" w:rsidTr="00E00D1E">
        <w:trPr>
          <w:cantSplit/>
          <w:trHeight w:val="340"/>
          <w:tblHeader/>
          <w:jc w:val="center"/>
        </w:trPr>
        <w:tc>
          <w:tcPr>
            <w:tcW w:w="1629" w:type="pct"/>
            <w:tcBorders>
              <w:top w:val="single" w:sz="8" w:space="0" w:color="auto"/>
              <w:bottom w:val="single" w:sz="4" w:space="0" w:color="auto"/>
            </w:tcBorders>
            <w:shd w:val="clear" w:color="auto" w:fill="auto"/>
            <w:vAlign w:val="center"/>
          </w:tcPr>
          <w:p w14:paraId="1A928EB7" w14:textId="77777777" w:rsidR="00B53F2C" w:rsidRPr="00C639DF" w:rsidRDefault="000E13B2">
            <w:pPr>
              <w:adjustRightInd w:val="0"/>
              <w:snapToGrid w:val="0"/>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项</w:t>
            </w:r>
            <w:r w:rsidRPr="00C639DF">
              <w:rPr>
                <w:rFonts w:ascii="Arial Narrow" w:eastAsia="仿宋_GB2312" w:hAnsi="Arial Narrow" w:cs="挀甀洀攀渀"/>
                <w:b/>
                <w:color w:val="000000"/>
                <w:kern w:val="0"/>
                <w:szCs w:val="21"/>
              </w:rPr>
              <w:t xml:space="preserve">  </w:t>
            </w:r>
            <w:r w:rsidRPr="00C639DF">
              <w:rPr>
                <w:rFonts w:ascii="Arial Narrow" w:eastAsia="仿宋_GB2312" w:hAnsi="Arial Narrow" w:cs="挀甀洀攀渀"/>
                <w:b/>
                <w:color w:val="000000"/>
                <w:kern w:val="0"/>
                <w:szCs w:val="21"/>
              </w:rPr>
              <w:t>目</w:t>
            </w:r>
          </w:p>
        </w:tc>
        <w:tc>
          <w:tcPr>
            <w:tcW w:w="842" w:type="pct"/>
            <w:tcBorders>
              <w:top w:val="single" w:sz="8" w:space="0" w:color="auto"/>
              <w:bottom w:val="single" w:sz="4" w:space="0" w:color="auto"/>
            </w:tcBorders>
            <w:shd w:val="clear" w:color="auto" w:fill="auto"/>
            <w:vAlign w:val="center"/>
          </w:tcPr>
          <w:p w14:paraId="0379D428" w14:textId="77777777" w:rsidR="00B53F2C" w:rsidRPr="00C639DF" w:rsidRDefault="000E13B2">
            <w:pPr>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房屋、建筑物</w:t>
            </w:r>
          </w:p>
        </w:tc>
        <w:tc>
          <w:tcPr>
            <w:tcW w:w="843" w:type="pct"/>
            <w:tcBorders>
              <w:top w:val="single" w:sz="8" w:space="0" w:color="auto"/>
              <w:bottom w:val="single" w:sz="4" w:space="0" w:color="auto"/>
            </w:tcBorders>
            <w:shd w:val="clear" w:color="auto" w:fill="auto"/>
            <w:vAlign w:val="center"/>
          </w:tcPr>
          <w:p w14:paraId="73CCB58E" w14:textId="77777777" w:rsidR="00B53F2C" w:rsidRPr="00C639DF" w:rsidRDefault="000E13B2">
            <w:pPr>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土地使用权</w:t>
            </w:r>
          </w:p>
        </w:tc>
        <w:tc>
          <w:tcPr>
            <w:tcW w:w="842" w:type="pct"/>
            <w:tcBorders>
              <w:top w:val="single" w:sz="8" w:space="0" w:color="auto"/>
              <w:bottom w:val="single" w:sz="4" w:space="0" w:color="auto"/>
            </w:tcBorders>
            <w:shd w:val="clear" w:color="auto" w:fill="auto"/>
            <w:vAlign w:val="center"/>
          </w:tcPr>
          <w:p w14:paraId="0F5DFD2D" w14:textId="77777777" w:rsidR="00B53F2C" w:rsidRPr="00C639DF" w:rsidRDefault="000E13B2">
            <w:pPr>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在建工程</w:t>
            </w:r>
          </w:p>
        </w:tc>
        <w:tc>
          <w:tcPr>
            <w:tcW w:w="843" w:type="pct"/>
            <w:tcBorders>
              <w:top w:val="single" w:sz="8" w:space="0" w:color="auto"/>
              <w:bottom w:val="single" w:sz="4" w:space="0" w:color="auto"/>
            </w:tcBorders>
            <w:shd w:val="clear" w:color="auto" w:fill="auto"/>
            <w:vAlign w:val="center"/>
          </w:tcPr>
          <w:p w14:paraId="23C6731A" w14:textId="77777777" w:rsidR="00B53F2C" w:rsidRPr="00C639DF" w:rsidRDefault="000E13B2">
            <w:pPr>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合计</w:t>
            </w:r>
          </w:p>
        </w:tc>
      </w:tr>
      <w:tr w:rsidR="00B53F2C" w:rsidRPr="00C639DF" w14:paraId="21DA02B1" w14:textId="77777777" w:rsidTr="00E00D1E">
        <w:trPr>
          <w:cantSplit/>
          <w:trHeight w:val="340"/>
          <w:jc w:val="center"/>
        </w:trPr>
        <w:tc>
          <w:tcPr>
            <w:tcW w:w="1629" w:type="pct"/>
            <w:tcBorders>
              <w:top w:val="single" w:sz="4" w:space="0" w:color="auto"/>
            </w:tcBorders>
            <w:shd w:val="clear" w:color="auto" w:fill="auto"/>
            <w:vAlign w:val="center"/>
          </w:tcPr>
          <w:p w14:paraId="512AA81E"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一、</w:t>
            </w:r>
            <w:r w:rsidRPr="00C639DF">
              <w:rPr>
                <w:rFonts w:ascii="Arial Narrow" w:eastAsia="仿宋_GB2312" w:hAnsi="Arial Narrow" w:cs="挀甀洀攀渀" w:hint="eastAsia"/>
                <w:color w:val="000000"/>
                <w:kern w:val="0"/>
                <w:szCs w:val="21"/>
              </w:rPr>
              <w:t>期初</w:t>
            </w:r>
            <w:r w:rsidRPr="00C639DF">
              <w:rPr>
                <w:rFonts w:ascii="Arial Narrow" w:eastAsia="仿宋_GB2312" w:hAnsi="Arial Narrow" w:cs="挀甀洀攀渀"/>
                <w:color w:val="000000"/>
                <w:kern w:val="0"/>
                <w:szCs w:val="21"/>
              </w:rPr>
              <w:t>余额</w:t>
            </w:r>
          </w:p>
        </w:tc>
        <w:tc>
          <w:tcPr>
            <w:tcW w:w="842" w:type="pct"/>
            <w:tcBorders>
              <w:top w:val="single" w:sz="4" w:space="0" w:color="auto"/>
            </w:tcBorders>
            <w:shd w:val="clear" w:color="auto" w:fill="auto"/>
            <w:vAlign w:val="center"/>
          </w:tcPr>
          <w:p w14:paraId="6C805B6A" w14:textId="77777777" w:rsidR="00B53F2C" w:rsidRPr="00C639DF" w:rsidRDefault="00B53F2C">
            <w:pPr>
              <w:jc w:val="right"/>
              <w:rPr>
                <w:rFonts w:ascii="Arial Narrow" w:eastAsia="仿宋_GB2312" w:hAnsi="Arial Narrow"/>
              </w:rPr>
            </w:pPr>
          </w:p>
        </w:tc>
        <w:tc>
          <w:tcPr>
            <w:tcW w:w="843" w:type="pct"/>
            <w:tcBorders>
              <w:top w:val="single" w:sz="4" w:space="0" w:color="auto"/>
            </w:tcBorders>
            <w:shd w:val="clear" w:color="auto" w:fill="auto"/>
            <w:vAlign w:val="center"/>
          </w:tcPr>
          <w:p w14:paraId="133FED84" w14:textId="77777777" w:rsidR="00B53F2C" w:rsidRPr="00C639DF" w:rsidRDefault="00B53F2C">
            <w:pPr>
              <w:jc w:val="right"/>
              <w:rPr>
                <w:rFonts w:ascii="Arial Narrow" w:eastAsia="仿宋_GB2312" w:hAnsi="Arial Narrow"/>
              </w:rPr>
            </w:pPr>
          </w:p>
        </w:tc>
        <w:tc>
          <w:tcPr>
            <w:tcW w:w="842" w:type="pct"/>
            <w:tcBorders>
              <w:top w:val="single" w:sz="4" w:space="0" w:color="auto"/>
            </w:tcBorders>
            <w:shd w:val="clear" w:color="auto" w:fill="auto"/>
            <w:vAlign w:val="center"/>
          </w:tcPr>
          <w:p w14:paraId="1687AC1C" w14:textId="77777777" w:rsidR="00B53F2C" w:rsidRPr="00C639DF" w:rsidRDefault="00B53F2C">
            <w:pPr>
              <w:jc w:val="right"/>
              <w:rPr>
                <w:rFonts w:ascii="Arial Narrow" w:eastAsia="仿宋_GB2312" w:hAnsi="Arial Narrow"/>
              </w:rPr>
            </w:pPr>
          </w:p>
        </w:tc>
        <w:tc>
          <w:tcPr>
            <w:tcW w:w="843" w:type="pct"/>
            <w:tcBorders>
              <w:top w:val="single" w:sz="4" w:space="0" w:color="auto"/>
            </w:tcBorders>
            <w:shd w:val="clear" w:color="auto" w:fill="auto"/>
            <w:vAlign w:val="center"/>
          </w:tcPr>
          <w:p w14:paraId="6DE268C3" w14:textId="77777777" w:rsidR="00B53F2C" w:rsidRPr="00C639DF" w:rsidRDefault="00B53F2C">
            <w:pPr>
              <w:jc w:val="right"/>
              <w:rPr>
                <w:rFonts w:ascii="Arial Narrow" w:eastAsia="仿宋_GB2312" w:hAnsi="Arial Narrow"/>
              </w:rPr>
            </w:pPr>
          </w:p>
        </w:tc>
      </w:tr>
      <w:tr w:rsidR="00B53F2C" w:rsidRPr="00C639DF" w14:paraId="45DBD8A0" w14:textId="77777777" w:rsidTr="00E00D1E">
        <w:trPr>
          <w:cantSplit/>
          <w:trHeight w:val="340"/>
          <w:jc w:val="center"/>
        </w:trPr>
        <w:tc>
          <w:tcPr>
            <w:tcW w:w="1629" w:type="pct"/>
            <w:shd w:val="clear" w:color="auto" w:fill="auto"/>
            <w:vAlign w:val="center"/>
          </w:tcPr>
          <w:p w14:paraId="43A611E6"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二、本期变动</w:t>
            </w:r>
          </w:p>
        </w:tc>
        <w:tc>
          <w:tcPr>
            <w:tcW w:w="842" w:type="pct"/>
            <w:shd w:val="clear" w:color="auto" w:fill="auto"/>
            <w:vAlign w:val="center"/>
          </w:tcPr>
          <w:p w14:paraId="550976FA"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6726272A"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3DB96800"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0CD79781" w14:textId="77777777" w:rsidR="00B53F2C" w:rsidRPr="00C639DF" w:rsidRDefault="00B53F2C">
            <w:pPr>
              <w:jc w:val="right"/>
              <w:rPr>
                <w:rFonts w:ascii="Arial Narrow" w:eastAsia="仿宋_GB2312" w:hAnsi="Arial Narrow"/>
              </w:rPr>
            </w:pPr>
          </w:p>
        </w:tc>
      </w:tr>
      <w:tr w:rsidR="00B53F2C" w:rsidRPr="00C639DF" w14:paraId="569E95A7" w14:textId="77777777" w:rsidTr="00E00D1E">
        <w:trPr>
          <w:cantSplit/>
          <w:trHeight w:val="340"/>
          <w:jc w:val="center"/>
        </w:trPr>
        <w:tc>
          <w:tcPr>
            <w:tcW w:w="1629" w:type="pct"/>
            <w:shd w:val="clear" w:color="auto" w:fill="auto"/>
            <w:vAlign w:val="center"/>
          </w:tcPr>
          <w:p w14:paraId="1E1244C6"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r w:rsidRPr="00C639DF">
              <w:rPr>
                <w:rFonts w:ascii="Arial Narrow" w:eastAsia="仿宋_GB2312" w:hAnsi="Arial Narrow" w:cs="挀甀洀攀渀"/>
                <w:color w:val="000000"/>
                <w:kern w:val="0"/>
                <w:szCs w:val="21"/>
              </w:rPr>
              <w:t>加：外购</w:t>
            </w:r>
          </w:p>
        </w:tc>
        <w:tc>
          <w:tcPr>
            <w:tcW w:w="842" w:type="pct"/>
            <w:shd w:val="clear" w:color="auto" w:fill="auto"/>
            <w:vAlign w:val="center"/>
          </w:tcPr>
          <w:p w14:paraId="3DE520D1"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1A28D74E"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2BD89BF6"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2FE3F0EE" w14:textId="77777777" w:rsidR="00B53F2C" w:rsidRPr="00C639DF" w:rsidRDefault="00B53F2C">
            <w:pPr>
              <w:jc w:val="right"/>
              <w:rPr>
                <w:rFonts w:ascii="Arial Narrow" w:eastAsia="仿宋_GB2312" w:hAnsi="Arial Narrow"/>
              </w:rPr>
            </w:pPr>
          </w:p>
        </w:tc>
      </w:tr>
      <w:tr w:rsidR="00B53F2C" w:rsidRPr="00C639DF" w14:paraId="77B0F455" w14:textId="77777777" w:rsidTr="00E00D1E">
        <w:trPr>
          <w:cantSplit/>
          <w:trHeight w:val="340"/>
          <w:jc w:val="center"/>
        </w:trPr>
        <w:tc>
          <w:tcPr>
            <w:tcW w:w="1629" w:type="pct"/>
            <w:shd w:val="clear" w:color="auto" w:fill="auto"/>
            <w:vAlign w:val="center"/>
          </w:tcPr>
          <w:p w14:paraId="1CE0148B"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FF0000"/>
                <w:kern w:val="0"/>
                <w:szCs w:val="21"/>
              </w:rPr>
              <w:t xml:space="preserve">        </w:t>
            </w:r>
            <w:r w:rsidRPr="00C639DF">
              <w:rPr>
                <w:rFonts w:ascii="Arial Narrow" w:eastAsia="仿宋_GB2312" w:hAnsi="Arial Narrow" w:cs="挀甀洀攀渀"/>
                <w:color w:val="FF0000"/>
                <w:kern w:val="0"/>
                <w:szCs w:val="21"/>
              </w:rPr>
              <w:t>存货</w:t>
            </w:r>
            <w:r w:rsidRPr="00C639DF">
              <w:rPr>
                <w:rFonts w:ascii="Arial Narrow" w:eastAsia="仿宋_GB2312" w:hAnsi="Arial Narrow" w:cs="挀甀洀攀渀"/>
                <w:color w:val="FF0000"/>
                <w:kern w:val="0"/>
                <w:szCs w:val="21"/>
              </w:rPr>
              <w:t>\</w:t>
            </w:r>
            <w:r w:rsidRPr="00C639DF">
              <w:rPr>
                <w:rFonts w:ascii="Arial Narrow" w:eastAsia="仿宋_GB2312" w:hAnsi="Arial Narrow" w:cs="挀甀洀攀渀"/>
                <w:color w:val="FF0000"/>
                <w:kern w:val="0"/>
                <w:szCs w:val="21"/>
              </w:rPr>
              <w:t>固定资产</w:t>
            </w:r>
            <w:r w:rsidRPr="00C639DF">
              <w:rPr>
                <w:rFonts w:ascii="Arial Narrow" w:eastAsia="仿宋_GB2312" w:hAnsi="Arial Narrow" w:cs="挀甀洀攀渀"/>
                <w:color w:val="FF0000"/>
                <w:kern w:val="0"/>
                <w:szCs w:val="21"/>
              </w:rPr>
              <w:t>\</w:t>
            </w:r>
            <w:r w:rsidRPr="00C639DF">
              <w:rPr>
                <w:rFonts w:ascii="Arial Narrow" w:eastAsia="仿宋_GB2312" w:hAnsi="Arial Narrow" w:cs="挀甀洀攀渀"/>
                <w:color w:val="FF0000"/>
                <w:kern w:val="0"/>
                <w:szCs w:val="21"/>
              </w:rPr>
              <w:t>在建工程</w:t>
            </w:r>
            <w:r w:rsidRPr="00C639DF">
              <w:rPr>
                <w:rFonts w:ascii="Arial Narrow" w:eastAsia="仿宋_GB2312" w:hAnsi="Arial Narrow" w:cs="挀甀洀攀渀"/>
                <w:color w:val="000000"/>
                <w:kern w:val="0"/>
                <w:szCs w:val="21"/>
              </w:rPr>
              <w:t>转入</w:t>
            </w:r>
          </w:p>
        </w:tc>
        <w:tc>
          <w:tcPr>
            <w:tcW w:w="842" w:type="pct"/>
            <w:shd w:val="clear" w:color="auto" w:fill="auto"/>
            <w:vAlign w:val="center"/>
          </w:tcPr>
          <w:p w14:paraId="5B80C90C"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76ADC62B"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039866A5"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08A687B6" w14:textId="77777777" w:rsidR="00B53F2C" w:rsidRPr="00C639DF" w:rsidRDefault="00B53F2C">
            <w:pPr>
              <w:jc w:val="right"/>
              <w:rPr>
                <w:rFonts w:ascii="Arial Narrow" w:eastAsia="仿宋_GB2312" w:hAnsi="Arial Narrow"/>
              </w:rPr>
            </w:pPr>
          </w:p>
        </w:tc>
      </w:tr>
      <w:tr w:rsidR="00B53F2C" w:rsidRPr="00C639DF" w14:paraId="64D9F117" w14:textId="77777777" w:rsidTr="00E00D1E">
        <w:trPr>
          <w:cantSplit/>
          <w:trHeight w:val="340"/>
          <w:jc w:val="center"/>
        </w:trPr>
        <w:tc>
          <w:tcPr>
            <w:tcW w:w="1629" w:type="pct"/>
            <w:shd w:val="clear" w:color="auto" w:fill="auto"/>
            <w:vAlign w:val="center"/>
          </w:tcPr>
          <w:p w14:paraId="5A9A48F4"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r w:rsidRPr="00C639DF">
              <w:rPr>
                <w:rFonts w:ascii="Arial Narrow" w:eastAsia="仿宋_GB2312" w:hAnsi="Arial Narrow" w:cs="挀甀洀攀渀"/>
                <w:color w:val="000000"/>
                <w:kern w:val="0"/>
                <w:szCs w:val="21"/>
              </w:rPr>
              <w:t>企业合并增加</w:t>
            </w:r>
          </w:p>
        </w:tc>
        <w:tc>
          <w:tcPr>
            <w:tcW w:w="842" w:type="pct"/>
            <w:shd w:val="clear" w:color="auto" w:fill="auto"/>
            <w:vAlign w:val="center"/>
          </w:tcPr>
          <w:p w14:paraId="6BED9E04"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15D3F671"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7FA2119B"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078A6F3B" w14:textId="77777777" w:rsidR="00B53F2C" w:rsidRPr="00C639DF" w:rsidRDefault="00B53F2C">
            <w:pPr>
              <w:jc w:val="right"/>
              <w:rPr>
                <w:rFonts w:ascii="Arial Narrow" w:eastAsia="仿宋_GB2312" w:hAnsi="Arial Narrow"/>
              </w:rPr>
            </w:pPr>
          </w:p>
        </w:tc>
      </w:tr>
      <w:tr w:rsidR="00B53F2C" w:rsidRPr="00C639DF" w14:paraId="14342B8B" w14:textId="77777777" w:rsidTr="00E00D1E">
        <w:trPr>
          <w:cantSplit/>
          <w:trHeight w:val="340"/>
          <w:jc w:val="center"/>
        </w:trPr>
        <w:tc>
          <w:tcPr>
            <w:tcW w:w="1629" w:type="pct"/>
            <w:shd w:val="clear" w:color="auto" w:fill="auto"/>
            <w:vAlign w:val="center"/>
          </w:tcPr>
          <w:p w14:paraId="1802E436"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r w:rsidRPr="00C639DF">
              <w:rPr>
                <w:rFonts w:ascii="Arial Narrow" w:eastAsia="仿宋_GB2312" w:hAnsi="Arial Narrow" w:cs="挀甀洀攀渀"/>
                <w:color w:val="000000"/>
                <w:kern w:val="0"/>
                <w:szCs w:val="21"/>
              </w:rPr>
              <w:t>减：处置</w:t>
            </w:r>
          </w:p>
        </w:tc>
        <w:tc>
          <w:tcPr>
            <w:tcW w:w="842" w:type="pct"/>
            <w:shd w:val="clear" w:color="auto" w:fill="auto"/>
            <w:vAlign w:val="center"/>
          </w:tcPr>
          <w:p w14:paraId="41F9B1D3"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2327CD10"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48F29762"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1DA669C3" w14:textId="77777777" w:rsidR="00B53F2C" w:rsidRPr="00C639DF" w:rsidRDefault="00B53F2C">
            <w:pPr>
              <w:jc w:val="right"/>
              <w:rPr>
                <w:rFonts w:ascii="Arial Narrow" w:eastAsia="仿宋_GB2312" w:hAnsi="Arial Narrow"/>
              </w:rPr>
            </w:pPr>
          </w:p>
        </w:tc>
      </w:tr>
      <w:tr w:rsidR="00B53F2C" w:rsidRPr="00C639DF" w14:paraId="44711F16" w14:textId="77777777" w:rsidTr="00E00D1E">
        <w:trPr>
          <w:cantSplit/>
          <w:trHeight w:val="340"/>
          <w:jc w:val="center"/>
        </w:trPr>
        <w:tc>
          <w:tcPr>
            <w:tcW w:w="1629" w:type="pct"/>
            <w:shd w:val="clear" w:color="auto" w:fill="auto"/>
            <w:vAlign w:val="center"/>
          </w:tcPr>
          <w:p w14:paraId="307734D6"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r w:rsidRPr="00C639DF">
              <w:rPr>
                <w:rFonts w:ascii="Arial Narrow" w:eastAsia="仿宋_GB2312" w:hAnsi="Arial Narrow" w:cs="挀甀洀攀渀"/>
                <w:color w:val="000000"/>
                <w:kern w:val="0"/>
                <w:szCs w:val="21"/>
              </w:rPr>
              <w:t>其他转出</w:t>
            </w:r>
          </w:p>
        </w:tc>
        <w:tc>
          <w:tcPr>
            <w:tcW w:w="842" w:type="pct"/>
            <w:shd w:val="clear" w:color="auto" w:fill="auto"/>
            <w:vAlign w:val="center"/>
          </w:tcPr>
          <w:p w14:paraId="6832B834"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7CD18126"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0C547BFB"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2024F253" w14:textId="77777777" w:rsidR="00B53F2C" w:rsidRPr="00C639DF" w:rsidRDefault="00B53F2C">
            <w:pPr>
              <w:jc w:val="right"/>
              <w:rPr>
                <w:rFonts w:ascii="Arial Narrow" w:eastAsia="仿宋_GB2312" w:hAnsi="Arial Narrow"/>
              </w:rPr>
            </w:pPr>
          </w:p>
        </w:tc>
      </w:tr>
      <w:tr w:rsidR="00B53F2C" w:rsidRPr="00C639DF" w14:paraId="1C7810F6" w14:textId="77777777" w:rsidTr="00E00D1E">
        <w:trPr>
          <w:cantSplit/>
          <w:trHeight w:val="340"/>
          <w:jc w:val="center"/>
        </w:trPr>
        <w:tc>
          <w:tcPr>
            <w:tcW w:w="1629" w:type="pct"/>
            <w:shd w:val="clear" w:color="auto" w:fill="auto"/>
            <w:vAlign w:val="center"/>
          </w:tcPr>
          <w:p w14:paraId="42C26D07"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r w:rsidRPr="00C639DF">
              <w:rPr>
                <w:rFonts w:ascii="Arial Narrow" w:eastAsia="仿宋_GB2312" w:hAnsi="Arial Narrow" w:cs="挀甀洀攀渀"/>
                <w:color w:val="000000"/>
                <w:kern w:val="0"/>
                <w:szCs w:val="21"/>
              </w:rPr>
              <w:t>公允价值变动</w:t>
            </w:r>
          </w:p>
        </w:tc>
        <w:tc>
          <w:tcPr>
            <w:tcW w:w="842" w:type="pct"/>
            <w:shd w:val="clear" w:color="auto" w:fill="auto"/>
            <w:vAlign w:val="center"/>
          </w:tcPr>
          <w:p w14:paraId="37DD7DCF"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473046FD"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22203B1E"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4988B441" w14:textId="77777777" w:rsidR="00B53F2C" w:rsidRPr="00C639DF" w:rsidRDefault="00B53F2C">
            <w:pPr>
              <w:jc w:val="right"/>
              <w:rPr>
                <w:rFonts w:ascii="Arial Narrow" w:eastAsia="仿宋_GB2312" w:hAnsi="Arial Narrow"/>
              </w:rPr>
            </w:pPr>
          </w:p>
        </w:tc>
      </w:tr>
      <w:tr w:rsidR="00B53F2C" w:rsidRPr="00C639DF" w14:paraId="7F6042E6" w14:textId="77777777" w:rsidTr="00E00D1E">
        <w:trPr>
          <w:cantSplit/>
          <w:trHeight w:val="340"/>
          <w:jc w:val="center"/>
        </w:trPr>
        <w:tc>
          <w:tcPr>
            <w:tcW w:w="1629" w:type="pct"/>
            <w:shd w:val="clear" w:color="auto" w:fill="auto"/>
            <w:vAlign w:val="center"/>
          </w:tcPr>
          <w:p w14:paraId="452F5DB2"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 xml:space="preserve">        </w:t>
            </w:r>
          </w:p>
        </w:tc>
        <w:tc>
          <w:tcPr>
            <w:tcW w:w="842" w:type="pct"/>
            <w:shd w:val="clear" w:color="auto" w:fill="auto"/>
            <w:vAlign w:val="center"/>
          </w:tcPr>
          <w:p w14:paraId="452A5593"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0421AF10"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1B45B74E"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5C95F18B" w14:textId="77777777" w:rsidR="00B53F2C" w:rsidRPr="00C639DF" w:rsidRDefault="00B53F2C">
            <w:pPr>
              <w:jc w:val="right"/>
              <w:rPr>
                <w:rFonts w:ascii="Arial Narrow" w:eastAsia="仿宋_GB2312" w:hAnsi="Arial Narrow"/>
              </w:rPr>
            </w:pPr>
          </w:p>
        </w:tc>
      </w:tr>
      <w:tr w:rsidR="00B53F2C" w:rsidRPr="00C639DF" w14:paraId="3DED5A9D" w14:textId="77777777" w:rsidTr="00E00D1E">
        <w:trPr>
          <w:cantSplit/>
          <w:trHeight w:val="340"/>
          <w:jc w:val="center"/>
        </w:trPr>
        <w:tc>
          <w:tcPr>
            <w:tcW w:w="1629" w:type="pct"/>
            <w:shd w:val="clear" w:color="auto" w:fill="auto"/>
            <w:vAlign w:val="center"/>
          </w:tcPr>
          <w:p w14:paraId="2AF376DB" w14:textId="77777777" w:rsidR="00B53F2C" w:rsidRPr="00C639DF" w:rsidRDefault="000E13B2">
            <w:pPr>
              <w:adjustRightInd w:val="0"/>
              <w:snapToGrid w:val="0"/>
              <w:rPr>
                <w:rFonts w:ascii="Arial Narrow" w:eastAsia="仿宋_GB2312" w:hAnsi="Arial Narrow" w:cs="挀甀洀攀渀"/>
                <w:color w:val="000000"/>
                <w:kern w:val="0"/>
                <w:szCs w:val="21"/>
              </w:rPr>
            </w:pPr>
            <w:r w:rsidRPr="00C639DF">
              <w:rPr>
                <w:rFonts w:ascii="Arial Narrow" w:eastAsia="仿宋_GB2312" w:hAnsi="Arial Narrow" w:cs="挀甀洀攀渀"/>
                <w:color w:val="000000"/>
                <w:kern w:val="0"/>
                <w:szCs w:val="21"/>
              </w:rPr>
              <w:t>三、期末余额</w:t>
            </w:r>
          </w:p>
        </w:tc>
        <w:tc>
          <w:tcPr>
            <w:tcW w:w="842" w:type="pct"/>
            <w:shd w:val="clear" w:color="auto" w:fill="auto"/>
            <w:vAlign w:val="center"/>
          </w:tcPr>
          <w:p w14:paraId="5923686E"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3E6A18A1" w14:textId="77777777" w:rsidR="00B53F2C" w:rsidRPr="00C639DF" w:rsidRDefault="00B53F2C">
            <w:pPr>
              <w:jc w:val="right"/>
              <w:rPr>
                <w:rFonts w:ascii="Arial Narrow" w:eastAsia="仿宋_GB2312" w:hAnsi="Arial Narrow"/>
              </w:rPr>
            </w:pPr>
          </w:p>
        </w:tc>
        <w:tc>
          <w:tcPr>
            <w:tcW w:w="842" w:type="pct"/>
            <w:shd w:val="clear" w:color="auto" w:fill="auto"/>
            <w:vAlign w:val="center"/>
          </w:tcPr>
          <w:p w14:paraId="073FBC12" w14:textId="77777777" w:rsidR="00B53F2C" w:rsidRPr="00C639DF" w:rsidRDefault="00B53F2C">
            <w:pPr>
              <w:jc w:val="right"/>
              <w:rPr>
                <w:rFonts w:ascii="Arial Narrow" w:eastAsia="仿宋_GB2312" w:hAnsi="Arial Narrow"/>
              </w:rPr>
            </w:pPr>
          </w:p>
        </w:tc>
        <w:tc>
          <w:tcPr>
            <w:tcW w:w="843" w:type="pct"/>
            <w:shd w:val="clear" w:color="auto" w:fill="auto"/>
            <w:vAlign w:val="center"/>
          </w:tcPr>
          <w:p w14:paraId="331EC160" w14:textId="77777777" w:rsidR="00B53F2C" w:rsidRPr="00C639DF" w:rsidRDefault="00B53F2C">
            <w:pPr>
              <w:jc w:val="right"/>
              <w:rPr>
                <w:rFonts w:ascii="Arial Narrow" w:eastAsia="仿宋_GB2312" w:hAnsi="Arial Narrow"/>
              </w:rPr>
            </w:pPr>
          </w:p>
        </w:tc>
      </w:tr>
    </w:tbl>
    <w:p w14:paraId="55BA1199" w14:textId="77777777" w:rsidR="00B53F2C" w:rsidRPr="00C639DF" w:rsidRDefault="000E13B2">
      <w:pPr>
        <w:pStyle w:val="35"/>
      </w:pPr>
      <w:r w:rsidRPr="00C639DF">
        <w:t>未办妥产权证书的情况</w:t>
      </w:r>
    </w:p>
    <w:p w14:paraId="5E420F3E"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（披露未办妥产权证书的投资性房地产账面价值及原因。）</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rsidRPr="00C639DF" w14:paraId="45F17CF8" w14:textId="77777777" w:rsidTr="00E00D1E">
        <w:trPr>
          <w:cantSplit/>
          <w:trHeight w:val="340"/>
          <w:tblHeader/>
          <w:jc w:val="center"/>
        </w:trPr>
        <w:tc>
          <w:tcPr>
            <w:tcW w:w="1667" w:type="pct"/>
            <w:tcBorders>
              <w:top w:val="single" w:sz="8" w:space="0" w:color="auto"/>
              <w:bottom w:val="single" w:sz="4" w:space="0" w:color="auto"/>
            </w:tcBorders>
            <w:shd w:val="clear" w:color="auto" w:fill="auto"/>
            <w:vAlign w:val="center"/>
          </w:tcPr>
          <w:p w14:paraId="274FB69C" w14:textId="77777777" w:rsidR="00B53F2C" w:rsidRPr="00C639DF" w:rsidRDefault="000E13B2">
            <w:pPr>
              <w:tabs>
                <w:tab w:val="right" w:pos="3690"/>
                <w:tab w:val="right" w:pos="5130"/>
                <w:tab w:val="right" w:pos="6030"/>
                <w:tab w:val="right" w:pos="7650"/>
                <w:tab w:val="right" w:pos="9270"/>
              </w:tabs>
              <w:adjustRightInd w:val="0"/>
              <w:snapToGrid w:val="0"/>
              <w:jc w:val="lef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项</w:t>
            </w:r>
            <w:r w:rsidRPr="00C639DF">
              <w:rPr>
                <w:rFonts w:ascii="Arial Narrow" w:eastAsia="仿宋_GB2312" w:hAnsi="Arial Narrow" w:cs="挀甀洀攀渀"/>
                <w:b/>
                <w:color w:val="000000"/>
                <w:kern w:val="0"/>
                <w:szCs w:val="21"/>
              </w:rPr>
              <w:t xml:space="preserve">  </w:t>
            </w:r>
            <w:r w:rsidRPr="00C639DF">
              <w:rPr>
                <w:rFonts w:ascii="Arial Narrow" w:eastAsia="仿宋_GB2312" w:hAnsi="Arial Narrow" w:cs="挀甀洀攀渀"/>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81D4687" w14:textId="77777777" w:rsidR="00B53F2C" w:rsidRPr="00C639DF" w:rsidRDefault="000E13B2">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账面价值</w:t>
            </w:r>
          </w:p>
        </w:tc>
        <w:tc>
          <w:tcPr>
            <w:tcW w:w="1666" w:type="pct"/>
            <w:tcBorders>
              <w:top w:val="single" w:sz="8" w:space="0" w:color="auto"/>
              <w:bottom w:val="single" w:sz="4" w:space="0" w:color="auto"/>
            </w:tcBorders>
            <w:shd w:val="clear" w:color="auto" w:fill="auto"/>
            <w:vAlign w:val="center"/>
          </w:tcPr>
          <w:p w14:paraId="56278A4D" w14:textId="77777777" w:rsidR="00B53F2C" w:rsidRPr="00C639DF" w:rsidRDefault="000E13B2">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b/>
                <w:color w:val="000000"/>
                <w:kern w:val="0"/>
                <w:szCs w:val="21"/>
              </w:rPr>
            </w:pPr>
            <w:r w:rsidRPr="00C639DF">
              <w:rPr>
                <w:rFonts w:ascii="Arial Narrow" w:eastAsia="仿宋_GB2312" w:hAnsi="Arial Narrow" w:cs="挀甀洀攀渀"/>
                <w:b/>
                <w:color w:val="000000"/>
                <w:kern w:val="0"/>
                <w:szCs w:val="21"/>
              </w:rPr>
              <w:t>未办妥产权证书原因</w:t>
            </w:r>
          </w:p>
        </w:tc>
      </w:tr>
      <w:tr w:rsidR="00B53F2C" w:rsidRPr="00C639DF" w14:paraId="7B35F7F7" w14:textId="77777777" w:rsidTr="00E00D1E">
        <w:trPr>
          <w:cantSplit/>
          <w:trHeight w:val="340"/>
          <w:jc w:val="center"/>
        </w:trPr>
        <w:tc>
          <w:tcPr>
            <w:tcW w:w="1667" w:type="pct"/>
            <w:tcBorders>
              <w:top w:val="single" w:sz="4" w:space="0" w:color="auto"/>
            </w:tcBorders>
            <w:shd w:val="clear" w:color="auto" w:fill="auto"/>
            <w:vAlign w:val="center"/>
          </w:tcPr>
          <w:p w14:paraId="5C541D7E" w14:textId="77777777" w:rsidR="00B53F2C" w:rsidRPr="00C639DF" w:rsidRDefault="000E13B2">
            <w:pPr>
              <w:tabs>
                <w:tab w:val="right" w:pos="3690"/>
                <w:tab w:val="right" w:pos="5130"/>
                <w:tab w:val="right" w:pos="6030"/>
                <w:tab w:val="right" w:pos="7650"/>
                <w:tab w:val="right" w:pos="9270"/>
              </w:tabs>
              <w:adjustRightInd w:val="0"/>
              <w:snapToGrid w:val="0"/>
              <w:jc w:val="left"/>
              <w:rPr>
                <w:rFonts w:ascii="Arial Narrow" w:eastAsia="仿宋_GB2312" w:hAnsi="Arial Narrow" w:cs="挀甀洀攀渀"/>
                <w:color w:val="000000"/>
                <w:kern w:val="0"/>
                <w:szCs w:val="21"/>
              </w:rPr>
            </w:pPr>
            <w:r w:rsidRPr="00C639DF">
              <w:rPr>
                <w:rFonts w:ascii="Arial Narrow" w:eastAsia="仿宋_GB2312" w:hAnsi="Arial Narrow"/>
                <w:color w:val="0000FF"/>
                <w:szCs w:val="21"/>
              </w:rPr>
              <w:t>可无限量添加行</w:t>
            </w:r>
          </w:p>
        </w:tc>
        <w:tc>
          <w:tcPr>
            <w:tcW w:w="1667" w:type="pct"/>
            <w:tcBorders>
              <w:top w:val="single" w:sz="4" w:space="0" w:color="auto"/>
            </w:tcBorders>
            <w:shd w:val="clear" w:color="auto" w:fill="auto"/>
            <w:vAlign w:val="center"/>
          </w:tcPr>
          <w:p w14:paraId="21FC5E17"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c>
          <w:tcPr>
            <w:tcW w:w="1666" w:type="pct"/>
            <w:tcBorders>
              <w:top w:val="single" w:sz="4" w:space="0" w:color="auto"/>
            </w:tcBorders>
            <w:shd w:val="clear" w:color="auto" w:fill="auto"/>
            <w:vAlign w:val="center"/>
          </w:tcPr>
          <w:p w14:paraId="69B260BC"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r>
      <w:tr w:rsidR="00B53F2C" w:rsidRPr="00C639DF" w14:paraId="2E558018" w14:textId="77777777" w:rsidTr="00E00D1E">
        <w:trPr>
          <w:cantSplit/>
          <w:trHeight w:val="340"/>
          <w:jc w:val="center"/>
        </w:trPr>
        <w:tc>
          <w:tcPr>
            <w:tcW w:w="1667" w:type="pct"/>
            <w:shd w:val="clear" w:color="auto" w:fill="auto"/>
            <w:vAlign w:val="center"/>
          </w:tcPr>
          <w:p w14:paraId="6076BF9B" w14:textId="77777777" w:rsidR="00B53F2C" w:rsidRPr="00C639DF" w:rsidRDefault="00B53F2C">
            <w:pPr>
              <w:tabs>
                <w:tab w:val="right" w:pos="3690"/>
                <w:tab w:val="right" w:pos="5130"/>
                <w:tab w:val="right" w:pos="6030"/>
                <w:tab w:val="right" w:pos="7650"/>
                <w:tab w:val="right" w:pos="9270"/>
              </w:tabs>
              <w:adjustRightInd w:val="0"/>
              <w:snapToGrid w:val="0"/>
              <w:jc w:val="left"/>
              <w:rPr>
                <w:rFonts w:ascii="Arial Narrow" w:eastAsia="仿宋_GB2312" w:hAnsi="Arial Narrow" w:cs="挀甀洀攀渀"/>
                <w:color w:val="000000"/>
                <w:kern w:val="0"/>
                <w:szCs w:val="21"/>
              </w:rPr>
            </w:pPr>
          </w:p>
        </w:tc>
        <w:tc>
          <w:tcPr>
            <w:tcW w:w="1667" w:type="pct"/>
            <w:shd w:val="clear" w:color="auto" w:fill="auto"/>
            <w:vAlign w:val="center"/>
          </w:tcPr>
          <w:p w14:paraId="46A18755"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c>
          <w:tcPr>
            <w:tcW w:w="1666" w:type="pct"/>
            <w:shd w:val="clear" w:color="auto" w:fill="auto"/>
            <w:vAlign w:val="center"/>
          </w:tcPr>
          <w:p w14:paraId="3DD1A28B"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r>
      <w:tr w:rsidR="00B53F2C" w:rsidRPr="00C639DF" w14:paraId="4D8C4232" w14:textId="77777777" w:rsidTr="00E00D1E">
        <w:trPr>
          <w:cantSplit/>
          <w:trHeight w:val="340"/>
          <w:jc w:val="center"/>
        </w:trPr>
        <w:tc>
          <w:tcPr>
            <w:tcW w:w="1667" w:type="pct"/>
            <w:shd w:val="clear" w:color="auto" w:fill="auto"/>
            <w:vAlign w:val="center"/>
          </w:tcPr>
          <w:p w14:paraId="24689E8D" w14:textId="77777777" w:rsidR="00B53F2C" w:rsidRPr="00C639DF" w:rsidRDefault="00B53F2C">
            <w:pPr>
              <w:tabs>
                <w:tab w:val="right" w:pos="3690"/>
                <w:tab w:val="right" w:pos="5130"/>
                <w:tab w:val="right" w:pos="6030"/>
                <w:tab w:val="right" w:pos="7650"/>
                <w:tab w:val="right" w:pos="9270"/>
              </w:tabs>
              <w:adjustRightInd w:val="0"/>
              <w:snapToGrid w:val="0"/>
              <w:jc w:val="left"/>
              <w:rPr>
                <w:rFonts w:ascii="Arial Narrow" w:eastAsia="仿宋_GB2312" w:hAnsi="Arial Narrow" w:cs="挀甀洀攀渀"/>
                <w:color w:val="000000"/>
                <w:kern w:val="0"/>
                <w:szCs w:val="21"/>
              </w:rPr>
            </w:pPr>
          </w:p>
        </w:tc>
        <w:tc>
          <w:tcPr>
            <w:tcW w:w="1667" w:type="pct"/>
            <w:shd w:val="clear" w:color="auto" w:fill="auto"/>
            <w:vAlign w:val="center"/>
          </w:tcPr>
          <w:p w14:paraId="5C975226"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c>
          <w:tcPr>
            <w:tcW w:w="1666" w:type="pct"/>
            <w:shd w:val="clear" w:color="auto" w:fill="auto"/>
            <w:vAlign w:val="center"/>
          </w:tcPr>
          <w:p w14:paraId="34376E39" w14:textId="77777777" w:rsidR="00B53F2C" w:rsidRPr="00C639DF" w:rsidRDefault="00B53F2C">
            <w:pPr>
              <w:tabs>
                <w:tab w:val="right" w:pos="3690"/>
                <w:tab w:val="right" w:pos="5130"/>
                <w:tab w:val="right" w:pos="6030"/>
                <w:tab w:val="right" w:pos="7650"/>
                <w:tab w:val="right" w:pos="9270"/>
              </w:tabs>
              <w:adjustRightInd w:val="0"/>
              <w:snapToGrid w:val="0"/>
              <w:jc w:val="right"/>
              <w:rPr>
                <w:rFonts w:ascii="Arial Narrow" w:eastAsia="仿宋_GB2312" w:hAnsi="Arial Narrow" w:cs="挀甀洀攀渀"/>
                <w:color w:val="000000"/>
                <w:kern w:val="0"/>
                <w:szCs w:val="21"/>
              </w:rPr>
            </w:pPr>
          </w:p>
        </w:tc>
      </w:tr>
    </w:tbl>
    <w:p w14:paraId="211FEB24" w14:textId="77777777" w:rsidR="00B53F2C" w:rsidRPr="00C639DF" w:rsidRDefault="000E13B2">
      <w:pPr>
        <w:pStyle w:val="35"/>
      </w:pPr>
      <w:r w:rsidRPr="00C639DF">
        <w:t>房地产转换情况及改变计量模式的情况</w:t>
      </w:r>
    </w:p>
    <w:p w14:paraId="608C966C"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（说明报告期内房地产转换或改变计量模式的情况、理由，以及对损益或所有者权益的影响。</w:t>
      </w:r>
    </w:p>
    <w:p w14:paraId="3BF8F2A0"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仿宋_GB2312" w:eastAsia="仿宋_GB2312" w:hAnsi="微软雅黑" w:cs="宋体" w:hint="eastAsia"/>
          <w:color w:val="0000FF"/>
          <w:kern w:val="0"/>
          <w:sz w:val="24"/>
          <w:szCs w:val="24"/>
        </w:rPr>
        <w:lastRenderedPageBreak/>
        <w:t>对于转换为投资性房地产并采用公允价值计量模式的，应披露转换的理由、审批程序，以及对损益、其他综合收益的影响。（</w:t>
      </w:r>
      <w:r w:rsidRPr="00C639DF">
        <w:rPr>
          <w:rFonts w:ascii="仿宋_GB2312" w:eastAsia="仿宋_GB2312" w:hAnsi="微软雅黑" w:cs="宋体"/>
          <w:color w:val="0000FF"/>
          <w:kern w:val="0"/>
          <w:sz w:val="24"/>
          <w:szCs w:val="24"/>
        </w:rPr>
        <w:t>15</w:t>
      </w:r>
      <w:r w:rsidRPr="00C639DF">
        <w:rPr>
          <w:rFonts w:ascii="仿宋_GB2312" w:eastAsia="仿宋_GB2312" w:hAnsi="微软雅黑" w:cs="宋体" w:hint="eastAsia"/>
          <w:color w:val="0000FF"/>
          <w:kern w:val="0"/>
          <w:sz w:val="24"/>
          <w:szCs w:val="24"/>
        </w:rPr>
        <w:t>号文第十九条（十二）</w:t>
      </w:r>
    </w:p>
    <w:p w14:paraId="0C739EFB"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房地产开发企业列示出租开发产品时，应披露出租开发产品的成本、租赁合同主要条款等内容。对重要的出租房产应单项披露，非重要或零星的出租房产可采用合并披露。）</w:t>
      </w:r>
    </w:p>
    <w:p w14:paraId="4AA6AC52" w14:textId="77777777" w:rsidR="00B53F2C" w:rsidRPr="00C639DF" w:rsidRDefault="000E13B2">
      <w:pPr>
        <w:pStyle w:val="20"/>
      </w:pPr>
      <w:r w:rsidRPr="00C639DF">
        <w:t>固定资产</w:t>
      </w:r>
    </w:p>
    <w:tbl>
      <w:tblPr>
        <w:tblW w:w="5000" w:type="pct"/>
        <w:jc w:val="center"/>
        <w:tblBorders>
          <w:top w:val="single" w:sz="4" w:space="0" w:color="auto"/>
          <w:bottom w:val="single" w:sz="4" w:space="0" w:color="auto"/>
        </w:tblBorders>
        <w:tblLook w:val="04A0" w:firstRow="1" w:lastRow="0" w:firstColumn="1" w:lastColumn="0" w:noHBand="0" w:noVBand="1"/>
      </w:tblPr>
      <w:tblGrid>
        <w:gridCol w:w="2799"/>
        <w:gridCol w:w="2799"/>
        <w:gridCol w:w="2798"/>
      </w:tblGrid>
      <w:tr w:rsidR="00B53F2C" w:rsidRPr="00C639DF" w14:paraId="14DC349F" w14:textId="77777777" w:rsidTr="00E00D1E">
        <w:trPr>
          <w:cantSplit/>
          <w:trHeight w:val="340"/>
          <w:tblHeader/>
          <w:jc w:val="center"/>
        </w:trPr>
        <w:tc>
          <w:tcPr>
            <w:tcW w:w="1667" w:type="pct"/>
            <w:tcBorders>
              <w:top w:val="single" w:sz="8" w:space="0" w:color="auto"/>
              <w:bottom w:val="single" w:sz="4" w:space="0" w:color="auto"/>
            </w:tcBorders>
            <w:vAlign w:val="center"/>
          </w:tcPr>
          <w:p w14:paraId="772D94E9" w14:textId="77777777" w:rsidR="00B53F2C" w:rsidRPr="00C639DF" w:rsidRDefault="000E13B2">
            <w:pPr>
              <w:tabs>
                <w:tab w:val="left" w:pos="735"/>
              </w:tabs>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2AB6A7A8" w14:textId="77777777" w:rsidR="00B53F2C" w:rsidRPr="00C639DF" w:rsidRDefault="000E13B2">
            <w:pPr>
              <w:tabs>
                <w:tab w:val="left" w:pos="735"/>
              </w:tabs>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期末余额</w:t>
            </w:r>
          </w:p>
        </w:tc>
        <w:tc>
          <w:tcPr>
            <w:tcW w:w="1666" w:type="pct"/>
            <w:tcBorders>
              <w:top w:val="single" w:sz="8" w:space="0" w:color="auto"/>
              <w:bottom w:val="single" w:sz="4" w:space="0" w:color="auto"/>
            </w:tcBorders>
            <w:vAlign w:val="center"/>
          </w:tcPr>
          <w:p w14:paraId="3C4A98FF" w14:textId="77777777" w:rsidR="00B53F2C" w:rsidRPr="00C639DF" w:rsidRDefault="000E13B2">
            <w:pPr>
              <w:tabs>
                <w:tab w:val="left" w:pos="735"/>
              </w:tabs>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上年年末余额</w:t>
            </w:r>
          </w:p>
        </w:tc>
      </w:tr>
      <w:tr w:rsidR="00B53F2C" w:rsidRPr="00C639DF" w14:paraId="29159F84" w14:textId="77777777" w:rsidTr="00E00D1E">
        <w:trPr>
          <w:cantSplit/>
          <w:trHeight w:val="340"/>
          <w:jc w:val="center"/>
        </w:trPr>
        <w:tc>
          <w:tcPr>
            <w:tcW w:w="1667" w:type="pct"/>
            <w:tcBorders>
              <w:top w:val="single" w:sz="4" w:space="0" w:color="auto"/>
            </w:tcBorders>
            <w:vAlign w:val="center"/>
          </w:tcPr>
          <w:p w14:paraId="5EDB8443" w14:textId="77777777" w:rsidR="00B53F2C" w:rsidRPr="00C639DF" w:rsidRDefault="000E13B2">
            <w:pPr>
              <w:rPr>
                <w:rFonts w:ascii="Arial Narrow" w:eastAsia="仿宋_GB2312" w:hAnsi="Arial Narrow"/>
              </w:rPr>
            </w:pPr>
            <w:r w:rsidRPr="00C639DF">
              <w:rPr>
                <w:rFonts w:ascii="Arial Narrow" w:eastAsia="仿宋_GB2312" w:hAnsi="Arial Narrow"/>
              </w:rPr>
              <w:t>固定资产</w:t>
            </w:r>
          </w:p>
        </w:tc>
        <w:tc>
          <w:tcPr>
            <w:tcW w:w="1667" w:type="pct"/>
            <w:tcBorders>
              <w:top w:val="single" w:sz="4" w:space="0" w:color="auto"/>
            </w:tcBorders>
            <w:vAlign w:val="center"/>
          </w:tcPr>
          <w:p w14:paraId="266DE9A4" w14:textId="77777777" w:rsidR="00B53F2C" w:rsidRPr="00C639DF" w:rsidRDefault="00B53F2C">
            <w:pPr>
              <w:jc w:val="right"/>
              <w:rPr>
                <w:rFonts w:ascii="Arial Narrow" w:eastAsia="仿宋_GB2312" w:hAnsi="Arial Narrow"/>
              </w:rPr>
            </w:pPr>
          </w:p>
        </w:tc>
        <w:tc>
          <w:tcPr>
            <w:tcW w:w="1666" w:type="pct"/>
            <w:tcBorders>
              <w:top w:val="single" w:sz="4" w:space="0" w:color="auto"/>
            </w:tcBorders>
            <w:vAlign w:val="center"/>
          </w:tcPr>
          <w:p w14:paraId="61A8F040" w14:textId="77777777" w:rsidR="00B53F2C" w:rsidRPr="00C639DF" w:rsidRDefault="00B53F2C">
            <w:pPr>
              <w:jc w:val="right"/>
              <w:rPr>
                <w:rFonts w:ascii="Arial Narrow" w:eastAsia="仿宋_GB2312" w:hAnsi="Arial Narrow"/>
              </w:rPr>
            </w:pPr>
          </w:p>
        </w:tc>
      </w:tr>
      <w:tr w:rsidR="00B53F2C" w:rsidRPr="00C639DF" w14:paraId="29FB68BA" w14:textId="77777777" w:rsidTr="00E00D1E">
        <w:trPr>
          <w:cantSplit/>
          <w:trHeight w:val="340"/>
          <w:jc w:val="center"/>
        </w:trPr>
        <w:tc>
          <w:tcPr>
            <w:tcW w:w="1667" w:type="pct"/>
            <w:tcBorders>
              <w:bottom w:val="single" w:sz="4" w:space="0" w:color="auto"/>
            </w:tcBorders>
            <w:vAlign w:val="center"/>
          </w:tcPr>
          <w:p w14:paraId="3D9563BE" w14:textId="77777777" w:rsidR="00B53F2C" w:rsidRPr="00C639DF" w:rsidRDefault="000E13B2">
            <w:pPr>
              <w:rPr>
                <w:rFonts w:ascii="Arial Narrow" w:eastAsia="仿宋_GB2312" w:hAnsi="Arial Narrow"/>
              </w:rPr>
            </w:pPr>
            <w:r w:rsidRPr="00C639DF">
              <w:rPr>
                <w:rFonts w:ascii="Arial Narrow" w:eastAsia="仿宋_GB2312" w:hAnsi="Arial Narrow"/>
              </w:rPr>
              <w:t>固定资产清理</w:t>
            </w:r>
          </w:p>
        </w:tc>
        <w:tc>
          <w:tcPr>
            <w:tcW w:w="1667" w:type="pct"/>
            <w:tcBorders>
              <w:bottom w:val="single" w:sz="4" w:space="0" w:color="auto"/>
            </w:tcBorders>
            <w:vAlign w:val="center"/>
          </w:tcPr>
          <w:p w14:paraId="2720533B" w14:textId="77777777" w:rsidR="00B53F2C" w:rsidRPr="00C639DF" w:rsidRDefault="00B53F2C">
            <w:pPr>
              <w:jc w:val="right"/>
              <w:rPr>
                <w:rFonts w:ascii="Arial Narrow" w:eastAsia="仿宋_GB2312" w:hAnsi="Arial Narrow"/>
              </w:rPr>
            </w:pPr>
          </w:p>
        </w:tc>
        <w:tc>
          <w:tcPr>
            <w:tcW w:w="1666" w:type="pct"/>
            <w:tcBorders>
              <w:bottom w:val="single" w:sz="4" w:space="0" w:color="auto"/>
            </w:tcBorders>
            <w:vAlign w:val="center"/>
          </w:tcPr>
          <w:p w14:paraId="1E25C4CB" w14:textId="77777777" w:rsidR="00B53F2C" w:rsidRPr="00C639DF" w:rsidRDefault="00B53F2C">
            <w:pPr>
              <w:jc w:val="right"/>
              <w:rPr>
                <w:rFonts w:ascii="Arial Narrow" w:eastAsia="仿宋_GB2312" w:hAnsi="Arial Narrow"/>
              </w:rPr>
            </w:pPr>
          </w:p>
        </w:tc>
      </w:tr>
      <w:tr w:rsidR="00B53F2C" w:rsidRPr="00C639DF" w14:paraId="4EF0A222" w14:textId="77777777" w:rsidTr="00E00D1E">
        <w:trPr>
          <w:cantSplit/>
          <w:trHeight w:val="340"/>
          <w:jc w:val="center"/>
        </w:trPr>
        <w:tc>
          <w:tcPr>
            <w:tcW w:w="1667" w:type="pct"/>
            <w:tcBorders>
              <w:top w:val="single" w:sz="4" w:space="0" w:color="auto"/>
              <w:bottom w:val="single" w:sz="8" w:space="0" w:color="auto"/>
            </w:tcBorders>
            <w:vAlign w:val="center"/>
          </w:tcPr>
          <w:p w14:paraId="2CED7E44"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667" w:type="pct"/>
            <w:tcBorders>
              <w:top w:val="single" w:sz="4" w:space="0" w:color="auto"/>
              <w:bottom w:val="single" w:sz="8" w:space="0" w:color="auto"/>
            </w:tcBorders>
            <w:vAlign w:val="center"/>
          </w:tcPr>
          <w:p w14:paraId="2E11B040" w14:textId="77777777" w:rsidR="00B53F2C" w:rsidRPr="00C639DF" w:rsidRDefault="000E13B2">
            <w:pPr>
              <w:jc w:val="right"/>
              <w:rPr>
                <w:rFonts w:ascii="Arial Narrow" w:eastAsia="仿宋_GB2312" w:hAnsi="Arial Narrow"/>
                <w:b/>
                <w:bCs/>
              </w:rPr>
            </w:pPr>
            <w:r w:rsidRPr="00C639DF">
              <w:rPr>
                <w:rFonts w:ascii="Arial Narrow" w:eastAsia="仿宋_GB2312" w:hAnsi="Arial Narrow"/>
                <w:b/>
                <w:bCs/>
              </w:rPr>
              <w:t>X.XX</w:t>
            </w:r>
          </w:p>
        </w:tc>
        <w:tc>
          <w:tcPr>
            <w:tcW w:w="1666" w:type="pct"/>
            <w:tcBorders>
              <w:top w:val="single" w:sz="4" w:space="0" w:color="auto"/>
              <w:bottom w:val="single" w:sz="8" w:space="0" w:color="auto"/>
            </w:tcBorders>
            <w:vAlign w:val="center"/>
          </w:tcPr>
          <w:p w14:paraId="77A34DE8" w14:textId="77777777" w:rsidR="00B53F2C" w:rsidRPr="00C639DF" w:rsidRDefault="000E13B2">
            <w:pPr>
              <w:jc w:val="right"/>
              <w:rPr>
                <w:rFonts w:ascii="Arial Narrow" w:eastAsia="仿宋_GB2312" w:hAnsi="Arial Narrow"/>
                <w:b/>
                <w:bCs/>
              </w:rPr>
            </w:pPr>
            <w:r w:rsidRPr="00C639DF">
              <w:rPr>
                <w:rFonts w:ascii="Arial Narrow" w:eastAsia="仿宋_GB2312" w:hAnsi="Arial Narrow"/>
                <w:b/>
                <w:bCs/>
              </w:rPr>
              <w:t>X.XX</w:t>
            </w:r>
          </w:p>
        </w:tc>
      </w:tr>
    </w:tbl>
    <w:p w14:paraId="0088DF14" w14:textId="77777777" w:rsidR="00B53F2C" w:rsidRPr="00C639DF" w:rsidRDefault="000E13B2">
      <w:pPr>
        <w:pStyle w:val="35"/>
      </w:pPr>
      <w:r w:rsidRPr="00C639DF">
        <w:t>固定资产</w:t>
      </w:r>
    </w:p>
    <w:p w14:paraId="203EF5F5" w14:textId="77777777" w:rsidR="00B53F2C" w:rsidRPr="00C639DF" w:rsidRDefault="000E13B2">
      <w:pPr>
        <w:pStyle w:val="40"/>
        <w:numPr>
          <w:ilvl w:val="0"/>
          <w:numId w:val="13"/>
        </w:numPr>
        <w:spacing w:before="120" w:after="216"/>
        <w:ind w:left="595" w:hanging="397"/>
      </w:pPr>
      <w:r w:rsidRPr="00C639DF">
        <w:t>固定资产情况</w:t>
      </w:r>
    </w:p>
    <w:tbl>
      <w:tblPr>
        <w:tblW w:w="5000" w:type="pct"/>
        <w:jc w:val="center"/>
        <w:tblLook w:val="04A0" w:firstRow="1" w:lastRow="0" w:firstColumn="1" w:lastColumn="0" w:noHBand="0" w:noVBand="1"/>
      </w:tblPr>
      <w:tblGrid>
        <w:gridCol w:w="2412"/>
        <w:gridCol w:w="1481"/>
        <w:gridCol w:w="1158"/>
        <w:gridCol w:w="1291"/>
        <w:gridCol w:w="897"/>
        <w:gridCol w:w="1157"/>
      </w:tblGrid>
      <w:tr w:rsidR="00B53F2C" w:rsidRPr="00C639DF" w14:paraId="136D5800" w14:textId="77777777" w:rsidTr="00E00D1E">
        <w:trPr>
          <w:trHeight w:val="340"/>
          <w:tblHeader/>
          <w:jc w:val="center"/>
        </w:trPr>
        <w:tc>
          <w:tcPr>
            <w:tcW w:w="1407" w:type="pct"/>
            <w:tcBorders>
              <w:top w:val="single" w:sz="8" w:space="0" w:color="auto"/>
              <w:left w:val="nil"/>
              <w:bottom w:val="single" w:sz="4" w:space="0" w:color="auto"/>
              <w:right w:val="nil"/>
            </w:tcBorders>
            <w:shd w:val="clear" w:color="auto" w:fill="auto"/>
            <w:noWrap/>
            <w:vAlign w:val="center"/>
          </w:tcPr>
          <w:p w14:paraId="74DE8C7F" w14:textId="77777777" w:rsidR="00B53F2C" w:rsidRPr="00C639DF" w:rsidRDefault="000E13B2">
            <w:pPr>
              <w:widowControl/>
              <w:jc w:val="left"/>
              <w:rPr>
                <w:rFonts w:ascii="Arial Narrow" w:eastAsia="仿宋_GB2312" w:hAnsi="Arial Narrow"/>
                <w:b/>
                <w:bCs/>
                <w:color w:val="000000"/>
                <w:szCs w:val="21"/>
              </w:rPr>
            </w:pPr>
            <w:bookmarkStart w:id="50" w:name="jds243"/>
            <w:r w:rsidRPr="00C639DF">
              <w:rPr>
                <w:rFonts w:ascii="Arial Narrow" w:eastAsia="仿宋_GB2312" w:hAnsi="Arial Narrow" w:hint="eastAsia"/>
                <w:b/>
                <w:bCs/>
                <w:color w:val="000000"/>
                <w:szCs w:val="21"/>
              </w:rPr>
              <w:t>项</w:t>
            </w:r>
            <w:r w:rsidRPr="00C639DF">
              <w:rPr>
                <w:rFonts w:ascii="Arial Narrow" w:eastAsia="仿宋_GB2312" w:hAnsi="Arial Narrow"/>
                <w:b/>
                <w:bCs/>
                <w:color w:val="000000"/>
                <w:szCs w:val="21"/>
              </w:rPr>
              <w:t xml:space="preserve">  </w:t>
            </w:r>
            <w:r w:rsidRPr="00C639DF">
              <w:rPr>
                <w:rFonts w:ascii="Arial Narrow" w:eastAsia="仿宋_GB2312" w:hAnsi="Arial Narrow" w:hint="eastAsia"/>
                <w:b/>
                <w:bCs/>
                <w:color w:val="000000"/>
                <w:szCs w:val="21"/>
              </w:rPr>
              <w:t>目</w:t>
            </w:r>
          </w:p>
        </w:tc>
        <w:tc>
          <w:tcPr>
            <w:tcW w:w="859" w:type="pct"/>
            <w:tcBorders>
              <w:top w:val="single" w:sz="8" w:space="0" w:color="auto"/>
              <w:left w:val="nil"/>
              <w:bottom w:val="single" w:sz="4" w:space="0" w:color="auto"/>
              <w:right w:val="nil"/>
            </w:tcBorders>
            <w:shd w:val="clear" w:color="auto" w:fill="auto"/>
            <w:noWrap/>
            <w:vAlign w:val="center"/>
          </w:tcPr>
          <w:p w14:paraId="18C0E22B" w14:textId="77777777" w:rsidR="00B53F2C" w:rsidRPr="00C639DF" w:rsidRDefault="000E13B2">
            <w:pPr>
              <w:jc w:val="right"/>
              <w:rPr>
                <w:rFonts w:ascii="Arial Narrow" w:eastAsia="仿宋_GB2312" w:hAnsi="Arial Narrow"/>
                <w:b/>
                <w:bCs/>
                <w:color w:val="000000"/>
                <w:szCs w:val="21"/>
              </w:rPr>
            </w:pPr>
            <w:r w:rsidRPr="00C639DF">
              <w:rPr>
                <w:rFonts w:ascii="Arial Narrow" w:eastAsia="仿宋_GB2312" w:hAnsi="Arial Narrow" w:hint="eastAsia"/>
                <w:b/>
                <w:bCs/>
                <w:color w:val="000000"/>
                <w:szCs w:val="21"/>
              </w:rPr>
              <w:t>房屋及建筑物</w:t>
            </w:r>
          </w:p>
        </w:tc>
        <w:tc>
          <w:tcPr>
            <w:tcW w:w="703" w:type="pct"/>
            <w:tcBorders>
              <w:top w:val="single" w:sz="8" w:space="0" w:color="auto"/>
              <w:left w:val="nil"/>
              <w:bottom w:val="single" w:sz="4" w:space="0" w:color="auto"/>
              <w:right w:val="nil"/>
            </w:tcBorders>
            <w:shd w:val="clear" w:color="auto" w:fill="auto"/>
            <w:noWrap/>
            <w:vAlign w:val="center"/>
          </w:tcPr>
          <w:p w14:paraId="3AB1532E" w14:textId="77777777" w:rsidR="00B53F2C" w:rsidRPr="00C639DF" w:rsidRDefault="000E13B2">
            <w:pPr>
              <w:jc w:val="right"/>
              <w:rPr>
                <w:rFonts w:ascii="Arial Narrow" w:eastAsia="仿宋_GB2312" w:hAnsi="Arial Narrow"/>
                <w:b/>
                <w:bCs/>
                <w:color w:val="000000"/>
                <w:szCs w:val="21"/>
              </w:rPr>
            </w:pPr>
            <w:r w:rsidRPr="00C639DF">
              <w:rPr>
                <w:rFonts w:ascii="Arial Narrow" w:eastAsia="仿宋_GB2312" w:hAnsi="Arial Narrow" w:hint="eastAsia"/>
                <w:b/>
                <w:bCs/>
                <w:color w:val="000000"/>
                <w:szCs w:val="21"/>
              </w:rPr>
              <w:t>机器设备</w:t>
            </w:r>
          </w:p>
        </w:tc>
        <w:tc>
          <w:tcPr>
            <w:tcW w:w="782" w:type="pct"/>
            <w:tcBorders>
              <w:top w:val="single" w:sz="8" w:space="0" w:color="auto"/>
              <w:left w:val="nil"/>
              <w:bottom w:val="single" w:sz="4" w:space="0" w:color="auto"/>
              <w:right w:val="nil"/>
            </w:tcBorders>
            <w:shd w:val="clear" w:color="auto" w:fill="auto"/>
            <w:noWrap/>
            <w:vAlign w:val="center"/>
          </w:tcPr>
          <w:p w14:paraId="3FD0D118" w14:textId="77777777" w:rsidR="00B53F2C" w:rsidRPr="00C639DF" w:rsidRDefault="000E13B2">
            <w:pPr>
              <w:jc w:val="right"/>
              <w:rPr>
                <w:rFonts w:ascii="Arial Narrow" w:eastAsia="仿宋_GB2312" w:hAnsi="Arial Narrow"/>
                <w:b/>
                <w:bCs/>
                <w:color w:val="000000"/>
                <w:szCs w:val="21"/>
              </w:rPr>
            </w:pPr>
            <w:r w:rsidRPr="00C639DF">
              <w:rPr>
                <w:rFonts w:ascii="Arial Narrow" w:eastAsia="仿宋_GB2312" w:hAnsi="Arial Narrow" w:hint="eastAsia"/>
                <w:b/>
                <w:bCs/>
                <w:color w:val="000000"/>
                <w:szCs w:val="21"/>
              </w:rPr>
              <w:t>运输设备</w:t>
            </w:r>
          </w:p>
        </w:tc>
        <w:tc>
          <w:tcPr>
            <w:tcW w:w="547" w:type="pct"/>
            <w:tcBorders>
              <w:top w:val="single" w:sz="8" w:space="0" w:color="auto"/>
              <w:left w:val="nil"/>
              <w:bottom w:val="single" w:sz="4" w:space="0" w:color="auto"/>
              <w:right w:val="nil"/>
            </w:tcBorders>
            <w:shd w:val="clear" w:color="auto" w:fill="auto"/>
            <w:noWrap/>
            <w:vAlign w:val="center"/>
          </w:tcPr>
          <w:p w14:paraId="48F26733" w14:textId="77777777" w:rsidR="00B53F2C" w:rsidRPr="00C639DF" w:rsidRDefault="000E13B2">
            <w:pPr>
              <w:jc w:val="right"/>
              <w:rPr>
                <w:rFonts w:ascii="Arial Narrow" w:eastAsia="仿宋_GB2312" w:hAnsi="Arial Narrow"/>
                <w:b/>
                <w:bCs/>
                <w:color w:val="FF0000"/>
                <w:szCs w:val="21"/>
              </w:rPr>
            </w:pPr>
            <w:r w:rsidRPr="00C639DF">
              <w:rPr>
                <w:rFonts w:ascii="Arial Narrow" w:eastAsia="仿宋_GB2312" w:hAnsi="Arial Narrow" w:hint="eastAsia"/>
                <w:b/>
                <w:bCs/>
                <w:color w:val="FF0000"/>
                <w:szCs w:val="21"/>
              </w:rPr>
              <w:t>……</w:t>
            </w:r>
          </w:p>
        </w:tc>
        <w:tc>
          <w:tcPr>
            <w:tcW w:w="703" w:type="pct"/>
            <w:tcBorders>
              <w:top w:val="single" w:sz="8" w:space="0" w:color="auto"/>
              <w:left w:val="nil"/>
              <w:bottom w:val="single" w:sz="4" w:space="0" w:color="auto"/>
              <w:right w:val="nil"/>
            </w:tcBorders>
            <w:shd w:val="clear" w:color="auto" w:fill="auto"/>
            <w:noWrap/>
            <w:vAlign w:val="center"/>
          </w:tcPr>
          <w:p w14:paraId="166DF56F" w14:textId="77777777" w:rsidR="00B53F2C" w:rsidRPr="00C639DF" w:rsidRDefault="000E13B2">
            <w:pPr>
              <w:jc w:val="right"/>
              <w:rPr>
                <w:rFonts w:ascii="Arial Narrow" w:eastAsia="仿宋_GB2312" w:hAnsi="Arial Narrow"/>
                <w:b/>
                <w:bCs/>
                <w:color w:val="000000"/>
                <w:szCs w:val="21"/>
              </w:rPr>
            </w:pPr>
            <w:r w:rsidRPr="00C639DF">
              <w:rPr>
                <w:rFonts w:ascii="Arial Narrow" w:eastAsia="仿宋_GB2312" w:hAnsi="Arial Narrow" w:hint="eastAsia"/>
                <w:b/>
                <w:bCs/>
                <w:color w:val="000000"/>
                <w:szCs w:val="21"/>
              </w:rPr>
              <w:t>合</w:t>
            </w:r>
            <w:r w:rsidRPr="00C639DF">
              <w:rPr>
                <w:rFonts w:ascii="Arial Narrow" w:eastAsia="仿宋_GB2312" w:hAnsi="Arial Narrow"/>
                <w:b/>
                <w:bCs/>
                <w:color w:val="000000"/>
                <w:szCs w:val="21"/>
              </w:rPr>
              <w:t xml:space="preserve">  </w:t>
            </w:r>
            <w:r w:rsidRPr="00C639DF">
              <w:rPr>
                <w:rFonts w:ascii="Arial Narrow" w:eastAsia="仿宋_GB2312" w:hAnsi="Arial Narrow" w:hint="eastAsia"/>
                <w:b/>
                <w:bCs/>
                <w:color w:val="000000"/>
                <w:szCs w:val="21"/>
              </w:rPr>
              <w:t>计</w:t>
            </w:r>
          </w:p>
        </w:tc>
      </w:tr>
      <w:tr w:rsidR="00B53F2C" w:rsidRPr="00C639DF" w14:paraId="0A72C7E3" w14:textId="77777777" w:rsidTr="00E00D1E">
        <w:trPr>
          <w:trHeight w:val="340"/>
          <w:jc w:val="center"/>
        </w:trPr>
        <w:tc>
          <w:tcPr>
            <w:tcW w:w="1407" w:type="pct"/>
            <w:tcBorders>
              <w:top w:val="nil"/>
              <w:left w:val="nil"/>
              <w:bottom w:val="nil"/>
              <w:right w:val="nil"/>
            </w:tcBorders>
            <w:shd w:val="clear" w:color="auto" w:fill="auto"/>
            <w:noWrap/>
            <w:vAlign w:val="center"/>
          </w:tcPr>
          <w:p w14:paraId="64D5C613"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一、账面原值：</w:t>
            </w:r>
          </w:p>
        </w:tc>
        <w:tc>
          <w:tcPr>
            <w:tcW w:w="859" w:type="pct"/>
            <w:tcBorders>
              <w:top w:val="nil"/>
              <w:left w:val="nil"/>
              <w:bottom w:val="nil"/>
              <w:right w:val="nil"/>
            </w:tcBorders>
            <w:shd w:val="clear" w:color="auto" w:fill="auto"/>
            <w:noWrap/>
            <w:vAlign w:val="center"/>
          </w:tcPr>
          <w:p w14:paraId="781CAB14" w14:textId="77777777" w:rsidR="00B53F2C" w:rsidRPr="00C639DF" w:rsidRDefault="00B53F2C">
            <w:pPr>
              <w:rPr>
                <w:rFonts w:ascii="Arial Narrow" w:eastAsia="仿宋_GB2312" w:hAnsi="Arial Narrow"/>
                <w:color w:val="000000"/>
                <w:szCs w:val="21"/>
              </w:rPr>
            </w:pPr>
          </w:p>
        </w:tc>
        <w:tc>
          <w:tcPr>
            <w:tcW w:w="703" w:type="pct"/>
            <w:tcBorders>
              <w:top w:val="nil"/>
              <w:left w:val="nil"/>
              <w:bottom w:val="nil"/>
              <w:right w:val="nil"/>
            </w:tcBorders>
            <w:shd w:val="clear" w:color="auto" w:fill="auto"/>
            <w:noWrap/>
            <w:vAlign w:val="center"/>
          </w:tcPr>
          <w:p w14:paraId="7EDC18D8" w14:textId="77777777" w:rsidR="00B53F2C" w:rsidRPr="00C639DF" w:rsidRDefault="00B53F2C">
            <w:pPr>
              <w:jc w:val="right"/>
              <w:rPr>
                <w:rFonts w:ascii="Arial Narrow" w:eastAsia="仿宋_GB2312" w:hAnsi="Arial Narrow"/>
                <w:sz w:val="20"/>
              </w:rPr>
            </w:pPr>
          </w:p>
        </w:tc>
        <w:tc>
          <w:tcPr>
            <w:tcW w:w="782" w:type="pct"/>
            <w:tcBorders>
              <w:top w:val="nil"/>
              <w:left w:val="nil"/>
              <w:bottom w:val="nil"/>
              <w:right w:val="nil"/>
            </w:tcBorders>
            <w:shd w:val="clear" w:color="auto" w:fill="auto"/>
            <w:noWrap/>
            <w:vAlign w:val="center"/>
          </w:tcPr>
          <w:p w14:paraId="5CB21CF7" w14:textId="77777777" w:rsidR="00B53F2C" w:rsidRPr="00C639DF" w:rsidRDefault="00B53F2C">
            <w:pPr>
              <w:jc w:val="right"/>
              <w:rPr>
                <w:rFonts w:ascii="Arial Narrow" w:eastAsia="仿宋_GB2312" w:hAnsi="Arial Narrow"/>
                <w:sz w:val="20"/>
              </w:rPr>
            </w:pPr>
          </w:p>
        </w:tc>
        <w:tc>
          <w:tcPr>
            <w:tcW w:w="547" w:type="pct"/>
            <w:tcBorders>
              <w:top w:val="nil"/>
              <w:left w:val="nil"/>
              <w:bottom w:val="nil"/>
              <w:right w:val="nil"/>
            </w:tcBorders>
            <w:shd w:val="clear" w:color="auto" w:fill="auto"/>
            <w:noWrap/>
            <w:vAlign w:val="center"/>
          </w:tcPr>
          <w:p w14:paraId="380E0B5E" w14:textId="77777777" w:rsidR="00B53F2C" w:rsidRPr="00C639DF" w:rsidRDefault="00B53F2C">
            <w:pPr>
              <w:jc w:val="right"/>
              <w:rPr>
                <w:rFonts w:ascii="Arial Narrow" w:eastAsia="仿宋_GB2312" w:hAnsi="Arial Narrow"/>
                <w:sz w:val="20"/>
              </w:rPr>
            </w:pPr>
          </w:p>
        </w:tc>
        <w:tc>
          <w:tcPr>
            <w:tcW w:w="703" w:type="pct"/>
            <w:tcBorders>
              <w:top w:val="nil"/>
              <w:left w:val="nil"/>
              <w:bottom w:val="nil"/>
              <w:right w:val="nil"/>
            </w:tcBorders>
            <w:shd w:val="clear" w:color="auto" w:fill="auto"/>
            <w:noWrap/>
            <w:vAlign w:val="center"/>
          </w:tcPr>
          <w:p w14:paraId="0DD6F49C" w14:textId="77777777" w:rsidR="00B53F2C" w:rsidRPr="00C639DF" w:rsidRDefault="00B53F2C">
            <w:pPr>
              <w:jc w:val="right"/>
              <w:rPr>
                <w:rFonts w:ascii="Arial Narrow" w:eastAsia="仿宋_GB2312" w:hAnsi="Arial Narrow"/>
                <w:sz w:val="20"/>
              </w:rPr>
            </w:pPr>
          </w:p>
        </w:tc>
      </w:tr>
      <w:tr w:rsidR="00B53F2C" w:rsidRPr="00C639DF" w14:paraId="3B3687AD" w14:textId="77777777" w:rsidTr="00E00D1E">
        <w:trPr>
          <w:trHeight w:val="340"/>
          <w:jc w:val="center"/>
        </w:trPr>
        <w:tc>
          <w:tcPr>
            <w:tcW w:w="1407" w:type="pct"/>
            <w:tcBorders>
              <w:top w:val="nil"/>
              <w:left w:val="nil"/>
              <w:bottom w:val="nil"/>
              <w:right w:val="nil"/>
            </w:tcBorders>
            <w:shd w:val="clear" w:color="auto" w:fill="auto"/>
            <w:noWrap/>
            <w:vAlign w:val="center"/>
          </w:tcPr>
          <w:p w14:paraId="706B0051" w14:textId="77777777" w:rsidR="00B53F2C" w:rsidRPr="00C639DF" w:rsidRDefault="000E13B2">
            <w:pPr>
              <w:jc w:val="left"/>
              <w:rPr>
                <w:rFonts w:ascii="Arial Narrow" w:eastAsia="仿宋_GB2312" w:hAnsi="Arial Narrow" w:cs="宋体"/>
                <w:color w:val="000000"/>
                <w:szCs w:val="21"/>
              </w:rPr>
            </w:pPr>
            <w:r w:rsidRPr="00C639DF">
              <w:rPr>
                <w:rFonts w:ascii="Arial Narrow" w:eastAsia="仿宋_GB2312" w:hAnsi="Arial Narrow" w:hint="eastAsia"/>
                <w:color w:val="000000"/>
                <w:szCs w:val="21"/>
              </w:rPr>
              <w:t xml:space="preserve">    1.</w:t>
            </w:r>
            <w:r w:rsidRPr="00C639DF">
              <w:rPr>
                <w:rFonts w:ascii="Arial Narrow" w:eastAsia="仿宋_GB2312" w:hAnsi="Arial Narrow" w:hint="eastAsia"/>
                <w:color w:val="000000"/>
                <w:szCs w:val="21"/>
              </w:rPr>
              <w:t>期初余额</w:t>
            </w:r>
          </w:p>
        </w:tc>
        <w:tc>
          <w:tcPr>
            <w:tcW w:w="859" w:type="pct"/>
            <w:tcBorders>
              <w:top w:val="nil"/>
              <w:left w:val="nil"/>
              <w:bottom w:val="nil"/>
              <w:right w:val="nil"/>
            </w:tcBorders>
            <w:shd w:val="clear" w:color="auto" w:fill="auto"/>
            <w:noWrap/>
            <w:vAlign w:val="center"/>
          </w:tcPr>
          <w:p w14:paraId="53F80DC0"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6E344EFF" w14:textId="77777777" w:rsidR="00B53F2C" w:rsidRPr="00C639DF" w:rsidRDefault="00B53F2C">
            <w:pPr>
              <w:jc w:val="right"/>
              <w:rPr>
                <w:rFonts w:ascii="Arial Narrow" w:eastAsia="仿宋_GB2312" w:hAnsi="Arial Narrow"/>
                <w:color w:val="FF0000"/>
                <w:szCs w:val="21"/>
              </w:rPr>
            </w:pPr>
          </w:p>
        </w:tc>
        <w:tc>
          <w:tcPr>
            <w:tcW w:w="782" w:type="pct"/>
            <w:tcBorders>
              <w:top w:val="nil"/>
              <w:left w:val="nil"/>
              <w:bottom w:val="nil"/>
              <w:right w:val="nil"/>
            </w:tcBorders>
            <w:shd w:val="clear" w:color="auto" w:fill="auto"/>
            <w:noWrap/>
            <w:vAlign w:val="center"/>
          </w:tcPr>
          <w:p w14:paraId="67C77B14" w14:textId="77777777" w:rsidR="00B53F2C" w:rsidRPr="00C639DF" w:rsidRDefault="00B53F2C">
            <w:pPr>
              <w:jc w:val="right"/>
              <w:rPr>
                <w:rFonts w:ascii="Arial Narrow" w:eastAsia="仿宋_GB2312" w:hAnsi="Arial Narrow"/>
                <w:color w:val="FF0000"/>
                <w:szCs w:val="21"/>
              </w:rPr>
            </w:pPr>
          </w:p>
        </w:tc>
        <w:tc>
          <w:tcPr>
            <w:tcW w:w="547" w:type="pct"/>
            <w:tcBorders>
              <w:top w:val="nil"/>
              <w:left w:val="nil"/>
              <w:bottom w:val="nil"/>
              <w:right w:val="nil"/>
            </w:tcBorders>
            <w:shd w:val="clear" w:color="auto" w:fill="auto"/>
            <w:noWrap/>
            <w:vAlign w:val="center"/>
          </w:tcPr>
          <w:p w14:paraId="6AC9A493"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54BB9456" w14:textId="77777777" w:rsidR="00B53F2C" w:rsidRPr="00C639DF" w:rsidRDefault="00B53F2C">
            <w:pPr>
              <w:jc w:val="right"/>
              <w:rPr>
                <w:rFonts w:ascii="Arial Narrow" w:eastAsia="仿宋_GB2312" w:hAnsi="Arial Narrow"/>
                <w:szCs w:val="21"/>
              </w:rPr>
            </w:pPr>
          </w:p>
        </w:tc>
      </w:tr>
      <w:tr w:rsidR="00B53F2C" w:rsidRPr="00C639DF" w14:paraId="3C21B05D" w14:textId="77777777" w:rsidTr="00E00D1E">
        <w:trPr>
          <w:trHeight w:val="340"/>
          <w:jc w:val="center"/>
        </w:trPr>
        <w:tc>
          <w:tcPr>
            <w:tcW w:w="1407" w:type="pct"/>
            <w:tcBorders>
              <w:top w:val="nil"/>
              <w:left w:val="nil"/>
              <w:bottom w:val="nil"/>
              <w:right w:val="nil"/>
            </w:tcBorders>
            <w:shd w:val="clear" w:color="auto" w:fill="auto"/>
            <w:noWrap/>
            <w:vAlign w:val="center"/>
          </w:tcPr>
          <w:p w14:paraId="35FFC8EC"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2.</w:t>
            </w:r>
            <w:r w:rsidRPr="00C639DF">
              <w:rPr>
                <w:rFonts w:ascii="Arial Narrow" w:eastAsia="仿宋_GB2312" w:hAnsi="Arial Narrow" w:hint="eastAsia"/>
                <w:color w:val="000000"/>
                <w:szCs w:val="21"/>
              </w:rPr>
              <w:t>本期增加金额</w:t>
            </w:r>
          </w:p>
        </w:tc>
        <w:tc>
          <w:tcPr>
            <w:tcW w:w="859" w:type="pct"/>
            <w:tcBorders>
              <w:top w:val="nil"/>
              <w:left w:val="nil"/>
              <w:bottom w:val="nil"/>
              <w:right w:val="nil"/>
            </w:tcBorders>
            <w:shd w:val="clear" w:color="auto" w:fill="auto"/>
            <w:noWrap/>
            <w:vAlign w:val="center"/>
          </w:tcPr>
          <w:p w14:paraId="30CBCDBE"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5A0BAD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22D2C50"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2A09E137"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811C0E3" w14:textId="77777777" w:rsidR="00B53F2C" w:rsidRPr="00C639DF" w:rsidRDefault="00B53F2C">
            <w:pPr>
              <w:jc w:val="right"/>
              <w:rPr>
                <w:rFonts w:ascii="Arial Narrow" w:eastAsia="仿宋_GB2312" w:hAnsi="Arial Narrow"/>
                <w:szCs w:val="21"/>
              </w:rPr>
            </w:pPr>
          </w:p>
        </w:tc>
      </w:tr>
      <w:tr w:rsidR="00B53F2C" w:rsidRPr="00C639DF" w14:paraId="048FB504" w14:textId="77777777" w:rsidTr="00E00D1E">
        <w:trPr>
          <w:trHeight w:val="340"/>
          <w:jc w:val="center"/>
        </w:trPr>
        <w:tc>
          <w:tcPr>
            <w:tcW w:w="1407" w:type="pct"/>
            <w:tcBorders>
              <w:top w:val="nil"/>
              <w:left w:val="nil"/>
              <w:bottom w:val="nil"/>
              <w:right w:val="nil"/>
            </w:tcBorders>
            <w:shd w:val="clear" w:color="auto" w:fill="auto"/>
            <w:noWrap/>
            <w:vAlign w:val="center"/>
          </w:tcPr>
          <w:p w14:paraId="7377A8D6"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）购置</w:t>
            </w:r>
          </w:p>
        </w:tc>
        <w:tc>
          <w:tcPr>
            <w:tcW w:w="859" w:type="pct"/>
            <w:tcBorders>
              <w:top w:val="nil"/>
              <w:left w:val="nil"/>
              <w:bottom w:val="nil"/>
              <w:right w:val="nil"/>
            </w:tcBorders>
            <w:shd w:val="clear" w:color="auto" w:fill="auto"/>
            <w:noWrap/>
            <w:vAlign w:val="center"/>
          </w:tcPr>
          <w:p w14:paraId="50951DC4"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3A3C425"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3CA86E0C"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24929B73"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762637F" w14:textId="77777777" w:rsidR="00B53F2C" w:rsidRPr="00C639DF" w:rsidRDefault="00B53F2C">
            <w:pPr>
              <w:jc w:val="right"/>
              <w:rPr>
                <w:rFonts w:ascii="Arial Narrow" w:eastAsia="仿宋_GB2312" w:hAnsi="Arial Narrow"/>
                <w:szCs w:val="21"/>
              </w:rPr>
            </w:pPr>
          </w:p>
        </w:tc>
      </w:tr>
      <w:tr w:rsidR="00B53F2C" w:rsidRPr="00C639DF" w14:paraId="674DE4E6" w14:textId="77777777" w:rsidTr="00E00D1E">
        <w:trPr>
          <w:trHeight w:val="340"/>
          <w:jc w:val="center"/>
        </w:trPr>
        <w:tc>
          <w:tcPr>
            <w:tcW w:w="1407" w:type="pct"/>
            <w:tcBorders>
              <w:top w:val="nil"/>
              <w:left w:val="nil"/>
              <w:bottom w:val="nil"/>
              <w:right w:val="nil"/>
            </w:tcBorders>
            <w:shd w:val="clear" w:color="auto" w:fill="auto"/>
            <w:noWrap/>
            <w:vAlign w:val="center"/>
          </w:tcPr>
          <w:p w14:paraId="181FFE92"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）在建工程转入</w:t>
            </w:r>
          </w:p>
        </w:tc>
        <w:tc>
          <w:tcPr>
            <w:tcW w:w="859" w:type="pct"/>
            <w:tcBorders>
              <w:top w:val="nil"/>
              <w:left w:val="nil"/>
              <w:bottom w:val="nil"/>
              <w:right w:val="nil"/>
            </w:tcBorders>
            <w:shd w:val="clear" w:color="auto" w:fill="auto"/>
            <w:noWrap/>
            <w:vAlign w:val="center"/>
          </w:tcPr>
          <w:p w14:paraId="1E75EFA6"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D776728"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8BD37AE"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6E0DF95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9240E86" w14:textId="77777777" w:rsidR="00B53F2C" w:rsidRPr="00C639DF" w:rsidRDefault="00B53F2C">
            <w:pPr>
              <w:jc w:val="right"/>
              <w:rPr>
                <w:rFonts w:ascii="Arial Narrow" w:eastAsia="仿宋_GB2312" w:hAnsi="Arial Narrow"/>
                <w:szCs w:val="21"/>
              </w:rPr>
            </w:pPr>
          </w:p>
        </w:tc>
      </w:tr>
      <w:tr w:rsidR="00B53F2C" w:rsidRPr="00C639DF" w14:paraId="3A6489C4" w14:textId="77777777" w:rsidTr="00E00D1E">
        <w:trPr>
          <w:trHeight w:val="340"/>
          <w:jc w:val="center"/>
        </w:trPr>
        <w:tc>
          <w:tcPr>
            <w:tcW w:w="1407" w:type="pct"/>
            <w:tcBorders>
              <w:top w:val="nil"/>
              <w:left w:val="nil"/>
              <w:bottom w:val="nil"/>
              <w:right w:val="nil"/>
            </w:tcBorders>
            <w:shd w:val="clear" w:color="auto" w:fill="auto"/>
            <w:noWrap/>
            <w:vAlign w:val="center"/>
          </w:tcPr>
          <w:p w14:paraId="32532A91"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3</w:t>
            </w:r>
            <w:r w:rsidRPr="00C639DF">
              <w:rPr>
                <w:rFonts w:ascii="Arial Narrow" w:eastAsia="仿宋_GB2312" w:hAnsi="Arial Narrow" w:hint="eastAsia"/>
                <w:color w:val="000000"/>
                <w:szCs w:val="21"/>
              </w:rPr>
              <w:t>）企业合并增加</w:t>
            </w:r>
          </w:p>
        </w:tc>
        <w:tc>
          <w:tcPr>
            <w:tcW w:w="859" w:type="pct"/>
            <w:tcBorders>
              <w:top w:val="nil"/>
              <w:left w:val="nil"/>
              <w:bottom w:val="nil"/>
              <w:right w:val="nil"/>
            </w:tcBorders>
            <w:shd w:val="clear" w:color="auto" w:fill="auto"/>
            <w:noWrap/>
            <w:vAlign w:val="center"/>
          </w:tcPr>
          <w:p w14:paraId="3B94BC7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40E04A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38D47C90"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4ABB859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701C80E" w14:textId="77777777" w:rsidR="00B53F2C" w:rsidRPr="00C639DF" w:rsidRDefault="00B53F2C">
            <w:pPr>
              <w:jc w:val="right"/>
              <w:rPr>
                <w:rFonts w:ascii="Arial Narrow" w:eastAsia="仿宋_GB2312" w:hAnsi="Arial Narrow"/>
                <w:szCs w:val="21"/>
              </w:rPr>
            </w:pPr>
          </w:p>
        </w:tc>
      </w:tr>
      <w:tr w:rsidR="00B53F2C" w:rsidRPr="00C639DF" w14:paraId="53072A3D" w14:textId="77777777" w:rsidTr="00E00D1E">
        <w:trPr>
          <w:trHeight w:val="340"/>
          <w:jc w:val="center"/>
        </w:trPr>
        <w:tc>
          <w:tcPr>
            <w:tcW w:w="1407" w:type="pct"/>
            <w:tcBorders>
              <w:top w:val="nil"/>
              <w:left w:val="nil"/>
              <w:bottom w:val="nil"/>
              <w:right w:val="nil"/>
            </w:tcBorders>
            <w:shd w:val="clear" w:color="auto" w:fill="auto"/>
            <w:noWrap/>
            <w:vAlign w:val="center"/>
          </w:tcPr>
          <w:p w14:paraId="3E060563"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080970FF"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D40ABC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650B7DAF"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04E194FE"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D1D95C2" w14:textId="77777777" w:rsidR="00B53F2C" w:rsidRPr="00C639DF" w:rsidRDefault="00B53F2C">
            <w:pPr>
              <w:jc w:val="right"/>
              <w:rPr>
                <w:rFonts w:ascii="Arial Narrow" w:eastAsia="仿宋_GB2312" w:hAnsi="Arial Narrow"/>
                <w:szCs w:val="21"/>
              </w:rPr>
            </w:pPr>
          </w:p>
        </w:tc>
      </w:tr>
      <w:tr w:rsidR="00B53F2C" w:rsidRPr="00C639DF" w14:paraId="25C3005F" w14:textId="77777777" w:rsidTr="00E00D1E">
        <w:trPr>
          <w:trHeight w:val="340"/>
          <w:jc w:val="center"/>
        </w:trPr>
        <w:tc>
          <w:tcPr>
            <w:tcW w:w="1407" w:type="pct"/>
            <w:tcBorders>
              <w:top w:val="nil"/>
              <w:left w:val="nil"/>
              <w:bottom w:val="nil"/>
              <w:right w:val="nil"/>
            </w:tcBorders>
            <w:shd w:val="clear" w:color="auto" w:fill="auto"/>
            <w:noWrap/>
            <w:vAlign w:val="center"/>
          </w:tcPr>
          <w:p w14:paraId="54EC3C2D"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3.</w:t>
            </w:r>
            <w:r w:rsidRPr="00C639DF">
              <w:rPr>
                <w:rFonts w:ascii="Arial Narrow" w:eastAsia="仿宋_GB2312" w:hAnsi="Arial Narrow" w:hint="eastAsia"/>
                <w:color w:val="000000"/>
                <w:szCs w:val="21"/>
              </w:rPr>
              <w:t>本期减少金额</w:t>
            </w:r>
          </w:p>
        </w:tc>
        <w:tc>
          <w:tcPr>
            <w:tcW w:w="859" w:type="pct"/>
            <w:tcBorders>
              <w:top w:val="nil"/>
              <w:left w:val="nil"/>
              <w:bottom w:val="nil"/>
              <w:right w:val="nil"/>
            </w:tcBorders>
            <w:shd w:val="clear" w:color="auto" w:fill="auto"/>
            <w:noWrap/>
            <w:vAlign w:val="center"/>
          </w:tcPr>
          <w:p w14:paraId="05CD7845"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68BB473"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28968143"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30E9A6E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EB3E0C8" w14:textId="77777777" w:rsidR="00B53F2C" w:rsidRPr="00C639DF" w:rsidRDefault="00B53F2C">
            <w:pPr>
              <w:jc w:val="right"/>
              <w:rPr>
                <w:rFonts w:ascii="Arial Narrow" w:eastAsia="仿宋_GB2312" w:hAnsi="Arial Narrow"/>
                <w:szCs w:val="21"/>
              </w:rPr>
            </w:pPr>
          </w:p>
        </w:tc>
      </w:tr>
      <w:tr w:rsidR="00B53F2C" w:rsidRPr="00C639DF" w14:paraId="1E119D45" w14:textId="77777777" w:rsidTr="00E00D1E">
        <w:trPr>
          <w:trHeight w:val="340"/>
          <w:jc w:val="center"/>
        </w:trPr>
        <w:tc>
          <w:tcPr>
            <w:tcW w:w="1407" w:type="pct"/>
            <w:tcBorders>
              <w:top w:val="nil"/>
              <w:left w:val="nil"/>
              <w:bottom w:val="nil"/>
              <w:right w:val="nil"/>
            </w:tcBorders>
            <w:shd w:val="clear" w:color="auto" w:fill="auto"/>
            <w:noWrap/>
            <w:vAlign w:val="center"/>
          </w:tcPr>
          <w:p w14:paraId="44F1FA54"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）处置或报废</w:t>
            </w:r>
          </w:p>
        </w:tc>
        <w:tc>
          <w:tcPr>
            <w:tcW w:w="859" w:type="pct"/>
            <w:tcBorders>
              <w:top w:val="nil"/>
              <w:left w:val="nil"/>
              <w:bottom w:val="nil"/>
              <w:right w:val="nil"/>
            </w:tcBorders>
            <w:shd w:val="clear" w:color="auto" w:fill="auto"/>
            <w:noWrap/>
            <w:vAlign w:val="center"/>
          </w:tcPr>
          <w:p w14:paraId="121D3CB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6AFD86F"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230ECF87"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0A3C202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FAAFF51" w14:textId="77777777" w:rsidR="00B53F2C" w:rsidRPr="00C639DF" w:rsidRDefault="00B53F2C">
            <w:pPr>
              <w:jc w:val="right"/>
              <w:rPr>
                <w:rFonts w:ascii="Arial Narrow" w:eastAsia="仿宋_GB2312" w:hAnsi="Arial Narrow"/>
                <w:szCs w:val="21"/>
              </w:rPr>
            </w:pPr>
          </w:p>
        </w:tc>
      </w:tr>
      <w:tr w:rsidR="00B53F2C" w:rsidRPr="00C639DF" w14:paraId="7BAAB3F2" w14:textId="77777777" w:rsidTr="00E00D1E">
        <w:trPr>
          <w:trHeight w:val="340"/>
          <w:jc w:val="center"/>
        </w:trPr>
        <w:tc>
          <w:tcPr>
            <w:tcW w:w="1407" w:type="pct"/>
            <w:tcBorders>
              <w:top w:val="nil"/>
              <w:left w:val="nil"/>
              <w:bottom w:val="nil"/>
              <w:right w:val="nil"/>
            </w:tcBorders>
            <w:shd w:val="clear" w:color="auto" w:fill="auto"/>
            <w:noWrap/>
            <w:vAlign w:val="center"/>
          </w:tcPr>
          <w:p w14:paraId="24CB278D"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）其他减少</w:t>
            </w:r>
          </w:p>
        </w:tc>
        <w:tc>
          <w:tcPr>
            <w:tcW w:w="859" w:type="pct"/>
            <w:tcBorders>
              <w:top w:val="nil"/>
              <w:left w:val="nil"/>
              <w:bottom w:val="nil"/>
              <w:right w:val="nil"/>
            </w:tcBorders>
            <w:shd w:val="clear" w:color="auto" w:fill="auto"/>
            <w:noWrap/>
            <w:vAlign w:val="center"/>
          </w:tcPr>
          <w:p w14:paraId="20B90AA4"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75D9F4D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4591DB74"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079CCFC7"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5DBC895" w14:textId="77777777" w:rsidR="00B53F2C" w:rsidRPr="00C639DF" w:rsidRDefault="00B53F2C">
            <w:pPr>
              <w:jc w:val="right"/>
              <w:rPr>
                <w:rFonts w:ascii="Arial Narrow" w:eastAsia="仿宋_GB2312" w:hAnsi="Arial Narrow"/>
                <w:szCs w:val="21"/>
              </w:rPr>
            </w:pPr>
          </w:p>
        </w:tc>
      </w:tr>
      <w:tr w:rsidR="00B53F2C" w:rsidRPr="00C639DF" w14:paraId="53C73811" w14:textId="77777777" w:rsidTr="00E00D1E">
        <w:trPr>
          <w:trHeight w:val="340"/>
          <w:jc w:val="center"/>
        </w:trPr>
        <w:tc>
          <w:tcPr>
            <w:tcW w:w="1407" w:type="pct"/>
            <w:tcBorders>
              <w:top w:val="nil"/>
              <w:left w:val="nil"/>
              <w:bottom w:val="nil"/>
              <w:right w:val="nil"/>
            </w:tcBorders>
            <w:shd w:val="clear" w:color="auto" w:fill="auto"/>
            <w:noWrap/>
            <w:vAlign w:val="center"/>
          </w:tcPr>
          <w:p w14:paraId="5EC6577A"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7A16DA3A"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9BEED63"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0CA5D4CC"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50E143D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CF37B1F" w14:textId="77777777" w:rsidR="00B53F2C" w:rsidRPr="00C639DF" w:rsidRDefault="00B53F2C">
            <w:pPr>
              <w:jc w:val="right"/>
              <w:rPr>
                <w:rFonts w:ascii="Arial Narrow" w:eastAsia="仿宋_GB2312" w:hAnsi="Arial Narrow"/>
                <w:szCs w:val="21"/>
              </w:rPr>
            </w:pPr>
          </w:p>
        </w:tc>
      </w:tr>
      <w:tr w:rsidR="00B53F2C" w:rsidRPr="00C639DF" w14:paraId="6A184A9B" w14:textId="77777777" w:rsidTr="00E00D1E">
        <w:trPr>
          <w:trHeight w:val="340"/>
          <w:jc w:val="center"/>
        </w:trPr>
        <w:tc>
          <w:tcPr>
            <w:tcW w:w="1407" w:type="pct"/>
            <w:tcBorders>
              <w:top w:val="nil"/>
              <w:left w:val="nil"/>
              <w:bottom w:val="nil"/>
              <w:right w:val="nil"/>
            </w:tcBorders>
            <w:shd w:val="clear" w:color="auto" w:fill="auto"/>
            <w:noWrap/>
            <w:vAlign w:val="center"/>
          </w:tcPr>
          <w:p w14:paraId="1CBEBBEB"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4.</w:t>
            </w:r>
            <w:r w:rsidRPr="00C639DF">
              <w:rPr>
                <w:rFonts w:ascii="Arial Narrow" w:eastAsia="仿宋_GB2312" w:hAnsi="Arial Narrow" w:hint="eastAsia"/>
                <w:color w:val="000000"/>
                <w:szCs w:val="21"/>
              </w:rPr>
              <w:t>期末余额</w:t>
            </w:r>
          </w:p>
        </w:tc>
        <w:tc>
          <w:tcPr>
            <w:tcW w:w="859" w:type="pct"/>
            <w:tcBorders>
              <w:top w:val="nil"/>
              <w:left w:val="nil"/>
              <w:bottom w:val="nil"/>
              <w:right w:val="nil"/>
            </w:tcBorders>
            <w:shd w:val="clear" w:color="auto" w:fill="auto"/>
            <w:noWrap/>
            <w:vAlign w:val="center"/>
          </w:tcPr>
          <w:p w14:paraId="5C3BF4BF"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3291D14"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B4D4C00"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3F697DA2"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D059454" w14:textId="77777777" w:rsidR="00B53F2C" w:rsidRPr="00C639DF" w:rsidRDefault="00B53F2C">
            <w:pPr>
              <w:jc w:val="right"/>
              <w:rPr>
                <w:rFonts w:ascii="Arial Narrow" w:eastAsia="仿宋_GB2312" w:hAnsi="Arial Narrow"/>
                <w:szCs w:val="21"/>
              </w:rPr>
            </w:pPr>
          </w:p>
        </w:tc>
      </w:tr>
      <w:tr w:rsidR="00B53F2C" w:rsidRPr="00C639DF" w14:paraId="5BC70BE7" w14:textId="77777777" w:rsidTr="00E00D1E">
        <w:trPr>
          <w:trHeight w:val="340"/>
          <w:jc w:val="center"/>
        </w:trPr>
        <w:tc>
          <w:tcPr>
            <w:tcW w:w="1407" w:type="pct"/>
            <w:tcBorders>
              <w:top w:val="nil"/>
              <w:left w:val="nil"/>
              <w:bottom w:val="nil"/>
              <w:right w:val="nil"/>
            </w:tcBorders>
            <w:shd w:val="clear" w:color="auto" w:fill="auto"/>
            <w:noWrap/>
            <w:vAlign w:val="center"/>
          </w:tcPr>
          <w:p w14:paraId="40F31252"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二、累计折旧</w:t>
            </w:r>
          </w:p>
        </w:tc>
        <w:tc>
          <w:tcPr>
            <w:tcW w:w="859" w:type="pct"/>
            <w:tcBorders>
              <w:top w:val="nil"/>
              <w:left w:val="nil"/>
              <w:bottom w:val="nil"/>
              <w:right w:val="nil"/>
            </w:tcBorders>
            <w:shd w:val="clear" w:color="auto" w:fill="auto"/>
            <w:noWrap/>
            <w:vAlign w:val="center"/>
          </w:tcPr>
          <w:p w14:paraId="4812B0DA" w14:textId="77777777" w:rsidR="00B53F2C" w:rsidRPr="00C639DF" w:rsidRDefault="00B53F2C">
            <w:pPr>
              <w:rPr>
                <w:rFonts w:ascii="Arial Narrow" w:eastAsia="仿宋_GB2312" w:hAnsi="Arial Narrow"/>
                <w:color w:val="000000"/>
                <w:szCs w:val="21"/>
              </w:rPr>
            </w:pPr>
          </w:p>
        </w:tc>
        <w:tc>
          <w:tcPr>
            <w:tcW w:w="703" w:type="pct"/>
            <w:tcBorders>
              <w:top w:val="nil"/>
              <w:left w:val="nil"/>
              <w:bottom w:val="nil"/>
              <w:right w:val="nil"/>
            </w:tcBorders>
            <w:shd w:val="clear" w:color="auto" w:fill="auto"/>
            <w:noWrap/>
            <w:vAlign w:val="center"/>
          </w:tcPr>
          <w:p w14:paraId="1017659A" w14:textId="77777777" w:rsidR="00B53F2C" w:rsidRPr="00C639DF" w:rsidRDefault="00B53F2C">
            <w:pPr>
              <w:jc w:val="right"/>
              <w:rPr>
                <w:rFonts w:ascii="Arial Narrow" w:eastAsia="仿宋_GB2312" w:hAnsi="Arial Narrow"/>
                <w:sz w:val="20"/>
              </w:rPr>
            </w:pPr>
          </w:p>
        </w:tc>
        <w:tc>
          <w:tcPr>
            <w:tcW w:w="782" w:type="pct"/>
            <w:tcBorders>
              <w:top w:val="nil"/>
              <w:left w:val="nil"/>
              <w:bottom w:val="nil"/>
              <w:right w:val="nil"/>
            </w:tcBorders>
            <w:shd w:val="clear" w:color="auto" w:fill="auto"/>
            <w:noWrap/>
            <w:vAlign w:val="center"/>
          </w:tcPr>
          <w:p w14:paraId="6CA18695" w14:textId="77777777" w:rsidR="00B53F2C" w:rsidRPr="00C639DF" w:rsidRDefault="00B53F2C">
            <w:pPr>
              <w:jc w:val="right"/>
              <w:rPr>
                <w:rFonts w:ascii="Arial Narrow" w:eastAsia="仿宋_GB2312" w:hAnsi="Arial Narrow"/>
                <w:sz w:val="20"/>
              </w:rPr>
            </w:pPr>
          </w:p>
        </w:tc>
        <w:tc>
          <w:tcPr>
            <w:tcW w:w="547" w:type="pct"/>
            <w:tcBorders>
              <w:top w:val="nil"/>
              <w:left w:val="nil"/>
              <w:bottom w:val="nil"/>
              <w:right w:val="nil"/>
            </w:tcBorders>
            <w:shd w:val="clear" w:color="auto" w:fill="auto"/>
            <w:noWrap/>
            <w:vAlign w:val="center"/>
          </w:tcPr>
          <w:p w14:paraId="0BB4E078" w14:textId="77777777" w:rsidR="00B53F2C" w:rsidRPr="00C639DF" w:rsidRDefault="00B53F2C">
            <w:pPr>
              <w:jc w:val="right"/>
              <w:rPr>
                <w:rFonts w:ascii="Arial Narrow" w:eastAsia="仿宋_GB2312" w:hAnsi="Arial Narrow"/>
                <w:sz w:val="20"/>
              </w:rPr>
            </w:pPr>
          </w:p>
        </w:tc>
        <w:tc>
          <w:tcPr>
            <w:tcW w:w="703" w:type="pct"/>
            <w:tcBorders>
              <w:top w:val="nil"/>
              <w:left w:val="nil"/>
              <w:bottom w:val="nil"/>
              <w:right w:val="nil"/>
            </w:tcBorders>
            <w:shd w:val="clear" w:color="auto" w:fill="auto"/>
            <w:noWrap/>
            <w:vAlign w:val="center"/>
          </w:tcPr>
          <w:p w14:paraId="35140315" w14:textId="77777777" w:rsidR="00B53F2C" w:rsidRPr="00C639DF" w:rsidRDefault="00B53F2C">
            <w:pPr>
              <w:jc w:val="right"/>
              <w:rPr>
                <w:rFonts w:ascii="Arial Narrow" w:eastAsia="仿宋_GB2312" w:hAnsi="Arial Narrow"/>
                <w:sz w:val="20"/>
              </w:rPr>
            </w:pPr>
          </w:p>
        </w:tc>
      </w:tr>
      <w:tr w:rsidR="00B53F2C" w:rsidRPr="00C639DF" w14:paraId="4A1EA2E0" w14:textId="77777777" w:rsidTr="00E00D1E">
        <w:trPr>
          <w:trHeight w:val="340"/>
          <w:jc w:val="center"/>
        </w:trPr>
        <w:tc>
          <w:tcPr>
            <w:tcW w:w="1407" w:type="pct"/>
            <w:tcBorders>
              <w:top w:val="nil"/>
              <w:left w:val="nil"/>
              <w:bottom w:val="nil"/>
              <w:right w:val="nil"/>
            </w:tcBorders>
            <w:shd w:val="clear" w:color="auto" w:fill="auto"/>
            <w:noWrap/>
            <w:vAlign w:val="center"/>
          </w:tcPr>
          <w:p w14:paraId="7E207D7F" w14:textId="77777777" w:rsidR="00B53F2C" w:rsidRPr="00C639DF" w:rsidRDefault="000E13B2">
            <w:pPr>
              <w:jc w:val="left"/>
              <w:rPr>
                <w:rFonts w:ascii="Arial Narrow" w:eastAsia="仿宋_GB2312" w:hAnsi="Arial Narrow" w:cs="宋体"/>
                <w:color w:val="000000"/>
                <w:szCs w:val="21"/>
              </w:rPr>
            </w:pPr>
            <w:r w:rsidRPr="00C639DF">
              <w:rPr>
                <w:rFonts w:ascii="Arial Narrow" w:eastAsia="仿宋_GB2312" w:hAnsi="Arial Narrow" w:hint="eastAsia"/>
                <w:color w:val="000000"/>
                <w:szCs w:val="21"/>
              </w:rPr>
              <w:t xml:space="preserve">    1.</w:t>
            </w:r>
            <w:r w:rsidRPr="00C639DF">
              <w:rPr>
                <w:rFonts w:ascii="Arial Narrow" w:eastAsia="仿宋_GB2312" w:hAnsi="Arial Narrow" w:hint="eastAsia"/>
                <w:color w:val="000000"/>
                <w:szCs w:val="21"/>
              </w:rPr>
              <w:t>期初余额</w:t>
            </w:r>
          </w:p>
        </w:tc>
        <w:tc>
          <w:tcPr>
            <w:tcW w:w="859" w:type="pct"/>
            <w:tcBorders>
              <w:top w:val="nil"/>
              <w:left w:val="nil"/>
              <w:bottom w:val="nil"/>
              <w:right w:val="nil"/>
            </w:tcBorders>
            <w:shd w:val="clear" w:color="auto" w:fill="auto"/>
            <w:noWrap/>
            <w:vAlign w:val="center"/>
          </w:tcPr>
          <w:p w14:paraId="3F7B7682"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7E7E3F5A" w14:textId="77777777" w:rsidR="00B53F2C" w:rsidRPr="00C639DF" w:rsidRDefault="00B53F2C">
            <w:pPr>
              <w:jc w:val="right"/>
              <w:rPr>
                <w:rFonts w:ascii="Arial Narrow" w:eastAsia="仿宋_GB2312" w:hAnsi="Arial Narrow"/>
                <w:color w:val="FF0000"/>
                <w:szCs w:val="21"/>
              </w:rPr>
            </w:pPr>
          </w:p>
        </w:tc>
        <w:tc>
          <w:tcPr>
            <w:tcW w:w="782" w:type="pct"/>
            <w:tcBorders>
              <w:top w:val="nil"/>
              <w:left w:val="nil"/>
              <w:bottom w:val="nil"/>
              <w:right w:val="nil"/>
            </w:tcBorders>
            <w:shd w:val="clear" w:color="auto" w:fill="auto"/>
            <w:noWrap/>
            <w:vAlign w:val="center"/>
          </w:tcPr>
          <w:p w14:paraId="4C514FA3" w14:textId="77777777" w:rsidR="00B53F2C" w:rsidRPr="00C639DF" w:rsidRDefault="00B53F2C">
            <w:pPr>
              <w:jc w:val="right"/>
              <w:rPr>
                <w:rFonts w:ascii="Arial Narrow" w:eastAsia="仿宋_GB2312" w:hAnsi="Arial Narrow"/>
                <w:color w:val="FF0000"/>
                <w:szCs w:val="21"/>
              </w:rPr>
            </w:pPr>
          </w:p>
        </w:tc>
        <w:tc>
          <w:tcPr>
            <w:tcW w:w="547" w:type="pct"/>
            <w:tcBorders>
              <w:top w:val="nil"/>
              <w:left w:val="nil"/>
              <w:bottom w:val="nil"/>
              <w:right w:val="nil"/>
            </w:tcBorders>
            <w:shd w:val="clear" w:color="auto" w:fill="auto"/>
            <w:noWrap/>
            <w:vAlign w:val="center"/>
          </w:tcPr>
          <w:p w14:paraId="66690870"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6675A3ED" w14:textId="77777777" w:rsidR="00B53F2C" w:rsidRPr="00C639DF" w:rsidRDefault="00B53F2C">
            <w:pPr>
              <w:jc w:val="right"/>
              <w:rPr>
                <w:rFonts w:ascii="Arial Narrow" w:eastAsia="仿宋_GB2312" w:hAnsi="Arial Narrow"/>
                <w:szCs w:val="21"/>
              </w:rPr>
            </w:pPr>
          </w:p>
        </w:tc>
      </w:tr>
      <w:tr w:rsidR="00B53F2C" w:rsidRPr="00C639DF" w14:paraId="4FCC18CA" w14:textId="77777777" w:rsidTr="00E00D1E">
        <w:trPr>
          <w:trHeight w:val="340"/>
          <w:jc w:val="center"/>
        </w:trPr>
        <w:tc>
          <w:tcPr>
            <w:tcW w:w="1407" w:type="pct"/>
            <w:tcBorders>
              <w:top w:val="nil"/>
              <w:left w:val="nil"/>
              <w:bottom w:val="nil"/>
              <w:right w:val="nil"/>
            </w:tcBorders>
            <w:shd w:val="clear" w:color="auto" w:fill="auto"/>
            <w:noWrap/>
            <w:vAlign w:val="center"/>
          </w:tcPr>
          <w:p w14:paraId="145B34CF"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2.</w:t>
            </w:r>
            <w:r w:rsidRPr="00C639DF">
              <w:rPr>
                <w:rFonts w:ascii="Arial Narrow" w:eastAsia="仿宋_GB2312" w:hAnsi="Arial Narrow" w:hint="eastAsia"/>
                <w:color w:val="000000"/>
                <w:szCs w:val="21"/>
              </w:rPr>
              <w:t>本期增加金额</w:t>
            </w:r>
          </w:p>
        </w:tc>
        <w:tc>
          <w:tcPr>
            <w:tcW w:w="859" w:type="pct"/>
            <w:tcBorders>
              <w:top w:val="nil"/>
              <w:left w:val="nil"/>
              <w:bottom w:val="nil"/>
              <w:right w:val="nil"/>
            </w:tcBorders>
            <w:shd w:val="clear" w:color="auto" w:fill="auto"/>
            <w:noWrap/>
            <w:vAlign w:val="center"/>
          </w:tcPr>
          <w:p w14:paraId="0A059CFA"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463EA0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814F144"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3678B3C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F963069" w14:textId="77777777" w:rsidR="00B53F2C" w:rsidRPr="00C639DF" w:rsidRDefault="00B53F2C">
            <w:pPr>
              <w:jc w:val="right"/>
              <w:rPr>
                <w:rFonts w:ascii="Arial Narrow" w:eastAsia="仿宋_GB2312" w:hAnsi="Arial Narrow"/>
                <w:szCs w:val="21"/>
              </w:rPr>
            </w:pPr>
          </w:p>
        </w:tc>
      </w:tr>
      <w:tr w:rsidR="00B53F2C" w:rsidRPr="00C639DF" w14:paraId="4DE3FAC7" w14:textId="77777777" w:rsidTr="00E00D1E">
        <w:trPr>
          <w:trHeight w:val="340"/>
          <w:jc w:val="center"/>
        </w:trPr>
        <w:tc>
          <w:tcPr>
            <w:tcW w:w="1407" w:type="pct"/>
            <w:tcBorders>
              <w:top w:val="nil"/>
              <w:left w:val="nil"/>
              <w:bottom w:val="nil"/>
              <w:right w:val="nil"/>
            </w:tcBorders>
            <w:shd w:val="clear" w:color="auto" w:fill="auto"/>
            <w:noWrap/>
            <w:vAlign w:val="center"/>
          </w:tcPr>
          <w:p w14:paraId="63DFE5C2"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）计提</w:t>
            </w:r>
          </w:p>
        </w:tc>
        <w:tc>
          <w:tcPr>
            <w:tcW w:w="859" w:type="pct"/>
            <w:tcBorders>
              <w:top w:val="nil"/>
              <w:left w:val="nil"/>
              <w:bottom w:val="nil"/>
              <w:right w:val="nil"/>
            </w:tcBorders>
            <w:shd w:val="clear" w:color="auto" w:fill="auto"/>
            <w:noWrap/>
            <w:vAlign w:val="center"/>
          </w:tcPr>
          <w:p w14:paraId="1F7E1E4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45CDC6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3980BF0D"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1B2E28D2"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4E0C49F" w14:textId="77777777" w:rsidR="00B53F2C" w:rsidRPr="00C639DF" w:rsidRDefault="00B53F2C">
            <w:pPr>
              <w:jc w:val="right"/>
              <w:rPr>
                <w:rFonts w:ascii="Arial Narrow" w:eastAsia="仿宋_GB2312" w:hAnsi="Arial Narrow"/>
                <w:szCs w:val="21"/>
              </w:rPr>
            </w:pPr>
          </w:p>
        </w:tc>
      </w:tr>
      <w:tr w:rsidR="00B53F2C" w:rsidRPr="00C639DF" w14:paraId="0BD32B34" w14:textId="77777777" w:rsidTr="00E00D1E">
        <w:trPr>
          <w:trHeight w:val="340"/>
          <w:jc w:val="center"/>
        </w:trPr>
        <w:tc>
          <w:tcPr>
            <w:tcW w:w="1407" w:type="pct"/>
            <w:tcBorders>
              <w:top w:val="nil"/>
              <w:left w:val="nil"/>
              <w:bottom w:val="nil"/>
              <w:right w:val="nil"/>
            </w:tcBorders>
            <w:shd w:val="clear" w:color="auto" w:fill="auto"/>
            <w:noWrap/>
            <w:vAlign w:val="center"/>
          </w:tcPr>
          <w:p w14:paraId="3E18772A"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）其他增加</w:t>
            </w:r>
          </w:p>
        </w:tc>
        <w:tc>
          <w:tcPr>
            <w:tcW w:w="859" w:type="pct"/>
            <w:tcBorders>
              <w:top w:val="nil"/>
              <w:left w:val="nil"/>
              <w:bottom w:val="nil"/>
              <w:right w:val="nil"/>
            </w:tcBorders>
            <w:shd w:val="clear" w:color="auto" w:fill="auto"/>
            <w:noWrap/>
            <w:vAlign w:val="center"/>
          </w:tcPr>
          <w:p w14:paraId="4BA05C0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1F837BC"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0A7F1F69"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49E4B924"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69F642E" w14:textId="77777777" w:rsidR="00B53F2C" w:rsidRPr="00C639DF" w:rsidRDefault="00B53F2C">
            <w:pPr>
              <w:jc w:val="right"/>
              <w:rPr>
                <w:rFonts w:ascii="Arial Narrow" w:eastAsia="仿宋_GB2312" w:hAnsi="Arial Narrow"/>
                <w:szCs w:val="21"/>
              </w:rPr>
            </w:pPr>
          </w:p>
        </w:tc>
      </w:tr>
      <w:tr w:rsidR="00B53F2C" w:rsidRPr="00C639DF" w14:paraId="479F71AC" w14:textId="77777777" w:rsidTr="00E00D1E">
        <w:trPr>
          <w:trHeight w:val="340"/>
          <w:jc w:val="center"/>
        </w:trPr>
        <w:tc>
          <w:tcPr>
            <w:tcW w:w="1407" w:type="pct"/>
            <w:tcBorders>
              <w:top w:val="nil"/>
              <w:left w:val="nil"/>
              <w:bottom w:val="nil"/>
              <w:right w:val="nil"/>
            </w:tcBorders>
            <w:shd w:val="clear" w:color="auto" w:fill="auto"/>
            <w:noWrap/>
            <w:vAlign w:val="center"/>
          </w:tcPr>
          <w:p w14:paraId="3F2D3259"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43F14C9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B14D31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08F1F737"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45A5A9C2"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7F6E5AD4" w14:textId="77777777" w:rsidR="00B53F2C" w:rsidRPr="00C639DF" w:rsidRDefault="00B53F2C">
            <w:pPr>
              <w:jc w:val="right"/>
              <w:rPr>
                <w:rFonts w:ascii="Arial Narrow" w:eastAsia="仿宋_GB2312" w:hAnsi="Arial Narrow"/>
                <w:szCs w:val="21"/>
              </w:rPr>
            </w:pPr>
          </w:p>
        </w:tc>
      </w:tr>
      <w:tr w:rsidR="00B53F2C" w:rsidRPr="00C639DF" w14:paraId="4FA8510C" w14:textId="77777777" w:rsidTr="00E00D1E">
        <w:trPr>
          <w:trHeight w:val="340"/>
          <w:jc w:val="center"/>
        </w:trPr>
        <w:tc>
          <w:tcPr>
            <w:tcW w:w="1407" w:type="pct"/>
            <w:tcBorders>
              <w:top w:val="nil"/>
              <w:left w:val="nil"/>
              <w:bottom w:val="nil"/>
              <w:right w:val="nil"/>
            </w:tcBorders>
            <w:shd w:val="clear" w:color="auto" w:fill="auto"/>
            <w:noWrap/>
            <w:vAlign w:val="center"/>
          </w:tcPr>
          <w:p w14:paraId="4AD8BAA9"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3.</w:t>
            </w:r>
            <w:r w:rsidRPr="00C639DF">
              <w:rPr>
                <w:rFonts w:ascii="Arial Narrow" w:eastAsia="仿宋_GB2312" w:hAnsi="Arial Narrow" w:hint="eastAsia"/>
                <w:color w:val="000000"/>
                <w:szCs w:val="21"/>
              </w:rPr>
              <w:t>本期减少金额</w:t>
            </w:r>
          </w:p>
        </w:tc>
        <w:tc>
          <w:tcPr>
            <w:tcW w:w="859" w:type="pct"/>
            <w:tcBorders>
              <w:top w:val="nil"/>
              <w:left w:val="nil"/>
              <w:bottom w:val="nil"/>
              <w:right w:val="nil"/>
            </w:tcBorders>
            <w:shd w:val="clear" w:color="auto" w:fill="auto"/>
            <w:noWrap/>
            <w:vAlign w:val="center"/>
          </w:tcPr>
          <w:p w14:paraId="777DC3C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ECD8A95"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1E4A3A64"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20AED404"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E084E14" w14:textId="77777777" w:rsidR="00B53F2C" w:rsidRPr="00C639DF" w:rsidRDefault="00B53F2C">
            <w:pPr>
              <w:jc w:val="right"/>
              <w:rPr>
                <w:rFonts w:ascii="Arial Narrow" w:eastAsia="仿宋_GB2312" w:hAnsi="Arial Narrow"/>
                <w:szCs w:val="21"/>
              </w:rPr>
            </w:pPr>
          </w:p>
        </w:tc>
      </w:tr>
      <w:tr w:rsidR="00B53F2C" w:rsidRPr="00C639DF" w14:paraId="7C825DC8" w14:textId="77777777" w:rsidTr="00E00D1E">
        <w:trPr>
          <w:trHeight w:val="340"/>
          <w:jc w:val="center"/>
        </w:trPr>
        <w:tc>
          <w:tcPr>
            <w:tcW w:w="1407" w:type="pct"/>
            <w:tcBorders>
              <w:top w:val="nil"/>
              <w:left w:val="nil"/>
              <w:bottom w:val="nil"/>
              <w:right w:val="nil"/>
            </w:tcBorders>
            <w:shd w:val="clear" w:color="auto" w:fill="auto"/>
            <w:noWrap/>
            <w:vAlign w:val="center"/>
          </w:tcPr>
          <w:p w14:paraId="073A15E6"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）处置或报废</w:t>
            </w:r>
          </w:p>
        </w:tc>
        <w:tc>
          <w:tcPr>
            <w:tcW w:w="859" w:type="pct"/>
            <w:tcBorders>
              <w:top w:val="nil"/>
              <w:left w:val="nil"/>
              <w:bottom w:val="nil"/>
              <w:right w:val="nil"/>
            </w:tcBorders>
            <w:shd w:val="clear" w:color="auto" w:fill="auto"/>
            <w:noWrap/>
            <w:vAlign w:val="center"/>
          </w:tcPr>
          <w:p w14:paraId="5A66D88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68E2AF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0713BAE6"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1AF5C99F"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24497D9" w14:textId="77777777" w:rsidR="00B53F2C" w:rsidRPr="00C639DF" w:rsidRDefault="00B53F2C">
            <w:pPr>
              <w:jc w:val="right"/>
              <w:rPr>
                <w:rFonts w:ascii="Arial Narrow" w:eastAsia="仿宋_GB2312" w:hAnsi="Arial Narrow"/>
                <w:szCs w:val="21"/>
              </w:rPr>
            </w:pPr>
          </w:p>
        </w:tc>
      </w:tr>
      <w:tr w:rsidR="00B53F2C" w:rsidRPr="00C639DF" w14:paraId="75EE9186" w14:textId="77777777" w:rsidTr="00E00D1E">
        <w:trPr>
          <w:trHeight w:val="340"/>
          <w:jc w:val="center"/>
        </w:trPr>
        <w:tc>
          <w:tcPr>
            <w:tcW w:w="1407" w:type="pct"/>
            <w:tcBorders>
              <w:top w:val="nil"/>
              <w:left w:val="nil"/>
              <w:bottom w:val="nil"/>
              <w:right w:val="nil"/>
            </w:tcBorders>
            <w:shd w:val="clear" w:color="auto" w:fill="auto"/>
            <w:noWrap/>
            <w:vAlign w:val="center"/>
          </w:tcPr>
          <w:p w14:paraId="3054CED3"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）其他减少</w:t>
            </w:r>
          </w:p>
        </w:tc>
        <w:tc>
          <w:tcPr>
            <w:tcW w:w="859" w:type="pct"/>
            <w:tcBorders>
              <w:top w:val="nil"/>
              <w:left w:val="nil"/>
              <w:bottom w:val="nil"/>
              <w:right w:val="nil"/>
            </w:tcBorders>
            <w:shd w:val="clear" w:color="auto" w:fill="auto"/>
            <w:noWrap/>
            <w:vAlign w:val="center"/>
          </w:tcPr>
          <w:p w14:paraId="408F3038"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039BDB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22F17FA"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3B7A224"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6D4347D" w14:textId="77777777" w:rsidR="00B53F2C" w:rsidRPr="00C639DF" w:rsidRDefault="00B53F2C">
            <w:pPr>
              <w:jc w:val="right"/>
              <w:rPr>
                <w:rFonts w:ascii="Arial Narrow" w:eastAsia="仿宋_GB2312" w:hAnsi="Arial Narrow"/>
                <w:szCs w:val="21"/>
              </w:rPr>
            </w:pPr>
          </w:p>
        </w:tc>
      </w:tr>
      <w:tr w:rsidR="00B53F2C" w:rsidRPr="00C639DF" w14:paraId="0E8E40A2" w14:textId="77777777" w:rsidTr="00E00D1E">
        <w:trPr>
          <w:trHeight w:val="340"/>
          <w:jc w:val="center"/>
        </w:trPr>
        <w:tc>
          <w:tcPr>
            <w:tcW w:w="1407" w:type="pct"/>
            <w:tcBorders>
              <w:top w:val="nil"/>
              <w:left w:val="nil"/>
              <w:bottom w:val="nil"/>
              <w:right w:val="nil"/>
            </w:tcBorders>
            <w:shd w:val="clear" w:color="auto" w:fill="auto"/>
            <w:noWrap/>
            <w:vAlign w:val="center"/>
          </w:tcPr>
          <w:p w14:paraId="5C51B405"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457404D9"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EEADB4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62EB7348"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DB28358"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465C047" w14:textId="77777777" w:rsidR="00B53F2C" w:rsidRPr="00C639DF" w:rsidRDefault="00B53F2C">
            <w:pPr>
              <w:jc w:val="right"/>
              <w:rPr>
                <w:rFonts w:ascii="Arial Narrow" w:eastAsia="仿宋_GB2312" w:hAnsi="Arial Narrow"/>
                <w:szCs w:val="21"/>
              </w:rPr>
            </w:pPr>
          </w:p>
        </w:tc>
      </w:tr>
      <w:tr w:rsidR="00B53F2C" w:rsidRPr="00C639DF" w14:paraId="629A4CBD" w14:textId="77777777" w:rsidTr="00E00D1E">
        <w:trPr>
          <w:trHeight w:val="340"/>
          <w:jc w:val="center"/>
        </w:trPr>
        <w:tc>
          <w:tcPr>
            <w:tcW w:w="1407" w:type="pct"/>
            <w:tcBorders>
              <w:top w:val="nil"/>
              <w:left w:val="nil"/>
              <w:bottom w:val="nil"/>
              <w:right w:val="nil"/>
            </w:tcBorders>
            <w:shd w:val="clear" w:color="auto" w:fill="auto"/>
            <w:noWrap/>
            <w:vAlign w:val="center"/>
          </w:tcPr>
          <w:p w14:paraId="02523C5B"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4.</w:t>
            </w:r>
            <w:r w:rsidRPr="00C639DF">
              <w:rPr>
                <w:rFonts w:ascii="Arial Narrow" w:eastAsia="仿宋_GB2312" w:hAnsi="Arial Narrow" w:hint="eastAsia"/>
                <w:color w:val="000000"/>
                <w:szCs w:val="21"/>
              </w:rPr>
              <w:t>期末余额</w:t>
            </w:r>
          </w:p>
        </w:tc>
        <w:tc>
          <w:tcPr>
            <w:tcW w:w="859" w:type="pct"/>
            <w:tcBorders>
              <w:top w:val="nil"/>
              <w:left w:val="nil"/>
              <w:bottom w:val="nil"/>
              <w:right w:val="nil"/>
            </w:tcBorders>
            <w:shd w:val="clear" w:color="auto" w:fill="auto"/>
            <w:noWrap/>
            <w:vAlign w:val="center"/>
          </w:tcPr>
          <w:p w14:paraId="27E216B3"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78D87E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7BA28BB7"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25D6E88A"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0A3AFC1" w14:textId="77777777" w:rsidR="00B53F2C" w:rsidRPr="00C639DF" w:rsidRDefault="00B53F2C">
            <w:pPr>
              <w:jc w:val="right"/>
              <w:rPr>
                <w:rFonts w:ascii="Arial Narrow" w:eastAsia="仿宋_GB2312" w:hAnsi="Arial Narrow"/>
                <w:szCs w:val="21"/>
              </w:rPr>
            </w:pPr>
          </w:p>
        </w:tc>
      </w:tr>
      <w:tr w:rsidR="00B53F2C" w:rsidRPr="00C639DF" w14:paraId="573C71FF" w14:textId="77777777" w:rsidTr="00E00D1E">
        <w:trPr>
          <w:trHeight w:val="340"/>
          <w:jc w:val="center"/>
        </w:trPr>
        <w:tc>
          <w:tcPr>
            <w:tcW w:w="1407" w:type="pct"/>
            <w:tcBorders>
              <w:top w:val="nil"/>
              <w:left w:val="nil"/>
              <w:bottom w:val="nil"/>
              <w:right w:val="nil"/>
            </w:tcBorders>
            <w:shd w:val="clear" w:color="auto" w:fill="auto"/>
            <w:noWrap/>
            <w:vAlign w:val="center"/>
          </w:tcPr>
          <w:p w14:paraId="547ECF64"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lastRenderedPageBreak/>
              <w:t>三、减值准备</w:t>
            </w:r>
          </w:p>
        </w:tc>
        <w:tc>
          <w:tcPr>
            <w:tcW w:w="859" w:type="pct"/>
            <w:tcBorders>
              <w:top w:val="nil"/>
              <w:left w:val="nil"/>
              <w:bottom w:val="nil"/>
              <w:right w:val="nil"/>
            </w:tcBorders>
            <w:shd w:val="clear" w:color="auto" w:fill="auto"/>
            <w:noWrap/>
            <w:vAlign w:val="center"/>
          </w:tcPr>
          <w:p w14:paraId="1FE71C47" w14:textId="77777777" w:rsidR="00B53F2C" w:rsidRPr="00C639DF" w:rsidRDefault="00B53F2C">
            <w:pPr>
              <w:rPr>
                <w:rFonts w:ascii="Arial Narrow" w:eastAsia="仿宋_GB2312" w:hAnsi="Arial Narrow"/>
                <w:color w:val="000000"/>
                <w:szCs w:val="21"/>
              </w:rPr>
            </w:pPr>
          </w:p>
        </w:tc>
        <w:tc>
          <w:tcPr>
            <w:tcW w:w="703" w:type="pct"/>
            <w:tcBorders>
              <w:top w:val="nil"/>
              <w:left w:val="nil"/>
              <w:bottom w:val="nil"/>
              <w:right w:val="nil"/>
            </w:tcBorders>
            <w:shd w:val="clear" w:color="auto" w:fill="auto"/>
            <w:noWrap/>
            <w:vAlign w:val="center"/>
          </w:tcPr>
          <w:p w14:paraId="00348752" w14:textId="77777777" w:rsidR="00B53F2C" w:rsidRPr="00C639DF" w:rsidRDefault="00B53F2C">
            <w:pPr>
              <w:jc w:val="right"/>
              <w:rPr>
                <w:rFonts w:ascii="Arial Narrow" w:eastAsia="仿宋_GB2312" w:hAnsi="Arial Narrow"/>
                <w:sz w:val="20"/>
              </w:rPr>
            </w:pPr>
          </w:p>
        </w:tc>
        <w:tc>
          <w:tcPr>
            <w:tcW w:w="782" w:type="pct"/>
            <w:tcBorders>
              <w:top w:val="nil"/>
              <w:left w:val="nil"/>
              <w:bottom w:val="nil"/>
              <w:right w:val="nil"/>
            </w:tcBorders>
            <w:shd w:val="clear" w:color="auto" w:fill="auto"/>
            <w:noWrap/>
            <w:vAlign w:val="center"/>
          </w:tcPr>
          <w:p w14:paraId="7A37F8C0" w14:textId="77777777" w:rsidR="00B53F2C" w:rsidRPr="00C639DF" w:rsidRDefault="00B53F2C">
            <w:pPr>
              <w:jc w:val="right"/>
              <w:rPr>
                <w:rFonts w:ascii="Arial Narrow" w:eastAsia="仿宋_GB2312" w:hAnsi="Arial Narrow"/>
                <w:sz w:val="20"/>
              </w:rPr>
            </w:pPr>
          </w:p>
        </w:tc>
        <w:tc>
          <w:tcPr>
            <w:tcW w:w="547" w:type="pct"/>
            <w:tcBorders>
              <w:top w:val="nil"/>
              <w:left w:val="nil"/>
              <w:bottom w:val="nil"/>
              <w:right w:val="nil"/>
            </w:tcBorders>
            <w:shd w:val="clear" w:color="auto" w:fill="auto"/>
            <w:noWrap/>
            <w:vAlign w:val="center"/>
          </w:tcPr>
          <w:p w14:paraId="504EE525" w14:textId="77777777" w:rsidR="00B53F2C" w:rsidRPr="00C639DF" w:rsidRDefault="00B53F2C">
            <w:pPr>
              <w:jc w:val="right"/>
              <w:rPr>
                <w:rFonts w:ascii="Arial Narrow" w:eastAsia="仿宋_GB2312" w:hAnsi="Arial Narrow"/>
                <w:sz w:val="20"/>
              </w:rPr>
            </w:pPr>
          </w:p>
        </w:tc>
        <w:tc>
          <w:tcPr>
            <w:tcW w:w="703" w:type="pct"/>
            <w:tcBorders>
              <w:top w:val="nil"/>
              <w:left w:val="nil"/>
              <w:bottom w:val="nil"/>
              <w:right w:val="nil"/>
            </w:tcBorders>
            <w:shd w:val="clear" w:color="auto" w:fill="auto"/>
            <w:noWrap/>
            <w:vAlign w:val="center"/>
          </w:tcPr>
          <w:p w14:paraId="7DB9AD5B" w14:textId="77777777" w:rsidR="00B53F2C" w:rsidRPr="00C639DF" w:rsidRDefault="00B53F2C">
            <w:pPr>
              <w:jc w:val="right"/>
              <w:rPr>
                <w:rFonts w:ascii="Arial Narrow" w:eastAsia="仿宋_GB2312" w:hAnsi="Arial Narrow"/>
                <w:sz w:val="20"/>
              </w:rPr>
            </w:pPr>
          </w:p>
        </w:tc>
      </w:tr>
      <w:tr w:rsidR="00B53F2C" w:rsidRPr="00C639DF" w14:paraId="4517BBD7" w14:textId="77777777" w:rsidTr="00E00D1E">
        <w:trPr>
          <w:trHeight w:val="340"/>
          <w:jc w:val="center"/>
        </w:trPr>
        <w:tc>
          <w:tcPr>
            <w:tcW w:w="1407" w:type="pct"/>
            <w:tcBorders>
              <w:top w:val="nil"/>
              <w:left w:val="nil"/>
              <w:bottom w:val="nil"/>
              <w:right w:val="nil"/>
            </w:tcBorders>
            <w:shd w:val="clear" w:color="auto" w:fill="auto"/>
            <w:noWrap/>
            <w:vAlign w:val="center"/>
          </w:tcPr>
          <w:p w14:paraId="44EE19E1" w14:textId="77777777" w:rsidR="00B53F2C" w:rsidRPr="00C639DF" w:rsidRDefault="000E13B2">
            <w:pPr>
              <w:jc w:val="left"/>
              <w:rPr>
                <w:rFonts w:ascii="Arial Narrow" w:eastAsia="仿宋_GB2312" w:hAnsi="Arial Narrow" w:cs="宋体"/>
                <w:color w:val="000000"/>
                <w:szCs w:val="21"/>
              </w:rPr>
            </w:pPr>
            <w:r w:rsidRPr="00C639DF">
              <w:rPr>
                <w:rFonts w:ascii="Arial Narrow" w:eastAsia="仿宋_GB2312" w:hAnsi="Arial Narrow" w:hint="eastAsia"/>
                <w:color w:val="000000"/>
                <w:szCs w:val="21"/>
              </w:rPr>
              <w:t xml:space="preserve">    1.</w:t>
            </w:r>
            <w:r w:rsidRPr="00C639DF">
              <w:rPr>
                <w:rFonts w:ascii="Arial Narrow" w:eastAsia="仿宋_GB2312" w:hAnsi="Arial Narrow" w:hint="eastAsia"/>
                <w:color w:val="000000"/>
                <w:szCs w:val="21"/>
              </w:rPr>
              <w:t>期初余额</w:t>
            </w:r>
          </w:p>
        </w:tc>
        <w:tc>
          <w:tcPr>
            <w:tcW w:w="859" w:type="pct"/>
            <w:tcBorders>
              <w:top w:val="nil"/>
              <w:left w:val="nil"/>
              <w:bottom w:val="nil"/>
              <w:right w:val="nil"/>
            </w:tcBorders>
            <w:shd w:val="clear" w:color="auto" w:fill="auto"/>
            <w:noWrap/>
            <w:vAlign w:val="center"/>
          </w:tcPr>
          <w:p w14:paraId="7D63A932"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735EE8E9" w14:textId="77777777" w:rsidR="00B53F2C" w:rsidRPr="00C639DF" w:rsidRDefault="00B53F2C">
            <w:pPr>
              <w:jc w:val="right"/>
              <w:rPr>
                <w:rFonts w:ascii="Arial Narrow" w:eastAsia="仿宋_GB2312" w:hAnsi="Arial Narrow"/>
                <w:color w:val="FF0000"/>
                <w:szCs w:val="21"/>
              </w:rPr>
            </w:pPr>
          </w:p>
        </w:tc>
        <w:tc>
          <w:tcPr>
            <w:tcW w:w="782" w:type="pct"/>
            <w:tcBorders>
              <w:top w:val="nil"/>
              <w:left w:val="nil"/>
              <w:bottom w:val="nil"/>
              <w:right w:val="nil"/>
            </w:tcBorders>
            <w:shd w:val="clear" w:color="auto" w:fill="auto"/>
            <w:noWrap/>
            <w:vAlign w:val="center"/>
          </w:tcPr>
          <w:p w14:paraId="1B1A1554" w14:textId="77777777" w:rsidR="00B53F2C" w:rsidRPr="00C639DF" w:rsidRDefault="00B53F2C">
            <w:pPr>
              <w:jc w:val="right"/>
              <w:rPr>
                <w:rFonts w:ascii="Arial Narrow" w:eastAsia="仿宋_GB2312" w:hAnsi="Arial Narrow"/>
                <w:color w:val="FF0000"/>
                <w:szCs w:val="21"/>
              </w:rPr>
            </w:pPr>
          </w:p>
        </w:tc>
        <w:tc>
          <w:tcPr>
            <w:tcW w:w="547" w:type="pct"/>
            <w:tcBorders>
              <w:top w:val="nil"/>
              <w:left w:val="nil"/>
              <w:bottom w:val="nil"/>
              <w:right w:val="nil"/>
            </w:tcBorders>
            <w:shd w:val="clear" w:color="auto" w:fill="auto"/>
            <w:noWrap/>
            <w:vAlign w:val="center"/>
          </w:tcPr>
          <w:p w14:paraId="52B0F388" w14:textId="77777777" w:rsidR="00B53F2C" w:rsidRPr="00C639DF" w:rsidRDefault="00B53F2C">
            <w:pPr>
              <w:jc w:val="right"/>
              <w:rPr>
                <w:rFonts w:ascii="Arial Narrow" w:eastAsia="仿宋_GB2312" w:hAnsi="Arial Narrow"/>
                <w:color w:val="FF0000"/>
                <w:szCs w:val="21"/>
              </w:rPr>
            </w:pPr>
          </w:p>
        </w:tc>
        <w:tc>
          <w:tcPr>
            <w:tcW w:w="703" w:type="pct"/>
            <w:tcBorders>
              <w:top w:val="nil"/>
              <w:left w:val="nil"/>
              <w:bottom w:val="nil"/>
              <w:right w:val="nil"/>
            </w:tcBorders>
            <w:shd w:val="clear" w:color="auto" w:fill="auto"/>
            <w:noWrap/>
            <w:vAlign w:val="center"/>
          </w:tcPr>
          <w:p w14:paraId="697B9533" w14:textId="77777777" w:rsidR="00B53F2C" w:rsidRPr="00C639DF" w:rsidRDefault="00B53F2C">
            <w:pPr>
              <w:jc w:val="right"/>
              <w:rPr>
                <w:rFonts w:ascii="Arial Narrow" w:eastAsia="仿宋_GB2312" w:hAnsi="Arial Narrow"/>
                <w:szCs w:val="21"/>
              </w:rPr>
            </w:pPr>
          </w:p>
        </w:tc>
      </w:tr>
      <w:tr w:rsidR="00B53F2C" w:rsidRPr="00C639DF" w14:paraId="7752F0E5" w14:textId="77777777" w:rsidTr="00E00D1E">
        <w:trPr>
          <w:trHeight w:val="340"/>
          <w:jc w:val="center"/>
        </w:trPr>
        <w:tc>
          <w:tcPr>
            <w:tcW w:w="1407" w:type="pct"/>
            <w:tcBorders>
              <w:top w:val="nil"/>
              <w:left w:val="nil"/>
              <w:bottom w:val="nil"/>
              <w:right w:val="nil"/>
            </w:tcBorders>
            <w:shd w:val="clear" w:color="auto" w:fill="auto"/>
            <w:noWrap/>
            <w:vAlign w:val="center"/>
          </w:tcPr>
          <w:p w14:paraId="3A8DF9AD"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2.</w:t>
            </w:r>
            <w:r w:rsidRPr="00C639DF">
              <w:rPr>
                <w:rFonts w:ascii="Arial Narrow" w:eastAsia="仿宋_GB2312" w:hAnsi="Arial Narrow" w:hint="eastAsia"/>
                <w:color w:val="000000"/>
                <w:szCs w:val="21"/>
              </w:rPr>
              <w:t>本期增加金额</w:t>
            </w:r>
          </w:p>
        </w:tc>
        <w:tc>
          <w:tcPr>
            <w:tcW w:w="859" w:type="pct"/>
            <w:tcBorders>
              <w:top w:val="nil"/>
              <w:left w:val="nil"/>
              <w:bottom w:val="nil"/>
              <w:right w:val="nil"/>
            </w:tcBorders>
            <w:shd w:val="clear" w:color="auto" w:fill="auto"/>
            <w:noWrap/>
            <w:vAlign w:val="center"/>
          </w:tcPr>
          <w:p w14:paraId="73B0422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BE5D57D"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4B3BECA8"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54F2D779"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341331F" w14:textId="77777777" w:rsidR="00B53F2C" w:rsidRPr="00C639DF" w:rsidRDefault="00B53F2C">
            <w:pPr>
              <w:jc w:val="right"/>
              <w:rPr>
                <w:rFonts w:ascii="Arial Narrow" w:eastAsia="仿宋_GB2312" w:hAnsi="Arial Narrow"/>
                <w:szCs w:val="21"/>
              </w:rPr>
            </w:pPr>
          </w:p>
        </w:tc>
      </w:tr>
      <w:tr w:rsidR="00B53F2C" w:rsidRPr="00C639DF" w14:paraId="51EFC6A7" w14:textId="77777777" w:rsidTr="00E00D1E">
        <w:trPr>
          <w:trHeight w:val="340"/>
          <w:jc w:val="center"/>
        </w:trPr>
        <w:tc>
          <w:tcPr>
            <w:tcW w:w="1407" w:type="pct"/>
            <w:tcBorders>
              <w:top w:val="nil"/>
              <w:left w:val="nil"/>
              <w:bottom w:val="nil"/>
              <w:right w:val="nil"/>
            </w:tcBorders>
            <w:shd w:val="clear" w:color="auto" w:fill="auto"/>
            <w:noWrap/>
            <w:vAlign w:val="center"/>
          </w:tcPr>
          <w:p w14:paraId="43F069B8"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）计提</w:t>
            </w:r>
          </w:p>
        </w:tc>
        <w:tc>
          <w:tcPr>
            <w:tcW w:w="859" w:type="pct"/>
            <w:tcBorders>
              <w:top w:val="nil"/>
              <w:left w:val="nil"/>
              <w:bottom w:val="nil"/>
              <w:right w:val="nil"/>
            </w:tcBorders>
            <w:shd w:val="clear" w:color="auto" w:fill="auto"/>
            <w:noWrap/>
            <w:vAlign w:val="center"/>
          </w:tcPr>
          <w:p w14:paraId="7914913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5147906"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1D73A6EF"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8D7EAC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E579B5C" w14:textId="77777777" w:rsidR="00B53F2C" w:rsidRPr="00C639DF" w:rsidRDefault="00B53F2C">
            <w:pPr>
              <w:jc w:val="right"/>
              <w:rPr>
                <w:rFonts w:ascii="Arial Narrow" w:eastAsia="仿宋_GB2312" w:hAnsi="Arial Narrow"/>
                <w:szCs w:val="21"/>
              </w:rPr>
            </w:pPr>
          </w:p>
        </w:tc>
      </w:tr>
      <w:tr w:rsidR="00B53F2C" w:rsidRPr="00C639DF" w14:paraId="5BDF7006" w14:textId="77777777" w:rsidTr="00E00D1E">
        <w:trPr>
          <w:trHeight w:val="340"/>
          <w:jc w:val="center"/>
        </w:trPr>
        <w:tc>
          <w:tcPr>
            <w:tcW w:w="1407" w:type="pct"/>
            <w:tcBorders>
              <w:top w:val="nil"/>
              <w:left w:val="nil"/>
              <w:bottom w:val="nil"/>
              <w:right w:val="nil"/>
            </w:tcBorders>
            <w:shd w:val="clear" w:color="auto" w:fill="auto"/>
            <w:noWrap/>
            <w:vAlign w:val="center"/>
          </w:tcPr>
          <w:p w14:paraId="76A4D147"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）其他增加</w:t>
            </w:r>
          </w:p>
        </w:tc>
        <w:tc>
          <w:tcPr>
            <w:tcW w:w="859" w:type="pct"/>
            <w:tcBorders>
              <w:top w:val="nil"/>
              <w:left w:val="nil"/>
              <w:bottom w:val="nil"/>
              <w:right w:val="nil"/>
            </w:tcBorders>
            <w:shd w:val="clear" w:color="auto" w:fill="auto"/>
            <w:noWrap/>
            <w:vAlign w:val="center"/>
          </w:tcPr>
          <w:p w14:paraId="2BFD7E1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6DBF8F9"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2FEB4B83"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0BCBF5F"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406971A" w14:textId="77777777" w:rsidR="00B53F2C" w:rsidRPr="00C639DF" w:rsidRDefault="00B53F2C">
            <w:pPr>
              <w:jc w:val="right"/>
              <w:rPr>
                <w:rFonts w:ascii="Arial Narrow" w:eastAsia="仿宋_GB2312" w:hAnsi="Arial Narrow"/>
                <w:szCs w:val="21"/>
              </w:rPr>
            </w:pPr>
          </w:p>
        </w:tc>
      </w:tr>
      <w:tr w:rsidR="00B53F2C" w:rsidRPr="00C639DF" w14:paraId="5ADB63C3" w14:textId="77777777" w:rsidTr="00E00D1E">
        <w:trPr>
          <w:trHeight w:val="340"/>
          <w:jc w:val="center"/>
        </w:trPr>
        <w:tc>
          <w:tcPr>
            <w:tcW w:w="1407" w:type="pct"/>
            <w:tcBorders>
              <w:top w:val="nil"/>
              <w:left w:val="nil"/>
              <w:bottom w:val="nil"/>
              <w:right w:val="nil"/>
            </w:tcBorders>
            <w:shd w:val="clear" w:color="auto" w:fill="auto"/>
            <w:noWrap/>
            <w:vAlign w:val="center"/>
          </w:tcPr>
          <w:p w14:paraId="25D97D22"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23A24AD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241E94AB"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443A272F"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05FDFF5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7C3A1242" w14:textId="77777777" w:rsidR="00B53F2C" w:rsidRPr="00C639DF" w:rsidRDefault="00B53F2C">
            <w:pPr>
              <w:jc w:val="right"/>
              <w:rPr>
                <w:rFonts w:ascii="Arial Narrow" w:eastAsia="仿宋_GB2312" w:hAnsi="Arial Narrow"/>
                <w:szCs w:val="21"/>
              </w:rPr>
            </w:pPr>
          </w:p>
        </w:tc>
      </w:tr>
      <w:tr w:rsidR="00B53F2C" w:rsidRPr="00C639DF" w14:paraId="386D84DE" w14:textId="77777777" w:rsidTr="00E00D1E">
        <w:trPr>
          <w:trHeight w:val="340"/>
          <w:jc w:val="center"/>
        </w:trPr>
        <w:tc>
          <w:tcPr>
            <w:tcW w:w="1407" w:type="pct"/>
            <w:tcBorders>
              <w:top w:val="nil"/>
              <w:left w:val="nil"/>
              <w:bottom w:val="nil"/>
              <w:right w:val="nil"/>
            </w:tcBorders>
            <w:shd w:val="clear" w:color="auto" w:fill="auto"/>
            <w:noWrap/>
            <w:vAlign w:val="center"/>
          </w:tcPr>
          <w:p w14:paraId="2D8F1E5C"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3.</w:t>
            </w:r>
            <w:r w:rsidRPr="00C639DF">
              <w:rPr>
                <w:rFonts w:ascii="Arial Narrow" w:eastAsia="仿宋_GB2312" w:hAnsi="Arial Narrow" w:hint="eastAsia"/>
                <w:color w:val="000000"/>
                <w:szCs w:val="21"/>
              </w:rPr>
              <w:t>本期减少金额</w:t>
            </w:r>
          </w:p>
        </w:tc>
        <w:tc>
          <w:tcPr>
            <w:tcW w:w="859" w:type="pct"/>
            <w:tcBorders>
              <w:top w:val="nil"/>
              <w:left w:val="nil"/>
              <w:bottom w:val="nil"/>
              <w:right w:val="nil"/>
            </w:tcBorders>
            <w:shd w:val="clear" w:color="auto" w:fill="auto"/>
            <w:noWrap/>
            <w:vAlign w:val="center"/>
          </w:tcPr>
          <w:p w14:paraId="668C8630"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804C651"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2A38D3F7"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61286998"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667D544" w14:textId="77777777" w:rsidR="00B53F2C" w:rsidRPr="00C639DF" w:rsidRDefault="00B53F2C">
            <w:pPr>
              <w:jc w:val="right"/>
              <w:rPr>
                <w:rFonts w:ascii="Arial Narrow" w:eastAsia="仿宋_GB2312" w:hAnsi="Arial Narrow"/>
                <w:szCs w:val="21"/>
              </w:rPr>
            </w:pPr>
          </w:p>
        </w:tc>
      </w:tr>
      <w:tr w:rsidR="00B53F2C" w:rsidRPr="00C639DF" w14:paraId="572B3F43" w14:textId="77777777" w:rsidTr="00E00D1E">
        <w:trPr>
          <w:trHeight w:val="340"/>
          <w:jc w:val="center"/>
        </w:trPr>
        <w:tc>
          <w:tcPr>
            <w:tcW w:w="1407" w:type="pct"/>
            <w:tcBorders>
              <w:top w:val="nil"/>
              <w:left w:val="nil"/>
              <w:bottom w:val="nil"/>
              <w:right w:val="nil"/>
            </w:tcBorders>
            <w:shd w:val="clear" w:color="auto" w:fill="auto"/>
            <w:noWrap/>
            <w:vAlign w:val="center"/>
          </w:tcPr>
          <w:p w14:paraId="5C8F1974"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1</w:t>
            </w:r>
            <w:r w:rsidRPr="00C639DF">
              <w:rPr>
                <w:rFonts w:ascii="Arial Narrow" w:eastAsia="仿宋_GB2312" w:hAnsi="Arial Narrow" w:hint="eastAsia"/>
                <w:color w:val="000000"/>
                <w:szCs w:val="21"/>
              </w:rPr>
              <w:t>）处置或报废</w:t>
            </w:r>
          </w:p>
        </w:tc>
        <w:tc>
          <w:tcPr>
            <w:tcW w:w="859" w:type="pct"/>
            <w:tcBorders>
              <w:top w:val="nil"/>
              <w:left w:val="nil"/>
              <w:bottom w:val="nil"/>
              <w:right w:val="nil"/>
            </w:tcBorders>
            <w:shd w:val="clear" w:color="auto" w:fill="auto"/>
            <w:noWrap/>
            <w:vAlign w:val="center"/>
          </w:tcPr>
          <w:p w14:paraId="78D06B0D"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6EA7D1D9"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372A630D"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026AEE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70FE0AE" w14:textId="77777777" w:rsidR="00B53F2C" w:rsidRPr="00C639DF" w:rsidRDefault="00B53F2C">
            <w:pPr>
              <w:jc w:val="right"/>
              <w:rPr>
                <w:rFonts w:ascii="Arial Narrow" w:eastAsia="仿宋_GB2312" w:hAnsi="Arial Narrow"/>
                <w:szCs w:val="21"/>
              </w:rPr>
            </w:pPr>
          </w:p>
        </w:tc>
      </w:tr>
      <w:tr w:rsidR="00B53F2C" w:rsidRPr="00C639DF" w14:paraId="058038B3" w14:textId="77777777" w:rsidTr="00E00D1E">
        <w:trPr>
          <w:trHeight w:val="340"/>
          <w:jc w:val="center"/>
        </w:trPr>
        <w:tc>
          <w:tcPr>
            <w:tcW w:w="1407" w:type="pct"/>
            <w:tcBorders>
              <w:top w:val="nil"/>
              <w:left w:val="nil"/>
              <w:bottom w:val="nil"/>
              <w:right w:val="nil"/>
            </w:tcBorders>
            <w:shd w:val="clear" w:color="auto" w:fill="auto"/>
            <w:noWrap/>
            <w:vAlign w:val="center"/>
          </w:tcPr>
          <w:p w14:paraId="3126D531"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r w:rsidRPr="00C639DF">
              <w:rPr>
                <w:rFonts w:ascii="Arial Narrow" w:eastAsia="仿宋_GB2312" w:hAnsi="Arial Narrow" w:hint="eastAsia"/>
                <w:color w:val="000000"/>
                <w:szCs w:val="21"/>
              </w:rPr>
              <w:t>2</w:t>
            </w:r>
            <w:r w:rsidRPr="00C639DF">
              <w:rPr>
                <w:rFonts w:ascii="Arial Narrow" w:eastAsia="仿宋_GB2312" w:hAnsi="Arial Narrow" w:hint="eastAsia"/>
                <w:color w:val="000000"/>
                <w:szCs w:val="21"/>
              </w:rPr>
              <w:t>）其他减少</w:t>
            </w:r>
          </w:p>
        </w:tc>
        <w:tc>
          <w:tcPr>
            <w:tcW w:w="859" w:type="pct"/>
            <w:tcBorders>
              <w:top w:val="nil"/>
              <w:left w:val="nil"/>
              <w:bottom w:val="nil"/>
              <w:right w:val="nil"/>
            </w:tcBorders>
            <w:shd w:val="clear" w:color="auto" w:fill="auto"/>
            <w:noWrap/>
            <w:vAlign w:val="center"/>
          </w:tcPr>
          <w:p w14:paraId="39CD8933"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D153F8C"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5333A56A"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F5DBF40"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A7F0218" w14:textId="77777777" w:rsidR="00B53F2C" w:rsidRPr="00C639DF" w:rsidRDefault="00B53F2C">
            <w:pPr>
              <w:jc w:val="right"/>
              <w:rPr>
                <w:rFonts w:ascii="Arial Narrow" w:eastAsia="仿宋_GB2312" w:hAnsi="Arial Narrow"/>
                <w:szCs w:val="21"/>
              </w:rPr>
            </w:pPr>
          </w:p>
        </w:tc>
      </w:tr>
      <w:tr w:rsidR="00B53F2C" w:rsidRPr="00C639DF" w14:paraId="099F63C2" w14:textId="77777777" w:rsidTr="00E00D1E">
        <w:trPr>
          <w:trHeight w:val="340"/>
          <w:jc w:val="center"/>
        </w:trPr>
        <w:tc>
          <w:tcPr>
            <w:tcW w:w="1407" w:type="pct"/>
            <w:tcBorders>
              <w:top w:val="nil"/>
              <w:left w:val="nil"/>
              <w:bottom w:val="nil"/>
              <w:right w:val="nil"/>
            </w:tcBorders>
            <w:shd w:val="clear" w:color="auto" w:fill="auto"/>
            <w:noWrap/>
            <w:vAlign w:val="center"/>
          </w:tcPr>
          <w:p w14:paraId="230BE6AC"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w:t>
            </w:r>
            <w:r w:rsidRPr="00C639DF">
              <w:rPr>
                <w:rFonts w:ascii="Arial Narrow" w:eastAsia="仿宋_GB2312" w:hAnsi="Arial Narrow" w:hint="eastAsia"/>
                <w:color w:val="000000"/>
                <w:szCs w:val="21"/>
              </w:rPr>
              <w:t>……</w:t>
            </w:r>
          </w:p>
        </w:tc>
        <w:tc>
          <w:tcPr>
            <w:tcW w:w="859" w:type="pct"/>
            <w:tcBorders>
              <w:top w:val="nil"/>
              <w:left w:val="nil"/>
              <w:bottom w:val="nil"/>
              <w:right w:val="nil"/>
            </w:tcBorders>
            <w:shd w:val="clear" w:color="auto" w:fill="auto"/>
            <w:noWrap/>
            <w:vAlign w:val="center"/>
          </w:tcPr>
          <w:p w14:paraId="1A9D1E7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8A5933E"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230E8239"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7EA6903B"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56F82B3B" w14:textId="77777777" w:rsidR="00B53F2C" w:rsidRPr="00C639DF" w:rsidRDefault="00B53F2C">
            <w:pPr>
              <w:jc w:val="right"/>
              <w:rPr>
                <w:rFonts w:ascii="Arial Narrow" w:eastAsia="仿宋_GB2312" w:hAnsi="Arial Narrow"/>
                <w:szCs w:val="21"/>
              </w:rPr>
            </w:pPr>
          </w:p>
        </w:tc>
      </w:tr>
      <w:tr w:rsidR="00B53F2C" w:rsidRPr="00C639DF" w14:paraId="62B2FD27" w14:textId="77777777" w:rsidTr="00E00D1E">
        <w:trPr>
          <w:trHeight w:val="340"/>
          <w:jc w:val="center"/>
        </w:trPr>
        <w:tc>
          <w:tcPr>
            <w:tcW w:w="1407" w:type="pct"/>
            <w:tcBorders>
              <w:top w:val="nil"/>
              <w:left w:val="nil"/>
              <w:bottom w:val="nil"/>
              <w:right w:val="nil"/>
            </w:tcBorders>
            <w:shd w:val="clear" w:color="auto" w:fill="auto"/>
            <w:noWrap/>
            <w:vAlign w:val="center"/>
          </w:tcPr>
          <w:p w14:paraId="42C2BD7A"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4.</w:t>
            </w:r>
            <w:r w:rsidRPr="00C639DF">
              <w:rPr>
                <w:rFonts w:ascii="Arial Narrow" w:eastAsia="仿宋_GB2312" w:hAnsi="Arial Narrow" w:hint="eastAsia"/>
                <w:color w:val="000000"/>
                <w:szCs w:val="21"/>
              </w:rPr>
              <w:t>期末余额</w:t>
            </w:r>
          </w:p>
        </w:tc>
        <w:tc>
          <w:tcPr>
            <w:tcW w:w="859" w:type="pct"/>
            <w:tcBorders>
              <w:top w:val="nil"/>
              <w:left w:val="nil"/>
              <w:bottom w:val="nil"/>
              <w:right w:val="nil"/>
            </w:tcBorders>
            <w:shd w:val="clear" w:color="auto" w:fill="auto"/>
            <w:noWrap/>
            <w:vAlign w:val="center"/>
          </w:tcPr>
          <w:p w14:paraId="43EBCD68"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4833F1B0"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0BCBBDCA"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223CA17C"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0B0BE73E" w14:textId="77777777" w:rsidR="00B53F2C" w:rsidRPr="00C639DF" w:rsidRDefault="00B53F2C">
            <w:pPr>
              <w:jc w:val="right"/>
              <w:rPr>
                <w:rFonts w:ascii="Arial Narrow" w:eastAsia="仿宋_GB2312" w:hAnsi="Arial Narrow"/>
                <w:szCs w:val="21"/>
              </w:rPr>
            </w:pPr>
          </w:p>
        </w:tc>
      </w:tr>
      <w:tr w:rsidR="00B53F2C" w:rsidRPr="00C639DF" w14:paraId="07FCFEB9" w14:textId="77777777" w:rsidTr="00E00D1E">
        <w:trPr>
          <w:trHeight w:val="340"/>
          <w:jc w:val="center"/>
        </w:trPr>
        <w:tc>
          <w:tcPr>
            <w:tcW w:w="1407" w:type="pct"/>
            <w:tcBorders>
              <w:top w:val="nil"/>
              <w:left w:val="nil"/>
              <w:bottom w:val="nil"/>
              <w:right w:val="nil"/>
            </w:tcBorders>
            <w:shd w:val="clear" w:color="auto" w:fill="auto"/>
            <w:noWrap/>
            <w:vAlign w:val="center"/>
          </w:tcPr>
          <w:p w14:paraId="07A6B3E3"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四、账面价值</w:t>
            </w:r>
          </w:p>
        </w:tc>
        <w:tc>
          <w:tcPr>
            <w:tcW w:w="859" w:type="pct"/>
            <w:tcBorders>
              <w:top w:val="nil"/>
              <w:left w:val="nil"/>
              <w:bottom w:val="nil"/>
              <w:right w:val="nil"/>
            </w:tcBorders>
            <w:shd w:val="clear" w:color="auto" w:fill="auto"/>
            <w:noWrap/>
            <w:vAlign w:val="center"/>
          </w:tcPr>
          <w:p w14:paraId="214FC277" w14:textId="77777777" w:rsidR="00B53F2C" w:rsidRPr="00C639DF" w:rsidRDefault="00B53F2C">
            <w:pPr>
              <w:rPr>
                <w:rFonts w:ascii="Arial Narrow" w:eastAsia="仿宋_GB2312" w:hAnsi="Arial Narrow"/>
                <w:color w:val="000000"/>
                <w:szCs w:val="21"/>
              </w:rPr>
            </w:pPr>
          </w:p>
        </w:tc>
        <w:tc>
          <w:tcPr>
            <w:tcW w:w="703" w:type="pct"/>
            <w:tcBorders>
              <w:top w:val="nil"/>
              <w:left w:val="nil"/>
              <w:bottom w:val="nil"/>
              <w:right w:val="nil"/>
            </w:tcBorders>
            <w:shd w:val="clear" w:color="auto" w:fill="auto"/>
            <w:noWrap/>
            <w:vAlign w:val="center"/>
          </w:tcPr>
          <w:p w14:paraId="0BE40F26" w14:textId="77777777" w:rsidR="00B53F2C" w:rsidRPr="00C639DF" w:rsidRDefault="00B53F2C">
            <w:pPr>
              <w:jc w:val="right"/>
              <w:rPr>
                <w:rFonts w:ascii="Arial Narrow" w:eastAsia="仿宋_GB2312" w:hAnsi="Arial Narrow"/>
                <w:sz w:val="20"/>
              </w:rPr>
            </w:pPr>
          </w:p>
        </w:tc>
        <w:tc>
          <w:tcPr>
            <w:tcW w:w="782" w:type="pct"/>
            <w:tcBorders>
              <w:top w:val="nil"/>
              <w:left w:val="nil"/>
              <w:bottom w:val="nil"/>
              <w:right w:val="nil"/>
            </w:tcBorders>
            <w:shd w:val="clear" w:color="auto" w:fill="auto"/>
            <w:noWrap/>
            <w:vAlign w:val="center"/>
          </w:tcPr>
          <w:p w14:paraId="4725D5F5" w14:textId="77777777" w:rsidR="00B53F2C" w:rsidRPr="00C639DF" w:rsidRDefault="00B53F2C">
            <w:pPr>
              <w:jc w:val="right"/>
              <w:rPr>
                <w:rFonts w:ascii="Arial Narrow" w:eastAsia="仿宋_GB2312" w:hAnsi="Arial Narrow"/>
                <w:sz w:val="20"/>
              </w:rPr>
            </w:pPr>
          </w:p>
        </w:tc>
        <w:tc>
          <w:tcPr>
            <w:tcW w:w="547" w:type="pct"/>
            <w:tcBorders>
              <w:top w:val="nil"/>
              <w:left w:val="nil"/>
              <w:bottom w:val="nil"/>
              <w:right w:val="nil"/>
            </w:tcBorders>
            <w:shd w:val="clear" w:color="auto" w:fill="auto"/>
            <w:noWrap/>
            <w:vAlign w:val="center"/>
          </w:tcPr>
          <w:p w14:paraId="118DF7D7" w14:textId="77777777" w:rsidR="00B53F2C" w:rsidRPr="00C639DF" w:rsidRDefault="00B53F2C">
            <w:pPr>
              <w:jc w:val="right"/>
              <w:rPr>
                <w:rFonts w:ascii="Arial Narrow" w:eastAsia="仿宋_GB2312" w:hAnsi="Arial Narrow"/>
                <w:sz w:val="20"/>
              </w:rPr>
            </w:pPr>
          </w:p>
        </w:tc>
        <w:tc>
          <w:tcPr>
            <w:tcW w:w="703" w:type="pct"/>
            <w:tcBorders>
              <w:top w:val="nil"/>
              <w:left w:val="nil"/>
              <w:bottom w:val="nil"/>
              <w:right w:val="nil"/>
            </w:tcBorders>
            <w:shd w:val="clear" w:color="auto" w:fill="auto"/>
            <w:noWrap/>
            <w:vAlign w:val="center"/>
          </w:tcPr>
          <w:p w14:paraId="0E69B2CC" w14:textId="77777777" w:rsidR="00B53F2C" w:rsidRPr="00C639DF" w:rsidRDefault="00B53F2C">
            <w:pPr>
              <w:jc w:val="right"/>
              <w:rPr>
                <w:rFonts w:ascii="Arial Narrow" w:eastAsia="仿宋_GB2312" w:hAnsi="Arial Narrow"/>
                <w:sz w:val="20"/>
              </w:rPr>
            </w:pPr>
          </w:p>
        </w:tc>
      </w:tr>
      <w:tr w:rsidR="00B53F2C" w:rsidRPr="00C639DF" w14:paraId="1AFD912E" w14:textId="77777777" w:rsidTr="00E00D1E">
        <w:trPr>
          <w:trHeight w:val="340"/>
          <w:jc w:val="center"/>
        </w:trPr>
        <w:tc>
          <w:tcPr>
            <w:tcW w:w="1407" w:type="pct"/>
            <w:tcBorders>
              <w:top w:val="nil"/>
              <w:left w:val="nil"/>
              <w:bottom w:val="nil"/>
              <w:right w:val="nil"/>
            </w:tcBorders>
            <w:shd w:val="clear" w:color="auto" w:fill="auto"/>
            <w:noWrap/>
            <w:vAlign w:val="center"/>
          </w:tcPr>
          <w:p w14:paraId="0FC4C50B" w14:textId="77777777" w:rsidR="00B53F2C" w:rsidRPr="00C639DF" w:rsidRDefault="000E13B2">
            <w:pPr>
              <w:jc w:val="left"/>
              <w:rPr>
                <w:rFonts w:ascii="Arial Narrow" w:eastAsia="仿宋_GB2312" w:hAnsi="Arial Narrow" w:cs="宋体"/>
                <w:color w:val="000000"/>
                <w:szCs w:val="21"/>
              </w:rPr>
            </w:pPr>
            <w:r w:rsidRPr="00C639DF">
              <w:rPr>
                <w:rFonts w:ascii="Arial Narrow" w:eastAsia="仿宋_GB2312" w:hAnsi="Arial Narrow" w:hint="eastAsia"/>
                <w:color w:val="000000"/>
                <w:szCs w:val="21"/>
              </w:rPr>
              <w:t xml:space="preserve">    1.</w:t>
            </w:r>
            <w:r w:rsidRPr="00C639DF">
              <w:rPr>
                <w:rFonts w:ascii="Arial Narrow" w:eastAsia="仿宋_GB2312" w:hAnsi="Arial Narrow" w:hint="eastAsia"/>
                <w:color w:val="000000"/>
                <w:szCs w:val="21"/>
              </w:rPr>
              <w:t>期末账面价值</w:t>
            </w:r>
          </w:p>
        </w:tc>
        <w:tc>
          <w:tcPr>
            <w:tcW w:w="859" w:type="pct"/>
            <w:tcBorders>
              <w:top w:val="nil"/>
              <w:left w:val="nil"/>
              <w:bottom w:val="nil"/>
              <w:right w:val="nil"/>
            </w:tcBorders>
            <w:shd w:val="clear" w:color="auto" w:fill="auto"/>
            <w:noWrap/>
            <w:vAlign w:val="center"/>
          </w:tcPr>
          <w:p w14:paraId="0AC7F591"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3424627D" w14:textId="77777777" w:rsidR="00B53F2C" w:rsidRPr="00C639DF" w:rsidRDefault="00B53F2C">
            <w:pPr>
              <w:jc w:val="right"/>
              <w:rPr>
                <w:rFonts w:ascii="Arial Narrow" w:eastAsia="仿宋_GB2312" w:hAnsi="Arial Narrow"/>
                <w:szCs w:val="21"/>
              </w:rPr>
            </w:pPr>
          </w:p>
        </w:tc>
        <w:tc>
          <w:tcPr>
            <w:tcW w:w="782" w:type="pct"/>
            <w:tcBorders>
              <w:top w:val="nil"/>
              <w:left w:val="nil"/>
              <w:bottom w:val="nil"/>
              <w:right w:val="nil"/>
            </w:tcBorders>
            <w:shd w:val="clear" w:color="auto" w:fill="auto"/>
            <w:noWrap/>
            <w:vAlign w:val="center"/>
          </w:tcPr>
          <w:p w14:paraId="72E332B1" w14:textId="77777777" w:rsidR="00B53F2C" w:rsidRPr="00C639DF" w:rsidRDefault="00B53F2C">
            <w:pPr>
              <w:jc w:val="right"/>
              <w:rPr>
                <w:rFonts w:ascii="Arial Narrow" w:eastAsia="仿宋_GB2312" w:hAnsi="Arial Narrow"/>
                <w:szCs w:val="21"/>
              </w:rPr>
            </w:pPr>
          </w:p>
        </w:tc>
        <w:tc>
          <w:tcPr>
            <w:tcW w:w="547" w:type="pct"/>
            <w:tcBorders>
              <w:top w:val="nil"/>
              <w:left w:val="nil"/>
              <w:bottom w:val="nil"/>
              <w:right w:val="nil"/>
            </w:tcBorders>
            <w:shd w:val="clear" w:color="auto" w:fill="auto"/>
            <w:noWrap/>
            <w:vAlign w:val="center"/>
          </w:tcPr>
          <w:p w14:paraId="111CB5FA" w14:textId="77777777" w:rsidR="00B53F2C" w:rsidRPr="00C639DF" w:rsidRDefault="00B53F2C">
            <w:pPr>
              <w:jc w:val="right"/>
              <w:rPr>
                <w:rFonts w:ascii="Arial Narrow" w:eastAsia="仿宋_GB2312" w:hAnsi="Arial Narrow"/>
                <w:szCs w:val="21"/>
              </w:rPr>
            </w:pPr>
          </w:p>
        </w:tc>
        <w:tc>
          <w:tcPr>
            <w:tcW w:w="703" w:type="pct"/>
            <w:tcBorders>
              <w:top w:val="nil"/>
              <w:left w:val="nil"/>
              <w:bottom w:val="nil"/>
              <w:right w:val="nil"/>
            </w:tcBorders>
            <w:shd w:val="clear" w:color="auto" w:fill="auto"/>
            <w:noWrap/>
            <w:vAlign w:val="center"/>
          </w:tcPr>
          <w:p w14:paraId="157DED19" w14:textId="77777777" w:rsidR="00B53F2C" w:rsidRPr="00C639DF" w:rsidRDefault="00B53F2C">
            <w:pPr>
              <w:jc w:val="right"/>
              <w:rPr>
                <w:rFonts w:ascii="Arial Narrow" w:eastAsia="仿宋_GB2312" w:hAnsi="Arial Narrow"/>
                <w:szCs w:val="21"/>
              </w:rPr>
            </w:pPr>
          </w:p>
        </w:tc>
      </w:tr>
      <w:tr w:rsidR="00B53F2C" w:rsidRPr="00C639DF" w14:paraId="7E31BAA5" w14:textId="77777777" w:rsidTr="00E00D1E">
        <w:trPr>
          <w:trHeight w:val="340"/>
          <w:jc w:val="center"/>
        </w:trPr>
        <w:tc>
          <w:tcPr>
            <w:tcW w:w="1407" w:type="pct"/>
            <w:tcBorders>
              <w:top w:val="nil"/>
              <w:left w:val="nil"/>
              <w:bottom w:val="single" w:sz="8" w:space="0" w:color="auto"/>
              <w:right w:val="nil"/>
            </w:tcBorders>
            <w:shd w:val="clear" w:color="auto" w:fill="auto"/>
            <w:noWrap/>
            <w:vAlign w:val="center"/>
          </w:tcPr>
          <w:p w14:paraId="0CB754ED" w14:textId="77777777" w:rsidR="00B53F2C" w:rsidRPr="00C639DF" w:rsidRDefault="000E13B2">
            <w:pPr>
              <w:jc w:val="left"/>
              <w:rPr>
                <w:rFonts w:ascii="Arial Narrow" w:eastAsia="仿宋_GB2312" w:hAnsi="Arial Narrow"/>
                <w:color w:val="000000"/>
                <w:szCs w:val="21"/>
              </w:rPr>
            </w:pPr>
            <w:r w:rsidRPr="00C639DF">
              <w:rPr>
                <w:rFonts w:ascii="Arial Narrow" w:eastAsia="仿宋_GB2312" w:hAnsi="Arial Narrow" w:hint="eastAsia"/>
                <w:color w:val="000000"/>
                <w:szCs w:val="21"/>
              </w:rPr>
              <w:t xml:space="preserve">    2.</w:t>
            </w:r>
            <w:r w:rsidRPr="00C639DF">
              <w:rPr>
                <w:rFonts w:ascii="Arial Narrow" w:eastAsia="仿宋_GB2312" w:hAnsi="Arial Narrow" w:hint="eastAsia"/>
                <w:color w:val="000000"/>
                <w:szCs w:val="21"/>
              </w:rPr>
              <w:t>期初账面价值</w:t>
            </w:r>
          </w:p>
        </w:tc>
        <w:tc>
          <w:tcPr>
            <w:tcW w:w="859" w:type="pct"/>
            <w:tcBorders>
              <w:top w:val="nil"/>
              <w:left w:val="nil"/>
              <w:bottom w:val="single" w:sz="8" w:space="0" w:color="auto"/>
              <w:right w:val="nil"/>
            </w:tcBorders>
            <w:shd w:val="clear" w:color="auto" w:fill="auto"/>
            <w:noWrap/>
            <w:vAlign w:val="center"/>
          </w:tcPr>
          <w:p w14:paraId="7041B8F3" w14:textId="77777777" w:rsidR="00B53F2C" w:rsidRPr="00C639DF" w:rsidRDefault="00B53F2C">
            <w:pPr>
              <w:jc w:val="right"/>
              <w:rPr>
                <w:rFonts w:ascii="Arial Narrow" w:eastAsia="仿宋_GB2312" w:hAnsi="Arial Narrow"/>
                <w:szCs w:val="21"/>
              </w:rPr>
            </w:pPr>
          </w:p>
        </w:tc>
        <w:tc>
          <w:tcPr>
            <w:tcW w:w="703" w:type="pct"/>
            <w:tcBorders>
              <w:top w:val="nil"/>
              <w:left w:val="nil"/>
              <w:bottom w:val="single" w:sz="8" w:space="0" w:color="auto"/>
              <w:right w:val="nil"/>
            </w:tcBorders>
            <w:shd w:val="clear" w:color="auto" w:fill="auto"/>
            <w:noWrap/>
            <w:vAlign w:val="center"/>
          </w:tcPr>
          <w:p w14:paraId="24612C9A" w14:textId="77777777" w:rsidR="00B53F2C" w:rsidRPr="00C639DF" w:rsidRDefault="00B53F2C">
            <w:pPr>
              <w:jc w:val="right"/>
              <w:rPr>
                <w:rFonts w:ascii="Arial Narrow" w:eastAsia="仿宋_GB2312" w:hAnsi="Arial Narrow"/>
                <w:szCs w:val="21"/>
              </w:rPr>
            </w:pPr>
          </w:p>
        </w:tc>
        <w:tc>
          <w:tcPr>
            <w:tcW w:w="782" w:type="pct"/>
            <w:tcBorders>
              <w:top w:val="nil"/>
              <w:left w:val="nil"/>
              <w:bottom w:val="single" w:sz="8" w:space="0" w:color="auto"/>
              <w:right w:val="nil"/>
            </w:tcBorders>
            <w:shd w:val="clear" w:color="auto" w:fill="auto"/>
            <w:noWrap/>
            <w:vAlign w:val="center"/>
          </w:tcPr>
          <w:p w14:paraId="3EF8E032" w14:textId="77777777" w:rsidR="00B53F2C" w:rsidRPr="00C639DF" w:rsidRDefault="00B53F2C">
            <w:pPr>
              <w:jc w:val="right"/>
              <w:rPr>
                <w:rFonts w:ascii="Arial Narrow" w:eastAsia="仿宋_GB2312" w:hAnsi="Arial Narrow"/>
                <w:szCs w:val="21"/>
              </w:rPr>
            </w:pPr>
          </w:p>
        </w:tc>
        <w:tc>
          <w:tcPr>
            <w:tcW w:w="547" w:type="pct"/>
            <w:tcBorders>
              <w:top w:val="nil"/>
              <w:left w:val="nil"/>
              <w:bottom w:val="single" w:sz="8" w:space="0" w:color="auto"/>
              <w:right w:val="nil"/>
            </w:tcBorders>
            <w:shd w:val="clear" w:color="auto" w:fill="auto"/>
            <w:noWrap/>
            <w:vAlign w:val="center"/>
          </w:tcPr>
          <w:p w14:paraId="6CBDA63E" w14:textId="77777777" w:rsidR="00B53F2C" w:rsidRPr="00C639DF" w:rsidRDefault="00B53F2C">
            <w:pPr>
              <w:jc w:val="right"/>
              <w:rPr>
                <w:rFonts w:ascii="Arial Narrow" w:eastAsia="仿宋_GB2312" w:hAnsi="Arial Narrow"/>
                <w:szCs w:val="21"/>
              </w:rPr>
            </w:pPr>
          </w:p>
        </w:tc>
        <w:tc>
          <w:tcPr>
            <w:tcW w:w="703" w:type="pct"/>
            <w:tcBorders>
              <w:top w:val="nil"/>
              <w:left w:val="nil"/>
              <w:bottom w:val="single" w:sz="8" w:space="0" w:color="auto"/>
              <w:right w:val="nil"/>
            </w:tcBorders>
            <w:shd w:val="clear" w:color="auto" w:fill="auto"/>
            <w:noWrap/>
            <w:vAlign w:val="center"/>
          </w:tcPr>
          <w:p w14:paraId="429F8EAF" w14:textId="77777777" w:rsidR="00B53F2C" w:rsidRPr="00C639DF" w:rsidRDefault="00B53F2C">
            <w:pPr>
              <w:jc w:val="right"/>
              <w:rPr>
                <w:rFonts w:ascii="Arial Narrow" w:eastAsia="仿宋_GB2312" w:hAnsi="Arial Narrow"/>
                <w:szCs w:val="21"/>
              </w:rPr>
            </w:pPr>
          </w:p>
        </w:tc>
      </w:tr>
    </w:tbl>
    <w:bookmarkEnd w:id="50"/>
    <w:p w14:paraId="108F388F" w14:textId="77777777" w:rsidR="00B53F2C" w:rsidRDefault="000E13B2">
      <w:pPr>
        <w:snapToGrid w:val="0"/>
        <w:spacing w:beforeLines="80" w:before="192"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w:t>
      </w:r>
      <w:r w:rsidRPr="00C639DF">
        <w:rPr>
          <w:rFonts w:ascii="Arial Narrow" w:eastAsia="仿宋_GB2312" w:hAnsi="Arial Narrow" w:hint="eastAsia"/>
          <w:color w:val="0000FF"/>
          <w:sz w:val="24"/>
          <w:szCs w:val="24"/>
        </w:rPr>
        <w:t>、</w:t>
      </w: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w:t>
      </w:r>
      <w:r w:rsidRPr="00C639DF">
        <w:rPr>
          <w:rFonts w:ascii="Arial Narrow" w:eastAsia="仿宋_GB2312" w:hAnsi="Arial Narrow" w:hint="eastAsia"/>
          <w:b/>
          <w:color w:val="0000FF"/>
          <w:sz w:val="24"/>
          <w:szCs w:val="24"/>
        </w:rPr>
        <w:t>关键参数及其确定依据</w:t>
      </w:r>
      <w:r w:rsidRPr="00C639DF">
        <w:rPr>
          <w:rFonts w:ascii="Arial Narrow" w:eastAsia="仿宋_GB2312" w:hAnsi="Arial Narrow" w:hint="eastAsia"/>
          <w:color w:val="0000FF"/>
          <w:sz w:val="24"/>
          <w:szCs w:val="24"/>
        </w:rPr>
        <w:t>。可收回金额按预计未来现金流量的现值确定的，应披露预测期的年限、预测期及稳定期的</w:t>
      </w:r>
      <w:r w:rsidRPr="00C639DF">
        <w:rPr>
          <w:rFonts w:ascii="Arial Narrow" w:eastAsia="仿宋_GB2312" w:hAnsi="Arial Narrow" w:hint="eastAsia"/>
          <w:b/>
          <w:color w:val="0000FF"/>
          <w:sz w:val="24"/>
          <w:szCs w:val="24"/>
        </w:rPr>
        <w:t>关键参数及其确定依据</w:t>
      </w:r>
      <w:r w:rsidRPr="00C639DF">
        <w:rPr>
          <w:rFonts w:ascii="Arial Narrow" w:eastAsia="仿宋_GB2312" w:hAnsi="Arial Narrow" w:hint="eastAsia"/>
          <w:color w:val="0000FF"/>
          <w:sz w:val="24"/>
          <w:szCs w:val="24"/>
        </w:rPr>
        <w:t>。前述信息与以前年度减值测试采用的信息或外部信息明显不一致的，或公司以前年度减值测试采用信息与当年实际情况明显不一致的，应披露差异原因。（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40C8FF38" w14:textId="775BDD2A"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w:t>
      </w:r>
      <w:r w:rsidR="00101A97">
        <w:rPr>
          <w:rFonts w:ascii="Arial Narrow" w:eastAsia="仿宋_GB2312" w:hAnsi="Arial Narrow" w:hint="eastAsia"/>
          <w:color w:val="0000FF"/>
          <w:sz w:val="24"/>
          <w:szCs w:val="24"/>
          <w:highlight w:val="yellow"/>
        </w:rPr>
        <w:t>1</w:t>
      </w:r>
      <w:r w:rsidR="00101A97">
        <w:rPr>
          <w:rFonts w:ascii="Arial Narrow" w:eastAsia="仿宋_GB2312" w:hAnsi="Arial Narrow" w:hint="eastAsia"/>
          <w:color w:val="0000FF"/>
          <w:sz w:val="24"/>
          <w:szCs w:val="24"/>
          <w:highlight w:val="yellow"/>
        </w:rPr>
        <w:t>、</w:t>
      </w:r>
      <w:r>
        <w:rPr>
          <w:rFonts w:ascii="Arial Narrow" w:eastAsia="仿宋_GB2312" w:hAnsi="Arial Narrow" w:hint="eastAsia"/>
          <w:color w:val="0000FF"/>
          <w:sz w:val="24"/>
          <w:szCs w:val="24"/>
          <w:highlight w:val="yellow"/>
        </w:rPr>
        <w:t>本年执行减值测试的，即使未计提减值，也要参照上述要求披露。</w:t>
      </w:r>
      <w:r w:rsidR="00101A97" w:rsidRPr="00537158">
        <w:rPr>
          <w:rFonts w:ascii="Arial Narrow" w:eastAsia="仿宋_GB2312" w:hAnsi="Arial Narrow"/>
          <w:color w:val="0000FF"/>
          <w:sz w:val="24"/>
          <w:szCs w:val="24"/>
          <w:highlight w:val="yellow"/>
        </w:rPr>
        <w:t>2</w:t>
      </w:r>
      <w:r w:rsidR="00101A97" w:rsidRPr="00101A97">
        <w:rPr>
          <w:rFonts w:ascii="Arial Narrow" w:eastAsia="仿宋_GB2312" w:hAnsi="Arial Narrow" w:hint="eastAsia"/>
          <w:color w:val="0000FF"/>
          <w:sz w:val="24"/>
          <w:szCs w:val="24"/>
          <w:highlight w:val="yellow"/>
        </w:rPr>
        <w:t>、</w:t>
      </w:r>
      <w:r w:rsidR="00101A97" w:rsidRPr="00537158">
        <w:rPr>
          <w:rFonts w:ascii="Arial Narrow" w:eastAsia="仿宋_GB2312" w:hAnsi="Arial Narrow" w:hint="eastAsia"/>
          <w:color w:val="0000FF"/>
          <w:sz w:val="24"/>
          <w:szCs w:val="24"/>
          <w:highlight w:val="yellow"/>
        </w:rPr>
        <w:t>估计可收回金额时通常不应使用重置成本法。</w:t>
      </w:r>
    </w:p>
    <w:p w14:paraId="501F451D" w14:textId="77777777" w:rsidR="00B53F2C" w:rsidRDefault="000E13B2">
      <w:pPr>
        <w:pStyle w:val="aff9"/>
        <w:adjustRightInd w:val="0"/>
        <w:snapToGrid w:val="0"/>
        <w:spacing w:beforeLines="50" w:before="120" w:afterLines="90" w:after="216"/>
        <w:ind w:firstLineChars="0" w:firstLine="0"/>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抵押、担保的固定资产情况</w:t>
      </w:r>
      <w:r>
        <w:rPr>
          <w:rFonts w:ascii="Arial Narrow" w:eastAsia="仿宋_GB2312" w:hAnsi="Arial Narrow" w:hint="eastAsia"/>
          <w:color w:val="0000FF"/>
          <w:sz w:val="24"/>
          <w:szCs w:val="24"/>
        </w:rPr>
        <w:t>。</w:t>
      </w:r>
    </w:p>
    <w:p w14:paraId="64BAF631" w14:textId="77777777" w:rsidR="00B53F2C" w:rsidRDefault="000E13B2">
      <w:pPr>
        <w:pStyle w:val="aff9"/>
        <w:adjustRightInd w:val="0"/>
        <w:snapToGrid w:val="0"/>
        <w:spacing w:beforeLines="50" w:before="120" w:afterLines="90" w:after="216"/>
        <w:ind w:firstLineChars="0" w:firstLine="0"/>
        <w:rPr>
          <w:rFonts w:ascii="Arial Narrow" w:eastAsia="仿宋_GB2312" w:hAnsi="Arial Narrow"/>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w:t>
      </w:r>
      <w:r>
        <w:rPr>
          <w:rFonts w:ascii="Arial Narrow" w:eastAsia="仿宋_GB2312" w:hAnsi="Arial Narrow"/>
          <w:color w:val="0000FF"/>
          <w:sz w:val="24"/>
          <w:szCs w:val="24"/>
        </w:rPr>
        <w:t>本期发生以明显高于账面价值的价格出售固定资产交易的，应详细说明交易作价的基础和依据，如：估值模型、重要参数的选取依据和估值过程，以及必要的敏感性分析。</w:t>
      </w:r>
      <w:r>
        <w:rPr>
          <w:rFonts w:ascii="Arial Narrow" w:eastAsia="仿宋_GB2312" w:hAnsi="Arial Narrow" w:hint="eastAsia"/>
          <w:color w:val="0000FF"/>
          <w:sz w:val="24"/>
          <w:szCs w:val="24"/>
          <w:highlight w:val="cyan"/>
        </w:rPr>
        <w:t>】</w:t>
      </w:r>
    </w:p>
    <w:p w14:paraId="13D76C10" w14:textId="77777777" w:rsidR="00B53F2C" w:rsidRDefault="000E13B2">
      <w:pPr>
        <w:pStyle w:val="a0"/>
        <w:spacing w:beforeLines="50" w:before="120"/>
        <w:ind w:firstLine="0"/>
        <w:rPr>
          <w:rFonts w:ascii="Arial Narrow" w:eastAsia="仿宋_GB2312" w:hAnsi="Arial Narrow"/>
          <w:color w:val="0000FF"/>
          <w:sz w:val="24"/>
          <w:szCs w:val="24"/>
        </w:rPr>
      </w:pPr>
      <w:r>
        <w:rPr>
          <w:rFonts w:ascii="Arial Narrow" w:eastAsia="仿宋_GB2312" w:hAnsi="Arial Narrow"/>
          <w:color w:val="0000FF"/>
          <w:sz w:val="24"/>
          <w:szCs w:val="24"/>
        </w:rPr>
        <w:t>【提示：在</w:t>
      </w:r>
      <w:r>
        <w:rPr>
          <w:rFonts w:ascii="Arial Narrow" w:eastAsia="仿宋_GB2312" w:hAnsi="Arial Narrow"/>
          <w:color w:val="0000FF"/>
          <w:sz w:val="24"/>
          <w:szCs w:val="24"/>
        </w:rPr>
        <w:t>“</w:t>
      </w:r>
      <w:r>
        <w:rPr>
          <w:rFonts w:ascii="Arial Narrow" w:eastAsia="仿宋_GB2312" w:hAnsi="Arial Narrow"/>
          <w:b/>
          <w:color w:val="0000FF"/>
          <w:sz w:val="24"/>
          <w:szCs w:val="24"/>
        </w:rPr>
        <w:t>其他减少</w:t>
      </w:r>
      <w:r>
        <w:rPr>
          <w:rFonts w:ascii="Arial Narrow" w:eastAsia="仿宋_GB2312" w:hAnsi="Arial Narrow"/>
          <w:color w:val="0000FF"/>
          <w:sz w:val="24"/>
          <w:szCs w:val="24"/>
        </w:rPr>
        <w:t>”</w:t>
      </w:r>
      <w:r>
        <w:rPr>
          <w:rFonts w:ascii="Arial Narrow" w:eastAsia="仿宋_GB2312" w:hAnsi="Arial Narrow"/>
          <w:color w:val="0000FF"/>
          <w:sz w:val="24"/>
          <w:szCs w:val="24"/>
        </w:rPr>
        <w:t>中列示本期收到的政府补助冲减固定资产账面价值的金额。对于冲减无形资产或其他资产账面价值的政府补助，比照披露。】</w:t>
      </w:r>
    </w:p>
    <w:p w14:paraId="4A596BEB" w14:textId="77777777" w:rsidR="00B53F2C" w:rsidRDefault="000E13B2">
      <w:pPr>
        <w:tabs>
          <w:tab w:val="left" w:pos="630"/>
        </w:tabs>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【提示：非同一控制下企业合并中取得被购买方的资产、负债等应按购买日公允价值计量，因此新并购固定资产的增加应以净额列示。</w:t>
      </w:r>
    </w:p>
    <w:p w14:paraId="638DE27F" w14:textId="77777777" w:rsidR="00B53F2C" w:rsidRDefault="000E13B2">
      <w:pPr>
        <w:tabs>
          <w:tab w:val="left" w:pos="630"/>
        </w:tabs>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新并购无形资产或其他资产的增加，相关科目附注比照上述要求进行列示。】</w:t>
      </w:r>
    </w:p>
    <w:p w14:paraId="1B917C94" w14:textId="77777777" w:rsidR="00B53F2C" w:rsidRDefault="000E13B2">
      <w:pPr>
        <w:pStyle w:val="40"/>
        <w:numPr>
          <w:ilvl w:val="0"/>
          <w:numId w:val="13"/>
        </w:numPr>
        <w:spacing w:before="120" w:after="216"/>
        <w:ind w:left="595" w:hanging="397"/>
      </w:pPr>
      <w:r>
        <w:lastRenderedPageBreak/>
        <w:t>暂时闲置的固定资产情况</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680"/>
        <w:gridCol w:w="1344"/>
        <w:gridCol w:w="1343"/>
        <w:gridCol w:w="1343"/>
        <w:gridCol w:w="1343"/>
        <w:gridCol w:w="1343"/>
      </w:tblGrid>
      <w:tr w:rsidR="00B53F2C" w14:paraId="3EA6934D" w14:textId="77777777" w:rsidTr="00E00D1E">
        <w:trPr>
          <w:cantSplit/>
          <w:trHeight w:val="340"/>
          <w:tblHeader/>
          <w:jc w:val="center"/>
        </w:trPr>
        <w:tc>
          <w:tcPr>
            <w:tcW w:w="1000" w:type="pct"/>
            <w:tcBorders>
              <w:top w:val="single" w:sz="8" w:space="0" w:color="auto"/>
              <w:bottom w:val="single" w:sz="4" w:space="0" w:color="auto"/>
            </w:tcBorders>
            <w:vAlign w:val="center"/>
          </w:tcPr>
          <w:p w14:paraId="3764ED3E" w14:textId="72DDCF4C"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800" w:type="pct"/>
            <w:tcBorders>
              <w:top w:val="single" w:sz="8" w:space="0" w:color="auto"/>
              <w:bottom w:val="single" w:sz="4" w:space="0" w:color="auto"/>
            </w:tcBorders>
            <w:vAlign w:val="center"/>
          </w:tcPr>
          <w:p w14:paraId="35EE3532" w14:textId="77777777" w:rsidR="00B53F2C" w:rsidRDefault="000E13B2">
            <w:pPr>
              <w:jc w:val="right"/>
              <w:rPr>
                <w:rFonts w:ascii="Arial Narrow" w:eastAsia="仿宋_GB2312" w:hAnsi="Arial Narrow"/>
                <w:b/>
              </w:rPr>
            </w:pPr>
            <w:r>
              <w:rPr>
                <w:rFonts w:ascii="Arial Narrow" w:eastAsia="仿宋_GB2312" w:hAnsi="Arial Narrow"/>
                <w:b/>
              </w:rPr>
              <w:t>账面原值</w:t>
            </w:r>
          </w:p>
        </w:tc>
        <w:tc>
          <w:tcPr>
            <w:tcW w:w="800" w:type="pct"/>
            <w:tcBorders>
              <w:top w:val="single" w:sz="8" w:space="0" w:color="auto"/>
              <w:bottom w:val="single" w:sz="4" w:space="0" w:color="auto"/>
            </w:tcBorders>
            <w:vAlign w:val="center"/>
          </w:tcPr>
          <w:p w14:paraId="0E7B988F"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累计折旧</w:t>
            </w:r>
          </w:p>
        </w:tc>
        <w:tc>
          <w:tcPr>
            <w:tcW w:w="800" w:type="pct"/>
            <w:tcBorders>
              <w:top w:val="single" w:sz="8" w:space="0" w:color="auto"/>
              <w:bottom w:val="single" w:sz="4" w:space="0" w:color="auto"/>
            </w:tcBorders>
            <w:vAlign w:val="center"/>
          </w:tcPr>
          <w:p w14:paraId="36984DD0"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减值准备</w:t>
            </w:r>
          </w:p>
        </w:tc>
        <w:tc>
          <w:tcPr>
            <w:tcW w:w="800" w:type="pct"/>
            <w:tcBorders>
              <w:top w:val="single" w:sz="8" w:space="0" w:color="auto"/>
              <w:bottom w:val="single" w:sz="4" w:space="0" w:color="auto"/>
            </w:tcBorders>
            <w:vAlign w:val="center"/>
          </w:tcPr>
          <w:p w14:paraId="0BEDF052"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账面价值</w:t>
            </w:r>
          </w:p>
        </w:tc>
        <w:tc>
          <w:tcPr>
            <w:tcW w:w="800" w:type="pct"/>
            <w:tcBorders>
              <w:top w:val="single" w:sz="8" w:space="0" w:color="auto"/>
              <w:bottom w:val="single" w:sz="4" w:space="0" w:color="auto"/>
            </w:tcBorders>
            <w:vAlign w:val="center"/>
          </w:tcPr>
          <w:p w14:paraId="42291F67" w14:textId="77777777" w:rsidR="00B53F2C" w:rsidRDefault="000E13B2">
            <w:pPr>
              <w:jc w:val="right"/>
              <w:rPr>
                <w:rFonts w:ascii="Arial Narrow" w:eastAsia="仿宋_GB2312" w:hAnsi="Arial Narrow"/>
                <w:b/>
              </w:rPr>
            </w:pPr>
            <w:r>
              <w:rPr>
                <w:rFonts w:ascii="Arial Narrow" w:eastAsia="仿宋_GB2312" w:hAnsi="Arial Narrow"/>
                <w:b/>
              </w:rPr>
              <w:t>备注</w:t>
            </w:r>
          </w:p>
        </w:tc>
      </w:tr>
      <w:tr w:rsidR="00B53F2C" w14:paraId="25A38B98" w14:textId="77777777" w:rsidTr="00E00D1E">
        <w:trPr>
          <w:cantSplit/>
          <w:trHeight w:val="340"/>
          <w:jc w:val="center"/>
        </w:trPr>
        <w:tc>
          <w:tcPr>
            <w:tcW w:w="1000" w:type="pct"/>
            <w:tcBorders>
              <w:top w:val="single" w:sz="4" w:space="0" w:color="auto"/>
            </w:tcBorders>
            <w:vAlign w:val="center"/>
          </w:tcPr>
          <w:p w14:paraId="176DC57F"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房屋及建筑物</w:t>
            </w:r>
          </w:p>
        </w:tc>
        <w:tc>
          <w:tcPr>
            <w:tcW w:w="800" w:type="pct"/>
            <w:tcBorders>
              <w:top w:val="single" w:sz="4" w:space="0" w:color="auto"/>
            </w:tcBorders>
            <w:vAlign w:val="center"/>
          </w:tcPr>
          <w:p w14:paraId="693E486A" w14:textId="77777777" w:rsidR="00B53F2C" w:rsidRDefault="00B53F2C">
            <w:pPr>
              <w:jc w:val="right"/>
              <w:rPr>
                <w:rFonts w:ascii="Arial Narrow" w:eastAsia="仿宋_GB2312" w:hAnsi="Arial Narrow"/>
              </w:rPr>
            </w:pPr>
          </w:p>
        </w:tc>
        <w:tc>
          <w:tcPr>
            <w:tcW w:w="800" w:type="pct"/>
            <w:tcBorders>
              <w:top w:val="single" w:sz="4" w:space="0" w:color="auto"/>
            </w:tcBorders>
            <w:vAlign w:val="center"/>
          </w:tcPr>
          <w:p w14:paraId="156CFBF4" w14:textId="77777777" w:rsidR="00B53F2C" w:rsidRDefault="00B53F2C">
            <w:pPr>
              <w:jc w:val="right"/>
              <w:rPr>
                <w:rFonts w:ascii="Arial Narrow" w:eastAsia="仿宋_GB2312" w:hAnsi="Arial Narrow"/>
              </w:rPr>
            </w:pPr>
          </w:p>
        </w:tc>
        <w:tc>
          <w:tcPr>
            <w:tcW w:w="800" w:type="pct"/>
            <w:tcBorders>
              <w:top w:val="single" w:sz="4" w:space="0" w:color="auto"/>
            </w:tcBorders>
            <w:vAlign w:val="center"/>
          </w:tcPr>
          <w:p w14:paraId="110A7345" w14:textId="77777777" w:rsidR="00B53F2C" w:rsidRDefault="00B53F2C">
            <w:pPr>
              <w:jc w:val="right"/>
              <w:rPr>
                <w:rFonts w:ascii="Arial Narrow" w:eastAsia="仿宋_GB2312" w:hAnsi="Arial Narrow"/>
              </w:rPr>
            </w:pPr>
          </w:p>
        </w:tc>
        <w:tc>
          <w:tcPr>
            <w:tcW w:w="800" w:type="pct"/>
            <w:tcBorders>
              <w:top w:val="single" w:sz="4" w:space="0" w:color="auto"/>
            </w:tcBorders>
            <w:vAlign w:val="center"/>
          </w:tcPr>
          <w:p w14:paraId="58F4D74F" w14:textId="77777777" w:rsidR="00B53F2C" w:rsidRDefault="00B53F2C">
            <w:pPr>
              <w:jc w:val="right"/>
              <w:rPr>
                <w:rFonts w:ascii="Arial Narrow" w:eastAsia="仿宋_GB2312" w:hAnsi="Arial Narrow"/>
              </w:rPr>
            </w:pPr>
          </w:p>
        </w:tc>
        <w:tc>
          <w:tcPr>
            <w:tcW w:w="800" w:type="pct"/>
            <w:tcBorders>
              <w:top w:val="single" w:sz="4" w:space="0" w:color="auto"/>
            </w:tcBorders>
            <w:vAlign w:val="center"/>
          </w:tcPr>
          <w:p w14:paraId="43F4E936" w14:textId="77777777" w:rsidR="00B53F2C" w:rsidRDefault="00B53F2C">
            <w:pPr>
              <w:jc w:val="right"/>
              <w:rPr>
                <w:rFonts w:ascii="Arial Narrow" w:eastAsia="仿宋_GB2312" w:hAnsi="Arial Narrow"/>
              </w:rPr>
            </w:pPr>
          </w:p>
        </w:tc>
      </w:tr>
      <w:tr w:rsidR="00B53F2C" w14:paraId="61937531" w14:textId="77777777" w:rsidTr="00E00D1E">
        <w:trPr>
          <w:cantSplit/>
          <w:trHeight w:val="340"/>
          <w:jc w:val="center"/>
        </w:trPr>
        <w:tc>
          <w:tcPr>
            <w:tcW w:w="1000" w:type="pct"/>
            <w:vAlign w:val="center"/>
          </w:tcPr>
          <w:p w14:paraId="0E2F0AEE"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机器设备</w:t>
            </w:r>
          </w:p>
        </w:tc>
        <w:tc>
          <w:tcPr>
            <w:tcW w:w="800" w:type="pct"/>
            <w:vAlign w:val="center"/>
          </w:tcPr>
          <w:p w14:paraId="3DC31597" w14:textId="77777777" w:rsidR="00B53F2C" w:rsidRDefault="00B53F2C">
            <w:pPr>
              <w:jc w:val="right"/>
              <w:rPr>
                <w:rFonts w:ascii="Arial Narrow" w:eastAsia="仿宋_GB2312" w:hAnsi="Arial Narrow"/>
              </w:rPr>
            </w:pPr>
          </w:p>
        </w:tc>
        <w:tc>
          <w:tcPr>
            <w:tcW w:w="800" w:type="pct"/>
            <w:vAlign w:val="center"/>
          </w:tcPr>
          <w:p w14:paraId="0020267D" w14:textId="77777777" w:rsidR="00B53F2C" w:rsidRDefault="00B53F2C">
            <w:pPr>
              <w:jc w:val="right"/>
              <w:rPr>
                <w:rFonts w:ascii="Arial Narrow" w:eastAsia="仿宋_GB2312" w:hAnsi="Arial Narrow"/>
              </w:rPr>
            </w:pPr>
          </w:p>
        </w:tc>
        <w:tc>
          <w:tcPr>
            <w:tcW w:w="800" w:type="pct"/>
            <w:vAlign w:val="center"/>
          </w:tcPr>
          <w:p w14:paraId="6C713AB6" w14:textId="77777777" w:rsidR="00B53F2C" w:rsidRDefault="00B53F2C">
            <w:pPr>
              <w:jc w:val="right"/>
              <w:rPr>
                <w:rFonts w:ascii="Arial Narrow" w:eastAsia="仿宋_GB2312" w:hAnsi="Arial Narrow"/>
              </w:rPr>
            </w:pPr>
          </w:p>
        </w:tc>
        <w:tc>
          <w:tcPr>
            <w:tcW w:w="800" w:type="pct"/>
            <w:vAlign w:val="center"/>
          </w:tcPr>
          <w:p w14:paraId="4EE645E3" w14:textId="77777777" w:rsidR="00B53F2C" w:rsidRDefault="00B53F2C">
            <w:pPr>
              <w:jc w:val="right"/>
              <w:rPr>
                <w:rFonts w:ascii="Arial Narrow" w:eastAsia="仿宋_GB2312" w:hAnsi="Arial Narrow"/>
              </w:rPr>
            </w:pPr>
          </w:p>
        </w:tc>
        <w:tc>
          <w:tcPr>
            <w:tcW w:w="800" w:type="pct"/>
            <w:vAlign w:val="center"/>
          </w:tcPr>
          <w:p w14:paraId="731401BC" w14:textId="77777777" w:rsidR="00B53F2C" w:rsidRDefault="00B53F2C">
            <w:pPr>
              <w:jc w:val="right"/>
              <w:rPr>
                <w:rFonts w:ascii="Arial Narrow" w:eastAsia="仿宋_GB2312" w:hAnsi="Arial Narrow"/>
              </w:rPr>
            </w:pPr>
          </w:p>
        </w:tc>
      </w:tr>
      <w:tr w:rsidR="00B53F2C" w14:paraId="3A22957C" w14:textId="77777777" w:rsidTr="00E00D1E">
        <w:trPr>
          <w:cantSplit/>
          <w:trHeight w:val="340"/>
          <w:jc w:val="center"/>
        </w:trPr>
        <w:tc>
          <w:tcPr>
            <w:tcW w:w="1000" w:type="pct"/>
            <w:vAlign w:val="center"/>
          </w:tcPr>
          <w:p w14:paraId="7103C837"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电子设备</w:t>
            </w:r>
          </w:p>
        </w:tc>
        <w:tc>
          <w:tcPr>
            <w:tcW w:w="800" w:type="pct"/>
            <w:vAlign w:val="center"/>
          </w:tcPr>
          <w:p w14:paraId="3924EA01" w14:textId="77777777" w:rsidR="00B53F2C" w:rsidRDefault="00B53F2C">
            <w:pPr>
              <w:jc w:val="right"/>
              <w:rPr>
                <w:rFonts w:ascii="Arial Narrow" w:eastAsia="仿宋_GB2312" w:hAnsi="Arial Narrow"/>
              </w:rPr>
            </w:pPr>
          </w:p>
        </w:tc>
        <w:tc>
          <w:tcPr>
            <w:tcW w:w="800" w:type="pct"/>
            <w:vAlign w:val="center"/>
          </w:tcPr>
          <w:p w14:paraId="5832044D" w14:textId="77777777" w:rsidR="00B53F2C" w:rsidRDefault="00B53F2C">
            <w:pPr>
              <w:jc w:val="right"/>
              <w:rPr>
                <w:rFonts w:ascii="Arial Narrow" w:eastAsia="仿宋_GB2312" w:hAnsi="Arial Narrow"/>
              </w:rPr>
            </w:pPr>
          </w:p>
        </w:tc>
        <w:tc>
          <w:tcPr>
            <w:tcW w:w="800" w:type="pct"/>
            <w:vAlign w:val="center"/>
          </w:tcPr>
          <w:p w14:paraId="11DBD2F2" w14:textId="77777777" w:rsidR="00B53F2C" w:rsidRDefault="00B53F2C">
            <w:pPr>
              <w:jc w:val="right"/>
              <w:rPr>
                <w:rFonts w:ascii="Arial Narrow" w:eastAsia="仿宋_GB2312" w:hAnsi="Arial Narrow"/>
              </w:rPr>
            </w:pPr>
          </w:p>
        </w:tc>
        <w:tc>
          <w:tcPr>
            <w:tcW w:w="800" w:type="pct"/>
            <w:vAlign w:val="center"/>
          </w:tcPr>
          <w:p w14:paraId="393840A4" w14:textId="77777777" w:rsidR="00B53F2C" w:rsidRDefault="00B53F2C">
            <w:pPr>
              <w:jc w:val="right"/>
              <w:rPr>
                <w:rFonts w:ascii="Arial Narrow" w:eastAsia="仿宋_GB2312" w:hAnsi="Arial Narrow"/>
              </w:rPr>
            </w:pPr>
          </w:p>
        </w:tc>
        <w:tc>
          <w:tcPr>
            <w:tcW w:w="800" w:type="pct"/>
            <w:vAlign w:val="center"/>
          </w:tcPr>
          <w:p w14:paraId="3E14AC4B" w14:textId="77777777" w:rsidR="00B53F2C" w:rsidRDefault="00B53F2C">
            <w:pPr>
              <w:jc w:val="right"/>
              <w:rPr>
                <w:rFonts w:ascii="Arial Narrow" w:eastAsia="仿宋_GB2312" w:hAnsi="Arial Narrow"/>
              </w:rPr>
            </w:pPr>
          </w:p>
        </w:tc>
      </w:tr>
      <w:tr w:rsidR="00B53F2C" w14:paraId="3D1FA5C0" w14:textId="77777777" w:rsidTr="00E00D1E">
        <w:trPr>
          <w:cantSplit/>
          <w:trHeight w:val="340"/>
          <w:jc w:val="center"/>
        </w:trPr>
        <w:tc>
          <w:tcPr>
            <w:tcW w:w="1000" w:type="pct"/>
            <w:vAlign w:val="center"/>
          </w:tcPr>
          <w:p w14:paraId="5BCD8086"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运输设备</w:t>
            </w:r>
          </w:p>
        </w:tc>
        <w:tc>
          <w:tcPr>
            <w:tcW w:w="800" w:type="pct"/>
            <w:vAlign w:val="center"/>
          </w:tcPr>
          <w:p w14:paraId="75C883A5" w14:textId="77777777" w:rsidR="00B53F2C" w:rsidRDefault="00B53F2C">
            <w:pPr>
              <w:jc w:val="right"/>
              <w:rPr>
                <w:rFonts w:ascii="Arial Narrow" w:eastAsia="仿宋_GB2312" w:hAnsi="Arial Narrow"/>
              </w:rPr>
            </w:pPr>
          </w:p>
        </w:tc>
        <w:tc>
          <w:tcPr>
            <w:tcW w:w="800" w:type="pct"/>
            <w:vAlign w:val="center"/>
          </w:tcPr>
          <w:p w14:paraId="286F5185" w14:textId="77777777" w:rsidR="00B53F2C" w:rsidRDefault="00B53F2C">
            <w:pPr>
              <w:jc w:val="right"/>
              <w:rPr>
                <w:rFonts w:ascii="Arial Narrow" w:eastAsia="仿宋_GB2312" w:hAnsi="Arial Narrow"/>
              </w:rPr>
            </w:pPr>
          </w:p>
        </w:tc>
        <w:tc>
          <w:tcPr>
            <w:tcW w:w="800" w:type="pct"/>
            <w:vAlign w:val="center"/>
          </w:tcPr>
          <w:p w14:paraId="51972977" w14:textId="77777777" w:rsidR="00B53F2C" w:rsidRDefault="00B53F2C">
            <w:pPr>
              <w:jc w:val="right"/>
              <w:rPr>
                <w:rFonts w:ascii="Arial Narrow" w:eastAsia="仿宋_GB2312" w:hAnsi="Arial Narrow"/>
              </w:rPr>
            </w:pPr>
          </w:p>
        </w:tc>
        <w:tc>
          <w:tcPr>
            <w:tcW w:w="800" w:type="pct"/>
            <w:vAlign w:val="center"/>
          </w:tcPr>
          <w:p w14:paraId="2F1EA561" w14:textId="77777777" w:rsidR="00B53F2C" w:rsidRDefault="00B53F2C">
            <w:pPr>
              <w:jc w:val="right"/>
              <w:rPr>
                <w:rFonts w:ascii="Arial Narrow" w:eastAsia="仿宋_GB2312" w:hAnsi="Arial Narrow"/>
              </w:rPr>
            </w:pPr>
          </w:p>
        </w:tc>
        <w:tc>
          <w:tcPr>
            <w:tcW w:w="800" w:type="pct"/>
            <w:vAlign w:val="center"/>
          </w:tcPr>
          <w:p w14:paraId="45BB4A56" w14:textId="77777777" w:rsidR="00B53F2C" w:rsidRDefault="00B53F2C">
            <w:pPr>
              <w:jc w:val="right"/>
              <w:rPr>
                <w:rFonts w:ascii="Arial Narrow" w:eastAsia="仿宋_GB2312" w:hAnsi="Arial Narrow"/>
              </w:rPr>
            </w:pPr>
          </w:p>
        </w:tc>
      </w:tr>
      <w:tr w:rsidR="00B53F2C" w14:paraId="02604B4D" w14:textId="77777777" w:rsidTr="00E00D1E">
        <w:trPr>
          <w:cantSplit/>
          <w:trHeight w:val="340"/>
          <w:jc w:val="center"/>
        </w:trPr>
        <w:tc>
          <w:tcPr>
            <w:tcW w:w="1000" w:type="pct"/>
            <w:tcBorders>
              <w:bottom w:val="single" w:sz="4" w:space="0" w:color="auto"/>
            </w:tcBorders>
            <w:vAlign w:val="center"/>
          </w:tcPr>
          <w:p w14:paraId="02268ECB"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FF"/>
                <w:szCs w:val="21"/>
              </w:rPr>
              <w:t>可无限量添加行</w:t>
            </w:r>
          </w:p>
        </w:tc>
        <w:tc>
          <w:tcPr>
            <w:tcW w:w="800" w:type="pct"/>
            <w:tcBorders>
              <w:bottom w:val="single" w:sz="4" w:space="0" w:color="auto"/>
            </w:tcBorders>
            <w:vAlign w:val="center"/>
          </w:tcPr>
          <w:p w14:paraId="1C40C5A2" w14:textId="77777777" w:rsidR="00B53F2C" w:rsidRDefault="00B53F2C">
            <w:pPr>
              <w:jc w:val="right"/>
              <w:rPr>
                <w:rFonts w:ascii="Arial Narrow" w:eastAsia="仿宋_GB2312" w:hAnsi="Arial Narrow"/>
              </w:rPr>
            </w:pPr>
          </w:p>
        </w:tc>
        <w:tc>
          <w:tcPr>
            <w:tcW w:w="800" w:type="pct"/>
            <w:tcBorders>
              <w:bottom w:val="single" w:sz="4" w:space="0" w:color="auto"/>
            </w:tcBorders>
            <w:vAlign w:val="center"/>
          </w:tcPr>
          <w:p w14:paraId="7BEAA10E" w14:textId="77777777" w:rsidR="00B53F2C" w:rsidRDefault="00B53F2C">
            <w:pPr>
              <w:jc w:val="right"/>
              <w:rPr>
                <w:rFonts w:ascii="Arial Narrow" w:eastAsia="仿宋_GB2312" w:hAnsi="Arial Narrow"/>
              </w:rPr>
            </w:pPr>
          </w:p>
        </w:tc>
        <w:tc>
          <w:tcPr>
            <w:tcW w:w="800" w:type="pct"/>
            <w:tcBorders>
              <w:bottom w:val="single" w:sz="4" w:space="0" w:color="auto"/>
            </w:tcBorders>
            <w:vAlign w:val="center"/>
          </w:tcPr>
          <w:p w14:paraId="733198AF" w14:textId="77777777" w:rsidR="00B53F2C" w:rsidRDefault="00B53F2C">
            <w:pPr>
              <w:jc w:val="right"/>
              <w:rPr>
                <w:rFonts w:ascii="Arial Narrow" w:eastAsia="仿宋_GB2312" w:hAnsi="Arial Narrow"/>
              </w:rPr>
            </w:pPr>
          </w:p>
        </w:tc>
        <w:tc>
          <w:tcPr>
            <w:tcW w:w="800" w:type="pct"/>
            <w:tcBorders>
              <w:bottom w:val="single" w:sz="4" w:space="0" w:color="auto"/>
            </w:tcBorders>
            <w:vAlign w:val="center"/>
          </w:tcPr>
          <w:p w14:paraId="50BB627E" w14:textId="77777777" w:rsidR="00B53F2C" w:rsidRDefault="00B53F2C">
            <w:pPr>
              <w:jc w:val="right"/>
              <w:rPr>
                <w:rFonts w:ascii="Arial Narrow" w:eastAsia="仿宋_GB2312" w:hAnsi="Arial Narrow"/>
              </w:rPr>
            </w:pPr>
          </w:p>
        </w:tc>
        <w:tc>
          <w:tcPr>
            <w:tcW w:w="800" w:type="pct"/>
            <w:tcBorders>
              <w:bottom w:val="single" w:sz="4" w:space="0" w:color="auto"/>
            </w:tcBorders>
            <w:vAlign w:val="center"/>
          </w:tcPr>
          <w:p w14:paraId="3FBE4B6C" w14:textId="77777777" w:rsidR="00B53F2C" w:rsidRDefault="00B53F2C">
            <w:pPr>
              <w:jc w:val="right"/>
              <w:rPr>
                <w:rFonts w:ascii="Arial Narrow" w:eastAsia="仿宋_GB2312" w:hAnsi="Arial Narrow"/>
              </w:rPr>
            </w:pPr>
          </w:p>
        </w:tc>
      </w:tr>
      <w:tr w:rsidR="00B53F2C" w14:paraId="59F75062" w14:textId="77777777" w:rsidTr="00E00D1E">
        <w:trPr>
          <w:cantSplit/>
          <w:trHeight w:val="340"/>
          <w:jc w:val="center"/>
        </w:trPr>
        <w:tc>
          <w:tcPr>
            <w:tcW w:w="1000" w:type="pct"/>
            <w:tcBorders>
              <w:top w:val="single" w:sz="4" w:space="0" w:color="auto"/>
              <w:bottom w:val="single" w:sz="8" w:space="0" w:color="auto"/>
            </w:tcBorders>
            <w:vAlign w:val="center"/>
          </w:tcPr>
          <w:p w14:paraId="43356D03"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800" w:type="pct"/>
            <w:tcBorders>
              <w:top w:val="single" w:sz="4" w:space="0" w:color="auto"/>
              <w:bottom w:val="single" w:sz="8" w:space="0" w:color="auto"/>
            </w:tcBorders>
            <w:vAlign w:val="center"/>
          </w:tcPr>
          <w:p w14:paraId="73A3F417" w14:textId="77777777" w:rsidR="00B53F2C" w:rsidRDefault="000E13B2">
            <w:pPr>
              <w:jc w:val="right"/>
              <w:rPr>
                <w:rFonts w:ascii="Arial Narrow" w:eastAsia="仿宋_GB2312" w:hAnsi="Arial Narrow"/>
                <w:b/>
              </w:rPr>
            </w:pPr>
            <w:r>
              <w:rPr>
                <w:rFonts w:ascii="Arial Narrow" w:eastAsia="仿宋_GB2312" w:hAnsi="Arial Narrow"/>
                <w:b/>
              </w:rPr>
              <w:t>X.XX</w:t>
            </w:r>
          </w:p>
        </w:tc>
        <w:tc>
          <w:tcPr>
            <w:tcW w:w="800" w:type="pct"/>
            <w:tcBorders>
              <w:top w:val="single" w:sz="4" w:space="0" w:color="auto"/>
              <w:bottom w:val="single" w:sz="8" w:space="0" w:color="auto"/>
            </w:tcBorders>
            <w:vAlign w:val="center"/>
          </w:tcPr>
          <w:p w14:paraId="73D80BB1" w14:textId="77777777" w:rsidR="00B53F2C" w:rsidRDefault="000E13B2">
            <w:pPr>
              <w:jc w:val="right"/>
              <w:rPr>
                <w:rFonts w:ascii="Arial Narrow" w:eastAsia="仿宋_GB2312" w:hAnsi="Arial Narrow"/>
                <w:b/>
              </w:rPr>
            </w:pPr>
            <w:r>
              <w:rPr>
                <w:rFonts w:ascii="Arial Narrow" w:eastAsia="仿宋_GB2312" w:hAnsi="Arial Narrow"/>
                <w:b/>
              </w:rPr>
              <w:t>X.XX</w:t>
            </w:r>
          </w:p>
        </w:tc>
        <w:tc>
          <w:tcPr>
            <w:tcW w:w="800" w:type="pct"/>
            <w:tcBorders>
              <w:top w:val="single" w:sz="4" w:space="0" w:color="auto"/>
              <w:bottom w:val="single" w:sz="8" w:space="0" w:color="auto"/>
            </w:tcBorders>
            <w:vAlign w:val="center"/>
          </w:tcPr>
          <w:p w14:paraId="42457086" w14:textId="77777777" w:rsidR="00B53F2C" w:rsidRDefault="000E13B2">
            <w:pPr>
              <w:jc w:val="right"/>
              <w:rPr>
                <w:rFonts w:ascii="Arial Narrow" w:eastAsia="仿宋_GB2312" w:hAnsi="Arial Narrow"/>
                <w:b/>
              </w:rPr>
            </w:pPr>
            <w:r>
              <w:rPr>
                <w:rFonts w:ascii="Arial Narrow" w:eastAsia="仿宋_GB2312" w:hAnsi="Arial Narrow"/>
                <w:b/>
              </w:rPr>
              <w:t>X.XX</w:t>
            </w:r>
          </w:p>
        </w:tc>
        <w:tc>
          <w:tcPr>
            <w:tcW w:w="800" w:type="pct"/>
            <w:tcBorders>
              <w:top w:val="single" w:sz="4" w:space="0" w:color="auto"/>
              <w:bottom w:val="single" w:sz="8" w:space="0" w:color="auto"/>
            </w:tcBorders>
            <w:vAlign w:val="center"/>
          </w:tcPr>
          <w:p w14:paraId="7CFA9BD1" w14:textId="77777777" w:rsidR="00B53F2C" w:rsidRDefault="000E13B2">
            <w:pPr>
              <w:jc w:val="right"/>
              <w:rPr>
                <w:rFonts w:ascii="Arial Narrow" w:eastAsia="仿宋_GB2312" w:hAnsi="Arial Narrow"/>
                <w:b/>
              </w:rPr>
            </w:pPr>
            <w:r>
              <w:rPr>
                <w:rFonts w:ascii="Arial Narrow" w:eastAsia="仿宋_GB2312" w:hAnsi="Arial Narrow"/>
                <w:b/>
              </w:rPr>
              <w:t>X.XX</w:t>
            </w:r>
          </w:p>
        </w:tc>
        <w:tc>
          <w:tcPr>
            <w:tcW w:w="800" w:type="pct"/>
            <w:tcBorders>
              <w:top w:val="single" w:sz="4" w:space="0" w:color="auto"/>
              <w:bottom w:val="single" w:sz="8" w:space="0" w:color="auto"/>
            </w:tcBorders>
            <w:vAlign w:val="center"/>
          </w:tcPr>
          <w:p w14:paraId="3538AAA5" w14:textId="77777777" w:rsidR="00B53F2C" w:rsidRDefault="00B53F2C">
            <w:pPr>
              <w:jc w:val="right"/>
              <w:rPr>
                <w:rFonts w:ascii="Arial Narrow" w:eastAsia="仿宋_GB2312" w:hAnsi="Arial Narrow"/>
                <w:b/>
              </w:rPr>
            </w:pPr>
          </w:p>
        </w:tc>
      </w:tr>
    </w:tbl>
    <w:p w14:paraId="28E01B4C" w14:textId="51BC04F2" w:rsidR="00045F4F" w:rsidRDefault="00045F4F" w:rsidP="00045F4F">
      <w:pPr>
        <w:snapToGrid w:val="0"/>
        <w:spacing w:beforeLines="50" w:before="120" w:afterLines="90" w:after="216"/>
        <w:rPr>
          <w:rFonts w:ascii="Arial Narrow" w:eastAsia="仿宋_GB2312" w:hAnsi="Arial Narrow"/>
          <w:color w:val="0000FF"/>
          <w:sz w:val="24"/>
          <w:szCs w:val="24"/>
        </w:rPr>
      </w:pPr>
      <w:bookmarkStart w:id="51" w:name="OLE_LINK233"/>
      <w:bookmarkStart w:id="52" w:name="OLE_LINK234"/>
      <w:r>
        <w:rPr>
          <w:rFonts w:ascii="Arial Narrow" w:eastAsia="仿宋_GB2312" w:hAnsi="Arial Narrow"/>
          <w:color w:val="0000FF"/>
          <w:sz w:val="24"/>
          <w:szCs w:val="24"/>
        </w:rPr>
        <w:t>（提示：</w:t>
      </w:r>
      <w:r w:rsidRPr="00045F4F">
        <w:rPr>
          <w:rFonts w:ascii="Arial Narrow" w:eastAsia="仿宋_GB2312" w:hAnsi="Arial Narrow" w:hint="eastAsia"/>
          <w:color w:val="0000FF"/>
          <w:sz w:val="24"/>
          <w:szCs w:val="24"/>
        </w:rPr>
        <w:t>《关于严格执行企业会计准则</w:t>
      </w:r>
      <w:r w:rsidRPr="00045F4F">
        <w:rPr>
          <w:rFonts w:ascii="Arial Narrow" w:eastAsia="仿宋_GB2312" w:hAnsi="Arial Narrow" w:hint="eastAsia"/>
          <w:color w:val="0000FF"/>
          <w:sz w:val="24"/>
          <w:szCs w:val="24"/>
        </w:rPr>
        <w:t xml:space="preserve"> </w:t>
      </w:r>
      <w:r w:rsidRPr="00045F4F">
        <w:rPr>
          <w:rFonts w:ascii="Arial Narrow" w:eastAsia="仿宋_GB2312" w:hAnsi="Arial Narrow" w:hint="eastAsia"/>
          <w:color w:val="0000FF"/>
          <w:sz w:val="24"/>
          <w:szCs w:val="24"/>
        </w:rPr>
        <w:t>切实做好企业</w:t>
      </w:r>
      <w:r w:rsidRPr="00045F4F">
        <w:rPr>
          <w:rFonts w:ascii="Arial Narrow" w:eastAsia="仿宋_GB2312" w:hAnsi="Arial Narrow" w:hint="eastAsia"/>
          <w:color w:val="0000FF"/>
          <w:sz w:val="24"/>
          <w:szCs w:val="24"/>
        </w:rPr>
        <w:t>2025</w:t>
      </w:r>
      <w:r w:rsidRPr="00045F4F">
        <w:rPr>
          <w:rFonts w:ascii="Arial Narrow" w:eastAsia="仿宋_GB2312" w:hAnsi="Arial Narrow" w:hint="eastAsia"/>
          <w:color w:val="0000FF"/>
          <w:sz w:val="24"/>
          <w:szCs w:val="24"/>
        </w:rPr>
        <w:t>年年报工作的通知》：企业对于停工项目、闲置资产等的减值情况应予以特别关注，并对是否发生减值作出恰当判断和相应会计处理。</w:t>
      </w:r>
      <w:r>
        <w:rPr>
          <w:rFonts w:ascii="Arial Narrow" w:eastAsia="仿宋_GB2312" w:hAnsi="Arial Narrow"/>
          <w:color w:val="0000FF"/>
          <w:sz w:val="24"/>
          <w:szCs w:val="24"/>
        </w:rPr>
        <w:t>）</w:t>
      </w:r>
      <w:bookmarkEnd w:id="51"/>
      <w:bookmarkEnd w:id="52"/>
    </w:p>
    <w:p w14:paraId="5E82D5AA" w14:textId="77777777" w:rsidR="00B53F2C" w:rsidRDefault="000E13B2">
      <w:pPr>
        <w:pStyle w:val="40"/>
        <w:numPr>
          <w:ilvl w:val="0"/>
          <w:numId w:val="13"/>
        </w:numPr>
        <w:spacing w:before="120" w:after="216"/>
        <w:ind w:left="595" w:hanging="397"/>
      </w:pPr>
      <w:r>
        <w:t>通过经营租赁租出的固定资产</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149"/>
        <w:gridCol w:w="4247"/>
      </w:tblGrid>
      <w:tr w:rsidR="00B53F2C" w14:paraId="3550504B" w14:textId="77777777" w:rsidTr="00E00D1E">
        <w:trPr>
          <w:cantSplit/>
          <w:trHeight w:val="340"/>
          <w:tblHeader/>
          <w:jc w:val="center"/>
        </w:trPr>
        <w:tc>
          <w:tcPr>
            <w:tcW w:w="2471" w:type="pct"/>
            <w:tcBorders>
              <w:top w:val="single" w:sz="8" w:space="0" w:color="auto"/>
              <w:bottom w:val="single" w:sz="4" w:space="0" w:color="auto"/>
            </w:tcBorders>
            <w:vAlign w:val="center"/>
          </w:tcPr>
          <w:p w14:paraId="5C4BC0BC"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2529" w:type="pct"/>
            <w:tcBorders>
              <w:top w:val="single" w:sz="8" w:space="0" w:color="auto"/>
              <w:bottom w:val="single" w:sz="4" w:space="0" w:color="auto"/>
            </w:tcBorders>
            <w:vAlign w:val="center"/>
          </w:tcPr>
          <w:p w14:paraId="612DCE4D" w14:textId="77777777" w:rsidR="00B53F2C" w:rsidRDefault="000E13B2">
            <w:pPr>
              <w:jc w:val="right"/>
              <w:rPr>
                <w:rFonts w:ascii="Arial Narrow" w:eastAsia="仿宋_GB2312" w:hAnsi="Arial Narrow"/>
                <w:b/>
              </w:rPr>
            </w:pPr>
            <w:r>
              <w:rPr>
                <w:rFonts w:ascii="Arial Narrow" w:eastAsia="仿宋_GB2312" w:hAnsi="Arial Narrow"/>
                <w:b/>
              </w:rPr>
              <w:t>账面价值</w:t>
            </w:r>
          </w:p>
        </w:tc>
      </w:tr>
      <w:tr w:rsidR="00B53F2C" w14:paraId="51C6D97E" w14:textId="77777777" w:rsidTr="00E00D1E">
        <w:trPr>
          <w:cantSplit/>
          <w:trHeight w:val="340"/>
          <w:jc w:val="center"/>
        </w:trPr>
        <w:tc>
          <w:tcPr>
            <w:tcW w:w="2471" w:type="pct"/>
            <w:tcBorders>
              <w:top w:val="single" w:sz="4" w:space="0" w:color="auto"/>
            </w:tcBorders>
            <w:vAlign w:val="center"/>
          </w:tcPr>
          <w:p w14:paraId="65250B6F"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房屋及建筑物</w:t>
            </w:r>
          </w:p>
        </w:tc>
        <w:tc>
          <w:tcPr>
            <w:tcW w:w="2529" w:type="pct"/>
            <w:tcBorders>
              <w:top w:val="single" w:sz="4" w:space="0" w:color="auto"/>
            </w:tcBorders>
            <w:vAlign w:val="center"/>
          </w:tcPr>
          <w:p w14:paraId="59349862" w14:textId="77777777" w:rsidR="00B53F2C" w:rsidRDefault="00B53F2C">
            <w:pPr>
              <w:jc w:val="right"/>
              <w:rPr>
                <w:rFonts w:ascii="Arial Narrow" w:eastAsia="仿宋_GB2312" w:hAnsi="Arial Narrow"/>
              </w:rPr>
            </w:pPr>
          </w:p>
        </w:tc>
      </w:tr>
      <w:tr w:rsidR="00B53F2C" w14:paraId="1502DBE6" w14:textId="77777777" w:rsidTr="00E00D1E">
        <w:trPr>
          <w:cantSplit/>
          <w:trHeight w:val="340"/>
          <w:jc w:val="center"/>
        </w:trPr>
        <w:tc>
          <w:tcPr>
            <w:tcW w:w="2471" w:type="pct"/>
            <w:vAlign w:val="center"/>
          </w:tcPr>
          <w:p w14:paraId="54929435"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机器设备</w:t>
            </w:r>
          </w:p>
        </w:tc>
        <w:tc>
          <w:tcPr>
            <w:tcW w:w="2529" w:type="pct"/>
            <w:vAlign w:val="center"/>
          </w:tcPr>
          <w:p w14:paraId="164CA281" w14:textId="77777777" w:rsidR="00B53F2C" w:rsidRDefault="00B53F2C">
            <w:pPr>
              <w:jc w:val="right"/>
              <w:rPr>
                <w:rFonts w:ascii="Arial Narrow" w:eastAsia="仿宋_GB2312" w:hAnsi="Arial Narrow"/>
              </w:rPr>
            </w:pPr>
          </w:p>
        </w:tc>
      </w:tr>
      <w:tr w:rsidR="00B53F2C" w14:paraId="0621ADDE" w14:textId="77777777" w:rsidTr="00E00D1E">
        <w:trPr>
          <w:cantSplit/>
          <w:trHeight w:val="340"/>
          <w:jc w:val="center"/>
        </w:trPr>
        <w:tc>
          <w:tcPr>
            <w:tcW w:w="2471" w:type="pct"/>
            <w:vAlign w:val="center"/>
          </w:tcPr>
          <w:p w14:paraId="29BAC067"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电子设备</w:t>
            </w:r>
          </w:p>
        </w:tc>
        <w:tc>
          <w:tcPr>
            <w:tcW w:w="2529" w:type="pct"/>
            <w:vAlign w:val="center"/>
          </w:tcPr>
          <w:p w14:paraId="7C73EB95" w14:textId="77777777" w:rsidR="00B53F2C" w:rsidRDefault="00B53F2C">
            <w:pPr>
              <w:jc w:val="right"/>
              <w:rPr>
                <w:rFonts w:ascii="Arial Narrow" w:eastAsia="仿宋_GB2312" w:hAnsi="Arial Narrow"/>
              </w:rPr>
            </w:pPr>
          </w:p>
        </w:tc>
      </w:tr>
      <w:tr w:rsidR="00B53F2C" w14:paraId="7FC9193C" w14:textId="77777777" w:rsidTr="00E00D1E">
        <w:trPr>
          <w:cantSplit/>
          <w:trHeight w:val="340"/>
          <w:jc w:val="center"/>
        </w:trPr>
        <w:tc>
          <w:tcPr>
            <w:tcW w:w="2471" w:type="pct"/>
            <w:vAlign w:val="center"/>
          </w:tcPr>
          <w:p w14:paraId="5517BF24"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运输设备</w:t>
            </w:r>
          </w:p>
        </w:tc>
        <w:tc>
          <w:tcPr>
            <w:tcW w:w="2529" w:type="pct"/>
            <w:vAlign w:val="center"/>
          </w:tcPr>
          <w:p w14:paraId="0B0CA957" w14:textId="77777777" w:rsidR="00B53F2C" w:rsidRDefault="00B53F2C">
            <w:pPr>
              <w:jc w:val="right"/>
              <w:rPr>
                <w:rFonts w:ascii="Arial Narrow" w:eastAsia="仿宋_GB2312" w:hAnsi="Arial Narrow"/>
              </w:rPr>
            </w:pPr>
          </w:p>
        </w:tc>
      </w:tr>
      <w:tr w:rsidR="00B53F2C" w14:paraId="05DD5616" w14:textId="77777777" w:rsidTr="00E00D1E">
        <w:trPr>
          <w:cantSplit/>
          <w:trHeight w:val="340"/>
          <w:jc w:val="center"/>
        </w:trPr>
        <w:tc>
          <w:tcPr>
            <w:tcW w:w="2471" w:type="pct"/>
            <w:tcBorders>
              <w:bottom w:val="single" w:sz="4" w:space="0" w:color="auto"/>
            </w:tcBorders>
            <w:vAlign w:val="center"/>
          </w:tcPr>
          <w:p w14:paraId="60DA208F"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FF"/>
                <w:szCs w:val="21"/>
              </w:rPr>
              <w:t>可无限量添加行</w:t>
            </w:r>
          </w:p>
        </w:tc>
        <w:tc>
          <w:tcPr>
            <w:tcW w:w="2529" w:type="pct"/>
            <w:tcBorders>
              <w:bottom w:val="single" w:sz="4" w:space="0" w:color="auto"/>
            </w:tcBorders>
            <w:vAlign w:val="center"/>
          </w:tcPr>
          <w:p w14:paraId="2B200144" w14:textId="77777777" w:rsidR="00B53F2C" w:rsidRDefault="00B53F2C">
            <w:pPr>
              <w:jc w:val="right"/>
              <w:rPr>
                <w:rFonts w:ascii="Arial Narrow" w:eastAsia="仿宋_GB2312" w:hAnsi="Arial Narrow"/>
              </w:rPr>
            </w:pPr>
          </w:p>
        </w:tc>
      </w:tr>
      <w:tr w:rsidR="00B53F2C" w14:paraId="4780DA12" w14:textId="77777777" w:rsidTr="00E00D1E">
        <w:trPr>
          <w:cantSplit/>
          <w:trHeight w:val="340"/>
          <w:jc w:val="center"/>
        </w:trPr>
        <w:tc>
          <w:tcPr>
            <w:tcW w:w="2471" w:type="pct"/>
            <w:tcBorders>
              <w:top w:val="single" w:sz="4" w:space="0" w:color="auto"/>
              <w:bottom w:val="single" w:sz="8" w:space="0" w:color="auto"/>
            </w:tcBorders>
            <w:vAlign w:val="center"/>
          </w:tcPr>
          <w:p w14:paraId="173C4F4E"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2529" w:type="pct"/>
            <w:tcBorders>
              <w:top w:val="single" w:sz="4" w:space="0" w:color="auto"/>
              <w:bottom w:val="single" w:sz="8" w:space="0" w:color="auto"/>
            </w:tcBorders>
            <w:vAlign w:val="center"/>
          </w:tcPr>
          <w:p w14:paraId="7FBB177C"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53ABF47" w14:textId="77777777" w:rsidR="00B53F2C" w:rsidRDefault="000E13B2">
      <w:pPr>
        <w:pStyle w:val="40"/>
        <w:numPr>
          <w:ilvl w:val="0"/>
          <w:numId w:val="13"/>
        </w:numPr>
        <w:spacing w:before="120" w:after="216"/>
        <w:ind w:left="595" w:hanging="397"/>
      </w:pPr>
      <w:r>
        <w:t>未办妥产权证书的固定资产情况</w:t>
      </w:r>
    </w:p>
    <w:p w14:paraId="29C8DF5C"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color w:val="0000FF"/>
          <w:sz w:val="24"/>
          <w:szCs w:val="24"/>
        </w:rPr>
        <w:t>（披露期末未办妥产权证书的固定资产账面价值及原因。）</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211"/>
        <w:gridCol w:w="2086"/>
        <w:gridCol w:w="2099"/>
      </w:tblGrid>
      <w:tr w:rsidR="00B53F2C" w14:paraId="344693AF" w14:textId="77777777" w:rsidTr="00E00D1E">
        <w:trPr>
          <w:cantSplit/>
          <w:trHeight w:val="340"/>
          <w:tblHeader/>
          <w:jc w:val="center"/>
        </w:trPr>
        <w:tc>
          <w:tcPr>
            <w:tcW w:w="2508" w:type="pct"/>
            <w:tcBorders>
              <w:top w:val="single" w:sz="8" w:space="0" w:color="auto"/>
              <w:bottom w:val="single" w:sz="4" w:space="0" w:color="auto"/>
            </w:tcBorders>
            <w:vAlign w:val="center"/>
          </w:tcPr>
          <w:p w14:paraId="1A2D9AB9"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1242" w:type="pct"/>
            <w:tcBorders>
              <w:top w:val="single" w:sz="8" w:space="0" w:color="auto"/>
              <w:bottom w:val="single" w:sz="4" w:space="0" w:color="auto"/>
            </w:tcBorders>
            <w:vAlign w:val="center"/>
          </w:tcPr>
          <w:p w14:paraId="62957DED" w14:textId="77777777" w:rsidR="00B53F2C" w:rsidRDefault="000E13B2">
            <w:pPr>
              <w:jc w:val="right"/>
              <w:rPr>
                <w:rFonts w:ascii="Arial Narrow" w:eastAsia="仿宋_GB2312" w:hAnsi="Arial Narrow"/>
                <w:b/>
              </w:rPr>
            </w:pPr>
            <w:r>
              <w:rPr>
                <w:rFonts w:ascii="Arial Narrow" w:eastAsia="仿宋_GB2312" w:hAnsi="Arial Narrow"/>
                <w:b/>
              </w:rPr>
              <w:t>账面价值</w:t>
            </w:r>
          </w:p>
        </w:tc>
        <w:tc>
          <w:tcPr>
            <w:tcW w:w="1251" w:type="pct"/>
            <w:tcBorders>
              <w:top w:val="single" w:sz="8" w:space="0" w:color="auto"/>
              <w:bottom w:val="single" w:sz="4" w:space="0" w:color="auto"/>
            </w:tcBorders>
            <w:vAlign w:val="center"/>
          </w:tcPr>
          <w:p w14:paraId="1C0CDB52"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szCs w:val="21"/>
              </w:rPr>
              <w:t>未办妥产权证书原因</w:t>
            </w:r>
          </w:p>
        </w:tc>
      </w:tr>
      <w:tr w:rsidR="00B53F2C" w14:paraId="4B0F77BE" w14:textId="77777777" w:rsidTr="00E00D1E">
        <w:trPr>
          <w:cantSplit/>
          <w:trHeight w:val="340"/>
          <w:jc w:val="center"/>
        </w:trPr>
        <w:tc>
          <w:tcPr>
            <w:tcW w:w="2508" w:type="pct"/>
            <w:tcBorders>
              <w:top w:val="single" w:sz="4" w:space="0" w:color="auto"/>
            </w:tcBorders>
            <w:vAlign w:val="center"/>
          </w:tcPr>
          <w:p w14:paraId="129C7193" w14:textId="77777777" w:rsidR="00B53F2C" w:rsidRDefault="00B53F2C">
            <w:pPr>
              <w:rPr>
                <w:rFonts w:ascii="Arial Narrow" w:eastAsia="仿宋_GB2312" w:hAnsi="Arial Narrow"/>
              </w:rPr>
            </w:pPr>
          </w:p>
        </w:tc>
        <w:tc>
          <w:tcPr>
            <w:tcW w:w="1242" w:type="pct"/>
            <w:tcBorders>
              <w:top w:val="single" w:sz="4" w:space="0" w:color="auto"/>
            </w:tcBorders>
            <w:vAlign w:val="center"/>
          </w:tcPr>
          <w:p w14:paraId="16BDD571" w14:textId="77777777" w:rsidR="00B53F2C" w:rsidRDefault="00B53F2C">
            <w:pPr>
              <w:jc w:val="right"/>
              <w:rPr>
                <w:rFonts w:ascii="Arial Narrow" w:eastAsia="仿宋_GB2312" w:hAnsi="Arial Narrow"/>
              </w:rPr>
            </w:pPr>
          </w:p>
        </w:tc>
        <w:tc>
          <w:tcPr>
            <w:tcW w:w="1251" w:type="pct"/>
            <w:tcBorders>
              <w:top w:val="single" w:sz="4" w:space="0" w:color="auto"/>
            </w:tcBorders>
            <w:vAlign w:val="center"/>
          </w:tcPr>
          <w:p w14:paraId="0BB21D01" w14:textId="77777777" w:rsidR="00B53F2C" w:rsidRDefault="00B53F2C">
            <w:pPr>
              <w:jc w:val="right"/>
              <w:rPr>
                <w:rFonts w:ascii="Arial Narrow" w:eastAsia="仿宋_GB2312" w:hAnsi="Arial Narrow"/>
              </w:rPr>
            </w:pPr>
          </w:p>
        </w:tc>
      </w:tr>
      <w:tr w:rsidR="00B53F2C" w14:paraId="4053392D" w14:textId="77777777" w:rsidTr="00E00D1E">
        <w:trPr>
          <w:cantSplit/>
          <w:trHeight w:val="340"/>
          <w:jc w:val="center"/>
        </w:trPr>
        <w:tc>
          <w:tcPr>
            <w:tcW w:w="2508" w:type="pct"/>
            <w:tcBorders>
              <w:bottom w:val="nil"/>
            </w:tcBorders>
            <w:vAlign w:val="center"/>
          </w:tcPr>
          <w:p w14:paraId="2B719FB2" w14:textId="77777777" w:rsidR="00B53F2C" w:rsidRDefault="00B53F2C">
            <w:pPr>
              <w:rPr>
                <w:rFonts w:ascii="Arial Narrow" w:eastAsia="仿宋_GB2312" w:hAnsi="Arial Narrow"/>
              </w:rPr>
            </w:pPr>
          </w:p>
        </w:tc>
        <w:tc>
          <w:tcPr>
            <w:tcW w:w="1242" w:type="pct"/>
            <w:tcBorders>
              <w:bottom w:val="nil"/>
            </w:tcBorders>
            <w:vAlign w:val="center"/>
          </w:tcPr>
          <w:p w14:paraId="41084A2D" w14:textId="77777777" w:rsidR="00B53F2C" w:rsidRDefault="00B53F2C">
            <w:pPr>
              <w:jc w:val="right"/>
              <w:rPr>
                <w:rFonts w:ascii="Arial Narrow" w:eastAsia="仿宋_GB2312" w:hAnsi="Arial Narrow"/>
              </w:rPr>
            </w:pPr>
          </w:p>
        </w:tc>
        <w:tc>
          <w:tcPr>
            <w:tcW w:w="1251" w:type="pct"/>
            <w:tcBorders>
              <w:bottom w:val="nil"/>
            </w:tcBorders>
            <w:vAlign w:val="center"/>
          </w:tcPr>
          <w:p w14:paraId="76128A5E" w14:textId="77777777" w:rsidR="00B53F2C" w:rsidRDefault="00B53F2C">
            <w:pPr>
              <w:jc w:val="right"/>
              <w:rPr>
                <w:rFonts w:ascii="Arial Narrow" w:eastAsia="仿宋_GB2312" w:hAnsi="Arial Narrow"/>
              </w:rPr>
            </w:pPr>
          </w:p>
        </w:tc>
      </w:tr>
      <w:tr w:rsidR="00B53F2C" w14:paraId="17B367A4" w14:textId="77777777" w:rsidTr="00E00D1E">
        <w:trPr>
          <w:cantSplit/>
          <w:trHeight w:val="340"/>
          <w:jc w:val="center"/>
        </w:trPr>
        <w:tc>
          <w:tcPr>
            <w:tcW w:w="2508" w:type="pct"/>
            <w:tcBorders>
              <w:top w:val="nil"/>
              <w:bottom w:val="single" w:sz="8" w:space="0" w:color="auto"/>
            </w:tcBorders>
            <w:vAlign w:val="center"/>
          </w:tcPr>
          <w:p w14:paraId="53C54518" w14:textId="77777777" w:rsidR="00B53F2C" w:rsidRDefault="00B53F2C">
            <w:pPr>
              <w:rPr>
                <w:rFonts w:ascii="Arial Narrow" w:eastAsia="仿宋_GB2312" w:hAnsi="Arial Narrow"/>
              </w:rPr>
            </w:pPr>
          </w:p>
        </w:tc>
        <w:tc>
          <w:tcPr>
            <w:tcW w:w="1242" w:type="pct"/>
            <w:tcBorders>
              <w:top w:val="nil"/>
              <w:bottom w:val="single" w:sz="8" w:space="0" w:color="auto"/>
            </w:tcBorders>
            <w:vAlign w:val="center"/>
          </w:tcPr>
          <w:p w14:paraId="51F88A13" w14:textId="77777777" w:rsidR="00B53F2C" w:rsidRDefault="00B53F2C">
            <w:pPr>
              <w:jc w:val="right"/>
              <w:rPr>
                <w:rFonts w:ascii="Arial Narrow" w:eastAsia="仿宋_GB2312" w:hAnsi="Arial Narrow"/>
              </w:rPr>
            </w:pPr>
          </w:p>
        </w:tc>
        <w:tc>
          <w:tcPr>
            <w:tcW w:w="1251" w:type="pct"/>
            <w:tcBorders>
              <w:top w:val="nil"/>
              <w:bottom w:val="single" w:sz="8" w:space="0" w:color="auto"/>
            </w:tcBorders>
            <w:vAlign w:val="center"/>
          </w:tcPr>
          <w:p w14:paraId="46D5EB5F" w14:textId="77777777" w:rsidR="00B53F2C" w:rsidRDefault="00B53F2C">
            <w:pPr>
              <w:jc w:val="right"/>
              <w:rPr>
                <w:rFonts w:ascii="Arial Narrow" w:eastAsia="仿宋_GB2312" w:hAnsi="Arial Narrow"/>
              </w:rPr>
            </w:pPr>
          </w:p>
        </w:tc>
      </w:tr>
    </w:tbl>
    <w:p w14:paraId="6B2F708B" w14:textId="77777777" w:rsidR="00B53F2C" w:rsidRDefault="000E13B2">
      <w:pPr>
        <w:pStyle w:val="40"/>
        <w:numPr>
          <w:ilvl w:val="0"/>
          <w:numId w:val="13"/>
        </w:numPr>
        <w:spacing w:before="120" w:after="216"/>
        <w:ind w:left="595" w:hanging="397"/>
      </w:pPr>
      <w:r>
        <w:t>本期冲减固定资产账面价值的政府补助金额为</w:t>
      </w:r>
      <w:r>
        <w:t>XXX</w:t>
      </w:r>
      <w:r>
        <w:t>元，具体情况见</w:t>
      </w:r>
      <w:r>
        <w:rPr>
          <w:rFonts w:hint="eastAsia"/>
          <w:color w:val="FF0000"/>
        </w:rPr>
        <w:t>附注八、政府补助</w:t>
      </w:r>
      <w:r>
        <w:t>。</w:t>
      </w:r>
    </w:p>
    <w:p w14:paraId="15FD8141"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（提示：对于冲减无形资产或其他资产账面价值的政府补助，在无形资产或其他资产的科目附注中比照上述要求进行披露。）</w:t>
      </w:r>
    </w:p>
    <w:p w14:paraId="39545EB9" w14:textId="77777777" w:rsidR="00B53F2C" w:rsidRDefault="000E13B2">
      <w:pPr>
        <w:pStyle w:val="35"/>
      </w:pPr>
      <w:r>
        <w:t>固定资产清理</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099"/>
        <w:gridCol w:w="2099"/>
        <w:gridCol w:w="2099"/>
        <w:gridCol w:w="2099"/>
      </w:tblGrid>
      <w:tr w:rsidR="00B53F2C" w14:paraId="7B5A7349" w14:textId="77777777" w:rsidTr="00E00D1E">
        <w:trPr>
          <w:cantSplit/>
          <w:trHeight w:val="340"/>
          <w:tblHeader/>
          <w:jc w:val="center"/>
        </w:trPr>
        <w:tc>
          <w:tcPr>
            <w:tcW w:w="1250" w:type="pct"/>
            <w:tcBorders>
              <w:top w:val="single" w:sz="8" w:space="0" w:color="auto"/>
              <w:bottom w:val="single" w:sz="4" w:space="0" w:color="auto"/>
            </w:tcBorders>
            <w:vAlign w:val="center"/>
          </w:tcPr>
          <w:p w14:paraId="74C2BD50" w14:textId="77777777" w:rsidR="00B53F2C" w:rsidRDefault="000E13B2">
            <w:pPr>
              <w:tabs>
                <w:tab w:val="left" w:pos="735"/>
              </w:tabs>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250" w:type="pct"/>
            <w:tcBorders>
              <w:top w:val="single" w:sz="8" w:space="0" w:color="auto"/>
              <w:bottom w:val="single" w:sz="4" w:space="0" w:color="auto"/>
            </w:tcBorders>
            <w:vAlign w:val="center"/>
          </w:tcPr>
          <w:p w14:paraId="6DE5ABA8"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250" w:type="pct"/>
            <w:tcBorders>
              <w:top w:val="single" w:sz="8" w:space="0" w:color="auto"/>
              <w:bottom w:val="single" w:sz="4" w:space="0" w:color="auto"/>
            </w:tcBorders>
            <w:vAlign w:val="center"/>
          </w:tcPr>
          <w:p w14:paraId="1EF74724"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c>
          <w:tcPr>
            <w:tcW w:w="1250" w:type="pct"/>
            <w:tcBorders>
              <w:top w:val="single" w:sz="8" w:space="0" w:color="auto"/>
              <w:bottom w:val="single" w:sz="4" w:space="0" w:color="auto"/>
            </w:tcBorders>
            <w:vAlign w:val="center"/>
          </w:tcPr>
          <w:p w14:paraId="0F70F457" w14:textId="77777777" w:rsidR="00B53F2C" w:rsidRDefault="000E13B2">
            <w:pPr>
              <w:tabs>
                <w:tab w:val="left" w:pos="735"/>
              </w:tabs>
              <w:adjustRightInd w:val="0"/>
              <w:snapToGrid w:val="0"/>
              <w:jc w:val="right"/>
              <w:rPr>
                <w:rFonts w:ascii="Arial Narrow" w:eastAsia="仿宋_GB2312" w:hAnsi="Arial Narrow"/>
                <w:b/>
                <w:szCs w:val="21"/>
              </w:rPr>
            </w:pPr>
            <w:r>
              <w:rPr>
                <w:rFonts w:ascii="Arial Narrow" w:eastAsia="仿宋_GB2312" w:hAnsi="Arial Narrow"/>
                <w:b/>
                <w:szCs w:val="21"/>
              </w:rPr>
              <w:t>转入清理的原因</w:t>
            </w:r>
          </w:p>
        </w:tc>
      </w:tr>
      <w:tr w:rsidR="00B53F2C" w14:paraId="7CF713FC" w14:textId="77777777" w:rsidTr="00E00D1E">
        <w:trPr>
          <w:cantSplit/>
          <w:trHeight w:val="340"/>
          <w:jc w:val="center"/>
        </w:trPr>
        <w:tc>
          <w:tcPr>
            <w:tcW w:w="1250" w:type="pct"/>
            <w:tcBorders>
              <w:top w:val="single" w:sz="4" w:space="0" w:color="auto"/>
              <w:bottom w:val="nil"/>
            </w:tcBorders>
            <w:vAlign w:val="center"/>
          </w:tcPr>
          <w:p w14:paraId="5805B4E0" w14:textId="77777777" w:rsidR="00B53F2C" w:rsidRDefault="00B53F2C">
            <w:pPr>
              <w:rPr>
                <w:rFonts w:ascii="Arial Narrow" w:eastAsia="仿宋_GB2312" w:hAnsi="Arial Narrow"/>
              </w:rPr>
            </w:pPr>
          </w:p>
        </w:tc>
        <w:tc>
          <w:tcPr>
            <w:tcW w:w="1250" w:type="pct"/>
            <w:tcBorders>
              <w:top w:val="single" w:sz="4" w:space="0" w:color="auto"/>
              <w:bottom w:val="nil"/>
            </w:tcBorders>
            <w:vAlign w:val="center"/>
          </w:tcPr>
          <w:p w14:paraId="6DF8CADE" w14:textId="77777777" w:rsidR="00B53F2C" w:rsidRDefault="00B53F2C">
            <w:pPr>
              <w:jc w:val="right"/>
              <w:rPr>
                <w:rFonts w:ascii="Arial Narrow" w:eastAsia="仿宋_GB2312" w:hAnsi="Arial Narrow"/>
              </w:rPr>
            </w:pPr>
          </w:p>
        </w:tc>
        <w:tc>
          <w:tcPr>
            <w:tcW w:w="1250" w:type="pct"/>
            <w:tcBorders>
              <w:top w:val="single" w:sz="4" w:space="0" w:color="auto"/>
              <w:bottom w:val="nil"/>
            </w:tcBorders>
            <w:vAlign w:val="center"/>
          </w:tcPr>
          <w:p w14:paraId="7C8B8A26" w14:textId="77777777" w:rsidR="00B53F2C" w:rsidRDefault="00B53F2C">
            <w:pPr>
              <w:jc w:val="right"/>
              <w:rPr>
                <w:rFonts w:ascii="Arial Narrow" w:eastAsia="仿宋_GB2312" w:hAnsi="Arial Narrow"/>
              </w:rPr>
            </w:pPr>
          </w:p>
        </w:tc>
        <w:tc>
          <w:tcPr>
            <w:tcW w:w="1250" w:type="pct"/>
            <w:tcBorders>
              <w:top w:val="single" w:sz="4" w:space="0" w:color="auto"/>
              <w:bottom w:val="nil"/>
            </w:tcBorders>
            <w:vAlign w:val="center"/>
          </w:tcPr>
          <w:p w14:paraId="103FDC67" w14:textId="77777777" w:rsidR="00B53F2C" w:rsidRDefault="00B53F2C">
            <w:pPr>
              <w:jc w:val="right"/>
              <w:rPr>
                <w:rFonts w:ascii="Arial Narrow" w:eastAsia="仿宋_GB2312" w:hAnsi="Arial Narrow"/>
              </w:rPr>
            </w:pPr>
          </w:p>
        </w:tc>
      </w:tr>
      <w:tr w:rsidR="00B53F2C" w14:paraId="036D510E" w14:textId="77777777" w:rsidTr="00E00D1E">
        <w:trPr>
          <w:cantSplit/>
          <w:trHeight w:val="340"/>
          <w:jc w:val="center"/>
        </w:trPr>
        <w:tc>
          <w:tcPr>
            <w:tcW w:w="1250" w:type="pct"/>
            <w:tcBorders>
              <w:top w:val="nil"/>
              <w:bottom w:val="nil"/>
            </w:tcBorders>
            <w:vAlign w:val="center"/>
          </w:tcPr>
          <w:p w14:paraId="2DC6B012" w14:textId="77777777" w:rsidR="00B53F2C" w:rsidRDefault="00B53F2C">
            <w:pPr>
              <w:rPr>
                <w:rFonts w:ascii="Arial Narrow" w:eastAsia="仿宋_GB2312" w:hAnsi="Arial Narrow"/>
              </w:rPr>
            </w:pPr>
          </w:p>
        </w:tc>
        <w:tc>
          <w:tcPr>
            <w:tcW w:w="1250" w:type="pct"/>
            <w:tcBorders>
              <w:top w:val="nil"/>
              <w:bottom w:val="nil"/>
            </w:tcBorders>
            <w:vAlign w:val="center"/>
          </w:tcPr>
          <w:p w14:paraId="3A5D7064" w14:textId="77777777" w:rsidR="00B53F2C" w:rsidRDefault="00B53F2C">
            <w:pPr>
              <w:jc w:val="right"/>
              <w:rPr>
                <w:rFonts w:ascii="Arial Narrow" w:eastAsia="仿宋_GB2312" w:hAnsi="Arial Narrow"/>
              </w:rPr>
            </w:pPr>
          </w:p>
        </w:tc>
        <w:tc>
          <w:tcPr>
            <w:tcW w:w="1250" w:type="pct"/>
            <w:tcBorders>
              <w:top w:val="nil"/>
              <w:bottom w:val="nil"/>
            </w:tcBorders>
            <w:vAlign w:val="center"/>
          </w:tcPr>
          <w:p w14:paraId="2DAD7B9B" w14:textId="77777777" w:rsidR="00B53F2C" w:rsidRDefault="00B53F2C">
            <w:pPr>
              <w:jc w:val="right"/>
              <w:rPr>
                <w:rFonts w:ascii="Arial Narrow" w:eastAsia="仿宋_GB2312" w:hAnsi="Arial Narrow"/>
              </w:rPr>
            </w:pPr>
          </w:p>
        </w:tc>
        <w:tc>
          <w:tcPr>
            <w:tcW w:w="1250" w:type="pct"/>
            <w:tcBorders>
              <w:top w:val="nil"/>
              <w:bottom w:val="nil"/>
            </w:tcBorders>
            <w:vAlign w:val="center"/>
          </w:tcPr>
          <w:p w14:paraId="736BA386" w14:textId="77777777" w:rsidR="00B53F2C" w:rsidRDefault="00B53F2C">
            <w:pPr>
              <w:jc w:val="right"/>
              <w:rPr>
                <w:rFonts w:ascii="Arial Narrow" w:eastAsia="仿宋_GB2312" w:hAnsi="Arial Narrow"/>
              </w:rPr>
            </w:pPr>
          </w:p>
        </w:tc>
      </w:tr>
      <w:tr w:rsidR="00B53F2C" w14:paraId="73D16666" w14:textId="77777777" w:rsidTr="00E00D1E">
        <w:trPr>
          <w:cantSplit/>
          <w:trHeight w:val="340"/>
          <w:jc w:val="center"/>
        </w:trPr>
        <w:tc>
          <w:tcPr>
            <w:tcW w:w="1250" w:type="pct"/>
            <w:tcBorders>
              <w:top w:val="nil"/>
              <w:bottom w:val="single" w:sz="4" w:space="0" w:color="auto"/>
            </w:tcBorders>
            <w:vAlign w:val="center"/>
          </w:tcPr>
          <w:p w14:paraId="105AE1CC" w14:textId="77777777" w:rsidR="00B53F2C" w:rsidRDefault="00B53F2C">
            <w:pPr>
              <w:rPr>
                <w:rFonts w:ascii="Arial Narrow" w:eastAsia="仿宋_GB2312" w:hAnsi="Arial Narrow"/>
              </w:rPr>
            </w:pPr>
          </w:p>
        </w:tc>
        <w:tc>
          <w:tcPr>
            <w:tcW w:w="1250" w:type="pct"/>
            <w:tcBorders>
              <w:top w:val="nil"/>
              <w:bottom w:val="single" w:sz="4" w:space="0" w:color="auto"/>
            </w:tcBorders>
            <w:vAlign w:val="center"/>
          </w:tcPr>
          <w:p w14:paraId="09950909" w14:textId="77777777" w:rsidR="00B53F2C" w:rsidRDefault="00B53F2C">
            <w:pPr>
              <w:jc w:val="right"/>
              <w:rPr>
                <w:rFonts w:ascii="Arial Narrow" w:eastAsia="仿宋_GB2312" w:hAnsi="Arial Narrow"/>
              </w:rPr>
            </w:pPr>
          </w:p>
        </w:tc>
        <w:tc>
          <w:tcPr>
            <w:tcW w:w="1250" w:type="pct"/>
            <w:tcBorders>
              <w:top w:val="nil"/>
              <w:bottom w:val="single" w:sz="4" w:space="0" w:color="auto"/>
            </w:tcBorders>
            <w:vAlign w:val="center"/>
          </w:tcPr>
          <w:p w14:paraId="3588520C" w14:textId="77777777" w:rsidR="00B53F2C" w:rsidRDefault="00B53F2C">
            <w:pPr>
              <w:jc w:val="right"/>
              <w:rPr>
                <w:rFonts w:ascii="Arial Narrow" w:eastAsia="仿宋_GB2312" w:hAnsi="Arial Narrow"/>
              </w:rPr>
            </w:pPr>
          </w:p>
        </w:tc>
        <w:tc>
          <w:tcPr>
            <w:tcW w:w="1250" w:type="pct"/>
            <w:tcBorders>
              <w:top w:val="nil"/>
              <w:bottom w:val="single" w:sz="4" w:space="0" w:color="auto"/>
            </w:tcBorders>
            <w:vAlign w:val="center"/>
          </w:tcPr>
          <w:p w14:paraId="49C05D8A" w14:textId="77777777" w:rsidR="00B53F2C" w:rsidRDefault="00B53F2C">
            <w:pPr>
              <w:jc w:val="right"/>
              <w:rPr>
                <w:rFonts w:ascii="Arial Narrow" w:eastAsia="仿宋_GB2312" w:hAnsi="Arial Narrow"/>
              </w:rPr>
            </w:pPr>
          </w:p>
        </w:tc>
      </w:tr>
      <w:tr w:rsidR="00B53F2C" w14:paraId="467415A5" w14:textId="77777777" w:rsidTr="00E00D1E">
        <w:trPr>
          <w:cantSplit/>
          <w:trHeight w:val="340"/>
          <w:jc w:val="center"/>
        </w:trPr>
        <w:tc>
          <w:tcPr>
            <w:tcW w:w="1250" w:type="pct"/>
            <w:tcBorders>
              <w:top w:val="single" w:sz="4" w:space="0" w:color="auto"/>
              <w:bottom w:val="single" w:sz="8" w:space="0" w:color="auto"/>
            </w:tcBorders>
            <w:vAlign w:val="center"/>
          </w:tcPr>
          <w:p w14:paraId="13CB45D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50" w:type="pct"/>
            <w:tcBorders>
              <w:top w:val="single" w:sz="4" w:space="0" w:color="auto"/>
              <w:bottom w:val="single" w:sz="8" w:space="0" w:color="auto"/>
            </w:tcBorders>
            <w:vAlign w:val="center"/>
          </w:tcPr>
          <w:p w14:paraId="784385C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250" w:type="pct"/>
            <w:tcBorders>
              <w:top w:val="single" w:sz="4" w:space="0" w:color="auto"/>
              <w:bottom w:val="single" w:sz="8" w:space="0" w:color="auto"/>
            </w:tcBorders>
            <w:vAlign w:val="center"/>
          </w:tcPr>
          <w:p w14:paraId="516FE501"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250" w:type="pct"/>
            <w:tcBorders>
              <w:top w:val="single" w:sz="4" w:space="0" w:color="auto"/>
              <w:bottom w:val="single" w:sz="8" w:space="0" w:color="auto"/>
            </w:tcBorders>
            <w:vAlign w:val="center"/>
          </w:tcPr>
          <w:p w14:paraId="4CB13CBE" w14:textId="77777777" w:rsidR="00B53F2C" w:rsidRDefault="00B53F2C">
            <w:pPr>
              <w:jc w:val="right"/>
              <w:rPr>
                <w:rFonts w:ascii="Arial Narrow" w:eastAsia="仿宋_GB2312" w:hAnsi="Arial Narrow"/>
                <w:b/>
                <w:bCs/>
              </w:rPr>
            </w:pPr>
          </w:p>
        </w:tc>
      </w:tr>
    </w:tbl>
    <w:p w14:paraId="6E6F45DD"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转入固定资产清理起始时间已超过</w:t>
      </w:r>
      <w:r>
        <w:rPr>
          <w:rFonts w:ascii="Arial Narrow" w:eastAsia="仿宋_GB2312" w:hAnsi="Arial Narrow"/>
          <w:color w:val="0000FF"/>
          <w:sz w:val="24"/>
          <w:szCs w:val="24"/>
        </w:rPr>
        <w:t>1</w:t>
      </w:r>
      <w:r>
        <w:rPr>
          <w:rFonts w:ascii="Arial Narrow" w:eastAsia="仿宋_GB2312" w:hAnsi="Arial Narrow"/>
          <w:color w:val="0000FF"/>
          <w:sz w:val="24"/>
          <w:szCs w:val="24"/>
        </w:rPr>
        <w:t>年的固定资产清理进展情况）</w:t>
      </w:r>
    </w:p>
    <w:p w14:paraId="3DD810D8" w14:textId="77777777" w:rsidR="00B53F2C" w:rsidRDefault="000E13B2">
      <w:pPr>
        <w:pStyle w:val="20"/>
      </w:pPr>
      <w:r>
        <w:t>在建工程</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201"/>
        <w:gridCol w:w="2086"/>
        <w:gridCol w:w="2109"/>
      </w:tblGrid>
      <w:tr w:rsidR="00B53F2C" w14:paraId="6EAEE93B" w14:textId="77777777" w:rsidTr="00E00D1E">
        <w:trPr>
          <w:cantSplit/>
          <w:trHeight w:val="340"/>
          <w:tblHeader/>
          <w:jc w:val="center"/>
        </w:trPr>
        <w:tc>
          <w:tcPr>
            <w:tcW w:w="2502" w:type="pct"/>
            <w:tcBorders>
              <w:top w:val="single" w:sz="8" w:space="0" w:color="auto"/>
              <w:bottom w:val="single" w:sz="4" w:space="0" w:color="auto"/>
            </w:tcBorders>
            <w:vAlign w:val="center"/>
          </w:tcPr>
          <w:p w14:paraId="250AF521" w14:textId="77777777" w:rsidR="00B53F2C" w:rsidRDefault="000E13B2">
            <w:pPr>
              <w:tabs>
                <w:tab w:val="left" w:pos="735"/>
              </w:tabs>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242" w:type="pct"/>
            <w:tcBorders>
              <w:top w:val="single" w:sz="8" w:space="0" w:color="auto"/>
              <w:bottom w:val="single" w:sz="4" w:space="0" w:color="auto"/>
            </w:tcBorders>
            <w:vAlign w:val="center"/>
          </w:tcPr>
          <w:p w14:paraId="306AB17B"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256" w:type="pct"/>
            <w:tcBorders>
              <w:top w:val="single" w:sz="8" w:space="0" w:color="auto"/>
              <w:bottom w:val="single" w:sz="4" w:space="0" w:color="auto"/>
            </w:tcBorders>
            <w:vAlign w:val="center"/>
          </w:tcPr>
          <w:p w14:paraId="082781E5"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7881BA76" w14:textId="77777777" w:rsidTr="00E00D1E">
        <w:trPr>
          <w:cantSplit/>
          <w:trHeight w:val="340"/>
          <w:jc w:val="center"/>
        </w:trPr>
        <w:tc>
          <w:tcPr>
            <w:tcW w:w="2502" w:type="pct"/>
            <w:tcBorders>
              <w:top w:val="single" w:sz="4" w:space="0" w:color="auto"/>
              <w:bottom w:val="nil"/>
            </w:tcBorders>
            <w:vAlign w:val="center"/>
          </w:tcPr>
          <w:p w14:paraId="473681BB" w14:textId="77777777" w:rsidR="00B53F2C" w:rsidRDefault="000E13B2">
            <w:pPr>
              <w:rPr>
                <w:rFonts w:ascii="Arial Narrow" w:eastAsia="仿宋_GB2312" w:hAnsi="Arial Narrow"/>
              </w:rPr>
            </w:pPr>
            <w:r>
              <w:rPr>
                <w:rFonts w:ascii="Arial Narrow" w:eastAsia="仿宋_GB2312" w:hAnsi="Arial Narrow"/>
              </w:rPr>
              <w:t>在建工程</w:t>
            </w:r>
          </w:p>
        </w:tc>
        <w:tc>
          <w:tcPr>
            <w:tcW w:w="1242" w:type="pct"/>
            <w:tcBorders>
              <w:top w:val="single" w:sz="4" w:space="0" w:color="auto"/>
              <w:bottom w:val="nil"/>
            </w:tcBorders>
            <w:vAlign w:val="center"/>
          </w:tcPr>
          <w:p w14:paraId="111BC22C" w14:textId="77777777" w:rsidR="00B53F2C" w:rsidRDefault="00B53F2C">
            <w:pPr>
              <w:jc w:val="right"/>
              <w:rPr>
                <w:rFonts w:ascii="Arial Narrow" w:eastAsia="仿宋_GB2312" w:hAnsi="Arial Narrow"/>
              </w:rPr>
            </w:pPr>
          </w:p>
        </w:tc>
        <w:tc>
          <w:tcPr>
            <w:tcW w:w="1256" w:type="pct"/>
            <w:tcBorders>
              <w:top w:val="single" w:sz="4" w:space="0" w:color="auto"/>
              <w:bottom w:val="nil"/>
            </w:tcBorders>
            <w:vAlign w:val="center"/>
          </w:tcPr>
          <w:p w14:paraId="70F4C04A" w14:textId="77777777" w:rsidR="00B53F2C" w:rsidRDefault="00B53F2C">
            <w:pPr>
              <w:jc w:val="right"/>
              <w:rPr>
                <w:rFonts w:ascii="Arial Narrow" w:eastAsia="仿宋_GB2312" w:hAnsi="Arial Narrow"/>
              </w:rPr>
            </w:pPr>
          </w:p>
        </w:tc>
      </w:tr>
      <w:tr w:rsidR="00B53F2C" w14:paraId="4B301CCC" w14:textId="77777777" w:rsidTr="00E00D1E">
        <w:trPr>
          <w:cantSplit/>
          <w:trHeight w:val="340"/>
          <w:jc w:val="center"/>
        </w:trPr>
        <w:tc>
          <w:tcPr>
            <w:tcW w:w="2502" w:type="pct"/>
            <w:tcBorders>
              <w:bottom w:val="single" w:sz="4" w:space="0" w:color="auto"/>
            </w:tcBorders>
            <w:vAlign w:val="center"/>
          </w:tcPr>
          <w:p w14:paraId="23DB2A25" w14:textId="77777777" w:rsidR="00B53F2C" w:rsidRDefault="000E13B2">
            <w:pPr>
              <w:rPr>
                <w:rFonts w:ascii="Arial Narrow" w:eastAsia="仿宋_GB2312" w:hAnsi="Arial Narrow"/>
              </w:rPr>
            </w:pPr>
            <w:r>
              <w:rPr>
                <w:rFonts w:ascii="Arial Narrow" w:eastAsia="仿宋_GB2312" w:hAnsi="Arial Narrow"/>
              </w:rPr>
              <w:t>工程物资</w:t>
            </w:r>
          </w:p>
        </w:tc>
        <w:tc>
          <w:tcPr>
            <w:tcW w:w="1242" w:type="pct"/>
            <w:tcBorders>
              <w:bottom w:val="single" w:sz="4" w:space="0" w:color="auto"/>
            </w:tcBorders>
            <w:vAlign w:val="center"/>
          </w:tcPr>
          <w:p w14:paraId="29EC88DC" w14:textId="77777777" w:rsidR="00B53F2C" w:rsidRDefault="00B53F2C">
            <w:pPr>
              <w:jc w:val="right"/>
              <w:rPr>
                <w:rFonts w:ascii="Arial Narrow" w:eastAsia="仿宋_GB2312" w:hAnsi="Arial Narrow"/>
              </w:rPr>
            </w:pPr>
          </w:p>
        </w:tc>
        <w:tc>
          <w:tcPr>
            <w:tcW w:w="1256" w:type="pct"/>
            <w:tcBorders>
              <w:bottom w:val="single" w:sz="4" w:space="0" w:color="auto"/>
            </w:tcBorders>
            <w:vAlign w:val="center"/>
          </w:tcPr>
          <w:p w14:paraId="724B3B55" w14:textId="77777777" w:rsidR="00B53F2C" w:rsidRDefault="00B53F2C">
            <w:pPr>
              <w:jc w:val="right"/>
              <w:rPr>
                <w:rFonts w:ascii="Arial Narrow" w:eastAsia="仿宋_GB2312" w:hAnsi="Arial Narrow"/>
              </w:rPr>
            </w:pPr>
          </w:p>
        </w:tc>
      </w:tr>
      <w:tr w:rsidR="00B53F2C" w14:paraId="24A56FC6" w14:textId="77777777" w:rsidTr="00E00D1E">
        <w:trPr>
          <w:cantSplit/>
          <w:trHeight w:val="340"/>
          <w:jc w:val="center"/>
        </w:trPr>
        <w:tc>
          <w:tcPr>
            <w:tcW w:w="2502" w:type="pct"/>
            <w:tcBorders>
              <w:top w:val="single" w:sz="4" w:space="0" w:color="auto"/>
              <w:bottom w:val="single" w:sz="8" w:space="0" w:color="auto"/>
            </w:tcBorders>
            <w:vAlign w:val="center"/>
          </w:tcPr>
          <w:p w14:paraId="0FCD8DC3"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42" w:type="pct"/>
            <w:tcBorders>
              <w:top w:val="single" w:sz="4" w:space="0" w:color="auto"/>
              <w:bottom w:val="single" w:sz="8" w:space="0" w:color="auto"/>
            </w:tcBorders>
            <w:vAlign w:val="center"/>
          </w:tcPr>
          <w:p w14:paraId="5BC4288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256" w:type="pct"/>
            <w:tcBorders>
              <w:top w:val="single" w:sz="4" w:space="0" w:color="auto"/>
              <w:bottom w:val="single" w:sz="8" w:space="0" w:color="auto"/>
            </w:tcBorders>
            <w:vAlign w:val="center"/>
          </w:tcPr>
          <w:p w14:paraId="0F54008A"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9BDB6E6" w14:textId="77777777" w:rsidR="00B53F2C" w:rsidRDefault="000E13B2">
      <w:pPr>
        <w:pStyle w:val="35"/>
      </w:pPr>
      <w:r>
        <w:t>在建工程</w:t>
      </w:r>
    </w:p>
    <w:p w14:paraId="7E1E89B1" w14:textId="77777777" w:rsidR="00B53F2C" w:rsidRDefault="000E13B2">
      <w:pPr>
        <w:pStyle w:val="40"/>
        <w:numPr>
          <w:ilvl w:val="0"/>
          <w:numId w:val="14"/>
        </w:numPr>
        <w:spacing w:before="120" w:after="216"/>
        <w:ind w:left="595" w:hanging="397"/>
      </w:pPr>
      <w:r>
        <w:t>在建工程明细</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198"/>
        <w:gridCol w:w="1199"/>
        <w:gridCol w:w="1199"/>
        <w:gridCol w:w="1201"/>
        <w:gridCol w:w="1199"/>
        <w:gridCol w:w="1199"/>
        <w:gridCol w:w="1201"/>
      </w:tblGrid>
      <w:tr w:rsidR="00B53F2C" w14:paraId="788817D6" w14:textId="77777777" w:rsidTr="00E00D1E">
        <w:trPr>
          <w:cantSplit/>
          <w:trHeight w:val="340"/>
          <w:tblHeader/>
          <w:jc w:val="center"/>
        </w:trPr>
        <w:tc>
          <w:tcPr>
            <w:tcW w:w="714" w:type="pct"/>
            <w:vMerge w:val="restart"/>
            <w:tcBorders>
              <w:top w:val="single" w:sz="8" w:space="0" w:color="auto"/>
            </w:tcBorders>
            <w:vAlign w:val="center"/>
          </w:tcPr>
          <w:p w14:paraId="74953A1E"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2143" w:type="pct"/>
            <w:gridSpan w:val="3"/>
            <w:tcBorders>
              <w:top w:val="single" w:sz="8" w:space="0" w:color="auto"/>
              <w:bottom w:val="nil"/>
            </w:tcBorders>
            <w:vAlign w:val="center"/>
          </w:tcPr>
          <w:p w14:paraId="1BE3839E" w14:textId="77777777" w:rsidR="00B53F2C" w:rsidRDefault="000E13B2">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cs="Arial"/>
                <w:b/>
                <w:szCs w:val="21"/>
              </w:rPr>
              <w:t>期末余额</w:t>
            </w:r>
          </w:p>
        </w:tc>
        <w:tc>
          <w:tcPr>
            <w:tcW w:w="2143" w:type="pct"/>
            <w:gridSpan w:val="3"/>
            <w:tcBorders>
              <w:top w:val="single" w:sz="8" w:space="0" w:color="auto"/>
              <w:bottom w:val="nil"/>
            </w:tcBorders>
            <w:vAlign w:val="center"/>
          </w:tcPr>
          <w:p w14:paraId="023CFB7A" w14:textId="77777777" w:rsidR="00B53F2C" w:rsidRDefault="000E13B2">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cs="Arial"/>
                <w:b/>
                <w:szCs w:val="21"/>
              </w:rPr>
              <w:t>上年年末余额</w:t>
            </w:r>
          </w:p>
        </w:tc>
      </w:tr>
      <w:tr w:rsidR="00B53F2C" w14:paraId="480AD207" w14:textId="77777777" w:rsidTr="00E00D1E">
        <w:trPr>
          <w:cantSplit/>
          <w:trHeight w:val="340"/>
          <w:tblHeader/>
          <w:jc w:val="center"/>
        </w:trPr>
        <w:tc>
          <w:tcPr>
            <w:tcW w:w="714" w:type="pct"/>
            <w:vMerge/>
            <w:vAlign w:val="center"/>
          </w:tcPr>
          <w:p w14:paraId="18076681" w14:textId="77777777" w:rsidR="00B53F2C" w:rsidRDefault="00B53F2C">
            <w:pPr>
              <w:autoSpaceDE w:val="0"/>
              <w:autoSpaceDN w:val="0"/>
              <w:adjustRightInd w:val="0"/>
              <w:snapToGrid w:val="0"/>
              <w:rPr>
                <w:rFonts w:ascii="Arial Narrow" w:eastAsia="仿宋_GB2312" w:hAnsi="Arial Narrow"/>
                <w:color w:val="000000"/>
                <w:szCs w:val="21"/>
              </w:rPr>
            </w:pPr>
          </w:p>
        </w:tc>
        <w:tc>
          <w:tcPr>
            <w:tcW w:w="714" w:type="pct"/>
            <w:tcBorders>
              <w:top w:val="nil"/>
              <w:bottom w:val="single" w:sz="4" w:space="0" w:color="auto"/>
            </w:tcBorders>
            <w:vAlign w:val="center"/>
          </w:tcPr>
          <w:p w14:paraId="6EF433B5"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账面余额</w:t>
            </w:r>
          </w:p>
        </w:tc>
        <w:tc>
          <w:tcPr>
            <w:tcW w:w="714" w:type="pct"/>
            <w:tcBorders>
              <w:top w:val="nil"/>
              <w:bottom w:val="single" w:sz="4" w:space="0" w:color="auto"/>
            </w:tcBorders>
            <w:vAlign w:val="center"/>
          </w:tcPr>
          <w:p w14:paraId="2970A695"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减值准备</w:t>
            </w:r>
          </w:p>
        </w:tc>
        <w:tc>
          <w:tcPr>
            <w:tcW w:w="714" w:type="pct"/>
            <w:tcBorders>
              <w:top w:val="nil"/>
              <w:bottom w:val="single" w:sz="4" w:space="0" w:color="auto"/>
            </w:tcBorders>
            <w:vAlign w:val="center"/>
          </w:tcPr>
          <w:p w14:paraId="61B37778"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账面净值</w:t>
            </w:r>
          </w:p>
        </w:tc>
        <w:tc>
          <w:tcPr>
            <w:tcW w:w="714" w:type="pct"/>
            <w:tcBorders>
              <w:top w:val="nil"/>
              <w:bottom w:val="single" w:sz="4" w:space="0" w:color="auto"/>
            </w:tcBorders>
            <w:vAlign w:val="center"/>
          </w:tcPr>
          <w:p w14:paraId="3CFB3287"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账面余额</w:t>
            </w:r>
          </w:p>
        </w:tc>
        <w:tc>
          <w:tcPr>
            <w:tcW w:w="714" w:type="pct"/>
            <w:tcBorders>
              <w:top w:val="nil"/>
              <w:bottom w:val="single" w:sz="4" w:space="0" w:color="auto"/>
            </w:tcBorders>
            <w:vAlign w:val="center"/>
          </w:tcPr>
          <w:p w14:paraId="0BCE2928"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减值准备</w:t>
            </w:r>
          </w:p>
        </w:tc>
        <w:tc>
          <w:tcPr>
            <w:tcW w:w="714" w:type="pct"/>
            <w:tcBorders>
              <w:top w:val="nil"/>
              <w:bottom w:val="single" w:sz="4" w:space="0" w:color="auto"/>
            </w:tcBorders>
            <w:vAlign w:val="center"/>
          </w:tcPr>
          <w:p w14:paraId="7F0D9B46"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color w:val="000000"/>
                <w:szCs w:val="21"/>
              </w:rPr>
              <w:t>账面净值</w:t>
            </w:r>
          </w:p>
        </w:tc>
      </w:tr>
      <w:tr w:rsidR="00B53F2C" w14:paraId="410074AD" w14:textId="77777777" w:rsidTr="00E00D1E">
        <w:trPr>
          <w:cantSplit/>
          <w:trHeight w:val="340"/>
          <w:jc w:val="center"/>
        </w:trPr>
        <w:tc>
          <w:tcPr>
            <w:tcW w:w="714" w:type="pct"/>
            <w:tcBorders>
              <w:top w:val="single" w:sz="4" w:space="0" w:color="auto"/>
              <w:bottom w:val="single" w:sz="4" w:space="0" w:color="auto"/>
            </w:tcBorders>
            <w:vAlign w:val="center"/>
          </w:tcPr>
          <w:p w14:paraId="62282B49" w14:textId="77777777" w:rsidR="00B53F2C" w:rsidRDefault="00B53F2C">
            <w:pPr>
              <w:autoSpaceDE w:val="0"/>
              <w:autoSpaceDN w:val="0"/>
              <w:adjustRightInd w:val="0"/>
              <w:snapToGrid w:val="0"/>
              <w:rPr>
                <w:rFonts w:ascii="Arial Narrow" w:eastAsia="仿宋_GB2312" w:hAnsi="Arial Narrow"/>
                <w:color w:val="000000"/>
                <w:szCs w:val="21"/>
              </w:rPr>
            </w:pPr>
          </w:p>
        </w:tc>
        <w:tc>
          <w:tcPr>
            <w:tcW w:w="714" w:type="pct"/>
            <w:tcBorders>
              <w:top w:val="single" w:sz="4" w:space="0" w:color="auto"/>
              <w:bottom w:val="single" w:sz="4" w:space="0" w:color="auto"/>
            </w:tcBorders>
            <w:vAlign w:val="center"/>
          </w:tcPr>
          <w:p w14:paraId="3A117A11"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single" w:sz="4" w:space="0" w:color="auto"/>
            </w:tcBorders>
            <w:vAlign w:val="center"/>
          </w:tcPr>
          <w:p w14:paraId="4B84C341"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single" w:sz="4" w:space="0" w:color="auto"/>
            </w:tcBorders>
            <w:vAlign w:val="center"/>
          </w:tcPr>
          <w:p w14:paraId="3F436FBA"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single" w:sz="4" w:space="0" w:color="auto"/>
            </w:tcBorders>
            <w:vAlign w:val="center"/>
          </w:tcPr>
          <w:p w14:paraId="1922079E"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single" w:sz="4" w:space="0" w:color="auto"/>
            </w:tcBorders>
            <w:vAlign w:val="center"/>
          </w:tcPr>
          <w:p w14:paraId="498AF218"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714" w:type="pct"/>
            <w:tcBorders>
              <w:top w:val="single" w:sz="4" w:space="0" w:color="auto"/>
              <w:bottom w:val="single" w:sz="4" w:space="0" w:color="auto"/>
            </w:tcBorders>
            <w:vAlign w:val="center"/>
          </w:tcPr>
          <w:p w14:paraId="7276574F"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r>
      <w:tr w:rsidR="00B53F2C" w14:paraId="4729854C" w14:textId="77777777" w:rsidTr="00E00D1E">
        <w:trPr>
          <w:cantSplit/>
          <w:trHeight w:val="340"/>
          <w:jc w:val="center"/>
        </w:trPr>
        <w:tc>
          <w:tcPr>
            <w:tcW w:w="714" w:type="pct"/>
            <w:tcBorders>
              <w:top w:val="single" w:sz="4" w:space="0" w:color="auto"/>
              <w:bottom w:val="nil"/>
            </w:tcBorders>
            <w:vAlign w:val="center"/>
          </w:tcPr>
          <w:p w14:paraId="4988D7CE" w14:textId="77777777" w:rsidR="00B53F2C" w:rsidRDefault="00B53F2C">
            <w:pPr>
              <w:autoSpaceDE w:val="0"/>
              <w:autoSpaceDN w:val="0"/>
              <w:adjustRightInd w:val="0"/>
              <w:snapToGrid w:val="0"/>
              <w:rPr>
                <w:rFonts w:ascii="Arial Narrow" w:eastAsia="仿宋_GB2312" w:hAnsi="Arial Narrow"/>
                <w:color w:val="000000"/>
                <w:szCs w:val="21"/>
              </w:rPr>
            </w:pPr>
          </w:p>
        </w:tc>
        <w:tc>
          <w:tcPr>
            <w:tcW w:w="714" w:type="pct"/>
            <w:tcBorders>
              <w:top w:val="single" w:sz="4" w:space="0" w:color="auto"/>
              <w:bottom w:val="nil"/>
            </w:tcBorders>
            <w:vAlign w:val="center"/>
          </w:tcPr>
          <w:p w14:paraId="21CBD434"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nil"/>
            </w:tcBorders>
            <w:vAlign w:val="center"/>
          </w:tcPr>
          <w:p w14:paraId="2398849E"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nil"/>
            </w:tcBorders>
            <w:vAlign w:val="center"/>
          </w:tcPr>
          <w:p w14:paraId="2D245DF1"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nil"/>
            </w:tcBorders>
            <w:vAlign w:val="center"/>
          </w:tcPr>
          <w:p w14:paraId="6734B765"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single" w:sz="4" w:space="0" w:color="auto"/>
              <w:bottom w:val="nil"/>
            </w:tcBorders>
            <w:vAlign w:val="center"/>
          </w:tcPr>
          <w:p w14:paraId="6C6C9D84"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714" w:type="pct"/>
            <w:tcBorders>
              <w:top w:val="single" w:sz="4" w:space="0" w:color="auto"/>
              <w:bottom w:val="nil"/>
            </w:tcBorders>
            <w:vAlign w:val="center"/>
          </w:tcPr>
          <w:p w14:paraId="1DE3CC83"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r>
      <w:tr w:rsidR="00B53F2C" w14:paraId="36649588" w14:textId="77777777" w:rsidTr="00E00D1E">
        <w:trPr>
          <w:cantSplit/>
          <w:trHeight w:val="340"/>
          <w:jc w:val="center"/>
        </w:trPr>
        <w:tc>
          <w:tcPr>
            <w:tcW w:w="714" w:type="pct"/>
            <w:tcBorders>
              <w:top w:val="nil"/>
              <w:bottom w:val="nil"/>
            </w:tcBorders>
            <w:vAlign w:val="center"/>
          </w:tcPr>
          <w:p w14:paraId="1EEB87EF" w14:textId="77777777" w:rsidR="00B53F2C" w:rsidRDefault="00B53F2C">
            <w:pPr>
              <w:autoSpaceDE w:val="0"/>
              <w:autoSpaceDN w:val="0"/>
              <w:adjustRightInd w:val="0"/>
              <w:snapToGrid w:val="0"/>
              <w:rPr>
                <w:rFonts w:ascii="Arial Narrow" w:eastAsia="仿宋_GB2312" w:hAnsi="Arial Narrow"/>
                <w:color w:val="000000"/>
                <w:szCs w:val="21"/>
              </w:rPr>
            </w:pPr>
          </w:p>
        </w:tc>
        <w:tc>
          <w:tcPr>
            <w:tcW w:w="714" w:type="pct"/>
            <w:tcBorders>
              <w:top w:val="nil"/>
              <w:bottom w:val="nil"/>
            </w:tcBorders>
            <w:vAlign w:val="center"/>
          </w:tcPr>
          <w:p w14:paraId="4CCA8EB3"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nil"/>
            </w:tcBorders>
            <w:vAlign w:val="center"/>
          </w:tcPr>
          <w:p w14:paraId="11D14FAF"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nil"/>
            </w:tcBorders>
            <w:vAlign w:val="center"/>
          </w:tcPr>
          <w:p w14:paraId="25EA9A35"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nil"/>
            </w:tcBorders>
            <w:vAlign w:val="center"/>
          </w:tcPr>
          <w:p w14:paraId="342AAE7C"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nil"/>
            </w:tcBorders>
            <w:vAlign w:val="center"/>
          </w:tcPr>
          <w:p w14:paraId="64748C9B"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714" w:type="pct"/>
            <w:tcBorders>
              <w:top w:val="nil"/>
              <w:bottom w:val="nil"/>
            </w:tcBorders>
            <w:vAlign w:val="center"/>
          </w:tcPr>
          <w:p w14:paraId="66431409"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r>
      <w:tr w:rsidR="00B53F2C" w14:paraId="57C9BEF4" w14:textId="77777777" w:rsidTr="00E00D1E">
        <w:trPr>
          <w:cantSplit/>
          <w:trHeight w:val="340"/>
          <w:jc w:val="center"/>
        </w:trPr>
        <w:tc>
          <w:tcPr>
            <w:tcW w:w="714" w:type="pct"/>
            <w:tcBorders>
              <w:top w:val="nil"/>
              <w:bottom w:val="single" w:sz="4" w:space="0" w:color="auto"/>
            </w:tcBorders>
            <w:vAlign w:val="center"/>
          </w:tcPr>
          <w:p w14:paraId="4BC94A56" w14:textId="77777777" w:rsidR="00B53F2C" w:rsidRDefault="00B53F2C">
            <w:pPr>
              <w:autoSpaceDE w:val="0"/>
              <w:autoSpaceDN w:val="0"/>
              <w:adjustRightInd w:val="0"/>
              <w:snapToGrid w:val="0"/>
              <w:rPr>
                <w:rFonts w:ascii="Arial Narrow" w:eastAsia="仿宋_GB2312" w:hAnsi="Arial Narrow"/>
                <w:color w:val="000000"/>
                <w:szCs w:val="21"/>
              </w:rPr>
            </w:pPr>
          </w:p>
        </w:tc>
        <w:tc>
          <w:tcPr>
            <w:tcW w:w="714" w:type="pct"/>
            <w:tcBorders>
              <w:top w:val="nil"/>
              <w:bottom w:val="single" w:sz="4" w:space="0" w:color="auto"/>
            </w:tcBorders>
            <w:vAlign w:val="center"/>
          </w:tcPr>
          <w:p w14:paraId="0435AD79"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single" w:sz="4" w:space="0" w:color="auto"/>
            </w:tcBorders>
            <w:vAlign w:val="center"/>
          </w:tcPr>
          <w:p w14:paraId="1A4CA179"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single" w:sz="4" w:space="0" w:color="auto"/>
            </w:tcBorders>
            <w:vAlign w:val="center"/>
          </w:tcPr>
          <w:p w14:paraId="08DB6060"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single" w:sz="4" w:space="0" w:color="auto"/>
            </w:tcBorders>
            <w:vAlign w:val="center"/>
          </w:tcPr>
          <w:p w14:paraId="630CE5F1"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714" w:type="pct"/>
            <w:tcBorders>
              <w:top w:val="nil"/>
              <w:bottom w:val="single" w:sz="4" w:space="0" w:color="auto"/>
            </w:tcBorders>
            <w:vAlign w:val="center"/>
          </w:tcPr>
          <w:p w14:paraId="00DE28B2"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c>
          <w:tcPr>
            <w:tcW w:w="714" w:type="pct"/>
            <w:tcBorders>
              <w:top w:val="nil"/>
              <w:bottom w:val="single" w:sz="4" w:space="0" w:color="auto"/>
            </w:tcBorders>
            <w:vAlign w:val="center"/>
          </w:tcPr>
          <w:p w14:paraId="65CBD57B" w14:textId="77777777" w:rsidR="00B53F2C" w:rsidRDefault="00B53F2C">
            <w:pPr>
              <w:autoSpaceDE w:val="0"/>
              <w:autoSpaceDN w:val="0"/>
              <w:adjustRightInd w:val="0"/>
              <w:snapToGrid w:val="0"/>
              <w:jc w:val="right"/>
              <w:rPr>
                <w:rFonts w:ascii="Arial Narrow" w:eastAsia="仿宋_GB2312" w:hAnsi="Arial Narrow"/>
                <w:b/>
                <w:color w:val="000000"/>
                <w:szCs w:val="21"/>
              </w:rPr>
            </w:pPr>
          </w:p>
        </w:tc>
      </w:tr>
      <w:tr w:rsidR="00B53F2C" w14:paraId="0F455C7C" w14:textId="77777777" w:rsidTr="00E00D1E">
        <w:trPr>
          <w:cantSplit/>
          <w:trHeight w:val="340"/>
          <w:jc w:val="center"/>
        </w:trPr>
        <w:tc>
          <w:tcPr>
            <w:tcW w:w="714" w:type="pct"/>
            <w:tcBorders>
              <w:top w:val="single" w:sz="4" w:space="0" w:color="auto"/>
              <w:bottom w:val="single" w:sz="8" w:space="0" w:color="auto"/>
            </w:tcBorders>
            <w:vAlign w:val="center"/>
          </w:tcPr>
          <w:p w14:paraId="71AF71D3"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714" w:type="pct"/>
            <w:tcBorders>
              <w:top w:val="single" w:sz="4" w:space="0" w:color="auto"/>
              <w:bottom w:val="single" w:sz="8" w:space="0" w:color="auto"/>
            </w:tcBorders>
            <w:vAlign w:val="center"/>
          </w:tcPr>
          <w:p w14:paraId="72AEAE06"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c>
          <w:tcPr>
            <w:tcW w:w="714" w:type="pct"/>
            <w:tcBorders>
              <w:top w:val="single" w:sz="4" w:space="0" w:color="auto"/>
              <w:bottom w:val="single" w:sz="8" w:space="0" w:color="auto"/>
            </w:tcBorders>
            <w:vAlign w:val="center"/>
          </w:tcPr>
          <w:p w14:paraId="32571E7B"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c>
          <w:tcPr>
            <w:tcW w:w="714" w:type="pct"/>
            <w:tcBorders>
              <w:top w:val="single" w:sz="4" w:space="0" w:color="auto"/>
              <w:bottom w:val="single" w:sz="8" w:space="0" w:color="auto"/>
            </w:tcBorders>
            <w:vAlign w:val="center"/>
          </w:tcPr>
          <w:p w14:paraId="533929BA"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c>
          <w:tcPr>
            <w:tcW w:w="714" w:type="pct"/>
            <w:tcBorders>
              <w:top w:val="single" w:sz="4" w:space="0" w:color="auto"/>
              <w:bottom w:val="single" w:sz="8" w:space="0" w:color="auto"/>
            </w:tcBorders>
            <w:vAlign w:val="center"/>
          </w:tcPr>
          <w:p w14:paraId="5302A4A1"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c>
          <w:tcPr>
            <w:tcW w:w="714" w:type="pct"/>
            <w:tcBorders>
              <w:top w:val="single" w:sz="4" w:space="0" w:color="auto"/>
              <w:bottom w:val="single" w:sz="8" w:space="0" w:color="auto"/>
            </w:tcBorders>
            <w:vAlign w:val="center"/>
          </w:tcPr>
          <w:p w14:paraId="27728916"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c>
          <w:tcPr>
            <w:tcW w:w="714" w:type="pct"/>
            <w:tcBorders>
              <w:top w:val="single" w:sz="4" w:space="0" w:color="auto"/>
              <w:bottom w:val="single" w:sz="8" w:space="0" w:color="auto"/>
            </w:tcBorders>
            <w:vAlign w:val="center"/>
          </w:tcPr>
          <w:p w14:paraId="7001C73D" w14:textId="77777777" w:rsidR="00B53F2C" w:rsidRDefault="000E13B2">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b/>
                <w:szCs w:val="21"/>
              </w:rPr>
              <w:t>X.XX</w:t>
            </w:r>
          </w:p>
        </w:tc>
      </w:tr>
    </w:tbl>
    <w:p w14:paraId="72F9B51F" w14:textId="77777777" w:rsidR="00B53F2C" w:rsidRDefault="000E13B2">
      <w:pPr>
        <w:pStyle w:val="40"/>
        <w:numPr>
          <w:ilvl w:val="0"/>
          <w:numId w:val="14"/>
        </w:numPr>
        <w:spacing w:before="120" w:after="216"/>
        <w:ind w:left="595" w:hanging="397"/>
      </w:pPr>
      <w:r>
        <w:t>重要在建工程项目变动情况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443"/>
        <w:gridCol w:w="918"/>
        <w:gridCol w:w="919"/>
        <w:gridCol w:w="919"/>
        <w:gridCol w:w="789"/>
        <w:gridCol w:w="788"/>
        <w:gridCol w:w="920"/>
        <w:gridCol w:w="766"/>
        <w:gridCol w:w="934"/>
      </w:tblGrid>
      <w:tr w:rsidR="00B53F2C" w14:paraId="2BEBADD6" w14:textId="77777777" w:rsidTr="00E00D1E">
        <w:trPr>
          <w:cantSplit/>
          <w:trHeight w:val="340"/>
          <w:tblHeader/>
          <w:jc w:val="center"/>
        </w:trPr>
        <w:tc>
          <w:tcPr>
            <w:tcW w:w="860" w:type="pct"/>
            <w:tcBorders>
              <w:top w:val="single" w:sz="8" w:space="0" w:color="auto"/>
              <w:bottom w:val="single" w:sz="4" w:space="0" w:color="auto"/>
            </w:tcBorders>
            <w:vAlign w:val="center"/>
          </w:tcPr>
          <w:p w14:paraId="70A64950" w14:textId="77777777" w:rsidR="00B53F2C" w:rsidRDefault="000E13B2">
            <w:pPr>
              <w:autoSpaceDE w:val="0"/>
              <w:autoSpaceDN w:val="0"/>
              <w:adjustRightInd w:val="0"/>
              <w:snapToGrid w:val="0"/>
              <w:rPr>
                <w:rFonts w:ascii="Arial Narrow" w:eastAsia="仿宋_GB2312" w:hAnsi="Arial Narrow"/>
                <w:b/>
                <w:color w:val="000000"/>
                <w:sz w:val="18"/>
                <w:szCs w:val="21"/>
              </w:rPr>
            </w:pPr>
            <w:r>
              <w:rPr>
                <w:rFonts w:ascii="Arial Narrow" w:eastAsia="仿宋_GB2312" w:hAnsi="Arial Narrow"/>
                <w:b/>
                <w:sz w:val="18"/>
                <w:szCs w:val="21"/>
              </w:rPr>
              <w:t>工程名称</w:t>
            </w:r>
          </w:p>
        </w:tc>
        <w:tc>
          <w:tcPr>
            <w:tcW w:w="547" w:type="pct"/>
            <w:tcBorders>
              <w:top w:val="single" w:sz="8" w:space="0" w:color="auto"/>
              <w:bottom w:val="single" w:sz="4" w:space="0" w:color="auto"/>
            </w:tcBorders>
            <w:vAlign w:val="center"/>
          </w:tcPr>
          <w:p w14:paraId="3657875C" w14:textId="77777777" w:rsidR="00B53F2C" w:rsidRDefault="000E13B2">
            <w:pPr>
              <w:autoSpaceDE w:val="0"/>
              <w:autoSpaceDN w:val="0"/>
              <w:adjustRightInd w:val="0"/>
              <w:snapToGrid w:val="0"/>
              <w:jc w:val="right"/>
              <w:rPr>
                <w:rFonts w:ascii="Arial Narrow" w:eastAsia="仿宋_GB2312" w:hAnsi="Arial Narrow" w:cs="Arial"/>
                <w:b/>
                <w:color w:val="000000"/>
                <w:sz w:val="18"/>
                <w:szCs w:val="21"/>
              </w:rPr>
            </w:pPr>
            <w:r>
              <w:rPr>
                <w:rFonts w:ascii="Arial Narrow" w:eastAsia="仿宋_GB2312" w:hAnsi="Arial Narrow" w:cs="Arial" w:hint="eastAsia"/>
                <w:b/>
                <w:sz w:val="18"/>
                <w:szCs w:val="21"/>
              </w:rPr>
              <w:t>期初</w:t>
            </w:r>
            <w:r>
              <w:rPr>
                <w:rFonts w:ascii="Arial Narrow" w:eastAsia="仿宋_GB2312" w:hAnsi="Arial Narrow" w:cs="Arial"/>
                <w:b/>
                <w:sz w:val="18"/>
                <w:szCs w:val="21"/>
              </w:rPr>
              <w:t>余额</w:t>
            </w:r>
          </w:p>
        </w:tc>
        <w:tc>
          <w:tcPr>
            <w:tcW w:w="547" w:type="pct"/>
            <w:tcBorders>
              <w:top w:val="single" w:sz="8" w:space="0" w:color="auto"/>
              <w:bottom w:val="single" w:sz="4" w:space="0" w:color="auto"/>
            </w:tcBorders>
            <w:vAlign w:val="center"/>
          </w:tcPr>
          <w:p w14:paraId="56F0B3A8" w14:textId="77777777" w:rsidR="00B53F2C" w:rsidRDefault="000E13B2">
            <w:pPr>
              <w:autoSpaceDE w:val="0"/>
              <w:autoSpaceDN w:val="0"/>
              <w:adjustRightInd w:val="0"/>
              <w:snapToGrid w:val="0"/>
              <w:jc w:val="right"/>
              <w:rPr>
                <w:rFonts w:ascii="Arial Narrow" w:eastAsia="仿宋_GB2312" w:hAnsi="Arial Narrow" w:cs="Arial"/>
                <w:b/>
                <w:color w:val="000000"/>
                <w:sz w:val="18"/>
                <w:szCs w:val="21"/>
              </w:rPr>
            </w:pPr>
            <w:r>
              <w:rPr>
                <w:rFonts w:ascii="Arial Narrow" w:eastAsia="仿宋_GB2312" w:hAnsi="Arial Narrow" w:cs="Arial"/>
                <w:b/>
                <w:color w:val="000000"/>
                <w:sz w:val="18"/>
                <w:szCs w:val="21"/>
              </w:rPr>
              <w:t>本期增加</w:t>
            </w:r>
          </w:p>
        </w:tc>
        <w:tc>
          <w:tcPr>
            <w:tcW w:w="547" w:type="pct"/>
            <w:tcBorders>
              <w:top w:val="single" w:sz="8" w:space="0" w:color="auto"/>
              <w:bottom w:val="single" w:sz="4" w:space="0" w:color="auto"/>
            </w:tcBorders>
            <w:vAlign w:val="center"/>
          </w:tcPr>
          <w:p w14:paraId="6B2908B3"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转入固定资产</w:t>
            </w:r>
          </w:p>
        </w:tc>
        <w:tc>
          <w:tcPr>
            <w:tcW w:w="470" w:type="pct"/>
            <w:tcBorders>
              <w:top w:val="single" w:sz="8" w:space="0" w:color="auto"/>
              <w:bottom w:val="single" w:sz="4" w:space="0" w:color="auto"/>
            </w:tcBorders>
            <w:vAlign w:val="center"/>
          </w:tcPr>
          <w:p w14:paraId="203F9E9C"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其他减少</w:t>
            </w:r>
          </w:p>
        </w:tc>
        <w:tc>
          <w:tcPr>
            <w:tcW w:w="469" w:type="pct"/>
            <w:tcBorders>
              <w:top w:val="single" w:sz="8" w:space="0" w:color="auto"/>
              <w:bottom w:val="single" w:sz="4" w:space="0" w:color="auto"/>
            </w:tcBorders>
            <w:vAlign w:val="center"/>
          </w:tcPr>
          <w:p w14:paraId="43B48995"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利息资</w:t>
            </w:r>
          </w:p>
          <w:p w14:paraId="000EFAD7"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本化累</w:t>
            </w:r>
          </w:p>
          <w:p w14:paraId="59B9B82F"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计金额</w:t>
            </w:r>
          </w:p>
        </w:tc>
        <w:tc>
          <w:tcPr>
            <w:tcW w:w="548" w:type="pct"/>
            <w:tcBorders>
              <w:top w:val="single" w:sz="8" w:space="0" w:color="auto"/>
              <w:bottom w:val="single" w:sz="4" w:space="0" w:color="auto"/>
            </w:tcBorders>
            <w:vAlign w:val="center"/>
          </w:tcPr>
          <w:p w14:paraId="44DBD81D"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其中：本期利息资本化金额</w:t>
            </w:r>
          </w:p>
        </w:tc>
        <w:tc>
          <w:tcPr>
            <w:tcW w:w="456" w:type="pct"/>
            <w:tcBorders>
              <w:top w:val="single" w:sz="8" w:space="0" w:color="auto"/>
              <w:bottom w:val="single" w:sz="4" w:space="0" w:color="auto"/>
            </w:tcBorders>
            <w:vAlign w:val="center"/>
          </w:tcPr>
          <w:p w14:paraId="40FEAD5F"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本期利</w:t>
            </w:r>
          </w:p>
          <w:p w14:paraId="054DF161"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息资本</w:t>
            </w:r>
          </w:p>
          <w:p w14:paraId="1A31BDE1"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化率</w:t>
            </w:r>
            <w:r>
              <w:rPr>
                <w:rFonts w:ascii="Arial Narrow" w:eastAsia="仿宋_GB2312" w:hAnsi="Arial Narrow"/>
                <w:b/>
                <w:sz w:val="18"/>
                <w:szCs w:val="18"/>
              </w:rPr>
              <w:t>%</w:t>
            </w:r>
          </w:p>
        </w:tc>
        <w:tc>
          <w:tcPr>
            <w:tcW w:w="556" w:type="pct"/>
            <w:tcBorders>
              <w:top w:val="single" w:sz="8" w:space="0" w:color="auto"/>
              <w:bottom w:val="single" w:sz="4" w:space="0" w:color="auto"/>
            </w:tcBorders>
            <w:vAlign w:val="center"/>
          </w:tcPr>
          <w:p w14:paraId="014E1797"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期末余额</w:t>
            </w:r>
          </w:p>
        </w:tc>
      </w:tr>
      <w:tr w:rsidR="00B53F2C" w14:paraId="07818C70" w14:textId="77777777" w:rsidTr="00E00D1E">
        <w:trPr>
          <w:cantSplit/>
          <w:trHeight w:val="340"/>
          <w:jc w:val="center"/>
        </w:trPr>
        <w:tc>
          <w:tcPr>
            <w:tcW w:w="860" w:type="pct"/>
            <w:tcBorders>
              <w:top w:val="single" w:sz="4" w:space="0" w:color="auto"/>
              <w:bottom w:val="nil"/>
            </w:tcBorders>
            <w:vAlign w:val="center"/>
          </w:tcPr>
          <w:p w14:paraId="0B78A424" w14:textId="77777777" w:rsidR="00B53F2C" w:rsidRDefault="00B53F2C">
            <w:pPr>
              <w:rPr>
                <w:rFonts w:ascii="Arial Narrow" w:eastAsia="仿宋_GB2312" w:hAnsi="Arial Narrow"/>
                <w:sz w:val="18"/>
                <w:szCs w:val="18"/>
              </w:rPr>
            </w:pPr>
          </w:p>
        </w:tc>
        <w:tc>
          <w:tcPr>
            <w:tcW w:w="547" w:type="pct"/>
            <w:tcBorders>
              <w:top w:val="single" w:sz="4" w:space="0" w:color="auto"/>
              <w:bottom w:val="nil"/>
            </w:tcBorders>
            <w:vAlign w:val="center"/>
          </w:tcPr>
          <w:p w14:paraId="2E3DBD4D"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A</w:t>
            </w:r>
          </w:p>
        </w:tc>
        <w:tc>
          <w:tcPr>
            <w:tcW w:w="547" w:type="pct"/>
            <w:tcBorders>
              <w:top w:val="single" w:sz="4" w:space="0" w:color="auto"/>
              <w:bottom w:val="nil"/>
            </w:tcBorders>
            <w:vAlign w:val="center"/>
          </w:tcPr>
          <w:p w14:paraId="1194085B"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B</w:t>
            </w:r>
          </w:p>
        </w:tc>
        <w:tc>
          <w:tcPr>
            <w:tcW w:w="547" w:type="pct"/>
            <w:tcBorders>
              <w:top w:val="single" w:sz="4" w:space="0" w:color="auto"/>
              <w:bottom w:val="nil"/>
            </w:tcBorders>
            <w:vAlign w:val="center"/>
          </w:tcPr>
          <w:p w14:paraId="771150ED"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C</w:t>
            </w:r>
          </w:p>
        </w:tc>
        <w:tc>
          <w:tcPr>
            <w:tcW w:w="470" w:type="pct"/>
            <w:tcBorders>
              <w:top w:val="single" w:sz="4" w:space="0" w:color="auto"/>
              <w:bottom w:val="nil"/>
            </w:tcBorders>
            <w:vAlign w:val="center"/>
          </w:tcPr>
          <w:p w14:paraId="6E5A8FB0"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D</w:t>
            </w:r>
          </w:p>
        </w:tc>
        <w:tc>
          <w:tcPr>
            <w:tcW w:w="469" w:type="pct"/>
            <w:tcBorders>
              <w:top w:val="single" w:sz="4" w:space="0" w:color="auto"/>
              <w:bottom w:val="nil"/>
            </w:tcBorders>
            <w:vAlign w:val="center"/>
          </w:tcPr>
          <w:p w14:paraId="234757A3" w14:textId="77777777" w:rsidR="00B53F2C" w:rsidRDefault="00B53F2C">
            <w:pPr>
              <w:jc w:val="right"/>
              <w:rPr>
                <w:rFonts w:ascii="Arial Narrow" w:eastAsia="仿宋_GB2312" w:hAnsi="Arial Narrow"/>
                <w:color w:val="0000FF"/>
                <w:sz w:val="18"/>
                <w:szCs w:val="18"/>
              </w:rPr>
            </w:pPr>
          </w:p>
        </w:tc>
        <w:tc>
          <w:tcPr>
            <w:tcW w:w="548" w:type="pct"/>
            <w:tcBorders>
              <w:top w:val="single" w:sz="4" w:space="0" w:color="auto"/>
              <w:bottom w:val="nil"/>
            </w:tcBorders>
            <w:vAlign w:val="center"/>
          </w:tcPr>
          <w:p w14:paraId="02F9D612" w14:textId="77777777" w:rsidR="00B53F2C" w:rsidRDefault="00B53F2C">
            <w:pPr>
              <w:jc w:val="right"/>
              <w:rPr>
                <w:rFonts w:ascii="Arial Narrow" w:eastAsia="仿宋_GB2312" w:hAnsi="Arial Narrow"/>
                <w:color w:val="0000FF"/>
                <w:sz w:val="18"/>
                <w:szCs w:val="18"/>
              </w:rPr>
            </w:pPr>
          </w:p>
        </w:tc>
        <w:tc>
          <w:tcPr>
            <w:tcW w:w="456" w:type="pct"/>
            <w:tcBorders>
              <w:top w:val="single" w:sz="4" w:space="0" w:color="auto"/>
              <w:bottom w:val="nil"/>
            </w:tcBorders>
            <w:vAlign w:val="center"/>
          </w:tcPr>
          <w:p w14:paraId="45961973" w14:textId="77777777" w:rsidR="00B53F2C" w:rsidRDefault="00B53F2C">
            <w:pPr>
              <w:jc w:val="right"/>
              <w:rPr>
                <w:rFonts w:ascii="Arial Narrow" w:eastAsia="仿宋_GB2312" w:hAnsi="Arial Narrow"/>
                <w:color w:val="0000FF"/>
                <w:sz w:val="18"/>
                <w:szCs w:val="18"/>
              </w:rPr>
            </w:pPr>
          </w:p>
        </w:tc>
        <w:tc>
          <w:tcPr>
            <w:tcW w:w="556" w:type="pct"/>
            <w:tcBorders>
              <w:top w:val="single" w:sz="4" w:space="0" w:color="auto"/>
              <w:bottom w:val="nil"/>
            </w:tcBorders>
            <w:vAlign w:val="center"/>
          </w:tcPr>
          <w:p w14:paraId="2A5B315D" w14:textId="77777777" w:rsidR="00B53F2C" w:rsidRDefault="000E13B2">
            <w:pPr>
              <w:jc w:val="right"/>
              <w:rPr>
                <w:rFonts w:ascii="Arial Narrow" w:eastAsia="仿宋_GB2312" w:hAnsi="Arial Narrow"/>
                <w:color w:val="0000FF"/>
                <w:sz w:val="18"/>
                <w:szCs w:val="18"/>
              </w:rPr>
            </w:pPr>
            <w:r>
              <w:rPr>
                <w:rFonts w:ascii="Arial Narrow" w:eastAsia="仿宋_GB2312" w:hAnsi="Arial Narrow"/>
                <w:color w:val="0000FF"/>
                <w:sz w:val="18"/>
                <w:szCs w:val="18"/>
              </w:rPr>
              <w:t>E=A+B-C-D</w:t>
            </w:r>
          </w:p>
        </w:tc>
      </w:tr>
      <w:tr w:rsidR="00B53F2C" w14:paraId="20601B0D" w14:textId="77777777" w:rsidTr="00E00D1E">
        <w:trPr>
          <w:cantSplit/>
          <w:trHeight w:val="340"/>
          <w:jc w:val="center"/>
        </w:trPr>
        <w:tc>
          <w:tcPr>
            <w:tcW w:w="860" w:type="pct"/>
            <w:tcBorders>
              <w:top w:val="nil"/>
              <w:bottom w:val="nil"/>
            </w:tcBorders>
            <w:vAlign w:val="center"/>
          </w:tcPr>
          <w:p w14:paraId="0FF55B63" w14:textId="77777777" w:rsidR="00B53F2C" w:rsidRDefault="00B53F2C">
            <w:pPr>
              <w:rPr>
                <w:rFonts w:ascii="Arial Narrow" w:eastAsia="仿宋_GB2312" w:hAnsi="Arial Narrow"/>
                <w:sz w:val="18"/>
                <w:szCs w:val="18"/>
              </w:rPr>
            </w:pPr>
          </w:p>
        </w:tc>
        <w:tc>
          <w:tcPr>
            <w:tcW w:w="547" w:type="pct"/>
            <w:tcBorders>
              <w:top w:val="nil"/>
              <w:bottom w:val="nil"/>
            </w:tcBorders>
            <w:vAlign w:val="center"/>
          </w:tcPr>
          <w:p w14:paraId="52BFAF5E" w14:textId="77777777" w:rsidR="00B53F2C" w:rsidRDefault="00B53F2C">
            <w:pPr>
              <w:jc w:val="right"/>
              <w:rPr>
                <w:rFonts w:ascii="Arial Narrow" w:eastAsia="仿宋_GB2312" w:hAnsi="Arial Narrow"/>
                <w:sz w:val="18"/>
                <w:szCs w:val="18"/>
              </w:rPr>
            </w:pPr>
          </w:p>
        </w:tc>
        <w:tc>
          <w:tcPr>
            <w:tcW w:w="547" w:type="pct"/>
            <w:tcBorders>
              <w:top w:val="nil"/>
              <w:bottom w:val="nil"/>
            </w:tcBorders>
            <w:vAlign w:val="center"/>
          </w:tcPr>
          <w:p w14:paraId="1EB79127" w14:textId="77777777" w:rsidR="00B53F2C" w:rsidRDefault="00B53F2C">
            <w:pPr>
              <w:jc w:val="right"/>
              <w:rPr>
                <w:rFonts w:ascii="Arial Narrow" w:eastAsia="仿宋_GB2312" w:hAnsi="Arial Narrow"/>
                <w:sz w:val="18"/>
                <w:szCs w:val="18"/>
              </w:rPr>
            </w:pPr>
          </w:p>
        </w:tc>
        <w:tc>
          <w:tcPr>
            <w:tcW w:w="547" w:type="pct"/>
            <w:tcBorders>
              <w:top w:val="nil"/>
              <w:bottom w:val="nil"/>
            </w:tcBorders>
            <w:vAlign w:val="center"/>
          </w:tcPr>
          <w:p w14:paraId="03483D25" w14:textId="77777777" w:rsidR="00B53F2C" w:rsidRDefault="00B53F2C">
            <w:pPr>
              <w:jc w:val="right"/>
              <w:rPr>
                <w:rFonts w:ascii="Arial Narrow" w:eastAsia="仿宋_GB2312" w:hAnsi="Arial Narrow"/>
                <w:sz w:val="18"/>
                <w:szCs w:val="18"/>
              </w:rPr>
            </w:pPr>
          </w:p>
        </w:tc>
        <w:tc>
          <w:tcPr>
            <w:tcW w:w="470" w:type="pct"/>
            <w:tcBorders>
              <w:top w:val="nil"/>
              <w:bottom w:val="nil"/>
            </w:tcBorders>
            <w:vAlign w:val="center"/>
          </w:tcPr>
          <w:p w14:paraId="055E5BDC" w14:textId="77777777" w:rsidR="00B53F2C" w:rsidRDefault="00B53F2C">
            <w:pPr>
              <w:jc w:val="right"/>
              <w:rPr>
                <w:rFonts w:ascii="Arial Narrow" w:eastAsia="仿宋_GB2312" w:hAnsi="Arial Narrow"/>
                <w:sz w:val="18"/>
                <w:szCs w:val="18"/>
              </w:rPr>
            </w:pPr>
          </w:p>
        </w:tc>
        <w:tc>
          <w:tcPr>
            <w:tcW w:w="469" w:type="pct"/>
            <w:tcBorders>
              <w:top w:val="nil"/>
              <w:bottom w:val="nil"/>
            </w:tcBorders>
            <w:vAlign w:val="center"/>
          </w:tcPr>
          <w:p w14:paraId="0FF6A8DF" w14:textId="77777777" w:rsidR="00B53F2C" w:rsidRDefault="00B53F2C">
            <w:pPr>
              <w:jc w:val="right"/>
              <w:rPr>
                <w:rFonts w:ascii="Arial Narrow" w:eastAsia="仿宋_GB2312" w:hAnsi="Arial Narrow"/>
                <w:sz w:val="18"/>
                <w:szCs w:val="18"/>
              </w:rPr>
            </w:pPr>
          </w:p>
        </w:tc>
        <w:tc>
          <w:tcPr>
            <w:tcW w:w="548" w:type="pct"/>
            <w:tcBorders>
              <w:top w:val="nil"/>
              <w:bottom w:val="nil"/>
            </w:tcBorders>
            <w:vAlign w:val="center"/>
          </w:tcPr>
          <w:p w14:paraId="04B921FD" w14:textId="77777777" w:rsidR="00B53F2C" w:rsidRDefault="00B53F2C">
            <w:pPr>
              <w:jc w:val="right"/>
              <w:rPr>
                <w:rFonts w:ascii="Arial Narrow" w:eastAsia="仿宋_GB2312" w:hAnsi="Arial Narrow"/>
                <w:sz w:val="18"/>
                <w:szCs w:val="18"/>
              </w:rPr>
            </w:pPr>
          </w:p>
        </w:tc>
        <w:tc>
          <w:tcPr>
            <w:tcW w:w="456" w:type="pct"/>
            <w:tcBorders>
              <w:top w:val="nil"/>
              <w:bottom w:val="nil"/>
            </w:tcBorders>
            <w:vAlign w:val="center"/>
          </w:tcPr>
          <w:p w14:paraId="4D5986DE" w14:textId="77777777" w:rsidR="00B53F2C" w:rsidRDefault="00B53F2C">
            <w:pPr>
              <w:jc w:val="right"/>
              <w:rPr>
                <w:rFonts w:ascii="Arial Narrow" w:eastAsia="仿宋_GB2312" w:hAnsi="Arial Narrow"/>
                <w:sz w:val="18"/>
                <w:szCs w:val="18"/>
              </w:rPr>
            </w:pPr>
          </w:p>
        </w:tc>
        <w:tc>
          <w:tcPr>
            <w:tcW w:w="556" w:type="pct"/>
            <w:tcBorders>
              <w:top w:val="nil"/>
              <w:bottom w:val="nil"/>
            </w:tcBorders>
            <w:vAlign w:val="center"/>
          </w:tcPr>
          <w:p w14:paraId="7E97CB53" w14:textId="77777777" w:rsidR="00B53F2C" w:rsidRDefault="00B53F2C">
            <w:pPr>
              <w:jc w:val="right"/>
              <w:rPr>
                <w:rFonts w:ascii="Arial Narrow" w:eastAsia="仿宋_GB2312" w:hAnsi="Arial Narrow"/>
                <w:sz w:val="18"/>
                <w:szCs w:val="18"/>
              </w:rPr>
            </w:pPr>
          </w:p>
        </w:tc>
      </w:tr>
      <w:tr w:rsidR="00B53F2C" w14:paraId="39A8C83F" w14:textId="77777777" w:rsidTr="00E00D1E">
        <w:trPr>
          <w:cantSplit/>
          <w:trHeight w:val="340"/>
          <w:jc w:val="center"/>
        </w:trPr>
        <w:tc>
          <w:tcPr>
            <w:tcW w:w="860" w:type="pct"/>
            <w:tcBorders>
              <w:top w:val="nil"/>
              <w:bottom w:val="single" w:sz="4" w:space="0" w:color="auto"/>
            </w:tcBorders>
            <w:vAlign w:val="center"/>
          </w:tcPr>
          <w:p w14:paraId="159A9B87" w14:textId="77777777" w:rsidR="00B53F2C" w:rsidRDefault="00B53F2C">
            <w:pPr>
              <w:rPr>
                <w:rFonts w:ascii="Arial Narrow" w:eastAsia="仿宋_GB2312" w:hAnsi="Arial Narrow"/>
                <w:sz w:val="18"/>
                <w:szCs w:val="18"/>
              </w:rPr>
            </w:pPr>
          </w:p>
        </w:tc>
        <w:tc>
          <w:tcPr>
            <w:tcW w:w="547" w:type="pct"/>
            <w:tcBorders>
              <w:top w:val="nil"/>
              <w:bottom w:val="single" w:sz="4" w:space="0" w:color="auto"/>
            </w:tcBorders>
            <w:vAlign w:val="center"/>
          </w:tcPr>
          <w:p w14:paraId="674D59FD" w14:textId="77777777" w:rsidR="00B53F2C" w:rsidRDefault="00B53F2C">
            <w:pPr>
              <w:jc w:val="right"/>
              <w:rPr>
                <w:rFonts w:ascii="Arial Narrow" w:eastAsia="仿宋_GB2312" w:hAnsi="Arial Narrow"/>
                <w:sz w:val="18"/>
                <w:szCs w:val="18"/>
              </w:rPr>
            </w:pPr>
          </w:p>
        </w:tc>
        <w:tc>
          <w:tcPr>
            <w:tcW w:w="547" w:type="pct"/>
            <w:tcBorders>
              <w:top w:val="nil"/>
              <w:bottom w:val="single" w:sz="4" w:space="0" w:color="auto"/>
            </w:tcBorders>
            <w:vAlign w:val="center"/>
          </w:tcPr>
          <w:p w14:paraId="1D8237D9" w14:textId="77777777" w:rsidR="00B53F2C" w:rsidRDefault="00B53F2C">
            <w:pPr>
              <w:jc w:val="right"/>
              <w:rPr>
                <w:rFonts w:ascii="Arial Narrow" w:eastAsia="仿宋_GB2312" w:hAnsi="Arial Narrow"/>
                <w:sz w:val="18"/>
                <w:szCs w:val="18"/>
              </w:rPr>
            </w:pPr>
          </w:p>
        </w:tc>
        <w:tc>
          <w:tcPr>
            <w:tcW w:w="547" w:type="pct"/>
            <w:tcBorders>
              <w:top w:val="nil"/>
              <w:bottom w:val="single" w:sz="4" w:space="0" w:color="auto"/>
            </w:tcBorders>
            <w:vAlign w:val="center"/>
          </w:tcPr>
          <w:p w14:paraId="27A539C1" w14:textId="77777777" w:rsidR="00B53F2C" w:rsidRDefault="00B53F2C">
            <w:pPr>
              <w:jc w:val="right"/>
              <w:rPr>
                <w:rFonts w:ascii="Arial Narrow" w:eastAsia="仿宋_GB2312" w:hAnsi="Arial Narrow"/>
                <w:sz w:val="18"/>
                <w:szCs w:val="18"/>
              </w:rPr>
            </w:pPr>
          </w:p>
        </w:tc>
        <w:tc>
          <w:tcPr>
            <w:tcW w:w="470" w:type="pct"/>
            <w:tcBorders>
              <w:top w:val="nil"/>
              <w:bottom w:val="single" w:sz="4" w:space="0" w:color="auto"/>
            </w:tcBorders>
            <w:vAlign w:val="center"/>
          </w:tcPr>
          <w:p w14:paraId="08A56441" w14:textId="77777777" w:rsidR="00B53F2C" w:rsidRDefault="00B53F2C">
            <w:pPr>
              <w:jc w:val="right"/>
              <w:rPr>
                <w:rFonts w:ascii="Arial Narrow" w:eastAsia="仿宋_GB2312" w:hAnsi="Arial Narrow"/>
                <w:sz w:val="18"/>
                <w:szCs w:val="18"/>
              </w:rPr>
            </w:pPr>
          </w:p>
        </w:tc>
        <w:tc>
          <w:tcPr>
            <w:tcW w:w="469" w:type="pct"/>
            <w:tcBorders>
              <w:top w:val="nil"/>
              <w:bottom w:val="single" w:sz="4" w:space="0" w:color="auto"/>
            </w:tcBorders>
            <w:vAlign w:val="center"/>
          </w:tcPr>
          <w:p w14:paraId="4C03BB7F" w14:textId="77777777" w:rsidR="00B53F2C" w:rsidRDefault="00B53F2C">
            <w:pPr>
              <w:jc w:val="right"/>
              <w:rPr>
                <w:rFonts w:ascii="Arial Narrow" w:eastAsia="仿宋_GB2312" w:hAnsi="Arial Narrow"/>
                <w:sz w:val="18"/>
                <w:szCs w:val="18"/>
              </w:rPr>
            </w:pPr>
          </w:p>
        </w:tc>
        <w:tc>
          <w:tcPr>
            <w:tcW w:w="548" w:type="pct"/>
            <w:tcBorders>
              <w:top w:val="nil"/>
              <w:bottom w:val="single" w:sz="4" w:space="0" w:color="auto"/>
            </w:tcBorders>
            <w:vAlign w:val="center"/>
          </w:tcPr>
          <w:p w14:paraId="463CE595" w14:textId="77777777" w:rsidR="00B53F2C" w:rsidRDefault="00B53F2C">
            <w:pPr>
              <w:jc w:val="right"/>
              <w:rPr>
                <w:rFonts w:ascii="Arial Narrow" w:eastAsia="仿宋_GB2312" w:hAnsi="Arial Narrow"/>
                <w:sz w:val="18"/>
                <w:szCs w:val="18"/>
              </w:rPr>
            </w:pPr>
          </w:p>
        </w:tc>
        <w:tc>
          <w:tcPr>
            <w:tcW w:w="456" w:type="pct"/>
            <w:tcBorders>
              <w:top w:val="nil"/>
              <w:bottom w:val="single" w:sz="4" w:space="0" w:color="auto"/>
            </w:tcBorders>
            <w:vAlign w:val="center"/>
          </w:tcPr>
          <w:p w14:paraId="294054EE" w14:textId="77777777" w:rsidR="00B53F2C" w:rsidRDefault="00B53F2C">
            <w:pPr>
              <w:jc w:val="right"/>
              <w:rPr>
                <w:rFonts w:ascii="Arial Narrow" w:eastAsia="仿宋_GB2312" w:hAnsi="Arial Narrow"/>
                <w:sz w:val="18"/>
                <w:szCs w:val="18"/>
              </w:rPr>
            </w:pPr>
          </w:p>
        </w:tc>
        <w:tc>
          <w:tcPr>
            <w:tcW w:w="556" w:type="pct"/>
            <w:tcBorders>
              <w:top w:val="nil"/>
              <w:bottom w:val="single" w:sz="4" w:space="0" w:color="auto"/>
            </w:tcBorders>
            <w:vAlign w:val="center"/>
          </w:tcPr>
          <w:p w14:paraId="2406F319" w14:textId="77777777" w:rsidR="00B53F2C" w:rsidRDefault="00B53F2C">
            <w:pPr>
              <w:jc w:val="right"/>
              <w:rPr>
                <w:rFonts w:ascii="Arial Narrow" w:eastAsia="仿宋_GB2312" w:hAnsi="Arial Narrow"/>
                <w:sz w:val="18"/>
                <w:szCs w:val="18"/>
              </w:rPr>
            </w:pPr>
          </w:p>
        </w:tc>
      </w:tr>
      <w:tr w:rsidR="00B53F2C" w14:paraId="1CB6DF80" w14:textId="77777777" w:rsidTr="00E00D1E">
        <w:trPr>
          <w:cantSplit/>
          <w:trHeight w:val="340"/>
          <w:jc w:val="center"/>
        </w:trPr>
        <w:tc>
          <w:tcPr>
            <w:tcW w:w="860" w:type="pct"/>
            <w:tcBorders>
              <w:top w:val="single" w:sz="4" w:space="0" w:color="auto"/>
              <w:bottom w:val="single" w:sz="8" w:space="0" w:color="auto"/>
            </w:tcBorders>
            <w:vAlign w:val="center"/>
          </w:tcPr>
          <w:p w14:paraId="21FA8AC8" w14:textId="77777777" w:rsidR="00B53F2C" w:rsidRDefault="000E13B2">
            <w:pPr>
              <w:rPr>
                <w:rFonts w:ascii="Arial Narrow" w:eastAsia="仿宋_GB2312" w:hAnsi="Arial Narrow"/>
                <w:b/>
                <w:bCs/>
                <w:sz w:val="18"/>
                <w:szCs w:val="18"/>
              </w:rPr>
            </w:pPr>
            <w:r>
              <w:rPr>
                <w:rFonts w:ascii="Arial Narrow" w:eastAsia="仿宋_GB2312" w:hAnsi="Arial Narrow"/>
                <w:b/>
                <w:bCs/>
                <w:sz w:val="18"/>
                <w:szCs w:val="18"/>
              </w:rPr>
              <w:t>合</w:t>
            </w:r>
            <w:r>
              <w:rPr>
                <w:rFonts w:ascii="Arial Narrow" w:eastAsia="仿宋_GB2312" w:hAnsi="Arial Narrow"/>
                <w:b/>
                <w:bCs/>
                <w:sz w:val="18"/>
                <w:szCs w:val="18"/>
              </w:rPr>
              <w:t xml:space="preserve">  </w:t>
            </w:r>
            <w:r>
              <w:rPr>
                <w:rFonts w:ascii="Arial Narrow" w:eastAsia="仿宋_GB2312" w:hAnsi="Arial Narrow"/>
                <w:b/>
                <w:bCs/>
                <w:sz w:val="18"/>
                <w:szCs w:val="18"/>
              </w:rPr>
              <w:t>计</w:t>
            </w:r>
          </w:p>
        </w:tc>
        <w:tc>
          <w:tcPr>
            <w:tcW w:w="547" w:type="pct"/>
            <w:tcBorders>
              <w:top w:val="single" w:sz="4" w:space="0" w:color="auto"/>
              <w:bottom w:val="single" w:sz="8" w:space="0" w:color="auto"/>
            </w:tcBorders>
            <w:vAlign w:val="center"/>
          </w:tcPr>
          <w:p w14:paraId="23AAD1F5"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547" w:type="pct"/>
            <w:tcBorders>
              <w:top w:val="single" w:sz="4" w:space="0" w:color="auto"/>
              <w:bottom w:val="single" w:sz="8" w:space="0" w:color="auto"/>
            </w:tcBorders>
            <w:vAlign w:val="center"/>
          </w:tcPr>
          <w:p w14:paraId="6B45596D"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547" w:type="pct"/>
            <w:tcBorders>
              <w:top w:val="single" w:sz="4" w:space="0" w:color="auto"/>
              <w:bottom w:val="single" w:sz="8" w:space="0" w:color="auto"/>
            </w:tcBorders>
            <w:vAlign w:val="center"/>
          </w:tcPr>
          <w:p w14:paraId="5E8497FE"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470" w:type="pct"/>
            <w:tcBorders>
              <w:top w:val="single" w:sz="4" w:space="0" w:color="auto"/>
              <w:bottom w:val="single" w:sz="8" w:space="0" w:color="auto"/>
            </w:tcBorders>
            <w:vAlign w:val="center"/>
          </w:tcPr>
          <w:p w14:paraId="1FC7CC9C"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469" w:type="pct"/>
            <w:tcBorders>
              <w:top w:val="single" w:sz="4" w:space="0" w:color="auto"/>
              <w:bottom w:val="single" w:sz="8" w:space="0" w:color="auto"/>
            </w:tcBorders>
            <w:vAlign w:val="center"/>
          </w:tcPr>
          <w:p w14:paraId="4F012E46"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548" w:type="pct"/>
            <w:tcBorders>
              <w:top w:val="single" w:sz="4" w:space="0" w:color="auto"/>
              <w:bottom w:val="single" w:sz="8" w:space="0" w:color="auto"/>
            </w:tcBorders>
            <w:vAlign w:val="center"/>
          </w:tcPr>
          <w:p w14:paraId="7B5916B5"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c>
          <w:tcPr>
            <w:tcW w:w="456" w:type="pct"/>
            <w:tcBorders>
              <w:top w:val="single" w:sz="4" w:space="0" w:color="auto"/>
              <w:bottom w:val="single" w:sz="8" w:space="0" w:color="auto"/>
            </w:tcBorders>
            <w:vAlign w:val="center"/>
          </w:tcPr>
          <w:p w14:paraId="23C91172"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w:t>
            </w:r>
          </w:p>
        </w:tc>
        <w:tc>
          <w:tcPr>
            <w:tcW w:w="556" w:type="pct"/>
            <w:tcBorders>
              <w:top w:val="single" w:sz="4" w:space="0" w:color="auto"/>
              <w:bottom w:val="single" w:sz="8" w:space="0" w:color="auto"/>
            </w:tcBorders>
            <w:vAlign w:val="center"/>
          </w:tcPr>
          <w:p w14:paraId="73AF0745"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X.XX</w:t>
            </w:r>
          </w:p>
        </w:tc>
      </w:tr>
    </w:tbl>
    <w:p w14:paraId="2EA8E7AD" w14:textId="77777777" w:rsidR="00B53F2C" w:rsidRDefault="000E13B2">
      <w:pPr>
        <w:keepNext/>
        <w:widowControl/>
        <w:snapToGrid w:val="0"/>
        <w:spacing w:beforeLines="50" w:before="120" w:afterLines="90" w:after="216"/>
        <w:rPr>
          <w:rFonts w:ascii="Arial Narrow" w:eastAsia="仿宋_GB2312" w:hAnsi="Arial Narrow" w:cs="宋体"/>
          <w:kern w:val="0"/>
          <w:sz w:val="24"/>
          <w:szCs w:val="24"/>
        </w:rPr>
      </w:pPr>
      <w:r>
        <w:rPr>
          <w:rFonts w:ascii="Arial Narrow" w:eastAsia="仿宋_GB2312" w:hAnsi="Arial Narrow"/>
          <w:sz w:val="24"/>
          <w:szCs w:val="24"/>
        </w:rPr>
        <w:t>重要在建工程项目变动情况（</w:t>
      </w:r>
      <w:r>
        <w:rPr>
          <w:rFonts w:ascii="Arial Narrow" w:eastAsia="仿宋_GB2312" w:hAnsi="Arial Narrow" w:cs="宋体"/>
          <w:kern w:val="0"/>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88"/>
        <w:gridCol w:w="1402"/>
        <w:gridCol w:w="1402"/>
        <w:gridCol w:w="1402"/>
        <w:gridCol w:w="1402"/>
      </w:tblGrid>
      <w:tr w:rsidR="00B53F2C" w14:paraId="71298A38" w14:textId="77777777" w:rsidTr="00A063FE">
        <w:trPr>
          <w:cantSplit/>
          <w:trHeight w:val="340"/>
          <w:tblHeader/>
          <w:jc w:val="center"/>
        </w:trPr>
        <w:tc>
          <w:tcPr>
            <w:tcW w:w="1660" w:type="pct"/>
            <w:tcBorders>
              <w:top w:val="single" w:sz="8" w:space="0" w:color="auto"/>
              <w:bottom w:val="single" w:sz="4" w:space="0" w:color="auto"/>
            </w:tcBorders>
            <w:vAlign w:val="center"/>
          </w:tcPr>
          <w:p w14:paraId="20CC97D7"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szCs w:val="21"/>
              </w:rPr>
              <w:t>工程名称</w:t>
            </w:r>
          </w:p>
        </w:tc>
        <w:tc>
          <w:tcPr>
            <w:tcW w:w="835" w:type="pct"/>
            <w:tcBorders>
              <w:top w:val="single" w:sz="8" w:space="0" w:color="auto"/>
              <w:bottom w:val="single" w:sz="4" w:space="0" w:color="auto"/>
            </w:tcBorders>
            <w:vAlign w:val="center"/>
          </w:tcPr>
          <w:p w14:paraId="63E9CB3A" w14:textId="77777777" w:rsidR="00B53F2C" w:rsidRDefault="000E13B2">
            <w:pPr>
              <w:jc w:val="right"/>
              <w:rPr>
                <w:rFonts w:ascii="Arial Narrow" w:eastAsia="仿宋_GB2312" w:hAnsi="Arial Narrow"/>
                <w:b/>
              </w:rPr>
            </w:pPr>
            <w:r>
              <w:rPr>
                <w:rFonts w:ascii="Arial Narrow" w:eastAsia="仿宋_GB2312" w:hAnsi="Arial Narrow"/>
                <w:b/>
              </w:rPr>
              <w:t>预算数</w:t>
            </w:r>
          </w:p>
        </w:tc>
        <w:tc>
          <w:tcPr>
            <w:tcW w:w="835" w:type="pct"/>
            <w:tcBorders>
              <w:top w:val="single" w:sz="8" w:space="0" w:color="auto"/>
              <w:bottom w:val="single" w:sz="4" w:space="0" w:color="auto"/>
            </w:tcBorders>
            <w:vAlign w:val="center"/>
          </w:tcPr>
          <w:p w14:paraId="1B264BC9" w14:textId="77777777" w:rsidR="00B53F2C" w:rsidRDefault="000E13B2">
            <w:pPr>
              <w:jc w:val="right"/>
              <w:rPr>
                <w:rFonts w:ascii="Arial Narrow" w:eastAsia="仿宋_GB2312" w:hAnsi="Arial Narrow"/>
                <w:b/>
              </w:rPr>
            </w:pPr>
            <w:r>
              <w:rPr>
                <w:rFonts w:ascii="Arial Narrow" w:eastAsia="仿宋_GB2312" w:hAnsi="Arial Narrow"/>
                <w:b/>
              </w:rPr>
              <w:t>工程累计投入占预算比例</w:t>
            </w:r>
            <w:r>
              <w:rPr>
                <w:rFonts w:ascii="Arial Narrow" w:eastAsia="仿宋_GB2312" w:hAnsi="Arial Narrow"/>
                <w:b/>
              </w:rPr>
              <w:t>%</w:t>
            </w:r>
          </w:p>
        </w:tc>
        <w:tc>
          <w:tcPr>
            <w:tcW w:w="835" w:type="pct"/>
            <w:tcBorders>
              <w:top w:val="single" w:sz="8" w:space="0" w:color="auto"/>
              <w:bottom w:val="single" w:sz="4" w:space="0" w:color="auto"/>
            </w:tcBorders>
            <w:vAlign w:val="center"/>
          </w:tcPr>
          <w:p w14:paraId="27361E16" w14:textId="77777777" w:rsidR="00B53F2C" w:rsidRDefault="000E13B2">
            <w:pPr>
              <w:jc w:val="right"/>
              <w:rPr>
                <w:rFonts w:ascii="Arial Narrow" w:eastAsia="仿宋_GB2312" w:hAnsi="Arial Narrow"/>
                <w:b/>
              </w:rPr>
            </w:pPr>
            <w:r>
              <w:rPr>
                <w:rFonts w:ascii="Arial Narrow" w:eastAsia="仿宋_GB2312" w:hAnsi="Arial Narrow"/>
                <w:b/>
              </w:rPr>
              <w:t>工程进度</w:t>
            </w:r>
          </w:p>
        </w:tc>
        <w:tc>
          <w:tcPr>
            <w:tcW w:w="835" w:type="pct"/>
            <w:tcBorders>
              <w:top w:val="single" w:sz="8" w:space="0" w:color="auto"/>
              <w:bottom w:val="single" w:sz="4" w:space="0" w:color="auto"/>
            </w:tcBorders>
            <w:vAlign w:val="center"/>
          </w:tcPr>
          <w:p w14:paraId="622CF114" w14:textId="77777777" w:rsidR="00B53F2C" w:rsidRDefault="000E13B2">
            <w:pPr>
              <w:jc w:val="right"/>
              <w:rPr>
                <w:rFonts w:ascii="Arial Narrow" w:eastAsia="仿宋_GB2312" w:hAnsi="Arial Narrow"/>
                <w:b/>
              </w:rPr>
            </w:pPr>
            <w:r>
              <w:rPr>
                <w:rFonts w:ascii="Arial Narrow" w:eastAsia="仿宋_GB2312" w:hAnsi="Arial Narrow"/>
                <w:b/>
              </w:rPr>
              <w:t>资金来源</w:t>
            </w:r>
          </w:p>
        </w:tc>
      </w:tr>
      <w:tr w:rsidR="00B53F2C" w14:paraId="28ECBB55" w14:textId="77777777" w:rsidTr="00A063FE">
        <w:trPr>
          <w:cantSplit/>
          <w:trHeight w:val="340"/>
          <w:jc w:val="center"/>
        </w:trPr>
        <w:tc>
          <w:tcPr>
            <w:tcW w:w="1660" w:type="pct"/>
            <w:tcBorders>
              <w:top w:val="single" w:sz="4" w:space="0" w:color="auto"/>
              <w:bottom w:val="nil"/>
            </w:tcBorders>
            <w:vAlign w:val="center"/>
          </w:tcPr>
          <w:p w14:paraId="61A86D25" w14:textId="77777777" w:rsidR="00B53F2C" w:rsidRDefault="00B53F2C">
            <w:pPr>
              <w:rPr>
                <w:rFonts w:ascii="Arial Narrow" w:eastAsia="仿宋_GB2312" w:hAnsi="Arial Narrow"/>
              </w:rPr>
            </w:pPr>
          </w:p>
        </w:tc>
        <w:tc>
          <w:tcPr>
            <w:tcW w:w="835" w:type="pct"/>
            <w:tcBorders>
              <w:top w:val="single" w:sz="4" w:space="0" w:color="auto"/>
              <w:bottom w:val="nil"/>
            </w:tcBorders>
            <w:vAlign w:val="center"/>
          </w:tcPr>
          <w:p w14:paraId="15700660" w14:textId="77777777" w:rsidR="00B53F2C" w:rsidRDefault="00B53F2C">
            <w:pPr>
              <w:jc w:val="right"/>
              <w:rPr>
                <w:rFonts w:ascii="Arial Narrow" w:eastAsia="仿宋_GB2312" w:hAnsi="Arial Narrow"/>
              </w:rPr>
            </w:pPr>
          </w:p>
        </w:tc>
        <w:tc>
          <w:tcPr>
            <w:tcW w:w="835" w:type="pct"/>
            <w:tcBorders>
              <w:top w:val="single" w:sz="4" w:space="0" w:color="auto"/>
              <w:bottom w:val="nil"/>
            </w:tcBorders>
            <w:vAlign w:val="center"/>
          </w:tcPr>
          <w:p w14:paraId="05B153DD" w14:textId="77777777" w:rsidR="00B53F2C" w:rsidRDefault="00B53F2C">
            <w:pPr>
              <w:jc w:val="right"/>
              <w:rPr>
                <w:rFonts w:ascii="Arial Narrow" w:eastAsia="仿宋_GB2312" w:hAnsi="Arial Narrow"/>
              </w:rPr>
            </w:pPr>
          </w:p>
        </w:tc>
        <w:tc>
          <w:tcPr>
            <w:tcW w:w="835" w:type="pct"/>
            <w:tcBorders>
              <w:top w:val="single" w:sz="4" w:space="0" w:color="auto"/>
              <w:bottom w:val="nil"/>
            </w:tcBorders>
            <w:vAlign w:val="center"/>
          </w:tcPr>
          <w:p w14:paraId="7EEB0798" w14:textId="77777777" w:rsidR="00B53F2C" w:rsidRDefault="00B53F2C">
            <w:pPr>
              <w:jc w:val="right"/>
              <w:rPr>
                <w:rFonts w:ascii="Arial Narrow" w:eastAsia="仿宋_GB2312" w:hAnsi="Arial Narrow"/>
              </w:rPr>
            </w:pPr>
          </w:p>
        </w:tc>
        <w:tc>
          <w:tcPr>
            <w:tcW w:w="835" w:type="pct"/>
            <w:tcBorders>
              <w:top w:val="single" w:sz="4" w:space="0" w:color="auto"/>
              <w:bottom w:val="nil"/>
            </w:tcBorders>
            <w:vAlign w:val="center"/>
          </w:tcPr>
          <w:p w14:paraId="198F48E8" w14:textId="77777777" w:rsidR="00B53F2C" w:rsidRDefault="00B53F2C">
            <w:pPr>
              <w:jc w:val="right"/>
              <w:rPr>
                <w:rFonts w:ascii="Arial Narrow" w:eastAsia="仿宋_GB2312" w:hAnsi="Arial Narrow"/>
              </w:rPr>
            </w:pPr>
          </w:p>
        </w:tc>
      </w:tr>
      <w:tr w:rsidR="00B53F2C" w14:paraId="725A9208" w14:textId="77777777" w:rsidTr="00A063FE">
        <w:trPr>
          <w:cantSplit/>
          <w:trHeight w:val="340"/>
          <w:jc w:val="center"/>
        </w:trPr>
        <w:tc>
          <w:tcPr>
            <w:tcW w:w="1660" w:type="pct"/>
            <w:tcBorders>
              <w:top w:val="nil"/>
              <w:bottom w:val="nil"/>
            </w:tcBorders>
            <w:vAlign w:val="center"/>
          </w:tcPr>
          <w:p w14:paraId="1CDB778F" w14:textId="77777777" w:rsidR="00B53F2C" w:rsidRDefault="00B53F2C">
            <w:pPr>
              <w:rPr>
                <w:rFonts w:ascii="Arial Narrow" w:eastAsia="仿宋_GB2312" w:hAnsi="Arial Narrow"/>
              </w:rPr>
            </w:pPr>
          </w:p>
        </w:tc>
        <w:tc>
          <w:tcPr>
            <w:tcW w:w="835" w:type="pct"/>
            <w:tcBorders>
              <w:top w:val="nil"/>
              <w:bottom w:val="nil"/>
            </w:tcBorders>
            <w:vAlign w:val="center"/>
          </w:tcPr>
          <w:p w14:paraId="2A866DF6"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02353503"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4E3F61DF"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709A812D" w14:textId="77777777" w:rsidR="00B53F2C" w:rsidRDefault="00B53F2C">
            <w:pPr>
              <w:jc w:val="right"/>
              <w:rPr>
                <w:rFonts w:ascii="Arial Narrow" w:eastAsia="仿宋_GB2312" w:hAnsi="Arial Narrow"/>
              </w:rPr>
            </w:pPr>
          </w:p>
        </w:tc>
      </w:tr>
      <w:tr w:rsidR="00B53F2C" w14:paraId="120FA2FD" w14:textId="77777777" w:rsidTr="00A063FE">
        <w:trPr>
          <w:cantSplit/>
          <w:trHeight w:val="340"/>
          <w:jc w:val="center"/>
        </w:trPr>
        <w:tc>
          <w:tcPr>
            <w:tcW w:w="1660" w:type="pct"/>
            <w:tcBorders>
              <w:top w:val="nil"/>
              <w:bottom w:val="single" w:sz="4" w:space="0" w:color="auto"/>
            </w:tcBorders>
            <w:vAlign w:val="center"/>
          </w:tcPr>
          <w:p w14:paraId="1E35AD67" w14:textId="77777777" w:rsidR="00B53F2C" w:rsidRDefault="00B53F2C">
            <w:pPr>
              <w:rPr>
                <w:rFonts w:ascii="Arial Narrow" w:eastAsia="仿宋_GB2312" w:hAnsi="Arial Narrow"/>
              </w:rPr>
            </w:pPr>
          </w:p>
        </w:tc>
        <w:tc>
          <w:tcPr>
            <w:tcW w:w="835" w:type="pct"/>
            <w:tcBorders>
              <w:top w:val="nil"/>
              <w:bottom w:val="single" w:sz="4" w:space="0" w:color="auto"/>
            </w:tcBorders>
            <w:vAlign w:val="center"/>
          </w:tcPr>
          <w:p w14:paraId="0C4A124D" w14:textId="77777777" w:rsidR="00B53F2C" w:rsidRDefault="00B53F2C">
            <w:pPr>
              <w:jc w:val="right"/>
              <w:rPr>
                <w:rFonts w:ascii="Arial Narrow" w:eastAsia="仿宋_GB2312" w:hAnsi="Arial Narrow"/>
              </w:rPr>
            </w:pPr>
          </w:p>
        </w:tc>
        <w:tc>
          <w:tcPr>
            <w:tcW w:w="835" w:type="pct"/>
            <w:tcBorders>
              <w:top w:val="nil"/>
              <w:bottom w:val="single" w:sz="4" w:space="0" w:color="auto"/>
            </w:tcBorders>
            <w:vAlign w:val="center"/>
          </w:tcPr>
          <w:p w14:paraId="10ACCB33" w14:textId="77777777" w:rsidR="00B53F2C" w:rsidRDefault="00B53F2C">
            <w:pPr>
              <w:jc w:val="right"/>
              <w:rPr>
                <w:rFonts w:ascii="Arial Narrow" w:eastAsia="仿宋_GB2312" w:hAnsi="Arial Narrow"/>
              </w:rPr>
            </w:pPr>
          </w:p>
        </w:tc>
        <w:tc>
          <w:tcPr>
            <w:tcW w:w="835" w:type="pct"/>
            <w:tcBorders>
              <w:top w:val="nil"/>
              <w:bottom w:val="single" w:sz="4" w:space="0" w:color="auto"/>
            </w:tcBorders>
            <w:vAlign w:val="center"/>
          </w:tcPr>
          <w:p w14:paraId="4FFC11FB" w14:textId="77777777" w:rsidR="00B53F2C" w:rsidRDefault="00B53F2C">
            <w:pPr>
              <w:jc w:val="right"/>
              <w:rPr>
                <w:rFonts w:ascii="Arial Narrow" w:eastAsia="仿宋_GB2312" w:hAnsi="Arial Narrow"/>
              </w:rPr>
            </w:pPr>
          </w:p>
        </w:tc>
        <w:tc>
          <w:tcPr>
            <w:tcW w:w="835" w:type="pct"/>
            <w:tcBorders>
              <w:top w:val="nil"/>
              <w:bottom w:val="single" w:sz="4" w:space="0" w:color="auto"/>
            </w:tcBorders>
            <w:vAlign w:val="center"/>
          </w:tcPr>
          <w:p w14:paraId="144ABBB4" w14:textId="77777777" w:rsidR="00B53F2C" w:rsidRDefault="00B53F2C">
            <w:pPr>
              <w:jc w:val="right"/>
              <w:rPr>
                <w:rFonts w:ascii="Arial Narrow" w:eastAsia="仿宋_GB2312" w:hAnsi="Arial Narrow"/>
              </w:rPr>
            </w:pPr>
          </w:p>
        </w:tc>
      </w:tr>
      <w:tr w:rsidR="00B53F2C" w14:paraId="18A54CC5" w14:textId="77777777" w:rsidTr="00A063FE">
        <w:trPr>
          <w:cantSplit/>
          <w:trHeight w:val="340"/>
          <w:jc w:val="center"/>
        </w:trPr>
        <w:tc>
          <w:tcPr>
            <w:tcW w:w="1660" w:type="pct"/>
            <w:tcBorders>
              <w:top w:val="single" w:sz="4" w:space="0" w:color="auto"/>
              <w:bottom w:val="single" w:sz="8" w:space="0" w:color="auto"/>
            </w:tcBorders>
            <w:vAlign w:val="center"/>
          </w:tcPr>
          <w:p w14:paraId="17A1325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5" w:type="pct"/>
            <w:tcBorders>
              <w:top w:val="single" w:sz="4" w:space="0" w:color="auto"/>
              <w:bottom w:val="single" w:sz="8" w:space="0" w:color="auto"/>
            </w:tcBorders>
            <w:vAlign w:val="center"/>
          </w:tcPr>
          <w:p w14:paraId="1E143F8B"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5" w:type="pct"/>
            <w:tcBorders>
              <w:top w:val="single" w:sz="4" w:space="0" w:color="auto"/>
              <w:bottom w:val="single" w:sz="8" w:space="0" w:color="auto"/>
            </w:tcBorders>
            <w:vAlign w:val="center"/>
          </w:tcPr>
          <w:p w14:paraId="09D6837A" w14:textId="77777777" w:rsidR="00B53F2C" w:rsidRDefault="000E13B2">
            <w:pPr>
              <w:jc w:val="right"/>
              <w:rPr>
                <w:rFonts w:ascii="Arial Narrow" w:eastAsia="仿宋_GB2312" w:hAnsi="Arial Narrow"/>
                <w:b/>
                <w:bCs/>
              </w:rPr>
            </w:pPr>
            <w:r>
              <w:rPr>
                <w:rFonts w:ascii="Arial Narrow" w:eastAsia="仿宋_GB2312" w:hAnsi="Arial Narrow"/>
                <w:b/>
                <w:bCs/>
              </w:rPr>
              <w:t>--</w:t>
            </w:r>
          </w:p>
        </w:tc>
        <w:tc>
          <w:tcPr>
            <w:tcW w:w="835" w:type="pct"/>
            <w:tcBorders>
              <w:top w:val="single" w:sz="4" w:space="0" w:color="auto"/>
              <w:bottom w:val="single" w:sz="8" w:space="0" w:color="auto"/>
            </w:tcBorders>
            <w:vAlign w:val="center"/>
          </w:tcPr>
          <w:p w14:paraId="057E99D8" w14:textId="77777777" w:rsidR="00B53F2C" w:rsidRDefault="000E13B2">
            <w:pPr>
              <w:jc w:val="right"/>
              <w:rPr>
                <w:rFonts w:ascii="Arial Narrow" w:eastAsia="仿宋_GB2312" w:hAnsi="Arial Narrow"/>
                <w:b/>
                <w:bCs/>
              </w:rPr>
            </w:pPr>
            <w:r>
              <w:rPr>
                <w:rFonts w:ascii="Arial Narrow" w:eastAsia="仿宋_GB2312" w:hAnsi="Arial Narrow"/>
                <w:b/>
                <w:bCs/>
              </w:rPr>
              <w:t>--</w:t>
            </w:r>
          </w:p>
        </w:tc>
        <w:tc>
          <w:tcPr>
            <w:tcW w:w="835" w:type="pct"/>
            <w:tcBorders>
              <w:top w:val="single" w:sz="4" w:space="0" w:color="auto"/>
              <w:bottom w:val="single" w:sz="8" w:space="0" w:color="auto"/>
            </w:tcBorders>
            <w:vAlign w:val="center"/>
          </w:tcPr>
          <w:p w14:paraId="64E0A19F" w14:textId="77777777" w:rsidR="00B53F2C" w:rsidRDefault="000E13B2">
            <w:pPr>
              <w:jc w:val="right"/>
              <w:rPr>
                <w:rFonts w:ascii="Arial Narrow" w:eastAsia="仿宋_GB2312" w:hAnsi="Arial Narrow"/>
                <w:b/>
                <w:bCs/>
              </w:rPr>
            </w:pPr>
            <w:r>
              <w:rPr>
                <w:rFonts w:ascii="Arial Narrow" w:eastAsia="仿宋_GB2312" w:hAnsi="Arial Narrow"/>
                <w:b/>
                <w:bCs/>
              </w:rPr>
              <w:t>--</w:t>
            </w:r>
          </w:p>
        </w:tc>
      </w:tr>
    </w:tbl>
    <w:p w14:paraId="187EECA6"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lastRenderedPageBreak/>
        <w:t>（注：工程进度不一定是投入进度）</w:t>
      </w:r>
    </w:p>
    <w:p w14:paraId="58494FEE"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在建工程项目变动情况</w:t>
      </w:r>
    </w:p>
    <w:p w14:paraId="0F8C3D13"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cs="宋体"/>
          <w:color w:val="0000FF"/>
          <w:kern w:val="0"/>
          <w:sz w:val="24"/>
          <w:szCs w:val="24"/>
        </w:rPr>
        <w:t>（资金来源应区分募股资金、金融机构贷款和自筹、其他来源等）</w:t>
      </w:r>
    </w:p>
    <w:p w14:paraId="120FACB1" w14:textId="77777777" w:rsidR="00B53F2C" w:rsidRPr="00C639DF" w:rsidRDefault="000E13B2" w:rsidP="00537158">
      <w:pPr>
        <w:pStyle w:val="40"/>
        <w:numPr>
          <w:ilvl w:val="0"/>
          <w:numId w:val="14"/>
        </w:numPr>
        <w:spacing w:before="120" w:after="216"/>
        <w:ind w:left="595" w:hanging="397"/>
      </w:pPr>
      <w:r w:rsidRPr="00C639DF">
        <w:t>在建工程减值准备</w:t>
      </w:r>
      <w:r w:rsidRPr="00C639DF">
        <w:rPr>
          <w:rFonts w:hint="eastAsia"/>
        </w:rPr>
        <w:t>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681"/>
        <w:gridCol w:w="1681"/>
        <w:gridCol w:w="1679"/>
        <w:gridCol w:w="1679"/>
        <w:gridCol w:w="1676"/>
      </w:tblGrid>
      <w:tr w:rsidR="00B53F2C" w:rsidRPr="00C639DF" w14:paraId="24E2B2F5" w14:textId="77777777" w:rsidTr="00A063FE">
        <w:trPr>
          <w:cantSplit/>
          <w:trHeight w:val="340"/>
          <w:tblHeader/>
          <w:jc w:val="center"/>
        </w:trPr>
        <w:tc>
          <w:tcPr>
            <w:tcW w:w="1001" w:type="pct"/>
            <w:tcBorders>
              <w:top w:val="single" w:sz="8" w:space="0" w:color="auto"/>
              <w:bottom w:val="single" w:sz="4" w:space="0" w:color="auto"/>
            </w:tcBorders>
            <w:vAlign w:val="center"/>
          </w:tcPr>
          <w:p w14:paraId="7E60AAE9" w14:textId="77777777" w:rsidR="00B53F2C" w:rsidRPr="00C639DF" w:rsidRDefault="000E13B2">
            <w:pPr>
              <w:tabs>
                <w:tab w:val="left" w:pos="735"/>
              </w:tabs>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001" w:type="pct"/>
            <w:tcBorders>
              <w:top w:val="single" w:sz="8" w:space="0" w:color="auto"/>
              <w:bottom w:val="single" w:sz="4" w:space="0" w:color="auto"/>
            </w:tcBorders>
            <w:vAlign w:val="center"/>
          </w:tcPr>
          <w:p w14:paraId="19D54854" w14:textId="77777777" w:rsidR="00B53F2C" w:rsidRPr="00C639DF" w:rsidRDefault="000E13B2">
            <w:pPr>
              <w:tabs>
                <w:tab w:val="left" w:pos="735"/>
              </w:tabs>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期初余额</w:t>
            </w:r>
          </w:p>
        </w:tc>
        <w:tc>
          <w:tcPr>
            <w:tcW w:w="1000" w:type="pct"/>
            <w:tcBorders>
              <w:top w:val="single" w:sz="8" w:space="0" w:color="auto"/>
              <w:bottom w:val="single" w:sz="4" w:space="0" w:color="auto"/>
            </w:tcBorders>
            <w:vAlign w:val="center"/>
          </w:tcPr>
          <w:p w14:paraId="55C09101" w14:textId="77777777" w:rsidR="00B53F2C" w:rsidRPr="00C639DF" w:rsidRDefault="000E13B2">
            <w:pPr>
              <w:tabs>
                <w:tab w:val="left" w:pos="735"/>
              </w:tabs>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本期计提</w:t>
            </w:r>
          </w:p>
        </w:tc>
        <w:tc>
          <w:tcPr>
            <w:tcW w:w="1000" w:type="pct"/>
            <w:tcBorders>
              <w:top w:val="single" w:sz="8" w:space="0" w:color="auto"/>
              <w:bottom w:val="single" w:sz="4" w:space="0" w:color="auto"/>
            </w:tcBorders>
            <w:vAlign w:val="center"/>
          </w:tcPr>
          <w:p w14:paraId="5D8997B7" w14:textId="77777777" w:rsidR="00B53F2C" w:rsidRPr="00C639DF" w:rsidRDefault="000E13B2">
            <w:pPr>
              <w:tabs>
                <w:tab w:val="left" w:pos="735"/>
              </w:tabs>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本期减少</w:t>
            </w:r>
          </w:p>
        </w:tc>
        <w:tc>
          <w:tcPr>
            <w:tcW w:w="998" w:type="pct"/>
            <w:tcBorders>
              <w:top w:val="single" w:sz="8" w:space="0" w:color="auto"/>
              <w:bottom w:val="single" w:sz="4" w:space="0" w:color="auto"/>
            </w:tcBorders>
            <w:vAlign w:val="center"/>
          </w:tcPr>
          <w:p w14:paraId="028E370E" w14:textId="77777777" w:rsidR="00B53F2C" w:rsidRPr="00C639DF" w:rsidRDefault="000E13B2">
            <w:pPr>
              <w:tabs>
                <w:tab w:val="left" w:pos="735"/>
              </w:tabs>
              <w:adjustRightInd w:val="0"/>
              <w:snapToGrid w:val="0"/>
              <w:jc w:val="right"/>
              <w:rPr>
                <w:rFonts w:ascii="Arial Narrow" w:eastAsia="仿宋_GB2312" w:hAnsi="Arial Narrow"/>
                <w:b/>
                <w:szCs w:val="21"/>
              </w:rPr>
            </w:pPr>
            <w:r w:rsidRPr="00C639DF">
              <w:rPr>
                <w:rFonts w:ascii="Arial Narrow" w:eastAsia="仿宋_GB2312" w:hAnsi="Arial Narrow" w:hint="eastAsia"/>
                <w:b/>
                <w:szCs w:val="21"/>
              </w:rPr>
              <w:t>期末余额</w:t>
            </w:r>
          </w:p>
        </w:tc>
      </w:tr>
      <w:tr w:rsidR="00B53F2C" w:rsidRPr="00C639DF" w14:paraId="556DCD38" w14:textId="77777777" w:rsidTr="00A063FE">
        <w:trPr>
          <w:cantSplit/>
          <w:trHeight w:val="340"/>
          <w:jc w:val="center"/>
        </w:trPr>
        <w:tc>
          <w:tcPr>
            <w:tcW w:w="1001" w:type="pct"/>
            <w:tcBorders>
              <w:top w:val="single" w:sz="4" w:space="0" w:color="auto"/>
              <w:bottom w:val="nil"/>
            </w:tcBorders>
            <w:vAlign w:val="center"/>
          </w:tcPr>
          <w:p w14:paraId="27F8348E" w14:textId="77777777" w:rsidR="00B53F2C" w:rsidRPr="00C639DF" w:rsidRDefault="00B53F2C">
            <w:pPr>
              <w:rPr>
                <w:rFonts w:ascii="Arial Narrow" w:eastAsia="仿宋_GB2312" w:hAnsi="Arial Narrow"/>
              </w:rPr>
            </w:pPr>
          </w:p>
        </w:tc>
        <w:tc>
          <w:tcPr>
            <w:tcW w:w="1001" w:type="pct"/>
            <w:tcBorders>
              <w:top w:val="single" w:sz="4" w:space="0" w:color="auto"/>
              <w:bottom w:val="nil"/>
            </w:tcBorders>
            <w:vAlign w:val="center"/>
          </w:tcPr>
          <w:p w14:paraId="2B7F8751" w14:textId="77777777" w:rsidR="00B53F2C" w:rsidRPr="00C639DF" w:rsidRDefault="00B53F2C">
            <w:pPr>
              <w:jc w:val="right"/>
              <w:rPr>
                <w:rFonts w:ascii="Arial Narrow" w:eastAsia="仿宋_GB2312" w:hAnsi="Arial Narrow"/>
              </w:rPr>
            </w:pPr>
          </w:p>
        </w:tc>
        <w:tc>
          <w:tcPr>
            <w:tcW w:w="1000" w:type="pct"/>
            <w:tcBorders>
              <w:top w:val="single" w:sz="4" w:space="0" w:color="auto"/>
              <w:bottom w:val="nil"/>
            </w:tcBorders>
            <w:vAlign w:val="center"/>
          </w:tcPr>
          <w:p w14:paraId="0DAA376F" w14:textId="77777777" w:rsidR="00B53F2C" w:rsidRPr="00C639DF" w:rsidRDefault="00B53F2C">
            <w:pPr>
              <w:jc w:val="right"/>
              <w:rPr>
                <w:rFonts w:ascii="Arial Narrow" w:eastAsia="仿宋_GB2312" w:hAnsi="Arial Narrow"/>
              </w:rPr>
            </w:pPr>
          </w:p>
        </w:tc>
        <w:tc>
          <w:tcPr>
            <w:tcW w:w="1000" w:type="pct"/>
            <w:tcBorders>
              <w:top w:val="single" w:sz="4" w:space="0" w:color="auto"/>
              <w:bottom w:val="nil"/>
            </w:tcBorders>
            <w:vAlign w:val="center"/>
          </w:tcPr>
          <w:p w14:paraId="7804E401" w14:textId="77777777" w:rsidR="00B53F2C" w:rsidRPr="00C639DF" w:rsidRDefault="00B53F2C">
            <w:pPr>
              <w:jc w:val="right"/>
              <w:rPr>
                <w:rFonts w:ascii="Arial Narrow" w:eastAsia="仿宋_GB2312" w:hAnsi="Arial Narrow"/>
              </w:rPr>
            </w:pPr>
          </w:p>
        </w:tc>
        <w:tc>
          <w:tcPr>
            <w:tcW w:w="998" w:type="pct"/>
            <w:tcBorders>
              <w:top w:val="single" w:sz="4" w:space="0" w:color="auto"/>
              <w:bottom w:val="nil"/>
            </w:tcBorders>
            <w:vAlign w:val="center"/>
          </w:tcPr>
          <w:p w14:paraId="6EABF1F2" w14:textId="77777777" w:rsidR="00B53F2C" w:rsidRPr="00C639DF" w:rsidRDefault="00B53F2C">
            <w:pPr>
              <w:jc w:val="right"/>
              <w:rPr>
                <w:rFonts w:ascii="Arial Narrow" w:eastAsia="仿宋_GB2312" w:hAnsi="Arial Narrow"/>
              </w:rPr>
            </w:pPr>
          </w:p>
        </w:tc>
      </w:tr>
      <w:tr w:rsidR="00B53F2C" w:rsidRPr="00C639DF" w14:paraId="3B856AF2" w14:textId="77777777" w:rsidTr="00A063FE">
        <w:trPr>
          <w:cantSplit/>
          <w:trHeight w:val="340"/>
          <w:jc w:val="center"/>
        </w:trPr>
        <w:tc>
          <w:tcPr>
            <w:tcW w:w="1001" w:type="pct"/>
            <w:tcBorders>
              <w:top w:val="nil"/>
              <w:bottom w:val="nil"/>
            </w:tcBorders>
            <w:vAlign w:val="center"/>
          </w:tcPr>
          <w:p w14:paraId="7066C45E" w14:textId="77777777" w:rsidR="00B53F2C" w:rsidRPr="00C639DF" w:rsidRDefault="00B53F2C">
            <w:pPr>
              <w:rPr>
                <w:rFonts w:ascii="Arial Narrow" w:eastAsia="仿宋_GB2312" w:hAnsi="Arial Narrow"/>
              </w:rPr>
            </w:pPr>
          </w:p>
        </w:tc>
        <w:tc>
          <w:tcPr>
            <w:tcW w:w="1001" w:type="pct"/>
            <w:tcBorders>
              <w:top w:val="nil"/>
              <w:bottom w:val="nil"/>
            </w:tcBorders>
            <w:vAlign w:val="center"/>
          </w:tcPr>
          <w:p w14:paraId="2D826187" w14:textId="77777777" w:rsidR="00B53F2C" w:rsidRPr="00C639DF" w:rsidRDefault="00B53F2C">
            <w:pPr>
              <w:jc w:val="right"/>
              <w:rPr>
                <w:rFonts w:ascii="Arial Narrow" w:eastAsia="仿宋_GB2312" w:hAnsi="Arial Narrow"/>
              </w:rPr>
            </w:pPr>
          </w:p>
        </w:tc>
        <w:tc>
          <w:tcPr>
            <w:tcW w:w="1000" w:type="pct"/>
            <w:tcBorders>
              <w:top w:val="nil"/>
              <w:bottom w:val="nil"/>
            </w:tcBorders>
            <w:vAlign w:val="center"/>
          </w:tcPr>
          <w:p w14:paraId="3D753CDC" w14:textId="77777777" w:rsidR="00B53F2C" w:rsidRPr="00C639DF" w:rsidRDefault="00B53F2C">
            <w:pPr>
              <w:jc w:val="right"/>
              <w:rPr>
                <w:rFonts w:ascii="Arial Narrow" w:eastAsia="仿宋_GB2312" w:hAnsi="Arial Narrow"/>
              </w:rPr>
            </w:pPr>
          </w:p>
        </w:tc>
        <w:tc>
          <w:tcPr>
            <w:tcW w:w="1000" w:type="pct"/>
            <w:tcBorders>
              <w:top w:val="nil"/>
              <w:bottom w:val="nil"/>
            </w:tcBorders>
            <w:vAlign w:val="center"/>
          </w:tcPr>
          <w:p w14:paraId="318840FC" w14:textId="77777777" w:rsidR="00B53F2C" w:rsidRPr="00C639DF" w:rsidRDefault="00B53F2C">
            <w:pPr>
              <w:jc w:val="right"/>
              <w:rPr>
                <w:rFonts w:ascii="Arial Narrow" w:eastAsia="仿宋_GB2312" w:hAnsi="Arial Narrow"/>
              </w:rPr>
            </w:pPr>
          </w:p>
        </w:tc>
        <w:tc>
          <w:tcPr>
            <w:tcW w:w="998" w:type="pct"/>
            <w:tcBorders>
              <w:top w:val="nil"/>
              <w:bottom w:val="nil"/>
            </w:tcBorders>
            <w:vAlign w:val="center"/>
          </w:tcPr>
          <w:p w14:paraId="5331E0AF" w14:textId="77777777" w:rsidR="00B53F2C" w:rsidRPr="00C639DF" w:rsidRDefault="00B53F2C">
            <w:pPr>
              <w:jc w:val="right"/>
              <w:rPr>
                <w:rFonts w:ascii="Arial Narrow" w:eastAsia="仿宋_GB2312" w:hAnsi="Arial Narrow"/>
              </w:rPr>
            </w:pPr>
          </w:p>
        </w:tc>
      </w:tr>
      <w:tr w:rsidR="00B53F2C" w:rsidRPr="00C639DF" w14:paraId="086F35D7" w14:textId="77777777" w:rsidTr="00A063FE">
        <w:trPr>
          <w:cantSplit/>
          <w:trHeight w:val="340"/>
          <w:jc w:val="center"/>
        </w:trPr>
        <w:tc>
          <w:tcPr>
            <w:tcW w:w="1001" w:type="pct"/>
            <w:tcBorders>
              <w:top w:val="nil"/>
              <w:bottom w:val="single" w:sz="4" w:space="0" w:color="auto"/>
            </w:tcBorders>
            <w:vAlign w:val="center"/>
          </w:tcPr>
          <w:p w14:paraId="4D43E057" w14:textId="77777777" w:rsidR="00B53F2C" w:rsidRPr="00C639DF" w:rsidRDefault="00B53F2C">
            <w:pPr>
              <w:rPr>
                <w:rFonts w:ascii="Arial Narrow" w:eastAsia="仿宋_GB2312" w:hAnsi="Arial Narrow"/>
              </w:rPr>
            </w:pPr>
          </w:p>
        </w:tc>
        <w:tc>
          <w:tcPr>
            <w:tcW w:w="1001" w:type="pct"/>
            <w:tcBorders>
              <w:top w:val="nil"/>
              <w:bottom w:val="single" w:sz="4" w:space="0" w:color="auto"/>
            </w:tcBorders>
            <w:vAlign w:val="center"/>
          </w:tcPr>
          <w:p w14:paraId="36A570A2" w14:textId="77777777" w:rsidR="00B53F2C" w:rsidRPr="00C639DF" w:rsidRDefault="00B53F2C">
            <w:pPr>
              <w:jc w:val="right"/>
              <w:rPr>
                <w:rFonts w:ascii="Arial Narrow" w:eastAsia="仿宋_GB2312" w:hAnsi="Arial Narrow"/>
              </w:rPr>
            </w:pPr>
          </w:p>
        </w:tc>
        <w:tc>
          <w:tcPr>
            <w:tcW w:w="1000" w:type="pct"/>
            <w:tcBorders>
              <w:top w:val="nil"/>
              <w:bottom w:val="single" w:sz="4" w:space="0" w:color="auto"/>
            </w:tcBorders>
            <w:vAlign w:val="center"/>
          </w:tcPr>
          <w:p w14:paraId="5B946358" w14:textId="77777777" w:rsidR="00B53F2C" w:rsidRPr="00C639DF" w:rsidRDefault="00B53F2C">
            <w:pPr>
              <w:jc w:val="right"/>
              <w:rPr>
                <w:rFonts w:ascii="Arial Narrow" w:eastAsia="仿宋_GB2312" w:hAnsi="Arial Narrow"/>
              </w:rPr>
            </w:pPr>
          </w:p>
        </w:tc>
        <w:tc>
          <w:tcPr>
            <w:tcW w:w="1000" w:type="pct"/>
            <w:tcBorders>
              <w:top w:val="nil"/>
              <w:bottom w:val="single" w:sz="4" w:space="0" w:color="auto"/>
            </w:tcBorders>
            <w:vAlign w:val="center"/>
          </w:tcPr>
          <w:p w14:paraId="4002489D" w14:textId="77777777" w:rsidR="00B53F2C" w:rsidRPr="00C639DF" w:rsidRDefault="00B53F2C">
            <w:pPr>
              <w:jc w:val="right"/>
              <w:rPr>
                <w:rFonts w:ascii="Arial Narrow" w:eastAsia="仿宋_GB2312" w:hAnsi="Arial Narrow"/>
              </w:rPr>
            </w:pPr>
          </w:p>
        </w:tc>
        <w:tc>
          <w:tcPr>
            <w:tcW w:w="998" w:type="pct"/>
            <w:tcBorders>
              <w:top w:val="nil"/>
              <w:bottom w:val="single" w:sz="4" w:space="0" w:color="auto"/>
            </w:tcBorders>
            <w:vAlign w:val="center"/>
          </w:tcPr>
          <w:p w14:paraId="32A8952A" w14:textId="77777777" w:rsidR="00B53F2C" w:rsidRPr="00C639DF" w:rsidRDefault="00B53F2C">
            <w:pPr>
              <w:jc w:val="right"/>
              <w:rPr>
                <w:rFonts w:ascii="Arial Narrow" w:eastAsia="仿宋_GB2312" w:hAnsi="Arial Narrow"/>
              </w:rPr>
            </w:pPr>
          </w:p>
        </w:tc>
      </w:tr>
      <w:tr w:rsidR="00B53F2C" w:rsidRPr="00C639DF" w14:paraId="0EF81D8B" w14:textId="77777777" w:rsidTr="00A063FE">
        <w:trPr>
          <w:cantSplit/>
          <w:trHeight w:val="340"/>
          <w:jc w:val="center"/>
        </w:trPr>
        <w:tc>
          <w:tcPr>
            <w:tcW w:w="1001" w:type="pct"/>
            <w:tcBorders>
              <w:top w:val="single" w:sz="4" w:space="0" w:color="auto"/>
              <w:bottom w:val="single" w:sz="8" w:space="0" w:color="auto"/>
            </w:tcBorders>
            <w:vAlign w:val="center"/>
          </w:tcPr>
          <w:p w14:paraId="0864A9CC"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001" w:type="pct"/>
            <w:tcBorders>
              <w:top w:val="single" w:sz="4" w:space="0" w:color="auto"/>
              <w:bottom w:val="single" w:sz="8" w:space="0" w:color="auto"/>
            </w:tcBorders>
            <w:vAlign w:val="center"/>
          </w:tcPr>
          <w:p w14:paraId="165AA394" w14:textId="77777777" w:rsidR="00B53F2C" w:rsidRPr="00C639DF"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25C8D1C2" w14:textId="77777777" w:rsidR="00B53F2C" w:rsidRPr="00C639DF"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18D2AF75" w14:textId="77777777" w:rsidR="00B53F2C" w:rsidRPr="00C639DF" w:rsidRDefault="00B53F2C">
            <w:pPr>
              <w:jc w:val="right"/>
              <w:rPr>
                <w:rFonts w:ascii="Arial Narrow" w:eastAsia="仿宋_GB2312" w:hAnsi="Arial Narrow"/>
                <w:b/>
                <w:bCs/>
              </w:rPr>
            </w:pPr>
          </w:p>
        </w:tc>
        <w:tc>
          <w:tcPr>
            <w:tcW w:w="998" w:type="pct"/>
            <w:tcBorders>
              <w:top w:val="single" w:sz="4" w:space="0" w:color="auto"/>
              <w:bottom w:val="single" w:sz="8" w:space="0" w:color="auto"/>
            </w:tcBorders>
            <w:vAlign w:val="center"/>
          </w:tcPr>
          <w:p w14:paraId="65A1E5C2" w14:textId="77777777" w:rsidR="00B53F2C" w:rsidRPr="00C639DF" w:rsidRDefault="00B53F2C">
            <w:pPr>
              <w:jc w:val="right"/>
              <w:rPr>
                <w:rFonts w:ascii="Arial Narrow" w:eastAsia="仿宋_GB2312" w:hAnsi="Arial Narrow"/>
                <w:b/>
                <w:bCs/>
              </w:rPr>
            </w:pPr>
          </w:p>
        </w:tc>
      </w:tr>
    </w:tbl>
    <w:p w14:paraId="718C6750" w14:textId="64E85599" w:rsidR="00B53F2C" w:rsidRDefault="000E13B2">
      <w:pPr>
        <w:snapToGrid w:val="0"/>
        <w:spacing w:beforeLines="80" w:before="192" w:afterLines="90" w:after="216"/>
        <w:rPr>
          <w:rFonts w:ascii="Arial Narrow" w:eastAsia="仿宋_GB2312" w:hAnsi="Arial Narrow"/>
          <w:color w:val="0000FF"/>
          <w:sz w:val="24"/>
          <w:szCs w:val="24"/>
        </w:rPr>
      </w:pP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23425B4A" w14:textId="7D1F9430" w:rsidR="00B53F2C" w:rsidRDefault="000E13B2" w:rsidP="00955D00">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w:t>
      </w:r>
      <w:r w:rsidR="00565663">
        <w:rPr>
          <w:rFonts w:ascii="Arial Narrow" w:eastAsia="仿宋_GB2312" w:hAnsi="Arial Narrow" w:hint="eastAsia"/>
          <w:color w:val="0000FF"/>
          <w:sz w:val="24"/>
          <w:szCs w:val="24"/>
          <w:highlight w:val="yellow"/>
        </w:rPr>
        <w:t>1</w:t>
      </w:r>
      <w:r w:rsidR="00565663">
        <w:rPr>
          <w:rFonts w:ascii="Arial Narrow" w:eastAsia="仿宋_GB2312" w:hAnsi="Arial Narrow" w:hint="eastAsia"/>
          <w:color w:val="0000FF"/>
          <w:sz w:val="24"/>
          <w:szCs w:val="24"/>
          <w:highlight w:val="yellow"/>
        </w:rPr>
        <w:t>、</w:t>
      </w:r>
      <w:r>
        <w:rPr>
          <w:rFonts w:ascii="Arial Narrow" w:eastAsia="仿宋_GB2312" w:hAnsi="Arial Narrow" w:hint="eastAsia"/>
          <w:color w:val="0000FF"/>
          <w:sz w:val="24"/>
          <w:szCs w:val="24"/>
          <w:highlight w:val="yellow"/>
        </w:rPr>
        <w:t>本年执行减值测</w:t>
      </w:r>
      <w:r w:rsidRPr="00BE15A1">
        <w:rPr>
          <w:rFonts w:ascii="Arial Narrow" w:eastAsia="仿宋_GB2312" w:hAnsi="Arial Narrow" w:hint="eastAsia"/>
          <w:color w:val="0000FF"/>
          <w:sz w:val="24"/>
          <w:szCs w:val="24"/>
          <w:highlight w:val="yellow"/>
        </w:rPr>
        <w:t>试的，即使未计提减值，也要参照上述要求披露。</w:t>
      </w:r>
      <w:r w:rsidR="00565663" w:rsidRPr="00BE15A1">
        <w:rPr>
          <w:rFonts w:ascii="Arial Narrow" w:eastAsia="仿宋_GB2312" w:hAnsi="Arial Narrow"/>
          <w:color w:val="0000FF"/>
          <w:sz w:val="24"/>
          <w:szCs w:val="24"/>
          <w:highlight w:val="yellow"/>
        </w:rPr>
        <w:t>2</w:t>
      </w:r>
      <w:r w:rsidR="00565663" w:rsidRPr="00BE15A1">
        <w:rPr>
          <w:rFonts w:ascii="Arial Narrow" w:eastAsia="仿宋_GB2312" w:hAnsi="Arial Narrow" w:hint="eastAsia"/>
          <w:color w:val="0000FF"/>
          <w:sz w:val="24"/>
          <w:szCs w:val="24"/>
          <w:highlight w:val="yellow"/>
        </w:rPr>
        <w:t>、估计可收回金额时通常不应使用重置成本法。</w:t>
      </w:r>
      <w:r w:rsidR="00565663" w:rsidRPr="00537158">
        <w:rPr>
          <w:rFonts w:ascii="Arial Narrow" w:eastAsia="仿宋_GB2312" w:hAnsi="Arial Narrow" w:hint="eastAsia"/>
          <w:color w:val="0000FF"/>
          <w:sz w:val="24"/>
          <w:szCs w:val="24"/>
          <w:highlight w:val="yellow"/>
        </w:rPr>
        <w:t>】</w:t>
      </w:r>
    </w:p>
    <w:p w14:paraId="038A9C26" w14:textId="77777777" w:rsidR="00B53F2C" w:rsidRDefault="000E13B2">
      <w:pPr>
        <w:pStyle w:val="35"/>
      </w:pPr>
      <w:r>
        <w:t>工程物资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7238B55C" w14:textId="77777777" w:rsidTr="00A063FE">
        <w:trPr>
          <w:cantSplit/>
          <w:trHeight w:val="340"/>
          <w:tblHeader/>
          <w:jc w:val="center"/>
        </w:trPr>
        <w:tc>
          <w:tcPr>
            <w:tcW w:w="1667" w:type="pct"/>
            <w:tcBorders>
              <w:top w:val="single" w:sz="8" w:space="0" w:color="auto"/>
              <w:bottom w:val="single" w:sz="4" w:space="0" w:color="auto"/>
            </w:tcBorders>
            <w:vAlign w:val="center"/>
          </w:tcPr>
          <w:p w14:paraId="779506CA" w14:textId="77777777" w:rsidR="00B53F2C" w:rsidRDefault="000E13B2">
            <w:pPr>
              <w:tabs>
                <w:tab w:val="left" w:pos="735"/>
              </w:tabs>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2B325AEF"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666" w:type="pct"/>
            <w:tcBorders>
              <w:top w:val="single" w:sz="8" w:space="0" w:color="auto"/>
              <w:bottom w:val="single" w:sz="4" w:space="0" w:color="auto"/>
            </w:tcBorders>
            <w:vAlign w:val="center"/>
          </w:tcPr>
          <w:p w14:paraId="45D75DDD" w14:textId="77777777" w:rsidR="00B53F2C" w:rsidRDefault="000E13B2">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48002EC8" w14:textId="77777777" w:rsidTr="00A063FE">
        <w:trPr>
          <w:cantSplit/>
          <w:trHeight w:val="340"/>
          <w:jc w:val="center"/>
        </w:trPr>
        <w:tc>
          <w:tcPr>
            <w:tcW w:w="1667" w:type="pct"/>
            <w:tcBorders>
              <w:top w:val="single" w:sz="4" w:space="0" w:color="auto"/>
            </w:tcBorders>
            <w:vAlign w:val="center"/>
          </w:tcPr>
          <w:p w14:paraId="04926E9B" w14:textId="77777777" w:rsidR="00B53F2C" w:rsidRDefault="000E13B2">
            <w:pPr>
              <w:rPr>
                <w:rFonts w:ascii="Arial Narrow" w:eastAsia="仿宋_GB2312" w:hAnsi="Arial Narrow"/>
              </w:rPr>
            </w:pPr>
            <w:r>
              <w:rPr>
                <w:rFonts w:ascii="Arial Narrow" w:eastAsia="仿宋_GB2312" w:hAnsi="Arial Narrow"/>
              </w:rPr>
              <w:t>专用材料</w:t>
            </w:r>
          </w:p>
        </w:tc>
        <w:tc>
          <w:tcPr>
            <w:tcW w:w="1667" w:type="pct"/>
            <w:tcBorders>
              <w:top w:val="single" w:sz="4" w:space="0" w:color="auto"/>
            </w:tcBorders>
            <w:vAlign w:val="center"/>
          </w:tcPr>
          <w:p w14:paraId="00A9DE3E"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0FBFB144" w14:textId="77777777" w:rsidR="00B53F2C" w:rsidRDefault="00B53F2C">
            <w:pPr>
              <w:jc w:val="right"/>
              <w:rPr>
                <w:rFonts w:ascii="Arial Narrow" w:eastAsia="仿宋_GB2312" w:hAnsi="Arial Narrow"/>
              </w:rPr>
            </w:pPr>
          </w:p>
        </w:tc>
      </w:tr>
      <w:tr w:rsidR="00B53F2C" w14:paraId="3809EDA0" w14:textId="77777777" w:rsidTr="00A063FE">
        <w:trPr>
          <w:cantSplit/>
          <w:trHeight w:val="340"/>
          <w:jc w:val="center"/>
        </w:trPr>
        <w:tc>
          <w:tcPr>
            <w:tcW w:w="1667" w:type="pct"/>
            <w:vAlign w:val="center"/>
          </w:tcPr>
          <w:p w14:paraId="4A0F9306" w14:textId="77777777" w:rsidR="00B53F2C" w:rsidRDefault="000E13B2">
            <w:pPr>
              <w:rPr>
                <w:rFonts w:ascii="Arial Narrow" w:eastAsia="仿宋_GB2312" w:hAnsi="Arial Narrow"/>
              </w:rPr>
            </w:pPr>
            <w:r>
              <w:rPr>
                <w:rFonts w:ascii="Arial Narrow" w:eastAsia="仿宋_GB2312" w:hAnsi="Arial Narrow"/>
              </w:rPr>
              <w:t>专用设备</w:t>
            </w:r>
          </w:p>
        </w:tc>
        <w:tc>
          <w:tcPr>
            <w:tcW w:w="1667" w:type="pct"/>
            <w:vAlign w:val="center"/>
          </w:tcPr>
          <w:p w14:paraId="52881F9A" w14:textId="77777777" w:rsidR="00B53F2C" w:rsidRDefault="00B53F2C">
            <w:pPr>
              <w:jc w:val="right"/>
              <w:rPr>
                <w:rFonts w:ascii="Arial Narrow" w:eastAsia="仿宋_GB2312" w:hAnsi="Arial Narrow"/>
              </w:rPr>
            </w:pPr>
          </w:p>
        </w:tc>
        <w:tc>
          <w:tcPr>
            <w:tcW w:w="1666" w:type="pct"/>
            <w:vAlign w:val="center"/>
          </w:tcPr>
          <w:p w14:paraId="4B31294B" w14:textId="77777777" w:rsidR="00B53F2C" w:rsidRDefault="00B53F2C">
            <w:pPr>
              <w:jc w:val="right"/>
              <w:rPr>
                <w:rFonts w:ascii="Arial Narrow" w:eastAsia="仿宋_GB2312" w:hAnsi="Arial Narrow"/>
              </w:rPr>
            </w:pPr>
          </w:p>
        </w:tc>
      </w:tr>
      <w:tr w:rsidR="00B53F2C" w14:paraId="03659872" w14:textId="77777777" w:rsidTr="00A063FE">
        <w:trPr>
          <w:cantSplit/>
          <w:trHeight w:val="340"/>
          <w:jc w:val="center"/>
        </w:trPr>
        <w:tc>
          <w:tcPr>
            <w:tcW w:w="1667" w:type="pct"/>
            <w:vAlign w:val="center"/>
          </w:tcPr>
          <w:p w14:paraId="6FEDE29F" w14:textId="77777777" w:rsidR="00B53F2C" w:rsidRDefault="000E13B2">
            <w:pPr>
              <w:rPr>
                <w:rFonts w:ascii="Arial Narrow" w:eastAsia="仿宋_GB2312" w:hAnsi="Arial Narrow"/>
              </w:rPr>
            </w:pPr>
            <w:r>
              <w:rPr>
                <w:rFonts w:ascii="Arial Narrow" w:eastAsia="仿宋_GB2312" w:hAnsi="Arial Narrow"/>
              </w:rPr>
              <w:t>工器具</w:t>
            </w:r>
          </w:p>
        </w:tc>
        <w:tc>
          <w:tcPr>
            <w:tcW w:w="1667" w:type="pct"/>
            <w:vAlign w:val="center"/>
          </w:tcPr>
          <w:p w14:paraId="141BE341" w14:textId="77777777" w:rsidR="00B53F2C" w:rsidRDefault="00B53F2C">
            <w:pPr>
              <w:jc w:val="right"/>
              <w:rPr>
                <w:rFonts w:ascii="Arial Narrow" w:eastAsia="仿宋_GB2312" w:hAnsi="Arial Narrow"/>
              </w:rPr>
            </w:pPr>
          </w:p>
        </w:tc>
        <w:tc>
          <w:tcPr>
            <w:tcW w:w="1666" w:type="pct"/>
            <w:vAlign w:val="center"/>
          </w:tcPr>
          <w:p w14:paraId="0CE9E0E6" w14:textId="77777777" w:rsidR="00B53F2C" w:rsidRDefault="00B53F2C">
            <w:pPr>
              <w:jc w:val="right"/>
              <w:rPr>
                <w:rFonts w:ascii="Arial Narrow" w:eastAsia="仿宋_GB2312" w:hAnsi="Arial Narrow"/>
              </w:rPr>
            </w:pPr>
          </w:p>
        </w:tc>
      </w:tr>
      <w:tr w:rsidR="00B53F2C" w14:paraId="08A19F5C" w14:textId="77777777" w:rsidTr="00A063FE">
        <w:trPr>
          <w:cantSplit/>
          <w:trHeight w:val="340"/>
          <w:jc w:val="center"/>
        </w:trPr>
        <w:tc>
          <w:tcPr>
            <w:tcW w:w="1667" w:type="pct"/>
            <w:vAlign w:val="center"/>
          </w:tcPr>
          <w:p w14:paraId="6B960C6D" w14:textId="77777777" w:rsidR="00B53F2C" w:rsidRDefault="00B53F2C">
            <w:pPr>
              <w:rPr>
                <w:rFonts w:ascii="Arial Narrow" w:eastAsia="仿宋_GB2312" w:hAnsi="Arial Narrow"/>
              </w:rPr>
            </w:pPr>
          </w:p>
        </w:tc>
        <w:tc>
          <w:tcPr>
            <w:tcW w:w="1667" w:type="pct"/>
            <w:vAlign w:val="center"/>
          </w:tcPr>
          <w:p w14:paraId="7667A895" w14:textId="77777777" w:rsidR="00B53F2C" w:rsidRDefault="000E13B2">
            <w:pPr>
              <w:jc w:val="right"/>
              <w:rPr>
                <w:rFonts w:ascii="Arial Narrow" w:eastAsia="仿宋_GB2312" w:hAnsi="Arial Narrow"/>
              </w:rPr>
            </w:pPr>
            <w:r>
              <w:rPr>
                <w:rFonts w:ascii="Arial Narrow" w:eastAsia="仿宋_GB2312" w:hAnsi="Arial Narrow"/>
              </w:rPr>
              <w:t>X.XX</w:t>
            </w:r>
          </w:p>
        </w:tc>
        <w:tc>
          <w:tcPr>
            <w:tcW w:w="1666" w:type="pct"/>
            <w:vAlign w:val="center"/>
          </w:tcPr>
          <w:p w14:paraId="01BB470E" w14:textId="77777777" w:rsidR="00B53F2C" w:rsidRDefault="000E13B2">
            <w:pPr>
              <w:jc w:val="right"/>
              <w:rPr>
                <w:rFonts w:ascii="Arial Narrow" w:eastAsia="仿宋_GB2312" w:hAnsi="Arial Narrow"/>
              </w:rPr>
            </w:pPr>
            <w:r>
              <w:rPr>
                <w:rFonts w:ascii="Arial Narrow" w:eastAsia="仿宋_GB2312" w:hAnsi="Arial Narrow"/>
              </w:rPr>
              <w:t>X.XX</w:t>
            </w:r>
          </w:p>
        </w:tc>
      </w:tr>
      <w:tr w:rsidR="00B53F2C" w14:paraId="4C3A94E2" w14:textId="77777777" w:rsidTr="00A063FE">
        <w:trPr>
          <w:cantSplit/>
          <w:trHeight w:val="340"/>
          <w:jc w:val="center"/>
        </w:trPr>
        <w:tc>
          <w:tcPr>
            <w:tcW w:w="1667" w:type="pct"/>
            <w:tcBorders>
              <w:bottom w:val="single" w:sz="4" w:space="0" w:color="auto"/>
            </w:tcBorders>
            <w:vAlign w:val="center"/>
          </w:tcPr>
          <w:p w14:paraId="3B6B338A" w14:textId="77777777" w:rsidR="00B53F2C" w:rsidRDefault="000E13B2">
            <w:pPr>
              <w:rPr>
                <w:rFonts w:ascii="Arial Narrow" w:eastAsia="仿宋_GB2312" w:hAnsi="Arial Narrow"/>
              </w:rPr>
            </w:pPr>
            <w:r>
              <w:rPr>
                <w:rFonts w:ascii="Arial Narrow" w:eastAsia="仿宋_GB2312" w:hAnsi="Arial Narrow"/>
              </w:rPr>
              <w:t>工程物资减值准备</w:t>
            </w:r>
          </w:p>
        </w:tc>
        <w:tc>
          <w:tcPr>
            <w:tcW w:w="1667" w:type="pct"/>
            <w:tcBorders>
              <w:bottom w:val="single" w:sz="4" w:space="0" w:color="auto"/>
            </w:tcBorders>
            <w:vAlign w:val="center"/>
          </w:tcPr>
          <w:p w14:paraId="1AA4F890" w14:textId="77777777" w:rsidR="00B53F2C" w:rsidRDefault="000E13B2">
            <w:pPr>
              <w:jc w:val="right"/>
              <w:rPr>
                <w:rFonts w:ascii="Arial Narrow" w:eastAsia="仿宋_GB2312" w:hAnsi="Arial Narrow"/>
              </w:rPr>
            </w:pPr>
            <w:r>
              <w:rPr>
                <w:rFonts w:ascii="Arial Narrow" w:eastAsia="仿宋_GB2312" w:hAnsi="Arial Narrow"/>
              </w:rPr>
              <w:t>(XX.XX)</w:t>
            </w:r>
          </w:p>
        </w:tc>
        <w:tc>
          <w:tcPr>
            <w:tcW w:w="1666" w:type="pct"/>
            <w:tcBorders>
              <w:bottom w:val="single" w:sz="4" w:space="0" w:color="auto"/>
            </w:tcBorders>
            <w:vAlign w:val="center"/>
          </w:tcPr>
          <w:p w14:paraId="45E062C9" w14:textId="77777777" w:rsidR="00B53F2C" w:rsidRDefault="000E13B2">
            <w:pPr>
              <w:jc w:val="right"/>
              <w:rPr>
                <w:rFonts w:ascii="Arial Narrow" w:eastAsia="仿宋_GB2312" w:hAnsi="Arial Narrow"/>
              </w:rPr>
            </w:pPr>
            <w:r>
              <w:rPr>
                <w:rFonts w:ascii="Arial Narrow" w:eastAsia="仿宋_GB2312" w:hAnsi="Arial Narrow"/>
              </w:rPr>
              <w:t>(XX.XX)</w:t>
            </w:r>
          </w:p>
        </w:tc>
      </w:tr>
      <w:tr w:rsidR="00B53F2C" w14:paraId="09B36F59" w14:textId="77777777" w:rsidTr="00A063FE">
        <w:trPr>
          <w:cantSplit/>
          <w:trHeight w:val="340"/>
          <w:jc w:val="center"/>
        </w:trPr>
        <w:tc>
          <w:tcPr>
            <w:tcW w:w="1667" w:type="pct"/>
            <w:tcBorders>
              <w:top w:val="single" w:sz="4" w:space="0" w:color="auto"/>
              <w:bottom w:val="single" w:sz="8" w:space="0" w:color="auto"/>
            </w:tcBorders>
            <w:vAlign w:val="center"/>
          </w:tcPr>
          <w:p w14:paraId="7E6E7019"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6DCF72A7"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4A6E6F5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AA0CDCB" w14:textId="77777777" w:rsidR="00B53F2C" w:rsidRDefault="000E13B2">
      <w:pPr>
        <w:pStyle w:val="20"/>
      </w:pPr>
      <w:r>
        <w:t>生产性生物资产</w:t>
      </w:r>
      <w:r>
        <w:rPr>
          <w:color w:val="0000FF"/>
        </w:rPr>
        <w:t>（不适用的删除）</w:t>
      </w:r>
    </w:p>
    <w:p w14:paraId="4603AA94"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（有公益性生物资产的企业，应增设</w:t>
      </w:r>
      <w:r>
        <w:rPr>
          <w:rFonts w:ascii="Arial Narrow" w:eastAsia="仿宋_GB2312" w:hAnsi="Arial Narrow"/>
          <w:color w:val="0000FF"/>
          <w:sz w:val="24"/>
          <w:szCs w:val="24"/>
        </w:rPr>
        <w:t>“</w:t>
      </w:r>
      <w:r>
        <w:rPr>
          <w:rFonts w:ascii="Arial Narrow" w:eastAsia="仿宋_GB2312" w:hAnsi="Arial Narrow"/>
          <w:color w:val="0000FF"/>
          <w:sz w:val="24"/>
          <w:szCs w:val="24"/>
        </w:rPr>
        <w:t>公益性生物资产</w:t>
      </w:r>
      <w:r>
        <w:rPr>
          <w:rFonts w:ascii="Arial Narrow" w:eastAsia="仿宋_GB2312" w:hAnsi="Arial Narrow"/>
          <w:color w:val="0000FF"/>
          <w:sz w:val="24"/>
          <w:szCs w:val="24"/>
        </w:rPr>
        <w:t>”</w:t>
      </w:r>
      <w:r>
        <w:rPr>
          <w:rFonts w:ascii="Arial Narrow" w:eastAsia="仿宋_GB2312" w:hAnsi="Arial Narrow"/>
          <w:color w:val="0000FF"/>
          <w:sz w:val="24"/>
          <w:szCs w:val="24"/>
        </w:rPr>
        <w:t>项目，列在</w:t>
      </w:r>
      <w:r>
        <w:rPr>
          <w:rFonts w:ascii="Arial Narrow" w:eastAsia="仿宋_GB2312" w:hAnsi="Arial Narrow"/>
          <w:color w:val="0000FF"/>
          <w:sz w:val="24"/>
          <w:szCs w:val="24"/>
        </w:rPr>
        <w:t>“</w:t>
      </w:r>
      <w:r>
        <w:rPr>
          <w:rFonts w:ascii="Arial Narrow" w:eastAsia="仿宋_GB2312" w:hAnsi="Arial Narrow"/>
          <w:color w:val="0000FF"/>
          <w:sz w:val="24"/>
          <w:szCs w:val="24"/>
        </w:rPr>
        <w:t>生产性生物资产</w:t>
      </w:r>
      <w:r>
        <w:rPr>
          <w:rFonts w:ascii="Arial Narrow" w:eastAsia="仿宋_GB2312" w:hAnsi="Arial Narrow"/>
          <w:color w:val="0000FF"/>
          <w:sz w:val="24"/>
          <w:szCs w:val="24"/>
        </w:rPr>
        <w:t>”</w:t>
      </w:r>
      <w:r>
        <w:rPr>
          <w:rFonts w:ascii="Arial Narrow" w:eastAsia="仿宋_GB2312" w:hAnsi="Arial Narrow"/>
          <w:color w:val="0000FF"/>
          <w:sz w:val="24"/>
          <w:szCs w:val="24"/>
        </w:rPr>
        <w:t>项目之后）</w:t>
      </w:r>
    </w:p>
    <w:p w14:paraId="01926E4F" w14:textId="5C70A60A" w:rsidR="00B53F2C" w:rsidRDefault="00A16BC9">
      <w:pPr>
        <w:pStyle w:val="35"/>
        <w:numPr>
          <w:ilvl w:val="0"/>
          <w:numId w:val="0"/>
        </w:numPr>
        <w:rPr>
          <w:rFonts w:asciiTheme="minorHAnsi" w:eastAsiaTheme="minorEastAsia" w:hAnsiTheme="minorHAnsi" w:cstheme="minorBidi"/>
          <w:szCs w:val="22"/>
        </w:rPr>
      </w:pPr>
      <w:r>
        <w:rPr>
          <w:rFonts w:hint="eastAsia"/>
        </w:rPr>
        <w:t>（</w:t>
      </w:r>
      <w:r>
        <w:rPr>
          <w:rFonts w:hint="eastAsia"/>
        </w:rPr>
        <w:t>1</w:t>
      </w:r>
      <w:r>
        <w:rPr>
          <w:rFonts w:hint="eastAsia"/>
        </w:rPr>
        <w:t>）</w:t>
      </w:r>
      <w:r w:rsidR="000E13B2">
        <w:t>以成本计量</w:t>
      </w:r>
    </w:p>
    <w:tbl>
      <w:tblPr>
        <w:tblW w:w="5000" w:type="pct"/>
        <w:jc w:val="center"/>
        <w:tblLook w:val="04A0" w:firstRow="1" w:lastRow="0" w:firstColumn="1" w:lastColumn="0" w:noHBand="0" w:noVBand="1"/>
      </w:tblPr>
      <w:tblGrid>
        <w:gridCol w:w="1780"/>
        <w:gridCol w:w="729"/>
        <w:gridCol w:w="731"/>
        <w:gridCol w:w="731"/>
        <w:gridCol w:w="729"/>
        <w:gridCol w:w="729"/>
        <w:gridCol w:w="731"/>
        <w:gridCol w:w="729"/>
        <w:gridCol w:w="731"/>
        <w:gridCol w:w="776"/>
      </w:tblGrid>
      <w:tr w:rsidR="00B53F2C" w14:paraId="24EB79CC" w14:textId="77777777" w:rsidTr="00A063FE">
        <w:trPr>
          <w:trHeight w:val="340"/>
          <w:tblHeader/>
          <w:jc w:val="center"/>
        </w:trPr>
        <w:tc>
          <w:tcPr>
            <w:tcW w:w="1016" w:type="pct"/>
            <w:vMerge w:val="restart"/>
            <w:tcBorders>
              <w:top w:val="single" w:sz="8" w:space="0" w:color="auto"/>
              <w:left w:val="nil"/>
              <w:bottom w:val="single" w:sz="4" w:space="0" w:color="000000"/>
              <w:right w:val="nil"/>
            </w:tcBorders>
            <w:shd w:val="clear" w:color="auto" w:fill="auto"/>
            <w:noWrap/>
            <w:vAlign w:val="center"/>
          </w:tcPr>
          <w:p w14:paraId="6DB8A6C1" w14:textId="77777777" w:rsidR="00B53F2C" w:rsidRDefault="000E13B2">
            <w:pPr>
              <w:widowControl/>
              <w:jc w:val="left"/>
              <w:rPr>
                <w:rFonts w:ascii="Arial Narrow" w:eastAsia="仿宋_GB2312" w:hAnsi="Arial Narrow"/>
                <w:b/>
                <w:bCs/>
                <w:color w:val="000000"/>
                <w:sz w:val="18"/>
                <w:szCs w:val="18"/>
              </w:rPr>
            </w:pPr>
            <w:bookmarkStart w:id="53" w:name="jds253"/>
            <w:r>
              <w:rPr>
                <w:rFonts w:ascii="Arial Narrow" w:eastAsia="仿宋_GB2312" w:hAnsi="Arial Narrow" w:hint="eastAsia"/>
                <w:b/>
                <w:bCs/>
                <w:color w:val="000000"/>
                <w:sz w:val="18"/>
                <w:szCs w:val="18"/>
              </w:rPr>
              <w:t>项</w:t>
            </w:r>
            <w:r>
              <w:rPr>
                <w:rFonts w:ascii="Arial Narrow" w:eastAsia="仿宋_GB2312" w:hAnsi="Arial Narrow"/>
                <w:b/>
                <w:bCs/>
                <w:color w:val="000000"/>
                <w:sz w:val="18"/>
                <w:szCs w:val="18"/>
              </w:rPr>
              <w:t xml:space="preserve">  </w:t>
            </w:r>
            <w:r>
              <w:rPr>
                <w:rFonts w:ascii="Arial Narrow" w:eastAsia="仿宋_GB2312" w:hAnsi="Arial Narrow" w:hint="eastAsia"/>
                <w:b/>
                <w:bCs/>
                <w:color w:val="000000"/>
                <w:sz w:val="18"/>
                <w:szCs w:val="18"/>
              </w:rPr>
              <w:t>目</w:t>
            </w:r>
          </w:p>
        </w:tc>
        <w:tc>
          <w:tcPr>
            <w:tcW w:w="879" w:type="pct"/>
            <w:gridSpan w:val="2"/>
            <w:tcBorders>
              <w:top w:val="single" w:sz="8" w:space="0" w:color="auto"/>
              <w:left w:val="nil"/>
              <w:bottom w:val="nil"/>
              <w:right w:val="nil"/>
            </w:tcBorders>
            <w:shd w:val="clear" w:color="auto" w:fill="auto"/>
            <w:noWrap/>
            <w:vAlign w:val="center"/>
          </w:tcPr>
          <w:p w14:paraId="5FE2385E"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种植业</w:t>
            </w:r>
          </w:p>
        </w:tc>
        <w:tc>
          <w:tcPr>
            <w:tcW w:w="879" w:type="pct"/>
            <w:gridSpan w:val="2"/>
            <w:tcBorders>
              <w:top w:val="single" w:sz="8" w:space="0" w:color="auto"/>
              <w:left w:val="nil"/>
              <w:bottom w:val="nil"/>
              <w:right w:val="nil"/>
            </w:tcBorders>
            <w:shd w:val="clear" w:color="auto" w:fill="auto"/>
            <w:noWrap/>
            <w:vAlign w:val="center"/>
          </w:tcPr>
          <w:p w14:paraId="04994A8A"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畜牧养殖业</w:t>
            </w:r>
          </w:p>
        </w:tc>
        <w:tc>
          <w:tcPr>
            <w:tcW w:w="879" w:type="pct"/>
            <w:gridSpan w:val="2"/>
            <w:tcBorders>
              <w:top w:val="single" w:sz="8" w:space="0" w:color="auto"/>
              <w:left w:val="nil"/>
              <w:bottom w:val="nil"/>
              <w:right w:val="nil"/>
            </w:tcBorders>
            <w:shd w:val="clear" w:color="auto" w:fill="auto"/>
            <w:noWrap/>
            <w:vAlign w:val="center"/>
          </w:tcPr>
          <w:p w14:paraId="07CD4230"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林业</w:t>
            </w:r>
          </w:p>
        </w:tc>
        <w:tc>
          <w:tcPr>
            <w:tcW w:w="879" w:type="pct"/>
            <w:gridSpan w:val="2"/>
            <w:tcBorders>
              <w:top w:val="single" w:sz="8" w:space="0" w:color="auto"/>
              <w:left w:val="nil"/>
              <w:bottom w:val="nil"/>
              <w:right w:val="nil"/>
            </w:tcBorders>
            <w:shd w:val="clear" w:color="auto" w:fill="auto"/>
            <w:noWrap/>
            <w:vAlign w:val="center"/>
          </w:tcPr>
          <w:p w14:paraId="6870EBCC"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水产业</w:t>
            </w:r>
          </w:p>
        </w:tc>
        <w:tc>
          <w:tcPr>
            <w:tcW w:w="467" w:type="pct"/>
            <w:vMerge w:val="restart"/>
            <w:tcBorders>
              <w:top w:val="single" w:sz="8" w:space="0" w:color="auto"/>
              <w:left w:val="nil"/>
              <w:bottom w:val="single" w:sz="4" w:space="0" w:color="000000"/>
              <w:right w:val="nil"/>
            </w:tcBorders>
            <w:shd w:val="clear" w:color="auto" w:fill="auto"/>
            <w:noWrap/>
            <w:vAlign w:val="center"/>
          </w:tcPr>
          <w:p w14:paraId="4F12F26F" w14:textId="77777777" w:rsidR="00B53F2C" w:rsidRDefault="000E13B2">
            <w:pPr>
              <w:jc w:val="right"/>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合计</w:t>
            </w:r>
          </w:p>
        </w:tc>
      </w:tr>
      <w:tr w:rsidR="00B53F2C" w14:paraId="52A8F0B2" w14:textId="77777777" w:rsidTr="00A063FE">
        <w:trPr>
          <w:trHeight w:val="340"/>
          <w:tblHeader/>
          <w:jc w:val="center"/>
        </w:trPr>
        <w:tc>
          <w:tcPr>
            <w:tcW w:w="1016" w:type="pct"/>
            <w:vMerge/>
            <w:tcBorders>
              <w:top w:val="single" w:sz="8" w:space="0" w:color="auto"/>
              <w:left w:val="nil"/>
              <w:bottom w:val="single" w:sz="4" w:space="0" w:color="000000"/>
              <w:right w:val="nil"/>
            </w:tcBorders>
            <w:shd w:val="clear" w:color="auto" w:fill="auto"/>
            <w:vAlign w:val="center"/>
          </w:tcPr>
          <w:p w14:paraId="78AC490B" w14:textId="77777777" w:rsidR="00B53F2C" w:rsidRDefault="00B53F2C">
            <w:pPr>
              <w:rPr>
                <w:rFonts w:ascii="Arial Narrow" w:eastAsia="仿宋_GB2312" w:hAnsi="Arial Narrow" w:cs="宋体"/>
                <w:b/>
                <w:bCs/>
                <w:color w:val="000000"/>
                <w:sz w:val="18"/>
                <w:szCs w:val="18"/>
              </w:rPr>
            </w:pPr>
          </w:p>
        </w:tc>
        <w:tc>
          <w:tcPr>
            <w:tcW w:w="439" w:type="pct"/>
            <w:tcBorders>
              <w:top w:val="nil"/>
              <w:left w:val="nil"/>
              <w:bottom w:val="single" w:sz="4" w:space="0" w:color="auto"/>
              <w:right w:val="nil"/>
            </w:tcBorders>
            <w:shd w:val="clear" w:color="auto" w:fill="auto"/>
            <w:noWrap/>
            <w:vAlign w:val="center"/>
          </w:tcPr>
          <w:p w14:paraId="047B2535"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39" w:type="pct"/>
            <w:tcBorders>
              <w:top w:val="nil"/>
              <w:left w:val="nil"/>
              <w:bottom w:val="single" w:sz="4" w:space="0" w:color="auto"/>
              <w:right w:val="nil"/>
            </w:tcBorders>
            <w:shd w:val="clear" w:color="auto" w:fill="auto"/>
            <w:noWrap/>
            <w:vAlign w:val="center"/>
          </w:tcPr>
          <w:p w14:paraId="034F1FA0"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40" w:type="pct"/>
            <w:tcBorders>
              <w:top w:val="nil"/>
              <w:left w:val="nil"/>
              <w:bottom w:val="single" w:sz="4" w:space="0" w:color="auto"/>
              <w:right w:val="nil"/>
            </w:tcBorders>
            <w:shd w:val="clear" w:color="auto" w:fill="auto"/>
            <w:noWrap/>
            <w:vAlign w:val="center"/>
          </w:tcPr>
          <w:p w14:paraId="0D7CE78A"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39" w:type="pct"/>
            <w:tcBorders>
              <w:top w:val="nil"/>
              <w:left w:val="nil"/>
              <w:bottom w:val="single" w:sz="4" w:space="0" w:color="auto"/>
              <w:right w:val="nil"/>
            </w:tcBorders>
            <w:shd w:val="clear" w:color="auto" w:fill="auto"/>
            <w:noWrap/>
            <w:vAlign w:val="center"/>
          </w:tcPr>
          <w:p w14:paraId="0BCB4545"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39" w:type="pct"/>
            <w:tcBorders>
              <w:top w:val="nil"/>
              <w:left w:val="nil"/>
              <w:bottom w:val="single" w:sz="4" w:space="0" w:color="auto"/>
              <w:right w:val="nil"/>
            </w:tcBorders>
            <w:shd w:val="clear" w:color="auto" w:fill="auto"/>
            <w:noWrap/>
            <w:vAlign w:val="center"/>
          </w:tcPr>
          <w:p w14:paraId="102D3206"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40" w:type="pct"/>
            <w:tcBorders>
              <w:top w:val="nil"/>
              <w:left w:val="nil"/>
              <w:bottom w:val="single" w:sz="4" w:space="0" w:color="auto"/>
              <w:right w:val="nil"/>
            </w:tcBorders>
            <w:shd w:val="clear" w:color="auto" w:fill="auto"/>
            <w:noWrap/>
            <w:vAlign w:val="center"/>
          </w:tcPr>
          <w:p w14:paraId="30E4CE5F"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39" w:type="pct"/>
            <w:tcBorders>
              <w:top w:val="nil"/>
              <w:left w:val="nil"/>
              <w:bottom w:val="single" w:sz="4" w:space="0" w:color="auto"/>
              <w:right w:val="nil"/>
            </w:tcBorders>
            <w:shd w:val="clear" w:color="auto" w:fill="auto"/>
            <w:noWrap/>
            <w:vAlign w:val="center"/>
          </w:tcPr>
          <w:p w14:paraId="54CDE335"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40" w:type="pct"/>
            <w:tcBorders>
              <w:top w:val="nil"/>
              <w:left w:val="nil"/>
              <w:bottom w:val="single" w:sz="4" w:space="0" w:color="auto"/>
              <w:right w:val="nil"/>
            </w:tcBorders>
            <w:shd w:val="clear" w:color="auto" w:fill="auto"/>
            <w:noWrap/>
            <w:vAlign w:val="center"/>
          </w:tcPr>
          <w:p w14:paraId="79925A24"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67" w:type="pct"/>
            <w:vMerge/>
            <w:tcBorders>
              <w:top w:val="single" w:sz="8" w:space="0" w:color="auto"/>
              <w:left w:val="nil"/>
              <w:bottom w:val="single" w:sz="4" w:space="0" w:color="000000"/>
              <w:right w:val="nil"/>
            </w:tcBorders>
            <w:shd w:val="clear" w:color="auto" w:fill="auto"/>
            <w:vAlign w:val="center"/>
          </w:tcPr>
          <w:p w14:paraId="7E991AE0" w14:textId="77777777" w:rsidR="00B53F2C" w:rsidRDefault="00B53F2C">
            <w:pPr>
              <w:rPr>
                <w:rFonts w:ascii="Arial Narrow" w:eastAsia="仿宋_GB2312" w:hAnsi="Arial Narrow" w:cs="宋体"/>
                <w:b/>
                <w:bCs/>
                <w:color w:val="000000"/>
                <w:sz w:val="18"/>
                <w:szCs w:val="18"/>
              </w:rPr>
            </w:pPr>
          </w:p>
        </w:tc>
      </w:tr>
      <w:tr w:rsidR="00B53F2C" w14:paraId="223FB113" w14:textId="77777777" w:rsidTr="00A063FE">
        <w:trPr>
          <w:trHeight w:val="340"/>
          <w:jc w:val="center"/>
        </w:trPr>
        <w:tc>
          <w:tcPr>
            <w:tcW w:w="1016" w:type="pct"/>
            <w:tcBorders>
              <w:top w:val="nil"/>
              <w:left w:val="nil"/>
              <w:bottom w:val="nil"/>
              <w:right w:val="nil"/>
            </w:tcBorders>
            <w:shd w:val="clear" w:color="auto" w:fill="auto"/>
            <w:noWrap/>
            <w:vAlign w:val="center"/>
          </w:tcPr>
          <w:p w14:paraId="3626B71A"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一、账面原值</w:t>
            </w:r>
          </w:p>
        </w:tc>
        <w:tc>
          <w:tcPr>
            <w:tcW w:w="439" w:type="pct"/>
            <w:tcBorders>
              <w:top w:val="nil"/>
              <w:left w:val="nil"/>
              <w:bottom w:val="nil"/>
              <w:right w:val="nil"/>
            </w:tcBorders>
            <w:shd w:val="clear" w:color="auto" w:fill="auto"/>
            <w:noWrap/>
            <w:vAlign w:val="center"/>
          </w:tcPr>
          <w:p w14:paraId="064B4381" w14:textId="77777777" w:rsidR="00B53F2C" w:rsidRDefault="00B53F2C">
            <w:pPr>
              <w:rPr>
                <w:rFonts w:ascii="Arial Narrow" w:eastAsia="仿宋_GB2312" w:hAnsi="Arial Narrow"/>
                <w:color w:val="000000"/>
                <w:sz w:val="18"/>
                <w:szCs w:val="18"/>
              </w:rPr>
            </w:pPr>
          </w:p>
        </w:tc>
        <w:tc>
          <w:tcPr>
            <w:tcW w:w="439" w:type="pct"/>
            <w:tcBorders>
              <w:top w:val="nil"/>
              <w:left w:val="nil"/>
              <w:bottom w:val="nil"/>
              <w:right w:val="nil"/>
            </w:tcBorders>
            <w:shd w:val="clear" w:color="auto" w:fill="auto"/>
            <w:noWrap/>
            <w:vAlign w:val="center"/>
          </w:tcPr>
          <w:p w14:paraId="1069644A"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363915BE"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4703EFF7"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7D19BDAE"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5F8EAC14"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7F6C5C72"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7B2371CE" w14:textId="77777777" w:rsidR="00B53F2C" w:rsidRDefault="00B53F2C">
            <w:pPr>
              <w:jc w:val="right"/>
              <w:rPr>
                <w:rFonts w:ascii="Arial Narrow" w:eastAsia="仿宋_GB2312" w:hAnsi="Arial Narrow"/>
                <w:sz w:val="20"/>
              </w:rPr>
            </w:pPr>
          </w:p>
        </w:tc>
        <w:tc>
          <w:tcPr>
            <w:tcW w:w="467" w:type="pct"/>
            <w:tcBorders>
              <w:top w:val="nil"/>
              <w:left w:val="nil"/>
              <w:bottom w:val="nil"/>
              <w:right w:val="nil"/>
            </w:tcBorders>
            <w:shd w:val="clear" w:color="auto" w:fill="auto"/>
            <w:noWrap/>
            <w:vAlign w:val="center"/>
          </w:tcPr>
          <w:p w14:paraId="19D1D75C" w14:textId="77777777" w:rsidR="00B53F2C" w:rsidRDefault="00B53F2C">
            <w:pPr>
              <w:jc w:val="right"/>
              <w:rPr>
                <w:rFonts w:ascii="Arial Narrow" w:eastAsia="仿宋_GB2312" w:hAnsi="Arial Narrow"/>
                <w:sz w:val="20"/>
              </w:rPr>
            </w:pPr>
          </w:p>
        </w:tc>
      </w:tr>
      <w:tr w:rsidR="00B53F2C" w14:paraId="3FCE3C2B" w14:textId="77777777" w:rsidTr="00A063FE">
        <w:trPr>
          <w:trHeight w:val="340"/>
          <w:jc w:val="center"/>
        </w:trPr>
        <w:tc>
          <w:tcPr>
            <w:tcW w:w="1016" w:type="pct"/>
            <w:tcBorders>
              <w:top w:val="nil"/>
              <w:left w:val="nil"/>
              <w:bottom w:val="nil"/>
              <w:right w:val="nil"/>
            </w:tcBorders>
            <w:shd w:val="clear" w:color="auto" w:fill="auto"/>
            <w:noWrap/>
            <w:vAlign w:val="center"/>
          </w:tcPr>
          <w:p w14:paraId="0078F8C7" w14:textId="77777777" w:rsidR="00B53F2C" w:rsidRDefault="000E13B2">
            <w:pPr>
              <w:jc w:val="left"/>
              <w:rPr>
                <w:rFonts w:ascii="Arial Narrow" w:eastAsia="仿宋_GB2312" w:hAnsi="Arial Narrow" w:cs="宋体"/>
                <w:color w:val="000000"/>
                <w:sz w:val="18"/>
                <w:szCs w:val="18"/>
              </w:rPr>
            </w:pPr>
            <w:r>
              <w:rPr>
                <w:rFonts w:ascii="Arial Narrow" w:eastAsia="仿宋_GB2312" w:hAnsi="Arial Narrow" w:hint="eastAsia"/>
                <w:color w:val="000000"/>
                <w:sz w:val="18"/>
                <w:szCs w:val="18"/>
              </w:rPr>
              <w:lastRenderedPageBreak/>
              <w:t xml:space="preserve">    1.</w:t>
            </w:r>
            <w:r>
              <w:rPr>
                <w:rFonts w:ascii="Arial Narrow" w:eastAsia="仿宋_GB2312" w:hAnsi="Arial Narrow" w:hint="eastAsia"/>
                <w:color w:val="000000"/>
                <w:sz w:val="18"/>
                <w:szCs w:val="18"/>
              </w:rPr>
              <w:t>期初余额</w:t>
            </w:r>
          </w:p>
        </w:tc>
        <w:tc>
          <w:tcPr>
            <w:tcW w:w="439" w:type="pct"/>
            <w:tcBorders>
              <w:top w:val="nil"/>
              <w:left w:val="nil"/>
              <w:bottom w:val="nil"/>
              <w:right w:val="nil"/>
            </w:tcBorders>
            <w:shd w:val="clear" w:color="auto" w:fill="auto"/>
            <w:noWrap/>
            <w:vAlign w:val="center"/>
          </w:tcPr>
          <w:p w14:paraId="3BEC99B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ED2273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F3792E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20C19B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5433AE0"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F36829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93D6F5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4E54030"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69DC3445" w14:textId="77777777" w:rsidR="00B53F2C" w:rsidRDefault="00B53F2C">
            <w:pPr>
              <w:jc w:val="right"/>
              <w:rPr>
                <w:rFonts w:ascii="Arial Narrow" w:eastAsia="仿宋_GB2312" w:hAnsi="Arial Narrow"/>
                <w:sz w:val="18"/>
                <w:szCs w:val="18"/>
              </w:rPr>
            </w:pPr>
          </w:p>
        </w:tc>
      </w:tr>
      <w:tr w:rsidR="00B53F2C" w14:paraId="6ADDBFB7" w14:textId="77777777" w:rsidTr="00A063FE">
        <w:trPr>
          <w:trHeight w:val="340"/>
          <w:jc w:val="center"/>
        </w:trPr>
        <w:tc>
          <w:tcPr>
            <w:tcW w:w="1016" w:type="pct"/>
            <w:tcBorders>
              <w:top w:val="nil"/>
              <w:left w:val="nil"/>
              <w:bottom w:val="nil"/>
              <w:right w:val="nil"/>
            </w:tcBorders>
            <w:shd w:val="clear" w:color="auto" w:fill="auto"/>
            <w:noWrap/>
            <w:vAlign w:val="center"/>
          </w:tcPr>
          <w:p w14:paraId="65E7162F"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2.</w:t>
            </w:r>
            <w:r>
              <w:rPr>
                <w:rFonts w:ascii="Arial Narrow" w:eastAsia="仿宋_GB2312" w:hAnsi="Arial Narrow" w:hint="eastAsia"/>
                <w:color w:val="000000"/>
                <w:sz w:val="18"/>
                <w:szCs w:val="18"/>
              </w:rPr>
              <w:t>本期增加金额</w:t>
            </w:r>
          </w:p>
        </w:tc>
        <w:tc>
          <w:tcPr>
            <w:tcW w:w="439" w:type="pct"/>
            <w:tcBorders>
              <w:top w:val="nil"/>
              <w:left w:val="nil"/>
              <w:bottom w:val="nil"/>
              <w:right w:val="nil"/>
            </w:tcBorders>
            <w:shd w:val="clear" w:color="auto" w:fill="auto"/>
            <w:noWrap/>
            <w:vAlign w:val="center"/>
          </w:tcPr>
          <w:p w14:paraId="6D4AFDB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0F50E6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4358D76"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580A2D7"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2F3C3B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CA7DA08"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E645899"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AA7C171"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0B50069" w14:textId="77777777" w:rsidR="00B53F2C" w:rsidRDefault="00B53F2C">
            <w:pPr>
              <w:jc w:val="right"/>
              <w:rPr>
                <w:rFonts w:ascii="Arial Narrow" w:eastAsia="仿宋_GB2312" w:hAnsi="Arial Narrow"/>
                <w:sz w:val="18"/>
                <w:szCs w:val="18"/>
              </w:rPr>
            </w:pPr>
          </w:p>
        </w:tc>
      </w:tr>
      <w:tr w:rsidR="00B53F2C" w14:paraId="509A1A1E" w14:textId="77777777" w:rsidTr="00A063FE">
        <w:trPr>
          <w:trHeight w:val="340"/>
          <w:jc w:val="center"/>
        </w:trPr>
        <w:tc>
          <w:tcPr>
            <w:tcW w:w="1016" w:type="pct"/>
            <w:tcBorders>
              <w:top w:val="nil"/>
              <w:left w:val="nil"/>
              <w:bottom w:val="nil"/>
              <w:right w:val="nil"/>
            </w:tcBorders>
            <w:shd w:val="clear" w:color="auto" w:fill="auto"/>
            <w:noWrap/>
            <w:vAlign w:val="center"/>
          </w:tcPr>
          <w:p w14:paraId="5810CE2F"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）外购</w:t>
            </w:r>
          </w:p>
        </w:tc>
        <w:tc>
          <w:tcPr>
            <w:tcW w:w="439" w:type="pct"/>
            <w:tcBorders>
              <w:top w:val="nil"/>
              <w:left w:val="nil"/>
              <w:bottom w:val="nil"/>
              <w:right w:val="nil"/>
            </w:tcBorders>
            <w:shd w:val="clear" w:color="auto" w:fill="auto"/>
            <w:noWrap/>
            <w:vAlign w:val="center"/>
          </w:tcPr>
          <w:p w14:paraId="17C2C0E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56F6A5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E4F27D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DB8C26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4065B4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2E7C03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FC65553"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6C42C7E"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1EEBA15C" w14:textId="77777777" w:rsidR="00B53F2C" w:rsidRDefault="00B53F2C">
            <w:pPr>
              <w:jc w:val="right"/>
              <w:rPr>
                <w:rFonts w:ascii="Arial Narrow" w:eastAsia="仿宋_GB2312" w:hAnsi="Arial Narrow"/>
                <w:sz w:val="18"/>
                <w:szCs w:val="18"/>
              </w:rPr>
            </w:pPr>
          </w:p>
        </w:tc>
      </w:tr>
      <w:tr w:rsidR="00B53F2C" w14:paraId="743582C1" w14:textId="77777777" w:rsidTr="00A063FE">
        <w:trPr>
          <w:trHeight w:val="340"/>
          <w:jc w:val="center"/>
        </w:trPr>
        <w:tc>
          <w:tcPr>
            <w:tcW w:w="1016" w:type="pct"/>
            <w:tcBorders>
              <w:top w:val="nil"/>
              <w:left w:val="nil"/>
              <w:bottom w:val="nil"/>
              <w:right w:val="nil"/>
            </w:tcBorders>
            <w:shd w:val="clear" w:color="auto" w:fill="auto"/>
            <w:noWrap/>
            <w:vAlign w:val="center"/>
          </w:tcPr>
          <w:p w14:paraId="42E8C69E"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）自行培育</w:t>
            </w:r>
          </w:p>
        </w:tc>
        <w:tc>
          <w:tcPr>
            <w:tcW w:w="439" w:type="pct"/>
            <w:tcBorders>
              <w:top w:val="nil"/>
              <w:left w:val="nil"/>
              <w:bottom w:val="nil"/>
              <w:right w:val="nil"/>
            </w:tcBorders>
            <w:shd w:val="clear" w:color="auto" w:fill="auto"/>
            <w:noWrap/>
            <w:vAlign w:val="center"/>
          </w:tcPr>
          <w:p w14:paraId="77186D7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F2B844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37E9E4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B8B588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BCFC5C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CE326A7"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14EB9D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43B8F60"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BF8006E" w14:textId="77777777" w:rsidR="00B53F2C" w:rsidRDefault="00B53F2C">
            <w:pPr>
              <w:jc w:val="right"/>
              <w:rPr>
                <w:rFonts w:ascii="Arial Narrow" w:eastAsia="仿宋_GB2312" w:hAnsi="Arial Narrow"/>
                <w:sz w:val="18"/>
                <w:szCs w:val="18"/>
              </w:rPr>
            </w:pPr>
          </w:p>
        </w:tc>
      </w:tr>
      <w:tr w:rsidR="00B53F2C" w14:paraId="4A36B6AB" w14:textId="77777777" w:rsidTr="00A063FE">
        <w:trPr>
          <w:trHeight w:val="340"/>
          <w:jc w:val="center"/>
        </w:trPr>
        <w:tc>
          <w:tcPr>
            <w:tcW w:w="1016" w:type="pct"/>
            <w:tcBorders>
              <w:top w:val="nil"/>
              <w:left w:val="nil"/>
              <w:bottom w:val="nil"/>
              <w:right w:val="nil"/>
            </w:tcBorders>
            <w:shd w:val="clear" w:color="auto" w:fill="auto"/>
            <w:noWrap/>
            <w:vAlign w:val="center"/>
          </w:tcPr>
          <w:p w14:paraId="43E61DA0"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3</w:t>
            </w:r>
            <w:r>
              <w:rPr>
                <w:rFonts w:ascii="Arial Narrow" w:eastAsia="仿宋_GB2312" w:hAnsi="Arial Narrow" w:hint="eastAsia"/>
                <w:color w:val="000000"/>
                <w:sz w:val="18"/>
                <w:szCs w:val="18"/>
              </w:rPr>
              <w:t>）其他增加</w:t>
            </w:r>
          </w:p>
        </w:tc>
        <w:tc>
          <w:tcPr>
            <w:tcW w:w="439" w:type="pct"/>
            <w:tcBorders>
              <w:top w:val="nil"/>
              <w:left w:val="nil"/>
              <w:bottom w:val="nil"/>
              <w:right w:val="nil"/>
            </w:tcBorders>
            <w:shd w:val="clear" w:color="auto" w:fill="auto"/>
            <w:noWrap/>
            <w:vAlign w:val="center"/>
          </w:tcPr>
          <w:p w14:paraId="6E0B522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35C540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81055B4"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5B4A6F8"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E7643FE"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A1B678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86064DE"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50A478E"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667E130" w14:textId="77777777" w:rsidR="00B53F2C" w:rsidRDefault="00B53F2C">
            <w:pPr>
              <w:jc w:val="right"/>
              <w:rPr>
                <w:rFonts w:ascii="Arial Narrow" w:eastAsia="仿宋_GB2312" w:hAnsi="Arial Narrow"/>
                <w:sz w:val="18"/>
                <w:szCs w:val="18"/>
              </w:rPr>
            </w:pPr>
          </w:p>
        </w:tc>
      </w:tr>
      <w:tr w:rsidR="00B53F2C" w14:paraId="2259BBE7" w14:textId="77777777" w:rsidTr="00A063FE">
        <w:trPr>
          <w:trHeight w:val="340"/>
          <w:jc w:val="center"/>
        </w:trPr>
        <w:tc>
          <w:tcPr>
            <w:tcW w:w="1016" w:type="pct"/>
            <w:tcBorders>
              <w:top w:val="nil"/>
              <w:left w:val="nil"/>
              <w:bottom w:val="nil"/>
              <w:right w:val="nil"/>
            </w:tcBorders>
            <w:shd w:val="clear" w:color="auto" w:fill="auto"/>
            <w:noWrap/>
            <w:vAlign w:val="center"/>
          </w:tcPr>
          <w:p w14:paraId="300A9BDC"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3.</w:t>
            </w:r>
            <w:r>
              <w:rPr>
                <w:rFonts w:ascii="Arial Narrow" w:eastAsia="仿宋_GB2312" w:hAnsi="Arial Narrow" w:hint="eastAsia"/>
                <w:color w:val="000000"/>
                <w:sz w:val="18"/>
                <w:szCs w:val="18"/>
              </w:rPr>
              <w:t>本期减少金额</w:t>
            </w:r>
          </w:p>
        </w:tc>
        <w:tc>
          <w:tcPr>
            <w:tcW w:w="439" w:type="pct"/>
            <w:tcBorders>
              <w:top w:val="nil"/>
              <w:left w:val="nil"/>
              <w:bottom w:val="nil"/>
              <w:right w:val="nil"/>
            </w:tcBorders>
            <w:shd w:val="clear" w:color="auto" w:fill="auto"/>
            <w:noWrap/>
            <w:vAlign w:val="center"/>
          </w:tcPr>
          <w:p w14:paraId="220A035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52DFD5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05CADF4"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E8A17B8"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2BCE2E3"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358D5A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20A95C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B1FFEA1"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5784771" w14:textId="77777777" w:rsidR="00B53F2C" w:rsidRDefault="00B53F2C">
            <w:pPr>
              <w:jc w:val="right"/>
              <w:rPr>
                <w:rFonts w:ascii="Arial Narrow" w:eastAsia="仿宋_GB2312" w:hAnsi="Arial Narrow"/>
                <w:sz w:val="18"/>
                <w:szCs w:val="18"/>
              </w:rPr>
            </w:pPr>
          </w:p>
        </w:tc>
      </w:tr>
      <w:tr w:rsidR="00B53F2C" w14:paraId="0D1157BC" w14:textId="77777777" w:rsidTr="00A063FE">
        <w:trPr>
          <w:trHeight w:val="340"/>
          <w:jc w:val="center"/>
        </w:trPr>
        <w:tc>
          <w:tcPr>
            <w:tcW w:w="1016" w:type="pct"/>
            <w:tcBorders>
              <w:top w:val="nil"/>
              <w:left w:val="nil"/>
              <w:bottom w:val="nil"/>
              <w:right w:val="nil"/>
            </w:tcBorders>
            <w:shd w:val="clear" w:color="auto" w:fill="auto"/>
            <w:noWrap/>
            <w:vAlign w:val="center"/>
          </w:tcPr>
          <w:p w14:paraId="678A5E83"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）处置</w:t>
            </w:r>
          </w:p>
        </w:tc>
        <w:tc>
          <w:tcPr>
            <w:tcW w:w="439" w:type="pct"/>
            <w:tcBorders>
              <w:top w:val="nil"/>
              <w:left w:val="nil"/>
              <w:bottom w:val="nil"/>
              <w:right w:val="nil"/>
            </w:tcBorders>
            <w:shd w:val="clear" w:color="auto" w:fill="auto"/>
            <w:noWrap/>
            <w:vAlign w:val="center"/>
          </w:tcPr>
          <w:p w14:paraId="4258C06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1D8F53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B44571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7CDB67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9DECEE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3B4203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0442BC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25056AD"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2F19D51C" w14:textId="77777777" w:rsidR="00B53F2C" w:rsidRDefault="00B53F2C">
            <w:pPr>
              <w:jc w:val="right"/>
              <w:rPr>
                <w:rFonts w:ascii="Arial Narrow" w:eastAsia="仿宋_GB2312" w:hAnsi="Arial Narrow"/>
                <w:sz w:val="18"/>
                <w:szCs w:val="18"/>
              </w:rPr>
            </w:pPr>
          </w:p>
        </w:tc>
      </w:tr>
      <w:tr w:rsidR="00B53F2C" w14:paraId="27EC4D7B" w14:textId="77777777" w:rsidTr="00A063FE">
        <w:trPr>
          <w:trHeight w:val="340"/>
          <w:jc w:val="center"/>
        </w:trPr>
        <w:tc>
          <w:tcPr>
            <w:tcW w:w="1016" w:type="pct"/>
            <w:tcBorders>
              <w:top w:val="nil"/>
              <w:left w:val="nil"/>
              <w:bottom w:val="nil"/>
              <w:right w:val="nil"/>
            </w:tcBorders>
            <w:shd w:val="clear" w:color="auto" w:fill="auto"/>
            <w:noWrap/>
            <w:vAlign w:val="center"/>
          </w:tcPr>
          <w:p w14:paraId="6D5F827D"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）其他</w:t>
            </w:r>
          </w:p>
        </w:tc>
        <w:tc>
          <w:tcPr>
            <w:tcW w:w="439" w:type="pct"/>
            <w:tcBorders>
              <w:top w:val="nil"/>
              <w:left w:val="nil"/>
              <w:bottom w:val="nil"/>
              <w:right w:val="nil"/>
            </w:tcBorders>
            <w:shd w:val="clear" w:color="auto" w:fill="auto"/>
            <w:noWrap/>
            <w:vAlign w:val="center"/>
          </w:tcPr>
          <w:p w14:paraId="041DE24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97EBB2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DDE763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A6A453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9EF41E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ABF0CD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E5D2FA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7F94048"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023C93E" w14:textId="77777777" w:rsidR="00B53F2C" w:rsidRDefault="00B53F2C">
            <w:pPr>
              <w:jc w:val="right"/>
              <w:rPr>
                <w:rFonts w:ascii="Arial Narrow" w:eastAsia="仿宋_GB2312" w:hAnsi="Arial Narrow"/>
                <w:sz w:val="18"/>
                <w:szCs w:val="18"/>
              </w:rPr>
            </w:pPr>
          </w:p>
        </w:tc>
      </w:tr>
      <w:tr w:rsidR="00B53F2C" w14:paraId="5A21D8B9" w14:textId="77777777" w:rsidTr="00A063FE">
        <w:trPr>
          <w:trHeight w:val="340"/>
          <w:jc w:val="center"/>
        </w:trPr>
        <w:tc>
          <w:tcPr>
            <w:tcW w:w="1016" w:type="pct"/>
            <w:tcBorders>
              <w:top w:val="nil"/>
              <w:left w:val="nil"/>
              <w:bottom w:val="nil"/>
              <w:right w:val="nil"/>
            </w:tcBorders>
            <w:shd w:val="clear" w:color="auto" w:fill="auto"/>
            <w:noWrap/>
            <w:vAlign w:val="center"/>
          </w:tcPr>
          <w:p w14:paraId="2F652833"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p>
        </w:tc>
        <w:tc>
          <w:tcPr>
            <w:tcW w:w="439" w:type="pct"/>
            <w:tcBorders>
              <w:top w:val="nil"/>
              <w:left w:val="nil"/>
              <w:bottom w:val="nil"/>
              <w:right w:val="nil"/>
            </w:tcBorders>
            <w:shd w:val="clear" w:color="auto" w:fill="auto"/>
            <w:noWrap/>
            <w:vAlign w:val="center"/>
          </w:tcPr>
          <w:p w14:paraId="56C3EF1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5B71E0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D084EA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2BF5C6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247AFA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32B9A2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AC4976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2F0A209"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6484EA6A" w14:textId="77777777" w:rsidR="00B53F2C" w:rsidRDefault="00B53F2C">
            <w:pPr>
              <w:jc w:val="right"/>
              <w:rPr>
                <w:rFonts w:ascii="Arial Narrow" w:eastAsia="仿宋_GB2312" w:hAnsi="Arial Narrow"/>
                <w:sz w:val="18"/>
                <w:szCs w:val="18"/>
              </w:rPr>
            </w:pPr>
          </w:p>
        </w:tc>
      </w:tr>
      <w:tr w:rsidR="00B53F2C" w14:paraId="6EB3EDC7" w14:textId="77777777" w:rsidTr="00A063FE">
        <w:trPr>
          <w:trHeight w:val="340"/>
          <w:jc w:val="center"/>
        </w:trPr>
        <w:tc>
          <w:tcPr>
            <w:tcW w:w="1016" w:type="pct"/>
            <w:tcBorders>
              <w:top w:val="nil"/>
              <w:left w:val="nil"/>
              <w:bottom w:val="nil"/>
              <w:right w:val="nil"/>
            </w:tcBorders>
            <w:shd w:val="clear" w:color="auto" w:fill="auto"/>
            <w:noWrap/>
            <w:vAlign w:val="center"/>
          </w:tcPr>
          <w:p w14:paraId="5F84177C"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4.</w:t>
            </w:r>
            <w:r>
              <w:rPr>
                <w:rFonts w:ascii="Arial Narrow" w:eastAsia="仿宋_GB2312" w:hAnsi="Arial Narrow" w:hint="eastAsia"/>
                <w:color w:val="000000"/>
                <w:sz w:val="18"/>
                <w:szCs w:val="18"/>
              </w:rPr>
              <w:t>期末余额</w:t>
            </w:r>
          </w:p>
        </w:tc>
        <w:tc>
          <w:tcPr>
            <w:tcW w:w="439" w:type="pct"/>
            <w:tcBorders>
              <w:top w:val="nil"/>
              <w:left w:val="nil"/>
              <w:bottom w:val="nil"/>
              <w:right w:val="nil"/>
            </w:tcBorders>
            <w:shd w:val="clear" w:color="auto" w:fill="auto"/>
            <w:noWrap/>
            <w:vAlign w:val="center"/>
          </w:tcPr>
          <w:p w14:paraId="6985C79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C45BF2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AC2D47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F5ECEC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32E619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562760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D57EAA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0D0D96A"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67317074" w14:textId="77777777" w:rsidR="00B53F2C" w:rsidRDefault="00B53F2C">
            <w:pPr>
              <w:jc w:val="right"/>
              <w:rPr>
                <w:rFonts w:ascii="Arial Narrow" w:eastAsia="仿宋_GB2312" w:hAnsi="Arial Narrow"/>
                <w:sz w:val="18"/>
                <w:szCs w:val="18"/>
              </w:rPr>
            </w:pPr>
          </w:p>
        </w:tc>
      </w:tr>
      <w:tr w:rsidR="00B53F2C" w14:paraId="78177DA8" w14:textId="77777777" w:rsidTr="00A063FE">
        <w:trPr>
          <w:trHeight w:val="340"/>
          <w:jc w:val="center"/>
        </w:trPr>
        <w:tc>
          <w:tcPr>
            <w:tcW w:w="1016" w:type="pct"/>
            <w:tcBorders>
              <w:top w:val="nil"/>
              <w:left w:val="nil"/>
              <w:bottom w:val="nil"/>
              <w:right w:val="nil"/>
            </w:tcBorders>
            <w:shd w:val="clear" w:color="auto" w:fill="auto"/>
            <w:noWrap/>
            <w:vAlign w:val="center"/>
          </w:tcPr>
          <w:p w14:paraId="07B5D638"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二、累计折旧</w:t>
            </w:r>
          </w:p>
        </w:tc>
        <w:tc>
          <w:tcPr>
            <w:tcW w:w="439" w:type="pct"/>
            <w:tcBorders>
              <w:top w:val="nil"/>
              <w:left w:val="nil"/>
              <w:bottom w:val="nil"/>
              <w:right w:val="nil"/>
            </w:tcBorders>
            <w:shd w:val="clear" w:color="auto" w:fill="auto"/>
            <w:noWrap/>
            <w:vAlign w:val="center"/>
          </w:tcPr>
          <w:p w14:paraId="65E7DD9C" w14:textId="77777777" w:rsidR="00B53F2C" w:rsidRDefault="00B53F2C">
            <w:pPr>
              <w:rPr>
                <w:rFonts w:ascii="Arial Narrow" w:eastAsia="仿宋_GB2312" w:hAnsi="Arial Narrow"/>
                <w:color w:val="000000"/>
                <w:sz w:val="18"/>
                <w:szCs w:val="18"/>
              </w:rPr>
            </w:pPr>
          </w:p>
        </w:tc>
        <w:tc>
          <w:tcPr>
            <w:tcW w:w="439" w:type="pct"/>
            <w:tcBorders>
              <w:top w:val="nil"/>
              <w:left w:val="nil"/>
              <w:bottom w:val="nil"/>
              <w:right w:val="nil"/>
            </w:tcBorders>
            <w:shd w:val="clear" w:color="auto" w:fill="auto"/>
            <w:noWrap/>
            <w:vAlign w:val="center"/>
          </w:tcPr>
          <w:p w14:paraId="0B2D9D84"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70007D62"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5DD70DCA"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1E38DB85"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064A4EB1"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6BB999D1"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4A4EC5A3" w14:textId="77777777" w:rsidR="00B53F2C" w:rsidRDefault="00B53F2C">
            <w:pPr>
              <w:jc w:val="right"/>
              <w:rPr>
                <w:rFonts w:ascii="Arial Narrow" w:eastAsia="仿宋_GB2312" w:hAnsi="Arial Narrow"/>
                <w:sz w:val="20"/>
              </w:rPr>
            </w:pPr>
          </w:p>
        </w:tc>
        <w:tc>
          <w:tcPr>
            <w:tcW w:w="467" w:type="pct"/>
            <w:tcBorders>
              <w:top w:val="nil"/>
              <w:left w:val="nil"/>
              <w:bottom w:val="nil"/>
              <w:right w:val="nil"/>
            </w:tcBorders>
            <w:shd w:val="clear" w:color="auto" w:fill="auto"/>
            <w:noWrap/>
            <w:vAlign w:val="center"/>
          </w:tcPr>
          <w:p w14:paraId="4B00C878" w14:textId="77777777" w:rsidR="00B53F2C" w:rsidRDefault="00B53F2C">
            <w:pPr>
              <w:jc w:val="right"/>
              <w:rPr>
                <w:rFonts w:ascii="Arial Narrow" w:eastAsia="仿宋_GB2312" w:hAnsi="Arial Narrow"/>
                <w:sz w:val="20"/>
              </w:rPr>
            </w:pPr>
          </w:p>
        </w:tc>
      </w:tr>
      <w:tr w:rsidR="00B53F2C" w14:paraId="5DC747A2" w14:textId="77777777" w:rsidTr="00A063FE">
        <w:trPr>
          <w:trHeight w:val="340"/>
          <w:jc w:val="center"/>
        </w:trPr>
        <w:tc>
          <w:tcPr>
            <w:tcW w:w="1016" w:type="pct"/>
            <w:tcBorders>
              <w:top w:val="nil"/>
              <w:left w:val="nil"/>
              <w:bottom w:val="nil"/>
              <w:right w:val="nil"/>
            </w:tcBorders>
            <w:shd w:val="clear" w:color="auto" w:fill="auto"/>
            <w:noWrap/>
            <w:vAlign w:val="center"/>
          </w:tcPr>
          <w:p w14:paraId="383C7C9C" w14:textId="77777777" w:rsidR="00B53F2C" w:rsidRDefault="000E13B2">
            <w:pPr>
              <w:jc w:val="left"/>
              <w:rPr>
                <w:rFonts w:ascii="Arial Narrow" w:eastAsia="仿宋_GB2312" w:hAnsi="Arial Narrow" w:cs="宋体"/>
                <w:color w:val="000000"/>
                <w:sz w:val="18"/>
                <w:szCs w:val="18"/>
              </w:rPr>
            </w:pPr>
            <w:r>
              <w:rPr>
                <w:rFonts w:ascii="Arial Narrow" w:eastAsia="仿宋_GB2312" w:hAnsi="Arial Narrow" w:hint="eastAsia"/>
                <w:color w:val="000000"/>
                <w:sz w:val="18"/>
                <w:szCs w:val="18"/>
              </w:rPr>
              <w:t xml:space="preserve">    1.</w:t>
            </w:r>
            <w:r>
              <w:rPr>
                <w:rFonts w:ascii="Arial Narrow" w:eastAsia="仿宋_GB2312" w:hAnsi="Arial Narrow" w:hint="eastAsia"/>
                <w:color w:val="000000"/>
                <w:sz w:val="18"/>
                <w:szCs w:val="18"/>
              </w:rPr>
              <w:t>期初余额</w:t>
            </w:r>
          </w:p>
        </w:tc>
        <w:tc>
          <w:tcPr>
            <w:tcW w:w="439" w:type="pct"/>
            <w:tcBorders>
              <w:top w:val="nil"/>
              <w:left w:val="nil"/>
              <w:bottom w:val="nil"/>
              <w:right w:val="nil"/>
            </w:tcBorders>
            <w:shd w:val="clear" w:color="auto" w:fill="auto"/>
            <w:noWrap/>
            <w:vAlign w:val="center"/>
          </w:tcPr>
          <w:p w14:paraId="038539C7"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9063740"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E824F5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829B1B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292901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BADC1E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3F5948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F512EA2"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5876B9EB" w14:textId="77777777" w:rsidR="00B53F2C" w:rsidRDefault="00B53F2C">
            <w:pPr>
              <w:jc w:val="right"/>
              <w:rPr>
                <w:rFonts w:ascii="Arial Narrow" w:eastAsia="仿宋_GB2312" w:hAnsi="Arial Narrow"/>
                <w:sz w:val="18"/>
                <w:szCs w:val="18"/>
              </w:rPr>
            </w:pPr>
          </w:p>
        </w:tc>
      </w:tr>
      <w:tr w:rsidR="00B53F2C" w14:paraId="1341E47F" w14:textId="77777777" w:rsidTr="00A063FE">
        <w:trPr>
          <w:trHeight w:val="340"/>
          <w:jc w:val="center"/>
        </w:trPr>
        <w:tc>
          <w:tcPr>
            <w:tcW w:w="1016" w:type="pct"/>
            <w:tcBorders>
              <w:top w:val="nil"/>
              <w:left w:val="nil"/>
              <w:bottom w:val="nil"/>
              <w:right w:val="nil"/>
            </w:tcBorders>
            <w:shd w:val="clear" w:color="auto" w:fill="auto"/>
            <w:noWrap/>
            <w:vAlign w:val="center"/>
          </w:tcPr>
          <w:p w14:paraId="4113F4D5"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2.</w:t>
            </w:r>
            <w:r>
              <w:rPr>
                <w:rFonts w:ascii="Arial Narrow" w:eastAsia="仿宋_GB2312" w:hAnsi="Arial Narrow" w:hint="eastAsia"/>
                <w:color w:val="000000"/>
                <w:sz w:val="18"/>
                <w:szCs w:val="18"/>
              </w:rPr>
              <w:t>本期增加金额</w:t>
            </w:r>
          </w:p>
        </w:tc>
        <w:tc>
          <w:tcPr>
            <w:tcW w:w="439" w:type="pct"/>
            <w:tcBorders>
              <w:top w:val="nil"/>
              <w:left w:val="nil"/>
              <w:bottom w:val="nil"/>
              <w:right w:val="nil"/>
            </w:tcBorders>
            <w:shd w:val="clear" w:color="auto" w:fill="auto"/>
            <w:noWrap/>
            <w:vAlign w:val="center"/>
          </w:tcPr>
          <w:p w14:paraId="35A4673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F17BE8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CF456C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4B2945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1F2C63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9AA4328"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3DF2AF3"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37F88D1"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EB079EA" w14:textId="77777777" w:rsidR="00B53F2C" w:rsidRDefault="00B53F2C">
            <w:pPr>
              <w:jc w:val="right"/>
              <w:rPr>
                <w:rFonts w:ascii="Arial Narrow" w:eastAsia="仿宋_GB2312" w:hAnsi="Arial Narrow"/>
                <w:sz w:val="18"/>
                <w:szCs w:val="18"/>
              </w:rPr>
            </w:pPr>
          </w:p>
        </w:tc>
      </w:tr>
      <w:tr w:rsidR="00B53F2C" w14:paraId="262AEA63" w14:textId="77777777" w:rsidTr="00A063FE">
        <w:trPr>
          <w:trHeight w:val="340"/>
          <w:jc w:val="center"/>
        </w:trPr>
        <w:tc>
          <w:tcPr>
            <w:tcW w:w="1016" w:type="pct"/>
            <w:tcBorders>
              <w:top w:val="nil"/>
              <w:left w:val="nil"/>
              <w:bottom w:val="nil"/>
              <w:right w:val="nil"/>
            </w:tcBorders>
            <w:shd w:val="clear" w:color="auto" w:fill="auto"/>
            <w:noWrap/>
            <w:vAlign w:val="center"/>
          </w:tcPr>
          <w:p w14:paraId="61E7917C"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）计提</w:t>
            </w:r>
          </w:p>
        </w:tc>
        <w:tc>
          <w:tcPr>
            <w:tcW w:w="439" w:type="pct"/>
            <w:tcBorders>
              <w:top w:val="nil"/>
              <w:left w:val="nil"/>
              <w:bottom w:val="nil"/>
              <w:right w:val="nil"/>
            </w:tcBorders>
            <w:shd w:val="clear" w:color="auto" w:fill="auto"/>
            <w:noWrap/>
            <w:vAlign w:val="center"/>
          </w:tcPr>
          <w:p w14:paraId="0BC5287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5AE8F69"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4C086B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8FDC11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9E5BE0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DB7627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F484B5D"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37FFF1C"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506AA438" w14:textId="77777777" w:rsidR="00B53F2C" w:rsidRDefault="00B53F2C">
            <w:pPr>
              <w:jc w:val="right"/>
              <w:rPr>
                <w:rFonts w:ascii="Arial Narrow" w:eastAsia="仿宋_GB2312" w:hAnsi="Arial Narrow"/>
                <w:sz w:val="18"/>
                <w:szCs w:val="18"/>
              </w:rPr>
            </w:pPr>
          </w:p>
        </w:tc>
      </w:tr>
      <w:tr w:rsidR="00B53F2C" w14:paraId="0E5E1AA0" w14:textId="77777777" w:rsidTr="00A063FE">
        <w:trPr>
          <w:trHeight w:val="340"/>
          <w:jc w:val="center"/>
        </w:trPr>
        <w:tc>
          <w:tcPr>
            <w:tcW w:w="1016" w:type="pct"/>
            <w:tcBorders>
              <w:top w:val="nil"/>
              <w:left w:val="nil"/>
              <w:bottom w:val="nil"/>
              <w:right w:val="nil"/>
            </w:tcBorders>
            <w:shd w:val="clear" w:color="auto" w:fill="auto"/>
            <w:noWrap/>
            <w:vAlign w:val="center"/>
          </w:tcPr>
          <w:p w14:paraId="576E9CF9"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）其他增加</w:t>
            </w:r>
          </w:p>
        </w:tc>
        <w:tc>
          <w:tcPr>
            <w:tcW w:w="439" w:type="pct"/>
            <w:tcBorders>
              <w:top w:val="nil"/>
              <w:left w:val="nil"/>
              <w:bottom w:val="nil"/>
              <w:right w:val="nil"/>
            </w:tcBorders>
            <w:shd w:val="clear" w:color="auto" w:fill="auto"/>
            <w:noWrap/>
            <w:vAlign w:val="center"/>
          </w:tcPr>
          <w:p w14:paraId="4988E176"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33E400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62A8C4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953794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26130BA"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5971A6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0DD8CA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E6ADB2F"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04676A1A" w14:textId="77777777" w:rsidR="00B53F2C" w:rsidRDefault="00B53F2C">
            <w:pPr>
              <w:jc w:val="right"/>
              <w:rPr>
                <w:rFonts w:ascii="Arial Narrow" w:eastAsia="仿宋_GB2312" w:hAnsi="Arial Narrow"/>
                <w:sz w:val="18"/>
                <w:szCs w:val="18"/>
              </w:rPr>
            </w:pPr>
          </w:p>
        </w:tc>
      </w:tr>
      <w:tr w:rsidR="00B53F2C" w14:paraId="7A0CF5EE" w14:textId="77777777" w:rsidTr="00A063FE">
        <w:trPr>
          <w:trHeight w:val="340"/>
          <w:jc w:val="center"/>
        </w:trPr>
        <w:tc>
          <w:tcPr>
            <w:tcW w:w="1016" w:type="pct"/>
            <w:tcBorders>
              <w:top w:val="nil"/>
              <w:left w:val="nil"/>
              <w:bottom w:val="nil"/>
              <w:right w:val="nil"/>
            </w:tcBorders>
            <w:shd w:val="clear" w:color="auto" w:fill="auto"/>
            <w:noWrap/>
            <w:vAlign w:val="center"/>
          </w:tcPr>
          <w:p w14:paraId="4B3021EC"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3.</w:t>
            </w:r>
            <w:r>
              <w:rPr>
                <w:rFonts w:ascii="Arial Narrow" w:eastAsia="仿宋_GB2312" w:hAnsi="Arial Narrow" w:hint="eastAsia"/>
                <w:color w:val="000000"/>
                <w:sz w:val="18"/>
                <w:szCs w:val="18"/>
              </w:rPr>
              <w:t>本期减少金额</w:t>
            </w:r>
          </w:p>
        </w:tc>
        <w:tc>
          <w:tcPr>
            <w:tcW w:w="439" w:type="pct"/>
            <w:tcBorders>
              <w:top w:val="nil"/>
              <w:left w:val="nil"/>
              <w:bottom w:val="nil"/>
              <w:right w:val="nil"/>
            </w:tcBorders>
            <w:shd w:val="clear" w:color="auto" w:fill="auto"/>
            <w:noWrap/>
            <w:vAlign w:val="center"/>
          </w:tcPr>
          <w:p w14:paraId="1092449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65EE16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0F9DFE6"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D0F25D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92C68AD"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7B8831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C893BA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7C26802"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281CF5C3" w14:textId="77777777" w:rsidR="00B53F2C" w:rsidRDefault="00B53F2C">
            <w:pPr>
              <w:jc w:val="right"/>
              <w:rPr>
                <w:rFonts w:ascii="Arial Narrow" w:eastAsia="仿宋_GB2312" w:hAnsi="Arial Narrow"/>
                <w:sz w:val="18"/>
                <w:szCs w:val="18"/>
              </w:rPr>
            </w:pPr>
          </w:p>
        </w:tc>
      </w:tr>
      <w:tr w:rsidR="00B53F2C" w14:paraId="5C1D90E9" w14:textId="77777777" w:rsidTr="00A063FE">
        <w:trPr>
          <w:trHeight w:val="340"/>
          <w:jc w:val="center"/>
        </w:trPr>
        <w:tc>
          <w:tcPr>
            <w:tcW w:w="1016" w:type="pct"/>
            <w:tcBorders>
              <w:top w:val="nil"/>
              <w:left w:val="nil"/>
              <w:bottom w:val="nil"/>
              <w:right w:val="nil"/>
            </w:tcBorders>
            <w:shd w:val="clear" w:color="auto" w:fill="auto"/>
            <w:noWrap/>
            <w:vAlign w:val="center"/>
          </w:tcPr>
          <w:p w14:paraId="5E439F39"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）处置</w:t>
            </w:r>
          </w:p>
        </w:tc>
        <w:tc>
          <w:tcPr>
            <w:tcW w:w="439" w:type="pct"/>
            <w:tcBorders>
              <w:top w:val="nil"/>
              <w:left w:val="nil"/>
              <w:bottom w:val="nil"/>
              <w:right w:val="nil"/>
            </w:tcBorders>
            <w:shd w:val="clear" w:color="auto" w:fill="auto"/>
            <w:noWrap/>
            <w:vAlign w:val="center"/>
          </w:tcPr>
          <w:p w14:paraId="63403FF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2E30D5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B84CE27"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0E5837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FF02E4A"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C2C951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561574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25DD4E6"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4BD456F" w14:textId="77777777" w:rsidR="00B53F2C" w:rsidRDefault="00B53F2C">
            <w:pPr>
              <w:jc w:val="right"/>
              <w:rPr>
                <w:rFonts w:ascii="Arial Narrow" w:eastAsia="仿宋_GB2312" w:hAnsi="Arial Narrow"/>
                <w:sz w:val="18"/>
                <w:szCs w:val="18"/>
              </w:rPr>
            </w:pPr>
          </w:p>
        </w:tc>
      </w:tr>
      <w:tr w:rsidR="00B53F2C" w14:paraId="4741E007" w14:textId="77777777" w:rsidTr="00A063FE">
        <w:trPr>
          <w:trHeight w:val="340"/>
          <w:jc w:val="center"/>
        </w:trPr>
        <w:tc>
          <w:tcPr>
            <w:tcW w:w="1016" w:type="pct"/>
            <w:tcBorders>
              <w:top w:val="nil"/>
              <w:left w:val="nil"/>
              <w:bottom w:val="nil"/>
              <w:right w:val="nil"/>
            </w:tcBorders>
            <w:shd w:val="clear" w:color="auto" w:fill="auto"/>
            <w:noWrap/>
            <w:vAlign w:val="center"/>
          </w:tcPr>
          <w:p w14:paraId="754D0F76"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）其他</w:t>
            </w:r>
          </w:p>
        </w:tc>
        <w:tc>
          <w:tcPr>
            <w:tcW w:w="439" w:type="pct"/>
            <w:tcBorders>
              <w:top w:val="nil"/>
              <w:left w:val="nil"/>
              <w:bottom w:val="nil"/>
              <w:right w:val="nil"/>
            </w:tcBorders>
            <w:shd w:val="clear" w:color="auto" w:fill="auto"/>
            <w:noWrap/>
            <w:vAlign w:val="center"/>
          </w:tcPr>
          <w:p w14:paraId="2857136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F8F77A3"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DED644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72DF81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993C94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59D556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FE120A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AADE21B"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BC81E5D" w14:textId="77777777" w:rsidR="00B53F2C" w:rsidRDefault="00B53F2C">
            <w:pPr>
              <w:jc w:val="right"/>
              <w:rPr>
                <w:rFonts w:ascii="Arial Narrow" w:eastAsia="仿宋_GB2312" w:hAnsi="Arial Narrow"/>
                <w:sz w:val="18"/>
                <w:szCs w:val="18"/>
              </w:rPr>
            </w:pPr>
          </w:p>
        </w:tc>
      </w:tr>
      <w:tr w:rsidR="00B53F2C" w14:paraId="6C98216F" w14:textId="77777777" w:rsidTr="00A063FE">
        <w:trPr>
          <w:trHeight w:val="340"/>
          <w:jc w:val="center"/>
        </w:trPr>
        <w:tc>
          <w:tcPr>
            <w:tcW w:w="1016" w:type="pct"/>
            <w:tcBorders>
              <w:top w:val="nil"/>
              <w:left w:val="nil"/>
              <w:bottom w:val="nil"/>
              <w:right w:val="nil"/>
            </w:tcBorders>
            <w:shd w:val="clear" w:color="auto" w:fill="auto"/>
            <w:noWrap/>
            <w:vAlign w:val="center"/>
          </w:tcPr>
          <w:p w14:paraId="453C4B54"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p>
        </w:tc>
        <w:tc>
          <w:tcPr>
            <w:tcW w:w="439" w:type="pct"/>
            <w:tcBorders>
              <w:top w:val="nil"/>
              <w:left w:val="nil"/>
              <w:bottom w:val="nil"/>
              <w:right w:val="nil"/>
            </w:tcBorders>
            <w:shd w:val="clear" w:color="auto" w:fill="auto"/>
            <w:noWrap/>
            <w:vAlign w:val="center"/>
          </w:tcPr>
          <w:p w14:paraId="3522A6B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D63769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BC9D8E6"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992B90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CD2558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C29120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EA4C65E"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25AF6B6"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26B799E8" w14:textId="77777777" w:rsidR="00B53F2C" w:rsidRDefault="00B53F2C">
            <w:pPr>
              <w:jc w:val="right"/>
              <w:rPr>
                <w:rFonts w:ascii="Arial Narrow" w:eastAsia="仿宋_GB2312" w:hAnsi="Arial Narrow"/>
                <w:sz w:val="18"/>
                <w:szCs w:val="18"/>
              </w:rPr>
            </w:pPr>
          </w:p>
        </w:tc>
      </w:tr>
      <w:tr w:rsidR="00B53F2C" w14:paraId="0B1735E9" w14:textId="77777777" w:rsidTr="00A063FE">
        <w:trPr>
          <w:trHeight w:val="340"/>
          <w:jc w:val="center"/>
        </w:trPr>
        <w:tc>
          <w:tcPr>
            <w:tcW w:w="1016" w:type="pct"/>
            <w:tcBorders>
              <w:top w:val="nil"/>
              <w:left w:val="nil"/>
              <w:bottom w:val="nil"/>
              <w:right w:val="nil"/>
            </w:tcBorders>
            <w:shd w:val="clear" w:color="auto" w:fill="auto"/>
            <w:noWrap/>
            <w:vAlign w:val="center"/>
          </w:tcPr>
          <w:p w14:paraId="23479C75"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4.</w:t>
            </w:r>
            <w:r>
              <w:rPr>
                <w:rFonts w:ascii="Arial Narrow" w:eastAsia="仿宋_GB2312" w:hAnsi="Arial Narrow" w:hint="eastAsia"/>
                <w:color w:val="000000"/>
                <w:sz w:val="18"/>
                <w:szCs w:val="18"/>
              </w:rPr>
              <w:t>期末余额</w:t>
            </w:r>
          </w:p>
        </w:tc>
        <w:tc>
          <w:tcPr>
            <w:tcW w:w="439" w:type="pct"/>
            <w:tcBorders>
              <w:top w:val="nil"/>
              <w:left w:val="nil"/>
              <w:bottom w:val="nil"/>
              <w:right w:val="nil"/>
            </w:tcBorders>
            <w:shd w:val="clear" w:color="auto" w:fill="auto"/>
            <w:noWrap/>
            <w:vAlign w:val="center"/>
          </w:tcPr>
          <w:p w14:paraId="0D49F52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94F431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0CDCCB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232FF3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974C08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F0C0BE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C31BAF1"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ADD8C77"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0626DB2" w14:textId="77777777" w:rsidR="00B53F2C" w:rsidRDefault="00B53F2C">
            <w:pPr>
              <w:jc w:val="right"/>
              <w:rPr>
                <w:rFonts w:ascii="Arial Narrow" w:eastAsia="仿宋_GB2312" w:hAnsi="Arial Narrow"/>
                <w:sz w:val="18"/>
                <w:szCs w:val="18"/>
              </w:rPr>
            </w:pPr>
          </w:p>
        </w:tc>
      </w:tr>
      <w:tr w:rsidR="00B53F2C" w14:paraId="32010717" w14:textId="77777777" w:rsidTr="00A063FE">
        <w:trPr>
          <w:trHeight w:val="340"/>
          <w:jc w:val="center"/>
        </w:trPr>
        <w:tc>
          <w:tcPr>
            <w:tcW w:w="1016" w:type="pct"/>
            <w:tcBorders>
              <w:top w:val="nil"/>
              <w:left w:val="nil"/>
              <w:bottom w:val="nil"/>
              <w:right w:val="nil"/>
            </w:tcBorders>
            <w:shd w:val="clear" w:color="auto" w:fill="auto"/>
            <w:noWrap/>
            <w:vAlign w:val="center"/>
          </w:tcPr>
          <w:p w14:paraId="147BE305"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三、减值准备</w:t>
            </w:r>
          </w:p>
        </w:tc>
        <w:tc>
          <w:tcPr>
            <w:tcW w:w="439" w:type="pct"/>
            <w:tcBorders>
              <w:top w:val="nil"/>
              <w:left w:val="nil"/>
              <w:bottom w:val="nil"/>
              <w:right w:val="nil"/>
            </w:tcBorders>
            <w:shd w:val="clear" w:color="auto" w:fill="auto"/>
            <w:noWrap/>
            <w:vAlign w:val="center"/>
          </w:tcPr>
          <w:p w14:paraId="6FC0F335" w14:textId="77777777" w:rsidR="00B53F2C" w:rsidRDefault="00B53F2C">
            <w:pPr>
              <w:rPr>
                <w:rFonts w:ascii="Arial Narrow" w:eastAsia="仿宋_GB2312" w:hAnsi="Arial Narrow"/>
                <w:color w:val="000000"/>
                <w:sz w:val="18"/>
                <w:szCs w:val="18"/>
              </w:rPr>
            </w:pPr>
          </w:p>
        </w:tc>
        <w:tc>
          <w:tcPr>
            <w:tcW w:w="439" w:type="pct"/>
            <w:tcBorders>
              <w:top w:val="nil"/>
              <w:left w:val="nil"/>
              <w:bottom w:val="nil"/>
              <w:right w:val="nil"/>
            </w:tcBorders>
            <w:shd w:val="clear" w:color="auto" w:fill="auto"/>
            <w:noWrap/>
            <w:vAlign w:val="center"/>
          </w:tcPr>
          <w:p w14:paraId="583F2187"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08F619D4"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64498F10"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750249BA"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73D35A81"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0E440379"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6245EF21" w14:textId="77777777" w:rsidR="00B53F2C" w:rsidRDefault="00B53F2C">
            <w:pPr>
              <w:jc w:val="right"/>
              <w:rPr>
                <w:rFonts w:ascii="Arial Narrow" w:eastAsia="仿宋_GB2312" w:hAnsi="Arial Narrow"/>
                <w:sz w:val="20"/>
              </w:rPr>
            </w:pPr>
          </w:p>
        </w:tc>
        <w:tc>
          <w:tcPr>
            <w:tcW w:w="467" w:type="pct"/>
            <w:tcBorders>
              <w:top w:val="nil"/>
              <w:left w:val="nil"/>
              <w:bottom w:val="nil"/>
              <w:right w:val="nil"/>
            </w:tcBorders>
            <w:shd w:val="clear" w:color="auto" w:fill="auto"/>
            <w:noWrap/>
            <w:vAlign w:val="center"/>
          </w:tcPr>
          <w:p w14:paraId="2FF3AB57" w14:textId="77777777" w:rsidR="00B53F2C" w:rsidRDefault="00B53F2C">
            <w:pPr>
              <w:jc w:val="right"/>
              <w:rPr>
                <w:rFonts w:ascii="Arial Narrow" w:eastAsia="仿宋_GB2312" w:hAnsi="Arial Narrow"/>
                <w:sz w:val="20"/>
              </w:rPr>
            </w:pPr>
          </w:p>
        </w:tc>
      </w:tr>
      <w:tr w:rsidR="00B53F2C" w14:paraId="4E7E6F14" w14:textId="77777777" w:rsidTr="00A063FE">
        <w:trPr>
          <w:trHeight w:val="340"/>
          <w:jc w:val="center"/>
        </w:trPr>
        <w:tc>
          <w:tcPr>
            <w:tcW w:w="1016" w:type="pct"/>
            <w:tcBorders>
              <w:top w:val="nil"/>
              <w:left w:val="nil"/>
              <w:bottom w:val="nil"/>
              <w:right w:val="nil"/>
            </w:tcBorders>
            <w:shd w:val="clear" w:color="auto" w:fill="auto"/>
            <w:noWrap/>
            <w:vAlign w:val="center"/>
          </w:tcPr>
          <w:p w14:paraId="6C79D911" w14:textId="77777777" w:rsidR="00B53F2C" w:rsidRDefault="000E13B2">
            <w:pPr>
              <w:jc w:val="left"/>
              <w:rPr>
                <w:rFonts w:ascii="Arial Narrow" w:eastAsia="仿宋_GB2312" w:hAnsi="Arial Narrow" w:cs="宋体"/>
                <w:color w:val="000000"/>
                <w:sz w:val="18"/>
                <w:szCs w:val="18"/>
              </w:rPr>
            </w:pPr>
            <w:r>
              <w:rPr>
                <w:rFonts w:ascii="Arial Narrow" w:eastAsia="仿宋_GB2312" w:hAnsi="Arial Narrow" w:hint="eastAsia"/>
                <w:color w:val="000000"/>
                <w:sz w:val="18"/>
                <w:szCs w:val="18"/>
              </w:rPr>
              <w:t xml:space="preserve">    1.</w:t>
            </w:r>
            <w:r>
              <w:rPr>
                <w:rFonts w:ascii="Arial Narrow" w:eastAsia="仿宋_GB2312" w:hAnsi="Arial Narrow" w:hint="eastAsia"/>
                <w:color w:val="000000"/>
                <w:sz w:val="18"/>
                <w:szCs w:val="18"/>
              </w:rPr>
              <w:t>期初余额</w:t>
            </w:r>
          </w:p>
        </w:tc>
        <w:tc>
          <w:tcPr>
            <w:tcW w:w="439" w:type="pct"/>
            <w:tcBorders>
              <w:top w:val="nil"/>
              <w:left w:val="nil"/>
              <w:bottom w:val="nil"/>
              <w:right w:val="nil"/>
            </w:tcBorders>
            <w:shd w:val="clear" w:color="auto" w:fill="auto"/>
            <w:noWrap/>
            <w:vAlign w:val="center"/>
          </w:tcPr>
          <w:p w14:paraId="1989479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28CC479"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D5A348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89D8EA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F75BF2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333475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145687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EC67C1F"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0F947CA5" w14:textId="77777777" w:rsidR="00B53F2C" w:rsidRDefault="00B53F2C">
            <w:pPr>
              <w:jc w:val="right"/>
              <w:rPr>
                <w:rFonts w:ascii="Arial Narrow" w:eastAsia="仿宋_GB2312" w:hAnsi="Arial Narrow"/>
                <w:sz w:val="18"/>
                <w:szCs w:val="18"/>
              </w:rPr>
            </w:pPr>
          </w:p>
        </w:tc>
      </w:tr>
      <w:tr w:rsidR="00B53F2C" w14:paraId="15A50DD6" w14:textId="77777777" w:rsidTr="00A063FE">
        <w:trPr>
          <w:trHeight w:val="340"/>
          <w:jc w:val="center"/>
        </w:trPr>
        <w:tc>
          <w:tcPr>
            <w:tcW w:w="1016" w:type="pct"/>
            <w:tcBorders>
              <w:top w:val="nil"/>
              <w:left w:val="nil"/>
              <w:bottom w:val="nil"/>
              <w:right w:val="nil"/>
            </w:tcBorders>
            <w:shd w:val="clear" w:color="auto" w:fill="auto"/>
            <w:noWrap/>
            <w:vAlign w:val="center"/>
          </w:tcPr>
          <w:p w14:paraId="63782163"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2.</w:t>
            </w:r>
            <w:r>
              <w:rPr>
                <w:rFonts w:ascii="Arial Narrow" w:eastAsia="仿宋_GB2312" w:hAnsi="Arial Narrow" w:hint="eastAsia"/>
                <w:color w:val="000000"/>
                <w:sz w:val="18"/>
                <w:szCs w:val="18"/>
              </w:rPr>
              <w:t>本期增加金额</w:t>
            </w:r>
          </w:p>
        </w:tc>
        <w:tc>
          <w:tcPr>
            <w:tcW w:w="439" w:type="pct"/>
            <w:tcBorders>
              <w:top w:val="nil"/>
              <w:left w:val="nil"/>
              <w:bottom w:val="nil"/>
              <w:right w:val="nil"/>
            </w:tcBorders>
            <w:shd w:val="clear" w:color="auto" w:fill="auto"/>
            <w:noWrap/>
            <w:vAlign w:val="center"/>
          </w:tcPr>
          <w:p w14:paraId="12A5CBF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D8EF6B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09B632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436E00D"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83E1E5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21E3A8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CB942B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A4113E3"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5DA4C84D" w14:textId="77777777" w:rsidR="00B53F2C" w:rsidRDefault="00B53F2C">
            <w:pPr>
              <w:jc w:val="right"/>
              <w:rPr>
                <w:rFonts w:ascii="Arial Narrow" w:eastAsia="仿宋_GB2312" w:hAnsi="Arial Narrow"/>
                <w:sz w:val="18"/>
                <w:szCs w:val="18"/>
              </w:rPr>
            </w:pPr>
          </w:p>
        </w:tc>
      </w:tr>
      <w:tr w:rsidR="00B53F2C" w14:paraId="71774BFA" w14:textId="77777777" w:rsidTr="00A063FE">
        <w:trPr>
          <w:trHeight w:val="340"/>
          <w:jc w:val="center"/>
        </w:trPr>
        <w:tc>
          <w:tcPr>
            <w:tcW w:w="1016" w:type="pct"/>
            <w:tcBorders>
              <w:top w:val="nil"/>
              <w:left w:val="nil"/>
              <w:bottom w:val="nil"/>
              <w:right w:val="nil"/>
            </w:tcBorders>
            <w:shd w:val="clear" w:color="auto" w:fill="auto"/>
            <w:noWrap/>
            <w:vAlign w:val="center"/>
          </w:tcPr>
          <w:p w14:paraId="781098BD"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）计提</w:t>
            </w:r>
          </w:p>
        </w:tc>
        <w:tc>
          <w:tcPr>
            <w:tcW w:w="439" w:type="pct"/>
            <w:tcBorders>
              <w:top w:val="nil"/>
              <w:left w:val="nil"/>
              <w:bottom w:val="nil"/>
              <w:right w:val="nil"/>
            </w:tcBorders>
            <w:shd w:val="clear" w:color="auto" w:fill="auto"/>
            <w:noWrap/>
            <w:vAlign w:val="center"/>
          </w:tcPr>
          <w:p w14:paraId="2FC08E3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91D6C2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8CA5A7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5FDB30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0CA73B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1C6926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9EAEEC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34D72A13"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D75F651" w14:textId="77777777" w:rsidR="00B53F2C" w:rsidRDefault="00B53F2C">
            <w:pPr>
              <w:jc w:val="right"/>
              <w:rPr>
                <w:rFonts w:ascii="Arial Narrow" w:eastAsia="仿宋_GB2312" w:hAnsi="Arial Narrow"/>
                <w:sz w:val="18"/>
                <w:szCs w:val="18"/>
              </w:rPr>
            </w:pPr>
          </w:p>
        </w:tc>
      </w:tr>
      <w:tr w:rsidR="00B53F2C" w14:paraId="203CB36A" w14:textId="77777777" w:rsidTr="00A063FE">
        <w:trPr>
          <w:trHeight w:val="340"/>
          <w:jc w:val="center"/>
        </w:trPr>
        <w:tc>
          <w:tcPr>
            <w:tcW w:w="1016" w:type="pct"/>
            <w:tcBorders>
              <w:top w:val="nil"/>
              <w:left w:val="nil"/>
              <w:bottom w:val="nil"/>
              <w:right w:val="nil"/>
            </w:tcBorders>
            <w:shd w:val="clear" w:color="auto" w:fill="auto"/>
            <w:noWrap/>
            <w:vAlign w:val="center"/>
          </w:tcPr>
          <w:p w14:paraId="08AAABC3"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）其他增加</w:t>
            </w:r>
          </w:p>
        </w:tc>
        <w:tc>
          <w:tcPr>
            <w:tcW w:w="439" w:type="pct"/>
            <w:tcBorders>
              <w:top w:val="nil"/>
              <w:left w:val="nil"/>
              <w:bottom w:val="nil"/>
              <w:right w:val="nil"/>
            </w:tcBorders>
            <w:shd w:val="clear" w:color="auto" w:fill="auto"/>
            <w:noWrap/>
            <w:vAlign w:val="center"/>
          </w:tcPr>
          <w:p w14:paraId="168C07B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510FA4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75F61B8"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134B27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DAEC11D"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4335F7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1E2EBB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97AADBD"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72682412" w14:textId="77777777" w:rsidR="00B53F2C" w:rsidRDefault="00B53F2C">
            <w:pPr>
              <w:jc w:val="right"/>
              <w:rPr>
                <w:rFonts w:ascii="Arial Narrow" w:eastAsia="仿宋_GB2312" w:hAnsi="Arial Narrow"/>
                <w:sz w:val="18"/>
                <w:szCs w:val="18"/>
              </w:rPr>
            </w:pPr>
          </w:p>
        </w:tc>
      </w:tr>
      <w:tr w:rsidR="00B53F2C" w14:paraId="529AABF6" w14:textId="77777777" w:rsidTr="00A063FE">
        <w:trPr>
          <w:trHeight w:val="340"/>
          <w:jc w:val="center"/>
        </w:trPr>
        <w:tc>
          <w:tcPr>
            <w:tcW w:w="1016" w:type="pct"/>
            <w:tcBorders>
              <w:top w:val="nil"/>
              <w:left w:val="nil"/>
              <w:bottom w:val="nil"/>
              <w:right w:val="nil"/>
            </w:tcBorders>
            <w:shd w:val="clear" w:color="auto" w:fill="auto"/>
            <w:noWrap/>
            <w:vAlign w:val="center"/>
          </w:tcPr>
          <w:p w14:paraId="53BB9A23"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3.</w:t>
            </w:r>
            <w:r>
              <w:rPr>
                <w:rFonts w:ascii="Arial Narrow" w:eastAsia="仿宋_GB2312" w:hAnsi="Arial Narrow" w:hint="eastAsia"/>
                <w:color w:val="000000"/>
                <w:sz w:val="18"/>
                <w:szCs w:val="18"/>
              </w:rPr>
              <w:t>本期减少金额</w:t>
            </w:r>
          </w:p>
        </w:tc>
        <w:tc>
          <w:tcPr>
            <w:tcW w:w="439" w:type="pct"/>
            <w:tcBorders>
              <w:top w:val="nil"/>
              <w:left w:val="nil"/>
              <w:bottom w:val="nil"/>
              <w:right w:val="nil"/>
            </w:tcBorders>
            <w:shd w:val="clear" w:color="auto" w:fill="auto"/>
            <w:noWrap/>
            <w:vAlign w:val="center"/>
          </w:tcPr>
          <w:p w14:paraId="5F15062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449922E3"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1DC44D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A48E46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96F6BDC"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28996F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53722700"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D4F0297"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B2341A8" w14:textId="77777777" w:rsidR="00B53F2C" w:rsidRDefault="00B53F2C">
            <w:pPr>
              <w:jc w:val="right"/>
              <w:rPr>
                <w:rFonts w:ascii="Arial Narrow" w:eastAsia="仿宋_GB2312" w:hAnsi="Arial Narrow"/>
                <w:sz w:val="18"/>
                <w:szCs w:val="18"/>
              </w:rPr>
            </w:pPr>
          </w:p>
        </w:tc>
      </w:tr>
      <w:tr w:rsidR="00B53F2C" w14:paraId="0E786306" w14:textId="77777777" w:rsidTr="00A063FE">
        <w:trPr>
          <w:trHeight w:val="340"/>
          <w:jc w:val="center"/>
        </w:trPr>
        <w:tc>
          <w:tcPr>
            <w:tcW w:w="1016" w:type="pct"/>
            <w:tcBorders>
              <w:top w:val="nil"/>
              <w:left w:val="nil"/>
              <w:bottom w:val="nil"/>
              <w:right w:val="nil"/>
            </w:tcBorders>
            <w:shd w:val="clear" w:color="auto" w:fill="auto"/>
            <w:noWrap/>
            <w:vAlign w:val="center"/>
          </w:tcPr>
          <w:p w14:paraId="12C3E5B8"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1</w:t>
            </w:r>
            <w:r>
              <w:rPr>
                <w:rFonts w:ascii="Arial Narrow" w:eastAsia="仿宋_GB2312" w:hAnsi="Arial Narrow" w:hint="eastAsia"/>
                <w:color w:val="000000"/>
                <w:sz w:val="18"/>
                <w:szCs w:val="18"/>
              </w:rPr>
              <w:t>）处置</w:t>
            </w:r>
          </w:p>
        </w:tc>
        <w:tc>
          <w:tcPr>
            <w:tcW w:w="439" w:type="pct"/>
            <w:tcBorders>
              <w:top w:val="nil"/>
              <w:left w:val="nil"/>
              <w:bottom w:val="nil"/>
              <w:right w:val="nil"/>
            </w:tcBorders>
            <w:shd w:val="clear" w:color="auto" w:fill="auto"/>
            <w:noWrap/>
            <w:vAlign w:val="center"/>
          </w:tcPr>
          <w:p w14:paraId="0050862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C377CD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7BDAC9B"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293B6B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7D630E0"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5F1DCE7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586F4A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7563F4A4"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16AD3935" w14:textId="77777777" w:rsidR="00B53F2C" w:rsidRDefault="00B53F2C">
            <w:pPr>
              <w:jc w:val="right"/>
              <w:rPr>
                <w:rFonts w:ascii="Arial Narrow" w:eastAsia="仿宋_GB2312" w:hAnsi="Arial Narrow"/>
                <w:sz w:val="18"/>
                <w:szCs w:val="18"/>
              </w:rPr>
            </w:pPr>
          </w:p>
        </w:tc>
      </w:tr>
      <w:tr w:rsidR="00B53F2C" w14:paraId="5C5A1FDF" w14:textId="77777777" w:rsidTr="00A063FE">
        <w:trPr>
          <w:trHeight w:val="340"/>
          <w:jc w:val="center"/>
        </w:trPr>
        <w:tc>
          <w:tcPr>
            <w:tcW w:w="1016" w:type="pct"/>
            <w:tcBorders>
              <w:top w:val="nil"/>
              <w:left w:val="nil"/>
              <w:bottom w:val="nil"/>
              <w:right w:val="nil"/>
            </w:tcBorders>
            <w:shd w:val="clear" w:color="auto" w:fill="auto"/>
            <w:noWrap/>
            <w:vAlign w:val="center"/>
          </w:tcPr>
          <w:p w14:paraId="3B7B9C92"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r>
              <w:rPr>
                <w:rFonts w:ascii="Arial Narrow" w:eastAsia="仿宋_GB2312" w:hAnsi="Arial Narrow" w:hint="eastAsia"/>
                <w:color w:val="000000"/>
                <w:sz w:val="18"/>
                <w:szCs w:val="18"/>
              </w:rPr>
              <w:t>2</w:t>
            </w:r>
            <w:r>
              <w:rPr>
                <w:rFonts w:ascii="Arial Narrow" w:eastAsia="仿宋_GB2312" w:hAnsi="Arial Narrow" w:hint="eastAsia"/>
                <w:color w:val="000000"/>
                <w:sz w:val="18"/>
                <w:szCs w:val="18"/>
              </w:rPr>
              <w:t>）其他</w:t>
            </w:r>
          </w:p>
        </w:tc>
        <w:tc>
          <w:tcPr>
            <w:tcW w:w="439" w:type="pct"/>
            <w:tcBorders>
              <w:top w:val="nil"/>
              <w:left w:val="nil"/>
              <w:bottom w:val="nil"/>
              <w:right w:val="nil"/>
            </w:tcBorders>
            <w:shd w:val="clear" w:color="auto" w:fill="auto"/>
            <w:noWrap/>
            <w:vAlign w:val="center"/>
          </w:tcPr>
          <w:p w14:paraId="10325A2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6B8ED6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F781F1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E4EC39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EB2AE88"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47DE6B1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ABF9A2A"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638A0F4D"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4279F934" w14:textId="77777777" w:rsidR="00B53F2C" w:rsidRDefault="00B53F2C">
            <w:pPr>
              <w:jc w:val="right"/>
              <w:rPr>
                <w:rFonts w:ascii="Arial Narrow" w:eastAsia="仿宋_GB2312" w:hAnsi="Arial Narrow"/>
                <w:sz w:val="18"/>
                <w:szCs w:val="18"/>
              </w:rPr>
            </w:pPr>
          </w:p>
        </w:tc>
      </w:tr>
      <w:tr w:rsidR="00B53F2C" w14:paraId="7EB16E8B" w14:textId="77777777" w:rsidTr="00A063FE">
        <w:trPr>
          <w:trHeight w:val="340"/>
          <w:jc w:val="center"/>
        </w:trPr>
        <w:tc>
          <w:tcPr>
            <w:tcW w:w="1016" w:type="pct"/>
            <w:tcBorders>
              <w:top w:val="nil"/>
              <w:left w:val="nil"/>
              <w:bottom w:val="nil"/>
              <w:right w:val="nil"/>
            </w:tcBorders>
            <w:shd w:val="clear" w:color="auto" w:fill="auto"/>
            <w:noWrap/>
            <w:vAlign w:val="center"/>
          </w:tcPr>
          <w:p w14:paraId="0885A201"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p>
        </w:tc>
        <w:tc>
          <w:tcPr>
            <w:tcW w:w="439" w:type="pct"/>
            <w:tcBorders>
              <w:top w:val="nil"/>
              <w:left w:val="nil"/>
              <w:bottom w:val="nil"/>
              <w:right w:val="nil"/>
            </w:tcBorders>
            <w:shd w:val="clear" w:color="auto" w:fill="auto"/>
            <w:noWrap/>
            <w:vAlign w:val="center"/>
          </w:tcPr>
          <w:p w14:paraId="09A4BABC"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F9C84E2"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2A289A1"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0868975"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454082D"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6CA797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0A1CEBF"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A856868"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3B030A5D" w14:textId="77777777" w:rsidR="00B53F2C" w:rsidRDefault="00B53F2C">
            <w:pPr>
              <w:jc w:val="right"/>
              <w:rPr>
                <w:rFonts w:ascii="Arial Narrow" w:eastAsia="仿宋_GB2312" w:hAnsi="Arial Narrow"/>
                <w:sz w:val="18"/>
                <w:szCs w:val="18"/>
              </w:rPr>
            </w:pPr>
          </w:p>
        </w:tc>
      </w:tr>
      <w:tr w:rsidR="00B53F2C" w14:paraId="5A9C171F" w14:textId="77777777" w:rsidTr="00A063FE">
        <w:trPr>
          <w:trHeight w:val="340"/>
          <w:jc w:val="center"/>
        </w:trPr>
        <w:tc>
          <w:tcPr>
            <w:tcW w:w="1016" w:type="pct"/>
            <w:tcBorders>
              <w:top w:val="nil"/>
              <w:left w:val="nil"/>
              <w:bottom w:val="nil"/>
              <w:right w:val="nil"/>
            </w:tcBorders>
            <w:shd w:val="clear" w:color="auto" w:fill="auto"/>
            <w:noWrap/>
            <w:vAlign w:val="center"/>
          </w:tcPr>
          <w:p w14:paraId="77EAC5C0"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4.</w:t>
            </w:r>
            <w:r>
              <w:rPr>
                <w:rFonts w:ascii="Arial Narrow" w:eastAsia="仿宋_GB2312" w:hAnsi="Arial Narrow" w:hint="eastAsia"/>
                <w:color w:val="000000"/>
                <w:sz w:val="18"/>
                <w:szCs w:val="18"/>
              </w:rPr>
              <w:t>期末余额</w:t>
            </w:r>
          </w:p>
        </w:tc>
        <w:tc>
          <w:tcPr>
            <w:tcW w:w="439" w:type="pct"/>
            <w:tcBorders>
              <w:top w:val="nil"/>
              <w:left w:val="nil"/>
              <w:bottom w:val="nil"/>
              <w:right w:val="nil"/>
            </w:tcBorders>
            <w:shd w:val="clear" w:color="auto" w:fill="auto"/>
            <w:noWrap/>
            <w:vAlign w:val="center"/>
          </w:tcPr>
          <w:p w14:paraId="04B14F50"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213C6D95"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644A57A"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28D0393"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66CEF877"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2D1ED3CF"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2B0793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727756C"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5FD0716C" w14:textId="77777777" w:rsidR="00B53F2C" w:rsidRDefault="00B53F2C">
            <w:pPr>
              <w:jc w:val="right"/>
              <w:rPr>
                <w:rFonts w:ascii="Arial Narrow" w:eastAsia="仿宋_GB2312" w:hAnsi="Arial Narrow"/>
                <w:sz w:val="18"/>
                <w:szCs w:val="18"/>
              </w:rPr>
            </w:pPr>
          </w:p>
        </w:tc>
      </w:tr>
      <w:tr w:rsidR="00B53F2C" w14:paraId="6BA02F89" w14:textId="77777777" w:rsidTr="00A063FE">
        <w:trPr>
          <w:trHeight w:val="340"/>
          <w:jc w:val="center"/>
        </w:trPr>
        <w:tc>
          <w:tcPr>
            <w:tcW w:w="1016" w:type="pct"/>
            <w:tcBorders>
              <w:top w:val="nil"/>
              <w:left w:val="nil"/>
              <w:bottom w:val="nil"/>
              <w:right w:val="nil"/>
            </w:tcBorders>
            <w:shd w:val="clear" w:color="auto" w:fill="auto"/>
            <w:noWrap/>
            <w:vAlign w:val="center"/>
          </w:tcPr>
          <w:p w14:paraId="312FE6C4"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四、账面价值</w:t>
            </w:r>
          </w:p>
        </w:tc>
        <w:tc>
          <w:tcPr>
            <w:tcW w:w="439" w:type="pct"/>
            <w:tcBorders>
              <w:top w:val="nil"/>
              <w:left w:val="nil"/>
              <w:bottom w:val="nil"/>
              <w:right w:val="nil"/>
            </w:tcBorders>
            <w:shd w:val="clear" w:color="auto" w:fill="auto"/>
            <w:noWrap/>
            <w:vAlign w:val="center"/>
          </w:tcPr>
          <w:p w14:paraId="15B4B344" w14:textId="77777777" w:rsidR="00B53F2C" w:rsidRDefault="00B53F2C">
            <w:pPr>
              <w:rPr>
                <w:rFonts w:ascii="Arial Narrow" w:eastAsia="仿宋_GB2312" w:hAnsi="Arial Narrow"/>
                <w:color w:val="000000"/>
                <w:sz w:val="18"/>
                <w:szCs w:val="18"/>
              </w:rPr>
            </w:pPr>
          </w:p>
        </w:tc>
        <w:tc>
          <w:tcPr>
            <w:tcW w:w="439" w:type="pct"/>
            <w:tcBorders>
              <w:top w:val="nil"/>
              <w:left w:val="nil"/>
              <w:bottom w:val="nil"/>
              <w:right w:val="nil"/>
            </w:tcBorders>
            <w:shd w:val="clear" w:color="auto" w:fill="auto"/>
            <w:noWrap/>
            <w:vAlign w:val="center"/>
          </w:tcPr>
          <w:p w14:paraId="504DE4CF"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574FC060"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29940149"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2E022244"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22E94EE4" w14:textId="77777777" w:rsidR="00B53F2C" w:rsidRDefault="00B53F2C">
            <w:pPr>
              <w:jc w:val="right"/>
              <w:rPr>
                <w:rFonts w:ascii="Arial Narrow" w:eastAsia="仿宋_GB2312" w:hAnsi="Arial Narrow"/>
                <w:sz w:val="20"/>
              </w:rPr>
            </w:pPr>
          </w:p>
        </w:tc>
        <w:tc>
          <w:tcPr>
            <w:tcW w:w="439" w:type="pct"/>
            <w:tcBorders>
              <w:top w:val="nil"/>
              <w:left w:val="nil"/>
              <w:bottom w:val="nil"/>
              <w:right w:val="nil"/>
            </w:tcBorders>
            <w:shd w:val="clear" w:color="auto" w:fill="auto"/>
            <w:noWrap/>
            <w:vAlign w:val="center"/>
          </w:tcPr>
          <w:p w14:paraId="6B843F8A" w14:textId="77777777" w:rsidR="00B53F2C" w:rsidRDefault="00B53F2C">
            <w:pPr>
              <w:jc w:val="right"/>
              <w:rPr>
                <w:rFonts w:ascii="Arial Narrow" w:eastAsia="仿宋_GB2312" w:hAnsi="Arial Narrow"/>
                <w:sz w:val="20"/>
              </w:rPr>
            </w:pPr>
          </w:p>
        </w:tc>
        <w:tc>
          <w:tcPr>
            <w:tcW w:w="440" w:type="pct"/>
            <w:tcBorders>
              <w:top w:val="nil"/>
              <w:left w:val="nil"/>
              <w:bottom w:val="nil"/>
              <w:right w:val="nil"/>
            </w:tcBorders>
            <w:shd w:val="clear" w:color="auto" w:fill="auto"/>
            <w:noWrap/>
            <w:vAlign w:val="center"/>
          </w:tcPr>
          <w:p w14:paraId="4B86929C" w14:textId="77777777" w:rsidR="00B53F2C" w:rsidRDefault="00B53F2C">
            <w:pPr>
              <w:jc w:val="right"/>
              <w:rPr>
                <w:rFonts w:ascii="Arial Narrow" w:eastAsia="仿宋_GB2312" w:hAnsi="Arial Narrow"/>
                <w:sz w:val="20"/>
              </w:rPr>
            </w:pPr>
          </w:p>
        </w:tc>
        <w:tc>
          <w:tcPr>
            <w:tcW w:w="467" w:type="pct"/>
            <w:tcBorders>
              <w:top w:val="nil"/>
              <w:left w:val="nil"/>
              <w:bottom w:val="nil"/>
              <w:right w:val="nil"/>
            </w:tcBorders>
            <w:shd w:val="clear" w:color="auto" w:fill="auto"/>
            <w:noWrap/>
            <w:vAlign w:val="center"/>
          </w:tcPr>
          <w:p w14:paraId="04B33FB8" w14:textId="77777777" w:rsidR="00B53F2C" w:rsidRDefault="00B53F2C">
            <w:pPr>
              <w:jc w:val="right"/>
              <w:rPr>
                <w:rFonts w:ascii="Arial Narrow" w:eastAsia="仿宋_GB2312" w:hAnsi="Arial Narrow"/>
                <w:sz w:val="20"/>
              </w:rPr>
            </w:pPr>
          </w:p>
        </w:tc>
      </w:tr>
      <w:tr w:rsidR="00B53F2C" w14:paraId="3A71408C" w14:textId="77777777" w:rsidTr="00A063FE">
        <w:trPr>
          <w:trHeight w:val="340"/>
          <w:jc w:val="center"/>
        </w:trPr>
        <w:tc>
          <w:tcPr>
            <w:tcW w:w="1016" w:type="pct"/>
            <w:tcBorders>
              <w:top w:val="nil"/>
              <w:left w:val="nil"/>
              <w:bottom w:val="nil"/>
              <w:right w:val="nil"/>
            </w:tcBorders>
            <w:shd w:val="clear" w:color="auto" w:fill="auto"/>
            <w:noWrap/>
            <w:vAlign w:val="center"/>
          </w:tcPr>
          <w:p w14:paraId="7B4C95B9" w14:textId="77777777" w:rsidR="00B53F2C" w:rsidRDefault="000E13B2">
            <w:pPr>
              <w:jc w:val="left"/>
              <w:rPr>
                <w:rFonts w:ascii="Arial Narrow" w:eastAsia="仿宋_GB2312" w:hAnsi="Arial Narrow" w:cs="宋体"/>
                <w:color w:val="000000"/>
                <w:sz w:val="18"/>
                <w:szCs w:val="18"/>
              </w:rPr>
            </w:pPr>
            <w:r>
              <w:rPr>
                <w:rFonts w:ascii="Arial Narrow" w:eastAsia="仿宋_GB2312" w:hAnsi="Arial Narrow" w:hint="eastAsia"/>
                <w:color w:val="000000"/>
                <w:sz w:val="18"/>
                <w:szCs w:val="18"/>
              </w:rPr>
              <w:t xml:space="preserve">    1.</w:t>
            </w:r>
            <w:r>
              <w:rPr>
                <w:rFonts w:ascii="Arial Narrow" w:eastAsia="仿宋_GB2312" w:hAnsi="Arial Narrow" w:hint="eastAsia"/>
                <w:color w:val="000000"/>
                <w:sz w:val="18"/>
                <w:szCs w:val="18"/>
              </w:rPr>
              <w:t>期末账面价值</w:t>
            </w:r>
          </w:p>
        </w:tc>
        <w:tc>
          <w:tcPr>
            <w:tcW w:w="439" w:type="pct"/>
            <w:tcBorders>
              <w:top w:val="nil"/>
              <w:left w:val="nil"/>
              <w:bottom w:val="nil"/>
              <w:right w:val="nil"/>
            </w:tcBorders>
            <w:shd w:val="clear" w:color="auto" w:fill="auto"/>
            <w:noWrap/>
            <w:vAlign w:val="center"/>
          </w:tcPr>
          <w:p w14:paraId="4418DD42"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08ECFAFB"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6652609"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7170D93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114B25A6"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0AF00A2E" w14:textId="77777777" w:rsidR="00B53F2C" w:rsidRDefault="00B53F2C">
            <w:pPr>
              <w:jc w:val="right"/>
              <w:rPr>
                <w:rFonts w:ascii="Arial Narrow" w:eastAsia="仿宋_GB2312" w:hAnsi="Arial Narrow"/>
                <w:sz w:val="18"/>
                <w:szCs w:val="18"/>
              </w:rPr>
            </w:pPr>
          </w:p>
        </w:tc>
        <w:tc>
          <w:tcPr>
            <w:tcW w:w="439" w:type="pct"/>
            <w:tcBorders>
              <w:top w:val="nil"/>
              <w:left w:val="nil"/>
              <w:bottom w:val="nil"/>
              <w:right w:val="nil"/>
            </w:tcBorders>
            <w:shd w:val="clear" w:color="auto" w:fill="auto"/>
            <w:noWrap/>
            <w:vAlign w:val="center"/>
          </w:tcPr>
          <w:p w14:paraId="35C33504" w14:textId="77777777" w:rsidR="00B53F2C" w:rsidRDefault="00B53F2C">
            <w:pPr>
              <w:jc w:val="right"/>
              <w:rPr>
                <w:rFonts w:ascii="Arial Narrow" w:eastAsia="仿宋_GB2312" w:hAnsi="Arial Narrow"/>
                <w:sz w:val="18"/>
                <w:szCs w:val="18"/>
              </w:rPr>
            </w:pPr>
          </w:p>
        </w:tc>
        <w:tc>
          <w:tcPr>
            <w:tcW w:w="440" w:type="pct"/>
            <w:tcBorders>
              <w:top w:val="nil"/>
              <w:left w:val="nil"/>
              <w:bottom w:val="nil"/>
              <w:right w:val="nil"/>
            </w:tcBorders>
            <w:shd w:val="clear" w:color="auto" w:fill="auto"/>
            <w:noWrap/>
            <w:vAlign w:val="center"/>
          </w:tcPr>
          <w:p w14:paraId="1CD5BE09" w14:textId="77777777" w:rsidR="00B53F2C" w:rsidRDefault="00B53F2C">
            <w:pPr>
              <w:jc w:val="right"/>
              <w:rPr>
                <w:rFonts w:ascii="Arial Narrow" w:eastAsia="仿宋_GB2312" w:hAnsi="Arial Narrow"/>
                <w:sz w:val="18"/>
                <w:szCs w:val="18"/>
              </w:rPr>
            </w:pPr>
          </w:p>
        </w:tc>
        <w:tc>
          <w:tcPr>
            <w:tcW w:w="467" w:type="pct"/>
            <w:tcBorders>
              <w:top w:val="nil"/>
              <w:left w:val="nil"/>
              <w:bottom w:val="nil"/>
              <w:right w:val="nil"/>
            </w:tcBorders>
            <w:shd w:val="clear" w:color="auto" w:fill="auto"/>
            <w:noWrap/>
            <w:vAlign w:val="center"/>
          </w:tcPr>
          <w:p w14:paraId="4EE8221B" w14:textId="77777777" w:rsidR="00B53F2C" w:rsidRDefault="00B53F2C">
            <w:pPr>
              <w:jc w:val="right"/>
              <w:rPr>
                <w:rFonts w:ascii="Arial Narrow" w:eastAsia="仿宋_GB2312" w:hAnsi="Arial Narrow"/>
                <w:sz w:val="18"/>
                <w:szCs w:val="18"/>
              </w:rPr>
            </w:pPr>
          </w:p>
        </w:tc>
      </w:tr>
      <w:tr w:rsidR="00B53F2C" w14:paraId="3CB02AB4" w14:textId="77777777" w:rsidTr="00A063FE">
        <w:trPr>
          <w:trHeight w:val="340"/>
          <w:jc w:val="center"/>
        </w:trPr>
        <w:tc>
          <w:tcPr>
            <w:tcW w:w="1016" w:type="pct"/>
            <w:tcBorders>
              <w:top w:val="nil"/>
              <w:left w:val="nil"/>
              <w:bottom w:val="single" w:sz="8" w:space="0" w:color="auto"/>
              <w:right w:val="nil"/>
            </w:tcBorders>
            <w:shd w:val="clear" w:color="auto" w:fill="auto"/>
            <w:noWrap/>
            <w:vAlign w:val="center"/>
          </w:tcPr>
          <w:p w14:paraId="25C6136D"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2.</w:t>
            </w:r>
            <w:r>
              <w:rPr>
                <w:rFonts w:ascii="Arial Narrow" w:eastAsia="仿宋_GB2312" w:hAnsi="Arial Narrow" w:hint="eastAsia"/>
                <w:color w:val="000000"/>
                <w:sz w:val="18"/>
                <w:szCs w:val="18"/>
              </w:rPr>
              <w:t>期初账面价值</w:t>
            </w:r>
          </w:p>
        </w:tc>
        <w:tc>
          <w:tcPr>
            <w:tcW w:w="439" w:type="pct"/>
            <w:tcBorders>
              <w:top w:val="nil"/>
              <w:left w:val="nil"/>
              <w:bottom w:val="single" w:sz="8" w:space="0" w:color="auto"/>
              <w:right w:val="nil"/>
            </w:tcBorders>
            <w:shd w:val="clear" w:color="auto" w:fill="auto"/>
            <w:noWrap/>
            <w:vAlign w:val="center"/>
          </w:tcPr>
          <w:p w14:paraId="3AE40AE6" w14:textId="77777777" w:rsidR="00B53F2C" w:rsidRDefault="00B53F2C">
            <w:pPr>
              <w:jc w:val="right"/>
              <w:rPr>
                <w:rFonts w:ascii="Arial Narrow" w:eastAsia="仿宋_GB2312" w:hAnsi="Arial Narrow"/>
                <w:sz w:val="18"/>
                <w:szCs w:val="18"/>
              </w:rPr>
            </w:pPr>
          </w:p>
        </w:tc>
        <w:tc>
          <w:tcPr>
            <w:tcW w:w="439" w:type="pct"/>
            <w:tcBorders>
              <w:top w:val="nil"/>
              <w:left w:val="nil"/>
              <w:bottom w:val="single" w:sz="8" w:space="0" w:color="auto"/>
              <w:right w:val="nil"/>
            </w:tcBorders>
            <w:shd w:val="clear" w:color="auto" w:fill="auto"/>
            <w:noWrap/>
            <w:vAlign w:val="center"/>
          </w:tcPr>
          <w:p w14:paraId="5982EC46" w14:textId="77777777" w:rsidR="00B53F2C" w:rsidRDefault="00B53F2C">
            <w:pPr>
              <w:jc w:val="right"/>
              <w:rPr>
                <w:rFonts w:ascii="Arial Narrow" w:eastAsia="仿宋_GB2312" w:hAnsi="Arial Narrow"/>
                <w:sz w:val="18"/>
                <w:szCs w:val="18"/>
              </w:rPr>
            </w:pPr>
          </w:p>
        </w:tc>
        <w:tc>
          <w:tcPr>
            <w:tcW w:w="440" w:type="pct"/>
            <w:tcBorders>
              <w:top w:val="nil"/>
              <w:left w:val="nil"/>
              <w:bottom w:val="single" w:sz="8" w:space="0" w:color="auto"/>
              <w:right w:val="nil"/>
            </w:tcBorders>
            <w:shd w:val="clear" w:color="auto" w:fill="auto"/>
            <w:noWrap/>
            <w:vAlign w:val="center"/>
          </w:tcPr>
          <w:p w14:paraId="0EAF27A7" w14:textId="77777777" w:rsidR="00B53F2C" w:rsidRDefault="00B53F2C">
            <w:pPr>
              <w:jc w:val="right"/>
              <w:rPr>
                <w:rFonts w:ascii="Arial Narrow" w:eastAsia="仿宋_GB2312" w:hAnsi="Arial Narrow"/>
                <w:sz w:val="18"/>
                <w:szCs w:val="18"/>
              </w:rPr>
            </w:pPr>
          </w:p>
        </w:tc>
        <w:tc>
          <w:tcPr>
            <w:tcW w:w="439" w:type="pct"/>
            <w:tcBorders>
              <w:top w:val="nil"/>
              <w:left w:val="nil"/>
              <w:bottom w:val="single" w:sz="8" w:space="0" w:color="auto"/>
              <w:right w:val="nil"/>
            </w:tcBorders>
            <w:shd w:val="clear" w:color="auto" w:fill="auto"/>
            <w:noWrap/>
            <w:vAlign w:val="center"/>
          </w:tcPr>
          <w:p w14:paraId="7090EC8F" w14:textId="77777777" w:rsidR="00B53F2C" w:rsidRDefault="00B53F2C">
            <w:pPr>
              <w:jc w:val="right"/>
              <w:rPr>
                <w:rFonts w:ascii="Arial Narrow" w:eastAsia="仿宋_GB2312" w:hAnsi="Arial Narrow"/>
                <w:sz w:val="18"/>
                <w:szCs w:val="18"/>
              </w:rPr>
            </w:pPr>
          </w:p>
        </w:tc>
        <w:tc>
          <w:tcPr>
            <w:tcW w:w="439" w:type="pct"/>
            <w:tcBorders>
              <w:top w:val="nil"/>
              <w:left w:val="nil"/>
              <w:bottom w:val="single" w:sz="8" w:space="0" w:color="auto"/>
              <w:right w:val="nil"/>
            </w:tcBorders>
            <w:shd w:val="clear" w:color="auto" w:fill="auto"/>
            <w:noWrap/>
            <w:vAlign w:val="center"/>
          </w:tcPr>
          <w:p w14:paraId="02D02150" w14:textId="77777777" w:rsidR="00B53F2C" w:rsidRDefault="00B53F2C">
            <w:pPr>
              <w:jc w:val="right"/>
              <w:rPr>
                <w:rFonts w:ascii="Arial Narrow" w:eastAsia="仿宋_GB2312" w:hAnsi="Arial Narrow"/>
                <w:sz w:val="18"/>
                <w:szCs w:val="18"/>
              </w:rPr>
            </w:pPr>
          </w:p>
        </w:tc>
        <w:tc>
          <w:tcPr>
            <w:tcW w:w="440" w:type="pct"/>
            <w:tcBorders>
              <w:top w:val="nil"/>
              <w:left w:val="nil"/>
              <w:bottom w:val="single" w:sz="8" w:space="0" w:color="auto"/>
              <w:right w:val="nil"/>
            </w:tcBorders>
            <w:shd w:val="clear" w:color="auto" w:fill="auto"/>
            <w:noWrap/>
            <w:vAlign w:val="center"/>
          </w:tcPr>
          <w:p w14:paraId="059ABB2E" w14:textId="77777777" w:rsidR="00B53F2C" w:rsidRDefault="00B53F2C">
            <w:pPr>
              <w:jc w:val="right"/>
              <w:rPr>
                <w:rFonts w:ascii="Arial Narrow" w:eastAsia="仿宋_GB2312" w:hAnsi="Arial Narrow"/>
                <w:sz w:val="18"/>
                <w:szCs w:val="18"/>
              </w:rPr>
            </w:pPr>
          </w:p>
        </w:tc>
        <w:tc>
          <w:tcPr>
            <w:tcW w:w="439" w:type="pct"/>
            <w:tcBorders>
              <w:top w:val="nil"/>
              <w:left w:val="nil"/>
              <w:bottom w:val="single" w:sz="8" w:space="0" w:color="auto"/>
              <w:right w:val="nil"/>
            </w:tcBorders>
            <w:shd w:val="clear" w:color="auto" w:fill="auto"/>
            <w:noWrap/>
            <w:vAlign w:val="center"/>
          </w:tcPr>
          <w:p w14:paraId="1C0B8146" w14:textId="77777777" w:rsidR="00B53F2C" w:rsidRDefault="00B53F2C">
            <w:pPr>
              <w:jc w:val="right"/>
              <w:rPr>
                <w:rFonts w:ascii="Arial Narrow" w:eastAsia="仿宋_GB2312" w:hAnsi="Arial Narrow"/>
                <w:sz w:val="18"/>
                <w:szCs w:val="18"/>
              </w:rPr>
            </w:pPr>
          </w:p>
        </w:tc>
        <w:tc>
          <w:tcPr>
            <w:tcW w:w="440" w:type="pct"/>
            <w:tcBorders>
              <w:top w:val="nil"/>
              <w:left w:val="nil"/>
              <w:bottom w:val="single" w:sz="8" w:space="0" w:color="auto"/>
              <w:right w:val="nil"/>
            </w:tcBorders>
            <w:shd w:val="clear" w:color="auto" w:fill="auto"/>
            <w:noWrap/>
            <w:vAlign w:val="center"/>
          </w:tcPr>
          <w:p w14:paraId="006B0F53" w14:textId="77777777" w:rsidR="00B53F2C" w:rsidRDefault="00B53F2C">
            <w:pPr>
              <w:jc w:val="right"/>
              <w:rPr>
                <w:rFonts w:ascii="Arial Narrow" w:eastAsia="仿宋_GB2312" w:hAnsi="Arial Narrow"/>
                <w:sz w:val="18"/>
                <w:szCs w:val="18"/>
              </w:rPr>
            </w:pPr>
          </w:p>
        </w:tc>
        <w:tc>
          <w:tcPr>
            <w:tcW w:w="467" w:type="pct"/>
            <w:tcBorders>
              <w:top w:val="nil"/>
              <w:left w:val="nil"/>
              <w:bottom w:val="single" w:sz="8" w:space="0" w:color="auto"/>
              <w:right w:val="nil"/>
            </w:tcBorders>
            <w:shd w:val="clear" w:color="auto" w:fill="auto"/>
            <w:noWrap/>
            <w:vAlign w:val="center"/>
          </w:tcPr>
          <w:p w14:paraId="26379086" w14:textId="77777777" w:rsidR="00B53F2C" w:rsidRDefault="00B53F2C">
            <w:pPr>
              <w:jc w:val="right"/>
              <w:rPr>
                <w:rFonts w:ascii="Arial Narrow" w:eastAsia="仿宋_GB2312" w:hAnsi="Arial Narrow"/>
                <w:sz w:val="18"/>
                <w:szCs w:val="18"/>
              </w:rPr>
            </w:pPr>
          </w:p>
        </w:tc>
      </w:tr>
    </w:tbl>
    <w:bookmarkEnd w:id="53"/>
    <w:p w14:paraId="2830A80E" w14:textId="77777777" w:rsidR="00B53F2C"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w:t>
      </w:r>
      <w:r w:rsidRPr="00C639DF">
        <w:rPr>
          <w:rFonts w:ascii="Arial Narrow" w:eastAsia="仿宋_GB2312" w:hAnsi="Arial Narrow" w:hint="eastAsia"/>
          <w:color w:val="0000FF"/>
          <w:sz w:val="24"/>
          <w:szCs w:val="24"/>
        </w:rPr>
        <w:lastRenderedPageBreak/>
        <w:t>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46872581"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注意：本年执行减值测试的，即使未计提减值，也要参照上述要求披露。</w:t>
      </w:r>
    </w:p>
    <w:p w14:paraId="3D6E23A1" w14:textId="77777777" w:rsidR="00B53F2C" w:rsidRDefault="000E13B2">
      <w:pPr>
        <w:pStyle w:val="a0"/>
        <w:spacing w:beforeLines="50" w:before="120"/>
        <w:ind w:firstLine="0"/>
        <w:rPr>
          <w:rFonts w:asciiTheme="minorHAnsi" w:eastAsiaTheme="minorEastAsia" w:hAnsiTheme="minorHAnsi" w:cstheme="minorBidi"/>
          <w:szCs w:val="22"/>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如有天然起源的生物资产，还应披露该资产的类别、取得方式和数量等。各类生产性生物资产的预计使用寿命、预计净残值、折旧方法、累计折旧和减值准备累计金额。与生物资产相关的风险情况与管理措施</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p>
    <w:p w14:paraId="0AEF1C1B" w14:textId="32586C99" w:rsidR="00B53F2C" w:rsidRDefault="00A16BC9">
      <w:pPr>
        <w:pStyle w:val="35"/>
        <w:numPr>
          <w:ilvl w:val="0"/>
          <w:numId w:val="0"/>
        </w:numPr>
        <w:rPr>
          <w:rFonts w:asciiTheme="minorHAnsi" w:eastAsiaTheme="minorEastAsia" w:hAnsiTheme="minorHAnsi" w:cstheme="minorBidi"/>
          <w:szCs w:val="22"/>
        </w:rPr>
      </w:pPr>
      <w:r>
        <w:rPr>
          <w:rFonts w:hint="eastAsia"/>
        </w:rPr>
        <w:t>（</w:t>
      </w:r>
      <w:r>
        <w:rPr>
          <w:rFonts w:hint="eastAsia"/>
        </w:rPr>
        <w:t>2</w:t>
      </w:r>
      <w:r>
        <w:rPr>
          <w:rFonts w:hint="eastAsia"/>
        </w:rPr>
        <w:t>）</w:t>
      </w:r>
      <w:r w:rsidR="000E13B2">
        <w:t>以公允价值计量</w:t>
      </w:r>
    </w:p>
    <w:tbl>
      <w:tblPr>
        <w:tblW w:w="5000" w:type="pct"/>
        <w:jc w:val="center"/>
        <w:tblLook w:val="04A0" w:firstRow="1" w:lastRow="0" w:firstColumn="1" w:lastColumn="0" w:noHBand="0" w:noVBand="1"/>
      </w:tblPr>
      <w:tblGrid>
        <w:gridCol w:w="2016"/>
        <w:gridCol w:w="700"/>
        <w:gridCol w:w="702"/>
        <w:gridCol w:w="700"/>
        <w:gridCol w:w="702"/>
        <w:gridCol w:w="700"/>
        <w:gridCol w:w="702"/>
        <w:gridCol w:w="701"/>
        <w:gridCol w:w="703"/>
        <w:gridCol w:w="770"/>
      </w:tblGrid>
      <w:tr w:rsidR="00B53F2C" w14:paraId="1663C826" w14:textId="77777777" w:rsidTr="00A063FE">
        <w:trPr>
          <w:trHeight w:val="340"/>
          <w:tblHeader/>
          <w:jc w:val="center"/>
        </w:trPr>
        <w:tc>
          <w:tcPr>
            <w:tcW w:w="1112" w:type="pct"/>
            <w:vMerge w:val="restart"/>
            <w:tcBorders>
              <w:top w:val="single" w:sz="8" w:space="0" w:color="auto"/>
              <w:left w:val="nil"/>
              <w:bottom w:val="single" w:sz="4" w:space="0" w:color="000000"/>
              <w:right w:val="nil"/>
            </w:tcBorders>
            <w:shd w:val="clear" w:color="auto" w:fill="auto"/>
            <w:noWrap/>
            <w:vAlign w:val="center"/>
          </w:tcPr>
          <w:p w14:paraId="4F4581D3" w14:textId="77777777" w:rsidR="00B53F2C" w:rsidRDefault="000E13B2">
            <w:pPr>
              <w:widowControl/>
              <w:jc w:val="left"/>
              <w:rPr>
                <w:rFonts w:ascii="Arial Narrow" w:eastAsia="仿宋_GB2312" w:hAnsi="Arial Narrow"/>
                <w:b/>
                <w:bCs/>
                <w:color w:val="000000"/>
                <w:sz w:val="18"/>
                <w:szCs w:val="18"/>
              </w:rPr>
            </w:pPr>
            <w:bookmarkStart w:id="54" w:name="jds254"/>
            <w:r>
              <w:rPr>
                <w:rFonts w:ascii="Arial Narrow" w:eastAsia="仿宋_GB2312" w:hAnsi="Arial Narrow" w:hint="eastAsia"/>
                <w:b/>
                <w:bCs/>
                <w:color w:val="000000"/>
                <w:sz w:val="18"/>
                <w:szCs w:val="18"/>
              </w:rPr>
              <w:t>项</w:t>
            </w:r>
            <w:r>
              <w:rPr>
                <w:rFonts w:ascii="Arial Narrow" w:eastAsia="仿宋_GB2312" w:hAnsi="Arial Narrow"/>
                <w:b/>
                <w:bCs/>
                <w:color w:val="000000"/>
                <w:sz w:val="18"/>
                <w:szCs w:val="18"/>
              </w:rPr>
              <w:t xml:space="preserve">  </w:t>
            </w:r>
            <w:r>
              <w:rPr>
                <w:rFonts w:ascii="Arial Narrow" w:eastAsia="仿宋_GB2312" w:hAnsi="Arial Narrow" w:hint="eastAsia"/>
                <w:b/>
                <w:bCs/>
                <w:color w:val="000000"/>
                <w:sz w:val="18"/>
                <w:szCs w:val="18"/>
              </w:rPr>
              <w:t>目</w:t>
            </w:r>
          </w:p>
        </w:tc>
        <w:tc>
          <w:tcPr>
            <w:tcW w:w="855" w:type="pct"/>
            <w:gridSpan w:val="2"/>
            <w:tcBorders>
              <w:top w:val="single" w:sz="8" w:space="0" w:color="auto"/>
              <w:left w:val="nil"/>
              <w:bottom w:val="nil"/>
              <w:right w:val="nil"/>
            </w:tcBorders>
            <w:shd w:val="clear" w:color="auto" w:fill="auto"/>
            <w:noWrap/>
            <w:vAlign w:val="center"/>
          </w:tcPr>
          <w:p w14:paraId="38925EB5"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种植业</w:t>
            </w:r>
          </w:p>
        </w:tc>
        <w:tc>
          <w:tcPr>
            <w:tcW w:w="855" w:type="pct"/>
            <w:gridSpan w:val="2"/>
            <w:tcBorders>
              <w:top w:val="single" w:sz="8" w:space="0" w:color="auto"/>
              <w:left w:val="nil"/>
              <w:bottom w:val="nil"/>
              <w:right w:val="nil"/>
            </w:tcBorders>
            <w:shd w:val="clear" w:color="auto" w:fill="auto"/>
            <w:noWrap/>
            <w:vAlign w:val="center"/>
          </w:tcPr>
          <w:p w14:paraId="62482489"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畜牧养殖业</w:t>
            </w:r>
          </w:p>
        </w:tc>
        <w:tc>
          <w:tcPr>
            <w:tcW w:w="855" w:type="pct"/>
            <w:gridSpan w:val="2"/>
            <w:tcBorders>
              <w:top w:val="single" w:sz="8" w:space="0" w:color="auto"/>
              <w:left w:val="nil"/>
              <w:bottom w:val="nil"/>
              <w:right w:val="nil"/>
            </w:tcBorders>
            <w:shd w:val="clear" w:color="auto" w:fill="auto"/>
            <w:noWrap/>
            <w:vAlign w:val="center"/>
          </w:tcPr>
          <w:p w14:paraId="04AE935C"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林业</w:t>
            </w:r>
          </w:p>
        </w:tc>
        <w:tc>
          <w:tcPr>
            <w:tcW w:w="855" w:type="pct"/>
            <w:gridSpan w:val="2"/>
            <w:tcBorders>
              <w:top w:val="single" w:sz="8" w:space="0" w:color="auto"/>
              <w:left w:val="nil"/>
              <w:bottom w:val="nil"/>
              <w:right w:val="nil"/>
            </w:tcBorders>
            <w:shd w:val="clear" w:color="auto" w:fill="auto"/>
            <w:noWrap/>
            <w:vAlign w:val="center"/>
          </w:tcPr>
          <w:p w14:paraId="3857E001" w14:textId="77777777" w:rsidR="00B53F2C" w:rsidRDefault="000E13B2">
            <w:pPr>
              <w:jc w:val="center"/>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水产业</w:t>
            </w:r>
          </w:p>
        </w:tc>
        <w:tc>
          <w:tcPr>
            <w:tcW w:w="468" w:type="pct"/>
            <w:vMerge w:val="restart"/>
            <w:tcBorders>
              <w:top w:val="single" w:sz="8" w:space="0" w:color="auto"/>
              <w:left w:val="nil"/>
              <w:bottom w:val="single" w:sz="4" w:space="0" w:color="000000"/>
              <w:right w:val="nil"/>
            </w:tcBorders>
            <w:shd w:val="clear" w:color="auto" w:fill="auto"/>
            <w:noWrap/>
            <w:vAlign w:val="center"/>
          </w:tcPr>
          <w:p w14:paraId="1E3946F4" w14:textId="77777777" w:rsidR="00B53F2C" w:rsidRDefault="000E13B2">
            <w:pPr>
              <w:jc w:val="right"/>
              <w:rPr>
                <w:rFonts w:ascii="Arial Narrow" w:eastAsia="仿宋_GB2312" w:hAnsi="Arial Narrow"/>
                <w:b/>
                <w:bCs/>
                <w:color w:val="000000"/>
                <w:sz w:val="18"/>
                <w:szCs w:val="18"/>
              </w:rPr>
            </w:pPr>
            <w:r>
              <w:rPr>
                <w:rFonts w:ascii="Arial Narrow" w:eastAsia="仿宋_GB2312" w:hAnsi="Arial Narrow" w:hint="eastAsia"/>
                <w:b/>
                <w:bCs/>
                <w:color w:val="000000"/>
                <w:sz w:val="18"/>
                <w:szCs w:val="18"/>
              </w:rPr>
              <w:t>合计</w:t>
            </w:r>
          </w:p>
        </w:tc>
      </w:tr>
      <w:tr w:rsidR="00B53F2C" w14:paraId="5A4ACEF6" w14:textId="77777777" w:rsidTr="00A063FE">
        <w:trPr>
          <w:trHeight w:val="340"/>
          <w:tblHeader/>
          <w:jc w:val="center"/>
        </w:trPr>
        <w:tc>
          <w:tcPr>
            <w:tcW w:w="1112" w:type="pct"/>
            <w:vMerge/>
            <w:tcBorders>
              <w:top w:val="single" w:sz="8" w:space="0" w:color="auto"/>
              <w:left w:val="nil"/>
              <w:bottom w:val="single" w:sz="4" w:space="0" w:color="000000"/>
              <w:right w:val="nil"/>
            </w:tcBorders>
            <w:shd w:val="clear" w:color="auto" w:fill="auto"/>
            <w:vAlign w:val="center"/>
          </w:tcPr>
          <w:p w14:paraId="0D02148D" w14:textId="77777777" w:rsidR="00B53F2C" w:rsidRDefault="00B53F2C">
            <w:pPr>
              <w:rPr>
                <w:rFonts w:ascii="Arial Narrow" w:eastAsia="仿宋_GB2312" w:hAnsi="Arial Narrow" w:cs="宋体"/>
                <w:b/>
                <w:bCs/>
                <w:color w:val="000000"/>
                <w:sz w:val="18"/>
                <w:szCs w:val="18"/>
              </w:rPr>
            </w:pPr>
          </w:p>
        </w:tc>
        <w:tc>
          <w:tcPr>
            <w:tcW w:w="427" w:type="pct"/>
            <w:tcBorders>
              <w:top w:val="nil"/>
              <w:left w:val="nil"/>
              <w:bottom w:val="single" w:sz="4" w:space="0" w:color="auto"/>
              <w:right w:val="nil"/>
            </w:tcBorders>
            <w:shd w:val="clear" w:color="auto" w:fill="auto"/>
            <w:noWrap/>
            <w:vAlign w:val="center"/>
          </w:tcPr>
          <w:p w14:paraId="23DB2849"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28" w:type="pct"/>
            <w:tcBorders>
              <w:top w:val="nil"/>
              <w:left w:val="nil"/>
              <w:bottom w:val="single" w:sz="4" w:space="0" w:color="auto"/>
              <w:right w:val="nil"/>
            </w:tcBorders>
            <w:shd w:val="clear" w:color="auto" w:fill="auto"/>
            <w:noWrap/>
            <w:vAlign w:val="center"/>
          </w:tcPr>
          <w:p w14:paraId="29A541CD"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27" w:type="pct"/>
            <w:tcBorders>
              <w:top w:val="nil"/>
              <w:left w:val="nil"/>
              <w:bottom w:val="single" w:sz="4" w:space="0" w:color="auto"/>
              <w:right w:val="nil"/>
            </w:tcBorders>
            <w:shd w:val="clear" w:color="auto" w:fill="auto"/>
            <w:noWrap/>
            <w:vAlign w:val="center"/>
          </w:tcPr>
          <w:p w14:paraId="43DA21AD"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28" w:type="pct"/>
            <w:tcBorders>
              <w:top w:val="nil"/>
              <w:left w:val="nil"/>
              <w:bottom w:val="single" w:sz="4" w:space="0" w:color="auto"/>
              <w:right w:val="nil"/>
            </w:tcBorders>
            <w:shd w:val="clear" w:color="auto" w:fill="auto"/>
            <w:noWrap/>
            <w:vAlign w:val="center"/>
          </w:tcPr>
          <w:p w14:paraId="224AB946"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27" w:type="pct"/>
            <w:tcBorders>
              <w:top w:val="nil"/>
              <w:left w:val="nil"/>
              <w:bottom w:val="single" w:sz="4" w:space="0" w:color="auto"/>
              <w:right w:val="nil"/>
            </w:tcBorders>
            <w:shd w:val="clear" w:color="auto" w:fill="auto"/>
            <w:noWrap/>
            <w:vAlign w:val="center"/>
          </w:tcPr>
          <w:p w14:paraId="27B27A96"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28" w:type="pct"/>
            <w:tcBorders>
              <w:top w:val="nil"/>
              <w:left w:val="nil"/>
              <w:bottom w:val="single" w:sz="4" w:space="0" w:color="auto"/>
              <w:right w:val="nil"/>
            </w:tcBorders>
            <w:shd w:val="clear" w:color="auto" w:fill="auto"/>
            <w:noWrap/>
            <w:vAlign w:val="center"/>
          </w:tcPr>
          <w:p w14:paraId="0515A343"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27" w:type="pct"/>
            <w:tcBorders>
              <w:top w:val="nil"/>
              <w:left w:val="nil"/>
              <w:bottom w:val="single" w:sz="4" w:space="0" w:color="auto"/>
              <w:right w:val="nil"/>
            </w:tcBorders>
            <w:shd w:val="clear" w:color="auto" w:fill="auto"/>
            <w:noWrap/>
            <w:vAlign w:val="center"/>
          </w:tcPr>
          <w:p w14:paraId="2A2501DB"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hint="eastAsia"/>
                <w:b/>
                <w:bCs/>
                <w:color w:val="FF0000"/>
                <w:sz w:val="18"/>
                <w:szCs w:val="18"/>
              </w:rPr>
              <w:t>类别</w:t>
            </w:r>
          </w:p>
        </w:tc>
        <w:tc>
          <w:tcPr>
            <w:tcW w:w="428" w:type="pct"/>
            <w:tcBorders>
              <w:top w:val="nil"/>
              <w:left w:val="nil"/>
              <w:bottom w:val="single" w:sz="4" w:space="0" w:color="auto"/>
              <w:right w:val="nil"/>
            </w:tcBorders>
            <w:shd w:val="clear" w:color="auto" w:fill="auto"/>
            <w:noWrap/>
            <w:vAlign w:val="center"/>
          </w:tcPr>
          <w:p w14:paraId="68C4F118" w14:textId="77777777" w:rsidR="00B53F2C" w:rsidRDefault="000E13B2">
            <w:pPr>
              <w:jc w:val="right"/>
              <w:rPr>
                <w:rFonts w:ascii="Arial Narrow" w:eastAsia="仿宋_GB2312" w:hAnsi="Arial Narrow"/>
                <w:b/>
                <w:bCs/>
                <w:color w:val="FF0000"/>
                <w:sz w:val="18"/>
                <w:szCs w:val="18"/>
              </w:rPr>
            </w:pPr>
            <w:r>
              <w:rPr>
                <w:rFonts w:ascii="Arial Narrow" w:eastAsia="仿宋_GB2312" w:hAnsi="Arial Narrow"/>
                <w:b/>
                <w:bCs/>
                <w:color w:val="FF0000"/>
                <w:sz w:val="18"/>
                <w:szCs w:val="18"/>
              </w:rPr>
              <w:t>……</w:t>
            </w:r>
          </w:p>
        </w:tc>
        <w:tc>
          <w:tcPr>
            <w:tcW w:w="468" w:type="pct"/>
            <w:vMerge/>
            <w:tcBorders>
              <w:top w:val="single" w:sz="8" w:space="0" w:color="auto"/>
              <w:left w:val="nil"/>
              <w:bottom w:val="single" w:sz="4" w:space="0" w:color="000000"/>
              <w:right w:val="nil"/>
            </w:tcBorders>
            <w:shd w:val="clear" w:color="auto" w:fill="auto"/>
            <w:vAlign w:val="center"/>
          </w:tcPr>
          <w:p w14:paraId="66620AF2" w14:textId="77777777" w:rsidR="00B53F2C" w:rsidRDefault="00B53F2C">
            <w:pPr>
              <w:rPr>
                <w:rFonts w:ascii="Arial Narrow" w:eastAsia="仿宋_GB2312" w:hAnsi="Arial Narrow" w:cs="宋体"/>
                <w:b/>
                <w:bCs/>
                <w:color w:val="000000"/>
                <w:sz w:val="18"/>
                <w:szCs w:val="18"/>
              </w:rPr>
            </w:pPr>
          </w:p>
        </w:tc>
      </w:tr>
      <w:tr w:rsidR="00B53F2C" w14:paraId="54D10886" w14:textId="77777777" w:rsidTr="00A063FE">
        <w:trPr>
          <w:trHeight w:val="340"/>
          <w:jc w:val="center"/>
        </w:trPr>
        <w:tc>
          <w:tcPr>
            <w:tcW w:w="1112" w:type="pct"/>
            <w:tcBorders>
              <w:top w:val="nil"/>
              <w:left w:val="nil"/>
              <w:bottom w:val="nil"/>
              <w:right w:val="nil"/>
            </w:tcBorders>
            <w:shd w:val="clear" w:color="auto" w:fill="auto"/>
            <w:noWrap/>
            <w:vAlign w:val="center"/>
          </w:tcPr>
          <w:p w14:paraId="02F2A689"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一、期初余额</w:t>
            </w:r>
          </w:p>
        </w:tc>
        <w:tc>
          <w:tcPr>
            <w:tcW w:w="427" w:type="pct"/>
            <w:tcBorders>
              <w:top w:val="nil"/>
              <w:left w:val="nil"/>
              <w:bottom w:val="nil"/>
              <w:right w:val="nil"/>
            </w:tcBorders>
            <w:shd w:val="clear" w:color="auto" w:fill="auto"/>
            <w:noWrap/>
            <w:vAlign w:val="center"/>
          </w:tcPr>
          <w:p w14:paraId="31EB9037"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35085B89"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1CAC612D"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C18BCFD"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7C16EDE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6B0C4E1"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167DB432"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6F76AE70"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370EFB72" w14:textId="77777777" w:rsidR="00B53F2C" w:rsidRDefault="00B53F2C">
            <w:pPr>
              <w:jc w:val="right"/>
              <w:rPr>
                <w:rFonts w:ascii="Arial Narrow" w:eastAsia="仿宋_GB2312" w:hAnsi="Arial Narrow"/>
                <w:sz w:val="18"/>
                <w:szCs w:val="18"/>
              </w:rPr>
            </w:pPr>
          </w:p>
        </w:tc>
      </w:tr>
      <w:tr w:rsidR="00B53F2C" w14:paraId="09AD1CA4" w14:textId="77777777" w:rsidTr="00A063FE">
        <w:trPr>
          <w:trHeight w:val="340"/>
          <w:jc w:val="center"/>
        </w:trPr>
        <w:tc>
          <w:tcPr>
            <w:tcW w:w="1112" w:type="pct"/>
            <w:tcBorders>
              <w:top w:val="nil"/>
              <w:left w:val="nil"/>
              <w:bottom w:val="nil"/>
              <w:right w:val="nil"/>
            </w:tcBorders>
            <w:shd w:val="clear" w:color="auto" w:fill="auto"/>
            <w:noWrap/>
            <w:vAlign w:val="center"/>
          </w:tcPr>
          <w:p w14:paraId="7240DAC9"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二、本期变动</w:t>
            </w:r>
          </w:p>
        </w:tc>
        <w:tc>
          <w:tcPr>
            <w:tcW w:w="427" w:type="pct"/>
            <w:tcBorders>
              <w:top w:val="nil"/>
              <w:left w:val="nil"/>
              <w:bottom w:val="nil"/>
              <w:right w:val="nil"/>
            </w:tcBorders>
            <w:shd w:val="clear" w:color="auto" w:fill="auto"/>
            <w:noWrap/>
            <w:vAlign w:val="center"/>
          </w:tcPr>
          <w:p w14:paraId="3D16569E" w14:textId="77777777" w:rsidR="00B53F2C" w:rsidRDefault="00B53F2C">
            <w:pPr>
              <w:rPr>
                <w:rFonts w:ascii="Arial Narrow" w:eastAsia="仿宋_GB2312" w:hAnsi="Arial Narrow"/>
                <w:color w:val="000000"/>
                <w:sz w:val="18"/>
                <w:szCs w:val="18"/>
              </w:rPr>
            </w:pPr>
          </w:p>
        </w:tc>
        <w:tc>
          <w:tcPr>
            <w:tcW w:w="428" w:type="pct"/>
            <w:tcBorders>
              <w:top w:val="nil"/>
              <w:left w:val="nil"/>
              <w:bottom w:val="nil"/>
              <w:right w:val="nil"/>
            </w:tcBorders>
            <w:shd w:val="clear" w:color="auto" w:fill="auto"/>
            <w:noWrap/>
            <w:vAlign w:val="center"/>
          </w:tcPr>
          <w:p w14:paraId="1D05C025" w14:textId="77777777" w:rsidR="00B53F2C" w:rsidRDefault="00B53F2C">
            <w:pPr>
              <w:jc w:val="right"/>
              <w:rPr>
                <w:rFonts w:ascii="Arial Narrow" w:eastAsia="仿宋_GB2312" w:hAnsi="Arial Narrow"/>
                <w:sz w:val="20"/>
              </w:rPr>
            </w:pPr>
          </w:p>
        </w:tc>
        <w:tc>
          <w:tcPr>
            <w:tcW w:w="427" w:type="pct"/>
            <w:tcBorders>
              <w:top w:val="nil"/>
              <w:left w:val="nil"/>
              <w:bottom w:val="nil"/>
              <w:right w:val="nil"/>
            </w:tcBorders>
            <w:shd w:val="clear" w:color="auto" w:fill="auto"/>
            <w:noWrap/>
            <w:vAlign w:val="center"/>
          </w:tcPr>
          <w:p w14:paraId="00A90FA1" w14:textId="77777777" w:rsidR="00B53F2C" w:rsidRDefault="00B53F2C">
            <w:pPr>
              <w:jc w:val="right"/>
              <w:rPr>
                <w:rFonts w:ascii="Arial Narrow" w:eastAsia="仿宋_GB2312" w:hAnsi="Arial Narrow"/>
                <w:sz w:val="20"/>
              </w:rPr>
            </w:pPr>
          </w:p>
        </w:tc>
        <w:tc>
          <w:tcPr>
            <w:tcW w:w="428" w:type="pct"/>
            <w:tcBorders>
              <w:top w:val="nil"/>
              <w:left w:val="nil"/>
              <w:bottom w:val="nil"/>
              <w:right w:val="nil"/>
            </w:tcBorders>
            <w:shd w:val="clear" w:color="auto" w:fill="auto"/>
            <w:noWrap/>
            <w:vAlign w:val="center"/>
          </w:tcPr>
          <w:p w14:paraId="70C95233" w14:textId="77777777" w:rsidR="00B53F2C" w:rsidRDefault="00B53F2C">
            <w:pPr>
              <w:jc w:val="right"/>
              <w:rPr>
                <w:rFonts w:ascii="Arial Narrow" w:eastAsia="仿宋_GB2312" w:hAnsi="Arial Narrow"/>
                <w:sz w:val="20"/>
              </w:rPr>
            </w:pPr>
          </w:p>
        </w:tc>
        <w:tc>
          <w:tcPr>
            <w:tcW w:w="427" w:type="pct"/>
            <w:tcBorders>
              <w:top w:val="nil"/>
              <w:left w:val="nil"/>
              <w:bottom w:val="nil"/>
              <w:right w:val="nil"/>
            </w:tcBorders>
            <w:shd w:val="clear" w:color="auto" w:fill="auto"/>
            <w:noWrap/>
            <w:vAlign w:val="center"/>
          </w:tcPr>
          <w:p w14:paraId="76637000" w14:textId="77777777" w:rsidR="00B53F2C" w:rsidRDefault="00B53F2C">
            <w:pPr>
              <w:jc w:val="right"/>
              <w:rPr>
                <w:rFonts w:ascii="Arial Narrow" w:eastAsia="仿宋_GB2312" w:hAnsi="Arial Narrow"/>
                <w:sz w:val="20"/>
              </w:rPr>
            </w:pPr>
          </w:p>
        </w:tc>
        <w:tc>
          <w:tcPr>
            <w:tcW w:w="428" w:type="pct"/>
            <w:tcBorders>
              <w:top w:val="nil"/>
              <w:left w:val="nil"/>
              <w:bottom w:val="nil"/>
              <w:right w:val="nil"/>
            </w:tcBorders>
            <w:shd w:val="clear" w:color="auto" w:fill="auto"/>
            <w:noWrap/>
            <w:vAlign w:val="center"/>
          </w:tcPr>
          <w:p w14:paraId="5FCCB6F2" w14:textId="77777777" w:rsidR="00B53F2C" w:rsidRDefault="00B53F2C">
            <w:pPr>
              <w:jc w:val="right"/>
              <w:rPr>
                <w:rFonts w:ascii="Arial Narrow" w:eastAsia="仿宋_GB2312" w:hAnsi="Arial Narrow"/>
                <w:sz w:val="20"/>
              </w:rPr>
            </w:pPr>
          </w:p>
        </w:tc>
        <w:tc>
          <w:tcPr>
            <w:tcW w:w="427" w:type="pct"/>
            <w:tcBorders>
              <w:top w:val="nil"/>
              <w:left w:val="nil"/>
              <w:bottom w:val="nil"/>
              <w:right w:val="nil"/>
            </w:tcBorders>
            <w:shd w:val="clear" w:color="auto" w:fill="auto"/>
            <w:noWrap/>
            <w:vAlign w:val="center"/>
          </w:tcPr>
          <w:p w14:paraId="4B9340FF" w14:textId="77777777" w:rsidR="00B53F2C" w:rsidRDefault="00B53F2C">
            <w:pPr>
              <w:jc w:val="right"/>
              <w:rPr>
                <w:rFonts w:ascii="Arial Narrow" w:eastAsia="仿宋_GB2312" w:hAnsi="Arial Narrow"/>
                <w:sz w:val="20"/>
              </w:rPr>
            </w:pPr>
          </w:p>
        </w:tc>
        <w:tc>
          <w:tcPr>
            <w:tcW w:w="428" w:type="pct"/>
            <w:tcBorders>
              <w:top w:val="nil"/>
              <w:left w:val="nil"/>
              <w:bottom w:val="nil"/>
              <w:right w:val="nil"/>
            </w:tcBorders>
            <w:shd w:val="clear" w:color="auto" w:fill="auto"/>
            <w:noWrap/>
            <w:vAlign w:val="center"/>
          </w:tcPr>
          <w:p w14:paraId="6B3163BB" w14:textId="77777777" w:rsidR="00B53F2C" w:rsidRDefault="00B53F2C">
            <w:pPr>
              <w:jc w:val="right"/>
              <w:rPr>
                <w:rFonts w:ascii="Arial Narrow" w:eastAsia="仿宋_GB2312" w:hAnsi="Arial Narrow"/>
                <w:sz w:val="20"/>
              </w:rPr>
            </w:pPr>
          </w:p>
        </w:tc>
        <w:tc>
          <w:tcPr>
            <w:tcW w:w="468" w:type="pct"/>
            <w:tcBorders>
              <w:top w:val="nil"/>
              <w:left w:val="nil"/>
              <w:bottom w:val="nil"/>
              <w:right w:val="nil"/>
            </w:tcBorders>
            <w:shd w:val="clear" w:color="auto" w:fill="auto"/>
            <w:noWrap/>
            <w:vAlign w:val="center"/>
          </w:tcPr>
          <w:p w14:paraId="60CBE8C1" w14:textId="77777777" w:rsidR="00B53F2C" w:rsidRDefault="00B53F2C">
            <w:pPr>
              <w:jc w:val="right"/>
              <w:rPr>
                <w:rFonts w:ascii="Arial Narrow" w:eastAsia="仿宋_GB2312" w:hAnsi="Arial Narrow"/>
                <w:sz w:val="20"/>
              </w:rPr>
            </w:pPr>
          </w:p>
        </w:tc>
      </w:tr>
      <w:tr w:rsidR="00B53F2C" w14:paraId="71F2F5CD" w14:textId="77777777" w:rsidTr="00A063FE">
        <w:trPr>
          <w:trHeight w:val="340"/>
          <w:jc w:val="center"/>
        </w:trPr>
        <w:tc>
          <w:tcPr>
            <w:tcW w:w="1112" w:type="pct"/>
            <w:tcBorders>
              <w:top w:val="nil"/>
              <w:left w:val="nil"/>
              <w:bottom w:val="nil"/>
              <w:right w:val="nil"/>
            </w:tcBorders>
            <w:shd w:val="clear" w:color="auto" w:fill="auto"/>
            <w:noWrap/>
            <w:vAlign w:val="center"/>
          </w:tcPr>
          <w:p w14:paraId="513081F7" w14:textId="77777777" w:rsidR="00B53F2C" w:rsidRDefault="000E13B2">
            <w:pPr>
              <w:jc w:val="left"/>
              <w:rPr>
                <w:rFonts w:ascii="Arial Narrow" w:eastAsia="仿宋_GB2312" w:hAnsi="Arial Narrow" w:cs="宋体"/>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加：外购</w:t>
            </w:r>
          </w:p>
        </w:tc>
        <w:tc>
          <w:tcPr>
            <w:tcW w:w="427" w:type="pct"/>
            <w:tcBorders>
              <w:top w:val="nil"/>
              <w:left w:val="nil"/>
              <w:bottom w:val="nil"/>
              <w:right w:val="nil"/>
            </w:tcBorders>
            <w:shd w:val="clear" w:color="auto" w:fill="auto"/>
            <w:noWrap/>
            <w:vAlign w:val="center"/>
          </w:tcPr>
          <w:p w14:paraId="4CF6B805"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FFE891C"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52DEC339"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6F4498F"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4B6C359"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271035A"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149A5B4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0AB9200"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510CC51E" w14:textId="77777777" w:rsidR="00B53F2C" w:rsidRDefault="00B53F2C">
            <w:pPr>
              <w:jc w:val="right"/>
              <w:rPr>
                <w:rFonts w:ascii="Arial Narrow" w:eastAsia="仿宋_GB2312" w:hAnsi="Arial Narrow"/>
                <w:sz w:val="18"/>
                <w:szCs w:val="18"/>
              </w:rPr>
            </w:pPr>
          </w:p>
        </w:tc>
      </w:tr>
      <w:tr w:rsidR="00B53F2C" w14:paraId="78C668AF" w14:textId="77777777" w:rsidTr="00A063FE">
        <w:trPr>
          <w:trHeight w:val="340"/>
          <w:jc w:val="center"/>
        </w:trPr>
        <w:tc>
          <w:tcPr>
            <w:tcW w:w="1112" w:type="pct"/>
            <w:tcBorders>
              <w:top w:val="nil"/>
              <w:left w:val="nil"/>
              <w:bottom w:val="nil"/>
              <w:right w:val="nil"/>
            </w:tcBorders>
            <w:shd w:val="clear" w:color="auto" w:fill="auto"/>
            <w:noWrap/>
            <w:vAlign w:val="center"/>
          </w:tcPr>
          <w:p w14:paraId="10CC9FFA"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自行培育</w:t>
            </w:r>
          </w:p>
        </w:tc>
        <w:tc>
          <w:tcPr>
            <w:tcW w:w="427" w:type="pct"/>
            <w:tcBorders>
              <w:top w:val="nil"/>
              <w:left w:val="nil"/>
              <w:bottom w:val="nil"/>
              <w:right w:val="nil"/>
            </w:tcBorders>
            <w:shd w:val="clear" w:color="auto" w:fill="auto"/>
            <w:noWrap/>
            <w:vAlign w:val="center"/>
          </w:tcPr>
          <w:p w14:paraId="1521FFE2"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4622E35"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55938E6E"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8CBF060"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62D1414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0C1452A"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61871AF9"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7229D93"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2603BF16" w14:textId="77777777" w:rsidR="00B53F2C" w:rsidRDefault="00B53F2C">
            <w:pPr>
              <w:jc w:val="right"/>
              <w:rPr>
                <w:rFonts w:ascii="Arial Narrow" w:eastAsia="仿宋_GB2312" w:hAnsi="Arial Narrow"/>
                <w:sz w:val="18"/>
                <w:szCs w:val="18"/>
              </w:rPr>
            </w:pPr>
          </w:p>
        </w:tc>
      </w:tr>
      <w:tr w:rsidR="00B53F2C" w14:paraId="2F338935" w14:textId="77777777" w:rsidTr="00A063FE">
        <w:trPr>
          <w:trHeight w:val="340"/>
          <w:jc w:val="center"/>
        </w:trPr>
        <w:tc>
          <w:tcPr>
            <w:tcW w:w="1112" w:type="pct"/>
            <w:tcBorders>
              <w:top w:val="nil"/>
              <w:left w:val="nil"/>
              <w:bottom w:val="nil"/>
              <w:right w:val="nil"/>
            </w:tcBorders>
            <w:shd w:val="clear" w:color="auto" w:fill="auto"/>
            <w:noWrap/>
            <w:vAlign w:val="center"/>
          </w:tcPr>
          <w:p w14:paraId="6EAAFC87"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企业合并增加</w:t>
            </w:r>
          </w:p>
        </w:tc>
        <w:tc>
          <w:tcPr>
            <w:tcW w:w="427" w:type="pct"/>
            <w:tcBorders>
              <w:top w:val="nil"/>
              <w:left w:val="nil"/>
              <w:bottom w:val="nil"/>
              <w:right w:val="nil"/>
            </w:tcBorders>
            <w:shd w:val="clear" w:color="auto" w:fill="auto"/>
            <w:noWrap/>
            <w:vAlign w:val="center"/>
          </w:tcPr>
          <w:p w14:paraId="30A6CA18"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9A3C8B9"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6B58180D"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D9FA96E"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61339A6E"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13B85404"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17BE01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84FB203"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146CDBA8" w14:textId="77777777" w:rsidR="00B53F2C" w:rsidRDefault="00B53F2C">
            <w:pPr>
              <w:jc w:val="right"/>
              <w:rPr>
                <w:rFonts w:ascii="Arial Narrow" w:eastAsia="仿宋_GB2312" w:hAnsi="Arial Narrow"/>
                <w:sz w:val="18"/>
                <w:szCs w:val="18"/>
              </w:rPr>
            </w:pPr>
          </w:p>
        </w:tc>
      </w:tr>
      <w:tr w:rsidR="00B53F2C" w14:paraId="6BEB2765" w14:textId="77777777" w:rsidTr="00A063FE">
        <w:trPr>
          <w:trHeight w:val="340"/>
          <w:jc w:val="center"/>
        </w:trPr>
        <w:tc>
          <w:tcPr>
            <w:tcW w:w="1112" w:type="pct"/>
            <w:tcBorders>
              <w:top w:val="nil"/>
              <w:left w:val="nil"/>
              <w:bottom w:val="nil"/>
              <w:right w:val="nil"/>
            </w:tcBorders>
            <w:shd w:val="clear" w:color="auto" w:fill="auto"/>
            <w:noWrap/>
            <w:vAlign w:val="center"/>
          </w:tcPr>
          <w:p w14:paraId="6723938A"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p>
        </w:tc>
        <w:tc>
          <w:tcPr>
            <w:tcW w:w="427" w:type="pct"/>
            <w:tcBorders>
              <w:top w:val="nil"/>
              <w:left w:val="nil"/>
              <w:bottom w:val="nil"/>
              <w:right w:val="nil"/>
            </w:tcBorders>
            <w:shd w:val="clear" w:color="auto" w:fill="auto"/>
            <w:noWrap/>
            <w:vAlign w:val="center"/>
          </w:tcPr>
          <w:p w14:paraId="5ADFF47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CB16EB0"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1DF03566"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33D4D44"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01CA00EC"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3D9221B2"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A2379D7"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E060539"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38032690" w14:textId="77777777" w:rsidR="00B53F2C" w:rsidRDefault="00B53F2C">
            <w:pPr>
              <w:jc w:val="right"/>
              <w:rPr>
                <w:rFonts w:ascii="Arial Narrow" w:eastAsia="仿宋_GB2312" w:hAnsi="Arial Narrow"/>
                <w:sz w:val="18"/>
                <w:szCs w:val="18"/>
              </w:rPr>
            </w:pPr>
          </w:p>
        </w:tc>
      </w:tr>
      <w:tr w:rsidR="00B53F2C" w14:paraId="660B60F2" w14:textId="77777777" w:rsidTr="00A063FE">
        <w:trPr>
          <w:trHeight w:val="340"/>
          <w:jc w:val="center"/>
        </w:trPr>
        <w:tc>
          <w:tcPr>
            <w:tcW w:w="1112" w:type="pct"/>
            <w:tcBorders>
              <w:top w:val="nil"/>
              <w:left w:val="nil"/>
              <w:bottom w:val="nil"/>
              <w:right w:val="nil"/>
            </w:tcBorders>
            <w:shd w:val="clear" w:color="auto" w:fill="auto"/>
            <w:noWrap/>
            <w:vAlign w:val="center"/>
          </w:tcPr>
          <w:p w14:paraId="375339AA"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减：处置</w:t>
            </w:r>
          </w:p>
        </w:tc>
        <w:tc>
          <w:tcPr>
            <w:tcW w:w="427" w:type="pct"/>
            <w:tcBorders>
              <w:top w:val="nil"/>
              <w:left w:val="nil"/>
              <w:bottom w:val="nil"/>
              <w:right w:val="nil"/>
            </w:tcBorders>
            <w:shd w:val="clear" w:color="auto" w:fill="auto"/>
            <w:noWrap/>
            <w:vAlign w:val="center"/>
          </w:tcPr>
          <w:p w14:paraId="0ED7FEDC"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F58F812"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63317C37"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7C77343A"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041B84A4"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2EBC4CE3"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08DE7AFB"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A20B2D8"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3379E322" w14:textId="77777777" w:rsidR="00B53F2C" w:rsidRDefault="00B53F2C">
            <w:pPr>
              <w:jc w:val="right"/>
              <w:rPr>
                <w:rFonts w:ascii="Arial Narrow" w:eastAsia="仿宋_GB2312" w:hAnsi="Arial Narrow"/>
                <w:sz w:val="18"/>
                <w:szCs w:val="18"/>
              </w:rPr>
            </w:pPr>
          </w:p>
        </w:tc>
      </w:tr>
      <w:tr w:rsidR="00B53F2C" w14:paraId="289FED46" w14:textId="77777777" w:rsidTr="00A063FE">
        <w:trPr>
          <w:trHeight w:val="340"/>
          <w:jc w:val="center"/>
        </w:trPr>
        <w:tc>
          <w:tcPr>
            <w:tcW w:w="1112" w:type="pct"/>
            <w:tcBorders>
              <w:top w:val="nil"/>
              <w:left w:val="nil"/>
              <w:bottom w:val="nil"/>
              <w:right w:val="nil"/>
            </w:tcBorders>
            <w:shd w:val="clear" w:color="auto" w:fill="auto"/>
            <w:noWrap/>
            <w:vAlign w:val="center"/>
          </w:tcPr>
          <w:p w14:paraId="5D931CB2"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其他转出</w:t>
            </w:r>
          </w:p>
        </w:tc>
        <w:tc>
          <w:tcPr>
            <w:tcW w:w="427" w:type="pct"/>
            <w:tcBorders>
              <w:top w:val="nil"/>
              <w:left w:val="nil"/>
              <w:bottom w:val="nil"/>
              <w:right w:val="nil"/>
            </w:tcBorders>
            <w:shd w:val="clear" w:color="auto" w:fill="auto"/>
            <w:noWrap/>
            <w:vAlign w:val="center"/>
          </w:tcPr>
          <w:p w14:paraId="6FC0D15F"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32D1B41"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047B5C44"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B8F5368"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147F60D3"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75B24049"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52593537"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35B7332"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265F1471" w14:textId="77777777" w:rsidR="00B53F2C" w:rsidRDefault="00B53F2C">
            <w:pPr>
              <w:jc w:val="right"/>
              <w:rPr>
                <w:rFonts w:ascii="Arial Narrow" w:eastAsia="仿宋_GB2312" w:hAnsi="Arial Narrow"/>
                <w:sz w:val="18"/>
                <w:szCs w:val="18"/>
              </w:rPr>
            </w:pPr>
          </w:p>
        </w:tc>
      </w:tr>
      <w:tr w:rsidR="00B53F2C" w14:paraId="30B5B999" w14:textId="77777777" w:rsidTr="00A063FE">
        <w:trPr>
          <w:trHeight w:val="340"/>
          <w:jc w:val="center"/>
        </w:trPr>
        <w:tc>
          <w:tcPr>
            <w:tcW w:w="1112" w:type="pct"/>
            <w:tcBorders>
              <w:top w:val="nil"/>
              <w:left w:val="nil"/>
              <w:bottom w:val="nil"/>
              <w:right w:val="nil"/>
            </w:tcBorders>
            <w:shd w:val="clear" w:color="auto" w:fill="auto"/>
            <w:noWrap/>
            <w:vAlign w:val="center"/>
          </w:tcPr>
          <w:p w14:paraId="4F39DB11" w14:textId="77777777" w:rsidR="00B53F2C" w:rsidRDefault="00B53F2C">
            <w:pPr>
              <w:jc w:val="left"/>
              <w:rPr>
                <w:rFonts w:ascii="Arial Narrow" w:eastAsia="仿宋_GB2312" w:hAnsi="Arial Narrow"/>
                <w:color w:val="000000"/>
                <w:sz w:val="18"/>
                <w:szCs w:val="18"/>
              </w:rPr>
            </w:pPr>
          </w:p>
        </w:tc>
        <w:tc>
          <w:tcPr>
            <w:tcW w:w="427" w:type="pct"/>
            <w:tcBorders>
              <w:top w:val="nil"/>
              <w:left w:val="nil"/>
              <w:bottom w:val="nil"/>
              <w:right w:val="nil"/>
            </w:tcBorders>
            <w:shd w:val="clear" w:color="auto" w:fill="auto"/>
            <w:noWrap/>
            <w:vAlign w:val="center"/>
          </w:tcPr>
          <w:p w14:paraId="7995E820"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6F7025F"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4D22BBF8"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892018B"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4521348"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7BBA6634"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38EFC9CF"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621DD9D9"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2E3B36E5" w14:textId="77777777" w:rsidR="00B53F2C" w:rsidRDefault="00B53F2C">
            <w:pPr>
              <w:jc w:val="right"/>
              <w:rPr>
                <w:rFonts w:ascii="Arial Narrow" w:eastAsia="仿宋_GB2312" w:hAnsi="Arial Narrow"/>
                <w:sz w:val="18"/>
                <w:szCs w:val="18"/>
              </w:rPr>
            </w:pPr>
          </w:p>
        </w:tc>
      </w:tr>
      <w:tr w:rsidR="00B53F2C" w14:paraId="780DD07D" w14:textId="77777777" w:rsidTr="00A063FE">
        <w:trPr>
          <w:trHeight w:val="340"/>
          <w:jc w:val="center"/>
        </w:trPr>
        <w:tc>
          <w:tcPr>
            <w:tcW w:w="1112" w:type="pct"/>
            <w:tcBorders>
              <w:top w:val="nil"/>
              <w:left w:val="nil"/>
              <w:bottom w:val="nil"/>
              <w:right w:val="nil"/>
            </w:tcBorders>
            <w:shd w:val="clear" w:color="auto" w:fill="auto"/>
            <w:noWrap/>
            <w:vAlign w:val="center"/>
          </w:tcPr>
          <w:p w14:paraId="1A5E4F14"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公允价值变动</w:t>
            </w:r>
          </w:p>
        </w:tc>
        <w:tc>
          <w:tcPr>
            <w:tcW w:w="427" w:type="pct"/>
            <w:tcBorders>
              <w:top w:val="nil"/>
              <w:left w:val="nil"/>
              <w:bottom w:val="nil"/>
              <w:right w:val="nil"/>
            </w:tcBorders>
            <w:shd w:val="clear" w:color="auto" w:fill="auto"/>
            <w:noWrap/>
            <w:vAlign w:val="center"/>
          </w:tcPr>
          <w:p w14:paraId="2F0C7208"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B7F667D"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318B8B20"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1650990"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C2CC955"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D348A8F"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73B47121"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6C64EF61"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774047C2" w14:textId="77777777" w:rsidR="00B53F2C" w:rsidRDefault="00B53F2C">
            <w:pPr>
              <w:jc w:val="right"/>
              <w:rPr>
                <w:rFonts w:ascii="Arial Narrow" w:eastAsia="仿宋_GB2312" w:hAnsi="Arial Narrow"/>
                <w:sz w:val="18"/>
                <w:szCs w:val="18"/>
              </w:rPr>
            </w:pPr>
          </w:p>
        </w:tc>
      </w:tr>
      <w:tr w:rsidR="00B53F2C" w14:paraId="6CCC2524" w14:textId="77777777" w:rsidTr="00A063FE">
        <w:trPr>
          <w:trHeight w:val="340"/>
          <w:jc w:val="center"/>
        </w:trPr>
        <w:tc>
          <w:tcPr>
            <w:tcW w:w="1112" w:type="pct"/>
            <w:tcBorders>
              <w:top w:val="nil"/>
              <w:left w:val="nil"/>
              <w:bottom w:val="nil"/>
              <w:right w:val="nil"/>
            </w:tcBorders>
            <w:shd w:val="clear" w:color="auto" w:fill="auto"/>
            <w:noWrap/>
            <w:vAlign w:val="center"/>
          </w:tcPr>
          <w:p w14:paraId="450444B8"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 xml:space="preserve">        </w:t>
            </w:r>
            <w:r>
              <w:rPr>
                <w:rFonts w:ascii="Arial Narrow" w:eastAsia="仿宋_GB2312" w:hAnsi="Arial Narrow" w:hint="eastAsia"/>
                <w:color w:val="000000"/>
                <w:sz w:val="18"/>
                <w:szCs w:val="18"/>
              </w:rPr>
              <w:t>……</w:t>
            </w:r>
          </w:p>
        </w:tc>
        <w:tc>
          <w:tcPr>
            <w:tcW w:w="427" w:type="pct"/>
            <w:tcBorders>
              <w:top w:val="nil"/>
              <w:left w:val="nil"/>
              <w:bottom w:val="nil"/>
              <w:right w:val="nil"/>
            </w:tcBorders>
            <w:shd w:val="clear" w:color="auto" w:fill="auto"/>
            <w:noWrap/>
            <w:vAlign w:val="center"/>
          </w:tcPr>
          <w:p w14:paraId="4FCD23AE"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0BDEA614"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7795F4E6"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EE11F21"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2D740D55"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58302F46" w14:textId="77777777" w:rsidR="00B53F2C" w:rsidRDefault="00B53F2C">
            <w:pPr>
              <w:jc w:val="right"/>
              <w:rPr>
                <w:rFonts w:ascii="Arial Narrow" w:eastAsia="仿宋_GB2312" w:hAnsi="Arial Narrow"/>
                <w:sz w:val="18"/>
                <w:szCs w:val="18"/>
              </w:rPr>
            </w:pPr>
          </w:p>
        </w:tc>
        <w:tc>
          <w:tcPr>
            <w:tcW w:w="427" w:type="pct"/>
            <w:tcBorders>
              <w:top w:val="nil"/>
              <w:left w:val="nil"/>
              <w:bottom w:val="nil"/>
              <w:right w:val="nil"/>
            </w:tcBorders>
            <w:shd w:val="clear" w:color="auto" w:fill="auto"/>
            <w:noWrap/>
            <w:vAlign w:val="center"/>
          </w:tcPr>
          <w:p w14:paraId="4B926F83" w14:textId="77777777" w:rsidR="00B53F2C" w:rsidRDefault="00B53F2C">
            <w:pPr>
              <w:jc w:val="right"/>
              <w:rPr>
                <w:rFonts w:ascii="Arial Narrow" w:eastAsia="仿宋_GB2312" w:hAnsi="Arial Narrow"/>
                <w:sz w:val="18"/>
                <w:szCs w:val="18"/>
              </w:rPr>
            </w:pPr>
          </w:p>
        </w:tc>
        <w:tc>
          <w:tcPr>
            <w:tcW w:w="428" w:type="pct"/>
            <w:tcBorders>
              <w:top w:val="nil"/>
              <w:left w:val="nil"/>
              <w:bottom w:val="nil"/>
              <w:right w:val="nil"/>
            </w:tcBorders>
            <w:shd w:val="clear" w:color="auto" w:fill="auto"/>
            <w:noWrap/>
            <w:vAlign w:val="center"/>
          </w:tcPr>
          <w:p w14:paraId="4BCCE1AF" w14:textId="77777777" w:rsidR="00B53F2C" w:rsidRDefault="00B53F2C">
            <w:pPr>
              <w:jc w:val="right"/>
              <w:rPr>
                <w:rFonts w:ascii="Arial Narrow" w:eastAsia="仿宋_GB2312" w:hAnsi="Arial Narrow"/>
                <w:sz w:val="18"/>
                <w:szCs w:val="18"/>
              </w:rPr>
            </w:pPr>
          </w:p>
        </w:tc>
        <w:tc>
          <w:tcPr>
            <w:tcW w:w="468" w:type="pct"/>
            <w:tcBorders>
              <w:top w:val="nil"/>
              <w:left w:val="nil"/>
              <w:bottom w:val="nil"/>
              <w:right w:val="nil"/>
            </w:tcBorders>
            <w:shd w:val="clear" w:color="auto" w:fill="auto"/>
            <w:noWrap/>
            <w:vAlign w:val="center"/>
          </w:tcPr>
          <w:p w14:paraId="0DFAE266" w14:textId="77777777" w:rsidR="00B53F2C" w:rsidRDefault="00B53F2C">
            <w:pPr>
              <w:jc w:val="right"/>
              <w:rPr>
                <w:rFonts w:ascii="Arial Narrow" w:eastAsia="仿宋_GB2312" w:hAnsi="Arial Narrow"/>
                <w:sz w:val="18"/>
                <w:szCs w:val="18"/>
              </w:rPr>
            </w:pPr>
          </w:p>
        </w:tc>
      </w:tr>
      <w:tr w:rsidR="00B53F2C" w14:paraId="74186059" w14:textId="77777777" w:rsidTr="00A063FE">
        <w:trPr>
          <w:trHeight w:val="340"/>
          <w:jc w:val="center"/>
        </w:trPr>
        <w:tc>
          <w:tcPr>
            <w:tcW w:w="1112" w:type="pct"/>
            <w:tcBorders>
              <w:top w:val="nil"/>
              <w:left w:val="nil"/>
              <w:bottom w:val="single" w:sz="8" w:space="0" w:color="auto"/>
              <w:right w:val="nil"/>
            </w:tcBorders>
            <w:shd w:val="clear" w:color="auto" w:fill="auto"/>
            <w:noWrap/>
            <w:vAlign w:val="center"/>
          </w:tcPr>
          <w:p w14:paraId="6EB9B7DB" w14:textId="77777777" w:rsidR="00B53F2C" w:rsidRDefault="000E13B2">
            <w:pPr>
              <w:jc w:val="left"/>
              <w:rPr>
                <w:rFonts w:ascii="Arial Narrow" w:eastAsia="仿宋_GB2312" w:hAnsi="Arial Narrow"/>
                <w:color w:val="000000"/>
                <w:sz w:val="18"/>
                <w:szCs w:val="18"/>
              </w:rPr>
            </w:pPr>
            <w:r>
              <w:rPr>
                <w:rFonts w:ascii="Arial Narrow" w:eastAsia="仿宋_GB2312" w:hAnsi="Arial Narrow" w:hint="eastAsia"/>
                <w:color w:val="000000"/>
                <w:sz w:val="18"/>
                <w:szCs w:val="18"/>
              </w:rPr>
              <w:t>三、期末余额</w:t>
            </w:r>
          </w:p>
        </w:tc>
        <w:tc>
          <w:tcPr>
            <w:tcW w:w="427" w:type="pct"/>
            <w:tcBorders>
              <w:top w:val="nil"/>
              <w:left w:val="nil"/>
              <w:bottom w:val="single" w:sz="8" w:space="0" w:color="auto"/>
              <w:right w:val="nil"/>
            </w:tcBorders>
            <w:shd w:val="clear" w:color="auto" w:fill="auto"/>
            <w:noWrap/>
            <w:vAlign w:val="center"/>
          </w:tcPr>
          <w:p w14:paraId="65CF4E68" w14:textId="77777777" w:rsidR="00B53F2C" w:rsidRDefault="00B53F2C">
            <w:pPr>
              <w:jc w:val="right"/>
              <w:rPr>
                <w:rFonts w:ascii="Arial Narrow" w:eastAsia="仿宋_GB2312" w:hAnsi="Arial Narrow"/>
                <w:sz w:val="18"/>
                <w:szCs w:val="18"/>
              </w:rPr>
            </w:pPr>
          </w:p>
        </w:tc>
        <w:tc>
          <w:tcPr>
            <w:tcW w:w="428" w:type="pct"/>
            <w:tcBorders>
              <w:top w:val="nil"/>
              <w:left w:val="nil"/>
              <w:bottom w:val="single" w:sz="8" w:space="0" w:color="auto"/>
              <w:right w:val="nil"/>
            </w:tcBorders>
            <w:shd w:val="clear" w:color="auto" w:fill="auto"/>
            <w:noWrap/>
            <w:vAlign w:val="center"/>
          </w:tcPr>
          <w:p w14:paraId="5CFFE3BD" w14:textId="77777777" w:rsidR="00B53F2C" w:rsidRDefault="00B53F2C">
            <w:pPr>
              <w:jc w:val="right"/>
              <w:rPr>
                <w:rFonts w:ascii="Arial Narrow" w:eastAsia="仿宋_GB2312" w:hAnsi="Arial Narrow"/>
                <w:sz w:val="18"/>
                <w:szCs w:val="18"/>
              </w:rPr>
            </w:pPr>
          </w:p>
        </w:tc>
        <w:tc>
          <w:tcPr>
            <w:tcW w:w="427" w:type="pct"/>
            <w:tcBorders>
              <w:top w:val="nil"/>
              <w:left w:val="nil"/>
              <w:bottom w:val="single" w:sz="8" w:space="0" w:color="auto"/>
              <w:right w:val="nil"/>
            </w:tcBorders>
            <w:shd w:val="clear" w:color="auto" w:fill="auto"/>
            <w:noWrap/>
            <w:vAlign w:val="center"/>
          </w:tcPr>
          <w:p w14:paraId="5FD0C271" w14:textId="77777777" w:rsidR="00B53F2C" w:rsidRDefault="00B53F2C">
            <w:pPr>
              <w:jc w:val="right"/>
              <w:rPr>
                <w:rFonts w:ascii="Arial Narrow" w:eastAsia="仿宋_GB2312" w:hAnsi="Arial Narrow"/>
                <w:sz w:val="18"/>
                <w:szCs w:val="18"/>
              </w:rPr>
            </w:pPr>
          </w:p>
        </w:tc>
        <w:tc>
          <w:tcPr>
            <w:tcW w:w="428" w:type="pct"/>
            <w:tcBorders>
              <w:top w:val="nil"/>
              <w:left w:val="nil"/>
              <w:bottom w:val="single" w:sz="8" w:space="0" w:color="auto"/>
              <w:right w:val="nil"/>
            </w:tcBorders>
            <w:shd w:val="clear" w:color="auto" w:fill="auto"/>
            <w:noWrap/>
            <w:vAlign w:val="center"/>
          </w:tcPr>
          <w:p w14:paraId="66C061C2" w14:textId="77777777" w:rsidR="00B53F2C" w:rsidRDefault="00B53F2C">
            <w:pPr>
              <w:jc w:val="right"/>
              <w:rPr>
                <w:rFonts w:ascii="Arial Narrow" w:eastAsia="仿宋_GB2312" w:hAnsi="Arial Narrow"/>
                <w:sz w:val="18"/>
                <w:szCs w:val="18"/>
              </w:rPr>
            </w:pPr>
          </w:p>
        </w:tc>
        <w:tc>
          <w:tcPr>
            <w:tcW w:w="427" w:type="pct"/>
            <w:tcBorders>
              <w:top w:val="nil"/>
              <w:left w:val="nil"/>
              <w:bottom w:val="single" w:sz="8" w:space="0" w:color="auto"/>
              <w:right w:val="nil"/>
            </w:tcBorders>
            <w:shd w:val="clear" w:color="auto" w:fill="auto"/>
            <w:noWrap/>
            <w:vAlign w:val="center"/>
          </w:tcPr>
          <w:p w14:paraId="7D734137" w14:textId="77777777" w:rsidR="00B53F2C" w:rsidRDefault="00B53F2C">
            <w:pPr>
              <w:jc w:val="right"/>
              <w:rPr>
                <w:rFonts w:ascii="Arial Narrow" w:eastAsia="仿宋_GB2312" w:hAnsi="Arial Narrow"/>
                <w:sz w:val="18"/>
                <w:szCs w:val="18"/>
              </w:rPr>
            </w:pPr>
          </w:p>
        </w:tc>
        <w:tc>
          <w:tcPr>
            <w:tcW w:w="428" w:type="pct"/>
            <w:tcBorders>
              <w:top w:val="nil"/>
              <w:left w:val="nil"/>
              <w:bottom w:val="single" w:sz="8" w:space="0" w:color="auto"/>
              <w:right w:val="nil"/>
            </w:tcBorders>
            <w:shd w:val="clear" w:color="auto" w:fill="auto"/>
            <w:noWrap/>
            <w:vAlign w:val="center"/>
          </w:tcPr>
          <w:p w14:paraId="4999D0D8" w14:textId="77777777" w:rsidR="00B53F2C" w:rsidRDefault="00B53F2C">
            <w:pPr>
              <w:jc w:val="right"/>
              <w:rPr>
                <w:rFonts w:ascii="Arial Narrow" w:eastAsia="仿宋_GB2312" w:hAnsi="Arial Narrow"/>
                <w:sz w:val="18"/>
                <w:szCs w:val="18"/>
              </w:rPr>
            </w:pPr>
          </w:p>
        </w:tc>
        <w:tc>
          <w:tcPr>
            <w:tcW w:w="427" w:type="pct"/>
            <w:tcBorders>
              <w:top w:val="nil"/>
              <w:left w:val="nil"/>
              <w:bottom w:val="single" w:sz="8" w:space="0" w:color="auto"/>
              <w:right w:val="nil"/>
            </w:tcBorders>
            <w:shd w:val="clear" w:color="auto" w:fill="auto"/>
            <w:noWrap/>
            <w:vAlign w:val="center"/>
          </w:tcPr>
          <w:p w14:paraId="2CEDBDAB" w14:textId="77777777" w:rsidR="00B53F2C" w:rsidRDefault="00B53F2C">
            <w:pPr>
              <w:jc w:val="right"/>
              <w:rPr>
                <w:rFonts w:ascii="Arial Narrow" w:eastAsia="仿宋_GB2312" w:hAnsi="Arial Narrow"/>
                <w:sz w:val="18"/>
                <w:szCs w:val="18"/>
              </w:rPr>
            </w:pPr>
          </w:p>
        </w:tc>
        <w:tc>
          <w:tcPr>
            <w:tcW w:w="428" w:type="pct"/>
            <w:tcBorders>
              <w:top w:val="nil"/>
              <w:left w:val="nil"/>
              <w:bottom w:val="single" w:sz="8" w:space="0" w:color="auto"/>
              <w:right w:val="nil"/>
            </w:tcBorders>
            <w:shd w:val="clear" w:color="auto" w:fill="auto"/>
            <w:noWrap/>
            <w:vAlign w:val="center"/>
          </w:tcPr>
          <w:p w14:paraId="379222BC" w14:textId="77777777" w:rsidR="00B53F2C" w:rsidRDefault="00B53F2C">
            <w:pPr>
              <w:jc w:val="right"/>
              <w:rPr>
                <w:rFonts w:ascii="Arial Narrow" w:eastAsia="仿宋_GB2312" w:hAnsi="Arial Narrow"/>
                <w:sz w:val="18"/>
                <w:szCs w:val="18"/>
              </w:rPr>
            </w:pPr>
          </w:p>
        </w:tc>
        <w:tc>
          <w:tcPr>
            <w:tcW w:w="468" w:type="pct"/>
            <w:tcBorders>
              <w:top w:val="nil"/>
              <w:left w:val="nil"/>
              <w:bottom w:val="single" w:sz="8" w:space="0" w:color="auto"/>
              <w:right w:val="nil"/>
            </w:tcBorders>
            <w:shd w:val="clear" w:color="auto" w:fill="auto"/>
            <w:noWrap/>
            <w:vAlign w:val="center"/>
          </w:tcPr>
          <w:p w14:paraId="7C4B696C" w14:textId="77777777" w:rsidR="00B53F2C" w:rsidRDefault="00B53F2C">
            <w:pPr>
              <w:jc w:val="right"/>
              <w:rPr>
                <w:rFonts w:ascii="Arial Narrow" w:eastAsia="仿宋_GB2312" w:hAnsi="Arial Narrow"/>
                <w:sz w:val="18"/>
                <w:szCs w:val="18"/>
              </w:rPr>
            </w:pPr>
          </w:p>
        </w:tc>
      </w:tr>
    </w:tbl>
    <w:bookmarkEnd w:id="54"/>
    <w:p w14:paraId="3985A26F" w14:textId="77777777" w:rsidR="00B53F2C" w:rsidRDefault="000E13B2">
      <w:pPr>
        <w:pStyle w:val="20"/>
        <w:rPr>
          <w:rFonts w:asciiTheme="minorHAnsi" w:eastAsiaTheme="minorEastAsia" w:hAnsiTheme="minorHAnsi" w:cstheme="minorBidi"/>
          <w:szCs w:val="22"/>
        </w:rPr>
      </w:pPr>
      <w:r>
        <w:rPr>
          <w:rFonts w:hint="eastAsia"/>
        </w:rPr>
        <w:t>使用权资产</w:t>
      </w:r>
    </w:p>
    <w:tbl>
      <w:tblPr>
        <w:tblW w:w="5000" w:type="pct"/>
        <w:jc w:val="center"/>
        <w:tblLook w:val="04A0" w:firstRow="1" w:lastRow="0" w:firstColumn="1" w:lastColumn="0" w:noHBand="0" w:noVBand="1"/>
      </w:tblPr>
      <w:tblGrid>
        <w:gridCol w:w="2832"/>
        <w:gridCol w:w="1481"/>
        <w:gridCol w:w="1060"/>
        <w:gridCol w:w="1060"/>
        <w:gridCol w:w="920"/>
        <w:gridCol w:w="1043"/>
      </w:tblGrid>
      <w:tr w:rsidR="00B53F2C" w14:paraId="5F424103" w14:textId="77777777" w:rsidTr="00A063FE">
        <w:trPr>
          <w:trHeight w:val="340"/>
          <w:tblHeader/>
          <w:jc w:val="center"/>
        </w:trPr>
        <w:tc>
          <w:tcPr>
            <w:tcW w:w="1407" w:type="pct"/>
            <w:tcBorders>
              <w:top w:val="single" w:sz="8" w:space="0" w:color="auto"/>
              <w:left w:val="nil"/>
              <w:bottom w:val="single" w:sz="4" w:space="0" w:color="auto"/>
              <w:right w:val="nil"/>
            </w:tcBorders>
            <w:shd w:val="clear" w:color="auto" w:fill="auto"/>
            <w:noWrap/>
            <w:vAlign w:val="center"/>
          </w:tcPr>
          <w:p w14:paraId="5E2BE3C3" w14:textId="77777777" w:rsidR="00B53F2C" w:rsidRDefault="000E13B2">
            <w:pPr>
              <w:widowControl/>
              <w:jc w:val="left"/>
              <w:rPr>
                <w:rFonts w:ascii="Arial Narrow" w:eastAsia="仿宋_GB2312" w:hAnsi="Arial Narrow"/>
                <w:b/>
                <w:bCs/>
                <w:color w:val="000000"/>
                <w:szCs w:val="21"/>
              </w:rPr>
            </w:pPr>
            <w:bookmarkStart w:id="55" w:name="jds256"/>
            <w:r>
              <w:rPr>
                <w:rFonts w:ascii="Arial Narrow" w:eastAsia="仿宋_GB2312" w:hAnsi="Arial Narrow" w:hint="eastAsia"/>
                <w:b/>
                <w:bCs/>
                <w:color w:val="000000"/>
                <w:szCs w:val="21"/>
              </w:rPr>
              <w:t>项</w:t>
            </w:r>
            <w:r>
              <w:rPr>
                <w:rFonts w:ascii="Arial Narrow" w:eastAsia="仿宋_GB2312" w:hAnsi="Arial Narrow"/>
                <w:b/>
                <w:bCs/>
                <w:color w:val="000000"/>
                <w:szCs w:val="21"/>
              </w:rPr>
              <w:t xml:space="preserve">  </w:t>
            </w:r>
            <w:r>
              <w:rPr>
                <w:rFonts w:ascii="Arial Narrow" w:eastAsia="仿宋_GB2312" w:hAnsi="Arial Narrow" w:hint="eastAsia"/>
                <w:b/>
                <w:bCs/>
                <w:color w:val="000000"/>
                <w:szCs w:val="21"/>
              </w:rPr>
              <w:t>目</w:t>
            </w:r>
          </w:p>
        </w:tc>
        <w:tc>
          <w:tcPr>
            <w:tcW w:w="938" w:type="pct"/>
            <w:tcBorders>
              <w:top w:val="single" w:sz="8" w:space="0" w:color="auto"/>
              <w:left w:val="nil"/>
              <w:bottom w:val="single" w:sz="4" w:space="0" w:color="auto"/>
              <w:right w:val="nil"/>
            </w:tcBorders>
            <w:shd w:val="clear" w:color="auto" w:fill="auto"/>
            <w:noWrap/>
            <w:vAlign w:val="center"/>
          </w:tcPr>
          <w:p w14:paraId="54CD9F7B" w14:textId="77777777" w:rsidR="00B53F2C" w:rsidRDefault="000E13B2">
            <w:pPr>
              <w:jc w:val="right"/>
              <w:rPr>
                <w:rFonts w:ascii="Arial Narrow" w:eastAsia="仿宋_GB2312" w:hAnsi="Arial Narrow"/>
                <w:b/>
                <w:bCs/>
                <w:color w:val="000000"/>
                <w:szCs w:val="21"/>
              </w:rPr>
            </w:pPr>
            <w:r>
              <w:rPr>
                <w:rFonts w:ascii="Arial Narrow" w:eastAsia="仿宋_GB2312" w:hAnsi="Arial Narrow" w:hint="eastAsia"/>
                <w:b/>
                <w:bCs/>
                <w:color w:val="000000"/>
                <w:szCs w:val="21"/>
              </w:rPr>
              <w:t>房屋及建筑物</w:t>
            </w:r>
          </w:p>
        </w:tc>
        <w:tc>
          <w:tcPr>
            <w:tcW w:w="625" w:type="pct"/>
            <w:tcBorders>
              <w:top w:val="single" w:sz="8" w:space="0" w:color="auto"/>
              <w:left w:val="nil"/>
              <w:bottom w:val="single" w:sz="4" w:space="0" w:color="auto"/>
              <w:right w:val="nil"/>
            </w:tcBorders>
            <w:shd w:val="clear" w:color="auto" w:fill="auto"/>
            <w:noWrap/>
            <w:vAlign w:val="center"/>
          </w:tcPr>
          <w:p w14:paraId="6F6C243F" w14:textId="77777777" w:rsidR="00B53F2C" w:rsidRDefault="000E13B2">
            <w:pPr>
              <w:jc w:val="right"/>
              <w:rPr>
                <w:rFonts w:ascii="Arial Narrow" w:eastAsia="仿宋_GB2312" w:hAnsi="Arial Narrow"/>
                <w:b/>
                <w:bCs/>
                <w:color w:val="000000"/>
                <w:szCs w:val="21"/>
              </w:rPr>
            </w:pPr>
            <w:r>
              <w:rPr>
                <w:rFonts w:ascii="Arial Narrow" w:eastAsia="仿宋_GB2312" w:hAnsi="Arial Narrow" w:hint="eastAsia"/>
                <w:b/>
                <w:bCs/>
                <w:color w:val="000000"/>
                <w:szCs w:val="21"/>
              </w:rPr>
              <w:t>机器设备</w:t>
            </w:r>
          </w:p>
        </w:tc>
        <w:tc>
          <w:tcPr>
            <w:tcW w:w="625" w:type="pct"/>
            <w:tcBorders>
              <w:top w:val="single" w:sz="8" w:space="0" w:color="auto"/>
              <w:left w:val="nil"/>
              <w:bottom w:val="single" w:sz="4" w:space="0" w:color="auto"/>
              <w:right w:val="nil"/>
            </w:tcBorders>
            <w:shd w:val="clear" w:color="auto" w:fill="auto"/>
            <w:noWrap/>
            <w:vAlign w:val="center"/>
          </w:tcPr>
          <w:p w14:paraId="22B77AAD" w14:textId="77777777" w:rsidR="00B53F2C" w:rsidRDefault="000E13B2">
            <w:pPr>
              <w:jc w:val="right"/>
              <w:rPr>
                <w:rFonts w:ascii="Arial Narrow" w:eastAsia="仿宋_GB2312" w:hAnsi="Arial Narrow"/>
                <w:b/>
                <w:bCs/>
                <w:color w:val="000000"/>
                <w:szCs w:val="21"/>
              </w:rPr>
            </w:pPr>
            <w:r>
              <w:rPr>
                <w:rFonts w:ascii="Arial Narrow" w:eastAsia="仿宋_GB2312" w:hAnsi="Arial Narrow" w:hint="eastAsia"/>
                <w:b/>
                <w:bCs/>
                <w:color w:val="000000"/>
                <w:szCs w:val="21"/>
              </w:rPr>
              <w:t>运输设备</w:t>
            </w:r>
          </w:p>
        </w:tc>
        <w:tc>
          <w:tcPr>
            <w:tcW w:w="687" w:type="pct"/>
            <w:tcBorders>
              <w:top w:val="single" w:sz="8" w:space="0" w:color="auto"/>
              <w:left w:val="nil"/>
              <w:bottom w:val="single" w:sz="4" w:space="0" w:color="auto"/>
              <w:right w:val="nil"/>
            </w:tcBorders>
            <w:shd w:val="clear" w:color="auto" w:fill="auto"/>
            <w:noWrap/>
            <w:vAlign w:val="center"/>
          </w:tcPr>
          <w:p w14:paraId="73EA0700" w14:textId="77777777" w:rsidR="00B53F2C" w:rsidRDefault="000E13B2">
            <w:pPr>
              <w:jc w:val="right"/>
              <w:rPr>
                <w:rFonts w:ascii="Arial Narrow" w:eastAsia="仿宋_GB2312" w:hAnsi="Arial Narrow"/>
                <w:b/>
                <w:bCs/>
                <w:color w:val="000000"/>
                <w:szCs w:val="21"/>
              </w:rPr>
            </w:pPr>
            <w:r>
              <w:rPr>
                <w:rFonts w:ascii="Arial Narrow" w:eastAsia="仿宋_GB2312" w:hAnsi="Arial Narrow"/>
                <w:b/>
                <w:bCs/>
                <w:color w:val="000000"/>
                <w:szCs w:val="21"/>
              </w:rPr>
              <w:t>……</w:t>
            </w:r>
          </w:p>
        </w:tc>
        <w:tc>
          <w:tcPr>
            <w:tcW w:w="719" w:type="pct"/>
            <w:tcBorders>
              <w:top w:val="single" w:sz="8" w:space="0" w:color="auto"/>
              <w:left w:val="nil"/>
              <w:bottom w:val="single" w:sz="4" w:space="0" w:color="auto"/>
              <w:right w:val="nil"/>
            </w:tcBorders>
            <w:shd w:val="clear" w:color="auto" w:fill="auto"/>
            <w:noWrap/>
            <w:vAlign w:val="center"/>
          </w:tcPr>
          <w:p w14:paraId="741B8821" w14:textId="77777777" w:rsidR="00B53F2C" w:rsidRDefault="000E13B2">
            <w:pPr>
              <w:jc w:val="right"/>
              <w:rPr>
                <w:rFonts w:ascii="Arial Narrow" w:eastAsia="仿宋_GB2312" w:hAnsi="Arial Narrow"/>
                <w:b/>
                <w:bCs/>
                <w:color w:val="000000"/>
                <w:szCs w:val="21"/>
              </w:rPr>
            </w:pPr>
            <w:r>
              <w:rPr>
                <w:rFonts w:ascii="Arial Narrow" w:eastAsia="仿宋_GB2312" w:hAnsi="Arial Narrow" w:hint="eastAsia"/>
                <w:b/>
                <w:bCs/>
                <w:color w:val="000000"/>
                <w:szCs w:val="21"/>
              </w:rPr>
              <w:t>合</w:t>
            </w:r>
            <w:r>
              <w:rPr>
                <w:rFonts w:ascii="Arial Narrow" w:eastAsia="仿宋_GB2312" w:hAnsi="Arial Narrow"/>
                <w:b/>
                <w:bCs/>
                <w:color w:val="000000"/>
                <w:szCs w:val="21"/>
              </w:rPr>
              <w:t xml:space="preserve">  </w:t>
            </w:r>
            <w:r>
              <w:rPr>
                <w:rFonts w:ascii="Arial Narrow" w:eastAsia="仿宋_GB2312" w:hAnsi="Arial Narrow" w:hint="eastAsia"/>
                <w:b/>
                <w:bCs/>
                <w:color w:val="000000"/>
                <w:szCs w:val="21"/>
              </w:rPr>
              <w:t>计</w:t>
            </w:r>
          </w:p>
        </w:tc>
      </w:tr>
      <w:tr w:rsidR="00B53F2C" w14:paraId="0C387C6C" w14:textId="77777777" w:rsidTr="00A063FE">
        <w:trPr>
          <w:trHeight w:val="340"/>
          <w:jc w:val="center"/>
        </w:trPr>
        <w:tc>
          <w:tcPr>
            <w:tcW w:w="1407" w:type="pct"/>
            <w:tcBorders>
              <w:top w:val="nil"/>
              <w:left w:val="nil"/>
              <w:bottom w:val="nil"/>
              <w:right w:val="nil"/>
            </w:tcBorders>
            <w:shd w:val="clear" w:color="auto" w:fill="auto"/>
            <w:noWrap/>
            <w:vAlign w:val="center"/>
          </w:tcPr>
          <w:p w14:paraId="0BC50701"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一、账面原值：</w:t>
            </w:r>
          </w:p>
        </w:tc>
        <w:tc>
          <w:tcPr>
            <w:tcW w:w="938" w:type="pct"/>
            <w:tcBorders>
              <w:top w:val="nil"/>
              <w:left w:val="nil"/>
              <w:bottom w:val="nil"/>
              <w:right w:val="nil"/>
            </w:tcBorders>
            <w:shd w:val="clear" w:color="auto" w:fill="auto"/>
            <w:noWrap/>
            <w:vAlign w:val="center"/>
          </w:tcPr>
          <w:p w14:paraId="20AA6EF5" w14:textId="77777777" w:rsidR="00B53F2C" w:rsidRDefault="00B53F2C">
            <w:pPr>
              <w:rPr>
                <w:rFonts w:ascii="Arial Narrow" w:eastAsia="仿宋_GB2312" w:hAnsi="Arial Narrow"/>
                <w:color w:val="000000"/>
                <w:szCs w:val="21"/>
              </w:rPr>
            </w:pPr>
          </w:p>
        </w:tc>
        <w:tc>
          <w:tcPr>
            <w:tcW w:w="625" w:type="pct"/>
            <w:tcBorders>
              <w:top w:val="nil"/>
              <w:left w:val="nil"/>
              <w:bottom w:val="nil"/>
              <w:right w:val="nil"/>
            </w:tcBorders>
            <w:shd w:val="clear" w:color="auto" w:fill="auto"/>
            <w:noWrap/>
            <w:vAlign w:val="center"/>
          </w:tcPr>
          <w:p w14:paraId="456F6C51" w14:textId="77777777" w:rsidR="00B53F2C" w:rsidRDefault="00B53F2C">
            <w:pPr>
              <w:jc w:val="right"/>
              <w:rPr>
                <w:rFonts w:ascii="Arial Narrow" w:eastAsia="仿宋_GB2312" w:hAnsi="Arial Narrow"/>
                <w:sz w:val="20"/>
              </w:rPr>
            </w:pPr>
          </w:p>
        </w:tc>
        <w:tc>
          <w:tcPr>
            <w:tcW w:w="625" w:type="pct"/>
            <w:tcBorders>
              <w:top w:val="nil"/>
              <w:left w:val="nil"/>
              <w:bottom w:val="nil"/>
              <w:right w:val="nil"/>
            </w:tcBorders>
            <w:shd w:val="clear" w:color="auto" w:fill="auto"/>
            <w:noWrap/>
            <w:vAlign w:val="center"/>
          </w:tcPr>
          <w:p w14:paraId="5E9B4BEC" w14:textId="77777777" w:rsidR="00B53F2C" w:rsidRDefault="00B53F2C">
            <w:pPr>
              <w:jc w:val="right"/>
              <w:rPr>
                <w:rFonts w:ascii="Arial Narrow" w:eastAsia="仿宋_GB2312" w:hAnsi="Arial Narrow"/>
                <w:sz w:val="20"/>
              </w:rPr>
            </w:pPr>
          </w:p>
        </w:tc>
        <w:tc>
          <w:tcPr>
            <w:tcW w:w="687" w:type="pct"/>
            <w:tcBorders>
              <w:top w:val="nil"/>
              <w:left w:val="nil"/>
              <w:bottom w:val="nil"/>
              <w:right w:val="nil"/>
            </w:tcBorders>
            <w:shd w:val="clear" w:color="auto" w:fill="auto"/>
            <w:noWrap/>
            <w:vAlign w:val="center"/>
          </w:tcPr>
          <w:p w14:paraId="06BC772D" w14:textId="77777777" w:rsidR="00B53F2C" w:rsidRDefault="00B53F2C">
            <w:pPr>
              <w:jc w:val="right"/>
              <w:rPr>
                <w:rFonts w:ascii="Arial Narrow" w:eastAsia="仿宋_GB2312" w:hAnsi="Arial Narrow"/>
                <w:sz w:val="20"/>
              </w:rPr>
            </w:pPr>
          </w:p>
        </w:tc>
        <w:tc>
          <w:tcPr>
            <w:tcW w:w="719" w:type="pct"/>
            <w:tcBorders>
              <w:top w:val="nil"/>
              <w:left w:val="nil"/>
              <w:bottom w:val="nil"/>
              <w:right w:val="nil"/>
            </w:tcBorders>
            <w:shd w:val="clear" w:color="auto" w:fill="auto"/>
            <w:noWrap/>
            <w:vAlign w:val="center"/>
          </w:tcPr>
          <w:p w14:paraId="0734B60B" w14:textId="77777777" w:rsidR="00B53F2C" w:rsidRDefault="00B53F2C">
            <w:pPr>
              <w:jc w:val="right"/>
              <w:rPr>
                <w:rFonts w:ascii="Arial Narrow" w:eastAsia="仿宋_GB2312" w:hAnsi="Arial Narrow"/>
                <w:sz w:val="20"/>
              </w:rPr>
            </w:pPr>
          </w:p>
        </w:tc>
      </w:tr>
      <w:tr w:rsidR="00B53F2C" w14:paraId="1F614A0C" w14:textId="77777777" w:rsidTr="00A063FE">
        <w:trPr>
          <w:trHeight w:val="340"/>
          <w:jc w:val="center"/>
        </w:trPr>
        <w:tc>
          <w:tcPr>
            <w:tcW w:w="1407" w:type="pct"/>
            <w:tcBorders>
              <w:top w:val="nil"/>
              <w:left w:val="nil"/>
              <w:bottom w:val="nil"/>
              <w:right w:val="nil"/>
            </w:tcBorders>
            <w:shd w:val="clear" w:color="auto" w:fill="auto"/>
            <w:noWrap/>
            <w:vAlign w:val="center"/>
          </w:tcPr>
          <w:p w14:paraId="3D9BA097"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1.</w:t>
            </w:r>
            <w:r>
              <w:rPr>
                <w:rFonts w:ascii="Arial Narrow" w:eastAsia="仿宋_GB2312" w:hAnsi="Arial Narrow" w:hint="eastAsia"/>
                <w:color w:val="000000"/>
                <w:szCs w:val="21"/>
              </w:rPr>
              <w:t>期初余额</w:t>
            </w:r>
          </w:p>
        </w:tc>
        <w:tc>
          <w:tcPr>
            <w:tcW w:w="938" w:type="pct"/>
            <w:tcBorders>
              <w:top w:val="nil"/>
              <w:left w:val="nil"/>
              <w:bottom w:val="nil"/>
              <w:right w:val="nil"/>
            </w:tcBorders>
            <w:shd w:val="clear" w:color="auto" w:fill="auto"/>
            <w:noWrap/>
            <w:vAlign w:val="center"/>
          </w:tcPr>
          <w:p w14:paraId="166C8E7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DA2E56A"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D480074"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5E464006"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481316DF" w14:textId="77777777" w:rsidR="00B53F2C" w:rsidRDefault="00B53F2C">
            <w:pPr>
              <w:jc w:val="right"/>
              <w:rPr>
                <w:rFonts w:ascii="Arial Narrow" w:eastAsia="仿宋_GB2312" w:hAnsi="Arial Narrow"/>
                <w:szCs w:val="21"/>
              </w:rPr>
            </w:pPr>
          </w:p>
        </w:tc>
      </w:tr>
      <w:tr w:rsidR="00B53F2C" w14:paraId="740D9F46" w14:textId="77777777" w:rsidTr="00A063FE">
        <w:trPr>
          <w:trHeight w:val="340"/>
          <w:jc w:val="center"/>
        </w:trPr>
        <w:tc>
          <w:tcPr>
            <w:tcW w:w="1407" w:type="pct"/>
            <w:tcBorders>
              <w:top w:val="nil"/>
              <w:left w:val="nil"/>
              <w:bottom w:val="nil"/>
              <w:right w:val="nil"/>
            </w:tcBorders>
            <w:shd w:val="clear" w:color="auto" w:fill="auto"/>
            <w:noWrap/>
            <w:vAlign w:val="center"/>
          </w:tcPr>
          <w:p w14:paraId="72626A7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2.</w:t>
            </w:r>
            <w:r>
              <w:rPr>
                <w:rFonts w:ascii="Arial Narrow" w:eastAsia="仿宋_GB2312" w:hAnsi="Arial Narrow" w:hint="eastAsia"/>
                <w:color w:val="000000"/>
                <w:szCs w:val="21"/>
              </w:rPr>
              <w:t>本期增加金额</w:t>
            </w:r>
          </w:p>
        </w:tc>
        <w:tc>
          <w:tcPr>
            <w:tcW w:w="938" w:type="pct"/>
            <w:tcBorders>
              <w:top w:val="nil"/>
              <w:left w:val="nil"/>
              <w:bottom w:val="nil"/>
              <w:right w:val="nil"/>
            </w:tcBorders>
            <w:shd w:val="clear" w:color="auto" w:fill="auto"/>
            <w:noWrap/>
            <w:vAlign w:val="center"/>
          </w:tcPr>
          <w:p w14:paraId="449AB18B"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D99ED65"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5353BF9"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364A71BC"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60FA0E90" w14:textId="77777777" w:rsidR="00B53F2C" w:rsidRDefault="00B53F2C">
            <w:pPr>
              <w:jc w:val="right"/>
              <w:rPr>
                <w:rFonts w:ascii="Arial Narrow" w:eastAsia="仿宋_GB2312" w:hAnsi="Arial Narrow"/>
                <w:szCs w:val="21"/>
              </w:rPr>
            </w:pPr>
          </w:p>
        </w:tc>
      </w:tr>
      <w:tr w:rsidR="00B53F2C" w14:paraId="017E93C6" w14:textId="77777777" w:rsidTr="00A063FE">
        <w:trPr>
          <w:trHeight w:val="340"/>
          <w:jc w:val="center"/>
        </w:trPr>
        <w:tc>
          <w:tcPr>
            <w:tcW w:w="1407" w:type="pct"/>
            <w:tcBorders>
              <w:top w:val="nil"/>
              <w:left w:val="nil"/>
              <w:bottom w:val="nil"/>
              <w:right w:val="nil"/>
            </w:tcBorders>
            <w:shd w:val="clear" w:color="auto" w:fill="auto"/>
            <w:noWrap/>
            <w:vAlign w:val="center"/>
          </w:tcPr>
          <w:p w14:paraId="49A42F06"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）租入</w:t>
            </w:r>
          </w:p>
        </w:tc>
        <w:tc>
          <w:tcPr>
            <w:tcW w:w="938" w:type="pct"/>
            <w:tcBorders>
              <w:top w:val="nil"/>
              <w:left w:val="nil"/>
              <w:bottom w:val="nil"/>
              <w:right w:val="nil"/>
            </w:tcBorders>
            <w:shd w:val="clear" w:color="auto" w:fill="auto"/>
            <w:noWrap/>
            <w:vAlign w:val="center"/>
          </w:tcPr>
          <w:p w14:paraId="3AACD6EA"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3BDB1C4"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F596F1D"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55088D3E"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441F57F8" w14:textId="77777777" w:rsidR="00B53F2C" w:rsidRDefault="00B53F2C">
            <w:pPr>
              <w:jc w:val="right"/>
              <w:rPr>
                <w:rFonts w:ascii="Arial Narrow" w:eastAsia="仿宋_GB2312" w:hAnsi="Arial Narrow"/>
                <w:szCs w:val="21"/>
              </w:rPr>
            </w:pPr>
          </w:p>
        </w:tc>
      </w:tr>
      <w:tr w:rsidR="00B53F2C" w14:paraId="1780E14C" w14:textId="77777777" w:rsidTr="00A063FE">
        <w:trPr>
          <w:trHeight w:val="340"/>
          <w:jc w:val="center"/>
        </w:trPr>
        <w:tc>
          <w:tcPr>
            <w:tcW w:w="1407" w:type="pct"/>
            <w:tcBorders>
              <w:top w:val="nil"/>
              <w:left w:val="nil"/>
              <w:bottom w:val="nil"/>
              <w:right w:val="nil"/>
            </w:tcBorders>
            <w:shd w:val="clear" w:color="auto" w:fill="auto"/>
            <w:noWrap/>
            <w:vAlign w:val="center"/>
          </w:tcPr>
          <w:p w14:paraId="6FF7BBC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w:t>
            </w:r>
            <w:r>
              <w:rPr>
                <w:rFonts w:ascii="Arial Narrow" w:eastAsia="仿宋_GB2312" w:hAnsi="Arial Narrow" w:hint="eastAsia"/>
                <w:color w:val="FF0000"/>
                <w:szCs w:val="21"/>
              </w:rPr>
              <w:t>租赁负债调整</w:t>
            </w:r>
          </w:p>
        </w:tc>
        <w:tc>
          <w:tcPr>
            <w:tcW w:w="938" w:type="pct"/>
            <w:tcBorders>
              <w:top w:val="nil"/>
              <w:left w:val="nil"/>
              <w:bottom w:val="nil"/>
              <w:right w:val="nil"/>
            </w:tcBorders>
            <w:shd w:val="clear" w:color="auto" w:fill="auto"/>
            <w:noWrap/>
            <w:vAlign w:val="center"/>
          </w:tcPr>
          <w:p w14:paraId="0DEB27D2"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1636B9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E238AEC"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24955E5F"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15225CD" w14:textId="77777777" w:rsidR="00B53F2C" w:rsidRDefault="00B53F2C">
            <w:pPr>
              <w:jc w:val="right"/>
              <w:rPr>
                <w:rFonts w:ascii="Arial Narrow" w:eastAsia="仿宋_GB2312" w:hAnsi="Arial Narrow"/>
                <w:szCs w:val="21"/>
              </w:rPr>
            </w:pPr>
          </w:p>
        </w:tc>
      </w:tr>
      <w:tr w:rsidR="00B53F2C" w14:paraId="59D3C126" w14:textId="77777777" w:rsidTr="00A063FE">
        <w:trPr>
          <w:trHeight w:val="340"/>
          <w:jc w:val="center"/>
        </w:trPr>
        <w:tc>
          <w:tcPr>
            <w:tcW w:w="1407" w:type="pct"/>
            <w:tcBorders>
              <w:top w:val="nil"/>
              <w:left w:val="nil"/>
              <w:bottom w:val="nil"/>
              <w:right w:val="nil"/>
            </w:tcBorders>
            <w:shd w:val="clear" w:color="auto" w:fill="auto"/>
            <w:noWrap/>
            <w:vAlign w:val="center"/>
          </w:tcPr>
          <w:p w14:paraId="464FE07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01626C54"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7E2901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9BF417E"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9402A03"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7D986125" w14:textId="77777777" w:rsidR="00B53F2C" w:rsidRDefault="00B53F2C">
            <w:pPr>
              <w:jc w:val="right"/>
              <w:rPr>
                <w:rFonts w:ascii="Arial Narrow" w:eastAsia="仿宋_GB2312" w:hAnsi="Arial Narrow"/>
                <w:szCs w:val="21"/>
              </w:rPr>
            </w:pPr>
          </w:p>
        </w:tc>
      </w:tr>
      <w:tr w:rsidR="00B53F2C" w14:paraId="7BB2A1A7" w14:textId="77777777" w:rsidTr="00A063FE">
        <w:trPr>
          <w:trHeight w:val="340"/>
          <w:jc w:val="center"/>
        </w:trPr>
        <w:tc>
          <w:tcPr>
            <w:tcW w:w="1407" w:type="pct"/>
            <w:tcBorders>
              <w:top w:val="nil"/>
              <w:left w:val="nil"/>
              <w:bottom w:val="nil"/>
              <w:right w:val="nil"/>
            </w:tcBorders>
            <w:shd w:val="clear" w:color="auto" w:fill="auto"/>
            <w:noWrap/>
            <w:vAlign w:val="center"/>
          </w:tcPr>
          <w:p w14:paraId="2BA5C09F"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3.</w:t>
            </w:r>
            <w:r>
              <w:rPr>
                <w:rFonts w:ascii="Arial Narrow" w:eastAsia="仿宋_GB2312" w:hAnsi="Arial Narrow" w:hint="eastAsia"/>
                <w:color w:val="000000"/>
                <w:szCs w:val="21"/>
              </w:rPr>
              <w:t>本期减少金额</w:t>
            </w:r>
          </w:p>
        </w:tc>
        <w:tc>
          <w:tcPr>
            <w:tcW w:w="938" w:type="pct"/>
            <w:tcBorders>
              <w:top w:val="nil"/>
              <w:left w:val="nil"/>
              <w:bottom w:val="nil"/>
              <w:right w:val="nil"/>
            </w:tcBorders>
            <w:shd w:val="clear" w:color="auto" w:fill="auto"/>
            <w:noWrap/>
            <w:vAlign w:val="center"/>
          </w:tcPr>
          <w:p w14:paraId="10DB6A3B"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C872470"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78DAFB4"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119A967D"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728BE3E4" w14:textId="77777777" w:rsidR="00B53F2C" w:rsidRDefault="00B53F2C">
            <w:pPr>
              <w:jc w:val="right"/>
              <w:rPr>
                <w:rFonts w:ascii="Arial Narrow" w:eastAsia="仿宋_GB2312" w:hAnsi="Arial Narrow"/>
                <w:szCs w:val="21"/>
              </w:rPr>
            </w:pPr>
          </w:p>
        </w:tc>
      </w:tr>
      <w:tr w:rsidR="00B53F2C" w14:paraId="32D952AA" w14:textId="77777777" w:rsidTr="00A063FE">
        <w:trPr>
          <w:trHeight w:val="340"/>
          <w:jc w:val="center"/>
        </w:trPr>
        <w:tc>
          <w:tcPr>
            <w:tcW w:w="1407" w:type="pct"/>
            <w:tcBorders>
              <w:top w:val="nil"/>
              <w:left w:val="nil"/>
              <w:bottom w:val="nil"/>
              <w:right w:val="nil"/>
            </w:tcBorders>
            <w:shd w:val="clear" w:color="auto" w:fill="auto"/>
            <w:noWrap/>
            <w:vAlign w:val="center"/>
          </w:tcPr>
          <w:p w14:paraId="0EF07F61"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）转租赁为融资租赁</w:t>
            </w:r>
          </w:p>
        </w:tc>
        <w:tc>
          <w:tcPr>
            <w:tcW w:w="938" w:type="pct"/>
            <w:tcBorders>
              <w:top w:val="nil"/>
              <w:left w:val="nil"/>
              <w:bottom w:val="nil"/>
              <w:right w:val="nil"/>
            </w:tcBorders>
            <w:shd w:val="clear" w:color="auto" w:fill="auto"/>
            <w:noWrap/>
            <w:vAlign w:val="center"/>
          </w:tcPr>
          <w:p w14:paraId="3B535B85"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7EAC86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516A4AE"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60B886D1"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2218F770" w14:textId="77777777" w:rsidR="00B53F2C" w:rsidRDefault="00B53F2C">
            <w:pPr>
              <w:jc w:val="right"/>
              <w:rPr>
                <w:rFonts w:ascii="Arial Narrow" w:eastAsia="仿宋_GB2312" w:hAnsi="Arial Narrow"/>
                <w:szCs w:val="21"/>
              </w:rPr>
            </w:pPr>
          </w:p>
        </w:tc>
      </w:tr>
      <w:tr w:rsidR="00B53F2C" w14:paraId="7843707F" w14:textId="77777777" w:rsidTr="00A063FE">
        <w:trPr>
          <w:trHeight w:val="340"/>
          <w:jc w:val="center"/>
        </w:trPr>
        <w:tc>
          <w:tcPr>
            <w:tcW w:w="1407" w:type="pct"/>
            <w:tcBorders>
              <w:top w:val="nil"/>
              <w:left w:val="nil"/>
              <w:bottom w:val="nil"/>
              <w:right w:val="nil"/>
            </w:tcBorders>
            <w:shd w:val="clear" w:color="auto" w:fill="auto"/>
            <w:noWrap/>
            <w:vAlign w:val="center"/>
          </w:tcPr>
          <w:p w14:paraId="56450877"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）转让或持有待售</w:t>
            </w:r>
          </w:p>
        </w:tc>
        <w:tc>
          <w:tcPr>
            <w:tcW w:w="938" w:type="pct"/>
            <w:tcBorders>
              <w:top w:val="nil"/>
              <w:left w:val="nil"/>
              <w:bottom w:val="nil"/>
              <w:right w:val="nil"/>
            </w:tcBorders>
            <w:shd w:val="clear" w:color="auto" w:fill="auto"/>
            <w:noWrap/>
            <w:vAlign w:val="center"/>
          </w:tcPr>
          <w:p w14:paraId="3162ACBA"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18919D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3B0FE68"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681CC98D"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336D041C" w14:textId="77777777" w:rsidR="00B53F2C" w:rsidRDefault="00B53F2C">
            <w:pPr>
              <w:jc w:val="right"/>
              <w:rPr>
                <w:rFonts w:ascii="Arial Narrow" w:eastAsia="仿宋_GB2312" w:hAnsi="Arial Narrow"/>
                <w:szCs w:val="21"/>
              </w:rPr>
            </w:pPr>
          </w:p>
        </w:tc>
      </w:tr>
      <w:tr w:rsidR="00B53F2C" w14:paraId="25CCAAE2" w14:textId="77777777" w:rsidTr="00A063FE">
        <w:trPr>
          <w:trHeight w:val="340"/>
          <w:jc w:val="center"/>
        </w:trPr>
        <w:tc>
          <w:tcPr>
            <w:tcW w:w="1407" w:type="pct"/>
            <w:tcBorders>
              <w:top w:val="nil"/>
              <w:left w:val="nil"/>
              <w:bottom w:val="nil"/>
              <w:right w:val="nil"/>
            </w:tcBorders>
            <w:shd w:val="clear" w:color="auto" w:fill="auto"/>
            <w:noWrap/>
            <w:vAlign w:val="center"/>
          </w:tcPr>
          <w:p w14:paraId="4E3FBF88"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3</w:t>
            </w:r>
            <w:r>
              <w:rPr>
                <w:rFonts w:ascii="Arial Narrow" w:eastAsia="仿宋_GB2312" w:hAnsi="Arial Narrow" w:hint="eastAsia"/>
                <w:color w:val="000000"/>
                <w:szCs w:val="21"/>
              </w:rPr>
              <w:t>）其他减少</w:t>
            </w:r>
          </w:p>
        </w:tc>
        <w:tc>
          <w:tcPr>
            <w:tcW w:w="938" w:type="pct"/>
            <w:tcBorders>
              <w:top w:val="nil"/>
              <w:left w:val="nil"/>
              <w:bottom w:val="nil"/>
              <w:right w:val="nil"/>
            </w:tcBorders>
            <w:shd w:val="clear" w:color="auto" w:fill="auto"/>
            <w:noWrap/>
            <w:vAlign w:val="center"/>
          </w:tcPr>
          <w:p w14:paraId="7EA3A6E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748198E"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4094ACE"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387A219"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056243B8" w14:textId="77777777" w:rsidR="00B53F2C" w:rsidRDefault="00B53F2C">
            <w:pPr>
              <w:jc w:val="right"/>
              <w:rPr>
                <w:rFonts w:ascii="Arial Narrow" w:eastAsia="仿宋_GB2312" w:hAnsi="Arial Narrow"/>
                <w:szCs w:val="21"/>
              </w:rPr>
            </w:pPr>
          </w:p>
        </w:tc>
      </w:tr>
      <w:tr w:rsidR="00B53F2C" w14:paraId="755ABD37" w14:textId="77777777" w:rsidTr="00A063FE">
        <w:trPr>
          <w:trHeight w:val="340"/>
          <w:jc w:val="center"/>
        </w:trPr>
        <w:tc>
          <w:tcPr>
            <w:tcW w:w="1407" w:type="pct"/>
            <w:tcBorders>
              <w:top w:val="nil"/>
              <w:left w:val="nil"/>
              <w:bottom w:val="nil"/>
              <w:right w:val="nil"/>
            </w:tcBorders>
            <w:shd w:val="clear" w:color="auto" w:fill="auto"/>
            <w:noWrap/>
            <w:vAlign w:val="center"/>
          </w:tcPr>
          <w:p w14:paraId="37C46D0E"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05987A78"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59F12E7"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2A5026F"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F5B1FFD"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35E6E137" w14:textId="77777777" w:rsidR="00B53F2C" w:rsidRDefault="00B53F2C">
            <w:pPr>
              <w:jc w:val="right"/>
              <w:rPr>
                <w:rFonts w:ascii="Arial Narrow" w:eastAsia="仿宋_GB2312" w:hAnsi="Arial Narrow"/>
                <w:szCs w:val="21"/>
              </w:rPr>
            </w:pPr>
          </w:p>
        </w:tc>
      </w:tr>
      <w:tr w:rsidR="00B53F2C" w14:paraId="792CECC2" w14:textId="77777777" w:rsidTr="00A063FE">
        <w:trPr>
          <w:trHeight w:val="340"/>
          <w:jc w:val="center"/>
        </w:trPr>
        <w:tc>
          <w:tcPr>
            <w:tcW w:w="1407" w:type="pct"/>
            <w:tcBorders>
              <w:top w:val="nil"/>
              <w:left w:val="nil"/>
              <w:bottom w:val="nil"/>
              <w:right w:val="nil"/>
            </w:tcBorders>
            <w:shd w:val="clear" w:color="auto" w:fill="auto"/>
            <w:noWrap/>
            <w:vAlign w:val="center"/>
          </w:tcPr>
          <w:p w14:paraId="3519D6B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4. </w:t>
            </w:r>
            <w:r>
              <w:rPr>
                <w:rFonts w:ascii="Arial Narrow" w:eastAsia="仿宋_GB2312" w:hAnsi="Arial Narrow" w:hint="eastAsia"/>
                <w:color w:val="000000"/>
                <w:szCs w:val="21"/>
              </w:rPr>
              <w:t>期末余额</w:t>
            </w:r>
          </w:p>
        </w:tc>
        <w:tc>
          <w:tcPr>
            <w:tcW w:w="938" w:type="pct"/>
            <w:tcBorders>
              <w:top w:val="nil"/>
              <w:left w:val="nil"/>
              <w:bottom w:val="nil"/>
              <w:right w:val="nil"/>
            </w:tcBorders>
            <w:shd w:val="clear" w:color="auto" w:fill="auto"/>
            <w:noWrap/>
            <w:vAlign w:val="center"/>
          </w:tcPr>
          <w:p w14:paraId="3B4E644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969A3B3"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4B9F4CC"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1CF13018"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6BCED777" w14:textId="77777777" w:rsidR="00B53F2C" w:rsidRDefault="00B53F2C">
            <w:pPr>
              <w:jc w:val="right"/>
              <w:rPr>
                <w:rFonts w:ascii="Arial Narrow" w:eastAsia="仿宋_GB2312" w:hAnsi="Arial Narrow"/>
                <w:szCs w:val="21"/>
              </w:rPr>
            </w:pPr>
          </w:p>
        </w:tc>
      </w:tr>
      <w:tr w:rsidR="00B53F2C" w14:paraId="07E1DFE2" w14:textId="77777777" w:rsidTr="00A063FE">
        <w:trPr>
          <w:trHeight w:val="340"/>
          <w:jc w:val="center"/>
        </w:trPr>
        <w:tc>
          <w:tcPr>
            <w:tcW w:w="1407" w:type="pct"/>
            <w:tcBorders>
              <w:top w:val="nil"/>
              <w:left w:val="nil"/>
              <w:bottom w:val="nil"/>
              <w:right w:val="nil"/>
            </w:tcBorders>
            <w:shd w:val="clear" w:color="auto" w:fill="auto"/>
            <w:noWrap/>
            <w:vAlign w:val="center"/>
          </w:tcPr>
          <w:p w14:paraId="4B83CA7C"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lastRenderedPageBreak/>
              <w:t>二、累计折旧</w:t>
            </w:r>
          </w:p>
        </w:tc>
        <w:tc>
          <w:tcPr>
            <w:tcW w:w="938" w:type="pct"/>
            <w:tcBorders>
              <w:top w:val="nil"/>
              <w:left w:val="nil"/>
              <w:bottom w:val="nil"/>
              <w:right w:val="nil"/>
            </w:tcBorders>
            <w:shd w:val="clear" w:color="auto" w:fill="auto"/>
            <w:noWrap/>
            <w:vAlign w:val="center"/>
          </w:tcPr>
          <w:p w14:paraId="19FBC234" w14:textId="77777777" w:rsidR="00B53F2C" w:rsidRDefault="00B53F2C">
            <w:pPr>
              <w:rPr>
                <w:rFonts w:ascii="Arial Narrow" w:eastAsia="仿宋_GB2312" w:hAnsi="Arial Narrow"/>
                <w:color w:val="000000"/>
                <w:szCs w:val="21"/>
              </w:rPr>
            </w:pPr>
          </w:p>
        </w:tc>
        <w:tc>
          <w:tcPr>
            <w:tcW w:w="625" w:type="pct"/>
            <w:tcBorders>
              <w:top w:val="nil"/>
              <w:left w:val="nil"/>
              <w:bottom w:val="nil"/>
              <w:right w:val="nil"/>
            </w:tcBorders>
            <w:shd w:val="clear" w:color="auto" w:fill="auto"/>
            <w:noWrap/>
            <w:vAlign w:val="center"/>
          </w:tcPr>
          <w:p w14:paraId="6A55FF7B" w14:textId="77777777" w:rsidR="00B53F2C" w:rsidRDefault="00B53F2C">
            <w:pPr>
              <w:jc w:val="right"/>
              <w:rPr>
                <w:rFonts w:ascii="Arial Narrow" w:eastAsia="仿宋_GB2312" w:hAnsi="Arial Narrow"/>
                <w:sz w:val="20"/>
              </w:rPr>
            </w:pPr>
          </w:p>
        </w:tc>
        <w:tc>
          <w:tcPr>
            <w:tcW w:w="625" w:type="pct"/>
            <w:tcBorders>
              <w:top w:val="nil"/>
              <w:left w:val="nil"/>
              <w:bottom w:val="nil"/>
              <w:right w:val="nil"/>
            </w:tcBorders>
            <w:shd w:val="clear" w:color="auto" w:fill="auto"/>
            <w:noWrap/>
            <w:vAlign w:val="center"/>
          </w:tcPr>
          <w:p w14:paraId="0037138A" w14:textId="77777777" w:rsidR="00B53F2C" w:rsidRDefault="00B53F2C">
            <w:pPr>
              <w:jc w:val="right"/>
              <w:rPr>
                <w:rFonts w:ascii="Arial Narrow" w:eastAsia="仿宋_GB2312" w:hAnsi="Arial Narrow"/>
                <w:sz w:val="20"/>
              </w:rPr>
            </w:pPr>
          </w:p>
        </w:tc>
        <w:tc>
          <w:tcPr>
            <w:tcW w:w="687" w:type="pct"/>
            <w:tcBorders>
              <w:top w:val="nil"/>
              <w:left w:val="nil"/>
              <w:bottom w:val="nil"/>
              <w:right w:val="nil"/>
            </w:tcBorders>
            <w:shd w:val="clear" w:color="auto" w:fill="auto"/>
            <w:noWrap/>
            <w:vAlign w:val="center"/>
          </w:tcPr>
          <w:p w14:paraId="5BF5404A" w14:textId="77777777" w:rsidR="00B53F2C" w:rsidRDefault="00B53F2C">
            <w:pPr>
              <w:jc w:val="right"/>
              <w:rPr>
                <w:rFonts w:ascii="Arial Narrow" w:eastAsia="仿宋_GB2312" w:hAnsi="Arial Narrow"/>
                <w:sz w:val="20"/>
              </w:rPr>
            </w:pPr>
          </w:p>
        </w:tc>
        <w:tc>
          <w:tcPr>
            <w:tcW w:w="719" w:type="pct"/>
            <w:tcBorders>
              <w:top w:val="nil"/>
              <w:left w:val="nil"/>
              <w:bottom w:val="nil"/>
              <w:right w:val="nil"/>
            </w:tcBorders>
            <w:shd w:val="clear" w:color="auto" w:fill="auto"/>
            <w:noWrap/>
            <w:vAlign w:val="center"/>
          </w:tcPr>
          <w:p w14:paraId="6AB048B3" w14:textId="77777777" w:rsidR="00B53F2C" w:rsidRDefault="00B53F2C">
            <w:pPr>
              <w:jc w:val="right"/>
              <w:rPr>
                <w:rFonts w:ascii="Arial Narrow" w:eastAsia="仿宋_GB2312" w:hAnsi="Arial Narrow"/>
                <w:sz w:val="20"/>
              </w:rPr>
            </w:pPr>
          </w:p>
        </w:tc>
      </w:tr>
      <w:tr w:rsidR="00B53F2C" w14:paraId="025AA951" w14:textId="77777777" w:rsidTr="00A063FE">
        <w:trPr>
          <w:trHeight w:val="340"/>
          <w:jc w:val="center"/>
        </w:trPr>
        <w:tc>
          <w:tcPr>
            <w:tcW w:w="1407" w:type="pct"/>
            <w:tcBorders>
              <w:top w:val="nil"/>
              <w:left w:val="nil"/>
              <w:bottom w:val="nil"/>
              <w:right w:val="nil"/>
            </w:tcBorders>
            <w:shd w:val="clear" w:color="auto" w:fill="auto"/>
            <w:noWrap/>
            <w:vAlign w:val="center"/>
          </w:tcPr>
          <w:p w14:paraId="4C8E02D1"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1.</w:t>
            </w:r>
            <w:r>
              <w:rPr>
                <w:rFonts w:ascii="Arial Narrow" w:eastAsia="仿宋_GB2312" w:hAnsi="Arial Narrow" w:hint="eastAsia"/>
                <w:color w:val="000000"/>
                <w:szCs w:val="21"/>
              </w:rPr>
              <w:t>期初余额</w:t>
            </w:r>
          </w:p>
        </w:tc>
        <w:tc>
          <w:tcPr>
            <w:tcW w:w="938" w:type="pct"/>
            <w:tcBorders>
              <w:top w:val="nil"/>
              <w:left w:val="nil"/>
              <w:bottom w:val="nil"/>
              <w:right w:val="nil"/>
            </w:tcBorders>
            <w:shd w:val="clear" w:color="auto" w:fill="auto"/>
            <w:noWrap/>
            <w:vAlign w:val="center"/>
          </w:tcPr>
          <w:p w14:paraId="7F0EF6C5"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C1DE484"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1D48D06"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7232D666"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2358023D" w14:textId="77777777" w:rsidR="00B53F2C" w:rsidRDefault="00B53F2C">
            <w:pPr>
              <w:jc w:val="right"/>
              <w:rPr>
                <w:rFonts w:ascii="Arial Narrow" w:eastAsia="仿宋_GB2312" w:hAnsi="Arial Narrow"/>
                <w:szCs w:val="21"/>
              </w:rPr>
            </w:pPr>
          </w:p>
        </w:tc>
      </w:tr>
      <w:tr w:rsidR="00B53F2C" w14:paraId="437C2331" w14:textId="77777777" w:rsidTr="00A063FE">
        <w:trPr>
          <w:trHeight w:val="340"/>
          <w:jc w:val="center"/>
        </w:trPr>
        <w:tc>
          <w:tcPr>
            <w:tcW w:w="1407" w:type="pct"/>
            <w:tcBorders>
              <w:top w:val="nil"/>
              <w:left w:val="nil"/>
              <w:bottom w:val="nil"/>
              <w:right w:val="nil"/>
            </w:tcBorders>
            <w:shd w:val="clear" w:color="auto" w:fill="auto"/>
            <w:noWrap/>
            <w:vAlign w:val="center"/>
          </w:tcPr>
          <w:p w14:paraId="6B1E4304"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2.</w:t>
            </w:r>
            <w:r>
              <w:rPr>
                <w:rFonts w:ascii="Arial Narrow" w:eastAsia="仿宋_GB2312" w:hAnsi="Arial Narrow" w:hint="eastAsia"/>
                <w:color w:val="000000"/>
                <w:szCs w:val="21"/>
              </w:rPr>
              <w:t>本期增加金额</w:t>
            </w:r>
          </w:p>
        </w:tc>
        <w:tc>
          <w:tcPr>
            <w:tcW w:w="938" w:type="pct"/>
            <w:tcBorders>
              <w:top w:val="nil"/>
              <w:left w:val="nil"/>
              <w:bottom w:val="nil"/>
              <w:right w:val="nil"/>
            </w:tcBorders>
            <w:shd w:val="clear" w:color="auto" w:fill="auto"/>
            <w:noWrap/>
            <w:vAlign w:val="center"/>
          </w:tcPr>
          <w:p w14:paraId="02FDF24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34582D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7CBA1AAC"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A9E26C8"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70428884" w14:textId="77777777" w:rsidR="00B53F2C" w:rsidRDefault="00B53F2C">
            <w:pPr>
              <w:jc w:val="right"/>
              <w:rPr>
                <w:rFonts w:ascii="Arial Narrow" w:eastAsia="仿宋_GB2312" w:hAnsi="Arial Narrow"/>
                <w:szCs w:val="21"/>
              </w:rPr>
            </w:pPr>
          </w:p>
        </w:tc>
      </w:tr>
      <w:tr w:rsidR="00B53F2C" w14:paraId="6E8E1D4C" w14:textId="77777777" w:rsidTr="00A063FE">
        <w:trPr>
          <w:trHeight w:val="340"/>
          <w:jc w:val="center"/>
        </w:trPr>
        <w:tc>
          <w:tcPr>
            <w:tcW w:w="1407" w:type="pct"/>
            <w:tcBorders>
              <w:top w:val="nil"/>
              <w:left w:val="nil"/>
              <w:bottom w:val="nil"/>
              <w:right w:val="nil"/>
            </w:tcBorders>
            <w:shd w:val="clear" w:color="auto" w:fill="auto"/>
            <w:noWrap/>
            <w:vAlign w:val="center"/>
          </w:tcPr>
          <w:p w14:paraId="0C5EF6BB"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）计提</w:t>
            </w:r>
          </w:p>
        </w:tc>
        <w:tc>
          <w:tcPr>
            <w:tcW w:w="938" w:type="pct"/>
            <w:tcBorders>
              <w:top w:val="nil"/>
              <w:left w:val="nil"/>
              <w:bottom w:val="nil"/>
              <w:right w:val="nil"/>
            </w:tcBorders>
            <w:shd w:val="clear" w:color="auto" w:fill="auto"/>
            <w:noWrap/>
            <w:vAlign w:val="center"/>
          </w:tcPr>
          <w:p w14:paraId="322C14F0"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02C0D15"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4FECCED"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E0861F7"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72A2E73E" w14:textId="77777777" w:rsidR="00B53F2C" w:rsidRDefault="00B53F2C">
            <w:pPr>
              <w:jc w:val="right"/>
              <w:rPr>
                <w:rFonts w:ascii="Arial Narrow" w:eastAsia="仿宋_GB2312" w:hAnsi="Arial Narrow"/>
                <w:szCs w:val="21"/>
              </w:rPr>
            </w:pPr>
          </w:p>
        </w:tc>
      </w:tr>
      <w:tr w:rsidR="00B53F2C" w14:paraId="22B3C9CC" w14:textId="77777777" w:rsidTr="00A063FE">
        <w:trPr>
          <w:trHeight w:val="340"/>
          <w:jc w:val="center"/>
        </w:trPr>
        <w:tc>
          <w:tcPr>
            <w:tcW w:w="1407" w:type="pct"/>
            <w:tcBorders>
              <w:top w:val="nil"/>
              <w:left w:val="nil"/>
              <w:bottom w:val="nil"/>
              <w:right w:val="nil"/>
            </w:tcBorders>
            <w:shd w:val="clear" w:color="auto" w:fill="auto"/>
            <w:noWrap/>
            <w:vAlign w:val="center"/>
          </w:tcPr>
          <w:p w14:paraId="5D06DC7A"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）其他增加</w:t>
            </w:r>
          </w:p>
        </w:tc>
        <w:tc>
          <w:tcPr>
            <w:tcW w:w="938" w:type="pct"/>
            <w:tcBorders>
              <w:top w:val="nil"/>
              <w:left w:val="nil"/>
              <w:bottom w:val="nil"/>
              <w:right w:val="nil"/>
            </w:tcBorders>
            <w:shd w:val="clear" w:color="auto" w:fill="auto"/>
            <w:noWrap/>
            <w:vAlign w:val="center"/>
          </w:tcPr>
          <w:p w14:paraId="6B451580"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456BFE4"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F0C795A"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3C983E46"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3799CF55" w14:textId="77777777" w:rsidR="00B53F2C" w:rsidRDefault="00B53F2C">
            <w:pPr>
              <w:jc w:val="right"/>
              <w:rPr>
                <w:rFonts w:ascii="Arial Narrow" w:eastAsia="仿宋_GB2312" w:hAnsi="Arial Narrow"/>
                <w:szCs w:val="21"/>
              </w:rPr>
            </w:pPr>
          </w:p>
        </w:tc>
      </w:tr>
      <w:tr w:rsidR="00B53F2C" w14:paraId="4CFF2E6C" w14:textId="77777777" w:rsidTr="00A063FE">
        <w:trPr>
          <w:trHeight w:val="340"/>
          <w:jc w:val="center"/>
        </w:trPr>
        <w:tc>
          <w:tcPr>
            <w:tcW w:w="1407" w:type="pct"/>
            <w:tcBorders>
              <w:top w:val="nil"/>
              <w:left w:val="nil"/>
              <w:bottom w:val="nil"/>
              <w:right w:val="nil"/>
            </w:tcBorders>
            <w:shd w:val="clear" w:color="auto" w:fill="auto"/>
            <w:noWrap/>
            <w:vAlign w:val="center"/>
          </w:tcPr>
          <w:p w14:paraId="66514962"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5779303B"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F3C3C65"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4E5DD4A"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21671742"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0AF3FB5F" w14:textId="77777777" w:rsidR="00B53F2C" w:rsidRDefault="00B53F2C">
            <w:pPr>
              <w:jc w:val="right"/>
              <w:rPr>
                <w:rFonts w:ascii="Arial Narrow" w:eastAsia="仿宋_GB2312" w:hAnsi="Arial Narrow"/>
                <w:szCs w:val="21"/>
              </w:rPr>
            </w:pPr>
          </w:p>
        </w:tc>
      </w:tr>
      <w:tr w:rsidR="00B53F2C" w14:paraId="597818F7" w14:textId="77777777" w:rsidTr="00A063FE">
        <w:trPr>
          <w:trHeight w:val="340"/>
          <w:jc w:val="center"/>
        </w:trPr>
        <w:tc>
          <w:tcPr>
            <w:tcW w:w="1407" w:type="pct"/>
            <w:tcBorders>
              <w:top w:val="nil"/>
              <w:left w:val="nil"/>
              <w:bottom w:val="nil"/>
              <w:right w:val="nil"/>
            </w:tcBorders>
            <w:shd w:val="clear" w:color="auto" w:fill="auto"/>
            <w:noWrap/>
            <w:vAlign w:val="center"/>
          </w:tcPr>
          <w:p w14:paraId="74A4C6F0"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3.</w:t>
            </w:r>
            <w:r>
              <w:rPr>
                <w:rFonts w:ascii="Arial Narrow" w:eastAsia="仿宋_GB2312" w:hAnsi="Arial Narrow" w:hint="eastAsia"/>
                <w:color w:val="000000"/>
                <w:szCs w:val="21"/>
              </w:rPr>
              <w:t>本期减少金额</w:t>
            </w:r>
          </w:p>
        </w:tc>
        <w:tc>
          <w:tcPr>
            <w:tcW w:w="938" w:type="pct"/>
            <w:tcBorders>
              <w:top w:val="nil"/>
              <w:left w:val="nil"/>
              <w:bottom w:val="nil"/>
              <w:right w:val="nil"/>
            </w:tcBorders>
            <w:shd w:val="clear" w:color="auto" w:fill="auto"/>
            <w:noWrap/>
            <w:vAlign w:val="center"/>
          </w:tcPr>
          <w:p w14:paraId="7070DFFE"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54E0863"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DA49436"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7DD691B6"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2BA0F8DE" w14:textId="77777777" w:rsidR="00B53F2C" w:rsidRDefault="00B53F2C">
            <w:pPr>
              <w:jc w:val="right"/>
              <w:rPr>
                <w:rFonts w:ascii="Arial Narrow" w:eastAsia="仿宋_GB2312" w:hAnsi="Arial Narrow"/>
                <w:szCs w:val="21"/>
              </w:rPr>
            </w:pPr>
          </w:p>
        </w:tc>
      </w:tr>
      <w:tr w:rsidR="00B53F2C" w14:paraId="0D9DEC54" w14:textId="77777777" w:rsidTr="00A063FE">
        <w:trPr>
          <w:trHeight w:val="340"/>
          <w:jc w:val="center"/>
        </w:trPr>
        <w:tc>
          <w:tcPr>
            <w:tcW w:w="1407" w:type="pct"/>
            <w:tcBorders>
              <w:top w:val="nil"/>
              <w:left w:val="nil"/>
              <w:bottom w:val="nil"/>
              <w:right w:val="nil"/>
            </w:tcBorders>
            <w:shd w:val="clear" w:color="auto" w:fill="auto"/>
            <w:noWrap/>
            <w:vAlign w:val="center"/>
          </w:tcPr>
          <w:p w14:paraId="6F629E09"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）转租赁为融资租赁</w:t>
            </w:r>
          </w:p>
        </w:tc>
        <w:tc>
          <w:tcPr>
            <w:tcW w:w="938" w:type="pct"/>
            <w:tcBorders>
              <w:top w:val="nil"/>
              <w:left w:val="nil"/>
              <w:bottom w:val="nil"/>
              <w:right w:val="nil"/>
            </w:tcBorders>
            <w:shd w:val="clear" w:color="auto" w:fill="auto"/>
            <w:noWrap/>
            <w:vAlign w:val="center"/>
          </w:tcPr>
          <w:p w14:paraId="3555A51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1AB843A"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BFC7E3D"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4083A37B"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5237DCD" w14:textId="77777777" w:rsidR="00B53F2C" w:rsidRDefault="00B53F2C">
            <w:pPr>
              <w:jc w:val="right"/>
              <w:rPr>
                <w:rFonts w:ascii="Arial Narrow" w:eastAsia="仿宋_GB2312" w:hAnsi="Arial Narrow"/>
                <w:szCs w:val="21"/>
              </w:rPr>
            </w:pPr>
          </w:p>
        </w:tc>
      </w:tr>
      <w:tr w:rsidR="00B53F2C" w14:paraId="12D539DF" w14:textId="77777777" w:rsidTr="00A063FE">
        <w:trPr>
          <w:trHeight w:val="340"/>
          <w:jc w:val="center"/>
        </w:trPr>
        <w:tc>
          <w:tcPr>
            <w:tcW w:w="1407" w:type="pct"/>
            <w:tcBorders>
              <w:top w:val="nil"/>
              <w:left w:val="nil"/>
              <w:bottom w:val="nil"/>
              <w:right w:val="nil"/>
            </w:tcBorders>
            <w:shd w:val="clear" w:color="auto" w:fill="auto"/>
            <w:noWrap/>
            <w:vAlign w:val="center"/>
          </w:tcPr>
          <w:p w14:paraId="7E801799"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）转让或持有待售</w:t>
            </w:r>
          </w:p>
        </w:tc>
        <w:tc>
          <w:tcPr>
            <w:tcW w:w="938" w:type="pct"/>
            <w:tcBorders>
              <w:top w:val="nil"/>
              <w:left w:val="nil"/>
              <w:bottom w:val="nil"/>
              <w:right w:val="nil"/>
            </w:tcBorders>
            <w:shd w:val="clear" w:color="auto" w:fill="auto"/>
            <w:noWrap/>
            <w:vAlign w:val="center"/>
          </w:tcPr>
          <w:p w14:paraId="1316348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5EAFBA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2C64915"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7BEE82AB"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0817C460" w14:textId="77777777" w:rsidR="00B53F2C" w:rsidRDefault="00B53F2C">
            <w:pPr>
              <w:jc w:val="right"/>
              <w:rPr>
                <w:rFonts w:ascii="Arial Narrow" w:eastAsia="仿宋_GB2312" w:hAnsi="Arial Narrow"/>
                <w:szCs w:val="21"/>
              </w:rPr>
            </w:pPr>
          </w:p>
        </w:tc>
      </w:tr>
      <w:tr w:rsidR="00B53F2C" w14:paraId="4EA1ADDB" w14:textId="77777777" w:rsidTr="00A063FE">
        <w:trPr>
          <w:trHeight w:val="340"/>
          <w:jc w:val="center"/>
        </w:trPr>
        <w:tc>
          <w:tcPr>
            <w:tcW w:w="1407" w:type="pct"/>
            <w:tcBorders>
              <w:top w:val="nil"/>
              <w:left w:val="nil"/>
              <w:bottom w:val="nil"/>
              <w:right w:val="nil"/>
            </w:tcBorders>
            <w:shd w:val="clear" w:color="auto" w:fill="auto"/>
            <w:noWrap/>
            <w:vAlign w:val="center"/>
          </w:tcPr>
          <w:p w14:paraId="1919CCD2"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3</w:t>
            </w:r>
            <w:r>
              <w:rPr>
                <w:rFonts w:ascii="Arial Narrow" w:eastAsia="仿宋_GB2312" w:hAnsi="Arial Narrow" w:hint="eastAsia"/>
                <w:color w:val="000000"/>
                <w:szCs w:val="21"/>
              </w:rPr>
              <w:t>）其他减少</w:t>
            </w:r>
          </w:p>
        </w:tc>
        <w:tc>
          <w:tcPr>
            <w:tcW w:w="938" w:type="pct"/>
            <w:tcBorders>
              <w:top w:val="nil"/>
              <w:left w:val="nil"/>
              <w:bottom w:val="nil"/>
              <w:right w:val="nil"/>
            </w:tcBorders>
            <w:shd w:val="clear" w:color="auto" w:fill="auto"/>
            <w:noWrap/>
            <w:vAlign w:val="center"/>
          </w:tcPr>
          <w:p w14:paraId="0DD35F98"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10712C1"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7672300"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1AB662E9"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61FD548E" w14:textId="77777777" w:rsidR="00B53F2C" w:rsidRDefault="00B53F2C">
            <w:pPr>
              <w:jc w:val="right"/>
              <w:rPr>
                <w:rFonts w:ascii="Arial Narrow" w:eastAsia="仿宋_GB2312" w:hAnsi="Arial Narrow"/>
                <w:szCs w:val="21"/>
              </w:rPr>
            </w:pPr>
          </w:p>
        </w:tc>
      </w:tr>
      <w:tr w:rsidR="00B53F2C" w14:paraId="60312086" w14:textId="77777777" w:rsidTr="00A063FE">
        <w:trPr>
          <w:trHeight w:val="340"/>
          <w:jc w:val="center"/>
        </w:trPr>
        <w:tc>
          <w:tcPr>
            <w:tcW w:w="1407" w:type="pct"/>
            <w:tcBorders>
              <w:top w:val="nil"/>
              <w:left w:val="nil"/>
              <w:bottom w:val="nil"/>
              <w:right w:val="nil"/>
            </w:tcBorders>
            <w:shd w:val="clear" w:color="auto" w:fill="auto"/>
            <w:noWrap/>
            <w:vAlign w:val="center"/>
          </w:tcPr>
          <w:p w14:paraId="2B9779AF"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6D240138"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94FA89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003B4C0"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4939E1F2"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4C9DE398" w14:textId="77777777" w:rsidR="00B53F2C" w:rsidRDefault="00B53F2C">
            <w:pPr>
              <w:jc w:val="right"/>
              <w:rPr>
                <w:rFonts w:ascii="Arial Narrow" w:eastAsia="仿宋_GB2312" w:hAnsi="Arial Narrow"/>
                <w:szCs w:val="21"/>
              </w:rPr>
            </w:pPr>
          </w:p>
        </w:tc>
      </w:tr>
      <w:tr w:rsidR="00B53F2C" w14:paraId="74CF1BF2" w14:textId="77777777" w:rsidTr="00A063FE">
        <w:trPr>
          <w:trHeight w:val="340"/>
          <w:jc w:val="center"/>
        </w:trPr>
        <w:tc>
          <w:tcPr>
            <w:tcW w:w="1407" w:type="pct"/>
            <w:tcBorders>
              <w:top w:val="nil"/>
              <w:left w:val="nil"/>
              <w:bottom w:val="nil"/>
              <w:right w:val="nil"/>
            </w:tcBorders>
            <w:shd w:val="clear" w:color="auto" w:fill="auto"/>
            <w:noWrap/>
            <w:vAlign w:val="center"/>
          </w:tcPr>
          <w:p w14:paraId="57B99A82"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4. </w:t>
            </w:r>
            <w:r>
              <w:rPr>
                <w:rFonts w:ascii="Arial Narrow" w:eastAsia="仿宋_GB2312" w:hAnsi="Arial Narrow" w:hint="eastAsia"/>
                <w:color w:val="000000"/>
                <w:szCs w:val="21"/>
              </w:rPr>
              <w:t>期末余额</w:t>
            </w:r>
          </w:p>
        </w:tc>
        <w:tc>
          <w:tcPr>
            <w:tcW w:w="938" w:type="pct"/>
            <w:tcBorders>
              <w:top w:val="nil"/>
              <w:left w:val="nil"/>
              <w:bottom w:val="nil"/>
              <w:right w:val="nil"/>
            </w:tcBorders>
            <w:shd w:val="clear" w:color="auto" w:fill="auto"/>
            <w:noWrap/>
            <w:vAlign w:val="center"/>
          </w:tcPr>
          <w:p w14:paraId="0669414D"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EFAD2C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7760CA4"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16CFC752"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3C1E632A" w14:textId="77777777" w:rsidR="00B53F2C" w:rsidRDefault="00B53F2C">
            <w:pPr>
              <w:jc w:val="right"/>
              <w:rPr>
                <w:rFonts w:ascii="Arial Narrow" w:eastAsia="仿宋_GB2312" w:hAnsi="Arial Narrow"/>
                <w:szCs w:val="21"/>
              </w:rPr>
            </w:pPr>
          </w:p>
        </w:tc>
      </w:tr>
      <w:tr w:rsidR="00B53F2C" w14:paraId="4FF9D8AF" w14:textId="77777777" w:rsidTr="00A063FE">
        <w:trPr>
          <w:trHeight w:val="340"/>
          <w:jc w:val="center"/>
        </w:trPr>
        <w:tc>
          <w:tcPr>
            <w:tcW w:w="1407" w:type="pct"/>
            <w:tcBorders>
              <w:top w:val="nil"/>
              <w:left w:val="nil"/>
              <w:bottom w:val="nil"/>
              <w:right w:val="nil"/>
            </w:tcBorders>
            <w:shd w:val="clear" w:color="auto" w:fill="auto"/>
            <w:noWrap/>
            <w:vAlign w:val="center"/>
          </w:tcPr>
          <w:p w14:paraId="486FFD0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三、减值准备</w:t>
            </w:r>
          </w:p>
        </w:tc>
        <w:tc>
          <w:tcPr>
            <w:tcW w:w="938" w:type="pct"/>
            <w:tcBorders>
              <w:top w:val="nil"/>
              <w:left w:val="nil"/>
              <w:bottom w:val="nil"/>
              <w:right w:val="nil"/>
            </w:tcBorders>
            <w:shd w:val="clear" w:color="auto" w:fill="auto"/>
            <w:noWrap/>
            <w:vAlign w:val="center"/>
          </w:tcPr>
          <w:p w14:paraId="0B4A3DBA" w14:textId="77777777" w:rsidR="00B53F2C" w:rsidRDefault="00B53F2C">
            <w:pPr>
              <w:rPr>
                <w:rFonts w:ascii="Arial Narrow" w:eastAsia="仿宋_GB2312" w:hAnsi="Arial Narrow"/>
                <w:color w:val="000000"/>
                <w:szCs w:val="21"/>
              </w:rPr>
            </w:pPr>
          </w:p>
        </w:tc>
        <w:tc>
          <w:tcPr>
            <w:tcW w:w="625" w:type="pct"/>
            <w:tcBorders>
              <w:top w:val="nil"/>
              <w:left w:val="nil"/>
              <w:bottom w:val="nil"/>
              <w:right w:val="nil"/>
            </w:tcBorders>
            <w:shd w:val="clear" w:color="auto" w:fill="auto"/>
            <w:noWrap/>
            <w:vAlign w:val="center"/>
          </w:tcPr>
          <w:p w14:paraId="3A2EAFAF" w14:textId="77777777" w:rsidR="00B53F2C" w:rsidRDefault="00B53F2C">
            <w:pPr>
              <w:jc w:val="right"/>
              <w:rPr>
                <w:rFonts w:ascii="Arial Narrow" w:eastAsia="仿宋_GB2312" w:hAnsi="Arial Narrow"/>
                <w:sz w:val="20"/>
              </w:rPr>
            </w:pPr>
          </w:p>
        </w:tc>
        <w:tc>
          <w:tcPr>
            <w:tcW w:w="625" w:type="pct"/>
            <w:tcBorders>
              <w:top w:val="nil"/>
              <w:left w:val="nil"/>
              <w:bottom w:val="nil"/>
              <w:right w:val="nil"/>
            </w:tcBorders>
            <w:shd w:val="clear" w:color="auto" w:fill="auto"/>
            <w:noWrap/>
            <w:vAlign w:val="center"/>
          </w:tcPr>
          <w:p w14:paraId="2C169F5F" w14:textId="77777777" w:rsidR="00B53F2C" w:rsidRDefault="00B53F2C">
            <w:pPr>
              <w:jc w:val="right"/>
              <w:rPr>
                <w:rFonts w:ascii="Arial Narrow" w:eastAsia="仿宋_GB2312" w:hAnsi="Arial Narrow"/>
                <w:sz w:val="20"/>
              </w:rPr>
            </w:pPr>
          </w:p>
        </w:tc>
        <w:tc>
          <w:tcPr>
            <w:tcW w:w="687" w:type="pct"/>
            <w:tcBorders>
              <w:top w:val="nil"/>
              <w:left w:val="nil"/>
              <w:bottom w:val="nil"/>
              <w:right w:val="nil"/>
            </w:tcBorders>
            <w:shd w:val="clear" w:color="auto" w:fill="auto"/>
            <w:noWrap/>
            <w:vAlign w:val="center"/>
          </w:tcPr>
          <w:p w14:paraId="7AECCE55" w14:textId="77777777" w:rsidR="00B53F2C" w:rsidRDefault="00B53F2C">
            <w:pPr>
              <w:jc w:val="right"/>
              <w:rPr>
                <w:rFonts w:ascii="Arial Narrow" w:eastAsia="仿宋_GB2312" w:hAnsi="Arial Narrow"/>
                <w:sz w:val="20"/>
              </w:rPr>
            </w:pPr>
          </w:p>
        </w:tc>
        <w:tc>
          <w:tcPr>
            <w:tcW w:w="719" w:type="pct"/>
            <w:tcBorders>
              <w:top w:val="nil"/>
              <w:left w:val="nil"/>
              <w:bottom w:val="nil"/>
              <w:right w:val="nil"/>
            </w:tcBorders>
            <w:shd w:val="clear" w:color="auto" w:fill="auto"/>
            <w:noWrap/>
            <w:vAlign w:val="center"/>
          </w:tcPr>
          <w:p w14:paraId="69B49660" w14:textId="77777777" w:rsidR="00B53F2C" w:rsidRDefault="00B53F2C">
            <w:pPr>
              <w:jc w:val="right"/>
              <w:rPr>
                <w:rFonts w:ascii="Arial Narrow" w:eastAsia="仿宋_GB2312" w:hAnsi="Arial Narrow"/>
                <w:sz w:val="20"/>
              </w:rPr>
            </w:pPr>
          </w:p>
        </w:tc>
      </w:tr>
      <w:tr w:rsidR="00B53F2C" w14:paraId="00906D43" w14:textId="77777777" w:rsidTr="00A063FE">
        <w:trPr>
          <w:trHeight w:val="340"/>
          <w:jc w:val="center"/>
        </w:trPr>
        <w:tc>
          <w:tcPr>
            <w:tcW w:w="1407" w:type="pct"/>
            <w:tcBorders>
              <w:top w:val="nil"/>
              <w:left w:val="nil"/>
              <w:bottom w:val="nil"/>
              <w:right w:val="nil"/>
            </w:tcBorders>
            <w:shd w:val="clear" w:color="auto" w:fill="auto"/>
            <w:noWrap/>
            <w:vAlign w:val="center"/>
          </w:tcPr>
          <w:p w14:paraId="0354D468"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1.</w:t>
            </w:r>
            <w:r>
              <w:rPr>
                <w:rFonts w:ascii="Arial Narrow" w:eastAsia="仿宋_GB2312" w:hAnsi="Arial Narrow" w:hint="eastAsia"/>
                <w:color w:val="000000"/>
                <w:szCs w:val="21"/>
              </w:rPr>
              <w:t>期初余额</w:t>
            </w:r>
          </w:p>
        </w:tc>
        <w:tc>
          <w:tcPr>
            <w:tcW w:w="938" w:type="pct"/>
            <w:tcBorders>
              <w:top w:val="nil"/>
              <w:left w:val="nil"/>
              <w:bottom w:val="nil"/>
              <w:right w:val="nil"/>
            </w:tcBorders>
            <w:shd w:val="clear" w:color="auto" w:fill="auto"/>
            <w:noWrap/>
            <w:vAlign w:val="center"/>
          </w:tcPr>
          <w:p w14:paraId="68653E1F"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F0D08C7"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21678CA"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33247D3A"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9E4FB7B" w14:textId="77777777" w:rsidR="00B53F2C" w:rsidRDefault="00B53F2C">
            <w:pPr>
              <w:jc w:val="right"/>
              <w:rPr>
                <w:rFonts w:ascii="Arial Narrow" w:eastAsia="仿宋_GB2312" w:hAnsi="Arial Narrow"/>
                <w:szCs w:val="21"/>
              </w:rPr>
            </w:pPr>
          </w:p>
        </w:tc>
      </w:tr>
      <w:tr w:rsidR="00B53F2C" w14:paraId="7E6F4221" w14:textId="77777777" w:rsidTr="00A063FE">
        <w:trPr>
          <w:trHeight w:val="340"/>
          <w:jc w:val="center"/>
        </w:trPr>
        <w:tc>
          <w:tcPr>
            <w:tcW w:w="1407" w:type="pct"/>
            <w:tcBorders>
              <w:top w:val="nil"/>
              <w:left w:val="nil"/>
              <w:bottom w:val="nil"/>
              <w:right w:val="nil"/>
            </w:tcBorders>
            <w:shd w:val="clear" w:color="auto" w:fill="auto"/>
            <w:noWrap/>
            <w:vAlign w:val="center"/>
          </w:tcPr>
          <w:p w14:paraId="3FBC5312"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2.</w:t>
            </w:r>
            <w:r>
              <w:rPr>
                <w:rFonts w:ascii="Arial Narrow" w:eastAsia="仿宋_GB2312" w:hAnsi="Arial Narrow" w:hint="eastAsia"/>
                <w:color w:val="000000"/>
                <w:szCs w:val="21"/>
              </w:rPr>
              <w:t>本期增加金额</w:t>
            </w:r>
          </w:p>
        </w:tc>
        <w:tc>
          <w:tcPr>
            <w:tcW w:w="938" w:type="pct"/>
            <w:tcBorders>
              <w:top w:val="nil"/>
              <w:left w:val="nil"/>
              <w:bottom w:val="nil"/>
              <w:right w:val="nil"/>
            </w:tcBorders>
            <w:shd w:val="clear" w:color="auto" w:fill="auto"/>
            <w:noWrap/>
            <w:vAlign w:val="center"/>
          </w:tcPr>
          <w:p w14:paraId="36CBA811"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DFB60E7"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FC157C1"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67507F25"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62AAE59" w14:textId="77777777" w:rsidR="00B53F2C" w:rsidRDefault="00B53F2C">
            <w:pPr>
              <w:jc w:val="right"/>
              <w:rPr>
                <w:rFonts w:ascii="Arial Narrow" w:eastAsia="仿宋_GB2312" w:hAnsi="Arial Narrow"/>
                <w:szCs w:val="21"/>
              </w:rPr>
            </w:pPr>
          </w:p>
        </w:tc>
      </w:tr>
      <w:tr w:rsidR="00B53F2C" w14:paraId="7B8D7DE8" w14:textId="77777777" w:rsidTr="00A063FE">
        <w:trPr>
          <w:trHeight w:val="340"/>
          <w:jc w:val="center"/>
        </w:trPr>
        <w:tc>
          <w:tcPr>
            <w:tcW w:w="1407" w:type="pct"/>
            <w:tcBorders>
              <w:top w:val="nil"/>
              <w:left w:val="nil"/>
              <w:bottom w:val="nil"/>
              <w:right w:val="nil"/>
            </w:tcBorders>
            <w:shd w:val="clear" w:color="auto" w:fill="auto"/>
            <w:noWrap/>
            <w:vAlign w:val="center"/>
          </w:tcPr>
          <w:p w14:paraId="0D48D5DE"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）计提</w:t>
            </w:r>
          </w:p>
        </w:tc>
        <w:tc>
          <w:tcPr>
            <w:tcW w:w="938" w:type="pct"/>
            <w:tcBorders>
              <w:top w:val="nil"/>
              <w:left w:val="nil"/>
              <w:bottom w:val="nil"/>
              <w:right w:val="nil"/>
            </w:tcBorders>
            <w:shd w:val="clear" w:color="auto" w:fill="auto"/>
            <w:noWrap/>
            <w:vAlign w:val="center"/>
          </w:tcPr>
          <w:p w14:paraId="3E414C1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A10C8C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0F42E07"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529675F1"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71378F9D" w14:textId="77777777" w:rsidR="00B53F2C" w:rsidRDefault="00B53F2C">
            <w:pPr>
              <w:jc w:val="right"/>
              <w:rPr>
                <w:rFonts w:ascii="Arial Narrow" w:eastAsia="仿宋_GB2312" w:hAnsi="Arial Narrow"/>
                <w:szCs w:val="21"/>
              </w:rPr>
            </w:pPr>
          </w:p>
        </w:tc>
      </w:tr>
      <w:tr w:rsidR="00B53F2C" w14:paraId="35CB3AEB" w14:textId="77777777" w:rsidTr="00A063FE">
        <w:trPr>
          <w:trHeight w:val="340"/>
          <w:jc w:val="center"/>
        </w:trPr>
        <w:tc>
          <w:tcPr>
            <w:tcW w:w="1407" w:type="pct"/>
            <w:tcBorders>
              <w:top w:val="nil"/>
              <w:left w:val="nil"/>
              <w:bottom w:val="nil"/>
              <w:right w:val="nil"/>
            </w:tcBorders>
            <w:shd w:val="clear" w:color="auto" w:fill="auto"/>
            <w:noWrap/>
            <w:vAlign w:val="center"/>
          </w:tcPr>
          <w:p w14:paraId="7E24217E"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）其他增加</w:t>
            </w:r>
          </w:p>
        </w:tc>
        <w:tc>
          <w:tcPr>
            <w:tcW w:w="938" w:type="pct"/>
            <w:tcBorders>
              <w:top w:val="nil"/>
              <w:left w:val="nil"/>
              <w:bottom w:val="nil"/>
              <w:right w:val="nil"/>
            </w:tcBorders>
            <w:shd w:val="clear" w:color="auto" w:fill="auto"/>
            <w:noWrap/>
            <w:vAlign w:val="center"/>
          </w:tcPr>
          <w:p w14:paraId="4B25D47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55580AD"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3C362857"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4B673FE"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668C7757" w14:textId="77777777" w:rsidR="00B53F2C" w:rsidRDefault="00B53F2C">
            <w:pPr>
              <w:jc w:val="right"/>
              <w:rPr>
                <w:rFonts w:ascii="Arial Narrow" w:eastAsia="仿宋_GB2312" w:hAnsi="Arial Narrow"/>
                <w:szCs w:val="21"/>
              </w:rPr>
            </w:pPr>
          </w:p>
        </w:tc>
      </w:tr>
      <w:tr w:rsidR="00B53F2C" w14:paraId="5843899C" w14:textId="77777777" w:rsidTr="00A063FE">
        <w:trPr>
          <w:trHeight w:val="340"/>
          <w:jc w:val="center"/>
        </w:trPr>
        <w:tc>
          <w:tcPr>
            <w:tcW w:w="1407" w:type="pct"/>
            <w:tcBorders>
              <w:top w:val="nil"/>
              <w:left w:val="nil"/>
              <w:bottom w:val="nil"/>
              <w:right w:val="nil"/>
            </w:tcBorders>
            <w:shd w:val="clear" w:color="auto" w:fill="auto"/>
            <w:noWrap/>
            <w:vAlign w:val="center"/>
          </w:tcPr>
          <w:p w14:paraId="50A01BF1"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295CCCD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82AF0E0"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267B7FC"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700A2CFD"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516CDC12" w14:textId="77777777" w:rsidR="00B53F2C" w:rsidRDefault="00B53F2C">
            <w:pPr>
              <w:jc w:val="right"/>
              <w:rPr>
                <w:rFonts w:ascii="Arial Narrow" w:eastAsia="仿宋_GB2312" w:hAnsi="Arial Narrow"/>
                <w:szCs w:val="21"/>
              </w:rPr>
            </w:pPr>
          </w:p>
        </w:tc>
      </w:tr>
      <w:tr w:rsidR="00B53F2C" w14:paraId="153F8124" w14:textId="77777777" w:rsidTr="00A063FE">
        <w:trPr>
          <w:trHeight w:val="340"/>
          <w:jc w:val="center"/>
        </w:trPr>
        <w:tc>
          <w:tcPr>
            <w:tcW w:w="1407" w:type="pct"/>
            <w:tcBorders>
              <w:top w:val="nil"/>
              <w:left w:val="nil"/>
              <w:bottom w:val="nil"/>
              <w:right w:val="nil"/>
            </w:tcBorders>
            <w:shd w:val="clear" w:color="auto" w:fill="auto"/>
            <w:noWrap/>
            <w:vAlign w:val="center"/>
          </w:tcPr>
          <w:p w14:paraId="3203152B"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3.</w:t>
            </w:r>
            <w:r>
              <w:rPr>
                <w:rFonts w:ascii="Arial Narrow" w:eastAsia="仿宋_GB2312" w:hAnsi="Arial Narrow" w:hint="eastAsia"/>
                <w:color w:val="000000"/>
                <w:szCs w:val="21"/>
              </w:rPr>
              <w:t>本期减少金额</w:t>
            </w:r>
          </w:p>
        </w:tc>
        <w:tc>
          <w:tcPr>
            <w:tcW w:w="938" w:type="pct"/>
            <w:tcBorders>
              <w:top w:val="nil"/>
              <w:left w:val="nil"/>
              <w:bottom w:val="nil"/>
              <w:right w:val="nil"/>
            </w:tcBorders>
            <w:shd w:val="clear" w:color="auto" w:fill="auto"/>
            <w:noWrap/>
            <w:vAlign w:val="center"/>
          </w:tcPr>
          <w:p w14:paraId="3B4FD0E3"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000D6C23"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DFA1BC3"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1F07BF4A"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07424AE2" w14:textId="77777777" w:rsidR="00B53F2C" w:rsidRDefault="00B53F2C">
            <w:pPr>
              <w:jc w:val="right"/>
              <w:rPr>
                <w:rFonts w:ascii="Arial Narrow" w:eastAsia="仿宋_GB2312" w:hAnsi="Arial Narrow"/>
                <w:szCs w:val="21"/>
              </w:rPr>
            </w:pPr>
          </w:p>
        </w:tc>
      </w:tr>
      <w:tr w:rsidR="00B53F2C" w14:paraId="4030E7E8" w14:textId="77777777" w:rsidTr="00A063FE">
        <w:trPr>
          <w:trHeight w:val="340"/>
          <w:jc w:val="center"/>
        </w:trPr>
        <w:tc>
          <w:tcPr>
            <w:tcW w:w="1407" w:type="pct"/>
            <w:tcBorders>
              <w:top w:val="nil"/>
              <w:left w:val="nil"/>
              <w:bottom w:val="nil"/>
              <w:right w:val="nil"/>
            </w:tcBorders>
            <w:shd w:val="clear" w:color="auto" w:fill="auto"/>
            <w:noWrap/>
            <w:vAlign w:val="center"/>
          </w:tcPr>
          <w:p w14:paraId="404A0F08"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1</w:t>
            </w:r>
            <w:r>
              <w:rPr>
                <w:rFonts w:ascii="Arial Narrow" w:eastAsia="仿宋_GB2312" w:hAnsi="Arial Narrow" w:hint="eastAsia"/>
                <w:color w:val="000000"/>
                <w:szCs w:val="21"/>
              </w:rPr>
              <w:t>）转租赁为融资租赁</w:t>
            </w:r>
          </w:p>
        </w:tc>
        <w:tc>
          <w:tcPr>
            <w:tcW w:w="938" w:type="pct"/>
            <w:tcBorders>
              <w:top w:val="nil"/>
              <w:left w:val="nil"/>
              <w:bottom w:val="nil"/>
              <w:right w:val="nil"/>
            </w:tcBorders>
            <w:shd w:val="clear" w:color="auto" w:fill="auto"/>
            <w:noWrap/>
            <w:vAlign w:val="center"/>
          </w:tcPr>
          <w:p w14:paraId="742F6E4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AA6D231"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CDA7C63"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74E2D2F4"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3CC3D78C" w14:textId="77777777" w:rsidR="00B53F2C" w:rsidRDefault="00B53F2C">
            <w:pPr>
              <w:jc w:val="right"/>
              <w:rPr>
                <w:rFonts w:ascii="Arial Narrow" w:eastAsia="仿宋_GB2312" w:hAnsi="Arial Narrow"/>
                <w:szCs w:val="21"/>
              </w:rPr>
            </w:pPr>
          </w:p>
        </w:tc>
      </w:tr>
      <w:tr w:rsidR="00B53F2C" w14:paraId="2C543DFB" w14:textId="77777777" w:rsidTr="00A063FE">
        <w:trPr>
          <w:trHeight w:val="340"/>
          <w:jc w:val="center"/>
        </w:trPr>
        <w:tc>
          <w:tcPr>
            <w:tcW w:w="1407" w:type="pct"/>
            <w:tcBorders>
              <w:top w:val="nil"/>
              <w:left w:val="nil"/>
              <w:bottom w:val="nil"/>
              <w:right w:val="nil"/>
            </w:tcBorders>
            <w:shd w:val="clear" w:color="auto" w:fill="auto"/>
            <w:noWrap/>
            <w:vAlign w:val="center"/>
          </w:tcPr>
          <w:p w14:paraId="2F3D8527"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2</w:t>
            </w:r>
            <w:r>
              <w:rPr>
                <w:rFonts w:ascii="Arial Narrow" w:eastAsia="仿宋_GB2312" w:hAnsi="Arial Narrow" w:hint="eastAsia"/>
                <w:color w:val="000000"/>
                <w:szCs w:val="21"/>
              </w:rPr>
              <w:t>）转让或持有待售</w:t>
            </w:r>
          </w:p>
        </w:tc>
        <w:tc>
          <w:tcPr>
            <w:tcW w:w="938" w:type="pct"/>
            <w:tcBorders>
              <w:top w:val="nil"/>
              <w:left w:val="nil"/>
              <w:bottom w:val="nil"/>
              <w:right w:val="nil"/>
            </w:tcBorders>
            <w:shd w:val="clear" w:color="auto" w:fill="auto"/>
            <w:noWrap/>
            <w:vAlign w:val="center"/>
          </w:tcPr>
          <w:p w14:paraId="6629E2C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FEE2D02"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F418676"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2FD02387"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5EEFB088" w14:textId="77777777" w:rsidR="00B53F2C" w:rsidRDefault="00B53F2C">
            <w:pPr>
              <w:jc w:val="right"/>
              <w:rPr>
                <w:rFonts w:ascii="Arial Narrow" w:eastAsia="仿宋_GB2312" w:hAnsi="Arial Narrow"/>
                <w:szCs w:val="21"/>
              </w:rPr>
            </w:pPr>
          </w:p>
        </w:tc>
      </w:tr>
      <w:tr w:rsidR="00B53F2C" w14:paraId="0097A9C2" w14:textId="77777777" w:rsidTr="00A063FE">
        <w:trPr>
          <w:trHeight w:val="340"/>
          <w:jc w:val="center"/>
        </w:trPr>
        <w:tc>
          <w:tcPr>
            <w:tcW w:w="1407" w:type="pct"/>
            <w:tcBorders>
              <w:top w:val="nil"/>
              <w:left w:val="nil"/>
              <w:bottom w:val="nil"/>
              <w:right w:val="nil"/>
            </w:tcBorders>
            <w:shd w:val="clear" w:color="auto" w:fill="auto"/>
            <w:noWrap/>
            <w:vAlign w:val="center"/>
          </w:tcPr>
          <w:p w14:paraId="36DA813A"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r>
              <w:rPr>
                <w:rFonts w:ascii="Arial Narrow" w:eastAsia="仿宋_GB2312" w:hAnsi="Arial Narrow" w:hint="eastAsia"/>
                <w:color w:val="000000"/>
                <w:szCs w:val="21"/>
              </w:rPr>
              <w:t>3</w:t>
            </w:r>
            <w:r>
              <w:rPr>
                <w:rFonts w:ascii="Arial Narrow" w:eastAsia="仿宋_GB2312" w:hAnsi="Arial Narrow" w:hint="eastAsia"/>
                <w:color w:val="000000"/>
                <w:szCs w:val="21"/>
              </w:rPr>
              <w:t>）其他减少</w:t>
            </w:r>
          </w:p>
        </w:tc>
        <w:tc>
          <w:tcPr>
            <w:tcW w:w="938" w:type="pct"/>
            <w:tcBorders>
              <w:top w:val="nil"/>
              <w:left w:val="nil"/>
              <w:bottom w:val="nil"/>
              <w:right w:val="nil"/>
            </w:tcBorders>
            <w:shd w:val="clear" w:color="auto" w:fill="auto"/>
            <w:noWrap/>
            <w:vAlign w:val="center"/>
          </w:tcPr>
          <w:p w14:paraId="779C6D00"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470E9E86"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16E44888"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4EBF58AE"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DB9EBCC" w14:textId="77777777" w:rsidR="00B53F2C" w:rsidRDefault="00B53F2C">
            <w:pPr>
              <w:jc w:val="right"/>
              <w:rPr>
                <w:rFonts w:ascii="Arial Narrow" w:eastAsia="仿宋_GB2312" w:hAnsi="Arial Narrow"/>
                <w:szCs w:val="21"/>
              </w:rPr>
            </w:pPr>
          </w:p>
        </w:tc>
      </w:tr>
      <w:tr w:rsidR="00B53F2C" w14:paraId="34854ADD" w14:textId="77777777" w:rsidTr="00A063FE">
        <w:trPr>
          <w:trHeight w:val="340"/>
          <w:jc w:val="center"/>
        </w:trPr>
        <w:tc>
          <w:tcPr>
            <w:tcW w:w="1407" w:type="pct"/>
            <w:tcBorders>
              <w:top w:val="nil"/>
              <w:left w:val="nil"/>
              <w:bottom w:val="nil"/>
              <w:right w:val="nil"/>
            </w:tcBorders>
            <w:shd w:val="clear" w:color="auto" w:fill="auto"/>
            <w:noWrap/>
            <w:vAlign w:val="center"/>
          </w:tcPr>
          <w:p w14:paraId="5558373D"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w:t>
            </w:r>
          </w:p>
        </w:tc>
        <w:tc>
          <w:tcPr>
            <w:tcW w:w="938" w:type="pct"/>
            <w:tcBorders>
              <w:top w:val="nil"/>
              <w:left w:val="nil"/>
              <w:bottom w:val="nil"/>
              <w:right w:val="nil"/>
            </w:tcBorders>
            <w:shd w:val="clear" w:color="auto" w:fill="auto"/>
            <w:noWrap/>
            <w:vAlign w:val="center"/>
          </w:tcPr>
          <w:p w14:paraId="344C0F1B"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4EC4BFC"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582BDFD5"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2636CDB1"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1F7DB494" w14:textId="77777777" w:rsidR="00B53F2C" w:rsidRDefault="00B53F2C">
            <w:pPr>
              <w:jc w:val="right"/>
              <w:rPr>
                <w:rFonts w:ascii="Arial Narrow" w:eastAsia="仿宋_GB2312" w:hAnsi="Arial Narrow"/>
                <w:szCs w:val="21"/>
              </w:rPr>
            </w:pPr>
          </w:p>
        </w:tc>
      </w:tr>
      <w:tr w:rsidR="00B53F2C" w14:paraId="30617A82" w14:textId="77777777" w:rsidTr="00A063FE">
        <w:trPr>
          <w:trHeight w:val="340"/>
          <w:jc w:val="center"/>
        </w:trPr>
        <w:tc>
          <w:tcPr>
            <w:tcW w:w="1407" w:type="pct"/>
            <w:tcBorders>
              <w:top w:val="nil"/>
              <w:left w:val="nil"/>
              <w:bottom w:val="nil"/>
              <w:right w:val="nil"/>
            </w:tcBorders>
            <w:shd w:val="clear" w:color="auto" w:fill="auto"/>
            <w:noWrap/>
            <w:vAlign w:val="center"/>
          </w:tcPr>
          <w:p w14:paraId="7895C37E"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4. </w:t>
            </w:r>
            <w:r>
              <w:rPr>
                <w:rFonts w:ascii="Arial Narrow" w:eastAsia="仿宋_GB2312" w:hAnsi="Arial Narrow" w:hint="eastAsia"/>
                <w:color w:val="000000"/>
                <w:szCs w:val="21"/>
              </w:rPr>
              <w:t>期末余额</w:t>
            </w:r>
          </w:p>
        </w:tc>
        <w:tc>
          <w:tcPr>
            <w:tcW w:w="938" w:type="pct"/>
            <w:tcBorders>
              <w:top w:val="nil"/>
              <w:left w:val="nil"/>
              <w:bottom w:val="nil"/>
              <w:right w:val="nil"/>
            </w:tcBorders>
            <w:shd w:val="clear" w:color="auto" w:fill="auto"/>
            <w:noWrap/>
            <w:vAlign w:val="center"/>
          </w:tcPr>
          <w:p w14:paraId="2479B65B"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C558504"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7DCE0FE"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5FB03189"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056936A1" w14:textId="77777777" w:rsidR="00B53F2C" w:rsidRDefault="00B53F2C">
            <w:pPr>
              <w:jc w:val="right"/>
              <w:rPr>
                <w:rFonts w:ascii="Arial Narrow" w:eastAsia="仿宋_GB2312" w:hAnsi="Arial Narrow"/>
                <w:szCs w:val="21"/>
              </w:rPr>
            </w:pPr>
          </w:p>
        </w:tc>
      </w:tr>
      <w:tr w:rsidR="00B53F2C" w14:paraId="5B94C0E6" w14:textId="77777777" w:rsidTr="00A063FE">
        <w:trPr>
          <w:trHeight w:val="340"/>
          <w:jc w:val="center"/>
        </w:trPr>
        <w:tc>
          <w:tcPr>
            <w:tcW w:w="1407" w:type="pct"/>
            <w:tcBorders>
              <w:top w:val="nil"/>
              <w:left w:val="nil"/>
              <w:bottom w:val="nil"/>
              <w:right w:val="nil"/>
            </w:tcBorders>
            <w:shd w:val="clear" w:color="auto" w:fill="auto"/>
            <w:noWrap/>
            <w:vAlign w:val="center"/>
          </w:tcPr>
          <w:p w14:paraId="26A593A9"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四、账面价值</w:t>
            </w:r>
          </w:p>
        </w:tc>
        <w:tc>
          <w:tcPr>
            <w:tcW w:w="938" w:type="pct"/>
            <w:tcBorders>
              <w:top w:val="nil"/>
              <w:left w:val="nil"/>
              <w:bottom w:val="nil"/>
              <w:right w:val="nil"/>
            </w:tcBorders>
            <w:shd w:val="clear" w:color="auto" w:fill="auto"/>
            <w:noWrap/>
            <w:vAlign w:val="center"/>
          </w:tcPr>
          <w:p w14:paraId="391E8A58" w14:textId="77777777" w:rsidR="00B53F2C" w:rsidRDefault="00B53F2C">
            <w:pPr>
              <w:rPr>
                <w:rFonts w:ascii="Arial Narrow" w:eastAsia="仿宋_GB2312" w:hAnsi="Arial Narrow"/>
                <w:color w:val="000000"/>
                <w:szCs w:val="21"/>
              </w:rPr>
            </w:pPr>
          </w:p>
        </w:tc>
        <w:tc>
          <w:tcPr>
            <w:tcW w:w="625" w:type="pct"/>
            <w:tcBorders>
              <w:top w:val="nil"/>
              <w:left w:val="nil"/>
              <w:bottom w:val="nil"/>
              <w:right w:val="nil"/>
            </w:tcBorders>
            <w:shd w:val="clear" w:color="auto" w:fill="auto"/>
            <w:noWrap/>
            <w:vAlign w:val="center"/>
          </w:tcPr>
          <w:p w14:paraId="63AE248A" w14:textId="77777777" w:rsidR="00B53F2C" w:rsidRDefault="00B53F2C">
            <w:pPr>
              <w:jc w:val="right"/>
              <w:rPr>
                <w:rFonts w:ascii="Arial Narrow" w:eastAsia="仿宋_GB2312" w:hAnsi="Arial Narrow"/>
                <w:sz w:val="20"/>
              </w:rPr>
            </w:pPr>
          </w:p>
        </w:tc>
        <w:tc>
          <w:tcPr>
            <w:tcW w:w="625" w:type="pct"/>
            <w:tcBorders>
              <w:top w:val="nil"/>
              <w:left w:val="nil"/>
              <w:bottom w:val="nil"/>
              <w:right w:val="nil"/>
            </w:tcBorders>
            <w:shd w:val="clear" w:color="auto" w:fill="auto"/>
            <w:noWrap/>
            <w:vAlign w:val="center"/>
          </w:tcPr>
          <w:p w14:paraId="2ABCA26B" w14:textId="77777777" w:rsidR="00B53F2C" w:rsidRDefault="00B53F2C">
            <w:pPr>
              <w:jc w:val="right"/>
              <w:rPr>
                <w:rFonts w:ascii="Arial Narrow" w:eastAsia="仿宋_GB2312" w:hAnsi="Arial Narrow"/>
                <w:sz w:val="20"/>
              </w:rPr>
            </w:pPr>
          </w:p>
        </w:tc>
        <w:tc>
          <w:tcPr>
            <w:tcW w:w="687" w:type="pct"/>
            <w:tcBorders>
              <w:top w:val="nil"/>
              <w:left w:val="nil"/>
              <w:bottom w:val="nil"/>
              <w:right w:val="nil"/>
            </w:tcBorders>
            <w:shd w:val="clear" w:color="auto" w:fill="auto"/>
            <w:noWrap/>
            <w:vAlign w:val="center"/>
          </w:tcPr>
          <w:p w14:paraId="21AFA602" w14:textId="77777777" w:rsidR="00B53F2C" w:rsidRDefault="00B53F2C">
            <w:pPr>
              <w:jc w:val="right"/>
              <w:rPr>
                <w:rFonts w:ascii="Arial Narrow" w:eastAsia="仿宋_GB2312" w:hAnsi="Arial Narrow"/>
                <w:sz w:val="20"/>
              </w:rPr>
            </w:pPr>
          </w:p>
        </w:tc>
        <w:tc>
          <w:tcPr>
            <w:tcW w:w="719" w:type="pct"/>
            <w:tcBorders>
              <w:top w:val="nil"/>
              <w:left w:val="nil"/>
              <w:bottom w:val="nil"/>
              <w:right w:val="nil"/>
            </w:tcBorders>
            <w:shd w:val="clear" w:color="auto" w:fill="auto"/>
            <w:noWrap/>
            <w:vAlign w:val="center"/>
          </w:tcPr>
          <w:p w14:paraId="6A806AF9" w14:textId="77777777" w:rsidR="00B53F2C" w:rsidRDefault="00B53F2C">
            <w:pPr>
              <w:jc w:val="right"/>
              <w:rPr>
                <w:rFonts w:ascii="Arial Narrow" w:eastAsia="仿宋_GB2312" w:hAnsi="Arial Narrow"/>
                <w:sz w:val="20"/>
              </w:rPr>
            </w:pPr>
          </w:p>
        </w:tc>
      </w:tr>
      <w:tr w:rsidR="00B53F2C" w14:paraId="3570D5B3" w14:textId="77777777" w:rsidTr="00A063FE">
        <w:trPr>
          <w:trHeight w:val="340"/>
          <w:jc w:val="center"/>
        </w:trPr>
        <w:tc>
          <w:tcPr>
            <w:tcW w:w="1407" w:type="pct"/>
            <w:tcBorders>
              <w:top w:val="nil"/>
              <w:left w:val="nil"/>
              <w:bottom w:val="nil"/>
              <w:right w:val="nil"/>
            </w:tcBorders>
            <w:shd w:val="clear" w:color="auto" w:fill="auto"/>
            <w:noWrap/>
            <w:vAlign w:val="center"/>
          </w:tcPr>
          <w:p w14:paraId="74B92DB7" w14:textId="77777777" w:rsidR="00B53F2C" w:rsidRDefault="000E13B2">
            <w:pPr>
              <w:jc w:val="left"/>
              <w:rPr>
                <w:rFonts w:ascii="Arial Narrow" w:eastAsia="仿宋_GB2312" w:hAnsi="Arial Narrow" w:cs="宋体"/>
                <w:color w:val="000000"/>
                <w:szCs w:val="21"/>
              </w:rPr>
            </w:pPr>
            <w:r>
              <w:rPr>
                <w:rFonts w:ascii="Arial Narrow" w:eastAsia="仿宋_GB2312" w:hAnsi="Arial Narrow" w:hint="eastAsia"/>
                <w:color w:val="000000"/>
                <w:szCs w:val="21"/>
              </w:rPr>
              <w:t xml:space="preserve">    1. </w:t>
            </w:r>
            <w:r>
              <w:rPr>
                <w:rFonts w:ascii="Arial Narrow" w:eastAsia="仿宋_GB2312" w:hAnsi="Arial Narrow" w:hint="eastAsia"/>
                <w:color w:val="000000"/>
                <w:szCs w:val="21"/>
              </w:rPr>
              <w:t>期末账面价值</w:t>
            </w:r>
          </w:p>
        </w:tc>
        <w:tc>
          <w:tcPr>
            <w:tcW w:w="938" w:type="pct"/>
            <w:tcBorders>
              <w:top w:val="nil"/>
              <w:left w:val="nil"/>
              <w:bottom w:val="nil"/>
              <w:right w:val="nil"/>
            </w:tcBorders>
            <w:shd w:val="clear" w:color="auto" w:fill="auto"/>
            <w:noWrap/>
            <w:vAlign w:val="center"/>
          </w:tcPr>
          <w:p w14:paraId="7F1BB079"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644E20D8" w14:textId="77777777" w:rsidR="00B53F2C" w:rsidRDefault="00B53F2C">
            <w:pPr>
              <w:jc w:val="right"/>
              <w:rPr>
                <w:rFonts w:ascii="Arial Narrow" w:eastAsia="仿宋_GB2312" w:hAnsi="Arial Narrow"/>
                <w:szCs w:val="21"/>
              </w:rPr>
            </w:pPr>
          </w:p>
        </w:tc>
        <w:tc>
          <w:tcPr>
            <w:tcW w:w="625" w:type="pct"/>
            <w:tcBorders>
              <w:top w:val="nil"/>
              <w:left w:val="nil"/>
              <w:bottom w:val="nil"/>
              <w:right w:val="nil"/>
            </w:tcBorders>
            <w:shd w:val="clear" w:color="auto" w:fill="auto"/>
            <w:noWrap/>
            <w:vAlign w:val="center"/>
          </w:tcPr>
          <w:p w14:paraId="244EE74C" w14:textId="77777777" w:rsidR="00B53F2C" w:rsidRDefault="00B53F2C">
            <w:pPr>
              <w:jc w:val="right"/>
              <w:rPr>
                <w:rFonts w:ascii="Arial Narrow" w:eastAsia="仿宋_GB2312" w:hAnsi="Arial Narrow"/>
                <w:szCs w:val="21"/>
              </w:rPr>
            </w:pPr>
          </w:p>
        </w:tc>
        <w:tc>
          <w:tcPr>
            <w:tcW w:w="687" w:type="pct"/>
            <w:tcBorders>
              <w:top w:val="nil"/>
              <w:left w:val="nil"/>
              <w:bottom w:val="nil"/>
              <w:right w:val="nil"/>
            </w:tcBorders>
            <w:shd w:val="clear" w:color="auto" w:fill="auto"/>
            <w:noWrap/>
            <w:vAlign w:val="center"/>
          </w:tcPr>
          <w:p w14:paraId="020C0683" w14:textId="77777777" w:rsidR="00B53F2C" w:rsidRDefault="00B53F2C">
            <w:pPr>
              <w:jc w:val="right"/>
              <w:rPr>
                <w:rFonts w:ascii="Arial Narrow" w:eastAsia="仿宋_GB2312" w:hAnsi="Arial Narrow"/>
                <w:szCs w:val="21"/>
              </w:rPr>
            </w:pPr>
          </w:p>
        </w:tc>
        <w:tc>
          <w:tcPr>
            <w:tcW w:w="719" w:type="pct"/>
            <w:tcBorders>
              <w:top w:val="nil"/>
              <w:left w:val="nil"/>
              <w:bottom w:val="nil"/>
              <w:right w:val="nil"/>
            </w:tcBorders>
            <w:shd w:val="clear" w:color="auto" w:fill="auto"/>
            <w:noWrap/>
            <w:vAlign w:val="center"/>
          </w:tcPr>
          <w:p w14:paraId="22627009" w14:textId="77777777" w:rsidR="00B53F2C" w:rsidRDefault="00B53F2C">
            <w:pPr>
              <w:jc w:val="right"/>
              <w:rPr>
                <w:rFonts w:ascii="Arial Narrow" w:eastAsia="仿宋_GB2312" w:hAnsi="Arial Narrow"/>
                <w:szCs w:val="21"/>
              </w:rPr>
            </w:pPr>
          </w:p>
        </w:tc>
      </w:tr>
      <w:tr w:rsidR="00B53F2C" w14:paraId="3DA7712F" w14:textId="77777777" w:rsidTr="00A063FE">
        <w:trPr>
          <w:trHeight w:val="340"/>
          <w:jc w:val="center"/>
        </w:trPr>
        <w:tc>
          <w:tcPr>
            <w:tcW w:w="1407" w:type="pct"/>
            <w:tcBorders>
              <w:top w:val="nil"/>
              <w:left w:val="nil"/>
              <w:bottom w:val="single" w:sz="8" w:space="0" w:color="auto"/>
              <w:right w:val="nil"/>
            </w:tcBorders>
            <w:shd w:val="clear" w:color="auto" w:fill="auto"/>
            <w:noWrap/>
            <w:vAlign w:val="center"/>
          </w:tcPr>
          <w:p w14:paraId="44C308FF"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color w:val="000000"/>
                <w:szCs w:val="21"/>
              </w:rPr>
              <w:t xml:space="preserve">2. </w:t>
            </w:r>
            <w:r>
              <w:rPr>
                <w:rFonts w:ascii="Arial Narrow" w:eastAsia="仿宋_GB2312" w:hAnsi="Arial Narrow" w:hint="eastAsia"/>
                <w:color w:val="000000"/>
                <w:szCs w:val="21"/>
              </w:rPr>
              <w:t>期初账面价值</w:t>
            </w:r>
          </w:p>
        </w:tc>
        <w:tc>
          <w:tcPr>
            <w:tcW w:w="938" w:type="pct"/>
            <w:tcBorders>
              <w:top w:val="nil"/>
              <w:left w:val="nil"/>
              <w:bottom w:val="single" w:sz="8" w:space="0" w:color="auto"/>
              <w:right w:val="nil"/>
            </w:tcBorders>
            <w:shd w:val="clear" w:color="auto" w:fill="auto"/>
            <w:noWrap/>
            <w:vAlign w:val="center"/>
          </w:tcPr>
          <w:p w14:paraId="093CF7BB" w14:textId="77777777" w:rsidR="00B53F2C" w:rsidRDefault="00B53F2C">
            <w:pPr>
              <w:jc w:val="right"/>
              <w:rPr>
                <w:rFonts w:ascii="Arial Narrow" w:eastAsia="仿宋_GB2312" w:hAnsi="Arial Narrow"/>
                <w:szCs w:val="21"/>
              </w:rPr>
            </w:pPr>
          </w:p>
        </w:tc>
        <w:tc>
          <w:tcPr>
            <w:tcW w:w="625" w:type="pct"/>
            <w:tcBorders>
              <w:top w:val="nil"/>
              <w:left w:val="nil"/>
              <w:bottom w:val="single" w:sz="8" w:space="0" w:color="auto"/>
              <w:right w:val="nil"/>
            </w:tcBorders>
            <w:shd w:val="clear" w:color="auto" w:fill="auto"/>
            <w:noWrap/>
            <w:vAlign w:val="center"/>
          </w:tcPr>
          <w:p w14:paraId="02F8734A" w14:textId="77777777" w:rsidR="00B53F2C" w:rsidRDefault="00B53F2C">
            <w:pPr>
              <w:jc w:val="right"/>
              <w:rPr>
                <w:rFonts w:ascii="Arial Narrow" w:eastAsia="仿宋_GB2312" w:hAnsi="Arial Narrow"/>
                <w:szCs w:val="21"/>
              </w:rPr>
            </w:pPr>
          </w:p>
        </w:tc>
        <w:tc>
          <w:tcPr>
            <w:tcW w:w="625" w:type="pct"/>
            <w:tcBorders>
              <w:top w:val="nil"/>
              <w:left w:val="nil"/>
              <w:bottom w:val="single" w:sz="8" w:space="0" w:color="auto"/>
              <w:right w:val="nil"/>
            </w:tcBorders>
            <w:shd w:val="clear" w:color="auto" w:fill="auto"/>
            <w:noWrap/>
            <w:vAlign w:val="center"/>
          </w:tcPr>
          <w:p w14:paraId="106B93C2" w14:textId="77777777" w:rsidR="00B53F2C" w:rsidRDefault="00B53F2C">
            <w:pPr>
              <w:jc w:val="right"/>
              <w:rPr>
                <w:rFonts w:ascii="Arial Narrow" w:eastAsia="仿宋_GB2312" w:hAnsi="Arial Narrow"/>
                <w:szCs w:val="21"/>
              </w:rPr>
            </w:pPr>
          </w:p>
        </w:tc>
        <w:tc>
          <w:tcPr>
            <w:tcW w:w="687" w:type="pct"/>
            <w:tcBorders>
              <w:top w:val="nil"/>
              <w:left w:val="nil"/>
              <w:bottom w:val="single" w:sz="8" w:space="0" w:color="auto"/>
              <w:right w:val="nil"/>
            </w:tcBorders>
            <w:shd w:val="clear" w:color="auto" w:fill="auto"/>
            <w:noWrap/>
            <w:vAlign w:val="center"/>
          </w:tcPr>
          <w:p w14:paraId="0A1043F6" w14:textId="77777777" w:rsidR="00B53F2C" w:rsidRDefault="00B53F2C">
            <w:pPr>
              <w:jc w:val="right"/>
              <w:rPr>
                <w:rFonts w:ascii="Arial Narrow" w:eastAsia="仿宋_GB2312" w:hAnsi="Arial Narrow"/>
                <w:szCs w:val="21"/>
              </w:rPr>
            </w:pPr>
          </w:p>
        </w:tc>
        <w:tc>
          <w:tcPr>
            <w:tcW w:w="719" w:type="pct"/>
            <w:tcBorders>
              <w:top w:val="nil"/>
              <w:left w:val="nil"/>
              <w:bottom w:val="single" w:sz="8" w:space="0" w:color="auto"/>
              <w:right w:val="nil"/>
            </w:tcBorders>
            <w:shd w:val="clear" w:color="auto" w:fill="auto"/>
            <w:noWrap/>
            <w:vAlign w:val="center"/>
          </w:tcPr>
          <w:p w14:paraId="2D0BED9D" w14:textId="77777777" w:rsidR="00B53F2C" w:rsidRDefault="00B53F2C">
            <w:pPr>
              <w:jc w:val="right"/>
              <w:rPr>
                <w:rFonts w:ascii="Arial Narrow" w:eastAsia="仿宋_GB2312" w:hAnsi="Arial Narrow"/>
                <w:szCs w:val="21"/>
              </w:rPr>
            </w:pPr>
          </w:p>
        </w:tc>
      </w:tr>
    </w:tbl>
    <w:bookmarkEnd w:id="55"/>
    <w:p w14:paraId="532475A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本公司确认与短期租赁和低价值资产租赁相关的租赁费用见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五、</w:t>
      </w:r>
      <w:r>
        <w:rPr>
          <w:rFonts w:ascii="Arial Narrow" w:eastAsia="仿宋_GB2312" w:hAnsi="Arial Narrow" w:hint="eastAsia"/>
          <w:color w:val="FF0000"/>
          <w:sz w:val="24"/>
          <w:szCs w:val="24"/>
        </w:rPr>
        <w:t>8</w:t>
      </w:r>
      <w:r>
        <w:rPr>
          <w:rFonts w:ascii="Arial Narrow" w:eastAsia="仿宋_GB2312" w:hAnsi="Arial Narrow"/>
          <w:color w:val="FF0000"/>
          <w:sz w:val="24"/>
          <w:szCs w:val="24"/>
        </w:rPr>
        <w:t>2</w:t>
      </w:r>
      <w:r>
        <w:rPr>
          <w:rFonts w:ascii="Arial Narrow" w:eastAsia="仿宋_GB2312" w:hAnsi="Arial Narrow"/>
          <w:color w:val="0000FF"/>
          <w:sz w:val="24"/>
          <w:szCs w:val="24"/>
        </w:rPr>
        <w:t>。</w:t>
      </w:r>
    </w:p>
    <w:p w14:paraId="44A6A2FF" w14:textId="030E862B" w:rsidR="00B53F2C" w:rsidRDefault="000E13B2">
      <w:pPr>
        <w:snapToGrid w:val="0"/>
        <w:spacing w:beforeLines="80" w:before="192" w:afterLines="90" w:after="216"/>
        <w:rPr>
          <w:rFonts w:ascii="仿宋_GB2312" w:eastAsia="仿宋_GB2312" w:hAnsi="微软雅黑" w:cs="宋体"/>
          <w:color w:val="0000FF"/>
          <w:kern w:val="0"/>
          <w:sz w:val="24"/>
          <w:szCs w:val="24"/>
        </w:rPr>
      </w:pP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307E2CBD" w14:textId="1D6773F4"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w:t>
      </w:r>
      <w:r w:rsidR="00565663">
        <w:rPr>
          <w:rFonts w:ascii="Arial Narrow" w:eastAsia="仿宋_GB2312" w:hAnsi="Arial Narrow" w:hint="eastAsia"/>
          <w:color w:val="0000FF"/>
          <w:sz w:val="24"/>
          <w:szCs w:val="24"/>
          <w:highlight w:val="yellow"/>
        </w:rPr>
        <w:t>1</w:t>
      </w:r>
      <w:r w:rsidR="00565663">
        <w:rPr>
          <w:rFonts w:ascii="Arial Narrow" w:eastAsia="仿宋_GB2312" w:hAnsi="Arial Narrow" w:hint="eastAsia"/>
          <w:color w:val="0000FF"/>
          <w:sz w:val="24"/>
          <w:szCs w:val="24"/>
          <w:highlight w:val="yellow"/>
        </w:rPr>
        <w:t>、</w:t>
      </w:r>
      <w:r>
        <w:rPr>
          <w:rFonts w:ascii="Arial Narrow" w:eastAsia="仿宋_GB2312" w:hAnsi="Arial Narrow" w:hint="eastAsia"/>
          <w:color w:val="0000FF"/>
          <w:sz w:val="24"/>
          <w:szCs w:val="24"/>
          <w:highlight w:val="yellow"/>
        </w:rPr>
        <w:t>本年执行减值测试</w:t>
      </w:r>
      <w:r w:rsidRPr="00E81438">
        <w:rPr>
          <w:rFonts w:ascii="Arial Narrow" w:eastAsia="仿宋_GB2312" w:hAnsi="Arial Narrow" w:hint="eastAsia"/>
          <w:color w:val="0000FF"/>
          <w:sz w:val="24"/>
          <w:szCs w:val="24"/>
          <w:highlight w:val="yellow"/>
        </w:rPr>
        <w:t>的，即使未计提减值，也要参照上述要求披露。</w:t>
      </w:r>
      <w:r w:rsidR="00565663" w:rsidRPr="00E81438">
        <w:rPr>
          <w:rFonts w:ascii="Arial Narrow" w:eastAsia="仿宋_GB2312" w:hAnsi="Arial Narrow" w:hint="eastAsia"/>
          <w:color w:val="0000FF"/>
          <w:sz w:val="24"/>
          <w:szCs w:val="24"/>
          <w:highlight w:val="yellow"/>
        </w:rPr>
        <w:t>2</w:t>
      </w:r>
      <w:r w:rsidR="00565663" w:rsidRPr="00E81438">
        <w:rPr>
          <w:rFonts w:ascii="Arial Narrow" w:eastAsia="仿宋_GB2312" w:hAnsi="Arial Narrow" w:hint="eastAsia"/>
          <w:color w:val="0000FF"/>
          <w:sz w:val="24"/>
          <w:szCs w:val="24"/>
          <w:highlight w:val="yellow"/>
        </w:rPr>
        <w:t>、估计可收回金额时通常不应使用重置成本法。</w:t>
      </w:r>
      <w:r w:rsidR="00565663" w:rsidRPr="00537158">
        <w:rPr>
          <w:rFonts w:ascii="仿宋_GB2312" w:eastAsia="仿宋_GB2312" w:hAnsi="微软雅黑" w:cs="宋体" w:hint="eastAsia"/>
          <w:color w:val="0000FF"/>
          <w:kern w:val="0"/>
          <w:sz w:val="24"/>
          <w:szCs w:val="24"/>
          <w:highlight w:val="yellow"/>
        </w:rPr>
        <w:t>】</w:t>
      </w:r>
    </w:p>
    <w:p w14:paraId="4D06C91E" w14:textId="77777777" w:rsidR="00B53F2C" w:rsidRDefault="000E13B2">
      <w:pPr>
        <w:pStyle w:val="20"/>
      </w:pPr>
      <w:r>
        <w:lastRenderedPageBreak/>
        <w:t>无形资产</w:t>
      </w:r>
    </w:p>
    <w:p w14:paraId="180F531F" w14:textId="77777777" w:rsidR="00B53F2C" w:rsidRPr="00537158" w:rsidRDefault="000E13B2">
      <w:pPr>
        <w:pStyle w:val="35"/>
      </w:pPr>
      <w:r>
        <w:t>无形资产情况</w:t>
      </w:r>
    </w:p>
    <w:tbl>
      <w:tblPr>
        <w:tblW w:w="5000" w:type="pct"/>
        <w:jc w:val="center"/>
        <w:tblLook w:val="04A0" w:firstRow="1" w:lastRow="0" w:firstColumn="1" w:lastColumn="0" w:noHBand="0" w:noVBand="1"/>
      </w:tblPr>
      <w:tblGrid>
        <w:gridCol w:w="2387"/>
        <w:gridCol w:w="1226"/>
        <w:gridCol w:w="1105"/>
        <w:gridCol w:w="1226"/>
        <w:gridCol w:w="1226"/>
        <w:gridCol w:w="1226"/>
      </w:tblGrid>
      <w:tr w:rsidR="00B53F2C" w14:paraId="250C61D3" w14:textId="77777777" w:rsidTr="00A063FE">
        <w:trPr>
          <w:trHeight w:val="311"/>
          <w:tblHeader/>
          <w:jc w:val="center"/>
        </w:trPr>
        <w:tc>
          <w:tcPr>
            <w:tcW w:w="1421" w:type="pct"/>
            <w:tcBorders>
              <w:top w:val="single" w:sz="8" w:space="0" w:color="auto"/>
              <w:left w:val="nil"/>
              <w:bottom w:val="single" w:sz="4" w:space="0" w:color="auto"/>
              <w:right w:val="nil"/>
            </w:tcBorders>
            <w:shd w:val="clear" w:color="auto" w:fill="auto"/>
            <w:noWrap/>
            <w:vAlign w:val="center"/>
          </w:tcPr>
          <w:p w14:paraId="761C114F" w14:textId="77777777" w:rsidR="00B53F2C" w:rsidRDefault="000E13B2">
            <w:pPr>
              <w:widowControl/>
              <w:jc w:val="left"/>
              <w:rPr>
                <w:rFonts w:ascii="Arial Narrow" w:eastAsia="仿宋_GB2312" w:hAnsi="Arial Narrow"/>
                <w:b/>
                <w:bCs/>
                <w:sz w:val="20"/>
              </w:rPr>
            </w:pPr>
            <w:bookmarkStart w:id="56" w:name="jds258"/>
            <w:r>
              <w:rPr>
                <w:rFonts w:ascii="Arial Narrow" w:eastAsia="仿宋_GB2312" w:hAnsi="Arial Narrow" w:hint="eastAsia"/>
                <w:b/>
                <w:bCs/>
                <w:sz w:val="20"/>
              </w:rPr>
              <w:t>项</w:t>
            </w:r>
            <w:r>
              <w:rPr>
                <w:rFonts w:ascii="Arial Narrow" w:eastAsia="仿宋_GB2312" w:hAnsi="Arial Narrow" w:hint="eastAsia"/>
                <w:b/>
                <w:bCs/>
                <w:sz w:val="20"/>
              </w:rPr>
              <w:t xml:space="preserve">  </w:t>
            </w:r>
            <w:r>
              <w:rPr>
                <w:rFonts w:ascii="Arial Narrow" w:eastAsia="仿宋_GB2312" w:hAnsi="Arial Narrow" w:hint="eastAsia"/>
                <w:b/>
                <w:bCs/>
                <w:sz w:val="20"/>
              </w:rPr>
              <w:t>目</w:t>
            </w:r>
          </w:p>
        </w:tc>
        <w:tc>
          <w:tcPr>
            <w:tcW w:w="730" w:type="pct"/>
            <w:tcBorders>
              <w:top w:val="single" w:sz="8" w:space="0" w:color="auto"/>
              <w:left w:val="nil"/>
              <w:bottom w:val="single" w:sz="4" w:space="0" w:color="auto"/>
              <w:right w:val="nil"/>
            </w:tcBorders>
            <w:shd w:val="clear" w:color="auto" w:fill="auto"/>
            <w:noWrap/>
            <w:vAlign w:val="center"/>
          </w:tcPr>
          <w:p w14:paraId="2DD0F9B6" w14:textId="77777777" w:rsidR="00B53F2C" w:rsidRDefault="000E13B2">
            <w:pPr>
              <w:jc w:val="center"/>
              <w:rPr>
                <w:rFonts w:ascii="Arial Narrow" w:eastAsia="仿宋_GB2312" w:hAnsi="Arial Narrow"/>
                <w:b/>
                <w:bCs/>
                <w:color w:val="000000"/>
                <w:sz w:val="20"/>
              </w:rPr>
            </w:pPr>
            <w:r>
              <w:rPr>
                <w:rFonts w:ascii="Arial Narrow" w:eastAsia="仿宋_GB2312" w:hAnsi="Arial Narrow" w:hint="eastAsia"/>
                <w:b/>
                <w:bCs/>
                <w:color w:val="000000"/>
                <w:sz w:val="20"/>
              </w:rPr>
              <w:t>土地使用权</w:t>
            </w:r>
          </w:p>
        </w:tc>
        <w:tc>
          <w:tcPr>
            <w:tcW w:w="658" w:type="pct"/>
            <w:tcBorders>
              <w:top w:val="single" w:sz="8" w:space="0" w:color="auto"/>
              <w:left w:val="nil"/>
              <w:bottom w:val="single" w:sz="4" w:space="0" w:color="auto"/>
              <w:right w:val="nil"/>
            </w:tcBorders>
            <w:shd w:val="clear" w:color="auto" w:fill="auto"/>
            <w:noWrap/>
            <w:vAlign w:val="center"/>
          </w:tcPr>
          <w:p w14:paraId="45089841" w14:textId="77777777" w:rsidR="00B53F2C" w:rsidRDefault="000E13B2">
            <w:pPr>
              <w:jc w:val="center"/>
              <w:rPr>
                <w:rFonts w:ascii="Arial Narrow" w:eastAsia="仿宋_GB2312" w:hAnsi="Arial Narrow"/>
                <w:b/>
                <w:bCs/>
                <w:color w:val="000000"/>
                <w:sz w:val="20"/>
              </w:rPr>
            </w:pPr>
            <w:r>
              <w:rPr>
                <w:rFonts w:ascii="Arial Narrow" w:eastAsia="仿宋_GB2312" w:hAnsi="Arial Narrow" w:hint="eastAsia"/>
                <w:b/>
                <w:bCs/>
                <w:color w:val="000000"/>
                <w:sz w:val="20"/>
              </w:rPr>
              <w:t>专利权</w:t>
            </w:r>
          </w:p>
        </w:tc>
        <w:tc>
          <w:tcPr>
            <w:tcW w:w="730" w:type="pct"/>
            <w:tcBorders>
              <w:top w:val="single" w:sz="8" w:space="0" w:color="auto"/>
              <w:left w:val="nil"/>
              <w:bottom w:val="single" w:sz="4" w:space="0" w:color="auto"/>
              <w:right w:val="nil"/>
            </w:tcBorders>
            <w:shd w:val="clear" w:color="auto" w:fill="auto"/>
            <w:noWrap/>
            <w:vAlign w:val="center"/>
          </w:tcPr>
          <w:p w14:paraId="75C5C6FC" w14:textId="77777777" w:rsidR="00B53F2C" w:rsidRDefault="000E13B2">
            <w:pPr>
              <w:jc w:val="center"/>
              <w:rPr>
                <w:rFonts w:ascii="Arial Narrow" w:eastAsia="仿宋_GB2312" w:hAnsi="Arial Narrow"/>
                <w:b/>
                <w:bCs/>
                <w:color w:val="000000"/>
                <w:sz w:val="20"/>
              </w:rPr>
            </w:pPr>
            <w:r>
              <w:rPr>
                <w:rFonts w:ascii="Arial Narrow" w:eastAsia="仿宋_GB2312" w:hAnsi="Arial Narrow" w:hint="eastAsia"/>
                <w:b/>
                <w:bCs/>
                <w:color w:val="000000"/>
                <w:sz w:val="20"/>
              </w:rPr>
              <w:t>非专利技术</w:t>
            </w:r>
          </w:p>
        </w:tc>
        <w:tc>
          <w:tcPr>
            <w:tcW w:w="730" w:type="pct"/>
            <w:tcBorders>
              <w:top w:val="single" w:sz="8" w:space="0" w:color="auto"/>
              <w:left w:val="nil"/>
              <w:bottom w:val="single" w:sz="4" w:space="0" w:color="auto"/>
              <w:right w:val="nil"/>
            </w:tcBorders>
          </w:tcPr>
          <w:p w14:paraId="3581EB94" w14:textId="77777777" w:rsidR="00B53F2C" w:rsidRPr="00537158" w:rsidRDefault="000E13B2">
            <w:pPr>
              <w:jc w:val="center"/>
              <w:rPr>
                <w:rFonts w:ascii="Arial Narrow" w:eastAsia="仿宋_GB2312" w:hAnsi="Arial Narrow"/>
                <w:b/>
                <w:bCs/>
                <w:color w:val="000000"/>
                <w:sz w:val="20"/>
                <w:highlight w:val="yellow"/>
              </w:rPr>
            </w:pPr>
            <w:r w:rsidRPr="00537158">
              <w:rPr>
                <w:rFonts w:ascii="Arial Narrow" w:eastAsia="仿宋_GB2312" w:hAnsi="Arial Narrow" w:hint="eastAsia"/>
                <w:b/>
                <w:bCs/>
                <w:color w:val="000000"/>
                <w:sz w:val="20"/>
                <w:highlight w:val="yellow"/>
              </w:rPr>
              <w:t>数据资源</w:t>
            </w:r>
          </w:p>
        </w:tc>
        <w:tc>
          <w:tcPr>
            <w:tcW w:w="730" w:type="pct"/>
            <w:tcBorders>
              <w:top w:val="single" w:sz="8" w:space="0" w:color="auto"/>
              <w:left w:val="nil"/>
              <w:bottom w:val="single" w:sz="4" w:space="0" w:color="auto"/>
              <w:right w:val="nil"/>
            </w:tcBorders>
          </w:tcPr>
          <w:p w14:paraId="25CFDB4D" w14:textId="77777777" w:rsidR="00B53F2C" w:rsidRDefault="000E13B2">
            <w:pPr>
              <w:jc w:val="center"/>
              <w:rPr>
                <w:rFonts w:ascii="Arial Narrow" w:eastAsia="仿宋_GB2312" w:hAnsi="Arial Narrow"/>
                <w:b/>
                <w:bCs/>
                <w:color w:val="000000"/>
                <w:sz w:val="20"/>
              </w:rPr>
            </w:pPr>
            <w:r>
              <w:rPr>
                <w:rFonts w:ascii="Arial Narrow" w:eastAsia="仿宋_GB2312" w:hAnsi="Arial Narrow" w:hint="eastAsia"/>
                <w:b/>
                <w:bCs/>
                <w:color w:val="000000"/>
                <w:sz w:val="20"/>
              </w:rPr>
              <w:t>合计</w:t>
            </w:r>
          </w:p>
        </w:tc>
      </w:tr>
      <w:tr w:rsidR="00B53F2C" w14:paraId="08A0A1F7" w14:textId="77777777" w:rsidTr="00A063FE">
        <w:trPr>
          <w:trHeight w:val="311"/>
          <w:jc w:val="center"/>
        </w:trPr>
        <w:tc>
          <w:tcPr>
            <w:tcW w:w="1421" w:type="pct"/>
            <w:tcBorders>
              <w:top w:val="nil"/>
              <w:left w:val="nil"/>
              <w:bottom w:val="nil"/>
              <w:right w:val="nil"/>
            </w:tcBorders>
            <w:shd w:val="clear" w:color="auto" w:fill="auto"/>
            <w:vAlign w:val="center"/>
          </w:tcPr>
          <w:p w14:paraId="62A35865" w14:textId="77777777" w:rsidR="00B53F2C" w:rsidRDefault="000E13B2">
            <w:pPr>
              <w:rPr>
                <w:rFonts w:ascii="Arial Narrow" w:eastAsia="仿宋_GB2312" w:hAnsi="Arial Narrow"/>
                <w:bCs/>
                <w:color w:val="000000"/>
                <w:sz w:val="20"/>
              </w:rPr>
            </w:pPr>
            <w:r>
              <w:rPr>
                <w:rFonts w:ascii="Arial Narrow" w:eastAsia="仿宋_GB2312" w:hAnsi="Arial Narrow" w:hint="eastAsia"/>
                <w:bCs/>
                <w:color w:val="000000"/>
                <w:sz w:val="20"/>
              </w:rPr>
              <w:t>一、账面原值</w:t>
            </w:r>
          </w:p>
        </w:tc>
        <w:tc>
          <w:tcPr>
            <w:tcW w:w="730" w:type="pct"/>
            <w:tcBorders>
              <w:top w:val="nil"/>
              <w:left w:val="nil"/>
              <w:bottom w:val="nil"/>
              <w:right w:val="nil"/>
            </w:tcBorders>
            <w:shd w:val="clear" w:color="auto" w:fill="auto"/>
            <w:noWrap/>
            <w:vAlign w:val="center"/>
          </w:tcPr>
          <w:p w14:paraId="50D45595"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7CE41555"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551366C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915404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99F1E21" w14:textId="77777777" w:rsidR="00B53F2C" w:rsidRDefault="00B53F2C">
            <w:pPr>
              <w:jc w:val="right"/>
              <w:rPr>
                <w:rFonts w:ascii="Arial Narrow" w:eastAsia="仿宋_GB2312" w:hAnsi="Arial Narrow"/>
                <w:sz w:val="20"/>
              </w:rPr>
            </w:pPr>
          </w:p>
        </w:tc>
      </w:tr>
      <w:tr w:rsidR="00B53F2C" w14:paraId="32E9EE8F" w14:textId="77777777" w:rsidTr="00A063FE">
        <w:trPr>
          <w:trHeight w:val="311"/>
          <w:jc w:val="center"/>
        </w:trPr>
        <w:tc>
          <w:tcPr>
            <w:tcW w:w="1421" w:type="pct"/>
            <w:tcBorders>
              <w:top w:val="nil"/>
              <w:left w:val="nil"/>
              <w:bottom w:val="nil"/>
              <w:right w:val="nil"/>
            </w:tcBorders>
            <w:shd w:val="clear" w:color="auto" w:fill="auto"/>
            <w:vAlign w:val="center"/>
          </w:tcPr>
          <w:p w14:paraId="157237E1" w14:textId="77777777" w:rsidR="00B53F2C" w:rsidRDefault="000E13B2">
            <w:pPr>
              <w:jc w:val="left"/>
              <w:rPr>
                <w:rFonts w:ascii="Arial Narrow" w:eastAsia="仿宋_GB2312" w:hAnsi="Arial Narrow" w:cs="宋体"/>
                <w:color w:val="000000"/>
                <w:sz w:val="20"/>
              </w:rPr>
            </w:pPr>
            <w:r>
              <w:rPr>
                <w:rFonts w:ascii="Arial Narrow" w:eastAsia="仿宋_GB2312" w:hAnsi="Arial Narrow" w:hint="eastAsia"/>
                <w:color w:val="000000"/>
                <w:sz w:val="20"/>
              </w:rPr>
              <w:t xml:space="preserve">    1.</w:t>
            </w:r>
            <w:r>
              <w:rPr>
                <w:rFonts w:ascii="Arial Narrow" w:eastAsia="仿宋_GB2312" w:hAnsi="Arial Narrow" w:hint="eastAsia"/>
                <w:color w:val="000000"/>
                <w:sz w:val="20"/>
              </w:rPr>
              <w:t>期初余额</w:t>
            </w:r>
            <w:r>
              <w:rPr>
                <w:rFonts w:ascii="Arial Narrow" w:eastAsia="仿宋_GB2312" w:hAnsi="Arial Narrow" w:hint="eastAsia"/>
                <w:color w:val="000000"/>
                <w:sz w:val="20"/>
              </w:rPr>
              <w:t xml:space="preserve"> </w:t>
            </w:r>
          </w:p>
        </w:tc>
        <w:tc>
          <w:tcPr>
            <w:tcW w:w="730" w:type="pct"/>
            <w:tcBorders>
              <w:top w:val="nil"/>
              <w:left w:val="nil"/>
              <w:bottom w:val="nil"/>
              <w:right w:val="nil"/>
            </w:tcBorders>
            <w:shd w:val="clear" w:color="auto" w:fill="auto"/>
            <w:noWrap/>
            <w:vAlign w:val="center"/>
          </w:tcPr>
          <w:p w14:paraId="150FF02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1F7C0293"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737B7A0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8EF989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81D05C7" w14:textId="77777777" w:rsidR="00B53F2C" w:rsidRDefault="00B53F2C">
            <w:pPr>
              <w:jc w:val="right"/>
              <w:rPr>
                <w:rFonts w:ascii="Arial Narrow" w:eastAsia="仿宋_GB2312" w:hAnsi="Arial Narrow"/>
                <w:sz w:val="20"/>
              </w:rPr>
            </w:pPr>
          </w:p>
        </w:tc>
      </w:tr>
      <w:tr w:rsidR="00B53F2C" w14:paraId="104E5218" w14:textId="77777777" w:rsidTr="00A063FE">
        <w:trPr>
          <w:trHeight w:val="311"/>
          <w:jc w:val="center"/>
        </w:trPr>
        <w:tc>
          <w:tcPr>
            <w:tcW w:w="1421" w:type="pct"/>
            <w:tcBorders>
              <w:top w:val="nil"/>
              <w:left w:val="nil"/>
              <w:bottom w:val="nil"/>
              <w:right w:val="nil"/>
            </w:tcBorders>
            <w:shd w:val="clear" w:color="auto" w:fill="auto"/>
            <w:vAlign w:val="center"/>
          </w:tcPr>
          <w:p w14:paraId="5371C043"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2.</w:t>
            </w:r>
            <w:r>
              <w:rPr>
                <w:rFonts w:ascii="Arial Narrow" w:eastAsia="仿宋_GB2312" w:hAnsi="Arial Narrow" w:hint="eastAsia"/>
                <w:color w:val="000000"/>
                <w:sz w:val="20"/>
              </w:rPr>
              <w:t>本期增加金额</w:t>
            </w:r>
          </w:p>
        </w:tc>
        <w:tc>
          <w:tcPr>
            <w:tcW w:w="730" w:type="pct"/>
            <w:tcBorders>
              <w:top w:val="nil"/>
              <w:left w:val="nil"/>
              <w:bottom w:val="nil"/>
              <w:right w:val="nil"/>
            </w:tcBorders>
            <w:shd w:val="clear" w:color="auto" w:fill="auto"/>
            <w:noWrap/>
            <w:vAlign w:val="center"/>
          </w:tcPr>
          <w:p w14:paraId="160A58DF"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2600173D"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6C8849C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61C6A3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F253D20" w14:textId="77777777" w:rsidR="00B53F2C" w:rsidRDefault="00B53F2C">
            <w:pPr>
              <w:jc w:val="right"/>
              <w:rPr>
                <w:rFonts w:ascii="Arial Narrow" w:eastAsia="仿宋_GB2312" w:hAnsi="Arial Narrow"/>
                <w:sz w:val="20"/>
              </w:rPr>
            </w:pPr>
          </w:p>
        </w:tc>
      </w:tr>
      <w:tr w:rsidR="00B53F2C" w14:paraId="4AD9EC04" w14:textId="77777777" w:rsidTr="00A063FE">
        <w:trPr>
          <w:trHeight w:val="311"/>
          <w:jc w:val="center"/>
        </w:trPr>
        <w:tc>
          <w:tcPr>
            <w:tcW w:w="1421" w:type="pct"/>
            <w:tcBorders>
              <w:top w:val="nil"/>
              <w:left w:val="nil"/>
              <w:bottom w:val="nil"/>
              <w:right w:val="nil"/>
            </w:tcBorders>
            <w:shd w:val="clear" w:color="auto" w:fill="auto"/>
            <w:vAlign w:val="center"/>
          </w:tcPr>
          <w:p w14:paraId="27B01D64"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）购置</w:t>
            </w:r>
          </w:p>
        </w:tc>
        <w:tc>
          <w:tcPr>
            <w:tcW w:w="730" w:type="pct"/>
            <w:tcBorders>
              <w:top w:val="nil"/>
              <w:left w:val="nil"/>
              <w:bottom w:val="nil"/>
              <w:right w:val="nil"/>
            </w:tcBorders>
            <w:shd w:val="clear" w:color="auto" w:fill="auto"/>
            <w:noWrap/>
            <w:vAlign w:val="center"/>
          </w:tcPr>
          <w:p w14:paraId="632E99A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0DC8CE0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6B954EF0"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1857BE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767B914" w14:textId="77777777" w:rsidR="00B53F2C" w:rsidRDefault="00B53F2C">
            <w:pPr>
              <w:jc w:val="right"/>
              <w:rPr>
                <w:rFonts w:ascii="Arial Narrow" w:eastAsia="仿宋_GB2312" w:hAnsi="Arial Narrow"/>
                <w:sz w:val="20"/>
              </w:rPr>
            </w:pPr>
          </w:p>
        </w:tc>
      </w:tr>
      <w:tr w:rsidR="00B53F2C" w14:paraId="0C2E4CB9" w14:textId="77777777" w:rsidTr="00A063FE">
        <w:trPr>
          <w:trHeight w:val="311"/>
          <w:jc w:val="center"/>
        </w:trPr>
        <w:tc>
          <w:tcPr>
            <w:tcW w:w="1421" w:type="pct"/>
            <w:tcBorders>
              <w:top w:val="nil"/>
              <w:left w:val="nil"/>
              <w:bottom w:val="nil"/>
              <w:right w:val="nil"/>
            </w:tcBorders>
            <w:shd w:val="clear" w:color="auto" w:fill="auto"/>
            <w:vAlign w:val="center"/>
          </w:tcPr>
          <w:p w14:paraId="2540446D"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）内部研发</w:t>
            </w:r>
          </w:p>
        </w:tc>
        <w:tc>
          <w:tcPr>
            <w:tcW w:w="730" w:type="pct"/>
            <w:tcBorders>
              <w:top w:val="nil"/>
              <w:left w:val="nil"/>
              <w:bottom w:val="nil"/>
              <w:right w:val="nil"/>
            </w:tcBorders>
            <w:shd w:val="clear" w:color="auto" w:fill="auto"/>
            <w:noWrap/>
            <w:vAlign w:val="center"/>
          </w:tcPr>
          <w:p w14:paraId="31A9B2EE"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5642193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0CF55F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BDC09A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6640417" w14:textId="77777777" w:rsidR="00B53F2C" w:rsidRDefault="00B53F2C">
            <w:pPr>
              <w:jc w:val="right"/>
              <w:rPr>
                <w:rFonts w:ascii="Arial Narrow" w:eastAsia="仿宋_GB2312" w:hAnsi="Arial Narrow"/>
                <w:sz w:val="20"/>
              </w:rPr>
            </w:pPr>
          </w:p>
        </w:tc>
      </w:tr>
      <w:tr w:rsidR="00B53F2C" w14:paraId="2A536688" w14:textId="77777777" w:rsidTr="00A063FE">
        <w:trPr>
          <w:trHeight w:val="311"/>
          <w:jc w:val="center"/>
        </w:trPr>
        <w:tc>
          <w:tcPr>
            <w:tcW w:w="1421" w:type="pct"/>
            <w:tcBorders>
              <w:top w:val="nil"/>
              <w:left w:val="nil"/>
              <w:bottom w:val="nil"/>
              <w:right w:val="nil"/>
            </w:tcBorders>
            <w:shd w:val="clear" w:color="auto" w:fill="auto"/>
            <w:vAlign w:val="center"/>
          </w:tcPr>
          <w:p w14:paraId="67420024"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3</w:t>
            </w:r>
            <w:r>
              <w:rPr>
                <w:rFonts w:ascii="Arial Narrow" w:eastAsia="仿宋_GB2312" w:hAnsi="Arial Narrow" w:hint="eastAsia"/>
                <w:color w:val="000000"/>
                <w:sz w:val="20"/>
              </w:rPr>
              <w:t>）企业合并增加</w:t>
            </w:r>
          </w:p>
        </w:tc>
        <w:tc>
          <w:tcPr>
            <w:tcW w:w="730" w:type="pct"/>
            <w:tcBorders>
              <w:top w:val="nil"/>
              <w:left w:val="nil"/>
              <w:bottom w:val="nil"/>
              <w:right w:val="nil"/>
            </w:tcBorders>
            <w:shd w:val="clear" w:color="auto" w:fill="auto"/>
            <w:noWrap/>
            <w:vAlign w:val="center"/>
          </w:tcPr>
          <w:p w14:paraId="734C69B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558167E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607BE6A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B4672D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3F0E242" w14:textId="77777777" w:rsidR="00B53F2C" w:rsidRDefault="00B53F2C">
            <w:pPr>
              <w:jc w:val="right"/>
              <w:rPr>
                <w:rFonts w:ascii="Arial Narrow" w:eastAsia="仿宋_GB2312" w:hAnsi="Arial Narrow"/>
                <w:sz w:val="20"/>
              </w:rPr>
            </w:pPr>
          </w:p>
        </w:tc>
      </w:tr>
      <w:tr w:rsidR="00B53F2C" w14:paraId="34E4248B" w14:textId="77777777" w:rsidTr="00A063FE">
        <w:trPr>
          <w:trHeight w:val="311"/>
          <w:jc w:val="center"/>
        </w:trPr>
        <w:tc>
          <w:tcPr>
            <w:tcW w:w="1421" w:type="pct"/>
            <w:tcBorders>
              <w:top w:val="nil"/>
              <w:left w:val="nil"/>
              <w:bottom w:val="nil"/>
              <w:right w:val="nil"/>
            </w:tcBorders>
            <w:shd w:val="clear" w:color="auto" w:fill="auto"/>
            <w:vAlign w:val="center"/>
          </w:tcPr>
          <w:p w14:paraId="5C913576"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4</w:t>
            </w:r>
            <w:r>
              <w:rPr>
                <w:rFonts w:ascii="Arial Narrow" w:eastAsia="仿宋_GB2312" w:hAnsi="Arial Narrow" w:hint="eastAsia"/>
                <w:color w:val="000000"/>
                <w:sz w:val="20"/>
              </w:rPr>
              <w:t>）其他增加</w:t>
            </w:r>
          </w:p>
        </w:tc>
        <w:tc>
          <w:tcPr>
            <w:tcW w:w="730" w:type="pct"/>
            <w:tcBorders>
              <w:top w:val="nil"/>
              <w:left w:val="nil"/>
              <w:bottom w:val="nil"/>
              <w:right w:val="nil"/>
            </w:tcBorders>
            <w:shd w:val="clear" w:color="auto" w:fill="auto"/>
            <w:noWrap/>
            <w:vAlign w:val="center"/>
          </w:tcPr>
          <w:p w14:paraId="6F5E5F33"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12772C4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00EB5AB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81F271A"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DCBF1DD" w14:textId="77777777" w:rsidR="00B53F2C" w:rsidRDefault="00B53F2C">
            <w:pPr>
              <w:jc w:val="right"/>
              <w:rPr>
                <w:rFonts w:ascii="Arial Narrow" w:eastAsia="仿宋_GB2312" w:hAnsi="Arial Narrow"/>
                <w:sz w:val="20"/>
              </w:rPr>
            </w:pPr>
          </w:p>
        </w:tc>
      </w:tr>
      <w:tr w:rsidR="00B53F2C" w14:paraId="031B7457" w14:textId="77777777" w:rsidTr="00A063FE">
        <w:trPr>
          <w:trHeight w:val="311"/>
          <w:jc w:val="center"/>
        </w:trPr>
        <w:tc>
          <w:tcPr>
            <w:tcW w:w="1421" w:type="pct"/>
            <w:tcBorders>
              <w:top w:val="nil"/>
              <w:left w:val="nil"/>
              <w:bottom w:val="nil"/>
              <w:right w:val="nil"/>
            </w:tcBorders>
            <w:shd w:val="clear" w:color="auto" w:fill="auto"/>
            <w:vAlign w:val="center"/>
          </w:tcPr>
          <w:p w14:paraId="2F5ABBF8"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p>
        </w:tc>
        <w:tc>
          <w:tcPr>
            <w:tcW w:w="730" w:type="pct"/>
            <w:tcBorders>
              <w:top w:val="nil"/>
              <w:left w:val="nil"/>
              <w:bottom w:val="nil"/>
              <w:right w:val="nil"/>
            </w:tcBorders>
            <w:shd w:val="clear" w:color="auto" w:fill="auto"/>
            <w:noWrap/>
            <w:vAlign w:val="center"/>
          </w:tcPr>
          <w:p w14:paraId="145977B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751960B"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FF60E8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2E2258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8590C78" w14:textId="77777777" w:rsidR="00B53F2C" w:rsidRDefault="00B53F2C">
            <w:pPr>
              <w:jc w:val="right"/>
              <w:rPr>
                <w:rFonts w:ascii="Arial Narrow" w:eastAsia="仿宋_GB2312" w:hAnsi="Arial Narrow"/>
                <w:sz w:val="20"/>
              </w:rPr>
            </w:pPr>
          </w:p>
        </w:tc>
      </w:tr>
      <w:tr w:rsidR="00B53F2C" w14:paraId="627DEA4D" w14:textId="77777777" w:rsidTr="00A063FE">
        <w:trPr>
          <w:trHeight w:val="311"/>
          <w:jc w:val="center"/>
        </w:trPr>
        <w:tc>
          <w:tcPr>
            <w:tcW w:w="1421" w:type="pct"/>
            <w:tcBorders>
              <w:top w:val="nil"/>
              <w:left w:val="nil"/>
              <w:bottom w:val="nil"/>
              <w:right w:val="nil"/>
            </w:tcBorders>
            <w:shd w:val="clear" w:color="auto" w:fill="auto"/>
            <w:vAlign w:val="center"/>
          </w:tcPr>
          <w:p w14:paraId="4F4AD1CC"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3.</w:t>
            </w:r>
            <w:r>
              <w:rPr>
                <w:rFonts w:ascii="Arial Narrow" w:eastAsia="仿宋_GB2312" w:hAnsi="Arial Narrow" w:hint="eastAsia"/>
                <w:color w:val="000000"/>
                <w:sz w:val="20"/>
              </w:rPr>
              <w:t>本期减少金额</w:t>
            </w:r>
          </w:p>
        </w:tc>
        <w:tc>
          <w:tcPr>
            <w:tcW w:w="730" w:type="pct"/>
            <w:tcBorders>
              <w:top w:val="nil"/>
              <w:left w:val="nil"/>
              <w:bottom w:val="nil"/>
              <w:right w:val="nil"/>
            </w:tcBorders>
            <w:shd w:val="clear" w:color="auto" w:fill="auto"/>
            <w:noWrap/>
            <w:vAlign w:val="center"/>
          </w:tcPr>
          <w:p w14:paraId="575A7CAB"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56D97F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86AE10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F5402C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A7E4C6F" w14:textId="77777777" w:rsidR="00B53F2C" w:rsidRDefault="00B53F2C">
            <w:pPr>
              <w:jc w:val="right"/>
              <w:rPr>
                <w:rFonts w:ascii="Arial Narrow" w:eastAsia="仿宋_GB2312" w:hAnsi="Arial Narrow"/>
                <w:sz w:val="20"/>
              </w:rPr>
            </w:pPr>
          </w:p>
        </w:tc>
      </w:tr>
      <w:tr w:rsidR="00B53F2C" w14:paraId="3C753A65" w14:textId="77777777" w:rsidTr="00A063FE">
        <w:trPr>
          <w:trHeight w:val="311"/>
          <w:jc w:val="center"/>
        </w:trPr>
        <w:tc>
          <w:tcPr>
            <w:tcW w:w="1421" w:type="pct"/>
            <w:tcBorders>
              <w:top w:val="nil"/>
              <w:left w:val="nil"/>
              <w:bottom w:val="nil"/>
              <w:right w:val="nil"/>
            </w:tcBorders>
            <w:shd w:val="clear" w:color="auto" w:fill="auto"/>
            <w:vAlign w:val="center"/>
          </w:tcPr>
          <w:p w14:paraId="139275A0"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）处置</w:t>
            </w:r>
          </w:p>
        </w:tc>
        <w:tc>
          <w:tcPr>
            <w:tcW w:w="730" w:type="pct"/>
            <w:tcBorders>
              <w:top w:val="nil"/>
              <w:left w:val="nil"/>
              <w:bottom w:val="nil"/>
              <w:right w:val="nil"/>
            </w:tcBorders>
            <w:shd w:val="clear" w:color="auto" w:fill="auto"/>
            <w:noWrap/>
            <w:vAlign w:val="center"/>
          </w:tcPr>
          <w:p w14:paraId="332A541E"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79E9D37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A61A05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9E6729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3EFBB03" w14:textId="77777777" w:rsidR="00B53F2C" w:rsidRDefault="00B53F2C">
            <w:pPr>
              <w:jc w:val="right"/>
              <w:rPr>
                <w:rFonts w:ascii="Arial Narrow" w:eastAsia="仿宋_GB2312" w:hAnsi="Arial Narrow"/>
                <w:sz w:val="20"/>
              </w:rPr>
            </w:pPr>
          </w:p>
        </w:tc>
      </w:tr>
      <w:tr w:rsidR="00B53F2C" w14:paraId="28F55A74" w14:textId="77777777" w:rsidTr="00A063FE">
        <w:trPr>
          <w:trHeight w:val="311"/>
          <w:jc w:val="center"/>
        </w:trPr>
        <w:tc>
          <w:tcPr>
            <w:tcW w:w="1421" w:type="pct"/>
            <w:tcBorders>
              <w:top w:val="nil"/>
              <w:left w:val="nil"/>
              <w:bottom w:val="nil"/>
              <w:right w:val="nil"/>
            </w:tcBorders>
            <w:shd w:val="clear" w:color="auto" w:fill="auto"/>
            <w:vAlign w:val="center"/>
          </w:tcPr>
          <w:p w14:paraId="784DFEA4"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）失效且终止确认的部分</w:t>
            </w:r>
          </w:p>
        </w:tc>
        <w:tc>
          <w:tcPr>
            <w:tcW w:w="730" w:type="pct"/>
            <w:tcBorders>
              <w:top w:val="nil"/>
              <w:left w:val="nil"/>
              <w:bottom w:val="nil"/>
              <w:right w:val="nil"/>
            </w:tcBorders>
            <w:shd w:val="clear" w:color="auto" w:fill="auto"/>
            <w:noWrap/>
            <w:vAlign w:val="center"/>
          </w:tcPr>
          <w:p w14:paraId="1900ACF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9F91903"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74415D4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72B7D9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C0CCAE5" w14:textId="77777777" w:rsidR="00B53F2C" w:rsidRDefault="00B53F2C">
            <w:pPr>
              <w:jc w:val="right"/>
              <w:rPr>
                <w:rFonts w:ascii="Arial Narrow" w:eastAsia="仿宋_GB2312" w:hAnsi="Arial Narrow"/>
                <w:sz w:val="20"/>
              </w:rPr>
            </w:pPr>
          </w:p>
        </w:tc>
      </w:tr>
      <w:tr w:rsidR="00B53F2C" w14:paraId="05046C44" w14:textId="77777777" w:rsidTr="00A063FE">
        <w:trPr>
          <w:trHeight w:val="311"/>
          <w:jc w:val="center"/>
        </w:trPr>
        <w:tc>
          <w:tcPr>
            <w:tcW w:w="1421" w:type="pct"/>
            <w:tcBorders>
              <w:top w:val="nil"/>
              <w:left w:val="nil"/>
              <w:bottom w:val="nil"/>
              <w:right w:val="nil"/>
            </w:tcBorders>
            <w:shd w:val="clear" w:color="auto" w:fill="auto"/>
            <w:vAlign w:val="center"/>
          </w:tcPr>
          <w:p w14:paraId="679BE104"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3</w:t>
            </w:r>
            <w:r>
              <w:rPr>
                <w:rFonts w:ascii="Arial Narrow" w:eastAsia="仿宋_GB2312" w:hAnsi="Arial Narrow" w:hint="eastAsia"/>
                <w:color w:val="000000"/>
                <w:sz w:val="20"/>
              </w:rPr>
              <w:t>）其他减少</w:t>
            </w:r>
          </w:p>
        </w:tc>
        <w:tc>
          <w:tcPr>
            <w:tcW w:w="730" w:type="pct"/>
            <w:tcBorders>
              <w:top w:val="nil"/>
              <w:left w:val="nil"/>
              <w:bottom w:val="nil"/>
              <w:right w:val="nil"/>
            </w:tcBorders>
            <w:shd w:val="clear" w:color="auto" w:fill="auto"/>
            <w:noWrap/>
            <w:vAlign w:val="center"/>
          </w:tcPr>
          <w:p w14:paraId="3DA426D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5D73C66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3D900AC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D1EBFF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2B1E349" w14:textId="77777777" w:rsidR="00B53F2C" w:rsidRDefault="00B53F2C">
            <w:pPr>
              <w:jc w:val="right"/>
              <w:rPr>
                <w:rFonts w:ascii="Arial Narrow" w:eastAsia="仿宋_GB2312" w:hAnsi="Arial Narrow"/>
                <w:sz w:val="20"/>
              </w:rPr>
            </w:pPr>
          </w:p>
        </w:tc>
      </w:tr>
      <w:tr w:rsidR="00B53F2C" w14:paraId="41F47FA9" w14:textId="77777777" w:rsidTr="00A063FE">
        <w:trPr>
          <w:trHeight w:val="311"/>
          <w:jc w:val="center"/>
        </w:trPr>
        <w:tc>
          <w:tcPr>
            <w:tcW w:w="1421" w:type="pct"/>
            <w:tcBorders>
              <w:top w:val="nil"/>
              <w:left w:val="nil"/>
              <w:bottom w:val="nil"/>
              <w:right w:val="nil"/>
            </w:tcBorders>
            <w:shd w:val="clear" w:color="auto" w:fill="auto"/>
            <w:vAlign w:val="center"/>
          </w:tcPr>
          <w:p w14:paraId="15BA1E4F"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4.</w:t>
            </w:r>
            <w:r>
              <w:rPr>
                <w:rFonts w:ascii="Arial Narrow" w:eastAsia="仿宋_GB2312" w:hAnsi="Arial Narrow" w:hint="eastAsia"/>
                <w:color w:val="000000"/>
                <w:sz w:val="20"/>
              </w:rPr>
              <w:t>期末余额</w:t>
            </w:r>
          </w:p>
        </w:tc>
        <w:tc>
          <w:tcPr>
            <w:tcW w:w="730" w:type="pct"/>
            <w:tcBorders>
              <w:top w:val="nil"/>
              <w:left w:val="nil"/>
              <w:bottom w:val="nil"/>
              <w:right w:val="nil"/>
            </w:tcBorders>
            <w:shd w:val="clear" w:color="auto" w:fill="auto"/>
            <w:noWrap/>
            <w:vAlign w:val="center"/>
          </w:tcPr>
          <w:p w14:paraId="722B6FB9"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0769F76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07460E1B"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9F1D0A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9595F77" w14:textId="77777777" w:rsidR="00B53F2C" w:rsidRDefault="00B53F2C">
            <w:pPr>
              <w:jc w:val="right"/>
              <w:rPr>
                <w:rFonts w:ascii="Arial Narrow" w:eastAsia="仿宋_GB2312" w:hAnsi="Arial Narrow"/>
                <w:sz w:val="20"/>
              </w:rPr>
            </w:pPr>
          </w:p>
        </w:tc>
      </w:tr>
      <w:tr w:rsidR="00B53F2C" w14:paraId="1EDE155F" w14:textId="77777777" w:rsidTr="00A063FE">
        <w:trPr>
          <w:trHeight w:val="311"/>
          <w:jc w:val="center"/>
        </w:trPr>
        <w:tc>
          <w:tcPr>
            <w:tcW w:w="1421" w:type="pct"/>
            <w:tcBorders>
              <w:top w:val="nil"/>
              <w:left w:val="nil"/>
              <w:bottom w:val="nil"/>
              <w:right w:val="nil"/>
            </w:tcBorders>
            <w:shd w:val="clear" w:color="auto" w:fill="auto"/>
            <w:vAlign w:val="center"/>
          </w:tcPr>
          <w:p w14:paraId="5BD241B2" w14:textId="77777777" w:rsidR="00B53F2C" w:rsidRDefault="000E13B2">
            <w:pPr>
              <w:rPr>
                <w:rFonts w:ascii="Arial Narrow" w:eastAsia="仿宋_GB2312" w:hAnsi="Arial Narrow"/>
                <w:bCs/>
                <w:color w:val="000000"/>
                <w:sz w:val="20"/>
              </w:rPr>
            </w:pPr>
            <w:r>
              <w:rPr>
                <w:rFonts w:ascii="Arial Narrow" w:eastAsia="仿宋_GB2312" w:hAnsi="Arial Narrow" w:hint="eastAsia"/>
                <w:bCs/>
                <w:color w:val="000000"/>
                <w:sz w:val="20"/>
              </w:rPr>
              <w:t>二、累计摊销</w:t>
            </w:r>
          </w:p>
        </w:tc>
        <w:tc>
          <w:tcPr>
            <w:tcW w:w="730" w:type="pct"/>
            <w:tcBorders>
              <w:top w:val="nil"/>
              <w:left w:val="nil"/>
              <w:bottom w:val="nil"/>
              <w:right w:val="nil"/>
            </w:tcBorders>
            <w:shd w:val="clear" w:color="auto" w:fill="auto"/>
            <w:noWrap/>
            <w:vAlign w:val="center"/>
          </w:tcPr>
          <w:p w14:paraId="2A99993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6196E56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74ECBE1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4DDA61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72186D8" w14:textId="77777777" w:rsidR="00B53F2C" w:rsidRDefault="00B53F2C">
            <w:pPr>
              <w:jc w:val="right"/>
              <w:rPr>
                <w:rFonts w:ascii="Arial Narrow" w:eastAsia="仿宋_GB2312" w:hAnsi="Arial Narrow"/>
                <w:sz w:val="20"/>
              </w:rPr>
            </w:pPr>
          </w:p>
        </w:tc>
      </w:tr>
      <w:tr w:rsidR="00B53F2C" w14:paraId="27644A34" w14:textId="77777777" w:rsidTr="00A063FE">
        <w:trPr>
          <w:trHeight w:val="311"/>
          <w:jc w:val="center"/>
        </w:trPr>
        <w:tc>
          <w:tcPr>
            <w:tcW w:w="1421" w:type="pct"/>
            <w:tcBorders>
              <w:top w:val="nil"/>
              <w:left w:val="nil"/>
              <w:bottom w:val="nil"/>
              <w:right w:val="nil"/>
            </w:tcBorders>
            <w:shd w:val="clear" w:color="auto" w:fill="auto"/>
            <w:vAlign w:val="center"/>
          </w:tcPr>
          <w:p w14:paraId="48E69662" w14:textId="77777777" w:rsidR="00B53F2C" w:rsidRDefault="000E13B2">
            <w:pPr>
              <w:rPr>
                <w:rFonts w:ascii="Arial Narrow" w:eastAsia="仿宋_GB2312" w:hAnsi="Arial Narrow" w:cs="宋体"/>
                <w:color w:val="000000"/>
                <w:sz w:val="20"/>
              </w:rPr>
            </w:pPr>
            <w:r>
              <w:rPr>
                <w:rFonts w:ascii="Arial Narrow" w:eastAsia="仿宋_GB2312" w:hAnsi="Arial Narrow" w:hint="eastAsia"/>
                <w:color w:val="000000"/>
                <w:sz w:val="20"/>
              </w:rPr>
              <w:t xml:space="preserve">    1. </w:t>
            </w:r>
            <w:r>
              <w:rPr>
                <w:rFonts w:ascii="Arial Narrow" w:eastAsia="仿宋_GB2312" w:hAnsi="Arial Narrow" w:hint="eastAsia"/>
                <w:color w:val="000000"/>
                <w:sz w:val="20"/>
              </w:rPr>
              <w:t>期初余额</w:t>
            </w:r>
          </w:p>
        </w:tc>
        <w:tc>
          <w:tcPr>
            <w:tcW w:w="730" w:type="pct"/>
            <w:tcBorders>
              <w:top w:val="nil"/>
              <w:left w:val="nil"/>
              <w:bottom w:val="nil"/>
              <w:right w:val="nil"/>
            </w:tcBorders>
            <w:shd w:val="clear" w:color="auto" w:fill="auto"/>
            <w:noWrap/>
            <w:vAlign w:val="center"/>
          </w:tcPr>
          <w:p w14:paraId="6D77F4A5"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2DF1472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C430AD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6CC613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D902183" w14:textId="77777777" w:rsidR="00B53F2C" w:rsidRDefault="00B53F2C">
            <w:pPr>
              <w:jc w:val="right"/>
              <w:rPr>
                <w:rFonts w:ascii="Arial Narrow" w:eastAsia="仿宋_GB2312" w:hAnsi="Arial Narrow"/>
                <w:sz w:val="20"/>
              </w:rPr>
            </w:pPr>
          </w:p>
        </w:tc>
      </w:tr>
      <w:tr w:rsidR="00B53F2C" w14:paraId="2356E777" w14:textId="77777777" w:rsidTr="00A063FE">
        <w:trPr>
          <w:trHeight w:val="311"/>
          <w:jc w:val="center"/>
        </w:trPr>
        <w:tc>
          <w:tcPr>
            <w:tcW w:w="1421" w:type="pct"/>
            <w:tcBorders>
              <w:top w:val="nil"/>
              <w:left w:val="nil"/>
              <w:bottom w:val="nil"/>
              <w:right w:val="nil"/>
            </w:tcBorders>
            <w:shd w:val="clear" w:color="auto" w:fill="auto"/>
            <w:vAlign w:val="center"/>
          </w:tcPr>
          <w:p w14:paraId="4D7F792B"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2.</w:t>
            </w:r>
            <w:r>
              <w:rPr>
                <w:rFonts w:ascii="Arial Narrow" w:eastAsia="仿宋_GB2312" w:hAnsi="Arial Narrow" w:hint="eastAsia"/>
                <w:color w:val="000000"/>
                <w:sz w:val="20"/>
              </w:rPr>
              <w:t>本期增加金额</w:t>
            </w:r>
          </w:p>
        </w:tc>
        <w:tc>
          <w:tcPr>
            <w:tcW w:w="730" w:type="pct"/>
            <w:tcBorders>
              <w:top w:val="nil"/>
              <w:left w:val="nil"/>
              <w:bottom w:val="nil"/>
              <w:right w:val="nil"/>
            </w:tcBorders>
            <w:shd w:val="clear" w:color="auto" w:fill="auto"/>
            <w:noWrap/>
            <w:vAlign w:val="center"/>
          </w:tcPr>
          <w:p w14:paraId="0A29867E"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7619408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1CE449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37C034B"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2434D34" w14:textId="77777777" w:rsidR="00B53F2C" w:rsidRDefault="00B53F2C">
            <w:pPr>
              <w:jc w:val="right"/>
              <w:rPr>
                <w:rFonts w:ascii="Arial Narrow" w:eastAsia="仿宋_GB2312" w:hAnsi="Arial Narrow"/>
                <w:sz w:val="20"/>
              </w:rPr>
            </w:pPr>
          </w:p>
        </w:tc>
      </w:tr>
      <w:tr w:rsidR="00B53F2C" w14:paraId="0F34DA78" w14:textId="77777777" w:rsidTr="00A063FE">
        <w:trPr>
          <w:trHeight w:val="311"/>
          <w:jc w:val="center"/>
        </w:trPr>
        <w:tc>
          <w:tcPr>
            <w:tcW w:w="1421" w:type="pct"/>
            <w:tcBorders>
              <w:top w:val="nil"/>
              <w:left w:val="nil"/>
              <w:bottom w:val="nil"/>
              <w:right w:val="nil"/>
            </w:tcBorders>
            <w:shd w:val="clear" w:color="auto" w:fill="auto"/>
            <w:vAlign w:val="center"/>
          </w:tcPr>
          <w:p w14:paraId="57FA7534"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）计提</w:t>
            </w:r>
          </w:p>
        </w:tc>
        <w:tc>
          <w:tcPr>
            <w:tcW w:w="730" w:type="pct"/>
            <w:tcBorders>
              <w:top w:val="nil"/>
              <w:left w:val="nil"/>
              <w:bottom w:val="nil"/>
              <w:right w:val="nil"/>
            </w:tcBorders>
            <w:shd w:val="clear" w:color="auto" w:fill="auto"/>
            <w:noWrap/>
            <w:vAlign w:val="center"/>
          </w:tcPr>
          <w:p w14:paraId="4B714CC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549C2A3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060B6BDA"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AD8F5C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0A1A7C6" w14:textId="77777777" w:rsidR="00B53F2C" w:rsidRDefault="00B53F2C">
            <w:pPr>
              <w:jc w:val="right"/>
              <w:rPr>
                <w:rFonts w:ascii="Arial Narrow" w:eastAsia="仿宋_GB2312" w:hAnsi="Arial Narrow"/>
                <w:sz w:val="20"/>
              </w:rPr>
            </w:pPr>
          </w:p>
        </w:tc>
      </w:tr>
      <w:tr w:rsidR="00B53F2C" w14:paraId="63E749E1" w14:textId="77777777" w:rsidTr="00A063FE">
        <w:trPr>
          <w:trHeight w:val="311"/>
          <w:jc w:val="center"/>
        </w:trPr>
        <w:tc>
          <w:tcPr>
            <w:tcW w:w="1421" w:type="pct"/>
            <w:tcBorders>
              <w:top w:val="nil"/>
              <w:left w:val="nil"/>
              <w:bottom w:val="nil"/>
              <w:right w:val="nil"/>
            </w:tcBorders>
            <w:shd w:val="clear" w:color="auto" w:fill="auto"/>
            <w:vAlign w:val="center"/>
          </w:tcPr>
          <w:p w14:paraId="79ADE962"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）其他增加</w:t>
            </w:r>
          </w:p>
        </w:tc>
        <w:tc>
          <w:tcPr>
            <w:tcW w:w="730" w:type="pct"/>
            <w:tcBorders>
              <w:top w:val="nil"/>
              <w:left w:val="nil"/>
              <w:bottom w:val="nil"/>
              <w:right w:val="nil"/>
            </w:tcBorders>
            <w:shd w:val="clear" w:color="auto" w:fill="auto"/>
            <w:noWrap/>
            <w:vAlign w:val="center"/>
          </w:tcPr>
          <w:p w14:paraId="557A77F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5658575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61B183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5919C80"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EC4AB5D" w14:textId="77777777" w:rsidR="00B53F2C" w:rsidRDefault="00B53F2C">
            <w:pPr>
              <w:jc w:val="right"/>
              <w:rPr>
                <w:rFonts w:ascii="Arial Narrow" w:eastAsia="仿宋_GB2312" w:hAnsi="Arial Narrow"/>
                <w:sz w:val="20"/>
              </w:rPr>
            </w:pPr>
          </w:p>
        </w:tc>
      </w:tr>
      <w:tr w:rsidR="00B53F2C" w14:paraId="7A0818A1" w14:textId="77777777" w:rsidTr="00A063FE">
        <w:trPr>
          <w:trHeight w:val="311"/>
          <w:jc w:val="center"/>
        </w:trPr>
        <w:tc>
          <w:tcPr>
            <w:tcW w:w="1421" w:type="pct"/>
            <w:tcBorders>
              <w:top w:val="nil"/>
              <w:left w:val="nil"/>
              <w:bottom w:val="nil"/>
              <w:right w:val="nil"/>
            </w:tcBorders>
            <w:shd w:val="clear" w:color="auto" w:fill="auto"/>
            <w:vAlign w:val="center"/>
          </w:tcPr>
          <w:p w14:paraId="3B0A215E"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p>
        </w:tc>
        <w:tc>
          <w:tcPr>
            <w:tcW w:w="730" w:type="pct"/>
            <w:tcBorders>
              <w:top w:val="nil"/>
              <w:left w:val="nil"/>
              <w:bottom w:val="nil"/>
              <w:right w:val="nil"/>
            </w:tcBorders>
            <w:shd w:val="clear" w:color="auto" w:fill="auto"/>
            <w:noWrap/>
            <w:vAlign w:val="center"/>
          </w:tcPr>
          <w:p w14:paraId="67731B55"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5EC69B0"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99F6EAA"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9A8D67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59122554" w14:textId="77777777" w:rsidR="00B53F2C" w:rsidRDefault="00B53F2C">
            <w:pPr>
              <w:jc w:val="right"/>
              <w:rPr>
                <w:rFonts w:ascii="Arial Narrow" w:eastAsia="仿宋_GB2312" w:hAnsi="Arial Narrow"/>
                <w:sz w:val="20"/>
              </w:rPr>
            </w:pPr>
          </w:p>
        </w:tc>
      </w:tr>
      <w:tr w:rsidR="00B53F2C" w14:paraId="30A316AF" w14:textId="77777777" w:rsidTr="00A063FE">
        <w:trPr>
          <w:trHeight w:val="311"/>
          <w:jc w:val="center"/>
        </w:trPr>
        <w:tc>
          <w:tcPr>
            <w:tcW w:w="1421" w:type="pct"/>
            <w:tcBorders>
              <w:top w:val="nil"/>
              <w:left w:val="nil"/>
              <w:bottom w:val="nil"/>
              <w:right w:val="nil"/>
            </w:tcBorders>
            <w:shd w:val="clear" w:color="auto" w:fill="auto"/>
            <w:vAlign w:val="center"/>
          </w:tcPr>
          <w:p w14:paraId="23A5C4C3"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3.</w:t>
            </w:r>
            <w:r>
              <w:rPr>
                <w:rFonts w:ascii="Arial Narrow" w:eastAsia="仿宋_GB2312" w:hAnsi="Arial Narrow" w:hint="eastAsia"/>
                <w:color w:val="000000"/>
                <w:sz w:val="20"/>
              </w:rPr>
              <w:t>本期减少金额</w:t>
            </w:r>
          </w:p>
        </w:tc>
        <w:tc>
          <w:tcPr>
            <w:tcW w:w="730" w:type="pct"/>
            <w:tcBorders>
              <w:top w:val="nil"/>
              <w:left w:val="nil"/>
              <w:bottom w:val="nil"/>
              <w:right w:val="nil"/>
            </w:tcBorders>
            <w:shd w:val="clear" w:color="auto" w:fill="auto"/>
            <w:noWrap/>
            <w:vAlign w:val="center"/>
          </w:tcPr>
          <w:p w14:paraId="4FEE35C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0092D30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BB5F64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E34D68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A4BA8F0" w14:textId="77777777" w:rsidR="00B53F2C" w:rsidRDefault="00B53F2C">
            <w:pPr>
              <w:jc w:val="right"/>
              <w:rPr>
                <w:rFonts w:ascii="Arial Narrow" w:eastAsia="仿宋_GB2312" w:hAnsi="Arial Narrow"/>
                <w:sz w:val="20"/>
              </w:rPr>
            </w:pPr>
          </w:p>
        </w:tc>
      </w:tr>
      <w:tr w:rsidR="00B53F2C" w14:paraId="0A486F23" w14:textId="77777777" w:rsidTr="00A063FE">
        <w:trPr>
          <w:trHeight w:val="311"/>
          <w:jc w:val="center"/>
        </w:trPr>
        <w:tc>
          <w:tcPr>
            <w:tcW w:w="1421" w:type="pct"/>
            <w:tcBorders>
              <w:top w:val="nil"/>
              <w:left w:val="nil"/>
              <w:bottom w:val="nil"/>
              <w:right w:val="nil"/>
            </w:tcBorders>
            <w:shd w:val="clear" w:color="auto" w:fill="auto"/>
            <w:vAlign w:val="center"/>
          </w:tcPr>
          <w:p w14:paraId="7BA9F2D7"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）处置</w:t>
            </w:r>
          </w:p>
        </w:tc>
        <w:tc>
          <w:tcPr>
            <w:tcW w:w="730" w:type="pct"/>
            <w:tcBorders>
              <w:top w:val="nil"/>
              <w:left w:val="nil"/>
              <w:bottom w:val="nil"/>
              <w:right w:val="nil"/>
            </w:tcBorders>
            <w:shd w:val="clear" w:color="auto" w:fill="auto"/>
            <w:noWrap/>
            <w:vAlign w:val="center"/>
          </w:tcPr>
          <w:p w14:paraId="4D14B7DC"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2EDE4FA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21A3C17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5B58ED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16D082B" w14:textId="77777777" w:rsidR="00B53F2C" w:rsidRDefault="00B53F2C">
            <w:pPr>
              <w:jc w:val="right"/>
              <w:rPr>
                <w:rFonts w:ascii="Arial Narrow" w:eastAsia="仿宋_GB2312" w:hAnsi="Arial Narrow"/>
                <w:sz w:val="20"/>
              </w:rPr>
            </w:pPr>
          </w:p>
        </w:tc>
      </w:tr>
      <w:tr w:rsidR="00B53F2C" w14:paraId="6151FD90" w14:textId="77777777" w:rsidTr="00A063FE">
        <w:trPr>
          <w:trHeight w:val="311"/>
          <w:jc w:val="center"/>
        </w:trPr>
        <w:tc>
          <w:tcPr>
            <w:tcW w:w="1421" w:type="pct"/>
            <w:tcBorders>
              <w:top w:val="nil"/>
              <w:left w:val="nil"/>
              <w:bottom w:val="nil"/>
              <w:right w:val="nil"/>
            </w:tcBorders>
            <w:shd w:val="clear" w:color="auto" w:fill="auto"/>
            <w:vAlign w:val="center"/>
          </w:tcPr>
          <w:p w14:paraId="17DC37C8"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）失效且终止确认的部分</w:t>
            </w:r>
          </w:p>
        </w:tc>
        <w:tc>
          <w:tcPr>
            <w:tcW w:w="730" w:type="pct"/>
            <w:tcBorders>
              <w:top w:val="nil"/>
              <w:left w:val="nil"/>
              <w:bottom w:val="nil"/>
              <w:right w:val="nil"/>
            </w:tcBorders>
            <w:shd w:val="clear" w:color="auto" w:fill="auto"/>
            <w:noWrap/>
            <w:vAlign w:val="center"/>
          </w:tcPr>
          <w:p w14:paraId="2A2F02EB"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688FC96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6F2EAB6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6836A5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0452FE5" w14:textId="77777777" w:rsidR="00B53F2C" w:rsidRDefault="00B53F2C">
            <w:pPr>
              <w:jc w:val="right"/>
              <w:rPr>
                <w:rFonts w:ascii="Arial Narrow" w:eastAsia="仿宋_GB2312" w:hAnsi="Arial Narrow"/>
                <w:sz w:val="20"/>
              </w:rPr>
            </w:pPr>
          </w:p>
        </w:tc>
      </w:tr>
      <w:tr w:rsidR="00B53F2C" w14:paraId="6C9CE097" w14:textId="77777777" w:rsidTr="00A063FE">
        <w:trPr>
          <w:trHeight w:val="311"/>
          <w:jc w:val="center"/>
        </w:trPr>
        <w:tc>
          <w:tcPr>
            <w:tcW w:w="1421" w:type="pct"/>
            <w:tcBorders>
              <w:top w:val="nil"/>
              <w:left w:val="nil"/>
              <w:bottom w:val="nil"/>
              <w:right w:val="nil"/>
            </w:tcBorders>
            <w:shd w:val="clear" w:color="auto" w:fill="auto"/>
            <w:vAlign w:val="center"/>
          </w:tcPr>
          <w:p w14:paraId="21795B33"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3</w:t>
            </w:r>
            <w:r>
              <w:rPr>
                <w:rFonts w:ascii="Arial Narrow" w:eastAsia="仿宋_GB2312" w:hAnsi="Arial Narrow" w:hint="eastAsia"/>
                <w:color w:val="000000"/>
                <w:sz w:val="20"/>
              </w:rPr>
              <w:t>）其他减少</w:t>
            </w:r>
          </w:p>
        </w:tc>
        <w:tc>
          <w:tcPr>
            <w:tcW w:w="730" w:type="pct"/>
            <w:tcBorders>
              <w:top w:val="nil"/>
              <w:left w:val="nil"/>
              <w:bottom w:val="nil"/>
              <w:right w:val="nil"/>
            </w:tcBorders>
            <w:shd w:val="clear" w:color="auto" w:fill="auto"/>
            <w:noWrap/>
            <w:vAlign w:val="center"/>
          </w:tcPr>
          <w:p w14:paraId="3F651B97"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24E05250"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CC2947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36DCB4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E036D62" w14:textId="77777777" w:rsidR="00B53F2C" w:rsidRDefault="00B53F2C">
            <w:pPr>
              <w:jc w:val="right"/>
              <w:rPr>
                <w:rFonts w:ascii="Arial Narrow" w:eastAsia="仿宋_GB2312" w:hAnsi="Arial Narrow"/>
                <w:sz w:val="20"/>
              </w:rPr>
            </w:pPr>
          </w:p>
        </w:tc>
      </w:tr>
      <w:tr w:rsidR="00B53F2C" w14:paraId="6C644C83" w14:textId="77777777" w:rsidTr="00A063FE">
        <w:trPr>
          <w:trHeight w:val="311"/>
          <w:jc w:val="center"/>
        </w:trPr>
        <w:tc>
          <w:tcPr>
            <w:tcW w:w="1421" w:type="pct"/>
            <w:tcBorders>
              <w:top w:val="nil"/>
              <w:left w:val="nil"/>
              <w:bottom w:val="nil"/>
              <w:right w:val="nil"/>
            </w:tcBorders>
            <w:shd w:val="clear" w:color="auto" w:fill="auto"/>
            <w:vAlign w:val="center"/>
          </w:tcPr>
          <w:p w14:paraId="5960E782"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4. </w:t>
            </w:r>
            <w:r>
              <w:rPr>
                <w:rFonts w:ascii="Arial Narrow" w:eastAsia="仿宋_GB2312" w:hAnsi="Arial Narrow" w:hint="eastAsia"/>
                <w:color w:val="000000"/>
                <w:sz w:val="20"/>
              </w:rPr>
              <w:t>期末余额</w:t>
            </w:r>
          </w:p>
        </w:tc>
        <w:tc>
          <w:tcPr>
            <w:tcW w:w="730" w:type="pct"/>
            <w:tcBorders>
              <w:top w:val="nil"/>
              <w:left w:val="nil"/>
              <w:bottom w:val="nil"/>
              <w:right w:val="nil"/>
            </w:tcBorders>
            <w:shd w:val="clear" w:color="auto" w:fill="auto"/>
            <w:noWrap/>
            <w:vAlign w:val="center"/>
          </w:tcPr>
          <w:p w14:paraId="523227AD"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6928F7AE"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63B2B443"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DBA20E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281C3E04" w14:textId="77777777" w:rsidR="00B53F2C" w:rsidRDefault="00B53F2C">
            <w:pPr>
              <w:jc w:val="right"/>
              <w:rPr>
                <w:rFonts w:ascii="Arial Narrow" w:eastAsia="仿宋_GB2312" w:hAnsi="Arial Narrow"/>
                <w:sz w:val="20"/>
              </w:rPr>
            </w:pPr>
          </w:p>
        </w:tc>
      </w:tr>
      <w:tr w:rsidR="00B53F2C" w14:paraId="090D698F" w14:textId="77777777" w:rsidTr="00A063FE">
        <w:trPr>
          <w:trHeight w:val="311"/>
          <w:jc w:val="center"/>
        </w:trPr>
        <w:tc>
          <w:tcPr>
            <w:tcW w:w="1421" w:type="pct"/>
            <w:tcBorders>
              <w:top w:val="nil"/>
              <w:left w:val="nil"/>
              <w:bottom w:val="nil"/>
              <w:right w:val="nil"/>
            </w:tcBorders>
            <w:shd w:val="clear" w:color="auto" w:fill="auto"/>
            <w:vAlign w:val="center"/>
          </w:tcPr>
          <w:p w14:paraId="5ED83B2B" w14:textId="77777777" w:rsidR="00B53F2C" w:rsidRDefault="000E13B2">
            <w:pPr>
              <w:rPr>
                <w:rFonts w:ascii="Arial Narrow" w:eastAsia="仿宋_GB2312" w:hAnsi="Arial Narrow"/>
                <w:bCs/>
                <w:color w:val="000000"/>
                <w:sz w:val="20"/>
              </w:rPr>
            </w:pPr>
            <w:r>
              <w:rPr>
                <w:rFonts w:ascii="Arial Narrow" w:eastAsia="仿宋_GB2312" w:hAnsi="Arial Narrow" w:hint="eastAsia"/>
                <w:bCs/>
                <w:color w:val="000000"/>
                <w:sz w:val="20"/>
              </w:rPr>
              <w:t>三、减值准备</w:t>
            </w:r>
          </w:p>
        </w:tc>
        <w:tc>
          <w:tcPr>
            <w:tcW w:w="730" w:type="pct"/>
            <w:tcBorders>
              <w:top w:val="nil"/>
              <w:left w:val="nil"/>
              <w:bottom w:val="nil"/>
              <w:right w:val="nil"/>
            </w:tcBorders>
            <w:shd w:val="clear" w:color="auto" w:fill="auto"/>
            <w:noWrap/>
            <w:vAlign w:val="center"/>
          </w:tcPr>
          <w:p w14:paraId="71107616"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1F8F117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E9DFC9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15A822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30EBCD3" w14:textId="77777777" w:rsidR="00B53F2C" w:rsidRDefault="00B53F2C">
            <w:pPr>
              <w:jc w:val="right"/>
              <w:rPr>
                <w:rFonts w:ascii="Arial Narrow" w:eastAsia="仿宋_GB2312" w:hAnsi="Arial Narrow"/>
                <w:sz w:val="20"/>
              </w:rPr>
            </w:pPr>
          </w:p>
        </w:tc>
      </w:tr>
      <w:tr w:rsidR="00B53F2C" w14:paraId="582EBA71" w14:textId="77777777" w:rsidTr="00A063FE">
        <w:trPr>
          <w:trHeight w:val="311"/>
          <w:jc w:val="center"/>
        </w:trPr>
        <w:tc>
          <w:tcPr>
            <w:tcW w:w="1421" w:type="pct"/>
            <w:tcBorders>
              <w:top w:val="nil"/>
              <w:left w:val="nil"/>
              <w:bottom w:val="nil"/>
              <w:right w:val="nil"/>
            </w:tcBorders>
            <w:shd w:val="clear" w:color="auto" w:fill="auto"/>
            <w:vAlign w:val="center"/>
          </w:tcPr>
          <w:p w14:paraId="629742FA" w14:textId="77777777" w:rsidR="00B53F2C" w:rsidRDefault="000E13B2">
            <w:pPr>
              <w:rPr>
                <w:rFonts w:ascii="Arial Narrow" w:eastAsia="仿宋_GB2312" w:hAnsi="Arial Narrow" w:cs="宋体"/>
                <w:color w:val="000000"/>
                <w:sz w:val="20"/>
              </w:rPr>
            </w:pPr>
            <w:r>
              <w:rPr>
                <w:rFonts w:ascii="Arial Narrow" w:eastAsia="仿宋_GB2312" w:hAnsi="Arial Narrow" w:hint="eastAsia"/>
                <w:color w:val="000000"/>
                <w:sz w:val="20"/>
              </w:rPr>
              <w:t xml:space="preserve">    1. </w:t>
            </w:r>
            <w:r>
              <w:rPr>
                <w:rFonts w:ascii="Arial Narrow" w:eastAsia="仿宋_GB2312" w:hAnsi="Arial Narrow" w:hint="eastAsia"/>
                <w:color w:val="000000"/>
                <w:sz w:val="20"/>
              </w:rPr>
              <w:t>期初余额</w:t>
            </w:r>
          </w:p>
        </w:tc>
        <w:tc>
          <w:tcPr>
            <w:tcW w:w="730" w:type="pct"/>
            <w:tcBorders>
              <w:top w:val="nil"/>
              <w:left w:val="nil"/>
              <w:bottom w:val="nil"/>
              <w:right w:val="nil"/>
            </w:tcBorders>
            <w:shd w:val="clear" w:color="auto" w:fill="auto"/>
            <w:noWrap/>
            <w:vAlign w:val="center"/>
          </w:tcPr>
          <w:p w14:paraId="49454A7C"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02475A6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0663F5B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BDF765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1B2AD8DA" w14:textId="77777777" w:rsidR="00B53F2C" w:rsidRDefault="00B53F2C">
            <w:pPr>
              <w:jc w:val="right"/>
              <w:rPr>
                <w:rFonts w:ascii="Arial Narrow" w:eastAsia="仿宋_GB2312" w:hAnsi="Arial Narrow"/>
                <w:sz w:val="20"/>
              </w:rPr>
            </w:pPr>
          </w:p>
        </w:tc>
      </w:tr>
      <w:tr w:rsidR="00B53F2C" w14:paraId="6205B8FF" w14:textId="77777777" w:rsidTr="00A063FE">
        <w:trPr>
          <w:trHeight w:val="311"/>
          <w:jc w:val="center"/>
        </w:trPr>
        <w:tc>
          <w:tcPr>
            <w:tcW w:w="1421" w:type="pct"/>
            <w:tcBorders>
              <w:top w:val="nil"/>
              <w:left w:val="nil"/>
              <w:bottom w:val="nil"/>
              <w:right w:val="nil"/>
            </w:tcBorders>
            <w:shd w:val="clear" w:color="auto" w:fill="auto"/>
            <w:vAlign w:val="center"/>
          </w:tcPr>
          <w:p w14:paraId="13B35AE5"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2.</w:t>
            </w:r>
            <w:r>
              <w:rPr>
                <w:rFonts w:ascii="Arial Narrow" w:eastAsia="仿宋_GB2312" w:hAnsi="Arial Narrow" w:hint="eastAsia"/>
                <w:color w:val="000000"/>
                <w:sz w:val="20"/>
              </w:rPr>
              <w:t>本期增加金额</w:t>
            </w:r>
          </w:p>
        </w:tc>
        <w:tc>
          <w:tcPr>
            <w:tcW w:w="730" w:type="pct"/>
            <w:tcBorders>
              <w:top w:val="nil"/>
              <w:left w:val="nil"/>
              <w:bottom w:val="nil"/>
              <w:right w:val="nil"/>
            </w:tcBorders>
            <w:shd w:val="clear" w:color="auto" w:fill="auto"/>
            <w:noWrap/>
            <w:vAlign w:val="center"/>
          </w:tcPr>
          <w:p w14:paraId="7BDD3DE3"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719C220D"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0DD33ED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433086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58464CE6" w14:textId="77777777" w:rsidR="00B53F2C" w:rsidRDefault="00B53F2C">
            <w:pPr>
              <w:jc w:val="right"/>
              <w:rPr>
                <w:rFonts w:ascii="Arial Narrow" w:eastAsia="仿宋_GB2312" w:hAnsi="Arial Narrow"/>
                <w:sz w:val="20"/>
              </w:rPr>
            </w:pPr>
          </w:p>
        </w:tc>
      </w:tr>
      <w:tr w:rsidR="00B53F2C" w14:paraId="3158D0E8" w14:textId="77777777" w:rsidTr="00A063FE">
        <w:trPr>
          <w:trHeight w:val="311"/>
          <w:jc w:val="center"/>
        </w:trPr>
        <w:tc>
          <w:tcPr>
            <w:tcW w:w="1421" w:type="pct"/>
            <w:tcBorders>
              <w:top w:val="nil"/>
              <w:left w:val="nil"/>
              <w:bottom w:val="nil"/>
              <w:right w:val="nil"/>
            </w:tcBorders>
            <w:shd w:val="clear" w:color="auto" w:fill="auto"/>
            <w:vAlign w:val="center"/>
          </w:tcPr>
          <w:p w14:paraId="1097021B"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）计提</w:t>
            </w:r>
          </w:p>
        </w:tc>
        <w:tc>
          <w:tcPr>
            <w:tcW w:w="730" w:type="pct"/>
            <w:tcBorders>
              <w:top w:val="nil"/>
              <w:left w:val="nil"/>
              <w:bottom w:val="nil"/>
              <w:right w:val="nil"/>
            </w:tcBorders>
            <w:shd w:val="clear" w:color="auto" w:fill="auto"/>
            <w:noWrap/>
            <w:vAlign w:val="center"/>
          </w:tcPr>
          <w:p w14:paraId="6D0A9D44"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B403B5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7A30E8A4"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1E62213"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EC4BDA4" w14:textId="77777777" w:rsidR="00B53F2C" w:rsidRDefault="00B53F2C">
            <w:pPr>
              <w:jc w:val="right"/>
              <w:rPr>
                <w:rFonts w:ascii="Arial Narrow" w:eastAsia="仿宋_GB2312" w:hAnsi="Arial Narrow"/>
                <w:sz w:val="20"/>
              </w:rPr>
            </w:pPr>
          </w:p>
        </w:tc>
      </w:tr>
      <w:tr w:rsidR="00B53F2C" w14:paraId="2659D34F" w14:textId="77777777" w:rsidTr="00A063FE">
        <w:trPr>
          <w:trHeight w:val="311"/>
          <w:jc w:val="center"/>
        </w:trPr>
        <w:tc>
          <w:tcPr>
            <w:tcW w:w="1421" w:type="pct"/>
            <w:tcBorders>
              <w:top w:val="nil"/>
              <w:left w:val="nil"/>
              <w:bottom w:val="nil"/>
              <w:right w:val="nil"/>
            </w:tcBorders>
            <w:shd w:val="clear" w:color="auto" w:fill="auto"/>
            <w:vAlign w:val="center"/>
          </w:tcPr>
          <w:p w14:paraId="37533085"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）其他增加</w:t>
            </w:r>
          </w:p>
        </w:tc>
        <w:tc>
          <w:tcPr>
            <w:tcW w:w="730" w:type="pct"/>
            <w:tcBorders>
              <w:top w:val="nil"/>
              <w:left w:val="nil"/>
              <w:bottom w:val="nil"/>
              <w:right w:val="nil"/>
            </w:tcBorders>
            <w:shd w:val="clear" w:color="auto" w:fill="auto"/>
            <w:noWrap/>
            <w:vAlign w:val="center"/>
          </w:tcPr>
          <w:p w14:paraId="7C1EE2B6"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7EC60B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52465AD0"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5F9F35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2E7618B" w14:textId="77777777" w:rsidR="00B53F2C" w:rsidRDefault="00B53F2C">
            <w:pPr>
              <w:jc w:val="right"/>
              <w:rPr>
                <w:rFonts w:ascii="Arial Narrow" w:eastAsia="仿宋_GB2312" w:hAnsi="Arial Narrow"/>
                <w:sz w:val="20"/>
              </w:rPr>
            </w:pPr>
          </w:p>
        </w:tc>
      </w:tr>
      <w:tr w:rsidR="00B53F2C" w14:paraId="368538B0" w14:textId="77777777" w:rsidTr="00A063FE">
        <w:trPr>
          <w:trHeight w:val="311"/>
          <w:jc w:val="center"/>
        </w:trPr>
        <w:tc>
          <w:tcPr>
            <w:tcW w:w="1421" w:type="pct"/>
            <w:tcBorders>
              <w:top w:val="nil"/>
              <w:left w:val="nil"/>
              <w:bottom w:val="nil"/>
              <w:right w:val="nil"/>
            </w:tcBorders>
            <w:shd w:val="clear" w:color="auto" w:fill="auto"/>
            <w:vAlign w:val="center"/>
          </w:tcPr>
          <w:p w14:paraId="5F0C4302"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p>
        </w:tc>
        <w:tc>
          <w:tcPr>
            <w:tcW w:w="730" w:type="pct"/>
            <w:tcBorders>
              <w:top w:val="nil"/>
              <w:left w:val="nil"/>
              <w:bottom w:val="nil"/>
              <w:right w:val="nil"/>
            </w:tcBorders>
            <w:shd w:val="clear" w:color="auto" w:fill="auto"/>
            <w:noWrap/>
            <w:vAlign w:val="center"/>
          </w:tcPr>
          <w:p w14:paraId="0DBED430"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6CDEE9C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3EBCA92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D133771"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0272BC5" w14:textId="77777777" w:rsidR="00B53F2C" w:rsidRDefault="00B53F2C">
            <w:pPr>
              <w:jc w:val="right"/>
              <w:rPr>
                <w:rFonts w:ascii="Arial Narrow" w:eastAsia="仿宋_GB2312" w:hAnsi="Arial Narrow"/>
                <w:sz w:val="20"/>
              </w:rPr>
            </w:pPr>
          </w:p>
        </w:tc>
      </w:tr>
      <w:tr w:rsidR="00B53F2C" w14:paraId="2D392267" w14:textId="77777777" w:rsidTr="00A063FE">
        <w:trPr>
          <w:trHeight w:val="311"/>
          <w:jc w:val="center"/>
        </w:trPr>
        <w:tc>
          <w:tcPr>
            <w:tcW w:w="1421" w:type="pct"/>
            <w:tcBorders>
              <w:top w:val="nil"/>
              <w:left w:val="nil"/>
              <w:bottom w:val="nil"/>
              <w:right w:val="nil"/>
            </w:tcBorders>
            <w:shd w:val="clear" w:color="auto" w:fill="auto"/>
            <w:vAlign w:val="center"/>
          </w:tcPr>
          <w:p w14:paraId="2FDC7B4D"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3.</w:t>
            </w:r>
            <w:r>
              <w:rPr>
                <w:rFonts w:ascii="Arial Narrow" w:eastAsia="仿宋_GB2312" w:hAnsi="Arial Narrow" w:hint="eastAsia"/>
                <w:color w:val="000000"/>
                <w:sz w:val="20"/>
              </w:rPr>
              <w:t>本期减少金额</w:t>
            </w:r>
          </w:p>
        </w:tc>
        <w:tc>
          <w:tcPr>
            <w:tcW w:w="730" w:type="pct"/>
            <w:tcBorders>
              <w:top w:val="nil"/>
              <w:left w:val="nil"/>
              <w:bottom w:val="nil"/>
              <w:right w:val="nil"/>
            </w:tcBorders>
            <w:shd w:val="clear" w:color="auto" w:fill="auto"/>
            <w:noWrap/>
            <w:vAlign w:val="center"/>
          </w:tcPr>
          <w:p w14:paraId="2D97D5EC"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34F68FA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71F2007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B3FAC13"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D9FC10F" w14:textId="77777777" w:rsidR="00B53F2C" w:rsidRDefault="00B53F2C">
            <w:pPr>
              <w:jc w:val="right"/>
              <w:rPr>
                <w:rFonts w:ascii="Arial Narrow" w:eastAsia="仿宋_GB2312" w:hAnsi="Arial Narrow"/>
                <w:sz w:val="20"/>
              </w:rPr>
            </w:pPr>
          </w:p>
        </w:tc>
      </w:tr>
      <w:tr w:rsidR="00B53F2C" w14:paraId="44F1299C" w14:textId="77777777" w:rsidTr="00A063FE">
        <w:trPr>
          <w:trHeight w:val="311"/>
          <w:jc w:val="center"/>
        </w:trPr>
        <w:tc>
          <w:tcPr>
            <w:tcW w:w="1421" w:type="pct"/>
            <w:tcBorders>
              <w:top w:val="nil"/>
              <w:left w:val="nil"/>
              <w:bottom w:val="nil"/>
              <w:right w:val="nil"/>
            </w:tcBorders>
            <w:shd w:val="clear" w:color="auto" w:fill="auto"/>
            <w:vAlign w:val="center"/>
          </w:tcPr>
          <w:p w14:paraId="03E9855D"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1</w:t>
            </w:r>
            <w:r>
              <w:rPr>
                <w:rFonts w:ascii="Arial Narrow" w:eastAsia="仿宋_GB2312" w:hAnsi="Arial Narrow" w:hint="eastAsia"/>
                <w:color w:val="000000"/>
                <w:sz w:val="20"/>
              </w:rPr>
              <w:t>）处置</w:t>
            </w:r>
          </w:p>
        </w:tc>
        <w:tc>
          <w:tcPr>
            <w:tcW w:w="730" w:type="pct"/>
            <w:tcBorders>
              <w:top w:val="nil"/>
              <w:left w:val="nil"/>
              <w:bottom w:val="nil"/>
              <w:right w:val="nil"/>
            </w:tcBorders>
            <w:shd w:val="clear" w:color="auto" w:fill="auto"/>
            <w:noWrap/>
            <w:vAlign w:val="center"/>
          </w:tcPr>
          <w:p w14:paraId="1E4C6B52"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74BDFAF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3752795A"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BCDA88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99872BA" w14:textId="77777777" w:rsidR="00B53F2C" w:rsidRDefault="00B53F2C">
            <w:pPr>
              <w:jc w:val="right"/>
              <w:rPr>
                <w:rFonts w:ascii="Arial Narrow" w:eastAsia="仿宋_GB2312" w:hAnsi="Arial Narrow"/>
                <w:sz w:val="20"/>
              </w:rPr>
            </w:pPr>
          </w:p>
        </w:tc>
      </w:tr>
      <w:tr w:rsidR="00B53F2C" w14:paraId="75E0232F" w14:textId="77777777" w:rsidTr="00A063FE">
        <w:trPr>
          <w:trHeight w:val="311"/>
          <w:jc w:val="center"/>
        </w:trPr>
        <w:tc>
          <w:tcPr>
            <w:tcW w:w="1421" w:type="pct"/>
            <w:tcBorders>
              <w:top w:val="nil"/>
              <w:left w:val="nil"/>
              <w:bottom w:val="nil"/>
              <w:right w:val="nil"/>
            </w:tcBorders>
            <w:shd w:val="clear" w:color="auto" w:fill="auto"/>
            <w:vAlign w:val="center"/>
          </w:tcPr>
          <w:p w14:paraId="72D62E92"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r>
              <w:rPr>
                <w:rFonts w:ascii="Arial Narrow" w:eastAsia="仿宋_GB2312" w:hAnsi="Arial Narrow" w:hint="eastAsia"/>
                <w:color w:val="000000"/>
                <w:sz w:val="20"/>
              </w:rPr>
              <w:t>2</w:t>
            </w:r>
            <w:r>
              <w:rPr>
                <w:rFonts w:ascii="Arial Narrow" w:eastAsia="仿宋_GB2312" w:hAnsi="Arial Narrow" w:hint="eastAsia"/>
                <w:color w:val="000000"/>
                <w:sz w:val="20"/>
              </w:rPr>
              <w:t>）其他减少</w:t>
            </w:r>
          </w:p>
        </w:tc>
        <w:tc>
          <w:tcPr>
            <w:tcW w:w="730" w:type="pct"/>
            <w:tcBorders>
              <w:top w:val="nil"/>
              <w:left w:val="nil"/>
              <w:bottom w:val="nil"/>
              <w:right w:val="nil"/>
            </w:tcBorders>
            <w:shd w:val="clear" w:color="auto" w:fill="auto"/>
            <w:noWrap/>
            <w:vAlign w:val="center"/>
          </w:tcPr>
          <w:p w14:paraId="3C3D25D4"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10E109CA"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244140B5"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11916EF"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68B7939D" w14:textId="77777777" w:rsidR="00B53F2C" w:rsidRDefault="00B53F2C">
            <w:pPr>
              <w:jc w:val="right"/>
              <w:rPr>
                <w:rFonts w:ascii="Arial Narrow" w:eastAsia="仿宋_GB2312" w:hAnsi="Arial Narrow"/>
                <w:sz w:val="20"/>
              </w:rPr>
            </w:pPr>
          </w:p>
        </w:tc>
      </w:tr>
      <w:tr w:rsidR="00B53F2C" w14:paraId="017A9F0A" w14:textId="77777777" w:rsidTr="00A063FE">
        <w:trPr>
          <w:trHeight w:val="311"/>
          <w:jc w:val="center"/>
        </w:trPr>
        <w:tc>
          <w:tcPr>
            <w:tcW w:w="1421" w:type="pct"/>
            <w:tcBorders>
              <w:top w:val="nil"/>
              <w:left w:val="nil"/>
              <w:bottom w:val="nil"/>
              <w:right w:val="nil"/>
            </w:tcBorders>
            <w:shd w:val="clear" w:color="auto" w:fill="auto"/>
            <w:vAlign w:val="center"/>
          </w:tcPr>
          <w:p w14:paraId="32B2CB1F"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w:t>
            </w:r>
            <w:r>
              <w:rPr>
                <w:rFonts w:ascii="Arial Narrow" w:eastAsia="仿宋_GB2312" w:hAnsi="Arial Narrow" w:hint="eastAsia"/>
                <w:color w:val="000000"/>
                <w:sz w:val="20"/>
              </w:rPr>
              <w:t>……</w:t>
            </w:r>
          </w:p>
        </w:tc>
        <w:tc>
          <w:tcPr>
            <w:tcW w:w="730" w:type="pct"/>
            <w:tcBorders>
              <w:top w:val="nil"/>
              <w:left w:val="nil"/>
              <w:bottom w:val="nil"/>
              <w:right w:val="nil"/>
            </w:tcBorders>
            <w:shd w:val="clear" w:color="auto" w:fill="auto"/>
            <w:noWrap/>
            <w:vAlign w:val="center"/>
          </w:tcPr>
          <w:p w14:paraId="480E3097"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636AE0CD"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163F1169"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3181AD9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E597F7D" w14:textId="77777777" w:rsidR="00B53F2C" w:rsidRDefault="00B53F2C">
            <w:pPr>
              <w:jc w:val="right"/>
              <w:rPr>
                <w:rFonts w:ascii="Arial Narrow" w:eastAsia="仿宋_GB2312" w:hAnsi="Arial Narrow"/>
                <w:sz w:val="20"/>
              </w:rPr>
            </w:pPr>
          </w:p>
        </w:tc>
      </w:tr>
      <w:tr w:rsidR="00B53F2C" w14:paraId="33EDE284" w14:textId="77777777" w:rsidTr="00A063FE">
        <w:trPr>
          <w:trHeight w:val="311"/>
          <w:jc w:val="center"/>
        </w:trPr>
        <w:tc>
          <w:tcPr>
            <w:tcW w:w="1421" w:type="pct"/>
            <w:tcBorders>
              <w:top w:val="nil"/>
              <w:left w:val="nil"/>
              <w:bottom w:val="nil"/>
              <w:right w:val="nil"/>
            </w:tcBorders>
            <w:shd w:val="clear" w:color="auto" w:fill="auto"/>
            <w:vAlign w:val="center"/>
          </w:tcPr>
          <w:p w14:paraId="5833E746"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t xml:space="preserve">    4. </w:t>
            </w:r>
            <w:r>
              <w:rPr>
                <w:rFonts w:ascii="Arial Narrow" w:eastAsia="仿宋_GB2312" w:hAnsi="Arial Narrow" w:hint="eastAsia"/>
                <w:color w:val="000000"/>
                <w:sz w:val="20"/>
              </w:rPr>
              <w:t>期末余额</w:t>
            </w:r>
          </w:p>
        </w:tc>
        <w:tc>
          <w:tcPr>
            <w:tcW w:w="730" w:type="pct"/>
            <w:tcBorders>
              <w:top w:val="nil"/>
              <w:left w:val="nil"/>
              <w:bottom w:val="nil"/>
              <w:right w:val="nil"/>
            </w:tcBorders>
            <w:shd w:val="clear" w:color="auto" w:fill="auto"/>
            <w:noWrap/>
            <w:vAlign w:val="center"/>
          </w:tcPr>
          <w:p w14:paraId="53C199F8"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53CAE3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3F435C5"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752700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F86EBF8" w14:textId="77777777" w:rsidR="00B53F2C" w:rsidRDefault="00B53F2C">
            <w:pPr>
              <w:jc w:val="right"/>
              <w:rPr>
                <w:rFonts w:ascii="Arial Narrow" w:eastAsia="仿宋_GB2312" w:hAnsi="Arial Narrow"/>
                <w:sz w:val="20"/>
              </w:rPr>
            </w:pPr>
          </w:p>
        </w:tc>
      </w:tr>
      <w:tr w:rsidR="00B53F2C" w14:paraId="4C323E0C" w14:textId="77777777" w:rsidTr="00A063FE">
        <w:trPr>
          <w:trHeight w:val="311"/>
          <w:jc w:val="center"/>
        </w:trPr>
        <w:tc>
          <w:tcPr>
            <w:tcW w:w="1421" w:type="pct"/>
            <w:tcBorders>
              <w:top w:val="nil"/>
              <w:left w:val="nil"/>
              <w:bottom w:val="nil"/>
              <w:right w:val="nil"/>
            </w:tcBorders>
            <w:shd w:val="clear" w:color="auto" w:fill="auto"/>
            <w:vAlign w:val="center"/>
          </w:tcPr>
          <w:p w14:paraId="4817B127" w14:textId="77777777" w:rsidR="00B53F2C" w:rsidRDefault="000E13B2">
            <w:pPr>
              <w:rPr>
                <w:rFonts w:ascii="Arial Narrow" w:eastAsia="仿宋_GB2312" w:hAnsi="Arial Narrow"/>
                <w:bCs/>
                <w:color w:val="000000"/>
                <w:sz w:val="20"/>
              </w:rPr>
            </w:pPr>
            <w:r>
              <w:rPr>
                <w:rFonts w:ascii="Arial Narrow" w:eastAsia="仿宋_GB2312" w:hAnsi="Arial Narrow" w:hint="eastAsia"/>
                <w:bCs/>
                <w:color w:val="000000"/>
                <w:sz w:val="20"/>
              </w:rPr>
              <w:t>四、账面价值</w:t>
            </w:r>
          </w:p>
        </w:tc>
        <w:tc>
          <w:tcPr>
            <w:tcW w:w="730" w:type="pct"/>
            <w:tcBorders>
              <w:top w:val="nil"/>
              <w:left w:val="nil"/>
              <w:bottom w:val="nil"/>
              <w:right w:val="nil"/>
            </w:tcBorders>
            <w:shd w:val="clear" w:color="auto" w:fill="auto"/>
            <w:noWrap/>
            <w:vAlign w:val="center"/>
          </w:tcPr>
          <w:p w14:paraId="5E8221C9"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15701C6"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41EBD608"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4597B52D"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D9995C5" w14:textId="77777777" w:rsidR="00B53F2C" w:rsidRDefault="00B53F2C">
            <w:pPr>
              <w:jc w:val="right"/>
              <w:rPr>
                <w:rFonts w:ascii="Arial Narrow" w:eastAsia="仿宋_GB2312" w:hAnsi="Arial Narrow"/>
                <w:sz w:val="20"/>
              </w:rPr>
            </w:pPr>
          </w:p>
        </w:tc>
      </w:tr>
      <w:tr w:rsidR="00B53F2C" w14:paraId="6F12CA51" w14:textId="77777777" w:rsidTr="00A063FE">
        <w:trPr>
          <w:trHeight w:val="311"/>
          <w:jc w:val="center"/>
        </w:trPr>
        <w:tc>
          <w:tcPr>
            <w:tcW w:w="1421" w:type="pct"/>
            <w:tcBorders>
              <w:top w:val="nil"/>
              <w:left w:val="nil"/>
              <w:bottom w:val="nil"/>
              <w:right w:val="nil"/>
            </w:tcBorders>
            <w:shd w:val="clear" w:color="auto" w:fill="auto"/>
            <w:vAlign w:val="center"/>
          </w:tcPr>
          <w:p w14:paraId="3E833198" w14:textId="77777777" w:rsidR="00B53F2C" w:rsidRDefault="000E13B2">
            <w:pPr>
              <w:rPr>
                <w:rFonts w:ascii="Arial Narrow" w:eastAsia="仿宋_GB2312" w:hAnsi="Arial Narrow" w:cs="宋体"/>
                <w:color w:val="000000"/>
                <w:sz w:val="20"/>
              </w:rPr>
            </w:pPr>
            <w:r>
              <w:rPr>
                <w:rFonts w:ascii="Arial Narrow" w:eastAsia="仿宋_GB2312" w:hAnsi="Arial Narrow" w:hint="eastAsia"/>
                <w:color w:val="000000"/>
                <w:sz w:val="20"/>
              </w:rPr>
              <w:t xml:space="preserve">    1. </w:t>
            </w:r>
            <w:r>
              <w:rPr>
                <w:rFonts w:ascii="Arial Narrow" w:eastAsia="仿宋_GB2312" w:hAnsi="Arial Narrow" w:hint="eastAsia"/>
                <w:color w:val="000000"/>
                <w:sz w:val="20"/>
              </w:rPr>
              <w:t>期末账面价值</w:t>
            </w:r>
          </w:p>
        </w:tc>
        <w:tc>
          <w:tcPr>
            <w:tcW w:w="730" w:type="pct"/>
            <w:tcBorders>
              <w:top w:val="nil"/>
              <w:left w:val="nil"/>
              <w:bottom w:val="nil"/>
              <w:right w:val="nil"/>
            </w:tcBorders>
            <w:shd w:val="clear" w:color="auto" w:fill="auto"/>
            <w:noWrap/>
            <w:vAlign w:val="center"/>
          </w:tcPr>
          <w:p w14:paraId="3F4EB00B" w14:textId="77777777" w:rsidR="00B53F2C" w:rsidRDefault="00B53F2C">
            <w:pPr>
              <w:jc w:val="right"/>
              <w:rPr>
                <w:rFonts w:ascii="Arial Narrow" w:eastAsia="仿宋_GB2312" w:hAnsi="Arial Narrow"/>
                <w:sz w:val="20"/>
              </w:rPr>
            </w:pPr>
          </w:p>
        </w:tc>
        <w:tc>
          <w:tcPr>
            <w:tcW w:w="658" w:type="pct"/>
            <w:tcBorders>
              <w:top w:val="nil"/>
              <w:left w:val="nil"/>
              <w:bottom w:val="nil"/>
              <w:right w:val="nil"/>
            </w:tcBorders>
            <w:shd w:val="clear" w:color="auto" w:fill="auto"/>
            <w:noWrap/>
            <w:vAlign w:val="center"/>
          </w:tcPr>
          <w:p w14:paraId="48C47F32"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shd w:val="clear" w:color="auto" w:fill="auto"/>
            <w:noWrap/>
            <w:vAlign w:val="center"/>
          </w:tcPr>
          <w:p w14:paraId="35507BE7"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0BB0EA5C" w14:textId="77777777" w:rsidR="00B53F2C" w:rsidRDefault="00B53F2C">
            <w:pPr>
              <w:jc w:val="right"/>
              <w:rPr>
                <w:rFonts w:ascii="Arial Narrow" w:eastAsia="仿宋_GB2312" w:hAnsi="Arial Narrow"/>
                <w:sz w:val="20"/>
              </w:rPr>
            </w:pPr>
          </w:p>
        </w:tc>
        <w:tc>
          <w:tcPr>
            <w:tcW w:w="730" w:type="pct"/>
            <w:tcBorders>
              <w:top w:val="nil"/>
              <w:left w:val="nil"/>
              <w:bottom w:val="nil"/>
              <w:right w:val="nil"/>
            </w:tcBorders>
          </w:tcPr>
          <w:p w14:paraId="74A128EE" w14:textId="77777777" w:rsidR="00B53F2C" w:rsidRDefault="00B53F2C">
            <w:pPr>
              <w:jc w:val="right"/>
              <w:rPr>
                <w:rFonts w:ascii="Arial Narrow" w:eastAsia="仿宋_GB2312" w:hAnsi="Arial Narrow"/>
                <w:sz w:val="20"/>
              </w:rPr>
            </w:pPr>
          </w:p>
        </w:tc>
      </w:tr>
      <w:tr w:rsidR="00B53F2C" w14:paraId="21D5F890" w14:textId="77777777" w:rsidTr="00A063FE">
        <w:trPr>
          <w:trHeight w:val="311"/>
          <w:jc w:val="center"/>
        </w:trPr>
        <w:tc>
          <w:tcPr>
            <w:tcW w:w="1421" w:type="pct"/>
            <w:tcBorders>
              <w:top w:val="nil"/>
              <w:left w:val="nil"/>
              <w:bottom w:val="single" w:sz="8" w:space="0" w:color="auto"/>
              <w:right w:val="nil"/>
            </w:tcBorders>
            <w:shd w:val="clear" w:color="auto" w:fill="auto"/>
            <w:vAlign w:val="center"/>
          </w:tcPr>
          <w:p w14:paraId="3EE886AD" w14:textId="77777777" w:rsidR="00B53F2C" w:rsidRDefault="000E13B2">
            <w:pPr>
              <w:rPr>
                <w:rFonts w:ascii="Arial Narrow" w:eastAsia="仿宋_GB2312" w:hAnsi="Arial Narrow"/>
                <w:color w:val="000000"/>
                <w:sz w:val="20"/>
              </w:rPr>
            </w:pPr>
            <w:r>
              <w:rPr>
                <w:rFonts w:ascii="Arial Narrow" w:eastAsia="仿宋_GB2312" w:hAnsi="Arial Narrow" w:hint="eastAsia"/>
                <w:color w:val="000000"/>
                <w:sz w:val="20"/>
              </w:rPr>
              <w:lastRenderedPageBreak/>
              <w:t xml:space="preserve">    2. </w:t>
            </w:r>
            <w:r>
              <w:rPr>
                <w:rFonts w:ascii="Arial Narrow" w:eastAsia="仿宋_GB2312" w:hAnsi="Arial Narrow" w:hint="eastAsia"/>
                <w:color w:val="000000"/>
                <w:sz w:val="20"/>
              </w:rPr>
              <w:t>期初账面价值</w:t>
            </w:r>
          </w:p>
        </w:tc>
        <w:tc>
          <w:tcPr>
            <w:tcW w:w="730" w:type="pct"/>
            <w:tcBorders>
              <w:top w:val="nil"/>
              <w:left w:val="nil"/>
              <w:bottom w:val="single" w:sz="8" w:space="0" w:color="auto"/>
              <w:right w:val="nil"/>
            </w:tcBorders>
            <w:shd w:val="clear" w:color="auto" w:fill="auto"/>
            <w:noWrap/>
            <w:vAlign w:val="center"/>
          </w:tcPr>
          <w:p w14:paraId="4508FFA0" w14:textId="77777777" w:rsidR="00B53F2C" w:rsidRDefault="00B53F2C">
            <w:pPr>
              <w:jc w:val="right"/>
              <w:rPr>
                <w:rFonts w:ascii="Arial Narrow" w:eastAsia="仿宋_GB2312" w:hAnsi="Arial Narrow"/>
                <w:sz w:val="20"/>
              </w:rPr>
            </w:pPr>
          </w:p>
        </w:tc>
        <w:tc>
          <w:tcPr>
            <w:tcW w:w="658" w:type="pct"/>
            <w:tcBorders>
              <w:top w:val="nil"/>
              <w:left w:val="nil"/>
              <w:bottom w:val="single" w:sz="8" w:space="0" w:color="auto"/>
              <w:right w:val="nil"/>
            </w:tcBorders>
            <w:shd w:val="clear" w:color="auto" w:fill="auto"/>
            <w:noWrap/>
            <w:vAlign w:val="center"/>
          </w:tcPr>
          <w:p w14:paraId="05436C7A" w14:textId="77777777" w:rsidR="00B53F2C" w:rsidRDefault="00B53F2C">
            <w:pPr>
              <w:jc w:val="right"/>
              <w:rPr>
                <w:rFonts w:ascii="Arial Narrow" w:eastAsia="仿宋_GB2312" w:hAnsi="Arial Narrow"/>
                <w:sz w:val="20"/>
              </w:rPr>
            </w:pPr>
          </w:p>
        </w:tc>
        <w:tc>
          <w:tcPr>
            <w:tcW w:w="730" w:type="pct"/>
            <w:tcBorders>
              <w:top w:val="nil"/>
              <w:left w:val="nil"/>
              <w:bottom w:val="single" w:sz="8" w:space="0" w:color="auto"/>
              <w:right w:val="nil"/>
            </w:tcBorders>
            <w:shd w:val="clear" w:color="auto" w:fill="auto"/>
            <w:noWrap/>
            <w:vAlign w:val="center"/>
          </w:tcPr>
          <w:p w14:paraId="06A54583" w14:textId="77777777" w:rsidR="00B53F2C" w:rsidRDefault="00B53F2C">
            <w:pPr>
              <w:jc w:val="right"/>
              <w:rPr>
                <w:rFonts w:ascii="Arial Narrow" w:eastAsia="仿宋_GB2312" w:hAnsi="Arial Narrow"/>
                <w:sz w:val="20"/>
              </w:rPr>
            </w:pPr>
          </w:p>
        </w:tc>
        <w:tc>
          <w:tcPr>
            <w:tcW w:w="730" w:type="pct"/>
            <w:tcBorders>
              <w:top w:val="nil"/>
              <w:left w:val="nil"/>
              <w:bottom w:val="single" w:sz="8" w:space="0" w:color="auto"/>
              <w:right w:val="nil"/>
            </w:tcBorders>
          </w:tcPr>
          <w:p w14:paraId="41E8DA59" w14:textId="77777777" w:rsidR="00B53F2C" w:rsidRDefault="00B53F2C">
            <w:pPr>
              <w:jc w:val="right"/>
              <w:rPr>
                <w:rFonts w:ascii="Arial Narrow" w:eastAsia="仿宋_GB2312" w:hAnsi="Arial Narrow"/>
                <w:sz w:val="20"/>
              </w:rPr>
            </w:pPr>
          </w:p>
        </w:tc>
        <w:tc>
          <w:tcPr>
            <w:tcW w:w="730" w:type="pct"/>
            <w:tcBorders>
              <w:top w:val="nil"/>
              <w:left w:val="nil"/>
              <w:bottom w:val="single" w:sz="8" w:space="0" w:color="auto"/>
              <w:right w:val="nil"/>
            </w:tcBorders>
          </w:tcPr>
          <w:p w14:paraId="1B2609D0" w14:textId="77777777" w:rsidR="00B53F2C" w:rsidRDefault="00B53F2C">
            <w:pPr>
              <w:jc w:val="right"/>
              <w:rPr>
                <w:rFonts w:ascii="Arial Narrow" w:eastAsia="仿宋_GB2312" w:hAnsi="Arial Narrow"/>
                <w:sz w:val="20"/>
              </w:rPr>
            </w:pPr>
          </w:p>
        </w:tc>
      </w:tr>
    </w:tbl>
    <w:bookmarkEnd w:id="56"/>
    <w:p w14:paraId="11A10DBC" w14:textId="77777777" w:rsidR="00B53F2C" w:rsidRDefault="000E13B2">
      <w:pPr>
        <w:pStyle w:val="a0"/>
        <w:spacing w:afterLines="50" w:after="120"/>
        <w:ind w:firstLine="0"/>
        <w:rPr>
          <w:rFonts w:ascii="Arial Narrow" w:eastAsia="仿宋_GB2312" w:hAnsi="Arial Narrow"/>
          <w:sz w:val="24"/>
          <w:szCs w:val="24"/>
        </w:rPr>
      </w:pPr>
      <w:r>
        <w:rPr>
          <w:rFonts w:ascii="微软雅黑" w:eastAsia="微软雅黑" w:hAnsi="微软雅黑" w:cs="微软雅黑" w:hint="eastAsia"/>
          <w:sz w:val="24"/>
          <w:szCs w:val="24"/>
        </w:rPr>
        <w:t>①</w:t>
      </w:r>
      <w:r>
        <w:rPr>
          <w:rFonts w:ascii="Arial Narrow" w:eastAsia="仿宋_GB2312" w:hAnsi="Arial Narrow"/>
          <w:sz w:val="24"/>
          <w:szCs w:val="24"/>
        </w:rPr>
        <w:t>期末，通过内部研发形成的无形资产占无形资产余额的比例为</w:t>
      </w:r>
      <w:r>
        <w:rPr>
          <w:rFonts w:ascii="Arial Narrow" w:eastAsia="仿宋_GB2312" w:hAnsi="Arial Narrow"/>
          <w:color w:val="FF0000"/>
          <w:sz w:val="24"/>
          <w:szCs w:val="24"/>
        </w:rPr>
        <w:t>X%</w:t>
      </w:r>
      <w:r>
        <w:rPr>
          <w:rFonts w:ascii="Arial Narrow" w:eastAsia="仿宋_GB2312" w:hAnsi="Arial Narrow"/>
          <w:sz w:val="24"/>
          <w:szCs w:val="24"/>
        </w:rPr>
        <w:t>。</w:t>
      </w:r>
    </w:p>
    <w:p w14:paraId="6A98A07D" w14:textId="77777777" w:rsidR="00B53F2C" w:rsidRDefault="000E13B2">
      <w:pPr>
        <w:spacing w:afterLines="50" w:after="120"/>
        <w:rPr>
          <w:rFonts w:ascii="Arial Narrow" w:eastAsia="仿宋_GB2312" w:hAnsi="Arial Narrow"/>
          <w:color w:val="0000FF"/>
          <w:sz w:val="24"/>
          <w:szCs w:val="24"/>
        </w:rPr>
      </w:pPr>
      <w:r>
        <w:rPr>
          <w:rFonts w:ascii="微软雅黑" w:eastAsia="微软雅黑" w:hAnsi="微软雅黑" w:cs="微软雅黑" w:hint="eastAsia"/>
          <w:color w:val="0000FF"/>
          <w:sz w:val="24"/>
          <w:szCs w:val="24"/>
        </w:rPr>
        <w:t>②</w:t>
      </w:r>
      <w:r>
        <w:rPr>
          <w:rFonts w:ascii="Arial Narrow" w:eastAsia="仿宋_GB2312" w:hAnsi="Arial Narrow"/>
          <w:color w:val="0000FF"/>
          <w:sz w:val="24"/>
          <w:szCs w:val="24"/>
        </w:rPr>
        <w:t>（本公司使用寿命不确定的无形资产的判断依据。）</w:t>
      </w:r>
    </w:p>
    <w:p w14:paraId="7C51C847" w14:textId="77777777" w:rsidR="00B53F2C" w:rsidRDefault="000E13B2">
      <w:pPr>
        <w:spacing w:afterLines="50" w:after="120"/>
        <w:rPr>
          <w:rFonts w:ascii="Arial Narrow" w:eastAsia="仿宋_GB2312" w:hAnsi="Arial Narrow"/>
          <w:sz w:val="24"/>
          <w:szCs w:val="24"/>
        </w:rPr>
      </w:pPr>
      <w:r>
        <w:rPr>
          <w:rFonts w:ascii="微软雅黑" w:eastAsia="微软雅黑" w:hAnsi="微软雅黑" w:cs="微软雅黑" w:hint="eastAsia"/>
          <w:color w:val="0000FF"/>
          <w:sz w:val="24"/>
          <w:szCs w:val="24"/>
        </w:rPr>
        <w:t>③</w:t>
      </w:r>
      <w:r>
        <w:rPr>
          <w:rFonts w:ascii="Arial Narrow" w:eastAsia="仿宋_GB2312" w:hAnsi="Arial Narrow"/>
          <w:color w:val="0000FF"/>
          <w:sz w:val="24"/>
          <w:szCs w:val="24"/>
        </w:rPr>
        <w:t>（抵押、担保的土地使用权</w:t>
      </w:r>
      <w:r>
        <w:rPr>
          <w:rFonts w:ascii="Arial Narrow" w:eastAsia="仿宋_GB2312" w:hAnsi="Arial Narrow"/>
          <w:sz w:val="24"/>
          <w:szCs w:val="24"/>
        </w:rPr>
        <w:t>）</w:t>
      </w:r>
    </w:p>
    <w:p w14:paraId="1D6CFBAB" w14:textId="0A4C0F6E" w:rsidR="00B53F2C" w:rsidRDefault="000E13B2">
      <w:pPr>
        <w:snapToGrid w:val="0"/>
        <w:spacing w:beforeLines="80" w:before="192" w:afterLines="90" w:after="216"/>
        <w:rPr>
          <w:rFonts w:ascii="Arial Narrow" w:eastAsia="仿宋_GB2312" w:hAnsi="Arial Narrow"/>
          <w:color w:val="0000FF"/>
          <w:sz w:val="24"/>
          <w:szCs w:val="24"/>
        </w:rPr>
      </w:pPr>
      <w:r w:rsidRPr="00C639DF">
        <w:rPr>
          <w:rFonts w:ascii="微软雅黑" w:eastAsia="微软雅黑" w:hAnsi="微软雅黑" w:cs="微软雅黑" w:hint="eastAsia"/>
          <w:color w:val="0000FF"/>
          <w:sz w:val="24"/>
          <w:szCs w:val="24"/>
        </w:rPr>
        <w:t>④【</w:t>
      </w:r>
      <w:r w:rsidRPr="00C639DF">
        <w:rPr>
          <w:rFonts w:ascii="仿宋_GB2312" w:eastAsia="仿宋_GB2312" w:hAnsi="微软雅黑" w:cs="宋体" w:hint="eastAsia"/>
          <w:color w:val="0000FF"/>
          <w:kern w:val="0"/>
          <w:sz w:val="24"/>
          <w:szCs w:val="24"/>
        </w:rPr>
        <w:t>长期资产本期进行减值测试的，应</w:t>
      </w:r>
      <w:r w:rsidRPr="00C639DF">
        <w:rPr>
          <w:rFonts w:ascii="Arial Narrow" w:eastAsia="仿宋_GB2312" w:hAnsi="Arial Narrow" w:hint="eastAsia"/>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号文第十九条（十九）</w:t>
      </w:r>
    </w:p>
    <w:p w14:paraId="6FCB2C78" w14:textId="5FCC0AF4"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w:t>
      </w:r>
      <w:r w:rsidR="00565663">
        <w:rPr>
          <w:rFonts w:ascii="Arial Narrow" w:eastAsia="仿宋_GB2312" w:hAnsi="Arial Narrow" w:hint="eastAsia"/>
          <w:color w:val="0000FF"/>
          <w:sz w:val="24"/>
          <w:szCs w:val="24"/>
          <w:highlight w:val="yellow"/>
        </w:rPr>
        <w:t>1</w:t>
      </w:r>
      <w:r w:rsidR="00565663">
        <w:rPr>
          <w:rFonts w:ascii="Arial Narrow" w:eastAsia="仿宋_GB2312" w:hAnsi="Arial Narrow" w:hint="eastAsia"/>
          <w:color w:val="0000FF"/>
          <w:sz w:val="24"/>
          <w:szCs w:val="24"/>
          <w:highlight w:val="yellow"/>
        </w:rPr>
        <w:t>、</w:t>
      </w:r>
      <w:r>
        <w:rPr>
          <w:rFonts w:ascii="Arial Narrow" w:eastAsia="仿宋_GB2312" w:hAnsi="Arial Narrow" w:hint="eastAsia"/>
          <w:color w:val="0000FF"/>
          <w:sz w:val="24"/>
          <w:szCs w:val="24"/>
          <w:highlight w:val="yellow"/>
        </w:rPr>
        <w:t>本年执行减值测试的，</w:t>
      </w:r>
      <w:r w:rsidRPr="00C639DF">
        <w:rPr>
          <w:rFonts w:ascii="Arial Narrow" w:eastAsia="仿宋_GB2312" w:hAnsi="Arial Narrow" w:hint="eastAsia"/>
          <w:color w:val="0000FF"/>
          <w:sz w:val="24"/>
          <w:szCs w:val="24"/>
          <w:highlight w:val="yellow"/>
        </w:rPr>
        <w:t>即使未计提减值，也要参照上述要求披露。</w:t>
      </w:r>
      <w:r w:rsidR="00565663" w:rsidRPr="00C639DF">
        <w:rPr>
          <w:rFonts w:ascii="Arial Narrow" w:eastAsia="仿宋_GB2312" w:hAnsi="Arial Narrow" w:hint="eastAsia"/>
          <w:color w:val="0000FF"/>
          <w:sz w:val="24"/>
          <w:szCs w:val="24"/>
          <w:highlight w:val="yellow"/>
        </w:rPr>
        <w:t>2</w:t>
      </w:r>
      <w:r w:rsidR="00565663" w:rsidRPr="00C639DF">
        <w:rPr>
          <w:rFonts w:ascii="Arial Narrow" w:eastAsia="仿宋_GB2312" w:hAnsi="Arial Narrow" w:hint="eastAsia"/>
          <w:color w:val="0000FF"/>
          <w:sz w:val="24"/>
          <w:szCs w:val="24"/>
          <w:highlight w:val="yellow"/>
        </w:rPr>
        <w:t>、估计可收回金额时通常不应使用重置成本法。】</w:t>
      </w:r>
    </w:p>
    <w:p w14:paraId="29692C5B" w14:textId="77777777" w:rsidR="00B53F2C" w:rsidRDefault="000E13B2">
      <w:pPr>
        <w:snapToGrid w:val="0"/>
        <w:spacing w:afterLines="90" w:after="216"/>
        <w:rPr>
          <w:rFonts w:ascii="Arial Narrow" w:eastAsia="仿宋_GB2312" w:hAnsi="Arial Narrow"/>
          <w:color w:val="0000FF"/>
          <w:sz w:val="24"/>
          <w:szCs w:val="24"/>
        </w:rPr>
      </w:pPr>
      <w:r>
        <w:rPr>
          <w:rFonts w:ascii="微软雅黑" w:eastAsia="微软雅黑" w:hAnsi="微软雅黑" w:cs="微软雅黑" w:hint="eastAsia"/>
          <w:color w:val="0000FF"/>
          <w:sz w:val="24"/>
          <w:szCs w:val="24"/>
        </w:rPr>
        <w:t>⑤</w:t>
      </w:r>
      <w:r>
        <w:rPr>
          <w:rFonts w:ascii="Arial Narrow" w:eastAsia="仿宋_GB2312" w:hAnsi="Arial Narrow"/>
          <w:color w:val="0000FF"/>
          <w:sz w:val="24"/>
          <w:szCs w:val="24"/>
        </w:rPr>
        <w:t>（本期发生以明显高于账面价值的价格出售无形资产交易的，应详细说明交易作价的基础和依据，如：估值模型、重要参数的选取依据和估值过程，以及必要的敏感性分析。）</w:t>
      </w:r>
    </w:p>
    <w:p w14:paraId="42D7595A" w14:textId="77777777" w:rsidR="00B53F2C" w:rsidRDefault="000E13B2">
      <w:pPr>
        <w:snapToGrid w:val="0"/>
        <w:spacing w:afterLines="90" w:after="216"/>
        <w:rPr>
          <w:rFonts w:ascii="Arial Narrow" w:eastAsia="仿宋_GB2312" w:hAnsi="Arial Narrow"/>
          <w:color w:val="0000FF"/>
          <w:sz w:val="24"/>
          <w:szCs w:val="24"/>
        </w:rPr>
      </w:pPr>
      <w:r>
        <w:rPr>
          <w:rFonts w:ascii="微软雅黑" w:eastAsia="微软雅黑" w:hAnsi="微软雅黑" w:cs="微软雅黑" w:hint="eastAsia"/>
          <w:color w:val="0000FF"/>
          <w:sz w:val="24"/>
          <w:szCs w:val="24"/>
        </w:rPr>
        <w:t>⑥</w:t>
      </w:r>
      <w:r>
        <w:rPr>
          <w:rFonts w:ascii="Arial Narrow" w:eastAsia="仿宋_GB2312" w:hAnsi="Arial Narrow"/>
          <w:color w:val="0000FF"/>
          <w:sz w:val="24"/>
          <w:szCs w:val="24"/>
        </w:rPr>
        <w:t>（按照《知识产权相关会计信息披露规定》（财会〔</w:t>
      </w:r>
      <w:r>
        <w:rPr>
          <w:rFonts w:ascii="Arial Narrow" w:eastAsia="仿宋_GB2312" w:hAnsi="Arial Narrow"/>
          <w:color w:val="0000FF"/>
          <w:sz w:val="24"/>
          <w:szCs w:val="24"/>
        </w:rPr>
        <w:t>2018</w:t>
      </w:r>
      <w:r>
        <w:rPr>
          <w:rFonts w:ascii="Arial Narrow" w:eastAsia="仿宋_GB2312" w:hAnsi="Arial Narrow"/>
          <w:color w:val="0000FF"/>
          <w:sz w:val="24"/>
          <w:szCs w:val="24"/>
        </w:rPr>
        <w:t>〕</w:t>
      </w:r>
      <w:r>
        <w:rPr>
          <w:rFonts w:ascii="Arial Narrow" w:eastAsia="仿宋_GB2312" w:hAnsi="Arial Narrow"/>
          <w:color w:val="0000FF"/>
          <w:sz w:val="24"/>
          <w:szCs w:val="24"/>
        </w:rPr>
        <w:t>30</w:t>
      </w:r>
      <w:r>
        <w:rPr>
          <w:rFonts w:ascii="Arial Narrow" w:eastAsia="仿宋_GB2312" w:hAnsi="Arial Narrow"/>
          <w:color w:val="0000FF"/>
          <w:sz w:val="24"/>
          <w:szCs w:val="24"/>
        </w:rPr>
        <w:t>号），应当单独披露对企业财务报表具有重要影响的单项无形资产的内容、账面价值和剩余摊销期限。）</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1D205E20" w14:textId="77777777" w:rsidTr="00A063FE">
        <w:trPr>
          <w:cantSplit/>
          <w:trHeight w:val="340"/>
          <w:tblHeader/>
          <w:jc w:val="center"/>
        </w:trPr>
        <w:tc>
          <w:tcPr>
            <w:tcW w:w="1667" w:type="pct"/>
            <w:tcBorders>
              <w:top w:val="single" w:sz="8" w:space="0" w:color="auto"/>
              <w:bottom w:val="single" w:sz="4" w:space="0" w:color="auto"/>
            </w:tcBorders>
            <w:vAlign w:val="center"/>
          </w:tcPr>
          <w:p w14:paraId="5A8BB7AC" w14:textId="77777777" w:rsidR="00B53F2C" w:rsidRDefault="000E13B2">
            <w:pPr>
              <w:autoSpaceDE w:val="0"/>
              <w:autoSpaceDN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1667" w:type="pct"/>
            <w:tcBorders>
              <w:top w:val="single" w:sz="8" w:space="0" w:color="auto"/>
              <w:bottom w:val="single" w:sz="4" w:space="0" w:color="auto"/>
            </w:tcBorders>
            <w:vAlign w:val="center"/>
          </w:tcPr>
          <w:p w14:paraId="3D12237E" w14:textId="77777777" w:rsidR="00B53F2C" w:rsidRDefault="000E13B2">
            <w:pPr>
              <w:jc w:val="right"/>
              <w:rPr>
                <w:rFonts w:ascii="Arial Narrow" w:eastAsia="仿宋_GB2312" w:hAnsi="Arial Narrow"/>
                <w:b/>
              </w:rPr>
            </w:pPr>
            <w:r>
              <w:rPr>
                <w:rFonts w:ascii="Arial Narrow" w:eastAsia="仿宋_GB2312" w:hAnsi="Arial Narrow"/>
                <w:b/>
              </w:rPr>
              <w:t>账面价值</w:t>
            </w:r>
          </w:p>
        </w:tc>
        <w:tc>
          <w:tcPr>
            <w:tcW w:w="1667" w:type="pct"/>
            <w:tcBorders>
              <w:top w:val="single" w:sz="8" w:space="0" w:color="auto"/>
              <w:bottom w:val="single" w:sz="4" w:space="0" w:color="auto"/>
            </w:tcBorders>
            <w:vAlign w:val="center"/>
          </w:tcPr>
          <w:p w14:paraId="7BE862B9" w14:textId="77777777" w:rsidR="00B53F2C" w:rsidRDefault="000E13B2">
            <w:pPr>
              <w:autoSpaceDE w:val="0"/>
              <w:autoSpaceDN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剩余摊销期限</w:t>
            </w:r>
          </w:p>
        </w:tc>
      </w:tr>
      <w:tr w:rsidR="00B53F2C" w14:paraId="1D5E5469" w14:textId="77777777" w:rsidTr="00A063FE">
        <w:trPr>
          <w:cantSplit/>
          <w:trHeight w:val="340"/>
          <w:jc w:val="center"/>
        </w:trPr>
        <w:tc>
          <w:tcPr>
            <w:tcW w:w="1667" w:type="pct"/>
            <w:tcBorders>
              <w:top w:val="single" w:sz="4" w:space="0" w:color="auto"/>
            </w:tcBorders>
            <w:vAlign w:val="center"/>
          </w:tcPr>
          <w:p w14:paraId="7DC7C278"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737C756B"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08B18595" w14:textId="77777777" w:rsidR="00B53F2C" w:rsidRDefault="00B53F2C">
            <w:pPr>
              <w:jc w:val="right"/>
              <w:rPr>
                <w:rFonts w:ascii="Arial Narrow" w:eastAsia="仿宋_GB2312" w:hAnsi="Arial Narrow"/>
              </w:rPr>
            </w:pPr>
          </w:p>
        </w:tc>
      </w:tr>
      <w:tr w:rsidR="00B53F2C" w14:paraId="05B1E595" w14:textId="77777777" w:rsidTr="00A063FE">
        <w:trPr>
          <w:cantSplit/>
          <w:trHeight w:val="340"/>
          <w:jc w:val="center"/>
        </w:trPr>
        <w:tc>
          <w:tcPr>
            <w:tcW w:w="1667" w:type="pct"/>
            <w:vAlign w:val="center"/>
          </w:tcPr>
          <w:p w14:paraId="46D90B39" w14:textId="77777777" w:rsidR="00B53F2C" w:rsidRDefault="00B53F2C">
            <w:pPr>
              <w:rPr>
                <w:rFonts w:ascii="Arial Narrow" w:eastAsia="仿宋_GB2312" w:hAnsi="Arial Narrow"/>
              </w:rPr>
            </w:pPr>
          </w:p>
        </w:tc>
        <w:tc>
          <w:tcPr>
            <w:tcW w:w="1667" w:type="pct"/>
            <w:vAlign w:val="center"/>
          </w:tcPr>
          <w:p w14:paraId="0F9063B3" w14:textId="77777777" w:rsidR="00B53F2C" w:rsidRDefault="00B53F2C">
            <w:pPr>
              <w:jc w:val="right"/>
              <w:rPr>
                <w:rFonts w:ascii="Arial Narrow" w:eastAsia="仿宋_GB2312" w:hAnsi="Arial Narrow"/>
              </w:rPr>
            </w:pPr>
          </w:p>
        </w:tc>
        <w:tc>
          <w:tcPr>
            <w:tcW w:w="1667" w:type="pct"/>
            <w:vAlign w:val="center"/>
          </w:tcPr>
          <w:p w14:paraId="314D8346" w14:textId="77777777" w:rsidR="00B53F2C" w:rsidRDefault="00B53F2C">
            <w:pPr>
              <w:jc w:val="right"/>
              <w:rPr>
                <w:rFonts w:ascii="Arial Narrow" w:eastAsia="仿宋_GB2312" w:hAnsi="Arial Narrow"/>
              </w:rPr>
            </w:pPr>
          </w:p>
        </w:tc>
      </w:tr>
      <w:tr w:rsidR="00B53F2C" w14:paraId="3FB4013A" w14:textId="77777777" w:rsidTr="00A063FE">
        <w:trPr>
          <w:cantSplit/>
          <w:trHeight w:val="340"/>
          <w:jc w:val="center"/>
        </w:trPr>
        <w:tc>
          <w:tcPr>
            <w:tcW w:w="1667" w:type="pct"/>
            <w:vAlign w:val="center"/>
          </w:tcPr>
          <w:p w14:paraId="14C12DBE" w14:textId="77777777" w:rsidR="00B53F2C" w:rsidRDefault="00B53F2C">
            <w:pPr>
              <w:rPr>
                <w:rFonts w:ascii="Arial Narrow" w:eastAsia="仿宋_GB2312" w:hAnsi="Arial Narrow"/>
              </w:rPr>
            </w:pPr>
          </w:p>
        </w:tc>
        <w:tc>
          <w:tcPr>
            <w:tcW w:w="1667" w:type="pct"/>
            <w:vAlign w:val="center"/>
          </w:tcPr>
          <w:p w14:paraId="520496BB" w14:textId="77777777" w:rsidR="00B53F2C" w:rsidRDefault="00B53F2C">
            <w:pPr>
              <w:jc w:val="right"/>
              <w:rPr>
                <w:rFonts w:ascii="Arial Narrow" w:eastAsia="仿宋_GB2312" w:hAnsi="Arial Narrow"/>
              </w:rPr>
            </w:pPr>
          </w:p>
        </w:tc>
        <w:tc>
          <w:tcPr>
            <w:tcW w:w="1667" w:type="pct"/>
            <w:vAlign w:val="center"/>
          </w:tcPr>
          <w:p w14:paraId="1517736E" w14:textId="77777777" w:rsidR="00B53F2C" w:rsidRDefault="00B53F2C">
            <w:pPr>
              <w:jc w:val="right"/>
              <w:rPr>
                <w:rFonts w:ascii="Arial Narrow" w:eastAsia="仿宋_GB2312" w:hAnsi="Arial Narrow"/>
              </w:rPr>
            </w:pPr>
          </w:p>
        </w:tc>
      </w:tr>
    </w:tbl>
    <w:p w14:paraId="14A7061F" w14:textId="13DDD08A" w:rsidR="00B53F2C" w:rsidRPr="00537158" w:rsidRDefault="000E13B2">
      <w:pPr>
        <w:pStyle w:val="35"/>
      </w:pPr>
      <w:r w:rsidRPr="00537158">
        <w:rPr>
          <w:rFonts w:hint="eastAsia"/>
        </w:rPr>
        <w:t>确认为无形资产的数据资源</w:t>
      </w:r>
    </w:p>
    <w:tbl>
      <w:tblPr>
        <w:tblW w:w="5000" w:type="pct"/>
        <w:tblLook w:val="04A0" w:firstRow="1" w:lastRow="0" w:firstColumn="1" w:lastColumn="0" w:noHBand="0" w:noVBand="1"/>
      </w:tblPr>
      <w:tblGrid>
        <w:gridCol w:w="2727"/>
        <w:gridCol w:w="1290"/>
        <w:gridCol w:w="1291"/>
        <w:gridCol w:w="1578"/>
        <w:gridCol w:w="1510"/>
      </w:tblGrid>
      <w:tr w:rsidR="00B53F2C" w14:paraId="72E4B010" w14:textId="77777777" w:rsidTr="00A063FE">
        <w:trPr>
          <w:tblHeader/>
        </w:trPr>
        <w:tc>
          <w:tcPr>
            <w:tcW w:w="1624" w:type="pct"/>
            <w:tcBorders>
              <w:top w:val="single" w:sz="8" w:space="0" w:color="auto"/>
              <w:bottom w:val="single" w:sz="4" w:space="0" w:color="auto"/>
            </w:tcBorders>
            <w:shd w:val="clear" w:color="auto" w:fill="auto"/>
            <w:vAlign w:val="center"/>
          </w:tcPr>
          <w:p w14:paraId="090CD9C5" w14:textId="77777777" w:rsidR="00B53F2C" w:rsidRDefault="000E13B2">
            <w:pPr>
              <w:snapToGrid w:val="0"/>
              <w:jc w:val="center"/>
              <w:rPr>
                <w:rFonts w:ascii="Arial Narrow" w:eastAsia="仿宋_GB2312" w:hAnsi="Arial Narrow"/>
                <w:b/>
              </w:rPr>
            </w:pPr>
            <w:r>
              <w:rPr>
                <w:rFonts w:ascii="Arial Narrow" w:eastAsia="仿宋_GB2312" w:hAnsi="Arial Narrow" w:hint="eastAsia"/>
                <w:b/>
              </w:rPr>
              <w:t>项</w:t>
            </w:r>
            <w:r>
              <w:rPr>
                <w:rFonts w:ascii="Arial Narrow" w:eastAsia="仿宋_GB2312" w:hAnsi="Arial Narrow"/>
                <w:b/>
              </w:rPr>
              <w:t xml:space="preserve"> </w:t>
            </w:r>
            <w:r>
              <w:rPr>
                <w:rFonts w:ascii="Arial Narrow" w:eastAsia="仿宋_GB2312" w:hAnsi="Arial Narrow" w:hint="eastAsia"/>
                <w:b/>
              </w:rPr>
              <w:t>目</w:t>
            </w:r>
          </w:p>
        </w:tc>
        <w:tc>
          <w:tcPr>
            <w:tcW w:w="768" w:type="pct"/>
            <w:tcBorders>
              <w:top w:val="single" w:sz="8" w:space="0" w:color="auto"/>
              <w:bottom w:val="single" w:sz="4" w:space="0" w:color="auto"/>
            </w:tcBorders>
            <w:shd w:val="clear" w:color="auto" w:fill="auto"/>
            <w:vAlign w:val="center"/>
          </w:tcPr>
          <w:p w14:paraId="4D0B02F4" w14:textId="77777777" w:rsidR="00B53F2C" w:rsidRDefault="000E13B2">
            <w:pPr>
              <w:snapToGrid w:val="0"/>
              <w:jc w:val="center"/>
              <w:rPr>
                <w:rFonts w:ascii="Arial Narrow" w:eastAsia="仿宋_GB2312" w:hAnsi="Arial Narrow"/>
                <w:b/>
              </w:rPr>
            </w:pPr>
            <w:r>
              <w:rPr>
                <w:rFonts w:ascii="Arial Narrow" w:eastAsia="仿宋_GB2312" w:hAnsi="Arial Narrow" w:hint="eastAsia"/>
                <w:b/>
              </w:rPr>
              <w:t>外购的数据资源无形资产</w:t>
            </w:r>
          </w:p>
        </w:tc>
        <w:tc>
          <w:tcPr>
            <w:tcW w:w="769" w:type="pct"/>
            <w:tcBorders>
              <w:top w:val="single" w:sz="8" w:space="0" w:color="auto"/>
              <w:bottom w:val="single" w:sz="4" w:space="0" w:color="auto"/>
            </w:tcBorders>
            <w:shd w:val="clear" w:color="auto" w:fill="auto"/>
            <w:vAlign w:val="center"/>
          </w:tcPr>
          <w:p w14:paraId="3A7D20CF" w14:textId="77777777" w:rsidR="00B53F2C" w:rsidRDefault="000E13B2">
            <w:pPr>
              <w:snapToGrid w:val="0"/>
              <w:jc w:val="center"/>
              <w:rPr>
                <w:rFonts w:ascii="Arial Narrow" w:eastAsia="仿宋_GB2312" w:hAnsi="Arial Narrow"/>
                <w:b/>
              </w:rPr>
            </w:pPr>
            <w:r>
              <w:rPr>
                <w:rFonts w:ascii="Arial Narrow" w:eastAsia="仿宋_GB2312" w:hAnsi="Arial Narrow" w:hint="eastAsia"/>
                <w:b/>
              </w:rPr>
              <w:t>自行开发的数据资源无形资产</w:t>
            </w:r>
          </w:p>
        </w:tc>
        <w:tc>
          <w:tcPr>
            <w:tcW w:w="940" w:type="pct"/>
            <w:tcBorders>
              <w:top w:val="single" w:sz="8" w:space="0" w:color="auto"/>
              <w:bottom w:val="single" w:sz="4" w:space="0" w:color="auto"/>
            </w:tcBorders>
            <w:shd w:val="clear" w:color="auto" w:fill="auto"/>
            <w:vAlign w:val="center"/>
          </w:tcPr>
          <w:p w14:paraId="6D607AB1" w14:textId="77777777" w:rsidR="00B53F2C" w:rsidRDefault="000E13B2">
            <w:pPr>
              <w:snapToGrid w:val="0"/>
              <w:jc w:val="center"/>
              <w:rPr>
                <w:rFonts w:ascii="Arial Narrow" w:eastAsia="仿宋_GB2312" w:hAnsi="Arial Narrow"/>
                <w:b/>
              </w:rPr>
            </w:pPr>
            <w:r>
              <w:rPr>
                <w:rFonts w:ascii="Arial Narrow" w:eastAsia="仿宋_GB2312" w:hAnsi="Arial Narrow" w:hint="eastAsia"/>
                <w:b/>
              </w:rPr>
              <w:t>其他方式取得的数据资源无形资产</w:t>
            </w:r>
          </w:p>
        </w:tc>
        <w:tc>
          <w:tcPr>
            <w:tcW w:w="899" w:type="pct"/>
            <w:tcBorders>
              <w:top w:val="single" w:sz="8" w:space="0" w:color="auto"/>
              <w:bottom w:val="single" w:sz="4" w:space="0" w:color="auto"/>
            </w:tcBorders>
            <w:shd w:val="clear" w:color="auto" w:fill="auto"/>
            <w:vAlign w:val="center"/>
          </w:tcPr>
          <w:p w14:paraId="294FBBCF" w14:textId="77777777" w:rsidR="00B53F2C" w:rsidRDefault="000E13B2">
            <w:pPr>
              <w:snapToGrid w:val="0"/>
              <w:jc w:val="center"/>
              <w:rPr>
                <w:rFonts w:ascii="Arial Narrow" w:eastAsia="仿宋_GB2312" w:hAnsi="Arial Narrow"/>
                <w:b/>
              </w:rPr>
            </w:pPr>
            <w:r>
              <w:rPr>
                <w:rFonts w:ascii="Arial Narrow" w:eastAsia="仿宋_GB2312" w:hAnsi="Arial Narrow" w:hint="eastAsia"/>
                <w:b/>
              </w:rPr>
              <w:t>合</w:t>
            </w:r>
            <w:r>
              <w:rPr>
                <w:rFonts w:ascii="Arial Narrow" w:eastAsia="仿宋_GB2312" w:hAnsi="Arial Narrow"/>
                <w:b/>
              </w:rPr>
              <w:t xml:space="preserve"> </w:t>
            </w:r>
            <w:r>
              <w:rPr>
                <w:rFonts w:ascii="Arial Narrow" w:eastAsia="仿宋_GB2312" w:hAnsi="Arial Narrow" w:hint="eastAsia"/>
                <w:b/>
              </w:rPr>
              <w:t>计</w:t>
            </w:r>
          </w:p>
        </w:tc>
      </w:tr>
      <w:tr w:rsidR="00B53F2C" w14:paraId="0B9D980D" w14:textId="77777777" w:rsidTr="00A063FE">
        <w:trPr>
          <w:trHeight w:val="340"/>
        </w:trPr>
        <w:tc>
          <w:tcPr>
            <w:tcW w:w="1624" w:type="pct"/>
            <w:tcBorders>
              <w:top w:val="single" w:sz="4" w:space="0" w:color="auto"/>
            </w:tcBorders>
            <w:shd w:val="clear" w:color="auto" w:fill="auto"/>
            <w:vAlign w:val="center"/>
          </w:tcPr>
          <w:p w14:paraId="4A435B09" w14:textId="77777777" w:rsidR="00B53F2C" w:rsidRDefault="000E13B2">
            <w:pPr>
              <w:snapToGrid w:val="0"/>
              <w:rPr>
                <w:rFonts w:ascii="Arial Narrow" w:eastAsia="仿宋_GB2312" w:hAnsi="Arial Narrow"/>
              </w:rPr>
            </w:pPr>
            <w:r>
              <w:rPr>
                <w:rFonts w:ascii="Arial Narrow" w:eastAsia="仿宋_GB2312" w:hAnsi="Arial Narrow" w:hint="eastAsia"/>
              </w:rPr>
              <w:t>一、账面原值</w:t>
            </w:r>
          </w:p>
        </w:tc>
        <w:tc>
          <w:tcPr>
            <w:tcW w:w="768" w:type="pct"/>
            <w:tcBorders>
              <w:top w:val="single" w:sz="4" w:space="0" w:color="auto"/>
            </w:tcBorders>
            <w:shd w:val="clear" w:color="auto" w:fill="auto"/>
            <w:vAlign w:val="center"/>
          </w:tcPr>
          <w:p w14:paraId="1508409D" w14:textId="77777777" w:rsidR="00B53F2C" w:rsidRDefault="00B53F2C">
            <w:pPr>
              <w:snapToGrid w:val="0"/>
              <w:jc w:val="right"/>
              <w:rPr>
                <w:rFonts w:ascii="Arial Narrow" w:eastAsia="仿宋_GB2312" w:hAnsi="Arial Narrow"/>
              </w:rPr>
            </w:pPr>
          </w:p>
        </w:tc>
        <w:tc>
          <w:tcPr>
            <w:tcW w:w="769" w:type="pct"/>
            <w:tcBorders>
              <w:top w:val="single" w:sz="4" w:space="0" w:color="auto"/>
            </w:tcBorders>
            <w:shd w:val="clear" w:color="auto" w:fill="auto"/>
            <w:vAlign w:val="center"/>
          </w:tcPr>
          <w:p w14:paraId="78A3806D" w14:textId="77777777" w:rsidR="00B53F2C" w:rsidRDefault="00B53F2C">
            <w:pPr>
              <w:snapToGrid w:val="0"/>
              <w:jc w:val="right"/>
              <w:rPr>
                <w:rFonts w:ascii="Arial Narrow" w:eastAsia="仿宋_GB2312" w:hAnsi="Arial Narrow"/>
              </w:rPr>
            </w:pPr>
          </w:p>
        </w:tc>
        <w:tc>
          <w:tcPr>
            <w:tcW w:w="940" w:type="pct"/>
            <w:tcBorders>
              <w:top w:val="single" w:sz="4" w:space="0" w:color="auto"/>
            </w:tcBorders>
            <w:shd w:val="clear" w:color="auto" w:fill="auto"/>
            <w:vAlign w:val="center"/>
          </w:tcPr>
          <w:p w14:paraId="3382DB0C" w14:textId="77777777" w:rsidR="00B53F2C" w:rsidRDefault="00B53F2C">
            <w:pPr>
              <w:snapToGrid w:val="0"/>
              <w:jc w:val="right"/>
              <w:rPr>
                <w:rFonts w:ascii="Arial Narrow" w:eastAsia="仿宋_GB2312" w:hAnsi="Arial Narrow"/>
              </w:rPr>
            </w:pPr>
          </w:p>
        </w:tc>
        <w:tc>
          <w:tcPr>
            <w:tcW w:w="899" w:type="pct"/>
            <w:tcBorders>
              <w:top w:val="single" w:sz="4" w:space="0" w:color="auto"/>
            </w:tcBorders>
            <w:shd w:val="clear" w:color="auto" w:fill="auto"/>
            <w:vAlign w:val="center"/>
          </w:tcPr>
          <w:p w14:paraId="3E1A222B" w14:textId="77777777" w:rsidR="00B53F2C" w:rsidRDefault="00B53F2C">
            <w:pPr>
              <w:snapToGrid w:val="0"/>
              <w:jc w:val="right"/>
              <w:rPr>
                <w:rFonts w:ascii="Arial Narrow" w:eastAsia="仿宋_GB2312" w:hAnsi="Arial Narrow"/>
              </w:rPr>
            </w:pPr>
          </w:p>
        </w:tc>
      </w:tr>
      <w:tr w:rsidR="00B53F2C" w14:paraId="41BA1F03" w14:textId="77777777" w:rsidTr="00A063FE">
        <w:trPr>
          <w:trHeight w:val="340"/>
        </w:trPr>
        <w:tc>
          <w:tcPr>
            <w:tcW w:w="1624" w:type="pct"/>
            <w:shd w:val="clear" w:color="auto" w:fill="auto"/>
            <w:vAlign w:val="center"/>
          </w:tcPr>
          <w:p w14:paraId="37DEE8B0" w14:textId="77777777" w:rsidR="00B53F2C" w:rsidRDefault="000E13B2">
            <w:pPr>
              <w:snapToGrid w:val="0"/>
              <w:rPr>
                <w:rFonts w:ascii="Arial Narrow" w:eastAsia="仿宋_GB2312" w:hAnsi="Arial Narrow"/>
              </w:rPr>
            </w:pPr>
            <w:r>
              <w:rPr>
                <w:rFonts w:ascii="Arial Narrow" w:eastAsia="仿宋_GB2312" w:hAnsi="Arial Narrow" w:cs="华文楷体"/>
                <w:color w:val="000000"/>
                <w:kern w:val="0"/>
                <w:szCs w:val="21"/>
              </w:rPr>
              <w:t>1.</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7D918A17"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536B929C"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60E4470F"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3086E2DE" w14:textId="77777777" w:rsidR="00B53F2C" w:rsidRDefault="00B53F2C">
            <w:pPr>
              <w:snapToGrid w:val="0"/>
              <w:jc w:val="right"/>
              <w:rPr>
                <w:rFonts w:ascii="Arial Narrow" w:eastAsia="仿宋_GB2312" w:hAnsi="Arial Narrow"/>
              </w:rPr>
            </w:pPr>
          </w:p>
        </w:tc>
      </w:tr>
      <w:tr w:rsidR="00B53F2C" w14:paraId="6249E816" w14:textId="77777777" w:rsidTr="00A063FE">
        <w:trPr>
          <w:trHeight w:val="340"/>
        </w:trPr>
        <w:tc>
          <w:tcPr>
            <w:tcW w:w="1624" w:type="pct"/>
            <w:shd w:val="clear" w:color="auto" w:fill="auto"/>
            <w:vAlign w:val="center"/>
          </w:tcPr>
          <w:p w14:paraId="1C44910E" w14:textId="77777777" w:rsidR="00B53F2C" w:rsidRDefault="000E13B2">
            <w:pPr>
              <w:snapToGrid w:val="0"/>
              <w:rPr>
                <w:rFonts w:ascii="Arial Narrow" w:eastAsia="仿宋_GB2312" w:hAnsi="Arial Narrow"/>
              </w:rPr>
            </w:pPr>
            <w:r>
              <w:rPr>
                <w:rFonts w:ascii="Arial Narrow" w:eastAsia="仿宋_GB2312" w:hAnsi="Arial Narrow"/>
              </w:rPr>
              <w:t>2.</w:t>
            </w:r>
            <w:r>
              <w:rPr>
                <w:rFonts w:ascii="Arial Narrow" w:eastAsia="仿宋_GB2312" w:hAnsi="Arial Narrow" w:hint="eastAsia"/>
              </w:rPr>
              <w:t>本期增加金额</w:t>
            </w:r>
          </w:p>
        </w:tc>
        <w:tc>
          <w:tcPr>
            <w:tcW w:w="768" w:type="pct"/>
            <w:shd w:val="clear" w:color="auto" w:fill="auto"/>
            <w:vAlign w:val="center"/>
          </w:tcPr>
          <w:p w14:paraId="0D7D8D32"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249E791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6E98AE4A"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72633089" w14:textId="77777777" w:rsidR="00B53F2C" w:rsidRDefault="00B53F2C">
            <w:pPr>
              <w:snapToGrid w:val="0"/>
              <w:jc w:val="right"/>
              <w:rPr>
                <w:rFonts w:ascii="Arial Narrow" w:eastAsia="仿宋_GB2312" w:hAnsi="Arial Narrow"/>
              </w:rPr>
            </w:pPr>
          </w:p>
        </w:tc>
      </w:tr>
      <w:tr w:rsidR="00B53F2C" w14:paraId="7A1AB1CC" w14:textId="77777777" w:rsidTr="00A063FE">
        <w:trPr>
          <w:trHeight w:val="340"/>
        </w:trPr>
        <w:tc>
          <w:tcPr>
            <w:tcW w:w="1624" w:type="pct"/>
            <w:shd w:val="clear" w:color="auto" w:fill="auto"/>
            <w:vAlign w:val="center"/>
          </w:tcPr>
          <w:p w14:paraId="4859789F" w14:textId="77777777" w:rsidR="00B53F2C" w:rsidRDefault="000E13B2">
            <w:pPr>
              <w:snapToGrid w:val="0"/>
              <w:ind w:firstLineChars="100" w:firstLine="210"/>
              <w:rPr>
                <w:rFonts w:ascii="Arial Narrow" w:eastAsia="仿宋_GB2312" w:hAnsi="Arial Narrow"/>
              </w:rPr>
            </w:pPr>
            <w:r>
              <w:rPr>
                <w:rFonts w:ascii="Arial Narrow" w:eastAsia="仿宋_GB2312" w:hAnsi="Arial Narrow" w:hint="eastAsia"/>
              </w:rPr>
              <w:t>其中：购入</w:t>
            </w:r>
          </w:p>
        </w:tc>
        <w:tc>
          <w:tcPr>
            <w:tcW w:w="768" w:type="pct"/>
            <w:shd w:val="clear" w:color="auto" w:fill="auto"/>
            <w:vAlign w:val="center"/>
          </w:tcPr>
          <w:p w14:paraId="2B75436E"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4CA89A5E"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7B36E5F5"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0420D1BB" w14:textId="77777777" w:rsidR="00B53F2C" w:rsidRDefault="00B53F2C">
            <w:pPr>
              <w:snapToGrid w:val="0"/>
              <w:jc w:val="right"/>
              <w:rPr>
                <w:rFonts w:ascii="Arial Narrow" w:eastAsia="仿宋_GB2312" w:hAnsi="Arial Narrow"/>
              </w:rPr>
            </w:pPr>
          </w:p>
        </w:tc>
      </w:tr>
      <w:tr w:rsidR="00B53F2C" w14:paraId="050FAEEC" w14:textId="77777777" w:rsidTr="00A063FE">
        <w:trPr>
          <w:trHeight w:val="340"/>
        </w:trPr>
        <w:tc>
          <w:tcPr>
            <w:tcW w:w="1624" w:type="pct"/>
            <w:shd w:val="clear" w:color="auto" w:fill="auto"/>
            <w:vAlign w:val="center"/>
          </w:tcPr>
          <w:p w14:paraId="6D23C828"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内部研发</w:t>
            </w:r>
          </w:p>
        </w:tc>
        <w:tc>
          <w:tcPr>
            <w:tcW w:w="768" w:type="pct"/>
            <w:shd w:val="clear" w:color="auto" w:fill="auto"/>
            <w:vAlign w:val="center"/>
          </w:tcPr>
          <w:p w14:paraId="10C299D9"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1494E24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2EB9FD29"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3031E44A" w14:textId="77777777" w:rsidR="00B53F2C" w:rsidRDefault="00B53F2C">
            <w:pPr>
              <w:snapToGrid w:val="0"/>
              <w:jc w:val="right"/>
              <w:rPr>
                <w:rFonts w:ascii="Arial Narrow" w:eastAsia="仿宋_GB2312" w:hAnsi="Arial Narrow"/>
              </w:rPr>
            </w:pPr>
          </w:p>
        </w:tc>
      </w:tr>
      <w:tr w:rsidR="00B53F2C" w14:paraId="20008B42" w14:textId="77777777" w:rsidTr="00A063FE">
        <w:trPr>
          <w:trHeight w:val="340"/>
        </w:trPr>
        <w:tc>
          <w:tcPr>
            <w:tcW w:w="1624" w:type="pct"/>
            <w:shd w:val="clear" w:color="auto" w:fill="auto"/>
            <w:vAlign w:val="center"/>
          </w:tcPr>
          <w:p w14:paraId="45B64483"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其他增加</w:t>
            </w:r>
          </w:p>
        </w:tc>
        <w:tc>
          <w:tcPr>
            <w:tcW w:w="768" w:type="pct"/>
            <w:shd w:val="clear" w:color="auto" w:fill="auto"/>
            <w:vAlign w:val="center"/>
          </w:tcPr>
          <w:p w14:paraId="7C6F38F1"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51E87035"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5D25886E"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03EFC260" w14:textId="77777777" w:rsidR="00B53F2C" w:rsidRDefault="00B53F2C">
            <w:pPr>
              <w:snapToGrid w:val="0"/>
              <w:jc w:val="right"/>
              <w:rPr>
                <w:rFonts w:ascii="Arial Narrow" w:eastAsia="仿宋_GB2312" w:hAnsi="Arial Narrow"/>
              </w:rPr>
            </w:pPr>
          </w:p>
        </w:tc>
      </w:tr>
      <w:tr w:rsidR="00B53F2C" w14:paraId="46693688" w14:textId="77777777" w:rsidTr="00A063FE">
        <w:trPr>
          <w:trHeight w:val="340"/>
        </w:trPr>
        <w:tc>
          <w:tcPr>
            <w:tcW w:w="1624" w:type="pct"/>
            <w:shd w:val="clear" w:color="auto" w:fill="auto"/>
            <w:vAlign w:val="center"/>
          </w:tcPr>
          <w:p w14:paraId="4FEB2729" w14:textId="77777777" w:rsidR="00B53F2C" w:rsidRDefault="000E13B2">
            <w:pPr>
              <w:snapToGrid w:val="0"/>
              <w:rPr>
                <w:rFonts w:ascii="Arial Narrow" w:eastAsia="仿宋_GB2312" w:hAnsi="Arial Narrow"/>
              </w:rPr>
            </w:pPr>
            <w:r>
              <w:rPr>
                <w:rFonts w:ascii="Arial Narrow" w:eastAsia="仿宋_GB2312" w:hAnsi="Arial Narrow"/>
              </w:rPr>
              <w:lastRenderedPageBreak/>
              <w:t>3.</w:t>
            </w:r>
            <w:r>
              <w:rPr>
                <w:rFonts w:ascii="Arial Narrow" w:eastAsia="仿宋_GB2312" w:hAnsi="Arial Narrow" w:hint="eastAsia"/>
              </w:rPr>
              <w:t>本期减少金额</w:t>
            </w:r>
          </w:p>
        </w:tc>
        <w:tc>
          <w:tcPr>
            <w:tcW w:w="768" w:type="pct"/>
            <w:shd w:val="clear" w:color="auto" w:fill="auto"/>
            <w:vAlign w:val="center"/>
          </w:tcPr>
          <w:p w14:paraId="0B4A34FA"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38DF0F92"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60652915"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23E5EAB0" w14:textId="77777777" w:rsidR="00B53F2C" w:rsidRDefault="00B53F2C">
            <w:pPr>
              <w:snapToGrid w:val="0"/>
              <w:jc w:val="right"/>
              <w:rPr>
                <w:rFonts w:ascii="Arial Narrow" w:eastAsia="仿宋_GB2312" w:hAnsi="Arial Narrow"/>
              </w:rPr>
            </w:pPr>
          </w:p>
        </w:tc>
      </w:tr>
      <w:tr w:rsidR="00B53F2C" w14:paraId="076203DF" w14:textId="77777777" w:rsidTr="00A063FE">
        <w:trPr>
          <w:trHeight w:val="340"/>
        </w:trPr>
        <w:tc>
          <w:tcPr>
            <w:tcW w:w="1624" w:type="pct"/>
            <w:shd w:val="clear" w:color="auto" w:fill="auto"/>
            <w:vAlign w:val="center"/>
          </w:tcPr>
          <w:p w14:paraId="4D5DDC04" w14:textId="77777777" w:rsidR="00B53F2C" w:rsidRDefault="000E13B2">
            <w:pPr>
              <w:snapToGrid w:val="0"/>
              <w:ind w:firstLineChars="100" w:firstLine="210"/>
              <w:rPr>
                <w:rFonts w:ascii="Arial Narrow" w:eastAsia="仿宋_GB2312" w:hAnsi="Arial Narrow"/>
              </w:rPr>
            </w:pPr>
            <w:r>
              <w:rPr>
                <w:rFonts w:ascii="Arial Narrow" w:eastAsia="仿宋_GB2312" w:hAnsi="Arial Narrow" w:hint="eastAsia"/>
              </w:rPr>
              <w:t>其中：处置</w:t>
            </w:r>
          </w:p>
        </w:tc>
        <w:tc>
          <w:tcPr>
            <w:tcW w:w="768" w:type="pct"/>
            <w:shd w:val="clear" w:color="auto" w:fill="auto"/>
            <w:vAlign w:val="center"/>
          </w:tcPr>
          <w:p w14:paraId="24CE72C7"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1F15F04C"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27B04956"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30FA24C9" w14:textId="77777777" w:rsidR="00B53F2C" w:rsidRDefault="00B53F2C">
            <w:pPr>
              <w:snapToGrid w:val="0"/>
              <w:jc w:val="right"/>
              <w:rPr>
                <w:rFonts w:ascii="Arial Narrow" w:eastAsia="仿宋_GB2312" w:hAnsi="Arial Narrow"/>
              </w:rPr>
            </w:pPr>
          </w:p>
        </w:tc>
      </w:tr>
      <w:tr w:rsidR="00B53F2C" w14:paraId="5B6DD710" w14:textId="77777777" w:rsidTr="00A063FE">
        <w:trPr>
          <w:trHeight w:val="340"/>
        </w:trPr>
        <w:tc>
          <w:tcPr>
            <w:tcW w:w="1624" w:type="pct"/>
            <w:shd w:val="clear" w:color="auto" w:fill="auto"/>
            <w:vAlign w:val="center"/>
          </w:tcPr>
          <w:p w14:paraId="563B351D"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失效且终止确认</w:t>
            </w:r>
          </w:p>
        </w:tc>
        <w:tc>
          <w:tcPr>
            <w:tcW w:w="768" w:type="pct"/>
            <w:shd w:val="clear" w:color="auto" w:fill="auto"/>
            <w:vAlign w:val="center"/>
          </w:tcPr>
          <w:p w14:paraId="38716EBB"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72B1C390"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28A85E08"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5E2C0FFA" w14:textId="77777777" w:rsidR="00B53F2C" w:rsidRDefault="00B53F2C">
            <w:pPr>
              <w:snapToGrid w:val="0"/>
              <w:jc w:val="right"/>
              <w:rPr>
                <w:rFonts w:ascii="Arial Narrow" w:eastAsia="仿宋_GB2312" w:hAnsi="Arial Narrow"/>
              </w:rPr>
            </w:pPr>
          </w:p>
        </w:tc>
      </w:tr>
      <w:tr w:rsidR="00B53F2C" w14:paraId="24C2540E" w14:textId="77777777" w:rsidTr="00A063FE">
        <w:trPr>
          <w:trHeight w:val="340"/>
        </w:trPr>
        <w:tc>
          <w:tcPr>
            <w:tcW w:w="1624" w:type="pct"/>
            <w:shd w:val="clear" w:color="auto" w:fill="auto"/>
            <w:vAlign w:val="center"/>
          </w:tcPr>
          <w:p w14:paraId="1FE07A93"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其他减少</w:t>
            </w:r>
          </w:p>
        </w:tc>
        <w:tc>
          <w:tcPr>
            <w:tcW w:w="768" w:type="pct"/>
            <w:shd w:val="clear" w:color="auto" w:fill="auto"/>
            <w:vAlign w:val="center"/>
          </w:tcPr>
          <w:p w14:paraId="01CB1340"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66AE3A6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4503EF3E"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42FDFC3C" w14:textId="77777777" w:rsidR="00B53F2C" w:rsidRDefault="00B53F2C">
            <w:pPr>
              <w:snapToGrid w:val="0"/>
              <w:jc w:val="right"/>
              <w:rPr>
                <w:rFonts w:ascii="Arial Narrow" w:eastAsia="仿宋_GB2312" w:hAnsi="Arial Narrow"/>
              </w:rPr>
            </w:pPr>
          </w:p>
        </w:tc>
      </w:tr>
      <w:tr w:rsidR="00B53F2C" w14:paraId="5A961E88" w14:textId="77777777" w:rsidTr="00A063FE">
        <w:trPr>
          <w:trHeight w:val="340"/>
        </w:trPr>
        <w:tc>
          <w:tcPr>
            <w:tcW w:w="1624" w:type="pct"/>
            <w:shd w:val="clear" w:color="auto" w:fill="auto"/>
            <w:vAlign w:val="center"/>
          </w:tcPr>
          <w:p w14:paraId="4E1F50C9" w14:textId="77777777" w:rsidR="00B53F2C" w:rsidRDefault="000E13B2">
            <w:pPr>
              <w:snapToGrid w:val="0"/>
              <w:rPr>
                <w:rFonts w:ascii="Arial Narrow" w:eastAsia="仿宋_GB2312" w:hAnsi="Arial Narrow"/>
              </w:rPr>
            </w:pPr>
            <w:r>
              <w:rPr>
                <w:rFonts w:ascii="Arial Narrow" w:eastAsia="仿宋_GB2312" w:hAnsi="Arial Narrow"/>
              </w:rPr>
              <w:t>4.</w:t>
            </w:r>
            <w:r>
              <w:rPr>
                <w:rFonts w:ascii="Arial Narrow" w:eastAsia="仿宋_GB2312" w:hAnsi="Arial Narrow" w:hint="eastAsia"/>
              </w:rPr>
              <w:t>期末余额</w:t>
            </w:r>
          </w:p>
        </w:tc>
        <w:tc>
          <w:tcPr>
            <w:tcW w:w="768" w:type="pct"/>
            <w:shd w:val="clear" w:color="auto" w:fill="auto"/>
            <w:vAlign w:val="center"/>
          </w:tcPr>
          <w:p w14:paraId="226B1599"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01285B9D"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044F3F06"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6F318A5E" w14:textId="77777777" w:rsidR="00B53F2C" w:rsidRDefault="00B53F2C">
            <w:pPr>
              <w:snapToGrid w:val="0"/>
              <w:jc w:val="right"/>
              <w:rPr>
                <w:rFonts w:ascii="Arial Narrow" w:eastAsia="仿宋_GB2312" w:hAnsi="Arial Narrow"/>
              </w:rPr>
            </w:pPr>
          </w:p>
        </w:tc>
      </w:tr>
      <w:tr w:rsidR="00B53F2C" w14:paraId="36F1FFA1" w14:textId="77777777" w:rsidTr="00A063FE">
        <w:trPr>
          <w:trHeight w:val="340"/>
        </w:trPr>
        <w:tc>
          <w:tcPr>
            <w:tcW w:w="1624" w:type="pct"/>
            <w:shd w:val="clear" w:color="auto" w:fill="auto"/>
            <w:vAlign w:val="center"/>
          </w:tcPr>
          <w:p w14:paraId="4C1E3507" w14:textId="77777777" w:rsidR="00B53F2C" w:rsidRDefault="000E13B2">
            <w:pPr>
              <w:snapToGrid w:val="0"/>
              <w:rPr>
                <w:rFonts w:ascii="Arial Narrow" w:eastAsia="仿宋_GB2312" w:hAnsi="Arial Narrow"/>
              </w:rPr>
            </w:pPr>
            <w:r>
              <w:rPr>
                <w:rFonts w:ascii="Arial Narrow" w:eastAsia="仿宋_GB2312" w:hAnsi="Arial Narrow" w:hint="eastAsia"/>
              </w:rPr>
              <w:t>二、累计摊销</w:t>
            </w:r>
          </w:p>
        </w:tc>
        <w:tc>
          <w:tcPr>
            <w:tcW w:w="768" w:type="pct"/>
            <w:shd w:val="clear" w:color="auto" w:fill="auto"/>
            <w:vAlign w:val="center"/>
          </w:tcPr>
          <w:p w14:paraId="3DE51D6B"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19A65D7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1E5CCF5D"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698BE58B" w14:textId="77777777" w:rsidR="00B53F2C" w:rsidRDefault="00B53F2C">
            <w:pPr>
              <w:snapToGrid w:val="0"/>
              <w:jc w:val="right"/>
              <w:rPr>
                <w:rFonts w:ascii="Arial Narrow" w:eastAsia="仿宋_GB2312" w:hAnsi="Arial Narrow"/>
              </w:rPr>
            </w:pPr>
          </w:p>
        </w:tc>
      </w:tr>
      <w:tr w:rsidR="00B53F2C" w14:paraId="56853A37" w14:textId="77777777" w:rsidTr="00A063FE">
        <w:trPr>
          <w:trHeight w:val="340"/>
        </w:trPr>
        <w:tc>
          <w:tcPr>
            <w:tcW w:w="1624" w:type="pct"/>
            <w:shd w:val="clear" w:color="auto" w:fill="auto"/>
            <w:vAlign w:val="center"/>
          </w:tcPr>
          <w:p w14:paraId="7CE8A02C" w14:textId="77777777" w:rsidR="00B53F2C" w:rsidRDefault="000E13B2">
            <w:pPr>
              <w:snapToGrid w:val="0"/>
              <w:rPr>
                <w:rFonts w:ascii="Arial Narrow" w:eastAsia="仿宋_GB2312" w:hAnsi="Arial Narrow"/>
              </w:rPr>
            </w:pPr>
            <w:r>
              <w:rPr>
                <w:rFonts w:ascii="Arial Narrow" w:eastAsia="仿宋_GB2312" w:hAnsi="Arial Narrow" w:cs="华文楷体"/>
                <w:color w:val="000000"/>
                <w:kern w:val="0"/>
                <w:szCs w:val="21"/>
              </w:rPr>
              <w:t>1.</w:t>
            </w:r>
            <w:r>
              <w:rPr>
                <w:rFonts w:ascii="Arial Narrow" w:eastAsia="仿宋_GB2312" w:hAnsi="Arial Narrow" w:cs="华文楷体" w:hint="eastAsia"/>
                <w:color w:val="000000"/>
                <w:kern w:val="0"/>
                <w:szCs w:val="21"/>
              </w:rPr>
              <w:t xml:space="preserve"> </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0355AC47"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08BECFAD"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1B31D5F3"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61E9844C" w14:textId="77777777" w:rsidR="00B53F2C" w:rsidRDefault="00B53F2C">
            <w:pPr>
              <w:snapToGrid w:val="0"/>
              <w:jc w:val="right"/>
              <w:rPr>
                <w:rFonts w:ascii="Arial Narrow" w:eastAsia="仿宋_GB2312" w:hAnsi="Arial Narrow"/>
              </w:rPr>
            </w:pPr>
          </w:p>
        </w:tc>
      </w:tr>
      <w:tr w:rsidR="00B53F2C" w14:paraId="6C3D1E8C" w14:textId="77777777" w:rsidTr="00A063FE">
        <w:trPr>
          <w:trHeight w:val="340"/>
        </w:trPr>
        <w:tc>
          <w:tcPr>
            <w:tcW w:w="1624" w:type="pct"/>
            <w:shd w:val="clear" w:color="auto" w:fill="auto"/>
            <w:vAlign w:val="center"/>
          </w:tcPr>
          <w:p w14:paraId="50172B51" w14:textId="77777777" w:rsidR="00B53F2C" w:rsidRDefault="000E13B2">
            <w:pPr>
              <w:snapToGrid w:val="0"/>
              <w:rPr>
                <w:rFonts w:ascii="Arial Narrow" w:eastAsia="仿宋_GB2312" w:hAnsi="Arial Narrow"/>
              </w:rPr>
            </w:pPr>
            <w:r>
              <w:rPr>
                <w:rFonts w:ascii="Arial Narrow" w:eastAsia="仿宋_GB2312" w:hAnsi="Arial Narrow"/>
              </w:rPr>
              <w:t>2.</w:t>
            </w:r>
            <w:r>
              <w:rPr>
                <w:rFonts w:ascii="Arial Narrow" w:eastAsia="仿宋_GB2312" w:hAnsi="Arial Narrow" w:hint="eastAsia"/>
              </w:rPr>
              <w:t>本期增加金额</w:t>
            </w:r>
          </w:p>
        </w:tc>
        <w:tc>
          <w:tcPr>
            <w:tcW w:w="768" w:type="pct"/>
            <w:shd w:val="clear" w:color="auto" w:fill="auto"/>
            <w:vAlign w:val="center"/>
          </w:tcPr>
          <w:p w14:paraId="23E5AC60"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3D12B292"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115960C3"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2CE1C486" w14:textId="77777777" w:rsidR="00B53F2C" w:rsidRDefault="00B53F2C">
            <w:pPr>
              <w:snapToGrid w:val="0"/>
              <w:jc w:val="right"/>
              <w:rPr>
                <w:rFonts w:ascii="Arial Narrow" w:eastAsia="仿宋_GB2312" w:hAnsi="Arial Narrow"/>
              </w:rPr>
            </w:pPr>
          </w:p>
        </w:tc>
      </w:tr>
      <w:tr w:rsidR="00B53F2C" w14:paraId="51D84082" w14:textId="77777777" w:rsidTr="00A063FE">
        <w:trPr>
          <w:trHeight w:val="340"/>
        </w:trPr>
        <w:tc>
          <w:tcPr>
            <w:tcW w:w="1624" w:type="pct"/>
            <w:shd w:val="clear" w:color="auto" w:fill="auto"/>
            <w:vAlign w:val="center"/>
          </w:tcPr>
          <w:p w14:paraId="7FC9C0D7" w14:textId="77777777" w:rsidR="00B53F2C" w:rsidRDefault="000E13B2">
            <w:pPr>
              <w:snapToGrid w:val="0"/>
              <w:rPr>
                <w:rFonts w:ascii="Arial Narrow" w:eastAsia="仿宋_GB2312" w:hAnsi="Arial Narrow"/>
              </w:rPr>
            </w:pPr>
            <w:r>
              <w:rPr>
                <w:rFonts w:ascii="Arial Narrow" w:eastAsia="仿宋_GB2312" w:hAnsi="Arial Narrow"/>
              </w:rPr>
              <w:t>3.</w:t>
            </w:r>
            <w:r>
              <w:rPr>
                <w:rFonts w:ascii="Arial Narrow" w:eastAsia="仿宋_GB2312" w:hAnsi="Arial Narrow" w:hint="eastAsia"/>
              </w:rPr>
              <w:t>本期减少金额</w:t>
            </w:r>
          </w:p>
        </w:tc>
        <w:tc>
          <w:tcPr>
            <w:tcW w:w="768" w:type="pct"/>
            <w:shd w:val="clear" w:color="auto" w:fill="auto"/>
            <w:vAlign w:val="center"/>
          </w:tcPr>
          <w:p w14:paraId="79F7EC2B"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372C1566"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313DB390"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271E560F" w14:textId="77777777" w:rsidR="00B53F2C" w:rsidRDefault="00B53F2C">
            <w:pPr>
              <w:snapToGrid w:val="0"/>
              <w:jc w:val="right"/>
              <w:rPr>
                <w:rFonts w:ascii="Arial Narrow" w:eastAsia="仿宋_GB2312" w:hAnsi="Arial Narrow"/>
              </w:rPr>
            </w:pPr>
          </w:p>
        </w:tc>
      </w:tr>
      <w:tr w:rsidR="00B53F2C" w14:paraId="0B43197C" w14:textId="77777777" w:rsidTr="00A063FE">
        <w:trPr>
          <w:trHeight w:val="340"/>
        </w:trPr>
        <w:tc>
          <w:tcPr>
            <w:tcW w:w="1624" w:type="pct"/>
            <w:shd w:val="clear" w:color="auto" w:fill="auto"/>
            <w:vAlign w:val="center"/>
          </w:tcPr>
          <w:p w14:paraId="702FAADE" w14:textId="77777777" w:rsidR="00B53F2C" w:rsidRDefault="000E13B2">
            <w:pPr>
              <w:snapToGrid w:val="0"/>
              <w:ind w:firstLineChars="100" w:firstLine="210"/>
              <w:rPr>
                <w:rFonts w:ascii="Arial Narrow" w:eastAsia="仿宋_GB2312" w:hAnsi="Arial Narrow"/>
              </w:rPr>
            </w:pPr>
            <w:r>
              <w:rPr>
                <w:rFonts w:ascii="Arial Narrow" w:eastAsia="仿宋_GB2312" w:hAnsi="Arial Narrow" w:hint="eastAsia"/>
              </w:rPr>
              <w:t>其中：处置</w:t>
            </w:r>
          </w:p>
        </w:tc>
        <w:tc>
          <w:tcPr>
            <w:tcW w:w="768" w:type="pct"/>
            <w:shd w:val="clear" w:color="auto" w:fill="auto"/>
            <w:vAlign w:val="center"/>
          </w:tcPr>
          <w:p w14:paraId="6FBAF936"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72F7827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1C5577E3"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15E4F2CB" w14:textId="77777777" w:rsidR="00B53F2C" w:rsidRDefault="00B53F2C">
            <w:pPr>
              <w:snapToGrid w:val="0"/>
              <w:jc w:val="right"/>
              <w:rPr>
                <w:rFonts w:ascii="Arial Narrow" w:eastAsia="仿宋_GB2312" w:hAnsi="Arial Narrow"/>
              </w:rPr>
            </w:pPr>
          </w:p>
        </w:tc>
      </w:tr>
      <w:tr w:rsidR="00B53F2C" w14:paraId="48112054" w14:textId="77777777" w:rsidTr="00A063FE">
        <w:trPr>
          <w:trHeight w:val="340"/>
        </w:trPr>
        <w:tc>
          <w:tcPr>
            <w:tcW w:w="1624" w:type="pct"/>
            <w:shd w:val="clear" w:color="auto" w:fill="auto"/>
            <w:vAlign w:val="center"/>
          </w:tcPr>
          <w:p w14:paraId="28356551"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失效且终止确认</w:t>
            </w:r>
          </w:p>
        </w:tc>
        <w:tc>
          <w:tcPr>
            <w:tcW w:w="768" w:type="pct"/>
            <w:shd w:val="clear" w:color="auto" w:fill="auto"/>
            <w:vAlign w:val="center"/>
          </w:tcPr>
          <w:p w14:paraId="237CA1E7"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7F5BEDB6"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04BB544F"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219E1179" w14:textId="77777777" w:rsidR="00B53F2C" w:rsidRDefault="00B53F2C">
            <w:pPr>
              <w:snapToGrid w:val="0"/>
              <w:jc w:val="right"/>
              <w:rPr>
                <w:rFonts w:ascii="Arial Narrow" w:eastAsia="仿宋_GB2312" w:hAnsi="Arial Narrow"/>
              </w:rPr>
            </w:pPr>
          </w:p>
        </w:tc>
      </w:tr>
      <w:tr w:rsidR="00B53F2C" w14:paraId="1478F2B7" w14:textId="77777777" w:rsidTr="00A063FE">
        <w:trPr>
          <w:trHeight w:val="340"/>
        </w:trPr>
        <w:tc>
          <w:tcPr>
            <w:tcW w:w="1624" w:type="pct"/>
            <w:shd w:val="clear" w:color="auto" w:fill="auto"/>
            <w:vAlign w:val="center"/>
          </w:tcPr>
          <w:p w14:paraId="54121A65" w14:textId="77777777" w:rsidR="00B53F2C" w:rsidRDefault="000E13B2">
            <w:pPr>
              <w:snapToGrid w:val="0"/>
              <w:ind w:firstLineChars="400" w:firstLine="840"/>
              <w:rPr>
                <w:rFonts w:ascii="Arial Narrow" w:eastAsia="仿宋_GB2312" w:hAnsi="Arial Narrow"/>
              </w:rPr>
            </w:pPr>
            <w:r>
              <w:rPr>
                <w:rFonts w:ascii="Arial Narrow" w:eastAsia="仿宋_GB2312" w:hAnsi="Arial Narrow" w:hint="eastAsia"/>
              </w:rPr>
              <w:t>其他减少</w:t>
            </w:r>
          </w:p>
        </w:tc>
        <w:tc>
          <w:tcPr>
            <w:tcW w:w="768" w:type="pct"/>
            <w:shd w:val="clear" w:color="auto" w:fill="auto"/>
            <w:vAlign w:val="center"/>
          </w:tcPr>
          <w:p w14:paraId="558B7366"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61D700AC"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1041A08D"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40B90170" w14:textId="77777777" w:rsidR="00B53F2C" w:rsidRDefault="00B53F2C">
            <w:pPr>
              <w:snapToGrid w:val="0"/>
              <w:jc w:val="right"/>
              <w:rPr>
                <w:rFonts w:ascii="Arial Narrow" w:eastAsia="仿宋_GB2312" w:hAnsi="Arial Narrow"/>
              </w:rPr>
            </w:pPr>
          </w:p>
        </w:tc>
      </w:tr>
      <w:tr w:rsidR="00B53F2C" w14:paraId="2020FE0A" w14:textId="77777777" w:rsidTr="00A063FE">
        <w:trPr>
          <w:trHeight w:val="340"/>
        </w:trPr>
        <w:tc>
          <w:tcPr>
            <w:tcW w:w="1624" w:type="pct"/>
            <w:shd w:val="clear" w:color="auto" w:fill="auto"/>
            <w:vAlign w:val="center"/>
          </w:tcPr>
          <w:p w14:paraId="7F0425D3" w14:textId="77777777" w:rsidR="00B53F2C" w:rsidRDefault="000E13B2">
            <w:pPr>
              <w:snapToGrid w:val="0"/>
              <w:rPr>
                <w:rFonts w:ascii="Arial Narrow" w:eastAsia="仿宋_GB2312" w:hAnsi="Arial Narrow"/>
              </w:rPr>
            </w:pPr>
            <w:r>
              <w:rPr>
                <w:rFonts w:ascii="Arial Narrow" w:eastAsia="仿宋_GB2312" w:hAnsi="Arial Narrow"/>
              </w:rPr>
              <w:t>4.</w:t>
            </w:r>
            <w:r>
              <w:rPr>
                <w:rFonts w:ascii="Arial Narrow" w:eastAsia="仿宋_GB2312" w:hAnsi="Arial Narrow" w:hint="eastAsia"/>
              </w:rPr>
              <w:t xml:space="preserve"> </w:t>
            </w:r>
            <w:r>
              <w:rPr>
                <w:rFonts w:ascii="Arial Narrow" w:eastAsia="仿宋_GB2312" w:hAnsi="Arial Narrow" w:hint="eastAsia"/>
              </w:rPr>
              <w:t>期末余额</w:t>
            </w:r>
          </w:p>
        </w:tc>
        <w:tc>
          <w:tcPr>
            <w:tcW w:w="768" w:type="pct"/>
            <w:shd w:val="clear" w:color="auto" w:fill="auto"/>
            <w:vAlign w:val="center"/>
          </w:tcPr>
          <w:p w14:paraId="5D2C1D91"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00771EB8"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74E2208E"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2207CBC5" w14:textId="77777777" w:rsidR="00B53F2C" w:rsidRDefault="00B53F2C">
            <w:pPr>
              <w:snapToGrid w:val="0"/>
              <w:jc w:val="right"/>
              <w:rPr>
                <w:rFonts w:ascii="Arial Narrow" w:eastAsia="仿宋_GB2312" w:hAnsi="Arial Narrow"/>
              </w:rPr>
            </w:pPr>
          </w:p>
        </w:tc>
      </w:tr>
      <w:tr w:rsidR="00B53F2C" w14:paraId="30C73DAD" w14:textId="77777777" w:rsidTr="00A063FE">
        <w:trPr>
          <w:trHeight w:val="340"/>
        </w:trPr>
        <w:tc>
          <w:tcPr>
            <w:tcW w:w="1624" w:type="pct"/>
            <w:shd w:val="clear" w:color="auto" w:fill="auto"/>
            <w:vAlign w:val="center"/>
          </w:tcPr>
          <w:p w14:paraId="2CBE8553" w14:textId="77777777" w:rsidR="00B53F2C" w:rsidRDefault="000E13B2">
            <w:pPr>
              <w:snapToGrid w:val="0"/>
              <w:rPr>
                <w:rFonts w:ascii="Arial Narrow" w:eastAsia="仿宋_GB2312" w:hAnsi="Arial Narrow"/>
              </w:rPr>
            </w:pPr>
            <w:r>
              <w:rPr>
                <w:rFonts w:ascii="Arial Narrow" w:eastAsia="仿宋_GB2312" w:hAnsi="Arial Narrow" w:hint="eastAsia"/>
              </w:rPr>
              <w:t>三、减值准备</w:t>
            </w:r>
          </w:p>
        </w:tc>
        <w:tc>
          <w:tcPr>
            <w:tcW w:w="768" w:type="pct"/>
            <w:shd w:val="clear" w:color="auto" w:fill="auto"/>
            <w:vAlign w:val="center"/>
          </w:tcPr>
          <w:p w14:paraId="240D83C4"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3584BC0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402E8A33"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547893B4" w14:textId="77777777" w:rsidR="00B53F2C" w:rsidRDefault="00B53F2C">
            <w:pPr>
              <w:snapToGrid w:val="0"/>
              <w:jc w:val="right"/>
              <w:rPr>
                <w:rFonts w:ascii="Arial Narrow" w:eastAsia="仿宋_GB2312" w:hAnsi="Arial Narrow"/>
              </w:rPr>
            </w:pPr>
          </w:p>
        </w:tc>
      </w:tr>
      <w:tr w:rsidR="00B53F2C" w14:paraId="30F92F1D" w14:textId="77777777" w:rsidTr="00A063FE">
        <w:trPr>
          <w:trHeight w:val="340"/>
        </w:trPr>
        <w:tc>
          <w:tcPr>
            <w:tcW w:w="1624" w:type="pct"/>
            <w:shd w:val="clear" w:color="auto" w:fill="auto"/>
            <w:vAlign w:val="center"/>
          </w:tcPr>
          <w:p w14:paraId="6695F528" w14:textId="77777777" w:rsidR="00B53F2C" w:rsidRDefault="000E13B2">
            <w:pPr>
              <w:snapToGrid w:val="0"/>
              <w:rPr>
                <w:rFonts w:ascii="Arial Narrow" w:eastAsia="仿宋_GB2312" w:hAnsi="Arial Narrow"/>
              </w:rPr>
            </w:pPr>
            <w:r>
              <w:rPr>
                <w:rFonts w:ascii="Arial Narrow" w:eastAsia="仿宋_GB2312" w:hAnsi="Arial Narrow" w:cs="华文楷体"/>
                <w:color w:val="000000"/>
                <w:kern w:val="0"/>
                <w:szCs w:val="21"/>
              </w:rPr>
              <w:t>1.</w:t>
            </w:r>
            <w:r>
              <w:rPr>
                <w:rFonts w:ascii="Arial Narrow" w:eastAsia="仿宋_GB2312" w:hAnsi="Arial Narrow"/>
                <w:b/>
                <w:szCs w:val="21"/>
              </w:rPr>
              <w:t xml:space="preserve"> </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21EADB2C"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49E6E014"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392F48D7"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660A3752" w14:textId="77777777" w:rsidR="00B53F2C" w:rsidRDefault="00B53F2C">
            <w:pPr>
              <w:snapToGrid w:val="0"/>
              <w:jc w:val="right"/>
              <w:rPr>
                <w:rFonts w:ascii="Arial Narrow" w:eastAsia="仿宋_GB2312" w:hAnsi="Arial Narrow"/>
              </w:rPr>
            </w:pPr>
          </w:p>
        </w:tc>
      </w:tr>
      <w:tr w:rsidR="00B53F2C" w14:paraId="5883F7F3" w14:textId="77777777" w:rsidTr="00A063FE">
        <w:trPr>
          <w:trHeight w:val="340"/>
        </w:trPr>
        <w:tc>
          <w:tcPr>
            <w:tcW w:w="1624" w:type="pct"/>
            <w:shd w:val="clear" w:color="auto" w:fill="auto"/>
            <w:vAlign w:val="center"/>
          </w:tcPr>
          <w:p w14:paraId="62913BB5" w14:textId="77777777" w:rsidR="00B53F2C" w:rsidRDefault="000E13B2">
            <w:pPr>
              <w:snapToGrid w:val="0"/>
              <w:rPr>
                <w:rFonts w:ascii="Arial Narrow" w:eastAsia="仿宋_GB2312" w:hAnsi="Arial Narrow"/>
              </w:rPr>
            </w:pPr>
            <w:r>
              <w:rPr>
                <w:rFonts w:ascii="Arial Narrow" w:eastAsia="仿宋_GB2312" w:hAnsi="Arial Narrow"/>
              </w:rPr>
              <w:t>2.</w:t>
            </w:r>
            <w:r>
              <w:rPr>
                <w:rFonts w:ascii="Arial Narrow" w:eastAsia="仿宋_GB2312" w:hAnsi="Arial Narrow" w:hint="eastAsia"/>
              </w:rPr>
              <w:t>本期增加金额</w:t>
            </w:r>
          </w:p>
        </w:tc>
        <w:tc>
          <w:tcPr>
            <w:tcW w:w="768" w:type="pct"/>
            <w:shd w:val="clear" w:color="auto" w:fill="auto"/>
            <w:vAlign w:val="center"/>
          </w:tcPr>
          <w:p w14:paraId="78AC763A"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0B40895B"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45E22C51"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10CB0B7A" w14:textId="77777777" w:rsidR="00B53F2C" w:rsidRDefault="00B53F2C">
            <w:pPr>
              <w:snapToGrid w:val="0"/>
              <w:jc w:val="right"/>
              <w:rPr>
                <w:rFonts w:ascii="Arial Narrow" w:eastAsia="仿宋_GB2312" w:hAnsi="Arial Narrow"/>
              </w:rPr>
            </w:pPr>
          </w:p>
        </w:tc>
      </w:tr>
      <w:tr w:rsidR="00B53F2C" w14:paraId="25214C41" w14:textId="77777777" w:rsidTr="00A063FE">
        <w:trPr>
          <w:trHeight w:val="340"/>
        </w:trPr>
        <w:tc>
          <w:tcPr>
            <w:tcW w:w="1624" w:type="pct"/>
            <w:shd w:val="clear" w:color="auto" w:fill="auto"/>
            <w:vAlign w:val="center"/>
          </w:tcPr>
          <w:p w14:paraId="59CBFAB2" w14:textId="77777777" w:rsidR="00B53F2C" w:rsidRDefault="000E13B2">
            <w:pPr>
              <w:snapToGrid w:val="0"/>
              <w:rPr>
                <w:rFonts w:ascii="Arial Narrow" w:eastAsia="仿宋_GB2312" w:hAnsi="Arial Narrow"/>
              </w:rPr>
            </w:pPr>
            <w:r>
              <w:rPr>
                <w:rFonts w:ascii="Arial Narrow" w:eastAsia="仿宋_GB2312" w:hAnsi="Arial Narrow"/>
              </w:rPr>
              <w:t>3.</w:t>
            </w:r>
            <w:r>
              <w:rPr>
                <w:rFonts w:ascii="Arial Narrow" w:eastAsia="仿宋_GB2312" w:hAnsi="Arial Narrow" w:hint="eastAsia"/>
              </w:rPr>
              <w:t>本期减少金额</w:t>
            </w:r>
          </w:p>
        </w:tc>
        <w:tc>
          <w:tcPr>
            <w:tcW w:w="768" w:type="pct"/>
            <w:shd w:val="clear" w:color="auto" w:fill="auto"/>
            <w:vAlign w:val="center"/>
          </w:tcPr>
          <w:p w14:paraId="015D5B34"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758099E0"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619C2B39"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3F331109" w14:textId="77777777" w:rsidR="00B53F2C" w:rsidRDefault="00B53F2C">
            <w:pPr>
              <w:snapToGrid w:val="0"/>
              <w:jc w:val="right"/>
              <w:rPr>
                <w:rFonts w:ascii="Arial Narrow" w:eastAsia="仿宋_GB2312" w:hAnsi="Arial Narrow"/>
              </w:rPr>
            </w:pPr>
          </w:p>
        </w:tc>
      </w:tr>
      <w:tr w:rsidR="00B53F2C" w14:paraId="403D420D" w14:textId="77777777" w:rsidTr="00A063FE">
        <w:trPr>
          <w:trHeight w:val="340"/>
        </w:trPr>
        <w:tc>
          <w:tcPr>
            <w:tcW w:w="1624" w:type="pct"/>
            <w:shd w:val="clear" w:color="auto" w:fill="auto"/>
            <w:vAlign w:val="center"/>
          </w:tcPr>
          <w:p w14:paraId="0977261E" w14:textId="77777777" w:rsidR="00B53F2C" w:rsidRDefault="000E13B2">
            <w:pPr>
              <w:snapToGrid w:val="0"/>
              <w:rPr>
                <w:rFonts w:ascii="Arial Narrow" w:eastAsia="仿宋_GB2312" w:hAnsi="Arial Narrow"/>
              </w:rPr>
            </w:pPr>
            <w:r>
              <w:rPr>
                <w:rFonts w:ascii="Arial Narrow" w:eastAsia="仿宋_GB2312" w:hAnsi="Arial Narrow"/>
              </w:rPr>
              <w:t>4.</w:t>
            </w:r>
            <w:r>
              <w:rPr>
                <w:rFonts w:ascii="Arial Narrow" w:eastAsia="仿宋_GB2312" w:hAnsi="Arial Narrow" w:hint="eastAsia"/>
              </w:rPr>
              <w:t xml:space="preserve"> </w:t>
            </w:r>
            <w:r>
              <w:rPr>
                <w:rFonts w:ascii="Arial Narrow" w:eastAsia="仿宋_GB2312" w:hAnsi="Arial Narrow" w:hint="eastAsia"/>
              </w:rPr>
              <w:t>期末余额</w:t>
            </w:r>
          </w:p>
        </w:tc>
        <w:tc>
          <w:tcPr>
            <w:tcW w:w="768" w:type="pct"/>
            <w:shd w:val="clear" w:color="auto" w:fill="auto"/>
            <w:vAlign w:val="center"/>
          </w:tcPr>
          <w:p w14:paraId="3AFE11D5"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3FFEF66A"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334018C6"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3D033CB8" w14:textId="77777777" w:rsidR="00B53F2C" w:rsidRDefault="00B53F2C">
            <w:pPr>
              <w:snapToGrid w:val="0"/>
              <w:jc w:val="right"/>
              <w:rPr>
                <w:rFonts w:ascii="Arial Narrow" w:eastAsia="仿宋_GB2312" w:hAnsi="Arial Narrow"/>
              </w:rPr>
            </w:pPr>
          </w:p>
        </w:tc>
      </w:tr>
      <w:tr w:rsidR="00B53F2C" w14:paraId="2FE894A5" w14:textId="77777777" w:rsidTr="00A063FE">
        <w:trPr>
          <w:trHeight w:val="340"/>
        </w:trPr>
        <w:tc>
          <w:tcPr>
            <w:tcW w:w="1624" w:type="pct"/>
            <w:shd w:val="clear" w:color="auto" w:fill="auto"/>
            <w:vAlign w:val="center"/>
          </w:tcPr>
          <w:p w14:paraId="091BB316" w14:textId="77777777" w:rsidR="00B53F2C" w:rsidRDefault="000E13B2">
            <w:pPr>
              <w:snapToGrid w:val="0"/>
              <w:rPr>
                <w:rFonts w:ascii="Arial Narrow" w:eastAsia="仿宋_GB2312" w:hAnsi="Arial Narrow"/>
              </w:rPr>
            </w:pPr>
            <w:r>
              <w:rPr>
                <w:rFonts w:ascii="Arial Narrow" w:eastAsia="仿宋_GB2312" w:hAnsi="Arial Narrow" w:hint="eastAsia"/>
              </w:rPr>
              <w:t>四、账面价值</w:t>
            </w:r>
          </w:p>
        </w:tc>
        <w:tc>
          <w:tcPr>
            <w:tcW w:w="768" w:type="pct"/>
            <w:shd w:val="clear" w:color="auto" w:fill="auto"/>
            <w:vAlign w:val="center"/>
          </w:tcPr>
          <w:p w14:paraId="06B1F59D"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7428385C"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460727B1"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1B8A9E53" w14:textId="77777777" w:rsidR="00B53F2C" w:rsidRDefault="00B53F2C">
            <w:pPr>
              <w:snapToGrid w:val="0"/>
              <w:jc w:val="right"/>
              <w:rPr>
                <w:rFonts w:ascii="Arial Narrow" w:eastAsia="仿宋_GB2312" w:hAnsi="Arial Narrow"/>
              </w:rPr>
            </w:pPr>
          </w:p>
        </w:tc>
      </w:tr>
      <w:tr w:rsidR="00B53F2C" w14:paraId="42EA9FAC" w14:textId="77777777" w:rsidTr="00A063FE">
        <w:trPr>
          <w:trHeight w:val="340"/>
        </w:trPr>
        <w:tc>
          <w:tcPr>
            <w:tcW w:w="1624" w:type="pct"/>
            <w:shd w:val="clear" w:color="auto" w:fill="auto"/>
            <w:vAlign w:val="center"/>
          </w:tcPr>
          <w:p w14:paraId="089B4427" w14:textId="77777777" w:rsidR="00B53F2C" w:rsidRDefault="000E13B2">
            <w:pPr>
              <w:snapToGrid w:val="0"/>
              <w:rPr>
                <w:rFonts w:ascii="Arial Narrow" w:eastAsia="仿宋_GB2312" w:hAnsi="Arial Narrow"/>
              </w:rPr>
            </w:pPr>
            <w:r>
              <w:rPr>
                <w:rFonts w:ascii="Arial Narrow" w:eastAsia="仿宋_GB2312" w:hAnsi="Arial Narrow"/>
              </w:rPr>
              <w:t>1.</w:t>
            </w:r>
            <w:r w:rsidRPr="00537158">
              <w:rPr>
                <w:rFonts w:ascii="Arial Narrow" w:eastAsia="仿宋_GB2312" w:hAnsi="Arial Narrow"/>
                <w:szCs w:val="21"/>
              </w:rPr>
              <w:t xml:space="preserve"> </w:t>
            </w:r>
            <w:r w:rsidRPr="00537158">
              <w:rPr>
                <w:rFonts w:ascii="Arial Narrow" w:eastAsia="仿宋_GB2312" w:hAnsi="Arial Narrow" w:hint="eastAsia"/>
                <w:szCs w:val="21"/>
              </w:rPr>
              <w:t>期末</w:t>
            </w:r>
            <w:r>
              <w:rPr>
                <w:rFonts w:ascii="Arial Narrow" w:eastAsia="仿宋_GB2312" w:hAnsi="Arial Narrow" w:hint="eastAsia"/>
              </w:rPr>
              <w:t>账面价值</w:t>
            </w:r>
          </w:p>
        </w:tc>
        <w:tc>
          <w:tcPr>
            <w:tcW w:w="768" w:type="pct"/>
            <w:shd w:val="clear" w:color="auto" w:fill="auto"/>
            <w:vAlign w:val="center"/>
          </w:tcPr>
          <w:p w14:paraId="47924736" w14:textId="77777777" w:rsidR="00B53F2C" w:rsidRDefault="00B53F2C">
            <w:pPr>
              <w:snapToGrid w:val="0"/>
              <w:jc w:val="right"/>
              <w:rPr>
                <w:rFonts w:ascii="Arial Narrow" w:eastAsia="仿宋_GB2312" w:hAnsi="Arial Narrow"/>
              </w:rPr>
            </w:pPr>
          </w:p>
        </w:tc>
        <w:tc>
          <w:tcPr>
            <w:tcW w:w="769" w:type="pct"/>
            <w:shd w:val="clear" w:color="auto" w:fill="auto"/>
            <w:vAlign w:val="center"/>
          </w:tcPr>
          <w:p w14:paraId="51C2C18D" w14:textId="77777777" w:rsidR="00B53F2C" w:rsidRDefault="00B53F2C">
            <w:pPr>
              <w:snapToGrid w:val="0"/>
              <w:jc w:val="right"/>
              <w:rPr>
                <w:rFonts w:ascii="Arial Narrow" w:eastAsia="仿宋_GB2312" w:hAnsi="Arial Narrow"/>
              </w:rPr>
            </w:pPr>
          </w:p>
        </w:tc>
        <w:tc>
          <w:tcPr>
            <w:tcW w:w="940" w:type="pct"/>
            <w:shd w:val="clear" w:color="auto" w:fill="auto"/>
            <w:vAlign w:val="center"/>
          </w:tcPr>
          <w:p w14:paraId="37881D62" w14:textId="77777777" w:rsidR="00B53F2C" w:rsidRDefault="00B53F2C">
            <w:pPr>
              <w:snapToGrid w:val="0"/>
              <w:jc w:val="right"/>
              <w:rPr>
                <w:rFonts w:ascii="Arial Narrow" w:eastAsia="仿宋_GB2312" w:hAnsi="Arial Narrow"/>
              </w:rPr>
            </w:pPr>
          </w:p>
        </w:tc>
        <w:tc>
          <w:tcPr>
            <w:tcW w:w="899" w:type="pct"/>
            <w:shd w:val="clear" w:color="auto" w:fill="auto"/>
            <w:vAlign w:val="center"/>
          </w:tcPr>
          <w:p w14:paraId="7BDC064D" w14:textId="77777777" w:rsidR="00B53F2C" w:rsidRDefault="00B53F2C">
            <w:pPr>
              <w:snapToGrid w:val="0"/>
              <w:jc w:val="right"/>
              <w:rPr>
                <w:rFonts w:ascii="Arial Narrow" w:eastAsia="仿宋_GB2312" w:hAnsi="Arial Narrow"/>
              </w:rPr>
            </w:pPr>
          </w:p>
        </w:tc>
      </w:tr>
      <w:tr w:rsidR="00B53F2C" w14:paraId="3E432222" w14:textId="77777777" w:rsidTr="00A063FE">
        <w:trPr>
          <w:trHeight w:val="340"/>
        </w:trPr>
        <w:tc>
          <w:tcPr>
            <w:tcW w:w="1624" w:type="pct"/>
            <w:tcBorders>
              <w:bottom w:val="single" w:sz="8" w:space="0" w:color="auto"/>
            </w:tcBorders>
            <w:shd w:val="clear" w:color="auto" w:fill="auto"/>
            <w:vAlign w:val="center"/>
          </w:tcPr>
          <w:p w14:paraId="3DFC724F" w14:textId="77777777" w:rsidR="00B53F2C" w:rsidRDefault="000E13B2">
            <w:pPr>
              <w:snapToGrid w:val="0"/>
              <w:rPr>
                <w:rFonts w:ascii="Arial Narrow" w:eastAsia="仿宋_GB2312" w:hAnsi="Arial Narrow"/>
              </w:rPr>
            </w:pPr>
            <w:r>
              <w:rPr>
                <w:rFonts w:ascii="Arial Narrow" w:eastAsia="仿宋_GB2312" w:hAnsi="Arial Narrow"/>
              </w:rPr>
              <w:t>2.</w:t>
            </w:r>
            <w:r w:rsidRPr="00537158">
              <w:rPr>
                <w:rFonts w:ascii="Arial Narrow" w:eastAsia="仿宋_GB2312" w:hAnsi="Arial Narrow"/>
                <w:szCs w:val="21"/>
              </w:rPr>
              <w:t xml:space="preserve"> </w:t>
            </w:r>
            <w:r w:rsidRPr="00537158">
              <w:rPr>
                <w:rFonts w:ascii="Arial Narrow" w:eastAsia="仿宋_GB2312" w:hAnsi="Arial Narrow" w:hint="eastAsia"/>
                <w:szCs w:val="21"/>
              </w:rPr>
              <w:t>期初</w:t>
            </w:r>
            <w:r>
              <w:rPr>
                <w:rFonts w:ascii="Arial Narrow" w:eastAsia="仿宋_GB2312" w:hAnsi="Arial Narrow" w:hint="eastAsia"/>
              </w:rPr>
              <w:t>账面价值</w:t>
            </w:r>
          </w:p>
        </w:tc>
        <w:tc>
          <w:tcPr>
            <w:tcW w:w="768" w:type="pct"/>
            <w:tcBorders>
              <w:bottom w:val="single" w:sz="8" w:space="0" w:color="auto"/>
            </w:tcBorders>
            <w:shd w:val="clear" w:color="auto" w:fill="auto"/>
            <w:vAlign w:val="center"/>
          </w:tcPr>
          <w:p w14:paraId="18BA1EF6" w14:textId="77777777" w:rsidR="00B53F2C" w:rsidRDefault="00B53F2C">
            <w:pPr>
              <w:snapToGrid w:val="0"/>
              <w:jc w:val="right"/>
              <w:rPr>
                <w:rFonts w:ascii="Arial Narrow" w:eastAsia="仿宋_GB2312" w:hAnsi="Arial Narrow"/>
              </w:rPr>
            </w:pPr>
          </w:p>
        </w:tc>
        <w:tc>
          <w:tcPr>
            <w:tcW w:w="769" w:type="pct"/>
            <w:tcBorders>
              <w:bottom w:val="single" w:sz="8" w:space="0" w:color="auto"/>
            </w:tcBorders>
            <w:shd w:val="clear" w:color="auto" w:fill="auto"/>
            <w:vAlign w:val="center"/>
          </w:tcPr>
          <w:p w14:paraId="37428A2D" w14:textId="77777777" w:rsidR="00B53F2C" w:rsidRDefault="00B53F2C">
            <w:pPr>
              <w:snapToGrid w:val="0"/>
              <w:jc w:val="right"/>
              <w:rPr>
                <w:rFonts w:ascii="Arial Narrow" w:eastAsia="仿宋_GB2312" w:hAnsi="Arial Narrow"/>
              </w:rPr>
            </w:pPr>
          </w:p>
        </w:tc>
        <w:tc>
          <w:tcPr>
            <w:tcW w:w="940" w:type="pct"/>
            <w:tcBorders>
              <w:bottom w:val="single" w:sz="8" w:space="0" w:color="auto"/>
            </w:tcBorders>
            <w:shd w:val="clear" w:color="auto" w:fill="auto"/>
            <w:vAlign w:val="center"/>
          </w:tcPr>
          <w:p w14:paraId="0EBBACC7" w14:textId="77777777" w:rsidR="00B53F2C" w:rsidRDefault="00B53F2C">
            <w:pPr>
              <w:snapToGrid w:val="0"/>
              <w:jc w:val="right"/>
              <w:rPr>
                <w:rFonts w:ascii="Arial Narrow" w:eastAsia="仿宋_GB2312" w:hAnsi="Arial Narrow"/>
              </w:rPr>
            </w:pPr>
          </w:p>
        </w:tc>
        <w:tc>
          <w:tcPr>
            <w:tcW w:w="899" w:type="pct"/>
            <w:tcBorders>
              <w:bottom w:val="single" w:sz="8" w:space="0" w:color="auto"/>
            </w:tcBorders>
            <w:shd w:val="clear" w:color="auto" w:fill="auto"/>
            <w:vAlign w:val="center"/>
          </w:tcPr>
          <w:p w14:paraId="50E00C42" w14:textId="77777777" w:rsidR="00B53F2C" w:rsidRDefault="00B53F2C">
            <w:pPr>
              <w:snapToGrid w:val="0"/>
              <w:jc w:val="right"/>
              <w:rPr>
                <w:rFonts w:ascii="Arial Narrow" w:eastAsia="仿宋_GB2312" w:hAnsi="Arial Narrow"/>
              </w:rPr>
            </w:pPr>
          </w:p>
        </w:tc>
      </w:tr>
    </w:tbl>
    <w:p w14:paraId="32DC8E40" w14:textId="77777777" w:rsidR="00B53F2C" w:rsidRPr="00537158" w:rsidRDefault="000E13B2" w:rsidP="00121E67">
      <w:pPr>
        <w:spacing w:beforeLines="50" w:before="120" w:afterLines="90" w:after="216"/>
        <w:rPr>
          <w:rFonts w:ascii="Arial Narrow"/>
          <w:color w:val="0000FF"/>
        </w:rPr>
      </w:pPr>
      <w:r w:rsidRPr="00537158">
        <w:rPr>
          <w:rFonts w:ascii="Arial Narrow" w:eastAsia="仿宋_GB2312" w:hAnsi="Arial Narrow" w:hint="eastAsia"/>
          <w:color w:val="0000FF"/>
          <w:sz w:val="24"/>
        </w:rPr>
        <w:t>（《企业数据资源相关会计处理暂行规定》：（</w:t>
      </w:r>
      <w:r w:rsidRPr="00537158">
        <w:rPr>
          <w:rFonts w:ascii="Arial Narrow" w:eastAsia="仿宋_GB2312" w:hAnsi="Arial Narrow"/>
          <w:color w:val="0000FF"/>
          <w:sz w:val="24"/>
        </w:rPr>
        <w:t>2</w:t>
      </w:r>
      <w:r w:rsidRPr="00537158">
        <w:rPr>
          <w:rFonts w:ascii="Arial Narrow" w:eastAsia="仿宋_GB2312" w:hAnsi="Arial Narrow" w:hint="eastAsia"/>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sidRPr="00537158">
        <w:rPr>
          <w:rFonts w:ascii="Arial Narrow" w:eastAsia="仿宋_GB2312" w:hAnsi="Arial Narrow"/>
          <w:color w:val="0000FF"/>
          <w:sz w:val="24"/>
        </w:rPr>
        <w:t>3</w:t>
      </w:r>
      <w:r w:rsidRPr="00537158">
        <w:rPr>
          <w:rFonts w:ascii="Arial Narrow" w:eastAsia="仿宋_GB2312" w:hAnsi="Arial Narrow" w:hint="eastAsia"/>
          <w:color w:val="0000FF"/>
          <w:sz w:val="24"/>
        </w:rPr>
        <w:t>）企业应当按照《企业会计准则第</w:t>
      </w:r>
      <w:r w:rsidRPr="00537158">
        <w:rPr>
          <w:rFonts w:ascii="Arial Narrow" w:eastAsia="仿宋_GB2312" w:hAnsi="Arial Narrow"/>
          <w:color w:val="0000FF"/>
          <w:sz w:val="24"/>
        </w:rPr>
        <w:t>28</w:t>
      </w:r>
      <w:r w:rsidRPr="00537158">
        <w:rPr>
          <w:rFonts w:ascii="Arial Narrow" w:eastAsia="仿宋_GB2312" w:hAnsi="Arial Narrow" w:hint="eastAsia"/>
          <w:color w:val="0000FF"/>
          <w:sz w:val="24"/>
        </w:rPr>
        <w:t>号</w:t>
      </w:r>
      <w:r w:rsidRPr="00537158">
        <w:rPr>
          <w:rFonts w:ascii="Arial Narrow" w:eastAsia="仿宋_GB2312" w:hAnsi="Arial Narrow"/>
          <w:color w:val="0000FF"/>
          <w:sz w:val="24"/>
        </w:rPr>
        <w:t>——</w:t>
      </w:r>
      <w:r w:rsidRPr="00537158">
        <w:rPr>
          <w:rFonts w:ascii="Arial Narrow" w:eastAsia="仿宋_GB2312" w:hAnsi="Arial Narrow" w:hint="eastAsia"/>
          <w:color w:val="0000FF"/>
          <w:sz w:val="24"/>
        </w:rPr>
        <w:t>会计政策、会计估计变更和差错更正》（财会〔</w:t>
      </w:r>
      <w:r w:rsidRPr="00537158">
        <w:rPr>
          <w:rFonts w:ascii="Arial Narrow" w:eastAsia="仿宋_GB2312" w:hAnsi="Arial Narrow"/>
          <w:color w:val="0000FF"/>
          <w:sz w:val="24"/>
        </w:rPr>
        <w:t>2006</w:t>
      </w:r>
      <w:r w:rsidRPr="00537158">
        <w:rPr>
          <w:rFonts w:ascii="Arial Narrow" w:eastAsia="仿宋_GB2312" w:hAnsi="Arial Narrow" w:hint="eastAsia"/>
          <w:color w:val="0000FF"/>
          <w:sz w:val="24"/>
        </w:rPr>
        <w:t>〕</w:t>
      </w:r>
      <w:r w:rsidRPr="00537158">
        <w:rPr>
          <w:rFonts w:ascii="Arial Narrow" w:eastAsia="仿宋_GB2312" w:hAnsi="Arial Narrow"/>
          <w:color w:val="0000FF"/>
          <w:sz w:val="24"/>
        </w:rPr>
        <w:t>3</w:t>
      </w:r>
      <w:r w:rsidRPr="00537158">
        <w:rPr>
          <w:rFonts w:ascii="Arial Narrow" w:eastAsia="仿宋_GB2312" w:hAnsi="Arial Narrow" w:hint="eastAsia"/>
          <w:color w:val="0000FF"/>
          <w:sz w:val="24"/>
        </w:rPr>
        <w:t>号）的规定，披露对数据资源无形资产的摊销期、摊销方法或残值的变更内容、原因以及对当期和未来期间的影响数。（</w:t>
      </w:r>
      <w:r w:rsidRPr="00537158">
        <w:rPr>
          <w:rFonts w:ascii="Arial Narrow" w:eastAsia="仿宋_GB2312" w:hAnsi="Arial Narrow"/>
          <w:color w:val="0000FF"/>
          <w:sz w:val="24"/>
        </w:rPr>
        <w:t>4</w:t>
      </w:r>
      <w:r w:rsidRPr="00537158">
        <w:rPr>
          <w:rFonts w:ascii="Arial Narrow" w:eastAsia="仿宋_GB2312" w:hAnsi="Arial Narrow" w:hint="eastAsia"/>
          <w:color w:val="0000FF"/>
          <w:sz w:val="24"/>
        </w:rPr>
        <w:t>）企业应当单独披露对企业财务报表具有重要影响的单项数据资源无形资产的内容、账面价值和剩余摊销期限。（</w:t>
      </w:r>
      <w:r w:rsidRPr="00537158">
        <w:rPr>
          <w:rFonts w:ascii="Arial Narrow" w:eastAsia="仿宋_GB2312" w:hAnsi="Arial Narrow"/>
          <w:color w:val="0000FF"/>
          <w:sz w:val="24"/>
        </w:rPr>
        <w:t>5</w:t>
      </w:r>
      <w:r w:rsidRPr="00537158">
        <w:rPr>
          <w:rFonts w:ascii="Arial Narrow" w:eastAsia="仿宋_GB2312" w:hAnsi="Arial Narrow" w:hint="eastAsia"/>
          <w:color w:val="0000FF"/>
          <w:sz w:val="24"/>
        </w:rPr>
        <w:t>）企业应当披露所有权或使用权受到限制的数据资源无形资产，以及用于担保的数据资源无形资产的账面价值、当期摊销额等情况。（</w:t>
      </w:r>
      <w:r w:rsidRPr="00537158">
        <w:rPr>
          <w:rFonts w:ascii="Arial Narrow" w:eastAsia="仿宋_GB2312" w:hAnsi="Arial Narrow"/>
          <w:color w:val="0000FF"/>
          <w:sz w:val="24"/>
        </w:rPr>
        <w:t>6</w:t>
      </w:r>
      <w:r w:rsidRPr="00537158">
        <w:rPr>
          <w:rFonts w:ascii="Arial Narrow" w:eastAsia="仿宋_GB2312" w:hAnsi="Arial Narrow" w:hint="eastAsia"/>
          <w:color w:val="0000FF"/>
          <w:sz w:val="24"/>
        </w:rPr>
        <w:t>）企业应当披露计入当期损益和确认为无形资产的数据资源研究开发支出金额。（</w:t>
      </w:r>
      <w:r w:rsidRPr="00537158">
        <w:rPr>
          <w:rFonts w:ascii="Arial Narrow" w:eastAsia="仿宋_GB2312" w:hAnsi="Arial Narrow"/>
          <w:color w:val="0000FF"/>
          <w:sz w:val="24"/>
        </w:rPr>
        <w:t>7</w:t>
      </w:r>
      <w:r w:rsidRPr="00537158">
        <w:rPr>
          <w:rFonts w:ascii="Arial Narrow" w:eastAsia="仿宋_GB2312" w:hAnsi="Arial Narrow" w:hint="eastAsia"/>
          <w:color w:val="0000FF"/>
          <w:sz w:val="24"/>
        </w:rPr>
        <w:t>）企业应当按照《企业会计准则第</w:t>
      </w:r>
      <w:r w:rsidRPr="00537158">
        <w:rPr>
          <w:rFonts w:ascii="Arial Narrow" w:eastAsia="仿宋_GB2312" w:hAnsi="Arial Narrow"/>
          <w:color w:val="0000FF"/>
          <w:sz w:val="24"/>
        </w:rPr>
        <w:t>8</w:t>
      </w:r>
      <w:r w:rsidRPr="00537158">
        <w:rPr>
          <w:rFonts w:ascii="Arial Narrow" w:eastAsia="仿宋_GB2312" w:hAnsi="Arial Narrow" w:hint="eastAsia"/>
          <w:color w:val="0000FF"/>
          <w:sz w:val="24"/>
        </w:rPr>
        <w:t>号</w:t>
      </w:r>
      <w:r w:rsidRPr="00537158">
        <w:rPr>
          <w:rFonts w:ascii="Arial Narrow" w:eastAsia="仿宋_GB2312" w:hAnsi="Arial Narrow"/>
          <w:color w:val="0000FF"/>
          <w:sz w:val="24"/>
        </w:rPr>
        <w:t>——</w:t>
      </w:r>
      <w:r w:rsidRPr="00537158">
        <w:rPr>
          <w:rFonts w:ascii="Arial Narrow" w:eastAsia="仿宋_GB2312" w:hAnsi="Arial Narrow" w:hint="eastAsia"/>
          <w:color w:val="0000FF"/>
          <w:sz w:val="24"/>
        </w:rPr>
        <w:t>资产减值》（财会〔</w:t>
      </w:r>
      <w:r w:rsidRPr="00537158">
        <w:rPr>
          <w:rFonts w:ascii="Arial Narrow" w:eastAsia="仿宋_GB2312" w:hAnsi="Arial Narrow"/>
          <w:color w:val="0000FF"/>
          <w:sz w:val="24"/>
        </w:rPr>
        <w:t>2006</w:t>
      </w:r>
      <w:r w:rsidRPr="00537158">
        <w:rPr>
          <w:rFonts w:ascii="Arial Narrow" w:eastAsia="仿宋_GB2312" w:hAnsi="Arial Narrow" w:hint="eastAsia"/>
          <w:color w:val="0000FF"/>
          <w:sz w:val="24"/>
        </w:rPr>
        <w:t>〕</w:t>
      </w:r>
      <w:r w:rsidRPr="00537158">
        <w:rPr>
          <w:rFonts w:ascii="Arial Narrow" w:eastAsia="仿宋_GB2312" w:hAnsi="Arial Narrow"/>
          <w:color w:val="0000FF"/>
          <w:sz w:val="24"/>
        </w:rPr>
        <w:t>3</w:t>
      </w:r>
      <w:r w:rsidRPr="00537158">
        <w:rPr>
          <w:rFonts w:ascii="Arial Narrow" w:eastAsia="仿宋_GB2312" w:hAnsi="Arial Narrow" w:hint="eastAsia"/>
          <w:color w:val="0000FF"/>
          <w:sz w:val="24"/>
        </w:rPr>
        <w:t>号）等规定，披露与数据资源无形资产减值有关的信息。（</w:t>
      </w:r>
      <w:r w:rsidRPr="00537158">
        <w:rPr>
          <w:rFonts w:ascii="Arial Narrow" w:eastAsia="仿宋_GB2312" w:hAnsi="Arial Narrow"/>
          <w:color w:val="0000FF"/>
          <w:sz w:val="24"/>
        </w:rPr>
        <w:t>8</w:t>
      </w:r>
      <w:r w:rsidRPr="00537158">
        <w:rPr>
          <w:rFonts w:ascii="Arial Narrow" w:eastAsia="仿宋_GB2312" w:hAnsi="Arial Narrow" w:hint="eastAsia"/>
          <w:color w:val="0000FF"/>
          <w:sz w:val="24"/>
        </w:rPr>
        <w:t>）企业应当按照《企业会计准则第</w:t>
      </w:r>
      <w:r w:rsidRPr="00537158">
        <w:rPr>
          <w:rFonts w:ascii="Arial Narrow" w:eastAsia="仿宋_GB2312" w:hAnsi="Arial Narrow"/>
          <w:color w:val="0000FF"/>
          <w:sz w:val="24"/>
        </w:rPr>
        <w:t>42</w:t>
      </w:r>
      <w:r w:rsidRPr="00537158">
        <w:rPr>
          <w:rFonts w:ascii="Arial Narrow" w:eastAsia="仿宋_GB2312" w:hAnsi="Arial Narrow" w:hint="eastAsia"/>
          <w:color w:val="0000FF"/>
          <w:sz w:val="24"/>
        </w:rPr>
        <w:t>号</w:t>
      </w:r>
      <w:r w:rsidRPr="00537158">
        <w:rPr>
          <w:rFonts w:ascii="Arial Narrow" w:eastAsia="仿宋_GB2312" w:hAnsi="Arial Narrow"/>
          <w:color w:val="0000FF"/>
          <w:sz w:val="24"/>
        </w:rPr>
        <w:t>——</w:t>
      </w:r>
      <w:r w:rsidRPr="00537158">
        <w:rPr>
          <w:rFonts w:ascii="Arial Narrow" w:eastAsia="仿宋_GB2312" w:hAnsi="Arial Narrow" w:hint="eastAsia"/>
          <w:color w:val="0000FF"/>
          <w:sz w:val="24"/>
        </w:rPr>
        <w:t>持有待售的非流动资产、处置组和终止经营》（财会〔</w:t>
      </w:r>
      <w:r w:rsidRPr="00537158">
        <w:rPr>
          <w:rFonts w:ascii="Arial Narrow" w:eastAsia="仿宋_GB2312" w:hAnsi="Arial Narrow"/>
          <w:color w:val="0000FF"/>
          <w:sz w:val="24"/>
        </w:rPr>
        <w:t>2017</w:t>
      </w:r>
      <w:r w:rsidRPr="00537158">
        <w:rPr>
          <w:rFonts w:ascii="Arial Narrow" w:eastAsia="仿宋_GB2312" w:hAnsi="Arial Narrow" w:hint="eastAsia"/>
          <w:color w:val="0000FF"/>
          <w:sz w:val="24"/>
        </w:rPr>
        <w:t>〕</w:t>
      </w:r>
      <w:r w:rsidRPr="00537158">
        <w:rPr>
          <w:rFonts w:ascii="Arial Narrow" w:eastAsia="仿宋_GB2312" w:hAnsi="Arial Narrow"/>
          <w:color w:val="0000FF"/>
          <w:sz w:val="24"/>
        </w:rPr>
        <w:t>13</w:t>
      </w:r>
      <w:r w:rsidRPr="00537158">
        <w:rPr>
          <w:rFonts w:ascii="Arial Narrow" w:eastAsia="仿宋_GB2312" w:hAnsi="Arial Narrow" w:hint="eastAsia"/>
          <w:color w:val="0000FF"/>
          <w:sz w:val="24"/>
        </w:rPr>
        <w:t>号）等规定，披露划分为持有待售类别的数据资源无形资产有关信息。</w:t>
      </w:r>
    </w:p>
    <w:p w14:paraId="13EDCF2A" w14:textId="77777777" w:rsidR="00B53F2C" w:rsidRPr="00537158" w:rsidRDefault="000E13B2" w:rsidP="00121E67">
      <w:pPr>
        <w:spacing w:beforeLines="50" w:before="120" w:afterLines="90" w:after="216"/>
        <w:rPr>
          <w:rFonts w:ascii="Arial Narrow"/>
          <w:color w:val="0000FF"/>
        </w:rPr>
      </w:pPr>
      <w:r w:rsidRPr="00537158">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w:t>
      </w:r>
      <w:r w:rsidRPr="00537158">
        <w:rPr>
          <w:rFonts w:ascii="Arial Narrow" w:eastAsia="仿宋_GB2312" w:hAnsi="Arial Narrow" w:hint="eastAsia"/>
          <w:color w:val="0000FF"/>
          <w:sz w:val="24"/>
        </w:rPr>
        <w:lastRenderedPageBreak/>
        <w:t>各重要参数的来源、分析、比较与测算过程等信息。</w:t>
      </w:r>
      <w:r>
        <w:rPr>
          <w:rFonts w:ascii="Arial Narrow" w:eastAsia="仿宋_GB2312" w:hAnsi="Arial Narrow" w:hint="eastAsia"/>
          <w:color w:val="0000FF"/>
          <w:sz w:val="24"/>
        </w:rPr>
        <w:t>）</w:t>
      </w:r>
    </w:p>
    <w:p w14:paraId="553FCC4D" w14:textId="77777777" w:rsidR="00565663" w:rsidRDefault="000E13B2" w:rsidP="00121E67">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【提示：上述信息，若已在会计政策、其他项目附注中披露，可索引至相关内容</w:t>
      </w:r>
      <w:r w:rsidR="00D61E25">
        <w:rPr>
          <w:rFonts w:ascii="Arial Narrow" w:eastAsia="仿宋_GB2312" w:hAnsi="Arial Narrow" w:hint="eastAsia"/>
          <w:color w:val="0000FF"/>
          <w:sz w:val="24"/>
        </w:rPr>
        <w:t>；</w:t>
      </w:r>
      <w:r w:rsidR="00D61E25">
        <w:rPr>
          <w:rFonts w:ascii="Arial Narrow" w:eastAsia="仿宋_GB2312" w:hAnsi="Arial Narrow" w:hint="eastAsia"/>
          <w:color w:val="0000FF"/>
          <w:sz w:val="24"/>
        </w:rPr>
        <w:t>2</w:t>
      </w:r>
      <w:r w:rsidR="00D61E25">
        <w:rPr>
          <w:rFonts w:ascii="Arial Narrow" w:eastAsia="仿宋_GB2312" w:hAnsi="Arial Narrow" w:hint="eastAsia"/>
          <w:color w:val="0000FF"/>
          <w:sz w:val="24"/>
        </w:rPr>
        <w:t>、若企业存在</w:t>
      </w:r>
      <w:r w:rsidR="00D61E25" w:rsidRPr="00D61E25">
        <w:rPr>
          <w:rFonts w:ascii="Arial Narrow" w:eastAsia="仿宋_GB2312" w:hAnsi="Arial Narrow" w:hint="eastAsia"/>
          <w:color w:val="0000FF"/>
          <w:sz w:val="24"/>
        </w:rPr>
        <w:t>自愿</w:t>
      </w:r>
      <w:r w:rsidR="00D61E25">
        <w:rPr>
          <w:rFonts w:ascii="Arial Narrow" w:eastAsia="仿宋_GB2312" w:hAnsi="Arial Narrow" w:hint="eastAsia"/>
          <w:color w:val="0000FF"/>
          <w:sz w:val="24"/>
        </w:rPr>
        <w:t>披露信息请按照暂行规定自行添加</w:t>
      </w:r>
      <w:r>
        <w:rPr>
          <w:rFonts w:ascii="Arial Narrow" w:eastAsia="仿宋_GB2312" w:hAnsi="Arial Narrow" w:hint="eastAsia"/>
          <w:color w:val="0000FF"/>
          <w:sz w:val="24"/>
        </w:rPr>
        <w:t>。】</w:t>
      </w:r>
    </w:p>
    <w:p w14:paraId="1815F029" w14:textId="6772354A" w:rsidR="00580648" w:rsidRDefault="00580648">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【提示：</w:t>
      </w:r>
      <w:r>
        <w:rPr>
          <w:rFonts w:ascii="Arial Narrow" w:eastAsia="仿宋_GB2312" w:hAnsi="Arial Narrow" w:hint="eastAsia"/>
          <w:color w:val="0000FF"/>
          <w:sz w:val="24"/>
        </w:rPr>
        <w:t>1</w:t>
      </w:r>
      <w:r>
        <w:rPr>
          <w:rFonts w:ascii="Arial Narrow" w:eastAsia="仿宋_GB2312" w:hAnsi="Arial Narrow" w:hint="eastAsia"/>
          <w:color w:val="0000FF"/>
          <w:sz w:val="24"/>
        </w:rPr>
        <w:t>、</w:t>
      </w:r>
      <w:r w:rsidRPr="00580648">
        <w:rPr>
          <w:rFonts w:ascii="Arial Narrow" w:eastAsia="仿宋_GB2312" w:hAnsi="Arial Narrow" w:hint="eastAsia"/>
          <w:color w:val="0000FF"/>
          <w:sz w:val="24"/>
        </w:rPr>
        <w:t>《关于严格执行企业会计准则</w:t>
      </w:r>
      <w:r w:rsidRPr="00580648">
        <w:rPr>
          <w:rFonts w:ascii="Arial Narrow" w:eastAsia="仿宋_GB2312" w:hAnsi="Arial Narrow" w:hint="eastAsia"/>
          <w:color w:val="0000FF"/>
          <w:sz w:val="24"/>
        </w:rPr>
        <w:t xml:space="preserve"> </w:t>
      </w:r>
      <w:r w:rsidRPr="00580648">
        <w:rPr>
          <w:rFonts w:ascii="Arial Narrow" w:eastAsia="仿宋_GB2312" w:hAnsi="Arial Narrow" w:hint="eastAsia"/>
          <w:color w:val="0000FF"/>
          <w:sz w:val="24"/>
        </w:rPr>
        <w:t>切实做好企业</w:t>
      </w:r>
      <w:r w:rsidRPr="00580648">
        <w:rPr>
          <w:rFonts w:ascii="Arial Narrow" w:eastAsia="仿宋_GB2312" w:hAnsi="Arial Narrow" w:hint="eastAsia"/>
          <w:color w:val="0000FF"/>
          <w:sz w:val="24"/>
        </w:rPr>
        <w:t>2024</w:t>
      </w:r>
      <w:r w:rsidRPr="00580648">
        <w:rPr>
          <w:rFonts w:ascii="Arial Narrow" w:eastAsia="仿宋_GB2312" w:hAnsi="Arial Narrow" w:hint="eastAsia"/>
          <w:color w:val="0000FF"/>
          <w:sz w:val="24"/>
        </w:rPr>
        <w:t>年年报工作的通知》</w:t>
      </w:r>
      <w:r w:rsidR="00D61E25">
        <w:rPr>
          <w:rFonts w:ascii="Arial Narrow" w:eastAsia="仿宋_GB2312" w:hAnsi="Arial Narrow" w:hint="eastAsia"/>
          <w:color w:val="0000FF"/>
          <w:sz w:val="24"/>
        </w:rPr>
        <w:t>要求关注，</w:t>
      </w:r>
      <w:r w:rsidRPr="00580648">
        <w:rPr>
          <w:rFonts w:ascii="Arial Narrow" w:eastAsia="仿宋_GB2312" w:hAnsi="Arial Narrow" w:hint="eastAsia"/>
          <w:color w:val="0000FF"/>
          <w:sz w:val="24"/>
        </w:rPr>
        <w:t>数据资源成本或者价值不能可靠计量的，不符合资产确认条件。对于确认为无形资产的数据资源，应当结合不同类型数据资源经济利益预期消耗方式确定相应的摊销方法。企业应当按照《企业数据资源相关会计处理暂行规定》（财会〔</w:t>
      </w:r>
      <w:r w:rsidRPr="00580648">
        <w:rPr>
          <w:rFonts w:ascii="Arial Narrow" w:eastAsia="仿宋_GB2312" w:hAnsi="Arial Narrow" w:hint="eastAsia"/>
          <w:color w:val="0000FF"/>
          <w:sz w:val="24"/>
        </w:rPr>
        <w:t>2023</w:t>
      </w:r>
      <w:r w:rsidRPr="00580648">
        <w:rPr>
          <w:rFonts w:ascii="Arial Narrow" w:eastAsia="仿宋_GB2312" w:hAnsi="Arial Narrow" w:hint="eastAsia"/>
          <w:color w:val="0000FF"/>
          <w:sz w:val="24"/>
        </w:rPr>
        <w:t>〕</w:t>
      </w:r>
      <w:r w:rsidRPr="00580648">
        <w:rPr>
          <w:rFonts w:ascii="Arial Narrow" w:eastAsia="仿宋_GB2312" w:hAnsi="Arial Narrow" w:hint="eastAsia"/>
          <w:color w:val="0000FF"/>
          <w:sz w:val="24"/>
        </w:rPr>
        <w:t>11</w:t>
      </w:r>
      <w:r w:rsidRPr="00580648">
        <w:rPr>
          <w:rFonts w:ascii="Arial Narrow" w:eastAsia="仿宋_GB2312" w:hAnsi="Arial Narrow" w:hint="eastAsia"/>
          <w:color w:val="0000FF"/>
          <w:sz w:val="24"/>
        </w:rPr>
        <w:t>号）、《企业会计准则第</w:t>
      </w:r>
      <w:r w:rsidRPr="00580648">
        <w:rPr>
          <w:rFonts w:ascii="Arial Narrow" w:eastAsia="仿宋_GB2312" w:hAnsi="Arial Narrow" w:hint="eastAsia"/>
          <w:color w:val="0000FF"/>
          <w:sz w:val="24"/>
        </w:rPr>
        <w:t>6</w:t>
      </w:r>
      <w:r w:rsidRPr="00580648">
        <w:rPr>
          <w:rFonts w:ascii="Arial Narrow" w:eastAsia="仿宋_GB2312" w:hAnsi="Arial Narrow" w:hint="eastAsia"/>
          <w:color w:val="0000FF"/>
          <w:sz w:val="24"/>
        </w:rPr>
        <w:t>号——无形资产》（财会〔</w:t>
      </w:r>
      <w:r w:rsidRPr="00580648">
        <w:rPr>
          <w:rFonts w:ascii="Arial Narrow" w:eastAsia="仿宋_GB2312" w:hAnsi="Arial Narrow" w:hint="eastAsia"/>
          <w:color w:val="0000FF"/>
          <w:sz w:val="24"/>
        </w:rPr>
        <w:t>2006</w:t>
      </w:r>
      <w:r w:rsidRPr="00580648">
        <w:rPr>
          <w:rFonts w:ascii="Arial Narrow" w:eastAsia="仿宋_GB2312" w:hAnsi="Arial Narrow" w:hint="eastAsia"/>
          <w:color w:val="0000FF"/>
          <w:sz w:val="24"/>
        </w:rPr>
        <w:t>〕</w:t>
      </w:r>
      <w:r w:rsidRPr="00580648">
        <w:rPr>
          <w:rFonts w:ascii="Arial Narrow" w:eastAsia="仿宋_GB2312" w:hAnsi="Arial Narrow" w:hint="eastAsia"/>
          <w:color w:val="0000FF"/>
          <w:sz w:val="24"/>
        </w:rPr>
        <w:t>3</w:t>
      </w:r>
      <w:r w:rsidRPr="00580648">
        <w:rPr>
          <w:rFonts w:ascii="Arial Narrow" w:eastAsia="仿宋_GB2312" w:hAnsi="Arial Narrow" w:hint="eastAsia"/>
          <w:color w:val="0000FF"/>
          <w:sz w:val="24"/>
        </w:rPr>
        <w:t>号）等相关规定，对企业内部数据资源研究开发项目支出资本化条件进行判断，不符合资本化条件的数据资源不应确认为资产。企业应当加强数据资产相关成本管理，夯实数据资产成本核算基础。</w:t>
      </w:r>
    </w:p>
    <w:p w14:paraId="41C30038" w14:textId="12141AC5" w:rsidR="00B53F2C" w:rsidRDefault="00580648">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2</w:t>
      </w:r>
      <w:r>
        <w:rPr>
          <w:rFonts w:ascii="Arial Narrow" w:eastAsia="仿宋_GB2312" w:hAnsi="Arial Narrow" w:hint="eastAsia"/>
          <w:color w:val="0000FF"/>
          <w:sz w:val="24"/>
        </w:rPr>
        <w:t>、</w:t>
      </w:r>
      <w:r w:rsidRPr="00580648">
        <w:rPr>
          <w:rFonts w:ascii="Arial Narrow" w:eastAsia="仿宋_GB2312" w:hAnsi="Arial Narrow" w:hint="eastAsia"/>
          <w:color w:val="0000FF"/>
          <w:sz w:val="24"/>
        </w:rPr>
        <w:t>对于</w:t>
      </w:r>
      <w:r>
        <w:rPr>
          <w:rFonts w:ascii="Arial Narrow" w:eastAsia="仿宋_GB2312" w:hAnsi="Arial Narrow" w:hint="eastAsia"/>
          <w:color w:val="0000FF"/>
          <w:sz w:val="24"/>
        </w:rPr>
        <w:t>数据资源</w:t>
      </w:r>
      <w:r w:rsidRPr="00580648">
        <w:rPr>
          <w:rFonts w:ascii="Arial Narrow" w:eastAsia="仿宋_GB2312" w:hAnsi="Arial Narrow" w:hint="eastAsia"/>
          <w:color w:val="0000FF"/>
          <w:sz w:val="24"/>
        </w:rPr>
        <w:t>开发阶段支出是否满足资本化五个条件，</w:t>
      </w:r>
      <w:r>
        <w:rPr>
          <w:rFonts w:ascii="Arial Narrow" w:eastAsia="仿宋_GB2312" w:hAnsi="Arial Narrow" w:hint="eastAsia"/>
          <w:color w:val="0000FF"/>
          <w:sz w:val="24"/>
        </w:rPr>
        <w:t>应</w:t>
      </w:r>
      <w:r w:rsidRPr="00580648">
        <w:rPr>
          <w:rFonts w:ascii="Arial Narrow" w:eastAsia="仿宋_GB2312" w:hAnsi="Arial Narrow" w:hint="eastAsia"/>
          <w:color w:val="0000FF"/>
          <w:sz w:val="24"/>
        </w:rPr>
        <w:t>按照财政部会计司《关于企业内部数据资源研究开发项目的支出，应当如何对其开发阶段有关支出资本化的条件进行判断的问答》（</w:t>
      </w:r>
      <w:r w:rsidRPr="00580648">
        <w:rPr>
          <w:rFonts w:ascii="Arial Narrow" w:eastAsia="仿宋_GB2312" w:hAnsi="Arial Narrow" w:hint="eastAsia"/>
          <w:color w:val="0000FF"/>
          <w:sz w:val="24"/>
        </w:rPr>
        <w:t>2024</w:t>
      </w:r>
      <w:r w:rsidRPr="00580648">
        <w:rPr>
          <w:rFonts w:ascii="Arial Narrow" w:eastAsia="仿宋_GB2312" w:hAnsi="Arial Narrow" w:hint="eastAsia"/>
          <w:color w:val="0000FF"/>
          <w:sz w:val="24"/>
        </w:rPr>
        <w:t>年</w:t>
      </w:r>
      <w:r w:rsidRPr="00580648">
        <w:rPr>
          <w:rFonts w:ascii="Arial Narrow" w:eastAsia="仿宋_GB2312" w:hAnsi="Arial Narrow" w:hint="eastAsia"/>
          <w:color w:val="0000FF"/>
          <w:sz w:val="24"/>
        </w:rPr>
        <w:t>10</w:t>
      </w:r>
      <w:r w:rsidRPr="00580648">
        <w:rPr>
          <w:rFonts w:ascii="Arial Narrow" w:eastAsia="仿宋_GB2312" w:hAnsi="Arial Narrow" w:hint="eastAsia"/>
          <w:color w:val="0000FF"/>
          <w:sz w:val="24"/>
        </w:rPr>
        <w:t>月</w:t>
      </w:r>
      <w:r w:rsidRPr="00580648">
        <w:rPr>
          <w:rFonts w:ascii="Arial Narrow" w:eastAsia="仿宋_GB2312" w:hAnsi="Arial Narrow" w:hint="eastAsia"/>
          <w:color w:val="0000FF"/>
          <w:sz w:val="24"/>
        </w:rPr>
        <w:t>31</w:t>
      </w:r>
      <w:r w:rsidRPr="00580648">
        <w:rPr>
          <w:rFonts w:ascii="Arial Narrow" w:eastAsia="仿宋_GB2312" w:hAnsi="Arial Narrow" w:hint="eastAsia"/>
          <w:color w:val="0000FF"/>
          <w:sz w:val="24"/>
        </w:rPr>
        <w:t>日印发）进行分析判断</w:t>
      </w:r>
      <w:r>
        <w:rPr>
          <w:rFonts w:ascii="Arial Narrow" w:eastAsia="仿宋_GB2312" w:hAnsi="Arial Narrow" w:hint="eastAsia"/>
          <w:color w:val="0000FF"/>
          <w:sz w:val="24"/>
        </w:rPr>
        <w:t>。】</w:t>
      </w:r>
    </w:p>
    <w:p w14:paraId="779FE5BC" w14:textId="77777777" w:rsidR="00B53F2C" w:rsidRDefault="000E13B2">
      <w:pPr>
        <w:pStyle w:val="35"/>
      </w:pPr>
      <w:r>
        <w:t>未办妥产权证书的土地使用权情况</w:t>
      </w:r>
    </w:p>
    <w:p w14:paraId="4C3D4B11"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（披露未办妥产权证书的土地使用权账面价值及原因。）</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23C97FA1" w14:textId="77777777" w:rsidTr="00A063FE">
        <w:trPr>
          <w:cantSplit/>
          <w:trHeight w:val="340"/>
          <w:tblHeader/>
          <w:jc w:val="center"/>
        </w:trPr>
        <w:tc>
          <w:tcPr>
            <w:tcW w:w="1667" w:type="pct"/>
            <w:tcBorders>
              <w:top w:val="single" w:sz="8" w:space="0" w:color="auto"/>
              <w:bottom w:val="single" w:sz="4" w:space="0" w:color="auto"/>
            </w:tcBorders>
            <w:vAlign w:val="center"/>
          </w:tcPr>
          <w:p w14:paraId="6675A90F"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1667" w:type="pct"/>
            <w:tcBorders>
              <w:top w:val="single" w:sz="8" w:space="0" w:color="auto"/>
              <w:bottom w:val="single" w:sz="4" w:space="0" w:color="auto"/>
            </w:tcBorders>
            <w:vAlign w:val="center"/>
          </w:tcPr>
          <w:p w14:paraId="4AE39524" w14:textId="77777777" w:rsidR="00B53F2C" w:rsidRDefault="000E13B2">
            <w:pPr>
              <w:jc w:val="right"/>
              <w:rPr>
                <w:rFonts w:ascii="Arial Narrow" w:eastAsia="仿宋_GB2312" w:hAnsi="Arial Narrow"/>
                <w:b/>
              </w:rPr>
            </w:pPr>
            <w:r>
              <w:rPr>
                <w:rFonts w:ascii="Arial Narrow" w:eastAsia="仿宋_GB2312" w:hAnsi="Arial Narrow"/>
                <w:b/>
              </w:rPr>
              <w:t>账面价值</w:t>
            </w:r>
          </w:p>
        </w:tc>
        <w:tc>
          <w:tcPr>
            <w:tcW w:w="1667" w:type="pct"/>
            <w:tcBorders>
              <w:top w:val="single" w:sz="8" w:space="0" w:color="auto"/>
              <w:bottom w:val="single" w:sz="4" w:space="0" w:color="auto"/>
            </w:tcBorders>
            <w:vAlign w:val="center"/>
          </w:tcPr>
          <w:p w14:paraId="17DD671D"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szCs w:val="21"/>
              </w:rPr>
              <w:t>未办妥产权证书原因</w:t>
            </w:r>
          </w:p>
        </w:tc>
      </w:tr>
      <w:tr w:rsidR="00B53F2C" w14:paraId="0AD16C96" w14:textId="77777777" w:rsidTr="00A063FE">
        <w:trPr>
          <w:cantSplit/>
          <w:trHeight w:val="340"/>
          <w:jc w:val="center"/>
        </w:trPr>
        <w:tc>
          <w:tcPr>
            <w:tcW w:w="1667" w:type="pct"/>
            <w:tcBorders>
              <w:top w:val="single" w:sz="4" w:space="0" w:color="auto"/>
            </w:tcBorders>
            <w:vAlign w:val="center"/>
          </w:tcPr>
          <w:p w14:paraId="043210E5"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0FBEC6A9"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24D7EDFB" w14:textId="77777777" w:rsidR="00B53F2C" w:rsidRDefault="00B53F2C">
            <w:pPr>
              <w:jc w:val="right"/>
              <w:rPr>
                <w:rFonts w:ascii="Arial Narrow" w:eastAsia="仿宋_GB2312" w:hAnsi="Arial Narrow"/>
              </w:rPr>
            </w:pPr>
          </w:p>
        </w:tc>
      </w:tr>
      <w:tr w:rsidR="00B53F2C" w14:paraId="1AEF6010" w14:textId="77777777" w:rsidTr="00A063FE">
        <w:trPr>
          <w:cantSplit/>
          <w:trHeight w:val="340"/>
          <w:jc w:val="center"/>
        </w:trPr>
        <w:tc>
          <w:tcPr>
            <w:tcW w:w="1667" w:type="pct"/>
            <w:tcBorders>
              <w:bottom w:val="nil"/>
            </w:tcBorders>
            <w:vAlign w:val="center"/>
          </w:tcPr>
          <w:p w14:paraId="1F3F6506" w14:textId="77777777" w:rsidR="00B53F2C" w:rsidRDefault="00B53F2C">
            <w:pPr>
              <w:rPr>
                <w:rFonts w:ascii="Arial Narrow" w:eastAsia="仿宋_GB2312" w:hAnsi="Arial Narrow"/>
              </w:rPr>
            </w:pPr>
          </w:p>
        </w:tc>
        <w:tc>
          <w:tcPr>
            <w:tcW w:w="1667" w:type="pct"/>
            <w:tcBorders>
              <w:bottom w:val="nil"/>
            </w:tcBorders>
            <w:vAlign w:val="center"/>
          </w:tcPr>
          <w:p w14:paraId="5E13694D" w14:textId="77777777" w:rsidR="00B53F2C" w:rsidRDefault="00B53F2C">
            <w:pPr>
              <w:jc w:val="right"/>
              <w:rPr>
                <w:rFonts w:ascii="Arial Narrow" w:eastAsia="仿宋_GB2312" w:hAnsi="Arial Narrow"/>
              </w:rPr>
            </w:pPr>
          </w:p>
        </w:tc>
        <w:tc>
          <w:tcPr>
            <w:tcW w:w="1667" w:type="pct"/>
            <w:tcBorders>
              <w:bottom w:val="nil"/>
            </w:tcBorders>
            <w:vAlign w:val="center"/>
          </w:tcPr>
          <w:p w14:paraId="29BB8BCF" w14:textId="77777777" w:rsidR="00B53F2C" w:rsidRDefault="00B53F2C">
            <w:pPr>
              <w:jc w:val="right"/>
              <w:rPr>
                <w:rFonts w:ascii="Arial Narrow" w:eastAsia="仿宋_GB2312" w:hAnsi="Arial Narrow"/>
              </w:rPr>
            </w:pPr>
          </w:p>
        </w:tc>
      </w:tr>
      <w:tr w:rsidR="00B53F2C" w14:paraId="55CCD1D3" w14:textId="77777777" w:rsidTr="00A063FE">
        <w:trPr>
          <w:cantSplit/>
          <w:trHeight w:val="340"/>
          <w:jc w:val="center"/>
        </w:trPr>
        <w:tc>
          <w:tcPr>
            <w:tcW w:w="1667" w:type="pct"/>
            <w:tcBorders>
              <w:top w:val="nil"/>
              <w:bottom w:val="single" w:sz="8" w:space="0" w:color="auto"/>
            </w:tcBorders>
            <w:vAlign w:val="center"/>
          </w:tcPr>
          <w:p w14:paraId="6C4513CF" w14:textId="77777777" w:rsidR="00B53F2C" w:rsidRDefault="00B53F2C">
            <w:pPr>
              <w:rPr>
                <w:rFonts w:ascii="Arial Narrow" w:eastAsia="仿宋_GB2312" w:hAnsi="Arial Narrow"/>
              </w:rPr>
            </w:pPr>
          </w:p>
        </w:tc>
        <w:tc>
          <w:tcPr>
            <w:tcW w:w="1667" w:type="pct"/>
            <w:tcBorders>
              <w:top w:val="nil"/>
              <w:bottom w:val="single" w:sz="8" w:space="0" w:color="auto"/>
            </w:tcBorders>
            <w:vAlign w:val="center"/>
          </w:tcPr>
          <w:p w14:paraId="3115EFC6" w14:textId="77777777" w:rsidR="00B53F2C" w:rsidRDefault="00B53F2C">
            <w:pPr>
              <w:jc w:val="right"/>
              <w:rPr>
                <w:rFonts w:ascii="Arial Narrow" w:eastAsia="仿宋_GB2312" w:hAnsi="Arial Narrow"/>
              </w:rPr>
            </w:pPr>
          </w:p>
        </w:tc>
        <w:tc>
          <w:tcPr>
            <w:tcW w:w="1667" w:type="pct"/>
            <w:tcBorders>
              <w:top w:val="nil"/>
              <w:bottom w:val="single" w:sz="8" w:space="0" w:color="auto"/>
            </w:tcBorders>
            <w:vAlign w:val="center"/>
          </w:tcPr>
          <w:p w14:paraId="319C5745" w14:textId="77777777" w:rsidR="00B53F2C" w:rsidRDefault="00B53F2C">
            <w:pPr>
              <w:jc w:val="right"/>
              <w:rPr>
                <w:rFonts w:ascii="Arial Narrow" w:eastAsia="仿宋_GB2312" w:hAnsi="Arial Narrow"/>
              </w:rPr>
            </w:pPr>
          </w:p>
        </w:tc>
      </w:tr>
    </w:tbl>
    <w:p w14:paraId="2D9A6ABD" w14:textId="77777777" w:rsidR="00B53F2C" w:rsidRDefault="000E13B2">
      <w:pPr>
        <w:pStyle w:val="20"/>
      </w:pPr>
      <w:r>
        <w:t>开发支出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592"/>
        <w:gridCol w:w="1451"/>
        <w:gridCol w:w="1451"/>
        <w:gridCol w:w="1451"/>
        <w:gridCol w:w="1451"/>
      </w:tblGrid>
      <w:tr w:rsidR="00B53F2C" w14:paraId="390CB025" w14:textId="77777777">
        <w:trPr>
          <w:cantSplit/>
          <w:trHeight w:val="301"/>
          <w:tblHeader/>
          <w:jc w:val="center"/>
        </w:trPr>
        <w:tc>
          <w:tcPr>
            <w:tcW w:w="1543" w:type="pct"/>
            <w:tcBorders>
              <w:top w:val="single" w:sz="8" w:space="0" w:color="auto"/>
              <w:bottom w:val="nil"/>
            </w:tcBorders>
            <w:vAlign w:val="center"/>
          </w:tcPr>
          <w:p w14:paraId="17FD9B65" w14:textId="77777777" w:rsidR="00B53F2C" w:rsidRDefault="00B53F2C">
            <w:pPr>
              <w:autoSpaceDE w:val="0"/>
              <w:autoSpaceDN w:val="0"/>
              <w:adjustRightInd w:val="0"/>
              <w:snapToGrid w:val="0"/>
              <w:rPr>
                <w:rFonts w:ascii="Arial Narrow" w:eastAsia="仿宋_GB2312" w:hAnsi="Arial Narrow"/>
                <w:b/>
                <w:color w:val="000000"/>
                <w:szCs w:val="21"/>
              </w:rPr>
            </w:pPr>
          </w:p>
        </w:tc>
        <w:tc>
          <w:tcPr>
            <w:tcW w:w="864" w:type="pct"/>
            <w:tcBorders>
              <w:top w:val="single" w:sz="8" w:space="0" w:color="auto"/>
              <w:bottom w:val="nil"/>
            </w:tcBorders>
            <w:vAlign w:val="center"/>
          </w:tcPr>
          <w:p w14:paraId="773F3726" w14:textId="77777777" w:rsidR="00B53F2C" w:rsidRDefault="000E13B2">
            <w:pPr>
              <w:jc w:val="right"/>
              <w:rPr>
                <w:rFonts w:ascii="Arial Narrow" w:eastAsia="仿宋_GB2312" w:hAnsi="Arial Narrow"/>
                <w:b/>
              </w:rPr>
            </w:pPr>
            <w:r>
              <w:rPr>
                <w:rFonts w:ascii="Arial Narrow" w:eastAsia="仿宋_GB2312" w:hAnsi="Arial Narrow" w:hint="eastAsia"/>
                <w:b/>
              </w:rPr>
              <w:t>期初</w:t>
            </w:r>
            <w:r>
              <w:rPr>
                <w:rFonts w:ascii="Arial Narrow" w:eastAsia="仿宋_GB2312" w:hAnsi="Arial Narrow"/>
                <w:b/>
              </w:rPr>
              <w:t>余额</w:t>
            </w:r>
          </w:p>
        </w:tc>
        <w:tc>
          <w:tcPr>
            <w:tcW w:w="864" w:type="pct"/>
            <w:tcBorders>
              <w:top w:val="single" w:sz="8" w:space="0" w:color="auto"/>
            </w:tcBorders>
            <w:vAlign w:val="center"/>
          </w:tcPr>
          <w:p w14:paraId="17A6EB10" w14:textId="77777777" w:rsidR="00B53F2C" w:rsidRDefault="000E13B2">
            <w:pPr>
              <w:autoSpaceDE w:val="0"/>
              <w:autoSpaceDN w:val="0"/>
              <w:adjustRightInd w:val="0"/>
              <w:snapToGrid w:val="0"/>
              <w:ind w:right="211"/>
              <w:jc w:val="right"/>
              <w:rPr>
                <w:rFonts w:ascii="Arial Narrow" w:eastAsia="仿宋_GB2312" w:hAnsi="Arial Narrow" w:cs="Arial"/>
                <w:b/>
                <w:color w:val="000000"/>
                <w:szCs w:val="21"/>
              </w:rPr>
            </w:pPr>
            <w:r>
              <w:rPr>
                <w:rFonts w:ascii="Arial Narrow" w:eastAsia="仿宋_GB2312" w:hAnsi="Arial Narrow" w:cs="Arial" w:hint="eastAsia"/>
                <w:b/>
                <w:color w:val="000000"/>
                <w:szCs w:val="21"/>
              </w:rPr>
              <w:t>本期增加</w:t>
            </w:r>
          </w:p>
        </w:tc>
        <w:tc>
          <w:tcPr>
            <w:tcW w:w="864" w:type="pct"/>
            <w:tcBorders>
              <w:top w:val="single" w:sz="8" w:space="0" w:color="auto"/>
            </w:tcBorders>
            <w:vAlign w:val="center"/>
          </w:tcPr>
          <w:p w14:paraId="2A975F5A"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hint="eastAsia"/>
                <w:b/>
                <w:color w:val="000000"/>
                <w:szCs w:val="21"/>
              </w:rPr>
              <w:t>本期减少</w:t>
            </w:r>
          </w:p>
        </w:tc>
        <w:tc>
          <w:tcPr>
            <w:tcW w:w="864" w:type="pct"/>
            <w:tcBorders>
              <w:top w:val="single" w:sz="8" w:space="0" w:color="auto"/>
              <w:bottom w:val="nil"/>
            </w:tcBorders>
            <w:vAlign w:val="center"/>
          </w:tcPr>
          <w:p w14:paraId="3D747DD9"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r>
      <w:tr w:rsidR="00B53F2C" w14:paraId="7A685DC7" w14:textId="77777777">
        <w:trPr>
          <w:cantSplit/>
          <w:trHeight w:val="340"/>
          <w:jc w:val="center"/>
        </w:trPr>
        <w:tc>
          <w:tcPr>
            <w:tcW w:w="1543" w:type="pct"/>
            <w:tcBorders>
              <w:top w:val="single" w:sz="4" w:space="0" w:color="auto"/>
              <w:bottom w:val="single" w:sz="8" w:space="0" w:color="auto"/>
            </w:tcBorders>
            <w:vAlign w:val="center"/>
          </w:tcPr>
          <w:p w14:paraId="56A0D0FC" w14:textId="77777777" w:rsidR="00B53F2C" w:rsidRDefault="000E13B2">
            <w:pPr>
              <w:rPr>
                <w:rFonts w:ascii="Arial Narrow" w:eastAsia="仿宋_GB2312" w:hAnsi="Arial Narrow"/>
                <w:b/>
                <w:bCs/>
              </w:rPr>
            </w:pPr>
            <w:r>
              <w:rPr>
                <w:rFonts w:ascii="Arial Narrow" w:eastAsia="仿宋_GB2312" w:hAnsi="Arial Narrow" w:hint="eastAsia"/>
                <w:b/>
                <w:bCs/>
              </w:rPr>
              <w:t>开发支出</w:t>
            </w:r>
          </w:p>
        </w:tc>
        <w:tc>
          <w:tcPr>
            <w:tcW w:w="864" w:type="pct"/>
            <w:tcBorders>
              <w:top w:val="single" w:sz="4" w:space="0" w:color="auto"/>
              <w:bottom w:val="single" w:sz="8" w:space="0" w:color="auto"/>
            </w:tcBorders>
            <w:vAlign w:val="center"/>
          </w:tcPr>
          <w:p w14:paraId="727E34CD" w14:textId="77777777" w:rsidR="00B53F2C" w:rsidRDefault="00B53F2C">
            <w:pPr>
              <w:jc w:val="right"/>
              <w:rPr>
                <w:rFonts w:ascii="Arial Narrow" w:eastAsia="仿宋_GB2312" w:hAnsi="Arial Narrow"/>
                <w:b/>
                <w:bCs/>
              </w:rPr>
            </w:pPr>
          </w:p>
        </w:tc>
        <w:tc>
          <w:tcPr>
            <w:tcW w:w="864" w:type="pct"/>
            <w:tcBorders>
              <w:top w:val="single" w:sz="4" w:space="0" w:color="auto"/>
              <w:bottom w:val="single" w:sz="8" w:space="0" w:color="auto"/>
            </w:tcBorders>
            <w:vAlign w:val="center"/>
          </w:tcPr>
          <w:p w14:paraId="12391867" w14:textId="77777777" w:rsidR="00B53F2C" w:rsidRDefault="00B53F2C">
            <w:pPr>
              <w:jc w:val="right"/>
              <w:rPr>
                <w:rFonts w:ascii="Arial Narrow" w:eastAsia="仿宋_GB2312" w:hAnsi="Arial Narrow"/>
                <w:b/>
                <w:bCs/>
              </w:rPr>
            </w:pPr>
          </w:p>
        </w:tc>
        <w:tc>
          <w:tcPr>
            <w:tcW w:w="864" w:type="pct"/>
            <w:tcBorders>
              <w:top w:val="single" w:sz="4" w:space="0" w:color="auto"/>
              <w:bottom w:val="single" w:sz="8" w:space="0" w:color="auto"/>
            </w:tcBorders>
            <w:vAlign w:val="center"/>
          </w:tcPr>
          <w:p w14:paraId="6CFDAAC3" w14:textId="77777777" w:rsidR="00B53F2C" w:rsidRDefault="00B53F2C">
            <w:pPr>
              <w:jc w:val="right"/>
              <w:rPr>
                <w:rFonts w:ascii="Arial Narrow" w:eastAsia="仿宋_GB2312" w:hAnsi="Arial Narrow"/>
                <w:b/>
                <w:bCs/>
              </w:rPr>
            </w:pPr>
          </w:p>
        </w:tc>
        <w:tc>
          <w:tcPr>
            <w:tcW w:w="864" w:type="pct"/>
            <w:tcBorders>
              <w:top w:val="single" w:sz="4" w:space="0" w:color="auto"/>
              <w:bottom w:val="single" w:sz="8" w:space="0" w:color="auto"/>
            </w:tcBorders>
            <w:vAlign w:val="center"/>
          </w:tcPr>
          <w:p w14:paraId="72E9477C" w14:textId="77777777" w:rsidR="00B53F2C" w:rsidRDefault="00B53F2C">
            <w:pPr>
              <w:jc w:val="right"/>
              <w:rPr>
                <w:rFonts w:ascii="Arial Narrow" w:eastAsia="仿宋_GB2312" w:hAnsi="Arial Narrow"/>
                <w:b/>
                <w:bCs/>
              </w:rPr>
            </w:pPr>
          </w:p>
        </w:tc>
      </w:tr>
    </w:tbl>
    <w:p w14:paraId="1147B10A" w14:textId="34E7A83E" w:rsidR="00B53F2C" w:rsidRDefault="000E13B2">
      <w:pPr>
        <w:snapToGrid w:val="0"/>
        <w:spacing w:beforeLines="50" w:before="120" w:afterLines="90" w:after="216"/>
        <w:rPr>
          <w:rFonts w:ascii="Arial Narrow" w:eastAsia="仿宋_GB2312" w:hAnsi="Arial Narrow"/>
          <w:color w:val="000000" w:themeColor="text1"/>
          <w:sz w:val="24"/>
          <w:szCs w:val="24"/>
        </w:rPr>
      </w:pPr>
      <w:r w:rsidRPr="00C639DF">
        <w:rPr>
          <w:rFonts w:ascii="Arial Narrow" w:eastAsia="仿宋_GB2312" w:hAnsi="Arial Narrow" w:hint="eastAsia"/>
          <w:color w:val="000000" w:themeColor="text1"/>
          <w:sz w:val="24"/>
          <w:szCs w:val="24"/>
        </w:rPr>
        <w:t>具体情况详见附注</w:t>
      </w:r>
      <w:r w:rsidRPr="00C639DF">
        <w:rPr>
          <w:rFonts w:ascii="Arial Narrow" w:eastAsia="仿宋_GB2312" w:hAnsi="Arial Narrow" w:hint="eastAsia"/>
          <w:color w:val="FF0000"/>
          <w:sz w:val="24"/>
          <w:szCs w:val="24"/>
        </w:rPr>
        <w:t>六、研发支出</w:t>
      </w:r>
      <w:r w:rsidRPr="00C639DF">
        <w:rPr>
          <w:rFonts w:ascii="Arial Narrow" w:eastAsia="仿宋_GB2312" w:hAnsi="Arial Narrow" w:hint="eastAsia"/>
          <w:color w:val="000000" w:themeColor="text1"/>
          <w:sz w:val="24"/>
          <w:szCs w:val="24"/>
        </w:rPr>
        <w:t>。</w:t>
      </w:r>
    </w:p>
    <w:p w14:paraId="362E14E9" w14:textId="61EF8443" w:rsidR="00955D00" w:rsidRPr="00955D00" w:rsidRDefault="00955D00">
      <w:pPr>
        <w:snapToGrid w:val="0"/>
        <w:spacing w:beforeLines="50" w:before="120" w:afterLines="90" w:after="216"/>
        <w:rPr>
          <w:rFonts w:ascii="Arial Narrow" w:eastAsia="仿宋_GB2312" w:hAnsi="Arial Narrow"/>
          <w:color w:val="0000FF"/>
          <w:sz w:val="24"/>
          <w:szCs w:val="24"/>
        </w:rPr>
      </w:pPr>
      <w:r w:rsidRPr="00955D00">
        <w:rPr>
          <w:rFonts w:ascii="Arial Narrow" w:eastAsia="仿宋_GB2312" w:hAnsi="Arial Narrow"/>
          <w:color w:val="0000FF"/>
          <w:sz w:val="24"/>
          <w:szCs w:val="24"/>
          <w:highlight w:val="yellow"/>
        </w:rPr>
        <w:t>（提示：</w:t>
      </w:r>
      <w:r w:rsidRPr="00955D00">
        <w:rPr>
          <w:rFonts w:ascii="Arial Narrow" w:eastAsia="仿宋_GB2312" w:hAnsi="Arial Narrow" w:hint="eastAsia"/>
          <w:color w:val="0000FF"/>
          <w:sz w:val="24"/>
          <w:szCs w:val="24"/>
          <w:highlight w:val="yellow"/>
        </w:rPr>
        <w:t>对于企业内部数据资源研究开发项目的支出，如何确定资本化时点，可以参考《数据资源会计处理实施问答》。</w:t>
      </w:r>
      <w:r w:rsidRPr="00955D00">
        <w:rPr>
          <w:rFonts w:ascii="Arial Narrow" w:eastAsia="仿宋_GB2312" w:hAnsi="Arial Narrow"/>
          <w:color w:val="0000FF"/>
          <w:sz w:val="24"/>
          <w:szCs w:val="24"/>
          <w:highlight w:val="yellow"/>
        </w:rPr>
        <w:t>）</w:t>
      </w:r>
    </w:p>
    <w:p w14:paraId="6BD04E8A" w14:textId="4F716AB9" w:rsidR="00B53F2C" w:rsidRDefault="000E13B2" w:rsidP="0043173A">
      <w:pPr>
        <w:pStyle w:val="20"/>
      </w:pPr>
      <w:r>
        <w:t>商誉</w:t>
      </w:r>
    </w:p>
    <w:p w14:paraId="4BB657DB" w14:textId="77777777" w:rsidR="00B53F2C" w:rsidRDefault="000E13B2">
      <w:pPr>
        <w:pStyle w:val="35"/>
      </w:pPr>
      <w:r>
        <w:t>商誉账面原值</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01"/>
        <w:gridCol w:w="1217"/>
        <w:gridCol w:w="1053"/>
        <w:gridCol w:w="977"/>
        <w:gridCol w:w="650"/>
        <w:gridCol w:w="1013"/>
        <w:gridCol w:w="1085"/>
      </w:tblGrid>
      <w:tr w:rsidR="00B53F2C" w14:paraId="3284BB6D" w14:textId="77777777" w:rsidTr="00A063FE">
        <w:trPr>
          <w:cantSplit/>
          <w:trHeight w:val="340"/>
          <w:tblHeader/>
          <w:jc w:val="center"/>
        </w:trPr>
        <w:tc>
          <w:tcPr>
            <w:tcW w:w="1430" w:type="pct"/>
            <w:vMerge w:val="restart"/>
            <w:tcBorders>
              <w:top w:val="single" w:sz="8" w:space="0" w:color="auto"/>
              <w:bottom w:val="nil"/>
            </w:tcBorders>
            <w:shd w:val="clear" w:color="auto" w:fill="auto"/>
            <w:vAlign w:val="center"/>
          </w:tcPr>
          <w:p w14:paraId="0FA969D3"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被投资单位名称或形成商誉的事项</w:t>
            </w:r>
          </w:p>
        </w:tc>
        <w:tc>
          <w:tcPr>
            <w:tcW w:w="725" w:type="pct"/>
            <w:vMerge w:val="restart"/>
            <w:tcBorders>
              <w:top w:val="single" w:sz="8" w:space="0" w:color="auto"/>
              <w:bottom w:val="nil"/>
            </w:tcBorders>
            <w:shd w:val="clear" w:color="auto" w:fill="auto"/>
            <w:vAlign w:val="center"/>
          </w:tcPr>
          <w:p w14:paraId="714D76E7"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rPr>
              <w:t>期初余额</w:t>
            </w:r>
          </w:p>
        </w:tc>
        <w:tc>
          <w:tcPr>
            <w:tcW w:w="1209" w:type="pct"/>
            <w:gridSpan w:val="2"/>
            <w:tcBorders>
              <w:top w:val="single" w:sz="8" w:space="0" w:color="auto"/>
              <w:bottom w:val="nil"/>
            </w:tcBorders>
            <w:shd w:val="clear" w:color="auto" w:fill="auto"/>
            <w:vAlign w:val="center"/>
          </w:tcPr>
          <w:p w14:paraId="43D75F0C"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szCs w:val="21"/>
              </w:rPr>
              <w:t>本期增加</w:t>
            </w:r>
          </w:p>
        </w:tc>
        <w:tc>
          <w:tcPr>
            <w:tcW w:w="990" w:type="pct"/>
            <w:gridSpan w:val="2"/>
            <w:tcBorders>
              <w:top w:val="single" w:sz="8" w:space="0" w:color="auto"/>
              <w:bottom w:val="nil"/>
            </w:tcBorders>
            <w:shd w:val="clear" w:color="auto" w:fill="auto"/>
            <w:vAlign w:val="center"/>
          </w:tcPr>
          <w:p w14:paraId="38663530"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szCs w:val="21"/>
              </w:rPr>
              <w:t>本期减少</w:t>
            </w:r>
          </w:p>
        </w:tc>
        <w:tc>
          <w:tcPr>
            <w:tcW w:w="646" w:type="pct"/>
            <w:vMerge w:val="restart"/>
            <w:tcBorders>
              <w:top w:val="single" w:sz="8" w:space="0" w:color="auto"/>
              <w:bottom w:val="nil"/>
            </w:tcBorders>
            <w:shd w:val="clear" w:color="auto" w:fill="auto"/>
            <w:vAlign w:val="center"/>
          </w:tcPr>
          <w:p w14:paraId="44134682"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4"/>
              </w:rPr>
              <w:t>期末余额</w:t>
            </w:r>
          </w:p>
        </w:tc>
      </w:tr>
      <w:tr w:rsidR="00B53F2C" w14:paraId="7046E979" w14:textId="77777777" w:rsidTr="00A063FE">
        <w:trPr>
          <w:cantSplit/>
          <w:trHeight w:val="340"/>
          <w:tblHeader/>
          <w:jc w:val="center"/>
        </w:trPr>
        <w:tc>
          <w:tcPr>
            <w:tcW w:w="1430" w:type="pct"/>
            <w:vMerge/>
            <w:tcBorders>
              <w:top w:val="nil"/>
              <w:bottom w:val="single" w:sz="4" w:space="0" w:color="auto"/>
            </w:tcBorders>
            <w:shd w:val="clear" w:color="auto" w:fill="auto"/>
            <w:vAlign w:val="center"/>
          </w:tcPr>
          <w:p w14:paraId="2917020A" w14:textId="77777777" w:rsidR="00B53F2C" w:rsidRDefault="00B53F2C">
            <w:pPr>
              <w:autoSpaceDE w:val="0"/>
              <w:autoSpaceDN w:val="0"/>
              <w:adjustRightInd w:val="0"/>
              <w:snapToGrid w:val="0"/>
              <w:rPr>
                <w:rFonts w:ascii="Arial Narrow" w:eastAsia="仿宋_GB2312" w:hAnsi="Arial Narrow"/>
                <w:szCs w:val="21"/>
              </w:rPr>
            </w:pPr>
          </w:p>
        </w:tc>
        <w:tc>
          <w:tcPr>
            <w:tcW w:w="725" w:type="pct"/>
            <w:vMerge/>
            <w:tcBorders>
              <w:top w:val="nil"/>
              <w:bottom w:val="single" w:sz="4" w:space="0" w:color="auto"/>
            </w:tcBorders>
            <w:shd w:val="clear" w:color="auto" w:fill="auto"/>
            <w:vAlign w:val="center"/>
          </w:tcPr>
          <w:p w14:paraId="72B6115F" w14:textId="77777777" w:rsidR="00B53F2C" w:rsidRDefault="00B53F2C">
            <w:pPr>
              <w:autoSpaceDE w:val="0"/>
              <w:autoSpaceDN w:val="0"/>
              <w:adjustRightInd w:val="0"/>
              <w:snapToGrid w:val="0"/>
              <w:jc w:val="right"/>
              <w:rPr>
                <w:rFonts w:ascii="Arial Narrow" w:eastAsia="仿宋_GB2312" w:hAnsi="Arial Narrow"/>
                <w:szCs w:val="21"/>
              </w:rPr>
            </w:pPr>
          </w:p>
        </w:tc>
        <w:tc>
          <w:tcPr>
            <w:tcW w:w="627" w:type="pct"/>
            <w:tcBorders>
              <w:top w:val="nil"/>
              <w:bottom w:val="single" w:sz="4" w:space="0" w:color="auto"/>
            </w:tcBorders>
            <w:shd w:val="clear" w:color="auto" w:fill="auto"/>
            <w:vAlign w:val="center"/>
          </w:tcPr>
          <w:p w14:paraId="4DC55E40"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企业合并形成</w:t>
            </w:r>
          </w:p>
        </w:tc>
        <w:tc>
          <w:tcPr>
            <w:tcW w:w="582" w:type="pct"/>
            <w:tcBorders>
              <w:top w:val="nil"/>
              <w:bottom w:val="single" w:sz="4" w:space="0" w:color="auto"/>
            </w:tcBorders>
            <w:shd w:val="clear" w:color="auto" w:fill="auto"/>
            <w:vAlign w:val="center"/>
          </w:tcPr>
          <w:p w14:paraId="27BD9717" w14:textId="77777777" w:rsidR="00B53F2C" w:rsidRDefault="000E13B2">
            <w:pPr>
              <w:autoSpaceDE w:val="0"/>
              <w:autoSpaceDN w:val="0"/>
              <w:adjustRightInd w:val="0"/>
              <w:snapToGrid w:val="0"/>
              <w:jc w:val="right"/>
              <w:rPr>
                <w:rFonts w:ascii="Arial Narrow" w:eastAsia="仿宋_GB2312" w:hAnsi="Arial Narrow"/>
                <w:b/>
                <w:color w:val="0000FF"/>
                <w:szCs w:val="21"/>
              </w:rPr>
            </w:pPr>
            <w:r>
              <w:rPr>
                <w:rFonts w:ascii="Arial Narrow" w:eastAsia="仿宋_GB2312" w:hAnsi="Arial Narrow"/>
                <w:b/>
                <w:color w:val="0000FF"/>
                <w:szCs w:val="21"/>
              </w:rPr>
              <w:t>可无限量添加列</w:t>
            </w:r>
          </w:p>
        </w:tc>
        <w:tc>
          <w:tcPr>
            <w:tcW w:w="387" w:type="pct"/>
            <w:tcBorders>
              <w:top w:val="nil"/>
              <w:bottom w:val="single" w:sz="4" w:space="0" w:color="auto"/>
            </w:tcBorders>
            <w:shd w:val="clear" w:color="auto" w:fill="auto"/>
            <w:vAlign w:val="center"/>
          </w:tcPr>
          <w:p w14:paraId="2F5A1F07"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处置</w:t>
            </w:r>
          </w:p>
        </w:tc>
        <w:tc>
          <w:tcPr>
            <w:tcW w:w="603" w:type="pct"/>
            <w:tcBorders>
              <w:top w:val="nil"/>
              <w:bottom w:val="single" w:sz="4" w:space="0" w:color="auto"/>
            </w:tcBorders>
            <w:shd w:val="clear" w:color="auto" w:fill="auto"/>
            <w:vAlign w:val="center"/>
          </w:tcPr>
          <w:p w14:paraId="2F6528EF"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color w:val="0000FF"/>
                <w:szCs w:val="21"/>
              </w:rPr>
              <w:t>可无限量添加列</w:t>
            </w:r>
          </w:p>
        </w:tc>
        <w:tc>
          <w:tcPr>
            <w:tcW w:w="646" w:type="pct"/>
            <w:vMerge/>
            <w:tcBorders>
              <w:top w:val="nil"/>
              <w:bottom w:val="single" w:sz="4" w:space="0" w:color="auto"/>
            </w:tcBorders>
            <w:shd w:val="clear" w:color="auto" w:fill="auto"/>
            <w:vAlign w:val="center"/>
          </w:tcPr>
          <w:p w14:paraId="56E0270C"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4D95CE94" w14:textId="77777777" w:rsidTr="00A063FE">
        <w:trPr>
          <w:cantSplit/>
          <w:trHeight w:val="340"/>
          <w:jc w:val="center"/>
        </w:trPr>
        <w:tc>
          <w:tcPr>
            <w:tcW w:w="1430" w:type="pct"/>
            <w:tcBorders>
              <w:top w:val="single" w:sz="4" w:space="0" w:color="auto"/>
            </w:tcBorders>
            <w:shd w:val="clear" w:color="auto" w:fill="auto"/>
            <w:vAlign w:val="center"/>
          </w:tcPr>
          <w:p w14:paraId="6B77B94C" w14:textId="77777777" w:rsidR="00B53F2C" w:rsidRDefault="000E13B2">
            <w:pPr>
              <w:autoSpaceDE w:val="0"/>
              <w:autoSpaceDN w:val="0"/>
              <w:adjustRightInd w:val="0"/>
              <w:snapToGrid w:val="0"/>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725" w:type="pct"/>
            <w:tcBorders>
              <w:top w:val="single" w:sz="4" w:space="0" w:color="auto"/>
            </w:tcBorders>
            <w:shd w:val="clear" w:color="auto" w:fill="auto"/>
            <w:vAlign w:val="center"/>
          </w:tcPr>
          <w:p w14:paraId="6B0C79A4" w14:textId="77777777" w:rsidR="00B53F2C" w:rsidRDefault="00B53F2C">
            <w:pPr>
              <w:jc w:val="right"/>
              <w:rPr>
                <w:rFonts w:ascii="Arial Narrow" w:eastAsia="仿宋_GB2312" w:hAnsi="Arial Narrow"/>
              </w:rPr>
            </w:pPr>
          </w:p>
        </w:tc>
        <w:tc>
          <w:tcPr>
            <w:tcW w:w="627" w:type="pct"/>
            <w:tcBorders>
              <w:top w:val="single" w:sz="4" w:space="0" w:color="auto"/>
            </w:tcBorders>
            <w:shd w:val="clear" w:color="auto" w:fill="auto"/>
            <w:vAlign w:val="center"/>
          </w:tcPr>
          <w:p w14:paraId="58A36B1C" w14:textId="77777777" w:rsidR="00B53F2C" w:rsidRDefault="00B53F2C">
            <w:pPr>
              <w:jc w:val="right"/>
              <w:rPr>
                <w:rFonts w:ascii="Arial Narrow" w:eastAsia="仿宋_GB2312" w:hAnsi="Arial Narrow"/>
              </w:rPr>
            </w:pPr>
          </w:p>
        </w:tc>
        <w:tc>
          <w:tcPr>
            <w:tcW w:w="582" w:type="pct"/>
            <w:tcBorders>
              <w:top w:val="single" w:sz="4" w:space="0" w:color="auto"/>
            </w:tcBorders>
            <w:shd w:val="clear" w:color="auto" w:fill="auto"/>
            <w:vAlign w:val="center"/>
          </w:tcPr>
          <w:p w14:paraId="1050E59F" w14:textId="77777777" w:rsidR="00B53F2C" w:rsidRDefault="00B53F2C">
            <w:pPr>
              <w:jc w:val="right"/>
              <w:rPr>
                <w:rFonts w:ascii="Arial Narrow" w:eastAsia="仿宋_GB2312" w:hAnsi="Arial Narrow"/>
              </w:rPr>
            </w:pPr>
          </w:p>
        </w:tc>
        <w:tc>
          <w:tcPr>
            <w:tcW w:w="387" w:type="pct"/>
            <w:tcBorders>
              <w:top w:val="single" w:sz="4" w:space="0" w:color="auto"/>
            </w:tcBorders>
            <w:shd w:val="clear" w:color="auto" w:fill="auto"/>
            <w:vAlign w:val="center"/>
          </w:tcPr>
          <w:p w14:paraId="0A85AD14" w14:textId="77777777" w:rsidR="00B53F2C" w:rsidRDefault="00B53F2C">
            <w:pPr>
              <w:jc w:val="right"/>
              <w:rPr>
                <w:rFonts w:ascii="Arial Narrow" w:eastAsia="仿宋_GB2312" w:hAnsi="Arial Narrow"/>
              </w:rPr>
            </w:pPr>
          </w:p>
        </w:tc>
        <w:tc>
          <w:tcPr>
            <w:tcW w:w="603" w:type="pct"/>
            <w:tcBorders>
              <w:top w:val="single" w:sz="4" w:space="0" w:color="auto"/>
            </w:tcBorders>
            <w:shd w:val="clear" w:color="auto" w:fill="auto"/>
            <w:vAlign w:val="center"/>
          </w:tcPr>
          <w:p w14:paraId="454D811A" w14:textId="77777777" w:rsidR="00B53F2C" w:rsidRDefault="00B53F2C">
            <w:pPr>
              <w:jc w:val="right"/>
              <w:rPr>
                <w:rFonts w:ascii="Arial Narrow" w:eastAsia="仿宋_GB2312" w:hAnsi="Arial Narrow"/>
              </w:rPr>
            </w:pPr>
          </w:p>
        </w:tc>
        <w:tc>
          <w:tcPr>
            <w:tcW w:w="646" w:type="pct"/>
            <w:tcBorders>
              <w:top w:val="single" w:sz="4" w:space="0" w:color="auto"/>
            </w:tcBorders>
            <w:shd w:val="clear" w:color="auto" w:fill="auto"/>
            <w:vAlign w:val="center"/>
          </w:tcPr>
          <w:p w14:paraId="495E9C0F" w14:textId="77777777" w:rsidR="00B53F2C" w:rsidRDefault="00B53F2C">
            <w:pPr>
              <w:jc w:val="right"/>
              <w:rPr>
                <w:rFonts w:ascii="Arial Narrow" w:eastAsia="仿宋_GB2312" w:hAnsi="Arial Narrow"/>
              </w:rPr>
            </w:pPr>
          </w:p>
        </w:tc>
      </w:tr>
      <w:tr w:rsidR="00B53F2C" w14:paraId="716B96E4" w14:textId="77777777" w:rsidTr="00A063FE">
        <w:trPr>
          <w:cantSplit/>
          <w:trHeight w:val="340"/>
          <w:jc w:val="center"/>
        </w:trPr>
        <w:tc>
          <w:tcPr>
            <w:tcW w:w="1430" w:type="pct"/>
            <w:shd w:val="clear" w:color="auto" w:fill="auto"/>
            <w:vAlign w:val="center"/>
          </w:tcPr>
          <w:p w14:paraId="0722E986" w14:textId="77777777" w:rsidR="00B53F2C" w:rsidRDefault="00B53F2C">
            <w:pPr>
              <w:autoSpaceDE w:val="0"/>
              <w:autoSpaceDN w:val="0"/>
              <w:adjustRightInd w:val="0"/>
              <w:snapToGrid w:val="0"/>
              <w:rPr>
                <w:rFonts w:ascii="Arial Narrow" w:eastAsia="仿宋_GB2312" w:hAnsi="Arial Narrow"/>
                <w:szCs w:val="21"/>
              </w:rPr>
            </w:pPr>
          </w:p>
        </w:tc>
        <w:tc>
          <w:tcPr>
            <w:tcW w:w="725" w:type="pct"/>
            <w:shd w:val="clear" w:color="auto" w:fill="auto"/>
            <w:vAlign w:val="center"/>
          </w:tcPr>
          <w:p w14:paraId="6165606A" w14:textId="77777777" w:rsidR="00B53F2C" w:rsidRDefault="00B53F2C">
            <w:pPr>
              <w:jc w:val="right"/>
              <w:rPr>
                <w:rFonts w:ascii="Arial Narrow" w:eastAsia="仿宋_GB2312" w:hAnsi="Arial Narrow"/>
              </w:rPr>
            </w:pPr>
          </w:p>
        </w:tc>
        <w:tc>
          <w:tcPr>
            <w:tcW w:w="627" w:type="pct"/>
            <w:shd w:val="clear" w:color="auto" w:fill="auto"/>
            <w:vAlign w:val="center"/>
          </w:tcPr>
          <w:p w14:paraId="0930BF31" w14:textId="77777777" w:rsidR="00B53F2C" w:rsidRDefault="00B53F2C">
            <w:pPr>
              <w:jc w:val="right"/>
              <w:rPr>
                <w:rFonts w:ascii="Arial Narrow" w:eastAsia="仿宋_GB2312" w:hAnsi="Arial Narrow"/>
              </w:rPr>
            </w:pPr>
          </w:p>
        </w:tc>
        <w:tc>
          <w:tcPr>
            <w:tcW w:w="582" w:type="pct"/>
            <w:shd w:val="clear" w:color="auto" w:fill="auto"/>
            <w:vAlign w:val="center"/>
          </w:tcPr>
          <w:p w14:paraId="2E2377DE" w14:textId="77777777" w:rsidR="00B53F2C" w:rsidRDefault="00B53F2C">
            <w:pPr>
              <w:jc w:val="right"/>
              <w:rPr>
                <w:rFonts w:ascii="Arial Narrow" w:eastAsia="仿宋_GB2312" w:hAnsi="Arial Narrow"/>
              </w:rPr>
            </w:pPr>
          </w:p>
        </w:tc>
        <w:tc>
          <w:tcPr>
            <w:tcW w:w="387" w:type="pct"/>
            <w:shd w:val="clear" w:color="auto" w:fill="auto"/>
            <w:vAlign w:val="center"/>
          </w:tcPr>
          <w:p w14:paraId="21BA5AEA" w14:textId="77777777" w:rsidR="00B53F2C" w:rsidRDefault="00B53F2C">
            <w:pPr>
              <w:jc w:val="right"/>
              <w:rPr>
                <w:rFonts w:ascii="Arial Narrow" w:eastAsia="仿宋_GB2312" w:hAnsi="Arial Narrow"/>
              </w:rPr>
            </w:pPr>
          </w:p>
        </w:tc>
        <w:tc>
          <w:tcPr>
            <w:tcW w:w="603" w:type="pct"/>
            <w:shd w:val="clear" w:color="auto" w:fill="auto"/>
            <w:vAlign w:val="center"/>
          </w:tcPr>
          <w:p w14:paraId="053E7FA1" w14:textId="77777777" w:rsidR="00B53F2C" w:rsidRDefault="00B53F2C">
            <w:pPr>
              <w:jc w:val="right"/>
              <w:rPr>
                <w:rFonts w:ascii="Arial Narrow" w:eastAsia="仿宋_GB2312" w:hAnsi="Arial Narrow"/>
              </w:rPr>
            </w:pPr>
          </w:p>
        </w:tc>
        <w:tc>
          <w:tcPr>
            <w:tcW w:w="646" w:type="pct"/>
            <w:shd w:val="clear" w:color="auto" w:fill="auto"/>
            <w:vAlign w:val="center"/>
          </w:tcPr>
          <w:p w14:paraId="49B2F4F1" w14:textId="77777777" w:rsidR="00B53F2C" w:rsidRDefault="00B53F2C">
            <w:pPr>
              <w:jc w:val="right"/>
              <w:rPr>
                <w:rFonts w:ascii="Arial Narrow" w:eastAsia="仿宋_GB2312" w:hAnsi="Arial Narrow"/>
              </w:rPr>
            </w:pPr>
          </w:p>
        </w:tc>
      </w:tr>
      <w:tr w:rsidR="00B53F2C" w14:paraId="6FFE629F" w14:textId="77777777" w:rsidTr="00A063FE">
        <w:trPr>
          <w:cantSplit/>
          <w:trHeight w:val="340"/>
          <w:jc w:val="center"/>
        </w:trPr>
        <w:tc>
          <w:tcPr>
            <w:tcW w:w="1430" w:type="pct"/>
            <w:tcBorders>
              <w:bottom w:val="single" w:sz="4" w:space="0" w:color="auto"/>
            </w:tcBorders>
            <w:shd w:val="clear" w:color="auto" w:fill="auto"/>
            <w:vAlign w:val="center"/>
          </w:tcPr>
          <w:p w14:paraId="4788A4C2" w14:textId="77777777" w:rsidR="00B53F2C" w:rsidRDefault="00B53F2C">
            <w:pPr>
              <w:autoSpaceDE w:val="0"/>
              <w:autoSpaceDN w:val="0"/>
              <w:adjustRightInd w:val="0"/>
              <w:snapToGrid w:val="0"/>
              <w:rPr>
                <w:rFonts w:ascii="Arial Narrow" w:eastAsia="仿宋_GB2312" w:hAnsi="Arial Narrow"/>
                <w:szCs w:val="21"/>
              </w:rPr>
            </w:pPr>
          </w:p>
        </w:tc>
        <w:tc>
          <w:tcPr>
            <w:tcW w:w="725" w:type="pct"/>
            <w:tcBorders>
              <w:bottom w:val="single" w:sz="4" w:space="0" w:color="auto"/>
            </w:tcBorders>
            <w:shd w:val="clear" w:color="auto" w:fill="auto"/>
            <w:vAlign w:val="center"/>
          </w:tcPr>
          <w:p w14:paraId="60259119" w14:textId="77777777" w:rsidR="00B53F2C" w:rsidRDefault="00B53F2C">
            <w:pPr>
              <w:jc w:val="right"/>
              <w:rPr>
                <w:rFonts w:ascii="Arial Narrow" w:eastAsia="仿宋_GB2312" w:hAnsi="Arial Narrow"/>
              </w:rPr>
            </w:pPr>
          </w:p>
        </w:tc>
        <w:tc>
          <w:tcPr>
            <w:tcW w:w="627" w:type="pct"/>
            <w:tcBorders>
              <w:bottom w:val="single" w:sz="4" w:space="0" w:color="auto"/>
            </w:tcBorders>
            <w:shd w:val="clear" w:color="auto" w:fill="auto"/>
            <w:vAlign w:val="center"/>
          </w:tcPr>
          <w:p w14:paraId="1C3C5822" w14:textId="77777777" w:rsidR="00B53F2C" w:rsidRDefault="00B53F2C">
            <w:pPr>
              <w:jc w:val="right"/>
              <w:rPr>
                <w:rFonts w:ascii="Arial Narrow" w:eastAsia="仿宋_GB2312" w:hAnsi="Arial Narrow"/>
              </w:rPr>
            </w:pPr>
          </w:p>
        </w:tc>
        <w:tc>
          <w:tcPr>
            <w:tcW w:w="582" w:type="pct"/>
            <w:tcBorders>
              <w:bottom w:val="single" w:sz="4" w:space="0" w:color="auto"/>
            </w:tcBorders>
            <w:shd w:val="clear" w:color="auto" w:fill="auto"/>
            <w:vAlign w:val="center"/>
          </w:tcPr>
          <w:p w14:paraId="520DC0FB" w14:textId="77777777" w:rsidR="00B53F2C" w:rsidRDefault="00B53F2C">
            <w:pPr>
              <w:jc w:val="right"/>
              <w:rPr>
                <w:rFonts w:ascii="Arial Narrow" w:eastAsia="仿宋_GB2312" w:hAnsi="Arial Narrow"/>
              </w:rPr>
            </w:pPr>
          </w:p>
        </w:tc>
        <w:tc>
          <w:tcPr>
            <w:tcW w:w="387" w:type="pct"/>
            <w:tcBorders>
              <w:bottom w:val="single" w:sz="4" w:space="0" w:color="auto"/>
            </w:tcBorders>
            <w:shd w:val="clear" w:color="auto" w:fill="auto"/>
            <w:vAlign w:val="center"/>
          </w:tcPr>
          <w:p w14:paraId="74B13299" w14:textId="77777777" w:rsidR="00B53F2C" w:rsidRDefault="00B53F2C">
            <w:pPr>
              <w:jc w:val="right"/>
              <w:rPr>
                <w:rFonts w:ascii="Arial Narrow" w:eastAsia="仿宋_GB2312" w:hAnsi="Arial Narrow"/>
              </w:rPr>
            </w:pPr>
          </w:p>
        </w:tc>
        <w:tc>
          <w:tcPr>
            <w:tcW w:w="603" w:type="pct"/>
            <w:tcBorders>
              <w:bottom w:val="single" w:sz="4" w:space="0" w:color="auto"/>
            </w:tcBorders>
            <w:shd w:val="clear" w:color="auto" w:fill="auto"/>
            <w:vAlign w:val="center"/>
          </w:tcPr>
          <w:p w14:paraId="4CEF1A7B" w14:textId="77777777" w:rsidR="00B53F2C" w:rsidRDefault="00B53F2C">
            <w:pPr>
              <w:jc w:val="right"/>
              <w:rPr>
                <w:rFonts w:ascii="Arial Narrow" w:eastAsia="仿宋_GB2312" w:hAnsi="Arial Narrow"/>
              </w:rPr>
            </w:pPr>
          </w:p>
        </w:tc>
        <w:tc>
          <w:tcPr>
            <w:tcW w:w="646" w:type="pct"/>
            <w:tcBorders>
              <w:bottom w:val="single" w:sz="4" w:space="0" w:color="auto"/>
            </w:tcBorders>
            <w:shd w:val="clear" w:color="auto" w:fill="auto"/>
            <w:vAlign w:val="center"/>
          </w:tcPr>
          <w:p w14:paraId="0BD7C71D" w14:textId="77777777" w:rsidR="00B53F2C" w:rsidRDefault="00B53F2C">
            <w:pPr>
              <w:jc w:val="right"/>
              <w:rPr>
                <w:rFonts w:ascii="Arial Narrow" w:eastAsia="仿宋_GB2312" w:hAnsi="Arial Narrow"/>
              </w:rPr>
            </w:pPr>
          </w:p>
        </w:tc>
      </w:tr>
      <w:tr w:rsidR="00B53F2C" w14:paraId="2B55BBE9" w14:textId="77777777" w:rsidTr="00A063FE">
        <w:trPr>
          <w:cantSplit/>
          <w:trHeight w:val="340"/>
          <w:jc w:val="center"/>
        </w:trPr>
        <w:tc>
          <w:tcPr>
            <w:tcW w:w="1430" w:type="pct"/>
            <w:tcBorders>
              <w:top w:val="single" w:sz="4" w:space="0" w:color="auto"/>
              <w:bottom w:val="single" w:sz="8" w:space="0" w:color="auto"/>
            </w:tcBorders>
            <w:shd w:val="clear" w:color="auto" w:fill="auto"/>
            <w:vAlign w:val="center"/>
          </w:tcPr>
          <w:p w14:paraId="0D1A6BB8"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725" w:type="pct"/>
            <w:tcBorders>
              <w:top w:val="single" w:sz="4" w:space="0" w:color="auto"/>
              <w:bottom w:val="single" w:sz="8" w:space="0" w:color="auto"/>
            </w:tcBorders>
            <w:shd w:val="clear" w:color="auto" w:fill="auto"/>
            <w:vAlign w:val="center"/>
          </w:tcPr>
          <w:p w14:paraId="49A3325B" w14:textId="77777777" w:rsidR="00B53F2C" w:rsidRDefault="00B53F2C">
            <w:pPr>
              <w:jc w:val="right"/>
              <w:rPr>
                <w:rFonts w:ascii="Arial Narrow" w:eastAsia="仿宋_GB2312" w:hAnsi="Arial Narrow"/>
                <w:b/>
                <w:bCs/>
              </w:rPr>
            </w:pPr>
          </w:p>
        </w:tc>
        <w:tc>
          <w:tcPr>
            <w:tcW w:w="627" w:type="pct"/>
            <w:tcBorders>
              <w:top w:val="single" w:sz="4" w:space="0" w:color="auto"/>
              <w:bottom w:val="single" w:sz="8" w:space="0" w:color="auto"/>
            </w:tcBorders>
            <w:shd w:val="clear" w:color="auto" w:fill="auto"/>
            <w:vAlign w:val="center"/>
          </w:tcPr>
          <w:p w14:paraId="14CFB5F6" w14:textId="77777777" w:rsidR="00B53F2C" w:rsidRDefault="00B53F2C">
            <w:pPr>
              <w:jc w:val="right"/>
              <w:rPr>
                <w:rFonts w:ascii="Arial Narrow" w:eastAsia="仿宋_GB2312" w:hAnsi="Arial Narrow"/>
                <w:b/>
                <w:bCs/>
              </w:rPr>
            </w:pPr>
          </w:p>
        </w:tc>
        <w:tc>
          <w:tcPr>
            <w:tcW w:w="582" w:type="pct"/>
            <w:tcBorders>
              <w:top w:val="single" w:sz="4" w:space="0" w:color="auto"/>
              <w:bottom w:val="single" w:sz="8" w:space="0" w:color="auto"/>
            </w:tcBorders>
            <w:shd w:val="clear" w:color="auto" w:fill="auto"/>
            <w:vAlign w:val="center"/>
          </w:tcPr>
          <w:p w14:paraId="7F845D3A" w14:textId="77777777" w:rsidR="00B53F2C" w:rsidRDefault="00B53F2C">
            <w:pPr>
              <w:jc w:val="right"/>
              <w:rPr>
                <w:rFonts w:ascii="Arial Narrow" w:eastAsia="仿宋_GB2312" w:hAnsi="Arial Narrow"/>
                <w:b/>
                <w:bCs/>
              </w:rPr>
            </w:pPr>
          </w:p>
        </w:tc>
        <w:tc>
          <w:tcPr>
            <w:tcW w:w="387" w:type="pct"/>
            <w:tcBorders>
              <w:top w:val="single" w:sz="4" w:space="0" w:color="auto"/>
              <w:bottom w:val="single" w:sz="8" w:space="0" w:color="auto"/>
            </w:tcBorders>
            <w:shd w:val="clear" w:color="auto" w:fill="auto"/>
            <w:vAlign w:val="center"/>
          </w:tcPr>
          <w:p w14:paraId="13F9897C" w14:textId="77777777" w:rsidR="00B53F2C" w:rsidRDefault="00B53F2C">
            <w:pPr>
              <w:jc w:val="right"/>
              <w:rPr>
                <w:rFonts w:ascii="Arial Narrow" w:eastAsia="仿宋_GB2312" w:hAnsi="Arial Narrow"/>
                <w:b/>
                <w:bCs/>
              </w:rPr>
            </w:pPr>
          </w:p>
        </w:tc>
        <w:tc>
          <w:tcPr>
            <w:tcW w:w="603" w:type="pct"/>
            <w:tcBorders>
              <w:top w:val="single" w:sz="4" w:space="0" w:color="auto"/>
              <w:bottom w:val="single" w:sz="8" w:space="0" w:color="auto"/>
            </w:tcBorders>
            <w:shd w:val="clear" w:color="auto" w:fill="auto"/>
            <w:vAlign w:val="center"/>
          </w:tcPr>
          <w:p w14:paraId="671C26FF" w14:textId="77777777" w:rsidR="00B53F2C" w:rsidRDefault="00B53F2C">
            <w:pPr>
              <w:jc w:val="right"/>
              <w:rPr>
                <w:rFonts w:ascii="Arial Narrow" w:eastAsia="仿宋_GB2312" w:hAnsi="Arial Narrow"/>
                <w:b/>
                <w:bCs/>
              </w:rPr>
            </w:pPr>
          </w:p>
        </w:tc>
        <w:tc>
          <w:tcPr>
            <w:tcW w:w="646" w:type="pct"/>
            <w:tcBorders>
              <w:top w:val="single" w:sz="4" w:space="0" w:color="auto"/>
              <w:bottom w:val="single" w:sz="8" w:space="0" w:color="auto"/>
            </w:tcBorders>
            <w:shd w:val="clear" w:color="auto" w:fill="auto"/>
            <w:vAlign w:val="center"/>
          </w:tcPr>
          <w:p w14:paraId="3E10F362" w14:textId="77777777" w:rsidR="00B53F2C" w:rsidRDefault="00B53F2C">
            <w:pPr>
              <w:jc w:val="right"/>
              <w:rPr>
                <w:rFonts w:ascii="Arial Narrow" w:eastAsia="仿宋_GB2312" w:hAnsi="Arial Narrow"/>
                <w:b/>
                <w:bCs/>
              </w:rPr>
            </w:pPr>
          </w:p>
        </w:tc>
      </w:tr>
    </w:tbl>
    <w:p w14:paraId="3730032E" w14:textId="77777777" w:rsidR="00B53F2C" w:rsidRDefault="000E13B2">
      <w:pPr>
        <w:tabs>
          <w:tab w:val="left" w:pos="6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（提示：其他增减变动原因包括境外子公司汇率变化的影响等）</w:t>
      </w:r>
    </w:p>
    <w:p w14:paraId="47F6D33A" w14:textId="77777777" w:rsidR="00B53F2C" w:rsidRDefault="000E13B2">
      <w:pPr>
        <w:pStyle w:val="35"/>
      </w:pPr>
      <w:r>
        <w:t>商誉减值准备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50"/>
        <w:gridCol w:w="1237"/>
        <w:gridCol w:w="997"/>
        <w:gridCol w:w="999"/>
        <w:gridCol w:w="997"/>
        <w:gridCol w:w="999"/>
        <w:gridCol w:w="1117"/>
      </w:tblGrid>
      <w:tr w:rsidR="00B53F2C" w14:paraId="272E2E3B" w14:textId="77777777" w:rsidTr="00A063FE">
        <w:trPr>
          <w:cantSplit/>
          <w:trHeight w:val="340"/>
          <w:tblHeader/>
          <w:jc w:val="center"/>
        </w:trPr>
        <w:tc>
          <w:tcPr>
            <w:tcW w:w="1220" w:type="pct"/>
            <w:vMerge w:val="restart"/>
            <w:shd w:val="clear" w:color="auto" w:fill="auto"/>
            <w:vAlign w:val="center"/>
          </w:tcPr>
          <w:p w14:paraId="631237E7" w14:textId="77777777" w:rsidR="00B53F2C" w:rsidRDefault="000E13B2">
            <w:pPr>
              <w:autoSpaceDE w:val="0"/>
              <w:autoSpaceDN w:val="0"/>
              <w:adjustRightInd w:val="0"/>
              <w:snapToGrid w:val="0"/>
              <w:jc w:val="left"/>
              <w:rPr>
                <w:rFonts w:ascii="Arial Narrow" w:eastAsia="仿宋_GB2312" w:hAnsi="Arial Narrow"/>
                <w:b/>
                <w:szCs w:val="24"/>
              </w:rPr>
            </w:pPr>
            <w:r>
              <w:rPr>
                <w:rFonts w:ascii="Arial Narrow" w:eastAsia="仿宋_GB2312" w:hAnsi="Arial Narrow"/>
                <w:b/>
                <w:szCs w:val="24"/>
              </w:rPr>
              <w:t>被投资单位名称或形成商誉的事项</w:t>
            </w:r>
          </w:p>
        </w:tc>
        <w:tc>
          <w:tcPr>
            <w:tcW w:w="736" w:type="pct"/>
            <w:vMerge w:val="restart"/>
            <w:shd w:val="clear" w:color="auto" w:fill="auto"/>
            <w:vAlign w:val="center"/>
          </w:tcPr>
          <w:p w14:paraId="4CF77EF8" w14:textId="77777777" w:rsidR="00B53F2C" w:rsidRDefault="000E13B2">
            <w:pPr>
              <w:autoSpaceDE w:val="0"/>
              <w:autoSpaceDN w:val="0"/>
              <w:adjustRightInd w:val="0"/>
              <w:snapToGrid w:val="0"/>
              <w:jc w:val="center"/>
              <w:rPr>
                <w:rFonts w:ascii="Arial Narrow" w:eastAsia="仿宋_GB2312" w:hAnsi="Arial Narrow"/>
                <w:b/>
                <w:szCs w:val="24"/>
              </w:rPr>
            </w:pPr>
            <w:r>
              <w:rPr>
                <w:rFonts w:ascii="Arial Narrow" w:eastAsia="仿宋_GB2312" w:hAnsi="Arial Narrow" w:hint="eastAsia"/>
                <w:b/>
              </w:rPr>
              <w:t>期初</w:t>
            </w:r>
            <w:r>
              <w:rPr>
                <w:rFonts w:ascii="Arial Narrow" w:eastAsia="仿宋_GB2312" w:hAnsi="Arial Narrow"/>
                <w:b/>
              </w:rPr>
              <w:t>余额</w:t>
            </w:r>
          </w:p>
        </w:tc>
        <w:tc>
          <w:tcPr>
            <w:tcW w:w="1189" w:type="pct"/>
            <w:gridSpan w:val="2"/>
            <w:shd w:val="clear" w:color="auto" w:fill="auto"/>
            <w:vAlign w:val="center"/>
          </w:tcPr>
          <w:p w14:paraId="4DCED911" w14:textId="77777777" w:rsidR="00B53F2C" w:rsidRDefault="000E13B2">
            <w:pPr>
              <w:autoSpaceDE w:val="0"/>
              <w:autoSpaceDN w:val="0"/>
              <w:adjustRightInd w:val="0"/>
              <w:snapToGrid w:val="0"/>
              <w:jc w:val="right"/>
              <w:rPr>
                <w:rFonts w:ascii="Arial Narrow" w:eastAsia="仿宋_GB2312" w:hAnsi="Arial Narrow"/>
                <w:b/>
                <w:szCs w:val="24"/>
              </w:rPr>
            </w:pPr>
            <w:r>
              <w:rPr>
                <w:rFonts w:ascii="Arial Narrow" w:eastAsia="仿宋_GB2312" w:hAnsi="Arial Narrow"/>
                <w:b/>
                <w:szCs w:val="24"/>
              </w:rPr>
              <w:t>本期增加</w:t>
            </w:r>
          </w:p>
        </w:tc>
        <w:tc>
          <w:tcPr>
            <w:tcW w:w="1189" w:type="pct"/>
            <w:gridSpan w:val="2"/>
            <w:shd w:val="clear" w:color="auto" w:fill="auto"/>
            <w:vAlign w:val="center"/>
          </w:tcPr>
          <w:p w14:paraId="136A4D60" w14:textId="77777777" w:rsidR="00B53F2C" w:rsidRDefault="000E13B2">
            <w:pPr>
              <w:autoSpaceDE w:val="0"/>
              <w:autoSpaceDN w:val="0"/>
              <w:adjustRightInd w:val="0"/>
              <w:snapToGrid w:val="0"/>
              <w:jc w:val="right"/>
              <w:rPr>
                <w:rFonts w:ascii="Arial Narrow" w:eastAsia="仿宋_GB2312" w:hAnsi="Arial Narrow"/>
                <w:b/>
                <w:szCs w:val="24"/>
              </w:rPr>
            </w:pPr>
            <w:r>
              <w:rPr>
                <w:rFonts w:ascii="Arial Narrow" w:eastAsia="仿宋_GB2312" w:hAnsi="Arial Narrow"/>
                <w:b/>
                <w:szCs w:val="24"/>
              </w:rPr>
              <w:t>本期减少</w:t>
            </w:r>
          </w:p>
        </w:tc>
        <w:tc>
          <w:tcPr>
            <w:tcW w:w="665" w:type="pct"/>
            <w:vMerge w:val="restart"/>
            <w:shd w:val="clear" w:color="auto" w:fill="auto"/>
            <w:vAlign w:val="center"/>
          </w:tcPr>
          <w:p w14:paraId="70271A70" w14:textId="77777777" w:rsidR="00B53F2C" w:rsidRDefault="000E13B2">
            <w:pPr>
              <w:autoSpaceDE w:val="0"/>
              <w:autoSpaceDN w:val="0"/>
              <w:adjustRightInd w:val="0"/>
              <w:snapToGrid w:val="0"/>
              <w:jc w:val="right"/>
              <w:rPr>
                <w:rFonts w:ascii="Arial Narrow" w:eastAsia="仿宋_GB2312" w:hAnsi="Arial Narrow"/>
                <w:b/>
                <w:szCs w:val="24"/>
              </w:rPr>
            </w:pPr>
            <w:r>
              <w:rPr>
                <w:rFonts w:ascii="Arial Narrow" w:eastAsia="仿宋_GB2312" w:hAnsi="Arial Narrow" w:hint="eastAsia"/>
                <w:b/>
                <w:szCs w:val="24"/>
              </w:rPr>
              <w:t>期末余额</w:t>
            </w:r>
          </w:p>
        </w:tc>
      </w:tr>
      <w:tr w:rsidR="00B53F2C" w14:paraId="29DDD3D4" w14:textId="77777777" w:rsidTr="00A063FE">
        <w:trPr>
          <w:cantSplit/>
          <w:trHeight w:val="340"/>
          <w:tblHeader/>
          <w:jc w:val="center"/>
        </w:trPr>
        <w:tc>
          <w:tcPr>
            <w:tcW w:w="1220" w:type="pct"/>
            <w:vMerge/>
            <w:tcBorders>
              <w:bottom w:val="single" w:sz="4" w:space="0" w:color="auto"/>
            </w:tcBorders>
            <w:shd w:val="clear" w:color="auto" w:fill="auto"/>
            <w:vAlign w:val="center"/>
          </w:tcPr>
          <w:p w14:paraId="31B04482" w14:textId="77777777" w:rsidR="00B53F2C" w:rsidRDefault="00B53F2C">
            <w:pPr>
              <w:autoSpaceDE w:val="0"/>
              <w:autoSpaceDN w:val="0"/>
              <w:adjustRightInd w:val="0"/>
              <w:snapToGrid w:val="0"/>
              <w:rPr>
                <w:rFonts w:ascii="Arial Narrow" w:eastAsia="仿宋_GB2312" w:hAnsi="Arial Narrow"/>
                <w:b/>
                <w:szCs w:val="24"/>
              </w:rPr>
            </w:pPr>
          </w:p>
        </w:tc>
        <w:tc>
          <w:tcPr>
            <w:tcW w:w="736" w:type="pct"/>
            <w:vMerge/>
            <w:tcBorders>
              <w:bottom w:val="single" w:sz="4" w:space="0" w:color="auto"/>
            </w:tcBorders>
            <w:shd w:val="clear" w:color="auto" w:fill="auto"/>
            <w:vAlign w:val="center"/>
          </w:tcPr>
          <w:p w14:paraId="5240F61C" w14:textId="77777777" w:rsidR="00B53F2C" w:rsidRDefault="00B53F2C">
            <w:pPr>
              <w:autoSpaceDE w:val="0"/>
              <w:autoSpaceDN w:val="0"/>
              <w:adjustRightInd w:val="0"/>
              <w:snapToGrid w:val="0"/>
              <w:jc w:val="right"/>
              <w:rPr>
                <w:rFonts w:ascii="Arial Narrow" w:eastAsia="仿宋_GB2312" w:hAnsi="Arial Narrow"/>
                <w:b/>
                <w:szCs w:val="24"/>
              </w:rPr>
            </w:pPr>
          </w:p>
        </w:tc>
        <w:tc>
          <w:tcPr>
            <w:tcW w:w="594" w:type="pct"/>
            <w:tcBorders>
              <w:bottom w:val="single" w:sz="4" w:space="0" w:color="auto"/>
            </w:tcBorders>
            <w:shd w:val="clear" w:color="auto" w:fill="auto"/>
            <w:vAlign w:val="center"/>
          </w:tcPr>
          <w:p w14:paraId="212E6392" w14:textId="77777777" w:rsidR="00B53F2C" w:rsidRDefault="000E13B2">
            <w:pPr>
              <w:autoSpaceDE w:val="0"/>
              <w:autoSpaceDN w:val="0"/>
              <w:adjustRightInd w:val="0"/>
              <w:snapToGrid w:val="0"/>
              <w:jc w:val="right"/>
              <w:rPr>
                <w:rFonts w:ascii="Arial Narrow" w:eastAsia="仿宋_GB2312" w:hAnsi="Arial Narrow"/>
                <w:b/>
                <w:szCs w:val="24"/>
              </w:rPr>
            </w:pPr>
            <w:r>
              <w:rPr>
                <w:rFonts w:ascii="Arial Narrow" w:eastAsia="仿宋_GB2312" w:hAnsi="Arial Narrow"/>
                <w:b/>
                <w:szCs w:val="24"/>
              </w:rPr>
              <w:t>计提</w:t>
            </w:r>
          </w:p>
        </w:tc>
        <w:tc>
          <w:tcPr>
            <w:tcW w:w="595" w:type="pct"/>
            <w:tcBorders>
              <w:bottom w:val="single" w:sz="4" w:space="0" w:color="auto"/>
            </w:tcBorders>
            <w:shd w:val="clear" w:color="auto" w:fill="auto"/>
            <w:vAlign w:val="center"/>
          </w:tcPr>
          <w:p w14:paraId="0BAE91E3" w14:textId="77777777" w:rsidR="00B53F2C" w:rsidRDefault="000E13B2">
            <w:pPr>
              <w:autoSpaceDE w:val="0"/>
              <w:autoSpaceDN w:val="0"/>
              <w:adjustRightInd w:val="0"/>
              <w:snapToGrid w:val="0"/>
              <w:jc w:val="right"/>
              <w:rPr>
                <w:rFonts w:ascii="Arial Narrow" w:eastAsia="仿宋_GB2312" w:hAnsi="Arial Narrow"/>
                <w:b/>
                <w:color w:val="0000FF"/>
                <w:szCs w:val="24"/>
              </w:rPr>
            </w:pPr>
            <w:r>
              <w:rPr>
                <w:rFonts w:ascii="Arial Narrow" w:eastAsia="仿宋_GB2312" w:hAnsi="Arial Narrow"/>
                <w:b/>
                <w:color w:val="0000FF"/>
                <w:szCs w:val="24"/>
              </w:rPr>
              <w:t>可无限量添加行</w:t>
            </w:r>
          </w:p>
        </w:tc>
        <w:tc>
          <w:tcPr>
            <w:tcW w:w="594" w:type="pct"/>
            <w:tcBorders>
              <w:bottom w:val="single" w:sz="4" w:space="0" w:color="auto"/>
            </w:tcBorders>
            <w:shd w:val="clear" w:color="auto" w:fill="auto"/>
            <w:vAlign w:val="center"/>
          </w:tcPr>
          <w:p w14:paraId="431F6DA2" w14:textId="77777777" w:rsidR="00B53F2C" w:rsidRDefault="000E13B2">
            <w:pPr>
              <w:autoSpaceDE w:val="0"/>
              <w:autoSpaceDN w:val="0"/>
              <w:adjustRightInd w:val="0"/>
              <w:snapToGrid w:val="0"/>
              <w:jc w:val="right"/>
              <w:rPr>
                <w:rFonts w:ascii="Arial Narrow" w:eastAsia="仿宋_GB2312" w:hAnsi="Arial Narrow"/>
                <w:b/>
                <w:szCs w:val="24"/>
              </w:rPr>
            </w:pPr>
            <w:r>
              <w:rPr>
                <w:rFonts w:ascii="Arial Narrow" w:eastAsia="仿宋_GB2312" w:hAnsi="Arial Narrow"/>
                <w:b/>
                <w:szCs w:val="24"/>
              </w:rPr>
              <w:t>处置</w:t>
            </w:r>
          </w:p>
        </w:tc>
        <w:tc>
          <w:tcPr>
            <w:tcW w:w="595" w:type="pct"/>
            <w:tcBorders>
              <w:bottom w:val="single" w:sz="4" w:space="0" w:color="auto"/>
            </w:tcBorders>
            <w:shd w:val="clear" w:color="auto" w:fill="auto"/>
            <w:vAlign w:val="center"/>
          </w:tcPr>
          <w:p w14:paraId="27BDB439" w14:textId="77777777" w:rsidR="00B53F2C" w:rsidRDefault="000E13B2">
            <w:pPr>
              <w:autoSpaceDE w:val="0"/>
              <w:autoSpaceDN w:val="0"/>
              <w:adjustRightInd w:val="0"/>
              <w:snapToGrid w:val="0"/>
              <w:jc w:val="right"/>
              <w:rPr>
                <w:rFonts w:ascii="Arial Narrow" w:eastAsia="仿宋_GB2312" w:hAnsi="Arial Narrow"/>
                <w:b/>
                <w:color w:val="0000FF"/>
                <w:szCs w:val="24"/>
              </w:rPr>
            </w:pPr>
            <w:r>
              <w:rPr>
                <w:rFonts w:ascii="Arial Narrow" w:eastAsia="仿宋_GB2312" w:hAnsi="Arial Narrow"/>
                <w:b/>
                <w:color w:val="0000FF"/>
                <w:szCs w:val="24"/>
              </w:rPr>
              <w:t>可无限量添加行</w:t>
            </w:r>
          </w:p>
        </w:tc>
        <w:tc>
          <w:tcPr>
            <w:tcW w:w="665" w:type="pct"/>
            <w:vMerge/>
            <w:tcBorders>
              <w:bottom w:val="single" w:sz="4" w:space="0" w:color="auto"/>
            </w:tcBorders>
            <w:shd w:val="clear" w:color="auto" w:fill="auto"/>
            <w:vAlign w:val="center"/>
          </w:tcPr>
          <w:p w14:paraId="33B7B66A" w14:textId="77777777" w:rsidR="00B53F2C" w:rsidRDefault="00B53F2C">
            <w:pPr>
              <w:autoSpaceDE w:val="0"/>
              <w:autoSpaceDN w:val="0"/>
              <w:adjustRightInd w:val="0"/>
              <w:snapToGrid w:val="0"/>
              <w:jc w:val="right"/>
              <w:rPr>
                <w:rFonts w:ascii="Arial Narrow" w:eastAsia="仿宋_GB2312" w:hAnsi="Arial Narrow"/>
                <w:b/>
                <w:szCs w:val="24"/>
              </w:rPr>
            </w:pPr>
          </w:p>
        </w:tc>
      </w:tr>
      <w:tr w:rsidR="00B53F2C" w14:paraId="5B30D5BA" w14:textId="77777777" w:rsidTr="00A063FE">
        <w:trPr>
          <w:cantSplit/>
          <w:trHeight w:val="340"/>
          <w:jc w:val="center"/>
        </w:trPr>
        <w:tc>
          <w:tcPr>
            <w:tcW w:w="1220" w:type="pct"/>
            <w:tcBorders>
              <w:top w:val="single" w:sz="4" w:space="0" w:color="auto"/>
              <w:bottom w:val="nil"/>
            </w:tcBorders>
            <w:shd w:val="clear" w:color="auto" w:fill="auto"/>
            <w:vAlign w:val="center"/>
          </w:tcPr>
          <w:p w14:paraId="3E144541" w14:textId="77777777" w:rsidR="00B53F2C" w:rsidRDefault="000E13B2">
            <w:pPr>
              <w:autoSpaceDE w:val="0"/>
              <w:autoSpaceDN w:val="0"/>
              <w:adjustRightInd w:val="0"/>
              <w:snapToGrid w:val="0"/>
              <w:rPr>
                <w:rFonts w:ascii="Arial Narrow" w:eastAsia="仿宋_GB2312" w:hAnsi="Arial Narrow"/>
                <w:color w:val="0000FF"/>
                <w:szCs w:val="24"/>
              </w:rPr>
            </w:pPr>
            <w:r>
              <w:rPr>
                <w:rFonts w:ascii="Arial Narrow" w:eastAsia="仿宋_GB2312" w:hAnsi="Arial Narrow"/>
                <w:color w:val="0000FF"/>
                <w:szCs w:val="24"/>
              </w:rPr>
              <w:t>可无限量添加行</w:t>
            </w:r>
          </w:p>
        </w:tc>
        <w:tc>
          <w:tcPr>
            <w:tcW w:w="736" w:type="pct"/>
            <w:tcBorders>
              <w:top w:val="single" w:sz="4" w:space="0" w:color="auto"/>
              <w:bottom w:val="nil"/>
            </w:tcBorders>
            <w:shd w:val="clear" w:color="auto" w:fill="auto"/>
            <w:vAlign w:val="center"/>
          </w:tcPr>
          <w:p w14:paraId="2AB1B544" w14:textId="77777777" w:rsidR="00B53F2C" w:rsidRDefault="00B53F2C">
            <w:pPr>
              <w:jc w:val="right"/>
              <w:rPr>
                <w:rFonts w:ascii="Arial Narrow" w:eastAsia="仿宋_GB2312" w:hAnsi="Arial Narrow"/>
              </w:rPr>
            </w:pPr>
          </w:p>
        </w:tc>
        <w:tc>
          <w:tcPr>
            <w:tcW w:w="594" w:type="pct"/>
            <w:tcBorders>
              <w:top w:val="single" w:sz="4" w:space="0" w:color="auto"/>
              <w:bottom w:val="nil"/>
            </w:tcBorders>
            <w:shd w:val="clear" w:color="auto" w:fill="auto"/>
            <w:vAlign w:val="center"/>
          </w:tcPr>
          <w:p w14:paraId="7E83C5B2" w14:textId="77777777" w:rsidR="00B53F2C" w:rsidRDefault="00B53F2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20442F42" w14:textId="77777777" w:rsidR="00B53F2C" w:rsidRDefault="00B53F2C">
            <w:pPr>
              <w:jc w:val="right"/>
              <w:rPr>
                <w:rFonts w:ascii="Arial Narrow" w:eastAsia="仿宋_GB2312" w:hAnsi="Arial Narrow"/>
              </w:rPr>
            </w:pPr>
          </w:p>
        </w:tc>
        <w:tc>
          <w:tcPr>
            <w:tcW w:w="594" w:type="pct"/>
            <w:tcBorders>
              <w:top w:val="single" w:sz="4" w:space="0" w:color="auto"/>
              <w:bottom w:val="nil"/>
            </w:tcBorders>
            <w:shd w:val="clear" w:color="auto" w:fill="auto"/>
            <w:vAlign w:val="center"/>
          </w:tcPr>
          <w:p w14:paraId="72D5B889" w14:textId="77777777" w:rsidR="00B53F2C" w:rsidRDefault="00B53F2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0C155D81" w14:textId="77777777" w:rsidR="00B53F2C" w:rsidRDefault="00B53F2C">
            <w:pPr>
              <w:jc w:val="right"/>
              <w:rPr>
                <w:rFonts w:ascii="Arial Narrow" w:eastAsia="仿宋_GB2312" w:hAnsi="Arial Narrow"/>
              </w:rPr>
            </w:pPr>
          </w:p>
        </w:tc>
        <w:tc>
          <w:tcPr>
            <w:tcW w:w="665" w:type="pct"/>
            <w:tcBorders>
              <w:top w:val="single" w:sz="4" w:space="0" w:color="auto"/>
              <w:bottom w:val="nil"/>
            </w:tcBorders>
            <w:shd w:val="clear" w:color="auto" w:fill="auto"/>
            <w:vAlign w:val="center"/>
          </w:tcPr>
          <w:p w14:paraId="2AB0C98C" w14:textId="77777777" w:rsidR="00B53F2C" w:rsidRDefault="00B53F2C">
            <w:pPr>
              <w:jc w:val="right"/>
              <w:rPr>
                <w:rFonts w:ascii="Arial Narrow" w:eastAsia="仿宋_GB2312" w:hAnsi="Arial Narrow"/>
              </w:rPr>
            </w:pPr>
          </w:p>
        </w:tc>
      </w:tr>
      <w:tr w:rsidR="00B53F2C" w14:paraId="570AC31E" w14:textId="77777777" w:rsidTr="00A063FE">
        <w:trPr>
          <w:cantSplit/>
          <w:trHeight w:val="340"/>
          <w:jc w:val="center"/>
        </w:trPr>
        <w:tc>
          <w:tcPr>
            <w:tcW w:w="1220" w:type="pct"/>
            <w:tcBorders>
              <w:top w:val="nil"/>
              <w:bottom w:val="nil"/>
            </w:tcBorders>
            <w:shd w:val="clear" w:color="auto" w:fill="auto"/>
            <w:vAlign w:val="center"/>
          </w:tcPr>
          <w:p w14:paraId="7B84208D" w14:textId="77777777" w:rsidR="00B53F2C" w:rsidRDefault="00B53F2C">
            <w:pPr>
              <w:autoSpaceDE w:val="0"/>
              <w:autoSpaceDN w:val="0"/>
              <w:adjustRightInd w:val="0"/>
              <w:snapToGrid w:val="0"/>
              <w:rPr>
                <w:rFonts w:ascii="Arial Narrow" w:eastAsia="仿宋_GB2312" w:hAnsi="Arial Narrow"/>
                <w:b/>
                <w:szCs w:val="24"/>
              </w:rPr>
            </w:pPr>
          </w:p>
        </w:tc>
        <w:tc>
          <w:tcPr>
            <w:tcW w:w="736" w:type="pct"/>
            <w:tcBorders>
              <w:top w:val="nil"/>
              <w:bottom w:val="nil"/>
            </w:tcBorders>
            <w:shd w:val="clear" w:color="auto" w:fill="auto"/>
            <w:vAlign w:val="center"/>
          </w:tcPr>
          <w:p w14:paraId="16E1B537" w14:textId="77777777" w:rsidR="00B53F2C" w:rsidRDefault="00B53F2C">
            <w:pPr>
              <w:jc w:val="right"/>
              <w:rPr>
                <w:rFonts w:ascii="Arial Narrow" w:eastAsia="仿宋_GB2312" w:hAnsi="Arial Narrow"/>
              </w:rPr>
            </w:pPr>
          </w:p>
        </w:tc>
        <w:tc>
          <w:tcPr>
            <w:tcW w:w="594" w:type="pct"/>
            <w:tcBorders>
              <w:top w:val="nil"/>
              <w:bottom w:val="nil"/>
            </w:tcBorders>
            <w:shd w:val="clear" w:color="auto" w:fill="auto"/>
            <w:vAlign w:val="center"/>
          </w:tcPr>
          <w:p w14:paraId="6BF1B959" w14:textId="77777777" w:rsidR="00B53F2C" w:rsidRDefault="00B53F2C">
            <w:pPr>
              <w:jc w:val="right"/>
              <w:rPr>
                <w:rFonts w:ascii="Arial Narrow" w:eastAsia="仿宋_GB2312" w:hAnsi="Arial Narrow"/>
              </w:rPr>
            </w:pPr>
          </w:p>
        </w:tc>
        <w:tc>
          <w:tcPr>
            <w:tcW w:w="595" w:type="pct"/>
            <w:tcBorders>
              <w:top w:val="nil"/>
              <w:bottom w:val="nil"/>
            </w:tcBorders>
            <w:shd w:val="clear" w:color="auto" w:fill="auto"/>
            <w:vAlign w:val="center"/>
          </w:tcPr>
          <w:p w14:paraId="33607847" w14:textId="77777777" w:rsidR="00B53F2C" w:rsidRDefault="00B53F2C">
            <w:pPr>
              <w:jc w:val="right"/>
              <w:rPr>
                <w:rFonts w:ascii="Arial Narrow" w:eastAsia="仿宋_GB2312" w:hAnsi="Arial Narrow"/>
              </w:rPr>
            </w:pPr>
          </w:p>
        </w:tc>
        <w:tc>
          <w:tcPr>
            <w:tcW w:w="594" w:type="pct"/>
            <w:tcBorders>
              <w:top w:val="nil"/>
              <w:bottom w:val="nil"/>
            </w:tcBorders>
            <w:shd w:val="clear" w:color="auto" w:fill="auto"/>
            <w:vAlign w:val="center"/>
          </w:tcPr>
          <w:p w14:paraId="16F319D5" w14:textId="77777777" w:rsidR="00B53F2C" w:rsidRDefault="00B53F2C">
            <w:pPr>
              <w:jc w:val="right"/>
              <w:rPr>
                <w:rFonts w:ascii="Arial Narrow" w:eastAsia="仿宋_GB2312" w:hAnsi="Arial Narrow"/>
              </w:rPr>
            </w:pPr>
          </w:p>
        </w:tc>
        <w:tc>
          <w:tcPr>
            <w:tcW w:w="595" w:type="pct"/>
            <w:tcBorders>
              <w:top w:val="nil"/>
              <w:bottom w:val="nil"/>
            </w:tcBorders>
            <w:shd w:val="clear" w:color="auto" w:fill="auto"/>
            <w:vAlign w:val="center"/>
          </w:tcPr>
          <w:p w14:paraId="0732B249" w14:textId="77777777" w:rsidR="00B53F2C" w:rsidRDefault="00B53F2C">
            <w:pPr>
              <w:jc w:val="right"/>
              <w:rPr>
                <w:rFonts w:ascii="Arial Narrow" w:eastAsia="仿宋_GB2312" w:hAnsi="Arial Narrow"/>
              </w:rPr>
            </w:pPr>
          </w:p>
        </w:tc>
        <w:tc>
          <w:tcPr>
            <w:tcW w:w="665" w:type="pct"/>
            <w:tcBorders>
              <w:top w:val="nil"/>
              <w:bottom w:val="nil"/>
            </w:tcBorders>
            <w:shd w:val="clear" w:color="auto" w:fill="auto"/>
            <w:vAlign w:val="center"/>
          </w:tcPr>
          <w:p w14:paraId="3EEE4CF2" w14:textId="77777777" w:rsidR="00B53F2C" w:rsidRDefault="00B53F2C">
            <w:pPr>
              <w:jc w:val="right"/>
              <w:rPr>
                <w:rFonts w:ascii="Arial Narrow" w:eastAsia="仿宋_GB2312" w:hAnsi="Arial Narrow"/>
              </w:rPr>
            </w:pPr>
          </w:p>
        </w:tc>
      </w:tr>
      <w:tr w:rsidR="00B53F2C" w14:paraId="7F42ED4A" w14:textId="77777777" w:rsidTr="00A063FE">
        <w:trPr>
          <w:cantSplit/>
          <w:trHeight w:val="340"/>
          <w:jc w:val="center"/>
        </w:trPr>
        <w:tc>
          <w:tcPr>
            <w:tcW w:w="1220" w:type="pct"/>
            <w:tcBorders>
              <w:top w:val="nil"/>
              <w:bottom w:val="single" w:sz="4" w:space="0" w:color="auto"/>
            </w:tcBorders>
            <w:shd w:val="clear" w:color="auto" w:fill="auto"/>
            <w:vAlign w:val="center"/>
          </w:tcPr>
          <w:p w14:paraId="52EC429E" w14:textId="77777777" w:rsidR="00B53F2C" w:rsidRDefault="00B53F2C">
            <w:pPr>
              <w:autoSpaceDE w:val="0"/>
              <w:autoSpaceDN w:val="0"/>
              <w:adjustRightInd w:val="0"/>
              <w:snapToGrid w:val="0"/>
              <w:rPr>
                <w:rFonts w:ascii="Arial Narrow" w:eastAsia="仿宋_GB2312" w:hAnsi="Arial Narrow"/>
                <w:b/>
                <w:szCs w:val="24"/>
              </w:rPr>
            </w:pPr>
          </w:p>
        </w:tc>
        <w:tc>
          <w:tcPr>
            <w:tcW w:w="736" w:type="pct"/>
            <w:tcBorders>
              <w:top w:val="nil"/>
              <w:bottom w:val="single" w:sz="4" w:space="0" w:color="auto"/>
            </w:tcBorders>
            <w:shd w:val="clear" w:color="auto" w:fill="auto"/>
            <w:vAlign w:val="center"/>
          </w:tcPr>
          <w:p w14:paraId="4CC496BE" w14:textId="77777777" w:rsidR="00B53F2C" w:rsidRDefault="00B53F2C">
            <w:pPr>
              <w:jc w:val="right"/>
              <w:rPr>
                <w:rFonts w:ascii="Arial Narrow" w:eastAsia="仿宋_GB2312" w:hAnsi="Arial Narrow"/>
              </w:rPr>
            </w:pPr>
          </w:p>
        </w:tc>
        <w:tc>
          <w:tcPr>
            <w:tcW w:w="594" w:type="pct"/>
            <w:tcBorders>
              <w:top w:val="nil"/>
              <w:bottom w:val="single" w:sz="4" w:space="0" w:color="auto"/>
            </w:tcBorders>
            <w:shd w:val="clear" w:color="auto" w:fill="auto"/>
            <w:vAlign w:val="center"/>
          </w:tcPr>
          <w:p w14:paraId="2CD7CDB8" w14:textId="77777777" w:rsidR="00B53F2C" w:rsidRDefault="00B53F2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6DFBC563" w14:textId="77777777" w:rsidR="00B53F2C" w:rsidRDefault="00B53F2C">
            <w:pPr>
              <w:jc w:val="right"/>
              <w:rPr>
                <w:rFonts w:ascii="Arial Narrow" w:eastAsia="仿宋_GB2312" w:hAnsi="Arial Narrow"/>
              </w:rPr>
            </w:pPr>
          </w:p>
        </w:tc>
        <w:tc>
          <w:tcPr>
            <w:tcW w:w="594" w:type="pct"/>
            <w:tcBorders>
              <w:top w:val="nil"/>
              <w:bottom w:val="single" w:sz="4" w:space="0" w:color="auto"/>
            </w:tcBorders>
            <w:shd w:val="clear" w:color="auto" w:fill="auto"/>
            <w:vAlign w:val="center"/>
          </w:tcPr>
          <w:p w14:paraId="6ED053FC" w14:textId="77777777" w:rsidR="00B53F2C" w:rsidRDefault="00B53F2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4932CF7A" w14:textId="77777777" w:rsidR="00B53F2C" w:rsidRDefault="00B53F2C">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3D4E4892" w14:textId="77777777" w:rsidR="00B53F2C" w:rsidRDefault="00B53F2C">
            <w:pPr>
              <w:jc w:val="right"/>
              <w:rPr>
                <w:rFonts w:ascii="Arial Narrow" w:eastAsia="仿宋_GB2312" w:hAnsi="Arial Narrow"/>
              </w:rPr>
            </w:pPr>
          </w:p>
        </w:tc>
      </w:tr>
      <w:tr w:rsidR="00B53F2C" w14:paraId="3B4AB1ED" w14:textId="77777777" w:rsidTr="00A063FE">
        <w:trPr>
          <w:cantSplit/>
          <w:trHeight w:val="340"/>
          <w:jc w:val="center"/>
        </w:trPr>
        <w:tc>
          <w:tcPr>
            <w:tcW w:w="1220" w:type="pct"/>
            <w:tcBorders>
              <w:top w:val="single" w:sz="4" w:space="0" w:color="auto"/>
            </w:tcBorders>
            <w:shd w:val="clear" w:color="auto" w:fill="auto"/>
            <w:vAlign w:val="center"/>
          </w:tcPr>
          <w:p w14:paraId="4596316F" w14:textId="77777777" w:rsidR="00B53F2C" w:rsidRDefault="000E13B2">
            <w:pPr>
              <w:autoSpaceDE w:val="0"/>
              <w:autoSpaceDN w:val="0"/>
              <w:adjustRightInd w:val="0"/>
              <w:snapToGrid w:val="0"/>
              <w:rPr>
                <w:rFonts w:ascii="Arial Narrow" w:eastAsia="仿宋_GB2312" w:hAnsi="Arial Narrow"/>
                <w:b/>
                <w:szCs w:val="24"/>
              </w:rPr>
            </w:pPr>
            <w:r>
              <w:rPr>
                <w:rFonts w:ascii="Arial Narrow" w:eastAsia="仿宋_GB2312" w:hAnsi="Arial Narrow"/>
                <w:b/>
                <w:szCs w:val="24"/>
              </w:rPr>
              <w:t>合</w:t>
            </w:r>
            <w:r>
              <w:rPr>
                <w:rFonts w:ascii="Arial Narrow" w:eastAsia="仿宋_GB2312" w:hAnsi="Arial Narrow"/>
                <w:b/>
                <w:szCs w:val="24"/>
              </w:rPr>
              <w:t xml:space="preserve">  </w:t>
            </w:r>
            <w:r>
              <w:rPr>
                <w:rFonts w:ascii="Arial Narrow" w:eastAsia="仿宋_GB2312" w:hAnsi="Arial Narrow"/>
                <w:b/>
                <w:szCs w:val="24"/>
              </w:rPr>
              <w:t>计</w:t>
            </w:r>
          </w:p>
        </w:tc>
        <w:tc>
          <w:tcPr>
            <w:tcW w:w="736" w:type="pct"/>
            <w:tcBorders>
              <w:top w:val="single" w:sz="4" w:space="0" w:color="auto"/>
            </w:tcBorders>
            <w:shd w:val="clear" w:color="auto" w:fill="auto"/>
            <w:vAlign w:val="center"/>
          </w:tcPr>
          <w:p w14:paraId="2DF34B6A" w14:textId="77777777" w:rsidR="00B53F2C" w:rsidRDefault="00B53F2C">
            <w:pPr>
              <w:jc w:val="right"/>
              <w:rPr>
                <w:rFonts w:ascii="Arial Narrow" w:eastAsia="仿宋_GB2312" w:hAnsi="Arial Narrow"/>
                <w:b/>
                <w:bCs/>
              </w:rPr>
            </w:pPr>
          </w:p>
        </w:tc>
        <w:tc>
          <w:tcPr>
            <w:tcW w:w="594" w:type="pct"/>
            <w:tcBorders>
              <w:top w:val="single" w:sz="4" w:space="0" w:color="auto"/>
            </w:tcBorders>
            <w:shd w:val="clear" w:color="auto" w:fill="auto"/>
            <w:vAlign w:val="center"/>
          </w:tcPr>
          <w:p w14:paraId="69A0DE0C" w14:textId="77777777" w:rsidR="00B53F2C" w:rsidRDefault="00B53F2C">
            <w:pPr>
              <w:jc w:val="right"/>
              <w:rPr>
                <w:rFonts w:ascii="Arial Narrow" w:eastAsia="仿宋_GB2312" w:hAnsi="Arial Narrow"/>
                <w:b/>
                <w:bCs/>
              </w:rPr>
            </w:pPr>
          </w:p>
        </w:tc>
        <w:tc>
          <w:tcPr>
            <w:tcW w:w="595" w:type="pct"/>
            <w:tcBorders>
              <w:top w:val="single" w:sz="4" w:space="0" w:color="auto"/>
            </w:tcBorders>
            <w:shd w:val="clear" w:color="auto" w:fill="auto"/>
            <w:vAlign w:val="center"/>
          </w:tcPr>
          <w:p w14:paraId="5B736992" w14:textId="77777777" w:rsidR="00B53F2C" w:rsidRDefault="00B53F2C">
            <w:pPr>
              <w:jc w:val="right"/>
              <w:rPr>
                <w:rFonts w:ascii="Arial Narrow" w:eastAsia="仿宋_GB2312" w:hAnsi="Arial Narrow"/>
                <w:b/>
                <w:bCs/>
              </w:rPr>
            </w:pPr>
          </w:p>
        </w:tc>
        <w:tc>
          <w:tcPr>
            <w:tcW w:w="594" w:type="pct"/>
            <w:tcBorders>
              <w:top w:val="single" w:sz="4" w:space="0" w:color="auto"/>
            </w:tcBorders>
            <w:shd w:val="clear" w:color="auto" w:fill="auto"/>
            <w:vAlign w:val="center"/>
          </w:tcPr>
          <w:p w14:paraId="75A5DF80" w14:textId="77777777" w:rsidR="00B53F2C" w:rsidRDefault="00B53F2C">
            <w:pPr>
              <w:jc w:val="right"/>
              <w:rPr>
                <w:rFonts w:ascii="Arial Narrow" w:eastAsia="仿宋_GB2312" w:hAnsi="Arial Narrow"/>
                <w:b/>
                <w:bCs/>
              </w:rPr>
            </w:pPr>
          </w:p>
        </w:tc>
        <w:tc>
          <w:tcPr>
            <w:tcW w:w="595" w:type="pct"/>
            <w:tcBorders>
              <w:top w:val="single" w:sz="4" w:space="0" w:color="auto"/>
            </w:tcBorders>
            <w:shd w:val="clear" w:color="auto" w:fill="auto"/>
            <w:vAlign w:val="center"/>
          </w:tcPr>
          <w:p w14:paraId="777C2D0E" w14:textId="77777777" w:rsidR="00B53F2C" w:rsidRDefault="00B53F2C">
            <w:pPr>
              <w:jc w:val="right"/>
              <w:rPr>
                <w:rFonts w:ascii="Arial Narrow" w:eastAsia="仿宋_GB2312" w:hAnsi="Arial Narrow"/>
                <w:b/>
                <w:bCs/>
              </w:rPr>
            </w:pPr>
          </w:p>
        </w:tc>
        <w:tc>
          <w:tcPr>
            <w:tcW w:w="665" w:type="pct"/>
            <w:tcBorders>
              <w:top w:val="single" w:sz="4" w:space="0" w:color="auto"/>
            </w:tcBorders>
            <w:shd w:val="clear" w:color="auto" w:fill="auto"/>
            <w:vAlign w:val="center"/>
          </w:tcPr>
          <w:p w14:paraId="71D96027" w14:textId="77777777" w:rsidR="00B53F2C" w:rsidRDefault="00B53F2C">
            <w:pPr>
              <w:jc w:val="right"/>
              <w:rPr>
                <w:rFonts w:ascii="Arial Narrow" w:eastAsia="仿宋_GB2312" w:hAnsi="Arial Narrow"/>
                <w:b/>
                <w:bCs/>
              </w:rPr>
            </w:pPr>
          </w:p>
        </w:tc>
      </w:tr>
    </w:tbl>
    <w:p w14:paraId="772A28AD" w14:textId="77777777" w:rsidR="00B53F2C" w:rsidRPr="00C639DF" w:rsidRDefault="000E13B2">
      <w:pPr>
        <w:tabs>
          <w:tab w:val="left" w:pos="630"/>
        </w:tabs>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（公司应披露商誉减值测试过程、参数及商誉减值损失的确认方法，包括但不限于以下内容：</w:t>
      </w:r>
    </w:p>
    <w:p w14:paraId="27677859" w14:textId="77777777" w:rsidR="00B53F2C" w:rsidRPr="00C639DF" w:rsidRDefault="000E13B2">
      <w:pPr>
        <w:tabs>
          <w:tab w:val="left" w:pos="630"/>
        </w:tabs>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1.</w:t>
      </w:r>
      <w:r w:rsidRPr="00C639DF">
        <w:rPr>
          <w:rFonts w:ascii="Arial Narrow" w:eastAsia="仿宋_GB2312" w:hAnsi="Arial Narrow" w:hint="eastAsia"/>
          <w:color w:val="0000FF"/>
          <w:sz w:val="24"/>
          <w:szCs w:val="24"/>
        </w:rPr>
        <w:t>商誉所属资产组或资产组组合的构成</w:t>
      </w:r>
      <w:r w:rsidRPr="00C639DF">
        <w:rPr>
          <w:rFonts w:ascii="Arial Narrow" w:eastAsia="仿宋_GB2312" w:hAnsi="Arial Narrow"/>
          <w:color w:val="0000FF"/>
          <w:sz w:val="24"/>
          <w:szCs w:val="24"/>
        </w:rPr>
        <w:t>,</w:t>
      </w:r>
      <w:r w:rsidRPr="00C639DF">
        <w:rPr>
          <w:rFonts w:ascii="Arial Narrow" w:eastAsia="仿宋_GB2312" w:hAnsi="Arial Narrow" w:hint="eastAsia"/>
          <w:color w:val="0000FF"/>
          <w:sz w:val="24"/>
          <w:szCs w:val="24"/>
        </w:rPr>
        <w:t>所属经营分部和依据，以及是否与以前年度保持一致。资产组或资产组组合发生变化的，应披露变化前后的构成，以及导致变化的客观事实及依据。</w:t>
      </w:r>
    </w:p>
    <w:p w14:paraId="4780BFC7" w14:textId="77777777" w:rsidR="00B53F2C" w:rsidRPr="00C639DF" w:rsidRDefault="000E13B2">
      <w:pPr>
        <w:tabs>
          <w:tab w:val="left" w:pos="630"/>
        </w:tabs>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2.</w:t>
      </w:r>
      <w:r w:rsidRPr="00C639DF">
        <w:rPr>
          <w:rFonts w:ascii="Arial Narrow" w:eastAsia="仿宋_GB2312" w:hAnsi="Arial Narrow" w:hint="eastAsia"/>
          <w:color w:val="0000FF"/>
          <w:sz w:val="24"/>
          <w:szCs w:val="24"/>
        </w:rPr>
        <w:t>可收回金额的具体确定方法。可收回金额按公允价值减去处置费用后的净额确定的，应披露公允价值和处置费用的确定方式、关键参数及其确定依据；若可收回金额按预计未来现金流量的现值确定的，</w:t>
      </w:r>
      <w:r w:rsidRPr="00C639DF">
        <w:rPr>
          <w:rFonts w:ascii="Arial Narrow" w:eastAsia="仿宋_GB2312" w:hAnsi="Arial Narrow" w:hint="eastAsia"/>
          <w:b/>
          <w:color w:val="0000FF"/>
          <w:sz w:val="24"/>
          <w:szCs w:val="24"/>
        </w:rPr>
        <w:t>应披露预测期的年限及预测期内的收入增长率、利润率等参数及其确定依据，以及稳定期增长率、利润率、折现率等参数及其确定依据</w:t>
      </w:r>
      <w:r w:rsidRPr="00C639DF">
        <w:rPr>
          <w:rFonts w:ascii="Arial Narrow" w:eastAsia="仿宋_GB2312" w:hAnsi="Arial Narrow" w:hint="eastAsia"/>
          <w:color w:val="0000FF"/>
          <w:sz w:val="24"/>
          <w:szCs w:val="24"/>
        </w:rPr>
        <w:t>。前述信息与以前年度减值测试采用的信息或外部信息明显不一致的，或公司以前年度减值测试采用信息与当年实际情况明显不一致的，应披露差异原因。</w:t>
      </w:r>
    </w:p>
    <w:p w14:paraId="7583841C" w14:textId="77777777" w:rsidR="00B53F2C" w:rsidRDefault="000E13B2">
      <w:pPr>
        <w:snapToGrid w:val="0"/>
        <w:spacing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3.</w:t>
      </w:r>
      <w:r w:rsidRPr="00C639DF">
        <w:rPr>
          <w:rFonts w:ascii="Arial Narrow" w:eastAsia="仿宋_GB2312" w:hAnsi="Arial Narrow" w:hint="eastAsia"/>
          <w:color w:val="0000FF"/>
          <w:sz w:val="24"/>
          <w:szCs w:val="24"/>
        </w:rPr>
        <w:t>形成商誉时存在业绩承诺，且报告期或</w:t>
      </w:r>
      <w:r w:rsidRPr="00C639DF">
        <w:rPr>
          <w:rFonts w:ascii="Arial Narrow" w:eastAsia="仿宋_GB2312" w:hAnsi="Arial Narrow" w:hint="eastAsia"/>
          <w:b/>
          <w:color w:val="0000FF"/>
          <w:sz w:val="24"/>
          <w:szCs w:val="24"/>
        </w:rPr>
        <w:t>报告期上一期间</w:t>
      </w:r>
      <w:r w:rsidRPr="00C639DF">
        <w:rPr>
          <w:rFonts w:ascii="Arial Narrow" w:eastAsia="仿宋_GB2312" w:hAnsi="Arial Narrow" w:hint="eastAsia"/>
          <w:color w:val="0000FF"/>
          <w:sz w:val="24"/>
          <w:szCs w:val="24"/>
        </w:rPr>
        <w:t>处于业绩承诺期内的，应披露业绩承诺完成情况，以及报告期或报告期上一期间商誉减值情况。（</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号文第十九条（二十））</w:t>
      </w:r>
    </w:p>
    <w:p w14:paraId="12C27EB0"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highlight w:val="yellow"/>
        </w:rPr>
        <w:t>【注意：即使未计提减值，也要参照上述要求披露】</w:t>
      </w:r>
    </w:p>
    <w:p w14:paraId="1C524321"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示例：</w:t>
      </w:r>
    </w:p>
    <w:p w14:paraId="25996577"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商誉系本公司于2X</w:t>
      </w:r>
      <w:r>
        <w:rPr>
          <w:rFonts w:ascii="仿宋_GB2312" w:eastAsia="仿宋_GB2312"/>
          <w:color w:val="FF0000"/>
          <w:sz w:val="24"/>
          <w:szCs w:val="24"/>
        </w:rPr>
        <w:t>21</w:t>
      </w:r>
      <w:r>
        <w:rPr>
          <w:rFonts w:ascii="仿宋_GB2312" w:eastAsia="仿宋_GB2312" w:hint="eastAsia"/>
          <w:color w:val="FF0000"/>
          <w:sz w:val="24"/>
          <w:szCs w:val="24"/>
        </w:rPr>
        <w:t>年1月1日收购XX铁路业务时形成。</w:t>
      </w:r>
    </w:p>
    <w:p w14:paraId="08D64F5D"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lastRenderedPageBreak/>
        <w:t>于2X</w:t>
      </w:r>
      <w:r>
        <w:rPr>
          <w:rFonts w:ascii="仿宋_GB2312" w:eastAsia="仿宋_GB2312"/>
          <w:color w:val="FF0000"/>
          <w:sz w:val="24"/>
          <w:szCs w:val="24"/>
        </w:rPr>
        <w:t>23</w:t>
      </w:r>
      <w:r>
        <w:rPr>
          <w:rFonts w:ascii="仿宋_GB2312" w:eastAsia="仿宋_GB2312" w:hint="eastAsia"/>
          <w:color w:val="FF0000"/>
          <w:sz w:val="24"/>
          <w:szCs w:val="24"/>
        </w:rPr>
        <w:t>年1月1日前，商誉已分配到与XX铁路业务相关的最小现金产出单元GP段铁路资产组。于2X</w:t>
      </w:r>
      <w:r>
        <w:rPr>
          <w:rFonts w:ascii="仿宋_GB2312" w:eastAsia="仿宋_GB2312"/>
          <w:color w:val="FF0000"/>
          <w:sz w:val="24"/>
          <w:szCs w:val="24"/>
        </w:rPr>
        <w:t>23</w:t>
      </w:r>
      <w:r>
        <w:rPr>
          <w:rFonts w:ascii="仿宋_GB2312" w:eastAsia="仿宋_GB2312" w:hint="eastAsia"/>
          <w:color w:val="FF0000"/>
          <w:sz w:val="24"/>
          <w:szCs w:val="24"/>
        </w:rPr>
        <w:t>年1月1日，为了提高铁路的运营效率，管理层对GP段铁路资产与公司原有的铁路资产进行了整合。整合后，管理层认为GP段铁路资产与公司原有的铁路资产构成了新的最小现金产出单元（以下合称“整合后的铁路资产组”）。此外，整合后的铁路资产组不大于按照《企业会计准则第35号——分部报告》中所确定的报告分部。</w:t>
      </w:r>
    </w:p>
    <w:p w14:paraId="20AF610E"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经过评估，管理层认为本公司无需对该等资产组计提减值准备。</w:t>
      </w:r>
    </w:p>
    <w:p w14:paraId="032B0765"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资产组的可收回金额是依据管理层编制的五年期预测，采用未来现金流量折合现值计算。超过该五年期的现金流量采用以下所述的估计增长率作出推算。采用未来现金流量折现方法所运用的假设主要包括：</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7"/>
        <w:gridCol w:w="4409"/>
      </w:tblGrid>
      <w:tr w:rsidR="00B53F2C" w14:paraId="0D24601D" w14:textId="77777777">
        <w:trPr>
          <w:trHeight w:val="285"/>
          <w:jc w:val="center"/>
        </w:trPr>
        <w:tc>
          <w:tcPr>
            <w:tcW w:w="5000" w:type="pct"/>
            <w:gridSpan w:val="2"/>
            <w:shd w:val="clear" w:color="auto" w:fill="auto"/>
            <w:noWrap/>
            <w:vAlign w:val="center"/>
          </w:tcPr>
          <w:p w14:paraId="24C74EBD" w14:textId="77777777" w:rsidR="00B53F2C" w:rsidRDefault="000E13B2">
            <w:pPr>
              <w:jc w:val="right"/>
              <w:rPr>
                <w:rFonts w:ascii="Arial Narrow" w:eastAsia="仿宋_GB2312" w:hAnsi="Arial Narrow"/>
                <w:color w:val="FF0000"/>
                <w:sz w:val="24"/>
              </w:rPr>
            </w:pPr>
            <w:r>
              <w:rPr>
                <w:rFonts w:ascii="Arial Narrow" w:eastAsia="仿宋_GB2312" w:hAnsi="Arial Narrow" w:hint="eastAsia"/>
                <w:color w:val="FF0000"/>
                <w:sz w:val="24"/>
              </w:rPr>
              <w:t>XX</w:t>
            </w:r>
            <w:r>
              <w:rPr>
                <w:rFonts w:ascii="Arial Narrow" w:eastAsia="仿宋_GB2312" w:hAnsi="Arial Narrow"/>
                <w:color w:val="FF0000"/>
                <w:sz w:val="24"/>
              </w:rPr>
              <w:t>地区铁路运输业务</w:t>
            </w:r>
          </w:p>
        </w:tc>
      </w:tr>
      <w:tr w:rsidR="00B53F2C" w14:paraId="01F4F778" w14:textId="77777777">
        <w:trPr>
          <w:trHeight w:val="285"/>
          <w:jc w:val="center"/>
        </w:trPr>
        <w:tc>
          <w:tcPr>
            <w:tcW w:w="2371" w:type="pct"/>
            <w:shd w:val="clear" w:color="auto" w:fill="auto"/>
            <w:noWrap/>
            <w:vAlign w:val="center"/>
          </w:tcPr>
          <w:p w14:paraId="4787EC89" w14:textId="77777777" w:rsidR="00B53F2C" w:rsidRDefault="000E13B2">
            <w:pPr>
              <w:rPr>
                <w:rFonts w:ascii="Arial Narrow" w:eastAsia="仿宋_GB2312" w:hAnsi="Arial Narrow"/>
                <w:color w:val="FF0000"/>
                <w:sz w:val="24"/>
              </w:rPr>
            </w:pPr>
            <w:r>
              <w:rPr>
                <w:rFonts w:ascii="Arial Narrow" w:eastAsia="仿宋_GB2312" w:hAnsi="Arial Narrow"/>
                <w:color w:val="FF0000"/>
                <w:sz w:val="24"/>
              </w:rPr>
              <w:t>毛利率</w:t>
            </w:r>
            <w:r>
              <w:rPr>
                <w:rFonts w:ascii="Arial Narrow" w:eastAsia="仿宋_GB2312" w:hAnsi="Arial Narrow"/>
                <w:color w:val="FF0000"/>
                <w:sz w:val="24"/>
              </w:rPr>
              <w:t xml:space="preserve"> </w:t>
            </w:r>
          </w:p>
        </w:tc>
        <w:tc>
          <w:tcPr>
            <w:tcW w:w="2629" w:type="pct"/>
            <w:shd w:val="clear" w:color="auto" w:fill="auto"/>
            <w:noWrap/>
            <w:vAlign w:val="center"/>
          </w:tcPr>
          <w:p w14:paraId="448A1FDB" w14:textId="77777777" w:rsidR="00B53F2C" w:rsidRDefault="00B53F2C">
            <w:pPr>
              <w:jc w:val="right"/>
              <w:rPr>
                <w:rFonts w:ascii="Arial Narrow" w:eastAsia="仿宋_GB2312" w:hAnsi="Arial Narrow"/>
                <w:color w:val="FF0000"/>
                <w:sz w:val="24"/>
              </w:rPr>
            </w:pPr>
          </w:p>
        </w:tc>
      </w:tr>
      <w:tr w:rsidR="00B53F2C" w14:paraId="0F599322" w14:textId="77777777">
        <w:trPr>
          <w:trHeight w:val="285"/>
          <w:jc w:val="center"/>
        </w:trPr>
        <w:tc>
          <w:tcPr>
            <w:tcW w:w="2371" w:type="pct"/>
            <w:shd w:val="clear" w:color="auto" w:fill="auto"/>
            <w:noWrap/>
            <w:vAlign w:val="center"/>
          </w:tcPr>
          <w:p w14:paraId="2DC66114" w14:textId="77777777" w:rsidR="00B53F2C" w:rsidRDefault="000E13B2">
            <w:pPr>
              <w:rPr>
                <w:rFonts w:ascii="Arial Narrow" w:eastAsia="仿宋_GB2312" w:hAnsi="Arial Narrow"/>
                <w:color w:val="FF0000"/>
                <w:sz w:val="24"/>
              </w:rPr>
            </w:pPr>
            <w:r>
              <w:rPr>
                <w:rFonts w:ascii="Arial Narrow" w:eastAsia="仿宋_GB2312" w:hAnsi="Arial Narrow" w:hint="eastAsia"/>
                <w:color w:val="FF0000"/>
                <w:sz w:val="24"/>
              </w:rPr>
              <w:t>增长</w:t>
            </w:r>
            <w:r>
              <w:rPr>
                <w:rFonts w:ascii="Arial Narrow" w:eastAsia="仿宋_GB2312" w:hAnsi="Arial Narrow" w:cs="仿宋_GB2312"/>
                <w:color w:val="FF0000"/>
                <w:sz w:val="24"/>
              </w:rPr>
              <w:t>率</w:t>
            </w:r>
            <w:r>
              <w:rPr>
                <w:rFonts w:ascii="Arial Narrow" w:eastAsia="仿宋_GB2312" w:hAnsi="Arial Narrow"/>
                <w:color w:val="FF0000"/>
                <w:sz w:val="24"/>
              </w:rPr>
              <w:t xml:space="preserve"> </w:t>
            </w:r>
          </w:p>
        </w:tc>
        <w:tc>
          <w:tcPr>
            <w:tcW w:w="2629" w:type="pct"/>
            <w:shd w:val="clear" w:color="auto" w:fill="auto"/>
            <w:noWrap/>
            <w:vAlign w:val="center"/>
          </w:tcPr>
          <w:p w14:paraId="2E8715BC" w14:textId="77777777" w:rsidR="00B53F2C" w:rsidRDefault="00B53F2C">
            <w:pPr>
              <w:jc w:val="right"/>
              <w:rPr>
                <w:rFonts w:ascii="Arial Narrow" w:eastAsia="仿宋_GB2312" w:hAnsi="Arial Narrow"/>
                <w:color w:val="FF0000"/>
                <w:sz w:val="24"/>
              </w:rPr>
            </w:pPr>
          </w:p>
        </w:tc>
      </w:tr>
      <w:tr w:rsidR="00B53F2C" w14:paraId="22C2314C" w14:textId="77777777">
        <w:trPr>
          <w:trHeight w:val="285"/>
          <w:jc w:val="center"/>
        </w:trPr>
        <w:tc>
          <w:tcPr>
            <w:tcW w:w="2371" w:type="pct"/>
            <w:shd w:val="clear" w:color="auto" w:fill="auto"/>
            <w:noWrap/>
            <w:vAlign w:val="center"/>
          </w:tcPr>
          <w:p w14:paraId="7A6E3DEA" w14:textId="77777777" w:rsidR="00B53F2C" w:rsidRDefault="000E13B2">
            <w:pPr>
              <w:rPr>
                <w:rFonts w:ascii="Arial Narrow" w:eastAsia="仿宋_GB2312" w:hAnsi="Arial Narrow"/>
                <w:color w:val="FF0000"/>
                <w:sz w:val="24"/>
              </w:rPr>
            </w:pPr>
            <w:r>
              <w:rPr>
                <w:rFonts w:ascii="Arial Narrow" w:eastAsia="仿宋_GB2312" w:hAnsi="Arial Narrow" w:hint="eastAsia"/>
                <w:color w:val="FF0000"/>
                <w:sz w:val="24"/>
              </w:rPr>
              <w:t>折现</w:t>
            </w:r>
            <w:r>
              <w:rPr>
                <w:rFonts w:ascii="Arial Narrow" w:eastAsia="仿宋_GB2312" w:hAnsi="Arial Narrow" w:cs="仿宋_GB2312"/>
                <w:color w:val="FF0000"/>
                <w:sz w:val="24"/>
              </w:rPr>
              <w:t>率</w:t>
            </w:r>
            <w:r>
              <w:rPr>
                <w:rFonts w:ascii="Arial Narrow" w:eastAsia="仿宋_GB2312" w:hAnsi="Arial Narrow"/>
                <w:color w:val="FF0000"/>
                <w:sz w:val="24"/>
              </w:rPr>
              <w:t xml:space="preserve"> </w:t>
            </w:r>
          </w:p>
        </w:tc>
        <w:tc>
          <w:tcPr>
            <w:tcW w:w="2629" w:type="pct"/>
            <w:shd w:val="clear" w:color="auto" w:fill="auto"/>
            <w:noWrap/>
            <w:vAlign w:val="center"/>
          </w:tcPr>
          <w:p w14:paraId="724A2D8B" w14:textId="77777777" w:rsidR="00B53F2C" w:rsidRDefault="00B53F2C">
            <w:pPr>
              <w:jc w:val="right"/>
              <w:rPr>
                <w:rFonts w:ascii="Arial Narrow" w:eastAsia="仿宋_GB2312" w:hAnsi="Arial Narrow"/>
                <w:color w:val="FF0000"/>
                <w:sz w:val="24"/>
              </w:rPr>
            </w:pPr>
          </w:p>
        </w:tc>
      </w:tr>
    </w:tbl>
    <w:p w14:paraId="1FF1A18F" w14:textId="77777777" w:rsidR="00B53F2C" w:rsidRDefault="00B53F2C">
      <w:pPr>
        <w:spacing w:afterLines="90" w:after="216"/>
        <w:rPr>
          <w:rFonts w:ascii="仿宋_GB2312" w:eastAsia="仿宋_GB2312"/>
          <w:color w:val="FF0000"/>
          <w:sz w:val="24"/>
          <w:szCs w:val="24"/>
        </w:rPr>
      </w:pPr>
    </w:p>
    <w:p w14:paraId="0EE9F792"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管理层根据历史经验及对市场发展的预测确定预算毛利率及增长率，并采用能够反映相关资产组的特定风险的税前利率为折现率。上述假设用以分析该业务分部内各资产组的可收回金额。</w:t>
      </w:r>
    </w:p>
    <w:p w14:paraId="40CB500A"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若未来现金流量计算中采用的预算增长率低于管理层目前采用的增长率的</w:t>
      </w:r>
      <w:r>
        <w:rPr>
          <w:rFonts w:ascii="仿宋_GB2312" w:eastAsia="仿宋_GB2312"/>
          <w:color w:val="FF0000"/>
          <w:sz w:val="24"/>
          <w:szCs w:val="24"/>
        </w:rPr>
        <w:t>10</w:t>
      </w:r>
      <w:r>
        <w:rPr>
          <w:rFonts w:ascii="仿宋_GB2312" w:eastAsia="仿宋_GB2312" w:hint="eastAsia"/>
          <w:color w:val="FF0000"/>
          <w:sz w:val="24"/>
          <w:szCs w:val="24"/>
        </w:rPr>
        <w:t>%，本公司仍无需对商誉计提减值准备。</w:t>
      </w:r>
    </w:p>
    <w:p w14:paraId="2B2CF9BC"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若未来现金流量计算中采用的预计折现率高于管理层目前采用的折现率的1</w:t>
      </w:r>
      <w:r>
        <w:rPr>
          <w:rFonts w:ascii="仿宋_GB2312" w:eastAsia="仿宋_GB2312"/>
          <w:color w:val="FF0000"/>
          <w:sz w:val="24"/>
          <w:szCs w:val="24"/>
        </w:rPr>
        <w:t>0</w:t>
      </w:r>
      <w:r>
        <w:rPr>
          <w:rFonts w:ascii="仿宋_GB2312" w:eastAsia="仿宋_GB2312" w:hint="eastAsia"/>
          <w:color w:val="FF0000"/>
          <w:sz w:val="24"/>
          <w:szCs w:val="24"/>
        </w:rPr>
        <w:t>%，本公司亦无需对商誉计提减值准备。</w:t>
      </w:r>
    </w:p>
    <w:p w14:paraId="5892F374"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前述信息与以前年度减值测试采用的信息（和外部信息）一致。</w:t>
      </w:r>
    </w:p>
    <w:p w14:paraId="332EEF03"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以前年度减值测试采用信息与本年实际情况一致。</w:t>
      </w:r>
    </w:p>
    <w:p w14:paraId="72B1BA8D" w14:textId="77777777" w:rsidR="00B53F2C" w:rsidRDefault="000E13B2">
      <w:pPr>
        <w:spacing w:afterLines="90" w:after="216"/>
        <w:rPr>
          <w:rFonts w:ascii="仿宋_GB2312" w:eastAsia="仿宋_GB2312"/>
          <w:color w:val="FF0000"/>
          <w:sz w:val="24"/>
          <w:szCs w:val="24"/>
        </w:rPr>
      </w:pPr>
      <w:r>
        <w:rPr>
          <w:rFonts w:ascii="仿宋_GB2312" w:eastAsia="仿宋_GB2312" w:hint="eastAsia"/>
          <w:color w:val="FF0000"/>
          <w:sz w:val="24"/>
          <w:szCs w:val="24"/>
        </w:rPr>
        <w:t>业绩承诺完成及对应商誉减值情况如下：</w:t>
      </w:r>
    </w:p>
    <w:p w14:paraId="1051D96A" w14:textId="77777777" w:rsidR="00B53F2C" w:rsidRDefault="00B53F2C">
      <w:pPr>
        <w:jc w:val="right"/>
      </w:pPr>
    </w:p>
    <w:tbl>
      <w:tblPr>
        <w:tblStyle w:val="aff"/>
        <w:tblW w:w="5000" w:type="pct"/>
        <w:tblBorders>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
        <w:gridCol w:w="930"/>
        <w:gridCol w:w="934"/>
        <w:gridCol w:w="935"/>
        <w:gridCol w:w="934"/>
        <w:gridCol w:w="934"/>
        <w:gridCol w:w="935"/>
        <w:gridCol w:w="934"/>
        <w:gridCol w:w="930"/>
      </w:tblGrid>
      <w:tr w:rsidR="00B53F2C" w14:paraId="315F949B" w14:textId="77777777" w:rsidTr="00A063FE">
        <w:tc>
          <w:tcPr>
            <w:tcW w:w="554" w:type="pct"/>
            <w:vMerge w:val="restart"/>
            <w:shd w:val="clear" w:color="auto" w:fill="auto"/>
            <w:vAlign w:val="center"/>
          </w:tcPr>
          <w:p w14:paraId="2F0E7D7E" w14:textId="77777777" w:rsidR="00B53F2C" w:rsidRDefault="000E13B2">
            <w:pPr>
              <w:rPr>
                <w:rFonts w:ascii="仿宋_GB2312" w:eastAsia="仿宋_GB2312" w:hAnsi="宋体" w:cs="宋体"/>
                <w:b/>
                <w:color w:val="FF0000"/>
                <w:kern w:val="0"/>
                <w:sz w:val="20"/>
              </w:rPr>
            </w:pPr>
            <w:r>
              <w:rPr>
                <w:rFonts w:ascii="仿宋_GB2312" w:eastAsia="仿宋_GB2312" w:hint="eastAsia"/>
                <w:b/>
                <w:color w:val="FF0000"/>
                <w:kern w:val="0"/>
                <w:sz w:val="20"/>
              </w:rPr>
              <w:t>项</w:t>
            </w:r>
            <w:r>
              <w:rPr>
                <w:rFonts w:ascii="仿宋_GB2312" w:eastAsia="仿宋_GB2312"/>
                <w:b/>
                <w:color w:val="FF0000"/>
                <w:kern w:val="0"/>
                <w:sz w:val="20"/>
              </w:rPr>
              <w:t xml:space="preserve">  </w:t>
            </w:r>
            <w:r>
              <w:rPr>
                <w:rFonts w:ascii="仿宋_GB2312" w:eastAsia="仿宋_GB2312" w:hint="eastAsia"/>
                <w:b/>
                <w:color w:val="FF0000"/>
                <w:kern w:val="0"/>
                <w:sz w:val="20"/>
              </w:rPr>
              <w:t>目</w:t>
            </w:r>
          </w:p>
        </w:tc>
        <w:tc>
          <w:tcPr>
            <w:tcW w:w="3336" w:type="pct"/>
            <w:gridSpan w:val="6"/>
            <w:shd w:val="clear" w:color="auto" w:fill="auto"/>
            <w:vAlign w:val="center"/>
          </w:tcPr>
          <w:p w14:paraId="59F11746"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业绩承诺完成情况</w:t>
            </w:r>
          </w:p>
        </w:tc>
        <w:tc>
          <w:tcPr>
            <w:tcW w:w="1110" w:type="pct"/>
            <w:gridSpan w:val="2"/>
            <w:shd w:val="clear" w:color="auto" w:fill="auto"/>
            <w:vAlign w:val="center"/>
          </w:tcPr>
          <w:p w14:paraId="1116C3BB"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商誉减值金额</w:t>
            </w:r>
          </w:p>
        </w:tc>
      </w:tr>
      <w:tr w:rsidR="00B53F2C" w14:paraId="42947B4D" w14:textId="77777777" w:rsidTr="00A063FE">
        <w:tc>
          <w:tcPr>
            <w:tcW w:w="554" w:type="pct"/>
            <w:vMerge/>
            <w:shd w:val="clear" w:color="auto" w:fill="auto"/>
            <w:vAlign w:val="center"/>
          </w:tcPr>
          <w:p w14:paraId="3AD4D693" w14:textId="77777777" w:rsidR="00B53F2C" w:rsidRDefault="00B53F2C">
            <w:pPr>
              <w:rPr>
                <w:rFonts w:ascii="仿宋_GB2312" w:eastAsia="仿宋_GB2312" w:hAnsi="宋体" w:cs="宋体"/>
                <w:b/>
                <w:color w:val="FF0000"/>
                <w:kern w:val="0"/>
                <w:sz w:val="20"/>
              </w:rPr>
            </w:pPr>
          </w:p>
        </w:tc>
        <w:tc>
          <w:tcPr>
            <w:tcW w:w="1667" w:type="pct"/>
            <w:gridSpan w:val="3"/>
            <w:shd w:val="clear" w:color="auto" w:fill="auto"/>
            <w:vAlign w:val="center"/>
          </w:tcPr>
          <w:p w14:paraId="12389E32"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本期</w:t>
            </w:r>
          </w:p>
        </w:tc>
        <w:tc>
          <w:tcPr>
            <w:tcW w:w="1669" w:type="pct"/>
            <w:gridSpan w:val="3"/>
            <w:shd w:val="clear" w:color="auto" w:fill="auto"/>
            <w:vAlign w:val="center"/>
          </w:tcPr>
          <w:p w14:paraId="2119A102"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上期</w:t>
            </w:r>
          </w:p>
        </w:tc>
        <w:tc>
          <w:tcPr>
            <w:tcW w:w="556" w:type="pct"/>
            <w:vMerge w:val="restart"/>
            <w:shd w:val="clear" w:color="auto" w:fill="auto"/>
            <w:vAlign w:val="center"/>
          </w:tcPr>
          <w:p w14:paraId="6F429015"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本期</w:t>
            </w:r>
          </w:p>
        </w:tc>
        <w:tc>
          <w:tcPr>
            <w:tcW w:w="554" w:type="pct"/>
            <w:vMerge w:val="restart"/>
            <w:shd w:val="clear" w:color="auto" w:fill="auto"/>
            <w:vAlign w:val="center"/>
          </w:tcPr>
          <w:p w14:paraId="679E64F8"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上期</w:t>
            </w:r>
          </w:p>
        </w:tc>
      </w:tr>
      <w:tr w:rsidR="00B53F2C" w14:paraId="508753C3" w14:textId="77777777" w:rsidTr="00A063FE">
        <w:tc>
          <w:tcPr>
            <w:tcW w:w="554" w:type="pct"/>
            <w:vMerge/>
            <w:tcBorders>
              <w:bottom w:val="single" w:sz="4" w:space="0" w:color="auto"/>
            </w:tcBorders>
            <w:shd w:val="clear" w:color="auto" w:fill="auto"/>
          </w:tcPr>
          <w:p w14:paraId="554B0074" w14:textId="77777777" w:rsidR="00B53F2C" w:rsidRDefault="00B53F2C">
            <w:pPr>
              <w:rPr>
                <w:rFonts w:ascii="仿宋_GB2312" w:eastAsia="仿宋_GB2312" w:hAnsi="宋体" w:cs="宋体"/>
                <w:b/>
                <w:color w:val="FF0000"/>
                <w:kern w:val="0"/>
                <w:sz w:val="20"/>
              </w:rPr>
            </w:pPr>
          </w:p>
        </w:tc>
        <w:tc>
          <w:tcPr>
            <w:tcW w:w="554" w:type="pct"/>
            <w:tcBorders>
              <w:bottom w:val="single" w:sz="4" w:space="0" w:color="auto"/>
            </w:tcBorders>
            <w:shd w:val="clear" w:color="auto" w:fill="auto"/>
            <w:vAlign w:val="center"/>
          </w:tcPr>
          <w:p w14:paraId="395D46EB"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承诺业绩</w:t>
            </w:r>
          </w:p>
        </w:tc>
        <w:tc>
          <w:tcPr>
            <w:tcW w:w="556" w:type="pct"/>
            <w:tcBorders>
              <w:bottom w:val="single" w:sz="4" w:space="0" w:color="auto"/>
            </w:tcBorders>
            <w:shd w:val="clear" w:color="auto" w:fill="auto"/>
            <w:vAlign w:val="center"/>
          </w:tcPr>
          <w:p w14:paraId="4A768AF9"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实际业绩</w:t>
            </w:r>
          </w:p>
        </w:tc>
        <w:tc>
          <w:tcPr>
            <w:tcW w:w="556" w:type="pct"/>
            <w:tcBorders>
              <w:bottom w:val="single" w:sz="4" w:space="0" w:color="auto"/>
            </w:tcBorders>
            <w:shd w:val="clear" w:color="auto" w:fill="auto"/>
            <w:vAlign w:val="center"/>
          </w:tcPr>
          <w:p w14:paraId="40BE57FC"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完成率</w:t>
            </w:r>
          </w:p>
        </w:tc>
        <w:tc>
          <w:tcPr>
            <w:tcW w:w="556" w:type="pct"/>
            <w:tcBorders>
              <w:bottom w:val="single" w:sz="4" w:space="0" w:color="auto"/>
            </w:tcBorders>
            <w:shd w:val="clear" w:color="auto" w:fill="auto"/>
            <w:vAlign w:val="center"/>
          </w:tcPr>
          <w:p w14:paraId="61423D1B"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承诺业绩</w:t>
            </w:r>
          </w:p>
        </w:tc>
        <w:tc>
          <w:tcPr>
            <w:tcW w:w="556" w:type="pct"/>
            <w:tcBorders>
              <w:bottom w:val="single" w:sz="4" w:space="0" w:color="auto"/>
            </w:tcBorders>
            <w:shd w:val="clear" w:color="auto" w:fill="auto"/>
            <w:vAlign w:val="center"/>
          </w:tcPr>
          <w:p w14:paraId="452F177D"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实际业绩</w:t>
            </w:r>
          </w:p>
        </w:tc>
        <w:tc>
          <w:tcPr>
            <w:tcW w:w="556" w:type="pct"/>
            <w:tcBorders>
              <w:bottom w:val="single" w:sz="4" w:space="0" w:color="auto"/>
            </w:tcBorders>
            <w:shd w:val="clear" w:color="auto" w:fill="auto"/>
            <w:vAlign w:val="center"/>
          </w:tcPr>
          <w:p w14:paraId="3AA4F8B7" w14:textId="77777777" w:rsidR="00B53F2C" w:rsidRDefault="000E13B2">
            <w:pPr>
              <w:jc w:val="center"/>
              <w:rPr>
                <w:rFonts w:ascii="仿宋_GB2312" w:eastAsia="仿宋_GB2312" w:hAnsi="宋体" w:cs="宋体"/>
                <w:b/>
                <w:color w:val="FF0000"/>
                <w:kern w:val="0"/>
                <w:sz w:val="20"/>
              </w:rPr>
            </w:pPr>
            <w:r>
              <w:rPr>
                <w:rFonts w:ascii="仿宋_GB2312" w:eastAsia="仿宋_GB2312" w:hint="eastAsia"/>
                <w:b/>
                <w:color w:val="FF0000"/>
                <w:kern w:val="0"/>
                <w:sz w:val="20"/>
              </w:rPr>
              <w:t>完成率</w:t>
            </w:r>
          </w:p>
        </w:tc>
        <w:tc>
          <w:tcPr>
            <w:tcW w:w="556" w:type="pct"/>
            <w:vMerge/>
            <w:tcBorders>
              <w:bottom w:val="single" w:sz="4" w:space="0" w:color="auto"/>
            </w:tcBorders>
            <w:shd w:val="clear" w:color="auto" w:fill="auto"/>
          </w:tcPr>
          <w:p w14:paraId="65E66A4E" w14:textId="77777777" w:rsidR="00B53F2C" w:rsidRDefault="00B53F2C">
            <w:pPr>
              <w:rPr>
                <w:rFonts w:ascii="仿宋_GB2312" w:eastAsia="仿宋_GB2312" w:hAnsi="宋体" w:cs="宋体"/>
                <w:b/>
                <w:color w:val="FF0000"/>
                <w:kern w:val="0"/>
                <w:sz w:val="20"/>
              </w:rPr>
            </w:pPr>
          </w:p>
        </w:tc>
        <w:tc>
          <w:tcPr>
            <w:tcW w:w="554" w:type="pct"/>
            <w:vMerge/>
            <w:tcBorders>
              <w:bottom w:val="single" w:sz="4" w:space="0" w:color="auto"/>
            </w:tcBorders>
            <w:shd w:val="clear" w:color="auto" w:fill="auto"/>
          </w:tcPr>
          <w:p w14:paraId="53892CC5" w14:textId="77777777" w:rsidR="00B53F2C" w:rsidRDefault="00B53F2C">
            <w:pPr>
              <w:rPr>
                <w:rFonts w:ascii="仿宋_GB2312" w:eastAsia="仿宋_GB2312" w:hAnsi="宋体" w:cs="宋体"/>
                <w:b/>
                <w:color w:val="FF0000"/>
                <w:kern w:val="0"/>
                <w:sz w:val="20"/>
              </w:rPr>
            </w:pPr>
          </w:p>
        </w:tc>
      </w:tr>
      <w:tr w:rsidR="00B53F2C" w14:paraId="2A45B6CB" w14:textId="77777777" w:rsidTr="00A063FE">
        <w:tc>
          <w:tcPr>
            <w:tcW w:w="554" w:type="pct"/>
            <w:tcBorders>
              <w:top w:val="single" w:sz="4" w:space="0" w:color="auto"/>
              <w:bottom w:val="nil"/>
            </w:tcBorders>
            <w:shd w:val="clear" w:color="auto" w:fill="auto"/>
          </w:tcPr>
          <w:p w14:paraId="72A543A4" w14:textId="77777777" w:rsidR="00B53F2C" w:rsidRDefault="00B53F2C">
            <w:pPr>
              <w:rPr>
                <w:rFonts w:ascii="仿宋_GB2312" w:eastAsia="仿宋_GB2312" w:hAnsi="宋体" w:cs="宋体"/>
                <w:color w:val="FF0000"/>
                <w:kern w:val="0"/>
                <w:sz w:val="20"/>
              </w:rPr>
            </w:pPr>
          </w:p>
        </w:tc>
        <w:tc>
          <w:tcPr>
            <w:tcW w:w="554" w:type="pct"/>
            <w:tcBorders>
              <w:top w:val="single" w:sz="4" w:space="0" w:color="auto"/>
              <w:bottom w:val="nil"/>
            </w:tcBorders>
            <w:shd w:val="clear" w:color="auto" w:fill="auto"/>
          </w:tcPr>
          <w:p w14:paraId="4920E8AF"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0E8B5007"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1189D6D7"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7003B5B8"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595F35D9"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34A1B627" w14:textId="77777777" w:rsidR="00B53F2C" w:rsidRDefault="00B53F2C">
            <w:pPr>
              <w:rPr>
                <w:rFonts w:ascii="仿宋_GB2312" w:eastAsia="仿宋_GB2312" w:hAnsi="宋体" w:cs="宋体"/>
                <w:b/>
                <w:color w:val="FF0000"/>
                <w:kern w:val="0"/>
                <w:sz w:val="20"/>
              </w:rPr>
            </w:pPr>
          </w:p>
        </w:tc>
        <w:tc>
          <w:tcPr>
            <w:tcW w:w="556" w:type="pct"/>
            <w:tcBorders>
              <w:top w:val="single" w:sz="4" w:space="0" w:color="auto"/>
              <w:bottom w:val="nil"/>
            </w:tcBorders>
            <w:shd w:val="clear" w:color="auto" w:fill="auto"/>
          </w:tcPr>
          <w:p w14:paraId="3AD5B45C" w14:textId="77777777" w:rsidR="00B53F2C" w:rsidRDefault="00B53F2C">
            <w:pPr>
              <w:rPr>
                <w:rFonts w:ascii="仿宋_GB2312" w:eastAsia="仿宋_GB2312" w:hAnsi="宋体" w:cs="宋体"/>
                <w:b/>
                <w:color w:val="FF0000"/>
                <w:kern w:val="0"/>
                <w:sz w:val="20"/>
              </w:rPr>
            </w:pPr>
          </w:p>
        </w:tc>
        <w:tc>
          <w:tcPr>
            <w:tcW w:w="554" w:type="pct"/>
            <w:tcBorders>
              <w:top w:val="single" w:sz="4" w:space="0" w:color="auto"/>
              <w:bottom w:val="nil"/>
            </w:tcBorders>
            <w:shd w:val="clear" w:color="auto" w:fill="auto"/>
          </w:tcPr>
          <w:p w14:paraId="3374FE1F" w14:textId="77777777" w:rsidR="00B53F2C" w:rsidRDefault="00B53F2C">
            <w:pPr>
              <w:rPr>
                <w:rFonts w:ascii="仿宋_GB2312" w:eastAsia="仿宋_GB2312" w:hAnsi="宋体" w:cs="宋体"/>
                <w:b/>
                <w:color w:val="FF0000"/>
                <w:kern w:val="0"/>
                <w:sz w:val="20"/>
              </w:rPr>
            </w:pPr>
          </w:p>
        </w:tc>
      </w:tr>
      <w:tr w:rsidR="00B53F2C" w14:paraId="0E3F12DB" w14:textId="77777777" w:rsidTr="00A063FE">
        <w:tc>
          <w:tcPr>
            <w:tcW w:w="554" w:type="pct"/>
            <w:tcBorders>
              <w:top w:val="nil"/>
            </w:tcBorders>
            <w:shd w:val="clear" w:color="auto" w:fill="auto"/>
          </w:tcPr>
          <w:p w14:paraId="3407B36F" w14:textId="77777777" w:rsidR="00B53F2C" w:rsidRDefault="00B53F2C">
            <w:pPr>
              <w:rPr>
                <w:rFonts w:ascii="仿宋_GB2312" w:eastAsia="仿宋_GB2312" w:hAnsi="宋体" w:cs="宋体"/>
                <w:color w:val="FF0000"/>
                <w:kern w:val="0"/>
                <w:sz w:val="20"/>
              </w:rPr>
            </w:pPr>
          </w:p>
        </w:tc>
        <w:tc>
          <w:tcPr>
            <w:tcW w:w="554" w:type="pct"/>
            <w:tcBorders>
              <w:top w:val="nil"/>
            </w:tcBorders>
            <w:shd w:val="clear" w:color="auto" w:fill="auto"/>
          </w:tcPr>
          <w:p w14:paraId="267B7F6B"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6AD3FA65"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6139DC51"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03C5F15C"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5BC91968"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4CE09375" w14:textId="77777777" w:rsidR="00B53F2C" w:rsidRDefault="00B53F2C">
            <w:pPr>
              <w:rPr>
                <w:rFonts w:ascii="仿宋_GB2312" w:eastAsia="仿宋_GB2312" w:hAnsi="宋体" w:cs="宋体"/>
                <w:b/>
                <w:color w:val="FF0000"/>
                <w:kern w:val="0"/>
                <w:sz w:val="20"/>
              </w:rPr>
            </w:pPr>
          </w:p>
        </w:tc>
        <w:tc>
          <w:tcPr>
            <w:tcW w:w="556" w:type="pct"/>
            <w:tcBorders>
              <w:top w:val="nil"/>
            </w:tcBorders>
            <w:shd w:val="clear" w:color="auto" w:fill="auto"/>
          </w:tcPr>
          <w:p w14:paraId="5E85BFD3" w14:textId="77777777" w:rsidR="00B53F2C" w:rsidRDefault="00B53F2C">
            <w:pPr>
              <w:rPr>
                <w:rStyle w:val="aff5"/>
                <w:rFonts w:ascii="仿宋_GB2312" w:eastAsia="仿宋_GB2312"/>
                <w:b/>
                <w:color w:val="FF0000"/>
                <w:kern w:val="0"/>
              </w:rPr>
            </w:pPr>
          </w:p>
        </w:tc>
        <w:tc>
          <w:tcPr>
            <w:tcW w:w="554" w:type="pct"/>
            <w:tcBorders>
              <w:top w:val="nil"/>
            </w:tcBorders>
            <w:shd w:val="clear" w:color="auto" w:fill="auto"/>
          </w:tcPr>
          <w:p w14:paraId="4C1CF711" w14:textId="77777777" w:rsidR="00B53F2C" w:rsidRDefault="00B53F2C">
            <w:pPr>
              <w:rPr>
                <w:rFonts w:ascii="仿宋_GB2312" w:eastAsia="仿宋_GB2312" w:hAnsi="宋体" w:cs="宋体"/>
                <w:b/>
                <w:color w:val="FF0000"/>
                <w:kern w:val="0"/>
                <w:sz w:val="20"/>
              </w:rPr>
            </w:pPr>
          </w:p>
        </w:tc>
      </w:tr>
    </w:tbl>
    <w:p w14:paraId="4DCEE1B0" w14:textId="77777777" w:rsidR="00B53F2C" w:rsidRDefault="00B53F2C">
      <w:pPr>
        <w:snapToGrid w:val="0"/>
        <w:spacing w:afterLines="90" w:after="216"/>
        <w:rPr>
          <w:rFonts w:ascii="Arial Narrow" w:eastAsia="仿宋_GB2312" w:hAnsi="Arial Narrow"/>
          <w:color w:val="0000FF"/>
          <w:sz w:val="24"/>
          <w:szCs w:val="24"/>
        </w:rPr>
      </w:pPr>
    </w:p>
    <w:p w14:paraId="51702121" w14:textId="77777777" w:rsidR="00B53F2C" w:rsidRDefault="000E13B2">
      <w:pPr>
        <w:pStyle w:val="20"/>
      </w:pPr>
      <w:r>
        <w:lastRenderedPageBreak/>
        <w:t>长期待摊费用</w:t>
      </w:r>
    </w:p>
    <w:tbl>
      <w:tblPr>
        <w:tblW w:w="5000" w:type="pct"/>
        <w:jc w:val="center"/>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1650"/>
        <w:gridCol w:w="1362"/>
        <w:gridCol w:w="1360"/>
        <w:gridCol w:w="1311"/>
        <w:gridCol w:w="1311"/>
        <w:gridCol w:w="1402"/>
      </w:tblGrid>
      <w:tr w:rsidR="00B53F2C" w14:paraId="422A6906" w14:textId="77777777">
        <w:trPr>
          <w:cantSplit/>
          <w:trHeight w:val="340"/>
          <w:tblHeader/>
          <w:jc w:val="center"/>
        </w:trPr>
        <w:tc>
          <w:tcPr>
            <w:tcW w:w="982" w:type="pct"/>
            <w:vMerge w:val="restart"/>
            <w:tcBorders>
              <w:top w:val="single" w:sz="8" w:space="0" w:color="auto"/>
            </w:tcBorders>
            <w:shd w:val="clear" w:color="auto" w:fill="auto"/>
            <w:vAlign w:val="center"/>
          </w:tcPr>
          <w:p w14:paraId="55B3CBAC" w14:textId="77777777" w:rsidR="00B53F2C" w:rsidRDefault="000E13B2">
            <w:pPr>
              <w:rPr>
                <w:rFonts w:ascii="仿宋_GB2312" w:eastAsia="仿宋_GB2312" w:hAnsi="Arial Narrow"/>
                <w:b/>
              </w:rPr>
            </w:pPr>
            <w:r>
              <w:rPr>
                <w:rFonts w:ascii="仿宋_GB2312" w:eastAsia="仿宋_GB2312" w:hint="eastAsia"/>
                <w:b/>
              </w:rPr>
              <w:t>项</w:t>
            </w:r>
            <w:r>
              <w:rPr>
                <w:rFonts w:ascii="仿宋_GB2312" w:eastAsia="仿宋_GB2312"/>
                <w:b/>
              </w:rPr>
              <w:t xml:space="preserve">  </w:t>
            </w:r>
            <w:r>
              <w:rPr>
                <w:rFonts w:ascii="仿宋_GB2312" w:eastAsia="仿宋_GB2312" w:hint="eastAsia"/>
                <w:b/>
              </w:rPr>
              <w:t>目</w:t>
            </w:r>
          </w:p>
        </w:tc>
        <w:tc>
          <w:tcPr>
            <w:tcW w:w="811" w:type="pct"/>
            <w:vMerge w:val="restart"/>
            <w:tcBorders>
              <w:top w:val="single" w:sz="8" w:space="0" w:color="auto"/>
            </w:tcBorders>
            <w:shd w:val="clear" w:color="auto" w:fill="auto"/>
            <w:vAlign w:val="center"/>
          </w:tcPr>
          <w:p w14:paraId="6D9979C5" w14:textId="77777777" w:rsidR="00B53F2C" w:rsidRDefault="000E13B2">
            <w:pPr>
              <w:jc w:val="right"/>
              <w:rPr>
                <w:rFonts w:ascii="Arial Narrow" w:eastAsia="仿宋_GB2312" w:hAnsi="Arial Narrow"/>
                <w:b/>
              </w:rPr>
            </w:pPr>
            <w:r>
              <w:rPr>
                <w:rFonts w:ascii="Arial Narrow" w:eastAsia="仿宋_GB2312" w:hAnsi="Arial Narrow" w:hint="eastAsia"/>
                <w:b/>
              </w:rPr>
              <w:t>期初</w:t>
            </w:r>
            <w:r>
              <w:rPr>
                <w:rFonts w:ascii="Arial Narrow" w:eastAsia="仿宋_GB2312" w:hAnsi="Arial Narrow"/>
                <w:b/>
              </w:rPr>
              <w:t>余额</w:t>
            </w:r>
          </w:p>
        </w:tc>
        <w:tc>
          <w:tcPr>
            <w:tcW w:w="810" w:type="pct"/>
            <w:vMerge w:val="restart"/>
            <w:tcBorders>
              <w:top w:val="single" w:sz="8" w:space="0" w:color="auto"/>
            </w:tcBorders>
            <w:shd w:val="clear" w:color="auto" w:fill="auto"/>
            <w:vAlign w:val="center"/>
          </w:tcPr>
          <w:p w14:paraId="4E4B67AB" w14:textId="77777777" w:rsidR="00B53F2C" w:rsidRDefault="000E13B2">
            <w:pPr>
              <w:autoSpaceDE w:val="0"/>
              <w:autoSpaceDN w:val="0"/>
              <w:snapToGrid w:val="0"/>
              <w:ind w:leftChars="-54" w:left="-113"/>
              <w:jc w:val="right"/>
              <w:rPr>
                <w:rFonts w:ascii="Arial Narrow" w:eastAsia="仿宋_GB2312" w:hAnsi="Arial Narrow"/>
                <w:b/>
                <w:color w:val="000000"/>
                <w:szCs w:val="21"/>
              </w:rPr>
            </w:pPr>
            <w:r>
              <w:rPr>
                <w:rFonts w:ascii="Arial Narrow" w:eastAsia="仿宋_GB2312" w:hAnsi="Arial Narrow"/>
                <w:b/>
                <w:color w:val="000000"/>
                <w:szCs w:val="21"/>
              </w:rPr>
              <w:t>本期增加</w:t>
            </w:r>
          </w:p>
        </w:tc>
        <w:tc>
          <w:tcPr>
            <w:tcW w:w="1562" w:type="pct"/>
            <w:gridSpan w:val="2"/>
            <w:tcBorders>
              <w:top w:val="single" w:sz="8" w:space="0" w:color="auto"/>
              <w:bottom w:val="nil"/>
            </w:tcBorders>
            <w:shd w:val="clear" w:color="auto" w:fill="auto"/>
            <w:vAlign w:val="center"/>
          </w:tcPr>
          <w:p w14:paraId="3DD4E9C2" w14:textId="77777777" w:rsidR="00B53F2C" w:rsidRDefault="000E13B2">
            <w:pPr>
              <w:autoSpaceDE w:val="0"/>
              <w:autoSpaceDN w:val="0"/>
              <w:snapToGrid w:val="0"/>
              <w:jc w:val="center"/>
              <w:rPr>
                <w:rFonts w:ascii="Arial Narrow" w:eastAsia="仿宋_GB2312" w:hAnsi="Arial Narrow"/>
                <w:b/>
                <w:color w:val="000000"/>
                <w:szCs w:val="21"/>
              </w:rPr>
            </w:pPr>
            <w:r>
              <w:rPr>
                <w:rFonts w:ascii="Arial Narrow" w:eastAsia="仿宋_GB2312" w:hAnsi="Arial Narrow"/>
                <w:b/>
                <w:color w:val="000000"/>
                <w:szCs w:val="21"/>
              </w:rPr>
              <w:t>本期减少</w:t>
            </w:r>
          </w:p>
        </w:tc>
        <w:tc>
          <w:tcPr>
            <w:tcW w:w="835" w:type="pct"/>
            <w:vMerge w:val="restart"/>
            <w:tcBorders>
              <w:top w:val="single" w:sz="8" w:space="0" w:color="auto"/>
            </w:tcBorders>
            <w:shd w:val="clear" w:color="auto" w:fill="auto"/>
            <w:vAlign w:val="center"/>
          </w:tcPr>
          <w:p w14:paraId="2C187AC4" w14:textId="77777777" w:rsidR="00B53F2C" w:rsidRDefault="000E13B2">
            <w:pPr>
              <w:jc w:val="right"/>
              <w:rPr>
                <w:rFonts w:ascii="Arial Narrow" w:eastAsia="仿宋_GB2312" w:hAnsi="Arial Narrow"/>
                <w:b/>
              </w:rPr>
            </w:pPr>
            <w:r>
              <w:rPr>
                <w:rFonts w:ascii="Arial Narrow" w:eastAsia="仿宋_GB2312" w:hAnsi="Arial Narrow"/>
                <w:b/>
              </w:rPr>
              <w:t>期末余额</w:t>
            </w:r>
          </w:p>
        </w:tc>
      </w:tr>
      <w:tr w:rsidR="00B53F2C" w14:paraId="5AC03191" w14:textId="77777777">
        <w:trPr>
          <w:cantSplit/>
          <w:trHeight w:val="340"/>
          <w:tblHeader/>
          <w:jc w:val="center"/>
        </w:trPr>
        <w:tc>
          <w:tcPr>
            <w:tcW w:w="982" w:type="pct"/>
            <w:vMerge/>
            <w:tcBorders>
              <w:bottom w:val="single" w:sz="4" w:space="0" w:color="auto"/>
            </w:tcBorders>
            <w:vAlign w:val="center"/>
          </w:tcPr>
          <w:p w14:paraId="700BF161" w14:textId="77777777" w:rsidR="00B53F2C" w:rsidRDefault="00B53F2C">
            <w:pPr>
              <w:autoSpaceDE w:val="0"/>
              <w:autoSpaceDN w:val="0"/>
              <w:snapToGrid w:val="0"/>
              <w:rPr>
                <w:rFonts w:ascii="Arial Narrow" w:eastAsia="仿宋_GB2312" w:hAnsi="Arial Narrow"/>
                <w:b/>
                <w:color w:val="000000"/>
                <w:szCs w:val="21"/>
              </w:rPr>
            </w:pPr>
          </w:p>
        </w:tc>
        <w:tc>
          <w:tcPr>
            <w:tcW w:w="811" w:type="pct"/>
            <w:vMerge/>
            <w:tcBorders>
              <w:bottom w:val="single" w:sz="4" w:space="0" w:color="auto"/>
            </w:tcBorders>
            <w:shd w:val="clear" w:color="auto" w:fill="auto"/>
            <w:vAlign w:val="center"/>
          </w:tcPr>
          <w:p w14:paraId="15380D27" w14:textId="77777777" w:rsidR="00B53F2C" w:rsidRDefault="00B53F2C">
            <w:pPr>
              <w:pStyle w:val="10"/>
            </w:pPr>
            <w:bookmarkStart w:id="57" w:name="_Ref79782288"/>
          </w:p>
        </w:tc>
        <w:bookmarkEnd w:id="57"/>
        <w:tc>
          <w:tcPr>
            <w:tcW w:w="810" w:type="pct"/>
            <w:vMerge/>
            <w:tcBorders>
              <w:bottom w:val="single" w:sz="4" w:space="0" w:color="auto"/>
            </w:tcBorders>
            <w:vAlign w:val="center"/>
          </w:tcPr>
          <w:p w14:paraId="3240848E" w14:textId="77777777" w:rsidR="00B53F2C" w:rsidRDefault="00B53F2C">
            <w:pPr>
              <w:autoSpaceDE w:val="0"/>
              <w:autoSpaceDN w:val="0"/>
              <w:snapToGrid w:val="0"/>
              <w:ind w:leftChars="-54" w:left="-113"/>
              <w:jc w:val="right"/>
              <w:rPr>
                <w:rFonts w:ascii="Arial Narrow" w:eastAsia="仿宋_GB2312" w:hAnsi="Arial Narrow"/>
                <w:b/>
                <w:color w:val="000000"/>
                <w:szCs w:val="21"/>
              </w:rPr>
            </w:pPr>
          </w:p>
        </w:tc>
        <w:tc>
          <w:tcPr>
            <w:tcW w:w="781" w:type="pct"/>
            <w:tcBorders>
              <w:top w:val="nil"/>
              <w:bottom w:val="single" w:sz="4" w:space="0" w:color="auto"/>
            </w:tcBorders>
            <w:vAlign w:val="center"/>
          </w:tcPr>
          <w:p w14:paraId="702A1679"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本期摊销</w:t>
            </w:r>
          </w:p>
        </w:tc>
        <w:tc>
          <w:tcPr>
            <w:tcW w:w="781" w:type="pct"/>
            <w:tcBorders>
              <w:top w:val="nil"/>
              <w:bottom w:val="single" w:sz="4" w:space="0" w:color="auto"/>
            </w:tcBorders>
            <w:vAlign w:val="center"/>
          </w:tcPr>
          <w:p w14:paraId="19AD0676"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其他减少</w:t>
            </w:r>
          </w:p>
        </w:tc>
        <w:tc>
          <w:tcPr>
            <w:tcW w:w="835" w:type="pct"/>
            <w:vMerge/>
            <w:tcBorders>
              <w:bottom w:val="single" w:sz="4" w:space="0" w:color="auto"/>
            </w:tcBorders>
            <w:vAlign w:val="center"/>
          </w:tcPr>
          <w:p w14:paraId="1DDDA2ED" w14:textId="77777777" w:rsidR="00B53F2C" w:rsidRDefault="00B53F2C">
            <w:pPr>
              <w:pStyle w:val="10"/>
            </w:pPr>
            <w:bookmarkStart w:id="58" w:name="_Ref79782380"/>
          </w:p>
        </w:tc>
        <w:bookmarkEnd w:id="58"/>
      </w:tr>
      <w:tr w:rsidR="00B53F2C" w14:paraId="02854075" w14:textId="77777777">
        <w:trPr>
          <w:cantSplit/>
          <w:trHeight w:val="340"/>
          <w:jc w:val="center"/>
        </w:trPr>
        <w:tc>
          <w:tcPr>
            <w:tcW w:w="982" w:type="pct"/>
            <w:tcBorders>
              <w:top w:val="single" w:sz="4" w:space="0" w:color="auto"/>
            </w:tcBorders>
            <w:vAlign w:val="center"/>
          </w:tcPr>
          <w:p w14:paraId="1A3A6EDB" w14:textId="77777777" w:rsidR="00B53F2C" w:rsidRDefault="000E13B2">
            <w:pPr>
              <w:rPr>
                <w:rFonts w:ascii="Arial Narrow" w:eastAsia="仿宋_GB2312" w:hAnsi="Arial Narrow"/>
                <w:color w:val="FF0000"/>
              </w:rPr>
            </w:pPr>
            <w:r>
              <w:rPr>
                <w:rFonts w:ascii="Arial Narrow" w:eastAsia="仿宋_GB2312" w:hAnsi="Arial Narrow" w:hint="eastAsia"/>
                <w:color w:val="FF0000"/>
              </w:rPr>
              <w:t>使用权资产改良及维护支出</w:t>
            </w:r>
          </w:p>
        </w:tc>
        <w:tc>
          <w:tcPr>
            <w:tcW w:w="811" w:type="pct"/>
            <w:tcBorders>
              <w:top w:val="single" w:sz="4" w:space="0" w:color="auto"/>
            </w:tcBorders>
            <w:vAlign w:val="center"/>
          </w:tcPr>
          <w:p w14:paraId="4EBB7F9B" w14:textId="77777777" w:rsidR="00B53F2C" w:rsidRDefault="00B53F2C">
            <w:pPr>
              <w:jc w:val="right"/>
              <w:rPr>
                <w:rFonts w:ascii="Arial Narrow" w:eastAsia="仿宋_GB2312" w:hAnsi="Arial Narrow"/>
              </w:rPr>
            </w:pPr>
          </w:p>
        </w:tc>
        <w:tc>
          <w:tcPr>
            <w:tcW w:w="810" w:type="pct"/>
            <w:tcBorders>
              <w:top w:val="single" w:sz="4" w:space="0" w:color="auto"/>
            </w:tcBorders>
            <w:vAlign w:val="center"/>
          </w:tcPr>
          <w:p w14:paraId="758FC724" w14:textId="77777777" w:rsidR="00B53F2C" w:rsidRDefault="00B53F2C">
            <w:pPr>
              <w:jc w:val="right"/>
              <w:rPr>
                <w:rFonts w:ascii="Arial Narrow" w:eastAsia="仿宋_GB2312" w:hAnsi="Arial Narrow"/>
              </w:rPr>
            </w:pPr>
          </w:p>
        </w:tc>
        <w:tc>
          <w:tcPr>
            <w:tcW w:w="781" w:type="pct"/>
            <w:tcBorders>
              <w:top w:val="single" w:sz="4" w:space="0" w:color="auto"/>
            </w:tcBorders>
            <w:vAlign w:val="center"/>
          </w:tcPr>
          <w:p w14:paraId="27D7B18E" w14:textId="77777777" w:rsidR="00B53F2C" w:rsidRDefault="00B53F2C">
            <w:pPr>
              <w:jc w:val="right"/>
              <w:rPr>
                <w:rFonts w:ascii="Arial Narrow" w:eastAsia="仿宋_GB2312" w:hAnsi="Arial Narrow"/>
              </w:rPr>
            </w:pPr>
          </w:p>
        </w:tc>
        <w:tc>
          <w:tcPr>
            <w:tcW w:w="781" w:type="pct"/>
            <w:tcBorders>
              <w:top w:val="single" w:sz="4" w:space="0" w:color="auto"/>
            </w:tcBorders>
            <w:vAlign w:val="center"/>
          </w:tcPr>
          <w:p w14:paraId="18C369A2"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1BB8258D" w14:textId="77777777" w:rsidR="00B53F2C" w:rsidRDefault="00B53F2C">
            <w:pPr>
              <w:jc w:val="right"/>
              <w:rPr>
                <w:rFonts w:ascii="Arial Narrow" w:eastAsia="仿宋_GB2312" w:hAnsi="Arial Narrow"/>
              </w:rPr>
            </w:pPr>
          </w:p>
        </w:tc>
      </w:tr>
      <w:tr w:rsidR="00B53F2C" w14:paraId="764D2B37" w14:textId="77777777">
        <w:trPr>
          <w:cantSplit/>
          <w:trHeight w:val="340"/>
          <w:jc w:val="center"/>
        </w:trPr>
        <w:tc>
          <w:tcPr>
            <w:tcW w:w="982" w:type="pct"/>
            <w:vAlign w:val="center"/>
          </w:tcPr>
          <w:p w14:paraId="4D067EC0" w14:textId="77777777" w:rsidR="00B53F2C" w:rsidRDefault="00B53F2C">
            <w:pPr>
              <w:rPr>
                <w:rFonts w:ascii="Arial Narrow" w:eastAsia="仿宋_GB2312" w:hAnsi="Arial Narrow"/>
              </w:rPr>
            </w:pPr>
          </w:p>
        </w:tc>
        <w:tc>
          <w:tcPr>
            <w:tcW w:w="811" w:type="pct"/>
            <w:vAlign w:val="center"/>
          </w:tcPr>
          <w:p w14:paraId="0D397913" w14:textId="77777777" w:rsidR="00B53F2C" w:rsidRDefault="00B53F2C">
            <w:pPr>
              <w:jc w:val="right"/>
              <w:rPr>
                <w:rFonts w:ascii="Arial Narrow" w:eastAsia="仿宋_GB2312" w:hAnsi="Arial Narrow"/>
              </w:rPr>
            </w:pPr>
          </w:p>
        </w:tc>
        <w:tc>
          <w:tcPr>
            <w:tcW w:w="810" w:type="pct"/>
            <w:vAlign w:val="center"/>
          </w:tcPr>
          <w:p w14:paraId="5711A0B3" w14:textId="77777777" w:rsidR="00B53F2C" w:rsidRDefault="00B53F2C">
            <w:pPr>
              <w:jc w:val="right"/>
              <w:rPr>
                <w:rFonts w:ascii="Arial Narrow" w:eastAsia="仿宋_GB2312" w:hAnsi="Arial Narrow"/>
              </w:rPr>
            </w:pPr>
          </w:p>
        </w:tc>
        <w:tc>
          <w:tcPr>
            <w:tcW w:w="781" w:type="pct"/>
            <w:vAlign w:val="center"/>
          </w:tcPr>
          <w:p w14:paraId="5A4EEA29" w14:textId="77777777" w:rsidR="00B53F2C" w:rsidRDefault="00B53F2C">
            <w:pPr>
              <w:jc w:val="right"/>
              <w:rPr>
                <w:rFonts w:ascii="Arial Narrow" w:eastAsia="仿宋_GB2312" w:hAnsi="Arial Narrow"/>
              </w:rPr>
            </w:pPr>
          </w:p>
        </w:tc>
        <w:tc>
          <w:tcPr>
            <w:tcW w:w="781" w:type="pct"/>
            <w:vAlign w:val="center"/>
          </w:tcPr>
          <w:p w14:paraId="207A1FC2" w14:textId="77777777" w:rsidR="00B53F2C" w:rsidRDefault="00B53F2C">
            <w:pPr>
              <w:jc w:val="right"/>
              <w:rPr>
                <w:rFonts w:ascii="Arial Narrow" w:eastAsia="仿宋_GB2312" w:hAnsi="Arial Narrow"/>
              </w:rPr>
            </w:pPr>
          </w:p>
        </w:tc>
        <w:tc>
          <w:tcPr>
            <w:tcW w:w="835" w:type="pct"/>
            <w:vAlign w:val="center"/>
          </w:tcPr>
          <w:p w14:paraId="0821086E" w14:textId="77777777" w:rsidR="00B53F2C" w:rsidRDefault="00B53F2C">
            <w:pPr>
              <w:jc w:val="right"/>
              <w:rPr>
                <w:rFonts w:ascii="Arial Narrow" w:eastAsia="仿宋_GB2312" w:hAnsi="Arial Narrow"/>
              </w:rPr>
            </w:pPr>
          </w:p>
        </w:tc>
      </w:tr>
      <w:tr w:rsidR="00B53F2C" w14:paraId="4E477DCB" w14:textId="77777777">
        <w:trPr>
          <w:cantSplit/>
          <w:trHeight w:val="340"/>
          <w:jc w:val="center"/>
        </w:trPr>
        <w:tc>
          <w:tcPr>
            <w:tcW w:w="982" w:type="pct"/>
            <w:tcBorders>
              <w:bottom w:val="single" w:sz="4" w:space="0" w:color="auto"/>
            </w:tcBorders>
            <w:vAlign w:val="center"/>
          </w:tcPr>
          <w:p w14:paraId="097FD339" w14:textId="77777777" w:rsidR="00B53F2C" w:rsidRDefault="00B53F2C">
            <w:pPr>
              <w:rPr>
                <w:rFonts w:ascii="Arial Narrow" w:eastAsia="仿宋_GB2312" w:hAnsi="Arial Narrow"/>
              </w:rPr>
            </w:pPr>
          </w:p>
        </w:tc>
        <w:tc>
          <w:tcPr>
            <w:tcW w:w="811" w:type="pct"/>
            <w:tcBorders>
              <w:bottom w:val="single" w:sz="4" w:space="0" w:color="auto"/>
            </w:tcBorders>
            <w:vAlign w:val="center"/>
          </w:tcPr>
          <w:p w14:paraId="07D6D71A" w14:textId="77777777" w:rsidR="00B53F2C" w:rsidRDefault="00B53F2C">
            <w:pPr>
              <w:jc w:val="right"/>
              <w:rPr>
                <w:rFonts w:ascii="Arial Narrow" w:eastAsia="仿宋_GB2312" w:hAnsi="Arial Narrow"/>
              </w:rPr>
            </w:pPr>
          </w:p>
        </w:tc>
        <w:tc>
          <w:tcPr>
            <w:tcW w:w="810" w:type="pct"/>
            <w:tcBorders>
              <w:bottom w:val="single" w:sz="4" w:space="0" w:color="auto"/>
            </w:tcBorders>
            <w:vAlign w:val="center"/>
          </w:tcPr>
          <w:p w14:paraId="0E1E8767" w14:textId="77777777" w:rsidR="00B53F2C" w:rsidRDefault="00B53F2C">
            <w:pPr>
              <w:jc w:val="right"/>
              <w:rPr>
                <w:rFonts w:ascii="Arial Narrow" w:eastAsia="仿宋_GB2312" w:hAnsi="Arial Narrow"/>
              </w:rPr>
            </w:pPr>
          </w:p>
        </w:tc>
        <w:tc>
          <w:tcPr>
            <w:tcW w:w="781" w:type="pct"/>
            <w:tcBorders>
              <w:bottom w:val="single" w:sz="4" w:space="0" w:color="auto"/>
            </w:tcBorders>
            <w:vAlign w:val="center"/>
          </w:tcPr>
          <w:p w14:paraId="443D29B3" w14:textId="77777777" w:rsidR="00B53F2C" w:rsidRDefault="00B53F2C">
            <w:pPr>
              <w:jc w:val="right"/>
              <w:rPr>
                <w:rFonts w:ascii="Arial Narrow" w:eastAsia="仿宋_GB2312" w:hAnsi="Arial Narrow"/>
              </w:rPr>
            </w:pPr>
          </w:p>
        </w:tc>
        <w:tc>
          <w:tcPr>
            <w:tcW w:w="781" w:type="pct"/>
            <w:tcBorders>
              <w:bottom w:val="single" w:sz="4" w:space="0" w:color="auto"/>
            </w:tcBorders>
            <w:vAlign w:val="center"/>
          </w:tcPr>
          <w:p w14:paraId="7975831A"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2C337CCD" w14:textId="77777777" w:rsidR="00B53F2C" w:rsidRDefault="00B53F2C">
            <w:pPr>
              <w:jc w:val="right"/>
              <w:rPr>
                <w:rFonts w:ascii="Arial Narrow" w:eastAsia="仿宋_GB2312" w:hAnsi="Arial Narrow"/>
              </w:rPr>
            </w:pPr>
          </w:p>
        </w:tc>
      </w:tr>
      <w:tr w:rsidR="00B53F2C" w14:paraId="028652C9" w14:textId="77777777">
        <w:trPr>
          <w:cantSplit/>
          <w:trHeight w:val="340"/>
          <w:jc w:val="center"/>
        </w:trPr>
        <w:tc>
          <w:tcPr>
            <w:tcW w:w="982" w:type="pct"/>
            <w:tcBorders>
              <w:top w:val="single" w:sz="4" w:space="0" w:color="auto"/>
              <w:bottom w:val="single" w:sz="8" w:space="0" w:color="auto"/>
            </w:tcBorders>
            <w:vAlign w:val="center"/>
          </w:tcPr>
          <w:p w14:paraId="27B1ACDD"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11" w:type="pct"/>
            <w:tcBorders>
              <w:top w:val="single" w:sz="4" w:space="0" w:color="auto"/>
              <w:bottom w:val="single" w:sz="8" w:space="0" w:color="auto"/>
            </w:tcBorders>
            <w:vAlign w:val="center"/>
          </w:tcPr>
          <w:p w14:paraId="66416523"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10" w:type="pct"/>
            <w:tcBorders>
              <w:top w:val="single" w:sz="4" w:space="0" w:color="auto"/>
              <w:bottom w:val="single" w:sz="8" w:space="0" w:color="auto"/>
            </w:tcBorders>
            <w:vAlign w:val="center"/>
          </w:tcPr>
          <w:p w14:paraId="1AEED7C0"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81" w:type="pct"/>
            <w:tcBorders>
              <w:top w:val="single" w:sz="4" w:space="0" w:color="auto"/>
              <w:bottom w:val="single" w:sz="8" w:space="0" w:color="auto"/>
            </w:tcBorders>
            <w:vAlign w:val="center"/>
          </w:tcPr>
          <w:p w14:paraId="57D79AE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81" w:type="pct"/>
            <w:tcBorders>
              <w:top w:val="single" w:sz="4" w:space="0" w:color="auto"/>
              <w:bottom w:val="single" w:sz="8" w:space="0" w:color="auto"/>
            </w:tcBorders>
            <w:vAlign w:val="center"/>
          </w:tcPr>
          <w:p w14:paraId="055E1B3C"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5" w:type="pct"/>
            <w:tcBorders>
              <w:top w:val="single" w:sz="4" w:space="0" w:color="auto"/>
              <w:bottom w:val="single" w:sz="8" w:space="0" w:color="auto"/>
            </w:tcBorders>
            <w:vAlign w:val="center"/>
          </w:tcPr>
          <w:p w14:paraId="064790B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25C40961"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对于按照相关会计准则采用折旧（或摊销、折耗）方法进行后续计量的固定资产、使用权资产、无形资产和长期待摊费用等非流动资产，折旧（或摊销、折耗）年限（或期限）只剩一年或不足一年的，或预计在一年内（含一年）进行折旧（或摊销、折耗）的部分，不得归类为流动资产，仍在各该非流动资产项目中填列，不转入</w:t>
      </w:r>
      <w:r>
        <w:rPr>
          <w:rFonts w:ascii="Arial Narrow" w:eastAsia="仿宋_GB2312" w:hAnsi="Arial Narrow"/>
          <w:color w:val="0000FF"/>
          <w:sz w:val="24"/>
          <w:szCs w:val="24"/>
        </w:rPr>
        <w:t>“</w:t>
      </w:r>
      <w:r>
        <w:rPr>
          <w:rFonts w:ascii="Arial Narrow" w:eastAsia="仿宋_GB2312" w:hAnsi="Arial Narrow"/>
          <w:color w:val="0000FF"/>
          <w:sz w:val="24"/>
          <w:szCs w:val="24"/>
        </w:rPr>
        <w:t>一年内到期的非流动资产</w:t>
      </w:r>
      <w:r>
        <w:rPr>
          <w:rFonts w:ascii="Arial Narrow" w:eastAsia="仿宋_GB2312" w:hAnsi="Arial Narrow"/>
          <w:color w:val="0000FF"/>
          <w:sz w:val="24"/>
          <w:szCs w:val="24"/>
        </w:rPr>
        <w:t>”</w:t>
      </w:r>
      <w:r>
        <w:rPr>
          <w:rFonts w:ascii="Arial Narrow" w:eastAsia="仿宋_GB2312" w:hAnsi="Arial Narrow"/>
          <w:color w:val="0000FF"/>
          <w:sz w:val="24"/>
          <w:szCs w:val="24"/>
        </w:rPr>
        <w:t>。】</w:t>
      </w:r>
    </w:p>
    <w:p w14:paraId="522DE69A"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r>
        <w:rPr>
          <w:rFonts w:ascii="Arial Narrow" w:eastAsia="仿宋_GB2312" w:hAnsi="Arial Narrow" w:hint="eastAsia"/>
          <w:color w:val="0000FF"/>
          <w:sz w:val="24"/>
          <w:szCs w:val="24"/>
        </w:rPr>
        <w:t>承租人发生的租赁资产改良支出不属于使用权资产，应当记入“长期待摊费用”科目。由租赁资产改良导致的预计复原支出按照《企业会计准则第</w:t>
      </w:r>
      <w:r>
        <w:rPr>
          <w:rFonts w:ascii="Arial Narrow" w:eastAsia="仿宋_GB2312" w:hAnsi="Arial Narrow" w:hint="eastAsia"/>
          <w:color w:val="0000FF"/>
          <w:sz w:val="24"/>
          <w:szCs w:val="24"/>
        </w:rPr>
        <w:t>21</w:t>
      </w:r>
      <w:r>
        <w:rPr>
          <w:rFonts w:ascii="Arial Narrow" w:eastAsia="仿宋_GB2312" w:hAnsi="Arial Narrow" w:hint="eastAsia"/>
          <w:color w:val="0000FF"/>
          <w:sz w:val="24"/>
          <w:szCs w:val="24"/>
        </w:rPr>
        <w:t>号——租赁》（财会〔</w:t>
      </w:r>
      <w:r>
        <w:rPr>
          <w:rFonts w:ascii="Arial Narrow" w:eastAsia="仿宋_GB2312" w:hAnsi="Arial Narrow" w:hint="eastAsia"/>
          <w:color w:val="0000FF"/>
          <w:sz w:val="24"/>
          <w:szCs w:val="24"/>
        </w:rPr>
        <w:t>2018</w:t>
      </w: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35</w:t>
      </w:r>
      <w:r>
        <w:rPr>
          <w:rFonts w:ascii="Arial Narrow" w:eastAsia="仿宋_GB2312" w:hAnsi="Arial Narrow" w:hint="eastAsia"/>
          <w:color w:val="0000FF"/>
          <w:sz w:val="24"/>
          <w:szCs w:val="24"/>
        </w:rPr>
        <w:t>号）第十六条处理。</w:t>
      </w:r>
      <w:r>
        <w:rPr>
          <w:rFonts w:ascii="Arial Narrow" w:eastAsia="仿宋_GB2312" w:hAnsi="Arial Narrow"/>
          <w:color w:val="0000FF"/>
          <w:sz w:val="24"/>
          <w:szCs w:val="24"/>
        </w:rPr>
        <w:t>】</w:t>
      </w:r>
    </w:p>
    <w:p w14:paraId="6CA886A8" w14:textId="77777777" w:rsidR="00B53F2C" w:rsidRDefault="000E13B2">
      <w:pPr>
        <w:pStyle w:val="20"/>
      </w:pPr>
      <w:r>
        <w:t>递延所得税资产与递延所得税负债</w:t>
      </w:r>
    </w:p>
    <w:p w14:paraId="1842D29F" w14:textId="77777777" w:rsidR="00B53F2C" w:rsidRDefault="000E13B2">
      <w:pPr>
        <w:pStyle w:val="35"/>
      </w:pPr>
      <w:r>
        <w:t>未经抵销的递延所得税资产和递延所得税负债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39"/>
        <w:gridCol w:w="1489"/>
        <w:gridCol w:w="1491"/>
        <w:gridCol w:w="1489"/>
        <w:gridCol w:w="1488"/>
      </w:tblGrid>
      <w:tr w:rsidR="00B53F2C" w14:paraId="005DAF54" w14:textId="77777777" w:rsidTr="00A063FE">
        <w:trPr>
          <w:cantSplit/>
          <w:trHeight w:val="340"/>
          <w:tblHeader/>
          <w:jc w:val="center"/>
        </w:trPr>
        <w:tc>
          <w:tcPr>
            <w:tcW w:w="1452" w:type="pct"/>
            <w:vMerge w:val="restart"/>
            <w:tcBorders>
              <w:top w:val="single" w:sz="8" w:space="0" w:color="auto"/>
              <w:bottom w:val="nil"/>
            </w:tcBorders>
            <w:vAlign w:val="center"/>
          </w:tcPr>
          <w:p w14:paraId="5696CD57"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775" w:type="pct"/>
            <w:gridSpan w:val="2"/>
            <w:tcBorders>
              <w:top w:val="single" w:sz="8" w:space="0" w:color="auto"/>
              <w:bottom w:val="nil"/>
            </w:tcBorders>
            <w:vAlign w:val="center"/>
          </w:tcPr>
          <w:p w14:paraId="7250698E" w14:textId="77777777" w:rsidR="00B53F2C" w:rsidRDefault="000E13B2">
            <w:pPr>
              <w:jc w:val="center"/>
              <w:rPr>
                <w:rFonts w:ascii="Arial Narrow" w:eastAsia="仿宋_GB2312" w:hAnsi="Arial Narrow" w:cs="Arial"/>
                <w:b/>
                <w:szCs w:val="21"/>
              </w:rPr>
            </w:pPr>
            <w:r>
              <w:rPr>
                <w:rFonts w:ascii="Arial Narrow" w:eastAsia="仿宋_GB2312" w:hAnsi="Arial Narrow" w:cs="Arial"/>
                <w:b/>
                <w:szCs w:val="21"/>
              </w:rPr>
              <w:t>期末余额</w:t>
            </w:r>
          </w:p>
        </w:tc>
        <w:tc>
          <w:tcPr>
            <w:tcW w:w="1773" w:type="pct"/>
            <w:gridSpan w:val="2"/>
            <w:tcBorders>
              <w:top w:val="single" w:sz="8" w:space="0" w:color="auto"/>
              <w:bottom w:val="nil"/>
            </w:tcBorders>
            <w:vAlign w:val="center"/>
          </w:tcPr>
          <w:p w14:paraId="11EE5C75" w14:textId="77777777" w:rsidR="00B53F2C" w:rsidRDefault="000E13B2">
            <w:pPr>
              <w:jc w:val="center"/>
              <w:rPr>
                <w:rFonts w:ascii="Arial Narrow" w:eastAsia="仿宋_GB2312" w:hAnsi="Arial Narrow"/>
                <w:b/>
                <w:szCs w:val="21"/>
              </w:rPr>
            </w:pPr>
            <w:r>
              <w:rPr>
                <w:rFonts w:ascii="Arial Narrow" w:eastAsia="仿宋_GB2312" w:hAnsi="Arial Narrow" w:cs="Arial"/>
                <w:b/>
                <w:szCs w:val="21"/>
              </w:rPr>
              <w:t>上年年末余额</w:t>
            </w:r>
          </w:p>
        </w:tc>
      </w:tr>
      <w:tr w:rsidR="00B53F2C" w14:paraId="2E0BF5B3" w14:textId="77777777" w:rsidTr="00A063FE">
        <w:trPr>
          <w:cantSplit/>
          <w:trHeight w:val="340"/>
          <w:tblHeader/>
          <w:jc w:val="center"/>
        </w:trPr>
        <w:tc>
          <w:tcPr>
            <w:tcW w:w="1452" w:type="pct"/>
            <w:vMerge/>
            <w:tcBorders>
              <w:top w:val="nil"/>
              <w:bottom w:val="single" w:sz="4" w:space="0" w:color="auto"/>
            </w:tcBorders>
            <w:vAlign w:val="center"/>
          </w:tcPr>
          <w:p w14:paraId="251BCD2F" w14:textId="77777777" w:rsidR="00B53F2C" w:rsidRDefault="00B53F2C">
            <w:pPr>
              <w:rPr>
                <w:rFonts w:ascii="Arial Narrow" w:eastAsia="仿宋_GB2312" w:hAnsi="Arial Narrow"/>
                <w:b/>
                <w:szCs w:val="21"/>
              </w:rPr>
            </w:pPr>
          </w:p>
        </w:tc>
        <w:tc>
          <w:tcPr>
            <w:tcW w:w="887" w:type="pct"/>
            <w:tcBorders>
              <w:top w:val="nil"/>
              <w:bottom w:val="single" w:sz="4" w:space="0" w:color="auto"/>
            </w:tcBorders>
            <w:vAlign w:val="center"/>
          </w:tcPr>
          <w:p w14:paraId="369B493C"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可抵扣</w:t>
            </w:r>
            <w:r>
              <w:rPr>
                <w:rFonts w:ascii="Arial Narrow" w:eastAsia="仿宋_GB2312" w:hAnsi="Arial Narrow" w:cs="Arial"/>
                <w:b/>
                <w:szCs w:val="21"/>
              </w:rPr>
              <w:t>/</w:t>
            </w:r>
            <w:r>
              <w:rPr>
                <w:rFonts w:ascii="Arial Narrow" w:eastAsia="仿宋_GB2312" w:hAnsi="Arial Narrow" w:cs="Arial"/>
                <w:b/>
                <w:szCs w:val="21"/>
              </w:rPr>
              <w:t>应纳税暂时性差异</w:t>
            </w:r>
          </w:p>
        </w:tc>
        <w:tc>
          <w:tcPr>
            <w:tcW w:w="888" w:type="pct"/>
            <w:tcBorders>
              <w:top w:val="nil"/>
              <w:bottom w:val="single" w:sz="4" w:space="0" w:color="auto"/>
            </w:tcBorders>
            <w:vAlign w:val="center"/>
          </w:tcPr>
          <w:p w14:paraId="7E555DC2"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递延所得税资产</w:t>
            </w:r>
            <w:r>
              <w:rPr>
                <w:rFonts w:ascii="Arial Narrow" w:eastAsia="仿宋_GB2312" w:hAnsi="Arial Narrow" w:cs="Arial"/>
                <w:b/>
                <w:szCs w:val="21"/>
              </w:rPr>
              <w:t>/</w:t>
            </w:r>
            <w:r>
              <w:rPr>
                <w:rFonts w:ascii="Arial Narrow" w:eastAsia="仿宋_GB2312" w:hAnsi="Arial Narrow" w:cs="Arial"/>
                <w:b/>
                <w:szCs w:val="21"/>
              </w:rPr>
              <w:t>负债</w:t>
            </w:r>
          </w:p>
        </w:tc>
        <w:tc>
          <w:tcPr>
            <w:tcW w:w="887" w:type="pct"/>
            <w:tcBorders>
              <w:top w:val="nil"/>
              <w:bottom w:val="single" w:sz="4" w:space="0" w:color="auto"/>
            </w:tcBorders>
            <w:vAlign w:val="center"/>
          </w:tcPr>
          <w:p w14:paraId="2BFAC8F3"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可抵扣</w:t>
            </w:r>
            <w:r>
              <w:rPr>
                <w:rFonts w:ascii="Arial Narrow" w:eastAsia="仿宋_GB2312" w:hAnsi="Arial Narrow" w:cs="Arial"/>
                <w:b/>
                <w:szCs w:val="21"/>
              </w:rPr>
              <w:t>/</w:t>
            </w:r>
            <w:r>
              <w:rPr>
                <w:rFonts w:ascii="Arial Narrow" w:eastAsia="仿宋_GB2312" w:hAnsi="Arial Narrow" w:cs="Arial"/>
                <w:b/>
                <w:szCs w:val="21"/>
              </w:rPr>
              <w:t>应纳税暂时性差异</w:t>
            </w:r>
          </w:p>
        </w:tc>
        <w:tc>
          <w:tcPr>
            <w:tcW w:w="886" w:type="pct"/>
            <w:tcBorders>
              <w:top w:val="nil"/>
              <w:bottom w:val="single" w:sz="4" w:space="0" w:color="auto"/>
            </w:tcBorders>
            <w:vAlign w:val="center"/>
          </w:tcPr>
          <w:p w14:paraId="4EFBD44A"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递延所得税资产</w:t>
            </w:r>
            <w:r>
              <w:rPr>
                <w:rFonts w:ascii="Arial Narrow" w:eastAsia="仿宋_GB2312" w:hAnsi="Arial Narrow" w:cs="Arial"/>
                <w:b/>
                <w:szCs w:val="21"/>
              </w:rPr>
              <w:t>/</w:t>
            </w:r>
            <w:r>
              <w:rPr>
                <w:rFonts w:ascii="Arial Narrow" w:eastAsia="仿宋_GB2312" w:hAnsi="Arial Narrow" w:cs="Arial"/>
                <w:b/>
                <w:szCs w:val="21"/>
              </w:rPr>
              <w:t>负债</w:t>
            </w:r>
          </w:p>
        </w:tc>
      </w:tr>
      <w:tr w:rsidR="00B53F2C" w14:paraId="7EF4121F" w14:textId="77777777" w:rsidTr="00A063FE">
        <w:trPr>
          <w:cantSplit/>
          <w:trHeight w:val="340"/>
          <w:jc w:val="center"/>
        </w:trPr>
        <w:tc>
          <w:tcPr>
            <w:tcW w:w="1452" w:type="pct"/>
            <w:vAlign w:val="center"/>
          </w:tcPr>
          <w:p w14:paraId="25F69ACF" w14:textId="77777777" w:rsidR="00B53F2C" w:rsidRDefault="000E13B2">
            <w:pPr>
              <w:rPr>
                <w:rFonts w:ascii="Arial Narrow" w:eastAsia="仿宋_GB2312" w:hAnsi="Arial Narrow"/>
                <w:szCs w:val="21"/>
              </w:rPr>
            </w:pPr>
            <w:r>
              <w:rPr>
                <w:rFonts w:ascii="Arial Narrow" w:eastAsia="仿宋_GB2312" w:hAnsi="Arial Narrow" w:hint="eastAsia"/>
                <w:b/>
                <w:szCs w:val="21"/>
              </w:rPr>
              <w:t>递延所得税资产</w:t>
            </w:r>
            <w:r>
              <w:rPr>
                <w:rFonts w:ascii="Arial Narrow" w:eastAsia="仿宋_GB2312" w:hAnsi="Arial Narrow"/>
                <w:szCs w:val="21"/>
              </w:rPr>
              <w:t>：</w:t>
            </w:r>
          </w:p>
        </w:tc>
        <w:tc>
          <w:tcPr>
            <w:tcW w:w="887" w:type="pct"/>
            <w:vAlign w:val="center"/>
          </w:tcPr>
          <w:p w14:paraId="009DBC23" w14:textId="77777777" w:rsidR="00B53F2C" w:rsidRDefault="00B53F2C">
            <w:pPr>
              <w:jc w:val="right"/>
              <w:rPr>
                <w:rFonts w:ascii="Arial Narrow" w:eastAsia="仿宋_GB2312" w:hAnsi="Arial Narrow"/>
              </w:rPr>
            </w:pPr>
          </w:p>
        </w:tc>
        <w:tc>
          <w:tcPr>
            <w:tcW w:w="888" w:type="pct"/>
            <w:vAlign w:val="center"/>
          </w:tcPr>
          <w:p w14:paraId="3E474263" w14:textId="77777777" w:rsidR="00B53F2C" w:rsidRDefault="00B53F2C">
            <w:pPr>
              <w:jc w:val="right"/>
              <w:rPr>
                <w:rFonts w:ascii="Arial Narrow" w:eastAsia="仿宋_GB2312" w:hAnsi="Arial Narrow"/>
              </w:rPr>
            </w:pPr>
          </w:p>
        </w:tc>
        <w:tc>
          <w:tcPr>
            <w:tcW w:w="887" w:type="pct"/>
            <w:vAlign w:val="center"/>
          </w:tcPr>
          <w:p w14:paraId="4ECAA83B" w14:textId="77777777" w:rsidR="00B53F2C" w:rsidRDefault="00B53F2C">
            <w:pPr>
              <w:jc w:val="right"/>
              <w:rPr>
                <w:rFonts w:ascii="Arial Narrow" w:eastAsia="仿宋_GB2312" w:hAnsi="Arial Narrow"/>
              </w:rPr>
            </w:pPr>
          </w:p>
        </w:tc>
        <w:tc>
          <w:tcPr>
            <w:tcW w:w="886" w:type="pct"/>
            <w:vAlign w:val="center"/>
          </w:tcPr>
          <w:p w14:paraId="4FA4C3B0" w14:textId="77777777" w:rsidR="00B53F2C" w:rsidRDefault="00B53F2C">
            <w:pPr>
              <w:jc w:val="right"/>
              <w:rPr>
                <w:rFonts w:ascii="Arial Narrow" w:eastAsia="仿宋_GB2312" w:hAnsi="Arial Narrow"/>
              </w:rPr>
            </w:pPr>
          </w:p>
        </w:tc>
      </w:tr>
      <w:tr w:rsidR="00B53F2C" w14:paraId="32147025" w14:textId="77777777" w:rsidTr="00A063FE">
        <w:trPr>
          <w:cantSplit/>
          <w:trHeight w:val="340"/>
          <w:jc w:val="center"/>
        </w:trPr>
        <w:tc>
          <w:tcPr>
            <w:tcW w:w="1452" w:type="pct"/>
            <w:vAlign w:val="center"/>
          </w:tcPr>
          <w:p w14:paraId="1EF49DDA" w14:textId="77777777" w:rsidR="00B53F2C" w:rsidRDefault="000E13B2">
            <w:pPr>
              <w:rPr>
                <w:rFonts w:ascii="Arial Narrow" w:eastAsia="仿宋_GB2312" w:hAnsi="Arial Narrow"/>
                <w:szCs w:val="21"/>
              </w:rPr>
            </w:pPr>
            <w:r>
              <w:rPr>
                <w:rFonts w:ascii="Arial Narrow" w:eastAsia="仿宋_GB2312" w:hAnsi="Arial Narrow"/>
                <w:szCs w:val="21"/>
              </w:rPr>
              <w:t>资产减值准备</w:t>
            </w:r>
          </w:p>
        </w:tc>
        <w:tc>
          <w:tcPr>
            <w:tcW w:w="887" w:type="pct"/>
            <w:vAlign w:val="center"/>
          </w:tcPr>
          <w:p w14:paraId="29587888" w14:textId="77777777" w:rsidR="00B53F2C" w:rsidRDefault="00B53F2C">
            <w:pPr>
              <w:jc w:val="right"/>
              <w:rPr>
                <w:rFonts w:ascii="Arial Narrow" w:eastAsia="仿宋_GB2312" w:hAnsi="Arial Narrow"/>
              </w:rPr>
            </w:pPr>
          </w:p>
        </w:tc>
        <w:tc>
          <w:tcPr>
            <w:tcW w:w="888" w:type="pct"/>
            <w:vAlign w:val="center"/>
          </w:tcPr>
          <w:p w14:paraId="4214C60F" w14:textId="77777777" w:rsidR="00B53F2C" w:rsidRDefault="00B53F2C">
            <w:pPr>
              <w:jc w:val="right"/>
              <w:rPr>
                <w:rFonts w:ascii="Arial Narrow" w:eastAsia="仿宋_GB2312" w:hAnsi="Arial Narrow"/>
              </w:rPr>
            </w:pPr>
          </w:p>
        </w:tc>
        <w:tc>
          <w:tcPr>
            <w:tcW w:w="887" w:type="pct"/>
            <w:vAlign w:val="center"/>
          </w:tcPr>
          <w:p w14:paraId="31FF0052" w14:textId="77777777" w:rsidR="00B53F2C" w:rsidRDefault="00B53F2C">
            <w:pPr>
              <w:jc w:val="right"/>
              <w:rPr>
                <w:rFonts w:ascii="Arial Narrow" w:eastAsia="仿宋_GB2312" w:hAnsi="Arial Narrow"/>
              </w:rPr>
            </w:pPr>
          </w:p>
        </w:tc>
        <w:tc>
          <w:tcPr>
            <w:tcW w:w="886" w:type="pct"/>
            <w:vAlign w:val="center"/>
          </w:tcPr>
          <w:p w14:paraId="1EBC1F96" w14:textId="77777777" w:rsidR="00B53F2C" w:rsidRDefault="00B53F2C">
            <w:pPr>
              <w:jc w:val="right"/>
              <w:rPr>
                <w:rFonts w:ascii="Arial Narrow" w:eastAsia="仿宋_GB2312" w:hAnsi="Arial Narrow"/>
              </w:rPr>
            </w:pPr>
          </w:p>
        </w:tc>
      </w:tr>
      <w:tr w:rsidR="00B53F2C" w14:paraId="328F4EC4" w14:textId="77777777" w:rsidTr="00A063FE">
        <w:trPr>
          <w:cantSplit/>
          <w:trHeight w:val="340"/>
          <w:jc w:val="center"/>
        </w:trPr>
        <w:tc>
          <w:tcPr>
            <w:tcW w:w="1452" w:type="pct"/>
            <w:vAlign w:val="center"/>
          </w:tcPr>
          <w:p w14:paraId="551F0D30" w14:textId="77777777" w:rsidR="00B53F2C" w:rsidRDefault="000E13B2">
            <w:pPr>
              <w:rPr>
                <w:rFonts w:ascii="Arial Narrow" w:eastAsia="仿宋_GB2312" w:hAnsi="Arial Narrow"/>
                <w:szCs w:val="21"/>
              </w:rPr>
            </w:pPr>
            <w:r>
              <w:rPr>
                <w:rFonts w:ascii="Arial Narrow" w:eastAsia="仿宋_GB2312" w:hAnsi="Arial Narrow"/>
                <w:szCs w:val="21"/>
              </w:rPr>
              <w:t>内部交易未实现利润</w:t>
            </w:r>
          </w:p>
        </w:tc>
        <w:tc>
          <w:tcPr>
            <w:tcW w:w="887" w:type="pct"/>
            <w:vAlign w:val="center"/>
          </w:tcPr>
          <w:p w14:paraId="2349CACC" w14:textId="77777777" w:rsidR="00B53F2C" w:rsidRDefault="00B53F2C">
            <w:pPr>
              <w:jc w:val="right"/>
              <w:rPr>
                <w:rFonts w:ascii="Arial Narrow" w:eastAsia="仿宋_GB2312" w:hAnsi="Arial Narrow"/>
              </w:rPr>
            </w:pPr>
          </w:p>
        </w:tc>
        <w:tc>
          <w:tcPr>
            <w:tcW w:w="888" w:type="pct"/>
            <w:vAlign w:val="center"/>
          </w:tcPr>
          <w:p w14:paraId="60F5BE36" w14:textId="77777777" w:rsidR="00B53F2C" w:rsidRDefault="00B53F2C">
            <w:pPr>
              <w:jc w:val="right"/>
              <w:rPr>
                <w:rFonts w:ascii="Arial Narrow" w:eastAsia="仿宋_GB2312" w:hAnsi="Arial Narrow"/>
              </w:rPr>
            </w:pPr>
          </w:p>
        </w:tc>
        <w:tc>
          <w:tcPr>
            <w:tcW w:w="887" w:type="pct"/>
            <w:vAlign w:val="center"/>
          </w:tcPr>
          <w:p w14:paraId="4E8F101B" w14:textId="77777777" w:rsidR="00B53F2C" w:rsidRDefault="00B53F2C">
            <w:pPr>
              <w:jc w:val="right"/>
              <w:rPr>
                <w:rFonts w:ascii="Arial Narrow" w:eastAsia="仿宋_GB2312" w:hAnsi="Arial Narrow"/>
              </w:rPr>
            </w:pPr>
          </w:p>
        </w:tc>
        <w:tc>
          <w:tcPr>
            <w:tcW w:w="886" w:type="pct"/>
            <w:vAlign w:val="center"/>
          </w:tcPr>
          <w:p w14:paraId="6169CAA0" w14:textId="77777777" w:rsidR="00B53F2C" w:rsidRDefault="00B53F2C">
            <w:pPr>
              <w:jc w:val="right"/>
              <w:rPr>
                <w:rFonts w:ascii="Arial Narrow" w:eastAsia="仿宋_GB2312" w:hAnsi="Arial Narrow"/>
              </w:rPr>
            </w:pPr>
          </w:p>
        </w:tc>
      </w:tr>
      <w:tr w:rsidR="00B53F2C" w14:paraId="6715DA88" w14:textId="77777777" w:rsidTr="00A063FE">
        <w:trPr>
          <w:cantSplit/>
          <w:trHeight w:val="340"/>
          <w:jc w:val="center"/>
        </w:trPr>
        <w:tc>
          <w:tcPr>
            <w:tcW w:w="1452" w:type="pct"/>
            <w:vAlign w:val="center"/>
          </w:tcPr>
          <w:p w14:paraId="3ECD8B99" w14:textId="77777777" w:rsidR="00B53F2C" w:rsidRDefault="000E13B2">
            <w:pPr>
              <w:rPr>
                <w:rFonts w:ascii="Arial Narrow" w:eastAsia="仿宋_GB2312" w:hAnsi="Arial Narrow"/>
                <w:szCs w:val="21"/>
              </w:rPr>
            </w:pPr>
            <w:r>
              <w:rPr>
                <w:rFonts w:ascii="Arial Narrow" w:eastAsia="仿宋_GB2312" w:hAnsi="Arial Narrow"/>
                <w:szCs w:val="21"/>
              </w:rPr>
              <w:t>开办费</w:t>
            </w:r>
          </w:p>
        </w:tc>
        <w:tc>
          <w:tcPr>
            <w:tcW w:w="887" w:type="pct"/>
            <w:vAlign w:val="center"/>
          </w:tcPr>
          <w:p w14:paraId="6E71309D" w14:textId="77777777" w:rsidR="00B53F2C" w:rsidRDefault="00B53F2C">
            <w:pPr>
              <w:jc w:val="right"/>
              <w:rPr>
                <w:rFonts w:ascii="Arial Narrow" w:eastAsia="仿宋_GB2312" w:hAnsi="Arial Narrow"/>
              </w:rPr>
            </w:pPr>
          </w:p>
        </w:tc>
        <w:tc>
          <w:tcPr>
            <w:tcW w:w="888" w:type="pct"/>
            <w:vAlign w:val="center"/>
          </w:tcPr>
          <w:p w14:paraId="0762F48B" w14:textId="77777777" w:rsidR="00B53F2C" w:rsidRDefault="00B53F2C">
            <w:pPr>
              <w:jc w:val="right"/>
              <w:rPr>
                <w:rFonts w:ascii="Arial Narrow" w:eastAsia="仿宋_GB2312" w:hAnsi="Arial Narrow"/>
              </w:rPr>
            </w:pPr>
          </w:p>
        </w:tc>
        <w:tc>
          <w:tcPr>
            <w:tcW w:w="887" w:type="pct"/>
            <w:vAlign w:val="center"/>
          </w:tcPr>
          <w:p w14:paraId="7A4C358F" w14:textId="77777777" w:rsidR="00B53F2C" w:rsidRDefault="00B53F2C">
            <w:pPr>
              <w:jc w:val="right"/>
              <w:rPr>
                <w:rFonts w:ascii="Arial Narrow" w:eastAsia="仿宋_GB2312" w:hAnsi="Arial Narrow"/>
              </w:rPr>
            </w:pPr>
          </w:p>
        </w:tc>
        <w:tc>
          <w:tcPr>
            <w:tcW w:w="886" w:type="pct"/>
            <w:vAlign w:val="center"/>
          </w:tcPr>
          <w:p w14:paraId="58AFB093" w14:textId="77777777" w:rsidR="00B53F2C" w:rsidRDefault="00B53F2C">
            <w:pPr>
              <w:jc w:val="right"/>
              <w:rPr>
                <w:rFonts w:ascii="Arial Narrow" w:eastAsia="仿宋_GB2312" w:hAnsi="Arial Narrow"/>
              </w:rPr>
            </w:pPr>
          </w:p>
        </w:tc>
      </w:tr>
      <w:tr w:rsidR="00B53F2C" w14:paraId="3239EA74" w14:textId="77777777" w:rsidTr="00A063FE">
        <w:trPr>
          <w:cantSplit/>
          <w:trHeight w:val="340"/>
          <w:jc w:val="center"/>
        </w:trPr>
        <w:tc>
          <w:tcPr>
            <w:tcW w:w="1452" w:type="pct"/>
            <w:vAlign w:val="center"/>
          </w:tcPr>
          <w:p w14:paraId="4C6D7929" w14:textId="77777777" w:rsidR="00B53F2C" w:rsidRDefault="000E13B2">
            <w:pPr>
              <w:rPr>
                <w:rFonts w:ascii="Arial Narrow" w:eastAsia="仿宋_GB2312" w:hAnsi="Arial Narrow"/>
                <w:szCs w:val="21"/>
              </w:rPr>
            </w:pPr>
            <w:r>
              <w:rPr>
                <w:rFonts w:ascii="Arial Narrow" w:eastAsia="仿宋_GB2312" w:hAnsi="Arial Narrow"/>
                <w:szCs w:val="21"/>
              </w:rPr>
              <w:t>可抵扣亏损</w:t>
            </w:r>
          </w:p>
        </w:tc>
        <w:tc>
          <w:tcPr>
            <w:tcW w:w="887" w:type="pct"/>
            <w:vAlign w:val="center"/>
          </w:tcPr>
          <w:p w14:paraId="1ECDE700" w14:textId="77777777" w:rsidR="00B53F2C" w:rsidRDefault="00B53F2C">
            <w:pPr>
              <w:jc w:val="right"/>
              <w:rPr>
                <w:rFonts w:ascii="Arial Narrow" w:eastAsia="仿宋_GB2312" w:hAnsi="Arial Narrow"/>
              </w:rPr>
            </w:pPr>
          </w:p>
        </w:tc>
        <w:tc>
          <w:tcPr>
            <w:tcW w:w="888" w:type="pct"/>
            <w:vAlign w:val="center"/>
          </w:tcPr>
          <w:p w14:paraId="5C239AF4" w14:textId="77777777" w:rsidR="00B53F2C" w:rsidRDefault="00B53F2C">
            <w:pPr>
              <w:jc w:val="right"/>
              <w:rPr>
                <w:rFonts w:ascii="Arial Narrow" w:eastAsia="仿宋_GB2312" w:hAnsi="Arial Narrow"/>
              </w:rPr>
            </w:pPr>
          </w:p>
        </w:tc>
        <w:tc>
          <w:tcPr>
            <w:tcW w:w="887" w:type="pct"/>
            <w:vAlign w:val="center"/>
          </w:tcPr>
          <w:p w14:paraId="5CFC6612" w14:textId="77777777" w:rsidR="00B53F2C" w:rsidRDefault="00B53F2C">
            <w:pPr>
              <w:jc w:val="right"/>
              <w:rPr>
                <w:rFonts w:ascii="Arial Narrow" w:eastAsia="仿宋_GB2312" w:hAnsi="Arial Narrow"/>
              </w:rPr>
            </w:pPr>
          </w:p>
        </w:tc>
        <w:tc>
          <w:tcPr>
            <w:tcW w:w="886" w:type="pct"/>
            <w:vAlign w:val="center"/>
          </w:tcPr>
          <w:p w14:paraId="59E49BCD" w14:textId="77777777" w:rsidR="00B53F2C" w:rsidRDefault="00B53F2C">
            <w:pPr>
              <w:jc w:val="right"/>
              <w:rPr>
                <w:rFonts w:ascii="Arial Narrow" w:eastAsia="仿宋_GB2312" w:hAnsi="Arial Narrow"/>
              </w:rPr>
            </w:pPr>
          </w:p>
        </w:tc>
      </w:tr>
      <w:tr w:rsidR="00B53F2C" w14:paraId="55BBB63A" w14:textId="77777777" w:rsidTr="00A063FE">
        <w:trPr>
          <w:cantSplit/>
          <w:trHeight w:val="340"/>
          <w:jc w:val="center"/>
        </w:trPr>
        <w:tc>
          <w:tcPr>
            <w:tcW w:w="1452" w:type="pct"/>
            <w:vAlign w:val="center"/>
          </w:tcPr>
          <w:p w14:paraId="1E919AB0" w14:textId="77777777" w:rsidR="00B53F2C" w:rsidRDefault="000E13B2">
            <w:pPr>
              <w:rPr>
                <w:rFonts w:ascii="Arial Narrow" w:eastAsia="仿宋_GB2312" w:hAnsi="Arial Narrow"/>
                <w:szCs w:val="21"/>
              </w:rPr>
            </w:pPr>
            <w:r w:rsidRPr="00C639DF">
              <w:rPr>
                <w:rFonts w:ascii="Arial Narrow" w:eastAsia="仿宋_GB2312" w:hAnsi="Arial Narrow" w:hint="eastAsia"/>
                <w:szCs w:val="21"/>
              </w:rPr>
              <w:t>租赁负债</w:t>
            </w:r>
          </w:p>
        </w:tc>
        <w:tc>
          <w:tcPr>
            <w:tcW w:w="887" w:type="pct"/>
            <w:vAlign w:val="center"/>
          </w:tcPr>
          <w:p w14:paraId="52E81200" w14:textId="77777777" w:rsidR="00B53F2C" w:rsidRDefault="00B53F2C">
            <w:pPr>
              <w:jc w:val="right"/>
              <w:rPr>
                <w:rFonts w:ascii="Arial Narrow" w:eastAsia="仿宋_GB2312" w:hAnsi="Arial Narrow"/>
              </w:rPr>
            </w:pPr>
          </w:p>
        </w:tc>
        <w:tc>
          <w:tcPr>
            <w:tcW w:w="888" w:type="pct"/>
            <w:vAlign w:val="center"/>
          </w:tcPr>
          <w:p w14:paraId="2C076F74" w14:textId="77777777" w:rsidR="00B53F2C" w:rsidRDefault="00B53F2C">
            <w:pPr>
              <w:jc w:val="right"/>
              <w:rPr>
                <w:rFonts w:ascii="Arial Narrow" w:eastAsia="仿宋_GB2312" w:hAnsi="Arial Narrow"/>
              </w:rPr>
            </w:pPr>
          </w:p>
        </w:tc>
        <w:tc>
          <w:tcPr>
            <w:tcW w:w="887" w:type="pct"/>
            <w:vAlign w:val="center"/>
          </w:tcPr>
          <w:p w14:paraId="344B8CBC" w14:textId="77777777" w:rsidR="00B53F2C" w:rsidRDefault="00B53F2C">
            <w:pPr>
              <w:jc w:val="right"/>
              <w:rPr>
                <w:rFonts w:ascii="Arial Narrow" w:eastAsia="仿宋_GB2312" w:hAnsi="Arial Narrow"/>
              </w:rPr>
            </w:pPr>
          </w:p>
        </w:tc>
        <w:tc>
          <w:tcPr>
            <w:tcW w:w="886" w:type="pct"/>
            <w:vAlign w:val="center"/>
          </w:tcPr>
          <w:p w14:paraId="5162C8BC" w14:textId="77777777" w:rsidR="00B53F2C" w:rsidRDefault="00B53F2C">
            <w:pPr>
              <w:jc w:val="right"/>
              <w:rPr>
                <w:rFonts w:ascii="Arial Narrow" w:eastAsia="仿宋_GB2312" w:hAnsi="Arial Narrow"/>
              </w:rPr>
            </w:pPr>
          </w:p>
        </w:tc>
      </w:tr>
      <w:tr w:rsidR="00B53F2C" w14:paraId="3A35328A" w14:textId="77777777" w:rsidTr="00A063FE">
        <w:trPr>
          <w:cantSplit/>
          <w:trHeight w:val="340"/>
          <w:jc w:val="center"/>
        </w:trPr>
        <w:tc>
          <w:tcPr>
            <w:tcW w:w="1452" w:type="pct"/>
            <w:vAlign w:val="center"/>
          </w:tcPr>
          <w:p w14:paraId="195098F5" w14:textId="77777777" w:rsidR="00B53F2C" w:rsidRDefault="000E13B2">
            <w:pPr>
              <w:rPr>
                <w:rFonts w:ascii="Arial Narrow" w:eastAsia="仿宋_GB2312" w:hAnsi="Arial Narrow"/>
                <w:b/>
                <w:szCs w:val="21"/>
              </w:rPr>
            </w:pPr>
            <w:r>
              <w:rPr>
                <w:rFonts w:ascii="Arial Narrow" w:eastAsia="仿宋_GB2312" w:hAnsi="Arial Narrow" w:hint="eastAsia"/>
                <w:b/>
                <w:szCs w:val="21"/>
              </w:rPr>
              <w:t>小</w:t>
            </w:r>
            <w:r>
              <w:rPr>
                <w:rFonts w:ascii="Arial Narrow" w:eastAsia="仿宋_GB2312" w:hAnsi="Arial Narrow"/>
                <w:b/>
                <w:szCs w:val="21"/>
              </w:rPr>
              <w:t xml:space="preserve">  </w:t>
            </w:r>
            <w:r>
              <w:rPr>
                <w:rFonts w:ascii="Arial Narrow" w:eastAsia="仿宋_GB2312" w:hAnsi="Arial Narrow" w:hint="eastAsia"/>
                <w:b/>
                <w:szCs w:val="21"/>
              </w:rPr>
              <w:t>计</w:t>
            </w:r>
          </w:p>
        </w:tc>
        <w:tc>
          <w:tcPr>
            <w:tcW w:w="887" w:type="pct"/>
            <w:vAlign w:val="center"/>
          </w:tcPr>
          <w:p w14:paraId="4408BDFA"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88" w:type="pct"/>
            <w:vAlign w:val="center"/>
          </w:tcPr>
          <w:p w14:paraId="1E6D0AE5" w14:textId="77777777" w:rsidR="00B53F2C" w:rsidRDefault="00B53F2C">
            <w:pPr>
              <w:jc w:val="right"/>
              <w:rPr>
                <w:rFonts w:ascii="Arial Narrow" w:eastAsia="仿宋_GB2312" w:hAnsi="Arial Narrow"/>
                <w:b/>
                <w:bCs/>
              </w:rPr>
            </w:pPr>
          </w:p>
        </w:tc>
        <w:tc>
          <w:tcPr>
            <w:tcW w:w="887" w:type="pct"/>
            <w:vAlign w:val="center"/>
          </w:tcPr>
          <w:p w14:paraId="5847BC52" w14:textId="77777777" w:rsidR="00B53F2C" w:rsidRDefault="00B53F2C">
            <w:pPr>
              <w:jc w:val="right"/>
              <w:rPr>
                <w:rFonts w:ascii="Arial Narrow" w:eastAsia="仿宋_GB2312" w:hAnsi="Arial Narrow"/>
                <w:b/>
                <w:bCs/>
              </w:rPr>
            </w:pPr>
          </w:p>
        </w:tc>
        <w:tc>
          <w:tcPr>
            <w:tcW w:w="886" w:type="pct"/>
            <w:vAlign w:val="center"/>
          </w:tcPr>
          <w:p w14:paraId="53107A6B"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r w:rsidR="00B53F2C" w14:paraId="23B19495" w14:textId="77777777" w:rsidTr="00A063FE">
        <w:trPr>
          <w:cantSplit/>
          <w:trHeight w:val="340"/>
          <w:jc w:val="center"/>
        </w:trPr>
        <w:tc>
          <w:tcPr>
            <w:tcW w:w="1452" w:type="pct"/>
            <w:vAlign w:val="center"/>
          </w:tcPr>
          <w:p w14:paraId="4942B29F" w14:textId="77777777" w:rsidR="00B53F2C" w:rsidRDefault="000E13B2">
            <w:pPr>
              <w:rPr>
                <w:rFonts w:ascii="Arial Narrow" w:eastAsia="仿宋_GB2312" w:hAnsi="Arial Narrow"/>
                <w:szCs w:val="21"/>
              </w:rPr>
            </w:pPr>
            <w:r>
              <w:rPr>
                <w:rFonts w:ascii="Arial Narrow" w:eastAsia="仿宋_GB2312" w:hAnsi="Arial Narrow"/>
                <w:szCs w:val="21"/>
              </w:rPr>
              <w:t>递延所得税负债：</w:t>
            </w:r>
          </w:p>
        </w:tc>
        <w:tc>
          <w:tcPr>
            <w:tcW w:w="887" w:type="pct"/>
            <w:vAlign w:val="center"/>
          </w:tcPr>
          <w:p w14:paraId="1ECB573A" w14:textId="77777777" w:rsidR="00B53F2C" w:rsidRDefault="00B53F2C">
            <w:pPr>
              <w:jc w:val="right"/>
              <w:rPr>
                <w:rFonts w:ascii="Arial Narrow" w:eastAsia="仿宋_GB2312" w:hAnsi="Arial Narrow"/>
              </w:rPr>
            </w:pPr>
          </w:p>
        </w:tc>
        <w:tc>
          <w:tcPr>
            <w:tcW w:w="888" w:type="pct"/>
            <w:vAlign w:val="center"/>
          </w:tcPr>
          <w:p w14:paraId="79DE2143" w14:textId="77777777" w:rsidR="00B53F2C" w:rsidRDefault="00B53F2C">
            <w:pPr>
              <w:jc w:val="right"/>
              <w:rPr>
                <w:rFonts w:ascii="Arial Narrow" w:eastAsia="仿宋_GB2312" w:hAnsi="Arial Narrow"/>
              </w:rPr>
            </w:pPr>
          </w:p>
        </w:tc>
        <w:tc>
          <w:tcPr>
            <w:tcW w:w="887" w:type="pct"/>
            <w:vAlign w:val="center"/>
          </w:tcPr>
          <w:p w14:paraId="59AEF555" w14:textId="77777777" w:rsidR="00B53F2C" w:rsidRDefault="00B53F2C">
            <w:pPr>
              <w:jc w:val="right"/>
              <w:rPr>
                <w:rFonts w:ascii="Arial Narrow" w:eastAsia="仿宋_GB2312" w:hAnsi="Arial Narrow"/>
              </w:rPr>
            </w:pPr>
          </w:p>
        </w:tc>
        <w:tc>
          <w:tcPr>
            <w:tcW w:w="886" w:type="pct"/>
            <w:vAlign w:val="center"/>
          </w:tcPr>
          <w:p w14:paraId="2806B099" w14:textId="77777777" w:rsidR="00B53F2C" w:rsidRDefault="00B53F2C">
            <w:pPr>
              <w:jc w:val="right"/>
              <w:rPr>
                <w:rFonts w:ascii="Arial Narrow" w:eastAsia="仿宋_GB2312" w:hAnsi="Arial Narrow"/>
              </w:rPr>
            </w:pPr>
          </w:p>
        </w:tc>
      </w:tr>
      <w:tr w:rsidR="00B53F2C" w14:paraId="08BA72C0" w14:textId="77777777" w:rsidTr="00A063FE">
        <w:trPr>
          <w:cantSplit/>
          <w:trHeight w:val="340"/>
          <w:jc w:val="center"/>
        </w:trPr>
        <w:tc>
          <w:tcPr>
            <w:tcW w:w="1452" w:type="pct"/>
            <w:vAlign w:val="center"/>
          </w:tcPr>
          <w:p w14:paraId="24C25D47" w14:textId="77777777" w:rsidR="00B53F2C" w:rsidRDefault="000E13B2">
            <w:pPr>
              <w:rPr>
                <w:rFonts w:ascii="Arial Narrow" w:eastAsia="仿宋_GB2312" w:hAnsi="Arial Narrow"/>
                <w:szCs w:val="21"/>
              </w:rPr>
            </w:pPr>
            <w:r>
              <w:rPr>
                <w:rFonts w:ascii="Arial Narrow" w:eastAsia="仿宋_GB2312" w:hAnsi="Arial Narrow"/>
                <w:szCs w:val="21"/>
              </w:rPr>
              <w:t>非同一控制企业合并资产评估增值</w:t>
            </w:r>
          </w:p>
        </w:tc>
        <w:tc>
          <w:tcPr>
            <w:tcW w:w="887" w:type="pct"/>
            <w:vAlign w:val="center"/>
          </w:tcPr>
          <w:p w14:paraId="4F812B95" w14:textId="77777777" w:rsidR="00B53F2C" w:rsidRDefault="00B53F2C">
            <w:pPr>
              <w:jc w:val="right"/>
              <w:rPr>
                <w:rFonts w:ascii="Arial Narrow" w:eastAsia="仿宋_GB2312" w:hAnsi="Arial Narrow"/>
              </w:rPr>
            </w:pPr>
          </w:p>
        </w:tc>
        <w:tc>
          <w:tcPr>
            <w:tcW w:w="888" w:type="pct"/>
            <w:vAlign w:val="center"/>
          </w:tcPr>
          <w:p w14:paraId="2971D536" w14:textId="77777777" w:rsidR="00B53F2C" w:rsidRDefault="00B53F2C">
            <w:pPr>
              <w:jc w:val="right"/>
              <w:rPr>
                <w:rFonts w:ascii="Arial Narrow" w:eastAsia="仿宋_GB2312" w:hAnsi="Arial Narrow"/>
              </w:rPr>
            </w:pPr>
          </w:p>
        </w:tc>
        <w:tc>
          <w:tcPr>
            <w:tcW w:w="887" w:type="pct"/>
            <w:vAlign w:val="center"/>
          </w:tcPr>
          <w:p w14:paraId="0F0D498B" w14:textId="77777777" w:rsidR="00B53F2C" w:rsidRDefault="00B53F2C">
            <w:pPr>
              <w:jc w:val="right"/>
              <w:rPr>
                <w:rFonts w:ascii="Arial Narrow" w:eastAsia="仿宋_GB2312" w:hAnsi="Arial Narrow"/>
              </w:rPr>
            </w:pPr>
          </w:p>
        </w:tc>
        <w:tc>
          <w:tcPr>
            <w:tcW w:w="886" w:type="pct"/>
            <w:vAlign w:val="center"/>
          </w:tcPr>
          <w:p w14:paraId="0BCB1392" w14:textId="77777777" w:rsidR="00B53F2C" w:rsidRDefault="00B53F2C">
            <w:pPr>
              <w:jc w:val="right"/>
              <w:rPr>
                <w:rFonts w:ascii="Arial Narrow" w:eastAsia="仿宋_GB2312" w:hAnsi="Arial Narrow"/>
              </w:rPr>
            </w:pPr>
          </w:p>
        </w:tc>
      </w:tr>
      <w:tr w:rsidR="00B53F2C" w14:paraId="257C8611" w14:textId="77777777" w:rsidTr="00A063FE">
        <w:trPr>
          <w:cantSplit/>
          <w:trHeight w:val="340"/>
          <w:jc w:val="center"/>
        </w:trPr>
        <w:tc>
          <w:tcPr>
            <w:tcW w:w="1452" w:type="pct"/>
            <w:vAlign w:val="center"/>
          </w:tcPr>
          <w:p w14:paraId="73D0F7C1" w14:textId="77777777" w:rsidR="00B53F2C" w:rsidRDefault="000E13B2">
            <w:pPr>
              <w:rPr>
                <w:rFonts w:ascii="Arial Narrow" w:eastAsia="仿宋_GB2312" w:hAnsi="Arial Narrow"/>
                <w:szCs w:val="21"/>
              </w:rPr>
            </w:pPr>
            <w:r>
              <w:rPr>
                <w:rFonts w:ascii="Arial Narrow" w:eastAsia="仿宋_GB2312" w:hAnsi="Arial Narrow"/>
                <w:szCs w:val="21"/>
              </w:rPr>
              <w:t>交易性金融工具、衍生金融工具的估值</w:t>
            </w:r>
          </w:p>
        </w:tc>
        <w:tc>
          <w:tcPr>
            <w:tcW w:w="887" w:type="pct"/>
            <w:vAlign w:val="center"/>
          </w:tcPr>
          <w:p w14:paraId="32BD964F" w14:textId="77777777" w:rsidR="00B53F2C" w:rsidRDefault="00B53F2C">
            <w:pPr>
              <w:jc w:val="right"/>
              <w:rPr>
                <w:rFonts w:ascii="Arial Narrow" w:eastAsia="仿宋_GB2312" w:hAnsi="Arial Narrow"/>
              </w:rPr>
            </w:pPr>
          </w:p>
        </w:tc>
        <w:tc>
          <w:tcPr>
            <w:tcW w:w="888" w:type="pct"/>
            <w:vAlign w:val="center"/>
          </w:tcPr>
          <w:p w14:paraId="2E3C1D75" w14:textId="77777777" w:rsidR="00B53F2C" w:rsidRDefault="00B53F2C">
            <w:pPr>
              <w:jc w:val="right"/>
              <w:rPr>
                <w:rFonts w:ascii="Arial Narrow" w:eastAsia="仿宋_GB2312" w:hAnsi="Arial Narrow"/>
              </w:rPr>
            </w:pPr>
          </w:p>
        </w:tc>
        <w:tc>
          <w:tcPr>
            <w:tcW w:w="887" w:type="pct"/>
            <w:vAlign w:val="center"/>
          </w:tcPr>
          <w:p w14:paraId="5342D34A" w14:textId="77777777" w:rsidR="00B53F2C" w:rsidRDefault="00B53F2C">
            <w:pPr>
              <w:jc w:val="right"/>
              <w:rPr>
                <w:rFonts w:ascii="Arial Narrow" w:eastAsia="仿宋_GB2312" w:hAnsi="Arial Narrow"/>
              </w:rPr>
            </w:pPr>
          </w:p>
        </w:tc>
        <w:tc>
          <w:tcPr>
            <w:tcW w:w="886" w:type="pct"/>
            <w:vAlign w:val="center"/>
          </w:tcPr>
          <w:p w14:paraId="45B0AA27" w14:textId="77777777" w:rsidR="00B53F2C" w:rsidRDefault="00B53F2C">
            <w:pPr>
              <w:jc w:val="right"/>
              <w:rPr>
                <w:rFonts w:ascii="Arial Narrow" w:eastAsia="仿宋_GB2312" w:hAnsi="Arial Narrow"/>
              </w:rPr>
            </w:pPr>
          </w:p>
        </w:tc>
      </w:tr>
      <w:tr w:rsidR="00B53F2C" w14:paraId="134005A6" w14:textId="77777777" w:rsidTr="00A063FE">
        <w:trPr>
          <w:cantSplit/>
          <w:trHeight w:val="340"/>
          <w:jc w:val="center"/>
        </w:trPr>
        <w:tc>
          <w:tcPr>
            <w:tcW w:w="1452" w:type="pct"/>
            <w:vAlign w:val="center"/>
          </w:tcPr>
          <w:p w14:paraId="1D561422" w14:textId="77777777" w:rsidR="00B53F2C" w:rsidRDefault="000E13B2">
            <w:pPr>
              <w:rPr>
                <w:rFonts w:ascii="Arial Narrow" w:eastAsia="仿宋_GB2312" w:hAnsi="Arial Narrow"/>
                <w:szCs w:val="21"/>
              </w:rPr>
            </w:pPr>
            <w:r>
              <w:rPr>
                <w:rFonts w:ascii="Arial Narrow" w:eastAsia="仿宋_GB2312" w:hAnsi="Arial Narrow"/>
                <w:szCs w:val="21"/>
              </w:rPr>
              <w:t>计入其他综合收益的应收款项融资公允价值变动</w:t>
            </w:r>
          </w:p>
        </w:tc>
        <w:tc>
          <w:tcPr>
            <w:tcW w:w="887" w:type="pct"/>
            <w:vAlign w:val="center"/>
          </w:tcPr>
          <w:p w14:paraId="0A4F2110" w14:textId="77777777" w:rsidR="00B53F2C" w:rsidRDefault="00B53F2C">
            <w:pPr>
              <w:jc w:val="right"/>
              <w:rPr>
                <w:rFonts w:ascii="Arial Narrow" w:eastAsia="仿宋_GB2312" w:hAnsi="Arial Narrow"/>
              </w:rPr>
            </w:pPr>
          </w:p>
        </w:tc>
        <w:tc>
          <w:tcPr>
            <w:tcW w:w="888" w:type="pct"/>
            <w:vAlign w:val="center"/>
          </w:tcPr>
          <w:p w14:paraId="18B42BF2" w14:textId="77777777" w:rsidR="00B53F2C" w:rsidRDefault="00B53F2C">
            <w:pPr>
              <w:jc w:val="right"/>
              <w:rPr>
                <w:rFonts w:ascii="Arial Narrow" w:eastAsia="仿宋_GB2312" w:hAnsi="Arial Narrow"/>
              </w:rPr>
            </w:pPr>
          </w:p>
        </w:tc>
        <w:tc>
          <w:tcPr>
            <w:tcW w:w="887" w:type="pct"/>
            <w:vAlign w:val="center"/>
          </w:tcPr>
          <w:p w14:paraId="5306A12E" w14:textId="77777777" w:rsidR="00B53F2C" w:rsidRDefault="00B53F2C">
            <w:pPr>
              <w:jc w:val="right"/>
              <w:rPr>
                <w:rFonts w:ascii="Arial Narrow" w:eastAsia="仿宋_GB2312" w:hAnsi="Arial Narrow"/>
              </w:rPr>
            </w:pPr>
          </w:p>
        </w:tc>
        <w:tc>
          <w:tcPr>
            <w:tcW w:w="886" w:type="pct"/>
            <w:vAlign w:val="center"/>
          </w:tcPr>
          <w:p w14:paraId="40623961" w14:textId="77777777" w:rsidR="00B53F2C" w:rsidRDefault="00B53F2C">
            <w:pPr>
              <w:jc w:val="right"/>
              <w:rPr>
                <w:rFonts w:ascii="Arial Narrow" w:eastAsia="仿宋_GB2312" w:hAnsi="Arial Narrow"/>
              </w:rPr>
            </w:pPr>
          </w:p>
        </w:tc>
      </w:tr>
      <w:tr w:rsidR="00B53F2C" w14:paraId="2ECEE1AB" w14:textId="77777777" w:rsidTr="00A063FE">
        <w:trPr>
          <w:cantSplit/>
          <w:trHeight w:val="340"/>
          <w:jc w:val="center"/>
        </w:trPr>
        <w:tc>
          <w:tcPr>
            <w:tcW w:w="1452" w:type="pct"/>
            <w:vAlign w:val="center"/>
          </w:tcPr>
          <w:p w14:paraId="3530033B" w14:textId="77777777" w:rsidR="00B53F2C" w:rsidRDefault="000E13B2">
            <w:pPr>
              <w:rPr>
                <w:rFonts w:ascii="Arial Narrow" w:eastAsia="仿宋_GB2312" w:hAnsi="Arial Narrow"/>
                <w:szCs w:val="21"/>
              </w:rPr>
            </w:pPr>
            <w:r>
              <w:rPr>
                <w:rFonts w:ascii="Arial Narrow" w:eastAsia="仿宋_GB2312" w:hAnsi="Arial Narrow" w:hint="eastAsia"/>
                <w:szCs w:val="21"/>
              </w:rPr>
              <w:t>计入其他综合收益的其他债权投资公允价值变动</w:t>
            </w:r>
          </w:p>
        </w:tc>
        <w:tc>
          <w:tcPr>
            <w:tcW w:w="887" w:type="pct"/>
            <w:vAlign w:val="center"/>
          </w:tcPr>
          <w:p w14:paraId="0DF8CC19" w14:textId="77777777" w:rsidR="00B53F2C" w:rsidRDefault="00B53F2C">
            <w:pPr>
              <w:jc w:val="right"/>
              <w:rPr>
                <w:rFonts w:ascii="Arial Narrow" w:eastAsia="仿宋_GB2312" w:hAnsi="Arial Narrow"/>
              </w:rPr>
            </w:pPr>
          </w:p>
        </w:tc>
        <w:tc>
          <w:tcPr>
            <w:tcW w:w="888" w:type="pct"/>
            <w:vAlign w:val="center"/>
          </w:tcPr>
          <w:p w14:paraId="1CBA9082" w14:textId="77777777" w:rsidR="00B53F2C" w:rsidRDefault="00B53F2C">
            <w:pPr>
              <w:jc w:val="right"/>
              <w:rPr>
                <w:rFonts w:ascii="Arial Narrow" w:eastAsia="仿宋_GB2312" w:hAnsi="Arial Narrow"/>
              </w:rPr>
            </w:pPr>
          </w:p>
        </w:tc>
        <w:tc>
          <w:tcPr>
            <w:tcW w:w="887" w:type="pct"/>
            <w:vAlign w:val="center"/>
          </w:tcPr>
          <w:p w14:paraId="3C469242" w14:textId="77777777" w:rsidR="00B53F2C" w:rsidRDefault="00B53F2C">
            <w:pPr>
              <w:jc w:val="right"/>
              <w:rPr>
                <w:rFonts w:ascii="Arial Narrow" w:eastAsia="仿宋_GB2312" w:hAnsi="Arial Narrow"/>
              </w:rPr>
            </w:pPr>
          </w:p>
        </w:tc>
        <w:tc>
          <w:tcPr>
            <w:tcW w:w="886" w:type="pct"/>
            <w:vAlign w:val="center"/>
          </w:tcPr>
          <w:p w14:paraId="7A65CF4E" w14:textId="77777777" w:rsidR="00B53F2C" w:rsidRDefault="00B53F2C">
            <w:pPr>
              <w:jc w:val="right"/>
              <w:rPr>
                <w:rFonts w:ascii="Arial Narrow" w:eastAsia="仿宋_GB2312" w:hAnsi="Arial Narrow"/>
              </w:rPr>
            </w:pPr>
          </w:p>
        </w:tc>
      </w:tr>
      <w:tr w:rsidR="00B53F2C" w14:paraId="5C8576A7" w14:textId="77777777" w:rsidTr="00A063FE">
        <w:trPr>
          <w:cantSplit/>
          <w:trHeight w:val="340"/>
          <w:jc w:val="center"/>
        </w:trPr>
        <w:tc>
          <w:tcPr>
            <w:tcW w:w="1452" w:type="pct"/>
            <w:vAlign w:val="center"/>
          </w:tcPr>
          <w:p w14:paraId="0B21DDD6" w14:textId="77777777" w:rsidR="00B53F2C" w:rsidRDefault="000E13B2">
            <w:pPr>
              <w:rPr>
                <w:rFonts w:ascii="Arial Narrow" w:eastAsia="仿宋_GB2312" w:hAnsi="Arial Narrow"/>
                <w:szCs w:val="21"/>
              </w:rPr>
            </w:pPr>
            <w:r w:rsidRPr="00C639DF">
              <w:rPr>
                <w:rFonts w:ascii="Arial Narrow" w:eastAsia="仿宋_GB2312" w:hAnsi="Arial Narrow" w:hint="eastAsia"/>
                <w:szCs w:val="21"/>
              </w:rPr>
              <w:lastRenderedPageBreak/>
              <w:t>使用权资产</w:t>
            </w:r>
          </w:p>
        </w:tc>
        <w:tc>
          <w:tcPr>
            <w:tcW w:w="887" w:type="pct"/>
            <w:vAlign w:val="center"/>
          </w:tcPr>
          <w:p w14:paraId="2D481184" w14:textId="77777777" w:rsidR="00B53F2C" w:rsidRDefault="00B53F2C">
            <w:pPr>
              <w:jc w:val="right"/>
              <w:rPr>
                <w:rFonts w:ascii="Arial Narrow" w:eastAsia="仿宋_GB2312" w:hAnsi="Arial Narrow"/>
              </w:rPr>
            </w:pPr>
          </w:p>
        </w:tc>
        <w:tc>
          <w:tcPr>
            <w:tcW w:w="888" w:type="pct"/>
            <w:vAlign w:val="center"/>
          </w:tcPr>
          <w:p w14:paraId="40D4C653" w14:textId="77777777" w:rsidR="00B53F2C" w:rsidRDefault="00B53F2C">
            <w:pPr>
              <w:jc w:val="right"/>
              <w:rPr>
                <w:rFonts w:ascii="Arial Narrow" w:eastAsia="仿宋_GB2312" w:hAnsi="Arial Narrow"/>
              </w:rPr>
            </w:pPr>
          </w:p>
        </w:tc>
        <w:tc>
          <w:tcPr>
            <w:tcW w:w="887" w:type="pct"/>
            <w:vAlign w:val="center"/>
          </w:tcPr>
          <w:p w14:paraId="3DC94208" w14:textId="77777777" w:rsidR="00B53F2C" w:rsidRDefault="00B53F2C">
            <w:pPr>
              <w:jc w:val="right"/>
              <w:rPr>
                <w:rFonts w:ascii="Arial Narrow" w:eastAsia="仿宋_GB2312" w:hAnsi="Arial Narrow"/>
              </w:rPr>
            </w:pPr>
          </w:p>
        </w:tc>
        <w:tc>
          <w:tcPr>
            <w:tcW w:w="886" w:type="pct"/>
            <w:vAlign w:val="center"/>
          </w:tcPr>
          <w:p w14:paraId="6CF70B9D" w14:textId="77777777" w:rsidR="00B53F2C" w:rsidRDefault="00B53F2C">
            <w:pPr>
              <w:jc w:val="right"/>
              <w:rPr>
                <w:rFonts w:ascii="Arial Narrow" w:eastAsia="仿宋_GB2312" w:hAnsi="Arial Narrow"/>
              </w:rPr>
            </w:pPr>
          </w:p>
        </w:tc>
      </w:tr>
      <w:tr w:rsidR="00B53F2C" w14:paraId="115F22AD" w14:textId="77777777" w:rsidTr="00A063FE">
        <w:trPr>
          <w:cantSplit/>
          <w:trHeight w:val="340"/>
          <w:jc w:val="center"/>
        </w:trPr>
        <w:tc>
          <w:tcPr>
            <w:tcW w:w="1452" w:type="pct"/>
            <w:vAlign w:val="center"/>
          </w:tcPr>
          <w:p w14:paraId="51B41A30" w14:textId="77777777" w:rsidR="00B53F2C" w:rsidRDefault="00B53F2C">
            <w:pPr>
              <w:rPr>
                <w:rFonts w:ascii="Arial Narrow" w:eastAsia="仿宋_GB2312" w:hAnsi="Arial Narrow"/>
                <w:szCs w:val="21"/>
              </w:rPr>
            </w:pPr>
          </w:p>
        </w:tc>
        <w:tc>
          <w:tcPr>
            <w:tcW w:w="887" w:type="pct"/>
            <w:vAlign w:val="center"/>
          </w:tcPr>
          <w:p w14:paraId="055D7EB4" w14:textId="77777777" w:rsidR="00B53F2C" w:rsidRDefault="00B53F2C">
            <w:pPr>
              <w:jc w:val="right"/>
              <w:rPr>
                <w:rFonts w:ascii="Arial Narrow" w:eastAsia="仿宋_GB2312" w:hAnsi="Arial Narrow"/>
              </w:rPr>
            </w:pPr>
          </w:p>
        </w:tc>
        <w:tc>
          <w:tcPr>
            <w:tcW w:w="888" w:type="pct"/>
            <w:vAlign w:val="center"/>
          </w:tcPr>
          <w:p w14:paraId="6ED27C01" w14:textId="77777777" w:rsidR="00B53F2C" w:rsidRDefault="00B53F2C">
            <w:pPr>
              <w:jc w:val="right"/>
              <w:rPr>
                <w:rFonts w:ascii="Arial Narrow" w:eastAsia="仿宋_GB2312" w:hAnsi="Arial Narrow"/>
              </w:rPr>
            </w:pPr>
          </w:p>
        </w:tc>
        <w:tc>
          <w:tcPr>
            <w:tcW w:w="887" w:type="pct"/>
            <w:vAlign w:val="center"/>
          </w:tcPr>
          <w:p w14:paraId="1BEC308C" w14:textId="77777777" w:rsidR="00B53F2C" w:rsidRDefault="00B53F2C">
            <w:pPr>
              <w:jc w:val="right"/>
              <w:rPr>
                <w:rFonts w:ascii="Arial Narrow" w:eastAsia="仿宋_GB2312" w:hAnsi="Arial Narrow"/>
              </w:rPr>
            </w:pPr>
          </w:p>
        </w:tc>
        <w:tc>
          <w:tcPr>
            <w:tcW w:w="886" w:type="pct"/>
            <w:vAlign w:val="center"/>
          </w:tcPr>
          <w:p w14:paraId="4F0F19D7" w14:textId="77777777" w:rsidR="00B53F2C" w:rsidRDefault="00B53F2C">
            <w:pPr>
              <w:jc w:val="right"/>
              <w:rPr>
                <w:rFonts w:ascii="Arial Narrow" w:eastAsia="仿宋_GB2312" w:hAnsi="Arial Narrow"/>
              </w:rPr>
            </w:pPr>
          </w:p>
        </w:tc>
      </w:tr>
      <w:tr w:rsidR="00B53F2C" w14:paraId="482416F7" w14:textId="77777777" w:rsidTr="00A063FE">
        <w:trPr>
          <w:cantSplit/>
          <w:trHeight w:val="340"/>
          <w:jc w:val="center"/>
        </w:trPr>
        <w:tc>
          <w:tcPr>
            <w:tcW w:w="1452" w:type="pct"/>
            <w:vAlign w:val="center"/>
          </w:tcPr>
          <w:p w14:paraId="09C20AF6" w14:textId="77777777" w:rsidR="00B53F2C" w:rsidRDefault="000E13B2">
            <w:pPr>
              <w:rPr>
                <w:rFonts w:ascii="Arial Narrow" w:eastAsia="仿宋_GB2312" w:hAnsi="Arial Narrow"/>
                <w:b/>
                <w:szCs w:val="21"/>
              </w:rPr>
            </w:pPr>
            <w:r>
              <w:rPr>
                <w:rFonts w:ascii="Arial Narrow" w:eastAsia="仿宋_GB2312" w:hAnsi="Arial Narrow" w:hint="eastAsia"/>
                <w:b/>
                <w:szCs w:val="21"/>
              </w:rPr>
              <w:t>小</w:t>
            </w:r>
            <w:r>
              <w:rPr>
                <w:rFonts w:ascii="Arial Narrow" w:eastAsia="仿宋_GB2312" w:hAnsi="Arial Narrow"/>
                <w:b/>
                <w:szCs w:val="21"/>
              </w:rPr>
              <w:t xml:space="preserve">  </w:t>
            </w:r>
            <w:r>
              <w:rPr>
                <w:rFonts w:ascii="Arial Narrow" w:eastAsia="仿宋_GB2312" w:hAnsi="Arial Narrow" w:hint="eastAsia"/>
                <w:b/>
                <w:szCs w:val="21"/>
              </w:rPr>
              <w:t>计</w:t>
            </w:r>
          </w:p>
        </w:tc>
        <w:tc>
          <w:tcPr>
            <w:tcW w:w="887" w:type="pct"/>
            <w:vAlign w:val="center"/>
          </w:tcPr>
          <w:p w14:paraId="742B371C"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88" w:type="pct"/>
            <w:vAlign w:val="center"/>
          </w:tcPr>
          <w:p w14:paraId="38EE32C5" w14:textId="77777777" w:rsidR="00B53F2C" w:rsidRDefault="00B53F2C">
            <w:pPr>
              <w:jc w:val="right"/>
              <w:rPr>
                <w:rFonts w:ascii="Arial Narrow" w:eastAsia="仿宋_GB2312" w:hAnsi="Arial Narrow"/>
                <w:b/>
                <w:bCs/>
              </w:rPr>
            </w:pPr>
          </w:p>
        </w:tc>
        <w:tc>
          <w:tcPr>
            <w:tcW w:w="887" w:type="pct"/>
            <w:vAlign w:val="center"/>
          </w:tcPr>
          <w:p w14:paraId="251E8450" w14:textId="77777777" w:rsidR="00B53F2C" w:rsidRDefault="00B53F2C">
            <w:pPr>
              <w:jc w:val="right"/>
              <w:rPr>
                <w:rFonts w:ascii="Arial Narrow" w:eastAsia="仿宋_GB2312" w:hAnsi="Arial Narrow"/>
                <w:b/>
                <w:bCs/>
              </w:rPr>
            </w:pPr>
          </w:p>
        </w:tc>
        <w:tc>
          <w:tcPr>
            <w:tcW w:w="886" w:type="pct"/>
            <w:vAlign w:val="center"/>
          </w:tcPr>
          <w:p w14:paraId="1EC6B54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2B91DCD8"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其中一年后预期转回的递延所得税资产和递延所得税负债分别为</w:t>
      </w:r>
      <w:r>
        <w:rPr>
          <w:rFonts w:ascii="Arial Narrow" w:eastAsia="仿宋_GB2312" w:hAnsi="Arial Narrow"/>
          <w:color w:val="0000FF"/>
          <w:sz w:val="24"/>
          <w:szCs w:val="24"/>
        </w:rPr>
        <w:t>X.XX</w:t>
      </w:r>
      <w:r>
        <w:rPr>
          <w:rFonts w:ascii="Arial Narrow" w:eastAsia="仿宋_GB2312" w:hAnsi="Arial Narrow"/>
          <w:color w:val="0000FF"/>
          <w:sz w:val="24"/>
          <w:szCs w:val="24"/>
        </w:rPr>
        <w:t>元、</w:t>
      </w:r>
      <w:r>
        <w:rPr>
          <w:rFonts w:ascii="Arial Narrow" w:eastAsia="仿宋_GB2312" w:hAnsi="Arial Narrow"/>
          <w:color w:val="0000FF"/>
          <w:sz w:val="24"/>
          <w:szCs w:val="24"/>
        </w:rPr>
        <w:t>X.XX</w:t>
      </w:r>
      <w:r>
        <w:rPr>
          <w:rFonts w:ascii="Arial Narrow" w:eastAsia="仿宋_GB2312" w:hAnsi="Arial Narrow"/>
          <w:color w:val="0000FF"/>
          <w:sz w:val="24"/>
          <w:szCs w:val="24"/>
        </w:rPr>
        <w:t>元。</w:t>
      </w:r>
    </w:p>
    <w:p w14:paraId="15D21F8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【提示：连续亏损的情况下，仍将较大金额的未抵扣亏损确认递延所得税资产，对当期净利润影响较大，甚至扭亏为盈，应当披露相关判断依据】</w:t>
      </w:r>
    </w:p>
    <w:p w14:paraId="390FC4A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【提示：产生递延所得税资产的资产减值准备中包括持有待售资产的资产减值准备。】</w:t>
      </w:r>
    </w:p>
    <w:p w14:paraId="1916FA4A" w14:textId="77777777" w:rsidR="00E6622E" w:rsidRDefault="000E13B2">
      <w:pPr>
        <w:snapToGrid w:val="0"/>
        <w:spacing w:beforeLines="50" w:before="120" w:afterLines="90" w:after="216"/>
        <w:rPr>
          <w:rFonts w:ascii="Arial Narrow" w:eastAsia="仿宋_GB2312" w:hAnsi="Arial Narrow"/>
          <w:b/>
          <w:bCs/>
          <w:color w:val="0000FF"/>
          <w:sz w:val="24"/>
          <w:szCs w:val="24"/>
        </w:rPr>
      </w:pPr>
      <w:bookmarkStart w:id="59" w:name="OLE_LINK35"/>
      <w:r>
        <w:rPr>
          <w:rFonts w:ascii="Arial Narrow" w:eastAsia="仿宋_GB2312" w:hAnsi="Arial Narrow"/>
          <w:color w:val="0000FF"/>
          <w:sz w:val="24"/>
          <w:szCs w:val="24"/>
        </w:rPr>
        <w:t>【提示：</w:t>
      </w:r>
      <w:r>
        <w:rPr>
          <w:rFonts w:ascii="Arial Narrow" w:eastAsia="仿宋_GB2312" w:hAnsi="Arial Narrow" w:hint="eastAsia"/>
          <w:color w:val="0000FF"/>
          <w:sz w:val="24"/>
          <w:szCs w:val="24"/>
        </w:rPr>
        <w:t>按照证监会《监管规则适用指引——会计类第</w:t>
      </w: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号》，公司在确认递延所得税资产时，应当考虑公司当前应纳税暂时性差异在未来期间转回时将产生的可用来抵扣可抵扣暂时性差异的所得税影响。对于</w:t>
      </w:r>
      <w:r w:rsidRPr="00537158">
        <w:rPr>
          <w:rFonts w:ascii="Arial Narrow" w:eastAsia="仿宋_GB2312" w:hAnsi="Arial Narrow" w:hint="eastAsia"/>
          <w:b/>
          <w:bCs/>
          <w:color w:val="0000FF"/>
          <w:sz w:val="24"/>
          <w:szCs w:val="24"/>
        </w:rPr>
        <w:t>租赁交易</w:t>
      </w:r>
      <w:r>
        <w:rPr>
          <w:rFonts w:ascii="Arial Narrow" w:eastAsia="仿宋_GB2312" w:hAnsi="Arial Narrow" w:hint="eastAsia"/>
          <w:color w:val="0000FF"/>
          <w:sz w:val="24"/>
          <w:szCs w:val="24"/>
        </w:rPr>
        <w:t>，</w:t>
      </w:r>
      <w:r w:rsidRPr="00537158">
        <w:rPr>
          <w:rFonts w:ascii="Arial Narrow" w:eastAsia="仿宋_GB2312" w:hAnsi="Arial Narrow" w:hint="eastAsia"/>
          <w:b/>
          <w:bCs/>
          <w:color w:val="0000FF"/>
          <w:sz w:val="24"/>
          <w:szCs w:val="24"/>
        </w:rPr>
        <w:t>即使预计未来期间公司根据相关税法规定确定的应纳税所得额整体为负数</w:t>
      </w:r>
      <w:r>
        <w:rPr>
          <w:rFonts w:ascii="Arial Narrow" w:eastAsia="仿宋_GB2312" w:hAnsi="Arial Narrow" w:hint="eastAsia"/>
          <w:color w:val="0000FF"/>
          <w:sz w:val="24"/>
          <w:szCs w:val="24"/>
        </w:rPr>
        <w:t>，公司应当</w:t>
      </w:r>
      <w:r w:rsidRPr="00537158">
        <w:rPr>
          <w:rFonts w:ascii="Arial Narrow" w:eastAsia="仿宋_GB2312" w:hAnsi="Arial Narrow" w:hint="eastAsia"/>
          <w:b/>
          <w:bCs/>
          <w:color w:val="0000FF"/>
          <w:sz w:val="24"/>
          <w:szCs w:val="24"/>
        </w:rPr>
        <w:t>考虑预计未来期间转回的使用权资产等所产生的应纳税暂时性差异，确认与租赁负债相关的可抵扣暂时性差异产生的递延所得税资产。</w:t>
      </w:r>
    </w:p>
    <w:p w14:paraId="589AAD3D" w14:textId="0E924311" w:rsidR="00B53F2C" w:rsidRDefault="00E6622E">
      <w:pPr>
        <w:snapToGrid w:val="0"/>
        <w:spacing w:beforeLines="50" w:before="120" w:afterLines="90" w:after="216"/>
        <w:rPr>
          <w:rFonts w:ascii="Arial Narrow" w:eastAsia="仿宋_GB2312" w:hAnsi="Arial Narrow"/>
          <w:sz w:val="24"/>
          <w:szCs w:val="24"/>
        </w:rPr>
      </w:pPr>
      <w:bookmarkStart w:id="60" w:name="OLE_LINK235"/>
      <w:bookmarkStart w:id="61" w:name="OLE_LINK236"/>
      <w:bookmarkEnd w:id="59"/>
      <w:r>
        <w:rPr>
          <w:rFonts w:ascii="Arial Narrow" w:eastAsia="仿宋_GB2312" w:hAnsi="Arial Narrow" w:hint="eastAsia"/>
          <w:color w:val="0000FF"/>
          <w:sz w:val="24"/>
          <w:szCs w:val="24"/>
        </w:rPr>
        <w:t>按照证监会《监管规则适用指引——会计类第</w:t>
      </w:r>
      <w:r>
        <w:rPr>
          <w:rFonts w:ascii="Arial Narrow" w:eastAsia="仿宋_GB2312" w:hAnsi="Arial Narrow"/>
          <w:color w:val="0000FF"/>
          <w:sz w:val="24"/>
          <w:szCs w:val="24"/>
        </w:rPr>
        <w:t>5</w:t>
      </w:r>
      <w:r>
        <w:rPr>
          <w:rFonts w:ascii="Arial Narrow" w:eastAsia="仿宋_GB2312" w:hAnsi="Arial Narrow" w:hint="eastAsia"/>
          <w:color w:val="0000FF"/>
          <w:sz w:val="24"/>
          <w:szCs w:val="24"/>
        </w:rPr>
        <w:t>号》，</w:t>
      </w:r>
      <w:r w:rsidRPr="00E6622E">
        <w:rPr>
          <w:rFonts w:ascii="Arial Narrow" w:eastAsia="仿宋_GB2312" w:hAnsi="Arial Narrow" w:hint="eastAsia"/>
          <w:color w:val="0000FF"/>
          <w:sz w:val="24"/>
          <w:szCs w:val="24"/>
        </w:rPr>
        <w:t>公司在发行并初始确认可转换债券时，</w:t>
      </w:r>
      <w:r w:rsidRPr="003A79CF">
        <w:rPr>
          <w:rFonts w:ascii="Arial Narrow" w:eastAsia="仿宋_GB2312" w:hAnsi="Arial Narrow" w:hint="eastAsia"/>
          <w:b/>
          <w:color w:val="0000FF"/>
          <w:sz w:val="24"/>
          <w:szCs w:val="24"/>
        </w:rPr>
        <w:t>若该可转换债券作为复合金融工具、其金融负债成分的计税基础等于债券票面金额并产生应纳税暂时性差异的，该应纳税暂时性差异实际来自于可转换债券中的权益工具成分，不满足递延所得税负债豁免确认条件，因此公司应就该应纳税暂时性差异确认递延所得税负债并将其影响计入所有者权益</w:t>
      </w:r>
      <w:r w:rsidRPr="00E6622E">
        <w:rPr>
          <w:rFonts w:ascii="Arial Narrow" w:eastAsia="仿宋_GB2312" w:hAnsi="Arial Narrow" w:hint="eastAsia"/>
          <w:color w:val="0000FF"/>
          <w:sz w:val="24"/>
          <w:szCs w:val="24"/>
        </w:rPr>
        <w:t>。后续计量时，随着可转换债券金融负债成分相关折价的摊</w:t>
      </w:r>
      <w:r w:rsidRPr="00E6622E">
        <w:rPr>
          <w:rFonts w:ascii="Arial Narrow" w:eastAsia="仿宋_GB2312" w:hAnsi="Arial Narrow" w:hint="eastAsia"/>
          <w:color w:val="0000FF"/>
          <w:sz w:val="24"/>
          <w:szCs w:val="24"/>
        </w:rPr>
        <w:t xml:space="preserve"> </w:t>
      </w:r>
      <w:r w:rsidRPr="00E6622E">
        <w:rPr>
          <w:rFonts w:ascii="Arial Narrow" w:eastAsia="仿宋_GB2312" w:hAnsi="Arial Narrow" w:hint="eastAsia"/>
          <w:color w:val="0000FF"/>
          <w:sz w:val="24"/>
          <w:szCs w:val="24"/>
        </w:rPr>
        <w:t>销，</w:t>
      </w:r>
      <w:r w:rsidRPr="003A79CF">
        <w:rPr>
          <w:rFonts w:ascii="Arial Narrow" w:eastAsia="仿宋_GB2312" w:hAnsi="Arial Narrow" w:hint="eastAsia"/>
          <w:b/>
          <w:color w:val="0000FF"/>
          <w:sz w:val="24"/>
          <w:szCs w:val="24"/>
        </w:rPr>
        <w:t>相关递延所得税负债的变动金额计入当期损益</w:t>
      </w:r>
      <w:r w:rsidRPr="00E6622E">
        <w:rPr>
          <w:rFonts w:ascii="Arial Narrow" w:eastAsia="仿宋_GB2312" w:hAnsi="Arial Narrow" w:hint="eastAsia"/>
          <w:color w:val="0000FF"/>
          <w:sz w:val="24"/>
          <w:szCs w:val="24"/>
        </w:rPr>
        <w:t>。</w:t>
      </w:r>
      <w:r w:rsidR="000E13B2">
        <w:rPr>
          <w:rFonts w:ascii="Arial Narrow" w:eastAsia="仿宋_GB2312" w:hAnsi="Arial Narrow"/>
          <w:color w:val="0000FF"/>
          <w:sz w:val="24"/>
          <w:szCs w:val="24"/>
        </w:rPr>
        <w:t>】</w:t>
      </w:r>
      <w:bookmarkEnd w:id="60"/>
      <w:bookmarkEnd w:id="61"/>
    </w:p>
    <w:p w14:paraId="2CF7E8E6" w14:textId="77777777" w:rsidR="00B53F2C" w:rsidRPr="00F01C51" w:rsidRDefault="000E13B2">
      <w:pPr>
        <w:pStyle w:val="35"/>
        <w:rPr>
          <w:color w:val="0000FF"/>
        </w:rPr>
      </w:pPr>
      <w:r>
        <w:t>以抵销后净额列示的递延所得税资产或负债</w:t>
      </w:r>
      <w:r w:rsidRPr="00F01C51">
        <w:rPr>
          <w:color w:val="0000FF"/>
        </w:rPr>
        <w:t>（不适用的删除）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B53F2C" w14:paraId="6BA0A2D3" w14:textId="77777777" w:rsidTr="00A063FE">
        <w:trPr>
          <w:cantSplit/>
          <w:trHeight w:val="340"/>
          <w:tblHeader/>
          <w:jc w:val="center"/>
        </w:trPr>
        <w:tc>
          <w:tcPr>
            <w:tcW w:w="1662" w:type="pct"/>
            <w:tcBorders>
              <w:top w:val="single" w:sz="8" w:space="0" w:color="auto"/>
              <w:bottom w:val="single" w:sz="4" w:space="0" w:color="auto"/>
            </w:tcBorders>
            <w:shd w:val="clear" w:color="auto" w:fill="auto"/>
            <w:vAlign w:val="center"/>
          </w:tcPr>
          <w:p w14:paraId="3DAE9C2B"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6EA9E493" w14:textId="77777777" w:rsidR="00B53F2C" w:rsidRDefault="000E13B2">
            <w:pPr>
              <w:jc w:val="right"/>
              <w:rPr>
                <w:rFonts w:ascii="Arial Narrow" w:eastAsia="仿宋_GB2312" w:hAnsi="Arial Narrow"/>
                <w:b/>
                <w:szCs w:val="21"/>
              </w:rPr>
            </w:pPr>
            <w:r>
              <w:rPr>
                <w:rFonts w:ascii="Arial Narrow" w:eastAsia="仿宋_GB2312" w:hAnsi="Arial Narrow"/>
                <w:b/>
                <w:szCs w:val="21"/>
              </w:rPr>
              <w:t>递延所得税资产和负债期末互抵金额</w:t>
            </w:r>
          </w:p>
        </w:tc>
        <w:tc>
          <w:tcPr>
            <w:tcW w:w="835" w:type="pct"/>
            <w:tcBorders>
              <w:top w:val="single" w:sz="8" w:space="0" w:color="auto"/>
              <w:bottom w:val="single" w:sz="4" w:space="0" w:color="auto"/>
            </w:tcBorders>
            <w:shd w:val="clear" w:color="auto" w:fill="auto"/>
            <w:vAlign w:val="center"/>
          </w:tcPr>
          <w:p w14:paraId="06B2DC22" w14:textId="77777777" w:rsidR="00B53F2C" w:rsidRDefault="000E13B2">
            <w:pPr>
              <w:jc w:val="right"/>
              <w:rPr>
                <w:rFonts w:ascii="Arial Narrow" w:eastAsia="仿宋_GB2312" w:hAnsi="Arial Narrow"/>
                <w:b/>
                <w:szCs w:val="21"/>
              </w:rPr>
            </w:pPr>
            <w:r>
              <w:rPr>
                <w:rFonts w:ascii="Arial Narrow" w:eastAsia="仿宋_GB2312" w:hAnsi="Arial Narrow"/>
                <w:b/>
                <w:szCs w:val="21"/>
              </w:rPr>
              <w:t>抵销后递延所得税资产或负债期末余额</w:t>
            </w:r>
          </w:p>
        </w:tc>
        <w:tc>
          <w:tcPr>
            <w:tcW w:w="834" w:type="pct"/>
            <w:tcBorders>
              <w:top w:val="single" w:sz="8" w:space="0" w:color="auto"/>
              <w:bottom w:val="single" w:sz="4" w:space="0" w:color="auto"/>
            </w:tcBorders>
            <w:shd w:val="clear" w:color="auto" w:fill="auto"/>
            <w:vAlign w:val="center"/>
          </w:tcPr>
          <w:p w14:paraId="16B3BA3A" w14:textId="77777777" w:rsidR="00B53F2C" w:rsidRDefault="000E13B2">
            <w:pPr>
              <w:jc w:val="right"/>
              <w:rPr>
                <w:rFonts w:ascii="Arial Narrow" w:eastAsia="仿宋_GB2312" w:hAnsi="Arial Narrow"/>
                <w:b/>
                <w:szCs w:val="21"/>
              </w:rPr>
            </w:pPr>
            <w:r>
              <w:rPr>
                <w:rFonts w:ascii="Arial Narrow" w:eastAsia="仿宋_GB2312" w:hAnsi="Arial Narrow"/>
                <w:b/>
                <w:szCs w:val="21"/>
              </w:rPr>
              <w:t>递延所得税资产和负债</w:t>
            </w:r>
            <w:r>
              <w:rPr>
                <w:rFonts w:ascii="Arial Narrow" w:eastAsia="仿宋_GB2312" w:hAnsi="Arial Narrow" w:hint="eastAsia"/>
                <w:b/>
                <w:szCs w:val="21"/>
              </w:rPr>
              <w:t>上年年末</w:t>
            </w:r>
            <w:r>
              <w:rPr>
                <w:rFonts w:ascii="Arial Narrow" w:eastAsia="仿宋_GB2312" w:hAnsi="Arial Narrow"/>
                <w:b/>
                <w:szCs w:val="21"/>
              </w:rPr>
              <w:t>互抵金额</w:t>
            </w:r>
          </w:p>
        </w:tc>
        <w:tc>
          <w:tcPr>
            <w:tcW w:w="835" w:type="pct"/>
            <w:tcBorders>
              <w:top w:val="single" w:sz="8" w:space="0" w:color="auto"/>
              <w:bottom w:val="single" w:sz="4" w:space="0" w:color="auto"/>
            </w:tcBorders>
            <w:shd w:val="clear" w:color="auto" w:fill="auto"/>
            <w:vAlign w:val="center"/>
          </w:tcPr>
          <w:p w14:paraId="07FC0D8E" w14:textId="77777777" w:rsidR="00B53F2C" w:rsidRDefault="000E13B2">
            <w:pPr>
              <w:jc w:val="right"/>
              <w:rPr>
                <w:rFonts w:ascii="Arial Narrow" w:eastAsia="仿宋_GB2312" w:hAnsi="Arial Narrow"/>
                <w:b/>
                <w:szCs w:val="21"/>
              </w:rPr>
            </w:pPr>
            <w:r>
              <w:rPr>
                <w:rFonts w:ascii="Arial Narrow" w:eastAsia="仿宋_GB2312" w:hAnsi="Arial Narrow"/>
                <w:b/>
                <w:szCs w:val="21"/>
              </w:rPr>
              <w:t>抵销后递延所得税资产或负债</w:t>
            </w:r>
            <w:r>
              <w:rPr>
                <w:rFonts w:ascii="Arial Narrow" w:eastAsia="仿宋_GB2312" w:hAnsi="Arial Narrow" w:hint="eastAsia"/>
                <w:b/>
                <w:szCs w:val="21"/>
              </w:rPr>
              <w:t>上年年末</w:t>
            </w:r>
            <w:r>
              <w:rPr>
                <w:rFonts w:ascii="Arial Narrow" w:eastAsia="仿宋_GB2312" w:hAnsi="Arial Narrow"/>
                <w:b/>
                <w:szCs w:val="21"/>
              </w:rPr>
              <w:t>余额</w:t>
            </w:r>
          </w:p>
        </w:tc>
      </w:tr>
      <w:tr w:rsidR="00B53F2C" w14:paraId="787CFA48" w14:textId="77777777" w:rsidTr="00A063FE">
        <w:trPr>
          <w:cantSplit/>
          <w:trHeight w:val="340"/>
          <w:jc w:val="center"/>
        </w:trPr>
        <w:tc>
          <w:tcPr>
            <w:tcW w:w="1662" w:type="pct"/>
            <w:tcBorders>
              <w:top w:val="single" w:sz="4" w:space="0" w:color="auto"/>
            </w:tcBorders>
            <w:shd w:val="clear" w:color="auto" w:fill="auto"/>
            <w:vAlign w:val="center"/>
          </w:tcPr>
          <w:p w14:paraId="0C93793C" w14:textId="77777777" w:rsidR="00B53F2C" w:rsidRDefault="000E13B2">
            <w:pPr>
              <w:rPr>
                <w:rFonts w:ascii="Arial Narrow" w:eastAsia="仿宋_GB2312" w:hAnsi="Arial Narrow"/>
              </w:rPr>
            </w:pPr>
            <w:r>
              <w:rPr>
                <w:rFonts w:ascii="Arial Narrow" w:eastAsia="仿宋_GB2312" w:hAnsi="Arial Narrow"/>
              </w:rPr>
              <w:t>递延所得税资产</w:t>
            </w:r>
          </w:p>
        </w:tc>
        <w:tc>
          <w:tcPr>
            <w:tcW w:w="834" w:type="pct"/>
            <w:tcBorders>
              <w:top w:val="single" w:sz="4" w:space="0" w:color="auto"/>
            </w:tcBorders>
            <w:shd w:val="clear" w:color="auto" w:fill="auto"/>
            <w:vAlign w:val="center"/>
          </w:tcPr>
          <w:p w14:paraId="109E9A96"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vAlign w:val="center"/>
          </w:tcPr>
          <w:p w14:paraId="2F9D3147" w14:textId="77777777" w:rsidR="00B53F2C" w:rsidRDefault="00B53F2C">
            <w:pPr>
              <w:jc w:val="right"/>
              <w:rPr>
                <w:rFonts w:ascii="Arial Narrow" w:eastAsia="仿宋_GB2312" w:hAnsi="Arial Narrow"/>
              </w:rPr>
            </w:pPr>
          </w:p>
        </w:tc>
        <w:tc>
          <w:tcPr>
            <w:tcW w:w="834" w:type="pct"/>
            <w:tcBorders>
              <w:top w:val="single" w:sz="4" w:space="0" w:color="auto"/>
            </w:tcBorders>
            <w:shd w:val="clear" w:color="auto" w:fill="auto"/>
            <w:vAlign w:val="center"/>
          </w:tcPr>
          <w:p w14:paraId="3C7840E4"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vAlign w:val="center"/>
          </w:tcPr>
          <w:p w14:paraId="6C5E4B55" w14:textId="77777777" w:rsidR="00B53F2C" w:rsidRDefault="00B53F2C">
            <w:pPr>
              <w:jc w:val="right"/>
              <w:rPr>
                <w:rFonts w:ascii="Arial Narrow" w:eastAsia="仿宋_GB2312" w:hAnsi="Arial Narrow"/>
              </w:rPr>
            </w:pPr>
          </w:p>
        </w:tc>
      </w:tr>
      <w:tr w:rsidR="00B53F2C" w14:paraId="78231D11" w14:textId="77777777" w:rsidTr="00A063FE">
        <w:trPr>
          <w:cantSplit/>
          <w:trHeight w:val="340"/>
          <w:jc w:val="center"/>
        </w:trPr>
        <w:tc>
          <w:tcPr>
            <w:tcW w:w="1662" w:type="pct"/>
            <w:shd w:val="clear" w:color="auto" w:fill="auto"/>
            <w:vAlign w:val="center"/>
          </w:tcPr>
          <w:p w14:paraId="6D9A867A" w14:textId="77777777" w:rsidR="00B53F2C" w:rsidRDefault="000E13B2">
            <w:pPr>
              <w:rPr>
                <w:rFonts w:ascii="Arial Narrow" w:eastAsia="仿宋_GB2312" w:hAnsi="Arial Narrow"/>
              </w:rPr>
            </w:pPr>
            <w:r>
              <w:rPr>
                <w:rFonts w:ascii="Arial Narrow" w:eastAsia="仿宋_GB2312" w:hAnsi="Arial Narrow"/>
              </w:rPr>
              <w:t>递延所得税负债</w:t>
            </w:r>
          </w:p>
        </w:tc>
        <w:tc>
          <w:tcPr>
            <w:tcW w:w="834" w:type="pct"/>
            <w:shd w:val="clear" w:color="auto" w:fill="auto"/>
            <w:vAlign w:val="center"/>
          </w:tcPr>
          <w:p w14:paraId="5C25ECEE" w14:textId="77777777" w:rsidR="00B53F2C" w:rsidRDefault="00B53F2C">
            <w:pPr>
              <w:jc w:val="right"/>
              <w:rPr>
                <w:rFonts w:ascii="Arial Narrow" w:eastAsia="仿宋_GB2312" w:hAnsi="Arial Narrow"/>
              </w:rPr>
            </w:pPr>
          </w:p>
        </w:tc>
        <w:tc>
          <w:tcPr>
            <w:tcW w:w="835" w:type="pct"/>
            <w:shd w:val="clear" w:color="auto" w:fill="auto"/>
            <w:vAlign w:val="center"/>
          </w:tcPr>
          <w:p w14:paraId="35FF54FB" w14:textId="77777777" w:rsidR="00B53F2C" w:rsidRDefault="00B53F2C">
            <w:pPr>
              <w:jc w:val="right"/>
              <w:rPr>
                <w:rFonts w:ascii="Arial Narrow" w:eastAsia="仿宋_GB2312" w:hAnsi="Arial Narrow"/>
              </w:rPr>
            </w:pPr>
          </w:p>
        </w:tc>
        <w:tc>
          <w:tcPr>
            <w:tcW w:w="834" w:type="pct"/>
            <w:shd w:val="clear" w:color="auto" w:fill="auto"/>
            <w:vAlign w:val="center"/>
          </w:tcPr>
          <w:p w14:paraId="1F6BF7F4" w14:textId="77777777" w:rsidR="00B53F2C" w:rsidRDefault="00B53F2C">
            <w:pPr>
              <w:jc w:val="right"/>
              <w:rPr>
                <w:rFonts w:ascii="Arial Narrow" w:eastAsia="仿宋_GB2312" w:hAnsi="Arial Narrow"/>
              </w:rPr>
            </w:pPr>
          </w:p>
        </w:tc>
        <w:tc>
          <w:tcPr>
            <w:tcW w:w="835" w:type="pct"/>
            <w:shd w:val="clear" w:color="auto" w:fill="auto"/>
            <w:vAlign w:val="center"/>
          </w:tcPr>
          <w:p w14:paraId="0C140C28" w14:textId="77777777" w:rsidR="00B53F2C" w:rsidRDefault="00B53F2C">
            <w:pPr>
              <w:jc w:val="right"/>
              <w:rPr>
                <w:rFonts w:ascii="Arial Narrow" w:eastAsia="仿宋_GB2312" w:hAnsi="Arial Narrow"/>
              </w:rPr>
            </w:pPr>
          </w:p>
        </w:tc>
      </w:tr>
    </w:tbl>
    <w:p w14:paraId="761EFA67" w14:textId="77777777" w:rsidR="00B53F2C" w:rsidRDefault="000E13B2">
      <w:pPr>
        <w:pStyle w:val="35"/>
      </w:pPr>
      <w:r>
        <w:t>未确认递延所得税资产的可抵扣暂时性差异及可抵扣亏损明细</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2552A725" w14:textId="77777777" w:rsidTr="00A063FE">
        <w:trPr>
          <w:cantSplit/>
          <w:trHeight w:val="340"/>
          <w:tblHeader/>
          <w:jc w:val="center"/>
        </w:trPr>
        <w:tc>
          <w:tcPr>
            <w:tcW w:w="1667" w:type="pct"/>
            <w:tcBorders>
              <w:top w:val="single" w:sz="8" w:space="0" w:color="auto"/>
              <w:bottom w:val="single" w:sz="4" w:space="0" w:color="auto"/>
            </w:tcBorders>
            <w:vAlign w:val="center"/>
          </w:tcPr>
          <w:p w14:paraId="1D792A8B"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4C61EA57" w14:textId="77777777" w:rsidR="00B53F2C" w:rsidRDefault="000E13B2">
            <w:pPr>
              <w:jc w:val="right"/>
              <w:rPr>
                <w:rFonts w:ascii="Arial Narrow" w:eastAsia="仿宋_GB2312" w:hAnsi="Arial Narrow"/>
                <w:b/>
                <w:szCs w:val="21"/>
              </w:rPr>
            </w:pPr>
            <w:r>
              <w:rPr>
                <w:rFonts w:ascii="Arial Narrow" w:eastAsia="仿宋_GB2312" w:hAnsi="Arial Narrow" w:cs="Arial"/>
                <w:b/>
                <w:szCs w:val="21"/>
              </w:rPr>
              <w:t>期末余额</w:t>
            </w:r>
          </w:p>
        </w:tc>
        <w:tc>
          <w:tcPr>
            <w:tcW w:w="1667" w:type="pct"/>
            <w:tcBorders>
              <w:top w:val="single" w:sz="8" w:space="0" w:color="auto"/>
              <w:bottom w:val="single" w:sz="4" w:space="0" w:color="auto"/>
            </w:tcBorders>
            <w:vAlign w:val="center"/>
          </w:tcPr>
          <w:p w14:paraId="6367EF42" w14:textId="77777777" w:rsidR="00B53F2C" w:rsidRDefault="000E13B2">
            <w:pPr>
              <w:jc w:val="right"/>
              <w:rPr>
                <w:rFonts w:ascii="Arial Narrow" w:eastAsia="仿宋_GB2312" w:hAnsi="Arial Narrow"/>
                <w:b/>
                <w:szCs w:val="21"/>
              </w:rPr>
            </w:pPr>
            <w:r>
              <w:rPr>
                <w:rFonts w:ascii="Arial Narrow" w:eastAsia="仿宋_GB2312" w:hAnsi="Arial Narrow" w:cs="Arial"/>
                <w:b/>
                <w:szCs w:val="21"/>
              </w:rPr>
              <w:t>上年年末余额</w:t>
            </w:r>
          </w:p>
        </w:tc>
      </w:tr>
      <w:tr w:rsidR="00B53F2C" w14:paraId="22DE3429" w14:textId="77777777" w:rsidTr="00A063FE">
        <w:trPr>
          <w:cantSplit/>
          <w:trHeight w:val="340"/>
          <w:jc w:val="center"/>
        </w:trPr>
        <w:tc>
          <w:tcPr>
            <w:tcW w:w="1667" w:type="pct"/>
            <w:tcBorders>
              <w:top w:val="single" w:sz="4" w:space="0" w:color="auto"/>
            </w:tcBorders>
            <w:vAlign w:val="center"/>
          </w:tcPr>
          <w:p w14:paraId="6EE30D0E" w14:textId="77777777" w:rsidR="00B53F2C" w:rsidRDefault="000E13B2">
            <w:pPr>
              <w:rPr>
                <w:rFonts w:ascii="Arial Narrow" w:eastAsia="仿宋_GB2312" w:hAnsi="Arial Narrow"/>
              </w:rPr>
            </w:pPr>
            <w:r>
              <w:rPr>
                <w:rFonts w:ascii="Arial Narrow" w:eastAsia="仿宋_GB2312" w:hAnsi="Arial Narrow"/>
              </w:rPr>
              <w:t>可抵扣暂时性差异</w:t>
            </w:r>
          </w:p>
        </w:tc>
        <w:tc>
          <w:tcPr>
            <w:tcW w:w="1667" w:type="pct"/>
            <w:tcBorders>
              <w:top w:val="single" w:sz="4" w:space="0" w:color="auto"/>
            </w:tcBorders>
            <w:vAlign w:val="center"/>
          </w:tcPr>
          <w:p w14:paraId="1778D164"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1105B42F" w14:textId="77777777" w:rsidR="00B53F2C" w:rsidRDefault="00B53F2C">
            <w:pPr>
              <w:jc w:val="right"/>
              <w:rPr>
                <w:rFonts w:ascii="Arial Narrow" w:eastAsia="仿宋_GB2312" w:hAnsi="Arial Narrow"/>
              </w:rPr>
            </w:pPr>
          </w:p>
        </w:tc>
      </w:tr>
      <w:tr w:rsidR="00B53F2C" w14:paraId="5D5AF299" w14:textId="77777777" w:rsidTr="00A063FE">
        <w:trPr>
          <w:cantSplit/>
          <w:trHeight w:val="340"/>
          <w:jc w:val="center"/>
        </w:trPr>
        <w:tc>
          <w:tcPr>
            <w:tcW w:w="1667" w:type="pct"/>
            <w:vAlign w:val="center"/>
          </w:tcPr>
          <w:p w14:paraId="4183CE81" w14:textId="77777777" w:rsidR="00B53F2C" w:rsidRDefault="000E13B2">
            <w:pPr>
              <w:rPr>
                <w:rFonts w:ascii="Arial Narrow" w:eastAsia="仿宋_GB2312" w:hAnsi="Arial Narrow"/>
              </w:rPr>
            </w:pPr>
            <w:r>
              <w:rPr>
                <w:rFonts w:ascii="Arial Narrow" w:eastAsia="仿宋_GB2312" w:hAnsi="Arial Narrow"/>
              </w:rPr>
              <w:t>可抵扣亏损</w:t>
            </w:r>
          </w:p>
        </w:tc>
        <w:tc>
          <w:tcPr>
            <w:tcW w:w="1667" w:type="pct"/>
            <w:vAlign w:val="center"/>
          </w:tcPr>
          <w:p w14:paraId="7895FAE2" w14:textId="77777777" w:rsidR="00B53F2C" w:rsidRDefault="00B53F2C">
            <w:pPr>
              <w:jc w:val="right"/>
              <w:rPr>
                <w:rFonts w:ascii="Arial Narrow" w:eastAsia="仿宋_GB2312" w:hAnsi="Arial Narrow"/>
              </w:rPr>
            </w:pPr>
          </w:p>
        </w:tc>
        <w:tc>
          <w:tcPr>
            <w:tcW w:w="1667" w:type="pct"/>
            <w:vAlign w:val="center"/>
          </w:tcPr>
          <w:p w14:paraId="2CC6B001" w14:textId="77777777" w:rsidR="00B53F2C" w:rsidRDefault="00B53F2C">
            <w:pPr>
              <w:jc w:val="right"/>
              <w:rPr>
                <w:rFonts w:ascii="Arial Narrow" w:eastAsia="仿宋_GB2312" w:hAnsi="Arial Narrow"/>
              </w:rPr>
            </w:pPr>
          </w:p>
        </w:tc>
      </w:tr>
      <w:tr w:rsidR="00B53F2C" w14:paraId="42D240F5" w14:textId="77777777" w:rsidTr="00A063FE">
        <w:trPr>
          <w:cantSplit/>
          <w:trHeight w:val="340"/>
          <w:jc w:val="center"/>
        </w:trPr>
        <w:tc>
          <w:tcPr>
            <w:tcW w:w="1667" w:type="pct"/>
            <w:tcBorders>
              <w:bottom w:val="single" w:sz="4" w:space="0" w:color="auto"/>
            </w:tcBorders>
            <w:vAlign w:val="center"/>
          </w:tcPr>
          <w:p w14:paraId="0519C86E"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492AC634"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0902931C" w14:textId="77777777" w:rsidR="00B53F2C" w:rsidRDefault="00B53F2C">
            <w:pPr>
              <w:jc w:val="right"/>
              <w:rPr>
                <w:rFonts w:ascii="Arial Narrow" w:eastAsia="仿宋_GB2312" w:hAnsi="Arial Narrow"/>
              </w:rPr>
            </w:pPr>
          </w:p>
        </w:tc>
      </w:tr>
      <w:tr w:rsidR="00B53F2C" w14:paraId="38986EA9" w14:textId="77777777" w:rsidTr="00A063FE">
        <w:trPr>
          <w:cantSplit/>
          <w:trHeight w:val="340"/>
          <w:jc w:val="center"/>
        </w:trPr>
        <w:tc>
          <w:tcPr>
            <w:tcW w:w="1667" w:type="pct"/>
            <w:tcBorders>
              <w:top w:val="single" w:sz="4" w:space="0" w:color="auto"/>
              <w:bottom w:val="single" w:sz="8" w:space="0" w:color="auto"/>
            </w:tcBorders>
            <w:vAlign w:val="center"/>
          </w:tcPr>
          <w:p w14:paraId="1712E227"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4A7AC244"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627B8B36"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ADA0D47"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color w:val="0000FF"/>
          <w:sz w:val="24"/>
          <w:szCs w:val="24"/>
        </w:rPr>
        <w:t>由于未来能否获得足够的应纳税所得额具有不确定性，因此没有确认为递延所得税资产的可抵扣暂时性差异和可抵扣亏损。</w:t>
      </w:r>
      <w:r>
        <w:rPr>
          <w:rFonts w:ascii="Arial Narrow" w:eastAsia="仿宋_GB2312" w:hAnsi="Arial Narrow" w:hint="eastAsia"/>
          <w:color w:val="0000FF"/>
          <w:sz w:val="24"/>
          <w:szCs w:val="24"/>
        </w:rPr>
        <w:t>】</w:t>
      </w:r>
    </w:p>
    <w:p w14:paraId="2A3C4C5D" w14:textId="77777777" w:rsidR="00B53F2C" w:rsidRDefault="000E13B2">
      <w:pPr>
        <w:pStyle w:val="35"/>
      </w:pPr>
      <w:r>
        <w:t>未确认递延所得税资产的可抵扣亏损将于以下年度到期</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201"/>
        <w:gridCol w:w="1399"/>
        <w:gridCol w:w="1399"/>
        <w:gridCol w:w="1397"/>
      </w:tblGrid>
      <w:tr w:rsidR="00B53F2C" w14:paraId="772D4BD9" w14:textId="77777777" w:rsidTr="00A063FE">
        <w:trPr>
          <w:cantSplit/>
          <w:trHeight w:val="340"/>
          <w:tblHeader/>
          <w:jc w:val="center"/>
        </w:trPr>
        <w:tc>
          <w:tcPr>
            <w:tcW w:w="2502" w:type="pct"/>
            <w:tcBorders>
              <w:top w:val="single" w:sz="8" w:space="0" w:color="auto"/>
              <w:bottom w:val="single" w:sz="4" w:space="0" w:color="auto"/>
            </w:tcBorders>
            <w:vAlign w:val="center"/>
          </w:tcPr>
          <w:p w14:paraId="664A5104" w14:textId="77777777" w:rsidR="00B53F2C" w:rsidRDefault="000E13B2">
            <w:pPr>
              <w:rPr>
                <w:rFonts w:ascii="Arial Narrow" w:eastAsia="仿宋_GB2312" w:hAnsi="Arial Narrow"/>
                <w:b/>
                <w:szCs w:val="21"/>
              </w:rPr>
            </w:pPr>
            <w:r>
              <w:rPr>
                <w:rFonts w:ascii="Arial Narrow" w:eastAsia="仿宋_GB2312" w:hAnsi="Arial Narrow"/>
                <w:b/>
                <w:szCs w:val="21"/>
              </w:rPr>
              <w:t>年</w:t>
            </w:r>
            <w:r>
              <w:rPr>
                <w:rFonts w:ascii="Arial Narrow" w:eastAsia="仿宋_GB2312" w:hAnsi="Arial Narrow"/>
                <w:b/>
                <w:szCs w:val="21"/>
              </w:rPr>
              <w:t xml:space="preserve">  </w:t>
            </w:r>
            <w:r>
              <w:rPr>
                <w:rFonts w:ascii="Arial Narrow" w:eastAsia="仿宋_GB2312" w:hAnsi="Arial Narrow"/>
                <w:b/>
                <w:szCs w:val="21"/>
              </w:rPr>
              <w:t>份</w:t>
            </w:r>
          </w:p>
        </w:tc>
        <w:tc>
          <w:tcPr>
            <w:tcW w:w="833" w:type="pct"/>
            <w:tcBorders>
              <w:top w:val="single" w:sz="8" w:space="0" w:color="auto"/>
              <w:bottom w:val="single" w:sz="4" w:space="0" w:color="auto"/>
            </w:tcBorders>
            <w:vAlign w:val="center"/>
          </w:tcPr>
          <w:p w14:paraId="4C13005C" w14:textId="77777777" w:rsidR="00B53F2C" w:rsidRDefault="000E13B2">
            <w:pPr>
              <w:jc w:val="right"/>
              <w:rPr>
                <w:rFonts w:ascii="Arial Narrow" w:eastAsia="仿宋_GB2312" w:hAnsi="Arial Narrow"/>
                <w:b/>
                <w:szCs w:val="21"/>
              </w:rPr>
            </w:pPr>
            <w:r>
              <w:rPr>
                <w:rFonts w:ascii="Arial Narrow" w:eastAsia="仿宋_GB2312" w:hAnsi="Arial Narrow" w:cs="Arial"/>
                <w:b/>
                <w:szCs w:val="21"/>
              </w:rPr>
              <w:t>期末余额</w:t>
            </w:r>
          </w:p>
        </w:tc>
        <w:tc>
          <w:tcPr>
            <w:tcW w:w="833" w:type="pct"/>
            <w:tcBorders>
              <w:top w:val="single" w:sz="8" w:space="0" w:color="auto"/>
              <w:bottom w:val="single" w:sz="4" w:space="0" w:color="auto"/>
            </w:tcBorders>
            <w:vAlign w:val="center"/>
          </w:tcPr>
          <w:p w14:paraId="1001B792"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上年年末余额</w:t>
            </w:r>
          </w:p>
        </w:tc>
        <w:tc>
          <w:tcPr>
            <w:tcW w:w="832" w:type="pct"/>
            <w:tcBorders>
              <w:top w:val="single" w:sz="8" w:space="0" w:color="auto"/>
              <w:bottom w:val="single" w:sz="4" w:space="0" w:color="auto"/>
            </w:tcBorders>
            <w:vAlign w:val="center"/>
          </w:tcPr>
          <w:p w14:paraId="2CEC0FF7" w14:textId="77777777" w:rsidR="00B53F2C" w:rsidRDefault="000E13B2">
            <w:pPr>
              <w:jc w:val="right"/>
              <w:rPr>
                <w:rFonts w:ascii="Arial Narrow" w:eastAsia="仿宋_GB2312" w:hAnsi="Arial Narrow"/>
                <w:b/>
                <w:szCs w:val="21"/>
              </w:rPr>
            </w:pPr>
            <w:r>
              <w:rPr>
                <w:rFonts w:ascii="Arial Narrow" w:eastAsia="仿宋_GB2312" w:hAnsi="Arial Narrow"/>
                <w:b/>
                <w:szCs w:val="21"/>
              </w:rPr>
              <w:t>备注</w:t>
            </w:r>
          </w:p>
        </w:tc>
      </w:tr>
      <w:tr w:rsidR="00B53F2C" w14:paraId="00D89D45" w14:textId="77777777" w:rsidTr="00A063FE">
        <w:trPr>
          <w:cantSplit/>
          <w:trHeight w:val="340"/>
          <w:jc w:val="center"/>
        </w:trPr>
        <w:tc>
          <w:tcPr>
            <w:tcW w:w="2502" w:type="pct"/>
            <w:tcBorders>
              <w:top w:val="single" w:sz="4" w:space="0" w:color="auto"/>
            </w:tcBorders>
            <w:vAlign w:val="center"/>
          </w:tcPr>
          <w:p w14:paraId="1FC3AADC" w14:textId="1CB81985" w:rsidR="00B53F2C" w:rsidRDefault="004562C2">
            <w:pPr>
              <w:rPr>
                <w:rFonts w:ascii="Arial Narrow" w:eastAsia="仿宋_GB2312" w:hAnsi="Arial Narrow"/>
              </w:rPr>
            </w:pPr>
            <w:r>
              <w:rPr>
                <w:rFonts w:ascii="Arial Narrow" w:eastAsia="仿宋_GB2312" w:hAnsi="Arial Narrow"/>
              </w:rPr>
              <w:t>2025</w:t>
            </w:r>
            <w:r w:rsidR="000E13B2">
              <w:rPr>
                <w:rFonts w:ascii="Arial Narrow" w:eastAsia="仿宋_GB2312" w:hAnsi="Arial Narrow"/>
              </w:rPr>
              <w:t>年</w:t>
            </w:r>
          </w:p>
        </w:tc>
        <w:tc>
          <w:tcPr>
            <w:tcW w:w="833" w:type="pct"/>
            <w:tcBorders>
              <w:top w:val="single" w:sz="4" w:space="0" w:color="auto"/>
            </w:tcBorders>
            <w:vAlign w:val="center"/>
          </w:tcPr>
          <w:p w14:paraId="307E8A79" w14:textId="77777777" w:rsidR="00B53F2C" w:rsidRDefault="000E13B2">
            <w:pPr>
              <w:jc w:val="right"/>
              <w:rPr>
                <w:rFonts w:ascii="Arial Narrow" w:eastAsia="仿宋_GB2312" w:hAnsi="Arial Narrow"/>
              </w:rPr>
            </w:pPr>
            <w:r>
              <w:rPr>
                <w:rFonts w:ascii="Arial Narrow" w:eastAsia="仿宋_GB2312" w:hAnsi="Arial Narrow"/>
              </w:rPr>
              <w:t>——</w:t>
            </w:r>
          </w:p>
        </w:tc>
        <w:tc>
          <w:tcPr>
            <w:tcW w:w="833" w:type="pct"/>
            <w:tcBorders>
              <w:top w:val="single" w:sz="4" w:space="0" w:color="auto"/>
            </w:tcBorders>
            <w:vAlign w:val="center"/>
          </w:tcPr>
          <w:p w14:paraId="0193018D" w14:textId="77777777" w:rsidR="00B53F2C" w:rsidRDefault="00B53F2C">
            <w:pPr>
              <w:jc w:val="right"/>
              <w:rPr>
                <w:rFonts w:ascii="Arial Narrow" w:eastAsia="仿宋_GB2312" w:hAnsi="Arial Narrow"/>
              </w:rPr>
            </w:pPr>
          </w:p>
        </w:tc>
        <w:tc>
          <w:tcPr>
            <w:tcW w:w="832" w:type="pct"/>
            <w:tcBorders>
              <w:top w:val="single" w:sz="4" w:space="0" w:color="auto"/>
            </w:tcBorders>
            <w:vAlign w:val="center"/>
          </w:tcPr>
          <w:p w14:paraId="7FAF3D89" w14:textId="77777777" w:rsidR="00B53F2C" w:rsidRDefault="00B53F2C">
            <w:pPr>
              <w:jc w:val="right"/>
              <w:rPr>
                <w:rFonts w:ascii="Arial Narrow" w:eastAsia="仿宋_GB2312" w:hAnsi="Arial Narrow"/>
              </w:rPr>
            </w:pPr>
          </w:p>
        </w:tc>
      </w:tr>
      <w:tr w:rsidR="00B53F2C" w14:paraId="0517F82D" w14:textId="77777777" w:rsidTr="00A063FE">
        <w:trPr>
          <w:cantSplit/>
          <w:trHeight w:val="340"/>
          <w:jc w:val="center"/>
        </w:trPr>
        <w:tc>
          <w:tcPr>
            <w:tcW w:w="2502" w:type="pct"/>
            <w:vAlign w:val="center"/>
          </w:tcPr>
          <w:p w14:paraId="11161FAF" w14:textId="5DB7C404" w:rsidR="00B53F2C" w:rsidRDefault="000E13B2">
            <w:pPr>
              <w:rPr>
                <w:rFonts w:ascii="Arial Narrow" w:eastAsia="仿宋_GB2312" w:hAnsi="Arial Narrow"/>
              </w:rPr>
            </w:pPr>
            <w:r>
              <w:rPr>
                <w:rFonts w:ascii="Arial Narrow" w:eastAsia="仿宋_GB2312" w:hAnsi="Arial Narrow"/>
              </w:rPr>
              <w:t>202</w:t>
            </w:r>
            <w:r w:rsidR="009728C6">
              <w:rPr>
                <w:rFonts w:ascii="Arial Narrow" w:eastAsia="仿宋_GB2312" w:hAnsi="Arial Narrow"/>
              </w:rPr>
              <w:t>6</w:t>
            </w:r>
            <w:r>
              <w:rPr>
                <w:rFonts w:ascii="Arial Narrow" w:eastAsia="仿宋_GB2312" w:hAnsi="Arial Narrow"/>
              </w:rPr>
              <w:t>年</w:t>
            </w:r>
          </w:p>
        </w:tc>
        <w:tc>
          <w:tcPr>
            <w:tcW w:w="833" w:type="pct"/>
            <w:vAlign w:val="center"/>
          </w:tcPr>
          <w:p w14:paraId="18CA3839" w14:textId="77777777" w:rsidR="00B53F2C" w:rsidRDefault="00B53F2C">
            <w:pPr>
              <w:jc w:val="right"/>
              <w:rPr>
                <w:rFonts w:ascii="Arial Narrow" w:eastAsia="仿宋_GB2312" w:hAnsi="Arial Narrow"/>
              </w:rPr>
            </w:pPr>
          </w:p>
        </w:tc>
        <w:tc>
          <w:tcPr>
            <w:tcW w:w="833" w:type="pct"/>
            <w:vAlign w:val="center"/>
          </w:tcPr>
          <w:p w14:paraId="20DB91CD" w14:textId="77777777" w:rsidR="00B53F2C" w:rsidRDefault="00B53F2C">
            <w:pPr>
              <w:jc w:val="right"/>
              <w:rPr>
                <w:rFonts w:ascii="Arial Narrow" w:eastAsia="仿宋_GB2312" w:hAnsi="Arial Narrow"/>
              </w:rPr>
            </w:pPr>
          </w:p>
        </w:tc>
        <w:tc>
          <w:tcPr>
            <w:tcW w:w="832" w:type="pct"/>
            <w:vAlign w:val="center"/>
          </w:tcPr>
          <w:p w14:paraId="22753250" w14:textId="77777777" w:rsidR="00B53F2C" w:rsidRDefault="00B53F2C">
            <w:pPr>
              <w:jc w:val="right"/>
              <w:rPr>
                <w:rFonts w:ascii="Arial Narrow" w:eastAsia="仿宋_GB2312" w:hAnsi="Arial Narrow"/>
              </w:rPr>
            </w:pPr>
          </w:p>
        </w:tc>
      </w:tr>
      <w:tr w:rsidR="00B53F2C" w14:paraId="06B6FC44" w14:textId="77777777" w:rsidTr="00A063FE">
        <w:trPr>
          <w:cantSplit/>
          <w:trHeight w:val="340"/>
          <w:jc w:val="center"/>
        </w:trPr>
        <w:tc>
          <w:tcPr>
            <w:tcW w:w="2502" w:type="pct"/>
            <w:vAlign w:val="center"/>
          </w:tcPr>
          <w:p w14:paraId="03988EA9" w14:textId="6D07F2FF" w:rsidR="00B53F2C" w:rsidRDefault="009728C6">
            <w:pPr>
              <w:rPr>
                <w:rFonts w:ascii="Arial Narrow" w:eastAsia="仿宋_GB2312" w:hAnsi="Arial Narrow"/>
              </w:rPr>
            </w:pPr>
            <w:r>
              <w:rPr>
                <w:rFonts w:ascii="Arial Narrow" w:eastAsia="仿宋_GB2312" w:hAnsi="Arial Narrow"/>
              </w:rPr>
              <w:t>2027</w:t>
            </w:r>
            <w:r w:rsidR="000E13B2">
              <w:rPr>
                <w:rFonts w:ascii="Arial Narrow" w:eastAsia="仿宋_GB2312" w:hAnsi="Arial Narrow"/>
              </w:rPr>
              <w:t>年</w:t>
            </w:r>
          </w:p>
        </w:tc>
        <w:tc>
          <w:tcPr>
            <w:tcW w:w="833" w:type="pct"/>
            <w:vAlign w:val="center"/>
          </w:tcPr>
          <w:p w14:paraId="0EA59CFC" w14:textId="77777777" w:rsidR="00B53F2C" w:rsidRDefault="00B53F2C">
            <w:pPr>
              <w:jc w:val="right"/>
              <w:rPr>
                <w:rFonts w:ascii="Arial Narrow" w:eastAsia="仿宋_GB2312" w:hAnsi="Arial Narrow"/>
              </w:rPr>
            </w:pPr>
          </w:p>
        </w:tc>
        <w:tc>
          <w:tcPr>
            <w:tcW w:w="833" w:type="pct"/>
            <w:vAlign w:val="center"/>
          </w:tcPr>
          <w:p w14:paraId="0284387E" w14:textId="77777777" w:rsidR="00B53F2C" w:rsidRDefault="00B53F2C">
            <w:pPr>
              <w:jc w:val="right"/>
              <w:rPr>
                <w:rFonts w:ascii="Arial Narrow" w:eastAsia="仿宋_GB2312" w:hAnsi="Arial Narrow"/>
              </w:rPr>
            </w:pPr>
          </w:p>
        </w:tc>
        <w:tc>
          <w:tcPr>
            <w:tcW w:w="832" w:type="pct"/>
            <w:vAlign w:val="center"/>
          </w:tcPr>
          <w:p w14:paraId="2577F9CD" w14:textId="77777777" w:rsidR="00B53F2C" w:rsidRDefault="00B53F2C">
            <w:pPr>
              <w:jc w:val="right"/>
              <w:rPr>
                <w:rFonts w:ascii="Arial Narrow" w:eastAsia="仿宋_GB2312" w:hAnsi="Arial Narrow"/>
              </w:rPr>
            </w:pPr>
          </w:p>
        </w:tc>
      </w:tr>
      <w:tr w:rsidR="00B53F2C" w14:paraId="0281C3B8" w14:textId="77777777" w:rsidTr="00A063FE">
        <w:trPr>
          <w:cantSplit/>
          <w:trHeight w:val="340"/>
          <w:jc w:val="center"/>
        </w:trPr>
        <w:tc>
          <w:tcPr>
            <w:tcW w:w="2502" w:type="pct"/>
            <w:vAlign w:val="center"/>
          </w:tcPr>
          <w:p w14:paraId="34F873D0" w14:textId="1DC9A8D2" w:rsidR="00B53F2C" w:rsidRDefault="009728C6">
            <w:pPr>
              <w:rPr>
                <w:rFonts w:ascii="Arial Narrow" w:eastAsia="仿宋_GB2312" w:hAnsi="Arial Narrow"/>
              </w:rPr>
            </w:pPr>
            <w:r>
              <w:rPr>
                <w:rFonts w:ascii="Arial Narrow" w:eastAsia="仿宋_GB2312" w:hAnsi="Arial Narrow"/>
              </w:rPr>
              <w:t>2028</w:t>
            </w:r>
            <w:r w:rsidR="000E13B2">
              <w:rPr>
                <w:rFonts w:ascii="Arial Narrow" w:eastAsia="仿宋_GB2312" w:hAnsi="Arial Narrow"/>
              </w:rPr>
              <w:t>年</w:t>
            </w:r>
          </w:p>
        </w:tc>
        <w:tc>
          <w:tcPr>
            <w:tcW w:w="833" w:type="pct"/>
            <w:vAlign w:val="center"/>
          </w:tcPr>
          <w:p w14:paraId="3A7FD01C" w14:textId="77777777" w:rsidR="00B53F2C" w:rsidRDefault="00B53F2C">
            <w:pPr>
              <w:jc w:val="right"/>
              <w:rPr>
                <w:rFonts w:ascii="Arial Narrow" w:eastAsia="仿宋_GB2312" w:hAnsi="Arial Narrow"/>
              </w:rPr>
            </w:pPr>
          </w:p>
        </w:tc>
        <w:tc>
          <w:tcPr>
            <w:tcW w:w="833" w:type="pct"/>
            <w:vAlign w:val="center"/>
          </w:tcPr>
          <w:p w14:paraId="545FA6B0" w14:textId="77777777" w:rsidR="00B53F2C" w:rsidRDefault="00B53F2C">
            <w:pPr>
              <w:jc w:val="right"/>
              <w:rPr>
                <w:rFonts w:ascii="Arial Narrow" w:eastAsia="仿宋_GB2312" w:hAnsi="Arial Narrow"/>
              </w:rPr>
            </w:pPr>
          </w:p>
        </w:tc>
        <w:tc>
          <w:tcPr>
            <w:tcW w:w="832" w:type="pct"/>
            <w:vAlign w:val="center"/>
          </w:tcPr>
          <w:p w14:paraId="748A8E4B" w14:textId="77777777" w:rsidR="00B53F2C" w:rsidRDefault="00B53F2C">
            <w:pPr>
              <w:jc w:val="right"/>
              <w:rPr>
                <w:rFonts w:ascii="Arial Narrow" w:eastAsia="仿宋_GB2312" w:hAnsi="Arial Narrow"/>
              </w:rPr>
            </w:pPr>
          </w:p>
        </w:tc>
      </w:tr>
      <w:tr w:rsidR="00B53F2C" w14:paraId="532E1BEB" w14:textId="77777777" w:rsidTr="00A063FE">
        <w:trPr>
          <w:cantSplit/>
          <w:trHeight w:val="340"/>
          <w:jc w:val="center"/>
        </w:trPr>
        <w:tc>
          <w:tcPr>
            <w:tcW w:w="2502" w:type="pct"/>
            <w:vAlign w:val="center"/>
          </w:tcPr>
          <w:p w14:paraId="473E0FAF" w14:textId="26BDC350" w:rsidR="00B53F2C" w:rsidRDefault="009728C6">
            <w:pPr>
              <w:rPr>
                <w:rFonts w:ascii="Arial Narrow" w:eastAsia="仿宋_GB2312" w:hAnsi="Arial Narrow"/>
              </w:rPr>
            </w:pPr>
            <w:r>
              <w:rPr>
                <w:rFonts w:ascii="Arial Narrow" w:eastAsia="仿宋_GB2312" w:hAnsi="Arial Narrow"/>
              </w:rPr>
              <w:t>2029</w:t>
            </w:r>
            <w:r w:rsidR="000E13B2">
              <w:rPr>
                <w:rFonts w:ascii="Arial Narrow" w:eastAsia="仿宋_GB2312" w:hAnsi="Arial Narrow"/>
              </w:rPr>
              <w:t>年</w:t>
            </w:r>
          </w:p>
        </w:tc>
        <w:tc>
          <w:tcPr>
            <w:tcW w:w="833" w:type="pct"/>
            <w:vAlign w:val="center"/>
          </w:tcPr>
          <w:p w14:paraId="32EC7C00" w14:textId="77777777" w:rsidR="00B53F2C" w:rsidRDefault="00B53F2C">
            <w:pPr>
              <w:jc w:val="right"/>
              <w:rPr>
                <w:rFonts w:ascii="Arial Narrow" w:eastAsia="仿宋_GB2312" w:hAnsi="Arial Narrow"/>
              </w:rPr>
            </w:pPr>
          </w:p>
        </w:tc>
        <w:tc>
          <w:tcPr>
            <w:tcW w:w="833" w:type="pct"/>
            <w:vAlign w:val="center"/>
          </w:tcPr>
          <w:p w14:paraId="355DEB29" w14:textId="77777777" w:rsidR="00B53F2C" w:rsidRDefault="00B53F2C">
            <w:pPr>
              <w:jc w:val="right"/>
              <w:rPr>
                <w:rFonts w:ascii="Arial Narrow" w:eastAsia="仿宋_GB2312" w:hAnsi="Arial Narrow"/>
              </w:rPr>
            </w:pPr>
          </w:p>
        </w:tc>
        <w:tc>
          <w:tcPr>
            <w:tcW w:w="832" w:type="pct"/>
            <w:vAlign w:val="center"/>
          </w:tcPr>
          <w:p w14:paraId="6F135198" w14:textId="77777777" w:rsidR="00B53F2C" w:rsidRDefault="00B53F2C">
            <w:pPr>
              <w:jc w:val="right"/>
              <w:rPr>
                <w:rFonts w:ascii="Arial Narrow" w:eastAsia="仿宋_GB2312" w:hAnsi="Arial Narrow"/>
              </w:rPr>
            </w:pPr>
          </w:p>
        </w:tc>
      </w:tr>
      <w:tr w:rsidR="00B53F2C" w14:paraId="606A5695" w14:textId="77777777" w:rsidTr="00A063FE">
        <w:trPr>
          <w:cantSplit/>
          <w:trHeight w:val="340"/>
          <w:jc w:val="center"/>
        </w:trPr>
        <w:tc>
          <w:tcPr>
            <w:tcW w:w="2502" w:type="pct"/>
            <w:tcBorders>
              <w:bottom w:val="single" w:sz="4" w:space="0" w:color="auto"/>
            </w:tcBorders>
            <w:vAlign w:val="center"/>
          </w:tcPr>
          <w:p w14:paraId="2AF1EF33" w14:textId="23672EAC" w:rsidR="00B53F2C" w:rsidRDefault="009728C6">
            <w:pPr>
              <w:rPr>
                <w:rFonts w:ascii="Arial Narrow" w:eastAsia="仿宋_GB2312" w:hAnsi="Arial Narrow"/>
              </w:rPr>
            </w:pPr>
            <w:r>
              <w:rPr>
                <w:rFonts w:ascii="Arial Narrow" w:eastAsia="仿宋_GB2312" w:hAnsi="Arial Narrow"/>
              </w:rPr>
              <w:t>2030</w:t>
            </w:r>
            <w:r w:rsidR="000E13B2">
              <w:rPr>
                <w:rFonts w:ascii="Arial Narrow" w:eastAsia="仿宋_GB2312" w:hAnsi="Arial Narrow"/>
              </w:rPr>
              <w:t>年</w:t>
            </w:r>
          </w:p>
        </w:tc>
        <w:tc>
          <w:tcPr>
            <w:tcW w:w="833" w:type="pct"/>
            <w:tcBorders>
              <w:bottom w:val="single" w:sz="4" w:space="0" w:color="auto"/>
            </w:tcBorders>
            <w:vAlign w:val="center"/>
          </w:tcPr>
          <w:p w14:paraId="1E722F6D" w14:textId="77777777" w:rsidR="00B53F2C" w:rsidRDefault="00B53F2C">
            <w:pPr>
              <w:jc w:val="right"/>
              <w:rPr>
                <w:rFonts w:ascii="Arial Narrow" w:eastAsia="仿宋_GB2312" w:hAnsi="Arial Narrow"/>
              </w:rPr>
            </w:pPr>
          </w:p>
        </w:tc>
        <w:tc>
          <w:tcPr>
            <w:tcW w:w="833" w:type="pct"/>
            <w:tcBorders>
              <w:bottom w:val="single" w:sz="4" w:space="0" w:color="auto"/>
            </w:tcBorders>
            <w:vAlign w:val="center"/>
          </w:tcPr>
          <w:p w14:paraId="1D922F68" w14:textId="77777777" w:rsidR="00B53F2C" w:rsidRDefault="000E13B2">
            <w:pPr>
              <w:jc w:val="right"/>
              <w:rPr>
                <w:rFonts w:ascii="Arial Narrow" w:eastAsia="仿宋_GB2312" w:hAnsi="Arial Narrow"/>
              </w:rPr>
            </w:pPr>
            <w:r>
              <w:rPr>
                <w:rFonts w:ascii="Arial Narrow" w:eastAsia="仿宋_GB2312" w:hAnsi="Arial Narrow"/>
              </w:rPr>
              <w:t>——</w:t>
            </w:r>
          </w:p>
        </w:tc>
        <w:tc>
          <w:tcPr>
            <w:tcW w:w="832" w:type="pct"/>
            <w:tcBorders>
              <w:bottom w:val="single" w:sz="4" w:space="0" w:color="auto"/>
            </w:tcBorders>
            <w:vAlign w:val="center"/>
          </w:tcPr>
          <w:p w14:paraId="0C317536" w14:textId="77777777" w:rsidR="00B53F2C" w:rsidRDefault="00B53F2C">
            <w:pPr>
              <w:jc w:val="right"/>
              <w:rPr>
                <w:rFonts w:ascii="Arial Narrow" w:eastAsia="仿宋_GB2312" w:hAnsi="Arial Narrow"/>
              </w:rPr>
            </w:pPr>
          </w:p>
        </w:tc>
      </w:tr>
      <w:tr w:rsidR="00B53F2C" w14:paraId="17E29E21" w14:textId="77777777" w:rsidTr="00A063FE">
        <w:trPr>
          <w:cantSplit/>
          <w:trHeight w:val="340"/>
          <w:jc w:val="center"/>
        </w:trPr>
        <w:tc>
          <w:tcPr>
            <w:tcW w:w="2502" w:type="pct"/>
            <w:tcBorders>
              <w:top w:val="single" w:sz="4" w:space="0" w:color="auto"/>
              <w:bottom w:val="single" w:sz="8" w:space="0" w:color="auto"/>
            </w:tcBorders>
            <w:vAlign w:val="center"/>
          </w:tcPr>
          <w:p w14:paraId="6A887448"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3" w:type="pct"/>
            <w:tcBorders>
              <w:top w:val="single" w:sz="4" w:space="0" w:color="auto"/>
              <w:bottom w:val="single" w:sz="8" w:space="0" w:color="auto"/>
            </w:tcBorders>
            <w:vAlign w:val="center"/>
          </w:tcPr>
          <w:p w14:paraId="0FE1EC6A"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69375474" w14:textId="77777777" w:rsidR="00B53F2C" w:rsidRDefault="00B53F2C">
            <w:pPr>
              <w:jc w:val="right"/>
              <w:rPr>
                <w:rFonts w:ascii="Arial Narrow" w:eastAsia="仿宋_GB2312" w:hAnsi="Arial Narrow"/>
                <w:b/>
                <w:bCs/>
              </w:rPr>
            </w:pPr>
          </w:p>
        </w:tc>
        <w:tc>
          <w:tcPr>
            <w:tcW w:w="832" w:type="pct"/>
            <w:tcBorders>
              <w:top w:val="single" w:sz="4" w:space="0" w:color="auto"/>
              <w:bottom w:val="single" w:sz="8" w:space="0" w:color="auto"/>
            </w:tcBorders>
            <w:vAlign w:val="center"/>
          </w:tcPr>
          <w:p w14:paraId="0AAFDDF4" w14:textId="77777777" w:rsidR="00B53F2C" w:rsidRDefault="00B53F2C">
            <w:pPr>
              <w:jc w:val="right"/>
              <w:rPr>
                <w:rFonts w:ascii="Arial Narrow" w:eastAsia="仿宋_GB2312" w:hAnsi="Arial Narrow"/>
                <w:b/>
                <w:bCs/>
              </w:rPr>
            </w:pPr>
          </w:p>
        </w:tc>
      </w:tr>
    </w:tbl>
    <w:p w14:paraId="6BD90C36"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：无法在资产负债表日确定全部可抵扣亏损情况的，可只填写能确定部分的金额及其到期年度，并在备注栏予以说明。</w:t>
      </w:r>
      <w:r>
        <w:rPr>
          <w:rFonts w:ascii="Arial Narrow" w:eastAsia="仿宋_GB2312" w:hAnsi="Arial Narrow" w:hint="eastAsia"/>
          <w:color w:val="0000FF"/>
          <w:sz w:val="24"/>
          <w:szCs w:val="24"/>
        </w:rPr>
        <w:t>】</w:t>
      </w:r>
    </w:p>
    <w:p w14:paraId="00B6649D" w14:textId="77777777" w:rsidR="00B53F2C" w:rsidRDefault="000E13B2">
      <w:pPr>
        <w:pStyle w:val="20"/>
      </w:pPr>
      <w:r>
        <w:t>其他非流动资产</w:t>
      </w:r>
      <w:r>
        <w:rPr>
          <w:rFonts w:hint="eastAsia"/>
          <w:color w:val="0000FF"/>
        </w:rPr>
        <w:t>（注：根据实际情况列示；不存在的项目请删除）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103"/>
        <w:gridCol w:w="1048"/>
        <w:gridCol w:w="1048"/>
        <w:gridCol w:w="1050"/>
        <w:gridCol w:w="1048"/>
        <w:gridCol w:w="1048"/>
        <w:gridCol w:w="1051"/>
      </w:tblGrid>
      <w:tr w:rsidR="00B53F2C" w14:paraId="71523F51" w14:textId="77777777" w:rsidTr="00A063FE">
        <w:trPr>
          <w:cantSplit/>
          <w:trHeight w:val="340"/>
          <w:tblHeader/>
          <w:jc w:val="center"/>
        </w:trPr>
        <w:tc>
          <w:tcPr>
            <w:tcW w:w="1253" w:type="pct"/>
            <w:vMerge w:val="restart"/>
            <w:tcBorders>
              <w:top w:val="single" w:sz="8" w:space="0" w:color="auto"/>
              <w:bottom w:val="nil"/>
            </w:tcBorders>
            <w:vAlign w:val="center"/>
          </w:tcPr>
          <w:p w14:paraId="703E8B36" w14:textId="77777777" w:rsidR="00B53F2C" w:rsidRDefault="000E13B2">
            <w:pPr>
              <w:autoSpaceDE w:val="0"/>
              <w:autoSpaceDN w:val="0"/>
              <w:rPr>
                <w:rFonts w:ascii="Arial Narrow" w:eastAsia="仿宋_GB2312" w:hAnsi="Arial Narrow"/>
                <w:b/>
                <w:szCs w:val="21"/>
              </w:rPr>
            </w:pPr>
            <w:r>
              <w:rPr>
                <w:rFonts w:ascii="Arial Narrow" w:eastAsia="仿宋_GB2312" w:hAnsi="Arial Narrow" w:hint="eastAsia"/>
                <w:b/>
                <w:szCs w:val="21"/>
              </w:rPr>
              <w:t>项</w:t>
            </w:r>
            <w:r>
              <w:rPr>
                <w:rFonts w:ascii="Arial Narrow" w:eastAsia="仿宋_GB2312" w:hAnsi="Arial Narrow" w:hint="eastAsia"/>
                <w:b/>
                <w:szCs w:val="21"/>
              </w:rPr>
              <w:t xml:space="preserve">  </w:t>
            </w:r>
            <w:r>
              <w:rPr>
                <w:rFonts w:ascii="Arial Narrow" w:eastAsia="仿宋_GB2312" w:hAnsi="Arial Narrow" w:hint="eastAsia"/>
                <w:b/>
                <w:szCs w:val="21"/>
              </w:rPr>
              <w:t>目</w:t>
            </w:r>
          </w:p>
        </w:tc>
        <w:tc>
          <w:tcPr>
            <w:tcW w:w="1873" w:type="pct"/>
            <w:gridSpan w:val="3"/>
            <w:tcBorders>
              <w:top w:val="single" w:sz="8" w:space="0" w:color="auto"/>
              <w:bottom w:val="nil"/>
            </w:tcBorders>
            <w:vAlign w:val="center"/>
          </w:tcPr>
          <w:p w14:paraId="2A6F8EF4" w14:textId="77777777" w:rsidR="00B53F2C" w:rsidRDefault="000E13B2">
            <w:pPr>
              <w:autoSpaceDE w:val="0"/>
              <w:autoSpaceDN w:val="0"/>
              <w:jc w:val="center"/>
              <w:rPr>
                <w:rFonts w:ascii="Arial Narrow" w:eastAsia="仿宋_GB2312" w:hAnsi="Arial Narrow" w:cs="Arial"/>
                <w:b/>
                <w:kern w:val="0"/>
                <w:szCs w:val="21"/>
              </w:rPr>
            </w:pPr>
            <w:r>
              <w:rPr>
                <w:rFonts w:ascii="Arial Narrow" w:eastAsia="仿宋_GB2312" w:hAnsi="Arial Narrow" w:cs="Arial"/>
                <w:b/>
                <w:szCs w:val="21"/>
              </w:rPr>
              <w:t>期末余额</w:t>
            </w:r>
          </w:p>
        </w:tc>
        <w:tc>
          <w:tcPr>
            <w:tcW w:w="1874" w:type="pct"/>
            <w:gridSpan w:val="3"/>
            <w:tcBorders>
              <w:top w:val="single" w:sz="8" w:space="0" w:color="auto"/>
              <w:bottom w:val="nil"/>
            </w:tcBorders>
            <w:vAlign w:val="center"/>
          </w:tcPr>
          <w:p w14:paraId="14CC0115" w14:textId="77777777" w:rsidR="00B53F2C" w:rsidRDefault="000E13B2">
            <w:pPr>
              <w:autoSpaceDE w:val="0"/>
              <w:autoSpaceDN w:val="0"/>
              <w:jc w:val="center"/>
              <w:rPr>
                <w:rFonts w:ascii="Arial Narrow" w:eastAsia="仿宋_GB2312" w:hAnsi="Arial Narrow" w:cs="Arial"/>
                <w:b/>
                <w:kern w:val="0"/>
                <w:szCs w:val="21"/>
              </w:rPr>
            </w:pPr>
            <w:r>
              <w:rPr>
                <w:rFonts w:ascii="Arial Narrow" w:eastAsia="仿宋_GB2312" w:hAnsi="Arial Narrow" w:cs="Arial"/>
                <w:b/>
                <w:szCs w:val="21"/>
              </w:rPr>
              <w:t>上年年末余额</w:t>
            </w:r>
          </w:p>
        </w:tc>
      </w:tr>
      <w:tr w:rsidR="00B53F2C" w14:paraId="1CE6169B" w14:textId="77777777" w:rsidTr="00A063FE">
        <w:trPr>
          <w:cantSplit/>
          <w:trHeight w:val="340"/>
          <w:tblHeader/>
          <w:jc w:val="center"/>
        </w:trPr>
        <w:tc>
          <w:tcPr>
            <w:tcW w:w="1253" w:type="pct"/>
            <w:vMerge/>
            <w:tcBorders>
              <w:top w:val="nil"/>
              <w:bottom w:val="single" w:sz="4" w:space="0" w:color="auto"/>
            </w:tcBorders>
            <w:vAlign w:val="center"/>
          </w:tcPr>
          <w:p w14:paraId="7B540B92" w14:textId="77777777" w:rsidR="00B53F2C" w:rsidRDefault="00B53F2C">
            <w:pPr>
              <w:autoSpaceDE w:val="0"/>
              <w:autoSpaceDN w:val="0"/>
              <w:ind w:hanging="1"/>
              <w:rPr>
                <w:rFonts w:ascii="Arial Narrow" w:eastAsia="仿宋_GB2312" w:hAnsi="Arial Narrow"/>
                <w:color w:val="FF0000"/>
                <w:szCs w:val="21"/>
              </w:rPr>
            </w:pPr>
          </w:p>
        </w:tc>
        <w:tc>
          <w:tcPr>
            <w:tcW w:w="624" w:type="pct"/>
            <w:tcBorders>
              <w:top w:val="nil"/>
              <w:bottom w:val="single" w:sz="4" w:space="0" w:color="auto"/>
            </w:tcBorders>
            <w:vAlign w:val="center"/>
          </w:tcPr>
          <w:p w14:paraId="624CD7B3" w14:textId="77777777" w:rsidR="00B53F2C" w:rsidRDefault="000E13B2">
            <w:pPr>
              <w:autoSpaceDE w:val="0"/>
              <w:autoSpaceDN w:val="0"/>
              <w:jc w:val="right"/>
              <w:rPr>
                <w:rStyle w:val="aff5"/>
                <w:b/>
                <w:szCs w:val="21"/>
              </w:rPr>
            </w:pPr>
            <w:r>
              <w:rPr>
                <w:rFonts w:ascii="Arial Narrow" w:eastAsia="仿宋_GB2312" w:hAnsi="Arial Narrow" w:hint="eastAsia"/>
                <w:b/>
                <w:szCs w:val="21"/>
              </w:rPr>
              <w:t>账面余额</w:t>
            </w:r>
          </w:p>
        </w:tc>
        <w:tc>
          <w:tcPr>
            <w:tcW w:w="624" w:type="pct"/>
            <w:tcBorders>
              <w:top w:val="nil"/>
              <w:bottom w:val="single" w:sz="4" w:space="0" w:color="auto"/>
            </w:tcBorders>
            <w:vAlign w:val="center"/>
          </w:tcPr>
          <w:p w14:paraId="38FBCB04" w14:textId="77777777" w:rsidR="00B53F2C" w:rsidRDefault="000E13B2">
            <w:pPr>
              <w:autoSpaceDE w:val="0"/>
              <w:autoSpaceDN w:val="0"/>
              <w:jc w:val="right"/>
              <w:rPr>
                <w:rStyle w:val="aff5"/>
                <w:b/>
                <w:szCs w:val="21"/>
              </w:rPr>
            </w:pPr>
            <w:r>
              <w:rPr>
                <w:rFonts w:ascii="Arial Narrow" w:eastAsia="仿宋_GB2312" w:hAnsi="Arial Narrow" w:hint="eastAsia"/>
                <w:b/>
                <w:szCs w:val="21"/>
              </w:rPr>
              <w:t>减值准备</w:t>
            </w:r>
          </w:p>
        </w:tc>
        <w:tc>
          <w:tcPr>
            <w:tcW w:w="625" w:type="pct"/>
            <w:tcBorders>
              <w:top w:val="nil"/>
              <w:bottom w:val="single" w:sz="4" w:space="0" w:color="auto"/>
            </w:tcBorders>
            <w:vAlign w:val="center"/>
          </w:tcPr>
          <w:p w14:paraId="2EA81BE4" w14:textId="77777777" w:rsidR="00B53F2C" w:rsidRDefault="000E13B2">
            <w:pPr>
              <w:autoSpaceDE w:val="0"/>
              <w:autoSpaceDN w:val="0"/>
              <w:jc w:val="right"/>
              <w:rPr>
                <w:rStyle w:val="aff5"/>
                <w:b/>
                <w:szCs w:val="21"/>
              </w:rPr>
            </w:pPr>
            <w:r>
              <w:rPr>
                <w:rFonts w:ascii="Arial Narrow" w:eastAsia="仿宋_GB2312" w:hAnsi="Arial Narrow" w:hint="eastAsia"/>
                <w:b/>
                <w:szCs w:val="21"/>
              </w:rPr>
              <w:t>账面价值</w:t>
            </w:r>
          </w:p>
        </w:tc>
        <w:tc>
          <w:tcPr>
            <w:tcW w:w="624" w:type="pct"/>
            <w:tcBorders>
              <w:top w:val="nil"/>
              <w:bottom w:val="single" w:sz="4" w:space="0" w:color="auto"/>
            </w:tcBorders>
            <w:vAlign w:val="center"/>
          </w:tcPr>
          <w:p w14:paraId="0242BF97" w14:textId="77777777" w:rsidR="00B53F2C" w:rsidRDefault="000E13B2">
            <w:pPr>
              <w:autoSpaceDE w:val="0"/>
              <w:autoSpaceDN w:val="0"/>
              <w:jc w:val="right"/>
              <w:rPr>
                <w:rFonts w:ascii="Arial Narrow" w:eastAsia="仿宋_GB2312" w:hAnsi="Arial Narrow"/>
                <w:b/>
                <w:szCs w:val="21"/>
              </w:rPr>
            </w:pPr>
            <w:r>
              <w:rPr>
                <w:rFonts w:ascii="Arial Narrow" w:eastAsia="仿宋_GB2312" w:hAnsi="Arial Narrow" w:hint="eastAsia"/>
                <w:b/>
                <w:szCs w:val="21"/>
              </w:rPr>
              <w:t>账面余额</w:t>
            </w:r>
          </w:p>
        </w:tc>
        <w:tc>
          <w:tcPr>
            <w:tcW w:w="624" w:type="pct"/>
            <w:tcBorders>
              <w:top w:val="nil"/>
              <w:bottom w:val="single" w:sz="4" w:space="0" w:color="auto"/>
            </w:tcBorders>
            <w:vAlign w:val="center"/>
          </w:tcPr>
          <w:p w14:paraId="55BCBB74" w14:textId="77777777" w:rsidR="00B53F2C" w:rsidRDefault="000E13B2">
            <w:pPr>
              <w:autoSpaceDE w:val="0"/>
              <w:autoSpaceDN w:val="0"/>
              <w:jc w:val="right"/>
              <w:rPr>
                <w:rFonts w:ascii="Arial Narrow" w:eastAsia="仿宋_GB2312" w:hAnsi="Arial Narrow"/>
                <w:b/>
                <w:szCs w:val="21"/>
              </w:rPr>
            </w:pPr>
            <w:r>
              <w:rPr>
                <w:rFonts w:ascii="Arial Narrow" w:eastAsia="仿宋_GB2312" w:hAnsi="Arial Narrow" w:hint="eastAsia"/>
                <w:b/>
                <w:szCs w:val="21"/>
              </w:rPr>
              <w:t>减值准备</w:t>
            </w:r>
          </w:p>
        </w:tc>
        <w:tc>
          <w:tcPr>
            <w:tcW w:w="626" w:type="pct"/>
            <w:tcBorders>
              <w:top w:val="nil"/>
              <w:bottom w:val="single" w:sz="4" w:space="0" w:color="auto"/>
            </w:tcBorders>
            <w:vAlign w:val="center"/>
          </w:tcPr>
          <w:p w14:paraId="44702271" w14:textId="77777777" w:rsidR="00B53F2C" w:rsidRDefault="000E13B2">
            <w:pPr>
              <w:autoSpaceDE w:val="0"/>
              <w:autoSpaceDN w:val="0"/>
              <w:jc w:val="right"/>
              <w:rPr>
                <w:rFonts w:ascii="Arial Narrow" w:eastAsia="仿宋_GB2312" w:hAnsi="Arial Narrow"/>
                <w:b/>
                <w:szCs w:val="21"/>
              </w:rPr>
            </w:pPr>
            <w:r>
              <w:rPr>
                <w:rFonts w:ascii="Arial Narrow" w:eastAsia="仿宋_GB2312" w:hAnsi="Arial Narrow" w:hint="eastAsia"/>
                <w:b/>
                <w:szCs w:val="21"/>
              </w:rPr>
              <w:t>账面价值</w:t>
            </w:r>
          </w:p>
        </w:tc>
      </w:tr>
      <w:tr w:rsidR="00B53F2C" w14:paraId="69F7DEF8" w14:textId="77777777" w:rsidTr="00A063FE">
        <w:trPr>
          <w:cantSplit/>
          <w:trHeight w:val="340"/>
          <w:jc w:val="center"/>
        </w:trPr>
        <w:tc>
          <w:tcPr>
            <w:tcW w:w="1253" w:type="pct"/>
            <w:tcBorders>
              <w:top w:val="single" w:sz="4" w:space="0" w:color="auto"/>
            </w:tcBorders>
            <w:vAlign w:val="center"/>
          </w:tcPr>
          <w:p w14:paraId="41FDEBB6" w14:textId="77777777" w:rsidR="00B53F2C" w:rsidRDefault="000E13B2">
            <w:pPr>
              <w:autoSpaceDE w:val="0"/>
              <w:autoSpaceDN w:val="0"/>
              <w:ind w:hanging="1"/>
              <w:rPr>
                <w:rFonts w:ascii="Arial Narrow" w:eastAsia="仿宋_GB2312" w:hAnsi="Arial Narrow"/>
                <w:szCs w:val="21"/>
              </w:rPr>
            </w:pPr>
            <w:r>
              <w:rPr>
                <w:rFonts w:ascii="Arial Narrow" w:eastAsia="仿宋_GB2312" w:hAnsi="Arial Narrow" w:hint="eastAsia"/>
                <w:color w:val="FF0000"/>
                <w:szCs w:val="21"/>
              </w:rPr>
              <w:t>预付土地出让金</w:t>
            </w:r>
          </w:p>
        </w:tc>
        <w:tc>
          <w:tcPr>
            <w:tcW w:w="624" w:type="pct"/>
            <w:tcBorders>
              <w:top w:val="single" w:sz="4" w:space="0" w:color="auto"/>
            </w:tcBorders>
            <w:vAlign w:val="center"/>
          </w:tcPr>
          <w:p w14:paraId="45486FD2" w14:textId="77777777" w:rsidR="00B53F2C" w:rsidRDefault="00B53F2C">
            <w:pPr>
              <w:jc w:val="right"/>
              <w:rPr>
                <w:rFonts w:ascii="Arial Narrow" w:eastAsia="仿宋_GB2312" w:hAnsi="Arial Narrow"/>
              </w:rPr>
            </w:pPr>
          </w:p>
        </w:tc>
        <w:tc>
          <w:tcPr>
            <w:tcW w:w="624" w:type="pct"/>
            <w:tcBorders>
              <w:top w:val="single" w:sz="4" w:space="0" w:color="auto"/>
            </w:tcBorders>
            <w:vAlign w:val="center"/>
          </w:tcPr>
          <w:p w14:paraId="06F6A8CE" w14:textId="77777777" w:rsidR="00B53F2C" w:rsidRDefault="00B53F2C">
            <w:pPr>
              <w:jc w:val="right"/>
              <w:rPr>
                <w:rFonts w:ascii="Arial Narrow" w:eastAsia="仿宋_GB2312" w:hAnsi="Arial Narrow"/>
              </w:rPr>
            </w:pPr>
          </w:p>
        </w:tc>
        <w:tc>
          <w:tcPr>
            <w:tcW w:w="625" w:type="pct"/>
            <w:tcBorders>
              <w:top w:val="single" w:sz="4" w:space="0" w:color="auto"/>
            </w:tcBorders>
            <w:vAlign w:val="center"/>
          </w:tcPr>
          <w:p w14:paraId="3FB68E53" w14:textId="77777777" w:rsidR="00B53F2C" w:rsidRDefault="00B53F2C">
            <w:pPr>
              <w:jc w:val="right"/>
              <w:rPr>
                <w:rFonts w:ascii="Arial Narrow" w:eastAsia="仿宋_GB2312" w:hAnsi="Arial Narrow"/>
              </w:rPr>
            </w:pPr>
          </w:p>
        </w:tc>
        <w:tc>
          <w:tcPr>
            <w:tcW w:w="624" w:type="pct"/>
            <w:tcBorders>
              <w:top w:val="single" w:sz="4" w:space="0" w:color="auto"/>
            </w:tcBorders>
            <w:vAlign w:val="center"/>
          </w:tcPr>
          <w:p w14:paraId="597ED56D" w14:textId="77777777" w:rsidR="00B53F2C" w:rsidRDefault="00B53F2C">
            <w:pPr>
              <w:jc w:val="right"/>
              <w:rPr>
                <w:rFonts w:ascii="Arial Narrow" w:eastAsia="仿宋_GB2312" w:hAnsi="Arial Narrow"/>
              </w:rPr>
            </w:pPr>
          </w:p>
        </w:tc>
        <w:tc>
          <w:tcPr>
            <w:tcW w:w="624" w:type="pct"/>
            <w:tcBorders>
              <w:top w:val="single" w:sz="4" w:space="0" w:color="auto"/>
            </w:tcBorders>
            <w:vAlign w:val="center"/>
          </w:tcPr>
          <w:p w14:paraId="71CE972D" w14:textId="77777777" w:rsidR="00B53F2C" w:rsidRDefault="00B53F2C">
            <w:pPr>
              <w:jc w:val="right"/>
              <w:rPr>
                <w:rFonts w:ascii="Arial Narrow" w:eastAsia="仿宋_GB2312" w:hAnsi="Arial Narrow"/>
              </w:rPr>
            </w:pPr>
          </w:p>
        </w:tc>
        <w:tc>
          <w:tcPr>
            <w:tcW w:w="626" w:type="pct"/>
            <w:tcBorders>
              <w:top w:val="single" w:sz="4" w:space="0" w:color="auto"/>
            </w:tcBorders>
            <w:vAlign w:val="center"/>
          </w:tcPr>
          <w:p w14:paraId="1D8A9EB9" w14:textId="77777777" w:rsidR="00B53F2C" w:rsidRDefault="00B53F2C">
            <w:pPr>
              <w:jc w:val="right"/>
              <w:rPr>
                <w:rFonts w:ascii="Arial Narrow" w:eastAsia="仿宋_GB2312" w:hAnsi="Arial Narrow"/>
              </w:rPr>
            </w:pPr>
          </w:p>
        </w:tc>
      </w:tr>
      <w:tr w:rsidR="00B53F2C" w14:paraId="3B563346" w14:textId="77777777" w:rsidTr="00A063FE">
        <w:trPr>
          <w:cantSplit/>
          <w:trHeight w:val="340"/>
          <w:jc w:val="center"/>
        </w:trPr>
        <w:tc>
          <w:tcPr>
            <w:tcW w:w="1253" w:type="pct"/>
            <w:vAlign w:val="center"/>
          </w:tcPr>
          <w:p w14:paraId="6531C009"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预付工程款</w:t>
            </w:r>
          </w:p>
        </w:tc>
        <w:tc>
          <w:tcPr>
            <w:tcW w:w="624" w:type="pct"/>
            <w:vAlign w:val="center"/>
          </w:tcPr>
          <w:p w14:paraId="40A10158" w14:textId="77777777" w:rsidR="00B53F2C" w:rsidRDefault="00B53F2C">
            <w:pPr>
              <w:jc w:val="right"/>
              <w:rPr>
                <w:rFonts w:ascii="Arial Narrow" w:eastAsia="仿宋_GB2312" w:hAnsi="Arial Narrow"/>
              </w:rPr>
            </w:pPr>
          </w:p>
        </w:tc>
        <w:tc>
          <w:tcPr>
            <w:tcW w:w="624" w:type="pct"/>
            <w:vAlign w:val="center"/>
          </w:tcPr>
          <w:p w14:paraId="7BBD7245" w14:textId="77777777" w:rsidR="00B53F2C" w:rsidRDefault="00B53F2C">
            <w:pPr>
              <w:jc w:val="right"/>
              <w:rPr>
                <w:rFonts w:ascii="Arial Narrow" w:eastAsia="仿宋_GB2312" w:hAnsi="Arial Narrow"/>
              </w:rPr>
            </w:pPr>
          </w:p>
        </w:tc>
        <w:tc>
          <w:tcPr>
            <w:tcW w:w="625" w:type="pct"/>
            <w:vAlign w:val="center"/>
          </w:tcPr>
          <w:p w14:paraId="2DD5B116" w14:textId="77777777" w:rsidR="00B53F2C" w:rsidRDefault="00B53F2C">
            <w:pPr>
              <w:jc w:val="right"/>
              <w:rPr>
                <w:rFonts w:ascii="Arial Narrow" w:eastAsia="仿宋_GB2312" w:hAnsi="Arial Narrow"/>
              </w:rPr>
            </w:pPr>
          </w:p>
        </w:tc>
        <w:tc>
          <w:tcPr>
            <w:tcW w:w="624" w:type="pct"/>
            <w:vAlign w:val="center"/>
          </w:tcPr>
          <w:p w14:paraId="79F761BF" w14:textId="77777777" w:rsidR="00B53F2C" w:rsidRDefault="00B53F2C">
            <w:pPr>
              <w:jc w:val="right"/>
              <w:rPr>
                <w:rFonts w:ascii="Arial Narrow" w:eastAsia="仿宋_GB2312" w:hAnsi="Arial Narrow"/>
              </w:rPr>
            </w:pPr>
          </w:p>
        </w:tc>
        <w:tc>
          <w:tcPr>
            <w:tcW w:w="624" w:type="pct"/>
            <w:vAlign w:val="center"/>
          </w:tcPr>
          <w:p w14:paraId="226DC48A" w14:textId="77777777" w:rsidR="00B53F2C" w:rsidRDefault="00B53F2C">
            <w:pPr>
              <w:jc w:val="right"/>
              <w:rPr>
                <w:rFonts w:ascii="Arial Narrow" w:eastAsia="仿宋_GB2312" w:hAnsi="Arial Narrow"/>
              </w:rPr>
            </w:pPr>
          </w:p>
        </w:tc>
        <w:tc>
          <w:tcPr>
            <w:tcW w:w="626" w:type="pct"/>
            <w:vAlign w:val="center"/>
          </w:tcPr>
          <w:p w14:paraId="6819A830" w14:textId="77777777" w:rsidR="00B53F2C" w:rsidRDefault="00B53F2C">
            <w:pPr>
              <w:jc w:val="right"/>
              <w:rPr>
                <w:rFonts w:ascii="Arial Narrow" w:eastAsia="仿宋_GB2312" w:hAnsi="Arial Narrow"/>
              </w:rPr>
            </w:pPr>
          </w:p>
        </w:tc>
      </w:tr>
      <w:tr w:rsidR="00B53F2C" w14:paraId="43F2220C" w14:textId="77777777" w:rsidTr="00A063FE">
        <w:trPr>
          <w:cantSplit/>
          <w:trHeight w:val="340"/>
          <w:jc w:val="center"/>
        </w:trPr>
        <w:tc>
          <w:tcPr>
            <w:tcW w:w="1253" w:type="pct"/>
            <w:vAlign w:val="center"/>
          </w:tcPr>
          <w:p w14:paraId="74F9C53D"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预付房屋、设备款</w:t>
            </w:r>
          </w:p>
        </w:tc>
        <w:tc>
          <w:tcPr>
            <w:tcW w:w="624" w:type="pct"/>
            <w:vAlign w:val="center"/>
          </w:tcPr>
          <w:p w14:paraId="2D10B9EF" w14:textId="77777777" w:rsidR="00B53F2C" w:rsidRDefault="00B53F2C">
            <w:pPr>
              <w:jc w:val="right"/>
              <w:rPr>
                <w:rFonts w:ascii="Arial Narrow" w:eastAsia="仿宋_GB2312" w:hAnsi="Arial Narrow"/>
              </w:rPr>
            </w:pPr>
          </w:p>
        </w:tc>
        <w:tc>
          <w:tcPr>
            <w:tcW w:w="624" w:type="pct"/>
            <w:vAlign w:val="center"/>
          </w:tcPr>
          <w:p w14:paraId="75B9DA91" w14:textId="77777777" w:rsidR="00B53F2C" w:rsidRDefault="00B53F2C">
            <w:pPr>
              <w:jc w:val="right"/>
              <w:rPr>
                <w:rFonts w:ascii="Arial Narrow" w:eastAsia="仿宋_GB2312" w:hAnsi="Arial Narrow"/>
              </w:rPr>
            </w:pPr>
          </w:p>
        </w:tc>
        <w:tc>
          <w:tcPr>
            <w:tcW w:w="625" w:type="pct"/>
            <w:vAlign w:val="center"/>
          </w:tcPr>
          <w:p w14:paraId="7602D739" w14:textId="77777777" w:rsidR="00B53F2C" w:rsidRDefault="00B53F2C">
            <w:pPr>
              <w:jc w:val="right"/>
              <w:rPr>
                <w:rFonts w:ascii="Arial Narrow" w:eastAsia="仿宋_GB2312" w:hAnsi="Arial Narrow"/>
              </w:rPr>
            </w:pPr>
          </w:p>
        </w:tc>
        <w:tc>
          <w:tcPr>
            <w:tcW w:w="624" w:type="pct"/>
            <w:vAlign w:val="center"/>
          </w:tcPr>
          <w:p w14:paraId="66078AEF" w14:textId="77777777" w:rsidR="00B53F2C" w:rsidRDefault="00B53F2C">
            <w:pPr>
              <w:jc w:val="right"/>
              <w:rPr>
                <w:rFonts w:ascii="Arial Narrow" w:eastAsia="仿宋_GB2312" w:hAnsi="Arial Narrow"/>
              </w:rPr>
            </w:pPr>
          </w:p>
        </w:tc>
        <w:tc>
          <w:tcPr>
            <w:tcW w:w="624" w:type="pct"/>
            <w:vAlign w:val="center"/>
          </w:tcPr>
          <w:p w14:paraId="4A69DBF3" w14:textId="77777777" w:rsidR="00B53F2C" w:rsidRDefault="00B53F2C">
            <w:pPr>
              <w:jc w:val="right"/>
              <w:rPr>
                <w:rFonts w:ascii="Arial Narrow" w:eastAsia="仿宋_GB2312" w:hAnsi="Arial Narrow"/>
              </w:rPr>
            </w:pPr>
          </w:p>
        </w:tc>
        <w:tc>
          <w:tcPr>
            <w:tcW w:w="626" w:type="pct"/>
            <w:vAlign w:val="center"/>
          </w:tcPr>
          <w:p w14:paraId="5A27CD0C" w14:textId="77777777" w:rsidR="00B53F2C" w:rsidRDefault="00B53F2C">
            <w:pPr>
              <w:jc w:val="right"/>
              <w:rPr>
                <w:rFonts w:ascii="Arial Narrow" w:eastAsia="仿宋_GB2312" w:hAnsi="Arial Narrow"/>
              </w:rPr>
            </w:pPr>
          </w:p>
        </w:tc>
      </w:tr>
      <w:tr w:rsidR="00B53F2C" w14:paraId="172B67B1" w14:textId="77777777" w:rsidTr="00A063FE">
        <w:trPr>
          <w:cantSplit/>
          <w:trHeight w:val="340"/>
          <w:jc w:val="center"/>
        </w:trPr>
        <w:tc>
          <w:tcPr>
            <w:tcW w:w="1253" w:type="pct"/>
            <w:vAlign w:val="center"/>
          </w:tcPr>
          <w:p w14:paraId="3B10F449"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无形资产预付款</w:t>
            </w:r>
          </w:p>
        </w:tc>
        <w:tc>
          <w:tcPr>
            <w:tcW w:w="624" w:type="pct"/>
            <w:vAlign w:val="center"/>
          </w:tcPr>
          <w:p w14:paraId="14786AC4" w14:textId="77777777" w:rsidR="00B53F2C" w:rsidRDefault="00B53F2C">
            <w:pPr>
              <w:jc w:val="right"/>
              <w:rPr>
                <w:rFonts w:ascii="Arial Narrow" w:eastAsia="仿宋_GB2312" w:hAnsi="Arial Narrow"/>
              </w:rPr>
            </w:pPr>
          </w:p>
        </w:tc>
        <w:tc>
          <w:tcPr>
            <w:tcW w:w="624" w:type="pct"/>
            <w:vAlign w:val="center"/>
          </w:tcPr>
          <w:p w14:paraId="6AA4974D" w14:textId="77777777" w:rsidR="00B53F2C" w:rsidRDefault="00B53F2C">
            <w:pPr>
              <w:jc w:val="right"/>
              <w:rPr>
                <w:rFonts w:ascii="Arial Narrow" w:eastAsia="仿宋_GB2312" w:hAnsi="Arial Narrow"/>
              </w:rPr>
            </w:pPr>
          </w:p>
        </w:tc>
        <w:tc>
          <w:tcPr>
            <w:tcW w:w="625" w:type="pct"/>
            <w:vAlign w:val="center"/>
          </w:tcPr>
          <w:p w14:paraId="474D445B" w14:textId="77777777" w:rsidR="00B53F2C" w:rsidRDefault="00B53F2C">
            <w:pPr>
              <w:jc w:val="right"/>
              <w:rPr>
                <w:rFonts w:ascii="Arial Narrow" w:eastAsia="仿宋_GB2312" w:hAnsi="Arial Narrow"/>
              </w:rPr>
            </w:pPr>
          </w:p>
        </w:tc>
        <w:tc>
          <w:tcPr>
            <w:tcW w:w="624" w:type="pct"/>
            <w:vAlign w:val="center"/>
          </w:tcPr>
          <w:p w14:paraId="7A4439A9" w14:textId="77777777" w:rsidR="00B53F2C" w:rsidRDefault="00B53F2C">
            <w:pPr>
              <w:jc w:val="right"/>
              <w:rPr>
                <w:rFonts w:ascii="Arial Narrow" w:eastAsia="仿宋_GB2312" w:hAnsi="Arial Narrow"/>
              </w:rPr>
            </w:pPr>
          </w:p>
        </w:tc>
        <w:tc>
          <w:tcPr>
            <w:tcW w:w="624" w:type="pct"/>
            <w:vAlign w:val="center"/>
          </w:tcPr>
          <w:p w14:paraId="26650A19" w14:textId="77777777" w:rsidR="00B53F2C" w:rsidRDefault="00B53F2C">
            <w:pPr>
              <w:jc w:val="right"/>
              <w:rPr>
                <w:rFonts w:ascii="Arial Narrow" w:eastAsia="仿宋_GB2312" w:hAnsi="Arial Narrow"/>
              </w:rPr>
            </w:pPr>
          </w:p>
        </w:tc>
        <w:tc>
          <w:tcPr>
            <w:tcW w:w="626" w:type="pct"/>
            <w:vAlign w:val="center"/>
          </w:tcPr>
          <w:p w14:paraId="0D4124BF" w14:textId="77777777" w:rsidR="00B53F2C" w:rsidRDefault="00B53F2C">
            <w:pPr>
              <w:jc w:val="right"/>
              <w:rPr>
                <w:rFonts w:ascii="Arial Narrow" w:eastAsia="仿宋_GB2312" w:hAnsi="Arial Narrow"/>
              </w:rPr>
            </w:pPr>
          </w:p>
        </w:tc>
      </w:tr>
      <w:tr w:rsidR="00B53F2C" w14:paraId="378C6D98" w14:textId="77777777" w:rsidTr="00A063FE">
        <w:trPr>
          <w:cantSplit/>
          <w:trHeight w:val="340"/>
          <w:jc w:val="center"/>
        </w:trPr>
        <w:tc>
          <w:tcPr>
            <w:tcW w:w="1253" w:type="pct"/>
            <w:vAlign w:val="center"/>
          </w:tcPr>
          <w:p w14:paraId="77359C88"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预付投资款</w:t>
            </w:r>
          </w:p>
        </w:tc>
        <w:tc>
          <w:tcPr>
            <w:tcW w:w="624" w:type="pct"/>
            <w:vAlign w:val="center"/>
          </w:tcPr>
          <w:p w14:paraId="5EC30630" w14:textId="77777777" w:rsidR="00B53F2C" w:rsidRDefault="00B53F2C">
            <w:pPr>
              <w:jc w:val="right"/>
              <w:rPr>
                <w:rFonts w:ascii="Arial Narrow" w:eastAsia="仿宋_GB2312" w:hAnsi="Arial Narrow"/>
              </w:rPr>
            </w:pPr>
          </w:p>
        </w:tc>
        <w:tc>
          <w:tcPr>
            <w:tcW w:w="624" w:type="pct"/>
            <w:vAlign w:val="center"/>
          </w:tcPr>
          <w:p w14:paraId="7AD15825" w14:textId="77777777" w:rsidR="00B53F2C" w:rsidRDefault="00B53F2C">
            <w:pPr>
              <w:jc w:val="right"/>
              <w:rPr>
                <w:rFonts w:ascii="Arial Narrow" w:eastAsia="仿宋_GB2312" w:hAnsi="Arial Narrow"/>
              </w:rPr>
            </w:pPr>
          </w:p>
        </w:tc>
        <w:tc>
          <w:tcPr>
            <w:tcW w:w="625" w:type="pct"/>
            <w:vAlign w:val="center"/>
          </w:tcPr>
          <w:p w14:paraId="4C2F752F" w14:textId="77777777" w:rsidR="00B53F2C" w:rsidRDefault="00B53F2C">
            <w:pPr>
              <w:jc w:val="right"/>
              <w:rPr>
                <w:rFonts w:ascii="Arial Narrow" w:eastAsia="仿宋_GB2312" w:hAnsi="Arial Narrow"/>
              </w:rPr>
            </w:pPr>
          </w:p>
        </w:tc>
        <w:tc>
          <w:tcPr>
            <w:tcW w:w="624" w:type="pct"/>
            <w:vAlign w:val="center"/>
          </w:tcPr>
          <w:p w14:paraId="53AF5BB9" w14:textId="77777777" w:rsidR="00B53F2C" w:rsidRDefault="00B53F2C">
            <w:pPr>
              <w:jc w:val="right"/>
              <w:rPr>
                <w:rFonts w:ascii="Arial Narrow" w:eastAsia="仿宋_GB2312" w:hAnsi="Arial Narrow"/>
              </w:rPr>
            </w:pPr>
          </w:p>
        </w:tc>
        <w:tc>
          <w:tcPr>
            <w:tcW w:w="624" w:type="pct"/>
            <w:vAlign w:val="center"/>
          </w:tcPr>
          <w:p w14:paraId="095EA546" w14:textId="77777777" w:rsidR="00B53F2C" w:rsidRDefault="00B53F2C">
            <w:pPr>
              <w:jc w:val="right"/>
              <w:rPr>
                <w:rFonts w:ascii="Arial Narrow" w:eastAsia="仿宋_GB2312" w:hAnsi="Arial Narrow"/>
              </w:rPr>
            </w:pPr>
          </w:p>
        </w:tc>
        <w:tc>
          <w:tcPr>
            <w:tcW w:w="626" w:type="pct"/>
            <w:vAlign w:val="center"/>
          </w:tcPr>
          <w:p w14:paraId="0EF71279" w14:textId="77777777" w:rsidR="00B53F2C" w:rsidRDefault="00B53F2C">
            <w:pPr>
              <w:jc w:val="right"/>
              <w:rPr>
                <w:rFonts w:ascii="Arial Narrow" w:eastAsia="仿宋_GB2312" w:hAnsi="Arial Narrow"/>
              </w:rPr>
            </w:pPr>
          </w:p>
        </w:tc>
      </w:tr>
      <w:tr w:rsidR="00B53F2C" w14:paraId="69051905" w14:textId="77777777" w:rsidTr="00A063FE">
        <w:trPr>
          <w:cantSplit/>
          <w:trHeight w:val="340"/>
          <w:jc w:val="center"/>
        </w:trPr>
        <w:tc>
          <w:tcPr>
            <w:tcW w:w="1253" w:type="pct"/>
            <w:vAlign w:val="center"/>
          </w:tcPr>
          <w:p w14:paraId="21553E8E" w14:textId="77777777" w:rsidR="00B53F2C" w:rsidRDefault="000E13B2">
            <w:pPr>
              <w:autoSpaceDE w:val="0"/>
              <w:autoSpaceDN w:val="0"/>
              <w:rPr>
                <w:rFonts w:ascii="Arial Narrow" w:eastAsia="仿宋_GB2312" w:hAnsi="Arial Narrow"/>
                <w:color w:val="FF0000"/>
                <w:szCs w:val="21"/>
              </w:rPr>
            </w:pPr>
            <w:r>
              <w:rPr>
                <w:rFonts w:ascii="Arial Narrow" w:eastAsia="仿宋_GB2312" w:hAnsi="Arial Narrow" w:hint="eastAsia"/>
                <w:color w:val="FF0000"/>
                <w:szCs w:val="21"/>
              </w:rPr>
              <w:t>委托贷款</w:t>
            </w:r>
          </w:p>
        </w:tc>
        <w:tc>
          <w:tcPr>
            <w:tcW w:w="624" w:type="pct"/>
            <w:vAlign w:val="center"/>
          </w:tcPr>
          <w:p w14:paraId="5E4D9B5C" w14:textId="77777777" w:rsidR="00B53F2C" w:rsidRDefault="00B53F2C">
            <w:pPr>
              <w:jc w:val="right"/>
              <w:rPr>
                <w:rFonts w:ascii="Arial Narrow" w:eastAsia="仿宋_GB2312" w:hAnsi="Arial Narrow"/>
              </w:rPr>
            </w:pPr>
          </w:p>
        </w:tc>
        <w:tc>
          <w:tcPr>
            <w:tcW w:w="624" w:type="pct"/>
            <w:vAlign w:val="center"/>
          </w:tcPr>
          <w:p w14:paraId="624E0717" w14:textId="77777777" w:rsidR="00B53F2C" w:rsidRDefault="00B53F2C">
            <w:pPr>
              <w:jc w:val="right"/>
              <w:rPr>
                <w:rFonts w:ascii="Arial Narrow" w:eastAsia="仿宋_GB2312" w:hAnsi="Arial Narrow"/>
              </w:rPr>
            </w:pPr>
          </w:p>
        </w:tc>
        <w:tc>
          <w:tcPr>
            <w:tcW w:w="625" w:type="pct"/>
            <w:vAlign w:val="center"/>
          </w:tcPr>
          <w:p w14:paraId="6672E20F" w14:textId="77777777" w:rsidR="00B53F2C" w:rsidRDefault="00B53F2C">
            <w:pPr>
              <w:jc w:val="right"/>
              <w:rPr>
                <w:rFonts w:ascii="Arial Narrow" w:eastAsia="仿宋_GB2312" w:hAnsi="Arial Narrow"/>
              </w:rPr>
            </w:pPr>
          </w:p>
        </w:tc>
        <w:tc>
          <w:tcPr>
            <w:tcW w:w="624" w:type="pct"/>
            <w:vAlign w:val="center"/>
          </w:tcPr>
          <w:p w14:paraId="60573815" w14:textId="77777777" w:rsidR="00B53F2C" w:rsidRDefault="00B53F2C">
            <w:pPr>
              <w:jc w:val="right"/>
              <w:rPr>
                <w:rFonts w:ascii="Arial Narrow" w:eastAsia="仿宋_GB2312" w:hAnsi="Arial Narrow"/>
              </w:rPr>
            </w:pPr>
          </w:p>
        </w:tc>
        <w:tc>
          <w:tcPr>
            <w:tcW w:w="624" w:type="pct"/>
            <w:vAlign w:val="center"/>
          </w:tcPr>
          <w:p w14:paraId="0D0F6748" w14:textId="77777777" w:rsidR="00B53F2C" w:rsidRDefault="00B53F2C">
            <w:pPr>
              <w:jc w:val="right"/>
              <w:rPr>
                <w:rFonts w:ascii="Arial Narrow" w:eastAsia="仿宋_GB2312" w:hAnsi="Arial Narrow"/>
              </w:rPr>
            </w:pPr>
          </w:p>
        </w:tc>
        <w:tc>
          <w:tcPr>
            <w:tcW w:w="626" w:type="pct"/>
            <w:vAlign w:val="center"/>
          </w:tcPr>
          <w:p w14:paraId="22F9ECFB" w14:textId="77777777" w:rsidR="00B53F2C" w:rsidRDefault="00B53F2C">
            <w:pPr>
              <w:jc w:val="right"/>
              <w:rPr>
                <w:rFonts w:ascii="Arial Narrow" w:eastAsia="仿宋_GB2312" w:hAnsi="Arial Narrow"/>
              </w:rPr>
            </w:pPr>
          </w:p>
        </w:tc>
      </w:tr>
      <w:tr w:rsidR="00B53F2C" w14:paraId="3CD0B91D" w14:textId="77777777" w:rsidTr="00A063FE">
        <w:trPr>
          <w:cantSplit/>
          <w:trHeight w:val="340"/>
          <w:jc w:val="center"/>
        </w:trPr>
        <w:tc>
          <w:tcPr>
            <w:tcW w:w="1253" w:type="pct"/>
            <w:vAlign w:val="center"/>
          </w:tcPr>
          <w:p w14:paraId="039DCBBB"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合同取得成本</w:t>
            </w:r>
          </w:p>
        </w:tc>
        <w:tc>
          <w:tcPr>
            <w:tcW w:w="624" w:type="pct"/>
            <w:vAlign w:val="center"/>
          </w:tcPr>
          <w:p w14:paraId="579D8286" w14:textId="77777777" w:rsidR="00B53F2C" w:rsidRDefault="00B53F2C">
            <w:pPr>
              <w:jc w:val="right"/>
              <w:rPr>
                <w:rFonts w:ascii="Arial Narrow" w:eastAsia="仿宋_GB2312" w:hAnsi="Arial Narrow"/>
              </w:rPr>
            </w:pPr>
          </w:p>
        </w:tc>
        <w:tc>
          <w:tcPr>
            <w:tcW w:w="624" w:type="pct"/>
            <w:vAlign w:val="center"/>
          </w:tcPr>
          <w:p w14:paraId="50A5345B" w14:textId="77777777" w:rsidR="00B53F2C" w:rsidRDefault="00B53F2C">
            <w:pPr>
              <w:jc w:val="right"/>
              <w:rPr>
                <w:rFonts w:ascii="Arial Narrow" w:eastAsia="仿宋_GB2312" w:hAnsi="Arial Narrow"/>
              </w:rPr>
            </w:pPr>
          </w:p>
        </w:tc>
        <w:tc>
          <w:tcPr>
            <w:tcW w:w="625" w:type="pct"/>
            <w:vAlign w:val="center"/>
          </w:tcPr>
          <w:p w14:paraId="6CD6738D" w14:textId="77777777" w:rsidR="00B53F2C" w:rsidRDefault="00B53F2C">
            <w:pPr>
              <w:jc w:val="right"/>
              <w:rPr>
                <w:rFonts w:ascii="Arial Narrow" w:eastAsia="仿宋_GB2312" w:hAnsi="Arial Narrow"/>
              </w:rPr>
            </w:pPr>
          </w:p>
        </w:tc>
        <w:tc>
          <w:tcPr>
            <w:tcW w:w="624" w:type="pct"/>
            <w:vAlign w:val="center"/>
          </w:tcPr>
          <w:p w14:paraId="7A1BE905" w14:textId="77777777" w:rsidR="00B53F2C" w:rsidRDefault="00B53F2C">
            <w:pPr>
              <w:jc w:val="right"/>
              <w:rPr>
                <w:rFonts w:ascii="Arial Narrow" w:eastAsia="仿宋_GB2312" w:hAnsi="Arial Narrow"/>
              </w:rPr>
            </w:pPr>
          </w:p>
        </w:tc>
        <w:tc>
          <w:tcPr>
            <w:tcW w:w="624" w:type="pct"/>
            <w:vAlign w:val="center"/>
          </w:tcPr>
          <w:p w14:paraId="1BC76E50" w14:textId="77777777" w:rsidR="00B53F2C" w:rsidRDefault="00B53F2C">
            <w:pPr>
              <w:jc w:val="right"/>
              <w:rPr>
                <w:rFonts w:ascii="Arial Narrow" w:eastAsia="仿宋_GB2312" w:hAnsi="Arial Narrow"/>
              </w:rPr>
            </w:pPr>
          </w:p>
        </w:tc>
        <w:tc>
          <w:tcPr>
            <w:tcW w:w="626" w:type="pct"/>
            <w:vAlign w:val="center"/>
          </w:tcPr>
          <w:p w14:paraId="4CDFB287" w14:textId="77777777" w:rsidR="00B53F2C" w:rsidRDefault="00B53F2C">
            <w:pPr>
              <w:jc w:val="right"/>
              <w:rPr>
                <w:rFonts w:ascii="Arial Narrow" w:eastAsia="仿宋_GB2312" w:hAnsi="Arial Narrow"/>
              </w:rPr>
            </w:pPr>
          </w:p>
        </w:tc>
      </w:tr>
      <w:tr w:rsidR="00B53F2C" w14:paraId="35026233" w14:textId="77777777" w:rsidTr="00A063FE">
        <w:trPr>
          <w:cantSplit/>
          <w:trHeight w:val="340"/>
          <w:jc w:val="center"/>
        </w:trPr>
        <w:tc>
          <w:tcPr>
            <w:tcW w:w="1253" w:type="pct"/>
            <w:vAlign w:val="center"/>
          </w:tcPr>
          <w:p w14:paraId="2E5A5FBC"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合同履约成本</w:t>
            </w:r>
          </w:p>
        </w:tc>
        <w:tc>
          <w:tcPr>
            <w:tcW w:w="624" w:type="pct"/>
            <w:vAlign w:val="center"/>
          </w:tcPr>
          <w:p w14:paraId="5C176CBD" w14:textId="77777777" w:rsidR="00B53F2C" w:rsidRDefault="00B53F2C">
            <w:pPr>
              <w:jc w:val="right"/>
              <w:rPr>
                <w:rFonts w:ascii="Arial Narrow" w:eastAsia="仿宋_GB2312" w:hAnsi="Arial Narrow"/>
              </w:rPr>
            </w:pPr>
          </w:p>
        </w:tc>
        <w:tc>
          <w:tcPr>
            <w:tcW w:w="624" w:type="pct"/>
            <w:vAlign w:val="center"/>
          </w:tcPr>
          <w:p w14:paraId="09B36668" w14:textId="77777777" w:rsidR="00B53F2C" w:rsidRDefault="00B53F2C">
            <w:pPr>
              <w:jc w:val="right"/>
              <w:rPr>
                <w:rFonts w:ascii="Arial Narrow" w:eastAsia="仿宋_GB2312" w:hAnsi="Arial Narrow"/>
              </w:rPr>
            </w:pPr>
          </w:p>
        </w:tc>
        <w:tc>
          <w:tcPr>
            <w:tcW w:w="625" w:type="pct"/>
            <w:vAlign w:val="center"/>
          </w:tcPr>
          <w:p w14:paraId="426C4BCB" w14:textId="77777777" w:rsidR="00B53F2C" w:rsidRDefault="00B53F2C">
            <w:pPr>
              <w:jc w:val="right"/>
              <w:rPr>
                <w:rFonts w:ascii="Arial Narrow" w:eastAsia="仿宋_GB2312" w:hAnsi="Arial Narrow"/>
              </w:rPr>
            </w:pPr>
          </w:p>
        </w:tc>
        <w:tc>
          <w:tcPr>
            <w:tcW w:w="624" w:type="pct"/>
            <w:vAlign w:val="center"/>
          </w:tcPr>
          <w:p w14:paraId="4FA4846F" w14:textId="77777777" w:rsidR="00B53F2C" w:rsidRDefault="00B53F2C">
            <w:pPr>
              <w:jc w:val="right"/>
              <w:rPr>
                <w:rFonts w:ascii="Arial Narrow" w:eastAsia="仿宋_GB2312" w:hAnsi="Arial Narrow"/>
              </w:rPr>
            </w:pPr>
          </w:p>
        </w:tc>
        <w:tc>
          <w:tcPr>
            <w:tcW w:w="624" w:type="pct"/>
            <w:vAlign w:val="center"/>
          </w:tcPr>
          <w:p w14:paraId="7579806B" w14:textId="77777777" w:rsidR="00B53F2C" w:rsidRDefault="00B53F2C">
            <w:pPr>
              <w:jc w:val="right"/>
              <w:rPr>
                <w:rFonts w:ascii="Arial Narrow" w:eastAsia="仿宋_GB2312" w:hAnsi="Arial Narrow"/>
              </w:rPr>
            </w:pPr>
          </w:p>
        </w:tc>
        <w:tc>
          <w:tcPr>
            <w:tcW w:w="626" w:type="pct"/>
            <w:vAlign w:val="center"/>
          </w:tcPr>
          <w:p w14:paraId="514090DD" w14:textId="77777777" w:rsidR="00B53F2C" w:rsidRDefault="00B53F2C">
            <w:pPr>
              <w:jc w:val="right"/>
              <w:rPr>
                <w:rFonts w:ascii="Arial Narrow" w:eastAsia="仿宋_GB2312" w:hAnsi="Arial Narrow"/>
              </w:rPr>
            </w:pPr>
          </w:p>
        </w:tc>
      </w:tr>
      <w:tr w:rsidR="00B53F2C" w14:paraId="42BD8232" w14:textId="77777777" w:rsidTr="00A063FE">
        <w:trPr>
          <w:cantSplit/>
          <w:trHeight w:val="340"/>
          <w:jc w:val="center"/>
        </w:trPr>
        <w:tc>
          <w:tcPr>
            <w:tcW w:w="1253" w:type="pct"/>
            <w:vAlign w:val="center"/>
          </w:tcPr>
          <w:p w14:paraId="377E184B"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应收退货成本</w:t>
            </w:r>
          </w:p>
        </w:tc>
        <w:tc>
          <w:tcPr>
            <w:tcW w:w="624" w:type="pct"/>
            <w:vAlign w:val="center"/>
          </w:tcPr>
          <w:p w14:paraId="7B76BFF2" w14:textId="77777777" w:rsidR="00B53F2C" w:rsidRDefault="00B53F2C">
            <w:pPr>
              <w:jc w:val="right"/>
              <w:rPr>
                <w:rFonts w:ascii="Arial Narrow" w:eastAsia="仿宋_GB2312" w:hAnsi="Arial Narrow"/>
              </w:rPr>
            </w:pPr>
          </w:p>
        </w:tc>
        <w:tc>
          <w:tcPr>
            <w:tcW w:w="624" w:type="pct"/>
            <w:vAlign w:val="center"/>
          </w:tcPr>
          <w:p w14:paraId="15AEAACA" w14:textId="77777777" w:rsidR="00B53F2C" w:rsidRDefault="00B53F2C">
            <w:pPr>
              <w:jc w:val="right"/>
              <w:rPr>
                <w:rFonts w:ascii="Arial Narrow" w:eastAsia="仿宋_GB2312" w:hAnsi="Arial Narrow"/>
              </w:rPr>
            </w:pPr>
          </w:p>
        </w:tc>
        <w:tc>
          <w:tcPr>
            <w:tcW w:w="625" w:type="pct"/>
            <w:vAlign w:val="center"/>
          </w:tcPr>
          <w:p w14:paraId="68DAD53B" w14:textId="77777777" w:rsidR="00B53F2C" w:rsidRDefault="00B53F2C">
            <w:pPr>
              <w:jc w:val="right"/>
              <w:rPr>
                <w:rFonts w:ascii="Arial Narrow" w:eastAsia="仿宋_GB2312" w:hAnsi="Arial Narrow"/>
              </w:rPr>
            </w:pPr>
          </w:p>
        </w:tc>
        <w:tc>
          <w:tcPr>
            <w:tcW w:w="624" w:type="pct"/>
            <w:vAlign w:val="center"/>
          </w:tcPr>
          <w:p w14:paraId="2E332E13" w14:textId="77777777" w:rsidR="00B53F2C" w:rsidRDefault="00B53F2C">
            <w:pPr>
              <w:jc w:val="right"/>
              <w:rPr>
                <w:rFonts w:ascii="Arial Narrow" w:eastAsia="仿宋_GB2312" w:hAnsi="Arial Narrow"/>
              </w:rPr>
            </w:pPr>
          </w:p>
        </w:tc>
        <w:tc>
          <w:tcPr>
            <w:tcW w:w="624" w:type="pct"/>
            <w:vAlign w:val="center"/>
          </w:tcPr>
          <w:p w14:paraId="7C7B491E" w14:textId="77777777" w:rsidR="00B53F2C" w:rsidRDefault="00B53F2C">
            <w:pPr>
              <w:jc w:val="right"/>
              <w:rPr>
                <w:rFonts w:ascii="Arial Narrow" w:eastAsia="仿宋_GB2312" w:hAnsi="Arial Narrow"/>
              </w:rPr>
            </w:pPr>
          </w:p>
        </w:tc>
        <w:tc>
          <w:tcPr>
            <w:tcW w:w="626" w:type="pct"/>
            <w:vAlign w:val="center"/>
          </w:tcPr>
          <w:p w14:paraId="20B10946" w14:textId="77777777" w:rsidR="00B53F2C" w:rsidRDefault="00B53F2C">
            <w:pPr>
              <w:jc w:val="right"/>
              <w:rPr>
                <w:rFonts w:ascii="Arial Narrow" w:eastAsia="仿宋_GB2312" w:hAnsi="Arial Narrow"/>
              </w:rPr>
            </w:pPr>
          </w:p>
        </w:tc>
      </w:tr>
      <w:tr w:rsidR="00B53F2C" w14:paraId="3C3F2515" w14:textId="77777777" w:rsidTr="00A063FE">
        <w:trPr>
          <w:cantSplit/>
          <w:trHeight w:val="340"/>
          <w:jc w:val="center"/>
        </w:trPr>
        <w:tc>
          <w:tcPr>
            <w:tcW w:w="1253" w:type="pct"/>
            <w:vAlign w:val="center"/>
          </w:tcPr>
          <w:p w14:paraId="7B3881BE" w14:textId="77777777" w:rsidR="00B53F2C" w:rsidRDefault="000E13B2">
            <w:pPr>
              <w:autoSpaceDE w:val="0"/>
              <w:autoSpaceDN w:val="0"/>
              <w:rPr>
                <w:rFonts w:ascii="Arial Narrow" w:eastAsia="仿宋_GB2312" w:hAnsi="Arial Narrow"/>
                <w:szCs w:val="21"/>
              </w:rPr>
            </w:pPr>
            <w:r>
              <w:rPr>
                <w:rFonts w:ascii="Arial Narrow" w:eastAsia="仿宋_GB2312" w:hAnsi="Arial Narrow" w:hint="eastAsia"/>
                <w:color w:val="FF0000"/>
                <w:szCs w:val="21"/>
              </w:rPr>
              <w:t>合同资产</w:t>
            </w:r>
          </w:p>
        </w:tc>
        <w:tc>
          <w:tcPr>
            <w:tcW w:w="624" w:type="pct"/>
            <w:vAlign w:val="center"/>
          </w:tcPr>
          <w:p w14:paraId="41D63E19" w14:textId="77777777" w:rsidR="00B53F2C" w:rsidRDefault="00B53F2C">
            <w:pPr>
              <w:jc w:val="right"/>
              <w:rPr>
                <w:rFonts w:ascii="Arial Narrow" w:eastAsia="仿宋_GB2312" w:hAnsi="Arial Narrow"/>
              </w:rPr>
            </w:pPr>
          </w:p>
        </w:tc>
        <w:tc>
          <w:tcPr>
            <w:tcW w:w="624" w:type="pct"/>
            <w:vAlign w:val="center"/>
          </w:tcPr>
          <w:p w14:paraId="53192A76" w14:textId="77777777" w:rsidR="00B53F2C" w:rsidRDefault="00B53F2C">
            <w:pPr>
              <w:jc w:val="right"/>
              <w:rPr>
                <w:rFonts w:ascii="Arial Narrow" w:eastAsia="仿宋_GB2312" w:hAnsi="Arial Narrow"/>
              </w:rPr>
            </w:pPr>
          </w:p>
        </w:tc>
        <w:tc>
          <w:tcPr>
            <w:tcW w:w="625" w:type="pct"/>
            <w:vAlign w:val="center"/>
          </w:tcPr>
          <w:p w14:paraId="077EC17E" w14:textId="77777777" w:rsidR="00B53F2C" w:rsidRDefault="00B53F2C">
            <w:pPr>
              <w:jc w:val="right"/>
              <w:rPr>
                <w:rFonts w:ascii="Arial Narrow" w:eastAsia="仿宋_GB2312" w:hAnsi="Arial Narrow"/>
              </w:rPr>
            </w:pPr>
          </w:p>
        </w:tc>
        <w:tc>
          <w:tcPr>
            <w:tcW w:w="624" w:type="pct"/>
            <w:vAlign w:val="center"/>
          </w:tcPr>
          <w:p w14:paraId="24D1C356" w14:textId="77777777" w:rsidR="00B53F2C" w:rsidRDefault="00B53F2C">
            <w:pPr>
              <w:jc w:val="right"/>
              <w:rPr>
                <w:rFonts w:ascii="Arial Narrow" w:eastAsia="仿宋_GB2312" w:hAnsi="Arial Narrow"/>
              </w:rPr>
            </w:pPr>
          </w:p>
        </w:tc>
        <w:tc>
          <w:tcPr>
            <w:tcW w:w="624" w:type="pct"/>
            <w:vAlign w:val="center"/>
          </w:tcPr>
          <w:p w14:paraId="1E3F7570" w14:textId="77777777" w:rsidR="00B53F2C" w:rsidRDefault="00B53F2C">
            <w:pPr>
              <w:jc w:val="right"/>
              <w:rPr>
                <w:rFonts w:ascii="Arial Narrow" w:eastAsia="仿宋_GB2312" w:hAnsi="Arial Narrow"/>
              </w:rPr>
            </w:pPr>
          </w:p>
        </w:tc>
        <w:tc>
          <w:tcPr>
            <w:tcW w:w="626" w:type="pct"/>
            <w:vAlign w:val="center"/>
          </w:tcPr>
          <w:p w14:paraId="03891033" w14:textId="77777777" w:rsidR="00B53F2C" w:rsidRDefault="00B53F2C">
            <w:pPr>
              <w:jc w:val="right"/>
              <w:rPr>
                <w:rFonts w:ascii="Arial Narrow" w:eastAsia="仿宋_GB2312" w:hAnsi="Arial Narrow"/>
              </w:rPr>
            </w:pPr>
          </w:p>
        </w:tc>
      </w:tr>
      <w:tr w:rsidR="00B53F2C" w14:paraId="6CBB82AD" w14:textId="77777777" w:rsidTr="00A063FE">
        <w:trPr>
          <w:cantSplit/>
          <w:trHeight w:val="340"/>
          <w:jc w:val="center"/>
        </w:trPr>
        <w:tc>
          <w:tcPr>
            <w:tcW w:w="1253" w:type="pct"/>
            <w:tcBorders>
              <w:bottom w:val="single" w:sz="4" w:space="0" w:color="auto"/>
            </w:tcBorders>
            <w:vAlign w:val="center"/>
          </w:tcPr>
          <w:p w14:paraId="5D7E6514" w14:textId="77777777" w:rsidR="00B53F2C" w:rsidRDefault="00B53F2C">
            <w:pPr>
              <w:autoSpaceDE w:val="0"/>
              <w:autoSpaceDN w:val="0"/>
              <w:rPr>
                <w:rFonts w:ascii="Arial Narrow" w:eastAsia="仿宋_GB2312" w:hAnsi="Arial Narrow"/>
                <w:szCs w:val="21"/>
              </w:rPr>
            </w:pPr>
          </w:p>
        </w:tc>
        <w:tc>
          <w:tcPr>
            <w:tcW w:w="624" w:type="pct"/>
            <w:tcBorders>
              <w:bottom w:val="single" w:sz="4" w:space="0" w:color="auto"/>
            </w:tcBorders>
            <w:vAlign w:val="center"/>
          </w:tcPr>
          <w:p w14:paraId="54F890EC" w14:textId="77777777" w:rsidR="00B53F2C" w:rsidRDefault="00B53F2C">
            <w:pPr>
              <w:jc w:val="right"/>
              <w:rPr>
                <w:rFonts w:ascii="Arial Narrow" w:eastAsia="仿宋_GB2312" w:hAnsi="Arial Narrow"/>
              </w:rPr>
            </w:pPr>
          </w:p>
        </w:tc>
        <w:tc>
          <w:tcPr>
            <w:tcW w:w="624" w:type="pct"/>
            <w:tcBorders>
              <w:bottom w:val="single" w:sz="4" w:space="0" w:color="auto"/>
            </w:tcBorders>
            <w:vAlign w:val="center"/>
          </w:tcPr>
          <w:p w14:paraId="5EDC93B6" w14:textId="77777777" w:rsidR="00B53F2C" w:rsidRDefault="00B53F2C">
            <w:pPr>
              <w:jc w:val="right"/>
              <w:rPr>
                <w:rFonts w:ascii="Arial Narrow" w:eastAsia="仿宋_GB2312" w:hAnsi="Arial Narrow"/>
              </w:rPr>
            </w:pPr>
          </w:p>
        </w:tc>
        <w:tc>
          <w:tcPr>
            <w:tcW w:w="625" w:type="pct"/>
            <w:tcBorders>
              <w:bottom w:val="single" w:sz="4" w:space="0" w:color="auto"/>
            </w:tcBorders>
            <w:vAlign w:val="center"/>
          </w:tcPr>
          <w:p w14:paraId="4F1B8F1F" w14:textId="77777777" w:rsidR="00B53F2C" w:rsidRDefault="00B53F2C">
            <w:pPr>
              <w:jc w:val="right"/>
              <w:rPr>
                <w:rFonts w:ascii="Arial Narrow" w:eastAsia="仿宋_GB2312" w:hAnsi="Arial Narrow"/>
              </w:rPr>
            </w:pPr>
          </w:p>
        </w:tc>
        <w:tc>
          <w:tcPr>
            <w:tcW w:w="624" w:type="pct"/>
            <w:tcBorders>
              <w:bottom w:val="single" w:sz="4" w:space="0" w:color="auto"/>
            </w:tcBorders>
            <w:vAlign w:val="center"/>
          </w:tcPr>
          <w:p w14:paraId="6F4E8894" w14:textId="77777777" w:rsidR="00B53F2C" w:rsidRDefault="00B53F2C">
            <w:pPr>
              <w:jc w:val="right"/>
              <w:rPr>
                <w:rFonts w:ascii="Arial Narrow" w:eastAsia="仿宋_GB2312" w:hAnsi="Arial Narrow"/>
              </w:rPr>
            </w:pPr>
          </w:p>
        </w:tc>
        <w:tc>
          <w:tcPr>
            <w:tcW w:w="624" w:type="pct"/>
            <w:tcBorders>
              <w:bottom w:val="single" w:sz="4" w:space="0" w:color="auto"/>
            </w:tcBorders>
            <w:vAlign w:val="center"/>
          </w:tcPr>
          <w:p w14:paraId="32DA7A52" w14:textId="77777777" w:rsidR="00B53F2C" w:rsidRDefault="00B53F2C">
            <w:pPr>
              <w:jc w:val="right"/>
              <w:rPr>
                <w:rFonts w:ascii="Arial Narrow" w:eastAsia="仿宋_GB2312" w:hAnsi="Arial Narrow"/>
              </w:rPr>
            </w:pPr>
          </w:p>
        </w:tc>
        <w:tc>
          <w:tcPr>
            <w:tcW w:w="626" w:type="pct"/>
            <w:tcBorders>
              <w:bottom w:val="single" w:sz="4" w:space="0" w:color="auto"/>
            </w:tcBorders>
            <w:vAlign w:val="center"/>
          </w:tcPr>
          <w:p w14:paraId="02936CA4" w14:textId="77777777" w:rsidR="00B53F2C" w:rsidRDefault="00B53F2C">
            <w:pPr>
              <w:jc w:val="right"/>
              <w:rPr>
                <w:rFonts w:ascii="Arial Narrow" w:eastAsia="仿宋_GB2312" w:hAnsi="Arial Narrow"/>
              </w:rPr>
            </w:pPr>
          </w:p>
        </w:tc>
      </w:tr>
      <w:tr w:rsidR="00B53F2C" w14:paraId="30E235A4" w14:textId="77777777" w:rsidTr="00A063FE">
        <w:trPr>
          <w:cantSplit/>
          <w:trHeight w:val="340"/>
          <w:jc w:val="center"/>
        </w:trPr>
        <w:tc>
          <w:tcPr>
            <w:tcW w:w="1253" w:type="pct"/>
            <w:tcBorders>
              <w:top w:val="single" w:sz="4" w:space="0" w:color="auto"/>
              <w:bottom w:val="single" w:sz="8" w:space="0" w:color="auto"/>
            </w:tcBorders>
            <w:vAlign w:val="center"/>
          </w:tcPr>
          <w:p w14:paraId="70912267" w14:textId="77777777" w:rsidR="00B53F2C" w:rsidRDefault="000E13B2">
            <w:pPr>
              <w:autoSpaceDE w:val="0"/>
              <w:autoSpaceDN w:val="0"/>
              <w:rPr>
                <w:rFonts w:ascii="Arial Narrow" w:eastAsia="仿宋_GB2312" w:hAnsi="Arial Narrow"/>
                <w:b/>
                <w:szCs w:val="21"/>
              </w:rPr>
            </w:pPr>
            <w:r>
              <w:rPr>
                <w:rFonts w:ascii="Arial Narrow" w:eastAsia="仿宋_GB2312" w:hAnsi="Arial Narrow" w:hint="eastAsia"/>
                <w:b/>
                <w:szCs w:val="21"/>
              </w:rPr>
              <w:t>合</w:t>
            </w:r>
            <w:r>
              <w:rPr>
                <w:rFonts w:ascii="Arial Narrow" w:eastAsia="仿宋_GB2312" w:hAnsi="Arial Narrow" w:hint="eastAsia"/>
                <w:b/>
                <w:szCs w:val="21"/>
              </w:rPr>
              <w:t xml:space="preserve">  </w:t>
            </w:r>
            <w:r>
              <w:rPr>
                <w:rFonts w:ascii="Arial Narrow" w:eastAsia="仿宋_GB2312" w:hAnsi="Arial Narrow" w:hint="eastAsia"/>
                <w:b/>
                <w:szCs w:val="21"/>
              </w:rPr>
              <w:t>计</w:t>
            </w:r>
          </w:p>
        </w:tc>
        <w:tc>
          <w:tcPr>
            <w:tcW w:w="624" w:type="pct"/>
            <w:tcBorders>
              <w:top w:val="single" w:sz="4" w:space="0" w:color="auto"/>
              <w:bottom w:val="single" w:sz="8" w:space="0" w:color="auto"/>
            </w:tcBorders>
            <w:vAlign w:val="center"/>
          </w:tcPr>
          <w:p w14:paraId="0AE1CE6B" w14:textId="77777777" w:rsidR="00B53F2C" w:rsidRDefault="00B53F2C">
            <w:pPr>
              <w:jc w:val="right"/>
              <w:rPr>
                <w:rFonts w:ascii="Arial Narrow" w:eastAsia="仿宋_GB2312" w:hAnsi="Arial Narrow"/>
                <w:b/>
                <w:bCs/>
              </w:rPr>
            </w:pPr>
          </w:p>
        </w:tc>
        <w:tc>
          <w:tcPr>
            <w:tcW w:w="624" w:type="pct"/>
            <w:tcBorders>
              <w:top w:val="single" w:sz="4" w:space="0" w:color="auto"/>
              <w:bottom w:val="single" w:sz="8" w:space="0" w:color="auto"/>
            </w:tcBorders>
            <w:vAlign w:val="center"/>
          </w:tcPr>
          <w:p w14:paraId="13B8A23C"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2D349697" w14:textId="77777777" w:rsidR="00B53F2C" w:rsidRDefault="00B53F2C">
            <w:pPr>
              <w:jc w:val="right"/>
              <w:rPr>
                <w:rFonts w:ascii="Arial Narrow" w:eastAsia="仿宋_GB2312" w:hAnsi="Arial Narrow"/>
                <w:b/>
                <w:bCs/>
              </w:rPr>
            </w:pPr>
          </w:p>
        </w:tc>
        <w:tc>
          <w:tcPr>
            <w:tcW w:w="624" w:type="pct"/>
            <w:tcBorders>
              <w:top w:val="single" w:sz="4" w:space="0" w:color="auto"/>
              <w:bottom w:val="single" w:sz="8" w:space="0" w:color="auto"/>
            </w:tcBorders>
            <w:vAlign w:val="center"/>
          </w:tcPr>
          <w:p w14:paraId="5581DA93" w14:textId="77777777" w:rsidR="00B53F2C" w:rsidRDefault="00B53F2C">
            <w:pPr>
              <w:jc w:val="right"/>
              <w:rPr>
                <w:rFonts w:ascii="Arial Narrow" w:eastAsia="仿宋_GB2312" w:hAnsi="Arial Narrow"/>
                <w:b/>
                <w:bCs/>
              </w:rPr>
            </w:pPr>
          </w:p>
        </w:tc>
        <w:tc>
          <w:tcPr>
            <w:tcW w:w="624" w:type="pct"/>
            <w:tcBorders>
              <w:top w:val="single" w:sz="4" w:space="0" w:color="auto"/>
              <w:bottom w:val="single" w:sz="8" w:space="0" w:color="auto"/>
            </w:tcBorders>
            <w:vAlign w:val="center"/>
          </w:tcPr>
          <w:p w14:paraId="71AB0A52" w14:textId="77777777" w:rsidR="00B53F2C" w:rsidRDefault="00B53F2C">
            <w:pPr>
              <w:jc w:val="right"/>
              <w:rPr>
                <w:rFonts w:ascii="Arial Narrow" w:eastAsia="仿宋_GB2312" w:hAnsi="Arial Narrow"/>
                <w:b/>
                <w:bCs/>
              </w:rPr>
            </w:pPr>
          </w:p>
        </w:tc>
        <w:tc>
          <w:tcPr>
            <w:tcW w:w="626" w:type="pct"/>
            <w:tcBorders>
              <w:top w:val="single" w:sz="4" w:space="0" w:color="auto"/>
              <w:bottom w:val="single" w:sz="8" w:space="0" w:color="auto"/>
            </w:tcBorders>
            <w:vAlign w:val="center"/>
          </w:tcPr>
          <w:p w14:paraId="49B7F296" w14:textId="77777777" w:rsidR="00B53F2C" w:rsidRDefault="00B53F2C">
            <w:pPr>
              <w:jc w:val="right"/>
              <w:rPr>
                <w:rFonts w:ascii="Arial Narrow" w:eastAsia="仿宋_GB2312" w:hAnsi="Arial Narrow"/>
                <w:b/>
                <w:bCs/>
              </w:rPr>
            </w:pPr>
          </w:p>
        </w:tc>
      </w:tr>
    </w:tbl>
    <w:p w14:paraId="0E597FB8" w14:textId="77777777" w:rsidR="00B53F2C" w:rsidRDefault="000E13B2">
      <w:pPr>
        <w:snapToGrid w:val="0"/>
        <w:spacing w:beforeLines="50" w:before="120" w:afterLines="90" w:after="216"/>
        <w:rPr>
          <w:rFonts w:asciiTheme="minorHAnsi" w:eastAsiaTheme="minorEastAsia" w:hAnsiTheme="minorHAnsi" w:cstheme="minorBidi"/>
          <w:szCs w:val="22"/>
        </w:rPr>
      </w:pPr>
      <w:r>
        <w:rPr>
          <w:rFonts w:ascii="Arial Narrow" w:eastAsia="仿宋_GB2312" w:hAnsi="Arial Narrow"/>
          <w:color w:val="0000FF"/>
          <w:sz w:val="24"/>
          <w:szCs w:val="24"/>
        </w:rPr>
        <w:t xml:space="preserve"> [</w:t>
      </w:r>
      <w:r>
        <w:rPr>
          <w:rFonts w:ascii="Arial Narrow" w:eastAsia="仿宋_GB2312" w:hAnsi="Arial Narrow"/>
          <w:color w:val="0000FF"/>
          <w:sz w:val="24"/>
          <w:szCs w:val="24"/>
        </w:rPr>
        <w:t>披露与合同取得成本有关的资产相关的信息，包括确定该资产金额所做的判断、该资产的摊销方法、按该资产主要类别披露的期末账面价值以及本期确认的摊销及减值损失金额等。例如：</w:t>
      </w:r>
    </w:p>
    <w:tbl>
      <w:tblPr>
        <w:tblW w:w="5000" w:type="pct"/>
        <w:jc w:val="center"/>
        <w:tblLook w:val="04A0" w:firstRow="1" w:lastRow="0" w:firstColumn="1" w:lastColumn="0" w:noHBand="0" w:noVBand="1"/>
      </w:tblPr>
      <w:tblGrid>
        <w:gridCol w:w="2755"/>
        <w:gridCol w:w="2887"/>
        <w:gridCol w:w="1377"/>
        <w:gridCol w:w="1377"/>
      </w:tblGrid>
      <w:tr w:rsidR="00B53F2C" w14:paraId="68DE75CB" w14:textId="77777777" w:rsidTr="00A063FE">
        <w:trPr>
          <w:trHeight w:val="340"/>
          <w:tblHeader/>
          <w:jc w:val="center"/>
        </w:trPr>
        <w:tc>
          <w:tcPr>
            <w:tcW w:w="1641" w:type="pct"/>
            <w:tcBorders>
              <w:top w:val="single" w:sz="8" w:space="0" w:color="auto"/>
              <w:left w:val="nil"/>
              <w:bottom w:val="single" w:sz="4" w:space="0" w:color="auto"/>
              <w:right w:val="nil"/>
            </w:tcBorders>
            <w:shd w:val="clear" w:color="auto" w:fill="auto"/>
            <w:noWrap/>
            <w:vAlign w:val="center"/>
          </w:tcPr>
          <w:p w14:paraId="40865867" w14:textId="77777777" w:rsidR="00B53F2C" w:rsidRDefault="000E13B2">
            <w:pPr>
              <w:widowControl/>
              <w:jc w:val="left"/>
              <w:rPr>
                <w:rFonts w:ascii="仿宋_GB2312" w:eastAsia="仿宋_GB2312" w:hAnsi="Arial Narrow"/>
                <w:b/>
                <w:bCs/>
                <w:color w:val="0000FF"/>
                <w:szCs w:val="21"/>
              </w:rPr>
            </w:pPr>
            <w:bookmarkStart w:id="62" w:name="jds277"/>
            <w:r>
              <w:rPr>
                <w:rFonts w:ascii="仿宋_GB2312" w:eastAsia="仿宋_GB2312" w:hAnsi="Arial Narrow" w:hint="eastAsia"/>
                <w:b/>
                <w:bCs/>
                <w:color w:val="0000FF"/>
                <w:szCs w:val="21"/>
              </w:rPr>
              <w:lastRenderedPageBreak/>
              <w:t xml:space="preserve">　</w:t>
            </w:r>
          </w:p>
        </w:tc>
        <w:tc>
          <w:tcPr>
            <w:tcW w:w="1719" w:type="pct"/>
            <w:tcBorders>
              <w:top w:val="single" w:sz="8" w:space="0" w:color="auto"/>
              <w:left w:val="nil"/>
              <w:bottom w:val="single" w:sz="4" w:space="0" w:color="auto"/>
              <w:right w:val="nil"/>
            </w:tcBorders>
            <w:shd w:val="clear" w:color="auto" w:fill="auto"/>
            <w:noWrap/>
            <w:vAlign w:val="center"/>
          </w:tcPr>
          <w:p w14:paraId="7CFA3CD5" w14:textId="77777777" w:rsidR="00B53F2C" w:rsidRDefault="000E13B2">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[佣金支出]</w:t>
            </w:r>
          </w:p>
        </w:tc>
        <w:tc>
          <w:tcPr>
            <w:tcW w:w="820" w:type="pct"/>
            <w:tcBorders>
              <w:top w:val="single" w:sz="8" w:space="0" w:color="auto"/>
              <w:left w:val="nil"/>
              <w:bottom w:val="single" w:sz="4" w:space="0" w:color="auto"/>
              <w:right w:val="nil"/>
            </w:tcBorders>
            <w:shd w:val="clear" w:color="auto" w:fill="auto"/>
            <w:noWrap/>
            <w:vAlign w:val="center"/>
          </w:tcPr>
          <w:p w14:paraId="26FCBA48" w14:textId="77777777" w:rsidR="00B53F2C" w:rsidRDefault="000E13B2">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 xml:space="preserve">　</w:t>
            </w:r>
          </w:p>
        </w:tc>
        <w:tc>
          <w:tcPr>
            <w:tcW w:w="820" w:type="pct"/>
            <w:tcBorders>
              <w:top w:val="single" w:sz="8" w:space="0" w:color="auto"/>
              <w:left w:val="nil"/>
              <w:bottom w:val="single" w:sz="4" w:space="0" w:color="auto"/>
              <w:right w:val="nil"/>
            </w:tcBorders>
            <w:shd w:val="clear" w:color="auto" w:fill="auto"/>
            <w:noWrap/>
            <w:vAlign w:val="center"/>
          </w:tcPr>
          <w:p w14:paraId="48831C38" w14:textId="77777777" w:rsidR="00B53F2C" w:rsidRDefault="000E13B2">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合计</w:t>
            </w:r>
          </w:p>
        </w:tc>
      </w:tr>
      <w:tr w:rsidR="00B53F2C" w14:paraId="3A1B4904" w14:textId="77777777" w:rsidTr="00A063FE">
        <w:trPr>
          <w:trHeight w:val="340"/>
          <w:jc w:val="center"/>
        </w:trPr>
        <w:tc>
          <w:tcPr>
            <w:tcW w:w="1641" w:type="pct"/>
            <w:tcBorders>
              <w:top w:val="nil"/>
              <w:left w:val="nil"/>
              <w:bottom w:val="nil"/>
              <w:right w:val="nil"/>
            </w:tcBorders>
            <w:shd w:val="clear" w:color="auto" w:fill="auto"/>
            <w:noWrap/>
            <w:vAlign w:val="center"/>
          </w:tcPr>
          <w:p w14:paraId="3959EAB4"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期初余额</w:t>
            </w:r>
          </w:p>
        </w:tc>
        <w:tc>
          <w:tcPr>
            <w:tcW w:w="1719" w:type="pct"/>
            <w:tcBorders>
              <w:top w:val="nil"/>
              <w:left w:val="nil"/>
              <w:bottom w:val="nil"/>
              <w:right w:val="nil"/>
            </w:tcBorders>
            <w:shd w:val="clear" w:color="auto" w:fill="auto"/>
            <w:noWrap/>
            <w:vAlign w:val="center"/>
          </w:tcPr>
          <w:p w14:paraId="498DBBD4"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D6B95F2"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03644E44" w14:textId="77777777" w:rsidR="00B53F2C" w:rsidRDefault="00B53F2C">
            <w:pPr>
              <w:jc w:val="right"/>
              <w:rPr>
                <w:rFonts w:ascii="Arial Narrow" w:hAnsi="Arial Narrow"/>
                <w:color w:val="0000FF"/>
                <w:szCs w:val="21"/>
              </w:rPr>
            </w:pPr>
          </w:p>
        </w:tc>
      </w:tr>
      <w:tr w:rsidR="00B53F2C" w14:paraId="5FA65910" w14:textId="77777777" w:rsidTr="00A063FE">
        <w:trPr>
          <w:trHeight w:val="340"/>
          <w:jc w:val="center"/>
        </w:trPr>
        <w:tc>
          <w:tcPr>
            <w:tcW w:w="1641" w:type="pct"/>
            <w:tcBorders>
              <w:top w:val="nil"/>
              <w:left w:val="nil"/>
              <w:bottom w:val="nil"/>
              <w:right w:val="nil"/>
            </w:tcBorders>
            <w:shd w:val="clear" w:color="auto" w:fill="auto"/>
            <w:noWrap/>
            <w:vAlign w:val="center"/>
          </w:tcPr>
          <w:p w14:paraId="43CCEEC7"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本年增加</w:t>
            </w:r>
          </w:p>
        </w:tc>
        <w:tc>
          <w:tcPr>
            <w:tcW w:w="1719" w:type="pct"/>
            <w:tcBorders>
              <w:top w:val="nil"/>
              <w:left w:val="nil"/>
              <w:bottom w:val="nil"/>
              <w:right w:val="nil"/>
            </w:tcBorders>
            <w:shd w:val="clear" w:color="auto" w:fill="auto"/>
            <w:noWrap/>
            <w:vAlign w:val="center"/>
          </w:tcPr>
          <w:p w14:paraId="27F11758"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671956A5"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21DE350" w14:textId="77777777" w:rsidR="00B53F2C" w:rsidRDefault="00B53F2C">
            <w:pPr>
              <w:jc w:val="right"/>
              <w:rPr>
                <w:rFonts w:ascii="Arial Narrow" w:hAnsi="Arial Narrow"/>
                <w:color w:val="0000FF"/>
                <w:szCs w:val="21"/>
              </w:rPr>
            </w:pPr>
          </w:p>
        </w:tc>
      </w:tr>
      <w:tr w:rsidR="00B53F2C" w14:paraId="490EA8EB" w14:textId="77777777" w:rsidTr="00A063FE">
        <w:trPr>
          <w:trHeight w:val="340"/>
          <w:jc w:val="center"/>
        </w:trPr>
        <w:tc>
          <w:tcPr>
            <w:tcW w:w="1641" w:type="pct"/>
            <w:tcBorders>
              <w:top w:val="nil"/>
              <w:left w:val="nil"/>
              <w:bottom w:val="nil"/>
              <w:right w:val="nil"/>
            </w:tcBorders>
            <w:shd w:val="clear" w:color="auto" w:fill="auto"/>
            <w:noWrap/>
            <w:vAlign w:val="center"/>
          </w:tcPr>
          <w:p w14:paraId="0BB3B553"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本年摊销</w:t>
            </w:r>
          </w:p>
        </w:tc>
        <w:tc>
          <w:tcPr>
            <w:tcW w:w="1719" w:type="pct"/>
            <w:tcBorders>
              <w:top w:val="nil"/>
              <w:left w:val="nil"/>
              <w:bottom w:val="nil"/>
              <w:right w:val="nil"/>
            </w:tcBorders>
            <w:shd w:val="clear" w:color="auto" w:fill="auto"/>
            <w:noWrap/>
            <w:vAlign w:val="center"/>
          </w:tcPr>
          <w:p w14:paraId="083FE3F5"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1618E754"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46F3344" w14:textId="77777777" w:rsidR="00B53F2C" w:rsidRDefault="00B53F2C">
            <w:pPr>
              <w:jc w:val="right"/>
              <w:rPr>
                <w:rFonts w:ascii="Arial Narrow" w:hAnsi="Arial Narrow"/>
                <w:color w:val="0000FF"/>
                <w:szCs w:val="21"/>
              </w:rPr>
            </w:pPr>
          </w:p>
        </w:tc>
      </w:tr>
      <w:tr w:rsidR="00B53F2C" w14:paraId="26D65180" w14:textId="77777777" w:rsidTr="00A063FE">
        <w:trPr>
          <w:trHeight w:val="340"/>
          <w:jc w:val="center"/>
        </w:trPr>
        <w:tc>
          <w:tcPr>
            <w:tcW w:w="1641" w:type="pct"/>
            <w:tcBorders>
              <w:top w:val="nil"/>
              <w:left w:val="nil"/>
              <w:bottom w:val="nil"/>
              <w:right w:val="nil"/>
            </w:tcBorders>
            <w:shd w:val="clear" w:color="auto" w:fill="auto"/>
            <w:noWrap/>
            <w:vAlign w:val="center"/>
          </w:tcPr>
          <w:p w14:paraId="52732AD1"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本年计提减值损失</w:t>
            </w:r>
          </w:p>
        </w:tc>
        <w:tc>
          <w:tcPr>
            <w:tcW w:w="1719" w:type="pct"/>
            <w:tcBorders>
              <w:top w:val="nil"/>
              <w:left w:val="nil"/>
              <w:bottom w:val="nil"/>
              <w:right w:val="nil"/>
            </w:tcBorders>
            <w:shd w:val="clear" w:color="auto" w:fill="auto"/>
            <w:noWrap/>
            <w:vAlign w:val="center"/>
          </w:tcPr>
          <w:p w14:paraId="273E7FE6"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23BD6A95" w14:textId="77777777" w:rsidR="00B53F2C" w:rsidRDefault="00B53F2C">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34AE894E" w14:textId="77777777" w:rsidR="00B53F2C" w:rsidRDefault="00B53F2C">
            <w:pPr>
              <w:jc w:val="right"/>
              <w:rPr>
                <w:rFonts w:ascii="Arial Narrow" w:hAnsi="Arial Narrow"/>
                <w:color w:val="0000FF"/>
                <w:szCs w:val="21"/>
              </w:rPr>
            </w:pPr>
          </w:p>
        </w:tc>
      </w:tr>
      <w:tr w:rsidR="00B53F2C" w14:paraId="35E067C4" w14:textId="77777777" w:rsidTr="00A063FE">
        <w:trPr>
          <w:trHeight w:val="340"/>
          <w:jc w:val="center"/>
        </w:trPr>
        <w:tc>
          <w:tcPr>
            <w:tcW w:w="1641" w:type="pct"/>
            <w:tcBorders>
              <w:top w:val="nil"/>
              <w:left w:val="nil"/>
              <w:bottom w:val="single" w:sz="8" w:space="0" w:color="auto"/>
              <w:right w:val="nil"/>
            </w:tcBorders>
            <w:shd w:val="clear" w:color="auto" w:fill="auto"/>
            <w:noWrap/>
            <w:vAlign w:val="center"/>
          </w:tcPr>
          <w:p w14:paraId="07015F04" w14:textId="77777777" w:rsidR="00B53F2C" w:rsidRDefault="000E13B2">
            <w:pPr>
              <w:jc w:val="left"/>
              <w:rPr>
                <w:rFonts w:ascii="仿宋_GB2312" w:eastAsia="仿宋_GB2312" w:hAnsi="Arial Narrow"/>
                <w:color w:val="0000FF"/>
                <w:szCs w:val="21"/>
              </w:rPr>
            </w:pPr>
            <w:r>
              <w:rPr>
                <w:rFonts w:ascii="仿宋_GB2312" w:eastAsia="仿宋_GB2312" w:hAnsi="Arial Narrow" w:hint="eastAsia"/>
                <w:color w:val="0000FF"/>
                <w:szCs w:val="21"/>
              </w:rPr>
              <w:t>期末余额</w:t>
            </w:r>
          </w:p>
        </w:tc>
        <w:tc>
          <w:tcPr>
            <w:tcW w:w="1719" w:type="pct"/>
            <w:tcBorders>
              <w:top w:val="nil"/>
              <w:left w:val="nil"/>
              <w:bottom w:val="single" w:sz="8" w:space="0" w:color="auto"/>
              <w:right w:val="nil"/>
            </w:tcBorders>
            <w:shd w:val="clear" w:color="auto" w:fill="auto"/>
            <w:noWrap/>
            <w:vAlign w:val="center"/>
          </w:tcPr>
          <w:p w14:paraId="5AA6C2D1" w14:textId="77777777" w:rsidR="00B53F2C" w:rsidRDefault="00B53F2C">
            <w:pPr>
              <w:jc w:val="right"/>
              <w:rPr>
                <w:rFonts w:ascii="Arial Narrow" w:hAnsi="Arial Narrow"/>
                <w:color w:val="0000FF"/>
                <w:szCs w:val="21"/>
              </w:rPr>
            </w:pPr>
          </w:p>
        </w:tc>
        <w:tc>
          <w:tcPr>
            <w:tcW w:w="820" w:type="pct"/>
            <w:tcBorders>
              <w:top w:val="nil"/>
              <w:left w:val="nil"/>
              <w:bottom w:val="single" w:sz="8" w:space="0" w:color="auto"/>
              <w:right w:val="nil"/>
            </w:tcBorders>
            <w:shd w:val="clear" w:color="auto" w:fill="auto"/>
            <w:noWrap/>
            <w:vAlign w:val="center"/>
          </w:tcPr>
          <w:p w14:paraId="4A8CA5C4" w14:textId="77777777" w:rsidR="00B53F2C" w:rsidRDefault="00B53F2C">
            <w:pPr>
              <w:jc w:val="right"/>
              <w:rPr>
                <w:rFonts w:ascii="Arial Narrow" w:hAnsi="Arial Narrow"/>
                <w:color w:val="0000FF"/>
                <w:szCs w:val="21"/>
              </w:rPr>
            </w:pPr>
          </w:p>
        </w:tc>
        <w:tc>
          <w:tcPr>
            <w:tcW w:w="820" w:type="pct"/>
            <w:tcBorders>
              <w:top w:val="nil"/>
              <w:left w:val="nil"/>
              <w:bottom w:val="single" w:sz="8" w:space="0" w:color="auto"/>
              <w:right w:val="nil"/>
            </w:tcBorders>
            <w:shd w:val="clear" w:color="auto" w:fill="auto"/>
            <w:noWrap/>
            <w:vAlign w:val="center"/>
          </w:tcPr>
          <w:p w14:paraId="10C021E1" w14:textId="77777777" w:rsidR="00B53F2C" w:rsidRDefault="00B53F2C">
            <w:pPr>
              <w:jc w:val="right"/>
              <w:rPr>
                <w:rFonts w:ascii="Arial Narrow" w:hAnsi="Arial Narrow"/>
                <w:color w:val="0000FF"/>
                <w:szCs w:val="21"/>
              </w:rPr>
            </w:pPr>
          </w:p>
        </w:tc>
      </w:tr>
    </w:tbl>
    <w:bookmarkEnd w:id="62"/>
    <w:p w14:paraId="75DBC17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本公司管理层预计，为了取得</w:t>
      </w:r>
      <w:r>
        <w:rPr>
          <w:rFonts w:ascii="Arial Narrow" w:eastAsia="仿宋_GB2312" w:hAnsi="Arial Narrow"/>
          <w:color w:val="0000FF"/>
          <w:sz w:val="24"/>
          <w:szCs w:val="24"/>
        </w:rPr>
        <w:t>XX</w:t>
      </w:r>
      <w:r>
        <w:rPr>
          <w:rFonts w:ascii="Arial Narrow" w:eastAsia="仿宋_GB2312" w:hAnsi="Arial Narrow"/>
          <w:color w:val="0000FF"/>
          <w:sz w:val="24"/>
          <w:szCs w:val="24"/>
        </w:rPr>
        <w:t>合同而支付给中介机构的增量佣金支出可以收回。因此，本公司将相关金额资本化确认为合同取得成本，在相关收入确认时进行摊销。</w:t>
      </w:r>
      <w:r>
        <w:rPr>
          <w:rFonts w:ascii="Arial Narrow" w:eastAsia="仿宋_GB2312" w:hAnsi="Arial Narrow"/>
          <w:color w:val="0000FF"/>
          <w:sz w:val="24"/>
          <w:szCs w:val="24"/>
        </w:rPr>
        <w:t xml:space="preserve">] </w:t>
      </w:r>
    </w:p>
    <w:p w14:paraId="0A99EF2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本公司将摊销期限未超过一年的合同取得成本于其发生时计入当期损益。</w:t>
      </w:r>
      <w:r>
        <w:rPr>
          <w:rFonts w:ascii="Arial Narrow" w:eastAsia="仿宋_GB2312" w:hAnsi="Arial Narrow"/>
          <w:color w:val="0000FF"/>
          <w:sz w:val="24"/>
          <w:szCs w:val="24"/>
        </w:rPr>
        <w:t xml:space="preserve">] </w:t>
      </w:r>
    </w:p>
    <w:p w14:paraId="6C93CD4C" w14:textId="77777777" w:rsidR="00B53F2C" w:rsidRPr="00C639DF" w:rsidRDefault="000E13B2">
      <w:pPr>
        <w:pStyle w:val="20"/>
      </w:pPr>
      <w:r w:rsidRPr="00C639DF">
        <w:t>所有权或使用权受到限制的资产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32"/>
        <w:gridCol w:w="1898"/>
        <w:gridCol w:w="1897"/>
        <w:gridCol w:w="1897"/>
        <w:gridCol w:w="1172"/>
      </w:tblGrid>
      <w:tr w:rsidR="00B53F2C" w:rsidRPr="00C639DF" w14:paraId="7844C394" w14:textId="77777777">
        <w:trPr>
          <w:cantSplit/>
          <w:trHeight w:val="340"/>
          <w:tblHeader/>
          <w:jc w:val="center"/>
        </w:trPr>
        <w:tc>
          <w:tcPr>
            <w:tcW w:w="912" w:type="pct"/>
            <w:vMerge w:val="restart"/>
            <w:tcBorders>
              <w:top w:val="single" w:sz="8" w:space="0" w:color="auto"/>
            </w:tcBorders>
            <w:shd w:val="clear" w:color="auto" w:fill="auto"/>
            <w:vAlign w:val="center"/>
          </w:tcPr>
          <w:p w14:paraId="7D37D637" w14:textId="77777777" w:rsidR="00B53F2C" w:rsidRPr="00C639DF" w:rsidRDefault="000E13B2">
            <w:pPr>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4088" w:type="pct"/>
            <w:gridSpan w:val="4"/>
            <w:tcBorders>
              <w:top w:val="single" w:sz="4" w:space="0" w:color="auto"/>
              <w:bottom w:val="nil"/>
            </w:tcBorders>
            <w:vAlign w:val="center"/>
          </w:tcPr>
          <w:p w14:paraId="4BB4F5C1" w14:textId="77777777" w:rsidR="00B53F2C" w:rsidRPr="00C639DF" w:rsidRDefault="000E13B2">
            <w:pPr>
              <w:jc w:val="center"/>
              <w:rPr>
                <w:rFonts w:ascii="Arial Narrow" w:eastAsia="仿宋_GB2312" w:hAnsi="Arial Narrow"/>
                <w:b/>
                <w:szCs w:val="21"/>
              </w:rPr>
            </w:pPr>
            <w:r w:rsidRPr="00C639DF">
              <w:rPr>
                <w:rFonts w:ascii="Arial Narrow" w:eastAsia="仿宋_GB2312" w:hAnsi="Arial Narrow"/>
                <w:b/>
                <w:szCs w:val="21"/>
              </w:rPr>
              <w:t>期末</w:t>
            </w:r>
          </w:p>
        </w:tc>
      </w:tr>
      <w:tr w:rsidR="00B53F2C" w:rsidRPr="00C639DF" w14:paraId="1127AF1C" w14:textId="77777777">
        <w:trPr>
          <w:cantSplit/>
          <w:trHeight w:val="340"/>
          <w:tblHeader/>
          <w:jc w:val="center"/>
        </w:trPr>
        <w:tc>
          <w:tcPr>
            <w:tcW w:w="912" w:type="pct"/>
            <w:vMerge/>
            <w:tcBorders>
              <w:bottom w:val="single" w:sz="4" w:space="0" w:color="auto"/>
            </w:tcBorders>
            <w:shd w:val="clear" w:color="auto" w:fill="auto"/>
            <w:vAlign w:val="center"/>
          </w:tcPr>
          <w:p w14:paraId="7CD6CC80" w14:textId="77777777" w:rsidR="00B53F2C" w:rsidRPr="00C639DF" w:rsidRDefault="00B53F2C">
            <w:pPr>
              <w:rPr>
                <w:rFonts w:ascii="Arial Narrow" w:eastAsia="仿宋_GB2312" w:hAnsi="Arial Narrow"/>
                <w:b/>
                <w:szCs w:val="21"/>
              </w:rPr>
            </w:pPr>
          </w:p>
        </w:tc>
        <w:tc>
          <w:tcPr>
            <w:tcW w:w="1130" w:type="pct"/>
            <w:tcBorders>
              <w:top w:val="nil"/>
              <w:bottom w:val="single" w:sz="4" w:space="0" w:color="auto"/>
            </w:tcBorders>
            <w:vAlign w:val="center"/>
          </w:tcPr>
          <w:p w14:paraId="57705724" w14:textId="77777777" w:rsidR="00B53F2C" w:rsidRPr="00C639DF" w:rsidRDefault="000E13B2">
            <w:pPr>
              <w:jc w:val="right"/>
              <w:rPr>
                <w:rFonts w:ascii="仿宋_GB2312" w:eastAsia="仿宋_GB2312" w:hAnsi="Arial Narrow"/>
                <w:b/>
                <w:szCs w:val="21"/>
              </w:rPr>
            </w:pPr>
            <w:r w:rsidRPr="00C639DF">
              <w:rPr>
                <w:rFonts w:ascii="仿宋_GB2312" w:eastAsia="仿宋_GB2312" w:hint="eastAsia"/>
                <w:b/>
              </w:rPr>
              <w:t>账面余额</w:t>
            </w:r>
          </w:p>
        </w:tc>
        <w:tc>
          <w:tcPr>
            <w:tcW w:w="1130" w:type="pct"/>
            <w:tcBorders>
              <w:top w:val="nil"/>
              <w:bottom w:val="single" w:sz="4" w:space="0" w:color="auto"/>
            </w:tcBorders>
            <w:vAlign w:val="center"/>
          </w:tcPr>
          <w:p w14:paraId="0BCBD7AC" w14:textId="77777777" w:rsidR="00B53F2C" w:rsidRPr="00C639DF" w:rsidRDefault="000E13B2">
            <w:pPr>
              <w:jc w:val="right"/>
              <w:rPr>
                <w:rFonts w:ascii="仿宋_GB2312" w:eastAsia="仿宋_GB2312" w:hAnsi="Arial Narrow"/>
                <w:b/>
                <w:szCs w:val="21"/>
              </w:rPr>
            </w:pPr>
            <w:r w:rsidRPr="00C639DF">
              <w:rPr>
                <w:rFonts w:ascii="仿宋_GB2312" w:eastAsia="仿宋_GB2312" w:hint="eastAsia"/>
                <w:b/>
              </w:rPr>
              <w:t>账面价值</w:t>
            </w:r>
          </w:p>
        </w:tc>
        <w:tc>
          <w:tcPr>
            <w:tcW w:w="1130" w:type="pct"/>
            <w:tcBorders>
              <w:top w:val="nil"/>
              <w:bottom w:val="single" w:sz="4" w:space="0" w:color="auto"/>
            </w:tcBorders>
            <w:shd w:val="clear" w:color="auto" w:fill="auto"/>
            <w:vAlign w:val="center"/>
          </w:tcPr>
          <w:p w14:paraId="261DA1ED" w14:textId="77777777" w:rsidR="00B53F2C" w:rsidRPr="00C639DF" w:rsidRDefault="000E13B2">
            <w:pPr>
              <w:jc w:val="right"/>
              <w:rPr>
                <w:rFonts w:ascii="仿宋_GB2312" w:eastAsia="仿宋_GB2312" w:hAnsi="Arial Narrow"/>
                <w:b/>
                <w:szCs w:val="21"/>
              </w:rPr>
            </w:pPr>
            <w:r w:rsidRPr="00C639DF">
              <w:rPr>
                <w:rFonts w:ascii="仿宋_GB2312" w:eastAsia="仿宋_GB2312" w:hint="eastAsia"/>
                <w:b/>
              </w:rPr>
              <w:t>受限类型</w:t>
            </w:r>
          </w:p>
        </w:tc>
        <w:tc>
          <w:tcPr>
            <w:tcW w:w="697" w:type="pct"/>
            <w:tcBorders>
              <w:top w:val="nil"/>
              <w:bottom w:val="single" w:sz="4" w:space="0" w:color="auto"/>
            </w:tcBorders>
            <w:shd w:val="clear" w:color="auto" w:fill="auto"/>
            <w:vAlign w:val="center"/>
          </w:tcPr>
          <w:p w14:paraId="59D9BCAA" w14:textId="77777777" w:rsidR="00B53F2C" w:rsidRPr="00C639DF" w:rsidRDefault="000E13B2">
            <w:pPr>
              <w:jc w:val="right"/>
              <w:rPr>
                <w:rFonts w:ascii="仿宋_GB2312" w:eastAsia="仿宋_GB2312" w:hAnsi="Arial Narrow"/>
                <w:b/>
                <w:szCs w:val="21"/>
              </w:rPr>
            </w:pPr>
            <w:r w:rsidRPr="00C639DF">
              <w:rPr>
                <w:rFonts w:ascii="仿宋_GB2312" w:eastAsia="仿宋_GB2312" w:hint="eastAsia"/>
                <w:b/>
              </w:rPr>
              <w:t>受限情况</w:t>
            </w:r>
          </w:p>
        </w:tc>
      </w:tr>
      <w:tr w:rsidR="00B53F2C" w:rsidRPr="00C639DF" w14:paraId="790781A6" w14:textId="77777777">
        <w:trPr>
          <w:cantSplit/>
          <w:trHeight w:val="340"/>
          <w:jc w:val="center"/>
        </w:trPr>
        <w:tc>
          <w:tcPr>
            <w:tcW w:w="912" w:type="pct"/>
            <w:tcBorders>
              <w:top w:val="single" w:sz="4" w:space="0" w:color="auto"/>
            </w:tcBorders>
            <w:shd w:val="clear" w:color="auto" w:fill="auto"/>
            <w:vAlign w:val="center"/>
          </w:tcPr>
          <w:p w14:paraId="010FF623"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货币资金</w:t>
            </w:r>
          </w:p>
        </w:tc>
        <w:tc>
          <w:tcPr>
            <w:tcW w:w="1130" w:type="pct"/>
            <w:tcBorders>
              <w:top w:val="single" w:sz="4" w:space="0" w:color="auto"/>
            </w:tcBorders>
          </w:tcPr>
          <w:p w14:paraId="65C1D866" w14:textId="77777777" w:rsidR="00B53F2C" w:rsidRPr="00C639DF" w:rsidRDefault="00B53F2C">
            <w:pPr>
              <w:jc w:val="right"/>
              <w:rPr>
                <w:rFonts w:ascii="Arial Narrow" w:eastAsia="仿宋_GB2312" w:hAnsi="Arial Narrow"/>
              </w:rPr>
            </w:pPr>
          </w:p>
        </w:tc>
        <w:tc>
          <w:tcPr>
            <w:tcW w:w="1130" w:type="pct"/>
            <w:tcBorders>
              <w:top w:val="single" w:sz="4" w:space="0" w:color="auto"/>
            </w:tcBorders>
          </w:tcPr>
          <w:p w14:paraId="58979FEA" w14:textId="77777777" w:rsidR="00B53F2C" w:rsidRPr="00C639DF" w:rsidRDefault="00B53F2C">
            <w:pPr>
              <w:jc w:val="right"/>
              <w:rPr>
                <w:rFonts w:ascii="Arial Narrow" w:eastAsia="仿宋_GB2312" w:hAnsi="Arial Narrow"/>
              </w:rPr>
            </w:pPr>
          </w:p>
        </w:tc>
        <w:tc>
          <w:tcPr>
            <w:tcW w:w="1130" w:type="pct"/>
            <w:tcBorders>
              <w:top w:val="single" w:sz="4" w:space="0" w:color="auto"/>
            </w:tcBorders>
            <w:shd w:val="clear" w:color="auto" w:fill="auto"/>
            <w:vAlign w:val="center"/>
          </w:tcPr>
          <w:p w14:paraId="5C624972" w14:textId="77777777" w:rsidR="00B53F2C" w:rsidRPr="00C639DF" w:rsidRDefault="00B53F2C">
            <w:pPr>
              <w:jc w:val="right"/>
              <w:rPr>
                <w:rFonts w:ascii="Arial Narrow" w:eastAsia="仿宋_GB2312" w:hAnsi="Arial Narrow"/>
              </w:rPr>
            </w:pPr>
          </w:p>
        </w:tc>
        <w:tc>
          <w:tcPr>
            <w:tcW w:w="697" w:type="pct"/>
            <w:tcBorders>
              <w:top w:val="single" w:sz="4" w:space="0" w:color="auto"/>
            </w:tcBorders>
            <w:shd w:val="clear" w:color="auto" w:fill="auto"/>
            <w:vAlign w:val="center"/>
          </w:tcPr>
          <w:p w14:paraId="41A8851D" w14:textId="77777777" w:rsidR="00B53F2C" w:rsidRPr="00C639DF" w:rsidRDefault="00B53F2C">
            <w:pPr>
              <w:jc w:val="right"/>
              <w:rPr>
                <w:rFonts w:ascii="Arial Narrow" w:eastAsia="仿宋_GB2312" w:hAnsi="Arial Narrow"/>
              </w:rPr>
            </w:pPr>
          </w:p>
        </w:tc>
      </w:tr>
      <w:tr w:rsidR="00B53F2C" w:rsidRPr="00C639DF" w14:paraId="67254079" w14:textId="77777777">
        <w:trPr>
          <w:cantSplit/>
          <w:trHeight w:val="340"/>
          <w:jc w:val="center"/>
        </w:trPr>
        <w:tc>
          <w:tcPr>
            <w:tcW w:w="912" w:type="pct"/>
            <w:shd w:val="clear" w:color="auto" w:fill="auto"/>
            <w:vAlign w:val="center"/>
          </w:tcPr>
          <w:p w14:paraId="3005AE86"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应收票据</w:t>
            </w:r>
          </w:p>
        </w:tc>
        <w:tc>
          <w:tcPr>
            <w:tcW w:w="1130" w:type="pct"/>
          </w:tcPr>
          <w:p w14:paraId="3880F25A" w14:textId="77777777" w:rsidR="00B53F2C" w:rsidRPr="00C639DF" w:rsidRDefault="00B53F2C">
            <w:pPr>
              <w:jc w:val="right"/>
              <w:rPr>
                <w:rFonts w:ascii="Arial Narrow" w:eastAsia="仿宋_GB2312" w:hAnsi="Arial Narrow"/>
              </w:rPr>
            </w:pPr>
          </w:p>
        </w:tc>
        <w:tc>
          <w:tcPr>
            <w:tcW w:w="1130" w:type="pct"/>
          </w:tcPr>
          <w:p w14:paraId="45DE27A8" w14:textId="77777777" w:rsidR="00B53F2C" w:rsidRPr="00C639DF" w:rsidRDefault="00B53F2C">
            <w:pPr>
              <w:jc w:val="right"/>
              <w:rPr>
                <w:rFonts w:ascii="Arial Narrow" w:eastAsia="仿宋_GB2312" w:hAnsi="Arial Narrow"/>
              </w:rPr>
            </w:pPr>
          </w:p>
        </w:tc>
        <w:tc>
          <w:tcPr>
            <w:tcW w:w="1130" w:type="pct"/>
            <w:shd w:val="clear" w:color="auto" w:fill="auto"/>
            <w:vAlign w:val="center"/>
          </w:tcPr>
          <w:p w14:paraId="65050FD6" w14:textId="77777777" w:rsidR="00B53F2C" w:rsidRPr="00C639DF" w:rsidRDefault="00B53F2C">
            <w:pPr>
              <w:jc w:val="right"/>
              <w:rPr>
                <w:rFonts w:ascii="Arial Narrow" w:eastAsia="仿宋_GB2312" w:hAnsi="Arial Narrow"/>
              </w:rPr>
            </w:pPr>
          </w:p>
        </w:tc>
        <w:tc>
          <w:tcPr>
            <w:tcW w:w="697" w:type="pct"/>
            <w:shd w:val="clear" w:color="auto" w:fill="auto"/>
            <w:vAlign w:val="center"/>
          </w:tcPr>
          <w:p w14:paraId="0E3D77B0" w14:textId="77777777" w:rsidR="00B53F2C" w:rsidRPr="00C639DF" w:rsidRDefault="00B53F2C">
            <w:pPr>
              <w:jc w:val="right"/>
              <w:rPr>
                <w:rFonts w:ascii="Arial Narrow" w:eastAsia="仿宋_GB2312" w:hAnsi="Arial Narrow"/>
              </w:rPr>
            </w:pPr>
          </w:p>
        </w:tc>
      </w:tr>
      <w:tr w:rsidR="00B53F2C" w:rsidRPr="00C639DF" w14:paraId="79B97E9A" w14:textId="77777777">
        <w:trPr>
          <w:cantSplit/>
          <w:trHeight w:val="340"/>
          <w:jc w:val="center"/>
        </w:trPr>
        <w:tc>
          <w:tcPr>
            <w:tcW w:w="912" w:type="pct"/>
            <w:shd w:val="clear" w:color="auto" w:fill="auto"/>
            <w:vAlign w:val="center"/>
          </w:tcPr>
          <w:p w14:paraId="1B27623D"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应收账款</w:t>
            </w:r>
          </w:p>
        </w:tc>
        <w:tc>
          <w:tcPr>
            <w:tcW w:w="1130" w:type="pct"/>
          </w:tcPr>
          <w:p w14:paraId="16E009BE" w14:textId="77777777" w:rsidR="00B53F2C" w:rsidRPr="00C639DF" w:rsidRDefault="00B53F2C">
            <w:pPr>
              <w:jc w:val="right"/>
              <w:rPr>
                <w:rFonts w:ascii="Arial Narrow" w:eastAsia="仿宋_GB2312" w:hAnsi="Arial Narrow"/>
              </w:rPr>
            </w:pPr>
          </w:p>
        </w:tc>
        <w:tc>
          <w:tcPr>
            <w:tcW w:w="1130" w:type="pct"/>
          </w:tcPr>
          <w:p w14:paraId="2BE28309" w14:textId="77777777" w:rsidR="00B53F2C" w:rsidRPr="00C639DF" w:rsidRDefault="00B53F2C">
            <w:pPr>
              <w:jc w:val="right"/>
              <w:rPr>
                <w:rFonts w:ascii="Arial Narrow" w:eastAsia="仿宋_GB2312" w:hAnsi="Arial Narrow"/>
              </w:rPr>
            </w:pPr>
          </w:p>
        </w:tc>
        <w:tc>
          <w:tcPr>
            <w:tcW w:w="1130" w:type="pct"/>
            <w:shd w:val="clear" w:color="auto" w:fill="auto"/>
            <w:vAlign w:val="center"/>
          </w:tcPr>
          <w:p w14:paraId="50F07070" w14:textId="77777777" w:rsidR="00B53F2C" w:rsidRPr="00C639DF" w:rsidRDefault="00B53F2C">
            <w:pPr>
              <w:jc w:val="right"/>
              <w:rPr>
                <w:rFonts w:ascii="Arial Narrow" w:eastAsia="仿宋_GB2312" w:hAnsi="Arial Narrow"/>
              </w:rPr>
            </w:pPr>
          </w:p>
        </w:tc>
        <w:tc>
          <w:tcPr>
            <w:tcW w:w="697" w:type="pct"/>
            <w:shd w:val="clear" w:color="auto" w:fill="auto"/>
            <w:vAlign w:val="center"/>
          </w:tcPr>
          <w:p w14:paraId="33164DF5" w14:textId="77777777" w:rsidR="00B53F2C" w:rsidRPr="00C639DF" w:rsidRDefault="00B53F2C">
            <w:pPr>
              <w:jc w:val="right"/>
              <w:rPr>
                <w:rFonts w:ascii="Arial Narrow" w:eastAsia="仿宋_GB2312" w:hAnsi="Arial Narrow"/>
              </w:rPr>
            </w:pPr>
          </w:p>
        </w:tc>
      </w:tr>
      <w:tr w:rsidR="00B53F2C" w:rsidRPr="00C639DF" w14:paraId="2C058EB2" w14:textId="77777777">
        <w:trPr>
          <w:cantSplit/>
          <w:trHeight w:val="340"/>
          <w:jc w:val="center"/>
        </w:trPr>
        <w:tc>
          <w:tcPr>
            <w:tcW w:w="912" w:type="pct"/>
            <w:shd w:val="clear" w:color="auto" w:fill="auto"/>
            <w:vAlign w:val="center"/>
          </w:tcPr>
          <w:p w14:paraId="5C3AC88A"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存货</w:t>
            </w:r>
          </w:p>
        </w:tc>
        <w:tc>
          <w:tcPr>
            <w:tcW w:w="1130" w:type="pct"/>
          </w:tcPr>
          <w:p w14:paraId="7347F4C9" w14:textId="77777777" w:rsidR="00B53F2C" w:rsidRPr="00C639DF" w:rsidRDefault="00B53F2C">
            <w:pPr>
              <w:jc w:val="right"/>
              <w:rPr>
                <w:rFonts w:ascii="Arial Narrow" w:eastAsia="仿宋_GB2312" w:hAnsi="Arial Narrow"/>
              </w:rPr>
            </w:pPr>
          </w:p>
        </w:tc>
        <w:tc>
          <w:tcPr>
            <w:tcW w:w="1130" w:type="pct"/>
          </w:tcPr>
          <w:p w14:paraId="2A86C28D" w14:textId="77777777" w:rsidR="00B53F2C" w:rsidRPr="00C639DF" w:rsidRDefault="00B53F2C">
            <w:pPr>
              <w:jc w:val="right"/>
              <w:rPr>
                <w:rFonts w:ascii="Arial Narrow" w:eastAsia="仿宋_GB2312" w:hAnsi="Arial Narrow"/>
              </w:rPr>
            </w:pPr>
          </w:p>
        </w:tc>
        <w:tc>
          <w:tcPr>
            <w:tcW w:w="1130" w:type="pct"/>
            <w:shd w:val="clear" w:color="auto" w:fill="auto"/>
            <w:vAlign w:val="center"/>
          </w:tcPr>
          <w:p w14:paraId="562C33DE" w14:textId="77777777" w:rsidR="00B53F2C" w:rsidRPr="00C639DF" w:rsidRDefault="00B53F2C">
            <w:pPr>
              <w:jc w:val="right"/>
              <w:rPr>
                <w:rFonts w:ascii="Arial Narrow" w:eastAsia="仿宋_GB2312" w:hAnsi="Arial Narrow"/>
              </w:rPr>
            </w:pPr>
          </w:p>
        </w:tc>
        <w:tc>
          <w:tcPr>
            <w:tcW w:w="697" w:type="pct"/>
            <w:shd w:val="clear" w:color="auto" w:fill="auto"/>
            <w:vAlign w:val="center"/>
          </w:tcPr>
          <w:p w14:paraId="78CEAE67" w14:textId="77777777" w:rsidR="00B53F2C" w:rsidRPr="00C639DF" w:rsidRDefault="00B53F2C">
            <w:pPr>
              <w:jc w:val="right"/>
              <w:rPr>
                <w:rFonts w:ascii="Arial Narrow" w:eastAsia="仿宋_GB2312" w:hAnsi="Arial Narrow"/>
              </w:rPr>
            </w:pPr>
          </w:p>
        </w:tc>
      </w:tr>
      <w:tr w:rsidR="00B53F2C" w:rsidRPr="00C639DF" w14:paraId="58FE5FDF" w14:textId="77777777">
        <w:trPr>
          <w:cantSplit/>
          <w:trHeight w:val="340"/>
          <w:jc w:val="center"/>
        </w:trPr>
        <w:tc>
          <w:tcPr>
            <w:tcW w:w="912" w:type="pct"/>
            <w:shd w:val="clear" w:color="auto" w:fill="auto"/>
            <w:vAlign w:val="center"/>
          </w:tcPr>
          <w:p w14:paraId="6C3FFE14"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固定资产</w:t>
            </w:r>
          </w:p>
        </w:tc>
        <w:tc>
          <w:tcPr>
            <w:tcW w:w="1130" w:type="pct"/>
          </w:tcPr>
          <w:p w14:paraId="1BD7F05B" w14:textId="77777777" w:rsidR="00B53F2C" w:rsidRPr="00C639DF" w:rsidRDefault="00B53F2C">
            <w:pPr>
              <w:jc w:val="right"/>
              <w:rPr>
                <w:rFonts w:ascii="Arial Narrow" w:eastAsia="仿宋_GB2312" w:hAnsi="Arial Narrow"/>
              </w:rPr>
            </w:pPr>
          </w:p>
        </w:tc>
        <w:tc>
          <w:tcPr>
            <w:tcW w:w="1130" w:type="pct"/>
          </w:tcPr>
          <w:p w14:paraId="462C95AB" w14:textId="77777777" w:rsidR="00B53F2C" w:rsidRPr="00C639DF" w:rsidRDefault="00B53F2C">
            <w:pPr>
              <w:jc w:val="right"/>
              <w:rPr>
                <w:rFonts w:ascii="Arial Narrow" w:eastAsia="仿宋_GB2312" w:hAnsi="Arial Narrow"/>
              </w:rPr>
            </w:pPr>
          </w:p>
        </w:tc>
        <w:tc>
          <w:tcPr>
            <w:tcW w:w="1130" w:type="pct"/>
            <w:shd w:val="clear" w:color="auto" w:fill="auto"/>
            <w:vAlign w:val="center"/>
          </w:tcPr>
          <w:p w14:paraId="6E03470A" w14:textId="77777777" w:rsidR="00B53F2C" w:rsidRPr="00C639DF" w:rsidRDefault="00B53F2C">
            <w:pPr>
              <w:jc w:val="right"/>
              <w:rPr>
                <w:rFonts w:ascii="Arial Narrow" w:eastAsia="仿宋_GB2312" w:hAnsi="Arial Narrow"/>
              </w:rPr>
            </w:pPr>
          </w:p>
        </w:tc>
        <w:tc>
          <w:tcPr>
            <w:tcW w:w="697" w:type="pct"/>
            <w:shd w:val="clear" w:color="auto" w:fill="auto"/>
            <w:vAlign w:val="center"/>
          </w:tcPr>
          <w:p w14:paraId="0EC93B8E" w14:textId="77777777" w:rsidR="00B53F2C" w:rsidRPr="00C639DF" w:rsidRDefault="00B53F2C">
            <w:pPr>
              <w:jc w:val="right"/>
              <w:rPr>
                <w:rFonts w:ascii="Arial Narrow" w:eastAsia="仿宋_GB2312" w:hAnsi="Arial Narrow"/>
              </w:rPr>
            </w:pPr>
          </w:p>
        </w:tc>
      </w:tr>
      <w:tr w:rsidR="00B53F2C" w:rsidRPr="00C639DF" w14:paraId="6942EB93" w14:textId="77777777">
        <w:trPr>
          <w:cantSplit/>
          <w:trHeight w:val="340"/>
          <w:jc w:val="center"/>
        </w:trPr>
        <w:tc>
          <w:tcPr>
            <w:tcW w:w="912" w:type="pct"/>
            <w:shd w:val="clear" w:color="auto" w:fill="auto"/>
            <w:vAlign w:val="center"/>
          </w:tcPr>
          <w:p w14:paraId="31B0CB13"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无形资产</w:t>
            </w:r>
          </w:p>
        </w:tc>
        <w:tc>
          <w:tcPr>
            <w:tcW w:w="1130" w:type="pct"/>
          </w:tcPr>
          <w:p w14:paraId="5EE3E15A" w14:textId="77777777" w:rsidR="00B53F2C" w:rsidRPr="00C639DF" w:rsidRDefault="00B53F2C">
            <w:pPr>
              <w:jc w:val="right"/>
              <w:rPr>
                <w:rFonts w:ascii="Arial Narrow" w:eastAsia="仿宋_GB2312" w:hAnsi="Arial Narrow"/>
              </w:rPr>
            </w:pPr>
          </w:p>
        </w:tc>
        <w:tc>
          <w:tcPr>
            <w:tcW w:w="1130" w:type="pct"/>
          </w:tcPr>
          <w:p w14:paraId="67492D3C" w14:textId="77777777" w:rsidR="00B53F2C" w:rsidRPr="00C639DF" w:rsidRDefault="00B53F2C">
            <w:pPr>
              <w:jc w:val="right"/>
              <w:rPr>
                <w:rFonts w:ascii="Arial Narrow" w:eastAsia="仿宋_GB2312" w:hAnsi="Arial Narrow"/>
              </w:rPr>
            </w:pPr>
          </w:p>
        </w:tc>
        <w:tc>
          <w:tcPr>
            <w:tcW w:w="1130" w:type="pct"/>
            <w:shd w:val="clear" w:color="auto" w:fill="auto"/>
            <w:vAlign w:val="center"/>
          </w:tcPr>
          <w:p w14:paraId="666B624E" w14:textId="77777777" w:rsidR="00B53F2C" w:rsidRPr="00C639DF" w:rsidRDefault="00B53F2C">
            <w:pPr>
              <w:jc w:val="right"/>
              <w:rPr>
                <w:rFonts w:ascii="Arial Narrow" w:eastAsia="仿宋_GB2312" w:hAnsi="Arial Narrow"/>
              </w:rPr>
            </w:pPr>
          </w:p>
        </w:tc>
        <w:tc>
          <w:tcPr>
            <w:tcW w:w="697" w:type="pct"/>
            <w:shd w:val="clear" w:color="auto" w:fill="auto"/>
            <w:vAlign w:val="center"/>
          </w:tcPr>
          <w:p w14:paraId="40A73256" w14:textId="77777777" w:rsidR="00B53F2C" w:rsidRPr="00C639DF" w:rsidRDefault="00B53F2C">
            <w:pPr>
              <w:jc w:val="right"/>
              <w:rPr>
                <w:rFonts w:ascii="Arial Narrow" w:eastAsia="仿宋_GB2312" w:hAnsi="Arial Narrow"/>
              </w:rPr>
            </w:pPr>
          </w:p>
        </w:tc>
      </w:tr>
      <w:tr w:rsidR="00B53F2C" w:rsidRPr="00C639DF" w14:paraId="6DBEE3FB" w14:textId="77777777">
        <w:trPr>
          <w:cantSplit/>
          <w:trHeight w:val="340"/>
          <w:jc w:val="center"/>
        </w:trPr>
        <w:tc>
          <w:tcPr>
            <w:tcW w:w="912" w:type="pct"/>
            <w:tcBorders>
              <w:bottom w:val="single" w:sz="4" w:space="0" w:color="auto"/>
            </w:tcBorders>
            <w:shd w:val="clear" w:color="auto" w:fill="auto"/>
            <w:vAlign w:val="center"/>
          </w:tcPr>
          <w:p w14:paraId="47545A8B" w14:textId="77777777" w:rsidR="00B53F2C" w:rsidRPr="00C639DF" w:rsidRDefault="000E13B2">
            <w:pPr>
              <w:rPr>
                <w:rFonts w:ascii="Arial Narrow" w:eastAsia="仿宋_GB2312" w:hAnsi="Arial Narrow"/>
                <w:color w:val="FF0000"/>
                <w:szCs w:val="21"/>
              </w:rPr>
            </w:pPr>
            <w:r w:rsidRPr="00C639DF">
              <w:rPr>
                <w:rFonts w:ascii="Arial Narrow" w:eastAsia="仿宋_GB2312" w:hAnsi="Arial Narrow"/>
                <w:color w:val="FF0000"/>
                <w:szCs w:val="21"/>
              </w:rPr>
              <w:t>……</w:t>
            </w:r>
          </w:p>
        </w:tc>
        <w:tc>
          <w:tcPr>
            <w:tcW w:w="1130" w:type="pct"/>
            <w:tcBorders>
              <w:bottom w:val="single" w:sz="4" w:space="0" w:color="auto"/>
            </w:tcBorders>
          </w:tcPr>
          <w:p w14:paraId="622FE8F0" w14:textId="77777777" w:rsidR="00B53F2C" w:rsidRPr="00C639DF" w:rsidRDefault="00B53F2C">
            <w:pPr>
              <w:jc w:val="right"/>
              <w:rPr>
                <w:rFonts w:ascii="Arial Narrow" w:eastAsia="仿宋_GB2312" w:hAnsi="Arial Narrow"/>
              </w:rPr>
            </w:pPr>
          </w:p>
        </w:tc>
        <w:tc>
          <w:tcPr>
            <w:tcW w:w="1130" w:type="pct"/>
            <w:tcBorders>
              <w:bottom w:val="single" w:sz="4" w:space="0" w:color="auto"/>
            </w:tcBorders>
          </w:tcPr>
          <w:p w14:paraId="63081AD3" w14:textId="77777777" w:rsidR="00B53F2C" w:rsidRPr="00C639DF" w:rsidRDefault="00B53F2C">
            <w:pPr>
              <w:jc w:val="right"/>
              <w:rPr>
                <w:rFonts w:ascii="Arial Narrow" w:eastAsia="仿宋_GB2312" w:hAnsi="Arial Narrow"/>
              </w:rPr>
            </w:pPr>
          </w:p>
        </w:tc>
        <w:tc>
          <w:tcPr>
            <w:tcW w:w="1130" w:type="pct"/>
            <w:tcBorders>
              <w:bottom w:val="single" w:sz="4" w:space="0" w:color="auto"/>
            </w:tcBorders>
            <w:shd w:val="clear" w:color="auto" w:fill="auto"/>
            <w:vAlign w:val="center"/>
          </w:tcPr>
          <w:p w14:paraId="0A224ECE" w14:textId="77777777" w:rsidR="00B53F2C" w:rsidRPr="00C639DF" w:rsidRDefault="00B53F2C">
            <w:pPr>
              <w:jc w:val="right"/>
              <w:rPr>
                <w:rFonts w:ascii="Arial Narrow" w:eastAsia="仿宋_GB2312" w:hAnsi="Arial Narrow"/>
              </w:rPr>
            </w:pPr>
          </w:p>
        </w:tc>
        <w:tc>
          <w:tcPr>
            <w:tcW w:w="697" w:type="pct"/>
            <w:tcBorders>
              <w:bottom w:val="single" w:sz="4" w:space="0" w:color="auto"/>
            </w:tcBorders>
            <w:shd w:val="clear" w:color="auto" w:fill="auto"/>
            <w:vAlign w:val="center"/>
          </w:tcPr>
          <w:p w14:paraId="6135F32D" w14:textId="77777777" w:rsidR="00B53F2C" w:rsidRPr="00C639DF" w:rsidRDefault="00B53F2C">
            <w:pPr>
              <w:jc w:val="right"/>
              <w:rPr>
                <w:rFonts w:ascii="Arial Narrow" w:eastAsia="仿宋_GB2312" w:hAnsi="Arial Narrow"/>
              </w:rPr>
            </w:pPr>
          </w:p>
        </w:tc>
      </w:tr>
      <w:tr w:rsidR="00B53F2C" w:rsidRPr="00C639DF" w14:paraId="07B78070" w14:textId="77777777">
        <w:trPr>
          <w:cantSplit/>
          <w:trHeight w:val="340"/>
          <w:jc w:val="center"/>
        </w:trPr>
        <w:tc>
          <w:tcPr>
            <w:tcW w:w="912" w:type="pct"/>
            <w:tcBorders>
              <w:top w:val="single" w:sz="4" w:space="0" w:color="auto"/>
              <w:bottom w:val="single" w:sz="8" w:space="0" w:color="auto"/>
            </w:tcBorders>
            <w:shd w:val="clear" w:color="auto" w:fill="auto"/>
            <w:vAlign w:val="center"/>
          </w:tcPr>
          <w:p w14:paraId="4F3CFDD5" w14:textId="77777777" w:rsidR="00B53F2C" w:rsidRPr="00C639DF" w:rsidRDefault="000E13B2">
            <w:pPr>
              <w:rPr>
                <w:rFonts w:ascii="Arial Narrow" w:eastAsia="仿宋_GB2312" w:hAnsi="Arial Narrow"/>
                <w:b/>
                <w:szCs w:val="21"/>
              </w:rPr>
            </w:pPr>
            <w:r w:rsidRPr="00C639DF">
              <w:rPr>
                <w:rFonts w:ascii="Arial Narrow" w:eastAsia="仿宋_GB2312" w:hAnsi="Arial Narrow"/>
                <w:b/>
                <w:szCs w:val="21"/>
              </w:rPr>
              <w:t>合</w:t>
            </w:r>
            <w:r w:rsidRPr="00C639DF">
              <w:rPr>
                <w:rFonts w:ascii="Arial Narrow" w:eastAsia="仿宋_GB2312" w:hAnsi="Arial Narrow"/>
                <w:b/>
                <w:szCs w:val="21"/>
              </w:rPr>
              <w:t xml:space="preserve">  </w:t>
            </w:r>
            <w:r w:rsidRPr="00C639DF">
              <w:rPr>
                <w:rFonts w:ascii="Arial Narrow" w:eastAsia="仿宋_GB2312" w:hAnsi="Arial Narrow"/>
                <w:b/>
                <w:szCs w:val="21"/>
              </w:rPr>
              <w:t>计</w:t>
            </w:r>
          </w:p>
        </w:tc>
        <w:tc>
          <w:tcPr>
            <w:tcW w:w="1130" w:type="pct"/>
            <w:tcBorders>
              <w:top w:val="single" w:sz="4" w:space="0" w:color="auto"/>
              <w:bottom w:val="single" w:sz="8" w:space="0" w:color="auto"/>
            </w:tcBorders>
          </w:tcPr>
          <w:p w14:paraId="377D4BBF" w14:textId="77777777" w:rsidR="00B53F2C" w:rsidRPr="00C639DF" w:rsidRDefault="00B53F2C">
            <w:pPr>
              <w:jc w:val="right"/>
              <w:rPr>
                <w:rFonts w:ascii="Arial Narrow" w:eastAsia="仿宋_GB2312" w:hAnsi="Arial Narrow"/>
                <w:b/>
                <w:bCs/>
              </w:rPr>
            </w:pPr>
          </w:p>
        </w:tc>
        <w:tc>
          <w:tcPr>
            <w:tcW w:w="1130" w:type="pct"/>
            <w:tcBorders>
              <w:top w:val="single" w:sz="4" w:space="0" w:color="auto"/>
              <w:bottom w:val="single" w:sz="8" w:space="0" w:color="auto"/>
            </w:tcBorders>
          </w:tcPr>
          <w:p w14:paraId="5CCFB59A" w14:textId="77777777" w:rsidR="00B53F2C" w:rsidRPr="00C639DF" w:rsidRDefault="00B53F2C">
            <w:pPr>
              <w:jc w:val="right"/>
              <w:rPr>
                <w:rFonts w:ascii="Arial Narrow" w:eastAsia="仿宋_GB2312" w:hAnsi="Arial Narrow"/>
                <w:b/>
                <w:bCs/>
              </w:rPr>
            </w:pPr>
          </w:p>
        </w:tc>
        <w:tc>
          <w:tcPr>
            <w:tcW w:w="1130" w:type="pct"/>
            <w:tcBorders>
              <w:top w:val="single" w:sz="4" w:space="0" w:color="auto"/>
              <w:bottom w:val="single" w:sz="8" w:space="0" w:color="auto"/>
            </w:tcBorders>
            <w:shd w:val="clear" w:color="auto" w:fill="auto"/>
            <w:vAlign w:val="center"/>
          </w:tcPr>
          <w:p w14:paraId="71E2B2B6" w14:textId="77777777" w:rsidR="00B53F2C" w:rsidRPr="00C639DF" w:rsidRDefault="00B53F2C">
            <w:pPr>
              <w:jc w:val="right"/>
              <w:rPr>
                <w:rFonts w:ascii="Arial Narrow" w:eastAsia="仿宋_GB2312" w:hAnsi="Arial Narrow"/>
                <w:b/>
                <w:bCs/>
              </w:rPr>
            </w:pPr>
          </w:p>
        </w:tc>
        <w:tc>
          <w:tcPr>
            <w:tcW w:w="697" w:type="pct"/>
            <w:tcBorders>
              <w:top w:val="single" w:sz="4" w:space="0" w:color="auto"/>
              <w:bottom w:val="single" w:sz="8" w:space="0" w:color="auto"/>
            </w:tcBorders>
            <w:shd w:val="clear" w:color="auto" w:fill="auto"/>
            <w:vAlign w:val="center"/>
          </w:tcPr>
          <w:p w14:paraId="20EEE442" w14:textId="77777777" w:rsidR="00B53F2C" w:rsidRPr="00C639DF" w:rsidRDefault="00B53F2C">
            <w:pPr>
              <w:jc w:val="right"/>
              <w:rPr>
                <w:rFonts w:ascii="Arial Narrow" w:eastAsia="仿宋_GB2312" w:hAnsi="Arial Narrow"/>
                <w:b/>
                <w:bCs/>
              </w:rPr>
            </w:pPr>
          </w:p>
        </w:tc>
      </w:tr>
    </w:tbl>
    <w:p w14:paraId="61E47F36"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32"/>
        <w:gridCol w:w="1898"/>
        <w:gridCol w:w="1897"/>
        <w:gridCol w:w="1897"/>
        <w:gridCol w:w="1172"/>
      </w:tblGrid>
      <w:tr w:rsidR="00B53F2C" w14:paraId="3722C38D" w14:textId="77777777">
        <w:trPr>
          <w:cantSplit/>
          <w:trHeight w:val="340"/>
          <w:tblHeader/>
          <w:jc w:val="center"/>
        </w:trPr>
        <w:tc>
          <w:tcPr>
            <w:tcW w:w="912" w:type="pct"/>
            <w:vMerge w:val="restart"/>
            <w:tcBorders>
              <w:top w:val="single" w:sz="4" w:space="0" w:color="auto"/>
              <w:bottom w:val="nil"/>
            </w:tcBorders>
            <w:shd w:val="clear" w:color="auto" w:fill="auto"/>
            <w:vAlign w:val="center"/>
          </w:tcPr>
          <w:p w14:paraId="5671D5CA"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4088" w:type="pct"/>
            <w:gridSpan w:val="4"/>
            <w:tcBorders>
              <w:top w:val="single" w:sz="4" w:space="0" w:color="auto"/>
              <w:bottom w:val="nil"/>
            </w:tcBorders>
            <w:vAlign w:val="center"/>
          </w:tcPr>
          <w:p w14:paraId="68238E9B" w14:textId="77777777" w:rsidR="00B53F2C" w:rsidRDefault="000E13B2">
            <w:pPr>
              <w:jc w:val="center"/>
              <w:rPr>
                <w:rFonts w:ascii="Arial Narrow" w:eastAsia="仿宋_GB2312" w:hAnsi="Arial Narrow"/>
                <w:b/>
                <w:szCs w:val="21"/>
              </w:rPr>
            </w:pPr>
            <w:r>
              <w:rPr>
                <w:rFonts w:ascii="Arial Narrow" w:eastAsia="仿宋_GB2312" w:hAnsi="Arial Narrow" w:hint="eastAsia"/>
                <w:b/>
                <w:szCs w:val="21"/>
              </w:rPr>
              <w:t>上年年末</w:t>
            </w:r>
          </w:p>
        </w:tc>
      </w:tr>
      <w:tr w:rsidR="00B53F2C" w14:paraId="50F36435" w14:textId="77777777">
        <w:trPr>
          <w:cantSplit/>
          <w:trHeight w:val="340"/>
          <w:tblHeader/>
          <w:jc w:val="center"/>
        </w:trPr>
        <w:tc>
          <w:tcPr>
            <w:tcW w:w="912" w:type="pct"/>
            <w:vMerge/>
            <w:tcBorders>
              <w:top w:val="nil"/>
              <w:bottom w:val="single" w:sz="4" w:space="0" w:color="auto"/>
            </w:tcBorders>
            <w:shd w:val="clear" w:color="auto" w:fill="auto"/>
            <w:vAlign w:val="center"/>
          </w:tcPr>
          <w:p w14:paraId="4BB4B9A2" w14:textId="77777777" w:rsidR="00B53F2C" w:rsidRDefault="00B53F2C">
            <w:pPr>
              <w:rPr>
                <w:rFonts w:ascii="Arial Narrow" w:eastAsia="仿宋_GB2312" w:hAnsi="Arial Narrow"/>
                <w:b/>
                <w:szCs w:val="21"/>
              </w:rPr>
            </w:pPr>
          </w:p>
        </w:tc>
        <w:tc>
          <w:tcPr>
            <w:tcW w:w="1130" w:type="pct"/>
            <w:tcBorders>
              <w:top w:val="nil"/>
              <w:bottom w:val="single" w:sz="4" w:space="0" w:color="auto"/>
            </w:tcBorders>
            <w:vAlign w:val="center"/>
          </w:tcPr>
          <w:p w14:paraId="6F426BA4" w14:textId="77777777" w:rsidR="00B53F2C" w:rsidRDefault="000E13B2">
            <w:pPr>
              <w:jc w:val="right"/>
              <w:rPr>
                <w:rFonts w:ascii="仿宋_GB2312" w:eastAsia="仿宋_GB2312" w:hAnsi="Arial Narrow"/>
                <w:b/>
                <w:szCs w:val="21"/>
              </w:rPr>
            </w:pPr>
            <w:r>
              <w:rPr>
                <w:rFonts w:ascii="仿宋_GB2312" w:eastAsia="仿宋_GB2312" w:hint="eastAsia"/>
                <w:b/>
              </w:rPr>
              <w:t>账面余额</w:t>
            </w:r>
          </w:p>
        </w:tc>
        <w:tc>
          <w:tcPr>
            <w:tcW w:w="1130" w:type="pct"/>
            <w:tcBorders>
              <w:top w:val="nil"/>
              <w:bottom w:val="single" w:sz="4" w:space="0" w:color="auto"/>
            </w:tcBorders>
            <w:vAlign w:val="center"/>
          </w:tcPr>
          <w:p w14:paraId="62287314" w14:textId="77777777" w:rsidR="00B53F2C" w:rsidRDefault="000E13B2">
            <w:pPr>
              <w:jc w:val="right"/>
              <w:rPr>
                <w:rFonts w:ascii="仿宋_GB2312" w:eastAsia="仿宋_GB2312" w:hAnsi="Arial Narrow"/>
                <w:b/>
                <w:szCs w:val="21"/>
              </w:rPr>
            </w:pPr>
            <w:r>
              <w:rPr>
                <w:rFonts w:ascii="仿宋_GB2312" w:eastAsia="仿宋_GB2312" w:hint="eastAsia"/>
                <w:b/>
              </w:rPr>
              <w:t>账面价值</w:t>
            </w:r>
          </w:p>
        </w:tc>
        <w:tc>
          <w:tcPr>
            <w:tcW w:w="1130" w:type="pct"/>
            <w:tcBorders>
              <w:top w:val="nil"/>
              <w:bottom w:val="single" w:sz="4" w:space="0" w:color="auto"/>
            </w:tcBorders>
            <w:shd w:val="clear" w:color="auto" w:fill="auto"/>
            <w:vAlign w:val="center"/>
          </w:tcPr>
          <w:p w14:paraId="44D3B3E3" w14:textId="77777777" w:rsidR="00B53F2C" w:rsidRDefault="000E13B2">
            <w:pPr>
              <w:jc w:val="right"/>
              <w:rPr>
                <w:rFonts w:ascii="仿宋_GB2312" w:eastAsia="仿宋_GB2312" w:hAnsi="Arial Narrow"/>
                <w:b/>
                <w:szCs w:val="21"/>
              </w:rPr>
            </w:pPr>
            <w:r>
              <w:rPr>
                <w:rFonts w:ascii="仿宋_GB2312" w:eastAsia="仿宋_GB2312" w:hint="eastAsia"/>
                <w:b/>
              </w:rPr>
              <w:t>受限类型</w:t>
            </w:r>
          </w:p>
        </w:tc>
        <w:tc>
          <w:tcPr>
            <w:tcW w:w="697" w:type="pct"/>
            <w:tcBorders>
              <w:top w:val="nil"/>
              <w:bottom w:val="single" w:sz="4" w:space="0" w:color="auto"/>
            </w:tcBorders>
            <w:shd w:val="clear" w:color="auto" w:fill="auto"/>
            <w:vAlign w:val="center"/>
          </w:tcPr>
          <w:p w14:paraId="08A8DB58" w14:textId="77777777" w:rsidR="00B53F2C" w:rsidRDefault="000E13B2">
            <w:pPr>
              <w:jc w:val="right"/>
              <w:rPr>
                <w:rFonts w:ascii="仿宋_GB2312" w:eastAsia="仿宋_GB2312" w:hAnsi="Arial Narrow"/>
                <w:b/>
                <w:szCs w:val="21"/>
              </w:rPr>
            </w:pPr>
            <w:r>
              <w:rPr>
                <w:rFonts w:ascii="仿宋_GB2312" w:eastAsia="仿宋_GB2312" w:hint="eastAsia"/>
                <w:b/>
              </w:rPr>
              <w:t>受限情况</w:t>
            </w:r>
          </w:p>
        </w:tc>
      </w:tr>
      <w:tr w:rsidR="00B53F2C" w14:paraId="54693808" w14:textId="77777777">
        <w:trPr>
          <w:cantSplit/>
          <w:trHeight w:val="340"/>
          <w:jc w:val="center"/>
        </w:trPr>
        <w:tc>
          <w:tcPr>
            <w:tcW w:w="912" w:type="pct"/>
            <w:tcBorders>
              <w:top w:val="single" w:sz="4" w:space="0" w:color="auto"/>
            </w:tcBorders>
            <w:shd w:val="clear" w:color="auto" w:fill="auto"/>
            <w:vAlign w:val="center"/>
          </w:tcPr>
          <w:p w14:paraId="245829A9"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货币资金</w:t>
            </w:r>
          </w:p>
        </w:tc>
        <w:tc>
          <w:tcPr>
            <w:tcW w:w="1130" w:type="pct"/>
            <w:tcBorders>
              <w:top w:val="single" w:sz="4" w:space="0" w:color="auto"/>
            </w:tcBorders>
          </w:tcPr>
          <w:p w14:paraId="6542FB27" w14:textId="77777777" w:rsidR="00B53F2C" w:rsidRDefault="00B53F2C">
            <w:pPr>
              <w:jc w:val="right"/>
              <w:rPr>
                <w:rFonts w:ascii="Arial Narrow" w:eastAsia="仿宋_GB2312" w:hAnsi="Arial Narrow"/>
              </w:rPr>
            </w:pPr>
          </w:p>
        </w:tc>
        <w:tc>
          <w:tcPr>
            <w:tcW w:w="1130" w:type="pct"/>
            <w:tcBorders>
              <w:top w:val="single" w:sz="4" w:space="0" w:color="auto"/>
            </w:tcBorders>
          </w:tcPr>
          <w:p w14:paraId="55AA014D" w14:textId="77777777" w:rsidR="00B53F2C" w:rsidRDefault="00B53F2C">
            <w:pPr>
              <w:jc w:val="right"/>
              <w:rPr>
                <w:rFonts w:ascii="Arial Narrow" w:eastAsia="仿宋_GB2312" w:hAnsi="Arial Narrow"/>
              </w:rPr>
            </w:pPr>
          </w:p>
        </w:tc>
        <w:tc>
          <w:tcPr>
            <w:tcW w:w="1130" w:type="pct"/>
            <w:tcBorders>
              <w:top w:val="single" w:sz="4" w:space="0" w:color="auto"/>
            </w:tcBorders>
            <w:shd w:val="clear" w:color="auto" w:fill="auto"/>
            <w:vAlign w:val="center"/>
          </w:tcPr>
          <w:p w14:paraId="7600C3A8" w14:textId="77777777" w:rsidR="00B53F2C" w:rsidRDefault="00B53F2C">
            <w:pPr>
              <w:jc w:val="right"/>
              <w:rPr>
                <w:rFonts w:ascii="Arial Narrow" w:eastAsia="仿宋_GB2312" w:hAnsi="Arial Narrow"/>
              </w:rPr>
            </w:pPr>
          </w:p>
        </w:tc>
        <w:tc>
          <w:tcPr>
            <w:tcW w:w="697" w:type="pct"/>
            <w:tcBorders>
              <w:top w:val="single" w:sz="4" w:space="0" w:color="auto"/>
            </w:tcBorders>
            <w:shd w:val="clear" w:color="auto" w:fill="auto"/>
            <w:vAlign w:val="center"/>
          </w:tcPr>
          <w:p w14:paraId="165EF853" w14:textId="77777777" w:rsidR="00B53F2C" w:rsidRDefault="00B53F2C">
            <w:pPr>
              <w:jc w:val="right"/>
              <w:rPr>
                <w:rFonts w:ascii="Arial Narrow" w:eastAsia="仿宋_GB2312" w:hAnsi="Arial Narrow"/>
              </w:rPr>
            </w:pPr>
          </w:p>
        </w:tc>
      </w:tr>
      <w:tr w:rsidR="00B53F2C" w14:paraId="1D4DA3B5" w14:textId="77777777">
        <w:trPr>
          <w:cantSplit/>
          <w:trHeight w:val="340"/>
          <w:jc w:val="center"/>
        </w:trPr>
        <w:tc>
          <w:tcPr>
            <w:tcW w:w="912" w:type="pct"/>
            <w:shd w:val="clear" w:color="auto" w:fill="auto"/>
            <w:vAlign w:val="center"/>
          </w:tcPr>
          <w:p w14:paraId="6397675E"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应收票据</w:t>
            </w:r>
          </w:p>
        </w:tc>
        <w:tc>
          <w:tcPr>
            <w:tcW w:w="1130" w:type="pct"/>
          </w:tcPr>
          <w:p w14:paraId="42656088" w14:textId="77777777" w:rsidR="00B53F2C" w:rsidRDefault="00B53F2C">
            <w:pPr>
              <w:jc w:val="right"/>
              <w:rPr>
                <w:rFonts w:ascii="Arial Narrow" w:eastAsia="仿宋_GB2312" w:hAnsi="Arial Narrow"/>
              </w:rPr>
            </w:pPr>
          </w:p>
        </w:tc>
        <w:tc>
          <w:tcPr>
            <w:tcW w:w="1130" w:type="pct"/>
          </w:tcPr>
          <w:p w14:paraId="46352403" w14:textId="77777777" w:rsidR="00B53F2C" w:rsidRDefault="00B53F2C">
            <w:pPr>
              <w:jc w:val="right"/>
              <w:rPr>
                <w:rFonts w:ascii="Arial Narrow" w:eastAsia="仿宋_GB2312" w:hAnsi="Arial Narrow"/>
              </w:rPr>
            </w:pPr>
          </w:p>
        </w:tc>
        <w:tc>
          <w:tcPr>
            <w:tcW w:w="1130" w:type="pct"/>
            <w:shd w:val="clear" w:color="auto" w:fill="auto"/>
            <w:vAlign w:val="center"/>
          </w:tcPr>
          <w:p w14:paraId="7FB3626D" w14:textId="77777777" w:rsidR="00B53F2C" w:rsidRDefault="00B53F2C">
            <w:pPr>
              <w:jc w:val="right"/>
              <w:rPr>
                <w:rFonts w:ascii="Arial Narrow" w:eastAsia="仿宋_GB2312" w:hAnsi="Arial Narrow"/>
              </w:rPr>
            </w:pPr>
          </w:p>
        </w:tc>
        <w:tc>
          <w:tcPr>
            <w:tcW w:w="697" w:type="pct"/>
            <w:shd w:val="clear" w:color="auto" w:fill="auto"/>
            <w:vAlign w:val="center"/>
          </w:tcPr>
          <w:p w14:paraId="1FD3D98C" w14:textId="77777777" w:rsidR="00B53F2C" w:rsidRDefault="00B53F2C">
            <w:pPr>
              <w:jc w:val="right"/>
              <w:rPr>
                <w:rFonts w:ascii="Arial Narrow" w:eastAsia="仿宋_GB2312" w:hAnsi="Arial Narrow"/>
              </w:rPr>
            </w:pPr>
          </w:p>
        </w:tc>
      </w:tr>
      <w:tr w:rsidR="00B53F2C" w14:paraId="79CCFE5E" w14:textId="77777777">
        <w:trPr>
          <w:cantSplit/>
          <w:trHeight w:val="340"/>
          <w:jc w:val="center"/>
        </w:trPr>
        <w:tc>
          <w:tcPr>
            <w:tcW w:w="912" w:type="pct"/>
            <w:shd w:val="clear" w:color="auto" w:fill="auto"/>
            <w:vAlign w:val="center"/>
          </w:tcPr>
          <w:p w14:paraId="468E140C"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应收账款</w:t>
            </w:r>
          </w:p>
        </w:tc>
        <w:tc>
          <w:tcPr>
            <w:tcW w:w="1130" w:type="pct"/>
          </w:tcPr>
          <w:p w14:paraId="53A3DA2A" w14:textId="77777777" w:rsidR="00B53F2C" w:rsidRDefault="00B53F2C">
            <w:pPr>
              <w:jc w:val="right"/>
              <w:rPr>
                <w:rFonts w:ascii="Arial Narrow" w:eastAsia="仿宋_GB2312" w:hAnsi="Arial Narrow"/>
              </w:rPr>
            </w:pPr>
          </w:p>
        </w:tc>
        <w:tc>
          <w:tcPr>
            <w:tcW w:w="1130" w:type="pct"/>
          </w:tcPr>
          <w:p w14:paraId="4FF553E0" w14:textId="77777777" w:rsidR="00B53F2C" w:rsidRDefault="00B53F2C">
            <w:pPr>
              <w:jc w:val="right"/>
              <w:rPr>
                <w:rFonts w:ascii="Arial Narrow" w:eastAsia="仿宋_GB2312" w:hAnsi="Arial Narrow"/>
              </w:rPr>
            </w:pPr>
          </w:p>
        </w:tc>
        <w:tc>
          <w:tcPr>
            <w:tcW w:w="1130" w:type="pct"/>
            <w:shd w:val="clear" w:color="auto" w:fill="auto"/>
            <w:vAlign w:val="center"/>
          </w:tcPr>
          <w:p w14:paraId="119F9151" w14:textId="77777777" w:rsidR="00B53F2C" w:rsidRDefault="00B53F2C">
            <w:pPr>
              <w:jc w:val="right"/>
              <w:rPr>
                <w:rFonts w:ascii="Arial Narrow" w:eastAsia="仿宋_GB2312" w:hAnsi="Arial Narrow"/>
              </w:rPr>
            </w:pPr>
          </w:p>
        </w:tc>
        <w:tc>
          <w:tcPr>
            <w:tcW w:w="697" w:type="pct"/>
            <w:shd w:val="clear" w:color="auto" w:fill="auto"/>
            <w:vAlign w:val="center"/>
          </w:tcPr>
          <w:p w14:paraId="31969B35" w14:textId="77777777" w:rsidR="00B53F2C" w:rsidRDefault="00B53F2C">
            <w:pPr>
              <w:jc w:val="right"/>
              <w:rPr>
                <w:rFonts w:ascii="Arial Narrow" w:eastAsia="仿宋_GB2312" w:hAnsi="Arial Narrow"/>
              </w:rPr>
            </w:pPr>
          </w:p>
        </w:tc>
      </w:tr>
      <w:tr w:rsidR="00B53F2C" w14:paraId="5D152F38" w14:textId="77777777">
        <w:trPr>
          <w:cantSplit/>
          <w:trHeight w:val="340"/>
          <w:jc w:val="center"/>
        </w:trPr>
        <w:tc>
          <w:tcPr>
            <w:tcW w:w="912" w:type="pct"/>
            <w:shd w:val="clear" w:color="auto" w:fill="auto"/>
            <w:vAlign w:val="center"/>
          </w:tcPr>
          <w:p w14:paraId="48474C3E"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存货</w:t>
            </w:r>
          </w:p>
        </w:tc>
        <w:tc>
          <w:tcPr>
            <w:tcW w:w="1130" w:type="pct"/>
          </w:tcPr>
          <w:p w14:paraId="7244B62B" w14:textId="77777777" w:rsidR="00B53F2C" w:rsidRDefault="00B53F2C">
            <w:pPr>
              <w:jc w:val="right"/>
              <w:rPr>
                <w:rFonts w:ascii="Arial Narrow" w:eastAsia="仿宋_GB2312" w:hAnsi="Arial Narrow"/>
              </w:rPr>
            </w:pPr>
          </w:p>
        </w:tc>
        <w:tc>
          <w:tcPr>
            <w:tcW w:w="1130" w:type="pct"/>
          </w:tcPr>
          <w:p w14:paraId="510D930B" w14:textId="77777777" w:rsidR="00B53F2C" w:rsidRDefault="00B53F2C">
            <w:pPr>
              <w:jc w:val="right"/>
              <w:rPr>
                <w:rFonts w:ascii="Arial Narrow" w:eastAsia="仿宋_GB2312" w:hAnsi="Arial Narrow"/>
              </w:rPr>
            </w:pPr>
          </w:p>
        </w:tc>
        <w:tc>
          <w:tcPr>
            <w:tcW w:w="1130" w:type="pct"/>
            <w:shd w:val="clear" w:color="auto" w:fill="auto"/>
            <w:vAlign w:val="center"/>
          </w:tcPr>
          <w:p w14:paraId="10CEFDEB" w14:textId="77777777" w:rsidR="00B53F2C" w:rsidRDefault="00B53F2C">
            <w:pPr>
              <w:jc w:val="right"/>
              <w:rPr>
                <w:rFonts w:ascii="Arial Narrow" w:eastAsia="仿宋_GB2312" w:hAnsi="Arial Narrow"/>
              </w:rPr>
            </w:pPr>
          </w:p>
        </w:tc>
        <w:tc>
          <w:tcPr>
            <w:tcW w:w="697" w:type="pct"/>
            <w:shd w:val="clear" w:color="auto" w:fill="auto"/>
            <w:vAlign w:val="center"/>
          </w:tcPr>
          <w:p w14:paraId="6FEFC994" w14:textId="77777777" w:rsidR="00B53F2C" w:rsidRDefault="00B53F2C">
            <w:pPr>
              <w:jc w:val="right"/>
              <w:rPr>
                <w:rFonts w:ascii="Arial Narrow" w:eastAsia="仿宋_GB2312" w:hAnsi="Arial Narrow"/>
              </w:rPr>
            </w:pPr>
          </w:p>
        </w:tc>
      </w:tr>
      <w:tr w:rsidR="00B53F2C" w14:paraId="557F3DB9" w14:textId="77777777">
        <w:trPr>
          <w:cantSplit/>
          <w:trHeight w:val="340"/>
          <w:jc w:val="center"/>
        </w:trPr>
        <w:tc>
          <w:tcPr>
            <w:tcW w:w="912" w:type="pct"/>
            <w:shd w:val="clear" w:color="auto" w:fill="auto"/>
            <w:vAlign w:val="center"/>
          </w:tcPr>
          <w:p w14:paraId="10C16C4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固定资产</w:t>
            </w:r>
          </w:p>
        </w:tc>
        <w:tc>
          <w:tcPr>
            <w:tcW w:w="1130" w:type="pct"/>
          </w:tcPr>
          <w:p w14:paraId="6764DAEE" w14:textId="77777777" w:rsidR="00B53F2C" w:rsidRDefault="00B53F2C">
            <w:pPr>
              <w:jc w:val="right"/>
              <w:rPr>
                <w:rFonts w:ascii="Arial Narrow" w:eastAsia="仿宋_GB2312" w:hAnsi="Arial Narrow"/>
              </w:rPr>
            </w:pPr>
          </w:p>
        </w:tc>
        <w:tc>
          <w:tcPr>
            <w:tcW w:w="1130" w:type="pct"/>
          </w:tcPr>
          <w:p w14:paraId="232FBA33" w14:textId="77777777" w:rsidR="00B53F2C" w:rsidRDefault="00B53F2C">
            <w:pPr>
              <w:jc w:val="right"/>
              <w:rPr>
                <w:rFonts w:ascii="Arial Narrow" w:eastAsia="仿宋_GB2312" w:hAnsi="Arial Narrow"/>
              </w:rPr>
            </w:pPr>
          </w:p>
        </w:tc>
        <w:tc>
          <w:tcPr>
            <w:tcW w:w="1130" w:type="pct"/>
            <w:shd w:val="clear" w:color="auto" w:fill="auto"/>
            <w:vAlign w:val="center"/>
          </w:tcPr>
          <w:p w14:paraId="7906F2EB" w14:textId="77777777" w:rsidR="00B53F2C" w:rsidRDefault="00B53F2C">
            <w:pPr>
              <w:jc w:val="right"/>
              <w:rPr>
                <w:rFonts w:ascii="Arial Narrow" w:eastAsia="仿宋_GB2312" w:hAnsi="Arial Narrow"/>
              </w:rPr>
            </w:pPr>
          </w:p>
        </w:tc>
        <w:tc>
          <w:tcPr>
            <w:tcW w:w="697" w:type="pct"/>
            <w:shd w:val="clear" w:color="auto" w:fill="auto"/>
            <w:vAlign w:val="center"/>
          </w:tcPr>
          <w:p w14:paraId="1AA20AA6" w14:textId="77777777" w:rsidR="00B53F2C" w:rsidRDefault="00B53F2C">
            <w:pPr>
              <w:jc w:val="right"/>
              <w:rPr>
                <w:rFonts w:ascii="Arial Narrow" w:eastAsia="仿宋_GB2312" w:hAnsi="Arial Narrow"/>
              </w:rPr>
            </w:pPr>
          </w:p>
        </w:tc>
      </w:tr>
      <w:tr w:rsidR="00B53F2C" w14:paraId="28743906" w14:textId="77777777">
        <w:trPr>
          <w:cantSplit/>
          <w:trHeight w:val="340"/>
          <w:jc w:val="center"/>
        </w:trPr>
        <w:tc>
          <w:tcPr>
            <w:tcW w:w="912" w:type="pct"/>
            <w:shd w:val="clear" w:color="auto" w:fill="auto"/>
            <w:vAlign w:val="center"/>
          </w:tcPr>
          <w:p w14:paraId="0D6FBD9F"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无形资产</w:t>
            </w:r>
          </w:p>
        </w:tc>
        <w:tc>
          <w:tcPr>
            <w:tcW w:w="1130" w:type="pct"/>
          </w:tcPr>
          <w:p w14:paraId="12CA4752" w14:textId="77777777" w:rsidR="00B53F2C" w:rsidRDefault="00B53F2C">
            <w:pPr>
              <w:jc w:val="right"/>
              <w:rPr>
                <w:rFonts w:ascii="Arial Narrow" w:eastAsia="仿宋_GB2312" w:hAnsi="Arial Narrow"/>
              </w:rPr>
            </w:pPr>
          </w:p>
        </w:tc>
        <w:tc>
          <w:tcPr>
            <w:tcW w:w="1130" w:type="pct"/>
          </w:tcPr>
          <w:p w14:paraId="751EBDFF" w14:textId="77777777" w:rsidR="00B53F2C" w:rsidRDefault="00B53F2C">
            <w:pPr>
              <w:jc w:val="right"/>
              <w:rPr>
                <w:rFonts w:ascii="Arial Narrow" w:eastAsia="仿宋_GB2312" w:hAnsi="Arial Narrow"/>
              </w:rPr>
            </w:pPr>
          </w:p>
        </w:tc>
        <w:tc>
          <w:tcPr>
            <w:tcW w:w="1130" w:type="pct"/>
            <w:shd w:val="clear" w:color="auto" w:fill="auto"/>
            <w:vAlign w:val="center"/>
          </w:tcPr>
          <w:p w14:paraId="376BDC18" w14:textId="77777777" w:rsidR="00B53F2C" w:rsidRDefault="00B53F2C">
            <w:pPr>
              <w:jc w:val="right"/>
              <w:rPr>
                <w:rFonts w:ascii="Arial Narrow" w:eastAsia="仿宋_GB2312" w:hAnsi="Arial Narrow"/>
              </w:rPr>
            </w:pPr>
          </w:p>
        </w:tc>
        <w:tc>
          <w:tcPr>
            <w:tcW w:w="697" w:type="pct"/>
            <w:shd w:val="clear" w:color="auto" w:fill="auto"/>
            <w:vAlign w:val="center"/>
          </w:tcPr>
          <w:p w14:paraId="3FE75352" w14:textId="77777777" w:rsidR="00B53F2C" w:rsidRDefault="00B53F2C">
            <w:pPr>
              <w:jc w:val="right"/>
              <w:rPr>
                <w:rFonts w:ascii="Arial Narrow" w:eastAsia="仿宋_GB2312" w:hAnsi="Arial Narrow"/>
              </w:rPr>
            </w:pPr>
          </w:p>
        </w:tc>
      </w:tr>
      <w:tr w:rsidR="00B53F2C" w14:paraId="3169D4AD" w14:textId="77777777">
        <w:trPr>
          <w:cantSplit/>
          <w:trHeight w:val="340"/>
          <w:jc w:val="center"/>
        </w:trPr>
        <w:tc>
          <w:tcPr>
            <w:tcW w:w="912" w:type="pct"/>
            <w:tcBorders>
              <w:bottom w:val="single" w:sz="4" w:space="0" w:color="auto"/>
            </w:tcBorders>
            <w:shd w:val="clear" w:color="auto" w:fill="auto"/>
            <w:vAlign w:val="center"/>
          </w:tcPr>
          <w:p w14:paraId="0DBC528E"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w:t>
            </w:r>
          </w:p>
        </w:tc>
        <w:tc>
          <w:tcPr>
            <w:tcW w:w="1130" w:type="pct"/>
            <w:tcBorders>
              <w:bottom w:val="single" w:sz="4" w:space="0" w:color="auto"/>
            </w:tcBorders>
          </w:tcPr>
          <w:p w14:paraId="0CB7CDFB" w14:textId="77777777" w:rsidR="00B53F2C" w:rsidRDefault="00B53F2C">
            <w:pPr>
              <w:jc w:val="right"/>
              <w:rPr>
                <w:rFonts w:ascii="Arial Narrow" w:eastAsia="仿宋_GB2312" w:hAnsi="Arial Narrow"/>
              </w:rPr>
            </w:pPr>
          </w:p>
        </w:tc>
        <w:tc>
          <w:tcPr>
            <w:tcW w:w="1130" w:type="pct"/>
            <w:tcBorders>
              <w:bottom w:val="single" w:sz="4" w:space="0" w:color="auto"/>
            </w:tcBorders>
          </w:tcPr>
          <w:p w14:paraId="0265D919" w14:textId="77777777" w:rsidR="00B53F2C" w:rsidRDefault="00B53F2C">
            <w:pPr>
              <w:jc w:val="right"/>
              <w:rPr>
                <w:rFonts w:ascii="Arial Narrow" w:eastAsia="仿宋_GB2312" w:hAnsi="Arial Narrow"/>
              </w:rPr>
            </w:pPr>
          </w:p>
        </w:tc>
        <w:tc>
          <w:tcPr>
            <w:tcW w:w="1130" w:type="pct"/>
            <w:tcBorders>
              <w:bottom w:val="single" w:sz="4" w:space="0" w:color="auto"/>
            </w:tcBorders>
            <w:shd w:val="clear" w:color="auto" w:fill="auto"/>
            <w:vAlign w:val="center"/>
          </w:tcPr>
          <w:p w14:paraId="18464F6E" w14:textId="77777777" w:rsidR="00B53F2C" w:rsidRDefault="00B53F2C">
            <w:pPr>
              <w:jc w:val="right"/>
              <w:rPr>
                <w:rFonts w:ascii="Arial Narrow" w:eastAsia="仿宋_GB2312" w:hAnsi="Arial Narrow"/>
              </w:rPr>
            </w:pPr>
          </w:p>
        </w:tc>
        <w:tc>
          <w:tcPr>
            <w:tcW w:w="697" w:type="pct"/>
            <w:tcBorders>
              <w:bottom w:val="single" w:sz="4" w:space="0" w:color="auto"/>
            </w:tcBorders>
            <w:shd w:val="clear" w:color="auto" w:fill="auto"/>
            <w:vAlign w:val="center"/>
          </w:tcPr>
          <w:p w14:paraId="5C61DD0B" w14:textId="77777777" w:rsidR="00B53F2C" w:rsidRDefault="00B53F2C">
            <w:pPr>
              <w:jc w:val="right"/>
              <w:rPr>
                <w:rFonts w:ascii="Arial Narrow" w:eastAsia="仿宋_GB2312" w:hAnsi="Arial Narrow"/>
              </w:rPr>
            </w:pPr>
          </w:p>
        </w:tc>
      </w:tr>
      <w:tr w:rsidR="00B53F2C" w:rsidRPr="00C639DF" w14:paraId="48521D8C" w14:textId="77777777">
        <w:trPr>
          <w:cantSplit/>
          <w:trHeight w:val="340"/>
          <w:jc w:val="center"/>
        </w:trPr>
        <w:tc>
          <w:tcPr>
            <w:tcW w:w="912" w:type="pct"/>
            <w:tcBorders>
              <w:top w:val="single" w:sz="4" w:space="0" w:color="auto"/>
              <w:bottom w:val="single" w:sz="8" w:space="0" w:color="auto"/>
            </w:tcBorders>
            <w:shd w:val="clear" w:color="auto" w:fill="auto"/>
            <w:vAlign w:val="center"/>
          </w:tcPr>
          <w:p w14:paraId="4410B6FB" w14:textId="77777777" w:rsidR="00B53F2C" w:rsidRPr="00C639DF" w:rsidRDefault="000E13B2">
            <w:pPr>
              <w:rPr>
                <w:rFonts w:ascii="Arial Narrow" w:eastAsia="仿宋_GB2312" w:hAnsi="Arial Narrow"/>
                <w:b/>
                <w:szCs w:val="21"/>
              </w:rPr>
            </w:pPr>
            <w:r w:rsidRPr="00C639DF">
              <w:rPr>
                <w:rFonts w:ascii="Arial Narrow" w:eastAsia="仿宋_GB2312" w:hAnsi="Arial Narrow"/>
                <w:b/>
                <w:szCs w:val="21"/>
              </w:rPr>
              <w:t>合</w:t>
            </w:r>
            <w:r w:rsidRPr="00C639DF">
              <w:rPr>
                <w:rFonts w:ascii="Arial Narrow" w:eastAsia="仿宋_GB2312" w:hAnsi="Arial Narrow"/>
                <w:b/>
                <w:szCs w:val="21"/>
              </w:rPr>
              <w:t xml:space="preserve">  </w:t>
            </w:r>
            <w:r w:rsidRPr="00C639DF">
              <w:rPr>
                <w:rFonts w:ascii="Arial Narrow" w:eastAsia="仿宋_GB2312" w:hAnsi="Arial Narrow"/>
                <w:b/>
                <w:szCs w:val="21"/>
              </w:rPr>
              <w:t>计</w:t>
            </w:r>
          </w:p>
        </w:tc>
        <w:tc>
          <w:tcPr>
            <w:tcW w:w="1130" w:type="pct"/>
            <w:tcBorders>
              <w:top w:val="single" w:sz="4" w:space="0" w:color="auto"/>
              <w:bottom w:val="single" w:sz="8" w:space="0" w:color="auto"/>
            </w:tcBorders>
          </w:tcPr>
          <w:p w14:paraId="5048959F" w14:textId="77777777" w:rsidR="00B53F2C" w:rsidRPr="00C639DF" w:rsidRDefault="00B53F2C">
            <w:pPr>
              <w:jc w:val="right"/>
              <w:rPr>
                <w:rFonts w:ascii="Arial Narrow" w:eastAsia="仿宋_GB2312" w:hAnsi="Arial Narrow"/>
                <w:b/>
                <w:bCs/>
              </w:rPr>
            </w:pPr>
          </w:p>
        </w:tc>
        <w:tc>
          <w:tcPr>
            <w:tcW w:w="1130" w:type="pct"/>
            <w:tcBorders>
              <w:top w:val="single" w:sz="4" w:space="0" w:color="auto"/>
              <w:bottom w:val="single" w:sz="8" w:space="0" w:color="auto"/>
            </w:tcBorders>
          </w:tcPr>
          <w:p w14:paraId="0BA0D7D2" w14:textId="77777777" w:rsidR="00B53F2C" w:rsidRPr="00C639DF" w:rsidRDefault="00B53F2C">
            <w:pPr>
              <w:jc w:val="right"/>
              <w:rPr>
                <w:rFonts w:ascii="Arial Narrow" w:eastAsia="仿宋_GB2312" w:hAnsi="Arial Narrow"/>
                <w:b/>
                <w:bCs/>
              </w:rPr>
            </w:pPr>
          </w:p>
        </w:tc>
        <w:tc>
          <w:tcPr>
            <w:tcW w:w="1130" w:type="pct"/>
            <w:tcBorders>
              <w:top w:val="single" w:sz="4" w:space="0" w:color="auto"/>
              <w:bottom w:val="single" w:sz="8" w:space="0" w:color="auto"/>
            </w:tcBorders>
            <w:shd w:val="clear" w:color="auto" w:fill="auto"/>
            <w:vAlign w:val="center"/>
          </w:tcPr>
          <w:p w14:paraId="34844BB6" w14:textId="77777777" w:rsidR="00B53F2C" w:rsidRPr="00C639DF" w:rsidRDefault="00B53F2C">
            <w:pPr>
              <w:jc w:val="right"/>
              <w:rPr>
                <w:rFonts w:ascii="Arial Narrow" w:eastAsia="仿宋_GB2312" w:hAnsi="Arial Narrow"/>
                <w:b/>
                <w:bCs/>
              </w:rPr>
            </w:pPr>
          </w:p>
        </w:tc>
        <w:tc>
          <w:tcPr>
            <w:tcW w:w="697" w:type="pct"/>
            <w:tcBorders>
              <w:top w:val="single" w:sz="4" w:space="0" w:color="auto"/>
              <w:bottom w:val="single" w:sz="8" w:space="0" w:color="auto"/>
            </w:tcBorders>
            <w:shd w:val="clear" w:color="auto" w:fill="auto"/>
            <w:vAlign w:val="center"/>
          </w:tcPr>
          <w:p w14:paraId="52595657" w14:textId="77777777" w:rsidR="00B53F2C" w:rsidRPr="00C639DF" w:rsidRDefault="00B53F2C">
            <w:pPr>
              <w:jc w:val="right"/>
              <w:rPr>
                <w:rFonts w:ascii="Arial Narrow" w:eastAsia="仿宋_GB2312" w:hAnsi="Arial Narrow"/>
                <w:b/>
                <w:bCs/>
              </w:rPr>
            </w:pPr>
          </w:p>
        </w:tc>
      </w:tr>
    </w:tbl>
    <w:p w14:paraId="16E3F62C" w14:textId="77777777" w:rsidR="00B53F2C"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【提示：按资产类别分项披露用于抵押、质押、查封、冻结、扣押等所有权或使用权受限资产的账面余额、账面价值及受限情况。（</w:t>
      </w:r>
      <w:r w:rsidRPr="00C639DF">
        <w:rPr>
          <w:rFonts w:ascii="Arial Narrow" w:eastAsia="仿宋_GB2312" w:hAnsi="Arial Narrow" w:hint="eastAsia"/>
          <w:color w:val="0000FF"/>
          <w:sz w:val="24"/>
          <w:szCs w:val="24"/>
        </w:rPr>
        <w:t>1</w:t>
      </w:r>
      <w:r w:rsidRPr="00C639DF">
        <w:rPr>
          <w:rFonts w:ascii="Arial Narrow" w:eastAsia="仿宋_GB2312" w:hAnsi="Arial Narrow"/>
          <w:color w:val="0000FF"/>
          <w:sz w:val="24"/>
          <w:szCs w:val="24"/>
        </w:rPr>
        <w:t>5</w:t>
      </w:r>
      <w:r w:rsidRPr="00C639DF">
        <w:rPr>
          <w:rFonts w:ascii="Arial Narrow" w:eastAsia="仿宋_GB2312" w:hAnsi="Arial Narrow" w:hint="eastAsia"/>
          <w:color w:val="0000FF"/>
          <w:sz w:val="24"/>
          <w:szCs w:val="24"/>
        </w:rPr>
        <w:t>号文第十九条（二十三））】</w:t>
      </w:r>
    </w:p>
    <w:p w14:paraId="4E77E3C3" w14:textId="77777777" w:rsidR="00B53F2C" w:rsidRDefault="000E13B2">
      <w:pPr>
        <w:pStyle w:val="20"/>
      </w:pPr>
      <w:r>
        <w:lastRenderedPageBreak/>
        <w:t>短期借款</w:t>
      </w:r>
    </w:p>
    <w:p w14:paraId="686985B5" w14:textId="77777777" w:rsidR="00B53F2C" w:rsidRDefault="000E13B2">
      <w:pPr>
        <w:pStyle w:val="35"/>
      </w:pPr>
      <w:r>
        <w:t>短期借款分类</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52562132" w14:textId="77777777" w:rsidTr="00A063FE">
        <w:trPr>
          <w:cantSplit/>
          <w:trHeight w:val="340"/>
          <w:tblHeader/>
          <w:jc w:val="center"/>
        </w:trPr>
        <w:tc>
          <w:tcPr>
            <w:tcW w:w="1667" w:type="pct"/>
            <w:tcBorders>
              <w:top w:val="single" w:sz="8" w:space="0" w:color="auto"/>
              <w:bottom w:val="single" w:sz="4" w:space="0" w:color="auto"/>
            </w:tcBorders>
            <w:vAlign w:val="center"/>
          </w:tcPr>
          <w:p w14:paraId="333B50BD" w14:textId="77777777" w:rsidR="00B53F2C" w:rsidRDefault="000E13B2">
            <w:pPr>
              <w:autoSpaceDE w:val="0"/>
              <w:autoSpaceDN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0595304A" w14:textId="77777777" w:rsidR="00B53F2C" w:rsidRDefault="000E13B2">
            <w:pPr>
              <w:autoSpaceDE w:val="0"/>
              <w:autoSpaceDN w:val="0"/>
              <w:jc w:val="right"/>
              <w:rPr>
                <w:rFonts w:ascii="Arial Narrow" w:eastAsia="仿宋_GB2312" w:hAnsi="Arial Narrow" w:cs="Arial"/>
                <w:b/>
                <w:kern w:val="0"/>
                <w:szCs w:val="21"/>
              </w:rPr>
            </w:pPr>
            <w:r>
              <w:rPr>
                <w:rFonts w:ascii="Arial Narrow" w:eastAsia="仿宋_GB2312" w:hAnsi="Arial Narrow" w:cs="Arial"/>
                <w:b/>
                <w:kern w:val="0"/>
                <w:szCs w:val="21"/>
              </w:rPr>
              <w:t>期末余额</w:t>
            </w:r>
          </w:p>
        </w:tc>
        <w:tc>
          <w:tcPr>
            <w:tcW w:w="1667" w:type="pct"/>
            <w:tcBorders>
              <w:top w:val="single" w:sz="8" w:space="0" w:color="auto"/>
              <w:bottom w:val="single" w:sz="4" w:space="0" w:color="auto"/>
            </w:tcBorders>
            <w:vAlign w:val="center"/>
          </w:tcPr>
          <w:p w14:paraId="476A4140" w14:textId="77777777" w:rsidR="00B53F2C" w:rsidRDefault="000E13B2">
            <w:pPr>
              <w:autoSpaceDE w:val="0"/>
              <w:autoSpaceDN w:val="0"/>
              <w:jc w:val="right"/>
              <w:rPr>
                <w:rFonts w:ascii="Arial Narrow" w:eastAsia="仿宋_GB2312" w:hAnsi="Arial Narrow"/>
                <w:b/>
                <w:kern w:val="0"/>
                <w:szCs w:val="21"/>
              </w:rPr>
            </w:pPr>
            <w:r>
              <w:rPr>
                <w:rFonts w:ascii="Arial Narrow" w:eastAsia="仿宋_GB2312" w:hAnsi="Arial Narrow" w:cs="Arial"/>
                <w:b/>
                <w:kern w:val="0"/>
                <w:szCs w:val="21"/>
              </w:rPr>
              <w:t>上年年末余额</w:t>
            </w:r>
          </w:p>
        </w:tc>
      </w:tr>
      <w:tr w:rsidR="00B53F2C" w14:paraId="59CF96F0" w14:textId="77777777" w:rsidTr="00A063FE">
        <w:trPr>
          <w:cantSplit/>
          <w:trHeight w:val="340"/>
          <w:jc w:val="center"/>
        </w:trPr>
        <w:tc>
          <w:tcPr>
            <w:tcW w:w="1667" w:type="pct"/>
            <w:tcBorders>
              <w:top w:val="nil"/>
              <w:bottom w:val="nil"/>
            </w:tcBorders>
            <w:vAlign w:val="center"/>
          </w:tcPr>
          <w:p w14:paraId="2099A17B" w14:textId="77777777" w:rsidR="00B53F2C" w:rsidRDefault="000E13B2">
            <w:pPr>
              <w:rPr>
                <w:rFonts w:ascii="Arial Narrow" w:eastAsia="仿宋_GB2312" w:hAnsi="Arial Narrow"/>
              </w:rPr>
            </w:pPr>
            <w:r>
              <w:rPr>
                <w:rFonts w:ascii="Arial Narrow" w:eastAsia="仿宋_GB2312" w:hAnsi="Arial Narrow"/>
              </w:rPr>
              <w:t>信用借款</w:t>
            </w:r>
          </w:p>
        </w:tc>
        <w:tc>
          <w:tcPr>
            <w:tcW w:w="1667" w:type="pct"/>
            <w:tcBorders>
              <w:top w:val="nil"/>
              <w:bottom w:val="nil"/>
            </w:tcBorders>
            <w:vAlign w:val="center"/>
          </w:tcPr>
          <w:p w14:paraId="40D4BAA9"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3C09AA1B" w14:textId="77777777" w:rsidR="00B53F2C" w:rsidRDefault="00B53F2C">
            <w:pPr>
              <w:jc w:val="right"/>
              <w:rPr>
                <w:rFonts w:ascii="Arial Narrow" w:eastAsia="仿宋_GB2312" w:hAnsi="Arial Narrow"/>
              </w:rPr>
            </w:pPr>
          </w:p>
        </w:tc>
      </w:tr>
      <w:tr w:rsidR="00B53F2C" w14:paraId="08D79793" w14:textId="77777777" w:rsidTr="00A063FE">
        <w:trPr>
          <w:cantSplit/>
          <w:trHeight w:val="340"/>
          <w:jc w:val="center"/>
        </w:trPr>
        <w:tc>
          <w:tcPr>
            <w:tcW w:w="1667" w:type="pct"/>
            <w:tcBorders>
              <w:top w:val="nil"/>
              <w:bottom w:val="nil"/>
            </w:tcBorders>
            <w:vAlign w:val="center"/>
          </w:tcPr>
          <w:p w14:paraId="4D44590C" w14:textId="77777777" w:rsidR="00B53F2C" w:rsidRDefault="000E13B2">
            <w:pPr>
              <w:rPr>
                <w:rFonts w:ascii="Arial Narrow" w:eastAsia="仿宋_GB2312" w:hAnsi="Arial Narrow"/>
              </w:rPr>
            </w:pPr>
            <w:r>
              <w:rPr>
                <w:rFonts w:ascii="Arial Narrow" w:eastAsia="仿宋_GB2312" w:hAnsi="Arial Narrow"/>
              </w:rPr>
              <w:t>质押借款</w:t>
            </w:r>
          </w:p>
        </w:tc>
        <w:tc>
          <w:tcPr>
            <w:tcW w:w="1667" w:type="pct"/>
            <w:tcBorders>
              <w:top w:val="nil"/>
              <w:bottom w:val="nil"/>
            </w:tcBorders>
            <w:vAlign w:val="center"/>
          </w:tcPr>
          <w:p w14:paraId="5219120D"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26D65DC2" w14:textId="77777777" w:rsidR="00B53F2C" w:rsidRDefault="00B53F2C">
            <w:pPr>
              <w:jc w:val="right"/>
              <w:rPr>
                <w:rFonts w:ascii="Arial Narrow" w:eastAsia="仿宋_GB2312" w:hAnsi="Arial Narrow"/>
              </w:rPr>
            </w:pPr>
          </w:p>
        </w:tc>
      </w:tr>
      <w:tr w:rsidR="00B53F2C" w14:paraId="4594EF56" w14:textId="77777777" w:rsidTr="00A063FE">
        <w:trPr>
          <w:cantSplit/>
          <w:trHeight w:val="340"/>
          <w:jc w:val="center"/>
        </w:trPr>
        <w:tc>
          <w:tcPr>
            <w:tcW w:w="1667" w:type="pct"/>
            <w:tcBorders>
              <w:top w:val="nil"/>
              <w:bottom w:val="nil"/>
            </w:tcBorders>
            <w:vAlign w:val="center"/>
          </w:tcPr>
          <w:p w14:paraId="51DE8970" w14:textId="77777777" w:rsidR="00B53F2C" w:rsidRDefault="000E13B2">
            <w:pPr>
              <w:rPr>
                <w:rFonts w:ascii="Arial Narrow" w:eastAsia="仿宋_GB2312" w:hAnsi="Arial Narrow"/>
              </w:rPr>
            </w:pPr>
            <w:r>
              <w:rPr>
                <w:rFonts w:ascii="Arial Narrow" w:eastAsia="仿宋_GB2312" w:hAnsi="Arial Narrow"/>
              </w:rPr>
              <w:t>抵押借款</w:t>
            </w:r>
          </w:p>
        </w:tc>
        <w:tc>
          <w:tcPr>
            <w:tcW w:w="1667" w:type="pct"/>
            <w:tcBorders>
              <w:top w:val="nil"/>
              <w:bottom w:val="nil"/>
            </w:tcBorders>
            <w:vAlign w:val="center"/>
          </w:tcPr>
          <w:p w14:paraId="614B7FE0"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2875ADB0" w14:textId="77777777" w:rsidR="00B53F2C" w:rsidRDefault="00B53F2C">
            <w:pPr>
              <w:jc w:val="right"/>
              <w:rPr>
                <w:rFonts w:ascii="Arial Narrow" w:eastAsia="仿宋_GB2312" w:hAnsi="Arial Narrow"/>
              </w:rPr>
            </w:pPr>
          </w:p>
        </w:tc>
      </w:tr>
      <w:tr w:rsidR="00B53F2C" w14:paraId="0EC8C6A2" w14:textId="77777777" w:rsidTr="00A063FE">
        <w:trPr>
          <w:cantSplit/>
          <w:trHeight w:val="340"/>
          <w:jc w:val="center"/>
        </w:trPr>
        <w:tc>
          <w:tcPr>
            <w:tcW w:w="1667" w:type="pct"/>
            <w:tcBorders>
              <w:top w:val="nil"/>
              <w:bottom w:val="nil"/>
            </w:tcBorders>
            <w:vAlign w:val="center"/>
          </w:tcPr>
          <w:p w14:paraId="7DAE8B22" w14:textId="77777777" w:rsidR="00B53F2C" w:rsidRDefault="000E13B2">
            <w:pPr>
              <w:rPr>
                <w:rFonts w:ascii="Arial Narrow" w:eastAsia="仿宋_GB2312" w:hAnsi="Arial Narrow"/>
              </w:rPr>
            </w:pPr>
            <w:r>
              <w:rPr>
                <w:rFonts w:ascii="Arial Narrow" w:eastAsia="仿宋_GB2312" w:hAnsi="Arial Narrow"/>
              </w:rPr>
              <w:t>保证借款</w:t>
            </w:r>
          </w:p>
        </w:tc>
        <w:tc>
          <w:tcPr>
            <w:tcW w:w="1667" w:type="pct"/>
            <w:tcBorders>
              <w:top w:val="nil"/>
              <w:bottom w:val="nil"/>
            </w:tcBorders>
            <w:vAlign w:val="center"/>
          </w:tcPr>
          <w:p w14:paraId="2C1C8FD6"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5EC6E194" w14:textId="77777777" w:rsidR="00B53F2C" w:rsidRDefault="00B53F2C">
            <w:pPr>
              <w:jc w:val="right"/>
              <w:rPr>
                <w:rFonts w:ascii="Arial Narrow" w:eastAsia="仿宋_GB2312" w:hAnsi="Arial Narrow"/>
              </w:rPr>
            </w:pPr>
          </w:p>
        </w:tc>
      </w:tr>
      <w:tr w:rsidR="00B53F2C" w14:paraId="45649CB2" w14:textId="77777777" w:rsidTr="00A063FE">
        <w:trPr>
          <w:cantSplit/>
          <w:trHeight w:val="340"/>
          <w:jc w:val="center"/>
        </w:trPr>
        <w:tc>
          <w:tcPr>
            <w:tcW w:w="1667" w:type="pct"/>
            <w:tcBorders>
              <w:top w:val="single" w:sz="4" w:space="0" w:color="auto"/>
              <w:bottom w:val="single" w:sz="8" w:space="0" w:color="auto"/>
            </w:tcBorders>
            <w:vAlign w:val="center"/>
          </w:tcPr>
          <w:p w14:paraId="1CBEF1FB"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6455E7D9"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EAC5C7A" w14:textId="77777777" w:rsidR="00B53F2C" w:rsidRDefault="00B53F2C">
            <w:pPr>
              <w:jc w:val="right"/>
              <w:rPr>
                <w:rFonts w:ascii="Arial Narrow" w:eastAsia="仿宋_GB2312" w:hAnsi="Arial Narrow"/>
                <w:b/>
                <w:bCs/>
              </w:rPr>
            </w:pPr>
          </w:p>
        </w:tc>
      </w:tr>
    </w:tbl>
    <w:p w14:paraId="7DAFAEDA" w14:textId="77777777" w:rsidR="00B53F2C" w:rsidRDefault="000E13B2">
      <w:pPr>
        <w:pStyle w:val="35"/>
      </w:pPr>
      <w:r>
        <w:t>逾期借款情况</w:t>
      </w:r>
      <w:r w:rsidRPr="00F01C51">
        <w:rPr>
          <w:rFonts w:hint="eastAsia"/>
          <w:color w:val="0000FF"/>
        </w:rPr>
        <w:t>（如无，删除）</w:t>
      </w:r>
    </w:p>
    <w:p w14:paraId="57D3D1BD"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（汇总披露逾期借款（包括从长期借款转入的）的期末余额。对于重要的逾期借款，还应按借款单位列示借款期末余额、借款利率、逾期时间、逾期利率。）</w:t>
      </w:r>
    </w:p>
    <w:p w14:paraId="742212E7"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sz w:val="24"/>
          <w:szCs w:val="24"/>
        </w:rPr>
        <w:t>本期末已逾期未偿还的短期借款余款合计</w:t>
      </w:r>
      <w:r>
        <w:rPr>
          <w:rFonts w:ascii="Arial Narrow" w:eastAsia="仿宋_GB2312" w:hAnsi="Arial Narrow"/>
          <w:sz w:val="24"/>
          <w:szCs w:val="24"/>
        </w:rPr>
        <w:t>XXX</w:t>
      </w:r>
      <w:r>
        <w:rPr>
          <w:rFonts w:ascii="Arial Narrow" w:eastAsia="仿宋_GB2312" w:hAnsi="Arial Narrow"/>
          <w:sz w:val="24"/>
          <w:szCs w:val="24"/>
        </w:rPr>
        <w:t>元，其中由长期借款转入金额为</w:t>
      </w:r>
      <w:r>
        <w:rPr>
          <w:rFonts w:ascii="Arial Narrow" w:eastAsia="仿宋_GB2312" w:hAnsi="Arial Narrow"/>
          <w:sz w:val="24"/>
          <w:szCs w:val="24"/>
        </w:rPr>
        <w:t>XXX</w:t>
      </w:r>
      <w:r>
        <w:rPr>
          <w:rFonts w:ascii="Arial Narrow" w:eastAsia="仿宋_GB2312" w:hAnsi="Arial Narrow"/>
          <w:sz w:val="24"/>
          <w:szCs w:val="24"/>
        </w:rPr>
        <w:t>元。</w:t>
      </w:r>
    </w:p>
    <w:p w14:paraId="5A3C208D" w14:textId="77777777" w:rsidR="00B53F2C" w:rsidRDefault="000E13B2">
      <w:pPr>
        <w:keepNext/>
        <w:widowControl/>
        <w:snapToGrid w:val="0"/>
        <w:spacing w:afterLines="90" w:after="216"/>
        <w:rPr>
          <w:rFonts w:ascii="Arial Narrow" w:eastAsia="仿宋_GB2312" w:hAnsi="Arial Narrow"/>
          <w:sz w:val="24"/>
          <w:szCs w:val="24"/>
        </w:rPr>
      </w:pPr>
      <w:r>
        <w:rPr>
          <w:rFonts w:ascii="Arial Narrow" w:eastAsia="仿宋_GB2312" w:hAnsi="Arial Narrow"/>
          <w:sz w:val="24"/>
          <w:szCs w:val="24"/>
        </w:rPr>
        <w:t>重要的逾期借款情况</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B53F2C" w14:paraId="6A03D97C" w14:textId="77777777" w:rsidTr="00A063FE">
        <w:trPr>
          <w:cantSplit/>
          <w:trHeight w:val="340"/>
          <w:tblHeader/>
          <w:jc w:val="center"/>
        </w:trPr>
        <w:tc>
          <w:tcPr>
            <w:tcW w:w="1662" w:type="pct"/>
            <w:tcBorders>
              <w:top w:val="single" w:sz="8" w:space="0" w:color="auto"/>
              <w:bottom w:val="single" w:sz="4" w:space="0" w:color="auto"/>
            </w:tcBorders>
            <w:vAlign w:val="center"/>
          </w:tcPr>
          <w:p w14:paraId="4FB9AC25" w14:textId="77777777" w:rsidR="00B53F2C" w:rsidRDefault="000E13B2">
            <w:pPr>
              <w:adjustRightInd w:val="0"/>
              <w:snapToGrid w:val="0"/>
              <w:rPr>
                <w:rFonts w:ascii="Arial Narrow" w:eastAsia="仿宋_GB2312" w:hAnsi="Arial Narrow"/>
                <w:b/>
                <w:szCs w:val="24"/>
                <w:lang w:val="en-GB"/>
              </w:rPr>
            </w:pPr>
            <w:r>
              <w:rPr>
                <w:rFonts w:ascii="Arial Narrow" w:eastAsia="仿宋_GB2312" w:hAnsi="Arial Narrow"/>
                <w:b/>
                <w:szCs w:val="24"/>
                <w:lang w:val="en-GB"/>
              </w:rPr>
              <w:t>借款单位</w:t>
            </w:r>
          </w:p>
        </w:tc>
        <w:tc>
          <w:tcPr>
            <w:tcW w:w="834" w:type="pct"/>
            <w:tcBorders>
              <w:top w:val="single" w:sz="8" w:space="0" w:color="auto"/>
              <w:bottom w:val="single" w:sz="4" w:space="0" w:color="auto"/>
            </w:tcBorders>
            <w:vAlign w:val="center"/>
          </w:tcPr>
          <w:p w14:paraId="210DE900" w14:textId="77777777" w:rsidR="00B53F2C" w:rsidRDefault="000E13B2">
            <w:pPr>
              <w:adjustRightInd w:val="0"/>
              <w:snapToGrid w:val="0"/>
              <w:jc w:val="right"/>
              <w:rPr>
                <w:rFonts w:ascii="Arial Narrow" w:eastAsia="仿宋_GB2312" w:hAnsi="Arial Narrow" w:cs="Arial"/>
                <w:b/>
                <w:color w:val="000000"/>
                <w:szCs w:val="24"/>
              </w:rPr>
            </w:pPr>
            <w:r>
              <w:rPr>
                <w:rFonts w:ascii="Arial Narrow" w:eastAsia="仿宋_GB2312" w:hAnsi="Arial Narrow" w:cs="Arial"/>
                <w:b/>
                <w:color w:val="000000"/>
                <w:szCs w:val="24"/>
              </w:rPr>
              <w:t>期末余额</w:t>
            </w:r>
          </w:p>
        </w:tc>
        <w:tc>
          <w:tcPr>
            <w:tcW w:w="835" w:type="pct"/>
            <w:tcBorders>
              <w:top w:val="single" w:sz="8" w:space="0" w:color="auto"/>
              <w:bottom w:val="single" w:sz="4" w:space="0" w:color="auto"/>
            </w:tcBorders>
            <w:vAlign w:val="center"/>
          </w:tcPr>
          <w:p w14:paraId="2DB06B82" w14:textId="77777777" w:rsidR="00B53F2C" w:rsidRDefault="000E13B2">
            <w:pPr>
              <w:adjustRightInd w:val="0"/>
              <w:snapToGrid w:val="0"/>
              <w:jc w:val="right"/>
              <w:rPr>
                <w:rFonts w:ascii="Arial Narrow" w:eastAsia="仿宋_GB2312" w:hAnsi="Arial Narrow" w:cs="Arial"/>
                <w:b/>
                <w:color w:val="000000"/>
                <w:szCs w:val="24"/>
              </w:rPr>
            </w:pPr>
            <w:r>
              <w:rPr>
                <w:rFonts w:ascii="Arial Narrow" w:eastAsia="仿宋_GB2312" w:hAnsi="Arial Narrow" w:cs="Arial"/>
                <w:b/>
                <w:color w:val="000000"/>
                <w:szCs w:val="24"/>
              </w:rPr>
              <w:t>借款利率</w:t>
            </w:r>
          </w:p>
        </w:tc>
        <w:tc>
          <w:tcPr>
            <w:tcW w:w="834" w:type="pct"/>
            <w:tcBorders>
              <w:top w:val="single" w:sz="8" w:space="0" w:color="auto"/>
              <w:bottom w:val="single" w:sz="4" w:space="0" w:color="auto"/>
            </w:tcBorders>
            <w:vAlign w:val="center"/>
          </w:tcPr>
          <w:p w14:paraId="64193124" w14:textId="77777777" w:rsidR="00B53F2C" w:rsidRDefault="000E13B2">
            <w:pPr>
              <w:adjustRightInd w:val="0"/>
              <w:snapToGrid w:val="0"/>
              <w:jc w:val="right"/>
              <w:rPr>
                <w:rFonts w:ascii="Arial Narrow" w:eastAsia="仿宋_GB2312" w:hAnsi="Arial Narrow" w:cs="Arial"/>
                <w:b/>
                <w:color w:val="000000"/>
                <w:szCs w:val="24"/>
              </w:rPr>
            </w:pPr>
            <w:r>
              <w:rPr>
                <w:rFonts w:ascii="Arial Narrow" w:eastAsia="仿宋_GB2312" w:hAnsi="Arial Narrow" w:cs="Arial"/>
                <w:b/>
                <w:color w:val="000000"/>
                <w:szCs w:val="24"/>
              </w:rPr>
              <w:t>逾期时间</w:t>
            </w:r>
          </w:p>
        </w:tc>
        <w:tc>
          <w:tcPr>
            <w:tcW w:w="835" w:type="pct"/>
            <w:tcBorders>
              <w:top w:val="single" w:sz="8" w:space="0" w:color="auto"/>
              <w:bottom w:val="single" w:sz="4" w:space="0" w:color="auto"/>
            </w:tcBorders>
            <w:vAlign w:val="center"/>
          </w:tcPr>
          <w:p w14:paraId="357F26E4" w14:textId="77777777" w:rsidR="00B53F2C" w:rsidRDefault="000E13B2">
            <w:pPr>
              <w:adjustRightInd w:val="0"/>
              <w:snapToGrid w:val="0"/>
              <w:jc w:val="right"/>
              <w:rPr>
                <w:rFonts w:ascii="Arial Narrow" w:eastAsia="仿宋_GB2312" w:hAnsi="Arial Narrow" w:cs="Arial"/>
                <w:b/>
                <w:szCs w:val="24"/>
                <w:lang w:val="en-GB"/>
              </w:rPr>
            </w:pPr>
            <w:r>
              <w:rPr>
                <w:rFonts w:ascii="Arial Narrow" w:eastAsia="仿宋_GB2312" w:hAnsi="Arial Narrow" w:cs="Arial"/>
                <w:b/>
                <w:szCs w:val="24"/>
                <w:lang w:val="en-GB"/>
              </w:rPr>
              <w:t>逾期利率</w:t>
            </w:r>
          </w:p>
        </w:tc>
      </w:tr>
      <w:tr w:rsidR="00B53F2C" w14:paraId="1894D901" w14:textId="77777777" w:rsidTr="00A063FE">
        <w:trPr>
          <w:cantSplit/>
          <w:trHeight w:val="340"/>
          <w:jc w:val="center"/>
        </w:trPr>
        <w:tc>
          <w:tcPr>
            <w:tcW w:w="1662" w:type="pct"/>
            <w:tcBorders>
              <w:top w:val="single" w:sz="4" w:space="0" w:color="auto"/>
            </w:tcBorders>
            <w:vAlign w:val="center"/>
          </w:tcPr>
          <w:p w14:paraId="30BB5007" w14:textId="77777777" w:rsidR="00B53F2C" w:rsidRDefault="00B53F2C">
            <w:pPr>
              <w:rPr>
                <w:rFonts w:ascii="Arial Narrow" w:eastAsia="仿宋_GB2312" w:hAnsi="Arial Narrow"/>
              </w:rPr>
            </w:pPr>
          </w:p>
        </w:tc>
        <w:tc>
          <w:tcPr>
            <w:tcW w:w="834" w:type="pct"/>
            <w:tcBorders>
              <w:top w:val="single" w:sz="4" w:space="0" w:color="auto"/>
            </w:tcBorders>
            <w:vAlign w:val="center"/>
          </w:tcPr>
          <w:p w14:paraId="1CF9D830"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37E77364" w14:textId="77777777" w:rsidR="00B53F2C" w:rsidRDefault="00B53F2C">
            <w:pPr>
              <w:jc w:val="right"/>
              <w:rPr>
                <w:rFonts w:ascii="Arial Narrow" w:eastAsia="仿宋_GB2312" w:hAnsi="Arial Narrow"/>
              </w:rPr>
            </w:pPr>
          </w:p>
        </w:tc>
        <w:tc>
          <w:tcPr>
            <w:tcW w:w="834" w:type="pct"/>
            <w:tcBorders>
              <w:top w:val="single" w:sz="4" w:space="0" w:color="auto"/>
            </w:tcBorders>
            <w:vAlign w:val="center"/>
          </w:tcPr>
          <w:p w14:paraId="4542A7E2"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292F59CD" w14:textId="77777777" w:rsidR="00B53F2C" w:rsidRDefault="00B53F2C">
            <w:pPr>
              <w:jc w:val="right"/>
              <w:rPr>
                <w:rFonts w:ascii="Arial Narrow" w:eastAsia="仿宋_GB2312" w:hAnsi="Arial Narrow"/>
              </w:rPr>
            </w:pPr>
          </w:p>
        </w:tc>
      </w:tr>
      <w:tr w:rsidR="00B53F2C" w14:paraId="14A9AB73" w14:textId="77777777" w:rsidTr="00A063FE">
        <w:trPr>
          <w:cantSplit/>
          <w:trHeight w:val="340"/>
          <w:jc w:val="center"/>
        </w:trPr>
        <w:tc>
          <w:tcPr>
            <w:tcW w:w="1662" w:type="pct"/>
            <w:vAlign w:val="center"/>
          </w:tcPr>
          <w:p w14:paraId="2155B270" w14:textId="77777777" w:rsidR="00B53F2C" w:rsidRDefault="00B53F2C">
            <w:pPr>
              <w:rPr>
                <w:rFonts w:ascii="Arial Narrow" w:eastAsia="仿宋_GB2312" w:hAnsi="Arial Narrow"/>
              </w:rPr>
            </w:pPr>
          </w:p>
        </w:tc>
        <w:tc>
          <w:tcPr>
            <w:tcW w:w="834" w:type="pct"/>
            <w:vAlign w:val="center"/>
          </w:tcPr>
          <w:p w14:paraId="6FAB3991" w14:textId="77777777" w:rsidR="00B53F2C" w:rsidRDefault="00B53F2C">
            <w:pPr>
              <w:jc w:val="right"/>
              <w:rPr>
                <w:rFonts w:ascii="Arial Narrow" w:eastAsia="仿宋_GB2312" w:hAnsi="Arial Narrow"/>
              </w:rPr>
            </w:pPr>
          </w:p>
        </w:tc>
        <w:tc>
          <w:tcPr>
            <w:tcW w:w="835" w:type="pct"/>
            <w:vAlign w:val="center"/>
          </w:tcPr>
          <w:p w14:paraId="16CC6970" w14:textId="77777777" w:rsidR="00B53F2C" w:rsidRDefault="00B53F2C">
            <w:pPr>
              <w:jc w:val="right"/>
              <w:rPr>
                <w:rFonts w:ascii="Arial Narrow" w:eastAsia="仿宋_GB2312" w:hAnsi="Arial Narrow"/>
              </w:rPr>
            </w:pPr>
          </w:p>
        </w:tc>
        <w:tc>
          <w:tcPr>
            <w:tcW w:w="834" w:type="pct"/>
            <w:vAlign w:val="center"/>
          </w:tcPr>
          <w:p w14:paraId="3AF5A79C" w14:textId="77777777" w:rsidR="00B53F2C" w:rsidRDefault="00B53F2C">
            <w:pPr>
              <w:jc w:val="right"/>
              <w:rPr>
                <w:rFonts w:ascii="Arial Narrow" w:eastAsia="仿宋_GB2312" w:hAnsi="Arial Narrow"/>
              </w:rPr>
            </w:pPr>
          </w:p>
        </w:tc>
        <w:tc>
          <w:tcPr>
            <w:tcW w:w="835" w:type="pct"/>
            <w:vAlign w:val="center"/>
          </w:tcPr>
          <w:p w14:paraId="7D2BCECE" w14:textId="77777777" w:rsidR="00B53F2C" w:rsidRDefault="00B53F2C">
            <w:pPr>
              <w:jc w:val="right"/>
              <w:rPr>
                <w:rFonts w:ascii="Arial Narrow" w:eastAsia="仿宋_GB2312" w:hAnsi="Arial Narrow"/>
              </w:rPr>
            </w:pPr>
          </w:p>
        </w:tc>
      </w:tr>
      <w:tr w:rsidR="00B53F2C" w14:paraId="45FC6F40" w14:textId="77777777" w:rsidTr="00A063FE">
        <w:trPr>
          <w:cantSplit/>
          <w:trHeight w:val="340"/>
          <w:jc w:val="center"/>
        </w:trPr>
        <w:tc>
          <w:tcPr>
            <w:tcW w:w="1662" w:type="pct"/>
            <w:tcBorders>
              <w:bottom w:val="single" w:sz="4" w:space="0" w:color="auto"/>
            </w:tcBorders>
            <w:vAlign w:val="center"/>
          </w:tcPr>
          <w:p w14:paraId="4C2322EF" w14:textId="77777777" w:rsidR="00B53F2C" w:rsidRDefault="00B53F2C">
            <w:pPr>
              <w:rPr>
                <w:rFonts w:ascii="Arial Narrow" w:eastAsia="仿宋_GB2312" w:hAnsi="Arial Narrow"/>
              </w:rPr>
            </w:pPr>
          </w:p>
        </w:tc>
        <w:tc>
          <w:tcPr>
            <w:tcW w:w="834" w:type="pct"/>
            <w:tcBorders>
              <w:bottom w:val="single" w:sz="4" w:space="0" w:color="auto"/>
            </w:tcBorders>
            <w:vAlign w:val="center"/>
          </w:tcPr>
          <w:p w14:paraId="7B000197"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4A49E4BB" w14:textId="77777777" w:rsidR="00B53F2C" w:rsidRDefault="00B53F2C">
            <w:pPr>
              <w:jc w:val="right"/>
              <w:rPr>
                <w:rFonts w:ascii="Arial Narrow" w:eastAsia="仿宋_GB2312" w:hAnsi="Arial Narrow"/>
              </w:rPr>
            </w:pPr>
          </w:p>
        </w:tc>
        <w:tc>
          <w:tcPr>
            <w:tcW w:w="834" w:type="pct"/>
            <w:tcBorders>
              <w:bottom w:val="single" w:sz="4" w:space="0" w:color="auto"/>
            </w:tcBorders>
            <w:vAlign w:val="center"/>
          </w:tcPr>
          <w:p w14:paraId="0FD8C2E9"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09BA2A7B" w14:textId="77777777" w:rsidR="00B53F2C" w:rsidRDefault="00B53F2C">
            <w:pPr>
              <w:jc w:val="right"/>
              <w:rPr>
                <w:rFonts w:ascii="Arial Narrow" w:eastAsia="仿宋_GB2312" w:hAnsi="Arial Narrow"/>
              </w:rPr>
            </w:pPr>
          </w:p>
        </w:tc>
      </w:tr>
      <w:tr w:rsidR="00B53F2C" w14:paraId="24F5A21E" w14:textId="77777777" w:rsidTr="00A063FE">
        <w:trPr>
          <w:cantSplit/>
          <w:trHeight w:val="340"/>
          <w:jc w:val="center"/>
        </w:trPr>
        <w:tc>
          <w:tcPr>
            <w:tcW w:w="1662" w:type="pct"/>
            <w:tcBorders>
              <w:top w:val="single" w:sz="4" w:space="0" w:color="auto"/>
              <w:bottom w:val="single" w:sz="8" w:space="0" w:color="auto"/>
            </w:tcBorders>
            <w:vAlign w:val="center"/>
          </w:tcPr>
          <w:p w14:paraId="0044B76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4" w:type="pct"/>
            <w:tcBorders>
              <w:top w:val="single" w:sz="4" w:space="0" w:color="auto"/>
              <w:bottom w:val="single" w:sz="8" w:space="0" w:color="auto"/>
            </w:tcBorders>
            <w:vAlign w:val="center"/>
          </w:tcPr>
          <w:p w14:paraId="673DADE2"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44449669"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vAlign w:val="center"/>
          </w:tcPr>
          <w:p w14:paraId="164B242C"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5BB76048" w14:textId="77777777" w:rsidR="00B53F2C" w:rsidRDefault="00B53F2C">
            <w:pPr>
              <w:jc w:val="right"/>
              <w:rPr>
                <w:rFonts w:ascii="Arial Narrow" w:eastAsia="仿宋_GB2312" w:hAnsi="Arial Narrow"/>
                <w:b/>
                <w:bCs/>
              </w:rPr>
            </w:pPr>
          </w:p>
        </w:tc>
      </w:tr>
    </w:tbl>
    <w:p w14:paraId="290111F0" w14:textId="77777777" w:rsidR="00B53F2C" w:rsidRDefault="000E13B2">
      <w:pPr>
        <w:pStyle w:val="20"/>
      </w:pPr>
      <w:r>
        <w:t>交易性金融负债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97"/>
        <w:gridCol w:w="1526"/>
        <w:gridCol w:w="1525"/>
        <w:gridCol w:w="1525"/>
        <w:gridCol w:w="1523"/>
      </w:tblGrid>
      <w:tr w:rsidR="00B53F2C" w14:paraId="13C71093" w14:textId="77777777">
        <w:trPr>
          <w:cantSplit/>
          <w:trHeight w:val="340"/>
          <w:tblHeader/>
          <w:jc w:val="center"/>
        </w:trPr>
        <w:tc>
          <w:tcPr>
            <w:tcW w:w="1368" w:type="pct"/>
            <w:tcBorders>
              <w:bottom w:val="single" w:sz="4" w:space="0" w:color="auto"/>
            </w:tcBorders>
            <w:shd w:val="clear" w:color="auto" w:fill="auto"/>
            <w:vAlign w:val="center"/>
          </w:tcPr>
          <w:p w14:paraId="032E7B33" w14:textId="77777777" w:rsidR="00B53F2C" w:rsidRDefault="000E13B2">
            <w:pPr>
              <w:snapToGrid w:val="0"/>
              <w:ind w:rightChars="241" w:right="506"/>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909" w:type="pct"/>
            <w:tcBorders>
              <w:bottom w:val="single" w:sz="4" w:space="0" w:color="auto"/>
            </w:tcBorders>
            <w:shd w:val="clear" w:color="auto" w:fill="auto"/>
            <w:vAlign w:val="center"/>
          </w:tcPr>
          <w:p w14:paraId="29390A4D"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908" w:type="pct"/>
            <w:tcBorders>
              <w:bottom w:val="single" w:sz="4" w:space="0" w:color="auto"/>
            </w:tcBorders>
            <w:shd w:val="clear" w:color="auto" w:fill="auto"/>
            <w:vAlign w:val="center"/>
          </w:tcPr>
          <w:p w14:paraId="182667D7" w14:textId="77777777" w:rsidR="00B53F2C" w:rsidRDefault="000E13B2">
            <w:pPr>
              <w:tabs>
                <w:tab w:val="left" w:pos="2094"/>
              </w:tabs>
              <w:adjustRightInd w:val="0"/>
              <w:snapToGrid w:val="0"/>
              <w:jc w:val="right"/>
              <w:rPr>
                <w:rFonts w:ascii="Arial Narrow" w:eastAsia="仿宋_GB2312" w:hAnsi="Arial Narrow"/>
                <w:b/>
                <w:szCs w:val="21"/>
              </w:rPr>
            </w:pPr>
            <w:r>
              <w:rPr>
                <w:rFonts w:ascii="Arial Narrow" w:eastAsia="仿宋_GB2312" w:hAnsi="Arial Narrow"/>
                <w:b/>
                <w:szCs w:val="21"/>
              </w:rPr>
              <w:t>本期增加</w:t>
            </w:r>
          </w:p>
        </w:tc>
        <w:tc>
          <w:tcPr>
            <w:tcW w:w="908" w:type="pct"/>
            <w:tcBorders>
              <w:bottom w:val="single" w:sz="4" w:space="0" w:color="auto"/>
            </w:tcBorders>
            <w:shd w:val="clear" w:color="auto" w:fill="auto"/>
            <w:vAlign w:val="center"/>
          </w:tcPr>
          <w:p w14:paraId="146A6E30" w14:textId="77777777" w:rsidR="00B53F2C" w:rsidRDefault="000E13B2">
            <w:pPr>
              <w:tabs>
                <w:tab w:val="left" w:pos="2094"/>
              </w:tabs>
              <w:adjustRightInd w:val="0"/>
              <w:snapToGrid w:val="0"/>
              <w:jc w:val="right"/>
              <w:rPr>
                <w:rFonts w:ascii="Arial Narrow" w:eastAsia="仿宋_GB2312" w:hAnsi="Arial Narrow"/>
                <w:b/>
                <w:szCs w:val="21"/>
              </w:rPr>
            </w:pPr>
            <w:r>
              <w:rPr>
                <w:rFonts w:ascii="Arial Narrow" w:eastAsia="仿宋_GB2312" w:hAnsi="Arial Narrow"/>
                <w:b/>
                <w:szCs w:val="21"/>
              </w:rPr>
              <w:t>本期减少</w:t>
            </w:r>
          </w:p>
        </w:tc>
        <w:tc>
          <w:tcPr>
            <w:tcW w:w="907" w:type="pct"/>
            <w:tcBorders>
              <w:bottom w:val="single" w:sz="4" w:space="0" w:color="auto"/>
            </w:tcBorders>
            <w:shd w:val="clear" w:color="auto" w:fill="auto"/>
            <w:vAlign w:val="center"/>
          </w:tcPr>
          <w:p w14:paraId="5211E690" w14:textId="77777777" w:rsidR="00B53F2C" w:rsidRDefault="000E13B2">
            <w:pPr>
              <w:tabs>
                <w:tab w:val="left" w:pos="2094"/>
              </w:tabs>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r>
      <w:tr w:rsidR="00B53F2C" w14:paraId="2EDA0666" w14:textId="77777777">
        <w:trPr>
          <w:cantSplit/>
          <w:trHeight w:val="340"/>
          <w:jc w:val="center"/>
        </w:trPr>
        <w:tc>
          <w:tcPr>
            <w:tcW w:w="1368" w:type="pct"/>
            <w:tcBorders>
              <w:top w:val="single" w:sz="4" w:space="0" w:color="auto"/>
              <w:bottom w:val="nil"/>
            </w:tcBorders>
            <w:shd w:val="clear" w:color="auto" w:fill="auto"/>
            <w:vAlign w:val="center"/>
          </w:tcPr>
          <w:p w14:paraId="56D3828F" w14:textId="77777777" w:rsidR="00B53F2C" w:rsidRDefault="000E13B2">
            <w:pPr>
              <w:snapToGrid w:val="0"/>
              <w:rPr>
                <w:rFonts w:ascii="Arial Narrow" w:eastAsia="仿宋_GB2312" w:hAnsi="Arial Narrow"/>
                <w:szCs w:val="21"/>
              </w:rPr>
            </w:pPr>
            <w:r>
              <w:rPr>
                <w:rFonts w:ascii="Arial Narrow" w:eastAsia="仿宋_GB2312" w:hAnsi="Arial Narrow"/>
                <w:szCs w:val="21"/>
              </w:rPr>
              <w:t>交易性金融负债</w:t>
            </w:r>
          </w:p>
        </w:tc>
        <w:tc>
          <w:tcPr>
            <w:tcW w:w="909" w:type="pct"/>
            <w:tcBorders>
              <w:top w:val="single" w:sz="4" w:space="0" w:color="auto"/>
              <w:bottom w:val="nil"/>
            </w:tcBorders>
            <w:shd w:val="clear" w:color="auto" w:fill="auto"/>
            <w:vAlign w:val="center"/>
          </w:tcPr>
          <w:p w14:paraId="0B4499C5" w14:textId="77777777" w:rsidR="00B53F2C" w:rsidRDefault="000E13B2">
            <w:pPr>
              <w:jc w:val="right"/>
              <w:rPr>
                <w:rFonts w:ascii="Arial Narrow" w:eastAsia="仿宋_GB2312" w:hAnsi="Arial Narrow"/>
              </w:rPr>
            </w:pPr>
            <w:r>
              <w:rPr>
                <w:rFonts w:ascii="Arial Narrow" w:eastAsia="仿宋_GB2312" w:hAnsi="Arial Narrow"/>
              </w:rPr>
              <w:t>-</w:t>
            </w:r>
          </w:p>
        </w:tc>
        <w:tc>
          <w:tcPr>
            <w:tcW w:w="908" w:type="pct"/>
            <w:tcBorders>
              <w:top w:val="single" w:sz="4" w:space="0" w:color="auto"/>
              <w:bottom w:val="nil"/>
            </w:tcBorders>
            <w:shd w:val="clear" w:color="auto" w:fill="auto"/>
            <w:vAlign w:val="center"/>
          </w:tcPr>
          <w:p w14:paraId="24CBD56F" w14:textId="77777777" w:rsidR="00B53F2C" w:rsidRDefault="00B53F2C">
            <w:pPr>
              <w:jc w:val="right"/>
              <w:rPr>
                <w:rFonts w:ascii="Arial Narrow" w:eastAsia="仿宋_GB2312" w:hAnsi="Arial Narrow"/>
              </w:rPr>
            </w:pPr>
          </w:p>
        </w:tc>
        <w:tc>
          <w:tcPr>
            <w:tcW w:w="908" w:type="pct"/>
            <w:tcBorders>
              <w:top w:val="single" w:sz="4" w:space="0" w:color="auto"/>
              <w:bottom w:val="nil"/>
            </w:tcBorders>
            <w:shd w:val="clear" w:color="auto" w:fill="auto"/>
            <w:vAlign w:val="center"/>
          </w:tcPr>
          <w:p w14:paraId="3AC7C0B1" w14:textId="77777777" w:rsidR="00B53F2C" w:rsidRDefault="00B53F2C">
            <w:pPr>
              <w:jc w:val="right"/>
              <w:rPr>
                <w:rFonts w:ascii="Arial Narrow" w:eastAsia="仿宋_GB2312" w:hAnsi="Arial Narrow"/>
              </w:rPr>
            </w:pPr>
          </w:p>
        </w:tc>
        <w:tc>
          <w:tcPr>
            <w:tcW w:w="907" w:type="pct"/>
            <w:tcBorders>
              <w:top w:val="single" w:sz="4" w:space="0" w:color="auto"/>
              <w:bottom w:val="nil"/>
            </w:tcBorders>
            <w:shd w:val="clear" w:color="auto" w:fill="auto"/>
            <w:vAlign w:val="center"/>
          </w:tcPr>
          <w:p w14:paraId="1C381713" w14:textId="77777777" w:rsidR="00B53F2C" w:rsidRDefault="00B53F2C">
            <w:pPr>
              <w:jc w:val="right"/>
              <w:rPr>
                <w:rFonts w:ascii="Arial Narrow" w:eastAsia="仿宋_GB2312" w:hAnsi="Arial Narrow"/>
              </w:rPr>
            </w:pPr>
          </w:p>
        </w:tc>
      </w:tr>
      <w:tr w:rsidR="00B53F2C" w14:paraId="0CF06D88" w14:textId="77777777">
        <w:trPr>
          <w:cantSplit/>
          <w:trHeight w:val="340"/>
          <w:jc w:val="center"/>
        </w:trPr>
        <w:tc>
          <w:tcPr>
            <w:tcW w:w="1368" w:type="pct"/>
            <w:tcBorders>
              <w:top w:val="nil"/>
              <w:bottom w:val="nil"/>
            </w:tcBorders>
            <w:shd w:val="clear" w:color="auto" w:fill="auto"/>
            <w:vAlign w:val="center"/>
          </w:tcPr>
          <w:p w14:paraId="7D34505E" w14:textId="77777777" w:rsidR="00B53F2C" w:rsidRDefault="000E13B2">
            <w:pPr>
              <w:snapToGrid w:val="0"/>
              <w:rPr>
                <w:rFonts w:ascii="Arial Narrow" w:eastAsia="仿宋_GB2312" w:hAnsi="Arial Narrow"/>
                <w:szCs w:val="21"/>
              </w:rPr>
            </w:pPr>
            <w:r>
              <w:rPr>
                <w:rFonts w:ascii="Arial Narrow" w:eastAsia="仿宋_GB2312" w:hAnsi="Arial Narrow"/>
                <w:szCs w:val="21"/>
              </w:rPr>
              <w:t>其中：</w:t>
            </w:r>
          </w:p>
        </w:tc>
        <w:tc>
          <w:tcPr>
            <w:tcW w:w="909" w:type="pct"/>
            <w:tcBorders>
              <w:top w:val="nil"/>
              <w:bottom w:val="nil"/>
            </w:tcBorders>
            <w:shd w:val="clear" w:color="auto" w:fill="auto"/>
            <w:vAlign w:val="center"/>
          </w:tcPr>
          <w:p w14:paraId="5AFC13C4"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2B9702F7"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5B5980F1" w14:textId="77777777" w:rsidR="00B53F2C" w:rsidRDefault="00B53F2C">
            <w:pPr>
              <w:jc w:val="right"/>
              <w:rPr>
                <w:rFonts w:ascii="Arial Narrow" w:eastAsia="仿宋_GB2312" w:hAnsi="Arial Narrow"/>
              </w:rPr>
            </w:pPr>
          </w:p>
        </w:tc>
        <w:tc>
          <w:tcPr>
            <w:tcW w:w="907" w:type="pct"/>
            <w:tcBorders>
              <w:top w:val="nil"/>
              <w:bottom w:val="nil"/>
            </w:tcBorders>
            <w:shd w:val="clear" w:color="auto" w:fill="auto"/>
            <w:vAlign w:val="center"/>
          </w:tcPr>
          <w:p w14:paraId="13B474C5" w14:textId="77777777" w:rsidR="00B53F2C" w:rsidRDefault="00B53F2C">
            <w:pPr>
              <w:jc w:val="right"/>
              <w:rPr>
                <w:rFonts w:ascii="Arial Narrow" w:eastAsia="仿宋_GB2312" w:hAnsi="Arial Narrow"/>
              </w:rPr>
            </w:pPr>
          </w:p>
        </w:tc>
      </w:tr>
      <w:tr w:rsidR="00B53F2C" w14:paraId="45C54EC5" w14:textId="77777777">
        <w:trPr>
          <w:cantSplit/>
          <w:trHeight w:val="340"/>
          <w:jc w:val="center"/>
        </w:trPr>
        <w:tc>
          <w:tcPr>
            <w:tcW w:w="1368" w:type="pct"/>
            <w:tcBorders>
              <w:top w:val="nil"/>
              <w:bottom w:val="nil"/>
            </w:tcBorders>
            <w:shd w:val="clear" w:color="auto" w:fill="auto"/>
            <w:vAlign w:val="center"/>
          </w:tcPr>
          <w:p w14:paraId="7EA6A436" w14:textId="77777777" w:rsidR="00B53F2C" w:rsidRDefault="000E13B2">
            <w:pPr>
              <w:snapToGrid w:val="0"/>
              <w:rPr>
                <w:rFonts w:ascii="Arial Narrow" w:eastAsia="仿宋_GB2312" w:hAnsi="Arial Narrow"/>
                <w:szCs w:val="21"/>
              </w:rPr>
            </w:pPr>
            <w:r>
              <w:rPr>
                <w:rFonts w:ascii="Arial Narrow" w:eastAsia="仿宋_GB2312" w:hAnsi="Arial Narrow"/>
                <w:szCs w:val="21"/>
              </w:rPr>
              <w:t>指定为以公允价值计量且其变动计入当期损益的金融负债</w:t>
            </w:r>
          </w:p>
        </w:tc>
        <w:tc>
          <w:tcPr>
            <w:tcW w:w="909" w:type="pct"/>
            <w:tcBorders>
              <w:top w:val="nil"/>
              <w:bottom w:val="nil"/>
            </w:tcBorders>
            <w:shd w:val="clear" w:color="auto" w:fill="auto"/>
            <w:vAlign w:val="center"/>
          </w:tcPr>
          <w:p w14:paraId="59F6B975" w14:textId="77777777" w:rsidR="00B53F2C" w:rsidRDefault="000E13B2">
            <w:pPr>
              <w:jc w:val="right"/>
              <w:rPr>
                <w:rFonts w:ascii="Arial Narrow" w:eastAsia="仿宋_GB2312" w:hAnsi="Arial Narrow"/>
              </w:rPr>
            </w:pPr>
            <w:r>
              <w:rPr>
                <w:rFonts w:ascii="Arial Narrow" w:eastAsia="仿宋_GB2312" w:hAnsi="Arial Narrow"/>
              </w:rPr>
              <w:t>-</w:t>
            </w:r>
          </w:p>
        </w:tc>
        <w:tc>
          <w:tcPr>
            <w:tcW w:w="908" w:type="pct"/>
            <w:tcBorders>
              <w:top w:val="nil"/>
              <w:bottom w:val="nil"/>
            </w:tcBorders>
            <w:shd w:val="clear" w:color="auto" w:fill="auto"/>
            <w:vAlign w:val="center"/>
          </w:tcPr>
          <w:p w14:paraId="0AD81580"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1EBD8081" w14:textId="77777777" w:rsidR="00B53F2C" w:rsidRDefault="00B53F2C">
            <w:pPr>
              <w:jc w:val="right"/>
              <w:rPr>
                <w:rFonts w:ascii="Arial Narrow" w:eastAsia="仿宋_GB2312" w:hAnsi="Arial Narrow"/>
              </w:rPr>
            </w:pPr>
          </w:p>
        </w:tc>
        <w:tc>
          <w:tcPr>
            <w:tcW w:w="907" w:type="pct"/>
            <w:tcBorders>
              <w:top w:val="nil"/>
              <w:bottom w:val="nil"/>
            </w:tcBorders>
            <w:shd w:val="clear" w:color="auto" w:fill="auto"/>
            <w:vAlign w:val="center"/>
          </w:tcPr>
          <w:p w14:paraId="66F7A6C2" w14:textId="77777777" w:rsidR="00B53F2C" w:rsidRDefault="00B53F2C">
            <w:pPr>
              <w:jc w:val="right"/>
              <w:rPr>
                <w:rFonts w:ascii="Arial Narrow" w:eastAsia="仿宋_GB2312" w:hAnsi="Arial Narrow"/>
              </w:rPr>
            </w:pPr>
          </w:p>
        </w:tc>
      </w:tr>
      <w:tr w:rsidR="00B53F2C" w14:paraId="4882D82C" w14:textId="77777777">
        <w:trPr>
          <w:cantSplit/>
          <w:trHeight w:val="340"/>
          <w:jc w:val="center"/>
        </w:trPr>
        <w:tc>
          <w:tcPr>
            <w:tcW w:w="1368" w:type="pct"/>
            <w:tcBorders>
              <w:top w:val="nil"/>
              <w:bottom w:val="nil"/>
            </w:tcBorders>
            <w:shd w:val="clear" w:color="auto" w:fill="auto"/>
            <w:vAlign w:val="center"/>
          </w:tcPr>
          <w:p w14:paraId="3D6BC3CB" w14:textId="77777777" w:rsidR="00B53F2C" w:rsidRDefault="000E13B2">
            <w:pPr>
              <w:snapToGrid w:val="0"/>
              <w:rPr>
                <w:rFonts w:ascii="Arial Narrow" w:eastAsia="仿宋_GB2312" w:hAnsi="Arial Narrow"/>
                <w:szCs w:val="21"/>
              </w:rPr>
            </w:pPr>
            <w:r>
              <w:rPr>
                <w:rFonts w:ascii="Arial Narrow" w:eastAsia="仿宋_GB2312" w:hAnsi="Arial Narrow"/>
                <w:szCs w:val="21"/>
              </w:rPr>
              <w:t>其中：</w:t>
            </w:r>
          </w:p>
        </w:tc>
        <w:tc>
          <w:tcPr>
            <w:tcW w:w="909" w:type="pct"/>
            <w:tcBorders>
              <w:top w:val="nil"/>
              <w:bottom w:val="nil"/>
            </w:tcBorders>
            <w:shd w:val="clear" w:color="auto" w:fill="auto"/>
            <w:vAlign w:val="center"/>
          </w:tcPr>
          <w:p w14:paraId="6A430F9F"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34E1C774"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54AD7452" w14:textId="77777777" w:rsidR="00B53F2C" w:rsidRDefault="00B53F2C">
            <w:pPr>
              <w:jc w:val="right"/>
              <w:rPr>
                <w:rFonts w:ascii="Arial Narrow" w:eastAsia="仿宋_GB2312" w:hAnsi="Arial Narrow"/>
              </w:rPr>
            </w:pPr>
          </w:p>
        </w:tc>
        <w:tc>
          <w:tcPr>
            <w:tcW w:w="907" w:type="pct"/>
            <w:tcBorders>
              <w:top w:val="nil"/>
              <w:bottom w:val="nil"/>
            </w:tcBorders>
            <w:shd w:val="clear" w:color="auto" w:fill="auto"/>
            <w:vAlign w:val="center"/>
          </w:tcPr>
          <w:p w14:paraId="1D545D0F" w14:textId="77777777" w:rsidR="00B53F2C" w:rsidRDefault="00B53F2C">
            <w:pPr>
              <w:jc w:val="right"/>
              <w:rPr>
                <w:rFonts w:ascii="Arial Narrow" w:eastAsia="仿宋_GB2312" w:hAnsi="Arial Narrow"/>
              </w:rPr>
            </w:pPr>
          </w:p>
        </w:tc>
      </w:tr>
      <w:tr w:rsidR="00B53F2C" w14:paraId="40065642" w14:textId="77777777">
        <w:trPr>
          <w:cantSplit/>
          <w:trHeight w:val="340"/>
          <w:jc w:val="center"/>
        </w:trPr>
        <w:tc>
          <w:tcPr>
            <w:tcW w:w="1368" w:type="pct"/>
            <w:tcBorders>
              <w:top w:val="nil"/>
              <w:bottom w:val="nil"/>
            </w:tcBorders>
            <w:shd w:val="clear" w:color="auto" w:fill="auto"/>
            <w:vAlign w:val="center"/>
          </w:tcPr>
          <w:p w14:paraId="5EABF403" w14:textId="77777777" w:rsidR="00B53F2C" w:rsidRDefault="00B53F2C">
            <w:pPr>
              <w:snapToGrid w:val="0"/>
              <w:rPr>
                <w:rFonts w:ascii="Arial Narrow" w:eastAsia="仿宋_GB2312" w:hAnsi="Arial Narrow"/>
                <w:szCs w:val="21"/>
              </w:rPr>
            </w:pPr>
          </w:p>
        </w:tc>
        <w:tc>
          <w:tcPr>
            <w:tcW w:w="909" w:type="pct"/>
            <w:tcBorders>
              <w:top w:val="nil"/>
              <w:bottom w:val="nil"/>
            </w:tcBorders>
            <w:shd w:val="clear" w:color="auto" w:fill="auto"/>
            <w:vAlign w:val="center"/>
          </w:tcPr>
          <w:p w14:paraId="05BD03BD"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07148326"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38F7EC9F" w14:textId="77777777" w:rsidR="00B53F2C" w:rsidRDefault="00B53F2C">
            <w:pPr>
              <w:jc w:val="right"/>
              <w:rPr>
                <w:rFonts w:ascii="Arial Narrow" w:eastAsia="仿宋_GB2312" w:hAnsi="Arial Narrow"/>
              </w:rPr>
            </w:pPr>
          </w:p>
        </w:tc>
        <w:tc>
          <w:tcPr>
            <w:tcW w:w="907" w:type="pct"/>
            <w:tcBorders>
              <w:top w:val="nil"/>
              <w:bottom w:val="nil"/>
            </w:tcBorders>
            <w:shd w:val="clear" w:color="auto" w:fill="auto"/>
            <w:vAlign w:val="center"/>
          </w:tcPr>
          <w:p w14:paraId="1A3D62DC" w14:textId="77777777" w:rsidR="00B53F2C" w:rsidRDefault="00B53F2C">
            <w:pPr>
              <w:jc w:val="right"/>
              <w:rPr>
                <w:rFonts w:ascii="Arial Narrow" w:eastAsia="仿宋_GB2312" w:hAnsi="Arial Narrow"/>
              </w:rPr>
            </w:pPr>
          </w:p>
        </w:tc>
      </w:tr>
      <w:tr w:rsidR="00B53F2C" w14:paraId="674A2966" w14:textId="77777777">
        <w:trPr>
          <w:cantSplit/>
          <w:trHeight w:val="340"/>
          <w:jc w:val="center"/>
        </w:trPr>
        <w:tc>
          <w:tcPr>
            <w:tcW w:w="1368" w:type="pct"/>
            <w:tcBorders>
              <w:top w:val="nil"/>
              <w:bottom w:val="nil"/>
            </w:tcBorders>
            <w:shd w:val="clear" w:color="auto" w:fill="auto"/>
            <w:vAlign w:val="center"/>
          </w:tcPr>
          <w:p w14:paraId="4E27EEA1" w14:textId="77777777" w:rsidR="00B53F2C" w:rsidRDefault="000E13B2">
            <w:pPr>
              <w:snapToGrid w:val="0"/>
              <w:ind w:rightChars="241" w:right="506"/>
              <w:rPr>
                <w:rFonts w:ascii="Arial Narrow" w:eastAsia="仿宋_GB2312" w:hAnsi="Arial Narrow"/>
                <w:szCs w:val="21"/>
              </w:rPr>
            </w:pPr>
            <w:r>
              <w:rPr>
                <w:rFonts w:ascii="Arial Narrow" w:eastAsia="仿宋_GB2312" w:hAnsi="Arial Narrow"/>
                <w:szCs w:val="21"/>
              </w:rPr>
              <w:t>其他</w:t>
            </w:r>
          </w:p>
        </w:tc>
        <w:tc>
          <w:tcPr>
            <w:tcW w:w="909" w:type="pct"/>
            <w:tcBorders>
              <w:top w:val="nil"/>
              <w:bottom w:val="nil"/>
            </w:tcBorders>
            <w:shd w:val="clear" w:color="auto" w:fill="auto"/>
            <w:vAlign w:val="center"/>
          </w:tcPr>
          <w:p w14:paraId="6CFA695B" w14:textId="77777777" w:rsidR="00B53F2C" w:rsidRDefault="000E13B2">
            <w:pPr>
              <w:jc w:val="right"/>
              <w:rPr>
                <w:rFonts w:ascii="Arial Narrow" w:eastAsia="仿宋_GB2312" w:hAnsi="Arial Narrow"/>
              </w:rPr>
            </w:pPr>
            <w:r>
              <w:rPr>
                <w:rFonts w:ascii="Arial Narrow" w:eastAsia="仿宋_GB2312" w:hAnsi="Arial Narrow"/>
              </w:rPr>
              <w:t>-</w:t>
            </w:r>
          </w:p>
        </w:tc>
        <w:tc>
          <w:tcPr>
            <w:tcW w:w="908" w:type="pct"/>
            <w:tcBorders>
              <w:top w:val="nil"/>
              <w:bottom w:val="nil"/>
            </w:tcBorders>
            <w:shd w:val="clear" w:color="auto" w:fill="auto"/>
            <w:vAlign w:val="center"/>
          </w:tcPr>
          <w:p w14:paraId="7158CA40" w14:textId="77777777" w:rsidR="00B53F2C" w:rsidRDefault="00B53F2C">
            <w:pPr>
              <w:jc w:val="right"/>
              <w:rPr>
                <w:rFonts w:ascii="Arial Narrow" w:eastAsia="仿宋_GB2312" w:hAnsi="Arial Narrow"/>
              </w:rPr>
            </w:pPr>
          </w:p>
        </w:tc>
        <w:tc>
          <w:tcPr>
            <w:tcW w:w="908" w:type="pct"/>
            <w:tcBorders>
              <w:top w:val="nil"/>
              <w:bottom w:val="nil"/>
            </w:tcBorders>
            <w:shd w:val="clear" w:color="auto" w:fill="auto"/>
            <w:vAlign w:val="center"/>
          </w:tcPr>
          <w:p w14:paraId="7653FBD9" w14:textId="77777777" w:rsidR="00B53F2C" w:rsidRDefault="00B53F2C">
            <w:pPr>
              <w:jc w:val="right"/>
              <w:rPr>
                <w:rFonts w:ascii="Arial Narrow" w:eastAsia="仿宋_GB2312" w:hAnsi="Arial Narrow"/>
              </w:rPr>
            </w:pPr>
          </w:p>
        </w:tc>
        <w:tc>
          <w:tcPr>
            <w:tcW w:w="907" w:type="pct"/>
            <w:tcBorders>
              <w:top w:val="nil"/>
              <w:bottom w:val="nil"/>
            </w:tcBorders>
            <w:shd w:val="clear" w:color="auto" w:fill="auto"/>
            <w:vAlign w:val="center"/>
          </w:tcPr>
          <w:p w14:paraId="0EF1A4C1" w14:textId="77777777" w:rsidR="00B53F2C" w:rsidRDefault="00B53F2C">
            <w:pPr>
              <w:jc w:val="right"/>
              <w:rPr>
                <w:rFonts w:ascii="Arial Narrow" w:eastAsia="仿宋_GB2312" w:hAnsi="Arial Narrow"/>
              </w:rPr>
            </w:pPr>
          </w:p>
        </w:tc>
      </w:tr>
      <w:tr w:rsidR="00B53F2C" w14:paraId="466469C1" w14:textId="77777777">
        <w:trPr>
          <w:cantSplit/>
          <w:trHeight w:val="340"/>
          <w:jc w:val="center"/>
        </w:trPr>
        <w:tc>
          <w:tcPr>
            <w:tcW w:w="1368" w:type="pct"/>
            <w:tcBorders>
              <w:top w:val="nil"/>
              <w:bottom w:val="single" w:sz="4" w:space="0" w:color="auto"/>
            </w:tcBorders>
            <w:shd w:val="clear" w:color="auto" w:fill="auto"/>
            <w:vAlign w:val="center"/>
          </w:tcPr>
          <w:p w14:paraId="23230B1E" w14:textId="77777777" w:rsidR="00B53F2C" w:rsidRDefault="00B53F2C">
            <w:pPr>
              <w:snapToGrid w:val="0"/>
              <w:ind w:rightChars="241" w:right="506"/>
              <w:rPr>
                <w:rFonts w:ascii="Arial Narrow" w:eastAsia="仿宋_GB2312" w:hAnsi="Arial Narrow"/>
                <w:szCs w:val="21"/>
              </w:rPr>
            </w:pPr>
          </w:p>
        </w:tc>
        <w:tc>
          <w:tcPr>
            <w:tcW w:w="909" w:type="pct"/>
            <w:tcBorders>
              <w:top w:val="nil"/>
              <w:bottom w:val="single" w:sz="4" w:space="0" w:color="auto"/>
            </w:tcBorders>
            <w:shd w:val="clear" w:color="auto" w:fill="auto"/>
            <w:vAlign w:val="center"/>
          </w:tcPr>
          <w:p w14:paraId="126E484E" w14:textId="77777777" w:rsidR="00B53F2C" w:rsidRDefault="000E13B2">
            <w:pPr>
              <w:jc w:val="right"/>
              <w:rPr>
                <w:rFonts w:ascii="Arial Narrow" w:eastAsia="仿宋_GB2312" w:hAnsi="Arial Narrow"/>
              </w:rPr>
            </w:pPr>
            <w:r>
              <w:rPr>
                <w:rFonts w:ascii="Arial Narrow" w:eastAsia="仿宋_GB2312" w:hAnsi="Arial Narrow"/>
              </w:rPr>
              <w:t>-</w:t>
            </w:r>
          </w:p>
        </w:tc>
        <w:tc>
          <w:tcPr>
            <w:tcW w:w="908" w:type="pct"/>
            <w:tcBorders>
              <w:top w:val="nil"/>
              <w:bottom w:val="single" w:sz="4" w:space="0" w:color="auto"/>
            </w:tcBorders>
            <w:shd w:val="clear" w:color="auto" w:fill="auto"/>
            <w:vAlign w:val="center"/>
          </w:tcPr>
          <w:p w14:paraId="6C3F1085" w14:textId="77777777" w:rsidR="00B53F2C" w:rsidRDefault="00B53F2C">
            <w:pPr>
              <w:jc w:val="right"/>
              <w:rPr>
                <w:rFonts w:ascii="Arial Narrow" w:eastAsia="仿宋_GB2312" w:hAnsi="Arial Narrow"/>
              </w:rPr>
            </w:pPr>
          </w:p>
        </w:tc>
        <w:tc>
          <w:tcPr>
            <w:tcW w:w="908" w:type="pct"/>
            <w:tcBorders>
              <w:top w:val="nil"/>
              <w:bottom w:val="single" w:sz="4" w:space="0" w:color="auto"/>
            </w:tcBorders>
            <w:shd w:val="clear" w:color="auto" w:fill="auto"/>
            <w:vAlign w:val="center"/>
          </w:tcPr>
          <w:p w14:paraId="4A69ACFC" w14:textId="77777777" w:rsidR="00B53F2C" w:rsidRDefault="00B53F2C">
            <w:pPr>
              <w:jc w:val="right"/>
              <w:rPr>
                <w:rFonts w:ascii="Arial Narrow" w:eastAsia="仿宋_GB2312" w:hAnsi="Arial Narrow"/>
              </w:rPr>
            </w:pPr>
          </w:p>
        </w:tc>
        <w:tc>
          <w:tcPr>
            <w:tcW w:w="907" w:type="pct"/>
            <w:tcBorders>
              <w:top w:val="nil"/>
              <w:bottom w:val="single" w:sz="4" w:space="0" w:color="auto"/>
            </w:tcBorders>
            <w:shd w:val="clear" w:color="auto" w:fill="auto"/>
            <w:vAlign w:val="center"/>
          </w:tcPr>
          <w:p w14:paraId="531E2453" w14:textId="77777777" w:rsidR="00B53F2C" w:rsidRDefault="00B53F2C">
            <w:pPr>
              <w:jc w:val="right"/>
              <w:rPr>
                <w:rFonts w:ascii="Arial Narrow" w:eastAsia="仿宋_GB2312" w:hAnsi="Arial Narrow"/>
              </w:rPr>
            </w:pPr>
          </w:p>
        </w:tc>
      </w:tr>
      <w:tr w:rsidR="00B53F2C" w14:paraId="495FF6CB" w14:textId="77777777">
        <w:trPr>
          <w:cantSplit/>
          <w:trHeight w:val="340"/>
          <w:jc w:val="center"/>
        </w:trPr>
        <w:tc>
          <w:tcPr>
            <w:tcW w:w="1368" w:type="pct"/>
            <w:tcBorders>
              <w:top w:val="single" w:sz="4" w:space="0" w:color="auto"/>
            </w:tcBorders>
            <w:shd w:val="clear" w:color="auto" w:fill="auto"/>
            <w:vAlign w:val="center"/>
          </w:tcPr>
          <w:p w14:paraId="1539F6A5" w14:textId="77777777" w:rsidR="00B53F2C" w:rsidRDefault="000E13B2">
            <w:pPr>
              <w:snapToGrid w:val="0"/>
              <w:ind w:rightChars="241" w:right="506"/>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909" w:type="pct"/>
            <w:tcBorders>
              <w:top w:val="single" w:sz="4" w:space="0" w:color="auto"/>
            </w:tcBorders>
            <w:shd w:val="clear" w:color="auto" w:fill="auto"/>
            <w:vAlign w:val="center"/>
          </w:tcPr>
          <w:p w14:paraId="6BB7D023" w14:textId="77777777" w:rsidR="00B53F2C" w:rsidRDefault="000E13B2">
            <w:pPr>
              <w:jc w:val="right"/>
              <w:rPr>
                <w:rFonts w:ascii="Arial Narrow" w:eastAsia="仿宋_GB2312" w:hAnsi="Arial Narrow"/>
                <w:b/>
                <w:bCs/>
              </w:rPr>
            </w:pPr>
            <w:r>
              <w:rPr>
                <w:rFonts w:ascii="Arial Narrow" w:eastAsia="仿宋_GB2312" w:hAnsi="Arial Narrow"/>
                <w:b/>
                <w:bCs/>
              </w:rPr>
              <w:t>-</w:t>
            </w:r>
          </w:p>
        </w:tc>
        <w:tc>
          <w:tcPr>
            <w:tcW w:w="908" w:type="pct"/>
            <w:tcBorders>
              <w:top w:val="single" w:sz="4" w:space="0" w:color="auto"/>
            </w:tcBorders>
            <w:shd w:val="clear" w:color="auto" w:fill="auto"/>
            <w:vAlign w:val="center"/>
          </w:tcPr>
          <w:p w14:paraId="04AB6957" w14:textId="77777777" w:rsidR="00B53F2C" w:rsidRDefault="00B53F2C">
            <w:pPr>
              <w:jc w:val="right"/>
              <w:rPr>
                <w:rFonts w:ascii="Arial Narrow" w:eastAsia="仿宋_GB2312" w:hAnsi="Arial Narrow"/>
                <w:b/>
                <w:bCs/>
              </w:rPr>
            </w:pPr>
          </w:p>
        </w:tc>
        <w:tc>
          <w:tcPr>
            <w:tcW w:w="908" w:type="pct"/>
            <w:tcBorders>
              <w:top w:val="single" w:sz="4" w:space="0" w:color="auto"/>
            </w:tcBorders>
            <w:shd w:val="clear" w:color="auto" w:fill="auto"/>
            <w:vAlign w:val="center"/>
          </w:tcPr>
          <w:p w14:paraId="3EF4D831" w14:textId="77777777" w:rsidR="00B53F2C" w:rsidRDefault="00B53F2C">
            <w:pPr>
              <w:jc w:val="right"/>
              <w:rPr>
                <w:rFonts w:ascii="Arial Narrow" w:eastAsia="仿宋_GB2312" w:hAnsi="Arial Narrow"/>
                <w:b/>
                <w:bCs/>
              </w:rPr>
            </w:pPr>
          </w:p>
        </w:tc>
        <w:tc>
          <w:tcPr>
            <w:tcW w:w="907" w:type="pct"/>
            <w:tcBorders>
              <w:top w:val="single" w:sz="4" w:space="0" w:color="auto"/>
            </w:tcBorders>
            <w:shd w:val="clear" w:color="auto" w:fill="auto"/>
            <w:vAlign w:val="center"/>
          </w:tcPr>
          <w:p w14:paraId="5216A25F" w14:textId="77777777" w:rsidR="00B53F2C" w:rsidRDefault="00B53F2C">
            <w:pPr>
              <w:jc w:val="right"/>
              <w:rPr>
                <w:rFonts w:ascii="Arial Narrow" w:eastAsia="仿宋_GB2312" w:hAnsi="Arial Narrow"/>
                <w:b/>
                <w:bCs/>
              </w:rPr>
            </w:pPr>
          </w:p>
        </w:tc>
      </w:tr>
    </w:tbl>
    <w:p w14:paraId="4BB3B7B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对于指定为以公允价值计量且其变动计入当期损益的金融负债，</w:t>
      </w:r>
    </w:p>
    <w:p w14:paraId="0C99C4D4"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1</w:t>
      </w:r>
      <w:r w:rsidRPr="00C639DF">
        <w:rPr>
          <w:rFonts w:ascii="Arial Narrow" w:eastAsia="仿宋_GB2312" w:hAnsi="Arial Narrow" w:hint="eastAsia"/>
          <w:color w:val="0000FF"/>
          <w:sz w:val="24"/>
          <w:szCs w:val="24"/>
        </w:rPr>
        <w:t>、对于指定为以公允价值计量且其变动计入当期损益的金融负债，应单独列示期初余额、期末余额，并披露指定的理由和依据。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9"/>
        <w:gridCol w:w="1869"/>
        <w:gridCol w:w="1869"/>
        <w:gridCol w:w="1869"/>
      </w:tblGrid>
      <w:tr w:rsidR="00B53F2C" w:rsidRPr="00C639DF" w14:paraId="1F130CE8" w14:textId="77777777" w:rsidTr="00A063FE">
        <w:trPr>
          <w:cantSplit/>
          <w:trHeight w:val="340"/>
          <w:tblHeader/>
          <w:jc w:val="center"/>
        </w:trPr>
        <w:tc>
          <w:tcPr>
            <w:tcW w:w="1661" w:type="pct"/>
            <w:tcBorders>
              <w:bottom w:val="single" w:sz="4" w:space="0" w:color="auto"/>
            </w:tcBorders>
            <w:shd w:val="clear" w:color="auto" w:fill="auto"/>
            <w:vAlign w:val="center"/>
          </w:tcPr>
          <w:p w14:paraId="1D4915ED" w14:textId="77777777" w:rsidR="00B53F2C" w:rsidRPr="00C639DF" w:rsidRDefault="000E13B2">
            <w:pPr>
              <w:rPr>
                <w:rFonts w:ascii="Arial Narrow" w:eastAsia="仿宋_GB2312" w:hAnsi="Arial Narrow"/>
                <w:b/>
                <w:szCs w:val="21"/>
              </w:rPr>
            </w:pPr>
            <w:r w:rsidRPr="00C639DF">
              <w:rPr>
                <w:rFonts w:ascii="Arial Narrow" w:eastAsia="仿宋_GB2312" w:hAnsi="Arial Narrow"/>
                <w:b/>
                <w:szCs w:val="21"/>
              </w:rPr>
              <w:lastRenderedPageBreak/>
              <w:t>项</w:t>
            </w:r>
            <w:r w:rsidRPr="00C639DF">
              <w:rPr>
                <w:rFonts w:ascii="Arial Narrow" w:eastAsia="仿宋_GB2312" w:hAnsi="Arial Narrow" w:hint="eastAsia"/>
                <w:b/>
                <w:szCs w:val="21"/>
              </w:rPr>
              <w:t xml:space="preserve"> </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113" w:type="pct"/>
            <w:tcBorders>
              <w:bottom w:val="single" w:sz="4" w:space="0" w:color="auto"/>
            </w:tcBorders>
            <w:shd w:val="clear" w:color="auto" w:fill="auto"/>
            <w:vAlign w:val="center"/>
          </w:tcPr>
          <w:p w14:paraId="17DAE9BC" w14:textId="77777777" w:rsidR="00B53F2C" w:rsidRPr="00C639DF" w:rsidRDefault="000E13B2">
            <w:pPr>
              <w:jc w:val="right"/>
              <w:rPr>
                <w:rFonts w:ascii="Arial Narrow" w:eastAsia="仿宋_GB2312" w:hAnsi="Arial Narrow"/>
                <w:b/>
                <w:szCs w:val="21"/>
              </w:rPr>
            </w:pPr>
            <w:r w:rsidRPr="00C639DF">
              <w:rPr>
                <w:rFonts w:ascii="Arial Narrow" w:eastAsia="仿宋_GB2312" w:hAnsi="Arial Narrow" w:hint="eastAsia"/>
                <w:b/>
                <w:szCs w:val="21"/>
              </w:rPr>
              <w:t>期初余额</w:t>
            </w:r>
          </w:p>
        </w:tc>
        <w:tc>
          <w:tcPr>
            <w:tcW w:w="1113" w:type="pct"/>
            <w:tcBorders>
              <w:bottom w:val="single" w:sz="4" w:space="0" w:color="auto"/>
            </w:tcBorders>
            <w:shd w:val="clear" w:color="auto" w:fill="auto"/>
            <w:vAlign w:val="center"/>
          </w:tcPr>
          <w:p w14:paraId="44459375" w14:textId="77777777" w:rsidR="00B53F2C" w:rsidRPr="00C639DF" w:rsidRDefault="000E13B2">
            <w:pPr>
              <w:jc w:val="right"/>
              <w:rPr>
                <w:rFonts w:ascii="Arial Narrow" w:eastAsia="仿宋_GB2312" w:hAnsi="Arial Narrow" w:cs="Arial"/>
                <w:b/>
                <w:szCs w:val="21"/>
              </w:rPr>
            </w:pPr>
            <w:r w:rsidRPr="00C639DF">
              <w:rPr>
                <w:rFonts w:ascii="Arial Narrow" w:eastAsia="仿宋_GB2312" w:hAnsi="Arial Narrow" w:cs="Arial" w:hint="eastAsia"/>
                <w:b/>
                <w:szCs w:val="21"/>
              </w:rPr>
              <w:t>期末余额</w:t>
            </w:r>
          </w:p>
        </w:tc>
        <w:tc>
          <w:tcPr>
            <w:tcW w:w="1113" w:type="pct"/>
            <w:tcBorders>
              <w:bottom w:val="single" w:sz="4" w:space="0" w:color="auto"/>
            </w:tcBorders>
            <w:shd w:val="clear" w:color="auto" w:fill="auto"/>
            <w:vAlign w:val="center"/>
          </w:tcPr>
          <w:p w14:paraId="3C36D841" w14:textId="77777777" w:rsidR="00B53F2C" w:rsidRPr="00C639DF" w:rsidRDefault="000E13B2">
            <w:pPr>
              <w:jc w:val="right"/>
              <w:rPr>
                <w:rFonts w:ascii="Arial Narrow" w:eastAsia="仿宋_GB2312" w:hAnsi="Arial Narrow"/>
                <w:b/>
                <w:szCs w:val="21"/>
              </w:rPr>
            </w:pPr>
            <w:r w:rsidRPr="00C639DF">
              <w:rPr>
                <w:rFonts w:ascii="Arial Narrow" w:eastAsia="仿宋_GB2312" w:hAnsi="Arial Narrow" w:hint="eastAsia"/>
                <w:b/>
                <w:szCs w:val="21"/>
              </w:rPr>
              <w:t>指定的理由和依据</w:t>
            </w:r>
          </w:p>
        </w:tc>
      </w:tr>
      <w:tr w:rsidR="00B53F2C" w:rsidRPr="00C639DF" w14:paraId="78A35051" w14:textId="77777777" w:rsidTr="00A063FE">
        <w:trPr>
          <w:cantSplit/>
          <w:trHeight w:val="340"/>
          <w:jc w:val="center"/>
        </w:trPr>
        <w:tc>
          <w:tcPr>
            <w:tcW w:w="1661" w:type="pct"/>
            <w:tcBorders>
              <w:top w:val="single" w:sz="4" w:space="0" w:color="auto"/>
              <w:bottom w:val="nil"/>
            </w:tcBorders>
            <w:shd w:val="clear" w:color="auto" w:fill="auto"/>
            <w:vAlign w:val="center"/>
          </w:tcPr>
          <w:p w14:paraId="38E2EB36" w14:textId="77777777" w:rsidR="00B53F2C" w:rsidRPr="00C639DF" w:rsidRDefault="00B53F2C">
            <w:pPr>
              <w:rPr>
                <w:rFonts w:ascii="Arial Narrow" w:eastAsia="仿宋_GB2312" w:hAnsi="Arial Narrow"/>
              </w:rPr>
            </w:pPr>
          </w:p>
        </w:tc>
        <w:tc>
          <w:tcPr>
            <w:tcW w:w="1113" w:type="pct"/>
            <w:tcBorders>
              <w:top w:val="single" w:sz="4" w:space="0" w:color="auto"/>
              <w:bottom w:val="nil"/>
            </w:tcBorders>
            <w:shd w:val="clear" w:color="auto" w:fill="auto"/>
            <w:vAlign w:val="center"/>
          </w:tcPr>
          <w:p w14:paraId="746642AB" w14:textId="77777777" w:rsidR="00B53F2C" w:rsidRPr="00C639DF" w:rsidRDefault="00B53F2C">
            <w:pPr>
              <w:jc w:val="right"/>
              <w:rPr>
                <w:rFonts w:ascii="Arial Narrow" w:eastAsia="仿宋_GB2312" w:hAnsi="Arial Narrow"/>
              </w:rPr>
            </w:pPr>
          </w:p>
        </w:tc>
        <w:tc>
          <w:tcPr>
            <w:tcW w:w="1113" w:type="pct"/>
            <w:tcBorders>
              <w:top w:val="single" w:sz="4" w:space="0" w:color="auto"/>
              <w:bottom w:val="nil"/>
            </w:tcBorders>
            <w:shd w:val="clear" w:color="auto" w:fill="auto"/>
            <w:vAlign w:val="center"/>
          </w:tcPr>
          <w:p w14:paraId="121881FA" w14:textId="77777777" w:rsidR="00B53F2C" w:rsidRPr="00C639DF" w:rsidRDefault="00B53F2C">
            <w:pPr>
              <w:jc w:val="right"/>
              <w:rPr>
                <w:rFonts w:ascii="Arial Narrow" w:eastAsia="仿宋_GB2312" w:hAnsi="Arial Narrow"/>
              </w:rPr>
            </w:pPr>
          </w:p>
        </w:tc>
        <w:tc>
          <w:tcPr>
            <w:tcW w:w="1113" w:type="pct"/>
            <w:tcBorders>
              <w:top w:val="single" w:sz="4" w:space="0" w:color="auto"/>
              <w:bottom w:val="nil"/>
            </w:tcBorders>
            <w:shd w:val="clear" w:color="auto" w:fill="auto"/>
            <w:vAlign w:val="center"/>
          </w:tcPr>
          <w:p w14:paraId="513EFE01" w14:textId="77777777" w:rsidR="00B53F2C" w:rsidRPr="00C639DF" w:rsidRDefault="00B53F2C">
            <w:pPr>
              <w:jc w:val="right"/>
              <w:rPr>
                <w:rFonts w:ascii="Arial Narrow" w:eastAsia="仿宋_GB2312" w:hAnsi="Arial Narrow"/>
              </w:rPr>
            </w:pPr>
          </w:p>
        </w:tc>
      </w:tr>
      <w:tr w:rsidR="00B53F2C" w:rsidRPr="00C639DF" w14:paraId="10A3BBB9" w14:textId="77777777" w:rsidTr="00A063FE">
        <w:trPr>
          <w:cantSplit/>
          <w:trHeight w:val="340"/>
          <w:jc w:val="center"/>
        </w:trPr>
        <w:tc>
          <w:tcPr>
            <w:tcW w:w="1661" w:type="pct"/>
            <w:tcBorders>
              <w:top w:val="nil"/>
              <w:bottom w:val="nil"/>
            </w:tcBorders>
            <w:shd w:val="clear" w:color="auto" w:fill="auto"/>
            <w:vAlign w:val="center"/>
          </w:tcPr>
          <w:p w14:paraId="2C4D191B" w14:textId="77777777" w:rsidR="00B53F2C" w:rsidRPr="00C639DF" w:rsidRDefault="00B53F2C">
            <w:pPr>
              <w:rPr>
                <w:rFonts w:ascii="Arial Narrow" w:eastAsia="仿宋_GB2312" w:hAnsi="Arial Narrow"/>
              </w:rPr>
            </w:pPr>
          </w:p>
        </w:tc>
        <w:tc>
          <w:tcPr>
            <w:tcW w:w="1113" w:type="pct"/>
            <w:tcBorders>
              <w:top w:val="nil"/>
              <w:bottom w:val="nil"/>
            </w:tcBorders>
            <w:shd w:val="clear" w:color="auto" w:fill="auto"/>
            <w:vAlign w:val="center"/>
          </w:tcPr>
          <w:p w14:paraId="24C8E705" w14:textId="77777777" w:rsidR="00B53F2C" w:rsidRPr="00C639DF" w:rsidRDefault="00B53F2C">
            <w:pPr>
              <w:jc w:val="right"/>
              <w:rPr>
                <w:rFonts w:ascii="Arial Narrow" w:eastAsia="仿宋_GB2312" w:hAnsi="Arial Narrow"/>
              </w:rPr>
            </w:pPr>
          </w:p>
        </w:tc>
        <w:tc>
          <w:tcPr>
            <w:tcW w:w="1113" w:type="pct"/>
            <w:tcBorders>
              <w:top w:val="nil"/>
              <w:bottom w:val="nil"/>
            </w:tcBorders>
            <w:shd w:val="clear" w:color="auto" w:fill="auto"/>
            <w:vAlign w:val="center"/>
          </w:tcPr>
          <w:p w14:paraId="4A5365DC" w14:textId="77777777" w:rsidR="00B53F2C" w:rsidRPr="00C639DF" w:rsidRDefault="00B53F2C">
            <w:pPr>
              <w:jc w:val="right"/>
              <w:rPr>
                <w:rFonts w:ascii="Arial Narrow" w:eastAsia="仿宋_GB2312" w:hAnsi="Arial Narrow"/>
              </w:rPr>
            </w:pPr>
          </w:p>
        </w:tc>
        <w:tc>
          <w:tcPr>
            <w:tcW w:w="1113" w:type="pct"/>
            <w:tcBorders>
              <w:top w:val="nil"/>
              <w:bottom w:val="nil"/>
            </w:tcBorders>
            <w:shd w:val="clear" w:color="auto" w:fill="auto"/>
            <w:vAlign w:val="center"/>
          </w:tcPr>
          <w:p w14:paraId="7C7787DA" w14:textId="77777777" w:rsidR="00B53F2C" w:rsidRPr="00C639DF" w:rsidRDefault="00B53F2C">
            <w:pPr>
              <w:jc w:val="right"/>
              <w:rPr>
                <w:rFonts w:ascii="Arial Narrow" w:eastAsia="仿宋_GB2312" w:hAnsi="Arial Narrow"/>
              </w:rPr>
            </w:pPr>
          </w:p>
        </w:tc>
      </w:tr>
      <w:tr w:rsidR="00B53F2C" w:rsidRPr="00C639DF" w14:paraId="5C60AA41" w14:textId="77777777" w:rsidTr="00A063FE">
        <w:trPr>
          <w:cantSplit/>
          <w:trHeight w:val="340"/>
          <w:jc w:val="center"/>
        </w:trPr>
        <w:tc>
          <w:tcPr>
            <w:tcW w:w="1661" w:type="pct"/>
            <w:tcBorders>
              <w:top w:val="nil"/>
              <w:bottom w:val="single" w:sz="4" w:space="0" w:color="auto"/>
            </w:tcBorders>
            <w:shd w:val="clear" w:color="auto" w:fill="auto"/>
            <w:vAlign w:val="center"/>
          </w:tcPr>
          <w:p w14:paraId="74654FB1" w14:textId="77777777" w:rsidR="00B53F2C" w:rsidRPr="00C639DF" w:rsidRDefault="00B53F2C">
            <w:pPr>
              <w:rPr>
                <w:rFonts w:ascii="Arial Narrow" w:eastAsia="仿宋_GB2312" w:hAnsi="Arial Narrow"/>
              </w:rPr>
            </w:pPr>
          </w:p>
        </w:tc>
        <w:tc>
          <w:tcPr>
            <w:tcW w:w="1113" w:type="pct"/>
            <w:tcBorders>
              <w:top w:val="nil"/>
              <w:bottom w:val="single" w:sz="4" w:space="0" w:color="auto"/>
            </w:tcBorders>
            <w:shd w:val="clear" w:color="auto" w:fill="auto"/>
            <w:vAlign w:val="center"/>
          </w:tcPr>
          <w:p w14:paraId="6DAF2EF0" w14:textId="77777777" w:rsidR="00B53F2C" w:rsidRPr="00C639DF" w:rsidRDefault="00B53F2C">
            <w:pPr>
              <w:jc w:val="right"/>
              <w:rPr>
                <w:rFonts w:ascii="Arial Narrow" w:eastAsia="仿宋_GB2312" w:hAnsi="Arial Narrow"/>
              </w:rPr>
            </w:pPr>
          </w:p>
        </w:tc>
        <w:tc>
          <w:tcPr>
            <w:tcW w:w="1113" w:type="pct"/>
            <w:tcBorders>
              <w:top w:val="nil"/>
              <w:bottom w:val="single" w:sz="4" w:space="0" w:color="auto"/>
            </w:tcBorders>
            <w:shd w:val="clear" w:color="auto" w:fill="auto"/>
            <w:vAlign w:val="center"/>
          </w:tcPr>
          <w:p w14:paraId="74A88DEB" w14:textId="77777777" w:rsidR="00B53F2C" w:rsidRPr="00C639DF" w:rsidRDefault="00B53F2C">
            <w:pPr>
              <w:jc w:val="right"/>
              <w:rPr>
                <w:rFonts w:ascii="Arial Narrow" w:eastAsia="仿宋_GB2312" w:hAnsi="Arial Narrow"/>
              </w:rPr>
            </w:pPr>
          </w:p>
        </w:tc>
        <w:tc>
          <w:tcPr>
            <w:tcW w:w="1113" w:type="pct"/>
            <w:tcBorders>
              <w:top w:val="nil"/>
              <w:bottom w:val="single" w:sz="4" w:space="0" w:color="auto"/>
            </w:tcBorders>
            <w:shd w:val="clear" w:color="auto" w:fill="auto"/>
            <w:vAlign w:val="center"/>
          </w:tcPr>
          <w:p w14:paraId="01595D65" w14:textId="77777777" w:rsidR="00B53F2C" w:rsidRPr="00C639DF" w:rsidRDefault="00B53F2C">
            <w:pPr>
              <w:jc w:val="right"/>
              <w:rPr>
                <w:rFonts w:ascii="Arial Narrow" w:eastAsia="仿宋_GB2312" w:hAnsi="Arial Narrow"/>
              </w:rPr>
            </w:pPr>
          </w:p>
        </w:tc>
      </w:tr>
      <w:tr w:rsidR="00B53F2C" w:rsidRPr="00C639DF" w14:paraId="45A780FD" w14:textId="77777777" w:rsidTr="00A063FE">
        <w:trPr>
          <w:cantSplit/>
          <w:trHeight w:val="340"/>
          <w:jc w:val="center"/>
        </w:trPr>
        <w:tc>
          <w:tcPr>
            <w:tcW w:w="1661" w:type="pct"/>
            <w:tcBorders>
              <w:top w:val="single" w:sz="4" w:space="0" w:color="auto"/>
            </w:tcBorders>
            <w:shd w:val="clear" w:color="auto" w:fill="auto"/>
            <w:vAlign w:val="center"/>
          </w:tcPr>
          <w:p w14:paraId="03707328"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113" w:type="pct"/>
            <w:tcBorders>
              <w:top w:val="single" w:sz="4" w:space="0" w:color="auto"/>
            </w:tcBorders>
            <w:shd w:val="clear" w:color="auto" w:fill="auto"/>
            <w:vAlign w:val="center"/>
          </w:tcPr>
          <w:p w14:paraId="0BFE87EC" w14:textId="77777777" w:rsidR="00B53F2C" w:rsidRPr="00C639DF" w:rsidRDefault="00B53F2C">
            <w:pPr>
              <w:jc w:val="right"/>
              <w:rPr>
                <w:rFonts w:ascii="Arial Narrow" w:eastAsia="仿宋_GB2312" w:hAnsi="Arial Narrow"/>
                <w:b/>
                <w:bCs/>
              </w:rPr>
            </w:pPr>
          </w:p>
        </w:tc>
        <w:tc>
          <w:tcPr>
            <w:tcW w:w="1113" w:type="pct"/>
            <w:tcBorders>
              <w:top w:val="single" w:sz="4" w:space="0" w:color="auto"/>
            </w:tcBorders>
            <w:shd w:val="clear" w:color="auto" w:fill="auto"/>
            <w:vAlign w:val="center"/>
          </w:tcPr>
          <w:p w14:paraId="3EB119AA" w14:textId="77777777" w:rsidR="00B53F2C" w:rsidRPr="00C639DF" w:rsidRDefault="00B53F2C">
            <w:pPr>
              <w:jc w:val="right"/>
              <w:rPr>
                <w:rFonts w:ascii="Arial Narrow" w:eastAsia="仿宋_GB2312" w:hAnsi="Arial Narrow"/>
                <w:b/>
                <w:bCs/>
              </w:rPr>
            </w:pPr>
          </w:p>
        </w:tc>
        <w:tc>
          <w:tcPr>
            <w:tcW w:w="1113" w:type="pct"/>
            <w:tcBorders>
              <w:top w:val="single" w:sz="4" w:space="0" w:color="auto"/>
            </w:tcBorders>
            <w:shd w:val="clear" w:color="auto" w:fill="auto"/>
            <w:vAlign w:val="center"/>
          </w:tcPr>
          <w:p w14:paraId="2B3259B0" w14:textId="77777777" w:rsidR="00B53F2C" w:rsidRPr="00C639DF" w:rsidRDefault="00B53F2C">
            <w:pPr>
              <w:jc w:val="right"/>
              <w:rPr>
                <w:rFonts w:ascii="Arial Narrow" w:eastAsia="仿宋_GB2312" w:hAnsi="Arial Narrow"/>
                <w:b/>
                <w:bCs/>
              </w:rPr>
            </w:pPr>
          </w:p>
        </w:tc>
      </w:tr>
    </w:tbl>
    <w:p w14:paraId="27987B4D" w14:textId="77777777" w:rsidR="00B53F2C"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2</w:t>
      </w: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需区分企业自身信用风险变动引起的该金融负债公允价值变动金额计入其他综合收益和该金融负债</w:t>
      </w:r>
      <w:r w:rsidRPr="00C639DF">
        <w:rPr>
          <w:rFonts w:ascii="Arial Narrow" w:eastAsia="仿宋_GB2312" w:hAnsi="Arial Narrow"/>
          <w:color w:val="0000FF"/>
          <w:sz w:val="24"/>
          <w:szCs w:val="24"/>
        </w:rPr>
        <w:t xml:space="preserve"> (</w:t>
      </w:r>
      <w:r w:rsidRPr="00C639DF">
        <w:rPr>
          <w:rFonts w:ascii="Arial Narrow" w:eastAsia="仿宋_GB2312" w:hAnsi="Arial Narrow"/>
          <w:color w:val="0000FF"/>
          <w:sz w:val="24"/>
          <w:szCs w:val="24"/>
        </w:rPr>
        <w:t>包括企业自身信用风险变动的影响</w:t>
      </w:r>
      <w:r w:rsidRPr="00C639DF">
        <w:rPr>
          <w:rFonts w:ascii="Arial Narrow" w:eastAsia="仿宋_GB2312" w:hAnsi="Arial Narrow"/>
          <w:color w:val="0000FF"/>
          <w:sz w:val="24"/>
          <w:szCs w:val="24"/>
        </w:rPr>
        <w:t xml:space="preserve">) </w:t>
      </w:r>
      <w:r w:rsidRPr="00C639DF">
        <w:rPr>
          <w:rFonts w:ascii="Arial Narrow" w:eastAsia="仿宋_GB2312" w:hAnsi="Arial Narrow"/>
          <w:color w:val="0000FF"/>
          <w:sz w:val="24"/>
          <w:szCs w:val="24"/>
        </w:rPr>
        <w:t>的全部利得或损失计入当期损益</w:t>
      </w:r>
      <w:r>
        <w:rPr>
          <w:rFonts w:ascii="Arial Narrow" w:eastAsia="仿宋_GB2312" w:hAnsi="Arial Narrow"/>
          <w:color w:val="0000FF"/>
          <w:sz w:val="24"/>
          <w:szCs w:val="24"/>
        </w:rPr>
        <w:t>两种情况，按照《企业会计准则第</w:t>
      </w:r>
      <w:r>
        <w:rPr>
          <w:rFonts w:ascii="Arial Narrow" w:eastAsia="仿宋_GB2312" w:hAnsi="Arial Narrow"/>
          <w:color w:val="0000FF"/>
          <w:sz w:val="24"/>
          <w:szCs w:val="24"/>
        </w:rPr>
        <w:t>37</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金融工具列报》第</w:t>
      </w:r>
      <w:r>
        <w:rPr>
          <w:rFonts w:ascii="Arial Narrow" w:eastAsia="仿宋_GB2312" w:hAnsi="Arial Narrow"/>
          <w:color w:val="0000FF"/>
          <w:sz w:val="24"/>
          <w:szCs w:val="24"/>
        </w:rPr>
        <w:t>41-43</w:t>
      </w:r>
      <w:r>
        <w:rPr>
          <w:rFonts w:ascii="Arial Narrow" w:eastAsia="仿宋_GB2312" w:hAnsi="Arial Narrow"/>
          <w:color w:val="0000FF"/>
          <w:sz w:val="24"/>
          <w:szCs w:val="24"/>
        </w:rPr>
        <w:t>条的规定进行披露。</w:t>
      </w:r>
      <w:r>
        <w:rPr>
          <w:rFonts w:ascii="Arial Narrow" w:eastAsia="仿宋_GB2312" w:hAnsi="Arial Narrow"/>
          <w:color w:val="0000FF"/>
          <w:sz w:val="24"/>
          <w:szCs w:val="24"/>
        </w:rPr>
        <w:t xml:space="preserve">] </w:t>
      </w:r>
    </w:p>
    <w:p w14:paraId="1FBEF8F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例如：</w:t>
      </w:r>
      <w:r>
        <w:rPr>
          <w:rFonts w:ascii="Arial Narrow" w:eastAsia="仿宋_GB2312" w:hAnsi="Arial Narrow"/>
          <w:color w:val="0000FF"/>
          <w:sz w:val="24"/>
          <w:szCs w:val="24"/>
        </w:rPr>
        <w:t xml:space="preserve"> </w:t>
      </w:r>
    </w:p>
    <w:p w14:paraId="7C61D3D9" w14:textId="79515F94"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对于指定为以公允价值计量且其变动计入当期损益的金融负债，</w:t>
      </w:r>
      <w:r w:rsidR="004562C2">
        <w:rPr>
          <w:rFonts w:ascii="Arial Narrow" w:eastAsia="仿宋_GB2312" w:hAnsi="Arial Narrow"/>
          <w:color w:val="0000FF"/>
          <w:sz w:val="24"/>
          <w:szCs w:val="24"/>
        </w:rPr>
        <w:t>2025</w:t>
      </w:r>
      <w:r>
        <w:rPr>
          <w:rFonts w:ascii="Arial Narrow" w:eastAsia="仿宋_GB2312" w:hAnsi="Arial Narrow"/>
          <w:color w:val="0000FF"/>
          <w:sz w:val="24"/>
          <w:szCs w:val="24"/>
        </w:rPr>
        <w:t>年公允价值的变动情况如下表所示：</w:t>
      </w:r>
      <w:r>
        <w:rPr>
          <w:rFonts w:ascii="Arial Narrow" w:eastAsia="仿宋_GB2312" w:hAnsi="Arial Narrow"/>
          <w:color w:val="0000FF"/>
          <w:sz w:val="24"/>
          <w:szCs w:val="24"/>
        </w:rPr>
        <w:t xml:space="preserve"> </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9"/>
        <w:gridCol w:w="1869"/>
        <w:gridCol w:w="1869"/>
        <w:gridCol w:w="1869"/>
      </w:tblGrid>
      <w:tr w:rsidR="00B53F2C" w14:paraId="2BDDE946" w14:textId="77777777" w:rsidTr="00A063FE">
        <w:trPr>
          <w:cantSplit/>
          <w:trHeight w:val="340"/>
          <w:tblHeader/>
          <w:jc w:val="center"/>
        </w:trPr>
        <w:tc>
          <w:tcPr>
            <w:tcW w:w="1661" w:type="pct"/>
            <w:tcBorders>
              <w:bottom w:val="single" w:sz="4" w:space="0" w:color="auto"/>
            </w:tcBorders>
            <w:shd w:val="clear" w:color="auto" w:fill="auto"/>
            <w:vAlign w:val="center"/>
          </w:tcPr>
          <w:p w14:paraId="50092DE8"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目</w:t>
            </w:r>
          </w:p>
        </w:tc>
        <w:tc>
          <w:tcPr>
            <w:tcW w:w="1113" w:type="pct"/>
            <w:tcBorders>
              <w:bottom w:val="single" w:sz="4" w:space="0" w:color="auto"/>
            </w:tcBorders>
            <w:shd w:val="clear" w:color="auto" w:fill="auto"/>
            <w:vAlign w:val="center"/>
          </w:tcPr>
          <w:p w14:paraId="0B3303B6" w14:textId="64604F41" w:rsidR="00B53F2C" w:rsidRDefault="004562C2">
            <w:pPr>
              <w:jc w:val="right"/>
              <w:rPr>
                <w:rFonts w:ascii="Arial Narrow" w:eastAsia="仿宋_GB2312" w:hAnsi="Arial Narrow"/>
                <w:b/>
                <w:szCs w:val="21"/>
              </w:rPr>
            </w:pPr>
            <w:r>
              <w:rPr>
                <w:rFonts w:ascii="Arial Narrow" w:eastAsia="仿宋_GB2312" w:hAnsi="Arial Narrow" w:cs="Arial"/>
                <w:b/>
                <w:szCs w:val="21"/>
              </w:rPr>
              <w:t>2025</w:t>
            </w:r>
            <w:r w:rsidR="000E13B2">
              <w:rPr>
                <w:rFonts w:ascii="Arial Narrow" w:eastAsia="仿宋_GB2312" w:hAnsi="Arial Narrow" w:cs="Arial"/>
                <w:b/>
                <w:szCs w:val="21"/>
              </w:rPr>
              <w:t>年公允价值变动额</w:t>
            </w:r>
          </w:p>
        </w:tc>
        <w:tc>
          <w:tcPr>
            <w:tcW w:w="1113" w:type="pct"/>
            <w:tcBorders>
              <w:bottom w:val="single" w:sz="4" w:space="0" w:color="auto"/>
            </w:tcBorders>
            <w:shd w:val="clear" w:color="auto" w:fill="auto"/>
            <w:vAlign w:val="center"/>
          </w:tcPr>
          <w:p w14:paraId="3F221C35" w14:textId="77777777" w:rsidR="00B53F2C" w:rsidRDefault="000E13B2">
            <w:pPr>
              <w:jc w:val="right"/>
              <w:rPr>
                <w:rFonts w:ascii="Arial Narrow" w:eastAsia="仿宋_GB2312" w:hAnsi="Arial Narrow" w:cs="Arial"/>
                <w:b/>
                <w:szCs w:val="21"/>
              </w:rPr>
            </w:pPr>
            <w:r>
              <w:rPr>
                <w:rFonts w:ascii="Arial Narrow" w:eastAsia="仿宋_GB2312" w:hAnsi="Arial Narrow" w:cs="Arial"/>
                <w:b/>
                <w:szCs w:val="21"/>
              </w:rPr>
              <w:t>因自身信用风险变动引起的公允价值本年变动额</w:t>
            </w:r>
          </w:p>
        </w:tc>
        <w:tc>
          <w:tcPr>
            <w:tcW w:w="1113" w:type="pct"/>
            <w:tcBorders>
              <w:bottom w:val="single" w:sz="4" w:space="0" w:color="auto"/>
            </w:tcBorders>
            <w:shd w:val="clear" w:color="auto" w:fill="auto"/>
            <w:vAlign w:val="center"/>
          </w:tcPr>
          <w:p w14:paraId="1AA0F4D9" w14:textId="77777777" w:rsidR="00B53F2C" w:rsidRDefault="000E13B2">
            <w:pPr>
              <w:jc w:val="right"/>
              <w:rPr>
                <w:rFonts w:ascii="Arial Narrow" w:eastAsia="仿宋_GB2312" w:hAnsi="Arial Narrow"/>
                <w:b/>
                <w:szCs w:val="21"/>
              </w:rPr>
            </w:pPr>
            <w:r>
              <w:rPr>
                <w:rFonts w:ascii="Arial Narrow" w:eastAsia="仿宋_GB2312" w:hAnsi="Arial Narrow" w:cs="Arial"/>
                <w:b/>
                <w:szCs w:val="21"/>
              </w:rPr>
              <w:t>因自身信用风险变动引起的公允价值累计变动额</w:t>
            </w:r>
          </w:p>
        </w:tc>
      </w:tr>
      <w:tr w:rsidR="00B53F2C" w14:paraId="7DE50FBA" w14:textId="77777777" w:rsidTr="00A063FE">
        <w:trPr>
          <w:cantSplit/>
          <w:trHeight w:val="340"/>
          <w:jc w:val="center"/>
        </w:trPr>
        <w:tc>
          <w:tcPr>
            <w:tcW w:w="1661" w:type="pct"/>
            <w:tcBorders>
              <w:top w:val="single" w:sz="4" w:space="0" w:color="auto"/>
              <w:bottom w:val="nil"/>
            </w:tcBorders>
            <w:shd w:val="clear" w:color="auto" w:fill="auto"/>
            <w:vAlign w:val="center"/>
          </w:tcPr>
          <w:p w14:paraId="7B4ADDFF" w14:textId="77777777" w:rsidR="00B53F2C" w:rsidRDefault="000E13B2">
            <w:pPr>
              <w:rPr>
                <w:rFonts w:ascii="Arial Narrow" w:eastAsia="仿宋_GB2312" w:hAnsi="Arial Narrow"/>
              </w:rPr>
            </w:pPr>
            <w:r>
              <w:rPr>
                <w:rFonts w:ascii="Arial Narrow" w:eastAsia="仿宋_GB2312" w:hAnsi="Arial Narrow"/>
              </w:rPr>
              <w:t>发行的普通债权</w:t>
            </w:r>
          </w:p>
        </w:tc>
        <w:tc>
          <w:tcPr>
            <w:tcW w:w="1113" w:type="pct"/>
            <w:tcBorders>
              <w:top w:val="single" w:sz="4" w:space="0" w:color="auto"/>
              <w:bottom w:val="nil"/>
            </w:tcBorders>
            <w:shd w:val="clear" w:color="auto" w:fill="auto"/>
            <w:vAlign w:val="center"/>
          </w:tcPr>
          <w:p w14:paraId="023368FD" w14:textId="77777777" w:rsidR="00B53F2C" w:rsidRDefault="00B53F2C">
            <w:pPr>
              <w:jc w:val="right"/>
              <w:rPr>
                <w:rFonts w:ascii="Arial Narrow" w:eastAsia="仿宋_GB2312" w:hAnsi="Arial Narrow"/>
              </w:rPr>
            </w:pPr>
          </w:p>
        </w:tc>
        <w:tc>
          <w:tcPr>
            <w:tcW w:w="1113" w:type="pct"/>
            <w:tcBorders>
              <w:top w:val="single" w:sz="4" w:space="0" w:color="auto"/>
              <w:bottom w:val="nil"/>
            </w:tcBorders>
            <w:shd w:val="clear" w:color="auto" w:fill="auto"/>
            <w:vAlign w:val="center"/>
          </w:tcPr>
          <w:p w14:paraId="094F7460" w14:textId="77777777" w:rsidR="00B53F2C" w:rsidRDefault="00B53F2C">
            <w:pPr>
              <w:jc w:val="right"/>
              <w:rPr>
                <w:rFonts w:ascii="Arial Narrow" w:eastAsia="仿宋_GB2312" w:hAnsi="Arial Narrow"/>
              </w:rPr>
            </w:pPr>
          </w:p>
        </w:tc>
        <w:tc>
          <w:tcPr>
            <w:tcW w:w="1113" w:type="pct"/>
            <w:tcBorders>
              <w:top w:val="single" w:sz="4" w:space="0" w:color="auto"/>
              <w:bottom w:val="nil"/>
            </w:tcBorders>
            <w:shd w:val="clear" w:color="auto" w:fill="auto"/>
            <w:vAlign w:val="center"/>
          </w:tcPr>
          <w:p w14:paraId="48303EC6" w14:textId="77777777" w:rsidR="00B53F2C" w:rsidRDefault="00B53F2C">
            <w:pPr>
              <w:jc w:val="right"/>
              <w:rPr>
                <w:rFonts w:ascii="Arial Narrow" w:eastAsia="仿宋_GB2312" w:hAnsi="Arial Narrow"/>
              </w:rPr>
            </w:pPr>
          </w:p>
        </w:tc>
      </w:tr>
      <w:tr w:rsidR="00B53F2C" w14:paraId="58E19780" w14:textId="77777777" w:rsidTr="00A063FE">
        <w:trPr>
          <w:cantSplit/>
          <w:trHeight w:val="340"/>
          <w:jc w:val="center"/>
        </w:trPr>
        <w:tc>
          <w:tcPr>
            <w:tcW w:w="1661" w:type="pct"/>
            <w:tcBorders>
              <w:top w:val="nil"/>
              <w:bottom w:val="nil"/>
            </w:tcBorders>
            <w:shd w:val="clear" w:color="auto" w:fill="auto"/>
            <w:vAlign w:val="center"/>
          </w:tcPr>
          <w:p w14:paraId="5799535F" w14:textId="77777777" w:rsidR="00B53F2C" w:rsidRDefault="00B53F2C">
            <w:pPr>
              <w:rPr>
                <w:rFonts w:ascii="Arial Narrow" w:eastAsia="仿宋_GB2312" w:hAnsi="Arial Narrow"/>
              </w:rPr>
            </w:pPr>
          </w:p>
        </w:tc>
        <w:tc>
          <w:tcPr>
            <w:tcW w:w="1113" w:type="pct"/>
            <w:tcBorders>
              <w:top w:val="nil"/>
              <w:bottom w:val="nil"/>
            </w:tcBorders>
            <w:shd w:val="clear" w:color="auto" w:fill="auto"/>
            <w:vAlign w:val="center"/>
          </w:tcPr>
          <w:p w14:paraId="302046A5" w14:textId="77777777" w:rsidR="00B53F2C" w:rsidRDefault="00B53F2C">
            <w:pPr>
              <w:jc w:val="right"/>
              <w:rPr>
                <w:rFonts w:ascii="Arial Narrow" w:eastAsia="仿宋_GB2312" w:hAnsi="Arial Narrow"/>
              </w:rPr>
            </w:pPr>
          </w:p>
        </w:tc>
        <w:tc>
          <w:tcPr>
            <w:tcW w:w="1113" w:type="pct"/>
            <w:tcBorders>
              <w:top w:val="nil"/>
              <w:bottom w:val="nil"/>
            </w:tcBorders>
            <w:shd w:val="clear" w:color="auto" w:fill="auto"/>
            <w:vAlign w:val="center"/>
          </w:tcPr>
          <w:p w14:paraId="6142E754" w14:textId="77777777" w:rsidR="00B53F2C" w:rsidRDefault="00B53F2C">
            <w:pPr>
              <w:jc w:val="right"/>
              <w:rPr>
                <w:rFonts w:ascii="Arial Narrow" w:eastAsia="仿宋_GB2312" w:hAnsi="Arial Narrow"/>
              </w:rPr>
            </w:pPr>
          </w:p>
        </w:tc>
        <w:tc>
          <w:tcPr>
            <w:tcW w:w="1113" w:type="pct"/>
            <w:tcBorders>
              <w:top w:val="nil"/>
              <w:bottom w:val="nil"/>
            </w:tcBorders>
            <w:shd w:val="clear" w:color="auto" w:fill="auto"/>
            <w:vAlign w:val="center"/>
          </w:tcPr>
          <w:p w14:paraId="5EB174FB" w14:textId="77777777" w:rsidR="00B53F2C" w:rsidRDefault="00B53F2C">
            <w:pPr>
              <w:jc w:val="right"/>
              <w:rPr>
                <w:rFonts w:ascii="Arial Narrow" w:eastAsia="仿宋_GB2312" w:hAnsi="Arial Narrow"/>
              </w:rPr>
            </w:pPr>
          </w:p>
        </w:tc>
      </w:tr>
      <w:tr w:rsidR="00B53F2C" w14:paraId="6AE74DD1" w14:textId="77777777" w:rsidTr="00A063FE">
        <w:trPr>
          <w:cantSplit/>
          <w:trHeight w:val="340"/>
          <w:jc w:val="center"/>
        </w:trPr>
        <w:tc>
          <w:tcPr>
            <w:tcW w:w="1661" w:type="pct"/>
            <w:tcBorders>
              <w:top w:val="nil"/>
              <w:bottom w:val="single" w:sz="4" w:space="0" w:color="auto"/>
            </w:tcBorders>
            <w:shd w:val="clear" w:color="auto" w:fill="auto"/>
            <w:vAlign w:val="center"/>
          </w:tcPr>
          <w:p w14:paraId="67BF397E" w14:textId="77777777" w:rsidR="00B53F2C" w:rsidRDefault="00B53F2C">
            <w:pPr>
              <w:rPr>
                <w:rFonts w:ascii="Arial Narrow" w:eastAsia="仿宋_GB2312" w:hAnsi="Arial Narrow"/>
              </w:rPr>
            </w:pPr>
          </w:p>
        </w:tc>
        <w:tc>
          <w:tcPr>
            <w:tcW w:w="1113" w:type="pct"/>
            <w:tcBorders>
              <w:top w:val="nil"/>
              <w:bottom w:val="single" w:sz="4" w:space="0" w:color="auto"/>
            </w:tcBorders>
            <w:shd w:val="clear" w:color="auto" w:fill="auto"/>
            <w:vAlign w:val="center"/>
          </w:tcPr>
          <w:p w14:paraId="2E0D84FF" w14:textId="77777777" w:rsidR="00B53F2C" w:rsidRDefault="00B53F2C">
            <w:pPr>
              <w:jc w:val="right"/>
              <w:rPr>
                <w:rFonts w:ascii="Arial Narrow" w:eastAsia="仿宋_GB2312" w:hAnsi="Arial Narrow"/>
              </w:rPr>
            </w:pPr>
          </w:p>
        </w:tc>
        <w:tc>
          <w:tcPr>
            <w:tcW w:w="1113" w:type="pct"/>
            <w:tcBorders>
              <w:top w:val="nil"/>
              <w:bottom w:val="single" w:sz="4" w:space="0" w:color="auto"/>
            </w:tcBorders>
            <w:shd w:val="clear" w:color="auto" w:fill="auto"/>
            <w:vAlign w:val="center"/>
          </w:tcPr>
          <w:p w14:paraId="57B3E587" w14:textId="77777777" w:rsidR="00B53F2C" w:rsidRDefault="00B53F2C">
            <w:pPr>
              <w:jc w:val="right"/>
              <w:rPr>
                <w:rFonts w:ascii="Arial Narrow" w:eastAsia="仿宋_GB2312" w:hAnsi="Arial Narrow"/>
              </w:rPr>
            </w:pPr>
          </w:p>
        </w:tc>
        <w:tc>
          <w:tcPr>
            <w:tcW w:w="1113" w:type="pct"/>
            <w:tcBorders>
              <w:top w:val="nil"/>
              <w:bottom w:val="single" w:sz="4" w:space="0" w:color="auto"/>
            </w:tcBorders>
            <w:shd w:val="clear" w:color="auto" w:fill="auto"/>
            <w:vAlign w:val="center"/>
          </w:tcPr>
          <w:p w14:paraId="2B796368" w14:textId="77777777" w:rsidR="00B53F2C" w:rsidRDefault="00B53F2C">
            <w:pPr>
              <w:jc w:val="right"/>
              <w:rPr>
                <w:rFonts w:ascii="Arial Narrow" w:eastAsia="仿宋_GB2312" w:hAnsi="Arial Narrow"/>
              </w:rPr>
            </w:pPr>
          </w:p>
        </w:tc>
      </w:tr>
      <w:tr w:rsidR="00B53F2C" w14:paraId="6D5E98F4" w14:textId="77777777" w:rsidTr="00A063FE">
        <w:trPr>
          <w:cantSplit/>
          <w:trHeight w:val="340"/>
          <w:jc w:val="center"/>
        </w:trPr>
        <w:tc>
          <w:tcPr>
            <w:tcW w:w="1661" w:type="pct"/>
            <w:tcBorders>
              <w:top w:val="single" w:sz="4" w:space="0" w:color="auto"/>
            </w:tcBorders>
            <w:shd w:val="clear" w:color="auto" w:fill="auto"/>
            <w:vAlign w:val="center"/>
          </w:tcPr>
          <w:p w14:paraId="617DECE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3" w:type="pct"/>
            <w:tcBorders>
              <w:top w:val="single" w:sz="4" w:space="0" w:color="auto"/>
            </w:tcBorders>
            <w:shd w:val="clear" w:color="auto" w:fill="auto"/>
            <w:vAlign w:val="center"/>
          </w:tcPr>
          <w:p w14:paraId="36F741B9" w14:textId="77777777" w:rsidR="00B53F2C" w:rsidRDefault="00B53F2C">
            <w:pPr>
              <w:jc w:val="right"/>
              <w:rPr>
                <w:rFonts w:ascii="Arial Narrow" w:eastAsia="仿宋_GB2312" w:hAnsi="Arial Narrow"/>
                <w:b/>
                <w:bCs/>
              </w:rPr>
            </w:pPr>
          </w:p>
        </w:tc>
        <w:tc>
          <w:tcPr>
            <w:tcW w:w="1113" w:type="pct"/>
            <w:tcBorders>
              <w:top w:val="single" w:sz="4" w:space="0" w:color="auto"/>
            </w:tcBorders>
            <w:shd w:val="clear" w:color="auto" w:fill="auto"/>
            <w:vAlign w:val="center"/>
          </w:tcPr>
          <w:p w14:paraId="46A13930" w14:textId="77777777" w:rsidR="00B53F2C" w:rsidRDefault="00B53F2C">
            <w:pPr>
              <w:jc w:val="right"/>
              <w:rPr>
                <w:rFonts w:ascii="Arial Narrow" w:eastAsia="仿宋_GB2312" w:hAnsi="Arial Narrow"/>
                <w:b/>
                <w:bCs/>
              </w:rPr>
            </w:pPr>
          </w:p>
        </w:tc>
        <w:tc>
          <w:tcPr>
            <w:tcW w:w="1113" w:type="pct"/>
            <w:tcBorders>
              <w:top w:val="single" w:sz="4" w:space="0" w:color="auto"/>
            </w:tcBorders>
            <w:shd w:val="clear" w:color="auto" w:fill="auto"/>
            <w:vAlign w:val="center"/>
          </w:tcPr>
          <w:p w14:paraId="321BBE41" w14:textId="77777777" w:rsidR="00B53F2C" w:rsidRDefault="00B53F2C">
            <w:pPr>
              <w:jc w:val="right"/>
              <w:rPr>
                <w:rFonts w:ascii="Arial Narrow" w:eastAsia="仿宋_GB2312" w:hAnsi="Arial Narrow"/>
                <w:b/>
                <w:bCs/>
              </w:rPr>
            </w:pPr>
          </w:p>
        </w:tc>
      </w:tr>
    </w:tbl>
    <w:p w14:paraId="611EC492" w14:textId="2CC9FAF8" w:rsidR="00B53F2C" w:rsidRDefault="004562C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2025</w:t>
      </w:r>
      <w:r w:rsidR="000E13B2">
        <w:rPr>
          <w:rFonts w:ascii="Arial Narrow" w:eastAsia="仿宋_GB2312" w:hAnsi="Arial Narrow"/>
          <w:color w:val="0000FF"/>
          <w:sz w:val="24"/>
          <w:szCs w:val="24"/>
        </w:rPr>
        <w:t>年</w:t>
      </w:r>
      <w:r w:rsidR="000E13B2">
        <w:rPr>
          <w:rFonts w:ascii="Arial Narrow" w:eastAsia="仿宋_GB2312" w:hAnsi="Arial Narrow"/>
          <w:color w:val="0000FF"/>
          <w:sz w:val="24"/>
          <w:szCs w:val="24"/>
        </w:rPr>
        <w:t>12</w:t>
      </w:r>
      <w:r w:rsidR="000E13B2">
        <w:rPr>
          <w:rFonts w:ascii="Arial Narrow" w:eastAsia="仿宋_GB2312" w:hAnsi="Arial Narrow"/>
          <w:color w:val="0000FF"/>
          <w:sz w:val="24"/>
          <w:szCs w:val="24"/>
        </w:rPr>
        <w:t>月</w:t>
      </w:r>
      <w:r w:rsidR="000E13B2">
        <w:rPr>
          <w:rFonts w:ascii="Arial Narrow" w:eastAsia="仿宋_GB2312" w:hAnsi="Arial Narrow"/>
          <w:color w:val="0000FF"/>
          <w:sz w:val="24"/>
          <w:szCs w:val="24"/>
        </w:rPr>
        <w:t>31</w:t>
      </w:r>
      <w:r w:rsidR="000E13B2">
        <w:rPr>
          <w:rFonts w:ascii="Arial Narrow" w:eastAsia="仿宋_GB2312" w:hAnsi="Arial Narrow"/>
          <w:color w:val="0000FF"/>
          <w:sz w:val="24"/>
          <w:szCs w:val="24"/>
        </w:rPr>
        <w:t>日，指定为以公允价值计量且其变动计入当期损益的金融负债的账面价值与按合同约定到期应支付债权人金额之间的差额为</w:t>
      </w:r>
      <w:r w:rsidR="000E13B2">
        <w:rPr>
          <w:rFonts w:ascii="Arial Narrow" w:eastAsia="仿宋_GB2312" w:hAnsi="Arial Narrow"/>
          <w:color w:val="0000FF"/>
          <w:sz w:val="24"/>
          <w:szCs w:val="24"/>
        </w:rPr>
        <w:t>[XX]</w:t>
      </w:r>
      <w:r w:rsidR="000E13B2">
        <w:rPr>
          <w:rFonts w:ascii="Arial Narrow" w:eastAsia="仿宋_GB2312" w:hAnsi="Arial Narrow"/>
          <w:color w:val="0000FF"/>
          <w:sz w:val="24"/>
          <w:szCs w:val="24"/>
        </w:rPr>
        <w:t>元。</w:t>
      </w:r>
      <w:r w:rsidR="000E13B2">
        <w:rPr>
          <w:rFonts w:ascii="Arial Narrow" w:eastAsia="仿宋_GB2312" w:hAnsi="Arial Narrow"/>
          <w:color w:val="0000FF"/>
          <w:sz w:val="24"/>
          <w:szCs w:val="24"/>
        </w:rPr>
        <w:t xml:space="preserve">] </w:t>
      </w:r>
    </w:p>
    <w:p w14:paraId="7467FFA9" w14:textId="77777777" w:rsidR="00B53F2C" w:rsidRDefault="000E13B2">
      <w:pPr>
        <w:pStyle w:val="20"/>
      </w:pPr>
      <w:r>
        <w:t>衍生金融负债</w:t>
      </w:r>
    </w:p>
    <w:p w14:paraId="54C7E271"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Pr>
          <w:rFonts w:ascii="Arial Narrow" w:eastAsia="仿宋_GB2312" w:hAnsi="Arial Narrow"/>
          <w:color w:val="0000FF"/>
          <w:sz w:val="24"/>
          <w:szCs w:val="24"/>
        </w:rPr>
        <w:t>（提示：企业衍生金融工具业务具有重要性的，单独披露衍生金融负债。）</w:t>
      </w:r>
    </w:p>
    <w:p w14:paraId="1346E032"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号文第二十条（三），分类列示衍生金融负债期初余额、期末余额，披露其形成的原因以及相关会计处理。）</w:t>
      </w:r>
    </w:p>
    <w:tbl>
      <w:tblPr>
        <w:tblW w:w="5000" w:type="pct"/>
        <w:jc w:val="center"/>
        <w:tblLook w:val="04A0" w:firstRow="1" w:lastRow="0" w:firstColumn="1" w:lastColumn="0" w:noHBand="0" w:noVBand="1"/>
      </w:tblPr>
      <w:tblGrid>
        <w:gridCol w:w="2799"/>
        <w:gridCol w:w="2799"/>
        <w:gridCol w:w="2798"/>
      </w:tblGrid>
      <w:tr w:rsidR="00B53F2C" w14:paraId="225EFD8F" w14:textId="77777777" w:rsidTr="00A063FE">
        <w:trPr>
          <w:cantSplit/>
          <w:trHeight w:val="340"/>
          <w:tblHeader/>
          <w:jc w:val="center"/>
        </w:trPr>
        <w:tc>
          <w:tcPr>
            <w:tcW w:w="1667" w:type="pct"/>
            <w:tcBorders>
              <w:top w:val="single" w:sz="8" w:space="0" w:color="auto"/>
              <w:bottom w:val="single" w:sz="4" w:space="0" w:color="auto"/>
            </w:tcBorders>
            <w:vAlign w:val="center"/>
          </w:tcPr>
          <w:p w14:paraId="21139B28"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083421D4"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530282C1"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6D438517" w14:textId="77777777" w:rsidTr="00A063FE">
        <w:trPr>
          <w:cantSplit/>
          <w:trHeight w:val="340"/>
          <w:jc w:val="center"/>
        </w:trPr>
        <w:tc>
          <w:tcPr>
            <w:tcW w:w="1667" w:type="pct"/>
            <w:tcBorders>
              <w:top w:val="single" w:sz="4" w:space="0" w:color="auto"/>
            </w:tcBorders>
            <w:vAlign w:val="center"/>
          </w:tcPr>
          <w:p w14:paraId="31320974"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67A16AF3"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3690D4E1" w14:textId="77777777" w:rsidR="00B53F2C" w:rsidRDefault="00B53F2C">
            <w:pPr>
              <w:jc w:val="right"/>
              <w:rPr>
                <w:rFonts w:ascii="Arial Narrow" w:eastAsia="仿宋_GB2312" w:hAnsi="Arial Narrow"/>
              </w:rPr>
            </w:pPr>
          </w:p>
        </w:tc>
      </w:tr>
      <w:tr w:rsidR="00B53F2C" w14:paraId="0C83B722" w14:textId="77777777" w:rsidTr="00A063FE">
        <w:trPr>
          <w:cantSplit/>
          <w:trHeight w:val="340"/>
          <w:jc w:val="center"/>
        </w:trPr>
        <w:tc>
          <w:tcPr>
            <w:tcW w:w="1667" w:type="pct"/>
            <w:vAlign w:val="center"/>
          </w:tcPr>
          <w:p w14:paraId="5255BCE3" w14:textId="77777777" w:rsidR="00B53F2C" w:rsidRDefault="00B53F2C">
            <w:pPr>
              <w:rPr>
                <w:rFonts w:ascii="Arial Narrow" w:eastAsia="仿宋_GB2312" w:hAnsi="Arial Narrow"/>
              </w:rPr>
            </w:pPr>
          </w:p>
        </w:tc>
        <w:tc>
          <w:tcPr>
            <w:tcW w:w="1667" w:type="pct"/>
            <w:vAlign w:val="center"/>
          </w:tcPr>
          <w:p w14:paraId="3E3C4248" w14:textId="77777777" w:rsidR="00B53F2C" w:rsidRDefault="00B53F2C">
            <w:pPr>
              <w:jc w:val="right"/>
              <w:rPr>
                <w:rFonts w:ascii="Arial Narrow" w:eastAsia="仿宋_GB2312" w:hAnsi="Arial Narrow"/>
              </w:rPr>
            </w:pPr>
          </w:p>
        </w:tc>
        <w:tc>
          <w:tcPr>
            <w:tcW w:w="1667" w:type="pct"/>
            <w:vAlign w:val="center"/>
          </w:tcPr>
          <w:p w14:paraId="28C79AA0" w14:textId="77777777" w:rsidR="00B53F2C" w:rsidRDefault="00B53F2C">
            <w:pPr>
              <w:jc w:val="right"/>
              <w:rPr>
                <w:rFonts w:ascii="Arial Narrow" w:eastAsia="仿宋_GB2312" w:hAnsi="Arial Narrow"/>
              </w:rPr>
            </w:pPr>
          </w:p>
        </w:tc>
      </w:tr>
      <w:tr w:rsidR="00B53F2C" w14:paraId="1E88BB4B" w14:textId="77777777" w:rsidTr="00A063FE">
        <w:trPr>
          <w:cantSplit/>
          <w:trHeight w:val="340"/>
          <w:jc w:val="center"/>
        </w:trPr>
        <w:tc>
          <w:tcPr>
            <w:tcW w:w="1667" w:type="pct"/>
            <w:vAlign w:val="center"/>
          </w:tcPr>
          <w:p w14:paraId="34154003" w14:textId="77777777" w:rsidR="00B53F2C" w:rsidRDefault="00B53F2C">
            <w:pPr>
              <w:rPr>
                <w:rFonts w:ascii="Arial Narrow" w:eastAsia="仿宋_GB2312" w:hAnsi="Arial Narrow"/>
              </w:rPr>
            </w:pPr>
          </w:p>
        </w:tc>
        <w:tc>
          <w:tcPr>
            <w:tcW w:w="1667" w:type="pct"/>
            <w:vAlign w:val="center"/>
          </w:tcPr>
          <w:p w14:paraId="2E457075" w14:textId="77777777" w:rsidR="00B53F2C" w:rsidRDefault="00B53F2C">
            <w:pPr>
              <w:jc w:val="right"/>
              <w:rPr>
                <w:rFonts w:ascii="Arial Narrow" w:eastAsia="仿宋_GB2312" w:hAnsi="Arial Narrow"/>
              </w:rPr>
            </w:pPr>
          </w:p>
        </w:tc>
        <w:tc>
          <w:tcPr>
            <w:tcW w:w="1667" w:type="pct"/>
            <w:vAlign w:val="center"/>
          </w:tcPr>
          <w:p w14:paraId="38F80947" w14:textId="77777777" w:rsidR="00B53F2C" w:rsidRDefault="00B53F2C">
            <w:pPr>
              <w:jc w:val="right"/>
              <w:rPr>
                <w:rFonts w:ascii="Arial Narrow" w:eastAsia="仿宋_GB2312" w:hAnsi="Arial Narrow"/>
              </w:rPr>
            </w:pPr>
          </w:p>
        </w:tc>
      </w:tr>
      <w:tr w:rsidR="00B53F2C" w14:paraId="5FFAD0BD" w14:textId="77777777" w:rsidTr="00A063FE">
        <w:trPr>
          <w:cantSplit/>
          <w:trHeight w:val="340"/>
          <w:jc w:val="center"/>
        </w:trPr>
        <w:tc>
          <w:tcPr>
            <w:tcW w:w="1667" w:type="pct"/>
            <w:vAlign w:val="center"/>
          </w:tcPr>
          <w:p w14:paraId="7E85DF32" w14:textId="77777777" w:rsidR="00B53F2C" w:rsidRDefault="00B53F2C">
            <w:pPr>
              <w:rPr>
                <w:rFonts w:ascii="Arial Narrow" w:eastAsia="仿宋_GB2312" w:hAnsi="Arial Narrow"/>
              </w:rPr>
            </w:pPr>
          </w:p>
        </w:tc>
        <w:tc>
          <w:tcPr>
            <w:tcW w:w="1667" w:type="pct"/>
            <w:vAlign w:val="center"/>
          </w:tcPr>
          <w:p w14:paraId="70D06EC8" w14:textId="77777777" w:rsidR="00B53F2C" w:rsidRDefault="00B53F2C">
            <w:pPr>
              <w:jc w:val="right"/>
              <w:rPr>
                <w:rFonts w:ascii="Arial Narrow" w:eastAsia="仿宋_GB2312" w:hAnsi="Arial Narrow"/>
              </w:rPr>
            </w:pPr>
          </w:p>
        </w:tc>
        <w:tc>
          <w:tcPr>
            <w:tcW w:w="1667" w:type="pct"/>
            <w:vAlign w:val="center"/>
          </w:tcPr>
          <w:p w14:paraId="0736E4F9" w14:textId="77777777" w:rsidR="00B53F2C" w:rsidRDefault="00B53F2C">
            <w:pPr>
              <w:jc w:val="right"/>
              <w:rPr>
                <w:rFonts w:ascii="Arial Narrow" w:eastAsia="仿宋_GB2312" w:hAnsi="Arial Narrow"/>
              </w:rPr>
            </w:pPr>
          </w:p>
        </w:tc>
      </w:tr>
      <w:tr w:rsidR="00B53F2C" w14:paraId="4A0EFE65" w14:textId="77777777" w:rsidTr="00A063FE">
        <w:trPr>
          <w:cantSplit/>
          <w:trHeight w:val="340"/>
          <w:jc w:val="center"/>
        </w:trPr>
        <w:tc>
          <w:tcPr>
            <w:tcW w:w="1667" w:type="pct"/>
            <w:tcBorders>
              <w:bottom w:val="single" w:sz="4" w:space="0" w:color="auto"/>
            </w:tcBorders>
            <w:vAlign w:val="center"/>
          </w:tcPr>
          <w:p w14:paraId="3426C9EA"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4F1CD506"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202517CE" w14:textId="77777777" w:rsidR="00B53F2C" w:rsidRDefault="00B53F2C">
            <w:pPr>
              <w:jc w:val="right"/>
              <w:rPr>
                <w:rFonts w:ascii="Arial Narrow" w:eastAsia="仿宋_GB2312" w:hAnsi="Arial Narrow"/>
              </w:rPr>
            </w:pPr>
          </w:p>
        </w:tc>
      </w:tr>
      <w:tr w:rsidR="00B53F2C" w14:paraId="513F0D24" w14:textId="77777777" w:rsidTr="00A063FE">
        <w:trPr>
          <w:cantSplit/>
          <w:trHeight w:val="340"/>
          <w:jc w:val="center"/>
        </w:trPr>
        <w:tc>
          <w:tcPr>
            <w:tcW w:w="1667" w:type="pct"/>
            <w:tcBorders>
              <w:top w:val="single" w:sz="4" w:space="0" w:color="auto"/>
              <w:bottom w:val="single" w:sz="8" w:space="0" w:color="auto"/>
            </w:tcBorders>
            <w:vAlign w:val="center"/>
          </w:tcPr>
          <w:p w14:paraId="3C424A40"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56273FC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3AC5CC65"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AE7FEBB" w14:textId="77777777" w:rsidR="00B53F2C" w:rsidRDefault="000E13B2">
      <w:pPr>
        <w:adjustRightInd w:val="0"/>
        <w:snapToGrid w:val="0"/>
        <w:spacing w:beforeLines="50" w:before="120" w:afterLines="90" w:after="216"/>
        <w:ind w:left="2" w:hangingChars="1" w:hanging="2"/>
        <w:rPr>
          <w:rFonts w:ascii="Arial Narrow" w:eastAsia="仿宋_GB2312" w:hAnsi="Arial Narrow"/>
          <w:color w:val="0000FF"/>
          <w:sz w:val="24"/>
          <w:szCs w:val="24"/>
        </w:rPr>
      </w:pP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衍生金融负债产生的原因以及相关会计处理。）</w:t>
      </w:r>
    </w:p>
    <w:p w14:paraId="31245847" w14:textId="77777777" w:rsidR="00B53F2C" w:rsidRDefault="000E13B2">
      <w:pPr>
        <w:pStyle w:val="20"/>
      </w:pPr>
      <w:r>
        <w:lastRenderedPageBreak/>
        <w:t>应付票据</w:t>
      </w:r>
    </w:p>
    <w:tbl>
      <w:tblPr>
        <w:tblW w:w="5000" w:type="pct"/>
        <w:jc w:val="center"/>
        <w:tblBorders>
          <w:top w:val="single" w:sz="4" w:space="0" w:color="auto"/>
          <w:bottom w:val="single" w:sz="4" w:space="0" w:color="auto"/>
        </w:tblBorders>
        <w:tblLook w:val="04A0" w:firstRow="1" w:lastRow="0" w:firstColumn="1" w:lastColumn="0" w:noHBand="0" w:noVBand="1"/>
      </w:tblPr>
      <w:tblGrid>
        <w:gridCol w:w="2799"/>
        <w:gridCol w:w="2799"/>
        <w:gridCol w:w="2798"/>
      </w:tblGrid>
      <w:tr w:rsidR="00B53F2C" w14:paraId="6C8D2653" w14:textId="77777777" w:rsidTr="00A063FE">
        <w:trPr>
          <w:cantSplit/>
          <w:trHeight w:val="340"/>
          <w:tblHeader/>
          <w:jc w:val="center"/>
        </w:trPr>
        <w:tc>
          <w:tcPr>
            <w:tcW w:w="1667" w:type="pct"/>
            <w:tcBorders>
              <w:top w:val="single" w:sz="8" w:space="0" w:color="auto"/>
              <w:bottom w:val="single" w:sz="4" w:space="0" w:color="auto"/>
            </w:tcBorders>
            <w:vAlign w:val="center"/>
          </w:tcPr>
          <w:p w14:paraId="5A5B5782" w14:textId="77777777" w:rsidR="00B53F2C" w:rsidRDefault="000E13B2">
            <w:pPr>
              <w:snapToGrid w:val="0"/>
              <w:rPr>
                <w:rFonts w:ascii="Arial Narrow" w:eastAsia="仿宋_GB2312" w:hAnsi="Arial Narrow" w:cs="Arial"/>
                <w:b/>
                <w:color w:val="000000"/>
                <w:szCs w:val="21"/>
              </w:rPr>
            </w:pPr>
            <w:r>
              <w:rPr>
                <w:rFonts w:ascii="Arial Narrow" w:eastAsia="仿宋_GB2312" w:hAnsi="Arial Narrow"/>
                <w:b/>
                <w:color w:val="000000"/>
                <w:szCs w:val="21"/>
              </w:rPr>
              <w:t>种</w:t>
            </w:r>
            <w:r>
              <w:rPr>
                <w:rFonts w:ascii="Arial Narrow" w:eastAsia="仿宋_GB2312" w:hAnsi="Arial Narrow"/>
                <w:b/>
                <w:color w:val="000000"/>
                <w:szCs w:val="21"/>
              </w:rPr>
              <w:t xml:space="preserve">  </w:t>
            </w:r>
            <w:r>
              <w:rPr>
                <w:rFonts w:ascii="Arial Narrow" w:eastAsia="仿宋_GB2312" w:hAnsi="Arial Narrow"/>
                <w:b/>
                <w:color w:val="000000"/>
                <w:szCs w:val="21"/>
              </w:rPr>
              <w:t>类</w:t>
            </w:r>
          </w:p>
        </w:tc>
        <w:tc>
          <w:tcPr>
            <w:tcW w:w="1667" w:type="pct"/>
            <w:tcBorders>
              <w:top w:val="single" w:sz="8" w:space="0" w:color="auto"/>
              <w:bottom w:val="single" w:sz="4" w:space="0" w:color="auto"/>
            </w:tcBorders>
            <w:vAlign w:val="center"/>
          </w:tcPr>
          <w:p w14:paraId="7D390D82"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10C83B07"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上年年末余额</w:t>
            </w:r>
          </w:p>
        </w:tc>
      </w:tr>
      <w:tr w:rsidR="00B53F2C" w14:paraId="4450D1A1" w14:textId="77777777" w:rsidTr="00A063FE">
        <w:trPr>
          <w:cantSplit/>
          <w:trHeight w:val="340"/>
          <w:jc w:val="center"/>
        </w:trPr>
        <w:tc>
          <w:tcPr>
            <w:tcW w:w="1667" w:type="pct"/>
            <w:tcBorders>
              <w:top w:val="single" w:sz="4" w:space="0" w:color="auto"/>
            </w:tcBorders>
            <w:vAlign w:val="center"/>
          </w:tcPr>
          <w:p w14:paraId="7E04337D" w14:textId="77777777" w:rsidR="00B53F2C" w:rsidRDefault="000E13B2">
            <w:pPr>
              <w:rPr>
                <w:rFonts w:ascii="Arial Narrow" w:eastAsia="仿宋_GB2312" w:hAnsi="Arial Narrow"/>
              </w:rPr>
            </w:pPr>
            <w:r>
              <w:rPr>
                <w:rFonts w:ascii="Arial Narrow" w:eastAsia="仿宋_GB2312" w:hAnsi="Arial Narrow"/>
              </w:rPr>
              <w:t>商业承兑汇票</w:t>
            </w:r>
          </w:p>
        </w:tc>
        <w:tc>
          <w:tcPr>
            <w:tcW w:w="1667" w:type="pct"/>
            <w:tcBorders>
              <w:top w:val="single" w:sz="4" w:space="0" w:color="auto"/>
            </w:tcBorders>
            <w:vAlign w:val="center"/>
          </w:tcPr>
          <w:p w14:paraId="02382DA3"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403B76FE" w14:textId="77777777" w:rsidR="00B53F2C" w:rsidRDefault="00B53F2C">
            <w:pPr>
              <w:jc w:val="right"/>
              <w:rPr>
                <w:rFonts w:ascii="Arial Narrow" w:eastAsia="仿宋_GB2312" w:hAnsi="Arial Narrow"/>
              </w:rPr>
            </w:pPr>
          </w:p>
        </w:tc>
      </w:tr>
      <w:tr w:rsidR="00B53F2C" w14:paraId="6F3D3F5A" w14:textId="77777777" w:rsidTr="00A063FE">
        <w:trPr>
          <w:cantSplit/>
          <w:trHeight w:val="340"/>
          <w:jc w:val="center"/>
        </w:trPr>
        <w:tc>
          <w:tcPr>
            <w:tcW w:w="1667" w:type="pct"/>
            <w:tcBorders>
              <w:bottom w:val="single" w:sz="4" w:space="0" w:color="auto"/>
            </w:tcBorders>
            <w:vAlign w:val="center"/>
          </w:tcPr>
          <w:p w14:paraId="6B86F8C9" w14:textId="77777777" w:rsidR="00B53F2C" w:rsidRDefault="000E13B2">
            <w:pPr>
              <w:rPr>
                <w:rFonts w:ascii="Arial Narrow" w:eastAsia="仿宋_GB2312" w:hAnsi="Arial Narrow"/>
              </w:rPr>
            </w:pPr>
            <w:r>
              <w:rPr>
                <w:rFonts w:ascii="Arial Narrow" w:eastAsia="仿宋_GB2312" w:hAnsi="Arial Narrow"/>
              </w:rPr>
              <w:t>银行承兑汇票</w:t>
            </w:r>
          </w:p>
        </w:tc>
        <w:tc>
          <w:tcPr>
            <w:tcW w:w="1667" w:type="pct"/>
            <w:tcBorders>
              <w:bottom w:val="single" w:sz="4" w:space="0" w:color="auto"/>
            </w:tcBorders>
            <w:vAlign w:val="center"/>
          </w:tcPr>
          <w:p w14:paraId="3403150E"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754B926C" w14:textId="77777777" w:rsidR="00B53F2C" w:rsidRDefault="00B53F2C">
            <w:pPr>
              <w:jc w:val="right"/>
              <w:rPr>
                <w:rFonts w:ascii="Arial Narrow" w:eastAsia="仿宋_GB2312" w:hAnsi="Arial Narrow"/>
              </w:rPr>
            </w:pPr>
          </w:p>
        </w:tc>
      </w:tr>
      <w:tr w:rsidR="00B53F2C" w14:paraId="79EDC3BB" w14:textId="77777777" w:rsidTr="00A063FE">
        <w:trPr>
          <w:cantSplit/>
          <w:trHeight w:val="340"/>
          <w:jc w:val="center"/>
        </w:trPr>
        <w:tc>
          <w:tcPr>
            <w:tcW w:w="1667" w:type="pct"/>
            <w:tcBorders>
              <w:top w:val="single" w:sz="4" w:space="0" w:color="auto"/>
              <w:bottom w:val="single" w:sz="8" w:space="0" w:color="auto"/>
            </w:tcBorders>
            <w:vAlign w:val="center"/>
          </w:tcPr>
          <w:p w14:paraId="1BB4654C"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729EC2FD"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FAB4E75" w14:textId="77777777" w:rsidR="00B53F2C" w:rsidRDefault="00B53F2C">
            <w:pPr>
              <w:jc w:val="right"/>
              <w:rPr>
                <w:rFonts w:ascii="Arial Narrow" w:eastAsia="仿宋_GB2312" w:hAnsi="Arial Narrow"/>
                <w:b/>
                <w:bCs/>
              </w:rPr>
            </w:pPr>
          </w:p>
        </w:tc>
      </w:tr>
    </w:tbl>
    <w:p w14:paraId="317AC5FC"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本期末已到期未支付的应付票据总额为</w:t>
      </w:r>
      <w:r>
        <w:rPr>
          <w:rFonts w:ascii="Arial Narrow" w:eastAsia="仿宋_GB2312" w:hAnsi="Arial Narrow"/>
          <w:color w:val="FF0000"/>
          <w:sz w:val="24"/>
          <w:szCs w:val="24"/>
        </w:rPr>
        <w:t>XXX</w:t>
      </w:r>
      <w:r>
        <w:rPr>
          <w:rFonts w:ascii="Arial Narrow" w:eastAsia="仿宋_GB2312" w:hAnsi="Arial Narrow"/>
          <w:color w:val="FF0000"/>
          <w:sz w:val="24"/>
          <w:szCs w:val="24"/>
        </w:rPr>
        <w:t>元</w:t>
      </w:r>
      <w:r>
        <w:rPr>
          <w:rFonts w:ascii="Arial Narrow" w:eastAsia="仿宋_GB2312" w:hAnsi="Arial Narrow"/>
          <w:sz w:val="24"/>
          <w:szCs w:val="24"/>
        </w:rPr>
        <w:t>。</w:t>
      </w:r>
    </w:p>
    <w:p w14:paraId="6480DD1D" w14:textId="77777777" w:rsidR="00B53F2C" w:rsidRDefault="000E13B2">
      <w:pPr>
        <w:adjustRightInd w:val="0"/>
        <w:snapToGrid w:val="0"/>
        <w:spacing w:beforeLines="50" w:before="120" w:afterLines="90" w:after="216"/>
        <w:ind w:leftChars="-1" w:hangingChars="1" w:hanging="2"/>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【如果法律上认定供应链票据属于《商业汇票承兑、贴现与再贴现管理办法》（中国人民银行中国银行保险监督管理委员会令〔</w:t>
      </w:r>
      <w:r w:rsidRPr="00C639DF">
        <w:rPr>
          <w:rFonts w:ascii="Arial Narrow" w:eastAsia="仿宋_GB2312" w:hAnsi="Arial Narrow"/>
          <w:color w:val="0000FF"/>
          <w:sz w:val="24"/>
          <w:szCs w:val="24"/>
        </w:rPr>
        <w:t>2022</w:t>
      </w:r>
      <w:r w:rsidRPr="00C639DF">
        <w:rPr>
          <w:rFonts w:ascii="Arial Narrow" w:eastAsia="仿宋_GB2312" w:hAnsi="Arial Narrow" w:hint="eastAsia"/>
          <w:color w:val="0000FF"/>
          <w:sz w:val="24"/>
          <w:szCs w:val="24"/>
        </w:rPr>
        <w:t>〕第</w:t>
      </w:r>
      <w:r w:rsidRPr="00C639DF">
        <w:rPr>
          <w:rFonts w:ascii="Arial Narrow" w:eastAsia="仿宋_GB2312" w:hAnsi="Arial Narrow"/>
          <w:color w:val="0000FF"/>
          <w:sz w:val="24"/>
          <w:szCs w:val="24"/>
        </w:rPr>
        <w:t>4</w:t>
      </w:r>
      <w:r w:rsidRPr="00C639DF">
        <w:rPr>
          <w:rFonts w:ascii="Arial Narrow" w:eastAsia="仿宋_GB2312" w:hAnsi="Arial Narrow" w:hint="eastAsia"/>
          <w:color w:val="0000FF"/>
          <w:sz w:val="24"/>
          <w:szCs w:val="24"/>
        </w:rPr>
        <w:t>号）的范围、具备《票据法》规定的要件，则出票人应当自法律认定生效日（</w:t>
      </w:r>
      <w:r w:rsidRPr="00C639DF">
        <w:rPr>
          <w:rFonts w:ascii="Arial Narrow" w:eastAsia="仿宋_GB2312" w:hAnsi="Arial Narrow"/>
          <w:color w:val="0000FF"/>
          <w:sz w:val="24"/>
          <w:szCs w:val="24"/>
        </w:rPr>
        <w:t>2023</w:t>
      </w:r>
      <w:r w:rsidRPr="00C639DF">
        <w:rPr>
          <w:rFonts w:ascii="Arial Narrow" w:eastAsia="仿宋_GB2312" w:hAnsi="Arial Narrow" w:hint="eastAsia"/>
          <w:color w:val="0000FF"/>
          <w:sz w:val="24"/>
          <w:szCs w:val="24"/>
        </w:rPr>
        <w:t>年</w:t>
      </w:r>
      <w:r w:rsidRPr="00C639DF">
        <w:rPr>
          <w:rFonts w:ascii="Arial Narrow" w:eastAsia="仿宋_GB2312" w:hAnsi="Arial Narrow"/>
          <w:color w:val="0000FF"/>
          <w:sz w:val="24"/>
          <w:szCs w:val="24"/>
        </w:rPr>
        <w:t>1</w:t>
      </w:r>
      <w:r w:rsidRPr="00C639DF">
        <w:rPr>
          <w:rFonts w:ascii="Arial Narrow" w:eastAsia="仿宋_GB2312" w:hAnsi="Arial Narrow" w:hint="eastAsia"/>
          <w:color w:val="0000FF"/>
          <w:sz w:val="24"/>
          <w:szCs w:val="24"/>
        </w:rPr>
        <w:t>月</w:t>
      </w:r>
      <w:r w:rsidRPr="00C639DF">
        <w:rPr>
          <w:rFonts w:ascii="Arial Narrow" w:eastAsia="仿宋_GB2312" w:hAnsi="Arial Narrow"/>
          <w:color w:val="0000FF"/>
          <w:sz w:val="24"/>
          <w:szCs w:val="24"/>
        </w:rPr>
        <w:t>1</w:t>
      </w:r>
      <w:r w:rsidRPr="00C639DF">
        <w:rPr>
          <w:rFonts w:ascii="Arial Narrow" w:eastAsia="仿宋_GB2312" w:hAnsi="Arial Narrow" w:hint="eastAsia"/>
          <w:color w:val="0000FF"/>
          <w:sz w:val="24"/>
          <w:szCs w:val="24"/>
        </w:rPr>
        <w:t>日）起将其作为“应付票据”进行会计处理，且无需对前期比较期间数据进行追溯调整。】</w:t>
      </w:r>
    </w:p>
    <w:p w14:paraId="4E0A217F" w14:textId="77777777" w:rsidR="00B53F2C" w:rsidRDefault="000E13B2">
      <w:pPr>
        <w:pStyle w:val="20"/>
      </w:pPr>
      <w:r>
        <w:t>应付账款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41202EED"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75B3F3E1"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139FEA6A"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shd w:val="clear" w:color="auto" w:fill="auto"/>
            <w:vAlign w:val="center"/>
          </w:tcPr>
          <w:p w14:paraId="78F098BB"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20FC565E" w14:textId="77777777" w:rsidTr="00A063FE">
        <w:trPr>
          <w:cantSplit/>
          <w:trHeight w:val="340"/>
          <w:jc w:val="center"/>
        </w:trPr>
        <w:tc>
          <w:tcPr>
            <w:tcW w:w="1667" w:type="pct"/>
            <w:tcBorders>
              <w:top w:val="single" w:sz="4" w:space="0" w:color="auto"/>
            </w:tcBorders>
            <w:vAlign w:val="center"/>
          </w:tcPr>
          <w:p w14:paraId="0AB510A5"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货款</w:t>
            </w:r>
          </w:p>
        </w:tc>
        <w:tc>
          <w:tcPr>
            <w:tcW w:w="1667" w:type="pct"/>
            <w:tcBorders>
              <w:top w:val="single" w:sz="4" w:space="0" w:color="auto"/>
            </w:tcBorders>
            <w:vAlign w:val="center"/>
          </w:tcPr>
          <w:p w14:paraId="5F4C358C"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09AF3120" w14:textId="77777777" w:rsidR="00B53F2C" w:rsidRDefault="00B53F2C">
            <w:pPr>
              <w:jc w:val="right"/>
              <w:rPr>
                <w:rFonts w:ascii="Arial Narrow" w:eastAsia="仿宋_GB2312" w:hAnsi="Arial Narrow"/>
              </w:rPr>
            </w:pPr>
          </w:p>
        </w:tc>
      </w:tr>
      <w:tr w:rsidR="00B53F2C" w14:paraId="1D40277B" w14:textId="77777777" w:rsidTr="00A063FE">
        <w:trPr>
          <w:cantSplit/>
          <w:trHeight w:val="340"/>
          <w:jc w:val="center"/>
        </w:trPr>
        <w:tc>
          <w:tcPr>
            <w:tcW w:w="1667" w:type="pct"/>
            <w:vAlign w:val="center"/>
          </w:tcPr>
          <w:p w14:paraId="0B8A2167"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工程款</w:t>
            </w:r>
          </w:p>
        </w:tc>
        <w:tc>
          <w:tcPr>
            <w:tcW w:w="1667" w:type="pct"/>
            <w:vAlign w:val="center"/>
          </w:tcPr>
          <w:p w14:paraId="4D302A4F" w14:textId="77777777" w:rsidR="00B53F2C" w:rsidRDefault="00B53F2C">
            <w:pPr>
              <w:jc w:val="right"/>
              <w:rPr>
                <w:rFonts w:ascii="Arial Narrow" w:eastAsia="仿宋_GB2312" w:hAnsi="Arial Narrow"/>
              </w:rPr>
            </w:pPr>
          </w:p>
        </w:tc>
        <w:tc>
          <w:tcPr>
            <w:tcW w:w="1666" w:type="pct"/>
            <w:vAlign w:val="center"/>
          </w:tcPr>
          <w:p w14:paraId="4BD3F3E3" w14:textId="77777777" w:rsidR="00B53F2C" w:rsidRDefault="00B53F2C">
            <w:pPr>
              <w:jc w:val="right"/>
              <w:rPr>
                <w:rFonts w:ascii="Arial Narrow" w:eastAsia="仿宋_GB2312" w:hAnsi="Arial Narrow"/>
              </w:rPr>
            </w:pPr>
          </w:p>
        </w:tc>
      </w:tr>
      <w:tr w:rsidR="00B53F2C" w14:paraId="31AD8B15" w14:textId="77777777" w:rsidTr="00A063FE">
        <w:trPr>
          <w:cantSplit/>
          <w:trHeight w:val="340"/>
          <w:jc w:val="center"/>
        </w:trPr>
        <w:tc>
          <w:tcPr>
            <w:tcW w:w="1667" w:type="pct"/>
            <w:vAlign w:val="center"/>
          </w:tcPr>
          <w:p w14:paraId="41374F42"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667" w:type="pct"/>
            <w:vAlign w:val="center"/>
          </w:tcPr>
          <w:p w14:paraId="01E86BF3" w14:textId="77777777" w:rsidR="00B53F2C" w:rsidRDefault="00B53F2C">
            <w:pPr>
              <w:jc w:val="right"/>
              <w:rPr>
                <w:rFonts w:ascii="Arial Narrow" w:eastAsia="仿宋_GB2312" w:hAnsi="Arial Narrow"/>
              </w:rPr>
            </w:pPr>
          </w:p>
        </w:tc>
        <w:tc>
          <w:tcPr>
            <w:tcW w:w="1666" w:type="pct"/>
            <w:vAlign w:val="center"/>
          </w:tcPr>
          <w:p w14:paraId="4C81FC01" w14:textId="77777777" w:rsidR="00B53F2C" w:rsidRDefault="00B53F2C">
            <w:pPr>
              <w:jc w:val="right"/>
              <w:rPr>
                <w:rFonts w:ascii="Arial Narrow" w:eastAsia="仿宋_GB2312" w:hAnsi="Arial Narrow"/>
              </w:rPr>
            </w:pPr>
          </w:p>
        </w:tc>
      </w:tr>
      <w:tr w:rsidR="00B53F2C" w14:paraId="140440DE" w14:textId="77777777" w:rsidTr="00A063FE">
        <w:trPr>
          <w:cantSplit/>
          <w:trHeight w:val="340"/>
          <w:jc w:val="center"/>
        </w:trPr>
        <w:tc>
          <w:tcPr>
            <w:tcW w:w="1667" w:type="pct"/>
            <w:tcBorders>
              <w:bottom w:val="single" w:sz="4" w:space="0" w:color="auto"/>
            </w:tcBorders>
            <w:vAlign w:val="center"/>
          </w:tcPr>
          <w:p w14:paraId="69BD7181" w14:textId="77777777" w:rsidR="00B53F2C" w:rsidRDefault="00B53F2C">
            <w:pPr>
              <w:rPr>
                <w:rFonts w:ascii="Arial Narrow" w:eastAsia="仿宋_GB2312" w:hAnsi="Arial Narrow"/>
                <w:b/>
                <w:szCs w:val="21"/>
              </w:rPr>
            </w:pPr>
          </w:p>
        </w:tc>
        <w:tc>
          <w:tcPr>
            <w:tcW w:w="1667" w:type="pct"/>
            <w:tcBorders>
              <w:bottom w:val="single" w:sz="4" w:space="0" w:color="auto"/>
            </w:tcBorders>
            <w:vAlign w:val="center"/>
          </w:tcPr>
          <w:p w14:paraId="23B849A4"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6FEDE201" w14:textId="77777777" w:rsidR="00B53F2C" w:rsidRDefault="00B53F2C">
            <w:pPr>
              <w:jc w:val="right"/>
              <w:rPr>
                <w:rFonts w:ascii="Arial Narrow" w:eastAsia="仿宋_GB2312" w:hAnsi="Arial Narrow"/>
              </w:rPr>
            </w:pPr>
          </w:p>
        </w:tc>
      </w:tr>
      <w:tr w:rsidR="00B53F2C" w14:paraId="3E3720C2"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02394BE9"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6B21D327"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0BAE7124" w14:textId="77777777" w:rsidR="00B53F2C" w:rsidRDefault="00B53F2C">
            <w:pPr>
              <w:jc w:val="right"/>
              <w:rPr>
                <w:rFonts w:ascii="Arial Narrow" w:eastAsia="仿宋_GB2312" w:hAnsi="Arial Narrow"/>
                <w:b/>
                <w:bCs/>
              </w:rPr>
            </w:pPr>
          </w:p>
        </w:tc>
      </w:tr>
    </w:tbl>
    <w:p w14:paraId="63F09288" w14:textId="77777777" w:rsidR="00B53F2C" w:rsidRDefault="000E13B2">
      <w:pPr>
        <w:keepNext/>
        <w:widowControl/>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sz w:val="24"/>
          <w:szCs w:val="24"/>
        </w:rPr>
        <w:t>其中，账龄超过</w:t>
      </w:r>
      <w:r>
        <w:rPr>
          <w:rFonts w:ascii="Arial Narrow" w:eastAsia="仿宋_GB2312" w:hAnsi="Arial Narrow"/>
          <w:sz w:val="24"/>
          <w:szCs w:val="24"/>
        </w:rPr>
        <w:t>1</w:t>
      </w:r>
      <w:r>
        <w:rPr>
          <w:rFonts w:ascii="Arial Narrow" w:eastAsia="仿宋_GB2312" w:hAnsi="Arial Narrow"/>
          <w:sz w:val="24"/>
          <w:szCs w:val="24"/>
        </w:rPr>
        <w:t>年的重要应付账款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70F14787"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1F32665E"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B8DDA6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余额</w:t>
            </w:r>
          </w:p>
        </w:tc>
        <w:tc>
          <w:tcPr>
            <w:tcW w:w="1666" w:type="pct"/>
            <w:tcBorders>
              <w:top w:val="single" w:sz="8" w:space="0" w:color="auto"/>
              <w:bottom w:val="single" w:sz="4" w:space="0" w:color="auto"/>
            </w:tcBorders>
            <w:shd w:val="clear" w:color="auto" w:fill="auto"/>
            <w:vAlign w:val="center"/>
          </w:tcPr>
          <w:p w14:paraId="3C004203"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未偿还或未结转的原因</w:t>
            </w:r>
          </w:p>
        </w:tc>
      </w:tr>
      <w:tr w:rsidR="00B53F2C" w14:paraId="1F2F679C" w14:textId="77777777" w:rsidTr="00A063FE">
        <w:trPr>
          <w:cantSplit/>
          <w:trHeight w:val="340"/>
          <w:jc w:val="center"/>
        </w:trPr>
        <w:tc>
          <w:tcPr>
            <w:tcW w:w="1667" w:type="pct"/>
            <w:tcBorders>
              <w:top w:val="single" w:sz="4" w:space="0" w:color="auto"/>
              <w:bottom w:val="nil"/>
            </w:tcBorders>
            <w:shd w:val="clear" w:color="auto" w:fill="auto"/>
            <w:vAlign w:val="center"/>
          </w:tcPr>
          <w:p w14:paraId="7351E918" w14:textId="77777777" w:rsidR="00B53F2C" w:rsidRDefault="00B53F2C">
            <w:pPr>
              <w:rPr>
                <w:rFonts w:ascii="Arial Narrow" w:eastAsia="仿宋_GB2312" w:hAnsi="Arial Narrow"/>
              </w:rPr>
            </w:pPr>
          </w:p>
        </w:tc>
        <w:tc>
          <w:tcPr>
            <w:tcW w:w="1667" w:type="pct"/>
            <w:tcBorders>
              <w:top w:val="single" w:sz="4" w:space="0" w:color="auto"/>
              <w:bottom w:val="nil"/>
            </w:tcBorders>
            <w:shd w:val="clear" w:color="auto" w:fill="auto"/>
            <w:vAlign w:val="center"/>
          </w:tcPr>
          <w:p w14:paraId="28684305" w14:textId="77777777" w:rsidR="00B53F2C" w:rsidRDefault="00B53F2C">
            <w:pPr>
              <w:jc w:val="right"/>
              <w:rPr>
                <w:rFonts w:ascii="Arial Narrow" w:eastAsia="仿宋_GB2312" w:hAnsi="Arial Narrow"/>
              </w:rPr>
            </w:pPr>
          </w:p>
        </w:tc>
        <w:tc>
          <w:tcPr>
            <w:tcW w:w="1666" w:type="pct"/>
            <w:tcBorders>
              <w:top w:val="single" w:sz="4" w:space="0" w:color="auto"/>
              <w:bottom w:val="nil"/>
            </w:tcBorders>
            <w:shd w:val="clear" w:color="auto" w:fill="auto"/>
            <w:vAlign w:val="center"/>
          </w:tcPr>
          <w:p w14:paraId="42DFCFB0" w14:textId="77777777" w:rsidR="00B53F2C" w:rsidRDefault="00B53F2C">
            <w:pPr>
              <w:jc w:val="right"/>
              <w:rPr>
                <w:rFonts w:ascii="Arial Narrow" w:eastAsia="仿宋_GB2312" w:hAnsi="Arial Narrow"/>
              </w:rPr>
            </w:pPr>
          </w:p>
        </w:tc>
      </w:tr>
      <w:tr w:rsidR="00B53F2C" w14:paraId="05D621B5" w14:textId="77777777" w:rsidTr="00A063FE">
        <w:trPr>
          <w:cantSplit/>
          <w:trHeight w:val="340"/>
          <w:jc w:val="center"/>
        </w:trPr>
        <w:tc>
          <w:tcPr>
            <w:tcW w:w="1667" w:type="pct"/>
            <w:tcBorders>
              <w:top w:val="nil"/>
              <w:bottom w:val="nil"/>
            </w:tcBorders>
            <w:shd w:val="clear" w:color="auto" w:fill="auto"/>
            <w:vAlign w:val="center"/>
          </w:tcPr>
          <w:p w14:paraId="78A688E3" w14:textId="77777777" w:rsidR="00B53F2C" w:rsidRDefault="00B53F2C">
            <w:pPr>
              <w:rPr>
                <w:rFonts w:ascii="Arial Narrow" w:eastAsia="仿宋_GB2312" w:hAnsi="Arial Narrow"/>
              </w:rPr>
            </w:pPr>
          </w:p>
        </w:tc>
        <w:tc>
          <w:tcPr>
            <w:tcW w:w="1667" w:type="pct"/>
            <w:tcBorders>
              <w:top w:val="nil"/>
              <w:bottom w:val="nil"/>
            </w:tcBorders>
            <w:shd w:val="clear" w:color="auto" w:fill="auto"/>
            <w:vAlign w:val="center"/>
          </w:tcPr>
          <w:p w14:paraId="27DE55AA" w14:textId="77777777" w:rsidR="00B53F2C" w:rsidRDefault="00B53F2C">
            <w:pPr>
              <w:jc w:val="right"/>
              <w:rPr>
                <w:rFonts w:ascii="Arial Narrow" w:eastAsia="仿宋_GB2312" w:hAnsi="Arial Narrow"/>
              </w:rPr>
            </w:pPr>
          </w:p>
        </w:tc>
        <w:tc>
          <w:tcPr>
            <w:tcW w:w="1666" w:type="pct"/>
            <w:tcBorders>
              <w:top w:val="nil"/>
              <w:bottom w:val="nil"/>
            </w:tcBorders>
            <w:shd w:val="clear" w:color="auto" w:fill="auto"/>
            <w:vAlign w:val="center"/>
          </w:tcPr>
          <w:p w14:paraId="17893580" w14:textId="77777777" w:rsidR="00B53F2C" w:rsidRDefault="00B53F2C">
            <w:pPr>
              <w:jc w:val="right"/>
              <w:rPr>
                <w:rFonts w:ascii="Arial Narrow" w:eastAsia="仿宋_GB2312" w:hAnsi="Arial Narrow"/>
              </w:rPr>
            </w:pPr>
          </w:p>
        </w:tc>
      </w:tr>
      <w:tr w:rsidR="00B53F2C" w14:paraId="67CB3C87" w14:textId="77777777" w:rsidTr="00A063FE">
        <w:trPr>
          <w:cantSplit/>
          <w:trHeight w:val="340"/>
          <w:jc w:val="center"/>
        </w:trPr>
        <w:tc>
          <w:tcPr>
            <w:tcW w:w="1667" w:type="pct"/>
            <w:tcBorders>
              <w:top w:val="nil"/>
              <w:bottom w:val="single" w:sz="8" w:space="0" w:color="auto"/>
            </w:tcBorders>
            <w:shd w:val="clear" w:color="auto" w:fill="auto"/>
            <w:vAlign w:val="center"/>
          </w:tcPr>
          <w:p w14:paraId="02D7C4B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nil"/>
              <w:bottom w:val="single" w:sz="8" w:space="0" w:color="auto"/>
            </w:tcBorders>
            <w:shd w:val="clear" w:color="auto" w:fill="auto"/>
            <w:vAlign w:val="center"/>
          </w:tcPr>
          <w:p w14:paraId="2AA18D06" w14:textId="77777777" w:rsidR="00B53F2C" w:rsidRDefault="00B53F2C">
            <w:pPr>
              <w:jc w:val="right"/>
              <w:rPr>
                <w:rFonts w:ascii="Arial Narrow" w:eastAsia="仿宋_GB2312" w:hAnsi="Arial Narrow"/>
                <w:b/>
                <w:bCs/>
              </w:rPr>
            </w:pPr>
          </w:p>
        </w:tc>
        <w:tc>
          <w:tcPr>
            <w:tcW w:w="1666" w:type="pct"/>
            <w:tcBorders>
              <w:top w:val="nil"/>
              <w:bottom w:val="single" w:sz="8" w:space="0" w:color="auto"/>
            </w:tcBorders>
            <w:shd w:val="clear" w:color="auto" w:fill="auto"/>
            <w:vAlign w:val="center"/>
          </w:tcPr>
          <w:p w14:paraId="12ABE70B" w14:textId="77777777" w:rsidR="00B53F2C" w:rsidRDefault="00B53F2C">
            <w:pPr>
              <w:jc w:val="right"/>
              <w:rPr>
                <w:rFonts w:ascii="Arial Narrow" w:eastAsia="仿宋_GB2312" w:hAnsi="Arial Narrow"/>
                <w:b/>
                <w:bCs/>
              </w:rPr>
            </w:pPr>
          </w:p>
        </w:tc>
      </w:tr>
    </w:tbl>
    <w:p w14:paraId="7ADDF556" w14:textId="77777777" w:rsidR="00B53F2C" w:rsidRDefault="000E13B2">
      <w:pPr>
        <w:pStyle w:val="20"/>
      </w:pPr>
      <w:r>
        <w:t>预收款项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71FFEAD4"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3019CC78"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8C5E48B"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shd w:val="clear" w:color="auto" w:fill="auto"/>
            <w:vAlign w:val="center"/>
          </w:tcPr>
          <w:p w14:paraId="0ADD973E"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6C0BC885" w14:textId="77777777" w:rsidTr="00A063FE">
        <w:trPr>
          <w:cantSplit/>
          <w:trHeight w:val="340"/>
          <w:jc w:val="center"/>
        </w:trPr>
        <w:tc>
          <w:tcPr>
            <w:tcW w:w="1667" w:type="pct"/>
            <w:tcBorders>
              <w:top w:val="single" w:sz="4" w:space="0" w:color="auto"/>
            </w:tcBorders>
            <w:vAlign w:val="center"/>
          </w:tcPr>
          <w:p w14:paraId="01E0C7E5" w14:textId="77777777" w:rsidR="00B53F2C" w:rsidRDefault="000E13B2">
            <w:pPr>
              <w:rPr>
                <w:rFonts w:ascii="Arial Narrow" w:eastAsia="仿宋_GB2312" w:hAnsi="Arial Narrow"/>
                <w:color w:val="FF0000"/>
                <w:szCs w:val="21"/>
              </w:rPr>
            </w:pPr>
            <w:r>
              <w:rPr>
                <w:rFonts w:ascii="Arial Narrow" w:eastAsia="仿宋_GB2312" w:hAnsi="Arial Narrow"/>
                <w:color w:val="FF0000"/>
                <w:szCs w:val="21"/>
              </w:rPr>
              <w:t>工程款</w:t>
            </w:r>
          </w:p>
        </w:tc>
        <w:tc>
          <w:tcPr>
            <w:tcW w:w="1667" w:type="pct"/>
            <w:tcBorders>
              <w:top w:val="single" w:sz="4" w:space="0" w:color="auto"/>
            </w:tcBorders>
            <w:vAlign w:val="center"/>
          </w:tcPr>
          <w:p w14:paraId="27615FDA"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5DA708DC" w14:textId="77777777" w:rsidR="00B53F2C" w:rsidRDefault="00B53F2C">
            <w:pPr>
              <w:jc w:val="right"/>
              <w:rPr>
                <w:rFonts w:ascii="Arial Narrow" w:eastAsia="仿宋_GB2312" w:hAnsi="Arial Narrow"/>
              </w:rPr>
            </w:pPr>
          </w:p>
        </w:tc>
      </w:tr>
      <w:tr w:rsidR="00B53F2C" w14:paraId="7790917A" w14:textId="77777777" w:rsidTr="00A063FE">
        <w:trPr>
          <w:cantSplit/>
          <w:trHeight w:val="340"/>
          <w:jc w:val="center"/>
        </w:trPr>
        <w:tc>
          <w:tcPr>
            <w:tcW w:w="1667" w:type="pct"/>
            <w:vAlign w:val="center"/>
          </w:tcPr>
          <w:p w14:paraId="1B188609" w14:textId="77777777" w:rsidR="00B53F2C" w:rsidRDefault="00B53F2C">
            <w:pPr>
              <w:rPr>
                <w:rFonts w:ascii="Arial Narrow" w:eastAsia="仿宋_GB2312" w:hAnsi="Arial Narrow"/>
                <w:color w:val="FF0000"/>
                <w:szCs w:val="21"/>
              </w:rPr>
            </w:pPr>
          </w:p>
        </w:tc>
        <w:tc>
          <w:tcPr>
            <w:tcW w:w="1667" w:type="pct"/>
            <w:vAlign w:val="center"/>
          </w:tcPr>
          <w:p w14:paraId="16DADA85" w14:textId="77777777" w:rsidR="00B53F2C" w:rsidRDefault="00B53F2C">
            <w:pPr>
              <w:jc w:val="right"/>
              <w:rPr>
                <w:rFonts w:ascii="Arial Narrow" w:eastAsia="仿宋_GB2312" w:hAnsi="Arial Narrow"/>
              </w:rPr>
            </w:pPr>
          </w:p>
        </w:tc>
        <w:tc>
          <w:tcPr>
            <w:tcW w:w="1666" w:type="pct"/>
            <w:vAlign w:val="center"/>
          </w:tcPr>
          <w:p w14:paraId="64FDCC39" w14:textId="77777777" w:rsidR="00B53F2C" w:rsidRDefault="00B53F2C">
            <w:pPr>
              <w:jc w:val="right"/>
              <w:rPr>
                <w:rFonts w:ascii="Arial Narrow" w:eastAsia="仿宋_GB2312" w:hAnsi="Arial Narrow"/>
              </w:rPr>
            </w:pPr>
          </w:p>
        </w:tc>
      </w:tr>
      <w:tr w:rsidR="00B53F2C" w14:paraId="3283C4C6" w14:textId="77777777" w:rsidTr="00A063FE">
        <w:trPr>
          <w:cantSplit/>
          <w:trHeight w:val="340"/>
          <w:jc w:val="center"/>
        </w:trPr>
        <w:tc>
          <w:tcPr>
            <w:tcW w:w="1667" w:type="pct"/>
            <w:vAlign w:val="center"/>
          </w:tcPr>
          <w:p w14:paraId="0029EF4F" w14:textId="77777777" w:rsidR="00B53F2C" w:rsidRDefault="00B53F2C">
            <w:pPr>
              <w:rPr>
                <w:rFonts w:ascii="Arial Narrow" w:eastAsia="仿宋_GB2312" w:hAnsi="Arial Narrow"/>
                <w:color w:val="0000FF"/>
                <w:szCs w:val="21"/>
              </w:rPr>
            </w:pPr>
          </w:p>
        </w:tc>
        <w:tc>
          <w:tcPr>
            <w:tcW w:w="1667" w:type="pct"/>
            <w:vAlign w:val="center"/>
          </w:tcPr>
          <w:p w14:paraId="63CE5215" w14:textId="77777777" w:rsidR="00B53F2C" w:rsidRDefault="00B53F2C">
            <w:pPr>
              <w:jc w:val="right"/>
              <w:rPr>
                <w:rFonts w:ascii="Arial Narrow" w:eastAsia="仿宋_GB2312" w:hAnsi="Arial Narrow"/>
              </w:rPr>
            </w:pPr>
          </w:p>
        </w:tc>
        <w:tc>
          <w:tcPr>
            <w:tcW w:w="1666" w:type="pct"/>
            <w:vAlign w:val="center"/>
          </w:tcPr>
          <w:p w14:paraId="7D2FEC28" w14:textId="77777777" w:rsidR="00B53F2C" w:rsidRDefault="00B53F2C">
            <w:pPr>
              <w:jc w:val="right"/>
              <w:rPr>
                <w:rFonts w:ascii="Arial Narrow" w:eastAsia="仿宋_GB2312" w:hAnsi="Arial Narrow"/>
              </w:rPr>
            </w:pPr>
          </w:p>
        </w:tc>
      </w:tr>
      <w:tr w:rsidR="00B53F2C" w14:paraId="2EFE71E8" w14:textId="77777777" w:rsidTr="00A063FE">
        <w:trPr>
          <w:cantSplit/>
          <w:trHeight w:val="340"/>
          <w:jc w:val="center"/>
        </w:trPr>
        <w:tc>
          <w:tcPr>
            <w:tcW w:w="1667" w:type="pct"/>
            <w:vAlign w:val="center"/>
          </w:tcPr>
          <w:p w14:paraId="0420BEB8"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667" w:type="pct"/>
            <w:vAlign w:val="center"/>
          </w:tcPr>
          <w:p w14:paraId="774143B3" w14:textId="77777777" w:rsidR="00B53F2C" w:rsidRDefault="00B53F2C">
            <w:pPr>
              <w:jc w:val="right"/>
              <w:rPr>
                <w:rFonts w:ascii="Arial Narrow" w:eastAsia="仿宋_GB2312" w:hAnsi="Arial Narrow"/>
              </w:rPr>
            </w:pPr>
          </w:p>
        </w:tc>
        <w:tc>
          <w:tcPr>
            <w:tcW w:w="1666" w:type="pct"/>
            <w:vAlign w:val="center"/>
          </w:tcPr>
          <w:p w14:paraId="1DCF2656" w14:textId="77777777" w:rsidR="00B53F2C" w:rsidRDefault="00B53F2C">
            <w:pPr>
              <w:jc w:val="right"/>
              <w:rPr>
                <w:rFonts w:ascii="Arial Narrow" w:eastAsia="仿宋_GB2312" w:hAnsi="Arial Narrow"/>
              </w:rPr>
            </w:pPr>
          </w:p>
        </w:tc>
      </w:tr>
      <w:tr w:rsidR="00B53F2C" w14:paraId="1A2181BC" w14:textId="77777777" w:rsidTr="00A063FE">
        <w:trPr>
          <w:cantSplit/>
          <w:trHeight w:val="340"/>
          <w:jc w:val="center"/>
        </w:trPr>
        <w:tc>
          <w:tcPr>
            <w:tcW w:w="1667" w:type="pct"/>
            <w:tcBorders>
              <w:bottom w:val="single" w:sz="4" w:space="0" w:color="auto"/>
            </w:tcBorders>
            <w:vAlign w:val="center"/>
          </w:tcPr>
          <w:p w14:paraId="7264A1C0" w14:textId="77777777" w:rsidR="00B53F2C" w:rsidRDefault="00B53F2C">
            <w:pPr>
              <w:rPr>
                <w:rFonts w:ascii="Arial Narrow" w:eastAsia="仿宋_GB2312" w:hAnsi="Arial Narrow"/>
                <w:b/>
                <w:szCs w:val="21"/>
              </w:rPr>
            </w:pPr>
          </w:p>
        </w:tc>
        <w:tc>
          <w:tcPr>
            <w:tcW w:w="1667" w:type="pct"/>
            <w:tcBorders>
              <w:bottom w:val="single" w:sz="4" w:space="0" w:color="auto"/>
            </w:tcBorders>
            <w:vAlign w:val="center"/>
          </w:tcPr>
          <w:p w14:paraId="199E461A"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67F416F4" w14:textId="77777777" w:rsidR="00B53F2C" w:rsidRDefault="00B53F2C">
            <w:pPr>
              <w:jc w:val="right"/>
              <w:rPr>
                <w:rFonts w:ascii="Arial Narrow" w:eastAsia="仿宋_GB2312" w:hAnsi="Arial Narrow"/>
              </w:rPr>
            </w:pPr>
          </w:p>
        </w:tc>
      </w:tr>
      <w:tr w:rsidR="00B53F2C" w14:paraId="753F9B77"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127ABCC7"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9A8C99B"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2B4AF256" w14:textId="77777777" w:rsidR="00B53F2C" w:rsidRDefault="00B53F2C">
            <w:pPr>
              <w:jc w:val="right"/>
              <w:rPr>
                <w:rFonts w:ascii="Arial Narrow" w:eastAsia="仿宋_GB2312" w:hAnsi="Arial Narrow"/>
                <w:b/>
                <w:bCs/>
              </w:rPr>
            </w:pPr>
          </w:p>
        </w:tc>
      </w:tr>
    </w:tbl>
    <w:p w14:paraId="243C1659" w14:textId="77777777" w:rsidR="00B53F2C" w:rsidRDefault="000E13B2">
      <w:pPr>
        <w:pStyle w:val="35"/>
      </w:pPr>
      <w:r>
        <w:t>账龄超过</w:t>
      </w:r>
      <w:r>
        <w:t>1</w:t>
      </w:r>
      <w:r>
        <w:t>年的重要预收款项</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3AA4DD27"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30322063"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0E113775" w14:textId="77777777" w:rsidR="00B53F2C" w:rsidRDefault="000E13B2">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余额</w:t>
            </w:r>
          </w:p>
        </w:tc>
        <w:tc>
          <w:tcPr>
            <w:tcW w:w="1666" w:type="pct"/>
            <w:tcBorders>
              <w:top w:val="single" w:sz="8" w:space="0" w:color="auto"/>
              <w:bottom w:val="single" w:sz="4" w:space="0" w:color="auto"/>
            </w:tcBorders>
            <w:shd w:val="clear" w:color="auto" w:fill="auto"/>
            <w:vAlign w:val="center"/>
          </w:tcPr>
          <w:p w14:paraId="45892D8A"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未偿还或未结转的原因</w:t>
            </w:r>
          </w:p>
        </w:tc>
      </w:tr>
      <w:tr w:rsidR="00B53F2C" w14:paraId="79094129" w14:textId="77777777" w:rsidTr="00A063FE">
        <w:trPr>
          <w:cantSplit/>
          <w:trHeight w:val="340"/>
          <w:jc w:val="center"/>
        </w:trPr>
        <w:tc>
          <w:tcPr>
            <w:tcW w:w="1667" w:type="pct"/>
            <w:tcBorders>
              <w:top w:val="single" w:sz="4" w:space="0" w:color="auto"/>
              <w:bottom w:val="nil"/>
            </w:tcBorders>
            <w:shd w:val="clear" w:color="auto" w:fill="auto"/>
            <w:vAlign w:val="center"/>
          </w:tcPr>
          <w:p w14:paraId="61C4E8B9" w14:textId="77777777" w:rsidR="00B53F2C" w:rsidRDefault="00B53F2C">
            <w:pPr>
              <w:rPr>
                <w:rFonts w:ascii="Arial Narrow" w:eastAsia="仿宋_GB2312" w:hAnsi="Arial Narrow"/>
              </w:rPr>
            </w:pPr>
          </w:p>
        </w:tc>
        <w:tc>
          <w:tcPr>
            <w:tcW w:w="1667" w:type="pct"/>
            <w:tcBorders>
              <w:top w:val="single" w:sz="4" w:space="0" w:color="auto"/>
              <w:bottom w:val="nil"/>
            </w:tcBorders>
            <w:shd w:val="clear" w:color="auto" w:fill="auto"/>
            <w:vAlign w:val="center"/>
          </w:tcPr>
          <w:p w14:paraId="5A20ECF4" w14:textId="77777777" w:rsidR="00B53F2C" w:rsidRDefault="00B53F2C">
            <w:pPr>
              <w:jc w:val="right"/>
              <w:rPr>
                <w:rFonts w:ascii="Arial Narrow" w:eastAsia="仿宋_GB2312" w:hAnsi="Arial Narrow"/>
              </w:rPr>
            </w:pPr>
          </w:p>
        </w:tc>
        <w:tc>
          <w:tcPr>
            <w:tcW w:w="1666" w:type="pct"/>
            <w:tcBorders>
              <w:top w:val="single" w:sz="4" w:space="0" w:color="auto"/>
              <w:bottom w:val="nil"/>
            </w:tcBorders>
            <w:shd w:val="clear" w:color="auto" w:fill="auto"/>
            <w:vAlign w:val="center"/>
          </w:tcPr>
          <w:p w14:paraId="3C2F2E1F" w14:textId="77777777" w:rsidR="00B53F2C" w:rsidRDefault="00B53F2C">
            <w:pPr>
              <w:jc w:val="right"/>
              <w:rPr>
                <w:rFonts w:ascii="Arial Narrow" w:eastAsia="仿宋_GB2312" w:hAnsi="Arial Narrow"/>
              </w:rPr>
            </w:pPr>
          </w:p>
        </w:tc>
      </w:tr>
      <w:tr w:rsidR="00B53F2C" w14:paraId="5EE6DB18" w14:textId="77777777" w:rsidTr="00A063FE">
        <w:trPr>
          <w:cantSplit/>
          <w:trHeight w:val="340"/>
          <w:jc w:val="center"/>
        </w:trPr>
        <w:tc>
          <w:tcPr>
            <w:tcW w:w="1667" w:type="pct"/>
            <w:tcBorders>
              <w:top w:val="nil"/>
              <w:bottom w:val="nil"/>
            </w:tcBorders>
            <w:shd w:val="clear" w:color="auto" w:fill="auto"/>
            <w:vAlign w:val="center"/>
          </w:tcPr>
          <w:p w14:paraId="7315C34B" w14:textId="77777777" w:rsidR="00B53F2C" w:rsidRDefault="00B53F2C">
            <w:pPr>
              <w:rPr>
                <w:rFonts w:ascii="Arial Narrow" w:eastAsia="仿宋_GB2312" w:hAnsi="Arial Narrow"/>
              </w:rPr>
            </w:pPr>
          </w:p>
        </w:tc>
        <w:tc>
          <w:tcPr>
            <w:tcW w:w="1667" w:type="pct"/>
            <w:tcBorders>
              <w:top w:val="nil"/>
              <w:bottom w:val="nil"/>
            </w:tcBorders>
            <w:shd w:val="clear" w:color="auto" w:fill="auto"/>
            <w:vAlign w:val="center"/>
          </w:tcPr>
          <w:p w14:paraId="24F208C3" w14:textId="77777777" w:rsidR="00B53F2C" w:rsidRDefault="00B53F2C">
            <w:pPr>
              <w:jc w:val="right"/>
              <w:rPr>
                <w:rFonts w:ascii="Arial Narrow" w:eastAsia="仿宋_GB2312" w:hAnsi="Arial Narrow"/>
              </w:rPr>
            </w:pPr>
          </w:p>
        </w:tc>
        <w:tc>
          <w:tcPr>
            <w:tcW w:w="1666" w:type="pct"/>
            <w:tcBorders>
              <w:top w:val="nil"/>
              <w:bottom w:val="nil"/>
            </w:tcBorders>
            <w:shd w:val="clear" w:color="auto" w:fill="auto"/>
            <w:vAlign w:val="center"/>
          </w:tcPr>
          <w:p w14:paraId="7446E5B2" w14:textId="77777777" w:rsidR="00B53F2C" w:rsidRDefault="00B53F2C">
            <w:pPr>
              <w:jc w:val="right"/>
              <w:rPr>
                <w:rFonts w:ascii="Arial Narrow" w:eastAsia="仿宋_GB2312" w:hAnsi="Arial Narrow"/>
              </w:rPr>
            </w:pPr>
          </w:p>
        </w:tc>
      </w:tr>
      <w:tr w:rsidR="00B53F2C" w14:paraId="6898D1DB" w14:textId="77777777" w:rsidTr="00A063FE">
        <w:trPr>
          <w:cantSplit/>
          <w:trHeight w:val="340"/>
          <w:jc w:val="center"/>
        </w:trPr>
        <w:tc>
          <w:tcPr>
            <w:tcW w:w="1667" w:type="pct"/>
            <w:tcBorders>
              <w:top w:val="nil"/>
              <w:bottom w:val="single" w:sz="4" w:space="0" w:color="auto"/>
            </w:tcBorders>
            <w:shd w:val="clear" w:color="auto" w:fill="auto"/>
            <w:vAlign w:val="center"/>
          </w:tcPr>
          <w:p w14:paraId="31F06242" w14:textId="77777777" w:rsidR="00B53F2C" w:rsidRDefault="00B53F2C">
            <w:pPr>
              <w:rPr>
                <w:rFonts w:ascii="Arial Narrow" w:eastAsia="仿宋_GB2312" w:hAnsi="Arial Narrow"/>
              </w:rPr>
            </w:pPr>
          </w:p>
        </w:tc>
        <w:tc>
          <w:tcPr>
            <w:tcW w:w="1667" w:type="pct"/>
            <w:tcBorders>
              <w:top w:val="nil"/>
              <w:bottom w:val="single" w:sz="4" w:space="0" w:color="auto"/>
            </w:tcBorders>
            <w:shd w:val="clear" w:color="auto" w:fill="auto"/>
            <w:vAlign w:val="center"/>
          </w:tcPr>
          <w:p w14:paraId="6DF63EA3" w14:textId="77777777" w:rsidR="00B53F2C" w:rsidRDefault="00B53F2C">
            <w:pPr>
              <w:jc w:val="right"/>
              <w:rPr>
                <w:rFonts w:ascii="Arial Narrow" w:eastAsia="仿宋_GB2312" w:hAnsi="Arial Narrow"/>
              </w:rPr>
            </w:pPr>
          </w:p>
        </w:tc>
        <w:tc>
          <w:tcPr>
            <w:tcW w:w="1666" w:type="pct"/>
            <w:tcBorders>
              <w:top w:val="nil"/>
              <w:bottom w:val="single" w:sz="4" w:space="0" w:color="auto"/>
            </w:tcBorders>
            <w:shd w:val="clear" w:color="auto" w:fill="auto"/>
            <w:vAlign w:val="center"/>
          </w:tcPr>
          <w:p w14:paraId="1ACDEA0E" w14:textId="77777777" w:rsidR="00B53F2C" w:rsidRDefault="00B53F2C">
            <w:pPr>
              <w:jc w:val="right"/>
              <w:rPr>
                <w:rFonts w:ascii="Arial Narrow" w:eastAsia="仿宋_GB2312" w:hAnsi="Arial Narrow"/>
              </w:rPr>
            </w:pPr>
          </w:p>
        </w:tc>
      </w:tr>
      <w:tr w:rsidR="00B53F2C" w14:paraId="0A2D42B2"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5970044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96017F7"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36843D37" w14:textId="77777777" w:rsidR="00B53F2C" w:rsidRDefault="00B53F2C">
            <w:pPr>
              <w:jc w:val="right"/>
              <w:rPr>
                <w:rFonts w:ascii="Arial Narrow" w:eastAsia="仿宋_GB2312" w:hAnsi="Arial Narrow"/>
                <w:b/>
                <w:bCs/>
              </w:rPr>
            </w:pPr>
          </w:p>
        </w:tc>
      </w:tr>
    </w:tbl>
    <w:p w14:paraId="21E1C612" w14:textId="77777777" w:rsidR="00B53F2C" w:rsidRPr="00C639DF" w:rsidRDefault="000E13B2">
      <w:pPr>
        <w:pStyle w:val="35"/>
      </w:pPr>
      <w:r w:rsidRPr="00C639DF">
        <w:t>本期</w:t>
      </w:r>
      <w:r w:rsidRPr="00C639DF">
        <w:rPr>
          <w:rFonts w:hint="eastAsia"/>
        </w:rPr>
        <w:t>预收账款</w:t>
      </w:r>
      <w:r w:rsidRPr="00C639DF">
        <w:t>账面价值的重大变动</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rsidRPr="00C639DF" w14:paraId="15A598A4" w14:textId="77777777" w:rsidTr="00A063FE">
        <w:trPr>
          <w:cantSplit/>
          <w:trHeight w:val="340"/>
          <w:tblHeader/>
          <w:jc w:val="center"/>
        </w:trPr>
        <w:tc>
          <w:tcPr>
            <w:tcW w:w="1667" w:type="pct"/>
            <w:tcBorders>
              <w:top w:val="single" w:sz="8" w:space="0" w:color="auto"/>
              <w:bottom w:val="single" w:sz="4" w:space="0" w:color="auto"/>
            </w:tcBorders>
            <w:vAlign w:val="center"/>
          </w:tcPr>
          <w:p w14:paraId="6D7874FB" w14:textId="77777777" w:rsidR="00B53F2C" w:rsidRPr="00C639DF" w:rsidRDefault="000E13B2">
            <w:pPr>
              <w:widowControl/>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412CB639"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变动金额</w:t>
            </w:r>
          </w:p>
        </w:tc>
        <w:tc>
          <w:tcPr>
            <w:tcW w:w="1666" w:type="pct"/>
            <w:tcBorders>
              <w:top w:val="single" w:sz="8" w:space="0" w:color="auto"/>
              <w:bottom w:val="single" w:sz="4" w:space="0" w:color="auto"/>
            </w:tcBorders>
            <w:vAlign w:val="center"/>
          </w:tcPr>
          <w:p w14:paraId="6B57780E" w14:textId="77777777" w:rsidR="00B53F2C" w:rsidRPr="00C639DF" w:rsidRDefault="000E13B2">
            <w:pPr>
              <w:widowControl/>
              <w:adjustRightInd w:val="0"/>
              <w:snapToGrid w:val="0"/>
              <w:jc w:val="right"/>
              <w:rPr>
                <w:rFonts w:ascii="Arial Narrow" w:eastAsia="仿宋_GB2312" w:hAnsi="Arial Narrow"/>
                <w:b/>
                <w:szCs w:val="21"/>
              </w:rPr>
            </w:pPr>
            <w:r w:rsidRPr="00C639DF">
              <w:rPr>
                <w:rFonts w:ascii="Arial Narrow" w:eastAsia="仿宋_GB2312" w:hAnsi="Arial Narrow"/>
                <w:b/>
                <w:szCs w:val="21"/>
              </w:rPr>
              <w:t>变动原因</w:t>
            </w:r>
          </w:p>
        </w:tc>
      </w:tr>
      <w:tr w:rsidR="00B53F2C" w:rsidRPr="00C639DF" w14:paraId="3712AA1E" w14:textId="77777777" w:rsidTr="00A063FE">
        <w:trPr>
          <w:cantSplit/>
          <w:trHeight w:val="340"/>
          <w:jc w:val="center"/>
        </w:trPr>
        <w:tc>
          <w:tcPr>
            <w:tcW w:w="1667" w:type="pct"/>
            <w:tcBorders>
              <w:top w:val="single" w:sz="4" w:space="0" w:color="auto"/>
            </w:tcBorders>
            <w:vAlign w:val="center"/>
          </w:tcPr>
          <w:p w14:paraId="0CDD8042" w14:textId="77777777" w:rsidR="00B53F2C" w:rsidRPr="00C639DF" w:rsidRDefault="00B53F2C">
            <w:pPr>
              <w:rPr>
                <w:rFonts w:ascii="Arial Narrow" w:eastAsia="仿宋_GB2312" w:hAnsi="Arial Narrow"/>
              </w:rPr>
            </w:pPr>
          </w:p>
        </w:tc>
        <w:tc>
          <w:tcPr>
            <w:tcW w:w="1667" w:type="pct"/>
            <w:tcBorders>
              <w:top w:val="single" w:sz="4" w:space="0" w:color="auto"/>
            </w:tcBorders>
            <w:vAlign w:val="center"/>
          </w:tcPr>
          <w:p w14:paraId="288E0BB1" w14:textId="77777777" w:rsidR="00B53F2C" w:rsidRPr="00C639DF" w:rsidRDefault="00B53F2C">
            <w:pPr>
              <w:jc w:val="right"/>
              <w:rPr>
                <w:rFonts w:ascii="Arial Narrow" w:eastAsia="仿宋_GB2312" w:hAnsi="Arial Narrow"/>
              </w:rPr>
            </w:pPr>
          </w:p>
        </w:tc>
        <w:tc>
          <w:tcPr>
            <w:tcW w:w="1666" w:type="pct"/>
            <w:tcBorders>
              <w:top w:val="single" w:sz="4" w:space="0" w:color="auto"/>
            </w:tcBorders>
            <w:vAlign w:val="center"/>
          </w:tcPr>
          <w:p w14:paraId="6C63431D" w14:textId="77777777" w:rsidR="00B53F2C" w:rsidRPr="00C639DF" w:rsidRDefault="00B53F2C">
            <w:pPr>
              <w:jc w:val="right"/>
              <w:rPr>
                <w:rFonts w:ascii="Arial Narrow" w:eastAsia="仿宋_GB2312" w:hAnsi="Arial Narrow"/>
              </w:rPr>
            </w:pPr>
          </w:p>
        </w:tc>
      </w:tr>
      <w:tr w:rsidR="00B53F2C" w:rsidRPr="00C639DF" w14:paraId="384BBA53" w14:textId="77777777" w:rsidTr="00A063FE">
        <w:trPr>
          <w:cantSplit/>
          <w:trHeight w:val="340"/>
          <w:jc w:val="center"/>
        </w:trPr>
        <w:tc>
          <w:tcPr>
            <w:tcW w:w="1667" w:type="pct"/>
            <w:vAlign w:val="center"/>
          </w:tcPr>
          <w:p w14:paraId="62152108" w14:textId="77777777" w:rsidR="00B53F2C" w:rsidRPr="00C639DF" w:rsidRDefault="00B53F2C">
            <w:pPr>
              <w:rPr>
                <w:rFonts w:ascii="Arial Narrow" w:eastAsia="仿宋_GB2312" w:hAnsi="Arial Narrow"/>
              </w:rPr>
            </w:pPr>
          </w:p>
        </w:tc>
        <w:tc>
          <w:tcPr>
            <w:tcW w:w="1667" w:type="pct"/>
            <w:vAlign w:val="center"/>
          </w:tcPr>
          <w:p w14:paraId="5FA10B78" w14:textId="77777777" w:rsidR="00B53F2C" w:rsidRPr="00C639DF" w:rsidRDefault="00B53F2C">
            <w:pPr>
              <w:jc w:val="right"/>
              <w:rPr>
                <w:rFonts w:ascii="Arial Narrow" w:eastAsia="仿宋_GB2312" w:hAnsi="Arial Narrow"/>
              </w:rPr>
            </w:pPr>
          </w:p>
        </w:tc>
        <w:tc>
          <w:tcPr>
            <w:tcW w:w="1666" w:type="pct"/>
            <w:vAlign w:val="center"/>
          </w:tcPr>
          <w:p w14:paraId="4041D316" w14:textId="77777777" w:rsidR="00B53F2C" w:rsidRPr="00C639DF" w:rsidRDefault="00B53F2C">
            <w:pPr>
              <w:jc w:val="right"/>
              <w:rPr>
                <w:rFonts w:ascii="Arial Narrow" w:eastAsia="仿宋_GB2312" w:hAnsi="Arial Narrow"/>
              </w:rPr>
            </w:pPr>
          </w:p>
        </w:tc>
      </w:tr>
      <w:tr w:rsidR="00B53F2C" w:rsidRPr="00C639DF" w14:paraId="2D906F74" w14:textId="77777777" w:rsidTr="00A063FE">
        <w:trPr>
          <w:cantSplit/>
          <w:trHeight w:val="340"/>
          <w:jc w:val="center"/>
        </w:trPr>
        <w:tc>
          <w:tcPr>
            <w:tcW w:w="1667" w:type="pct"/>
            <w:vAlign w:val="center"/>
          </w:tcPr>
          <w:p w14:paraId="4C37D8FE" w14:textId="77777777" w:rsidR="00B53F2C" w:rsidRPr="00C639DF" w:rsidRDefault="00B53F2C">
            <w:pPr>
              <w:rPr>
                <w:rFonts w:ascii="Arial Narrow" w:eastAsia="仿宋_GB2312" w:hAnsi="Arial Narrow"/>
              </w:rPr>
            </w:pPr>
          </w:p>
        </w:tc>
        <w:tc>
          <w:tcPr>
            <w:tcW w:w="1667" w:type="pct"/>
            <w:vAlign w:val="center"/>
          </w:tcPr>
          <w:p w14:paraId="158C761F" w14:textId="77777777" w:rsidR="00B53F2C" w:rsidRPr="00C639DF" w:rsidRDefault="00B53F2C">
            <w:pPr>
              <w:jc w:val="right"/>
              <w:rPr>
                <w:rFonts w:ascii="Arial Narrow" w:eastAsia="仿宋_GB2312" w:hAnsi="Arial Narrow"/>
              </w:rPr>
            </w:pPr>
          </w:p>
        </w:tc>
        <w:tc>
          <w:tcPr>
            <w:tcW w:w="1666" w:type="pct"/>
            <w:vAlign w:val="center"/>
          </w:tcPr>
          <w:p w14:paraId="489C41AD" w14:textId="77777777" w:rsidR="00B53F2C" w:rsidRPr="00C639DF" w:rsidRDefault="00B53F2C">
            <w:pPr>
              <w:jc w:val="right"/>
              <w:rPr>
                <w:rFonts w:ascii="Arial Narrow" w:eastAsia="仿宋_GB2312" w:hAnsi="Arial Narrow"/>
              </w:rPr>
            </w:pPr>
          </w:p>
        </w:tc>
      </w:tr>
      <w:tr w:rsidR="00B53F2C" w:rsidRPr="00C639DF" w14:paraId="49F59651" w14:textId="77777777" w:rsidTr="00A063FE">
        <w:trPr>
          <w:cantSplit/>
          <w:trHeight w:val="340"/>
          <w:jc w:val="center"/>
        </w:trPr>
        <w:tc>
          <w:tcPr>
            <w:tcW w:w="1667" w:type="pct"/>
            <w:tcBorders>
              <w:bottom w:val="single" w:sz="4" w:space="0" w:color="auto"/>
            </w:tcBorders>
            <w:vAlign w:val="center"/>
          </w:tcPr>
          <w:p w14:paraId="1910744F" w14:textId="77777777" w:rsidR="00B53F2C" w:rsidRPr="00C639DF" w:rsidRDefault="00B53F2C">
            <w:pPr>
              <w:rPr>
                <w:rFonts w:ascii="Arial Narrow" w:eastAsia="仿宋_GB2312" w:hAnsi="Arial Narrow"/>
              </w:rPr>
            </w:pPr>
          </w:p>
        </w:tc>
        <w:tc>
          <w:tcPr>
            <w:tcW w:w="1667" w:type="pct"/>
            <w:tcBorders>
              <w:bottom w:val="single" w:sz="4" w:space="0" w:color="auto"/>
            </w:tcBorders>
            <w:vAlign w:val="center"/>
          </w:tcPr>
          <w:p w14:paraId="274AB2E6" w14:textId="77777777" w:rsidR="00B53F2C" w:rsidRPr="00C639DF" w:rsidRDefault="00B53F2C">
            <w:pPr>
              <w:jc w:val="right"/>
              <w:rPr>
                <w:rFonts w:ascii="Arial Narrow" w:eastAsia="仿宋_GB2312" w:hAnsi="Arial Narrow"/>
              </w:rPr>
            </w:pPr>
          </w:p>
        </w:tc>
        <w:tc>
          <w:tcPr>
            <w:tcW w:w="1666" w:type="pct"/>
            <w:tcBorders>
              <w:bottom w:val="single" w:sz="4" w:space="0" w:color="auto"/>
            </w:tcBorders>
            <w:vAlign w:val="center"/>
          </w:tcPr>
          <w:p w14:paraId="77BDDDDE" w14:textId="77777777" w:rsidR="00B53F2C" w:rsidRPr="00C639DF" w:rsidRDefault="00B53F2C">
            <w:pPr>
              <w:jc w:val="right"/>
              <w:rPr>
                <w:rFonts w:ascii="Arial Narrow" w:eastAsia="仿宋_GB2312" w:hAnsi="Arial Narrow"/>
              </w:rPr>
            </w:pPr>
          </w:p>
        </w:tc>
      </w:tr>
      <w:tr w:rsidR="00B53F2C" w14:paraId="5324A430" w14:textId="77777777" w:rsidTr="00A063FE">
        <w:trPr>
          <w:cantSplit/>
          <w:trHeight w:val="340"/>
          <w:jc w:val="center"/>
        </w:trPr>
        <w:tc>
          <w:tcPr>
            <w:tcW w:w="1667" w:type="pct"/>
            <w:tcBorders>
              <w:top w:val="single" w:sz="4" w:space="0" w:color="auto"/>
              <w:bottom w:val="single" w:sz="8" w:space="0" w:color="auto"/>
            </w:tcBorders>
            <w:vAlign w:val="center"/>
          </w:tcPr>
          <w:p w14:paraId="6D948740" w14:textId="77777777" w:rsidR="00B53F2C"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667" w:type="pct"/>
            <w:tcBorders>
              <w:top w:val="single" w:sz="4" w:space="0" w:color="auto"/>
              <w:bottom w:val="single" w:sz="8" w:space="0" w:color="auto"/>
            </w:tcBorders>
            <w:vAlign w:val="center"/>
          </w:tcPr>
          <w:p w14:paraId="76159CAE"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3628B7EC" w14:textId="77777777" w:rsidR="00B53F2C" w:rsidRDefault="00B53F2C">
            <w:pPr>
              <w:jc w:val="right"/>
              <w:rPr>
                <w:rFonts w:ascii="Arial Narrow" w:eastAsia="仿宋_GB2312" w:hAnsi="Arial Narrow"/>
                <w:b/>
                <w:bCs/>
              </w:rPr>
            </w:pPr>
          </w:p>
        </w:tc>
      </w:tr>
    </w:tbl>
    <w:p w14:paraId="39EBAE75" w14:textId="77777777" w:rsidR="00B53F2C" w:rsidRDefault="00B53F2C">
      <w:pPr>
        <w:pStyle w:val="Default"/>
      </w:pPr>
    </w:p>
    <w:p w14:paraId="056466BB" w14:textId="77777777" w:rsidR="00B53F2C" w:rsidRDefault="000E13B2">
      <w:pPr>
        <w:pStyle w:val="20"/>
      </w:pPr>
      <w:r>
        <w:rPr>
          <w:rFonts w:hint="eastAsia"/>
        </w:rPr>
        <w:t>合同负债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5033"/>
        <w:gridCol w:w="1674"/>
        <w:gridCol w:w="1689"/>
      </w:tblGrid>
      <w:tr w:rsidR="00B53F2C" w14:paraId="67530A73" w14:textId="77777777">
        <w:trPr>
          <w:cantSplit/>
          <w:trHeight w:val="340"/>
          <w:tblHeader/>
          <w:jc w:val="center"/>
        </w:trPr>
        <w:tc>
          <w:tcPr>
            <w:tcW w:w="2997" w:type="pct"/>
            <w:tcBorders>
              <w:top w:val="single" w:sz="8" w:space="0" w:color="auto"/>
              <w:bottom w:val="single" w:sz="4" w:space="0" w:color="auto"/>
            </w:tcBorders>
            <w:shd w:val="clear" w:color="auto" w:fill="auto"/>
            <w:vAlign w:val="center"/>
          </w:tcPr>
          <w:p w14:paraId="77C5D305"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997" w:type="pct"/>
            <w:tcBorders>
              <w:top w:val="single" w:sz="8" w:space="0" w:color="auto"/>
              <w:bottom w:val="single" w:sz="4" w:space="0" w:color="auto"/>
            </w:tcBorders>
            <w:shd w:val="clear" w:color="auto" w:fill="auto"/>
            <w:vAlign w:val="center"/>
          </w:tcPr>
          <w:p w14:paraId="7B3D64C5"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期末余额</w:t>
            </w:r>
          </w:p>
        </w:tc>
        <w:tc>
          <w:tcPr>
            <w:tcW w:w="1006" w:type="pct"/>
            <w:tcBorders>
              <w:top w:val="single" w:sz="8" w:space="0" w:color="auto"/>
              <w:bottom w:val="single" w:sz="4" w:space="0" w:color="auto"/>
            </w:tcBorders>
            <w:vAlign w:val="center"/>
          </w:tcPr>
          <w:p w14:paraId="77969806"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649A6023" w14:textId="77777777">
        <w:trPr>
          <w:cantSplit/>
          <w:trHeight w:val="340"/>
          <w:jc w:val="center"/>
        </w:trPr>
        <w:tc>
          <w:tcPr>
            <w:tcW w:w="2997" w:type="pct"/>
            <w:tcBorders>
              <w:top w:val="single" w:sz="4" w:space="0" w:color="auto"/>
            </w:tcBorders>
            <w:vAlign w:val="center"/>
          </w:tcPr>
          <w:p w14:paraId="77C4C9BF" w14:textId="77777777" w:rsidR="00B53F2C" w:rsidRDefault="00B53F2C">
            <w:pPr>
              <w:rPr>
                <w:rFonts w:ascii="Arial Narrow" w:eastAsia="仿宋_GB2312" w:hAnsi="Arial Narrow"/>
              </w:rPr>
            </w:pPr>
          </w:p>
        </w:tc>
        <w:tc>
          <w:tcPr>
            <w:tcW w:w="997" w:type="pct"/>
            <w:tcBorders>
              <w:top w:val="single" w:sz="4" w:space="0" w:color="auto"/>
            </w:tcBorders>
            <w:vAlign w:val="center"/>
          </w:tcPr>
          <w:p w14:paraId="537C9AC6" w14:textId="77777777" w:rsidR="00B53F2C" w:rsidRDefault="00B53F2C">
            <w:pPr>
              <w:jc w:val="right"/>
              <w:rPr>
                <w:rFonts w:ascii="Arial Narrow" w:eastAsia="仿宋_GB2312" w:hAnsi="Arial Narrow"/>
              </w:rPr>
            </w:pPr>
          </w:p>
        </w:tc>
        <w:tc>
          <w:tcPr>
            <w:tcW w:w="1006" w:type="pct"/>
            <w:tcBorders>
              <w:top w:val="single" w:sz="4" w:space="0" w:color="auto"/>
            </w:tcBorders>
            <w:vAlign w:val="center"/>
          </w:tcPr>
          <w:p w14:paraId="39D612C2" w14:textId="77777777" w:rsidR="00B53F2C" w:rsidRDefault="00B53F2C">
            <w:pPr>
              <w:jc w:val="right"/>
              <w:rPr>
                <w:rFonts w:ascii="Arial Narrow" w:eastAsia="仿宋_GB2312" w:hAnsi="Arial Narrow"/>
              </w:rPr>
            </w:pPr>
          </w:p>
        </w:tc>
      </w:tr>
      <w:tr w:rsidR="00B53F2C" w14:paraId="350F9DC3" w14:textId="77777777">
        <w:trPr>
          <w:cantSplit/>
          <w:trHeight w:val="340"/>
          <w:jc w:val="center"/>
        </w:trPr>
        <w:tc>
          <w:tcPr>
            <w:tcW w:w="2997" w:type="pct"/>
            <w:vAlign w:val="center"/>
          </w:tcPr>
          <w:p w14:paraId="1166F962" w14:textId="77777777" w:rsidR="00B53F2C" w:rsidRDefault="00B53F2C">
            <w:pPr>
              <w:rPr>
                <w:rFonts w:ascii="Arial Narrow" w:eastAsia="仿宋_GB2312" w:hAnsi="Arial Narrow"/>
              </w:rPr>
            </w:pPr>
          </w:p>
        </w:tc>
        <w:tc>
          <w:tcPr>
            <w:tcW w:w="997" w:type="pct"/>
            <w:vAlign w:val="center"/>
          </w:tcPr>
          <w:p w14:paraId="3679CFD6" w14:textId="77777777" w:rsidR="00B53F2C" w:rsidRDefault="00B53F2C">
            <w:pPr>
              <w:jc w:val="right"/>
              <w:rPr>
                <w:rFonts w:ascii="Arial Narrow" w:eastAsia="仿宋_GB2312" w:hAnsi="Arial Narrow"/>
              </w:rPr>
            </w:pPr>
          </w:p>
        </w:tc>
        <w:tc>
          <w:tcPr>
            <w:tcW w:w="1006" w:type="pct"/>
            <w:vAlign w:val="center"/>
          </w:tcPr>
          <w:p w14:paraId="48B0789B" w14:textId="77777777" w:rsidR="00B53F2C" w:rsidRDefault="00B53F2C">
            <w:pPr>
              <w:jc w:val="right"/>
              <w:rPr>
                <w:rFonts w:ascii="Arial Narrow" w:eastAsia="仿宋_GB2312" w:hAnsi="Arial Narrow"/>
              </w:rPr>
            </w:pPr>
          </w:p>
        </w:tc>
      </w:tr>
      <w:tr w:rsidR="00B53F2C" w14:paraId="5A6C0E25" w14:textId="77777777">
        <w:trPr>
          <w:cantSplit/>
          <w:trHeight w:val="340"/>
          <w:jc w:val="center"/>
        </w:trPr>
        <w:tc>
          <w:tcPr>
            <w:tcW w:w="2997" w:type="pct"/>
            <w:tcBorders>
              <w:bottom w:val="single" w:sz="4" w:space="0" w:color="auto"/>
            </w:tcBorders>
            <w:vAlign w:val="center"/>
          </w:tcPr>
          <w:p w14:paraId="3324184F" w14:textId="77777777" w:rsidR="00B53F2C" w:rsidRDefault="000E13B2">
            <w:pPr>
              <w:rPr>
                <w:rFonts w:ascii="Arial Narrow" w:eastAsia="仿宋_GB2312" w:hAnsi="Arial Narrow"/>
              </w:rPr>
            </w:pPr>
            <w:r>
              <w:rPr>
                <w:rFonts w:ascii="Arial Narrow" w:eastAsia="仿宋_GB2312" w:hAnsi="Arial Narrow"/>
              </w:rPr>
              <w:t>减：计入其他非流动负债的合同负债</w:t>
            </w:r>
          </w:p>
        </w:tc>
        <w:tc>
          <w:tcPr>
            <w:tcW w:w="997" w:type="pct"/>
            <w:tcBorders>
              <w:bottom w:val="single" w:sz="4" w:space="0" w:color="auto"/>
            </w:tcBorders>
            <w:vAlign w:val="center"/>
          </w:tcPr>
          <w:p w14:paraId="0AC559B5" w14:textId="77777777" w:rsidR="00B53F2C" w:rsidRDefault="00B53F2C">
            <w:pPr>
              <w:jc w:val="right"/>
              <w:rPr>
                <w:rFonts w:ascii="Arial Narrow" w:eastAsia="仿宋_GB2312" w:hAnsi="Arial Narrow"/>
              </w:rPr>
            </w:pPr>
          </w:p>
        </w:tc>
        <w:tc>
          <w:tcPr>
            <w:tcW w:w="1006" w:type="pct"/>
            <w:tcBorders>
              <w:bottom w:val="single" w:sz="4" w:space="0" w:color="auto"/>
            </w:tcBorders>
            <w:vAlign w:val="center"/>
          </w:tcPr>
          <w:p w14:paraId="6F819CDF" w14:textId="77777777" w:rsidR="00B53F2C" w:rsidRDefault="00B53F2C">
            <w:pPr>
              <w:jc w:val="right"/>
              <w:rPr>
                <w:rFonts w:ascii="Arial Narrow" w:eastAsia="仿宋_GB2312" w:hAnsi="Arial Narrow"/>
              </w:rPr>
            </w:pPr>
          </w:p>
        </w:tc>
      </w:tr>
      <w:tr w:rsidR="00B53F2C" w14:paraId="6454B9C3" w14:textId="77777777">
        <w:trPr>
          <w:cantSplit/>
          <w:trHeight w:val="340"/>
          <w:jc w:val="center"/>
        </w:trPr>
        <w:tc>
          <w:tcPr>
            <w:tcW w:w="2997" w:type="pct"/>
            <w:tcBorders>
              <w:top w:val="single" w:sz="4" w:space="0" w:color="auto"/>
              <w:bottom w:val="single" w:sz="8" w:space="0" w:color="auto"/>
            </w:tcBorders>
            <w:vAlign w:val="center"/>
          </w:tcPr>
          <w:p w14:paraId="7E679A7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997" w:type="pct"/>
            <w:tcBorders>
              <w:top w:val="single" w:sz="4" w:space="0" w:color="auto"/>
              <w:bottom w:val="single" w:sz="8" w:space="0" w:color="auto"/>
            </w:tcBorders>
            <w:vAlign w:val="center"/>
          </w:tcPr>
          <w:p w14:paraId="679D1507" w14:textId="77777777" w:rsidR="00B53F2C" w:rsidRDefault="00B53F2C">
            <w:pPr>
              <w:jc w:val="right"/>
              <w:rPr>
                <w:rFonts w:ascii="Arial Narrow" w:eastAsia="仿宋_GB2312" w:hAnsi="Arial Narrow"/>
                <w:b/>
                <w:bCs/>
              </w:rPr>
            </w:pPr>
          </w:p>
        </w:tc>
        <w:tc>
          <w:tcPr>
            <w:tcW w:w="1006" w:type="pct"/>
            <w:tcBorders>
              <w:top w:val="single" w:sz="4" w:space="0" w:color="auto"/>
              <w:bottom w:val="single" w:sz="8" w:space="0" w:color="auto"/>
            </w:tcBorders>
            <w:vAlign w:val="center"/>
          </w:tcPr>
          <w:p w14:paraId="7EE2F818" w14:textId="77777777" w:rsidR="00B53F2C" w:rsidRDefault="00B53F2C">
            <w:pPr>
              <w:jc w:val="right"/>
              <w:rPr>
                <w:rFonts w:ascii="Arial Narrow" w:eastAsia="仿宋_GB2312" w:hAnsi="Arial Narrow"/>
                <w:b/>
                <w:bCs/>
              </w:rPr>
            </w:pPr>
          </w:p>
        </w:tc>
      </w:tr>
    </w:tbl>
    <w:p w14:paraId="5E39C3C8"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同一合同下的合同资产和合同负债应当以净额在资产负债表列示。净额为借方余额的，应当根据其流动性在“合同资产”或“其他非流动资产”项目中列示，其中预计自资产负债表日起一年内变现的，应当在“合同资产”项目列示，不应在“一年内到期的非流动资产”项目列示；净额为贷方余额的，应当根据其流动性在“合同负债”或“其他非流动负债”项目中列示，其中预计自资产负债表日起一年内到期的，应当在“合同负债”项目列示，不应在“一年内到期的非流动负债”项目列示。】</w:t>
      </w:r>
    </w:p>
    <w:p w14:paraId="7EBFA449" w14:textId="77777777" w:rsidR="00B53F2C" w:rsidRDefault="000E13B2">
      <w:pPr>
        <w:pStyle w:val="35"/>
      </w:pPr>
      <w:r>
        <w:rPr>
          <w:rFonts w:hint="eastAsia"/>
        </w:rPr>
        <w:t>账龄超过</w:t>
      </w:r>
      <w:r>
        <w:t>1</w:t>
      </w:r>
      <w:r>
        <w:t>年的重要合同负债</w:t>
      </w:r>
    </w:p>
    <w:tbl>
      <w:tblPr>
        <w:tblW w:w="5000"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8"/>
        <w:gridCol w:w="2799"/>
        <w:gridCol w:w="2799"/>
      </w:tblGrid>
      <w:tr w:rsidR="00B53F2C" w14:paraId="75FA8E11" w14:textId="77777777">
        <w:trPr>
          <w:trHeight w:val="340"/>
        </w:trPr>
        <w:tc>
          <w:tcPr>
            <w:tcW w:w="1666" w:type="pct"/>
            <w:tcBorders>
              <w:bottom w:val="single" w:sz="4" w:space="0" w:color="auto"/>
            </w:tcBorders>
            <w:shd w:val="clear" w:color="auto" w:fill="auto"/>
            <w:vAlign w:val="center"/>
          </w:tcPr>
          <w:p w14:paraId="5EA46C54" w14:textId="77777777" w:rsidR="00B53F2C" w:rsidRDefault="000E13B2">
            <w:pPr>
              <w:rPr>
                <w:rFonts w:ascii="Arial Narrow" w:eastAsia="仿宋_GB2312" w:hAnsi="Arial Narrow"/>
                <w:b/>
                <w:bCs/>
              </w:rPr>
            </w:pPr>
            <w:r>
              <w:rPr>
                <w:rFonts w:ascii="Arial Narrow" w:eastAsia="仿宋_GB2312" w:hAnsi="Arial Narrow" w:hint="eastAsia"/>
                <w:b/>
                <w:bCs/>
              </w:rPr>
              <w:t>项</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目</w:t>
            </w:r>
          </w:p>
        </w:tc>
        <w:tc>
          <w:tcPr>
            <w:tcW w:w="1667" w:type="pct"/>
            <w:tcBorders>
              <w:bottom w:val="single" w:sz="4" w:space="0" w:color="auto"/>
            </w:tcBorders>
            <w:shd w:val="clear" w:color="auto" w:fill="auto"/>
            <w:vAlign w:val="center"/>
          </w:tcPr>
          <w:p w14:paraId="64DCC741" w14:textId="77777777" w:rsidR="00B53F2C" w:rsidRDefault="000E13B2">
            <w:pPr>
              <w:jc w:val="right"/>
              <w:rPr>
                <w:rFonts w:ascii="Arial Narrow" w:eastAsia="仿宋_GB2312" w:hAnsi="Arial Narrow"/>
                <w:b/>
                <w:bCs/>
              </w:rPr>
            </w:pPr>
            <w:r>
              <w:rPr>
                <w:rFonts w:ascii="Arial Narrow" w:eastAsia="仿宋_GB2312" w:hAnsi="Arial Narrow" w:hint="eastAsia"/>
                <w:b/>
                <w:bCs/>
              </w:rPr>
              <w:t>期末余额</w:t>
            </w:r>
          </w:p>
        </w:tc>
        <w:tc>
          <w:tcPr>
            <w:tcW w:w="1667" w:type="pct"/>
            <w:tcBorders>
              <w:bottom w:val="single" w:sz="4" w:space="0" w:color="auto"/>
            </w:tcBorders>
            <w:shd w:val="clear" w:color="auto" w:fill="auto"/>
            <w:vAlign w:val="center"/>
          </w:tcPr>
          <w:p w14:paraId="04D4E24E" w14:textId="77777777" w:rsidR="00B53F2C" w:rsidRDefault="000E13B2">
            <w:pPr>
              <w:jc w:val="right"/>
              <w:rPr>
                <w:rFonts w:ascii="Arial Narrow" w:eastAsia="仿宋_GB2312" w:hAnsi="Arial Narrow"/>
                <w:b/>
                <w:bCs/>
              </w:rPr>
            </w:pPr>
            <w:r>
              <w:rPr>
                <w:rFonts w:ascii="Arial Narrow" w:eastAsia="仿宋_GB2312" w:hAnsi="Arial Narrow" w:hint="eastAsia"/>
                <w:b/>
                <w:bCs/>
              </w:rPr>
              <w:t>未偿还或未结转的原因</w:t>
            </w:r>
          </w:p>
        </w:tc>
      </w:tr>
      <w:tr w:rsidR="00B53F2C" w14:paraId="6910AE79" w14:textId="77777777">
        <w:tc>
          <w:tcPr>
            <w:tcW w:w="1666" w:type="pct"/>
            <w:tcBorders>
              <w:top w:val="single" w:sz="4" w:space="0" w:color="auto"/>
              <w:bottom w:val="nil"/>
            </w:tcBorders>
            <w:shd w:val="clear" w:color="auto" w:fill="auto"/>
          </w:tcPr>
          <w:p w14:paraId="28292A2C" w14:textId="77777777" w:rsidR="00B53F2C" w:rsidRDefault="00B53F2C">
            <w:pPr>
              <w:rPr>
                <w:rFonts w:ascii="仿宋_GB2312" w:eastAsia="仿宋_GB2312" w:hAnsi="宋体" w:cs="宋体"/>
              </w:rPr>
            </w:pPr>
          </w:p>
        </w:tc>
        <w:tc>
          <w:tcPr>
            <w:tcW w:w="1667" w:type="pct"/>
            <w:tcBorders>
              <w:top w:val="single" w:sz="4" w:space="0" w:color="auto"/>
              <w:bottom w:val="nil"/>
            </w:tcBorders>
            <w:shd w:val="clear" w:color="auto" w:fill="auto"/>
          </w:tcPr>
          <w:p w14:paraId="4E43A789" w14:textId="77777777" w:rsidR="00B53F2C" w:rsidRDefault="00B53F2C">
            <w:pPr>
              <w:rPr>
                <w:rFonts w:ascii="仿宋_GB2312" w:eastAsia="仿宋_GB2312" w:hAnsi="宋体" w:cs="宋体"/>
              </w:rPr>
            </w:pPr>
          </w:p>
        </w:tc>
        <w:tc>
          <w:tcPr>
            <w:tcW w:w="1667" w:type="pct"/>
            <w:tcBorders>
              <w:top w:val="single" w:sz="4" w:space="0" w:color="auto"/>
              <w:bottom w:val="nil"/>
            </w:tcBorders>
            <w:shd w:val="clear" w:color="auto" w:fill="auto"/>
          </w:tcPr>
          <w:p w14:paraId="147F0C89" w14:textId="77777777" w:rsidR="00B53F2C" w:rsidRDefault="00B53F2C">
            <w:pPr>
              <w:rPr>
                <w:rFonts w:ascii="仿宋_GB2312" w:eastAsia="仿宋_GB2312" w:hAnsi="宋体" w:cs="宋体"/>
              </w:rPr>
            </w:pPr>
          </w:p>
        </w:tc>
      </w:tr>
      <w:tr w:rsidR="00B53F2C" w14:paraId="76BC8ECD" w14:textId="77777777">
        <w:tc>
          <w:tcPr>
            <w:tcW w:w="1666" w:type="pct"/>
            <w:tcBorders>
              <w:top w:val="nil"/>
            </w:tcBorders>
            <w:shd w:val="clear" w:color="auto" w:fill="auto"/>
          </w:tcPr>
          <w:p w14:paraId="6F8BD650" w14:textId="77777777" w:rsidR="00B53F2C" w:rsidRDefault="00B53F2C">
            <w:pPr>
              <w:rPr>
                <w:rFonts w:ascii="仿宋_GB2312" w:eastAsia="仿宋_GB2312" w:hAnsi="宋体" w:cs="宋体"/>
              </w:rPr>
            </w:pPr>
          </w:p>
        </w:tc>
        <w:tc>
          <w:tcPr>
            <w:tcW w:w="1667" w:type="pct"/>
            <w:tcBorders>
              <w:top w:val="nil"/>
            </w:tcBorders>
            <w:shd w:val="clear" w:color="auto" w:fill="auto"/>
          </w:tcPr>
          <w:p w14:paraId="62A9C0E2" w14:textId="77777777" w:rsidR="00B53F2C" w:rsidRDefault="00B53F2C">
            <w:pPr>
              <w:rPr>
                <w:rFonts w:ascii="仿宋_GB2312" w:eastAsia="仿宋_GB2312" w:hAnsi="宋体" w:cs="宋体"/>
              </w:rPr>
            </w:pPr>
          </w:p>
        </w:tc>
        <w:tc>
          <w:tcPr>
            <w:tcW w:w="1667" w:type="pct"/>
            <w:tcBorders>
              <w:top w:val="nil"/>
            </w:tcBorders>
            <w:shd w:val="clear" w:color="auto" w:fill="auto"/>
          </w:tcPr>
          <w:p w14:paraId="255987D4" w14:textId="77777777" w:rsidR="00B53F2C" w:rsidRDefault="00B53F2C">
            <w:pPr>
              <w:rPr>
                <w:rFonts w:ascii="仿宋_GB2312" w:eastAsia="仿宋_GB2312" w:hAnsi="宋体" w:cs="宋体"/>
              </w:rPr>
            </w:pPr>
          </w:p>
        </w:tc>
      </w:tr>
      <w:tr w:rsidR="00B53F2C" w14:paraId="0B4654C0" w14:textId="77777777">
        <w:tc>
          <w:tcPr>
            <w:tcW w:w="1666" w:type="pct"/>
            <w:tcBorders>
              <w:bottom w:val="single" w:sz="4" w:space="0" w:color="auto"/>
            </w:tcBorders>
            <w:shd w:val="clear" w:color="auto" w:fill="auto"/>
          </w:tcPr>
          <w:p w14:paraId="463E80FD" w14:textId="77777777" w:rsidR="00B53F2C" w:rsidRDefault="00B53F2C">
            <w:pPr>
              <w:rPr>
                <w:rFonts w:ascii="仿宋_GB2312" w:eastAsia="仿宋_GB2312" w:hAnsi="宋体" w:cs="宋体"/>
              </w:rPr>
            </w:pPr>
          </w:p>
        </w:tc>
        <w:tc>
          <w:tcPr>
            <w:tcW w:w="1667" w:type="pct"/>
            <w:tcBorders>
              <w:bottom w:val="single" w:sz="4" w:space="0" w:color="auto"/>
            </w:tcBorders>
            <w:shd w:val="clear" w:color="auto" w:fill="auto"/>
          </w:tcPr>
          <w:p w14:paraId="66E73F8D" w14:textId="77777777" w:rsidR="00B53F2C" w:rsidRDefault="00B53F2C">
            <w:pPr>
              <w:rPr>
                <w:rFonts w:ascii="仿宋_GB2312" w:eastAsia="仿宋_GB2312" w:hAnsi="宋体" w:cs="宋体"/>
              </w:rPr>
            </w:pPr>
          </w:p>
        </w:tc>
        <w:tc>
          <w:tcPr>
            <w:tcW w:w="1667" w:type="pct"/>
            <w:tcBorders>
              <w:bottom w:val="single" w:sz="4" w:space="0" w:color="auto"/>
            </w:tcBorders>
            <w:shd w:val="clear" w:color="auto" w:fill="auto"/>
          </w:tcPr>
          <w:p w14:paraId="507DF5AA" w14:textId="77777777" w:rsidR="00B53F2C" w:rsidRDefault="00B53F2C">
            <w:pPr>
              <w:rPr>
                <w:rFonts w:ascii="仿宋_GB2312" w:eastAsia="仿宋_GB2312" w:hAnsi="宋体" w:cs="宋体"/>
              </w:rPr>
            </w:pPr>
          </w:p>
        </w:tc>
      </w:tr>
      <w:tr w:rsidR="00B53F2C" w14:paraId="09DEEE86" w14:textId="77777777">
        <w:trPr>
          <w:trHeight w:val="340"/>
        </w:trPr>
        <w:tc>
          <w:tcPr>
            <w:tcW w:w="1666" w:type="pct"/>
            <w:tcBorders>
              <w:top w:val="single" w:sz="4" w:space="0" w:color="auto"/>
              <w:bottom w:val="single" w:sz="4" w:space="0" w:color="auto"/>
            </w:tcBorders>
            <w:shd w:val="clear" w:color="auto" w:fill="auto"/>
            <w:vAlign w:val="center"/>
          </w:tcPr>
          <w:p w14:paraId="40023578" w14:textId="77777777" w:rsidR="00B53F2C" w:rsidRDefault="000E13B2">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计</w:t>
            </w:r>
          </w:p>
        </w:tc>
        <w:tc>
          <w:tcPr>
            <w:tcW w:w="1667" w:type="pct"/>
            <w:tcBorders>
              <w:top w:val="single" w:sz="4" w:space="0" w:color="auto"/>
              <w:bottom w:val="single" w:sz="4" w:space="0" w:color="auto"/>
            </w:tcBorders>
            <w:shd w:val="clear" w:color="auto" w:fill="auto"/>
            <w:vAlign w:val="center"/>
          </w:tcPr>
          <w:p w14:paraId="2FCA0A72" w14:textId="77777777" w:rsidR="00B53F2C" w:rsidRDefault="00B53F2C">
            <w:pPr>
              <w:rPr>
                <w:rFonts w:ascii="Arial Narrow" w:eastAsia="仿宋_GB2312" w:hAnsi="Arial Narrow"/>
                <w:b/>
                <w:bCs/>
              </w:rPr>
            </w:pPr>
          </w:p>
        </w:tc>
        <w:tc>
          <w:tcPr>
            <w:tcW w:w="1667" w:type="pct"/>
            <w:tcBorders>
              <w:top w:val="single" w:sz="4" w:space="0" w:color="auto"/>
              <w:bottom w:val="single" w:sz="4" w:space="0" w:color="auto"/>
            </w:tcBorders>
            <w:shd w:val="clear" w:color="auto" w:fill="auto"/>
            <w:vAlign w:val="center"/>
          </w:tcPr>
          <w:p w14:paraId="74FF86AF" w14:textId="77777777" w:rsidR="00B53F2C" w:rsidRDefault="00B53F2C">
            <w:pPr>
              <w:rPr>
                <w:rFonts w:ascii="Arial Narrow" w:eastAsia="仿宋_GB2312" w:hAnsi="Arial Narrow"/>
                <w:b/>
                <w:bCs/>
              </w:rPr>
            </w:pPr>
          </w:p>
        </w:tc>
      </w:tr>
    </w:tbl>
    <w:p w14:paraId="21675039" w14:textId="77777777" w:rsidR="00B53F2C" w:rsidRDefault="000E13B2">
      <w:pPr>
        <w:pStyle w:val="35"/>
      </w:pPr>
      <w:r>
        <w:t>本期合同负债账面价值的重大变动</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03DCBDD2" w14:textId="77777777" w:rsidTr="00A063FE">
        <w:trPr>
          <w:cantSplit/>
          <w:trHeight w:val="340"/>
          <w:tblHeader/>
          <w:jc w:val="center"/>
        </w:trPr>
        <w:tc>
          <w:tcPr>
            <w:tcW w:w="1667" w:type="pct"/>
            <w:tcBorders>
              <w:top w:val="single" w:sz="8" w:space="0" w:color="auto"/>
              <w:bottom w:val="single" w:sz="4" w:space="0" w:color="auto"/>
            </w:tcBorders>
            <w:vAlign w:val="center"/>
          </w:tcPr>
          <w:p w14:paraId="137D6125" w14:textId="77777777" w:rsidR="00B53F2C" w:rsidRDefault="000E13B2">
            <w:pPr>
              <w:widowControl/>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4C047207"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变动金额</w:t>
            </w:r>
          </w:p>
        </w:tc>
        <w:tc>
          <w:tcPr>
            <w:tcW w:w="1666" w:type="pct"/>
            <w:tcBorders>
              <w:top w:val="single" w:sz="8" w:space="0" w:color="auto"/>
              <w:bottom w:val="single" w:sz="4" w:space="0" w:color="auto"/>
            </w:tcBorders>
            <w:vAlign w:val="center"/>
          </w:tcPr>
          <w:p w14:paraId="6197491D" w14:textId="77777777" w:rsidR="00B53F2C" w:rsidRDefault="000E13B2">
            <w:pPr>
              <w:widowControl/>
              <w:adjustRightInd w:val="0"/>
              <w:snapToGrid w:val="0"/>
              <w:jc w:val="right"/>
              <w:rPr>
                <w:rFonts w:ascii="Arial Narrow" w:eastAsia="仿宋_GB2312" w:hAnsi="Arial Narrow"/>
                <w:b/>
                <w:szCs w:val="21"/>
              </w:rPr>
            </w:pPr>
            <w:r>
              <w:rPr>
                <w:rFonts w:ascii="Arial Narrow" w:eastAsia="仿宋_GB2312" w:hAnsi="Arial Narrow"/>
                <w:b/>
                <w:szCs w:val="21"/>
              </w:rPr>
              <w:t>变动原因</w:t>
            </w:r>
          </w:p>
        </w:tc>
      </w:tr>
      <w:tr w:rsidR="00B53F2C" w14:paraId="6B55FDCE" w14:textId="77777777" w:rsidTr="00A063FE">
        <w:trPr>
          <w:cantSplit/>
          <w:trHeight w:val="340"/>
          <w:jc w:val="center"/>
        </w:trPr>
        <w:tc>
          <w:tcPr>
            <w:tcW w:w="1667" w:type="pct"/>
            <w:tcBorders>
              <w:top w:val="single" w:sz="4" w:space="0" w:color="auto"/>
            </w:tcBorders>
            <w:vAlign w:val="center"/>
          </w:tcPr>
          <w:p w14:paraId="466AE46D"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0DC9F9D9"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1882C1EA" w14:textId="77777777" w:rsidR="00B53F2C" w:rsidRDefault="00B53F2C">
            <w:pPr>
              <w:jc w:val="right"/>
              <w:rPr>
                <w:rFonts w:ascii="Arial Narrow" w:eastAsia="仿宋_GB2312" w:hAnsi="Arial Narrow"/>
              </w:rPr>
            </w:pPr>
          </w:p>
        </w:tc>
      </w:tr>
      <w:tr w:rsidR="00B53F2C" w14:paraId="26284A90" w14:textId="77777777" w:rsidTr="00A063FE">
        <w:trPr>
          <w:cantSplit/>
          <w:trHeight w:val="340"/>
          <w:jc w:val="center"/>
        </w:trPr>
        <w:tc>
          <w:tcPr>
            <w:tcW w:w="1667" w:type="pct"/>
            <w:vAlign w:val="center"/>
          </w:tcPr>
          <w:p w14:paraId="5CF6B2D5" w14:textId="77777777" w:rsidR="00B53F2C" w:rsidRDefault="00B53F2C">
            <w:pPr>
              <w:rPr>
                <w:rFonts w:ascii="Arial Narrow" w:eastAsia="仿宋_GB2312" w:hAnsi="Arial Narrow"/>
              </w:rPr>
            </w:pPr>
          </w:p>
        </w:tc>
        <w:tc>
          <w:tcPr>
            <w:tcW w:w="1667" w:type="pct"/>
            <w:vAlign w:val="center"/>
          </w:tcPr>
          <w:p w14:paraId="7F377DE6" w14:textId="77777777" w:rsidR="00B53F2C" w:rsidRDefault="00B53F2C">
            <w:pPr>
              <w:jc w:val="right"/>
              <w:rPr>
                <w:rFonts w:ascii="Arial Narrow" w:eastAsia="仿宋_GB2312" w:hAnsi="Arial Narrow"/>
              </w:rPr>
            </w:pPr>
          </w:p>
        </w:tc>
        <w:tc>
          <w:tcPr>
            <w:tcW w:w="1666" w:type="pct"/>
            <w:vAlign w:val="center"/>
          </w:tcPr>
          <w:p w14:paraId="0EE5EFAC" w14:textId="77777777" w:rsidR="00B53F2C" w:rsidRDefault="00B53F2C">
            <w:pPr>
              <w:jc w:val="right"/>
              <w:rPr>
                <w:rFonts w:ascii="Arial Narrow" w:eastAsia="仿宋_GB2312" w:hAnsi="Arial Narrow"/>
              </w:rPr>
            </w:pPr>
          </w:p>
        </w:tc>
      </w:tr>
      <w:tr w:rsidR="00B53F2C" w14:paraId="53DA11AC" w14:textId="77777777" w:rsidTr="00A063FE">
        <w:trPr>
          <w:cantSplit/>
          <w:trHeight w:val="340"/>
          <w:jc w:val="center"/>
        </w:trPr>
        <w:tc>
          <w:tcPr>
            <w:tcW w:w="1667" w:type="pct"/>
            <w:vAlign w:val="center"/>
          </w:tcPr>
          <w:p w14:paraId="72C14F2D" w14:textId="77777777" w:rsidR="00B53F2C" w:rsidRDefault="00B53F2C">
            <w:pPr>
              <w:rPr>
                <w:rFonts w:ascii="Arial Narrow" w:eastAsia="仿宋_GB2312" w:hAnsi="Arial Narrow"/>
              </w:rPr>
            </w:pPr>
          </w:p>
        </w:tc>
        <w:tc>
          <w:tcPr>
            <w:tcW w:w="1667" w:type="pct"/>
            <w:vAlign w:val="center"/>
          </w:tcPr>
          <w:p w14:paraId="7D075B85" w14:textId="77777777" w:rsidR="00B53F2C" w:rsidRDefault="00B53F2C">
            <w:pPr>
              <w:jc w:val="right"/>
              <w:rPr>
                <w:rFonts w:ascii="Arial Narrow" w:eastAsia="仿宋_GB2312" w:hAnsi="Arial Narrow"/>
              </w:rPr>
            </w:pPr>
          </w:p>
        </w:tc>
        <w:tc>
          <w:tcPr>
            <w:tcW w:w="1666" w:type="pct"/>
            <w:vAlign w:val="center"/>
          </w:tcPr>
          <w:p w14:paraId="1E4EE5FE" w14:textId="77777777" w:rsidR="00B53F2C" w:rsidRDefault="00B53F2C">
            <w:pPr>
              <w:jc w:val="right"/>
              <w:rPr>
                <w:rFonts w:ascii="Arial Narrow" w:eastAsia="仿宋_GB2312" w:hAnsi="Arial Narrow"/>
              </w:rPr>
            </w:pPr>
          </w:p>
        </w:tc>
      </w:tr>
      <w:tr w:rsidR="00B53F2C" w14:paraId="3D45FBC0" w14:textId="77777777" w:rsidTr="00A063FE">
        <w:trPr>
          <w:cantSplit/>
          <w:trHeight w:val="340"/>
          <w:jc w:val="center"/>
        </w:trPr>
        <w:tc>
          <w:tcPr>
            <w:tcW w:w="1667" w:type="pct"/>
            <w:tcBorders>
              <w:bottom w:val="single" w:sz="4" w:space="0" w:color="auto"/>
            </w:tcBorders>
            <w:vAlign w:val="center"/>
          </w:tcPr>
          <w:p w14:paraId="6FE4C980"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3713216C"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73F5F1B1" w14:textId="77777777" w:rsidR="00B53F2C" w:rsidRDefault="00B53F2C">
            <w:pPr>
              <w:jc w:val="right"/>
              <w:rPr>
                <w:rFonts w:ascii="Arial Narrow" w:eastAsia="仿宋_GB2312" w:hAnsi="Arial Narrow"/>
              </w:rPr>
            </w:pPr>
          </w:p>
        </w:tc>
      </w:tr>
      <w:tr w:rsidR="00B53F2C" w14:paraId="72711272" w14:textId="77777777" w:rsidTr="00A063FE">
        <w:trPr>
          <w:cantSplit/>
          <w:trHeight w:val="340"/>
          <w:jc w:val="center"/>
        </w:trPr>
        <w:tc>
          <w:tcPr>
            <w:tcW w:w="1667" w:type="pct"/>
            <w:tcBorders>
              <w:top w:val="single" w:sz="4" w:space="0" w:color="auto"/>
              <w:bottom w:val="single" w:sz="8" w:space="0" w:color="auto"/>
            </w:tcBorders>
            <w:vAlign w:val="center"/>
          </w:tcPr>
          <w:p w14:paraId="40D7D6A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3353BA90"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2E28E8A0" w14:textId="77777777" w:rsidR="00B53F2C" w:rsidRDefault="00B53F2C">
            <w:pPr>
              <w:jc w:val="right"/>
              <w:rPr>
                <w:rFonts w:ascii="Arial Narrow" w:eastAsia="仿宋_GB2312" w:hAnsi="Arial Narrow"/>
                <w:b/>
                <w:bCs/>
              </w:rPr>
            </w:pPr>
          </w:p>
        </w:tc>
      </w:tr>
    </w:tbl>
    <w:p w14:paraId="1DFC484F"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（披露以下信息：</w:t>
      </w:r>
    </w:p>
    <w:p w14:paraId="2DA354C5"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1</w:t>
      </w:r>
      <w:r>
        <w:rPr>
          <w:rFonts w:ascii="Arial Narrow" w:eastAsia="仿宋_GB2312" w:hAnsi="Arial Narrow"/>
          <w:color w:val="0000FF"/>
          <w:sz w:val="24"/>
          <w:szCs w:val="24"/>
        </w:rPr>
        <w:t>、在本期确认的包括在合同负债期初账面价值中的收入；以及前期已经履行（或部分履行）的履约义务在本期确认的收入（例如，交易价格的变动）。</w:t>
      </w:r>
    </w:p>
    <w:p w14:paraId="6DF7D59E"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color w:val="0000FF"/>
          <w:sz w:val="24"/>
          <w:szCs w:val="24"/>
        </w:rPr>
        <w:t>2</w:t>
      </w:r>
      <w:r>
        <w:rPr>
          <w:rFonts w:ascii="Arial Narrow" w:eastAsia="仿宋_GB2312" w:hAnsi="Arial Narrow"/>
          <w:color w:val="0000FF"/>
          <w:sz w:val="24"/>
          <w:szCs w:val="24"/>
        </w:rPr>
        <w:t>、履行履约义务的时间与通常的付款时间之间的关系，以及此类因素对合同负债（如</w:t>
      </w:r>
      <w:r>
        <w:rPr>
          <w:rFonts w:ascii="Arial Narrow" w:eastAsia="仿宋_GB2312" w:hAnsi="Arial Narrow"/>
          <w:bCs/>
          <w:color w:val="0000FF"/>
          <w:sz w:val="24"/>
          <w:szCs w:val="24"/>
        </w:rPr>
        <w:t>果对合同资产产生影响在合同负债科目下说明）账面价值的影响的定量或定性信息。</w:t>
      </w:r>
    </w:p>
    <w:p w14:paraId="57CAF63F"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3</w:t>
      </w:r>
      <w:r>
        <w:rPr>
          <w:rFonts w:ascii="Arial Narrow" w:eastAsia="仿宋_GB2312" w:hAnsi="Arial Narrow"/>
          <w:bCs/>
          <w:color w:val="0000FF"/>
          <w:sz w:val="24"/>
          <w:szCs w:val="24"/>
        </w:rPr>
        <w:t>、合同负债的账面价值在本期内发生的重大变动的情形包括：</w:t>
      </w:r>
    </w:p>
    <w:p w14:paraId="2055C5CD"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①</w:t>
      </w:r>
      <w:r>
        <w:rPr>
          <w:rFonts w:ascii="Arial Narrow" w:eastAsia="仿宋_GB2312" w:hAnsi="Arial Narrow"/>
          <w:bCs/>
          <w:color w:val="0000FF"/>
          <w:sz w:val="24"/>
          <w:szCs w:val="24"/>
        </w:rPr>
        <w:t>企业合并导致的变动；</w:t>
      </w:r>
    </w:p>
    <w:p w14:paraId="15920711"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②</w:t>
      </w:r>
      <w:r>
        <w:rPr>
          <w:rFonts w:ascii="Arial Narrow" w:eastAsia="仿宋_GB2312" w:hAnsi="Arial Narrow"/>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E25D67E"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微软雅黑" w:eastAsia="微软雅黑" w:hAnsi="微软雅黑" w:cs="微软雅黑" w:hint="eastAsia"/>
          <w:bCs/>
          <w:color w:val="0000FF"/>
          <w:sz w:val="24"/>
          <w:szCs w:val="24"/>
        </w:rPr>
        <w:t>③</w:t>
      </w:r>
      <w:r>
        <w:rPr>
          <w:rFonts w:ascii="Arial Narrow" w:eastAsia="仿宋_GB2312" w:hAnsi="Arial Narrow" w:hint="eastAsia"/>
          <w:bCs/>
          <w:color w:val="0000FF"/>
          <w:sz w:val="24"/>
          <w:szCs w:val="24"/>
        </w:rPr>
        <w:t>履行履约义务（即从合同负债转为收入）的时间安排发生变化。</w:t>
      </w:r>
      <w:r>
        <w:rPr>
          <w:rFonts w:ascii="Arial Narrow" w:eastAsia="仿宋_GB2312" w:hAnsi="Arial Narrow" w:hint="eastAsia"/>
          <w:color w:val="0000FF"/>
          <w:sz w:val="24"/>
          <w:szCs w:val="24"/>
        </w:rPr>
        <w:t>）</w:t>
      </w:r>
    </w:p>
    <w:p w14:paraId="2CA265E8" w14:textId="77777777" w:rsidR="00B53F2C" w:rsidRDefault="000E13B2">
      <w:pPr>
        <w:pStyle w:val="20"/>
      </w:pPr>
      <w:bookmarkStart w:id="63" w:name="_Ref79783269"/>
      <w:r>
        <w:t>应付职工薪酬</w:t>
      </w:r>
      <w:bookmarkEnd w:id="63"/>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75"/>
        <w:gridCol w:w="1406"/>
        <w:gridCol w:w="1406"/>
        <w:gridCol w:w="1405"/>
        <w:gridCol w:w="1404"/>
      </w:tblGrid>
      <w:tr w:rsidR="00B53F2C" w14:paraId="6958B05C" w14:textId="77777777" w:rsidTr="00A063FE">
        <w:trPr>
          <w:cantSplit/>
          <w:trHeight w:val="340"/>
          <w:tblHeader/>
          <w:jc w:val="center"/>
        </w:trPr>
        <w:tc>
          <w:tcPr>
            <w:tcW w:w="1652" w:type="pct"/>
            <w:tcBorders>
              <w:top w:val="single" w:sz="8" w:space="0" w:color="auto"/>
              <w:bottom w:val="single" w:sz="4" w:space="0" w:color="auto"/>
            </w:tcBorders>
            <w:shd w:val="clear" w:color="auto" w:fill="auto"/>
            <w:vAlign w:val="center"/>
          </w:tcPr>
          <w:p w14:paraId="6D2C4FB8" w14:textId="77777777" w:rsidR="00B53F2C" w:rsidRDefault="000E13B2">
            <w:pPr>
              <w:widowControl/>
              <w:adjustRightInd w:val="0"/>
              <w:snapToGrid w:val="0"/>
              <w:rPr>
                <w:rFonts w:ascii="Arial Narrow" w:eastAsia="仿宋_GB2312" w:hAnsi="Arial Narrow" w:cs="Arial"/>
                <w:b/>
                <w:kern w:val="0"/>
                <w:szCs w:val="21"/>
              </w:rPr>
            </w:pPr>
            <w:r>
              <w:rPr>
                <w:rFonts w:ascii="Arial Narrow" w:eastAsia="仿宋_GB2312" w:hAnsi="Arial Narrow" w:cs="Arial"/>
                <w:b/>
                <w:bCs/>
                <w:szCs w:val="21"/>
              </w:rPr>
              <w:t>项</w:t>
            </w:r>
            <w:r>
              <w:rPr>
                <w:rFonts w:ascii="Arial Narrow" w:eastAsia="仿宋_GB2312" w:hAnsi="Arial Narrow" w:cs="Arial"/>
                <w:b/>
                <w:bCs/>
                <w:szCs w:val="21"/>
              </w:rPr>
              <w:t xml:space="preserve">  </w:t>
            </w:r>
            <w:r>
              <w:rPr>
                <w:rFonts w:ascii="Arial Narrow" w:eastAsia="仿宋_GB2312" w:hAnsi="Arial Narrow" w:cs="Arial"/>
                <w:b/>
                <w:bCs/>
                <w:szCs w:val="21"/>
              </w:rPr>
              <w:t>目</w:t>
            </w:r>
          </w:p>
        </w:tc>
        <w:tc>
          <w:tcPr>
            <w:tcW w:w="837" w:type="pct"/>
            <w:tcBorders>
              <w:top w:val="single" w:sz="8" w:space="0" w:color="auto"/>
              <w:bottom w:val="single" w:sz="4" w:space="0" w:color="auto"/>
            </w:tcBorders>
            <w:shd w:val="clear" w:color="auto" w:fill="auto"/>
            <w:vAlign w:val="center"/>
          </w:tcPr>
          <w:p w14:paraId="57FB28E6"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837" w:type="pct"/>
            <w:tcBorders>
              <w:top w:val="single" w:sz="8" w:space="0" w:color="auto"/>
              <w:bottom w:val="single" w:sz="4" w:space="0" w:color="auto"/>
            </w:tcBorders>
            <w:shd w:val="clear" w:color="auto" w:fill="auto"/>
            <w:vAlign w:val="center"/>
          </w:tcPr>
          <w:p w14:paraId="595CDE7D" w14:textId="77777777" w:rsidR="00B53F2C" w:rsidRDefault="000E13B2">
            <w:pPr>
              <w:widowControl/>
              <w:adjustRightInd w:val="0"/>
              <w:snapToGrid w:val="0"/>
              <w:jc w:val="right"/>
              <w:rPr>
                <w:rFonts w:ascii="Arial Narrow" w:eastAsia="仿宋_GB2312" w:hAnsi="Arial Narrow" w:cs="Arial"/>
                <w:b/>
                <w:bCs/>
                <w:szCs w:val="21"/>
              </w:rPr>
            </w:pPr>
            <w:r>
              <w:rPr>
                <w:rFonts w:ascii="Arial Narrow" w:eastAsia="仿宋_GB2312" w:hAnsi="Arial Narrow"/>
                <w:b/>
                <w:szCs w:val="21"/>
              </w:rPr>
              <w:t>本期增加</w:t>
            </w:r>
          </w:p>
        </w:tc>
        <w:tc>
          <w:tcPr>
            <w:tcW w:w="837" w:type="pct"/>
            <w:tcBorders>
              <w:top w:val="single" w:sz="8" w:space="0" w:color="auto"/>
              <w:bottom w:val="single" w:sz="4" w:space="0" w:color="auto"/>
            </w:tcBorders>
            <w:shd w:val="clear" w:color="auto" w:fill="auto"/>
            <w:vAlign w:val="center"/>
          </w:tcPr>
          <w:p w14:paraId="5AD04091" w14:textId="77777777" w:rsidR="00B53F2C" w:rsidRDefault="000E13B2">
            <w:pPr>
              <w:widowControl/>
              <w:adjustRightInd w:val="0"/>
              <w:snapToGrid w:val="0"/>
              <w:jc w:val="right"/>
              <w:rPr>
                <w:rFonts w:ascii="Arial Narrow" w:eastAsia="仿宋_GB2312" w:hAnsi="Arial Narrow" w:cs="Arial"/>
                <w:b/>
                <w:bCs/>
                <w:szCs w:val="21"/>
              </w:rPr>
            </w:pPr>
            <w:r>
              <w:rPr>
                <w:rFonts w:ascii="Arial Narrow" w:eastAsia="仿宋_GB2312" w:hAnsi="Arial Narrow"/>
                <w:b/>
                <w:szCs w:val="21"/>
              </w:rPr>
              <w:t>本期减少</w:t>
            </w:r>
          </w:p>
        </w:tc>
        <w:tc>
          <w:tcPr>
            <w:tcW w:w="836" w:type="pct"/>
            <w:tcBorders>
              <w:top w:val="single" w:sz="8" w:space="0" w:color="auto"/>
              <w:bottom w:val="single" w:sz="4" w:space="0" w:color="auto"/>
            </w:tcBorders>
            <w:shd w:val="clear" w:color="auto" w:fill="auto"/>
            <w:vAlign w:val="center"/>
          </w:tcPr>
          <w:p w14:paraId="0249EEBE"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b/>
                <w:szCs w:val="21"/>
              </w:rPr>
              <w:t>期末余额</w:t>
            </w:r>
          </w:p>
        </w:tc>
      </w:tr>
      <w:tr w:rsidR="00B53F2C" w14:paraId="4AE6E979" w14:textId="77777777" w:rsidTr="00A063FE">
        <w:trPr>
          <w:cantSplit/>
          <w:trHeight w:val="340"/>
          <w:jc w:val="center"/>
        </w:trPr>
        <w:tc>
          <w:tcPr>
            <w:tcW w:w="1652" w:type="pct"/>
            <w:tcBorders>
              <w:top w:val="single" w:sz="4" w:space="0" w:color="auto"/>
            </w:tcBorders>
            <w:shd w:val="clear" w:color="auto" w:fill="auto"/>
            <w:vAlign w:val="center"/>
          </w:tcPr>
          <w:p w14:paraId="0A72A241" w14:textId="77777777" w:rsidR="00B53F2C" w:rsidRDefault="000E13B2">
            <w:pPr>
              <w:rPr>
                <w:rFonts w:ascii="Arial Narrow" w:eastAsia="仿宋_GB2312" w:hAnsi="Arial Narrow"/>
              </w:rPr>
            </w:pPr>
            <w:r>
              <w:rPr>
                <w:rFonts w:ascii="Arial Narrow" w:eastAsia="仿宋_GB2312" w:hAnsi="Arial Narrow"/>
              </w:rPr>
              <w:t>短期薪酬</w:t>
            </w:r>
          </w:p>
        </w:tc>
        <w:tc>
          <w:tcPr>
            <w:tcW w:w="837" w:type="pct"/>
            <w:tcBorders>
              <w:top w:val="single" w:sz="4" w:space="0" w:color="auto"/>
            </w:tcBorders>
            <w:shd w:val="clear" w:color="auto" w:fill="auto"/>
            <w:vAlign w:val="center"/>
          </w:tcPr>
          <w:p w14:paraId="6AC74026" w14:textId="77777777" w:rsidR="00B53F2C" w:rsidRDefault="00B53F2C">
            <w:pPr>
              <w:jc w:val="right"/>
              <w:rPr>
                <w:rFonts w:ascii="Arial Narrow" w:eastAsia="仿宋_GB2312" w:hAnsi="Arial Narrow"/>
              </w:rPr>
            </w:pPr>
          </w:p>
        </w:tc>
        <w:tc>
          <w:tcPr>
            <w:tcW w:w="837" w:type="pct"/>
            <w:tcBorders>
              <w:top w:val="single" w:sz="4" w:space="0" w:color="auto"/>
            </w:tcBorders>
            <w:shd w:val="clear" w:color="auto" w:fill="auto"/>
            <w:vAlign w:val="center"/>
          </w:tcPr>
          <w:p w14:paraId="78F4D5E8" w14:textId="77777777" w:rsidR="00B53F2C" w:rsidRDefault="00B53F2C">
            <w:pPr>
              <w:jc w:val="right"/>
              <w:rPr>
                <w:rFonts w:ascii="Arial Narrow" w:eastAsia="仿宋_GB2312" w:hAnsi="Arial Narrow"/>
              </w:rPr>
            </w:pPr>
          </w:p>
        </w:tc>
        <w:tc>
          <w:tcPr>
            <w:tcW w:w="837" w:type="pct"/>
            <w:tcBorders>
              <w:top w:val="single" w:sz="4" w:space="0" w:color="auto"/>
            </w:tcBorders>
            <w:shd w:val="clear" w:color="auto" w:fill="auto"/>
            <w:vAlign w:val="center"/>
          </w:tcPr>
          <w:p w14:paraId="63BF18E5" w14:textId="77777777" w:rsidR="00B53F2C" w:rsidRDefault="00B53F2C">
            <w:pPr>
              <w:jc w:val="right"/>
              <w:rPr>
                <w:rFonts w:ascii="Arial Narrow" w:eastAsia="仿宋_GB2312" w:hAnsi="Arial Narrow"/>
              </w:rPr>
            </w:pPr>
          </w:p>
        </w:tc>
        <w:tc>
          <w:tcPr>
            <w:tcW w:w="836" w:type="pct"/>
            <w:tcBorders>
              <w:top w:val="single" w:sz="4" w:space="0" w:color="auto"/>
            </w:tcBorders>
            <w:shd w:val="clear" w:color="auto" w:fill="auto"/>
            <w:vAlign w:val="center"/>
          </w:tcPr>
          <w:p w14:paraId="352AED85" w14:textId="77777777" w:rsidR="00B53F2C" w:rsidRDefault="00B53F2C">
            <w:pPr>
              <w:jc w:val="right"/>
              <w:rPr>
                <w:rFonts w:ascii="Arial Narrow" w:eastAsia="仿宋_GB2312" w:hAnsi="Arial Narrow"/>
              </w:rPr>
            </w:pPr>
          </w:p>
        </w:tc>
      </w:tr>
      <w:tr w:rsidR="00B53F2C" w14:paraId="4B16D64C" w14:textId="77777777" w:rsidTr="00A063FE">
        <w:trPr>
          <w:cantSplit/>
          <w:trHeight w:val="340"/>
          <w:jc w:val="center"/>
        </w:trPr>
        <w:tc>
          <w:tcPr>
            <w:tcW w:w="1652" w:type="pct"/>
            <w:shd w:val="clear" w:color="auto" w:fill="auto"/>
            <w:vAlign w:val="center"/>
          </w:tcPr>
          <w:p w14:paraId="17979EDA" w14:textId="77777777" w:rsidR="00B53F2C" w:rsidRDefault="000E13B2">
            <w:pPr>
              <w:rPr>
                <w:rFonts w:ascii="Arial Narrow" w:eastAsia="仿宋_GB2312" w:hAnsi="Arial Narrow"/>
              </w:rPr>
            </w:pPr>
            <w:r>
              <w:rPr>
                <w:rFonts w:ascii="Arial Narrow" w:eastAsia="仿宋_GB2312" w:hAnsi="Arial Narrow"/>
              </w:rPr>
              <w:t>离职后福利</w:t>
            </w:r>
            <w:r>
              <w:rPr>
                <w:rFonts w:ascii="Arial Narrow" w:eastAsia="仿宋_GB2312" w:hAnsi="Arial Narrow"/>
              </w:rPr>
              <w:t>-</w:t>
            </w:r>
            <w:r>
              <w:rPr>
                <w:rFonts w:ascii="Arial Narrow" w:eastAsia="仿宋_GB2312" w:hAnsi="Arial Narrow"/>
              </w:rPr>
              <w:t>设定提存计划</w:t>
            </w:r>
          </w:p>
        </w:tc>
        <w:tc>
          <w:tcPr>
            <w:tcW w:w="837" w:type="pct"/>
            <w:shd w:val="clear" w:color="auto" w:fill="auto"/>
            <w:vAlign w:val="center"/>
          </w:tcPr>
          <w:p w14:paraId="2EB5C725" w14:textId="77777777" w:rsidR="00B53F2C" w:rsidRDefault="00B53F2C">
            <w:pPr>
              <w:jc w:val="right"/>
              <w:rPr>
                <w:rFonts w:ascii="Arial Narrow" w:eastAsia="仿宋_GB2312" w:hAnsi="Arial Narrow"/>
              </w:rPr>
            </w:pPr>
          </w:p>
        </w:tc>
        <w:tc>
          <w:tcPr>
            <w:tcW w:w="837" w:type="pct"/>
            <w:shd w:val="clear" w:color="auto" w:fill="auto"/>
            <w:vAlign w:val="center"/>
          </w:tcPr>
          <w:p w14:paraId="0EA5A7E4" w14:textId="77777777" w:rsidR="00B53F2C" w:rsidRDefault="00B53F2C">
            <w:pPr>
              <w:jc w:val="right"/>
              <w:rPr>
                <w:rFonts w:ascii="Arial Narrow" w:eastAsia="仿宋_GB2312" w:hAnsi="Arial Narrow"/>
              </w:rPr>
            </w:pPr>
          </w:p>
        </w:tc>
        <w:tc>
          <w:tcPr>
            <w:tcW w:w="837" w:type="pct"/>
            <w:shd w:val="clear" w:color="auto" w:fill="auto"/>
            <w:vAlign w:val="center"/>
          </w:tcPr>
          <w:p w14:paraId="04269A51" w14:textId="77777777" w:rsidR="00B53F2C" w:rsidRDefault="00B53F2C">
            <w:pPr>
              <w:jc w:val="right"/>
              <w:rPr>
                <w:rFonts w:ascii="Arial Narrow" w:eastAsia="仿宋_GB2312" w:hAnsi="Arial Narrow"/>
              </w:rPr>
            </w:pPr>
          </w:p>
        </w:tc>
        <w:tc>
          <w:tcPr>
            <w:tcW w:w="836" w:type="pct"/>
            <w:shd w:val="clear" w:color="auto" w:fill="auto"/>
            <w:vAlign w:val="center"/>
          </w:tcPr>
          <w:p w14:paraId="57FAC9A6" w14:textId="77777777" w:rsidR="00B53F2C" w:rsidRDefault="00B53F2C">
            <w:pPr>
              <w:jc w:val="right"/>
              <w:rPr>
                <w:rFonts w:ascii="Arial Narrow" w:eastAsia="仿宋_GB2312" w:hAnsi="Arial Narrow"/>
              </w:rPr>
            </w:pPr>
          </w:p>
        </w:tc>
      </w:tr>
      <w:tr w:rsidR="00B53F2C" w14:paraId="569EB296" w14:textId="77777777" w:rsidTr="00A063FE">
        <w:trPr>
          <w:cantSplit/>
          <w:trHeight w:val="340"/>
          <w:jc w:val="center"/>
        </w:trPr>
        <w:tc>
          <w:tcPr>
            <w:tcW w:w="1652" w:type="pct"/>
            <w:shd w:val="clear" w:color="auto" w:fill="auto"/>
            <w:vAlign w:val="center"/>
          </w:tcPr>
          <w:p w14:paraId="4627F827" w14:textId="77777777" w:rsidR="00B53F2C" w:rsidRDefault="000E13B2">
            <w:pPr>
              <w:rPr>
                <w:rFonts w:ascii="Arial Narrow" w:eastAsia="仿宋_GB2312" w:hAnsi="Arial Narrow"/>
              </w:rPr>
            </w:pPr>
            <w:r>
              <w:rPr>
                <w:rFonts w:ascii="Arial Narrow" w:eastAsia="仿宋_GB2312" w:hAnsi="Arial Narrow"/>
              </w:rPr>
              <w:t>辞退福利</w:t>
            </w:r>
          </w:p>
        </w:tc>
        <w:tc>
          <w:tcPr>
            <w:tcW w:w="837" w:type="pct"/>
            <w:shd w:val="clear" w:color="auto" w:fill="auto"/>
            <w:vAlign w:val="center"/>
          </w:tcPr>
          <w:p w14:paraId="0667C225" w14:textId="77777777" w:rsidR="00B53F2C" w:rsidRDefault="00B53F2C">
            <w:pPr>
              <w:jc w:val="right"/>
              <w:rPr>
                <w:rFonts w:ascii="Arial Narrow" w:eastAsia="仿宋_GB2312" w:hAnsi="Arial Narrow"/>
              </w:rPr>
            </w:pPr>
          </w:p>
        </w:tc>
        <w:tc>
          <w:tcPr>
            <w:tcW w:w="837" w:type="pct"/>
            <w:shd w:val="clear" w:color="auto" w:fill="auto"/>
            <w:vAlign w:val="center"/>
          </w:tcPr>
          <w:p w14:paraId="558FADFA" w14:textId="77777777" w:rsidR="00B53F2C" w:rsidRDefault="00B53F2C">
            <w:pPr>
              <w:jc w:val="right"/>
              <w:rPr>
                <w:rFonts w:ascii="Arial Narrow" w:eastAsia="仿宋_GB2312" w:hAnsi="Arial Narrow"/>
              </w:rPr>
            </w:pPr>
          </w:p>
        </w:tc>
        <w:tc>
          <w:tcPr>
            <w:tcW w:w="837" w:type="pct"/>
            <w:shd w:val="clear" w:color="auto" w:fill="auto"/>
            <w:vAlign w:val="center"/>
          </w:tcPr>
          <w:p w14:paraId="041233EE" w14:textId="77777777" w:rsidR="00B53F2C" w:rsidRDefault="00B53F2C">
            <w:pPr>
              <w:jc w:val="right"/>
              <w:rPr>
                <w:rFonts w:ascii="Arial Narrow" w:eastAsia="仿宋_GB2312" w:hAnsi="Arial Narrow"/>
              </w:rPr>
            </w:pPr>
          </w:p>
        </w:tc>
        <w:tc>
          <w:tcPr>
            <w:tcW w:w="836" w:type="pct"/>
            <w:shd w:val="clear" w:color="auto" w:fill="auto"/>
            <w:vAlign w:val="center"/>
          </w:tcPr>
          <w:p w14:paraId="495ED859" w14:textId="77777777" w:rsidR="00B53F2C" w:rsidRDefault="00B53F2C">
            <w:pPr>
              <w:jc w:val="right"/>
              <w:rPr>
                <w:rFonts w:ascii="Arial Narrow" w:eastAsia="仿宋_GB2312" w:hAnsi="Arial Narrow"/>
              </w:rPr>
            </w:pPr>
          </w:p>
        </w:tc>
      </w:tr>
      <w:tr w:rsidR="00B53F2C" w14:paraId="4D1B49C1" w14:textId="77777777" w:rsidTr="00A063FE">
        <w:trPr>
          <w:cantSplit/>
          <w:trHeight w:val="340"/>
          <w:jc w:val="center"/>
        </w:trPr>
        <w:tc>
          <w:tcPr>
            <w:tcW w:w="1652" w:type="pct"/>
            <w:shd w:val="clear" w:color="auto" w:fill="auto"/>
            <w:vAlign w:val="center"/>
          </w:tcPr>
          <w:p w14:paraId="2135FFAF" w14:textId="77777777" w:rsidR="00B53F2C" w:rsidRDefault="000E13B2">
            <w:pPr>
              <w:rPr>
                <w:rFonts w:ascii="Arial Narrow" w:eastAsia="仿宋_GB2312" w:hAnsi="Arial Narrow"/>
              </w:rPr>
            </w:pPr>
            <w:r>
              <w:rPr>
                <w:rFonts w:ascii="Arial Narrow" w:eastAsia="仿宋_GB2312" w:hAnsi="Arial Narrow"/>
              </w:rPr>
              <w:t>一年内到期的其他福利</w:t>
            </w:r>
          </w:p>
        </w:tc>
        <w:tc>
          <w:tcPr>
            <w:tcW w:w="837" w:type="pct"/>
            <w:shd w:val="clear" w:color="auto" w:fill="auto"/>
            <w:vAlign w:val="center"/>
          </w:tcPr>
          <w:p w14:paraId="2F9E9239" w14:textId="77777777" w:rsidR="00B53F2C" w:rsidRDefault="00B53F2C">
            <w:pPr>
              <w:jc w:val="right"/>
              <w:rPr>
                <w:rFonts w:ascii="Arial Narrow" w:eastAsia="仿宋_GB2312" w:hAnsi="Arial Narrow"/>
              </w:rPr>
            </w:pPr>
          </w:p>
        </w:tc>
        <w:tc>
          <w:tcPr>
            <w:tcW w:w="837" w:type="pct"/>
            <w:shd w:val="clear" w:color="auto" w:fill="auto"/>
            <w:vAlign w:val="center"/>
          </w:tcPr>
          <w:p w14:paraId="715C70A4" w14:textId="77777777" w:rsidR="00B53F2C" w:rsidRDefault="00B53F2C">
            <w:pPr>
              <w:jc w:val="right"/>
              <w:rPr>
                <w:rFonts w:ascii="Arial Narrow" w:eastAsia="仿宋_GB2312" w:hAnsi="Arial Narrow"/>
              </w:rPr>
            </w:pPr>
          </w:p>
        </w:tc>
        <w:tc>
          <w:tcPr>
            <w:tcW w:w="837" w:type="pct"/>
            <w:shd w:val="clear" w:color="auto" w:fill="auto"/>
            <w:vAlign w:val="center"/>
          </w:tcPr>
          <w:p w14:paraId="025A3EEA" w14:textId="77777777" w:rsidR="00B53F2C" w:rsidRDefault="00B53F2C">
            <w:pPr>
              <w:jc w:val="right"/>
              <w:rPr>
                <w:rFonts w:ascii="Arial Narrow" w:eastAsia="仿宋_GB2312" w:hAnsi="Arial Narrow"/>
              </w:rPr>
            </w:pPr>
          </w:p>
        </w:tc>
        <w:tc>
          <w:tcPr>
            <w:tcW w:w="836" w:type="pct"/>
            <w:shd w:val="clear" w:color="auto" w:fill="auto"/>
            <w:vAlign w:val="center"/>
          </w:tcPr>
          <w:p w14:paraId="5B2C49E2" w14:textId="77777777" w:rsidR="00B53F2C" w:rsidRDefault="00B53F2C">
            <w:pPr>
              <w:jc w:val="right"/>
              <w:rPr>
                <w:rFonts w:ascii="Arial Narrow" w:eastAsia="仿宋_GB2312" w:hAnsi="Arial Narrow"/>
              </w:rPr>
            </w:pPr>
          </w:p>
        </w:tc>
      </w:tr>
      <w:tr w:rsidR="00B53F2C" w14:paraId="13B36279" w14:textId="77777777" w:rsidTr="00A063FE">
        <w:trPr>
          <w:cantSplit/>
          <w:trHeight w:val="340"/>
          <w:jc w:val="center"/>
        </w:trPr>
        <w:tc>
          <w:tcPr>
            <w:tcW w:w="1652" w:type="pct"/>
            <w:tcBorders>
              <w:bottom w:val="single" w:sz="4" w:space="0" w:color="auto"/>
            </w:tcBorders>
            <w:shd w:val="clear" w:color="auto" w:fill="auto"/>
            <w:vAlign w:val="center"/>
          </w:tcPr>
          <w:p w14:paraId="2AE95C1D" w14:textId="77777777" w:rsidR="00B53F2C" w:rsidRDefault="00B53F2C">
            <w:pPr>
              <w:rPr>
                <w:rFonts w:ascii="Arial Narrow" w:eastAsia="仿宋_GB2312" w:hAnsi="Arial Narrow"/>
              </w:rPr>
            </w:pPr>
          </w:p>
        </w:tc>
        <w:tc>
          <w:tcPr>
            <w:tcW w:w="837" w:type="pct"/>
            <w:tcBorders>
              <w:bottom w:val="single" w:sz="4" w:space="0" w:color="auto"/>
            </w:tcBorders>
            <w:shd w:val="clear" w:color="auto" w:fill="auto"/>
            <w:vAlign w:val="center"/>
          </w:tcPr>
          <w:p w14:paraId="557F86B2" w14:textId="77777777" w:rsidR="00B53F2C" w:rsidRDefault="00B53F2C">
            <w:pPr>
              <w:jc w:val="right"/>
              <w:rPr>
                <w:rFonts w:ascii="Arial Narrow" w:eastAsia="仿宋_GB2312" w:hAnsi="Arial Narrow"/>
              </w:rPr>
            </w:pPr>
          </w:p>
        </w:tc>
        <w:tc>
          <w:tcPr>
            <w:tcW w:w="837" w:type="pct"/>
            <w:tcBorders>
              <w:bottom w:val="single" w:sz="4" w:space="0" w:color="auto"/>
            </w:tcBorders>
            <w:shd w:val="clear" w:color="auto" w:fill="auto"/>
            <w:vAlign w:val="center"/>
          </w:tcPr>
          <w:p w14:paraId="185F436B" w14:textId="77777777" w:rsidR="00B53F2C" w:rsidRDefault="00B53F2C">
            <w:pPr>
              <w:jc w:val="right"/>
              <w:rPr>
                <w:rFonts w:ascii="Arial Narrow" w:eastAsia="仿宋_GB2312" w:hAnsi="Arial Narrow"/>
              </w:rPr>
            </w:pPr>
          </w:p>
        </w:tc>
        <w:tc>
          <w:tcPr>
            <w:tcW w:w="837" w:type="pct"/>
            <w:tcBorders>
              <w:bottom w:val="single" w:sz="4" w:space="0" w:color="auto"/>
            </w:tcBorders>
            <w:shd w:val="clear" w:color="auto" w:fill="auto"/>
            <w:vAlign w:val="center"/>
          </w:tcPr>
          <w:p w14:paraId="19AA10CD" w14:textId="77777777" w:rsidR="00B53F2C" w:rsidRDefault="00B53F2C">
            <w:pPr>
              <w:jc w:val="right"/>
              <w:rPr>
                <w:rFonts w:ascii="Arial Narrow" w:eastAsia="仿宋_GB2312" w:hAnsi="Arial Narrow"/>
              </w:rPr>
            </w:pPr>
          </w:p>
        </w:tc>
        <w:tc>
          <w:tcPr>
            <w:tcW w:w="836" w:type="pct"/>
            <w:tcBorders>
              <w:bottom w:val="single" w:sz="4" w:space="0" w:color="auto"/>
            </w:tcBorders>
            <w:shd w:val="clear" w:color="auto" w:fill="auto"/>
            <w:vAlign w:val="center"/>
          </w:tcPr>
          <w:p w14:paraId="2C535367" w14:textId="77777777" w:rsidR="00B53F2C" w:rsidRDefault="00B53F2C">
            <w:pPr>
              <w:jc w:val="right"/>
              <w:rPr>
                <w:rFonts w:ascii="Arial Narrow" w:eastAsia="仿宋_GB2312" w:hAnsi="Arial Narrow"/>
              </w:rPr>
            </w:pPr>
          </w:p>
        </w:tc>
      </w:tr>
      <w:tr w:rsidR="00B53F2C" w14:paraId="56EE826B" w14:textId="77777777" w:rsidTr="00A063FE">
        <w:trPr>
          <w:cantSplit/>
          <w:trHeight w:val="340"/>
          <w:jc w:val="center"/>
        </w:trPr>
        <w:tc>
          <w:tcPr>
            <w:tcW w:w="1652" w:type="pct"/>
            <w:tcBorders>
              <w:top w:val="single" w:sz="4" w:space="0" w:color="auto"/>
              <w:bottom w:val="single" w:sz="8" w:space="0" w:color="auto"/>
            </w:tcBorders>
            <w:shd w:val="clear" w:color="auto" w:fill="auto"/>
            <w:vAlign w:val="center"/>
          </w:tcPr>
          <w:p w14:paraId="63D57D7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7" w:type="pct"/>
            <w:tcBorders>
              <w:top w:val="single" w:sz="4" w:space="0" w:color="auto"/>
              <w:bottom w:val="single" w:sz="8" w:space="0" w:color="auto"/>
            </w:tcBorders>
            <w:shd w:val="clear" w:color="auto" w:fill="auto"/>
            <w:vAlign w:val="center"/>
          </w:tcPr>
          <w:p w14:paraId="103A4ED1"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shd w:val="clear" w:color="auto" w:fill="auto"/>
            <w:vAlign w:val="center"/>
          </w:tcPr>
          <w:p w14:paraId="27EE5795"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shd w:val="clear" w:color="auto" w:fill="auto"/>
            <w:vAlign w:val="center"/>
          </w:tcPr>
          <w:p w14:paraId="7DA2B6AF" w14:textId="77777777" w:rsidR="00B53F2C" w:rsidRDefault="00B53F2C">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66474352" w14:textId="77777777" w:rsidR="00B53F2C" w:rsidRDefault="00B53F2C">
            <w:pPr>
              <w:jc w:val="right"/>
              <w:rPr>
                <w:rFonts w:ascii="Arial Narrow" w:eastAsia="仿宋_GB2312" w:hAnsi="Arial Narrow"/>
                <w:b/>
                <w:bCs/>
              </w:rPr>
            </w:pPr>
          </w:p>
        </w:tc>
      </w:tr>
    </w:tbl>
    <w:p w14:paraId="170E36B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p>
    <w:p w14:paraId="1755B6EA"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1</w:t>
      </w:r>
      <w:r>
        <w:rPr>
          <w:rFonts w:ascii="Arial Narrow" w:eastAsia="仿宋_GB2312" w:hAnsi="Arial Narrow"/>
          <w:color w:val="0000FF"/>
          <w:sz w:val="24"/>
          <w:szCs w:val="24"/>
        </w:rPr>
        <w:t>、辞退福利包括（</w:t>
      </w:r>
      <w:r>
        <w:rPr>
          <w:rFonts w:ascii="Arial Narrow" w:eastAsia="仿宋_GB2312" w:hAnsi="Arial Narrow"/>
          <w:color w:val="0000FF"/>
          <w:sz w:val="24"/>
          <w:szCs w:val="24"/>
        </w:rPr>
        <w:t>1</w:t>
      </w:r>
      <w:r>
        <w:rPr>
          <w:rFonts w:ascii="Arial Narrow" w:eastAsia="仿宋_GB2312" w:hAnsi="Arial Narrow"/>
          <w:color w:val="0000FF"/>
          <w:sz w:val="24"/>
          <w:szCs w:val="24"/>
        </w:rPr>
        <w:t>）预期在其确认的年度报告期间期末后</w:t>
      </w:r>
      <w:r>
        <w:rPr>
          <w:rFonts w:ascii="Arial Narrow" w:eastAsia="仿宋_GB2312" w:hAnsi="Arial Narrow"/>
          <w:color w:val="0000FF"/>
          <w:sz w:val="24"/>
          <w:szCs w:val="24"/>
        </w:rPr>
        <w:t>12</w:t>
      </w:r>
      <w:r>
        <w:rPr>
          <w:rFonts w:ascii="Arial Narrow" w:eastAsia="仿宋_GB2312" w:hAnsi="Arial Narrow"/>
          <w:color w:val="0000FF"/>
          <w:sz w:val="24"/>
          <w:szCs w:val="24"/>
        </w:rPr>
        <w:t>个月内完全支付的辞退福利；（</w:t>
      </w:r>
      <w:r>
        <w:rPr>
          <w:rFonts w:ascii="Arial Narrow" w:eastAsia="仿宋_GB2312" w:hAnsi="Arial Narrow"/>
          <w:color w:val="0000FF"/>
          <w:sz w:val="24"/>
          <w:szCs w:val="24"/>
        </w:rPr>
        <w:t>2</w:t>
      </w:r>
      <w:r>
        <w:rPr>
          <w:rFonts w:ascii="Arial Narrow" w:eastAsia="仿宋_GB2312" w:hAnsi="Arial Narrow"/>
          <w:color w:val="0000FF"/>
          <w:sz w:val="24"/>
          <w:szCs w:val="24"/>
        </w:rPr>
        <w:t>）补偿款超过</w:t>
      </w:r>
      <w:r>
        <w:rPr>
          <w:rFonts w:ascii="Arial Narrow" w:eastAsia="仿宋_GB2312" w:hAnsi="Arial Narrow"/>
          <w:color w:val="0000FF"/>
          <w:sz w:val="24"/>
          <w:szCs w:val="24"/>
        </w:rPr>
        <w:t>1</w:t>
      </w:r>
      <w:r>
        <w:rPr>
          <w:rFonts w:ascii="Arial Narrow" w:eastAsia="仿宋_GB2312" w:hAnsi="Arial Narrow"/>
          <w:color w:val="0000FF"/>
          <w:sz w:val="24"/>
          <w:szCs w:val="24"/>
        </w:rPr>
        <w:t>年支付的辞退计划将于年度报告期间期末后</w:t>
      </w:r>
      <w:r>
        <w:rPr>
          <w:rFonts w:ascii="Arial Narrow" w:eastAsia="仿宋_GB2312" w:hAnsi="Arial Narrow"/>
          <w:color w:val="0000FF"/>
          <w:sz w:val="24"/>
          <w:szCs w:val="24"/>
        </w:rPr>
        <w:t>12</w:t>
      </w:r>
      <w:r>
        <w:rPr>
          <w:rFonts w:ascii="Arial Narrow" w:eastAsia="仿宋_GB2312" w:hAnsi="Arial Narrow"/>
          <w:color w:val="0000FF"/>
          <w:sz w:val="24"/>
          <w:szCs w:val="24"/>
        </w:rPr>
        <w:t>个月内支付的款项，例如内退计划将于下一年支付的金额。</w:t>
      </w:r>
    </w:p>
    <w:p w14:paraId="4E56FDD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2</w:t>
      </w:r>
      <w:r>
        <w:rPr>
          <w:rFonts w:ascii="Arial Narrow" w:eastAsia="仿宋_GB2312" w:hAnsi="Arial Narrow"/>
          <w:color w:val="0000FF"/>
          <w:sz w:val="24"/>
          <w:szCs w:val="24"/>
        </w:rPr>
        <w:t>、一年内到期的其他福利：指一年内到期的其他长期福利（不含设定受益计划）；应根据</w:t>
      </w:r>
      <w:r>
        <w:rPr>
          <w:rFonts w:ascii="Arial Narrow" w:eastAsia="仿宋_GB2312" w:hAnsi="Arial Narrow"/>
          <w:color w:val="0000FF"/>
          <w:sz w:val="24"/>
          <w:szCs w:val="24"/>
        </w:rPr>
        <w:t>“</w:t>
      </w:r>
      <w:r>
        <w:rPr>
          <w:rFonts w:ascii="Arial Narrow" w:eastAsia="仿宋_GB2312" w:hAnsi="Arial Narrow"/>
          <w:color w:val="0000FF"/>
          <w:sz w:val="24"/>
          <w:szCs w:val="24"/>
        </w:rPr>
        <w:t>长期应付职工薪酬</w:t>
      </w:r>
      <w:r>
        <w:rPr>
          <w:rFonts w:ascii="Arial Narrow" w:eastAsia="仿宋_GB2312" w:hAnsi="Arial Narrow"/>
          <w:color w:val="0000FF"/>
          <w:sz w:val="24"/>
          <w:szCs w:val="24"/>
        </w:rPr>
        <w:t>”</w:t>
      </w:r>
      <w:r>
        <w:rPr>
          <w:rFonts w:ascii="Arial Narrow" w:eastAsia="仿宋_GB2312" w:hAnsi="Arial Narrow"/>
          <w:color w:val="0000FF"/>
          <w:sz w:val="24"/>
          <w:szCs w:val="24"/>
        </w:rPr>
        <w:t>项目分析填列。</w:t>
      </w:r>
    </w:p>
    <w:p w14:paraId="7A54B183"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IAS19-</w:t>
      </w:r>
      <w:r>
        <w:rPr>
          <w:rFonts w:ascii="Arial Narrow" w:eastAsia="仿宋_GB2312" w:hAnsi="Arial Narrow"/>
          <w:color w:val="0000FF"/>
          <w:sz w:val="24"/>
          <w:szCs w:val="24"/>
        </w:rPr>
        <w:t>雇员福利</w:t>
      </w:r>
      <w:r>
        <w:rPr>
          <w:rFonts w:ascii="Arial Narrow" w:eastAsia="仿宋_GB2312" w:hAnsi="Arial Narrow"/>
          <w:color w:val="0000FF"/>
          <w:sz w:val="24"/>
          <w:szCs w:val="24"/>
        </w:rPr>
        <w:t>-200 </w:t>
      </w:r>
      <w:r>
        <w:rPr>
          <w:rFonts w:ascii="微软雅黑" w:eastAsia="微软雅黑" w:hAnsi="微软雅黑" w:cs="微软雅黑" w:hint="eastAsia"/>
          <w:color w:val="0000FF"/>
          <w:sz w:val="24"/>
          <w:szCs w:val="24"/>
        </w:rPr>
        <w:t>・</w:t>
      </w:r>
      <w:r>
        <w:rPr>
          <w:rFonts w:ascii="Arial Narrow" w:eastAsia="仿宋_GB2312" w:hAnsi="Arial Narrow"/>
          <w:color w:val="0000FF"/>
          <w:sz w:val="24"/>
          <w:szCs w:val="24"/>
        </w:rPr>
        <w:t>国际会计准则委员会决定，不规定主体是否应区分离职后福利产生的资产和负债的流动和非流动部分，因为这一区分有时可能是武断的。】</w:t>
      </w:r>
    </w:p>
    <w:p w14:paraId="1E2AE654" w14:textId="77777777" w:rsidR="00B53F2C" w:rsidRDefault="000E13B2">
      <w:pPr>
        <w:pStyle w:val="35"/>
      </w:pPr>
      <w:r>
        <w:lastRenderedPageBreak/>
        <w:t>短期薪酬</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75"/>
        <w:gridCol w:w="1406"/>
        <w:gridCol w:w="1406"/>
        <w:gridCol w:w="1405"/>
        <w:gridCol w:w="1404"/>
      </w:tblGrid>
      <w:tr w:rsidR="00B53F2C" w14:paraId="16BC9ED6" w14:textId="77777777" w:rsidTr="00A063FE">
        <w:trPr>
          <w:cantSplit/>
          <w:trHeight w:val="340"/>
          <w:tblHeader/>
          <w:jc w:val="center"/>
        </w:trPr>
        <w:tc>
          <w:tcPr>
            <w:tcW w:w="1652"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ED2E22E" w14:textId="77777777" w:rsidR="00B53F2C" w:rsidRDefault="000E13B2">
            <w:pPr>
              <w:widowControl/>
              <w:adjustRightInd w:val="0"/>
              <w:snapToGrid w:val="0"/>
              <w:rPr>
                <w:rFonts w:ascii="Arial Narrow" w:eastAsia="仿宋_GB2312" w:hAnsi="Arial Narrow" w:cs="Arial"/>
                <w:b/>
                <w:kern w:val="0"/>
                <w:szCs w:val="21"/>
              </w:rPr>
            </w:pPr>
            <w:r>
              <w:rPr>
                <w:rFonts w:ascii="Arial Narrow" w:eastAsia="仿宋_GB2312" w:hAnsi="Arial Narrow" w:cs="Arial"/>
                <w:b/>
                <w:bCs/>
                <w:szCs w:val="21"/>
              </w:rPr>
              <w:t>项</w:t>
            </w:r>
            <w:r>
              <w:rPr>
                <w:rFonts w:ascii="Arial Narrow" w:eastAsia="仿宋_GB2312" w:hAnsi="Arial Narrow" w:cs="Arial"/>
                <w:b/>
                <w:bCs/>
                <w:szCs w:val="21"/>
              </w:rPr>
              <w:t xml:space="preserve">  </w:t>
            </w:r>
            <w:r>
              <w:rPr>
                <w:rFonts w:ascii="Arial Narrow" w:eastAsia="仿宋_GB2312" w:hAnsi="Arial Narrow" w:cs="Arial"/>
                <w:b/>
                <w:bCs/>
                <w:szCs w:val="21"/>
              </w:rPr>
              <w:t>目</w:t>
            </w:r>
          </w:p>
        </w:tc>
        <w:tc>
          <w:tcPr>
            <w:tcW w:w="83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B3BEB5C"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837" w:type="pct"/>
            <w:tcBorders>
              <w:top w:val="single" w:sz="8" w:space="0" w:color="auto"/>
              <w:bottom w:val="single" w:sz="4" w:space="0" w:color="auto"/>
            </w:tcBorders>
            <w:shd w:val="clear" w:color="auto" w:fill="auto"/>
            <w:vAlign w:val="center"/>
          </w:tcPr>
          <w:p w14:paraId="34C0EA96" w14:textId="77777777" w:rsidR="00B53F2C" w:rsidRDefault="000E13B2">
            <w:pPr>
              <w:widowControl/>
              <w:adjustRightInd w:val="0"/>
              <w:snapToGrid w:val="0"/>
              <w:ind w:rightChars="35" w:right="73"/>
              <w:jc w:val="right"/>
              <w:rPr>
                <w:rFonts w:ascii="Arial Narrow" w:eastAsia="仿宋_GB2312" w:hAnsi="Arial Narrow" w:cs="Arial"/>
                <w:b/>
                <w:bCs/>
                <w:szCs w:val="21"/>
              </w:rPr>
            </w:pPr>
            <w:r>
              <w:rPr>
                <w:rFonts w:ascii="Arial Narrow" w:eastAsia="仿宋_GB2312" w:hAnsi="Arial Narrow"/>
                <w:b/>
                <w:szCs w:val="21"/>
              </w:rPr>
              <w:t>本期增加</w:t>
            </w:r>
          </w:p>
        </w:tc>
        <w:tc>
          <w:tcPr>
            <w:tcW w:w="837" w:type="pct"/>
            <w:tcBorders>
              <w:top w:val="single" w:sz="8" w:space="0" w:color="auto"/>
              <w:bottom w:val="single" w:sz="4" w:space="0" w:color="auto"/>
            </w:tcBorders>
            <w:shd w:val="clear" w:color="auto" w:fill="auto"/>
            <w:vAlign w:val="center"/>
          </w:tcPr>
          <w:p w14:paraId="67F43EE0" w14:textId="77777777" w:rsidR="00B53F2C" w:rsidRDefault="000E13B2">
            <w:pPr>
              <w:widowControl/>
              <w:adjustRightInd w:val="0"/>
              <w:snapToGrid w:val="0"/>
              <w:ind w:rightChars="35" w:right="73"/>
              <w:jc w:val="right"/>
              <w:rPr>
                <w:rFonts w:ascii="Arial Narrow" w:eastAsia="仿宋_GB2312" w:hAnsi="Arial Narrow" w:cs="Arial"/>
                <w:b/>
                <w:bCs/>
                <w:szCs w:val="21"/>
              </w:rPr>
            </w:pPr>
            <w:r>
              <w:rPr>
                <w:rFonts w:ascii="Arial Narrow" w:eastAsia="仿宋_GB2312" w:hAnsi="Arial Narrow"/>
                <w:b/>
                <w:szCs w:val="21"/>
              </w:rPr>
              <w:t>本期减少</w:t>
            </w:r>
          </w:p>
        </w:tc>
        <w:tc>
          <w:tcPr>
            <w:tcW w:w="836"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01D1508"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b/>
                <w:szCs w:val="21"/>
              </w:rPr>
              <w:t>期末余额</w:t>
            </w:r>
          </w:p>
        </w:tc>
      </w:tr>
      <w:tr w:rsidR="00B53F2C" w14:paraId="7C84D13C" w14:textId="77777777" w:rsidTr="00A063FE">
        <w:trPr>
          <w:cantSplit/>
          <w:trHeight w:val="340"/>
          <w:jc w:val="center"/>
        </w:trPr>
        <w:tc>
          <w:tcPr>
            <w:tcW w:w="1652" w:type="pct"/>
            <w:tcBorders>
              <w:top w:val="single" w:sz="4" w:space="0" w:color="auto"/>
            </w:tcBorders>
            <w:shd w:val="clear" w:color="auto" w:fill="auto"/>
            <w:tcMar>
              <w:top w:w="15" w:type="dxa"/>
              <w:left w:w="108" w:type="dxa"/>
              <w:bottom w:w="0" w:type="dxa"/>
              <w:right w:w="108" w:type="dxa"/>
            </w:tcMar>
            <w:vAlign w:val="center"/>
          </w:tcPr>
          <w:p w14:paraId="5D2643CB"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pacing w:val="-10"/>
                <w:szCs w:val="21"/>
              </w:rPr>
              <w:t>工资、奖金、津贴和补贴</w:t>
            </w:r>
          </w:p>
        </w:tc>
        <w:tc>
          <w:tcPr>
            <w:tcW w:w="837" w:type="pct"/>
            <w:tcBorders>
              <w:top w:val="single" w:sz="4" w:space="0" w:color="auto"/>
            </w:tcBorders>
            <w:shd w:val="clear" w:color="auto" w:fill="auto"/>
            <w:tcMar>
              <w:top w:w="15" w:type="dxa"/>
              <w:left w:w="108" w:type="dxa"/>
              <w:bottom w:w="0" w:type="dxa"/>
              <w:right w:w="108" w:type="dxa"/>
            </w:tcMar>
            <w:vAlign w:val="center"/>
          </w:tcPr>
          <w:p w14:paraId="2003AA99" w14:textId="77777777" w:rsidR="00B53F2C" w:rsidRDefault="00B53F2C">
            <w:pPr>
              <w:jc w:val="right"/>
              <w:rPr>
                <w:rFonts w:ascii="Arial Narrow" w:eastAsia="仿宋_GB2312" w:hAnsi="Arial Narrow"/>
              </w:rPr>
            </w:pPr>
          </w:p>
        </w:tc>
        <w:tc>
          <w:tcPr>
            <w:tcW w:w="837" w:type="pct"/>
            <w:tcBorders>
              <w:top w:val="single" w:sz="4" w:space="0" w:color="auto"/>
            </w:tcBorders>
            <w:shd w:val="clear" w:color="auto" w:fill="auto"/>
            <w:vAlign w:val="center"/>
          </w:tcPr>
          <w:p w14:paraId="47B47FFB" w14:textId="77777777" w:rsidR="00B53F2C" w:rsidRDefault="00B53F2C">
            <w:pPr>
              <w:jc w:val="right"/>
              <w:rPr>
                <w:rFonts w:ascii="Arial Narrow" w:eastAsia="仿宋_GB2312" w:hAnsi="Arial Narrow"/>
              </w:rPr>
            </w:pPr>
          </w:p>
        </w:tc>
        <w:tc>
          <w:tcPr>
            <w:tcW w:w="837" w:type="pct"/>
            <w:tcBorders>
              <w:top w:val="single" w:sz="4" w:space="0" w:color="auto"/>
            </w:tcBorders>
            <w:shd w:val="clear" w:color="auto" w:fill="auto"/>
            <w:vAlign w:val="center"/>
          </w:tcPr>
          <w:p w14:paraId="729E9633" w14:textId="77777777" w:rsidR="00B53F2C" w:rsidRDefault="00B53F2C">
            <w:pPr>
              <w:jc w:val="right"/>
              <w:rPr>
                <w:rFonts w:ascii="Arial Narrow" w:eastAsia="仿宋_GB2312" w:hAnsi="Arial Narrow"/>
              </w:rPr>
            </w:pPr>
          </w:p>
        </w:tc>
        <w:tc>
          <w:tcPr>
            <w:tcW w:w="836" w:type="pct"/>
            <w:tcBorders>
              <w:top w:val="single" w:sz="4" w:space="0" w:color="auto"/>
            </w:tcBorders>
            <w:shd w:val="clear" w:color="auto" w:fill="auto"/>
            <w:tcMar>
              <w:top w:w="15" w:type="dxa"/>
              <w:left w:w="108" w:type="dxa"/>
              <w:bottom w:w="0" w:type="dxa"/>
              <w:right w:w="108" w:type="dxa"/>
            </w:tcMar>
            <w:vAlign w:val="center"/>
          </w:tcPr>
          <w:p w14:paraId="48F51072" w14:textId="77777777" w:rsidR="00B53F2C" w:rsidRDefault="00B53F2C">
            <w:pPr>
              <w:jc w:val="right"/>
              <w:rPr>
                <w:rFonts w:ascii="Arial Narrow" w:eastAsia="仿宋_GB2312" w:hAnsi="Arial Narrow"/>
              </w:rPr>
            </w:pPr>
          </w:p>
        </w:tc>
      </w:tr>
      <w:tr w:rsidR="00B53F2C" w14:paraId="26362D2F"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0E5BD340"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职工福利费</w:t>
            </w:r>
          </w:p>
        </w:tc>
        <w:tc>
          <w:tcPr>
            <w:tcW w:w="837" w:type="pct"/>
            <w:shd w:val="clear" w:color="auto" w:fill="auto"/>
            <w:tcMar>
              <w:top w:w="15" w:type="dxa"/>
              <w:left w:w="108" w:type="dxa"/>
              <w:bottom w:w="0" w:type="dxa"/>
              <w:right w:w="108" w:type="dxa"/>
            </w:tcMar>
            <w:vAlign w:val="center"/>
          </w:tcPr>
          <w:p w14:paraId="73C3F9D1" w14:textId="77777777" w:rsidR="00B53F2C" w:rsidRDefault="00B53F2C">
            <w:pPr>
              <w:jc w:val="right"/>
              <w:rPr>
                <w:rFonts w:ascii="Arial Narrow" w:eastAsia="仿宋_GB2312" w:hAnsi="Arial Narrow"/>
              </w:rPr>
            </w:pPr>
          </w:p>
        </w:tc>
        <w:tc>
          <w:tcPr>
            <w:tcW w:w="837" w:type="pct"/>
            <w:shd w:val="clear" w:color="auto" w:fill="auto"/>
            <w:vAlign w:val="center"/>
          </w:tcPr>
          <w:p w14:paraId="4053B046" w14:textId="77777777" w:rsidR="00B53F2C" w:rsidRDefault="00B53F2C">
            <w:pPr>
              <w:jc w:val="right"/>
              <w:rPr>
                <w:rFonts w:ascii="Arial Narrow" w:eastAsia="仿宋_GB2312" w:hAnsi="Arial Narrow"/>
              </w:rPr>
            </w:pPr>
          </w:p>
        </w:tc>
        <w:tc>
          <w:tcPr>
            <w:tcW w:w="837" w:type="pct"/>
            <w:shd w:val="clear" w:color="auto" w:fill="auto"/>
            <w:vAlign w:val="center"/>
          </w:tcPr>
          <w:p w14:paraId="659E5641"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065FD9E0" w14:textId="77777777" w:rsidR="00B53F2C" w:rsidRDefault="00B53F2C">
            <w:pPr>
              <w:jc w:val="right"/>
              <w:rPr>
                <w:rFonts w:ascii="Arial Narrow" w:eastAsia="仿宋_GB2312" w:hAnsi="Arial Narrow"/>
              </w:rPr>
            </w:pPr>
          </w:p>
        </w:tc>
      </w:tr>
      <w:tr w:rsidR="00B53F2C" w14:paraId="69D52A2A"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07703081"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社会保险费</w:t>
            </w:r>
          </w:p>
        </w:tc>
        <w:tc>
          <w:tcPr>
            <w:tcW w:w="837" w:type="pct"/>
            <w:shd w:val="clear" w:color="auto" w:fill="auto"/>
            <w:tcMar>
              <w:top w:w="15" w:type="dxa"/>
              <w:left w:w="108" w:type="dxa"/>
              <w:bottom w:w="0" w:type="dxa"/>
              <w:right w:w="108" w:type="dxa"/>
            </w:tcMar>
            <w:vAlign w:val="center"/>
          </w:tcPr>
          <w:p w14:paraId="760182D3" w14:textId="77777777" w:rsidR="00B53F2C" w:rsidRDefault="00B53F2C">
            <w:pPr>
              <w:jc w:val="right"/>
              <w:rPr>
                <w:rFonts w:ascii="Arial Narrow" w:eastAsia="仿宋_GB2312" w:hAnsi="Arial Narrow"/>
              </w:rPr>
            </w:pPr>
          </w:p>
        </w:tc>
        <w:tc>
          <w:tcPr>
            <w:tcW w:w="837" w:type="pct"/>
            <w:shd w:val="clear" w:color="auto" w:fill="auto"/>
            <w:vAlign w:val="center"/>
          </w:tcPr>
          <w:p w14:paraId="3304E12C" w14:textId="77777777" w:rsidR="00B53F2C" w:rsidRDefault="00B53F2C">
            <w:pPr>
              <w:jc w:val="right"/>
              <w:rPr>
                <w:rFonts w:ascii="Arial Narrow" w:eastAsia="仿宋_GB2312" w:hAnsi="Arial Narrow"/>
              </w:rPr>
            </w:pPr>
          </w:p>
        </w:tc>
        <w:tc>
          <w:tcPr>
            <w:tcW w:w="837" w:type="pct"/>
            <w:shd w:val="clear" w:color="auto" w:fill="auto"/>
            <w:vAlign w:val="center"/>
          </w:tcPr>
          <w:p w14:paraId="5D3F2D06"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5BAF296D" w14:textId="77777777" w:rsidR="00B53F2C" w:rsidRDefault="00B53F2C">
            <w:pPr>
              <w:jc w:val="right"/>
              <w:rPr>
                <w:rFonts w:ascii="Arial Narrow" w:eastAsia="仿宋_GB2312" w:hAnsi="Arial Narrow"/>
              </w:rPr>
            </w:pPr>
          </w:p>
        </w:tc>
      </w:tr>
      <w:tr w:rsidR="00B53F2C" w14:paraId="6DEEB3F9"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31BF78DB"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其中</w:t>
            </w:r>
            <w:r>
              <w:rPr>
                <w:rFonts w:ascii="Arial Narrow" w:eastAsia="仿宋_GB2312" w:hAnsi="Arial Narrow" w:cs="Arial" w:hint="eastAsia"/>
                <w:bCs/>
                <w:szCs w:val="21"/>
              </w:rPr>
              <w:t>：</w:t>
            </w:r>
            <w:r>
              <w:rPr>
                <w:rFonts w:ascii="Arial Narrow" w:eastAsia="仿宋_GB2312" w:hAnsi="Arial Narrow" w:cs="Arial"/>
                <w:bCs/>
                <w:szCs w:val="21"/>
              </w:rPr>
              <w:t>1</w:t>
            </w:r>
            <w:r>
              <w:rPr>
                <w:rFonts w:ascii="Arial Narrow" w:eastAsia="仿宋_GB2312" w:hAnsi="Arial Narrow" w:cs="Arial"/>
                <w:bCs/>
                <w:szCs w:val="21"/>
              </w:rPr>
              <w:t>．医疗保险费</w:t>
            </w:r>
          </w:p>
        </w:tc>
        <w:tc>
          <w:tcPr>
            <w:tcW w:w="837" w:type="pct"/>
            <w:shd w:val="clear" w:color="auto" w:fill="auto"/>
            <w:tcMar>
              <w:top w:w="15" w:type="dxa"/>
              <w:left w:w="108" w:type="dxa"/>
              <w:bottom w:w="0" w:type="dxa"/>
              <w:right w:w="108" w:type="dxa"/>
            </w:tcMar>
            <w:vAlign w:val="center"/>
          </w:tcPr>
          <w:p w14:paraId="198C3D1B" w14:textId="77777777" w:rsidR="00B53F2C" w:rsidRDefault="00B53F2C">
            <w:pPr>
              <w:jc w:val="right"/>
              <w:rPr>
                <w:rFonts w:ascii="Arial Narrow" w:eastAsia="仿宋_GB2312" w:hAnsi="Arial Narrow"/>
              </w:rPr>
            </w:pPr>
          </w:p>
        </w:tc>
        <w:tc>
          <w:tcPr>
            <w:tcW w:w="837" w:type="pct"/>
            <w:shd w:val="clear" w:color="auto" w:fill="auto"/>
            <w:vAlign w:val="center"/>
          </w:tcPr>
          <w:p w14:paraId="3410FC97" w14:textId="77777777" w:rsidR="00B53F2C" w:rsidRDefault="00B53F2C">
            <w:pPr>
              <w:jc w:val="right"/>
              <w:rPr>
                <w:rFonts w:ascii="Arial Narrow" w:eastAsia="仿宋_GB2312" w:hAnsi="Arial Narrow"/>
              </w:rPr>
            </w:pPr>
          </w:p>
        </w:tc>
        <w:tc>
          <w:tcPr>
            <w:tcW w:w="837" w:type="pct"/>
            <w:shd w:val="clear" w:color="auto" w:fill="auto"/>
            <w:vAlign w:val="center"/>
          </w:tcPr>
          <w:p w14:paraId="0AB70726"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2A99EB90" w14:textId="77777777" w:rsidR="00B53F2C" w:rsidRDefault="00B53F2C">
            <w:pPr>
              <w:jc w:val="right"/>
              <w:rPr>
                <w:rFonts w:ascii="Arial Narrow" w:eastAsia="仿宋_GB2312" w:hAnsi="Arial Narrow"/>
              </w:rPr>
            </w:pPr>
          </w:p>
        </w:tc>
      </w:tr>
      <w:tr w:rsidR="00B53F2C" w14:paraId="1D698C2D"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797B4E4A" w14:textId="77777777" w:rsidR="00B53F2C" w:rsidRDefault="000E13B2">
            <w:pPr>
              <w:widowControl/>
              <w:adjustRightInd w:val="0"/>
              <w:snapToGrid w:val="0"/>
              <w:rPr>
                <w:rFonts w:ascii="Arial Narrow" w:eastAsia="仿宋_GB2312" w:hAnsi="Arial Narrow" w:cs="Arial"/>
                <w:bCs/>
                <w:szCs w:val="21"/>
              </w:rPr>
            </w:pPr>
            <w:r>
              <w:rPr>
                <w:rFonts w:ascii="Arial Narrow" w:eastAsia="仿宋_GB2312" w:hAnsi="Arial Narrow" w:cs="Arial"/>
                <w:bCs/>
                <w:szCs w:val="21"/>
              </w:rPr>
              <w:t xml:space="preserve">      2</w:t>
            </w:r>
            <w:r>
              <w:rPr>
                <w:rFonts w:ascii="Arial Narrow" w:eastAsia="仿宋_GB2312" w:hAnsi="Arial Narrow" w:cs="Arial"/>
                <w:bCs/>
                <w:szCs w:val="21"/>
              </w:rPr>
              <w:t>．工伤保险费</w:t>
            </w:r>
          </w:p>
        </w:tc>
        <w:tc>
          <w:tcPr>
            <w:tcW w:w="837" w:type="pct"/>
            <w:shd w:val="clear" w:color="auto" w:fill="auto"/>
            <w:tcMar>
              <w:top w:w="15" w:type="dxa"/>
              <w:left w:w="108" w:type="dxa"/>
              <w:bottom w:w="0" w:type="dxa"/>
              <w:right w:w="108" w:type="dxa"/>
            </w:tcMar>
            <w:vAlign w:val="center"/>
          </w:tcPr>
          <w:p w14:paraId="0A777063" w14:textId="77777777" w:rsidR="00B53F2C" w:rsidRDefault="00B53F2C">
            <w:pPr>
              <w:jc w:val="right"/>
              <w:rPr>
                <w:rFonts w:ascii="Arial Narrow" w:eastAsia="仿宋_GB2312" w:hAnsi="Arial Narrow"/>
              </w:rPr>
            </w:pPr>
          </w:p>
        </w:tc>
        <w:tc>
          <w:tcPr>
            <w:tcW w:w="837" w:type="pct"/>
            <w:shd w:val="clear" w:color="auto" w:fill="auto"/>
            <w:vAlign w:val="center"/>
          </w:tcPr>
          <w:p w14:paraId="231F310D" w14:textId="77777777" w:rsidR="00B53F2C" w:rsidRDefault="00B53F2C">
            <w:pPr>
              <w:jc w:val="right"/>
              <w:rPr>
                <w:rFonts w:ascii="Arial Narrow" w:eastAsia="仿宋_GB2312" w:hAnsi="Arial Narrow"/>
              </w:rPr>
            </w:pPr>
          </w:p>
        </w:tc>
        <w:tc>
          <w:tcPr>
            <w:tcW w:w="837" w:type="pct"/>
            <w:shd w:val="clear" w:color="auto" w:fill="auto"/>
            <w:vAlign w:val="center"/>
          </w:tcPr>
          <w:p w14:paraId="7EA98434"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4841BFD8" w14:textId="77777777" w:rsidR="00B53F2C" w:rsidRDefault="00B53F2C">
            <w:pPr>
              <w:jc w:val="right"/>
              <w:rPr>
                <w:rFonts w:ascii="Arial Narrow" w:eastAsia="仿宋_GB2312" w:hAnsi="Arial Narrow"/>
              </w:rPr>
            </w:pPr>
          </w:p>
        </w:tc>
      </w:tr>
      <w:tr w:rsidR="00B53F2C" w14:paraId="624B13F6"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7533517E" w14:textId="77777777" w:rsidR="00B53F2C" w:rsidRDefault="000E13B2">
            <w:pPr>
              <w:widowControl/>
              <w:adjustRightInd w:val="0"/>
              <w:snapToGrid w:val="0"/>
              <w:rPr>
                <w:rFonts w:ascii="Arial Narrow" w:eastAsia="仿宋_GB2312" w:hAnsi="Arial Narrow" w:cs="Arial"/>
                <w:bCs/>
                <w:szCs w:val="21"/>
              </w:rPr>
            </w:pPr>
            <w:r>
              <w:rPr>
                <w:rFonts w:ascii="Arial Narrow" w:eastAsia="仿宋_GB2312" w:hAnsi="Arial Narrow" w:cs="Arial"/>
                <w:bCs/>
                <w:szCs w:val="21"/>
              </w:rPr>
              <w:t xml:space="preserve">      3</w:t>
            </w:r>
            <w:r>
              <w:rPr>
                <w:rFonts w:ascii="Arial Narrow" w:eastAsia="仿宋_GB2312" w:hAnsi="Arial Narrow" w:cs="Arial"/>
                <w:bCs/>
                <w:szCs w:val="21"/>
              </w:rPr>
              <w:t>．生育保险费</w:t>
            </w:r>
          </w:p>
        </w:tc>
        <w:tc>
          <w:tcPr>
            <w:tcW w:w="837" w:type="pct"/>
            <w:shd w:val="clear" w:color="auto" w:fill="auto"/>
            <w:tcMar>
              <w:top w:w="15" w:type="dxa"/>
              <w:left w:w="108" w:type="dxa"/>
              <w:bottom w:w="0" w:type="dxa"/>
              <w:right w:w="108" w:type="dxa"/>
            </w:tcMar>
            <w:vAlign w:val="center"/>
          </w:tcPr>
          <w:p w14:paraId="4CCA42FD" w14:textId="77777777" w:rsidR="00B53F2C" w:rsidRDefault="00B53F2C">
            <w:pPr>
              <w:jc w:val="right"/>
              <w:rPr>
                <w:rFonts w:ascii="Arial Narrow" w:eastAsia="仿宋_GB2312" w:hAnsi="Arial Narrow"/>
              </w:rPr>
            </w:pPr>
          </w:p>
        </w:tc>
        <w:tc>
          <w:tcPr>
            <w:tcW w:w="837" w:type="pct"/>
            <w:shd w:val="clear" w:color="auto" w:fill="auto"/>
            <w:vAlign w:val="center"/>
          </w:tcPr>
          <w:p w14:paraId="0678B343" w14:textId="77777777" w:rsidR="00B53F2C" w:rsidRDefault="00B53F2C">
            <w:pPr>
              <w:jc w:val="right"/>
              <w:rPr>
                <w:rFonts w:ascii="Arial Narrow" w:eastAsia="仿宋_GB2312" w:hAnsi="Arial Narrow"/>
              </w:rPr>
            </w:pPr>
          </w:p>
        </w:tc>
        <w:tc>
          <w:tcPr>
            <w:tcW w:w="837" w:type="pct"/>
            <w:shd w:val="clear" w:color="auto" w:fill="auto"/>
            <w:vAlign w:val="center"/>
          </w:tcPr>
          <w:p w14:paraId="5F81D287"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12765FEF" w14:textId="77777777" w:rsidR="00B53F2C" w:rsidRDefault="00B53F2C">
            <w:pPr>
              <w:jc w:val="right"/>
              <w:rPr>
                <w:rFonts w:ascii="Arial Narrow" w:eastAsia="仿宋_GB2312" w:hAnsi="Arial Narrow"/>
              </w:rPr>
            </w:pPr>
          </w:p>
        </w:tc>
      </w:tr>
      <w:tr w:rsidR="00B53F2C" w14:paraId="2961C947"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7549B0C9"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kern w:val="0"/>
                <w:szCs w:val="21"/>
              </w:rPr>
              <w:t xml:space="preserve">     ……</w:t>
            </w:r>
          </w:p>
        </w:tc>
        <w:tc>
          <w:tcPr>
            <w:tcW w:w="837" w:type="pct"/>
            <w:shd w:val="clear" w:color="auto" w:fill="auto"/>
            <w:tcMar>
              <w:top w:w="15" w:type="dxa"/>
              <w:left w:w="108" w:type="dxa"/>
              <w:bottom w:w="0" w:type="dxa"/>
              <w:right w:w="108" w:type="dxa"/>
            </w:tcMar>
            <w:vAlign w:val="center"/>
          </w:tcPr>
          <w:p w14:paraId="271008DB" w14:textId="77777777" w:rsidR="00B53F2C" w:rsidRDefault="00B53F2C">
            <w:pPr>
              <w:jc w:val="right"/>
              <w:rPr>
                <w:rFonts w:ascii="Arial Narrow" w:eastAsia="仿宋_GB2312" w:hAnsi="Arial Narrow"/>
              </w:rPr>
            </w:pPr>
          </w:p>
        </w:tc>
        <w:tc>
          <w:tcPr>
            <w:tcW w:w="837" w:type="pct"/>
            <w:shd w:val="clear" w:color="auto" w:fill="auto"/>
            <w:vAlign w:val="center"/>
          </w:tcPr>
          <w:p w14:paraId="2D307A86" w14:textId="77777777" w:rsidR="00B53F2C" w:rsidRDefault="00B53F2C">
            <w:pPr>
              <w:jc w:val="right"/>
              <w:rPr>
                <w:rFonts w:ascii="Arial Narrow" w:eastAsia="仿宋_GB2312" w:hAnsi="Arial Narrow"/>
              </w:rPr>
            </w:pPr>
          </w:p>
        </w:tc>
        <w:tc>
          <w:tcPr>
            <w:tcW w:w="837" w:type="pct"/>
            <w:shd w:val="clear" w:color="auto" w:fill="auto"/>
            <w:vAlign w:val="center"/>
          </w:tcPr>
          <w:p w14:paraId="37D92CAA"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21934243" w14:textId="77777777" w:rsidR="00B53F2C" w:rsidRDefault="00B53F2C">
            <w:pPr>
              <w:jc w:val="right"/>
              <w:rPr>
                <w:rFonts w:ascii="Arial Narrow" w:eastAsia="仿宋_GB2312" w:hAnsi="Arial Narrow"/>
              </w:rPr>
            </w:pPr>
          </w:p>
        </w:tc>
      </w:tr>
      <w:tr w:rsidR="00B53F2C" w14:paraId="2D2FAFA5"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27736077"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kern w:val="0"/>
                <w:szCs w:val="21"/>
              </w:rPr>
              <w:t xml:space="preserve">     </w:t>
            </w:r>
          </w:p>
        </w:tc>
        <w:tc>
          <w:tcPr>
            <w:tcW w:w="837" w:type="pct"/>
            <w:shd w:val="clear" w:color="auto" w:fill="auto"/>
            <w:tcMar>
              <w:top w:w="15" w:type="dxa"/>
              <w:left w:w="108" w:type="dxa"/>
              <w:bottom w:w="0" w:type="dxa"/>
              <w:right w:w="108" w:type="dxa"/>
            </w:tcMar>
            <w:vAlign w:val="center"/>
          </w:tcPr>
          <w:p w14:paraId="10488D80" w14:textId="77777777" w:rsidR="00B53F2C" w:rsidRDefault="00B53F2C">
            <w:pPr>
              <w:jc w:val="right"/>
              <w:rPr>
                <w:rFonts w:ascii="Arial Narrow" w:eastAsia="仿宋_GB2312" w:hAnsi="Arial Narrow"/>
              </w:rPr>
            </w:pPr>
          </w:p>
        </w:tc>
        <w:tc>
          <w:tcPr>
            <w:tcW w:w="837" w:type="pct"/>
            <w:shd w:val="clear" w:color="auto" w:fill="auto"/>
            <w:vAlign w:val="center"/>
          </w:tcPr>
          <w:p w14:paraId="4A6919ED" w14:textId="77777777" w:rsidR="00B53F2C" w:rsidRDefault="00B53F2C">
            <w:pPr>
              <w:jc w:val="right"/>
              <w:rPr>
                <w:rFonts w:ascii="Arial Narrow" w:eastAsia="仿宋_GB2312" w:hAnsi="Arial Narrow"/>
              </w:rPr>
            </w:pPr>
          </w:p>
        </w:tc>
        <w:tc>
          <w:tcPr>
            <w:tcW w:w="837" w:type="pct"/>
            <w:shd w:val="clear" w:color="auto" w:fill="auto"/>
            <w:vAlign w:val="center"/>
          </w:tcPr>
          <w:p w14:paraId="3D147C4E"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55F182B1" w14:textId="77777777" w:rsidR="00B53F2C" w:rsidRDefault="00B53F2C">
            <w:pPr>
              <w:jc w:val="right"/>
              <w:rPr>
                <w:rFonts w:ascii="Arial Narrow" w:eastAsia="仿宋_GB2312" w:hAnsi="Arial Narrow"/>
              </w:rPr>
            </w:pPr>
          </w:p>
        </w:tc>
      </w:tr>
      <w:tr w:rsidR="00B53F2C" w14:paraId="03ADC218"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197223A3"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kern w:val="0"/>
                <w:szCs w:val="21"/>
              </w:rPr>
              <w:t xml:space="preserve">     </w:t>
            </w:r>
          </w:p>
        </w:tc>
        <w:tc>
          <w:tcPr>
            <w:tcW w:w="837" w:type="pct"/>
            <w:shd w:val="clear" w:color="auto" w:fill="auto"/>
            <w:tcMar>
              <w:top w:w="15" w:type="dxa"/>
              <w:left w:w="108" w:type="dxa"/>
              <w:bottom w:w="0" w:type="dxa"/>
              <w:right w:w="108" w:type="dxa"/>
            </w:tcMar>
            <w:vAlign w:val="center"/>
          </w:tcPr>
          <w:p w14:paraId="4ACDDDC2" w14:textId="77777777" w:rsidR="00B53F2C" w:rsidRDefault="00B53F2C">
            <w:pPr>
              <w:jc w:val="right"/>
              <w:rPr>
                <w:rFonts w:ascii="Arial Narrow" w:eastAsia="仿宋_GB2312" w:hAnsi="Arial Narrow"/>
              </w:rPr>
            </w:pPr>
          </w:p>
        </w:tc>
        <w:tc>
          <w:tcPr>
            <w:tcW w:w="837" w:type="pct"/>
            <w:shd w:val="clear" w:color="auto" w:fill="auto"/>
            <w:vAlign w:val="center"/>
          </w:tcPr>
          <w:p w14:paraId="56C1487F" w14:textId="77777777" w:rsidR="00B53F2C" w:rsidRDefault="00B53F2C">
            <w:pPr>
              <w:jc w:val="right"/>
              <w:rPr>
                <w:rFonts w:ascii="Arial Narrow" w:eastAsia="仿宋_GB2312" w:hAnsi="Arial Narrow"/>
              </w:rPr>
            </w:pPr>
          </w:p>
        </w:tc>
        <w:tc>
          <w:tcPr>
            <w:tcW w:w="837" w:type="pct"/>
            <w:shd w:val="clear" w:color="auto" w:fill="auto"/>
            <w:vAlign w:val="center"/>
          </w:tcPr>
          <w:p w14:paraId="500714FD"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3ABD1A7B" w14:textId="77777777" w:rsidR="00B53F2C" w:rsidRDefault="00B53F2C">
            <w:pPr>
              <w:jc w:val="right"/>
              <w:rPr>
                <w:rFonts w:ascii="Arial Narrow" w:eastAsia="仿宋_GB2312" w:hAnsi="Arial Narrow"/>
              </w:rPr>
            </w:pPr>
          </w:p>
        </w:tc>
      </w:tr>
      <w:tr w:rsidR="00B53F2C" w14:paraId="6E24EEEE"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3BFBCB4A"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住房公积金</w:t>
            </w:r>
          </w:p>
        </w:tc>
        <w:tc>
          <w:tcPr>
            <w:tcW w:w="837" w:type="pct"/>
            <w:shd w:val="clear" w:color="auto" w:fill="auto"/>
            <w:tcMar>
              <w:top w:w="15" w:type="dxa"/>
              <w:left w:w="108" w:type="dxa"/>
              <w:bottom w:w="0" w:type="dxa"/>
              <w:right w:w="108" w:type="dxa"/>
            </w:tcMar>
            <w:vAlign w:val="center"/>
          </w:tcPr>
          <w:p w14:paraId="45B2B50B" w14:textId="77777777" w:rsidR="00B53F2C" w:rsidRDefault="00B53F2C">
            <w:pPr>
              <w:jc w:val="right"/>
              <w:rPr>
                <w:rFonts w:ascii="Arial Narrow" w:eastAsia="仿宋_GB2312" w:hAnsi="Arial Narrow"/>
              </w:rPr>
            </w:pPr>
          </w:p>
        </w:tc>
        <w:tc>
          <w:tcPr>
            <w:tcW w:w="837" w:type="pct"/>
            <w:shd w:val="clear" w:color="auto" w:fill="auto"/>
            <w:vAlign w:val="center"/>
          </w:tcPr>
          <w:p w14:paraId="73D834B2" w14:textId="77777777" w:rsidR="00B53F2C" w:rsidRDefault="00B53F2C">
            <w:pPr>
              <w:jc w:val="right"/>
              <w:rPr>
                <w:rFonts w:ascii="Arial Narrow" w:eastAsia="仿宋_GB2312" w:hAnsi="Arial Narrow"/>
              </w:rPr>
            </w:pPr>
          </w:p>
        </w:tc>
        <w:tc>
          <w:tcPr>
            <w:tcW w:w="837" w:type="pct"/>
            <w:shd w:val="clear" w:color="auto" w:fill="auto"/>
            <w:vAlign w:val="center"/>
          </w:tcPr>
          <w:p w14:paraId="486A785D"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3798709C" w14:textId="77777777" w:rsidR="00B53F2C" w:rsidRDefault="00B53F2C">
            <w:pPr>
              <w:jc w:val="right"/>
              <w:rPr>
                <w:rFonts w:ascii="Arial Narrow" w:eastAsia="仿宋_GB2312" w:hAnsi="Arial Narrow"/>
              </w:rPr>
            </w:pPr>
          </w:p>
        </w:tc>
      </w:tr>
      <w:tr w:rsidR="00B53F2C" w14:paraId="0DE29BCF"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19EF0DA2"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工会经费和职工教育经费</w:t>
            </w:r>
          </w:p>
        </w:tc>
        <w:tc>
          <w:tcPr>
            <w:tcW w:w="837" w:type="pct"/>
            <w:shd w:val="clear" w:color="auto" w:fill="auto"/>
            <w:tcMar>
              <w:top w:w="15" w:type="dxa"/>
              <w:left w:w="108" w:type="dxa"/>
              <w:bottom w:w="0" w:type="dxa"/>
              <w:right w:w="108" w:type="dxa"/>
            </w:tcMar>
            <w:vAlign w:val="center"/>
          </w:tcPr>
          <w:p w14:paraId="02EACC5B" w14:textId="77777777" w:rsidR="00B53F2C" w:rsidRDefault="00B53F2C">
            <w:pPr>
              <w:jc w:val="right"/>
              <w:rPr>
                <w:rFonts w:ascii="Arial Narrow" w:eastAsia="仿宋_GB2312" w:hAnsi="Arial Narrow"/>
              </w:rPr>
            </w:pPr>
          </w:p>
        </w:tc>
        <w:tc>
          <w:tcPr>
            <w:tcW w:w="837" w:type="pct"/>
            <w:shd w:val="clear" w:color="auto" w:fill="auto"/>
            <w:vAlign w:val="center"/>
          </w:tcPr>
          <w:p w14:paraId="04AE83FF" w14:textId="77777777" w:rsidR="00B53F2C" w:rsidRDefault="00B53F2C">
            <w:pPr>
              <w:jc w:val="right"/>
              <w:rPr>
                <w:rFonts w:ascii="Arial Narrow" w:eastAsia="仿宋_GB2312" w:hAnsi="Arial Narrow"/>
              </w:rPr>
            </w:pPr>
          </w:p>
        </w:tc>
        <w:tc>
          <w:tcPr>
            <w:tcW w:w="837" w:type="pct"/>
            <w:shd w:val="clear" w:color="auto" w:fill="auto"/>
            <w:vAlign w:val="center"/>
          </w:tcPr>
          <w:p w14:paraId="360A8550"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4CA916F5" w14:textId="77777777" w:rsidR="00B53F2C" w:rsidRDefault="00B53F2C">
            <w:pPr>
              <w:jc w:val="right"/>
              <w:rPr>
                <w:rFonts w:ascii="Arial Narrow" w:eastAsia="仿宋_GB2312" w:hAnsi="Arial Narrow"/>
              </w:rPr>
            </w:pPr>
          </w:p>
        </w:tc>
      </w:tr>
      <w:tr w:rsidR="00B53F2C" w14:paraId="1E405610"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49800FC4"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短期带薪缺勤</w:t>
            </w:r>
          </w:p>
        </w:tc>
        <w:tc>
          <w:tcPr>
            <w:tcW w:w="837" w:type="pct"/>
            <w:shd w:val="clear" w:color="auto" w:fill="auto"/>
            <w:tcMar>
              <w:top w:w="15" w:type="dxa"/>
              <w:left w:w="108" w:type="dxa"/>
              <w:bottom w:w="0" w:type="dxa"/>
              <w:right w:w="108" w:type="dxa"/>
            </w:tcMar>
            <w:vAlign w:val="center"/>
          </w:tcPr>
          <w:p w14:paraId="50E9BB8D" w14:textId="77777777" w:rsidR="00B53F2C" w:rsidRDefault="00B53F2C">
            <w:pPr>
              <w:jc w:val="right"/>
              <w:rPr>
                <w:rFonts w:ascii="Arial Narrow" w:eastAsia="仿宋_GB2312" w:hAnsi="Arial Narrow"/>
              </w:rPr>
            </w:pPr>
          </w:p>
        </w:tc>
        <w:tc>
          <w:tcPr>
            <w:tcW w:w="837" w:type="pct"/>
            <w:shd w:val="clear" w:color="auto" w:fill="auto"/>
            <w:vAlign w:val="center"/>
          </w:tcPr>
          <w:p w14:paraId="31CCF8E6" w14:textId="77777777" w:rsidR="00B53F2C" w:rsidRDefault="00B53F2C">
            <w:pPr>
              <w:jc w:val="right"/>
              <w:rPr>
                <w:rFonts w:ascii="Arial Narrow" w:eastAsia="仿宋_GB2312" w:hAnsi="Arial Narrow"/>
              </w:rPr>
            </w:pPr>
          </w:p>
        </w:tc>
        <w:tc>
          <w:tcPr>
            <w:tcW w:w="837" w:type="pct"/>
            <w:shd w:val="clear" w:color="auto" w:fill="auto"/>
            <w:vAlign w:val="center"/>
          </w:tcPr>
          <w:p w14:paraId="1F755FE1"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74EC09C9" w14:textId="77777777" w:rsidR="00B53F2C" w:rsidRDefault="00B53F2C">
            <w:pPr>
              <w:jc w:val="right"/>
              <w:rPr>
                <w:rFonts w:ascii="Arial Narrow" w:eastAsia="仿宋_GB2312" w:hAnsi="Arial Narrow"/>
              </w:rPr>
            </w:pPr>
          </w:p>
        </w:tc>
      </w:tr>
      <w:tr w:rsidR="00B53F2C" w14:paraId="21A2CA6F"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253268F9"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短期利润分享计划</w:t>
            </w:r>
          </w:p>
        </w:tc>
        <w:tc>
          <w:tcPr>
            <w:tcW w:w="837" w:type="pct"/>
            <w:shd w:val="clear" w:color="auto" w:fill="auto"/>
            <w:tcMar>
              <w:top w:w="15" w:type="dxa"/>
              <w:left w:w="108" w:type="dxa"/>
              <w:bottom w:w="0" w:type="dxa"/>
              <w:right w:w="108" w:type="dxa"/>
            </w:tcMar>
            <w:vAlign w:val="center"/>
          </w:tcPr>
          <w:p w14:paraId="19F1E509" w14:textId="77777777" w:rsidR="00B53F2C" w:rsidRDefault="00B53F2C">
            <w:pPr>
              <w:jc w:val="right"/>
              <w:rPr>
                <w:rFonts w:ascii="Arial Narrow" w:eastAsia="仿宋_GB2312" w:hAnsi="Arial Narrow"/>
              </w:rPr>
            </w:pPr>
          </w:p>
        </w:tc>
        <w:tc>
          <w:tcPr>
            <w:tcW w:w="837" w:type="pct"/>
            <w:shd w:val="clear" w:color="auto" w:fill="auto"/>
            <w:vAlign w:val="center"/>
          </w:tcPr>
          <w:p w14:paraId="6FEC562B" w14:textId="77777777" w:rsidR="00B53F2C" w:rsidRDefault="00B53F2C">
            <w:pPr>
              <w:jc w:val="right"/>
              <w:rPr>
                <w:rFonts w:ascii="Arial Narrow" w:eastAsia="仿宋_GB2312" w:hAnsi="Arial Narrow"/>
              </w:rPr>
            </w:pPr>
          </w:p>
        </w:tc>
        <w:tc>
          <w:tcPr>
            <w:tcW w:w="837" w:type="pct"/>
            <w:shd w:val="clear" w:color="auto" w:fill="auto"/>
            <w:vAlign w:val="center"/>
          </w:tcPr>
          <w:p w14:paraId="58B2AFE6"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5A12E332" w14:textId="77777777" w:rsidR="00B53F2C" w:rsidRDefault="00B53F2C">
            <w:pPr>
              <w:jc w:val="right"/>
              <w:rPr>
                <w:rFonts w:ascii="Arial Narrow" w:eastAsia="仿宋_GB2312" w:hAnsi="Arial Narrow"/>
              </w:rPr>
            </w:pPr>
          </w:p>
        </w:tc>
      </w:tr>
      <w:tr w:rsidR="00B53F2C" w14:paraId="407D45FF"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7D3CD2EC"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非货币性福利</w:t>
            </w:r>
          </w:p>
        </w:tc>
        <w:tc>
          <w:tcPr>
            <w:tcW w:w="837" w:type="pct"/>
            <w:shd w:val="clear" w:color="auto" w:fill="auto"/>
            <w:tcMar>
              <w:top w:w="15" w:type="dxa"/>
              <w:left w:w="108" w:type="dxa"/>
              <w:bottom w:w="0" w:type="dxa"/>
              <w:right w:w="108" w:type="dxa"/>
            </w:tcMar>
            <w:vAlign w:val="center"/>
          </w:tcPr>
          <w:p w14:paraId="21749655" w14:textId="77777777" w:rsidR="00B53F2C" w:rsidRDefault="00B53F2C">
            <w:pPr>
              <w:jc w:val="right"/>
              <w:rPr>
                <w:rFonts w:ascii="Arial Narrow" w:eastAsia="仿宋_GB2312" w:hAnsi="Arial Narrow"/>
              </w:rPr>
            </w:pPr>
          </w:p>
        </w:tc>
        <w:tc>
          <w:tcPr>
            <w:tcW w:w="837" w:type="pct"/>
            <w:shd w:val="clear" w:color="auto" w:fill="auto"/>
            <w:vAlign w:val="center"/>
          </w:tcPr>
          <w:p w14:paraId="10B7F241" w14:textId="77777777" w:rsidR="00B53F2C" w:rsidRDefault="00B53F2C">
            <w:pPr>
              <w:jc w:val="right"/>
              <w:rPr>
                <w:rFonts w:ascii="Arial Narrow" w:eastAsia="仿宋_GB2312" w:hAnsi="Arial Narrow"/>
              </w:rPr>
            </w:pPr>
          </w:p>
        </w:tc>
        <w:tc>
          <w:tcPr>
            <w:tcW w:w="837" w:type="pct"/>
            <w:shd w:val="clear" w:color="auto" w:fill="auto"/>
            <w:vAlign w:val="center"/>
          </w:tcPr>
          <w:p w14:paraId="7BD56401"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446A63A3" w14:textId="77777777" w:rsidR="00B53F2C" w:rsidRDefault="00B53F2C">
            <w:pPr>
              <w:jc w:val="right"/>
              <w:rPr>
                <w:rFonts w:ascii="Arial Narrow" w:eastAsia="仿宋_GB2312" w:hAnsi="Arial Narrow"/>
              </w:rPr>
            </w:pPr>
          </w:p>
        </w:tc>
      </w:tr>
      <w:tr w:rsidR="00B53F2C" w14:paraId="165707FE" w14:textId="77777777" w:rsidTr="00A063FE">
        <w:trPr>
          <w:cantSplit/>
          <w:trHeight w:val="340"/>
          <w:jc w:val="center"/>
        </w:trPr>
        <w:tc>
          <w:tcPr>
            <w:tcW w:w="1652" w:type="pct"/>
            <w:shd w:val="clear" w:color="auto" w:fill="auto"/>
            <w:tcMar>
              <w:top w:w="15" w:type="dxa"/>
              <w:left w:w="108" w:type="dxa"/>
              <w:bottom w:w="0" w:type="dxa"/>
              <w:right w:w="108" w:type="dxa"/>
            </w:tcMar>
            <w:vAlign w:val="center"/>
          </w:tcPr>
          <w:p w14:paraId="20F3230D" w14:textId="77777777" w:rsidR="00B53F2C" w:rsidRDefault="000E13B2">
            <w:pPr>
              <w:widowControl/>
              <w:adjustRightInd w:val="0"/>
              <w:snapToGrid w:val="0"/>
              <w:rPr>
                <w:rFonts w:ascii="Arial Narrow" w:eastAsia="仿宋_GB2312" w:hAnsi="Arial Narrow" w:cs="Arial"/>
                <w:bCs/>
                <w:szCs w:val="21"/>
              </w:rPr>
            </w:pPr>
            <w:r>
              <w:rPr>
                <w:rFonts w:ascii="Arial Narrow" w:eastAsia="仿宋_GB2312" w:hAnsi="Arial Narrow" w:cs="Arial"/>
                <w:bCs/>
                <w:szCs w:val="21"/>
              </w:rPr>
              <w:t>其他短期薪酬</w:t>
            </w:r>
          </w:p>
        </w:tc>
        <w:tc>
          <w:tcPr>
            <w:tcW w:w="837" w:type="pct"/>
            <w:shd w:val="clear" w:color="auto" w:fill="auto"/>
            <w:tcMar>
              <w:top w:w="15" w:type="dxa"/>
              <w:left w:w="108" w:type="dxa"/>
              <w:bottom w:w="0" w:type="dxa"/>
              <w:right w:w="108" w:type="dxa"/>
            </w:tcMar>
            <w:vAlign w:val="center"/>
          </w:tcPr>
          <w:p w14:paraId="2A947447" w14:textId="77777777" w:rsidR="00B53F2C" w:rsidRDefault="00B53F2C">
            <w:pPr>
              <w:jc w:val="right"/>
              <w:rPr>
                <w:rFonts w:ascii="Arial Narrow" w:eastAsia="仿宋_GB2312" w:hAnsi="Arial Narrow"/>
              </w:rPr>
            </w:pPr>
          </w:p>
        </w:tc>
        <w:tc>
          <w:tcPr>
            <w:tcW w:w="837" w:type="pct"/>
            <w:shd w:val="clear" w:color="auto" w:fill="auto"/>
            <w:vAlign w:val="center"/>
          </w:tcPr>
          <w:p w14:paraId="1C3D975F" w14:textId="77777777" w:rsidR="00B53F2C" w:rsidRDefault="00B53F2C">
            <w:pPr>
              <w:jc w:val="right"/>
              <w:rPr>
                <w:rFonts w:ascii="Arial Narrow" w:eastAsia="仿宋_GB2312" w:hAnsi="Arial Narrow"/>
              </w:rPr>
            </w:pPr>
          </w:p>
        </w:tc>
        <w:tc>
          <w:tcPr>
            <w:tcW w:w="837" w:type="pct"/>
            <w:shd w:val="clear" w:color="auto" w:fill="auto"/>
            <w:vAlign w:val="center"/>
          </w:tcPr>
          <w:p w14:paraId="01E4C73F" w14:textId="77777777" w:rsidR="00B53F2C" w:rsidRDefault="00B53F2C">
            <w:pPr>
              <w:jc w:val="right"/>
              <w:rPr>
                <w:rFonts w:ascii="Arial Narrow" w:eastAsia="仿宋_GB2312" w:hAnsi="Arial Narrow"/>
              </w:rPr>
            </w:pPr>
          </w:p>
        </w:tc>
        <w:tc>
          <w:tcPr>
            <w:tcW w:w="836" w:type="pct"/>
            <w:shd w:val="clear" w:color="auto" w:fill="auto"/>
            <w:tcMar>
              <w:top w:w="15" w:type="dxa"/>
              <w:left w:w="108" w:type="dxa"/>
              <w:bottom w:w="0" w:type="dxa"/>
              <w:right w:w="108" w:type="dxa"/>
            </w:tcMar>
            <w:vAlign w:val="center"/>
          </w:tcPr>
          <w:p w14:paraId="40BC640C" w14:textId="77777777" w:rsidR="00B53F2C" w:rsidRDefault="00B53F2C">
            <w:pPr>
              <w:jc w:val="right"/>
              <w:rPr>
                <w:rFonts w:ascii="Arial Narrow" w:eastAsia="仿宋_GB2312" w:hAnsi="Arial Narrow"/>
              </w:rPr>
            </w:pPr>
          </w:p>
        </w:tc>
      </w:tr>
      <w:tr w:rsidR="00B53F2C" w14:paraId="6FABFFAA" w14:textId="77777777" w:rsidTr="00A063FE">
        <w:trPr>
          <w:cantSplit/>
          <w:trHeight w:val="340"/>
          <w:jc w:val="center"/>
        </w:trPr>
        <w:tc>
          <w:tcPr>
            <w:tcW w:w="1652" w:type="pct"/>
            <w:tcBorders>
              <w:bottom w:val="single" w:sz="4" w:space="0" w:color="auto"/>
            </w:tcBorders>
            <w:shd w:val="clear" w:color="auto" w:fill="auto"/>
            <w:tcMar>
              <w:top w:w="15" w:type="dxa"/>
              <w:left w:w="108" w:type="dxa"/>
              <w:bottom w:w="0" w:type="dxa"/>
              <w:right w:w="108" w:type="dxa"/>
            </w:tcMar>
            <w:vAlign w:val="center"/>
          </w:tcPr>
          <w:p w14:paraId="23DA4769" w14:textId="77777777" w:rsidR="00B53F2C" w:rsidRDefault="00B53F2C">
            <w:pPr>
              <w:widowControl/>
              <w:adjustRightInd w:val="0"/>
              <w:snapToGrid w:val="0"/>
              <w:rPr>
                <w:rFonts w:ascii="Arial Narrow" w:eastAsia="仿宋_GB2312" w:hAnsi="Arial Narrow" w:cs="Arial"/>
                <w:kern w:val="0"/>
                <w:szCs w:val="21"/>
              </w:rPr>
            </w:pPr>
          </w:p>
        </w:tc>
        <w:tc>
          <w:tcPr>
            <w:tcW w:w="837" w:type="pct"/>
            <w:tcBorders>
              <w:bottom w:val="single" w:sz="4" w:space="0" w:color="auto"/>
            </w:tcBorders>
            <w:shd w:val="clear" w:color="auto" w:fill="auto"/>
            <w:tcMar>
              <w:top w:w="15" w:type="dxa"/>
              <w:left w:w="108" w:type="dxa"/>
              <w:bottom w:w="0" w:type="dxa"/>
              <w:right w:w="108" w:type="dxa"/>
            </w:tcMar>
            <w:vAlign w:val="center"/>
          </w:tcPr>
          <w:p w14:paraId="07F23A19" w14:textId="77777777" w:rsidR="00B53F2C" w:rsidRDefault="00B53F2C">
            <w:pPr>
              <w:jc w:val="right"/>
              <w:rPr>
                <w:rFonts w:ascii="Arial Narrow" w:eastAsia="仿宋_GB2312" w:hAnsi="Arial Narrow"/>
              </w:rPr>
            </w:pPr>
          </w:p>
        </w:tc>
        <w:tc>
          <w:tcPr>
            <w:tcW w:w="837" w:type="pct"/>
            <w:tcBorders>
              <w:bottom w:val="single" w:sz="4" w:space="0" w:color="auto"/>
            </w:tcBorders>
            <w:shd w:val="clear" w:color="auto" w:fill="auto"/>
            <w:vAlign w:val="center"/>
          </w:tcPr>
          <w:p w14:paraId="72AB9856" w14:textId="77777777" w:rsidR="00B53F2C" w:rsidRDefault="00B53F2C">
            <w:pPr>
              <w:jc w:val="right"/>
              <w:rPr>
                <w:rFonts w:ascii="Arial Narrow" w:eastAsia="仿宋_GB2312" w:hAnsi="Arial Narrow"/>
              </w:rPr>
            </w:pPr>
          </w:p>
        </w:tc>
        <w:tc>
          <w:tcPr>
            <w:tcW w:w="837" w:type="pct"/>
            <w:tcBorders>
              <w:bottom w:val="single" w:sz="4" w:space="0" w:color="auto"/>
            </w:tcBorders>
            <w:shd w:val="clear" w:color="auto" w:fill="auto"/>
            <w:vAlign w:val="center"/>
          </w:tcPr>
          <w:p w14:paraId="3C00117B" w14:textId="77777777" w:rsidR="00B53F2C" w:rsidRDefault="00B53F2C">
            <w:pPr>
              <w:jc w:val="right"/>
              <w:rPr>
                <w:rFonts w:ascii="Arial Narrow" w:eastAsia="仿宋_GB2312" w:hAnsi="Arial Narrow"/>
              </w:rPr>
            </w:pPr>
          </w:p>
        </w:tc>
        <w:tc>
          <w:tcPr>
            <w:tcW w:w="836" w:type="pct"/>
            <w:tcBorders>
              <w:bottom w:val="single" w:sz="4" w:space="0" w:color="auto"/>
            </w:tcBorders>
            <w:shd w:val="clear" w:color="auto" w:fill="auto"/>
            <w:tcMar>
              <w:top w:w="15" w:type="dxa"/>
              <w:left w:w="108" w:type="dxa"/>
              <w:bottom w:w="0" w:type="dxa"/>
              <w:right w:w="108" w:type="dxa"/>
            </w:tcMar>
            <w:vAlign w:val="center"/>
          </w:tcPr>
          <w:p w14:paraId="69AB676F" w14:textId="77777777" w:rsidR="00B53F2C" w:rsidRDefault="00B53F2C">
            <w:pPr>
              <w:jc w:val="right"/>
              <w:rPr>
                <w:rFonts w:ascii="Arial Narrow" w:eastAsia="仿宋_GB2312" w:hAnsi="Arial Narrow"/>
              </w:rPr>
            </w:pPr>
          </w:p>
        </w:tc>
      </w:tr>
      <w:tr w:rsidR="00B53F2C" w14:paraId="0E63053A" w14:textId="77777777" w:rsidTr="00A063FE">
        <w:trPr>
          <w:cantSplit/>
          <w:trHeight w:val="340"/>
          <w:jc w:val="center"/>
        </w:trPr>
        <w:tc>
          <w:tcPr>
            <w:tcW w:w="1652"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47BFDA4"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
                <w:bCs/>
                <w:szCs w:val="21"/>
              </w:rPr>
              <w:t>合</w:t>
            </w:r>
            <w:r>
              <w:rPr>
                <w:rFonts w:ascii="Arial Narrow" w:eastAsia="仿宋_GB2312" w:hAnsi="Arial Narrow" w:cs="Arial"/>
                <w:b/>
                <w:bCs/>
                <w:szCs w:val="21"/>
              </w:rPr>
              <w:t xml:space="preserve">  </w:t>
            </w:r>
            <w:r>
              <w:rPr>
                <w:rFonts w:ascii="Arial Narrow" w:eastAsia="仿宋_GB2312" w:hAnsi="Arial Narrow" w:cs="Arial"/>
                <w:b/>
                <w:bCs/>
                <w:szCs w:val="21"/>
              </w:rPr>
              <w:t>计</w:t>
            </w:r>
          </w:p>
        </w:tc>
        <w:tc>
          <w:tcPr>
            <w:tcW w:w="837"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13BE512D"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shd w:val="clear" w:color="auto" w:fill="auto"/>
            <w:vAlign w:val="center"/>
          </w:tcPr>
          <w:p w14:paraId="073CE199" w14:textId="77777777" w:rsidR="00B53F2C" w:rsidRDefault="00B53F2C">
            <w:pPr>
              <w:jc w:val="right"/>
              <w:rPr>
                <w:rFonts w:ascii="Arial Narrow" w:eastAsia="仿宋_GB2312" w:hAnsi="Arial Narrow"/>
                <w:b/>
                <w:bCs/>
              </w:rPr>
            </w:pPr>
          </w:p>
        </w:tc>
        <w:tc>
          <w:tcPr>
            <w:tcW w:w="837" w:type="pct"/>
            <w:tcBorders>
              <w:top w:val="single" w:sz="4" w:space="0" w:color="auto"/>
              <w:bottom w:val="single" w:sz="8" w:space="0" w:color="auto"/>
            </w:tcBorders>
            <w:shd w:val="clear" w:color="auto" w:fill="auto"/>
            <w:vAlign w:val="center"/>
          </w:tcPr>
          <w:p w14:paraId="45A7718A" w14:textId="77777777" w:rsidR="00B53F2C" w:rsidRDefault="00B53F2C">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43BB957F" w14:textId="77777777" w:rsidR="00B53F2C" w:rsidRDefault="00B53F2C">
            <w:pPr>
              <w:jc w:val="right"/>
              <w:rPr>
                <w:rFonts w:ascii="Arial Narrow" w:eastAsia="仿宋_GB2312" w:hAnsi="Arial Narrow"/>
                <w:b/>
                <w:bCs/>
              </w:rPr>
            </w:pPr>
          </w:p>
        </w:tc>
      </w:tr>
    </w:tbl>
    <w:p w14:paraId="1A6E1DD4" w14:textId="77777777" w:rsidR="00B53F2C" w:rsidRDefault="000E13B2">
      <w:pPr>
        <w:tabs>
          <w:tab w:val="left" w:pos="6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【披露以下信息：</w:t>
      </w:r>
    </w:p>
    <w:p w14:paraId="076F0092" w14:textId="77777777" w:rsidR="00B53F2C" w:rsidRDefault="000E13B2">
      <w:pPr>
        <w:tabs>
          <w:tab w:val="left" w:pos="630"/>
        </w:tabs>
        <w:snapToGrid w:val="0"/>
        <w:spacing w:beforeLines="50" w:before="120" w:afterLines="90" w:after="216"/>
        <w:rPr>
          <w:rFonts w:ascii="Arial Narrow" w:eastAsia="仿宋_GB2312" w:hAnsi="Arial Narrow"/>
          <w:sz w:val="24"/>
          <w:szCs w:val="24"/>
        </w:rPr>
      </w:pPr>
      <w:r>
        <w:rPr>
          <w:rFonts w:ascii="Arial Narrow" w:eastAsia="仿宋_GB2312" w:hAnsi="Arial Narrow"/>
          <w:color w:val="0000FF"/>
          <w:sz w:val="24"/>
          <w:szCs w:val="24"/>
        </w:rPr>
        <w:t>1</w:t>
      </w:r>
      <w:r>
        <w:rPr>
          <w:rFonts w:ascii="Arial Narrow" w:eastAsia="仿宋_GB2312" w:hAnsi="Arial Narrow"/>
          <w:color w:val="0000FF"/>
          <w:sz w:val="24"/>
          <w:szCs w:val="24"/>
        </w:rPr>
        <w:t>、企业本期为职工提供的各项非货币性福利形式、其计算依据</w:t>
      </w:r>
      <w:r>
        <w:rPr>
          <w:rFonts w:ascii="Arial Narrow" w:eastAsia="仿宋_GB2312" w:hAnsi="Arial Narrow" w:hint="eastAsia"/>
          <w:color w:val="0000FF"/>
          <w:sz w:val="24"/>
          <w:szCs w:val="24"/>
        </w:rPr>
        <w:t>；</w:t>
      </w:r>
      <w:r>
        <w:rPr>
          <w:rFonts w:ascii="Arial Narrow" w:eastAsia="仿宋_GB2312" w:hAnsi="Arial Narrow"/>
          <w:color w:val="0000FF"/>
          <w:sz w:val="24"/>
          <w:szCs w:val="24"/>
        </w:rPr>
        <w:t>2</w:t>
      </w:r>
      <w:r>
        <w:rPr>
          <w:rFonts w:ascii="Arial Narrow" w:eastAsia="仿宋_GB2312" w:hAnsi="Arial Narrow"/>
          <w:color w:val="0000FF"/>
          <w:sz w:val="24"/>
          <w:szCs w:val="24"/>
        </w:rPr>
        <w:t>、企业依据短期利润分享计划提供的职工薪酬计算依据。</w:t>
      </w:r>
      <w:r>
        <w:rPr>
          <w:rFonts w:ascii="Arial Narrow" w:eastAsia="仿宋_GB2312" w:hAnsi="Arial Narrow" w:hint="eastAsia"/>
          <w:color w:val="0000FF"/>
          <w:sz w:val="24"/>
          <w:szCs w:val="24"/>
        </w:rPr>
        <w:t>】</w:t>
      </w:r>
    </w:p>
    <w:p w14:paraId="48758FDE" w14:textId="77777777" w:rsidR="00B53F2C" w:rsidRDefault="000E13B2">
      <w:pPr>
        <w:pStyle w:val="35"/>
      </w:pPr>
      <w:r>
        <w:t>设定提存计划</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B53F2C" w14:paraId="51873F8F" w14:textId="77777777" w:rsidTr="00A063FE">
        <w:trPr>
          <w:cantSplit/>
          <w:trHeight w:val="340"/>
          <w:tblHeader/>
          <w:jc w:val="center"/>
        </w:trPr>
        <w:tc>
          <w:tcPr>
            <w:tcW w:w="1662"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11D25A4" w14:textId="77777777" w:rsidR="00B53F2C" w:rsidRDefault="000E13B2">
            <w:pPr>
              <w:widowControl/>
              <w:adjustRightInd w:val="0"/>
              <w:snapToGrid w:val="0"/>
              <w:rPr>
                <w:rFonts w:ascii="Arial Narrow" w:eastAsia="仿宋_GB2312" w:hAnsi="Arial Narrow" w:cs="Arial"/>
                <w:b/>
                <w:kern w:val="0"/>
                <w:szCs w:val="21"/>
              </w:rPr>
            </w:pPr>
            <w:r>
              <w:rPr>
                <w:rFonts w:ascii="Arial Narrow" w:eastAsia="仿宋_GB2312" w:hAnsi="Arial Narrow" w:cs="Arial"/>
                <w:b/>
                <w:bCs/>
                <w:szCs w:val="21"/>
              </w:rPr>
              <w:t>项</w:t>
            </w:r>
            <w:r>
              <w:rPr>
                <w:rFonts w:ascii="Arial Narrow" w:eastAsia="仿宋_GB2312" w:hAnsi="Arial Narrow" w:cs="Arial"/>
                <w:b/>
                <w:bCs/>
                <w:szCs w:val="21"/>
              </w:rPr>
              <w:t xml:space="preserve">  </w:t>
            </w:r>
            <w:r>
              <w:rPr>
                <w:rFonts w:ascii="Arial Narrow" w:eastAsia="仿宋_GB2312" w:hAnsi="Arial Narrow" w:cs="Arial"/>
                <w:b/>
                <w:bCs/>
                <w:szCs w:val="21"/>
              </w:rPr>
              <w:t>目</w:t>
            </w:r>
          </w:p>
        </w:tc>
        <w:tc>
          <w:tcPr>
            <w:tcW w:w="834"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639F74B"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835" w:type="pct"/>
            <w:tcBorders>
              <w:top w:val="single" w:sz="8" w:space="0" w:color="auto"/>
              <w:bottom w:val="single" w:sz="4" w:space="0" w:color="auto"/>
            </w:tcBorders>
            <w:shd w:val="clear" w:color="auto" w:fill="auto"/>
            <w:vAlign w:val="center"/>
          </w:tcPr>
          <w:p w14:paraId="68D0D59B" w14:textId="77777777" w:rsidR="00B53F2C" w:rsidRDefault="000E13B2">
            <w:pPr>
              <w:widowControl/>
              <w:adjustRightInd w:val="0"/>
              <w:snapToGrid w:val="0"/>
              <w:jc w:val="right"/>
              <w:rPr>
                <w:rFonts w:ascii="Arial Narrow" w:eastAsia="仿宋_GB2312" w:hAnsi="Arial Narrow" w:cs="Arial"/>
                <w:b/>
                <w:bCs/>
                <w:szCs w:val="21"/>
              </w:rPr>
            </w:pPr>
            <w:r>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2E9F8196" w14:textId="77777777" w:rsidR="00B53F2C" w:rsidRDefault="000E13B2">
            <w:pPr>
              <w:widowControl/>
              <w:adjustRightInd w:val="0"/>
              <w:snapToGrid w:val="0"/>
              <w:jc w:val="right"/>
              <w:rPr>
                <w:rFonts w:ascii="Arial Narrow" w:eastAsia="仿宋_GB2312" w:hAnsi="Arial Narrow" w:cs="Arial"/>
                <w:b/>
                <w:bCs/>
                <w:szCs w:val="21"/>
              </w:rPr>
            </w:pPr>
            <w:r>
              <w:rPr>
                <w:rFonts w:ascii="Arial Narrow" w:eastAsia="仿宋_GB2312" w:hAnsi="Arial Narrow"/>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83B2F02"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b/>
                <w:szCs w:val="21"/>
              </w:rPr>
              <w:t>期末余额</w:t>
            </w:r>
          </w:p>
        </w:tc>
      </w:tr>
      <w:tr w:rsidR="00B53F2C" w14:paraId="6B9E83C3" w14:textId="77777777" w:rsidTr="00A063FE">
        <w:trPr>
          <w:cantSplit/>
          <w:trHeight w:val="340"/>
          <w:jc w:val="center"/>
        </w:trPr>
        <w:tc>
          <w:tcPr>
            <w:tcW w:w="1662" w:type="pct"/>
            <w:tcBorders>
              <w:top w:val="single" w:sz="4" w:space="0" w:color="auto"/>
            </w:tcBorders>
            <w:shd w:val="clear" w:color="auto" w:fill="auto"/>
            <w:tcMar>
              <w:top w:w="15" w:type="dxa"/>
              <w:left w:w="108" w:type="dxa"/>
              <w:bottom w:w="0" w:type="dxa"/>
              <w:right w:w="108" w:type="dxa"/>
            </w:tcMar>
            <w:vAlign w:val="center"/>
          </w:tcPr>
          <w:p w14:paraId="4C9E3700" w14:textId="77777777" w:rsidR="00B53F2C" w:rsidRDefault="000E13B2">
            <w:pPr>
              <w:widowControl/>
              <w:adjustRightInd w:val="0"/>
              <w:snapToGrid w:val="0"/>
              <w:rPr>
                <w:rFonts w:ascii="Arial Narrow" w:eastAsia="仿宋_GB2312" w:hAnsi="Arial Narrow" w:cs="Arial"/>
                <w:bCs/>
                <w:szCs w:val="21"/>
              </w:rPr>
            </w:pPr>
            <w:r>
              <w:rPr>
                <w:rFonts w:ascii="Arial Narrow" w:eastAsia="仿宋_GB2312" w:hAnsi="Arial Narrow" w:cs="Arial"/>
                <w:bCs/>
                <w:szCs w:val="21"/>
              </w:rPr>
              <w:t>离职后福利</w:t>
            </w:r>
          </w:p>
        </w:tc>
        <w:tc>
          <w:tcPr>
            <w:tcW w:w="834" w:type="pct"/>
            <w:tcBorders>
              <w:top w:val="single" w:sz="4" w:space="0" w:color="auto"/>
            </w:tcBorders>
            <w:shd w:val="clear" w:color="auto" w:fill="auto"/>
            <w:tcMar>
              <w:top w:w="15" w:type="dxa"/>
              <w:left w:w="108" w:type="dxa"/>
              <w:bottom w:w="0" w:type="dxa"/>
              <w:right w:w="108" w:type="dxa"/>
            </w:tcMar>
            <w:vAlign w:val="center"/>
          </w:tcPr>
          <w:p w14:paraId="6CB0E3F9"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vAlign w:val="center"/>
          </w:tcPr>
          <w:p w14:paraId="5926B3A7" w14:textId="77777777" w:rsidR="00B53F2C" w:rsidRDefault="00B53F2C">
            <w:pPr>
              <w:jc w:val="right"/>
              <w:rPr>
                <w:rFonts w:ascii="Arial Narrow" w:eastAsia="仿宋_GB2312" w:hAnsi="Arial Narrow"/>
              </w:rPr>
            </w:pPr>
          </w:p>
        </w:tc>
        <w:tc>
          <w:tcPr>
            <w:tcW w:w="834" w:type="pct"/>
            <w:tcBorders>
              <w:top w:val="single" w:sz="4" w:space="0" w:color="auto"/>
            </w:tcBorders>
            <w:shd w:val="clear" w:color="auto" w:fill="auto"/>
            <w:vAlign w:val="center"/>
          </w:tcPr>
          <w:p w14:paraId="3CC6F299" w14:textId="77777777" w:rsidR="00B53F2C" w:rsidRDefault="00B53F2C">
            <w:pPr>
              <w:jc w:val="right"/>
              <w:rPr>
                <w:rFonts w:ascii="Arial Narrow" w:eastAsia="仿宋_GB2312" w:hAnsi="Arial Narrow"/>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3755A4C2" w14:textId="77777777" w:rsidR="00B53F2C" w:rsidRDefault="00B53F2C">
            <w:pPr>
              <w:jc w:val="right"/>
              <w:rPr>
                <w:rFonts w:ascii="Arial Narrow" w:eastAsia="仿宋_GB2312" w:hAnsi="Arial Narrow"/>
              </w:rPr>
            </w:pPr>
          </w:p>
        </w:tc>
      </w:tr>
      <w:tr w:rsidR="00B53F2C" w14:paraId="26EE9AEA"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3B31AF26"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其中：基本养老保险费</w:t>
            </w:r>
          </w:p>
        </w:tc>
        <w:tc>
          <w:tcPr>
            <w:tcW w:w="834" w:type="pct"/>
            <w:shd w:val="clear" w:color="auto" w:fill="auto"/>
            <w:tcMar>
              <w:top w:w="15" w:type="dxa"/>
              <w:left w:w="108" w:type="dxa"/>
              <w:bottom w:w="0" w:type="dxa"/>
              <w:right w:w="108" w:type="dxa"/>
            </w:tcMar>
            <w:vAlign w:val="center"/>
          </w:tcPr>
          <w:p w14:paraId="7C192070" w14:textId="77777777" w:rsidR="00B53F2C" w:rsidRDefault="00B53F2C">
            <w:pPr>
              <w:jc w:val="right"/>
              <w:rPr>
                <w:rFonts w:ascii="Arial Narrow" w:eastAsia="仿宋_GB2312" w:hAnsi="Arial Narrow"/>
              </w:rPr>
            </w:pPr>
          </w:p>
        </w:tc>
        <w:tc>
          <w:tcPr>
            <w:tcW w:w="835" w:type="pct"/>
            <w:shd w:val="clear" w:color="auto" w:fill="auto"/>
            <w:vAlign w:val="center"/>
          </w:tcPr>
          <w:p w14:paraId="6AFE6E82" w14:textId="77777777" w:rsidR="00B53F2C" w:rsidRDefault="00B53F2C">
            <w:pPr>
              <w:jc w:val="right"/>
              <w:rPr>
                <w:rFonts w:ascii="Arial Narrow" w:eastAsia="仿宋_GB2312" w:hAnsi="Arial Narrow"/>
              </w:rPr>
            </w:pPr>
          </w:p>
        </w:tc>
        <w:tc>
          <w:tcPr>
            <w:tcW w:w="834" w:type="pct"/>
            <w:shd w:val="clear" w:color="auto" w:fill="auto"/>
            <w:vAlign w:val="center"/>
          </w:tcPr>
          <w:p w14:paraId="3DE25AF3"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FC80182" w14:textId="77777777" w:rsidR="00B53F2C" w:rsidRDefault="00B53F2C">
            <w:pPr>
              <w:jc w:val="right"/>
              <w:rPr>
                <w:rFonts w:ascii="Arial Narrow" w:eastAsia="仿宋_GB2312" w:hAnsi="Arial Narrow"/>
              </w:rPr>
            </w:pPr>
          </w:p>
        </w:tc>
      </w:tr>
      <w:tr w:rsidR="00B53F2C" w14:paraId="68994C2D"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2AB9CFD0"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 xml:space="preserve">      </w:t>
            </w:r>
            <w:r>
              <w:rPr>
                <w:rFonts w:ascii="Arial Narrow" w:eastAsia="仿宋_GB2312" w:hAnsi="Arial Narrow" w:cs="Arial"/>
                <w:bCs/>
                <w:szCs w:val="21"/>
              </w:rPr>
              <w:t>失业保险费</w:t>
            </w:r>
          </w:p>
        </w:tc>
        <w:tc>
          <w:tcPr>
            <w:tcW w:w="834" w:type="pct"/>
            <w:shd w:val="clear" w:color="auto" w:fill="auto"/>
            <w:tcMar>
              <w:top w:w="15" w:type="dxa"/>
              <w:left w:w="108" w:type="dxa"/>
              <w:bottom w:w="0" w:type="dxa"/>
              <w:right w:w="108" w:type="dxa"/>
            </w:tcMar>
            <w:vAlign w:val="center"/>
          </w:tcPr>
          <w:p w14:paraId="35661902" w14:textId="77777777" w:rsidR="00B53F2C" w:rsidRDefault="00B53F2C">
            <w:pPr>
              <w:jc w:val="right"/>
              <w:rPr>
                <w:rFonts w:ascii="Arial Narrow" w:eastAsia="仿宋_GB2312" w:hAnsi="Arial Narrow"/>
              </w:rPr>
            </w:pPr>
          </w:p>
        </w:tc>
        <w:tc>
          <w:tcPr>
            <w:tcW w:w="835" w:type="pct"/>
            <w:shd w:val="clear" w:color="auto" w:fill="auto"/>
            <w:vAlign w:val="center"/>
          </w:tcPr>
          <w:p w14:paraId="28DA2F47" w14:textId="77777777" w:rsidR="00B53F2C" w:rsidRDefault="00B53F2C">
            <w:pPr>
              <w:jc w:val="right"/>
              <w:rPr>
                <w:rFonts w:ascii="Arial Narrow" w:eastAsia="仿宋_GB2312" w:hAnsi="Arial Narrow"/>
              </w:rPr>
            </w:pPr>
          </w:p>
        </w:tc>
        <w:tc>
          <w:tcPr>
            <w:tcW w:w="834" w:type="pct"/>
            <w:shd w:val="clear" w:color="auto" w:fill="auto"/>
            <w:vAlign w:val="center"/>
          </w:tcPr>
          <w:p w14:paraId="5554908E"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83A88A8" w14:textId="77777777" w:rsidR="00B53F2C" w:rsidRDefault="00B53F2C">
            <w:pPr>
              <w:jc w:val="right"/>
              <w:rPr>
                <w:rFonts w:ascii="Arial Narrow" w:eastAsia="仿宋_GB2312" w:hAnsi="Arial Narrow"/>
              </w:rPr>
            </w:pPr>
          </w:p>
        </w:tc>
      </w:tr>
      <w:tr w:rsidR="00B53F2C" w14:paraId="40378496"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5C0C4E8F"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 xml:space="preserve">      </w:t>
            </w:r>
            <w:r>
              <w:rPr>
                <w:rFonts w:ascii="Arial Narrow" w:eastAsia="仿宋_GB2312" w:hAnsi="Arial Narrow" w:cs="Arial"/>
                <w:bCs/>
                <w:szCs w:val="21"/>
              </w:rPr>
              <w:t>企业年金缴费</w:t>
            </w:r>
          </w:p>
        </w:tc>
        <w:tc>
          <w:tcPr>
            <w:tcW w:w="834" w:type="pct"/>
            <w:shd w:val="clear" w:color="auto" w:fill="auto"/>
            <w:tcMar>
              <w:top w:w="15" w:type="dxa"/>
              <w:left w:w="108" w:type="dxa"/>
              <w:bottom w:w="0" w:type="dxa"/>
              <w:right w:w="108" w:type="dxa"/>
            </w:tcMar>
            <w:vAlign w:val="center"/>
          </w:tcPr>
          <w:p w14:paraId="5F2EB996" w14:textId="77777777" w:rsidR="00B53F2C" w:rsidRDefault="00B53F2C">
            <w:pPr>
              <w:jc w:val="right"/>
              <w:rPr>
                <w:rFonts w:ascii="Arial Narrow" w:eastAsia="仿宋_GB2312" w:hAnsi="Arial Narrow"/>
              </w:rPr>
            </w:pPr>
          </w:p>
        </w:tc>
        <w:tc>
          <w:tcPr>
            <w:tcW w:w="835" w:type="pct"/>
            <w:shd w:val="clear" w:color="auto" w:fill="auto"/>
            <w:vAlign w:val="center"/>
          </w:tcPr>
          <w:p w14:paraId="1E929014" w14:textId="77777777" w:rsidR="00B53F2C" w:rsidRDefault="00B53F2C">
            <w:pPr>
              <w:jc w:val="right"/>
              <w:rPr>
                <w:rFonts w:ascii="Arial Narrow" w:eastAsia="仿宋_GB2312" w:hAnsi="Arial Narrow"/>
              </w:rPr>
            </w:pPr>
          </w:p>
        </w:tc>
        <w:tc>
          <w:tcPr>
            <w:tcW w:w="834" w:type="pct"/>
            <w:shd w:val="clear" w:color="auto" w:fill="auto"/>
            <w:vAlign w:val="center"/>
          </w:tcPr>
          <w:p w14:paraId="77AE07E9"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6A725BC5" w14:textId="77777777" w:rsidR="00B53F2C" w:rsidRDefault="00B53F2C">
            <w:pPr>
              <w:jc w:val="right"/>
              <w:rPr>
                <w:rFonts w:ascii="Arial Narrow" w:eastAsia="仿宋_GB2312" w:hAnsi="Arial Narrow"/>
              </w:rPr>
            </w:pPr>
          </w:p>
        </w:tc>
      </w:tr>
      <w:tr w:rsidR="00B53F2C" w14:paraId="06F77E20"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2CE6372D"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szCs w:val="21"/>
              </w:rPr>
              <w:t xml:space="preserve">      </w:t>
            </w:r>
            <w:r>
              <w:rPr>
                <w:rFonts w:ascii="Arial Narrow" w:eastAsia="仿宋_GB2312" w:hAnsi="Arial Narrow" w:cs="Arial"/>
                <w:bCs/>
                <w:szCs w:val="21"/>
              </w:rPr>
              <w:t>其他</w:t>
            </w:r>
          </w:p>
        </w:tc>
        <w:tc>
          <w:tcPr>
            <w:tcW w:w="834" w:type="pct"/>
            <w:shd w:val="clear" w:color="auto" w:fill="auto"/>
            <w:tcMar>
              <w:top w:w="15" w:type="dxa"/>
              <w:left w:w="108" w:type="dxa"/>
              <w:bottom w:w="0" w:type="dxa"/>
              <w:right w:w="108" w:type="dxa"/>
            </w:tcMar>
            <w:vAlign w:val="center"/>
          </w:tcPr>
          <w:p w14:paraId="16DF742B" w14:textId="77777777" w:rsidR="00B53F2C" w:rsidRDefault="00B53F2C">
            <w:pPr>
              <w:jc w:val="right"/>
              <w:rPr>
                <w:rFonts w:ascii="Arial Narrow" w:eastAsia="仿宋_GB2312" w:hAnsi="Arial Narrow"/>
              </w:rPr>
            </w:pPr>
          </w:p>
        </w:tc>
        <w:tc>
          <w:tcPr>
            <w:tcW w:w="835" w:type="pct"/>
            <w:shd w:val="clear" w:color="auto" w:fill="auto"/>
            <w:vAlign w:val="center"/>
          </w:tcPr>
          <w:p w14:paraId="15785FA7" w14:textId="77777777" w:rsidR="00B53F2C" w:rsidRDefault="00B53F2C">
            <w:pPr>
              <w:jc w:val="right"/>
              <w:rPr>
                <w:rFonts w:ascii="Arial Narrow" w:eastAsia="仿宋_GB2312" w:hAnsi="Arial Narrow"/>
              </w:rPr>
            </w:pPr>
          </w:p>
        </w:tc>
        <w:tc>
          <w:tcPr>
            <w:tcW w:w="834" w:type="pct"/>
            <w:shd w:val="clear" w:color="auto" w:fill="auto"/>
            <w:vAlign w:val="center"/>
          </w:tcPr>
          <w:p w14:paraId="45FA4ED4"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EAEE798" w14:textId="77777777" w:rsidR="00B53F2C" w:rsidRDefault="00B53F2C">
            <w:pPr>
              <w:jc w:val="right"/>
              <w:rPr>
                <w:rFonts w:ascii="Arial Narrow" w:eastAsia="仿宋_GB2312" w:hAnsi="Arial Narrow"/>
              </w:rPr>
            </w:pPr>
          </w:p>
        </w:tc>
      </w:tr>
      <w:tr w:rsidR="00B53F2C" w14:paraId="468348FB"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5FAE452D"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color w:val="FF0000"/>
                <w:szCs w:val="21"/>
              </w:rPr>
              <w:t>其他长期职工福利</w:t>
            </w:r>
            <w:r>
              <w:rPr>
                <w:rFonts w:ascii="Arial Narrow" w:eastAsia="仿宋_GB2312" w:hAnsi="Arial Narrow"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3BA0A7FD" w14:textId="77777777" w:rsidR="00B53F2C" w:rsidRDefault="00B53F2C">
            <w:pPr>
              <w:jc w:val="right"/>
              <w:rPr>
                <w:rFonts w:ascii="Arial Narrow" w:eastAsia="仿宋_GB2312" w:hAnsi="Arial Narrow"/>
              </w:rPr>
            </w:pPr>
          </w:p>
        </w:tc>
        <w:tc>
          <w:tcPr>
            <w:tcW w:w="835" w:type="pct"/>
            <w:shd w:val="clear" w:color="auto" w:fill="auto"/>
            <w:vAlign w:val="center"/>
          </w:tcPr>
          <w:p w14:paraId="1D596A2E" w14:textId="77777777" w:rsidR="00B53F2C" w:rsidRDefault="00B53F2C">
            <w:pPr>
              <w:jc w:val="right"/>
              <w:rPr>
                <w:rFonts w:ascii="Arial Narrow" w:eastAsia="仿宋_GB2312" w:hAnsi="Arial Narrow"/>
              </w:rPr>
            </w:pPr>
          </w:p>
        </w:tc>
        <w:tc>
          <w:tcPr>
            <w:tcW w:w="834" w:type="pct"/>
            <w:shd w:val="clear" w:color="auto" w:fill="auto"/>
            <w:vAlign w:val="center"/>
          </w:tcPr>
          <w:p w14:paraId="0A4B3550"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0249064C" w14:textId="77777777" w:rsidR="00B53F2C" w:rsidRDefault="00B53F2C">
            <w:pPr>
              <w:jc w:val="right"/>
              <w:rPr>
                <w:rFonts w:ascii="Arial Narrow" w:eastAsia="仿宋_GB2312" w:hAnsi="Arial Narrow"/>
              </w:rPr>
            </w:pPr>
          </w:p>
        </w:tc>
      </w:tr>
      <w:tr w:rsidR="00B53F2C" w14:paraId="04973F79" w14:textId="77777777" w:rsidTr="00A063FE">
        <w:trPr>
          <w:cantSplit/>
          <w:trHeight w:val="340"/>
          <w:jc w:val="center"/>
        </w:trPr>
        <w:tc>
          <w:tcPr>
            <w:tcW w:w="1662" w:type="pct"/>
            <w:shd w:val="clear" w:color="auto" w:fill="auto"/>
            <w:tcMar>
              <w:top w:w="15" w:type="dxa"/>
              <w:left w:w="108" w:type="dxa"/>
              <w:bottom w:w="0" w:type="dxa"/>
              <w:right w:w="108" w:type="dxa"/>
            </w:tcMar>
            <w:vAlign w:val="center"/>
          </w:tcPr>
          <w:p w14:paraId="3593A7F1" w14:textId="77777777" w:rsidR="00B53F2C" w:rsidRDefault="000E13B2">
            <w:pPr>
              <w:widowControl/>
              <w:adjustRightInd w:val="0"/>
              <w:snapToGrid w:val="0"/>
              <w:rPr>
                <w:rFonts w:ascii="Arial Narrow" w:eastAsia="仿宋_GB2312" w:hAnsi="Arial Narrow" w:cs="Arial"/>
                <w:color w:val="FF0000"/>
                <w:kern w:val="0"/>
                <w:szCs w:val="21"/>
              </w:rPr>
            </w:pPr>
            <w:r>
              <w:rPr>
                <w:rFonts w:ascii="Arial Narrow" w:eastAsia="仿宋_GB2312" w:hAnsi="Arial Narrow" w:cs="Arial"/>
                <w:bCs/>
                <w:color w:val="FF0000"/>
                <w:szCs w:val="21"/>
              </w:rPr>
              <w:t>其中：</w:t>
            </w:r>
            <w:r>
              <w:rPr>
                <w:rFonts w:ascii="Arial Narrow" w:eastAsia="仿宋_GB2312" w:hAnsi="Arial Narrow" w:cs="Arial"/>
                <w:bCs/>
                <w:color w:val="FF0000"/>
                <w:szCs w:val="21"/>
              </w:rPr>
              <w:t>xxx</w:t>
            </w:r>
          </w:p>
        </w:tc>
        <w:tc>
          <w:tcPr>
            <w:tcW w:w="834" w:type="pct"/>
            <w:shd w:val="clear" w:color="auto" w:fill="auto"/>
            <w:tcMar>
              <w:top w:w="15" w:type="dxa"/>
              <w:left w:w="108" w:type="dxa"/>
              <w:bottom w:w="0" w:type="dxa"/>
              <w:right w:w="108" w:type="dxa"/>
            </w:tcMar>
            <w:vAlign w:val="center"/>
          </w:tcPr>
          <w:p w14:paraId="7C9EA276" w14:textId="77777777" w:rsidR="00B53F2C" w:rsidRDefault="00B53F2C">
            <w:pPr>
              <w:jc w:val="right"/>
              <w:rPr>
                <w:rFonts w:ascii="Arial Narrow" w:eastAsia="仿宋_GB2312" w:hAnsi="Arial Narrow"/>
              </w:rPr>
            </w:pPr>
          </w:p>
        </w:tc>
        <w:tc>
          <w:tcPr>
            <w:tcW w:w="835" w:type="pct"/>
            <w:shd w:val="clear" w:color="auto" w:fill="auto"/>
            <w:vAlign w:val="center"/>
          </w:tcPr>
          <w:p w14:paraId="6CCB87DE" w14:textId="77777777" w:rsidR="00B53F2C" w:rsidRDefault="00B53F2C">
            <w:pPr>
              <w:jc w:val="right"/>
              <w:rPr>
                <w:rFonts w:ascii="Arial Narrow" w:eastAsia="仿宋_GB2312" w:hAnsi="Arial Narrow"/>
              </w:rPr>
            </w:pPr>
          </w:p>
        </w:tc>
        <w:tc>
          <w:tcPr>
            <w:tcW w:w="834" w:type="pct"/>
            <w:shd w:val="clear" w:color="auto" w:fill="auto"/>
            <w:vAlign w:val="center"/>
          </w:tcPr>
          <w:p w14:paraId="57284B5B" w14:textId="77777777" w:rsidR="00B53F2C" w:rsidRDefault="00B53F2C">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3FDFB7B4" w14:textId="77777777" w:rsidR="00B53F2C" w:rsidRDefault="00B53F2C">
            <w:pPr>
              <w:jc w:val="right"/>
              <w:rPr>
                <w:rFonts w:ascii="Arial Narrow" w:eastAsia="仿宋_GB2312" w:hAnsi="Arial Narrow"/>
              </w:rPr>
            </w:pPr>
          </w:p>
        </w:tc>
      </w:tr>
      <w:tr w:rsidR="00B53F2C" w14:paraId="7FD8BD93" w14:textId="77777777" w:rsidTr="00A063FE">
        <w:trPr>
          <w:cantSplit/>
          <w:trHeight w:val="340"/>
          <w:jc w:val="center"/>
        </w:trPr>
        <w:tc>
          <w:tcPr>
            <w:tcW w:w="1662" w:type="pct"/>
            <w:tcBorders>
              <w:bottom w:val="single" w:sz="4" w:space="0" w:color="auto"/>
            </w:tcBorders>
            <w:shd w:val="clear" w:color="auto" w:fill="auto"/>
            <w:tcMar>
              <w:top w:w="15" w:type="dxa"/>
              <w:left w:w="108" w:type="dxa"/>
              <w:bottom w:w="0" w:type="dxa"/>
              <w:right w:w="108" w:type="dxa"/>
            </w:tcMar>
            <w:vAlign w:val="center"/>
          </w:tcPr>
          <w:p w14:paraId="396AB895" w14:textId="77777777" w:rsidR="00B53F2C" w:rsidRDefault="000E13B2">
            <w:pPr>
              <w:widowControl/>
              <w:adjustRightInd w:val="0"/>
              <w:snapToGrid w:val="0"/>
              <w:rPr>
                <w:rFonts w:ascii="Arial Narrow" w:eastAsia="仿宋_GB2312" w:hAnsi="Arial Narrow" w:cs="Arial"/>
                <w:color w:val="FF0000"/>
                <w:kern w:val="0"/>
                <w:szCs w:val="21"/>
              </w:rPr>
            </w:pPr>
            <w:r>
              <w:rPr>
                <w:rFonts w:ascii="Arial Narrow" w:eastAsia="仿宋_GB2312" w:hAnsi="Arial Narrow" w:cs="Arial"/>
                <w:bCs/>
                <w:szCs w:val="21"/>
              </w:rPr>
              <w:t xml:space="preserve">      </w:t>
            </w:r>
            <w:r>
              <w:rPr>
                <w:rFonts w:ascii="Arial Narrow" w:eastAsia="仿宋_GB2312" w:hAnsi="Arial Narrow" w:cs="Arial"/>
                <w:bCs/>
                <w:color w:val="FF0000"/>
                <w:szCs w:val="21"/>
              </w:rPr>
              <w:t>其他</w:t>
            </w:r>
          </w:p>
        </w:tc>
        <w:tc>
          <w:tcPr>
            <w:tcW w:w="834" w:type="pct"/>
            <w:tcBorders>
              <w:bottom w:val="single" w:sz="4" w:space="0" w:color="auto"/>
            </w:tcBorders>
            <w:shd w:val="clear" w:color="auto" w:fill="auto"/>
            <w:tcMar>
              <w:top w:w="15" w:type="dxa"/>
              <w:left w:w="108" w:type="dxa"/>
              <w:bottom w:w="0" w:type="dxa"/>
              <w:right w:w="108" w:type="dxa"/>
            </w:tcMar>
            <w:vAlign w:val="center"/>
          </w:tcPr>
          <w:p w14:paraId="4E380BBD" w14:textId="77777777" w:rsidR="00B53F2C" w:rsidRDefault="00B53F2C">
            <w:pPr>
              <w:jc w:val="right"/>
              <w:rPr>
                <w:rFonts w:ascii="Arial Narrow" w:eastAsia="仿宋_GB2312" w:hAnsi="Arial Narrow"/>
              </w:rPr>
            </w:pPr>
          </w:p>
        </w:tc>
        <w:tc>
          <w:tcPr>
            <w:tcW w:w="835" w:type="pct"/>
            <w:tcBorders>
              <w:bottom w:val="single" w:sz="4" w:space="0" w:color="auto"/>
            </w:tcBorders>
            <w:shd w:val="clear" w:color="auto" w:fill="auto"/>
            <w:vAlign w:val="center"/>
          </w:tcPr>
          <w:p w14:paraId="572722CE" w14:textId="77777777" w:rsidR="00B53F2C" w:rsidRDefault="00B53F2C">
            <w:pPr>
              <w:jc w:val="right"/>
              <w:rPr>
                <w:rFonts w:ascii="Arial Narrow" w:eastAsia="仿宋_GB2312" w:hAnsi="Arial Narrow"/>
              </w:rPr>
            </w:pPr>
          </w:p>
        </w:tc>
        <w:tc>
          <w:tcPr>
            <w:tcW w:w="834" w:type="pct"/>
            <w:tcBorders>
              <w:bottom w:val="single" w:sz="4" w:space="0" w:color="auto"/>
            </w:tcBorders>
            <w:shd w:val="clear" w:color="auto" w:fill="auto"/>
            <w:vAlign w:val="center"/>
          </w:tcPr>
          <w:p w14:paraId="136F2E2D" w14:textId="77777777" w:rsidR="00B53F2C" w:rsidRDefault="00B53F2C">
            <w:pPr>
              <w:jc w:val="right"/>
              <w:rPr>
                <w:rFonts w:ascii="Arial Narrow" w:eastAsia="仿宋_GB2312" w:hAnsi="Arial Narrow"/>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2B4B390F" w14:textId="77777777" w:rsidR="00B53F2C" w:rsidRDefault="00B53F2C">
            <w:pPr>
              <w:jc w:val="right"/>
              <w:rPr>
                <w:rFonts w:ascii="Arial Narrow" w:eastAsia="仿宋_GB2312" w:hAnsi="Arial Narrow"/>
              </w:rPr>
            </w:pPr>
          </w:p>
        </w:tc>
      </w:tr>
      <w:tr w:rsidR="00B53F2C" w14:paraId="439AC266" w14:textId="77777777" w:rsidTr="00A063FE">
        <w:trPr>
          <w:cantSplit/>
          <w:trHeight w:val="340"/>
          <w:jc w:val="center"/>
        </w:trPr>
        <w:tc>
          <w:tcPr>
            <w:tcW w:w="1662"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8EDBB65"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
                <w:bCs/>
                <w:szCs w:val="21"/>
              </w:rPr>
              <w:t>合</w:t>
            </w:r>
            <w:r>
              <w:rPr>
                <w:rFonts w:ascii="Arial Narrow" w:eastAsia="仿宋_GB2312" w:hAnsi="Arial Narrow" w:cs="Arial"/>
                <w:b/>
                <w:bCs/>
                <w:szCs w:val="21"/>
              </w:rPr>
              <w:t xml:space="preserve">  </w:t>
            </w:r>
            <w:r>
              <w:rPr>
                <w:rFonts w:ascii="Arial Narrow" w:eastAsia="仿宋_GB2312" w:hAnsi="Arial Narrow" w:cs="Arial"/>
                <w:b/>
                <w:bCs/>
                <w:szCs w:val="21"/>
              </w:rPr>
              <w:t>计</w:t>
            </w:r>
          </w:p>
        </w:tc>
        <w:tc>
          <w:tcPr>
            <w:tcW w:w="834"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133AE96F"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61A15B3"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41BF4DB7"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63154F94" w14:textId="77777777" w:rsidR="00B53F2C" w:rsidRDefault="00B53F2C">
            <w:pPr>
              <w:jc w:val="right"/>
              <w:rPr>
                <w:rFonts w:ascii="Arial Narrow" w:eastAsia="仿宋_GB2312" w:hAnsi="Arial Narrow"/>
                <w:b/>
                <w:bCs/>
              </w:rPr>
            </w:pPr>
          </w:p>
        </w:tc>
      </w:tr>
    </w:tbl>
    <w:p w14:paraId="23209088" w14:textId="77777777" w:rsidR="00B53F2C" w:rsidRDefault="000E13B2">
      <w:pPr>
        <w:pStyle w:val="af0"/>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设定提存计划的性质、计算缴费金额的公式或依据）</w:t>
      </w:r>
    </w:p>
    <w:p w14:paraId="33558434" w14:textId="77777777" w:rsidR="00B53F2C" w:rsidRDefault="000E13B2">
      <w:pPr>
        <w:pStyle w:val="af0"/>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s="Arial"/>
          <w:bCs/>
          <w:color w:val="0000FF"/>
          <w:sz w:val="24"/>
          <w:szCs w:val="24"/>
        </w:rPr>
        <w:lastRenderedPageBreak/>
        <w:t>【提示：其他长期职工福利指符合设定提存计划条件的其他长期职工福利】</w:t>
      </w:r>
    </w:p>
    <w:p w14:paraId="72BD8DB6" w14:textId="77777777" w:rsidR="00B53F2C" w:rsidRDefault="000E13B2">
      <w:pPr>
        <w:pStyle w:val="35"/>
      </w:pPr>
      <w:r>
        <w:t>辞退福利</w:t>
      </w:r>
    </w:p>
    <w:p w14:paraId="6CF2829D" w14:textId="77777777" w:rsidR="00B53F2C" w:rsidRDefault="000E13B2">
      <w:pPr>
        <w:pStyle w:val="af0"/>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辞退福利的性质、内容及计算依据。</w:t>
      </w:r>
      <w:r>
        <w:rPr>
          <w:rFonts w:ascii="Arial Narrow" w:eastAsia="仿宋_GB2312" w:hAnsi="Arial Narrow" w:hint="eastAsia"/>
          <w:color w:val="0000FF"/>
          <w:sz w:val="24"/>
          <w:szCs w:val="24"/>
        </w:rPr>
        <w:t>）</w:t>
      </w:r>
    </w:p>
    <w:p w14:paraId="2E89B8D9" w14:textId="77777777" w:rsidR="00B53F2C" w:rsidRDefault="000E13B2">
      <w:pPr>
        <w:tabs>
          <w:tab w:val="left" w:pos="6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：应付职工薪酬、设定受益计划净负债（净资产）、一年后支付的辞退福利及其他长期职工福利本期减少一般与现金流量中</w:t>
      </w:r>
      <w:r>
        <w:rPr>
          <w:rFonts w:ascii="Arial Narrow" w:eastAsia="仿宋_GB2312" w:hAnsi="Arial Narrow"/>
          <w:color w:val="0000FF"/>
          <w:sz w:val="24"/>
          <w:szCs w:val="24"/>
        </w:rPr>
        <w:t>“</w:t>
      </w:r>
      <w:r>
        <w:rPr>
          <w:rFonts w:ascii="Arial Narrow" w:eastAsia="仿宋_GB2312" w:hAnsi="Arial Narrow"/>
          <w:color w:val="0000FF"/>
          <w:sz w:val="24"/>
          <w:szCs w:val="24"/>
        </w:rPr>
        <w:t>支付职工</w:t>
      </w:r>
      <w:r>
        <w:rPr>
          <w:rFonts w:ascii="Arial Narrow" w:eastAsia="仿宋_GB2312" w:hAnsi="Arial Narrow"/>
          <w:color w:val="0000FF"/>
          <w:sz w:val="24"/>
          <w:szCs w:val="24"/>
        </w:rPr>
        <w:t>”</w:t>
      </w:r>
      <w:r>
        <w:rPr>
          <w:rFonts w:ascii="Arial Narrow" w:eastAsia="仿宋_GB2312" w:hAnsi="Arial Narrow"/>
          <w:color w:val="0000FF"/>
          <w:sz w:val="24"/>
          <w:szCs w:val="24"/>
        </w:rPr>
        <w:t>项一致，除非代扣税未交、实物发放等</w:t>
      </w:r>
      <w:r>
        <w:rPr>
          <w:rFonts w:ascii="Arial Narrow" w:eastAsia="仿宋_GB2312" w:hAnsi="Arial Narrow" w:hint="eastAsia"/>
          <w:color w:val="0000FF"/>
          <w:sz w:val="24"/>
          <w:szCs w:val="24"/>
        </w:rPr>
        <w:t>】</w:t>
      </w:r>
    </w:p>
    <w:p w14:paraId="74852163" w14:textId="77777777" w:rsidR="00B53F2C" w:rsidRDefault="000E13B2">
      <w:pPr>
        <w:pStyle w:val="20"/>
      </w:pPr>
      <w:r>
        <w:t>应交税费</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27B30C42" w14:textId="77777777" w:rsidTr="00A063FE">
        <w:trPr>
          <w:cantSplit/>
          <w:trHeight w:val="340"/>
          <w:tblHeader/>
          <w:jc w:val="center"/>
        </w:trPr>
        <w:tc>
          <w:tcPr>
            <w:tcW w:w="1667" w:type="pct"/>
            <w:tcBorders>
              <w:top w:val="single" w:sz="8" w:space="0" w:color="auto"/>
              <w:bottom w:val="single" w:sz="4" w:space="0" w:color="auto"/>
            </w:tcBorders>
            <w:vAlign w:val="center"/>
          </w:tcPr>
          <w:p w14:paraId="325EDAE3"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lang w:val="en-GB"/>
              </w:rPr>
              <w:t>税</w:t>
            </w:r>
            <w:r>
              <w:rPr>
                <w:rFonts w:ascii="Arial Narrow" w:eastAsia="仿宋_GB2312" w:hAnsi="Arial Narrow"/>
                <w:b/>
                <w:szCs w:val="21"/>
                <w:lang w:val="en-GB"/>
              </w:rPr>
              <w:t xml:space="preserve">  </w:t>
            </w:r>
            <w:r>
              <w:rPr>
                <w:rFonts w:ascii="Arial Narrow" w:eastAsia="仿宋_GB2312" w:hAnsi="Arial Narrow"/>
                <w:b/>
                <w:szCs w:val="21"/>
                <w:lang w:val="en-GB"/>
              </w:rPr>
              <w:t>项</w:t>
            </w:r>
          </w:p>
        </w:tc>
        <w:tc>
          <w:tcPr>
            <w:tcW w:w="1667" w:type="pct"/>
            <w:tcBorders>
              <w:top w:val="single" w:sz="8" w:space="0" w:color="auto"/>
              <w:bottom w:val="single" w:sz="4" w:space="0" w:color="auto"/>
            </w:tcBorders>
            <w:vAlign w:val="center"/>
          </w:tcPr>
          <w:p w14:paraId="7BFFFD1E"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269E731E"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6E1B870F" w14:textId="77777777" w:rsidTr="00A063FE">
        <w:trPr>
          <w:cantSplit/>
          <w:trHeight w:val="340"/>
          <w:jc w:val="center"/>
        </w:trPr>
        <w:tc>
          <w:tcPr>
            <w:tcW w:w="1667" w:type="pct"/>
            <w:tcBorders>
              <w:top w:val="single" w:sz="4" w:space="0" w:color="auto"/>
            </w:tcBorders>
            <w:vAlign w:val="center"/>
          </w:tcPr>
          <w:p w14:paraId="1AEA08F6"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增值税</w:t>
            </w:r>
          </w:p>
        </w:tc>
        <w:tc>
          <w:tcPr>
            <w:tcW w:w="1667" w:type="pct"/>
            <w:tcBorders>
              <w:top w:val="single" w:sz="4" w:space="0" w:color="auto"/>
            </w:tcBorders>
            <w:vAlign w:val="center"/>
          </w:tcPr>
          <w:p w14:paraId="1F6675B3"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38BE0D93" w14:textId="77777777" w:rsidR="00B53F2C" w:rsidRDefault="00B53F2C">
            <w:pPr>
              <w:jc w:val="right"/>
              <w:rPr>
                <w:rFonts w:ascii="Arial Narrow" w:eastAsia="仿宋_GB2312" w:hAnsi="Arial Narrow"/>
              </w:rPr>
            </w:pPr>
          </w:p>
        </w:tc>
      </w:tr>
      <w:tr w:rsidR="00B53F2C" w14:paraId="1261A2A3" w14:textId="77777777" w:rsidTr="00A063FE">
        <w:trPr>
          <w:cantSplit/>
          <w:trHeight w:val="340"/>
          <w:jc w:val="center"/>
        </w:trPr>
        <w:tc>
          <w:tcPr>
            <w:tcW w:w="1667" w:type="pct"/>
            <w:vAlign w:val="center"/>
          </w:tcPr>
          <w:p w14:paraId="31192F4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消费税</w:t>
            </w:r>
          </w:p>
        </w:tc>
        <w:tc>
          <w:tcPr>
            <w:tcW w:w="1667" w:type="pct"/>
            <w:vAlign w:val="center"/>
          </w:tcPr>
          <w:p w14:paraId="2E3889B2" w14:textId="77777777" w:rsidR="00B53F2C" w:rsidRDefault="00B53F2C">
            <w:pPr>
              <w:jc w:val="right"/>
              <w:rPr>
                <w:rFonts w:ascii="Arial Narrow" w:eastAsia="仿宋_GB2312" w:hAnsi="Arial Narrow"/>
              </w:rPr>
            </w:pPr>
          </w:p>
        </w:tc>
        <w:tc>
          <w:tcPr>
            <w:tcW w:w="1667" w:type="pct"/>
            <w:vAlign w:val="center"/>
          </w:tcPr>
          <w:p w14:paraId="4A073AA5" w14:textId="77777777" w:rsidR="00B53F2C" w:rsidRDefault="00B53F2C">
            <w:pPr>
              <w:jc w:val="right"/>
              <w:rPr>
                <w:rFonts w:ascii="Arial Narrow" w:eastAsia="仿宋_GB2312" w:hAnsi="Arial Narrow"/>
              </w:rPr>
            </w:pPr>
          </w:p>
        </w:tc>
      </w:tr>
      <w:tr w:rsidR="00B53F2C" w14:paraId="325CC97B" w14:textId="77777777" w:rsidTr="00A063FE">
        <w:trPr>
          <w:cantSplit/>
          <w:trHeight w:val="340"/>
          <w:jc w:val="center"/>
        </w:trPr>
        <w:tc>
          <w:tcPr>
            <w:tcW w:w="1667" w:type="pct"/>
            <w:vAlign w:val="center"/>
          </w:tcPr>
          <w:p w14:paraId="46A900C2"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企业所得税</w:t>
            </w:r>
          </w:p>
        </w:tc>
        <w:tc>
          <w:tcPr>
            <w:tcW w:w="1667" w:type="pct"/>
            <w:vAlign w:val="center"/>
          </w:tcPr>
          <w:p w14:paraId="5C8EFF7F" w14:textId="77777777" w:rsidR="00B53F2C" w:rsidRDefault="00B53F2C">
            <w:pPr>
              <w:jc w:val="right"/>
              <w:rPr>
                <w:rFonts w:ascii="Arial Narrow" w:eastAsia="仿宋_GB2312" w:hAnsi="Arial Narrow"/>
              </w:rPr>
            </w:pPr>
          </w:p>
        </w:tc>
        <w:tc>
          <w:tcPr>
            <w:tcW w:w="1667" w:type="pct"/>
            <w:vAlign w:val="center"/>
          </w:tcPr>
          <w:p w14:paraId="74EC8FFD" w14:textId="77777777" w:rsidR="00B53F2C" w:rsidRDefault="00B53F2C">
            <w:pPr>
              <w:jc w:val="right"/>
              <w:rPr>
                <w:rFonts w:ascii="Arial Narrow" w:eastAsia="仿宋_GB2312" w:hAnsi="Arial Narrow"/>
              </w:rPr>
            </w:pPr>
          </w:p>
        </w:tc>
      </w:tr>
      <w:tr w:rsidR="00B53F2C" w14:paraId="3FEB63E6" w14:textId="77777777" w:rsidTr="00A063FE">
        <w:trPr>
          <w:cantSplit/>
          <w:trHeight w:val="340"/>
          <w:jc w:val="center"/>
        </w:trPr>
        <w:tc>
          <w:tcPr>
            <w:tcW w:w="1667" w:type="pct"/>
            <w:vAlign w:val="center"/>
          </w:tcPr>
          <w:p w14:paraId="2CAA552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个人所得税</w:t>
            </w:r>
          </w:p>
        </w:tc>
        <w:tc>
          <w:tcPr>
            <w:tcW w:w="1667" w:type="pct"/>
            <w:vAlign w:val="center"/>
          </w:tcPr>
          <w:p w14:paraId="1D92122A" w14:textId="77777777" w:rsidR="00B53F2C" w:rsidRDefault="00B53F2C">
            <w:pPr>
              <w:jc w:val="right"/>
              <w:rPr>
                <w:rFonts w:ascii="Arial Narrow" w:eastAsia="仿宋_GB2312" w:hAnsi="Arial Narrow"/>
              </w:rPr>
            </w:pPr>
          </w:p>
        </w:tc>
        <w:tc>
          <w:tcPr>
            <w:tcW w:w="1667" w:type="pct"/>
            <w:vAlign w:val="center"/>
          </w:tcPr>
          <w:p w14:paraId="07CF89F0" w14:textId="77777777" w:rsidR="00B53F2C" w:rsidRDefault="00B53F2C">
            <w:pPr>
              <w:jc w:val="right"/>
              <w:rPr>
                <w:rFonts w:ascii="Arial Narrow" w:eastAsia="仿宋_GB2312" w:hAnsi="Arial Narrow"/>
              </w:rPr>
            </w:pPr>
          </w:p>
        </w:tc>
      </w:tr>
      <w:tr w:rsidR="00B53F2C" w14:paraId="3313C98E" w14:textId="77777777" w:rsidTr="00A063FE">
        <w:trPr>
          <w:cantSplit/>
          <w:trHeight w:val="340"/>
          <w:jc w:val="center"/>
        </w:trPr>
        <w:tc>
          <w:tcPr>
            <w:tcW w:w="1667" w:type="pct"/>
            <w:tcBorders>
              <w:bottom w:val="single" w:sz="4" w:space="0" w:color="auto"/>
            </w:tcBorders>
            <w:vAlign w:val="center"/>
          </w:tcPr>
          <w:p w14:paraId="446452B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城市维护建设税</w:t>
            </w:r>
          </w:p>
        </w:tc>
        <w:tc>
          <w:tcPr>
            <w:tcW w:w="1667" w:type="pct"/>
            <w:tcBorders>
              <w:bottom w:val="single" w:sz="4" w:space="0" w:color="auto"/>
            </w:tcBorders>
            <w:vAlign w:val="center"/>
          </w:tcPr>
          <w:p w14:paraId="57C6CA84"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00540A17" w14:textId="77777777" w:rsidR="00B53F2C" w:rsidRDefault="00B53F2C">
            <w:pPr>
              <w:jc w:val="right"/>
              <w:rPr>
                <w:rFonts w:ascii="Arial Narrow" w:eastAsia="仿宋_GB2312" w:hAnsi="Arial Narrow"/>
              </w:rPr>
            </w:pPr>
          </w:p>
        </w:tc>
      </w:tr>
      <w:tr w:rsidR="00B53F2C" w14:paraId="7343EB15" w14:textId="77777777" w:rsidTr="00A063FE">
        <w:trPr>
          <w:cantSplit/>
          <w:trHeight w:val="340"/>
          <w:jc w:val="center"/>
        </w:trPr>
        <w:tc>
          <w:tcPr>
            <w:tcW w:w="1667" w:type="pct"/>
            <w:tcBorders>
              <w:top w:val="single" w:sz="4" w:space="0" w:color="auto"/>
              <w:bottom w:val="single" w:sz="8" w:space="0" w:color="auto"/>
            </w:tcBorders>
            <w:vAlign w:val="center"/>
          </w:tcPr>
          <w:p w14:paraId="19282515"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342345FC"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840A698" w14:textId="77777777" w:rsidR="00B53F2C" w:rsidRDefault="00B53F2C">
            <w:pPr>
              <w:jc w:val="right"/>
              <w:rPr>
                <w:rFonts w:ascii="Arial Narrow" w:eastAsia="仿宋_GB2312" w:hAnsi="Arial Narrow"/>
                <w:b/>
                <w:bCs/>
              </w:rPr>
            </w:pPr>
          </w:p>
        </w:tc>
      </w:tr>
    </w:tbl>
    <w:p w14:paraId="5046668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（小税（费）种可合并反映。）</w:t>
      </w:r>
    </w:p>
    <w:p w14:paraId="37D7E40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（对于满足条件将当期所得税资产及当期所得税负债以抵销后的净额列示的情况，当企业实际交纳的所得税税款大于按照税法规定计算的应交税时，超过部分在资产负债表中应当列示为</w:t>
      </w:r>
      <w:r>
        <w:rPr>
          <w:rFonts w:ascii="Arial Narrow" w:eastAsia="仿宋_GB2312" w:hAnsi="Arial Narrow"/>
          <w:color w:val="0000FF"/>
          <w:sz w:val="24"/>
          <w:szCs w:val="24"/>
        </w:rPr>
        <w:t>“</w:t>
      </w:r>
      <w:r>
        <w:rPr>
          <w:rFonts w:ascii="Arial Narrow" w:eastAsia="仿宋_GB2312" w:hAnsi="Arial Narrow"/>
          <w:color w:val="0000FF"/>
          <w:sz w:val="24"/>
          <w:szCs w:val="24"/>
        </w:rPr>
        <w:t>其他流动资产</w:t>
      </w:r>
      <w:r>
        <w:rPr>
          <w:rFonts w:ascii="Arial Narrow" w:eastAsia="仿宋_GB2312" w:hAnsi="Arial Narrow"/>
          <w:color w:val="0000FF"/>
          <w:sz w:val="24"/>
          <w:szCs w:val="24"/>
        </w:rPr>
        <w:t>”</w:t>
      </w:r>
      <w:r>
        <w:rPr>
          <w:rFonts w:ascii="Arial Narrow" w:eastAsia="仿宋_GB2312" w:hAnsi="Arial Narrow"/>
          <w:color w:val="0000FF"/>
          <w:sz w:val="24"/>
          <w:szCs w:val="24"/>
        </w:rPr>
        <w:t>；当企业实际交纳的所得税税款小于按照税法规定计算的应交税时，差额部分应当作为资产负债表中的</w:t>
      </w:r>
      <w:r>
        <w:rPr>
          <w:rFonts w:ascii="Arial Narrow" w:eastAsia="仿宋_GB2312" w:hAnsi="Arial Narrow"/>
          <w:color w:val="0000FF"/>
          <w:sz w:val="24"/>
          <w:szCs w:val="24"/>
        </w:rPr>
        <w:t>“</w:t>
      </w:r>
      <w:r>
        <w:rPr>
          <w:rFonts w:ascii="Arial Narrow" w:eastAsia="仿宋_GB2312" w:hAnsi="Arial Narrow"/>
          <w:color w:val="0000FF"/>
          <w:sz w:val="24"/>
          <w:szCs w:val="24"/>
        </w:rPr>
        <w:t>应交税费</w:t>
      </w:r>
      <w:r>
        <w:rPr>
          <w:rFonts w:ascii="Arial Narrow" w:eastAsia="仿宋_GB2312" w:hAnsi="Arial Narrow"/>
          <w:color w:val="0000FF"/>
          <w:sz w:val="24"/>
          <w:szCs w:val="24"/>
        </w:rPr>
        <w:t>”</w:t>
      </w:r>
      <w:r>
        <w:rPr>
          <w:rFonts w:ascii="Arial Narrow" w:eastAsia="仿宋_GB2312" w:hAnsi="Arial Narrow"/>
          <w:color w:val="0000FF"/>
          <w:sz w:val="24"/>
          <w:szCs w:val="24"/>
        </w:rPr>
        <w:t>项目列示。）</w:t>
      </w:r>
    </w:p>
    <w:p w14:paraId="7053564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【提示：增值税，根据</w:t>
      </w:r>
      <w:r>
        <w:rPr>
          <w:rFonts w:ascii="Arial Narrow" w:eastAsia="仿宋_GB2312" w:hAnsi="Arial Narrow"/>
          <w:color w:val="0000FF"/>
          <w:sz w:val="24"/>
          <w:szCs w:val="24"/>
        </w:rPr>
        <w:t>“</w:t>
      </w:r>
      <w:r>
        <w:rPr>
          <w:rFonts w:ascii="Arial Narrow" w:eastAsia="仿宋_GB2312" w:hAnsi="Arial Narrow"/>
          <w:color w:val="0000FF"/>
          <w:sz w:val="24"/>
          <w:szCs w:val="24"/>
        </w:rPr>
        <w:t>应交税费</w:t>
      </w:r>
      <w:r>
        <w:rPr>
          <w:rFonts w:ascii="Arial Narrow" w:eastAsia="仿宋_GB2312" w:hAnsi="Arial Narrow"/>
          <w:color w:val="0000FF"/>
          <w:sz w:val="24"/>
          <w:szCs w:val="24"/>
        </w:rPr>
        <w:t>-</w:t>
      </w:r>
      <w:r>
        <w:rPr>
          <w:rFonts w:ascii="Arial Narrow" w:eastAsia="仿宋_GB2312" w:hAnsi="Arial Narrow"/>
          <w:color w:val="0000FF"/>
          <w:sz w:val="24"/>
          <w:szCs w:val="24"/>
        </w:rPr>
        <w:t>未交增值税、简易计税、转让金融商品应交增值税、代扣代缴增值税</w:t>
      </w:r>
      <w:r>
        <w:rPr>
          <w:rFonts w:ascii="Arial Narrow" w:eastAsia="仿宋_GB2312" w:hAnsi="Arial Narrow"/>
          <w:color w:val="0000FF"/>
          <w:sz w:val="24"/>
          <w:szCs w:val="24"/>
        </w:rPr>
        <w:t>”</w:t>
      </w:r>
      <w:r>
        <w:rPr>
          <w:rFonts w:ascii="Arial Narrow" w:eastAsia="仿宋_GB2312" w:hAnsi="Arial Narrow"/>
          <w:color w:val="0000FF"/>
          <w:sz w:val="24"/>
          <w:szCs w:val="24"/>
        </w:rPr>
        <w:t>科目贷方余额计算填列；】</w:t>
      </w:r>
    </w:p>
    <w:p w14:paraId="4821C00D" w14:textId="77777777" w:rsidR="00B53F2C" w:rsidRDefault="000E13B2">
      <w:pPr>
        <w:pStyle w:val="20"/>
      </w:pPr>
      <w:r>
        <w:t>其他应付款</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1946EF36" w14:textId="77777777" w:rsidTr="00A063FE">
        <w:trPr>
          <w:cantSplit/>
          <w:trHeight w:val="340"/>
          <w:tblHeader/>
          <w:jc w:val="center"/>
        </w:trPr>
        <w:tc>
          <w:tcPr>
            <w:tcW w:w="1667" w:type="pct"/>
            <w:tcBorders>
              <w:top w:val="single" w:sz="8" w:space="0" w:color="auto"/>
              <w:bottom w:val="single" w:sz="4" w:space="0" w:color="auto"/>
            </w:tcBorders>
            <w:vAlign w:val="center"/>
          </w:tcPr>
          <w:p w14:paraId="51D1A00B" w14:textId="77777777" w:rsidR="00B53F2C" w:rsidRDefault="000E13B2">
            <w:pPr>
              <w:tabs>
                <w:tab w:val="left" w:pos="735"/>
              </w:tabs>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71F5A05B"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666" w:type="pct"/>
            <w:tcBorders>
              <w:top w:val="single" w:sz="8" w:space="0" w:color="auto"/>
              <w:bottom w:val="single" w:sz="4" w:space="0" w:color="auto"/>
            </w:tcBorders>
            <w:vAlign w:val="center"/>
          </w:tcPr>
          <w:p w14:paraId="7715C581"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5859ECCC" w14:textId="77777777" w:rsidTr="00A063FE">
        <w:trPr>
          <w:cantSplit/>
          <w:trHeight w:val="340"/>
          <w:jc w:val="center"/>
        </w:trPr>
        <w:tc>
          <w:tcPr>
            <w:tcW w:w="1667" w:type="pct"/>
            <w:tcBorders>
              <w:top w:val="single" w:sz="4" w:space="0" w:color="auto"/>
              <w:bottom w:val="nil"/>
            </w:tcBorders>
            <w:vAlign w:val="center"/>
          </w:tcPr>
          <w:p w14:paraId="51539C25" w14:textId="77777777" w:rsidR="00B53F2C" w:rsidRDefault="000E13B2">
            <w:pPr>
              <w:tabs>
                <w:tab w:val="left" w:pos="735"/>
              </w:tabs>
              <w:snapToGrid w:val="0"/>
              <w:rPr>
                <w:rFonts w:ascii="Arial Narrow" w:eastAsia="仿宋_GB2312" w:hAnsi="Arial Narrow"/>
                <w:szCs w:val="21"/>
              </w:rPr>
            </w:pPr>
            <w:r>
              <w:rPr>
                <w:rFonts w:ascii="Arial Narrow" w:eastAsia="仿宋_GB2312" w:hAnsi="Arial Narrow"/>
                <w:szCs w:val="21"/>
              </w:rPr>
              <w:t>应付利息</w:t>
            </w:r>
          </w:p>
        </w:tc>
        <w:tc>
          <w:tcPr>
            <w:tcW w:w="1667" w:type="pct"/>
            <w:tcBorders>
              <w:top w:val="single" w:sz="4" w:space="0" w:color="auto"/>
              <w:bottom w:val="nil"/>
            </w:tcBorders>
            <w:vAlign w:val="center"/>
          </w:tcPr>
          <w:p w14:paraId="0F9A13C2" w14:textId="77777777" w:rsidR="00B53F2C" w:rsidRDefault="00B53F2C">
            <w:pPr>
              <w:jc w:val="right"/>
              <w:rPr>
                <w:rFonts w:ascii="Arial Narrow" w:eastAsia="仿宋_GB2312" w:hAnsi="Arial Narrow"/>
              </w:rPr>
            </w:pPr>
          </w:p>
        </w:tc>
        <w:tc>
          <w:tcPr>
            <w:tcW w:w="1666" w:type="pct"/>
            <w:tcBorders>
              <w:top w:val="single" w:sz="4" w:space="0" w:color="auto"/>
              <w:bottom w:val="nil"/>
            </w:tcBorders>
            <w:vAlign w:val="center"/>
          </w:tcPr>
          <w:p w14:paraId="24F4A490" w14:textId="77777777" w:rsidR="00B53F2C" w:rsidRDefault="00B53F2C">
            <w:pPr>
              <w:jc w:val="right"/>
              <w:rPr>
                <w:rFonts w:ascii="Arial Narrow" w:eastAsia="仿宋_GB2312" w:hAnsi="Arial Narrow"/>
              </w:rPr>
            </w:pPr>
          </w:p>
        </w:tc>
      </w:tr>
      <w:tr w:rsidR="00B53F2C" w14:paraId="17FDFD60" w14:textId="77777777" w:rsidTr="00A063FE">
        <w:trPr>
          <w:cantSplit/>
          <w:trHeight w:val="340"/>
          <w:jc w:val="center"/>
        </w:trPr>
        <w:tc>
          <w:tcPr>
            <w:tcW w:w="1667" w:type="pct"/>
            <w:tcBorders>
              <w:top w:val="nil"/>
            </w:tcBorders>
            <w:vAlign w:val="center"/>
          </w:tcPr>
          <w:p w14:paraId="0CDE28B3" w14:textId="77777777" w:rsidR="00B53F2C" w:rsidRDefault="000E13B2">
            <w:pPr>
              <w:tabs>
                <w:tab w:val="left" w:pos="735"/>
              </w:tabs>
              <w:snapToGrid w:val="0"/>
              <w:rPr>
                <w:rFonts w:ascii="Arial Narrow" w:eastAsia="仿宋_GB2312" w:hAnsi="Arial Narrow"/>
                <w:szCs w:val="21"/>
              </w:rPr>
            </w:pPr>
            <w:r>
              <w:rPr>
                <w:rFonts w:ascii="Arial Narrow" w:eastAsia="仿宋_GB2312" w:hAnsi="Arial Narrow"/>
                <w:szCs w:val="21"/>
              </w:rPr>
              <w:t>应付股利</w:t>
            </w:r>
          </w:p>
        </w:tc>
        <w:tc>
          <w:tcPr>
            <w:tcW w:w="1667" w:type="pct"/>
            <w:tcBorders>
              <w:top w:val="nil"/>
            </w:tcBorders>
            <w:vAlign w:val="center"/>
          </w:tcPr>
          <w:p w14:paraId="41CC25A8" w14:textId="77777777" w:rsidR="00B53F2C" w:rsidRDefault="00B53F2C">
            <w:pPr>
              <w:jc w:val="right"/>
              <w:rPr>
                <w:rFonts w:ascii="Arial Narrow" w:eastAsia="仿宋_GB2312" w:hAnsi="Arial Narrow"/>
              </w:rPr>
            </w:pPr>
          </w:p>
        </w:tc>
        <w:tc>
          <w:tcPr>
            <w:tcW w:w="1666" w:type="pct"/>
            <w:tcBorders>
              <w:top w:val="nil"/>
            </w:tcBorders>
            <w:vAlign w:val="center"/>
          </w:tcPr>
          <w:p w14:paraId="4FCD7493" w14:textId="77777777" w:rsidR="00B53F2C" w:rsidRDefault="00B53F2C">
            <w:pPr>
              <w:jc w:val="right"/>
              <w:rPr>
                <w:rFonts w:ascii="Arial Narrow" w:eastAsia="仿宋_GB2312" w:hAnsi="Arial Narrow"/>
              </w:rPr>
            </w:pPr>
          </w:p>
        </w:tc>
      </w:tr>
      <w:tr w:rsidR="00B53F2C" w14:paraId="499A3292" w14:textId="77777777" w:rsidTr="00A063FE">
        <w:trPr>
          <w:cantSplit/>
          <w:trHeight w:val="340"/>
          <w:jc w:val="center"/>
        </w:trPr>
        <w:tc>
          <w:tcPr>
            <w:tcW w:w="1667" w:type="pct"/>
            <w:tcBorders>
              <w:bottom w:val="single" w:sz="4" w:space="0" w:color="auto"/>
            </w:tcBorders>
            <w:vAlign w:val="center"/>
          </w:tcPr>
          <w:p w14:paraId="05EE1AC7" w14:textId="77777777" w:rsidR="00B53F2C" w:rsidRDefault="000E13B2">
            <w:pPr>
              <w:tabs>
                <w:tab w:val="left" w:pos="735"/>
              </w:tabs>
              <w:snapToGrid w:val="0"/>
              <w:rPr>
                <w:rFonts w:ascii="Arial Narrow" w:eastAsia="仿宋_GB2312" w:hAnsi="Arial Narrow"/>
                <w:szCs w:val="21"/>
              </w:rPr>
            </w:pPr>
            <w:r>
              <w:rPr>
                <w:rFonts w:ascii="Arial Narrow" w:eastAsia="仿宋_GB2312" w:hAnsi="Arial Narrow"/>
                <w:szCs w:val="21"/>
              </w:rPr>
              <w:t>其他应付款</w:t>
            </w:r>
          </w:p>
        </w:tc>
        <w:tc>
          <w:tcPr>
            <w:tcW w:w="1667" w:type="pct"/>
            <w:tcBorders>
              <w:bottom w:val="single" w:sz="4" w:space="0" w:color="auto"/>
            </w:tcBorders>
            <w:vAlign w:val="center"/>
          </w:tcPr>
          <w:p w14:paraId="1A860209"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2208E086" w14:textId="77777777" w:rsidR="00B53F2C" w:rsidRDefault="00B53F2C">
            <w:pPr>
              <w:jc w:val="right"/>
              <w:rPr>
                <w:rFonts w:ascii="Arial Narrow" w:eastAsia="仿宋_GB2312" w:hAnsi="Arial Narrow"/>
              </w:rPr>
            </w:pPr>
          </w:p>
        </w:tc>
      </w:tr>
      <w:tr w:rsidR="00B53F2C" w14:paraId="2FAC1FA5" w14:textId="77777777" w:rsidTr="00A063FE">
        <w:trPr>
          <w:cantSplit/>
          <w:trHeight w:val="340"/>
          <w:jc w:val="center"/>
        </w:trPr>
        <w:tc>
          <w:tcPr>
            <w:tcW w:w="1667" w:type="pct"/>
            <w:tcBorders>
              <w:top w:val="single" w:sz="4" w:space="0" w:color="auto"/>
              <w:bottom w:val="single" w:sz="8" w:space="0" w:color="auto"/>
            </w:tcBorders>
            <w:vAlign w:val="center"/>
          </w:tcPr>
          <w:p w14:paraId="3B92E63A" w14:textId="77777777" w:rsidR="00B53F2C" w:rsidRDefault="000E13B2">
            <w:pPr>
              <w:tabs>
                <w:tab w:val="left" w:pos="735"/>
              </w:tabs>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0D971B16"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78F6D090"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946D62E" w14:textId="77777777" w:rsidR="00B53F2C" w:rsidRDefault="000E13B2">
      <w:pPr>
        <w:pStyle w:val="35"/>
      </w:pPr>
      <w:r>
        <w:t>应付利息</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3415"/>
        <w:gridCol w:w="2183"/>
        <w:gridCol w:w="2798"/>
      </w:tblGrid>
      <w:tr w:rsidR="00B53F2C" w14:paraId="481A38CF" w14:textId="77777777" w:rsidTr="00A063FE">
        <w:trPr>
          <w:cantSplit/>
          <w:trHeight w:val="340"/>
          <w:tblHeader/>
          <w:jc w:val="center"/>
        </w:trPr>
        <w:tc>
          <w:tcPr>
            <w:tcW w:w="2034" w:type="pct"/>
            <w:tcBorders>
              <w:top w:val="single" w:sz="8" w:space="0" w:color="auto"/>
              <w:bottom w:val="single" w:sz="4" w:space="0" w:color="auto"/>
            </w:tcBorders>
            <w:vAlign w:val="center"/>
          </w:tcPr>
          <w:p w14:paraId="2D93895D"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300" w:type="pct"/>
            <w:tcBorders>
              <w:top w:val="single" w:sz="8" w:space="0" w:color="auto"/>
              <w:bottom w:val="single" w:sz="4" w:space="0" w:color="auto"/>
            </w:tcBorders>
            <w:vAlign w:val="center"/>
          </w:tcPr>
          <w:p w14:paraId="100988EF"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58D6EBA0"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上年年末余额</w:t>
            </w:r>
          </w:p>
        </w:tc>
      </w:tr>
      <w:tr w:rsidR="00B53F2C" w14:paraId="0F9AEA23" w14:textId="77777777" w:rsidTr="00A063FE">
        <w:trPr>
          <w:cantSplit/>
          <w:trHeight w:val="340"/>
          <w:jc w:val="center"/>
        </w:trPr>
        <w:tc>
          <w:tcPr>
            <w:tcW w:w="2034" w:type="pct"/>
            <w:tcBorders>
              <w:top w:val="single" w:sz="4" w:space="0" w:color="auto"/>
              <w:bottom w:val="nil"/>
            </w:tcBorders>
            <w:vAlign w:val="center"/>
          </w:tcPr>
          <w:p w14:paraId="31023551"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分期付息到期还本的长期借款利息</w:t>
            </w:r>
          </w:p>
        </w:tc>
        <w:tc>
          <w:tcPr>
            <w:tcW w:w="1300" w:type="pct"/>
            <w:tcBorders>
              <w:top w:val="single" w:sz="4" w:space="0" w:color="auto"/>
              <w:bottom w:val="nil"/>
            </w:tcBorders>
            <w:vAlign w:val="center"/>
          </w:tcPr>
          <w:p w14:paraId="3CC42F48" w14:textId="77777777" w:rsidR="00B53F2C" w:rsidRDefault="00B53F2C">
            <w:pPr>
              <w:jc w:val="right"/>
              <w:rPr>
                <w:rFonts w:ascii="Arial Narrow" w:eastAsia="仿宋_GB2312" w:hAnsi="Arial Narrow"/>
              </w:rPr>
            </w:pPr>
          </w:p>
        </w:tc>
        <w:tc>
          <w:tcPr>
            <w:tcW w:w="1667" w:type="pct"/>
            <w:tcBorders>
              <w:top w:val="single" w:sz="4" w:space="0" w:color="auto"/>
              <w:bottom w:val="nil"/>
            </w:tcBorders>
            <w:vAlign w:val="center"/>
          </w:tcPr>
          <w:p w14:paraId="4D56A23D" w14:textId="77777777" w:rsidR="00B53F2C" w:rsidRDefault="00B53F2C">
            <w:pPr>
              <w:jc w:val="right"/>
              <w:rPr>
                <w:rFonts w:ascii="Arial Narrow" w:eastAsia="仿宋_GB2312" w:hAnsi="Arial Narrow"/>
              </w:rPr>
            </w:pPr>
          </w:p>
        </w:tc>
      </w:tr>
      <w:tr w:rsidR="00B53F2C" w14:paraId="6EB23DFE" w14:textId="77777777" w:rsidTr="00A063FE">
        <w:trPr>
          <w:cantSplit/>
          <w:trHeight w:val="340"/>
          <w:jc w:val="center"/>
        </w:trPr>
        <w:tc>
          <w:tcPr>
            <w:tcW w:w="2034" w:type="pct"/>
            <w:tcBorders>
              <w:top w:val="nil"/>
              <w:bottom w:val="nil"/>
              <w:right w:val="nil"/>
            </w:tcBorders>
            <w:vAlign w:val="center"/>
          </w:tcPr>
          <w:p w14:paraId="4514EA60"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企业债券利息</w:t>
            </w:r>
          </w:p>
        </w:tc>
        <w:tc>
          <w:tcPr>
            <w:tcW w:w="1300" w:type="pct"/>
            <w:tcBorders>
              <w:top w:val="nil"/>
              <w:left w:val="nil"/>
              <w:bottom w:val="nil"/>
              <w:right w:val="nil"/>
            </w:tcBorders>
            <w:vAlign w:val="center"/>
          </w:tcPr>
          <w:p w14:paraId="4E703E6A" w14:textId="77777777" w:rsidR="00B53F2C" w:rsidRDefault="00B53F2C">
            <w:pPr>
              <w:jc w:val="right"/>
              <w:rPr>
                <w:rFonts w:ascii="Arial Narrow" w:eastAsia="仿宋_GB2312" w:hAnsi="Arial Narrow"/>
              </w:rPr>
            </w:pPr>
          </w:p>
        </w:tc>
        <w:tc>
          <w:tcPr>
            <w:tcW w:w="1667" w:type="pct"/>
            <w:tcBorders>
              <w:top w:val="nil"/>
              <w:left w:val="nil"/>
              <w:bottom w:val="nil"/>
            </w:tcBorders>
            <w:vAlign w:val="center"/>
          </w:tcPr>
          <w:p w14:paraId="431744AB" w14:textId="77777777" w:rsidR="00B53F2C" w:rsidRDefault="00B53F2C">
            <w:pPr>
              <w:jc w:val="right"/>
              <w:rPr>
                <w:rFonts w:ascii="Arial Narrow" w:eastAsia="仿宋_GB2312" w:hAnsi="Arial Narrow"/>
              </w:rPr>
            </w:pPr>
          </w:p>
        </w:tc>
      </w:tr>
      <w:tr w:rsidR="00B53F2C" w14:paraId="047DD781" w14:textId="77777777" w:rsidTr="00A063FE">
        <w:trPr>
          <w:cantSplit/>
          <w:trHeight w:val="340"/>
          <w:jc w:val="center"/>
        </w:trPr>
        <w:tc>
          <w:tcPr>
            <w:tcW w:w="2034" w:type="pct"/>
            <w:tcBorders>
              <w:top w:val="nil"/>
              <w:bottom w:val="nil"/>
              <w:right w:val="nil"/>
            </w:tcBorders>
            <w:vAlign w:val="center"/>
          </w:tcPr>
          <w:p w14:paraId="47012C5D"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短期借款应付利息</w:t>
            </w:r>
          </w:p>
        </w:tc>
        <w:tc>
          <w:tcPr>
            <w:tcW w:w="1300" w:type="pct"/>
            <w:tcBorders>
              <w:top w:val="nil"/>
              <w:left w:val="nil"/>
              <w:bottom w:val="nil"/>
              <w:right w:val="nil"/>
            </w:tcBorders>
            <w:vAlign w:val="center"/>
          </w:tcPr>
          <w:p w14:paraId="130FC5A1" w14:textId="77777777" w:rsidR="00B53F2C" w:rsidRDefault="00B53F2C">
            <w:pPr>
              <w:jc w:val="right"/>
              <w:rPr>
                <w:rFonts w:ascii="Arial Narrow" w:eastAsia="仿宋_GB2312" w:hAnsi="Arial Narrow"/>
              </w:rPr>
            </w:pPr>
          </w:p>
        </w:tc>
        <w:tc>
          <w:tcPr>
            <w:tcW w:w="1667" w:type="pct"/>
            <w:tcBorders>
              <w:top w:val="nil"/>
              <w:left w:val="nil"/>
              <w:bottom w:val="nil"/>
            </w:tcBorders>
            <w:vAlign w:val="center"/>
          </w:tcPr>
          <w:p w14:paraId="5F1D5CCC" w14:textId="77777777" w:rsidR="00B53F2C" w:rsidRDefault="00B53F2C">
            <w:pPr>
              <w:jc w:val="right"/>
              <w:rPr>
                <w:rFonts w:ascii="Arial Narrow" w:eastAsia="仿宋_GB2312" w:hAnsi="Arial Narrow"/>
              </w:rPr>
            </w:pPr>
          </w:p>
        </w:tc>
      </w:tr>
      <w:tr w:rsidR="00B53F2C" w14:paraId="050F54E0" w14:textId="77777777" w:rsidTr="00A063FE">
        <w:trPr>
          <w:cantSplit/>
          <w:trHeight w:val="340"/>
          <w:jc w:val="center"/>
        </w:trPr>
        <w:tc>
          <w:tcPr>
            <w:tcW w:w="2034" w:type="pct"/>
            <w:tcBorders>
              <w:top w:val="nil"/>
              <w:bottom w:val="nil"/>
              <w:right w:val="nil"/>
            </w:tcBorders>
            <w:vAlign w:val="center"/>
          </w:tcPr>
          <w:p w14:paraId="6AC117B9" w14:textId="77777777" w:rsidR="00B53F2C" w:rsidRDefault="000E13B2">
            <w:pPr>
              <w:adjustRightInd w:val="0"/>
              <w:snapToGrid w:val="0"/>
              <w:ind w:leftChars="-2" w:left="-2" w:rightChars="9" w:right="19" w:hangingChars="1" w:hanging="2"/>
              <w:rPr>
                <w:rFonts w:ascii="Arial Narrow" w:eastAsia="仿宋_GB2312" w:hAnsi="Arial Narrow"/>
                <w:color w:val="000000"/>
                <w:szCs w:val="21"/>
              </w:rPr>
            </w:pPr>
            <w:r>
              <w:rPr>
                <w:rFonts w:ascii="Arial Narrow" w:eastAsia="仿宋_GB2312" w:hAnsi="Arial Narrow"/>
                <w:color w:val="000000"/>
                <w:szCs w:val="21"/>
              </w:rPr>
              <w:lastRenderedPageBreak/>
              <w:t>划分为金融负债的</w:t>
            </w:r>
            <w:r>
              <w:rPr>
                <w:rFonts w:ascii="Arial Narrow" w:eastAsia="仿宋_GB2312" w:hAnsi="Arial Narrow"/>
                <w:color w:val="FF0000"/>
                <w:szCs w:val="21"/>
              </w:rPr>
              <w:t>优先股</w:t>
            </w:r>
            <w:r>
              <w:rPr>
                <w:rFonts w:ascii="Arial Narrow" w:eastAsia="仿宋_GB2312" w:hAnsi="Arial Narrow"/>
                <w:color w:val="FF0000"/>
                <w:szCs w:val="21"/>
              </w:rPr>
              <w:t>\</w:t>
            </w:r>
            <w:r>
              <w:rPr>
                <w:rFonts w:ascii="Arial Narrow" w:eastAsia="仿宋_GB2312" w:hAnsi="Arial Narrow"/>
                <w:color w:val="FF0000"/>
                <w:szCs w:val="21"/>
              </w:rPr>
              <w:t>永续债</w:t>
            </w:r>
            <w:r>
              <w:rPr>
                <w:rFonts w:ascii="Arial Narrow" w:eastAsia="仿宋_GB2312" w:hAnsi="Arial Narrow"/>
                <w:color w:val="000000"/>
                <w:szCs w:val="21"/>
              </w:rPr>
              <w:t>利息</w:t>
            </w:r>
          </w:p>
        </w:tc>
        <w:tc>
          <w:tcPr>
            <w:tcW w:w="1300" w:type="pct"/>
            <w:tcBorders>
              <w:top w:val="nil"/>
              <w:left w:val="nil"/>
              <w:bottom w:val="nil"/>
              <w:right w:val="nil"/>
            </w:tcBorders>
            <w:vAlign w:val="center"/>
          </w:tcPr>
          <w:p w14:paraId="0CB80654" w14:textId="77777777" w:rsidR="00B53F2C" w:rsidRDefault="00B53F2C">
            <w:pPr>
              <w:jc w:val="right"/>
              <w:rPr>
                <w:rFonts w:ascii="Arial Narrow" w:eastAsia="仿宋_GB2312" w:hAnsi="Arial Narrow"/>
              </w:rPr>
            </w:pPr>
          </w:p>
        </w:tc>
        <w:tc>
          <w:tcPr>
            <w:tcW w:w="1667" w:type="pct"/>
            <w:tcBorders>
              <w:top w:val="nil"/>
              <w:left w:val="nil"/>
              <w:bottom w:val="nil"/>
            </w:tcBorders>
            <w:vAlign w:val="center"/>
          </w:tcPr>
          <w:p w14:paraId="0AD76A22" w14:textId="77777777" w:rsidR="00B53F2C" w:rsidRDefault="00B53F2C">
            <w:pPr>
              <w:jc w:val="right"/>
              <w:rPr>
                <w:rFonts w:ascii="Arial Narrow" w:eastAsia="仿宋_GB2312" w:hAnsi="Arial Narrow"/>
              </w:rPr>
            </w:pPr>
          </w:p>
        </w:tc>
      </w:tr>
      <w:tr w:rsidR="00B53F2C" w14:paraId="5DB23976" w14:textId="77777777" w:rsidTr="00A063FE">
        <w:trPr>
          <w:cantSplit/>
          <w:trHeight w:val="340"/>
          <w:jc w:val="center"/>
        </w:trPr>
        <w:tc>
          <w:tcPr>
            <w:tcW w:w="2034" w:type="pct"/>
            <w:tcBorders>
              <w:top w:val="nil"/>
              <w:bottom w:val="nil"/>
              <w:right w:val="nil"/>
            </w:tcBorders>
            <w:vAlign w:val="center"/>
          </w:tcPr>
          <w:p w14:paraId="3837C388" w14:textId="77777777" w:rsidR="00B53F2C" w:rsidRDefault="000E13B2">
            <w:pPr>
              <w:adjustRightInd w:val="0"/>
              <w:snapToGrid w:val="0"/>
              <w:ind w:rightChars="9" w:right="19"/>
              <w:rPr>
                <w:rFonts w:ascii="Arial Narrow" w:eastAsia="仿宋_GB2312" w:hAnsi="Arial Narrow"/>
                <w:color w:val="000000"/>
                <w:szCs w:val="21"/>
              </w:rPr>
            </w:pPr>
            <w:r>
              <w:rPr>
                <w:rFonts w:ascii="Arial Narrow" w:eastAsia="仿宋_GB2312" w:hAnsi="Arial Narrow"/>
                <w:color w:val="000000"/>
                <w:szCs w:val="21"/>
              </w:rPr>
              <w:t xml:space="preserve">  </w:t>
            </w:r>
            <w:r>
              <w:rPr>
                <w:rFonts w:ascii="Arial Narrow" w:eastAsia="仿宋_GB2312" w:hAnsi="Arial Narrow"/>
                <w:color w:val="000000"/>
                <w:szCs w:val="21"/>
              </w:rPr>
              <w:t>其中：</w:t>
            </w:r>
            <w:r>
              <w:rPr>
                <w:rFonts w:ascii="Arial Narrow" w:eastAsia="仿宋_GB2312" w:hAnsi="Arial Narrow"/>
                <w:color w:val="FF0000"/>
                <w:szCs w:val="21"/>
              </w:rPr>
              <w:t>工具</w:t>
            </w:r>
            <w:r>
              <w:rPr>
                <w:rFonts w:ascii="Arial Narrow" w:eastAsia="仿宋_GB2312" w:hAnsi="Arial Narrow"/>
                <w:color w:val="FF0000"/>
                <w:szCs w:val="21"/>
              </w:rPr>
              <w:t>1</w:t>
            </w:r>
          </w:p>
        </w:tc>
        <w:tc>
          <w:tcPr>
            <w:tcW w:w="1300" w:type="pct"/>
            <w:tcBorders>
              <w:top w:val="nil"/>
              <w:left w:val="nil"/>
              <w:bottom w:val="nil"/>
              <w:right w:val="nil"/>
            </w:tcBorders>
            <w:vAlign w:val="center"/>
          </w:tcPr>
          <w:p w14:paraId="4E550E0C" w14:textId="77777777" w:rsidR="00B53F2C" w:rsidRDefault="00B53F2C">
            <w:pPr>
              <w:jc w:val="right"/>
              <w:rPr>
                <w:rFonts w:ascii="Arial Narrow" w:eastAsia="仿宋_GB2312" w:hAnsi="Arial Narrow"/>
              </w:rPr>
            </w:pPr>
          </w:p>
        </w:tc>
        <w:tc>
          <w:tcPr>
            <w:tcW w:w="1667" w:type="pct"/>
            <w:tcBorders>
              <w:top w:val="nil"/>
              <w:left w:val="nil"/>
              <w:bottom w:val="nil"/>
            </w:tcBorders>
            <w:vAlign w:val="center"/>
          </w:tcPr>
          <w:p w14:paraId="3008D3CD" w14:textId="77777777" w:rsidR="00B53F2C" w:rsidRDefault="00B53F2C">
            <w:pPr>
              <w:jc w:val="right"/>
              <w:rPr>
                <w:rFonts w:ascii="Arial Narrow" w:eastAsia="仿宋_GB2312" w:hAnsi="Arial Narrow"/>
              </w:rPr>
            </w:pPr>
          </w:p>
        </w:tc>
      </w:tr>
      <w:tr w:rsidR="00B53F2C" w14:paraId="3325F7C0" w14:textId="77777777" w:rsidTr="00A063FE">
        <w:trPr>
          <w:cantSplit/>
          <w:trHeight w:val="340"/>
          <w:jc w:val="center"/>
        </w:trPr>
        <w:tc>
          <w:tcPr>
            <w:tcW w:w="2034" w:type="pct"/>
            <w:tcBorders>
              <w:top w:val="nil"/>
              <w:bottom w:val="nil"/>
              <w:right w:val="nil"/>
            </w:tcBorders>
            <w:vAlign w:val="center"/>
          </w:tcPr>
          <w:p w14:paraId="1953437A" w14:textId="77777777" w:rsidR="00B53F2C" w:rsidRDefault="000E13B2">
            <w:pPr>
              <w:adjustRightInd w:val="0"/>
              <w:snapToGrid w:val="0"/>
              <w:ind w:rightChars="9" w:right="19"/>
              <w:rPr>
                <w:rFonts w:ascii="Arial Narrow" w:eastAsia="仿宋_GB2312" w:hAnsi="Arial Narrow"/>
                <w:color w:val="000000"/>
                <w:szCs w:val="21"/>
              </w:rPr>
            </w:pPr>
            <w:r>
              <w:rPr>
                <w:rFonts w:ascii="Arial Narrow" w:eastAsia="仿宋_GB2312" w:hAnsi="Arial Narrow"/>
                <w:color w:val="FF0000"/>
                <w:szCs w:val="21"/>
              </w:rPr>
              <w:t xml:space="preserve">        </w:t>
            </w:r>
            <w:r>
              <w:rPr>
                <w:rFonts w:ascii="Arial Narrow" w:eastAsia="仿宋_GB2312" w:hAnsi="Arial Narrow"/>
                <w:color w:val="FF0000"/>
                <w:szCs w:val="21"/>
              </w:rPr>
              <w:t>工具</w:t>
            </w:r>
            <w:r>
              <w:rPr>
                <w:rFonts w:ascii="Arial Narrow" w:eastAsia="仿宋_GB2312" w:hAnsi="Arial Narrow"/>
                <w:color w:val="FF0000"/>
                <w:szCs w:val="21"/>
              </w:rPr>
              <w:t>2</w:t>
            </w:r>
          </w:p>
        </w:tc>
        <w:tc>
          <w:tcPr>
            <w:tcW w:w="1300" w:type="pct"/>
            <w:tcBorders>
              <w:top w:val="nil"/>
              <w:left w:val="nil"/>
              <w:bottom w:val="nil"/>
              <w:right w:val="nil"/>
            </w:tcBorders>
            <w:vAlign w:val="center"/>
          </w:tcPr>
          <w:p w14:paraId="2A507078" w14:textId="77777777" w:rsidR="00B53F2C" w:rsidRDefault="00B53F2C">
            <w:pPr>
              <w:jc w:val="right"/>
              <w:rPr>
                <w:rFonts w:ascii="Arial Narrow" w:eastAsia="仿宋_GB2312" w:hAnsi="Arial Narrow"/>
              </w:rPr>
            </w:pPr>
          </w:p>
        </w:tc>
        <w:tc>
          <w:tcPr>
            <w:tcW w:w="1667" w:type="pct"/>
            <w:tcBorders>
              <w:top w:val="nil"/>
              <w:left w:val="nil"/>
              <w:bottom w:val="nil"/>
            </w:tcBorders>
            <w:vAlign w:val="center"/>
          </w:tcPr>
          <w:p w14:paraId="6AF77A91" w14:textId="77777777" w:rsidR="00B53F2C" w:rsidRDefault="00B53F2C">
            <w:pPr>
              <w:jc w:val="right"/>
              <w:rPr>
                <w:rFonts w:ascii="Arial Narrow" w:eastAsia="仿宋_GB2312" w:hAnsi="Arial Narrow"/>
              </w:rPr>
            </w:pPr>
          </w:p>
        </w:tc>
      </w:tr>
      <w:tr w:rsidR="00B53F2C" w14:paraId="0C526B8A" w14:textId="77777777" w:rsidTr="00A063FE">
        <w:trPr>
          <w:cantSplit/>
          <w:trHeight w:val="340"/>
          <w:jc w:val="center"/>
        </w:trPr>
        <w:tc>
          <w:tcPr>
            <w:tcW w:w="2034" w:type="pct"/>
            <w:tcBorders>
              <w:top w:val="nil"/>
              <w:bottom w:val="single" w:sz="4" w:space="0" w:color="auto"/>
              <w:right w:val="nil"/>
            </w:tcBorders>
            <w:vAlign w:val="center"/>
          </w:tcPr>
          <w:p w14:paraId="529E49F4" w14:textId="77777777" w:rsidR="00B53F2C" w:rsidRDefault="00B53F2C">
            <w:pPr>
              <w:autoSpaceDE w:val="0"/>
              <w:autoSpaceDN w:val="0"/>
              <w:adjustRightInd w:val="0"/>
              <w:snapToGrid w:val="0"/>
              <w:rPr>
                <w:rFonts w:ascii="Arial Narrow" w:eastAsia="仿宋_GB2312" w:hAnsi="Arial Narrow"/>
                <w:color w:val="000000"/>
                <w:szCs w:val="21"/>
              </w:rPr>
            </w:pPr>
          </w:p>
        </w:tc>
        <w:tc>
          <w:tcPr>
            <w:tcW w:w="1300" w:type="pct"/>
            <w:tcBorders>
              <w:top w:val="nil"/>
              <w:left w:val="nil"/>
              <w:bottom w:val="single" w:sz="4" w:space="0" w:color="auto"/>
              <w:right w:val="nil"/>
            </w:tcBorders>
            <w:vAlign w:val="center"/>
          </w:tcPr>
          <w:p w14:paraId="1D88013D" w14:textId="77777777" w:rsidR="00B53F2C" w:rsidRDefault="00B53F2C">
            <w:pPr>
              <w:jc w:val="right"/>
              <w:rPr>
                <w:rFonts w:ascii="Arial Narrow" w:eastAsia="仿宋_GB2312" w:hAnsi="Arial Narrow"/>
              </w:rPr>
            </w:pPr>
          </w:p>
        </w:tc>
        <w:tc>
          <w:tcPr>
            <w:tcW w:w="1667" w:type="pct"/>
            <w:tcBorders>
              <w:top w:val="nil"/>
              <w:left w:val="nil"/>
              <w:bottom w:val="single" w:sz="4" w:space="0" w:color="auto"/>
            </w:tcBorders>
            <w:vAlign w:val="center"/>
          </w:tcPr>
          <w:p w14:paraId="05A454B6" w14:textId="77777777" w:rsidR="00B53F2C" w:rsidRDefault="00B53F2C">
            <w:pPr>
              <w:jc w:val="right"/>
              <w:rPr>
                <w:rFonts w:ascii="Arial Narrow" w:eastAsia="仿宋_GB2312" w:hAnsi="Arial Narrow"/>
              </w:rPr>
            </w:pPr>
          </w:p>
        </w:tc>
      </w:tr>
      <w:tr w:rsidR="00B53F2C" w14:paraId="61CA3FDD" w14:textId="77777777" w:rsidTr="00A063FE">
        <w:trPr>
          <w:cantSplit/>
          <w:trHeight w:val="340"/>
          <w:jc w:val="center"/>
        </w:trPr>
        <w:tc>
          <w:tcPr>
            <w:tcW w:w="2034" w:type="pct"/>
            <w:tcBorders>
              <w:top w:val="single" w:sz="8" w:space="0" w:color="auto"/>
              <w:bottom w:val="single" w:sz="8" w:space="0" w:color="auto"/>
            </w:tcBorders>
            <w:vAlign w:val="center"/>
          </w:tcPr>
          <w:p w14:paraId="50F4410F"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1300" w:type="pct"/>
            <w:tcBorders>
              <w:top w:val="single" w:sz="8" w:space="0" w:color="auto"/>
              <w:bottom w:val="single" w:sz="8" w:space="0" w:color="auto"/>
            </w:tcBorders>
            <w:vAlign w:val="center"/>
          </w:tcPr>
          <w:p w14:paraId="4570B191" w14:textId="77777777" w:rsidR="00B53F2C" w:rsidRDefault="00B53F2C">
            <w:pPr>
              <w:jc w:val="right"/>
              <w:rPr>
                <w:rFonts w:ascii="Arial Narrow" w:eastAsia="仿宋_GB2312" w:hAnsi="Arial Narrow"/>
                <w:b/>
                <w:bCs/>
              </w:rPr>
            </w:pPr>
          </w:p>
        </w:tc>
        <w:tc>
          <w:tcPr>
            <w:tcW w:w="1667" w:type="pct"/>
            <w:tcBorders>
              <w:top w:val="single" w:sz="8" w:space="0" w:color="auto"/>
              <w:bottom w:val="single" w:sz="8" w:space="0" w:color="auto"/>
            </w:tcBorders>
            <w:vAlign w:val="center"/>
          </w:tcPr>
          <w:p w14:paraId="0F58EEB5" w14:textId="77777777" w:rsidR="00B53F2C" w:rsidRDefault="00B53F2C">
            <w:pPr>
              <w:jc w:val="right"/>
              <w:rPr>
                <w:rFonts w:ascii="Arial Narrow" w:eastAsia="仿宋_GB2312" w:hAnsi="Arial Narrow"/>
                <w:b/>
                <w:bCs/>
              </w:rPr>
            </w:pPr>
          </w:p>
        </w:tc>
      </w:tr>
    </w:tbl>
    <w:p w14:paraId="2700DE4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【提示：根据财会（</w:t>
      </w:r>
      <w:r>
        <w:rPr>
          <w:rFonts w:ascii="Arial Narrow" w:eastAsia="仿宋_GB2312" w:hAnsi="Arial Narrow"/>
          <w:color w:val="0000FF"/>
          <w:sz w:val="24"/>
          <w:szCs w:val="24"/>
        </w:rPr>
        <w:t>2019</w:t>
      </w:r>
      <w:r>
        <w:rPr>
          <w:rFonts w:ascii="Arial Narrow" w:eastAsia="仿宋_GB2312" w:hAnsi="Arial Narrow"/>
          <w:color w:val="0000FF"/>
          <w:sz w:val="24"/>
          <w:szCs w:val="24"/>
        </w:rPr>
        <w:t>）</w:t>
      </w:r>
      <w:r>
        <w:rPr>
          <w:rFonts w:ascii="Arial Narrow" w:eastAsia="仿宋_GB2312" w:hAnsi="Arial Narrow"/>
          <w:color w:val="0000FF"/>
          <w:sz w:val="24"/>
          <w:szCs w:val="24"/>
        </w:rPr>
        <w:t>6</w:t>
      </w:r>
      <w:r>
        <w:rPr>
          <w:rFonts w:ascii="Arial Narrow" w:eastAsia="仿宋_GB2312" w:hAnsi="Arial Narrow"/>
          <w:color w:val="0000FF"/>
          <w:sz w:val="24"/>
          <w:szCs w:val="24"/>
        </w:rPr>
        <w:t>号文的规定，应付利息仅反映相关金融工具已到期应支付但于资产负债表日尚未支付的利息。基于实际利率法计提的金融工具的利息应包含在相应金融工具的账面余额中。】</w:t>
      </w:r>
    </w:p>
    <w:p w14:paraId="675BE6DD"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重要的逾期未付利息</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0A994BB4" w14:textId="77777777" w:rsidTr="00A063FE">
        <w:trPr>
          <w:cantSplit/>
          <w:trHeight w:val="340"/>
          <w:tblHeader/>
          <w:jc w:val="center"/>
        </w:trPr>
        <w:tc>
          <w:tcPr>
            <w:tcW w:w="1667" w:type="pct"/>
            <w:tcBorders>
              <w:bottom w:val="single" w:sz="4" w:space="0" w:color="auto"/>
            </w:tcBorders>
            <w:shd w:val="clear" w:color="auto" w:fill="auto"/>
            <w:vAlign w:val="center"/>
          </w:tcPr>
          <w:p w14:paraId="4BB49868" w14:textId="77777777" w:rsidR="00B53F2C" w:rsidRDefault="000E13B2">
            <w:pPr>
              <w:rPr>
                <w:rFonts w:ascii="Arial Narrow" w:eastAsia="仿宋_GB2312" w:hAnsi="Arial Narrow"/>
                <w:b/>
                <w:szCs w:val="21"/>
              </w:rPr>
            </w:pPr>
            <w:r>
              <w:rPr>
                <w:rFonts w:ascii="Arial Narrow" w:eastAsia="仿宋_GB2312" w:hAnsi="Arial Narrow"/>
                <w:b/>
                <w:szCs w:val="21"/>
              </w:rPr>
              <w:t>借款单位</w:t>
            </w:r>
          </w:p>
        </w:tc>
        <w:tc>
          <w:tcPr>
            <w:tcW w:w="1667" w:type="pct"/>
            <w:tcBorders>
              <w:bottom w:val="single" w:sz="4" w:space="0" w:color="auto"/>
            </w:tcBorders>
            <w:shd w:val="clear" w:color="auto" w:fill="auto"/>
            <w:vAlign w:val="center"/>
          </w:tcPr>
          <w:p w14:paraId="6A47ABBD" w14:textId="77777777" w:rsidR="00B53F2C" w:rsidRDefault="000E13B2">
            <w:pPr>
              <w:jc w:val="right"/>
              <w:rPr>
                <w:rFonts w:ascii="Arial Narrow" w:eastAsia="仿宋_GB2312" w:hAnsi="Arial Narrow"/>
                <w:b/>
                <w:szCs w:val="21"/>
              </w:rPr>
            </w:pPr>
            <w:r>
              <w:rPr>
                <w:rFonts w:ascii="Arial Narrow" w:eastAsia="仿宋_GB2312" w:hAnsi="Arial Narrow"/>
                <w:b/>
                <w:szCs w:val="21"/>
              </w:rPr>
              <w:t>逾期金额</w:t>
            </w:r>
          </w:p>
        </w:tc>
        <w:tc>
          <w:tcPr>
            <w:tcW w:w="1666" w:type="pct"/>
            <w:tcBorders>
              <w:bottom w:val="single" w:sz="4" w:space="0" w:color="auto"/>
            </w:tcBorders>
            <w:shd w:val="clear" w:color="auto" w:fill="auto"/>
            <w:vAlign w:val="center"/>
          </w:tcPr>
          <w:p w14:paraId="5A946952" w14:textId="77777777" w:rsidR="00B53F2C" w:rsidRDefault="000E13B2">
            <w:pPr>
              <w:jc w:val="right"/>
              <w:rPr>
                <w:rFonts w:ascii="Arial Narrow" w:eastAsia="仿宋_GB2312" w:hAnsi="Arial Narrow"/>
                <w:b/>
                <w:szCs w:val="21"/>
              </w:rPr>
            </w:pPr>
            <w:r>
              <w:rPr>
                <w:rFonts w:ascii="Arial Narrow" w:eastAsia="仿宋_GB2312" w:hAnsi="Arial Narrow"/>
                <w:b/>
                <w:szCs w:val="21"/>
              </w:rPr>
              <w:t>逾期原因</w:t>
            </w:r>
          </w:p>
        </w:tc>
      </w:tr>
      <w:tr w:rsidR="00B53F2C" w14:paraId="0013DF46" w14:textId="77777777" w:rsidTr="00A063FE">
        <w:trPr>
          <w:cantSplit/>
          <w:trHeight w:val="340"/>
          <w:jc w:val="center"/>
        </w:trPr>
        <w:tc>
          <w:tcPr>
            <w:tcW w:w="1667" w:type="pct"/>
            <w:tcBorders>
              <w:top w:val="single" w:sz="4" w:space="0" w:color="auto"/>
              <w:bottom w:val="nil"/>
            </w:tcBorders>
            <w:shd w:val="clear" w:color="auto" w:fill="auto"/>
            <w:vAlign w:val="center"/>
          </w:tcPr>
          <w:p w14:paraId="35F9F4DC"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667" w:type="pct"/>
            <w:tcBorders>
              <w:top w:val="single" w:sz="4" w:space="0" w:color="auto"/>
              <w:bottom w:val="nil"/>
            </w:tcBorders>
            <w:shd w:val="clear" w:color="auto" w:fill="auto"/>
            <w:vAlign w:val="center"/>
          </w:tcPr>
          <w:p w14:paraId="513365CD" w14:textId="77777777" w:rsidR="00B53F2C" w:rsidRDefault="00B53F2C">
            <w:pPr>
              <w:jc w:val="right"/>
              <w:rPr>
                <w:rFonts w:ascii="Arial Narrow" w:eastAsia="仿宋_GB2312" w:hAnsi="Arial Narrow"/>
              </w:rPr>
            </w:pPr>
          </w:p>
        </w:tc>
        <w:tc>
          <w:tcPr>
            <w:tcW w:w="1666" w:type="pct"/>
            <w:tcBorders>
              <w:top w:val="single" w:sz="4" w:space="0" w:color="auto"/>
              <w:bottom w:val="nil"/>
            </w:tcBorders>
            <w:shd w:val="clear" w:color="auto" w:fill="auto"/>
            <w:vAlign w:val="center"/>
          </w:tcPr>
          <w:p w14:paraId="3BD5470F" w14:textId="77777777" w:rsidR="00B53F2C" w:rsidRDefault="00B53F2C">
            <w:pPr>
              <w:jc w:val="right"/>
              <w:rPr>
                <w:rFonts w:ascii="Arial Narrow" w:eastAsia="仿宋_GB2312" w:hAnsi="Arial Narrow"/>
              </w:rPr>
            </w:pPr>
          </w:p>
        </w:tc>
      </w:tr>
      <w:tr w:rsidR="00B53F2C" w14:paraId="159EF7F4" w14:textId="77777777" w:rsidTr="00A063FE">
        <w:trPr>
          <w:cantSplit/>
          <w:trHeight w:val="340"/>
          <w:jc w:val="center"/>
        </w:trPr>
        <w:tc>
          <w:tcPr>
            <w:tcW w:w="1667" w:type="pct"/>
            <w:tcBorders>
              <w:top w:val="nil"/>
              <w:bottom w:val="nil"/>
            </w:tcBorders>
            <w:shd w:val="clear" w:color="auto" w:fill="auto"/>
            <w:vAlign w:val="center"/>
          </w:tcPr>
          <w:p w14:paraId="15692539" w14:textId="77777777" w:rsidR="00B53F2C" w:rsidRDefault="00B53F2C">
            <w:pPr>
              <w:rPr>
                <w:rFonts w:ascii="Arial Narrow" w:eastAsia="仿宋_GB2312" w:hAnsi="Arial Narrow"/>
                <w:szCs w:val="21"/>
              </w:rPr>
            </w:pPr>
          </w:p>
        </w:tc>
        <w:tc>
          <w:tcPr>
            <w:tcW w:w="1667" w:type="pct"/>
            <w:tcBorders>
              <w:top w:val="nil"/>
              <w:bottom w:val="nil"/>
            </w:tcBorders>
            <w:shd w:val="clear" w:color="auto" w:fill="auto"/>
            <w:vAlign w:val="center"/>
          </w:tcPr>
          <w:p w14:paraId="7DC5B64D" w14:textId="77777777" w:rsidR="00B53F2C" w:rsidRDefault="00B53F2C">
            <w:pPr>
              <w:jc w:val="right"/>
              <w:rPr>
                <w:rFonts w:ascii="Arial Narrow" w:eastAsia="仿宋_GB2312" w:hAnsi="Arial Narrow"/>
              </w:rPr>
            </w:pPr>
          </w:p>
        </w:tc>
        <w:tc>
          <w:tcPr>
            <w:tcW w:w="1666" w:type="pct"/>
            <w:tcBorders>
              <w:top w:val="nil"/>
              <w:bottom w:val="nil"/>
            </w:tcBorders>
            <w:shd w:val="clear" w:color="auto" w:fill="auto"/>
            <w:vAlign w:val="center"/>
          </w:tcPr>
          <w:p w14:paraId="24EF911E" w14:textId="77777777" w:rsidR="00B53F2C" w:rsidRDefault="00B53F2C">
            <w:pPr>
              <w:jc w:val="right"/>
              <w:rPr>
                <w:rFonts w:ascii="Arial Narrow" w:eastAsia="仿宋_GB2312" w:hAnsi="Arial Narrow"/>
              </w:rPr>
            </w:pPr>
          </w:p>
        </w:tc>
      </w:tr>
      <w:tr w:rsidR="00B53F2C" w14:paraId="1366AB59" w14:textId="77777777" w:rsidTr="00A063FE">
        <w:trPr>
          <w:cantSplit/>
          <w:trHeight w:val="340"/>
          <w:jc w:val="center"/>
        </w:trPr>
        <w:tc>
          <w:tcPr>
            <w:tcW w:w="1667" w:type="pct"/>
            <w:tcBorders>
              <w:top w:val="nil"/>
              <w:bottom w:val="single" w:sz="4" w:space="0" w:color="auto"/>
            </w:tcBorders>
            <w:shd w:val="clear" w:color="auto" w:fill="auto"/>
            <w:vAlign w:val="center"/>
          </w:tcPr>
          <w:p w14:paraId="56828B67" w14:textId="77777777" w:rsidR="00B53F2C" w:rsidRDefault="00B53F2C">
            <w:pPr>
              <w:rPr>
                <w:rFonts w:ascii="Arial Narrow" w:eastAsia="仿宋_GB2312" w:hAnsi="Arial Narrow"/>
                <w:szCs w:val="21"/>
              </w:rPr>
            </w:pPr>
          </w:p>
        </w:tc>
        <w:tc>
          <w:tcPr>
            <w:tcW w:w="1667" w:type="pct"/>
            <w:tcBorders>
              <w:top w:val="nil"/>
              <w:bottom w:val="single" w:sz="4" w:space="0" w:color="auto"/>
            </w:tcBorders>
            <w:shd w:val="clear" w:color="auto" w:fill="auto"/>
            <w:vAlign w:val="center"/>
          </w:tcPr>
          <w:p w14:paraId="692ADF1C" w14:textId="77777777" w:rsidR="00B53F2C" w:rsidRDefault="00B53F2C">
            <w:pPr>
              <w:jc w:val="right"/>
              <w:rPr>
                <w:rFonts w:ascii="Arial Narrow" w:eastAsia="仿宋_GB2312" w:hAnsi="Arial Narrow"/>
              </w:rPr>
            </w:pPr>
          </w:p>
        </w:tc>
        <w:tc>
          <w:tcPr>
            <w:tcW w:w="1666" w:type="pct"/>
            <w:tcBorders>
              <w:top w:val="nil"/>
              <w:bottom w:val="single" w:sz="4" w:space="0" w:color="auto"/>
            </w:tcBorders>
            <w:shd w:val="clear" w:color="auto" w:fill="auto"/>
            <w:vAlign w:val="center"/>
          </w:tcPr>
          <w:p w14:paraId="2CBE1635" w14:textId="77777777" w:rsidR="00B53F2C" w:rsidRDefault="00B53F2C">
            <w:pPr>
              <w:jc w:val="right"/>
              <w:rPr>
                <w:rFonts w:ascii="Arial Narrow" w:eastAsia="仿宋_GB2312" w:hAnsi="Arial Narrow"/>
              </w:rPr>
            </w:pPr>
          </w:p>
        </w:tc>
      </w:tr>
      <w:tr w:rsidR="00B53F2C" w14:paraId="4CFC3D1A" w14:textId="77777777" w:rsidTr="00A063FE">
        <w:trPr>
          <w:cantSplit/>
          <w:trHeight w:val="340"/>
          <w:jc w:val="center"/>
        </w:trPr>
        <w:tc>
          <w:tcPr>
            <w:tcW w:w="1667" w:type="pct"/>
            <w:tcBorders>
              <w:top w:val="single" w:sz="4" w:space="0" w:color="auto"/>
            </w:tcBorders>
            <w:shd w:val="clear" w:color="auto" w:fill="auto"/>
            <w:vAlign w:val="center"/>
          </w:tcPr>
          <w:p w14:paraId="0E9B0D22"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tcBorders>
            <w:shd w:val="clear" w:color="auto" w:fill="auto"/>
            <w:vAlign w:val="center"/>
          </w:tcPr>
          <w:p w14:paraId="6D537B62" w14:textId="77777777" w:rsidR="00B53F2C" w:rsidRDefault="00B53F2C">
            <w:pPr>
              <w:jc w:val="right"/>
              <w:rPr>
                <w:rFonts w:ascii="Arial Narrow" w:eastAsia="仿宋_GB2312" w:hAnsi="Arial Narrow"/>
                <w:b/>
                <w:bCs/>
              </w:rPr>
            </w:pPr>
          </w:p>
        </w:tc>
        <w:tc>
          <w:tcPr>
            <w:tcW w:w="1666" w:type="pct"/>
            <w:tcBorders>
              <w:top w:val="single" w:sz="4" w:space="0" w:color="auto"/>
            </w:tcBorders>
            <w:shd w:val="clear" w:color="auto" w:fill="auto"/>
            <w:vAlign w:val="center"/>
          </w:tcPr>
          <w:p w14:paraId="36B15AFC" w14:textId="77777777" w:rsidR="00B53F2C" w:rsidRDefault="000E13B2">
            <w:pPr>
              <w:jc w:val="right"/>
              <w:rPr>
                <w:rFonts w:ascii="Arial Narrow" w:eastAsia="仿宋_GB2312" w:hAnsi="Arial Narrow"/>
                <w:b/>
                <w:bCs/>
              </w:rPr>
            </w:pPr>
            <w:r>
              <w:rPr>
                <w:rFonts w:ascii="Arial Narrow" w:eastAsia="仿宋_GB2312" w:hAnsi="Arial Narrow"/>
                <w:b/>
                <w:bCs/>
              </w:rPr>
              <w:t>--</w:t>
            </w:r>
          </w:p>
        </w:tc>
      </w:tr>
    </w:tbl>
    <w:p w14:paraId="03C0FA32" w14:textId="77777777" w:rsidR="00B53F2C" w:rsidRDefault="000E13B2">
      <w:pPr>
        <w:pStyle w:val="35"/>
      </w:pPr>
      <w:r>
        <w:t>应付股利</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3677"/>
        <w:gridCol w:w="1921"/>
        <w:gridCol w:w="2798"/>
      </w:tblGrid>
      <w:tr w:rsidR="00B53F2C" w14:paraId="0410627D" w14:textId="77777777" w:rsidTr="00A063FE">
        <w:trPr>
          <w:cantSplit/>
          <w:trHeight w:val="340"/>
          <w:tblHeader/>
          <w:jc w:val="center"/>
        </w:trPr>
        <w:tc>
          <w:tcPr>
            <w:tcW w:w="2190" w:type="pct"/>
            <w:tcBorders>
              <w:top w:val="single" w:sz="8" w:space="0" w:color="auto"/>
              <w:bottom w:val="single" w:sz="4" w:space="0" w:color="auto"/>
            </w:tcBorders>
            <w:vAlign w:val="center"/>
          </w:tcPr>
          <w:p w14:paraId="1D4B0B49"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r>
              <w:rPr>
                <w:rFonts w:ascii="Arial Narrow" w:eastAsia="仿宋_GB2312" w:hAnsi="Arial Narrow"/>
                <w:b/>
                <w:color w:val="0000FF"/>
                <w:szCs w:val="21"/>
              </w:rPr>
              <w:t>（或股东名称）</w:t>
            </w:r>
          </w:p>
        </w:tc>
        <w:tc>
          <w:tcPr>
            <w:tcW w:w="1144" w:type="pct"/>
            <w:tcBorders>
              <w:top w:val="single" w:sz="8" w:space="0" w:color="auto"/>
              <w:bottom w:val="single" w:sz="4" w:space="0" w:color="auto"/>
            </w:tcBorders>
            <w:vAlign w:val="center"/>
          </w:tcPr>
          <w:p w14:paraId="62FCAF0F"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vAlign w:val="center"/>
          </w:tcPr>
          <w:p w14:paraId="12D4AD7D"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上年年末余额</w:t>
            </w:r>
          </w:p>
        </w:tc>
      </w:tr>
      <w:tr w:rsidR="00B53F2C" w14:paraId="6575FC03" w14:textId="77777777" w:rsidTr="00A063FE">
        <w:trPr>
          <w:cantSplit/>
          <w:trHeight w:val="340"/>
          <w:jc w:val="center"/>
        </w:trPr>
        <w:tc>
          <w:tcPr>
            <w:tcW w:w="2190" w:type="pct"/>
            <w:tcBorders>
              <w:top w:val="nil"/>
              <w:bottom w:val="nil"/>
            </w:tcBorders>
            <w:vAlign w:val="center"/>
          </w:tcPr>
          <w:p w14:paraId="039F133B"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color w:val="000000"/>
                <w:szCs w:val="21"/>
              </w:rPr>
              <w:t>普通股股利</w:t>
            </w:r>
          </w:p>
        </w:tc>
        <w:tc>
          <w:tcPr>
            <w:tcW w:w="1144" w:type="pct"/>
            <w:tcBorders>
              <w:top w:val="nil"/>
              <w:bottom w:val="nil"/>
            </w:tcBorders>
            <w:vAlign w:val="center"/>
          </w:tcPr>
          <w:p w14:paraId="08B16C4B" w14:textId="77777777" w:rsidR="00B53F2C" w:rsidRDefault="00B53F2C">
            <w:pPr>
              <w:jc w:val="right"/>
              <w:rPr>
                <w:rFonts w:ascii="Arial Narrow" w:eastAsia="仿宋_GB2312" w:hAnsi="Arial Narrow"/>
              </w:rPr>
            </w:pPr>
          </w:p>
        </w:tc>
        <w:tc>
          <w:tcPr>
            <w:tcW w:w="1666" w:type="pct"/>
            <w:tcBorders>
              <w:top w:val="nil"/>
              <w:bottom w:val="nil"/>
            </w:tcBorders>
            <w:vAlign w:val="center"/>
          </w:tcPr>
          <w:p w14:paraId="19943305" w14:textId="77777777" w:rsidR="00B53F2C" w:rsidRDefault="00B53F2C">
            <w:pPr>
              <w:jc w:val="right"/>
              <w:rPr>
                <w:rFonts w:ascii="Arial Narrow" w:eastAsia="仿宋_GB2312" w:hAnsi="Arial Narrow"/>
              </w:rPr>
            </w:pPr>
          </w:p>
        </w:tc>
      </w:tr>
      <w:tr w:rsidR="00B53F2C" w14:paraId="7CAD2C69" w14:textId="77777777" w:rsidTr="00A063FE">
        <w:trPr>
          <w:cantSplit/>
          <w:trHeight w:val="340"/>
          <w:jc w:val="center"/>
        </w:trPr>
        <w:tc>
          <w:tcPr>
            <w:tcW w:w="2190" w:type="pct"/>
            <w:tcBorders>
              <w:top w:val="nil"/>
              <w:bottom w:val="nil"/>
            </w:tcBorders>
            <w:vAlign w:val="center"/>
          </w:tcPr>
          <w:p w14:paraId="7A51FDF1" w14:textId="77777777" w:rsidR="00B53F2C" w:rsidRDefault="000E13B2">
            <w:pPr>
              <w:rPr>
                <w:rFonts w:ascii="Arial Narrow" w:eastAsia="仿宋_GB2312" w:hAnsi="Arial Narrow"/>
                <w:szCs w:val="21"/>
              </w:rPr>
            </w:pPr>
            <w:r>
              <w:rPr>
                <w:rFonts w:ascii="Arial Narrow" w:eastAsia="仿宋_GB2312" w:hAnsi="Arial Narrow"/>
                <w:color w:val="000000"/>
                <w:szCs w:val="21"/>
              </w:rPr>
              <w:t>划分为权益工具的</w:t>
            </w:r>
            <w:r>
              <w:rPr>
                <w:rFonts w:ascii="Arial Narrow" w:eastAsia="仿宋_GB2312" w:hAnsi="Arial Narrow"/>
                <w:color w:val="FF0000"/>
                <w:szCs w:val="21"/>
              </w:rPr>
              <w:t>优先股</w:t>
            </w:r>
            <w:r>
              <w:rPr>
                <w:rFonts w:ascii="Arial Narrow" w:eastAsia="仿宋_GB2312" w:hAnsi="Arial Narrow"/>
                <w:color w:val="FF0000"/>
                <w:szCs w:val="21"/>
              </w:rPr>
              <w:t>\</w:t>
            </w:r>
            <w:r>
              <w:rPr>
                <w:rFonts w:ascii="Arial Narrow" w:eastAsia="仿宋_GB2312" w:hAnsi="Arial Narrow"/>
                <w:color w:val="FF0000"/>
                <w:szCs w:val="21"/>
              </w:rPr>
              <w:t>永续债</w:t>
            </w:r>
            <w:r>
              <w:rPr>
                <w:rFonts w:ascii="Arial Narrow" w:eastAsia="仿宋_GB2312" w:hAnsi="Arial Narrow"/>
                <w:color w:val="000000"/>
                <w:szCs w:val="21"/>
              </w:rPr>
              <w:t>股利</w:t>
            </w:r>
          </w:p>
        </w:tc>
        <w:tc>
          <w:tcPr>
            <w:tcW w:w="1144" w:type="pct"/>
            <w:tcBorders>
              <w:top w:val="nil"/>
              <w:bottom w:val="nil"/>
            </w:tcBorders>
            <w:vAlign w:val="center"/>
          </w:tcPr>
          <w:p w14:paraId="3687F43F" w14:textId="77777777" w:rsidR="00B53F2C" w:rsidRDefault="00B53F2C">
            <w:pPr>
              <w:jc w:val="right"/>
              <w:rPr>
                <w:rFonts w:ascii="Arial Narrow" w:eastAsia="仿宋_GB2312" w:hAnsi="Arial Narrow"/>
              </w:rPr>
            </w:pPr>
          </w:p>
        </w:tc>
        <w:tc>
          <w:tcPr>
            <w:tcW w:w="1666" w:type="pct"/>
            <w:tcBorders>
              <w:top w:val="nil"/>
              <w:bottom w:val="nil"/>
            </w:tcBorders>
            <w:vAlign w:val="center"/>
          </w:tcPr>
          <w:p w14:paraId="18B1EBBB" w14:textId="77777777" w:rsidR="00B53F2C" w:rsidRDefault="00B53F2C">
            <w:pPr>
              <w:jc w:val="right"/>
              <w:rPr>
                <w:rFonts w:ascii="Arial Narrow" w:eastAsia="仿宋_GB2312" w:hAnsi="Arial Narrow"/>
              </w:rPr>
            </w:pPr>
          </w:p>
        </w:tc>
      </w:tr>
      <w:tr w:rsidR="00B53F2C" w14:paraId="001E84D6" w14:textId="77777777" w:rsidTr="00A063FE">
        <w:trPr>
          <w:cantSplit/>
          <w:trHeight w:val="340"/>
          <w:jc w:val="center"/>
        </w:trPr>
        <w:tc>
          <w:tcPr>
            <w:tcW w:w="2190" w:type="pct"/>
            <w:tcBorders>
              <w:top w:val="nil"/>
              <w:bottom w:val="nil"/>
            </w:tcBorders>
            <w:vAlign w:val="center"/>
          </w:tcPr>
          <w:p w14:paraId="1A8DC34A" w14:textId="77777777" w:rsidR="00B53F2C" w:rsidRDefault="000E13B2">
            <w:pPr>
              <w:rPr>
                <w:rFonts w:ascii="Arial Narrow" w:eastAsia="仿宋_GB2312" w:hAnsi="Arial Narrow"/>
                <w:color w:val="000000"/>
                <w:szCs w:val="21"/>
              </w:rPr>
            </w:pPr>
            <w:r>
              <w:rPr>
                <w:rFonts w:ascii="Arial Narrow" w:eastAsia="仿宋_GB2312" w:hAnsi="Arial Narrow"/>
                <w:color w:val="000000"/>
                <w:szCs w:val="21"/>
              </w:rPr>
              <w:t xml:space="preserve">  </w:t>
            </w:r>
            <w:r>
              <w:rPr>
                <w:rFonts w:ascii="Arial Narrow" w:eastAsia="仿宋_GB2312" w:hAnsi="Arial Narrow"/>
                <w:color w:val="000000"/>
                <w:szCs w:val="21"/>
              </w:rPr>
              <w:t>其中：</w:t>
            </w:r>
            <w:r>
              <w:rPr>
                <w:rFonts w:ascii="Arial Narrow" w:eastAsia="仿宋_GB2312" w:hAnsi="Arial Narrow"/>
                <w:color w:val="FF0000"/>
                <w:szCs w:val="21"/>
              </w:rPr>
              <w:t>工具</w:t>
            </w:r>
            <w:r>
              <w:rPr>
                <w:rFonts w:ascii="Arial Narrow" w:eastAsia="仿宋_GB2312" w:hAnsi="Arial Narrow"/>
                <w:color w:val="FF0000"/>
                <w:szCs w:val="21"/>
              </w:rPr>
              <w:t>1</w:t>
            </w:r>
          </w:p>
        </w:tc>
        <w:tc>
          <w:tcPr>
            <w:tcW w:w="1144" w:type="pct"/>
            <w:tcBorders>
              <w:top w:val="nil"/>
              <w:bottom w:val="nil"/>
            </w:tcBorders>
            <w:vAlign w:val="center"/>
          </w:tcPr>
          <w:p w14:paraId="4B89AD32" w14:textId="77777777" w:rsidR="00B53F2C" w:rsidRDefault="00B53F2C">
            <w:pPr>
              <w:jc w:val="right"/>
              <w:rPr>
                <w:rFonts w:ascii="Arial Narrow" w:eastAsia="仿宋_GB2312" w:hAnsi="Arial Narrow"/>
              </w:rPr>
            </w:pPr>
          </w:p>
        </w:tc>
        <w:tc>
          <w:tcPr>
            <w:tcW w:w="1666" w:type="pct"/>
            <w:tcBorders>
              <w:top w:val="nil"/>
              <w:bottom w:val="nil"/>
            </w:tcBorders>
            <w:vAlign w:val="center"/>
          </w:tcPr>
          <w:p w14:paraId="7BC643A8" w14:textId="77777777" w:rsidR="00B53F2C" w:rsidRDefault="00B53F2C">
            <w:pPr>
              <w:jc w:val="right"/>
              <w:rPr>
                <w:rFonts w:ascii="Arial Narrow" w:eastAsia="仿宋_GB2312" w:hAnsi="Arial Narrow"/>
              </w:rPr>
            </w:pPr>
          </w:p>
        </w:tc>
      </w:tr>
      <w:tr w:rsidR="00B53F2C" w14:paraId="006D5A03" w14:textId="77777777" w:rsidTr="00A063FE">
        <w:trPr>
          <w:cantSplit/>
          <w:trHeight w:val="340"/>
          <w:jc w:val="center"/>
        </w:trPr>
        <w:tc>
          <w:tcPr>
            <w:tcW w:w="2190" w:type="pct"/>
            <w:tcBorders>
              <w:top w:val="nil"/>
              <w:bottom w:val="nil"/>
            </w:tcBorders>
            <w:vAlign w:val="center"/>
          </w:tcPr>
          <w:p w14:paraId="2DDAC283" w14:textId="77777777" w:rsidR="00B53F2C" w:rsidRDefault="000E13B2">
            <w:pPr>
              <w:rPr>
                <w:rFonts w:ascii="Arial Narrow" w:eastAsia="仿宋_GB2312" w:hAnsi="Arial Narrow"/>
                <w:color w:val="000000"/>
                <w:szCs w:val="21"/>
              </w:rPr>
            </w:pPr>
            <w:r>
              <w:rPr>
                <w:rFonts w:ascii="Arial Narrow" w:eastAsia="仿宋_GB2312" w:hAnsi="Arial Narrow"/>
                <w:color w:val="000000"/>
                <w:szCs w:val="21"/>
              </w:rPr>
              <w:t xml:space="preserve">        </w:t>
            </w:r>
            <w:r>
              <w:rPr>
                <w:rFonts w:ascii="Arial Narrow" w:eastAsia="仿宋_GB2312" w:hAnsi="Arial Narrow"/>
                <w:color w:val="FF0000"/>
                <w:szCs w:val="21"/>
              </w:rPr>
              <w:t>工具</w:t>
            </w:r>
            <w:r>
              <w:rPr>
                <w:rFonts w:ascii="Arial Narrow" w:eastAsia="仿宋_GB2312" w:hAnsi="Arial Narrow"/>
                <w:color w:val="FF0000"/>
                <w:szCs w:val="21"/>
              </w:rPr>
              <w:t>2</w:t>
            </w:r>
          </w:p>
        </w:tc>
        <w:tc>
          <w:tcPr>
            <w:tcW w:w="1144" w:type="pct"/>
            <w:tcBorders>
              <w:top w:val="nil"/>
              <w:bottom w:val="nil"/>
            </w:tcBorders>
            <w:vAlign w:val="center"/>
          </w:tcPr>
          <w:p w14:paraId="3C64DAFB" w14:textId="77777777" w:rsidR="00B53F2C" w:rsidRDefault="00B53F2C">
            <w:pPr>
              <w:jc w:val="right"/>
              <w:rPr>
                <w:rFonts w:ascii="Arial Narrow" w:eastAsia="仿宋_GB2312" w:hAnsi="Arial Narrow"/>
              </w:rPr>
            </w:pPr>
          </w:p>
        </w:tc>
        <w:tc>
          <w:tcPr>
            <w:tcW w:w="1666" w:type="pct"/>
            <w:tcBorders>
              <w:top w:val="nil"/>
              <w:bottom w:val="nil"/>
            </w:tcBorders>
            <w:vAlign w:val="center"/>
          </w:tcPr>
          <w:p w14:paraId="0431AAAD" w14:textId="77777777" w:rsidR="00B53F2C" w:rsidRDefault="00B53F2C">
            <w:pPr>
              <w:jc w:val="right"/>
              <w:rPr>
                <w:rFonts w:ascii="Arial Narrow" w:eastAsia="仿宋_GB2312" w:hAnsi="Arial Narrow"/>
              </w:rPr>
            </w:pPr>
          </w:p>
        </w:tc>
      </w:tr>
      <w:tr w:rsidR="00B53F2C" w14:paraId="5A0E4395" w14:textId="77777777" w:rsidTr="00A063FE">
        <w:trPr>
          <w:cantSplit/>
          <w:trHeight w:val="340"/>
          <w:jc w:val="center"/>
        </w:trPr>
        <w:tc>
          <w:tcPr>
            <w:tcW w:w="2190" w:type="pct"/>
            <w:tcBorders>
              <w:top w:val="nil"/>
              <w:bottom w:val="single" w:sz="4" w:space="0" w:color="auto"/>
            </w:tcBorders>
            <w:vAlign w:val="center"/>
          </w:tcPr>
          <w:p w14:paraId="7E22CA2D" w14:textId="77777777" w:rsidR="00B53F2C" w:rsidRDefault="00B53F2C">
            <w:pPr>
              <w:autoSpaceDE w:val="0"/>
              <w:autoSpaceDN w:val="0"/>
              <w:adjustRightInd w:val="0"/>
              <w:snapToGrid w:val="0"/>
              <w:rPr>
                <w:rFonts w:ascii="Arial Narrow" w:eastAsia="仿宋_GB2312" w:hAnsi="Arial Narrow"/>
                <w:color w:val="000000"/>
                <w:szCs w:val="21"/>
              </w:rPr>
            </w:pPr>
          </w:p>
        </w:tc>
        <w:tc>
          <w:tcPr>
            <w:tcW w:w="1144" w:type="pct"/>
            <w:tcBorders>
              <w:top w:val="nil"/>
              <w:bottom w:val="single" w:sz="4" w:space="0" w:color="auto"/>
            </w:tcBorders>
            <w:vAlign w:val="center"/>
          </w:tcPr>
          <w:p w14:paraId="17B31D2F" w14:textId="77777777" w:rsidR="00B53F2C" w:rsidRDefault="00B53F2C">
            <w:pPr>
              <w:jc w:val="right"/>
              <w:rPr>
                <w:rFonts w:ascii="Arial Narrow" w:eastAsia="仿宋_GB2312" w:hAnsi="Arial Narrow"/>
              </w:rPr>
            </w:pPr>
          </w:p>
        </w:tc>
        <w:tc>
          <w:tcPr>
            <w:tcW w:w="1666" w:type="pct"/>
            <w:tcBorders>
              <w:top w:val="nil"/>
              <w:bottom w:val="single" w:sz="4" w:space="0" w:color="auto"/>
            </w:tcBorders>
            <w:vAlign w:val="center"/>
          </w:tcPr>
          <w:p w14:paraId="4D734441" w14:textId="77777777" w:rsidR="00B53F2C" w:rsidRDefault="00B53F2C">
            <w:pPr>
              <w:jc w:val="right"/>
              <w:rPr>
                <w:rFonts w:ascii="Arial Narrow" w:eastAsia="仿宋_GB2312" w:hAnsi="Arial Narrow"/>
              </w:rPr>
            </w:pPr>
          </w:p>
        </w:tc>
      </w:tr>
      <w:tr w:rsidR="00B53F2C" w14:paraId="36E33EBB" w14:textId="77777777" w:rsidTr="00A063FE">
        <w:trPr>
          <w:cantSplit/>
          <w:trHeight w:val="340"/>
          <w:jc w:val="center"/>
        </w:trPr>
        <w:tc>
          <w:tcPr>
            <w:tcW w:w="2190" w:type="pct"/>
            <w:tcBorders>
              <w:top w:val="single" w:sz="4" w:space="0" w:color="auto"/>
              <w:bottom w:val="single" w:sz="8" w:space="0" w:color="auto"/>
            </w:tcBorders>
            <w:vAlign w:val="center"/>
          </w:tcPr>
          <w:p w14:paraId="7043A064"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1144" w:type="pct"/>
            <w:tcBorders>
              <w:top w:val="single" w:sz="4" w:space="0" w:color="auto"/>
              <w:bottom w:val="single" w:sz="8" w:space="0" w:color="auto"/>
            </w:tcBorders>
            <w:vAlign w:val="center"/>
          </w:tcPr>
          <w:p w14:paraId="6D6D006E"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09B66F94" w14:textId="77777777" w:rsidR="00B53F2C" w:rsidRDefault="00B53F2C">
            <w:pPr>
              <w:jc w:val="right"/>
              <w:rPr>
                <w:rFonts w:ascii="Arial Narrow" w:eastAsia="仿宋_GB2312" w:hAnsi="Arial Narrow"/>
                <w:b/>
                <w:bCs/>
              </w:rPr>
            </w:pPr>
          </w:p>
        </w:tc>
      </w:tr>
    </w:tbl>
    <w:p w14:paraId="2A8E403F"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重要的超过</w:t>
      </w:r>
      <w:r>
        <w:rPr>
          <w:rFonts w:ascii="Arial Narrow" w:eastAsia="仿宋_GB2312" w:hAnsi="Arial Narrow"/>
          <w:sz w:val="24"/>
          <w:szCs w:val="24"/>
        </w:rPr>
        <w:t>1</w:t>
      </w:r>
      <w:r>
        <w:rPr>
          <w:rFonts w:ascii="Arial Narrow" w:eastAsia="仿宋_GB2312" w:hAnsi="Arial Narrow"/>
          <w:sz w:val="24"/>
          <w:szCs w:val="24"/>
        </w:rPr>
        <w:t>年未支付的应付股利</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7E049812"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2E438D33" w14:textId="77777777" w:rsidR="00B53F2C" w:rsidRDefault="000E13B2">
            <w:pPr>
              <w:rPr>
                <w:rFonts w:ascii="Arial Narrow" w:eastAsia="仿宋_GB2312" w:hAnsi="Arial Narrow"/>
                <w:b/>
                <w:szCs w:val="21"/>
              </w:rPr>
            </w:pPr>
            <w:r>
              <w:rPr>
                <w:rFonts w:ascii="Arial Narrow" w:eastAsia="仿宋_GB2312" w:hAnsi="Arial Narrow"/>
                <w:b/>
                <w:szCs w:val="21"/>
              </w:rPr>
              <w:t>股东名称</w:t>
            </w:r>
          </w:p>
        </w:tc>
        <w:tc>
          <w:tcPr>
            <w:tcW w:w="1667" w:type="pct"/>
            <w:tcBorders>
              <w:top w:val="single" w:sz="8" w:space="0" w:color="auto"/>
              <w:bottom w:val="single" w:sz="4" w:space="0" w:color="auto"/>
            </w:tcBorders>
            <w:shd w:val="clear" w:color="auto" w:fill="auto"/>
            <w:vAlign w:val="center"/>
          </w:tcPr>
          <w:p w14:paraId="708CAEF9" w14:textId="77777777" w:rsidR="00B53F2C" w:rsidRDefault="000E13B2">
            <w:pPr>
              <w:jc w:val="right"/>
              <w:rPr>
                <w:rFonts w:ascii="Arial Narrow" w:eastAsia="仿宋_GB2312" w:hAnsi="Arial Narrow"/>
                <w:b/>
                <w:szCs w:val="21"/>
              </w:rPr>
            </w:pPr>
            <w:r>
              <w:rPr>
                <w:rFonts w:ascii="Arial Narrow" w:eastAsia="仿宋_GB2312" w:hAnsi="Arial Narrow"/>
                <w:b/>
                <w:szCs w:val="21"/>
              </w:rPr>
              <w:t>应付股利金额</w:t>
            </w:r>
          </w:p>
        </w:tc>
        <w:tc>
          <w:tcPr>
            <w:tcW w:w="1666" w:type="pct"/>
            <w:tcBorders>
              <w:top w:val="single" w:sz="8" w:space="0" w:color="auto"/>
              <w:bottom w:val="single" w:sz="4" w:space="0" w:color="auto"/>
            </w:tcBorders>
            <w:shd w:val="clear" w:color="auto" w:fill="auto"/>
            <w:vAlign w:val="center"/>
          </w:tcPr>
          <w:p w14:paraId="6021714E" w14:textId="77777777" w:rsidR="00B53F2C" w:rsidRDefault="000E13B2">
            <w:pPr>
              <w:jc w:val="right"/>
              <w:rPr>
                <w:rFonts w:ascii="Arial Narrow" w:eastAsia="仿宋_GB2312" w:hAnsi="Arial Narrow"/>
                <w:b/>
                <w:szCs w:val="21"/>
              </w:rPr>
            </w:pPr>
            <w:r>
              <w:rPr>
                <w:rFonts w:ascii="Arial Narrow" w:eastAsia="仿宋_GB2312" w:hAnsi="Arial Narrow"/>
                <w:b/>
                <w:szCs w:val="21"/>
              </w:rPr>
              <w:t>未支付原因</w:t>
            </w:r>
          </w:p>
        </w:tc>
      </w:tr>
      <w:tr w:rsidR="00B53F2C" w14:paraId="3B1DC1A6" w14:textId="77777777" w:rsidTr="00A063FE">
        <w:trPr>
          <w:cantSplit/>
          <w:trHeight w:val="340"/>
          <w:jc w:val="center"/>
        </w:trPr>
        <w:tc>
          <w:tcPr>
            <w:tcW w:w="1667" w:type="pct"/>
            <w:tcBorders>
              <w:top w:val="single" w:sz="4" w:space="0" w:color="auto"/>
              <w:bottom w:val="nil"/>
            </w:tcBorders>
            <w:shd w:val="clear" w:color="auto" w:fill="auto"/>
            <w:vAlign w:val="center"/>
          </w:tcPr>
          <w:p w14:paraId="114AE979"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667" w:type="pct"/>
            <w:tcBorders>
              <w:top w:val="single" w:sz="4" w:space="0" w:color="auto"/>
              <w:bottom w:val="nil"/>
            </w:tcBorders>
            <w:shd w:val="clear" w:color="auto" w:fill="auto"/>
            <w:vAlign w:val="center"/>
          </w:tcPr>
          <w:p w14:paraId="01EB6F0C" w14:textId="77777777" w:rsidR="00B53F2C" w:rsidRDefault="00B53F2C">
            <w:pPr>
              <w:jc w:val="right"/>
              <w:rPr>
                <w:rFonts w:ascii="Arial Narrow" w:eastAsia="仿宋_GB2312" w:hAnsi="Arial Narrow"/>
              </w:rPr>
            </w:pPr>
          </w:p>
        </w:tc>
        <w:tc>
          <w:tcPr>
            <w:tcW w:w="1666" w:type="pct"/>
            <w:tcBorders>
              <w:top w:val="single" w:sz="4" w:space="0" w:color="auto"/>
              <w:bottom w:val="nil"/>
            </w:tcBorders>
            <w:shd w:val="clear" w:color="auto" w:fill="auto"/>
            <w:vAlign w:val="center"/>
          </w:tcPr>
          <w:p w14:paraId="400FD9A7" w14:textId="77777777" w:rsidR="00B53F2C" w:rsidRDefault="00B53F2C">
            <w:pPr>
              <w:jc w:val="right"/>
              <w:rPr>
                <w:rFonts w:ascii="Arial Narrow" w:eastAsia="仿宋_GB2312" w:hAnsi="Arial Narrow"/>
              </w:rPr>
            </w:pPr>
          </w:p>
        </w:tc>
      </w:tr>
      <w:tr w:rsidR="00B53F2C" w14:paraId="1F2F03AD" w14:textId="77777777" w:rsidTr="00A063FE">
        <w:trPr>
          <w:cantSplit/>
          <w:trHeight w:val="340"/>
          <w:jc w:val="center"/>
        </w:trPr>
        <w:tc>
          <w:tcPr>
            <w:tcW w:w="1667" w:type="pct"/>
            <w:tcBorders>
              <w:top w:val="nil"/>
              <w:bottom w:val="nil"/>
            </w:tcBorders>
            <w:shd w:val="clear" w:color="auto" w:fill="auto"/>
            <w:vAlign w:val="center"/>
          </w:tcPr>
          <w:p w14:paraId="7F9ACFF2" w14:textId="77777777" w:rsidR="00B53F2C" w:rsidRDefault="00B53F2C">
            <w:pPr>
              <w:rPr>
                <w:rFonts w:ascii="Arial Narrow" w:eastAsia="仿宋_GB2312" w:hAnsi="Arial Narrow"/>
                <w:szCs w:val="21"/>
              </w:rPr>
            </w:pPr>
          </w:p>
        </w:tc>
        <w:tc>
          <w:tcPr>
            <w:tcW w:w="1667" w:type="pct"/>
            <w:tcBorders>
              <w:top w:val="nil"/>
              <w:bottom w:val="nil"/>
            </w:tcBorders>
            <w:shd w:val="clear" w:color="auto" w:fill="auto"/>
            <w:vAlign w:val="center"/>
          </w:tcPr>
          <w:p w14:paraId="71288487" w14:textId="77777777" w:rsidR="00B53F2C" w:rsidRDefault="00B53F2C">
            <w:pPr>
              <w:jc w:val="right"/>
              <w:rPr>
                <w:rFonts w:ascii="Arial Narrow" w:eastAsia="仿宋_GB2312" w:hAnsi="Arial Narrow"/>
              </w:rPr>
            </w:pPr>
          </w:p>
        </w:tc>
        <w:tc>
          <w:tcPr>
            <w:tcW w:w="1666" w:type="pct"/>
            <w:tcBorders>
              <w:top w:val="nil"/>
              <w:bottom w:val="nil"/>
            </w:tcBorders>
            <w:shd w:val="clear" w:color="auto" w:fill="auto"/>
            <w:vAlign w:val="center"/>
          </w:tcPr>
          <w:p w14:paraId="3A711492" w14:textId="77777777" w:rsidR="00B53F2C" w:rsidRDefault="00B53F2C">
            <w:pPr>
              <w:jc w:val="right"/>
              <w:rPr>
                <w:rFonts w:ascii="Arial Narrow" w:eastAsia="仿宋_GB2312" w:hAnsi="Arial Narrow"/>
              </w:rPr>
            </w:pPr>
          </w:p>
        </w:tc>
      </w:tr>
      <w:tr w:rsidR="00B53F2C" w14:paraId="57ED26AC" w14:textId="77777777" w:rsidTr="00A063FE">
        <w:trPr>
          <w:cantSplit/>
          <w:trHeight w:val="340"/>
          <w:jc w:val="center"/>
        </w:trPr>
        <w:tc>
          <w:tcPr>
            <w:tcW w:w="1667" w:type="pct"/>
            <w:tcBorders>
              <w:top w:val="nil"/>
              <w:bottom w:val="single" w:sz="4" w:space="0" w:color="auto"/>
            </w:tcBorders>
            <w:shd w:val="clear" w:color="auto" w:fill="auto"/>
            <w:vAlign w:val="center"/>
          </w:tcPr>
          <w:p w14:paraId="449E03CB" w14:textId="77777777" w:rsidR="00B53F2C" w:rsidRDefault="00B53F2C">
            <w:pPr>
              <w:rPr>
                <w:rFonts w:ascii="Arial Narrow" w:eastAsia="仿宋_GB2312" w:hAnsi="Arial Narrow"/>
                <w:szCs w:val="21"/>
              </w:rPr>
            </w:pPr>
          </w:p>
        </w:tc>
        <w:tc>
          <w:tcPr>
            <w:tcW w:w="1667" w:type="pct"/>
            <w:tcBorders>
              <w:top w:val="nil"/>
              <w:bottom w:val="single" w:sz="4" w:space="0" w:color="auto"/>
            </w:tcBorders>
            <w:shd w:val="clear" w:color="auto" w:fill="auto"/>
            <w:vAlign w:val="center"/>
          </w:tcPr>
          <w:p w14:paraId="7D0460C7" w14:textId="77777777" w:rsidR="00B53F2C" w:rsidRDefault="00B53F2C">
            <w:pPr>
              <w:jc w:val="right"/>
              <w:rPr>
                <w:rFonts w:ascii="Arial Narrow" w:eastAsia="仿宋_GB2312" w:hAnsi="Arial Narrow"/>
              </w:rPr>
            </w:pPr>
          </w:p>
        </w:tc>
        <w:tc>
          <w:tcPr>
            <w:tcW w:w="1666" w:type="pct"/>
            <w:tcBorders>
              <w:top w:val="nil"/>
              <w:bottom w:val="single" w:sz="4" w:space="0" w:color="auto"/>
            </w:tcBorders>
            <w:shd w:val="clear" w:color="auto" w:fill="auto"/>
            <w:vAlign w:val="center"/>
          </w:tcPr>
          <w:p w14:paraId="2C01B0EC" w14:textId="77777777" w:rsidR="00B53F2C" w:rsidRDefault="00B53F2C">
            <w:pPr>
              <w:jc w:val="right"/>
              <w:rPr>
                <w:rFonts w:ascii="Arial Narrow" w:eastAsia="仿宋_GB2312" w:hAnsi="Arial Narrow"/>
              </w:rPr>
            </w:pPr>
          </w:p>
        </w:tc>
      </w:tr>
      <w:tr w:rsidR="00B53F2C" w14:paraId="0B14C302"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69ACC722"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2460418A"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1BBF0AF9" w14:textId="77777777" w:rsidR="00B53F2C" w:rsidRDefault="000E13B2">
            <w:pPr>
              <w:jc w:val="right"/>
              <w:rPr>
                <w:rFonts w:ascii="Arial Narrow" w:eastAsia="仿宋_GB2312" w:hAnsi="Arial Narrow"/>
                <w:b/>
                <w:bCs/>
              </w:rPr>
            </w:pPr>
            <w:r>
              <w:rPr>
                <w:rFonts w:ascii="Arial Narrow" w:eastAsia="仿宋_GB2312" w:hAnsi="Arial Narrow"/>
                <w:b/>
                <w:bCs/>
              </w:rPr>
              <w:t>--</w:t>
            </w:r>
          </w:p>
        </w:tc>
      </w:tr>
    </w:tbl>
    <w:p w14:paraId="3689E152" w14:textId="77777777" w:rsidR="00B53F2C" w:rsidRDefault="000E13B2">
      <w:pPr>
        <w:pStyle w:val="35"/>
      </w:pPr>
      <w:r>
        <w:t>其他应付款（按款项性质列示）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7BC47EF6"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6295C61A"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6DDBFF1"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shd w:val="clear" w:color="auto" w:fill="auto"/>
            <w:vAlign w:val="center"/>
          </w:tcPr>
          <w:p w14:paraId="24195AFE" w14:textId="77777777" w:rsidR="00B53F2C" w:rsidRDefault="000E13B2">
            <w:pPr>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6CA694B9" w14:textId="77777777" w:rsidTr="00A063FE">
        <w:trPr>
          <w:cantSplit/>
          <w:trHeight w:val="340"/>
          <w:jc w:val="center"/>
        </w:trPr>
        <w:tc>
          <w:tcPr>
            <w:tcW w:w="1667" w:type="pct"/>
            <w:tcBorders>
              <w:top w:val="single" w:sz="4" w:space="0" w:color="auto"/>
            </w:tcBorders>
            <w:shd w:val="clear" w:color="auto" w:fill="auto"/>
            <w:vAlign w:val="center"/>
          </w:tcPr>
          <w:p w14:paraId="3C47A884"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押金</w:t>
            </w:r>
          </w:p>
        </w:tc>
        <w:tc>
          <w:tcPr>
            <w:tcW w:w="1667" w:type="pct"/>
            <w:tcBorders>
              <w:top w:val="single" w:sz="4" w:space="0" w:color="auto"/>
            </w:tcBorders>
            <w:shd w:val="clear" w:color="auto" w:fill="auto"/>
            <w:vAlign w:val="center"/>
          </w:tcPr>
          <w:p w14:paraId="2418A141" w14:textId="77777777" w:rsidR="00B53F2C" w:rsidRDefault="00B53F2C">
            <w:pPr>
              <w:jc w:val="right"/>
              <w:rPr>
                <w:rFonts w:ascii="Arial Narrow" w:eastAsia="仿宋_GB2312" w:hAnsi="Arial Narrow"/>
              </w:rPr>
            </w:pPr>
          </w:p>
        </w:tc>
        <w:tc>
          <w:tcPr>
            <w:tcW w:w="1666" w:type="pct"/>
            <w:tcBorders>
              <w:top w:val="single" w:sz="4" w:space="0" w:color="auto"/>
            </w:tcBorders>
            <w:shd w:val="clear" w:color="auto" w:fill="auto"/>
            <w:vAlign w:val="center"/>
          </w:tcPr>
          <w:p w14:paraId="5FEEF129" w14:textId="77777777" w:rsidR="00B53F2C" w:rsidRDefault="00B53F2C">
            <w:pPr>
              <w:jc w:val="right"/>
              <w:rPr>
                <w:rFonts w:ascii="Arial Narrow" w:eastAsia="仿宋_GB2312" w:hAnsi="Arial Narrow"/>
              </w:rPr>
            </w:pPr>
          </w:p>
        </w:tc>
      </w:tr>
      <w:tr w:rsidR="00B53F2C" w14:paraId="43F6CF3E" w14:textId="77777777" w:rsidTr="00A063FE">
        <w:trPr>
          <w:cantSplit/>
          <w:trHeight w:val="340"/>
          <w:jc w:val="center"/>
        </w:trPr>
        <w:tc>
          <w:tcPr>
            <w:tcW w:w="1667" w:type="pct"/>
            <w:shd w:val="clear" w:color="auto" w:fill="auto"/>
            <w:vAlign w:val="center"/>
          </w:tcPr>
          <w:p w14:paraId="4DA46D73"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质保金</w:t>
            </w:r>
          </w:p>
        </w:tc>
        <w:tc>
          <w:tcPr>
            <w:tcW w:w="1667" w:type="pct"/>
            <w:shd w:val="clear" w:color="auto" w:fill="auto"/>
            <w:vAlign w:val="center"/>
          </w:tcPr>
          <w:p w14:paraId="3807B283" w14:textId="77777777" w:rsidR="00B53F2C" w:rsidRDefault="00B53F2C">
            <w:pPr>
              <w:jc w:val="right"/>
              <w:rPr>
                <w:rFonts w:ascii="Arial Narrow" w:eastAsia="仿宋_GB2312" w:hAnsi="Arial Narrow"/>
              </w:rPr>
            </w:pPr>
          </w:p>
        </w:tc>
        <w:tc>
          <w:tcPr>
            <w:tcW w:w="1666" w:type="pct"/>
            <w:shd w:val="clear" w:color="auto" w:fill="auto"/>
            <w:vAlign w:val="center"/>
          </w:tcPr>
          <w:p w14:paraId="1A582E59" w14:textId="77777777" w:rsidR="00B53F2C" w:rsidRDefault="00B53F2C">
            <w:pPr>
              <w:jc w:val="right"/>
              <w:rPr>
                <w:rFonts w:ascii="Arial Narrow" w:eastAsia="仿宋_GB2312" w:hAnsi="Arial Narrow"/>
              </w:rPr>
            </w:pPr>
          </w:p>
        </w:tc>
      </w:tr>
      <w:tr w:rsidR="00B53F2C" w14:paraId="02C35D95" w14:textId="77777777" w:rsidTr="00A063FE">
        <w:trPr>
          <w:cantSplit/>
          <w:trHeight w:val="340"/>
          <w:jc w:val="center"/>
        </w:trPr>
        <w:tc>
          <w:tcPr>
            <w:tcW w:w="1667" w:type="pct"/>
            <w:shd w:val="clear" w:color="auto" w:fill="auto"/>
            <w:vAlign w:val="center"/>
          </w:tcPr>
          <w:p w14:paraId="6E795F3A"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667" w:type="pct"/>
            <w:shd w:val="clear" w:color="auto" w:fill="auto"/>
            <w:vAlign w:val="center"/>
          </w:tcPr>
          <w:p w14:paraId="41472EE1" w14:textId="77777777" w:rsidR="00B53F2C" w:rsidRDefault="00B53F2C">
            <w:pPr>
              <w:jc w:val="right"/>
              <w:rPr>
                <w:rFonts w:ascii="Arial Narrow" w:eastAsia="仿宋_GB2312" w:hAnsi="Arial Narrow"/>
              </w:rPr>
            </w:pPr>
          </w:p>
        </w:tc>
        <w:tc>
          <w:tcPr>
            <w:tcW w:w="1666" w:type="pct"/>
            <w:shd w:val="clear" w:color="auto" w:fill="auto"/>
            <w:vAlign w:val="center"/>
          </w:tcPr>
          <w:p w14:paraId="62DE3C7C" w14:textId="77777777" w:rsidR="00B53F2C" w:rsidRDefault="00B53F2C">
            <w:pPr>
              <w:jc w:val="right"/>
              <w:rPr>
                <w:rFonts w:ascii="Arial Narrow" w:eastAsia="仿宋_GB2312" w:hAnsi="Arial Narrow"/>
              </w:rPr>
            </w:pPr>
          </w:p>
        </w:tc>
      </w:tr>
      <w:tr w:rsidR="00B53F2C" w14:paraId="04A0B351" w14:textId="77777777" w:rsidTr="00A063FE">
        <w:trPr>
          <w:cantSplit/>
          <w:trHeight w:val="340"/>
          <w:jc w:val="center"/>
        </w:trPr>
        <w:tc>
          <w:tcPr>
            <w:tcW w:w="1667" w:type="pct"/>
            <w:tcBorders>
              <w:bottom w:val="single" w:sz="4" w:space="0" w:color="auto"/>
            </w:tcBorders>
            <w:shd w:val="clear" w:color="auto" w:fill="auto"/>
            <w:vAlign w:val="center"/>
          </w:tcPr>
          <w:p w14:paraId="1BE9CC43" w14:textId="77777777" w:rsidR="00B53F2C" w:rsidRDefault="00B53F2C">
            <w:pPr>
              <w:rPr>
                <w:rFonts w:ascii="Arial Narrow" w:eastAsia="仿宋_GB2312" w:hAnsi="Arial Narrow"/>
                <w:b/>
                <w:szCs w:val="21"/>
              </w:rPr>
            </w:pPr>
          </w:p>
        </w:tc>
        <w:tc>
          <w:tcPr>
            <w:tcW w:w="1667" w:type="pct"/>
            <w:tcBorders>
              <w:bottom w:val="single" w:sz="4" w:space="0" w:color="auto"/>
            </w:tcBorders>
            <w:shd w:val="clear" w:color="auto" w:fill="auto"/>
            <w:vAlign w:val="center"/>
          </w:tcPr>
          <w:p w14:paraId="734DE37B" w14:textId="77777777" w:rsidR="00B53F2C" w:rsidRDefault="00B53F2C">
            <w:pPr>
              <w:jc w:val="right"/>
              <w:rPr>
                <w:rFonts w:ascii="Arial Narrow" w:eastAsia="仿宋_GB2312" w:hAnsi="Arial Narrow"/>
              </w:rPr>
            </w:pPr>
          </w:p>
        </w:tc>
        <w:tc>
          <w:tcPr>
            <w:tcW w:w="1666" w:type="pct"/>
            <w:tcBorders>
              <w:bottom w:val="single" w:sz="4" w:space="0" w:color="auto"/>
            </w:tcBorders>
            <w:shd w:val="clear" w:color="auto" w:fill="auto"/>
            <w:vAlign w:val="center"/>
          </w:tcPr>
          <w:p w14:paraId="0E1CDEEC" w14:textId="77777777" w:rsidR="00B53F2C" w:rsidRDefault="00B53F2C">
            <w:pPr>
              <w:jc w:val="right"/>
              <w:rPr>
                <w:rFonts w:ascii="Arial Narrow" w:eastAsia="仿宋_GB2312" w:hAnsi="Arial Narrow"/>
              </w:rPr>
            </w:pPr>
          </w:p>
        </w:tc>
      </w:tr>
      <w:tr w:rsidR="00B53F2C" w14:paraId="4A54DC98"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240BEB04"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7843C1F4"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A74B51C" w14:textId="77777777" w:rsidR="00B53F2C" w:rsidRDefault="00B53F2C">
            <w:pPr>
              <w:jc w:val="right"/>
              <w:rPr>
                <w:rFonts w:ascii="Arial Narrow" w:eastAsia="仿宋_GB2312" w:hAnsi="Arial Narrow"/>
                <w:b/>
                <w:bCs/>
              </w:rPr>
            </w:pPr>
          </w:p>
        </w:tc>
      </w:tr>
    </w:tbl>
    <w:p w14:paraId="349FA2DD" w14:textId="77777777" w:rsidR="00B53F2C" w:rsidRDefault="000E13B2">
      <w:pPr>
        <w:keepNext/>
        <w:widowControl/>
        <w:snapToGrid w:val="0"/>
        <w:spacing w:beforeLines="50" w:before="120" w:afterLines="90" w:after="216"/>
        <w:rPr>
          <w:rFonts w:ascii="Arial Narrow" w:eastAsia="仿宋_GB2312" w:hAnsi="Arial Narrow"/>
          <w:color w:val="000000" w:themeColor="text1"/>
          <w:sz w:val="24"/>
          <w:szCs w:val="24"/>
        </w:rPr>
      </w:pPr>
      <w:r>
        <w:rPr>
          <w:rFonts w:ascii="Arial Narrow" w:eastAsia="仿宋_GB2312" w:hAnsi="Arial Narrow"/>
          <w:color w:val="000000" w:themeColor="text1"/>
          <w:sz w:val="24"/>
          <w:szCs w:val="24"/>
        </w:rPr>
        <w:t>其中，账龄超过</w:t>
      </w:r>
      <w:r>
        <w:rPr>
          <w:rFonts w:ascii="Arial Narrow" w:eastAsia="仿宋_GB2312" w:hAnsi="Arial Narrow"/>
          <w:color w:val="000000" w:themeColor="text1"/>
          <w:sz w:val="24"/>
          <w:szCs w:val="24"/>
        </w:rPr>
        <w:t>1</w:t>
      </w:r>
      <w:r>
        <w:rPr>
          <w:rFonts w:ascii="Arial Narrow" w:eastAsia="仿宋_GB2312" w:hAnsi="Arial Narrow"/>
          <w:color w:val="000000" w:themeColor="text1"/>
          <w:sz w:val="24"/>
          <w:szCs w:val="24"/>
        </w:rPr>
        <w:t>年的重要其他应付款</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628C5152" w14:textId="77777777" w:rsidTr="00A063FE">
        <w:trPr>
          <w:cantSplit/>
          <w:trHeight w:val="340"/>
          <w:tblHeader/>
          <w:jc w:val="center"/>
        </w:trPr>
        <w:tc>
          <w:tcPr>
            <w:tcW w:w="1667" w:type="pct"/>
            <w:tcBorders>
              <w:top w:val="single" w:sz="8" w:space="0" w:color="auto"/>
              <w:bottom w:val="single" w:sz="4" w:space="0" w:color="auto"/>
            </w:tcBorders>
            <w:shd w:val="clear" w:color="auto" w:fill="auto"/>
            <w:vAlign w:val="center"/>
          </w:tcPr>
          <w:p w14:paraId="6B37C47C" w14:textId="77777777" w:rsidR="00B53F2C" w:rsidRDefault="000E13B2">
            <w:pPr>
              <w:adjustRightInd w:val="0"/>
              <w:snapToGrid w:val="0"/>
              <w:jc w:val="left"/>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5579BED5"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期末余额</w:t>
            </w:r>
          </w:p>
        </w:tc>
        <w:tc>
          <w:tcPr>
            <w:tcW w:w="1666" w:type="pct"/>
            <w:tcBorders>
              <w:top w:val="single" w:sz="8" w:space="0" w:color="auto"/>
              <w:bottom w:val="single" w:sz="4" w:space="0" w:color="auto"/>
            </w:tcBorders>
            <w:shd w:val="clear" w:color="auto" w:fill="auto"/>
            <w:vAlign w:val="center"/>
          </w:tcPr>
          <w:p w14:paraId="3A9ADFE6"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未偿还或未结转的原因</w:t>
            </w:r>
          </w:p>
        </w:tc>
      </w:tr>
      <w:tr w:rsidR="00B53F2C" w14:paraId="32375A07" w14:textId="77777777" w:rsidTr="00A063FE">
        <w:trPr>
          <w:cantSplit/>
          <w:trHeight w:val="340"/>
          <w:jc w:val="center"/>
        </w:trPr>
        <w:tc>
          <w:tcPr>
            <w:tcW w:w="1667" w:type="pct"/>
            <w:tcBorders>
              <w:top w:val="single" w:sz="4" w:space="0" w:color="auto"/>
            </w:tcBorders>
            <w:shd w:val="clear" w:color="auto" w:fill="auto"/>
            <w:vAlign w:val="center"/>
          </w:tcPr>
          <w:p w14:paraId="3C189DAB" w14:textId="77777777" w:rsidR="00B53F2C" w:rsidRDefault="00B53F2C">
            <w:pPr>
              <w:rPr>
                <w:rFonts w:ascii="Arial Narrow" w:eastAsia="仿宋_GB2312" w:hAnsi="Arial Narrow"/>
              </w:rPr>
            </w:pPr>
          </w:p>
        </w:tc>
        <w:tc>
          <w:tcPr>
            <w:tcW w:w="1667" w:type="pct"/>
            <w:tcBorders>
              <w:top w:val="single" w:sz="4" w:space="0" w:color="auto"/>
            </w:tcBorders>
            <w:shd w:val="clear" w:color="auto" w:fill="auto"/>
            <w:vAlign w:val="center"/>
          </w:tcPr>
          <w:p w14:paraId="17656BA9" w14:textId="77777777" w:rsidR="00B53F2C" w:rsidRDefault="00B53F2C">
            <w:pPr>
              <w:jc w:val="right"/>
              <w:rPr>
                <w:rFonts w:ascii="Arial Narrow" w:eastAsia="仿宋_GB2312" w:hAnsi="Arial Narrow"/>
              </w:rPr>
            </w:pPr>
          </w:p>
        </w:tc>
        <w:tc>
          <w:tcPr>
            <w:tcW w:w="1666" w:type="pct"/>
            <w:tcBorders>
              <w:top w:val="single" w:sz="4" w:space="0" w:color="auto"/>
            </w:tcBorders>
            <w:shd w:val="clear" w:color="auto" w:fill="auto"/>
            <w:vAlign w:val="center"/>
          </w:tcPr>
          <w:p w14:paraId="28DFF143" w14:textId="77777777" w:rsidR="00B53F2C" w:rsidRDefault="00B53F2C">
            <w:pPr>
              <w:jc w:val="right"/>
              <w:rPr>
                <w:rFonts w:ascii="Arial Narrow" w:eastAsia="仿宋_GB2312" w:hAnsi="Arial Narrow"/>
              </w:rPr>
            </w:pPr>
          </w:p>
        </w:tc>
      </w:tr>
      <w:tr w:rsidR="00B53F2C" w14:paraId="7ABD424E" w14:textId="77777777" w:rsidTr="00A063FE">
        <w:trPr>
          <w:cantSplit/>
          <w:trHeight w:val="340"/>
          <w:jc w:val="center"/>
        </w:trPr>
        <w:tc>
          <w:tcPr>
            <w:tcW w:w="1667" w:type="pct"/>
            <w:tcBorders>
              <w:bottom w:val="single" w:sz="4" w:space="0" w:color="auto"/>
            </w:tcBorders>
            <w:shd w:val="clear" w:color="auto" w:fill="auto"/>
            <w:vAlign w:val="center"/>
          </w:tcPr>
          <w:p w14:paraId="10858B59" w14:textId="77777777" w:rsidR="00B53F2C" w:rsidRDefault="00B53F2C">
            <w:pPr>
              <w:rPr>
                <w:rFonts w:ascii="Arial Narrow" w:eastAsia="仿宋_GB2312" w:hAnsi="Arial Narrow"/>
              </w:rPr>
            </w:pPr>
          </w:p>
        </w:tc>
        <w:tc>
          <w:tcPr>
            <w:tcW w:w="1667" w:type="pct"/>
            <w:tcBorders>
              <w:bottom w:val="single" w:sz="4" w:space="0" w:color="auto"/>
            </w:tcBorders>
            <w:shd w:val="clear" w:color="auto" w:fill="auto"/>
            <w:vAlign w:val="center"/>
          </w:tcPr>
          <w:p w14:paraId="6E3F8FC6" w14:textId="77777777" w:rsidR="00B53F2C" w:rsidRDefault="00B53F2C">
            <w:pPr>
              <w:jc w:val="right"/>
              <w:rPr>
                <w:rFonts w:ascii="Arial Narrow" w:eastAsia="仿宋_GB2312" w:hAnsi="Arial Narrow"/>
              </w:rPr>
            </w:pPr>
          </w:p>
        </w:tc>
        <w:tc>
          <w:tcPr>
            <w:tcW w:w="1666" w:type="pct"/>
            <w:tcBorders>
              <w:bottom w:val="single" w:sz="4" w:space="0" w:color="auto"/>
            </w:tcBorders>
            <w:shd w:val="clear" w:color="auto" w:fill="auto"/>
            <w:vAlign w:val="center"/>
          </w:tcPr>
          <w:p w14:paraId="177B92D9" w14:textId="77777777" w:rsidR="00B53F2C" w:rsidRDefault="00B53F2C">
            <w:pPr>
              <w:jc w:val="right"/>
              <w:rPr>
                <w:rFonts w:ascii="Arial Narrow" w:eastAsia="仿宋_GB2312" w:hAnsi="Arial Narrow"/>
              </w:rPr>
            </w:pPr>
          </w:p>
        </w:tc>
      </w:tr>
      <w:tr w:rsidR="00B53F2C" w14:paraId="30720E20" w14:textId="77777777" w:rsidTr="00A063FE">
        <w:trPr>
          <w:cantSplit/>
          <w:trHeight w:val="340"/>
          <w:jc w:val="center"/>
        </w:trPr>
        <w:tc>
          <w:tcPr>
            <w:tcW w:w="1667" w:type="pct"/>
            <w:tcBorders>
              <w:top w:val="single" w:sz="4" w:space="0" w:color="auto"/>
              <w:bottom w:val="single" w:sz="8" w:space="0" w:color="auto"/>
            </w:tcBorders>
            <w:shd w:val="clear" w:color="auto" w:fill="auto"/>
            <w:vAlign w:val="center"/>
          </w:tcPr>
          <w:p w14:paraId="49A5A25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7252F00C" w14:textId="77777777" w:rsidR="00B53F2C" w:rsidRDefault="00B53F2C">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72CFFEE2" w14:textId="77777777" w:rsidR="00B53F2C" w:rsidRDefault="00B53F2C">
            <w:pPr>
              <w:jc w:val="right"/>
              <w:rPr>
                <w:rFonts w:ascii="Arial Narrow" w:eastAsia="仿宋_GB2312" w:hAnsi="Arial Narrow"/>
                <w:b/>
                <w:bCs/>
              </w:rPr>
            </w:pPr>
          </w:p>
        </w:tc>
      </w:tr>
    </w:tbl>
    <w:p w14:paraId="2294BC5E" w14:textId="77777777" w:rsidR="00B53F2C" w:rsidRDefault="000E13B2">
      <w:pPr>
        <w:pStyle w:val="20"/>
      </w:pPr>
      <w:r>
        <w:t>一年内到期的非流动负债</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55185447" w14:textId="77777777" w:rsidTr="00A063FE">
        <w:trPr>
          <w:cantSplit/>
          <w:trHeight w:val="340"/>
          <w:tblHeader/>
          <w:jc w:val="center"/>
        </w:trPr>
        <w:tc>
          <w:tcPr>
            <w:tcW w:w="1667" w:type="pct"/>
            <w:tcBorders>
              <w:top w:val="single" w:sz="8" w:space="0" w:color="auto"/>
              <w:bottom w:val="single" w:sz="4" w:space="0" w:color="auto"/>
            </w:tcBorders>
            <w:vAlign w:val="center"/>
          </w:tcPr>
          <w:p w14:paraId="3F0B145A"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27188EFF"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vAlign w:val="center"/>
          </w:tcPr>
          <w:p w14:paraId="74329F5B"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68C7280A" w14:textId="77777777" w:rsidTr="00A063FE">
        <w:trPr>
          <w:cantSplit/>
          <w:trHeight w:val="340"/>
          <w:jc w:val="center"/>
        </w:trPr>
        <w:tc>
          <w:tcPr>
            <w:tcW w:w="1667" w:type="pct"/>
            <w:tcBorders>
              <w:top w:val="single" w:sz="4" w:space="0" w:color="auto"/>
            </w:tcBorders>
            <w:vAlign w:val="center"/>
          </w:tcPr>
          <w:p w14:paraId="21660921" w14:textId="77777777" w:rsidR="00B53F2C" w:rsidRDefault="000E13B2">
            <w:pPr>
              <w:snapToGrid w:val="0"/>
              <w:rPr>
                <w:rFonts w:ascii="Arial Narrow" w:eastAsia="仿宋_GB2312" w:hAnsi="Arial Narrow"/>
                <w:snapToGrid w:val="0"/>
                <w:color w:val="FF0000"/>
                <w:szCs w:val="21"/>
                <w:u w:val="single"/>
              </w:rPr>
            </w:pPr>
            <w:r>
              <w:rPr>
                <w:rFonts w:ascii="Arial Narrow" w:eastAsia="仿宋_GB2312" w:hAnsi="Arial Narrow"/>
                <w:color w:val="FF0000"/>
                <w:szCs w:val="21"/>
              </w:rPr>
              <w:t>一年内到期的长期借款</w:t>
            </w:r>
          </w:p>
        </w:tc>
        <w:tc>
          <w:tcPr>
            <w:tcW w:w="1667" w:type="pct"/>
            <w:tcBorders>
              <w:top w:val="single" w:sz="4" w:space="0" w:color="auto"/>
            </w:tcBorders>
            <w:vAlign w:val="center"/>
          </w:tcPr>
          <w:p w14:paraId="6278E897"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537FCC22" w14:textId="77777777" w:rsidR="00B53F2C" w:rsidRDefault="00B53F2C">
            <w:pPr>
              <w:jc w:val="right"/>
              <w:rPr>
                <w:rFonts w:ascii="Arial Narrow" w:eastAsia="仿宋_GB2312" w:hAnsi="Arial Narrow"/>
              </w:rPr>
            </w:pPr>
          </w:p>
        </w:tc>
      </w:tr>
      <w:tr w:rsidR="00B53F2C" w14:paraId="26EEDA02" w14:textId="77777777" w:rsidTr="00A063FE">
        <w:trPr>
          <w:cantSplit/>
          <w:trHeight w:val="340"/>
          <w:jc w:val="center"/>
        </w:trPr>
        <w:tc>
          <w:tcPr>
            <w:tcW w:w="1667" w:type="pct"/>
            <w:vAlign w:val="center"/>
          </w:tcPr>
          <w:p w14:paraId="3B57F2DB" w14:textId="77777777" w:rsidR="00B53F2C" w:rsidRDefault="000E13B2">
            <w:pPr>
              <w:snapToGrid w:val="0"/>
              <w:rPr>
                <w:rFonts w:ascii="Arial Narrow" w:eastAsia="仿宋_GB2312" w:hAnsi="Arial Narrow"/>
                <w:snapToGrid w:val="0"/>
                <w:color w:val="FF0000"/>
                <w:szCs w:val="21"/>
                <w:u w:val="single"/>
              </w:rPr>
            </w:pPr>
            <w:r>
              <w:rPr>
                <w:rFonts w:ascii="Arial Narrow" w:eastAsia="仿宋_GB2312" w:hAnsi="Arial Narrow"/>
                <w:color w:val="FF0000"/>
                <w:szCs w:val="21"/>
              </w:rPr>
              <w:t>一年内到期的应付债券</w:t>
            </w:r>
          </w:p>
        </w:tc>
        <w:tc>
          <w:tcPr>
            <w:tcW w:w="1667" w:type="pct"/>
            <w:vAlign w:val="center"/>
          </w:tcPr>
          <w:p w14:paraId="380C92A0" w14:textId="77777777" w:rsidR="00B53F2C" w:rsidRDefault="00B53F2C">
            <w:pPr>
              <w:jc w:val="right"/>
              <w:rPr>
                <w:rFonts w:ascii="Arial Narrow" w:eastAsia="仿宋_GB2312" w:hAnsi="Arial Narrow"/>
              </w:rPr>
            </w:pPr>
          </w:p>
        </w:tc>
        <w:tc>
          <w:tcPr>
            <w:tcW w:w="1666" w:type="pct"/>
            <w:vAlign w:val="center"/>
          </w:tcPr>
          <w:p w14:paraId="5561E083" w14:textId="77777777" w:rsidR="00B53F2C" w:rsidRDefault="00B53F2C">
            <w:pPr>
              <w:jc w:val="right"/>
              <w:rPr>
                <w:rFonts w:ascii="Arial Narrow" w:eastAsia="仿宋_GB2312" w:hAnsi="Arial Narrow"/>
              </w:rPr>
            </w:pPr>
          </w:p>
        </w:tc>
      </w:tr>
      <w:tr w:rsidR="00B53F2C" w14:paraId="7A6EB990" w14:textId="77777777" w:rsidTr="00A063FE">
        <w:trPr>
          <w:cantSplit/>
          <w:trHeight w:val="340"/>
          <w:jc w:val="center"/>
        </w:trPr>
        <w:tc>
          <w:tcPr>
            <w:tcW w:w="1667" w:type="pct"/>
            <w:vAlign w:val="center"/>
          </w:tcPr>
          <w:p w14:paraId="342E3F17"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一年内到期的长期应付款</w:t>
            </w:r>
          </w:p>
        </w:tc>
        <w:tc>
          <w:tcPr>
            <w:tcW w:w="1667" w:type="pct"/>
            <w:vAlign w:val="center"/>
          </w:tcPr>
          <w:p w14:paraId="6D373051" w14:textId="77777777" w:rsidR="00B53F2C" w:rsidRDefault="00B53F2C">
            <w:pPr>
              <w:jc w:val="right"/>
              <w:rPr>
                <w:rFonts w:ascii="Arial Narrow" w:eastAsia="仿宋_GB2312" w:hAnsi="Arial Narrow"/>
              </w:rPr>
            </w:pPr>
          </w:p>
        </w:tc>
        <w:tc>
          <w:tcPr>
            <w:tcW w:w="1666" w:type="pct"/>
            <w:vAlign w:val="center"/>
          </w:tcPr>
          <w:p w14:paraId="794580E5" w14:textId="77777777" w:rsidR="00B53F2C" w:rsidRDefault="00B53F2C">
            <w:pPr>
              <w:jc w:val="right"/>
              <w:rPr>
                <w:rFonts w:ascii="Arial Narrow" w:eastAsia="仿宋_GB2312" w:hAnsi="Arial Narrow"/>
              </w:rPr>
            </w:pPr>
          </w:p>
        </w:tc>
      </w:tr>
      <w:tr w:rsidR="00B53F2C" w14:paraId="37F417E9" w14:textId="77777777" w:rsidTr="00A063FE">
        <w:trPr>
          <w:cantSplit/>
          <w:trHeight w:val="340"/>
          <w:jc w:val="center"/>
        </w:trPr>
        <w:tc>
          <w:tcPr>
            <w:tcW w:w="1667" w:type="pct"/>
            <w:vAlign w:val="center"/>
          </w:tcPr>
          <w:p w14:paraId="04D1CA91"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一年内到期的预计负债</w:t>
            </w:r>
          </w:p>
        </w:tc>
        <w:tc>
          <w:tcPr>
            <w:tcW w:w="1667" w:type="pct"/>
            <w:vAlign w:val="center"/>
          </w:tcPr>
          <w:p w14:paraId="7F54DCE3" w14:textId="77777777" w:rsidR="00B53F2C" w:rsidRDefault="00B53F2C">
            <w:pPr>
              <w:jc w:val="right"/>
              <w:rPr>
                <w:rFonts w:ascii="Arial Narrow" w:eastAsia="仿宋_GB2312" w:hAnsi="Arial Narrow"/>
              </w:rPr>
            </w:pPr>
          </w:p>
        </w:tc>
        <w:tc>
          <w:tcPr>
            <w:tcW w:w="1666" w:type="pct"/>
            <w:vAlign w:val="center"/>
          </w:tcPr>
          <w:p w14:paraId="75AAE3DA" w14:textId="77777777" w:rsidR="00B53F2C" w:rsidRDefault="00B53F2C">
            <w:pPr>
              <w:jc w:val="right"/>
              <w:rPr>
                <w:rFonts w:ascii="Arial Narrow" w:eastAsia="仿宋_GB2312" w:hAnsi="Arial Narrow"/>
              </w:rPr>
            </w:pPr>
          </w:p>
        </w:tc>
      </w:tr>
      <w:tr w:rsidR="00B53F2C" w14:paraId="7B91F683" w14:textId="77777777" w:rsidTr="00A063FE">
        <w:trPr>
          <w:cantSplit/>
          <w:trHeight w:val="340"/>
          <w:jc w:val="center"/>
        </w:trPr>
        <w:tc>
          <w:tcPr>
            <w:tcW w:w="1667" w:type="pct"/>
            <w:vAlign w:val="center"/>
          </w:tcPr>
          <w:p w14:paraId="2A4606E9" w14:textId="77777777" w:rsidR="00B53F2C" w:rsidRDefault="000E13B2">
            <w:pPr>
              <w:snapToGrid w:val="0"/>
              <w:rPr>
                <w:rFonts w:ascii="Arial Narrow" w:eastAsia="仿宋_GB2312" w:hAnsi="Arial Narrow"/>
                <w:color w:val="FF0000"/>
                <w:szCs w:val="21"/>
              </w:rPr>
            </w:pPr>
            <w:r>
              <w:rPr>
                <w:rFonts w:ascii="Arial Narrow" w:eastAsia="仿宋_GB2312" w:hAnsi="Arial Narrow" w:hint="eastAsia"/>
                <w:color w:val="FF0000"/>
                <w:szCs w:val="21"/>
              </w:rPr>
              <w:t>一年内到期的租赁负债</w:t>
            </w:r>
          </w:p>
        </w:tc>
        <w:tc>
          <w:tcPr>
            <w:tcW w:w="1667" w:type="pct"/>
            <w:vAlign w:val="center"/>
          </w:tcPr>
          <w:p w14:paraId="5B83D423" w14:textId="77777777" w:rsidR="00B53F2C" w:rsidRDefault="00B53F2C">
            <w:pPr>
              <w:jc w:val="right"/>
              <w:rPr>
                <w:rFonts w:ascii="Arial Narrow" w:eastAsia="仿宋_GB2312" w:hAnsi="Arial Narrow"/>
              </w:rPr>
            </w:pPr>
          </w:p>
        </w:tc>
        <w:tc>
          <w:tcPr>
            <w:tcW w:w="1666" w:type="pct"/>
            <w:vAlign w:val="center"/>
          </w:tcPr>
          <w:p w14:paraId="6B6E2518" w14:textId="77777777" w:rsidR="00B53F2C" w:rsidRDefault="00B53F2C">
            <w:pPr>
              <w:jc w:val="right"/>
              <w:rPr>
                <w:rFonts w:ascii="Arial Narrow" w:eastAsia="仿宋_GB2312" w:hAnsi="Arial Narrow"/>
              </w:rPr>
            </w:pPr>
          </w:p>
        </w:tc>
      </w:tr>
      <w:tr w:rsidR="00B53F2C" w14:paraId="5198E1B1" w14:textId="77777777" w:rsidTr="00A063FE">
        <w:trPr>
          <w:cantSplit/>
          <w:trHeight w:val="340"/>
          <w:jc w:val="center"/>
        </w:trPr>
        <w:tc>
          <w:tcPr>
            <w:tcW w:w="1667" w:type="pct"/>
            <w:tcBorders>
              <w:bottom w:val="single" w:sz="4" w:space="0" w:color="auto"/>
            </w:tcBorders>
            <w:vAlign w:val="center"/>
          </w:tcPr>
          <w:p w14:paraId="29AAF5E7" w14:textId="77777777" w:rsidR="00B53F2C" w:rsidRDefault="00B53F2C">
            <w:pPr>
              <w:snapToGrid w:val="0"/>
              <w:rPr>
                <w:rFonts w:ascii="Arial Narrow" w:eastAsia="仿宋_GB2312" w:hAnsi="Arial Narrow"/>
                <w:szCs w:val="21"/>
              </w:rPr>
            </w:pPr>
          </w:p>
        </w:tc>
        <w:tc>
          <w:tcPr>
            <w:tcW w:w="1667" w:type="pct"/>
            <w:tcBorders>
              <w:bottom w:val="single" w:sz="4" w:space="0" w:color="auto"/>
            </w:tcBorders>
            <w:vAlign w:val="center"/>
          </w:tcPr>
          <w:p w14:paraId="1EA87191"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3F198890" w14:textId="77777777" w:rsidR="00B53F2C" w:rsidRDefault="00B53F2C">
            <w:pPr>
              <w:jc w:val="right"/>
              <w:rPr>
                <w:rFonts w:ascii="Arial Narrow" w:eastAsia="仿宋_GB2312" w:hAnsi="Arial Narrow"/>
              </w:rPr>
            </w:pPr>
          </w:p>
        </w:tc>
      </w:tr>
      <w:tr w:rsidR="00B53F2C" w14:paraId="3969443C" w14:textId="77777777" w:rsidTr="00A063FE">
        <w:trPr>
          <w:cantSplit/>
          <w:trHeight w:val="340"/>
          <w:jc w:val="center"/>
        </w:trPr>
        <w:tc>
          <w:tcPr>
            <w:tcW w:w="1667" w:type="pct"/>
            <w:tcBorders>
              <w:top w:val="single" w:sz="4" w:space="0" w:color="auto"/>
              <w:bottom w:val="single" w:sz="8" w:space="0" w:color="auto"/>
            </w:tcBorders>
            <w:vAlign w:val="center"/>
          </w:tcPr>
          <w:p w14:paraId="711713EC" w14:textId="77777777" w:rsidR="00B53F2C" w:rsidRDefault="000E13B2">
            <w:pPr>
              <w:snapToGrid w:val="0"/>
              <w:rPr>
                <w:rFonts w:ascii="Arial Narrow" w:eastAsia="仿宋_GB2312" w:hAnsi="Arial Narrow"/>
                <w:b/>
                <w:snapToGrid w:val="0"/>
                <w:szCs w:val="21"/>
              </w:rPr>
            </w:pPr>
            <w:r>
              <w:rPr>
                <w:rFonts w:ascii="Arial Narrow" w:eastAsia="仿宋_GB2312" w:hAnsi="Arial Narrow"/>
                <w:b/>
                <w:snapToGrid w:val="0"/>
                <w:szCs w:val="21"/>
              </w:rPr>
              <w:t>合</w:t>
            </w:r>
            <w:r>
              <w:rPr>
                <w:rFonts w:ascii="Arial Narrow" w:eastAsia="仿宋_GB2312" w:hAnsi="Arial Narrow"/>
                <w:b/>
                <w:snapToGrid w:val="0"/>
                <w:szCs w:val="21"/>
              </w:rPr>
              <w:t xml:space="preserve">  </w:t>
            </w:r>
            <w:r>
              <w:rPr>
                <w:rFonts w:ascii="Arial Narrow" w:eastAsia="仿宋_GB2312" w:hAnsi="Arial Narrow"/>
                <w:b/>
                <w:snapToGrid w:val="0"/>
                <w:szCs w:val="21"/>
              </w:rPr>
              <w:t>计</w:t>
            </w:r>
          </w:p>
        </w:tc>
        <w:tc>
          <w:tcPr>
            <w:tcW w:w="1667" w:type="pct"/>
            <w:tcBorders>
              <w:top w:val="single" w:sz="4" w:space="0" w:color="auto"/>
              <w:bottom w:val="single" w:sz="8" w:space="0" w:color="auto"/>
            </w:tcBorders>
            <w:vAlign w:val="center"/>
          </w:tcPr>
          <w:p w14:paraId="1D642FA9"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278521AA"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166B8498" w14:textId="77777777" w:rsidR="00B53F2C" w:rsidRDefault="000E13B2">
      <w:pPr>
        <w:pStyle w:val="35"/>
      </w:pPr>
      <w:r>
        <w:t>一年内到期的长期借款</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5220CF16" w14:textId="77777777" w:rsidTr="00A063FE">
        <w:trPr>
          <w:cantSplit/>
          <w:trHeight w:val="340"/>
          <w:tblHeader/>
          <w:jc w:val="center"/>
        </w:trPr>
        <w:tc>
          <w:tcPr>
            <w:tcW w:w="1667" w:type="pct"/>
            <w:tcBorders>
              <w:top w:val="single" w:sz="8" w:space="0" w:color="auto"/>
              <w:bottom w:val="single" w:sz="4" w:space="0" w:color="auto"/>
            </w:tcBorders>
            <w:vAlign w:val="center"/>
          </w:tcPr>
          <w:p w14:paraId="35CA8A0B"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1667" w:type="pct"/>
            <w:tcBorders>
              <w:top w:val="single" w:sz="8" w:space="0" w:color="auto"/>
              <w:bottom w:val="single" w:sz="4" w:space="0" w:color="auto"/>
            </w:tcBorders>
            <w:vAlign w:val="center"/>
          </w:tcPr>
          <w:p w14:paraId="361EA522"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50B1DAB9"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上年年末余额</w:t>
            </w:r>
          </w:p>
        </w:tc>
      </w:tr>
      <w:tr w:rsidR="00B53F2C" w14:paraId="1C0DBD18" w14:textId="77777777" w:rsidTr="00A063FE">
        <w:trPr>
          <w:cantSplit/>
          <w:trHeight w:val="340"/>
          <w:jc w:val="center"/>
        </w:trPr>
        <w:tc>
          <w:tcPr>
            <w:tcW w:w="1667" w:type="pct"/>
            <w:tcBorders>
              <w:top w:val="single" w:sz="4" w:space="0" w:color="auto"/>
            </w:tcBorders>
            <w:vAlign w:val="center"/>
          </w:tcPr>
          <w:p w14:paraId="4FB55DB3" w14:textId="77777777" w:rsidR="00B53F2C" w:rsidRDefault="000E13B2">
            <w:pPr>
              <w:rPr>
                <w:rFonts w:ascii="Arial Narrow" w:eastAsia="仿宋_GB2312" w:hAnsi="Arial Narrow"/>
              </w:rPr>
            </w:pPr>
            <w:r>
              <w:rPr>
                <w:rFonts w:ascii="Arial Narrow" w:eastAsia="仿宋_GB2312" w:hAnsi="Arial Narrow"/>
              </w:rPr>
              <w:t>质押借款</w:t>
            </w:r>
          </w:p>
        </w:tc>
        <w:tc>
          <w:tcPr>
            <w:tcW w:w="1667" w:type="pct"/>
            <w:tcBorders>
              <w:top w:val="single" w:sz="4" w:space="0" w:color="auto"/>
            </w:tcBorders>
            <w:vAlign w:val="center"/>
          </w:tcPr>
          <w:p w14:paraId="7BD88CA4"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3D987001" w14:textId="77777777" w:rsidR="00B53F2C" w:rsidRDefault="00B53F2C">
            <w:pPr>
              <w:jc w:val="right"/>
              <w:rPr>
                <w:rFonts w:ascii="Arial Narrow" w:eastAsia="仿宋_GB2312" w:hAnsi="Arial Narrow"/>
              </w:rPr>
            </w:pPr>
          </w:p>
        </w:tc>
      </w:tr>
      <w:tr w:rsidR="00B53F2C" w14:paraId="7DF6C89D" w14:textId="77777777" w:rsidTr="00A063FE">
        <w:trPr>
          <w:cantSplit/>
          <w:trHeight w:val="340"/>
          <w:jc w:val="center"/>
        </w:trPr>
        <w:tc>
          <w:tcPr>
            <w:tcW w:w="1667" w:type="pct"/>
            <w:vAlign w:val="center"/>
          </w:tcPr>
          <w:p w14:paraId="561BF651" w14:textId="77777777" w:rsidR="00B53F2C" w:rsidRDefault="000E13B2">
            <w:pPr>
              <w:rPr>
                <w:rFonts w:ascii="Arial Narrow" w:eastAsia="仿宋_GB2312" w:hAnsi="Arial Narrow"/>
              </w:rPr>
            </w:pPr>
            <w:r>
              <w:rPr>
                <w:rFonts w:ascii="Arial Narrow" w:eastAsia="仿宋_GB2312" w:hAnsi="Arial Narrow"/>
              </w:rPr>
              <w:t>抵押借款</w:t>
            </w:r>
          </w:p>
        </w:tc>
        <w:tc>
          <w:tcPr>
            <w:tcW w:w="1667" w:type="pct"/>
            <w:vAlign w:val="center"/>
          </w:tcPr>
          <w:p w14:paraId="09C56EE6" w14:textId="77777777" w:rsidR="00B53F2C" w:rsidRDefault="00B53F2C">
            <w:pPr>
              <w:jc w:val="right"/>
              <w:rPr>
                <w:rFonts w:ascii="Arial Narrow" w:eastAsia="仿宋_GB2312" w:hAnsi="Arial Narrow"/>
              </w:rPr>
            </w:pPr>
          </w:p>
        </w:tc>
        <w:tc>
          <w:tcPr>
            <w:tcW w:w="1667" w:type="pct"/>
            <w:vAlign w:val="center"/>
          </w:tcPr>
          <w:p w14:paraId="763C2F7D" w14:textId="77777777" w:rsidR="00B53F2C" w:rsidRDefault="00B53F2C">
            <w:pPr>
              <w:jc w:val="right"/>
              <w:rPr>
                <w:rFonts w:ascii="Arial Narrow" w:eastAsia="仿宋_GB2312" w:hAnsi="Arial Narrow"/>
              </w:rPr>
            </w:pPr>
          </w:p>
        </w:tc>
      </w:tr>
      <w:tr w:rsidR="00B53F2C" w14:paraId="7D667451" w14:textId="77777777" w:rsidTr="00A063FE">
        <w:trPr>
          <w:cantSplit/>
          <w:trHeight w:val="340"/>
          <w:jc w:val="center"/>
        </w:trPr>
        <w:tc>
          <w:tcPr>
            <w:tcW w:w="1667" w:type="pct"/>
            <w:vAlign w:val="center"/>
          </w:tcPr>
          <w:p w14:paraId="7F7B3920" w14:textId="77777777" w:rsidR="00B53F2C" w:rsidRDefault="000E13B2">
            <w:pPr>
              <w:rPr>
                <w:rFonts w:ascii="Arial Narrow" w:eastAsia="仿宋_GB2312" w:hAnsi="Arial Narrow"/>
              </w:rPr>
            </w:pPr>
            <w:r>
              <w:rPr>
                <w:rFonts w:ascii="Arial Narrow" w:eastAsia="仿宋_GB2312" w:hAnsi="Arial Narrow"/>
              </w:rPr>
              <w:t>保证借款</w:t>
            </w:r>
          </w:p>
        </w:tc>
        <w:tc>
          <w:tcPr>
            <w:tcW w:w="1667" w:type="pct"/>
            <w:vAlign w:val="center"/>
          </w:tcPr>
          <w:p w14:paraId="354B77D6" w14:textId="77777777" w:rsidR="00B53F2C" w:rsidRDefault="00B53F2C">
            <w:pPr>
              <w:jc w:val="right"/>
              <w:rPr>
                <w:rFonts w:ascii="Arial Narrow" w:eastAsia="仿宋_GB2312" w:hAnsi="Arial Narrow"/>
              </w:rPr>
            </w:pPr>
          </w:p>
        </w:tc>
        <w:tc>
          <w:tcPr>
            <w:tcW w:w="1667" w:type="pct"/>
            <w:vAlign w:val="center"/>
          </w:tcPr>
          <w:p w14:paraId="2B412648" w14:textId="77777777" w:rsidR="00B53F2C" w:rsidRDefault="00B53F2C">
            <w:pPr>
              <w:jc w:val="right"/>
              <w:rPr>
                <w:rFonts w:ascii="Arial Narrow" w:eastAsia="仿宋_GB2312" w:hAnsi="Arial Narrow"/>
              </w:rPr>
            </w:pPr>
          </w:p>
        </w:tc>
      </w:tr>
      <w:tr w:rsidR="00B53F2C" w14:paraId="1BF57737" w14:textId="77777777" w:rsidTr="00A063FE">
        <w:trPr>
          <w:cantSplit/>
          <w:trHeight w:val="340"/>
          <w:jc w:val="center"/>
        </w:trPr>
        <w:tc>
          <w:tcPr>
            <w:tcW w:w="1667" w:type="pct"/>
            <w:tcBorders>
              <w:bottom w:val="single" w:sz="4" w:space="0" w:color="auto"/>
            </w:tcBorders>
            <w:vAlign w:val="center"/>
          </w:tcPr>
          <w:p w14:paraId="5E89314C" w14:textId="77777777" w:rsidR="00B53F2C" w:rsidRDefault="000E13B2">
            <w:pPr>
              <w:rPr>
                <w:rFonts w:ascii="Arial Narrow" w:eastAsia="仿宋_GB2312" w:hAnsi="Arial Narrow"/>
              </w:rPr>
            </w:pPr>
            <w:r>
              <w:rPr>
                <w:rFonts w:ascii="Arial Narrow" w:eastAsia="仿宋_GB2312" w:hAnsi="Arial Narrow"/>
              </w:rPr>
              <w:t>信用借款</w:t>
            </w:r>
          </w:p>
        </w:tc>
        <w:tc>
          <w:tcPr>
            <w:tcW w:w="1667" w:type="pct"/>
            <w:tcBorders>
              <w:bottom w:val="single" w:sz="4" w:space="0" w:color="auto"/>
            </w:tcBorders>
            <w:vAlign w:val="center"/>
          </w:tcPr>
          <w:p w14:paraId="503523C6"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21AA43BD" w14:textId="77777777" w:rsidR="00B53F2C" w:rsidRDefault="00B53F2C">
            <w:pPr>
              <w:jc w:val="right"/>
              <w:rPr>
                <w:rFonts w:ascii="Arial Narrow" w:eastAsia="仿宋_GB2312" w:hAnsi="Arial Narrow"/>
              </w:rPr>
            </w:pPr>
          </w:p>
        </w:tc>
      </w:tr>
      <w:tr w:rsidR="00B53F2C" w14:paraId="2CA331B0" w14:textId="77777777" w:rsidTr="00A063FE">
        <w:trPr>
          <w:cantSplit/>
          <w:trHeight w:val="340"/>
          <w:jc w:val="center"/>
        </w:trPr>
        <w:tc>
          <w:tcPr>
            <w:tcW w:w="1667" w:type="pct"/>
            <w:tcBorders>
              <w:top w:val="single" w:sz="4" w:space="0" w:color="auto"/>
              <w:bottom w:val="single" w:sz="8" w:space="0" w:color="auto"/>
            </w:tcBorders>
            <w:vAlign w:val="center"/>
          </w:tcPr>
          <w:p w14:paraId="32EB2C6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0312764F"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76516BD8"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5D4C3EB6" w14:textId="77777777" w:rsidR="00B53F2C" w:rsidRDefault="000E13B2">
      <w:pPr>
        <w:pStyle w:val="35"/>
      </w:pPr>
      <w:r>
        <w:t>一年内到期的应付债券</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0"/>
        <w:gridCol w:w="1400"/>
        <w:gridCol w:w="1400"/>
        <w:gridCol w:w="1402"/>
      </w:tblGrid>
      <w:tr w:rsidR="00B53F2C" w14:paraId="4B466D56" w14:textId="77777777" w:rsidTr="00A063FE">
        <w:trPr>
          <w:cantSplit/>
          <w:trHeight w:val="340"/>
          <w:tblHeader/>
          <w:jc w:val="center"/>
        </w:trPr>
        <w:tc>
          <w:tcPr>
            <w:tcW w:w="1663" w:type="pct"/>
            <w:tcBorders>
              <w:top w:val="single" w:sz="8" w:space="0" w:color="auto"/>
              <w:bottom w:val="single" w:sz="4" w:space="0" w:color="auto"/>
            </w:tcBorders>
            <w:vAlign w:val="center"/>
          </w:tcPr>
          <w:p w14:paraId="510EABF3" w14:textId="77777777" w:rsidR="00B53F2C" w:rsidRDefault="000E13B2">
            <w:pPr>
              <w:snapToGrid w:val="0"/>
              <w:ind w:left="-19" w:firstLine="19"/>
              <w:rPr>
                <w:rFonts w:ascii="Arial Narrow" w:eastAsia="仿宋_GB2312" w:hAnsi="Arial Narrow"/>
                <w:b/>
                <w:szCs w:val="21"/>
              </w:rPr>
            </w:pPr>
            <w:r>
              <w:rPr>
                <w:rFonts w:ascii="Arial Narrow" w:eastAsia="仿宋_GB2312" w:hAnsi="Arial Narrow"/>
                <w:b/>
                <w:szCs w:val="21"/>
              </w:rPr>
              <w:t>债券名称</w:t>
            </w:r>
          </w:p>
        </w:tc>
        <w:tc>
          <w:tcPr>
            <w:tcW w:w="834" w:type="pct"/>
            <w:tcBorders>
              <w:top w:val="single" w:sz="8" w:space="0" w:color="auto"/>
              <w:bottom w:val="single" w:sz="4" w:space="0" w:color="auto"/>
            </w:tcBorders>
            <w:vAlign w:val="center"/>
          </w:tcPr>
          <w:p w14:paraId="3AE76F55"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面值</w:t>
            </w:r>
          </w:p>
        </w:tc>
        <w:tc>
          <w:tcPr>
            <w:tcW w:w="834" w:type="pct"/>
            <w:tcBorders>
              <w:top w:val="single" w:sz="8" w:space="0" w:color="auto"/>
              <w:bottom w:val="single" w:sz="4" w:space="0" w:color="auto"/>
            </w:tcBorders>
            <w:vAlign w:val="center"/>
          </w:tcPr>
          <w:p w14:paraId="5BA6D27D"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发行日期</w:t>
            </w:r>
          </w:p>
        </w:tc>
        <w:tc>
          <w:tcPr>
            <w:tcW w:w="834" w:type="pct"/>
            <w:tcBorders>
              <w:top w:val="single" w:sz="8" w:space="0" w:color="auto"/>
              <w:bottom w:val="single" w:sz="4" w:space="0" w:color="auto"/>
            </w:tcBorders>
            <w:vAlign w:val="center"/>
          </w:tcPr>
          <w:p w14:paraId="29E5F19C" w14:textId="77777777" w:rsidR="00B53F2C" w:rsidRDefault="000E13B2">
            <w:pPr>
              <w:wordWrap w:val="0"/>
              <w:snapToGrid w:val="0"/>
              <w:jc w:val="right"/>
              <w:rPr>
                <w:rFonts w:ascii="Arial Narrow" w:eastAsia="仿宋_GB2312" w:hAnsi="Arial Narrow"/>
                <w:b/>
                <w:szCs w:val="21"/>
              </w:rPr>
            </w:pPr>
            <w:r>
              <w:rPr>
                <w:rFonts w:ascii="Arial Narrow" w:eastAsia="仿宋_GB2312" w:hAnsi="Arial Narrow"/>
                <w:b/>
                <w:szCs w:val="21"/>
              </w:rPr>
              <w:t>债券期限</w:t>
            </w:r>
          </w:p>
        </w:tc>
        <w:tc>
          <w:tcPr>
            <w:tcW w:w="835" w:type="pct"/>
            <w:tcBorders>
              <w:top w:val="single" w:sz="8" w:space="0" w:color="auto"/>
              <w:bottom w:val="single" w:sz="4" w:space="0" w:color="auto"/>
            </w:tcBorders>
            <w:vAlign w:val="center"/>
          </w:tcPr>
          <w:p w14:paraId="7572AC3C" w14:textId="77777777" w:rsidR="00B53F2C" w:rsidRDefault="000E13B2">
            <w:pPr>
              <w:snapToGrid w:val="0"/>
              <w:ind w:leftChars="-30" w:left="-63"/>
              <w:jc w:val="right"/>
              <w:rPr>
                <w:rFonts w:ascii="Arial Narrow" w:eastAsia="仿宋_GB2312" w:hAnsi="Arial Narrow"/>
                <w:b/>
                <w:szCs w:val="21"/>
              </w:rPr>
            </w:pPr>
            <w:r>
              <w:rPr>
                <w:rFonts w:ascii="Arial Narrow" w:eastAsia="仿宋_GB2312" w:hAnsi="Arial Narrow"/>
                <w:b/>
                <w:szCs w:val="21"/>
              </w:rPr>
              <w:t>发行金额</w:t>
            </w:r>
          </w:p>
        </w:tc>
      </w:tr>
      <w:tr w:rsidR="00B53F2C" w14:paraId="7AEE9DF4" w14:textId="77777777" w:rsidTr="00A063FE">
        <w:trPr>
          <w:cantSplit/>
          <w:trHeight w:val="340"/>
          <w:jc w:val="center"/>
        </w:trPr>
        <w:tc>
          <w:tcPr>
            <w:tcW w:w="1663" w:type="pct"/>
            <w:tcBorders>
              <w:top w:val="single" w:sz="4" w:space="0" w:color="auto"/>
              <w:bottom w:val="nil"/>
            </w:tcBorders>
            <w:vAlign w:val="center"/>
          </w:tcPr>
          <w:p w14:paraId="67DD59AD" w14:textId="77777777" w:rsidR="00B53F2C" w:rsidRDefault="00B53F2C">
            <w:pPr>
              <w:rPr>
                <w:rFonts w:ascii="Arial Narrow" w:eastAsia="仿宋_GB2312" w:hAnsi="Arial Narrow"/>
              </w:rPr>
            </w:pPr>
          </w:p>
        </w:tc>
        <w:tc>
          <w:tcPr>
            <w:tcW w:w="834" w:type="pct"/>
            <w:tcBorders>
              <w:top w:val="single" w:sz="4" w:space="0" w:color="auto"/>
              <w:bottom w:val="nil"/>
            </w:tcBorders>
            <w:vAlign w:val="center"/>
          </w:tcPr>
          <w:p w14:paraId="31C62F18" w14:textId="77777777" w:rsidR="00B53F2C" w:rsidRDefault="00B53F2C">
            <w:pPr>
              <w:jc w:val="right"/>
              <w:rPr>
                <w:rFonts w:ascii="Arial Narrow" w:eastAsia="仿宋_GB2312" w:hAnsi="Arial Narrow"/>
              </w:rPr>
            </w:pPr>
          </w:p>
        </w:tc>
        <w:tc>
          <w:tcPr>
            <w:tcW w:w="834" w:type="pct"/>
            <w:tcBorders>
              <w:top w:val="single" w:sz="4" w:space="0" w:color="auto"/>
              <w:bottom w:val="nil"/>
            </w:tcBorders>
            <w:vAlign w:val="center"/>
          </w:tcPr>
          <w:p w14:paraId="1B097F1E" w14:textId="77777777" w:rsidR="00B53F2C" w:rsidRDefault="00B53F2C">
            <w:pPr>
              <w:jc w:val="right"/>
              <w:rPr>
                <w:rFonts w:ascii="Arial Narrow" w:eastAsia="仿宋_GB2312" w:hAnsi="Arial Narrow"/>
              </w:rPr>
            </w:pPr>
          </w:p>
        </w:tc>
        <w:tc>
          <w:tcPr>
            <w:tcW w:w="834" w:type="pct"/>
            <w:tcBorders>
              <w:top w:val="single" w:sz="4" w:space="0" w:color="auto"/>
              <w:bottom w:val="nil"/>
            </w:tcBorders>
            <w:vAlign w:val="center"/>
          </w:tcPr>
          <w:p w14:paraId="565E5BBE" w14:textId="77777777" w:rsidR="00B53F2C" w:rsidRDefault="00B53F2C">
            <w:pPr>
              <w:jc w:val="right"/>
              <w:rPr>
                <w:rFonts w:ascii="Arial Narrow" w:eastAsia="仿宋_GB2312" w:hAnsi="Arial Narrow"/>
              </w:rPr>
            </w:pPr>
          </w:p>
        </w:tc>
        <w:tc>
          <w:tcPr>
            <w:tcW w:w="835" w:type="pct"/>
            <w:tcBorders>
              <w:top w:val="single" w:sz="4" w:space="0" w:color="auto"/>
              <w:bottom w:val="nil"/>
            </w:tcBorders>
            <w:vAlign w:val="center"/>
          </w:tcPr>
          <w:p w14:paraId="7CF26A8D" w14:textId="77777777" w:rsidR="00B53F2C" w:rsidRDefault="00B53F2C">
            <w:pPr>
              <w:jc w:val="right"/>
              <w:rPr>
                <w:rFonts w:ascii="Arial Narrow" w:eastAsia="仿宋_GB2312" w:hAnsi="Arial Narrow"/>
              </w:rPr>
            </w:pPr>
          </w:p>
        </w:tc>
      </w:tr>
      <w:tr w:rsidR="00B53F2C" w14:paraId="540D1FCC" w14:textId="77777777" w:rsidTr="00A063FE">
        <w:trPr>
          <w:cantSplit/>
          <w:trHeight w:val="340"/>
          <w:jc w:val="center"/>
        </w:trPr>
        <w:tc>
          <w:tcPr>
            <w:tcW w:w="1663" w:type="pct"/>
            <w:tcBorders>
              <w:top w:val="nil"/>
              <w:bottom w:val="nil"/>
            </w:tcBorders>
            <w:vAlign w:val="center"/>
          </w:tcPr>
          <w:p w14:paraId="2F2E87DD" w14:textId="77777777" w:rsidR="00B53F2C" w:rsidRDefault="00B53F2C">
            <w:pPr>
              <w:rPr>
                <w:rFonts w:ascii="Arial Narrow" w:eastAsia="仿宋_GB2312" w:hAnsi="Arial Narrow"/>
              </w:rPr>
            </w:pPr>
          </w:p>
        </w:tc>
        <w:tc>
          <w:tcPr>
            <w:tcW w:w="834" w:type="pct"/>
            <w:tcBorders>
              <w:top w:val="nil"/>
              <w:bottom w:val="nil"/>
            </w:tcBorders>
            <w:vAlign w:val="center"/>
          </w:tcPr>
          <w:p w14:paraId="271EE441" w14:textId="77777777" w:rsidR="00B53F2C" w:rsidRDefault="00B53F2C">
            <w:pPr>
              <w:jc w:val="right"/>
              <w:rPr>
                <w:rFonts w:ascii="Arial Narrow" w:eastAsia="仿宋_GB2312" w:hAnsi="Arial Narrow"/>
              </w:rPr>
            </w:pPr>
          </w:p>
        </w:tc>
        <w:tc>
          <w:tcPr>
            <w:tcW w:w="834" w:type="pct"/>
            <w:tcBorders>
              <w:top w:val="nil"/>
              <w:bottom w:val="nil"/>
            </w:tcBorders>
            <w:vAlign w:val="center"/>
          </w:tcPr>
          <w:p w14:paraId="67276994" w14:textId="77777777" w:rsidR="00B53F2C" w:rsidRDefault="00B53F2C">
            <w:pPr>
              <w:jc w:val="right"/>
              <w:rPr>
                <w:rFonts w:ascii="Arial Narrow" w:eastAsia="仿宋_GB2312" w:hAnsi="Arial Narrow"/>
              </w:rPr>
            </w:pPr>
          </w:p>
        </w:tc>
        <w:tc>
          <w:tcPr>
            <w:tcW w:w="834" w:type="pct"/>
            <w:tcBorders>
              <w:top w:val="nil"/>
              <w:bottom w:val="nil"/>
            </w:tcBorders>
            <w:vAlign w:val="center"/>
          </w:tcPr>
          <w:p w14:paraId="6E0A360B"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18C837B0" w14:textId="77777777" w:rsidR="00B53F2C" w:rsidRDefault="00B53F2C">
            <w:pPr>
              <w:jc w:val="right"/>
              <w:rPr>
                <w:rFonts w:ascii="Arial Narrow" w:eastAsia="仿宋_GB2312" w:hAnsi="Arial Narrow"/>
              </w:rPr>
            </w:pPr>
          </w:p>
        </w:tc>
      </w:tr>
      <w:tr w:rsidR="00B53F2C" w14:paraId="59022265" w14:textId="77777777" w:rsidTr="00A063FE">
        <w:trPr>
          <w:cantSplit/>
          <w:trHeight w:val="340"/>
          <w:jc w:val="center"/>
        </w:trPr>
        <w:tc>
          <w:tcPr>
            <w:tcW w:w="1663" w:type="pct"/>
            <w:tcBorders>
              <w:top w:val="nil"/>
              <w:bottom w:val="single" w:sz="4" w:space="0" w:color="auto"/>
            </w:tcBorders>
            <w:vAlign w:val="center"/>
          </w:tcPr>
          <w:p w14:paraId="41920D18" w14:textId="77777777" w:rsidR="00B53F2C" w:rsidRDefault="00B53F2C">
            <w:pPr>
              <w:rPr>
                <w:rFonts w:ascii="Arial Narrow" w:eastAsia="仿宋_GB2312" w:hAnsi="Arial Narrow"/>
              </w:rPr>
            </w:pPr>
          </w:p>
        </w:tc>
        <w:tc>
          <w:tcPr>
            <w:tcW w:w="834" w:type="pct"/>
            <w:tcBorders>
              <w:top w:val="nil"/>
              <w:bottom w:val="single" w:sz="4" w:space="0" w:color="auto"/>
            </w:tcBorders>
            <w:vAlign w:val="center"/>
          </w:tcPr>
          <w:p w14:paraId="1B0D2C29" w14:textId="77777777" w:rsidR="00B53F2C" w:rsidRDefault="00B53F2C">
            <w:pPr>
              <w:jc w:val="right"/>
              <w:rPr>
                <w:rFonts w:ascii="Arial Narrow" w:eastAsia="仿宋_GB2312" w:hAnsi="Arial Narrow"/>
              </w:rPr>
            </w:pPr>
          </w:p>
        </w:tc>
        <w:tc>
          <w:tcPr>
            <w:tcW w:w="834" w:type="pct"/>
            <w:tcBorders>
              <w:top w:val="nil"/>
              <w:bottom w:val="single" w:sz="4" w:space="0" w:color="auto"/>
            </w:tcBorders>
            <w:vAlign w:val="center"/>
          </w:tcPr>
          <w:p w14:paraId="6363DD96" w14:textId="77777777" w:rsidR="00B53F2C" w:rsidRDefault="00B53F2C">
            <w:pPr>
              <w:jc w:val="right"/>
              <w:rPr>
                <w:rFonts w:ascii="Arial Narrow" w:eastAsia="仿宋_GB2312" w:hAnsi="Arial Narrow"/>
              </w:rPr>
            </w:pPr>
          </w:p>
        </w:tc>
        <w:tc>
          <w:tcPr>
            <w:tcW w:w="834" w:type="pct"/>
            <w:tcBorders>
              <w:top w:val="nil"/>
              <w:bottom w:val="single" w:sz="4" w:space="0" w:color="auto"/>
            </w:tcBorders>
            <w:vAlign w:val="center"/>
          </w:tcPr>
          <w:p w14:paraId="0938A248" w14:textId="77777777" w:rsidR="00B53F2C" w:rsidRDefault="00B53F2C">
            <w:pPr>
              <w:jc w:val="right"/>
              <w:rPr>
                <w:rFonts w:ascii="Arial Narrow" w:eastAsia="仿宋_GB2312" w:hAnsi="Arial Narrow"/>
              </w:rPr>
            </w:pPr>
          </w:p>
        </w:tc>
        <w:tc>
          <w:tcPr>
            <w:tcW w:w="835" w:type="pct"/>
            <w:tcBorders>
              <w:top w:val="nil"/>
              <w:bottom w:val="single" w:sz="4" w:space="0" w:color="auto"/>
            </w:tcBorders>
            <w:vAlign w:val="center"/>
          </w:tcPr>
          <w:p w14:paraId="5CB64F04" w14:textId="77777777" w:rsidR="00B53F2C" w:rsidRDefault="00B53F2C">
            <w:pPr>
              <w:jc w:val="right"/>
              <w:rPr>
                <w:rFonts w:ascii="Arial Narrow" w:eastAsia="仿宋_GB2312" w:hAnsi="Arial Narrow"/>
              </w:rPr>
            </w:pPr>
          </w:p>
        </w:tc>
      </w:tr>
      <w:tr w:rsidR="00B53F2C" w14:paraId="7CAFB494" w14:textId="77777777" w:rsidTr="00A063FE">
        <w:trPr>
          <w:cantSplit/>
          <w:trHeight w:val="340"/>
          <w:jc w:val="center"/>
        </w:trPr>
        <w:tc>
          <w:tcPr>
            <w:tcW w:w="1663" w:type="pct"/>
            <w:tcBorders>
              <w:top w:val="single" w:sz="4" w:space="0" w:color="auto"/>
              <w:bottom w:val="single" w:sz="8" w:space="0" w:color="auto"/>
            </w:tcBorders>
            <w:vAlign w:val="center"/>
          </w:tcPr>
          <w:p w14:paraId="1689AC2E" w14:textId="77777777" w:rsidR="00B53F2C" w:rsidRDefault="000E13B2">
            <w:pPr>
              <w:rPr>
                <w:rFonts w:ascii="Arial Narrow" w:eastAsia="仿宋_GB2312" w:hAnsi="Arial Narrow"/>
                <w:b/>
                <w:bCs/>
              </w:rPr>
            </w:pPr>
            <w:r>
              <w:rPr>
                <w:rFonts w:ascii="Arial Narrow" w:eastAsia="仿宋_GB2312" w:hAnsi="Arial Narrow"/>
                <w:b/>
                <w:bCs/>
              </w:rPr>
              <w:t>小</w:t>
            </w:r>
            <w:r>
              <w:rPr>
                <w:rFonts w:ascii="Arial Narrow" w:eastAsia="仿宋_GB2312" w:hAnsi="Arial Narrow"/>
                <w:b/>
                <w:bCs/>
              </w:rPr>
              <w:t xml:space="preserve">  </w:t>
            </w:r>
            <w:r>
              <w:rPr>
                <w:rFonts w:ascii="Arial Narrow" w:eastAsia="仿宋_GB2312" w:hAnsi="Arial Narrow"/>
                <w:b/>
                <w:bCs/>
              </w:rPr>
              <w:t>计</w:t>
            </w:r>
          </w:p>
        </w:tc>
        <w:tc>
          <w:tcPr>
            <w:tcW w:w="834" w:type="pct"/>
            <w:tcBorders>
              <w:top w:val="single" w:sz="4" w:space="0" w:color="auto"/>
              <w:bottom w:val="single" w:sz="8" w:space="0" w:color="auto"/>
            </w:tcBorders>
            <w:vAlign w:val="center"/>
          </w:tcPr>
          <w:p w14:paraId="3A9F16BC"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4" w:type="pct"/>
            <w:tcBorders>
              <w:top w:val="single" w:sz="4" w:space="0" w:color="auto"/>
              <w:bottom w:val="single" w:sz="8" w:space="0" w:color="auto"/>
            </w:tcBorders>
            <w:vAlign w:val="center"/>
          </w:tcPr>
          <w:p w14:paraId="043802B7"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vAlign w:val="center"/>
          </w:tcPr>
          <w:p w14:paraId="73CCE6D7"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16C0C76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7BAF8800"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一年内到期的应付债券（续）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00"/>
        <w:gridCol w:w="1200"/>
        <w:gridCol w:w="1200"/>
        <w:gridCol w:w="1199"/>
        <w:gridCol w:w="1199"/>
        <w:gridCol w:w="1199"/>
        <w:gridCol w:w="1199"/>
      </w:tblGrid>
      <w:tr w:rsidR="00B53F2C" w14:paraId="0E13D87E" w14:textId="77777777" w:rsidTr="00A063FE">
        <w:trPr>
          <w:cantSplit/>
          <w:trHeight w:val="340"/>
          <w:tblHeader/>
          <w:jc w:val="center"/>
        </w:trPr>
        <w:tc>
          <w:tcPr>
            <w:tcW w:w="714" w:type="pct"/>
            <w:tcBorders>
              <w:top w:val="single" w:sz="8" w:space="0" w:color="auto"/>
              <w:bottom w:val="single" w:sz="4" w:space="0" w:color="auto"/>
            </w:tcBorders>
            <w:vAlign w:val="center"/>
          </w:tcPr>
          <w:p w14:paraId="18015A1E" w14:textId="77777777" w:rsidR="00B53F2C" w:rsidRDefault="000E13B2">
            <w:pPr>
              <w:snapToGrid w:val="0"/>
              <w:ind w:left="-19" w:firstLine="19"/>
              <w:rPr>
                <w:rFonts w:ascii="Arial Narrow" w:eastAsia="仿宋_GB2312" w:hAnsi="Arial Narrow"/>
                <w:b/>
                <w:szCs w:val="21"/>
              </w:rPr>
            </w:pPr>
            <w:r>
              <w:rPr>
                <w:rFonts w:ascii="Arial Narrow" w:eastAsia="仿宋_GB2312" w:hAnsi="Arial Narrow"/>
                <w:b/>
                <w:szCs w:val="21"/>
              </w:rPr>
              <w:t>债券名称</w:t>
            </w:r>
          </w:p>
        </w:tc>
        <w:tc>
          <w:tcPr>
            <w:tcW w:w="714" w:type="pct"/>
            <w:tcBorders>
              <w:top w:val="single" w:sz="8" w:space="0" w:color="auto"/>
              <w:bottom w:val="single" w:sz="4" w:space="0" w:color="auto"/>
            </w:tcBorders>
            <w:vAlign w:val="center"/>
          </w:tcPr>
          <w:p w14:paraId="06EAFCF4" w14:textId="77777777" w:rsidR="00B53F2C" w:rsidRDefault="000E13B2">
            <w:pPr>
              <w:snapToGrid w:val="0"/>
              <w:ind w:leftChars="-30" w:left="107" w:hanging="170"/>
              <w:jc w:val="right"/>
              <w:rPr>
                <w:rFonts w:ascii="Arial Narrow" w:eastAsia="仿宋_GB2312" w:hAnsi="Arial Narrow"/>
                <w:b/>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714" w:type="pct"/>
            <w:tcBorders>
              <w:top w:val="single" w:sz="8" w:space="0" w:color="auto"/>
              <w:bottom w:val="single" w:sz="4" w:space="0" w:color="auto"/>
            </w:tcBorders>
            <w:vAlign w:val="center"/>
          </w:tcPr>
          <w:p w14:paraId="7FF6DE20" w14:textId="77777777" w:rsidR="00B53F2C" w:rsidRDefault="000E13B2">
            <w:pPr>
              <w:snapToGrid w:val="0"/>
              <w:ind w:leftChars="-30" w:left="107" w:hanging="170"/>
              <w:jc w:val="right"/>
              <w:rPr>
                <w:rFonts w:ascii="Arial Narrow" w:eastAsia="仿宋_GB2312" w:hAnsi="Arial Narrow"/>
                <w:b/>
                <w:szCs w:val="21"/>
              </w:rPr>
            </w:pPr>
            <w:r>
              <w:rPr>
                <w:rFonts w:ascii="Arial Narrow" w:eastAsia="仿宋_GB2312" w:hAnsi="Arial Narrow"/>
                <w:b/>
                <w:szCs w:val="21"/>
              </w:rPr>
              <w:t>本期发行</w:t>
            </w:r>
          </w:p>
        </w:tc>
        <w:tc>
          <w:tcPr>
            <w:tcW w:w="714" w:type="pct"/>
            <w:tcBorders>
              <w:top w:val="single" w:sz="8" w:space="0" w:color="auto"/>
              <w:bottom w:val="single" w:sz="4" w:space="0" w:color="auto"/>
            </w:tcBorders>
            <w:vAlign w:val="center"/>
          </w:tcPr>
          <w:p w14:paraId="3CB46863" w14:textId="77777777" w:rsidR="00B53F2C" w:rsidRDefault="000E13B2">
            <w:pPr>
              <w:snapToGrid w:val="0"/>
              <w:ind w:leftChars="-30" w:left="107" w:hanging="170"/>
              <w:jc w:val="right"/>
              <w:rPr>
                <w:rFonts w:ascii="Arial Narrow" w:eastAsia="仿宋_GB2312" w:hAnsi="Arial Narrow"/>
                <w:b/>
                <w:szCs w:val="21"/>
              </w:rPr>
            </w:pPr>
            <w:r>
              <w:rPr>
                <w:rFonts w:ascii="Arial Narrow" w:eastAsia="仿宋_GB2312" w:hAnsi="Arial Narrow"/>
                <w:b/>
                <w:szCs w:val="21"/>
              </w:rPr>
              <w:t>按面值计提利息</w:t>
            </w:r>
          </w:p>
        </w:tc>
        <w:tc>
          <w:tcPr>
            <w:tcW w:w="714" w:type="pct"/>
            <w:tcBorders>
              <w:top w:val="single" w:sz="8" w:space="0" w:color="auto"/>
              <w:bottom w:val="single" w:sz="4" w:space="0" w:color="auto"/>
            </w:tcBorders>
            <w:vAlign w:val="center"/>
          </w:tcPr>
          <w:p w14:paraId="7015740E" w14:textId="77777777" w:rsidR="00B53F2C" w:rsidRDefault="000E13B2">
            <w:pPr>
              <w:snapToGrid w:val="0"/>
              <w:ind w:leftChars="-30" w:left="107" w:hanging="170"/>
              <w:jc w:val="right"/>
              <w:rPr>
                <w:rFonts w:ascii="Arial Narrow" w:eastAsia="仿宋_GB2312" w:hAnsi="Arial Narrow"/>
                <w:b/>
                <w:szCs w:val="21"/>
              </w:rPr>
            </w:pPr>
            <w:r>
              <w:rPr>
                <w:rFonts w:ascii="Arial Narrow" w:eastAsia="仿宋_GB2312" w:hAnsi="Arial Narrow"/>
                <w:b/>
                <w:szCs w:val="21"/>
              </w:rPr>
              <w:t>溢折价摊销</w:t>
            </w:r>
          </w:p>
        </w:tc>
        <w:tc>
          <w:tcPr>
            <w:tcW w:w="714" w:type="pct"/>
            <w:tcBorders>
              <w:top w:val="single" w:sz="8" w:space="0" w:color="auto"/>
              <w:bottom w:val="single" w:sz="4" w:space="0" w:color="auto"/>
            </w:tcBorders>
            <w:vAlign w:val="center"/>
          </w:tcPr>
          <w:p w14:paraId="021231FA" w14:textId="77777777" w:rsidR="00B53F2C" w:rsidRDefault="000E13B2">
            <w:pPr>
              <w:snapToGrid w:val="0"/>
              <w:ind w:leftChars="-30" w:left="107" w:hanging="170"/>
              <w:jc w:val="right"/>
              <w:rPr>
                <w:rFonts w:ascii="Arial Narrow" w:eastAsia="仿宋_GB2312" w:hAnsi="Arial Narrow"/>
                <w:b/>
                <w:szCs w:val="21"/>
              </w:rPr>
            </w:pPr>
            <w:r>
              <w:rPr>
                <w:rFonts w:ascii="Arial Narrow" w:eastAsia="仿宋_GB2312" w:hAnsi="Arial Narrow"/>
                <w:b/>
                <w:szCs w:val="21"/>
              </w:rPr>
              <w:t>本期偿还</w:t>
            </w:r>
          </w:p>
        </w:tc>
        <w:tc>
          <w:tcPr>
            <w:tcW w:w="714" w:type="pct"/>
            <w:tcBorders>
              <w:top w:val="single" w:sz="8" w:space="0" w:color="auto"/>
              <w:bottom w:val="single" w:sz="4" w:space="0" w:color="auto"/>
            </w:tcBorders>
            <w:vAlign w:val="center"/>
          </w:tcPr>
          <w:p w14:paraId="0F140516"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期末余额</w:t>
            </w:r>
          </w:p>
        </w:tc>
      </w:tr>
      <w:tr w:rsidR="00B53F2C" w14:paraId="37DD6DD5" w14:textId="77777777" w:rsidTr="00A063FE">
        <w:trPr>
          <w:cantSplit/>
          <w:trHeight w:val="340"/>
          <w:jc w:val="center"/>
        </w:trPr>
        <w:tc>
          <w:tcPr>
            <w:tcW w:w="714" w:type="pct"/>
            <w:tcBorders>
              <w:top w:val="single" w:sz="4" w:space="0" w:color="auto"/>
              <w:bottom w:val="nil"/>
            </w:tcBorders>
            <w:vAlign w:val="center"/>
          </w:tcPr>
          <w:p w14:paraId="2A65066F" w14:textId="77777777" w:rsidR="00B53F2C" w:rsidRDefault="00B53F2C">
            <w:pPr>
              <w:rPr>
                <w:rFonts w:ascii="Arial Narrow" w:eastAsia="仿宋_GB2312" w:hAnsi="Arial Narrow"/>
              </w:rPr>
            </w:pPr>
          </w:p>
        </w:tc>
        <w:tc>
          <w:tcPr>
            <w:tcW w:w="714" w:type="pct"/>
            <w:tcBorders>
              <w:top w:val="single" w:sz="4" w:space="0" w:color="auto"/>
              <w:bottom w:val="nil"/>
            </w:tcBorders>
            <w:vAlign w:val="center"/>
          </w:tcPr>
          <w:p w14:paraId="00B48DB2" w14:textId="77777777" w:rsidR="00B53F2C" w:rsidRDefault="00B53F2C">
            <w:pPr>
              <w:jc w:val="right"/>
              <w:rPr>
                <w:rFonts w:ascii="Arial Narrow" w:eastAsia="仿宋_GB2312" w:hAnsi="Arial Narrow"/>
              </w:rPr>
            </w:pPr>
          </w:p>
        </w:tc>
        <w:tc>
          <w:tcPr>
            <w:tcW w:w="714" w:type="pct"/>
            <w:tcBorders>
              <w:top w:val="single" w:sz="4" w:space="0" w:color="auto"/>
              <w:bottom w:val="nil"/>
            </w:tcBorders>
            <w:vAlign w:val="center"/>
          </w:tcPr>
          <w:p w14:paraId="29AC9013" w14:textId="77777777" w:rsidR="00B53F2C" w:rsidRDefault="00B53F2C">
            <w:pPr>
              <w:jc w:val="right"/>
              <w:rPr>
                <w:rFonts w:ascii="Arial Narrow" w:eastAsia="仿宋_GB2312" w:hAnsi="Arial Narrow"/>
              </w:rPr>
            </w:pPr>
          </w:p>
        </w:tc>
        <w:tc>
          <w:tcPr>
            <w:tcW w:w="714" w:type="pct"/>
            <w:tcBorders>
              <w:top w:val="single" w:sz="4" w:space="0" w:color="auto"/>
              <w:bottom w:val="nil"/>
            </w:tcBorders>
            <w:vAlign w:val="center"/>
          </w:tcPr>
          <w:p w14:paraId="5C1FFB66" w14:textId="77777777" w:rsidR="00B53F2C" w:rsidRDefault="00B53F2C">
            <w:pPr>
              <w:jc w:val="right"/>
              <w:rPr>
                <w:rFonts w:ascii="Arial Narrow" w:eastAsia="仿宋_GB2312" w:hAnsi="Arial Narrow"/>
              </w:rPr>
            </w:pPr>
          </w:p>
        </w:tc>
        <w:tc>
          <w:tcPr>
            <w:tcW w:w="714" w:type="pct"/>
            <w:tcBorders>
              <w:top w:val="single" w:sz="4" w:space="0" w:color="auto"/>
              <w:bottom w:val="nil"/>
            </w:tcBorders>
            <w:vAlign w:val="center"/>
          </w:tcPr>
          <w:p w14:paraId="51FC5CDF" w14:textId="77777777" w:rsidR="00B53F2C" w:rsidRDefault="00B53F2C">
            <w:pPr>
              <w:jc w:val="right"/>
              <w:rPr>
                <w:rFonts w:ascii="Arial Narrow" w:eastAsia="仿宋_GB2312" w:hAnsi="Arial Narrow"/>
              </w:rPr>
            </w:pPr>
          </w:p>
        </w:tc>
        <w:tc>
          <w:tcPr>
            <w:tcW w:w="714" w:type="pct"/>
            <w:tcBorders>
              <w:top w:val="single" w:sz="4" w:space="0" w:color="auto"/>
              <w:bottom w:val="nil"/>
            </w:tcBorders>
            <w:vAlign w:val="center"/>
          </w:tcPr>
          <w:p w14:paraId="5983ACE1" w14:textId="77777777" w:rsidR="00B53F2C" w:rsidRDefault="00B53F2C">
            <w:pPr>
              <w:jc w:val="right"/>
              <w:rPr>
                <w:rFonts w:ascii="Arial Narrow" w:eastAsia="仿宋_GB2312" w:hAnsi="Arial Narrow"/>
              </w:rPr>
            </w:pPr>
          </w:p>
        </w:tc>
        <w:tc>
          <w:tcPr>
            <w:tcW w:w="714" w:type="pct"/>
            <w:tcBorders>
              <w:top w:val="single" w:sz="4" w:space="0" w:color="auto"/>
              <w:bottom w:val="nil"/>
            </w:tcBorders>
            <w:vAlign w:val="center"/>
          </w:tcPr>
          <w:p w14:paraId="2B8C13B9" w14:textId="77777777" w:rsidR="00B53F2C" w:rsidRDefault="00B53F2C">
            <w:pPr>
              <w:jc w:val="right"/>
              <w:rPr>
                <w:rFonts w:ascii="Arial Narrow" w:eastAsia="仿宋_GB2312" w:hAnsi="Arial Narrow"/>
              </w:rPr>
            </w:pPr>
          </w:p>
        </w:tc>
      </w:tr>
      <w:tr w:rsidR="00B53F2C" w14:paraId="7EFCE01A" w14:textId="77777777" w:rsidTr="00A063FE">
        <w:trPr>
          <w:cantSplit/>
          <w:trHeight w:val="340"/>
          <w:jc w:val="center"/>
        </w:trPr>
        <w:tc>
          <w:tcPr>
            <w:tcW w:w="714" w:type="pct"/>
            <w:tcBorders>
              <w:top w:val="nil"/>
              <w:bottom w:val="nil"/>
            </w:tcBorders>
            <w:vAlign w:val="center"/>
          </w:tcPr>
          <w:p w14:paraId="44CB651D" w14:textId="77777777" w:rsidR="00B53F2C" w:rsidRDefault="00B53F2C">
            <w:pPr>
              <w:rPr>
                <w:rFonts w:ascii="Arial Narrow" w:eastAsia="仿宋_GB2312" w:hAnsi="Arial Narrow"/>
              </w:rPr>
            </w:pPr>
          </w:p>
        </w:tc>
        <w:tc>
          <w:tcPr>
            <w:tcW w:w="714" w:type="pct"/>
            <w:tcBorders>
              <w:top w:val="nil"/>
              <w:bottom w:val="nil"/>
            </w:tcBorders>
            <w:vAlign w:val="center"/>
          </w:tcPr>
          <w:p w14:paraId="49F2D01E" w14:textId="77777777" w:rsidR="00B53F2C" w:rsidRDefault="00B53F2C">
            <w:pPr>
              <w:jc w:val="right"/>
              <w:rPr>
                <w:rFonts w:ascii="Arial Narrow" w:eastAsia="仿宋_GB2312" w:hAnsi="Arial Narrow"/>
              </w:rPr>
            </w:pPr>
          </w:p>
        </w:tc>
        <w:tc>
          <w:tcPr>
            <w:tcW w:w="714" w:type="pct"/>
            <w:tcBorders>
              <w:top w:val="nil"/>
              <w:bottom w:val="nil"/>
            </w:tcBorders>
            <w:vAlign w:val="center"/>
          </w:tcPr>
          <w:p w14:paraId="0326ECCA" w14:textId="77777777" w:rsidR="00B53F2C" w:rsidRDefault="00B53F2C">
            <w:pPr>
              <w:jc w:val="right"/>
              <w:rPr>
                <w:rFonts w:ascii="Arial Narrow" w:eastAsia="仿宋_GB2312" w:hAnsi="Arial Narrow"/>
              </w:rPr>
            </w:pPr>
          </w:p>
        </w:tc>
        <w:tc>
          <w:tcPr>
            <w:tcW w:w="714" w:type="pct"/>
            <w:tcBorders>
              <w:top w:val="nil"/>
              <w:bottom w:val="nil"/>
            </w:tcBorders>
            <w:vAlign w:val="center"/>
          </w:tcPr>
          <w:p w14:paraId="0756A55A" w14:textId="77777777" w:rsidR="00B53F2C" w:rsidRDefault="00B53F2C">
            <w:pPr>
              <w:jc w:val="right"/>
              <w:rPr>
                <w:rFonts w:ascii="Arial Narrow" w:eastAsia="仿宋_GB2312" w:hAnsi="Arial Narrow"/>
              </w:rPr>
            </w:pPr>
          </w:p>
        </w:tc>
        <w:tc>
          <w:tcPr>
            <w:tcW w:w="714" w:type="pct"/>
            <w:tcBorders>
              <w:top w:val="nil"/>
              <w:bottom w:val="nil"/>
            </w:tcBorders>
            <w:vAlign w:val="center"/>
          </w:tcPr>
          <w:p w14:paraId="2212285E" w14:textId="77777777" w:rsidR="00B53F2C" w:rsidRDefault="00B53F2C">
            <w:pPr>
              <w:jc w:val="right"/>
              <w:rPr>
                <w:rFonts w:ascii="Arial Narrow" w:eastAsia="仿宋_GB2312" w:hAnsi="Arial Narrow"/>
              </w:rPr>
            </w:pPr>
          </w:p>
        </w:tc>
        <w:tc>
          <w:tcPr>
            <w:tcW w:w="714" w:type="pct"/>
            <w:tcBorders>
              <w:top w:val="nil"/>
              <w:bottom w:val="nil"/>
            </w:tcBorders>
            <w:vAlign w:val="center"/>
          </w:tcPr>
          <w:p w14:paraId="2DA3713C" w14:textId="77777777" w:rsidR="00B53F2C" w:rsidRDefault="00B53F2C">
            <w:pPr>
              <w:jc w:val="right"/>
              <w:rPr>
                <w:rFonts w:ascii="Arial Narrow" w:eastAsia="仿宋_GB2312" w:hAnsi="Arial Narrow"/>
              </w:rPr>
            </w:pPr>
          </w:p>
        </w:tc>
        <w:tc>
          <w:tcPr>
            <w:tcW w:w="714" w:type="pct"/>
            <w:tcBorders>
              <w:top w:val="nil"/>
              <w:bottom w:val="nil"/>
            </w:tcBorders>
            <w:vAlign w:val="center"/>
          </w:tcPr>
          <w:p w14:paraId="723BE63E" w14:textId="77777777" w:rsidR="00B53F2C" w:rsidRDefault="00B53F2C">
            <w:pPr>
              <w:jc w:val="right"/>
              <w:rPr>
                <w:rFonts w:ascii="Arial Narrow" w:eastAsia="仿宋_GB2312" w:hAnsi="Arial Narrow"/>
              </w:rPr>
            </w:pPr>
          </w:p>
        </w:tc>
      </w:tr>
      <w:tr w:rsidR="00B53F2C" w14:paraId="34995A89" w14:textId="77777777" w:rsidTr="00A063FE">
        <w:trPr>
          <w:cantSplit/>
          <w:trHeight w:val="340"/>
          <w:jc w:val="center"/>
        </w:trPr>
        <w:tc>
          <w:tcPr>
            <w:tcW w:w="714" w:type="pct"/>
            <w:tcBorders>
              <w:top w:val="nil"/>
              <w:bottom w:val="single" w:sz="4" w:space="0" w:color="auto"/>
            </w:tcBorders>
            <w:vAlign w:val="center"/>
          </w:tcPr>
          <w:p w14:paraId="2EA111BD" w14:textId="77777777" w:rsidR="00B53F2C" w:rsidRDefault="00B53F2C">
            <w:pPr>
              <w:rPr>
                <w:rFonts w:ascii="Arial Narrow" w:eastAsia="仿宋_GB2312" w:hAnsi="Arial Narrow"/>
              </w:rPr>
            </w:pPr>
          </w:p>
        </w:tc>
        <w:tc>
          <w:tcPr>
            <w:tcW w:w="714" w:type="pct"/>
            <w:tcBorders>
              <w:top w:val="nil"/>
              <w:bottom w:val="single" w:sz="4" w:space="0" w:color="auto"/>
            </w:tcBorders>
            <w:vAlign w:val="center"/>
          </w:tcPr>
          <w:p w14:paraId="74324CE9" w14:textId="77777777" w:rsidR="00B53F2C" w:rsidRDefault="00B53F2C">
            <w:pPr>
              <w:jc w:val="right"/>
              <w:rPr>
                <w:rFonts w:ascii="Arial Narrow" w:eastAsia="仿宋_GB2312" w:hAnsi="Arial Narrow"/>
              </w:rPr>
            </w:pPr>
          </w:p>
        </w:tc>
        <w:tc>
          <w:tcPr>
            <w:tcW w:w="714" w:type="pct"/>
            <w:tcBorders>
              <w:top w:val="nil"/>
              <w:bottom w:val="single" w:sz="4" w:space="0" w:color="auto"/>
            </w:tcBorders>
            <w:vAlign w:val="center"/>
          </w:tcPr>
          <w:p w14:paraId="48BD6AE6" w14:textId="77777777" w:rsidR="00B53F2C" w:rsidRDefault="00B53F2C">
            <w:pPr>
              <w:jc w:val="right"/>
              <w:rPr>
                <w:rFonts w:ascii="Arial Narrow" w:eastAsia="仿宋_GB2312" w:hAnsi="Arial Narrow"/>
              </w:rPr>
            </w:pPr>
          </w:p>
        </w:tc>
        <w:tc>
          <w:tcPr>
            <w:tcW w:w="714" w:type="pct"/>
            <w:tcBorders>
              <w:top w:val="nil"/>
              <w:bottom w:val="single" w:sz="4" w:space="0" w:color="auto"/>
            </w:tcBorders>
            <w:vAlign w:val="center"/>
          </w:tcPr>
          <w:p w14:paraId="25BAD4E5" w14:textId="77777777" w:rsidR="00B53F2C" w:rsidRDefault="00B53F2C">
            <w:pPr>
              <w:jc w:val="right"/>
              <w:rPr>
                <w:rFonts w:ascii="Arial Narrow" w:eastAsia="仿宋_GB2312" w:hAnsi="Arial Narrow"/>
              </w:rPr>
            </w:pPr>
          </w:p>
        </w:tc>
        <w:tc>
          <w:tcPr>
            <w:tcW w:w="714" w:type="pct"/>
            <w:tcBorders>
              <w:top w:val="nil"/>
              <w:bottom w:val="single" w:sz="4" w:space="0" w:color="auto"/>
            </w:tcBorders>
            <w:vAlign w:val="center"/>
          </w:tcPr>
          <w:p w14:paraId="0B8618C8" w14:textId="77777777" w:rsidR="00B53F2C" w:rsidRDefault="00B53F2C">
            <w:pPr>
              <w:jc w:val="right"/>
              <w:rPr>
                <w:rFonts w:ascii="Arial Narrow" w:eastAsia="仿宋_GB2312" w:hAnsi="Arial Narrow"/>
              </w:rPr>
            </w:pPr>
          </w:p>
        </w:tc>
        <w:tc>
          <w:tcPr>
            <w:tcW w:w="714" w:type="pct"/>
            <w:tcBorders>
              <w:top w:val="nil"/>
              <w:bottom w:val="single" w:sz="4" w:space="0" w:color="auto"/>
            </w:tcBorders>
            <w:vAlign w:val="center"/>
          </w:tcPr>
          <w:p w14:paraId="32715DFD" w14:textId="77777777" w:rsidR="00B53F2C" w:rsidRDefault="00B53F2C">
            <w:pPr>
              <w:jc w:val="right"/>
              <w:rPr>
                <w:rFonts w:ascii="Arial Narrow" w:eastAsia="仿宋_GB2312" w:hAnsi="Arial Narrow"/>
              </w:rPr>
            </w:pPr>
          </w:p>
        </w:tc>
        <w:tc>
          <w:tcPr>
            <w:tcW w:w="714" w:type="pct"/>
            <w:tcBorders>
              <w:top w:val="nil"/>
              <w:bottom w:val="single" w:sz="4" w:space="0" w:color="auto"/>
            </w:tcBorders>
            <w:vAlign w:val="center"/>
          </w:tcPr>
          <w:p w14:paraId="422F88A1" w14:textId="77777777" w:rsidR="00B53F2C" w:rsidRDefault="00B53F2C">
            <w:pPr>
              <w:jc w:val="right"/>
              <w:rPr>
                <w:rFonts w:ascii="Arial Narrow" w:eastAsia="仿宋_GB2312" w:hAnsi="Arial Narrow"/>
              </w:rPr>
            </w:pPr>
          </w:p>
        </w:tc>
      </w:tr>
      <w:tr w:rsidR="00B53F2C" w14:paraId="517F020B" w14:textId="77777777" w:rsidTr="00A063FE">
        <w:trPr>
          <w:cantSplit/>
          <w:trHeight w:val="340"/>
          <w:jc w:val="center"/>
        </w:trPr>
        <w:tc>
          <w:tcPr>
            <w:tcW w:w="714" w:type="pct"/>
            <w:tcBorders>
              <w:top w:val="single" w:sz="4" w:space="0" w:color="auto"/>
              <w:bottom w:val="single" w:sz="8" w:space="0" w:color="auto"/>
            </w:tcBorders>
            <w:vAlign w:val="center"/>
          </w:tcPr>
          <w:p w14:paraId="462E4C8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714" w:type="pct"/>
            <w:tcBorders>
              <w:top w:val="single" w:sz="4" w:space="0" w:color="auto"/>
              <w:bottom w:val="single" w:sz="8" w:space="0" w:color="auto"/>
            </w:tcBorders>
            <w:vAlign w:val="center"/>
          </w:tcPr>
          <w:p w14:paraId="793B3726" w14:textId="77777777" w:rsidR="00B53F2C"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6FBFB80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714" w:type="pct"/>
            <w:tcBorders>
              <w:top w:val="single" w:sz="4" w:space="0" w:color="auto"/>
              <w:bottom w:val="single" w:sz="8" w:space="0" w:color="auto"/>
            </w:tcBorders>
            <w:vAlign w:val="center"/>
          </w:tcPr>
          <w:p w14:paraId="2903848A" w14:textId="77777777" w:rsidR="00B53F2C"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07006B31" w14:textId="77777777" w:rsidR="00B53F2C"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361CEE19" w14:textId="77777777" w:rsidR="00B53F2C"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0EE710D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569D0B7B" w14:textId="77777777" w:rsidR="00B53F2C" w:rsidRDefault="000E13B2">
      <w:pPr>
        <w:pStyle w:val="35"/>
      </w:pPr>
      <w:r>
        <w:t>一年内到期的长期应付款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4216CAC4" w14:textId="77777777" w:rsidTr="00A063FE">
        <w:trPr>
          <w:cantSplit/>
          <w:trHeight w:val="340"/>
          <w:tblHeader/>
          <w:jc w:val="center"/>
        </w:trPr>
        <w:tc>
          <w:tcPr>
            <w:tcW w:w="1667" w:type="pct"/>
            <w:tcBorders>
              <w:top w:val="single" w:sz="8" w:space="0" w:color="auto"/>
              <w:bottom w:val="single" w:sz="4" w:space="0" w:color="auto"/>
            </w:tcBorders>
            <w:vAlign w:val="center"/>
          </w:tcPr>
          <w:p w14:paraId="61CE50F6"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4304E10E"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vAlign w:val="center"/>
          </w:tcPr>
          <w:p w14:paraId="2D3AC14F"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32A581B6" w14:textId="77777777" w:rsidTr="00A063FE">
        <w:trPr>
          <w:cantSplit/>
          <w:trHeight w:val="340"/>
          <w:jc w:val="center"/>
        </w:trPr>
        <w:tc>
          <w:tcPr>
            <w:tcW w:w="1667" w:type="pct"/>
            <w:tcBorders>
              <w:top w:val="single" w:sz="4" w:space="0" w:color="auto"/>
            </w:tcBorders>
            <w:vAlign w:val="center"/>
          </w:tcPr>
          <w:p w14:paraId="7F6D9D96"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2B438246"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57E977CB" w14:textId="77777777" w:rsidR="00B53F2C" w:rsidRDefault="00B53F2C">
            <w:pPr>
              <w:jc w:val="right"/>
              <w:rPr>
                <w:rFonts w:ascii="Arial Narrow" w:eastAsia="仿宋_GB2312" w:hAnsi="Arial Narrow"/>
              </w:rPr>
            </w:pPr>
          </w:p>
        </w:tc>
      </w:tr>
      <w:tr w:rsidR="00B53F2C" w14:paraId="615B41B1" w14:textId="77777777" w:rsidTr="00A063FE">
        <w:trPr>
          <w:cantSplit/>
          <w:trHeight w:val="340"/>
          <w:jc w:val="center"/>
        </w:trPr>
        <w:tc>
          <w:tcPr>
            <w:tcW w:w="1667" w:type="pct"/>
            <w:vAlign w:val="center"/>
          </w:tcPr>
          <w:p w14:paraId="126DEA3A" w14:textId="77777777" w:rsidR="00B53F2C" w:rsidRDefault="00B53F2C">
            <w:pPr>
              <w:rPr>
                <w:rFonts w:ascii="Arial Narrow" w:eastAsia="仿宋_GB2312" w:hAnsi="Arial Narrow"/>
              </w:rPr>
            </w:pPr>
          </w:p>
        </w:tc>
        <w:tc>
          <w:tcPr>
            <w:tcW w:w="1667" w:type="pct"/>
            <w:vAlign w:val="center"/>
          </w:tcPr>
          <w:p w14:paraId="1DBF7502" w14:textId="77777777" w:rsidR="00B53F2C" w:rsidRDefault="00B53F2C">
            <w:pPr>
              <w:jc w:val="right"/>
              <w:rPr>
                <w:rFonts w:ascii="Arial Narrow" w:eastAsia="仿宋_GB2312" w:hAnsi="Arial Narrow"/>
              </w:rPr>
            </w:pPr>
          </w:p>
        </w:tc>
        <w:tc>
          <w:tcPr>
            <w:tcW w:w="1666" w:type="pct"/>
            <w:vAlign w:val="center"/>
          </w:tcPr>
          <w:p w14:paraId="54F8A192" w14:textId="77777777" w:rsidR="00B53F2C" w:rsidRDefault="00B53F2C">
            <w:pPr>
              <w:jc w:val="right"/>
              <w:rPr>
                <w:rFonts w:ascii="Arial Narrow" w:eastAsia="仿宋_GB2312" w:hAnsi="Arial Narrow"/>
              </w:rPr>
            </w:pPr>
          </w:p>
        </w:tc>
      </w:tr>
      <w:tr w:rsidR="00B53F2C" w14:paraId="3836A9BA" w14:textId="77777777" w:rsidTr="00A063FE">
        <w:trPr>
          <w:cantSplit/>
          <w:trHeight w:val="340"/>
          <w:jc w:val="center"/>
        </w:trPr>
        <w:tc>
          <w:tcPr>
            <w:tcW w:w="1667" w:type="pct"/>
            <w:tcBorders>
              <w:bottom w:val="single" w:sz="4" w:space="0" w:color="auto"/>
            </w:tcBorders>
            <w:vAlign w:val="center"/>
          </w:tcPr>
          <w:p w14:paraId="04F41379"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229BB937"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4B1D258F" w14:textId="77777777" w:rsidR="00B53F2C" w:rsidRDefault="00B53F2C">
            <w:pPr>
              <w:jc w:val="right"/>
              <w:rPr>
                <w:rFonts w:ascii="Arial Narrow" w:eastAsia="仿宋_GB2312" w:hAnsi="Arial Narrow"/>
              </w:rPr>
            </w:pPr>
          </w:p>
        </w:tc>
      </w:tr>
      <w:tr w:rsidR="00B53F2C" w14:paraId="43515872" w14:textId="77777777" w:rsidTr="00A063FE">
        <w:trPr>
          <w:cantSplit/>
          <w:trHeight w:val="340"/>
          <w:jc w:val="center"/>
        </w:trPr>
        <w:tc>
          <w:tcPr>
            <w:tcW w:w="1667" w:type="pct"/>
            <w:tcBorders>
              <w:top w:val="single" w:sz="4" w:space="0" w:color="auto"/>
              <w:bottom w:val="single" w:sz="8" w:space="0" w:color="auto"/>
            </w:tcBorders>
            <w:vAlign w:val="center"/>
          </w:tcPr>
          <w:p w14:paraId="241A290D"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1AA5A174"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5F2FAECA"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22BAD7D2" w14:textId="77777777" w:rsidR="00B53F2C" w:rsidRDefault="000E13B2">
      <w:pPr>
        <w:pStyle w:val="20"/>
      </w:pPr>
      <w:r>
        <w:t>其他流动负债</w:t>
      </w:r>
    </w:p>
    <w:tbl>
      <w:tblPr>
        <w:tblW w:w="5000" w:type="pct"/>
        <w:jc w:val="center"/>
        <w:tblLook w:val="04A0" w:firstRow="1" w:lastRow="0" w:firstColumn="1" w:lastColumn="0" w:noHBand="0" w:noVBand="1"/>
      </w:tblPr>
      <w:tblGrid>
        <w:gridCol w:w="2799"/>
        <w:gridCol w:w="2799"/>
        <w:gridCol w:w="2798"/>
      </w:tblGrid>
      <w:tr w:rsidR="00B53F2C" w14:paraId="792BD39E" w14:textId="77777777" w:rsidTr="00A063FE">
        <w:trPr>
          <w:cantSplit/>
          <w:trHeight w:val="340"/>
          <w:tblHeader/>
          <w:jc w:val="center"/>
        </w:trPr>
        <w:tc>
          <w:tcPr>
            <w:tcW w:w="1667" w:type="pct"/>
            <w:tcBorders>
              <w:top w:val="single" w:sz="8" w:space="0" w:color="auto"/>
              <w:bottom w:val="single" w:sz="4" w:space="0" w:color="auto"/>
            </w:tcBorders>
            <w:vAlign w:val="center"/>
          </w:tcPr>
          <w:p w14:paraId="74F654EC"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2924E66F"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07A8FE2E"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5939CEBF" w14:textId="77777777" w:rsidTr="00A063FE">
        <w:trPr>
          <w:cantSplit/>
          <w:trHeight w:val="340"/>
          <w:jc w:val="center"/>
        </w:trPr>
        <w:tc>
          <w:tcPr>
            <w:tcW w:w="1667" w:type="pct"/>
            <w:tcBorders>
              <w:top w:val="single" w:sz="4" w:space="0" w:color="auto"/>
            </w:tcBorders>
            <w:vAlign w:val="center"/>
          </w:tcPr>
          <w:p w14:paraId="21625B59" w14:textId="77777777" w:rsidR="00B53F2C" w:rsidRDefault="000E13B2">
            <w:pPr>
              <w:snapToGrid w:val="0"/>
              <w:rPr>
                <w:rFonts w:ascii="Arial Narrow" w:eastAsia="仿宋_GB2312" w:hAnsi="Arial Narrow"/>
                <w:szCs w:val="21"/>
              </w:rPr>
            </w:pPr>
            <w:r>
              <w:rPr>
                <w:rFonts w:ascii="Arial Narrow" w:eastAsia="仿宋_GB2312" w:hAnsi="Arial Narrow"/>
                <w:color w:val="FF0000"/>
                <w:szCs w:val="21"/>
              </w:rPr>
              <w:t>短期应付债券</w:t>
            </w:r>
          </w:p>
        </w:tc>
        <w:tc>
          <w:tcPr>
            <w:tcW w:w="1667" w:type="pct"/>
            <w:tcBorders>
              <w:top w:val="single" w:sz="4" w:space="0" w:color="auto"/>
            </w:tcBorders>
            <w:vAlign w:val="center"/>
          </w:tcPr>
          <w:p w14:paraId="55571E0D"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0A28C5D2" w14:textId="77777777" w:rsidR="00B53F2C" w:rsidRDefault="00B53F2C">
            <w:pPr>
              <w:jc w:val="right"/>
              <w:rPr>
                <w:rFonts w:ascii="Arial Narrow" w:eastAsia="仿宋_GB2312" w:hAnsi="Arial Narrow"/>
              </w:rPr>
            </w:pPr>
          </w:p>
        </w:tc>
      </w:tr>
      <w:tr w:rsidR="00B53F2C" w14:paraId="44B42F46" w14:textId="77777777" w:rsidTr="00A063FE">
        <w:trPr>
          <w:cantSplit/>
          <w:trHeight w:val="340"/>
          <w:jc w:val="center"/>
        </w:trPr>
        <w:tc>
          <w:tcPr>
            <w:tcW w:w="1667" w:type="pct"/>
            <w:vAlign w:val="center"/>
          </w:tcPr>
          <w:p w14:paraId="19BD5DD7"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政府补助</w:t>
            </w:r>
          </w:p>
        </w:tc>
        <w:tc>
          <w:tcPr>
            <w:tcW w:w="1667" w:type="pct"/>
            <w:vAlign w:val="center"/>
          </w:tcPr>
          <w:p w14:paraId="10C5BC87" w14:textId="77777777" w:rsidR="00B53F2C" w:rsidRDefault="00B53F2C">
            <w:pPr>
              <w:jc w:val="right"/>
              <w:rPr>
                <w:rFonts w:ascii="Arial Narrow" w:eastAsia="仿宋_GB2312" w:hAnsi="Arial Narrow"/>
              </w:rPr>
            </w:pPr>
          </w:p>
        </w:tc>
        <w:tc>
          <w:tcPr>
            <w:tcW w:w="1667" w:type="pct"/>
            <w:vAlign w:val="center"/>
          </w:tcPr>
          <w:p w14:paraId="0CDE3C18" w14:textId="77777777" w:rsidR="00B53F2C" w:rsidRDefault="00B53F2C">
            <w:pPr>
              <w:jc w:val="right"/>
              <w:rPr>
                <w:rFonts w:ascii="Arial Narrow" w:eastAsia="仿宋_GB2312" w:hAnsi="Arial Narrow"/>
              </w:rPr>
            </w:pPr>
          </w:p>
        </w:tc>
      </w:tr>
      <w:tr w:rsidR="00B53F2C" w14:paraId="75DB4B2A" w14:textId="77777777" w:rsidTr="00A063FE">
        <w:trPr>
          <w:cantSplit/>
          <w:trHeight w:val="340"/>
          <w:jc w:val="center"/>
        </w:trPr>
        <w:tc>
          <w:tcPr>
            <w:tcW w:w="1667" w:type="pct"/>
            <w:vAlign w:val="center"/>
          </w:tcPr>
          <w:p w14:paraId="4F866001" w14:textId="77777777" w:rsidR="00B53F2C" w:rsidRDefault="000E13B2">
            <w:pPr>
              <w:snapToGrid w:val="0"/>
              <w:rPr>
                <w:rFonts w:ascii="Arial Narrow" w:eastAsia="仿宋_GB2312" w:hAnsi="Arial Narrow"/>
                <w:color w:val="FF0000"/>
                <w:szCs w:val="21"/>
              </w:rPr>
            </w:pPr>
            <w:r>
              <w:rPr>
                <w:rFonts w:ascii="Arial Narrow" w:eastAsia="仿宋_GB2312" w:hAnsi="Arial Narrow"/>
                <w:color w:val="FF0000"/>
                <w:szCs w:val="21"/>
              </w:rPr>
              <w:t>待转销项税额</w:t>
            </w:r>
          </w:p>
        </w:tc>
        <w:tc>
          <w:tcPr>
            <w:tcW w:w="1667" w:type="pct"/>
            <w:vAlign w:val="center"/>
          </w:tcPr>
          <w:p w14:paraId="711DDC74" w14:textId="77777777" w:rsidR="00B53F2C" w:rsidRDefault="00B53F2C">
            <w:pPr>
              <w:jc w:val="right"/>
              <w:rPr>
                <w:rFonts w:ascii="Arial Narrow" w:eastAsia="仿宋_GB2312" w:hAnsi="Arial Narrow"/>
              </w:rPr>
            </w:pPr>
          </w:p>
        </w:tc>
        <w:tc>
          <w:tcPr>
            <w:tcW w:w="1667" w:type="pct"/>
            <w:vAlign w:val="center"/>
          </w:tcPr>
          <w:p w14:paraId="219F4308" w14:textId="77777777" w:rsidR="00B53F2C" w:rsidRDefault="00B53F2C">
            <w:pPr>
              <w:jc w:val="right"/>
              <w:rPr>
                <w:rFonts w:ascii="Arial Narrow" w:eastAsia="仿宋_GB2312" w:hAnsi="Arial Narrow"/>
              </w:rPr>
            </w:pPr>
          </w:p>
        </w:tc>
      </w:tr>
      <w:tr w:rsidR="00B53F2C" w14:paraId="3B6E5941" w14:textId="77777777" w:rsidTr="00A063FE">
        <w:trPr>
          <w:cantSplit/>
          <w:trHeight w:val="340"/>
          <w:jc w:val="center"/>
        </w:trPr>
        <w:tc>
          <w:tcPr>
            <w:tcW w:w="1667" w:type="pct"/>
            <w:vAlign w:val="center"/>
          </w:tcPr>
          <w:p w14:paraId="78DF9279" w14:textId="77777777" w:rsidR="00B53F2C" w:rsidRDefault="000E13B2">
            <w:pPr>
              <w:snapToGrid w:val="0"/>
              <w:rPr>
                <w:rFonts w:ascii="Arial Narrow" w:eastAsia="仿宋_GB2312" w:hAnsi="Arial Narrow"/>
                <w:szCs w:val="21"/>
              </w:rPr>
            </w:pPr>
            <w:r>
              <w:rPr>
                <w:rFonts w:ascii="Arial Narrow" w:eastAsia="仿宋_GB2312" w:hAnsi="Arial Narrow" w:hint="eastAsia"/>
                <w:color w:val="FF0000"/>
                <w:szCs w:val="21"/>
              </w:rPr>
              <w:t>应付退货款</w:t>
            </w:r>
          </w:p>
        </w:tc>
        <w:tc>
          <w:tcPr>
            <w:tcW w:w="1667" w:type="pct"/>
            <w:vAlign w:val="center"/>
          </w:tcPr>
          <w:p w14:paraId="340334DA" w14:textId="77777777" w:rsidR="00B53F2C" w:rsidRDefault="00B53F2C">
            <w:pPr>
              <w:jc w:val="right"/>
              <w:rPr>
                <w:rFonts w:ascii="Arial Narrow" w:eastAsia="仿宋_GB2312" w:hAnsi="Arial Narrow"/>
              </w:rPr>
            </w:pPr>
          </w:p>
        </w:tc>
        <w:tc>
          <w:tcPr>
            <w:tcW w:w="1667" w:type="pct"/>
            <w:vAlign w:val="center"/>
          </w:tcPr>
          <w:p w14:paraId="7A0F63A3" w14:textId="77777777" w:rsidR="00B53F2C" w:rsidRDefault="00B53F2C">
            <w:pPr>
              <w:jc w:val="right"/>
              <w:rPr>
                <w:rFonts w:ascii="Arial Narrow" w:eastAsia="仿宋_GB2312" w:hAnsi="Arial Narrow"/>
              </w:rPr>
            </w:pPr>
          </w:p>
        </w:tc>
      </w:tr>
      <w:tr w:rsidR="00B53F2C" w14:paraId="05B69D7B" w14:textId="77777777" w:rsidTr="00A063FE">
        <w:trPr>
          <w:cantSplit/>
          <w:trHeight w:val="340"/>
          <w:jc w:val="center"/>
        </w:trPr>
        <w:tc>
          <w:tcPr>
            <w:tcW w:w="1667" w:type="pct"/>
            <w:tcBorders>
              <w:bottom w:val="single" w:sz="4" w:space="0" w:color="auto"/>
            </w:tcBorders>
            <w:vAlign w:val="center"/>
          </w:tcPr>
          <w:p w14:paraId="1362E1F7" w14:textId="77777777" w:rsidR="00B53F2C" w:rsidRDefault="00B53F2C">
            <w:pPr>
              <w:snapToGrid w:val="0"/>
              <w:rPr>
                <w:rFonts w:ascii="Arial Narrow" w:eastAsia="仿宋_GB2312" w:hAnsi="Arial Narrow"/>
                <w:szCs w:val="21"/>
              </w:rPr>
            </w:pPr>
          </w:p>
        </w:tc>
        <w:tc>
          <w:tcPr>
            <w:tcW w:w="1667" w:type="pct"/>
            <w:tcBorders>
              <w:bottom w:val="single" w:sz="4" w:space="0" w:color="auto"/>
            </w:tcBorders>
            <w:vAlign w:val="center"/>
          </w:tcPr>
          <w:p w14:paraId="538381EB"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771BEF42" w14:textId="77777777" w:rsidR="00B53F2C" w:rsidRDefault="00B53F2C">
            <w:pPr>
              <w:jc w:val="right"/>
              <w:rPr>
                <w:rFonts w:ascii="Arial Narrow" w:eastAsia="仿宋_GB2312" w:hAnsi="Arial Narrow"/>
              </w:rPr>
            </w:pPr>
          </w:p>
        </w:tc>
      </w:tr>
      <w:tr w:rsidR="00B53F2C" w14:paraId="3972CDB0" w14:textId="77777777" w:rsidTr="00A063FE">
        <w:trPr>
          <w:cantSplit/>
          <w:trHeight w:val="340"/>
          <w:jc w:val="center"/>
        </w:trPr>
        <w:tc>
          <w:tcPr>
            <w:tcW w:w="1667" w:type="pct"/>
            <w:tcBorders>
              <w:top w:val="single" w:sz="4" w:space="0" w:color="auto"/>
              <w:bottom w:val="single" w:sz="8" w:space="0" w:color="auto"/>
            </w:tcBorders>
            <w:vAlign w:val="center"/>
          </w:tcPr>
          <w:p w14:paraId="49C43DBE" w14:textId="77777777" w:rsidR="00B53F2C" w:rsidRDefault="000E13B2">
            <w:pPr>
              <w:snapToGrid w:val="0"/>
              <w:rPr>
                <w:rFonts w:ascii="Arial Narrow" w:eastAsia="仿宋_GB2312" w:hAnsi="Arial Narrow"/>
                <w:b/>
                <w:szCs w:val="21"/>
                <w:u w:val="single"/>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0881757F"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698549F3" w14:textId="77777777" w:rsidR="00B53F2C" w:rsidRDefault="00B53F2C">
            <w:pPr>
              <w:jc w:val="right"/>
              <w:rPr>
                <w:rFonts w:ascii="Arial Narrow" w:eastAsia="仿宋_GB2312" w:hAnsi="Arial Narrow"/>
                <w:b/>
                <w:bCs/>
              </w:rPr>
            </w:pPr>
          </w:p>
        </w:tc>
      </w:tr>
    </w:tbl>
    <w:p w14:paraId="7F4CD6EC"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p>
    <w:p w14:paraId="1998D6C3"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公司根据《企业会计准则》规定计入</w:t>
      </w:r>
      <w:r>
        <w:rPr>
          <w:rFonts w:ascii="Arial Narrow" w:eastAsia="仿宋_GB2312" w:hAnsi="Arial Narrow" w:hint="eastAsia"/>
          <w:color w:val="0000FF"/>
          <w:sz w:val="24"/>
          <w:szCs w:val="24"/>
        </w:rPr>
        <w:t>“</w:t>
      </w:r>
      <w:r>
        <w:rPr>
          <w:rFonts w:ascii="Arial Narrow" w:eastAsia="仿宋_GB2312" w:hAnsi="Arial Narrow"/>
          <w:color w:val="0000FF"/>
          <w:sz w:val="24"/>
          <w:szCs w:val="24"/>
        </w:rPr>
        <w:t>递延收益</w:t>
      </w:r>
      <w:r>
        <w:rPr>
          <w:rFonts w:ascii="Arial Narrow" w:eastAsia="仿宋_GB2312" w:hAnsi="Arial Narrow" w:hint="eastAsia"/>
          <w:color w:val="0000FF"/>
          <w:sz w:val="24"/>
          <w:szCs w:val="24"/>
        </w:rPr>
        <w:t>”</w:t>
      </w:r>
      <w:r>
        <w:rPr>
          <w:rFonts w:ascii="Arial Narrow" w:eastAsia="仿宋_GB2312" w:hAnsi="Arial Narrow"/>
          <w:color w:val="0000FF"/>
          <w:sz w:val="24"/>
          <w:szCs w:val="24"/>
        </w:rPr>
        <w:t>科目的金额，应按如下原则确定所属的报表项目：</w:t>
      </w:r>
    </w:p>
    <w:p w14:paraId="1773B58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w:t>
      </w:r>
      <w:r>
        <w:rPr>
          <w:rFonts w:ascii="Arial Narrow" w:eastAsia="仿宋_GB2312" w:hAnsi="Arial Narrow"/>
          <w:color w:val="0000FF"/>
          <w:sz w:val="24"/>
          <w:szCs w:val="24"/>
        </w:rPr>
        <w:t>）受益期预计在一年以内（含一年）的，应在</w:t>
      </w:r>
      <w:r>
        <w:rPr>
          <w:rFonts w:ascii="Arial Narrow" w:eastAsia="仿宋_GB2312" w:hAnsi="Arial Narrow" w:hint="eastAsia"/>
          <w:color w:val="0000FF"/>
          <w:sz w:val="24"/>
          <w:szCs w:val="24"/>
        </w:rPr>
        <w:t>“其</w:t>
      </w:r>
      <w:r>
        <w:rPr>
          <w:rFonts w:ascii="Arial Narrow" w:eastAsia="仿宋_GB2312" w:hAnsi="Arial Narrow"/>
          <w:color w:val="0000FF"/>
          <w:sz w:val="24"/>
          <w:szCs w:val="24"/>
        </w:rPr>
        <w:t>他流动负债</w:t>
      </w:r>
      <w:r>
        <w:rPr>
          <w:rFonts w:ascii="Arial Narrow" w:eastAsia="仿宋_GB2312" w:hAnsi="Arial Narrow" w:hint="eastAsia"/>
          <w:color w:val="0000FF"/>
          <w:sz w:val="24"/>
          <w:szCs w:val="24"/>
        </w:rPr>
        <w:t>”</w:t>
      </w:r>
      <w:r>
        <w:rPr>
          <w:rFonts w:ascii="Arial Narrow" w:eastAsia="仿宋_GB2312" w:hAnsi="Arial Narrow"/>
          <w:color w:val="0000FF"/>
          <w:sz w:val="24"/>
          <w:szCs w:val="24"/>
        </w:rPr>
        <w:t>项目列报；</w:t>
      </w:r>
    </w:p>
    <w:p w14:paraId="4D08E3B3"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2</w:t>
      </w:r>
      <w:r>
        <w:rPr>
          <w:rFonts w:ascii="Arial Narrow" w:eastAsia="仿宋_GB2312" w:hAnsi="Arial Narrow"/>
          <w:color w:val="0000FF"/>
          <w:sz w:val="24"/>
          <w:szCs w:val="24"/>
        </w:rPr>
        <w:t>）自资产负债表日起算的受益期限超过一年的，在</w:t>
      </w:r>
      <w:r>
        <w:rPr>
          <w:rFonts w:ascii="Arial Narrow" w:eastAsia="仿宋_GB2312" w:hAnsi="Arial Narrow" w:hint="eastAsia"/>
          <w:color w:val="0000FF"/>
          <w:sz w:val="24"/>
          <w:szCs w:val="24"/>
        </w:rPr>
        <w:t>“</w:t>
      </w:r>
      <w:r>
        <w:rPr>
          <w:rFonts w:ascii="Arial Narrow" w:eastAsia="仿宋_GB2312" w:hAnsi="Arial Narrow"/>
          <w:color w:val="0000FF"/>
          <w:sz w:val="24"/>
          <w:szCs w:val="24"/>
        </w:rPr>
        <w:t>递延收益</w:t>
      </w:r>
      <w:r>
        <w:rPr>
          <w:rFonts w:ascii="Arial Narrow" w:eastAsia="仿宋_GB2312" w:hAnsi="Arial Narrow" w:hint="eastAsia"/>
          <w:color w:val="0000FF"/>
          <w:sz w:val="24"/>
          <w:szCs w:val="24"/>
        </w:rPr>
        <w:t>”</w:t>
      </w:r>
      <w:r>
        <w:rPr>
          <w:rFonts w:ascii="Arial Narrow" w:eastAsia="仿宋_GB2312" w:hAnsi="Arial Narrow"/>
          <w:color w:val="0000FF"/>
          <w:sz w:val="24"/>
          <w:szCs w:val="24"/>
        </w:rPr>
        <w:t>目中列报。】</w:t>
      </w:r>
    </w:p>
    <w:p w14:paraId="69141F12" w14:textId="77777777" w:rsidR="00B53F2C" w:rsidRDefault="000E13B2">
      <w:pPr>
        <w:snapToGrid w:val="0"/>
        <w:spacing w:beforeLines="50" w:before="120" w:afterLines="90" w:after="216"/>
        <w:rPr>
          <w:rFonts w:ascii="Arial Narrow" w:eastAsia="仿宋_GB2312" w:hAnsi="Arial Narrow"/>
          <w:color w:val="0000FF"/>
          <w:kern w:val="0"/>
          <w:sz w:val="24"/>
        </w:rPr>
      </w:pPr>
      <w:r>
        <w:rPr>
          <w:rFonts w:ascii="Arial Narrow" w:eastAsia="仿宋_GB2312" w:hAnsi="Arial Narrow" w:hint="eastAsia"/>
          <w:color w:val="0000FF"/>
          <w:kern w:val="0"/>
          <w:sz w:val="24"/>
        </w:rPr>
        <w:t>2</w:t>
      </w:r>
      <w:r>
        <w:rPr>
          <w:rFonts w:ascii="Arial Narrow" w:eastAsia="仿宋_GB2312" w:hAnsi="Arial Narrow" w:hint="eastAsia"/>
          <w:color w:val="0000FF"/>
          <w:kern w:val="0"/>
          <w:sz w:val="24"/>
        </w:rPr>
        <w:t>、</w:t>
      </w:r>
      <w:r>
        <w:rPr>
          <w:rFonts w:ascii="Arial Narrow" w:eastAsia="仿宋_GB2312" w:hAnsi="Arial Narrow"/>
          <w:color w:val="0000FF"/>
          <w:kern w:val="0"/>
          <w:sz w:val="24"/>
        </w:rPr>
        <w:t>待转销项税额属于其他非流动负债的，在</w:t>
      </w:r>
      <w:r>
        <w:rPr>
          <w:rFonts w:ascii="Arial Narrow" w:eastAsia="仿宋_GB2312" w:hAnsi="Arial Narrow" w:hint="eastAsia"/>
          <w:color w:val="0000FF"/>
          <w:kern w:val="0"/>
          <w:sz w:val="24"/>
        </w:rPr>
        <w:t>“</w:t>
      </w:r>
      <w:r>
        <w:rPr>
          <w:rFonts w:ascii="Arial Narrow" w:eastAsia="仿宋_GB2312" w:hAnsi="Arial Narrow"/>
          <w:color w:val="0000FF"/>
          <w:kern w:val="0"/>
          <w:sz w:val="24"/>
        </w:rPr>
        <w:t>其他非流动负债</w:t>
      </w:r>
      <w:r>
        <w:rPr>
          <w:rFonts w:ascii="Arial Narrow" w:eastAsia="仿宋_GB2312" w:hAnsi="Arial Narrow" w:hint="eastAsia"/>
          <w:color w:val="0000FF"/>
          <w:sz w:val="24"/>
          <w:szCs w:val="24"/>
        </w:rPr>
        <w:t>”</w:t>
      </w:r>
      <w:r>
        <w:rPr>
          <w:rFonts w:ascii="Arial Narrow" w:eastAsia="仿宋_GB2312" w:hAnsi="Arial Narrow"/>
          <w:color w:val="0000FF"/>
          <w:kern w:val="0"/>
          <w:sz w:val="24"/>
        </w:rPr>
        <w:t>科目列示。】</w:t>
      </w:r>
    </w:p>
    <w:p w14:paraId="43F8D599" w14:textId="77777777" w:rsidR="00B53F2C" w:rsidRDefault="000E13B2">
      <w:pPr>
        <w:pStyle w:val="35"/>
      </w:pPr>
      <w:r>
        <w:t>短期应付债券</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391"/>
        <w:gridCol w:w="1201"/>
        <w:gridCol w:w="1202"/>
        <w:gridCol w:w="1202"/>
        <w:gridCol w:w="1201"/>
        <w:gridCol w:w="1199"/>
      </w:tblGrid>
      <w:tr w:rsidR="00B53F2C" w:rsidRPr="00C639DF" w14:paraId="68BD6589" w14:textId="77777777">
        <w:trPr>
          <w:cantSplit/>
          <w:trHeight w:val="340"/>
          <w:tblHeader/>
          <w:jc w:val="center"/>
        </w:trPr>
        <w:tc>
          <w:tcPr>
            <w:tcW w:w="1424" w:type="pct"/>
            <w:tcBorders>
              <w:top w:val="single" w:sz="8" w:space="0" w:color="auto"/>
              <w:bottom w:val="single" w:sz="4" w:space="0" w:color="auto"/>
            </w:tcBorders>
            <w:vAlign w:val="center"/>
          </w:tcPr>
          <w:p w14:paraId="3C27232D" w14:textId="77777777" w:rsidR="00B53F2C" w:rsidRPr="00C639DF" w:rsidRDefault="000E13B2">
            <w:pPr>
              <w:snapToGrid w:val="0"/>
              <w:ind w:left="-19" w:firstLine="19"/>
              <w:rPr>
                <w:rFonts w:ascii="Arial Narrow" w:eastAsia="仿宋_GB2312" w:hAnsi="Arial Narrow"/>
                <w:b/>
                <w:szCs w:val="21"/>
              </w:rPr>
            </w:pPr>
            <w:r w:rsidRPr="00C639DF">
              <w:rPr>
                <w:rFonts w:ascii="Arial Narrow" w:eastAsia="仿宋_GB2312" w:hAnsi="Arial Narrow"/>
                <w:b/>
                <w:szCs w:val="21"/>
              </w:rPr>
              <w:t>债券名称</w:t>
            </w:r>
          </w:p>
        </w:tc>
        <w:tc>
          <w:tcPr>
            <w:tcW w:w="715" w:type="pct"/>
            <w:tcBorders>
              <w:top w:val="single" w:sz="8" w:space="0" w:color="auto"/>
              <w:bottom w:val="single" w:sz="4" w:space="0" w:color="auto"/>
            </w:tcBorders>
            <w:vAlign w:val="center"/>
          </w:tcPr>
          <w:p w14:paraId="447D51F6" w14:textId="77777777" w:rsidR="00B53F2C" w:rsidRPr="00C639DF" w:rsidRDefault="000E13B2">
            <w:pPr>
              <w:snapToGrid w:val="0"/>
              <w:jc w:val="right"/>
              <w:rPr>
                <w:rFonts w:ascii="Arial Narrow" w:eastAsia="仿宋_GB2312" w:hAnsi="Arial Narrow"/>
                <w:b/>
                <w:szCs w:val="21"/>
              </w:rPr>
            </w:pPr>
            <w:r w:rsidRPr="00C639DF">
              <w:rPr>
                <w:rFonts w:ascii="Arial Narrow" w:eastAsia="仿宋_GB2312" w:hAnsi="Arial Narrow"/>
                <w:b/>
                <w:szCs w:val="21"/>
              </w:rPr>
              <w:t>面值</w:t>
            </w:r>
          </w:p>
        </w:tc>
        <w:tc>
          <w:tcPr>
            <w:tcW w:w="716" w:type="pct"/>
            <w:tcBorders>
              <w:top w:val="single" w:sz="8" w:space="0" w:color="auto"/>
              <w:bottom w:val="single" w:sz="4" w:space="0" w:color="auto"/>
            </w:tcBorders>
            <w:vAlign w:val="center"/>
          </w:tcPr>
          <w:p w14:paraId="37F53119" w14:textId="77777777" w:rsidR="00B53F2C" w:rsidRPr="00C639DF" w:rsidRDefault="000E13B2">
            <w:pPr>
              <w:snapToGrid w:val="0"/>
              <w:jc w:val="right"/>
              <w:rPr>
                <w:rFonts w:ascii="Arial Narrow" w:eastAsia="仿宋_GB2312" w:hAnsi="Arial Narrow"/>
                <w:b/>
                <w:szCs w:val="21"/>
              </w:rPr>
            </w:pPr>
            <w:r w:rsidRPr="00C639DF">
              <w:rPr>
                <w:rFonts w:ascii="Arial Narrow" w:eastAsia="仿宋_GB2312" w:hAnsi="Arial Narrow" w:hint="eastAsia"/>
                <w:b/>
                <w:szCs w:val="21"/>
              </w:rPr>
              <w:t>票面利率</w:t>
            </w:r>
          </w:p>
        </w:tc>
        <w:tc>
          <w:tcPr>
            <w:tcW w:w="716" w:type="pct"/>
            <w:tcBorders>
              <w:top w:val="single" w:sz="8" w:space="0" w:color="auto"/>
              <w:bottom w:val="single" w:sz="4" w:space="0" w:color="auto"/>
            </w:tcBorders>
            <w:vAlign w:val="center"/>
          </w:tcPr>
          <w:p w14:paraId="16BE1154" w14:textId="77777777" w:rsidR="00B53F2C" w:rsidRPr="00C639DF" w:rsidRDefault="000E13B2">
            <w:pPr>
              <w:snapToGrid w:val="0"/>
              <w:jc w:val="right"/>
              <w:rPr>
                <w:rFonts w:ascii="Arial Narrow" w:eastAsia="仿宋_GB2312" w:hAnsi="Arial Narrow"/>
                <w:b/>
                <w:szCs w:val="21"/>
              </w:rPr>
            </w:pPr>
            <w:r w:rsidRPr="00C639DF">
              <w:rPr>
                <w:rFonts w:ascii="Arial Narrow" w:eastAsia="仿宋_GB2312" w:hAnsi="Arial Narrow"/>
                <w:b/>
                <w:szCs w:val="21"/>
              </w:rPr>
              <w:t>发行日期</w:t>
            </w:r>
          </w:p>
        </w:tc>
        <w:tc>
          <w:tcPr>
            <w:tcW w:w="715" w:type="pct"/>
            <w:tcBorders>
              <w:top w:val="single" w:sz="8" w:space="0" w:color="auto"/>
              <w:bottom w:val="single" w:sz="4" w:space="0" w:color="auto"/>
            </w:tcBorders>
            <w:vAlign w:val="center"/>
          </w:tcPr>
          <w:p w14:paraId="14AB7785" w14:textId="77777777" w:rsidR="00B53F2C" w:rsidRPr="00C639DF" w:rsidRDefault="000E13B2">
            <w:pPr>
              <w:wordWrap w:val="0"/>
              <w:snapToGrid w:val="0"/>
              <w:jc w:val="right"/>
              <w:rPr>
                <w:rFonts w:ascii="Arial Narrow" w:eastAsia="仿宋_GB2312" w:hAnsi="Arial Narrow"/>
                <w:b/>
                <w:szCs w:val="21"/>
              </w:rPr>
            </w:pPr>
            <w:r w:rsidRPr="00C639DF">
              <w:rPr>
                <w:rFonts w:ascii="Arial Narrow" w:eastAsia="仿宋_GB2312" w:hAnsi="Arial Narrow"/>
                <w:b/>
                <w:szCs w:val="21"/>
              </w:rPr>
              <w:t>债券期限</w:t>
            </w:r>
          </w:p>
        </w:tc>
        <w:tc>
          <w:tcPr>
            <w:tcW w:w="714" w:type="pct"/>
            <w:tcBorders>
              <w:top w:val="single" w:sz="8" w:space="0" w:color="auto"/>
              <w:bottom w:val="single" w:sz="4" w:space="0" w:color="auto"/>
            </w:tcBorders>
            <w:vAlign w:val="center"/>
          </w:tcPr>
          <w:p w14:paraId="1114DF0B" w14:textId="77777777" w:rsidR="00B53F2C" w:rsidRPr="00C639DF" w:rsidRDefault="000E13B2">
            <w:pPr>
              <w:snapToGrid w:val="0"/>
              <w:ind w:leftChars="-30" w:left="-63"/>
              <w:jc w:val="right"/>
              <w:rPr>
                <w:rFonts w:ascii="Arial Narrow" w:eastAsia="仿宋_GB2312" w:hAnsi="Arial Narrow"/>
                <w:b/>
                <w:szCs w:val="21"/>
              </w:rPr>
            </w:pPr>
            <w:r w:rsidRPr="00C639DF">
              <w:rPr>
                <w:rFonts w:ascii="Arial Narrow" w:eastAsia="仿宋_GB2312" w:hAnsi="Arial Narrow"/>
                <w:b/>
                <w:szCs w:val="21"/>
              </w:rPr>
              <w:t>发行金额</w:t>
            </w:r>
          </w:p>
        </w:tc>
      </w:tr>
      <w:tr w:rsidR="00B53F2C" w:rsidRPr="00C639DF" w14:paraId="651F32C0" w14:textId="77777777">
        <w:trPr>
          <w:cantSplit/>
          <w:trHeight w:val="340"/>
          <w:jc w:val="center"/>
        </w:trPr>
        <w:tc>
          <w:tcPr>
            <w:tcW w:w="1424" w:type="pct"/>
            <w:tcBorders>
              <w:top w:val="single" w:sz="4" w:space="0" w:color="auto"/>
              <w:bottom w:val="nil"/>
            </w:tcBorders>
            <w:vAlign w:val="center"/>
          </w:tcPr>
          <w:p w14:paraId="44ED2FFB" w14:textId="77777777" w:rsidR="00B53F2C" w:rsidRPr="00C639DF" w:rsidRDefault="00B53F2C">
            <w:pPr>
              <w:rPr>
                <w:rFonts w:ascii="Arial Narrow" w:eastAsia="仿宋_GB2312" w:hAnsi="Arial Narrow"/>
              </w:rPr>
            </w:pPr>
          </w:p>
        </w:tc>
        <w:tc>
          <w:tcPr>
            <w:tcW w:w="715" w:type="pct"/>
            <w:tcBorders>
              <w:top w:val="single" w:sz="4" w:space="0" w:color="auto"/>
              <w:bottom w:val="nil"/>
            </w:tcBorders>
            <w:vAlign w:val="center"/>
          </w:tcPr>
          <w:p w14:paraId="5A5689A6" w14:textId="77777777" w:rsidR="00B53F2C" w:rsidRPr="00C639DF" w:rsidRDefault="00B53F2C">
            <w:pPr>
              <w:jc w:val="right"/>
              <w:rPr>
                <w:rFonts w:ascii="Arial Narrow" w:eastAsia="仿宋_GB2312" w:hAnsi="Arial Narrow"/>
              </w:rPr>
            </w:pPr>
          </w:p>
        </w:tc>
        <w:tc>
          <w:tcPr>
            <w:tcW w:w="716" w:type="pct"/>
            <w:tcBorders>
              <w:top w:val="single" w:sz="4" w:space="0" w:color="auto"/>
              <w:bottom w:val="nil"/>
            </w:tcBorders>
            <w:vAlign w:val="center"/>
          </w:tcPr>
          <w:p w14:paraId="67C31F92" w14:textId="77777777" w:rsidR="00B53F2C" w:rsidRPr="00C639DF" w:rsidRDefault="00B53F2C">
            <w:pPr>
              <w:jc w:val="right"/>
              <w:rPr>
                <w:rFonts w:ascii="Arial Narrow" w:eastAsia="仿宋_GB2312" w:hAnsi="Arial Narrow"/>
              </w:rPr>
            </w:pPr>
          </w:p>
        </w:tc>
        <w:tc>
          <w:tcPr>
            <w:tcW w:w="716" w:type="pct"/>
            <w:tcBorders>
              <w:top w:val="single" w:sz="4" w:space="0" w:color="auto"/>
              <w:bottom w:val="nil"/>
            </w:tcBorders>
            <w:vAlign w:val="center"/>
          </w:tcPr>
          <w:p w14:paraId="44EB7A80" w14:textId="77777777" w:rsidR="00B53F2C" w:rsidRPr="00C639DF" w:rsidRDefault="00B53F2C">
            <w:pPr>
              <w:jc w:val="right"/>
              <w:rPr>
                <w:rFonts w:ascii="Arial Narrow" w:eastAsia="仿宋_GB2312" w:hAnsi="Arial Narrow"/>
              </w:rPr>
            </w:pPr>
          </w:p>
        </w:tc>
        <w:tc>
          <w:tcPr>
            <w:tcW w:w="715" w:type="pct"/>
            <w:tcBorders>
              <w:top w:val="single" w:sz="4" w:space="0" w:color="auto"/>
              <w:bottom w:val="nil"/>
            </w:tcBorders>
            <w:vAlign w:val="center"/>
          </w:tcPr>
          <w:p w14:paraId="18C74822" w14:textId="77777777" w:rsidR="00B53F2C" w:rsidRPr="00C639DF" w:rsidRDefault="00B53F2C">
            <w:pPr>
              <w:jc w:val="right"/>
              <w:rPr>
                <w:rFonts w:ascii="Arial Narrow" w:eastAsia="仿宋_GB2312" w:hAnsi="Arial Narrow"/>
              </w:rPr>
            </w:pPr>
          </w:p>
        </w:tc>
        <w:tc>
          <w:tcPr>
            <w:tcW w:w="714" w:type="pct"/>
            <w:tcBorders>
              <w:top w:val="single" w:sz="4" w:space="0" w:color="auto"/>
              <w:bottom w:val="nil"/>
            </w:tcBorders>
            <w:vAlign w:val="center"/>
          </w:tcPr>
          <w:p w14:paraId="30270CB4" w14:textId="77777777" w:rsidR="00B53F2C" w:rsidRPr="00C639DF" w:rsidRDefault="00B53F2C">
            <w:pPr>
              <w:jc w:val="right"/>
              <w:rPr>
                <w:rFonts w:ascii="Arial Narrow" w:eastAsia="仿宋_GB2312" w:hAnsi="Arial Narrow"/>
              </w:rPr>
            </w:pPr>
          </w:p>
        </w:tc>
      </w:tr>
      <w:tr w:rsidR="00B53F2C" w:rsidRPr="00C639DF" w14:paraId="08BA9C16" w14:textId="77777777">
        <w:trPr>
          <w:cantSplit/>
          <w:trHeight w:val="340"/>
          <w:jc w:val="center"/>
        </w:trPr>
        <w:tc>
          <w:tcPr>
            <w:tcW w:w="1424" w:type="pct"/>
            <w:tcBorders>
              <w:top w:val="nil"/>
              <w:bottom w:val="nil"/>
            </w:tcBorders>
            <w:vAlign w:val="center"/>
          </w:tcPr>
          <w:p w14:paraId="78EAD606" w14:textId="77777777" w:rsidR="00B53F2C" w:rsidRPr="00C639DF" w:rsidRDefault="00B53F2C">
            <w:pPr>
              <w:rPr>
                <w:rFonts w:ascii="Arial Narrow" w:eastAsia="仿宋_GB2312" w:hAnsi="Arial Narrow"/>
              </w:rPr>
            </w:pPr>
          </w:p>
        </w:tc>
        <w:tc>
          <w:tcPr>
            <w:tcW w:w="715" w:type="pct"/>
            <w:tcBorders>
              <w:top w:val="nil"/>
              <w:bottom w:val="nil"/>
            </w:tcBorders>
            <w:vAlign w:val="center"/>
          </w:tcPr>
          <w:p w14:paraId="6421A20F" w14:textId="77777777" w:rsidR="00B53F2C" w:rsidRPr="00C639DF" w:rsidRDefault="00B53F2C">
            <w:pPr>
              <w:jc w:val="right"/>
              <w:rPr>
                <w:rFonts w:ascii="Arial Narrow" w:eastAsia="仿宋_GB2312" w:hAnsi="Arial Narrow"/>
              </w:rPr>
            </w:pPr>
          </w:p>
        </w:tc>
        <w:tc>
          <w:tcPr>
            <w:tcW w:w="716" w:type="pct"/>
            <w:tcBorders>
              <w:top w:val="nil"/>
              <w:bottom w:val="nil"/>
            </w:tcBorders>
            <w:vAlign w:val="center"/>
          </w:tcPr>
          <w:p w14:paraId="4A891858" w14:textId="77777777" w:rsidR="00B53F2C" w:rsidRPr="00C639DF" w:rsidRDefault="00B53F2C">
            <w:pPr>
              <w:jc w:val="right"/>
              <w:rPr>
                <w:rFonts w:ascii="Arial Narrow" w:eastAsia="仿宋_GB2312" w:hAnsi="Arial Narrow"/>
              </w:rPr>
            </w:pPr>
          </w:p>
        </w:tc>
        <w:tc>
          <w:tcPr>
            <w:tcW w:w="716" w:type="pct"/>
            <w:tcBorders>
              <w:top w:val="nil"/>
              <w:bottom w:val="nil"/>
            </w:tcBorders>
            <w:vAlign w:val="center"/>
          </w:tcPr>
          <w:p w14:paraId="7952F948" w14:textId="77777777" w:rsidR="00B53F2C" w:rsidRPr="00C639DF" w:rsidRDefault="00B53F2C">
            <w:pPr>
              <w:jc w:val="right"/>
              <w:rPr>
                <w:rFonts w:ascii="Arial Narrow" w:eastAsia="仿宋_GB2312" w:hAnsi="Arial Narrow"/>
              </w:rPr>
            </w:pPr>
          </w:p>
        </w:tc>
        <w:tc>
          <w:tcPr>
            <w:tcW w:w="715" w:type="pct"/>
            <w:tcBorders>
              <w:top w:val="nil"/>
              <w:bottom w:val="nil"/>
            </w:tcBorders>
            <w:vAlign w:val="center"/>
          </w:tcPr>
          <w:p w14:paraId="7F322534" w14:textId="77777777" w:rsidR="00B53F2C" w:rsidRPr="00C639DF" w:rsidRDefault="00B53F2C">
            <w:pPr>
              <w:jc w:val="right"/>
              <w:rPr>
                <w:rFonts w:ascii="Arial Narrow" w:eastAsia="仿宋_GB2312" w:hAnsi="Arial Narrow"/>
              </w:rPr>
            </w:pPr>
          </w:p>
        </w:tc>
        <w:tc>
          <w:tcPr>
            <w:tcW w:w="714" w:type="pct"/>
            <w:tcBorders>
              <w:top w:val="nil"/>
              <w:bottom w:val="nil"/>
            </w:tcBorders>
            <w:vAlign w:val="center"/>
          </w:tcPr>
          <w:p w14:paraId="41CA4B61" w14:textId="77777777" w:rsidR="00B53F2C" w:rsidRPr="00C639DF" w:rsidRDefault="00B53F2C">
            <w:pPr>
              <w:jc w:val="right"/>
              <w:rPr>
                <w:rFonts w:ascii="Arial Narrow" w:eastAsia="仿宋_GB2312" w:hAnsi="Arial Narrow"/>
              </w:rPr>
            </w:pPr>
          </w:p>
        </w:tc>
      </w:tr>
      <w:tr w:rsidR="00B53F2C" w:rsidRPr="00C639DF" w14:paraId="1EA33A9E" w14:textId="77777777">
        <w:trPr>
          <w:cantSplit/>
          <w:trHeight w:val="340"/>
          <w:jc w:val="center"/>
        </w:trPr>
        <w:tc>
          <w:tcPr>
            <w:tcW w:w="1424" w:type="pct"/>
            <w:tcBorders>
              <w:top w:val="nil"/>
              <w:bottom w:val="single" w:sz="4" w:space="0" w:color="auto"/>
            </w:tcBorders>
            <w:vAlign w:val="center"/>
          </w:tcPr>
          <w:p w14:paraId="605D434D" w14:textId="77777777" w:rsidR="00B53F2C" w:rsidRPr="00C639DF" w:rsidRDefault="00B53F2C">
            <w:pPr>
              <w:rPr>
                <w:rFonts w:ascii="Arial Narrow" w:eastAsia="仿宋_GB2312" w:hAnsi="Arial Narrow"/>
              </w:rPr>
            </w:pPr>
          </w:p>
        </w:tc>
        <w:tc>
          <w:tcPr>
            <w:tcW w:w="715" w:type="pct"/>
            <w:tcBorders>
              <w:top w:val="nil"/>
              <w:bottom w:val="single" w:sz="4" w:space="0" w:color="auto"/>
            </w:tcBorders>
            <w:vAlign w:val="center"/>
          </w:tcPr>
          <w:p w14:paraId="74EBC97F" w14:textId="77777777" w:rsidR="00B53F2C" w:rsidRPr="00C639DF" w:rsidRDefault="00B53F2C">
            <w:pPr>
              <w:jc w:val="right"/>
              <w:rPr>
                <w:rFonts w:ascii="Arial Narrow" w:eastAsia="仿宋_GB2312" w:hAnsi="Arial Narrow"/>
              </w:rPr>
            </w:pPr>
          </w:p>
        </w:tc>
        <w:tc>
          <w:tcPr>
            <w:tcW w:w="716" w:type="pct"/>
            <w:tcBorders>
              <w:top w:val="nil"/>
              <w:bottom w:val="single" w:sz="4" w:space="0" w:color="auto"/>
            </w:tcBorders>
            <w:vAlign w:val="center"/>
          </w:tcPr>
          <w:p w14:paraId="73EBA409" w14:textId="77777777" w:rsidR="00B53F2C" w:rsidRPr="00C639DF" w:rsidRDefault="00B53F2C">
            <w:pPr>
              <w:jc w:val="right"/>
              <w:rPr>
                <w:rFonts w:ascii="Arial Narrow" w:eastAsia="仿宋_GB2312" w:hAnsi="Arial Narrow"/>
              </w:rPr>
            </w:pPr>
          </w:p>
        </w:tc>
        <w:tc>
          <w:tcPr>
            <w:tcW w:w="716" w:type="pct"/>
            <w:tcBorders>
              <w:top w:val="nil"/>
              <w:bottom w:val="single" w:sz="4" w:space="0" w:color="auto"/>
            </w:tcBorders>
            <w:vAlign w:val="center"/>
          </w:tcPr>
          <w:p w14:paraId="149DF5E4" w14:textId="77777777" w:rsidR="00B53F2C" w:rsidRPr="00C639DF" w:rsidRDefault="00B53F2C">
            <w:pPr>
              <w:jc w:val="right"/>
              <w:rPr>
                <w:rFonts w:ascii="Arial Narrow" w:eastAsia="仿宋_GB2312" w:hAnsi="Arial Narrow"/>
              </w:rPr>
            </w:pPr>
          </w:p>
        </w:tc>
        <w:tc>
          <w:tcPr>
            <w:tcW w:w="715" w:type="pct"/>
            <w:tcBorders>
              <w:top w:val="nil"/>
              <w:bottom w:val="single" w:sz="4" w:space="0" w:color="auto"/>
            </w:tcBorders>
            <w:vAlign w:val="center"/>
          </w:tcPr>
          <w:p w14:paraId="0AEEDCE9" w14:textId="77777777" w:rsidR="00B53F2C" w:rsidRPr="00C639DF" w:rsidRDefault="00B53F2C">
            <w:pPr>
              <w:jc w:val="right"/>
              <w:rPr>
                <w:rFonts w:ascii="Arial Narrow" w:eastAsia="仿宋_GB2312" w:hAnsi="Arial Narrow"/>
              </w:rPr>
            </w:pPr>
          </w:p>
        </w:tc>
        <w:tc>
          <w:tcPr>
            <w:tcW w:w="714" w:type="pct"/>
            <w:tcBorders>
              <w:top w:val="nil"/>
              <w:bottom w:val="single" w:sz="4" w:space="0" w:color="auto"/>
            </w:tcBorders>
            <w:vAlign w:val="center"/>
          </w:tcPr>
          <w:p w14:paraId="089D8926" w14:textId="77777777" w:rsidR="00B53F2C" w:rsidRPr="00C639DF" w:rsidRDefault="00B53F2C">
            <w:pPr>
              <w:jc w:val="right"/>
              <w:rPr>
                <w:rFonts w:ascii="Arial Narrow" w:eastAsia="仿宋_GB2312" w:hAnsi="Arial Narrow"/>
              </w:rPr>
            </w:pPr>
          </w:p>
        </w:tc>
      </w:tr>
      <w:tr w:rsidR="00B53F2C" w:rsidRPr="00C639DF" w14:paraId="5AF1601E" w14:textId="77777777">
        <w:trPr>
          <w:cantSplit/>
          <w:trHeight w:val="340"/>
          <w:jc w:val="center"/>
        </w:trPr>
        <w:tc>
          <w:tcPr>
            <w:tcW w:w="1424" w:type="pct"/>
            <w:tcBorders>
              <w:top w:val="single" w:sz="4" w:space="0" w:color="auto"/>
              <w:bottom w:val="single" w:sz="8" w:space="0" w:color="auto"/>
            </w:tcBorders>
            <w:vAlign w:val="center"/>
          </w:tcPr>
          <w:p w14:paraId="7A02B548"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小</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715" w:type="pct"/>
            <w:tcBorders>
              <w:top w:val="single" w:sz="4" w:space="0" w:color="auto"/>
              <w:bottom w:val="single" w:sz="8" w:space="0" w:color="auto"/>
            </w:tcBorders>
            <w:vAlign w:val="center"/>
          </w:tcPr>
          <w:p w14:paraId="54F17B53" w14:textId="77777777" w:rsidR="00B53F2C" w:rsidRPr="00C639DF" w:rsidRDefault="000E13B2">
            <w:pPr>
              <w:jc w:val="right"/>
              <w:rPr>
                <w:rFonts w:ascii="Arial Narrow" w:eastAsia="仿宋_GB2312" w:hAnsi="Arial Narrow"/>
                <w:b/>
                <w:bCs/>
              </w:rPr>
            </w:pPr>
            <w:r w:rsidRPr="00C639DF">
              <w:rPr>
                <w:rFonts w:ascii="Arial Narrow" w:eastAsia="仿宋_GB2312" w:hAnsi="Arial Narrow"/>
                <w:b/>
                <w:bCs/>
              </w:rPr>
              <w:t>X.XX</w:t>
            </w:r>
          </w:p>
        </w:tc>
        <w:tc>
          <w:tcPr>
            <w:tcW w:w="716" w:type="pct"/>
            <w:tcBorders>
              <w:top w:val="single" w:sz="4" w:space="0" w:color="auto"/>
              <w:bottom w:val="single" w:sz="8" w:space="0" w:color="auto"/>
            </w:tcBorders>
            <w:vAlign w:val="center"/>
          </w:tcPr>
          <w:p w14:paraId="6547934C" w14:textId="77777777" w:rsidR="00B53F2C" w:rsidRPr="00C639DF"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4F14F5D8" w14:textId="77777777" w:rsidR="00B53F2C" w:rsidRPr="00C639DF" w:rsidRDefault="00B53F2C">
            <w:pPr>
              <w:jc w:val="right"/>
              <w:rPr>
                <w:rFonts w:ascii="Arial Narrow" w:eastAsia="仿宋_GB2312" w:hAnsi="Arial Narrow"/>
                <w:b/>
                <w:bCs/>
              </w:rPr>
            </w:pPr>
          </w:p>
        </w:tc>
        <w:tc>
          <w:tcPr>
            <w:tcW w:w="715" w:type="pct"/>
            <w:tcBorders>
              <w:top w:val="single" w:sz="4" w:space="0" w:color="auto"/>
              <w:bottom w:val="single" w:sz="8" w:space="0" w:color="auto"/>
            </w:tcBorders>
            <w:vAlign w:val="center"/>
          </w:tcPr>
          <w:p w14:paraId="72283F60" w14:textId="77777777" w:rsidR="00B53F2C" w:rsidRPr="00C639DF"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0D1432E6" w14:textId="77777777" w:rsidR="00B53F2C" w:rsidRPr="00C639DF" w:rsidRDefault="000E13B2">
            <w:pPr>
              <w:jc w:val="right"/>
              <w:rPr>
                <w:rFonts w:ascii="Arial Narrow" w:eastAsia="仿宋_GB2312" w:hAnsi="Arial Narrow"/>
                <w:b/>
                <w:bCs/>
              </w:rPr>
            </w:pPr>
            <w:r w:rsidRPr="00C639DF">
              <w:rPr>
                <w:rFonts w:ascii="Arial Narrow" w:eastAsia="仿宋_GB2312" w:hAnsi="Arial Narrow"/>
                <w:b/>
                <w:bCs/>
              </w:rPr>
              <w:t>X.XX</w:t>
            </w:r>
          </w:p>
        </w:tc>
      </w:tr>
    </w:tbl>
    <w:p w14:paraId="7901526F" w14:textId="77777777" w:rsidR="00B53F2C" w:rsidRPr="00C639DF" w:rsidRDefault="000E13B2">
      <w:pPr>
        <w:keepNext/>
        <w:widowControl/>
        <w:snapToGrid w:val="0"/>
        <w:spacing w:beforeLines="50" w:before="120" w:afterLines="90" w:after="216"/>
        <w:ind w:leftChars="-1" w:left="-2" w:rightChars="241" w:right="506"/>
        <w:rPr>
          <w:rFonts w:ascii="Arial Narrow" w:eastAsia="仿宋_GB2312" w:hAnsi="Arial Narrow"/>
          <w:sz w:val="24"/>
          <w:szCs w:val="24"/>
        </w:rPr>
      </w:pPr>
      <w:r w:rsidRPr="00C639DF">
        <w:rPr>
          <w:rFonts w:ascii="Arial Narrow" w:eastAsia="仿宋_GB2312" w:hAnsi="Arial Narrow"/>
          <w:sz w:val="24"/>
          <w:szCs w:val="24"/>
        </w:rPr>
        <w:lastRenderedPageBreak/>
        <w:t>短期应付债券（续）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049"/>
        <w:gridCol w:w="1049"/>
        <w:gridCol w:w="1049"/>
        <w:gridCol w:w="1049"/>
        <w:gridCol w:w="1050"/>
        <w:gridCol w:w="1050"/>
        <w:gridCol w:w="1050"/>
        <w:gridCol w:w="1050"/>
      </w:tblGrid>
      <w:tr w:rsidR="00B53F2C" w14:paraId="4BF09019" w14:textId="77777777">
        <w:trPr>
          <w:cantSplit/>
          <w:trHeight w:val="340"/>
          <w:tblHeader/>
          <w:jc w:val="center"/>
        </w:trPr>
        <w:tc>
          <w:tcPr>
            <w:tcW w:w="625" w:type="pct"/>
            <w:tcBorders>
              <w:top w:val="single" w:sz="8" w:space="0" w:color="auto"/>
              <w:bottom w:val="single" w:sz="4" w:space="0" w:color="auto"/>
            </w:tcBorders>
            <w:vAlign w:val="center"/>
          </w:tcPr>
          <w:p w14:paraId="42C46FF9" w14:textId="77777777" w:rsidR="00B53F2C" w:rsidRPr="00C639DF" w:rsidRDefault="000E13B2">
            <w:pPr>
              <w:snapToGrid w:val="0"/>
              <w:ind w:left="-19" w:firstLine="19"/>
              <w:rPr>
                <w:rFonts w:ascii="Arial Narrow" w:eastAsia="仿宋_GB2312" w:hAnsi="Arial Narrow"/>
                <w:b/>
                <w:szCs w:val="21"/>
              </w:rPr>
            </w:pPr>
            <w:r w:rsidRPr="00C639DF">
              <w:rPr>
                <w:rFonts w:ascii="Arial Narrow" w:eastAsia="仿宋_GB2312" w:hAnsi="Arial Narrow"/>
                <w:b/>
                <w:szCs w:val="21"/>
              </w:rPr>
              <w:t>债券名称</w:t>
            </w:r>
          </w:p>
        </w:tc>
        <w:tc>
          <w:tcPr>
            <w:tcW w:w="625" w:type="pct"/>
            <w:tcBorders>
              <w:top w:val="single" w:sz="8" w:space="0" w:color="auto"/>
              <w:bottom w:val="single" w:sz="4" w:space="0" w:color="auto"/>
            </w:tcBorders>
            <w:vAlign w:val="center"/>
          </w:tcPr>
          <w:p w14:paraId="050882D8" w14:textId="77777777" w:rsidR="00B53F2C" w:rsidRPr="00C639DF" w:rsidRDefault="000E13B2">
            <w:pPr>
              <w:snapToGrid w:val="0"/>
              <w:ind w:leftChars="-30" w:left="107" w:hanging="170"/>
              <w:jc w:val="right"/>
              <w:rPr>
                <w:rFonts w:ascii="Arial Narrow" w:eastAsia="仿宋_GB2312" w:hAnsi="Arial Narrow"/>
                <w:b/>
                <w:szCs w:val="21"/>
              </w:rPr>
            </w:pPr>
            <w:r w:rsidRPr="00C639DF">
              <w:rPr>
                <w:rFonts w:ascii="Arial Narrow" w:eastAsia="仿宋_GB2312" w:hAnsi="Arial Narrow" w:hint="eastAsia"/>
                <w:b/>
                <w:szCs w:val="21"/>
              </w:rPr>
              <w:t>期初</w:t>
            </w:r>
            <w:r w:rsidRPr="00C639DF">
              <w:rPr>
                <w:rFonts w:ascii="Arial Narrow" w:eastAsia="仿宋_GB2312" w:hAnsi="Arial Narrow"/>
                <w:b/>
                <w:szCs w:val="21"/>
              </w:rPr>
              <w:t>余额</w:t>
            </w:r>
          </w:p>
        </w:tc>
        <w:tc>
          <w:tcPr>
            <w:tcW w:w="625" w:type="pct"/>
            <w:tcBorders>
              <w:top w:val="single" w:sz="8" w:space="0" w:color="auto"/>
              <w:bottom w:val="single" w:sz="4" w:space="0" w:color="auto"/>
            </w:tcBorders>
            <w:vAlign w:val="center"/>
          </w:tcPr>
          <w:p w14:paraId="329054B6" w14:textId="77777777" w:rsidR="00B53F2C" w:rsidRPr="00C639DF" w:rsidRDefault="000E13B2">
            <w:pPr>
              <w:snapToGrid w:val="0"/>
              <w:ind w:leftChars="-30" w:left="107" w:hanging="170"/>
              <w:jc w:val="right"/>
              <w:rPr>
                <w:rFonts w:ascii="Arial Narrow" w:eastAsia="仿宋_GB2312" w:hAnsi="Arial Narrow"/>
                <w:b/>
                <w:szCs w:val="21"/>
              </w:rPr>
            </w:pPr>
            <w:r w:rsidRPr="00C639DF">
              <w:rPr>
                <w:rFonts w:ascii="Arial Narrow" w:eastAsia="仿宋_GB2312" w:hAnsi="Arial Narrow"/>
                <w:b/>
                <w:szCs w:val="21"/>
              </w:rPr>
              <w:t>本期发行</w:t>
            </w:r>
          </w:p>
        </w:tc>
        <w:tc>
          <w:tcPr>
            <w:tcW w:w="625" w:type="pct"/>
            <w:tcBorders>
              <w:top w:val="single" w:sz="8" w:space="0" w:color="auto"/>
              <w:bottom w:val="single" w:sz="4" w:space="0" w:color="auto"/>
            </w:tcBorders>
            <w:vAlign w:val="center"/>
          </w:tcPr>
          <w:p w14:paraId="660EA574" w14:textId="77777777" w:rsidR="00B53F2C" w:rsidRPr="00C639DF" w:rsidRDefault="000E13B2">
            <w:pPr>
              <w:snapToGrid w:val="0"/>
              <w:ind w:leftChars="-30" w:left="107" w:hanging="170"/>
              <w:jc w:val="right"/>
              <w:rPr>
                <w:rFonts w:ascii="Arial Narrow" w:eastAsia="仿宋_GB2312" w:hAnsi="Arial Narrow"/>
                <w:b/>
                <w:szCs w:val="21"/>
              </w:rPr>
            </w:pPr>
            <w:r w:rsidRPr="00C639DF">
              <w:rPr>
                <w:rFonts w:ascii="Arial Narrow" w:eastAsia="仿宋_GB2312" w:hAnsi="Arial Narrow"/>
                <w:b/>
                <w:szCs w:val="21"/>
              </w:rPr>
              <w:t>按面值计提利息</w:t>
            </w:r>
          </w:p>
        </w:tc>
        <w:tc>
          <w:tcPr>
            <w:tcW w:w="625" w:type="pct"/>
            <w:tcBorders>
              <w:top w:val="single" w:sz="8" w:space="0" w:color="auto"/>
              <w:bottom w:val="single" w:sz="4" w:space="0" w:color="auto"/>
            </w:tcBorders>
            <w:vAlign w:val="center"/>
          </w:tcPr>
          <w:p w14:paraId="5AEE3D17" w14:textId="77777777" w:rsidR="00B53F2C" w:rsidRPr="00C639DF" w:rsidRDefault="000E13B2">
            <w:pPr>
              <w:snapToGrid w:val="0"/>
              <w:ind w:leftChars="-30" w:left="107" w:hanging="170"/>
              <w:jc w:val="right"/>
              <w:rPr>
                <w:rFonts w:ascii="Arial Narrow" w:eastAsia="仿宋_GB2312" w:hAnsi="Arial Narrow"/>
                <w:b/>
                <w:szCs w:val="21"/>
              </w:rPr>
            </w:pPr>
            <w:r w:rsidRPr="00C639DF">
              <w:rPr>
                <w:rFonts w:ascii="Arial Narrow" w:eastAsia="仿宋_GB2312" w:hAnsi="Arial Narrow"/>
                <w:b/>
                <w:szCs w:val="21"/>
              </w:rPr>
              <w:t>溢折价摊销</w:t>
            </w:r>
          </w:p>
        </w:tc>
        <w:tc>
          <w:tcPr>
            <w:tcW w:w="625" w:type="pct"/>
            <w:tcBorders>
              <w:top w:val="single" w:sz="8" w:space="0" w:color="auto"/>
              <w:bottom w:val="single" w:sz="4" w:space="0" w:color="auto"/>
            </w:tcBorders>
            <w:vAlign w:val="center"/>
          </w:tcPr>
          <w:p w14:paraId="00AA6F0E" w14:textId="77777777" w:rsidR="00B53F2C" w:rsidRPr="00C639DF" w:rsidRDefault="000E13B2">
            <w:pPr>
              <w:snapToGrid w:val="0"/>
              <w:ind w:leftChars="-30" w:left="107" w:hanging="170"/>
              <w:jc w:val="right"/>
              <w:rPr>
                <w:rFonts w:ascii="Arial Narrow" w:eastAsia="仿宋_GB2312" w:hAnsi="Arial Narrow"/>
                <w:b/>
                <w:szCs w:val="21"/>
              </w:rPr>
            </w:pPr>
            <w:r w:rsidRPr="00C639DF">
              <w:rPr>
                <w:rFonts w:ascii="Arial Narrow" w:eastAsia="仿宋_GB2312" w:hAnsi="Arial Narrow"/>
                <w:b/>
                <w:szCs w:val="21"/>
              </w:rPr>
              <w:t>本期偿还</w:t>
            </w:r>
          </w:p>
        </w:tc>
        <w:tc>
          <w:tcPr>
            <w:tcW w:w="625" w:type="pct"/>
            <w:tcBorders>
              <w:top w:val="single" w:sz="8" w:space="0" w:color="auto"/>
              <w:bottom w:val="single" w:sz="4" w:space="0" w:color="auto"/>
            </w:tcBorders>
            <w:vAlign w:val="center"/>
          </w:tcPr>
          <w:p w14:paraId="25731B71" w14:textId="77777777" w:rsidR="00B53F2C" w:rsidRPr="00C639DF" w:rsidRDefault="000E13B2">
            <w:pPr>
              <w:snapToGrid w:val="0"/>
              <w:jc w:val="right"/>
              <w:rPr>
                <w:rFonts w:ascii="Arial Narrow" w:eastAsia="仿宋_GB2312" w:hAnsi="Arial Narrow"/>
                <w:b/>
                <w:szCs w:val="21"/>
              </w:rPr>
            </w:pPr>
            <w:r w:rsidRPr="00C639DF">
              <w:rPr>
                <w:rFonts w:ascii="Arial Narrow" w:eastAsia="仿宋_GB2312" w:hAnsi="Arial Narrow"/>
                <w:b/>
                <w:szCs w:val="21"/>
              </w:rPr>
              <w:t>期末余额</w:t>
            </w:r>
          </w:p>
        </w:tc>
        <w:tc>
          <w:tcPr>
            <w:tcW w:w="625" w:type="pct"/>
            <w:tcBorders>
              <w:top w:val="single" w:sz="8" w:space="0" w:color="auto"/>
              <w:bottom w:val="single" w:sz="4" w:space="0" w:color="auto"/>
            </w:tcBorders>
            <w:vAlign w:val="center"/>
          </w:tcPr>
          <w:p w14:paraId="355FFBC5" w14:textId="77777777" w:rsidR="00B53F2C" w:rsidRPr="00C639DF" w:rsidRDefault="000E13B2">
            <w:pPr>
              <w:snapToGrid w:val="0"/>
              <w:jc w:val="right"/>
              <w:rPr>
                <w:rFonts w:ascii="Arial Narrow" w:eastAsia="仿宋_GB2312" w:hAnsi="Arial Narrow"/>
                <w:b/>
                <w:szCs w:val="21"/>
              </w:rPr>
            </w:pPr>
            <w:r w:rsidRPr="00C639DF">
              <w:rPr>
                <w:rFonts w:ascii="Arial Narrow" w:eastAsia="仿宋_GB2312" w:hAnsi="Arial Narrow" w:hint="eastAsia"/>
                <w:b/>
                <w:szCs w:val="21"/>
              </w:rPr>
              <w:t>是否违约</w:t>
            </w:r>
          </w:p>
        </w:tc>
      </w:tr>
      <w:tr w:rsidR="00B53F2C" w14:paraId="3FFDBFDE" w14:textId="77777777">
        <w:trPr>
          <w:cantSplit/>
          <w:trHeight w:val="340"/>
          <w:jc w:val="center"/>
        </w:trPr>
        <w:tc>
          <w:tcPr>
            <w:tcW w:w="625" w:type="pct"/>
            <w:tcBorders>
              <w:top w:val="single" w:sz="4" w:space="0" w:color="auto"/>
              <w:bottom w:val="nil"/>
            </w:tcBorders>
            <w:vAlign w:val="center"/>
          </w:tcPr>
          <w:p w14:paraId="66D4F073" w14:textId="77777777" w:rsidR="00B53F2C" w:rsidRDefault="00B53F2C">
            <w:pPr>
              <w:rPr>
                <w:rFonts w:ascii="Arial Narrow" w:eastAsia="仿宋_GB2312" w:hAnsi="Arial Narrow"/>
              </w:rPr>
            </w:pPr>
          </w:p>
        </w:tc>
        <w:tc>
          <w:tcPr>
            <w:tcW w:w="625" w:type="pct"/>
            <w:tcBorders>
              <w:top w:val="single" w:sz="4" w:space="0" w:color="auto"/>
              <w:bottom w:val="nil"/>
            </w:tcBorders>
            <w:vAlign w:val="center"/>
          </w:tcPr>
          <w:p w14:paraId="12195A60"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71ACCC3F"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0D246FA5"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49DBD001"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10C77FA5"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5078A925" w14:textId="77777777" w:rsidR="00B53F2C" w:rsidRDefault="00B53F2C">
            <w:pPr>
              <w:jc w:val="right"/>
              <w:rPr>
                <w:rFonts w:ascii="Arial Narrow" w:eastAsia="仿宋_GB2312" w:hAnsi="Arial Narrow"/>
              </w:rPr>
            </w:pPr>
          </w:p>
        </w:tc>
        <w:tc>
          <w:tcPr>
            <w:tcW w:w="625" w:type="pct"/>
            <w:tcBorders>
              <w:top w:val="single" w:sz="4" w:space="0" w:color="auto"/>
              <w:bottom w:val="nil"/>
            </w:tcBorders>
            <w:vAlign w:val="center"/>
          </w:tcPr>
          <w:p w14:paraId="4D34BE3B" w14:textId="77777777" w:rsidR="00B53F2C" w:rsidRDefault="00B53F2C">
            <w:pPr>
              <w:jc w:val="right"/>
              <w:rPr>
                <w:rFonts w:ascii="Arial Narrow" w:eastAsia="仿宋_GB2312" w:hAnsi="Arial Narrow"/>
                <w:highlight w:val="cyan"/>
              </w:rPr>
            </w:pPr>
          </w:p>
        </w:tc>
      </w:tr>
      <w:tr w:rsidR="00B53F2C" w14:paraId="1FF0B58D" w14:textId="77777777">
        <w:trPr>
          <w:cantSplit/>
          <w:trHeight w:val="340"/>
          <w:jc w:val="center"/>
        </w:trPr>
        <w:tc>
          <w:tcPr>
            <w:tcW w:w="625" w:type="pct"/>
            <w:tcBorders>
              <w:top w:val="nil"/>
              <w:bottom w:val="nil"/>
            </w:tcBorders>
            <w:vAlign w:val="center"/>
          </w:tcPr>
          <w:p w14:paraId="04B66FCF" w14:textId="77777777" w:rsidR="00B53F2C" w:rsidRDefault="00B53F2C">
            <w:pPr>
              <w:rPr>
                <w:rFonts w:ascii="Arial Narrow" w:eastAsia="仿宋_GB2312" w:hAnsi="Arial Narrow"/>
              </w:rPr>
            </w:pPr>
          </w:p>
        </w:tc>
        <w:tc>
          <w:tcPr>
            <w:tcW w:w="625" w:type="pct"/>
            <w:tcBorders>
              <w:top w:val="nil"/>
              <w:bottom w:val="nil"/>
            </w:tcBorders>
            <w:vAlign w:val="center"/>
          </w:tcPr>
          <w:p w14:paraId="65EC089A" w14:textId="77777777" w:rsidR="00B53F2C" w:rsidRDefault="00B53F2C">
            <w:pPr>
              <w:jc w:val="right"/>
              <w:rPr>
                <w:rFonts w:ascii="Arial Narrow" w:eastAsia="仿宋_GB2312" w:hAnsi="Arial Narrow"/>
              </w:rPr>
            </w:pPr>
          </w:p>
        </w:tc>
        <w:tc>
          <w:tcPr>
            <w:tcW w:w="625" w:type="pct"/>
            <w:tcBorders>
              <w:top w:val="nil"/>
              <w:bottom w:val="nil"/>
            </w:tcBorders>
            <w:vAlign w:val="center"/>
          </w:tcPr>
          <w:p w14:paraId="2B12E2D3" w14:textId="77777777" w:rsidR="00B53F2C" w:rsidRDefault="00B53F2C">
            <w:pPr>
              <w:jc w:val="right"/>
              <w:rPr>
                <w:rFonts w:ascii="Arial Narrow" w:eastAsia="仿宋_GB2312" w:hAnsi="Arial Narrow"/>
              </w:rPr>
            </w:pPr>
          </w:p>
        </w:tc>
        <w:tc>
          <w:tcPr>
            <w:tcW w:w="625" w:type="pct"/>
            <w:tcBorders>
              <w:top w:val="nil"/>
              <w:bottom w:val="nil"/>
            </w:tcBorders>
            <w:vAlign w:val="center"/>
          </w:tcPr>
          <w:p w14:paraId="0E947B31" w14:textId="77777777" w:rsidR="00B53F2C" w:rsidRDefault="00B53F2C">
            <w:pPr>
              <w:jc w:val="right"/>
              <w:rPr>
                <w:rFonts w:ascii="Arial Narrow" w:eastAsia="仿宋_GB2312" w:hAnsi="Arial Narrow"/>
              </w:rPr>
            </w:pPr>
          </w:p>
        </w:tc>
        <w:tc>
          <w:tcPr>
            <w:tcW w:w="625" w:type="pct"/>
            <w:tcBorders>
              <w:top w:val="nil"/>
              <w:bottom w:val="nil"/>
            </w:tcBorders>
            <w:vAlign w:val="center"/>
          </w:tcPr>
          <w:p w14:paraId="7146C5AA" w14:textId="77777777" w:rsidR="00B53F2C" w:rsidRDefault="00B53F2C">
            <w:pPr>
              <w:jc w:val="right"/>
              <w:rPr>
                <w:rFonts w:ascii="Arial Narrow" w:eastAsia="仿宋_GB2312" w:hAnsi="Arial Narrow"/>
              </w:rPr>
            </w:pPr>
          </w:p>
        </w:tc>
        <w:tc>
          <w:tcPr>
            <w:tcW w:w="625" w:type="pct"/>
            <w:tcBorders>
              <w:top w:val="nil"/>
              <w:bottom w:val="nil"/>
            </w:tcBorders>
            <w:vAlign w:val="center"/>
          </w:tcPr>
          <w:p w14:paraId="4319F3CF" w14:textId="77777777" w:rsidR="00B53F2C" w:rsidRDefault="00B53F2C">
            <w:pPr>
              <w:jc w:val="right"/>
              <w:rPr>
                <w:rFonts w:ascii="Arial Narrow" w:eastAsia="仿宋_GB2312" w:hAnsi="Arial Narrow"/>
              </w:rPr>
            </w:pPr>
          </w:p>
        </w:tc>
        <w:tc>
          <w:tcPr>
            <w:tcW w:w="625" w:type="pct"/>
            <w:tcBorders>
              <w:top w:val="nil"/>
              <w:bottom w:val="nil"/>
            </w:tcBorders>
            <w:vAlign w:val="center"/>
          </w:tcPr>
          <w:p w14:paraId="55AB1926" w14:textId="77777777" w:rsidR="00B53F2C" w:rsidRDefault="000E13B2">
            <w:pPr>
              <w:jc w:val="right"/>
              <w:rPr>
                <w:rFonts w:ascii="Arial Narrow" w:eastAsia="仿宋_GB2312" w:hAnsi="Arial Narrow"/>
              </w:rPr>
            </w:pPr>
            <w:r>
              <w:rPr>
                <w:rFonts w:ascii="Arial Narrow" w:eastAsia="仿宋_GB2312" w:hAnsi="Arial Narrow"/>
              </w:rPr>
              <w:t xml:space="preserve">                   </w:t>
            </w:r>
          </w:p>
        </w:tc>
        <w:tc>
          <w:tcPr>
            <w:tcW w:w="625" w:type="pct"/>
            <w:tcBorders>
              <w:top w:val="nil"/>
              <w:bottom w:val="nil"/>
            </w:tcBorders>
            <w:vAlign w:val="center"/>
          </w:tcPr>
          <w:p w14:paraId="78D16269" w14:textId="77777777" w:rsidR="00B53F2C" w:rsidRDefault="00B53F2C">
            <w:pPr>
              <w:jc w:val="right"/>
              <w:rPr>
                <w:rFonts w:ascii="Arial Narrow" w:eastAsia="仿宋_GB2312" w:hAnsi="Arial Narrow"/>
                <w:highlight w:val="cyan"/>
              </w:rPr>
            </w:pPr>
          </w:p>
        </w:tc>
      </w:tr>
      <w:tr w:rsidR="00B53F2C" w14:paraId="3F45CB95" w14:textId="77777777">
        <w:trPr>
          <w:cantSplit/>
          <w:trHeight w:val="340"/>
          <w:jc w:val="center"/>
        </w:trPr>
        <w:tc>
          <w:tcPr>
            <w:tcW w:w="625" w:type="pct"/>
            <w:tcBorders>
              <w:top w:val="nil"/>
              <w:bottom w:val="single" w:sz="4" w:space="0" w:color="auto"/>
            </w:tcBorders>
            <w:vAlign w:val="center"/>
          </w:tcPr>
          <w:p w14:paraId="0316F0D8" w14:textId="77777777" w:rsidR="00B53F2C" w:rsidRDefault="00B53F2C">
            <w:pPr>
              <w:rPr>
                <w:rFonts w:ascii="Arial Narrow" w:eastAsia="仿宋_GB2312" w:hAnsi="Arial Narrow"/>
              </w:rPr>
            </w:pPr>
          </w:p>
        </w:tc>
        <w:tc>
          <w:tcPr>
            <w:tcW w:w="625" w:type="pct"/>
            <w:tcBorders>
              <w:top w:val="nil"/>
              <w:bottom w:val="single" w:sz="4" w:space="0" w:color="auto"/>
            </w:tcBorders>
            <w:vAlign w:val="center"/>
          </w:tcPr>
          <w:p w14:paraId="2222447F"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17AA6E32"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0052252C"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6A68B484"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4DE21A40"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7615D97F" w14:textId="77777777" w:rsidR="00B53F2C" w:rsidRDefault="00B53F2C">
            <w:pPr>
              <w:jc w:val="right"/>
              <w:rPr>
                <w:rFonts w:ascii="Arial Narrow" w:eastAsia="仿宋_GB2312" w:hAnsi="Arial Narrow"/>
              </w:rPr>
            </w:pPr>
          </w:p>
        </w:tc>
        <w:tc>
          <w:tcPr>
            <w:tcW w:w="625" w:type="pct"/>
            <w:tcBorders>
              <w:top w:val="nil"/>
              <w:bottom w:val="single" w:sz="4" w:space="0" w:color="auto"/>
            </w:tcBorders>
            <w:vAlign w:val="center"/>
          </w:tcPr>
          <w:p w14:paraId="494659AA" w14:textId="77777777" w:rsidR="00B53F2C" w:rsidRDefault="00B53F2C">
            <w:pPr>
              <w:jc w:val="right"/>
              <w:rPr>
                <w:rFonts w:ascii="Arial Narrow" w:eastAsia="仿宋_GB2312" w:hAnsi="Arial Narrow"/>
                <w:highlight w:val="cyan"/>
              </w:rPr>
            </w:pPr>
          </w:p>
        </w:tc>
      </w:tr>
      <w:tr w:rsidR="00B53F2C" w14:paraId="6D8675C9" w14:textId="77777777">
        <w:trPr>
          <w:cantSplit/>
          <w:trHeight w:val="340"/>
          <w:jc w:val="center"/>
        </w:trPr>
        <w:tc>
          <w:tcPr>
            <w:tcW w:w="625" w:type="pct"/>
            <w:tcBorders>
              <w:top w:val="single" w:sz="4" w:space="0" w:color="auto"/>
              <w:bottom w:val="single" w:sz="8" w:space="0" w:color="auto"/>
            </w:tcBorders>
            <w:vAlign w:val="center"/>
          </w:tcPr>
          <w:p w14:paraId="7071A787"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25" w:type="pct"/>
            <w:tcBorders>
              <w:top w:val="single" w:sz="4" w:space="0" w:color="auto"/>
              <w:bottom w:val="single" w:sz="8" w:space="0" w:color="auto"/>
            </w:tcBorders>
            <w:vAlign w:val="center"/>
          </w:tcPr>
          <w:p w14:paraId="5334E6EB"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2F8BAF6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25" w:type="pct"/>
            <w:tcBorders>
              <w:top w:val="single" w:sz="4" w:space="0" w:color="auto"/>
              <w:bottom w:val="single" w:sz="8" w:space="0" w:color="auto"/>
            </w:tcBorders>
            <w:vAlign w:val="center"/>
          </w:tcPr>
          <w:p w14:paraId="1CD4905B"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21B2C4A8"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622F3373"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47D5BB7D"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25" w:type="pct"/>
            <w:tcBorders>
              <w:top w:val="single" w:sz="4" w:space="0" w:color="auto"/>
              <w:bottom w:val="single" w:sz="8" w:space="0" w:color="auto"/>
            </w:tcBorders>
            <w:vAlign w:val="center"/>
          </w:tcPr>
          <w:p w14:paraId="0680F0B3" w14:textId="77777777" w:rsidR="00B53F2C" w:rsidRDefault="00B53F2C">
            <w:pPr>
              <w:jc w:val="right"/>
              <w:rPr>
                <w:rFonts w:ascii="Arial Narrow" w:eastAsia="仿宋_GB2312" w:hAnsi="Arial Narrow"/>
                <w:b/>
                <w:bCs/>
                <w:highlight w:val="cyan"/>
              </w:rPr>
            </w:pPr>
          </w:p>
        </w:tc>
      </w:tr>
    </w:tbl>
    <w:p w14:paraId="3F519A7F" w14:textId="77777777" w:rsidR="00B53F2C" w:rsidRDefault="000E13B2">
      <w:pPr>
        <w:pStyle w:val="20"/>
      </w:pPr>
      <w:r>
        <w:t>长期借款</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B53F2C" w14:paraId="3249D763" w14:textId="77777777" w:rsidTr="00A063FE">
        <w:trPr>
          <w:cantSplit/>
          <w:trHeight w:val="340"/>
          <w:tblHeader/>
          <w:jc w:val="center"/>
        </w:trPr>
        <w:tc>
          <w:tcPr>
            <w:tcW w:w="1662" w:type="pct"/>
            <w:tcBorders>
              <w:top w:val="single" w:sz="8" w:space="0" w:color="auto"/>
              <w:bottom w:val="single" w:sz="4" w:space="0" w:color="auto"/>
            </w:tcBorders>
            <w:vAlign w:val="center"/>
          </w:tcPr>
          <w:p w14:paraId="38A0CDAF"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834" w:type="pct"/>
            <w:tcBorders>
              <w:top w:val="single" w:sz="8" w:space="0" w:color="auto"/>
              <w:bottom w:val="single" w:sz="4" w:space="0" w:color="auto"/>
            </w:tcBorders>
            <w:vAlign w:val="center"/>
          </w:tcPr>
          <w:p w14:paraId="0BFF7A5C"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835" w:type="pct"/>
            <w:tcBorders>
              <w:top w:val="single" w:sz="8" w:space="0" w:color="auto"/>
              <w:bottom w:val="single" w:sz="4" w:space="0" w:color="auto"/>
            </w:tcBorders>
            <w:vAlign w:val="center"/>
          </w:tcPr>
          <w:p w14:paraId="6305CF58"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利率区间</w:t>
            </w:r>
          </w:p>
        </w:tc>
        <w:tc>
          <w:tcPr>
            <w:tcW w:w="834" w:type="pct"/>
            <w:tcBorders>
              <w:top w:val="single" w:sz="8" w:space="0" w:color="auto"/>
              <w:bottom w:val="single" w:sz="4" w:space="0" w:color="auto"/>
            </w:tcBorders>
            <w:vAlign w:val="center"/>
          </w:tcPr>
          <w:p w14:paraId="70F05E73"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上年年末余额</w:t>
            </w:r>
          </w:p>
        </w:tc>
        <w:tc>
          <w:tcPr>
            <w:tcW w:w="835" w:type="pct"/>
            <w:tcBorders>
              <w:top w:val="single" w:sz="8" w:space="0" w:color="auto"/>
              <w:bottom w:val="single" w:sz="4" w:space="0" w:color="auto"/>
            </w:tcBorders>
            <w:vAlign w:val="center"/>
          </w:tcPr>
          <w:p w14:paraId="506448CE"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szCs w:val="21"/>
                <w:lang w:val="en-GB"/>
              </w:rPr>
              <w:t>利率区间</w:t>
            </w:r>
          </w:p>
        </w:tc>
      </w:tr>
      <w:tr w:rsidR="00B53F2C" w14:paraId="1B5F881B" w14:textId="77777777" w:rsidTr="00A063FE">
        <w:trPr>
          <w:cantSplit/>
          <w:trHeight w:val="340"/>
          <w:jc w:val="center"/>
        </w:trPr>
        <w:tc>
          <w:tcPr>
            <w:tcW w:w="1662" w:type="pct"/>
            <w:tcBorders>
              <w:bottom w:val="nil"/>
            </w:tcBorders>
            <w:vAlign w:val="center"/>
          </w:tcPr>
          <w:p w14:paraId="228ED6A0" w14:textId="77777777" w:rsidR="00B53F2C" w:rsidRDefault="000E13B2">
            <w:pPr>
              <w:rPr>
                <w:rFonts w:ascii="Arial Narrow" w:eastAsia="仿宋_GB2312" w:hAnsi="Arial Narrow"/>
              </w:rPr>
            </w:pPr>
            <w:r>
              <w:rPr>
                <w:rFonts w:ascii="Arial Narrow" w:eastAsia="仿宋_GB2312" w:hAnsi="Arial Narrow"/>
              </w:rPr>
              <w:t>信用借款</w:t>
            </w:r>
          </w:p>
        </w:tc>
        <w:tc>
          <w:tcPr>
            <w:tcW w:w="834" w:type="pct"/>
            <w:tcBorders>
              <w:bottom w:val="nil"/>
            </w:tcBorders>
            <w:vAlign w:val="center"/>
          </w:tcPr>
          <w:p w14:paraId="5CCC7F3B" w14:textId="77777777" w:rsidR="00B53F2C" w:rsidRDefault="00B53F2C">
            <w:pPr>
              <w:jc w:val="right"/>
              <w:rPr>
                <w:rFonts w:ascii="Arial Narrow" w:eastAsia="仿宋_GB2312" w:hAnsi="Arial Narrow"/>
              </w:rPr>
            </w:pPr>
          </w:p>
        </w:tc>
        <w:tc>
          <w:tcPr>
            <w:tcW w:w="835" w:type="pct"/>
            <w:tcBorders>
              <w:bottom w:val="nil"/>
            </w:tcBorders>
            <w:vAlign w:val="center"/>
          </w:tcPr>
          <w:p w14:paraId="2C39E2BC" w14:textId="77777777" w:rsidR="00B53F2C" w:rsidRDefault="00B53F2C">
            <w:pPr>
              <w:jc w:val="right"/>
              <w:rPr>
                <w:rFonts w:ascii="Arial Narrow" w:eastAsia="仿宋_GB2312" w:hAnsi="Arial Narrow"/>
              </w:rPr>
            </w:pPr>
          </w:p>
        </w:tc>
        <w:tc>
          <w:tcPr>
            <w:tcW w:w="834" w:type="pct"/>
            <w:tcBorders>
              <w:bottom w:val="nil"/>
            </w:tcBorders>
            <w:vAlign w:val="center"/>
          </w:tcPr>
          <w:p w14:paraId="43BC1A24" w14:textId="77777777" w:rsidR="00B53F2C" w:rsidRDefault="00B53F2C">
            <w:pPr>
              <w:jc w:val="right"/>
              <w:rPr>
                <w:rFonts w:ascii="Arial Narrow" w:eastAsia="仿宋_GB2312" w:hAnsi="Arial Narrow"/>
              </w:rPr>
            </w:pPr>
          </w:p>
        </w:tc>
        <w:tc>
          <w:tcPr>
            <w:tcW w:w="835" w:type="pct"/>
            <w:tcBorders>
              <w:bottom w:val="nil"/>
            </w:tcBorders>
            <w:vAlign w:val="center"/>
          </w:tcPr>
          <w:p w14:paraId="2243BABC" w14:textId="77777777" w:rsidR="00B53F2C" w:rsidRDefault="00B53F2C">
            <w:pPr>
              <w:jc w:val="right"/>
              <w:rPr>
                <w:rFonts w:ascii="Arial Narrow" w:eastAsia="仿宋_GB2312" w:hAnsi="Arial Narrow"/>
              </w:rPr>
            </w:pPr>
          </w:p>
        </w:tc>
      </w:tr>
      <w:tr w:rsidR="00B53F2C" w14:paraId="136A75FE" w14:textId="77777777" w:rsidTr="00A063FE">
        <w:trPr>
          <w:cantSplit/>
          <w:trHeight w:val="340"/>
          <w:jc w:val="center"/>
        </w:trPr>
        <w:tc>
          <w:tcPr>
            <w:tcW w:w="1662" w:type="pct"/>
            <w:tcBorders>
              <w:top w:val="nil"/>
              <w:bottom w:val="nil"/>
            </w:tcBorders>
            <w:vAlign w:val="center"/>
          </w:tcPr>
          <w:p w14:paraId="55D8AE8E" w14:textId="77777777" w:rsidR="00B53F2C" w:rsidRDefault="000E13B2">
            <w:pPr>
              <w:rPr>
                <w:rFonts w:ascii="Arial Narrow" w:eastAsia="仿宋_GB2312" w:hAnsi="Arial Narrow"/>
              </w:rPr>
            </w:pPr>
            <w:r>
              <w:rPr>
                <w:rFonts w:ascii="Arial Narrow" w:eastAsia="仿宋_GB2312" w:hAnsi="Arial Narrow"/>
              </w:rPr>
              <w:t>质押借款</w:t>
            </w:r>
          </w:p>
        </w:tc>
        <w:tc>
          <w:tcPr>
            <w:tcW w:w="834" w:type="pct"/>
            <w:tcBorders>
              <w:top w:val="nil"/>
              <w:bottom w:val="nil"/>
            </w:tcBorders>
            <w:vAlign w:val="center"/>
          </w:tcPr>
          <w:p w14:paraId="74AD6343"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3AC5EDD6" w14:textId="77777777" w:rsidR="00B53F2C" w:rsidRDefault="00B53F2C">
            <w:pPr>
              <w:jc w:val="right"/>
              <w:rPr>
                <w:rFonts w:ascii="Arial Narrow" w:eastAsia="仿宋_GB2312" w:hAnsi="Arial Narrow"/>
              </w:rPr>
            </w:pPr>
          </w:p>
        </w:tc>
        <w:tc>
          <w:tcPr>
            <w:tcW w:w="834" w:type="pct"/>
            <w:tcBorders>
              <w:top w:val="nil"/>
              <w:bottom w:val="nil"/>
            </w:tcBorders>
            <w:vAlign w:val="center"/>
          </w:tcPr>
          <w:p w14:paraId="5642052E" w14:textId="77777777" w:rsidR="00B53F2C" w:rsidRDefault="00B53F2C">
            <w:pPr>
              <w:jc w:val="right"/>
              <w:rPr>
                <w:rFonts w:ascii="Arial Narrow" w:eastAsia="仿宋_GB2312" w:hAnsi="Arial Narrow"/>
              </w:rPr>
            </w:pPr>
          </w:p>
        </w:tc>
        <w:tc>
          <w:tcPr>
            <w:tcW w:w="835" w:type="pct"/>
            <w:tcBorders>
              <w:top w:val="nil"/>
              <w:bottom w:val="nil"/>
            </w:tcBorders>
            <w:vAlign w:val="center"/>
          </w:tcPr>
          <w:p w14:paraId="3DCD98C4" w14:textId="77777777" w:rsidR="00B53F2C" w:rsidRDefault="00B53F2C">
            <w:pPr>
              <w:jc w:val="right"/>
              <w:rPr>
                <w:rFonts w:ascii="Arial Narrow" w:eastAsia="仿宋_GB2312" w:hAnsi="Arial Narrow"/>
              </w:rPr>
            </w:pPr>
          </w:p>
        </w:tc>
      </w:tr>
      <w:tr w:rsidR="00B53F2C" w14:paraId="4A6DDCB7" w14:textId="77777777" w:rsidTr="00A063FE">
        <w:trPr>
          <w:cantSplit/>
          <w:trHeight w:val="340"/>
          <w:jc w:val="center"/>
        </w:trPr>
        <w:tc>
          <w:tcPr>
            <w:tcW w:w="1662" w:type="pct"/>
            <w:tcBorders>
              <w:top w:val="nil"/>
            </w:tcBorders>
            <w:vAlign w:val="center"/>
          </w:tcPr>
          <w:p w14:paraId="763D3C21" w14:textId="77777777" w:rsidR="00B53F2C" w:rsidRDefault="000E13B2">
            <w:pPr>
              <w:rPr>
                <w:rFonts w:ascii="Arial Narrow" w:eastAsia="仿宋_GB2312" w:hAnsi="Arial Narrow"/>
              </w:rPr>
            </w:pPr>
            <w:r>
              <w:rPr>
                <w:rFonts w:ascii="Arial Narrow" w:eastAsia="仿宋_GB2312" w:hAnsi="Arial Narrow"/>
              </w:rPr>
              <w:t>抵押借款</w:t>
            </w:r>
          </w:p>
        </w:tc>
        <w:tc>
          <w:tcPr>
            <w:tcW w:w="834" w:type="pct"/>
            <w:tcBorders>
              <w:top w:val="nil"/>
            </w:tcBorders>
            <w:vAlign w:val="center"/>
          </w:tcPr>
          <w:p w14:paraId="2638BA4C" w14:textId="77777777" w:rsidR="00B53F2C" w:rsidRDefault="00B53F2C">
            <w:pPr>
              <w:jc w:val="right"/>
              <w:rPr>
                <w:rFonts w:ascii="Arial Narrow" w:eastAsia="仿宋_GB2312" w:hAnsi="Arial Narrow"/>
              </w:rPr>
            </w:pPr>
          </w:p>
        </w:tc>
        <w:tc>
          <w:tcPr>
            <w:tcW w:w="835" w:type="pct"/>
            <w:tcBorders>
              <w:top w:val="nil"/>
            </w:tcBorders>
            <w:vAlign w:val="center"/>
          </w:tcPr>
          <w:p w14:paraId="694FB645" w14:textId="77777777" w:rsidR="00B53F2C" w:rsidRDefault="00B53F2C">
            <w:pPr>
              <w:jc w:val="right"/>
              <w:rPr>
                <w:rFonts w:ascii="Arial Narrow" w:eastAsia="仿宋_GB2312" w:hAnsi="Arial Narrow"/>
              </w:rPr>
            </w:pPr>
          </w:p>
        </w:tc>
        <w:tc>
          <w:tcPr>
            <w:tcW w:w="834" w:type="pct"/>
            <w:tcBorders>
              <w:top w:val="nil"/>
            </w:tcBorders>
            <w:vAlign w:val="center"/>
          </w:tcPr>
          <w:p w14:paraId="32106BE7" w14:textId="77777777" w:rsidR="00B53F2C" w:rsidRDefault="00B53F2C">
            <w:pPr>
              <w:jc w:val="right"/>
              <w:rPr>
                <w:rFonts w:ascii="Arial Narrow" w:eastAsia="仿宋_GB2312" w:hAnsi="Arial Narrow"/>
              </w:rPr>
            </w:pPr>
          </w:p>
        </w:tc>
        <w:tc>
          <w:tcPr>
            <w:tcW w:w="835" w:type="pct"/>
            <w:tcBorders>
              <w:top w:val="nil"/>
            </w:tcBorders>
            <w:vAlign w:val="center"/>
          </w:tcPr>
          <w:p w14:paraId="3B0859E8" w14:textId="77777777" w:rsidR="00B53F2C" w:rsidRDefault="00B53F2C">
            <w:pPr>
              <w:jc w:val="right"/>
              <w:rPr>
                <w:rFonts w:ascii="Arial Narrow" w:eastAsia="仿宋_GB2312" w:hAnsi="Arial Narrow"/>
              </w:rPr>
            </w:pPr>
          </w:p>
        </w:tc>
      </w:tr>
      <w:tr w:rsidR="00B53F2C" w14:paraId="0E902880" w14:textId="77777777" w:rsidTr="00A063FE">
        <w:trPr>
          <w:cantSplit/>
          <w:trHeight w:val="340"/>
          <w:jc w:val="center"/>
        </w:trPr>
        <w:tc>
          <w:tcPr>
            <w:tcW w:w="1662" w:type="pct"/>
            <w:vAlign w:val="center"/>
          </w:tcPr>
          <w:p w14:paraId="73B94499" w14:textId="77777777" w:rsidR="00B53F2C" w:rsidRDefault="000E13B2">
            <w:pPr>
              <w:rPr>
                <w:rFonts w:ascii="Arial Narrow" w:eastAsia="仿宋_GB2312" w:hAnsi="Arial Narrow"/>
              </w:rPr>
            </w:pPr>
            <w:r>
              <w:rPr>
                <w:rFonts w:ascii="Arial Narrow" w:eastAsia="仿宋_GB2312" w:hAnsi="Arial Narrow"/>
              </w:rPr>
              <w:t>保证借款</w:t>
            </w:r>
          </w:p>
        </w:tc>
        <w:tc>
          <w:tcPr>
            <w:tcW w:w="834" w:type="pct"/>
            <w:vAlign w:val="center"/>
          </w:tcPr>
          <w:p w14:paraId="2589A5E8" w14:textId="77777777" w:rsidR="00B53F2C" w:rsidRDefault="00B53F2C">
            <w:pPr>
              <w:jc w:val="right"/>
              <w:rPr>
                <w:rFonts w:ascii="Arial Narrow" w:eastAsia="仿宋_GB2312" w:hAnsi="Arial Narrow"/>
              </w:rPr>
            </w:pPr>
          </w:p>
        </w:tc>
        <w:tc>
          <w:tcPr>
            <w:tcW w:w="835" w:type="pct"/>
            <w:vAlign w:val="center"/>
          </w:tcPr>
          <w:p w14:paraId="2CAE86BB" w14:textId="77777777" w:rsidR="00B53F2C" w:rsidRDefault="00B53F2C">
            <w:pPr>
              <w:jc w:val="right"/>
              <w:rPr>
                <w:rFonts w:ascii="Arial Narrow" w:eastAsia="仿宋_GB2312" w:hAnsi="Arial Narrow"/>
              </w:rPr>
            </w:pPr>
          </w:p>
        </w:tc>
        <w:tc>
          <w:tcPr>
            <w:tcW w:w="834" w:type="pct"/>
            <w:vAlign w:val="center"/>
          </w:tcPr>
          <w:p w14:paraId="3E73786B" w14:textId="77777777" w:rsidR="00B53F2C" w:rsidRDefault="00B53F2C">
            <w:pPr>
              <w:jc w:val="right"/>
              <w:rPr>
                <w:rFonts w:ascii="Arial Narrow" w:eastAsia="仿宋_GB2312" w:hAnsi="Arial Narrow"/>
              </w:rPr>
            </w:pPr>
          </w:p>
        </w:tc>
        <w:tc>
          <w:tcPr>
            <w:tcW w:w="835" w:type="pct"/>
            <w:vAlign w:val="center"/>
          </w:tcPr>
          <w:p w14:paraId="6EDF7B75" w14:textId="77777777" w:rsidR="00B53F2C" w:rsidRDefault="00B53F2C">
            <w:pPr>
              <w:jc w:val="right"/>
              <w:rPr>
                <w:rFonts w:ascii="Arial Narrow" w:eastAsia="仿宋_GB2312" w:hAnsi="Arial Narrow"/>
              </w:rPr>
            </w:pPr>
          </w:p>
        </w:tc>
      </w:tr>
      <w:tr w:rsidR="00B53F2C" w14:paraId="0772D845" w14:textId="77777777" w:rsidTr="00A063FE">
        <w:trPr>
          <w:cantSplit/>
          <w:trHeight w:val="340"/>
          <w:jc w:val="center"/>
        </w:trPr>
        <w:tc>
          <w:tcPr>
            <w:tcW w:w="1662" w:type="pct"/>
            <w:vAlign w:val="center"/>
          </w:tcPr>
          <w:p w14:paraId="5F077ADD" w14:textId="77777777" w:rsidR="00B53F2C" w:rsidRDefault="000E13B2">
            <w:pPr>
              <w:rPr>
                <w:rFonts w:ascii="Arial Narrow" w:eastAsia="仿宋_GB2312" w:hAnsi="Arial Narrow"/>
                <w:bCs/>
              </w:rPr>
            </w:pPr>
            <w:r>
              <w:rPr>
                <w:rFonts w:ascii="Arial Narrow" w:eastAsia="仿宋_GB2312" w:hAnsi="Arial Narrow"/>
                <w:bCs/>
              </w:rPr>
              <w:t>小</w:t>
            </w:r>
            <w:r>
              <w:rPr>
                <w:rFonts w:ascii="Arial Narrow" w:eastAsia="仿宋_GB2312" w:hAnsi="Arial Narrow"/>
                <w:bCs/>
              </w:rPr>
              <w:t xml:space="preserve">  </w:t>
            </w:r>
            <w:r>
              <w:rPr>
                <w:rFonts w:ascii="Arial Narrow" w:eastAsia="仿宋_GB2312" w:hAnsi="Arial Narrow"/>
                <w:bCs/>
              </w:rPr>
              <w:t>计</w:t>
            </w:r>
          </w:p>
        </w:tc>
        <w:tc>
          <w:tcPr>
            <w:tcW w:w="834" w:type="pct"/>
            <w:vAlign w:val="center"/>
          </w:tcPr>
          <w:p w14:paraId="3D014C4C" w14:textId="77777777" w:rsidR="00B53F2C" w:rsidRDefault="000E13B2">
            <w:pPr>
              <w:jc w:val="right"/>
              <w:rPr>
                <w:rFonts w:ascii="Arial Narrow" w:eastAsia="仿宋_GB2312" w:hAnsi="Arial Narrow"/>
                <w:bCs/>
              </w:rPr>
            </w:pPr>
            <w:r>
              <w:rPr>
                <w:rFonts w:ascii="Arial Narrow" w:eastAsia="仿宋_GB2312" w:hAnsi="Arial Narrow"/>
                <w:bCs/>
              </w:rPr>
              <w:t>X.XX</w:t>
            </w:r>
          </w:p>
        </w:tc>
        <w:tc>
          <w:tcPr>
            <w:tcW w:w="835" w:type="pct"/>
            <w:vAlign w:val="center"/>
          </w:tcPr>
          <w:p w14:paraId="75D8DB8B" w14:textId="77777777" w:rsidR="00B53F2C" w:rsidRDefault="00B53F2C">
            <w:pPr>
              <w:jc w:val="right"/>
              <w:rPr>
                <w:rFonts w:ascii="Arial Narrow" w:eastAsia="仿宋_GB2312" w:hAnsi="Arial Narrow"/>
                <w:bCs/>
              </w:rPr>
            </w:pPr>
          </w:p>
        </w:tc>
        <w:tc>
          <w:tcPr>
            <w:tcW w:w="834" w:type="pct"/>
            <w:vAlign w:val="center"/>
          </w:tcPr>
          <w:p w14:paraId="1B6B5ED5" w14:textId="77777777" w:rsidR="00B53F2C" w:rsidRDefault="000E13B2">
            <w:pPr>
              <w:jc w:val="right"/>
              <w:rPr>
                <w:rFonts w:ascii="Arial Narrow" w:eastAsia="仿宋_GB2312" w:hAnsi="Arial Narrow"/>
                <w:bCs/>
              </w:rPr>
            </w:pPr>
            <w:r>
              <w:rPr>
                <w:rFonts w:ascii="Arial Narrow" w:eastAsia="仿宋_GB2312" w:hAnsi="Arial Narrow"/>
                <w:bCs/>
              </w:rPr>
              <w:t>X.XX</w:t>
            </w:r>
          </w:p>
        </w:tc>
        <w:tc>
          <w:tcPr>
            <w:tcW w:w="835" w:type="pct"/>
            <w:vAlign w:val="center"/>
          </w:tcPr>
          <w:p w14:paraId="0121C442" w14:textId="77777777" w:rsidR="00B53F2C" w:rsidRDefault="00B53F2C">
            <w:pPr>
              <w:jc w:val="right"/>
              <w:rPr>
                <w:rFonts w:ascii="Arial Narrow" w:eastAsia="仿宋_GB2312" w:hAnsi="Arial Narrow"/>
                <w:bCs/>
              </w:rPr>
            </w:pPr>
          </w:p>
        </w:tc>
      </w:tr>
      <w:tr w:rsidR="00B53F2C" w14:paraId="3D428791" w14:textId="77777777" w:rsidTr="00A063FE">
        <w:trPr>
          <w:cantSplit/>
          <w:trHeight w:val="340"/>
          <w:jc w:val="center"/>
        </w:trPr>
        <w:tc>
          <w:tcPr>
            <w:tcW w:w="1662" w:type="pct"/>
            <w:tcBorders>
              <w:bottom w:val="single" w:sz="4" w:space="0" w:color="auto"/>
            </w:tcBorders>
            <w:vAlign w:val="center"/>
          </w:tcPr>
          <w:p w14:paraId="5BDF7CB3" w14:textId="77777777" w:rsidR="00B53F2C" w:rsidRDefault="000E13B2">
            <w:pPr>
              <w:rPr>
                <w:rFonts w:ascii="Arial Narrow" w:eastAsia="仿宋_GB2312" w:hAnsi="Arial Narrow"/>
              </w:rPr>
            </w:pPr>
            <w:r>
              <w:rPr>
                <w:rFonts w:ascii="Arial Narrow" w:eastAsia="仿宋_GB2312" w:hAnsi="Arial Narrow"/>
              </w:rPr>
              <w:t>减：一年内到期的长期借款</w:t>
            </w:r>
          </w:p>
        </w:tc>
        <w:tc>
          <w:tcPr>
            <w:tcW w:w="834" w:type="pct"/>
            <w:tcBorders>
              <w:bottom w:val="single" w:sz="4" w:space="0" w:color="auto"/>
            </w:tcBorders>
            <w:vAlign w:val="center"/>
          </w:tcPr>
          <w:p w14:paraId="27BFB5C2"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00ACA3A7" w14:textId="77777777" w:rsidR="00B53F2C" w:rsidRDefault="00B53F2C">
            <w:pPr>
              <w:jc w:val="right"/>
              <w:rPr>
                <w:rFonts w:ascii="Arial Narrow" w:eastAsia="仿宋_GB2312" w:hAnsi="Arial Narrow"/>
              </w:rPr>
            </w:pPr>
          </w:p>
        </w:tc>
        <w:tc>
          <w:tcPr>
            <w:tcW w:w="834" w:type="pct"/>
            <w:tcBorders>
              <w:bottom w:val="single" w:sz="4" w:space="0" w:color="auto"/>
            </w:tcBorders>
            <w:vAlign w:val="center"/>
          </w:tcPr>
          <w:p w14:paraId="7A0EFEC7"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2C511294" w14:textId="77777777" w:rsidR="00B53F2C" w:rsidRDefault="00B53F2C">
            <w:pPr>
              <w:jc w:val="right"/>
              <w:rPr>
                <w:rFonts w:ascii="Arial Narrow" w:eastAsia="仿宋_GB2312" w:hAnsi="Arial Narrow"/>
              </w:rPr>
            </w:pPr>
          </w:p>
        </w:tc>
      </w:tr>
      <w:tr w:rsidR="00B53F2C" w14:paraId="7A4B9BAF" w14:textId="77777777" w:rsidTr="00A063FE">
        <w:trPr>
          <w:cantSplit/>
          <w:trHeight w:val="340"/>
          <w:jc w:val="center"/>
        </w:trPr>
        <w:tc>
          <w:tcPr>
            <w:tcW w:w="1662" w:type="pct"/>
            <w:tcBorders>
              <w:top w:val="single" w:sz="4" w:space="0" w:color="auto"/>
              <w:bottom w:val="single" w:sz="8" w:space="0" w:color="auto"/>
            </w:tcBorders>
            <w:vAlign w:val="center"/>
          </w:tcPr>
          <w:p w14:paraId="3C578A50"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4" w:type="pct"/>
            <w:tcBorders>
              <w:top w:val="single" w:sz="4" w:space="0" w:color="auto"/>
              <w:bottom w:val="single" w:sz="8" w:space="0" w:color="auto"/>
            </w:tcBorders>
            <w:vAlign w:val="center"/>
          </w:tcPr>
          <w:p w14:paraId="0561E13A"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5" w:type="pct"/>
            <w:tcBorders>
              <w:top w:val="single" w:sz="4" w:space="0" w:color="auto"/>
              <w:bottom w:val="single" w:sz="8" w:space="0" w:color="auto"/>
            </w:tcBorders>
            <w:vAlign w:val="center"/>
          </w:tcPr>
          <w:p w14:paraId="170A3076" w14:textId="77777777" w:rsidR="00B53F2C" w:rsidRDefault="00B53F2C">
            <w:pPr>
              <w:jc w:val="right"/>
              <w:rPr>
                <w:rFonts w:ascii="Arial Narrow" w:eastAsia="仿宋_GB2312" w:hAnsi="Arial Narrow"/>
                <w:b/>
                <w:bCs/>
              </w:rPr>
            </w:pPr>
          </w:p>
        </w:tc>
        <w:tc>
          <w:tcPr>
            <w:tcW w:w="834" w:type="pct"/>
            <w:tcBorders>
              <w:top w:val="single" w:sz="4" w:space="0" w:color="auto"/>
              <w:bottom w:val="single" w:sz="8" w:space="0" w:color="auto"/>
            </w:tcBorders>
            <w:vAlign w:val="center"/>
          </w:tcPr>
          <w:p w14:paraId="7CF1CFCB"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835" w:type="pct"/>
            <w:tcBorders>
              <w:top w:val="single" w:sz="4" w:space="0" w:color="auto"/>
              <w:bottom w:val="single" w:sz="8" w:space="0" w:color="auto"/>
            </w:tcBorders>
            <w:vAlign w:val="center"/>
          </w:tcPr>
          <w:p w14:paraId="63BD9009" w14:textId="77777777" w:rsidR="00B53F2C" w:rsidRDefault="00B53F2C">
            <w:pPr>
              <w:jc w:val="right"/>
              <w:rPr>
                <w:rFonts w:ascii="Arial Narrow" w:eastAsia="仿宋_GB2312" w:hAnsi="Arial Narrow"/>
                <w:b/>
                <w:bCs/>
              </w:rPr>
            </w:pPr>
          </w:p>
        </w:tc>
      </w:tr>
    </w:tbl>
    <w:p w14:paraId="495D25DB" w14:textId="77777777" w:rsidR="00B53F2C" w:rsidRPr="00537158" w:rsidRDefault="000E13B2" w:rsidP="00537158">
      <w:pPr>
        <w:snapToGrid w:val="0"/>
        <w:spacing w:beforeLines="50" w:before="120" w:afterLines="90" w:after="216"/>
        <w:rPr>
          <w:rFonts w:ascii="Arial Narrow" w:eastAsia="仿宋_GB2312" w:hAnsi="Arial Narrow"/>
          <w:color w:val="0000FF"/>
          <w:sz w:val="24"/>
          <w:szCs w:val="24"/>
          <w:highlight w:val="yellow"/>
        </w:rPr>
      </w:pPr>
      <w:r w:rsidRPr="00537158">
        <w:rPr>
          <w:rFonts w:ascii="Arial Narrow" w:eastAsia="仿宋_GB2312" w:hAnsi="Arial Narrow" w:hint="eastAsia"/>
          <w:color w:val="0000FF"/>
          <w:sz w:val="24"/>
          <w:szCs w:val="24"/>
          <w:highlight w:val="yellow"/>
        </w:rPr>
        <w:t>（提示：按照解释第</w:t>
      </w:r>
      <w:r w:rsidRPr="00537158">
        <w:rPr>
          <w:rFonts w:ascii="Arial Narrow" w:eastAsia="仿宋_GB2312" w:hAnsi="Arial Narrow"/>
          <w:color w:val="0000FF"/>
          <w:sz w:val="24"/>
          <w:szCs w:val="24"/>
          <w:highlight w:val="yellow"/>
        </w:rPr>
        <w:t>17</w:t>
      </w:r>
      <w:r w:rsidRPr="00537158">
        <w:rPr>
          <w:rFonts w:ascii="Arial Narrow" w:eastAsia="仿宋_GB2312" w:hAnsi="Arial Narrow" w:hint="eastAsia"/>
          <w:color w:val="0000FF"/>
          <w:sz w:val="24"/>
          <w:szCs w:val="24"/>
          <w:highlight w:val="yellow"/>
        </w:rPr>
        <w:t>号，附有契约条件且归类为非流动负债的贷款安排，且企业推迟清偿负债的权利取决于在资产负债表日后一年内应遵循的契约条件的，企业应当在附注中披露下列信息，以使报表使用者了解该负债可能在资产负债表日后一年内清偿的风险：</w:t>
      </w:r>
    </w:p>
    <w:p w14:paraId="34139EA4" w14:textId="77777777" w:rsidR="00B53F2C" w:rsidRPr="00537158" w:rsidRDefault="000E13B2" w:rsidP="00537158">
      <w:pPr>
        <w:snapToGrid w:val="0"/>
        <w:spacing w:beforeLines="50" w:before="120" w:afterLines="90" w:after="216"/>
        <w:rPr>
          <w:rFonts w:ascii="Arial Narrow" w:eastAsia="仿宋_GB2312" w:hAnsi="Arial Narrow"/>
          <w:color w:val="0000FF"/>
          <w:sz w:val="24"/>
          <w:szCs w:val="24"/>
          <w:highlight w:val="yellow"/>
        </w:rPr>
      </w:pPr>
      <w:r w:rsidRPr="00537158">
        <w:rPr>
          <w:rFonts w:ascii="Arial Narrow" w:eastAsia="仿宋_GB2312" w:hAnsi="Arial Narrow"/>
          <w:color w:val="0000FF"/>
          <w:sz w:val="24"/>
          <w:szCs w:val="24"/>
          <w:highlight w:val="yellow"/>
        </w:rPr>
        <w:t>1.</w:t>
      </w:r>
      <w:r w:rsidRPr="00537158">
        <w:rPr>
          <w:rFonts w:ascii="Arial Narrow" w:eastAsia="仿宋_GB2312" w:hAnsi="Arial Narrow" w:hint="eastAsia"/>
          <w:color w:val="0000FF"/>
          <w:sz w:val="24"/>
          <w:szCs w:val="24"/>
          <w:highlight w:val="yellow"/>
        </w:rPr>
        <w:t>关于契约条件的信息（包括契约条件的性质和企业应遵循契约条件的时间），以及相关负债的账面价值。</w:t>
      </w:r>
    </w:p>
    <w:p w14:paraId="4B09B9BE" w14:textId="77777777" w:rsidR="00B53F2C" w:rsidRPr="00537158" w:rsidRDefault="000E13B2" w:rsidP="00537158">
      <w:pPr>
        <w:snapToGrid w:val="0"/>
        <w:spacing w:beforeLines="50" w:before="120" w:afterLines="90" w:after="216"/>
        <w:rPr>
          <w:rFonts w:ascii="Arial Narrow" w:eastAsia="仿宋_GB2312" w:hAnsi="Arial Narrow"/>
          <w:color w:val="0000FF"/>
          <w:sz w:val="24"/>
          <w:szCs w:val="24"/>
        </w:rPr>
      </w:pPr>
      <w:r w:rsidRPr="00537158">
        <w:rPr>
          <w:rFonts w:ascii="Arial Narrow" w:eastAsia="仿宋_GB2312" w:hAnsi="Arial Narrow"/>
          <w:color w:val="0000FF"/>
          <w:sz w:val="24"/>
          <w:szCs w:val="24"/>
          <w:highlight w:val="yellow"/>
        </w:rPr>
        <w:t>2.</w:t>
      </w:r>
      <w:r w:rsidRPr="00537158">
        <w:rPr>
          <w:rFonts w:ascii="Arial Narrow" w:eastAsia="仿宋_GB2312" w:hAnsi="Arial Narrow" w:hint="eastAsia"/>
          <w:color w:val="0000FF"/>
          <w:sz w:val="24"/>
          <w:szCs w:val="24"/>
          <w:highlight w:val="yellow"/>
        </w:rPr>
        <w:t>如果存在表明企业可能难以遵循契约条件的事实和情况，则应当予以披露（如企业在报告期内或报告期后已采取行动以避免或减轻潜在的违约事项等）。假如基于企业在资产负债表日的实际情况进行评估，企业将被视为未遵循相关契约条件的，则应当披露这一事实。</w:t>
      </w:r>
      <w:r w:rsidRPr="00955D00">
        <w:rPr>
          <w:rFonts w:ascii="Arial Narrow" w:eastAsia="仿宋_GB2312" w:hAnsi="Arial Narrow" w:hint="eastAsia"/>
          <w:color w:val="0000FF"/>
          <w:sz w:val="24"/>
          <w:szCs w:val="24"/>
          <w:highlight w:val="yellow"/>
        </w:rPr>
        <w:t>）</w:t>
      </w:r>
    </w:p>
    <w:p w14:paraId="734A33C6" w14:textId="4CAF4F48" w:rsidR="00B53F2C" w:rsidRPr="00537158" w:rsidRDefault="000E13B2" w:rsidP="00537158">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例如，截至</w:t>
      </w:r>
      <w:r w:rsidR="004562C2">
        <w:rPr>
          <w:rFonts w:ascii="Arial Narrow" w:eastAsia="仿宋_GB2312" w:hAnsi="Arial Narrow"/>
          <w:color w:val="FF0000"/>
          <w:sz w:val="24"/>
          <w:szCs w:val="24"/>
        </w:rPr>
        <w:t>2025</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31</w:t>
      </w:r>
      <w:r w:rsidRPr="00537158">
        <w:rPr>
          <w:rFonts w:ascii="Arial Narrow" w:eastAsia="仿宋_GB2312" w:hAnsi="Arial Narrow" w:hint="eastAsia"/>
          <w:color w:val="FF0000"/>
          <w:sz w:val="24"/>
          <w:szCs w:val="24"/>
        </w:rPr>
        <w:t>日，本公司有一项将在五年内清偿的贷款，其账面价值为</w:t>
      </w:r>
      <w:r w:rsidRPr="00537158">
        <w:rPr>
          <w:rFonts w:ascii="Arial Narrow" w:eastAsia="仿宋_GB2312" w:hAnsi="Arial Narrow"/>
          <w:color w:val="FF0000"/>
          <w:sz w:val="24"/>
          <w:szCs w:val="24"/>
        </w:rPr>
        <w:t>XXX</w:t>
      </w:r>
      <w:r w:rsidRPr="00537158">
        <w:rPr>
          <w:rFonts w:ascii="Arial Narrow" w:eastAsia="仿宋_GB2312" w:hAnsi="Arial Narrow" w:hint="eastAsia"/>
          <w:color w:val="FF0000"/>
          <w:sz w:val="24"/>
          <w:szCs w:val="24"/>
        </w:rPr>
        <w:t>元。该贷款带有一项债务契约条件，要求本公司营运资本率在</w:t>
      </w:r>
      <w:r w:rsidR="004562C2">
        <w:rPr>
          <w:rFonts w:ascii="Arial Narrow" w:eastAsia="仿宋_GB2312" w:hAnsi="Arial Narrow"/>
          <w:color w:val="FF0000"/>
          <w:sz w:val="24"/>
          <w:szCs w:val="24"/>
        </w:rPr>
        <w:t>2025</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31</w:t>
      </w:r>
      <w:r w:rsidRPr="00537158">
        <w:rPr>
          <w:rFonts w:ascii="Arial Narrow" w:eastAsia="仿宋_GB2312" w:hAnsi="Arial Narrow" w:hint="eastAsia"/>
          <w:color w:val="FF0000"/>
          <w:sz w:val="24"/>
          <w:szCs w:val="24"/>
        </w:rPr>
        <w:t>日不低于</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w:t>
      </w:r>
      <w:r w:rsidR="009728C6" w:rsidRPr="00537158">
        <w:rPr>
          <w:rFonts w:ascii="Arial Narrow" w:eastAsia="仿宋_GB2312" w:hAnsi="Arial Narrow"/>
          <w:color w:val="FF0000"/>
          <w:sz w:val="24"/>
          <w:szCs w:val="24"/>
        </w:rPr>
        <w:t>202</w:t>
      </w:r>
      <w:r w:rsidR="009728C6">
        <w:rPr>
          <w:rFonts w:ascii="Arial Narrow" w:eastAsia="仿宋_GB2312" w:hAnsi="Arial Narrow"/>
          <w:color w:val="FF0000"/>
          <w:sz w:val="24"/>
          <w:szCs w:val="24"/>
        </w:rPr>
        <w:t>6</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6</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30</w:t>
      </w:r>
      <w:r w:rsidRPr="00537158">
        <w:rPr>
          <w:rFonts w:ascii="Arial Narrow" w:eastAsia="仿宋_GB2312" w:hAnsi="Arial Narrow" w:hint="eastAsia"/>
          <w:color w:val="FF0000"/>
          <w:sz w:val="24"/>
          <w:szCs w:val="24"/>
        </w:rPr>
        <w:t>日不低于</w:t>
      </w:r>
      <w:r w:rsidRPr="00537158">
        <w:rPr>
          <w:rFonts w:ascii="Arial Narrow" w:eastAsia="仿宋_GB2312" w:hAnsi="Arial Narrow"/>
          <w:color w:val="FF0000"/>
          <w:sz w:val="24"/>
          <w:szCs w:val="24"/>
        </w:rPr>
        <w:t>1.5</w:t>
      </w:r>
      <w:r w:rsidRPr="00537158">
        <w:rPr>
          <w:rFonts w:ascii="Arial Narrow" w:eastAsia="仿宋_GB2312" w:hAnsi="Arial Narrow" w:hint="eastAsia"/>
          <w:color w:val="FF0000"/>
          <w:sz w:val="24"/>
          <w:szCs w:val="24"/>
        </w:rPr>
        <w:t>。如果本公司营运资本率在任何指定的债务契约测试日不满足条件，都需要清偿贷款。本公司</w:t>
      </w:r>
      <w:r w:rsidR="004562C2">
        <w:rPr>
          <w:rFonts w:ascii="Arial Narrow" w:eastAsia="仿宋_GB2312" w:hAnsi="Arial Narrow"/>
          <w:color w:val="FF0000"/>
          <w:sz w:val="24"/>
          <w:szCs w:val="24"/>
        </w:rPr>
        <w:t>2025</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31</w:t>
      </w:r>
      <w:r w:rsidRPr="00537158">
        <w:rPr>
          <w:rFonts w:ascii="Arial Narrow" w:eastAsia="仿宋_GB2312" w:hAnsi="Arial Narrow" w:hint="eastAsia"/>
          <w:color w:val="FF0000"/>
          <w:sz w:val="24"/>
          <w:szCs w:val="24"/>
        </w:rPr>
        <w:t>日的营运资本率为</w:t>
      </w:r>
      <w:r w:rsidRPr="00537158">
        <w:rPr>
          <w:rFonts w:ascii="Arial Narrow" w:eastAsia="仿宋_GB2312" w:hAnsi="Arial Narrow"/>
          <w:color w:val="FF0000"/>
          <w:sz w:val="24"/>
          <w:szCs w:val="24"/>
        </w:rPr>
        <w:t>1.3</w:t>
      </w:r>
      <w:r w:rsidRPr="00537158">
        <w:rPr>
          <w:rFonts w:ascii="Arial Narrow" w:eastAsia="仿宋_GB2312" w:hAnsi="Arial Narrow" w:hint="eastAsia"/>
          <w:color w:val="FF0000"/>
          <w:sz w:val="24"/>
          <w:szCs w:val="24"/>
        </w:rPr>
        <w:t>，预期</w:t>
      </w:r>
      <w:r w:rsidR="009728C6" w:rsidRPr="00537158">
        <w:rPr>
          <w:rFonts w:ascii="Arial Narrow" w:eastAsia="仿宋_GB2312" w:hAnsi="Arial Narrow"/>
          <w:color w:val="FF0000"/>
          <w:sz w:val="24"/>
          <w:szCs w:val="24"/>
        </w:rPr>
        <w:t>202</w:t>
      </w:r>
      <w:r w:rsidR="009728C6">
        <w:rPr>
          <w:rFonts w:ascii="Arial Narrow" w:eastAsia="仿宋_GB2312" w:hAnsi="Arial Narrow"/>
          <w:color w:val="FF0000"/>
          <w:sz w:val="24"/>
          <w:szCs w:val="24"/>
        </w:rPr>
        <w:t>6</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6</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30</w:t>
      </w:r>
      <w:r w:rsidRPr="00537158">
        <w:rPr>
          <w:rFonts w:ascii="Arial Narrow" w:eastAsia="仿宋_GB2312" w:hAnsi="Arial Narrow" w:hint="eastAsia"/>
          <w:color w:val="FF0000"/>
          <w:sz w:val="24"/>
          <w:szCs w:val="24"/>
        </w:rPr>
        <w:t>日的营运资本率为</w:t>
      </w:r>
      <w:r w:rsidRPr="00537158">
        <w:rPr>
          <w:rFonts w:ascii="Arial Narrow" w:eastAsia="仿宋_GB2312" w:hAnsi="Arial Narrow"/>
          <w:color w:val="FF0000"/>
          <w:sz w:val="24"/>
          <w:szCs w:val="24"/>
        </w:rPr>
        <w:t>1.4</w:t>
      </w:r>
      <w:r w:rsidRPr="00537158">
        <w:rPr>
          <w:rFonts w:ascii="Arial Narrow" w:eastAsia="仿宋_GB2312" w:hAnsi="Arial Narrow" w:hint="eastAsia"/>
          <w:color w:val="FF0000"/>
          <w:sz w:val="24"/>
          <w:szCs w:val="24"/>
        </w:rPr>
        <w:t>。由于本公司</w:t>
      </w:r>
      <w:r w:rsidR="004562C2">
        <w:rPr>
          <w:rFonts w:ascii="Arial Narrow" w:eastAsia="仿宋_GB2312" w:hAnsi="Arial Narrow"/>
          <w:color w:val="FF0000"/>
          <w:sz w:val="24"/>
          <w:szCs w:val="24"/>
        </w:rPr>
        <w:t>2025</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31</w:t>
      </w:r>
      <w:r w:rsidRPr="00537158">
        <w:rPr>
          <w:rFonts w:ascii="Arial Narrow" w:eastAsia="仿宋_GB2312" w:hAnsi="Arial Narrow" w:hint="eastAsia"/>
          <w:color w:val="FF0000"/>
          <w:sz w:val="24"/>
          <w:szCs w:val="24"/>
        </w:rPr>
        <w:t>日的营运资本率为</w:t>
      </w:r>
      <w:r w:rsidRPr="00537158">
        <w:rPr>
          <w:rFonts w:ascii="Arial Narrow" w:eastAsia="仿宋_GB2312" w:hAnsi="Arial Narrow"/>
          <w:color w:val="FF0000"/>
          <w:sz w:val="24"/>
          <w:szCs w:val="24"/>
        </w:rPr>
        <w:t>1.3</w:t>
      </w:r>
      <w:r w:rsidRPr="00537158">
        <w:rPr>
          <w:rFonts w:ascii="Arial Narrow" w:eastAsia="仿宋_GB2312" w:hAnsi="Arial Narrow" w:hint="eastAsia"/>
          <w:color w:val="FF0000"/>
          <w:sz w:val="24"/>
          <w:szCs w:val="24"/>
        </w:rPr>
        <w:t>（满足债务契约条件中的该报告日营运资本率不低于</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），于</w:t>
      </w:r>
      <w:r w:rsidR="004562C2">
        <w:rPr>
          <w:rFonts w:ascii="Arial Narrow" w:eastAsia="仿宋_GB2312" w:hAnsi="Arial Narrow"/>
          <w:color w:val="FF0000"/>
          <w:sz w:val="24"/>
          <w:szCs w:val="24"/>
        </w:rPr>
        <w:t>2025</w:t>
      </w:r>
      <w:r w:rsidRPr="00537158">
        <w:rPr>
          <w:rFonts w:ascii="Arial Narrow" w:eastAsia="仿宋_GB2312" w:hAnsi="Arial Narrow" w:hint="eastAsia"/>
          <w:color w:val="FF0000"/>
          <w:sz w:val="24"/>
          <w:szCs w:val="24"/>
        </w:rPr>
        <w:t>年</w:t>
      </w:r>
      <w:r w:rsidRPr="00537158">
        <w:rPr>
          <w:rFonts w:ascii="Arial Narrow" w:eastAsia="仿宋_GB2312" w:hAnsi="Arial Narrow"/>
          <w:color w:val="FF0000"/>
          <w:sz w:val="24"/>
          <w:szCs w:val="24"/>
        </w:rPr>
        <w:t>12</w:t>
      </w:r>
      <w:r w:rsidRPr="00537158">
        <w:rPr>
          <w:rFonts w:ascii="Arial Narrow" w:eastAsia="仿宋_GB2312" w:hAnsi="Arial Narrow" w:hint="eastAsia"/>
          <w:color w:val="FF0000"/>
          <w:sz w:val="24"/>
          <w:szCs w:val="24"/>
        </w:rPr>
        <w:t>月</w:t>
      </w:r>
      <w:r w:rsidRPr="00537158">
        <w:rPr>
          <w:rFonts w:ascii="Arial Narrow" w:eastAsia="仿宋_GB2312" w:hAnsi="Arial Narrow"/>
          <w:color w:val="FF0000"/>
          <w:sz w:val="24"/>
          <w:szCs w:val="24"/>
        </w:rPr>
        <w:t>31</w:t>
      </w:r>
      <w:r w:rsidRPr="00537158">
        <w:rPr>
          <w:rFonts w:ascii="Arial Narrow" w:eastAsia="仿宋_GB2312" w:hAnsi="Arial Narrow" w:hint="eastAsia"/>
          <w:color w:val="FF0000"/>
          <w:sz w:val="24"/>
          <w:szCs w:val="24"/>
        </w:rPr>
        <w:t>日，本公司将该项贷款分类为非流动负债。</w:t>
      </w:r>
    </w:p>
    <w:p w14:paraId="4305D625" w14:textId="77777777" w:rsidR="00B53F2C" w:rsidRDefault="000E13B2">
      <w:pPr>
        <w:pStyle w:val="20"/>
      </w:pPr>
      <w:r>
        <w:lastRenderedPageBreak/>
        <w:t>应付债券</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251D7762" w14:textId="77777777" w:rsidTr="00A063FE">
        <w:trPr>
          <w:cantSplit/>
          <w:trHeight w:val="340"/>
          <w:tblHeader/>
          <w:jc w:val="center"/>
        </w:trPr>
        <w:tc>
          <w:tcPr>
            <w:tcW w:w="1667" w:type="pct"/>
            <w:tcBorders>
              <w:top w:val="single" w:sz="8" w:space="0" w:color="auto"/>
              <w:bottom w:val="single" w:sz="4" w:space="0" w:color="auto"/>
            </w:tcBorders>
            <w:vAlign w:val="center"/>
          </w:tcPr>
          <w:p w14:paraId="51F52D65"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45DB615E"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期末余额</w:t>
            </w:r>
          </w:p>
        </w:tc>
        <w:tc>
          <w:tcPr>
            <w:tcW w:w="1667" w:type="pct"/>
            <w:tcBorders>
              <w:top w:val="single" w:sz="8" w:space="0" w:color="auto"/>
              <w:bottom w:val="single" w:sz="4" w:space="0" w:color="auto"/>
            </w:tcBorders>
            <w:vAlign w:val="center"/>
          </w:tcPr>
          <w:p w14:paraId="0C333FA6"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color w:val="000000"/>
                <w:szCs w:val="21"/>
              </w:rPr>
              <w:t>上年年末余额</w:t>
            </w:r>
          </w:p>
        </w:tc>
      </w:tr>
      <w:tr w:rsidR="00B53F2C" w14:paraId="7A365ACC" w14:textId="77777777" w:rsidTr="00A063FE">
        <w:trPr>
          <w:cantSplit/>
          <w:trHeight w:val="340"/>
          <w:jc w:val="center"/>
        </w:trPr>
        <w:tc>
          <w:tcPr>
            <w:tcW w:w="1667" w:type="pct"/>
            <w:tcBorders>
              <w:top w:val="single" w:sz="4" w:space="0" w:color="auto"/>
            </w:tcBorders>
            <w:vAlign w:val="center"/>
          </w:tcPr>
          <w:p w14:paraId="7679A74A"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3413C708"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75C74F33" w14:textId="77777777" w:rsidR="00B53F2C" w:rsidRDefault="00B53F2C">
            <w:pPr>
              <w:jc w:val="right"/>
              <w:rPr>
                <w:rFonts w:ascii="Arial Narrow" w:eastAsia="仿宋_GB2312" w:hAnsi="Arial Narrow"/>
              </w:rPr>
            </w:pPr>
          </w:p>
        </w:tc>
      </w:tr>
      <w:tr w:rsidR="00B53F2C" w14:paraId="1EE71363" w14:textId="77777777" w:rsidTr="00A063FE">
        <w:trPr>
          <w:cantSplit/>
          <w:trHeight w:val="340"/>
          <w:jc w:val="center"/>
        </w:trPr>
        <w:tc>
          <w:tcPr>
            <w:tcW w:w="1667" w:type="pct"/>
            <w:vAlign w:val="center"/>
          </w:tcPr>
          <w:p w14:paraId="12464D4E" w14:textId="77777777" w:rsidR="00B53F2C" w:rsidRDefault="00B53F2C">
            <w:pPr>
              <w:rPr>
                <w:rFonts w:ascii="Arial Narrow" w:eastAsia="仿宋_GB2312" w:hAnsi="Arial Narrow"/>
              </w:rPr>
            </w:pPr>
          </w:p>
        </w:tc>
        <w:tc>
          <w:tcPr>
            <w:tcW w:w="1667" w:type="pct"/>
            <w:vAlign w:val="center"/>
          </w:tcPr>
          <w:p w14:paraId="2E10734B" w14:textId="77777777" w:rsidR="00B53F2C" w:rsidRDefault="00B53F2C">
            <w:pPr>
              <w:jc w:val="right"/>
              <w:rPr>
                <w:rFonts w:ascii="Arial Narrow" w:eastAsia="仿宋_GB2312" w:hAnsi="Arial Narrow"/>
              </w:rPr>
            </w:pPr>
          </w:p>
        </w:tc>
        <w:tc>
          <w:tcPr>
            <w:tcW w:w="1667" w:type="pct"/>
            <w:vAlign w:val="center"/>
          </w:tcPr>
          <w:p w14:paraId="4823C270" w14:textId="77777777" w:rsidR="00B53F2C" w:rsidRDefault="00B53F2C">
            <w:pPr>
              <w:jc w:val="right"/>
              <w:rPr>
                <w:rFonts w:ascii="Arial Narrow" w:eastAsia="仿宋_GB2312" w:hAnsi="Arial Narrow"/>
              </w:rPr>
            </w:pPr>
          </w:p>
        </w:tc>
      </w:tr>
      <w:tr w:rsidR="00B53F2C" w14:paraId="4742FC1B" w14:textId="77777777" w:rsidTr="00A063FE">
        <w:trPr>
          <w:cantSplit/>
          <w:trHeight w:val="340"/>
          <w:jc w:val="center"/>
        </w:trPr>
        <w:tc>
          <w:tcPr>
            <w:tcW w:w="1667" w:type="pct"/>
            <w:tcBorders>
              <w:bottom w:val="single" w:sz="4" w:space="0" w:color="auto"/>
            </w:tcBorders>
            <w:vAlign w:val="center"/>
          </w:tcPr>
          <w:p w14:paraId="6C2AACF3"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3C39DE50"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13127C9B" w14:textId="77777777" w:rsidR="00B53F2C" w:rsidRDefault="00B53F2C">
            <w:pPr>
              <w:jc w:val="right"/>
              <w:rPr>
                <w:rFonts w:ascii="Arial Narrow" w:eastAsia="仿宋_GB2312" w:hAnsi="Arial Narrow"/>
              </w:rPr>
            </w:pPr>
          </w:p>
        </w:tc>
      </w:tr>
      <w:tr w:rsidR="00B53F2C" w14:paraId="2B3646E6" w14:textId="77777777" w:rsidTr="00A063FE">
        <w:trPr>
          <w:cantSplit/>
          <w:trHeight w:val="340"/>
          <w:jc w:val="center"/>
        </w:trPr>
        <w:tc>
          <w:tcPr>
            <w:tcW w:w="1667" w:type="pct"/>
            <w:tcBorders>
              <w:top w:val="single" w:sz="4" w:space="0" w:color="auto"/>
              <w:bottom w:val="single" w:sz="8" w:space="0" w:color="auto"/>
            </w:tcBorders>
            <w:vAlign w:val="center"/>
          </w:tcPr>
          <w:p w14:paraId="21DF887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17842736"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3E10980" w14:textId="77777777" w:rsidR="00B53F2C" w:rsidRDefault="00B53F2C">
            <w:pPr>
              <w:jc w:val="right"/>
              <w:rPr>
                <w:rFonts w:ascii="Arial Narrow" w:eastAsia="仿宋_GB2312" w:hAnsi="Arial Narrow"/>
                <w:b/>
                <w:bCs/>
              </w:rPr>
            </w:pPr>
          </w:p>
        </w:tc>
      </w:tr>
    </w:tbl>
    <w:p w14:paraId="5C4A9F66" w14:textId="77777777" w:rsidR="00B53F2C" w:rsidRPr="00CE6C92" w:rsidRDefault="000E13B2">
      <w:pPr>
        <w:pStyle w:val="35"/>
      </w:pPr>
      <w:r w:rsidRPr="00CE6C92">
        <w:t>应付债券的增减变动</w:t>
      </w:r>
      <w:r w:rsidRPr="00CE6C92">
        <w:rPr>
          <w:snapToGrid w:val="0"/>
        </w:rPr>
        <w:t>（不包括划分为金融负债的优先股、永续债等其他金融工具）</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391"/>
        <w:gridCol w:w="1201"/>
        <w:gridCol w:w="1202"/>
        <w:gridCol w:w="1202"/>
        <w:gridCol w:w="1201"/>
        <w:gridCol w:w="1199"/>
      </w:tblGrid>
      <w:tr w:rsidR="00B53F2C" w:rsidRPr="00CE6C92" w14:paraId="0A7E4729" w14:textId="77777777">
        <w:trPr>
          <w:cantSplit/>
          <w:trHeight w:val="340"/>
          <w:tblHeader/>
          <w:jc w:val="center"/>
        </w:trPr>
        <w:tc>
          <w:tcPr>
            <w:tcW w:w="1424" w:type="pct"/>
            <w:tcBorders>
              <w:top w:val="single" w:sz="8" w:space="0" w:color="auto"/>
              <w:bottom w:val="single" w:sz="4" w:space="0" w:color="auto"/>
            </w:tcBorders>
            <w:vAlign w:val="center"/>
          </w:tcPr>
          <w:p w14:paraId="35D1EE96" w14:textId="77777777" w:rsidR="00B53F2C" w:rsidRPr="00CE6C92" w:rsidRDefault="000E13B2">
            <w:pPr>
              <w:snapToGrid w:val="0"/>
              <w:ind w:left="-19" w:firstLine="19"/>
              <w:rPr>
                <w:rFonts w:ascii="Arial Narrow" w:eastAsia="仿宋_GB2312" w:hAnsi="Arial Narrow"/>
                <w:b/>
                <w:szCs w:val="21"/>
              </w:rPr>
            </w:pPr>
            <w:r w:rsidRPr="00CE6C92">
              <w:rPr>
                <w:rFonts w:ascii="Arial Narrow" w:eastAsia="仿宋_GB2312" w:hAnsi="Arial Narrow"/>
                <w:b/>
                <w:szCs w:val="21"/>
              </w:rPr>
              <w:t>债券名称</w:t>
            </w:r>
          </w:p>
        </w:tc>
        <w:tc>
          <w:tcPr>
            <w:tcW w:w="715" w:type="pct"/>
            <w:tcBorders>
              <w:top w:val="single" w:sz="8" w:space="0" w:color="auto"/>
              <w:bottom w:val="single" w:sz="4" w:space="0" w:color="auto"/>
            </w:tcBorders>
            <w:vAlign w:val="center"/>
          </w:tcPr>
          <w:p w14:paraId="51BAC4DC" w14:textId="77777777" w:rsidR="00B53F2C" w:rsidRPr="00CE6C92" w:rsidRDefault="000E13B2">
            <w:pPr>
              <w:snapToGrid w:val="0"/>
              <w:jc w:val="right"/>
              <w:rPr>
                <w:rFonts w:ascii="Arial Narrow" w:eastAsia="仿宋_GB2312" w:hAnsi="Arial Narrow"/>
                <w:b/>
                <w:szCs w:val="21"/>
              </w:rPr>
            </w:pPr>
            <w:r w:rsidRPr="00CE6C92">
              <w:rPr>
                <w:rFonts w:ascii="Arial Narrow" w:eastAsia="仿宋_GB2312" w:hAnsi="Arial Narrow"/>
                <w:b/>
                <w:szCs w:val="21"/>
              </w:rPr>
              <w:t>面值</w:t>
            </w:r>
          </w:p>
        </w:tc>
        <w:tc>
          <w:tcPr>
            <w:tcW w:w="716" w:type="pct"/>
            <w:tcBorders>
              <w:top w:val="single" w:sz="8" w:space="0" w:color="auto"/>
              <w:bottom w:val="single" w:sz="4" w:space="0" w:color="auto"/>
            </w:tcBorders>
            <w:vAlign w:val="center"/>
          </w:tcPr>
          <w:p w14:paraId="583E2C87" w14:textId="77777777" w:rsidR="00B53F2C" w:rsidRPr="00CE6C92" w:rsidRDefault="000E13B2">
            <w:pPr>
              <w:snapToGrid w:val="0"/>
              <w:jc w:val="right"/>
              <w:rPr>
                <w:rFonts w:ascii="Arial Narrow" w:eastAsia="仿宋_GB2312" w:hAnsi="Arial Narrow"/>
                <w:b/>
                <w:szCs w:val="21"/>
              </w:rPr>
            </w:pPr>
            <w:r w:rsidRPr="00CE6C92">
              <w:rPr>
                <w:rFonts w:ascii="Arial Narrow" w:eastAsia="仿宋_GB2312" w:hAnsi="Arial Narrow" w:hint="eastAsia"/>
                <w:b/>
                <w:szCs w:val="21"/>
              </w:rPr>
              <w:t>票面利率</w:t>
            </w:r>
          </w:p>
        </w:tc>
        <w:tc>
          <w:tcPr>
            <w:tcW w:w="716" w:type="pct"/>
            <w:tcBorders>
              <w:top w:val="single" w:sz="8" w:space="0" w:color="auto"/>
              <w:bottom w:val="single" w:sz="4" w:space="0" w:color="auto"/>
            </w:tcBorders>
            <w:vAlign w:val="center"/>
          </w:tcPr>
          <w:p w14:paraId="051F19FF" w14:textId="77777777" w:rsidR="00B53F2C" w:rsidRPr="00CE6C92" w:rsidRDefault="000E13B2">
            <w:pPr>
              <w:snapToGrid w:val="0"/>
              <w:jc w:val="right"/>
              <w:rPr>
                <w:rFonts w:ascii="Arial Narrow" w:eastAsia="仿宋_GB2312" w:hAnsi="Arial Narrow"/>
                <w:b/>
                <w:szCs w:val="21"/>
              </w:rPr>
            </w:pPr>
            <w:r w:rsidRPr="00CE6C92">
              <w:rPr>
                <w:rFonts w:ascii="Arial Narrow" w:eastAsia="仿宋_GB2312" w:hAnsi="Arial Narrow"/>
                <w:b/>
                <w:szCs w:val="21"/>
              </w:rPr>
              <w:t>发行日期</w:t>
            </w:r>
          </w:p>
        </w:tc>
        <w:tc>
          <w:tcPr>
            <w:tcW w:w="715" w:type="pct"/>
            <w:tcBorders>
              <w:top w:val="single" w:sz="8" w:space="0" w:color="auto"/>
              <w:bottom w:val="single" w:sz="4" w:space="0" w:color="auto"/>
            </w:tcBorders>
            <w:vAlign w:val="center"/>
          </w:tcPr>
          <w:p w14:paraId="1534F899" w14:textId="77777777" w:rsidR="00B53F2C" w:rsidRPr="00CE6C92" w:rsidRDefault="000E13B2">
            <w:pPr>
              <w:wordWrap w:val="0"/>
              <w:snapToGrid w:val="0"/>
              <w:jc w:val="right"/>
              <w:rPr>
                <w:rFonts w:ascii="Arial Narrow" w:eastAsia="仿宋_GB2312" w:hAnsi="Arial Narrow"/>
                <w:b/>
                <w:szCs w:val="21"/>
              </w:rPr>
            </w:pPr>
            <w:r w:rsidRPr="00CE6C92">
              <w:rPr>
                <w:rFonts w:ascii="Arial Narrow" w:eastAsia="仿宋_GB2312" w:hAnsi="Arial Narrow"/>
                <w:b/>
                <w:szCs w:val="21"/>
              </w:rPr>
              <w:t>债券期限</w:t>
            </w:r>
          </w:p>
        </w:tc>
        <w:tc>
          <w:tcPr>
            <w:tcW w:w="714" w:type="pct"/>
            <w:tcBorders>
              <w:top w:val="single" w:sz="8" w:space="0" w:color="auto"/>
              <w:bottom w:val="single" w:sz="4" w:space="0" w:color="auto"/>
            </w:tcBorders>
            <w:vAlign w:val="center"/>
          </w:tcPr>
          <w:p w14:paraId="2C31B876" w14:textId="77777777" w:rsidR="00B53F2C" w:rsidRPr="00CE6C92" w:rsidRDefault="000E13B2">
            <w:pPr>
              <w:snapToGrid w:val="0"/>
              <w:ind w:leftChars="-30" w:left="-63"/>
              <w:jc w:val="right"/>
              <w:rPr>
                <w:rFonts w:ascii="Arial Narrow" w:eastAsia="仿宋_GB2312" w:hAnsi="Arial Narrow"/>
                <w:b/>
                <w:szCs w:val="21"/>
              </w:rPr>
            </w:pPr>
            <w:r w:rsidRPr="00CE6C92">
              <w:rPr>
                <w:rFonts w:ascii="Arial Narrow" w:eastAsia="仿宋_GB2312" w:hAnsi="Arial Narrow"/>
                <w:b/>
                <w:szCs w:val="21"/>
              </w:rPr>
              <w:t>发行金额</w:t>
            </w:r>
          </w:p>
        </w:tc>
      </w:tr>
      <w:tr w:rsidR="00B53F2C" w:rsidRPr="00CE6C92" w14:paraId="68229540" w14:textId="77777777">
        <w:trPr>
          <w:cantSplit/>
          <w:trHeight w:val="340"/>
          <w:jc w:val="center"/>
        </w:trPr>
        <w:tc>
          <w:tcPr>
            <w:tcW w:w="1424" w:type="pct"/>
            <w:tcBorders>
              <w:top w:val="single" w:sz="4" w:space="0" w:color="auto"/>
              <w:bottom w:val="nil"/>
            </w:tcBorders>
            <w:vAlign w:val="center"/>
          </w:tcPr>
          <w:p w14:paraId="297C9D87" w14:textId="77777777" w:rsidR="00B53F2C" w:rsidRPr="00CE6C92" w:rsidRDefault="00B53F2C">
            <w:pPr>
              <w:rPr>
                <w:rFonts w:ascii="Arial Narrow" w:eastAsia="仿宋_GB2312" w:hAnsi="Arial Narrow"/>
              </w:rPr>
            </w:pPr>
          </w:p>
        </w:tc>
        <w:tc>
          <w:tcPr>
            <w:tcW w:w="715" w:type="pct"/>
            <w:tcBorders>
              <w:top w:val="single" w:sz="4" w:space="0" w:color="auto"/>
              <w:bottom w:val="nil"/>
            </w:tcBorders>
            <w:vAlign w:val="center"/>
          </w:tcPr>
          <w:p w14:paraId="2CB40F46" w14:textId="77777777" w:rsidR="00B53F2C" w:rsidRPr="00CE6C92" w:rsidRDefault="00B53F2C">
            <w:pPr>
              <w:jc w:val="right"/>
              <w:rPr>
                <w:rFonts w:ascii="Arial Narrow" w:eastAsia="仿宋_GB2312" w:hAnsi="Arial Narrow"/>
              </w:rPr>
            </w:pPr>
          </w:p>
        </w:tc>
        <w:tc>
          <w:tcPr>
            <w:tcW w:w="716" w:type="pct"/>
            <w:tcBorders>
              <w:top w:val="single" w:sz="4" w:space="0" w:color="auto"/>
              <w:bottom w:val="nil"/>
            </w:tcBorders>
            <w:vAlign w:val="center"/>
          </w:tcPr>
          <w:p w14:paraId="6288BEFF" w14:textId="77777777" w:rsidR="00B53F2C" w:rsidRPr="00CE6C92" w:rsidRDefault="00B53F2C">
            <w:pPr>
              <w:jc w:val="right"/>
              <w:rPr>
                <w:rFonts w:ascii="Arial Narrow" w:eastAsia="仿宋_GB2312" w:hAnsi="Arial Narrow"/>
              </w:rPr>
            </w:pPr>
          </w:p>
        </w:tc>
        <w:tc>
          <w:tcPr>
            <w:tcW w:w="716" w:type="pct"/>
            <w:tcBorders>
              <w:top w:val="single" w:sz="4" w:space="0" w:color="auto"/>
              <w:bottom w:val="nil"/>
            </w:tcBorders>
            <w:vAlign w:val="center"/>
          </w:tcPr>
          <w:p w14:paraId="12BAB1FF" w14:textId="77777777" w:rsidR="00B53F2C" w:rsidRPr="00CE6C92" w:rsidRDefault="00B53F2C">
            <w:pPr>
              <w:jc w:val="right"/>
              <w:rPr>
                <w:rFonts w:ascii="Arial Narrow" w:eastAsia="仿宋_GB2312" w:hAnsi="Arial Narrow"/>
              </w:rPr>
            </w:pPr>
          </w:p>
        </w:tc>
        <w:tc>
          <w:tcPr>
            <w:tcW w:w="715" w:type="pct"/>
            <w:tcBorders>
              <w:top w:val="single" w:sz="4" w:space="0" w:color="auto"/>
              <w:bottom w:val="nil"/>
            </w:tcBorders>
            <w:vAlign w:val="center"/>
          </w:tcPr>
          <w:p w14:paraId="1F4B34A4" w14:textId="77777777" w:rsidR="00B53F2C" w:rsidRPr="00CE6C92" w:rsidRDefault="00B53F2C">
            <w:pPr>
              <w:jc w:val="right"/>
              <w:rPr>
                <w:rFonts w:ascii="Arial Narrow" w:eastAsia="仿宋_GB2312" w:hAnsi="Arial Narrow"/>
              </w:rPr>
            </w:pPr>
          </w:p>
        </w:tc>
        <w:tc>
          <w:tcPr>
            <w:tcW w:w="714" w:type="pct"/>
            <w:tcBorders>
              <w:top w:val="single" w:sz="4" w:space="0" w:color="auto"/>
              <w:bottom w:val="nil"/>
            </w:tcBorders>
            <w:vAlign w:val="center"/>
          </w:tcPr>
          <w:p w14:paraId="232F497A" w14:textId="77777777" w:rsidR="00B53F2C" w:rsidRPr="00CE6C92" w:rsidRDefault="00B53F2C">
            <w:pPr>
              <w:jc w:val="right"/>
              <w:rPr>
                <w:rFonts w:ascii="Arial Narrow" w:eastAsia="仿宋_GB2312" w:hAnsi="Arial Narrow"/>
              </w:rPr>
            </w:pPr>
          </w:p>
        </w:tc>
      </w:tr>
      <w:tr w:rsidR="00B53F2C" w:rsidRPr="00CE6C92" w14:paraId="1AF44656" w14:textId="77777777">
        <w:trPr>
          <w:cantSplit/>
          <w:trHeight w:val="340"/>
          <w:jc w:val="center"/>
        </w:trPr>
        <w:tc>
          <w:tcPr>
            <w:tcW w:w="1424" w:type="pct"/>
            <w:tcBorders>
              <w:top w:val="nil"/>
              <w:bottom w:val="nil"/>
            </w:tcBorders>
            <w:vAlign w:val="center"/>
          </w:tcPr>
          <w:p w14:paraId="11C4A07A" w14:textId="77777777" w:rsidR="00B53F2C" w:rsidRPr="00CE6C92" w:rsidRDefault="00B53F2C">
            <w:pPr>
              <w:rPr>
                <w:rFonts w:ascii="Arial Narrow" w:eastAsia="仿宋_GB2312" w:hAnsi="Arial Narrow"/>
              </w:rPr>
            </w:pPr>
          </w:p>
        </w:tc>
        <w:tc>
          <w:tcPr>
            <w:tcW w:w="715" w:type="pct"/>
            <w:tcBorders>
              <w:top w:val="nil"/>
              <w:bottom w:val="nil"/>
            </w:tcBorders>
            <w:vAlign w:val="center"/>
          </w:tcPr>
          <w:p w14:paraId="3F4D3532" w14:textId="77777777" w:rsidR="00B53F2C" w:rsidRPr="00CE6C92" w:rsidRDefault="00B53F2C">
            <w:pPr>
              <w:jc w:val="right"/>
              <w:rPr>
                <w:rFonts w:ascii="Arial Narrow" w:eastAsia="仿宋_GB2312" w:hAnsi="Arial Narrow"/>
              </w:rPr>
            </w:pPr>
          </w:p>
        </w:tc>
        <w:tc>
          <w:tcPr>
            <w:tcW w:w="716" w:type="pct"/>
            <w:tcBorders>
              <w:top w:val="nil"/>
              <w:bottom w:val="nil"/>
            </w:tcBorders>
            <w:vAlign w:val="center"/>
          </w:tcPr>
          <w:p w14:paraId="26A9013C" w14:textId="77777777" w:rsidR="00B53F2C" w:rsidRPr="00CE6C92" w:rsidRDefault="00B53F2C">
            <w:pPr>
              <w:jc w:val="right"/>
              <w:rPr>
                <w:rFonts w:ascii="Arial Narrow" w:eastAsia="仿宋_GB2312" w:hAnsi="Arial Narrow"/>
              </w:rPr>
            </w:pPr>
          </w:p>
        </w:tc>
        <w:tc>
          <w:tcPr>
            <w:tcW w:w="716" w:type="pct"/>
            <w:tcBorders>
              <w:top w:val="nil"/>
              <w:bottom w:val="nil"/>
            </w:tcBorders>
            <w:vAlign w:val="center"/>
          </w:tcPr>
          <w:p w14:paraId="0FFEA6F1" w14:textId="77777777" w:rsidR="00B53F2C" w:rsidRPr="00CE6C92" w:rsidRDefault="00B53F2C">
            <w:pPr>
              <w:jc w:val="right"/>
              <w:rPr>
                <w:rFonts w:ascii="Arial Narrow" w:eastAsia="仿宋_GB2312" w:hAnsi="Arial Narrow"/>
              </w:rPr>
            </w:pPr>
          </w:p>
        </w:tc>
        <w:tc>
          <w:tcPr>
            <w:tcW w:w="715" w:type="pct"/>
            <w:tcBorders>
              <w:top w:val="nil"/>
              <w:bottom w:val="nil"/>
            </w:tcBorders>
            <w:vAlign w:val="center"/>
          </w:tcPr>
          <w:p w14:paraId="375734FB" w14:textId="77777777" w:rsidR="00B53F2C" w:rsidRPr="00CE6C92" w:rsidRDefault="00B53F2C">
            <w:pPr>
              <w:jc w:val="right"/>
              <w:rPr>
                <w:rFonts w:ascii="Arial Narrow" w:eastAsia="仿宋_GB2312" w:hAnsi="Arial Narrow"/>
              </w:rPr>
            </w:pPr>
          </w:p>
        </w:tc>
        <w:tc>
          <w:tcPr>
            <w:tcW w:w="714" w:type="pct"/>
            <w:tcBorders>
              <w:top w:val="nil"/>
              <w:bottom w:val="nil"/>
            </w:tcBorders>
            <w:vAlign w:val="center"/>
          </w:tcPr>
          <w:p w14:paraId="27985B53" w14:textId="77777777" w:rsidR="00B53F2C" w:rsidRPr="00CE6C92" w:rsidRDefault="00B53F2C">
            <w:pPr>
              <w:jc w:val="right"/>
              <w:rPr>
                <w:rFonts w:ascii="Arial Narrow" w:eastAsia="仿宋_GB2312" w:hAnsi="Arial Narrow"/>
              </w:rPr>
            </w:pPr>
          </w:p>
        </w:tc>
      </w:tr>
      <w:tr w:rsidR="00B53F2C" w:rsidRPr="00CE6C92" w14:paraId="3F42F556" w14:textId="77777777">
        <w:trPr>
          <w:cantSplit/>
          <w:trHeight w:val="340"/>
          <w:jc w:val="center"/>
        </w:trPr>
        <w:tc>
          <w:tcPr>
            <w:tcW w:w="1424" w:type="pct"/>
            <w:tcBorders>
              <w:top w:val="nil"/>
              <w:bottom w:val="single" w:sz="4" w:space="0" w:color="auto"/>
            </w:tcBorders>
            <w:vAlign w:val="center"/>
          </w:tcPr>
          <w:p w14:paraId="557C98F2" w14:textId="77777777" w:rsidR="00B53F2C" w:rsidRPr="00CE6C92" w:rsidRDefault="00B53F2C">
            <w:pPr>
              <w:rPr>
                <w:rFonts w:ascii="Arial Narrow" w:eastAsia="仿宋_GB2312" w:hAnsi="Arial Narrow"/>
              </w:rPr>
            </w:pPr>
          </w:p>
        </w:tc>
        <w:tc>
          <w:tcPr>
            <w:tcW w:w="715" w:type="pct"/>
            <w:tcBorders>
              <w:top w:val="nil"/>
              <w:bottom w:val="single" w:sz="4" w:space="0" w:color="auto"/>
            </w:tcBorders>
            <w:vAlign w:val="center"/>
          </w:tcPr>
          <w:p w14:paraId="28046A0F" w14:textId="77777777" w:rsidR="00B53F2C" w:rsidRPr="00CE6C92" w:rsidRDefault="00B53F2C">
            <w:pPr>
              <w:jc w:val="right"/>
              <w:rPr>
                <w:rFonts w:ascii="Arial Narrow" w:eastAsia="仿宋_GB2312" w:hAnsi="Arial Narrow"/>
              </w:rPr>
            </w:pPr>
          </w:p>
        </w:tc>
        <w:tc>
          <w:tcPr>
            <w:tcW w:w="716" w:type="pct"/>
            <w:tcBorders>
              <w:top w:val="nil"/>
              <w:bottom w:val="single" w:sz="4" w:space="0" w:color="auto"/>
            </w:tcBorders>
            <w:vAlign w:val="center"/>
          </w:tcPr>
          <w:p w14:paraId="0A261FAC" w14:textId="77777777" w:rsidR="00B53F2C" w:rsidRPr="00CE6C92" w:rsidRDefault="00B53F2C">
            <w:pPr>
              <w:jc w:val="right"/>
              <w:rPr>
                <w:rFonts w:ascii="Arial Narrow" w:eastAsia="仿宋_GB2312" w:hAnsi="Arial Narrow"/>
              </w:rPr>
            </w:pPr>
          </w:p>
        </w:tc>
        <w:tc>
          <w:tcPr>
            <w:tcW w:w="716" w:type="pct"/>
            <w:tcBorders>
              <w:top w:val="nil"/>
              <w:bottom w:val="single" w:sz="4" w:space="0" w:color="auto"/>
            </w:tcBorders>
            <w:vAlign w:val="center"/>
          </w:tcPr>
          <w:p w14:paraId="4C659BBD" w14:textId="77777777" w:rsidR="00B53F2C" w:rsidRPr="00CE6C92" w:rsidRDefault="00B53F2C">
            <w:pPr>
              <w:jc w:val="right"/>
              <w:rPr>
                <w:rFonts w:ascii="Arial Narrow" w:eastAsia="仿宋_GB2312" w:hAnsi="Arial Narrow"/>
              </w:rPr>
            </w:pPr>
          </w:p>
        </w:tc>
        <w:tc>
          <w:tcPr>
            <w:tcW w:w="715" w:type="pct"/>
            <w:tcBorders>
              <w:top w:val="nil"/>
              <w:bottom w:val="single" w:sz="4" w:space="0" w:color="auto"/>
            </w:tcBorders>
            <w:vAlign w:val="center"/>
          </w:tcPr>
          <w:p w14:paraId="711476C7" w14:textId="77777777" w:rsidR="00B53F2C" w:rsidRPr="00CE6C92" w:rsidRDefault="00B53F2C">
            <w:pPr>
              <w:jc w:val="right"/>
              <w:rPr>
                <w:rFonts w:ascii="Arial Narrow" w:eastAsia="仿宋_GB2312" w:hAnsi="Arial Narrow"/>
              </w:rPr>
            </w:pPr>
          </w:p>
        </w:tc>
        <w:tc>
          <w:tcPr>
            <w:tcW w:w="714" w:type="pct"/>
            <w:tcBorders>
              <w:top w:val="nil"/>
              <w:bottom w:val="single" w:sz="4" w:space="0" w:color="auto"/>
            </w:tcBorders>
            <w:vAlign w:val="center"/>
          </w:tcPr>
          <w:p w14:paraId="391D9752" w14:textId="77777777" w:rsidR="00B53F2C" w:rsidRPr="00CE6C92" w:rsidRDefault="00B53F2C">
            <w:pPr>
              <w:jc w:val="right"/>
              <w:rPr>
                <w:rFonts w:ascii="Arial Narrow" w:eastAsia="仿宋_GB2312" w:hAnsi="Arial Narrow"/>
              </w:rPr>
            </w:pPr>
          </w:p>
        </w:tc>
      </w:tr>
      <w:tr w:rsidR="00B53F2C" w:rsidRPr="00CE6C92" w14:paraId="310B9CA2" w14:textId="77777777">
        <w:trPr>
          <w:cantSplit/>
          <w:trHeight w:val="340"/>
          <w:jc w:val="center"/>
        </w:trPr>
        <w:tc>
          <w:tcPr>
            <w:tcW w:w="1424" w:type="pct"/>
            <w:tcBorders>
              <w:top w:val="single" w:sz="4" w:space="0" w:color="auto"/>
              <w:bottom w:val="single" w:sz="8" w:space="0" w:color="auto"/>
            </w:tcBorders>
            <w:vAlign w:val="center"/>
          </w:tcPr>
          <w:p w14:paraId="283B1A26" w14:textId="77777777" w:rsidR="00B53F2C" w:rsidRPr="00CE6C92" w:rsidRDefault="000E13B2">
            <w:pPr>
              <w:rPr>
                <w:rFonts w:ascii="Arial Narrow" w:eastAsia="仿宋_GB2312" w:hAnsi="Arial Narrow"/>
                <w:b/>
                <w:bCs/>
              </w:rPr>
            </w:pPr>
            <w:r w:rsidRPr="00CE6C92">
              <w:rPr>
                <w:rFonts w:ascii="Arial Narrow" w:eastAsia="仿宋_GB2312" w:hAnsi="Arial Narrow"/>
                <w:b/>
                <w:bCs/>
              </w:rPr>
              <w:t>小</w:t>
            </w:r>
            <w:r w:rsidRPr="00CE6C92">
              <w:rPr>
                <w:rFonts w:ascii="Arial Narrow" w:eastAsia="仿宋_GB2312" w:hAnsi="Arial Narrow"/>
                <w:b/>
                <w:bCs/>
              </w:rPr>
              <w:t xml:space="preserve">  </w:t>
            </w:r>
            <w:r w:rsidRPr="00CE6C92">
              <w:rPr>
                <w:rFonts w:ascii="Arial Narrow" w:eastAsia="仿宋_GB2312" w:hAnsi="Arial Narrow"/>
                <w:b/>
                <w:bCs/>
              </w:rPr>
              <w:t>计</w:t>
            </w:r>
          </w:p>
        </w:tc>
        <w:tc>
          <w:tcPr>
            <w:tcW w:w="715" w:type="pct"/>
            <w:tcBorders>
              <w:top w:val="single" w:sz="4" w:space="0" w:color="auto"/>
              <w:bottom w:val="single" w:sz="8" w:space="0" w:color="auto"/>
            </w:tcBorders>
            <w:vAlign w:val="center"/>
          </w:tcPr>
          <w:p w14:paraId="7E66F386" w14:textId="77777777" w:rsidR="00B53F2C" w:rsidRPr="00CE6C92" w:rsidRDefault="000E13B2">
            <w:pPr>
              <w:jc w:val="right"/>
              <w:rPr>
                <w:rFonts w:ascii="Arial Narrow" w:eastAsia="仿宋_GB2312" w:hAnsi="Arial Narrow"/>
                <w:b/>
                <w:bCs/>
              </w:rPr>
            </w:pPr>
            <w:r w:rsidRPr="00CE6C92">
              <w:rPr>
                <w:rFonts w:ascii="Arial Narrow" w:eastAsia="仿宋_GB2312" w:hAnsi="Arial Narrow"/>
                <w:b/>
                <w:bCs/>
              </w:rPr>
              <w:t>X.XX</w:t>
            </w:r>
          </w:p>
        </w:tc>
        <w:tc>
          <w:tcPr>
            <w:tcW w:w="716" w:type="pct"/>
            <w:tcBorders>
              <w:top w:val="single" w:sz="4" w:space="0" w:color="auto"/>
              <w:bottom w:val="single" w:sz="8" w:space="0" w:color="auto"/>
            </w:tcBorders>
            <w:vAlign w:val="center"/>
          </w:tcPr>
          <w:p w14:paraId="6EB05B7B" w14:textId="77777777" w:rsidR="00B53F2C" w:rsidRPr="00CE6C92" w:rsidRDefault="00B53F2C">
            <w:pPr>
              <w:jc w:val="right"/>
              <w:rPr>
                <w:rFonts w:ascii="Arial Narrow" w:eastAsia="仿宋_GB2312" w:hAnsi="Arial Narrow"/>
                <w:b/>
                <w:bCs/>
              </w:rPr>
            </w:pPr>
          </w:p>
        </w:tc>
        <w:tc>
          <w:tcPr>
            <w:tcW w:w="716" w:type="pct"/>
            <w:tcBorders>
              <w:top w:val="single" w:sz="4" w:space="0" w:color="auto"/>
              <w:bottom w:val="single" w:sz="8" w:space="0" w:color="auto"/>
            </w:tcBorders>
            <w:vAlign w:val="center"/>
          </w:tcPr>
          <w:p w14:paraId="4E996612" w14:textId="77777777" w:rsidR="00B53F2C" w:rsidRPr="00CE6C92" w:rsidRDefault="00B53F2C">
            <w:pPr>
              <w:jc w:val="right"/>
              <w:rPr>
                <w:rFonts w:ascii="Arial Narrow" w:eastAsia="仿宋_GB2312" w:hAnsi="Arial Narrow"/>
                <w:b/>
                <w:bCs/>
              </w:rPr>
            </w:pPr>
          </w:p>
        </w:tc>
        <w:tc>
          <w:tcPr>
            <w:tcW w:w="715" w:type="pct"/>
            <w:tcBorders>
              <w:top w:val="single" w:sz="4" w:space="0" w:color="auto"/>
              <w:bottom w:val="single" w:sz="8" w:space="0" w:color="auto"/>
            </w:tcBorders>
            <w:vAlign w:val="center"/>
          </w:tcPr>
          <w:p w14:paraId="6DEDAD42" w14:textId="77777777" w:rsidR="00B53F2C" w:rsidRPr="00CE6C92" w:rsidRDefault="00B53F2C">
            <w:pPr>
              <w:jc w:val="right"/>
              <w:rPr>
                <w:rFonts w:ascii="Arial Narrow" w:eastAsia="仿宋_GB2312" w:hAnsi="Arial Narrow"/>
                <w:b/>
                <w:bCs/>
              </w:rPr>
            </w:pPr>
          </w:p>
        </w:tc>
        <w:tc>
          <w:tcPr>
            <w:tcW w:w="714" w:type="pct"/>
            <w:tcBorders>
              <w:top w:val="single" w:sz="4" w:space="0" w:color="auto"/>
              <w:bottom w:val="single" w:sz="8" w:space="0" w:color="auto"/>
            </w:tcBorders>
            <w:vAlign w:val="center"/>
          </w:tcPr>
          <w:p w14:paraId="521CAC52" w14:textId="77777777" w:rsidR="00B53F2C" w:rsidRPr="00CE6C92" w:rsidRDefault="000E13B2">
            <w:pPr>
              <w:jc w:val="right"/>
              <w:rPr>
                <w:rFonts w:ascii="Arial Narrow" w:eastAsia="仿宋_GB2312" w:hAnsi="Arial Narrow"/>
                <w:b/>
                <w:bCs/>
              </w:rPr>
            </w:pPr>
            <w:r w:rsidRPr="00CE6C92">
              <w:rPr>
                <w:rFonts w:ascii="Arial Narrow" w:eastAsia="仿宋_GB2312" w:hAnsi="Arial Narrow"/>
                <w:b/>
                <w:bCs/>
              </w:rPr>
              <w:t>X.XX</w:t>
            </w:r>
          </w:p>
        </w:tc>
      </w:tr>
    </w:tbl>
    <w:p w14:paraId="2584BA56" w14:textId="77777777" w:rsidR="00B53F2C" w:rsidRPr="00CE6C92" w:rsidRDefault="000E13B2">
      <w:pPr>
        <w:keepNext/>
        <w:widowControl/>
        <w:snapToGrid w:val="0"/>
        <w:spacing w:beforeLines="50" w:before="120" w:afterLines="90" w:after="216"/>
        <w:rPr>
          <w:rFonts w:ascii="Arial Narrow" w:eastAsia="仿宋_GB2312" w:hAnsi="Arial Narrow"/>
          <w:sz w:val="24"/>
          <w:szCs w:val="24"/>
        </w:rPr>
      </w:pPr>
      <w:r w:rsidRPr="00CE6C92">
        <w:rPr>
          <w:rFonts w:ascii="Arial Narrow" w:eastAsia="仿宋_GB2312" w:hAnsi="Arial Narrow"/>
          <w:sz w:val="24"/>
          <w:szCs w:val="24"/>
        </w:rPr>
        <w:t>应付债券（续）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051"/>
        <w:gridCol w:w="1050"/>
        <w:gridCol w:w="1050"/>
        <w:gridCol w:w="1050"/>
        <w:gridCol w:w="1182"/>
        <w:gridCol w:w="1050"/>
        <w:gridCol w:w="1313"/>
        <w:gridCol w:w="650"/>
      </w:tblGrid>
      <w:tr w:rsidR="00B53F2C" w14:paraId="6186C2A4" w14:textId="77777777">
        <w:trPr>
          <w:cantSplit/>
          <w:trHeight w:val="170"/>
          <w:tblHeader/>
          <w:jc w:val="center"/>
        </w:trPr>
        <w:tc>
          <w:tcPr>
            <w:tcW w:w="625" w:type="pct"/>
            <w:tcBorders>
              <w:top w:val="single" w:sz="8" w:space="0" w:color="auto"/>
              <w:bottom w:val="single" w:sz="4" w:space="0" w:color="auto"/>
            </w:tcBorders>
            <w:vAlign w:val="center"/>
          </w:tcPr>
          <w:p w14:paraId="6FED33A8" w14:textId="77777777" w:rsidR="00B53F2C" w:rsidRPr="00CE6C92" w:rsidRDefault="000E13B2">
            <w:pPr>
              <w:adjustRightInd w:val="0"/>
              <w:snapToGrid w:val="0"/>
              <w:rPr>
                <w:rFonts w:ascii="Arial Narrow" w:eastAsia="仿宋_GB2312" w:hAnsi="Arial Narrow"/>
                <w:b/>
                <w:szCs w:val="21"/>
              </w:rPr>
            </w:pPr>
            <w:r w:rsidRPr="00CE6C92">
              <w:rPr>
                <w:rFonts w:ascii="Arial Narrow" w:eastAsia="仿宋_GB2312" w:hAnsi="Arial Narrow"/>
                <w:b/>
                <w:szCs w:val="21"/>
              </w:rPr>
              <w:t>债券名称</w:t>
            </w:r>
          </w:p>
        </w:tc>
        <w:tc>
          <w:tcPr>
            <w:tcW w:w="625" w:type="pct"/>
            <w:tcBorders>
              <w:top w:val="single" w:sz="8" w:space="0" w:color="auto"/>
              <w:bottom w:val="single" w:sz="4" w:space="0" w:color="auto"/>
            </w:tcBorders>
            <w:vAlign w:val="center"/>
          </w:tcPr>
          <w:p w14:paraId="79E399A1"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hint="eastAsia"/>
                <w:b/>
                <w:szCs w:val="21"/>
              </w:rPr>
              <w:t>期初</w:t>
            </w:r>
            <w:r w:rsidRPr="00CE6C92">
              <w:rPr>
                <w:rFonts w:ascii="Arial Narrow" w:eastAsia="仿宋_GB2312" w:hAnsi="Arial Narrow"/>
                <w:b/>
                <w:szCs w:val="21"/>
              </w:rPr>
              <w:t>余额</w:t>
            </w:r>
          </w:p>
        </w:tc>
        <w:tc>
          <w:tcPr>
            <w:tcW w:w="625" w:type="pct"/>
            <w:tcBorders>
              <w:top w:val="single" w:sz="8" w:space="0" w:color="auto"/>
              <w:bottom w:val="single" w:sz="4" w:space="0" w:color="auto"/>
            </w:tcBorders>
            <w:vAlign w:val="center"/>
          </w:tcPr>
          <w:p w14:paraId="2B89C162"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b/>
                <w:szCs w:val="21"/>
              </w:rPr>
              <w:t>本期发行</w:t>
            </w:r>
          </w:p>
        </w:tc>
        <w:tc>
          <w:tcPr>
            <w:tcW w:w="625" w:type="pct"/>
            <w:tcBorders>
              <w:top w:val="single" w:sz="8" w:space="0" w:color="auto"/>
              <w:bottom w:val="single" w:sz="4" w:space="0" w:color="auto"/>
            </w:tcBorders>
            <w:vAlign w:val="center"/>
          </w:tcPr>
          <w:p w14:paraId="5ECC84DF"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b/>
                <w:szCs w:val="21"/>
              </w:rPr>
              <w:t>按面值计提利息</w:t>
            </w:r>
          </w:p>
        </w:tc>
        <w:tc>
          <w:tcPr>
            <w:tcW w:w="704" w:type="pct"/>
            <w:tcBorders>
              <w:top w:val="single" w:sz="8" w:space="0" w:color="auto"/>
              <w:bottom w:val="single" w:sz="4" w:space="0" w:color="auto"/>
            </w:tcBorders>
            <w:vAlign w:val="center"/>
          </w:tcPr>
          <w:p w14:paraId="671248A9"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b/>
                <w:szCs w:val="21"/>
              </w:rPr>
              <w:t>溢折价摊销</w:t>
            </w:r>
          </w:p>
        </w:tc>
        <w:tc>
          <w:tcPr>
            <w:tcW w:w="625" w:type="pct"/>
            <w:tcBorders>
              <w:top w:val="single" w:sz="8" w:space="0" w:color="auto"/>
              <w:bottom w:val="single" w:sz="4" w:space="0" w:color="auto"/>
            </w:tcBorders>
            <w:vAlign w:val="center"/>
          </w:tcPr>
          <w:p w14:paraId="437A5994"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b/>
                <w:szCs w:val="21"/>
              </w:rPr>
              <w:t>本期偿还</w:t>
            </w:r>
          </w:p>
        </w:tc>
        <w:tc>
          <w:tcPr>
            <w:tcW w:w="782" w:type="pct"/>
            <w:tcBorders>
              <w:top w:val="single" w:sz="8" w:space="0" w:color="auto"/>
              <w:bottom w:val="single" w:sz="4" w:space="0" w:color="auto"/>
            </w:tcBorders>
            <w:vAlign w:val="center"/>
          </w:tcPr>
          <w:p w14:paraId="47CB68F8" w14:textId="77777777" w:rsidR="00B53F2C" w:rsidRPr="00CE6C92" w:rsidRDefault="000E13B2">
            <w:pPr>
              <w:adjustRightInd w:val="0"/>
              <w:snapToGrid w:val="0"/>
              <w:jc w:val="right"/>
              <w:rPr>
                <w:rFonts w:ascii="Arial Narrow" w:eastAsia="仿宋_GB2312" w:hAnsi="Arial Narrow"/>
                <w:b/>
                <w:szCs w:val="21"/>
              </w:rPr>
            </w:pPr>
            <w:r w:rsidRPr="00CE6C92">
              <w:rPr>
                <w:rFonts w:ascii="Arial Narrow" w:eastAsia="仿宋_GB2312" w:hAnsi="Arial Narrow"/>
                <w:b/>
                <w:szCs w:val="21"/>
              </w:rPr>
              <w:t>期末余额</w:t>
            </w:r>
          </w:p>
        </w:tc>
        <w:tc>
          <w:tcPr>
            <w:tcW w:w="387" w:type="pct"/>
            <w:tcBorders>
              <w:top w:val="single" w:sz="8" w:space="0" w:color="auto"/>
              <w:bottom w:val="single" w:sz="4" w:space="0" w:color="auto"/>
            </w:tcBorders>
            <w:vAlign w:val="center"/>
          </w:tcPr>
          <w:p w14:paraId="63F4EA50" w14:textId="77777777" w:rsidR="00B53F2C" w:rsidRDefault="000E13B2">
            <w:pPr>
              <w:adjustRightInd w:val="0"/>
              <w:snapToGrid w:val="0"/>
              <w:jc w:val="right"/>
              <w:rPr>
                <w:rFonts w:ascii="Arial Narrow" w:eastAsia="仿宋_GB2312" w:hAnsi="Arial Narrow"/>
                <w:b/>
                <w:szCs w:val="21"/>
              </w:rPr>
            </w:pPr>
            <w:r w:rsidRPr="00CE6C92">
              <w:rPr>
                <w:rFonts w:ascii="Arial Narrow" w:eastAsia="仿宋_GB2312" w:hAnsi="Arial Narrow" w:hint="eastAsia"/>
                <w:b/>
                <w:szCs w:val="21"/>
              </w:rPr>
              <w:t>是否违约</w:t>
            </w:r>
          </w:p>
        </w:tc>
      </w:tr>
      <w:tr w:rsidR="00B53F2C" w14:paraId="09FA5ECF" w14:textId="77777777">
        <w:trPr>
          <w:cantSplit/>
          <w:trHeight w:val="170"/>
          <w:jc w:val="center"/>
        </w:trPr>
        <w:tc>
          <w:tcPr>
            <w:tcW w:w="625" w:type="pct"/>
            <w:tcBorders>
              <w:top w:val="single" w:sz="4" w:space="0" w:color="auto"/>
            </w:tcBorders>
            <w:vAlign w:val="center"/>
          </w:tcPr>
          <w:p w14:paraId="09E5F189" w14:textId="77777777" w:rsidR="00B53F2C" w:rsidRDefault="00B53F2C">
            <w:pPr>
              <w:rPr>
                <w:rFonts w:ascii="Arial Narrow" w:eastAsia="仿宋_GB2312" w:hAnsi="Arial Narrow"/>
              </w:rPr>
            </w:pPr>
          </w:p>
        </w:tc>
        <w:tc>
          <w:tcPr>
            <w:tcW w:w="625" w:type="pct"/>
            <w:tcBorders>
              <w:top w:val="single" w:sz="4" w:space="0" w:color="auto"/>
            </w:tcBorders>
            <w:vAlign w:val="center"/>
          </w:tcPr>
          <w:p w14:paraId="556FD415" w14:textId="77777777" w:rsidR="00B53F2C" w:rsidRDefault="00B53F2C">
            <w:pPr>
              <w:jc w:val="right"/>
              <w:rPr>
                <w:rFonts w:ascii="Arial Narrow" w:eastAsia="仿宋_GB2312" w:hAnsi="Arial Narrow"/>
              </w:rPr>
            </w:pPr>
          </w:p>
        </w:tc>
        <w:tc>
          <w:tcPr>
            <w:tcW w:w="625" w:type="pct"/>
            <w:tcBorders>
              <w:top w:val="single" w:sz="4" w:space="0" w:color="auto"/>
            </w:tcBorders>
            <w:vAlign w:val="center"/>
          </w:tcPr>
          <w:p w14:paraId="3E281620" w14:textId="77777777" w:rsidR="00B53F2C" w:rsidRDefault="00B53F2C">
            <w:pPr>
              <w:jc w:val="right"/>
              <w:rPr>
                <w:rFonts w:ascii="Arial Narrow" w:eastAsia="仿宋_GB2312" w:hAnsi="Arial Narrow"/>
              </w:rPr>
            </w:pPr>
          </w:p>
        </w:tc>
        <w:tc>
          <w:tcPr>
            <w:tcW w:w="625" w:type="pct"/>
            <w:tcBorders>
              <w:top w:val="single" w:sz="4" w:space="0" w:color="auto"/>
            </w:tcBorders>
            <w:vAlign w:val="center"/>
          </w:tcPr>
          <w:p w14:paraId="22E5A411" w14:textId="77777777" w:rsidR="00B53F2C" w:rsidRDefault="00B53F2C">
            <w:pPr>
              <w:jc w:val="right"/>
              <w:rPr>
                <w:rFonts w:ascii="Arial Narrow" w:eastAsia="仿宋_GB2312" w:hAnsi="Arial Narrow"/>
              </w:rPr>
            </w:pPr>
          </w:p>
        </w:tc>
        <w:tc>
          <w:tcPr>
            <w:tcW w:w="704" w:type="pct"/>
            <w:tcBorders>
              <w:top w:val="single" w:sz="4" w:space="0" w:color="auto"/>
            </w:tcBorders>
            <w:vAlign w:val="center"/>
          </w:tcPr>
          <w:p w14:paraId="5ED3DCDE" w14:textId="77777777" w:rsidR="00B53F2C" w:rsidRDefault="00B53F2C">
            <w:pPr>
              <w:jc w:val="right"/>
              <w:rPr>
                <w:rFonts w:ascii="Arial Narrow" w:eastAsia="仿宋_GB2312" w:hAnsi="Arial Narrow"/>
              </w:rPr>
            </w:pPr>
          </w:p>
        </w:tc>
        <w:tc>
          <w:tcPr>
            <w:tcW w:w="625" w:type="pct"/>
            <w:tcBorders>
              <w:top w:val="single" w:sz="4" w:space="0" w:color="auto"/>
            </w:tcBorders>
            <w:vAlign w:val="center"/>
          </w:tcPr>
          <w:p w14:paraId="00CD0F70" w14:textId="77777777" w:rsidR="00B53F2C" w:rsidRDefault="00B53F2C">
            <w:pPr>
              <w:jc w:val="right"/>
              <w:rPr>
                <w:rFonts w:ascii="Arial Narrow" w:eastAsia="仿宋_GB2312" w:hAnsi="Arial Narrow"/>
              </w:rPr>
            </w:pPr>
          </w:p>
        </w:tc>
        <w:tc>
          <w:tcPr>
            <w:tcW w:w="782" w:type="pct"/>
            <w:tcBorders>
              <w:top w:val="single" w:sz="4" w:space="0" w:color="auto"/>
            </w:tcBorders>
            <w:vAlign w:val="center"/>
          </w:tcPr>
          <w:p w14:paraId="55D5E68C" w14:textId="77777777" w:rsidR="00B53F2C" w:rsidRDefault="00B53F2C">
            <w:pPr>
              <w:jc w:val="right"/>
              <w:rPr>
                <w:rFonts w:ascii="Arial Narrow" w:eastAsia="仿宋_GB2312" w:hAnsi="Arial Narrow"/>
              </w:rPr>
            </w:pPr>
          </w:p>
        </w:tc>
        <w:tc>
          <w:tcPr>
            <w:tcW w:w="387" w:type="pct"/>
            <w:tcBorders>
              <w:top w:val="single" w:sz="4" w:space="0" w:color="auto"/>
            </w:tcBorders>
            <w:vAlign w:val="center"/>
          </w:tcPr>
          <w:p w14:paraId="052F25C8" w14:textId="77777777" w:rsidR="00B53F2C" w:rsidRDefault="00B53F2C">
            <w:pPr>
              <w:jc w:val="right"/>
              <w:rPr>
                <w:rFonts w:ascii="Arial Narrow" w:eastAsia="仿宋_GB2312" w:hAnsi="Arial Narrow"/>
              </w:rPr>
            </w:pPr>
          </w:p>
        </w:tc>
      </w:tr>
      <w:tr w:rsidR="00B53F2C" w14:paraId="5E848ABF" w14:textId="77777777">
        <w:trPr>
          <w:cantSplit/>
          <w:trHeight w:val="170"/>
          <w:jc w:val="center"/>
        </w:trPr>
        <w:tc>
          <w:tcPr>
            <w:tcW w:w="625" w:type="pct"/>
            <w:vAlign w:val="center"/>
          </w:tcPr>
          <w:p w14:paraId="6513D0E3" w14:textId="77777777" w:rsidR="00B53F2C" w:rsidRDefault="00B53F2C">
            <w:pPr>
              <w:rPr>
                <w:rFonts w:ascii="Arial Narrow" w:eastAsia="仿宋_GB2312" w:hAnsi="Arial Narrow"/>
              </w:rPr>
            </w:pPr>
          </w:p>
        </w:tc>
        <w:tc>
          <w:tcPr>
            <w:tcW w:w="625" w:type="pct"/>
            <w:vAlign w:val="center"/>
          </w:tcPr>
          <w:p w14:paraId="44417C51" w14:textId="77777777" w:rsidR="00B53F2C" w:rsidRDefault="00B53F2C">
            <w:pPr>
              <w:jc w:val="right"/>
              <w:rPr>
                <w:rFonts w:ascii="Arial Narrow" w:eastAsia="仿宋_GB2312" w:hAnsi="Arial Narrow"/>
              </w:rPr>
            </w:pPr>
          </w:p>
        </w:tc>
        <w:tc>
          <w:tcPr>
            <w:tcW w:w="625" w:type="pct"/>
            <w:vAlign w:val="center"/>
          </w:tcPr>
          <w:p w14:paraId="1F4AFFD3" w14:textId="77777777" w:rsidR="00B53F2C" w:rsidRDefault="00B53F2C">
            <w:pPr>
              <w:jc w:val="right"/>
              <w:rPr>
                <w:rFonts w:ascii="Arial Narrow" w:eastAsia="仿宋_GB2312" w:hAnsi="Arial Narrow"/>
              </w:rPr>
            </w:pPr>
          </w:p>
        </w:tc>
        <w:tc>
          <w:tcPr>
            <w:tcW w:w="625" w:type="pct"/>
            <w:vAlign w:val="center"/>
          </w:tcPr>
          <w:p w14:paraId="1B4517AC" w14:textId="77777777" w:rsidR="00B53F2C" w:rsidRDefault="00B53F2C">
            <w:pPr>
              <w:jc w:val="right"/>
              <w:rPr>
                <w:rFonts w:ascii="Arial Narrow" w:eastAsia="仿宋_GB2312" w:hAnsi="Arial Narrow"/>
              </w:rPr>
            </w:pPr>
          </w:p>
        </w:tc>
        <w:tc>
          <w:tcPr>
            <w:tcW w:w="704" w:type="pct"/>
            <w:vAlign w:val="center"/>
          </w:tcPr>
          <w:p w14:paraId="44A9E90A" w14:textId="77777777" w:rsidR="00B53F2C" w:rsidRDefault="00B53F2C">
            <w:pPr>
              <w:jc w:val="right"/>
              <w:rPr>
                <w:rFonts w:ascii="Arial Narrow" w:eastAsia="仿宋_GB2312" w:hAnsi="Arial Narrow"/>
              </w:rPr>
            </w:pPr>
          </w:p>
        </w:tc>
        <w:tc>
          <w:tcPr>
            <w:tcW w:w="625" w:type="pct"/>
            <w:vAlign w:val="center"/>
          </w:tcPr>
          <w:p w14:paraId="455E1061" w14:textId="77777777" w:rsidR="00B53F2C" w:rsidRDefault="00B53F2C">
            <w:pPr>
              <w:jc w:val="right"/>
              <w:rPr>
                <w:rFonts w:ascii="Arial Narrow" w:eastAsia="仿宋_GB2312" w:hAnsi="Arial Narrow"/>
              </w:rPr>
            </w:pPr>
          </w:p>
        </w:tc>
        <w:tc>
          <w:tcPr>
            <w:tcW w:w="782" w:type="pct"/>
            <w:vAlign w:val="center"/>
          </w:tcPr>
          <w:p w14:paraId="44A73AB8" w14:textId="77777777" w:rsidR="00B53F2C" w:rsidRDefault="00B53F2C">
            <w:pPr>
              <w:jc w:val="right"/>
              <w:rPr>
                <w:rFonts w:ascii="Arial Narrow" w:eastAsia="仿宋_GB2312" w:hAnsi="Arial Narrow"/>
              </w:rPr>
            </w:pPr>
          </w:p>
        </w:tc>
        <w:tc>
          <w:tcPr>
            <w:tcW w:w="387" w:type="pct"/>
            <w:vAlign w:val="center"/>
          </w:tcPr>
          <w:p w14:paraId="4D3852F3" w14:textId="77777777" w:rsidR="00B53F2C" w:rsidRDefault="00B53F2C">
            <w:pPr>
              <w:jc w:val="right"/>
              <w:rPr>
                <w:rFonts w:ascii="Arial Narrow" w:eastAsia="仿宋_GB2312" w:hAnsi="Arial Narrow"/>
              </w:rPr>
            </w:pPr>
          </w:p>
        </w:tc>
      </w:tr>
      <w:tr w:rsidR="00B53F2C" w14:paraId="38859DEF" w14:textId="77777777">
        <w:trPr>
          <w:cantSplit/>
          <w:trHeight w:val="170"/>
          <w:jc w:val="center"/>
        </w:trPr>
        <w:tc>
          <w:tcPr>
            <w:tcW w:w="625" w:type="pct"/>
            <w:vAlign w:val="center"/>
          </w:tcPr>
          <w:p w14:paraId="1DCB9C6D" w14:textId="77777777" w:rsidR="00B53F2C" w:rsidRDefault="00B53F2C">
            <w:pPr>
              <w:rPr>
                <w:rFonts w:ascii="Arial Narrow" w:eastAsia="仿宋_GB2312" w:hAnsi="Arial Narrow"/>
              </w:rPr>
            </w:pPr>
          </w:p>
        </w:tc>
        <w:tc>
          <w:tcPr>
            <w:tcW w:w="625" w:type="pct"/>
            <w:vAlign w:val="center"/>
          </w:tcPr>
          <w:p w14:paraId="273CCFAD" w14:textId="77777777" w:rsidR="00B53F2C" w:rsidRDefault="00B53F2C">
            <w:pPr>
              <w:jc w:val="right"/>
              <w:rPr>
                <w:rFonts w:ascii="Arial Narrow" w:eastAsia="仿宋_GB2312" w:hAnsi="Arial Narrow"/>
              </w:rPr>
            </w:pPr>
          </w:p>
        </w:tc>
        <w:tc>
          <w:tcPr>
            <w:tcW w:w="625" w:type="pct"/>
            <w:vAlign w:val="center"/>
          </w:tcPr>
          <w:p w14:paraId="62F7DDA9" w14:textId="77777777" w:rsidR="00B53F2C" w:rsidRDefault="00B53F2C">
            <w:pPr>
              <w:jc w:val="right"/>
              <w:rPr>
                <w:rFonts w:ascii="Arial Narrow" w:eastAsia="仿宋_GB2312" w:hAnsi="Arial Narrow"/>
              </w:rPr>
            </w:pPr>
          </w:p>
        </w:tc>
        <w:tc>
          <w:tcPr>
            <w:tcW w:w="625" w:type="pct"/>
            <w:vAlign w:val="center"/>
          </w:tcPr>
          <w:p w14:paraId="59FF96FA" w14:textId="77777777" w:rsidR="00B53F2C" w:rsidRDefault="00B53F2C">
            <w:pPr>
              <w:jc w:val="right"/>
              <w:rPr>
                <w:rFonts w:ascii="Arial Narrow" w:eastAsia="仿宋_GB2312" w:hAnsi="Arial Narrow"/>
              </w:rPr>
            </w:pPr>
          </w:p>
        </w:tc>
        <w:tc>
          <w:tcPr>
            <w:tcW w:w="704" w:type="pct"/>
            <w:vAlign w:val="center"/>
          </w:tcPr>
          <w:p w14:paraId="3D4FD4F4" w14:textId="77777777" w:rsidR="00B53F2C" w:rsidRDefault="00B53F2C">
            <w:pPr>
              <w:jc w:val="right"/>
              <w:rPr>
                <w:rFonts w:ascii="Arial Narrow" w:eastAsia="仿宋_GB2312" w:hAnsi="Arial Narrow"/>
              </w:rPr>
            </w:pPr>
          </w:p>
        </w:tc>
        <w:tc>
          <w:tcPr>
            <w:tcW w:w="625" w:type="pct"/>
            <w:vAlign w:val="center"/>
          </w:tcPr>
          <w:p w14:paraId="3AA97034" w14:textId="77777777" w:rsidR="00B53F2C" w:rsidRDefault="00B53F2C">
            <w:pPr>
              <w:jc w:val="right"/>
              <w:rPr>
                <w:rFonts w:ascii="Arial Narrow" w:eastAsia="仿宋_GB2312" w:hAnsi="Arial Narrow"/>
              </w:rPr>
            </w:pPr>
          </w:p>
        </w:tc>
        <w:tc>
          <w:tcPr>
            <w:tcW w:w="782" w:type="pct"/>
            <w:vAlign w:val="center"/>
          </w:tcPr>
          <w:p w14:paraId="11425362" w14:textId="77777777" w:rsidR="00B53F2C" w:rsidRDefault="00B53F2C">
            <w:pPr>
              <w:jc w:val="right"/>
              <w:rPr>
                <w:rFonts w:ascii="Arial Narrow" w:eastAsia="仿宋_GB2312" w:hAnsi="Arial Narrow"/>
              </w:rPr>
            </w:pPr>
          </w:p>
        </w:tc>
        <w:tc>
          <w:tcPr>
            <w:tcW w:w="387" w:type="pct"/>
            <w:vAlign w:val="center"/>
          </w:tcPr>
          <w:p w14:paraId="31D6CF4B" w14:textId="77777777" w:rsidR="00B53F2C" w:rsidRDefault="00B53F2C">
            <w:pPr>
              <w:jc w:val="right"/>
              <w:rPr>
                <w:rFonts w:ascii="Arial Narrow" w:eastAsia="仿宋_GB2312" w:hAnsi="Arial Narrow"/>
              </w:rPr>
            </w:pPr>
          </w:p>
        </w:tc>
      </w:tr>
      <w:tr w:rsidR="00B53F2C" w14:paraId="63104163" w14:textId="77777777">
        <w:trPr>
          <w:cantSplit/>
          <w:trHeight w:val="170"/>
          <w:jc w:val="center"/>
        </w:trPr>
        <w:tc>
          <w:tcPr>
            <w:tcW w:w="625" w:type="pct"/>
            <w:vAlign w:val="center"/>
          </w:tcPr>
          <w:p w14:paraId="7908B0AA" w14:textId="77777777" w:rsidR="00B53F2C" w:rsidRDefault="000E13B2">
            <w:pPr>
              <w:rPr>
                <w:rFonts w:ascii="Arial Narrow" w:eastAsia="仿宋_GB2312" w:hAnsi="Arial Narrow"/>
                <w:bCs/>
              </w:rPr>
            </w:pPr>
            <w:r>
              <w:rPr>
                <w:rFonts w:ascii="Arial Narrow" w:eastAsia="仿宋_GB2312" w:hAnsi="Arial Narrow"/>
                <w:bCs/>
              </w:rPr>
              <w:t>小</w:t>
            </w:r>
            <w:r>
              <w:rPr>
                <w:rFonts w:ascii="Arial Narrow" w:eastAsia="仿宋_GB2312" w:hAnsi="Arial Narrow"/>
                <w:bCs/>
              </w:rPr>
              <w:t xml:space="preserve">  </w:t>
            </w:r>
            <w:r>
              <w:rPr>
                <w:rFonts w:ascii="Arial Narrow" w:eastAsia="仿宋_GB2312" w:hAnsi="Arial Narrow"/>
                <w:bCs/>
              </w:rPr>
              <w:t>计</w:t>
            </w:r>
          </w:p>
        </w:tc>
        <w:tc>
          <w:tcPr>
            <w:tcW w:w="625" w:type="pct"/>
            <w:vAlign w:val="center"/>
          </w:tcPr>
          <w:p w14:paraId="5D6E579A" w14:textId="77777777" w:rsidR="00B53F2C" w:rsidRDefault="00B53F2C">
            <w:pPr>
              <w:jc w:val="right"/>
              <w:rPr>
                <w:rFonts w:ascii="Arial Narrow" w:eastAsia="仿宋_GB2312" w:hAnsi="Arial Narrow"/>
                <w:bCs/>
              </w:rPr>
            </w:pPr>
          </w:p>
        </w:tc>
        <w:tc>
          <w:tcPr>
            <w:tcW w:w="625" w:type="pct"/>
            <w:vAlign w:val="center"/>
          </w:tcPr>
          <w:p w14:paraId="6D2393DF" w14:textId="77777777" w:rsidR="00B53F2C" w:rsidRDefault="00B53F2C">
            <w:pPr>
              <w:jc w:val="right"/>
              <w:rPr>
                <w:rFonts w:ascii="Arial Narrow" w:eastAsia="仿宋_GB2312" w:hAnsi="Arial Narrow"/>
                <w:bCs/>
              </w:rPr>
            </w:pPr>
          </w:p>
        </w:tc>
        <w:tc>
          <w:tcPr>
            <w:tcW w:w="625" w:type="pct"/>
            <w:vAlign w:val="center"/>
          </w:tcPr>
          <w:p w14:paraId="08ECC58E" w14:textId="77777777" w:rsidR="00B53F2C" w:rsidRDefault="00B53F2C">
            <w:pPr>
              <w:jc w:val="right"/>
              <w:rPr>
                <w:rFonts w:ascii="Arial Narrow" w:eastAsia="仿宋_GB2312" w:hAnsi="Arial Narrow"/>
                <w:bCs/>
              </w:rPr>
            </w:pPr>
          </w:p>
        </w:tc>
        <w:tc>
          <w:tcPr>
            <w:tcW w:w="704" w:type="pct"/>
            <w:vAlign w:val="center"/>
          </w:tcPr>
          <w:p w14:paraId="7E638FA8" w14:textId="77777777" w:rsidR="00B53F2C" w:rsidRDefault="00B53F2C">
            <w:pPr>
              <w:jc w:val="right"/>
              <w:rPr>
                <w:rFonts w:ascii="Arial Narrow" w:eastAsia="仿宋_GB2312" w:hAnsi="Arial Narrow"/>
                <w:bCs/>
              </w:rPr>
            </w:pPr>
          </w:p>
        </w:tc>
        <w:tc>
          <w:tcPr>
            <w:tcW w:w="625" w:type="pct"/>
            <w:vAlign w:val="center"/>
          </w:tcPr>
          <w:p w14:paraId="4C8B0D47" w14:textId="77777777" w:rsidR="00B53F2C" w:rsidRDefault="00B53F2C">
            <w:pPr>
              <w:jc w:val="right"/>
              <w:rPr>
                <w:rFonts w:ascii="Arial Narrow" w:eastAsia="仿宋_GB2312" w:hAnsi="Arial Narrow"/>
                <w:bCs/>
              </w:rPr>
            </w:pPr>
          </w:p>
        </w:tc>
        <w:tc>
          <w:tcPr>
            <w:tcW w:w="782" w:type="pct"/>
            <w:vAlign w:val="center"/>
          </w:tcPr>
          <w:p w14:paraId="0D893057" w14:textId="77777777" w:rsidR="00B53F2C" w:rsidRDefault="00B53F2C">
            <w:pPr>
              <w:jc w:val="right"/>
              <w:rPr>
                <w:rFonts w:ascii="Arial Narrow" w:eastAsia="仿宋_GB2312" w:hAnsi="Arial Narrow"/>
                <w:bCs/>
              </w:rPr>
            </w:pPr>
          </w:p>
        </w:tc>
        <w:tc>
          <w:tcPr>
            <w:tcW w:w="387" w:type="pct"/>
            <w:vAlign w:val="center"/>
          </w:tcPr>
          <w:p w14:paraId="2DB656AF" w14:textId="77777777" w:rsidR="00B53F2C" w:rsidRDefault="00B53F2C">
            <w:pPr>
              <w:jc w:val="right"/>
              <w:rPr>
                <w:rFonts w:ascii="Arial Narrow" w:eastAsia="仿宋_GB2312" w:hAnsi="Arial Narrow"/>
                <w:bCs/>
              </w:rPr>
            </w:pPr>
          </w:p>
        </w:tc>
      </w:tr>
      <w:tr w:rsidR="00B53F2C" w14:paraId="5905D14C" w14:textId="77777777">
        <w:trPr>
          <w:cantSplit/>
          <w:trHeight w:val="170"/>
          <w:jc w:val="center"/>
        </w:trPr>
        <w:tc>
          <w:tcPr>
            <w:tcW w:w="625" w:type="pct"/>
            <w:tcBorders>
              <w:bottom w:val="single" w:sz="4" w:space="0" w:color="auto"/>
            </w:tcBorders>
            <w:vAlign w:val="center"/>
          </w:tcPr>
          <w:p w14:paraId="01A94D42" w14:textId="77777777" w:rsidR="00B53F2C" w:rsidRDefault="000E13B2">
            <w:pPr>
              <w:rPr>
                <w:rFonts w:ascii="Arial Narrow" w:eastAsia="仿宋_GB2312" w:hAnsi="Arial Narrow"/>
              </w:rPr>
            </w:pPr>
            <w:r>
              <w:rPr>
                <w:rFonts w:ascii="Arial Narrow" w:eastAsia="仿宋_GB2312" w:hAnsi="Arial Narrow"/>
              </w:rPr>
              <w:t>减：一年内到期的应付债券</w:t>
            </w:r>
          </w:p>
        </w:tc>
        <w:tc>
          <w:tcPr>
            <w:tcW w:w="625" w:type="pct"/>
            <w:tcBorders>
              <w:bottom w:val="single" w:sz="4" w:space="0" w:color="auto"/>
            </w:tcBorders>
            <w:vAlign w:val="center"/>
          </w:tcPr>
          <w:p w14:paraId="57058BBB" w14:textId="77777777" w:rsidR="00B53F2C" w:rsidRDefault="00B53F2C">
            <w:pPr>
              <w:jc w:val="right"/>
              <w:rPr>
                <w:rFonts w:ascii="Arial Narrow" w:eastAsia="仿宋_GB2312" w:hAnsi="Arial Narrow"/>
              </w:rPr>
            </w:pPr>
          </w:p>
        </w:tc>
        <w:tc>
          <w:tcPr>
            <w:tcW w:w="625" w:type="pct"/>
            <w:tcBorders>
              <w:bottom w:val="single" w:sz="4" w:space="0" w:color="auto"/>
            </w:tcBorders>
            <w:vAlign w:val="center"/>
          </w:tcPr>
          <w:p w14:paraId="0ACE6BF7" w14:textId="77777777" w:rsidR="00B53F2C" w:rsidRDefault="00B53F2C">
            <w:pPr>
              <w:jc w:val="right"/>
              <w:rPr>
                <w:rFonts w:ascii="Arial Narrow" w:eastAsia="仿宋_GB2312" w:hAnsi="Arial Narrow"/>
              </w:rPr>
            </w:pPr>
          </w:p>
        </w:tc>
        <w:tc>
          <w:tcPr>
            <w:tcW w:w="625" w:type="pct"/>
            <w:tcBorders>
              <w:bottom w:val="single" w:sz="4" w:space="0" w:color="auto"/>
            </w:tcBorders>
            <w:vAlign w:val="center"/>
          </w:tcPr>
          <w:p w14:paraId="2C10984E" w14:textId="77777777" w:rsidR="00B53F2C" w:rsidRDefault="00B53F2C">
            <w:pPr>
              <w:jc w:val="right"/>
              <w:rPr>
                <w:rFonts w:ascii="Arial Narrow" w:eastAsia="仿宋_GB2312" w:hAnsi="Arial Narrow"/>
              </w:rPr>
            </w:pPr>
          </w:p>
        </w:tc>
        <w:tc>
          <w:tcPr>
            <w:tcW w:w="704" w:type="pct"/>
            <w:tcBorders>
              <w:bottom w:val="single" w:sz="4" w:space="0" w:color="auto"/>
            </w:tcBorders>
            <w:vAlign w:val="center"/>
          </w:tcPr>
          <w:p w14:paraId="13AFBD4F" w14:textId="77777777" w:rsidR="00B53F2C" w:rsidRDefault="00B53F2C">
            <w:pPr>
              <w:jc w:val="right"/>
              <w:rPr>
                <w:rFonts w:ascii="Arial Narrow" w:eastAsia="仿宋_GB2312" w:hAnsi="Arial Narrow"/>
              </w:rPr>
            </w:pPr>
          </w:p>
        </w:tc>
        <w:tc>
          <w:tcPr>
            <w:tcW w:w="625" w:type="pct"/>
            <w:tcBorders>
              <w:bottom w:val="single" w:sz="4" w:space="0" w:color="auto"/>
            </w:tcBorders>
            <w:vAlign w:val="center"/>
          </w:tcPr>
          <w:p w14:paraId="57FE326D" w14:textId="77777777" w:rsidR="00B53F2C" w:rsidRDefault="00B53F2C">
            <w:pPr>
              <w:jc w:val="right"/>
              <w:rPr>
                <w:rFonts w:ascii="Arial Narrow" w:eastAsia="仿宋_GB2312" w:hAnsi="Arial Narrow"/>
              </w:rPr>
            </w:pPr>
          </w:p>
        </w:tc>
        <w:tc>
          <w:tcPr>
            <w:tcW w:w="782" w:type="pct"/>
            <w:tcBorders>
              <w:bottom w:val="single" w:sz="4" w:space="0" w:color="auto"/>
            </w:tcBorders>
            <w:vAlign w:val="center"/>
          </w:tcPr>
          <w:p w14:paraId="4DE15850" w14:textId="77777777" w:rsidR="00B53F2C" w:rsidRDefault="00B53F2C">
            <w:pPr>
              <w:jc w:val="right"/>
              <w:rPr>
                <w:rFonts w:ascii="Arial Narrow" w:eastAsia="仿宋_GB2312" w:hAnsi="Arial Narrow"/>
              </w:rPr>
            </w:pPr>
          </w:p>
        </w:tc>
        <w:tc>
          <w:tcPr>
            <w:tcW w:w="387" w:type="pct"/>
            <w:tcBorders>
              <w:bottom w:val="single" w:sz="4" w:space="0" w:color="auto"/>
            </w:tcBorders>
            <w:vAlign w:val="center"/>
          </w:tcPr>
          <w:p w14:paraId="716919EF" w14:textId="77777777" w:rsidR="00B53F2C" w:rsidRDefault="00B53F2C">
            <w:pPr>
              <w:jc w:val="right"/>
              <w:rPr>
                <w:rFonts w:ascii="Arial Narrow" w:eastAsia="仿宋_GB2312" w:hAnsi="Arial Narrow"/>
              </w:rPr>
            </w:pPr>
          </w:p>
        </w:tc>
      </w:tr>
      <w:tr w:rsidR="00B53F2C" w14:paraId="20BD5904" w14:textId="77777777">
        <w:trPr>
          <w:cantSplit/>
          <w:trHeight w:val="170"/>
          <w:jc w:val="center"/>
        </w:trPr>
        <w:tc>
          <w:tcPr>
            <w:tcW w:w="625" w:type="pct"/>
            <w:tcBorders>
              <w:top w:val="single" w:sz="4" w:space="0" w:color="auto"/>
              <w:bottom w:val="single" w:sz="8" w:space="0" w:color="auto"/>
            </w:tcBorders>
            <w:vAlign w:val="center"/>
          </w:tcPr>
          <w:p w14:paraId="4F3B4173"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625" w:type="pct"/>
            <w:tcBorders>
              <w:top w:val="single" w:sz="4" w:space="0" w:color="auto"/>
              <w:bottom w:val="single" w:sz="8" w:space="0" w:color="auto"/>
            </w:tcBorders>
            <w:vAlign w:val="center"/>
          </w:tcPr>
          <w:p w14:paraId="2F4AC7BF"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62DDC499"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70CC1618" w14:textId="77777777" w:rsidR="00B53F2C" w:rsidRDefault="00B53F2C">
            <w:pPr>
              <w:jc w:val="right"/>
              <w:rPr>
                <w:rFonts w:ascii="Arial Narrow" w:eastAsia="仿宋_GB2312" w:hAnsi="Arial Narrow"/>
                <w:b/>
                <w:bCs/>
              </w:rPr>
            </w:pPr>
          </w:p>
        </w:tc>
        <w:tc>
          <w:tcPr>
            <w:tcW w:w="704" w:type="pct"/>
            <w:tcBorders>
              <w:top w:val="single" w:sz="4" w:space="0" w:color="auto"/>
              <w:bottom w:val="single" w:sz="8" w:space="0" w:color="auto"/>
            </w:tcBorders>
            <w:vAlign w:val="center"/>
          </w:tcPr>
          <w:p w14:paraId="607881DD" w14:textId="77777777" w:rsidR="00B53F2C" w:rsidRDefault="00B53F2C">
            <w:pPr>
              <w:jc w:val="right"/>
              <w:rPr>
                <w:rFonts w:ascii="Arial Narrow" w:eastAsia="仿宋_GB2312" w:hAnsi="Arial Narrow"/>
                <w:b/>
                <w:bCs/>
              </w:rPr>
            </w:pPr>
          </w:p>
        </w:tc>
        <w:tc>
          <w:tcPr>
            <w:tcW w:w="625" w:type="pct"/>
            <w:tcBorders>
              <w:top w:val="single" w:sz="4" w:space="0" w:color="auto"/>
              <w:bottom w:val="single" w:sz="8" w:space="0" w:color="auto"/>
            </w:tcBorders>
            <w:vAlign w:val="center"/>
          </w:tcPr>
          <w:p w14:paraId="0A1AF1E6" w14:textId="77777777" w:rsidR="00B53F2C" w:rsidRDefault="00B53F2C">
            <w:pPr>
              <w:jc w:val="right"/>
              <w:rPr>
                <w:rFonts w:ascii="Arial Narrow" w:eastAsia="仿宋_GB2312" w:hAnsi="Arial Narrow"/>
                <w:b/>
                <w:bCs/>
              </w:rPr>
            </w:pPr>
          </w:p>
        </w:tc>
        <w:tc>
          <w:tcPr>
            <w:tcW w:w="782" w:type="pct"/>
            <w:tcBorders>
              <w:top w:val="single" w:sz="4" w:space="0" w:color="auto"/>
              <w:bottom w:val="single" w:sz="8" w:space="0" w:color="auto"/>
            </w:tcBorders>
            <w:vAlign w:val="center"/>
          </w:tcPr>
          <w:p w14:paraId="46BECCA3" w14:textId="77777777" w:rsidR="00B53F2C" w:rsidRDefault="00B53F2C">
            <w:pPr>
              <w:jc w:val="right"/>
              <w:rPr>
                <w:rFonts w:ascii="Arial Narrow" w:eastAsia="仿宋_GB2312" w:hAnsi="Arial Narrow"/>
                <w:b/>
                <w:bCs/>
              </w:rPr>
            </w:pPr>
          </w:p>
        </w:tc>
        <w:tc>
          <w:tcPr>
            <w:tcW w:w="387" w:type="pct"/>
            <w:tcBorders>
              <w:top w:val="single" w:sz="4" w:space="0" w:color="auto"/>
              <w:bottom w:val="single" w:sz="8" w:space="0" w:color="auto"/>
            </w:tcBorders>
            <w:vAlign w:val="center"/>
          </w:tcPr>
          <w:p w14:paraId="04A12E1B" w14:textId="77777777" w:rsidR="00B53F2C" w:rsidRDefault="00B53F2C">
            <w:pPr>
              <w:jc w:val="right"/>
              <w:rPr>
                <w:rFonts w:ascii="Arial Narrow" w:eastAsia="仿宋_GB2312" w:hAnsi="Arial Narrow"/>
                <w:b/>
                <w:bCs/>
              </w:rPr>
            </w:pPr>
          </w:p>
        </w:tc>
      </w:tr>
    </w:tbl>
    <w:p w14:paraId="1B0CB317" w14:textId="77777777" w:rsidR="00B53F2C" w:rsidRDefault="000E13B2">
      <w:pPr>
        <w:pStyle w:val="35"/>
      </w:pPr>
      <w:r>
        <w:t>可转换公司债券</w:t>
      </w:r>
    </w:p>
    <w:p w14:paraId="513F3B84" w14:textId="77777777" w:rsidR="00B53F2C" w:rsidRPr="00CE6C92" w:rsidRDefault="000E13B2">
      <w:pPr>
        <w:snapToGrid w:val="0"/>
        <w:spacing w:afterLines="90" w:after="216"/>
        <w:rPr>
          <w:rFonts w:ascii="Arial Narrow" w:eastAsia="仿宋_GB2312" w:hAnsi="Arial Narrow"/>
          <w:sz w:val="24"/>
          <w:szCs w:val="24"/>
        </w:rPr>
      </w:pPr>
      <w:r w:rsidRPr="00CE6C92">
        <w:rPr>
          <w:rFonts w:ascii="Arial Narrow" w:eastAsia="仿宋_GB2312" w:hAnsi="Arial Narrow"/>
          <w:color w:val="0000FF"/>
          <w:sz w:val="24"/>
          <w:szCs w:val="24"/>
        </w:rPr>
        <w:t>（</w:t>
      </w:r>
      <w:r w:rsidRPr="00CE6C92">
        <w:rPr>
          <w:rFonts w:ascii="Arial Narrow" w:eastAsia="仿宋_GB2312" w:hAnsi="Arial Narrow" w:hint="eastAsia"/>
          <w:color w:val="0000FF"/>
          <w:sz w:val="24"/>
          <w:szCs w:val="24"/>
        </w:rPr>
        <w:t>披露可转换公司债券的转股条件、转股时间、转股权会计处理及相关判断依据等。（</w:t>
      </w:r>
      <w:r w:rsidRPr="00CE6C92">
        <w:rPr>
          <w:rFonts w:ascii="Arial Narrow" w:eastAsia="仿宋_GB2312" w:hAnsi="Arial Narrow" w:hint="eastAsia"/>
          <w:color w:val="0000FF"/>
          <w:sz w:val="24"/>
          <w:szCs w:val="24"/>
        </w:rPr>
        <w:t>1</w:t>
      </w:r>
      <w:r w:rsidRPr="00CE6C92">
        <w:rPr>
          <w:rFonts w:ascii="Arial Narrow" w:eastAsia="仿宋_GB2312" w:hAnsi="Arial Narrow"/>
          <w:color w:val="0000FF"/>
          <w:sz w:val="24"/>
          <w:szCs w:val="24"/>
        </w:rPr>
        <w:t>5</w:t>
      </w:r>
      <w:r w:rsidRPr="00CE6C92">
        <w:rPr>
          <w:rFonts w:ascii="Arial Narrow" w:eastAsia="仿宋_GB2312" w:hAnsi="Arial Narrow" w:hint="eastAsia"/>
          <w:color w:val="0000FF"/>
          <w:sz w:val="24"/>
          <w:szCs w:val="24"/>
        </w:rPr>
        <w:t>号文第二十条（十）</w:t>
      </w:r>
      <w:r w:rsidRPr="00CE6C92">
        <w:rPr>
          <w:rFonts w:ascii="Arial Narrow" w:eastAsia="仿宋_GB2312" w:hAnsi="Arial Narrow"/>
          <w:color w:val="0000FF"/>
          <w:sz w:val="24"/>
          <w:szCs w:val="24"/>
        </w:rPr>
        <w:t>）</w:t>
      </w:r>
    </w:p>
    <w:p w14:paraId="01DB1FB5" w14:textId="77777777" w:rsidR="00B53F2C" w:rsidRPr="00CE6C92" w:rsidRDefault="000E13B2">
      <w:pPr>
        <w:snapToGrid w:val="0"/>
        <w:spacing w:afterLines="90" w:after="216"/>
        <w:rPr>
          <w:rFonts w:ascii="Arial Narrow" w:eastAsia="仿宋_GB2312" w:hAnsi="Arial Narrow"/>
          <w:color w:val="FF0000"/>
          <w:sz w:val="24"/>
          <w:szCs w:val="24"/>
        </w:rPr>
      </w:pPr>
      <w:r w:rsidRPr="00CE6C92">
        <w:rPr>
          <w:rFonts w:ascii="Arial Narrow" w:eastAsia="仿宋_GB2312" w:hAnsi="Arial Narrow"/>
          <w:color w:val="FF0000"/>
          <w:sz w:val="24"/>
          <w:szCs w:val="24"/>
        </w:rPr>
        <w:t>根据中国证券监督管理委员会证监发行字</w:t>
      </w:r>
      <w:r w:rsidRPr="00CE6C92">
        <w:rPr>
          <w:rFonts w:ascii="Arial Narrow" w:eastAsia="仿宋_GB2312" w:hAnsi="Arial Narrow"/>
          <w:color w:val="FF0000"/>
          <w:sz w:val="24"/>
          <w:szCs w:val="24"/>
        </w:rPr>
        <w:t>[201x]XX</w:t>
      </w:r>
      <w:r w:rsidRPr="00CE6C92">
        <w:rPr>
          <w:rFonts w:ascii="Arial Narrow" w:eastAsia="仿宋_GB2312" w:hAnsi="Arial Narrow"/>
          <w:color w:val="FF0000"/>
          <w:sz w:val="24"/>
          <w:szCs w:val="24"/>
        </w:rPr>
        <w:t>号核准，本公司于</w:t>
      </w:r>
      <w:r w:rsidRPr="00CE6C92">
        <w:rPr>
          <w:rFonts w:ascii="Arial Narrow" w:eastAsia="仿宋_GB2312" w:hAnsi="Arial Narrow"/>
          <w:color w:val="FF0000"/>
          <w:sz w:val="24"/>
          <w:szCs w:val="24"/>
        </w:rPr>
        <w:t>202X</w:t>
      </w:r>
      <w:r w:rsidRPr="00CE6C92">
        <w:rPr>
          <w:rFonts w:ascii="Arial Narrow" w:eastAsia="仿宋_GB2312" w:hAnsi="Arial Narrow"/>
          <w:color w:val="FF0000"/>
          <w:sz w:val="24"/>
          <w:szCs w:val="24"/>
        </w:rPr>
        <w:t>年</w:t>
      </w:r>
      <w:r w:rsidRPr="00CE6C92">
        <w:rPr>
          <w:rFonts w:ascii="Arial Narrow" w:eastAsia="仿宋_GB2312" w:hAnsi="Arial Narrow"/>
          <w:color w:val="FF0000"/>
          <w:sz w:val="24"/>
          <w:szCs w:val="24"/>
        </w:rPr>
        <w:t>X</w:t>
      </w:r>
      <w:r w:rsidRPr="00CE6C92">
        <w:rPr>
          <w:rFonts w:ascii="Arial Narrow" w:eastAsia="仿宋_GB2312" w:hAnsi="Arial Narrow"/>
          <w:color w:val="FF0000"/>
          <w:sz w:val="24"/>
          <w:szCs w:val="24"/>
        </w:rPr>
        <w:t>月</w:t>
      </w:r>
      <w:r w:rsidRPr="00CE6C92">
        <w:rPr>
          <w:rFonts w:ascii="Arial Narrow" w:eastAsia="仿宋_GB2312" w:hAnsi="Arial Narrow"/>
          <w:color w:val="FF0000"/>
          <w:sz w:val="24"/>
          <w:szCs w:val="24"/>
        </w:rPr>
        <w:t>X</w:t>
      </w:r>
      <w:r w:rsidRPr="00CE6C92">
        <w:rPr>
          <w:rFonts w:ascii="Arial Narrow" w:eastAsia="仿宋_GB2312" w:hAnsi="Arial Narrow"/>
          <w:color w:val="FF0000"/>
          <w:sz w:val="24"/>
          <w:szCs w:val="24"/>
        </w:rPr>
        <w:t>日至</w:t>
      </w:r>
      <w:r w:rsidRPr="00CE6C92">
        <w:rPr>
          <w:rFonts w:ascii="Arial Narrow" w:eastAsia="仿宋_GB2312" w:hAnsi="Arial Narrow"/>
          <w:color w:val="FF0000"/>
          <w:sz w:val="24"/>
          <w:szCs w:val="24"/>
        </w:rPr>
        <w:t>202X</w:t>
      </w:r>
      <w:r w:rsidRPr="00CE6C92">
        <w:rPr>
          <w:rFonts w:ascii="Arial Narrow" w:eastAsia="仿宋_GB2312" w:hAnsi="Arial Narrow"/>
          <w:color w:val="FF0000"/>
          <w:sz w:val="24"/>
          <w:szCs w:val="24"/>
        </w:rPr>
        <w:t>年</w:t>
      </w:r>
      <w:r w:rsidRPr="00CE6C92">
        <w:rPr>
          <w:rFonts w:ascii="Arial Narrow" w:eastAsia="仿宋_GB2312" w:hAnsi="Arial Narrow"/>
          <w:color w:val="FF0000"/>
          <w:sz w:val="24"/>
          <w:szCs w:val="24"/>
        </w:rPr>
        <w:t>X</w:t>
      </w:r>
      <w:r w:rsidRPr="00CE6C92">
        <w:rPr>
          <w:rFonts w:ascii="Arial Narrow" w:eastAsia="仿宋_GB2312" w:hAnsi="Arial Narrow"/>
          <w:color w:val="FF0000"/>
          <w:sz w:val="24"/>
          <w:szCs w:val="24"/>
        </w:rPr>
        <w:t>月</w:t>
      </w:r>
      <w:r w:rsidRPr="00CE6C92">
        <w:rPr>
          <w:rFonts w:ascii="Arial Narrow" w:eastAsia="仿宋_GB2312" w:hAnsi="Arial Narrow"/>
          <w:color w:val="FF0000"/>
          <w:sz w:val="24"/>
          <w:szCs w:val="24"/>
        </w:rPr>
        <w:t>X</w:t>
      </w:r>
      <w:r w:rsidRPr="00CE6C92">
        <w:rPr>
          <w:rFonts w:ascii="Arial Narrow" w:eastAsia="仿宋_GB2312" w:hAnsi="Arial Narrow"/>
          <w:color w:val="FF0000"/>
          <w:sz w:val="24"/>
          <w:szCs w:val="24"/>
        </w:rPr>
        <w:t>日公开发行</w:t>
      </w:r>
      <w:r w:rsidRPr="00CE6C92">
        <w:rPr>
          <w:rFonts w:ascii="Arial Narrow" w:eastAsia="仿宋_GB2312" w:hAnsi="Arial Narrow"/>
          <w:color w:val="FF0000"/>
          <w:sz w:val="24"/>
          <w:szCs w:val="24"/>
        </w:rPr>
        <w:t>XX</w:t>
      </w:r>
      <w:r w:rsidRPr="00CE6C92">
        <w:rPr>
          <w:rFonts w:ascii="Arial Narrow" w:eastAsia="仿宋_GB2312" w:hAnsi="Arial Narrow"/>
          <w:color w:val="FF0000"/>
          <w:sz w:val="24"/>
          <w:szCs w:val="24"/>
        </w:rPr>
        <w:t>份可转换公司债券，每份面值</w:t>
      </w:r>
      <w:r w:rsidRPr="00CE6C92">
        <w:rPr>
          <w:rFonts w:ascii="Arial Narrow" w:eastAsia="仿宋_GB2312" w:hAnsi="Arial Narrow"/>
          <w:color w:val="FF0000"/>
          <w:sz w:val="24"/>
          <w:szCs w:val="24"/>
        </w:rPr>
        <w:t>100</w:t>
      </w:r>
      <w:r w:rsidRPr="00CE6C92">
        <w:rPr>
          <w:rFonts w:ascii="Arial Narrow" w:eastAsia="仿宋_GB2312" w:hAnsi="Arial Narrow"/>
          <w:color w:val="FF0000"/>
          <w:sz w:val="24"/>
          <w:szCs w:val="24"/>
        </w:rPr>
        <w:t>元，发行总额</w:t>
      </w:r>
      <w:r w:rsidRPr="00CE6C92">
        <w:rPr>
          <w:rFonts w:ascii="Arial Narrow" w:eastAsia="仿宋_GB2312" w:hAnsi="Arial Narrow"/>
          <w:color w:val="FF0000"/>
          <w:sz w:val="24"/>
          <w:szCs w:val="24"/>
        </w:rPr>
        <w:t>XXX</w:t>
      </w:r>
      <w:r w:rsidRPr="00CE6C92">
        <w:rPr>
          <w:rFonts w:ascii="Arial Narrow" w:eastAsia="仿宋_GB2312" w:hAnsi="Arial Narrow"/>
          <w:color w:val="FF0000"/>
          <w:sz w:val="24"/>
          <w:szCs w:val="24"/>
        </w:rPr>
        <w:t>元，债券期限为</w:t>
      </w:r>
      <w:r w:rsidRPr="00CE6C92">
        <w:rPr>
          <w:rFonts w:ascii="Arial Narrow" w:eastAsia="仿宋_GB2312" w:hAnsi="Arial Narrow"/>
          <w:color w:val="FF0000"/>
          <w:sz w:val="24"/>
          <w:szCs w:val="24"/>
        </w:rPr>
        <w:t>X</w:t>
      </w:r>
      <w:r w:rsidRPr="00CE6C92">
        <w:rPr>
          <w:rFonts w:ascii="Arial Narrow" w:eastAsia="仿宋_GB2312" w:hAnsi="Arial Narrow"/>
          <w:color w:val="FF0000"/>
          <w:sz w:val="24"/>
          <w:szCs w:val="24"/>
        </w:rPr>
        <w:t>年。</w:t>
      </w:r>
    </w:p>
    <w:p w14:paraId="4E5C13AE" w14:textId="77777777" w:rsidR="00B53F2C" w:rsidRPr="00CE6C92" w:rsidRDefault="000E13B2">
      <w:pPr>
        <w:snapToGrid w:val="0"/>
        <w:spacing w:afterLines="90" w:after="216"/>
        <w:rPr>
          <w:rFonts w:ascii="Arial Narrow" w:eastAsia="仿宋_GB2312" w:hAnsi="Arial Narrow"/>
          <w:bCs/>
          <w:color w:val="FF0000"/>
          <w:sz w:val="24"/>
          <w:szCs w:val="24"/>
        </w:rPr>
      </w:pPr>
      <w:r w:rsidRPr="00CE6C92">
        <w:rPr>
          <w:rFonts w:ascii="Arial Narrow" w:eastAsia="仿宋_GB2312" w:hAnsi="Arial Narrow"/>
          <w:bCs/>
          <w:color w:val="FF0000"/>
          <w:sz w:val="24"/>
          <w:szCs w:val="24"/>
        </w:rPr>
        <w:t>本公司发行的可转换公司债券的票面利率为</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，利息按季支付，</w:t>
      </w:r>
      <w:r w:rsidRPr="00CE6C92">
        <w:rPr>
          <w:rFonts w:ascii="Arial Narrow" w:eastAsia="仿宋_GB2312" w:hAnsi="Arial Narrow" w:cs="Arial"/>
          <w:bCs/>
          <w:color w:val="FF0000"/>
          <w:sz w:val="24"/>
          <w:szCs w:val="24"/>
        </w:rPr>
        <w:t>202X</w:t>
      </w:r>
      <w:r w:rsidRPr="00CE6C92">
        <w:rPr>
          <w:rFonts w:ascii="Arial Narrow" w:eastAsia="仿宋_GB2312" w:hAnsi="Arial Narrow" w:cs="Arial"/>
          <w:bCs/>
          <w:color w:val="FF0000"/>
          <w:sz w:val="24"/>
          <w:szCs w:val="24"/>
        </w:rPr>
        <w:t>年</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月</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日为第一次派息日。转股期自发行之日起</w:t>
      </w:r>
      <w:r w:rsidRPr="00CE6C92">
        <w:rPr>
          <w:rFonts w:ascii="Arial Narrow" w:eastAsia="仿宋_GB2312" w:hAnsi="Arial Narrow" w:cs="Arial"/>
          <w:bCs/>
          <w:color w:val="FF0000"/>
          <w:sz w:val="24"/>
          <w:szCs w:val="24"/>
        </w:rPr>
        <w:t>(202X</w:t>
      </w:r>
      <w:r w:rsidRPr="00CE6C92">
        <w:rPr>
          <w:rFonts w:ascii="Arial Narrow" w:eastAsia="仿宋_GB2312" w:hAnsi="Arial Narrow" w:cs="Arial"/>
          <w:bCs/>
          <w:color w:val="FF0000"/>
          <w:sz w:val="24"/>
          <w:szCs w:val="24"/>
        </w:rPr>
        <w:t>年</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月</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日</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个</w:t>
      </w:r>
      <w:r w:rsidRPr="00CE6C92">
        <w:rPr>
          <w:rFonts w:ascii="Arial Narrow" w:eastAsia="仿宋_GB2312" w:hAnsi="Arial Narrow"/>
          <w:bCs/>
          <w:color w:val="FF0000"/>
          <w:sz w:val="24"/>
          <w:szCs w:val="24"/>
        </w:rPr>
        <w:t>月后的第一个交易日</w:t>
      </w:r>
      <w:r w:rsidRPr="00CE6C92">
        <w:rPr>
          <w:rFonts w:ascii="Arial Narrow" w:eastAsia="仿宋_GB2312" w:hAnsi="Arial Narrow"/>
          <w:bCs/>
          <w:color w:val="FF0000"/>
          <w:sz w:val="24"/>
          <w:szCs w:val="24"/>
        </w:rPr>
        <w:t>(</w:t>
      </w:r>
      <w:r w:rsidRPr="00CE6C92">
        <w:rPr>
          <w:rFonts w:ascii="Arial Narrow" w:eastAsia="仿宋_GB2312" w:hAnsi="Arial Narrow" w:cs="Arial"/>
          <w:bCs/>
          <w:color w:val="FF0000"/>
          <w:sz w:val="24"/>
          <w:szCs w:val="24"/>
        </w:rPr>
        <w:t>202X</w:t>
      </w:r>
      <w:r w:rsidRPr="00CE6C92">
        <w:rPr>
          <w:rFonts w:ascii="Arial Narrow" w:eastAsia="仿宋_GB2312" w:hAnsi="Arial Narrow" w:cs="Arial"/>
          <w:bCs/>
          <w:color w:val="FF0000"/>
          <w:sz w:val="24"/>
          <w:szCs w:val="24"/>
        </w:rPr>
        <w:t>年</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月</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日</w:t>
      </w:r>
      <w:r w:rsidRPr="00CE6C92">
        <w:rPr>
          <w:rFonts w:ascii="Arial Narrow" w:eastAsia="仿宋_GB2312" w:hAnsi="Arial Narrow" w:cs="Arial"/>
          <w:bCs/>
          <w:color w:val="FF0000"/>
          <w:sz w:val="24"/>
          <w:szCs w:val="24"/>
        </w:rPr>
        <w:t>)</w:t>
      </w:r>
      <w:r w:rsidRPr="00CE6C92">
        <w:rPr>
          <w:rFonts w:ascii="Arial Narrow" w:eastAsia="仿宋_GB2312" w:hAnsi="Arial Narrow"/>
          <w:bCs/>
          <w:color w:val="FF0000"/>
          <w:sz w:val="24"/>
          <w:szCs w:val="24"/>
        </w:rPr>
        <w:t>起</w:t>
      </w:r>
      <w:r w:rsidRPr="00CE6C92">
        <w:rPr>
          <w:rFonts w:ascii="Arial Narrow" w:eastAsia="仿宋_GB2312" w:hAnsi="Arial Narrow"/>
          <w:bCs/>
          <w:color w:val="FF0000"/>
          <w:sz w:val="24"/>
          <w:szCs w:val="24"/>
        </w:rPr>
        <w:t>(</w:t>
      </w:r>
      <w:r w:rsidRPr="00CE6C92">
        <w:rPr>
          <w:rFonts w:ascii="Arial Narrow" w:eastAsia="仿宋_GB2312" w:hAnsi="Arial Narrow"/>
          <w:bCs/>
          <w:color w:val="FF0000"/>
          <w:sz w:val="24"/>
          <w:szCs w:val="24"/>
        </w:rPr>
        <w:t>含当日</w:t>
      </w:r>
      <w:r w:rsidRPr="00CE6C92">
        <w:rPr>
          <w:rFonts w:ascii="Arial Narrow" w:eastAsia="仿宋_GB2312" w:hAnsi="Arial Narrow"/>
          <w:bCs/>
          <w:color w:val="FF0000"/>
          <w:sz w:val="24"/>
          <w:szCs w:val="24"/>
        </w:rPr>
        <w:t>)</w:t>
      </w:r>
      <w:r w:rsidRPr="00CE6C92">
        <w:rPr>
          <w:rFonts w:ascii="Arial Narrow" w:eastAsia="仿宋_GB2312" w:hAnsi="Arial Narrow"/>
          <w:bCs/>
          <w:color w:val="FF0000"/>
          <w:sz w:val="24"/>
          <w:szCs w:val="24"/>
        </w:rPr>
        <w:t>，至可转换公司债券到期日</w:t>
      </w:r>
      <w:r w:rsidRPr="00CE6C92">
        <w:rPr>
          <w:rFonts w:ascii="Arial Narrow" w:eastAsia="仿宋_GB2312" w:hAnsi="Arial Narrow"/>
          <w:bCs/>
          <w:color w:val="FF0000"/>
          <w:sz w:val="24"/>
          <w:szCs w:val="24"/>
        </w:rPr>
        <w:t>(</w:t>
      </w:r>
      <w:r w:rsidRPr="00CE6C92">
        <w:rPr>
          <w:rFonts w:ascii="Arial Narrow" w:eastAsia="仿宋_GB2312" w:hAnsi="Arial Narrow" w:cs="Arial"/>
          <w:bCs/>
          <w:color w:val="FF0000"/>
          <w:sz w:val="24"/>
          <w:szCs w:val="24"/>
        </w:rPr>
        <w:t>202X</w:t>
      </w:r>
      <w:r w:rsidRPr="00CE6C92">
        <w:rPr>
          <w:rFonts w:ascii="Arial Narrow" w:eastAsia="仿宋_GB2312" w:hAnsi="Arial Narrow" w:cs="Arial"/>
          <w:bCs/>
          <w:color w:val="FF0000"/>
          <w:sz w:val="24"/>
          <w:szCs w:val="24"/>
        </w:rPr>
        <w:t>年</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月</w:t>
      </w:r>
      <w:r w:rsidRPr="00CE6C92">
        <w:rPr>
          <w:rFonts w:ascii="Arial Narrow" w:eastAsia="仿宋_GB2312" w:hAnsi="Arial Narrow" w:cs="Arial"/>
          <w:bCs/>
          <w:color w:val="FF0000"/>
          <w:sz w:val="24"/>
          <w:szCs w:val="24"/>
        </w:rPr>
        <w:t>X</w:t>
      </w:r>
      <w:r w:rsidRPr="00CE6C92">
        <w:rPr>
          <w:rFonts w:ascii="Arial Narrow" w:eastAsia="仿宋_GB2312" w:hAnsi="Arial Narrow" w:cs="Arial"/>
          <w:bCs/>
          <w:color w:val="FF0000"/>
          <w:sz w:val="24"/>
          <w:szCs w:val="24"/>
        </w:rPr>
        <w:t>日</w:t>
      </w:r>
      <w:r w:rsidRPr="00CE6C92">
        <w:rPr>
          <w:rFonts w:ascii="Arial Narrow" w:eastAsia="仿宋_GB2312" w:hAnsi="Arial Narrow" w:cs="Arial"/>
          <w:bCs/>
          <w:color w:val="FF0000"/>
          <w:sz w:val="24"/>
          <w:szCs w:val="24"/>
        </w:rPr>
        <w:t>)</w:t>
      </w:r>
      <w:r w:rsidRPr="00CE6C92">
        <w:rPr>
          <w:rFonts w:ascii="Arial Narrow" w:eastAsia="仿宋_GB2312" w:hAnsi="Arial Narrow"/>
          <w:bCs/>
          <w:color w:val="FF0000"/>
          <w:sz w:val="24"/>
          <w:szCs w:val="24"/>
        </w:rPr>
        <w:t>前一个交易日止</w:t>
      </w:r>
      <w:r w:rsidRPr="00CE6C92">
        <w:rPr>
          <w:rFonts w:ascii="Arial Narrow" w:eastAsia="仿宋_GB2312" w:hAnsi="Arial Narrow"/>
          <w:bCs/>
          <w:color w:val="FF0000"/>
          <w:sz w:val="24"/>
          <w:szCs w:val="24"/>
        </w:rPr>
        <w:t>(</w:t>
      </w:r>
      <w:r w:rsidRPr="00CE6C92">
        <w:rPr>
          <w:rFonts w:ascii="Arial Narrow" w:eastAsia="仿宋_GB2312" w:hAnsi="Arial Narrow"/>
          <w:bCs/>
          <w:color w:val="FF0000"/>
          <w:sz w:val="24"/>
          <w:szCs w:val="24"/>
        </w:rPr>
        <w:t>含当日</w:t>
      </w:r>
      <w:r w:rsidRPr="00CE6C92">
        <w:rPr>
          <w:rFonts w:ascii="Arial Narrow" w:eastAsia="仿宋_GB2312" w:hAnsi="Arial Narrow"/>
          <w:bCs/>
          <w:color w:val="FF0000"/>
          <w:sz w:val="24"/>
          <w:szCs w:val="24"/>
        </w:rPr>
        <w:t>)</w:t>
      </w:r>
      <w:r w:rsidRPr="00CE6C92">
        <w:rPr>
          <w:rFonts w:ascii="Arial Narrow" w:eastAsia="仿宋_GB2312" w:hAnsi="Arial Narrow"/>
          <w:bCs/>
          <w:color w:val="FF0000"/>
          <w:sz w:val="24"/>
          <w:szCs w:val="24"/>
        </w:rPr>
        <w:t>。持有人可在转股期内申请转股。</w:t>
      </w:r>
      <w:r w:rsidRPr="00CE6C92">
        <w:rPr>
          <w:rFonts w:ascii="Arial Narrow" w:eastAsia="仿宋_GB2312" w:hAnsi="Arial Narrow" w:hint="eastAsia"/>
          <w:bCs/>
          <w:color w:val="FF0000"/>
          <w:sz w:val="24"/>
          <w:szCs w:val="24"/>
        </w:rPr>
        <w:t>该转股权</w:t>
      </w:r>
      <w:r w:rsidRPr="00CE6C92">
        <w:rPr>
          <w:rFonts w:ascii="仿宋_GB2312" w:eastAsia="仿宋_GB2312" w:hAnsi="华文仿宋" w:hint="eastAsia"/>
          <w:color w:val="FF0000"/>
          <w:sz w:val="24"/>
        </w:rPr>
        <w:t>符合《企业会计准则第37号——金融工具列报》有关权益工具的定义，即满足“固定换固定”原则，本公司将其确认为一项权益工具（其他权益工具），并以发行价格减去不附认股权且其他条件相同的公司债券公允价值后的净额进行计量。</w:t>
      </w:r>
    </w:p>
    <w:p w14:paraId="3CD827A7" w14:textId="77777777" w:rsidR="00B53F2C" w:rsidRDefault="000E13B2">
      <w:pPr>
        <w:snapToGrid w:val="0"/>
        <w:spacing w:afterLines="90" w:after="216"/>
        <w:rPr>
          <w:rFonts w:ascii="Arial Narrow" w:eastAsia="仿宋_GB2312" w:hAnsi="Arial Narrow"/>
          <w:b/>
          <w:bCs/>
          <w:color w:val="FF0000"/>
          <w:sz w:val="24"/>
          <w:szCs w:val="24"/>
        </w:rPr>
      </w:pPr>
      <w:r w:rsidRPr="00CE6C92">
        <w:rPr>
          <w:rFonts w:ascii="Arial Narrow" w:eastAsia="仿宋_GB2312" w:hAnsi="Arial Narrow"/>
          <w:bCs/>
          <w:color w:val="FF0000"/>
          <w:sz w:val="24"/>
          <w:szCs w:val="24"/>
        </w:rPr>
        <w:lastRenderedPageBreak/>
        <w:t>可转换公司债券发行时的初始转股价格为每股</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元，本公司在</w:t>
      </w:r>
      <w:r w:rsidRPr="00CE6C92">
        <w:rPr>
          <w:rFonts w:ascii="Arial Narrow" w:eastAsia="仿宋_GB2312" w:hAnsi="Arial Narrow" w:cs="Arial"/>
          <w:bCs/>
          <w:color w:val="FF0000"/>
          <w:sz w:val="24"/>
          <w:szCs w:val="24"/>
        </w:rPr>
        <w:t>202X</w:t>
      </w:r>
      <w:r w:rsidRPr="00CE6C92">
        <w:rPr>
          <w:rFonts w:ascii="Arial Narrow" w:eastAsia="仿宋_GB2312" w:hAnsi="Arial Narrow"/>
          <w:bCs/>
          <w:color w:val="FF0000"/>
          <w:sz w:val="24"/>
          <w:szCs w:val="24"/>
        </w:rPr>
        <w:t>年</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月</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日实施</w:t>
      </w:r>
      <w:r w:rsidRPr="00CE6C92">
        <w:rPr>
          <w:rFonts w:ascii="Arial Narrow" w:eastAsia="仿宋_GB2312" w:hAnsi="Arial Narrow" w:cs="Arial"/>
          <w:bCs/>
          <w:color w:val="FF0000"/>
          <w:sz w:val="24"/>
          <w:szCs w:val="24"/>
        </w:rPr>
        <w:t>202X</w:t>
      </w:r>
      <w:r w:rsidRPr="00CE6C92">
        <w:rPr>
          <w:rFonts w:ascii="Arial Narrow" w:eastAsia="仿宋_GB2312" w:hAnsi="Arial Narrow"/>
          <w:bCs/>
          <w:color w:val="FF0000"/>
          <w:sz w:val="24"/>
          <w:szCs w:val="24"/>
        </w:rPr>
        <w:t>年度每股派发现金股息</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元及用资本公积每十股转增</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股的方案后，可转债初始转股价格相应调整为每股</w:t>
      </w:r>
      <w:r w:rsidRPr="00CE6C92">
        <w:rPr>
          <w:rFonts w:ascii="Arial Narrow" w:eastAsia="仿宋_GB2312" w:hAnsi="Arial Narrow"/>
          <w:bCs/>
          <w:color w:val="FF0000"/>
          <w:sz w:val="24"/>
          <w:szCs w:val="24"/>
        </w:rPr>
        <w:t>X</w:t>
      </w:r>
      <w:r w:rsidRPr="00CE6C92">
        <w:rPr>
          <w:rFonts w:ascii="Arial Narrow" w:eastAsia="仿宋_GB2312" w:hAnsi="Arial Narrow"/>
          <w:bCs/>
          <w:color w:val="FF0000"/>
          <w:sz w:val="24"/>
          <w:szCs w:val="24"/>
        </w:rPr>
        <w:t>元。</w:t>
      </w:r>
    </w:p>
    <w:p w14:paraId="703696EA" w14:textId="77777777" w:rsidR="00B53F2C" w:rsidRDefault="000E13B2">
      <w:pPr>
        <w:pStyle w:val="35"/>
      </w:pPr>
      <w:r>
        <w:t>划分为金融负债的其他金融工具</w:t>
      </w:r>
    </w:p>
    <w:p w14:paraId="79489427"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【公司发行其他金融工具并划分为金融负债的，应分项披露其基本情况、期初余额、期末余额和本期增减变动情况，以及划分至金融负债的依据。】</w:t>
      </w:r>
    </w:p>
    <w:p w14:paraId="706893D3" w14:textId="77777777" w:rsidR="00B53F2C" w:rsidRDefault="000E13B2">
      <w:pPr>
        <w:keepNext/>
        <w:widowControl/>
        <w:snapToGrid w:val="0"/>
        <w:spacing w:afterLines="90" w:after="216"/>
        <w:rPr>
          <w:rFonts w:ascii="Arial Narrow" w:eastAsia="仿宋_GB2312" w:hAnsi="Arial Narrow"/>
          <w:bCs/>
          <w:sz w:val="24"/>
          <w:szCs w:val="24"/>
        </w:rPr>
      </w:pPr>
      <w:r>
        <w:rPr>
          <w:rFonts w:ascii="Arial Narrow" w:eastAsia="仿宋_GB2312" w:hAnsi="Arial Narrow"/>
          <w:bCs/>
          <w:sz w:val="24"/>
          <w:szCs w:val="24"/>
        </w:rPr>
        <w:t>期末发行在外的优先股、永续债等其他金融工具的基本情况：</w:t>
      </w:r>
    </w:p>
    <w:p w14:paraId="76FC0900"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参考披露格式：</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80"/>
        <w:gridCol w:w="645"/>
        <w:gridCol w:w="640"/>
        <w:gridCol w:w="1154"/>
        <w:gridCol w:w="769"/>
        <w:gridCol w:w="640"/>
        <w:gridCol w:w="641"/>
        <w:gridCol w:w="1154"/>
        <w:gridCol w:w="641"/>
        <w:gridCol w:w="732"/>
      </w:tblGrid>
      <w:tr w:rsidR="00B53F2C" w14:paraId="4E2E1CB7" w14:textId="77777777" w:rsidTr="00A063FE">
        <w:trPr>
          <w:cantSplit/>
          <w:trHeight w:val="340"/>
          <w:tblHeader/>
          <w:jc w:val="center"/>
        </w:trPr>
        <w:tc>
          <w:tcPr>
            <w:tcW w:w="822" w:type="pct"/>
            <w:tcBorders>
              <w:top w:val="single" w:sz="8" w:space="0" w:color="auto"/>
              <w:bottom w:val="single" w:sz="4" w:space="0" w:color="auto"/>
            </w:tcBorders>
            <w:shd w:val="clear" w:color="auto" w:fill="auto"/>
            <w:vAlign w:val="center"/>
          </w:tcPr>
          <w:p w14:paraId="3DF22EE0" w14:textId="77777777" w:rsidR="00B53F2C" w:rsidRDefault="000E13B2">
            <w:pPr>
              <w:jc w:val="left"/>
              <w:rPr>
                <w:rFonts w:ascii="Arial Narrow" w:eastAsia="仿宋_GB2312" w:hAnsi="Arial Narrow" w:cs="仿宋_GB2312"/>
                <w:b/>
                <w:color w:val="0000FF"/>
                <w:kern w:val="0"/>
                <w:szCs w:val="21"/>
              </w:rPr>
            </w:pPr>
            <w:bookmarkStart w:id="64" w:name="OLE_LINK1"/>
            <w:r>
              <w:rPr>
                <w:rFonts w:ascii="Arial Narrow" w:eastAsia="仿宋_GB2312" w:hAnsi="Arial Narrow" w:cs="仿宋_GB2312"/>
                <w:b/>
                <w:color w:val="0000FF"/>
                <w:kern w:val="0"/>
                <w:szCs w:val="21"/>
              </w:rPr>
              <w:t>发行在外的</w:t>
            </w:r>
          </w:p>
          <w:p w14:paraId="0EFD142E" w14:textId="77777777" w:rsidR="00B53F2C" w:rsidRDefault="000E13B2">
            <w:pPr>
              <w:jc w:val="lef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金融工具</w:t>
            </w:r>
          </w:p>
        </w:tc>
        <w:tc>
          <w:tcPr>
            <w:tcW w:w="384" w:type="pct"/>
            <w:tcBorders>
              <w:top w:val="single" w:sz="8" w:space="0" w:color="auto"/>
              <w:bottom w:val="single" w:sz="4" w:space="0" w:color="auto"/>
            </w:tcBorders>
            <w:shd w:val="clear" w:color="auto" w:fill="auto"/>
            <w:vAlign w:val="center"/>
          </w:tcPr>
          <w:p w14:paraId="1DFBE328"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发行</w:t>
            </w:r>
          </w:p>
          <w:p w14:paraId="63464315"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时间</w:t>
            </w:r>
          </w:p>
        </w:tc>
        <w:tc>
          <w:tcPr>
            <w:tcW w:w="381" w:type="pct"/>
            <w:tcBorders>
              <w:top w:val="single" w:sz="8" w:space="0" w:color="auto"/>
              <w:bottom w:val="single" w:sz="4" w:space="0" w:color="auto"/>
            </w:tcBorders>
            <w:shd w:val="clear" w:color="auto" w:fill="auto"/>
            <w:vAlign w:val="center"/>
          </w:tcPr>
          <w:p w14:paraId="19885665"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会计</w:t>
            </w:r>
          </w:p>
          <w:p w14:paraId="1E672B66"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分类</w:t>
            </w:r>
          </w:p>
        </w:tc>
        <w:tc>
          <w:tcPr>
            <w:tcW w:w="687" w:type="pct"/>
            <w:tcBorders>
              <w:top w:val="single" w:sz="8" w:space="0" w:color="auto"/>
              <w:bottom w:val="single" w:sz="4" w:space="0" w:color="auto"/>
            </w:tcBorders>
            <w:shd w:val="clear" w:color="auto" w:fill="auto"/>
            <w:vAlign w:val="center"/>
          </w:tcPr>
          <w:p w14:paraId="76F89F33"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股利率</w:t>
            </w:r>
          </w:p>
          <w:p w14:paraId="3B005BBE"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或利息率</w:t>
            </w:r>
          </w:p>
        </w:tc>
        <w:tc>
          <w:tcPr>
            <w:tcW w:w="458" w:type="pct"/>
            <w:tcBorders>
              <w:top w:val="single" w:sz="8" w:space="0" w:color="auto"/>
              <w:bottom w:val="single" w:sz="4" w:space="0" w:color="auto"/>
            </w:tcBorders>
            <w:shd w:val="clear" w:color="auto" w:fill="auto"/>
            <w:vAlign w:val="center"/>
          </w:tcPr>
          <w:p w14:paraId="17CC5760"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发行</w:t>
            </w:r>
          </w:p>
          <w:p w14:paraId="1540BF11"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价格</w:t>
            </w:r>
          </w:p>
        </w:tc>
        <w:tc>
          <w:tcPr>
            <w:tcW w:w="381" w:type="pct"/>
            <w:tcBorders>
              <w:top w:val="single" w:sz="8" w:space="0" w:color="auto"/>
              <w:bottom w:val="single" w:sz="4" w:space="0" w:color="auto"/>
            </w:tcBorders>
            <w:shd w:val="clear" w:color="auto" w:fill="auto"/>
            <w:vAlign w:val="center"/>
          </w:tcPr>
          <w:p w14:paraId="6FEEA3B3"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数量</w:t>
            </w:r>
          </w:p>
        </w:tc>
        <w:tc>
          <w:tcPr>
            <w:tcW w:w="382" w:type="pct"/>
            <w:tcBorders>
              <w:top w:val="single" w:sz="8" w:space="0" w:color="auto"/>
              <w:bottom w:val="single" w:sz="4" w:space="0" w:color="auto"/>
            </w:tcBorders>
            <w:shd w:val="clear" w:color="auto" w:fill="auto"/>
            <w:vAlign w:val="center"/>
          </w:tcPr>
          <w:p w14:paraId="310AF088"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金额</w:t>
            </w:r>
          </w:p>
        </w:tc>
        <w:tc>
          <w:tcPr>
            <w:tcW w:w="687" w:type="pct"/>
            <w:tcBorders>
              <w:top w:val="single" w:sz="8" w:space="0" w:color="auto"/>
              <w:bottom w:val="single" w:sz="4" w:space="0" w:color="auto"/>
            </w:tcBorders>
            <w:shd w:val="clear" w:color="auto" w:fill="auto"/>
            <w:vAlign w:val="center"/>
          </w:tcPr>
          <w:p w14:paraId="0BBA5778"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到期日或续期情况</w:t>
            </w:r>
          </w:p>
        </w:tc>
        <w:tc>
          <w:tcPr>
            <w:tcW w:w="382" w:type="pct"/>
            <w:tcBorders>
              <w:top w:val="single" w:sz="8" w:space="0" w:color="auto"/>
              <w:bottom w:val="single" w:sz="4" w:space="0" w:color="auto"/>
            </w:tcBorders>
            <w:shd w:val="clear" w:color="auto" w:fill="auto"/>
            <w:vAlign w:val="center"/>
          </w:tcPr>
          <w:p w14:paraId="06BA43B4"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转股条件</w:t>
            </w:r>
          </w:p>
        </w:tc>
        <w:tc>
          <w:tcPr>
            <w:tcW w:w="437" w:type="pct"/>
            <w:tcBorders>
              <w:top w:val="single" w:sz="8" w:space="0" w:color="auto"/>
              <w:bottom w:val="single" w:sz="4" w:space="0" w:color="auto"/>
            </w:tcBorders>
            <w:shd w:val="clear" w:color="auto" w:fill="auto"/>
            <w:vAlign w:val="center"/>
          </w:tcPr>
          <w:p w14:paraId="32C41134"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转换</w:t>
            </w:r>
          </w:p>
          <w:p w14:paraId="26D4D64D" w14:textId="77777777" w:rsidR="00B53F2C" w:rsidRDefault="000E13B2">
            <w:pPr>
              <w:jc w:val="righ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情况</w:t>
            </w:r>
          </w:p>
        </w:tc>
      </w:tr>
      <w:tr w:rsidR="00B53F2C" w14:paraId="0E564C95" w14:textId="77777777" w:rsidTr="00A063FE">
        <w:trPr>
          <w:cantSplit/>
          <w:trHeight w:val="340"/>
          <w:jc w:val="center"/>
        </w:trPr>
        <w:tc>
          <w:tcPr>
            <w:tcW w:w="822" w:type="pct"/>
            <w:tcBorders>
              <w:top w:val="single" w:sz="4" w:space="0" w:color="auto"/>
            </w:tcBorders>
            <w:shd w:val="clear" w:color="auto" w:fill="auto"/>
            <w:vAlign w:val="center"/>
          </w:tcPr>
          <w:p w14:paraId="5A108307" w14:textId="77777777" w:rsidR="00B53F2C" w:rsidRDefault="000E13B2">
            <w:pPr>
              <w:jc w:val="left"/>
              <w:rPr>
                <w:rFonts w:ascii="Arial Narrow" w:eastAsia="仿宋_GB2312" w:hAnsi="Arial Narrow" w:cs="仿宋_GB2312"/>
                <w:color w:val="0000FF"/>
                <w:kern w:val="0"/>
                <w:szCs w:val="21"/>
              </w:rPr>
            </w:pPr>
            <w:r>
              <w:rPr>
                <w:rFonts w:ascii="Arial Narrow" w:eastAsia="仿宋_GB2312" w:hAnsi="Arial Narrow" w:cs="仿宋_GB2312"/>
                <w:color w:val="0000FF"/>
                <w:kern w:val="0"/>
                <w:szCs w:val="21"/>
              </w:rPr>
              <w:t>工具</w:t>
            </w:r>
            <w:r>
              <w:rPr>
                <w:rFonts w:ascii="Arial Narrow" w:eastAsia="仿宋_GB2312" w:hAnsi="Arial Narrow" w:cs="仿宋_GB2312"/>
                <w:color w:val="0000FF"/>
                <w:kern w:val="0"/>
                <w:szCs w:val="21"/>
              </w:rPr>
              <w:t>1</w:t>
            </w:r>
          </w:p>
        </w:tc>
        <w:tc>
          <w:tcPr>
            <w:tcW w:w="384" w:type="pct"/>
            <w:tcBorders>
              <w:top w:val="single" w:sz="4" w:space="0" w:color="auto"/>
            </w:tcBorders>
            <w:shd w:val="clear" w:color="auto" w:fill="auto"/>
            <w:vAlign w:val="center"/>
          </w:tcPr>
          <w:p w14:paraId="467F889F" w14:textId="77777777" w:rsidR="00B53F2C" w:rsidRDefault="00B53F2C">
            <w:pPr>
              <w:jc w:val="right"/>
              <w:rPr>
                <w:rFonts w:ascii="Arial Narrow" w:eastAsia="仿宋_GB2312" w:hAnsi="Arial Narrow"/>
                <w:color w:val="0000FF"/>
              </w:rPr>
            </w:pPr>
          </w:p>
        </w:tc>
        <w:tc>
          <w:tcPr>
            <w:tcW w:w="381" w:type="pct"/>
            <w:tcBorders>
              <w:top w:val="single" w:sz="4" w:space="0" w:color="auto"/>
            </w:tcBorders>
            <w:shd w:val="clear" w:color="auto" w:fill="auto"/>
            <w:vAlign w:val="center"/>
          </w:tcPr>
          <w:p w14:paraId="25A916E0" w14:textId="77777777" w:rsidR="00B53F2C" w:rsidRDefault="00B53F2C">
            <w:pPr>
              <w:jc w:val="right"/>
              <w:rPr>
                <w:rFonts w:ascii="Arial Narrow" w:eastAsia="仿宋_GB2312" w:hAnsi="Arial Narrow"/>
                <w:color w:val="0000FF"/>
              </w:rPr>
            </w:pPr>
          </w:p>
        </w:tc>
        <w:tc>
          <w:tcPr>
            <w:tcW w:w="687" w:type="pct"/>
            <w:tcBorders>
              <w:top w:val="single" w:sz="4" w:space="0" w:color="auto"/>
            </w:tcBorders>
            <w:shd w:val="clear" w:color="auto" w:fill="auto"/>
            <w:vAlign w:val="center"/>
          </w:tcPr>
          <w:p w14:paraId="62DF646B" w14:textId="77777777" w:rsidR="00B53F2C" w:rsidRDefault="00B53F2C">
            <w:pPr>
              <w:jc w:val="right"/>
              <w:rPr>
                <w:rFonts w:ascii="Arial Narrow" w:eastAsia="仿宋_GB2312" w:hAnsi="Arial Narrow"/>
                <w:color w:val="0000FF"/>
              </w:rPr>
            </w:pPr>
          </w:p>
        </w:tc>
        <w:tc>
          <w:tcPr>
            <w:tcW w:w="458" w:type="pct"/>
            <w:tcBorders>
              <w:top w:val="single" w:sz="4" w:space="0" w:color="auto"/>
            </w:tcBorders>
            <w:shd w:val="clear" w:color="auto" w:fill="auto"/>
            <w:vAlign w:val="center"/>
          </w:tcPr>
          <w:p w14:paraId="2F1C3CEE" w14:textId="77777777" w:rsidR="00B53F2C" w:rsidRDefault="00B53F2C">
            <w:pPr>
              <w:jc w:val="right"/>
              <w:rPr>
                <w:rFonts w:ascii="Arial Narrow" w:eastAsia="仿宋_GB2312" w:hAnsi="Arial Narrow"/>
                <w:color w:val="0000FF"/>
              </w:rPr>
            </w:pPr>
          </w:p>
        </w:tc>
        <w:tc>
          <w:tcPr>
            <w:tcW w:w="381" w:type="pct"/>
            <w:tcBorders>
              <w:top w:val="single" w:sz="4" w:space="0" w:color="auto"/>
            </w:tcBorders>
            <w:shd w:val="clear" w:color="auto" w:fill="auto"/>
            <w:vAlign w:val="center"/>
          </w:tcPr>
          <w:p w14:paraId="695A4B0E" w14:textId="77777777" w:rsidR="00B53F2C" w:rsidRDefault="00B53F2C">
            <w:pPr>
              <w:jc w:val="right"/>
              <w:rPr>
                <w:rFonts w:ascii="Arial Narrow" w:eastAsia="仿宋_GB2312" w:hAnsi="Arial Narrow"/>
                <w:color w:val="0000FF"/>
              </w:rPr>
            </w:pPr>
          </w:p>
        </w:tc>
        <w:tc>
          <w:tcPr>
            <w:tcW w:w="382" w:type="pct"/>
            <w:tcBorders>
              <w:top w:val="single" w:sz="4" w:space="0" w:color="auto"/>
            </w:tcBorders>
            <w:shd w:val="clear" w:color="auto" w:fill="auto"/>
            <w:vAlign w:val="center"/>
          </w:tcPr>
          <w:p w14:paraId="47FE34B2" w14:textId="77777777" w:rsidR="00B53F2C" w:rsidRDefault="00B53F2C">
            <w:pPr>
              <w:jc w:val="right"/>
              <w:rPr>
                <w:rFonts w:ascii="Arial Narrow" w:eastAsia="仿宋_GB2312" w:hAnsi="Arial Narrow"/>
                <w:color w:val="0000FF"/>
              </w:rPr>
            </w:pPr>
          </w:p>
        </w:tc>
        <w:tc>
          <w:tcPr>
            <w:tcW w:w="687" w:type="pct"/>
            <w:tcBorders>
              <w:top w:val="single" w:sz="4" w:space="0" w:color="auto"/>
            </w:tcBorders>
            <w:shd w:val="clear" w:color="auto" w:fill="auto"/>
            <w:vAlign w:val="center"/>
          </w:tcPr>
          <w:p w14:paraId="7E387DFB" w14:textId="77777777" w:rsidR="00B53F2C" w:rsidRDefault="00B53F2C">
            <w:pPr>
              <w:jc w:val="right"/>
              <w:rPr>
                <w:rFonts w:ascii="Arial Narrow" w:eastAsia="仿宋_GB2312" w:hAnsi="Arial Narrow"/>
                <w:color w:val="0000FF"/>
              </w:rPr>
            </w:pPr>
          </w:p>
        </w:tc>
        <w:tc>
          <w:tcPr>
            <w:tcW w:w="382" w:type="pct"/>
            <w:tcBorders>
              <w:top w:val="single" w:sz="4" w:space="0" w:color="auto"/>
            </w:tcBorders>
            <w:shd w:val="clear" w:color="auto" w:fill="auto"/>
            <w:vAlign w:val="center"/>
          </w:tcPr>
          <w:p w14:paraId="584606E9" w14:textId="77777777" w:rsidR="00B53F2C" w:rsidRDefault="00B53F2C">
            <w:pPr>
              <w:jc w:val="right"/>
              <w:rPr>
                <w:rFonts w:ascii="Arial Narrow" w:eastAsia="仿宋_GB2312" w:hAnsi="Arial Narrow"/>
                <w:color w:val="0000FF"/>
              </w:rPr>
            </w:pPr>
          </w:p>
        </w:tc>
        <w:tc>
          <w:tcPr>
            <w:tcW w:w="437" w:type="pct"/>
            <w:tcBorders>
              <w:top w:val="single" w:sz="4" w:space="0" w:color="auto"/>
            </w:tcBorders>
            <w:shd w:val="clear" w:color="auto" w:fill="auto"/>
            <w:vAlign w:val="center"/>
          </w:tcPr>
          <w:p w14:paraId="1183F4E2" w14:textId="77777777" w:rsidR="00B53F2C" w:rsidRDefault="00B53F2C">
            <w:pPr>
              <w:jc w:val="right"/>
              <w:rPr>
                <w:rFonts w:ascii="Arial Narrow" w:eastAsia="仿宋_GB2312" w:hAnsi="Arial Narrow"/>
                <w:color w:val="0000FF"/>
              </w:rPr>
            </w:pPr>
          </w:p>
        </w:tc>
      </w:tr>
      <w:tr w:rsidR="00B53F2C" w14:paraId="2E80A217" w14:textId="77777777" w:rsidTr="00A063FE">
        <w:trPr>
          <w:cantSplit/>
          <w:trHeight w:val="340"/>
          <w:jc w:val="center"/>
        </w:trPr>
        <w:tc>
          <w:tcPr>
            <w:tcW w:w="822" w:type="pct"/>
            <w:shd w:val="clear" w:color="auto" w:fill="auto"/>
            <w:vAlign w:val="center"/>
          </w:tcPr>
          <w:p w14:paraId="1FC4B8BD" w14:textId="77777777" w:rsidR="00B53F2C" w:rsidRDefault="000E13B2">
            <w:pPr>
              <w:jc w:val="left"/>
              <w:rPr>
                <w:rFonts w:ascii="Arial Narrow" w:eastAsia="仿宋_GB2312" w:hAnsi="Arial Narrow" w:cs="仿宋_GB2312"/>
                <w:color w:val="0000FF"/>
                <w:kern w:val="0"/>
                <w:szCs w:val="21"/>
              </w:rPr>
            </w:pPr>
            <w:r>
              <w:rPr>
                <w:rFonts w:ascii="Arial Narrow" w:eastAsia="仿宋_GB2312" w:hAnsi="Arial Narrow" w:cs="仿宋_GB2312"/>
                <w:color w:val="0000FF"/>
                <w:kern w:val="0"/>
                <w:szCs w:val="21"/>
              </w:rPr>
              <w:t>工具</w:t>
            </w:r>
            <w:r>
              <w:rPr>
                <w:rFonts w:ascii="Arial Narrow" w:eastAsia="仿宋_GB2312" w:hAnsi="Arial Narrow" w:cs="仿宋_GB2312"/>
                <w:color w:val="0000FF"/>
                <w:kern w:val="0"/>
                <w:szCs w:val="21"/>
              </w:rPr>
              <w:t>2</w:t>
            </w:r>
          </w:p>
        </w:tc>
        <w:tc>
          <w:tcPr>
            <w:tcW w:w="384" w:type="pct"/>
            <w:shd w:val="clear" w:color="auto" w:fill="auto"/>
            <w:vAlign w:val="center"/>
          </w:tcPr>
          <w:p w14:paraId="58EFDE82" w14:textId="77777777" w:rsidR="00B53F2C" w:rsidRDefault="00B53F2C">
            <w:pPr>
              <w:jc w:val="right"/>
              <w:rPr>
                <w:rFonts w:ascii="Arial Narrow" w:eastAsia="仿宋_GB2312" w:hAnsi="Arial Narrow"/>
                <w:color w:val="0000FF"/>
              </w:rPr>
            </w:pPr>
          </w:p>
        </w:tc>
        <w:tc>
          <w:tcPr>
            <w:tcW w:w="381" w:type="pct"/>
            <w:shd w:val="clear" w:color="auto" w:fill="auto"/>
            <w:vAlign w:val="center"/>
          </w:tcPr>
          <w:p w14:paraId="053815BE" w14:textId="77777777" w:rsidR="00B53F2C" w:rsidRDefault="00B53F2C">
            <w:pPr>
              <w:jc w:val="right"/>
              <w:rPr>
                <w:rFonts w:ascii="Arial Narrow" w:eastAsia="仿宋_GB2312" w:hAnsi="Arial Narrow"/>
                <w:color w:val="0000FF"/>
              </w:rPr>
            </w:pPr>
          </w:p>
        </w:tc>
        <w:tc>
          <w:tcPr>
            <w:tcW w:w="687" w:type="pct"/>
            <w:shd w:val="clear" w:color="auto" w:fill="auto"/>
            <w:vAlign w:val="center"/>
          </w:tcPr>
          <w:p w14:paraId="53A6DECF" w14:textId="77777777" w:rsidR="00B53F2C" w:rsidRDefault="00B53F2C">
            <w:pPr>
              <w:jc w:val="right"/>
              <w:rPr>
                <w:rFonts w:ascii="Arial Narrow" w:eastAsia="仿宋_GB2312" w:hAnsi="Arial Narrow"/>
                <w:color w:val="0000FF"/>
              </w:rPr>
            </w:pPr>
          </w:p>
        </w:tc>
        <w:tc>
          <w:tcPr>
            <w:tcW w:w="458" w:type="pct"/>
            <w:shd w:val="clear" w:color="auto" w:fill="auto"/>
            <w:vAlign w:val="center"/>
          </w:tcPr>
          <w:p w14:paraId="43BE7B4C" w14:textId="77777777" w:rsidR="00B53F2C" w:rsidRDefault="00B53F2C">
            <w:pPr>
              <w:jc w:val="right"/>
              <w:rPr>
                <w:rFonts w:ascii="Arial Narrow" w:eastAsia="仿宋_GB2312" w:hAnsi="Arial Narrow"/>
                <w:color w:val="0000FF"/>
              </w:rPr>
            </w:pPr>
          </w:p>
        </w:tc>
        <w:tc>
          <w:tcPr>
            <w:tcW w:w="381" w:type="pct"/>
            <w:shd w:val="clear" w:color="auto" w:fill="auto"/>
            <w:vAlign w:val="center"/>
          </w:tcPr>
          <w:p w14:paraId="7D8CF31D" w14:textId="77777777" w:rsidR="00B53F2C" w:rsidRDefault="00B53F2C">
            <w:pPr>
              <w:jc w:val="right"/>
              <w:rPr>
                <w:rFonts w:ascii="Arial Narrow" w:eastAsia="仿宋_GB2312" w:hAnsi="Arial Narrow"/>
                <w:color w:val="0000FF"/>
              </w:rPr>
            </w:pPr>
          </w:p>
        </w:tc>
        <w:tc>
          <w:tcPr>
            <w:tcW w:w="382" w:type="pct"/>
            <w:shd w:val="clear" w:color="auto" w:fill="auto"/>
            <w:vAlign w:val="center"/>
          </w:tcPr>
          <w:p w14:paraId="23579DF1" w14:textId="77777777" w:rsidR="00B53F2C" w:rsidRDefault="00B53F2C">
            <w:pPr>
              <w:jc w:val="right"/>
              <w:rPr>
                <w:rFonts w:ascii="Arial Narrow" w:eastAsia="仿宋_GB2312" w:hAnsi="Arial Narrow"/>
                <w:color w:val="0000FF"/>
              </w:rPr>
            </w:pPr>
          </w:p>
        </w:tc>
        <w:tc>
          <w:tcPr>
            <w:tcW w:w="687" w:type="pct"/>
            <w:shd w:val="clear" w:color="auto" w:fill="auto"/>
            <w:vAlign w:val="center"/>
          </w:tcPr>
          <w:p w14:paraId="7352EA82" w14:textId="77777777" w:rsidR="00B53F2C" w:rsidRDefault="00B53F2C">
            <w:pPr>
              <w:jc w:val="right"/>
              <w:rPr>
                <w:rFonts w:ascii="Arial Narrow" w:eastAsia="仿宋_GB2312" w:hAnsi="Arial Narrow"/>
                <w:color w:val="0000FF"/>
              </w:rPr>
            </w:pPr>
          </w:p>
        </w:tc>
        <w:tc>
          <w:tcPr>
            <w:tcW w:w="382" w:type="pct"/>
            <w:shd w:val="clear" w:color="auto" w:fill="auto"/>
            <w:vAlign w:val="center"/>
          </w:tcPr>
          <w:p w14:paraId="4EFB73C3" w14:textId="77777777" w:rsidR="00B53F2C" w:rsidRDefault="00B53F2C">
            <w:pPr>
              <w:jc w:val="right"/>
              <w:rPr>
                <w:rFonts w:ascii="Arial Narrow" w:eastAsia="仿宋_GB2312" w:hAnsi="Arial Narrow"/>
                <w:color w:val="0000FF"/>
              </w:rPr>
            </w:pPr>
          </w:p>
        </w:tc>
        <w:tc>
          <w:tcPr>
            <w:tcW w:w="437" w:type="pct"/>
            <w:shd w:val="clear" w:color="auto" w:fill="auto"/>
            <w:vAlign w:val="center"/>
          </w:tcPr>
          <w:p w14:paraId="1F94E778" w14:textId="77777777" w:rsidR="00B53F2C" w:rsidRDefault="00B53F2C">
            <w:pPr>
              <w:jc w:val="right"/>
              <w:rPr>
                <w:rFonts w:ascii="Arial Narrow" w:eastAsia="仿宋_GB2312" w:hAnsi="Arial Narrow"/>
                <w:color w:val="0000FF"/>
              </w:rPr>
            </w:pPr>
          </w:p>
        </w:tc>
      </w:tr>
      <w:tr w:rsidR="00B53F2C" w14:paraId="4EE1C765" w14:textId="77777777" w:rsidTr="00A063FE">
        <w:trPr>
          <w:cantSplit/>
          <w:trHeight w:val="340"/>
          <w:jc w:val="center"/>
        </w:trPr>
        <w:tc>
          <w:tcPr>
            <w:tcW w:w="822" w:type="pct"/>
            <w:shd w:val="clear" w:color="auto" w:fill="auto"/>
            <w:vAlign w:val="center"/>
          </w:tcPr>
          <w:p w14:paraId="17D70860" w14:textId="77777777" w:rsidR="00B53F2C" w:rsidRDefault="000E13B2">
            <w:pPr>
              <w:jc w:val="left"/>
              <w:rPr>
                <w:rFonts w:ascii="Arial Narrow" w:eastAsia="仿宋_GB2312" w:hAnsi="Arial Narrow" w:cs="仿宋_GB2312"/>
                <w:color w:val="0000FF"/>
                <w:kern w:val="0"/>
                <w:szCs w:val="21"/>
              </w:rPr>
            </w:pPr>
            <w:r>
              <w:rPr>
                <w:rFonts w:ascii="Arial Narrow" w:eastAsia="仿宋_GB2312" w:hAnsi="Arial Narrow" w:cs="仿宋_GB2312"/>
                <w:color w:val="0000FF"/>
                <w:kern w:val="0"/>
                <w:szCs w:val="21"/>
              </w:rPr>
              <w:t>工具</w:t>
            </w:r>
            <w:r>
              <w:rPr>
                <w:rFonts w:ascii="Arial Narrow" w:eastAsia="仿宋_GB2312" w:hAnsi="Arial Narrow" w:cs="仿宋_GB2312"/>
                <w:color w:val="0000FF"/>
                <w:kern w:val="0"/>
                <w:szCs w:val="21"/>
              </w:rPr>
              <w:t>3</w:t>
            </w:r>
          </w:p>
        </w:tc>
        <w:tc>
          <w:tcPr>
            <w:tcW w:w="384" w:type="pct"/>
            <w:shd w:val="clear" w:color="auto" w:fill="auto"/>
            <w:vAlign w:val="center"/>
          </w:tcPr>
          <w:p w14:paraId="2F69114F" w14:textId="77777777" w:rsidR="00B53F2C" w:rsidRDefault="00B53F2C">
            <w:pPr>
              <w:jc w:val="right"/>
              <w:rPr>
                <w:rFonts w:ascii="Arial Narrow" w:eastAsia="仿宋_GB2312" w:hAnsi="Arial Narrow"/>
                <w:color w:val="0000FF"/>
              </w:rPr>
            </w:pPr>
          </w:p>
        </w:tc>
        <w:tc>
          <w:tcPr>
            <w:tcW w:w="381" w:type="pct"/>
            <w:shd w:val="clear" w:color="auto" w:fill="auto"/>
            <w:vAlign w:val="center"/>
          </w:tcPr>
          <w:p w14:paraId="6CC9D3A5" w14:textId="77777777" w:rsidR="00B53F2C" w:rsidRDefault="00B53F2C">
            <w:pPr>
              <w:jc w:val="right"/>
              <w:rPr>
                <w:rFonts w:ascii="Arial Narrow" w:eastAsia="仿宋_GB2312" w:hAnsi="Arial Narrow"/>
                <w:color w:val="0000FF"/>
              </w:rPr>
            </w:pPr>
          </w:p>
        </w:tc>
        <w:tc>
          <w:tcPr>
            <w:tcW w:w="687" w:type="pct"/>
            <w:shd w:val="clear" w:color="auto" w:fill="auto"/>
            <w:vAlign w:val="center"/>
          </w:tcPr>
          <w:p w14:paraId="15C959E1" w14:textId="77777777" w:rsidR="00B53F2C" w:rsidRDefault="00B53F2C">
            <w:pPr>
              <w:jc w:val="right"/>
              <w:rPr>
                <w:rFonts w:ascii="Arial Narrow" w:eastAsia="仿宋_GB2312" w:hAnsi="Arial Narrow"/>
                <w:color w:val="0000FF"/>
              </w:rPr>
            </w:pPr>
          </w:p>
        </w:tc>
        <w:tc>
          <w:tcPr>
            <w:tcW w:w="458" w:type="pct"/>
            <w:shd w:val="clear" w:color="auto" w:fill="auto"/>
            <w:vAlign w:val="center"/>
          </w:tcPr>
          <w:p w14:paraId="6889C6CE" w14:textId="77777777" w:rsidR="00B53F2C" w:rsidRDefault="00B53F2C">
            <w:pPr>
              <w:jc w:val="right"/>
              <w:rPr>
                <w:rFonts w:ascii="Arial Narrow" w:eastAsia="仿宋_GB2312" w:hAnsi="Arial Narrow"/>
                <w:color w:val="0000FF"/>
              </w:rPr>
            </w:pPr>
          </w:p>
        </w:tc>
        <w:tc>
          <w:tcPr>
            <w:tcW w:w="381" w:type="pct"/>
            <w:shd w:val="clear" w:color="auto" w:fill="auto"/>
            <w:vAlign w:val="center"/>
          </w:tcPr>
          <w:p w14:paraId="089CC446" w14:textId="77777777" w:rsidR="00B53F2C" w:rsidRDefault="00B53F2C">
            <w:pPr>
              <w:jc w:val="right"/>
              <w:rPr>
                <w:rFonts w:ascii="Arial Narrow" w:eastAsia="仿宋_GB2312" w:hAnsi="Arial Narrow"/>
                <w:color w:val="0000FF"/>
              </w:rPr>
            </w:pPr>
          </w:p>
        </w:tc>
        <w:tc>
          <w:tcPr>
            <w:tcW w:w="382" w:type="pct"/>
            <w:shd w:val="clear" w:color="auto" w:fill="auto"/>
            <w:vAlign w:val="center"/>
          </w:tcPr>
          <w:p w14:paraId="01227971" w14:textId="77777777" w:rsidR="00B53F2C" w:rsidRDefault="00B53F2C">
            <w:pPr>
              <w:jc w:val="right"/>
              <w:rPr>
                <w:rFonts w:ascii="Arial Narrow" w:eastAsia="仿宋_GB2312" w:hAnsi="Arial Narrow"/>
                <w:color w:val="0000FF"/>
              </w:rPr>
            </w:pPr>
          </w:p>
        </w:tc>
        <w:tc>
          <w:tcPr>
            <w:tcW w:w="687" w:type="pct"/>
            <w:shd w:val="clear" w:color="auto" w:fill="auto"/>
            <w:vAlign w:val="center"/>
          </w:tcPr>
          <w:p w14:paraId="22998685" w14:textId="77777777" w:rsidR="00B53F2C" w:rsidRDefault="00B53F2C">
            <w:pPr>
              <w:jc w:val="right"/>
              <w:rPr>
                <w:rFonts w:ascii="Arial Narrow" w:eastAsia="仿宋_GB2312" w:hAnsi="Arial Narrow"/>
                <w:color w:val="0000FF"/>
              </w:rPr>
            </w:pPr>
          </w:p>
        </w:tc>
        <w:tc>
          <w:tcPr>
            <w:tcW w:w="382" w:type="pct"/>
            <w:shd w:val="clear" w:color="auto" w:fill="auto"/>
            <w:vAlign w:val="center"/>
          </w:tcPr>
          <w:p w14:paraId="76CA6512" w14:textId="77777777" w:rsidR="00B53F2C" w:rsidRDefault="00B53F2C">
            <w:pPr>
              <w:jc w:val="right"/>
              <w:rPr>
                <w:rFonts w:ascii="Arial Narrow" w:eastAsia="仿宋_GB2312" w:hAnsi="Arial Narrow"/>
                <w:color w:val="0000FF"/>
              </w:rPr>
            </w:pPr>
          </w:p>
        </w:tc>
        <w:tc>
          <w:tcPr>
            <w:tcW w:w="437" w:type="pct"/>
            <w:shd w:val="clear" w:color="auto" w:fill="auto"/>
            <w:vAlign w:val="center"/>
          </w:tcPr>
          <w:p w14:paraId="4D945731" w14:textId="77777777" w:rsidR="00B53F2C" w:rsidRDefault="00B53F2C">
            <w:pPr>
              <w:jc w:val="right"/>
              <w:rPr>
                <w:rFonts w:ascii="Arial Narrow" w:eastAsia="仿宋_GB2312" w:hAnsi="Arial Narrow"/>
                <w:color w:val="0000FF"/>
              </w:rPr>
            </w:pPr>
          </w:p>
        </w:tc>
      </w:tr>
      <w:tr w:rsidR="00B53F2C" w14:paraId="48F596D8" w14:textId="77777777" w:rsidTr="00A063FE">
        <w:trPr>
          <w:cantSplit/>
          <w:trHeight w:val="340"/>
          <w:jc w:val="center"/>
        </w:trPr>
        <w:tc>
          <w:tcPr>
            <w:tcW w:w="822" w:type="pct"/>
            <w:tcBorders>
              <w:bottom w:val="single" w:sz="4" w:space="0" w:color="auto"/>
            </w:tcBorders>
            <w:shd w:val="clear" w:color="auto" w:fill="auto"/>
            <w:vAlign w:val="center"/>
          </w:tcPr>
          <w:p w14:paraId="46AB4A4D" w14:textId="77777777" w:rsidR="00B53F2C" w:rsidRDefault="000E13B2">
            <w:pPr>
              <w:jc w:val="left"/>
              <w:rPr>
                <w:rFonts w:ascii="Arial Narrow" w:eastAsia="仿宋_GB2312" w:hAnsi="Arial Narrow" w:cs="仿宋_GB2312"/>
                <w:color w:val="0000FF"/>
                <w:kern w:val="0"/>
                <w:szCs w:val="21"/>
              </w:rPr>
            </w:pPr>
            <w:r>
              <w:rPr>
                <w:rFonts w:ascii="Arial Narrow" w:eastAsia="仿宋_GB2312" w:hAnsi="Arial Narrow" w:cs="仿宋_GB2312"/>
                <w:color w:val="0000FF"/>
                <w:kern w:val="0"/>
                <w:szCs w:val="21"/>
              </w:rPr>
              <w:t>……</w:t>
            </w:r>
          </w:p>
        </w:tc>
        <w:tc>
          <w:tcPr>
            <w:tcW w:w="384" w:type="pct"/>
            <w:tcBorders>
              <w:bottom w:val="single" w:sz="4" w:space="0" w:color="auto"/>
            </w:tcBorders>
            <w:shd w:val="clear" w:color="auto" w:fill="auto"/>
            <w:vAlign w:val="center"/>
          </w:tcPr>
          <w:p w14:paraId="344E594B" w14:textId="77777777" w:rsidR="00B53F2C" w:rsidRDefault="00B53F2C">
            <w:pPr>
              <w:jc w:val="right"/>
              <w:rPr>
                <w:rFonts w:ascii="Arial Narrow" w:eastAsia="仿宋_GB2312" w:hAnsi="Arial Narrow"/>
                <w:color w:val="0000FF"/>
              </w:rPr>
            </w:pPr>
          </w:p>
        </w:tc>
        <w:tc>
          <w:tcPr>
            <w:tcW w:w="381" w:type="pct"/>
            <w:tcBorders>
              <w:bottom w:val="single" w:sz="4" w:space="0" w:color="auto"/>
            </w:tcBorders>
            <w:shd w:val="clear" w:color="auto" w:fill="auto"/>
            <w:vAlign w:val="center"/>
          </w:tcPr>
          <w:p w14:paraId="3CC46C9C" w14:textId="77777777" w:rsidR="00B53F2C" w:rsidRDefault="00B53F2C">
            <w:pPr>
              <w:jc w:val="right"/>
              <w:rPr>
                <w:rFonts w:ascii="Arial Narrow" w:eastAsia="仿宋_GB2312" w:hAnsi="Arial Narrow"/>
                <w:color w:val="0000FF"/>
              </w:rPr>
            </w:pPr>
          </w:p>
        </w:tc>
        <w:tc>
          <w:tcPr>
            <w:tcW w:w="687" w:type="pct"/>
            <w:tcBorders>
              <w:bottom w:val="single" w:sz="4" w:space="0" w:color="auto"/>
            </w:tcBorders>
            <w:shd w:val="clear" w:color="auto" w:fill="auto"/>
            <w:vAlign w:val="center"/>
          </w:tcPr>
          <w:p w14:paraId="568778C2" w14:textId="77777777" w:rsidR="00B53F2C" w:rsidRDefault="00B53F2C">
            <w:pPr>
              <w:jc w:val="right"/>
              <w:rPr>
                <w:rFonts w:ascii="Arial Narrow" w:eastAsia="仿宋_GB2312" w:hAnsi="Arial Narrow"/>
                <w:color w:val="0000FF"/>
              </w:rPr>
            </w:pPr>
          </w:p>
        </w:tc>
        <w:tc>
          <w:tcPr>
            <w:tcW w:w="458" w:type="pct"/>
            <w:tcBorders>
              <w:bottom w:val="single" w:sz="4" w:space="0" w:color="auto"/>
            </w:tcBorders>
            <w:shd w:val="clear" w:color="auto" w:fill="auto"/>
            <w:vAlign w:val="center"/>
          </w:tcPr>
          <w:p w14:paraId="26308D62" w14:textId="77777777" w:rsidR="00B53F2C" w:rsidRDefault="00B53F2C">
            <w:pPr>
              <w:jc w:val="right"/>
              <w:rPr>
                <w:rFonts w:ascii="Arial Narrow" w:eastAsia="仿宋_GB2312" w:hAnsi="Arial Narrow"/>
                <w:color w:val="0000FF"/>
              </w:rPr>
            </w:pPr>
          </w:p>
        </w:tc>
        <w:tc>
          <w:tcPr>
            <w:tcW w:w="381" w:type="pct"/>
            <w:tcBorders>
              <w:bottom w:val="single" w:sz="4" w:space="0" w:color="auto"/>
            </w:tcBorders>
            <w:shd w:val="clear" w:color="auto" w:fill="auto"/>
            <w:vAlign w:val="center"/>
          </w:tcPr>
          <w:p w14:paraId="2FACB973" w14:textId="77777777" w:rsidR="00B53F2C" w:rsidRDefault="00B53F2C">
            <w:pPr>
              <w:jc w:val="right"/>
              <w:rPr>
                <w:rFonts w:ascii="Arial Narrow" w:eastAsia="仿宋_GB2312" w:hAnsi="Arial Narrow"/>
                <w:color w:val="0000FF"/>
              </w:rPr>
            </w:pPr>
          </w:p>
        </w:tc>
        <w:tc>
          <w:tcPr>
            <w:tcW w:w="382" w:type="pct"/>
            <w:tcBorders>
              <w:bottom w:val="single" w:sz="4" w:space="0" w:color="auto"/>
            </w:tcBorders>
            <w:shd w:val="clear" w:color="auto" w:fill="auto"/>
            <w:vAlign w:val="center"/>
          </w:tcPr>
          <w:p w14:paraId="10534A3F" w14:textId="77777777" w:rsidR="00B53F2C" w:rsidRDefault="00B53F2C">
            <w:pPr>
              <w:jc w:val="right"/>
              <w:rPr>
                <w:rFonts w:ascii="Arial Narrow" w:eastAsia="仿宋_GB2312" w:hAnsi="Arial Narrow"/>
                <w:color w:val="0000FF"/>
              </w:rPr>
            </w:pPr>
          </w:p>
        </w:tc>
        <w:tc>
          <w:tcPr>
            <w:tcW w:w="687" w:type="pct"/>
            <w:tcBorders>
              <w:bottom w:val="single" w:sz="4" w:space="0" w:color="auto"/>
            </w:tcBorders>
            <w:shd w:val="clear" w:color="auto" w:fill="auto"/>
            <w:vAlign w:val="center"/>
          </w:tcPr>
          <w:p w14:paraId="665401B7" w14:textId="77777777" w:rsidR="00B53F2C" w:rsidRDefault="00B53F2C">
            <w:pPr>
              <w:jc w:val="right"/>
              <w:rPr>
                <w:rFonts w:ascii="Arial Narrow" w:eastAsia="仿宋_GB2312" w:hAnsi="Arial Narrow"/>
                <w:color w:val="0000FF"/>
              </w:rPr>
            </w:pPr>
          </w:p>
        </w:tc>
        <w:tc>
          <w:tcPr>
            <w:tcW w:w="382" w:type="pct"/>
            <w:tcBorders>
              <w:bottom w:val="single" w:sz="4" w:space="0" w:color="auto"/>
            </w:tcBorders>
            <w:shd w:val="clear" w:color="auto" w:fill="auto"/>
            <w:vAlign w:val="center"/>
          </w:tcPr>
          <w:p w14:paraId="3FD2B77A" w14:textId="77777777" w:rsidR="00B53F2C" w:rsidRDefault="00B53F2C">
            <w:pPr>
              <w:jc w:val="right"/>
              <w:rPr>
                <w:rFonts w:ascii="Arial Narrow" w:eastAsia="仿宋_GB2312" w:hAnsi="Arial Narrow"/>
                <w:color w:val="0000FF"/>
              </w:rPr>
            </w:pPr>
          </w:p>
        </w:tc>
        <w:tc>
          <w:tcPr>
            <w:tcW w:w="437" w:type="pct"/>
            <w:tcBorders>
              <w:bottom w:val="single" w:sz="4" w:space="0" w:color="auto"/>
            </w:tcBorders>
            <w:shd w:val="clear" w:color="auto" w:fill="auto"/>
            <w:vAlign w:val="center"/>
          </w:tcPr>
          <w:p w14:paraId="11D58FAD" w14:textId="77777777" w:rsidR="00B53F2C" w:rsidRDefault="00B53F2C">
            <w:pPr>
              <w:jc w:val="right"/>
              <w:rPr>
                <w:rFonts w:ascii="Arial Narrow" w:eastAsia="仿宋_GB2312" w:hAnsi="Arial Narrow"/>
                <w:color w:val="0000FF"/>
              </w:rPr>
            </w:pPr>
          </w:p>
        </w:tc>
      </w:tr>
      <w:tr w:rsidR="00B53F2C" w14:paraId="7A16C542" w14:textId="77777777" w:rsidTr="00A063FE">
        <w:trPr>
          <w:cantSplit/>
          <w:trHeight w:val="340"/>
          <w:jc w:val="center"/>
        </w:trPr>
        <w:tc>
          <w:tcPr>
            <w:tcW w:w="822" w:type="pct"/>
            <w:tcBorders>
              <w:top w:val="single" w:sz="4" w:space="0" w:color="auto"/>
              <w:bottom w:val="single" w:sz="8" w:space="0" w:color="auto"/>
            </w:tcBorders>
            <w:shd w:val="clear" w:color="auto" w:fill="auto"/>
            <w:vAlign w:val="center"/>
          </w:tcPr>
          <w:p w14:paraId="10A8C2C0" w14:textId="77777777" w:rsidR="00B53F2C" w:rsidRDefault="000E13B2">
            <w:pPr>
              <w:jc w:val="left"/>
              <w:rPr>
                <w:rFonts w:ascii="Arial Narrow" w:eastAsia="仿宋_GB2312" w:hAnsi="Arial Narrow" w:cs="仿宋_GB2312"/>
                <w:b/>
                <w:color w:val="0000FF"/>
                <w:kern w:val="0"/>
                <w:szCs w:val="21"/>
              </w:rPr>
            </w:pPr>
            <w:r>
              <w:rPr>
                <w:rFonts w:ascii="Arial Narrow" w:eastAsia="仿宋_GB2312" w:hAnsi="Arial Narrow" w:cs="仿宋_GB2312"/>
                <w:b/>
                <w:color w:val="0000FF"/>
                <w:kern w:val="0"/>
                <w:szCs w:val="21"/>
              </w:rPr>
              <w:t>合</w:t>
            </w:r>
            <w:r>
              <w:rPr>
                <w:rFonts w:ascii="Arial Narrow" w:eastAsia="仿宋_GB2312" w:hAnsi="Arial Narrow" w:cs="仿宋_GB2312"/>
                <w:b/>
                <w:color w:val="0000FF"/>
                <w:kern w:val="0"/>
                <w:szCs w:val="21"/>
              </w:rPr>
              <w:t xml:space="preserve">  </w:t>
            </w:r>
            <w:r>
              <w:rPr>
                <w:rFonts w:ascii="Arial Narrow" w:eastAsia="仿宋_GB2312" w:hAnsi="Arial Narrow" w:cs="仿宋_GB2312"/>
                <w:b/>
                <w:color w:val="0000FF"/>
                <w:kern w:val="0"/>
                <w:szCs w:val="21"/>
              </w:rPr>
              <w:t>计</w:t>
            </w:r>
          </w:p>
        </w:tc>
        <w:tc>
          <w:tcPr>
            <w:tcW w:w="384" w:type="pct"/>
            <w:tcBorders>
              <w:top w:val="single" w:sz="4" w:space="0" w:color="auto"/>
              <w:bottom w:val="single" w:sz="8" w:space="0" w:color="auto"/>
            </w:tcBorders>
            <w:shd w:val="clear" w:color="auto" w:fill="auto"/>
            <w:vAlign w:val="center"/>
          </w:tcPr>
          <w:p w14:paraId="3543F0E7" w14:textId="77777777" w:rsidR="00B53F2C" w:rsidRDefault="00B53F2C">
            <w:pPr>
              <w:jc w:val="right"/>
              <w:rPr>
                <w:rFonts w:ascii="Arial Narrow" w:eastAsia="仿宋_GB2312" w:hAnsi="Arial Narrow"/>
                <w:b/>
                <w:bCs/>
                <w:color w:val="0000FF"/>
              </w:rPr>
            </w:pPr>
          </w:p>
        </w:tc>
        <w:tc>
          <w:tcPr>
            <w:tcW w:w="381" w:type="pct"/>
            <w:tcBorders>
              <w:top w:val="single" w:sz="4" w:space="0" w:color="auto"/>
              <w:bottom w:val="single" w:sz="8" w:space="0" w:color="auto"/>
            </w:tcBorders>
            <w:shd w:val="clear" w:color="auto" w:fill="auto"/>
            <w:vAlign w:val="center"/>
          </w:tcPr>
          <w:p w14:paraId="0A7DADC1" w14:textId="77777777" w:rsidR="00B53F2C" w:rsidRDefault="00B53F2C">
            <w:pPr>
              <w:jc w:val="right"/>
              <w:rPr>
                <w:rFonts w:ascii="Arial Narrow" w:eastAsia="仿宋_GB2312" w:hAnsi="Arial Narrow"/>
                <w:b/>
                <w:bCs/>
                <w:color w:val="0000FF"/>
              </w:rPr>
            </w:pPr>
          </w:p>
        </w:tc>
        <w:tc>
          <w:tcPr>
            <w:tcW w:w="687" w:type="pct"/>
            <w:tcBorders>
              <w:top w:val="single" w:sz="4" w:space="0" w:color="auto"/>
              <w:bottom w:val="single" w:sz="8" w:space="0" w:color="auto"/>
            </w:tcBorders>
            <w:shd w:val="clear" w:color="auto" w:fill="auto"/>
            <w:vAlign w:val="center"/>
          </w:tcPr>
          <w:p w14:paraId="127F84CE" w14:textId="77777777" w:rsidR="00B53F2C" w:rsidRDefault="00B53F2C">
            <w:pPr>
              <w:jc w:val="right"/>
              <w:rPr>
                <w:rFonts w:ascii="Arial Narrow" w:eastAsia="仿宋_GB2312" w:hAnsi="Arial Narrow"/>
                <w:b/>
                <w:bCs/>
                <w:color w:val="0000FF"/>
              </w:rPr>
            </w:pPr>
          </w:p>
        </w:tc>
        <w:tc>
          <w:tcPr>
            <w:tcW w:w="458" w:type="pct"/>
            <w:tcBorders>
              <w:top w:val="single" w:sz="4" w:space="0" w:color="auto"/>
              <w:bottom w:val="single" w:sz="8" w:space="0" w:color="auto"/>
            </w:tcBorders>
            <w:shd w:val="clear" w:color="auto" w:fill="auto"/>
            <w:vAlign w:val="center"/>
          </w:tcPr>
          <w:p w14:paraId="41169573" w14:textId="77777777" w:rsidR="00B53F2C" w:rsidRDefault="00B53F2C">
            <w:pPr>
              <w:jc w:val="right"/>
              <w:rPr>
                <w:rFonts w:ascii="Arial Narrow" w:eastAsia="仿宋_GB2312" w:hAnsi="Arial Narrow"/>
                <w:b/>
                <w:bCs/>
                <w:color w:val="0000FF"/>
              </w:rPr>
            </w:pPr>
          </w:p>
        </w:tc>
        <w:tc>
          <w:tcPr>
            <w:tcW w:w="381" w:type="pct"/>
            <w:tcBorders>
              <w:top w:val="single" w:sz="4" w:space="0" w:color="auto"/>
              <w:bottom w:val="single" w:sz="8" w:space="0" w:color="auto"/>
            </w:tcBorders>
            <w:shd w:val="clear" w:color="auto" w:fill="auto"/>
            <w:vAlign w:val="center"/>
          </w:tcPr>
          <w:p w14:paraId="1A70229D" w14:textId="77777777" w:rsidR="00B53F2C" w:rsidRDefault="00B53F2C">
            <w:pPr>
              <w:jc w:val="right"/>
              <w:rPr>
                <w:rFonts w:ascii="Arial Narrow" w:eastAsia="仿宋_GB2312" w:hAnsi="Arial Narrow"/>
                <w:b/>
                <w:bCs/>
                <w:color w:val="0000FF"/>
              </w:rPr>
            </w:pPr>
          </w:p>
        </w:tc>
        <w:tc>
          <w:tcPr>
            <w:tcW w:w="382" w:type="pct"/>
            <w:tcBorders>
              <w:top w:val="single" w:sz="4" w:space="0" w:color="auto"/>
              <w:bottom w:val="single" w:sz="8" w:space="0" w:color="auto"/>
            </w:tcBorders>
            <w:shd w:val="clear" w:color="auto" w:fill="auto"/>
            <w:vAlign w:val="center"/>
          </w:tcPr>
          <w:p w14:paraId="5AEC9F99" w14:textId="77777777" w:rsidR="00B53F2C" w:rsidRDefault="00B53F2C">
            <w:pPr>
              <w:jc w:val="right"/>
              <w:rPr>
                <w:rFonts w:ascii="Arial Narrow" w:eastAsia="仿宋_GB2312" w:hAnsi="Arial Narrow"/>
                <w:b/>
                <w:bCs/>
                <w:color w:val="0000FF"/>
              </w:rPr>
            </w:pPr>
          </w:p>
        </w:tc>
        <w:tc>
          <w:tcPr>
            <w:tcW w:w="687" w:type="pct"/>
            <w:tcBorders>
              <w:top w:val="single" w:sz="4" w:space="0" w:color="auto"/>
              <w:bottom w:val="single" w:sz="8" w:space="0" w:color="auto"/>
            </w:tcBorders>
            <w:shd w:val="clear" w:color="auto" w:fill="auto"/>
            <w:vAlign w:val="center"/>
          </w:tcPr>
          <w:p w14:paraId="42B3A41F" w14:textId="77777777" w:rsidR="00B53F2C" w:rsidRDefault="00B53F2C">
            <w:pPr>
              <w:jc w:val="right"/>
              <w:rPr>
                <w:rFonts w:ascii="Arial Narrow" w:eastAsia="仿宋_GB2312" w:hAnsi="Arial Narrow"/>
                <w:b/>
                <w:bCs/>
                <w:color w:val="0000FF"/>
              </w:rPr>
            </w:pPr>
          </w:p>
        </w:tc>
        <w:tc>
          <w:tcPr>
            <w:tcW w:w="382" w:type="pct"/>
            <w:tcBorders>
              <w:top w:val="single" w:sz="4" w:space="0" w:color="auto"/>
              <w:bottom w:val="single" w:sz="8" w:space="0" w:color="auto"/>
            </w:tcBorders>
            <w:shd w:val="clear" w:color="auto" w:fill="auto"/>
            <w:vAlign w:val="center"/>
          </w:tcPr>
          <w:p w14:paraId="00AC168D" w14:textId="77777777" w:rsidR="00B53F2C" w:rsidRDefault="00B53F2C">
            <w:pPr>
              <w:jc w:val="right"/>
              <w:rPr>
                <w:rFonts w:ascii="Arial Narrow" w:eastAsia="仿宋_GB2312" w:hAnsi="Arial Narrow"/>
                <w:b/>
                <w:bCs/>
                <w:color w:val="0000FF"/>
              </w:rPr>
            </w:pPr>
          </w:p>
        </w:tc>
        <w:tc>
          <w:tcPr>
            <w:tcW w:w="437" w:type="pct"/>
            <w:tcBorders>
              <w:top w:val="single" w:sz="4" w:space="0" w:color="auto"/>
              <w:bottom w:val="single" w:sz="8" w:space="0" w:color="auto"/>
            </w:tcBorders>
            <w:shd w:val="clear" w:color="auto" w:fill="auto"/>
            <w:vAlign w:val="center"/>
          </w:tcPr>
          <w:p w14:paraId="64E9D82B" w14:textId="77777777" w:rsidR="00B53F2C" w:rsidRDefault="00B53F2C">
            <w:pPr>
              <w:jc w:val="right"/>
              <w:rPr>
                <w:rFonts w:ascii="Arial Narrow" w:eastAsia="仿宋_GB2312" w:hAnsi="Arial Narrow"/>
                <w:b/>
                <w:bCs/>
                <w:color w:val="0000FF"/>
              </w:rPr>
            </w:pPr>
          </w:p>
        </w:tc>
      </w:tr>
    </w:tbl>
    <w:bookmarkEnd w:id="64"/>
    <w:p w14:paraId="569A5FE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p>
    <w:p w14:paraId="7B5DDC2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1</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会计分类</w:t>
      </w:r>
      <w:r>
        <w:rPr>
          <w:rFonts w:ascii="Arial Narrow" w:eastAsia="仿宋_GB2312" w:hAnsi="Arial Narrow"/>
          <w:color w:val="0000FF"/>
          <w:sz w:val="24"/>
          <w:szCs w:val="24"/>
        </w:rPr>
        <w:t>”</w:t>
      </w:r>
      <w:r>
        <w:rPr>
          <w:rFonts w:ascii="Arial Narrow" w:eastAsia="仿宋_GB2312" w:hAnsi="Arial Narrow"/>
          <w:color w:val="0000FF"/>
          <w:sz w:val="24"/>
          <w:szCs w:val="24"/>
        </w:rPr>
        <w:t>栏应填写</w:t>
      </w:r>
      <w:r>
        <w:rPr>
          <w:rFonts w:ascii="Arial Narrow" w:eastAsia="仿宋_GB2312" w:hAnsi="Arial Narrow"/>
          <w:color w:val="0000FF"/>
          <w:sz w:val="24"/>
          <w:szCs w:val="24"/>
        </w:rPr>
        <w:t>“</w:t>
      </w:r>
      <w:r>
        <w:rPr>
          <w:rFonts w:ascii="Arial Narrow" w:eastAsia="仿宋_GB2312" w:hAnsi="Arial Narrow"/>
          <w:color w:val="0000FF"/>
          <w:sz w:val="24"/>
          <w:szCs w:val="24"/>
        </w:rPr>
        <w:t>金融负债</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权益工具</w:t>
      </w:r>
      <w:r>
        <w:rPr>
          <w:rFonts w:ascii="Arial Narrow" w:eastAsia="仿宋_GB2312" w:hAnsi="Arial Narrow"/>
          <w:color w:val="0000FF"/>
          <w:sz w:val="24"/>
          <w:szCs w:val="24"/>
        </w:rPr>
        <w:t>”</w:t>
      </w:r>
      <w:r>
        <w:rPr>
          <w:rFonts w:ascii="Arial Narrow" w:eastAsia="仿宋_GB2312" w:hAnsi="Arial Narrow"/>
          <w:color w:val="0000FF"/>
          <w:sz w:val="24"/>
          <w:szCs w:val="24"/>
        </w:rPr>
        <w:t>或</w:t>
      </w:r>
      <w:r>
        <w:rPr>
          <w:rFonts w:ascii="Arial Narrow" w:eastAsia="仿宋_GB2312" w:hAnsi="Arial Narrow"/>
          <w:color w:val="0000FF"/>
          <w:sz w:val="24"/>
          <w:szCs w:val="24"/>
        </w:rPr>
        <w:t>“</w:t>
      </w:r>
      <w:r>
        <w:rPr>
          <w:rFonts w:ascii="Arial Narrow" w:eastAsia="仿宋_GB2312" w:hAnsi="Arial Narrow"/>
          <w:color w:val="0000FF"/>
          <w:sz w:val="24"/>
          <w:szCs w:val="24"/>
        </w:rPr>
        <w:t>复合金融工具</w:t>
      </w:r>
      <w:r>
        <w:rPr>
          <w:rFonts w:ascii="Arial Narrow" w:eastAsia="仿宋_GB2312" w:hAnsi="Arial Narrow"/>
          <w:color w:val="0000FF"/>
          <w:sz w:val="24"/>
          <w:szCs w:val="24"/>
        </w:rPr>
        <w:t>”</w:t>
      </w:r>
      <w:r>
        <w:rPr>
          <w:rFonts w:ascii="Arial Narrow" w:eastAsia="仿宋_GB2312" w:hAnsi="Arial Narrow"/>
          <w:color w:val="0000FF"/>
          <w:sz w:val="24"/>
          <w:szCs w:val="24"/>
        </w:rPr>
        <w:t>等，对于整体指定以公允价值计量且其变动计入当期损益的金融负债，在</w:t>
      </w:r>
      <w:r>
        <w:rPr>
          <w:rFonts w:ascii="Arial Narrow" w:eastAsia="仿宋_GB2312" w:hAnsi="Arial Narrow"/>
          <w:color w:val="0000FF"/>
          <w:sz w:val="24"/>
          <w:szCs w:val="24"/>
        </w:rPr>
        <w:t>“</w:t>
      </w:r>
      <w:r>
        <w:rPr>
          <w:rFonts w:ascii="Arial Narrow" w:eastAsia="仿宋_GB2312" w:hAnsi="Arial Narrow"/>
          <w:color w:val="0000FF"/>
          <w:sz w:val="24"/>
          <w:szCs w:val="24"/>
        </w:rPr>
        <w:t>会计分类</w:t>
      </w:r>
      <w:r>
        <w:rPr>
          <w:rFonts w:ascii="Arial Narrow" w:eastAsia="仿宋_GB2312" w:hAnsi="Arial Narrow"/>
          <w:color w:val="0000FF"/>
          <w:sz w:val="24"/>
          <w:szCs w:val="24"/>
        </w:rPr>
        <w:t>”</w:t>
      </w:r>
      <w:r>
        <w:rPr>
          <w:rFonts w:ascii="Arial Narrow" w:eastAsia="仿宋_GB2312" w:hAnsi="Arial Narrow"/>
          <w:color w:val="0000FF"/>
          <w:sz w:val="24"/>
          <w:szCs w:val="24"/>
        </w:rPr>
        <w:t>栏中只需注明</w:t>
      </w:r>
      <w:r>
        <w:rPr>
          <w:rFonts w:ascii="Arial Narrow" w:eastAsia="仿宋_GB2312" w:hAnsi="Arial Narrow"/>
          <w:color w:val="0000FF"/>
          <w:sz w:val="24"/>
          <w:szCs w:val="24"/>
        </w:rPr>
        <w:t>“</w:t>
      </w:r>
      <w:r>
        <w:rPr>
          <w:rFonts w:ascii="Arial Narrow" w:eastAsia="仿宋_GB2312" w:hAnsi="Arial Narrow"/>
          <w:color w:val="0000FF"/>
          <w:sz w:val="24"/>
          <w:szCs w:val="24"/>
        </w:rPr>
        <w:t>整体指定</w:t>
      </w:r>
      <w:r>
        <w:rPr>
          <w:rFonts w:ascii="Arial Narrow" w:eastAsia="仿宋_GB2312" w:hAnsi="Arial Narrow"/>
          <w:color w:val="0000FF"/>
          <w:sz w:val="24"/>
          <w:szCs w:val="24"/>
        </w:rPr>
        <w:t>”</w:t>
      </w:r>
      <w:r>
        <w:rPr>
          <w:rFonts w:ascii="Arial Narrow" w:eastAsia="仿宋_GB2312" w:hAnsi="Arial Narrow"/>
          <w:color w:val="0000FF"/>
          <w:sz w:val="24"/>
          <w:szCs w:val="24"/>
        </w:rPr>
        <w:t>即可。</w:t>
      </w:r>
    </w:p>
    <w:p w14:paraId="5AD4EAE9"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2</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转股条件</w:t>
      </w:r>
      <w:r>
        <w:rPr>
          <w:rFonts w:ascii="Arial Narrow" w:eastAsia="仿宋_GB2312" w:hAnsi="Arial Narrow"/>
          <w:color w:val="0000FF"/>
          <w:sz w:val="24"/>
          <w:szCs w:val="24"/>
        </w:rPr>
        <w:t>”</w:t>
      </w:r>
      <w:r>
        <w:rPr>
          <w:rFonts w:ascii="Arial Narrow" w:eastAsia="仿宋_GB2312" w:hAnsi="Arial Narrow"/>
          <w:color w:val="0000FF"/>
          <w:sz w:val="24"/>
          <w:szCs w:val="24"/>
        </w:rPr>
        <w:t>栏应当披露合同中是否包含强制转股、自愿转股等条款。</w:t>
      </w:r>
      <w:r>
        <w:rPr>
          <w:rFonts w:ascii="Arial Narrow" w:eastAsia="仿宋_GB2312" w:hAnsi="Arial Narrow"/>
          <w:color w:val="0000FF"/>
          <w:sz w:val="24"/>
          <w:szCs w:val="24"/>
        </w:rPr>
        <w:t xml:space="preserve"> </w:t>
      </w:r>
    </w:p>
    <w:p w14:paraId="3544E5F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3</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金额</w:t>
      </w:r>
      <w:r>
        <w:rPr>
          <w:rFonts w:ascii="Arial Narrow" w:eastAsia="仿宋_GB2312" w:hAnsi="Arial Narrow"/>
          <w:color w:val="0000FF"/>
          <w:sz w:val="24"/>
          <w:szCs w:val="24"/>
        </w:rPr>
        <w:t>”</w:t>
      </w:r>
      <w:r>
        <w:rPr>
          <w:rFonts w:ascii="Arial Narrow" w:eastAsia="仿宋_GB2312" w:hAnsi="Arial Narrow"/>
          <w:color w:val="0000FF"/>
          <w:sz w:val="24"/>
          <w:szCs w:val="24"/>
        </w:rPr>
        <w:t>栏以发行价格乘以发行数量填列。】</w:t>
      </w:r>
    </w:p>
    <w:p w14:paraId="3C0FE4B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（披露以下信息：</w:t>
      </w:r>
    </w:p>
    <w:p w14:paraId="5D67AA4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①</w:t>
      </w:r>
      <w:r>
        <w:rPr>
          <w:rFonts w:ascii="Arial Narrow" w:eastAsia="仿宋_GB2312" w:hAnsi="Arial Narrow"/>
          <w:color w:val="0000FF"/>
          <w:sz w:val="24"/>
          <w:szCs w:val="24"/>
        </w:rPr>
        <w:t>工具</w:t>
      </w:r>
      <w:r>
        <w:rPr>
          <w:rFonts w:ascii="Arial Narrow" w:eastAsia="仿宋_GB2312" w:hAnsi="Arial Narrow"/>
          <w:color w:val="0000FF"/>
          <w:sz w:val="24"/>
          <w:szCs w:val="24"/>
        </w:rPr>
        <w:t>1</w:t>
      </w:r>
      <w:r>
        <w:rPr>
          <w:rFonts w:ascii="Arial Narrow" w:eastAsia="仿宋_GB2312" w:hAnsi="Arial Narrow"/>
          <w:color w:val="0000FF"/>
          <w:sz w:val="24"/>
          <w:szCs w:val="24"/>
        </w:rPr>
        <w:t>的主要条款说明以及利息的设定机制</w:t>
      </w:r>
    </w:p>
    <w:p w14:paraId="6CFD912E"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【包括本金是否可赎回，企业是否有权自主决定股利或利息支付政策，是否可转换为普通股以及发行合同关于转股价格或数量的约定等其他影响该类工具会计分类的重要特征。】</w:t>
      </w:r>
      <w:r>
        <w:rPr>
          <w:rFonts w:ascii="Arial Narrow" w:eastAsia="仿宋_GB2312" w:hAnsi="Arial Narrow"/>
          <w:color w:val="0000FF"/>
          <w:sz w:val="24"/>
          <w:szCs w:val="24"/>
        </w:rPr>
        <w:t xml:space="preserve"> </w:t>
      </w:r>
    </w:p>
    <w:p w14:paraId="56B794E9"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②</w:t>
      </w:r>
      <w:r>
        <w:rPr>
          <w:rFonts w:ascii="Arial Narrow" w:eastAsia="仿宋_GB2312" w:hAnsi="Arial Narrow"/>
          <w:color w:val="0000FF"/>
          <w:sz w:val="24"/>
          <w:szCs w:val="24"/>
        </w:rPr>
        <w:t>工具</w:t>
      </w:r>
      <w:r>
        <w:rPr>
          <w:rFonts w:ascii="Arial Narrow" w:eastAsia="仿宋_GB2312" w:hAnsi="Arial Narrow"/>
          <w:color w:val="0000FF"/>
          <w:sz w:val="24"/>
          <w:szCs w:val="24"/>
        </w:rPr>
        <w:t>2</w:t>
      </w:r>
      <w:r>
        <w:rPr>
          <w:rFonts w:ascii="Arial Narrow" w:eastAsia="仿宋_GB2312" w:hAnsi="Arial Narrow"/>
          <w:color w:val="0000FF"/>
          <w:sz w:val="24"/>
          <w:szCs w:val="24"/>
        </w:rPr>
        <w:t>的主要条款说明以及利息的设定机制</w:t>
      </w:r>
    </w:p>
    <w:p w14:paraId="5BD88A9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p>
    <w:p w14:paraId="1D494B1A"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color w:val="0000FF"/>
          <w:sz w:val="24"/>
          <w:szCs w:val="24"/>
        </w:rPr>
        <w:t>【如果企业受特定监管规则约束，还需披露该金融工具是否被相关监管部门认定为合格的监管资本以及对本企业监管资本水平的影响。】</w:t>
      </w:r>
    </w:p>
    <w:p w14:paraId="1FD2D72D" w14:textId="77777777" w:rsidR="00B53F2C" w:rsidRDefault="000E13B2">
      <w:pPr>
        <w:keepNext/>
        <w:widowControl/>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sz w:val="24"/>
          <w:szCs w:val="24"/>
        </w:rPr>
        <w:lastRenderedPageBreak/>
        <w:t>期末发行在外的优先股、永续债等其他金融工具变动情况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934"/>
        <w:gridCol w:w="932"/>
        <w:gridCol w:w="934"/>
        <w:gridCol w:w="932"/>
        <w:gridCol w:w="934"/>
        <w:gridCol w:w="932"/>
        <w:gridCol w:w="934"/>
        <w:gridCol w:w="932"/>
        <w:gridCol w:w="932"/>
      </w:tblGrid>
      <w:tr w:rsidR="00B53F2C" w14:paraId="08F2ACF4" w14:textId="77777777" w:rsidTr="00A063FE">
        <w:trPr>
          <w:cantSplit/>
          <w:trHeight w:val="340"/>
          <w:tblHeader/>
          <w:jc w:val="center"/>
        </w:trPr>
        <w:tc>
          <w:tcPr>
            <w:tcW w:w="557" w:type="pct"/>
            <w:vMerge w:val="restart"/>
            <w:tcBorders>
              <w:top w:val="single" w:sz="8" w:space="0" w:color="auto"/>
              <w:bottom w:val="nil"/>
            </w:tcBorders>
            <w:vAlign w:val="center"/>
          </w:tcPr>
          <w:p w14:paraId="76958BB2" w14:textId="77777777" w:rsidR="00B53F2C" w:rsidRDefault="000E13B2">
            <w:pPr>
              <w:snapToGrid w:val="0"/>
              <w:ind w:left="-19" w:firstLine="19"/>
              <w:rPr>
                <w:rFonts w:ascii="Arial Narrow" w:eastAsia="仿宋_GB2312" w:hAnsi="Arial Narrow"/>
                <w:b/>
                <w:color w:val="000000" w:themeColor="text1"/>
                <w:szCs w:val="21"/>
              </w:rPr>
            </w:pPr>
            <w:r>
              <w:rPr>
                <w:rFonts w:ascii="Arial Narrow" w:eastAsia="仿宋_GB2312" w:hAnsi="Arial Narrow"/>
                <w:b/>
                <w:color w:val="000000" w:themeColor="text1"/>
                <w:szCs w:val="21"/>
              </w:rPr>
              <w:t>发行在外的金融工具</w:t>
            </w:r>
          </w:p>
        </w:tc>
        <w:tc>
          <w:tcPr>
            <w:tcW w:w="1111" w:type="pct"/>
            <w:gridSpan w:val="2"/>
            <w:tcBorders>
              <w:top w:val="single" w:sz="8" w:space="0" w:color="auto"/>
              <w:bottom w:val="nil"/>
            </w:tcBorders>
            <w:vAlign w:val="center"/>
          </w:tcPr>
          <w:p w14:paraId="621D2E43" w14:textId="77777777" w:rsidR="00B53F2C" w:rsidRDefault="000E13B2">
            <w:pPr>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hint="eastAsia"/>
                <w:b/>
                <w:color w:val="000000" w:themeColor="text1"/>
                <w:szCs w:val="21"/>
              </w:rPr>
              <w:t>期初</w:t>
            </w:r>
            <w:r>
              <w:rPr>
                <w:rFonts w:ascii="Arial Narrow" w:eastAsia="仿宋_GB2312" w:hAnsi="Arial Narrow"/>
                <w:b/>
                <w:color w:val="000000" w:themeColor="text1"/>
                <w:szCs w:val="21"/>
              </w:rPr>
              <w:t>余额</w:t>
            </w:r>
          </w:p>
        </w:tc>
        <w:tc>
          <w:tcPr>
            <w:tcW w:w="1111" w:type="pct"/>
            <w:gridSpan w:val="2"/>
            <w:tcBorders>
              <w:top w:val="single" w:sz="8" w:space="0" w:color="auto"/>
              <w:bottom w:val="nil"/>
            </w:tcBorders>
            <w:vAlign w:val="center"/>
          </w:tcPr>
          <w:p w14:paraId="1484B142" w14:textId="77777777" w:rsidR="00B53F2C" w:rsidRDefault="000E13B2">
            <w:pPr>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本期增加</w:t>
            </w:r>
          </w:p>
        </w:tc>
        <w:tc>
          <w:tcPr>
            <w:tcW w:w="1111" w:type="pct"/>
            <w:gridSpan w:val="2"/>
            <w:tcBorders>
              <w:top w:val="single" w:sz="8" w:space="0" w:color="auto"/>
              <w:bottom w:val="nil"/>
            </w:tcBorders>
            <w:vAlign w:val="center"/>
          </w:tcPr>
          <w:p w14:paraId="4191008D" w14:textId="77777777" w:rsidR="00B53F2C" w:rsidRDefault="000E13B2">
            <w:pPr>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本期减少</w:t>
            </w:r>
          </w:p>
        </w:tc>
        <w:tc>
          <w:tcPr>
            <w:tcW w:w="1110" w:type="pct"/>
            <w:gridSpan w:val="2"/>
            <w:tcBorders>
              <w:top w:val="single" w:sz="8" w:space="0" w:color="auto"/>
              <w:bottom w:val="nil"/>
            </w:tcBorders>
            <w:vAlign w:val="center"/>
          </w:tcPr>
          <w:p w14:paraId="72CEF750" w14:textId="77777777" w:rsidR="00B53F2C" w:rsidRDefault="000E13B2">
            <w:pPr>
              <w:snapToGrid w:val="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期末余额</w:t>
            </w:r>
          </w:p>
        </w:tc>
      </w:tr>
      <w:tr w:rsidR="00B53F2C" w14:paraId="522FEACD" w14:textId="77777777" w:rsidTr="00A063FE">
        <w:trPr>
          <w:cantSplit/>
          <w:trHeight w:val="340"/>
          <w:tblHeader/>
          <w:jc w:val="center"/>
        </w:trPr>
        <w:tc>
          <w:tcPr>
            <w:tcW w:w="557" w:type="pct"/>
            <w:vMerge/>
            <w:tcBorders>
              <w:top w:val="nil"/>
              <w:bottom w:val="single" w:sz="4" w:space="0" w:color="auto"/>
            </w:tcBorders>
            <w:vAlign w:val="center"/>
          </w:tcPr>
          <w:p w14:paraId="60E1CDE7" w14:textId="77777777" w:rsidR="00B53F2C" w:rsidRDefault="00B53F2C">
            <w:pPr>
              <w:snapToGrid w:val="0"/>
              <w:ind w:left="-19" w:firstLine="19"/>
              <w:rPr>
                <w:rFonts w:ascii="Arial Narrow" w:eastAsia="仿宋_GB2312" w:hAnsi="Arial Narrow"/>
                <w:b/>
                <w:color w:val="000000" w:themeColor="text1"/>
                <w:szCs w:val="21"/>
              </w:rPr>
            </w:pPr>
          </w:p>
        </w:tc>
        <w:tc>
          <w:tcPr>
            <w:tcW w:w="555" w:type="pct"/>
            <w:tcBorders>
              <w:top w:val="nil"/>
              <w:bottom w:val="single" w:sz="4" w:space="0" w:color="auto"/>
            </w:tcBorders>
            <w:vAlign w:val="center"/>
          </w:tcPr>
          <w:p w14:paraId="51A4F8C6"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40E8A650"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3841117F"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33490516"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1354EF91"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3C774799"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47027BB8"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5" w:type="pct"/>
            <w:tcBorders>
              <w:top w:val="nil"/>
              <w:bottom w:val="single" w:sz="4" w:space="0" w:color="auto"/>
            </w:tcBorders>
            <w:vAlign w:val="center"/>
          </w:tcPr>
          <w:p w14:paraId="45511218" w14:textId="77777777" w:rsidR="00B53F2C" w:rsidRDefault="000E13B2">
            <w:pPr>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r>
      <w:tr w:rsidR="00B53F2C" w14:paraId="7D80F82F" w14:textId="77777777" w:rsidTr="00A063FE">
        <w:trPr>
          <w:cantSplit/>
          <w:trHeight w:val="340"/>
          <w:jc w:val="center"/>
        </w:trPr>
        <w:tc>
          <w:tcPr>
            <w:tcW w:w="557" w:type="pct"/>
            <w:tcBorders>
              <w:top w:val="single" w:sz="4" w:space="0" w:color="auto"/>
              <w:bottom w:val="nil"/>
            </w:tcBorders>
            <w:vAlign w:val="center"/>
          </w:tcPr>
          <w:p w14:paraId="134F8A46" w14:textId="77777777" w:rsidR="00B53F2C" w:rsidRDefault="000E13B2">
            <w:pPr>
              <w:rPr>
                <w:rFonts w:ascii="Arial Narrow" w:eastAsia="仿宋_GB2312" w:hAnsi="Arial Narrow"/>
              </w:rPr>
            </w:pPr>
            <w:r>
              <w:rPr>
                <w:rFonts w:ascii="Arial Narrow" w:eastAsia="仿宋_GB2312" w:hAnsi="Arial Narrow"/>
              </w:rPr>
              <w:t>工具</w:t>
            </w:r>
            <w:r>
              <w:rPr>
                <w:rFonts w:ascii="Arial Narrow" w:eastAsia="仿宋_GB2312" w:hAnsi="Arial Narrow"/>
              </w:rPr>
              <w:t>1</w:t>
            </w:r>
          </w:p>
        </w:tc>
        <w:tc>
          <w:tcPr>
            <w:tcW w:w="555" w:type="pct"/>
            <w:tcBorders>
              <w:top w:val="single" w:sz="4" w:space="0" w:color="auto"/>
              <w:bottom w:val="nil"/>
            </w:tcBorders>
            <w:vAlign w:val="center"/>
          </w:tcPr>
          <w:p w14:paraId="6D786410"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3EA3A256"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2697A612"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22CAB870"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5612677E"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1B193F91"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32A85BA5"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7FD084BB" w14:textId="77777777" w:rsidR="00B53F2C" w:rsidRDefault="00B53F2C">
            <w:pPr>
              <w:jc w:val="right"/>
              <w:rPr>
                <w:rFonts w:ascii="Arial Narrow" w:eastAsia="仿宋_GB2312" w:hAnsi="Arial Narrow"/>
              </w:rPr>
            </w:pPr>
          </w:p>
        </w:tc>
      </w:tr>
      <w:tr w:rsidR="00B53F2C" w14:paraId="31602565" w14:textId="77777777" w:rsidTr="00A063FE">
        <w:trPr>
          <w:cantSplit/>
          <w:trHeight w:val="340"/>
          <w:jc w:val="center"/>
        </w:trPr>
        <w:tc>
          <w:tcPr>
            <w:tcW w:w="557" w:type="pct"/>
            <w:tcBorders>
              <w:top w:val="nil"/>
              <w:bottom w:val="nil"/>
            </w:tcBorders>
            <w:vAlign w:val="center"/>
          </w:tcPr>
          <w:p w14:paraId="0AF2A2AB" w14:textId="77777777" w:rsidR="00B53F2C" w:rsidRDefault="00B53F2C">
            <w:pPr>
              <w:rPr>
                <w:rFonts w:ascii="Arial Narrow" w:eastAsia="仿宋_GB2312" w:hAnsi="Arial Narrow"/>
              </w:rPr>
            </w:pPr>
          </w:p>
        </w:tc>
        <w:tc>
          <w:tcPr>
            <w:tcW w:w="555" w:type="pct"/>
            <w:tcBorders>
              <w:top w:val="nil"/>
              <w:bottom w:val="nil"/>
            </w:tcBorders>
            <w:vAlign w:val="center"/>
          </w:tcPr>
          <w:p w14:paraId="19573D42"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42D5DD3A"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2194C227"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62E921F7"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24C8EBBB"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4B082718"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12D0AC79"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6A754EE2" w14:textId="77777777" w:rsidR="00B53F2C" w:rsidRDefault="00B53F2C">
            <w:pPr>
              <w:jc w:val="right"/>
              <w:rPr>
                <w:rFonts w:ascii="Arial Narrow" w:eastAsia="仿宋_GB2312" w:hAnsi="Arial Narrow"/>
              </w:rPr>
            </w:pPr>
          </w:p>
        </w:tc>
      </w:tr>
      <w:tr w:rsidR="00B53F2C" w14:paraId="57290736" w14:textId="77777777" w:rsidTr="00A063FE">
        <w:trPr>
          <w:cantSplit/>
          <w:trHeight w:val="340"/>
          <w:jc w:val="center"/>
        </w:trPr>
        <w:tc>
          <w:tcPr>
            <w:tcW w:w="557" w:type="pct"/>
            <w:tcBorders>
              <w:top w:val="nil"/>
              <w:bottom w:val="single" w:sz="4" w:space="0" w:color="auto"/>
            </w:tcBorders>
            <w:vAlign w:val="center"/>
          </w:tcPr>
          <w:p w14:paraId="57BE25D3" w14:textId="77777777" w:rsidR="00B53F2C" w:rsidRDefault="00B53F2C">
            <w:pPr>
              <w:rPr>
                <w:rFonts w:ascii="Arial Narrow" w:eastAsia="仿宋_GB2312" w:hAnsi="Arial Narrow"/>
              </w:rPr>
            </w:pPr>
          </w:p>
        </w:tc>
        <w:tc>
          <w:tcPr>
            <w:tcW w:w="555" w:type="pct"/>
            <w:tcBorders>
              <w:top w:val="nil"/>
              <w:bottom w:val="single" w:sz="4" w:space="0" w:color="auto"/>
            </w:tcBorders>
            <w:vAlign w:val="center"/>
          </w:tcPr>
          <w:p w14:paraId="34BDE825"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747F9AC5"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5E6174C5"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5BC9977C"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5FC55BCB"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315F5C3B"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326202F9"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7518E57E" w14:textId="77777777" w:rsidR="00B53F2C" w:rsidRDefault="00B53F2C">
            <w:pPr>
              <w:jc w:val="right"/>
              <w:rPr>
                <w:rFonts w:ascii="Arial Narrow" w:eastAsia="仿宋_GB2312" w:hAnsi="Arial Narrow"/>
              </w:rPr>
            </w:pPr>
          </w:p>
        </w:tc>
      </w:tr>
      <w:tr w:rsidR="00B53F2C" w14:paraId="1647610D" w14:textId="77777777" w:rsidTr="00A063FE">
        <w:trPr>
          <w:cantSplit/>
          <w:trHeight w:val="340"/>
          <w:jc w:val="center"/>
        </w:trPr>
        <w:tc>
          <w:tcPr>
            <w:tcW w:w="557" w:type="pct"/>
            <w:tcBorders>
              <w:top w:val="single" w:sz="4" w:space="0" w:color="auto"/>
              <w:bottom w:val="single" w:sz="8" w:space="0" w:color="auto"/>
            </w:tcBorders>
            <w:vAlign w:val="center"/>
          </w:tcPr>
          <w:p w14:paraId="5C0686F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555" w:type="pct"/>
            <w:tcBorders>
              <w:top w:val="single" w:sz="4" w:space="0" w:color="auto"/>
              <w:bottom w:val="single" w:sz="8" w:space="0" w:color="auto"/>
            </w:tcBorders>
            <w:vAlign w:val="center"/>
          </w:tcPr>
          <w:p w14:paraId="0173D413"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539B8E6E"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11B3EE47"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3EC8D057"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38ED7C70"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09CB9E92"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638EFE42"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7FBD2528"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B62EA64"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说明</w:t>
      </w:r>
      <w:r>
        <w:rPr>
          <w:rFonts w:ascii="Arial Narrow" w:eastAsia="仿宋_GB2312" w:hAnsi="Arial Narrow"/>
          <w:bCs/>
          <w:color w:val="0000FF"/>
          <w:sz w:val="24"/>
          <w:szCs w:val="24"/>
        </w:rPr>
        <w:t>划分至金融负债的依据。</w:t>
      </w:r>
    </w:p>
    <w:p w14:paraId="2D6BA970" w14:textId="77777777" w:rsidR="00B53F2C" w:rsidRDefault="000E13B2">
      <w:pPr>
        <w:pStyle w:val="20"/>
      </w:pPr>
      <w:r>
        <w:t>租赁负债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8"/>
        <w:gridCol w:w="2799"/>
      </w:tblGrid>
      <w:tr w:rsidR="00B53F2C" w14:paraId="08D41526" w14:textId="77777777" w:rsidTr="00A063FE">
        <w:trPr>
          <w:cantSplit/>
          <w:trHeight w:val="340"/>
          <w:jc w:val="center"/>
        </w:trPr>
        <w:tc>
          <w:tcPr>
            <w:tcW w:w="1666" w:type="pct"/>
            <w:tcBorders>
              <w:bottom w:val="single" w:sz="4" w:space="0" w:color="auto"/>
            </w:tcBorders>
            <w:shd w:val="clear" w:color="auto" w:fill="auto"/>
            <w:vAlign w:val="center"/>
          </w:tcPr>
          <w:p w14:paraId="164FFA31"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6" w:type="pct"/>
            <w:tcBorders>
              <w:bottom w:val="single" w:sz="4" w:space="0" w:color="auto"/>
            </w:tcBorders>
            <w:shd w:val="clear" w:color="auto" w:fill="auto"/>
            <w:vAlign w:val="center"/>
          </w:tcPr>
          <w:p w14:paraId="153DEEBD"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667" w:type="pct"/>
            <w:tcBorders>
              <w:bottom w:val="single" w:sz="4" w:space="0" w:color="auto"/>
            </w:tcBorders>
            <w:shd w:val="clear" w:color="auto" w:fill="auto"/>
            <w:vAlign w:val="center"/>
          </w:tcPr>
          <w:p w14:paraId="03FC8056"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hint="eastAsia"/>
                <w:b/>
                <w:color w:val="000000"/>
                <w:szCs w:val="21"/>
              </w:rPr>
              <w:t>上年年末</w:t>
            </w:r>
            <w:r>
              <w:rPr>
                <w:rFonts w:ascii="Arial Narrow" w:eastAsia="仿宋_GB2312" w:hAnsi="Arial Narrow" w:cs="Arial"/>
                <w:b/>
                <w:color w:val="000000"/>
                <w:szCs w:val="21"/>
              </w:rPr>
              <w:t>余额</w:t>
            </w:r>
          </w:p>
        </w:tc>
      </w:tr>
      <w:tr w:rsidR="00B53F2C" w14:paraId="126D382C" w14:textId="77777777" w:rsidTr="00A063FE">
        <w:trPr>
          <w:cantSplit/>
          <w:trHeight w:val="340"/>
          <w:jc w:val="center"/>
        </w:trPr>
        <w:tc>
          <w:tcPr>
            <w:tcW w:w="1666" w:type="pct"/>
            <w:tcBorders>
              <w:top w:val="single" w:sz="4" w:space="0" w:color="auto"/>
              <w:bottom w:val="nil"/>
            </w:tcBorders>
            <w:shd w:val="clear" w:color="auto" w:fill="auto"/>
            <w:vAlign w:val="center"/>
          </w:tcPr>
          <w:p w14:paraId="4B3C053B" w14:textId="77777777" w:rsidR="00B53F2C" w:rsidRDefault="00B53F2C">
            <w:pPr>
              <w:rPr>
                <w:rFonts w:ascii="Arial Narrow" w:eastAsia="仿宋_GB2312" w:hAnsi="Arial Narrow"/>
              </w:rPr>
            </w:pPr>
          </w:p>
        </w:tc>
        <w:tc>
          <w:tcPr>
            <w:tcW w:w="1666" w:type="pct"/>
            <w:tcBorders>
              <w:top w:val="single" w:sz="4" w:space="0" w:color="auto"/>
              <w:bottom w:val="nil"/>
            </w:tcBorders>
            <w:shd w:val="clear" w:color="auto" w:fill="auto"/>
            <w:vAlign w:val="center"/>
          </w:tcPr>
          <w:p w14:paraId="58A18BA3" w14:textId="77777777" w:rsidR="00B53F2C" w:rsidRDefault="00B53F2C">
            <w:pPr>
              <w:jc w:val="right"/>
              <w:rPr>
                <w:rFonts w:ascii="Arial Narrow" w:eastAsia="仿宋_GB2312" w:hAnsi="Arial Narrow"/>
              </w:rPr>
            </w:pPr>
          </w:p>
        </w:tc>
        <w:tc>
          <w:tcPr>
            <w:tcW w:w="1667" w:type="pct"/>
            <w:tcBorders>
              <w:top w:val="single" w:sz="4" w:space="0" w:color="auto"/>
              <w:bottom w:val="nil"/>
            </w:tcBorders>
            <w:shd w:val="clear" w:color="auto" w:fill="auto"/>
            <w:vAlign w:val="center"/>
          </w:tcPr>
          <w:p w14:paraId="4876D8F0" w14:textId="77777777" w:rsidR="00B53F2C" w:rsidRDefault="00B53F2C">
            <w:pPr>
              <w:jc w:val="right"/>
              <w:rPr>
                <w:rFonts w:ascii="Arial Narrow" w:eastAsia="仿宋_GB2312" w:hAnsi="Arial Narrow"/>
              </w:rPr>
            </w:pPr>
          </w:p>
        </w:tc>
      </w:tr>
      <w:tr w:rsidR="00B53F2C" w14:paraId="1CF18B65" w14:textId="77777777" w:rsidTr="00A063FE">
        <w:trPr>
          <w:cantSplit/>
          <w:trHeight w:val="340"/>
          <w:jc w:val="center"/>
        </w:trPr>
        <w:tc>
          <w:tcPr>
            <w:tcW w:w="1666" w:type="pct"/>
            <w:tcBorders>
              <w:top w:val="nil"/>
              <w:bottom w:val="nil"/>
            </w:tcBorders>
            <w:shd w:val="clear" w:color="auto" w:fill="auto"/>
            <w:vAlign w:val="center"/>
          </w:tcPr>
          <w:p w14:paraId="0310A051" w14:textId="77777777" w:rsidR="00B53F2C" w:rsidRDefault="00B53F2C">
            <w:pPr>
              <w:rPr>
                <w:rFonts w:ascii="Arial Narrow" w:eastAsia="仿宋_GB2312" w:hAnsi="Arial Narrow"/>
              </w:rPr>
            </w:pPr>
          </w:p>
        </w:tc>
        <w:tc>
          <w:tcPr>
            <w:tcW w:w="1666" w:type="pct"/>
            <w:tcBorders>
              <w:top w:val="nil"/>
              <w:bottom w:val="nil"/>
            </w:tcBorders>
            <w:shd w:val="clear" w:color="auto" w:fill="auto"/>
            <w:vAlign w:val="center"/>
          </w:tcPr>
          <w:p w14:paraId="2FE2FCF9" w14:textId="77777777" w:rsidR="00B53F2C" w:rsidRDefault="00B53F2C">
            <w:pPr>
              <w:jc w:val="right"/>
              <w:rPr>
                <w:rFonts w:ascii="Arial Narrow" w:eastAsia="仿宋_GB2312" w:hAnsi="Arial Narrow"/>
              </w:rPr>
            </w:pPr>
          </w:p>
        </w:tc>
        <w:tc>
          <w:tcPr>
            <w:tcW w:w="1667" w:type="pct"/>
            <w:tcBorders>
              <w:top w:val="nil"/>
              <w:bottom w:val="nil"/>
            </w:tcBorders>
            <w:shd w:val="clear" w:color="auto" w:fill="auto"/>
            <w:vAlign w:val="center"/>
          </w:tcPr>
          <w:p w14:paraId="320FA31E" w14:textId="77777777" w:rsidR="00B53F2C" w:rsidRDefault="00B53F2C">
            <w:pPr>
              <w:jc w:val="right"/>
              <w:rPr>
                <w:rFonts w:ascii="Arial Narrow" w:eastAsia="仿宋_GB2312" w:hAnsi="Arial Narrow"/>
              </w:rPr>
            </w:pPr>
          </w:p>
        </w:tc>
      </w:tr>
      <w:tr w:rsidR="00B53F2C" w14:paraId="0011C779" w14:textId="77777777" w:rsidTr="00A063FE">
        <w:trPr>
          <w:cantSplit/>
          <w:trHeight w:val="340"/>
          <w:jc w:val="center"/>
        </w:trPr>
        <w:tc>
          <w:tcPr>
            <w:tcW w:w="1666" w:type="pct"/>
            <w:tcBorders>
              <w:top w:val="nil"/>
              <w:bottom w:val="nil"/>
            </w:tcBorders>
            <w:shd w:val="clear" w:color="auto" w:fill="auto"/>
            <w:vAlign w:val="center"/>
          </w:tcPr>
          <w:p w14:paraId="797D5ED4" w14:textId="77777777" w:rsidR="00B53F2C" w:rsidRDefault="00B53F2C">
            <w:pPr>
              <w:rPr>
                <w:rFonts w:ascii="Arial Narrow" w:eastAsia="仿宋_GB2312" w:hAnsi="Arial Narrow"/>
              </w:rPr>
            </w:pPr>
          </w:p>
        </w:tc>
        <w:tc>
          <w:tcPr>
            <w:tcW w:w="1666" w:type="pct"/>
            <w:tcBorders>
              <w:top w:val="nil"/>
              <w:bottom w:val="nil"/>
            </w:tcBorders>
            <w:shd w:val="clear" w:color="auto" w:fill="auto"/>
            <w:vAlign w:val="center"/>
          </w:tcPr>
          <w:p w14:paraId="59ABF39C" w14:textId="77777777" w:rsidR="00B53F2C" w:rsidRDefault="00B53F2C">
            <w:pPr>
              <w:jc w:val="right"/>
              <w:rPr>
                <w:rFonts w:ascii="Arial Narrow" w:eastAsia="仿宋_GB2312" w:hAnsi="Arial Narrow"/>
              </w:rPr>
            </w:pPr>
          </w:p>
        </w:tc>
        <w:tc>
          <w:tcPr>
            <w:tcW w:w="1667" w:type="pct"/>
            <w:tcBorders>
              <w:top w:val="nil"/>
              <w:bottom w:val="nil"/>
            </w:tcBorders>
            <w:shd w:val="clear" w:color="auto" w:fill="auto"/>
            <w:vAlign w:val="center"/>
          </w:tcPr>
          <w:p w14:paraId="34AD869B" w14:textId="77777777" w:rsidR="00B53F2C" w:rsidRDefault="00B53F2C">
            <w:pPr>
              <w:jc w:val="right"/>
              <w:rPr>
                <w:rFonts w:ascii="Arial Narrow" w:eastAsia="仿宋_GB2312" w:hAnsi="Arial Narrow"/>
              </w:rPr>
            </w:pPr>
          </w:p>
        </w:tc>
      </w:tr>
      <w:tr w:rsidR="00B53F2C" w14:paraId="1457FD63" w14:textId="77777777" w:rsidTr="00A063FE">
        <w:trPr>
          <w:cantSplit/>
          <w:trHeight w:val="340"/>
          <w:jc w:val="center"/>
        </w:trPr>
        <w:tc>
          <w:tcPr>
            <w:tcW w:w="1666" w:type="pct"/>
            <w:tcBorders>
              <w:top w:val="nil"/>
              <w:bottom w:val="nil"/>
            </w:tcBorders>
            <w:shd w:val="clear" w:color="auto" w:fill="auto"/>
            <w:vAlign w:val="center"/>
          </w:tcPr>
          <w:p w14:paraId="451E144B" w14:textId="77777777" w:rsidR="00B53F2C" w:rsidRDefault="000E13B2">
            <w:pPr>
              <w:rPr>
                <w:rFonts w:ascii="Arial Narrow" w:eastAsia="仿宋_GB2312" w:hAnsi="Arial Narrow"/>
              </w:rPr>
            </w:pPr>
            <w:r>
              <w:rPr>
                <w:rFonts w:ascii="Arial Narrow" w:eastAsia="仿宋_GB2312" w:hAnsi="Arial Narrow"/>
              </w:rPr>
              <w:t>小</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计</w:t>
            </w:r>
          </w:p>
        </w:tc>
        <w:tc>
          <w:tcPr>
            <w:tcW w:w="1666" w:type="pct"/>
            <w:tcBorders>
              <w:top w:val="nil"/>
              <w:bottom w:val="nil"/>
            </w:tcBorders>
            <w:shd w:val="clear" w:color="auto" w:fill="auto"/>
            <w:vAlign w:val="center"/>
          </w:tcPr>
          <w:p w14:paraId="2DFD68F3" w14:textId="77777777" w:rsidR="00B53F2C" w:rsidRDefault="000E13B2">
            <w:pPr>
              <w:jc w:val="right"/>
              <w:rPr>
                <w:rFonts w:ascii="Arial Narrow" w:eastAsia="仿宋_GB2312" w:hAnsi="Arial Narrow"/>
              </w:rPr>
            </w:pPr>
            <w:r>
              <w:rPr>
                <w:rFonts w:ascii="Arial Narrow" w:eastAsia="仿宋_GB2312" w:hAnsi="Arial Narrow"/>
              </w:rPr>
              <w:t>X.XX</w:t>
            </w:r>
          </w:p>
        </w:tc>
        <w:tc>
          <w:tcPr>
            <w:tcW w:w="1667" w:type="pct"/>
            <w:tcBorders>
              <w:top w:val="nil"/>
              <w:bottom w:val="nil"/>
            </w:tcBorders>
            <w:shd w:val="clear" w:color="auto" w:fill="auto"/>
            <w:vAlign w:val="center"/>
          </w:tcPr>
          <w:p w14:paraId="6DB00260" w14:textId="77777777" w:rsidR="00B53F2C" w:rsidRDefault="00B53F2C">
            <w:pPr>
              <w:jc w:val="right"/>
              <w:rPr>
                <w:rFonts w:ascii="Arial Narrow" w:eastAsia="仿宋_GB2312" w:hAnsi="Arial Narrow"/>
              </w:rPr>
            </w:pPr>
          </w:p>
        </w:tc>
      </w:tr>
      <w:tr w:rsidR="00B53F2C" w14:paraId="48B33AF1" w14:textId="77777777" w:rsidTr="00A063FE">
        <w:trPr>
          <w:cantSplit/>
          <w:trHeight w:val="340"/>
          <w:jc w:val="center"/>
        </w:trPr>
        <w:tc>
          <w:tcPr>
            <w:tcW w:w="1666" w:type="pct"/>
            <w:tcBorders>
              <w:top w:val="nil"/>
              <w:bottom w:val="single" w:sz="4" w:space="0" w:color="auto"/>
            </w:tcBorders>
            <w:shd w:val="clear" w:color="auto" w:fill="auto"/>
            <w:vAlign w:val="center"/>
          </w:tcPr>
          <w:p w14:paraId="0EA070A5" w14:textId="77777777" w:rsidR="00B53F2C" w:rsidRDefault="000E13B2">
            <w:pPr>
              <w:rPr>
                <w:rFonts w:ascii="Arial Narrow" w:eastAsia="仿宋_GB2312" w:hAnsi="Arial Narrow"/>
              </w:rPr>
            </w:pPr>
            <w:r>
              <w:rPr>
                <w:rFonts w:ascii="Arial Narrow" w:eastAsia="仿宋_GB2312" w:hAnsi="Arial Narrow"/>
              </w:rPr>
              <w:t>减：一年内到期的租赁负债</w:t>
            </w:r>
          </w:p>
        </w:tc>
        <w:tc>
          <w:tcPr>
            <w:tcW w:w="1666" w:type="pct"/>
            <w:tcBorders>
              <w:top w:val="nil"/>
              <w:bottom w:val="single" w:sz="4" w:space="0" w:color="auto"/>
            </w:tcBorders>
            <w:shd w:val="clear" w:color="auto" w:fill="auto"/>
            <w:vAlign w:val="center"/>
          </w:tcPr>
          <w:p w14:paraId="3C0E2DD4" w14:textId="77777777" w:rsidR="00B53F2C" w:rsidRDefault="00B53F2C">
            <w:pPr>
              <w:jc w:val="right"/>
              <w:rPr>
                <w:rFonts w:ascii="Arial Narrow" w:eastAsia="仿宋_GB2312" w:hAnsi="Arial Narrow"/>
              </w:rPr>
            </w:pPr>
          </w:p>
        </w:tc>
        <w:tc>
          <w:tcPr>
            <w:tcW w:w="1667" w:type="pct"/>
            <w:tcBorders>
              <w:top w:val="nil"/>
              <w:bottom w:val="single" w:sz="4" w:space="0" w:color="auto"/>
            </w:tcBorders>
            <w:shd w:val="clear" w:color="auto" w:fill="auto"/>
            <w:vAlign w:val="center"/>
          </w:tcPr>
          <w:p w14:paraId="0700E739" w14:textId="77777777" w:rsidR="00B53F2C" w:rsidRDefault="00B53F2C">
            <w:pPr>
              <w:jc w:val="right"/>
              <w:rPr>
                <w:rFonts w:ascii="Arial Narrow" w:eastAsia="仿宋_GB2312" w:hAnsi="Arial Narrow"/>
              </w:rPr>
            </w:pPr>
          </w:p>
        </w:tc>
      </w:tr>
      <w:tr w:rsidR="00B53F2C" w14:paraId="58723998" w14:textId="77777777" w:rsidTr="00A063FE">
        <w:trPr>
          <w:cantSplit/>
          <w:trHeight w:val="340"/>
          <w:jc w:val="center"/>
        </w:trPr>
        <w:tc>
          <w:tcPr>
            <w:tcW w:w="1666" w:type="pct"/>
            <w:tcBorders>
              <w:top w:val="single" w:sz="4" w:space="0" w:color="auto"/>
            </w:tcBorders>
            <w:shd w:val="clear" w:color="auto" w:fill="auto"/>
            <w:vAlign w:val="center"/>
          </w:tcPr>
          <w:p w14:paraId="1EE90319"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6" w:type="pct"/>
            <w:tcBorders>
              <w:top w:val="single" w:sz="4" w:space="0" w:color="auto"/>
            </w:tcBorders>
            <w:shd w:val="clear" w:color="auto" w:fill="auto"/>
            <w:vAlign w:val="center"/>
          </w:tcPr>
          <w:p w14:paraId="6C289DDC"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tcBorders>
            <w:shd w:val="clear" w:color="auto" w:fill="auto"/>
            <w:vAlign w:val="center"/>
          </w:tcPr>
          <w:p w14:paraId="6D3D0192" w14:textId="77777777" w:rsidR="00B53F2C" w:rsidRDefault="00B53F2C">
            <w:pPr>
              <w:jc w:val="right"/>
              <w:rPr>
                <w:rFonts w:ascii="Arial Narrow" w:eastAsia="仿宋_GB2312" w:hAnsi="Arial Narrow"/>
                <w:b/>
                <w:bCs/>
              </w:rPr>
            </w:pPr>
          </w:p>
        </w:tc>
      </w:tr>
    </w:tbl>
    <w:p w14:paraId="40D19CC8" w14:textId="090035B1" w:rsidR="00B53F2C" w:rsidRDefault="004562C2">
      <w:pPr>
        <w:adjustRightInd w:val="0"/>
        <w:snapToGrid w:val="0"/>
        <w:spacing w:beforeLines="50" w:before="120" w:afterLines="90" w:after="216"/>
        <w:rPr>
          <w:rFonts w:ascii="Arial Narrow" w:eastAsia="仿宋_GB2312" w:hAnsi="Arial Narrow"/>
          <w:bCs/>
          <w:color w:val="FF0000"/>
          <w:sz w:val="24"/>
          <w:szCs w:val="24"/>
        </w:rPr>
      </w:pPr>
      <w:r>
        <w:rPr>
          <w:rFonts w:ascii="Arial Narrow" w:eastAsia="仿宋_GB2312" w:hAnsi="Arial Narrow"/>
          <w:bCs/>
          <w:color w:val="FF0000"/>
          <w:sz w:val="24"/>
          <w:szCs w:val="24"/>
        </w:rPr>
        <w:t>2025</w:t>
      </w:r>
      <w:r w:rsidR="000E13B2">
        <w:rPr>
          <w:rFonts w:ascii="Arial Narrow" w:eastAsia="仿宋_GB2312" w:hAnsi="Arial Narrow" w:hint="eastAsia"/>
          <w:bCs/>
          <w:color w:val="FF0000"/>
          <w:sz w:val="24"/>
          <w:szCs w:val="24"/>
        </w:rPr>
        <w:t>年计提的租赁负债利息费用金额为</w:t>
      </w:r>
      <w:r w:rsidR="000E13B2">
        <w:rPr>
          <w:rFonts w:ascii="Arial Narrow" w:eastAsia="仿宋_GB2312" w:hAnsi="Arial Narrow"/>
          <w:bCs/>
          <w:color w:val="FF0000"/>
          <w:sz w:val="24"/>
          <w:szCs w:val="24"/>
        </w:rPr>
        <w:t>XX</w:t>
      </w:r>
      <w:r w:rsidR="000E13B2">
        <w:rPr>
          <w:rFonts w:ascii="Arial Narrow" w:eastAsia="仿宋_GB2312" w:hAnsi="Arial Narrow" w:hint="eastAsia"/>
          <w:bCs/>
          <w:color w:val="FF0000"/>
          <w:sz w:val="24"/>
          <w:szCs w:val="24"/>
        </w:rPr>
        <w:t>万元，计入财务费用</w:t>
      </w:r>
      <w:r w:rsidR="000E13B2">
        <w:rPr>
          <w:rFonts w:ascii="Arial Narrow" w:eastAsia="仿宋_GB2312" w:hAnsi="Arial Narrow"/>
          <w:bCs/>
          <w:color w:val="FF0000"/>
          <w:sz w:val="24"/>
          <w:szCs w:val="24"/>
        </w:rPr>
        <w:t>-</w:t>
      </w:r>
      <w:r w:rsidR="000E13B2">
        <w:rPr>
          <w:rFonts w:ascii="Arial Narrow" w:eastAsia="仿宋_GB2312" w:hAnsi="Arial Narrow" w:hint="eastAsia"/>
          <w:bCs/>
          <w:color w:val="FF0000"/>
          <w:sz w:val="24"/>
          <w:szCs w:val="24"/>
        </w:rPr>
        <w:t>利息支出金额为</w:t>
      </w:r>
      <w:r w:rsidR="000E13B2">
        <w:rPr>
          <w:rFonts w:ascii="Arial Narrow" w:eastAsia="仿宋_GB2312" w:hAnsi="Arial Narrow" w:hint="eastAsia"/>
          <w:bCs/>
          <w:color w:val="FF0000"/>
          <w:sz w:val="24"/>
          <w:szCs w:val="24"/>
        </w:rPr>
        <w:t>X</w:t>
      </w:r>
      <w:r w:rsidR="000E13B2">
        <w:rPr>
          <w:rFonts w:ascii="Arial Narrow" w:eastAsia="仿宋_GB2312" w:hAnsi="Arial Narrow"/>
          <w:bCs/>
          <w:color w:val="FF0000"/>
          <w:sz w:val="24"/>
          <w:szCs w:val="24"/>
        </w:rPr>
        <w:t>X</w:t>
      </w:r>
      <w:r w:rsidR="000E13B2">
        <w:rPr>
          <w:rFonts w:ascii="Arial Narrow" w:eastAsia="仿宋_GB2312" w:hAnsi="Arial Narrow" w:hint="eastAsia"/>
          <w:bCs/>
          <w:color w:val="FF0000"/>
          <w:sz w:val="24"/>
          <w:szCs w:val="24"/>
        </w:rPr>
        <w:t>万元，计入固定资产金额为</w:t>
      </w:r>
      <w:r w:rsidR="000E13B2">
        <w:rPr>
          <w:rFonts w:ascii="Arial Narrow" w:eastAsia="仿宋_GB2312" w:hAnsi="Arial Narrow" w:hint="eastAsia"/>
          <w:bCs/>
          <w:color w:val="FF0000"/>
          <w:sz w:val="24"/>
          <w:szCs w:val="24"/>
        </w:rPr>
        <w:t>X</w:t>
      </w:r>
      <w:r w:rsidR="000E13B2">
        <w:rPr>
          <w:rFonts w:ascii="Arial Narrow" w:eastAsia="仿宋_GB2312" w:hAnsi="Arial Narrow"/>
          <w:bCs/>
          <w:color w:val="FF0000"/>
          <w:sz w:val="24"/>
          <w:szCs w:val="24"/>
        </w:rPr>
        <w:t>X</w:t>
      </w:r>
      <w:r w:rsidR="000E13B2">
        <w:rPr>
          <w:rFonts w:ascii="Arial Narrow" w:eastAsia="仿宋_GB2312" w:hAnsi="Arial Narrow" w:hint="eastAsia"/>
          <w:bCs/>
          <w:color w:val="FF0000"/>
          <w:sz w:val="24"/>
          <w:szCs w:val="24"/>
        </w:rPr>
        <w:t>万元。</w:t>
      </w:r>
    </w:p>
    <w:p w14:paraId="2ADC4E54" w14:textId="77777777" w:rsidR="00B53F2C" w:rsidRDefault="000E13B2">
      <w:pPr>
        <w:snapToGrid w:val="0"/>
        <w:spacing w:beforeLines="50" w:before="120" w:afterLines="90" w:after="216"/>
        <w:ind w:hanging="1"/>
        <w:rPr>
          <w:rFonts w:ascii="Arial Narrow" w:eastAsia="仿宋_GB2312" w:hAnsi="Arial Narrow"/>
          <w:color w:val="0000FF"/>
          <w:sz w:val="24"/>
          <w:szCs w:val="24"/>
        </w:rPr>
      </w:pPr>
      <w:r>
        <w:rPr>
          <w:rFonts w:ascii="Arial Narrow" w:eastAsia="仿宋_GB2312" w:hAnsi="Arial Narrow" w:hint="eastAsia"/>
          <w:color w:val="0000FF"/>
          <w:sz w:val="24"/>
          <w:szCs w:val="24"/>
        </w:rPr>
        <w:t>【提示：</w:t>
      </w:r>
    </w:p>
    <w:p w14:paraId="2312032E" w14:textId="77777777" w:rsidR="00B53F2C" w:rsidRPr="00C639DF" w:rsidRDefault="000E13B2">
      <w:pPr>
        <w:snapToGrid w:val="0"/>
        <w:spacing w:beforeLines="50" w:before="120" w:afterLines="90" w:after="216"/>
        <w:ind w:hanging="1"/>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1</w:t>
      </w:r>
      <w:r w:rsidRPr="00C639DF">
        <w:rPr>
          <w:rFonts w:ascii="Arial Narrow" w:eastAsia="仿宋_GB2312" w:hAnsi="Arial Narrow" w:hint="eastAsia"/>
          <w:color w:val="0000FF"/>
          <w:sz w:val="24"/>
          <w:szCs w:val="24"/>
        </w:rPr>
        <w:t>）承租人根据《企业会计准则第</w:t>
      </w:r>
      <w:r w:rsidRPr="00C639DF">
        <w:rPr>
          <w:rFonts w:ascii="Arial Narrow" w:eastAsia="仿宋_GB2312" w:hAnsi="Arial Narrow"/>
          <w:color w:val="0000FF"/>
          <w:sz w:val="24"/>
          <w:szCs w:val="24"/>
        </w:rPr>
        <w:t>21</w:t>
      </w:r>
      <w:r w:rsidRPr="00C639DF">
        <w:rPr>
          <w:rFonts w:ascii="Arial Narrow" w:eastAsia="仿宋_GB2312" w:hAnsi="Arial Narrow" w:hint="eastAsia"/>
          <w:color w:val="0000FF"/>
          <w:sz w:val="24"/>
          <w:szCs w:val="24"/>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66B8C537" w14:textId="77777777" w:rsidR="00B53F2C" w:rsidRDefault="000E13B2">
      <w:pPr>
        <w:spacing w:beforeLines="50" w:before="120" w:line="300" w:lineRule="auto"/>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w:t>
      </w:r>
      <w:r w:rsidRPr="00C639DF">
        <w:rPr>
          <w:rFonts w:ascii="Arial Narrow" w:eastAsia="仿宋_GB2312" w:hAnsi="Arial Narrow"/>
          <w:color w:val="0000FF"/>
          <w:sz w:val="24"/>
          <w:szCs w:val="24"/>
        </w:rPr>
        <w:t>2</w:t>
      </w:r>
      <w:r w:rsidRPr="00C639DF">
        <w:rPr>
          <w:rFonts w:ascii="Arial Narrow" w:eastAsia="仿宋_GB2312" w:hAnsi="Arial Narrow" w:hint="eastAsia"/>
          <w:color w:val="0000FF"/>
          <w:sz w:val="24"/>
          <w:szCs w:val="24"/>
        </w:rPr>
        <w:t>）承租人向出租人</w:t>
      </w:r>
      <w:r>
        <w:rPr>
          <w:rFonts w:ascii="Arial Narrow" w:eastAsia="仿宋_GB2312" w:hAnsi="Arial Narrow" w:hint="eastAsia"/>
          <w:color w:val="0000FF"/>
          <w:sz w:val="24"/>
          <w:szCs w:val="24"/>
        </w:rPr>
        <w:t>支付的租金等款项中包含应缴纳的增值税的，相关增值税税额不属于租赁付款额的范畴，不应纳入租赁负债和使用权资产的计量。</w:t>
      </w:r>
    </w:p>
    <w:p w14:paraId="02299B2C" w14:textId="77777777" w:rsidR="00B53F2C" w:rsidRDefault="000E13B2">
      <w:pPr>
        <w:spacing w:beforeLines="50" w:before="120" w:line="300" w:lineRule="auto"/>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color w:val="0000FF"/>
          <w:sz w:val="24"/>
          <w:szCs w:val="24"/>
        </w:rPr>
        <w:t>3</w:t>
      </w:r>
      <w:r>
        <w:rPr>
          <w:rFonts w:ascii="Arial Narrow" w:eastAsia="仿宋_GB2312" w:hAnsi="Arial Narrow" w:hint="eastAsia"/>
          <w:color w:val="0000FF"/>
          <w:sz w:val="24"/>
          <w:szCs w:val="24"/>
        </w:rPr>
        <w:t>）出租人为确保承租人履行合同相关义务收取租赁保证金的，该租赁保证金不属于出租人的租赁收款额和承租人的租赁付款额，出租人和承租人应当分别将其作为单独的负债和资产进行会计处理。】</w:t>
      </w:r>
    </w:p>
    <w:p w14:paraId="2CC6E0C9" w14:textId="77777777" w:rsidR="00B53F2C" w:rsidRDefault="000E13B2">
      <w:pPr>
        <w:pStyle w:val="20"/>
        <w:rPr>
          <w:color w:val="0000FF"/>
        </w:rPr>
      </w:pPr>
      <w:r>
        <w:t>长期应付款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B53F2C" w14:paraId="4CC4D650" w14:textId="77777777" w:rsidTr="00A063FE">
        <w:trPr>
          <w:cantSplit/>
          <w:trHeight w:val="340"/>
          <w:tblHeader/>
          <w:jc w:val="center"/>
        </w:trPr>
        <w:tc>
          <w:tcPr>
            <w:tcW w:w="1667" w:type="pct"/>
            <w:tcBorders>
              <w:top w:val="single" w:sz="8" w:space="0" w:color="auto"/>
              <w:bottom w:val="single" w:sz="4" w:space="0" w:color="auto"/>
            </w:tcBorders>
            <w:vAlign w:val="center"/>
          </w:tcPr>
          <w:p w14:paraId="64AA4C6B" w14:textId="77777777" w:rsidR="00B53F2C" w:rsidRDefault="000E13B2">
            <w:pPr>
              <w:tabs>
                <w:tab w:val="left" w:pos="735"/>
              </w:tabs>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7442970F"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szCs w:val="21"/>
              </w:rPr>
              <w:t>期末余额</w:t>
            </w:r>
          </w:p>
        </w:tc>
        <w:tc>
          <w:tcPr>
            <w:tcW w:w="1666" w:type="pct"/>
            <w:tcBorders>
              <w:top w:val="single" w:sz="8" w:space="0" w:color="auto"/>
              <w:bottom w:val="single" w:sz="4" w:space="0" w:color="auto"/>
            </w:tcBorders>
            <w:vAlign w:val="center"/>
          </w:tcPr>
          <w:p w14:paraId="39AA13C2" w14:textId="77777777" w:rsidR="00B53F2C" w:rsidRDefault="000E13B2">
            <w:pPr>
              <w:tabs>
                <w:tab w:val="left" w:pos="735"/>
              </w:tabs>
              <w:snapToGrid w:val="0"/>
              <w:jc w:val="right"/>
              <w:rPr>
                <w:rFonts w:ascii="Arial Narrow" w:eastAsia="仿宋_GB2312" w:hAnsi="Arial Narrow" w:cs="Arial"/>
                <w:b/>
                <w:szCs w:val="21"/>
              </w:rPr>
            </w:pPr>
            <w:r>
              <w:rPr>
                <w:rFonts w:ascii="Arial Narrow" w:eastAsia="仿宋_GB2312" w:hAnsi="Arial Narrow" w:cs="Arial"/>
                <w:b/>
                <w:szCs w:val="21"/>
              </w:rPr>
              <w:t>上年年末余额</w:t>
            </w:r>
          </w:p>
        </w:tc>
      </w:tr>
      <w:tr w:rsidR="00B53F2C" w14:paraId="31CC1196" w14:textId="77777777" w:rsidTr="00A063FE">
        <w:trPr>
          <w:cantSplit/>
          <w:trHeight w:val="340"/>
          <w:jc w:val="center"/>
        </w:trPr>
        <w:tc>
          <w:tcPr>
            <w:tcW w:w="1667" w:type="pct"/>
            <w:tcBorders>
              <w:top w:val="single" w:sz="4" w:space="0" w:color="auto"/>
            </w:tcBorders>
            <w:vAlign w:val="center"/>
          </w:tcPr>
          <w:p w14:paraId="365E96ED" w14:textId="77777777" w:rsidR="00B53F2C" w:rsidRDefault="000E13B2">
            <w:pPr>
              <w:rPr>
                <w:rFonts w:ascii="Arial Narrow" w:eastAsia="仿宋_GB2312" w:hAnsi="Arial Narrow"/>
              </w:rPr>
            </w:pPr>
            <w:r>
              <w:rPr>
                <w:rFonts w:ascii="Arial Narrow" w:eastAsia="仿宋_GB2312" w:hAnsi="Arial Narrow"/>
              </w:rPr>
              <w:t>长期应付款</w:t>
            </w:r>
          </w:p>
        </w:tc>
        <w:tc>
          <w:tcPr>
            <w:tcW w:w="1667" w:type="pct"/>
            <w:tcBorders>
              <w:top w:val="single" w:sz="4" w:space="0" w:color="auto"/>
            </w:tcBorders>
            <w:vAlign w:val="center"/>
          </w:tcPr>
          <w:p w14:paraId="65D0D019"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16CC2C4C" w14:textId="77777777" w:rsidR="00B53F2C" w:rsidRDefault="00B53F2C">
            <w:pPr>
              <w:jc w:val="right"/>
              <w:rPr>
                <w:rFonts w:ascii="Arial Narrow" w:eastAsia="仿宋_GB2312" w:hAnsi="Arial Narrow"/>
              </w:rPr>
            </w:pPr>
          </w:p>
        </w:tc>
      </w:tr>
      <w:tr w:rsidR="00B53F2C" w14:paraId="5CCFCA26" w14:textId="77777777" w:rsidTr="00A063FE">
        <w:trPr>
          <w:cantSplit/>
          <w:trHeight w:val="340"/>
          <w:jc w:val="center"/>
        </w:trPr>
        <w:tc>
          <w:tcPr>
            <w:tcW w:w="1667" w:type="pct"/>
            <w:tcBorders>
              <w:bottom w:val="single" w:sz="4" w:space="0" w:color="auto"/>
            </w:tcBorders>
            <w:vAlign w:val="center"/>
          </w:tcPr>
          <w:p w14:paraId="7CCB873F" w14:textId="77777777" w:rsidR="00B53F2C" w:rsidRDefault="000E13B2">
            <w:pPr>
              <w:rPr>
                <w:rFonts w:ascii="Arial Narrow" w:eastAsia="仿宋_GB2312" w:hAnsi="Arial Narrow"/>
              </w:rPr>
            </w:pPr>
            <w:r>
              <w:rPr>
                <w:rFonts w:ascii="Arial Narrow" w:eastAsia="仿宋_GB2312" w:hAnsi="Arial Narrow"/>
              </w:rPr>
              <w:t>专项应付款</w:t>
            </w:r>
          </w:p>
        </w:tc>
        <w:tc>
          <w:tcPr>
            <w:tcW w:w="1667" w:type="pct"/>
            <w:tcBorders>
              <w:bottom w:val="single" w:sz="4" w:space="0" w:color="auto"/>
            </w:tcBorders>
            <w:vAlign w:val="center"/>
          </w:tcPr>
          <w:p w14:paraId="27108156"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3F3E870D" w14:textId="77777777" w:rsidR="00B53F2C" w:rsidRDefault="00B53F2C">
            <w:pPr>
              <w:jc w:val="right"/>
              <w:rPr>
                <w:rFonts w:ascii="Arial Narrow" w:eastAsia="仿宋_GB2312" w:hAnsi="Arial Narrow"/>
              </w:rPr>
            </w:pPr>
          </w:p>
        </w:tc>
      </w:tr>
      <w:tr w:rsidR="00B53F2C" w14:paraId="1D47A436" w14:textId="77777777" w:rsidTr="00A063FE">
        <w:trPr>
          <w:cantSplit/>
          <w:trHeight w:val="340"/>
          <w:jc w:val="center"/>
        </w:trPr>
        <w:tc>
          <w:tcPr>
            <w:tcW w:w="1667" w:type="pct"/>
            <w:tcBorders>
              <w:top w:val="single" w:sz="4" w:space="0" w:color="auto"/>
              <w:bottom w:val="single" w:sz="8" w:space="0" w:color="auto"/>
            </w:tcBorders>
            <w:vAlign w:val="center"/>
          </w:tcPr>
          <w:p w14:paraId="2A8AF823" w14:textId="77777777" w:rsidR="00B53F2C" w:rsidRDefault="000E13B2">
            <w:pPr>
              <w:rPr>
                <w:rFonts w:ascii="Arial Narrow" w:eastAsia="仿宋_GB2312" w:hAnsi="Arial Narrow"/>
                <w:b/>
                <w:bCs/>
              </w:rPr>
            </w:pPr>
            <w:r>
              <w:rPr>
                <w:rFonts w:ascii="Arial Narrow" w:eastAsia="仿宋_GB2312" w:hAnsi="Arial Narrow"/>
                <w:b/>
                <w:bCs/>
              </w:rPr>
              <w:lastRenderedPageBreak/>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305E1282"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23F8DD1F"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60737D10" w14:textId="77777777" w:rsidR="00B53F2C" w:rsidRDefault="000E13B2">
      <w:pPr>
        <w:pStyle w:val="35"/>
      </w:pPr>
      <w:r>
        <w:t>长期应付款（按款项性质列示）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54181CE4" w14:textId="77777777" w:rsidTr="00A063FE">
        <w:trPr>
          <w:cantSplit/>
          <w:trHeight w:val="340"/>
          <w:tblHeader/>
          <w:jc w:val="center"/>
        </w:trPr>
        <w:tc>
          <w:tcPr>
            <w:tcW w:w="1667" w:type="pct"/>
            <w:tcBorders>
              <w:top w:val="single" w:sz="8" w:space="0" w:color="auto"/>
              <w:bottom w:val="single" w:sz="4" w:space="0" w:color="auto"/>
            </w:tcBorders>
            <w:vAlign w:val="center"/>
          </w:tcPr>
          <w:p w14:paraId="4991B9A9"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768C62FB"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1666" w:type="pct"/>
            <w:tcBorders>
              <w:top w:val="single" w:sz="8" w:space="0" w:color="auto"/>
              <w:bottom w:val="single" w:sz="4" w:space="0" w:color="auto"/>
            </w:tcBorders>
            <w:vAlign w:val="center"/>
          </w:tcPr>
          <w:p w14:paraId="02BE282E"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35C5DE16" w14:textId="77777777" w:rsidTr="00A063FE">
        <w:trPr>
          <w:cantSplit/>
          <w:trHeight w:val="340"/>
          <w:jc w:val="center"/>
        </w:trPr>
        <w:tc>
          <w:tcPr>
            <w:tcW w:w="1667" w:type="pct"/>
            <w:tcBorders>
              <w:top w:val="single" w:sz="4" w:space="0" w:color="auto"/>
            </w:tcBorders>
            <w:vAlign w:val="center"/>
          </w:tcPr>
          <w:p w14:paraId="3C1928CD"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2C3F2660"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0DB00BEB" w14:textId="77777777" w:rsidR="00B53F2C" w:rsidRDefault="00B53F2C">
            <w:pPr>
              <w:jc w:val="right"/>
              <w:rPr>
                <w:rFonts w:ascii="Arial Narrow" w:eastAsia="仿宋_GB2312" w:hAnsi="Arial Narrow"/>
              </w:rPr>
            </w:pPr>
          </w:p>
        </w:tc>
      </w:tr>
      <w:tr w:rsidR="00B53F2C" w14:paraId="16FA89EE" w14:textId="77777777" w:rsidTr="00A063FE">
        <w:trPr>
          <w:cantSplit/>
          <w:trHeight w:val="340"/>
          <w:jc w:val="center"/>
        </w:trPr>
        <w:tc>
          <w:tcPr>
            <w:tcW w:w="1667" w:type="pct"/>
            <w:vAlign w:val="center"/>
          </w:tcPr>
          <w:p w14:paraId="02E5AFD0" w14:textId="77777777" w:rsidR="00B53F2C" w:rsidRDefault="00B53F2C">
            <w:pPr>
              <w:rPr>
                <w:rFonts w:ascii="Arial Narrow" w:eastAsia="仿宋_GB2312" w:hAnsi="Arial Narrow"/>
              </w:rPr>
            </w:pPr>
          </w:p>
        </w:tc>
        <w:tc>
          <w:tcPr>
            <w:tcW w:w="1667" w:type="pct"/>
            <w:vAlign w:val="center"/>
          </w:tcPr>
          <w:p w14:paraId="40966C6B" w14:textId="77777777" w:rsidR="00B53F2C" w:rsidRDefault="00B53F2C">
            <w:pPr>
              <w:jc w:val="right"/>
              <w:rPr>
                <w:rFonts w:ascii="Arial Narrow" w:eastAsia="仿宋_GB2312" w:hAnsi="Arial Narrow"/>
              </w:rPr>
            </w:pPr>
          </w:p>
        </w:tc>
        <w:tc>
          <w:tcPr>
            <w:tcW w:w="1666" w:type="pct"/>
            <w:vAlign w:val="center"/>
          </w:tcPr>
          <w:p w14:paraId="65CA2501" w14:textId="77777777" w:rsidR="00B53F2C" w:rsidRDefault="00B53F2C">
            <w:pPr>
              <w:jc w:val="right"/>
              <w:rPr>
                <w:rFonts w:ascii="Arial Narrow" w:eastAsia="仿宋_GB2312" w:hAnsi="Arial Narrow"/>
              </w:rPr>
            </w:pPr>
          </w:p>
        </w:tc>
      </w:tr>
      <w:tr w:rsidR="00B53F2C" w14:paraId="522C45EB" w14:textId="77777777" w:rsidTr="00A063FE">
        <w:trPr>
          <w:cantSplit/>
          <w:trHeight w:val="340"/>
          <w:jc w:val="center"/>
        </w:trPr>
        <w:tc>
          <w:tcPr>
            <w:tcW w:w="1667" w:type="pct"/>
            <w:vAlign w:val="center"/>
          </w:tcPr>
          <w:p w14:paraId="248A3EE3" w14:textId="77777777" w:rsidR="00B53F2C" w:rsidRDefault="00B53F2C">
            <w:pPr>
              <w:rPr>
                <w:rFonts w:ascii="Arial Narrow" w:eastAsia="仿宋_GB2312" w:hAnsi="Arial Narrow"/>
              </w:rPr>
            </w:pPr>
          </w:p>
        </w:tc>
        <w:tc>
          <w:tcPr>
            <w:tcW w:w="1667" w:type="pct"/>
            <w:vAlign w:val="center"/>
          </w:tcPr>
          <w:p w14:paraId="669B529E" w14:textId="77777777" w:rsidR="00B53F2C" w:rsidRDefault="00B53F2C">
            <w:pPr>
              <w:jc w:val="right"/>
              <w:rPr>
                <w:rFonts w:ascii="Arial Narrow" w:eastAsia="仿宋_GB2312" w:hAnsi="Arial Narrow"/>
              </w:rPr>
            </w:pPr>
          </w:p>
        </w:tc>
        <w:tc>
          <w:tcPr>
            <w:tcW w:w="1666" w:type="pct"/>
            <w:vAlign w:val="center"/>
          </w:tcPr>
          <w:p w14:paraId="6FBD7487" w14:textId="77777777" w:rsidR="00B53F2C" w:rsidRDefault="00B53F2C">
            <w:pPr>
              <w:jc w:val="right"/>
              <w:rPr>
                <w:rFonts w:ascii="Arial Narrow" w:eastAsia="仿宋_GB2312" w:hAnsi="Arial Narrow"/>
              </w:rPr>
            </w:pPr>
          </w:p>
        </w:tc>
      </w:tr>
      <w:tr w:rsidR="00B53F2C" w14:paraId="43305F9D" w14:textId="77777777" w:rsidTr="00A063FE">
        <w:trPr>
          <w:cantSplit/>
          <w:trHeight w:val="340"/>
          <w:jc w:val="center"/>
        </w:trPr>
        <w:tc>
          <w:tcPr>
            <w:tcW w:w="1667" w:type="pct"/>
            <w:vAlign w:val="center"/>
          </w:tcPr>
          <w:p w14:paraId="07833159" w14:textId="77777777" w:rsidR="00B53F2C" w:rsidRDefault="000E13B2">
            <w:pPr>
              <w:rPr>
                <w:rFonts w:ascii="Arial Narrow" w:eastAsia="仿宋_GB2312" w:hAnsi="Arial Narrow"/>
              </w:rPr>
            </w:pPr>
            <w:r>
              <w:rPr>
                <w:rFonts w:ascii="Arial Narrow" w:eastAsia="仿宋_GB2312" w:hAnsi="Arial Narrow"/>
              </w:rPr>
              <w:t>小</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计</w:t>
            </w:r>
          </w:p>
        </w:tc>
        <w:tc>
          <w:tcPr>
            <w:tcW w:w="1667" w:type="pct"/>
            <w:vAlign w:val="center"/>
          </w:tcPr>
          <w:p w14:paraId="4F08E92A" w14:textId="77777777" w:rsidR="00B53F2C" w:rsidRDefault="000E13B2">
            <w:pPr>
              <w:jc w:val="right"/>
              <w:rPr>
                <w:rFonts w:ascii="Arial Narrow" w:eastAsia="仿宋_GB2312" w:hAnsi="Arial Narrow"/>
              </w:rPr>
            </w:pPr>
            <w:r>
              <w:rPr>
                <w:rFonts w:ascii="Arial Narrow" w:eastAsia="仿宋_GB2312" w:hAnsi="Arial Narrow"/>
              </w:rPr>
              <w:t>X.XX</w:t>
            </w:r>
          </w:p>
        </w:tc>
        <w:tc>
          <w:tcPr>
            <w:tcW w:w="1666" w:type="pct"/>
            <w:vAlign w:val="center"/>
          </w:tcPr>
          <w:p w14:paraId="23E5D530" w14:textId="77777777" w:rsidR="00B53F2C" w:rsidRDefault="000E13B2">
            <w:pPr>
              <w:jc w:val="right"/>
              <w:rPr>
                <w:rFonts w:ascii="Arial Narrow" w:eastAsia="仿宋_GB2312" w:hAnsi="Arial Narrow"/>
              </w:rPr>
            </w:pPr>
            <w:r>
              <w:rPr>
                <w:rFonts w:ascii="Arial Narrow" w:eastAsia="仿宋_GB2312" w:hAnsi="Arial Narrow"/>
              </w:rPr>
              <w:t>X.XX</w:t>
            </w:r>
          </w:p>
        </w:tc>
      </w:tr>
      <w:tr w:rsidR="00B53F2C" w14:paraId="6A9F184D" w14:textId="77777777" w:rsidTr="00A063FE">
        <w:trPr>
          <w:cantSplit/>
          <w:trHeight w:val="340"/>
          <w:jc w:val="center"/>
        </w:trPr>
        <w:tc>
          <w:tcPr>
            <w:tcW w:w="1667" w:type="pct"/>
            <w:tcBorders>
              <w:bottom w:val="single" w:sz="4" w:space="0" w:color="auto"/>
            </w:tcBorders>
            <w:vAlign w:val="center"/>
          </w:tcPr>
          <w:p w14:paraId="31D0E752" w14:textId="77777777" w:rsidR="00B53F2C" w:rsidRDefault="000E13B2">
            <w:pPr>
              <w:rPr>
                <w:rFonts w:ascii="Arial Narrow" w:eastAsia="仿宋_GB2312" w:hAnsi="Arial Narrow"/>
              </w:rPr>
            </w:pPr>
            <w:r>
              <w:rPr>
                <w:rFonts w:ascii="Arial Narrow" w:eastAsia="仿宋_GB2312" w:hAnsi="Arial Narrow"/>
              </w:rPr>
              <w:t>减：一年内到期长期应付款</w:t>
            </w:r>
          </w:p>
        </w:tc>
        <w:tc>
          <w:tcPr>
            <w:tcW w:w="1667" w:type="pct"/>
            <w:tcBorders>
              <w:bottom w:val="single" w:sz="4" w:space="0" w:color="auto"/>
            </w:tcBorders>
            <w:vAlign w:val="center"/>
          </w:tcPr>
          <w:p w14:paraId="36471419"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5FDADEB8" w14:textId="77777777" w:rsidR="00B53F2C" w:rsidRDefault="00B53F2C">
            <w:pPr>
              <w:jc w:val="right"/>
              <w:rPr>
                <w:rFonts w:ascii="Arial Narrow" w:eastAsia="仿宋_GB2312" w:hAnsi="Arial Narrow"/>
              </w:rPr>
            </w:pPr>
          </w:p>
        </w:tc>
      </w:tr>
      <w:tr w:rsidR="00B53F2C" w14:paraId="3336113F" w14:textId="77777777" w:rsidTr="00A063FE">
        <w:trPr>
          <w:cantSplit/>
          <w:trHeight w:val="340"/>
          <w:jc w:val="center"/>
        </w:trPr>
        <w:tc>
          <w:tcPr>
            <w:tcW w:w="1667" w:type="pct"/>
            <w:tcBorders>
              <w:top w:val="single" w:sz="4" w:space="0" w:color="auto"/>
              <w:bottom w:val="single" w:sz="8" w:space="0" w:color="auto"/>
            </w:tcBorders>
            <w:vAlign w:val="center"/>
          </w:tcPr>
          <w:p w14:paraId="74742B8B"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27B77114"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4379D03A"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0C8956EC" w14:textId="77777777" w:rsidR="00B53F2C" w:rsidRDefault="000E13B2">
      <w:pPr>
        <w:pStyle w:val="35"/>
      </w:pPr>
      <w:r>
        <w:t>专项应付款</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400"/>
        <w:gridCol w:w="1400"/>
        <w:gridCol w:w="1399"/>
        <w:gridCol w:w="1399"/>
        <w:gridCol w:w="1399"/>
        <w:gridCol w:w="1399"/>
      </w:tblGrid>
      <w:tr w:rsidR="00B53F2C" w14:paraId="7584C71D" w14:textId="77777777" w:rsidTr="00A063FE">
        <w:trPr>
          <w:cantSplit/>
          <w:trHeight w:val="340"/>
          <w:tblHeader/>
          <w:jc w:val="center"/>
        </w:trPr>
        <w:tc>
          <w:tcPr>
            <w:tcW w:w="833" w:type="pct"/>
            <w:tcBorders>
              <w:top w:val="single" w:sz="8" w:space="0" w:color="auto"/>
              <w:bottom w:val="single" w:sz="4" w:space="0" w:color="auto"/>
            </w:tcBorders>
            <w:vAlign w:val="center"/>
          </w:tcPr>
          <w:p w14:paraId="0BD85FFF" w14:textId="77777777" w:rsidR="00B53F2C" w:rsidRDefault="000E13B2">
            <w:pPr>
              <w:autoSpaceDE w:val="0"/>
              <w:autoSpaceDN w:val="0"/>
              <w:snapToGrid w:val="0"/>
              <w:rPr>
                <w:rFonts w:ascii="Arial Narrow" w:eastAsia="仿宋_GB2312" w:hAnsi="Arial Narrow" w:cs="Arial"/>
                <w:b/>
                <w:color w:val="000000"/>
                <w:szCs w:val="21"/>
              </w:rPr>
            </w:pPr>
            <w:r>
              <w:rPr>
                <w:rFonts w:ascii="Arial Narrow" w:eastAsia="仿宋_GB2312" w:hAnsi="Arial Narrow" w:cs="Arial"/>
                <w:b/>
                <w:color w:val="000000"/>
                <w:szCs w:val="21"/>
              </w:rPr>
              <w:t>项</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833" w:type="pct"/>
            <w:tcBorders>
              <w:top w:val="single" w:sz="8" w:space="0" w:color="auto"/>
              <w:bottom w:val="single" w:sz="4" w:space="0" w:color="auto"/>
            </w:tcBorders>
            <w:vAlign w:val="center"/>
          </w:tcPr>
          <w:p w14:paraId="06E77F53" w14:textId="77777777" w:rsidR="00B53F2C" w:rsidRDefault="000E13B2">
            <w:pPr>
              <w:jc w:val="right"/>
              <w:rPr>
                <w:rFonts w:ascii="Arial Narrow" w:eastAsia="仿宋_GB2312" w:hAnsi="Arial Narrow"/>
                <w:b/>
              </w:rPr>
            </w:pPr>
            <w:r>
              <w:rPr>
                <w:rFonts w:ascii="Arial Narrow" w:eastAsia="仿宋_GB2312" w:hAnsi="Arial Narrow" w:hint="eastAsia"/>
                <w:b/>
              </w:rPr>
              <w:t>期初</w:t>
            </w:r>
            <w:r>
              <w:rPr>
                <w:rFonts w:ascii="Arial Narrow" w:eastAsia="仿宋_GB2312" w:hAnsi="Arial Narrow"/>
                <w:b/>
              </w:rPr>
              <w:t>余额</w:t>
            </w:r>
          </w:p>
        </w:tc>
        <w:tc>
          <w:tcPr>
            <w:tcW w:w="833" w:type="pct"/>
            <w:tcBorders>
              <w:top w:val="single" w:sz="8" w:space="0" w:color="auto"/>
              <w:bottom w:val="single" w:sz="4" w:space="0" w:color="auto"/>
            </w:tcBorders>
            <w:vAlign w:val="center"/>
          </w:tcPr>
          <w:p w14:paraId="7A0C43C7"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本期增加</w:t>
            </w:r>
          </w:p>
        </w:tc>
        <w:tc>
          <w:tcPr>
            <w:tcW w:w="833" w:type="pct"/>
            <w:tcBorders>
              <w:top w:val="single" w:sz="8" w:space="0" w:color="auto"/>
              <w:bottom w:val="single" w:sz="4" w:space="0" w:color="auto"/>
            </w:tcBorders>
            <w:vAlign w:val="center"/>
          </w:tcPr>
          <w:p w14:paraId="43912513"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b/>
                <w:color w:val="000000"/>
                <w:szCs w:val="21"/>
              </w:rPr>
              <w:t>本期减少</w:t>
            </w:r>
          </w:p>
        </w:tc>
        <w:tc>
          <w:tcPr>
            <w:tcW w:w="833" w:type="pct"/>
            <w:tcBorders>
              <w:top w:val="single" w:sz="8" w:space="0" w:color="auto"/>
              <w:bottom w:val="single" w:sz="4" w:space="0" w:color="auto"/>
            </w:tcBorders>
            <w:vAlign w:val="center"/>
          </w:tcPr>
          <w:p w14:paraId="32482671" w14:textId="77777777" w:rsidR="00B53F2C" w:rsidRDefault="000E13B2">
            <w:pPr>
              <w:jc w:val="right"/>
              <w:rPr>
                <w:rFonts w:ascii="Arial Narrow" w:eastAsia="仿宋_GB2312" w:hAnsi="Arial Narrow"/>
                <w:b/>
              </w:rPr>
            </w:pPr>
            <w:r>
              <w:rPr>
                <w:rFonts w:ascii="Arial Narrow" w:eastAsia="仿宋_GB2312" w:hAnsi="Arial Narrow"/>
                <w:b/>
              </w:rPr>
              <w:t>期末余额</w:t>
            </w:r>
          </w:p>
        </w:tc>
        <w:tc>
          <w:tcPr>
            <w:tcW w:w="833" w:type="pct"/>
            <w:tcBorders>
              <w:top w:val="single" w:sz="8" w:space="0" w:color="auto"/>
              <w:bottom w:val="single" w:sz="4" w:space="0" w:color="auto"/>
            </w:tcBorders>
            <w:vAlign w:val="center"/>
          </w:tcPr>
          <w:p w14:paraId="14F77D0B" w14:textId="77777777" w:rsidR="00B53F2C" w:rsidRDefault="000E13B2">
            <w:pPr>
              <w:jc w:val="right"/>
              <w:rPr>
                <w:rFonts w:ascii="Arial Narrow" w:eastAsia="仿宋_GB2312" w:hAnsi="Arial Narrow"/>
                <w:b/>
              </w:rPr>
            </w:pPr>
            <w:r>
              <w:rPr>
                <w:rFonts w:ascii="Arial Narrow" w:eastAsia="仿宋_GB2312" w:hAnsi="Arial Narrow"/>
                <w:b/>
              </w:rPr>
              <w:t>形成原因</w:t>
            </w:r>
          </w:p>
        </w:tc>
      </w:tr>
      <w:tr w:rsidR="00B53F2C" w14:paraId="35AA67AF" w14:textId="77777777" w:rsidTr="00A063FE">
        <w:trPr>
          <w:cantSplit/>
          <w:trHeight w:val="340"/>
          <w:jc w:val="center"/>
        </w:trPr>
        <w:tc>
          <w:tcPr>
            <w:tcW w:w="833" w:type="pct"/>
            <w:tcBorders>
              <w:top w:val="single" w:sz="4" w:space="0" w:color="auto"/>
              <w:bottom w:val="nil"/>
            </w:tcBorders>
            <w:vAlign w:val="center"/>
          </w:tcPr>
          <w:p w14:paraId="01D7A59D" w14:textId="77777777" w:rsidR="00B53F2C" w:rsidRDefault="00B53F2C">
            <w:pPr>
              <w:rPr>
                <w:rFonts w:ascii="Arial Narrow" w:eastAsia="仿宋_GB2312" w:hAnsi="Arial Narrow"/>
              </w:rPr>
            </w:pPr>
          </w:p>
        </w:tc>
        <w:tc>
          <w:tcPr>
            <w:tcW w:w="833" w:type="pct"/>
            <w:tcBorders>
              <w:top w:val="single" w:sz="4" w:space="0" w:color="auto"/>
              <w:bottom w:val="nil"/>
            </w:tcBorders>
            <w:vAlign w:val="center"/>
          </w:tcPr>
          <w:p w14:paraId="48F93819" w14:textId="77777777" w:rsidR="00B53F2C" w:rsidRDefault="00B53F2C">
            <w:pPr>
              <w:jc w:val="right"/>
              <w:rPr>
                <w:rFonts w:ascii="Arial Narrow" w:eastAsia="仿宋_GB2312" w:hAnsi="Arial Narrow"/>
              </w:rPr>
            </w:pPr>
          </w:p>
        </w:tc>
        <w:tc>
          <w:tcPr>
            <w:tcW w:w="833" w:type="pct"/>
            <w:tcBorders>
              <w:top w:val="single" w:sz="4" w:space="0" w:color="auto"/>
              <w:bottom w:val="nil"/>
            </w:tcBorders>
            <w:vAlign w:val="center"/>
          </w:tcPr>
          <w:p w14:paraId="1BE9FC8A" w14:textId="77777777" w:rsidR="00B53F2C" w:rsidRDefault="00B53F2C">
            <w:pPr>
              <w:jc w:val="right"/>
              <w:rPr>
                <w:rFonts w:ascii="Arial Narrow" w:eastAsia="仿宋_GB2312" w:hAnsi="Arial Narrow"/>
              </w:rPr>
            </w:pPr>
          </w:p>
        </w:tc>
        <w:tc>
          <w:tcPr>
            <w:tcW w:w="833" w:type="pct"/>
            <w:tcBorders>
              <w:top w:val="single" w:sz="4" w:space="0" w:color="auto"/>
              <w:bottom w:val="nil"/>
            </w:tcBorders>
            <w:vAlign w:val="center"/>
          </w:tcPr>
          <w:p w14:paraId="7A8A025C" w14:textId="77777777" w:rsidR="00B53F2C" w:rsidRDefault="00B53F2C">
            <w:pPr>
              <w:jc w:val="right"/>
              <w:rPr>
                <w:rFonts w:ascii="Arial Narrow" w:eastAsia="仿宋_GB2312" w:hAnsi="Arial Narrow"/>
              </w:rPr>
            </w:pPr>
          </w:p>
        </w:tc>
        <w:tc>
          <w:tcPr>
            <w:tcW w:w="833" w:type="pct"/>
            <w:tcBorders>
              <w:top w:val="single" w:sz="4" w:space="0" w:color="auto"/>
              <w:bottom w:val="nil"/>
            </w:tcBorders>
            <w:vAlign w:val="center"/>
          </w:tcPr>
          <w:p w14:paraId="1B898786" w14:textId="77777777" w:rsidR="00B53F2C" w:rsidRDefault="00B53F2C">
            <w:pPr>
              <w:jc w:val="right"/>
              <w:rPr>
                <w:rFonts w:ascii="Arial Narrow" w:eastAsia="仿宋_GB2312" w:hAnsi="Arial Narrow"/>
              </w:rPr>
            </w:pPr>
          </w:p>
        </w:tc>
        <w:tc>
          <w:tcPr>
            <w:tcW w:w="833" w:type="pct"/>
            <w:tcBorders>
              <w:top w:val="single" w:sz="4" w:space="0" w:color="auto"/>
              <w:bottom w:val="nil"/>
            </w:tcBorders>
            <w:vAlign w:val="center"/>
          </w:tcPr>
          <w:p w14:paraId="0620DC27" w14:textId="77777777" w:rsidR="00B53F2C" w:rsidRDefault="00B53F2C">
            <w:pPr>
              <w:jc w:val="right"/>
              <w:rPr>
                <w:rFonts w:ascii="Arial Narrow" w:eastAsia="仿宋_GB2312" w:hAnsi="Arial Narrow"/>
              </w:rPr>
            </w:pPr>
          </w:p>
        </w:tc>
      </w:tr>
      <w:tr w:rsidR="00B53F2C" w14:paraId="274D0852" w14:textId="77777777" w:rsidTr="00A063FE">
        <w:trPr>
          <w:cantSplit/>
          <w:trHeight w:val="340"/>
          <w:jc w:val="center"/>
        </w:trPr>
        <w:tc>
          <w:tcPr>
            <w:tcW w:w="833" w:type="pct"/>
            <w:tcBorders>
              <w:top w:val="nil"/>
              <w:bottom w:val="nil"/>
            </w:tcBorders>
            <w:vAlign w:val="center"/>
          </w:tcPr>
          <w:p w14:paraId="65588228" w14:textId="77777777" w:rsidR="00B53F2C" w:rsidRDefault="00B53F2C">
            <w:pPr>
              <w:rPr>
                <w:rFonts w:ascii="Arial Narrow" w:eastAsia="仿宋_GB2312" w:hAnsi="Arial Narrow"/>
              </w:rPr>
            </w:pPr>
          </w:p>
        </w:tc>
        <w:tc>
          <w:tcPr>
            <w:tcW w:w="833" w:type="pct"/>
            <w:tcBorders>
              <w:top w:val="nil"/>
              <w:bottom w:val="nil"/>
            </w:tcBorders>
            <w:vAlign w:val="center"/>
          </w:tcPr>
          <w:p w14:paraId="0F8633B7" w14:textId="77777777" w:rsidR="00B53F2C" w:rsidRDefault="00B53F2C">
            <w:pPr>
              <w:jc w:val="right"/>
              <w:rPr>
                <w:rFonts w:ascii="Arial Narrow" w:eastAsia="仿宋_GB2312" w:hAnsi="Arial Narrow"/>
              </w:rPr>
            </w:pPr>
          </w:p>
        </w:tc>
        <w:tc>
          <w:tcPr>
            <w:tcW w:w="833" w:type="pct"/>
            <w:tcBorders>
              <w:top w:val="nil"/>
              <w:bottom w:val="nil"/>
            </w:tcBorders>
            <w:vAlign w:val="center"/>
          </w:tcPr>
          <w:p w14:paraId="2A7ABEA3" w14:textId="77777777" w:rsidR="00B53F2C" w:rsidRDefault="00B53F2C">
            <w:pPr>
              <w:jc w:val="right"/>
              <w:rPr>
                <w:rFonts w:ascii="Arial Narrow" w:eastAsia="仿宋_GB2312" w:hAnsi="Arial Narrow"/>
              </w:rPr>
            </w:pPr>
          </w:p>
        </w:tc>
        <w:tc>
          <w:tcPr>
            <w:tcW w:w="833" w:type="pct"/>
            <w:tcBorders>
              <w:top w:val="nil"/>
              <w:bottom w:val="nil"/>
            </w:tcBorders>
            <w:vAlign w:val="center"/>
          </w:tcPr>
          <w:p w14:paraId="41F02DCF" w14:textId="77777777" w:rsidR="00B53F2C" w:rsidRDefault="00B53F2C">
            <w:pPr>
              <w:jc w:val="right"/>
              <w:rPr>
                <w:rFonts w:ascii="Arial Narrow" w:eastAsia="仿宋_GB2312" w:hAnsi="Arial Narrow"/>
              </w:rPr>
            </w:pPr>
          </w:p>
        </w:tc>
        <w:tc>
          <w:tcPr>
            <w:tcW w:w="833" w:type="pct"/>
            <w:tcBorders>
              <w:top w:val="nil"/>
              <w:bottom w:val="nil"/>
            </w:tcBorders>
            <w:vAlign w:val="center"/>
          </w:tcPr>
          <w:p w14:paraId="361A39B0" w14:textId="77777777" w:rsidR="00B53F2C" w:rsidRDefault="00B53F2C">
            <w:pPr>
              <w:jc w:val="right"/>
              <w:rPr>
                <w:rFonts w:ascii="Arial Narrow" w:eastAsia="仿宋_GB2312" w:hAnsi="Arial Narrow"/>
              </w:rPr>
            </w:pPr>
          </w:p>
        </w:tc>
        <w:tc>
          <w:tcPr>
            <w:tcW w:w="833" w:type="pct"/>
            <w:tcBorders>
              <w:top w:val="nil"/>
              <w:bottom w:val="nil"/>
            </w:tcBorders>
            <w:vAlign w:val="center"/>
          </w:tcPr>
          <w:p w14:paraId="2723E676" w14:textId="77777777" w:rsidR="00B53F2C" w:rsidRDefault="00B53F2C">
            <w:pPr>
              <w:jc w:val="right"/>
              <w:rPr>
                <w:rFonts w:ascii="Arial Narrow" w:eastAsia="仿宋_GB2312" w:hAnsi="Arial Narrow"/>
              </w:rPr>
            </w:pPr>
          </w:p>
        </w:tc>
      </w:tr>
      <w:tr w:rsidR="00B53F2C" w14:paraId="7AACC9B0" w14:textId="77777777" w:rsidTr="00A063FE">
        <w:trPr>
          <w:cantSplit/>
          <w:trHeight w:val="340"/>
          <w:jc w:val="center"/>
        </w:trPr>
        <w:tc>
          <w:tcPr>
            <w:tcW w:w="833" w:type="pct"/>
            <w:tcBorders>
              <w:top w:val="nil"/>
              <w:bottom w:val="single" w:sz="4" w:space="0" w:color="auto"/>
            </w:tcBorders>
            <w:vAlign w:val="center"/>
          </w:tcPr>
          <w:p w14:paraId="2E1879CB" w14:textId="77777777" w:rsidR="00B53F2C" w:rsidRDefault="00B53F2C">
            <w:pPr>
              <w:rPr>
                <w:rFonts w:ascii="Arial Narrow" w:eastAsia="仿宋_GB2312" w:hAnsi="Arial Narrow"/>
              </w:rPr>
            </w:pPr>
          </w:p>
        </w:tc>
        <w:tc>
          <w:tcPr>
            <w:tcW w:w="833" w:type="pct"/>
            <w:tcBorders>
              <w:top w:val="nil"/>
              <w:bottom w:val="single" w:sz="4" w:space="0" w:color="auto"/>
            </w:tcBorders>
            <w:vAlign w:val="center"/>
          </w:tcPr>
          <w:p w14:paraId="7C05376F" w14:textId="77777777" w:rsidR="00B53F2C" w:rsidRDefault="00B53F2C">
            <w:pPr>
              <w:jc w:val="right"/>
              <w:rPr>
                <w:rFonts w:ascii="Arial Narrow" w:eastAsia="仿宋_GB2312" w:hAnsi="Arial Narrow"/>
              </w:rPr>
            </w:pPr>
          </w:p>
        </w:tc>
        <w:tc>
          <w:tcPr>
            <w:tcW w:w="833" w:type="pct"/>
            <w:tcBorders>
              <w:top w:val="nil"/>
              <w:bottom w:val="single" w:sz="4" w:space="0" w:color="auto"/>
            </w:tcBorders>
            <w:vAlign w:val="center"/>
          </w:tcPr>
          <w:p w14:paraId="6F2CA398" w14:textId="77777777" w:rsidR="00B53F2C" w:rsidRDefault="00B53F2C">
            <w:pPr>
              <w:jc w:val="right"/>
              <w:rPr>
                <w:rFonts w:ascii="Arial Narrow" w:eastAsia="仿宋_GB2312" w:hAnsi="Arial Narrow"/>
              </w:rPr>
            </w:pPr>
          </w:p>
        </w:tc>
        <w:tc>
          <w:tcPr>
            <w:tcW w:w="833" w:type="pct"/>
            <w:tcBorders>
              <w:top w:val="nil"/>
              <w:bottom w:val="single" w:sz="4" w:space="0" w:color="auto"/>
            </w:tcBorders>
            <w:vAlign w:val="center"/>
          </w:tcPr>
          <w:p w14:paraId="1E8CEB3E" w14:textId="77777777" w:rsidR="00B53F2C" w:rsidRDefault="00B53F2C">
            <w:pPr>
              <w:jc w:val="right"/>
              <w:rPr>
                <w:rFonts w:ascii="Arial Narrow" w:eastAsia="仿宋_GB2312" w:hAnsi="Arial Narrow"/>
              </w:rPr>
            </w:pPr>
          </w:p>
        </w:tc>
        <w:tc>
          <w:tcPr>
            <w:tcW w:w="833" w:type="pct"/>
            <w:tcBorders>
              <w:top w:val="nil"/>
              <w:bottom w:val="single" w:sz="4" w:space="0" w:color="auto"/>
            </w:tcBorders>
            <w:vAlign w:val="center"/>
          </w:tcPr>
          <w:p w14:paraId="1F296817" w14:textId="77777777" w:rsidR="00B53F2C" w:rsidRDefault="00B53F2C">
            <w:pPr>
              <w:jc w:val="right"/>
              <w:rPr>
                <w:rFonts w:ascii="Arial Narrow" w:eastAsia="仿宋_GB2312" w:hAnsi="Arial Narrow"/>
              </w:rPr>
            </w:pPr>
          </w:p>
        </w:tc>
        <w:tc>
          <w:tcPr>
            <w:tcW w:w="833" w:type="pct"/>
            <w:tcBorders>
              <w:top w:val="nil"/>
              <w:bottom w:val="single" w:sz="4" w:space="0" w:color="auto"/>
            </w:tcBorders>
            <w:vAlign w:val="center"/>
          </w:tcPr>
          <w:p w14:paraId="128B0789" w14:textId="77777777" w:rsidR="00B53F2C" w:rsidRDefault="00B53F2C">
            <w:pPr>
              <w:jc w:val="right"/>
              <w:rPr>
                <w:rFonts w:ascii="Arial Narrow" w:eastAsia="仿宋_GB2312" w:hAnsi="Arial Narrow"/>
              </w:rPr>
            </w:pPr>
          </w:p>
        </w:tc>
      </w:tr>
      <w:tr w:rsidR="00B53F2C" w14:paraId="6908F3D5" w14:textId="77777777" w:rsidTr="00A063FE">
        <w:trPr>
          <w:cantSplit/>
          <w:trHeight w:val="340"/>
          <w:jc w:val="center"/>
        </w:trPr>
        <w:tc>
          <w:tcPr>
            <w:tcW w:w="833" w:type="pct"/>
            <w:tcBorders>
              <w:top w:val="single" w:sz="4" w:space="0" w:color="auto"/>
              <w:bottom w:val="single" w:sz="8" w:space="0" w:color="auto"/>
            </w:tcBorders>
            <w:vAlign w:val="center"/>
          </w:tcPr>
          <w:p w14:paraId="5145084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33" w:type="pct"/>
            <w:tcBorders>
              <w:top w:val="single" w:sz="4" w:space="0" w:color="auto"/>
              <w:bottom w:val="single" w:sz="8" w:space="0" w:color="auto"/>
            </w:tcBorders>
            <w:vAlign w:val="center"/>
          </w:tcPr>
          <w:p w14:paraId="605A96FA"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0E5EEE35"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6AE5249E"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73BAB888"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5D46326A" w14:textId="77777777" w:rsidR="00B53F2C" w:rsidRDefault="00B53F2C">
            <w:pPr>
              <w:jc w:val="right"/>
              <w:rPr>
                <w:rFonts w:ascii="Arial Narrow" w:eastAsia="仿宋_GB2312" w:hAnsi="Arial Narrow"/>
                <w:b/>
                <w:bCs/>
              </w:rPr>
            </w:pPr>
          </w:p>
        </w:tc>
      </w:tr>
    </w:tbl>
    <w:p w14:paraId="02CA9213"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color w:val="0000FF"/>
          <w:sz w:val="24"/>
          <w:szCs w:val="24"/>
        </w:rPr>
        <w:t>说明专项应付款的来源、指定的专门用途、使用限制等相关内容。如：</w:t>
      </w:r>
      <w:r>
        <w:rPr>
          <w:rFonts w:ascii="Arial Narrow" w:eastAsia="仿宋_GB2312" w:hAnsi="Arial Narrow"/>
          <w:color w:val="FF0000"/>
          <w:sz w:val="24"/>
          <w:szCs w:val="24"/>
        </w:rPr>
        <w:t>该专项应付款为财政部按照</w:t>
      </w:r>
      <w:r>
        <w:rPr>
          <w:rFonts w:ascii="Arial Narrow" w:eastAsia="仿宋_GB2312" w:hAnsi="Arial Narrow"/>
          <w:color w:val="FF0000"/>
          <w:sz w:val="24"/>
          <w:szCs w:val="24"/>
        </w:rPr>
        <w:t>XX</w:t>
      </w:r>
      <w:r>
        <w:rPr>
          <w:rFonts w:ascii="Arial Narrow" w:eastAsia="仿宋_GB2312" w:hAnsi="Arial Narrow"/>
          <w:color w:val="FF0000"/>
          <w:sz w:val="24"/>
          <w:szCs w:val="24"/>
        </w:rPr>
        <w:t>文规定拨付的</w:t>
      </w:r>
      <w:r>
        <w:rPr>
          <w:rFonts w:ascii="Arial Narrow" w:eastAsia="仿宋_GB2312" w:hAnsi="Arial Narrow"/>
          <w:color w:val="FF0000"/>
          <w:sz w:val="24"/>
          <w:szCs w:val="24"/>
        </w:rPr>
        <w:t>X</w:t>
      </w:r>
      <w:r>
        <w:rPr>
          <w:rFonts w:ascii="Arial Narrow" w:eastAsia="仿宋_GB2312" w:hAnsi="Arial Narrow"/>
          <w:color w:val="FF0000"/>
          <w:sz w:val="24"/>
          <w:szCs w:val="24"/>
        </w:rPr>
        <w:t>项目专用设备购置款。</w:t>
      </w:r>
      <w:r>
        <w:rPr>
          <w:rFonts w:ascii="Arial Narrow" w:eastAsia="仿宋_GB2312" w:hAnsi="Arial Narrow" w:hint="eastAsia"/>
          <w:color w:val="0000FF"/>
          <w:sz w:val="24"/>
          <w:szCs w:val="24"/>
        </w:rPr>
        <w:t>）</w:t>
      </w:r>
    </w:p>
    <w:p w14:paraId="08F1A02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w:t>
      </w:r>
    </w:p>
    <w:p w14:paraId="3052A7D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企业因城镇整体规划、库区建设、棚户区改造、沉陷区治理等公共利益进行搬迁，收到政府从财政预算直接拨付的搬迁补偿款，在专项应付款中核算。</w:t>
      </w:r>
    </w:p>
    <w:p w14:paraId="6DFD9AC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w:t>
      </w:r>
      <w:r>
        <w:rPr>
          <w:rFonts w:ascii="Arial Narrow" w:eastAsia="仿宋_GB2312" w:hAnsi="Arial Narrow"/>
          <w:color w:val="0000FF"/>
          <w:sz w:val="24"/>
          <w:szCs w:val="24"/>
        </w:rPr>
        <w:t>根据《财政部关于印发〈工业企业结构调整专项奖补资金管理办法〉的通知》，中央财政将安排工业企业结构调整专项奖补资金，用于支持地方政府和中央企业推动钢铁、煤炭等行业化解过剩产能。中央企业在收到预拨的专项奖补资金时，应当暂通过</w:t>
      </w:r>
      <w:r>
        <w:rPr>
          <w:rFonts w:ascii="Arial Narrow" w:eastAsia="仿宋_GB2312" w:hAnsi="Arial Narrow"/>
          <w:color w:val="0000FF"/>
          <w:sz w:val="24"/>
          <w:szCs w:val="24"/>
        </w:rPr>
        <w:t>“</w:t>
      </w:r>
      <w:r>
        <w:rPr>
          <w:rFonts w:ascii="Arial Narrow" w:eastAsia="仿宋_GB2312" w:hAnsi="Arial Narrow"/>
          <w:color w:val="0000FF"/>
          <w:sz w:val="24"/>
          <w:szCs w:val="24"/>
        </w:rPr>
        <w:t>专项应付款</w:t>
      </w:r>
      <w:r>
        <w:rPr>
          <w:rFonts w:ascii="Arial Narrow" w:eastAsia="仿宋_GB2312" w:hAnsi="Arial Narrow"/>
          <w:color w:val="0000FF"/>
          <w:sz w:val="24"/>
          <w:szCs w:val="24"/>
        </w:rPr>
        <w:t>”</w:t>
      </w:r>
      <w:r>
        <w:rPr>
          <w:rFonts w:ascii="Arial Narrow" w:eastAsia="仿宋_GB2312" w:hAnsi="Arial Narrow"/>
          <w:color w:val="0000FF"/>
          <w:sz w:val="24"/>
          <w:szCs w:val="24"/>
        </w:rPr>
        <w:t>科目核算，借记</w:t>
      </w:r>
      <w:r>
        <w:rPr>
          <w:rFonts w:ascii="Arial Narrow" w:eastAsia="仿宋_GB2312" w:hAnsi="Arial Narrow"/>
          <w:color w:val="0000FF"/>
          <w:sz w:val="24"/>
          <w:szCs w:val="24"/>
        </w:rPr>
        <w:t>“</w:t>
      </w:r>
      <w:r>
        <w:rPr>
          <w:rFonts w:ascii="Arial Narrow" w:eastAsia="仿宋_GB2312" w:hAnsi="Arial Narrow"/>
          <w:color w:val="0000FF"/>
          <w:sz w:val="24"/>
          <w:szCs w:val="24"/>
        </w:rPr>
        <w:t>银行存款</w:t>
      </w:r>
      <w:r>
        <w:rPr>
          <w:rFonts w:ascii="Arial Narrow" w:eastAsia="仿宋_GB2312" w:hAnsi="Arial Narrow"/>
          <w:color w:val="0000FF"/>
          <w:sz w:val="24"/>
          <w:szCs w:val="24"/>
        </w:rPr>
        <w:t>”</w:t>
      </w:r>
      <w:r>
        <w:rPr>
          <w:rFonts w:ascii="Arial Narrow" w:eastAsia="仿宋_GB2312" w:hAnsi="Arial Narrow"/>
          <w:color w:val="0000FF"/>
          <w:sz w:val="24"/>
          <w:szCs w:val="24"/>
        </w:rPr>
        <w:t>等科目，贷记</w:t>
      </w:r>
      <w:r>
        <w:rPr>
          <w:rFonts w:ascii="Arial Narrow" w:eastAsia="仿宋_GB2312" w:hAnsi="Arial Narrow"/>
          <w:color w:val="0000FF"/>
          <w:sz w:val="24"/>
          <w:szCs w:val="24"/>
        </w:rPr>
        <w:t>“</w:t>
      </w:r>
      <w:r>
        <w:rPr>
          <w:rFonts w:ascii="Arial Narrow" w:eastAsia="仿宋_GB2312" w:hAnsi="Arial Narrow"/>
          <w:color w:val="0000FF"/>
          <w:sz w:val="24"/>
          <w:szCs w:val="24"/>
        </w:rPr>
        <w:t>专项应付款</w:t>
      </w:r>
      <w:r>
        <w:rPr>
          <w:rFonts w:ascii="Arial Narrow" w:eastAsia="仿宋_GB2312" w:hAnsi="Arial Narrow"/>
          <w:color w:val="0000FF"/>
          <w:sz w:val="24"/>
          <w:szCs w:val="24"/>
        </w:rPr>
        <w:t>”</w:t>
      </w:r>
      <w:r>
        <w:rPr>
          <w:rFonts w:ascii="Arial Narrow" w:eastAsia="仿宋_GB2312" w:hAnsi="Arial Narrow"/>
          <w:color w:val="0000FF"/>
          <w:sz w:val="24"/>
          <w:szCs w:val="24"/>
        </w:rPr>
        <w:t>科目。</w:t>
      </w:r>
      <w:r>
        <w:rPr>
          <w:rFonts w:ascii="Arial Narrow" w:eastAsia="仿宋_GB2312" w:hAnsi="Arial Narrow" w:hint="eastAsia"/>
          <w:color w:val="0000FF"/>
          <w:sz w:val="24"/>
          <w:szCs w:val="24"/>
        </w:rPr>
        <w:t>】</w:t>
      </w:r>
    </w:p>
    <w:p w14:paraId="3527B390" w14:textId="77777777" w:rsidR="00B53F2C" w:rsidRDefault="000E13B2">
      <w:pPr>
        <w:pStyle w:val="20"/>
      </w:pPr>
      <w:r>
        <w:t>长期应付职工薪酬</w:t>
      </w:r>
      <w:r>
        <w:rPr>
          <w:color w:val="0000FF"/>
        </w:rPr>
        <w:t>（不适用的删除）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111"/>
        <w:gridCol w:w="2299"/>
        <w:gridCol w:w="1986"/>
      </w:tblGrid>
      <w:tr w:rsidR="00B53F2C" w14:paraId="66890230" w14:textId="77777777" w:rsidTr="00A063FE">
        <w:trPr>
          <w:cantSplit/>
          <w:trHeight w:val="340"/>
          <w:tblHeader/>
          <w:jc w:val="center"/>
        </w:trPr>
        <w:tc>
          <w:tcPr>
            <w:tcW w:w="2448"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4F206B1C" w14:textId="77777777" w:rsidR="00B53F2C" w:rsidRDefault="000E13B2">
            <w:pPr>
              <w:autoSpaceDE w:val="0"/>
              <w:autoSpaceDN w:val="0"/>
              <w:snapToGrid w:val="0"/>
              <w:rPr>
                <w:rFonts w:ascii="Arial Narrow" w:eastAsia="仿宋_GB2312" w:hAnsi="Arial Narrow" w:cs="Arial"/>
                <w:b/>
                <w:szCs w:val="21"/>
              </w:rPr>
            </w:pPr>
            <w:r>
              <w:rPr>
                <w:rFonts w:ascii="Arial Narrow" w:eastAsia="仿宋_GB2312" w:hAnsi="Arial Narrow" w:cs="Arial"/>
                <w:b/>
                <w:szCs w:val="21"/>
              </w:rPr>
              <w:t>项</w:t>
            </w:r>
            <w:r>
              <w:rPr>
                <w:rFonts w:ascii="Arial Narrow" w:eastAsia="仿宋_GB2312" w:hAnsi="Arial Narrow" w:cs="Arial"/>
                <w:b/>
                <w:szCs w:val="21"/>
              </w:rPr>
              <w:t xml:space="preserve">  </w:t>
            </w:r>
            <w:r>
              <w:rPr>
                <w:rFonts w:ascii="Arial Narrow" w:eastAsia="仿宋_GB2312" w:hAnsi="Arial Narrow" w:cs="Arial"/>
                <w:b/>
                <w:szCs w:val="21"/>
              </w:rPr>
              <w:t>目</w:t>
            </w:r>
          </w:p>
        </w:tc>
        <w:tc>
          <w:tcPr>
            <w:tcW w:w="1369"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9B9FC2C" w14:textId="77777777" w:rsidR="00B53F2C" w:rsidRDefault="000E13B2">
            <w:pPr>
              <w:autoSpaceDE w:val="0"/>
              <w:autoSpaceDN w:val="0"/>
              <w:snapToGrid w:val="0"/>
              <w:jc w:val="right"/>
              <w:rPr>
                <w:rFonts w:ascii="Arial Narrow" w:eastAsia="仿宋_GB2312" w:hAnsi="Arial Narrow" w:cs="Arial"/>
                <w:b/>
                <w:szCs w:val="21"/>
              </w:rPr>
            </w:pPr>
            <w:r>
              <w:rPr>
                <w:rFonts w:ascii="Arial Narrow" w:eastAsia="仿宋_GB2312" w:hAnsi="Arial Narrow" w:cs="Arial"/>
                <w:b/>
                <w:color w:val="000000"/>
                <w:szCs w:val="21"/>
              </w:rPr>
              <w:t>期末余额</w:t>
            </w:r>
          </w:p>
        </w:tc>
        <w:tc>
          <w:tcPr>
            <w:tcW w:w="1183"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F0BE625" w14:textId="77777777" w:rsidR="00B53F2C" w:rsidRDefault="000E13B2">
            <w:pPr>
              <w:autoSpaceDE w:val="0"/>
              <w:autoSpaceDN w:val="0"/>
              <w:snapToGrid w:val="0"/>
              <w:jc w:val="right"/>
              <w:rPr>
                <w:rFonts w:ascii="Arial Narrow" w:eastAsia="仿宋_GB2312" w:hAnsi="Arial Narrow" w:cs="Arial"/>
                <w:b/>
                <w:szCs w:val="21"/>
              </w:rPr>
            </w:pPr>
            <w:r>
              <w:rPr>
                <w:rFonts w:ascii="Arial Narrow" w:eastAsia="仿宋_GB2312" w:hAnsi="Arial Narrow" w:cs="Arial"/>
                <w:b/>
                <w:color w:val="000000"/>
                <w:szCs w:val="21"/>
              </w:rPr>
              <w:t>上年年末余额</w:t>
            </w:r>
          </w:p>
        </w:tc>
      </w:tr>
      <w:tr w:rsidR="00B53F2C" w14:paraId="640C4EE8" w14:textId="77777777" w:rsidTr="00A063FE">
        <w:trPr>
          <w:cantSplit/>
          <w:trHeight w:val="340"/>
          <w:jc w:val="center"/>
        </w:trPr>
        <w:tc>
          <w:tcPr>
            <w:tcW w:w="2448" w:type="pct"/>
            <w:tcBorders>
              <w:top w:val="single" w:sz="4" w:space="0" w:color="auto"/>
            </w:tcBorders>
            <w:shd w:val="clear" w:color="auto" w:fill="auto"/>
            <w:tcMar>
              <w:top w:w="15" w:type="dxa"/>
              <w:left w:w="108" w:type="dxa"/>
              <w:bottom w:w="0" w:type="dxa"/>
              <w:right w:w="108" w:type="dxa"/>
            </w:tcMar>
            <w:vAlign w:val="center"/>
          </w:tcPr>
          <w:p w14:paraId="3125E918"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szCs w:val="21"/>
              </w:rPr>
              <w:t>设定受益计划净负债</w:t>
            </w:r>
          </w:p>
        </w:tc>
        <w:tc>
          <w:tcPr>
            <w:tcW w:w="1369" w:type="pct"/>
            <w:tcBorders>
              <w:top w:val="single" w:sz="4" w:space="0" w:color="auto"/>
            </w:tcBorders>
            <w:shd w:val="clear" w:color="auto" w:fill="auto"/>
            <w:tcMar>
              <w:top w:w="15" w:type="dxa"/>
              <w:left w:w="108" w:type="dxa"/>
              <w:bottom w:w="0" w:type="dxa"/>
              <w:right w:w="108" w:type="dxa"/>
            </w:tcMar>
            <w:vAlign w:val="center"/>
          </w:tcPr>
          <w:p w14:paraId="166C08A6" w14:textId="77777777" w:rsidR="00B53F2C" w:rsidRDefault="00B53F2C">
            <w:pPr>
              <w:jc w:val="right"/>
              <w:rPr>
                <w:rFonts w:ascii="Arial Narrow" w:eastAsia="仿宋_GB2312" w:hAnsi="Arial Narrow"/>
              </w:rPr>
            </w:pPr>
          </w:p>
        </w:tc>
        <w:tc>
          <w:tcPr>
            <w:tcW w:w="1183" w:type="pct"/>
            <w:tcBorders>
              <w:top w:val="single" w:sz="4" w:space="0" w:color="auto"/>
            </w:tcBorders>
            <w:shd w:val="clear" w:color="auto" w:fill="auto"/>
            <w:tcMar>
              <w:top w:w="15" w:type="dxa"/>
              <w:left w:w="108" w:type="dxa"/>
              <w:bottom w:w="0" w:type="dxa"/>
              <w:right w:w="108" w:type="dxa"/>
            </w:tcMar>
            <w:vAlign w:val="center"/>
          </w:tcPr>
          <w:p w14:paraId="4994945B" w14:textId="77777777" w:rsidR="00B53F2C" w:rsidRDefault="00B53F2C">
            <w:pPr>
              <w:jc w:val="right"/>
              <w:rPr>
                <w:rFonts w:ascii="Arial Narrow" w:eastAsia="仿宋_GB2312" w:hAnsi="Arial Narrow"/>
              </w:rPr>
            </w:pPr>
          </w:p>
        </w:tc>
      </w:tr>
      <w:tr w:rsidR="00B53F2C" w14:paraId="33AF2679" w14:textId="77777777" w:rsidTr="00A063FE">
        <w:trPr>
          <w:cantSplit/>
          <w:trHeight w:val="340"/>
          <w:jc w:val="center"/>
        </w:trPr>
        <w:tc>
          <w:tcPr>
            <w:tcW w:w="2448" w:type="pct"/>
            <w:shd w:val="clear" w:color="auto" w:fill="auto"/>
            <w:tcMar>
              <w:top w:w="15" w:type="dxa"/>
              <w:left w:w="108" w:type="dxa"/>
              <w:bottom w:w="0" w:type="dxa"/>
              <w:right w:w="108" w:type="dxa"/>
            </w:tcMar>
            <w:vAlign w:val="center"/>
          </w:tcPr>
          <w:p w14:paraId="473C110B"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szCs w:val="21"/>
              </w:rPr>
              <w:t>辞退福利</w:t>
            </w:r>
          </w:p>
        </w:tc>
        <w:tc>
          <w:tcPr>
            <w:tcW w:w="1369" w:type="pct"/>
            <w:shd w:val="clear" w:color="auto" w:fill="auto"/>
            <w:tcMar>
              <w:top w:w="15" w:type="dxa"/>
              <w:left w:w="108" w:type="dxa"/>
              <w:bottom w:w="0" w:type="dxa"/>
              <w:right w:w="108" w:type="dxa"/>
            </w:tcMar>
            <w:vAlign w:val="center"/>
          </w:tcPr>
          <w:p w14:paraId="6666A903" w14:textId="77777777" w:rsidR="00B53F2C" w:rsidRDefault="00B53F2C">
            <w:pPr>
              <w:jc w:val="right"/>
              <w:rPr>
                <w:rFonts w:ascii="Arial Narrow" w:eastAsia="仿宋_GB2312" w:hAnsi="Arial Narrow"/>
              </w:rPr>
            </w:pPr>
          </w:p>
        </w:tc>
        <w:tc>
          <w:tcPr>
            <w:tcW w:w="1183" w:type="pct"/>
            <w:shd w:val="clear" w:color="auto" w:fill="auto"/>
            <w:tcMar>
              <w:top w:w="15" w:type="dxa"/>
              <w:left w:w="108" w:type="dxa"/>
              <w:bottom w:w="0" w:type="dxa"/>
              <w:right w:w="108" w:type="dxa"/>
            </w:tcMar>
            <w:vAlign w:val="center"/>
          </w:tcPr>
          <w:p w14:paraId="0B6EC603" w14:textId="77777777" w:rsidR="00B53F2C" w:rsidRDefault="00B53F2C">
            <w:pPr>
              <w:jc w:val="right"/>
              <w:rPr>
                <w:rFonts w:ascii="Arial Narrow" w:eastAsia="仿宋_GB2312" w:hAnsi="Arial Narrow"/>
              </w:rPr>
            </w:pPr>
          </w:p>
        </w:tc>
      </w:tr>
      <w:tr w:rsidR="00B53F2C" w14:paraId="66538144" w14:textId="77777777" w:rsidTr="00A063FE">
        <w:trPr>
          <w:cantSplit/>
          <w:trHeight w:val="340"/>
          <w:jc w:val="center"/>
        </w:trPr>
        <w:tc>
          <w:tcPr>
            <w:tcW w:w="2448" w:type="pct"/>
            <w:shd w:val="clear" w:color="auto" w:fill="auto"/>
            <w:tcMar>
              <w:top w:w="15" w:type="dxa"/>
              <w:left w:w="108" w:type="dxa"/>
              <w:bottom w:w="0" w:type="dxa"/>
              <w:right w:w="108" w:type="dxa"/>
            </w:tcMar>
            <w:vAlign w:val="center"/>
          </w:tcPr>
          <w:p w14:paraId="6163D170"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szCs w:val="21"/>
              </w:rPr>
              <w:t>符合设定受益计划条件的其他长期职工福利的净负债</w:t>
            </w:r>
            <w:r>
              <w:rPr>
                <w:rFonts w:ascii="Arial Narrow" w:eastAsia="仿宋_GB2312" w:hAnsi="Arial Narrow" w:cs="Arial"/>
                <w:color w:val="0000FF"/>
                <w:szCs w:val="21"/>
              </w:rPr>
              <w:t>（不适用删除）</w:t>
            </w:r>
          </w:p>
        </w:tc>
        <w:tc>
          <w:tcPr>
            <w:tcW w:w="1369" w:type="pct"/>
            <w:shd w:val="clear" w:color="auto" w:fill="auto"/>
            <w:tcMar>
              <w:top w:w="15" w:type="dxa"/>
              <w:left w:w="108" w:type="dxa"/>
              <w:bottom w:w="0" w:type="dxa"/>
              <w:right w:w="108" w:type="dxa"/>
            </w:tcMar>
            <w:vAlign w:val="center"/>
          </w:tcPr>
          <w:p w14:paraId="4D669B97" w14:textId="77777777" w:rsidR="00B53F2C" w:rsidRDefault="00B53F2C">
            <w:pPr>
              <w:jc w:val="right"/>
              <w:rPr>
                <w:rFonts w:ascii="Arial Narrow" w:eastAsia="仿宋_GB2312" w:hAnsi="Arial Narrow"/>
              </w:rPr>
            </w:pPr>
          </w:p>
        </w:tc>
        <w:tc>
          <w:tcPr>
            <w:tcW w:w="1183" w:type="pct"/>
            <w:shd w:val="clear" w:color="auto" w:fill="auto"/>
            <w:tcMar>
              <w:top w:w="15" w:type="dxa"/>
              <w:left w:w="108" w:type="dxa"/>
              <w:bottom w:w="0" w:type="dxa"/>
              <w:right w:w="108" w:type="dxa"/>
            </w:tcMar>
            <w:vAlign w:val="center"/>
          </w:tcPr>
          <w:p w14:paraId="746BCAE4" w14:textId="77777777" w:rsidR="00B53F2C" w:rsidRDefault="00B53F2C">
            <w:pPr>
              <w:jc w:val="right"/>
              <w:rPr>
                <w:rFonts w:ascii="Arial Narrow" w:eastAsia="仿宋_GB2312" w:hAnsi="Arial Narrow"/>
              </w:rPr>
            </w:pPr>
          </w:p>
        </w:tc>
      </w:tr>
      <w:tr w:rsidR="00B53F2C" w14:paraId="233D35B4" w14:textId="77777777" w:rsidTr="00A063FE">
        <w:trPr>
          <w:cantSplit/>
          <w:trHeight w:val="340"/>
          <w:jc w:val="center"/>
        </w:trPr>
        <w:tc>
          <w:tcPr>
            <w:tcW w:w="2448" w:type="pct"/>
            <w:shd w:val="clear" w:color="auto" w:fill="auto"/>
            <w:tcMar>
              <w:top w:w="15" w:type="dxa"/>
              <w:left w:w="108" w:type="dxa"/>
              <w:bottom w:w="0" w:type="dxa"/>
              <w:right w:w="108" w:type="dxa"/>
            </w:tcMar>
            <w:vAlign w:val="center"/>
          </w:tcPr>
          <w:p w14:paraId="2C92F209"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szCs w:val="21"/>
              </w:rPr>
              <w:t>其他长期福利</w:t>
            </w:r>
          </w:p>
        </w:tc>
        <w:tc>
          <w:tcPr>
            <w:tcW w:w="1369" w:type="pct"/>
            <w:shd w:val="clear" w:color="auto" w:fill="auto"/>
            <w:tcMar>
              <w:top w:w="15" w:type="dxa"/>
              <w:left w:w="108" w:type="dxa"/>
              <w:bottom w:w="0" w:type="dxa"/>
              <w:right w:w="108" w:type="dxa"/>
            </w:tcMar>
            <w:vAlign w:val="center"/>
          </w:tcPr>
          <w:p w14:paraId="1C5BFF11" w14:textId="77777777" w:rsidR="00B53F2C" w:rsidRDefault="00B53F2C">
            <w:pPr>
              <w:jc w:val="right"/>
              <w:rPr>
                <w:rFonts w:ascii="Arial Narrow" w:eastAsia="仿宋_GB2312" w:hAnsi="Arial Narrow"/>
              </w:rPr>
            </w:pPr>
          </w:p>
        </w:tc>
        <w:tc>
          <w:tcPr>
            <w:tcW w:w="1183" w:type="pct"/>
            <w:shd w:val="clear" w:color="auto" w:fill="auto"/>
            <w:tcMar>
              <w:top w:w="15" w:type="dxa"/>
              <w:left w:w="108" w:type="dxa"/>
              <w:bottom w:w="0" w:type="dxa"/>
              <w:right w:w="108" w:type="dxa"/>
            </w:tcMar>
            <w:vAlign w:val="center"/>
          </w:tcPr>
          <w:p w14:paraId="1054E0B5" w14:textId="77777777" w:rsidR="00B53F2C" w:rsidRDefault="00B53F2C">
            <w:pPr>
              <w:jc w:val="right"/>
              <w:rPr>
                <w:rFonts w:ascii="Arial Narrow" w:eastAsia="仿宋_GB2312" w:hAnsi="Arial Narrow"/>
              </w:rPr>
            </w:pPr>
          </w:p>
        </w:tc>
      </w:tr>
      <w:tr w:rsidR="00B53F2C" w14:paraId="6C8961C8" w14:textId="77777777" w:rsidTr="00A063FE">
        <w:trPr>
          <w:cantSplit/>
          <w:trHeight w:val="340"/>
          <w:jc w:val="center"/>
        </w:trPr>
        <w:tc>
          <w:tcPr>
            <w:tcW w:w="2448" w:type="pct"/>
            <w:shd w:val="clear" w:color="auto" w:fill="auto"/>
            <w:tcMar>
              <w:top w:w="15" w:type="dxa"/>
              <w:left w:w="108" w:type="dxa"/>
              <w:bottom w:w="0" w:type="dxa"/>
              <w:right w:w="108" w:type="dxa"/>
            </w:tcMar>
            <w:vAlign w:val="center"/>
          </w:tcPr>
          <w:p w14:paraId="7E420BD6"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szCs w:val="21"/>
              </w:rPr>
              <w:t>小</w:t>
            </w:r>
            <w:r>
              <w:rPr>
                <w:rFonts w:ascii="Arial Narrow" w:eastAsia="仿宋_GB2312" w:hAnsi="Arial Narrow" w:cs="Arial"/>
                <w:szCs w:val="21"/>
              </w:rPr>
              <w:t xml:space="preserve">  </w:t>
            </w:r>
            <w:r>
              <w:rPr>
                <w:rFonts w:ascii="Arial Narrow" w:eastAsia="仿宋_GB2312" w:hAnsi="Arial Narrow" w:cs="Arial"/>
                <w:szCs w:val="21"/>
              </w:rPr>
              <w:t>计</w:t>
            </w:r>
          </w:p>
        </w:tc>
        <w:tc>
          <w:tcPr>
            <w:tcW w:w="1369" w:type="pct"/>
            <w:shd w:val="clear" w:color="auto" w:fill="auto"/>
            <w:tcMar>
              <w:top w:w="15" w:type="dxa"/>
              <w:left w:w="108" w:type="dxa"/>
              <w:bottom w:w="0" w:type="dxa"/>
              <w:right w:w="108" w:type="dxa"/>
            </w:tcMar>
            <w:vAlign w:val="center"/>
          </w:tcPr>
          <w:p w14:paraId="46CCFB97" w14:textId="77777777" w:rsidR="00B53F2C" w:rsidRDefault="00B53F2C">
            <w:pPr>
              <w:jc w:val="right"/>
              <w:rPr>
                <w:rFonts w:ascii="Arial Narrow" w:eastAsia="仿宋_GB2312" w:hAnsi="Arial Narrow"/>
                <w:bCs/>
              </w:rPr>
            </w:pPr>
          </w:p>
        </w:tc>
        <w:tc>
          <w:tcPr>
            <w:tcW w:w="1183" w:type="pct"/>
            <w:shd w:val="clear" w:color="auto" w:fill="auto"/>
            <w:tcMar>
              <w:top w:w="15" w:type="dxa"/>
              <w:left w:w="108" w:type="dxa"/>
              <w:bottom w:w="0" w:type="dxa"/>
              <w:right w:w="108" w:type="dxa"/>
            </w:tcMar>
            <w:vAlign w:val="center"/>
          </w:tcPr>
          <w:p w14:paraId="40DCAA98" w14:textId="77777777" w:rsidR="00B53F2C" w:rsidRDefault="00B53F2C">
            <w:pPr>
              <w:jc w:val="right"/>
              <w:rPr>
                <w:rFonts w:ascii="Arial Narrow" w:eastAsia="仿宋_GB2312" w:hAnsi="Arial Narrow"/>
                <w:bCs/>
              </w:rPr>
            </w:pPr>
          </w:p>
        </w:tc>
      </w:tr>
      <w:tr w:rsidR="00B53F2C" w14:paraId="5254336E" w14:textId="77777777" w:rsidTr="00A063FE">
        <w:trPr>
          <w:cantSplit/>
          <w:trHeight w:val="340"/>
          <w:jc w:val="center"/>
        </w:trPr>
        <w:tc>
          <w:tcPr>
            <w:tcW w:w="2448" w:type="pct"/>
            <w:tcBorders>
              <w:bottom w:val="single" w:sz="4" w:space="0" w:color="auto"/>
            </w:tcBorders>
            <w:shd w:val="clear" w:color="auto" w:fill="auto"/>
            <w:tcMar>
              <w:top w:w="15" w:type="dxa"/>
              <w:left w:w="108" w:type="dxa"/>
              <w:bottom w:w="0" w:type="dxa"/>
              <w:right w:w="108" w:type="dxa"/>
            </w:tcMar>
            <w:vAlign w:val="center"/>
          </w:tcPr>
          <w:p w14:paraId="6D792A51" w14:textId="77777777" w:rsidR="00B53F2C" w:rsidRDefault="000E13B2">
            <w:pPr>
              <w:autoSpaceDE w:val="0"/>
              <w:autoSpaceDN w:val="0"/>
              <w:snapToGrid w:val="0"/>
              <w:rPr>
                <w:rFonts w:ascii="Arial Narrow" w:eastAsia="仿宋_GB2312" w:hAnsi="Arial Narrow" w:cs="Arial"/>
                <w:b/>
                <w:szCs w:val="21"/>
              </w:rPr>
            </w:pPr>
            <w:r>
              <w:rPr>
                <w:rFonts w:ascii="Arial Narrow" w:eastAsia="仿宋_GB2312" w:hAnsi="Arial Narrow" w:cs="Arial"/>
                <w:szCs w:val="21"/>
              </w:rPr>
              <w:lastRenderedPageBreak/>
              <w:t>减：</w:t>
            </w:r>
            <w:r>
              <w:rPr>
                <w:rFonts w:ascii="Arial Narrow" w:eastAsia="仿宋_GB2312" w:hAnsi="Arial Narrow"/>
                <w:szCs w:val="21"/>
              </w:rPr>
              <w:t>一年内到期的长期应付职工薪酬</w:t>
            </w:r>
          </w:p>
        </w:tc>
        <w:tc>
          <w:tcPr>
            <w:tcW w:w="1369" w:type="pct"/>
            <w:tcBorders>
              <w:bottom w:val="single" w:sz="4" w:space="0" w:color="auto"/>
            </w:tcBorders>
            <w:shd w:val="clear" w:color="auto" w:fill="auto"/>
            <w:tcMar>
              <w:top w:w="15" w:type="dxa"/>
              <w:left w:w="108" w:type="dxa"/>
              <w:bottom w:w="0" w:type="dxa"/>
              <w:right w:w="108" w:type="dxa"/>
            </w:tcMar>
            <w:vAlign w:val="center"/>
          </w:tcPr>
          <w:p w14:paraId="5C595E95" w14:textId="77777777" w:rsidR="00B53F2C" w:rsidRDefault="00B53F2C">
            <w:pPr>
              <w:jc w:val="right"/>
              <w:rPr>
                <w:rFonts w:ascii="Arial Narrow" w:eastAsia="仿宋_GB2312" w:hAnsi="Arial Narrow"/>
              </w:rPr>
            </w:pPr>
          </w:p>
        </w:tc>
        <w:tc>
          <w:tcPr>
            <w:tcW w:w="1183" w:type="pct"/>
            <w:tcBorders>
              <w:bottom w:val="single" w:sz="4" w:space="0" w:color="auto"/>
            </w:tcBorders>
            <w:shd w:val="clear" w:color="auto" w:fill="auto"/>
            <w:tcMar>
              <w:top w:w="15" w:type="dxa"/>
              <w:left w:w="108" w:type="dxa"/>
              <w:bottom w:w="0" w:type="dxa"/>
              <w:right w:w="108" w:type="dxa"/>
            </w:tcMar>
            <w:vAlign w:val="center"/>
          </w:tcPr>
          <w:p w14:paraId="6B8E6F64" w14:textId="77777777" w:rsidR="00B53F2C" w:rsidRDefault="00B53F2C">
            <w:pPr>
              <w:jc w:val="right"/>
              <w:rPr>
                <w:rFonts w:ascii="Arial Narrow" w:eastAsia="仿宋_GB2312" w:hAnsi="Arial Narrow"/>
              </w:rPr>
            </w:pPr>
          </w:p>
        </w:tc>
      </w:tr>
      <w:tr w:rsidR="00B53F2C" w14:paraId="028D905D" w14:textId="77777777" w:rsidTr="00A063FE">
        <w:trPr>
          <w:cantSplit/>
          <w:trHeight w:val="340"/>
          <w:jc w:val="center"/>
        </w:trPr>
        <w:tc>
          <w:tcPr>
            <w:tcW w:w="2448"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0345F694" w14:textId="77777777" w:rsidR="00B53F2C" w:rsidRDefault="000E13B2">
            <w:pPr>
              <w:autoSpaceDE w:val="0"/>
              <w:autoSpaceDN w:val="0"/>
              <w:snapToGrid w:val="0"/>
              <w:rPr>
                <w:rFonts w:ascii="Arial Narrow" w:eastAsia="仿宋_GB2312" w:hAnsi="Arial Narrow" w:cs="Arial"/>
                <w:szCs w:val="21"/>
              </w:rPr>
            </w:pPr>
            <w:r>
              <w:rPr>
                <w:rFonts w:ascii="Arial Narrow" w:eastAsia="仿宋_GB2312" w:hAnsi="Arial Narrow" w:cs="Arial"/>
                <w:b/>
                <w:szCs w:val="21"/>
              </w:rPr>
              <w:t>合</w:t>
            </w:r>
            <w:r>
              <w:rPr>
                <w:rFonts w:ascii="Arial Narrow" w:eastAsia="仿宋_GB2312" w:hAnsi="Arial Narrow" w:cs="Arial"/>
                <w:b/>
                <w:szCs w:val="21"/>
              </w:rPr>
              <w:t xml:space="preserve">  </w:t>
            </w:r>
            <w:r>
              <w:rPr>
                <w:rFonts w:ascii="Arial Narrow" w:eastAsia="仿宋_GB2312" w:hAnsi="Arial Narrow" w:cs="Arial"/>
                <w:b/>
                <w:szCs w:val="21"/>
              </w:rPr>
              <w:t>计</w:t>
            </w:r>
          </w:p>
        </w:tc>
        <w:tc>
          <w:tcPr>
            <w:tcW w:w="1369"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2E1149A8" w14:textId="77777777" w:rsidR="00B53F2C" w:rsidRDefault="00B53F2C">
            <w:pPr>
              <w:jc w:val="right"/>
              <w:rPr>
                <w:rFonts w:ascii="Arial Narrow" w:eastAsia="仿宋_GB2312" w:hAnsi="Arial Narrow"/>
                <w:b/>
                <w:bCs/>
              </w:rPr>
            </w:pPr>
          </w:p>
        </w:tc>
        <w:tc>
          <w:tcPr>
            <w:tcW w:w="1183"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68438D38" w14:textId="77777777" w:rsidR="00B53F2C" w:rsidRDefault="00B53F2C">
            <w:pPr>
              <w:jc w:val="right"/>
              <w:rPr>
                <w:rFonts w:ascii="Arial Narrow" w:eastAsia="仿宋_GB2312" w:hAnsi="Arial Narrow"/>
                <w:b/>
                <w:bCs/>
              </w:rPr>
            </w:pPr>
          </w:p>
        </w:tc>
      </w:tr>
    </w:tbl>
    <w:p w14:paraId="0BE7EC4C"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①</w:t>
      </w:r>
      <w:r>
        <w:rPr>
          <w:rFonts w:ascii="Arial Narrow" w:eastAsia="仿宋_GB2312" w:hAnsi="Arial Narrow"/>
          <w:color w:val="0000FF"/>
          <w:sz w:val="24"/>
          <w:szCs w:val="24"/>
        </w:rPr>
        <w:t>辞退福利的性质、内容及计算依据详见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五、</w:t>
      </w:r>
      <w:r>
        <w:rPr>
          <w:rFonts w:ascii="Arial Narrow" w:eastAsia="仿宋_GB2312" w:hAnsi="Arial Narrow"/>
          <w:color w:val="FF0000"/>
          <w:sz w:val="24"/>
          <w:szCs w:val="24"/>
        </w:rPr>
        <w:t>40</w:t>
      </w:r>
      <w:r>
        <w:rPr>
          <w:rFonts w:ascii="Arial Narrow" w:eastAsia="仿宋_GB2312" w:hAnsi="Arial Narrow"/>
          <w:color w:val="0000FF"/>
          <w:sz w:val="24"/>
          <w:szCs w:val="24"/>
        </w:rPr>
        <w:t>；</w:t>
      </w:r>
    </w:p>
    <w:p w14:paraId="5B60CF0A"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hint="eastAsia"/>
          <w:color w:val="0000FF"/>
          <w:sz w:val="24"/>
          <w:szCs w:val="24"/>
        </w:rPr>
        <w:t>②披露</w:t>
      </w:r>
      <w:r>
        <w:rPr>
          <w:rFonts w:ascii="Arial Narrow" w:eastAsia="仿宋_GB2312" w:hAnsi="Arial Narrow"/>
          <w:color w:val="0000FF"/>
          <w:sz w:val="24"/>
          <w:szCs w:val="24"/>
        </w:rPr>
        <w:t>其他长期职工福利的性质及计算依据。</w:t>
      </w:r>
    </w:p>
    <w:p w14:paraId="2BF3A2A5" w14:textId="77777777" w:rsidR="00B53F2C" w:rsidRDefault="000E13B2">
      <w:pPr>
        <w:pStyle w:val="35"/>
      </w:pPr>
      <w:r>
        <w:t>设定受益计划变动情况</w:t>
      </w:r>
    </w:p>
    <w:p w14:paraId="3CB34D56" w14:textId="77777777" w:rsidR="00B53F2C" w:rsidRDefault="000E13B2">
      <w:pPr>
        <w:keepNext/>
        <w:widowControl/>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设定受益计划义务现值：</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B53F2C" w14:paraId="06F02035" w14:textId="77777777" w:rsidTr="00A063FE">
        <w:trPr>
          <w:cantSplit/>
          <w:trHeight w:val="340"/>
          <w:tblHeader/>
          <w:jc w:val="center"/>
        </w:trPr>
        <w:tc>
          <w:tcPr>
            <w:tcW w:w="2626" w:type="pct"/>
            <w:tcBorders>
              <w:top w:val="single" w:sz="8" w:space="0" w:color="auto"/>
              <w:bottom w:val="single" w:sz="4" w:space="0" w:color="auto"/>
            </w:tcBorders>
            <w:shd w:val="clear" w:color="auto" w:fill="auto"/>
            <w:vAlign w:val="center"/>
          </w:tcPr>
          <w:p w14:paraId="45AABB53" w14:textId="77777777" w:rsidR="00B53F2C" w:rsidRDefault="000E13B2">
            <w:pPr>
              <w:widowControl/>
              <w:adjustRightInd w:val="0"/>
              <w:rPr>
                <w:rFonts w:ascii="Arial Narrow" w:eastAsia="仿宋_GB2312" w:hAnsi="Arial Narrow" w:cs="Arial"/>
                <w:color w:val="000000"/>
                <w:kern w:val="0"/>
                <w:szCs w:val="21"/>
              </w:rPr>
            </w:pPr>
            <w:r>
              <w:rPr>
                <w:rFonts w:ascii="Arial Narrow" w:eastAsia="仿宋_GB2312" w:hAnsi="Arial Narrow" w:cs="Arial"/>
                <w:b/>
                <w:bCs/>
                <w:color w:val="000000"/>
                <w:szCs w:val="21"/>
                <w:lang w:val="en-GB"/>
              </w:rPr>
              <w:t>项</w:t>
            </w:r>
            <w:r>
              <w:rPr>
                <w:rFonts w:ascii="Arial Narrow" w:eastAsia="仿宋_GB2312" w:hAnsi="Arial Narrow" w:cs="Arial"/>
                <w:b/>
                <w:bCs/>
                <w:color w:val="000000"/>
                <w:szCs w:val="21"/>
                <w:lang w:val="en-GB"/>
              </w:rPr>
              <w:t xml:space="preserve">  </w:t>
            </w:r>
            <w:r>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41E14C40" w14:textId="77777777" w:rsidR="00B53F2C" w:rsidRDefault="000E13B2">
            <w:pPr>
              <w:widowControl/>
              <w:adjustRightIn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7B36F8B5" w14:textId="77777777" w:rsidR="00B53F2C" w:rsidRDefault="000E13B2">
            <w:pPr>
              <w:widowControl/>
              <w:adjustRightIn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上期金额</w:t>
            </w:r>
          </w:p>
        </w:tc>
      </w:tr>
      <w:tr w:rsidR="00B53F2C" w14:paraId="33838127" w14:textId="77777777" w:rsidTr="00A063FE">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5104CD2" w14:textId="77777777" w:rsidR="00B53F2C" w:rsidRDefault="000E13B2">
            <w:pPr>
              <w:rPr>
                <w:rFonts w:ascii="Arial Narrow" w:eastAsia="仿宋_GB2312" w:hAnsi="Arial Narrow"/>
              </w:rPr>
            </w:pPr>
            <w:r>
              <w:rPr>
                <w:rFonts w:ascii="Arial Narrow" w:eastAsia="仿宋_GB2312" w:hAnsi="Arial Narrow"/>
              </w:rPr>
              <w:t>一、</w:t>
            </w:r>
            <w:r>
              <w:rPr>
                <w:rFonts w:ascii="Arial Narrow" w:eastAsia="仿宋_GB2312" w:hAnsi="Arial Narrow" w:hint="eastAsia"/>
              </w:rPr>
              <w:t>期初</w:t>
            </w:r>
            <w:r>
              <w:rPr>
                <w:rFonts w:ascii="Arial Narrow" w:eastAsia="仿宋_GB2312" w:hAnsi="Arial Narrow"/>
              </w:rPr>
              <w:t>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1D5FFDA4" w14:textId="77777777" w:rsidR="00B53F2C" w:rsidRDefault="00B53F2C">
            <w:pPr>
              <w:jc w:val="right"/>
              <w:rPr>
                <w:rFonts w:ascii="Arial Narrow" w:eastAsia="仿宋_GB2312" w:hAnsi="Arial Narrow"/>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06923EE5" w14:textId="77777777" w:rsidR="00B53F2C" w:rsidRDefault="00B53F2C">
            <w:pPr>
              <w:jc w:val="right"/>
              <w:rPr>
                <w:rFonts w:ascii="Arial Narrow" w:eastAsia="仿宋_GB2312" w:hAnsi="Arial Narrow"/>
              </w:rPr>
            </w:pPr>
          </w:p>
        </w:tc>
      </w:tr>
      <w:tr w:rsidR="00B53F2C" w14:paraId="04987985"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56FE8437" w14:textId="77777777" w:rsidR="00B53F2C" w:rsidRDefault="000E13B2">
            <w:pPr>
              <w:rPr>
                <w:rFonts w:ascii="Arial Narrow" w:eastAsia="仿宋_GB2312" w:hAnsi="Arial Narrow"/>
              </w:rPr>
            </w:pPr>
            <w:r>
              <w:rPr>
                <w:rFonts w:ascii="Arial Narrow" w:eastAsia="仿宋_GB2312" w:hAnsi="Arial Narrow"/>
              </w:rPr>
              <w:t>二、计入当期损益的设定受益成本</w:t>
            </w:r>
          </w:p>
        </w:tc>
        <w:tc>
          <w:tcPr>
            <w:tcW w:w="1187" w:type="pct"/>
            <w:shd w:val="clear" w:color="auto" w:fill="auto"/>
            <w:tcMar>
              <w:top w:w="15" w:type="dxa"/>
              <w:left w:w="108" w:type="dxa"/>
              <w:bottom w:w="0" w:type="dxa"/>
              <w:right w:w="108" w:type="dxa"/>
            </w:tcMar>
            <w:vAlign w:val="center"/>
          </w:tcPr>
          <w:p w14:paraId="7D232405"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829BF30" w14:textId="77777777" w:rsidR="00B53F2C" w:rsidRDefault="00B53F2C">
            <w:pPr>
              <w:jc w:val="right"/>
              <w:rPr>
                <w:rFonts w:ascii="Arial Narrow" w:eastAsia="仿宋_GB2312" w:hAnsi="Arial Narrow"/>
              </w:rPr>
            </w:pPr>
          </w:p>
        </w:tc>
      </w:tr>
      <w:tr w:rsidR="00B53F2C" w14:paraId="2BC31903"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687A9810" w14:textId="77777777" w:rsidR="00B53F2C" w:rsidRDefault="000E13B2">
            <w:pPr>
              <w:rPr>
                <w:rFonts w:ascii="Arial Narrow" w:eastAsia="仿宋_GB2312" w:hAnsi="Arial Narrow"/>
              </w:rPr>
            </w:pPr>
            <w:r>
              <w:rPr>
                <w:rFonts w:ascii="Arial Narrow" w:eastAsia="仿宋_GB2312" w:hAnsi="Arial Narrow"/>
              </w:rPr>
              <w:t>1</w:t>
            </w:r>
            <w:r>
              <w:rPr>
                <w:rFonts w:ascii="Arial Narrow" w:eastAsia="仿宋_GB2312" w:hAnsi="Arial Narrow"/>
              </w:rPr>
              <w:t>．当期服务成本</w:t>
            </w:r>
          </w:p>
        </w:tc>
        <w:tc>
          <w:tcPr>
            <w:tcW w:w="1187" w:type="pct"/>
            <w:shd w:val="clear" w:color="auto" w:fill="auto"/>
            <w:tcMar>
              <w:top w:w="15" w:type="dxa"/>
              <w:left w:w="108" w:type="dxa"/>
              <w:bottom w:w="0" w:type="dxa"/>
              <w:right w:w="108" w:type="dxa"/>
            </w:tcMar>
            <w:vAlign w:val="center"/>
          </w:tcPr>
          <w:p w14:paraId="42289938"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2A8AD967" w14:textId="77777777" w:rsidR="00B53F2C" w:rsidRDefault="00B53F2C">
            <w:pPr>
              <w:jc w:val="right"/>
              <w:rPr>
                <w:rFonts w:ascii="Arial Narrow" w:eastAsia="仿宋_GB2312" w:hAnsi="Arial Narrow"/>
              </w:rPr>
            </w:pPr>
          </w:p>
        </w:tc>
      </w:tr>
      <w:tr w:rsidR="00B53F2C" w14:paraId="25148CB3"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76A364B3" w14:textId="77777777" w:rsidR="00B53F2C" w:rsidRDefault="000E13B2">
            <w:pPr>
              <w:rPr>
                <w:rFonts w:ascii="Arial Narrow" w:eastAsia="仿宋_GB2312" w:hAnsi="Arial Narrow"/>
              </w:rPr>
            </w:pPr>
            <w:r>
              <w:rPr>
                <w:rFonts w:ascii="Arial Narrow" w:eastAsia="仿宋_GB2312" w:hAnsi="Arial Narrow"/>
              </w:rPr>
              <w:t>2</w:t>
            </w:r>
            <w:r>
              <w:rPr>
                <w:rFonts w:ascii="Arial Narrow" w:eastAsia="仿宋_GB2312" w:hAnsi="Arial Narrow"/>
              </w:rPr>
              <w:t>．过去服务成本</w:t>
            </w:r>
          </w:p>
        </w:tc>
        <w:tc>
          <w:tcPr>
            <w:tcW w:w="1187" w:type="pct"/>
            <w:shd w:val="clear" w:color="auto" w:fill="auto"/>
            <w:tcMar>
              <w:top w:w="15" w:type="dxa"/>
              <w:left w:w="108" w:type="dxa"/>
              <w:bottom w:w="0" w:type="dxa"/>
              <w:right w:w="108" w:type="dxa"/>
            </w:tcMar>
            <w:vAlign w:val="center"/>
          </w:tcPr>
          <w:p w14:paraId="755B1458"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22874C5" w14:textId="77777777" w:rsidR="00B53F2C" w:rsidRDefault="00B53F2C">
            <w:pPr>
              <w:jc w:val="right"/>
              <w:rPr>
                <w:rFonts w:ascii="Arial Narrow" w:eastAsia="仿宋_GB2312" w:hAnsi="Arial Narrow"/>
              </w:rPr>
            </w:pPr>
          </w:p>
        </w:tc>
      </w:tr>
      <w:tr w:rsidR="00B53F2C" w14:paraId="3DDAC05C"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0666E6B" w14:textId="77777777" w:rsidR="00B53F2C" w:rsidRDefault="000E13B2">
            <w:pPr>
              <w:rPr>
                <w:rFonts w:ascii="Arial Narrow" w:eastAsia="仿宋_GB2312" w:hAnsi="Arial Narrow"/>
              </w:rPr>
            </w:pPr>
            <w:r>
              <w:rPr>
                <w:rFonts w:ascii="Arial Narrow" w:eastAsia="仿宋_GB2312" w:hAnsi="Arial Narrow"/>
              </w:rPr>
              <w:t>3</w:t>
            </w:r>
            <w:r>
              <w:rPr>
                <w:rFonts w:ascii="Arial Narrow" w:eastAsia="仿宋_GB2312" w:hAnsi="Arial Narrow"/>
              </w:rPr>
              <w:t>．结算利得（损失以</w:t>
            </w:r>
            <w:r>
              <w:rPr>
                <w:rFonts w:ascii="Arial Narrow" w:eastAsia="仿宋_GB2312" w:hAnsi="Arial Narrow"/>
              </w:rPr>
              <w:t>“-”</w:t>
            </w:r>
            <w:r>
              <w:rPr>
                <w:rFonts w:ascii="Arial Narrow" w:eastAsia="仿宋_GB2312" w:hAnsi="Arial Narrow"/>
              </w:rPr>
              <w:t>表示）</w:t>
            </w:r>
          </w:p>
        </w:tc>
        <w:tc>
          <w:tcPr>
            <w:tcW w:w="1187" w:type="pct"/>
            <w:shd w:val="clear" w:color="auto" w:fill="auto"/>
            <w:tcMar>
              <w:top w:w="15" w:type="dxa"/>
              <w:left w:w="108" w:type="dxa"/>
              <w:bottom w:w="0" w:type="dxa"/>
              <w:right w:w="108" w:type="dxa"/>
            </w:tcMar>
            <w:vAlign w:val="center"/>
          </w:tcPr>
          <w:p w14:paraId="14A6CBFA"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DEBE5C6" w14:textId="77777777" w:rsidR="00B53F2C" w:rsidRDefault="00B53F2C">
            <w:pPr>
              <w:jc w:val="right"/>
              <w:rPr>
                <w:rFonts w:ascii="Arial Narrow" w:eastAsia="仿宋_GB2312" w:hAnsi="Arial Narrow"/>
              </w:rPr>
            </w:pPr>
          </w:p>
        </w:tc>
      </w:tr>
      <w:tr w:rsidR="00B53F2C" w14:paraId="22F877C3"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C1264B0" w14:textId="77777777" w:rsidR="00B53F2C" w:rsidRDefault="000E13B2">
            <w:pPr>
              <w:rPr>
                <w:rFonts w:ascii="Arial Narrow" w:eastAsia="仿宋_GB2312" w:hAnsi="Arial Narrow"/>
              </w:rPr>
            </w:pPr>
            <w:r>
              <w:rPr>
                <w:rFonts w:ascii="Arial Narrow" w:eastAsia="仿宋_GB2312" w:hAnsi="Arial Narrow"/>
              </w:rPr>
              <w:t>4</w:t>
            </w:r>
            <w:r>
              <w:rPr>
                <w:rFonts w:ascii="Arial Narrow" w:eastAsia="仿宋_GB2312" w:hAnsi="Arial Narrow"/>
              </w:rPr>
              <w:t>．利息净额</w:t>
            </w:r>
          </w:p>
        </w:tc>
        <w:tc>
          <w:tcPr>
            <w:tcW w:w="1187" w:type="pct"/>
            <w:shd w:val="clear" w:color="auto" w:fill="auto"/>
            <w:tcMar>
              <w:top w:w="15" w:type="dxa"/>
              <w:left w:w="108" w:type="dxa"/>
              <w:bottom w:w="0" w:type="dxa"/>
              <w:right w:w="108" w:type="dxa"/>
            </w:tcMar>
            <w:vAlign w:val="center"/>
          </w:tcPr>
          <w:p w14:paraId="38AD708E"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70C3CF66" w14:textId="77777777" w:rsidR="00B53F2C" w:rsidRDefault="00B53F2C">
            <w:pPr>
              <w:jc w:val="right"/>
              <w:rPr>
                <w:rFonts w:ascii="Arial Narrow" w:eastAsia="仿宋_GB2312" w:hAnsi="Arial Narrow"/>
              </w:rPr>
            </w:pPr>
          </w:p>
        </w:tc>
      </w:tr>
      <w:tr w:rsidR="00B53F2C" w14:paraId="760A24A4"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3117497C" w14:textId="77777777" w:rsidR="00B53F2C" w:rsidRDefault="000E13B2">
            <w:pPr>
              <w:rPr>
                <w:rFonts w:ascii="Arial Narrow" w:eastAsia="仿宋_GB2312" w:hAnsi="Arial Narrow"/>
              </w:rPr>
            </w:pPr>
            <w:r>
              <w:rPr>
                <w:rFonts w:ascii="Arial Narrow" w:eastAsia="仿宋_GB2312" w:hAnsi="Arial Narrow"/>
              </w:rPr>
              <w:t>三、计入其他综合收益的设定受益成本</w:t>
            </w:r>
          </w:p>
        </w:tc>
        <w:tc>
          <w:tcPr>
            <w:tcW w:w="1187" w:type="pct"/>
            <w:shd w:val="clear" w:color="auto" w:fill="auto"/>
            <w:tcMar>
              <w:top w:w="15" w:type="dxa"/>
              <w:left w:w="108" w:type="dxa"/>
              <w:bottom w:w="0" w:type="dxa"/>
              <w:right w:w="108" w:type="dxa"/>
            </w:tcMar>
            <w:vAlign w:val="center"/>
          </w:tcPr>
          <w:p w14:paraId="656AE520"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0E4D69D" w14:textId="77777777" w:rsidR="00B53F2C" w:rsidRDefault="00B53F2C">
            <w:pPr>
              <w:jc w:val="right"/>
              <w:rPr>
                <w:rFonts w:ascii="Arial Narrow" w:eastAsia="仿宋_GB2312" w:hAnsi="Arial Narrow"/>
              </w:rPr>
            </w:pPr>
          </w:p>
        </w:tc>
      </w:tr>
      <w:tr w:rsidR="00B53F2C" w14:paraId="49ADB4BF"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7E2C9F16" w14:textId="77777777" w:rsidR="00B53F2C" w:rsidRDefault="000E13B2">
            <w:pPr>
              <w:rPr>
                <w:rFonts w:ascii="Arial Narrow" w:eastAsia="仿宋_GB2312" w:hAnsi="Arial Narrow"/>
              </w:rPr>
            </w:pPr>
            <w:r>
              <w:rPr>
                <w:rFonts w:ascii="Arial Narrow" w:eastAsia="仿宋_GB2312" w:hAnsi="Arial Narrow"/>
              </w:rPr>
              <w:t>1</w:t>
            </w:r>
            <w:r>
              <w:rPr>
                <w:rFonts w:ascii="Arial Narrow" w:eastAsia="仿宋_GB2312" w:hAnsi="Arial Narrow"/>
              </w:rPr>
              <w:t>．精算利得（损失以</w:t>
            </w:r>
            <w:r>
              <w:rPr>
                <w:rFonts w:ascii="Arial Narrow" w:eastAsia="仿宋_GB2312" w:hAnsi="Arial Narrow"/>
              </w:rPr>
              <w:t>“-”</w:t>
            </w:r>
            <w:r>
              <w:rPr>
                <w:rFonts w:ascii="Arial Narrow" w:eastAsia="仿宋_GB2312" w:hAnsi="Arial Narrow"/>
              </w:rPr>
              <w:t>表示）</w:t>
            </w:r>
          </w:p>
        </w:tc>
        <w:tc>
          <w:tcPr>
            <w:tcW w:w="1187" w:type="pct"/>
            <w:shd w:val="clear" w:color="auto" w:fill="auto"/>
            <w:tcMar>
              <w:top w:w="15" w:type="dxa"/>
              <w:left w:w="108" w:type="dxa"/>
              <w:bottom w:w="0" w:type="dxa"/>
              <w:right w:w="108" w:type="dxa"/>
            </w:tcMar>
            <w:vAlign w:val="center"/>
          </w:tcPr>
          <w:p w14:paraId="10E00468"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7D15D588" w14:textId="77777777" w:rsidR="00B53F2C" w:rsidRDefault="00B53F2C">
            <w:pPr>
              <w:jc w:val="right"/>
              <w:rPr>
                <w:rFonts w:ascii="Arial Narrow" w:eastAsia="仿宋_GB2312" w:hAnsi="Arial Narrow"/>
              </w:rPr>
            </w:pPr>
          </w:p>
        </w:tc>
      </w:tr>
      <w:tr w:rsidR="00B53F2C" w14:paraId="2E59F133"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7FBE46C" w14:textId="77777777" w:rsidR="00B53F2C" w:rsidRDefault="00B53F2C">
            <w:pPr>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576BF55"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3796C6EB" w14:textId="77777777" w:rsidR="00B53F2C" w:rsidRDefault="00B53F2C">
            <w:pPr>
              <w:jc w:val="right"/>
              <w:rPr>
                <w:rFonts w:ascii="Arial Narrow" w:eastAsia="仿宋_GB2312" w:hAnsi="Arial Narrow"/>
              </w:rPr>
            </w:pPr>
          </w:p>
        </w:tc>
      </w:tr>
      <w:tr w:rsidR="00B53F2C" w14:paraId="67BF11C8"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B870479" w14:textId="77777777" w:rsidR="00B53F2C" w:rsidRDefault="00B53F2C">
            <w:pPr>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15C372B9"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614D1BE" w14:textId="77777777" w:rsidR="00B53F2C" w:rsidRDefault="00B53F2C">
            <w:pPr>
              <w:jc w:val="right"/>
              <w:rPr>
                <w:rFonts w:ascii="Arial Narrow" w:eastAsia="仿宋_GB2312" w:hAnsi="Arial Narrow"/>
              </w:rPr>
            </w:pPr>
          </w:p>
        </w:tc>
      </w:tr>
      <w:tr w:rsidR="00B53F2C" w14:paraId="7BE3F930"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81A027F" w14:textId="77777777" w:rsidR="00B53F2C" w:rsidRDefault="000E13B2">
            <w:pPr>
              <w:rPr>
                <w:rFonts w:ascii="Arial Narrow" w:eastAsia="仿宋_GB2312" w:hAnsi="Arial Narrow"/>
              </w:rPr>
            </w:pPr>
            <w:r>
              <w:rPr>
                <w:rFonts w:ascii="Arial Narrow" w:eastAsia="仿宋_GB2312" w:hAnsi="Arial Narrow"/>
              </w:rPr>
              <w:t>四、其他变动</w:t>
            </w:r>
          </w:p>
        </w:tc>
        <w:tc>
          <w:tcPr>
            <w:tcW w:w="1187" w:type="pct"/>
            <w:shd w:val="clear" w:color="auto" w:fill="auto"/>
            <w:tcMar>
              <w:top w:w="15" w:type="dxa"/>
              <w:left w:w="108" w:type="dxa"/>
              <w:bottom w:w="0" w:type="dxa"/>
              <w:right w:w="108" w:type="dxa"/>
            </w:tcMar>
            <w:vAlign w:val="center"/>
          </w:tcPr>
          <w:p w14:paraId="08DE77A4"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9A07637" w14:textId="77777777" w:rsidR="00B53F2C" w:rsidRDefault="00B53F2C">
            <w:pPr>
              <w:jc w:val="right"/>
              <w:rPr>
                <w:rFonts w:ascii="Arial Narrow" w:eastAsia="仿宋_GB2312" w:hAnsi="Arial Narrow"/>
              </w:rPr>
            </w:pPr>
          </w:p>
        </w:tc>
      </w:tr>
      <w:tr w:rsidR="00B53F2C" w14:paraId="6926A282"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73DBA523" w14:textId="77777777" w:rsidR="00B53F2C" w:rsidRDefault="000E13B2">
            <w:pPr>
              <w:rPr>
                <w:rFonts w:ascii="Arial Narrow" w:eastAsia="仿宋_GB2312" w:hAnsi="Arial Narrow"/>
              </w:rPr>
            </w:pPr>
            <w:r>
              <w:rPr>
                <w:rFonts w:ascii="Arial Narrow" w:eastAsia="仿宋_GB2312" w:hAnsi="Arial Narrow"/>
              </w:rPr>
              <w:t>1</w:t>
            </w:r>
            <w:r>
              <w:rPr>
                <w:rFonts w:ascii="Arial Narrow" w:eastAsia="仿宋_GB2312" w:hAnsi="Arial Narrow"/>
              </w:rPr>
              <w:t>．结算时消除的负债</w:t>
            </w:r>
          </w:p>
        </w:tc>
        <w:tc>
          <w:tcPr>
            <w:tcW w:w="1187" w:type="pct"/>
            <w:shd w:val="clear" w:color="auto" w:fill="auto"/>
            <w:tcMar>
              <w:top w:w="15" w:type="dxa"/>
              <w:left w:w="108" w:type="dxa"/>
              <w:bottom w:w="0" w:type="dxa"/>
              <w:right w:w="108" w:type="dxa"/>
            </w:tcMar>
            <w:vAlign w:val="center"/>
          </w:tcPr>
          <w:p w14:paraId="4C5B35E9"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23011C5" w14:textId="77777777" w:rsidR="00B53F2C" w:rsidRDefault="00B53F2C">
            <w:pPr>
              <w:jc w:val="right"/>
              <w:rPr>
                <w:rFonts w:ascii="Arial Narrow" w:eastAsia="仿宋_GB2312" w:hAnsi="Arial Narrow"/>
              </w:rPr>
            </w:pPr>
          </w:p>
        </w:tc>
      </w:tr>
      <w:tr w:rsidR="00B53F2C" w14:paraId="1FA2F576"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A353D4E" w14:textId="77777777" w:rsidR="00B53F2C" w:rsidRDefault="000E13B2">
            <w:pPr>
              <w:rPr>
                <w:rFonts w:ascii="Arial Narrow" w:eastAsia="仿宋_GB2312" w:hAnsi="Arial Narrow"/>
              </w:rPr>
            </w:pPr>
            <w:r>
              <w:rPr>
                <w:rFonts w:ascii="Arial Narrow" w:eastAsia="仿宋_GB2312" w:hAnsi="Arial Narrow"/>
              </w:rPr>
              <w:t>2</w:t>
            </w:r>
            <w:r>
              <w:rPr>
                <w:rFonts w:ascii="Arial Narrow" w:eastAsia="仿宋_GB2312" w:hAnsi="Arial Narrow"/>
              </w:rPr>
              <w:t>．已支付的福利</w:t>
            </w:r>
          </w:p>
        </w:tc>
        <w:tc>
          <w:tcPr>
            <w:tcW w:w="1187" w:type="pct"/>
            <w:shd w:val="clear" w:color="auto" w:fill="auto"/>
            <w:tcMar>
              <w:top w:w="15" w:type="dxa"/>
              <w:left w:w="108" w:type="dxa"/>
              <w:bottom w:w="0" w:type="dxa"/>
              <w:right w:w="108" w:type="dxa"/>
            </w:tcMar>
            <w:vAlign w:val="center"/>
          </w:tcPr>
          <w:p w14:paraId="377D9847"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847A572" w14:textId="77777777" w:rsidR="00B53F2C" w:rsidRDefault="00B53F2C">
            <w:pPr>
              <w:jc w:val="right"/>
              <w:rPr>
                <w:rFonts w:ascii="Arial Narrow" w:eastAsia="仿宋_GB2312" w:hAnsi="Arial Narrow"/>
              </w:rPr>
            </w:pPr>
          </w:p>
        </w:tc>
      </w:tr>
      <w:tr w:rsidR="00B53F2C" w14:paraId="10F5A031"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9AF6AB0" w14:textId="77777777" w:rsidR="00B53F2C" w:rsidRDefault="000E13B2">
            <w:pPr>
              <w:rPr>
                <w:rFonts w:ascii="Arial Narrow" w:eastAsia="仿宋_GB2312" w:hAnsi="Arial Narrow"/>
              </w:rPr>
            </w:pPr>
            <w:r>
              <w:rPr>
                <w:rFonts w:ascii="Arial Narrow" w:eastAsia="仿宋_GB2312" w:hAnsi="Arial Narrow"/>
              </w:rPr>
              <w:t>……</w:t>
            </w:r>
          </w:p>
        </w:tc>
        <w:tc>
          <w:tcPr>
            <w:tcW w:w="1187" w:type="pct"/>
            <w:shd w:val="clear" w:color="auto" w:fill="auto"/>
            <w:tcMar>
              <w:top w:w="15" w:type="dxa"/>
              <w:left w:w="108" w:type="dxa"/>
              <w:bottom w:w="0" w:type="dxa"/>
              <w:right w:w="108" w:type="dxa"/>
            </w:tcMar>
            <w:vAlign w:val="center"/>
          </w:tcPr>
          <w:p w14:paraId="699CABF7"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3A7E0E41" w14:textId="77777777" w:rsidR="00B53F2C" w:rsidRDefault="00B53F2C">
            <w:pPr>
              <w:jc w:val="right"/>
              <w:rPr>
                <w:rFonts w:ascii="Arial Narrow" w:eastAsia="仿宋_GB2312" w:hAnsi="Arial Narrow"/>
              </w:rPr>
            </w:pPr>
          </w:p>
        </w:tc>
      </w:tr>
      <w:tr w:rsidR="00B53F2C" w14:paraId="04FBAE2B"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3A0F43B4" w14:textId="77777777" w:rsidR="00B53F2C" w:rsidRDefault="000E13B2">
            <w:pPr>
              <w:rPr>
                <w:rFonts w:ascii="Arial Narrow" w:eastAsia="仿宋_GB2312" w:hAnsi="Arial Narrow"/>
                <w:b/>
                <w:bCs/>
              </w:rPr>
            </w:pPr>
            <w:r>
              <w:rPr>
                <w:rFonts w:ascii="Arial Narrow" w:eastAsia="仿宋_GB2312" w:hAnsi="Arial Narrow"/>
                <w:b/>
                <w:bCs/>
              </w:rPr>
              <w:t>五、期末余额</w:t>
            </w:r>
          </w:p>
        </w:tc>
        <w:tc>
          <w:tcPr>
            <w:tcW w:w="1187" w:type="pct"/>
            <w:shd w:val="clear" w:color="auto" w:fill="auto"/>
            <w:tcMar>
              <w:top w:w="15" w:type="dxa"/>
              <w:left w:w="108" w:type="dxa"/>
              <w:bottom w:w="0" w:type="dxa"/>
              <w:right w:w="108" w:type="dxa"/>
            </w:tcMar>
            <w:vAlign w:val="center"/>
          </w:tcPr>
          <w:p w14:paraId="76A52A4D" w14:textId="77777777" w:rsidR="00B53F2C" w:rsidRDefault="00B53F2C">
            <w:pPr>
              <w:jc w:val="right"/>
              <w:rPr>
                <w:rFonts w:ascii="Arial Narrow" w:eastAsia="仿宋_GB2312" w:hAnsi="Arial Narrow"/>
                <w:b/>
                <w:bCs/>
              </w:rPr>
            </w:pPr>
          </w:p>
        </w:tc>
        <w:tc>
          <w:tcPr>
            <w:tcW w:w="1187" w:type="pct"/>
            <w:shd w:val="clear" w:color="auto" w:fill="auto"/>
            <w:tcMar>
              <w:top w:w="15" w:type="dxa"/>
              <w:left w:w="108" w:type="dxa"/>
              <w:bottom w:w="0" w:type="dxa"/>
              <w:right w:w="108" w:type="dxa"/>
            </w:tcMar>
            <w:vAlign w:val="center"/>
          </w:tcPr>
          <w:p w14:paraId="3954CAFA" w14:textId="77777777" w:rsidR="00B53F2C" w:rsidRDefault="00B53F2C">
            <w:pPr>
              <w:jc w:val="right"/>
              <w:rPr>
                <w:rFonts w:ascii="Arial Narrow" w:eastAsia="仿宋_GB2312" w:hAnsi="Arial Narrow"/>
                <w:b/>
                <w:bCs/>
              </w:rPr>
            </w:pPr>
          </w:p>
        </w:tc>
      </w:tr>
    </w:tbl>
    <w:p w14:paraId="465556D3" w14:textId="77777777" w:rsidR="00B53F2C" w:rsidRDefault="000E13B2">
      <w:pPr>
        <w:keepNext/>
        <w:widowControl/>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计划资产：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B53F2C" w14:paraId="317AC927" w14:textId="77777777" w:rsidTr="00A063FE">
        <w:trPr>
          <w:cantSplit/>
          <w:trHeight w:val="340"/>
          <w:tblHeader/>
          <w:jc w:val="center"/>
        </w:trPr>
        <w:tc>
          <w:tcPr>
            <w:tcW w:w="2626" w:type="pct"/>
            <w:tcBorders>
              <w:top w:val="single" w:sz="8" w:space="0" w:color="auto"/>
              <w:bottom w:val="single" w:sz="4" w:space="0" w:color="auto"/>
            </w:tcBorders>
            <w:shd w:val="clear" w:color="auto" w:fill="auto"/>
            <w:vAlign w:val="center"/>
          </w:tcPr>
          <w:p w14:paraId="52F0C720" w14:textId="77777777" w:rsidR="00B53F2C" w:rsidRDefault="000E13B2">
            <w:pPr>
              <w:widowControl/>
              <w:adjustRightInd w:val="0"/>
              <w:rPr>
                <w:rFonts w:ascii="Arial Narrow" w:eastAsia="仿宋_GB2312" w:hAnsi="Arial Narrow" w:cs="Arial"/>
                <w:color w:val="000000"/>
                <w:kern w:val="0"/>
                <w:szCs w:val="21"/>
              </w:rPr>
            </w:pPr>
            <w:r>
              <w:rPr>
                <w:rFonts w:ascii="Arial Narrow" w:eastAsia="仿宋_GB2312" w:hAnsi="Arial Narrow" w:cs="Arial"/>
                <w:b/>
                <w:bCs/>
                <w:color w:val="000000"/>
                <w:szCs w:val="21"/>
                <w:lang w:val="en-GB"/>
              </w:rPr>
              <w:t>项</w:t>
            </w:r>
            <w:r>
              <w:rPr>
                <w:rFonts w:ascii="Arial Narrow" w:eastAsia="仿宋_GB2312" w:hAnsi="Arial Narrow" w:cs="Arial"/>
                <w:b/>
                <w:bCs/>
                <w:color w:val="000000"/>
                <w:szCs w:val="21"/>
                <w:lang w:val="en-GB"/>
              </w:rPr>
              <w:t xml:space="preserve">  </w:t>
            </w:r>
            <w:r>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7A13F4BB" w14:textId="77777777" w:rsidR="00B53F2C" w:rsidRDefault="000E13B2">
            <w:pPr>
              <w:widowControl/>
              <w:adjustRightIn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AA0AF87" w14:textId="77777777" w:rsidR="00B53F2C" w:rsidRDefault="000E13B2">
            <w:pPr>
              <w:widowControl/>
              <w:adjustRightIn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上期金额</w:t>
            </w:r>
          </w:p>
        </w:tc>
      </w:tr>
      <w:tr w:rsidR="00B53F2C" w14:paraId="7B38D409" w14:textId="77777777" w:rsidTr="00A063FE">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E83A15A" w14:textId="77777777" w:rsidR="00B53F2C" w:rsidRDefault="000E13B2">
            <w:pPr>
              <w:rPr>
                <w:rFonts w:ascii="Arial Narrow" w:eastAsia="仿宋_GB2312" w:hAnsi="Arial Narrow"/>
              </w:rPr>
            </w:pPr>
            <w:r>
              <w:rPr>
                <w:rFonts w:ascii="Arial Narrow" w:eastAsia="仿宋_GB2312" w:hAnsi="Arial Narrow"/>
              </w:rPr>
              <w:t>一、</w:t>
            </w:r>
            <w:r>
              <w:rPr>
                <w:rFonts w:ascii="Arial Narrow" w:eastAsia="仿宋_GB2312" w:hAnsi="Arial Narrow" w:hint="eastAsia"/>
              </w:rPr>
              <w:t>期初</w:t>
            </w:r>
            <w:r>
              <w:rPr>
                <w:rFonts w:ascii="Arial Narrow" w:eastAsia="仿宋_GB2312" w:hAnsi="Arial Narrow"/>
              </w:rPr>
              <w:t>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2AD1DEC6" w14:textId="77777777" w:rsidR="00B53F2C" w:rsidRDefault="00B53F2C">
            <w:pPr>
              <w:jc w:val="right"/>
              <w:rPr>
                <w:rFonts w:ascii="Arial Narrow" w:eastAsia="仿宋_GB2312" w:hAnsi="Arial Narrow"/>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505C2D0B" w14:textId="77777777" w:rsidR="00B53F2C" w:rsidRDefault="00B53F2C">
            <w:pPr>
              <w:jc w:val="right"/>
              <w:rPr>
                <w:rFonts w:ascii="Arial Narrow" w:eastAsia="仿宋_GB2312" w:hAnsi="Arial Narrow"/>
              </w:rPr>
            </w:pPr>
          </w:p>
        </w:tc>
      </w:tr>
      <w:tr w:rsidR="00B53F2C" w14:paraId="63126BB9"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E2B63B1" w14:textId="77777777" w:rsidR="00B53F2C" w:rsidRDefault="000E13B2">
            <w:pPr>
              <w:rPr>
                <w:rFonts w:ascii="Arial Narrow" w:eastAsia="仿宋_GB2312" w:hAnsi="Arial Narrow"/>
              </w:rPr>
            </w:pPr>
            <w:r>
              <w:rPr>
                <w:rFonts w:ascii="Arial Narrow" w:eastAsia="仿宋_GB2312" w:hAnsi="Arial Narrow"/>
              </w:rPr>
              <w:t>二、计入当期损益的设定受益成本</w:t>
            </w:r>
          </w:p>
        </w:tc>
        <w:tc>
          <w:tcPr>
            <w:tcW w:w="1187" w:type="pct"/>
            <w:shd w:val="clear" w:color="auto" w:fill="auto"/>
            <w:tcMar>
              <w:top w:w="15" w:type="dxa"/>
              <w:left w:w="108" w:type="dxa"/>
              <w:bottom w:w="0" w:type="dxa"/>
              <w:right w:w="108" w:type="dxa"/>
            </w:tcMar>
            <w:vAlign w:val="center"/>
          </w:tcPr>
          <w:p w14:paraId="719C520B"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15045A8C" w14:textId="77777777" w:rsidR="00B53F2C" w:rsidRDefault="00B53F2C">
            <w:pPr>
              <w:jc w:val="right"/>
              <w:rPr>
                <w:rFonts w:ascii="Arial Narrow" w:eastAsia="仿宋_GB2312" w:hAnsi="Arial Narrow"/>
              </w:rPr>
            </w:pPr>
          </w:p>
        </w:tc>
      </w:tr>
      <w:tr w:rsidR="00B53F2C" w14:paraId="1C576F00"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54BB8141" w14:textId="77777777" w:rsidR="00B53F2C" w:rsidRDefault="000E13B2">
            <w:pPr>
              <w:rPr>
                <w:rFonts w:ascii="Arial Narrow" w:eastAsia="仿宋_GB2312" w:hAnsi="Arial Narrow"/>
              </w:rPr>
            </w:pPr>
            <w:r>
              <w:rPr>
                <w:rFonts w:ascii="Arial Narrow" w:eastAsia="仿宋_GB2312" w:hAnsi="Arial Narrow"/>
              </w:rPr>
              <w:t>1</w:t>
            </w:r>
            <w:r>
              <w:rPr>
                <w:rFonts w:ascii="Arial Narrow" w:eastAsia="仿宋_GB2312" w:hAnsi="Arial Narrow"/>
              </w:rPr>
              <w:t>．利息净额</w:t>
            </w:r>
          </w:p>
        </w:tc>
        <w:tc>
          <w:tcPr>
            <w:tcW w:w="1187" w:type="pct"/>
            <w:shd w:val="clear" w:color="auto" w:fill="auto"/>
            <w:tcMar>
              <w:top w:w="15" w:type="dxa"/>
              <w:left w:w="108" w:type="dxa"/>
              <w:bottom w:w="0" w:type="dxa"/>
              <w:right w:w="108" w:type="dxa"/>
            </w:tcMar>
            <w:vAlign w:val="center"/>
          </w:tcPr>
          <w:p w14:paraId="385A8DC7"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4FDEC1B" w14:textId="77777777" w:rsidR="00B53F2C" w:rsidRDefault="00B53F2C">
            <w:pPr>
              <w:jc w:val="right"/>
              <w:rPr>
                <w:rFonts w:ascii="Arial Narrow" w:eastAsia="仿宋_GB2312" w:hAnsi="Arial Narrow"/>
              </w:rPr>
            </w:pPr>
          </w:p>
        </w:tc>
      </w:tr>
      <w:tr w:rsidR="00B53F2C" w14:paraId="1CF05BC8"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614A0666" w14:textId="77777777" w:rsidR="00B53F2C" w:rsidRDefault="000E13B2">
            <w:pPr>
              <w:rPr>
                <w:rFonts w:ascii="Arial Narrow" w:eastAsia="仿宋_GB2312" w:hAnsi="Arial Narrow"/>
              </w:rPr>
            </w:pPr>
            <w:r>
              <w:rPr>
                <w:rFonts w:ascii="Arial Narrow" w:eastAsia="仿宋_GB2312" w:hAnsi="Arial Narrow"/>
              </w:rPr>
              <w:t xml:space="preserve"> </w:t>
            </w:r>
          </w:p>
        </w:tc>
        <w:tc>
          <w:tcPr>
            <w:tcW w:w="1187" w:type="pct"/>
            <w:shd w:val="clear" w:color="auto" w:fill="auto"/>
            <w:tcMar>
              <w:top w:w="15" w:type="dxa"/>
              <w:left w:w="108" w:type="dxa"/>
              <w:bottom w:w="0" w:type="dxa"/>
              <w:right w:w="108" w:type="dxa"/>
            </w:tcMar>
            <w:vAlign w:val="center"/>
          </w:tcPr>
          <w:p w14:paraId="6FE4681E"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287B4AC6" w14:textId="77777777" w:rsidR="00B53F2C" w:rsidRDefault="00B53F2C">
            <w:pPr>
              <w:jc w:val="right"/>
              <w:rPr>
                <w:rFonts w:ascii="Arial Narrow" w:eastAsia="仿宋_GB2312" w:hAnsi="Arial Narrow"/>
              </w:rPr>
            </w:pPr>
          </w:p>
        </w:tc>
      </w:tr>
      <w:tr w:rsidR="00B53F2C" w14:paraId="28F2AE7E"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BFDD6EE" w14:textId="77777777" w:rsidR="00B53F2C" w:rsidRDefault="000E13B2">
            <w:pPr>
              <w:rPr>
                <w:rFonts w:ascii="Arial Narrow" w:eastAsia="仿宋_GB2312" w:hAnsi="Arial Narrow"/>
              </w:rPr>
            </w:pPr>
            <w:r>
              <w:rPr>
                <w:rFonts w:ascii="Arial Narrow" w:eastAsia="仿宋_GB2312" w:hAnsi="Arial Narrow"/>
              </w:rPr>
              <w:t>三、计入其他综合收益的设定受益成本</w:t>
            </w:r>
          </w:p>
        </w:tc>
        <w:tc>
          <w:tcPr>
            <w:tcW w:w="1187" w:type="pct"/>
            <w:shd w:val="clear" w:color="auto" w:fill="auto"/>
            <w:tcMar>
              <w:top w:w="15" w:type="dxa"/>
              <w:left w:w="108" w:type="dxa"/>
              <w:bottom w:w="0" w:type="dxa"/>
              <w:right w:w="108" w:type="dxa"/>
            </w:tcMar>
            <w:vAlign w:val="center"/>
          </w:tcPr>
          <w:p w14:paraId="642B490B"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B9E0A01" w14:textId="77777777" w:rsidR="00B53F2C" w:rsidRDefault="00B53F2C">
            <w:pPr>
              <w:jc w:val="right"/>
              <w:rPr>
                <w:rFonts w:ascii="Arial Narrow" w:eastAsia="仿宋_GB2312" w:hAnsi="Arial Narrow"/>
              </w:rPr>
            </w:pPr>
          </w:p>
        </w:tc>
      </w:tr>
      <w:tr w:rsidR="00B53F2C" w14:paraId="3083FB56"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11CE16F" w14:textId="77777777" w:rsidR="00B53F2C" w:rsidRDefault="000E13B2">
            <w:pPr>
              <w:rPr>
                <w:rFonts w:ascii="Arial Narrow" w:eastAsia="仿宋_GB2312" w:hAnsi="Arial Narrow"/>
              </w:rPr>
            </w:pPr>
            <w:r>
              <w:rPr>
                <w:rFonts w:ascii="Arial Narrow" w:eastAsia="仿宋_GB2312" w:hAnsi="Arial Narrow"/>
              </w:rPr>
              <w:t>1</w:t>
            </w:r>
            <w:r>
              <w:rPr>
                <w:rFonts w:ascii="Arial Narrow" w:eastAsia="仿宋_GB2312" w:hAnsi="Arial Narrow"/>
              </w:rPr>
              <w:t>．计划资产的回报（计入利息净额的除外）</w:t>
            </w:r>
          </w:p>
        </w:tc>
        <w:tc>
          <w:tcPr>
            <w:tcW w:w="1187" w:type="pct"/>
            <w:shd w:val="clear" w:color="auto" w:fill="auto"/>
            <w:tcMar>
              <w:top w:w="15" w:type="dxa"/>
              <w:left w:w="108" w:type="dxa"/>
              <w:bottom w:w="0" w:type="dxa"/>
              <w:right w:w="108" w:type="dxa"/>
            </w:tcMar>
            <w:vAlign w:val="center"/>
          </w:tcPr>
          <w:p w14:paraId="4C0101A4"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DA8D1C3" w14:textId="77777777" w:rsidR="00B53F2C" w:rsidRDefault="00B53F2C">
            <w:pPr>
              <w:jc w:val="right"/>
              <w:rPr>
                <w:rFonts w:ascii="Arial Narrow" w:eastAsia="仿宋_GB2312" w:hAnsi="Arial Narrow"/>
              </w:rPr>
            </w:pPr>
          </w:p>
        </w:tc>
      </w:tr>
      <w:tr w:rsidR="00B53F2C" w14:paraId="74464259"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524DCF62" w14:textId="77777777" w:rsidR="00B53F2C" w:rsidRDefault="000E13B2">
            <w:pPr>
              <w:rPr>
                <w:rFonts w:ascii="Arial Narrow" w:eastAsia="仿宋_GB2312" w:hAnsi="Arial Narrow"/>
              </w:rPr>
            </w:pPr>
            <w:r>
              <w:rPr>
                <w:rFonts w:ascii="Arial Narrow" w:eastAsia="仿宋_GB2312" w:hAnsi="Arial Narrow"/>
              </w:rPr>
              <w:t>2</w:t>
            </w:r>
            <w:r>
              <w:rPr>
                <w:rFonts w:ascii="Arial Narrow" w:eastAsia="仿宋_GB2312" w:hAnsi="Arial Narrow"/>
              </w:rPr>
              <w:t>．资产上限影响的变动（计入利息净额的除外）</w:t>
            </w:r>
          </w:p>
        </w:tc>
        <w:tc>
          <w:tcPr>
            <w:tcW w:w="1187" w:type="pct"/>
            <w:shd w:val="clear" w:color="auto" w:fill="auto"/>
            <w:tcMar>
              <w:top w:w="15" w:type="dxa"/>
              <w:left w:w="108" w:type="dxa"/>
              <w:bottom w:w="0" w:type="dxa"/>
              <w:right w:w="108" w:type="dxa"/>
            </w:tcMar>
            <w:vAlign w:val="center"/>
          </w:tcPr>
          <w:p w14:paraId="0E19C4D6"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DA0FE3E" w14:textId="77777777" w:rsidR="00B53F2C" w:rsidRDefault="00B53F2C">
            <w:pPr>
              <w:jc w:val="right"/>
              <w:rPr>
                <w:rFonts w:ascii="Arial Narrow" w:eastAsia="仿宋_GB2312" w:hAnsi="Arial Narrow"/>
              </w:rPr>
            </w:pPr>
          </w:p>
        </w:tc>
      </w:tr>
      <w:tr w:rsidR="00B53F2C" w14:paraId="413B5095"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66C4884" w14:textId="77777777" w:rsidR="00B53F2C" w:rsidRDefault="000E13B2">
            <w:pPr>
              <w:rPr>
                <w:rFonts w:ascii="Arial Narrow" w:eastAsia="仿宋_GB2312" w:hAnsi="Arial Narrow"/>
              </w:rPr>
            </w:pPr>
            <w:r>
              <w:rPr>
                <w:rFonts w:ascii="Arial Narrow" w:eastAsia="仿宋_GB2312" w:hAnsi="Arial Narrow"/>
              </w:rPr>
              <w:t>四、其他变动</w:t>
            </w:r>
          </w:p>
        </w:tc>
        <w:tc>
          <w:tcPr>
            <w:tcW w:w="1187" w:type="pct"/>
            <w:shd w:val="clear" w:color="auto" w:fill="auto"/>
            <w:tcMar>
              <w:top w:w="15" w:type="dxa"/>
              <w:left w:w="108" w:type="dxa"/>
              <w:bottom w:w="0" w:type="dxa"/>
              <w:right w:w="108" w:type="dxa"/>
            </w:tcMar>
            <w:vAlign w:val="center"/>
          </w:tcPr>
          <w:p w14:paraId="4326D748"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41DAB24" w14:textId="77777777" w:rsidR="00B53F2C" w:rsidRDefault="00B53F2C">
            <w:pPr>
              <w:jc w:val="right"/>
              <w:rPr>
                <w:rFonts w:ascii="Arial Narrow" w:eastAsia="仿宋_GB2312" w:hAnsi="Arial Narrow"/>
              </w:rPr>
            </w:pPr>
          </w:p>
        </w:tc>
      </w:tr>
      <w:tr w:rsidR="00B53F2C" w14:paraId="639FC8DF"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1B8F2911" w14:textId="77777777" w:rsidR="00B53F2C" w:rsidRDefault="00B53F2C">
            <w:pPr>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E2728D9"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1F56E51A" w14:textId="77777777" w:rsidR="00B53F2C" w:rsidRDefault="00B53F2C">
            <w:pPr>
              <w:jc w:val="right"/>
              <w:rPr>
                <w:rFonts w:ascii="Arial Narrow" w:eastAsia="仿宋_GB2312" w:hAnsi="Arial Narrow"/>
              </w:rPr>
            </w:pPr>
          </w:p>
        </w:tc>
      </w:tr>
      <w:tr w:rsidR="00B53F2C" w14:paraId="36BA5534"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3E9F639" w14:textId="77777777" w:rsidR="00B53F2C" w:rsidRDefault="00B53F2C">
            <w:pPr>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19788B4"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D642A5E" w14:textId="77777777" w:rsidR="00B53F2C" w:rsidRDefault="00B53F2C">
            <w:pPr>
              <w:jc w:val="right"/>
              <w:rPr>
                <w:rFonts w:ascii="Arial Narrow" w:eastAsia="仿宋_GB2312" w:hAnsi="Arial Narrow"/>
              </w:rPr>
            </w:pPr>
          </w:p>
        </w:tc>
      </w:tr>
      <w:tr w:rsidR="00B53F2C" w14:paraId="5D2BA0F4"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5638BE0" w14:textId="77777777" w:rsidR="00B53F2C" w:rsidRDefault="000E13B2">
            <w:pPr>
              <w:rPr>
                <w:rFonts w:ascii="Arial Narrow" w:eastAsia="仿宋_GB2312" w:hAnsi="Arial Narrow"/>
              </w:rPr>
            </w:pPr>
            <w:r>
              <w:rPr>
                <w:rFonts w:ascii="Arial Narrow" w:eastAsia="仿宋_GB2312" w:hAnsi="Arial Narrow"/>
              </w:rPr>
              <w:t>……</w:t>
            </w:r>
          </w:p>
        </w:tc>
        <w:tc>
          <w:tcPr>
            <w:tcW w:w="1187" w:type="pct"/>
            <w:shd w:val="clear" w:color="auto" w:fill="auto"/>
            <w:tcMar>
              <w:top w:w="15" w:type="dxa"/>
              <w:left w:w="108" w:type="dxa"/>
              <w:bottom w:w="0" w:type="dxa"/>
              <w:right w:w="108" w:type="dxa"/>
            </w:tcMar>
            <w:vAlign w:val="center"/>
          </w:tcPr>
          <w:p w14:paraId="76F9DDFF"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AC686BB" w14:textId="77777777" w:rsidR="00B53F2C" w:rsidRDefault="00B53F2C">
            <w:pPr>
              <w:jc w:val="right"/>
              <w:rPr>
                <w:rFonts w:ascii="Arial Narrow" w:eastAsia="仿宋_GB2312" w:hAnsi="Arial Narrow"/>
              </w:rPr>
            </w:pPr>
          </w:p>
        </w:tc>
      </w:tr>
      <w:tr w:rsidR="00B53F2C" w14:paraId="06D725C2"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6DCA9591" w14:textId="77777777" w:rsidR="00B53F2C" w:rsidRDefault="000E13B2">
            <w:pPr>
              <w:rPr>
                <w:rFonts w:ascii="Arial Narrow" w:eastAsia="仿宋_GB2312" w:hAnsi="Arial Narrow"/>
                <w:b/>
                <w:bCs/>
              </w:rPr>
            </w:pPr>
            <w:r>
              <w:rPr>
                <w:rFonts w:ascii="Arial Narrow" w:eastAsia="仿宋_GB2312" w:hAnsi="Arial Narrow"/>
                <w:b/>
                <w:bCs/>
              </w:rPr>
              <w:t>五、期末余额</w:t>
            </w:r>
          </w:p>
        </w:tc>
        <w:tc>
          <w:tcPr>
            <w:tcW w:w="1187" w:type="pct"/>
            <w:shd w:val="clear" w:color="auto" w:fill="auto"/>
            <w:tcMar>
              <w:top w:w="15" w:type="dxa"/>
              <w:left w:w="108" w:type="dxa"/>
              <w:bottom w:w="0" w:type="dxa"/>
              <w:right w:w="108" w:type="dxa"/>
            </w:tcMar>
            <w:vAlign w:val="center"/>
          </w:tcPr>
          <w:p w14:paraId="0FD8CF38" w14:textId="77777777" w:rsidR="00B53F2C" w:rsidRDefault="00B53F2C">
            <w:pPr>
              <w:jc w:val="right"/>
              <w:rPr>
                <w:rFonts w:ascii="Arial Narrow" w:eastAsia="仿宋_GB2312" w:hAnsi="Arial Narrow"/>
                <w:b/>
                <w:bCs/>
              </w:rPr>
            </w:pPr>
          </w:p>
        </w:tc>
        <w:tc>
          <w:tcPr>
            <w:tcW w:w="1187" w:type="pct"/>
            <w:shd w:val="clear" w:color="auto" w:fill="auto"/>
            <w:tcMar>
              <w:top w:w="15" w:type="dxa"/>
              <w:left w:w="108" w:type="dxa"/>
              <w:bottom w:w="0" w:type="dxa"/>
              <w:right w:w="108" w:type="dxa"/>
            </w:tcMar>
            <w:vAlign w:val="center"/>
          </w:tcPr>
          <w:p w14:paraId="0B924E6B" w14:textId="77777777" w:rsidR="00B53F2C" w:rsidRDefault="00B53F2C">
            <w:pPr>
              <w:jc w:val="right"/>
              <w:rPr>
                <w:rFonts w:ascii="Arial Narrow" w:eastAsia="仿宋_GB2312" w:hAnsi="Arial Narrow"/>
                <w:b/>
                <w:bCs/>
              </w:rPr>
            </w:pPr>
          </w:p>
        </w:tc>
      </w:tr>
    </w:tbl>
    <w:p w14:paraId="06D03083"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【提示：设定受益计划存在资产的，企业应当将设定受益计划义务现值减去设定受益计划资产公允价值所形成的赤字或盈余确认为一项设定受益计划净负债或净资产。】</w:t>
      </w:r>
    </w:p>
    <w:p w14:paraId="7BE1CB6E" w14:textId="77777777" w:rsidR="00B53F2C" w:rsidRDefault="000E13B2">
      <w:pPr>
        <w:keepNext/>
        <w:widowControl/>
        <w:snapToGrid w:val="0"/>
        <w:spacing w:beforeLines="50" w:before="120" w:afterLines="90" w:after="216"/>
        <w:rPr>
          <w:rFonts w:ascii="Arial Narrow" w:eastAsia="仿宋_GB2312" w:hAnsi="Arial Narrow"/>
          <w:color w:val="000000" w:themeColor="text1"/>
          <w:sz w:val="24"/>
          <w:szCs w:val="24"/>
        </w:rPr>
      </w:pPr>
      <w:r>
        <w:rPr>
          <w:rFonts w:ascii="Arial Narrow" w:eastAsia="仿宋_GB2312" w:hAnsi="Arial Narrow"/>
          <w:color w:val="000000" w:themeColor="text1"/>
          <w:sz w:val="24"/>
          <w:szCs w:val="24"/>
        </w:rPr>
        <w:t>设定受益计划净负债（净资产）：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B53F2C" w14:paraId="7E3DF4D4" w14:textId="77777777" w:rsidTr="00A063FE">
        <w:trPr>
          <w:cantSplit/>
          <w:trHeight w:val="340"/>
          <w:tblHeader/>
          <w:jc w:val="center"/>
        </w:trPr>
        <w:tc>
          <w:tcPr>
            <w:tcW w:w="2626" w:type="pct"/>
            <w:tcBorders>
              <w:top w:val="single" w:sz="8" w:space="0" w:color="auto"/>
              <w:bottom w:val="single" w:sz="4" w:space="0" w:color="auto"/>
            </w:tcBorders>
            <w:shd w:val="clear" w:color="auto" w:fill="auto"/>
            <w:vAlign w:val="center"/>
          </w:tcPr>
          <w:p w14:paraId="204643DB" w14:textId="77777777" w:rsidR="00B53F2C" w:rsidRDefault="000E13B2">
            <w:pPr>
              <w:widowControl/>
              <w:adjustRightInd w:val="0"/>
              <w:snapToGrid w:val="0"/>
              <w:jc w:val="left"/>
              <w:rPr>
                <w:rFonts w:ascii="Arial Narrow" w:eastAsia="仿宋_GB2312" w:hAnsi="Arial Narrow" w:cs="Arial"/>
                <w:color w:val="000000"/>
                <w:kern w:val="0"/>
                <w:szCs w:val="21"/>
              </w:rPr>
            </w:pPr>
            <w:r>
              <w:rPr>
                <w:rFonts w:ascii="Arial Narrow" w:eastAsia="仿宋_GB2312" w:hAnsi="Arial Narrow" w:cs="Arial"/>
                <w:b/>
                <w:bCs/>
                <w:color w:val="000000"/>
                <w:szCs w:val="21"/>
                <w:lang w:val="en-GB"/>
              </w:rPr>
              <w:t>项</w:t>
            </w:r>
            <w:r>
              <w:rPr>
                <w:rFonts w:ascii="Arial Narrow" w:eastAsia="仿宋_GB2312" w:hAnsi="Arial Narrow" w:cs="Arial"/>
                <w:b/>
                <w:bCs/>
                <w:color w:val="000000"/>
                <w:szCs w:val="21"/>
                <w:lang w:val="en-GB"/>
              </w:rPr>
              <w:t xml:space="preserve">  </w:t>
            </w:r>
            <w:r>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42A5FD01" w14:textId="77777777" w:rsidR="00B53F2C" w:rsidRDefault="000E13B2">
            <w:pPr>
              <w:widowControl/>
              <w:adjustRightInd w:val="0"/>
              <w:snapToGri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74E7DE09" w14:textId="77777777" w:rsidR="00B53F2C" w:rsidRDefault="000E13B2">
            <w:pPr>
              <w:widowControl/>
              <w:adjustRightInd w:val="0"/>
              <w:snapToGrid w:val="0"/>
              <w:jc w:val="right"/>
              <w:rPr>
                <w:rFonts w:ascii="Arial Narrow" w:eastAsia="仿宋_GB2312" w:hAnsi="Arial Narrow" w:cs="Arial"/>
                <w:color w:val="000000"/>
                <w:kern w:val="0"/>
                <w:szCs w:val="21"/>
              </w:rPr>
            </w:pPr>
            <w:r>
              <w:rPr>
                <w:rFonts w:ascii="Arial Narrow" w:eastAsia="仿宋_GB2312" w:hAnsi="Arial Narrow" w:cs="Arial"/>
                <w:b/>
                <w:bCs/>
                <w:color w:val="000000"/>
                <w:szCs w:val="21"/>
              </w:rPr>
              <w:t>上期金额</w:t>
            </w:r>
          </w:p>
        </w:tc>
      </w:tr>
      <w:tr w:rsidR="00B53F2C" w14:paraId="6AB6D32D" w14:textId="77777777" w:rsidTr="00A063FE">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29E66912" w14:textId="77777777" w:rsidR="00B53F2C" w:rsidRDefault="000E13B2">
            <w:pPr>
              <w:rPr>
                <w:rFonts w:ascii="Arial Narrow" w:eastAsia="仿宋_GB2312" w:hAnsi="Arial Narrow"/>
              </w:rPr>
            </w:pPr>
            <w:r>
              <w:rPr>
                <w:rFonts w:ascii="Arial Narrow" w:eastAsia="仿宋_GB2312" w:hAnsi="Arial Narrow"/>
              </w:rPr>
              <w:t>一、</w:t>
            </w:r>
            <w:r>
              <w:rPr>
                <w:rFonts w:ascii="Arial Narrow" w:eastAsia="仿宋_GB2312" w:hAnsi="Arial Narrow" w:hint="eastAsia"/>
              </w:rPr>
              <w:t>期初</w:t>
            </w:r>
            <w:r>
              <w:rPr>
                <w:rFonts w:ascii="Arial Narrow" w:eastAsia="仿宋_GB2312" w:hAnsi="Arial Narrow"/>
              </w:rPr>
              <w:t>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07599B5A" w14:textId="77777777" w:rsidR="00B53F2C" w:rsidRDefault="00B53F2C">
            <w:pPr>
              <w:jc w:val="right"/>
              <w:rPr>
                <w:rFonts w:ascii="Arial Narrow" w:eastAsia="仿宋_GB2312" w:hAnsi="Arial Narrow"/>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13A98DEF" w14:textId="77777777" w:rsidR="00B53F2C" w:rsidRDefault="00B53F2C">
            <w:pPr>
              <w:jc w:val="right"/>
              <w:rPr>
                <w:rFonts w:ascii="Arial Narrow" w:eastAsia="仿宋_GB2312" w:hAnsi="Arial Narrow"/>
              </w:rPr>
            </w:pPr>
          </w:p>
        </w:tc>
      </w:tr>
      <w:tr w:rsidR="00B53F2C" w14:paraId="5D44944F"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2D05EE3" w14:textId="77777777" w:rsidR="00B53F2C" w:rsidRDefault="000E13B2">
            <w:pPr>
              <w:rPr>
                <w:rFonts w:ascii="Arial Narrow" w:eastAsia="仿宋_GB2312" w:hAnsi="Arial Narrow"/>
              </w:rPr>
            </w:pPr>
            <w:r>
              <w:rPr>
                <w:rFonts w:ascii="Arial Narrow" w:eastAsia="仿宋_GB2312" w:hAnsi="Arial Narrow"/>
              </w:rPr>
              <w:t>二、计入当期损益的设定受益成本</w:t>
            </w:r>
          </w:p>
        </w:tc>
        <w:tc>
          <w:tcPr>
            <w:tcW w:w="1187" w:type="pct"/>
            <w:shd w:val="clear" w:color="auto" w:fill="auto"/>
            <w:tcMar>
              <w:top w:w="15" w:type="dxa"/>
              <w:left w:w="108" w:type="dxa"/>
              <w:bottom w:w="0" w:type="dxa"/>
              <w:right w:w="108" w:type="dxa"/>
            </w:tcMar>
            <w:vAlign w:val="center"/>
          </w:tcPr>
          <w:p w14:paraId="0ED4CF68"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15259151" w14:textId="77777777" w:rsidR="00B53F2C" w:rsidRDefault="00B53F2C">
            <w:pPr>
              <w:jc w:val="right"/>
              <w:rPr>
                <w:rFonts w:ascii="Arial Narrow" w:eastAsia="仿宋_GB2312" w:hAnsi="Arial Narrow"/>
              </w:rPr>
            </w:pPr>
          </w:p>
        </w:tc>
      </w:tr>
      <w:tr w:rsidR="00B53F2C" w14:paraId="1A4E2D1A"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AFA8A45" w14:textId="77777777" w:rsidR="00B53F2C" w:rsidRDefault="000E13B2">
            <w:pPr>
              <w:rPr>
                <w:rFonts w:ascii="Arial Narrow" w:eastAsia="仿宋_GB2312" w:hAnsi="Arial Narrow"/>
              </w:rPr>
            </w:pPr>
            <w:r>
              <w:rPr>
                <w:rFonts w:ascii="Arial Narrow" w:eastAsia="仿宋_GB2312" w:hAnsi="Arial Narrow"/>
              </w:rPr>
              <w:t>三、计入其他综合收益的设定受益成本</w:t>
            </w:r>
          </w:p>
        </w:tc>
        <w:tc>
          <w:tcPr>
            <w:tcW w:w="1187" w:type="pct"/>
            <w:shd w:val="clear" w:color="auto" w:fill="auto"/>
            <w:tcMar>
              <w:top w:w="15" w:type="dxa"/>
              <w:left w:w="108" w:type="dxa"/>
              <w:bottom w:w="0" w:type="dxa"/>
              <w:right w:w="108" w:type="dxa"/>
            </w:tcMar>
            <w:vAlign w:val="center"/>
          </w:tcPr>
          <w:p w14:paraId="68973E4C"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D3DE385" w14:textId="77777777" w:rsidR="00B53F2C" w:rsidRDefault="00B53F2C">
            <w:pPr>
              <w:jc w:val="right"/>
              <w:rPr>
                <w:rFonts w:ascii="Arial Narrow" w:eastAsia="仿宋_GB2312" w:hAnsi="Arial Narrow"/>
              </w:rPr>
            </w:pPr>
          </w:p>
        </w:tc>
      </w:tr>
      <w:tr w:rsidR="00B53F2C" w14:paraId="1134366E"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424F25F" w14:textId="77777777" w:rsidR="00B53F2C" w:rsidRDefault="000E13B2">
            <w:pPr>
              <w:rPr>
                <w:rFonts w:ascii="Arial Narrow" w:eastAsia="仿宋_GB2312" w:hAnsi="Arial Narrow"/>
              </w:rPr>
            </w:pPr>
            <w:r>
              <w:rPr>
                <w:rFonts w:ascii="Arial Narrow" w:eastAsia="仿宋_GB2312" w:hAnsi="Arial Narrow"/>
              </w:rPr>
              <w:t>四、其他变动</w:t>
            </w:r>
          </w:p>
        </w:tc>
        <w:tc>
          <w:tcPr>
            <w:tcW w:w="1187" w:type="pct"/>
            <w:shd w:val="clear" w:color="auto" w:fill="auto"/>
            <w:tcMar>
              <w:top w:w="15" w:type="dxa"/>
              <w:left w:w="108" w:type="dxa"/>
              <w:bottom w:w="0" w:type="dxa"/>
              <w:right w:w="108" w:type="dxa"/>
            </w:tcMar>
            <w:vAlign w:val="center"/>
          </w:tcPr>
          <w:p w14:paraId="5872FBA1"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E2C3684" w14:textId="77777777" w:rsidR="00B53F2C" w:rsidRDefault="00B53F2C">
            <w:pPr>
              <w:jc w:val="right"/>
              <w:rPr>
                <w:rFonts w:ascii="Arial Narrow" w:eastAsia="仿宋_GB2312" w:hAnsi="Arial Narrow"/>
              </w:rPr>
            </w:pPr>
          </w:p>
        </w:tc>
      </w:tr>
      <w:tr w:rsidR="00B53F2C" w14:paraId="5BFDE74D"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1B18D096" w14:textId="77777777" w:rsidR="00B53F2C" w:rsidRDefault="000E13B2">
            <w:pPr>
              <w:rPr>
                <w:rFonts w:ascii="Arial Narrow" w:eastAsia="仿宋_GB2312" w:hAnsi="Arial Narrow"/>
                <w:b/>
                <w:bCs/>
              </w:rPr>
            </w:pPr>
            <w:r>
              <w:rPr>
                <w:rFonts w:ascii="Arial Narrow" w:eastAsia="仿宋_GB2312" w:hAnsi="Arial Narrow"/>
                <w:b/>
                <w:bCs/>
              </w:rPr>
              <w:t>五、期末余额</w:t>
            </w:r>
          </w:p>
        </w:tc>
        <w:tc>
          <w:tcPr>
            <w:tcW w:w="1187" w:type="pct"/>
            <w:shd w:val="clear" w:color="auto" w:fill="auto"/>
            <w:tcMar>
              <w:top w:w="15" w:type="dxa"/>
              <w:left w:w="108" w:type="dxa"/>
              <w:bottom w:w="0" w:type="dxa"/>
              <w:right w:w="108" w:type="dxa"/>
            </w:tcMar>
            <w:vAlign w:val="center"/>
          </w:tcPr>
          <w:p w14:paraId="2206CDEE" w14:textId="77777777" w:rsidR="00B53F2C" w:rsidRDefault="00B53F2C">
            <w:pPr>
              <w:jc w:val="right"/>
              <w:rPr>
                <w:rFonts w:ascii="Arial Narrow" w:eastAsia="仿宋_GB2312" w:hAnsi="Arial Narrow"/>
                <w:b/>
                <w:bCs/>
              </w:rPr>
            </w:pPr>
          </w:p>
        </w:tc>
        <w:tc>
          <w:tcPr>
            <w:tcW w:w="1187" w:type="pct"/>
            <w:shd w:val="clear" w:color="auto" w:fill="auto"/>
            <w:tcMar>
              <w:top w:w="15" w:type="dxa"/>
              <w:left w:w="108" w:type="dxa"/>
              <w:bottom w:w="0" w:type="dxa"/>
              <w:right w:w="108" w:type="dxa"/>
            </w:tcMar>
            <w:vAlign w:val="center"/>
          </w:tcPr>
          <w:p w14:paraId="7A16E937" w14:textId="77777777" w:rsidR="00B53F2C" w:rsidRDefault="00B53F2C">
            <w:pPr>
              <w:jc w:val="right"/>
              <w:rPr>
                <w:rFonts w:ascii="Arial Narrow" w:eastAsia="仿宋_GB2312" w:hAnsi="Arial Narrow"/>
                <w:b/>
                <w:bCs/>
              </w:rPr>
            </w:pPr>
          </w:p>
        </w:tc>
      </w:tr>
    </w:tbl>
    <w:p w14:paraId="369F6CC9"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color w:val="0000FF"/>
          <w:sz w:val="24"/>
          <w:szCs w:val="24"/>
        </w:rPr>
        <w:t>1</w:t>
      </w:r>
      <w:r>
        <w:rPr>
          <w:rFonts w:ascii="Arial Narrow" w:eastAsia="仿宋_GB2312" w:hAnsi="Arial Narrow"/>
          <w:color w:val="0000FF"/>
          <w:sz w:val="24"/>
          <w:szCs w:val="24"/>
        </w:rPr>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设定受益计划的内容、形成的原因、特征及与之相关的风险；</w:t>
      </w:r>
    </w:p>
    <w:p w14:paraId="1D1D1F8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如有对计划的修改或结算的，还应当披露修改或结算计划的有关情况；</w:t>
      </w:r>
    </w:p>
    <w:p w14:paraId="014E7275"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color w:val="0000FF"/>
          <w:sz w:val="24"/>
          <w:szCs w:val="24"/>
        </w:rPr>
        <w:t>2</w:t>
      </w:r>
      <w:r>
        <w:rPr>
          <w:rFonts w:ascii="Arial Narrow" w:eastAsia="仿宋_GB2312" w:hAnsi="Arial Narrow"/>
          <w:color w:val="0000FF"/>
          <w:sz w:val="24"/>
          <w:szCs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398996C5" w14:textId="77777777" w:rsidR="00B53F2C" w:rsidRDefault="000E13B2">
      <w:pPr>
        <w:keepNext/>
        <w:widowControl/>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未折现的离职后福利预计到期分析：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4410"/>
        <w:gridCol w:w="3986"/>
      </w:tblGrid>
      <w:tr w:rsidR="00B53F2C" w14:paraId="759EC4A0" w14:textId="77777777" w:rsidTr="00A063FE">
        <w:trPr>
          <w:cantSplit/>
          <w:trHeight w:val="340"/>
          <w:tblHeader/>
          <w:jc w:val="center"/>
        </w:trPr>
        <w:tc>
          <w:tcPr>
            <w:tcW w:w="2626" w:type="pct"/>
            <w:tcBorders>
              <w:top w:val="single" w:sz="8" w:space="0" w:color="auto"/>
              <w:bottom w:val="single" w:sz="4" w:space="0" w:color="auto"/>
            </w:tcBorders>
            <w:shd w:val="clear" w:color="auto" w:fill="auto"/>
            <w:noWrap/>
            <w:vAlign w:val="center"/>
          </w:tcPr>
          <w:p w14:paraId="6E69DA1B" w14:textId="77777777" w:rsidR="00B53F2C" w:rsidRDefault="000E13B2">
            <w:pPr>
              <w:widowControl/>
              <w:adjustRightInd w:val="0"/>
              <w:snapToGrid w:val="0"/>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项</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目</w:t>
            </w:r>
          </w:p>
        </w:tc>
        <w:tc>
          <w:tcPr>
            <w:tcW w:w="2374" w:type="pct"/>
            <w:tcBorders>
              <w:top w:val="single" w:sz="8" w:space="0" w:color="auto"/>
              <w:bottom w:val="single" w:sz="4" w:space="0" w:color="auto"/>
            </w:tcBorders>
            <w:shd w:val="clear" w:color="auto" w:fill="auto"/>
            <w:noWrap/>
            <w:vAlign w:val="center"/>
          </w:tcPr>
          <w:p w14:paraId="6DE1419B"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金额</w:t>
            </w:r>
          </w:p>
        </w:tc>
      </w:tr>
      <w:tr w:rsidR="00B53F2C" w14:paraId="2EC91FD3" w14:textId="77777777" w:rsidTr="00A063FE">
        <w:trPr>
          <w:cantSplit/>
          <w:trHeight w:val="340"/>
          <w:jc w:val="center"/>
        </w:trPr>
        <w:tc>
          <w:tcPr>
            <w:tcW w:w="2626" w:type="pct"/>
            <w:tcBorders>
              <w:top w:val="single" w:sz="4" w:space="0" w:color="auto"/>
            </w:tcBorders>
            <w:shd w:val="clear" w:color="auto" w:fill="auto"/>
            <w:noWrap/>
            <w:vAlign w:val="center"/>
          </w:tcPr>
          <w:p w14:paraId="66EA2EED" w14:textId="77777777" w:rsidR="00B53F2C" w:rsidRDefault="000E13B2">
            <w:pPr>
              <w:rPr>
                <w:rFonts w:ascii="Arial Narrow" w:eastAsia="仿宋_GB2312" w:hAnsi="Arial Narrow"/>
              </w:rPr>
            </w:pPr>
            <w:r>
              <w:rPr>
                <w:rFonts w:ascii="Arial Narrow" w:eastAsia="仿宋_GB2312" w:hAnsi="Arial Narrow"/>
              </w:rPr>
              <w:t>一年以内</w:t>
            </w:r>
          </w:p>
        </w:tc>
        <w:tc>
          <w:tcPr>
            <w:tcW w:w="2374" w:type="pct"/>
            <w:tcBorders>
              <w:top w:val="single" w:sz="4" w:space="0" w:color="auto"/>
            </w:tcBorders>
            <w:shd w:val="clear" w:color="auto" w:fill="auto"/>
            <w:noWrap/>
            <w:vAlign w:val="center"/>
          </w:tcPr>
          <w:p w14:paraId="41171D3A" w14:textId="77777777" w:rsidR="00B53F2C" w:rsidRDefault="00B53F2C">
            <w:pPr>
              <w:jc w:val="right"/>
              <w:rPr>
                <w:rFonts w:ascii="Arial Narrow" w:eastAsia="仿宋_GB2312" w:hAnsi="Arial Narrow"/>
              </w:rPr>
            </w:pPr>
          </w:p>
        </w:tc>
      </w:tr>
      <w:tr w:rsidR="00B53F2C" w14:paraId="39197764" w14:textId="77777777" w:rsidTr="00A063FE">
        <w:trPr>
          <w:cantSplit/>
          <w:trHeight w:val="340"/>
          <w:jc w:val="center"/>
        </w:trPr>
        <w:tc>
          <w:tcPr>
            <w:tcW w:w="2626" w:type="pct"/>
            <w:shd w:val="clear" w:color="auto" w:fill="auto"/>
            <w:noWrap/>
            <w:vAlign w:val="center"/>
          </w:tcPr>
          <w:p w14:paraId="74D6AEC0" w14:textId="77777777" w:rsidR="00B53F2C" w:rsidRDefault="000E13B2">
            <w:pPr>
              <w:rPr>
                <w:rFonts w:ascii="Arial Narrow" w:eastAsia="仿宋_GB2312" w:hAnsi="Arial Narrow"/>
              </w:rPr>
            </w:pPr>
            <w:r>
              <w:rPr>
                <w:rFonts w:ascii="Arial Narrow" w:eastAsia="仿宋_GB2312" w:hAnsi="Arial Narrow"/>
              </w:rPr>
              <w:t>一到两年</w:t>
            </w:r>
          </w:p>
        </w:tc>
        <w:tc>
          <w:tcPr>
            <w:tcW w:w="2374" w:type="pct"/>
            <w:shd w:val="clear" w:color="auto" w:fill="auto"/>
            <w:noWrap/>
            <w:vAlign w:val="center"/>
          </w:tcPr>
          <w:p w14:paraId="6AFAF86E" w14:textId="77777777" w:rsidR="00B53F2C" w:rsidRDefault="00B53F2C">
            <w:pPr>
              <w:jc w:val="right"/>
              <w:rPr>
                <w:rFonts w:ascii="Arial Narrow" w:eastAsia="仿宋_GB2312" w:hAnsi="Arial Narrow"/>
              </w:rPr>
            </w:pPr>
          </w:p>
        </w:tc>
      </w:tr>
      <w:tr w:rsidR="00B53F2C" w14:paraId="01DA0C74" w14:textId="77777777" w:rsidTr="00A063FE">
        <w:trPr>
          <w:cantSplit/>
          <w:trHeight w:val="340"/>
          <w:jc w:val="center"/>
        </w:trPr>
        <w:tc>
          <w:tcPr>
            <w:tcW w:w="2626" w:type="pct"/>
            <w:shd w:val="clear" w:color="auto" w:fill="auto"/>
            <w:noWrap/>
            <w:vAlign w:val="center"/>
          </w:tcPr>
          <w:p w14:paraId="210612AB" w14:textId="77777777" w:rsidR="00B53F2C" w:rsidRDefault="000E13B2">
            <w:pPr>
              <w:rPr>
                <w:rFonts w:ascii="Arial Narrow" w:eastAsia="仿宋_GB2312" w:hAnsi="Arial Narrow"/>
              </w:rPr>
            </w:pPr>
            <w:r>
              <w:rPr>
                <w:rFonts w:ascii="Arial Narrow" w:eastAsia="仿宋_GB2312" w:hAnsi="Arial Narrow"/>
              </w:rPr>
              <w:t>二到五年</w:t>
            </w:r>
          </w:p>
        </w:tc>
        <w:tc>
          <w:tcPr>
            <w:tcW w:w="2374" w:type="pct"/>
            <w:shd w:val="clear" w:color="auto" w:fill="auto"/>
            <w:noWrap/>
            <w:vAlign w:val="center"/>
          </w:tcPr>
          <w:p w14:paraId="0106EDB6" w14:textId="77777777" w:rsidR="00B53F2C" w:rsidRDefault="00B53F2C">
            <w:pPr>
              <w:jc w:val="right"/>
              <w:rPr>
                <w:rFonts w:ascii="Arial Narrow" w:eastAsia="仿宋_GB2312" w:hAnsi="Arial Narrow"/>
              </w:rPr>
            </w:pPr>
          </w:p>
        </w:tc>
      </w:tr>
      <w:tr w:rsidR="00B53F2C" w14:paraId="2485CD17" w14:textId="77777777" w:rsidTr="00A063FE">
        <w:trPr>
          <w:cantSplit/>
          <w:trHeight w:val="340"/>
          <w:jc w:val="center"/>
        </w:trPr>
        <w:tc>
          <w:tcPr>
            <w:tcW w:w="2626" w:type="pct"/>
            <w:tcBorders>
              <w:bottom w:val="single" w:sz="4" w:space="0" w:color="auto"/>
            </w:tcBorders>
            <w:shd w:val="clear" w:color="auto" w:fill="auto"/>
            <w:noWrap/>
            <w:vAlign w:val="center"/>
          </w:tcPr>
          <w:p w14:paraId="251C6D80" w14:textId="77777777" w:rsidR="00B53F2C" w:rsidRDefault="000E13B2">
            <w:pPr>
              <w:rPr>
                <w:rFonts w:ascii="Arial Narrow" w:eastAsia="仿宋_GB2312" w:hAnsi="Arial Narrow"/>
              </w:rPr>
            </w:pPr>
            <w:r>
              <w:rPr>
                <w:rFonts w:ascii="Arial Narrow" w:eastAsia="仿宋_GB2312" w:hAnsi="Arial Narrow"/>
              </w:rPr>
              <w:t>五年以上</w:t>
            </w:r>
          </w:p>
        </w:tc>
        <w:tc>
          <w:tcPr>
            <w:tcW w:w="2374" w:type="pct"/>
            <w:tcBorders>
              <w:bottom w:val="single" w:sz="4" w:space="0" w:color="auto"/>
            </w:tcBorders>
            <w:shd w:val="clear" w:color="auto" w:fill="auto"/>
            <w:noWrap/>
            <w:vAlign w:val="center"/>
          </w:tcPr>
          <w:p w14:paraId="4EA17EAF" w14:textId="77777777" w:rsidR="00B53F2C" w:rsidRDefault="00B53F2C">
            <w:pPr>
              <w:jc w:val="right"/>
              <w:rPr>
                <w:rFonts w:ascii="Arial Narrow" w:eastAsia="仿宋_GB2312" w:hAnsi="Arial Narrow"/>
              </w:rPr>
            </w:pPr>
          </w:p>
        </w:tc>
      </w:tr>
      <w:tr w:rsidR="00B53F2C" w14:paraId="219CF643" w14:textId="77777777" w:rsidTr="00A063FE">
        <w:trPr>
          <w:cantSplit/>
          <w:trHeight w:val="340"/>
          <w:jc w:val="center"/>
        </w:trPr>
        <w:tc>
          <w:tcPr>
            <w:tcW w:w="2626" w:type="pct"/>
            <w:tcBorders>
              <w:top w:val="single" w:sz="4" w:space="0" w:color="auto"/>
              <w:bottom w:val="single" w:sz="8" w:space="0" w:color="auto"/>
            </w:tcBorders>
            <w:shd w:val="clear" w:color="auto" w:fill="auto"/>
            <w:noWrap/>
            <w:vAlign w:val="center"/>
          </w:tcPr>
          <w:p w14:paraId="3C19AE7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2374" w:type="pct"/>
            <w:tcBorders>
              <w:top w:val="single" w:sz="4" w:space="0" w:color="auto"/>
              <w:bottom w:val="single" w:sz="8" w:space="0" w:color="auto"/>
            </w:tcBorders>
            <w:shd w:val="clear" w:color="auto" w:fill="auto"/>
            <w:noWrap/>
            <w:vAlign w:val="center"/>
          </w:tcPr>
          <w:p w14:paraId="4047E806" w14:textId="77777777" w:rsidR="00B53F2C" w:rsidRDefault="00B53F2C">
            <w:pPr>
              <w:jc w:val="right"/>
              <w:rPr>
                <w:rFonts w:ascii="Arial Narrow" w:eastAsia="仿宋_GB2312" w:hAnsi="Arial Narrow"/>
                <w:b/>
                <w:bCs/>
              </w:rPr>
            </w:pPr>
          </w:p>
        </w:tc>
      </w:tr>
    </w:tbl>
    <w:p w14:paraId="1DA03824" w14:textId="77777777" w:rsidR="00B53F2C" w:rsidRDefault="000E13B2">
      <w:pPr>
        <w:pStyle w:val="35"/>
      </w:pPr>
      <w:r>
        <w:t>计划资产</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4410"/>
        <w:gridCol w:w="1993"/>
        <w:gridCol w:w="1993"/>
      </w:tblGrid>
      <w:tr w:rsidR="00B53F2C" w14:paraId="17FA7B55" w14:textId="77777777" w:rsidTr="00A063FE">
        <w:trPr>
          <w:cantSplit/>
          <w:trHeight w:val="340"/>
          <w:tblHeader/>
          <w:jc w:val="center"/>
        </w:trPr>
        <w:tc>
          <w:tcPr>
            <w:tcW w:w="2626" w:type="pct"/>
            <w:vMerge w:val="restart"/>
            <w:tcBorders>
              <w:top w:val="single" w:sz="8" w:space="0" w:color="auto"/>
              <w:bottom w:val="nil"/>
            </w:tcBorders>
            <w:shd w:val="clear" w:color="auto" w:fill="auto"/>
            <w:tcMar>
              <w:top w:w="15" w:type="dxa"/>
              <w:left w:w="108" w:type="dxa"/>
              <w:bottom w:w="0" w:type="dxa"/>
              <w:right w:w="108" w:type="dxa"/>
            </w:tcMar>
            <w:vAlign w:val="center"/>
          </w:tcPr>
          <w:p w14:paraId="269681B7"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
                <w:bCs/>
                <w:szCs w:val="21"/>
              </w:rPr>
              <w:t>项</w:t>
            </w:r>
            <w:r>
              <w:rPr>
                <w:rFonts w:ascii="Arial Narrow" w:eastAsia="仿宋_GB2312" w:hAnsi="Arial Narrow" w:cs="Arial"/>
                <w:b/>
                <w:bCs/>
                <w:szCs w:val="21"/>
              </w:rPr>
              <w:t xml:space="preserve">  </w:t>
            </w:r>
            <w:r>
              <w:rPr>
                <w:rFonts w:ascii="Arial Narrow" w:eastAsia="仿宋_GB2312" w:hAnsi="Arial Narrow" w:cs="Arial"/>
                <w:b/>
                <w:bCs/>
                <w:szCs w:val="21"/>
              </w:rPr>
              <w:t>目</w:t>
            </w:r>
          </w:p>
        </w:tc>
        <w:tc>
          <w:tcPr>
            <w:tcW w:w="2374" w:type="pct"/>
            <w:gridSpan w:val="2"/>
            <w:tcBorders>
              <w:top w:val="single" w:sz="8" w:space="0" w:color="auto"/>
              <w:bottom w:val="nil"/>
            </w:tcBorders>
            <w:shd w:val="clear" w:color="auto" w:fill="auto"/>
            <w:tcMar>
              <w:top w:w="15" w:type="dxa"/>
              <w:left w:w="108" w:type="dxa"/>
              <w:bottom w:w="0" w:type="dxa"/>
              <w:right w:w="108" w:type="dxa"/>
            </w:tcMar>
            <w:vAlign w:val="center"/>
          </w:tcPr>
          <w:p w14:paraId="76FB0BA4" w14:textId="77777777" w:rsidR="00B53F2C" w:rsidRDefault="000E13B2">
            <w:pPr>
              <w:widowControl/>
              <w:adjustRightInd w:val="0"/>
              <w:snapToGrid w:val="0"/>
              <w:jc w:val="center"/>
              <w:rPr>
                <w:rFonts w:ascii="Arial Narrow" w:eastAsia="仿宋_GB2312" w:hAnsi="Arial Narrow" w:cs="Arial"/>
                <w:kern w:val="0"/>
                <w:szCs w:val="21"/>
              </w:rPr>
            </w:pPr>
            <w:r>
              <w:rPr>
                <w:rFonts w:ascii="Arial Narrow" w:eastAsia="仿宋_GB2312" w:hAnsi="Arial Narrow" w:cs="Arial"/>
                <w:b/>
                <w:bCs/>
                <w:szCs w:val="21"/>
              </w:rPr>
              <w:t>计划资产的公允价值</w:t>
            </w:r>
          </w:p>
        </w:tc>
      </w:tr>
      <w:tr w:rsidR="00B53F2C" w14:paraId="6DEBA9A1" w14:textId="77777777" w:rsidTr="00A063FE">
        <w:trPr>
          <w:cantSplit/>
          <w:trHeight w:val="340"/>
          <w:tblHeader/>
          <w:jc w:val="center"/>
        </w:trPr>
        <w:tc>
          <w:tcPr>
            <w:tcW w:w="2626" w:type="pct"/>
            <w:vMerge/>
            <w:tcBorders>
              <w:top w:val="nil"/>
              <w:bottom w:val="single" w:sz="4" w:space="0" w:color="auto"/>
            </w:tcBorders>
            <w:shd w:val="clear" w:color="auto" w:fill="auto"/>
            <w:vAlign w:val="center"/>
          </w:tcPr>
          <w:p w14:paraId="7F5A1CF4" w14:textId="77777777" w:rsidR="00B53F2C" w:rsidRDefault="00B53F2C">
            <w:pPr>
              <w:widowControl/>
              <w:adjustRightInd w:val="0"/>
              <w:snapToGrid w:val="0"/>
              <w:rPr>
                <w:rFonts w:ascii="Arial Narrow" w:eastAsia="仿宋_GB2312" w:hAnsi="Arial Narrow" w:cs="Arial"/>
                <w:kern w:val="0"/>
                <w:szCs w:val="21"/>
              </w:rPr>
            </w:pPr>
          </w:p>
        </w:tc>
        <w:tc>
          <w:tcPr>
            <w:tcW w:w="1187" w:type="pct"/>
            <w:tcBorders>
              <w:top w:val="nil"/>
              <w:bottom w:val="single" w:sz="4" w:space="0" w:color="auto"/>
            </w:tcBorders>
            <w:shd w:val="clear" w:color="auto" w:fill="auto"/>
            <w:tcMar>
              <w:top w:w="15" w:type="dxa"/>
              <w:left w:w="108" w:type="dxa"/>
              <w:bottom w:w="0" w:type="dxa"/>
              <w:right w:w="108" w:type="dxa"/>
            </w:tcMar>
            <w:vAlign w:val="center"/>
          </w:tcPr>
          <w:p w14:paraId="3F15BBDF"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cs="Arial"/>
                <w:b/>
                <w:color w:val="000000"/>
                <w:szCs w:val="21"/>
              </w:rPr>
              <w:t>期末余额</w:t>
            </w:r>
          </w:p>
        </w:tc>
        <w:tc>
          <w:tcPr>
            <w:tcW w:w="1187" w:type="pct"/>
            <w:tcBorders>
              <w:top w:val="nil"/>
              <w:bottom w:val="single" w:sz="4" w:space="0" w:color="auto"/>
            </w:tcBorders>
            <w:shd w:val="clear" w:color="auto" w:fill="auto"/>
            <w:tcMar>
              <w:top w:w="15" w:type="dxa"/>
              <w:left w:w="108" w:type="dxa"/>
              <w:bottom w:w="0" w:type="dxa"/>
              <w:right w:w="108" w:type="dxa"/>
            </w:tcMar>
            <w:vAlign w:val="center"/>
          </w:tcPr>
          <w:p w14:paraId="3FD51DF9" w14:textId="77777777" w:rsidR="00B53F2C" w:rsidRDefault="000E13B2">
            <w:pPr>
              <w:widowControl/>
              <w:adjustRightInd w:val="0"/>
              <w:snapToGrid w:val="0"/>
              <w:jc w:val="right"/>
              <w:rPr>
                <w:rFonts w:ascii="Arial Narrow" w:eastAsia="仿宋_GB2312" w:hAnsi="Arial Narrow" w:cs="Arial"/>
                <w:b/>
                <w:kern w:val="0"/>
                <w:szCs w:val="21"/>
              </w:rPr>
            </w:pPr>
            <w:r>
              <w:rPr>
                <w:rFonts w:ascii="Arial Narrow" w:eastAsia="仿宋_GB2312" w:hAnsi="Arial Narrow" w:cs="Arial"/>
                <w:b/>
                <w:color w:val="000000"/>
                <w:szCs w:val="21"/>
              </w:rPr>
              <w:t>上年年末余额</w:t>
            </w:r>
          </w:p>
        </w:tc>
      </w:tr>
      <w:tr w:rsidR="00B53F2C" w14:paraId="799F2708" w14:textId="77777777" w:rsidTr="00A063FE">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04D76CF8"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kern w:val="0"/>
                <w:szCs w:val="21"/>
              </w:rPr>
              <w:t>现金和现金等价物</w:t>
            </w:r>
          </w:p>
        </w:tc>
        <w:tc>
          <w:tcPr>
            <w:tcW w:w="1187" w:type="pct"/>
            <w:tcBorders>
              <w:top w:val="single" w:sz="4" w:space="0" w:color="auto"/>
            </w:tcBorders>
            <w:shd w:val="clear" w:color="auto" w:fill="auto"/>
            <w:tcMar>
              <w:top w:w="15" w:type="dxa"/>
              <w:left w:w="108" w:type="dxa"/>
              <w:bottom w:w="0" w:type="dxa"/>
              <w:right w:w="108" w:type="dxa"/>
            </w:tcMar>
            <w:vAlign w:val="center"/>
          </w:tcPr>
          <w:p w14:paraId="577C13B9" w14:textId="77777777" w:rsidR="00B53F2C" w:rsidRDefault="00B53F2C">
            <w:pPr>
              <w:jc w:val="right"/>
              <w:rPr>
                <w:rFonts w:ascii="Arial Narrow" w:eastAsia="仿宋_GB2312" w:hAnsi="Arial Narrow"/>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4E0D91CC" w14:textId="77777777" w:rsidR="00B53F2C" w:rsidRDefault="00B53F2C">
            <w:pPr>
              <w:jc w:val="right"/>
              <w:rPr>
                <w:rFonts w:ascii="Arial Narrow" w:eastAsia="仿宋_GB2312" w:hAnsi="Arial Narrow"/>
              </w:rPr>
            </w:pPr>
          </w:p>
        </w:tc>
      </w:tr>
      <w:tr w:rsidR="00B53F2C" w14:paraId="08CC6F3E"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69A95BA2"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kern w:val="0"/>
                <w:szCs w:val="21"/>
              </w:rPr>
              <w:t>权益工具投资</w:t>
            </w:r>
            <w:r>
              <w:rPr>
                <w:rFonts w:ascii="Arial Narrow" w:eastAsia="仿宋_GB2312" w:hAnsi="Arial Narrow" w:cs="Arial"/>
                <w:bCs/>
                <w:szCs w:val="21"/>
              </w:rPr>
              <w:t xml:space="preserve"> </w:t>
            </w:r>
          </w:p>
        </w:tc>
        <w:tc>
          <w:tcPr>
            <w:tcW w:w="1187" w:type="pct"/>
            <w:shd w:val="clear" w:color="auto" w:fill="auto"/>
            <w:tcMar>
              <w:top w:w="15" w:type="dxa"/>
              <w:left w:w="108" w:type="dxa"/>
              <w:bottom w:w="0" w:type="dxa"/>
              <w:right w:w="108" w:type="dxa"/>
            </w:tcMar>
            <w:vAlign w:val="center"/>
          </w:tcPr>
          <w:p w14:paraId="212D4E43"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2203635" w14:textId="77777777" w:rsidR="00B53F2C" w:rsidRDefault="00B53F2C">
            <w:pPr>
              <w:jc w:val="right"/>
              <w:rPr>
                <w:rFonts w:ascii="Arial Narrow" w:eastAsia="仿宋_GB2312" w:hAnsi="Arial Narrow"/>
              </w:rPr>
            </w:pPr>
          </w:p>
        </w:tc>
      </w:tr>
      <w:tr w:rsidR="00B53F2C" w14:paraId="1C03BF8D"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5D444CA"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t>1</w:t>
            </w:r>
            <w:r>
              <w:rPr>
                <w:rFonts w:ascii="Arial Narrow" w:eastAsia="仿宋_GB2312" w:hAnsi="Arial Narrow" w:cs="Arial"/>
                <w:bCs/>
                <w:color w:val="FF0000"/>
                <w:kern w:val="0"/>
                <w:szCs w:val="21"/>
              </w:rPr>
              <w:t>、</w:t>
            </w: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B5FB3C0"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17FB9B3" w14:textId="77777777" w:rsidR="00B53F2C" w:rsidRDefault="00B53F2C">
            <w:pPr>
              <w:jc w:val="right"/>
              <w:rPr>
                <w:rFonts w:ascii="Arial Narrow" w:eastAsia="仿宋_GB2312" w:hAnsi="Arial Narrow"/>
              </w:rPr>
            </w:pPr>
          </w:p>
        </w:tc>
      </w:tr>
      <w:tr w:rsidR="00B53F2C" w14:paraId="4D98A617"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56D84E8D"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lastRenderedPageBreak/>
              <w:t>2</w:t>
            </w:r>
            <w:r>
              <w:rPr>
                <w:rFonts w:ascii="Arial Narrow" w:eastAsia="仿宋_GB2312" w:hAnsi="Arial Narrow" w:cs="Arial"/>
                <w:bCs/>
                <w:color w:val="FF0000"/>
                <w:kern w:val="0"/>
                <w:szCs w:val="21"/>
              </w:rPr>
              <w:t>、</w:t>
            </w: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34A63C2"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17E1D442" w14:textId="77777777" w:rsidR="00B53F2C" w:rsidRDefault="00B53F2C">
            <w:pPr>
              <w:jc w:val="right"/>
              <w:rPr>
                <w:rFonts w:ascii="Arial Narrow" w:eastAsia="仿宋_GB2312" w:hAnsi="Arial Narrow"/>
              </w:rPr>
            </w:pPr>
          </w:p>
        </w:tc>
      </w:tr>
      <w:tr w:rsidR="00B53F2C" w14:paraId="16313AAC"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7428B072"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805FB6D"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788B61BB" w14:textId="77777777" w:rsidR="00B53F2C" w:rsidRDefault="00B53F2C">
            <w:pPr>
              <w:jc w:val="right"/>
              <w:rPr>
                <w:rFonts w:ascii="Arial Narrow" w:eastAsia="仿宋_GB2312" w:hAnsi="Arial Narrow"/>
              </w:rPr>
            </w:pPr>
          </w:p>
        </w:tc>
      </w:tr>
      <w:tr w:rsidR="00B53F2C" w14:paraId="680E82B8"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79A49626"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kern w:val="0"/>
                <w:szCs w:val="21"/>
              </w:rPr>
              <w:t>债务工具投资</w:t>
            </w:r>
          </w:p>
        </w:tc>
        <w:tc>
          <w:tcPr>
            <w:tcW w:w="1187" w:type="pct"/>
            <w:shd w:val="clear" w:color="auto" w:fill="auto"/>
            <w:tcMar>
              <w:top w:w="15" w:type="dxa"/>
              <w:left w:w="108" w:type="dxa"/>
              <w:bottom w:w="0" w:type="dxa"/>
              <w:right w:w="108" w:type="dxa"/>
            </w:tcMar>
            <w:vAlign w:val="center"/>
          </w:tcPr>
          <w:p w14:paraId="3A211C74"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234D504E" w14:textId="77777777" w:rsidR="00B53F2C" w:rsidRDefault="00B53F2C">
            <w:pPr>
              <w:jc w:val="right"/>
              <w:rPr>
                <w:rFonts w:ascii="Arial Narrow" w:eastAsia="仿宋_GB2312" w:hAnsi="Arial Narrow"/>
              </w:rPr>
            </w:pPr>
          </w:p>
        </w:tc>
      </w:tr>
      <w:tr w:rsidR="00B53F2C" w14:paraId="6DC0F5F0"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0FB9CA80"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t>1</w:t>
            </w:r>
            <w:r>
              <w:rPr>
                <w:rFonts w:ascii="Arial Narrow" w:eastAsia="仿宋_GB2312" w:hAnsi="Arial Narrow" w:cs="Arial"/>
                <w:bCs/>
                <w:color w:val="FF0000"/>
                <w:kern w:val="0"/>
                <w:szCs w:val="21"/>
              </w:rPr>
              <w:t>、</w:t>
            </w: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659A5B6D"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6DB25703" w14:textId="77777777" w:rsidR="00B53F2C" w:rsidRDefault="00B53F2C">
            <w:pPr>
              <w:jc w:val="right"/>
              <w:rPr>
                <w:rFonts w:ascii="Arial Narrow" w:eastAsia="仿宋_GB2312" w:hAnsi="Arial Narrow"/>
              </w:rPr>
            </w:pPr>
          </w:p>
        </w:tc>
      </w:tr>
      <w:tr w:rsidR="00B53F2C" w14:paraId="693EC64C"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1EA7EF1A"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t>2</w:t>
            </w:r>
            <w:r>
              <w:rPr>
                <w:rFonts w:ascii="Arial Narrow" w:eastAsia="仿宋_GB2312" w:hAnsi="Arial Narrow" w:cs="Arial"/>
                <w:bCs/>
                <w:color w:val="FF0000"/>
                <w:kern w:val="0"/>
                <w:szCs w:val="21"/>
              </w:rPr>
              <w:t>、</w:t>
            </w: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2B8C761D"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469BFCD1" w14:textId="77777777" w:rsidR="00B53F2C" w:rsidRDefault="00B53F2C">
            <w:pPr>
              <w:jc w:val="right"/>
              <w:rPr>
                <w:rFonts w:ascii="Arial Narrow" w:eastAsia="仿宋_GB2312" w:hAnsi="Arial Narrow"/>
              </w:rPr>
            </w:pPr>
          </w:p>
        </w:tc>
      </w:tr>
      <w:tr w:rsidR="00B53F2C" w14:paraId="08DB674D"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284A52CA" w14:textId="77777777" w:rsidR="00B53F2C" w:rsidRDefault="000E13B2">
            <w:pPr>
              <w:widowControl/>
              <w:adjustRightInd w:val="0"/>
              <w:snapToGrid w:val="0"/>
              <w:ind w:firstLineChars="100" w:firstLine="210"/>
              <w:rPr>
                <w:rFonts w:ascii="Arial Narrow" w:eastAsia="仿宋_GB2312" w:hAnsi="Arial Narrow" w:cs="Arial"/>
                <w:color w:val="FF0000"/>
                <w:kern w:val="0"/>
                <w:szCs w:val="21"/>
              </w:rPr>
            </w:pPr>
            <w:r>
              <w:rPr>
                <w:rFonts w:ascii="Arial Narrow" w:eastAsia="仿宋_GB2312" w:hAnsi="Arial Narrow"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656C88E"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0A58B9C5" w14:textId="77777777" w:rsidR="00B53F2C" w:rsidRDefault="00B53F2C">
            <w:pPr>
              <w:jc w:val="right"/>
              <w:rPr>
                <w:rFonts w:ascii="Arial Narrow" w:eastAsia="仿宋_GB2312" w:hAnsi="Arial Narrow"/>
              </w:rPr>
            </w:pPr>
          </w:p>
        </w:tc>
      </w:tr>
      <w:tr w:rsidR="00B53F2C" w14:paraId="1F13DB79" w14:textId="77777777" w:rsidTr="00A063FE">
        <w:trPr>
          <w:cantSplit/>
          <w:trHeight w:val="340"/>
          <w:jc w:val="center"/>
        </w:trPr>
        <w:tc>
          <w:tcPr>
            <w:tcW w:w="2626" w:type="pct"/>
            <w:tcBorders>
              <w:bottom w:val="single" w:sz="4" w:space="0" w:color="auto"/>
            </w:tcBorders>
            <w:shd w:val="clear" w:color="auto" w:fill="auto"/>
            <w:tcMar>
              <w:top w:w="15" w:type="dxa"/>
              <w:left w:w="108" w:type="dxa"/>
              <w:bottom w:w="0" w:type="dxa"/>
              <w:right w:w="108" w:type="dxa"/>
            </w:tcMar>
            <w:vAlign w:val="center"/>
          </w:tcPr>
          <w:p w14:paraId="6416B94E" w14:textId="77777777" w:rsidR="00B53F2C" w:rsidRDefault="000E13B2">
            <w:pPr>
              <w:widowControl/>
              <w:adjustRightInd w:val="0"/>
              <w:snapToGrid w:val="0"/>
              <w:rPr>
                <w:rFonts w:ascii="Arial Narrow" w:eastAsia="仿宋_GB2312" w:hAnsi="Arial Narrow" w:cs="Arial"/>
                <w:kern w:val="0"/>
                <w:szCs w:val="21"/>
              </w:rPr>
            </w:pPr>
            <w:r>
              <w:rPr>
                <w:rFonts w:ascii="Arial Narrow" w:eastAsia="仿宋_GB2312" w:hAnsi="Arial Narrow" w:cs="Arial"/>
                <w:bCs/>
                <w:kern w:val="0"/>
                <w:szCs w:val="21"/>
              </w:rPr>
              <w:t>其他</w:t>
            </w:r>
          </w:p>
        </w:tc>
        <w:tc>
          <w:tcPr>
            <w:tcW w:w="1187" w:type="pct"/>
            <w:tcBorders>
              <w:bottom w:val="single" w:sz="4" w:space="0" w:color="auto"/>
            </w:tcBorders>
            <w:shd w:val="clear" w:color="auto" w:fill="auto"/>
            <w:tcMar>
              <w:top w:w="15" w:type="dxa"/>
              <w:left w:w="108" w:type="dxa"/>
              <w:bottom w:w="0" w:type="dxa"/>
              <w:right w:w="108" w:type="dxa"/>
            </w:tcMar>
            <w:vAlign w:val="center"/>
          </w:tcPr>
          <w:p w14:paraId="56CFD85A" w14:textId="77777777" w:rsidR="00B53F2C" w:rsidRDefault="00B53F2C">
            <w:pPr>
              <w:jc w:val="right"/>
              <w:rPr>
                <w:rFonts w:ascii="Arial Narrow" w:eastAsia="仿宋_GB2312" w:hAnsi="Arial Narrow"/>
              </w:rPr>
            </w:pPr>
          </w:p>
        </w:tc>
        <w:tc>
          <w:tcPr>
            <w:tcW w:w="1187" w:type="pct"/>
            <w:tcBorders>
              <w:bottom w:val="single" w:sz="4" w:space="0" w:color="auto"/>
            </w:tcBorders>
            <w:shd w:val="clear" w:color="auto" w:fill="auto"/>
            <w:tcMar>
              <w:top w:w="15" w:type="dxa"/>
              <w:left w:w="108" w:type="dxa"/>
              <w:bottom w:w="0" w:type="dxa"/>
              <w:right w:w="108" w:type="dxa"/>
            </w:tcMar>
            <w:vAlign w:val="center"/>
          </w:tcPr>
          <w:p w14:paraId="7EABC790" w14:textId="77777777" w:rsidR="00B53F2C" w:rsidRDefault="00B53F2C">
            <w:pPr>
              <w:jc w:val="right"/>
              <w:rPr>
                <w:rFonts w:ascii="Arial Narrow" w:eastAsia="仿宋_GB2312" w:hAnsi="Arial Narrow"/>
              </w:rPr>
            </w:pPr>
          </w:p>
        </w:tc>
      </w:tr>
      <w:tr w:rsidR="00B53F2C" w14:paraId="2E5AC7D1" w14:textId="77777777" w:rsidTr="00A063FE">
        <w:trPr>
          <w:cantSplit/>
          <w:trHeight w:val="340"/>
          <w:jc w:val="center"/>
        </w:trPr>
        <w:tc>
          <w:tcPr>
            <w:tcW w:w="2626"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57D763AF" w14:textId="77777777" w:rsidR="00B53F2C" w:rsidRDefault="000E13B2">
            <w:pPr>
              <w:widowControl/>
              <w:adjustRightInd w:val="0"/>
              <w:snapToGrid w:val="0"/>
              <w:rPr>
                <w:rFonts w:ascii="Arial Narrow" w:eastAsia="仿宋_GB2312" w:hAnsi="Arial Narrow" w:cs="Arial"/>
                <w:b/>
                <w:kern w:val="0"/>
                <w:szCs w:val="21"/>
              </w:rPr>
            </w:pPr>
            <w:r>
              <w:rPr>
                <w:rFonts w:ascii="Arial Narrow" w:eastAsia="仿宋_GB2312" w:hAnsi="Arial Narrow" w:cs="Arial"/>
                <w:b/>
                <w:bCs/>
                <w:kern w:val="0"/>
                <w:szCs w:val="21"/>
              </w:rPr>
              <w:t>合</w:t>
            </w:r>
            <w:r>
              <w:rPr>
                <w:rFonts w:ascii="Arial Narrow" w:eastAsia="仿宋_GB2312" w:hAnsi="Arial Narrow" w:cs="Arial"/>
                <w:b/>
                <w:bCs/>
                <w:kern w:val="0"/>
                <w:szCs w:val="21"/>
              </w:rPr>
              <w:t xml:space="preserve">  </w:t>
            </w:r>
            <w:r>
              <w:rPr>
                <w:rFonts w:ascii="Arial Narrow" w:eastAsia="仿宋_GB2312" w:hAnsi="Arial Narrow" w:cs="Arial"/>
                <w:b/>
                <w:bCs/>
                <w:kern w:val="0"/>
                <w:szCs w:val="21"/>
              </w:rPr>
              <w:t>计</w:t>
            </w:r>
          </w:p>
        </w:tc>
        <w:tc>
          <w:tcPr>
            <w:tcW w:w="1187"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D180949" w14:textId="77777777" w:rsidR="00B53F2C" w:rsidRDefault="00B53F2C">
            <w:pPr>
              <w:jc w:val="right"/>
              <w:rPr>
                <w:rFonts w:ascii="Arial Narrow" w:eastAsia="仿宋_GB2312" w:hAnsi="Arial Narrow"/>
                <w:b/>
                <w:bCs/>
              </w:rPr>
            </w:pPr>
          </w:p>
        </w:tc>
        <w:tc>
          <w:tcPr>
            <w:tcW w:w="1187"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1E29381F" w14:textId="77777777" w:rsidR="00B53F2C" w:rsidRDefault="00B53F2C">
            <w:pPr>
              <w:jc w:val="right"/>
              <w:rPr>
                <w:rFonts w:ascii="Arial Narrow" w:eastAsia="仿宋_GB2312" w:hAnsi="Arial Narrow"/>
                <w:b/>
                <w:bCs/>
              </w:rPr>
            </w:pPr>
          </w:p>
        </w:tc>
      </w:tr>
    </w:tbl>
    <w:p w14:paraId="6BB06C7F"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r>
        <w:rPr>
          <w:rFonts w:ascii="Arial Narrow" w:eastAsia="仿宋_GB2312" w:hAnsi="Arial Narrow"/>
          <w:color w:val="0000FF"/>
          <w:sz w:val="24"/>
          <w:szCs w:val="24"/>
        </w:rPr>
        <w:t>1</w:t>
      </w:r>
      <w:r>
        <w:rPr>
          <w:rFonts w:ascii="Arial Narrow" w:eastAsia="仿宋_GB2312" w:hAnsi="Arial Narrow"/>
          <w:color w:val="0000FF"/>
          <w:sz w:val="24"/>
          <w:szCs w:val="24"/>
        </w:rPr>
        <w:t>、权益工具投资按行业类型或公司规模或地域等分类；</w:t>
      </w:r>
    </w:p>
    <w:p w14:paraId="6A3F4097"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2</w:t>
      </w:r>
      <w:r>
        <w:rPr>
          <w:rFonts w:ascii="Arial Narrow" w:eastAsia="仿宋_GB2312" w:hAnsi="Arial Narrow"/>
          <w:color w:val="0000FF"/>
          <w:sz w:val="24"/>
          <w:szCs w:val="24"/>
        </w:rPr>
        <w:t>、债务工具投资按债务工具发行人类型或信用评级或地域等分类。】</w:t>
      </w:r>
    </w:p>
    <w:p w14:paraId="179DD5D2" w14:textId="77777777" w:rsidR="00B53F2C" w:rsidRDefault="000E13B2">
      <w:pPr>
        <w:pStyle w:val="35"/>
      </w:pPr>
      <w:r>
        <w:t>精算假设</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4410"/>
        <w:gridCol w:w="1993"/>
        <w:gridCol w:w="1993"/>
      </w:tblGrid>
      <w:tr w:rsidR="00B53F2C" w14:paraId="1CE7E399" w14:textId="77777777" w:rsidTr="00A063FE">
        <w:trPr>
          <w:cantSplit/>
          <w:trHeight w:val="340"/>
          <w:tblHeader/>
          <w:jc w:val="center"/>
        </w:trPr>
        <w:tc>
          <w:tcPr>
            <w:tcW w:w="2626"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D20A186" w14:textId="77777777" w:rsidR="00B53F2C" w:rsidRDefault="000E13B2">
            <w:pPr>
              <w:widowControl/>
              <w:adjustRightInd w:val="0"/>
              <w:snapToGrid w:val="0"/>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项</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7E1490E"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Arial"/>
                <w:b/>
                <w:color w:val="000000"/>
                <w:szCs w:val="21"/>
              </w:rPr>
              <w:t>期末</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8BC5A7A"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Arial"/>
                <w:b/>
                <w:color w:val="000000"/>
                <w:szCs w:val="21"/>
              </w:rPr>
              <w:t>上年年末</w:t>
            </w:r>
          </w:p>
        </w:tc>
      </w:tr>
      <w:tr w:rsidR="00B53F2C" w14:paraId="4702512F" w14:textId="77777777" w:rsidTr="00A063FE">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07131FEE" w14:textId="77777777" w:rsidR="00B53F2C" w:rsidRDefault="000E13B2">
            <w:pPr>
              <w:rPr>
                <w:rFonts w:ascii="Arial Narrow" w:eastAsia="仿宋_GB2312" w:hAnsi="Arial Narrow"/>
              </w:rPr>
            </w:pPr>
            <w:r>
              <w:rPr>
                <w:rFonts w:ascii="Arial Narrow" w:eastAsia="仿宋_GB2312" w:hAnsi="Arial Narrow"/>
              </w:rPr>
              <w:t>折现率</w:t>
            </w:r>
          </w:p>
        </w:tc>
        <w:tc>
          <w:tcPr>
            <w:tcW w:w="1187" w:type="pct"/>
            <w:tcBorders>
              <w:top w:val="single" w:sz="4" w:space="0" w:color="auto"/>
            </w:tcBorders>
            <w:shd w:val="clear" w:color="auto" w:fill="auto"/>
            <w:tcMar>
              <w:top w:w="15" w:type="dxa"/>
              <w:left w:w="108" w:type="dxa"/>
              <w:bottom w:w="0" w:type="dxa"/>
              <w:right w:w="108" w:type="dxa"/>
            </w:tcMar>
            <w:vAlign w:val="center"/>
          </w:tcPr>
          <w:p w14:paraId="03BC9B8C" w14:textId="77777777" w:rsidR="00B53F2C" w:rsidRDefault="00B53F2C">
            <w:pPr>
              <w:jc w:val="right"/>
              <w:rPr>
                <w:rFonts w:ascii="Arial Narrow" w:eastAsia="仿宋_GB2312" w:hAnsi="Arial Narrow"/>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75A7F22B" w14:textId="77777777" w:rsidR="00B53F2C" w:rsidRDefault="00B53F2C">
            <w:pPr>
              <w:jc w:val="right"/>
              <w:rPr>
                <w:rFonts w:ascii="Arial Narrow" w:eastAsia="仿宋_GB2312" w:hAnsi="Arial Narrow"/>
              </w:rPr>
            </w:pPr>
          </w:p>
        </w:tc>
      </w:tr>
      <w:tr w:rsidR="00B53F2C" w14:paraId="0E2804C5"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3EF151C4" w14:textId="77777777" w:rsidR="00B53F2C" w:rsidRDefault="000E13B2">
            <w:pPr>
              <w:rPr>
                <w:rFonts w:ascii="Arial Narrow" w:eastAsia="仿宋_GB2312" w:hAnsi="Arial Narrow"/>
              </w:rPr>
            </w:pPr>
            <w:r>
              <w:rPr>
                <w:rFonts w:ascii="Arial Narrow" w:eastAsia="仿宋_GB2312" w:hAnsi="Arial Narrow"/>
              </w:rPr>
              <w:t>死亡率</w:t>
            </w:r>
          </w:p>
        </w:tc>
        <w:tc>
          <w:tcPr>
            <w:tcW w:w="1187" w:type="pct"/>
            <w:shd w:val="clear" w:color="auto" w:fill="auto"/>
            <w:tcMar>
              <w:top w:w="15" w:type="dxa"/>
              <w:left w:w="108" w:type="dxa"/>
              <w:bottom w:w="0" w:type="dxa"/>
              <w:right w:w="108" w:type="dxa"/>
            </w:tcMar>
            <w:vAlign w:val="center"/>
          </w:tcPr>
          <w:p w14:paraId="4ADA8FF0"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3DD0CBD2" w14:textId="77777777" w:rsidR="00B53F2C" w:rsidRDefault="00B53F2C">
            <w:pPr>
              <w:jc w:val="right"/>
              <w:rPr>
                <w:rFonts w:ascii="Arial Narrow" w:eastAsia="仿宋_GB2312" w:hAnsi="Arial Narrow"/>
              </w:rPr>
            </w:pPr>
          </w:p>
        </w:tc>
      </w:tr>
      <w:tr w:rsidR="00B53F2C" w14:paraId="54E3C1C1"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304BA600" w14:textId="77777777" w:rsidR="00B53F2C" w:rsidRDefault="000E13B2">
            <w:pPr>
              <w:rPr>
                <w:rFonts w:ascii="Arial Narrow" w:eastAsia="仿宋_GB2312" w:hAnsi="Arial Narrow"/>
              </w:rPr>
            </w:pPr>
            <w:r>
              <w:rPr>
                <w:rFonts w:ascii="Arial Narrow" w:eastAsia="仿宋_GB2312" w:hAnsi="Arial Narrow"/>
              </w:rPr>
              <w:t>预计平均寿命</w:t>
            </w:r>
          </w:p>
        </w:tc>
        <w:tc>
          <w:tcPr>
            <w:tcW w:w="1187" w:type="pct"/>
            <w:shd w:val="clear" w:color="auto" w:fill="auto"/>
            <w:tcMar>
              <w:top w:w="15" w:type="dxa"/>
              <w:left w:w="108" w:type="dxa"/>
              <w:bottom w:w="0" w:type="dxa"/>
              <w:right w:w="108" w:type="dxa"/>
            </w:tcMar>
            <w:vAlign w:val="center"/>
          </w:tcPr>
          <w:p w14:paraId="612C1CD3"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745AA7C9" w14:textId="77777777" w:rsidR="00B53F2C" w:rsidRDefault="00B53F2C">
            <w:pPr>
              <w:jc w:val="right"/>
              <w:rPr>
                <w:rFonts w:ascii="Arial Narrow" w:eastAsia="仿宋_GB2312" w:hAnsi="Arial Narrow"/>
              </w:rPr>
            </w:pPr>
          </w:p>
        </w:tc>
      </w:tr>
      <w:tr w:rsidR="00B53F2C" w14:paraId="69E2E604"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08CED25" w14:textId="77777777" w:rsidR="00B53F2C" w:rsidRDefault="000E13B2">
            <w:pPr>
              <w:rPr>
                <w:rFonts w:ascii="Arial Narrow" w:eastAsia="仿宋_GB2312" w:hAnsi="Arial Narrow"/>
              </w:rPr>
            </w:pPr>
            <w:r>
              <w:rPr>
                <w:rFonts w:ascii="Arial Narrow" w:eastAsia="仿宋_GB2312" w:hAnsi="Arial Narrow"/>
              </w:rPr>
              <w:t>职工的离职率</w:t>
            </w:r>
          </w:p>
        </w:tc>
        <w:tc>
          <w:tcPr>
            <w:tcW w:w="1187" w:type="pct"/>
            <w:shd w:val="clear" w:color="auto" w:fill="auto"/>
            <w:tcMar>
              <w:top w:w="15" w:type="dxa"/>
              <w:left w:w="108" w:type="dxa"/>
              <w:bottom w:w="0" w:type="dxa"/>
              <w:right w:w="108" w:type="dxa"/>
            </w:tcMar>
            <w:vAlign w:val="center"/>
          </w:tcPr>
          <w:p w14:paraId="79726AB9"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35752395" w14:textId="77777777" w:rsidR="00B53F2C" w:rsidRDefault="00B53F2C">
            <w:pPr>
              <w:jc w:val="right"/>
              <w:rPr>
                <w:rFonts w:ascii="Arial Narrow" w:eastAsia="仿宋_GB2312" w:hAnsi="Arial Narrow"/>
              </w:rPr>
            </w:pPr>
          </w:p>
        </w:tc>
      </w:tr>
      <w:tr w:rsidR="00B53F2C" w14:paraId="147CCC56"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409F0DF5" w14:textId="77777777" w:rsidR="00B53F2C" w:rsidRDefault="000E13B2">
            <w:pPr>
              <w:rPr>
                <w:rFonts w:ascii="Arial Narrow" w:eastAsia="仿宋_GB2312" w:hAnsi="Arial Narrow"/>
              </w:rPr>
            </w:pPr>
            <w:r>
              <w:rPr>
                <w:rFonts w:ascii="Arial Narrow" w:eastAsia="仿宋_GB2312" w:hAnsi="Arial Narrow"/>
              </w:rPr>
              <w:t>薪酬的预期增长率</w:t>
            </w:r>
          </w:p>
        </w:tc>
        <w:tc>
          <w:tcPr>
            <w:tcW w:w="1187" w:type="pct"/>
            <w:shd w:val="clear" w:color="auto" w:fill="auto"/>
            <w:tcMar>
              <w:top w:w="15" w:type="dxa"/>
              <w:left w:w="108" w:type="dxa"/>
              <w:bottom w:w="0" w:type="dxa"/>
              <w:right w:w="108" w:type="dxa"/>
            </w:tcMar>
            <w:vAlign w:val="center"/>
          </w:tcPr>
          <w:p w14:paraId="30E73610"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3111D749" w14:textId="77777777" w:rsidR="00B53F2C" w:rsidRDefault="00B53F2C">
            <w:pPr>
              <w:jc w:val="right"/>
              <w:rPr>
                <w:rFonts w:ascii="Arial Narrow" w:eastAsia="仿宋_GB2312" w:hAnsi="Arial Narrow"/>
              </w:rPr>
            </w:pPr>
          </w:p>
        </w:tc>
      </w:tr>
      <w:tr w:rsidR="00B53F2C" w14:paraId="6E3A958F" w14:textId="77777777" w:rsidTr="00A063FE">
        <w:trPr>
          <w:cantSplit/>
          <w:trHeight w:val="340"/>
          <w:jc w:val="center"/>
        </w:trPr>
        <w:tc>
          <w:tcPr>
            <w:tcW w:w="2626" w:type="pct"/>
            <w:shd w:val="clear" w:color="auto" w:fill="auto"/>
            <w:tcMar>
              <w:top w:w="15" w:type="dxa"/>
              <w:left w:w="108" w:type="dxa"/>
              <w:bottom w:w="0" w:type="dxa"/>
              <w:right w:w="108" w:type="dxa"/>
            </w:tcMar>
            <w:vAlign w:val="center"/>
          </w:tcPr>
          <w:p w14:paraId="12B7B74B" w14:textId="77777777" w:rsidR="00B53F2C" w:rsidRDefault="000E13B2">
            <w:pPr>
              <w:rPr>
                <w:rFonts w:ascii="Arial Narrow" w:eastAsia="仿宋_GB2312" w:hAnsi="Arial Narrow"/>
              </w:rPr>
            </w:pPr>
            <w:r>
              <w:rPr>
                <w:rFonts w:ascii="Arial Narrow" w:eastAsia="仿宋_GB2312" w:hAnsi="Arial Narrow"/>
              </w:rPr>
              <w:t>……</w:t>
            </w:r>
          </w:p>
        </w:tc>
        <w:tc>
          <w:tcPr>
            <w:tcW w:w="1187" w:type="pct"/>
            <w:shd w:val="clear" w:color="auto" w:fill="auto"/>
            <w:tcMar>
              <w:top w:w="15" w:type="dxa"/>
              <w:left w:w="108" w:type="dxa"/>
              <w:bottom w:w="0" w:type="dxa"/>
              <w:right w:w="108" w:type="dxa"/>
            </w:tcMar>
            <w:vAlign w:val="center"/>
          </w:tcPr>
          <w:p w14:paraId="2CFF66A1" w14:textId="77777777" w:rsidR="00B53F2C" w:rsidRDefault="00B53F2C">
            <w:pPr>
              <w:jc w:val="right"/>
              <w:rPr>
                <w:rFonts w:ascii="Arial Narrow" w:eastAsia="仿宋_GB2312" w:hAnsi="Arial Narrow"/>
              </w:rPr>
            </w:pPr>
          </w:p>
        </w:tc>
        <w:tc>
          <w:tcPr>
            <w:tcW w:w="1187" w:type="pct"/>
            <w:shd w:val="clear" w:color="auto" w:fill="auto"/>
            <w:tcMar>
              <w:top w:w="15" w:type="dxa"/>
              <w:left w:w="108" w:type="dxa"/>
              <w:bottom w:w="0" w:type="dxa"/>
              <w:right w:w="108" w:type="dxa"/>
            </w:tcMar>
            <w:vAlign w:val="center"/>
          </w:tcPr>
          <w:p w14:paraId="5D10F2AC" w14:textId="77777777" w:rsidR="00B53F2C" w:rsidRDefault="00B53F2C">
            <w:pPr>
              <w:jc w:val="right"/>
              <w:rPr>
                <w:rFonts w:ascii="Arial Narrow" w:eastAsia="仿宋_GB2312" w:hAnsi="Arial Narrow"/>
              </w:rPr>
            </w:pPr>
          </w:p>
        </w:tc>
      </w:tr>
    </w:tbl>
    <w:p w14:paraId="5888906D"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bookmarkStart w:id="65" w:name="OLE_LINK29"/>
      <w:bookmarkStart w:id="66" w:name="OLE_LINK30"/>
      <w:r>
        <w:rPr>
          <w:rFonts w:ascii="Arial Narrow" w:eastAsia="仿宋_GB2312" w:hAnsi="Arial Narrow"/>
          <w:color w:val="0000FF"/>
          <w:sz w:val="24"/>
          <w:szCs w:val="24"/>
        </w:rPr>
        <w:t>提示：证监会《</w:t>
      </w:r>
      <w:r>
        <w:rPr>
          <w:rFonts w:ascii="Arial Narrow" w:eastAsia="仿宋_GB2312" w:hAnsi="Arial Narrow"/>
          <w:color w:val="0000FF"/>
          <w:sz w:val="24"/>
          <w:szCs w:val="24"/>
        </w:rPr>
        <w:t xml:space="preserve">2014 </w:t>
      </w:r>
      <w:r>
        <w:rPr>
          <w:rFonts w:ascii="Arial Narrow" w:eastAsia="仿宋_GB2312" w:hAnsi="Arial Narrow"/>
          <w:color w:val="0000FF"/>
          <w:sz w:val="24"/>
          <w:szCs w:val="24"/>
        </w:rPr>
        <w:t>年上市公司年报会计监管报告》，对所采用的精算假设的合理性予以说明。例如，确定折现率的依据和方法（同期国债利率等），预计平均寿命采用了何种相关社会统计数据</w:t>
      </w:r>
      <w:bookmarkEnd w:id="65"/>
      <w:bookmarkEnd w:id="66"/>
      <w:r>
        <w:rPr>
          <w:rFonts w:ascii="Arial Narrow" w:eastAsia="仿宋_GB2312" w:hAnsi="Arial Narrow"/>
          <w:color w:val="0000FF"/>
          <w:sz w:val="24"/>
          <w:szCs w:val="24"/>
        </w:rPr>
        <w:t>】</w:t>
      </w:r>
    </w:p>
    <w:p w14:paraId="0A197AA5" w14:textId="77777777" w:rsidR="00B53F2C" w:rsidRDefault="000E13B2">
      <w:pPr>
        <w:pStyle w:val="35"/>
        <w:rPr>
          <w:rFonts w:cs="Arial"/>
          <w:bCs/>
          <w:kern w:val="0"/>
        </w:rPr>
      </w:pPr>
      <w:r>
        <w:t>敏感性分析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16"/>
        <w:gridCol w:w="2306"/>
        <w:gridCol w:w="1986"/>
        <w:gridCol w:w="1988"/>
      </w:tblGrid>
      <w:tr w:rsidR="00B53F2C" w14:paraId="1F359186" w14:textId="77777777" w:rsidTr="00A063FE">
        <w:trPr>
          <w:cantSplit/>
          <w:trHeight w:val="340"/>
          <w:tblHeader/>
          <w:jc w:val="center"/>
        </w:trPr>
        <w:tc>
          <w:tcPr>
            <w:tcW w:w="1260" w:type="pct"/>
            <w:vMerge w:val="restart"/>
            <w:tcBorders>
              <w:top w:val="single" w:sz="8" w:space="0" w:color="auto"/>
              <w:bottom w:val="nil"/>
            </w:tcBorders>
            <w:shd w:val="clear" w:color="auto" w:fill="auto"/>
            <w:noWrap/>
            <w:vAlign w:val="center"/>
          </w:tcPr>
          <w:p w14:paraId="0E82C5A4" w14:textId="77777777" w:rsidR="00B53F2C" w:rsidRDefault="000E13B2">
            <w:pPr>
              <w:widowControl/>
              <w:adjustRightInd w:val="0"/>
              <w:snapToGrid w:val="0"/>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项</w:t>
            </w:r>
            <w:r>
              <w:rPr>
                <w:rFonts w:ascii="Arial Narrow" w:eastAsia="仿宋_GB2312" w:hAnsi="Arial Narrow" w:cs="宋体"/>
                <w:b/>
                <w:bCs/>
                <w:color w:val="000000"/>
                <w:kern w:val="0"/>
                <w:szCs w:val="21"/>
              </w:rPr>
              <w:t xml:space="preserve">  </w:t>
            </w:r>
            <w:r>
              <w:rPr>
                <w:rFonts w:ascii="Arial Narrow" w:eastAsia="仿宋_GB2312" w:hAnsi="Arial Narrow" w:cs="宋体"/>
                <w:b/>
                <w:bCs/>
                <w:color w:val="000000"/>
                <w:kern w:val="0"/>
                <w:szCs w:val="21"/>
              </w:rPr>
              <w:t>目</w:t>
            </w:r>
          </w:p>
        </w:tc>
        <w:tc>
          <w:tcPr>
            <w:tcW w:w="1373" w:type="pct"/>
            <w:vMerge w:val="restart"/>
            <w:tcBorders>
              <w:top w:val="single" w:sz="8" w:space="0" w:color="auto"/>
              <w:bottom w:val="nil"/>
            </w:tcBorders>
            <w:shd w:val="clear" w:color="auto" w:fill="auto"/>
            <w:noWrap/>
            <w:vAlign w:val="center"/>
          </w:tcPr>
          <w:p w14:paraId="49E4D2CF"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假设的变动幅度</w:t>
            </w:r>
          </w:p>
        </w:tc>
        <w:tc>
          <w:tcPr>
            <w:tcW w:w="2367" w:type="pct"/>
            <w:gridSpan w:val="2"/>
            <w:tcBorders>
              <w:top w:val="single" w:sz="8" w:space="0" w:color="auto"/>
              <w:bottom w:val="nil"/>
            </w:tcBorders>
            <w:shd w:val="clear" w:color="auto" w:fill="auto"/>
            <w:noWrap/>
            <w:vAlign w:val="center"/>
          </w:tcPr>
          <w:p w14:paraId="6A782BCF" w14:textId="77777777" w:rsidR="00B53F2C" w:rsidRDefault="000E13B2">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对设定受益义务现值的影响</w:t>
            </w:r>
          </w:p>
        </w:tc>
      </w:tr>
      <w:tr w:rsidR="00B53F2C" w14:paraId="4718F003" w14:textId="77777777" w:rsidTr="00A063FE">
        <w:trPr>
          <w:cantSplit/>
          <w:trHeight w:val="340"/>
          <w:tblHeader/>
          <w:jc w:val="center"/>
        </w:trPr>
        <w:tc>
          <w:tcPr>
            <w:tcW w:w="1260" w:type="pct"/>
            <w:vMerge/>
            <w:tcBorders>
              <w:top w:val="nil"/>
              <w:bottom w:val="single" w:sz="4" w:space="0" w:color="auto"/>
            </w:tcBorders>
            <w:vAlign w:val="center"/>
          </w:tcPr>
          <w:p w14:paraId="651C75AE" w14:textId="77777777" w:rsidR="00B53F2C" w:rsidRDefault="00B53F2C">
            <w:pPr>
              <w:widowControl/>
              <w:adjustRightInd w:val="0"/>
              <w:snapToGrid w:val="0"/>
              <w:rPr>
                <w:rFonts w:ascii="Arial Narrow" w:eastAsia="仿宋_GB2312" w:hAnsi="Arial Narrow" w:cs="宋体"/>
                <w:b/>
                <w:bCs/>
                <w:color w:val="000000"/>
                <w:kern w:val="0"/>
                <w:szCs w:val="21"/>
              </w:rPr>
            </w:pPr>
          </w:p>
        </w:tc>
        <w:tc>
          <w:tcPr>
            <w:tcW w:w="1373" w:type="pct"/>
            <w:vMerge/>
            <w:tcBorders>
              <w:top w:val="nil"/>
              <w:bottom w:val="single" w:sz="4" w:space="0" w:color="auto"/>
            </w:tcBorders>
            <w:vAlign w:val="center"/>
          </w:tcPr>
          <w:p w14:paraId="0FDB704D" w14:textId="77777777" w:rsidR="00B53F2C" w:rsidRDefault="00B53F2C">
            <w:pPr>
              <w:widowControl/>
              <w:adjustRightInd w:val="0"/>
              <w:snapToGrid w:val="0"/>
              <w:jc w:val="right"/>
              <w:rPr>
                <w:rFonts w:ascii="Arial Narrow" w:eastAsia="仿宋_GB2312" w:hAnsi="Arial Narrow" w:cs="宋体"/>
                <w:b/>
                <w:bCs/>
                <w:color w:val="000000"/>
                <w:kern w:val="0"/>
                <w:szCs w:val="21"/>
              </w:rPr>
            </w:pPr>
          </w:p>
        </w:tc>
        <w:tc>
          <w:tcPr>
            <w:tcW w:w="1183" w:type="pct"/>
            <w:tcBorders>
              <w:top w:val="nil"/>
              <w:bottom w:val="single" w:sz="4" w:space="0" w:color="auto"/>
            </w:tcBorders>
            <w:shd w:val="clear" w:color="auto" w:fill="auto"/>
            <w:noWrap/>
            <w:vAlign w:val="center"/>
          </w:tcPr>
          <w:p w14:paraId="706FF683"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计划负债增加</w:t>
            </w:r>
          </w:p>
        </w:tc>
        <w:tc>
          <w:tcPr>
            <w:tcW w:w="1184" w:type="pct"/>
            <w:tcBorders>
              <w:top w:val="nil"/>
              <w:bottom w:val="single" w:sz="4" w:space="0" w:color="auto"/>
            </w:tcBorders>
            <w:shd w:val="clear" w:color="auto" w:fill="auto"/>
            <w:noWrap/>
            <w:vAlign w:val="center"/>
          </w:tcPr>
          <w:p w14:paraId="1250F6CE" w14:textId="77777777" w:rsidR="00B53F2C" w:rsidRDefault="000E13B2">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cs="宋体"/>
                <w:b/>
                <w:bCs/>
                <w:color w:val="000000"/>
                <w:kern w:val="0"/>
                <w:szCs w:val="21"/>
              </w:rPr>
              <w:t>计划负债减少</w:t>
            </w:r>
          </w:p>
        </w:tc>
      </w:tr>
      <w:tr w:rsidR="00B53F2C" w14:paraId="04B42385" w14:textId="77777777" w:rsidTr="00A063FE">
        <w:trPr>
          <w:cantSplit/>
          <w:trHeight w:val="340"/>
          <w:jc w:val="center"/>
        </w:trPr>
        <w:tc>
          <w:tcPr>
            <w:tcW w:w="1260" w:type="pct"/>
            <w:tcBorders>
              <w:top w:val="single" w:sz="4" w:space="0" w:color="auto"/>
            </w:tcBorders>
            <w:shd w:val="clear" w:color="auto" w:fill="auto"/>
            <w:noWrap/>
            <w:vAlign w:val="center"/>
          </w:tcPr>
          <w:p w14:paraId="22BC7F41" w14:textId="77777777" w:rsidR="00B53F2C" w:rsidRDefault="000E13B2">
            <w:pPr>
              <w:rPr>
                <w:rFonts w:ascii="Arial Narrow" w:eastAsia="仿宋_GB2312" w:hAnsi="Arial Narrow"/>
              </w:rPr>
            </w:pPr>
            <w:r>
              <w:rPr>
                <w:rFonts w:ascii="Arial Narrow" w:eastAsia="仿宋_GB2312" w:hAnsi="Arial Narrow"/>
              </w:rPr>
              <w:t>折现率</w:t>
            </w:r>
          </w:p>
        </w:tc>
        <w:tc>
          <w:tcPr>
            <w:tcW w:w="1373" w:type="pct"/>
            <w:tcBorders>
              <w:top w:val="single" w:sz="4" w:space="0" w:color="auto"/>
            </w:tcBorders>
            <w:shd w:val="clear" w:color="auto" w:fill="auto"/>
            <w:noWrap/>
            <w:vAlign w:val="center"/>
          </w:tcPr>
          <w:p w14:paraId="346AA420" w14:textId="77777777" w:rsidR="00B53F2C" w:rsidRDefault="00B53F2C">
            <w:pPr>
              <w:jc w:val="right"/>
              <w:rPr>
                <w:rFonts w:ascii="Arial Narrow" w:eastAsia="仿宋_GB2312" w:hAnsi="Arial Narrow"/>
              </w:rPr>
            </w:pPr>
          </w:p>
        </w:tc>
        <w:tc>
          <w:tcPr>
            <w:tcW w:w="1183" w:type="pct"/>
            <w:tcBorders>
              <w:top w:val="single" w:sz="4" w:space="0" w:color="auto"/>
            </w:tcBorders>
            <w:shd w:val="clear" w:color="auto" w:fill="auto"/>
            <w:noWrap/>
            <w:vAlign w:val="center"/>
          </w:tcPr>
          <w:p w14:paraId="7A272C59" w14:textId="77777777" w:rsidR="00B53F2C" w:rsidRDefault="00B53F2C">
            <w:pPr>
              <w:jc w:val="right"/>
              <w:rPr>
                <w:rFonts w:ascii="Arial Narrow" w:eastAsia="仿宋_GB2312" w:hAnsi="Arial Narrow"/>
              </w:rPr>
            </w:pPr>
          </w:p>
        </w:tc>
        <w:tc>
          <w:tcPr>
            <w:tcW w:w="1184" w:type="pct"/>
            <w:tcBorders>
              <w:top w:val="single" w:sz="4" w:space="0" w:color="auto"/>
            </w:tcBorders>
            <w:shd w:val="clear" w:color="auto" w:fill="auto"/>
            <w:noWrap/>
            <w:vAlign w:val="center"/>
          </w:tcPr>
          <w:p w14:paraId="4BDD5289" w14:textId="77777777" w:rsidR="00B53F2C" w:rsidRDefault="00B53F2C">
            <w:pPr>
              <w:jc w:val="right"/>
              <w:rPr>
                <w:rFonts w:ascii="Arial Narrow" w:eastAsia="仿宋_GB2312" w:hAnsi="Arial Narrow"/>
              </w:rPr>
            </w:pPr>
          </w:p>
        </w:tc>
      </w:tr>
      <w:tr w:rsidR="00B53F2C" w14:paraId="3D12AA88" w14:textId="77777777" w:rsidTr="00A063FE">
        <w:trPr>
          <w:cantSplit/>
          <w:trHeight w:val="340"/>
          <w:jc w:val="center"/>
        </w:trPr>
        <w:tc>
          <w:tcPr>
            <w:tcW w:w="1260" w:type="pct"/>
            <w:shd w:val="clear" w:color="auto" w:fill="auto"/>
            <w:noWrap/>
            <w:vAlign w:val="center"/>
          </w:tcPr>
          <w:p w14:paraId="0DC35F50" w14:textId="77777777" w:rsidR="00B53F2C" w:rsidRDefault="000E13B2">
            <w:pPr>
              <w:rPr>
                <w:rFonts w:ascii="Arial Narrow" w:eastAsia="仿宋_GB2312" w:hAnsi="Arial Narrow"/>
              </w:rPr>
            </w:pPr>
            <w:r>
              <w:rPr>
                <w:rFonts w:ascii="Arial Narrow" w:eastAsia="仿宋_GB2312" w:hAnsi="Arial Narrow"/>
              </w:rPr>
              <w:t>死亡率</w:t>
            </w:r>
          </w:p>
        </w:tc>
        <w:tc>
          <w:tcPr>
            <w:tcW w:w="1373" w:type="pct"/>
            <w:shd w:val="clear" w:color="auto" w:fill="auto"/>
            <w:noWrap/>
            <w:vAlign w:val="center"/>
          </w:tcPr>
          <w:p w14:paraId="1B2C4A2B" w14:textId="77777777" w:rsidR="00B53F2C" w:rsidRDefault="00B53F2C">
            <w:pPr>
              <w:jc w:val="right"/>
              <w:rPr>
                <w:rFonts w:ascii="Arial Narrow" w:eastAsia="仿宋_GB2312" w:hAnsi="Arial Narrow"/>
              </w:rPr>
            </w:pPr>
          </w:p>
        </w:tc>
        <w:tc>
          <w:tcPr>
            <w:tcW w:w="1183" w:type="pct"/>
            <w:shd w:val="clear" w:color="auto" w:fill="auto"/>
            <w:noWrap/>
            <w:vAlign w:val="center"/>
          </w:tcPr>
          <w:p w14:paraId="0D261FC0" w14:textId="77777777" w:rsidR="00B53F2C" w:rsidRDefault="00B53F2C">
            <w:pPr>
              <w:jc w:val="right"/>
              <w:rPr>
                <w:rFonts w:ascii="Arial Narrow" w:eastAsia="仿宋_GB2312" w:hAnsi="Arial Narrow"/>
              </w:rPr>
            </w:pPr>
          </w:p>
        </w:tc>
        <w:tc>
          <w:tcPr>
            <w:tcW w:w="1184" w:type="pct"/>
            <w:shd w:val="clear" w:color="auto" w:fill="auto"/>
            <w:noWrap/>
            <w:vAlign w:val="center"/>
          </w:tcPr>
          <w:p w14:paraId="0A9CD136" w14:textId="77777777" w:rsidR="00B53F2C" w:rsidRDefault="00B53F2C">
            <w:pPr>
              <w:jc w:val="right"/>
              <w:rPr>
                <w:rFonts w:ascii="Arial Narrow" w:eastAsia="仿宋_GB2312" w:hAnsi="Arial Narrow"/>
              </w:rPr>
            </w:pPr>
          </w:p>
        </w:tc>
      </w:tr>
      <w:tr w:rsidR="00B53F2C" w14:paraId="2EE79508" w14:textId="77777777" w:rsidTr="00A063FE">
        <w:trPr>
          <w:cantSplit/>
          <w:trHeight w:val="340"/>
          <w:jc w:val="center"/>
        </w:trPr>
        <w:tc>
          <w:tcPr>
            <w:tcW w:w="1260" w:type="pct"/>
            <w:shd w:val="clear" w:color="auto" w:fill="auto"/>
            <w:noWrap/>
            <w:vAlign w:val="center"/>
          </w:tcPr>
          <w:p w14:paraId="1024F9CD" w14:textId="77777777" w:rsidR="00B53F2C" w:rsidRDefault="000E13B2">
            <w:pPr>
              <w:rPr>
                <w:rFonts w:ascii="Arial Narrow" w:eastAsia="仿宋_GB2312" w:hAnsi="Arial Narrow"/>
              </w:rPr>
            </w:pPr>
            <w:r>
              <w:rPr>
                <w:rFonts w:ascii="Arial Narrow" w:eastAsia="仿宋_GB2312" w:hAnsi="Arial Narrow"/>
              </w:rPr>
              <w:t>预计平均寿命</w:t>
            </w:r>
          </w:p>
        </w:tc>
        <w:tc>
          <w:tcPr>
            <w:tcW w:w="1373" w:type="pct"/>
            <w:shd w:val="clear" w:color="auto" w:fill="auto"/>
            <w:noWrap/>
            <w:vAlign w:val="center"/>
          </w:tcPr>
          <w:p w14:paraId="758FF181" w14:textId="77777777" w:rsidR="00B53F2C" w:rsidRDefault="00B53F2C">
            <w:pPr>
              <w:jc w:val="right"/>
              <w:rPr>
                <w:rFonts w:ascii="Arial Narrow" w:eastAsia="仿宋_GB2312" w:hAnsi="Arial Narrow"/>
              </w:rPr>
            </w:pPr>
          </w:p>
        </w:tc>
        <w:tc>
          <w:tcPr>
            <w:tcW w:w="1183" w:type="pct"/>
            <w:shd w:val="clear" w:color="auto" w:fill="auto"/>
            <w:noWrap/>
            <w:vAlign w:val="center"/>
          </w:tcPr>
          <w:p w14:paraId="2E30DF5F" w14:textId="77777777" w:rsidR="00B53F2C" w:rsidRDefault="00B53F2C">
            <w:pPr>
              <w:jc w:val="right"/>
              <w:rPr>
                <w:rFonts w:ascii="Arial Narrow" w:eastAsia="仿宋_GB2312" w:hAnsi="Arial Narrow"/>
              </w:rPr>
            </w:pPr>
          </w:p>
        </w:tc>
        <w:tc>
          <w:tcPr>
            <w:tcW w:w="1184" w:type="pct"/>
            <w:shd w:val="clear" w:color="auto" w:fill="auto"/>
            <w:noWrap/>
            <w:vAlign w:val="center"/>
          </w:tcPr>
          <w:p w14:paraId="23F5FC95" w14:textId="77777777" w:rsidR="00B53F2C" w:rsidRDefault="00B53F2C">
            <w:pPr>
              <w:jc w:val="right"/>
              <w:rPr>
                <w:rFonts w:ascii="Arial Narrow" w:eastAsia="仿宋_GB2312" w:hAnsi="Arial Narrow"/>
              </w:rPr>
            </w:pPr>
          </w:p>
        </w:tc>
      </w:tr>
      <w:tr w:rsidR="00B53F2C" w14:paraId="68194697" w14:textId="77777777" w:rsidTr="00A063FE">
        <w:trPr>
          <w:cantSplit/>
          <w:trHeight w:val="340"/>
          <w:jc w:val="center"/>
        </w:trPr>
        <w:tc>
          <w:tcPr>
            <w:tcW w:w="1260" w:type="pct"/>
            <w:shd w:val="clear" w:color="auto" w:fill="auto"/>
            <w:noWrap/>
            <w:vAlign w:val="center"/>
          </w:tcPr>
          <w:p w14:paraId="054D1087" w14:textId="77777777" w:rsidR="00B53F2C" w:rsidRDefault="000E13B2">
            <w:pPr>
              <w:rPr>
                <w:rFonts w:ascii="Arial Narrow" w:eastAsia="仿宋_GB2312" w:hAnsi="Arial Narrow"/>
              </w:rPr>
            </w:pPr>
            <w:r>
              <w:rPr>
                <w:rFonts w:ascii="Arial Narrow" w:eastAsia="仿宋_GB2312" w:hAnsi="Arial Narrow"/>
              </w:rPr>
              <w:t>职工的离职率</w:t>
            </w:r>
          </w:p>
        </w:tc>
        <w:tc>
          <w:tcPr>
            <w:tcW w:w="1373" w:type="pct"/>
            <w:shd w:val="clear" w:color="auto" w:fill="auto"/>
            <w:noWrap/>
            <w:vAlign w:val="center"/>
          </w:tcPr>
          <w:p w14:paraId="787FBC7E" w14:textId="77777777" w:rsidR="00B53F2C" w:rsidRDefault="00B53F2C">
            <w:pPr>
              <w:jc w:val="right"/>
              <w:rPr>
                <w:rFonts w:ascii="Arial Narrow" w:eastAsia="仿宋_GB2312" w:hAnsi="Arial Narrow"/>
              </w:rPr>
            </w:pPr>
          </w:p>
        </w:tc>
        <w:tc>
          <w:tcPr>
            <w:tcW w:w="1183" w:type="pct"/>
            <w:shd w:val="clear" w:color="auto" w:fill="auto"/>
            <w:noWrap/>
            <w:vAlign w:val="center"/>
          </w:tcPr>
          <w:p w14:paraId="576F297B" w14:textId="77777777" w:rsidR="00B53F2C" w:rsidRDefault="00B53F2C">
            <w:pPr>
              <w:jc w:val="right"/>
              <w:rPr>
                <w:rFonts w:ascii="Arial Narrow" w:eastAsia="仿宋_GB2312" w:hAnsi="Arial Narrow"/>
              </w:rPr>
            </w:pPr>
          </w:p>
        </w:tc>
        <w:tc>
          <w:tcPr>
            <w:tcW w:w="1184" w:type="pct"/>
            <w:shd w:val="clear" w:color="auto" w:fill="auto"/>
            <w:noWrap/>
            <w:vAlign w:val="center"/>
          </w:tcPr>
          <w:p w14:paraId="5E972953" w14:textId="77777777" w:rsidR="00B53F2C" w:rsidRDefault="00B53F2C">
            <w:pPr>
              <w:jc w:val="right"/>
              <w:rPr>
                <w:rFonts w:ascii="Arial Narrow" w:eastAsia="仿宋_GB2312" w:hAnsi="Arial Narrow"/>
              </w:rPr>
            </w:pPr>
          </w:p>
        </w:tc>
      </w:tr>
      <w:tr w:rsidR="00B53F2C" w14:paraId="3FA751AF" w14:textId="77777777" w:rsidTr="00A063FE">
        <w:trPr>
          <w:cantSplit/>
          <w:trHeight w:val="340"/>
          <w:jc w:val="center"/>
        </w:trPr>
        <w:tc>
          <w:tcPr>
            <w:tcW w:w="1260" w:type="pct"/>
            <w:shd w:val="clear" w:color="auto" w:fill="auto"/>
            <w:noWrap/>
            <w:vAlign w:val="center"/>
          </w:tcPr>
          <w:p w14:paraId="2CB60F36" w14:textId="77777777" w:rsidR="00B53F2C" w:rsidRDefault="000E13B2">
            <w:pPr>
              <w:rPr>
                <w:rFonts w:ascii="Arial Narrow" w:eastAsia="仿宋_GB2312" w:hAnsi="Arial Narrow"/>
              </w:rPr>
            </w:pPr>
            <w:r>
              <w:rPr>
                <w:rFonts w:ascii="Arial Narrow" w:eastAsia="仿宋_GB2312" w:hAnsi="Arial Narrow"/>
              </w:rPr>
              <w:t>薪酬的预期增长率</w:t>
            </w:r>
          </w:p>
        </w:tc>
        <w:tc>
          <w:tcPr>
            <w:tcW w:w="1373" w:type="pct"/>
            <w:shd w:val="clear" w:color="auto" w:fill="auto"/>
            <w:noWrap/>
            <w:vAlign w:val="center"/>
          </w:tcPr>
          <w:p w14:paraId="5F7243DC" w14:textId="77777777" w:rsidR="00B53F2C" w:rsidRDefault="00B53F2C">
            <w:pPr>
              <w:jc w:val="right"/>
              <w:rPr>
                <w:rFonts w:ascii="Arial Narrow" w:eastAsia="仿宋_GB2312" w:hAnsi="Arial Narrow"/>
              </w:rPr>
            </w:pPr>
          </w:p>
        </w:tc>
        <w:tc>
          <w:tcPr>
            <w:tcW w:w="1183" w:type="pct"/>
            <w:shd w:val="clear" w:color="auto" w:fill="auto"/>
            <w:noWrap/>
            <w:vAlign w:val="center"/>
          </w:tcPr>
          <w:p w14:paraId="3DA2466F" w14:textId="77777777" w:rsidR="00B53F2C" w:rsidRDefault="00B53F2C">
            <w:pPr>
              <w:jc w:val="right"/>
              <w:rPr>
                <w:rFonts w:ascii="Arial Narrow" w:eastAsia="仿宋_GB2312" w:hAnsi="Arial Narrow"/>
              </w:rPr>
            </w:pPr>
          </w:p>
        </w:tc>
        <w:tc>
          <w:tcPr>
            <w:tcW w:w="1184" w:type="pct"/>
            <w:shd w:val="clear" w:color="auto" w:fill="auto"/>
            <w:noWrap/>
            <w:vAlign w:val="center"/>
          </w:tcPr>
          <w:p w14:paraId="1574DF4D" w14:textId="77777777" w:rsidR="00B53F2C" w:rsidRDefault="00B53F2C">
            <w:pPr>
              <w:jc w:val="right"/>
              <w:rPr>
                <w:rFonts w:ascii="Arial Narrow" w:eastAsia="仿宋_GB2312" w:hAnsi="Arial Narrow"/>
              </w:rPr>
            </w:pPr>
          </w:p>
        </w:tc>
      </w:tr>
    </w:tbl>
    <w:p w14:paraId="32CB3105"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上述敏感性分析是基于一个假设发生变动而其他假设均保持不变，但实际上各种假设通常是相互关联的。上述敏感性分析在计算设定受益义务现值时也同样采用累积福利单位法。</w:t>
      </w:r>
    </w:p>
    <w:p w14:paraId="3824647C"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lastRenderedPageBreak/>
        <w:t>进行敏感度分析所采用的重大假设的方法和类型与以前年度比较未发生变动。</w:t>
      </w:r>
    </w:p>
    <w:p w14:paraId="672FB07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（如发生变动，应进一步说明发生的具体变动及原因。）</w:t>
      </w:r>
    </w:p>
    <w:p w14:paraId="2B912FF4" w14:textId="77777777" w:rsidR="00B53F2C" w:rsidRDefault="000E13B2">
      <w:pPr>
        <w:pStyle w:val="20"/>
      </w:pPr>
      <w:r>
        <w:t>预计负债</w:t>
      </w:r>
    </w:p>
    <w:tbl>
      <w:tblPr>
        <w:tblW w:w="5000" w:type="pct"/>
        <w:jc w:val="center"/>
        <w:tblCellMar>
          <w:left w:w="85" w:type="dxa"/>
          <w:right w:w="85" w:type="dxa"/>
        </w:tblCellMar>
        <w:tblLook w:val="04A0" w:firstRow="1" w:lastRow="0" w:firstColumn="1" w:lastColumn="0" w:noHBand="0" w:noVBand="1"/>
      </w:tblPr>
      <w:tblGrid>
        <w:gridCol w:w="2099"/>
        <w:gridCol w:w="2099"/>
        <w:gridCol w:w="2099"/>
        <w:gridCol w:w="2099"/>
      </w:tblGrid>
      <w:tr w:rsidR="00B53F2C" w14:paraId="4860AE33" w14:textId="77777777" w:rsidTr="00A063FE">
        <w:trPr>
          <w:cantSplit/>
          <w:trHeight w:val="340"/>
          <w:tblHeader/>
          <w:jc w:val="center"/>
        </w:trPr>
        <w:tc>
          <w:tcPr>
            <w:tcW w:w="1250" w:type="pct"/>
            <w:tcBorders>
              <w:top w:val="single" w:sz="8" w:space="0" w:color="auto"/>
              <w:bottom w:val="single" w:sz="4" w:space="0" w:color="auto"/>
            </w:tcBorders>
            <w:vAlign w:val="center"/>
          </w:tcPr>
          <w:p w14:paraId="7BE966FF" w14:textId="77777777" w:rsidR="00B53F2C" w:rsidRDefault="000E13B2">
            <w:pPr>
              <w:adjustRightInd w:val="0"/>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1250" w:type="pct"/>
            <w:tcBorders>
              <w:top w:val="single" w:sz="8" w:space="0" w:color="auto"/>
              <w:bottom w:val="single" w:sz="4" w:space="0" w:color="auto"/>
            </w:tcBorders>
            <w:vAlign w:val="center"/>
          </w:tcPr>
          <w:p w14:paraId="44215027" w14:textId="77777777" w:rsidR="00B53F2C" w:rsidRDefault="000E13B2">
            <w:pPr>
              <w:adjustRightInd w:val="0"/>
              <w:snapToGrid w:val="0"/>
              <w:jc w:val="right"/>
              <w:rPr>
                <w:rFonts w:ascii="Arial Narrow" w:eastAsia="仿宋_GB2312" w:hAnsi="Arial Narrow"/>
                <w:b/>
                <w:color w:val="000000"/>
                <w:szCs w:val="21"/>
              </w:rPr>
            </w:pPr>
            <w:r>
              <w:rPr>
                <w:rFonts w:ascii="Arial Narrow" w:eastAsia="仿宋_GB2312" w:hAnsi="Arial Narrow" w:cs="Arial"/>
                <w:b/>
                <w:color w:val="000000"/>
                <w:szCs w:val="21"/>
              </w:rPr>
              <w:t>期末余额</w:t>
            </w:r>
          </w:p>
        </w:tc>
        <w:tc>
          <w:tcPr>
            <w:tcW w:w="1250" w:type="pct"/>
            <w:tcBorders>
              <w:top w:val="single" w:sz="8" w:space="0" w:color="auto"/>
              <w:bottom w:val="single" w:sz="4" w:space="0" w:color="auto"/>
            </w:tcBorders>
            <w:vAlign w:val="center"/>
          </w:tcPr>
          <w:p w14:paraId="4D0CCA66" w14:textId="77777777" w:rsidR="00B53F2C" w:rsidRDefault="000E13B2">
            <w:pPr>
              <w:adjustRightInd w:val="0"/>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上年年末余额</w:t>
            </w:r>
          </w:p>
        </w:tc>
        <w:tc>
          <w:tcPr>
            <w:tcW w:w="1250" w:type="pct"/>
            <w:tcBorders>
              <w:top w:val="single" w:sz="8" w:space="0" w:color="auto"/>
              <w:bottom w:val="single" w:sz="4" w:space="0" w:color="auto"/>
            </w:tcBorders>
            <w:vAlign w:val="center"/>
          </w:tcPr>
          <w:p w14:paraId="7EBD89E9" w14:textId="77777777" w:rsidR="00B53F2C" w:rsidRDefault="000E13B2">
            <w:pPr>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形成原因</w:t>
            </w:r>
          </w:p>
        </w:tc>
      </w:tr>
      <w:tr w:rsidR="00B53F2C" w14:paraId="4C573FD4" w14:textId="77777777" w:rsidTr="00A063FE">
        <w:trPr>
          <w:cantSplit/>
          <w:trHeight w:val="340"/>
          <w:jc w:val="center"/>
        </w:trPr>
        <w:tc>
          <w:tcPr>
            <w:tcW w:w="1250" w:type="pct"/>
            <w:tcBorders>
              <w:top w:val="single" w:sz="4" w:space="0" w:color="auto"/>
            </w:tcBorders>
            <w:vAlign w:val="center"/>
          </w:tcPr>
          <w:p w14:paraId="4007AC6D"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对外提供担保</w:t>
            </w:r>
          </w:p>
        </w:tc>
        <w:tc>
          <w:tcPr>
            <w:tcW w:w="1250" w:type="pct"/>
            <w:tcBorders>
              <w:top w:val="single" w:sz="4" w:space="0" w:color="auto"/>
            </w:tcBorders>
            <w:vAlign w:val="center"/>
          </w:tcPr>
          <w:p w14:paraId="016E9988"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0B04B846"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4F1DFBF2" w14:textId="77777777" w:rsidR="00B53F2C" w:rsidRDefault="00B53F2C">
            <w:pPr>
              <w:jc w:val="right"/>
              <w:rPr>
                <w:rFonts w:ascii="Arial Narrow" w:eastAsia="仿宋_GB2312" w:hAnsi="Arial Narrow"/>
              </w:rPr>
            </w:pPr>
          </w:p>
        </w:tc>
      </w:tr>
      <w:tr w:rsidR="00B53F2C" w14:paraId="0D27D5C0" w14:textId="77777777" w:rsidTr="00A063FE">
        <w:trPr>
          <w:cantSplit/>
          <w:trHeight w:val="340"/>
          <w:jc w:val="center"/>
        </w:trPr>
        <w:tc>
          <w:tcPr>
            <w:tcW w:w="1250" w:type="pct"/>
            <w:vAlign w:val="center"/>
          </w:tcPr>
          <w:p w14:paraId="4A388022" w14:textId="77777777" w:rsidR="00B53F2C" w:rsidRDefault="000E13B2">
            <w:pPr>
              <w:adjustRightInd w:val="0"/>
              <w:snapToGrid w:val="0"/>
              <w:rPr>
                <w:rFonts w:ascii="Arial Narrow" w:eastAsia="仿宋_GB2312" w:hAnsi="Arial Narrow"/>
                <w:color w:val="FF0000"/>
                <w:szCs w:val="21"/>
                <w:lang w:val="en-GB"/>
              </w:rPr>
            </w:pPr>
            <w:r>
              <w:rPr>
                <w:rFonts w:ascii="Arial Narrow" w:eastAsia="仿宋_GB2312" w:hAnsi="Arial Narrow"/>
                <w:color w:val="FF0000"/>
                <w:szCs w:val="21"/>
              </w:rPr>
              <w:t>未决诉讼</w:t>
            </w:r>
          </w:p>
        </w:tc>
        <w:tc>
          <w:tcPr>
            <w:tcW w:w="1250" w:type="pct"/>
            <w:vAlign w:val="center"/>
          </w:tcPr>
          <w:p w14:paraId="74986334" w14:textId="77777777" w:rsidR="00B53F2C" w:rsidRDefault="00B53F2C">
            <w:pPr>
              <w:jc w:val="right"/>
              <w:rPr>
                <w:rFonts w:ascii="Arial Narrow" w:eastAsia="仿宋_GB2312" w:hAnsi="Arial Narrow"/>
              </w:rPr>
            </w:pPr>
          </w:p>
        </w:tc>
        <w:tc>
          <w:tcPr>
            <w:tcW w:w="1250" w:type="pct"/>
            <w:vAlign w:val="center"/>
          </w:tcPr>
          <w:p w14:paraId="1522AD57" w14:textId="77777777" w:rsidR="00B53F2C" w:rsidRDefault="00B53F2C">
            <w:pPr>
              <w:jc w:val="right"/>
              <w:rPr>
                <w:rFonts w:ascii="Arial Narrow" w:eastAsia="仿宋_GB2312" w:hAnsi="Arial Narrow"/>
              </w:rPr>
            </w:pPr>
          </w:p>
        </w:tc>
        <w:tc>
          <w:tcPr>
            <w:tcW w:w="1250" w:type="pct"/>
            <w:vAlign w:val="center"/>
          </w:tcPr>
          <w:p w14:paraId="6E60A85C" w14:textId="77777777" w:rsidR="00B53F2C" w:rsidRDefault="00B53F2C">
            <w:pPr>
              <w:jc w:val="right"/>
              <w:rPr>
                <w:rFonts w:ascii="Arial Narrow" w:eastAsia="仿宋_GB2312" w:hAnsi="Arial Narrow"/>
              </w:rPr>
            </w:pPr>
          </w:p>
        </w:tc>
      </w:tr>
      <w:tr w:rsidR="00B53F2C" w14:paraId="7F2494B8" w14:textId="77777777" w:rsidTr="00A063FE">
        <w:trPr>
          <w:cantSplit/>
          <w:trHeight w:val="340"/>
          <w:jc w:val="center"/>
        </w:trPr>
        <w:tc>
          <w:tcPr>
            <w:tcW w:w="1250" w:type="pct"/>
            <w:vAlign w:val="center"/>
          </w:tcPr>
          <w:p w14:paraId="4C3FD1D5"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产品质量保证</w:t>
            </w:r>
          </w:p>
        </w:tc>
        <w:tc>
          <w:tcPr>
            <w:tcW w:w="1250" w:type="pct"/>
            <w:vAlign w:val="center"/>
          </w:tcPr>
          <w:p w14:paraId="4761C33A" w14:textId="77777777" w:rsidR="00B53F2C" w:rsidRDefault="00B53F2C">
            <w:pPr>
              <w:jc w:val="right"/>
              <w:rPr>
                <w:rFonts w:ascii="Arial Narrow" w:eastAsia="仿宋_GB2312" w:hAnsi="Arial Narrow"/>
              </w:rPr>
            </w:pPr>
          </w:p>
        </w:tc>
        <w:tc>
          <w:tcPr>
            <w:tcW w:w="1250" w:type="pct"/>
            <w:vAlign w:val="center"/>
          </w:tcPr>
          <w:p w14:paraId="0C8B62A9" w14:textId="77777777" w:rsidR="00B53F2C" w:rsidRDefault="00B53F2C">
            <w:pPr>
              <w:jc w:val="right"/>
              <w:rPr>
                <w:rFonts w:ascii="Arial Narrow" w:eastAsia="仿宋_GB2312" w:hAnsi="Arial Narrow"/>
              </w:rPr>
            </w:pPr>
          </w:p>
        </w:tc>
        <w:tc>
          <w:tcPr>
            <w:tcW w:w="1250" w:type="pct"/>
            <w:vAlign w:val="center"/>
          </w:tcPr>
          <w:p w14:paraId="5A54B806" w14:textId="77777777" w:rsidR="00B53F2C" w:rsidRDefault="00B53F2C">
            <w:pPr>
              <w:jc w:val="right"/>
              <w:rPr>
                <w:rFonts w:ascii="Arial Narrow" w:eastAsia="仿宋_GB2312" w:hAnsi="Arial Narrow"/>
              </w:rPr>
            </w:pPr>
          </w:p>
        </w:tc>
      </w:tr>
      <w:tr w:rsidR="00B53F2C" w14:paraId="1F4B7E28" w14:textId="77777777" w:rsidTr="00A063FE">
        <w:trPr>
          <w:cantSplit/>
          <w:trHeight w:val="340"/>
          <w:jc w:val="center"/>
        </w:trPr>
        <w:tc>
          <w:tcPr>
            <w:tcW w:w="1250" w:type="pct"/>
            <w:vAlign w:val="center"/>
          </w:tcPr>
          <w:p w14:paraId="396A4F2E"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重组义务</w:t>
            </w:r>
          </w:p>
        </w:tc>
        <w:tc>
          <w:tcPr>
            <w:tcW w:w="1250" w:type="pct"/>
            <w:vAlign w:val="center"/>
          </w:tcPr>
          <w:p w14:paraId="3E6C66C3" w14:textId="77777777" w:rsidR="00B53F2C" w:rsidRDefault="00B53F2C">
            <w:pPr>
              <w:jc w:val="right"/>
              <w:rPr>
                <w:rFonts w:ascii="Arial Narrow" w:eastAsia="仿宋_GB2312" w:hAnsi="Arial Narrow"/>
              </w:rPr>
            </w:pPr>
          </w:p>
        </w:tc>
        <w:tc>
          <w:tcPr>
            <w:tcW w:w="1250" w:type="pct"/>
            <w:vAlign w:val="center"/>
          </w:tcPr>
          <w:p w14:paraId="5FAF1284" w14:textId="77777777" w:rsidR="00B53F2C" w:rsidRDefault="00B53F2C">
            <w:pPr>
              <w:jc w:val="right"/>
              <w:rPr>
                <w:rFonts w:ascii="Arial Narrow" w:eastAsia="仿宋_GB2312" w:hAnsi="Arial Narrow"/>
              </w:rPr>
            </w:pPr>
          </w:p>
        </w:tc>
        <w:tc>
          <w:tcPr>
            <w:tcW w:w="1250" w:type="pct"/>
            <w:vAlign w:val="center"/>
          </w:tcPr>
          <w:p w14:paraId="5A663D53" w14:textId="77777777" w:rsidR="00B53F2C" w:rsidRDefault="00B53F2C">
            <w:pPr>
              <w:jc w:val="right"/>
              <w:rPr>
                <w:rFonts w:ascii="Arial Narrow" w:eastAsia="仿宋_GB2312" w:hAnsi="Arial Narrow"/>
              </w:rPr>
            </w:pPr>
          </w:p>
        </w:tc>
      </w:tr>
      <w:tr w:rsidR="00B53F2C" w14:paraId="08D0E337" w14:textId="77777777" w:rsidTr="00A063FE">
        <w:trPr>
          <w:cantSplit/>
          <w:trHeight w:val="340"/>
          <w:jc w:val="center"/>
        </w:trPr>
        <w:tc>
          <w:tcPr>
            <w:tcW w:w="1250" w:type="pct"/>
            <w:vAlign w:val="center"/>
          </w:tcPr>
          <w:p w14:paraId="2E3398AD"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弃置义务</w:t>
            </w:r>
          </w:p>
        </w:tc>
        <w:tc>
          <w:tcPr>
            <w:tcW w:w="1250" w:type="pct"/>
            <w:vAlign w:val="center"/>
          </w:tcPr>
          <w:p w14:paraId="0C74FE04" w14:textId="77777777" w:rsidR="00B53F2C" w:rsidRDefault="00B53F2C">
            <w:pPr>
              <w:jc w:val="right"/>
              <w:rPr>
                <w:rFonts w:ascii="Arial Narrow" w:eastAsia="仿宋_GB2312" w:hAnsi="Arial Narrow"/>
              </w:rPr>
            </w:pPr>
          </w:p>
        </w:tc>
        <w:tc>
          <w:tcPr>
            <w:tcW w:w="1250" w:type="pct"/>
            <w:vAlign w:val="center"/>
          </w:tcPr>
          <w:p w14:paraId="7F4198C5" w14:textId="77777777" w:rsidR="00B53F2C" w:rsidRDefault="00B53F2C">
            <w:pPr>
              <w:jc w:val="right"/>
              <w:rPr>
                <w:rFonts w:ascii="Arial Narrow" w:eastAsia="仿宋_GB2312" w:hAnsi="Arial Narrow"/>
              </w:rPr>
            </w:pPr>
          </w:p>
        </w:tc>
        <w:tc>
          <w:tcPr>
            <w:tcW w:w="1250" w:type="pct"/>
            <w:vAlign w:val="center"/>
          </w:tcPr>
          <w:p w14:paraId="128EBC0C" w14:textId="77777777" w:rsidR="00B53F2C" w:rsidRDefault="00B53F2C">
            <w:pPr>
              <w:jc w:val="right"/>
              <w:rPr>
                <w:rFonts w:ascii="Arial Narrow" w:eastAsia="仿宋_GB2312" w:hAnsi="Arial Narrow"/>
              </w:rPr>
            </w:pPr>
          </w:p>
        </w:tc>
      </w:tr>
      <w:tr w:rsidR="00B53F2C" w14:paraId="7A6F5CEE" w14:textId="77777777" w:rsidTr="00A063FE">
        <w:trPr>
          <w:cantSplit/>
          <w:trHeight w:val="340"/>
          <w:jc w:val="center"/>
        </w:trPr>
        <w:tc>
          <w:tcPr>
            <w:tcW w:w="1250" w:type="pct"/>
            <w:vAlign w:val="center"/>
          </w:tcPr>
          <w:p w14:paraId="50A97A10"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待执行的亏损合同</w:t>
            </w:r>
          </w:p>
        </w:tc>
        <w:tc>
          <w:tcPr>
            <w:tcW w:w="1250" w:type="pct"/>
            <w:vAlign w:val="center"/>
          </w:tcPr>
          <w:p w14:paraId="10BCA3CA" w14:textId="77777777" w:rsidR="00B53F2C" w:rsidRDefault="00B53F2C">
            <w:pPr>
              <w:jc w:val="right"/>
              <w:rPr>
                <w:rFonts w:ascii="Arial Narrow" w:eastAsia="仿宋_GB2312" w:hAnsi="Arial Narrow"/>
              </w:rPr>
            </w:pPr>
          </w:p>
        </w:tc>
        <w:tc>
          <w:tcPr>
            <w:tcW w:w="1250" w:type="pct"/>
            <w:vAlign w:val="center"/>
          </w:tcPr>
          <w:p w14:paraId="2FE4260B" w14:textId="77777777" w:rsidR="00B53F2C" w:rsidRDefault="00B53F2C">
            <w:pPr>
              <w:jc w:val="right"/>
              <w:rPr>
                <w:rFonts w:ascii="Arial Narrow" w:eastAsia="仿宋_GB2312" w:hAnsi="Arial Narrow"/>
              </w:rPr>
            </w:pPr>
          </w:p>
        </w:tc>
        <w:tc>
          <w:tcPr>
            <w:tcW w:w="1250" w:type="pct"/>
            <w:vAlign w:val="center"/>
          </w:tcPr>
          <w:p w14:paraId="5E944D89" w14:textId="77777777" w:rsidR="00B53F2C" w:rsidRDefault="00B53F2C">
            <w:pPr>
              <w:jc w:val="right"/>
              <w:rPr>
                <w:rFonts w:ascii="Arial Narrow" w:eastAsia="仿宋_GB2312" w:hAnsi="Arial Narrow"/>
              </w:rPr>
            </w:pPr>
          </w:p>
        </w:tc>
      </w:tr>
      <w:tr w:rsidR="00B53F2C" w14:paraId="76B3D1BA" w14:textId="77777777" w:rsidTr="00A063FE">
        <w:trPr>
          <w:cantSplit/>
          <w:trHeight w:val="340"/>
          <w:jc w:val="center"/>
        </w:trPr>
        <w:tc>
          <w:tcPr>
            <w:tcW w:w="1250" w:type="pct"/>
            <w:vAlign w:val="center"/>
          </w:tcPr>
          <w:p w14:paraId="1D4D0056"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应付退货款</w:t>
            </w:r>
          </w:p>
        </w:tc>
        <w:tc>
          <w:tcPr>
            <w:tcW w:w="1250" w:type="pct"/>
            <w:vAlign w:val="center"/>
          </w:tcPr>
          <w:p w14:paraId="2E12B00C" w14:textId="77777777" w:rsidR="00B53F2C" w:rsidRDefault="00B53F2C">
            <w:pPr>
              <w:jc w:val="right"/>
              <w:rPr>
                <w:rFonts w:ascii="Arial Narrow" w:eastAsia="仿宋_GB2312" w:hAnsi="Arial Narrow"/>
              </w:rPr>
            </w:pPr>
          </w:p>
        </w:tc>
        <w:tc>
          <w:tcPr>
            <w:tcW w:w="1250" w:type="pct"/>
            <w:vAlign w:val="center"/>
          </w:tcPr>
          <w:p w14:paraId="1DF876CE" w14:textId="77777777" w:rsidR="00B53F2C" w:rsidRDefault="00B53F2C">
            <w:pPr>
              <w:jc w:val="right"/>
              <w:rPr>
                <w:rFonts w:ascii="Arial Narrow" w:eastAsia="仿宋_GB2312" w:hAnsi="Arial Narrow"/>
              </w:rPr>
            </w:pPr>
          </w:p>
        </w:tc>
        <w:tc>
          <w:tcPr>
            <w:tcW w:w="1250" w:type="pct"/>
            <w:vAlign w:val="center"/>
          </w:tcPr>
          <w:p w14:paraId="5FF28A63" w14:textId="77777777" w:rsidR="00B53F2C" w:rsidRDefault="00B53F2C">
            <w:pPr>
              <w:jc w:val="right"/>
              <w:rPr>
                <w:rFonts w:ascii="Arial Narrow" w:eastAsia="仿宋_GB2312" w:hAnsi="Arial Narrow"/>
              </w:rPr>
            </w:pPr>
          </w:p>
        </w:tc>
      </w:tr>
      <w:tr w:rsidR="00B53F2C" w14:paraId="611BCFC6" w14:textId="77777777" w:rsidTr="00A063FE">
        <w:trPr>
          <w:cantSplit/>
          <w:trHeight w:val="340"/>
          <w:jc w:val="center"/>
        </w:trPr>
        <w:tc>
          <w:tcPr>
            <w:tcW w:w="1250" w:type="pct"/>
            <w:tcBorders>
              <w:bottom w:val="single" w:sz="4" w:space="0" w:color="auto"/>
            </w:tcBorders>
            <w:vAlign w:val="center"/>
          </w:tcPr>
          <w:p w14:paraId="6B81BDA3" w14:textId="77777777" w:rsidR="00B53F2C" w:rsidRDefault="000E13B2">
            <w:pPr>
              <w:autoSpaceDE w:val="0"/>
              <w:autoSpaceDN w:val="0"/>
              <w:adjustRightInd w:val="0"/>
              <w:snapToGrid w:val="0"/>
              <w:rPr>
                <w:rFonts w:ascii="Arial Narrow" w:eastAsia="仿宋_GB2312" w:hAnsi="Arial Narrow"/>
                <w:color w:val="FF0000"/>
                <w:szCs w:val="21"/>
              </w:rPr>
            </w:pPr>
            <w:r>
              <w:rPr>
                <w:rFonts w:ascii="Arial Narrow" w:eastAsia="仿宋_GB2312" w:hAnsi="Arial Narrow"/>
                <w:color w:val="FF0000"/>
                <w:szCs w:val="21"/>
              </w:rPr>
              <w:t>其他</w:t>
            </w:r>
          </w:p>
        </w:tc>
        <w:tc>
          <w:tcPr>
            <w:tcW w:w="1250" w:type="pct"/>
            <w:tcBorders>
              <w:bottom w:val="single" w:sz="4" w:space="0" w:color="auto"/>
            </w:tcBorders>
            <w:vAlign w:val="center"/>
          </w:tcPr>
          <w:p w14:paraId="6B54F3CC" w14:textId="77777777" w:rsidR="00B53F2C" w:rsidRDefault="00B53F2C">
            <w:pPr>
              <w:jc w:val="right"/>
              <w:rPr>
                <w:rFonts w:ascii="Arial Narrow" w:eastAsia="仿宋_GB2312" w:hAnsi="Arial Narrow"/>
              </w:rPr>
            </w:pPr>
          </w:p>
        </w:tc>
        <w:tc>
          <w:tcPr>
            <w:tcW w:w="1250" w:type="pct"/>
            <w:tcBorders>
              <w:bottom w:val="single" w:sz="4" w:space="0" w:color="auto"/>
            </w:tcBorders>
            <w:vAlign w:val="center"/>
          </w:tcPr>
          <w:p w14:paraId="3519D45E" w14:textId="77777777" w:rsidR="00B53F2C" w:rsidRDefault="00B53F2C">
            <w:pPr>
              <w:jc w:val="right"/>
              <w:rPr>
                <w:rFonts w:ascii="Arial Narrow" w:eastAsia="仿宋_GB2312" w:hAnsi="Arial Narrow"/>
              </w:rPr>
            </w:pPr>
          </w:p>
        </w:tc>
        <w:tc>
          <w:tcPr>
            <w:tcW w:w="1250" w:type="pct"/>
            <w:tcBorders>
              <w:bottom w:val="single" w:sz="4" w:space="0" w:color="auto"/>
            </w:tcBorders>
            <w:vAlign w:val="center"/>
          </w:tcPr>
          <w:p w14:paraId="3AF4EC58" w14:textId="77777777" w:rsidR="00B53F2C" w:rsidRDefault="00B53F2C">
            <w:pPr>
              <w:jc w:val="right"/>
              <w:rPr>
                <w:rFonts w:ascii="Arial Narrow" w:eastAsia="仿宋_GB2312" w:hAnsi="Arial Narrow"/>
              </w:rPr>
            </w:pPr>
          </w:p>
        </w:tc>
      </w:tr>
      <w:tr w:rsidR="00B53F2C" w14:paraId="4B9B1B06" w14:textId="77777777" w:rsidTr="00A063FE">
        <w:trPr>
          <w:cantSplit/>
          <w:trHeight w:val="340"/>
          <w:jc w:val="center"/>
        </w:trPr>
        <w:tc>
          <w:tcPr>
            <w:tcW w:w="1250" w:type="pct"/>
            <w:tcBorders>
              <w:top w:val="single" w:sz="4" w:space="0" w:color="auto"/>
              <w:bottom w:val="single" w:sz="8" w:space="0" w:color="auto"/>
            </w:tcBorders>
            <w:vAlign w:val="center"/>
          </w:tcPr>
          <w:p w14:paraId="02FEB6AD"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color w:val="000000"/>
                <w:szCs w:val="21"/>
              </w:rPr>
              <w:t>合</w:t>
            </w:r>
            <w:r>
              <w:rPr>
                <w:rFonts w:ascii="Arial Narrow" w:eastAsia="仿宋_GB2312" w:hAnsi="Arial Narrow"/>
                <w:b/>
                <w:color w:val="000000"/>
                <w:szCs w:val="21"/>
              </w:rPr>
              <w:t xml:space="preserve">  </w:t>
            </w:r>
            <w:r>
              <w:rPr>
                <w:rFonts w:ascii="Arial Narrow" w:eastAsia="仿宋_GB2312" w:hAnsi="Arial Narrow"/>
                <w:b/>
                <w:color w:val="000000"/>
                <w:szCs w:val="21"/>
              </w:rPr>
              <w:t>计</w:t>
            </w:r>
          </w:p>
        </w:tc>
        <w:tc>
          <w:tcPr>
            <w:tcW w:w="1250" w:type="pct"/>
            <w:tcBorders>
              <w:top w:val="single" w:sz="4" w:space="0" w:color="auto"/>
              <w:bottom w:val="single" w:sz="8" w:space="0" w:color="auto"/>
            </w:tcBorders>
            <w:vAlign w:val="center"/>
          </w:tcPr>
          <w:p w14:paraId="00B2B2DD"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250" w:type="pct"/>
            <w:tcBorders>
              <w:top w:val="single" w:sz="4" w:space="0" w:color="auto"/>
              <w:bottom w:val="single" w:sz="8" w:space="0" w:color="auto"/>
            </w:tcBorders>
            <w:vAlign w:val="center"/>
          </w:tcPr>
          <w:p w14:paraId="62847B9D"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250" w:type="pct"/>
            <w:tcBorders>
              <w:top w:val="single" w:sz="4" w:space="0" w:color="auto"/>
              <w:bottom w:val="single" w:sz="8" w:space="0" w:color="auto"/>
            </w:tcBorders>
            <w:vAlign w:val="center"/>
          </w:tcPr>
          <w:p w14:paraId="0F8710C5" w14:textId="77777777" w:rsidR="00B53F2C" w:rsidRDefault="00B53F2C">
            <w:pPr>
              <w:jc w:val="right"/>
              <w:rPr>
                <w:rFonts w:ascii="Arial Narrow" w:eastAsia="仿宋_GB2312" w:hAnsi="Arial Narrow"/>
                <w:b/>
                <w:bCs/>
              </w:rPr>
            </w:pPr>
          </w:p>
        </w:tc>
      </w:tr>
    </w:tbl>
    <w:p w14:paraId="18689DA2" w14:textId="77777777" w:rsidR="00B53F2C" w:rsidRDefault="000E13B2">
      <w:pPr>
        <w:snapToGrid w:val="0"/>
        <w:spacing w:beforeLines="50" w:before="120" w:afterLines="90" w:after="216"/>
        <w:ind w:firstLine="1"/>
        <w:rPr>
          <w:rFonts w:ascii="Arial Narrow" w:eastAsia="仿宋_GB2312" w:hAnsi="Arial Narrow"/>
          <w:color w:val="0000FF"/>
          <w:sz w:val="24"/>
          <w:szCs w:val="24"/>
        </w:rPr>
      </w:pPr>
      <w:r>
        <w:rPr>
          <w:rFonts w:ascii="Arial Narrow" w:eastAsia="仿宋_GB2312" w:hAnsi="Arial Narrow"/>
          <w:color w:val="0000FF"/>
          <w:sz w:val="24"/>
          <w:szCs w:val="24"/>
        </w:rPr>
        <w:t>重要的预计负债，应披露相关重要假设、估计。</w:t>
      </w:r>
    </w:p>
    <w:p w14:paraId="28F709E4" w14:textId="68188AA9" w:rsidR="00B53F2C" w:rsidRDefault="000E13B2">
      <w:pPr>
        <w:snapToGrid w:val="0"/>
        <w:spacing w:beforeLines="50" w:before="120" w:afterLines="90" w:after="216"/>
        <w:ind w:firstLine="1"/>
        <w:rPr>
          <w:rFonts w:ascii="Arial Narrow" w:eastAsia="仿宋_GB2312" w:hAnsi="Arial Narrow"/>
          <w:color w:val="0000FF"/>
          <w:sz w:val="24"/>
          <w:szCs w:val="24"/>
        </w:rPr>
      </w:pPr>
      <w:r w:rsidRPr="00537158">
        <w:rPr>
          <w:rFonts w:ascii="Arial Narrow" w:eastAsia="仿宋_GB2312" w:hAnsi="Arial Narrow" w:hint="eastAsia"/>
          <w:color w:val="0000FF"/>
          <w:sz w:val="24"/>
          <w:szCs w:val="24"/>
          <w:highlight w:val="yellow"/>
        </w:rPr>
        <w:t>【</w:t>
      </w:r>
      <w:r w:rsidR="00B223BC" w:rsidRPr="00D51707">
        <w:rPr>
          <w:rFonts w:ascii="Arial Narrow" w:eastAsia="仿宋_GB2312" w:hAnsi="Arial Narrow" w:cs="宋体" w:hint="eastAsia"/>
          <w:color w:val="0000FF"/>
          <w:kern w:val="0"/>
          <w:sz w:val="24"/>
          <w:szCs w:val="27"/>
          <w:highlight w:val="yellow"/>
        </w:rPr>
        <w:t>《</w:t>
      </w:r>
      <w:r w:rsidR="00B223BC" w:rsidRPr="004C169E">
        <w:rPr>
          <w:rFonts w:ascii="Arial Narrow" w:eastAsia="仿宋_GB2312" w:hAnsi="Arial Narrow" w:cs="宋体" w:hint="eastAsia"/>
          <w:color w:val="0000FF"/>
          <w:kern w:val="0"/>
          <w:sz w:val="24"/>
          <w:szCs w:val="27"/>
          <w:highlight w:val="yellow"/>
        </w:rPr>
        <w:t>关于严格执行企业会计准则</w:t>
      </w:r>
      <w:r w:rsidR="00B223BC" w:rsidRPr="004C169E">
        <w:rPr>
          <w:rFonts w:ascii="Arial Narrow" w:eastAsia="仿宋_GB2312" w:hAnsi="Arial Narrow" w:cs="宋体"/>
          <w:color w:val="0000FF"/>
          <w:kern w:val="0"/>
          <w:sz w:val="24"/>
          <w:szCs w:val="27"/>
          <w:highlight w:val="yellow"/>
        </w:rPr>
        <w:t xml:space="preserve"> </w:t>
      </w:r>
      <w:r w:rsidR="00B223BC" w:rsidRPr="004C169E">
        <w:rPr>
          <w:rFonts w:ascii="Arial Narrow" w:eastAsia="仿宋_GB2312" w:hAnsi="Arial Narrow" w:cs="宋体" w:hint="eastAsia"/>
          <w:color w:val="0000FF"/>
          <w:kern w:val="0"/>
          <w:sz w:val="24"/>
          <w:szCs w:val="27"/>
          <w:highlight w:val="yellow"/>
        </w:rPr>
        <w:t>切实做好企业</w:t>
      </w:r>
      <w:r w:rsidR="00B223BC" w:rsidRPr="004C169E">
        <w:rPr>
          <w:rFonts w:ascii="Arial Narrow" w:eastAsia="仿宋_GB2312" w:hAnsi="Arial Narrow" w:cs="宋体"/>
          <w:color w:val="0000FF"/>
          <w:kern w:val="0"/>
          <w:sz w:val="24"/>
          <w:szCs w:val="27"/>
          <w:highlight w:val="yellow"/>
        </w:rPr>
        <w:t>2025</w:t>
      </w:r>
      <w:r w:rsidR="00B223BC" w:rsidRPr="004C169E">
        <w:rPr>
          <w:rFonts w:ascii="Arial Narrow" w:eastAsia="仿宋_GB2312" w:hAnsi="Arial Narrow" w:cs="宋体" w:hint="eastAsia"/>
          <w:color w:val="0000FF"/>
          <w:kern w:val="0"/>
          <w:sz w:val="24"/>
          <w:szCs w:val="27"/>
          <w:highlight w:val="yellow"/>
        </w:rPr>
        <w:t>年年报工作的通知</w:t>
      </w:r>
      <w:r w:rsidR="00B223BC" w:rsidRPr="00D51707">
        <w:rPr>
          <w:rFonts w:ascii="Arial Narrow" w:eastAsia="仿宋_GB2312" w:hAnsi="Arial Narrow" w:cs="宋体" w:hint="eastAsia"/>
          <w:color w:val="0000FF"/>
          <w:kern w:val="0"/>
          <w:sz w:val="24"/>
          <w:szCs w:val="27"/>
          <w:highlight w:val="yellow"/>
        </w:rPr>
        <w:t>》：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w:t>
      </w:r>
      <w:r w:rsidR="00B223BC" w:rsidRPr="004C169E">
        <w:rPr>
          <w:rFonts w:ascii="Arial Narrow" w:eastAsia="仿宋_GB2312" w:hAnsi="Arial Narrow" w:cs="宋体" w:hint="eastAsia"/>
          <w:color w:val="0000FF"/>
          <w:kern w:val="0"/>
          <w:sz w:val="24"/>
          <w:szCs w:val="27"/>
          <w:highlight w:val="yellow"/>
        </w:rPr>
        <w:t>负债，在资产负债表中“其他流动负债”项目列示。企业可以依照确定预计负债的历史数据和方法，合理估计预计清偿的金额和时间。</w:t>
      </w:r>
      <w:r w:rsidRPr="00537158">
        <w:rPr>
          <w:rFonts w:ascii="Arial Narrow" w:eastAsia="仿宋_GB2312" w:hAnsi="Arial Narrow" w:hint="eastAsia"/>
          <w:color w:val="0000FF"/>
          <w:sz w:val="24"/>
          <w:szCs w:val="24"/>
          <w:highlight w:val="yellow"/>
        </w:rPr>
        <w:t>】</w:t>
      </w:r>
    </w:p>
    <w:p w14:paraId="0989A14C" w14:textId="77777777" w:rsidR="00B223BC" w:rsidRDefault="00B223BC">
      <w:pPr>
        <w:snapToGrid w:val="0"/>
        <w:spacing w:beforeLines="50" w:before="120" w:afterLines="90" w:after="216"/>
        <w:ind w:firstLine="1"/>
        <w:rPr>
          <w:rFonts w:ascii="Arial Narrow" w:eastAsia="仿宋_GB2312" w:hAnsi="Arial Narrow"/>
          <w:color w:val="0000FF"/>
          <w:sz w:val="24"/>
          <w:szCs w:val="24"/>
        </w:rPr>
      </w:pPr>
    </w:p>
    <w:p w14:paraId="00740B46" w14:textId="77777777" w:rsidR="00B53F2C" w:rsidRDefault="000E13B2">
      <w:pPr>
        <w:pStyle w:val="20"/>
      </w:pPr>
      <w:r>
        <w:t>递延收益</w:t>
      </w:r>
    </w:p>
    <w:tbl>
      <w:tblPr>
        <w:tblW w:w="5000" w:type="pct"/>
        <w:jc w:val="center"/>
        <w:tblLayout w:type="fixed"/>
        <w:tblCellMar>
          <w:left w:w="85" w:type="dxa"/>
          <w:right w:w="85" w:type="dxa"/>
        </w:tblCellMar>
        <w:tblLook w:val="04A0" w:firstRow="1" w:lastRow="0" w:firstColumn="1" w:lastColumn="0" w:noHBand="0" w:noVBand="1"/>
      </w:tblPr>
      <w:tblGrid>
        <w:gridCol w:w="1398"/>
        <w:gridCol w:w="1399"/>
        <w:gridCol w:w="1399"/>
        <w:gridCol w:w="1399"/>
        <w:gridCol w:w="1399"/>
        <w:gridCol w:w="1402"/>
      </w:tblGrid>
      <w:tr w:rsidR="00B53F2C" w14:paraId="7EECD706" w14:textId="77777777">
        <w:trPr>
          <w:cantSplit/>
          <w:trHeight w:val="340"/>
          <w:tblHeader/>
          <w:jc w:val="center"/>
        </w:trPr>
        <w:tc>
          <w:tcPr>
            <w:tcW w:w="832" w:type="pct"/>
            <w:tcBorders>
              <w:top w:val="single" w:sz="8" w:space="0" w:color="auto"/>
              <w:bottom w:val="single" w:sz="4" w:space="0" w:color="auto"/>
            </w:tcBorders>
            <w:vAlign w:val="center"/>
          </w:tcPr>
          <w:p w14:paraId="7EE1317A" w14:textId="77777777" w:rsidR="00B53F2C" w:rsidRDefault="000E13B2">
            <w:pPr>
              <w:autoSpaceDE w:val="0"/>
              <w:autoSpaceDN w:val="0"/>
              <w:adjustRightInd w:val="0"/>
              <w:snapToGrid w:val="0"/>
              <w:rPr>
                <w:rFonts w:ascii="Arial Narrow" w:eastAsia="仿宋_GB2312" w:hAnsi="Arial Narrow" w:cs="Arial"/>
                <w:b/>
                <w:color w:val="000000"/>
                <w:szCs w:val="21"/>
              </w:rPr>
            </w:pPr>
            <w:r>
              <w:rPr>
                <w:rFonts w:ascii="Arial Narrow" w:eastAsia="仿宋_GB2312" w:hAnsi="Arial Narrow" w:cs="Arial"/>
                <w:b/>
                <w:color w:val="000000"/>
                <w:szCs w:val="21"/>
              </w:rPr>
              <w:t>项</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833" w:type="pct"/>
            <w:tcBorders>
              <w:top w:val="single" w:sz="8" w:space="0" w:color="auto"/>
              <w:bottom w:val="single" w:sz="4" w:space="0" w:color="auto"/>
            </w:tcBorders>
            <w:vAlign w:val="center"/>
          </w:tcPr>
          <w:p w14:paraId="2034063E" w14:textId="77777777" w:rsidR="00B53F2C" w:rsidRDefault="000E13B2">
            <w:pPr>
              <w:jc w:val="right"/>
              <w:rPr>
                <w:rFonts w:ascii="Arial Narrow" w:eastAsia="仿宋_GB2312" w:hAnsi="Arial Narrow"/>
                <w:b/>
              </w:rPr>
            </w:pPr>
            <w:r>
              <w:rPr>
                <w:rFonts w:ascii="Arial Narrow" w:eastAsia="仿宋_GB2312" w:hAnsi="Arial Narrow" w:hint="eastAsia"/>
                <w:b/>
              </w:rPr>
              <w:t>期初</w:t>
            </w:r>
            <w:r>
              <w:rPr>
                <w:rFonts w:ascii="Arial Narrow" w:eastAsia="仿宋_GB2312" w:hAnsi="Arial Narrow"/>
                <w:b/>
              </w:rPr>
              <w:t>余额</w:t>
            </w:r>
          </w:p>
        </w:tc>
        <w:tc>
          <w:tcPr>
            <w:tcW w:w="833" w:type="pct"/>
            <w:tcBorders>
              <w:top w:val="single" w:sz="8" w:space="0" w:color="auto"/>
              <w:bottom w:val="single" w:sz="4" w:space="0" w:color="auto"/>
            </w:tcBorders>
            <w:vAlign w:val="center"/>
          </w:tcPr>
          <w:p w14:paraId="51468AE8" w14:textId="77777777" w:rsidR="00B53F2C" w:rsidRDefault="000E13B2">
            <w:pPr>
              <w:jc w:val="right"/>
              <w:rPr>
                <w:rFonts w:ascii="Arial Narrow" w:eastAsia="仿宋_GB2312" w:hAnsi="Arial Narrow"/>
                <w:b/>
              </w:rPr>
            </w:pPr>
            <w:r>
              <w:rPr>
                <w:rFonts w:ascii="Arial Narrow" w:eastAsia="仿宋_GB2312" w:hAnsi="Arial Narrow"/>
                <w:b/>
              </w:rPr>
              <w:t>本期增加</w:t>
            </w:r>
          </w:p>
        </w:tc>
        <w:tc>
          <w:tcPr>
            <w:tcW w:w="833" w:type="pct"/>
            <w:tcBorders>
              <w:top w:val="single" w:sz="8" w:space="0" w:color="auto"/>
              <w:bottom w:val="single" w:sz="4" w:space="0" w:color="auto"/>
            </w:tcBorders>
            <w:vAlign w:val="center"/>
          </w:tcPr>
          <w:p w14:paraId="1A4BBB41" w14:textId="77777777" w:rsidR="00B53F2C" w:rsidRDefault="000E13B2">
            <w:pPr>
              <w:jc w:val="right"/>
              <w:rPr>
                <w:rFonts w:ascii="Arial Narrow" w:eastAsia="仿宋_GB2312" w:hAnsi="Arial Narrow"/>
                <w:b/>
              </w:rPr>
            </w:pPr>
            <w:r>
              <w:rPr>
                <w:rFonts w:ascii="Arial Narrow" w:eastAsia="仿宋_GB2312" w:hAnsi="Arial Narrow"/>
                <w:b/>
              </w:rPr>
              <w:t>本期减少</w:t>
            </w:r>
          </w:p>
        </w:tc>
        <w:tc>
          <w:tcPr>
            <w:tcW w:w="833" w:type="pct"/>
            <w:tcBorders>
              <w:top w:val="single" w:sz="8" w:space="0" w:color="auto"/>
              <w:bottom w:val="single" w:sz="4" w:space="0" w:color="auto"/>
            </w:tcBorders>
            <w:vAlign w:val="center"/>
          </w:tcPr>
          <w:p w14:paraId="665B5F56" w14:textId="77777777" w:rsidR="00B53F2C" w:rsidRDefault="000E13B2">
            <w:pPr>
              <w:jc w:val="right"/>
              <w:rPr>
                <w:rFonts w:ascii="Arial Narrow" w:eastAsia="仿宋_GB2312" w:hAnsi="Arial Narrow"/>
                <w:b/>
              </w:rPr>
            </w:pPr>
            <w:r>
              <w:rPr>
                <w:rFonts w:ascii="Arial Narrow" w:eastAsia="仿宋_GB2312" w:hAnsi="Arial Narrow"/>
                <w:b/>
              </w:rPr>
              <w:t>期末余额</w:t>
            </w:r>
          </w:p>
        </w:tc>
        <w:tc>
          <w:tcPr>
            <w:tcW w:w="835" w:type="pct"/>
            <w:tcBorders>
              <w:top w:val="single" w:sz="8" w:space="0" w:color="auto"/>
              <w:bottom w:val="single" w:sz="4" w:space="0" w:color="auto"/>
            </w:tcBorders>
            <w:vAlign w:val="center"/>
          </w:tcPr>
          <w:p w14:paraId="5A656552" w14:textId="77777777" w:rsidR="00B53F2C" w:rsidRDefault="000E13B2">
            <w:pPr>
              <w:jc w:val="right"/>
              <w:rPr>
                <w:rFonts w:ascii="Arial Narrow" w:eastAsia="仿宋_GB2312" w:hAnsi="Arial Narrow"/>
                <w:b/>
              </w:rPr>
            </w:pPr>
            <w:r>
              <w:rPr>
                <w:rFonts w:ascii="Arial Narrow" w:eastAsia="仿宋_GB2312" w:hAnsi="Arial Narrow"/>
                <w:b/>
              </w:rPr>
              <w:t>形成原因</w:t>
            </w:r>
          </w:p>
        </w:tc>
      </w:tr>
      <w:tr w:rsidR="00B53F2C" w14:paraId="4C45A859" w14:textId="77777777">
        <w:trPr>
          <w:cantSplit/>
          <w:trHeight w:val="340"/>
          <w:jc w:val="center"/>
        </w:trPr>
        <w:tc>
          <w:tcPr>
            <w:tcW w:w="832" w:type="pct"/>
            <w:tcBorders>
              <w:top w:val="single" w:sz="4" w:space="0" w:color="auto"/>
            </w:tcBorders>
            <w:vAlign w:val="center"/>
          </w:tcPr>
          <w:p w14:paraId="5F01F205" w14:textId="77777777" w:rsidR="00B53F2C" w:rsidRDefault="000E13B2">
            <w:pPr>
              <w:autoSpaceDE w:val="0"/>
              <w:autoSpaceDN w:val="0"/>
              <w:adjustRightInd w:val="0"/>
              <w:snapToGrid w:val="0"/>
              <w:rPr>
                <w:rFonts w:ascii="Arial Narrow" w:eastAsia="仿宋_GB2312" w:hAnsi="Arial Narrow"/>
                <w:color w:val="000000"/>
                <w:szCs w:val="21"/>
              </w:rPr>
            </w:pPr>
            <w:r>
              <w:rPr>
                <w:rFonts w:ascii="Arial Narrow" w:eastAsia="仿宋_GB2312" w:hAnsi="Arial Narrow" w:hint="eastAsia"/>
                <w:color w:val="FF0000"/>
                <w:szCs w:val="21"/>
              </w:rPr>
              <w:t>政府补助</w:t>
            </w:r>
          </w:p>
        </w:tc>
        <w:tc>
          <w:tcPr>
            <w:tcW w:w="833" w:type="pct"/>
            <w:tcBorders>
              <w:top w:val="single" w:sz="4" w:space="0" w:color="auto"/>
            </w:tcBorders>
            <w:vAlign w:val="center"/>
          </w:tcPr>
          <w:p w14:paraId="68AE98EF" w14:textId="77777777" w:rsidR="00B53F2C" w:rsidRDefault="00B53F2C">
            <w:pPr>
              <w:jc w:val="right"/>
              <w:rPr>
                <w:rFonts w:ascii="Arial Narrow" w:eastAsia="仿宋_GB2312" w:hAnsi="Arial Narrow"/>
              </w:rPr>
            </w:pPr>
          </w:p>
        </w:tc>
        <w:tc>
          <w:tcPr>
            <w:tcW w:w="833" w:type="pct"/>
            <w:tcBorders>
              <w:top w:val="single" w:sz="4" w:space="0" w:color="auto"/>
            </w:tcBorders>
            <w:vAlign w:val="center"/>
          </w:tcPr>
          <w:p w14:paraId="44920778" w14:textId="77777777" w:rsidR="00B53F2C" w:rsidRDefault="00B53F2C">
            <w:pPr>
              <w:jc w:val="right"/>
              <w:rPr>
                <w:rFonts w:ascii="Arial Narrow" w:eastAsia="仿宋_GB2312" w:hAnsi="Arial Narrow"/>
              </w:rPr>
            </w:pPr>
          </w:p>
        </w:tc>
        <w:tc>
          <w:tcPr>
            <w:tcW w:w="833" w:type="pct"/>
            <w:tcBorders>
              <w:top w:val="single" w:sz="4" w:space="0" w:color="auto"/>
            </w:tcBorders>
            <w:vAlign w:val="center"/>
          </w:tcPr>
          <w:p w14:paraId="31354FA6" w14:textId="77777777" w:rsidR="00B53F2C" w:rsidRDefault="00B53F2C">
            <w:pPr>
              <w:jc w:val="right"/>
              <w:rPr>
                <w:rFonts w:ascii="Arial Narrow" w:eastAsia="仿宋_GB2312" w:hAnsi="Arial Narrow"/>
              </w:rPr>
            </w:pPr>
          </w:p>
        </w:tc>
        <w:tc>
          <w:tcPr>
            <w:tcW w:w="833" w:type="pct"/>
            <w:tcBorders>
              <w:top w:val="single" w:sz="4" w:space="0" w:color="auto"/>
            </w:tcBorders>
            <w:vAlign w:val="center"/>
          </w:tcPr>
          <w:p w14:paraId="653D70F7" w14:textId="77777777" w:rsidR="00B53F2C" w:rsidRDefault="00B53F2C">
            <w:pPr>
              <w:jc w:val="right"/>
              <w:rPr>
                <w:rFonts w:ascii="Arial Narrow" w:eastAsia="仿宋_GB2312" w:hAnsi="Arial Narrow"/>
              </w:rPr>
            </w:pPr>
          </w:p>
        </w:tc>
        <w:tc>
          <w:tcPr>
            <w:tcW w:w="835" w:type="pct"/>
            <w:tcBorders>
              <w:top w:val="single" w:sz="4" w:space="0" w:color="auto"/>
            </w:tcBorders>
            <w:vAlign w:val="center"/>
          </w:tcPr>
          <w:p w14:paraId="01238F86" w14:textId="77777777" w:rsidR="00B53F2C" w:rsidRDefault="00B53F2C">
            <w:pPr>
              <w:jc w:val="right"/>
              <w:rPr>
                <w:rFonts w:ascii="Arial Narrow" w:eastAsia="仿宋_GB2312" w:hAnsi="Arial Narrow"/>
              </w:rPr>
            </w:pPr>
          </w:p>
        </w:tc>
      </w:tr>
      <w:tr w:rsidR="00B53F2C" w14:paraId="68ABDAED" w14:textId="77777777">
        <w:trPr>
          <w:cantSplit/>
          <w:trHeight w:val="340"/>
          <w:jc w:val="center"/>
        </w:trPr>
        <w:tc>
          <w:tcPr>
            <w:tcW w:w="832" w:type="pct"/>
            <w:vAlign w:val="center"/>
          </w:tcPr>
          <w:p w14:paraId="27583FAB" w14:textId="77777777" w:rsidR="00B53F2C" w:rsidRDefault="00B53F2C">
            <w:pPr>
              <w:autoSpaceDE w:val="0"/>
              <w:autoSpaceDN w:val="0"/>
              <w:adjustRightInd w:val="0"/>
              <w:snapToGrid w:val="0"/>
              <w:rPr>
                <w:rFonts w:ascii="Arial Narrow" w:eastAsia="仿宋_GB2312" w:hAnsi="Arial Narrow"/>
                <w:color w:val="000000"/>
                <w:szCs w:val="21"/>
              </w:rPr>
            </w:pPr>
          </w:p>
        </w:tc>
        <w:tc>
          <w:tcPr>
            <w:tcW w:w="833" w:type="pct"/>
            <w:vAlign w:val="center"/>
          </w:tcPr>
          <w:p w14:paraId="7F8F402F" w14:textId="77777777" w:rsidR="00B53F2C" w:rsidRDefault="00B53F2C">
            <w:pPr>
              <w:jc w:val="right"/>
              <w:rPr>
                <w:rFonts w:ascii="Arial Narrow" w:eastAsia="仿宋_GB2312" w:hAnsi="Arial Narrow"/>
              </w:rPr>
            </w:pPr>
          </w:p>
        </w:tc>
        <w:tc>
          <w:tcPr>
            <w:tcW w:w="833" w:type="pct"/>
            <w:vAlign w:val="center"/>
          </w:tcPr>
          <w:p w14:paraId="08E9AE4A" w14:textId="77777777" w:rsidR="00B53F2C" w:rsidRDefault="00B53F2C">
            <w:pPr>
              <w:jc w:val="right"/>
              <w:rPr>
                <w:rFonts w:ascii="Arial Narrow" w:eastAsia="仿宋_GB2312" w:hAnsi="Arial Narrow"/>
              </w:rPr>
            </w:pPr>
          </w:p>
        </w:tc>
        <w:tc>
          <w:tcPr>
            <w:tcW w:w="833" w:type="pct"/>
            <w:vAlign w:val="center"/>
          </w:tcPr>
          <w:p w14:paraId="07CFF3A0" w14:textId="77777777" w:rsidR="00B53F2C" w:rsidRDefault="00B53F2C">
            <w:pPr>
              <w:jc w:val="right"/>
              <w:rPr>
                <w:rFonts w:ascii="Arial Narrow" w:eastAsia="仿宋_GB2312" w:hAnsi="Arial Narrow"/>
              </w:rPr>
            </w:pPr>
          </w:p>
        </w:tc>
        <w:tc>
          <w:tcPr>
            <w:tcW w:w="833" w:type="pct"/>
            <w:vAlign w:val="center"/>
          </w:tcPr>
          <w:p w14:paraId="4FC1F114" w14:textId="77777777" w:rsidR="00B53F2C" w:rsidRDefault="00B53F2C">
            <w:pPr>
              <w:jc w:val="right"/>
              <w:rPr>
                <w:rFonts w:ascii="Arial Narrow" w:eastAsia="仿宋_GB2312" w:hAnsi="Arial Narrow"/>
              </w:rPr>
            </w:pPr>
          </w:p>
        </w:tc>
        <w:tc>
          <w:tcPr>
            <w:tcW w:w="835" w:type="pct"/>
            <w:vAlign w:val="center"/>
          </w:tcPr>
          <w:p w14:paraId="5E4A6FB2" w14:textId="77777777" w:rsidR="00B53F2C" w:rsidRDefault="00B53F2C">
            <w:pPr>
              <w:jc w:val="right"/>
              <w:rPr>
                <w:rFonts w:ascii="Arial Narrow" w:eastAsia="仿宋_GB2312" w:hAnsi="Arial Narrow"/>
              </w:rPr>
            </w:pPr>
          </w:p>
        </w:tc>
      </w:tr>
      <w:tr w:rsidR="00B53F2C" w14:paraId="345CECA0" w14:textId="77777777">
        <w:trPr>
          <w:cantSplit/>
          <w:trHeight w:val="340"/>
          <w:jc w:val="center"/>
        </w:trPr>
        <w:tc>
          <w:tcPr>
            <w:tcW w:w="832" w:type="pct"/>
            <w:tcBorders>
              <w:bottom w:val="single" w:sz="4" w:space="0" w:color="auto"/>
            </w:tcBorders>
            <w:vAlign w:val="center"/>
          </w:tcPr>
          <w:p w14:paraId="0A0B7188" w14:textId="77777777" w:rsidR="00B53F2C" w:rsidRDefault="00B53F2C">
            <w:pPr>
              <w:autoSpaceDE w:val="0"/>
              <w:autoSpaceDN w:val="0"/>
              <w:adjustRightInd w:val="0"/>
              <w:snapToGrid w:val="0"/>
              <w:rPr>
                <w:rFonts w:ascii="Arial Narrow" w:eastAsia="仿宋_GB2312" w:hAnsi="Arial Narrow"/>
                <w:color w:val="0000FF"/>
                <w:szCs w:val="21"/>
              </w:rPr>
            </w:pPr>
          </w:p>
        </w:tc>
        <w:tc>
          <w:tcPr>
            <w:tcW w:w="833" w:type="pct"/>
            <w:tcBorders>
              <w:bottom w:val="single" w:sz="4" w:space="0" w:color="auto"/>
            </w:tcBorders>
            <w:vAlign w:val="center"/>
          </w:tcPr>
          <w:p w14:paraId="740F2FBE" w14:textId="77777777" w:rsidR="00B53F2C" w:rsidRDefault="00B53F2C">
            <w:pPr>
              <w:jc w:val="right"/>
              <w:rPr>
                <w:rFonts w:ascii="Arial Narrow" w:eastAsia="仿宋_GB2312" w:hAnsi="Arial Narrow"/>
              </w:rPr>
            </w:pPr>
          </w:p>
        </w:tc>
        <w:tc>
          <w:tcPr>
            <w:tcW w:w="833" w:type="pct"/>
            <w:tcBorders>
              <w:bottom w:val="single" w:sz="4" w:space="0" w:color="auto"/>
            </w:tcBorders>
            <w:vAlign w:val="center"/>
          </w:tcPr>
          <w:p w14:paraId="54604A65" w14:textId="77777777" w:rsidR="00B53F2C" w:rsidRDefault="00B53F2C">
            <w:pPr>
              <w:jc w:val="right"/>
              <w:rPr>
                <w:rFonts w:ascii="Arial Narrow" w:eastAsia="仿宋_GB2312" w:hAnsi="Arial Narrow"/>
              </w:rPr>
            </w:pPr>
          </w:p>
        </w:tc>
        <w:tc>
          <w:tcPr>
            <w:tcW w:w="833" w:type="pct"/>
            <w:tcBorders>
              <w:bottom w:val="single" w:sz="4" w:space="0" w:color="auto"/>
            </w:tcBorders>
            <w:vAlign w:val="center"/>
          </w:tcPr>
          <w:p w14:paraId="0D12F35D" w14:textId="77777777" w:rsidR="00B53F2C" w:rsidRDefault="00B53F2C">
            <w:pPr>
              <w:jc w:val="right"/>
              <w:rPr>
                <w:rFonts w:ascii="Arial Narrow" w:eastAsia="仿宋_GB2312" w:hAnsi="Arial Narrow"/>
              </w:rPr>
            </w:pPr>
          </w:p>
        </w:tc>
        <w:tc>
          <w:tcPr>
            <w:tcW w:w="833" w:type="pct"/>
            <w:tcBorders>
              <w:bottom w:val="single" w:sz="4" w:space="0" w:color="auto"/>
            </w:tcBorders>
            <w:vAlign w:val="center"/>
          </w:tcPr>
          <w:p w14:paraId="2B0EF521" w14:textId="77777777" w:rsidR="00B53F2C" w:rsidRDefault="00B53F2C">
            <w:pPr>
              <w:jc w:val="right"/>
              <w:rPr>
                <w:rFonts w:ascii="Arial Narrow" w:eastAsia="仿宋_GB2312" w:hAnsi="Arial Narrow"/>
              </w:rPr>
            </w:pPr>
          </w:p>
        </w:tc>
        <w:tc>
          <w:tcPr>
            <w:tcW w:w="835" w:type="pct"/>
            <w:tcBorders>
              <w:bottom w:val="single" w:sz="4" w:space="0" w:color="auto"/>
            </w:tcBorders>
            <w:vAlign w:val="center"/>
          </w:tcPr>
          <w:p w14:paraId="77DEAB42" w14:textId="77777777" w:rsidR="00B53F2C" w:rsidRDefault="00B53F2C">
            <w:pPr>
              <w:jc w:val="right"/>
              <w:rPr>
                <w:rFonts w:ascii="Arial Narrow" w:eastAsia="仿宋_GB2312" w:hAnsi="Arial Narrow"/>
              </w:rPr>
            </w:pPr>
          </w:p>
        </w:tc>
      </w:tr>
      <w:tr w:rsidR="00B53F2C" w14:paraId="2ECA2DA5" w14:textId="77777777">
        <w:trPr>
          <w:cantSplit/>
          <w:trHeight w:val="340"/>
          <w:jc w:val="center"/>
        </w:trPr>
        <w:tc>
          <w:tcPr>
            <w:tcW w:w="832" w:type="pct"/>
            <w:tcBorders>
              <w:top w:val="single" w:sz="4" w:space="0" w:color="auto"/>
              <w:bottom w:val="single" w:sz="8" w:space="0" w:color="auto"/>
            </w:tcBorders>
            <w:vAlign w:val="center"/>
          </w:tcPr>
          <w:p w14:paraId="23FA9914" w14:textId="77777777" w:rsidR="00B53F2C" w:rsidRDefault="000E13B2">
            <w:pPr>
              <w:autoSpaceDE w:val="0"/>
              <w:autoSpaceDN w:val="0"/>
              <w:adjustRightInd w:val="0"/>
              <w:snapToGrid w:val="0"/>
              <w:rPr>
                <w:rFonts w:ascii="Arial Narrow" w:eastAsia="仿宋_GB2312" w:hAnsi="Arial Narrow"/>
                <w:b/>
                <w:color w:val="000000"/>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833" w:type="pct"/>
            <w:tcBorders>
              <w:top w:val="single" w:sz="4" w:space="0" w:color="auto"/>
              <w:bottom w:val="single" w:sz="8" w:space="0" w:color="auto"/>
            </w:tcBorders>
            <w:vAlign w:val="center"/>
          </w:tcPr>
          <w:p w14:paraId="5FCF6C14"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6E7404A6"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73E358C6" w14:textId="77777777" w:rsidR="00B53F2C" w:rsidRDefault="00B53F2C">
            <w:pPr>
              <w:jc w:val="right"/>
              <w:rPr>
                <w:rFonts w:ascii="Arial Narrow" w:eastAsia="仿宋_GB2312" w:hAnsi="Arial Narrow"/>
                <w:b/>
                <w:bCs/>
              </w:rPr>
            </w:pPr>
          </w:p>
        </w:tc>
        <w:tc>
          <w:tcPr>
            <w:tcW w:w="833" w:type="pct"/>
            <w:tcBorders>
              <w:top w:val="single" w:sz="4" w:space="0" w:color="auto"/>
              <w:bottom w:val="single" w:sz="8" w:space="0" w:color="auto"/>
            </w:tcBorders>
            <w:vAlign w:val="center"/>
          </w:tcPr>
          <w:p w14:paraId="73D1A986" w14:textId="77777777" w:rsidR="00B53F2C" w:rsidRDefault="00B53F2C">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4D6174C9" w14:textId="77777777" w:rsidR="00B53F2C" w:rsidRDefault="00B53F2C">
            <w:pPr>
              <w:jc w:val="right"/>
              <w:rPr>
                <w:rFonts w:ascii="Arial Narrow" w:eastAsia="仿宋_GB2312" w:hAnsi="Arial Narrow"/>
                <w:b/>
                <w:bCs/>
              </w:rPr>
            </w:pPr>
          </w:p>
        </w:tc>
      </w:tr>
    </w:tbl>
    <w:p w14:paraId="1D45D8A1"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sz w:val="24"/>
          <w:szCs w:val="24"/>
        </w:rPr>
        <w:t>计入递延收益的政府补助详见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八、政府补助</w:t>
      </w:r>
      <w:r>
        <w:rPr>
          <w:rFonts w:ascii="Arial Narrow" w:eastAsia="仿宋_GB2312" w:hAnsi="Arial Narrow"/>
          <w:color w:val="FF0000"/>
          <w:sz w:val="24"/>
          <w:szCs w:val="24"/>
        </w:rPr>
        <w:t>。</w:t>
      </w:r>
    </w:p>
    <w:p w14:paraId="38B3926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p>
    <w:p w14:paraId="7368215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公司根据《企业会计准则》规定计入</w:t>
      </w:r>
      <w:r>
        <w:rPr>
          <w:rFonts w:ascii="Arial Narrow" w:eastAsia="仿宋_GB2312" w:hAnsi="Arial Narrow"/>
          <w:color w:val="0000FF"/>
          <w:sz w:val="24"/>
          <w:szCs w:val="24"/>
        </w:rPr>
        <w:t>“</w:t>
      </w:r>
      <w:r>
        <w:rPr>
          <w:rFonts w:ascii="Arial Narrow" w:eastAsia="仿宋_GB2312" w:hAnsi="Arial Narrow"/>
          <w:color w:val="0000FF"/>
          <w:sz w:val="24"/>
          <w:szCs w:val="24"/>
        </w:rPr>
        <w:t>递延收益</w:t>
      </w:r>
      <w:r>
        <w:rPr>
          <w:rFonts w:ascii="Arial Narrow" w:eastAsia="仿宋_GB2312" w:hAnsi="Arial Narrow"/>
          <w:color w:val="0000FF"/>
          <w:sz w:val="24"/>
          <w:szCs w:val="24"/>
        </w:rPr>
        <w:t>”</w:t>
      </w:r>
      <w:r>
        <w:rPr>
          <w:rFonts w:ascii="Arial Narrow" w:eastAsia="仿宋_GB2312" w:hAnsi="Arial Narrow"/>
          <w:color w:val="0000FF"/>
          <w:sz w:val="24"/>
          <w:szCs w:val="24"/>
        </w:rPr>
        <w:t>科目的金额，应按如下原则确定所</w:t>
      </w:r>
      <w:r>
        <w:rPr>
          <w:rFonts w:ascii="Arial Narrow" w:eastAsia="仿宋_GB2312" w:hAnsi="Arial Narrow"/>
          <w:color w:val="0000FF"/>
          <w:sz w:val="24"/>
          <w:szCs w:val="24"/>
        </w:rPr>
        <w:lastRenderedPageBreak/>
        <w:t>属的报表项目：（</w:t>
      </w:r>
      <w:r>
        <w:rPr>
          <w:rFonts w:ascii="Arial Narrow" w:eastAsia="仿宋_GB2312" w:hAnsi="Arial Narrow"/>
          <w:color w:val="0000FF"/>
          <w:sz w:val="24"/>
          <w:szCs w:val="24"/>
        </w:rPr>
        <w:t>1</w:t>
      </w:r>
      <w:r>
        <w:rPr>
          <w:rFonts w:ascii="Arial Narrow" w:eastAsia="仿宋_GB2312" w:hAnsi="Arial Narrow"/>
          <w:color w:val="0000FF"/>
          <w:sz w:val="24"/>
          <w:szCs w:val="24"/>
        </w:rPr>
        <w:t>）受益期预计在一年以内（含一年）的，应在</w:t>
      </w:r>
      <w:r>
        <w:rPr>
          <w:rFonts w:ascii="Arial Narrow" w:eastAsia="仿宋_GB2312" w:hAnsi="Arial Narrow"/>
          <w:color w:val="0000FF"/>
          <w:sz w:val="24"/>
          <w:szCs w:val="24"/>
        </w:rPr>
        <w:t>“</w:t>
      </w:r>
      <w:r>
        <w:rPr>
          <w:rFonts w:ascii="Arial Narrow" w:eastAsia="仿宋_GB2312" w:hAnsi="Arial Narrow"/>
          <w:color w:val="0000FF"/>
          <w:sz w:val="24"/>
          <w:szCs w:val="24"/>
        </w:rPr>
        <w:t>其他流动负债</w:t>
      </w:r>
      <w:r>
        <w:rPr>
          <w:rFonts w:ascii="Arial Narrow" w:eastAsia="仿宋_GB2312" w:hAnsi="Arial Narrow"/>
          <w:color w:val="0000FF"/>
          <w:sz w:val="24"/>
          <w:szCs w:val="24"/>
        </w:rPr>
        <w:t>”</w:t>
      </w:r>
      <w:r>
        <w:rPr>
          <w:rFonts w:ascii="Arial Narrow" w:eastAsia="仿宋_GB2312" w:hAnsi="Arial Narrow"/>
          <w:color w:val="0000FF"/>
          <w:sz w:val="24"/>
          <w:szCs w:val="24"/>
        </w:rPr>
        <w:t>项目列报；（</w:t>
      </w:r>
      <w:r>
        <w:rPr>
          <w:rFonts w:ascii="Arial Narrow" w:eastAsia="仿宋_GB2312" w:hAnsi="Arial Narrow"/>
          <w:color w:val="0000FF"/>
          <w:sz w:val="24"/>
          <w:szCs w:val="24"/>
        </w:rPr>
        <w:t>2</w:t>
      </w:r>
      <w:r>
        <w:rPr>
          <w:rFonts w:ascii="Arial Narrow" w:eastAsia="仿宋_GB2312" w:hAnsi="Arial Narrow"/>
          <w:color w:val="0000FF"/>
          <w:sz w:val="24"/>
          <w:szCs w:val="24"/>
        </w:rPr>
        <w:t>）自资产负债表日起算的受益期限超过一年的，在</w:t>
      </w:r>
      <w:r>
        <w:rPr>
          <w:rFonts w:ascii="Arial Narrow" w:eastAsia="仿宋_GB2312" w:hAnsi="Arial Narrow"/>
          <w:color w:val="0000FF"/>
          <w:sz w:val="24"/>
          <w:szCs w:val="24"/>
        </w:rPr>
        <w:t>“</w:t>
      </w:r>
      <w:r>
        <w:rPr>
          <w:rFonts w:ascii="Arial Narrow" w:eastAsia="仿宋_GB2312" w:hAnsi="Arial Narrow"/>
          <w:color w:val="0000FF"/>
          <w:sz w:val="24"/>
          <w:szCs w:val="24"/>
        </w:rPr>
        <w:t>递延收益</w:t>
      </w:r>
      <w:r>
        <w:rPr>
          <w:rFonts w:ascii="Arial Narrow" w:eastAsia="仿宋_GB2312" w:hAnsi="Arial Narrow"/>
          <w:color w:val="0000FF"/>
          <w:sz w:val="24"/>
          <w:szCs w:val="24"/>
        </w:rPr>
        <w:t>”</w:t>
      </w:r>
      <w:r>
        <w:rPr>
          <w:rFonts w:ascii="Arial Narrow" w:eastAsia="仿宋_GB2312" w:hAnsi="Arial Narrow"/>
          <w:color w:val="0000FF"/>
          <w:sz w:val="24"/>
          <w:szCs w:val="24"/>
        </w:rPr>
        <w:t>目中列报。</w:t>
      </w:r>
    </w:p>
    <w:p w14:paraId="1B94491F"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color w:val="0000FF"/>
          <w:sz w:val="24"/>
          <w:szCs w:val="24"/>
        </w:rPr>
        <w:t>摊销期限只剩一年或不足一年的，</w:t>
      </w:r>
      <w:r>
        <w:rPr>
          <w:rFonts w:ascii="Arial Narrow" w:eastAsia="仿宋_GB2312" w:hAnsi="Arial Narrow"/>
          <w:color w:val="0000FF"/>
          <w:sz w:val="24"/>
          <w:szCs w:val="24"/>
        </w:rPr>
        <w:t xml:space="preserve"> </w:t>
      </w:r>
      <w:r>
        <w:rPr>
          <w:rFonts w:ascii="Arial Narrow" w:eastAsia="仿宋_GB2312" w:hAnsi="Arial Narrow"/>
          <w:color w:val="0000FF"/>
          <w:sz w:val="24"/>
          <w:szCs w:val="24"/>
        </w:rPr>
        <w:t>或预计在一年内（含一年）进行摊销的部分，不得归类为流动负债，仍在</w:t>
      </w:r>
      <w:r>
        <w:rPr>
          <w:rFonts w:ascii="Arial Narrow" w:eastAsia="仿宋_GB2312" w:hAnsi="Arial Narrow" w:hint="eastAsia"/>
          <w:color w:val="0000FF"/>
          <w:sz w:val="24"/>
          <w:szCs w:val="24"/>
        </w:rPr>
        <w:t>本</w:t>
      </w:r>
      <w:r>
        <w:rPr>
          <w:rFonts w:ascii="Arial Narrow" w:eastAsia="仿宋_GB2312" w:hAnsi="Arial Narrow"/>
          <w:color w:val="0000FF"/>
          <w:sz w:val="24"/>
          <w:szCs w:val="24"/>
        </w:rPr>
        <w:t>项目中填列，不转入</w:t>
      </w:r>
      <w:r>
        <w:rPr>
          <w:rFonts w:ascii="Arial Narrow" w:eastAsia="仿宋_GB2312" w:hAnsi="Arial Narrow"/>
          <w:color w:val="0000FF"/>
          <w:sz w:val="24"/>
          <w:szCs w:val="24"/>
        </w:rPr>
        <w:t>“</w:t>
      </w:r>
      <w:r>
        <w:rPr>
          <w:rFonts w:ascii="Arial Narrow" w:eastAsia="仿宋_GB2312" w:hAnsi="Arial Narrow"/>
          <w:color w:val="0000FF"/>
          <w:sz w:val="24"/>
          <w:szCs w:val="24"/>
        </w:rPr>
        <w:t>一年内到期的非流动负债</w:t>
      </w:r>
      <w:r>
        <w:rPr>
          <w:rFonts w:ascii="Arial Narrow" w:eastAsia="仿宋_GB2312" w:hAnsi="Arial Narrow"/>
          <w:color w:val="0000FF"/>
          <w:sz w:val="24"/>
          <w:szCs w:val="24"/>
        </w:rPr>
        <w:t>”</w:t>
      </w:r>
      <w:r>
        <w:rPr>
          <w:rFonts w:ascii="Arial Narrow" w:eastAsia="仿宋_GB2312" w:hAnsi="Arial Narrow"/>
          <w:color w:val="0000FF"/>
          <w:sz w:val="24"/>
          <w:szCs w:val="24"/>
        </w:rPr>
        <w:t>项目。】</w:t>
      </w:r>
    </w:p>
    <w:p w14:paraId="22C5D952" w14:textId="77777777" w:rsidR="00B53F2C" w:rsidRDefault="000E13B2">
      <w:pPr>
        <w:pStyle w:val="20"/>
      </w:pPr>
      <w:r>
        <w:t>其他非流动负债</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201"/>
        <w:gridCol w:w="2086"/>
        <w:gridCol w:w="2109"/>
      </w:tblGrid>
      <w:tr w:rsidR="00B53F2C" w14:paraId="6723BE4D" w14:textId="77777777" w:rsidTr="00A063FE">
        <w:trPr>
          <w:cantSplit/>
          <w:trHeight w:val="340"/>
          <w:tblHeader/>
          <w:jc w:val="center"/>
        </w:trPr>
        <w:tc>
          <w:tcPr>
            <w:tcW w:w="2502" w:type="pct"/>
            <w:tcBorders>
              <w:top w:val="single" w:sz="8" w:space="0" w:color="auto"/>
              <w:bottom w:val="single" w:sz="4" w:space="0" w:color="auto"/>
            </w:tcBorders>
            <w:vAlign w:val="center"/>
          </w:tcPr>
          <w:p w14:paraId="1B2ED4F7" w14:textId="77777777" w:rsidR="00B53F2C" w:rsidRDefault="000E13B2">
            <w:pPr>
              <w:autoSpaceDE w:val="0"/>
              <w:autoSpaceDN w:val="0"/>
              <w:adjustRightInd w:val="0"/>
              <w:snapToGrid w:val="0"/>
              <w:rPr>
                <w:rFonts w:ascii="Arial Narrow" w:eastAsia="仿宋_GB2312" w:hAnsi="Arial Narrow" w:cs="Arial"/>
                <w:b/>
                <w:color w:val="000000"/>
                <w:szCs w:val="21"/>
              </w:rPr>
            </w:pPr>
            <w:r>
              <w:rPr>
                <w:rFonts w:ascii="Arial Narrow" w:eastAsia="仿宋_GB2312" w:hAnsi="Arial Narrow" w:cs="Arial"/>
                <w:b/>
                <w:szCs w:val="21"/>
              </w:rPr>
              <w:t>项</w:t>
            </w:r>
            <w:r>
              <w:rPr>
                <w:rFonts w:ascii="Arial Narrow" w:eastAsia="仿宋_GB2312" w:hAnsi="Arial Narrow" w:cs="Arial"/>
                <w:b/>
                <w:szCs w:val="21"/>
              </w:rPr>
              <w:t xml:space="preserve">  </w:t>
            </w:r>
            <w:r>
              <w:rPr>
                <w:rFonts w:ascii="Arial Narrow" w:eastAsia="仿宋_GB2312" w:hAnsi="Arial Narrow" w:cs="Arial"/>
                <w:b/>
                <w:szCs w:val="21"/>
              </w:rPr>
              <w:t>目</w:t>
            </w:r>
          </w:p>
        </w:tc>
        <w:tc>
          <w:tcPr>
            <w:tcW w:w="1242" w:type="pct"/>
            <w:tcBorders>
              <w:top w:val="single" w:sz="8" w:space="0" w:color="auto"/>
              <w:bottom w:val="single" w:sz="4" w:space="0" w:color="auto"/>
            </w:tcBorders>
            <w:vAlign w:val="center"/>
          </w:tcPr>
          <w:p w14:paraId="6EACC7B7" w14:textId="77777777" w:rsidR="00B53F2C" w:rsidRDefault="000E13B2">
            <w:pPr>
              <w:jc w:val="right"/>
              <w:rPr>
                <w:rFonts w:ascii="Arial Narrow" w:eastAsia="仿宋_GB2312" w:hAnsi="Arial Narrow"/>
                <w:b/>
              </w:rPr>
            </w:pPr>
            <w:r>
              <w:rPr>
                <w:rFonts w:ascii="Arial Narrow" w:eastAsia="仿宋_GB2312" w:hAnsi="Arial Narrow"/>
                <w:b/>
              </w:rPr>
              <w:t>期末余额</w:t>
            </w:r>
          </w:p>
        </w:tc>
        <w:tc>
          <w:tcPr>
            <w:tcW w:w="1256" w:type="pct"/>
            <w:tcBorders>
              <w:top w:val="single" w:sz="8" w:space="0" w:color="auto"/>
              <w:bottom w:val="single" w:sz="4" w:space="0" w:color="auto"/>
            </w:tcBorders>
            <w:vAlign w:val="center"/>
          </w:tcPr>
          <w:p w14:paraId="7576BC53" w14:textId="77777777" w:rsidR="00B53F2C" w:rsidRDefault="000E13B2">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上年年末余额</w:t>
            </w:r>
          </w:p>
        </w:tc>
      </w:tr>
      <w:tr w:rsidR="00B53F2C" w14:paraId="25CBE1CA" w14:textId="77777777" w:rsidTr="00A063FE">
        <w:trPr>
          <w:cantSplit/>
          <w:trHeight w:val="340"/>
          <w:jc w:val="center"/>
        </w:trPr>
        <w:tc>
          <w:tcPr>
            <w:tcW w:w="2502" w:type="pct"/>
            <w:tcBorders>
              <w:top w:val="single" w:sz="4" w:space="0" w:color="auto"/>
            </w:tcBorders>
            <w:vAlign w:val="center"/>
          </w:tcPr>
          <w:p w14:paraId="61487D71" w14:textId="77777777" w:rsidR="00B53F2C" w:rsidRDefault="00B53F2C">
            <w:pPr>
              <w:rPr>
                <w:rFonts w:ascii="Arial Narrow" w:eastAsia="仿宋_GB2312" w:hAnsi="Arial Narrow"/>
              </w:rPr>
            </w:pPr>
          </w:p>
        </w:tc>
        <w:tc>
          <w:tcPr>
            <w:tcW w:w="1242" w:type="pct"/>
            <w:tcBorders>
              <w:top w:val="single" w:sz="4" w:space="0" w:color="auto"/>
            </w:tcBorders>
            <w:vAlign w:val="center"/>
          </w:tcPr>
          <w:p w14:paraId="3501405A" w14:textId="77777777" w:rsidR="00B53F2C" w:rsidRDefault="00B53F2C">
            <w:pPr>
              <w:jc w:val="right"/>
              <w:rPr>
                <w:rFonts w:ascii="Arial Narrow" w:eastAsia="仿宋_GB2312" w:hAnsi="Arial Narrow"/>
              </w:rPr>
            </w:pPr>
          </w:p>
        </w:tc>
        <w:tc>
          <w:tcPr>
            <w:tcW w:w="1256" w:type="pct"/>
            <w:tcBorders>
              <w:top w:val="single" w:sz="4" w:space="0" w:color="auto"/>
            </w:tcBorders>
            <w:vAlign w:val="center"/>
          </w:tcPr>
          <w:p w14:paraId="0C0E908B" w14:textId="77777777" w:rsidR="00B53F2C" w:rsidRDefault="00B53F2C">
            <w:pPr>
              <w:jc w:val="right"/>
              <w:rPr>
                <w:rFonts w:ascii="Arial Narrow" w:eastAsia="仿宋_GB2312" w:hAnsi="Arial Narrow"/>
              </w:rPr>
            </w:pPr>
          </w:p>
        </w:tc>
      </w:tr>
      <w:tr w:rsidR="00B53F2C" w14:paraId="37930566" w14:textId="77777777" w:rsidTr="00A063FE">
        <w:trPr>
          <w:cantSplit/>
          <w:trHeight w:val="340"/>
          <w:jc w:val="center"/>
        </w:trPr>
        <w:tc>
          <w:tcPr>
            <w:tcW w:w="2502" w:type="pct"/>
            <w:vAlign w:val="center"/>
          </w:tcPr>
          <w:p w14:paraId="19A1CC31" w14:textId="77777777" w:rsidR="00B53F2C" w:rsidRDefault="00B53F2C">
            <w:pPr>
              <w:rPr>
                <w:rFonts w:ascii="Arial Narrow" w:eastAsia="仿宋_GB2312" w:hAnsi="Arial Narrow"/>
              </w:rPr>
            </w:pPr>
          </w:p>
        </w:tc>
        <w:tc>
          <w:tcPr>
            <w:tcW w:w="1242" w:type="pct"/>
            <w:vAlign w:val="center"/>
          </w:tcPr>
          <w:p w14:paraId="6F23240D" w14:textId="77777777" w:rsidR="00B53F2C" w:rsidRDefault="00B53F2C">
            <w:pPr>
              <w:jc w:val="right"/>
              <w:rPr>
                <w:rFonts w:ascii="Arial Narrow" w:eastAsia="仿宋_GB2312" w:hAnsi="Arial Narrow"/>
              </w:rPr>
            </w:pPr>
          </w:p>
        </w:tc>
        <w:tc>
          <w:tcPr>
            <w:tcW w:w="1256" w:type="pct"/>
            <w:vAlign w:val="center"/>
          </w:tcPr>
          <w:p w14:paraId="322B0607" w14:textId="77777777" w:rsidR="00B53F2C" w:rsidRDefault="00B53F2C">
            <w:pPr>
              <w:jc w:val="right"/>
              <w:rPr>
                <w:rFonts w:ascii="Arial Narrow" w:eastAsia="仿宋_GB2312" w:hAnsi="Arial Narrow"/>
              </w:rPr>
            </w:pPr>
          </w:p>
        </w:tc>
      </w:tr>
      <w:tr w:rsidR="00B53F2C" w14:paraId="6C331EE7" w14:textId="77777777" w:rsidTr="00A063FE">
        <w:trPr>
          <w:cantSplit/>
          <w:trHeight w:val="340"/>
          <w:jc w:val="center"/>
        </w:trPr>
        <w:tc>
          <w:tcPr>
            <w:tcW w:w="2502" w:type="pct"/>
            <w:tcBorders>
              <w:bottom w:val="single" w:sz="4" w:space="0" w:color="auto"/>
            </w:tcBorders>
            <w:vAlign w:val="center"/>
          </w:tcPr>
          <w:p w14:paraId="1E42DF24" w14:textId="77777777" w:rsidR="00B53F2C" w:rsidRDefault="00B53F2C">
            <w:pPr>
              <w:rPr>
                <w:rFonts w:ascii="Arial Narrow" w:eastAsia="仿宋_GB2312" w:hAnsi="Arial Narrow"/>
              </w:rPr>
            </w:pPr>
          </w:p>
        </w:tc>
        <w:tc>
          <w:tcPr>
            <w:tcW w:w="1242" w:type="pct"/>
            <w:tcBorders>
              <w:bottom w:val="single" w:sz="4" w:space="0" w:color="auto"/>
            </w:tcBorders>
            <w:vAlign w:val="center"/>
          </w:tcPr>
          <w:p w14:paraId="06772DB1" w14:textId="77777777" w:rsidR="00B53F2C" w:rsidRDefault="00B53F2C">
            <w:pPr>
              <w:jc w:val="right"/>
              <w:rPr>
                <w:rFonts w:ascii="Arial Narrow" w:eastAsia="仿宋_GB2312" w:hAnsi="Arial Narrow"/>
              </w:rPr>
            </w:pPr>
          </w:p>
        </w:tc>
        <w:tc>
          <w:tcPr>
            <w:tcW w:w="1256" w:type="pct"/>
            <w:tcBorders>
              <w:bottom w:val="single" w:sz="4" w:space="0" w:color="auto"/>
            </w:tcBorders>
            <w:vAlign w:val="center"/>
          </w:tcPr>
          <w:p w14:paraId="252088F6" w14:textId="77777777" w:rsidR="00B53F2C" w:rsidRDefault="00B53F2C">
            <w:pPr>
              <w:jc w:val="right"/>
              <w:rPr>
                <w:rFonts w:ascii="Arial Narrow" w:eastAsia="仿宋_GB2312" w:hAnsi="Arial Narrow"/>
              </w:rPr>
            </w:pPr>
          </w:p>
        </w:tc>
      </w:tr>
      <w:tr w:rsidR="00B53F2C" w14:paraId="42C8A0A9" w14:textId="77777777" w:rsidTr="00A063FE">
        <w:trPr>
          <w:cantSplit/>
          <w:trHeight w:val="340"/>
          <w:jc w:val="center"/>
        </w:trPr>
        <w:tc>
          <w:tcPr>
            <w:tcW w:w="2502" w:type="pct"/>
            <w:tcBorders>
              <w:top w:val="single" w:sz="4" w:space="0" w:color="auto"/>
              <w:bottom w:val="single" w:sz="8" w:space="0" w:color="auto"/>
            </w:tcBorders>
            <w:vAlign w:val="center"/>
          </w:tcPr>
          <w:p w14:paraId="00358673"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42" w:type="pct"/>
            <w:tcBorders>
              <w:top w:val="single" w:sz="4" w:space="0" w:color="auto"/>
              <w:bottom w:val="single" w:sz="8" w:space="0" w:color="auto"/>
            </w:tcBorders>
            <w:vAlign w:val="center"/>
          </w:tcPr>
          <w:p w14:paraId="20738714" w14:textId="77777777" w:rsidR="00B53F2C" w:rsidRDefault="00B53F2C">
            <w:pPr>
              <w:jc w:val="right"/>
              <w:rPr>
                <w:rFonts w:ascii="Arial Narrow" w:eastAsia="仿宋_GB2312" w:hAnsi="Arial Narrow"/>
                <w:b/>
                <w:bCs/>
              </w:rPr>
            </w:pPr>
          </w:p>
        </w:tc>
        <w:tc>
          <w:tcPr>
            <w:tcW w:w="1256" w:type="pct"/>
            <w:tcBorders>
              <w:top w:val="single" w:sz="4" w:space="0" w:color="auto"/>
              <w:bottom w:val="single" w:sz="8" w:space="0" w:color="auto"/>
            </w:tcBorders>
            <w:vAlign w:val="center"/>
          </w:tcPr>
          <w:p w14:paraId="0B11BE92" w14:textId="77777777" w:rsidR="00B53F2C" w:rsidRDefault="00B53F2C">
            <w:pPr>
              <w:jc w:val="right"/>
              <w:rPr>
                <w:rFonts w:ascii="Arial Narrow" w:eastAsia="仿宋_GB2312" w:hAnsi="Arial Narrow"/>
                <w:b/>
                <w:bCs/>
              </w:rPr>
            </w:pPr>
          </w:p>
        </w:tc>
      </w:tr>
    </w:tbl>
    <w:p w14:paraId="25C84106" w14:textId="77777777" w:rsidR="00B53F2C" w:rsidRDefault="000E13B2">
      <w:pPr>
        <w:pStyle w:val="20"/>
        <w:rPr>
          <w:color w:val="0000FF"/>
        </w:rPr>
      </w:pPr>
      <w:r>
        <w:t>股本（单位：万股）</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183"/>
        <w:gridCol w:w="1183"/>
        <w:gridCol w:w="997"/>
        <w:gridCol w:w="997"/>
        <w:gridCol w:w="997"/>
        <w:gridCol w:w="997"/>
        <w:gridCol w:w="999"/>
        <w:gridCol w:w="1043"/>
      </w:tblGrid>
      <w:tr w:rsidR="00B53F2C" w14:paraId="1231CBC0" w14:textId="77777777" w:rsidTr="00A063FE">
        <w:trPr>
          <w:cantSplit/>
          <w:trHeight w:val="340"/>
          <w:tblHeader/>
          <w:jc w:val="center"/>
        </w:trPr>
        <w:tc>
          <w:tcPr>
            <w:tcW w:w="704" w:type="pct"/>
            <w:vMerge w:val="restart"/>
            <w:tcBorders>
              <w:top w:val="single" w:sz="8" w:space="0" w:color="auto"/>
              <w:bottom w:val="nil"/>
            </w:tcBorders>
            <w:vAlign w:val="center"/>
          </w:tcPr>
          <w:p w14:paraId="0E733D8D" w14:textId="77777777" w:rsidR="00B53F2C" w:rsidRDefault="000E13B2">
            <w:pPr>
              <w:adjustRightInd w:val="0"/>
              <w:snapToGrid w:val="0"/>
              <w:rPr>
                <w:rFonts w:ascii="Arial Narrow" w:eastAsia="仿宋_GB2312" w:hAnsi="Arial Narrow" w:cs="Arial"/>
                <w:b/>
                <w:szCs w:val="21"/>
              </w:rPr>
            </w:pPr>
            <w:r>
              <w:rPr>
                <w:rFonts w:ascii="Arial Narrow" w:eastAsia="仿宋_GB2312" w:hAnsi="Arial Narrow" w:cs="Arial"/>
                <w:b/>
                <w:szCs w:val="21"/>
              </w:rPr>
              <w:t>项</w:t>
            </w:r>
            <w:r>
              <w:rPr>
                <w:rFonts w:ascii="Arial Narrow" w:eastAsia="仿宋_GB2312" w:hAnsi="Arial Narrow" w:cs="Arial"/>
                <w:b/>
                <w:szCs w:val="21"/>
              </w:rPr>
              <w:t xml:space="preserve">  </w:t>
            </w:r>
            <w:r>
              <w:rPr>
                <w:rFonts w:ascii="Arial Narrow" w:eastAsia="仿宋_GB2312" w:hAnsi="Arial Narrow" w:cs="Arial"/>
                <w:b/>
                <w:szCs w:val="21"/>
              </w:rPr>
              <w:t>目</w:t>
            </w:r>
          </w:p>
        </w:tc>
        <w:tc>
          <w:tcPr>
            <w:tcW w:w="704" w:type="pct"/>
            <w:vMerge w:val="restart"/>
            <w:tcBorders>
              <w:top w:val="single" w:sz="8" w:space="0" w:color="auto"/>
              <w:bottom w:val="nil"/>
            </w:tcBorders>
            <w:vAlign w:val="center"/>
          </w:tcPr>
          <w:p w14:paraId="760D10CD" w14:textId="77777777" w:rsidR="00B53F2C" w:rsidRDefault="000E13B2">
            <w:pPr>
              <w:jc w:val="right"/>
              <w:rPr>
                <w:rFonts w:ascii="Arial Narrow" w:eastAsia="仿宋_GB2312" w:hAnsi="Arial Narrow"/>
                <w:b/>
              </w:rPr>
            </w:pPr>
            <w:r>
              <w:rPr>
                <w:rFonts w:ascii="Arial Narrow" w:eastAsia="仿宋_GB2312" w:hAnsi="Arial Narrow" w:hint="eastAsia"/>
                <w:b/>
              </w:rPr>
              <w:t>期初</w:t>
            </w:r>
            <w:r>
              <w:rPr>
                <w:rFonts w:ascii="Arial Narrow" w:eastAsia="仿宋_GB2312" w:hAnsi="Arial Narrow"/>
                <w:b/>
              </w:rPr>
              <w:t>余额</w:t>
            </w:r>
          </w:p>
        </w:tc>
        <w:tc>
          <w:tcPr>
            <w:tcW w:w="2971" w:type="pct"/>
            <w:gridSpan w:val="5"/>
            <w:tcBorders>
              <w:top w:val="single" w:sz="8" w:space="0" w:color="auto"/>
              <w:bottom w:val="nil"/>
            </w:tcBorders>
            <w:vAlign w:val="center"/>
          </w:tcPr>
          <w:p w14:paraId="6E4A8CB8" w14:textId="77777777" w:rsidR="00B53F2C" w:rsidRDefault="000E13B2">
            <w:pPr>
              <w:jc w:val="center"/>
              <w:rPr>
                <w:rFonts w:ascii="Arial Narrow" w:eastAsia="仿宋_GB2312" w:hAnsi="Arial Narrow"/>
                <w:b/>
              </w:rPr>
            </w:pPr>
            <w:r>
              <w:rPr>
                <w:rFonts w:ascii="Arial Narrow" w:eastAsia="仿宋_GB2312" w:hAnsi="Arial Narrow"/>
                <w:b/>
              </w:rPr>
              <w:t>本期增减（</w:t>
            </w:r>
            <w:r>
              <w:rPr>
                <w:rFonts w:ascii="Arial Narrow" w:eastAsia="仿宋_GB2312" w:hAnsi="Arial Narrow"/>
                <w:b/>
              </w:rPr>
              <w:t>+</w:t>
            </w:r>
            <w:r>
              <w:rPr>
                <w:rFonts w:ascii="Arial Narrow" w:eastAsia="仿宋_GB2312" w:hAnsi="Arial Narrow"/>
                <w:b/>
              </w:rPr>
              <w:t>、</w:t>
            </w:r>
            <w:r>
              <w:rPr>
                <w:rFonts w:ascii="Arial Narrow" w:eastAsia="仿宋_GB2312" w:hAnsi="Arial Narrow"/>
                <w:b/>
              </w:rPr>
              <w:t>-</w:t>
            </w:r>
            <w:r>
              <w:rPr>
                <w:rFonts w:ascii="Arial Narrow" w:eastAsia="仿宋_GB2312" w:hAnsi="Arial Narrow"/>
                <w:b/>
              </w:rPr>
              <w:t>）</w:t>
            </w:r>
          </w:p>
        </w:tc>
        <w:tc>
          <w:tcPr>
            <w:tcW w:w="621" w:type="pct"/>
            <w:vMerge w:val="restart"/>
            <w:tcBorders>
              <w:top w:val="single" w:sz="8" w:space="0" w:color="auto"/>
              <w:bottom w:val="nil"/>
            </w:tcBorders>
            <w:vAlign w:val="center"/>
          </w:tcPr>
          <w:p w14:paraId="3D055F9D" w14:textId="77777777" w:rsidR="00B53F2C" w:rsidRDefault="000E13B2">
            <w:pPr>
              <w:jc w:val="right"/>
              <w:rPr>
                <w:rFonts w:ascii="Arial Narrow" w:eastAsia="仿宋_GB2312" w:hAnsi="Arial Narrow"/>
                <w:b/>
              </w:rPr>
            </w:pPr>
            <w:r>
              <w:rPr>
                <w:rFonts w:ascii="Arial Narrow" w:eastAsia="仿宋_GB2312" w:hAnsi="Arial Narrow"/>
                <w:b/>
              </w:rPr>
              <w:t>期末余额</w:t>
            </w:r>
          </w:p>
        </w:tc>
      </w:tr>
      <w:tr w:rsidR="00B53F2C" w14:paraId="27F067F8" w14:textId="77777777" w:rsidTr="00A063FE">
        <w:trPr>
          <w:cantSplit/>
          <w:trHeight w:val="340"/>
          <w:tblHeader/>
          <w:jc w:val="center"/>
        </w:trPr>
        <w:tc>
          <w:tcPr>
            <w:tcW w:w="704" w:type="pct"/>
            <w:vMerge/>
            <w:tcBorders>
              <w:top w:val="nil"/>
              <w:bottom w:val="single" w:sz="4" w:space="0" w:color="auto"/>
            </w:tcBorders>
            <w:vAlign w:val="center"/>
          </w:tcPr>
          <w:p w14:paraId="1B6243B1" w14:textId="77777777" w:rsidR="00B53F2C" w:rsidRDefault="00B53F2C">
            <w:pPr>
              <w:adjustRightInd w:val="0"/>
              <w:snapToGrid w:val="0"/>
              <w:rPr>
                <w:rFonts w:ascii="Arial Narrow" w:eastAsia="仿宋_GB2312" w:hAnsi="Arial Narrow"/>
                <w:b/>
                <w:szCs w:val="21"/>
              </w:rPr>
            </w:pPr>
          </w:p>
        </w:tc>
        <w:tc>
          <w:tcPr>
            <w:tcW w:w="704" w:type="pct"/>
            <w:vMerge/>
            <w:tcBorders>
              <w:top w:val="nil"/>
              <w:bottom w:val="single" w:sz="4" w:space="0" w:color="auto"/>
            </w:tcBorders>
            <w:vAlign w:val="center"/>
          </w:tcPr>
          <w:p w14:paraId="23CBA6F5" w14:textId="77777777" w:rsidR="00B53F2C" w:rsidRDefault="00B53F2C">
            <w:pPr>
              <w:adjustRightInd w:val="0"/>
              <w:snapToGrid w:val="0"/>
              <w:jc w:val="right"/>
              <w:rPr>
                <w:rFonts w:ascii="Arial Narrow" w:eastAsia="仿宋_GB2312" w:hAnsi="Arial Narrow"/>
                <w:b/>
                <w:szCs w:val="21"/>
              </w:rPr>
            </w:pPr>
          </w:p>
        </w:tc>
        <w:tc>
          <w:tcPr>
            <w:tcW w:w="594" w:type="pct"/>
            <w:tcBorders>
              <w:top w:val="nil"/>
              <w:bottom w:val="single" w:sz="4" w:space="0" w:color="auto"/>
            </w:tcBorders>
            <w:vAlign w:val="center"/>
          </w:tcPr>
          <w:p w14:paraId="56D0CDAF"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发行</w:t>
            </w:r>
            <w:r>
              <w:rPr>
                <w:rFonts w:ascii="Arial Narrow" w:eastAsia="仿宋_GB2312" w:hAnsi="Arial Narrow"/>
                <w:b/>
                <w:szCs w:val="21"/>
              </w:rPr>
              <w:br/>
            </w:r>
            <w:r>
              <w:rPr>
                <w:rFonts w:ascii="Arial Narrow" w:eastAsia="仿宋_GB2312" w:hAnsi="Arial Narrow"/>
                <w:b/>
                <w:szCs w:val="21"/>
              </w:rPr>
              <w:t>新股</w:t>
            </w:r>
          </w:p>
        </w:tc>
        <w:tc>
          <w:tcPr>
            <w:tcW w:w="594" w:type="pct"/>
            <w:tcBorders>
              <w:top w:val="nil"/>
              <w:bottom w:val="single" w:sz="4" w:space="0" w:color="auto"/>
            </w:tcBorders>
            <w:vAlign w:val="center"/>
          </w:tcPr>
          <w:p w14:paraId="236F93C2"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送股</w:t>
            </w:r>
          </w:p>
        </w:tc>
        <w:tc>
          <w:tcPr>
            <w:tcW w:w="594" w:type="pct"/>
            <w:tcBorders>
              <w:top w:val="nil"/>
              <w:bottom w:val="single" w:sz="4" w:space="0" w:color="auto"/>
            </w:tcBorders>
            <w:vAlign w:val="center"/>
          </w:tcPr>
          <w:p w14:paraId="0A844382"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公积金</w:t>
            </w:r>
            <w:r>
              <w:rPr>
                <w:rFonts w:ascii="Arial Narrow" w:eastAsia="仿宋_GB2312" w:hAnsi="Arial Narrow"/>
                <w:b/>
                <w:szCs w:val="21"/>
              </w:rPr>
              <w:br/>
            </w:r>
            <w:r>
              <w:rPr>
                <w:rFonts w:ascii="Arial Narrow" w:eastAsia="仿宋_GB2312" w:hAnsi="Arial Narrow"/>
                <w:b/>
                <w:szCs w:val="21"/>
              </w:rPr>
              <w:t>转股</w:t>
            </w:r>
          </w:p>
        </w:tc>
        <w:tc>
          <w:tcPr>
            <w:tcW w:w="594" w:type="pct"/>
            <w:tcBorders>
              <w:top w:val="nil"/>
              <w:bottom w:val="single" w:sz="4" w:space="0" w:color="auto"/>
            </w:tcBorders>
            <w:vAlign w:val="center"/>
          </w:tcPr>
          <w:p w14:paraId="0F1E9764"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其他</w:t>
            </w:r>
          </w:p>
        </w:tc>
        <w:tc>
          <w:tcPr>
            <w:tcW w:w="594" w:type="pct"/>
            <w:tcBorders>
              <w:top w:val="nil"/>
              <w:bottom w:val="single" w:sz="4" w:space="0" w:color="auto"/>
            </w:tcBorders>
            <w:vAlign w:val="center"/>
          </w:tcPr>
          <w:p w14:paraId="23A27D8B"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小计</w:t>
            </w:r>
          </w:p>
        </w:tc>
        <w:tc>
          <w:tcPr>
            <w:tcW w:w="621" w:type="pct"/>
            <w:vMerge/>
            <w:tcBorders>
              <w:top w:val="nil"/>
              <w:bottom w:val="single" w:sz="4" w:space="0" w:color="auto"/>
            </w:tcBorders>
            <w:vAlign w:val="center"/>
          </w:tcPr>
          <w:p w14:paraId="2BB70966" w14:textId="77777777" w:rsidR="00B53F2C" w:rsidRDefault="00B53F2C">
            <w:pPr>
              <w:adjustRightInd w:val="0"/>
              <w:snapToGrid w:val="0"/>
              <w:jc w:val="right"/>
              <w:rPr>
                <w:rFonts w:ascii="Arial Narrow" w:eastAsia="仿宋_GB2312" w:hAnsi="Arial Narrow"/>
                <w:b/>
                <w:szCs w:val="21"/>
              </w:rPr>
            </w:pPr>
          </w:p>
        </w:tc>
      </w:tr>
      <w:tr w:rsidR="00B53F2C" w14:paraId="4C30A7C0" w14:textId="77777777" w:rsidTr="00A063FE">
        <w:trPr>
          <w:cantSplit/>
          <w:trHeight w:val="340"/>
          <w:jc w:val="center"/>
        </w:trPr>
        <w:tc>
          <w:tcPr>
            <w:tcW w:w="704" w:type="pct"/>
            <w:tcBorders>
              <w:top w:val="single" w:sz="4" w:space="0" w:color="auto"/>
            </w:tcBorders>
            <w:vAlign w:val="center"/>
          </w:tcPr>
          <w:p w14:paraId="4CD16DBC" w14:textId="77777777" w:rsidR="00B53F2C" w:rsidRDefault="000E13B2">
            <w:pPr>
              <w:rPr>
                <w:rFonts w:ascii="Arial Narrow" w:eastAsia="仿宋_GB2312" w:hAnsi="Arial Narrow"/>
              </w:rPr>
            </w:pPr>
            <w:r>
              <w:rPr>
                <w:rFonts w:ascii="Arial Narrow" w:eastAsia="仿宋_GB2312" w:hAnsi="Arial Narrow"/>
              </w:rPr>
              <w:t>股份总数</w:t>
            </w:r>
          </w:p>
        </w:tc>
        <w:tc>
          <w:tcPr>
            <w:tcW w:w="704" w:type="pct"/>
            <w:tcBorders>
              <w:top w:val="single" w:sz="4" w:space="0" w:color="auto"/>
            </w:tcBorders>
            <w:vAlign w:val="center"/>
          </w:tcPr>
          <w:p w14:paraId="196B9A91" w14:textId="77777777" w:rsidR="00B53F2C" w:rsidRDefault="00B53F2C">
            <w:pPr>
              <w:jc w:val="right"/>
              <w:rPr>
                <w:rFonts w:ascii="Arial Narrow" w:eastAsia="仿宋_GB2312" w:hAnsi="Arial Narrow"/>
              </w:rPr>
            </w:pPr>
          </w:p>
        </w:tc>
        <w:tc>
          <w:tcPr>
            <w:tcW w:w="594" w:type="pct"/>
            <w:tcBorders>
              <w:top w:val="single" w:sz="4" w:space="0" w:color="auto"/>
            </w:tcBorders>
            <w:vAlign w:val="center"/>
          </w:tcPr>
          <w:p w14:paraId="50157B46" w14:textId="77777777" w:rsidR="00B53F2C" w:rsidRDefault="00B53F2C">
            <w:pPr>
              <w:jc w:val="right"/>
              <w:rPr>
                <w:rFonts w:ascii="Arial Narrow" w:eastAsia="仿宋_GB2312" w:hAnsi="Arial Narrow"/>
              </w:rPr>
            </w:pPr>
          </w:p>
        </w:tc>
        <w:tc>
          <w:tcPr>
            <w:tcW w:w="594" w:type="pct"/>
            <w:tcBorders>
              <w:top w:val="single" w:sz="4" w:space="0" w:color="auto"/>
            </w:tcBorders>
            <w:vAlign w:val="center"/>
          </w:tcPr>
          <w:p w14:paraId="63271B06" w14:textId="77777777" w:rsidR="00B53F2C" w:rsidRDefault="00B53F2C">
            <w:pPr>
              <w:jc w:val="right"/>
              <w:rPr>
                <w:rFonts w:ascii="Arial Narrow" w:eastAsia="仿宋_GB2312" w:hAnsi="Arial Narrow"/>
              </w:rPr>
            </w:pPr>
          </w:p>
        </w:tc>
        <w:tc>
          <w:tcPr>
            <w:tcW w:w="594" w:type="pct"/>
            <w:tcBorders>
              <w:top w:val="single" w:sz="4" w:space="0" w:color="auto"/>
            </w:tcBorders>
            <w:vAlign w:val="center"/>
          </w:tcPr>
          <w:p w14:paraId="6E4492EA" w14:textId="77777777" w:rsidR="00B53F2C" w:rsidRDefault="00B53F2C">
            <w:pPr>
              <w:jc w:val="right"/>
              <w:rPr>
                <w:rFonts w:ascii="Arial Narrow" w:eastAsia="仿宋_GB2312" w:hAnsi="Arial Narrow"/>
              </w:rPr>
            </w:pPr>
          </w:p>
        </w:tc>
        <w:tc>
          <w:tcPr>
            <w:tcW w:w="594" w:type="pct"/>
            <w:tcBorders>
              <w:top w:val="single" w:sz="4" w:space="0" w:color="auto"/>
            </w:tcBorders>
            <w:vAlign w:val="center"/>
          </w:tcPr>
          <w:p w14:paraId="57C4FDC3" w14:textId="77777777" w:rsidR="00B53F2C" w:rsidRDefault="00B53F2C">
            <w:pPr>
              <w:jc w:val="right"/>
              <w:rPr>
                <w:rFonts w:ascii="Arial Narrow" w:eastAsia="仿宋_GB2312" w:hAnsi="Arial Narrow"/>
              </w:rPr>
            </w:pPr>
          </w:p>
        </w:tc>
        <w:tc>
          <w:tcPr>
            <w:tcW w:w="594" w:type="pct"/>
            <w:tcBorders>
              <w:top w:val="single" w:sz="4" w:space="0" w:color="auto"/>
            </w:tcBorders>
            <w:vAlign w:val="center"/>
          </w:tcPr>
          <w:p w14:paraId="3B480B44" w14:textId="77777777" w:rsidR="00B53F2C" w:rsidRDefault="00B53F2C">
            <w:pPr>
              <w:jc w:val="right"/>
              <w:rPr>
                <w:rFonts w:ascii="Arial Narrow" w:eastAsia="仿宋_GB2312" w:hAnsi="Arial Narrow"/>
              </w:rPr>
            </w:pPr>
          </w:p>
        </w:tc>
        <w:tc>
          <w:tcPr>
            <w:tcW w:w="621" w:type="pct"/>
            <w:tcBorders>
              <w:top w:val="single" w:sz="4" w:space="0" w:color="auto"/>
            </w:tcBorders>
            <w:vAlign w:val="center"/>
          </w:tcPr>
          <w:p w14:paraId="55E4F8FB" w14:textId="77777777" w:rsidR="00B53F2C" w:rsidRDefault="00B53F2C">
            <w:pPr>
              <w:jc w:val="right"/>
              <w:rPr>
                <w:rFonts w:ascii="Arial Narrow" w:eastAsia="仿宋_GB2312" w:hAnsi="Arial Narrow"/>
              </w:rPr>
            </w:pPr>
          </w:p>
        </w:tc>
      </w:tr>
    </w:tbl>
    <w:p w14:paraId="01A0402E"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（如果报告期内有增资或减资行为的，应披露执行验资的会计师事务所名称和验资报告文号；运行不足</w:t>
      </w:r>
      <w:r>
        <w:rPr>
          <w:rFonts w:ascii="Arial Narrow" w:eastAsia="仿宋_GB2312" w:hAnsi="Arial Narrow"/>
          <w:bCs/>
          <w:color w:val="0000FF"/>
          <w:sz w:val="24"/>
          <w:szCs w:val="24"/>
        </w:rPr>
        <w:t>3</w:t>
      </w:r>
      <w:r>
        <w:rPr>
          <w:rFonts w:ascii="Arial Narrow" w:eastAsia="仿宋_GB2312" w:hAnsi="Arial Narrow"/>
          <w:bCs/>
          <w:color w:val="0000FF"/>
          <w:sz w:val="24"/>
          <w:szCs w:val="24"/>
        </w:rPr>
        <w:t>年的股份有限公司，设立前的年份只需说明净资产情况；有限责任公司整体变更为股份公司应说明公司设立时的验资情况。）</w:t>
      </w:r>
    </w:p>
    <w:p w14:paraId="7BCAC680" w14:textId="77777777" w:rsidR="00B53F2C" w:rsidRDefault="000E13B2">
      <w:pPr>
        <w:pStyle w:val="20"/>
      </w:pPr>
      <w:r>
        <w:t>其他权益工具</w:t>
      </w:r>
    </w:p>
    <w:p w14:paraId="2D2E19A2"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（披露期末发行在外的优先股、永续债等其他金融工具的基本情况）</w:t>
      </w:r>
    </w:p>
    <w:p w14:paraId="5C9A27E7"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参考披露格式：</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80"/>
        <w:gridCol w:w="645"/>
        <w:gridCol w:w="640"/>
        <w:gridCol w:w="1154"/>
        <w:gridCol w:w="769"/>
        <w:gridCol w:w="640"/>
        <w:gridCol w:w="641"/>
        <w:gridCol w:w="1154"/>
        <w:gridCol w:w="641"/>
        <w:gridCol w:w="732"/>
      </w:tblGrid>
      <w:tr w:rsidR="00B53F2C" w14:paraId="03483782" w14:textId="77777777" w:rsidTr="00A063FE">
        <w:trPr>
          <w:cantSplit/>
          <w:trHeight w:val="340"/>
          <w:tblHeader/>
          <w:jc w:val="center"/>
        </w:trPr>
        <w:tc>
          <w:tcPr>
            <w:tcW w:w="822" w:type="pct"/>
            <w:tcBorders>
              <w:bottom w:val="single" w:sz="4" w:space="0" w:color="auto"/>
            </w:tcBorders>
            <w:shd w:val="clear" w:color="auto" w:fill="auto"/>
            <w:vAlign w:val="center"/>
          </w:tcPr>
          <w:p w14:paraId="20F9B0C5" w14:textId="77777777" w:rsidR="00B53F2C" w:rsidRDefault="000E13B2">
            <w:pPr>
              <w:rPr>
                <w:rFonts w:ascii="Arial Narrow" w:eastAsia="仿宋_GB2312" w:hAnsi="Arial Narrow" w:cs="仿宋_GB2312"/>
                <w:b/>
                <w:kern w:val="0"/>
                <w:szCs w:val="21"/>
              </w:rPr>
            </w:pPr>
            <w:r>
              <w:rPr>
                <w:rFonts w:ascii="Arial Narrow" w:eastAsia="仿宋_GB2312" w:hAnsi="Arial Narrow" w:cs="仿宋_GB2312"/>
                <w:b/>
                <w:kern w:val="0"/>
                <w:szCs w:val="21"/>
              </w:rPr>
              <w:t>发行在外的</w:t>
            </w:r>
          </w:p>
          <w:p w14:paraId="25FF45F7" w14:textId="77777777" w:rsidR="00B53F2C" w:rsidRDefault="000E13B2">
            <w:pPr>
              <w:rPr>
                <w:rFonts w:ascii="Arial Narrow" w:eastAsia="仿宋_GB2312" w:hAnsi="Arial Narrow" w:cs="仿宋_GB2312"/>
                <w:b/>
                <w:kern w:val="0"/>
                <w:szCs w:val="21"/>
              </w:rPr>
            </w:pPr>
            <w:r>
              <w:rPr>
                <w:rFonts w:ascii="Arial Narrow" w:eastAsia="仿宋_GB2312" w:hAnsi="Arial Narrow" w:cs="仿宋_GB2312"/>
                <w:b/>
                <w:kern w:val="0"/>
                <w:szCs w:val="21"/>
              </w:rPr>
              <w:t>金融工具</w:t>
            </w:r>
          </w:p>
        </w:tc>
        <w:tc>
          <w:tcPr>
            <w:tcW w:w="384" w:type="pct"/>
            <w:tcBorders>
              <w:bottom w:val="single" w:sz="4" w:space="0" w:color="auto"/>
            </w:tcBorders>
            <w:shd w:val="clear" w:color="auto" w:fill="auto"/>
            <w:vAlign w:val="center"/>
          </w:tcPr>
          <w:p w14:paraId="4D2BEABF"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发行</w:t>
            </w:r>
          </w:p>
          <w:p w14:paraId="28D98F4F"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时间</w:t>
            </w:r>
          </w:p>
        </w:tc>
        <w:tc>
          <w:tcPr>
            <w:tcW w:w="381" w:type="pct"/>
            <w:tcBorders>
              <w:bottom w:val="single" w:sz="4" w:space="0" w:color="auto"/>
            </w:tcBorders>
            <w:shd w:val="clear" w:color="auto" w:fill="auto"/>
            <w:vAlign w:val="center"/>
          </w:tcPr>
          <w:p w14:paraId="3D5B8F15"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会计</w:t>
            </w:r>
          </w:p>
          <w:p w14:paraId="7C8CFA1B"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分类</w:t>
            </w:r>
          </w:p>
        </w:tc>
        <w:tc>
          <w:tcPr>
            <w:tcW w:w="687" w:type="pct"/>
            <w:tcBorders>
              <w:bottom w:val="single" w:sz="4" w:space="0" w:color="auto"/>
            </w:tcBorders>
            <w:shd w:val="clear" w:color="auto" w:fill="auto"/>
            <w:vAlign w:val="center"/>
          </w:tcPr>
          <w:p w14:paraId="4763EA13"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股利率</w:t>
            </w:r>
          </w:p>
          <w:p w14:paraId="5F17B5F0"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或利息率</w:t>
            </w:r>
          </w:p>
        </w:tc>
        <w:tc>
          <w:tcPr>
            <w:tcW w:w="458" w:type="pct"/>
            <w:tcBorders>
              <w:bottom w:val="single" w:sz="4" w:space="0" w:color="auto"/>
            </w:tcBorders>
            <w:shd w:val="clear" w:color="auto" w:fill="auto"/>
            <w:vAlign w:val="center"/>
          </w:tcPr>
          <w:p w14:paraId="2BABACA1"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发行</w:t>
            </w:r>
          </w:p>
          <w:p w14:paraId="740A5A4D"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价格</w:t>
            </w:r>
          </w:p>
        </w:tc>
        <w:tc>
          <w:tcPr>
            <w:tcW w:w="381" w:type="pct"/>
            <w:tcBorders>
              <w:bottom w:val="single" w:sz="4" w:space="0" w:color="auto"/>
            </w:tcBorders>
            <w:shd w:val="clear" w:color="auto" w:fill="auto"/>
            <w:vAlign w:val="center"/>
          </w:tcPr>
          <w:p w14:paraId="4C37368E"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数量</w:t>
            </w:r>
          </w:p>
        </w:tc>
        <w:tc>
          <w:tcPr>
            <w:tcW w:w="382" w:type="pct"/>
            <w:tcBorders>
              <w:bottom w:val="single" w:sz="4" w:space="0" w:color="auto"/>
            </w:tcBorders>
            <w:shd w:val="clear" w:color="auto" w:fill="auto"/>
            <w:vAlign w:val="center"/>
          </w:tcPr>
          <w:p w14:paraId="7D34C5B7"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金额</w:t>
            </w:r>
          </w:p>
        </w:tc>
        <w:tc>
          <w:tcPr>
            <w:tcW w:w="687" w:type="pct"/>
            <w:tcBorders>
              <w:bottom w:val="single" w:sz="4" w:space="0" w:color="auto"/>
            </w:tcBorders>
            <w:shd w:val="clear" w:color="auto" w:fill="auto"/>
            <w:vAlign w:val="center"/>
          </w:tcPr>
          <w:p w14:paraId="6C91FF67"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到期日或续期情况</w:t>
            </w:r>
          </w:p>
        </w:tc>
        <w:tc>
          <w:tcPr>
            <w:tcW w:w="382" w:type="pct"/>
            <w:tcBorders>
              <w:bottom w:val="single" w:sz="4" w:space="0" w:color="auto"/>
            </w:tcBorders>
            <w:shd w:val="clear" w:color="auto" w:fill="auto"/>
            <w:vAlign w:val="center"/>
          </w:tcPr>
          <w:p w14:paraId="3800116C"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转股条件</w:t>
            </w:r>
          </w:p>
        </w:tc>
        <w:tc>
          <w:tcPr>
            <w:tcW w:w="437" w:type="pct"/>
            <w:tcBorders>
              <w:bottom w:val="single" w:sz="4" w:space="0" w:color="auto"/>
            </w:tcBorders>
            <w:shd w:val="clear" w:color="auto" w:fill="auto"/>
            <w:vAlign w:val="center"/>
          </w:tcPr>
          <w:p w14:paraId="75A93193"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转换</w:t>
            </w:r>
          </w:p>
          <w:p w14:paraId="76DFD055" w14:textId="77777777" w:rsidR="00B53F2C" w:rsidRDefault="000E13B2">
            <w:pPr>
              <w:jc w:val="right"/>
              <w:rPr>
                <w:rFonts w:ascii="Arial Narrow" w:eastAsia="仿宋_GB2312" w:hAnsi="Arial Narrow" w:cs="仿宋_GB2312"/>
                <w:b/>
                <w:kern w:val="0"/>
                <w:szCs w:val="21"/>
              </w:rPr>
            </w:pPr>
            <w:r>
              <w:rPr>
                <w:rFonts w:ascii="Arial Narrow" w:eastAsia="仿宋_GB2312" w:hAnsi="Arial Narrow" w:cs="仿宋_GB2312"/>
                <w:b/>
                <w:kern w:val="0"/>
                <w:szCs w:val="21"/>
              </w:rPr>
              <w:t>情况</w:t>
            </w:r>
          </w:p>
        </w:tc>
      </w:tr>
      <w:tr w:rsidR="00B53F2C" w14:paraId="076D6C88" w14:textId="77777777" w:rsidTr="00A063FE">
        <w:trPr>
          <w:cantSplit/>
          <w:trHeight w:val="340"/>
          <w:jc w:val="center"/>
        </w:trPr>
        <w:tc>
          <w:tcPr>
            <w:tcW w:w="822" w:type="pct"/>
            <w:tcBorders>
              <w:top w:val="single" w:sz="4" w:space="0" w:color="auto"/>
              <w:bottom w:val="nil"/>
            </w:tcBorders>
            <w:shd w:val="clear" w:color="auto" w:fill="auto"/>
            <w:vAlign w:val="center"/>
          </w:tcPr>
          <w:p w14:paraId="048615A0" w14:textId="77777777" w:rsidR="00B53F2C" w:rsidRDefault="000E13B2">
            <w:pPr>
              <w:rPr>
                <w:rFonts w:ascii="Arial Narrow" w:eastAsia="仿宋_GB2312" w:hAnsi="Arial Narrow" w:cs="仿宋_GB2312"/>
                <w:color w:val="FF0000"/>
                <w:kern w:val="0"/>
                <w:szCs w:val="21"/>
              </w:rPr>
            </w:pPr>
            <w:r>
              <w:rPr>
                <w:rFonts w:ascii="Arial Narrow" w:eastAsia="仿宋_GB2312" w:hAnsi="Arial Narrow" w:cs="仿宋_GB2312"/>
                <w:color w:val="FF0000"/>
                <w:kern w:val="0"/>
                <w:szCs w:val="21"/>
              </w:rPr>
              <w:t>工具</w:t>
            </w:r>
            <w:r>
              <w:rPr>
                <w:rFonts w:ascii="Arial Narrow" w:eastAsia="仿宋_GB2312" w:hAnsi="Arial Narrow" w:cs="仿宋_GB2312"/>
                <w:color w:val="FF0000"/>
                <w:kern w:val="0"/>
                <w:szCs w:val="21"/>
              </w:rPr>
              <w:t>1</w:t>
            </w:r>
          </w:p>
        </w:tc>
        <w:tc>
          <w:tcPr>
            <w:tcW w:w="384" w:type="pct"/>
            <w:tcBorders>
              <w:top w:val="single" w:sz="4" w:space="0" w:color="auto"/>
              <w:bottom w:val="nil"/>
            </w:tcBorders>
            <w:shd w:val="clear" w:color="auto" w:fill="auto"/>
            <w:vAlign w:val="center"/>
          </w:tcPr>
          <w:p w14:paraId="26F852BA" w14:textId="77777777" w:rsidR="00B53F2C" w:rsidRDefault="00B53F2C">
            <w:pPr>
              <w:jc w:val="right"/>
              <w:rPr>
                <w:rFonts w:ascii="Arial Narrow" w:eastAsia="仿宋_GB2312" w:hAnsi="Arial Narrow"/>
              </w:rPr>
            </w:pPr>
          </w:p>
        </w:tc>
        <w:tc>
          <w:tcPr>
            <w:tcW w:w="381" w:type="pct"/>
            <w:tcBorders>
              <w:top w:val="single" w:sz="4" w:space="0" w:color="auto"/>
              <w:bottom w:val="nil"/>
            </w:tcBorders>
            <w:shd w:val="clear" w:color="auto" w:fill="auto"/>
            <w:vAlign w:val="center"/>
          </w:tcPr>
          <w:p w14:paraId="1F8A6B80" w14:textId="77777777" w:rsidR="00B53F2C" w:rsidRDefault="00B53F2C">
            <w:pPr>
              <w:jc w:val="right"/>
              <w:rPr>
                <w:rFonts w:ascii="Arial Narrow" w:eastAsia="仿宋_GB2312" w:hAnsi="Arial Narrow"/>
              </w:rPr>
            </w:pPr>
          </w:p>
        </w:tc>
        <w:tc>
          <w:tcPr>
            <w:tcW w:w="687" w:type="pct"/>
            <w:tcBorders>
              <w:top w:val="single" w:sz="4" w:space="0" w:color="auto"/>
              <w:bottom w:val="nil"/>
            </w:tcBorders>
            <w:shd w:val="clear" w:color="auto" w:fill="auto"/>
            <w:vAlign w:val="center"/>
          </w:tcPr>
          <w:p w14:paraId="1C4AD219" w14:textId="77777777" w:rsidR="00B53F2C" w:rsidRDefault="00B53F2C">
            <w:pPr>
              <w:jc w:val="right"/>
              <w:rPr>
                <w:rFonts w:ascii="Arial Narrow" w:eastAsia="仿宋_GB2312" w:hAnsi="Arial Narrow"/>
              </w:rPr>
            </w:pPr>
          </w:p>
        </w:tc>
        <w:tc>
          <w:tcPr>
            <w:tcW w:w="458" w:type="pct"/>
            <w:tcBorders>
              <w:top w:val="single" w:sz="4" w:space="0" w:color="auto"/>
              <w:bottom w:val="nil"/>
            </w:tcBorders>
            <w:shd w:val="clear" w:color="auto" w:fill="auto"/>
            <w:vAlign w:val="center"/>
          </w:tcPr>
          <w:p w14:paraId="7D6ADAF0" w14:textId="77777777" w:rsidR="00B53F2C" w:rsidRDefault="00B53F2C">
            <w:pPr>
              <w:jc w:val="right"/>
              <w:rPr>
                <w:rFonts w:ascii="Arial Narrow" w:eastAsia="仿宋_GB2312" w:hAnsi="Arial Narrow"/>
              </w:rPr>
            </w:pPr>
          </w:p>
        </w:tc>
        <w:tc>
          <w:tcPr>
            <w:tcW w:w="381" w:type="pct"/>
            <w:tcBorders>
              <w:top w:val="single" w:sz="4" w:space="0" w:color="auto"/>
              <w:bottom w:val="nil"/>
            </w:tcBorders>
            <w:shd w:val="clear" w:color="auto" w:fill="auto"/>
            <w:vAlign w:val="center"/>
          </w:tcPr>
          <w:p w14:paraId="075E272F" w14:textId="77777777" w:rsidR="00B53F2C" w:rsidRDefault="00B53F2C">
            <w:pPr>
              <w:jc w:val="right"/>
              <w:rPr>
                <w:rFonts w:ascii="Arial Narrow" w:eastAsia="仿宋_GB2312" w:hAnsi="Arial Narrow"/>
              </w:rPr>
            </w:pPr>
          </w:p>
        </w:tc>
        <w:tc>
          <w:tcPr>
            <w:tcW w:w="382" w:type="pct"/>
            <w:tcBorders>
              <w:top w:val="single" w:sz="4" w:space="0" w:color="auto"/>
              <w:bottom w:val="nil"/>
            </w:tcBorders>
            <w:shd w:val="clear" w:color="auto" w:fill="auto"/>
            <w:vAlign w:val="center"/>
          </w:tcPr>
          <w:p w14:paraId="4211E6DA" w14:textId="77777777" w:rsidR="00B53F2C" w:rsidRDefault="00B53F2C">
            <w:pPr>
              <w:jc w:val="right"/>
              <w:rPr>
                <w:rFonts w:ascii="Arial Narrow" w:eastAsia="仿宋_GB2312" w:hAnsi="Arial Narrow"/>
              </w:rPr>
            </w:pPr>
          </w:p>
        </w:tc>
        <w:tc>
          <w:tcPr>
            <w:tcW w:w="687" w:type="pct"/>
            <w:tcBorders>
              <w:top w:val="single" w:sz="4" w:space="0" w:color="auto"/>
              <w:bottom w:val="nil"/>
            </w:tcBorders>
            <w:shd w:val="clear" w:color="auto" w:fill="auto"/>
            <w:vAlign w:val="center"/>
          </w:tcPr>
          <w:p w14:paraId="43D21C8D" w14:textId="77777777" w:rsidR="00B53F2C" w:rsidRDefault="00B53F2C">
            <w:pPr>
              <w:jc w:val="right"/>
              <w:rPr>
                <w:rFonts w:ascii="Arial Narrow" w:eastAsia="仿宋_GB2312" w:hAnsi="Arial Narrow"/>
              </w:rPr>
            </w:pPr>
          </w:p>
        </w:tc>
        <w:tc>
          <w:tcPr>
            <w:tcW w:w="382" w:type="pct"/>
            <w:tcBorders>
              <w:top w:val="single" w:sz="4" w:space="0" w:color="auto"/>
              <w:bottom w:val="nil"/>
            </w:tcBorders>
            <w:shd w:val="clear" w:color="auto" w:fill="auto"/>
            <w:vAlign w:val="center"/>
          </w:tcPr>
          <w:p w14:paraId="6E9E2184" w14:textId="77777777" w:rsidR="00B53F2C" w:rsidRDefault="00B53F2C">
            <w:pPr>
              <w:jc w:val="right"/>
              <w:rPr>
                <w:rFonts w:ascii="Arial Narrow" w:eastAsia="仿宋_GB2312" w:hAnsi="Arial Narrow"/>
              </w:rPr>
            </w:pPr>
          </w:p>
        </w:tc>
        <w:tc>
          <w:tcPr>
            <w:tcW w:w="437" w:type="pct"/>
            <w:tcBorders>
              <w:top w:val="single" w:sz="4" w:space="0" w:color="auto"/>
              <w:bottom w:val="nil"/>
            </w:tcBorders>
            <w:shd w:val="clear" w:color="auto" w:fill="auto"/>
            <w:vAlign w:val="center"/>
          </w:tcPr>
          <w:p w14:paraId="4378AC0E" w14:textId="77777777" w:rsidR="00B53F2C" w:rsidRDefault="00B53F2C">
            <w:pPr>
              <w:jc w:val="right"/>
              <w:rPr>
                <w:rFonts w:ascii="Arial Narrow" w:eastAsia="仿宋_GB2312" w:hAnsi="Arial Narrow"/>
              </w:rPr>
            </w:pPr>
          </w:p>
        </w:tc>
      </w:tr>
      <w:tr w:rsidR="00B53F2C" w14:paraId="5E7CFE43" w14:textId="77777777" w:rsidTr="00A063FE">
        <w:trPr>
          <w:cantSplit/>
          <w:trHeight w:val="340"/>
          <w:jc w:val="center"/>
        </w:trPr>
        <w:tc>
          <w:tcPr>
            <w:tcW w:w="822" w:type="pct"/>
            <w:tcBorders>
              <w:top w:val="nil"/>
              <w:bottom w:val="nil"/>
            </w:tcBorders>
            <w:shd w:val="clear" w:color="auto" w:fill="auto"/>
            <w:vAlign w:val="center"/>
          </w:tcPr>
          <w:p w14:paraId="0BE94FE9" w14:textId="77777777" w:rsidR="00B53F2C" w:rsidRDefault="000E13B2">
            <w:pPr>
              <w:rPr>
                <w:rFonts w:ascii="Arial Narrow" w:eastAsia="仿宋_GB2312" w:hAnsi="Arial Narrow" w:cs="仿宋_GB2312"/>
                <w:color w:val="FF0000"/>
                <w:kern w:val="0"/>
                <w:szCs w:val="21"/>
              </w:rPr>
            </w:pPr>
            <w:r>
              <w:rPr>
                <w:rFonts w:ascii="Arial Narrow" w:eastAsia="仿宋_GB2312" w:hAnsi="Arial Narrow" w:cs="仿宋_GB2312"/>
                <w:color w:val="FF0000"/>
                <w:kern w:val="0"/>
                <w:szCs w:val="21"/>
              </w:rPr>
              <w:t>工具</w:t>
            </w:r>
            <w:r>
              <w:rPr>
                <w:rFonts w:ascii="Arial Narrow" w:eastAsia="仿宋_GB2312" w:hAnsi="Arial Narrow" w:cs="仿宋_GB2312"/>
                <w:color w:val="FF0000"/>
                <w:kern w:val="0"/>
                <w:szCs w:val="21"/>
              </w:rPr>
              <w:t>2</w:t>
            </w:r>
          </w:p>
        </w:tc>
        <w:tc>
          <w:tcPr>
            <w:tcW w:w="384" w:type="pct"/>
            <w:tcBorders>
              <w:top w:val="nil"/>
              <w:bottom w:val="nil"/>
            </w:tcBorders>
            <w:shd w:val="clear" w:color="auto" w:fill="auto"/>
            <w:vAlign w:val="center"/>
          </w:tcPr>
          <w:p w14:paraId="10AB6175" w14:textId="77777777" w:rsidR="00B53F2C" w:rsidRDefault="00B53F2C">
            <w:pPr>
              <w:jc w:val="right"/>
              <w:rPr>
                <w:rFonts w:ascii="Arial Narrow" w:eastAsia="仿宋_GB2312" w:hAnsi="Arial Narrow"/>
              </w:rPr>
            </w:pPr>
          </w:p>
        </w:tc>
        <w:tc>
          <w:tcPr>
            <w:tcW w:w="381" w:type="pct"/>
            <w:tcBorders>
              <w:top w:val="nil"/>
              <w:bottom w:val="nil"/>
            </w:tcBorders>
            <w:shd w:val="clear" w:color="auto" w:fill="auto"/>
            <w:vAlign w:val="center"/>
          </w:tcPr>
          <w:p w14:paraId="19C687BE" w14:textId="77777777" w:rsidR="00B53F2C" w:rsidRDefault="00B53F2C">
            <w:pPr>
              <w:jc w:val="right"/>
              <w:rPr>
                <w:rFonts w:ascii="Arial Narrow" w:eastAsia="仿宋_GB2312" w:hAnsi="Arial Narrow"/>
              </w:rPr>
            </w:pPr>
          </w:p>
        </w:tc>
        <w:tc>
          <w:tcPr>
            <w:tcW w:w="687" w:type="pct"/>
            <w:tcBorders>
              <w:top w:val="nil"/>
              <w:bottom w:val="nil"/>
            </w:tcBorders>
            <w:shd w:val="clear" w:color="auto" w:fill="auto"/>
            <w:vAlign w:val="center"/>
          </w:tcPr>
          <w:p w14:paraId="70524D60" w14:textId="77777777" w:rsidR="00B53F2C" w:rsidRDefault="00B53F2C">
            <w:pPr>
              <w:jc w:val="right"/>
              <w:rPr>
                <w:rFonts w:ascii="Arial Narrow" w:eastAsia="仿宋_GB2312" w:hAnsi="Arial Narrow"/>
              </w:rPr>
            </w:pPr>
          </w:p>
        </w:tc>
        <w:tc>
          <w:tcPr>
            <w:tcW w:w="458" w:type="pct"/>
            <w:tcBorders>
              <w:top w:val="nil"/>
              <w:bottom w:val="nil"/>
            </w:tcBorders>
            <w:shd w:val="clear" w:color="auto" w:fill="auto"/>
            <w:vAlign w:val="center"/>
          </w:tcPr>
          <w:p w14:paraId="206F5569" w14:textId="77777777" w:rsidR="00B53F2C" w:rsidRDefault="00B53F2C">
            <w:pPr>
              <w:jc w:val="right"/>
              <w:rPr>
                <w:rFonts w:ascii="Arial Narrow" w:eastAsia="仿宋_GB2312" w:hAnsi="Arial Narrow"/>
              </w:rPr>
            </w:pPr>
          </w:p>
        </w:tc>
        <w:tc>
          <w:tcPr>
            <w:tcW w:w="381" w:type="pct"/>
            <w:tcBorders>
              <w:top w:val="nil"/>
              <w:bottom w:val="nil"/>
            </w:tcBorders>
            <w:shd w:val="clear" w:color="auto" w:fill="auto"/>
            <w:vAlign w:val="center"/>
          </w:tcPr>
          <w:p w14:paraId="6A2C6898" w14:textId="77777777" w:rsidR="00B53F2C" w:rsidRDefault="00B53F2C">
            <w:pPr>
              <w:jc w:val="right"/>
              <w:rPr>
                <w:rFonts w:ascii="Arial Narrow" w:eastAsia="仿宋_GB2312" w:hAnsi="Arial Narrow"/>
              </w:rPr>
            </w:pPr>
          </w:p>
        </w:tc>
        <w:tc>
          <w:tcPr>
            <w:tcW w:w="382" w:type="pct"/>
            <w:tcBorders>
              <w:top w:val="nil"/>
              <w:bottom w:val="nil"/>
            </w:tcBorders>
            <w:shd w:val="clear" w:color="auto" w:fill="auto"/>
            <w:vAlign w:val="center"/>
          </w:tcPr>
          <w:p w14:paraId="44B58C0D" w14:textId="77777777" w:rsidR="00B53F2C" w:rsidRDefault="00B53F2C">
            <w:pPr>
              <w:jc w:val="right"/>
              <w:rPr>
                <w:rFonts w:ascii="Arial Narrow" w:eastAsia="仿宋_GB2312" w:hAnsi="Arial Narrow"/>
              </w:rPr>
            </w:pPr>
          </w:p>
        </w:tc>
        <w:tc>
          <w:tcPr>
            <w:tcW w:w="687" w:type="pct"/>
            <w:tcBorders>
              <w:top w:val="nil"/>
              <w:bottom w:val="nil"/>
            </w:tcBorders>
            <w:shd w:val="clear" w:color="auto" w:fill="auto"/>
            <w:vAlign w:val="center"/>
          </w:tcPr>
          <w:p w14:paraId="03CA99BB" w14:textId="77777777" w:rsidR="00B53F2C" w:rsidRDefault="00B53F2C">
            <w:pPr>
              <w:jc w:val="right"/>
              <w:rPr>
                <w:rFonts w:ascii="Arial Narrow" w:eastAsia="仿宋_GB2312" w:hAnsi="Arial Narrow"/>
              </w:rPr>
            </w:pPr>
          </w:p>
        </w:tc>
        <w:tc>
          <w:tcPr>
            <w:tcW w:w="382" w:type="pct"/>
            <w:tcBorders>
              <w:top w:val="nil"/>
              <w:bottom w:val="nil"/>
            </w:tcBorders>
            <w:shd w:val="clear" w:color="auto" w:fill="auto"/>
            <w:vAlign w:val="center"/>
          </w:tcPr>
          <w:p w14:paraId="0E784798" w14:textId="77777777" w:rsidR="00B53F2C" w:rsidRDefault="00B53F2C">
            <w:pPr>
              <w:jc w:val="right"/>
              <w:rPr>
                <w:rFonts w:ascii="Arial Narrow" w:eastAsia="仿宋_GB2312" w:hAnsi="Arial Narrow"/>
              </w:rPr>
            </w:pPr>
          </w:p>
        </w:tc>
        <w:tc>
          <w:tcPr>
            <w:tcW w:w="437" w:type="pct"/>
            <w:tcBorders>
              <w:top w:val="nil"/>
              <w:bottom w:val="nil"/>
            </w:tcBorders>
            <w:shd w:val="clear" w:color="auto" w:fill="auto"/>
            <w:vAlign w:val="center"/>
          </w:tcPr>
          <w:p w14:paraId="375F4F96" w14:textId="77777777" w:rsidR="00B53F2C" w:rsidRDefault="00B53F2C">
            <w:pPr>
              <w:jc w:val="right"/>
              <w:rPr>
                <w:rFonts w:ascii="Arial Narrow" w:eastAsia="仿宋_GB2312" w:hAnsi="Arial Narrow"/>
              </w:rPr>
            </w:pPr>
          </w:p>
        </w:tc>
      </w:tr>
      <w:tr w:rsidR="00B53F2C" w14:paraId="7205642C" w14:textId="77777777" w:rsidTr="00A063FE">
        <w:trPr>
          <w:cantSplit/>
          <w:trHeight w:val="340"/>
          <w:jc w:val="center"/>
        </w:trPr>
        <w:tc>
          <w:tcPr>
            <w:tcW w:w="822" w:type="pct"/>
            <w:tcBorders>
              <w:top w:val="nil"/>
              <w:bottom w:val="nil"/>
            </w:tcBorders>
            <w:shd w:val="clear" w:color="auto" w:fill="auto"/>
            <w:vAlign w:val="center"/>
          </w:tcPr>
          <w:p w14:paraId="7C334932" w14:textId="77777777" w:rsidR="00B53F2C" w:rsidRDefault="000E13B2">
            <w:pPr>
              <w:rPr>
                <w:rFonts w:ascii="Arial Narrow" w:eastAsia="仿宋_GB2312" w:hAnsi="Arial Narrow" w:cs="仿宋_GB2312"/>
                <w:color w:val="FF0000"/>
                <w:kern w:val="0"/>
                <w:szCs w:val="21"/>
              </w:rPr>
            </w:pPr>
            <w:r>
              <w:rPr>
                <w:rFonts w:ascii="Arial Narrow" w:eastAsia="仿宋_GB2312" w:hAnsi="Arial Narrow" w:cs="仿宋_GB2312"/>
                <w:color w:val="FF0000"/>
                <w:kern w:val="0"/>
                <w:szCs w:val="21"/>
              </w:rPr>
              <w:t>工具</w:t>
            </w:r>
            <w:r>
              <w:rPr>
                <w:rFonts w:ascii="Arial Narrow" w:eastAsia="仿宋_GB2312" w:hAnsi="Arial Narrow" w:cs="仿宋_GB2312"/>
                <w:color w:val="FF0000"/>
                <w:kern w:val="0"/>
                <w:szCs w:val="21"/>
              </w:rPr>
              <w:t>3</w:t>
            </w:r>
          </w:p>
        </w:tc>
        <w:tc>
          <w:tcPr>
            <w:tcW w:w="384" w:type="pct"/>
            <w:tcBorders>
              <w:top w:val="nil"/>
              <w:bottom w:val="nil"/>
            </w:tcBorders>
            <w:shd w:val="clear" w:color="auto" w:fill="auto"/>
            <w:vAlign w:val="center"/>
          </w:tcPr>
          <w:p w14:paraId="568C02D7" w14:textId="77777777" w:rsidR="00B53F2C" w:rsidRDefault="00B53F2C">
            <w:pPr>
              <w:jc w:val="right"/>
              <w:rPr>
                <w:rFonts w:ascii="Arial Narrow" w:eastAsia="仿宋_GB2312" w:hAnsi="Arial Narrow"/>
              </w:rPr>
            </w:pPr>
          </w:p>
        </w:tc>
        <w:tc>
          <w:tcPr>
            <w:tcW w:w="381" w:type="pct"/>
            <w:tcBorders>
              <w:top w:val="nil"/>
              <w:bottom w:val="nil"/>
            </w:tcBorders>
            <w:shd w:val="clear" w:color="auto" w:fill="auto"/>
            <w:vAlign w:val="center"/>
          </w:tcPr>
          <w:p w14:paraId="5455DFBA" w14:textId="77777777" w:rsidR="00B53F2C" w:rsidRDefault="00B53F2C">
            <w:pPr>
              <w:jc w:val="right"/>
              <w:rPr>
                <w:rFonts w:ascii="Arial Narrow" w:eastAsia="仿宋_GB2312" w:hAnsi="Arial Narrow"/>
              </w:rPr>
            </w:pPr>
          </w:p>
        </w:tc>
        <w:tc>
          <w:tcPr>
            <w:tcW w:w="687" w:type="pct"/>
            <w:tcBorders>
              <w:top w:val="nil"/>
              <w:bottom w:val="nil"/>
            </w:tcBorders>
            <w:shd w:val="clear" w:color="auto" w:fill="auto"/>
            <w:vAlign w:val="center"/>
          </w:tcPr>
          <w:p w14:paraId="7D74B271" w14:textId="77777777" w:rsidR="00B53F2C" w:rsidRDefault="00B53F2C">
            <w:pPr>
              <w:jc w:val="right"/>
              <w:rPr>
                <w:rFonts w:ascii="Arial Narrow" w:eastAsia="仿宋_GB2312" w:hAnsi="Arial Narrow"/>
              </w:rPr>
            </w:pPr>
          </w:p>
        </w:tc>
        <w:tc>
          <w:tcPr>
            <w:tcW w:w="458" w:type="pct"/>
            <w:tcBorders>
              <w:top w:val="nil"/>
              <w:bottom w:val="nil"/>
            </w:tcBorders>
            <w:shd w:val="clear" w:color="auto" w:fill="auto"/>
            <w:vAlign w:val="center"/>
          </w:tcPr>
          <w:p w14:paraId="00EE8B05" w14:textId="77777777" w:rsidR="00B53F2C" w:rsidRDefault="00B53F2C">
            <w:pPr>
              <w:jc w:val="right"/>
              <w:rPr>
                <w:rFonts w:ascii="Arial Narrow" w:eastAsia="仿宋_GB2312" w:hAnsi="Arial Narrow"/>
              </w:rPr>
            </w:pPr>
          </w:p>
        </w:tc>
        <w:tc>
          <w:tcPr>
            <w:tcW w:w="381" w:type="pct"/>
            <w:tcBorders>
              <w:top w:val="nil"/>
              <w:bottom w:val="nil"/>
            </w:tcBorders>
            <w:shd w:val="clear" w:color="auto" w:fill="auto"/>
            <w:vAlign w:val="center"/>
          </w:tcPr>
          <w:p w14:paraId="5A57FCEE" w14:textId="77777777" w:rsidR="00B53F2C" w:rsidRDefault="00B53F2C">
            <w:pPr>
              <w:jc w:val="right"/>
              <w:rPr>
                <w:rFonts w:ascii="Arial Narrow" w:eastAsia="仿宋_GB2312" w:hAnsi="Arial Narrow"/>
              </w:rPr>
            </w:pPr>
          </w:p>
        </w:tc>
        <w:tc>
          <w:tcPr>
            <w:tcW w:w="382" w:type="pct"/>
            <w:tcBorders>
              <w:top w:val="nil"/>
              <w:bottom w:val="nil"/>
            </w:tcBorders>
            <w:shd w:val="clear" w:color="auto" w:fill="auto"/>
            <w:vAlign w:val="center"/>
          </w:tcPr>
          <w:p w14:paraId="7C8F268D" w14:textId="77777777" w:rsidR="00B53F2C" w:rsidRDefault="00B53F2C">
            <w:pPr>
              <w:jc w:val="right"/>
              <w:rPr>
                <w:rFonts w:ascii="Arial Narrow" w:eastAsia="仿宋_GB2312" w:hAnsi="Arial Narrow"/>
              </w:rPr>
            </w:pPr>
          </w:p>
        </w:tc>
        <w:tc>
          <w:tcPr>
            <w:tcW w:w="687" w:type="pct"/>
            <w:tcBorders>
              <w:top w:val="nil"/>
              <w:bottom w:val="nil"/>
            </w:tcBorders>
            <w:shd w:val="clear" w:color="auto" w:fill="auto"/>
            <w:vAlign w:val="center"/>
          </w:tcPr>
          <w:p w14:paraId="1AC6F0B4" w14:textId="77777777" w:rsidR="00B53F2C" w:rsidRDefault="00B53F2C">
            <w:pPr>
              <w:jc w:val="right"/>
              <w:rPr>
                <w:rFonts w:ascii="Arial Narrow" w:eastAsia="仿宋_GB2312" w:hAnsi="Arial Narrow"/>
              </w:rPr>
            </w:pPr>
          </w:p>
        </w:tc>
        <w:tc>
          <w:tcPr>
            <w:tcW w:w="382" w:type="pct"/>
            <w:tcBorders>
              <w:top w:val="nil"/>
              <w:bottom w:val="nil"/>
            </w:tcBorders>
            <w:shd w:val="clear" w:color="auto" w:fill="auto"/>
            <w:vAlign w:val="center"/>
          </w:tcPr>
          <w:p w14:paraId="5D0CD812" w14:textId="77777777" w:rsidR="00B53F2C" w:rsidRDefault="00B53F2C">
            <w:pPr>
              <w:jc w:val="right"/>
              <w:rPr>
                <w:rFonts w:ascii="Arial Narrow" w:eastAsia="仿宋_GB2312" w:hAnsi="Arial Narrow"/>
              </w:rPr>
            </w:pPr>
          </w:p>
        </w:tc>
        <w:tc>
          <w:tcPr>
            <w:tcW w:w="437" w:type="pct"/>
            <w:tcBorders>
              <w:top w:val="nil"/>
              <w:bottom w:val="nil"/>
            </w:tcBorders>
            <w:shd w:val="clear" w:color="auto" w:fill="auto"/>
            <w:vAlign w:val="center"/>
          </w:tcPr>
          <w:p w14:paraId="50CA0A99" w14:textId="77777777" w:rsidR="00B53F2C" w:rsidRDefault="00B53F2C">
            <w:pPr>
              <w:jc w:val="right"/>
              <w:rPr>
                <w:rFonts w:ascii="Arial Narrow" w:eastAsia="仿宋_GB2312" w:hAnsi="Arial Narrow"/>
              </w:rPr>
            </w:pPr>
          </w:p>
        </w:tc>
      </w:tr>
      <w:tr w:rsidR="00B53F2C" w14:paraId="1120F1AD" w14:textId="77777777" w:rsidTr="00A063FE">
        <w:trPr>
          <w:cantSplit/>
          <w:trHeight w:val="340"/>
          <w:jc w:val="center"/>
        </w:trPr>
        <w:tc>
          <w:tcPr>
            <w:tcW w:w="822" w:type="pct"/>
            <w:tcBorders>
              <w:top w:val="nil"/>
              <w:bottom w:val="single" w:sz="4" w:space="0" w:color="auto"/>
            </w:tcBorders>
            <w:shd w:val="clear" w:color="auto" w:fill="auto"/>
            <w:vAlign w:val="center"/>
          </w:tcPr>
          <w:p w14:paraId="53E0EEF5" w14:textId="77777777" w:rsidR="00B53F2C" w:rsidRDefault="000E13B2">
            <w:pPr>
              <w:rPr>
                <w:rFonts w:ascii="Arial Narrow" w:eastAsia="仿宋_GB2312" w:hAnsi="Arial Narrow" w:cs="仿宋_GB2312"/>
                <w:color w:val="FF0000"/>
                <w:kern w:val="0"/>
                <w:szCs w:val="21"/>
              </w:rPr>
            </w:pPr>
            <w:r>
              <w:rPr>
                <w:rFonts w:ascii="Arial Narrow" w:eastAsia="仿宋_GB2312" w:hAnsi="Arial Narrow" w:cs="仿宋_GB2312"/>
                <w:color w:val="FF0000"/>
                <w:kern w:val="0"/>
                <w:szCs w:val="21"/>
              </w:rPr>
              <w:t>……</w:t>
            </w:r>
          </w:p>
        </w:tc>
        <w:tc>
          <w:tcPr>
            <w:tcW w:w="384" w:type="pct"/>
            <w:tcBorders>
              <w:top w:val="nil"/>
              <w:bottom w:val="single" w:sz="4" w:space="0" w:color="auto"/>
            </w:tcBorders>
            <w:shd w:val="clear" w:color="auto" w:fill="auto"/>
            <w:vAlign w:val="center"/>
          </w:tcPr>
          <w:p w14:paraId="773C1A52" w14:textId="77777777" w:rsidR="00B53F2C" w:rsidRDefault="00B53F2C">
            <w:pPr>
              <w:jc w:val="right"/>
              <w:rPr>
                <w:rFonts w:ascii="Arial Narrow" w:eastAsia="仿宋_GB2312" w:hAnsi="Arial Narrow"/>
              </w:rPr>
            </w:pPr>
          </w:p>
        </w:tc>
        <w:tc>
          <w:tcPr>
            <w:tcW w:w="381" w:type="pct"/>
            <w:tcBorders>
              <w:top w:val="nil"/>
              <w:bottom w:val="single" w:sz="4" w:space="0" w:color="auto"/>
            </w:tcBorders>
            <w:shd w:val="clear" w:color="auto" w:fill="auto"/>
            <w:vAlign w:val="center"/>
          </w:tcPr>
          <w:p w14:paraId="57CABC84" w14:textId="77777777" w:rsidR="00B53F2C" w:rsidRDefault="00B53F2C">
            <w:pPr>
              <w:jc w:val="right"/>
              <w:rPr>
                <w:rFonts w:ascii="Arial Narrow" w:eastAsia="仿宋_GB2312" w:hAnsi="Arial Narrow"/>
              </w:rPr>
            </w:pPr>
          </w:p>
        </w:tc>
        <w:tc>
          <w:tcPr>
            <w:tcW w:w="687" w:type="pct"/>
            <w:tcBorders>
              <w:top w:val="nil"/>
              <w:bottom w:val="single" w:sz="4" w:space="0" w:color="auto"/>
            </w:tcBorders>
            <w:shd w:val="clear" w:color="auto" w:fill="auto"/>
            <w:vAlign w:val="center"/>
          </w:tcPr>
          <w:p w14:paraId="17AEF031" w14:textId="77777777" w:rsidR="00B53F2C" w:rsidRDefault="00B53F2C">
            <w:pPr>
              <w:jc w:val="right"/>
              <w:rPr>
                <w:rFonts w:ascii="Arial Narrow" w:eastAsia="仿宋_GB2312" w:hAnsi="Arial Narrow"/>
              </w:rPr>
            </w:pPr>
          </w:p>
        </w:tc>
        <w:tc>
          <w:tcPr>
            <w:tcW w:w="458" w:type="pct"/>
            <w:tcBorders>
              <w:top w:val="nil"/>
              <w:bottom w:val="single" w:sz="4" w:space="0" w:color="auto"/>
            </w:tcBorders>
            <w:shd w:val="clear" w:color="auto" w:fill="auto"/>
            <w:vAlign w:val="center"/>
          </w:tcPr>
          <w:p w14:paraId="2D415248" w14:textId="77777777" w:rsidR="00B53F2C" w:rsidRDefault="00B53F2C">
            <w:pPr>
              <w:jc w:val="right"/>
              <w:rPr>
                <w:rFonts w:ascii="Arial Narrow" w:eastAsia="仿宋_GB2312" w:hAnsi="Arial Narrow"/>
              </w:rPr>
            </w:pPr>
          </w:p>
        </w:tc>
        <w:tc>
          <w:tcPr>
            <w:tcW w:w="381" w:type="pct"/>
            <w:tcBorders>
              <w:top w:val="nil"/>
              <w:bottom w:val="single" w:sz="4" w:space="0" w:color="auto"/>
            </w:tcBorders>
            <w:shd w:val="clear" w:color="auto" w:fill="auto"/>
            <w:vAlign w:val="center"/>
          </w:tcPr>
          <w:p w14:paraId="3DFE5CC3" w14:textId="77777777" w:rsidR="00B53F2C" w:rsidRDefault="00B53F2C">
            <w:pPr>
              <w:jc w:val="right"/>
              <w:rPr>
                <w:rFonts w:ascii="Arial Narrow" w:eastAsia="仿宋_GB2312" w:hAnsi="Arial Narrow"/>
              </w:rPr>
            </w:pPr>
          </w:p>
        </w:tc>
        <w:tc>
          <w:tcPr>
            <w:tcW w:w="382" w:type="pct"/>
            <w:tcBorders>
              <w:top w:val="nil"/>
              <w:bottom w:val="single" w:sz="4" w:space="0" w:color="auto"/>
            </w:tcBorders>
            <w:shd w:val="clear" w:color="auto" w:fill="auto"/>
            <w:vAlign w:val="center"/>
          </w:tcPr>
          <w:p w14:paraId="62397F0D" w14:textId="77777777" w:rsidR="00B53F2C" w:rsidRDefault="00B53F2C">
            <w:pPr>
              <w:jc w:val="right"/>
              <w:rPr>
                <w:rFonts w:ascii="Arial Narrow" w:eastAsia="仿宋_GB2312" w:hAnsi="Arial Narrow"/>
              </w:rPr>
            </w:pPr>
          </w:p>
        </w:tc>
        <w:tc>
          <w:tcPr>
            <w:tcW w:w="687" w:type="pct"/>
            <w:tcBorders>
              <w:top w:val="nil"/>
              <w:bottom w:val="single" w:sz="4" w:space="0" w:color="auto"/>
            </w:tcBorders>
            <w:shd w:val="clear" w:color="auto" w:fill="auto"/>
            <w:vAlign w:val="center"/>
          </w:tcPr>
          <w:p w14:paraId="52CC0A3C" w14:textId="77777777" w:rsidR="00B53F2C" w:rsidRDefault="00B53F2C">
            <w:pPr>
              <w:jc w:val="right"/>
              <w:rPr>
                <w:rFonts w:ascii="Arial Narrow" w:eastAsia="仿宋_GB2312" w:hAnsi="Arial Narrow"/>
              </w:rPr>
            </w:pPr>
          </w:p>
        </w:tc>
        <w:tc>
          <w:tcPr>
            <w:tcW w:w="382" w:type="pct"/>
            <w:tcBorders>
              <w:top w:val="nil"/>
              <w:bottom w:val="single" w:sz="4" w:space="0" w:color="auto"/>
            </w:tcBorders>
            <w:shd w:val="clear" w:color="auto" w:fill="auto"/>
            <w:vAlign w:val="center"/>
          </w:tcPr>
          <w:p w14:paraId="78B18AF1" w14:textId="77777777" w:rsidR="00B53F2C" w:rsidRDefault="00B53F2C">
            <w:pPr>
              <w:jc w:val="right"/>
              <w:rPr>
                <w:rFonts w:ascii="Arial Narrow" w:eastAsia="仿宋_GB2312" w:hAnsi="Arial Narrow"/>
              </w:rPr>
            </w:pPr>
          </w:p>
        </w:tc>
        <w:tc>
          <w:tcPr>
            <w:tcW w:w="437" w:type="pct"/>
            <w:tcBorders>
              <w:top w:val="nil"/>
              <w:bottom w:val="single" w:sz="4" w:space="0" w:color="auto"/>
            </w:tcBorders>
            <w:shd w:val="clear" w:color="auto" w:fill="auto"/>
            <w:vAlign w:val="center"/>
          </w:tcPr>
          <w:p w14:paraId="4E2C3603" w14:textId="77777777" w:rsidR="00B53F2C" w:rsidRDefault="00B53F2C">
            <w:pPr>
              <w:jc w:val="right"/>
              <w:rPr>
                <w:rFonts w:ascii="Arial Narrow" w:eastAsia="仿宋_GB2312" w:hAnsi="Arial Narrow"/>
              </w:rPr>
            </w:pPr>
          </w:p>
        </w:tc>
      </w:tr>
      <w:tr w:rsidR="00B53F2C" w14:paraId="35FF7FAC" w14:textId="77777777" w:rsidTr="00A063FE">
        <w:trPr>
          <w:cantSplit/>
          <w:trHeight w:val="340"/>
          <w:jc w:val="center"/>
        </w:trPr>
        <w:tc>
          <w:tcPr>
            <w:tcW w:w="822" w:type="pct"/>
            <w:tcBorders>
              <w:top w:val="single" w:sz="4" w:space="0" w:color="auto"/>
            </w:tcBorders>
            <w:shd w:val="clear" w:color="auto" w:fill="auto"/>
            <w:vAlign w:val="center"/>
          </w:tcPr>
          <w:p w14:paraId="37E4327F" w14:textId="77777777" w:rsidR="00B53F2C" w:rsidRDefault="000E13B2">
            <w:pPr>
              <w:rPr>
                <w:rFonts w:ascii="Arial Narrow" w:eastAsia="仿宋_GB2312" w:hAnsi="Arial Narrow" w:cs="仿宋_GB2312"/>
                <w:b/>
                <w:kern w:val="0"/>
                <w:szCs w:val="21"/>
              </w:rPr>
            </w:pPr>
            <w:r>
              <w:rPr>
                <w:rFonts w:ascii="Arial Narrow" w:eastAsia="仿宋_GB2312" w:hAnsi="Arial Narrow" w:cs="仿宋_GB2312"/>
                <w:b/>
                <w:kern w:val="0"/>
                <w:szCs w:val="21"/>
              </w:rPr>
              <w:t>合</w:t>
            </w:r>
            <w:r>
              <w:rPr>
                <w:rFonts w:ascii="Arial Narrow" w:eastAsia="仿宋_GB2312" w:hAnsi="Arial Narrow" w:cs="仿宋_GB2312"/>
                <w:b/>
                <w:kern w:val="0"/>
                <w:szCs w:val="21"/>
              </w:rPr>
              <w:t xml:space="preserve">  </w:t>
            </w:r>
            <w:r>
              <w:rPr>
                <w:rFonts w:ascii="Arial Narrow" w:eastAsia="仿宋_GB2312" w:hAnsi="Arial Narrow" w:cs="仿宋_GB2312"/>
                <w:b/>
                <w:kern w:val="0"/>
                <w:szCs w:val="21"/>
              </w:rPr>
              <w:t>计</w:t>
            </w:r>
          </w:p>
        </w:tc>
        <w:tc>
          <w:tcPr>
            <w:tcW w:w="384" w:type="pct"/>
            <w:tcBorders>
              <w:top w:val="single" w:sz="4" w:space="0" w:color="auto"/>
            </w:tcBorders>
            <w:shd w:val="clear" w:color="auto" w:fill="auto"/>
            <w:vAlign w:val="center"/>
          </w:tcPr>
          <w:p w14:paraId="4871F1E7" w14:textId="77777777" w:rsidR="00B53F2C" w:rsidRDefault="00B53F2C">
            <w:pPr>
              <w:jc w:val="right"/>
              <w:rPr>
                <w:rFonts w:ascii="Arial Narrow" w:eastAsia="仿宋_GB2312" w:hAnsi="Arial Narrow"/>
                <w:b/>
                <w:bCs/>
              </w:rPr>
            </w:pPr>
          </w:p>
        </w:tc>
        <w:tc>
          <w:tcPr>
            <w:tcW w:w="381" w:type="pct"/>
            <w:tcBorders>
              <w:top w:val="single" w:sz="4" w:space="0" w:color="auto"/>
            </w:tcBorders>
            <w:shd w:val="clear" w:color="auto" w:fill="auto"/>
            <w:vAlign w:val="center"/>
          </w:tcPr>
          <w:p w14:paraId="5659F47F" w14:textId="77777777" w:rsidR="00B53F2C" w:rsidRDefault="00B53F2C">
            <w:pPr>
              <w:jc w:val="right"/>
              <w:rPr>
                <w:rFonts w:ascii="Arial Narrow" w:eastAsia="仿宋_GB2312" w:hAnsi="Arial Narrow"/>
                <w:b/>
                <w:bCs/>
              </w:rPr>
            </w:pPr>
          </w:p>
        </w:tc>
        <w:tc>
          <w:tcPr>
            <w:tcW w:w="687" w:type="pct"/>
            <w:tcBorders>
              <w:top w:val="single" w:sz="4" w:space="0" w:color="auto"/>
            </w:tcBorders>
            <w:shd w:val="clear" w:color="auto" w:fill="auto"/>
            <w:vAlign w:val="center"/>
          </w:tcPr>
          <w:p w14:paraId="54059436" w14:textId="77777777" w:rsidR="00B53F2C" w:rsidRDefault="00B53F2C">
            <w:pPr>
              <w:jc w:val="right"/>
              <w:rPr>
                <w:rFonts w:ascii="Arial Narrow" w:eastAsia="仿宋_GB2312" w:hAnsi="Arial Narrow"/>
                <w:b/>
                <w:bCs/>
              </w:rPr>
            </w:pPr>
          </w:p>
        </w:tc>
        <w:tc>
          <w:tcPr>
            <w:tcW w:w="458" w:type="pct"/>
            <w:tcBorders>
              <w:top w:val="single" w:sz="4" w:space="0" w:color="auto"/>
            </w:tcBorders>
            <w:shd w:val="clear" w:color="auto" w:fill="auto"/>
            <w:vAlign w:val="center"/>
          </w:tcPr>
          <w:p w14:paraId="7513C0EB" w14:textId="77777777" w:rsidR="00B53F2C" w:rsidRDefault="00B53F2C">
            <w:pPr>
              <w:jc w:val="right"/>
              <w:rPr>
                <w:rFonts w:ascii="Arial Narrow" w:eastAsia="仿宋_GB2312" w:hAnsi="Arial Narrow"/>
                <w:b/>
                <w:bCs/>
              </w:rPr>
            </w:pPr>
          </w:p>
        </w:tc>
        <w:tc>
          <w:tcPr>
            <w:tcW w:w="381" w:type="pct"/>
            <w:tcBorders>
              <w:top w:val="single" w:sz="4" w:space="0" w:color="auto"/>
            </w:tcBorders>
            <w:shd w:val="clear" w:color="auto" w:fill="auto"/>
            <w:vAlign w:val="center"/>
          </w:tcPr>
          <w:p w14:paraId="11DCE764" w14:textId="77777777" w:rsidR="00B53F2C" w:rsidRDefault="00B53F2C">
            <w:pPr>
              <w:jc w:val="right"/>
              <w:rPr>
                <w:rFonts w:ascii="Arial Narrow" w:eastAsia="仿宋_GB2312" w:hAnsi="Arial Narrow"/>
                <w:b/>
                <w:bCs/>
              </w:rPr>
            </w:pPr>
          </w:p>
        </w:tc>
        <w:tc>
          <w:tcPr>
            <w:tcW w:w="382" w:type="pct"/>
            <w:tcBorders>
              <w:top w:val="single" w:sz="4" w:space="0" w:color="auto"/>
            </w:tcBorders>
            <w:shd w:val="clear" w:color="auto" w:fill="auto"/>
            <w:vAlign w:val="center"/>
          </w:tcPr>
          <w:p w14:paraId="62A5B01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687" w:type="pct"/>
            <w:tcBorders>
              <w:top w:val="single" w:sz="4" w:space="0" w:color="auto"/>
            </w:tcBorders>
            <w:shd w:val="clear" w:color="auto" w:fill="auto"/>
            <w:vAlign w:val="center"/>
          </w:tcPr>
          <w:p w14:paraId="0960FDC8" w14:textId="77777777" w:rsidR="00B53F2C" w:rsidRDefault="00B53F2C">
            <w:pPr>
              <w:jc w:val="right"/>
              <w:rPr>
                <w:rFonts w:ascii="Arial Narrow" w:eastAsia="仿宋_GB2312" w:hAnsi="Arial Narrow"/>
                <w:b/>
                <w:bCs/>
              </w:rPr>
            </w:pPr>
          </w:p>
        </w:tc>
        <w:tc>
          <w:tcPr>
            <w:tcW w:w="382" w:type="pct"/>
            <w:tcBorders>
              <w:top w:val="single" w:sz="4" w:space="0" w:color="auto"/>
            </w:tcBorders>
            <w:shd w:val="clear" w:color="auto" w:fill="auto"/>
            <w:vAlign w:val="center"/>
          </w:tcPr>
          <w:p w14:paraId="68F4A790" w14:textId="77777777" w:rsidR="00B53F2C" w:rsidRDefault="00B53F2C">
            <w:pPr>
              <w:jc w:val="right"/>
              <w:rPr>
                <w:rFonts w:ascii="Arial Narrow" w:eastAsia="仿宋_GB2312" w:hAnsi="Arial Narrow"/>
                <w:b/>
                <w:bCs/>
              </w:rPr>
            </w:pPr>
          </w:p>
        </w:tc>
        <w:tc>
          <w:tcPr>
            <w:tcW w:w="437" w:type="pct"/>
            <w:tcBorders>
              <w:top w:val="single" w:sz="4" w:space="0" w:color="auto"/>
            </w:tcBorders>
            <w:shd w:val="clear" w:color="auto" w:fill="auto"/>
            <w:vAlign w:val="center"/>
          </w:tcPr>
          <w:p w14:paraId="0CCD2B36" w14:textId="77777777" w:rsidR="00B53F2C" w:rsidRDefault="00B53F2C">
            <w:pPr>
              <w:jc w:val="right"/>
              <w:rPr>
                <w:rFonts w:ascii="Arial Narrow" w:eastAsia="仿宋_GB2312" w:hAnsi="Arial Narrow"/>
                <w:b/>
                <w:bCs/>
              </w:rPr>
            </w:pPr>
          </w:p>
        </w:tc>
      </w:tr>
    </w:tbl>
    <w:p w14:paraId="25D1C726"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p>
    <w:p w14:paraId="7BD1B23A"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1</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会计分类</w:t>
      </w:r>
      <w:r>
        <w:rPr>
          <w:rFonts w:ascii="Arial Narrow" w:eastAsia="仿宋_GB2312" w:hAnsi="Arial Narrow"/>
          <w:color w:val="0000FF"/>
          <w:sz w:val="24"/>
          <w:szCs w:val="24"/>
        </w:rPr>
        <w:t>”</w:t>
      </w:r>
      <w:r>
        <w:rPr>
          <w:rFonts w:ascii="Arial Narrow" w:eastAsia="仿宋_GB2312" w:hAnsi="Arial Narrow"/>
          <w:color w:val="0000FF"/>
          <w:sz w:val="24"/>
          <w:szCs w:val="24"/>
        </w:rPr>
        <w:t>栏应填写</w:t>
      </w:r>
      <w:r>
        <w:rPr>
          <w:rFonts w:ascii="Arial Narrow" w:eastAsia="仿宋_GB2312" w:hAnsi="Arial Narrow"/>
          <w:color w:val="0000FF"/>
          <w:sz w:val="24"/>
          <w:szCs w:val="24"/>
        </w:rPr>
        <w:t>“</w:t>
      </w:r>
      <w:r>
        <w:rPr>
          <w:rFonts w:ascii="Arial Narrow" w:eastAsia="仿宋_GB2312" w:hAnsi="Arial Narrow"/>
          <w:color w:val="0000FF"/>
          <w:sz w:val="24"/>
          <w:szCs w:val="24"/>
        </w:rPr>
        <w:t>金融负债</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权益工具</w:t>
      </w:r>
      <w:r>
        <w:rPr>
          <w:rFonts w:ascii="Arial Narrow" w:eastAsia="仿宋_GB2312" w:hAnsi="Arial Narrow"/>
          <w:color w:val="0000FF"/>
          <w:sz w:val="24"/>
          <w:szCs w:val="24"/>
        </w:rPr>
        <w:t>”</w:t>
      </w:r>
      <w:r>
        <w:rPr>
          <w:rFonts w:ascii="Arial Narrow" w:eastAsia="仿宋_GB2312" w:hAnsi="Arial Narrow"/>
          <w:color w:val="0000FF"/>
          <w:sz w:val="24"/>
          <w:szCs w:val="24"/>
        </w:rPr>
        <w:t>或</w:t>
      </w:r>
      <w:r>
        <w:rPr>
          <w:rFonts w:ascii="Arial Narrow" w:eastAsia="仿宋_GB2312" w:hAnsi="Arial Narrow"/>
          <w:color w:val="0000FF"/>
          <w:sz w:val="24"/>
          <w:szCs w:val="24"/>
        </w:rPr>
        <w:t>“</w:t>
      </w:r>
      <w:r>
        <w:rPr>
          <w:rFonts w:ascii="Arial Narrow" w:eastAsia="仿宋_GB2312" w:hAnsi="Arial Narrow"/>
          <w:color w:val="0000FF"/>
          <w:sz w:val="24"/>
          <w:szCs w:val="24"/>
        </w:rPr>
        <w:t>复合金融工具</w:t>
      </w:r>
      <w:r>
        <w:rPr>
          <w:rFonts w:ascii="Arial Narrow" w:eastAsia="仿宋_GB2312" w:hAnsi="Arial Narrow"/>
          <w:color w:val="0000FF"/>
          <w:sz w:val="24"/>
          <w:szCs w:val="24"/>
        </w:rPr>
        <w:t>”</w:t>
      </w:r>
      <w:r>
        <w:rPr>
          <w:rFonts w:ascii="Arial Narrow" w:eastAsia="仿宋_GB2312" w:hAnsi="Arial Narrow"/>
          <w:color w:val="0000FF"/>
          <w:sz w:val="24"/>
          <w:szCs w:val="24"/>
        </w:rPr>
        <w:t>等，对于整体指定以公允价值计量且其变动计入当期损益的金融负债，在</w:t>
      </w:r>
      <w:r>
        <w:rPr>
          <w:rFonts w:ascii="Arial Narrow" w:eastAsia="仿宋_GB2312" w:hAnsi="Arial Narrow"/>
          <w:color w:val="0000FF"/>
          <w:sz w:val="24"/>
          <w:szCs w:val="24"/>
        </w:rPr>
        <w:t>“</w:t>
      </w:r>
      <w:r>
        <w:rPr>
          <w:rFonts w:ascii="Arial Narrow" w:eastAsia="仿宋_GB2312" w:hAnsi="Arial Narrow"/>
          <w:color w:val="0000FF"/>
          <w:sz w:val="24"/>
          <w:szCs w:val="24"/>
        </w:rPr>
        <w:t>会计分类</w:t>
      </w:r>
      <w:r>
        <w:rPr>
          <w:rFonts w:ascii="Arial Narrow" w:eastAsia="仿宋_GB2312" w:hAnsi="Arial Narrow"/>
          <w:color w:val="0000FF"/>
          <w:sz w:val="24"/>
          <w:szCs w:val="24"/>
        </w:rPr>
        <w:t>”</w:t>
      </w:r>
      <w:r>
        <w:rPr>
          <w:rFonts w:ascii="Arial Narrow" w:eastAsia="仿宋_GB2312" w:hAnsi="Arial Narrow"/>
          <w:color w:val="0000FF"/>
          <w:sz w:val="24"/>
          <w:szCs w:val="24"/>
        </w:rPr>
        <w:t>栏中只需注明</w:t>
      </w:r>
      <w:r>
        <w:rPr>
          <w:rFonts w:ascii="Arial Narrow" w:eastAsia="仿宋_GB2312" w:hAnsi="Arial Narrow"/>
          <w:color w:val="0000FF"/>
          <w:sz w:val="24"/>
          <w:szCs w:val="24"/>
        </w:rPr>
        <w:t>“</w:t>
      </w:r>
      <w:r>
        <w:rPr>
          <w:rFonts w:ascii="Arial Narrow" w:eastAsia="仿宋_GB2312" w:hAnsi="Arial Narrow"/>
          <w:color w:val="0000FF"/>
          <w:sz w:val="24"/>
          <w:szCs w:val="24"/>
        </w:rPr>
        <w:t>整体指定</w:t>
      </w:r>
      <w:r>
        <w:rPr>
          <w:rFonts w:ascii="Arial Narrow" w:eastAsia="仿宋_GB2312" w:hAnsi="Arial Narrow"/>
          <w:color w:val="0000FF"/>
          <w:sz w:val="24"/>
          <w:szCs w:val="24"/>
        </w:rPr>
        <w:t>”</w:t>
      </w:r>
      <w:r>
        <w:rPr>
          <w:rFonts w:ascii="Arial Narrow" w:eastAsia="仿宋_GB2312" w:hAnsi="Arial Narrow"/>
          <w:color w:val="0000FF"/>
          <w:sz w:val="24"/>
          <w:szCs w:val="24"/>
        </w:rPr>
        <w:t>即可。</w:t>
      </w:r>
    </w:p>
    <w:p w14:paraId="36AF4877"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lastRenderedPageBreak/>
        <w:t>2</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转股条件</w:t>
      </w:r>
      <w:r>
        <w:rPr>
          <w:rFonts w:ascii="Arial Narrow" w:eastAsia="仿宋_GB2312" w:hAnsi="Arial Narrow"/>
          <w:color w:val="0000FF"/>
          <w:sz w:val="24"/>
          <w:szCs w:val="24"/>
        </w:rPr>
        <w:t>”</w:t>
      </w:r>
      <w:r>
        <w:rPr>
          <w:rFonts w:ascii="Arial Narrow" w:eastAsia="仿宋_GB2312" w:hAnsi="Arial Narrow"/>
          <w:color w:val="0000FF"/>
          <w:sz w:val="24"/>
          <w:szCs w:val="24"/>
        </w:rPr>
        <w:t>栏应当披露合同中是否包含强制转股、自愿转股等条款。</w:t>
      </w:r>
      <w:r>
        <w:rPr>
          <w:rFonts w:ascii="Arial Narrow" w:eastAsia="仿宋_GB2312" w:hAnsi="Arial Narrow"/>
          <w:color w:val="0000FF"/>
          <w:sz w:val="24"/>
          <w:szCs w:val="24"/>
        </w:rPr>
        <w:t xml:space="preserve"> </w:t>
      </w:r>
    </w:p>
    <w:p w14:paraId="7D7BDE8F"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3</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金额</w:t>
      </w:r>
      <w:r>
        <w:rPr>
          <w:rFonts w:ascii="Arial Narrow" w:eastAsia="仿宋_GB2312" w:hAnsi="Arial Narrow"/>
          <w:color w:val="0000FF"/>
          <w:sz w:val="24"/>
          <w:szCs w:val="24"/>
        </w:rPr>
        <w:t>”</w:t>
      </w:r>
      <w:r>
        <w:rPr>
          <w:rFonts w:ascii="Arial Narrow" w:eastAsia="仿宋_GB2312" w:hAnsi="Arial Narrow"/>
          <w:color w:val="0000FF"/>
          <w:sz w:val="24"/>
          <w:szCs w:val="24"/>
        </w:rPr>
        <w:t>栏以发行价格乘以发行数量填列。】</w:t>
      </w:r>
    </w:p>
    <w:p w14:paraId="7C339180"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（披露以下信息：</w:t>
      </w:r>
    </w:p>
    <w:p w14:paraId="2DC81139"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微软雅黑" w:eastAsia="微软雅黑" w:hAnsi="微软雅黑" w:cs="微软雅黑" w:hint="eastAsia"/>
          <w:color w:val="0000FF"/>
          <w:sz w:val="24"/>
          <w:szCs w:val="24"/>
        </w:rPr>
        <w:t>①</w:t>
      </w:r>
      <w:r>
        <w:rPr>
          <w:rFonts w:ascii="Arial Narrow" w:eastAsia="仿宋_GB2312" w:hAnsi="Arial Narrow"/>
          <w:color w:val="0000FF"/>
          <w:sz w:val="24"/>
          <w:szCs w:val="24"/>
        </w:rPr>
        <w:t>工具</w:t>
      </w:r>
      <w:r>
        <w:rPr>
          <w:rFonts w:ascii="Arial Narrow" w:eastAsia="仿宋_GB2312" w:hAnsi="Arial Narrow"/>
          <w:color w:val="0000FF"/>
          <w:sz w:val="24"/>
          <w:szCs w:val="24"/>
        </w:rPr>
        <w:t>1</w:t>
      </w:r>
      <w:r>
        <w:rPr>
          <w:rFonts w:ascii="Arial Narrow" w:eastAsia="仿宋_GB2312" w:hAnsi="Arial Narrow"/>
          <w:color w:val="0000FF"/>
          <w:sz w:val="24"/>
          <w:szCs w:val="24"/>
        </w:rPr>
        <w:t>的主要条款说明以及股利的设定机制</w:t>
      </w:r>
      <w:r>
        <w:rPr>
          <w:rFonts w:ascii="Arial Narrow" w:eastAsia="仿宋_GB2312" w:hAnsi="Arial Narrow"/>
          <w:color w:val="0000FF"/>
          <w:sz w:val="24"/>
          <w:szCs w:val="24"/>
        </w:rPr>
        <w:t xml:space="preserve"> </w:t>
      </w:r>
    </w:p>
    <w:p w14:paraId="6F4992F8"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【包括本金是否可赎回，企业是否有权自主决定股利或利息支付政策，是否可转换为普通股以及发行合同关于转股价格或数量的约定等其他影响该类工具会计分类的重要特征。】</w:t>
      </w:r>
      <w:r>
        <w:rPr>
          <w:rFonts w:ascii="Arial Narrow" w:eastAsia="仿宋_GB2312" w:hAnsi="Arial Narrow"/>
          <w:color w:val="0000FF"/>
          <w:sz w:val="24"/>
          <w:szCs w:val="24"/>
        </w:rPr>
        <w:t xml:space="preserve"> </w:t>
      </w:r>
    </w:p>
    <w:p w14:paraId="7498171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如果发行方发行的分类为权益工具的金融工具为累积的，即发行方当期未分配的股利或利息可累积至以后期间分配的，应当在财务报表附注中披露累积未分配的股利；如果发行方发行的其他权益工具为可参与剩余利润分配的，即可与普通股股东一起参加剩余利润分配的，应当披露可参与分配的事实及分配的方法等信息。】</w:t>
      </w:r>
    </w:p>
    <w:p w14:paraId="09BA0BCC" w14:textId="77777777" w:rsidR="00B53F2C" w:rsidRDefault="000E13B2">
      <w:pPr>
        <w:adjustRightInd w:val="0"/>
        <w:snapToGrid w:val="0"/>
        <w:spacing w:beforeLines="50" w:before="120" w:afterLines="90" w:after="216"/>
        <w:rPr>
          <w:rFonts w:ascii="微软雅黑" w:eastAsia="微软雅黑" w:hAnsi="微软雅黑" w:cs="微软雅黑"/>
          <w:color w:val="0000FF"/>
          <w:sz w:val="24"/>
          <w:szCs w:val="24"/>
        </w:rPr>
      </w:pPr>
      <w:r>
        <w:rPr>
          <w:rFonts w:ascii="微软雅黑" w:eastAsia="微软雅黑" w:hAnsi="微软雅黑" w:cs="微软雅黑" w:hint="eastAsia"/>
          <w:color w:val="0000FF"/>
          <w:sz w:val="24"/>
          <w:szCs w:val="24"/>
        </w:rPr>
        <w:t>②</w:t>
      </w:r>
      <w:r>
        <w:rPr>
          <w:rFonts w:ascii="Arial Narrow" w:eastAsia="仿宋_GB2312" w:hAnsi="Arial Narrow"/>
          <w:color w:val="0000FF"/>
          <w:sz w:val="24"/>
          <w:szCs w:val="24"/>
        </w:rPr>
        <w:t>工具</w:t>
      </w:r>
      <w:r>
        <w:rPr>
          <w:rFonts w:ascii="Arial Narrow" w:eastAsia="仿宋_GB2312" w:hAnsi="Arial Narrow"/>
          <w:color w:val="0000FF"/>
          <w:sz w:val="24"/>
          <w:szCs w:val="24"/>
        </w:rPr>
        <w:t>2</w:t>
      </w:r>
      <w:r>
        <w:rPr>
          <w:rFonts w:ascii="Arial Narrow" w:eastAsia="仿宋_GB2312" w:hAnsi="Arial Narrow"/>
          <w:color w:val="0000FF"/>
          <w:sz w:val="24"/>
          <w:szCs w:val="24"/>
        </w:rPr>
        <w:t>的主要条款说明以及股利的设定机制</w:t>
      </w:r>
    </w:p>
    <w:p w14:paraId="4163472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p>
    <w:p w14:paraId="18ACBBC5"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【如果企业受特定监管规则约束，还需披露该金融工具是否被相关监管部门认定为合格的监管资本以及对本企业监管资本水平的影响。】</w:t>
      </w:r>
      <w:r>
        <w:rPr>
          <w:rFonts w:ascii="Arial Narrow" w:eastAsia="仿宋_GB2312" w:hAnsi="Arial Narrow" w:hint="eastAsia"/>
          <w:color w:val="0000FF"/>
          <w:sz w:val="24"/>
          <w:szCs w:val="24"/>
        </w:rPr>
        <w:t>）</w:t>
      </w:r>
    </w:p>
    <w:p w14:paraId="35AC34EE" w14:textId="77777777" w:rsidR="00B53F2C" w:rsidRDefault="000E13B2">
      <w:pPr>
        <w:keepNext/>
        <w:widowControl/>
        <w:snapToGrid w:val="0"/>
        <w:spacing w:afterLines="90" w:after="216"/>
        <w:rPr>
          <w:rFonts w:ascii="Arial Narrow" w:eastAsia="仿宋_GB2312" w:hAnsi="Arial Narrow"/>
          <w:bCs/>
          <w:color w:val="0000FF"/>
          <w:sz w:val="24"/>
          <w:szCs w:val="24"/>
        </w:rPr>
      </w:pPr>
      <w:r>
        <w:rPr>
          <w:rFonts w:ascii="Arial Narrow" w:eastAsia="仿宋_GB2312" w:hAnsi="Arial Narrow"/>
          <w:bCs/>
          <w:sz w:val="24"/>
          <w:szCs w:val="24"/>
        </w:rPr>
        <w:t>期末发行在外的优先股、永续债等其他金融工具变动情况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934"/>
        <w:gridCol w:w="932"/>
        <w:gridCol w:w="934"/>
        <w:gridCol w:w="932"/>
        <w:gridCol w:w="934"/>
        <w:gridCol w:w="932"/>
        <w:gridCol w:w="934"/>
        <w:gridCol w:w="932"/>
        <w:gridCol w:w="932"/>
      </w:tblGrid>
      <w:tr w:rsidR="00B53F2C" w14:paraId="0DD3FBE4" w14:textId="77777777" w:rsidTr="00A063FE">
        <w:trPr>
          <w:cantSplit/>
          <w:trHeight w:val="340"/>
          <w:tblHeader/>
          <w:jc w:val="center"/>
        </w:trPr>
        <w:tc>
          <w:tcPr>
            <w:tcW w:w="557" w:type="pct"/>
            <w:vMerge w:val="restart"/>
            <w:tcBorders>
              <w:top w:val="single" w:sz="8" w:space="0" w:color="auto"/>
              <w:bottom w:val="nil"/>
            </w:tcBorders>
            <w:vAlign w:val="center"/>
          </w:tcPr>
          <w:p w14:paraId="2A77696D" w14:textId="77777777" w:rsidR="00B53F2C" w:rsidRDefault="000E13B2">
            <w:pPr>
              <w:adjustRightInd w:val="0"/>
              <w:snapToGrid w:val="0"/>
              <w:ind w:left="-19" w:firstLine="19"/>
              <w:rPr>
                <w:rFonts w:ascii="Arial Narrow" w:eastAsia="仿宋_GB2312" w:hAnsi="Arial Narrow"/>
                <w:b/>
                <w:color w:val="000000" w:themeColor="text1"/>
                <w:szCs w:val="21"/>
              </w:rPr>
            </w:pPr>
            <w:r>
              <w:rPr>
                <w:rFonts w:ascii="Arial Narrow" w:eastAsia="仿宋_GB2312" w:hAnsi="Arial Narrow"/>
                <w:b/>
                <w:color w:val="000000" w:themeColor="text1"/>
                <w:szCs w:val="21"/>
              </w:rPr>
              <w:t>发行在外的金融工具</w:t>
            </w:r>
          </w:p>
        </w:tc>
        <w:tc>
          <w:tcPr>
            <w:tcW w:w="1111" w:type="pct"/>
            <w:gridSpan w:val="2"/>
            <w:tcBorders>
              <w:top w:val="single" w:sz="8" w:space="0" w:color="auto"/>
              <w:bottom w:val="nil"/>
            </w:tcBorders>
            <w:vAlign w:val="center"/>
          </w:tcPr>
          <w:p w14:paraId="421441B4" w14:textId="77777777" w:rsidR="00B53F2C" w:rsidRDefault="000E13B2">
            <w:pPr>
              <w:adjustRightInd w:val="0"/>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hint="eastAsia"/>
                <w:b/>
                <w:color w:val="000000" w:themeColor="text1"/>
                <w:szCs w:val="21"/>
              </w:rPr>
              <w:t>期初</w:t>
            </w:r>
            <w:r>
              <w:rPr>
                <w:rFonts w:ascii="Arial Narrow" w:eastAsia="仿宋_GB2312" w:hAnsi="Arial Narrow"/>
                <w:b/>
                <w:color w:val="000000" w:themeColor="text1"/>
                <w:szCs w:val="21"/>
              </w:rPr>
              <w:t>余额</w:t>
            </w:r>
          </w:p>
        </w:tc>
        <w:tc>
          <w:tcPr>
            <w:tcW w:w="1111" w:type="pct"/>
            <w:gridSpan w:val="2"/>
            <w:tcBorders>
              <w:top w:val="single" w:sz="8" w:space="0" w:color="auto"/>
              <w:bottom w:val="nil"/>
            </w:tcBorders>
            <w:vAlign w:val="center"/>
          </w:tcPr>
          <w:p w14:paraId="1E297EB1" w14:textId="77777777" w:rsidR="00B53F2C" w:rsidRDefault="000E13B2">
            <w:pPr>
              <w:adjustRightInd w:val="0"/>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本期增加</w:t>
            </w:r>
          </w:p>
        </w:tc>
        <w:tc>
          <w:tcPr>
            <w:tcW w:w="1111" w:type="pct"/>
            <w:gridSpan w:val="2"/>
            <w:tcBorders>
              <w:top w:val="single" w:sz="8" w:space="0" w:color="auto"/>
              <w:bottom w:val="nil"/>
            </w:tcBorders>
            <w:vAlign w:val="center"/>
          </w:tcPr>
          <w:p w14:paraId="38EE2025" w14:textId="77777777" w:rsidR="00B53F2C" w:rsidRDefault="000E13B2">
            <w:pPr>
              <w:adjustRightInd w:val="0"/>
              <w:snapToGrid w:val="0"/>
              <w:ind w:leftChars="-30" w:left="107" w:hanging="17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本期减少</w:t>
            </w:r>
          </w:p>
        </w:tc>
        <w:tc>
          <w:tcPr>
            <w:tcW w:w="1110" w:type="pct"/>
            <w:gridSpan w:val="2"/>
            <w:tcBorders>
              <w:top w:val="single" w:sz="8" w:space="0" w:color="auto"/>
              <w:bottom w:val="nil"/>
            </w:tcBorders>
            <w:vAlign w:val="center"/>
          </w:tcPr>
          <w:p w14:paraId="22540F19" w14:textId="77777777" w:rsidR="00B53F2C" w:rsidRDefault="000E13B2">
            <w:pPr>
              <w:adjustRightInd w:val="0"/>
              <w:snapToGrid w:val="0"/>
              <w:jc w:val="center"/>
              <w:rPr>
                <w:rFonts w:ascii="Arial Narrow" w:eastAsia="仿宋_GB2312" w:hAnsi="Arial Narrow"/>
                <w:b/>
                <w:color w:val="000000" w:themeColor="text1"/>
                <w:szCs w:val="21"/>
              </w:rPr>
            </w:pPr>
            <w:r>
              <w:rPr>
                <w:rFonts w:ascii="Arial Narrow" w:eastAsia="仿宋_GB2312" w:hAnsi="Arial Narrow"/>
                <w:b/>
                <w:color w:val="000000" w:themeColor="text1"/>
                <w:szCs w:val="21"/>
              </w:rPr>
              <w:t>期末余额</w:t>
            </w:r>
          </w:p>
        </w:tc>
      </w:tr>
      <w:tr w:rsidR="00B53F2C" w14:paraId="5323AB30" w14:textId="77777777" w:rsidTr="00A063FE">
        <w:trPr>
          <w:cantSplit/>
          <w:trHeight w:val="340"/>
          <w:tblHeader/>
          <w:jc w:val="center"/>
        </w:trPr>
        <w:tc>
          <w:tcPr>
            <w:tcW w:w="557" w:type="pct"/>
            <w:vMerge/>
            <w:tcBorders>
              <w:top w:val="nil"/>
              <w:bottom w:val="single" w:sz="4" w:space="0" w:color="auto"/>
            </w:tcBorders>
            <w:vAlign w:val="center"/>
          </w:tcPr>
          <w:p w14:paraId="18730A16" w14:textId="77777777" w:rsidR="00B53F2C" w:rsidRDefault="00B53F2C">
            <w:pPr>
              <w:adjustRightInd w:val="0"/>
              <w:snapToGrid w:val="0"/>
              <w:ind w:left="-19" w:firstLine="19"/>
              <w:rPr>
                <w:rFonts w:ascii="Arial Narrow" w:eastAsia="仿宋_GB2312" w:hAnsi="Arial Narrow"/>
                <w:b/>
                <w:color w:val="000000" w:themeColor="text1"/>
                <w:szCs w:val="21"/>
              </w:rPr>
            </w:pPr>
          </w:p>
        </w:tc>
        <w:tc>
          <w:tcPr>
            <w:tcW w:w="555" w:type="pct"/>
            <w:tcBorders>
              <w:top w:val="nil"/>
              <w:bottom w:val="single" w:sz="4" w:space="0" w:color="auto"/>
            </w:tcBorders>
            <w:vAlign w:val="center"/>
          </w:tcPr>
          <w:p w14:paraId="1056A092"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665ACBD1"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4449F568"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64586082"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2D7B513D"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6" w:type="pct"/>
            <w:tcBorders>
              <w:top w:val="nil"/>
              <w:bottom w:val="single" w:sz="4" w:space="0" w:color="auto"/>
            </w:tcBorders>
            <w:vAlign w:val="center"/>
          </w:tcPr>
          <w:p w14:paraId="6EE86E38"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c>
          <w:tcPr>
            <w:tcW w:w="555" w:type="pct"/>
            <w:tcBorders>
              <w:top w:val="nil"/>
              <w:bottom w:val="single" w:sz="4" w:space="0" w:color="auto"/>
            </w:tcBorders>
            <w:vAlign w:val="center"/>
          </w:tcPr>
          <w:p w14:paraId="65D94B1C"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数量</w:t>
            </w:r>
          </w:p>
        </w:tc>
        <w:tc>
          <w:tcPr>
            <w:tcW w:w="555" w:type="pct"/>
            <w:tcBorders>
              <w:top w:val="nil"/>
              <w:bottom w:val="single" w:sz="4" w:space="0" w:color="auto"/>
            </w:tcBorders>
            <w:vAlign w:val="center"/>
          </w:tcPr>
          <w:p w14:paraId="5C23593F" w14:textId="77777777" w:rsidR="00B53F2C" w:rsidRDefault="000E13B2">
            <w:pPr>
              <w:adjustRightInd w:val="0"/>
              <w:snapToGrid w:val="0"/>
              <w:ind w:leftChars="-30" w:left="107" w:hanging="170"/>
              <w:jc w:val="right"/>
              <w:rPr>
                <w:rFonts w:ascii="Arial Narrow" w:eastAsia="仿宋_GB2312" w:hAnsi="Arial Narrow"/>
                <w:b/>
                <w:color w:val="000000" w:themeColor="text1"/>
                <w:szCs w:val="21"/>
              </w:rPr>
            </w:pPr>
            <w:r>
              <w:rPr>
                <w:rFonts w:ascii="Arial Narrow" w:eastAsia="仿宋_GB2312" w:hAnsi="Arial Narrow"/>
                <w:b/>
                <w:color w:val="000000" w:themeColor="text1"/>
                <w:szCs w:val="21"/>
              </w:rPr>
              <w:t>账面价值</w:t>
            </w:r>
          </w:p>
        </w:tc>
      </w:tr>
      <w:tr w:rsidR="00B53F2C" w14:paraId="6F43F7F4" w14:textId="77777777" w:rsidTr="00A063FE">
        <w:trPr>
          <w:cantSplit/>
          <w:trHeight w:val="340"/>
          <w:jc w:val="center"/>
        </w:trPr>
        <w:tc>
          <w:tcPr>
            <w:tcW w:w="557" w:type="pct"/>
            <w:tcBorders>
              <w:top w:val="single" w:sz="4" w:space="0" w:color="auto"/>
              <w:bottom w:val="nil"/>
            </w:tcBorders>
            <w:vAlign w:val="center"/>
          </w:tcPr>
          <w:p w14:paraId="1A6B4075" w14:textId="77777777" w:rsidR="00B53F2C" w:rsidRDefault="000E13B2">
            <w:pPr>
              <w:adjustRightInd w:val="0"/>
              <w:snapToGrid w:val="0"/>
              <w:ind w:left="-19" w:firstLine="19"/>
              <w:rPr>
                <w:rFonts w:ascii="Arial Narrow" w:eastAsia="仿宋_GB2312" w:hAnsi="Arial Narrow"/>
                <w:color w:val="000000" w:themeColor="text1"/>
                <w:szCs w:val="21"/>
              </w:rPr>
            </w:pPr>
            <w:r>
              <w:rPr>
                <w:rFonts w:ascii="Arial Narrow" w:eastAsia="仿宋_GB2312" w:hAnsi="Arial Narrow"/>
                <w:color w:val="000000" w:themeColor="text1"/>
                <w:szCs w:val="21"/>
              </w:rPr>
              <w:t>工具</w:t>
            </w:r>
            <w:r>
              <w:rPr>
                <w:rFonts w:ascii="Arial Narrow" w:eastAsia="仿宋_GB2312" w:hAnsi="Arial Narrow"/>
                <w:color w:val="000000" w:themeColor="text1"/>
                <w:szCs w:val="21"/>
              </w:rPr>
              <w:t>1</w:t>
            </w:r>
          </w:p>
        </w:tc>
        <w:tc>
          <w:tcPr>
            <w:tcW w:w="555" w:type="pct"/>
            <w:tcBorders>
              <w:top w:val="single" w:sz="4" w:space="0" w:color="auto"/>
              <w:bottom w:val="nil"/>
            </w:tcBorders>
            <w:vAlign w:val="center"/>
          </w:tcPr>
          <w:p w14:paraId="1F949130"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21929942"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100E4302"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0E2D68E4"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7F1D990A" w14:textId="77777777" w:rsidR="00B53F2C" w:rsidRDefault="00B53F2C">
            <w:pPr>
              <w:jc w:val="right"/>
              <w:rPr>
                <w:rFonts w:ascii="Arial Narrow" w:eastAsia="仿宋_GB2312" w:hAnsi="Arial Narrow"/>
              </w:rPr>
            </w:pPr>
          </w:p>
        </w:tc>
        <w:tc>
          <w:tcPr>
            <w:tcW w:w="556" w:type="pct"/>
            <w:tcBorders>
              <w:top w:val="single" w:sz="4" w:space="0" w:color="auto"/>
              <w:bottom w:val="nil"/>
            </w:tcBorders>
            <w:vAlign w:val="center"/>
          </w:tcPr>
          <w:p w14:paraId="2D8506E6"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63667F8B" w14:textId="77777777" w:rsidR="00B53F2C" w:rsidRDefault="00B53F2C">
            <w:pPr>
              <w:jc w:val="right"/>
              <w:rPr>
                <w:rFonts w:ascii="Arial Narrow" w:eastAsia="仿宋_GB2312" w:hAnsi="Arial Narrow"/>
              </w:rPr>
            </w:pPr>
          </w:p>
        </w:tc>
        <w:tc>
          <w:tcPr>
            <w:tcW w:w="555" w:type="pct"/>
            <w:tcBorders>
              <w:top w:val="single" w:sz="4" w:space="0" w:color="auto"/>
              <w:bottom w:val="nil"/>
            </w:tcBorders>
            <w:vAlign w:val="center"/>
          </w:tcPr>
          <w:p w14:paraId="6E37D71A" w14:textId="77777777" w:rsidR="00B53F2C" w:rsidRDefault="00B53F2C">
            <w:pPr>
              <w:jc w:val="right"/>
              <w:rPr>
                <w:rFonts w:ascii="Arial Narrow" w:eastAsia="仿宋_GB2312" w:hAnsi="Arial Narrow"/>
              </w:rPr>
            </w:pPr>
          </w:p>
        </w:tc>
      </w:tr>
      <w:tr w:rsidR="00B53F2C" w14:paraId="6E365243" w14:textId="77777777" w:rsidTr="00A063FE">
        <w:trPr>
          <w:cantSplit/>
          <w:trHeight w:val="340"/>
          <w:jc w:val="center"/>
        </w:trPr>
        <w:tc>
          <w:tcPr>
            <w:tcW w:w="557" w:type="pct"/>
            <w:tcBorders>
              <w:top w:val="nil"/>
              <w:bottom w:val="nil"/>
            </w:tcBorders>
            <w:vAlign w:val="center"/>
          </w:tcPr>
          <w:p w14:paraId="1D8C410E" w14:textId="77777777" w:rsidR="00B53F2C" w:rsidRDefault="00B53F2C">
            <w:pPr>
              <w:adjustRightInd w:val="0"/>
              <w:snapToGrid w:val="0"/>
              <w:ind w:left="-19" w:firstLine="19"/>
              <w:rPr>
                <w:rFonts w:ascii="Arial Narrow" w:eastAsia="仿宋_GB2312" w:hAnsi="Arial Narrow"/>
                <w:color w:val="000000" w:themeColor="text1"/>
                <w:szCs w:val="21"/>
              </w:rPr>
            </w:pPr>
          </w:p>
        </w:tc>
        <w:tc>
          <w:tcPr>
            <w:tcW w:w="555" w:type="pct"/>
            <w:tcBorders>
              <w:top w:val="nil"/>
              <w:bottom w:val="nil"/>
            </w:tcBorders>
            <w:vAlign w:val="center"/>
          </w:tcPr>
          <w:p w14:paraId="28A881D7"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6389E115"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3B8CC383"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22354D1C"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71DC00D0" w14:textId="77777777" w:rsidR="00B53F2C" w:rsidRDefault="00B53F2C">
            <w:pPr>
              <w:jc w:val="right"/>
              <w:rPr>
                <w:rFonts w:ascii="Arial Narrow" w:eastAsia="仿宋_GB2312" w:hAnsi="Arial Narrow"/>
              </w:rPr>
            </w:pPr>
          </w:p>
        </w:tc>
        <w:tc>
          <w:tcPr>
            <w:tcW w:w="556" w:type="pct"/>
            <w:tcBorders>
              <w:top w:val="nil"/>
              <w:bottom w:val="nil"/>
            </w:tcBorders>
            <w:vAlign w:val="center"/>
          </w:tcPr>
          <w:p w14:paraId="20181D02"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581D8980" w14:textId="77777777" w:rsidR="00B53F2C" w:rsidRDefault="00B53F2C">
            <w:pPr>
              <w:jc w:val="right"/>
              <w:rPr>
                <w:rFonts w:ascii="Arial Narrow" w:eastAsia="仿宋_GB2312" w:hAnsi="Arial Narrow"/>
              </w:rPr>
            </w:pPr>
          </w:p>
        </w:tc>
        <w:tc>
          <w:tcPr>
            <w:tcW w:w="555" w:type="pct"/>
            <w:tcBorders>
              <w:top w:val="nil"/>
              <w:bottom w:val="nil"/>
            </w:tcBorders>
            <w:vAlign w:val="center"/>
          </w:tcPr>
          <w:p w14:paraId="0030E10D" w14:textId="77777777" w:rsidR="00B53F2C" w:rsidRDefault="00B53F2C">
            <w:pPr>
              <w:jc w:val="right"/>
              <w:rPr>
                <w:rFonts w:ascii="Arial Narrow" w:eastAsia="仿宋_GB2312" w:hAnsi="Arial Narrow"/>
              </w:rPr>
            </w:pPr>
          </w:p>
        </w:tc>
      </w:tr>
      <w:tr w:rsidR="00B53F2C" w14:paraId="74E15D93" w14:textId="77777777" w:rsidTr="00A063FE">
        <w:trPr>
          <w:cantSplit/>
          <w:trHeight w:val="340"/>
          <w:jc w:val="center"/>
        </w:trPr>
        <w:tc>
          <w:tcPr>
            <w:tcW w:w="557" w:type="pct"/>
            <w:tcBorders>
              <w:top w:val="nil"/>
              <w:bottom w:val="single" w:sz="4" w:space="0" w:color="auto"/>
            </w:tcBorders>
            <w:vAlign w:val="center"/>
          </w:tcPr>
          <w:p w14:paraId="5E968935" w14:textId="77777777" w:rsidR="00B53F2C" w:rsidRDefault="00B53F2C">
            <w:pPr>
              <w:adjustRightInd w:val="0"/>
              <w:snapToGrid w:val="0"/>
              <w:ind w:left="-19" w:firstLine="19"/>
              <w:rPr>
                <w:rFonts w:ascii="Arial Narrow" w:eastAsia="仿宋_GB2312" w:hAnsi="Arial Narrow"/>
                <w:color w:val="000000" w:themeColor="text1"/>
                <w:szCs w:val="21"/>
              </w:rPr>
            </w:pPr>
          </w:p>
        </w:tc>
        <w:tc>
          <w:tcPr>
            <w:tcW w:w="555" w:type="pct"/>
            <w:tcBorders>
              <w:top w:val="nil"/>
              <w:bottom w:val="single" w:sz="4" w:space="0" w:color="auto"/>
            </w:tcBorders>
            <w:vAlign w:val="center"/>
          </w:tcPr>
          <w:p w14:paraId="501AB0E9"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2B01C1BF"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7D7293D3"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2F9E04E2"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5C2E160F" w14:textId="77777777" w:rsidR="00B53F2C" w:rsidRDefault="00B53F2C">
            <w:pPr>
              <w:jc w:val="right"/>
              <w:rPr>
                <w:rFonts w:ascii="Arial Narrow" w:eastAsia="仿宋_GB2312" w:hAnsi="Arial Narrow"/>
              </w:rPr>
            </w:pPr>
          </w:p>
        </w:tc>
        <w:tc>
          <w:tcPr>
            <w:tcW w:w="556" w:type="pct"/>
            <w:tcBorders>
              <w:top w:val="nil"/>
              <w:bottom w:val="single" w:sz="4" w:space="0" w:color="auto"/>
            </w:tcBorders>
            <w:vAlign w:val="center"/>
          </w:tcPr>
          <w:p w14:paraId="6F1133FC"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02043207" w14:textId="77777777" w:rsidR="00B53F2C" w:rsidRDefault="00B53F2C">
            <w:pPr>
              <w:jc w:val="right"/>
              <w:rPr>
                <w:rFonts w:ascii="Arial Narrow" w:eastAsia="仿宋_GB2312" w:hAnsi="Arial Narrow"/>
              </w:rPr>
            </w:pPr>
          </w:p>
        </w:tc>
        <w:tc>
          <w:tcPr>
            <w:tcW w:w="555" w:type="pct"/>
            <w:tcBorders>
              <w:top w:val="nil"/>
              <w:bottom w:val="single" w:sz="4" w:space="0" w:color="auto"/>
            </w:tcBorders>
            <w:vAlign w:val="center"/>
          </w:tcPr>
          <w:p w14:paraId="75FFE42C" w14:textId="77777777" w:rsidR="00B53F2C" w:rsidRDefault="00B53F2C">
            <w:pPr>
              <w:jc w:val="right"/>
              <w:rPr>
                <w:rFonts w:ascii="Arial Narrow" w:eastAsia="仿宋_GB2312" w:hAnsi="Arial Narrow"/>
              </w:rPr>
            </w:pPr>
          </w:p>
        </w:tc>
      </w:tr>
      <w:tr w:rsidR="00B53F2C" w14:paraId="36BE096C" w14:textId="77777777" w:rsidTr="00A063FE">
        <w:trPr>
          <w:cantSplit/>
          <w:trHeight w:val="340"/>
          <w:jc w:val="center"/>
        </w:trPr>
        <w:tc>
          <w:tcPr>
            <w:tcW w:w="557" w:type="pct"/>
            <w:tcBorders>
              <w:top w:val="single" w:sz="4" w:space="0" w:color="auto"/>
              <w:bottom w:val="single" w:sz="8" w:space="0" w:color="auto"/>
            </w:tcBorders>
            <w:vAlign w:val="center"/>
          </w:tcPr>
          <w:p w14:paraId="34FECA6E" w14:textId="77777777" w:rsidR="00B53F2C" w:rsidRDefault="000E13B2">
            <w:pPr>
              <w:adjustRightInd w:val="0"/>
              <w:snapToGrid w:val="0"/>
              <w:ind w:left="-19" w:firstLine="19"/>
              <w:rPr>
                <w:rFonts w:ascii="Arial Narrow" w:eastAsia="仿宋_GB2312" w:hAnsi="Arial Narrow"/>
                <w:b/>
                <w:color w:val="000000" w:themeColor="text1"/>
                <w:szCs w:val="21"/>
              </w:rPr>
            </w:pPr>
            <w:r>
              <w:rPr>
                <w:rFonts w:ascii="Arial Narrow" w:eastAsia="仿宋_GB2312" w:hAnsi="Arial Narrow"/>
                <w:b/>
                <w:color w:val="000000" w:themeColor="text1"/>
                <w:szCs w:val="21"/>
              </w:rPr>
              <w:t>合</w:t>
            </w:r>
            <w:r>
              <w:rPr>
                <w:rFonts w:ascii="Arial Narrow" w:eastAsia="仿宋_GB2312" w:hAnsi="Arial Narrow"/>
                <w:b/>
                <w:color w:val="000000" w:themeColor="text1"/>
                <w:szCs w:val="21"/>
              </w:rPr>
              <w:t xml:space="preserve">  </w:t>
            </w:r>
            <w:r>
              <w:rPr>
                <w:rFonts w:ascii="Arial Narrow" w:eastAsia="仿宋_GB2312" w:hAnsi="Arial Narrow"/>
                <w:b/>
                <w:color w:val="000000" w:themeColor="text1"/>
                <w:szCs w:val="21"/>
              </w:rPr>
              <w:t>计</w:t>
            </w:r>
          </w:p>
        </w:tc>
        <w:tc>
          <w:tcPr>
            <w:tcW w:w="555" w:type="pct"/>
            <w:tcBorders>
              <w:top w:val="single" w:sz="4" w:space="0" w:color="auto"/>
              <w:bottom w:val="single" w:sz="8" w:space="0" w:color="auto"/>
            </w:tcBorders>
            <w:vAlign w:val="center"/>
          </w:tcPr>
          <w:p w14:paraId="2DA8AA04"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3A8F1CF1"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1F5619F3"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452E554C"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1D8B0C2B" w14:textId="77777777" w:rsidR="00B53F2C" w:rsidRDefault="00B53F2C">
            <w:pPr>
              <w:jc w:val="right"/>
              <w:rPr>
                <w:rFonts w:ascii="Arial Narrow" w:eastAsia="仿宋_GB2312" w:hAnsi="Arial Narrow"/>
                <w:b/>
                <w:bCs/>
              </w:rPr>
            </w:pPr>
          </w:p>
        </w:tc>
        <w:tc>
          <w:tcPr>
            <w:tcW w:w="556" w:type="pct"/>
            <w:tcBorders>
              <w:top w:val="single" w:sz="4" w:space="0" w:color="auto"/>
              <w:bottom w:val="single" w:sz="8" w:space="0" w:color="auto"/>
            </w:tcBorders>
            <w:vAlign w:val="center"/>
          </w:tcPr>
          <w:p w14:paraId="7A5E9300"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193A6ED9" w14:textId="77777777" w:rsidR="00B53F2C" w:rsidRDefault="00B53F2C">
            <w:pPr>
              <w:jc w:val="right"/>
              <w:rPr>
                <w:rFonts w:ascii="Arial Narrow" w:eastAsia="仿宋_GB2312" w:hAnsi="Arial Narrow"/>
                <w:b/>
                <w:bCs/>
              </w:rPr>
            </w:pPr>
          </w:p>
        </w:tc>
        <w:tc>
          <w:tcPr>
            <w:tcW w:w="555" w:type="pct"/>
            <w:tcBorders>
              <w:top w:val="single" w:sz="4" w:space="0" w:color="auto"/>
              <w:bottom w:val="single" w:sz="8" w:space="0" w:color="auto"/>
            </w:tcBorders>
            <w:vAlign w:val="center"/>
          </w:tcPr>
          <w:p w14:paraId="71BB3A72"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06A9BFE"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color w:val="0000FF"/>
          <w:sz w:val="24"/>
          <w:szCs w:val="24"/>
        </w:rPr>
        <w:t>（说明</w:t>
      </w:r>
      <w:r>
        <w:rPr>
          <w:rFonts w:ascii="Arial Narrow" w:eastAsia="仿宋_GB2312" w:hAnsi="Arial Narrow"/>
          <w:bCs/>
          <w:color w:val="0000FF"/>
          <w:sz w:val="24"/>
          <w:szCs w:val="24"/>
        </w:rPr>
        <w:t>其他权益工具的本期增减变动情况、变动原因，以及相关会计处理依据。</w:t>
      </w:r>
      <w:r>
        <w:rPr>
          <w:rFonts w:ascii="Arial Narrow" w:eastAsia="仿宋_GB2312" w:hAnsi="Arial Narrow" w:hint="eastAsia"/>
          <w:color w:val="0000FF"/>
          <w:sz w:val="24"/>
          <w:szCs w:val="24"/>
        </w:rPr>
        <w:t>）</w:t>
      </w:r>
    </w:p>
    <w:p w14:paraId="54EF2FF8" w14:textId="77777777" w:rsidR="00B53F2C" w:rsidRDefault="000E13B2">
      <w:pPr>
        <w:keepNext/>
        <w:widowControl/>
        <w:rPr>
          <w:rFonts w:ascii="Arial Narrow" w:eastAsia="仿宋_GB2312" w:hAnsi="Arial Narrow"/>
          <w:sz w:val="24"/>
          <w:szCs w:val="24"/>
        </w:rPr>
      </w:pPr>
      <w:r>
        <w:rPr>
          <w:rFonts w:ascii="Arial Narrow" w:eastAsia="仿宋_GB2312" w:hAnsi="Arial Narrow"/>
          <w:sz w:val="24"/>
          <w:szCs w:val="24"/>
        </w:rPr>
        <w:t>权益工具持有者的相关信息</w:t>
      </w:r>
      <w:r>
        <w:rPr>
          <w:rFonts w:ascii="Arial Narrow" w:eastAsia="仿宋_GB2312" w:hAnsi="Arial Narrow"/>
          <w:color w:val="0000FF"/>
          <w:sz w:val="24"/>
          <w:szCs w:val="24"/>
        </w:rPr>
        <w:t>【根据《企业会计准则第</w:t>
      </w:r>
      <w:r>
        <w:rPr>
          <w:rFonts w:ascii="Arial Narrow" w:eastAsia="仿宋_GB2312" w:hAnsi="Arial Narrow"/>
          <w:color w:val="0000FF"/>
          <w:sz w:val="24"/>
          <w:szCs w:val="24"/>
        </w:rPr>
        <w:t>37</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金融工具列报》的要求披露】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5030"/>
        <w:gridCol w:w="1683"/>
        <w:gridCol w:w="1683"/>
      </w:tblGrid>
      <w:tr w:rsidR="00B53F2C" w14:paraId="7918D739" w14:textId="77777777" w:rsidTr="00A063FE">
        <w:trPr>
          <w:cantSplit/>
          <w:trHeight w:val="340"/>
          <w:tblHeader/>
          <w:jc w:val="center"/>
        </w:trPr>
        <w:tc>
          <w:tcPr>
            <w:tcW w:w="2996" w:type="pct"/>
            <w:tcBorders>
              <w:top w:val="single" w:sz="8" w:space="0" w:color="auto"/>
              <w:bottom w:val="single" w:sz="4" w:space="0" w:color="auto"/>
            </w:tcBorders>
            <w:shd w:val="clear" w:color="auto" w:fill="auto"/>
            <w:vAlign w:val="center"/>
          </w:tcPr>
          <w:p w14:paraId="77102EFB"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002" w:type="pct"/>
            <w:tcBorders>
              <w:top w:val="single" w:sz="8" w:space="0" w:color="auto"/>
              <w:bottom w:val="single" w:sz="4" w:space="0" w:color="auto"/>
            </w:tcBorders>
            <w:shd w:val="clear" w:color="auto" w:fill="auto"/>
            <w:vAlign w:val="center"/>
          </w:tcPr>
          <w:p w14:paraId="42E756FC" w14:textId="77777777" w:rsidR="00B53F2C" w:rsidRDefault="000E13B2">
            <w:pPr>
              <w:adjustRightInd w:val="0"/>
              <w:snapToGrid w:val="0"/>
              <w:jc w:val="center"/>
              <w:rPr>
                <w:rFonts w:ascii="Arial Narrow" w:eastAsia="仿宋_GB2312" w:hAnsi="Arial Narrow"/>
                <w:b/>
                <w:szCs w:val="21"/>
              </w:rPr>
            </w:pPr>
            <w:r>
              <w:rPr>
                <w:rFonts w:ascii="Arial Narrow" w:eastAsia="仿宋_GB2312" w:hAnsi="Arial Narrow"/>
                <w:b/>
                <w:szCs w:val="21"/>
              </w:rPr>
              <w:t>期末余额</w:t>
            </w:r>
            <w:r>
              <w:rPr>
                <w:rFonts w:ascii="Arial Narrow" w:eastAsia="仿宋_GB2312" w:hAnsi="Arial Narrow"/>
                <w:b/>
                <w:szCs w:val="21"/>
              </w:rPr>
              <w:t>/</w:t>
            </w:r>
            <w:r>
              <w:rPr>
                <w:rFonts w:ascii="Arial Narrow" w:eastAsia="仿宋_GB2312" w:hAnsi="Arial Narrow"/>
                <w:b/>
                <w:szCs w:val="21"/>
              </w:rPr>
              <w:t>本期</w:t>
            </w:r>
            <w:r>
              <w:rPr>
                <w:rFonts w:ascii="Arial Narrow" w:eastAsia="仿宋_GB2312" w:hAnsi="Arial Narrow" w:hint="eastAsia"/>
                <w:b/>
                <w:szCs w:val="21"/>
              </w:rPr>
              <w:t>发生额</w:t>
            </w:r>
          </w:p>
        </w:tc>
        <w:tc>
          <w:tcPr>
            <w:tcW w:w="1002" w:type="pct"/>
            <w:tcBorders>
              <w:top w:val="single" w:sz="8" w:space="0" w:color="auto"/>
              <w:bottom w:val="single" w:sz="4" w:space="0" w:color="auto"/>
            </w:tcBorders>
            <w:shd w:val="clear" w:color="auto" w:fill="auto"/>
            <w:vAlign w:val="center"/>
          </w:tcPr>
          <w:p w14:paraId="4000C881" w14:textId="77777777" w:rsidR="00B53F2C" w:rsidRDefault="000E13B2">
            <w:pPr>
              <w:adjustRightInd w:val="0"/>
              <w:snapToGrid w:val="0"/>
              <w:jc w:val="center"/>
              <w:rPr>
                <w:rFonts w:ascii="Arial Narrow" w:eastAsia="仿宋_GB2312" w:hAnsi="Arial Narrow"/>
                <w:b/>
                <w:szCs w:val="21"/>
              </w:rPr>
            </w:pPr>
            <w:r>
              <w:rPr>
                <w:rFonts w:ascii="Arial Narrow" w:eastAsia="仿宋_GB2312" w:hAnsi="Arial Narrow"/>
                <w:b/>
                <w:szCs w:val="21"/>
              </w:rPr>
              <w:t>上年年末余额</w:t>
            </w:r>
            <w:r>
              <w:rPr>
                <w:rFonts w:ascii="Arial Narrow" w:eastAsia="仿宋_GB2312" w:hAnsi="Arial Narrow"/>
                <w:b/>
                <w:szCs w:val="21"/>
              </w:rPr>
              <w:t>/</w:t>
            </w:r>
            <w:r>
              <w:rPr>
                <w:rFonts w:ascii="Arial Narrow" w:eastAsia="仿宋_GB2312" w:hAnsi="Arial Narrow"/>
                <w:b/>
                <w:szCs w:val="21"/>
              </w:rPr>
              <w:t>上期</w:t>
            </w:r>
            <w:r>
              <w:rPr>
                <w:rFonts w:ascii="Arial Narrow" w:eastAsia="仿宋_GB2312" w:hAnsi="Arial Narrow" w:hint="eastAsia"/>
                <w:b/>
                <w:szCs w:val="21"/>
              </w:rPr>
              <w:t>发生额</w:t>
            </w:r>
          </w:p>
        </w:tc>
      </w:tr>
      <w:tr w:rsidR="00B53F2C" w14:paraId="292A5120" w14:textId="77777777" w:rsidTr="00A063FE">
        <w:trPr>
          <w:cantSplit/>
          <w:trHeight w:val="340"/>
          <w:jc w:val="center"/>
        </w:trPr>
        <w:tc>
          <w:tcPr>
            <w:tcW w:w="2996" w:type="pct"/>
            <w:tcBorders>
              <w:top w:val="single" w:sz="4" w:space="0" w:color="auto"/>
            </w:tcBorders>
            <w:shd w:val="clear" w:color="auto" w:fill="auto"/>
            <w:vAlign w:val="center"/>
          </w:tcPr>
          <w:p w14:paraId="4905A828"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1.</w:t>
            </w:r>
            <w:r>
              <w:rPr>
                <w:rFonts w:ascii="Arial Narrow" w:eastAsia="仿宋_GB2312" w:hAnsi="Arial Narrow"/>
                <w:szCs w:val="21"/>
              </w:rPr>
              <w:t>归属于母公司所有者的权益（股东权益）</w:t>
            </w:r>
          </w:p>
        </w:tc>
        <w:tc>
          <w:tcPr>
            <w:tcW w:w="1002" w:type="pct"/>
            <w:tcBorders>
              <w:top w:val="single" w:sz="4" w:space="0" w:color="auto"/>
            </w:tcBorders>
            <w:shd w:val="clear" w:color="auto" w:fill="auto"/>
            <w:vAlign w:val="center"/>
          </w:tcPr>
          <w:p w14:paraId="7910E982" w14:textId="77777777" w:rsidR="00B53F2C" w:rsidRDefault="00B53F2C">
            <w:pPr>
              <w:jc w:val="right"/>
              <w:rPr>
                <w:rFonts w:ascii="Arial Narrow" w:eastAsia="仿宋_GB2312" w:hAnsi="Arial Narrow"/>
              </w:rPr>
            </w:pPr>
          </w:p>
        </w:tc>
        <w:tc>
          <w:tcPr>
            <w:tcW w:w="1002" w:type="pct"/>
            <w:tcBorders>
              <w:top w:val="single" w:sz="4" w:space="0" w:color="auto"/>
            </w:tcBorders>
            <w:shd w:val="clear" w:color="auto" w:fill="auto"/>
            <w:vAlign w:val="center"/>
          </w:tcPr>
          <w:p w14:paraId="18DB1E69" w14:textId="77777777" w:rsidR="00B53F2C" w:rsidRDefault="00B53F2C">
            <w:pPr>
              <w:jc w:val="right"/>
              <w:rPr>
                <w:rFonts w:ascii="Arial Narrow" w:eastAsia="仿宋_GB2312" w:hAnsi="Arial Narrow"/>
              </w:rPr>
            </w:pPr>
          </w:p>
        </w:tc>
      </w:tr>
      <w:tr w:rsidR="00B53F2C" w14:paraId="2204B45E" w14:textId="77777777" w:rsidTr="00A063FE">
        <w:trPr>
          <w:cantSplit/>
          <w:trHeight w:val="340"/>
          <w:jc w:val="center"/>
        </w:trPr>
        <w:tc>
          <w:tcPr>
            <w:tcW w:w="2996" w:type="pct"/>
            <w:shd w:val="clear" w:color="auto" w:fill="auto"/>
            <w:vAlign w:val="center"/>
          </w:tcPr>
          <w:p w14:paraId="57770E3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szCs w:val="21"/>
              </w:rPr>
              <w:t>1</w:t>
            </w:r>
            <w:r>
              <w:rPr>
                <w:rFonts w:ascii="Arial Narrow" w:eastAsia="仿宋_GB2312" w:hAnsi="Arial Narrow"/>
                <w:szCs w:val="21"/>
              </w:rPr>
              <w:t>）归属于母公司普通股持有者的权益</w:t>
            </w:r>
          </w:p>
        </w:tc>
        <w:tc>
          <w:tcPr>
            <w:tcW w:w="1002" w:type="pct"/>
            <w:shd w:val="clear" w:color="auto" w:fill="auto"/>
            <w:vAlign w:val="center"/>
          </w:tcPr>
          <w:p w14:paraId="0D685847" w14:textId="77777777" w:rsidR="00B53F2C" w:rsidRDefault="00B53F2C">
            <w:pPr>
              <w:jc w:val="right"/>
              <w:rPr>
                <w:rFonts w:ascii="Arial Narrow" w:eastAsia="仿宋_GB2312" w:hAnsi="Arial Narrow"/>
              </w:rPr>
            </w:pPr>
          </w:p>
        </w:tc>
        <w:tc>
          <w:tcPr>
            <w:tcW w:w="1002" w:type="pct"/>
            <w:shd w:val="clear" w:color="auto" w:fill="auto"/>
            <w:vAlign w:val="center"/>
          </w:tcPr>
          <w:p w14:paraId="770F5389" w14:textId="77777777" w:rsidR="00B53F2C" w:rsidRDefault="00B53F2C">
            <w:pPr>
              <w:jc w:val="right"/>
              <w:rPr>
                <w:rFonts w:ascii="Arial Narrow" w:eastAsia="仿宋_GB2312" w:hAnsi="Arial Narrow"/>
              </w:rPr>
            </w:pPr>
          </w:p>
        </w:tc>
      </w:tr>
      <w:tr w:rsidR="00B53F2C" w14:paraId="5CB639D4" w14:textId="77777777" w:rsidTr="00A063FE">
        <w:trPr>
          <w:cantSplit/>
          <w:trHeight w:val="340"/>
          <w:jc w:val="center"/>
        </w:trPr>
        <w:tc>
          <w:tcPr>
            <w:tcW w:w="2996" w:type="pct"/>
            <w:shd w:val="clear" w:color="auto" w:fill="auto"/>
            <w:vAlign w:val="center"/>
          </w:tcPr>
          <w:p w14:paraId="29884EE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szCs w:val="21"/>
              </w:rPr>
              <w:t>2</w:t>
            </w:r>
            <w:r>
              <w:rPr>
                <w:rFonts w:ascii="Arial Narrow" w:eastAsia="仿宋_GB2312" w:hAnsi="Arial Narrow"/>
                <w:szCs w:val="21"/>
              </w:rPr>
              <w:t>）归属于母公司其他权益持有者的权益</w:t>
            </w:r>
          </w:p>
        </w:tc>
        <w:tc>
          <w:tcPr>
            <w:tcW w:w="1002" w:type="pct"/>
            <w:shd w:val="clear" w:color="auto" w:fill="auto"/>
            <w:vAlign w:val="center"/>
          </w:tcPr>
          <w:p w14:paraId="6D476B60" w14:textId="77777777" w:rsidR="00B53F2C" w:rsidRDefault="00B53F2C">
            <w:pPr>
              <w:jc w:val="right"/>
              <w:rPr>
                <w:rFonts w:ascii="Arial Narrow" w:eastAsia="仿宋_GB2312" w:hAnsi="Arial Narrow"/>
              </w:rPr>
            </w:pPr>
          </w:p>
        </w:tc>
        <w:tc>
          <w:tcPr>
            <w:tcW w:w="1002" w:type="pct"/>
            <w:shd w:val="clear" w:color="auto" w:fill="auto"/>
            <w:vAlign w:val="center"/>
          </w:tcPr>
          <w:p w14:paraId="67EF26F3" w14:textId="77777777" w:rsidR="00B53F2C" w:rsidRDefault="00B53F2C">
            <w:pPr>
              <w:jc w:val="right"/>
              <w:rPr>
                <w:rFonts w:ascii="Arial Narrow" w:eastAsia="仿宋_GB2312" w:hAnsi="Arial Narrow"/>
              </w:rPr>
            </w:pPr>
          </w:p>
        </w:tc>
      </w:tr>
      <w:tr w:rsidR="00B53F2C" w14:paraId="6E010CE8" w14:textId="77777777" w:rsidTr="00A063FE">
        <w:trPr>
          <w:cantSplit/>
          <w:trHeight w:val="340"/>
          <w:jc w:val="center"/>
        </w:trPr>
        <w:tc>
          <w:tcPr>
            <w:tcW w:w="2996" w:type="pct"/>
            <w:shd w:val="clear" w:color="auto" w:fill="auto"/>
            <w:vAlign w:val="center"/>
          </w:tcPr>
          <w:p w14:paraId="55D5560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其中：净利润</w:t>
            </w:r>
          </w:p>
        </w:tc>
        <w:tc>
          <w:tcPr>
            <w:tcW w:w="1002" w:type="pct"/>
            <w:shd w:val="clear" w:color="auto" w:fill="auto"/>
            <w:vAlign w:val="center"/>
          </w:tcPr>
          <w:p w14:paraId="7452267A" w14:textId="77777777" w:rsidR="00B53F2C" w:rsidRDefault="00B53F2C">
            <w:pPr>
              <w:jc w:val="right"/>
              <w:rPr>
                <w:rFonts w:ascii="Arial Narrow" w:eastAsia="仿宋_GB2312" w:hAnsi="Arial Narrow"/>
              </w:rPr>
            </w:pPr>
          </w:p>
        </w:tc>
        <w:tc>
          <w:tcPr>
            <w:tcW w:w="1002" w:type="pct"/>
            <w:shd w:val="clear" w:color="auto" w:fill="auto"/>
            <w:vAlign w:val="center"/>
          </w:tcPr>
          <w:p w14:paraId="0E9B11A8" w14:textId="77777777" w:rsidR="00B53F2C" w:rsidRDefault="00B53F2C">
            <w:pPr>
              <w:jc w:val="right"/>
              <w:rPr>
                <w:rFonts w:ascii="Arial Narrow" w:eastAsia="仿宋_GB2312" w:hAnsi="Arial Narrow"/>
              </w:rPr>
            </w:pPr>
          </w:p>
        </w:tc>
      </w:tr>
      <w:tr w:rsidR="00B53F2C" w14:paraId="2465BCA9" w14:textId="77777777" w:rsidTr="00A063FE">
        <w:trPr>
          <w:cantSplit/>
          <w:trHeight w:val="340"/>
          <w:jc w:val="center"/>
        </w:trPr>
        <w:tc>
          <w:tcPr>
            <w:tcW w:w="2996" w:type="pct"/>
            <w:shd w:val="clear" w:color="auto" w:fill="auto"/>
            <w:vAlign w:val="center"/>
          </w:tcPr>
          <w:p w14:paraId="395906EF"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lastRenderedPageBreak/>
              <w:t xml:space="preserve">           </w:t>
            </w:r>
            <w:r>
              <w:rPr>
                <w:rFonts w:ascii="Arial Narrow" w:eastAsia="仿宋_GB2312" w:hAnsi="Arial Narrow"/>
                <w:szCs w:val="21"/>
              </w:rPr>
              <w:t>综合收益总额</w:t>
            </w:r>
          </w:p>
        </w:tc>
        <w:tc>
          <w:tcPr>
            <w:tcW w:w="1002" w:type="pct"/>
            <w:shd w:val="clear" w:color="auto" w:fill="auto"/>
            <w:vAlign w:val="center"/>
          </w:tcPr>
          <w:p w14:paraId="276BD2F8" w14:textId="77777777" w:rsidR="00B53F2C" w:rsidRDefault="00B53F2C">
            <w:pPr>
              <w:jc w:val="right"/>
              <w:rPr>
                <w:rFonts w:ascii="Arial Narrow" w:eastAsia="仿宋_GB2312" w:hAnsi="Arial Narrow"/>
              </w:rPr>
            </w:pPr>
          </w:p>
        </w:tc>
        <w:tc>
          <w:tcPr>
            <w:tcW w:w="1002" w:type="pct"/>
            <w:shd w:val="clear" w:color="auto" w:fill="auto"/>
            <w:vAlign w:val="center"/>
          </w:tcPr>
          <w:p w14:paraId="6E894D42" w14:textId="77777777" w:rsidR="00B53F2C" w:rsidRDefault="00B53F2C">
            <w:pPr>
              <w:jc w:val="right"/>
              <w:rPr>
                <w:rFonts w:ascii="Arial Narrow" w:eastAsia="仿宋_GB2312" w:hAnsi="Arial Narrow"/>
              </w:rPr>
            </w:pPr>
          </w:p>
        </w:tc>
      </w:tr>
      <w:tr w:rsidR="00B53F2C" w14:paraId="26DA9550" w14:textId="77777777" w:rsidTr="00A063FE">
        <w:trPr>
          <w:cantSplit/>
          <w:trHeight w:val="340"/>
          <w:jc w:val="center"/>
        </w:trPr>
        <w:tc>
          <w:tcPr>
            <w:tcW w:w="2996" w:type="pct"/>
            <w:shd w:val="clear" w:color="auto" w:fill="auto"/>
            <w:vAlign w:val="center"/>
          </w:tcPr>
          <w:p w14:paraId="6E03779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当期已分配股利</w:t>
            </w:r>
          </w:p>
        </w:tc>
        <w:tc>
          <w:tcPr>
            <w:tcW w:w="1002" w:type="pct"/>
            <w:shd w:val="clear" w:color="auto" w:fill="auto"/>
            <w:vAlign w:val="center"/>
          </w:tcPr>
          <w:p w14:paraId="160F8751" w14:textId="77777777" w:rsidR="00B53F2C" w:rsidRDefault="00B53F2C">
            <w:pPr>
              <w:jc w:val="right"/>
              <w:rPr>
                <w:rFonts w:ascii="Arial Narrow" w:eastAsia="仿宋_GB2312" w:hAnsi="Arial Narrow"/>
              </w:rPr>
            </w:pPr>
          </w:p>
        </w:tc>
        <w:tc>
          <w:tcPr>
            <w:tcW w:w="1002" w:type="pct"/>
            <w:shd w:val="clear" w:color="auto" w:fill="auto"/>
            <w:vAlign w:val="center"/>
          </w:tcPr>
          <w:p w14:paraId="6CC6EF63" w14:textId="77777777" w:rsidR="00B53F2C" w:rsidRDefault="00B53F2C">
            <w:pPr>
              <w:jc w:val="right"/>
              <w:rPr>
                <w:rFonts w:ascii="Arial Narrow" w:eastAsia="仿宋_GB2312" w:hAnsi="Arial Narrow"/>
              </w:rPr>
            </w:pPr>
          </w:p>
        </w:tc>
      </w:tr>
      <w:tr w:rsidR="00B53F2C" w14:paraId="3FE2676D" w14:textId="77777777" w:rsidTr="00A063FE">
        <w:trPr>
          <w:cantSplit/>
          <w:trHeight w:val="340"/>
          <w:jc w:val="center"/>
        </w:trPr>
        <w:tc>
          <w:tcPr>
            <w:tcW w:w="2996" w:type="pct"/>
            <w:shd w:val="clear" w:color="auto" w:fill="auto"/>
            <w:vAlign w:val="center"/>
          </w:tcPr>
          <w:p w14:paraId="2A9EEAB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累积未分配股利</w:t>
            </w:r>
          </w:p>
        </w:tc>
        <w:tc>
          <w:tcPr>
            <w:tcW w:w="1002" w:type="pct"/>
            <w:shd w:val="clear" w:color="auto" w:fill="auto"/>
            <w:vAlign w:val="center"/>
          </w:tcPr>
          <w:p w14:paraId="2D9F415A" w14:textId="77777777" w:rsidR="00B53F2C" w:rsidRDefault="00B53F2C">
            <w:pPr>
              <w:jc w:val="right"/>
              <w:rPr>
                <w:rFonts w:ascii="Arial Narrow" w:eastAsia="仿宋_GB2312" w:hAnsi="Arial Narrow"/>
              </w:rPr>
            </w:pPr>
          </w:p>
        </w:tc>
        <w:tc>
          <w:tcPr>
            <w:tcW w:w="1002" w:type="pct"/>
            <w:shd w:val="clear" w:color="auto" w:fill="auto"/>
            <w:vAlign w:val="center"/>
          </w:tcPr>
          <w:p w14:paraId="519AEF7D" w14:textId="77777777" w:rsidR="00B53F2C" w:rsidRDefault="00B53F2C">
            <w:pPr>
              <w:jc w:val="right"/>
              <w:rPr>
                <w:rFonts w:ascii="Arial Narrow" w:eastAsia="仿宋_GB2312" w:hAnsi="Arial Narrow"/>
              </w:rPr>
            </w:pPr>
          </w:p>
        </w:tc>
      </w:tr>
      <w:tr w:rsidR="00B53F2C" w14:paraId="3F39A9B5" w14:textId="77777777" w:rsidTr="00A063FE">
        <w:trPr>
          <w:cantSplit/>
          <w:trHeight w:val="340"/>
          <w:jc w:val="center"/>
        </w:trPr>
        <w:tc>
          <w:tcPr>
            <w:tcW w:w="2996" w:type="pct"/>
            <w:shd w:val="clear" w:color="auto" w:fill="auto"/>
            <w:vAlign w:val="center"/>
          </w:tcPr>
          <w:p w14:paraId="6BA69258"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2.</w:t>
            </w:r>
            <w:r>
              <w:rPr>
                <w:rFonts w:ascii="Arial Narrow" w:eastAsia="仿宋_GB2312" w:hAnsi="Arial Narrow"/>
                <w:szCs w:val="21"/>
              </w:rPr>
              <w:t>归属于少数股东的权益</w:t>
            </w:r>
          </w:p>
        </w:tc>
        <w:tc>
          <w:tcPr>
            <w:tcW w:w="1002" w:type="pct"/>
            <w:shd w:val="clear" w:color="auto" w:fill="auto"/>
            <w:vAlign w:val="center"/>
          </w:tcPr>
          <w:p w14:paraId="70491A53" w14:textId="77777777" w:rsidR="00B53F2C" w:rsidRDefault="00B53F2C">
            <w:pPr>
              <w:jc w:val="right"/>
              <w:rPr>
                <w:rFonts w:ascii="Arial Narrow" w:eastAsia="仿宋_GB2312" w:hAnsi="Arial Narrow"/>
              </w:rPr>
            </w:pPr>
          </w:p>
        </w:tc>
        <w:tc>
          <w:tcPr>
            <w:tcW w:w="1002" w:type="pct"/>
            <w:shd w:val="clear" w:color="auto" w:fill="auto"/>
            <w:vAlign w:val="center"/>
          </w:tcPr>
          <w:p w14:paraId="3F83D2C5" w14:textId="77777777" w:rsidR="00B53F2C" w:rsidRDefault="00B53F2C">
            <w:pPr>
              <w:jc w:val="right"/>
              <w:rPr>
                <w:rFonts w:ascii="Arial Narrow" w:eastAsia="仿宋_GB2312" w:hAnsi="Arial Narrow"/>
              </w:rPr>
            </w:pPr>
          </w:p>
        </w:tc>
      </w:tr>
      <w:tr w:rsidR="00B53F2C" w14:paraId="2D13D215" w14:textId="77777777" w:rsidTr="00A063FE">
        <w:trPr>
          <w:cantSplit/>
          <w:trHeight w:val="340"/>
          <w:jc w:val="center"/>
        </w:trPr>
        <w:tc>
          <w:tcPr>
            <w:tcW w:w="2996" w:type="pct"/>
            <w:shd w:val="clear" w:color="auto" w:fill="auto"/>
            <w:vAlign w:val="center"/>
          </w:tcPr>
          <w:p w14:paraId="22304BF0"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szCs w:val="21"/>
              </w:rPr>
              <w:t>1</w:t>
            </w:r>
            <w:r>
              <w:rPr>
                <w:rFonts w:ascii="Arial Narrow" w:eastAsia="仿宋_GB2312" w:hAnsi="Arial Narrow"/>
                <w:szCs w:val="21"/>
              </w:rPr>
              <w:t>）归属于普通股少数股东的权益</w:t>
            </w:r>
          </w:p>
        </w:tc>
        <w:tc>
          <w:tcPr>
            <w:tcW w:w="1002" w:type="pct"/>
            <w:shd w:val="clear" w:color="auto" w:fill="auto"/>
            <w:vAlign w:val="center"/>
          </w:tcPr>
          <w:p w14:paraId="31DDFF18" w14:textId="77777777" w:rsidR="00B53F2C" w:rsidRDefault="00B53F2C">
            <w:pPr>
              <w:jc w:val="right"/>
              <w:rPr>
                <w:rFonts w:ascii="Arial Narrow" w:eastAsia="仿宋_GB2312" w:hAnsi="Arial Narrow"/>
              </w:rPr>
            </w:pPr>
          </w:p>
        </w:tc>
        <w:tc>
          <w:tcPr>
            <w:tcW w:w="1002" w:type="pct"/>
            <w:shd w:val="clear" w:color="auto" w:fill="auto"/>
            <w:vAlign w:val="center"/>
          </w:tcPr>
          <w:p w14:paraId="2C900B72" w14:textId="77777777" w:rsidR="00B53F2C" w:rsidRDefault="00B53F2C">
            <w:pPr>
              <w:jc w:val="right"/>
              <w:rPr>
                <w:rFonts w:ascii="Arial Narrow" w:eastAsia="仿宋_GB2312" w:hAnsi="Arial Narrow"/>
              </w:rPr>
            </w:pPr>
          </w:p>
        </w:tc>
      </w:tr>
      <w:tr w:rsidR="00B53F2C" w14:paraId="36DC85E5" w14:textId="77777777" w:rsidTr="00A063FE">
        <w:trPr>
          <w:cantSplit/>
          <w:trHeight w:val="340"/>
          <w:jc w:val="center"/>
        </w:trPr>
        <w:tc>
          <w:tcPr>
            <w:tcW w:w="2996" w:type="pct"/>
            <w:shd w:val="clear" w:color="auto" w:fill="auto"/>
            <w:vAlign w:val="center"/>
          </w:tcPr>
          <w:p w14:paraId="6C6F35E9"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w:t>
            </w:r>
            <w:r>
              <w:rPr>
                <w:rFonts w:ascii="Arial Narrow" w:eastAsia="仿宋_GB2312" w:hAnsi="Arial Narrow"/>
                <w:szCs w:val="21"/>
              </w:rPr>
              <w:t>2</w:t>
            </w:r>
            <w:r>
              <w:rPr>
                <w:rFonts w:ascii="Arial Narrow" w:eastAsia="仿宋_GB2312" w:hAnsi="Arial Narrow"/>
                <w:szCs w:val="21"/>
              </w:rPr>
              <w:t>）归属于少数股东其他权益工具持有者的权益</w:t>
            </w:r>
          </w:p>
        </w:tc>
        <w:tc>
          <w:tcPr>
            <w:tcW w:w="1002" w:type="pct"/>
            <w:shd w:val="clear" w:color="auto" w:fill="auto"/>
            <w:vAlign w:val="center"/>
          </w:tcPr>
          <w:p w14:paraId="01741406" w14:textId="77777777" w:rsidR="00B53F2C" w:rsidRDefault="00B53F2C">
            <w:pPr>
              <w:jc w:val="right"/>
              <w:rPr>
                <w:rFonts w:ascii="Arial Narrow" w:eastAsia="仿宋_GB2312" w:hAnsi="Arial Narrow"/>
              </w:rPr>
            </w:pPr>
          </w:p>
        </w:tc>
        <w:tc>
          <w:tcPr>
            <w:tcW w:w="1002" w:type="pct"/>
            <w:shd w:val="clear" w:color="auto" w:fill="auto"/>
            <w:vAlign w:val="center"/>
          </w:tcPr>
          <w:p w14:paraId="5D30DEB4" w14:textId="77777777" w:rsidR="00B53F2C" w:rsidRDefault="00B53F2C">
            <w:pPr>
              <w:jc w:val="right"/>
              <w:rPr>
                <w:rFonts w:ascii="Arial Narrow" w:eastAsia="仿宋_GB2312" w:hAnsi="Arial Narrow"/>
              </w:rPr>
            </w:pPr>
          </w:p>
        </w:tc>
      </w:tr>
    </w:tbl>
    <w:p w14:paraId="450973B7" w14:textId="77777777" w:rsidR="00B53F2C" w:rsidRDefault="000E13B2">
      <w:pPr>
        <w:pStyle w:val="20"/>
      </w:pPr>
      <w:r>
        <w:t>资本公积</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680"/>
        <w:gridCol w:w="1679"/>
        <w:gridCol w:w="1679"/>
        <w:gridCol w:w="1679"/>
        <w:gridCol w:w="1679"/>
      </w:tblGrid>
      <w:tr w:rsidR="00B53F2C" w14:paraId="7EF5BDC5" w14:textId="77777777" w:rsidTr="00A063FE">
        <w:trPr>
          <w:cantSplit/>
          <w:trHeight w:val="340"/>
          <w:tblHeader/>
          <w:jc w:val="center"/>
        </w:trPr>
        <w:tc>
          <w:tcPr>
            <w:tcW w:w="1000" w:type="pct"/>
            <w:tcBorders>
              <w:top w:val="single" w:sz="8" w:space="0" w:color="auto"/>
              <w:bottom w:val="single" w:sz="4" w:space="0" w:color="auto"/>
            </w:tcBorders>
            <w:vAlign w:val="center"/>
          </w:tcPr>
          <w:p w14:paraId="16A8FEF0" w14:textId="77777777" w:rsidR="00B53F2C" w:rsidRDefault="000E13B2">
            <w:pPr>
              <w:adjustRightInd w:val="0"/>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1000" w:type="pct"/>
            <w:tcBorders>
              <w:top w:val="single" w:sz="8" w:space="0" w:color="auto"/>
              <w:bottom w:val="single" w:sz="4" w:space="0" w:color="auto"/>
            </w:tcBorders>
            <w:vAlign w:val="center"/>
          </w:tcPr>
          <w:p w14:paraId="6C48ED4A"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hint="eastAsia"/>
                <w:b/>
                <w:color w:val="000000"/>
                <w:szCs w:val="21"/>
              </w:rPr>
              <w:t>期初</w:t>
            </w:r>
            <w:r>
              <w:rPr>
                <w:rFonts w:ascii="Arial Narrow" w:eastAsia="仿宋_GB2312" w:hAnsi="Arial Narrow" w:cs="Arial"/>
                <w:b/>
                <w:color w:val="000000"/>
                <w:szCs w:val="21"/>
              </w:rPr>
              <w:t>余额</w:t>
            </w:r>
          </w:p>
        </w:tc>
        <w:tc>
          <w:tcPr>
            <w:tcW w:w="1000" w:type="pct"/>
            <w:tcBorders>
              <w:top w:val="single" w:sz="8" w:space="0" w:color="auto"/>
              <w:bottom w:val="single" w:sz="4" w:space="0" w:color="auto"/>
            </w:tcBorders>
            <w:vAlign w:val="center"/>
          </w:tcPr>
          <w:p w14:paraId="44C42140" w14:textId="77777777" w:rsidR="00B53F2C" w:rsidRDefault="000E13B2">
            <w:pPr>
              <w:adjustRightInd w:val="0"/>
              <w:snapToGrid w:val="0"/>
              <w:jc w:val="right"/>
              <w:rPr>
                <w:rFonts w:ascii="Arial Narrow" w:eastAsia="仿宋_GB2312" w:hAnsi="Arial Narrow" w:cs="Arial"/>
                <w:b/>
                <w:szCs w:val="21"/>
                <w:lang w:val="en-GB"/>
              </w:rPr>
            </w:pPr>
            <w:r>
              <w:rPr>
                <w:rFonts w:ascii="Arial Narrow" w:eastAsia="仿宋_GB2312" w:hAnsi="Arial Narrow" w:cs="Arial"/>
                <w:b/>
                <w:szCs w:val="21"/>
                <w:lang w:val="en-GB"/>
              </w:rPr>
              <w:t>本期增加</w:t>
            </w:r>
          </w:p>
        </w:tc>
        <w:tc>
          <w:tcPr>
            <w:tcW w:w="1000" w:type="pct"/>
            <w:tcBorders>
              <w:top w:val="single" w:sz="8" w:space="0" w:color="auto"/>
              <w:bottom w:val="single" w:sz="4" w:space="0" w:color="auto"/>
            </w:tcBorders>
            <w:vAlign w:val="center"/>
          </w:tcPr>
          <w:p w14:paraId="333C6759" w14:textId="77777777" w:rsidR="00B53F2C" w:rsidRDefault="000E13B2">
            <w:pPr>
              <w:adjustRightInd w:val="0"/>
              <w:snapToGrid w:val="0"/>
              <w:jc w:val="right"/>
              <w:rPr>
                <w:rFonts w:ascii="Arial Narrow" w:eastAsia="仿宋_GB2312" w:hAnsi="Arial Narrow"/>
                <w:b/>
                <w:szCs w:val="21"/>
                <w:lang w:val="en-GB"/>
              </w:rPr>
            </w:pPr>
            <w:r>
              <w:rPr>
                <w:rFonts w:ascii="Arial Narrow" w:eastAsia="仿宋_GB2312" w:hAnsi="Arial Narrow"/>
                <w:b/>
                <w:szCs w:val="21"/>
                <w:lang w:val="en-GB"/>
              </w:rPr>
              <w:t>本期减少</w:t>
            </w:r>
          </w:p>
        </w:tc>
        <w:tc>
          <w:tcPr>
            <w:tcW w:w="1000" w:type="pct"/>
            <w:tcBorders>
              <w:top w:val="single" w:sz="8" w:space="0" w:color="auto"/>
              <w:bottom w:val="single" w:sz="4" w:space="0" w:color="auto"/>
            </w:tcBorders>
            <w:vAlign w:val="center"/>
          </w:tcPr>
          <w:p w14:paraId="2F5585AB" w14:textId="77777777" w:rsidR="00B53F2C" w:rsidRDefault="000E13B2">
            <w:pPr>
              <w:adjustRightInd w:val="0"/>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r>
      <w:tr w:rsidR="00B53F2C" w14:paraId="2F874DD3" w14:textId="77777777" w:rsidTr="00A063FE">
        <w:trPr>
          <w:cantSplit/>
          <w:trHeight w:val="340"/>
          <w:jc w:val="center"/>
        </w:trPr>
        <w:tc>
          <w:tcPr>
            <w:tcW w:w="1000" w:type="pct"/>
            <w:tcBorders>
              <w:top w:val="single" w:sz="4" w:space="0" w:color="auto"/>
            </w:tcBorders>
            <w:vAlign w:val="center"/>
          </w:tcPr>
          <w:p w14:paraId="347E27CD" w14:textId="77777777" w:rsidR="00B53F2C" w:rsidRDefault="000E13B2">
            <w:pPr>
              <w:rPr>
                <w:rFonts w:ascii="Arial Narrow" w:eastAsia="仿宋_GB2312" w:hAnsi="Arial Narrow"/>
              </w:rPr>
            </w:pPr>
            <w:r>
              <w:rPr>
                <w:rFonts w:ascii="Arial Narrow" w:eastAsia="仿宋_GB2312" w:hAnsi="Arial Narrow"/>
              </w:rPr>
              <w:t>股本溢价</w:t>
            </w:r>
          </w:p>
        </w:tc>
        <w:tc>
          <w:tcPr>
            <w:tcW w:w="1000" w:type="pct"/>
            <w:tcBorders>
              <w:top w:val="single" w:sz="4" w:space="0" w:color="auto"/>
            </w:tcBorders>
            <w:vAlign w:val="center"/>
          </w:tcPr>
          <w:p w14:paraId="66C9B96A" w14:textId="77777777" w:rsidR="00B53F2C" w:rsidRDefault="00B53F2C">
            <w:pPr>
              <w:jc w:val="right"/>
              <w:rPr>
                <w:rFonts w:ascii="Arial Narrow" w:eastAsia="仿宋_GB2312" w:hAnsi="Arial Narrow"/>
              </w:rPr>
            </w:pPr>
          </w:p>
        </w:tc>
        <w:tc>
          <w:tcPr>
            <w:tcW w:w="1000" w:type="pct"/>
            <w:tcBorders>
              <w:top w:val="single" w:sz="4" w:space="0" w:color="auto"/>
            </w:tcBorders>
            <w:vAlign w:val="center"/>
          </w:tcPr>
          <w:p w14:paraId="63DAFE75" w14:textId="77777777" w:rsidR="00B53F2C" w:rsidRDefault="00B53F2C">
            <w:pPr>
              <w:jc w:val="right"/>
              <w:rPr>
                <w:rFonts w:ascii="Arial Narrow" w:eastAsia="仿宋_GB2312" w:hAnsi="Arial Narrow"/>
              </w:rPr>
            </w:pPr>
          </w:p>
        </w:tc>
        <w:tc>
          <w:tcPr>
            <w:tcW w:w="1000" w:type="pct"/>
            <w:tcBorders>
              <w:top w:val="single" w:sz="4" w:space="0" w:color="auto"/>
            </w:tcBorders>
            <w:vAlign w:val="center"/>
          </w:tcPr>
          <w:p w14:paraId="6360BE5F" w14:textId="77777777" w:rsidR="00B53F2C" w:rsidRDefault="00B53F2C">
            <w:pPr>
              <w:jc w:val="right"/>
              <w:rPr>
                <w:rFonts w:ascii="Arial Narrow" w:eastAsia="仿宋_GB2312" w:hAnsi="Arial Narrow"/>
              </w:rPr>
            </w:pPr>
          </w:p>
        </w:tc>
        <w:tc>
          <w:tcPr>
            <w:tcW w:w="1000" w:type="pct"/>
            <w:tcBorders>
              <w:top w:val="single" w:sz="4" w:space="0" w:color="auto"/>
            </w:tcBorders>
            <w:vAlign w:val="center"/>
          </w:tcPr>
          <w:p w14:paraId="1174239F" w14:textId="77777777" w:rsidR="00B53F2C" w:rsidRDefault="00B53F2C">
            <w:pPr>
              <w:jc w:val="right"/>
              <w:rPr>
                <w:rFonts w:ascii="Arial Narrow" w:eastAsia="仿宋_GB2312" w:hAnsi="Arial Narrow"/>
              </w:rPr>
            </w:pPr>
          </w:p>
        </w:tc>
      </w:tr>
      <w:tr w:rsidR="00B53F2C" w14:paraId="28731C89" w14:textId="77777777" w:rsidTr="00A063FE">
        <w:trPr>
          <w:cantSplit/>
          <w:trHeight w:val="340"/>
          <w:jc w:val="center"/>
        </w:trPr>
        <w:tc>
          <w:tcPr>
            <w:tcW w:w="1000" w:type="pct"/>
            <w:tcBorders>
              <w:bottom w:val="single" w:sz="4" w:space="0" w:color="auto"/>
            </w:tcBorders>
            <w:vAlign w:val="center"/>
          </w:tcPr>
          <w:p w14:paraId="74C160EE" w14:textId="77777777" w:rsidR="00B53F2C" w:rsidRDefault="000E13B2">
            <w:pPr>
              <w:rPr>
                <w:rFonts w:ascii="Arial Narrow" w:eastAsia="仿宋_GB2312" w:hAnsi="Arial Narrow"/>
              </w:rPr>
            </w:pPr>
            <w:r>
              <w:rPr>
                <w:rFonts w:ascii="Arial Narrow" w:eastAsia="仿宋_GB2312" w:hAnsi="Arial Narrow"/>
              </w:rPr>
              <w:t>其他资本公积</w:t>
            </w:r>
          </w:p>
        </w:tc>
        <w:tc>
          <w:tcPr>
            <w:tcW w:w="1000" w:type="pct"/>
            <w:tcBorders>
              <w:bottom w:val="single" w:sz="4" w:space="0" w:color="auto"/>
            </w:tcBorders>
            <w:vAlign w:val="center"/>
          </w:tcPr>
          <w:p w14:paraId="39B07D07" w14:textId="77777777" w:rsidR="00B53F2C" w:rsidRDefault="00B53F2C">
            <w:pPr>
              <w:jc w:val="right"/>
              <w:rPr>
                <w:rFonts w:ascii="Arial Narrow" w:eastAsia="仿宋_GB2312" w:hAnsi="Arial Narrow"/>
              </w:rPr>
            </w:pPr>
          </w:p>
        </w:tc>
        <w:tc>
          <w:tcPr>
            <w:tcW w:w="1000" w:type="pct"/>
            <w:tcBorders>
              <w:bottom w:val="single" w:sz="4" w:space="0" w:color="auto"/>
            </w:tcBorders>
            <w:vAlign w:val="center"/>
          </w:tcPr>
          <w:p w14:paraId="42B9450B" w14:textId="77777777" w:rsidR="00B53F2C" w:rsidRDefault="00B53F2C">
            <w:pPr>
              <w:jc w:val="right"/>
              <w:rPr>
                <w:rFonts w:ascii="Arial Narrow" w:eastAsia="仿宋_GB2312" w:hAnsi="Arial Narrow"/>
              </w:rPr>
            </w:pPr>
          </w:p>
        </w:tc>
        <w:tc>
          <w:tcPr>
            <w:tcW w:w="1000" w:type="pct"/>
            <w:tcBorders>
              <w:bottom w:val="single" w:sz="4" w:space="0" w:color="auto"/>
            </w:tcBorders>
            <w:vAlign w:val="center"/>
          </w:tcPr>
          <w:p w14:paraId="589A861F" w14:textId="77777777" w:rsidR="00B53F2C" w:rsidRDefault="00B53F2C">
            <w:pPr>
              <w:jc w:val="right"/>
              <w:rPr>
                <w:rFonts w:ascii="Arial Narrow" w:eastAsia="仿宋_GB2312" w:hAnsi="Arial Narrow"/>
              </w:rPr>
            </w:pPr>
          </w:p>
        </w:tc>
        <w:tc>
          <w:tcPr>
            <w:tcW w:w="1000" w:type="pct"/>
            <w:tcBorders>
              <w:bottom w:val="single" w:sz="4" w:space="0" w:color="auto"/>
            </w:tcBorders>
            <w:vAlign w:val="center"/>
          </w:tcPr>
          <w:p w14:paraId="3B1825E9" w14:textId="77777777" w:rsidR="00B53F2C" w:rsidRDefault="00B53F2C">
            <w:pPr>
              <w:jc w:val="right"/>
              <w:rPr>
                <w:rFonts w:ascii="Arial Narrow" w:eastAsia="仿宋_GB2312" w:hAnsi="Arial Narrow"/>
              </w:rPr>
            </w:pPr>
          </w:p>
        </w:tc>
      </w:tr>
      <w:tr w:rsidR="00B53F2C" w14:paraId="39F60DFF" w14:textId="77777777" w:rsidTr="00A063FE">
        <w:trPr>
          <w:cantSplit/>
          <w:trHeight w:val="340"/>
          <w:jc w:val="center"/>
        </w:trPr>
        <w:tc>
          <w:tcPr>
            <w:tcW w:w="1000" w:type="pct"/>
            <w:tcBorders>
              <w:top w:val="single" w:sz="4" w:space="0" w:color="auto"/>
              <w:bottom w:val="single" w:sz="8" w:space="0" w:color="auto"/>
            </w:tcBorders>
            <w:vAlign w:val="center"/>
          </w:tcPr>
          <w:p w14:paraId="631A72C8"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000" w:type="pct"/>
            <w:tcBorders>
              <w:top w:val="single" w:sz="4" w:space="0" w:color="auto"/>
              <w:bottom w:val="single" w:sz="8" w:space="0" w:color="auto"/>
            </w:tcBorders>
            <w:vAlign w:val="center"/>
          </w:tcPr>
          <w:p w14:paraId="08B259A5"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3D25D380"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6F2FB70E"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148E80F6" w14:textId="77777777" w:rsidR="00B53F2C" w:rsidRDefault="00B53F2C">
            <w:pPr>
              <w:jc w:val="right"/>
              <w:rPr>
                <w:rFonts w:ascii="Arial Narrow" w:eastAsia="仿宋_GB2312" w:hAnsi="Arial Narrow"/>
                <w:b/>
                <w:bCs/>
              </w:rPr>
            </w:pPr>
          </w:p>
        </w:tc>
      </w:tr>
    </w:tbl>
    <w:p w14:paraId="6D2B869F" w14:textId="77777777" w:rsidR="00B53F2C" w:rsidRDefault="000E13B2">
      <w:pPr>
        <w:snapToGrid w:val="0"/>
        <w:spacing w:beforeLines="80" w:before="192"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hint="eastAsia"/>
          <w:bCs/>
          <w:color w:val="0000FF"/>
          <w:sz w:val="24"/>
          <w:szCs w:val="24"/>
        </w:rPr>
        <w:t>说明</w:t>
      </w:r>
      <w:r>
        <w:rPr>
          <w:rFonts w:ascii="Arial Narrow" w:eastAsia="仿宋_GB2312" w:hAnsi="Arial Narrow"/>
          <w:bCs/>
          <w:color w:val="0000FF"/>
          <w:sz w:val="24"/>
          <w:szCs w:val="24"/>
        </w:rPr>
        <w:t>资本公积变动的原因、依据）</w:t>
      </w:r>
    </w:p>
    <w:p w14:paraId="39D8681D" w14:textId="77777777" w:rsidR="00B53F2C" w:rsidRDefault="000E13B2">
      <w:pPr>
        <w:snapToGrid w:val="0"/>
        <w:spacing w:beforeLines="80" w:before="192"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hint="eastAsia"/>
          <w:bCs/>
          <w:color w:val="0000FF"/>
          <w:sz w:val="24"/>
          <w:szCs w:val="24"/>
        </w:rPr>
        <w:t>说明</w:t>
      </w:r>
      <w:r>
        <w:rPr>
          <w:rFonts w:ascii="Arial Narrow" w:eastAsia="仿宋_GB2312" w:hAnsi="Arial Narrow"/>
          <w:bCs/>
          <w:color w:val="0000FF"/>
          <w:sz w:val="24"/>
          <w:szCs w:val="24"/>
        </w:rPr>
        <w:t>资本公积转增股本履行的法律程序及有关决议）</w:t>
      </w:r>
    </w:p>
    <w:p w14:paraId="3E1EFF2C" w14:textId="77777777" w:rsidR="00B53F2C" w:rsidRDefault="000E13B2">
      <w:pPr>
        <w:pStyle w:val="20"/>
      </w:pPr>
      <w:r>
        <w:t>库存股</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680"/>
        <w:gridCol w:w="1679"/>
        <w:gridCol w:w="1679"/>
        <w:gridCol w:w="1679"/>
        <w:gridCol w:w="1679"/>
      </w:tblGrid>
      <w:tr w:rsidR="00B53F2C" w14:paraId="415A6574" w14:textId="77777777" w:rsidTr="00A063FE">
        <w:trPr>
          <w:cantSplit/>
          <w:trHeight w:val="340"/>
          <w:tblHeader/>
          <w:jc w:val="center"/>
        </w:trPr>
        <w:tc>
          <w:tcPr>
            <w:tcW w:w="1000" w:type="pct"/>
            <w:tcBorders>
              <w:top w:val="single" w:sz="8" w:space="0" w:color="auto"/>
              <w:bottom w:val="single" w:sz="4" w:space="0" w:color="auto"/>
            </w:tcBorders>
            <w:vAlign w:val="center"/>
          </w:tcPr>
          <w:p w14:paraId="462FFE45" w14:textId="77777777" w:rsidR="00B53F2C" w:rsidRDefault="000E13B2">
            <w:pPr>
              <w:adjustRightInd w:val="0"/>
              <w:snapToGrid w:val="0"/>
              <w:ind w:right="480"/>
              <w:rPr>
                <w:rFonts w:ascii="Arial Narrow" w:eastAsia="仿宋_GB2312" w:hAnsi="Arial Narrow" w:cs="Arial"/>
                <w:b/>
                <w:color w:val="000000"/>
                <w:szCs w:val="21"/>
              </w:rPr>
            </w:pPr>
            <w:r>
              <w:rPr>
                <w:rFonts w:ascii="Arial Narrow" w:eastAsia="仿宋_GB2312" w:hAnsi="Arial Narrow" w:cs="Arial"/>
                <w:b/>
                <w:color w:val="000000"/>
                <w:szCs w:val="21"/>
              </w:rPr>
              <w:t>项</w:t>
            </w:r>
            <w:r>
              <w:rPr>
                <w:rFonts w:ascii="Arial Narrow" w:eastAsia="仿宋_GB2312" w:hAnsi="Arial Narrow" w:cs="Arial"/>
                <w:b/>
                <w:color w:val="000000"/>
                <w:szCs w:val="21"/>
              </w:rPr>
              <w:t xml:space="preserve">  </w:t>
            </w:r>
            <w:r>
              <w:rPr>
                <w:rFonts w:ascii="Arial Narrow" w:eastAsia="仿宋_GB2312" w:hAnsi="Arial Narrow" w:cs="Arial"/>
                <w:b/>
                <w:color w:val="000000"/>
                <w:szCs w:val="21"/>
              </w:rPr>
              <w:t>目</w:t>
            </w:r>
          </w:p>
        </w:tc>
        <w:tc>
          <w:tcPr>
            <w:tcW w:w="1000" w:type="pct"/>
            <w:tcBorders>
              <w:top w:val="single" w:sz="8" w:space="0" w:color="auto"/>
              <w:bottom w:val="single" w:sz="4" w:space="0" w:color="auto"/>
            </w:tcBorders>
            <w:vAlign w:val="center"/>
          </w:tcPr>
          <w:p w14:paraId="3A3A7B40" w14:textId="77777777" w:rsidR="00B53F2C" w:rsidRDefault="000E13B2">
            <w:pPr>
              <w:adjustRightInd w:val="0"/>
              <w:snapToGrid w:val="0"/>
              <w:ind w:right="35"/>
              <w:jc w:val="right"/>
              <w:rPr>
                <w:rFonts w:ascii="Arial Narrow" w:eastAsia="仿宋_GB2312" w:hAnsi="Arial Narrow" w:cs="Arial"/>
                <w:b/>
                <w:szCs w:val="21"/>
                <w:lang w:val="en-GB"/>
              </w:rPr>
            </w:pPr>
            <w:r>
              <w:rPr>
                <w:rFonts w:ascii="Arial Narrow" w:eastAsia="仿宋_GB2312" w:hAnsi="Arial Narrow" w:cs="Arial" w:hint="eastAsia"/>
                <w:b/>
                <w:color w:val="000000"/>
                <w:szCs w:val="21"/>
              </w:rPr>
              <w:t>期初</w:t>
            </w:r>
            <w:r>
              <w:rPr>
                <w:rFonts w:ascii="Arial Narrow" w:eastAsia="仿宋_GB2312" w:hAnsi="Arial Narrow" w:cs="Arial"/>
                <w:b/>
                <w:color w:val="000000"/>
                <w:szCs w:val="21"/>
              </w:rPr>
              <w:t>余额</w:t>
            </w:r>
          </w:p>
        </w:tc>
        <w:tc>
          <w:tcPr>
            <w:tcW w:w="1000" w:type="pct"/>
            <w:tcBorders>
              <w:top w:val="single" w:sz="8" w:space="0" w:color="auto"/>
              <w:bottom w:val="single" w:sz="4" w:space="0" w:color="auto"/>
            </w:tcBorders>
            <w:vAlign w:val="center"/>
          </w:tcPr>
          <w:p w14:paraId="70972C73" w14:textId="77777777" w:rsidR="00B53F2C" w:rsidRDefault="000E13B2">
            <w:pPr>
              <w:adjustRightInd w:val="0"/>
              <w:snapToGrid w:val="0"/>
              <w:jc w:val="right"/>
              <w:rPr>
                <w:rFonts w:ascii="Arial Narrow" w:eastAsia="仿宋_GB2312" w:hAnsi="Arial Narrow"/>
                <w:b/>
                <w:szCs w:val="21"/>
                <w:lang w:val="en-GB"/>
              </w:rPr>
            </w:pPr>
            <w:r>
              <w:rPr>
                <w:rFonts w:ascii="Arial Narrow" w:eastAsia="仿宋_GB2312" w:hAnsi="Arial Narrow"/>
                <w:b/>
                <w:szCs w:val="21"/>
                <w:lang w:val="en-GB"/>
              </w:rPr>
              <w:t>本期增加</w:t>
            </w:r>
          </w:p>
        </w:tc>
        <w:tc>
          <w:tcPr>
            <w:tcW w:w="1000" w:type="pct"/>
            <w:tcBorders>
              <w:top w:val="single" w:sz="8" w:space="0" w:color="auto"/>
              <w:bottom w:val="single" w:sz="4" w:space="0" w:color="auto"/>
            </w:tcBorders>
            <w:vAlign w:val="center"/>
          </w:tcPr>
          <w:p w14:paraId="72912EB0" w14:textId="77777777" w:rsidR="00B53F2C" w:rsidRDefault="000E13B2">
            <w:pPr>
              <w:adjustRightInd w:val="0"/>
              <w:snapToGrid w:val="0"/>
              <w:jc w:val="right"/>
              <w:rPr>
                <w:rFonts w:ascii="Arial Narrow" w:eastAsia="仿宋_GB2312" w:hAnsi="Arial Narrow"/>
                <w:b/>
                <w:szCs w:val="21"/>
                <w:lang w:val="en-GB"/>
              </w:rPr>
            </w:pPr>
            <w:r>
              <w:rPr>
                <w:rFonts w:ascii="Arial Narrow" w:eastAsia="仿宋_GB2312" w:hAnsi="Arial Narrow"/>
                <w:b/>
                <w:szCs w:val="21"/>
                <w:lang w:val="en-GB"/>
              </w:rPr>
              <w:t>本期减少</w:t>
            </w:r>
          </w:p>
        </w:tc>
        <w:tc>
          <w:tcPr>
            <w:tcW w:w="1000" w:type="pct"/>
            <w:tcBorders>
              <w:top w:val="single" w:sz="8" w:space="0" w:color="auto"/>
              <w:bottom w:val="single" w:sz="4" w:space="0" w:color="auto"/>
            </w:tcBorders>
            <w:vAlign w:val="center"/>
          </w:tcPr>
          <w:p w14:paraId="46B8F9F7" w14:textId="77777777" w:rsidR="00B53F2C" w:rsidRDefault="000E13B2">
            <w:pPr>
              <w:adjustRightInd w:val="0"/>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r>
      <w:tr w:rsidR="00B53F2C" w14:paraId="5702DF6D" w14:textId="77777777" w:rsidTr="00A063FE">
        <w:trPr>
          <w:cantSplit/>
          <w:trHeight w:val="340"/>
          <w:jc w:val="center"/>
        </w:trPr>
        <w:tc>
          <w:tcPr>
            <w:tcW w:w="1000" w:type="pct"/>
            <w:tcBorders>
              <w:top w:val="single" w:sz="4" w:space="0" w:color="auto"/>
              <w:bottom w:val="nil"/>
            </w:tcBorders>
            <w:vAlign w:val="center"/>
          </w:tcPr>
          <w:p w14:paraId="43F2DC1F" w14:textId="77777777" w:rsidR="00B53F2C" w:rsidRDefault="00B53F2C">
            <w:pPr>
              <w:rPr>
                <w:rFonts w:ascii="Arial Narrow" w:eastAsia="仿宋_GB2312" w:hAnsi="Arial Narrow"/>
              </w:rPr>
            </w:pPr>
          </w:p>
        </w:tc>
        <w:tc>
          <w:tcPr>
            <w:tcW w:w="1000" w:type="pct"/>
            <w:tcBorders>
              <w:top w:val="single" w:sz="4" w:space="0" w:color="auto"/>
              <w:bottom w:val="nil"/>
            </w:tcBorders>
            <w:vAlign w:val="center"/>
          </w:tcPr>
          <w:p w14:paraId="56F367F4"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52E7DB8C"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23DE76E2"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28837A98" w14:textId="77777777" w:rsidR="00B53F2C" w:rsidRDefault="00B53F2C">
            <w:pPr>
              <w:jc w:val="right"/>
              <w:rPr>
                <w:rFonts w:ascii="Arial Narrow" w:eastAsia="仿宋_GB2312" w:hAnsi="Arial Narrow"/>
              </w:rPr>
            </w:pPr>
          </w:p>
        </w:tc>
      </w:tr>
      <w:tr w:rsidR="00B53F2C" w14:paraId="54275AA1" w14:textId="77777777" w:rsidTr="00A063FE">
        <w:trPr>
          <w:cantSplit/>
          <w:trHeight w:val="340"/>
          <w:jc w:val="center"/>
        </w:trPr>
        <w:tc>
          <w:tcPr>
            <w:tcW w:w="1000" w:type="pct"/>
            <w:tcBorders>
              <w:top w:val="nil"/>
              <w:bottom w:val="nil"/>
            </w:tcBorders>
            <w:vAlign w:val="center"/>
          </w:tcPr>
          <w:p w14:paraId="24423A02" w14:textId="77777777" w:rsidR="00B53F2C" w:rsidRDefault="00B53F2C">
            <w:pPr>
              <w:rPr>
                <w:rFonts w:ascii="Arial Narrow" w:eastAsia="仿宋_GB2312" w:hAnsi="Arial Narrow"/>
              </w:rPr>
            </w:pPr>
          </w:p>
        </w:tc>
        <w:tc>
          <w:tcPr>
            <w:tcW w:w="1000" w:type="pct"/>
            <w:tcBorders>
              <w:top w:val="nil"/>
              <w:bottom w:val="nil"/>
            </w:tcBorders>
            <w:vAlign w:val="center"/>
          </w:tcPr>
          <w:p w14:paraId="1BB8174D"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00629DC6"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624B5C44"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001F8469" w14:textId="77777777" w:rsidR="00B53F2C" w:rsidRDefault="00B53F2C">
            <w:pPr>
              <w:jc w:val="right"/>
              <w:rPr>
                <w:rFonts w:ascii="Arial Narrow" w:eastAsia="仿宋_GB2312" w:hAnsi="Arial Narrow"/>
              </w:rPr>
            </w:pPr>
          </w:p>
        </w:tc>
      </w:tr>
      <w:tr w:rsidR="00B53F2C" w14:paraId="753FDE3E" w14:textId="77777777" w:rsidTr="00A063FE">
        <w:trPr>
          <w:cantSplit/>
          <w:trHeight w:val="340"/>
          <w:jc w:val="center"/>
        </w:trPr>
        <w:tc>
          <w:tcPr>
            <w:tcW w:w="1000" w:type="pct"/>
            <w:tcBorders>
              <w:top w:val="nil"/>
              <w:bottom w:val="single" w:sz="4" w:space="0" w:color="auto"/>
            </w:tcBorders>
            <w:vAlign w:val="center"/>
          </w:tcPr>
          <w:p w14:paraId="0F20B228" w14:textId="77777777" w:rsidR="00B53F2C" w:rsidRDefault="00B53F2C">
            <w:pPr>
              <w:rPr>
                <w:rFonts w:ascii="Arial Narrow" w:eastAsia="仿宋_GB2312" w:hAnsi="Arial Narrow"/>
              </w:rPr>
            </w:pPr>
          </w:p>
        </w:tc>
        <w:tc>
          <w:tcPr>
            <w:tcW w:w="1000" w:type="pct"/>
            <w:tcBorders>
              <w:top w:val="nil"/>
              <w:bottom w:val="single" w:sz="4" w:space="0" w:color="auto"/>
            </w:tcBorders>
            <w:vAlign w:val="center"/>
          </w:tcPr>
          <w:p w14:paraId="745F6D16"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0BE8ECEA"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01D593AB"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798EC59C" w14:textId="77777777" w:rsidR="00B53F2C" w:rsidRDefault="00B53F2C">
            <w:pPr>
              <w:jc w:val="right"/>
              <w:rPr>
                <w:rFonts w:ascii="Arial Narrow" w:eastAsia="仿宋_GB2312" w:hAnsi="Arial Narrow"/>
              </w:rPr>
            </w:pPr>
          </w:p>
        </w:tc>
      </w:tr>
      <w:tr w:rsidR="00B53F2C" w14:paraId="211F673D" w14:textId="77777777" w:rsidTr="00A063FE">
        <w:trPr>
          <w:cantSplit/>
          <w:trHeight w:val="340"/>
          <w:jc w:val="center"/>
        </w:trPr>
        <w:tc>
          <w:tcPr>
            <w:tcW w:w="1000" w:type="pct"/>
            <w:tcBorders>
              <w:top w:val="single" w:sz="4" w:space="0" w:color="auto"/>
              <w:bottom w:val="single" w:sz="8" w:space="0" w:color="auto"/>
            </w:tcBorders>
            <w:vAlign w:val="center"/>
          </w:tcPr>
          <w:p w14:paraId="04CCABF5" w14:textId="77777777" w:rsidR="00B53F2C" w:rsidRDefault="000E13B2">
            <w:pPr>
              <w:rPr>
                <w:rFonts w:ascii="Arial Narrow" w:eastAsia="仿宋_GB2312" w:hAnsi="Arial Narrow"/>
                <w:b/>
              </w:rPr>
            </w:pPr>
            <w:r>
              <w:rPr>
                <w:rFonts w:ascii="Arial Narrow" w:eastAsia="仿宋_GB2312" w:hAnsi="Arial Narrow" w:hint="eastAsia"/>
                <w:b/>
              </w:rPr>
              <w:t>合</w:t>
            </w:r>
            <w:r>
              <w:rPr>
                <w:rFonts w:ascii="Arial Narrow" w:eastAsia="仿宋_GB2312" w:hAnsi="Arial Narrow" w:hint="eastAsia"/>
                <w:b/>
              </w:rPr>
              <w:t xml:space="preserve">  </w:t>
            </w:r>
            <w:r>
              <w:rPr>
                <w:rFonts w:ascii="Arial Narrow" w:eastAsia="仿宋_GB2312" w:hAnsi="Arial Narrow" w:hint="eastAsia"/>
                <w:b/>
              </w:rPr>
              <w:t>计</w:t>
            </w:r>
          </w:p>
        </w:tc>
        <w:tc>
          <w:tcPr>
            <w:tcW w:w="1000" w:type="pct"/>
            <w:tcBorders>
              <w:top w:val="single" w:sz="4" w:space="0" w:color="auto"/>
              <w:bottom w:val="single" w:sz="8" w:space="0" w:color="auto"/>
            </w:tcBorders>
            <w:vAlign w:val="center"/>
          </w:tcPr>
          <w:p w14:paraId="3AED9339" w14:textId="77777777" w:rsidR="00B53F2C"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4735B48B" w14:textId="77777777" w:rsidR="00B53F2C"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725C133B" w14:textId="77777777" w:rsidR="00B53F2C"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515ABD5D" w14:textId="77777777" w:rsidR="00B53F2C" w:rsidRDefault="00B53F2C">
            <w:pPr>
              <w:jc w:val="right"/>
              <w:rPr>
                <w:rFonts w:ascii="Arial Narrow" w:eastAsia="仿宋_GB2312" w:hAnsi="Arial Narrow"/>
                <w:b/>
              </w:rPr>
            </w:pPr>
          </w:p>
        </w:tc>
      </w:tr>
    </w:tbl>
    <w:p w14:paraId="2A5722A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（披露以下信息：</w:t>
      </w:r>
    </w:p>
    <w:p w14:paraId="3AB6CD1E"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1</w:t>
      </w:r>
      <w:r>
        <w:rPr>
          <w:rFonts w:ascii="Arial Narrow" w:eastAsia="仿宋_GB2312" w:hAnsi="Arial Narrow"/>
          <w:bCs/>
          <w:color w:val="0000FF"/>
          <w:sz w:val="24"/>
          <w:szCs w:val="24"/>
        </w:rPr>
        <w:t>）库存股变动情况及原因。回购本公司股份的原因及对应的库存股成本确定方法；</w:t>
      </w:r>
    </w:p>
    <w:p w14:paraId="11E7D9E8"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2</w:t>
      </w:r>
      <w:r>
        <w:rPr>
          <w:rFonts w:ascii="Arial Narrow" w:eastAsia="仿宋_GB2312" w:hAnsi="Arial Narrow"/>
          <w:bCs/>
          <w:color w:val="0000FF"/>
          <w:sz w:val="24"/>
          <w:szCs w:val="24"/>
        </w:rPr>
        <w:t>）因库存股注销而减少的股本；</w:t>
      </w:r>
    </w:p>
    <w:p w14:paraId="069F633D"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3</w:t>
      </w:r>
      <w:r>
        <w:rPr>
          <w:rFonts w:ascii="Arial Narrow" w:eastAsia="仿宋_GB2312" w:hAnsi="Arial Narrow"/>
          <w:bCs/>
          <w:color w:val="0000FF"/>
          <w:sz w:val="24"/>
          <w:szCs w:val="24"/>
        </w:rPr>
        <w:t>）注销的库存股成本高于对应股本成本的，披露依次冲减的资本公积、盈余公积、未分配利润的金额；注销的库存股成本低于对应股本成本的，披露增加的资本公积金额；</w:t>
      </w:r>
    </w:p>
    <w:p w14:paraId="2BAED95A"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4</w:t>
      </w:r>
      <w:r>
        <w:rPr>
          <w:rFonts w:ascii="Arial Narrow" w:eastAsia="仿宋_GB2312" w:hAnsi="Arial Narrow"/>
          <w:bCs/>
          <w:color w:val="0000FF"/>
          <w:sz w:val="24"/>
          <w:szCs w:val="24"/>
        </w:rPr>
        <w:t>）库存股转让时，转让收入高于库存股成本的，披露增加的资本公积金额；转让收入低于库存股成本的，披露依次冲减的资本公积、盈余公积、未分配利润的金额；</w:t>
      </w:r>
    </w:p>
    <w:p w14:paraId="6DD52264" w14:textId="77777777"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5</w:t>
      </w:r>
      <w:r>
        <w:rPr>
          <w:rFonts w:ascii="Arial Narrow" w:eastAsia="仿宋_GB2312" w:hAnsi="Arial Narrow" w:hint="eastAsia"/>
          <w:bCs/>
          <w:color w:val="0000FF"/>
          <w:sz w:val="24"/>
          <w:szCs w:val="24"/>
        </w:rPr>
        <w:t>）因实行股权激励回购本公司股份的，应披露本期回购股份占本公司已发行股份的总比例和累计库存股占已发行股份的总比例。</w:t>
      </w:r>
      <w:r>
        <w:rPr>
          <w:rFonts w:ascii="Arial Narrow" w:eastAsia="仿宋_GB2312" w:hAnsi="Arial Narrow" w:hint="eastAsia"/>
          <w:color w:val="0000FF"/>
          <w:sz w:val="24"/>
          <w:szCs w:val="24"/>
        </w:rPr>
        <w:t>）</w:t>
      </w:r>
    </w:p>
    <w:p w14:paraId="24954839" w14:textId="77777777" w:rsidR="00B53F2C" w:rsidRDefault="000E13B2">
      <w:pPr>
        <w:pStyle w:val="20"/>
      </w:pPr>
      <w:r>
        <w:lastRenderedPageBreak/>
        <w:t>其他综合收益</w:t>
      </w:r>
      <w:r>
        <w:rPr>
          <w:rFonts w:hint="eastAsia"/>
          <w:color w:val="0000FF"/>
        </w:rPr>
        <w:t>【表格中不适用的项目，请删除】</w:t>
      </w:r>
    </w:p>
    <w:p w14:paraId="48806965" w14:textId="77777777" w:rsidR="00B53F2C" w:rsidRDefault="000E13B2">
      <w:pPr>
        <w:snapToGrid w:val="0"/>
        <w:spacing w:beforeLines="50" w:before="120" w:afterLines="90" w:after="216"/>
      </w:pPr>
      <w:r>
        <w:rPr>
          <w:rFonts w:ascii="Arial Narrow" w:eastAsia="仿宋_GB2312" w:hAnsi="Arial Narrow" w:hint="eastAsia"/>
          <w:sz w:val="24"/>
          <w:szCs w:val="24"/>
        </w:rPr>
        <w:t>资产负债表中归属于母公司的其他综合收益：</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315"/>
        <w:gridCol w:w="1285"/>
        <w:gridCol w:w="1861"/>
        <w:gridCol w:w="1632"/>
        <w:gridCol w:w="1303"/>
      </w:tblGrid>
      <w:tr w:rsidR="00B53F2C" w14:paraId="7B351A1E" w14:textId="77777777" w:rsidTr="00A063FE">
        <w:trPr>
          <w:cantSplit/>
          <w:trHeight w:val="340"/>
          <w:tblHeader/>
          <w:jc w:val="center"/>
        </w:trPr>
        <w:tc>
          <w:tcPr>
            <w:tcW w:w="1379" w:type="pct"/>
            <w:vMerge w:val="restart"/>
            <w:tcBorders>
              <w:top w:val="single" w:sz="8" w:space="0" w:color="auto"/>
              <w:left w:val="nil"/>
              <w:bottom w:val="nil"/>
              <w:right w:val="nil"/>
            </w:tcBorders>
            <w:shd w:val="clear" w:color="auto" w:fill="auto"/>
            <w:vAlign w:val="center"/>
          </w:tcPr>
          <w:p w14:paraId="0E0069C8"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项</w:t>
            </w:r>
            <w:r>
              <w:rPr>
                <w:rFonts w:ascii="Arial Narrow" w:eastAsia="仿宋_GB2312" w:hAnsi="Arial Narrow"/>
                <w:b/>
                <w:color w:val="000000"/>
                <w:sz w:val="18"/>
                <w:szCs w:val="18"/>
                <w:lang w:val="en-GB"/>
              </w:rPr>
              <w:t xml:space="preserve">  </w:t>
            </w:r>
            <w:r>
              <w:rPr>
                <w:rFonts w:ascii="Arial Narrow" w:eastAsia="仿宋_GB2312" w:hAnsi="Arial Narrow"/>
                <w:b/>
                <w:color w:val="000000"/>
                <w:sz w:val="18"/>
                <w:szCs w:val="18"/>
                <w:lang w:val="en-GB"/>
              </w:rPr>
              <w:t>目</w:t>
            </w:r>
          </w:p>
        </w:tc>
        <w:tc>
          <w:tcPr>
            <w:tcW w:w="765" w:type="pct"/>
            <w:vMerge w:val="restart"/>
            <w:tcBorders>
              <w:top w:val="single" w:sz="8" w:space="0" w:color="auto"/>
              <w:left w:val="nil"/>
              <w:bottom w:val="nil"/>
              <w:right w:val="nil"/>
            </w:tcBorders>
            <w:shd w:val="clear" w:color="auto" w:fill="auto"/>
            <w:vAlign w:val="center"/>
          </w:tcPr>
          <w:p w14:paraId="40E6E48A" w14:textId="77777777" w:rsidR="00B53F2C" w:rsidRDefault="000E13B2">
            <w:pPr>
              <w:jc w:val="right"/>
              <w:rPr>
                <w:rFonts w:ascii="Arial Narrow" w:eastAsia="仿宋_GB2312" w:hAnsi="Arial Narrow"/>
                <w:b/>
                <w:color w:val="000000"/>
                <w:sz w:val="18"/>
                <w:szCs w:val="18"/>
                <w:lang w:val="en-GB"/>
              </w:rPr>
            </w:pPr>
            <w:r>
              <w:rPr>
                <w:rFonts w:ascii="Arial Narrow" w:eastAsia="仿宋_GB2312" w:hAnsi="Arial Narrow" w:hint="eastAsia"/>
                <w:b/>
                <w:color w:val="000000"/>
                <w:sz w:val="18"/>
                <w:szCs w:val="18"/>
                <w:lang w:val="en-GB"/>
              </w:rPr>
              <w:t>期初</w:t>
            </w:r>
            <w:r>
              <w:rPr>
                <w:rFonts w:ascii="Arial Narrow" w:eastAsia="仿宋_GB2312" w:hAnsi="Arial Narrow"/>
                <w:b/>
                <w:color w:val="000000"/>
                <w:sz w:val="18"/>
                <w:szCs w:val="18"/>
                <w:lang w:val="en-GB"/>
              </w:rPr>
              <w:t>余额</w:t>
            </w:r>
          </w:p>
          <w:p w14:paraId="74DA5586"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1</w:t>
            </w:r>
            <w:r>
              <w:rPr>
                <w:rFonts w:ascii="Arial Narrow" w:eastAsia="仿宋_GB2312" w:hAnsi="Arial Narrow"/>
                <w:b/>
                <w:color w:val="0000FF"/>
                <w:sz w:val="18"/>
                <w:szCs w:val="18"/>
                <w:lang w:val="en-GB"/>
              </w:rPr>
              <w:t>）</w:t>
            </w:r>
          </w:p>
        </w:tc>
        <w:tc>
          <w:tcPr>
            <w:tcW w:w="2080" w:type="pct"/>
            <w:gridSpan w:val="2"/>
            <w:tcBorders>
              <w:top w:val="single" w:sz="8" w:space="0" w:color="auto"/>
              <w:left w:val="nil"/>
              <w:bottom w:val="nil"/>
              <w:right w:val="nil"/>
            </w:tcBorders>
            <w:shd w:val="clear" w:color="auto" w:fill="auto"/>
            <w:vAlign w:val="center"/>
          </w:tcPr>
          <w:p w14:paraId="36600C40" w14:textId="77777777" w:rsidR="00B53F2C" w:rsidRDefault="000E13B2">
            <w:pPr>
              <w:jc w:val="cente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本期发生额</w:t>
            </w:r>
          </w:p>
        </w:tc>
        <w:tc>
          <w:tcPr>
            <w:tcW w:w="777" w:type="pct"/>
            <w:vMerge w:val="restart"/>
            <w:tcBorders>
              <w:top w:val="single" w:sz="8" w:space="0" w:color="auto"/>
              <w:left w:val="nil"/>
              <w:bottom w:val="nil"/>
              <w:right w:val="nil"/>
            </w:tcBorders>
            <w:shd w:val="clear" w:color="auto" w:fill="auto"/>
            <w:vAlign w:val="center"/>
          </w:tcPr>
          <w:p w14:paraId="3B4D05C8" w14:textId="77777777" w:rsidR="00B53F2C" w:rsidRDefault="000E13B2">
            <w:pPr>
              <w:jc w:val="right"/>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期末余额</w:t>
            </w:r>
          </w:p>
          <w:p w14:paraId="14E39E1A"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4</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1</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2</w:t>
            </w:r>
            <w:r>
              <w:rPr>
                <w:rFonts w:ascii="Arial Narrow" w:eastAsia="仿宋_GB2312" w:hAnsi="Arial Narrow"/>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3</w:t>
            </w:r>
            <w:r>
              <w:rPr>
                <w:rFonts w:ascii="Arial Narrow" w:eastAsia="仿宋_GB2312" w:hAnsi="Arial Narrow" w:hint="eastAsia"/>
                <w:b/>
                <w:color w:val="0000FF"/>
                <w:sz w:val="18"/>
                <w:szCs w:val="18"/>
                <w:lang w:val="en-GB"/>
              </w:rPr>
              <w:t>）</w:t>
            </w:r>
          </w:p>
        </w:tc>
      </w:tr>
      <w:tr w:rsidR="00B53F2C" w14:paraId="29DA62C7" w14:textId="77777777" w:rsidTr="00A063FE">
        <w:trPr>
          <w:cantSplit/>
          <w:trHeight w:val="340"/>
          <w:tblHeader/>
          <w:jc w:val="center"/>
        </w:trPr>
        <w:tc>
          <w:tcPr>
            <w:tcW w:w="1379" w:type="pct"/>
            <w:vMerge/>
            <w:tcBorders>
              <w:top w:val="nil"/>
              <w:left w:val="nil"/>
              <w:bottom w:val="single" w:sz="4" w:space="0" w:color="auto"/>
              <w:right w:val="nil"/>
            </w:tcBorders>
            <w:shd w:val="clear" w:color="auto" w:fill="auto"/>
            <w:vAlign w:val="center"/>
          </w:tcPr>
          <w:p w14:paraId="3F37E676" w14:textId="77777777" w:rsidR="00B53F2C" w:rsidRDefault="00B53F2C">
            <w:pPr>
              <w:rPr>
                <w:rFonts w:ascii="Arial Narrow" w:eastAsia="仿宋_GB2312" w:hAnsi="Arial Narrow"/>
                <w:b/>
                <w:color w:val="000000"/>
                <w:sz w:val="18"/>
                <w:szCs w:val="18"/>
                <w:lang w:val="en-GB"/>
              </w:rPr>
            </w:pPr>
          </w:p>
        </w:tc>
        <w:tc>
          <w:tcPr>
            <w:tcW w:w="765" w:type="pct"/>
            <w:vMerge/>
            <w:tcBorders>
              <w:top w:val="nil"/>
              <w:left w:val="nil"/>
              <w:bottom w:val="single" w:sz="4" w:space="0" w:color="auto"/>
              <w:right w:val="nil"/>
            </w:tcBorders>
            <w:shd w:val="clear" w:color="auto" w:fill="auto"/>
            <w:vAlign w:val="center"/>
          </w:tcPr>
          <w:p w14:paraId="5E91168E" w14:textId="77777777" w:rsidR="00B53F2C" w:rsidRDefault="00B53F2C">
            <w:pPr>
              <w:jc w:val="right"/>
              <w:rPr>
                <w:rFonts w:ascii="Arial Narrow" w:eastAsia="仿宋_GB2312" w:hAnsi="Arial Narrow"/>
                <w:b/>
                <w:color w:val="000000"/>
                <w:sz w:val="18"/>
                <w:szCs w:val="18"/>
                <w:lang w:val="en-GB"/>
              </w:rPr>
            </w:pPr>
          </w:p>
        </w:tc>
        <w:tc>
          <w:tcPr>
            <w:tcW w:w="1108" w:type="pct"/>
            <w:tcBorders>
              <w:top w:val="nil"/>
              <w:left w:val="nil"/>
              <w:bottom w:val="single" w:sz="4" w:space="0" w:color="auto"/>
              <w:right w:val="nil"/>
            </w:tcBorders>
            <w:shd w:val="clear" w:color="auto" w:fill="auto"/>
            <w:vAlign w:val="center"/>
          </w:tcPr>
          <w:p w14:paraId="7F1B2FAE"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00"/>
                <w:sz w:val="18"/>
                <w:szCs w:val="18"/>
                <w:lang w:val="en-GB"/>
              </w:rPr>
              <w:t>税后归属于母公司</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2</w:t>
            </w:r>
            <w:r>
              <w:rPr>
                <w:rFonts w:ascii="Arial Narrow" w:eastAsia="仿宋_GB2312" w:hAnsi="Arial Narrow"/>
                <w:b/>
                <w:color w:val="0000FF"/>
                <w:sz w:val="18"/>
                <w:szCs w:val="18"/>
                <w:lang w:val="en-GB"/>
              </w:rPr>
              <w:t>）</w:t>
            </w:r>
          </w:p>
        </w:tc>
        <w:tc>
          <w:tcPr>
            <w:tcW w:w="971" w:type="pct"/>
            <w:tcBorders>
              <w:top w:val="nil"/>
              <w:left w:val="nil"/>
              <w:bottom w:val="single" w:sz="4" w:space="0" w:color="auto"/>
              <w:right w:val="nil"/>
            </w:tcBorders>
          </w:tcPr>
          <w:p w14:paraId="51012E34"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hint="eastAsia"/>
                <w:b/>
                <w:color w:val="000000"/>
                <w:sz w:val="18"/>
                <w:szCs w:val="18"/>
                <w:lang w:val="en-GB"/>
              </w:rPr>
              <w:t>减：前期计入其他综合收益当期转入留存收益</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3</w:t>
            </w:r>
            <w:r>
              <w:rPr>
                <w:rFonts w:ascii="Arial Narrow" w:eastAsia="仿宋_GB2312" w:hAnsi="Arial Narrow"/>
                <w:b/>
                <w:color w:val="0000FF"/>
                <w:sz w:val="18"/>
                <w:szCs w:val="18"/>
                <w:lang w:val="en-GB"/>
              </w:rPr>
              <w:t>）</w:t>
            </w:r>
          </w:p>
        </w:tc>
        <w:tc>
          <w:tcPr>
            <w:tcW w:w="777" w:type="pct"/>
            <w:vMerge/>
            <w:tcBorders>
              <w:top w:val="nil"/>
              <w:left w:val="nil"/>
              <w:bottom w:val="single" w:sz="4" w:space="0" w:color="auto"/>
              <w:right w:val="nil"/>
            </w:tcBorders>
            <w:shd w:val="clear" w:color="auto" w:fill="auto"/>
            <w:vAlign w:val="center"/>
          </w:tcPr>
          <w:p w14:paraId="5F9D1FD0" w14:textId="77777777" w:rsidR="00B53F2C" w:rsidRDefault="00B53F2C">
            <w:pPr>
              <w:jc w:val="right"/>
              <w:rPr>
                <w:rFonts w:ascii="Arial Narrow" w:eastAsia="仿宋_GB2312" w:hAnsi="Arial Narrow"/>
                <w:b/>
                <w:color w:val="000000"/>
                <w:sz w:val="18"/>
                <w:szCs w:val="18"/>
                <w:lang w:val="en-GB"/>
              </w:rPr>
            </w:pPr>
          </w:p>
        </w:tc>
      </w:tr>
      <w:tr w:rsidR="00B53F2C" w14:paraId="52794498" w14:textId="77777777" w:rsidTr="00A063FE">
        <w:trPr>
          <w:cantSplit/>
          <w:trHeight w:val="340"/>
          <w:jc w:val="center"/>
        </w:trPr>
        <w:tc>
          <w:tcPr>
            <w:tcW w:w="1379" w:type="pct"/>
            <w:tcBorders>
              <w:top w:val="single" w:sz="4" w:space="0" w:color="auto"/>
              <w:left w:val="nil"/>
              <w:bottom w:val="nil"/>
              <w:right w:val="nil"/>
            </w:tcBorders>
            <w:shd w:val="clear" w:color="auto" w:fill="auto"/>
            <w:vAlign w:val="center"/>
          </w:tcPr>
          <w:p w14:paraId="3A0C3B91"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一、不能重分类进损益的其他综合收益</w:t>
            </w:r>
          </w:p>
        </w:tc>
        <w:tc>
          <w:tcPr>
            <w:tcW w:w="765" w:type="pct"/>
            <w:tcBorders>
              <w:top w:val="single" w:sz="4" w:space="0" w:color="auto"/>
              <w:left w:val="nil"/>
              <w:bottom w:val="nil"/>
              <w:right w:val="nil"/>
            </w:tcBorders>
            <w:shd w:val="clear" w:color="auto" w:fill="auto"/>
            <w:vAlign w:val="center"/>
          </w:tcPr>
          <w:p w14:paraId="02560A43" w14:textId="77777777" w:rsidR="00B53F2C" w:rsidRDefault="00B53F2C">
            <w:pPr>
              <w:jc w:val="right"/>
              <w:rPr>
                <w:rFonts w:ascii="Arial Narrow" w:eastAsia="仿宋_GB2312" w:hAnsi="Arial Narrow"/>
                <w:b/>
                <w:bCs/>
                <w:sz w:val="18"/>
                <w:szCs w:val="18"/>
              </w:rPr>
            </w:pPr>
          </w:p>
        </w:tc>
        <w:tc>
          <w:tcPr>
            <w:tcW w:w="1108" w:type="pct"/>
            <w:tcBorders>
              <w:top w:val="single" w:sz="4" w:space="0" w:color="auto"/>
              <w:left w:val="nil"/>
              <w:bottom w:val="nil"/>
              <w:right w:val="nil"/>
            </w:tcBorders>
            <w:shd w:val="clear" w:color="auto" w:fill="auto"/>
            <w:vAlign w:val="center"/>
          </w:tcPr>
          <w:p w14:paraId="39D464FD" w14:textId="77777777" w:rsidR="00B53F2C" w:rsidRDefault="00B53F2C">
            <w:pPr>
              <w:jc w:val="right"/>
              <w:rPr>
                <w:rFonts w:ascii="Arial Narrow" w:eastAsia="仿宋_GB2312" w:hAnsi="Arial Narrow"/>
                <w:b/>
                <w:bCs/>
                <w:sz w:val="18"/>
                <w:szCs w:val="18"/>
              </w:rPr>
            </w:pPr>
          </w:p>
        </w:tc>
        <w:tc>
          <w:tcPr>
            <w:tcW w:w="971" w:type="pct"/>
            <w:tcBorders>
              <w:top w:val="single" w:sz="4" w:space="0" w:color="auto"/>
              <w:left w:val="nil"/>
              <w:bottom w:val="nil"/>
              <w:right w:val="nil"/>
            </w:tcBorders>
            <w:vAlign w:val="center"/>
          </w:tcPr>
          <w:p w14:paraId="2432FDAE" w14:textId="77777777" w:rsidR="00B53F2C" w:rsidRDefault="00B53F2C">
            <w:pPr>
              <w:jc w:val="right"/>
              <w:rPr>
                <w:rFonts w:ascii="Arial Narrow" w:eastAsia="仿宋_GB2312" w:hAnsi="Arial Narrow"/>
                <w:b/>
                <w:bCs/>
                <w:sz w:val="18"/>
                <w:szCs w:val="18"/>
              </w:rPr>
            </w:pPr>
          </w:p>
        </w:tc>
        <w:tc>
          <w:tcPr>
            <w:tcW w:w="777" w:type="pct"/>
            <w:tcBorders>
              <w:top w:val="single" w:sz="4" w:space="0" w:color="auto"/>
              <w:left w:val="nil"/>
              <w:bottom w:val="nil"/>
              <w:right w:val="nil"/>
            </w:tcBorders>
            <w:shd w:val="clear" w:color="auto" w:fill="auto"/>
            <w:vAlign w:val="center"/>
          </w:tcPr>
          <w:p w14:paraId="06785C4A" w14:textId="77777777" w:rsidR="00B53F2C" w:rsidRDefault="00B53F2C">
            <w:pPr>
              <w:jc w:val="right"/>
              <w:rPr>
                <w:rFonts w:ascii="Arial Narrow" w:eastAsia="仿宋_GB2312" w:hAnsi="Arial Narrow"/>
                <w:b/>
                <w:bCs/>
                <w:sz w:val="18"/>
                <w:szCs w:val="18"/>
              </w:rPr>
            </w:pPr>
          </w:p>
        </w:tc>
      </w:tr>
      <w:tr w:rsidR="00B53F2C" w14:paraId="1FAA41EE" w14:textId="77777777" w:rsidTr="00A063FE">
        <w:trPr>
          <w:cantSplit/>
          <w:trHeight w:val="340"/>
          <w:jc w:val="center"/>
        </w:trPr>
        <w:tc>
          <w:tcPr>
            <w:tcW w:w="1379" w:type="pct"/>
            <w:tcBorders>
              <w:top w:val="nil"/>
            </w:tcBorders>
            <w:shd w:val="clear" w:color="auto" w:fill="auto"/>
            <w:vAlign w:val="center"/>
          </w:tcPr>
          <w:p w14:paraId="11496086"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lang w:val="en-GB"/>
              </w:rPr>
              <w:t>1.</w:t>
            </w:r>
            <w:r>
              <w:rPr>
                <w:rFonts w:ascii="Arial Narrow" w:eastAsia="仿宋_GB2312" w:hAnsi="Arial Narrow"/>
                <w:color w:val="000000"/>
                <w:sz w:val="18"/>
                <w:szCs w:val="18"/>
                <w:lang w:val="en-GB"/>
              </w:rPr>
              <w:t>重新计量设定受益计划变动额</w:t>
            </w:r>
          </w:p>
        </w:tc>
        <w:tc>
          <w:tcPr>
            <w:tcW w:w="765" w:type="pct"/>
            <w:tcBorders>
              <w:top w:val="nil"/>
            </w:tcBorders>
            <w:shd w:val="clear" w:color="auto" w:fill="auto"/>
            <w:vAlign w:val="center"/>
          </w:tcPr>
          <w:p w14:paraId="4708BE56" w14:textId="77777777" w:rsidR="00B53F2C" w:rsidRDefault="00B53F2C">
            <w:pPr>
              <w:jc w:val="right"/>
              <w:rPr>
                <w:rFonts w:ascii="Arial Narrow" w:eastAsia="仿宋_GB2312" w:hAnsi="Arial Narrow"/>
                <w:sz w:val="18"/>
                <w:szCs w:val="18"/>
              </w:rPr>
            </w:pPr>
          </w:p>
        </w:tc>
        <w:tc>
          <w:tcPr>
            <w:tcW w:w="1108" w:type="pct"/>
            <w:tcBorders>
              <w:top w:val="nil"/>
            </w:tcBorders>
            <w:shd w:val="clear" w:color="auto" w:fill="auto"/>
            <w:vAlign w:val="center"/>
          </w:tcPr>
          <w:p w14:paraId="357AB1EC" w14:textId="77777777" w:rsidR="00B53F2C" w:rsidRDefault="00B53F2C">
            <w:pPr>
              <w:jc w:val="right"/>
              <w:rPr>
                <w:rFonts w:ascii="Arial Narrow" w:eastAsia="仿宋_GB2312" w:hAnsi="Arial Narrow"/>
                <w:sz w:val="18"/>
                <w:szCs w:val="18"/>
              </w:rPr>
            </w:pPr>
          </w:p>
        </w:tc>
        <w:tc>
          <w:tcPr>
            <w:tcW w:w="971" w:type="pct"/>
            <w:tcBorders>
              <w:top w:val="nil"/>
            </w:tcBorders>
            <w:vAlign w:val="center"/>
          </w:tcPr>
          <w:p w14:paraId="3F088BEB" w14:textId="77777777" w:rsidR="00B53F2C" w:rsidRDefault="00B53F2C">
            <w:pPr>
              <w:jc w:val="right"/>
              <w:rPr>
                <w:rFonts w:ascii="Arial Narrow" w:eastAsia="仿宋_GB2312" w:hAnsi="Arial Narrow"/>
                <w:sz w:val="18"/>
                <w:szCs w:val="18"/>
              </w:rPr>
            </w:pPr>
          </w:p>
        </w:tc>
        <w:tc>
          <w:tcPr>
            <w:tcW w:w="777" w:type="pct"/>
            <w:tcBorders>
              <w:top w:val="nil"/>
            </w:tcBorders>
            <w:shd w:val="clear" w:color="auto" w:fill="auto"/>
            <w:vAlign w:val="center"/>
          </w:tcPr>
          <w:p w14:paraId="311221DF" w14:textId="77777777" w:rsidR="00B53F2C" w:rsidRDefault="00B53F2C">
            <w:pPr>
              <w:jc w:val="right"/>
              <w:rPr>
                <w:rFonts w:ascii="Arial Narrow" w:eastAsia="仿宋_GB2312" w:hAnsi="Arial Narrow"/>
                <w:sz w:val="18"/>
                <w:szCs w:val="18"/>
              </w:rPr>
            </w:pPr>
          </w:p>
        </w:tc>
      </w:tr>
      <w:tr w:rsidR="00B53F2C" w14:paraId="2113CF9A" w14:textId="77777777" w:rsidTr="00A063FE">
        <w:trPr>
          <w:cantSplit/>
          <w:trHeight w:val="340"/>
          <w:jc w:val="center"/>
        </w:trPr>
        <w:tc>
          <w:tcPr>
            <w:tcW w:w="1379" w:type="pct"/>
            <w:shd w:val="clear" w:color="auto" w:fill="auto"/>
            <w:vAlign w:val="center"/>
          </w:tcPr>
          <w:p w14:paraId="61AFF9BC"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2.</w:t>
            </w:r>
            <w:r>
              <w:rPr>
                <w:rFonts w:ascii="Arial Narrow" w:eastAsia="仿宋_GB2312" w:hAnsi="Arial Narrow"/>
                <w:color w:val="000000"/>
                <w:sz w:val="18"/>
                <w:szCs w:val="18"/>
                <w:lang w:val="en-GB"/>
              </w:rPr>
              <w:t>权益法下不能转损益的其他综合收益</w:t>
            </w:r>
          </w:p>
        </w:tc>
        <w:tc>
          <w:tcPr>
            <w:tcW w:w="765" w:type="pct"/>
            <w:shd w:val="clear" w:color="auto" w:fill="auto"/>
            <w:vAlign w:val="center"/>
          </w:tcPr>
          <w:p w14:paraId="370C9CEE"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79ED250F" w14:textId="77777777" w:rsidR="00B53F2C" w:rsidRDefault="00B53F2C">
            <w:pPr>
              <w:jc w:val="right"/>
              <w:rPr>
                <w:rFonts w:ascii="Arial Narrow" w:eastAsia="仿宋_GB2312" w:hAnsi="Arial Narrow"/>
                <w:sz w:val="18"/>
                <w:szCs w:val="18"/>
              </w:rPr>
            </w:pPr>
          </w:p>
        </w:tc>
        <w:tc>
          <w:tcPr>
            <w:tcW w:w="971" w:type="pct"/>
            <w:vAlign w:val="center"/>
          </w:tcPr>
          <w:p w14:paraId="19B39F0C"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62D50453" w14:textId="77777777" w:rsidR="00B53F2C" w:rsidRDefault="00B53F2C">
            <w:pPr>
              <w:jc w:val="right"/>
              <w:rPr>
                <w:rFonts w:ascii="Arial Narrow" w:eastAsia="仿宋_GB2312" w:hAnsi="Arial Narrow"/>
                <w:sz w:val="18"/>
                <w:szCs w:val="18"/>
              </w:rPr>
            </w:pPr>
          </w:p>
        </w:tc>
      </w:tr>
      <w:tr w:rsidR="00B53F2C" w14:paraId="3C014C29" w14:textId="77777777" w:rsidTr="00A063FE">
        <w:trPr>
          <w:cantSplit/>
          <w:trHeight w:val="340"/>
          <w:jc w:val="center"/>
        </w:trPr>
        <w:tc>
          <w:tcPr>
            <w:tcW w:w="1379" w:type="pct"/>
            <w:shd w:val="clear" w:color="auto" w:fill="auto"/>
            <w:vAlign w:val="center"/>
          </w:tcPr>
          <w:p w14:paraId="10100C8F" w14:textId="77777777" w:rsidR="00B53F2C" w:rsidRDefault="000E13B2">
            <w:pPr>
              <w:rPr>
                <w:rFonts w:ascii="Arial Narrow" w:eastAsia="仿宋_GB2312" w:hAnsi="Arial Narrow"/>
                <w:color w:val="000000"/>
                <w:sz w:val="18"/>
                <w:szCs w:val="18"/>
              </w:rPr>
            </w:pPr>
            <w:r>
              <w:rPr>
                <w:rFonts w:ascii="Arial Narrow" w:eastAsia="仿宋_GB2312" w:hAnsi="Arial Narrow"/>
                <w:color w:val="000000"/>
                <w:sz w:val="18"/>
                <w:szCs w:val="18"/>
              </w:rPr>
              <w:t>3.</w:t>
            </w:r>
            <w:r>
              <w:rPr>
                <w:rFonts w:ascii="Arial Narrow" w:eastAsia="仿宋_GB2312" w:hAnsi="Arial Narrow"/>
                <w:color w:val="000000"/>
                <w:sz w:val="18"/>
                <w:szCs w:val="18"/>
                <w:lang w:val="en-GB"/>
              </w:rPr>
              <w:t>其他权益工具投资公允价值变动</w:t>
            </w:r>
          </w:p>
        </w:tc>
        <w:tc>
          <w:tcPr>
            <w:tcW w:w="765" w:type="pct"/>
            <w:shd w:val="clear" w:color="auto" w:fill="auto"/>
            <w:vAlign w:val="center"/>
          </w:tcPr>
          <w:p w14:paraId="52BE739C"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6F660135" w14:textId="77777777" w:rsidR="00B53F2C" w:rsidRDefault="00B53F2C">
            <w:pPr>
              <w:jc w:val="right"/>
              <w:rPr>
                <w:rFonts w:ascii="Arial Narrow" w:eastAsia="仿宋_GB2312" w:hAnsi="Arial Narrow"/>
                <w:sz w:val="18"/>
                <w:szCs w:val="18"/>
              </w:rPr>
            </w:pPr>
          </w:p>
        </w:tc>
        <w:tc>
          <w:tcPr>
            <w:tcW w:w="971" w:type="pct"/>
            <w:vAlign w:val="center"/>
          </w:tcPr>
          <w:p w14:paraId="374950C8"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16F12411" w14:textId="77777777" w:rsidR="00B53F2C" w:rsidRDefault="00B53F2C">
            <w:pPr>
              <w:jc w:val="right"/>
              <w:rPr>
                <w:rFonts w:ascii="Arial Narrow" w:eastAsia="仿宋_GB2312" w:hAnsi="Arial Narrow"/>
                <w:sz w:val="18"/>
                <w:szCs w:val="18"/>
              </w:rPr>
            </w:pPr>
          </w:p>
        </w:tc>
      </w:tr>
      <w:tr w:rsidR="00B53F2C" w14:paraId="4D991628" w14:textId="77777777" w:rsidTr="00A063FE">
        <w:trPr>
          <w:cantSplit/>
          <w:trHeight w:val="340"/>
          <w:jc w:val="center"/>
        </w:trPr>
        <w:tc>
          <w:tcPr>
            <w:tcW w:w="1379" w:type="pct"/>
            <w:shd w:val="clear" w:color="auto" w:fill="auto"/>
            <w:vAlign w:val="center"/>
          </w:tcPr>
          <w:p w14:paraId="18D38C46" w14:textId="77777777" w:rsidR="00B53F2C" w:rsidRDefault="000E13B2">
            <w:pPr>
              <w:rPr>
                <w:rFonts w:ascii="Arial Narrow" w:eastAsia="仿宋_GB2312" w:hAnsi="Arial Narrow"/>
                <w:color w:val="000000"/>
                <w:sz w:val="18"/>
                <w:szCs w:val="18"/>
              </w:rPr>
            </w:pPr>
            <w:r>
              <w:rPr>
                <w:rFonts w:ascii="Arial Narrow" w:eastAsia="仿宋_GB2312" w:hAnsi="Arial Narrow"/>
                <w:color w:val="000000"/>
                <w:sz w:val="18"/>
                <w:szCs w:val="18"/>
              </w:rPr>
              <w:t>4</w:t>
            </w:r>
            <w:r>
              <w:rPr>
                <w:rFonts w:ascii="Arial Narrow" w:eastAsia="仿宋_GB2312" w:hAnsi="Arial Narrow"/>
                <w:color w:val="000000"/>
                <w:sz w:val="18"/>
                <w:szCs w:val="18"/>
                <w:lang w:val="en-GB"/>
              </w:rPr>
              <w:t>.</w:t>
            </w:r>
            <w:r>
              <w:rPr>
                <w:rFonts w:ascii="Arial Narrow" w:eastAsia="仿宋_GB2312" w:hAnsi="Arial Narrow"/>
                <w:color w:val="000000"/>
                <w:sz w:val="18"/>
                <w:szCs w:val="18"/>
                <w:lang w:val="en-GB"/>
              </w:rPr>
              <w:t>企业自身信用风险公允价值变动</w:t>
            </w:r>
          </w:p>
        </w:tc>
        <w:tc>
          <w:tcPr>
            <w:tcW w:w="765" w:type="pct"/>
            <w:shd w:val="clear" w:color="auto" w:fill="auto"/>
            <w:vAlign w:val="center"/>
          </w:tcPr>
          <w:p w14:paraId="06B928EF"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08640197" w14:textId="77777777" w:rsidR="00B53F2C" w:rsidRDefault="00B53F2C">
            <w:pPr>
              <w:jc w:val="right"/>
              <w:rPr>
                <w:rFonts w:ascii="Arial Narrow" w:eastAsia="仿宋_GB2312" w:hAnsi="Arial Narrow"/>
                <w:sz w:val="18"/>
                <w:szCs w:val="18"/>
              </w:rPr>
            </w:pPr>
          </w:p>
        </w:tc>
        <w:tc>
          <w:tcPr>
            <w:tcW w:w="971" w:type="pct"/>
            <w:vAlign w:val="center"/>
          </w:tcPr>
          <w:p w14:paraId="7F9DAA22"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6FC75873" w14:textId="77777777" w:rsidR="00B53F2C" w:rsidRDefault="00B53F2C">
            <w:pPr>
              <w:jc w:val="right"/>
              <w:rPr>
                <w:rFonts w:ascii="Arial Narrow" w:eastAsia="仿宋_GB2312" w:hAnsi="Arial Narrow"/>
                <w:sz w:val="18"/>
                <w:szCs w:val="18"/>
              </w:rPr>
            </w:pPr>
          </w:p>
        </w:tc>
      </w:tr>
      <w:tr w:rsidR="00B53F2C" w14:paraId="09B96D8F" w14:textId="77777777" w:rsidTr="00A063FE">
        <w:trPr>
          <w:cantSplit/>
          <w:trHeight w:val="340"/>
          <w:jc w:val="center"/>
        </w:trPr>
        <w:tc>
          <w:tcPr>
            <w:tcW w:w="1379" w:type="pct"/>
            <w:shd w:val="clear" w:color="auto" w:fill="auto"/>
            <w:vAlign w:val="center"/>
          </w:tcPr>
          <w:p w14:paraId="04F3E968" w14:textId="77777777" w:rsidR="00B53F2C" w:rsidRDefault="000E13B2">
            <w:pPr>
              <w:rPr>
                <w:rFonts w:ascii="Arial Narrow" w:eastAsia="仿宋_GB2312" w:hAnsi="Arial Narrow"/>
                <w:color w:val="0000FF"/>
                <w:sz w:val="18"/>
                <w:szCs w:val="18"/>
                <w:lang w:val="en-GB"/>
              </w:rPr>
            </w:pPr>
            <w:r>
              <w:rPr>
                <w:rFonts w:ascii="Arial Narrow" w:eastAsia="仿宋_GB2312" w:hAnsi="Arial Narrow"/>
                <w:color w:val="0000FF"/>
                <w:sz w:val="18"/>
                <w:szCs w:val="18"/>
                <w:lang w:val="en-GB"/>
              </w:rPr>
              <w:t>可无限量添加行</w:t>
            </w:r>
          </w:p>
        </w:tc>
        <w:tc>
          <w:tcPr>
            <w:tcW w:w="765" w:type="pct"/>
            <w:shd w:val="clear" w:color="auto" w:fill="auto"/>
            <w:vAlign w:val="center"/>
          </w:tcPr>
          <w:p w14:paraId="1C4DEB56"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744A10B0" w14:textId="77777777" w:rsidR="00B53F2C" w:rsidRDefault="00B53F2C">
            <w:pPr>
              <w:jc w:val="right"/>
              <w:rPr>
                <w:rFonts w:ascii="Arial Narrow" w:eastAsia="仿宋_GB2312" w:hAnsi="Arial Narrow"/>
                <w:sz w:val="18"/>
                <w:szCs w:val="18"/>
              </w:rPr>
            </w:pPr>
          </w:p>
        </w:tc>
        <w:tc>
          <w:tcPr>
            <w:tcW w:w="971" w:type="pct"/>
            <w:vAlign w:val="center"/>
          </w:tcPr>
          <w:p w14:paraId="586F36F5"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67BE4712" w14:textId="77777777" w:rsidR="00B53F2C" w:rsidRDefault="00B53F2C">
            <w:pPr>
              <w:jc w:val="right"/>
              <w:rPr>
                <w:rFonts w:ascii="Arial Narrow" w:eastAsia="仿宋_GB2312" w:hAnsi="Arial Narrow"/>
                <w:sz w:val="18"/>
                <w:szCs w:val="18"/>
              </w:rPr>
            </w:pPr>
          </w:p>
        </w:tc>
      </w:tr>
      <w:tr w:rsidR="00B53F2C" w14:paraId="71C6120A" w14:textId="77777777" w:rsidTr="00A063FE">
        <w:trPr>
          <w:cantSplit/>
          <w:trHeight w:val="340"/>
          <w:jc w:val="center"/>
        </w:trPr>
        <w:tc>
          <w:tcPr>
            <w:tcW w:w="1379" w:type="pct"/>
            <w:shd w:val="clear" w:color="auto" w:fill="auto"/>
            <w:vAlign w:val="center"/>
          </w:tcPr>
          <w:p w14:paraId="29ACCFA2"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二、将重分类进损益的其他综合收益</w:t>
            </w:r>
          </w:p>
        </w:tc>
        <w:tc>
          <w:tcPr>
            <w:tcW w:w="765" w:type="pct"/>
            <w:shd w:val="clear" w:color="auto" w:fill="auto"/>
            <w:vAlign w:val="center"/>
          </w:tcPr>
          <w:p w14:paraId="65A634AB" w14:textId="77777777" w:rsidR="00B53F2C" w:rsidRDefault="00B53F2C">
            <w:pPr>
              <w:jc w:val="right"/>
              <w:rPr>
                <w:rFonts w:ascii="Arial Narrow" w:eastAsia="仿宋_GB2312" w:hAnsi="Arial Narrow"/>
                <w:b/>
                <w:bCs/>
                <w:sz w:val="18"/>
                <w:szCs w:val="18"/>
              </w:rPr>
            </w:pPr>
          </w:p>
        </w:tc>
        <w:tc>
          <w:tcPr>
            <w:tcW w:w="1108" w:type="pct"/>
            <w:shd w:val="clear" w:color="auto" w:fill="auto"/>
            <w:vAlign w:val="center"/>
          </w:tcPr>
          <w:p w14:paraId="343F7484" w14:textId="77777777" w:rsidR="00B53F2C" w:rsidRDefault="00B53F2C">
            <w:pPr>
              <w:jc w:val="right"/>
              <w:rPr>
                <w:rFonts w:ascii="Arial Narrow" w:eastAsia="仿宋_GB2312" w:hAnsi="Arial Narrow"/>
                <w:b/>
                <w:bCs/>
                <w:sz w:val="18"/>
                <w:szCs w:val="18"/>
              </w:rPr>
            </w:pPr>
          </w:p>
        </w:tc>
        <w:tc>
          <w:tcPr>
            <w:tcW w:w="971" w:type="pct"/>
            <w:vAlign w:val="center"/>
          </w:tcPr>
          <w:p w14:paraId="0165B11E" w14:textId="77777777" w:rsidR="00B53F2C" w:rsidRDefault="00B53F2C">
            <w:pPr>
              <w:jc w:val="right"/>
              <w:rPr>
                <w:rFonts w:ascii="Arial Narrow" w:eastAsia="仿宋_GB2312" w:hAnsi="Arial Narrow"/>
                <w:b/>
                <w:bCs/>
                <w:sz w:val="18"/>
                <w:szCs w:val="18"/>
              </w:rPr>
            </w:pPr>
          </w:p>
        </w:tc>
        <w:tc>
          <w:tcPr>
            <w:tcW w:w="777" w:type="pct"/>
            <w:shd w:val="clear" w:color="auto" w:fill="auto"/>
            <w:vAlign w:val="center"/>
          </w:tcPr>
          <w:p w14:paraId="3A3080B2" w14:textId="77777777" w:rsidR="00B53F2C" w:rsidRDefault="00B53F2C">
            <w:pPr>
              <w:jc w:val="right"/>
              <w:rPr>
                <w:rFonts w:ascii="Arial Narrow" w:eastAsia="仿宋_GB2312" w:hAnsi="Arial Narrow"/>
                <w:b/>
                <w:bCs/>
                <w:sz w:val="18"/>
                <w:szCs w:val="18"/>
              </w:rPr>
            </w:pPr>
          </w:p>
        </w:tc>
      </w:tr>
      <w:tr w:rsidR="00B53F2C" w14:paraId="43301AE1" w14:textId="77777777" w:rsidTr="00A063FE">
        <w:trPr>
          <w:cantSplit/>
          <w:trHeight w:val="340"/>
          <w:jc w:val="center"/>
        </w:trPr>
        <w:tc>
          <w:tcPr>
            <w:tcW w:w="1379" w:type="pct"/>
            <w:shd w:val="clear" w:color="auto" w:fill="auto"/>
            <w:vAlign w:val="center"/>
          </w:tcPr>
          <w:p w14:paraId="56AF009E"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1.</w:t>
            </w:r>
            <w:r>
              <w:rPr>
                <w:rFonts w:ascii="Arial Narrow" w:eastAsia="仿宋_GB2312" w:hAnsi="Arial Narrow"/>
                <w:color w:val="000000"/>
                <w:sz w:val="18"/>
                <w:szCs w:val="18"/>
                <w:lang w:val="en-GB"/>
              </w:rPr>
              <w:t>权益法下可转损益的其他综合收益</w:t>
            </w:r>
          </w:p>
        </w:tc>
        <w:tc>
          <w:tcPr>
            <w:tcW w:w="765" w:type="pct"/>
            <w:shd w:val="clear" w:color="auto" w:fill="auto"/>
            <w:vAlign w:val="center"/>
          </w:tcPr>
          <w:p w14:paraId="12B79853"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285B6359" w14:textId="77777777" w:rsidR="00B53F2C" w:rsidRDefault="00B53F2C">
            <w:pPr>
              <w:jc w:val="right"/>
              <w:rPr>
                <w:rFonts w:ascii="Arial Narrow" w:eastAsia="仿宋_GB2312" w:hAnsi="Arial Narrow"/>
                <w:sz w:val="18"/>
                <w:szCs w:val="18"/>
              </w:rPr>
            </w:pPr>
          </w:p>
        </w:tc>
        <w:tc>
          <w:tcPr>
            <w:tcW w:w="971" w:type="pct"/>
            <w:vAlign w:val="center"/>
          </w:tcPr>
          <w:p w14:paraId="54FF13D7"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1ACCF06C" w14:textId="77777777" w:rsidR="00B53F2C" w:rsidRDefault="00B53F2C">
            <w:pPr>
              <w:jc w:val="right"/>
              <w:rPr>
                <w:rFonts w:ascii="Arial Narrow" w:eastAsia="仿宋_GB2312" w:hAnsi="Arial Narrow"/>
                <w:sz w:val="18"/>
                <w:szCs w:val="18"/>
              </w:rPr>
            </w:pPr>
          </w:p>
        </w:tc>
      </w:tr>
      <w:tr w:rsidR="00B53F2C" w14:paraId="289E773C" w14:textId="77777777" w:rsidTr="00A063FE">
        <w:trPr>
          <w:cantSplit/>
          <w:trHeight w:val="340"/>
          <w:jc w:val="center"/>
        </w:trPr>
        <w:tc>
          <w:tcPr>
            <w:tcW w:w="1379" w:type="pct"/>
            <w:shd w:val="clear" w:color="auto" w:fill="auto"/>
            <w:vAlign w:val="center"/>
          </w:tcPr>
          <w:p w14:paraId="2783F3B2" w14:textId="77777777" w:rsidR="00B53F2C" w:rsidRPr="007A6102" w:rsidRDefault="000E13B2">
            <w:pPr>
              <w:rPr>
                <w:rFonts w:ascii="Arial Narrow" w:eastAsia="仿宋_GB2312" w:hAnsi="Arial Narrow"/>
                <w:color w:val="000000"/>
                <w:sz w:val="18"/>
                <w:szCs w:val="18"/>
                <w:lang w:val="en-GB"/>
              </w:rPr>
            </w:pPr>
            <w:r w:rsidRPr="007A6102">
              <w:rPr>
                <w:rFonts w:ascii="Arial Narrow" w:eastAsia="仿宋_GB2312" w:hAnsi="Arial Narrow"/>
                <w:color w:val="000000"/>
                <w:sz w:val="18"/>
                <w:szCs w:val="18"/>
              </w:rPr>
              <w:t>2.</w:t>
            </w:r>
            <w:r w:rsidRPr="007A6102">
              <w:rPr>
                <w:rFonts w:ascii="Arial Narrow" w:eastAsia="仿宋_GB2312" w:hAnsi="Arial Narrow"/>
                <w:color w:val="000000"/>
                <w:sz w:val="18"/>
                <w:szCs w:val="18"/>
                <w:lang w:val="en-GB"/>
              </w:rPr>
              <w:t>其他债权投资公允价值变动</w:t>
            </w:r>
          </w:p>
        </w:tc>
        <w:tc>
          <w:tcPr>
            <w:tcW w:w="765" w:type="pct"/>
            <w:shd w:val="clear" w:color="auto" w:fill="auto"/>
            <w:vAlign w:val="center"/>
          </w:tcPr>
          <w:p w14:paraId="0C28B1DC"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103BEF42" w14:textId="77777777" w:rsidR="00B53F2C" w:rsidRDefault="00B53F2C">
            <w:pPr>
              <w:jc w:val="right"/>
              <w:rPr>
                <w:rFonts w:ascii="Arial Narrow" w:eastAsia="仿宋_GB2312" w:hAnsi="Arial Narrow"/>
                <w:sz w:val="18"/>
                <w:szCs w:val="18"/>
              </w:rPr>
            </w:pPr>
          </w:p>
        </w:tc>
        <w:tc>
          <w:tcPr>
            <w:tcW w:w="971" w:type="pct"/>
            <w:vAlign w:val="center"/>
          </w:tcPr>
          <w:p w14:paraId="66568281"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29E3F0ED" w14:textId="77777777" w:rsidR="00B53F2C" w:rsidRDefault="00B53F2C">
            <w:pPr>
              <w:jc w:val="right"/>
              <w:rPr>
                <w:rFonts w:ascii="Arial Narrow" w:eastAsia="仿宋_GB2312" w:hAnsi="Arial Narrow"/>
                <w:sz w:val="18"/>
                <w:szCs w:val="18"/>
              </w:rPr>
            </w:pPr>
          </w:p>
        </w:tc>
      </w:tr>
      <w:tr w:rsidR="00B53F2C" w14:paraId="37456F04" w14:textId="77777777" w:rsidTr="00A063FE">
        <w:trPr>
          <w:cantSplit/>
          <w:trHeight w:val="340"/>
          <w:jc w:val="center"/>
        </w:trPr>
        <w:tc>
          <w:tcPr>
            <w:tcW w:w="1379" w:type="pct"/>
            <w:shd w:val="clear" w:color="auto" w:fill="auto"/>
            <w:vAlign w:val="center"/>
          </w:tcPr>
          <w:p w14:paraId="6251090B" w14:textId="77777777" w:rsidR="00B53F2C" w:rsidRPr="007A6102" w:rsidRDefault="000E13B2">
            <w:pPr>
              <w:rPr>
                <w:rFonts w:ascii="Arial Narrow" w:eastAsia="仿宋_GB2312" w:hAnsi="Arial Narrow"/>
                <w:color w:val="000000"/>
                <w:sz w:val="18"/>
                <w:szCs w:val="18"/>
                <w:lang w:val="en-GB"/>
              </w:rPr>
            </w:pPr>
            <w:r w:rsidRPr="007A6102">
              <w:rPr>
                <w:rFonts w:ascii="Arial Narrow" w:eastAsia="仿宋_GB2312" w:hAnsi="Arial Narrow"/>
                <w:color w:val="000000"/>
                <w:sz w:val="18"/>
                <w:szCs w:val="18"/>
              </w:rPr>
              <w:t>3.</w:t>
            </w:r>
            <w:r w:rsidRPr="007A6102">
              <w:rPr>
                <w:rFonts w:ascii="Arial Narrow" w:eastAsia="仿宋_GB2312" w:hAnsi="Arial Narrow"/>
                <w:color w:val="000000"/>
                <w:sz w:val="18"/>
                <w:szCs w:val="18"/>
              </w:rPr>
              <w:t>金融资产重分类计入其他综合收益的金额</w:t>
            </w:r>
          </w:p>
        </w:tc>
        <w:tc>
          <w:tcPr>
            <w:tcW w:w="765" w:type="pct"/>
            <w:shd w:val="clear" w:color="auto" w:fill="auto"/>
            <w:vAlign w:val="center"/>
          </w:tcPr>
          <w:p w14:paraId="59D4D970"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55A693D9" w14:textId="77777777" w:rsidR="00B53F2C" w:rsidRDefault="00B53F2C">
            <w:pPr>
              <w:jc w:val="right"/>
              <w:rPr>
                <w:rFonts w:ascii="Arial Narrow" w:eastAsia="仿宋_GB2312" w:hAnsi="Arial Narrow"/>
                <w:sz w:val="18"/>
                <w:szCs w:val="18"/>
              </w:rPr>
            </w:pPr>
          </w:p>
        </w:tc>
        <w:tc>
          <w:tcPr>
            <w:tcW w:w="971" w:type="pct"/>
            <w:vAlign w:val="center"/>
          </w:tcPr>
          <w:p w14:paraId="7282D6D4"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4246F583" w14:textId="77777777" w:rsidR="00B53F2C" w:rsidRDefault="00B53F2C">
            <w:pPr>
              <w:jc w:val="right"/>
              <w:rPr>
                <w:rFonts w:ascii="Arial Narrow" w:eastAsia="仿宋_GB2312" w:hAnsi="Arial Narrow"/>
                <w:sz w:val="18"/>
                <w:szCs w:val="18"/>
              </w:rPr>
            </w:pPr>
          </w:p>
        </w:tc>
      </w:tr>
      <w:tr w:rsidR="00B53F2C" w14:paraId="79A0ED98" w14:textId="77777777" w:rsidTr="00A063FE">
        <w:trPr>
          <w:cantSplit/>
          <w:trHeight w:val="340"/>
          <w:jc w:val="center"/>
        </w:trPr>
        <w:tc>
          <w:tcPr>
            <w:tcW w:w="1379" w:type="pct"/>
            <w:shd w:val="clear" w:color="auto" w:fill="auto"/>
            <w:vAlign w:val="center"/>
          </w:tcPr>
          <w:p w14:paraId="7DC0D0C7" w14:textId="77777777" w:rsidR="00B53F2C" w:rsidRPr="007A6102" w:rsidRDefault="000E13B2">
            <w:pPr>
              <w:rPr>
                <w:rFonts w:ascii="Arial Narrow" w:eastAsia="仿宋_GB2312" w:hAnsi="Arial Narrow"/>
                <w:color w:val="000000"/>
                <w:sz w:val="18"/>
                <w:szCs w:val="18"/>
              </w:rPr>
            </w:pPr>
            <w:r w:rsidRPr="007A6102">
              <w:rPr>
                <w:rFonts w:ascii="Arial Narrow" w:eastAsia="仿宋_GB2312" w:hAnsi="Arial Narrow"/>
                <w:color w:val="000000"/>
                <w:sz w:val="18"/>
                <w:szCs w:val="18"/>
              </w:rPr>
              <w:t>4.</w:t>
            </w:r>
            <w:r w:rsidRPr="007A6102">
              <w:rPr>
                <w:rFonts w:ascii="Arial Narrow" w:eastAsia="仿宋_GB2312" w:hAnsi="Arial Narrow"/>
                <w:color w:val="000000"/>
                <w:sz w:val="18"/>
                <w:szCs w:val="18"/>
              </w:rPr>
              <w:t>其他债权投资信用减值准备</w:t>
            </w:r>
          </w:p>
        </w:tc>
        <w:tc>
          <w:tcPr>
            <w:tcW w:w="765" w:type="pct"/>
            <w:shd w:val="clear" w:color="auto" w:fill="auto"/>
            <w:vAlign w:val="center"/>
          </w:tcPr>
          <w:p w14:paraId="69166ACF"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1C0C859B" w14:textId="77777777" w:rsidR="00B53F2C" w:rsidRDefault="00B53F2C">
            <w:pPr>
              <w:jc w:val="right"/>
              <w:rPr>
                <w:rFonts w:ascii="Arial Narrow" w:eastAsia="仿宋_GB2312" w:hAnsi="Arial Narrow"/>
                <w:sz w:val="18"/>
                <w:szCs w:val="18"/>
              </w:rPr>
            </w:pPr>
          </w:p>
        </w:tc>
        <w:tc>
          <w:tcPr>
            <w:tcW w:w="971" w:type="pct"/>
            <w:vAlign w:val="center"/>
          </w:tcPr>
          <w:p w14:paraId="276E4F32"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6DD0AD9A" w14:textId="77777777" w:rsidR="00B53F2C" w:rsidRDefault="00B53F2C">
            <w:pPr>
              <w:jc w:val="right"/>
              <w:rPr>
                <w:rFonts w:ascii="Arial Narrow" w:eastAsia="仿宋_GB2312" w:hAnsi="Arial Narrow"/>
                <w:sz w:val="18"/>
                <w:szCs w:val="18"/>
              </w:rPr>
            </w:pPr>
          </w:p>
        </w:tc>
      </w:tr>
      <w:tr w:rsidR="00B53F2C" w14:paraId="5C360DCD" w14:textId="77777777" w:rsidTr="00A063FE">
        <w:trPr>
          <w:cantSplit/>
          <w:trHeight w:val="340"/>
          <w:jc w:val="center"/>
        </w:trPr>
        <w:tc>
          <w:tcPr>
            <w:tcW w:w="1379" w:type="pct"/>
            <w:shd w:val="clear" w:color="auto" w:fill="auto"/>
            <w:vAlign w:val="center"/>
          </w:tcPr>
          <w:p w14:paraId="2DC7DBC7"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5.</w:t>
            </w:r>
            <w:r>
              <w:rPr>
                <w:rFonts w:ascii="Arial Narrow" w:eastAsia="仿宋_GB2312" w:hAnsi="Arial Narrow"/>
                <w:color w:val="000000"/>
                <w:sz w:val="18"/>
                <w:szCs w:val="18"/>
                <w:lang w:val="en-GB"/>
              </w:rPr>
              <w:t>现金流量套期</w:t>
            </w:r>
            <w:r>
              <w:rPr>
                <w:rFonts w:ascii="Arial Narrow" w:eastAsia="仿宋_GB2312" w:hAnsi="Arial Narrow" w:hint="eastAsia"/>
                <w:color w:val="000000"/>
                <w:sz w:val="18"/>
                <w:szCs w:val="18"/>
                <w:lang w:val="en-GB"/>
              </w:rPr>
              <w:t>储备</w:t>
            </w:r>
          </w:p>
        </w:tc>
        <w:tc>
          <w:tcPr>
            <w:tcW w:w="765" w:type="pct"/>
            <w:shd w:val="clear" w:color="auto" w:fill="auto"/>
            <w:vAlign w:val="center"/>
          </w:tcPr>
          <w:p w14:paraId="674728FF"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2FFCB852" w14:textId="77777777" w:rsidR="00B53F2C" w:rsidRDefault="00B53F2C">
            <w:pPr>
              <w:jc w:val="right"/>
              <w:rPr>
                <w:rFonts w:ascii="Arial Narrow" w:eastAsia="仿宋_GB2312" w:hAnsi="Arial Narrow"/>
                <w:sz w:val="18"/>
                <w:szCs w:val="18"/>
              </w:rPr>
            </w:pPr>
          </w:p>
        </w:tc>
        <w:tc>
          <w:tcPr>
            <w:tcW w:w="971" w:type="pct"/>
            <w:vAlign w:val="center"/>
          </w:tcPr>
          <w:p w14:paraId="0D37FB08"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18DFC931" w14:textId="77777777" w:rsidR="00B53F2C" w:rsidRDefault="00B53F2C">
            <w:pPr>
              <w:jc w:val="right"/>
              <w:rPr>
                <w:rFonts w:ascii="Arial Narrow" w:eastAsia="仿宋_GB2312" w:hAnsi="Arial Narrow"/>
                <w:sz w:val="18"/>
                <w:szCs w:val="18"/>
              </w:rPr>
            </w:pPr>
          </w:p>
        </w:tc>
      </w:tr>
      <w:tr w:rsidR="00B53F2C" w14:paraId="2E8C56A3" w14:textId="77777777" w:rsidTr="00A063FE">
        <w:trPr>
          <w:cantSplit/>
          <w:trHeight w:val="340"/>
          <w:jc w:val="center"/>
        </w:trPr>
        <w:tc>
          <w:tcPr>
            <w:tcW w:w="1379" w:type="pct"/>
            <w:shd w:val="clear" w:color="auto" w:fill="auto"/>
            <w:vAlign w:val="center"/>
          </w:tcPr>
          <w:p w14:paraId="20BC69BC"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6.</w:t>
            </w:r>
            <w:r>
              <w:rPr>
                <w:rFonts w:ascii="Arial Narrow" w:eastAsia="仿宋_GB2312" w:hAnsi="Arial Narrow"/>
                <w:color w:val="000000"/>
                <w:sz w:val="18"/>
                <w:szCs w:val="18"/>
                <w:lang w:val="en-GB"/>
              </w:rPr>
              <w:t>外币财务报表折算差额</w:t>
            </w:r>
          </w:p>
        </w:tc>
        <w:tc>
          <w:tcPr>
            <w:tcW w:w="765" w:type="pct"/>
            <w:shd w:val="clear" w:color="auto" w:fill="auto"/>
            <w:vAlign w:val="center"/>
          </w:tcPr>
          <w:p w14:paraId="7731193A" w14:textId="77777777" w:rsidR="00B53F2C" w:rsidRDefault="00B53F2C">
            <w:pPr>
              <w:jc w:val="right"/>
              <w:rPr>
                <w:rFonts w:ascii="Arial Narrow" w:eastAsia="仿宋_GB2312" w:hAnsi="Arial Narrow"/>
                <w:sz w:val="18"/>
                <w:szCs w:val="18"/>
              </w:rPr>
            </w:pPr>
          </w:p>
        </w:tc>
        <w:tc>
          <w:tcPr>
            <w:tcW w:w="1108" w:type="pct"/>
            <w:shd w:val="clear" w:color="auto" w:fill="auto"/>
            <w:vAlign w:val="center"/>
          </w:tcPr>
          <w:p w14:paraId="31A1AE4C" w14:textId="77777777" w:rsidR="00B53F2C" w:rsidRDefault="00B53F2C">
            <w:pPr>
              <w:jc w:val="right"/>
              <w:rPr>
                <w:rFonts w:ascii="Arial Narrow" w:eastAsia="仿宋_GB2312" w:hAnsi="Arial Narrow"/>
                <w:sz w:val="18"/>
                <w:szCs w:val="18"/>
              </w:rPr>
            </w:pPr>
          </w:p>
        </w:tc>
        <w:tc>
          <w:tcPr>
            <w:tcW w:w="971" w:type="pct"/>
            <w:vAlign w:val="center"/>
          </w:tcPr>
          <w:p w14:paraId="22A86690" w14:textId="77777777" w:rsidR="00B53F2C" w:rsidRDefault="00B53F2C">
            <w:pPr>
              <w:jc w:val="right"/>
              <w:rPr>
                <w:rFonts w:ascii="Arial Narrow" w:eastAsia="仿宋_GB2312" w:hAnsi="Arial Narrow"/>
                <w:sz w:val="18"/>
                <w:szCs w:val="18"/>
              </w:rPr>
            </w:pPr>
          </w:p>
        </w:tc>
        <w:tc>
          <w:tcPr>
            <w:tcW w:w="777" w:type="pct"/>
            <w:shd w:val="clear" w:color="auto" w:fill="auto"/>
            <w:vAlign w:val="center"/>
          </w:tcPr>
          <w:p w14:paraId="2E1D211E" w14:textId="77777777" w:rsidR="00B53F2C" w:rsidRDefault="00B53F2C">
            <w:pPr>
              <w:jc w:val="right"/>
              <w:rPr>
                <w:rFonts w:ascii="Arial Narrow" w:eastAsia="仿宋_GB2312" w:hAnsi="Arial Narrow"/>
                <w:sz w:val="18"/>
                <w:szCs w:val="18"/>
              </w:rPr>
            </w:pPr>
          </w:p>
        </w:tc>
      </w:tr>
      <w:tr w:rsidR="00B53F2C" w14:paraId="7BB8FFAA" w14:textId="77777777" w:rsidTr="00A063FE">
        <w:trPr>
          <w:cantSplit/>
          <w:trHeight w:val="340"/>
          <w:jc w:val="center"/>
        </w:trPr>
        <w:tc>
          <w:tcPr>
            <w:tcW w:w="1379" w:type="pct"/>
            <w:tcBorders>
              <w:bottom w:val="single" w:sz="4" w:space="0" w:color="auto"/>
            </w:tcBorders>
            <w:shd w:val="clear" w:color="auto" w:fill="auto"/>
            <w:vAlign w:val="center"/>
          </w:tcPr>
          <w:p w14:paraId="58E483C7" w14:textId="77777777" w:rsidR="00B53F2C" w:rsidRDefault="000E13B2">
            <w:pPr>
              <w:rPr>
                <w:rFonts w:ascii="Arial Narrow" w:eastAsia="仿宋_GB2312" w:hAnsi="Arial Narrow"/>
                <w:color w:val="0000FF"/>
                <w:sz w:val="18"/>
                <w:szCs w:val="18"/>
                <w:lang w:val="en-GB"/>
              </w:rPr>
            </w:pPr>
            <w:r>
              <w:rPr>
                <w:rFonts w:ascii="Arial Narrow" w:eastAsia="仿宋_GB2312" w:hAnsi="Arial Narrow"/>
                <w:color w:val="0000FF"/>
                <w:sz w:val="18"/>
                <w:szCs w:val="18"/>
                <w:lang w:val="en-GB"/>
              </w:rPr>
              <w:t>可无限量添加行</w:t>
            </w:r>
          </w:p>
        </w:tc>
        <w:tc>
          <w:tcPr>
            <w:tcW w:w="765" w:type="pct"/>
            <w:tcBorders>
              <w:bottom w:val="single" w:sz="4" w:space="0" w:color="auto"/>
            </w:tcBorders>
            <w:shd w:val="clear" w:color="auto" w:fill="auto"/>
            <w:vAlign w:val="center"/>
          </w:tcPr>
          <w:p w14:paraId="51A05DF5" w14:textId="77777777" w:rsidR="00B53F2C" w:rsidRDefault="00B53F2C">
            <w:pPr>
              <w:jc w:val="right"/>
              <w:rPr>
                <w:rFonts w:ascii="Arial Narrow" w:eastAsia="仿宋_GB2312" w:hAnsi="Arial Narrow"/>
                <w:sz w:val="18"/>
                <w:szCs w:val="18"/>
              </w:rPr>
            </w:pPr>
          </w:p>
        </w:tc>
        <w:tc>
          <w:tcPr>
            <w:tcW w:w="1108" w:type="pct"/>
            <w:tcBorders>
              <w:bottom w:val="single" w:sz="4" w:space="0" w:color="auto"/>
            </w:tcBorders>
            <w:shd w:val="clear" w:color="auto" w:fill="auto"/>
            <w:vAlign w:val="center"/>
          </w:tcPr>
          <w:p w14:paraId="104152BA" w14:textId="77777777" w:rsidR="00B53F2C" w:rsidRDefault="00B53F2C">
            <w:pPr>
              <w:jc w:val="right"/>
              <w:rPr>
                <w:rFonts w:ascii="Arial Narrow" w:eastAsia="仿宋_GB2312" w:hAnsi="Arial Narrow"/>
                <w:sz w:val="18"/>
                <w:szCs w:val="18"/>
              </w:rPr>
            </w:pPr>
          </w:p>
        </w:tc>
        <w:tc>
          <w:tcPr>
            <w:tcW w:w="971" w:type="pct"/>
            <w:tcBorders>
              <w:bottom w:val="single" w:sz="4" w:space="0" w:color="auto"/>
            </w:tcBorders>
            <w:vAlign w:val="center"/>
          </w:tcPr>
          <w:p w14:paraId="350F716D" w14:textId="77777777" w:rsidR="00B53F2C" w:rsidRDefault="00B53F2C">
            <w:pPr>
              <w:jc w:val="right"/>
              <w:rPr>
                <w:rFonts w:ascii="Arial Narrow" w:eastAsia="仿宋_GB2312" w:hAnsi="Arial Narrow"/>
                <w:sz w:val="18"/>
                <w:szCs w:val="18"/>
              </w:rPr>
            </w:pPr>
          </w:p>
        </w:tc>
        <w:tc>
          <w:tcPr>
            <w:tcW w:w="777" w:type="pct"/>
            <w:tcBorders>
              <w:bottom w:val="single" w:sz="4" w:space="0" w:color="auto"/>
            </w:tcBorders>
            <w:shd w:val="clear" w:color="auto" w:fill="auto"/>
            <w:vAlign w:val="center"/>
          </w:tcPr>
          <w:p w14:paraId="72B3EDDC" w14:textId="77777777" w:rsidR="00B53F2C" w:rsidRDefault="00B53F2C">
            <w:pPr>
              <w:jc w:val="right"/>
              <w:rPr>
                <w:rFonts w:ascii="Arial Narrow" w:eastAsia="仿宋_GB2312" w:hAnsi="Arial Narrow"/>
                <w:sz w:val="18"/>
                <w:szCs w:val="18"/>
              </w:rPr>
            </w:pPr>
          </w:p>
        </w:tc>
      </w:tr>
      <w:tr w:rsidR="00B53F2C" w14:paraId="59654B53" w14:textId="77777777" w:rsidTr="00A063FE">
        <w:trPr>
          <w:cantSplit/>
          <w:trHeight w:val="340"/>
          <w:jc w:val="center"/>
        </w:trPr>
        <w:tc>
          <w:tcPr>
            <w:tcW w:w="1379" w:type="pct"/>
            <w:tcBorders>
              <w:top w:val="single" w:sz="4" w:space="0" w:color="auto"/>
              <w:bottom w:val="single" w:sz="8" w:space="0" w:color="auto"/>
            </w:tcBorders>
            <w:shd w:val="clear" w:color="auto" w:fill="auto"/>
            <w:vAlign w:val="center"/>
          </w:tcPr>
          <w:p w14:paraId="03350895"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其他综合收益合计</w:t>
            </w:r>
          </w:p>
        </w:tc>
        <w:tc>
          <w:tcPr>
            <w:tcW w:w="765" w:type="pct"/>
            <w:tcBorders>
              <w:top w:val="single" w:sz="4" w:space="0" w:color="auto"/>
              <w:bottom w:val="single" w:sz="8" w:space="0" w:color="auto"/>
            </w:tcBorders>
            <w:shd w:val="clear" w:color="auto" w:fill="auto"/>
            <w:vAlign w:val="center"/>
          </w:tcPr>
          <w:p w14:paraId="2496FE4B" w14:textId="77777777" w:rsidR="00B53F2C" w:rsidRDefault="00B53F2C">
            <w:pPr>
              <w:jc w:val="right"/>
              <w:rPr>
                <w:rFonts w:ascii="Arial Narrow" w:eastAsia="仿宋_GB2312" w:hAnsi="Arial Narrow"/>
                <w:b/>
                <w:bCs/>
                <w:sz w:val="18"/>
                <w:szCs w:val="18"/>
              </w:rPr>
            </w:pPr>
          </w:p>
        </w:tc>
        <w:tc>
          <w:tcPr>
            <w:tcW w:w="1108" w:type="pct"/>
            <w:tcBorders>
              <w:top w:val="single" w:sz="4" w:space="0" w:color="auto"/>
              <w:bottom w:val="single" w:sz="8" w:space="0" w:color="auto"/>
            </w:tcBorders>
            <w:shd w:val="clear" w:color="auto" w:fill="auto"/>
            <w:vAlign w:val="center"/>
          </w:tcPr>
          <w:p w14:paraId="4FA645A2" w14:textId="77777777" w:rsidR="00B53F2C" w:rsidRDefault="00B53F2C">
            <w:pPr>
              <w:jc w:val="right"/>
              <w:rPr>
                <w:rFonts w:ascii="Arial Narrow" w:eastAsia="仿宋_GB2312" w:hAnsi="Arial Narrow"/>
                <w:b/>
                <w:bCs/>
                <w:sz w:val="18"/>
                <w:szCs w:val="18"/>
              </w:rPr>
            </w:pPr>
          </w:p>
        </w:tc>
        <w:tc>
          <w:tcPr>
            <w:tcW w:w="971" w:type="pct"/>
            <w:tcBorders>
              <w:top w:val="single" w:sz="4" w:space="0" w:color="auto"/>
              <w:bottom w:val="single" w:sz="8" w:space="0" w:color="auto"/>
            </w:tcBorders>
            <w:vAlign w:val="center"/>
          </w:tcPr>
          <w:p w14:paraId="38CA4626" w14:textId="77777777" w:rsidR="00B53F2C" w:rsidRDefault="00B53F2C">
            <w:pPr>
              <w:jc w:val="right"/>
              <w:rPr>
                <w:rFonts w:ascii="Arial Narrow" w:eastAsia="仿宋_GB2312" w:hAnsi="Arial Narrow"/>
                <w:b/>
                <w:bCs/>
                <w:sz w:val="18"/>
                <w:szCs w:val="18"/>
              </w:rPr>
            </w:pPr>
          </w:p>
        </w:tc>
        <w:tc>
          <w:tcPr>
            <w:tcW w:w="777" w:type="pct"/>
            <w:tcBorders>
              <w:top w:val="single" w:sz="4" w:space="0" w:color="auto"/>
              <w:bottom w:val="single" w:sz="8" w:space="0" w:color="auto"/>
            </w:tcBorders>
            <w:shd w:val="clear" w:color="auto" w:fill="auto"/>
            <w:vAlign w:val="center"/>
          </w:tcPr>
          <w:p w14:paraId="0F8AC2F1" w14:textId="77777777" w:rsidR="00B53F2C" w:rsidRDefault="00B53F2C">
            <w:pPr>
              <w:jc w:val="right"/>
              <w:rPr>
                <w:rFonts w:ascii="Arial Narrow" w:eastAsia="仿宋_GB2312" w:hAnsi="Arial Narrow"/>
                <w:b/>
                <w:bCs/>
                <w:sz w:val="18"/>
                <w:szCs w:val="18"/>
              </w:rPr>
            </w:pPr>
          </w:p>
        </w:tc>
      </w:tr>
    </w:tbl>
    <w:p w14:paraId="33D5BDBD" w14:textId="77777777" w:rsidR="00B53F2C" w:rsidRDefault="000E13B2">
      <w:pPr>
        <w:snapToGrid w:val="0"/>
        <w:spacing w:beforeLines="50" w:before="120" w:afterLines="90" w:after="216"/>
        <w:rPr>
          <w:rFonts w:ascii="Arial Narrow" w:eastAsia="仿宋_GB2312" w:hAnsi="Arial Narrow"/>
          <w:color w:val="0000FF"/>
          <w:sz w:val="24"/>
          <w:szCs w:val="24"/>
          <w:lang w:val="en-GB"/>
        </w:rPr>
      </w:pPr>
      <w:r>
        <w:rPr>
          <w:rFonts w:ascii="Arial Narrow" w:eastAsia="仿宋_GB2312" w:hAnsi="Arial Narrow"/>
          <w:color w:val="0000FF"/>
          <w:sz w:val="24"/>
          <w:szCs w:val="24"/>
          <w:lang w:val="en-GB"/>
        </w:rPr>
        <w:t>【提示：</w:t>
      </w:r>
    </w:p>
    <w:p w14:paraId="29DCB8A7"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1</w:t>
      </w:r>
      <w:r>
        <w:rPr>
          <w:rFonts w:ascii="Arial Narrow" w:eastAsia="仿宋_GB2312" w:hAnsi="Arial Narrow"/>
          <w:color w:val="0000FF"/>
          <w:sz w:val="24"/>
          <w:szCs w:val="24"/>
          <w:lang w:val="en-GB"/>
        </w:rPr>
        <w:t>）上表中，期初</w:t>
      </w:r>
      <w:r>
        <w:rPr>
          <w:rFonts w:ascii="Arial Narrow" w:eastAsia="仿宋_GB2312" w:hAnsi="Arial Narrow" w:hint="eastAsia"/>
          <w:color w:val="0000FF"/>
          <w:sz w:val="24"/>
          <w:szCs w:val="24"/>
          <w:lang w:val="en-GB"/>
        </w:rPr>
        <w:t>余额</w:t>
      </w:r>
      <w:r>
        <w:rPr>
          <w:rFonts w:ascii="Arial Narrow" w:eastAsia="仿宋_GB2312" w:hAnsi="Arial Narrow"/>
          <w:color w:val="0000FF"/>
          <w:sz w:val="24"/>
          <w:szCs w:val="24"/>
          <w:lang w:val="en-GB"/>
        </w:rPr>
        <w:t>合计、期末</w:t>
      </w:r>
      <w:r>
        <w:rPr>
          <w:rFonts w:ascii="Arial Narrow" w:eastAsia="仿宋_GB2312" w:hAnsi="Arial Narrow" w:hint="eastAsia"/>
          <w:color w:val="0000FF"/>
          <w:sz w:val="24"/>
          <w:szCs w:val="24"/>
          <w:lang w:val="en-GB"/>
        </w:rPr>
        <w:t>余额</w:t>
      </w:r>
      <w:r>
        <w:rPr>
          <w:rFonts w:ascii="Arial Narrow" w:eastAsia="仿宋_GB2312" w:hAnsi="Arial Narrow"/>
          <w:color w:val="0000FF"/>
          <w:sz w:val="24"/>
          <w:szCs w:val="24"/>
          <w:lang w:val="en-GB"/>
        </w:rPr>
        <w:t>合计分别对应资产负债表中权益项下的其他综合收益，为归属于母公司的其他综合收益期初、期末余额。</w:t>
      </w:r>
    </w:p>
    <w:p w14:paraId="0E25DEF6" w14:textId="77777777" w:rsidR="00B53F2C" w:rsidRDefault="000E13B2">
      <w:pPr>
        <w:snapToGrid w:val="0"/>
        <w:spacing w:afterLines="90" w:after="216"/>
        <w:rPr>
          <w:rFonts w:ascii="Arial Narrow" w:eastAsia="仿宋_GB2312" w:hAnsi="Arial Narrow"/>
          <w:color w:val="000000" w:themeColor="text1"/>
          <w:sz w:val="24"/>
          <w:szCs w:val="24"/>
          <w:lang w:val="en-GB"/>
        </w:rPr>
      </w:pP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2</w:t>
      </w:r>
      <w:r>
        <w:rPr>
          <w:rFonts w:ascii="Arial Narrow" w:eastAsia="仿宋_GB2312" w:hAnsi="Arial Narrow" w:hint="eastAsia"/>
          <w:color w:val="0000FF"/>
          <w:sz w:val="24"/>
          <w:szCs w:val="24"/>
          <w:lang w:val="en-GB"/>
        </w:rPr>
        <w:t>）上表中“本期发生额</w:t>
      </w: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税后归属于母公司（</w:t>
      </w:r>
      <w:r>
        <w:rPr>
          <w:rFonts w:ascii="Arial Narrow" w:eastAsia="仿宋_GB2312" w:hAnsi="Arial Narrow" w:hint="eastAsia"/>
          <w:color w:val="0000FF"/>
          <w:sz w:val="24"/>
          <w:szCs w:val="24"/>
          <w:lang w:val="en-GB"/>
        </w:rPr>
        <w:t>2</w:t>
      </w: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下表（利润表）中“本期发生额</w:t>
      </w: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税后归属于母公司（</w:t>
      </w:r>
      <w:r>
        <w:rPr>
          <w:rFonts w:ascii="Arial Narrow" w:eastAsia="仿宋_GB2312" w:hAnsi="Arial Narrow"/>
          <w:color w:val="0000FF"/>
          <w:sz w:val="24"/>
          <w:szCs w:val="24"/>
          <w:lang w:val="en-GB"/>
        </w:rPr>
        <w:t>5</w:t>
      </w:r>
      <w:r>
        <w:rPr>
          <w:rFonts w:ascii="Arial Narrow" w:eastAsia="仿宋_GB2312" w:hAnsi="Arial Narrow" w:hint="eastAsia"/>
          <w:color w:val="0000FF"/>
          <w:sz w:val="24"/>
          <w:szCs w:val="24"/>
          <w:lang w:val="en-GB"/>
        </w:rPr>
        <w:t>）”】</w:t>
      </w:r>
    </w:p>
    <w:p w14:paraId="00DFDA81"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rPr>
        <w:t>利润表中归属于母公司的其他综合收益：</w:t>
      </w:r>
    </w:p>
    <w:tbl>
      <w:tblPr>
        <w:tblW w:w="5000" w:type="pct"/>
        <w:jc w:val="center"/>
        <w:tblCellMar>
          <w:left w:w="85" w:type="dxa"/>
          <w:right w:w="85" w:type="dxa"/>
        </w:tblCellMar>
        <w:tblLook w:val="04A0" w:firstRow="1" w:lastRow="0" w:firstColumn="1" w:lastColumn="0" w:noHBand="0" w:noVBand="1"/>
      </w:tblPr>
      <w:tblGrid>
        <w:gridCol w:w="2194"/>
        <w:gridCol w:w="1518"/>
        <w:gridCol w:w="1547"/>
        <w:gridCol w:w="860"/>
        <w:gridCol w:w="1209"/>
        <w:gridCol w:w="1068"/>
      </w:tblGrid>
      <w:tr w:rsidR="00B53F2C" w14:paraId="361A2AAB" w14:textId="77777777">
        <w:trPr>
          <w:cantSplit/>
          <w:trHeight w:val="340"/>
          <w:tblHeader/>
          <w:jc w:val="center"/>
        </w:trPr>
        <w:tc>
          <w:tcPr>
            <w:tcW w:w="1307" w:type="pct"/>
            <w:vMerge w:val="restart"/>
            <w:tcBorders>
              <w:top w:val="single" w:sz="8" w:space="0" w:color="auto"/>
            </w:tcBorders>
            <w:shd w:val="clear" w:color="auto" w:fill="auto"/>
            <w:vAlign w:val="center"/>
          </w:tcPr>
          <w:p w14:paraId="07D08A77"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lastRenderedPageBreak/>
              <w:t>项</w:t>
            </w:r>
            <w:r>
              <w:rPr>
                <w:rFonts w:ascii="Arial Narrow" w:eastAsia="仿宋_GB2312" w:hAnsi="Arial Narrow"/>
                <w:b/>
                <w:color w:val="000000"/>
                <w:sz w:val="18"/>
                <w:szCs w:val="18"/>
                <w:lang w:val="en-GB"/>
              </w:rPr>
              <w:t xml:space="preserve">  </w:t>
            </w:r>
            <w:r>
              <w:rPr>
                <w:rFonts w:ascii="Arial Narrow" w:eastAsia="仿宋_GB2312" w:hAnsi="Arial Narrow"/>
                <w:b/>
                <w:color w:val="000000"/>
                <w:sz w:val="18"/>
                <w:szCs w:val="18"/>
                <w:lang w:val="en-GB"/>
              </w:rPr>
              <w:t>目</w:t>
            </w:r>
          </w:p>
        </w:tc>
        <w:tc>
          <w:tcPr>
            <w:tcW w:w="3693" w:type="pct"/>
            <w:gridSpan w:val="5"/>
            <w:tcBorders>
              <w:top w:val="single" w:sz="8" w:space="0" w:color="auto"/>
            </w:tcBorders>
            <w:shd w:val="clear" w:color="auto" w:fill="auto"/>
            <w:vAlign w:val="center"/>
          </w:tcPr>
          <w:p w14:paraId="2093FC57" w14:textId="77777777" w:rsidR="00B53F2C" w:rsidRDefault="000E13B2">
            <w:pPr>
              <w:jc w:val="cente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本期发生额</w:t>
            </w:r>
          </w:p>
        </w:tc>
      </w:tr>
      <w:tr w:rsidR="00B53F2C" w14:paraId="58CE61C2" w14:textId="77777777">
        <w:trPr>
          <w:cantSplit/>
          <w:trHeight w:val="340"/>
          <w:tblHeader/>
          <w:jc w:val="center"/>
        </w:trPr>
        <w:tc>
          <w:tcPr>
            <w:tcW w:w="1307" w:type="pct"/>
            <w:vMerge/>
            <w:tcBorders>
              <w:bottom w:val="single" w:sz="4" w:space="0" w:color="auto"/>
            </w:tcBorders>
            <w:shd w:val="clear" w:color="auto" w:fill="auto"/>
            <w:vAlign w:val="center"/>
          </w:tcPr>
          <w:p w14:paraId="24E3A3AF" w14:textId="77777777" w:rsidR="00B53F2C" w:rsidRDefault="00B53F2C">
            <w:pPr>
              <w:rPr>
                <w:rFonts w:ascii="Arial Narrow" w:eastAsia="仿宋_GB2312" w:hAnsi="Arial Narrow"/>
                <w:b/>
                <w:color w:val="000000"/>
                <w:sz w:val="18"/>
                <w:szCs w:val="18"/>
                <w:lang w:val="en-GB"/>
              </w:rPr>
            </w:pPr>
          </w:p>
        </w:tc>
        <w:tc>
          <w:tcPr>
            <w:tcW w:w="904" w:type="pct"/>
            <w:tcBorders>
              <w:bottom w:val="single" w:sz="4" w:space="0" w:color="auto"/>
            </w:tcBorders>
            <w:shd w:val="clear" w:color="auto" w:fill="auto"/>
            <w:vAlign w:val="center"/>
          </w:tcPr>
          <w:p w14:paraId="67D3BA72"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hint="eastAsia"/>
                <w:b/>
                <w:color w:val="000000"/>
                <w:sz w:val="18"/>
                <w:szCs w:val="18"/>
                <w:lang w:val="en-GB"/>
              </w:rPr>
              <w:t>本期所得税前发生额</w:t>
            </w:r>
            <w:r>
              <w:rPr>
                <w:rFonts w:ascii="Arial Narrow" w:eastAsia="仿宋_GB2312" w:hAnsi="Arial Narrow" w:hint="eastAsia"/>
                <w:b/>
                <w:color w:val="0000FF"/>
                <w:sz w:val="18"/>
                <w:szCs w:val="18"/>
                <w:lang w:val="en-GB"/>
              </w:rPr>
              <w:t>（</w:t>
            </w:r>
            <w:r>
              <w:rPr>
                <w:rFonts w:ascii="Arial Narrow" w:eastAsia="仿宋_GB2312" w:hAnsi="Arial Narrow"/>
                <w:b/>
                <w:color w:val="0000FF"/>
                <w:sz w:val="18"/>
                <w:szCs w:val="18"/>
                <w:lang w:val="en-GB"/>
              </w:rPr>
              <w:t>1</w:t>
            </w:r>
            <w:r>
              <w:rPr>
                <w:rFonts w:ascii="Arial Narrow" w:eastAsia="仿宋_GB2312" w:hAnsi="Arial Narrow" w:hint="eastAsia"/>
                <w:b/>
                <w:color w:val="0000FF"/>
                <w:sz w:val="18"/>
                <w:szCs w:val="18"/>
                <w:lang w:val="en-GB"/>
              </w:rPr>
              <w:t>）</w:t>
            </w:r>
          </w:p>
        </w:tc>
        <w:tc>
          <w:tcPr>
            <w:tcW w:w="921" w:type="pct"/>
            <w:tcBorders>
              <w:bottom w:val="single" w:sz="4" w:space="0" w:color="auto"/>
            </w:tcBorders>
            <w:vAlign w:val="center"/>
          </w:tcPr>
          <w:p w14:paraId="40A495B5"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hint="eastAsia"/>
                <w:b/>
                <w:color w:val="000000"/>
                <w:sz w:val="18"/>
                <w:szCs w:val="18"/>
                <w:lang w:val="en-GB"/>
              </w:rPr>
              <w:t>减：前期计入其他综合收益当期转入损益</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2</w:t>
            </w:r>
            <w:r>
              <w:rPr>
                <w:rFonts w:ascii="Arial Narrow" w:eastAsia="仿宋_GB2312" w:hAnsi="Arial Narrow"/>
                <w:b/>
                <w:color w:val="0000FF"/>
                <w:sz w:val="18"/>
                <w:szCs w:val="18"/>
                <w:lang w:val="en-GB"/>
              </w:rPr>
              <w:t>）</w:t>
            </w:r>
          </w:p>
        </w:tc>
        <w:tc>
          <w:tcPr>
            <w:tcW w:w="512" w:type="pct"/>
            <w:tcBorders>
              <w:bottom w:val="single" w:sz="4" w:space="0" w:color="auto"/>
            </w:tcBorders>
            <w:vAlign w:val="center"/>
          </w:tcPr>
          <w:p w14:paraId="5800F20F"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00"/>
                <w:sz w:val="18"/>
                <w:szCs w:val="18"/>
                <w:lang w:val="en-GB"/>
              </w:rPr>
              <w:t>减：所得税费用</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3</w:t>
            </w:r>
            <w:r>
              <w:rPr>
                <w:rFonts w:ascii="Arial Narrow" w:eastAsia="仿宋_GB2312" w:hAnsi="Arial Narrow"/>
                <w:b/>
                <w:color w:val="0000FF"/>
                <w:sz w:val="18"/>
                <w:szCs w:val="18"/>
                <w:lang w:val="en-GB"/>
              </w:rPr>
              <w:t>）</w:t>
            </w:r>
          </w:p>
        </w:tc>
        <w:tc>
          <w:tcPr>
            <w:tcW w:w="720" w:type="pct"/>
            <w:tcBorders>
              <w:bottom w:val="single" w:sz="4" w:space="0" w:color="auto"/>
            </w:tcBorders>
            <w:vAlign w:val="center"/>
          </w:tcPr>
          <w:p w14:paraId="3753113A"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00"/>
                <w:sz w:val="18"/>
                <w:szCs w:val="18"/>
                <w:lang w:val="en-GB"/>
              </w:rPr>
              <w:t>减：税后归属于少数股东</w:t>
            </w:r>
            <w:r>
              <w:rPr>
                <w:rFonts w:ascii="Arial Narrow" w:eastAsia="仿宋_GB2312" w:hAnsi="Arial Narrow"/>
                <w:b/>
                <w:color w:val="0000FF"/>
                <w:sz w:val="18"/>
                <w:szCs w:val="18"/>
                <w:lang w:val="en-GB"/>
              </w:rPr>
              <w:t>（</w:t>
            </w:r>
            <w:r>
              <w:rPr>
                <w:rFonts w:ascii="Arial Narrow" w:eastAsia="仿宋_GB2312" w:hAnsi="Arial Narrow"/>
                <w:b/>
                <w:color w:val="0000FF"/>
                <w:sz w:val="18"/>
                <w:szCs w:val="18"/>
                <w:lang w:val="en-GB"/>
              </w:rPr>
              <w:t>4</w:t>
            </w:r>
            <w:r>
              <w:rPr>
                <w:rFonts w:ascii="Arial Narrow" w:eastAsia="仿宋_GB2312" w:hAnsi="Arial Narrow"/>
                <w:b/>
                <w:color w:val="0000FF"/>
                <w:sz w:val="18"/>
                <w:szCs w:val="18"/>
                <w:lang w:val="en-GB"/>
              </w:rPr>
              <w:t>）</w:t>
            </w:r>
          </w:p>
        </w:tc>
        <w:tc>
          <w:tcPr>
            <w:tcW w:w="636" w:type="pct"/>
            <w:tcBorders>
              <w:bottom w:val="single" w:sz="4" w:space="0" w:color="auto"/>
            </w:tcBorders>
            <w:vAlign w:val="center"/>
          </w:tcPr>
          <w:p w14:paraId="08C8A781" w14:textId="77777777" w:rsidR="00B53F2C" w:rsidRDefault="000E13B2">
            <w:pPr>
              <w:jc w:val="right"/>
              <w:rPr>
                <w:rFonts w:ascii="Arial Narrow" w:eastAsia="仿宋_GB2312" w:hAnsi="Arial Narrow"/>
                <w:b/>
                <w:color w:val="0000FF"/>
                <w:sz w:val="18"/>
                <w:szCs w:val="18"/>
                <w:lang w:val="en-GB"/>
              </w:rPr>
            </w:pPr>
            <w:r>
              <w:rPr>
                <w:rFonts w:ascii="Arial Narrow" w:eastAsia="仿宋_GB2312" w:hAnsi="Arial Narrow"/>
                <w:b/>
                <w:color w:val="000000"/>
                <w:sz w:val="18"/>
                <w:szCs w:val="18"/>
                <w:lang w:val="en-GB"/>
              </w:rPr>
              <w:t>税后归属于母公司</w:t>
            </w:r>
            <w:r>
              <w:rPr>
                <w:rFonts w:ascii="Arial Narrow" w:eastAsia="仿宋_GB2312" w:hAnsi="Arial Narrow" w:hint="eastAsia"/>
                <w:b/>
                <w:color w:val="0000FF"/>
                <w:sz w:val="18"/>
                <w:szCs w:val="18"/>
                <w:lang w:val="en-GB"/>
              </w:rPr>
              <w:t>（</w:t>
            </w:r>
            <w:r>
              <w:rPr>
                <w:rFonts w:ascii="Arial Narrow" w:eastAsia="仿宋_GB2312" w:hAnsi="Arial Narrow"/>
                <w:b/>
                <w:color w:val="0000FF"/>
                <w:sz w:val="18"/>
                <w:szCs w:val="18"/>
                <w:lang w:val="en-GB"/>
              </w:rPr>
              <w:t>5</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1</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2</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3</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w:t>
            </w:r>
            <w:r>
              <w:rPr>
                <w:rFonts w:ascii="Arial Narrow" w:eastAsia="仿宋_GB2312" w:hAnsi="Arial Narrow" w:hint="eastAsia"/>
                <w:b/>
                <w:color w:val="0000FF"/>
                <w:sz w:val="18"/>
                <w:szCs w:val="18"/>
                <w:lang w:val="en-GB"/>
              </w:rPr>
              <w:t>4</w:t>
            </w:r>
            <w:r>
              <w:rPr>
                <w:rFonts w:ascii="Arial Narrow" w:eastAsia="仿宋_GB2312" w:hAnsi="Arial Narrow" w:hint="eastAsia"/>
                <w:b/>
                <w:color w:val="0000FF"/>
                <w:sz w:val="18"/>
                <w:szCs w:val="18"/>
                <w:lang w:val="en-GB"/>
              </w:rPr>
              <w:t>）</w:t>
            </w:r>
          </w:p>
        </w:tc>
      </w:tr>
      <w:tr w:rsidR="00B53F2C" w14:paraId="417D75D9" w14:textId="77777777">
        <w:trPr>
          <w:cantSplit/>
          <w:trHeight w:val="340"/>
          <w:jc w:val="center"/>
        </w:trPr>
        <w:tc>
          <w:tcPr>
            <w:tcW w:w="1307" w:type="pct"/>
            <w:tcBorders>
              <w:top w:val="single" w:sz="4" w:space="0" w:color="auto"/>
            </w:tcBorders>
            <w:shd w:val="clear" w:color="auto" w:fill="auto"/>
            <w:vAlign w:val="center"/>
          </w:tcPr>
          <w:p w14:paraId="00893EC0"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一、不能重分类进损益的其他综合收益</w:t>
            </w:r>
          </w:p>
        </w:tc>
        <w:tc>
          <w:tcPr>
            <w:tcW w:w="904" w:type="pct"/>
            <w:tcBorders>
              <w:top w:val="single" w:sz="4" w:space="0" w:color="auto"/>
            </w:tcBorders>
            <w:shd w:val="clear" w:color="auto" w:fill="auto"/>
            <w:vAlign w:val="center"/>
          </w:tcPr>
          <w:p w14:paraId="20201734" w14:textId="77777777" w:rsidR="00B53F2C" w:rsidRDefault="00B53F2C">
            <w:pPr>
              <w:jc w:val="right"/>
              <w:rPr>
                <w:rFonts w:ascii="Arial Narrow" w:eastAsia="仿宋_GB2312" w:hAnsi="Arial Narrow"/>
                <w:b/>
                <w:bCs/>
                <w:sz w:val="18"/>
                <w:szCs w:val="18"/>
              </w:rPr>
            </w:pPr>
          </w:p>
        </w:tc>
        <w:tc>
          <w:tcPr>
            <w:tcW w:w="921" w:type="pct"/>
            <w:tcBorders>
              <w:top w:val="single" w:sz="4" w:space="0" w:color="auto"/>
            </w:tcBorders>
            <w:vAlign w:val="center"/>
          </w:tcPr>
          <w:p w14:paraId="0A26F7AE" w14:textId="77777777" w:rsidR="00B53F2C" w:rsidRDefault="00B53F2C">
            <w:pPr>
              <w:jc w:val="right"/>
              <w:rPr>
                <w:rFonts w:ascii="Arial Narrow" w:eastAsia="仿宋_GB2312" w:hAnsi="Arial Narrow"/>
                <w:b/>
                <w:bCs/>
                <w:sz w:val="18"/>
                <w:szCs w:val="18"/>
              </w:rPr>
            </w:pPr>
          </w:p>
        </w:tc>
        <w:tc>
          <w:tcPr>
            <w:tcW w:w="512" w:type="pct"/>
            <w:tcBorders>
              <w:top w:val="single" w:sz="4" w:space="0" w:color="auto"/>
            </w:tcBorders>
            <w:vAlign w:val="center"/>
          </w:tcPr>
          <w:p w14:paraId="3E33EE74" w14:textId="77777777" w:rsidR="00B53F2C" w:rsidRDefault="00B53F2C">
            <w:pPr>
              <w:jc w:val="right"/>
              <w:rPr>
                <w:rFonts w:ascii="Arial Narrow" w:eastAsia="仿宋_GB2312" w:hAnsi="Arial Narrow"/>
                <w:b/>
                <w:bCs/>
                <w:sz w:val="18"/>
                <w:szCs w:val="18"/>
              </w:rPr>
            </w:pPr>
          </w:p>
        </w:tc>
        <w:tc>
          <w:tcPr>
            <w:tcW w:w="720" w:type="pct"/>
            <w:tcBorders>
              <w:top w:val="single" w:sz="4" w:space="0" w:color="auto"/>
            </w:tcBorders>
            <w:vAlign w:val="center"/>
          </w:tcPr>
          <w:p w14:paraId="694FA474" w14:textId="77777777" w:rsidR="00B53F2C" w:rsidRDefault="00B53F2C">
            <w:pPr>
              <w:jc w:val="right"/>
              <w:rPr>
                <w:rFonts w:ascii="Arial Narrow" w:eastAsia="仿宋_GB2312" w:hAnsi="Arial Narrow"/>
                <w:b/>
                <w:bCs/>
                <w:sz w:val="18"/>
                <w:szCs w:val="18"/>
              </w:rPr>
            </w:pPr>
          </w:p>
        </w:tc>
        <w:tc>
          <w:tcPr>
            <w:tcW w:w="636" w:type="pct"/>
            <w:tcBorders>
              <w:top w:val="single" w:sz="4" w:space="0" w:color="auto"/>
            </w:tcBorders>
            <w:vAlign w:val="center"/>
          </w:tcPr>
          <w:p w14:paraId="2F64E33D" w14:textId="77777777" w:rsidR="00B53F2C" w:rsidRDefault="00B53F2C">
            <w:pPr>
              <w:jc w:val="right"/>
              <w:rPr>
                <w:rFonts w:ascii="Arial Narrow" w:eastAsia="仿宋_GB2312" w:hAnsi="Arial Narrow"/>
                <w:b/>
                <w:bCs/>
                <w:sz w:val="18"/>
                <w:szCs w:val="18"/>
              </w:rPr>
            </w:pPr>
          </w:p>
        </w:tc>
      </w:tr>
      <w:tr w:rsidR="00B53F2C" w14:paraId="73AF9FD0" w14:textId="77777777">
        <w:trPr>
          <w:cantSplit/>
          <w:trHeight w:val="340"/>
          <w:jc w:val="center"/>
        </w:trPr>
        <w:tc>
          <w:tcPr>
            <w:tcW w:w="1307" w:type="pct"/>
            <w:shd w:val="clear" w:color="auto" w:fill="auto"/>
            <w:vAlign w:val="center"/>
          </w:tcPr>
          <w:p w14:paraId="051EE79E"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lang w:val="en-GB"/>
              </w:rPr>
              <w:t>1.</w:t>
            </w:r>
            <w:r>
              <w:rPr>
                <w:rFonts w:ascii="Arial Narrow" w:eastAsia="仿宋_GB2312" w:hAnsi="Arial Narrow"/>
                <w:color w:val="000000"/>
                <w:sz w:val="18"/>
                <w:szCs w:val="18"/>
                <w:lang w:val="en-GB"/>
              </w:rPr>
              <w:t>重新计量设定受益计划变动额</w:t>
            </w:r>
          </w:p>
        </w:tc>
        <w:tc>
          <w:tcPr>
            <w:tcW w:w="904" w:type="pct"/>
            <w:shd w:val="clear" w:color="auto" w:fill="auto"/>
            <w:vAlign w:val="center"/>
          </w:tcPr>
          <w:p w14:paraId="0CAFFF56" w14:textId="77777777" w:rsidR="00B53F2C" w:rsidRDefault="00B53F2C">
            <w:pPr>
              <w:jc w:val="right"/>
              <w:rPr>
                <w:rFonts w:ascii="Arial Narrow" w:eastAsia="仿宋_GB2312" w:hAnsi="Arial Narrow"/>
                <w:sz w:val="18"/>
                <w:szCs w:val="18"/>
              </w:rPr>
            </w:pPr>
          </w:p>
        </w:tc>
        <w:tc>
          <w:tcPr>
            <w:tcW w:w="921" w:type="pct"/>
            <w:vAlign w:val="center"/>
          </w:tcPr>
          <w:p w14:paraId="56E32F74" w14:textId="77777777" w:rsidR="00B53F2C" w:rsidRDefault="00B53F2C">
            <w:pPr>
              <w:jc w:val="right"/>
              <w:rPr>
                <w:rFonts w:ascii="Arial Narrow" w:eastAsia="仿宋_GB2312" w:hAnsi="Arial Narrow"/>
                <w:sz w:val="18"/>
                <w:szCs w:val="18"/>
              </w:rPr>
            </w:pPr>
          </w:p>
        </w:tc>
        <w:tc>
          <w:tcPr>
            <w:tcW w:w="512" w:type="pct"/>
            <w:vAlign w:val="center"/>
          </w:tcPr>
          <w:p w14:paraId="74730B52" w14:textId="77777777" w:rsidR="00B53F2C" w:rsidRDefault="00B53F2C">
            <w:pPr>
              <w:jc w:val="right"/>
              <w:rPr>
                <w:rFonts w:ascii="Arial Narrow" w:eastAsia="仿宋_GB2312" w:hAnsi="Arial Narrow"/>
                <w:sz w:val="18"/>
                <w:szCs w:val="18"/>
              </w:rPr>
            </w:pPr>
          </w:p>
        </w:tc>
        <w:tc>
          <w:tcPr>
            <w:tcW w:w="720" w:type="pct"/>
            <w:vAlign w:val="center"/>
          </w:tcPr>
          <w:p w14:paraId="7C863069" w14:textId="77777777" w:rsidR="00B53F2C" w:rsidRDefault="00B53F2C">
            <w:pPr>
              <w:jc w:val="right"/>
              <w:rPr>
                <w:rFonts w:ascii="Arial Narrow" w:eastAsia="仿宋_GB2312" w:hAnsi="Arial Narrow"/>
                <w:sz w:val="18"/>
                <w:szCs w:val="18"/>
              </w:rPr>
            </w:pPr>
          </w:p>
        </w:tc>
        <w:tc>
          <w:tcPr>
            <w:tcW w:w="636" w:type="pct"/>
            <w:vAlign w:val="center"/>
          </w:tcPr>
          <w:p w14:paraId="42FC3470" w14:textId="77777777" w:rsidR="00B53F2C" w:rsidRDefault="00B53F2C">
            <w:pPr>
              <w:jc w:val="right"/>
              <w:rPr>
                <w:rFonts w:ascii="Arial Narrow" w:eastAsia="仿宋_GB2312" w:hAnsi="Arial Narrow"/>
                <w:sz w:val="18"/>
                <w:szCs w:val="18"/>
              </w:rPr>
            </w:pPr>
          </w:p>
        </w:tc>
      </w:tr>
      <w:tr w:rsidR="00B53F2C" w14:paraId="2E26D1A7" w14:textId="77777777">
        <w:trPr>
          <w:cantSplit/>
          <w:trHeight w:val="340"/>
          <w:jc w:val="center"/>
        </w:trPr>
        <w:tc>
          <w:tcPr>
            <w:tcW w:w="1307" w:type="pct"/>
            <w:shd w:val="clear" w:color="auto" w:fill="auto"/>
            <w:vAlign w:val="center"/>
          </w:tcPr>
          <w:p w14:paraId="3392E121"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2.</w:t>
            </w:r>
            <w:r>
              <w:rPr>
                <w:rFonts w:ascii="Arial Narrow" w:eastAsia="仿宋_GB2312" w:hAnsi="Arial Narrow"/>
                <w:color w:val="000000"/>
                <w:sz w:val="18"/>
                <w:szCs w:val="18"/>
                <w:lang w:val="en-GB"/>
              </w:rPr>
              <w:t>权益法下不能转损益的其他综合收益</w:t>
            </w:r>
          </w:p>
        </w:tc>
        <w:tc>
          <w:tcPr>
            <w:tcW w:w="904" w:type="pct"/>
            <w:shd w:val="clear" w:color="auto" w:fill="auto"/>
            <w:vAlign w:val="center"/>
          </w:tcPr>
          <w:p w14:paraId="60A85088" w14:textId="77777777" w:rsidR="00B53F2C" w:rsidRDefault="00B53F2C">
            <w:pPr>
              <w:jc w:val="right"/>
              <w:rPr>
                <w:rFonts w:ascii="Arial Narrow" w:eastAsia="仿宋_GB2312" w:hAnsi="Arial Narrow"/>
                <w:sz w:val="18"/>
                <w:szCs w:val="18"/>
              </w:rPr>
            </w:pPr>
          </w:p>
        </w:tc>
        <w:tc>
          <w:tcPr>
            <w:tcW w:w="921" w:type="pct"/>
            <w:vAlign w:val="center"/>
          </w:tcPr>
          <w:p w14:paraId="34266A6B" w14:textId="77777777" w:rsidR="00B53F2C" w:rsidRDefault="00B53F2C">
            <w:pPr>
              <w:jc w:val="right"/>
              <w:rPr>
                <w:rFonts w:ascii="Arial Narrow" w:eastAsia="仿宋_GB2312" w:hAnsi="Arial Narrow"/>
                <w:sz w:val="18"/>
                <w:szCs w:val="18"/>
              </w:rPr>
            </w:pPr>
          </w:p>
        </w:tc>
        <w:tc>
          <w:tcPr>
            <w:tcW w:w="512" w:type="pct"/>
            <w:vAlign w:val="center"/>
          </w:tcPr>
          <w:p w14:paraId="1EE036DB" w14:textId="77777777" w:rsidR="00B53F2C" w:rsidRDefault="00B53F2C">
            <w:pPr>
              <w:jc w:val="right"/>
              <w:rPr>
                <w:rFonts w:ascii="Arial Narrow" w:eastAsia="仿宋_GB2312" w:hAnsi="Arial Narrow"/>
                <w:sz w:val="18"/>
                <w:szCs w:val="18"/>
              </w:rPr>
            </w:pPr>
          </w:p>
        </w:tc>
        <w:tc>
          <w:tcPr>
            <w:tcW w:w="720" w:type="pct"/>
            <w:vAlign w:val="center"/>
          </w:tcPr>
          <w:p w14:paraId="1AA5402F" w14:textId="77777777" w:rsidR="00B53F2C" w:rsidRDefault="00B53F2C">
            <w:pPr>
              <w:jc w:val="right"/>
              <w:rPr>
                <w:rFonts w:ascii="Arial Narrow" w:eastAsia="仿宋_GB2312" w:hAnsi="Arial Narrow"/>
                <w:sz w:val="18"/>
                <w:szCs w:val="18"/>
              </w:rPr>
            </w:pPr>
          </w:p>
        </w:tc>
        <w:tc>
          <w:tcPr>
            <w:tcW w:w="636" w:type="pct"/>
            <w:vAlign w:val="center"/>
          </w:tcPr>
          <w:p w14:paraId="509C0FA2" w14:textId="77777777" w:rsidR="00B53F2C" w:rsidRDefault="00B53F2C">
            <w:pPr>
              <w:jc w:val="right"/>
              <w:rPr>
                <w:rFonts w:ascii="Arial Narrow" w:eastAsia="仿宋_GB2312" w:hAnsi="Arial Narrow"/>
                <w:sz w:val="18"/>
                <w:szCs w:val="18"/>
              </w:rPr>
            </w:pPr>
          </w:p>
        </w:tc>
      </w:tr>
      <w:tr w:rsidR="00B53F2C" w14:paraId="4DD2B69C" w14:textId="77777777">
        <w:trPr>
          <w:cantSplit/>
          <w:trHeight w:val="340"/>
          <w:jc w:val="center"/>
        </w:trPr>
        <w:tc>
          <w:tcPr>
            <w:tcW w:w="1307" w:type="pct"/>
            <w:shd w:val="clear" w:color="auto" w:fill="auto"/>
            <w:vAlign w:val="center"/>
          </w:tcPr>
          <w:p w14:paraId="2245CA96" w14:textId="77777777" w:rsidR="00B53F2C" w:rsidRDefault="000E13B2">
            <w:pPr>
              <w:rPr>
                <w:rFonts w:ascii="Arial Narrow" w:eastAsia="仿宋_GB2312" w:hAnsi="Arial Narrow"/>
                <w:color w:val="000000"/>
                <w:sz w:val="18"/>
                <w:szCs w:val="18"/>
              </w:rPr>
            </w:pPr>
            <w:r>
              <w:rPr>
                <w:rFonts w:ascii="Arial Narrow" w:eastAsia="仿宋_GB2312" w:hAnsi="Arial Narrow"/>
                <w:color w:val="000000"/>
                <w:sz w:val="18"/>
                <w:szCs w:val="18"/>
              </w:rPr>
              <w:t>3.</w:t>
            </w:r>
            <w:r>
              <w:rPr>
                <w:rFonts w:ascii="Arial Narrow" w:eastAsia="仿宋_GB2312" w:hAnsi="Arial Narrow"/>
                <w:color w:val="000000"/>
                <w:sz w:val="18"/>
                <w:szCs w:val="18"/>
                <w:lang w:val="en-GB"/>
              </w:rPr>
              <w:t>其他权益工具投资公允价值变动</w:t>
            </w:r>
          </w:p>
        </w:tc>
        <w:tc>
          <w:tcPr>
            <w:tcW w:w="904" w:type="pct"/>
            <w:shd w:val="clear" w:color="auto" w:fill="auto"/>
            <w:vAlign w:val="center"/>
          </w:tcPr>
          <w:p w14:paraId="589FC035" w14:textId="77777777" w:rsidR="00B53F2C" w:rsidRDefault="00B53F2C">
            <w:pPr>
              <w:jc w:val="right"/>
              <w:rPr>
                <w:rFonts w:ascii="Arial Narrow" w:eastAsia="仿宋_GB2312" w:hAnsi="Arial Narrow"/>
                <w:sz w:val="18"/>
                <w:szCs w:val="18"/>
              </w:rPr>
            </w:pPr>
          </w:p>
        </w:tc>
        <w:tc>
          <w:tcPr>
            <w:tcW w:w="921" w:type="pct"/>
            <w:vAlign w:val="center"/>
          </w:tcPr>
          <w:p w14:paraId="039D973C" w14:textId="77777777" w:rsidR="00B53F2C" w:rsidRDefault="00B53F2C">
            <w:pPr>
              <w:jc w:val="right"/>
              <w:rPr>
                <w:rFonts w:ascii="Arial Narrow" w:eastAsia="仿宋_GB2312" w:hAnsi="Arial Narrow"/>
                <w:sz w:val="18"/>
                <w:szCs w:val="18"/>
              </w:rPr>
            </w:pPr>
          </w:p>
        </w:tc>
        <w:tc>
          <w:tcPr>
            <w:tcW w:w="512" w:type="pct"/>
            <w:vAlign w:val="center"/>
          </w:tcPr>
          <w:p w14:paraId="03AE7D02" w14:textId="77777777" w:rsidR="00B53F2C" w:rsidRDefault="00B53F2C">
            <w:pPr>
              <w:jc w:val="right"/>
              <w:rPr>
                <w:rFonts w:ascii="Arial Narrow" w:eastAsia="仿宋_GB2312" w:hAnsi="Arial Narrow"/>
                <w:sz w:val="18"/>
                <w:szCs w:val="18"/>
              </w:rPr>
            </w:pPr>
          </w:p>
        </w:tc>
        <w:tc>
          <w:tcPr>
            <w:tcW w:w="720" w:type="pct"/>
            <w:vAlign w:val="center"/>
          </w:tcPr>
          <w:p w14:paraId="57FE73EA" w14:textId="77777777" w:rsidR="00B53F2C" w:rsidRDefault="00B53F2C">
            <w:pPr>
              <w:jc w:val="right"/>
              <w:rPr>
                <w:rFonts w:ascii="Arial Narrow" w:eastAsia="仿宋_GB2312" w:hAnsi="Arial Narrow"/>
                <w:sz w:val="18"/>
                <w:szCs w:val="18"/>
              </w:rPr>
            </w:pPr>
          </w:p>
        </w:tc>
        <w:tc>
          <w:tcPr>
            <w:tcW w:w="636" w:type="pct"/>
            <w:vAlign w:val="center"/>
          </w:tcPr>
          <w:p w14:paraId="57B1CF11" w14:textId="77777777" w:rsidR="00B53F2C" w:rsidRDefault="00B53F2C">
            <w:pPr>
              <w:jc w:val="right"/>
              <w:rPr>
                <w:rFonts w:ascii="Arial Narrow" w:eastAsia="仿宋_GB2312" w:hAnsi="Arial Narrow"/>
                <w:sz w:val="18"/>
                <w:szCs w:val="18"/>
              </w:rPr>
            </w:pPr>
          </w:p>
        </w:tc>
      </w:tr>
      <w:tr w:rsidR="00B53F2C" w14:paraId="5540C261" w14:textId="77777777">
        <w:trPr>
          <w:cantSplit/>
          <w:trHeight w:val="340"/>
          <w:jc w:val="center"/>
        </w:trPr>
        <w:tc>
          <w:tcPr>
            <w:tcW w:w="1307" w:type="pct"/>
            <w:shd w:val="clear" w:color="auto" w:fill="auto"/>
            <w:vAlign w:val="center"/>
          </w:tcPr>
          <w:p w14:paraId="27B46BEB" w14:textId="77777777" w:rsidR="00B53F2C" w:rsidRDefault="000E13B2">
            <w:pPr>
              <w:rPr>
                <w:rFonts w:ascii="Arial Narrow" w:eastAsia="仿宋_GB2312" w:hAnsi="Arial Narrow"/>
                <w:color w:val="000000"/>
                <w:sz w:val="18"/>
                <w:szCs w:val="18"/>
              </w:rPr>
            </w:pPr>
            <w:r>
              <w:rPr>
                <w:rFonts w:ascii="Arial Narrow" w:eastAsia="仿宋_GB2312" w:hAnsi="Arial Narrow"/>
                <w:color w:val="000000"/>
                <w:sz w:val="18"/>
                <w:szCs w:val="18"/>
              </w:rPr>
              <w:t>4</w:t>
            </w:r>
            <w:r>
              <w:rPr>
                <w:rFonts w:ascii="Arial Narrow" w:eastAsia="仿宋_GB2312" w:hAnsi="Arial Narrow"/>
                <w:color w:val="000000"/>
                <w:sz w:val="18"/>
                <w:szCs w:val="18"/>
                <w:lang w:val="en-GB"/>
              </w:rPr>
              <w:t>.</w:t>
            </w:r>
            <w:r>
              <w:rPr>
                <w:rFonts w:ascii="Arial Narrow" w:eastAsia="仿宋_GB2312" w:hAnsi="Arial Narrow"/>
                <w:color w:val="000000"/>
                <w:sz w:val="18"/>
                <w:szCs w:val="18"/>
                <w:lang w:val="en-GB"/>
              </w:rPr>
              <w:t>企业自身信用风险公允价值变动</w:t>
            </w:r>
          </w:p>
        </w:tc>
        <w:tc>
          <w:tcPr>
            <w:tcW w:w="904" w:type="pct"/>
            <w:shd w:val="clear" w:color="auto" w:fill="auto"/>
            <w:vAlign w:val="center"/>
          </w:tcPr>
          <w:p w14:paraId="51C0E469" w14:textId="77777777" w:rsidR="00B53F2C" w:rsidRDefault="00B53F2C">
            <w:pPr>
              <w:jc w:val="right"/>
              <w:rPr>
                <w:rFonts w:ascii="Arial Narrow" w:eastAsia="仿宋_GB2312" w:hAnsi="Arial Narrow"/>
                <w:sz w:val="18"/>
                <w:szCs w:val="18"/>
              </w:rPr>
            </w:pPr>
          </w:p>
        </w:tc>
        <w:tc>
          <w:tcPr>
            <w:tcW w:w="921" w:type="pct"/>
            <w:vAlign w:val="center"/>
          </w:tcPr>
          <w:p w14:paraId="700772AC" w14:textId="77777777" w:rsidR="00B53F2C" w:rsidRDefault="00B53F2C">
            <w:pPr>
              <w:jc w:val="right"/>
              <w:rPr>
                <w:rFonts w:ascii="Arial Narrow" w:eastAsia="仿宋_GB2312" w:hAnsi="Arial Narrow"/>
                <w:sz w:val="18"/>
                <w:szCs w:val="18"/>
              </w:rPr>
            </w:pPr>
          </w:p>
        </w:tc>
        <w:tc>
          <w:tcPr>
            <w:tcW w:w="512" w:type="pct"/>
            <w:vAlign w:val="center"/>
          </w:tcPr>
          <w:p w14:paraId="3BD1CB33" w14:textId="77777777" w:rsidR="00B53F2C" w:rsidRDefault="00B53F2C">
            <w:pPr>
              <w:jc w:val="right"/>
              <w:rPr>
                <w:rFonts w:ascii="Arial Narrow" w:eastAsia="仿宋_GB2312" w:hAnsi="Arial Narrow"/>
                <w:sz w:val="18"/>
                <w:szCs w:val="18"/>
              </w:rPr>
            </w:pPr>
          </w:p>
        </w:tc>
        <w:tc>
          <w:tcPr>
            <w:tcW w:w="720" w:type="pct"/>
            <w:vAlign w:val="center"/>
          </w:tcPr>
          <w:p w14:paraId="7A6D44C8" w14:textId="77777777" w:rsidR="00B53F2C" w:rsidRDefault="00B53F2C">
            <w:pPr>
              <w:jc w:val="right"/>
              <w:rPr>
                <w:rFonts w:ascii="Arial Narrow" w:eastAsia="仿宋_GB2312" w:hAnsi="Arial Narrow"/>
                <w:sz w:val="18"/>
                <w:szCs w:val="18"/>
              </w:rPr>
            </w:pPr>
          </w:p>
        </w:tc>
        <w:tc>
          <w:tcPr>
            <w:tcW w:w="636" w:type="pct"/>
            <w:vAlign w:val="center"/>
          </w:tcPr>
          <w:p w14:paraId="4CF4A404" w14:textId="77777777" w:rsidR="00B53F2C" w:rsidRDefault="00B53F2C">
            <w:pPr>
              <w:jc w:val="right"/>
              <w:rPr>
                <w:rFonts w:ascii="Arial Narrow" w:eastAsia="仿宋_GB2312" w:hAnsi="Arial Narrow"/>
                <w:sz w:val="18"/>
                <w:szCs w:val="18"/>
              </w:rPr>
            </w:pPr>
          </w:p>
        </w:tc>
      </w:tr>
      <w:tr w:rsidR="00B53F2C" w14:paraId="323611EF" w14:textId="77777777">
        <w:trPr>
          <w:cantSplit/>
          <w:trHeight w:val="340"/>
          <w:jc w:val="center"/>
        </w:trPr>
        <w:tc>
          <w:tcPr>
            <w:tcW w:w="1307" w:type="pct"/>
            <w:shd w:val="clear" w:color="auto" w:fill="auto"/>
            <w:vAlign w:val="center"/>
          </w:tcPr>
          <w:p w14:paraId="306DEDDD" w14:textId="77777777" w:rsidR="00B53F2C" w:rsidRDefault="000E13B2">
            <w:pPr>
              <w:rPr>
                <w:rFonts w:ascii="Arial Narrow" w:eastAsia="仿宋_GB2312" w:hAnsi="Arial Narrow"/>
                <w:color w:val="0000FF"/>
                <w:sz w:val="18"/>
                <w:szCs w:val="18"/>
                <w:lang w:val="en-GB"/>
              </w:rPr>
            </w:pPr>
            <w:r>
              <w:rPr>
                <w:rFonts w:ascii="Arial Narrow" w:eastAsia="仿宋_GB2312" w:hAnsi="Arial Narrow"/>
                <w:color w:val="0000FF"/>
                <w:sz w:val="18"/>
                <w:szCs w:val="18"/>
                <w:lang w:val="en-GB"/>
              </w:rPr>
              <w:t>可无限量添加行</w:t>
            </w:r>
          </w:p>
        </w:tc>
        <w:tc>
          <w:tcPr>
            <w:tcW w:w="904" w:type="pct"/>
            <w:shd w:val="clear" w:color="auto" w:fill="auto"/>
            <w:vAlign w:val="center"/>
          </w:tcPr>
          <w:p w14:paraId="4BD78D16" w14:textId="77777777" w:rsidR="00B53F2C" w:rsidRDefault="00B53F2C">
            <w:pPr>
              <w:jc w:val="right"/>
              <w:rPr>
                <w:rFonts w:ascii="Arial Narrow" w:eastAsia="仿宋_GB2312" w:hAnsi="Arial Narrow"/>
                <w:sz w:val="18"/>
                <w:szCs w:val="18"/>
              </w:rPr>
            </w:pPr>
          </w:p>
        </w:tc>
        <w:tc>
          <w:tcPr>
            <w:tcW w:w="921" w:type="pct"/>
            <w:vAlign w:val="center"/>
          </w:tcPr>
          <w:p w14:paraId="274C5A6A" w14:textId="77777777" w:rsidR="00B53F2C" w:rsidRDefault="00B53F2C">
            <w:pPr>
              <w:jc w:val="right"/>
              <w:rPr>
                <w:rFonts w:ascii="Arial Narrow" w:eastAsia="仿宋_GB2312" w:hAnsi="Arial Narrow"/>
                <w:sz w:val="18"/>
                <w:szCs w:val="18"/>
              </w:rPr>
            </w:pPr>
          </w:p>
        </w:tc>
        <w:tc>
          <w:tcPr>
            <w:tcW w:w="512" w:type="pct"/>
            <w:vAlign w:val="center"/>
          </w:tcPr>
          <w:p w14:paraId="127EDB91" w14:textId="77777777" w:rsidR="00B53F2C" w:rsidRDefault="00B53F2C">
            <w:pPr>
              <w:jc w:val="right"/>
              <w:rPr>
                <w:rFonts w:ascii="Arial Narrow" w:eastAsia="仿宋_GB2312" w:hAnsi="Arial Narrow"/>
                <w:sz w:val="18"/>
                <w:szCs w:val="18"/>
              </w:rPr>
            </w:pPr>
          </w:p>
        </w:tc>
        <w:tc>
          <w:tcPr>
            <w:tcW w:w="720" w:type="pct"/>
            <w:vAlign w:val="center"/>
          </w:tcPr>
          <w:p w14:paraId="27BA01CD" w14:textId="77777777" w:rsidR="00B53F2C" w:rsidRDefault="00B53F2C">
            <w:pPr>
              <w:jc w:val="right"/>
              <w:rPr>
                <w:rFonts w:ascii="Arial Narrow" w:eastAsia="仿宋_GB2312" w:hAnsi="Arial Narrow"/>
                <w:sz w:val="18"/>
                <w:szCs w:val="18"/>
              </w:rPr>
            </w:pPr>
          </w:p>
        </w:tc>
        <w:tc>
          <w:tcPr>
            <w:tcW w:w="636" w:type="pct"/>
            <w:vAlign w:val="center"/>
          </w:tcPr>
          <w:p w14:paraId="25E3CAD3" w14:textId="77777777" w:rsidR="00B53F2C" w:rsidRDefault="00B53F2C">
            <w:pPr>
              <w:jc w:val="right"/>
              <w:rPr>
                <w:rFonts w:ascii="Arial Narrow" w:eastAsia="仿宋_GB2312" w:hAnsi="Arial Narrow"/>
                <w:sz w:val="18"/>
                <w:szCs w:val="18"/>
              </w:rPr>
            </w:pPr>
          </w:p>
        </w:tc>
      </w:tr>
      <w:tr w:rsidR="00B53F2C" w14:paraId="537ADBB9" w14:textId="77777777">
        <w:trPr>
          <w:cantSplit/>
          <w:trHeight w:val="340"/>
          <w:jc w:val="center"/>
        </w:trPr>
        <w:tc>
          <w:tcPr>
            <w:tcW w:w="1307" w:type="pct"/>
            <w:shd w:val="clear" w:color="auto" w:fill="auto"/>
            <w:vAlign w:val="center"/>
          </w:tcPr>
          <w:p w14:paraId="5F5AD56A"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二、将重分类进损益的其他综合收益</w:t>
            </w:r>
          </w:p>
        </w:tc>
        <w:tc>
          <w:tcPr>
            <w:tcW w:w="904" w:type="pct"/>
            <w:shd w:val="clear" w:color="auto" w:fill="auto"/>
            <w:vAlign w:val="center"/>
          </w:tcPr>
          <w:p w14:paraId="12F5FAA2" w14:textId="77777777" w:rsidR="00B53F2C" w:rsidRDefault="00B53F2C">
            <w:pPr>
              <w:jc w:val="right"/>
              <w:rPr>
                <w:rFonts w:ascii="Arial Narrow" w:eastAsia="仿宋_GB2312" w:hAnsi="Arial Narrow"/>
                <w:b/>
                <w:bCs/>
                <w:sz w:val="18"/>
                <w:szCs w:val="18"/>
              </w:rPr>
            </w:pPr>
          </w:p>
        </w:tc>
        <w:tc>
          <w:tcPr>
            <w:tcW w:w="921" w:type="pct"/>
            <w:vAlign w:val="center"/>
          </w:tcPr>
          <w:p w14:paraId="019CDBD7" w14:textId="77777777" w:rsidR="00B53F2C" w:rsidRDefault="00B53F2C">
            <w:pPr>
              <w:jc w:val="right"/>
              <w:rPr>
                <w:rFonts w:ascii="Arial Narrow" w:eastAsia="仿宋_GB2312" w:hAnsi="Arial Narrow"/>
                <w:b/>
                <w:bCs/>
                <w:sz w:val="18"/>
                <w:szCs w:val="18"/>
              </w:rPr>
            </w:pPr>
          </w:p>
        </w:tc>
        <w:tc>
          <w:tcPr>
            <w:tcW w:w="512" w:type="pct"/>
            <w:vAlign w:val="center"/>
          </w:tcPr>
          <w:p w14:paraId="1E669E33" w14:textId="77777777" w:rsidR="00B53F2C" w:rsidRDefault="00B53F2C">
            <w:pPr>
              <w:jc w:val="right"/>
              <w:rPr>
                <w:rFonts w:ascii="Arial Narrow" w:eastAsia="仿宋_GB2312" w:hAnsi="Arial Narrow"/>
                <w:b/>
                <w:bCs/>
                <w:sz w:val="18"/>
                <w:szCs w:val="18"/>
              </w:rPr>
            </w:pPr>
          </w:p>
        </w:tc>
        <w:tc>
          <w:tcPr>
            <w:tcW w:w="720" w:type="pct"/>
            <w:vAlign w:val="center"/>
          </w:tcPr>
          <w:p w14:paraId="61CFBEC0" w14:textId="77777777" w:rsidR="00B53F2C" w:rsidRDefault="00B53F2C">
            <w:pPr>
              <w:jc w:val="right"/>
              <w:rPr>
                <w:rFonts w:ascii="Arial Narrow" w:eastAsia="仿宋_GB2312" w:hAnsi="Arial Narrow"/>
                <w:b/>
                <w:bCs/>
                <w:sz w:val="18"/>
                <w:szCs w:val="18"/>
              </w:rPr>
            </w:pPr>
          </w:p>
        </w:tc>
        <w:tc>
          <w:tcPr>
            <w:tcW w:w="636" w:type="pct"/>
            <w:vAlign w:val="center"/>
          </w:tcPr>
          <w:p w14:paraId="79D5BCBD" w14:textId="77777777" w:rsidR="00B53F2C" w:rsidRDefault="00B53F2C">
            <w:pPr>
              <w:jc w:val="right"/>
              <w:rPr>
                <w:rFonts w:ascii="Arial Narrow" w:eastAsia="仿宋_GB2312" w:hAnsi="Arial Narrow"/>
                <w:b/>
                <w:bCs/>
                <w:sz w:val="18"/>
                <w:szCs w:val="18"/>
              </w:rPr>
            </w:pPr>
          </w:p>
        </w:tc>
      </w:tr>
      <w:tr w:rsidR="00B53F2C" w14:paraId="4584BF57" w14:textId="77777777">
        <w:trPr>
          <w:cantSplit/>
          <w:trHeight w:val="340"/>
          <w:jc w:val="center"/>
        </w:trPr>
        <w:tc>
          <w:tcPr>
            <w:tcW w:w="1307" w:type="pct"/>
            <w:shd w:val="clear" w:color="auto" w:fill="auto"/>
            <w:vAlign w:val="center"/>
          </w:tcPr>
          <w:p w14:paraId="2B4C1E14"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1.</w:t>
            </w:r>
            <w:r>
              <w:rPr>
                <w:rFonts w:ascii="Arial Narrow" w:eastAsia="仿宋_GB2312" w:hAnsi="Arial Narrow"/>
                <w:color w:val="000000"/>
                <w:sz w:val="18"/>
                <w:szCs w:val="18"/>
                <w:lang w:val="en-GB"/>
              </w:rPr>
              <w:t>权益法下可转损益的其他综合收益</w:t>
            </w:r>
          </w:p>
        </w:tc>
        <w:tc>
          <w:tcPr>
            <w:tcW w:w="904" w:type="pct"/>
            <w:shd w:val="clear" w:color="auto" w:fill="auto"/>
            <w:vAlign w:val="center"/>
          </w:tcPr>
          <w:p w14:paraId="581E3817" w14:textId="77777777" w:rsidR="00B53F2C" w:rsidRDefault="00B53F2C">
            <w:pPr>
              <w:jc w:val="right"/>
              <w:rPr>
                <w:rFonts w:ascii="Arial Narrow" w:eastAsia="仿宋_GB2312" w:hAnsi="Arial Narrow"/>
                <w:sz w:val="18"/>
                <w:szCs w:val="18"/>
              </w:rPr>
            </w:pPr>
          </w:p>
        </w:tc>
        <w:tc>
          <w:tcPr>
            <w:tcW w:w="921" w:type="pct"/>
            <w:vAlign w:val="center"/>
          </w:tcPr>
          <w:p w14:paraId="1A5AAB17" w14:textId="77777777" w:rsidR="00B53F2C" w:rsidRDefault="00B53F2C">
            <w:pPr>
              <w:jc w:val="right"/>
              <w:rPr>
                <w:rFonts w:ascii="Arial Narrow" w:eastAsia="仿宋_GB2312" w:hAnsi="Arial Narrow"/>
                <w:sz w:val="18"/>
                <w:szCs w:val="18"/>
              </w:rPr>
            </w:pPr>
          </w:p>
        </w:tc>
        <w:tc>
          <w:tcPr>
            <w:tcW w:w="512" w:type="pct"/>
            <w:vAlign w:val="center"/>
          </w:tcPr>
          <w:p w14:paraId="0ED47013" w14:textId="77777777" w:rsidR="00B53F2C" w:rsidRDefault="00B53F2C">
            <w:pPr>
              <w:jc w:val="right"/>
              <w:rPr>
                <w:rFonts w:ascii="Arial Narrow" w:eastAsia="仿宋_GB2312" w:hAnsi="Arial Narrow"/>
                <w:sz w:val="18"/>
                <w:szCs w:val="18"/>
              </w:rPr>
            </w:pPr>
          </w:p>
        </w:tc>
        <w:tc>
          <w:tcPr>
            <w:tcW w:w="720" w:type="pct"/>
            <w:vAlign w:val="center"/>
          </w:tcPr>
          <w:p w14:paraId="06DC533C" w14:textId="77777777" w:rsidR="00B53F2C" w:rsidRDefault="00B53F2C">
            <w:pPr>
              <w:jc w:val="right"/>
              <w:rPr>
                <w:rFonts w:ascii="Arial Narrow" w:eastAsia="仿宋_GB2312" w:hAnsi="Arial Narrow"/>
                <w:sz w:val="18"/>
                <w:szCs w:val="18"/>
              </w:rPr>
            </w:pPr>
          </w:p>
        </w:tc>
        <w:tc>
          <w:tcPr>
            <w:tcW w:w="636" w:type="pct"/>
            <w:vAlign w:val="center"/>
          </w:tcPr>
          <w:p w14:paraId="4D71DF77" w14:textId="77777777" w:rsidR="00B53F2C" w:rsidRDefault="00B53F2C">
            <w:pPr>
              <w:jc w:val="right"/>
              <w:rPr>
                <w:rFonts w:ascii="Arial Narrow" w:eastAsia="仿宋_GB2312" w:hAnsi="Arial Narrow"/>
                <w:sz w:val="18"/>
                <w:szCs w:val="18"/>
              </w:rPr>
            </w:pPr>
          </w:p>
        </w:tc>
      </w:tr>
      <w:tr w:rsidR="00B53F2C" w14:paraId="1DF1E139" w14:textId="77777777">
        <w:trPr>
          <w:cantSplit/>
          <w:trHeight w:val="340"/>
          <w:jc w:val="center"/>
        </w:trPr>
        <w:tc>
          <w:tcPr>
            <w:tcW w:w="1307" w:type="pct"/>
            <w:shd w:val="clear" w:color="auto" w:fill="auto"/>
            <w:vAlign w:val="center"/>
          </w:tcPr>
          <w:p w14:paraId="10AD3870"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2.</w:t>
            </w:r>
            <w:r>
              <w:rPr>
                <w:rFonts w:ascii="Arial Narrow" w:eastAsia="仿宋_GB2312" w:hAnsi="Arial Narrow"/>
                <w:color w:val="000000"/>
                <w:sz w:val="18"/>
                <w:szCs w:val="18"/>
                <w:lang w:val="en-GB"/>
              </w:rPr>
              <w:t>其他债权投资公允价值变动</w:t>
            </w:r>
          </w:p>
        </w:tc>
        <w:tc>
          <w:tcPr>
            <w:tcW w:w="904" w:type="pct"/>
            <w:shd w:val="clear" w:color="auto" w:fill="auto"/>
            <w:vAlign w:val="center"/>
          </w:tcPr>
          <w:p w14:paraId="1681ACD5" w14:textId="77777777" w:rsidR="00B53F2C" w:rsidRDefault="00B53F2C">
            <w:pPr>
              <w:jc w:val="right"/>
              <w:rPr>
                <w:rFonts w:ascii="Arial Narrow" w:eastAsia="仿宋_GB2312" w:hAnsi="Arial Narrow"/>
                <w:sz w:val="18"/>
                <w:szCs w:val="18"/>
              </w:rPr>
            </w:pPr>
          </w:p>
        </w:tc>
        <w:tc>
          <w:tcPr>
            <w:tcW w:w="921" w:type="pct"/>
            <w:vAlign w:val="center"/>
          </w:tcPr>
          <w:p w14:paraId="07D015EA" w14:textId="77777777" w:rsidR="00B53F2C" w:rsidRDefault="00B53F2C">
            <w:pPr>
              <w:jc w:val="right"/>
              <w:rPr>
                <w:rFonts w:ascii="Arial Narrow" w:eastAsia="仿宋_GB2312" w:hAnsi="Arial Narrow"/>
                <w:sz w:val="18"/>
                <w:szCs w:val="18"/>
              </w:rPr>
            </w:pPr>
          </w:p>
        </w:tc>
        <w:tc>
          <w:tcPr>
            <w:tcW w:w="512" w:type="pct"/>
            <w:vAlign w:val="center"/>
          </w:tcPr>
          <w:p w14:paraId="7E4B0509" w14:textId="77777777" w:rsidR="00B53F2C" w:rsidRDefault="00B53F2C">
            <w:pPr>
              <w:jc w:val="right"/>
              <w:rPr>
                <w:rFonts w:ascii="Arial Narrow" w:eastAsia="仿宋_GB2312" w:hAnsi="Arial Narrow"/>
                <w:sz w:val="18"/>
                <w:szCs w:val="18"/>
              </w:rPr>
            </w:pPr>
          </w:p>
        </w:tc>
        <w:tc>
          <w:tcPr>
            <w:tcW w:w="720" w:type="pct"/>
            <w:vAlign w:val="center"/>
          </w:tcPr>
          <w:p w14:paraId="1F0D2C7F" w14:textId="77777777" w:rsidR="00B53F2C" w:rsidRDefault="00B53F2C">
            <w:pPr>
              <w:jc w:val="right"/>
              <w:rPr>
                <w:rFonts w:ascii="Arial Narrow" w:eastAsia="仿宋_GB2312" w:hAnsi="Arial Narrow"/>
                <w:sz w:val="18"/>
                <w:szCs w:val="18"/>
              </w:rPr>
            </w:pPr>
          </w:p>
        </w:tc>
        <w:tc>
          <w:tcPr>
            <w:tcW w:w="636" w:type="pct"/>
            <w:vAlign w:val="center"/>
          </w:tcPr>
          <w:p w14:paraId="5770D249" w14:textId="77777777" w:rsidR="00B53F2C" w:rsidRDefault="00B53F2C">
            <w:pPr>
              <w:jc w:val="right"/>
              <w:rPr>
                <w:rFonts w:ascii="Arial Narrow" w:eastAsia="仿宋_GB2312" w:hAnsi="Arial Narrow"/>
                <w:sz w:val="18"/>
                <w:szCs w:val="18"/>
              </w:rPr>
            </w:pPr>
          </w:p>
        </w:tc>
      </w:tr>
      <w:tr w:rsidR="00B53F2C" w14:paraId="09E8135E" w14:textId="77777777">
        <w:trPr>
          <w:cantSplit/>
          <w:trHeight w:val="340"/>
          <w:jc w:val="center"/>
        </w:trPr>
        <w:tc>
          <w:tcPr>
            <w:tcW w:w="1307" w:type="pct"/>
            <w:shd w:val="clear" w:color="auto" w:fill="auto"/>
            <w:vAlign w:val="center"/>
          </w:tcPr>
          <w:p w14:paraId="635A01D9"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3.</w:t>
            </w:r>
            <w:r>
              <w:rPr>
                <w:rFonts w:ascii="Arial Narrow" w:eastAsia="仿宋_GB2312" w:hAnsi="Arial Narrow"/>
                <w:color w:val="000000"/>
                <w:sz w:val="18"/>
                <w:szCs w:val="18"/>
              </w:rPr>
              <w:t>金融资产重分类计入其他综合收益的金额</w:t>
            </w:r>
          </w:p>
        </w:tc>
        <w:tc>
          <w:tcPr>
            <w:tcW w:w="904" w:type="pct"/>
            <w:shd w:val="clear" w:color="auto" w:fill="auto"/>
            <w:vAlign w:val="center"/>
          </w:tcPr>
          <w:p w14:paraId="6F78480B" w14:textId="77777777" w:rsidR="00B53F2C" w:rsidRDefault="00B53F2C">
            <w:pPr>
              <w:jc w:val="right"/>
              <w:rPr>
                <w:rFonts w:ascii="Arial Narrow" w:eastAsia="仿宋_GB2312" w:hAnsi="Arial Narrow"/>
                <w:sz w:val="18"/>
                <w:szCs w:val="18"/>
              </w:rPr>
            </w:pPr>
          </w:p>
        </w:tc>
        <w:tc>
          <w:tcPr>
            <w:tcW w:w="921" w:type="pct"/>
            <w:vAlign w:val="center"/>
          </w:tcPr>
          <w:p w14:paraId="7470BD90" w14:textId="77777777" w:rsidR="00B53F2C" w:rsidRDefault="00B53F2C">
            <w:pPr>
              <w:jc w:val="right"/>
              <w:rPr>
                <w:rFonts w:ascii="Arial Narrow" w:eastAsia="仿宋_GB2312" w:hAnsi="Arial Narrow"/>
                <w:sz w:val="18"/>
                <w:szCs w:val="18"/>
              </w:rPr>
            </w:pPr>
          </w:p>
        </w:tc>
        <w:tc>
          <w:tcPr>
            <w:tcW w:w="512" w:type="pct"/>
            <w:vAlign w:val="center"/>
          </w:tcPr>
          <w:p w14:paraId="40A22623" w14:textId="77777777" w:rsidR="00B53F2C" w:rsidRDefault="00B53F2C">
            <w:pPr>
              <w:jc w:val="right"/>
              <w:rPr>
                <w:rFonts w:ascii="Arial Narrow" w:eastAsia="仿宋_GB2312" w:hAnsi="Arial Narrow"/>
                <w:sz w:val="18"/>
                <w:szCs w:val="18"/>
              </w:rPr>
            </w:pPr>
          </w:p>
        </w:tc>
        <w:tc>
          <w:tcPr>
            <w:tcW w:w="720" w:type="pct"/>
            <w:vAlign w:val="center"/>
          </w:tcPr>
          <w:p w14:paraId="279DD758" w14:textId="77777777" w:rsidR="00B53F2C" w:rsidRDefault="00B53F2C">
            <w:pPr>
              <w:jc w:val="right"/>
              <w:rPr>
                <w:rFonts w:ascii="Arial Narrow" w:eastAsia="仿宋_GB2312" w:hAnsi="Arial Narrow"/>
                <w:sz w:val="18"/>
                <w:szCs w:val="18"/>
              </w:rPr>
            </w:pPr>
          </w:p>
        </w:tc>
        <w:tc>
          <w:tcPr>
            <w:tcW w:w="636" w:type="pct"/>
            <w:vAlign w:val="center"/>
          </w:tcPr>
          <w:p w14:paraId="6D5B2182" w14:textId="77777777" w:rsidR="00B53F2C" w:rsidRDefault="00B53F2C">
            <w:pPr>
              <w:jc w:val="right"/>
              <w:rPr>
                <w:rFonts w:ascii="Arial Narrow" w:eastAsia="仿宋_GB2312" w:hAnsi="Arial Narrow"/>
                <w:sz w:val="18"/>
                <w:szCs w:val="18"/>
              </w:rPr>
            </w:pPr>
          </w:p>
        </w:tc>
      </w:tr>
      <w:tr w:rsidR="00B53F2C" w14:paraId="7CBC9CF2" w14:textId="77777777">
        <w:trPr>
          <w:cantSplit/>
          <w:trHeight w:val="340"/>
          <w:jc w:val="center"/>
        </w:trPr>
        <w:tc>
          <w:tcPr>
            <w:tcW w:w="1307" w:type="pct"/>
            <w:shd w:val="clear" w:color="auto" w:fill="auto"/>
            <w:vAlign w:val="center"/>
          </w:tcPr>
          <w:p w14:paraId="273BA277" w14:textId="77777777" w:rsidR="00B53F2C" w:rsidRDefault="000E13B2">
            <w:pPr>
              <w:rPr>
                <w:rFonts w:ascii="Arial Narrow" w:eastAsia="仿宋_GB2312" w:hAnsi="Arial Narrow"/>
                <w:color w:val="000000"/>
                <w:sz w:val="18"/>
                <w:szCs w:val="18"/>
              </w:rPr>
            </w:pPr>
            <w:r>
              <w:rPr>
                <w:rFonts w:ascii="Arial Narrow" w:eastAsia="仿宋_GB2312" w:hAnsi="Arial Narrow"/>
                <w:color w:val="000000"/>
                <w:sz w:val="18"/>
                <w:szCs w:val="18"/>
              </w:rPr>
              <w:t>4.</w:t>
            </w:r>
            <w:r>
              <w:rPr>
                <w:rFonts w:ascii="Arial Narrow" w:eastAsia="仿宋_GB2312" w:hAnsi="Arial Narrow"/>
                <w:color w:val="000000"/>
                <w:sz w:val="18"/>
                <w:szCs w:val="18"/>
              </w:rPr>
              <w:t>其他债权投资信用减值准备</w:t>
            </w:r>
          </w:p>
        </w:tc>
        <w:tc>
          <w:tcPr>
            <w:tcW w:w="904" w:type="pct"/>
            <w:shd w:val="clear" w:color="auto" w:fill="auto"/>
            <w:vAlign w:val="center"/>
          </w:tcPr>
          <w:p w14:paraId="327C2D2A" w14:textId="77777777" w:rsidR="00B53F2C" w:rsidRDefault="00B53F2C">
            <w:pPr>
              <w:jc w:val="right"/>
              <w:rPr>
                <w:rFonts w:ascii="Arial Narrow" w:eastAsia="仿宋_GB2312" w:hAnsi="Arial Narrow"/>
                <w:sz w:val="18"/>
                <w:szCs w:val="18"/>
              </w:rPr>
            </w:pPr>
          </w:p>
        </w:tc>
        <w:tc>
          <w:tcPr>
            <w:tcW w:w="921" w:type="pct"/>
            <w:vAlign w:val="center"/>
          </w:tcPr>
          <w:p w14:paraId="60DD7867" w14:textId="77777777" w:rsidR="00B53F2C" w:rsidRDefault="00B53F2C">
            <w:pPr>
              <w:jc w:val="right"/>
              <w:rPr>
                <w:rFonts w:ascii="Arial Narrow" w:eastAsia="仿宋_GB2312" w:hAnsi="Arial Narrow"/>
                <w:sz w:val="18"/>
                <w:szCs w:val="18"/>
              </w:rPr>
            </w:pPr>
          </w:p>
        </w:tc>
        <w:tc>
          <w:tcPr>
            <w:tcW w:w="512" w:type="pct"/>
            <w:vAlign w:val="center"/>
          </w:tcPr>
          <w:p w14:paraId="3E9493D0" w14:textId="77777777" w:rsidR="00B53F2C" w:rsidRDefault="00B53F2C">
            <w:pPr>
              <w:jc w:val="right"/>
              <w:rPr>
                <w:rFonts w:ascii="Arial Narrow" w:eastAsia="仿宋_GB2312" w:hAnsi="Arial Narrow"/>
                <w:sz w:val="18"/>
                <w:szCs w:val="18"/>
              </w:rPr>
            </w:pPr>
          </w:p>
        </w:tc>
        <w:tc>
          <w:tcPr>
            <w:tcW w:w="720" w:type="pct"/>
            <w:vAlign w:val="center"/>
          </w:tcPr>
          <w:p w14:paraId="64F76AAD" w14:textId="77777777" w:rsidR="00B53F2C" w:rsidRDefault="00B53F2C">
            <w:pPr>
              <w:jc w:val="right"/>
              <w:rPr>
                <w:rFonts w:ascii="Arial Narrow" w:eastAsia="仿宋_GB2312" w:hAnsi="Arial Narrow"/>
                <w:sz w:val="18"/>
                <w:szCs w:val="18"/>
              </w:rPr>
            </w:pPr>
          </w:p>
        </w:tc>
        <w:tc>
          <w:tcPr>
            <w:tcW w:w="636" w:type="pct"/>
            <w:vAlign w:val="center"/>
          </w:tcPr>
          <w:p w14:paraId="02C46012" w14:textId="77777777" w:rsidR="00B53F2C" w:rsidRDefault="00B53F2C">
            <w:pPr>
              <w:jc w:val="right"/>
              <w:rPr>
                <w:rFonts w:ascii="Arial Narrow" w:eastAsia="仿宋_GB2312" w:hAnsi="Arial Narrow"/>
                <w:sz w:val="18"/>
                <w:szCs w:val="18"/>
              </w:rPr>
            </w:pPr>
          </w:p>
        </w:tc>
      </w:tr>
      <w:tr w:rsidR="00B53F2C" w14:paraId="31A7F39C" w14:textId="77777777">
        <w:trPr>
          <w:cantSplit/>
          <w:trHeight w:val="340"/>
          <w:jc w:val="center"/>
        </w:trPr>
        <w:tc>
          <w:tcPr>
            <w:tcW w:w="1307" w:type="pct"/>
            <w:shd w:val="clear" w:color="auto" w:fill="auto"/>
            <w:vAlign w:val="center"/>
          </w:tcPr>
          <w:p w14:paraId="6ADDFD4D"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5.</w:t>
            </w:r>
            <w:r>
              <w:rPr>
                <w:rFonts w:ascii="Arial Narrow" w:eastAsia="仿宋_GB2312" w:hAnsi="Arial Narrow"/>
                <w:color w:val="000000"/>
                <w:sz w:val="18"/>
                <w:szCs w:val="18"/>
                <w:lang w:val="en-GB"/>
              </w:rPr>
              <w:t>现金流量套期</w:t>
            </w:r>
            <w:r>
              <w:rPr>
                <w:rFonts w:ascii="Arial Narrow" w:eastAsia="仿宋_GB2312" w:hAnsi="Arial Narrow" w:hint="eastAsia"/>
                <w:color w:val="000000"/>
                <w:sz w:val="18"/>
                <w:szCs w:val="18"/>
                <w:lang w:val="en-GB"/>
              </w:rPr>
              <w:t>储备</w:t>
            </w:r>
          </w:p>
        </w:tc>
        <w:tc>
          <w:tcPr>
            <w:tcW w:w="904" w:type="pct"/>
            <w:shd w:val="clear" w:color="auto" w:fill="auto"/>
            <w:vAlign w:val="center"/>
          </w:tcPr>
          <w:p w14:paraId="2529E722" w14:textId="77777777" w:rsidR="00B53F2C" w:rsidRDefault="00B53F2C">
            <w:pPr>
              <w:jc w:val="right"/>
              <w:rPr>
                <w:rFonts w:ascii="Arial Narrow" w:eastAsia="仿宋_GB2312" w:hAnsi="Arial Narrow"/>
                <w:sz w:val="18"/>
                <w:szCs w:val="18"/>
              </w:rPr>
            </w:pPr>
          </w:p>
        </w:tc>
        <w:tc>
          <w:tcPr>
            <w:tcW w:w="921" w:type="pct"/>
            <w:vAlign w:val="center"/>
          </w:tcPr>
          <w:p w14:paraId="5394C9A2" w14:textId="77777777" w:rsidR="00B53F2C" w:rsidRDefault="00B53F2C">
            <w:pPr>
              <w:jc w:val="right"/>
              <w:rPr>
                <w:rFonts w:ascii="Arial Narrow" w:eastAsia="仿宋_GB2312" w:hAnsi="Arial Narrow"/>
                <w:sz w:val="18"/>
                <w:szCs w:val="18"/>
              </w:rPr>
            </w:pPr>
          </w:p>
        </w:tc>
        <w:tc>
          <w:tcPr>
            <w:tcW w:w="512" w:type="pct"/>
            <w:vAlign w:val="center"/>
          </w:tcPr>
          <w:p w14:paraId="6BC86FE2" w14:textId="77777777" w:rsidR="00B53F2C" w:rsidRDefault="00B53F2C">
            <w:pPr>
              <w:jc w:val="right"/>
              <w:rPr>
                <w:rFonts w:ascii="Arial Narrow" w:eastAsia="仿宋_GB2312" w:hAnsi="Arial Narrow"/>
                <w:sz w:val="18"/>
                <w:szCs w:val="18"/>
              </w:rPr>
            </w:pPr>
          </w:p>
        </w:tc>
        <w:tc>
          <w:tcPr>
            <w:tcW w:w="720" w:type="pct"/>
            <w:vAlign w:val="center"/>
          </w:tcPr>
          <w:p w14:paraId="037910A4" w14:textId="77777777" w:rsidR="00B53F2C" w:rsidRDefault="00B53F2C">
            <w:pPr>
              <w:jc w:val="right"/>
              <w:rPr>
                <w:rFonts w:ascii="Arial Narrow" w:eastAsia="仿宋_GB2312" w:hAnsi="Arial Narrow"/>
                <w:sz w:val="18"/>
                <w:szCs w:val="18"/>
              </w:rPr>
            </w:pPr>
          </w:p>
        </w:tc>
        <w:tc>
          <w:tcPr>
            <w:tcW w:w="636" w:type="pct"/>
            <w:vAlign w:val="center"/>
          </w:tcPr>
          <w:p w14:paraId="56800778" w14:textId="77777777" w:rsidR="00B53F2C" w:rsidRDefault="00B53F2C">
            <w:pPr>
              <w:jc w:val="right"/>
              <w:rPr>
                <w:rFonts w:ascii="Arial Narrow" w:eastAsia="仿宋_GB2312" w:hAnsi="Arial Narrow"/>
                <w:sz w:val="18"/>
                <w:szCs w:val="18"/>
              </w:rPr>
            </w:pPr>
          </w:p>
        </w:tc>
      </w:tr>
      <w:tr w:rsidR="00B53F2C" w14:paraId="2027C459" w14:textId="77777777">
        <w:trPr>
          <w:cantSplit/>
          <w:trHeight w:val="340"/>
          <w:jc w:val="center"/>
        </w:trPr>
        <w:tc>
          <w:tcPr>
            <w:tcW w:w="1307" w:type="pct"/>
            <w:shd w:val="clear" w:color="auto" w:fill="auto"/>
            <w:vAlign w:val="center"/>
          </w:tcPr>
          <w:p w14:paraId="133974B4" w14:textId="77777777" w:rsidR="00B53F2C" w:rsidRDefault="000E13B2">
            <w:pPr>
              <w:rPr>
                <w:rFonts w:ascii="Arial Narrow" w:eastAsia="仿宋_GB2312" w:hAnsi="Arial Narrow"/>
                <w:color w:val="000000"/>
                <w:sz w:val="18"/>
                <w:szCs w:val="18"/>
                <w:lang w:val="en-GB"/>
              </w:rPr>
            </w:pPr>
            <w:r>
              <w:rPr>
                <w:rFonts w:ascii="Arial Narrow" w:eastAsia="仿宋_GB2312" w:hAnsi="Arial Narrow"/>
                <w:color w:val="000000"/>
                <w:sz w:val="18"/>
                <w:szCs w:val="18"/>
              </w:rPr>
              <w:t>6.</w:t>
            </w:r>
            <w:r>
              <w:rPr>
                <w:rFonts w:ascii="Arial Narrow" w:eastAsia="仿宋_GB2312" w:hAnsi="Arial Narrow"/>
                <w:color w:val="000000"/>
                <w:sz w:val="18"/>
                <w:szCs w:val="18"/>
                <w:lang w:val="en-GB"/>
              </w:rPr>
              <w:t>外币财务报表折算差额</w:t>
            </w:r>
          </w:p>
        </w:tc>
        <w:tc>
          <w:tcPr>
            <w:tcW w:w="904" w:type="pct"/>
            <w:shd w:val="clear" w:color="auto" w:fill="auto"/>
            <w:vAlign w:val="center"/>
          </w:tcPr>
          <w:p w14:paraId="694D386C" w14:textId="77777777" w:rsidR="00B53F2C" w:rsidRDefault="00B53F2C">
            <w:pPr>
              <w:jc w:val="right"/>
              <w:rPr>
                <w:rFonts w:ascii="Arial Narrow" w:eastAsia="仿宋_GB2312" w:hAnsi="Arial Narrow"/>
                <w:sz w:val="18"/>
                <w:szCs w:val="18"/>
              </w:rPr>
            </w:pPr>
          </w:p>
        </w:tc>
        <w:tc>
          <w:tcPr>
            <w:tcW w:w="921" w:type="pct"/>
            <w:vAlign w:val="center"/>
          </w:tcPr>
          <w:p w14:paraId="527A887C" w14:textId="77777777" w:rsidR="00B53F2C" w:rsidRDefault="00B53F2C">
            <w:pPr>
              <w:jc w:val="right"/>
              <w:rPr>
                <w:rFonts w:ascii="Arial Narrow" w:eastAsia="仿宋_GB2312" w:hAnsi="Arial Narrow"/>
                <w:sz w:val="18"/>
                <w:szCs w:val="18"/>
              </w:rPr>
            </w:pPr>
          </w:p>
        </w:tc>
        <w:tc>
          <w:tcPr>
            <w:tcW w:w="512" w:type="pct"/>
            <w:vAlign w:val="center"/>
          </w:tcPr>
          <w:p w14:paraId="52705E48" w14:textId="77777777" w:rsidR="00B53F2C" w:rsidRDefault="00B53F2C">
            <w:pPr>
              <w:jc w:val="right"/>
              <w:rPr>
                <w:rFonts w:ascii="Arial Narrow" w:eastAsia="仿宋_GB2312" w:hAnsi="Arial Narrow"/>
                <w:sz w:val="18"/>
                <w:szCs w:val="18"/>
              </w:rPr>
            </w:pPr>
          </w:p>
        </w:tc>
        <w:tc>
          <w:tcPr>
            <w:tcW w:w="720" w:type="pct"/>
            <w:vAlign w:val="center"/>
          </w:tcPr>
          <w:p w14:paraId="3BDDC3A0" w14:textId="77777777" w:rsidR="00B53F2C" w:rsidRDefault="00B53F2C">
            <w:pPr>
              <w:jc w:val="right"/>
              <w:rPr>
                <w:rFonts w:ascii="Arial Narrow" w:eastAsia="仿宋_GB2312" w:hAnsi="Arial Narrow"/>
                <w:sz w:val="18"/>
                <w:szCs w:val="18"/>
              </w:rPr>
            </w:pPr>
          </w:p>
        </w:tc>
        <w:tc>
          <w:tcPr>
            <w:tcW w:w="636" w:type="pct"/>
            <w:vAlign w:val="center"/>
          </w:tcPr>
          <w:p w14:paraId="45A6B84D" w14:textId="77777777" w:rsidR="00B53F2C" w:rsidRDefault="00B53F2C">
            <w:pPr>
              <w:jc w:val="right"/>
              <w:rPr>
                <w:rFonts w:ascii="Arial Narrow" w:eastAsia="仿宋_GB2312" w:hAnsi="Arial Narrow"/>
                <w:sz w:val="18"/>
                <w:szCs w:val="18"/>
              </w:rPr>
            </w:pPr>
          </w:p>
        </w:tc>
      </w:tr>
      <w:tr w:rsidR="00B53F2C" w14:paraId="42410F9D" w14:textId="77777777">
        <w:trPr>
          <w:cantSplit/>
          <w:trHeight w:val="340"/>
          <w:jc w:val="center"/>
        </w:trPr>
        <w:tc>
          <w:tcPr>
            <w:tcW w:w="1307" w:type="pct"/>
            <w:tcBorders>
              <w:bottom w:val="single" w:sz="4" w:space="0" w:color="auto"/>
            </w:tcBorders>
            <w:shd w:val="clear" w:color="auto" w:fill="auto"/>
            <w:vAlign w:val="center"/>
          </w:tcPr>
          <w:p w14:paraId="30A44E85" w14:textId="77777777" w:rsidR="00B53F2C" w:rsidRDefault="000E13B2">
            <w:pPr>
              <w:rPr>
                <w:rFonts w:ascii="Arial Narrow" w:eastAsia="仿宋_GB2312" w:hAnsi="Arial Narrow"/>
                <w:color w:val="0000FF"/>
                <w:sz w:val="18"/>
                <w:szCs w:val="18"/>
                <w:lang w:val="en-GB"/>
              </w:rPr>
            </w:pPr>
            <w:r>
              <w:rPr>
                <w:rFonts w:ascii="Arial Narrow" w:eastAsia="仿宋_GB2312" w:hAnsi="Arial Narrow"/>
                <w:color w:val="0000FF"/>
                <w:sz w:val="18"/>
                <w:szCs w:val="18"/>
                <w:lang w:val="en-GB"/>
              </w:rPr>
              <w:t>可无限量添加行</w:t>
            </w:r>
          </w:p>
        </w:tc>
        <w:tc>
          <w:tcPr>
            <w:tcW w:w="904" w:type="pct"/>
            <w:tcBorders>
              <w:bottom w:val="single" w:sz="4" w:space="0" w:color="auto"/>
            </w:tcBorders>
            <w:shd w:val="clear" w:color="auto" w:fill="auto"/>
            <w:vAlign w:val="center"/>
          </w:tcPr>
          <w:p w14:paraId="00322506" w14:textId="77777777" w:rsidR="00B53F2C" w:rsidRDefault="00B53F2C">
            <w:pPr>
              <w:jc w:val="right"/>
              <w:rPr>
                <w:rFonts w:ascii="Arial Narrow" w:eastAsia="仿宋_GB2312" w:hAnsi="Arial Narrow"/>
                <w:sz w:val="18"/>
                <w:szCs w:val="18"/>
              </w:rPr>
            </w:pPr>
          </w:p>
        </w:tc>
        <w:tc>
          <w:tcPr>
            <w:tcW w:w="921" w:type="pct"/>
            <w:tcBorders>
              <w:bottom w:val="single" w:sz="4" w:space="0" w:color="auto"/>
            </w:tcBorders>
            <w:vAlign w:val="center"/>
          </w:tcPr>
          <w:p w14:paraId="1EC305DD" w14:textId="77777777" w:rsidR="00B53F2C" w:rsidRDefault="00B53F2C">
            <w:pPr>
              <w:jc w:val="right"/>
              <w:rPr>
                <w:rFonts w:ascii="Arial Narrow" w:eastAsia="仿宋_GB2312" w:hAnsi="Arial Narrow"/>
                <w:sz w:val="18"/>
                <w:szCs w:val="18"/>
              </w:rPr>
            </w:pPr>
          </w:p>
        </w:tc>
        <w:tc>
          <w:tcPr>
            <w:tcW w:w="512" w:type="pct"/>
            <w:tcBorders>
              <w:bottom w:val="single" w:sz="4" w:space="0" w:color="auto"/>
            </w:tcBorders>
            <w:vAlign w:val="center"/>
          </w:tcPr>
          <w:p w14:paraId="2593882A" w14:textId="77777777" w:rsidR="00B53F2C" w:rsidRDefault="00B53F2C">
            <w:pPr>
              <w:jc w:val="right"/>
              <w:rPr>
                <w:rFonts w:ascii="Arial Narrow" w:eastAsia="仿宋_GB2312" w:hAnsi="Arial Narrow"/>
                <w:sz w:val="18"/>
                <w:szCs w:val="18"/>
              </w:rPr>
            </w:pPr>
          </w:p>
        </w:tc>
        <w:tc>
          <w:tcPr>
            <w:tcW w:w="720" w:type="pct"/>
            <w:tcBorders>
              <w:bottom w:val="single" w:sz="4" w:space="0" w:color="auto"/>
            </w:tcBorders>
            <w:vAlign w:val="center"/>
          </w:tcPr>
          <w:p w14:paraId="27DB8B13" w14:textId="77777777" w:rsidR="00B53F2C" w:rsidRDefault="00B53F2C">
            <w:pPr>
              <w:jc w:val="right"/>
              <w:rPr>
                <w:rFonts w:ascii="Arial Narrow" w:eastAsia="仿宋_GB2312" w:hAnsi="Arial Narrow"/>
                <w:sz w:val="18"/>
                <w:szCs w:val="18"/>
              </w:rPr>
            </w:pPr>
          </w:p>
        </w:tc>
        <w:tc>
          <w:tcPr>
            <w:tcW w:w="636" w:type="pct"/>
            <w:tcBorders>
              <w:bottom w:val="single" w:sz="4" w:space="0" w:color="auto"/>
            </w:tcBorders>
            <w:vAlign w:val="center"/>
          </w:tcPr>
          <w:p w14:paraId="2C732D3F" w14:textId="77777777" w:rsidR="00B53F2C" w:rsidRDefault="00B53F2C">
            <w:pPr>
              <w:jc w:val="right"/>
              <w:rPr>
                <w:rFonts w:ascii="Arial Narrow" w:eastAsia="仿宋_GB2312" w:hAnsi="Arial Narrow"/>
                <w:sz w:val="18"/>
                <w:szCs w:val="18"/>
              </w:rPr>
            </w:pPr>
          </w:p>
        </w:tc>
      </w:tr>
      <w:tr w:rsidR="00B53F2C" w14:paraId="00677E67" w14:textId="77777777">
        <w:trPr>
          <w:cantSplit/>
          <w:trHeight w:val="340"/>
          <w:jc w:val="center"/>
        </w:trPr>
        <w:tc>
          <w:tcPr>
            <w:tcW w:w="1307" w:type="pct"/>
            <w:tcBorders>
              <w:top w:val="single" w:sz="4" w:space="0" w:color="auto"/>
              <w:bottom w:val="single" w:sz="8" w:space="0" w:color="auto"/>
            </w:tcBorders>
            <w:shd w:val="clear" w:color="auto" w:fill="auto"/>
            <w:vAlign w:val="center"/>
          </w:tcPr>
          <w:p w14:paraId="5500D825" w14:textId="77777777" w:rsidR="00B53F2C" w:rsidRDefault="000E13B2">
            <w:pPr>
              <w:rPr>
                <w:rFonts w:ascii="Arial Narrow" w:eastAsia="仿宋_GB2312" w:hAnsi="Arial Narrow"/>
                <w:b/>
                <w:color w:val="000000"/>
                <w:sz w:val="18"/>
                <w:szCs w:val="18"/>
                <w:lang w:val="en-GB"/>
              </w:rPr>
            </w:pPr>
            <w:r>
              <w:rPr>
                <w:rFonts w:ascii="Arial Narrow" w:eastAsia="仿宋_GB2312" w:hAnsi="Arial Narrow"/>
                <w:b/>
                <w:color w:val="000000"/>
                <w:sz w:val="18"/>
                <w:szCs w:val="18"/>
                <w:lang w:val="en-GB"/>
              </w:rPr>
              <w:t>其他综合收益合计</w:t>
            </w:r>
          </w:p>
        </w:tc>
        <w:tc>
          <w:tcPr>
            <w:tcW w:w="904" w:type="pct"/>
            <w:tcBorders>
              <w:top w:val="single" w:sz="4" w:space="0" w:color="auto"/>
              <w:bottom w:val="single" w:sz="8" w:space="0" w:color="auto"/>
            </w:tcBorders>
            <w:shd w:val="clear" w:color="auto" w:fill="auto"/>
            <w:vAlign w:val="center"/>
          </w:tcPr>
          <w:p w14:paraId="31B4DB85" w14:textId="77777777" w:rsidR="00B53F2C" w:rsidRDefault="00B53F2C">
            <w:pPr>
              <w:jc w:val="right"/>
              <w:rPr>
                <w:rFonts w:ascii="Arial Narrow" w:eastAsia="仿宋_GB2312" w:hAnsi="Arial Narrow"/>
                <w:b/>
                <w:bCs/>
                <w:sz w:val="18"/>
                <w:szCs w:val="18"/>
              </w:rPr>
            </w:pPr>
          </w:p>
        </w:tc>
        <w:tc>
          <w:tcPr>
            <w:tcW w:w="921" w:type="pct"/>
            <w:tcBorders>
              <w:top w:val="single" w:sz="4" w:space="0" w:color="auto"/>
              <w:bottom w:val="single" w:sz="8" w:space="0" w:color="auto"/>
            </w:tcBorders>
            <w:vAlign w:val="center"/>
          </w:tcPr>
          <w:p w14:paraId="02563A89" w14:textId="77777777" w:rsidR="00B53F2C" w:rsidRDefault="00B53F2C">
            <w:pPr>
              <w:jc w:val="right"/>
              <w:rPr>
                <w:rFonts w:ascii="Arial Narrow" w:eastAsia="仿宋_GB2312" w:hAnsi="Arial Narrow"/>
                <w:b/>
                <w:bCs/>
                <w:sz w:val="18"/>
                <w:szCs w:val="18"/>
              </w:rPr>
            </w:pPr>
          </w:p>
        </w:tc>
        <w:tc>
          <w:tcPr>
            <w:tcW w:w="512" w:type="pct"/>
            <w:tcBorders>
              <w:top w:val="single" w:sz="4" w:space="0" w:color="auto"/>
              <w:bottom w:val="single" w:sz="8" w:space="0" w:color="auto"/>
            </w:tcBorders>
            <w:vAlign w:val="center"/>
          </w:tcPr>
          <w:p w14:paraId="2BBD810D" w14:textId="77777777" w:rsidR="00B53F2C" w:rsidRDefault="00B53F2C">
            <w:pPr>
              <w:jc w:val="right"/>
              <w:rPr>
                <w:rFonts w:ascii="Arial Narrow" w:eastAsia="仿宋_GB2312" w:hAnsi="Arial Narrow"/>
                <w:b/>
                <w:bCs/>
                <w:sz w:val="18"/>
                <w:szCs w:val="18"/>
              </w:rPr>
            </w:pPr>
          </w:p>
        </w:tc>
        <w:tc>
          <w:tcPr>
            <w:tcW w:w="720" w:type="pct"/>
            <w:tcBorders>
              <w:top w:val="single" w:sz="4" w:space="0" w:color="auto"/>
              <w:bottom w:val="single" w:sz="8" w:space="0" w:color="auto"/>
            </w:tcBorders>
            <w:vAlign w:val="center"/>
          </w:tcPr>
          <w:p w14:paraId="200C98EE" w14:textId="77777777" w:rsidR="00B53F2C" w:rsidRDefault="00B53F2C">
            <w:pPr>
              <w:jc w:val="right"/>
              <w:rPr>
                <w:rFonts w:ascii="Arial Narrow" w:eastAsia="仿宋_GB2312" w:hAnsi="Arial Narrow"/>
                <w:b/>
                <w:bCs/>
                <w:sz w:val="18"/>
                <w:szCs w:val="18"/>
              </w:rPr>
            </w:pPr>
          </w:p>
        </w:tc>
        <w:tc>
          <w:tcPr>
            <w:tcW w:w="636" w:type="pct"/>
            <w:tcBorders>
              <w:top w:val="single" w:sz="4" w:space="0" w:color="auto"/>
              <w:bottom w:val="single" w:sz="8" w:space="0" w:color="auto"/>
            </w:tcBorders>
            <w:vAlign w:val="center"/>
          </w:tcPr>
          <w:p w14:paraId="1E53A7B2" w14:textId="77777777" w:rsidR="00B53F2C" w:rsidRDefault="00B53F2C">
            <w:pPr>
              <w:jc w:val="right"/>
              <w:rPr>
                <w:rFonts w:ascii="Arial Narrow" w:eastAsia="仿宋_GB2312" w:hAnsi="Arial Narrow"/>
                <w:b/>
                <w:bCs/>
                <w:sz w:val="18"/>
                <w:szCs w:val="18"/>
              </w:rPr>
            </w:pPr>
          </w:p>
        </w:tc>
      </w:tr>
    </w:tbl>
    <w:p w14:paraId="1E079CB3" w14:textId="77777777" w:rsidR="00B53F2C" w:rsidRDefault="000E13B2">
      <w:pPr>
        <w:snapToGrid w:val="0"/>
        <w:spacing w:beforeLines="50" w:before="120" w:afterLines="90" w:after="216"/>
        <w:rPr>
          <w:rFonts w:ascii="Arial Narrow" w:eastAsia="仿宋_GB2312" w:hAnsi="Arial Narrow"/>
          <w:color w:val="000000" w:themeColor="text1"/>
          <w:sz w:val="24"/>
          <w:szCs w:val="24"/>
          <w:lang w:val="en-GB"/>
        </w:rPr>
      </w:pPr>
      <w:r>
        <w:rPr>
          <w:rFonts w:ascii="Arial Narrow" w:eastAsia="仿宋_GB2312" w:hAnsi="Arial Narrow"/>
          <w:color w:val="000000" w:themeColor="text1"/>
          <w:sz w:val="24"/>
          <w:szCs w:val="24"/>
          <w:lang w:val="en-GB"/>
        </w:rPr>
        <w:t>其他综合收益的税后净额本期发生额为</w:t>
      </w:r>
      <w:r>
        <w:rPr>
          <w:rFonts w:ascii="Arial Narrow" w:eastAsia="仿宋_GB2312" w:hAnsi="Arial Narrow"/>
          <w:color w:val="FF0000"/>
          <w:sz w:val="24"/>
          <w:szCs w:val="24"/>
          <w:lang w:val="en-GB"/>
        </w:rPr>
        <w:t>XXXX</w:t>
      </w:r>
      <w:r>
        <w:rPr>
          <w:rFonts w:ascii="Arial Narrow" w:eastAsia="仿宋_GB2312" w:hAnsi="Arial Narrow"/>
          <w:color w:val="000000" w:themeColor="text1"/>
          <w:sz w:val="24"/>
          <w:szCs w:val="24"/>
          <w:lang w:val="en-GB"/>
        </w:rPr>
        <w:t>。其中，归属于母公司股东的其他综合收益的税后净额本期发生额为</w:t>
      </w:r>
      <w:r>
        <w:rPr>
          <w:rFonts w:ascii="Arial Narrow" w:eastAsia="仿宋_GB2312" w:hAnsi="Arial Narrow"/>
          <w:color w:val="FF0000"/>
          <w:sz w:val="24"/>
          <w:szCs w:val="24"/>
          <w:lang w:val="en-GB"/>
        </w:rPr>
        <w:t>XXXX</w:t>
      </w:r>
      <w:r>
        <w:rPr>
          <w:rFonts w:ascii="Arial Narrow" w:eastAsia="仿宋_GB2312" w:hAnsi="Arial Narrow"/>
          <w:color w:val="000000" w:themeColor="text1"/>
          <w:sz w:val="24"/>
          <w:szCs w:val="24"/>
          <w:lang w:val="en-GB"/>
        </w:rPr>
        <w:t>；归属于少数股东的其他综合收益的税后净额的本期发生额为</w:t>
      </w:r>
      <w:r>
        <w:rPr>
          <w:rFonts w:ascii="Arial Narrow" w:eastAsia="仿宋_GB2312" w:hAnsi="Arial Narrow"/>
          <w:color w:val="FF0000"/>
          <w:sz w:val="24"/>
          <w:szCs w:val="24"/>
          <w:lang w:val="en-GB"/>
        </w:rPr>
        <w:t>XXXXX</w:t>
      </w:r>
      <w:r>
        <w:rPr>
          <w:rFonts w:ascii="Arial Narrow" w:eastAsia="仿宋_GB2312" w:hAnsi="Arial Narrow"/>
          <w:color w:val="000000" w:themeColor="text1"/>
          <w:sz w:val="24"/>
          <w:szCs w:val="24"/>
          <w:lang w:val="en-GB"/>
        </w:rPr>
        <w:t>。</w:t>
      </w:r>
    </w:p>
    <w:p w14:paraId="251347EF"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color w:val="0000FF"/>
          <w:sz w:val="24"/>
          <w:szCs w:val="24"/>
          <w:lang w:val="en-GB"/>
        </w:rPr>
        <w:t>（说明对现金流量套期损益的有效部分转为被套期项目初始确认金额调整等）</w:t>
      </w:r>
    </w:p>
    <w:p w14:paraId="6FBB6B8C"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color w:val="0000FF"/>
          <w:sz w:val="24"/>
          <w:szCs w:val="24"/>
          <w:lang w:val="en-GB"/>
        </w:rPr>
        <w:t>【提示：</w:t>
      </w:r>
    </w:p>
    <w:p w14:paraId="2EA5EC6B"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1</w:t>
      </w:r>
      <w:r>
        <w:rPr>
          <w:rFonts w:ascii="Arial Narrow" w:eastAsia="仿宋_GB2312" w:hAnsi="Arial Narrow"/>
          <w:color w:val="0000FF"/>
          <w:sz w:val="24"/>
          <w:szCs w:val="24"/>
          <w:lang w:val="en-GB"/>
        </w:rPr>
        <w:t>）本期发生额对应利润表中的其他综合收益项目，本期所得税前发生额</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前期计入其他综合收益当期转入损益</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所得税费用</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税后归属于母公司的其他综合收益</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税后归属于少数股东的其他综合收益。</w:t>
      </w:r>
    </w:p>
    <w:p w14:paraId="2E6B9B91"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2</w:t>
      </w:r>
      <w:r>
        <w:rPr>
          <w:rFonts w:ascii="Arial Narrow" w:eastAsia="仿宋_GB2312" w:hAnsi="Arial Narrow" w:hint="eastAsia"/>
          <w:color w:val="0000FF"/>
          <w:sz w:val="24"/>
          <w:szCs w:val="24"/>
          <w:lang w:val="en-GB"/>
        </w:rPr>
        <w:t>）</w:t>
      </w:r>
      <w:r>
        <w:rPr>
          <w:rFonts w:ascii="Arial Narrow" w:eastAsia="仿宋_GB2312" w:hAnsi="Arial Narrow"/>
          <w:color w:val="0000FF"/>
          <w:sz w:val="24"/>
          <w:szCs w:val="24"/>
          <w:lang w:val="en-GB"/>
        </w:rPr>
        <w:t>税后归属于母公司合计数</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利润表中归属于母公司所有者的其他综合收益的税后净额本期发生额；</w:t>
      </w:r>
    </w:p>
    <w:p w14:paraId="713BC338" w14:textId="77777777" w:rsidR="00B53F2C" w:rsidRDefault="000E13B2">
      <w:pPr>
        <w:snapToGrid w:val="0"/>
        <w:spacing w:afterLines="90" w:after="216"/>
        <w:rPr>
          <w:rFonts w:ascii="Arial Narrow" w:eastAsia="仿宋_GB2312" w:hAnsi="Arial Narrow"/>
          <w:color w:val="0000FF"/>
          <w:sz w:val="24"/>
          <w:szCs w:val="24"/>
          <w:lang w:val="en-GB"/>
        </w:rPr>
      </w:pPr>
      <w:r>
        <w:rPr>
          <w:rFonts w:ascii="Arial Narrow" w:eastAsia="仿宋_GB2312" w:hAnsi="Arial Narrow" w:hint="eastAsia"/>
          <w:color w:val="0000FF"/>
          <w:sz w:val="24"/>
          <w:szCs w:val="24"/>
          <w:lang w:val="en-GB"/>
        </w:rPr>
        <w:t>（</w:t>
      </w:r>
      <w:r>
        <w:rPr>
          <w:rFonts w:ascii="Arial Narrow" w:eastAsia="仿宋_GB2312" w:hAnsi="Arial Narrow" w:hint="eastAsia"/>
          <w:color w:val="0000FF"/>
          <w:sz w:val="24"/>
          <w:szCs w:val="24"/>
          <w:lang w:val="en-GB"/>
        </w:rPr>
        <w:t>3</w:t>
      </w:r>
      <w:r>
        <w:rPr>
          <w:rFonts w:ascii="Arial Narrow" w:eastAsia="仿宋_GB2312" w:hAnsi="Arial Narrow" w:hint="eastAsia"/>
          <w:color w:val="0000FF"/>
          <w:sz w:val="24"/>
          <w:szCs w:val="24"/>
          <w:lang w:val="en-GB"/>
        </w:rPr>
        <w:t>）</w:t>
      </w:r>
      <w:r>
        <w:rPr>
          <w:rFonts w:ascii="Arial Narrow" w:eastAsia="仿宋_GB2312" w:hAnsi="Arial Narrow"/>
          <w:color w:val="0000FF"/>
          <w:sz w:val="24"/>
          <w:szCs w:val="24"/>
          <w:lang w:val="en-GB"/>
        </w:rPr>
        <w:t>税后归属于少数股东合计数</w:t>
      </w:r>
      <w:r>
        <w:rPr>
          <w:rFonts w:ascii="Arial Narrow" w:eastAsia="仿宋_GB2312" w:hAnsi="Arial Narrow"/>
          <w:color w:val="0000FF"/>
          <w:sz w:val="24"/>
          <w:szCs w:val="24"/>
          <w:lang w:val="en-GB"/>
        </w:rPr>
        <w:t>=</w:t>
      </w:r>
      <w:r>
        <w:rPr>
          <w:rFonts w:ascii="Arial Narrow" w:eastAsia="仿宋_GB2312" w:hAnsi="Arial Narrow"/>
          <w:color w:val="0000FF"/>
          <w:sz w:val="24"/>
          <w:szCs w:val="24"/>
          <w:lang w:val="en-GB"/>
        </w:rPr>
        <w:t>利润表中归属于少数股东的其他综合收益的税后净额本期发生额；】</w:t>
      </w:r>
    </w:p>
    <w:p w14:paraId="1CBD285E" w14:textId="77777777" w:rsidR="00B53F2C" w:rsidRDefault="000E13B2">
      <w:pPr>
        <w:pStyle w:val="20"/>
      </w:pPr>
      <w:r>
        <w:lastRenderedPageBreak/>
        <w:t>专项储备</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680"/>
        <w:gridCol w:w="1679"/>
        <w:gridCol w:w="1679"/>
        <w:gridCol w:w="1679"/>
        <w:gridCol w:w="1679"/>
      </w:tblGrid>
      <w:tr w:rsidR="00B53F2C" w14:paraId="5C583540" w14:textId="77777777" w:rsidTr="00A063FE">
        <w:trPr>
          <w:cantSplit/>
          <w:trHeight w:val="340"/>
          <w:tblHeader/>
          <w:jc w:val="center"/>
        </w:trPr>
        <w:tc>
          <w:tcPr>
            <w:tcW w:w="1000" w:type="pct"/>
            <w:tcBorders>
              <w:top w:val="single" w:sz="8" w:space="0" w:color="auto"/>
              <w:bottom w:val="single" w:sz="4" w:space="0" w:color="auto"/>
            </w:tcBorders>
            <w:vAlign w:val="center"/>
          </w:tcPr>
          <w:p w14:paraId="1FC25CB7"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1000" w:type="pct"/>
            <w:tcBorders>
              <w:top w:val="single" w:sz="8" w:space="0" w:color="auto"/>
              <w:bottom w:val="single" w:sz="4" w:space="0" w:color="auto"/>
            </w:tcBorders>
            <w:vAlign w:val="center"/>
          </w:tcPr>
          <w:p w14:paraId="7E6BA5A7"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hint="eastAsia"/>
                <w:b/>
                <w:color w:val="000000"/>
                <w:szCs w:val="21"/>
              </w:rPr>
              <w:t>期初</w:t>
            </w:r>
            <w:r>
              <w:rPr>
                <w:rFonts w:ascii="Arial Narrow" w:eastAsia="仿宋_GB2312" w:hAnsi="Arial Narrow" w:cs="Arial"/>
                <w:b/>
                <w:color w:val="000000"/>
                <w:szCs w:val="21"/>
              </w:rPr>
              <w:t>余额</w:t>
            </w:r>
          </w:p>
        </w:tc>
        <w:tc>
          <w:tcPr>
            <w:tcW w:w="1000" w:type="pct"/>
            <w:tcBorders>
              <w:top w:val="single" w:sz="8" w:space="0" w:color="auto"/>
              <w:bottom w:val="single" w:sz="4" w:space="0" w:color="auto"/>
            </w:tcBorders>
            <w:vAlign w:val="center"/>
          </w:tcPr>
          <w:p w14:paraId="02BEFB52" w14:textId="77777777" w:rsidR="00B53F2C" w:rsidRDefault="000E13B2">
            <w:pPr>
              <w:snapToGrid w:val="0"/>
              <w:jc w:val="right"/>
              <w:rPr>
                <w:rFonts w:ascii="Arial Narrow" w:eastAsia="仿宋_GB2312" w:hAnsi="Arial Narrow"/>
                <w:b/>
                <w:szCs w:val="21"/>
                <w:lang w:val="en-GB"/>
              </w:rPr>
            </w:pPr>
            <w:r>
              <w:rPr>
                <w:rFonts w:ascii="Arial Narrow" w:eastAsia="仿宋_GB2312" w:hAnsi="Arial Narrow"/>
                <w:b/>
                <w:szCs w:val="21"/>
                <w:lang w:val="en-GB"/>
              </w:rPr>
              <w:t>本期增加</w:t>
            </w:r>
          </w:p>
        </w:tc>
        <w:tc>
          <w:tcPr>
            <w:tcW w:w="1000" w:type="pct"/>
            <w:tcBorders>
              <w:top w:val="single" w:sz="8" w:space="0" w:color="auto"/>
              <w:bottom w:val="single" w:sz="4" w:space="0" w:color="auto"/>
            </w:tcBorders>
            <w:vAlign w:val="center"/>
          </w:tcPr>
          <w:p w14:paraId="73BC31CF" w14:textId="77777777" w:rsidR="00B53F2C" w:rsidRDefault="000E13B2">
            <w:pPr>
              <w:snapToGrid w:val="0"/>
              <w:jc w:val="right"/>
              <w:rPr>
                <w:rFonts w:ascii="Arial Narrow" w:eastAsia="仿宋_GB2312" w:hAnsi="Arial Narrow"/>
                <w:b/>
                <w:szCs w:val="21"/>
                <w:lang w:val="en-GB"/>
              </w:rPr>
            </w:pPr>
            <w:r>
              <w:rPr>
                <w:rFonts w:ascii="Arial Narrow" w:eastAsia="仿宋_GB2312" w:hAnsi="Arial Narrow"/>
                <w:b/>
                <w:szCs w:val="21"/>
                <w:lang w:val="en-GB"/>
              </w:rPr>
              <w:t>本期减少</w:t>
            </w:r>
          </w:p>
        </w:tc>
        <w:tc>
          <w:tcPr>
            <w:tcW w:w="1000" w:type="pct"/>
            <w:tcBorders>
              <w:top w:val="single" w:sz="8" w:space="0" w:color="auto"/>
              <w:bottom w:val="single" w:sz="4" w:space="0" w:color="auto"/>
            </w:tcBorders>
            <w:vAlign w:val="center"/>
          </w:tcPr>
          <w:p w14:paraId="15CFB4CF"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r>
      <w:tr w:rsidR="00B53F2C" w14:paraId="3C3477AC" w14:textId="77777777" w:rsidTr="00A063FE">
        <w:trPr>
          <w:cantSplit/>
          <w:trHeight w:val="340"/>
          <w:jc w:val="center"/>
        </w:trPr>
        <w:tc>
          <w:tcPr>
            <w:tcW w:w="1000" w:type="pct"/>
            <w:tcBorders>
              <w:top w:val="single" w:sz="4" w:space="0" w:color="auto"/>
              <w:bottom w:val="nil"/>
            </w:tcBorders>
            <w:vAlign w:val="center"/>
          </w:tcPr>
          <w:p w14:paraId="3EFFC01A"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安全生产费</w:t>
            </w:r>
          </w:p>
        </w:tc>
        <w:tc>
          <w:tcPr>
            <w:tcW w:w="1000" w:type="pct"/>
            <w:tcBorders>
              <w:top w:val="single" w:sz="4" w:space="0" w:color="auto"/>
              <w:bottom w:val="nil"/>
            </w:tcBorders>
            <w:vAlign w:val="center"/>
          </w:tcPr>
          <w:p w14:paraId="747975D7"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72AAB57C"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1A0143F8" w14:textId="77777777" w:rsidR="00B53F2C" w:rsidRDefault="00B53F2C">
            <w:pPr>
              <w:jc w:val="right"/>
              <w:rPr>
                <w:rFonts w:ascii="Arial Narrow" w:eastAsia="仿宋_GB2312" w:hAnsi="Arial Narrow"/>
              </w:rPr>
            </w:pPr>
          </w:p>
        </w:tc>
        <w:tc>
          <w:tcPr>
            <w:tcW w:w="1000" w:type="pct"/>
            <w:tcBorders>
              <w:top w:val="single" w:sz="4" w:space="0" w:color="auto"/>
              <w:bottom w:val="nil"/>
            </w:tcBorders>
            <w:vAlign w:val="center"/>
          </w:tcPr>
          <w:p w14:paraId="3D99468E" w14:textId="77777777" w:rsidR="00B53F2C" w:rsidRDefault="00B53F2C">
            <w:pPr>
              <w:jc w:val="right"/>
              <w:rPr>
                <w:rFonts w:ascii="Arial Narrow" w:eastAsia="仿宋_GB2312" w:hAnsi="Arial Narrow"/>
              </w:rPr>
            </w:pPr>
          </w:p>
        </w:tc>
      </w:tr>
      <w:tr w:rsidR="00B53F2C" w14:paraId="26B312D2" w14:textId="77777777" w:rsidTr="00A063FE">
        <w:trPr>
          <w:cantSplit/>
          <w:trHeight w:val="340"/>
          <w:jc w:val="center"/>
        </w:trPr>
        <w:tc>
          <w:tcPr>
            <w:tcW w:w="1000" w:type="pct"/>
            <w:tcBorders>
              <w:top w:val="nil"/>
              <w:bottom w:val="nil"/>
            </w:tcBorders>
            <w:vAlign w:val="center"/>
          </w:tcPr>
          <w:p w14:paraId="43DFE344"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维简费</w:t>
            </w:r>
          </w:p>
        </w:tc>
        <w:tc>
          <w:tcPr>
            <w:tcW w:w="1000" w:type="pct"/>
            <w:tcBorders>
              <w:top w:val="nil"/>
              <w:bottom w:val="nil"/>
            </w:tcBorders>
            <w:vAlign w:val="center"/>
          </w:tcPr>
          <w:p w14:paraId="7F1E831D"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5098E074"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13E791CB" w14:textId="77777777" w:rsidR="00B53F2C" w:rsidRDefault="00B53F2C">
            <w:pPr>
              <w:jc w:val="right"/>
              <w:rPr>
                <w:rFonts w:ascii="Arial Narrow" w:eastAsia="仿宋_GB2312" w:hAnsi="Arial Narrow"/>
              </w:rPr>
            </w:pPr>
          </w:p>
        </w:tc>
        <w:tc>
          <w:tcPr>
            <w:tcW w:w="1000" w:type="pct"/>
            <w:tcBorders>
              <w:top w:val="nil"/>
              <w:bottom w:val="nil"/>
            </w:tcBorders>
            <w:vAlign w:val="center"/>
          </w:tcPr>
          <w:p w14:paraId="35D0CF72" w14:textId="77777777" w:rsidR="00B53F2C" w:rsidRDefault="00B53F2C">
            <w:pPr>
              <w:jc w:val="right"/>
              <w:rPr>
                <w:rFonts w:ascii="Arial Narrow" w:eastAsia="仿宋_GB2312" w:hAnsi="Arial Narrow"/>
              </w:rPr>
            </w:pPr>
          </w:p>
        </w:tc>
      </w:tr>
      <w:tr w:rsidR="00B53F2C" w14:paraId="0C3890C7" w14:textId="77777777" w:rsidTr="00A063FE">
        <w:trPr>
          <w:cantSplit/>
          <w:trHeight w:val="340"/>
          <w:jc w:val="center"/>
        </w:trPr>
        <w:tc>
          <w:tcPr>
            <w:tcW w:w="1000" w:type="pct"/>
            <w:tcBorders>
              <w:top w:val="nil"/>
              <w:bottom w:val="single" w:sz="4" w:space="0" w:color="auto"/>
            </w:tcBorders>
            <w:vAlign w:val="center"/>
          </w:tcPr>
          <w:p w14:paraId="3EE5C3ED"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FF0000"/>
                <w:szCs w:val="21"/>
                <w:lang w:val="en-GB"/>
              </w:rPr>
              <w:t>其他</w:t>
            </w:r>
            <w:r>
              <w:rPr>
                <w:rFonts w:ascii="Arial Narrow" w:eastAsia="仿宋_GB2312" w:hAnsi="Arial Narrow"/>
                <w:color w:val="0000FF"/>
                <w:szCs w:val="21"/>
                <w:lang w:val="en-GB"/>
              </w:rPr>
              <w:t>（请注明）</w:t>
            </w:r>
          </w:p>
        </w:tc>
        <w:tc>
          <w:tcPr>
            <w:tcW w:w="1000" w:type="pct"/>
            <w:tcBorders>
              <w:top w:val="nil"/>
              <w:bottom w:val="single" w:sz="4" w:space="0" w:color="auto"/>
            </w:tcBorders>
            <w:vAlign w:val="center"/>
          </w:tcPr>
          <w:p w14:paraId="0F9A3970"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2A9A251A"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768E1EC0" w14:textId="77777777" w:rsidR="00B53F2C" w:rsidRDefault="00B53F2C">
            <w:pPr>
              <w:jc w:val="right"/>
              <w:rPr>
                <w:rFonts w:ascii="Arial Narrow" w:eastAsia="仿宋_GB2312" w:hAnsi="Arial Narrow"/>
              </w:rPr>
            </w:pPr>
          </w:p>
        </w:tc>
        <w:tc>
          <w:tcPr>
            <w:tcW w:w="1000" w:type="pct"/>
            <w:tcBorders>
              <w:top w:val="nil"/>
              <w:bottom w:val="single" w:sz="4" w:space="0" w:color="auto"/>
            </w:tcBorders>
            <w:vAlign w:val="center"/>
          </w:tcPr>
          <w:p w14:paraId="453E9074" w14:textId="77777777" w:rsidR="00B53F2C" w:rsidRDefault="00B53F2C">
            <w:pPr>
              <w:jc w:val="right"/>
              <w:rPr>
                <w:rFonts w:ascii="Arial Narrow" w:eastAsia="仿宋_GB2312" w:hAnsi="Arial Narrow"/>
              </w:rPr>
            </w:pPr>
          </w:p>
        </w:tc>
      </w:tr>
      <w:tr w:rsidR="00B53F2C" w14:paraId="54F7FDD8" w14:textId="77777777" w:rsidTr="00A063FE">
        <w:trPr>
          <w:cantSplit/>
          <w:trHeight w:val="340"/>
          <w:jc w:val="center"/>
        </w:trPr>
        <w:tc>
          <w:tcPr>
            <w:tcW w:w="1000" w:type="pct"/>
            <w:tcBorders>
              <w:top w:val="single" w:sz="4" w:space="0" w:color="auto"/>
              <w:bottom w:val="single" w:sz="8" w:space="0" w:color="auto"/>
            </w:tcBorders>
            <w:vAlign w:val="center"/>
          </w:tcPr>
          <w:p w14:paraId="7116E593" w14:textId="77777777" w:rsidR="00B53F2C" w:rsidRDefault="000E13B2">
            <w:pPr>
              <w:snapToGrid w:val="0"/>
              <w:rPr>
                <w:rFonts w:ascii="Arial Narrow" w:eastAsia="仿宋_GB2312" w:hAnsi="Arial Narrow"/>
                <w:b/>
                <w:color w:val="000000"/>
                <w:szCs w:val="21"/>
                <w:lang w:val="en-GB"/>
              </w:rPr>
            </w:pPr>
            <w:r>
              <w:rPr>
                <w:rFonts w:ascii="Arial Narrow" w:eastAsia="仿宋_GB2312" w:hAnsi="Arial Narrow"/>
                <w:b/>
                <w:color w:val="000000"/>
                <w:szCs w:val="21"/>
                <w:lang w:val="en-GB"/>
              </w:rPr>
              <w:t>合</w:t>
            </w:r>
            <w:r>
              <w:rPr>
                <w:rFonts w:ascii="Arial Narrow" w:eastAsia="仿宋_GB2312" w:hAnsi="Arial Narrow"/>
                <w:b/>
                <w:color w:val="000000"/>
                <w:szCs w:val="21"/>
                <w:lang w:val="en-GB"/>
              </w:rPr>
              <w:t xml:space="preserve">  </w:t>
            </w:r>
            <w:r>
              <w:rPr>
                <w:rFonts w:ascii="Arial Narrow" w:eastAsia="仿宋_GB2312" w:hAnsi="Arial Narrow"/>
                <w:b/>
                <w:color w:val="000000"/>
                <w:szCs w:val="21"/>
                <w:lang w:val="en-GB"/>
              </w:rPr>
              <w:t>计</w:t>
            </w:r>
          </w:p>
        </w:tc>
        <w:tc>
          <w:tcPr>
            <w:tcW w:w="1000" w:type="pct"/>
            <w:tcBorders>
              <w:top w:val="single" w:sz="4" w:space="0" w:color="auto"/>
              <w:bottom w:val="single" w:sz="8" w:space="0" w:color="auto"/>
            </w:tcBorders>
            <w:vAlign w:val="center"/>
          </w:tcPr>
          <w:p w14:paraId="16723CF4"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37991C8E"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07E94B1B" w14:textId="77777777" w:rsidR="00B53F2C" w:rsidRDefault="00B53F2C">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1BF30448" w14:textId="77777777" w:rsidR="00B53F2C" w:rsidRDefault="00B53F2C">
            <w:pPr>
              <w:jc w:val="right"/>
              <w:rPr>
                <w:rFonts w:ascii="Arial Narrow" w:eastAsia="仿宋_GB2312" w:hAnsi="Arial Narrow"/>
                <w:b/>
                <w:bCs/>
              </w:rPr>
            </w:pPr>
          </w:p>
        </w:tc>
      </w:tr>
    </w:tbl>
    <w:p w14:paraId="48D23071" w14:textId="77777777" w:rsidR="00B53F2C" w:rsidRDefault="000E13B2">
      <w:pPr>
        <w:snapToGrid w:val="0"/>
        <w:spacing w:beforeLines="50" w:before="120" w:afterLines="90" w:after="216"/>
        <w:ind w:leftChars="-300" w:left="-630" w:rightChars="241" w:right="506" w:firstLineChars="262" w:firstLine="629"/>
        <w:rPr>
          <w:rFonts w:ascii="Arial Narrow" w:eastAsia="仿宋_GB2312" w:hAnsi="Arial Narrow"/>
          <w:bCs/>
          <w:color w:val="0000FF"/>
          <w:sz w:val="24"/>
          <w:szCs w:val="24"/>
        </w:rPr>
      </w:pPr>
      <w:r>
        <w:rPr>
          <w:rFonts w:ascii="Arial Narrow" w:eastAsia="仿宋_GB2312" w:hAnsi="Arial Narrow" w:hint="eastAsia"/>
          <w:color w:val="0000FF"/>
          <w:sz w:val="24"/>
          <w:szCs w:val="24"/>
          <w:lang w:val="en-GB"/>
        </w:rPr>
        <w:t>（说明</w:t>
      </w:r>
      <w:r>
        <w:rPr>
          <w:rFonts w:ascii="Arial Narrow" w:eastAsia="仿宋_GB2312" w:hAnsi="Arial Narrow"/>
          <w:color w:val="0000FF"/>
          <w:sz w:val="24"/>
          <w:szCs w:val="24"/>
          <w:lang w:val="en-GB"/>
        </w:rPr>
        <w:t>专项储备的变动情况、变动原因</w:t>
      </w:r>
      <w:r>
        <w:rPr>
          <w:rFonts w:ascii="Arial Narrow" w:eastAsia="仿宋_GB2312" w:hAnsi="Arial Narrow" w:hint="eastAsia"/>
          <w:color w:val="0000FF"/>
          <w:sz w:val="24"/>
          <w:szCs w:val="24"/>
          <w:lang w:val="en-GB"/>
        </w:rPr>
        <w:t>）</w:t>
      </w:r>
    </w:p>
    <w:p w14:paraId="42994B3F" w14:textId="77777777" w:rsidR="00B53F2C" w:rsidRDefault="000E13B2">
      <w:pPr>
        <w:pStyle w:val="20"/>
      </w:pPr>
      <w:r>
        <w:t>盈余公积</w:t>
      </w:r>
    </w:p>
    <w:tbl>
      <w:tblPr>
        <w:tblW w:w="5000" w:type="pct"/>
        <w:jc w:val="center"/>
        <w:tblBorders>
          <w:top w:val="single" w:sz="4" w:space="0" w:color="auto"/>
          <w:bottom w:val="single" w:sz="4" w:space="0" w:color="auto"/>
        </w:tblBorders>
        <w:tblLayout w:type="fixed"/>
        <w:tblCellMar>
          <w:left w:w="85" w:type="dxa"/>
          <w:right w:w="85" w:type="dxa"/>
        </w:tblCellMar>
        <w:tblLook w:val="04A0" w:firstRow="1" w:lastRow="0" w:firstColumn="1" w:lastColumn="0" w:noHBand="0" w:noVBand="1"/>
      </w:tblPr>
      <w:tblGrid>
        <w:gridCol w:w="2300"/>
        <w:gridCol w:w="1525"/>
        <w:gridCol w:w="1525"/>
        <w:gridCol w:w="1525"/>
        <w:gridCol w:w="1521"/>
      </w:tblGrid>
      <w:tr w:rsidR="00B53F2C" w14:paraId="3ADA422D" w14:textId="77777777">
        <w:trPr>
          <w:cantSplit/>
          <w:trHeight w:val="340"/>
          <w:tblHeader/>
          <w:jc w:val="center"/>
        </w:trPr>
        <w:tc>
          <w:tcPr>
            <w:tcW w:w="1369" w:type="pct"/>
            <w:tcBorders>
              <w:top w:val="single" w:sz="8" w:space="0" w:color="auto"/>
              <w:bottom w:val="single" w:sz="4" w:space="0" w:color="auto"/>
            </w:tcBorders>
            <w:vAlign w:val="center"/>
          </w:tcPr>
          <w:p w14:paraId="0DE894D2" w14:textId="77777777" w:rsidR="00B53F2C" w:rsidRDefault="000E13B2">
            <w:pPr>
              <w:snapToGrid w:val="0"/>
              <w:rPr>
                <w:rFonts w:ascii="Arial Narrow" w:eastAsia="仿宋_GB2312" w:hAnsi="Arial Narrow"/>
                <w:b/>
                <w:szCs w:val="21"/>
                <w:lang w:val="en-GB"/>
              </w:rPr>
            </w:pPr>
            <w:r>
              <w:rPr>
                <w:rFonts w:ascii="Arial Narrow" w:eastAsia="仿宋_GB2312" w:hAnsi="Arial Narrow"/>
                <w:b/>
                <w:szCs w:val="21"/>
                <w:lang w:val="en-GB"/>
              </w:rPr>
              <w:t>项</w:t>
            </w:r>
            <w:r>
              <w:rPr>
                <w:rFonts w:ascii="Arial Narrow" w:eastAsia="仿宋_GB2312" w:hAnsi="Arial Narrow"/>
                <w:b/>
                <w:szCs w:val="21"/>
                <w:lang w:val="en-GB"/>
              </w:rPr>
              <w:t xml:space="preserve">  </w:t>
            </w:r>
            <w:r>
              <w:rPr>
                <w:rFonts w:ascii="Arial Narrow" w:eastAsia="仿宋_GB2312" w:hAnsi="Arial Narrow"/>
                <w:b/>
                <w:szCs w:val="21"/>
                <w:lang w:val="en-GB"/>
              </w:rPr>
              <w:t>目</w:t>
            </w:r>
          </w:p>
        </w:tc>
        <w:tc>
          <w:tcPr>
            <w:tcW w:w="908" w:type="pct"/>
            <w:tcBorders>
              <w:top w:val="single" w:sz="8" w:space="0" w:color="auto"/>
              <w:bottom w:val="single" w:sz="4" w:space="0" w:color="auto"/>
            </w:tcBorders>
            <w:vAlign w:val="center"/>
          </w:tcPr>
          <w:p w14:paraId="6BBD9A3D" w14:textId="77777777" w:rsidR="00B53F2C" w:rsidRDefault="000E13B2">
            <w:pPr>
              <w:snapToGrid w:val="0"/>
              <w:jc w:val="right"/>
              <w:rPr>
                <w:rFonts w:ascii="Arial Narrow" w:eastAsia="仿宋_GB2312" w:hAnsi="Arial Narrow"/>
                <w:b/>
                <w:szCs w:val="21"/>
                <w:lang w:val="en-GB"/>
              </w:rPr>
            </w:pPr>
            <w:r>
              <w:rPr>
                <w:rFonts w:ascii="Arial Narrow" w:eastAsia="仿宋_GB2312" w:hAnsi="Arial Narrow"/>
                <w:b/>
                <w:szCs w:val="21"/>
                <w:lang w:val="en-GB"/>
              </w:rPr>
              <w:t>期初余额</w:t>
            </w:r>
          </w:p>
        </w:tc>
        <w:tc>
          <w:tcPr>
            <w:tcW w:w="908" w:type="pct"/>
            <w:tcBorders>
              <w:top w:val="single" w:sz="8" w:space="0" w:color="auto"/>
              <w:bottom w:val="single" w:sz="4" w:space="0" w:color="auto"/>
            </w:tcBorders>
            <w:vAlign w:val="center"/>
          </w:tcPr>
          <w:p w14:paraId="63D31829" w14:textId="77777777" w:rsidR="00B53F2C" w:rsidRDefault="000E13B2">
            <w:pPr>
              <w:snapToGrid w:val="0"/>
              <w:jc w:val="right"/>
              <w:rPr>
                <w:rFonts w:ascii="Arial Narrow" w:eastAsia="仿宋_GB2312" w:hAnsi="Arial Narrow"/>
                <w:b/>
                <w:szCs w:val="21"/>
                <w:lang w:val="en-GB"/>
              </w:rPr>
            </w:pPr>
            <w:r>
              <w:rPr>
                <w:rFonts w:ascii="Arial Narrow" w:eastAsia="仿宋_GB2312" w:hAnsi="Arial Narrow"/>
                <w:b/>
                <w:szCs w:val="21"/>
                <w:lang w:val="en-GB"/>
              </w:rPr>
              <w:t>本期增加</w:t>
            </w:r>
          </w:p>
        </w:tc>
        <w:tc>
          <w:tcPr>
            <w:tcW w:w="908" w:type="pct"/>
            <w:tcBorders>
              <w:top w:val="single" w:sz="8" w:space="0" w:color="auto"/>
              <w:bottom w:val="single" w:sz="4" w:space="0" w:color="auto"/>
            </w:tcBorders>
            <w:vAlign w:val="center"/>
          </w:tcPr>
          <w:p w14:paraId="3452BC6E" w14:textId="77777777" w:rsidR="00B53F2C" w:rsidRDefault="000E13B2">
            <w:pPr>
              <w:snapToGrid w:val="0"/>
              <w:jc w:val="right"/>
              <w:rPr>
                <w:rFonts w:ascii="Arial Narrow" w:eastAsia="仿宋_GB2312" w:hAnsi="Arial Narrow"/>
                <w:b/>
                <w:szCs w:val="21"/>
                <w:lang w:val="en-GB"/>
              </w:rPr>
            </w:pPr>
            <w:r>
              <w:rPr>
                <w:rFonts w:ascii="Arial Narrow" w:eastAsia="仿宋_GB2312" w:hAnsi="Arial Narrow"/>
                <w:b/>
                <w:szCs w:val="21"/>
                <w:lang w:val="en-GB"/>
              </w:rPr>
              <w:t>本期减少</w:t>
            </w:r>
          </w:p>
        </w:tc>
        <w:tc>
          <w:tcPr>
            <w:tcW w:w="906" w:type="pct"/>
            <w:tcBorders>
              <w:top w:val="single" w:sz="8" w:space="0" w:color="auto"/>
              <w:bottom w:val="single" w:sz="4" w:space="0" w:color="auto"/>
            </w:tcBorders>
            <w:vAlign w:val="center"/>
          </w:tcPr>
          <w:p w14:paraId="65139223"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期末余额</w:t>
            </w:r>
          </w:p>
        </w:tc>
      </w:tr>
      <w:tr w:rsidR="00B53F2C" w14:paraId="6D76DD18" w14:textId="77777777">
        <w:trPr>
          <w:cantSplit/>
          <w:trHeight w:val="340"/>
          <w:jc w:val="center"/>
        </w:trPr>
        <w:tc>
          <w:tcPr>
            <w:tcW w:w="1369" w:type="pct"/>
            <w:tcBorders>
              <w:top w:val="single" w:sz="4" w:space="0" w:color="auto"/>
              <w:bottom w:val="nil"/>
            </w:tcBorders>
            <w:vAlign w:val="center"/>
          </w:tcPr>
          <w:p w14:paraId="62297CAE" w14:textId="77777777" w:rsidR="00B53F2C" w:rsidRDefault="000E13B2">
            <w:pPr>
              <w:tabs>
                <w:tab w:val="left" w:pos="165"/>
              </w:tabs>
              <w:snapToGrid w:val="0"/>
              <w:rPr>
                <w:rFonts w:ascii="Arial Narrow" w:eastAsia="仿宋_GB2312" w:hAnsi="Arial Narrow"/>
                <w:szCs w:val="21"/>
              </w:rPr>
            </w:pPr>
            <w:r>
              <w:rPr>
                <w:rFonts w:ascii="Arial Narrow" w:eastAsia="仿宋_GB2312" w:hAnsi="Arial Narrow"/>
                <w:szCs w:val="21"/>
              </w:rPr>
              <w:t>法定盈余公积</w:t>
            </w:r>
          </w:p>
        </w:tc>
        <w:tc>
          <w:tcPr>
            <w:tcW w:w="908" w:type="pct"/>
            <w:tcBorders>
              <w:top w:val="single" w:sz="4" w:space="0" w:color="auto"/>
              <w:bottom w:val="nil"/>
            </w:tcBorders>
            <w:vAlign w:val="center"/>
          </w:tcPr>
          <w:p w14:paraId="4634AC7E" w14:textId="77777777" w:rsidR="00B53F2C" w:rsidRDefault="00B53F2C">
            <w:pPr>
              <w:jc w:val="right"/>
              <w:rPr>
                <w:rFonts w:ascii="Arial Narrow" w:eastAsia="仿宋_GB2312" w:hAnsi="Arial Narrow"/>
              </w:rPr>
            </w:pPr>
          </w:p>
        </w:tc>
        <w:tc>
          <w:tcPr>
            <w:tcW w:w="908" w:type="pct"/>
            <w:tcBorders>
              <w:top w:val="single" w:sz="4" w:space="0" w:color="auto"/>
              <w:bottom w:val="nil"/>
            </w:tcBorders>
            <w:vAlign w:val="center"/>
          </w:tcPr>
          <w:p w14:paraId="6DCA44CC" w14:textId="77777777" w:rsidR="00B53F2C" w:rsidRDefault="00B53F2C">
            <w:pPr>
              <w:jc w:val="right"/>
              <w:rPr>
                <w:rFonts w:ascii="Arial Narrow" w:eastAsia="仿宋_GB2312" w:hAnsi="Arial Narrow"/>
              </w:rPr>
            </w:pPr>
          </w:p>
        </w:tc>
        <w:tc>
          <w:tcPr>
            <w:tcW w:w="908" w:type="pct"/>
            <w:tcBorders>
              <w:top w:val="single" w:sz="4" w:space="0" w:color="auto"/>
              <w:bottom w:val="nil"/>
            </w:tcBorders>
            <w:vAlign w:val="center"/>
          </w:tcPr>
          <w:p w14:paraId="03BE3CF3" w14:textId="77777777" w:rsidR="00B53F2C" w:rsidRDefault="00B53F2C">
            <w:pPr>
              <w:jc w:val="right"/>
              <w:rPr>
                <w:rFonts w:ascii="Arial Narrow" w:eastAsia="仿宋_GB2312" w:hAnsi="Arial Narrow"/>
              </w:rPr>
            </w:pPr>
          </w:p>
        </w:tc>
        <w:tc>
          <w:tcPr>
            <w:tcW w:w="906" w:type="pct"/>
            <w:tcBorders>
              <w:top w:val="single" w:sz="4" w:space="0" w:color="auto"/>
              <w:bottom w:val="nil"/>
            </w:tcBorders>
            <w:vAlign w:val="center"/>
          </w:tcPr>
          <w:p w14:paraId="3434ED0D" w14:textId="77777777" w:rsidR="00B53F2C" w:rsidRDefault="00B53F2C">
            <w:pPr>
              <w:jc w:val="right"/>
              <w:rPr>
                <w:rFonts w:ascii="Arial Narrow" w:eastAsia="仿宋_GB2312" w:hAnsi="Arial Narrow"/>
              </w:rPr>
            </w:pPr>
          </w:p>
        </w:tc>
      </w:tr>
      <w:tr w:rsidR="00B53F2C" w14:paraId="10A5F4FD" w14:textId="77777777">
        <w:trPr>
          <w:cantSplit/>
          <w:trHeight w:val="340"/>
          <w:jc w:val="center"/>
        </w:trPr>
        <w:tc>
          <w:tcPr>
            <w:tcW w:w="1369" w:type="pct"/>
            <w:tcBorders>
              <w:top w:val="nil"/>
              <w:bottom w:val="nil"/>
            </w:tcBorders>
            <w:vAlign w:val="center"/>
          </w:tcPr>
          <w:p w14:paraId="040CC59A"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任意</w:t>
            </w:r>
            <w:r>
              <w:rPr>
                <w:rFonts w:ascii="Arial Narrow" w:eastAsia="仿宋_GB2312" w:hAnsi="Arial Narrow"/>
                <w:szCs w:val="21"/>
              </w:rPr>
              <w:t>盈余公积</w:t>
            </w:r>
          </w:p>
        </w:tc>
        <w:tc>
          <w:tcPr>
            <w:tcW w:w="908" w:type="pct"/>
            <w:tcBorders>
              <w:top w:val="nil"/>
              <w:bottom w:val="nil"/>
            </w:tcBorders>
            <w:vAlign w:val="center"/>
          </w:tcPr>
          <w:p w14:paraId="500A0274" w14:textId="77777777" w:rsidR="00B53F2C" w:rsidRDefault="00B53F2C">
            <w:pPr>
              <w:jc w:val="right"/>
              <w:rPr>
                <w:rFonts w:ascii="Arial Narrow" w:eastAsia="仿宋_GB2312" w:hAnsi="Arial Narrow"/>
              </w:rPr>
            </w:pPr>
          </w:p>
        </w:tc>
        <w:tc>
          <w:tcPr>
            <w:tcW w:w="908" w:type="pct"/>
            <w:tcBorders>
              <w:top w:val="nil"/>
              <w:bottom w:val="nil"/>
            </w:tcBorders>
            <w:vAlign w:val="center"/>
          </w:tcPr>
          <w:p w14:paraId="2B0D0318" w14:textId="77777777" w:rsidR="00B53F2C" w:rsidRDefault="00B53F2C">
            <w:pPr>
              <w:jc w:val="right"/>
              <w:rPr>
                <w:rFonts w:ascii="Arial Narrow" w:eastAsia="仿宋_GB2312" w:hAnsi="Arial Narrow"/>
              </w:rPr>
            </w:pPr>
          </w:p>
        </w:tc>
        <w:tc>
          <w:tcPr>
            <w:tcW w:w="908" w:type="pct"/>
            <w:tcBorders>
              <w:top w:val="nil"/>
              <w:bottom w:val="nil"/>
            </w:tcBorders>
            <w:vAlign w:val="center"/>
          </w:tcPr>
          <w:p w14:paraId="2D3C793A" w14:textId="77777777" w:rsidR="00B53F2C" w:rsidRDefault="00B53F2C">
            <w:pPr>
              <w:jc w:val="right"/>
              <w:rPr>
                <w:rFonts w:ascii="Arial Narrow" w:eastAsia="仿宋_GB2312" w:hAnsi="Arial Narrow"/>
              </w:rPr>
            </w:pPr>
          </w:p>
        </w:tc>
        <w:tc>
          <w:tcPr>
            <w:tcW w:w="906" w:type="pct"/>
            <w:tcBorders>
              <w:top w:val="nil"/>
              <w:bottom w:val="nil"/>
            </w:tcBorders>
            <w:vAlign w:val="center"/>
          </w:tcPr>
          <w:p w14:paraId="040360D1" w14:textId="77777777" w:rsidR="00B53F2C" w:rsidRDefault="00B53F2C">
            <w:pPr>
              <w:jc w:val="right"/>
              <w:rPr>
                <w:rFonts w:ascii="Arial Narrow" w:eastAsia="仿宋_GB2312" w:hAnsi="Arial Narrow"/>
              </w:rPr>
            </w:pPr>
          </w:p>
        </w:tc>
      </w:tr>
      <w:tr w:rsidR="00B53F2C" w14:paraId="6538B39D" w14:textId="77777777">
        <w:trPr>
          <w:cantSplit/>
          <w:trHeight w:val="340"/>
          <w:jc w:val="center"/>
        </w:trPr>
        <w:tc>
          <w:tcPr>
            <w:tcW w:w="1369" w:type="pct"/>
            <w:tcBorders>
              <w:top w:val="nil"/>
              <w:bottom w:val="nil"/>
            </w:tcBorders>
            <w:vAlign w:val="center"/>
          </w:tcPr>
          <w:p w14:paraId="49B45731" w14:textId="77777777" w:rsidR="00B53F2C" w:rsidRDefault="000E13B2">
            <w:pPr>
              <w:snapToGrid w:val="0"/>
              <w:rPr>
                <w:rFonts w:ascii="Arial Narrow" w:eastAsia="仿宋_GB2312" w:hAnsi="Arial Narrow"/>
                <w:color w:val="FF0000"/>
                <w:szCs w:val="21"/>
                <w:lang w:val="en-GB"/>
              </w:rPr>
            </w:pPr>
            <w:r>
              <w:rPr>
                <w:rFonts w:ascii="Arial Narrow" w:eastAsia="仿宋_GB2312" w:hAnsi="Arial Narrow"/>
                <w:color w:val="FF0000"/>
                <w:szCs w:val="21"/>
                <w:lang w:val="en-GB"/>
              </w:rPr>
              <w:t>储备基金</w:t>
            </w:r>
          </w:p>
        </w:tc>
        <w:tc>
          <w:tcPr>
            <w:tcW w:w="908" w:type="pct"/>
            <w:tcBorders>
              <w:top w:val="nil"/>
              <w:bottom w:val="nil"/>
            </w:tcBorders>
            <w:vAlign w:val="center"/>
          </w:tcPr>
          <w:p w14:paraId="62200589" w14:textId="77777777" w:rsidR="00B53F2C" w:rsidRDefault="00B53F2C">
            <w:pPr>
              <w:jc w:val="right"/>
              <w:rPr>
                <w:rFonts w:ascii="Arial Narrow" w:eastAsia="仿宋_GB2312" w:hAnsi="Arial Narrow"/>
              </w:rPr>
            </w:pPr>
          </w:p>
        </w:tc>
        <w:tc>
          <w:tcPr>
            <w:tcW w:w="908" w:type="pct"/>
            <w:tcBorders>
              <w:top w:val="nil"/>
              <w:bottom w:val="nil"/>
            </w:tcBorders>
            <w:vAlign w:val="center"/>
          </w:tcPr>
          <w:p w14:paraId="018155E7" w14:textId="77777777" w:rsidR="00B53F2C" w:rsidRDefault="00B53F2C">
            <w:pPr>
              <w:jc w:val="right"/>
              <w:rPr>
                <w:rFonts w:ascii="Arial Narrow" w:eastAsia="仿宋_GB2312" w:hAnsi="Arial Narrow"/>
              </w:rPr>
            </w:pPr>
          </w:p>
        </w:tc>
        <w:tc>
          <w:tcPr>
            <w:tcW w:w="908" w:type="pct"/>
            <w:tcBorders>
              <w:top w:val="nil"/>
              <w:bottom w:val="nil"/>
            </w:tcBorders>
            <w:vAlign w:val="center"/>
          </w:tcPr>
          <w:p w14:paraId="59C93F6E" w14:textId="77777777" w:rsidR="00B53F2C" w:rsidRDefault="00B53F2C">
            <w:pPr>
              <w:jc w:val="right"/>
              <w:rPr>
                <w:rFonts w:ascii="Arial Narrow" w:eastAsia="仿宋_GB2312" w:hAnsi="Arial Narrow"/>
              </w:rPr>
            </w:pPr>
          </w:p>
        </w:tc>
        <w:tc>
          <w:tcPr>
            <w:tcW w:w="906" w:type="pct"/>
            <w:tcBorders>
              <w:top w:val="nil"/>
              <w:bottom w:val="nil"/>
            </w:tcBorders>
            <w:vAlign w:val="center"/>
          </w:tcPr>
          <w:p w14:paraId="189347DD" w14:textId="77777777" w:rsidR="00B53F2C" w:rsidRDefault="00B53F2C">
            <w:pPr>
              <w:jc w:val="right"/>
              <w:rPr>
                <w:rFonts w:ascii="Arial Narrow" w:eastAsia="仿宋_GB2312" w:hAnsi="Arial Narrow"/>
              </w:rPr>
            </w:pPr>
          </w:p>
        </w:tc>
      </w:tr>
      <w:tr w:rsidR="00B53F2C" w14:paraId="7E686B23" w14:textId="77777777">
        <w:trPr>
          <w:cantSplit/>
          <w:trHeight w:val="340"/>
          <w:jc w:val="center"/>
        </w:trPr>
        <w:tc>
          <w:tcPr>
            <w:tcW w:w="1369" w:type="pct"/>
            <w:tcBorders>
              <w:top w:val="nil"/>
            </w:tcBorders>
            <w:vAlign w:val="center"/>
          </w:tcPr>
          <w:p w14:paraId="4B4F6F11" w14:textId="77777777" w:rsidR="00B53F2C" w:rsidRDefault="000E13B2">
            <w:pPr>
              <w:snapToGrid w:val="0"/>
              <w:rPr>
                <w:rFonts w:ascii="Arial Narrow" w:eastAsia="仿宋_GB2312" w:hAnsi="Arial Narrow"/>
                <w:color w:val="FF0000"/>
                <w:szCs w:val="21"/>
                <w:lang w:val="en-GB"/>
              </w:rPr>
            </w:pPr>
            <w:r>
              <w:rPr>
                <w:rFonts w:ascii="Arial Narrow" w:eastAsia="仿宋_GB2312" w:hAnsi="Arial Narrow"/>
                <w:color w:val="FF0000"/>
                <w:szCs w:val="21"/>
                <w:lang w:val="en-GB"/>
              </w:rPr>
              <w:t>企业发展基金</w:t>
            </w:r>
          </w:p>
        </w:tc>
        <w:tc>
          <w:tcPr>
            <w:tcW w:w="908" w:type="pct"/>
            <w:tcBorders>
              <w:top w:val="nil"/>
            </w:tcBorders>
            <w:vAlign w:val="center"/>
          </w:tcPr>
          <w:p w14:paraId="321F5671" w14:textId="77777777" w:rsidR="00B53F2C" w:rsidRDefault="00B53F2C">
            <w:pPr>
              <w:jc w:val="right"/>
              <w:rPr>
                <w:rFonts w:ascii="Arial Narrow" w:eastAsia="仿宋_GB2312" w:hAnsi="Arial Narrow"/>
              </w:rPr>
            </w:pPr>
          </w:p>
        </w:tc>
        <w:tc>
          <w:tcPr>
            <w:tcW w:w="908" w:type="pct"/>
            <w:tcBorders>
              <w:top w:val="nil"/>
            </w:tcBorders>
            <w:vAlign w:val="center"/>
          </w:tcPr>
          <w:p w14:paraId="7743FFFE" w14:textId="77777777" w:rsidR="00B53F2C" w:rsidRDefault="00B53F2C">
            <w:pPr>
              <w:jc w:val="right"/>
              <w:rPr>
                <w:rFonts w:ascii="Arial Narrow" w:eastAsia="仿宋_GB2312" w:hAnsi="Arial Narrow"/>
              </w:rPr>
            </w:pPr>
          </w:p>
        </w:tc>
        <w:tc>
          <w:tcPr>
            <w:tcW w:w="908" w:type="pct"/>
            <w:tcBorders>
              <w:top w:val="nil"/>
            </w:tcBorders>
            <w:vAlign w:val="center"/>
          </w:tcPr>
          <w:p w14:paraId="06C0B667" w14:textId="77777777" w:rsidR="00B53F2C" w:rsidRDefault="00B53F2C">
            <w:pPr>
              <w:jc w:val="right"/>
              <w:rPr>
                <w:rFonts w:ascii="Arial Narrow" w:eastAsia="仿宋_GB2312" w:hAnsi="Arial Narrow"/>
              </w:rPr>
            </w:pPr>
          </w:p>
        </w:tc>
        <w:tc>
          <w:tcPr>
            <w:tcW w:w="906" w:type="pct"/>
            <w:tcBorders>
              <w:top w:val="nil"/>
            </w:tcBorders>
            <w:vAlign w:val="center"/>
          </w:tcPr>
          <w:p w14:paraId="2A223C1A" w14:textId="77777777" w:rsidR="00B53F2C" w:rsidRDefault="00B53F2C">
            <w:pPr>
              <w:jc w:val="right"/>
              <w:rPr>
                <w:rFonts w:ascii="Arial Narrow" w:eastAsia="仿宋_GB2312" w:hAnsi="Arial Narrow"/>
              </w:rPr>
            </w:pPr>
          </w:p>
        </w:tc>
      </w:tr>
      <w:tr w:rsidR="00B53F2C" w14:paraId="0E189E39" w14:textId="77777777">
        <w:trPr>
          <w:cantSplit/>
          <w:trHeight w:val="340"/>
          <w:jc w:val="center"/>
        </w:trPr>
        <w:tc>
          <w:tcPr>
            <w:tcW w:w="1369" w:type="pct"/>
            <w:tcBorders>
              <w:top w:val="single" w:sz="4" w:space="0" w:color="auto"/>
              <w:bottom w:val="single" w:sz="8" w:space="0" w:color="auto"/>
            </w:tcBorders>
            <w:vAlign w:val="center"/>
          </w:tcPr>
          <w:p w14:paraId="06E318AD" w14:textId="77777777" w:rsidR="00B53F2C" w:rsidRDefault="000E13B2">
            <w:pPr>
              <w:snapToGrid w:val="0"/>
              <w:rPr>
                <w:rFonts w:ascii="Arial Narrow" w:eastAsia="仿宋_GB2312" w:hAnsi="Arial Narrow"/>
                <w:b/>
                <w:color w:val="000000"/>
                <w:szCs w:val="21"/>
                <w:lang w:val="en-GB"/>
              </w:rPr>
            </w:pPr>
            <w:r>
              <w:rPr>
                <w:rFonts w:ascii="Arial Narrow" w:eastAsia="仿宋_GB2312" w:hAnsi="Arial Narrow"/>
                <w:b/>
                <w:color w:val="000000"/>
                <w:szCs w:val="21"/>
                <w:lang w:val="en-GB"/>
              </w:rPr>
              <w:t>合</w:t>
            </w:r>
            <w:r>
              <w:rPr>
                <w:rFonts w:ascii="Arial Narrow" w:eastAsia="仿宋_GB2312" w:hAnsi="Arial Narrow"/>
                <w:b/>
                <w:color w:val="000000"/>
                <w:szCs w:val="21"/>
                <w:lang w:val="en-GB"/>
              </w:rPr>
              <w:t xml:space="preserve">  </w:t>
            </w:r>
            <w:r>
              <w:rPr>
                <w:rFonts w:ascii="Arial Narrow" w:eastAsia="仿宋_GB2312" w:hAnsi="Arial Narrow"/>
                <w:b/>
                <w:color w:val="000000"/>
                <w:szCs w:val="21"/>
                <w:lang w:val="en-GB"/>
              </w:rPr>
              <w:t>计</w:t>
            </w:r>
          </w:p>
        </w:tc>
        <w:tc>
          <w:tcPr>
            <w:tcW w:w="908" w:type="pct"/>
            <w:tcBorders>
              <w:top w:val="single" w:sz="4" w:space="0" w:color="auto"/>
              <w:bottom w:val="single" w:sz="8" w:space="0" w:color="auto"/>
            </w:tcBorders>
            <w:vAlign w:val="center"/>
          </w:tcPr>
          <w:p w14:paraId="1C15E4E4" w14:textId="77777777" w:rsidR="00B53F2C" w:rsidRDefault="00B53F2C">
            <w:pPr>
              <w:jc w:val="right"/>
              <w:rPr>
                <w:rFonts w:ascii="Arial Narrow" w:eastAsia="仿宋_GB2312" w:hAnsi="Arial Narrow"/>
                <w:b/>
                <w:bCs/>
              </w:rPr>
            </w:pPr>
          </w:p>
        </w:tc>
        <w:tc>
          <w:tcPr>
            <w:tcW w:w="908" w:type="pct"/>
            <w:tcBorders>
              <w:top w:val="single" w:sz="4" w:space="0" w:color="auto"/>
              <w:bottom w:val="single" w:sz="8" w:space="0" w:color="auto"/>
            </w:tcBorders>
            <w:vAlign w:val="center"/>
          </w:tcPr>
          <w:p w14:paraId="0EFAB4EE" w14:textId="77777777" w:rsidR="00B53F2C" w:rsidRDefault="00B53F2C">
            <w:pPr>
              <w:jc w:val="right"/>
              <w:rPr>
                <w:rFonts w:ascii="Arial Narrow" w:eastAsia="仿宋_GB2312" w:hAnsi="Arial Narrow"/>
                <w:b/>
                <w:bCs/>
              </w:rPr>
            </w:pPr>
          </w:p>
        </w:tc>
        <w:tc>
          <w:tcPr>
            <w:tcW w:w="908" w:type="pct"/>
            <w:tcBorders>
              <w:top w:val="single" w:sz="4" w:space="0" w:color="auto"/>
              <w:bottom w:val="single" w:sz="8" w:space="0" w:color="auto"/>
            </w:tcBorders>
            <w:vAlign w:val="center"/>
          </w:tcPr>
          <w:p w14:paraId="42FBC77B" w14:textId="77777777" w:rsidR="00B53F2C" w:rsidRDefault="00B53F2C">
            <w:pPr>
              <w:jc w:val="right"/>
              <w:rPr>
                <w:rFonts w:ascii="Arial Narrow" w:eastAsia="仿宋_GB2312" w:hAnsi="Arial Narrow"/>
                <w:b/>
                <w:bCs/>
              </w:rPr>
            </w:pPr>
          </w:p>
        </w:tc>
        <w:tc>
          <w:tcPr>
            <w:tcW w:w="906" w:type="pct"/>
            <w:tcBorders>
              <w:top w:val="single" w:sz="4" w:space="0" w:color="auto"/>
              <w:bottom w:val="single" w:sz="8" w:space="0" w:color="auto"/>
            </w:tcBorders>
            <w:vAlign w:val="center"/>
          </w:tcPr>
          <w:p w14:paraId="50209C4A" w14:textId="77777777" w:rsidR="00B53F2C" w:rsidRDefault="00B53F2C">
            <w:pPr>
              <w:jc w:val="right"/>
              <w:rPr>
                <w:rFonts w:ascii="Arial Narrow" w:eastAsia="仿宋_GB2312" w:hAnsi="Arial Narrow"/>
                <w:b/>
                <w:bCs/>
              </w:rPr>
            </w:pPr>
          </w:p>
        </w:tc>
      </w:tr>
    </w:tbl>
    <w:p w14:paraId="617AB44A"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lang w:val="en-GB"/>
        </w:rPr>
        <w:t>盈余公积的变动情况、变动原因。</w:t>
      </w:r>
      <w:r>
        <w:rPr>
          <w:rFonts w:ascii="Arial Narrow" w:eastAsia="仿宋_GB2312" w:hAnsi="Arial Narrow"/>
          <w:color w:val="0000FF"/>
          <w:sz w:val="24"/>
          <w:szCs w:val="24"/>
        </w:rPr>
        <w:t>用盈余公积转增股本、弥补亏损、分派股利的，应说明有关决议。）</w:t>
      </w:r>
    </w:p>
    <w:p w14:paraId="3B6374F1" w14:textId="77777777" w:rsidR="00B53F2C" w:rsidRDefault="000E13B2">
      <w:pPr>
        <w:pStyle w:val="20"/>
      </w:pPr>
      <w:r>
        <w:t>一般风险准备</w:t>
      </w:r>
    </w:p>
    <w:p w14:paraId="718A1744" w14:textId="77777777" w:rsidR="00B53F2C" w:rsidRDefault="000E13B2">
      <w:pPr>
        <w:snapToGrid w:val="0"/>
        <w:spacing w:afterLines="90" w:after="216"/>
        <w:rPr>
          <w:rFonts w:ascii="Arial Narrow" w:eastAsia="仿宋_GB2312" w:hAnsi="Arial Narrow"/>
          <w:sz w:val="24"/>
          <w:szCs w:val="24"/>
        </w:rPr>
      </w:pPr>
      <w:r>
        <w:rPr>
          <w:rFonts w:ascii="Arial Narrow" w:eastAsia="仿宋_GB2312" w:hAnsi="Arial Narrow"/>
          <w:color w:val="0000FF"/>
          <w:sz w:val="24"/>
          <w:szCs w:val="24"/>
        </w:rPr>
        <w:t>（一般风险准备情况说明）</w:t>
      </w:r>
    </w:p>
    <w:p w14:paraId="59AB841D" w14:textId="77777777" w:rsidR="00B53F2C" w:rsidRDefault="000E13B2">
      <w:pPr>
        <w:pStyle w:val="20"/>
      </w:pPr>
      <w:r>
        <w:t>未分配利润</w:t>
      </w:r>
    </w:p>
    <w:tbl>
      <w:tblPr>
        <w:tblW w:w="5000" w:type="pct"/>
        <w:jc w:val="center"/>
        <w:tblCellMar>
          <w:left w:w="85" w:type="dxa"/>
          <w:right w:w="85" w:type="dxa"/>
        </w:tblCellMar>
        <w:tblLook w:val="04A0" w:firstRow="1" w:lastRow="0" w:firstColumn="1" w:lastColumn="0" w:noHBand="0" w:noVBand="1"/>
      </w:tblPr>
      <w:tblGrid>
        <w:gridCol w:w="3904"/>
        <w:gridCol w:w="1496"/>
        <w:gridCol w:w="1498"/>
        <w:gridCol w:w="1498"/>
      </w:tblGrid>
      <w:tr w:rsidR="00B53F2C" w14:paraId="287830F6" w14:textId="77777777" w:rsidTr="00A063FE">
        <w:trPr>
          <w:cantSplit/>
          <w:trHeight w:val="340"/>
          <w:tblHeader/>
          <w:jc w:val="center"/>
        </w:trPr>
        <w:tc>
          <w:tcPr>
            <w:tcW w:w="2325" w:type="pct"/>
            <w:tcBorders>
              <w:top w:val="single" w:sz="8" w:space="0" w:color="auto"/>
              <w:bottom w:val="single" w:sz="4" w:space="0" w:color="auto"/>
            </w:tcBorders>
            <w:vAlign w:val="center"/>
          </w:tcPr>
          <w:p w14:paraId="23F8227B" w14:textId="77777777" w:rsidR="00B53F2C" w:rsidRDefault="000E13B2">
            <w:pPr>
              <w:snapToGrid w:val="0"/>
              <w:rPr>
                <w:rFonts w:ascii="Arial Narrow" w:eastAsia="仿宋_GB2312" w:hAnsi="Arial Narrow"/>
                <w:b/>
                <w:szCs w:val="21"/>
                <w:lang w:val="en-GB"/>
              </w:rPr>
            </w:pPr>
            <w:r>
              <w:rPr>
                <w:rFonts w:ascii="Arial Narrow" w:eastAsia="仿宋_GB2312" w:hAnsi="Arial Narrow"/>
                <w:b/>
                <w:color w:val="000000"/>
                <w:szCs w:val="21"/>
              </w:rPr>
              <w:t>项</w:t>
            </w:r>
            <w:r>
              <w:rPr>
                <w:rFonts w:ascii="Arial Narrow" w:eastAsia="仿宋_GB2312" w:hAnsi="Arial Narrow"/>
                <w:b/>
                <w:color w:val="000000"/>
                <w:szCs w:val="21"/>
              </w:rPr>
              <w:t xml:space="preserve">  </w:t>
            </w:r>
            <w:r>
              <w:rPr>
                <w:rFonts w:ascii="Arial Narrow" w:eastAsia="仿宋_GB2312" w:hAnsi="Arial Narrow"/>
                <w:b/>
                <w:color w:val="000000"/>
                <w:szCs w:val="21"/>
              </w:rPr>
              <w:t>目</w:t>
            </w:r>
          </w:p>
        </w:tc>
        <w:tc>
          <w:tcPr>
            <w:tcW w:w="891" w:type="pct"/>
            <w:tcBorders>
              <w:top w:val="single" w:sz="8" w:space="0" w:color="auto"/>
              <w:bottom w:val="single" w:sz="4" w:space="0" w:color="auto"/>
            </w:tcBorders>
            <w:vAlign w:val="center"/>
          </w:tcPr>
          <w:p w14:paraId="014F8947" w14:textId="77777777" w:rsidR="00B53F2C" w:rsidRDefault="000E13B2">
            <w:pPr>
              <w:snapToGrid w:val="0"/>
              <w:ind w:leftChars="-97" w:left="-27" w:hangingChars="84" w:hanging="177"/>
              <w:jc w:val="right"/>
              <w:rPr>
                <w:rFonts w:ascii="Arial Narrow" w:eastAsia="仿宋_GB2312" w:hAnsi="Arial Narrow" w:cs="Arial"/>
                <w:b/>
                <w:szCs w:val="21"/>
                <w:lang w:val="en-GB"/>
              </w:rPr>
            </w:pPr>
            <w:r>
              <w:rPr>
                <w:rFonts w:ascii="Arial Narrow" w:eastAsia="仿宋_GB2312" w:hAnsi="Arial Narrow" w:cs="Arial"/>
                <w:b/>
                <w:szCs w:val="21"/>
                <w:lang w:val="en-GB"/>
              </w:rPr>
              <w:t>本期发生额</w:t>
            </w:r>
          </w:p>
        </w:tc>
        <w:tc>
          <w:tcPr>
            <w:tcW w:w="892" w:type="pct"/>
            <w:tcBorders>
              <w:top w:val="single" w:sz="8" w:space="0" w:color="auto"/>
              <w:bottom w:val="single" w:sz="4" w:space="0" w:color="auto"/>
            </w:tcBorders>
            <w:vAlign w:val="center"/>
          </w:tcPr>
          <w:p w14:paraId="63520BEF" w14:textId="77777777" w:rsidR="00B53F2C" w:rsidRDefault="000E13B2">
            <w:pPr>
              <w:snapToGrid w:val="0"/>
              <w:ind w:leftChars="-49" w:left="-14" w:hangingChars="42" w:hanging="89"/>
              <w:jc w:val="right"/>
              <w:rPr>
                <w:rFonts w:ascii="Arial Narrow" w:eastAsia="仿宋_GB2312" w:hAnsi="Arial Narrow" w:cs="Arial"/>
                <w:b/>
                <w:color w:val="000000"/>
                <w:szCs w:val="21"/>
              </w:rPr>
            </w:pPr>
            <w:r>
              <w:rPr>
                <w:rFonts w:ascii="Arial Narrow" w:eastAsia="仿宋_GB2312" w:hAnsi="Arial Narrow" w:cs="Arial"/>
                <w:b/>
                <w:color w:val="000000"/>
                <w:szCs w:val="21"/>
              </w:rPr>
              <w:t>上期发生额</w:t>
            </w:r>
          </w:p>
        </w:tc>
        <w:tc>
          <w:tcPr>
            <w:tcW w:w="892" w:type="pct"/>
            <w:tcBorders>
              <w:top w:val="single" w:sz="8" w:space="0" w:color="auto"/>
              <w:bottom w:val="single" w:sz="4" w:space="0" w:color="auto"/>
            </w:tcBorders>
            <w:vAlign w:val="center"/>
          </w:tcPr>
          <w:p w14:paraId="5DA0B0EE" w14:textId="77777777" w:rsidR="00B53F2C" w:rsidRDefault="000E13B2">
            <w:pPr>
              <w:snapToGrid w:val="0"/>
              <w:jc w:val="right"/>
              <w:rPr>
                <w:rFonts w:ascii="Arial Narrow" w:eastAsia="仿宋_GB2312" w:hAnsi="Arial Narrow" w:cs="Arial"/>
                <w:b/>
                <w:color w:val="000000"/>
                <w:szCs w:val="21"/>
              </w:rPr>
            </w:pPr>
            <w:r>
              <w:rPr>
                <w:rFonts w:ascii="Arial Narrow" w:eastAsia="仿宋_GB2312" w:hAnsi="Arial Narrow" w:cs="Arial"/>
                <w:b/>
                <w:color w:val="000000"/>
                <w:szCs w:val="21"/>
              </w:rPr>
              <w:t>提取或</w:t>
            </w:r>
          </w:p>
          <w:p w14:paraId="78B08F59" w14:textId="77777777" w:rsidR="00B53F2C" w:rsidRDefault="000E13B2">
            <w:pPr>
              <w:snapToGrid w:val="0"/>
              <w:jc w:val="right"/>
              <w:rPr>
                <w:rFonts w:ascii="Arial Narrow" w:eastAsia="仿宋_GB2312" w:hAnsi="Arial Narrow" w:cs="Arial"/>
                <w:b/>
                <w:szCs w:val="21"/>
                <w:lang w:val="en-GB"/>
              </w:rPr>
            </w:pPr>
            <w:r>
              <w:rPr>
                <w:rFonts w:ascii="Arial Narrow" w:eastAsia="仿宋_GB2312" w:hAnsi="Arial Narrow" w:cs="Arial"/>
                <w:b/>
                <w:color w:val="000000"/>
                <w:szCs w:val="21"/>
              </w:rPr>
              <w:t>分配比例</w:t>
            </w:r>
          </w:p>
        </w:tc>
      </w:tr>
      <w:tr w:rsidR="00B53F2C" w14:paraId="3271C2E5" w14:textId="77777777" w:rsidTr="00A063FE">
        <w:trPr>
          <w:cantSplit/>
          <w:trHeight w:val="340"/>
          <w:jc w:val="center"/>
        </w:trPr>
        <w:tc>
          <w:tcPr>
            <w:tcW w:w="2325" w:type="pct"/>
            <w:tcBorders>
              <w:top w:val="single" w:sz="4" w:space="0" w:color="auto"/>
            </w:tcBorders>
            <w:vAlign w:val="center"/>
          </w:tcPr>
          <w:p w14:paraId="25FB08F0"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调整前</w:t>
            </w: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上期末未分配利润</w:t>
            </w:r>
          </w:p>
        </w:tc>
        <w:tc>
          <w:tcPr>
            <w:tcW w:w="891" w:type="pct"/>
            <w:tcBorders>
              <w:top w:val="single" w:sz="4" w:space="0" w:color="auto"/>
            </w:tcBorders>
            <w:vAlign w:val="center"/>
          </w:tcPr>
          <w:p w14:paraId="2A92A22D" w14:textId="77777777" w:rsidR="00B53F2C" w:rsidRDefault="00B53F2C">
            <w:pPr>
              <w:jc w:val="right"/>
              <w:rPr>
                <w:rFonts w:ascii="Arial Narrow" w:eastAsia="仿宋_GB2312" w:hAnsi="Arial Narrow"/>
              </w:rPr>
            </w:pPr>
          </w:p>
        </w:tc>
        <w:tc>
          <w:tcPr>
            <w:tcW w:w="892" w:type="pct"/>
            <w:tcBorders>
              <w:top w:val="single" w:sz="4" w:space="0" w:color="auto"/>
            </w:tcBorders>
            <w:vAlign w:val="center"/>
          </w:tcPr>
          <w:p w14:paraId="56645AA8" w14:textId="77777777" w:rsidR="00B53F2C" w:rsidRDefault="00B53F2C">
            <w:pPr>
              <w:jc w:val="right"/>
              <w:rPr>
                <w:rFonts w:ascii="Arial Narrow" w:eastAsia="仿宋_GB2312" w:hAnsi="Arial Narrow"/>
              </w:rPr>
            </w:pPr>
          </w:p>
        </w:tc>
        <w:tc>
          <w:tcPr>
            <w:tcW w:w="892" w:type="pct"/>
            <w:tcBorders>
              <w:top w:val="single" w:sz="4" w:space="0" w:color="auto"/>
            </w:tcBorders>
            <w:vAlign w:val="center"/>
          </w:tcPr>
          <w:p w14:paraId="62F6D5B7" w14:textId="77777777" w:rsidR="00B53F2C" w:rsidRDefault="000E13B2">
            <w:pPr>
              <w:jc w:val="right"/>
              <w:rPr>
                <w:rFonts w:ascii="Arial Narrow" w:eastAsia="仿宋_GB2312" w:hAnsi="Arial Narrow"/>
              </w:rPr>
            </w:pPr>
            <w:r>
              <w:rPr>
                <w:rFonts w:ascii="Arial Narrow" w:eastAsia="仿宋_GB2312" w:hAnsi="Arial Narrow"/>
              </w:rPr>
              <w:t>--</w:t>
            </w:r>
          </w:p>
        </w:tc>
      </w:tr>
      <w:tr w:rsidR="00B53F2C" w14:paraId="2630417E" w14:textId="77777777" w:rsidTr="00A063FE">
        <w:trPr>
          <w:cantSplit/>
          <w:trHeight w:val="340"/>
          <w:jc w:val="center"/>
        </w:trPr>
        <w:tc>
          <w:tcPr>
            <w:tcW w:w="2325" w:type="pct"/>
            <w:vAlign w:val="center"/>
          </w:tcPr>
          <w:p w14:paraId="514E96DE"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调整</w:t>
            </w: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期初未分配利润合计数（调增</w:t>
            </w:r>
            <w:r>
              <w:rPr>
                <w:rFonts w:ascii="Arial Narrow" w:eastAsia="仿宋_GB2312" w:hAnsi="Arial Narrow"/>
                <w:color w:val="000000"/>
                <w:szCs w:val="21"/>
                <w:lang w:val="en-GB"/>
              </w:rPr>
              <w:t>+</w:t>
            </w:r>
            <w:r>
              <w:rPr>
                <w:rFonts w:ascii="Arial Narrow" w:eastAsia="仿宋_GB2312" w:hAnsi="Arial Narrow"/>
                <w:color w:val="000000"/>
                <w:szCs w:val="21"/>
                <w:lang w:val="en-GB"/>
              </w:rPr>
              <w:t>，调减</w:t>
            </w:r>
            <w:r>
              <w:rPr>
                <w:rFonts w:ascii="Arial Narrow" w:eastAsia="仿宋_GB2312" w:hAnsi="Arial Narrow"/>
                <w:color w:val="000000"/>
                <w:szCs w:val="21"/>
                <w:lang w:val="en-GB"/>
              </w:rPr>
              <w:t>-</w:t>
            </w:r>
            <w:r>
              <w:rPr>
                <w:rFonts w:ascii="Arial Narrow" w:eastAsia="仿宋_GB2312" w:hAnsi="Arial Narrow"/>
                <w:color w:val="000000"/>
                <w:szCs w:val="21"/>
                <w:lang w:val="en-GB"/>
              </w:rPr>
              <w:t>）</w:t>
            </w:r>
          </w:p>
        </w:tc>
        <w:tc>
          <w:tcPr>
            <w:tcW w:w="891" w:type="pct"/>
            <w:vAlign w:val="center"/>
          </w:tcPr>
          <w:p w14:paraId="4EFEAE05" w14:textId="77777777" w:rsidR="00B53F2C" w:rsidRDefault="00B53F2C">
            <w:pPr>
              <w:jc w:val="right"/>
              <w:rPr>
                <w:rFonts w:ascii="Arial Narrow" w:eastAsia="仿宋_GB2312" w:hAnsi="Arial Narrow"/>
              </w:rPr>
            </w:pPr>
          </w:p>
        </w:tc>
        <w:tc>
          <w:tcPr>
            <w:tcW w:w="892" w:type="pct"/>
            <w:vAlign w:val="center"/>
          </w:tcPr>
          <w:p w14:paraId="1B66DAD3" w14:textId="77777777" w:rsidR="00B53F2C" w:rsidRDefault="00B53F2C">
            <w:pPr>
              <w:jc w:val="right"/>
              <w:rPr>
                <w:rFonts w:ascii="Arial Narrow" w:eastAsia="仿宋_GB2312" w:hAnsi="Arial Narrow"/>
              </w:rPr>
            </w:pPr>
          </w:p>
        </w:tc>
        <w:tc>
          <w:tcPr>
            <w:tcW w:w="892" w:type="pct"/>
            <w:vAlign w:val="center"/>
          </w:tcPr>
          <w:p w14:paraId="53E57E6F" w14:textId="77777777" w:rsidR="00B53F2C" w:rsidRDefault="000E13B2">
            <w:pPr>
              <w:jc w:val="right"/>
              <w:rPr>
                <w:rFonts w:ascii="Arial Narrow" w:eastAsia="仿宋_GB2312" w:hAnsi="Arial Narrow"/>
              </w:rPr>
            </w:pPr>
            <w:r>
              <w:rPr>
                <w:rFonts w:ascii="Arial Narrow" w:eastAsia="仿宋_GB2312" w:hAnsi="Arial Narrow"/>
              </w:rPr>
              <w:t>--</w:t>
            </w:r>
          </w:p>
        </w:tc>
      </w:tr>
      <w:tr w:rsidR="00B53F2C" w14:paraId="3F93B3BB" w14:textId="77777777" w:rsidTr="00A063FE">
        <w:trPr>
          <w:cantSplit/>
          <w:trHeight w:val="340"/>
          <w:jc w:val="center"/>
        </w:trPr>
        <w:tc>
          <w:tcPr>
            <w:tcW w:w="2325" w:type="pct"/>
            <w:vAlign w:val="center"/>
          </w:tcPr>
          <w:p w14:paraId="244D3818"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调整后</w:t>
            </w: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期初未分配利润</w:t>
            </w:r>
          </w:p>
        </w:tc>
        <w:tc>
          <w:tcPr>
            <w:tcW w:w="891" w:type="pct"/>
            <w:vAlign w:val="center"/>
          </w:tcPr>
          <w:p w14:paraId="416DC8D6" w14:textId="77777777" w:rsidR="00B53F2C" w:rsidRDefault="00B53F2C">
            <w:pPr>
              <w:jc w:val="right"/>
              <w:rPr>
                <w:rFonts w:ascii="Arial Narrow" w:eastAsia="仿宋_GB2312" w:hAnsi="Arial Narrow"/>
              </w:rPr>
            </w:pPr>
          </w:p>
        </w:tc>
        <w:tc>
          <w:tcPr>
            <w:tcW w:w="892" w:type="pct"/>
            <w:vAlign w:val="center"/>
          </w:tcPr>
          <w:p w14:paraId="2BBE8499" w14:textId="77777777" w:rsidR="00B53F2C" w:rsidRDefault="00B53F2C">
            <w:pPr>
              <w:jc w:val="right"/>
              <w:rPr>
                <w:rFonts w:ascii="Arial Narrow" w:eastAsia="仿宋_GB2312" w:hAnsi="Arial Narrow"/>
              </w:rPr>
            </w:pPr>
          </w:p>
        </w:tc>
        <w:tc>
          <w:tcPr>
            <w:tcW w:w="892" w:type="pct"/>
            <w:vAlign w:val="center"/>
          </w:tcPr>
          <w:p w14:paraId="46F1A6AA" w14:textId="77777777" w:rsidR="00B53F2C" w:rsidRDefault="00B53F2C">
            <w:pPr>
              <w:jc w:val="right"/>
              <w:rPr>
                <w:rFonts w:ascii="Arial Narrow" w:eastAsia="仿宋_GB2312" w:hAnsi="Arial Narrow"/>
              </w:rPr>
            </w:pPr>
          </w:p>
        </w:tc>
      </w:tr>
      <w:tr w:rsidR="00B53F2C" w14:paraId="435E2B02" w14:textId="77777777" w:rsidTr="00A063FE">
        <w:trPr>
          <w:cantSplit/>
          <w:trHeight w:val="340"/>
          <w:jc w:val="center"/>
        </w:trPr>
        <w:tc>
          <w:tcPr>
            <w:tcW w:w="2325" w:type="pct"/>
            <w:vAlign w:val="center"/>
          </w:tcPr>
          <w:p w14:paraId="2062DCF6"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加：本期归属于母公司</w:t>
            </w:r>
            <w:r>
              <w:rPr>
                <w:rFonts w:ascii="Arial Narrow" w:eastAsia="仿宋_GB2312" w:hAnsi="Arial Narrow" w:hint="eastAsia"/>
                <w:color w:val="000000"/>
                <w:szCs w:val="21"/>
                <w:lang w:val="en-GB"/>
              </w:rPr>
              <w:t>股东</w:t>
            </w:r>
            <w:r>
              <w:rPr>
                <w:rFonts w:ascii="Arial Narrow" w:eastAsia="仿宋_GB2312" w:hAnsi="Arial Narrow"/>
                <w:color w:val="000000"/>
                <w:szCs w:val="21"/>
                <w:lang w:val="en-GB"/>
              </w:rPr>
              <w:t>的净利润</w:t>
            </w:r>
          </w:p>
        </w:tc>
        <w:tc>
          <w:tcPr>
            <w:tcW w:w="891" w:type="pct"/>
            <w:vAlign w:val="center"/>
          </w:tcPr>
          <w:p w14:paraId="0BC37C8C" w14:textId="77777777" w:rsidR="00B53F2C" w:rsidRDefault="00B53F2C">
            <w:pPr>
              <w:jc w:val="right"/>
              <w:rPr>
                <w:rFonts w:ascii="Arial Narrow" w:eastAsia="仿宋_GB2312" w:hAnsi="Arial Narrow"/>
              </w:rPr>
            </w:pPr>
          </w:p>
        </w:tc>
        <w:tc>
          <w:tcPr>
            <w:tcW w:w="892" w:type="pct"/>
            <w:vAlign w:val="center"/>
          </w:tcPr>
          <w:p w14:paraId="658DBCA8" w14:textId="77777777" w:rsidR="00B53F2C" w:rsidRDefault="00B53F2C">
            <w:pPr>
              <w:jc w:val="right"/>
              <w:rPr>
                <w:rFonts w:ascii="Arial Narrow" w:eastAsia="仿宋_GB2312" w:hAnsi="Arial Narrow"/>
              </w:rPr>
            </w:pPr>
          </w:p>
        </w:tc>
        <w:tc>
          <w:tcPr>
            <w:tcW w:w="892" w:type="pct"/>
            <w:vAlign w:val="center"/>
          </w:tcPr>
          <w:p w14:paraId="098B62E9" w14:textId="77777777" w:rsidR="00B53F2C" w:rsidRDefault="000E13B2">
            <w:pPr>
              <w:jc w:val="right"/>
              <w:rPr>
                <w:rFonts w:ascii="Arial Narrow" w:eastAsia="仿宋_GB2312" w:hAnsi="Arial Narrow"/>
              </w:rPr>
            </w:pPr>
            <w:r>
              <w:rPr>
                <w:rFonts w:ascii="Arial Narrow" w:eastAsia="仿宋_GB2312" w:hAnsi="Arial Narrow"/>
              </w:rPr>
              <w:t>--</w:t>
            </w:r>
          </w:p>
        </w:tc>
      </w:tr>
      <w:tr w:rsidR="00350AEB" w14:paraId="188CBEC4" w14:textId="77777777" w:rsidTr="00A063FE">
        <w:trPr>
          <w:cantSplit/>
          <w:trHeight w:val="340"/>
          <w:jc w:val="center"/>
        </w:trPr>
        <w:tc>
          <w:tcPr>
            <w:tcW w:w="2325" w:type="pct"/>
            <w:vAlign w:val="center"/>
          </w:tcPr>
          <w:p w14:paraId="658C1D3A" w14:textId="4F662103" w:rsidR="00350AEB" w:rsidRDefault="00350AEB">
            <w:pPr>
              <w:snapToGrid w:val="0"/>
              <w:rPr>
                <w:rFonts w:ascii="Arial Narrow" w:eastAsia="仿宋_GB2312" w:hAnsi="Arial Narrow"/>
                <w:color w:val="000000"/>
                <w:szCs w:val="21"/>
                <w:lang w:val="en-GB"/>
              </w:rPr>
            </w:pPr>
            <w:r>
              <w:rPr>
                <w:rFonts w:ascii="Arial Narrow" w:eastAsia="仿宋_GB2312" w:hAnsi="Arial Narrow" w:hint="eastAsia"/>
                <w:color w:val="000000"/>
                <w:szCs w:val="21"/>
                <w:lang w:val="en-GB"/>
              </w:rPr>
              <w:t xml:space="preserve"> </w:t>
            </w:r>
            <w:r>
              <w:rPr>
                <w:rFonts w:ascii="Arial Narrow" w:eastAsia="仿宋_GB2312" w:hAnsi="Arial Narrow"/>
                <w:color w:val="000000"/>
                <w:szCs w:val="21"/>
                <w:lang w:val="en-GB"/>
              </w:rPr>
              <w:t xml:space="preserve">   </w:t>
            </w:r>
            <w:r>
              <w:rPr>
                <w:rFonts w:ascii="Arial Narrow" w:eastAsia="仿宋_GB2312" w:hAnsi="Arial Narrow" w:hint="eastAsia"/>
                <w:color w:val="000000"/>
                <w:szCs w:val="21"/>
                <w:lang w:val="en-GB"/>
              </w:rPr>
              <w:t>使用盈余公积弥补亏损</w:t>
            </w:r>
          </w:p>
        </w:tc>
        <w:tc>
          <w:tcPr>
            <w:tcW w:w="891" w:type="pct"/>
            <w:vAlign w:val="center"/>
          </w:tcPr>
          <w:p w14:paraId="4B4A3A33" w14:textId="77777777" w:rsidR="00350AEB" w:rsidRDefault="00350AEB">
            <w:pPr>
              <w:jc w:val="right"/>
              <w:rPr>
                <w:rFonts w:ascii="Arial Narrow" w:eastAsia="仿宋_GB2312" w:hAnsi="Arial Narrow"/>
              </w:rPr>
            </w:pPr>
          </w:p>
        </w:tc>
        <w:tc>
          <w:tcPr>
            <w:tcW w:w="892" w:type="pct"/>
            <w:vAlign w:val="center"/>
          </w:tcPr>
          <w:p w14:paraId="79A7813A" w14:textId="77777777" w:rsidR="00350AEB" w:rsidRDefault="00350AEB">
            <w:pPr>
              <w:jc w:val="right"/>
              <w:rPr>
                <w:rFonts w:ascii="Arial Narrow" w:eastAsia="仿宋_GB2312" w:hAnsi="Arial Narrow"/>
              </w:rPr>
            </w:pPr>
          </w:p>
        </w:tc>
        <w:tc>
          <w:tcPr>
            <w:tcW w:w="892" w:type="pct"/>
            <w:vAlign w:val="center"/>
          </w:tcPr>
          <w:p w14:paraId="2A1591F2" w14:textId="77777777" w:rsidR="00350AEB" w:rsidRDefault="00350AEB">
            <w:pPr>
              <w:jc w:val="right"/>
              <w:rPr>
                <w:rFonts w:ascii="Arial Narrow" w:eastAsia="仿宋_GB2312" w:hAnsi="Arial Narrow"/>
              </w:rPr>
            </w:pPr>
          </w:p>
        </w:tc>
      </w:tr>
      <w:tr w:rsidR="00350AEB" w14:paraId="1436E06E" w14:textId="77777777" w:rsidTr="00A063FE">
        <w:trPr>
          <w:cantSplit/>
          <w:trHeight w:val="340"/>
          <w:jc w:val="center"/>
        </w:trPr>
        <w:tc>
          <w:tcPr>
            <w:tcW w:w="2325" w:type="pct"/>
            <w:vAlign w:val="center"/>
          </w:tcPr>
          <w:p w14:paraId="18B8174C" w14:textId="1292A694" w:rsidR="00350AEB" w:rsidRDefault="00350AEB" w:rsidP="003A79CF">
            <w:pPr>
              <w:snapToGrid w:val="0"/>
              <w:ind w:firstLineChars="200" w:firstLine="420"/>
              <w:rPr>
                <w:rFonts w:ascii="Arial Narrow" w:eastAsia="仿宋_GB2312" w:hAnsi="Arial Narrow"/>
                <w:color w:val="000000"/>
                <w:szCs w:val="21"/>
                <w:lang w:val="en-GB"/>
              </w:rPr>
            </w:pPr>
            <w:r>
              <w:rPr>
                <w:rFonts w:ascii="Arial Narrow" w:eastAsia="仿宋_GB2312" w:hAnsi="Arial Narrow" w:hint="eastAsia"/>
                <w:color w:val="000000"/>
                <w:szCs w:val="21"/>
                <w:lang w:val="en-GB"/>
              </w:rPr>
              <w:t>使用</w:t>
            </w:r>
            <w:commentRangeStart w:id="67"/>
            <w:r>
              <w:rPr>
                <w:rFonts w:ascii="Arial Narrow" w:eastAsia="仿宋_GB2312" w:hAnsi="Arial Narrow" w:hint="eastAsia"/>
                <w:color w:val="000000"/>
                <w:szCs w:val="21"/>
                <w:lang w:val="en-GB"/>
              </w:rPr>
              <w:t>资本公积弥补亏损</w:t>
            </w:r>
            <w:commentRangeEnd w:id="67"/>
            <w:r w:rsidR="00DF5569">
              <w:rPr>
                <w:rStyle w:val="aff5"/>
              </w:rPr>
              <w:commentReference w:id="67"/>
            </w:r>
          </w:p>
        </w:tc>
        <w:tc>
          <w:tcPr>
            <w:tcW w:w="891" w:type="pct"/>
            <w:vAlign w:val="center"/>
          </w:tcPr>
          <w:p w14:paraId="696287AA" w14:textId="77777777" w:rsidR="00350AEB" w:rsidRDefault="00350AEB">
            <w:pPr>
              <w:jc w:val="right"/>
              <w:rPr>
                <w:rFonts w:ascii="Arial Narrow" w:eastAsia="仿宋_GB2312" w:hAnsi="Arial Narrow"/>
              </w:rPr>
            </w:pPr>
          </w:p>
        </w:tc>
        <w:tc>
          <w:tcPr>
            <w:tcW w:w="892" w:type="pct"/>
            <w:vAlign w:val="center"/>
          </w:tcPr>
          <w:p w14:paraId="03FB626C" w14:textId="77777777" w:rsidR="00350AEB" w:rsidRDefault="00350AEB">
            <w:pPr>
              <w:jc w:val="right"/>
              <w:rPr>
                <w:rFonts w:ascii="Arial Narrow" w:eastAsia="仿宋_GB2312" w:hAnsi="Arial Narrow"/>
              </w:rPr>
            </w:pPr>
          </w:p>
        </w:tc>
        <w:tc>
          <w:tcPr>
            <w:tcW w:w="892" w:type="pct"/>
            <w:vAlign w:val="center"/>
          </w:tcPr>
          <w:p w14:paraId="5DFB7EA8" w14:textId="77777777" w:rsidR="00350AEB" w:rsidRDefault="00350AEB">
            <w:pPr>
              <w:jc w:val="right"/>
              <w:rPr>
                <w:rFonts w:ascii="Arial Narrow" w:eastAsia="仿宋_GB2312" w:hAnsi="Arial Narrow"/>
              </w:rPr>
            </w:pPr>
          </w:p>
        </w:tc>
      </w:tr>
      <w:tr w:rsidR="00350AEB" w14:paraId="2EE15BEE" w14:textId="77777777" w:rsidTr="00A063FE">
        <w:trPr>
          <w:cantSplit/>
          <w:trHeight w:val="340"/>
          <w:jc w:val="center"/>
        </w:trPr>
        <w:tc>
          <w:tcPr>
            <w:tcW w:w="2325" w:type="pct"/>
            <w:vAlign w:val="center"/>
          </w:tcPr>
          <w:p w14:paraId="238E269B" w14:textId="3162140B" w:rsidR="00350AEB" w:rsidRPr="003A79CF" w:rsidRDefault="00350AEB">
            <w:pPr>
              <w:snapToGrid w:val="0"/>
              <w:rPr>
                <w:rFonts w:ascii="Arial Narrow" w:eastAsia="仿宋_GB2312" w:hAnsi="Arial Narrow"/>
                <w:color w:val="000000"/>
                <w:szCs w:val="21"/>
              </w:rPr>
            </w:pPr>
            <w:r>
              <w:rPr>
                <w:rFonts w:ascii="Arial Narrow" w:eastAsia="仿宋_GB2312" w:hAnsi="Arial Narrow"/>
                <w:color w:val="000000"/>
                <w:szCs w:val="21"/>
              </w:rPr>
              <w:t xml:space="preserve">    </w:t>
            </w:r>
            <w:r>
              <w:rPr>
                <w:rFonts w:ascii="Arial Narrow" w:eastAsia="仿宋_GB2312" w:hAnsi="Arial Narrow" w:hint="eastAsia"/>
                <w:color w:val="000000"/>
                <w:szCs w:val="21"/>
              </w:rPr>
              <w:t>其他调整</w:t>
            </w:r>
          </w:p>
        </w:tc>
        <w:tc>
          <w:tcPr>
            <w:tcW w:w="891" w:type="pct"/>
            <w:vAlign w:val="center"/>
          </w:tcPr>
          <w:p w14:paraId="1F6BC6A7" w14:textId="77777777" w:rsidR="00350AEB" w:rsidRDefault="00350AEB">
            <w:pPr>
              <w:jc w:val="right"/>
              <w:rPr>
                <w:rFonts w:ascii="Arial Narrow" w:eastAsia="仿宋_GB2312" w:hAnsi="Arial Narrow"/>
              </w:rPr>
            </w:pPr>
          </w:p>
        </w:tc>
        <w:tc>
          <w:tcPr>
            <w:tcW w:w="892" w:type="pct"/>
            <w:vAlign w:val="center"/>
          </w:tcPr>
          <w:p w14:paraId="04B0ACF1" w14:textId="77777777" w:rsidR="00350AEB" w:rsidRDefault="00350AEB">
            <w:pPr>
              <w:jc w:val="right"/>
              <w:rPr>
                <w:rFonts w:ascii="Arial Narrow" w:eastAsia="仿宋_GB2312" w:hAnsi="Arial Narrow"/>
              </w:rPr>
            </w:pPr>
          </w:p>
        </w:tc>
        <w:tc>
          <w:tcPr>
            <w:tcW w:w="892" w:type="pct"/>
            <w:vAlign w:val="center"/>
          </w:tcPr>
          <w:p w14:paraId="08E75CD7" w14:textId="77777777" w:rsidR="00350AEB" w:rsidRDefault="00350AEB">
            <w:pPr>
              <w:jc w:val="right"/>
              <w:rPr>
                <w:rFonts w:ascii="Arial Narrow" w:eastAsia="仿宋_GB2312" w:hAnsi="Arial Narrow"/>
              </w:rPr>
            </w:pPr>
          </w:p>
        </w:tc>
      </w:tr>
      <w:tr w:rsidR="00B53F2C" w14:paraId="72F6F113" w14:textId="77777777" w:rsidTr="00A063FE">
        <w:trPr>
          <w:cantSplit/>
          <w:trHeight w:val="340"/>
          <w:jc w:val="center"/>
        </w:trPr>
        <w:tc>
          <w:tcPr>
            <w:tcW w:w="2325" w:type="pct"/>
            <w:vAlign w:val="center"/>
          </w:tcPr>
          <w:p w14:paraId="0EA4C592" w14:textId="77777777" w:rsidR="00B53F2C" w:rsidRDefault="000E13B2">
            <w:pPr>
              <w:snapToGrid w:val="0"/>
              <w:ind w:right="480"/>
              <w:rPr>
                <w:rFonts w:ascii="Arial Narrow" w:eastAsia="仿宋_GB2312" w:hAnsi="Arial Narrow"/>
                <w:color w:val="000000"/>
                <w:szCs w:val="21"/>
                <w:lang w:val="en-GB"/>
              </w:rPr>
            </w:pPr>
            <w:r>
              <w:rPr>
                <w:rFonts w:ascii="Arial Narrow" w:eastAsia="仿宋_GB2312" w:hAnsi="Arial Narrow"/>
                <w:color w:val="000000"/>
                <w:szCs w:val="21"/>
                <w:lang w:val="en-GB"/>
              </w:rPr>
              <w:t>减：提取法定盈余公积</w:t>
            </w:r>
          </w:p>
        </w:tc>
        <w:tc>
          <w:tcPr>
            <w:tcW w:w="891" w:type="pct"/>
            <w:vAlign w:val="center"/>
          </w:tcPr>
          <w:p w14:paraId="623C1D59" w14:textId="77777777" w:rsidR="00B53F2C" w:rsidRDefault="00B53F2C">
            <w:pPr>
              <w:jc w:val="right"/>
              <w:rPr>
                <w:rFonts w:ascii="Arial Narrow" w:eastAsia="仿宋_GB2312" w:hAnsi="Arial Narrow"/>
              </w:rPr>
            </w:pPr>
          </w:p>
        </w:tc>
        <w:tc>
          <w:tcPr>
            <w:tcW w:w="892" w:type="pct"/>
            <w:vAlign w:val="center"/>
          </w:tcPr>
          <w:p w14:paraId="373EB8B9" w14:textId="77777777" w:rsidR="00B53F2C" w:rsidRDefault="00B53F2C">
            <w:pPr>
              <w:jc w:val="right"/>
              <w:rPr>
                <w:rFonts w:ascii="Arial Narrow" w:eastAsia="仿宋_GB2312" w:hAnsi="Arial Narrow"/>
              </w:rPr>
            </w:pPr>
          </w:p>
        </w:tc>
        <w:tc>
          <w:tcPr>
            <w:tcW w:w="892" w:type="pct"/>
            <w:vAlign w:val="center"/>
          </w:tcPr>
          <w:p w14:paraId="7C415F6E" w14:textId="77777777" w:rsidR="00B53F2C" w:rsidRDefault="00B53F2C">
            <w:pPr>
              <w:jc w:val="right"/>
              <w:rPr>
                <w:rFonts w:ascii="Arial Narrow" w:eastAsia="仿宋_GB2312" w:hAnsi="Arial Narrow"/>
              </w:rPr>
            </w:pPr>
          </w:p>
        </w:tc>
      </w:tr>
      <w:tr w:rsidR="00B53F2C" w14:paraId="26C90C0D" w14:textId="77777777" w:rsidTr="00A063FE">
        <w:trPr>
          <w:cantSplit/>
          <w:trHeight w:val="340"/>
          <w:jc w:val="center"/>
        </w:trPr>
        <w:tc>
          <w:tcPr>
            <w:tcW w:w="2325" w:type="pct"/>
            <w:vAlign w:val="center"/>
          </w:tcPr>
          <w:p w14:paraId="068B5852" w14:textId="77777777" w:rsidR="00B53F2C" w:rsidRDefault="000E13B2">
            <w:pPr>
              <w:tabs>
                <w:tab w:val="left" w:pos="165"/>
              </w:tabs>
              <w:snapToGrid w:val="0"/>
              <w:rPr>
                <w:rFonts w:ascii="Arial Narrow" w:eastAsia="仿宋_GB2312" w:hAnsi="Arial Narrow"/>
                <w:color w:val="000000"/>
                <w:szCs w:val="21"/>
                <w:lang w:val="en-GB"/>
              </w:rPr>
            </w:pP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提取任意盈余公积</w:t>
            </w:r>
          </w:p>
        </w:tc>
        <w:tc>
          <w:tcPr>
            <w:tcW w:w="891" w:type="pct"/>
            <w:vAlign w:val="center"/>
          </w:tcPr>
          <w:p w14:paraId="2AC8035A" w14:textId="77777777" w:rsidR="00B53F2C" w:rsidRDefault="00B53F2C">
            <w:pPr>
              <w:jc w:val="right"/>
              <w:rPr>
                <w:rFonts w:ascii="Arial Narrow" w:eastAsia="仿宋_GB2312" w:hAnsi="Arial Narrow"/>
              </w:rPr>
            </w:pPr>
          </w:p>
        </w:tc>
        <w:tc>
          <w:tcPr>
            <w:tcW w:w="892" w:type="pct"/>
            <w:vAlign w:val="center"/>
          </w:tcPr>
          <w:p w14:paraId="56356B10" w14:textId="77777777" w:rsidR="00B53F2C" w:rsidRDefault="00B53F2C">
            <w:pPr>
              <w:jc w:val="right"/>
              <w:rPr>
                <w:rFonts w:ascii="Arial Narrow" w:eastAsia="仿宋_GB2312" w:hAnsi="Arial Narrow"/>
              </w:rPr>
            </w:pPr>
          </w:p>
        </w:tc>
        <w:tc>
          <w:tcPr>
            <w:tcW w:w="892" w:type="pct"/>
            <w:vAlign w:val="center"/>
          </w:tcPr>
          <w:p w14:paraId="5A5916B5" w14:textId="77777777" w:rsidR="00B53F2C" w:rsidRDefault="00B53F2C">
            <w:pPr>
              <w:jc w:val="right"/>
              <w:rPr>
                <w:rFonts w:ascii="Arial Narrow" w:eastAsia="仿宋_GB2312" w:hAnsi="Arial Narrow"/>
              </w:rPr>
            </w:pPr>
          </w:p>
        </w:tc>
      </w:tr>
      <w:tr w:rsidR="00B53F2C" w14:paraId="719D060D" w14:textId="77777777" w:rsidTr="00A063FE">
        <w:trPr>
          <w:cantSplit/>
          <w:trHeight w:val="340"/>
          <w:jc w:val="center"/>
        </w:trPr>
        <w:tc>
          <w:tcPr>
            <w:tcW w:w="2325" w:type="pct"/>
            <w:vAlign w:val="center"/>
          </w:tcPr>
          <w:p w14:paraId="09E01097" w14:textId="77777777" w:rsidR="00B53F2C" w:rsidRDefault="000E13B2">
            <w:pPr>
              <w:tabs>
                <w:tab w:val="left" w:pos="165"/>
              </w:tabs>
              <w:snapToGrid w:val="0"/>
              <w:rPr>
                <w:rFonts w:ascii="Arial Narrow" w:eastAsia="仿宋_GB2312" w:hAnsi="Arial Narrow"/>
                <w:color w:val="000000"/>
                <w:szCs w:val="21"/>
                <w:lang w:val="en-GB"/>
              </w:rPr>
            </w:pP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提取一般风险准备</w:t>
            </w:r>
          </w:p>
        </w:tc>
        <w:tc>
          <w:tcPr>
            <w:tcW w:w="891" w:type="pct"/>
            <w:vAlign w:val="center"/>
          </w:tcPr>
          <w:p w14:paraId="73E9175E" w14:textId="77777777" w:rsidR="00B53F2C" w:rsidRDefault="00B53F2C">
            <w:pPr>
              <w:jc w:val="right"/>
              <w:rPr>
                <w:rFonts w:ascii="Arial Narrow" w:eastAsia="仿宋_GB2312" w:hAnsi="Arial Narrow"/>
              </w:rPr>
            </w:pPr>
          </w:p>
        </w:tc>
        <w:tc>
          <w:tcPr>
            <w:tcW w:w="892" w:type="pct"/>
            <w:vAlign w:val="center"/>
          </w:tcPr>
          <w:p w14:paraId="503258EC" w14:textId="77777777" w:rsidR="00B53F2C" w:rsidRDefault="00B53F2C">
            <w:pPr>
              <w:jc w:val="right"/>
              <w:rPr>
                <w:rFonts w:ascii="Arial Narrow" w:eastAsia="仿宋_GB2312" w:hAnsi="Arial Narrow"/>
              </w:rPr>
            </w:pPr>
          </w:p>
        </w:tc>
        <w:tc>
          <w:tcPr>
            <w:tcW w:w="892" w:type="pct"/>
            <w:vAlign w:val="center"/>
          </w:tcPr>
          <w:p w14:paraId="368A459A" w14:textId="77777777" w:rsidR="00B53F2C" w:rsidRDefault="00B53F2C">
            <w:pPr>
              <w:jc w:val="right"/>
              <w:rPr>
                <w:rFonts w:ascii="Arial Narrow" w:eastAsia="仿宋_GB2312" w:hAnsi="Arial Narrow"/>
              </w:rPr>
            </w:pPr>
          </w:p>
        </w:tc>
      </w:tr>
      <w:tr w:rsidR="00B53F2C" w14:paraId="7E791B36" w14:textId="77777777" w:rsidTr="00A063FE">
        <w:trPr>
          <w:cantSplit/>
          <w:trHeight w:val="340"/>
          <w:jc w:val="center"/>
        </w:trPr>
        <w:tc>
          <w:tcPr>
            <w:tcW w:w="2325" w:type="pct"/>
            <w:vAlign w:val="center"/>
          </w:tcPr>
          <w:p w14:paraId="2FFE0A26" w14:textId="77777777" w:rsidR="00B53F2C" w:rsidRDefault="000E13B2">
            <w:pPr>
              <w:tabs>
                <w:tab w:val="left" w:pos="165"/>
              </w:tabs>
              <w:snapToGrid w:val="0"/>
              <w:rPr>
                <w:rFonts w:ascii="Arial Narrow" w:eastAsia="仿宋_GB2312" w:hAnsi="Arial Narrow"/>
                <w:color w:val="000000"/>
                <w:szCs w:val="21"/>
                <w:lang w:val="en-GB"/>
              </w:rPr>
            </w:pP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应付普通股股利</w:t>
            </w:r>
          </w:p>
        </w:tc>
        <w:tc>
          <w:tcPr>
            <w:tcW w:w="891" w:type="pct"/>
            <w:vAlign w:val="center"/>
          </w:tcPr>
          <w:p w14:paraId="3FD81D29" w14:textId="77777777" w:rsidR="00B53F2C" w:rsidRDefault="00B53F2C">
            <w:pPr>
              <w:jc w:val="right"/>
              <w:rPr>
                <w:rFonts w:ascii="Arial Narrow" w:eastAsia="仿宋_GB2312" w:hAnsi="Arial Narrow"/>
              </w:rPr>
            </w:pPr>
          </w:p>
        </w:tc>
        <w:tc>
          <w:tcPr>
            <w:tcW w:w="892" w:type="pct"/>
            <w:vAlign w:val="center"/>
          </w:tcPr>
          <w:p w14:paraId="60E38110" w14:textId="77777777" w:rsidR="00B53F2C" w:rsidRDefault="00B53F2C">
            <w:pPr>
              <w:jc w:val="right"/>
              <w:rPr>
                <w:rFonts w:ascii="Arial Narrow" w:eastAsia="仿宋_GB2312" w:hAnsi="Arial Narrow"/>
              </w:rPr>
            </w:pPr>
          </w:p>
        </w:tc>
        <w:tc>
          <w:tcPr>
            <w:tcW w:w="892" w:type="pct"/>
            <w:vAlign w:val="center"/>
          </w:tcPr>
          <w:p w14:paraId="12DB347B" w14:textId="77777777" w:rsidR="00B53F2C" w:rsidRDefault="00B53F2C">
            <w:pPr>
              <w:jc w:val="right"/>
              <w:rPr>
                <w:rFonts w:ascii="Arial Narrow" w:eastAsia="仿宋_GB2312" w:hAnsi="Arial Narrow"/>
              </w:rPr>
            </w:pPr>
          </w:p>
        </w:tc>
      </w:tr>
      <w:tr w:rsidR="00B53F2C" w14:paraId="685C45B0" w14:textId="77777777" w:rsidTr="00A063FE">
        <w:trPr>
          <w:cantSplit/>
          <w:trHeight w:val="340"/>
          <w:jc w:val="center"/>
        </w:trPr>
        <w:tc>
          <w:tcPr>
            <w:tcW w:w="2325" w:type="pct"/>
            <w:vAlign w:val="center"/>
          </w:tcPr>
          <w:p w14:paraId="0715E03B" w14:textId="77777777" w:rsidR="00B53F2C" w:rsidRDefault="000E13B2">
            <w:pPr>
              <w:snapToGrid w:val="0"/>
              <w:rPr>
                <w:rFonts w:ascii="Arial Narrow" w:eastAsia="仿宋_GB2312" w:hAnsi="Arial Narrow"/>
                <w:color w:val="000000"/>
                <w:szCs w:val="21"/>
                <w:lang w:val="en-GB"/>
              </w:rPr>
            </w:pP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应付其他权益持有者的股利</w:t>
            </w:r>
          </w:p>
        </w:tc>
        <w:tc>
          <w:tcPr>
            <w:tcW w:w="891" w:type="pct"/>
            <w:vAlign w:val="center"/>
          </w:tcPr>
          <w:p w14:paraId="6D47E36A" w14:textId="77777777" w:rsidR="00B53F2C" w:rsidRDefault="00B53F2C">
            <w:pPr>
              <w:jc w:val="right"/>
              <w:rPr>
                <w:rFonts w:ascii="Arial Narrow" w:eastAsia="仿宋_GB2312" w:hAnsi="Arial Narrow"/>
              </w:rPr>
            </w:pPr>
          </w:p>
        </w:tc>
        <w:tc>
          <w:tcPr>
            <w:tcW w:w="892" w:type="pct"/>
            <w:vAlign w:val="center"/>
          </w:tcPr>
          <w:p w14:paraId="79EC4B3F" w14:textId="77777777" w:rsidR="00B53F2C" w:rsidRDefault="00B53F2C">
            <w:pPr>
              <w:jc w:val="right"/>
              <w:rPr>
                <w:rFonts w:ascii="Arial Narrow" w:eastAsia="仿宋_GB2312" w:hAnsi="Arial Narrow"/>
              </w:rPr>
            </w:pPr>
          </w:p>
        </w:tc>
        <w:tc>
          <w:tcPr>
            <w:tcW w:w="892" w:type="pct"/>
            <w:vAlign w:val="center"/>
          </w:tcPr>
          <w:p w14:paraId="790FA5E5" w14:textId="77777777" w:rsidR="00B53F2C" w:rsidRDefault="00B53F2C">
            <w:pPr>
              <w:jc w:val="right"/>
              <w:rPr>
                <w:rFonts w:ascii="Arial Narrow" w:eastAsia="仿宋_GB2312" w:hAnsi="Arial Narrow"/>
              </w:rPr>
            </w:pPr>
          </w:p>
        </w:tc>
      </w:tr>
      <w:tr w:rsidR="00B53F2C" w14:paraId="7961EFC2" w14:textId="77777777" w:rsidTr="00A063FE">
        <w:trPr>
          <w:cantSplit/>
          <w:trHeight w:val="340"/>
          <w:jc w:val="center"/>
        </w:trPr>
        <w:tc>
          <w:tcPr>
            <w:tcW w:w="2325" w:type="pct"/>
            <w:vAlign w:val="center"/>
          </w:tcPr>
          <w:p w14:paraId="36EA68C0" w14:textId="77777777" w:rsidR="00B53F2C" w:rsidRDefault="000E13B2">
            <w:pPr>
              <w:tabs>
                <w:tab w:val="left" w:pos="165"/>
              </w:tabs>
              <w:snapToGrid w:val="0"/>
              <w:rPr>
                <w:rFonts w:ascii="Arial Narrow" w:eastAsia="仿宋_GB2312" w:hAnsi="Arial Narrow"/>
                <w:color w:val="000000"/>
                <w:szCs w:val="21"/>
                <w:lang w:val="en-GB"/>
              </w:rPr>
            </w:pPr>
            <w:r>
              <w:rPr>
                <w:rFonts w:ascii="Arial Narrow" w:eastAsia="仿宋_GB2312" w:hAnsi="Arial Narrow"/>
                <w:color w:val="000000"/>
                <w:szCs w:val="21"/>
                <w:lang w:val="en-GB"/>
              </w:rPr>
              <w:t xml:space="preserve">    </w:t>
            </w:r>
            <w:r>
              <w:rPr>
                <w:rFonts w:ascii="Arial Narrow" w:eastAsia="仿宋_GB2312" w:hAnsi="Arial Narrow"/>
                <w:color w:val="000000"/>
                <w:szCs w:val="21"/>
                <w:lang w:val="en-GB"/>
              </w:rPr>
              <w:t>转作股本的普通股股利</w:t>
            </w:r>
          </w:p>
        </w:tc>
        <w:tc>
          <w:tcPr>
            <w:tcW w:w="891" w:type="pct"/>
            <w:vAlign w:val="center"/>
          </w:tcPr>
          <w:p w14:paraId="59C1523C" w14:textId="77777777" w:rsidR="00B53F2C" w:rsidRDefault="00B53F2C">
            <w:pPr>
              <w:jc w:val="right"/>
              <w:rPr>
                <w:rFonts w:ascii="Arial Narrow" w:eastAsia="仿宋_GB2312" w:hAnsi="Arial Narrow"/>
              </w:rPr>
            </w:pPr>
          </w:p>
        </w:tc>
        <w:tc>
          <w:tcPr>
            <w:tcW w:w="892" w:type="pct"/>
            <w:vAlign w:val="center"/>
          </w:tcPr>
          <w:p w14:paraId="687CA262" w14:textId="77777777" w:rsidR="00B53F2C" w:rsidRDefault="00B53F2C">
            <w:pPr>
              <w:jc w:val="right"/>
              <w:rPr>
                <w:rFonts w:ascii="Arial Narrow" w:eastAsia="仿宋_GB2312" w:hAnsi="Arial Narrow"/>
              </w:rPr>
            </w:pPr>
          </w:p>
        </w:tc>
        <w:tc>
          <w:tcPr>
            <w:tcW w:w="892" w:type="pct"/>
            <w:vAlign w:val="center"/>
          </w:tcPr>
          <w:p w14:paraId="106E7A99" w14:textId="77777777" w:rsidR="00B53F2C" w:rsidRDefault="00B53F2C">
            <w:pPr>
              <w:jc w:val="right"/>
              <w:rPr>
                <w:rFonts w:ascii="Arial Narrow" w:eastAsia="仿宋_GB2312" w:hAnsi="Arial Narrow"/>
              </w:rPr>
            </w:pPr>
          </w:p>
        </w:tc>
      </w:tr>
      <w:tr w:rsidR="00B53F2C" w14:paraId="43C01E6A" w14:textId="77777777" w:rsidTr="00A063FE">
        <w:trPr>
          <w:cantSplit/>
          <w:trHeight w:val="340"/>
          <w:jc w:val="center"/>
        </w:trPr>
        <w:tc>
          <w:tcPr>
            <w:tcW w:w="2325" w:type="pct"/>
            <w:vAlign w:val="center"/>
          </w:tcPr>
          <w:p w14:paraId="3D37DDD0" w14:textId="77777777" w:rsidR="00B53F2C" w:rsidRDefault="000E13B2">
            <w:pPr>
              <w:tabs>
                <w:tab w:val="left" w:pos="165"/>
              </w:tabs>
              <w:snapToGrid w:val="0"/>
              <w:rPr>
                <w:rFonts w:ascii="Arial Narrow" w:eastAsia="仿宋_GB2312" w:hAnsi="Arial Narrow"/>
                <w:color w:val="000000"/>
                <w:szCs w:val="21"/>
                <w:lang w:val="en-GB"/>
              </w:rPr>
            </w:pPr>
            <w:r>
              <w:rPr>
                <w:rFonts w:ascii="Arial Narrow" w:eastAsia="仿宋_GB2312" w:hAnsi="Arial Narrow"/>
                <w:color w:val="000000"/>
                <w:szCs w:val="21"/>
                <w:lang w:val="en-GB"/>
              </w:rPr>
              <w:lastRenderedPageBreak/>
              <w:t>期末未分配利润</w:t>
            </w:r>
          </w:p>
        </w:tc>
        <w:tc>
          <w:tcPr>
            <w:tcW w:w="891" w:type="pct"/>
            <w:vAlign w:val="center"/>
          </w:tcPr>
          <w:p w14:paraId="2345439D" w14:textId="77777777" w:rsidR="00B53F2C" w:rsidRDefault="00B53F2C">
            <w:pPr>
              <w:jc w:val="right"/>
              <w:rPr>
                <w:rFonts w:ascii="Arial Narrow" w:eastAsia="仿宋_GB2312" w:hAnsi="Arial Narrow"/>
              </w:rPr>
            </w:pPr>
          </w:p>
        </w:tc>
        <w:tc>
          <w:tcPr>
            <w:tcW w:w="892" w:type="pct"/>
            <w:vAlign w:val="center"/>
          </w:tcPr>
          <w:p w14:paraId="333FA9B7" w14:textId="77777777" w:rsidR="00B53F2C" w:rsidRDefault="00B53F2C">
            <w:pPr>
              <w:jc w:val="right"/>
              <w:rPr>
                <w:rFonts w:ascii="Arial Narrow" w:eastAsia="仿宋_GB2312" w:hAnsi="Arial Narrow"/>
              </w:rPr>
            </w:pPr>
          </w:p>
        </w:tc>
        <w:tc>
          <w:tcPr>
            <w:tcW w:w="892" w:type="pct"/>
            <w:vAlign w:val="center"/>
          </w:tcPr>
          <w:p w14:paraId="2C5E967E" w14:textId="77777777" w:rsidR="00B53F2C" w:rsidRDefault="00B53F2C">
            <w:pPr>
              <w:jc w:val="right"/>
              <w:rPr>
                <w:rFonts w:ascii="Arial Narrow" w:eastAsia="仿宋_GB2312" w:hAnsi="Arial Narrow"/>
              </w:rPr>
            </w:pPr>
          </w:p>
        </w:tc>
      </w:tr>
      <w:tr w:rsidR="00B53F2C" w14:paraId="1D55B851" w14:textId="77777777" w:rsidTr="00A063FE">
        <w:trPr>
          <w:cantSplit/>
          <w:trHeight w:val="340"/>
          <w:jc w:val="center"/>
        </w:trPr>
        <w:tc>
          <w:tcPr>
            <w:tcW w:w="2325" w:type="pct"/>
            <w:tcBorders>
              <w:bottom w:val="single" w:sz="8" w:space="0" w:color="auto"/>
            </w:tcBorders>
            <w:vAlign w:val="center"/>
          </w:tcPr>
          <w:p w14:paraId="3C5B9CA7" w14:textId="77777777" w:rsidR="00B53F2C" w:rsidRDefault="000E13B2">
            <w:pPr>
              <w:tabs>
                <w:tab w:val="left" w:pos="165"/>
              </w:tabs>
              <w:adjustRightInd w:val="0"/>
              <w:snapToGrid w:val="0"/>
              <w:rPr>
                <w:rFonts w:ascii="Arial Narrow" w:eastAsia="仿宋_GB2312" w:hAnsi="Arial Narrow"/>
                <w:color w:val="000000"/>
                <w:szCs w:val="21"/>
                <w:lang w:val="en-GB"/>
              </w:rPr>
            </w:pPr>
            <w:r>
              <w:rPr>
                <w:rFonts w:ascii="Arial Narrow" w:eastAsia="仿宋_GB2312" w:hAnsi="Arial Narrow"/>
                <w:color w:val="000000"/>
                <w:szCs w:val="21"/>
                <w:lang w:val="en-GB"/>
              </w:rPr>
              <w:t>其中：子公司当年提取的盈余公积归属于母公司的金额</w:t>
            </w:r>
          </w:p>
        </w:tc>
        <w:tc>
          <w:tcPr>
            <w:tcW w:w="891" w:type="pct"/>
            <w:tcBorders>
              <w:bottom w:val="single" w:sz="8" w:space="0" w:color="auto"/>
            </w:tcBorders>
            <w:vAlign w:val="center"/>
          </w:tcPr>
          <w:p w14:paraId="21958BD6" w14:textId="77777777" w:rsidR="00B53F2C" w:rsidRDefault="00B53F2C">
            <w:pPr>
              <w:jc w:val="right"/>
              <w:rPr>
                <w:rFonts w:ascii="Arial Narrow" w:eastAsia="仿宋_GB2312" w:hAnsi="Arial Narrow"/>
              </w:rPr>
            </w:pPr>
          </w:p>
        </w:tc>
        <w:tc>
          <w:tcPr>
            <w:tcW w:w="892" w:type="pct"/>
            <w:tcBorders>
              <w:bottom w:val="single" w:sz="8" w:space="0" w:color="auto"/>
            </w:tcBorders>
            <w:vAlign w:val="center"/>
          </w:tcPr>
          <w:p w14:paraId="01224A11" w14:textId="77777777" w:rsidR="00B53F2C" w:rsidRDefault="00B53F2C">
            <w:pPr>
              <w:jc w:val="right"/>
              <w:rPr>
                <w:rFonts w:ascii="Arial Narrow" w:eastAsia="仿宋_GB2312" w:hAnsi="Arial Narrow"/>
              </w:rPr>
            </w:pPr>
          </w:p>
        </w:tc>
        <w:tc>
          <w:tcPr>
            <w:tcW w:w="892" w:type="pct"/>
            <w:tcBorders>
              <w:bottom w:val="single" w:sz="8" w:space="0" w:color="auto"/>
            </w:tcBorders>
            <w:vAlign w:val="center"/>
          </w:tcPr>
          <w:p w14:paraId="1B801FEE" w14:textId="77777777" w:rsidR="00B53F2C" w:rsidRDefault="00B53F2C">
            <w:pPr>
              <w:jc w:val="right"/>
              <w:rPr>
                <w:rFonts w:ascii="Arial Narrow" w:eastAsia="仿宋_GB2312" w:hAnsi="Arial Narrow"/>
              </w:rPr>
            </w:pPr>
          </w:p>
        </w:tc>
      </w:tr>
    </w:tbl>
    <w:p w14:paraId="407B6359" w14:textId="77777777" w:rsidR="00B53F2C" w:rsidRDefault="000E13B2">
      <w:pPr>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hint="eastAsia"/>
          <w:bCs/>
          <w:color w:val="0000FF"/>
          <w:sz w:val="24"/>
          <w:szCs w:val="24"/>
        </w:rPr>
        <w:t>说明</w:t>
      </w:r>
      <w:r>
        <w:rPr>
          <w:rFonts w:ascii="Arial Narrow" w:eastAsia="仿宋_GB2312" w:hAnsi="Arial Narrow"/>
          <w:bCs/>
          <w:color w:val="0000FF"/>
          <w:sz w:val="24"/>
          <w:szCs w:val="24"/>
        </w:rPr>
        <w:t>对期初未分配利润进行调整的，各项调整原因及金额。）</w:t>
      </w:r>
    </w:p>
    <w:p w14:paraId="589F1DE1"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sz w:val="24"/>
          <w:szCs w:val="24"/>
        </w:rPr>
        <w:t>调整本期期初未分配利润明细：</w:t>
      </w:r>
    </w:p>
    <w:p w14:paraId="6B4A24B1" w14:textId="77777777" w:rsidR="00B53F2C" w:rsidRDefault="000E13B2">
      <w:pPr>
        <w:spacing w:afterLines="90" w:after="216"/>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1</w:t>
      </w:r>
      <w:r>
        <w:rPr>
          <w:rFonts w:ascii="Arial Narrow" w:eastAsia="仿宋_GB2312" w:hAnsi="Arial Narrow"/>
          <w:sz w:val="24"/>
          <w:szCs w:val="24"/>
        </w:rPr>
        <w:t>）由于《企业会计准则》及其相关新规定进行追溯调整，影响期初未分配利润</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sz w:val="24"/>
          <w:szCs w:val="24"/>
        </w:rPr>
        <w:t>。</w:t>
      </w:r>
    </w:p>
    <w:p w14:paraId="166E7FFB" w14:textId="77777777" w:rsidR="00B53F2C" w:rsidRDefault="000E13B2">
      <w:pPr>
        <w:spacing w:afterLines="90" w:after="216"/>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2</w:t>
      </w:r>
      <w:r>
        <w:rPr>
          <w:rFonts w:ascii="Arial Narrow" w:eastAsia="仿宋_GB2312" w:hAnsi="Arial Narrow"/>
          <w:sz w:val="24"/>
          <w:szCs w:val="24"/>
        </w:rPr>
        <w:t>）由于会计政策变更，影响期初未分配利润</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sz w:val="24"/>
          <w:szCs w:val="24"/>
        </w:rPr>
        <w:t>。</w:t>
      </w:r>
    </w:p>
    <w:p w14:paraId="28308665" w14:textId="77777777" w:rsidR="00B53F2C" w:rsidRDefault="000E13B2">
      <w:pPr>
        <w:spacing w:afterLines="90" w:after="216"/>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3</w:t>
      </w:r>
      <w:r>
        <w:rPr>
          <w:rFonts w:ascii="Arial Narrow" w:eastAsia="仿宋_GB2312" w:hAnsi="Arial Narrow"/>
          <w:sz w:val="24"/>
          <w:szCs w:val="24"/>
        </w:rPr>
        <w:t>）由于重大会计差错更正，影响期初未分配利润</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sz w:val="24"/>
          <w:szCs w:val="24"/>
        </w:rPr>
        <w:t>。</w:t>
      </w:r>
    </w:p>
    <w:p w14:paraId="68A08BBC" w14:textId="77777777" w:rsidR="00B53F2C" w:rsidRDefault="000E13B2">
      <w:pPr>
        <w:spacing w:afterLines="90" w:after="216"/>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sz w:val="24"/>
          <w:szCs w:val="24"/>
        </w:rPr>
        <w:t>4</w:t>
      </w:r>
      <w:r>
        <w:rPr>
          <w:rFonts w:ascii="Arial Narrow" w:eastAsia="仿宋_GB2312" w:hAnsi="Arial Narrow"/>
          <w:sz w:val="24"/>
          <w:szCs w:val="24"/>
        </w:rPr>
        <w:t>）由于同一控制导致的合并范围变更，影响</w:t>
      </w:r>
      <w:r>
        <w:rPr>
          <w:rFonts w:ascii="Arial Narrow" w:eastAsia="仿宋_GB2312" w:hAnsi="Arial Narrow"/>
          <w:color w:val="000000"/>
          <w:sz w:val="24"/>
          <w:szCs w:val="24"/>
          <w:lang w:val="en-GB"/>
        </w:rPr>
        <w:t>期</w:t>
      </w:r>
      <w:r>
        <w:rPr>
          <w:rFonts w:ascii="Arial Narrow" w:eastAsia="仿宋_GB2312" w:hAnsi="Arial Narrow"/>
          <w:sz w:val="24"/>
          <w:szCs w:val="24"/>
        </w:rPr>
        <w:t>初未分配利润</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sz w:val="24"/>
          <w:szCs w:val="24"/>
        </w:rPr>
        <w:t>。</w:t>
      </w:r>
    </w:p>
    <w:p w14:paraId="721D8A3A" w14:textId="77777777" w:rsidR="00B53F2C" w:rsidRDefault="000E13B2">
      <w:pPr>
        <w:snapToGrid w:val="0"/>
        <w:spacing w:afterLines="90" w:after="216"/>
        <w:rPr>
          <w:rFonts w:ascii="Arial Narrow" w:eastAsia="仿宋_GB2312" w:hAnsi="Arial Narrow"/>
          <w:bCs/>
          <w:sz w:val="24"/>
          <w:szCs w:val="24"/>
        </w:rPr>
      </w:pPr>
      <w:r>
        <w:rPr>
          <w:rFonts w:ascii="Arial Narrow" w:eastAsia="仿宋_GB2312" w:hAnsi="Arial Narrow"/>
          <w:sz w:val="24"/>
          <w:szCs w:val="24"/>
        </w:rPr>
        <w:t>（</w:t>
      </w:r>
      <w:r>
        <w:rPr>
          <w:rFonts w:ascii="Arial Narrow" w:eastAsia="仿宋_GB2312" w:hAnsi="Arial Narrow"/>
          <w:sz w:val="24"/>
          <w:szCs w:val="24"/>
        </w:rPr>
        <w:t>5</w:t>
      </w:r>
      <w:r>
        <w:rPr>
          <w:rFonts w:ascii="Arial Narrow" w:eastAsia="仿宋_GB2312" w:hAnsi="Arial Narrow"/>
          <w:sz w:val="24"/>
          <w:szCs w:val="24"/>
        </w:rPr>
        <w:t>）其他调整合计影响</w:t>
      </w:r>
      <w:r>
        <w:rPr>
          <w:rFonts w:ascii="Arial Narrow" w:eastAsia="仿宋_GB2312" w:hAnsi="Arial Narrow"/>
          <w:color w:val="000000"/>
          <w:sz w:val="24"/>
          <w:szCs w:val="24"/>
          <w:lang w:val="en-GB"/>
        </w:rPr>
        <w:t>期</w:t>
      </w:r>
      <w:r>
        <w:rPr>
          <w:rFonts w:ascii="Arial Narrow" w:eastAsia="仿宋_GB2312" w:hAnsi="Arial Narrow"/>
          <w:sz w:val="24"/>
          <w:szCs w:val="24"/>
        </w:rPr>
        <w:t>初未分配利润</w:t>
      </w:r>
      <w:r>
        <w:rPr>
          <w:rFonts w:ascii="Arial Narrow" w:eastAsia="仿宋_GB2312" w:hAnsi="Arial Narrow"/>
          <w:color w:val="FF0000"/>
          <w:sz w:val="24"/>
          <w:szCs w:val="24"/>
        </w:rPr>
        <w:t>XX</w:t>
      </w:r>
      <w:r>
        <w:rPr>
          <w:rFonts w:ascii="Arial Narrow" w:eastAsia="仿宋_GB2312" w:hAnsi="Arial Narrow"/>
          <w:color w:val="FF0000"/>
          <w:sz w:val="24"/>
          <w:szCs w:val="24"/>
        </w:rPr>
        <w:t>元</w:t>
      </w:r>
      <w:r>
        <w:rPr>
          <w:rFonts w:ascii="Arial Narrow" w:eastAsia="仿宋_GB2312" w:hAnsi="Arial Narrow"/>
          <w:sz w:val="24"/>
          <w:szCs w:val="24"/>
        </w:rPr>
        <w:t>。</w:t>
      </w:r>
    </w:p>
    <w:p w14:paraId="724CD897" w14:textId="77777777" w:rsidR="00B53F2C" w:rsidRDefault="000E13B2">
      <w:pPr>
        <w:snapToGrid w:val="0"/>
        <w:spacing w:beforeLines="50" w:before="120" w:afterLines="90" w:after="216"/>
        <w:rPr>
          <w:rFonts w:ascii="Arial Narrow" w:eastAsia="仿宋_GB2312" w:hAnsi="Arial Narrow"/>
          <w:bCs/>
          <w:sz w:val="24"/>
          <w:szCs w:val="24"/>
        </w:rPr>
      </w:pPr>
      <w:r>
        <w:rPr>
          <w:rFonts w:ascii="Arial Narrow" w:eastAsia="仿宋_GB2312" w:hAnsi="Arial Narrow"/>
          <w:bCs/>
          <w:sz w:val="24"/>
          <w:szCs w:val="24"/>
        </w:rPr>
        <w:t>会计政策变更对</w:t>
      </w:r>
      <w:r>
        <w:rPr>
          <w:rFonts w:ascii="Arial Narrow" w:eastAsia="仿宋_GB2312" w:hAnsi="Arial Narrow"/>
          <w:color w:val="000000"/>
          <w:sz w:val="24"/>
          <w:szCs w:val="24"/>
          <w:lang w:val="en-GB"/>
        </w:rPr>
        <w:t>期</w:t>
      </w:r>
      <w:r>
        <w:rPr>
          <w:rFonts w:ascii="Arial Narrow" w:eastAsia="仿宋_GB2312" w:hAnsi="Arial Narrow"/>
          <w:bCs/>
          <w:sz w:val="24"/>
          <w:szCs w:val="24"/>
        </w:rPr>
        <w:t>初未分配利润的影响参见</w:t>
      </w:r>
      <w:r>
        <w:rPr>
          <w:rFonts w:ascii="Arial Narrow" w:eastAsia="仿宋_GB2312" w:hAnsi="Arial Narrow"/>
          <w:bCs/>
          <w:color w:val="FF0000"/>
          <w:sz w:val="24"/>
          <w:szCs w:val="24"/>
        </w:rPr>
        <w:t>附注</w:t>
      </w:r>
      <w:r>
        <w:rPr>
          <w:rFonts w:ascii="Arial Narrow" w:eastAsia="仿宋_GB2312" w:hAnsi="Arial Narrow" w:hint="eastAsia"/>
          <w:bCs/>
          <w:color w:val="FF0000"/>
          <w:sz w:val="24"/>
          <w:szCs w:val="24"/>
        </w:rPr>
        <w:t>三、</w:t>
      </w:r>
      <w:r>
        <w:rPr>
          <w:rFonts w:ascii="Arial Narrow" w:eastAsia="仿宋_GB2312" w:hAnsi="Arial Narrow"/>
          <w:bCs/>
          <w:color w:val="FF0000"/>
          <w:sz w:val="24"/>
          <w:szCs w:val="24"/>
        </w:rPr>
        <w:t>42</w:t>
      </w:r>
      <w:r>
        <w:rPr>
          <w:rFonts w:ascii="Arial Narrow" w:eastAsia="仿宋_GB2312" w:hAnsi="Arial Narrow"/>
          <w:bCs/>
          <w:sz w:val="24"/>
          <w:szCs w:val="24"/>
        </w:rPr>
        <w:t>；前期差错更正对</w:t>
      </w:r>
      <w:r>
        <w:rPr>
          <w:rFonts w:ascii="Arial Narrow" w:eastAsia="仿宋_GB2312" w:hAnsi="Arial Narrow"/>
          <w:color w:val="000000"/>
          <w:sz w:val="24"/>
          <w:szCs w:val="24"/>
          <w:lang w:val="en-GB"/>
        </w:rPr>
        <w:t>期</w:t>
      </w:r>
      <w:r>
        <w:rPr>
          <w:rFonts w:ascii="Arial Narrow" w:eastAsia="仿宋_GB2312" w:hAnsi="Arial Narrow"/>
          <w:bCs/>
          <w:sz w:val="24"/>
          <w:szCs w:val="24"/>
        </w:rPr>
        <w:t>初未分配利润的影响参见</w:t>
      </w:r>
      <w:r>
        <w:rPr>
          <w:rFonts w:ascii="Arial Narrow" w:eastAsia="仿宋_GB2312" w:hAnsi="Arial Narrow"/>
          <w:bCs/>
          <w:color w:val="FF0000"/>
          <w:sz w:val="24"/>
          <w:szCs w:val="24"/>
        </w:rPr>
        <w:t>附注</w:t>
      </w:r>
      <w:r>
        <w:rPr>
          <w:rFonts w:ascii="Arial Narrow" w:eastAsia="仿宋_GB2312" w:hAnsi="Arial Narrow" w:hint="eastAsia"/>
          <w:bCs/>
          <w:color w:val="FF0000"/>
          <w:sz w:val="24"/>
          <w:szCs w:val="24"/>
        </w:rPr>
        <w:t>十五、</w:t>
      </w:r>
      <w:r>
        <w:rPr>
          <w:rFonts w:ascii="Arial Narrow" w:eastAsia="仿宋_GB2312" w:hAnsi="Arial Narrow"/>
          <w:bCs/>
          <w:color w:val="FF0000"/>
          <w:sz w:val="24"/>
          <w:szCs w:val="24"/>
        </w:rPr>
        <w:t>1</w:t>
      </w:r>
      <w:r>
        <w:rPr>
          <w:rFonts w:ascii="Arial Narrow" w:eastAsia="仿宋_GB2312" w:hAnsi="Arial Narrow"/>
          <w:bCs/>
          <w:color w:val="FF0000"/>
          <w:sz w:val="24"/>
          <w:szCs w:val="24"/>
        </w:rPr>
        <w:t>。</w:t>
      </w:r>
    </w:p>
    <w:p w14:paraId="091E0D13"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FF0000"/>
          <w:sz w:val="24"/>
          <w:szCs w:val="24"/>
        </w:rPr>
        <w:t>根据</w:t>
      </w:r>
      <w:r>
        <w:rPr>
          <w:rFonts w:ascii="Arial Narrow" w:eastAsia="仿宋_GB2312" w:hAnsi="Arial Narrow"/>
          <w:bCs/>
          <w:color w:val="FF0000"/>
          <w:sz w:val="24"/>
          <w:szCs w:val="24"/>
        </w:rPr>
        <w:t>[XX</w:t>
      </w:r>
      <w:r>
        <w:rPr>
          <w:rFonts w:ascii="Arial Narrow" w:eastAsia="仿宋_GB2312" w:hAnsi="Arial Narrow"/>
          <w:bCs/>
          <w:color w:val="FF0000"/>
          <w:sz w:val="24"/>
          <w:szCs w:val="24"/>
        </w:rPr>
        <w:t>文件</w:t>
      </w:r>
      <w:r>
        <w:rPr>
          <w:rFonts w:ascii="Arial Narrow" w:eastAsia="仿宋_GB2312" w:hAnsi="Arial Narrow"/>
          <w:bCs/>
          <w:color w:val="FF0000"/>
          <w:sz w:val="24"/>
          <w:szCs w:val="24"/>
        </w:rPr>
        <w:t>]</w:t>
      </w:r>
      <w:r>
        <w:rPr>
          <w:rFonts w:ascii="Arial Narrow" w:eastAsia="仿宋_GB2312" w:hAnsi="Arial Narrow"/>
          <w:bCs/>
          <w:color w:val="FF0000"/>
          <w:sz w:val="24"/>
          <w:szCs w:val="24"/>
        </w:rPr>
        <w:t>及公司章程的规定，本公司可供股东分配利润为按中国会计准则编制的报表数与按国际财务报告准则编制报表数两者孰低的金额。</w:t>
      </w:r>
      <w:r>
        <w:rPr>
          <w:rFonts w:ascii="Arial Narrow" w:eastAsia="仿宋_GB2312" w:hAnsi="Arial Narrow"/>
          <w:bCs/>
          <w:color w:val="0000FF"/>
          <w:sz w:val="24"/>
          <w:szCs w:val="24"/>
        </w:rPr>
        <w:t>(</w:t>
      </w:r>
      <w:r>
        <w:rPr>
          <w:rFonts w:ascii="Arial Narrow" w:eastAsia="仿宋_GB2312" w:hAnsi="Arial Narrow"/>
          <w:bCs/>
          <w:color w:val="0000FF"/>
          <w:sz w:val="24"/>
          <w:szCs w:val="24"/>
        </w:rPr>
        <w:t>请列明利润分配依据。</w:t>
      </w:r>
      <w:r>
        <w:rPr>
          <w:rFonts w:ascii="Arial Narrow" w:eastAsia="仿宋_GB2312" w:hAnsi="Arial Narrow"/>
          <w:bCs/>
          <w:color w:val="0000FF"/>
          <w:sz w:val="24"/>
          <w:szCs w:val="24"/>
        </w:rPr>
        <w:t>)</w:t>
      </w:r>
    </w:p>
    <w:p w14:paraId="60E83AE3" w14:textId="6858BBBF" w:rsidR="00B53F2C" w:rsidRDefault="000E13B2">
      <w:pPr>
        <w:snapToGrid w:val="0"/>
        <w:spacing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w:t>
      </w:r>
      <w:r>
        <w:rPr>
          <w:rFonts w:ascii="Arial Narrow" w:eastAsia="仿宋_GB2312" w:hAnsi="Arial Narrow"/>
          <w:bCs/>
          <w:color w:val="0000FF"/>
          <w:sz w:val="24"/>
          <w:szCs w:val="24"/>
        </w:rPr>
        <w:t>对于首次公开发行证券的公司，如果发行前的滚存利润经股东会决议由新老股东共同享有，应明确予以说明。如果发行前的滚存利润经股东会决议在发行前进行分配并由老股东享有，公司应明确披露应付股利项目中列示的老股东享有的经审计的利润数。</w:t>
      </w:r>
      <w:r>
        <w:rPr>
          <w:rFonts w:ascii="Arial Narrow" w:eastAsia="仿宋_GB2312" w:hAnsi="Arial Narrow"/>
          <w:bCs/>
          <w:color w:val="0000FF"/>
          <w:sz w:val="24"/>
          <w:szCs w:val="24"/>
        </w:rPr>
        <w:t>)</w:t>
      </w:r>
    </w:p>
    <w:p w14:paraId="2F276D9F" w14:textId="55214BAB" w:rsidR="00A30859" w:rsidRDefault="00A30859" w:rsidP="00A30859">
      <w:pPr>
        <w:snapToGrid w:val="0"/>
        <w:spacing w:afterLines="90" w:after="216"/>
        <w:rPr>
          <w:rFonts w:ascii="Arial Narrow" w:eastAsia="仿宋_GB2312" w:hAnsi="Arial Narrow"/>
          <w:bCs/>
          <w:color w:val="0000FF"/>
          <w:sz w:val="24"/>
          <w:szCs w:val="24"/>
        </w:rPr>
      </w:pPr>
      <w:bookmarkStart w:id="68" w:name="OLE_LINK237"/>
      <w:r w:rsidRPr="003A79CF">
        <w:rPr>
          <w:rFonts w:ascii="Arial Narrow" w:eastAsia="仿宋_GB2312" w:hAnsi="Arial Narrow" w:hint="eastAsia"/>
          <w:bCs/>
          <w:color w:val="0000FF"/>
          <w:sz w:val="24"/>
          <w:szCs w:val="24"/>
          <w:highlight w:val="yellow"/>
        </w:rPr>
        <w:t>按照《关于公司法、外商投资法施行后有关财务处理问题的通知》（财资〔</w:t>
      </w:r>
      <w:r w:rsidRPr="003A79CF">
        <w:rPr>
          <w:rFonts w:ascii="Arial Narrow" w:eastAsia="仿宋_GB2312" w:hAnsi="Arial Narrow"/>
          <w:bCs/>
          <w:color w:val="0000FF"/>
          <w:sz w:val="24"/>
          <w:szCs w:val="24"/>
          <w:highlight w:val="yellow"/>
        </w:rPr>
        <w:t>2025</w:t>
      </w:r>
      <w:r w:rsidRPr="003A79CF">
        <w:rPr>
          <w:rFonts w:ascii="Arial Narrow" w:eastAsia="仿宋_GB2312" w:hAnsi="Arial Narrow" w:hint="eastAsia"/>
          <w:bCs/>
          <w:color w:val="0000FF"/>
          <w:sz w:val="24"/>
          <w:szCs w:val="24"/>
          <w:highlight w:val="yellow"/>
        </w:rPr>
        <w:t>〕</w:t>
      </w:r>
      <w:r w:rsidRPr="003A79CF">
        <w:rPr>
          <w:rFonts w:ascii="Arial Narrow" w:eastAsia="仿宋_GB2312" w:hAnsi="Arial Narrow"/>
          <w:bCs/>
          <w:color w:val="0000FF"/>
          <w:sz w:val="24"/>
          <w:szCs w:val="24"/>
          <w:highlight w:val="yellow"/>
        </w:rPr>
        <w:t>101</w:t>
      </w:r>
      <w:r w:rsidRPr="003A79CF">
        <w:rPr>
          <w:rFonts w:ascii="Arial Narrow" w:eastAsia="仿宋_GB2312" w:hAnsi="Arial Narrow" w:hint="eastAsia"/>
          <w:bCs/>
          <w:color w:val="0000FF"/>
          <w:sz w:val="24"/>
          <w:szCs w:val="24"/>
          <w:highlight w:val="yellow"/>
        </w:rPr>
        <w:t>号）“一、关于以公积金弥补亏损问题”（四）使用资本公积金弥补亏损的公司应在履行相关信息披露义务时，在财务报表附注的“未分配利润”项下单独披露使用资本公积金弥补亏损的数额。</w:t>
      </w:r>
    </w:p>
    <w:p w14:paraId="7960C8B1" w14:textId="108C5A8D" w:rsidR="00291E7E" w:rsidRPr="003A79CF" w:rsidRDefault="00291E7E" w:rsidP="003A79CF">
      <w:pPr>
        <w:snapToGrid w:val="0"/>
        <w:spacing w:beforeLines="50" w:before="120" w:afterLines="90" w:after="216"/>
        <w:rPr>
          <w:rFonts w:ascii="Arial Narrow" w:eastAsia="仿宋_GB2312" w:hAnsi="Arial Narrow"/>
          <w:bCs/>
          <w:color w:val="FF0000"/>
          <w:sz w:val="24"/>
          <w:szCs w:val="24"/>
        </w:rPr>
      </w:pPr>
      <w:r w:rsidRPr="003A79CF">
        <w:rPr>
          <w:rFonts w:ascii="Arial Narrow" w:eastAsia="仿宋_GB2312" w:hAnsi="Arial Narrow" w:hint="eastAsia"/>
          <w:bCs/>
          <w:color w:val="FF0000"/>
          <w:sz w:val="24"/>
          <w:szCs w:val="24"/>
        </w:rPr>
        <w:t>根据《公司法》、财政部《关于新公司法、外商投资法施行后有关财务处理问题的通知》（财资〔</w:t>
      </w:r>
      <w:r w:rsidRPr="003A79CF">
        <w:rPr>
          <w:rFonts w:ascii="Arial Narrow" w:eastAsia="仿宋_GB2312" w:hAnsi="Arial Narrow"/>
          <w:bCs/>
          <w:color w:val="FF0000"/>
          <w:sz w:val="24"/>
          <w:szCs w:val="24"/>
        </w:rPr>
        <w:t>2025</w:t>
      </w:r>
      <w:r w:rsidRPr="003A79CF">
        <w:rPr>
          <w:rFonts w:ascii="Arial Narrow" w:eastAsia="仿宋_GB2312" w:hAnsi="Arial Narrow" w:hint="eastAsia"/>
          <w:bCs/>
          <w:color w:val="FF0000"/>
          <w:sz w:val="24"/>
          <w:szCs w:val="24"/>
        </w:rPr>
        <w:t>〕</w:t>
      </w:r>
      <w:r w:rsidRPr="003A79CF">
        <w:rPr>
          <w:rFonts w:ascii="Arial Narrow" w:eastAsia="仿宋_GB2312" w:hAnsi="Arial Narrow"/>
          <w:bCs/>
          <w:color w:val="FF0000"/>
          <w:sz w:val="24"/>
          <w:szCs w:val="24"/>
        </w:rPr>
        <w:t xml:space="preserve">101 </w:t>
      </w:r>
      <w:r w:rsidRPr="003A79CF">
        <w:rPr>
          <w:rFonts w:ascii="Arial Narrow" w:eastAsia="仿宋_GB2312" w:hAnsi="Arial Narrow" w:hint="eastAsia"/>
          <w:bCs/>
          <w:color w:val="FF0000"/>
          <w:sz w:val="24"/>
          <w:szCs w:val="24"/>
        </w:rPr>
        <w:t>号）等法律法规及规范性文件，</w:t>
      </w:r>
      <w:r w:rsidR="001E6FB7">
        <w:rPr>
          <w:rFonts w:ascii="Arial Narrow" w:eastAsia="仿宋_GB2312" w:hAnsi="Arial Narrow" w:hint="eastAsia"/>
          <w:bCs/>
          <w:color w:val="FF0000"/>
          <w:sz w:val="24"/>
          <w:szCs w:val="24"/>
        </w:rPr>
        <w:t>本</w:t>
      </w:r>
      <w:r w:rsidRPr="003A79CF">
        <w:rPr>
          <w:rFonts w:ascii="Arial Narrow" w:eastAsia="仿宋_GB2312" w:hAnsi="Arial Narrow" w:hint="eastAsia"/>
          <w:bCs/>
          <w:color w:val="FF0000"/>
          <w:sz w:val="24"/>
          <w:szCs w:val="24"/>
        </w:rPr>
        <w:t>公司</w:t>
      </w:r>
      <w:r w:rsidR="001E6FB7">
        <w:rPr>
          <w:rFonts w:ascii="Arial Narrow" w:eastAsia="仿宋_GB2312" w:hAnsi="Arial Narrow" w:hint="eastAsia"/>
          <w:bCs/>
          <w:color w:val="FF0000"/>
          <w:sz w:val="24"/>
          <w:szCs w:val="24"/>
        </w:rPr>
        <w:t>母公司</w:t>
      </w:r>
      <w:r w:rsidR="001E6FB7">
        <w:rPr>
          <w:rFonts w:ascii="Arial Narrow" w:eastAsia="仿宋_GB2312" w:hAnsi="Arial Narrow" w:hint="eastAsia"/>
          <w:bCs/>
          <w:color w:val="FF0000"/>
          <w:sz w:val="24"/>
          <w:szCs w:val="24"/>
        </w:rPr>
        <w:t>2</w:t>
      </w:r>
      <w:r w:rsidR="001E6FB7">
        <w:rPr>
          <w:rFonts w:ascii="Arial Narrow" w:eastAsia="仿宋_GB2312" w:hAnsi="Arial Narrow"/>
          <w:bCs/>
          <w:color w:val="FF0000"/>
          <w:sz w:val="24"/>
          <w:szCs w:val="24"/>
        </w:rPr>
        <w:t>025</w:t>
      </w:r>
      <w:r w:rsidR="001E6FB7">
        <w:rPr>
          <w:rFonts w:ascii="Arial Narrow" w:eastAsia="仿宋_GB2312" w:hAnsi="Arial Narrow" w:hint="eastAsia"/>
          <w:bCs/>
          <w:color w:val="FF0000"/>
          <w:sz w:val="24"/>
          <w:szCs w:val="24"/>
        </w:rPr>
        <w:t>年</w:t>
      </w:r>
      <w:r w:rsidRPr="003A79CF">
        <w:rPr>
          <w:rFonts w:ascii="Arial Narrow" w:eastAsia="仿宋_GB2312" w:hAnsi="Arial Narrow" w:hint="eastAsia"/>
          <w:bCs/>
          <w:color w:val="FF0000"/>
          <w:sz w:val="24"/>
          <w:szCs w:val="24"/>
        </w:rPr>
        <w:t>使用母公司盈余公积</w:t>
      </w:r>
      <w:r w:rsidR="001E6FB7">
        <w:rPr>
          <w:rFonts w:ascii="Arial Narrow" w:eastAsia="仿宋_GB2312" w:hAnsi="Arial Narrow"/>
          <w:bCs/>
          <w:color w:val="FF0000"/>
          <w:sz w:val="24"/>
          <w:szCs w:val="24"/>
        </w:rPr>
        <w:t>XXX</w:t>
      </w:r>
      <w:r w:rsidRPr="003A79CF">
        <w:rPr>
          <w:rFonts w:ascii="Arial Narrow" w:eastAsia="仿宋_GB2312" w:hAnsi="Arial Narrow" w:hint="eastAsia"/>
          <w:bCs/>
          <w:color w:val="FF0000"/>
          <w:sz w:val="24"/>
          <w:szCs w:val="24"/>
        </w:rPr>
        <w:t>万元、资本公积</w:t>
      </w:r>
      <w:r w:rsidR="001E6FB7">
        <w:rPr>
          <w:rFonts w:ascii="Arial Narrow" w:eastAsia="仿宋_GB2312" w:hAnsi="Arial Narrow"/>
          <w:bCs/>
          <w:color w:val="FF0000"/>
          <w:sz w:val="24"/>
          <w:szCs w:val="24"/>
        </w:rPr>
        <w:t>XX</w:t>
      </w:r>
      <w:r w:rsidRPr="003A79CF">
        <w:rPr>
          <w:rFonts w:ascii="Arial Narrow" w:eastAsia="仿宋_GB2312" w:hAnsi="Arial Narrow" w:hint="eastAsia"/>
          <w:bCs/>
          <w:color w:val="FF0000"/>
          <w:sz w:val="24"/>
          <w:szCs w:val="24"/>
        </w:rPr>
        <w:t>万元，两项合计</w:t>
      </w:r>
      <w:r w:rsidR="001E6FB7">
        <w:rPr>
          <w:rFonts w:ascii="Arial Narrow" w:eastAsia="仿宋_GB2312" w:hAnsi="Arial Narrow"/>
          <w:bCs/>
          <w:color w:val="FF0000"/>
          <w:sz w:val="24"/>
          <w:szCs w:val="24"/>
        </w:rPr>
        <w:t>XX</w:t>
      </w:r>
      <w:r w:rsidRPr="003A79CF">
        <w:rPr>
          <w:rFonts w:ascii="Arial Narrow" w:eastAsia="仿宋_GB2312" w:hAnsi="Arial Narrow" w:hint="eastAsia"/>
          <w:bCs/>
          <w:color w:val="FF0000"/>
          <w:sz w:val="24"/>
          <w:szCs w:val="24"/>
        </w:rPr>
        <w:t>万元弥补母公司累计亏损。</w:t>
      </w:r>
      <w:bookmarkEnd w:id="68"/>
    </w:p>
    <w:p w14:paraId="4827FE04" w14:textId="77777777" w:rsidR="00B53F2C" w:rsidRDefault="000E13B2">
      <w:pPr>
        <w:pStyle w:val="20"/>
      </w:pPr>
      <w:r>
        <w:lastRenderedPageBreak/>
        <w:t>营业收入和营业成本</w:t>
      </w:r>
    </w:p>
    <w:p w14:paraId="4148BA57" w14:textId="77777777" w:rsidR="00B53F2C" w:rsidRDefault="000E13B2">
      <w:pPr>
        <w:pStyle w:val="35"/>
      </w:pPr>
      <w:r>
        <w:t>营业收入和营业成本</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672"/>
        <w:gridCol w:w="1431"/>
        <w:gridCol w:w="1431"/>
        <w:gridCol w:w="1431"/>
        <w:gridCol w:w="1431"/>
      </w:tblGrid>
      <w:tr w:rsidR="00B53F2C" w14:paraId="62EC8918" w14:textId="77777777" w:rsidTr="00A063FE">
        <w:trPr>
          <w:cantSplit/>
          <w:trHeight w:val="340"/>
          <w:tblHeader/>
          <w:jc w:val="center"/>
        </w:trPr>
        <w:tc>
          <w:tcPr>
            <w:tcW w:w="1592" w:type="pct"/>
            <w:vMerge w:val="restart"/>
            <w:tcBorders>
              <w:top w:val="single" w:sz="8" w:space="0" w:color="auto"/>
              <w:bottom w:val="nil"/>
            </w:tcBorders>
            <w:vAlign w:val="center"/>
          </w:tcPr>
          <w:p w14:paraId="1E21821C" w14:textId="77777777" w:rsidR="00B53F2C" w:rsidRDefault="000E13B2">
            <w:pPr>
              <w:rPr>
                <w:rFonts w:ascii="Arial Narrow" w:eastAsia="仿宋_GB2312" w:hAnsi="Arial Narrow" w:cs="宋体"/>
                <w:b/>
                <w:kern w:val="0"/>
                <w:szCs w:val="21"/>
                <w:shd w:val="pct10" w:color="auto" w:fill="FFFFFF"/>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704" w:type="pct"/>
            <w:gridSpan w:val="2"/>
            <w:tcBorders>
              <w:top w:val="single" w:sz="8" w:space="0" w:color="auto"/>
              <w:bottom w:val="nil"/>
            </w:tcBorders>
            <w:vAlign w:val="center"/>
          </w:tcPr>
          <w:p w14:paraId="0689323C" w14:textId="77777777" w:rsidR="00B53F2C" w:rsidRDefault="000E13B2">
            <w:pPr>
              <w:jc w:val="center"/>
              <w:rPr>
                <w:rFonts w:ascii="Arial Narrow" w:eastAsia="仿宋_GB2312" w:hAnsi="Arial Narrow" w:cs="Arial"/>
                <w:b/>
                <w:color w:val="000000"/>
                <w:szCs w:val="21"/>
              </w:rPr>
            </w:pPr>
            <w:r>
              <w:rPr>
                <w:rFonts w:ascii="Arial Narrow" w:eastAsia="仿宋_GB2312" w:hAnsi="Arial Narrow" w:cs="Arial"/>
                <w:b/>
                <w:color w:val="000000"/>
                <w:szCs w:val="21"/>
              </w:rPr>
              <w:t>本期发生额</w:t>
            </w:r>
          </w:p>
        </w:tc>
        <w:tc>
          <w:tcPr>
            <w:tcW w:w="1704" w:type="pct"/>
            <w:gridSpan w:val="2"/>
            <w:tcBorders>
              <w:top w:val="single" w:sz="8" w:space="0" w:color="auto"/>
              <w:bottom w:val="nil"/>
            </w:tcBorders>
            <w:vAlign w:val="center"/>
          </w:tcPr>
          <w:p w14:paraId="5858D4E7" w14:textId="77777777" w:rsidR="00B53F2C" w:rsidRDefault="000E13B2">
            <w:pPr>
              <w:jc w:val="center"/>
              <w:rPr>
                <w:rFonts w:ascii="Arial Narrow" w:eastAsia="仿宋_GB2312" w:hAnsi="Arial Narrow" w:cs="Arial"/>
                <w:b/>
                <w:color w:val="000000"/>
                <w:szCs w:val="21"/>
              </w:rPr>
            </w:pPr>
            <w:r>
              <w:rPr>
                <w:rFonts w:ascii="Arial Narrow" w:eastAsia="仿宋_GB2312" w:hAnsi="Arial Narrow" w:cs="Arial"/>
                <w:b/>
                <w:color w:val="000000"/>
                <w:szCs w:val="21"/>
              </w:rPr>
              <w:t>上期发生额</w:t>
            </w:r>
          </w:p>
        </w:tc>
      </w:tr>
      <w:tr w:rsidR="00B53F2C" w14:paraId="71B059AE" w14:textId="77777777" w:rsidTr="00A063FE">
        <w:trPr>
          <w:cantSplit/>
          <w:trHeight w:val="340"/>
          <w:tblHeader/>
          <w:jc w:val="center"/>
        </w:trPr>
        <w:tc>
          <w:tcPr>
            <w:tcW w:w="1592" w:type="pct"/>
            <w:vMerge/>
            <w:tcBorders>
              <w:top w:val="nil"/>
              <w:bottom w:val="single" w:sz="4" w:space="0" w:color="auto"/>
            </w:tcBorders>
            <w:vAlign w:val="center"/>
          </w:tcPr>
          <w:p w14:paraId="27543C21" w14:textId="77777777" w:rsidR="00B53F2C" w:rsidRDefault="00B53F2C">
            <w:pPr>
              <w:rPr>
                <w:rFonts w:ascii="Arial Narrow" w:eastAsia="仿宋_GB2312" w:hAnsi="Arial Narrow"/>
                <w:b/>
                <w:szCs w:val="21"/>
              </w:rPr>
            </w:pPr>
          </w:p>
        </w:tc>
        <w:tc>
          <w:tcPr>
            <w:tcW w:w="852" w:type="pct"/>
            <w:tcBorders>
              <w:top w:val="nil"/>
              <w:bottom w:val="single" w:sz="4" w:space="0" w:color="auto"/>
            </w:tcBorders>
            <w:vAlign w:val="center"/>
          </w:tcPr>
          <w:p w14:paraId="659392BB" w14:textId="77777777" w:rsidR="00B53F2C" w:rsidRDefault="000E13B2">
            <w:pPr>
              <w:jc w:val="right"/>
              <w:rPr>
                <w:rFonts w:ascii="Arial Narrow" w:eastAsia="仿宋_GB2312" w:hAnsi="Arial Narrow" w:cs="Arial"/>
                <w:b/>
                <w:color w:val="000000"/>
                <w:szCs w:val="21"/>
              </w:rPr>
            </w:pPr>
            <w:r>
              <w:rPr>
                <w:rFonts w:ascii="Arial Narrow" w:eastAsia="仿宋_GB2312" w:hAnsi="Arial Narrow" w:cs="Arial"/>
                <w:b/>
                <w:color w:val="000000"/>
                <w:szCs w:val="21"/>
              </w:rPr>
              <w:t>收入</w:t>
            </w:r>
          </w:p>
        </w:tc>
        <w:tc>
          <w:tcPr>
            <w:tcW w:w="852" w:type="pct"/>
            <w:tcBorders>
              <w:top w:val="nil"/>
              <w:bottom w:val="single" w:sz="4" w:space="0" w:color="auto"/>
            </w:tcBorders>
            <w:vAlign w:val="center"/>
          </w:tcPr>
          <w:p w14:paraId="6970FA7B" w14:textId="77777777" w:rsidR="00B53F2C" w:rsidRDefault="000E13B2">
            <w:pPr>
              <w:jc w:val="right"/>
              <w:rPr>
                <w:rFonts w:ascii="Arial Narrow" w:eastAsia="仿宋_GB2312" w:hAnsi="Arial Narrow" w:cs="Arial"/>
                <w:b/>
                <w:color w:val="000000"/>
                <w:szCs w:val="21"/>
              </w:rPr>
            </w:pPr>
            <w:r>
              <w:rPr>
                <w:rFonts w:ascii="Arial Narrow" w:eastAsia="仿宋_GB2312" w:hAnsi="Arial Narrow" w:cs="Arial"/>
                <w:b/>
                <w:color w:val="000000"/>
                <w:szCs w:val="21"/>
              </w:rPr>
              <w:t>成本</w:t>
            </w:r>
          </w:p>
        </w:tc>
        <w:tc>
          <w:tcPr>
            <w:tcW w:w="852" w:type="pct"/>
            <w:tcBorders>
              <w:top w:val="nil"/>
              <w:bottom w:val="single" w:sz="4" w:space="0" w:color="auto"/>
            </w:tcBorders>
            <w:vAlign w:val="center"/>
          </w:tcPr>
          <w:p w14:paraId="2E4625C3" w14:textId="77777777" w:rsidR="00B53F2C" w:rsidRDefault="000E13B2">
            <w:pPr>
              <w:jc w:val="right"/>
              <w:rPr>
                <w:rFonts w:ascii="Arial Narrow" w:eastAsia="仿宋_GB2312" w:hAnsi="Arial Narrow" w:cs="Arial"/>
                <w:b/>
                <w:color w:val="000000"/>
                <w:szCs w:val="21"/>
              </w:rPr>
            </w:pPr>
            <w:r>
              <w:rPr>
                <w:rFonts w:ascii="Arial Narrow" w:eastAsia="仿宋_GB2312" w:hAnsi="Arial Narrow" w:cs="Arial"/>
                <w:b/>
                <w:color w:val="000000"/>
                <w:szCs w:val="21"/>
              </w:rPr>
              <w:t>收入</w:t>
            </w:r>
          </w:p>
        </w:tc>
        <w:tc>
          <w:tcPr>
            <w:tcW w:w="852" w:type="pct"/>
            <w:tcBorders>
              <w:top w:val="nil"/>
              <w:bottom w:val="single" w:sz="4" w:space="0" w:color="auto"/>
            </w:tcBorders>
            <w:vAlign w:val="center"/>
          </w:tcPr>
          <w:p w14:paraId="542384F4" w14:textId="77777777" w:rsidR="00B53F2C" w:rsidRDefault="000E13B2">
            <w:pPr>
              <w:jc w:val="right"/>
              <w:rPr>
                <w:rFonts w:ascii="Arial Narrow" w:eastAsia="仿宋_GB2312" w:hAnsi="Arial Narrow" w:cs="Arial"/>
                <w:b/>
                <w:color w:val="000000"/>
                <w:szCs w:val="21"/>
              </w:rPr>
            </w:pPr>
            <w:r>
              <w:rPr>
                <w:rFonts w:ascii="Arial Narrow" w:eastAsia="仿宋_GB2312" w:hAnsi="Arial Narrow" w:cs="Arial"/>
                <w:b/>
                <w:color w:val="000000"/>
                <w:szCs w:val="21"/>
              </w:rPr>
              <w:t>成本</w:t>
            </w:r>
          </w:p>
        </w:tc>
      </w:tr>
      <w:tr w:rsidR="00B53F2C" w14:paraId="74C8D71B" w14:textId="77777777" w:rsidTr="00A063FE">
        <w:trPr>
          <w:cantSplit/>
          <w:trHeight w:val="340"/>
          <w:jc w:val="center"/>
        </w:trPr>
        <w:tc>
          <w:tcPr>
            <w:tcW w:w="1592" w:type="pct"/>
            <w:tcBorders>
              <w:top w:val="single" w:sz="4" w:space="0" w:color="auto"/>
            </w:tcBorders>
            <w:vAlign w:val="center"/>
          </w:tcPr>
          <w:p w14:paraId="156D6EA3" w14:textId="77777777" w:rsidR="00B53F2C" w:rsidRDefault="000E13B2">
            <w:pPr>
              <w:rPr>
                <w:rFonts w:ascii="Arial Narrow" w:eastAsia="仿宋_GB2312" w:hAnsi="Arial Narrow"/>
              </w:rPr>
            </w:pPr>
            <w:r>
              <w:rPr>
                <w:rFonts w:ascii="Arial Narrow" w:eastAsia="仿宋_GB2312" w:hAnsi="Arial Narrow"/>
              </w:rPr>
              <w:t>主营业务</w:t>
            </w:r>
          </w:p>
        </w:tc>
        <w:tc>
          <w:tcPr>
            <w:tcW w:w="852" w:type="pct"/>
            <w:tcBorders>
              <w:top w:val="single" w:sz="4" w:space="0" w:color="auto"/>
            </w:tcBorders>
            <w:vAlign w:val="center"/>
          </w:tcPr>
          <w:p w14:paraId="223A1199" w14:textId="77777777" w:rsidR="00B53F2C" w:rsidRDefault="00B53F2C">
            <w:pPr>
              <w:jc w:val="right"/>
              <w:rPr>
                <w:rFonts w:ascii="Arial Narrow" w:eastAsia="仿宋_GB2312" w:hAnsi="Arial Narrow"/>
              </w:rPr>
            </w:pPr>
          </w:p>
        </w:tc>
        <w:tc>
          <w:tcPr>
            <w:tcW w:w="852" w:type="pct"/>
            <w:tcBorders>
              <w:top w:val="single" w:sz="4" w:space="0" w:color="auto"/>
            </w:tcBorders>
            <w:vAlign w:val="center"/>
          </w:tcPr>
          <w:p w14:paraId="28C1DEC5" w14:textId="77777777" w:rsidR="00B53F2C" w:rsidRDefault="00B53F2C">
            <w:pPr>
              <w:jc w:val="right"/>
              <w:rPr>
                <w:rFonts w:ascii="Arial Narrow" w:eastAsia="仿宋_GB2312" w:hAnsi="Arial Narrow"/>
              </w:rPr>
            </w:pPr>
          </w:p>
        </w:tc>
        <w:tc>
          <w:tcPr>
            <w:tcW w:w="852" w:type="pct"/>
            <w:tcBorders>
              <w:top w:val="single" w:sz="4" w:space="0" w:color="auto"/>
            </w:tcBorders>
            <w:vAlign w:val="center"/>
          </w:tcPr>
          <w:p w14:paraId="308BEA48" w14:textId="77777777" w:rsidR="00B53F2C" w:rsidRDefault="00B53F2C">
            <w:pPr>
              <w:jc w:val="right"/>
              <w:rPr>
                <w:rFonts w:ascii="Arial Narrow" w:eastAsia="仿宋_GB2312" w:hAnsi="Arial Narrow"/>
              </w:rPr>
            </w:pPr>
          </w:p>
        </w:tc>
        <w:tc>
          <w:tcPr>
            <w:tcW w:w="852" w:type="pct"/>
            <w:tcBorders>
              <w:top w:val="single" w:sz="4" w:space="0" w:color="auto"/>
            </w:tcBorders>
            <w:vAlign w:val="center"/>
          </w:tcPr>
          <w:p w14:paraId="02A7A746" w14:textId="77777777" w:rsidR="00B53F2C" w:rsidRDefault="00B53F2C">
            <w:pPr>
              <w:jc w:val="right"/>
              <w:rPr>
                <w:rFonts w:ascii="Arial Narrow" w:eastAsia="仿宋_GB2312" w:hAnsi="Arial Narrow"/>
              </w:rPr>
            </w:pPr>
          </w:p>
        </w:tc>
      </w:tr>
      <w:tr w:rsidR="00B53F2C" w14:paraId="19F815D2" w14:textId="77777777" w:rsidTr="00A063FE">
        <w:trPr>
          <w:cantSplit/>
          <w:trHeight w:val="340"/>
          <w:jc w:val="center"/>
        </w:trPr>
        <w:tc>
          <w:tcPr>
            <w:tcW w:w="1592" w:type="pct"/>
            <w:tcBorders>
              <w:bottom w:val="single" w:sz="4" w:space="0" w:color="auto"/>
            </w:tcBorders>
            <w:vAlign w:val="center"/>
          </w:tcPr>
          <w:p w14:paraId="57F12D3B" w14:textId="77777777" w:rsidR="00B53F2C" w:rsidRDefault="000E13B2">
            <w:pPr>
              <w:rPr>
                <w:rFonts w:ascii="Arial Narrow" w:eastAsia="仿宋_GB2312" w:hAnsi="Arial Narrow"/>
              </w:rPr>
            </w:pPr>
            <w:r>
              <w:rPr>
                <w:rFonts w:ascii="Arial Narrow" w:eastAsia="仿宋_GB2312" w:hAnsi="Arial Narrow"/>
              </w:rPr>
              <w:t>其他业务</w:t>
            </w:r>
          </w:p>
        </w:tc>
        <w:tc>
          <w:tcPr>
            <w:tcW w:w="852" w:type="pct"/>
            <w:tcBorders>
              <w:bottom w:val="single" w:sz="4" w:space="0" w:color="auto"/>
            </w:tcBorders>
            <w:vAlign w:val="center"/>
          </w:tcPr>
          <w:p w14:paraId="5A611C1B" w14:textId="77777777" w:rsidR="00B53F2C" w:rsidRDefault="00B53F2C">
            <w:pPr>
              <w:jc w:val="right"/>
              <w:rPr>
                <w:rFonts w:ascii="Arial Narrow" w:eastAsia="仿宋_GB2312" w:hAnsi="Arial Narrow"/>
              </w:rPr>
            </w:pPr>
          </w:p>
        </w:tc>
        <w:tc>
          <w:tcPr>
            <w:tcW w:w="852" w:type="pct"/>
            <w:tcBorders>
              <w:bottom w:val="single" w:sz="4" w:space="0" w:color="auto"/>
            </w:tcBorders>
            <w:vAlign w:val="center"/>
          </w:tcPr>
          <w:p w14:paraId="5A801252" w14:textId="77777777" w:rsidR="00B53F2C" w:rsidRDefault="00B53F2C">
            <w:pPr>
              <w:jc w:val="right"/>
              <w:rPr>
                <w:rFonts w:ascii="Arial Narrow" w:eastAsia="仿宋_GB2312" w:hAnsi="Arial Narrow"/>
              </w:rPr>
            </w:pPr>
          </w:p>
        </w:tc>
        <w:tc>
          <w:tcPr>
            <w:tcW w:w="852" w:type="pct"/>
            <w:tcBorders>
              <w:bottom w:val="single" w:sz="4" w:space="0" w:color="auto"/>
            </w:tcBorders>
            <w:vAlign w:val="center"/>
          </w:tcPr>
          <w:p w14:paraId="7E4BBDCF" w14:textId="77777777" w:rsidR="00B53F2C" w:rsidRDefault="00B53F2C">
            <w:pPr>
              <w:jc w:val="right"/>
              <w:rPr>
                <w:rFonts w:ascii="Arial Narrow" w:eastAsia="仿宋_GB2312" w:hAnsi="Arial Narrow"/>
              </w:rPr>
            </w:pPr>
          </w:p>
        </w:tc>
        <w:tc>
          <w:tcPr>
            <w:tcW w:w="852" w:type="pct"/>
            <w:tcBorders>
              <w:bottom w:val="single" w:sz="4" w:space="0" w:color="auto"/>
            </w:tcBorders>
            <w:vAlign w:val="center"/>
          </w:tcPr>
          <w:p w14:paraId="3ABDAF3A" w14:textId="77777777" w:rsidR="00B53F2C" w:rsidRDefault="00B53F2C">
            <w:pPr>
              <w:jc w:val="right"/>
              <w:rPr>
                <w:rFonts w:ascii="Arial Narrow" w:eastAsia="仿宋_GB2312" w:hAnsi="Arial Narrow"/>
              </w:rPr>
            </w:pPr>
          </w:p>
        </w:tc>
      </w:tr>
      <w:tr w:rsidR="00B53F2C" w14:paraId="16A73352" w14:textId="77777777" w:rsidTr="00A063FE">
        <w:trPr>
          <w:cantSplit/>
          <w:trHeight w:val="340"/>
          <w:jc w:val="center"/>
        </w:trPr>
        <w:tc>
          <w:tcPr>
            <w:tcW w:w="1592" w:type="pct"/>
            <w:tcBorders>
              <w:top w:val="single" w:sz="4" w:space="0" w:color="auto"/>
              <w:bottom w:val="single" w:sz="8" w:space="0" w:color="auto"/>
            </w:tcBorders>
            <w:vAlign w:val="center"/>
          </w:tcPr>
          <w:p w14:paraId="5D69D348"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852" w:type="pct"/>
            <w:tcBorders>
              <w:top w:val="single" w:sz="4" w:space="0" w:color="auto"/>
              <w:bottom w:val="single" w:sz="8" w:space="0" w:color="auto"/>
            </w:tcBorders>
            <w:vAlign w:val="center"/>
          </w:tcPr>
          <w:p w14:paraId="3FDB61A0" w14:textId="77777777" w:rsidR="00B53F2C" w:rsidRDefault="00B53F2C">
            <w:pPr>
              <w:jc w:val="right"/>
              <w:rPr>
                <w:rFonts w:ascii="Arial Narrow" w:eastAsia="仿宋_GB2312" w:hAnsi="Arial Narrow"/>
                <w:b/>
                <w:bCs/>
              </w:rPr>
            </w:pPr>
          </w:p>
        </w:tc>
        <w:tc>
          <w:tcPr>
            <w:tcW w:w="852" w:type="pct"/>
            <w:tcBorders>
              <w:top w:val="single" w:sz="4" w:space="0" w:color="auto"/>
              <w:bottom w:val="single" w:sz="8" w:space="0" w:color="auto"/>
            </w:tcBorders>
            <w:vAlign w:val="center"/>
          </w:tcPr>
          <w:p w14:paraId="5E3D0340" w14:textId="77777777" w:rsidR="00B53F2C" w:rsidRDefault="00B53F2C">
            <w:pPr>
              <w:jc w:val="right"/>
              <w:rPr>
                <w:rFonts w:ascii="Arial Narrow" w:eastAsia="仿宋_GB2312" w:hAnsi="Arial Narrow"/>
                <w:b/>
                <w:bCs/>
              </w:rPr>
            </w:pPr>
          </w:p>
        </w:tc>
        <w:tc>
          <w:tcPr>
            <w:tcW w:w="852" w:type="pct"/>
            <w:tcBorders>
              <w:top w:val="single" w:sz="4" w:space="0" w:color="auto"/>
              <w:bottom w:val="single" w:sz="8" w:space="0" w:color="auto"/>
            </w:tcBorders>
            <w:vAlign w:val="center"/>
          </w:tcPr>
          <w:p w14:paraId="65B29D11" w14:textId="77777777" w:rsidR="00B53F2C" w:rsidRDefault="00B53F2C">
            <w:pPr>
              <w:jc w:val="right"/>
              <w:rPr>
                <w:rFonts w:ascii="Arial Narrow" w:eastAsia="仿宋_GB2312" w:hAnsi="Arial Narrow"/>
                <w:b/>
                <w:bCs/>
              </w:rPr>
            </w:pPr>
          </w:p>
        </w:tc>
        <w:tc>
          <w:tcPr>
            <w:tcW w:w="852" w:type="pct"/>
            <w:tcBorders>
              <w:top w:val="single" w:sz="4" w:space="0" w:color="auto"/>
              <w:bottom w:val="single" w:sz="8" w:space="0" w:color="auto"/>
            </w:tcBorders>
            <w:vAlign w:val="center"/>
          </w:tcPr>
          <w:p w14:paraId="104087D2" w14:textId="77777777" w:rsidR="00B53F2C" w:rsidRDefault="00B53F2C">
            <w:pPr>
              <w:jc w:val="right"/>
              <w:rPr>
                <w:rFonts w:ascii="Arial Narrow" w:eastAsia="仿宋_GB2312" w:hAnsi="Arial Narrow"/>
                <w:b/>
                <w:bCs/>
              </w:rPr>
            </w:pPr>
          </w:p>
        </w:tc>
      </w:tr>
    </w:tbl>
    <w:p w14:paraId="463C3CDB"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（披露本公司前期已经履行</w:t>
      </w:r>
      <w:r>
        <w:rPr>
          <w:rFonts w:ascii="Arial Narrow" w:eastAsia="仿宋_GB2312" w:hAnsi="Arial Narrow"/>
          <w:bCs/>
          <w:color w:val="0000FF"/>
          <w:sz w:val="24"/>
          <w:szCs w:val="24"/>
        </w:rPr>
        <w:t xml:space="preserve"> (</w:t>
      </w:r>
      <w:r>
        <w:rPr>
          <w:rFonts w:ascii="Arial Narrow" w:eastAsia="仿宋_GB2312" w:hAnsi="Arial Narrow" w:hint="eastAsia"/>
          <w:bCs/>
          <w:color w:val="0000FF"/>
          <w:sz w:val="24"/>
          <w:szCs w:val="24"/>
        </w:rPr>
        <w:t>或部分履行</w:t>
      </w:r>
      <w:r>
        <w:rPr>
          <w:rFonts w:ascii="Arial Narrow" w:eastAsia="仿宋_GB2312" w:hAnsi="Arial Narrow"/>
          <w:bCs/>
          <w:color w:val="0000FF"/>
          <w:sz w:val="24"/>
          <w:szCs w:val="24"/>
        </w:rPr>
        <w:t xml:space="preserve">) </w:t>
      </w:r>
      <w:r>
        <w:rPr>
          <w:rFonts w:ascii="Arial Narrow" w:eastAsia="仿宋_GB2312" w:hAnsi="Arial Narrow" w:hint="eastAsia"/>
          <w:bCs/>
          <w:color w:val="0000FF"/>
          <w:sz w:val="24"/>
          <w:szCs w:val="24"/>
        </w:rPr>
        <w:t>的履约义务在本期调整的收入。例如：</w:t>
      </w:r>
      <w:r>
        <w:rPr>
          <w:rFonts w:ascii="Arial Narrow" w:eastAsia="仿宋_GB2312" w:hAnsi="Arial Narrow"/>
          <w:bCs/>
          <w:color w:val="0000FF"/>
          <w:sz w:val="24"/>
          <w:szCs w:val="24"/>
        </w:rPr>
        <w:t xml:space="preserve"> </w:t>
      </w:r>
    </w:p>
    <w:p w14:paraId="0FF786FC" w14:textId="3FCA8479" w:rsidR="00B53F2C" w:rsidRDefault="000E13B2">
      <w:pPr>
        <w:widowControl/>
        <w:spacing w:afterLines="90" w:after="216"/>
        <w:jc w:val="left"/>
        <w:rPr>
          <w:rFonts w:ascii="Arial Narrow" w:eastAsia="仿宋_GB2312" w:hAnsi="Arial Narrow"/>
          <w:bCs/>
          <w:color w:val="0000FF"/>
          <w:sz w:val="24"/>
          <w:szCs w:val="24"/>
        </w:rPr>
      </w:pPr>
      <w:r>
        <w:rPr>
          <w:rFonts w:ascii="Arial Narrow" w:eastAsia="仿宋_GB2312" w:hAnsi="Arial Narrow" w:hint="eastAsia"/>
          <w:bCs/>
          <w:color w:val="FF0000"/>
          <w:sz w:val="24"/>
          <w:szCs w:val="24"/>
        </w:rPr>
        <w:t>本公司在</w:t>
      </w:r>
      <w:r w:rsidR="004562C2">
        <w:rPr>
          <w:rFonts w:ascii="Arial Narrow" w:eastAsia="仿宋_GB2312" w:hAnsi="Arial Narrow"/>
          <w:bCs/>
          <w:color w:val="FF0000"/>
          <w:sz w:val="24"/>
          <w:szCs w:val="24"/>
        </w:rPr>
        <w:t>2025</w:t>
      </w:r>
      <w:r>
        <w:rPr>
          <w:rFonts w:ascii="Arial Narrow" w:eastAsia="仿宋_GB2312" w:hAnsi="Arial Narrow" w:hint="eastAsia"/>
          <w:bCs/>
          <w:color w:val="FF0000"/>
          <w:sz w:val="24"/>
          <w:szCs w:val="24"/>
        </w:rPr>
        <w:t>年确认的、源自前期已经履行</w:t>
      </w:r>
      <w:r>
        <w:rPr>
          <w:rFonts w:ascii="Arial Narrow" w:eastAsia="仿宋_GB2312" w:hAnsi="Arial Narrow"/>
          <w:bCs/>
          <w:color w:val="FF0000"/>
          <w:sz w:val="24"/>
          <w:szCs w:val="24"/>
        </w:rPr>
        <w:t xml:space="preserve"> (</w:t>
      </w:r>
      <w:r>
        <w:rPr>
          <w:rFonts w:ascii="Arial Narrow" w:eastAsia="仿宋_GB2312" w:hAnsi="Arial Narrow" w:hint="eastAsia"/>
          <w:bCs/>
          <w:color w:val="FF0000"/>
          <w:sz w:val="24"/>
          <w:szCs w:val="24"/>
        </w:rPr>
        <w:t>或部分履行</w:t>
      </w:r>
      <w:r>
        <w:rPr>
          <w:rFonts w:ascii="Arial Narrow" w:eastAsia="仿宋_GB2312" w:hAnsi="Arial Narrow"/>
          <w:bCs/>
          <w:color w:val="FF0000"/>
          <w:sz w:val="24"/>
          <w:szCs w:val="24"/>
        </w:rPr>
        <w:t xml:space="preserve">) </w:t>
      </w:r>
      <w:r>
        <w:rPr>
          <w:rFonts w:ascii="Arial Narrow" w:eastAsia="仿宋_GB2312" w:hAnsi="Arial Narrow" w:hint="eastAsia"/>
          <w:bCs/>
          <w:color w:val="FF0000"/>
          <w:sz w:val="24"/>
          <w:szCs w:val="24"/>
        </w:rPr>
        <w:t>的履约义务的收入金额为</w:t>
      </w:r>
      <w:r>
        <w:rPr>
          <w:rFonts w:ascii="Arial Narrow" w:eastAsia="仿宋_GB2312" w:hAnsi="Arial Narrow"/>
          <w:bCs/>
          <w:color w:val="FF0000"/>
          <w:sz w:val="24"/>
          <w:szCs w:val="24"/>
        </w:rPr>
        <w:t>XX</w:t>
      </w:r>
      <w:r>
        <w:rPr>
          <w:rFonts w:ascii="Arial Narrow" w:eastAsia="仿宋_GB2312" w:hAnsi="Arial Narrow" w:hint="eastAsia"/>
          <w:bCs/>
          <w:color w:val="FF0000"/>
          <w:sz w:val="24"/>
          <w:szCs w:val="24"/>
        </w:rPr>
        <w:t>元，主要是由于与</w:t>
      </w:r>
      <w:r>
        <w:rPr>
          <w:rFonts w:ascii="Arial Narrow" w:eastAsia="仿宋_GB2312" w:hAnsi="Arial Narrow"/>
          <w:bCs/>
          <w:color w:val="FF0000"/>
          <w:sz w:val="24"/>
          <w:szCs w:val="24"/>
        </w:rPr>
        <w:t>XX</w:t>
      </w:r>
      <w:r>
        <w:rPr>
          <w:rFonts w:ascii="Arial Narrow" w:eastAsia="仿宋_GB2312" w:hAnsi="Arial Narrow" w:hint="eastAsia"/>
          <w:bCs/>
          <w:color w:val="FF0000"/>
          <w:sz w:val="24"/>
          <w:szCs w:val="24"/>
        </w:rPr>
        <w:t>客户签订的</w:t>
      </w:r>
      <w:r>
        <w:rPr>
          <w:rFonts w:ascii="Arial Narrow" w:eastAsia="仿宋_GB2312" w:hAnsi="Arial Narrow"/>
          <w:bCs/>
          <w:color w:val="FF0000"/>
          <w:sz w:val="24"/>
          <w:szCs w:val="24"/>
        </w:rPr>
        <w:t>XX</w:t>
      </w:r>
      <w:r>
        <w:rPr>
          <w:rFonts w:ascii="Arial Narrow" w:eastAsia="仿宋_GB2312" w:hAnsi="Arial Narrow" w:hint="eastAsia"/>
          <w:bCs/>
          <w:color w:val="FF0000"/>
          <w:sz w:val="24"/>
          <w:szCs w:val="24"/>
        </w:rPr>
        <w:t>合同的估计完工进度发生了变化。</w:t>
      </w:r>
      <w:r>
        <w:rPr>
          <w:rFonts w:ascii="Arial Narrow" w:eastAsia="仿宋_GB2312" w:hAnsi="Arial Narrow" w:hint="eastAsia"/>
          <w:bCs/>
          <w:color w:val="0000FF"/>
          <w:sz w:val="24"/>
          <w:szCs w:val="24"/>
        </w:rPr>
        <w:t>）</w:t>
      </w:r>
      <w:r>
        <w:rPr>
          <w:rFonts w:ascii="Arial Narrow" w:eastAsia="仿宋_GB2312" w:hAnsi="Arial Narrow"/>
          <w:bCs/>
          <w:color w:val="0000FF"/>
          <w:sz w:val="24"/>
          <w:szCs w:val="24"/>
        </w:rPr>
        <w:t xml:space="preserve"> </w:t>
      </w:r>
    </w:p>
    <w:p w14:paraId="26023AD4" w14:textId="77777777" w:rsidR="00B53F2C" w:rsidRDefault="000E13B2">
      <w:pPr>
        <w:widowControl/>
        <w:spacing w:afterLines="90" w:after="216"/>
        <w:jc w:val="left"/>
        <w:rPr>
          <w:rFonts w:ascii="Arial Narrow" w:eastAsia="仿宋_GB2312" w:hAnsi="Arial Narrow"/>
          <w:bCs/>
          <w:color w:val="0000FF"/>
          <w:sz w:val="24"/>
          <w:szCs w:val="24"/>
        </w:rPr>
      </w:pPr>
      <w:r>
        <w:rPr>
          <w:rFonts w:ascii="Arial Narrow" w:eastAsia="仿宋_GB2312" w:hAnsi="Arial Narrow" w:hint="eastAsia"/>
          <w:bCs/>
          <w:color w:val="0000FF"/>
          <w:sz w:val="24"/>
          <w:szCs w:val="24"/>
        </w:rPr>
        <w:t>【提示：</w:t>
      </w:r>
    </w:p>
    <w:p w14:paraId="3E97A338" w14:textId="77777777" w:rsidR="00B53F2C" w:rsidRDefault="000E13B2">
      <w:pPr>
        <w:widowControl/>
        <w:spacing w:afterLines="90" w:after="216"/>
        <w:jc w:val="left"/>
        <w:rPr>
          <w:rFonts w:ascii="Arial Narrow" w:eastAsia="仿宋_GB2312" w:hAnsi="Arial Narrow"/>
          <w:bCs/>
          <w:color w:val="0000FF"/>
          <w:sz w:val="24"/>
          <w:szCs w:val="24"/>
        </w:rPr>
      </w:pP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处置投资性房地产（无论采用公允价值模式计量还是成本模式计量）的收入，在“其他业务收入”列示，相应结转成本至“其他业务成本”；</w:t>
      </w:r>
    </w:p>
    <w:p w14:paraId="443AA6C5" w14:textId="77777777" w:rsidR="00B53F2C" w:rsidRDefault="000E13B2">
      <w:pPr>
        <w:spacing w:after="90"/>
        <w:rPr>
          <w:rFonts w:ascii="Arial Narrow" w:eastAsia="仿宋_GB2312" w:hAnsi="Arial Narrow"/>
          <w:bCs/>
          <w:color w:val="0000FF"/>
          <w:sz w:val="24"/>
          <w:szCs w:val="24"/>
        </w:rPr>
      </w:pPr>
      <w:r>
        <w:rPr>
          <w:rFonts w:ascii="Arial Narrow" w:eastAsia="仿宋_GB2312" w:hAnsi="Arial Narrow" w:hint="eastAsia"/>
          <w:bCs/>
          <w:color w:val="0000FF"/>
          <w:sz w:val="24"/>
          <w:szCs w:val="24"/>
        </w:rPr>
        <w:t>2.</w:t>
      </w:r>
      <w:r>
        <w:rPr>
          <w:rFonts w:ascii="Arial Narrow" w:eastAsia="仿宋_GB2312" w:hAnsi="Arial Narrow" w:hint="eastAsia"/>
          <w:bCs/>
          <w:color w:val="0000FF"/>
          <w:sz w:val="24"/>
          <w:szCs w:val="24"/>
        </w:rPr>
        <w:t>单项的投资性房地产的处置，无论是直接出售还是先划分为持有待售资产再出售，处置损益均计入“其他业务收入</w:t>
      </w:r>
      <w:r>
        <w:rPr>
          <w:rFonts w:ascii="Arial Narrow" w:eastAsia="仿宋_GB2312" w:hAnsi="Arial Narrow" w:hint="eastAsia"/>
          <w:bCs/>
          <w:color w:val="0000FF"/>
          <w:sz w:val="24"/>
          <w:szCs w:val="24"/>
        </w:rPr>
        <w:t>/</w:t>
      </w:r>
      <w:r>
        <w:rPr>
          <w:rFonts w:ascii="Arial Narrow" w:eastAsia="仿宋_GB2312" w:hAnsi="Arial Narrow" w:hint="eastAsia"/>
          <w:bCs/>
          <w:color w:val="0000FF"/>
          <w:sz w:val="24"/>
          <w:szCs w:val="24"/>
        </w:rPr>
        <w:t>成本”，不计入“资产处置损益”；</w:t>
      </w:r>
    </w:p>
    <w:p w14:paraId="7C17D4E9" w14:textId="77777777" w:rsidR="00B53F2C" w:rsidRDefault="000E13B2">
      <w:pPr>
        <w:tabs>
          <w:tab w:val="left" w:pos="630"/>
        </w:tabs>
        <w:spacing w:afterLines="90" w:after="216"/>
        <w:rPr>
          <w:rFonts w:ascii="Arial Narrow" w:eastAsia="仿宋_GB2312" w:hAnsi="Arial Narrow"/>
          <w:color w:val="0000FF"/>
          <w:sz w:val="24"/>
          <w:szCs w:val="24"/>
        </w:rPr>
      </w:pPr>
      <w:r>
        <w:rPr>
          <w:rFonts w:ascii="Arial Narrow" w:eastAsia="仿宋_GB2312" w:hAnsi="Arial Narrow" w:hint="eastAsia"/>
          <w:bCs/>
          <w:color w:val="0000FF"/>
          <w:sz w:val="24"/>
          <w:szCs w:val="24"/>
        </w:rPr>
        <w:t>3</w:t>
      </w:r>
      <w:r>
        <w:rPr>
          <w:rFonts w:ascii="Arial Narrow" w:eastAsia="仿宋_GB2312" w:hAnsi="Arial Narrow"/>
          <w:bCs/>
          <w:color w:val="0000FF"/>
          <w:sz w:val="24"/>
          <w:szCs w:val="24"/>
        </w:rPr>
        <w:t>.</w:t>
      </w:r>
      <w:r>
        <w:rPr>
          <w:rFonts w:ascii="Arial Narrow" w:eastAsia="仿宋_GB2312" w:hAnsi="Arial Narrow" w:hint="eastAsia"/>
          <w:color w:val="0000FF"/>
          <w:sz w:val="24"/>
          <w:szCs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76894D3" w14:textId="77777777" w:rsidR="00B53F2C" w:rsidRDefault="000E13B2">
      <w:pPr>
        <w:pStyle w:val="35"/>
      </w:pPr>
      <w:r>
        <w:t>营业收入、营业成本按行业（或产品类型）划分</w:t>
      </w:r>
    </w:p>
    <w:tbl>
      <w:tblPr>
        <w:tblStyle w:val="aff"/>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672"/>
        <w:gridCol w:w="1431"/>
        <w:gridCol w:w="1431"/>
        <w:gridCol w:w="1431"/>
        <w:gridCol w:w="1431"/>
      </w:tblGrid>
      <w:tr w:rsidR="00B53F2C" w14:paraId="1D3F5281" w14:textId="77777777" w:rsidTr="00A063FE">
        <w:trPr>
          <w:cantSplit/>
          <w:trHeight w:val="340"/>
          <w:tblHeader/>
          <w:jc w:val="center"/>
        </w:trPr>
        <w:tc>
          <w:tcPr>
            <w:tcW w:w="1592" w:type="pct"/>
            <w:vMerge w:val="restart"/>
            <w:tcBorders>
              <w:top w:val="single" w:sz="8" w:space="0" w:color="auto"/>
              <w:bottom w:val="nil"/>
            </w:tcBorders>
            <w:noWrap/>
            <w:vAlign w:val="center"/>
          </w:tcPr>
          <w:p w14:paraId="722239CB" w14:textId="77777777" w:rsidR="00B53F2C" w:rsidRDefault="000E13B2">
            <w:pPr>
              <w:widowControl/>
              <w:rPr>
                <w:rFonts w:ascii="Arial Narrow" w:eastAsia="仿宋_GB2312" w:hAnsi="Arial Narrow" w:cs="宋体"/>
                <w:b/>
                <w:kern w:val="0"/>
                <w:sz w:val="20"/>
                <w:szCs w:val="21"/>
              </w:rPr>
            </w:pPr>
            <w:r>
              <w:rPr>
                <w:rFonts w:ascii="Arial Narrow" w:eastAsia="仿宋_GB2312" w:hAnsi="Arial Narrow" w:cs="宋体"/>
                <w:b/>
                <w:kern w:val="0"/>
                <w:sz w:val="20"/>
                <w:szCs w:val="21"/>
              </w:rPr>
              <w:t>主要产品类型（或行业）</w:t>
            </w:r>
          </w:p>
        </w:tc>
        <w:tc>
          <w:tcPr>
            <w:tcW w:w="1704" w:type="pct"/>
            <w:gridSpan w:val="2"/>
            <w:tcBorders>
              <w:top w:val="single" w:sz="8" w:space="0" w:color="auto"/>
              <w:bottom w:val="nil"/>
            </w:tcBorders>
            <w:noWrap/>
            <w:vAlign w:val="center"/>
          </w:tcPr>
          <w:p w14:paraId="2610041A" w14:textId="77777777" w:rsidR="00B53F2C" w:rsidRDefault="000E13B2">
            <w:pPr>
              <w:widowControl/>
              <w:jc w:val="center"/>
              <w:rPr>
                <w:rFonts w:ascii="Arial Narrow" w:eastAsia="仿宋_GB2312" w:hAnsi="Arial Narrow" w:cs="宋体"/>
                <w:b/>
                <w:kern w:val="0"/>
                <w:sz w:val="20"/>
                <w:szCs w:val="21"/>
              </w:rPr>
            </w:pPr>
            <w:r>
              <w:rPr>
                <w:rFonts w:ascii="Arial Narrow" w:eastAsia="仿宋_GB2312" w:hAnsi="Arial Narrow" w:cs="宋体"/>
                <w:b/>
                <w:kern w:val="0"/>
                <w:sz w:val="20"/>
                <w:szCs w:val="21"/>
              </w:rPr>
              <w:t>本期发生额</w:t>
            </w:r>
          </w:p>
        </w:tc>
        <w:tc>
          <w:tcPr>
            <w:tcW w:w="1704" w:type="pct"/>
            <w:gridSpan w:val="2"/>
            <w:tcBorders>
              <w:top w:val="single" w:sz="8" w:space="0" w:color="auto"/>
              <w:bottom w:val="nil"/>
            </w:tcBorders>
            <w:noWrap/>
            <w:vAlign w:val="center"/>
          </w:tcPr>
          <w:p w14:paraId="4F7A2DE4" w14:textId="77777777" w:rsidR="00B53F2C" w:rsidRDefault="000E13B2">
            <w:pPr>
              <w:widowControl/>
              <w:jc w:val="center"/>
              <w:rPr>
                <w:rFonts w:ascii="Arial Narrow" w:eastAsia="仿宋_GB2312" w:hAnsi="Arial Narrow" w:cs="宋体"/>
                <w:b/>
                <w:kern w:val="0"/>
                <w:sz w:val="20"/>
                <w:szCs w:val="21"/>
              </w:rPr>
            </w:pPr>
            <w:r>
              <w:rPr>
                <w:rFonts w:ascii="Arial Narrow" w:eastAsia="仿宋_GB2312" w:hAnsi="Arial Narrow" w:cs="宋体"/>
                <w:b/>
                <w:kern w:val="0"/>
                <w:sz w:val="20"/>
                <w:szCs w:val="21"/>
              </w:rPr>
              <w:t>上期发生额</w:t>
            </w:r>
          </w:p>
        </w:tc>
      </w:tr>
      <w:tr w:rsidR="00B53F2C" w14:paraId="4DE146EE" w14:textId="77777777" w:rsidTr="00A063FE">
        <w:trPr>
          <w:cantSplit/>
          <w:trHeight w:val="340"/>
          <w:tblHeader/>
          <w:jc w:val="center"/>
        </w:trPr>
        <w:tc>
          <w:tcPr>
            <w:tcW w:w="1592" w:type="pct"/>
            <w:vMerge/>
            <w:tcBorders>
              <w:top w:val="nil"/>
              <w:bottom w:val="single" w:sz="4" w:space="0" w:color="auto"/>
            </w:tcBorders>
            <w:noWrap/>
          </w:tcPr>
          <w:p w14:paraId="214CEE11" w14:textId="77777777" w:rsidR="00B53F2C" w:rsidRDefault="00B53F2C">
            <w:pPr>
              <w:widowControl/>
              <w:rPr>
                <w:rFonts w:ascii="Arial Narrow" w:eastAsia="仿宋_GB2312" w:hAnsi="Arial Narrow" w:cs="宋体"/>
                <w:b/>
                <w:kern w:val="0"/>
                <w:sz w:val="20"/>
                <w:szCs w:val="21"/>
              </w:rPr>
            </w:pPr>
          </w:p>
        </w:tc>
        <w:tc>
          <w:tcPr>
            <w:tcW w:w="852" w:type="pct"/>
            <w:tcBorders>
              <w:top w:val="nil"/>
              <w:bottom w:val="single" w:sz="4" w:space="0" w:color="auto"/>
            </w:tcBorders>
            <w:noWrap/>
            <w:vAlign w:val="center"/>
          </w:tcPr>
          <w:p w14:paraId="1F55B56E"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收入</w:t>
            </w:r>
          </w:p>
        </w:tc>
        <w:tc>
          <w:tcPr>
            <w:tcW w:w="852" w:type="pct"/>
            <w:tcBorders>
              <w:top w:val="nil"/>
              <w:bottom w:val="single" w:sz="4" w:space="0" w:color="auto"/>
            </w:tcBorders>
            <w:noWrap/>
            <w:vAlign w:val="center"/>
          </w:tcPr>
          <w:p w14:paraId="361DF9BB"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成本</w:t>
            </w:r>
          </w:p>
        </w:tc>
        <w:tc>
          <w:tcPr>
            <w:tcW w:w="852" w:type="pct"/>
            <w:tcBorders>
              <w:top w:val="nil"/>
              <w:bottom w:val="single" w:sz="4" w:space="0" w:color="auto"/>
            </w:tcBorders>
            <w:noWrap/>
            <w:vAlign w:val="center"/>
          </w:tcPr>
          <w:p w14:paraId="37023A53"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收入</w:t>
            </w:r>
          </w:p>
        </w:tc>
        <w:tc>
          <w:tcPr>
            <w:tcW w:w="852" w:type="pct"/>
            <w:tcBorders>
              <w:top w:val="nil"/>
              <w:bottom w:val="single" w:sz="4" w:space="0" w:color="auto"/>
            </w:tcBorders>
            <w:vAlign w:val="center"/>
          </w:tcPr>
          <w:p w14:paraId="6B844F40"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成本</w:t>
            </w:r>
          </w:p>
        </w:tc>
      </w:tr>
      <w:tr w:rsidR="00B53F2C" w14:paraId="58C64650" w14:textId="77777777" w:rsidTr="00A063FE">
        <w:trPr>
          <w:cantSplit/>
          <w:trHeight w:val="340"/>
          <w:jc w:val="center"/>
        </w:trPr>
        <w:tc>
          <w:tcPr>
            <w:tcW w:w="1592" w:type="pct"/>
            <w:tcBorders>
              <w:top w:val="single" w:sz="4" w:space="0" w:color="auto"/>
            </w:tcBorders>
            <w:noWrap/>
            <w:vAlign w:val="center"/>
          </w:tcPr>
          <w:p w14:paraId="566AFBE4"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cs="宋体"/>
                <w:kern w:val="0"/>
                <w:sz w:val="20"/>
                <w:szCs w:val="21"/>
              </w:rPr>
              <w:t>主营业务：</w:t>
            </w:r>
          </w:p>
        </w:tc>
        <w:tc>
          <w:tcPr>
            <w:tcW w:w="852" w:type="pct"/>
            <w:tcBorders>
              <w:top w:val="single" w:sz="4" w:space="0" w:color="auto"/>
            </w:tcBorders>
            <w:noWrap/>
            <w:vAlign w:val="center"/>
          </w:tcPr>
          <w:p w14:paraId="614E3517" w14:textId="77777777" w:rsidR="00B53F2C" w:rsidRDefault="00B53F2C">
            <w:pPr>
              <w:jc w:val="right"/>
              <w:rPr>
                <w:rFonts w:ascii="Arial Narrow" w:eastAsia="仿宋_GB2312" w:hAnsi="Arial Narrow"/>
                <w:kern w:val="0"/>
                <w:sz w:val="20"/>
              </w:rPr>
            </w:pPr>
          </w:p>
        </w:tc>
        <w:tc>
          <w:tcPr>
            <w:tcW w:w="852" w:type="pct"/>
            <w:tcBorders>
              <w:top w:val="single" w:sz="4" w:space="0" w:color="auto"/>
            </w:tcBorders>
            <w:noWrap/>
            <w:vAlign w:val="center"/>
          </w:tcPr>
          <w:p w14:paraId="10579657" w14:textId="77777777" w:rsidR="00B53F2C" w:rsidRDefault="00B53F2C">
            <w:pPr>
              <w:jc w:val="right"/>
              <w:rPr>
                <w:rFonts w:ascii="Arial Narrow" w:eastAsia="仿宋_GB2312" w:hAnsi="Arial Narrow"/>
                <w:kern w:val="0"/>
                <w:sz w:val="20"/>
              </w:rPr>
            </w:pPr>
          </w:p>
        </w:tc>
        <w:tc>
          <w:tcPr>
            <w:tcW w:w="852" w:type="pct"/>
            <w:tcBorders>
              <w:top w:val="single" w:sz="4" w:space="0" w:color="auto"/>
            </w:tcBorders>
            <w:noWrap/>
            <w:vAlign w:val="center"/>
          </w:tcPr>
          <w:p w14:paraId="0B2F3910" w14:textId="77777777" w:rsidR="00B53F2C" w:rsidRDefault="00B53F2C">
            <w:pPr>
              <w:jc w:val="right"/>
              <w:rPr>
                <w:rFonts w:ascii="Arial Narrow" w:eastAsia="仿宋_GB2312" w:hAnsi="Arial Narrow"/>
                <w:kern w:val="0"/>
                <w:sz w:val="20"/>
              </w:rPr>
            </w:pPr>
          </w:p>
        </w:tc>
        <w:tc>
          <w:tcPr>
            <w:tcW w:w="852" w:type="pct"/>
            <w:tcBorders>
              <w:top w:val="single" w:sz="4" w:space="0" w:color="auto"/>
            </w:tcBorders>
            <w:vAlign w:val="center"/>
          </w:tcPr>
          <w:p w14:paraId="2DACC9CB" w14:textId="77777777" w:rsidR="00B53F2C" w:rsidRDefault="00B53F2C">
            <w:pPr>
              <w:jc w:val="right"/>
              <w:rPr>
                <w:rFonts w:ascii="Arial Narrow" w:eastAsia="仿宋_GB2312" w:hAnsi="Arial Narrow"/>
                <w:kern w:val="0"/>
                <w:sz w:val="20"/>
              </w:rPr>
            </w:pPr>
          </w:p>
        </w:tc>
      </w:tr>
      <w:tr w:rsidR="00B53F2C" w14:paraId="425FD1FB" w14:textId="77777777" w:rsidTr="00A063FE">
        <w:trPr>
          <w:cantSplit/>
          <w:trHeight w:val="340"/>
          <w:jc w:val="center"/>
        </w:trPr>
        <w:tc>
          <w:tcPr>
            <w:tcW w:w="1592" w:type="pct"/>
            <w:noWrap/>
            <w:vAlign w:val="center"/>
          </w:tcPr>
          <w:p w14:paraId="49845589"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消费品</w:t>
            </w:r>
          </w:p>
        </w:tc>
        <w:tc>
          <w:tcPr>
            <w:tcW w:w="852" w:type="pct"/>
            <w:noWrap/>
            <w:vAlign w:val="center"/>
          </w:tcPr>
          <w:p w14:paraId="74D246E0" w14:textId="77777777" w:rsidR="00B53F2C" w:rsidRDefault="00B53F2C">
            <w:pPr>
              <w:jc w:val="right"/>
              <w:rPr>
                <w:rFonts w:ascii="Arial Narrow" w:eastAsia="仿宋_GB2312" w:hAnsi="Arial Narrow"/>
                <w:bCs/>
                <w:kern w:val="0"/>
                <w:sz w:val="20"/>
              </w:rPr>
            </w:pPr>
          </w:p>
        </w:tc>
        <w:tc>
          <w:tcPr>
            <w:tcW w:w="852" w:type="pct"/>
            <w:noWrap/>
            <w:vAlign w:val="center"/>
          </w:tcPr>
          <w:p w14:paraId="41F604F9" w14:textId="77777777" w:rsidR="00B53F2C" w:rsidRDefault="00B53F2C">
            <w:pPr>
              <w:jc w:val="right"/>
              <w:rPr>
                <w:rFonts w:ascii="Arial Narrow" w:eastAsia="仿宋_GB2312" w:hAnsi="Arial Narrow"/>
                <w:bCs/>
                <w:kern w:val="0"/>
                <w:sz w:val="20"/>
              </w:rPr>
            </w:pPr>
          </w:p>
        </w:tc>
        <w:tc>
          <w:tcPr>
            <w:tcW w:w="852" w:type="pct"/>
            <w:noWrap/>
            <w:vAlign w:val="center"/>
          </w:tcPr>
          <w:p w14:paraId="16299934" w14:textId="77777777" w:rsidR="00B53F2C" w:rsidRDefault="00B53F2C">
            <w:pPr>
              <w:jc w:val="right"/>
              <w:rPr>
                <w:rFonts w:ascii="Arial Narrow" w:eastAsia="仿宋_GB2312" w:hAnsi="Arial Narrow"/>
                <w:bCs/>
                <w:kern w:val="0"/>
                <w:sz w:val="20"/>
              </w:rPr>
            </w:pPr>
          </w:p>
        </w:tc>
        <w:tc>
          <w:tcPr>
            <w:tcW w:w="852" w:type="pct"/>
            <w:vAlign w:val="center"/>
          </w:tcPr>
          <w:p w14:paraId="54E72413" w14:textId="77777777" w:rsidR="00B53F2C" w:rsidRDefault="00B53F2C">
            <w:pPr>
              <w:jc w:val="right"/>
              <w:rPr>
                <w:rFonts w:ascii="Arial Narrow" w:eastAsia="仿宋_GB2312" w:hAnsi="Arial Narrow"/>
                <w:bCs/>
                <w:kern w:val="0"/>
                <w:sz w:val="20"/>
              </w:rPr>
            </w:pPr>
          </w:p>
        </w:tc>
      </w:tr>
      <w:tr w:rsidR="00B53F2C" w14:paraId="39A74293" w14:textId="77777777" w:rsidTr="00A063FE">
        <w:trPr>
          <w:cantSplit/>
          <w:trHeight w:val="340"/>
          <w:jc w:val="center"/>
        </w:trPr>
        <w:tc>
          <w:tcPr>
            <w:tcW w:w="1592" w:type="pct"/>
            <w:noWrap/>
            <w:vAlign w:val="center"/>
          </w:tcPr>
          <w:p w14:paraId="335F2D46"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汽车</w:t>
            </w:r>
          </w:p>
        </w:tc>
        <w:tc>
          <w:tcPr>
            <w:tcW w:w="852" w:type="pct"/>
            <w:noWrap/>
            <w:vAlign w:val="center"/>
          </w:tcPr>
          <w:p w14:paraId="6558A4CD" w14:textId="77777777" w:rsidR="00B53F2C" w:rsidRDefault="00B53F2C">
            <w:pPr>
              <w:jc w:val="right"/>
              <w:rPr>
                <w:rFonts w:ascii="Arial Narrow" w:eastAsia="仿宋_GB2312" w:hAnsi="Arial Narrow"/>
                <w:kern w:val="0"/>
                <w:sz w:val="20"/>
              </w:rPr>
            </w:pPr>
          </w:p>
        </w:tc>
        <w:tc>
          <w:tcPr>
            <w:tcW w:w="852" w:type="pct"/>
            <w:noWrap/>
            <w:vAlign w:val="center"/>
          </w:tcPr>
          <w:p w14:paraId="14B74C87" w14:textId="77777777" w:rsidR="00B53F2C" w:rsidRDefault="00B53F2C">
            <w:pPr>
              <w:jc w:val="right"/>
              <w:rPr>
                <w:rFonts w:ascii="Arial Narrow" w:eastAsia="仿宋_GB2312" w:hAnsi="Arial Narrow"/>
                <w:kern w:val="0"/>
                <w:sz w:val="20"/>
              </w:rPr>
            </w:pPr>
          </w:p>
        </w:tc>
        <w:tc>
          <w:tcPr>
            <w:tcW w:w="852" w:type="pct"/>
            <w:noWrap/>
            <w:vAlign w:val="center"/>
          </w:tcPr>
          <w:p w14:paraId="56FF9AC7" w14:textId="77777777" w:rsidR="00B53F2C" w:rsidRDefault="00B53F2C">
            <w:pPr>
              <w:jc w:val="right"/>
              <w:rPr>
                <w:rFonts w:ascii="Arial Narrow" w:eastAsia="仿宋_GB2312" w:hAnsi="Arial Narrow"/>
                <w:kern w:val="0"/>
                <w:sz w:val="20"/>
              </w:rPr>
            </w:pPr>
          </w:p>
        </w:tc>
        <w:tc>
          <w:tcPr>
            <w:tcW w:w="852" w:type="pct"/>
            <w:vAlign w:val="center"/>
          </w:tcPr>
          <w:p w14:paraId="26E1A5ED" w14:textId="77777777" w:rsidR="00B53F2C" w:rsidRDefault="00B53F2C">
            <w:pPr>
              <w:jc w:val="right"/>
              <w:rPr>
                <w:rFonts w:ascii="Arial Narrow" w:eastAsia="仿宋_GB2312" w:hAnsi="Arial Narrow"/>
                <w:kern w:val="0"/>
                <w:sz w:val="20"/>
              </w:rPr>
            </w:pPr>
          </w:p>
        </w:tc>
      </w:tr>
      <w:tr w:rsidR="00B53F2C" w14:paraId="1A81E191" w14:textId="77777777" w:rsidTr="00A063FE">
        <w:trPr>
          <w:cantSplit/>
          <w:trHeight w:val="340"/>
          <w:jc w:val="center"/>
        </w:trPr>
        <w:tc>
          <w:tcPr>
            <w:tcW w:w="1592" w:type="pct"/>
            <w:noWrap/>
            <w:vAlign w:val="center"/>
          </w:tcPr>
          <w:p w14:paraId="3CEB42C8"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能源</w:t>
            </w:r>
          </w:p>
        </w:tc>
        <w:tc>
          <w:tcPr>
            <w:tcW w:w="852" w:type="pct"/>
            <w:noWrap/>
            <w:vAlign w:val="center"/>
          </w:tcPr>
          <w:p w14:paraId="286DCCB9" w14:textId="77777777" w:rsidR="00B53F2C" w:rsidRDefault="00B53F2C">
            <w:pPr>
              <w:jc w:val="right"/>
              <w:rPr>
                <w:rFonts w:ascii="Arial Narrow" w:eastAsia="仿宋_GB2312" w:hAnsi="Arial Narrow"/>
                <w:bCs/>
                <w:kern w:val="0"/>
                <w:sz w:val="20"/>
              </w:rPr>
            </w:pPr>
          </w:p>
        </w:tc>
        <w:tc>
          <w:tcPr>
            <w:tcW w:w="852" w:type="pct"/>
            <w:noWrap/>
            <w:vAlign w:val="center"/>
          </w:tcPr>
          <w:p w14:paraId="1753956C" w14:textId="77777777" w:rsidR="00B53F2C" w:rsidRDefault="00B53F2C">
            <w:pPr>
              <w:jc w:val="right"/>
              <w:rPr>
                <w:rFonts w:ascii="Arial Narrow" w:eastAsia="仿宋_GB2312" w:hAnsi="Arial Narrow"/>
                <w:bCs/>
                <w:kern w:val="0"/>
                <w:sz w:val="20"/>
              </w:rPr>
            </w:pPr>
          </w:p>
        </w:tc>
        <w:tc>
          <w:tcPr>
            <w:tcW w:w="852" w:type="pct"/>
            <w:noWrap/>
            <w:vAlign w:val="center"/>
          </w:tcPr>
          <w:p w14:paraId="7C981D42" w14:textId="77777777" w:rsidR="00B53F2C" w:rsidRDefault="00B53F2C">
            <w:pPr>
              <w:jc w:val="right"/>
              <w:rPr>
                <w:rFonts w:ascii="Arial Narrow" w:eastAsia="仿宋_GB2312" w:hAnsi="Arial Narrow"/>
                <w:bCs/>
                <w:kern w:val="0"/>
                <w:sz w:val="20"/>
              </w:rPr>
            </w:pPr>
          </w:p>
        </w:tc>
        <w:tc>
          <w:tcPr>
            <w:tcW w:w="852" w:type="pct"/>
            <w:vAlign w:val="center"/>
          </w:tcPr>
          <w:p w14:paraId="72A762B0" w14:textId="77777777" w:rsidR="00B53F2C" w:rsidRDefault="00B53F2C">
            <w:pPr>
              <w:jc w:val="right"/>
              <w:rPr>
                <w:rFonts w:ascii="Arial Narrow" w:eastAsia="仿宋_GB2312" w:hAnsi="Arial Narrow"/>
                <w:bCs/>
                <w:kern w:val="0"/>
                <w:sz w:val="20"/>
              </w:rPr>
            </w:pPr>
          </w:p>
        </w:tc>
      </w:tr>
      <w:tr w:rsidR="00B53F2C" w14:paraId="7EBC5182" w14:textId="77777777" w:rsidTr="00A063FE">
        <w:trPr>
          <w:cantSplit/>
          <w:trHeight w:val="340"/>
          <w:jc w:val="center"/>
        </w:trPr>
        <w:tc>
          <w:tcPr>
            <w:tcW w:w="1592" w:type="pct"/>
            <w:noWrap/>
            <w:vAlign w:val="center"/>
          </w:tcPr>
          <w:p w14:paraId="72112F77" w14:textId="77777777" w:rsidR="00B53F2C" w:rsidRDefault="000E13B2">
            <w:pPr>
              <w:widowControl/>
              <w:rPr>
                <w:rFonts w:ascii="Arial Narrow" w:eastAsia="仿宋_GB2312" w:hAnsi="Arial Narrow" w:cs="宋体"/>
                <w:kern w:val="0"/>
                <w:sz w:val="20"/>
                <w:szCs w:val="21"/>
              </w:rPr>
            </w:pPr>
            <w:r>
              <w:rPr>
                <w:rFonts w:ascii="Arial Narrow" w:eastAsia="仿宋_GB2312" w:hAnsi="Arial Narrow" w:cs="宋体"/>
                <w:kern w:val="0"/>
                <w:sz w:val="20"/>
                <w:szCs w:val="21"/>
              </w:rPr>
              <w:t>小</w:t>
            </w:r>
            <w:r>
              <w:rPr>
                <w:rFonts w:ascii="Arial Narrow" w:eastAsia="仿宋_GB2312" w:hAnsi="Arial Narrow" w:cs="宋体"/>
                <w:kern w:val="0"/>
                <w:sz w:val="20"/>
                <w:szCs w:val="21"/>
              </w:rPr>
              <w:t xml:space="preserve">  </w:t>
            </w:r>
            <w:r>
              <w:rPr>
                <w:rFonts w:ascii="Arial Narrow" w:eastAsia="仿宋_GB2312" w:hAnsi="Arial Narrow" w:cs="宋体"/>
                <w:kern w:val="0"/>
                <w:sz w:val="20"/>
                <w:szCs w:val="21"/>
              </w:rPr>
              <w:t>计</w:t>
            </w:r>
          </w:p>
        </w:tc>
        <w:tc>
          <w:tcPr>
            <w:tcW w:w="852" w:type="pct"/>
            <w:noWrap/>
            <w:vAlign w:val="center"/>
          </w:tcPr>
          <w:p w14:paraId="1856D3AE" w14:textId="77777777" w:rsidR="00B53F2C" w:rsidRDefault="00B53F2C">
            <w:pPr>
              <w:jc w:val="right"/>
              <w:rPr>
                <w:rFonts w:ascii="Arial Narrow" w:eastAsia="仿宋_GB2312" w:hAnsi="Arial Narrow"/>
                <w:bCs/>
                <w:kern w:val="0"/>
                <w:sz w:val="20"/>
              </w:rPr>
            </w:pPr>
          </w:p>
        </w:tc>
        <w:tc>
          <w:tcPr>
            <w:tcW w:w="852" w:type="pct"/>
            <w:noWrap/>
            <w:vAlign w:val="center"/>
          </w:tcPr>
          <w:p w14:paraId="56037FF8" w14:textId="77777777" w:rsidR="00B53F2C" w:rsidRDefault="00B53F2C">
            <w:pPr>
              <w:jc w:val="right"/>
              <w:rPr>
                <w:rFonts w:ascii="Arial Narrow" w:eastAsia="仿宋_GB2312" w:hAnsi="Arial Narrow"/>
                <w:bCs/>
                <w:kern w:val="0"/>
                <w:sz w:val="20"/>
              </w:rPr>
            </w:pPr>
          </w:p>
        </w:tc>
        <w:tc>
          <w:tcPr>
            <w:tcW w:w="852" w:type="pct"/>
            <w:noWrap/>
            <w:vAlign w:val="center"/>
          </w:tcPr>
          <w:p w14:paraId="5F512B0D" w14:textId="77777777" w:rsidR="00B53F2C" w:rsidRDefault="00B53F2C">
            <w:pPr>
              <w:jc w:val="right"/>
              <w:rPr>
                <w:rFonts w:ascii="Arial Narrow" w:eastAsia="仿宋_GB2312" w:hAnsi="Arial Narrow"/>
                <w:bCs/>
                <w:kern w:val="0"/>
                <w:sz w:val="20"/>
              </w:rPr>
            </w:pPr>
          </w:p>
        </w:tc>
        <w:tc>
          <w:tcPr>
            <w:tcW w:w="852" w:type="pct"/>
            <w:vAlign w:val="center"/>
          </w:tcPr>
          <w:p w14:paraId="47ED8962" w14:textId="77777777" w:rsidR="00B53F2C" w:rsidRDefault="00B53F2C">
            <w:pPr>
              <w:jc w:val="right"/>
              <w:rPr>
                <w:rFonts w:ascii="Arial Narrow" w:eastAsia="仿宋_GB2312" w:hAnsi="Arial Narrow"/>
                <w:bCs/>
                <w:kern w:val="0"/>
                <w:sz w:val="20"/>
              </w:rPr>
            </w:pPr>
          </w:p>
        </w:tc>
      </w:tr>
      <w:tr w:rsidR="00B53F2C" w14:paraId="159B1EFC" w14:textId="77777777" w:rsidTr="00A063FE">
        <w:trPr>
          <w:cantSplit/>
          <w:trHeight w:val="340"/>
          <w:jc w:val="center"/>
        </w:trPr>
        <w:tc>
          <w:tcPr>
            <w:tcW w:w="1592" w:type="pct"/>
            <w:noWrap/>
            <w:vAlign w:val="center"/>
          </w:tcPr>
          <w:p w14:paraId="198FF16C" w14:textId="77777777" w:rsidR="00B53F2C" w:rsidRDefault="000E13B2">
            <w:pPr>
              <w:widowControl/>
              <w:rPr>
                <w:rFonts w:ascii="Arial Narrow" w:eastAsia="仿宋_GB2312" w:hAnsi="Arial Narrow" w:cs="宋体"/>
                <w:kern w:val="0"/>
                <w:sz w:val="20"/>
                <w:szCs w:val="21"/>
              </w:rPr>
            </w:pPr>
            <w:r>
              <w:rPr>
                <w:rFonts w:ascii="Arial Narrow" w:eastAsia="仿宋_GB2312" w:hAnsi="Arial Narrow" w:cs="宋体"/>
                <w:kern w:val="0"/>
                <w:sz w:val="20"/>
                <w:szCs w:val="21"/>
              </w:rPr>
              <w:t>其他业务：</w:t>
            </w:r>
          </w:p>
        </w:tc>
        <w:tc>
          <w:tcPr>
            <w:tcW w:w="852" w:type="pct"/>
            <w:noWrap/>
            <w:vAlign w:val="center"/>
          </w:tcPr>
          <w:p w14:paraId="422D8630" w14:textId="77777777" w:rsidR="00B53F2C" w:rsidRDefault="00B53F2C">
            <w:pPr>
              <w:jc w:val="right"/>
              <w:rPr>
                <w:rFonts w:ascii="Arial Narrow" w:eastAsia="仿宋_GB2312" w:hAnsi="Arial Narrow"/>
                <w:kern w:val="0"/>
                <w:sz w:val="20"/>
              </w:rPr>
            </w:pPr>
          </w:p>
        </w:tc>
        <w:tc>
          <w:tcPr>
            <w:tcW w:w="852" w:type="pct"/>
            <w:noWrap/>
            <w:vAlign w:val="center"/>
          </w:tcPr>
          <w:p w14:paraId="6781C3FD" w14:textId="77777777" w:rsidR="00B53F2C" w:rsidRDefault="00B53F2C">
            <w:pPr>
              <w:jc w:val="right"/>
              <w:rPr>
                <w:rFonts w:ascii="Arial Narrow" w:eastAsia="仿宋_GB2312" w:hAnsi="Arial Narrow"/>
                <w:kern w:val="0"/>
                <w:sz w:val="20"/>
              </w:rPr>
            </w:pPr>
          </w:p>
        </w:tc>
        <w:tc>
          <w:tcPr>
            <w:tcW w:w="852" w:type="pct"/>
            <w:noWrap/>
            <w:vAlign w:val="center"/>
          </w:tcPr>
          <w:p w14:paraId="7848B7F8" w14:textId="77777777" w:rsidR="00B53F2C" w:rsidRDefault="00B53F2C">
            <w:pPr>
              <w:jc w:val="right"/>
              <w:rPr>
                <w:rFonts w:ascii="Arial Narrow" w:eastAsia="仿宋_GB2312" w:hAnsi="Arial Narrow"/>
                <w:kern w:val="0"/>
                <w:sz w:val="20"/>
              </w:rPr>
            </w:pPr>
          </w:p>
        </w:tc>
        <w:tc>
          <w:tcPr>
            <w:tcW w:w="852" w:type="pct"/>
            <w:vAlign w:val="center"/>
          </w:tcPr>
          <w:p w14:paraId="18C696FD" w14:textId="77777777" w:rsidR="00B53F2C" w:rsidRDefault="00B53F2C">
            <w:pPr>
              <w:jc w:val="right"/>
              <w:rPr>
                <w:rFonts w:ascii="Arial Narrow" w:eastAsia="仿宋_GB2312" w:hAnsi="Arial Narrow"/>
                <w:kern w:val="0"/>
                <w:sz w:val="20"/>
              </w:rPr>
            </w:pPr>
          </w:p>
        </w:tc>
      </w:tr>
      <w:tr w:rsidR="00B53F2C" w14:paraId="03D87C89" w14:textId="77777777" w:rsidTr="00A063FE">
        <w:trPr>
          <w:cantSplit/>
          <w:trHeight w:val="340"/>
          <w:jc w:val="center"/>
        </w:trPr>
        <w:tc>
          <w:tcPr>
            <w:tcW w:w="1592" w:type="pct"/>
            <w:noWrap/>
            <w:vAlign w:val="center"/>
          </w:tcPr>
          <w:p w14:paraId="7B00706D"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销售材料</w:t>
            </w:r>
          </w:p>
        </w:tc>
        <w:tc>
          <w:tcPr>
            <w:tcW w:w="852" w:type="pct"/>
            <w:noWrap/>
            <w:vAlign w:val="center"/>
          </w:tcPr>
          <w:p w14:paraId="5AE5FF5B" w14:textId="77777777" w:rsidR="00B53F2C" w:rsidRDefault="00B53F2C">
            <w:pPr>
              <w:jc w:val="right"/>
              <w:rPr>
                <w:rFonts w:ascii="Arial Narrow" w:eastAsia="仿宋_GB2312" w:hAnsi="Arial Narrow"/>
                <w:kern w:val="0"/>
                <w:sz w:val="20"/>
              </w:rPr>
            </w:pPr>
          </w:p>
        </w:tc>
        <w:tc>
          <w:tcPr>
            <w:tcW w:w="852" w:type="pct"/>
            <w:noWrap/>
            <w:vAlign w:val="center"/>
          </w:tcPr>
          <w:p w14:paraId="44822657" w14:textId="77777777" w:rsidR="00B53F2C" w:rsidRDefault="00B53F2C">
            <w:pPr>
              <w:jc w:val="right"/>
              <w:rPr>
                <w:rFonts w:ascii="Arial Narrow" w:eastAsia="仿宋_GB2312" w:hAnsi="Arial Narrow"/>
                <w:kern w:val="0"/>
                <w:sz w:val="20"/>
              </w:rPr>
            </w:pPr>
          </w:p>
        </w:tc>
        <w:tc>
          <w:tcPr>
            <w:tcW w:w="852" w:type="pct"/>
            <w:noWrap/>
            <w:vAlign w:val="center"/>
          </w:tcPr>
          <w:p w14:paraId="5005C11B" w14:textId="77777777" w:rsidR="00B53F2C" w:rsidRDefault="00B53F2C">
            <w:pPr>
              <w:jc w:val="right"/>
              <w:rPr>
                <w:rFonts w:ascii="Arial Narrow" w:eastAsia="仿宋_GB2312" w:hAnsi="Arial Narrow"/>
                <w:kern w:val="0"/>
                <w:sz w:val="20"/>
              </w:rPr>
            </w:pPr>
          </w:p>
        </w:tc>
        <w:tc>
          <w:tcPr>
            <w:tcW w:w="852" w:type="pct"/>
            <w:vAlign w:val="center"/>
          </w:tcPr>
          <w:p w14:paraId="07CDF910" w14:textId="77777777" w:rsidR="00B53F2C" w:rsidRDefault="00B53F2C">
            <w:pPr>
              <w:jc w:val="right"/>
              <w:rPr>
                <w:rFonts w:ascii="Arial Narrow" w:eastAsia="仿宋_GB2312" w:hAnsi="Arial Narrow"/>
                <w:kern w:val="0"/>
                <w:sz w:val="20"/>
              </w:rPr>
            </w:pPr>
          </w:p>
        </w:tc>
      </w:tr>
      <w:tr w:rsidR="00B53F2C" w14:paraId="71D128DD" w14:textId="77777777" w:rsidTr="00A063FE">
        <w:trPr>
          <w:cantSplit/>
          <w:trHeight w:val="340"/>
          <w:jc w:val="center"/>
        </w:trPr>
        <w:tc>
          <w:tcPr>
            <w:tcW w:w="1592" w:type="pct"/>
            <w:noWrap/>
            <w:vAlign w:val="center"/>
          </w:tcPr>
          <w:p w14:paraId="232E3D35" w14:textId="77777777" w:rsidR="00B53F2C" w:rsidRDefault="000E13B2">
            <w:pPr>
              <w:widowControl/>
              <w:rPr>
                <w:rFonts w:ascii="Arial Narrow" w:eastAsia="仿宋_GB2312" w:hAnsi="Arial Narrow" w:cs="宋体"/>
                <w:color w:val="FF0000"/>
                <w:kern w:val="0"/>
                <w:sz w:val="20"/>
                <w:szCs w:val="21"/>
              </w:rPr>
            </w:pPr>
            <w:r>
              <w:rPr>
                <w:rFonts w:ascii="Arial Narrow" w:eastAsia="仿宋_GB2312" w:hAnsi="Arial Narrow"/>
                <w:bCs/>
                <w:color w:val="FF0000"/>
                <w:kern w:val="0"/>
                <w:sz w:val="20"/>
                <w:szCs w:val="21"/>
              </w:rPr>
              <w:t>租赁收入</w:t>
            </w:r>
          </w:p>
        </w:tc>
        <w:tc>
          <w:tcPr>
            <w:tcW w:w="852" w:type="pct"/>
            <w:noWrap/>
            <w:vAlign w:val="center"/>
          </w:tcPr>
          <w:p w14:paraId="3FEEDEE3" w14:textId="77777777" w:rsidR="00B53F2C" w:rsidRDefault="00B53F2C">
            <w:pPr>
              <w:jc w:val="right"/>
              <w:rPr>
                <w:rFonts w:ascii="Arial Narrow" w:eastAsia="仿宋_GB2312" w:hAnsi="Arial Narrow"/>
                <w:kern w:val="0"/>
                <w:sz w:val="20"/>
              </w:rPr>
            </w:pPr>
          </w:p>
        </w:tc>
        <w:tc>
          <w:tcPr>
            <w:tcW w:w="852" w:type="pct"/>
            <w:noWrap/>
            <w:vAlign w:val="center"/>
          </w:tcPr>
          <w:p w14:paraId="49E992FD" w14:textId="77777777" w:rsidR="00B53F2C" w:rsidRDefault="00B53F2C">
            <w:pPr>
              <w:jc w:val="right"/>
              <w:rPr>
                <w:rFonts w:ascii="Arial Narrow" w:eastAsia="仿宋_GB2312" w:hAnsi="Arial Narrow"/>
                <w:kern w:val="0"/>
                <w:sz w:val="20"/>
              </w:rPr>
            </w:pPr>
          </w:p>
        </w:tc>
        <w:tc>
          <w:tcPr>
            <w:tcW w:w="852" w:type="pct"/>
            <w:noWrap/>
            <w:vAlign w:val="center"/>
          </w:tcPr>
          <w:p w14:paraId="20B8DCAA" w14:textId="77777777" w:rsidR="00B53F2C" w:rsidRDefault="00B53F2C">
            <w:pPr>
              <w:jc w:val="right"/>
              <w:rPr>
                <w:rFonts w:ascii="Arial Narrow" w:eastAsia="仿宋_GB2312" w:hAnsi="Arial Narrow"/>
                <w:kern w:val="0"/>
                <w:sz w:val="20"/>
              </w:rPr>
            </w:pPr>
          </w:p>
        </w:tc>
        <w:tc>
          <w:tcPr>
            <w:tcW w:w="852" w:type="pct"/>
            <w:vAlign w:val="center"/>
          </w:tcPr>
          <w:p w14:paraId="6EF616AF" w14:textId="77777777" w:rsidR="00B53F2C" w:rsidRDefault="00B53F2C">
            <w:pPr>
              <w:jc w:val="right"/>
              <w:rPr>
                <w:rFonts w:ascii="Arial Narrow" w:eastAsia="仿宋_GB2312" w:hAnsi="Arial Narrow"/>
                <w:kern w:val="0"/>
                <w:sz w:val="20"/>
              </w:rPr>
            </w:pPr>
          </w:p>
        </w:tc>
      </w:tr>
      <w:tr w:rsidR="00B53F2C" w14:paraId="7111BF31" w14:textId="77777777" w:rsidTr="00A063FE">
        <w:trPr>
          <w:cantSplit/>
          <w:trHeight w:val="340"/>
          <w:jc w:val="center"/>
        </w:trPr>
        <w:tc>
          <w:tcPr>
            <w:tcW w:w="1592" w:type="pct"/>
            <w:tcBorders>
              <w:bottom w:val="single" w:sz="4" w:space="0" w:color="auto"/>
            </w:tcBorders>
            <w:noWrap/>
            <w:vAlign w:val="center"/>
          </w:tcPr>
          <w:p w14:paraId="001998B4" w14:textId="77777777" w:rsidR="00B53F2C" w:rsidRDefault="000E13B2">
            <w:pPr>
              <w:widowControl/>
              <w:rPr>
                <w:rFonts w:ascii="Arial Narrow" w:eastAsia="仿宋_GB2312" w:hAnsi="Arial Narrow" w:cs="宋体"/>
                <w:kern w:val="0"/>
                <w:sz w:val="20"/>
                <w:szCs w:val="21"/>
              </w:rPr>
            </w:pPr>
            <w:r>
              <w:rPr>
                <w:rFonts w:ascii="Arial Narrow" w:eastAsia="仿宋_GB2312" w:hAnsi="Arial Narrow" w:cs="宋体"/>
                <w:kern w:val="0"/>
                <w:sz w:val="20"/>
                <w:szCs w:val="21"/>
              </w:rPr>
              <w:t>小</w:t>
            </w:r>
            <w:r>
              <w:rPr>
                <w:rFonts w:ascii="Arial Narrow" w:eastAsia="仿宋_GB2312" w:hAnsi="Arial Narrow" w:cs="宋体"/>
                <w:kern w:val="0"/>
                <w:sz w:val="20"/>
                <w:szCs w:val="21"/>
              </w:rPr>
              <w:t xml:space="preserve">  </w:t>
            </w:r>
            <w:r>
              <w:rPr>
                <w:rFonts w:ascii="Arial Narrow" w:eastAsia="仿宋_GB2312" w:hAnsi="Arial Narrow" w:cs="宋体"/>
                <w:kern w:val="0"/>
                <w:sz w:val="20"/>
                <w:szCs w:val="21"/>
              </w:rPr>
              <w:t>计</w:t>
            </w:r>
          </w:p>
        </w:tc>
        <w:tc>
          <w:tcPr>
            <w:tcW w:w="852" w:type="pct"/>
            <w:tcBorders>
              <w:bottom w:val="single" w:sz="4" w:space="0" w:color="auto"/>
            </w:tcBorders>
            <w:noWrap/>
            <w:vAlign w:val="center"/>
          </w:tcPr>
          <w:p w14:paraId="7103F2F3" w14:textId="77777777" w:rsidR="00B53F2C" w:rsidRDefault="00B53F2C">
            <w:pPr>
              <w:jc w:val="right"/>
              <w:rPr>
                <w:rFonts w:ascii="Arial Narrow" w:eastAsia="仿宋_GB2312" w:hAnsi="Arial Narrow"/>
                <w:bCs/>
                <w:kern w:val="0"/>
                <w:sz w:val="20"/>
              </w:rPr>
            </w:pPr>
          </w:p>
        </w:tc>
        <w:tc>
          <w:tcPr>
            <w:tcW w:w="852" w:type="pct"/>
            <w:tcBorders>
              <w:bottom w:val="single" w:sz="4" w:space="0" w:color="auto"/>
            </w:tcBorders>
            <w:noWrap/>
            <w:vAlign w:val="center"/>
          </w:tcPr>
          <w:p w14:paraId="3F8C5202" w14:textId="77777777" w:rsidR="00B53F2C" w:rsidRDefault="00B53F2C">
            <w:pPr>
              <w:jc w:val="right"/>
              <w:rPr>
                <w:rFonts w:ascii="Arial Narrow" w:eastAsia="仿宋_GB2312" w:hAnsi="Arial Narrow"/>
                <w:bCs/>
                <w:kern w:val="0"/>
                <w:sz w:val="20"/>
              </w:rPr>
            </w:pPr>
          </w:p>
        </w:tc>
        <w:tc>
          <w:tcPr>
            <w:tcW w:w="852" w:type="pct"/>
            <w:tcBorders>
              <w:bottom w:val="single" w:sz="4" w:space="0" w:color="auto"/>
            </w:tcBorders>
            <w:noWrap/>
            <w:vAlign w:val="center"/>
          </w:tcPr>
          <w:p w14:paraId="0532F66A" w14:textId="77777777" w:rsidR="00B53F2C" w:rsidRDefault="00B53F2C">
            <w:pPr>
              <w:jc w:val="right"/>
              <w:rPr>
                <w:rFonts w:ascii="Arial Narrow" w:eastAsia="仿宋_GB2312" w:hAnsi="Arial Narrow"/>
                <w:bCs/>
                <w:kern w:val="0"/>
                <w:sz w:val="20"/>
              </w:rPr>
            </w:pPr>
          </w:p>
        </w:tc>
        <w:tc>
          <w:tcPr>
            <w:tcW w:w="852" w:type="pct"/>
            <w:tcBorders>
              <w:bottom w:val="single" w:sz="4" w:space="0" w:color="auto"/>
            </w:tcBorders>
            <w:vAlign w:val="center"/>
          </w:tcPr>
          <w:p w14:paraId="0F23F243" w14:textId="77777777" w:rsidR="00B53F2C" w:rsidRDefault="00B53F2C">
            <w:pPr>
              <w:jc w:val="right"/>
              <w:rPr>
                <w:rFonts w:ascii="Arial Narrow" w:eastAsia="仿宋_GB2312" w:hAnsi="Arial Narrow"/>
                <w:bCs/>
                <w:kern w:val="0"/>
                <w:sz w:val="20"/>
              </w:rPr>
            </w:pPr>
          </w:p>
        </w:tc>
      </w:tr>
      <w:tr w:rsidR="00B53F2C" w14:paraId="5909FA87" w14:textId="77777777" w:rsidTr="00A063FE">
        <w:trPr>
          <w:cantSplit/>
          <w:trHeight w:val="340"/>
          <w:jc w:val="center"/>
        </w:trPr>
        <w:tc>
          <w:tcPr>
            <w:tcW w:w="1592" w:type="pct"/>
            <w:tcBorders>
              <w:top w:val="single" w:sz="4" w:space="0" w:color="auto"/>
              <w:bottom w:val="single" w:sz="8" w:space="0" w:color="auto"/>
            </w:tcBorders>
            <w:noWrap/>
            <w:vAlign w:val="center"/>
          </w:tcPr>
          <w:p w14:paraId="50E0A63F" w14:textId="77777777" w:rsidR="00B53F2C" w:rsidRDefault="000E13B2">
            <w:pPr>
              <w:widowControl/>
              <w:rPr>
                <w:rFonts w:ascii="Arial Narrow" w:eastAsia="仿宋_GB2312" w:hAnsi="Arial Narrow" w:cs="宋体"/>
                <w:b/>
                <w:kern w:val="0"/>
                <w:sz w:val="20"/>
                <w:szCs w:val="21"/>
              </w:rPr>
            </w:pPr>
            <w:r>
              <w:rPr>
                <w:rFonts w:ascii="Arial Narrow" w:eastAsia="仿宋_GB2312" w:hAnsi="Arial Narrow" w:cs="宋体"/>
                <w:b/>
                <w:kern w:val="0"/>
                <w:sz w:val="20"/>
                <w:szCs w:val="21"/>
              </w:rPr>
              <w:t>合</w:t>
            </w:r>
            <w:r>
              <w:rPr>
                <w:rFonts w:ascii="Arial Narrow" w:eastAsia="仿宋_GB2312" w:hAnsi="Arial Narrow" w:cs="宋体"/>
                <w:b/>
                <w:kern w:val="0"/>
                <w:sz w:val="20"/>
                <w:szCs w:val="21"/>
              </w:rPr>
              <w:t xml:space="preserve">  </w:t>
            </w:r>
            <w:r>
              <w:rPr>
                <w:rFonts w:ascii="Arial Narrow" w:eastAsia="仿宋_GB2312" w:hAnsi="Arial Narrow" w:cs="宋体"/>
                <w:b/>
                <w:kern w:val="0"/>
                <w:sz w:val="20"/>
                <w:szCs w:val="21"/>
              </w:rPr>
              <w:t>计</w:t>
            </w:r>
          </w:p>
        </w:tc>
        <w:tc>
          <w:tcPr>
            <w:tcW w:w="852" w:type="pct"/>
            <w:tcBorders>
              <w:top w:val="single" w:sz="4" w:space="0" w:color="auto"/>
              <w:bottom w:val="single" w:sz="8" w:space="0" w:color="auto"/>
            </w:tcBorders>
            <w:noWrap/>
            <w:vAlign w:val="center"/>
          </w:tcPr>
          <w:p w14:paraId="5556AB02" w14:textId="77777777" w:rsidR="00B53F2C" w:rsidRDefault="00B53F2C">
            <w:pPr>
              <w:jc w:val="right"/>
              <w:rPr>
                <w:rFonts w:ascii="Arial Narrow" w:eastAsia="仿宋_GB2312" w:hAnsi="Arial Narrow"/>
                <w:b/>
                <w:bCs/>
                <w:kern w:val="0"/>
                <w:sz w:val="20"/>
              </w:rPr>
            </w:pPr>
          </w:p>
        </w:tc>
        <w:tc>
          <w:tcPr>
            <w:tcW w:w="852" w:type="pct"/>
            <w:tcBorders>
              <w:top w:val="single" w:sz="4" w:space="0" w:color="auto"/>
              <w:bottom w:val="single" w:sz="8" w:space="0" w:color="auto"/>
            </w:tcBorders>
            <w:noWrap/>
            <w:vAlign w:val="center"/>
          </w:tcPr>
          <w:p w14:paraId="78EB49AF" w14:textId="77777777" w:rsidR="00B53F2C" w:rsidRDefault="00B53F2C">
            <w:pPr>
              <w:jc w:val="right"/>
              <w:rPr>
                <w:rFonts w:ascii="Arial Narrow" w:eastAsia="仿宋_GB2312" w:hAnsi="Arial Narrow"/>
                <w:b/>
                <w:bCs/>
                <w:kern w:val="0"/>
                <w:sz w:val="20"/>
              </w:rPr>
            </w:pPr>
          </w:p>
        </w:tc>
        <w:tc>
          <w:tcPr>
            <w:tcW w:w="852" w:type="pct"/>
            <w:tcBorders>
              <w:top w:val="single" w:sz="4" w:space="0" w:color="auto"/>
              <w:bottom w:val="single" w:sz="8" w:space="0" w:color="auto"/>
            </w:tcBorders>
            <w:noWrap/>
            <w:vAlign w:val="center"/>
          </w:tcPr>
          <w:p w14:paraId="7576B63B" w14:textId="77777777" w:rsidR="00B53F2C" w:rsidRDefault="00B53F2C">
            <w:pPr>
              <w:jc w:val="right"/>
              <w:rPr>
                <w:rFonts w:ascii="Arial Narrow" w:eastAsia="仿宋_GB2312" w:hAnsi="Arial Narrow"/>
                <w:b/>
                <w:bCs/>
                <w:kern w:val="0"/>
                <w:sz w:val="20"/>
              </w:rPr>
            </w:pPr>
          </w:p>
        </w:tc>
        <w:tc>
          <w:tcPr>
            <w:tcW w:w="852" w:type="pct"/>
            <w:tcBorders>
              <w:top w:val="single" w:sz="4" w:space="0" w:color="auto"/>
              <w:bottom w:val="single" w:sz="8" w:space="0" w:color="auto"/>
            </w:tcBorders>
            <w:vAlign w:val="center"/>
          </w:tcPr>
          <w:p w14:paraId="6639F8C8" w14:textId="77777777" w:rsidR="00B53F2C" w:rsidRDefault="00B53F2C">
            <w:pPr>
              <w:jc w:val="right"/>
              <w:rPr>
                <w:rFonts w:ascii="Arial Narrow" w:eastAsia="仿宋_GB2312" w:hAnsi="Arial Narrow"/>
                <w:b/>
                <w:bCs/>
                <w:kern w:val="0"/>
                <w:sz w:val="20"/>
              </w:rPr>
            </w:pPr>
          </w:p>
        </w:tc>
      </w:tr>
    </w:tbl>
    <w:p w14:paraId="6EDD0021" w14:textId="77777777" w:rsidR="00B53F2C" w:rsidRDefault="000E13B2">
      <w:pPr>
        <w:pStyle w:val="35"/>
      </w:pPr>
      <w:r>
        <w:lastRenderedPageBreak/>
        <w:t>营业收入、营业成本按地区划分</w:t>
      </w:r>
      <w:r>
        <w:rPr>
          <w:color w:val="0000FF"/>
        </w:rPr>
        <w:t>（不适用的，删除）</w:t>
      </w:r>
    </w:p>
    <w:tbl>
      <w:tblPr>
        <w:tblStyle w:val="aff"/>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666"/>
        <w:gridCol w:w="1433"/>
        <w:gridCol w:w="1433"/>
        <w:gridCol w:w="1432"/>
        <w:gridCol w:w="1432"/>
      </w:tblGrid>
      <w:tr w:rsidR="00B53F2C" w14:paraId="28D3A873" w14:textId="77777777" w:rsidTr="00A063FE">
        <w:trPr>
          <w:cantSplit/>
          <w:trHeight w:val="340"/>
          <w:tblHeader/>
          <w:jc w:val="center"/>
        </w:trPr>
        <w:tc>
          <w:tcPr>
            <w:tcW w:w="1587" w:type="pct"/>
            <w:vMerge w:val="restart"/>
            <w:tcBorders>
              <w:top w:val="single" w:sz="8" w:space="0" w:color="auto"/>
              <w:bottom w:val="nil"/>
            </w:tcBorders>
            <w:noWrap/>
            <w:vAlign w:val="center"/>
          </w:tcPr>
          <w:p w14:paraId="2F5AF231" w14:textId="77777777" w:rsidR="00B53F2C" w:rsidRDefault="000E13B2">
            <w:pPr>
              <w:widowControl/>
              <w:rPr>
                <w:rFonts w:ascii="Arial Narrow" w:eastAsia="仿宋_GB2312" w:hAnsi="Arial Narrow" w:cs="宋体"/>
                <w:b/>
                <w:kern w:val="0"/>
                <w:sz w:val="20"/>
                <w:szCs w:val="21"/>
              </w:rPr>
            </w:pPr>
            <w:r>
              <w:rPr>
                <w:rFonts w:ascii="Arial Narrow" w:eastAsia="仿宋_GB2312" w:hAnsi="Arial Narrow" w:cs="宋体"/>
                <w:b/>
                <w:kern w:val="0"/>
                <w:sz w:val="20"/>
                <w:szCs w:val="21"/>
              </w:rPr>
              <w:t>主要经营地区</w:t>
            </w:r>
          </w:p>
        </w:tc>
        <w:tc>
          <w:tcPr>
            <w:tcW w:w="1706" w:type="pct"/>
            <w:gridSpan w:val="2"/>
            <w:tcBorders>
              <w:top w:val="single" w:sz="8" w:space="0" w:color="auto"/>
              <w:bottom w:val="nil"/>
            </w:tcBorders>
            <w:noWrap/>
            <w:vAlign w:val="center"/>
          </w:tcPr>
          <w:p w14:paraId="4F0A138C" w14:textId="77777777" w:rsidR="00B53F2C" w:rsidRDefault="000E13B2">
            <w:pPr>
              <w:widowControl/>
              <w:jc w:val="center"/>
              <w:rPr>
                <w:rFonts w:ascii="Arial Narrow" w:eastAsia="仿宋_GB2312" w:hAnsi="Arial Narrow" w:cs="宋体"/>
                <w:b/>
                <w:kern w:val="0"/>
                <w:sz w:val="20"/>
                <w:szCs w:val="21"/>
              </w:rPr>
            </w:pPr>
            <w:r>
              <w:rPr>
                <w:rFonts w:ascii="Arial Narrow" w:eastAsia="仿宋_GB2312" w:hAnsi="Arial Narrow" w:cs="宋体"/>
                <w:b/>
                <w:kern w:val="0"/>
                <w:sz w:val="20"/>
                <w:szCs w:val="21"/>
              </w:rPr>
              <w:t>本期发生额</w:t>
            </w:r>
          </w:p>
        </w:tc>
        <w:tc>
          <w:tcPr>
            <w:tcW w:w="1706" w:type="pct"/>
            <w:gridSpan w:val="2"/>
            <w:tcBorders>
              <w:top w:val="single" w:sz="8" w:space="0" w:color="auto"/>
              <w:bottom w:val="nil"/>
            </w:tcBorders>
            <w:noWrap/>
            <w:vAlign w:val="center"/>
          </w:tcPr>
          <w:p w14:paraId="509CC237" w14:textId="77777777" w:rsidR="00B53F2C" w:rsidRDefault="000E13B2">
            <w:pPr>
              <w:widowControl/>
              <w:jc w:val="center"/>
              <w:rPr>
                <w:rFonts w:ascii="Arial Narrow" w:eastAsia="仿宋_GB2312" w:hAnsi="Arial Narrow" w:cs="宋体"/>
                <w:b/>
                <w:kern w:val="0"/>
                <w:sz w:val="20"/>
                <w:szCs w:val="21"/>
              </w:rPr>
            </w:pPr>
            <w:r>
              <w:rPr>
                <w:rFonts w:ascii="Arial Narrow" w:eastAsia="仿宋_GB2312" w:hAnsi="Arial Narrow" w:cs="宋体"/>
                <w:b/>
                <w:kern w:val="0"/>
                <w:sz w:val="20"/>
                <w:szCs w:val="21"/>
              </w:rPr>
              <w:t>上期发生额</w:t>
            </w:r>
          </w:p>
        </w:tc>
      </w:tr>
      <w:tr w:rsidR="00B53F2C" w14:paraId="5B8B9466" w14:textId="77777777" w:rsidTr="00A063FE">
        <w:trPr>
          <w:cantSplit/>
          <w:trHeight w:val="340"/>
          <w:tblHeader/>
          <w:jc w:val="center"/>
        </w:trPr>
        <w:tc>
          <w:tcPr>
            <w:tcW w:w="1587" w:type="pct"/>
            <w:vMerge/>
            <w:tcBorders>
              <w:top w:val="nil"/>
              <w:bottom w:val="single" w:sz="4" w:space="0" w:color="auto"/>
            </w:tcBorders>
            <w:noWrap/>
          </w:tcPr>
          <w:p w14:paraId="5AF20FE7" w14:textId="77777777" w:rsidR="00B53F2C" w:rsidRDefault="00B53F2C">
            <w:pPr>
              <w:widowControl/>
              <w:rPr>
                <w:rFonts w:ascii="Arial Narrow" w:eastAsia="仿宋_GB2312" w:hAnsi="Arial Narrow" w:cs="宋体"/>
                <w:b/>
                <w:kern w:val="0"/>
                <w:sz w:val="20"/>
                <w:szCs w:val="21"/>
              </w:rPr>
            </w:pPr>
          </w:p>
        </w:tc>
        <w:tc>
          <w:tcPr>
            <w:tcW w:w="853" w:type="pct"/>
            <w:tcBorders>
              <w:top w:val="nil"/>
              <w:bottom w:val="single" w:sz="4" w:space="0" w:color="auto"/>
            </w:tcBorders>
            <w:noWrap/>
            <w:vAlign w:val="center"/>
          </w:tcPr>
          <w:p w14:paraId="1358FFBD"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收入</w:t>
            </w:r>
          </w:p>
        </w:tc>
        <w:tc>
          <w:tcPr>
            <w:tcW w:w="853" w:type="pct"/>
            <w:tcBorders>
              <w:top w:val="nil"/>
              <w:bottom w:val="single" w:sz="4" w:space="0" w:color="auto"/>
            </w:tcBorders>
            <w:noWrap/>
            <w:vAlign w:val="center"/>
          </w:tcPr>
          <w:p w14:paraId="5857C1F0"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成本</w:t>
            </w:r>
          </w:p>
        </w:tc>
        <w:tc>
          <w:tcPr>
            <w:tcW w:w="853" w:type="pct"/>
            <w:tcBorders>
              <w:top w:val="nil"/>
              <w:bottom w:val="single" w:sz="4" w:space="0" w:color="auto"/>
            </w:tcBorders>
            <w:noWrap/>
            <w:vAlign w:val="center"/>
          </w:tcPr>
          <w:p w14:paraId="39B7EA95"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收入</w:t>
            </w:r>
          </w:p>
        </w:tc>
        <w:tc>
          <w:tcPr>
            <w:tcW w:w="853" w:type="pct"/>
            <w:tcBorders>
              <w:top w:val="nil"/>
              <w:bottom w:val="single" w:sz="4" w:space="0" w:color="auto"/>
            </w:tcBorders>
            <w:vAlign w:val="center"/>
          </w:tcPr>
          <w:p w14:paraId="5FAF1A2A" w14:textId="77777777" w:rsidR="00B53F2C" w:rsidRDefault="000E13B2">
            <w:pPr>
              <w:widowControl/>
              <w:jc w:val="right"/>
              <w:rPr>
                <w:rFonts w:ascii="Arial Narrow" w:eastAsia="仿宋_GB2312" w:hAnsi="Arial Narrow"/>
                <w:b/>
                <w:bCs/>
                <w:color w:val="000000" w:themeColor="text1"/>
                <w:kern w:val="0"/>
                <w:sz w:val="20"/>
                <w:szCs w:val="21"/>
              </w:rPr>
            </w:pPr>
            <w:r>
              <w:rPr>
                <w:rFonts w:ascii="Arial Narrow" w:eastAsia="仿宋_GB2312" w:hAnsi="Arial Narrow"/>
                <w:b/>
                <w:bCs/>
                <w:color w:val="000000" w:themeColor="text1"/>
                <w:kern w:val="0"/>
                <w:sz w:val="20"/>
                <w:szCs w:val="21"/>
              </w:rPr>
              <w:t>成本</w:t>
            </w:r>
          </w:p>
        </w:tc>
      </w:tr>
      <w:tr w:rsidR="00B53F2C" w14:paraId="244DF400" w14:textId="77777777" w:rsidTr="00A063FE">
        <w:trPr>
          <w:cantSplit/>
          <w:trHeight w:val="340"/>
          <w:jc w:val="center"/>
        </w:trPr>
        <w:tc>
          <w:tcPr>
            <w:tcW w:w="1587" w:type="pct"/>
            <w:tcBorders>
              <w:top w:val="single" w:sz="4" w:space="0" w:color="auto"/>
            </w:tcBorders>
            <w:noWrap/>
            <w:vAlign w:val="center"/>
          </w:tcPr>
          <w:p w14:paraId="14C8F06A"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东北</w:t>
            </w:r>
          </w:p>
        </w:tc>
        <w:tc>
          <w:tcPr>
            <w:tcW w:w="853" w:type="pct"/>
            <w:tcBorders>
              <w:top w:val="single" w:sz="4" w:space="0" w:color="auto"/>
            </w:tcBorders>
            <w:noWrap/>
            <w:vAlign w:val="center"/>
          </w:tcPr>
          <w:p w14:paraId="7BBBC06F" w14:textId="77777777" w:rsidR="00B53F2C" w:rsidRDefault="00B53F2C">
            <w:pPr>
              <w:jc w:val="right"/>
              <w:rPr>
                <w:rFonts w:ascii="Arial Narrow" w:eastAsia="仿宋_GB2312" w:hAnsi="Arial Narrow"/>
                <w:bCs/>
                <w:kern w:val="0"/>
                <w:sz w:val="20"/>
              </w:rPr>
            </w:pPr>
          </w:p>
        </w:tc>
        <w:tc>
          <w:tcPr>
            <w:tcW w:w="853" w:type="pct"/>
            <w:tcBorders>
              <w:top w:val="single" w:sz="4" w:space="0" w:color="auto"/>
            </w:tcBorders>
            <w:noWrap/>
            <w:vAlign w:val="center"/>
          </w:tcPr>
          <w:p w14:paraId="6CD26FC9" w14:textId="77777777" w:rsidR="00B53F2C" w:rsidRDefault="00B53F2C">
            <w:pPr>
              <w:jc w:val="right"/>
              <w:rPr>
                <w:rFonts w:ascii="Arial Narrow" w:eastAsia="仿宋_GB2312" w:hAnsi="Arial Narrow"/>
                <w:bCs/>
                <w:kern w:val="0"/>
                <w:sz w:val="20"/>
              </w:rPr>
            </w:pPr>
          </w:p>
        </w:tc>
        <w:tc>
          <w:tcPr>
            <w:tcW w:w="853" w:type="pct"/>
            <w:tcBorders>
              <w:top w:val="single" w:sz="4" w:space="0" w:color="auto"/>
            </w:tcBorders>
            <w:noWrap/>
            <w:vAlign w:val="center"/>
          </w:tcPr>
          <w:p w14:paraId="60176FD3" w14:textId="77777777" w:rsidR="00B53F2C" w:rsidRDefault="00B53F2C">
            <w:pPr>
              <w:jc w:val="right"/>
              <w:rPr>
                <w:rFonts w:ascii="Arial Narrow" w:eastAsia="仿宋_GB2312" w:hAnsi="Arial Narrow"/>
                <w:bCs/>
                <w:kern w:val="0"/>
                <w:sz w:val="20"/>
              </w:rPr>
            </w:pPr>
          </w:p>
        </w:tc>
        <w:tc>
          <w:tcPr>
            <w:tcW w:w="853" w:type="pct"/>
            <w:tcBorders>
              <w:top w:val="single" w:sz="4" w:space="0" w:color="auto"/>
            </w:tcBorders>
            <w:vAlign w:val="center"/>
          </w:tcPr>
          <w:p w14:paraId="7E29CA97" w14:textId="77777777" w:rsidR="00B53F2C" w:rsidRDefault="00B53F2C">
            <w:pPr>
              <w:jc w:val="right"/>
              <w:rPr>
                <w:rFonts w:ascii="Arial Narrow" w:eastAsia="仿宋_GB2312" w:hAnsi="Arial Narrow"/>
                <w:bCs/>
                <w:kern w:val="0"/>
                <w:sz w:val="20"/>
              </w:rPr>
            </w:pPr>
          </w:p>
        </w:tc>
      </w:tr>
      <w:tr w:rsidR="00B53F2C" w14:paraId="506445AE" w14:textId="77777777" w:rsidTr="00A063FE">
        <w:trPr>
          <w:cantSplit/>
          <w:trHeight w:val="340"/>
          <w:jc w:val="center"/>
        </w:trPr>
        <w:tc>
          <w:tcPr>
            <w:tcW w:w="1587" w:type="pct"/>
            <w:noWrap/>
            <w:vAlign w:val="center"/>
          </w:tcPr>
          <w:p w14:paraId="1D24A45F"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华北</w:t>
            </w:r>
          </w:p>
        </w:tc>
        <w:tc>
          <w:tcPr>
            <w:tcW w:w="853" w:type="pct"/>
            <w:noWrap/>
            <w:vAlign w:val="center"/>
          </w:tcPr>
          <w:p w14:paraId="21C292E6" w14:textId="77777777" w:rsidR="00B53F2C" w:rsidRDefault="00B53F2C">
            <w:pPr>
              <w:jc w:val="right"/>
              <w:rPr>
                <w:rFonts w:ascii="Arial Narrow" w:eastAsia="仿宋_GB2312" w:hAnsi="Arial Narrow"/>
                <w:bCs/>
                <w:kern w:val="0"/>
                <w:sz w:val="20"/>
              </w:rPr>
            </w:pPr>
          </w:p>
        </w:tc>
        <w:tc>
          <w:tcPr>
            <w:tcW w:w="853" w:type="pct"/>
            <w:noWrap/>
            <w:vAlign w:val="center"/>
          </w:tcPr>
          <w:p w14:paraId="408A58D9" w14:textId="77777777" w:rsidR="00B53F2C" w:rsidRDefault="00B53F2C">
            <w:pPr>
              <w:jc w:val="right"/>
              <w:rPr>
                <w:rFonts w:ascii="Arial Narrow" w:eastAsia="仿宋_GB2312" w:hAnsi="Arial Narrow"/>
                <w:bCs/>
                <w:kern w:val="0"/>
                <w:sz w:val="20"/>
              </w:rPr>
            </w:pPr>
          </w:p>
        </w:tc>
        <w:tc>
          <w:tcPr>
            <w:tcW w:w="853" w:type="pct"/>
            <w:noWrap/>
            <w:vAlign w:val="center"/>
          </w:tcPr>
          <w:p w14:paraId="167F47C3" w14:textId="77777777" w:rsidR="00B53F2C" w:rsidRDefault="00B53F2C">
            <w:pPr>
              <w:jc w:val="right"/>
              <w:rPr>
                <w:rFonts w:ascii="Arial Narrow" w:eastAsia="仿宋_GB2312" w:hAnsi="Arial Narrow"/>
                <w:bCs/>
                <w:kern w:val="0"/>
                <w:sz w:val="20"/>
              </w:rPr>
            </w:pPr>
          </w:p>
        </w:tc>
        <w:tc>
          <w:tcPr>
            <w:tcW w:w="853" w:type="pct"/>
            <w:vAlign w:val="center"/>
          </w:tcPr>
          <w:p w14:paraId="2BF0CFE5" w14:textId="77777777" w:rsidR="00B53F2C" w:rsidRDefault="00B53F2C">
            <w:pPr>
              <w:jc w:val="right"/>
              <w:rPr>
                <w:rFonts w:ascii="Arial Narrow" w:eastAsia="仿宋_GB2312" w:hAnsi="Arial Narrow"/>
                <w:bCs/>
                <w:kern w:val="0"/>
                <w:sz w:val="20"/>
              </w:rPr>
            </w:pPr>
          </w:p>
        </w:tc>
      </w:tr>
      <w:tr w:rsidR="00B53F2C" w14:paraId="5807A0BE" w14:textId="77777777" w:rsidTr="00A063FE">
        <w:trPr>
          <w:cantSplit/>
          <w:trHeight w:val="340"/>
          <w:jc w:val="center"/>
        </w:trPr>
        <w:tc>
          <w:tcPr>
            <w:tcW w:w="1587" w:type="pct"/>
            <w:noWrap/>
            <w:vAlign w:val="center"/>
          </w:tcPr>
          <w:p w14:paraId="3D9AF4D7" w14:textId="77777777" w:rsidR="00B53F2C" w:rsidRDefault="000E13B2">
            <w:pPr>
              <w:widowControl/>
              <w:rPr>
                <w:rFonts w:ascii="Arial Narrow" w:eastAsia="仿宋_GB2312" w:hAnsi="Arial Narrow"/>
                <w:bCs/>
                <w:color w:val="FF0000"/>
                <w:kern w:val="0"/>
                <w:sz w:val="20"/>
                <w:szCs w:val="21"/>
              </w:rPr>
            </w:pPr>
            <w:r>
              <w:rPr>
                <w:rFonts w:ascii="Arial Narrow" w:eastAsia="仿宋_GB2312" w:hAnsi="Arial Narrow"/>
                <w:bCs/>
                <w:color w:val="FF0000"/>
                <w:kern w:val="0"/>
                <w:sz w:val="20"/>
                <w:szCs w:val="21"/>
              </w:rPr>
              <w:t>西北</w:t>
            </w:r>
          </w:p>
        </w:tc>
        <w:tc>
          <w:tcPr>
            <w:tcW w:w="853" w:type="pct"/>
            <w:noWrap/>
            <w:vAlign w:val="center"/>
          </w:tcPr>
          <w:p w14:paraId="7CAFAB4D" w14:textId="77777777" w:rsidR="00B53F2C" w:rsidRDefault="00B53F2C">
            <w:pPr>
              <w:jc w:val="right"/>
              <w:rPr>
                <w:rFonts w:ascii="Arial Narrow" w:eastAsia="仿宋_GB2312" w:hAnsi="Arial Narrow"/>
                <w:bCs/>
                <w:kern w:val="0"/>
                <w:sz w:val="20"/>
              </w:rPr>
            </w:pPr>
          </w:p>
        </w:tc>
        <w:tc>
          <w:tcPr>
            <w:tcW w:w="853" w:type="pct"/>
            <w:noWrap/>
            <w:vAlign w:val="center"/>
          </w:tcPr>
          <w:p w14:paraId="7A4BA8F2" w14:textId="77777777" w:rsidR="00B53F2C" w:rsidRDefault="00B53F2C">
            <w:pPr>
              <w:jc w:val="right"/>
              <w:rPr>
                <w:rFonts w:ascii="Arial Narrow" w:eastAsia="仿宋_GB2312" w:hAnsi="Arial Narrow"/>
                <w:bCs/>
                <w:kern w:val="0"/>
                <w:sz w:val="20"/>
              </w:rPr>
            </w:pPr>
          </w:p>
        </w:tc>
        <w:tc>
          <w:tcPr>
            <w:tcW w:w="853" w:type="pct"/>
            <w:noWrap/>
            <w:vAlign w:val="center"/>
          </w:tcPr>
          <w:p w14:paraId="439D5568" w14:textId="77777777" w:rsidR="00B53F2C" w:rsidRDefault="00B53F2C">
            <w:pPr>
              <w:jc w:val="right"/>
              <w:rPr>
                <w:rFonts w:ascii="Arial Narrow" w:eastAsia="仿宋_GB2312" w:hAnsi="Arial Narrow"/>
                <w:bCs/>
                <w:kern w:val="0"/>
                <w:sz w:val="20"/>
              </w:rPr>
            </w:pPr>
          </w:p>
        </w:tc>
        <w:tc>
          <w:tcPr>
            <w:tcW w:w="853" w:type="pct"/>
            <w:vAlign w:val="center"/>
          </w:tcPr>
          <w:p w14:paraId="05E25C9D" w14:textId="77777777" w:rsidR="00B53F2C" w:rsidRDefault="00B53F2C">
            <w:pPr>
              <w:jc w:val="right"/>
              <w:rPr>
                <w:rFonts w:ascii="Arial Narrow" w:eastAsia="仿宋_GB2312" w:hAnsi="Arial Narrow"/>
                <w:bCs/>
                <w:kern w:val="0"/>
                <w:sz w:val="20"/>
              </w:rPr>
            </w:pPr>
          </w:p>
        </w:tc>
      </w:tr>
      <w:tr w:rsidR="00B53F2C" w14:paraId="0120F4CC" w14:textId="77777777" w:rsidTr="00A063FE">
        <w:trPr>
          <w:cantSplit/>
          <w:trHeight w:val="340"/>
          <w:jc w:val="center"/>
        </w:trPr>
        <w:tc>
          <w:tcPr>
            <w:tcW w:w="1587" w:type="pct"/>
            <w:tcBorders>
              <w:bottom w:val="single" w:sz="4" w:space="0" w:color="auto"/>
            </w:tcBorders>
            <w:noWrap/>
            <w:vAlign w:val="center"/>
          </w:tcPr>
          <w:p w14:paraId="4C4D21C7" w14:textId="77777777" w:rsidR="00B53F2C" w:rsidRDefault="00B53F2C">
            <w:pPr>
              <w:widowControl/>
              <w:rPr>
                <w:rFonts w:ascii="Arial Narrow" w:eastAsia="仿宋_GB2312" w:hAnsi="Arial Narrow"/>
                <w:bCs/>
                <w:color w:val="FF0000"/>
                <w:kern w:val="0"/>
                <w:sz w:val="20"/>
                <w:szCs w:val="21"/>
              </w:rPr>
            </w:pPr>
          </w:p>
        </w:tc>
        <w:tc>
          <w:tcPr>
            <w:tcW w:w="853" w:type="pct"/>
            <w:tcBorders>
              <w:bottom w:val="single" w:sz="4" w:space="0" w:color="auto"/>
            </w:tcBorders>
            <w:noWrap/>
            <w:vAlign w:val="center"/>
          </w:tcPr>
          <w:p w14:paraId="4615A4F0" w14:textId="77777777" w:rsidR="00B53F2C" w:rsidRDefault="00B53F2C">
            <w:pPr>
              <w:jc w:val="right"/>
              <w:rPr>
                <w:rFonts w:ascii="Arial Narrow" w:eastAsia="仿宋_GB2312" w:hAnsi="Arial Narrow"/>
                <w:kern w:val="0"/>
                <w:sz w:val="20"/>
              </w:rPr>
            </w:pPr>
          </w:p>
        </w:tc>
        <w:tc>
          <w:tcPr>
            <w:tcW w:w="853" w:type="pct"/>
            <w:tcBorders>
              <w:bottom w:val="single" w:sz="4" w:space="0" w:color="auto"/>
            </w:tcBorders>
            <w:noWrap/>
            <w:vAlign w:val="center"/>
          </w:tcPr>
          <w:p w14:paraId="47655644" w14:textId="77777777" w:rsidR="00B53F2C" w:rsidRDefault="00B53F2C">
            <w:pPr>
              <w:jc w:val="right"/>
              <w:rPr>
                <w:rFonts w:ascii="Arial Narrow" w:eastAsia="仿宋_GB2312" w:hAnsi="Arial Narrow"/>
                <w:kern w:val="0"/>
                <w:sz w:val="20"/>
              </w:rPr>
            </w:pPr>
          </w:p>
        </w:tc>
        <w:tc>
          <w:tcPr>
            <w:tcW w:w="853" w:type="pct"/>
            <w:tcBorders>
              <w:bottom w:val="single" w:sz="4" w:space="0" w:color="auto"/>
            </w:tcBorders>
            <w:noWrap/>
            <w:vAlign w:val="center"/>
          </w:tcPr>
          <w:p w14:paraId="15AB48B2" w14:textId="77777777" w:rsidR="00B53F2C" w:rsidRDefault="00B53F2C">
            <w:pPr>
              <w:jc w:val="right"/>
              <w:rPr>
                <w:rFonts w:ascii="Arial Narrow" w:eastAsia="仿宋_GB2312" w:hAnsi="Arial Narrow"/>
                <w:kern w:val="0"/>
                <w:sz w:val="20"/>
              </w:rPr>
            </w:pPr>
          </w:p>
        </w:tc>
        <w:tc>
          <w:tcPr>
            <w:tcW w:w="853" w:type="pct"/>
            <w:tcBorders>
              <w:bottom w:val="single" w:sz="4" w:space="0" w:color="auto"/>
            </w:tcBorders>
            <w:vAlign w:val="center"/>
          </w:tcPr>
          <w:p w14:paraId="67108DE8" w14:textId="77777777" w:rsidR="00B53F2C" w:rsidRDefault="00B53F2C">
            <w:pPr>
              <w:jc w:val="right"/>
              <w:rPr>
                <w:rFonts w:ascii="Arial Narrow" w:eastAsia="仿宋_GB2312" w:hAnsi="Arial Narrow"/>
                <w:kern w:val="0"/>
                <w:sz w:val="20"/>
              </w:rPr>
            </w:pPr>
          </w:p>
        </w:tc>
      </w:tr>
      <w:tr w:rsidR="00B53F2C" w14:paraId="4AA16676" w14:textId="77777777" w:rsidTr="00A063FE">
        <w:trPr>
          <w:cantSplit/>
          <w:trHeight w:val="340"/>
          <w:jc w:val="center"/>
        </w:trPr>
        <w:tc>
          <w:tcPr>
            <w:tcW w:w="1587" w:type="pct"/>
            <w:tcBorders>
              <w:top w:val="single" w:sz="4" w:space="0" w:color="auto"/>
              <w:bottom w:val="single" w:sz="8" w:space="0" w:color="auto"/>
            </w:tcBorders>
            <w:noWrap/>
            <w:vAlign w:val="center"/>
          </w:tcPr>
          <w:p w14:paraId="685BDEB8" w14:textId="77777777" w:rsidR="00B53F2C" w:rsidRDefault="000E13B2">
            <w:pPr>
              <w:widowControl/>
              <w:rPr>
                <w:rFonts w:ascii="Arial Narrow" w:eastAsia="仿宋_GB2312" w:hAnsi="Arial Narrow" w:cs="宋体"/>
                <w:b/>
                <w:kern w:val="0"/>
                <w:sz w:val="20"/>
                <w:szCs w:val="21"/>
              </w:rPr>
            </w:pPr>
            <w:r>
              <w:rPr>
                <w:rFonts w:ascii="Arial Narrow" w:eastAsia="仿宋_GB2312" w:hAnsi="Arial Narrow" w:cs="宋体"/>
                <w:b/>
                <w:kern w:val="0"/>
                <w:sz w:val="20"/>
                <w:szCs w:val="21"/>
              </w:rPr>
              <w:t>小</w:t>
            </w:r>
            <w:r>
              <w:rPr>
                <w:rFonts w:ascii="Arial Narrow" w:eastAsia="仿宋_GB2312" w:hAnsi="Arial Narrow" w:cs="宋体"/>
                <w:b/>
                <w:kern w:val="0"/>
                <w:sz w:val="20"/>
                <w:szCs w:val="21"/>
              </w:rPr>
              <w:t xml:space="preserve">  </w:t>
            </w:r>
            <w:r>
              <w:rPr>
                <w:rFonts w:ascii="Arial Narrow" w:eastAsia="仿宋_GB2312" w:hAnsi="Arial Narrow" w:cs="宋体"/>
                <w:b/>
                <w:kern w:val="0"/>
                <w:sz w:val="20"/>
                <w:szCs w:val="21"/>
              </w:rPr>
              <w:t>计</w:t>
            </w:r>
          </w:p>
        </w:tc>
        <w:tc>
          <w:tcPr>
            <w:tcW w:w="853" w:type="pct"/>
            <w:tcBorders>
              <w:top w:val="single" w:sz="4" w:space="0" w:color="auto"/>
              <w:bottom w:val="single" w:sz="8" w:space="0" w:color="auto"/>
            </w:tcBorders>
            <w:noWrap/>
            <w:vAlign w:val="center"/>
          </w:tcPr>
          <w:p w14:paraId="277C23EB" w14:textId="77777777" w:rsidR="00B53F2C" w:rsidRDefault="00B53F2C">
            <w:pPr>
              <w:jc w:val="right"/>
              <w:rPr>
                <w:rFonts w:ascii="Arial Narrow" w:eastAsia="仿宋_GB2312" w:hAnsi="Arial Narrow"/>
                <w:b/>
                <w:bCs/>
                <w:kern w:val="0"/>
                <w:sz w:val="20"/>
              </w:rPr>
            </w:pPr>
          </w:p>
        </w:tc>
        <w:tc>
          <w:tcPr>
            <w:tcW w:w="853" w:type="pct"/>
            <w:tcBorders>
              <w:top w:val="single" w:sz="4" w:space="0" w:color="auto"/>
              <w:bottom w:val="single" w:sz="8" w:space="0" w:color="auto"/>
            </w:tcBorders>
            <w:noWrap/>
            <w:vAlign w:val="center"/>
          </w:tcPr>
          <w:p w14:paraId="607AC2F7" w14:textId="77777777" w:rsidR="00B53F2C" w:rsidRDefault="00B53F2C">
            <w:pPr>
              <w:jc w:val="right"/>
              <w:rPr>
                <w:rFonts w:ascii="Arial Narrow" w:eastAsia="仿宋_GB2312" w:hAnsi="Arial Narrow"/>
                <w:b/>
                <w:bCs/>
                <w:kern w:val="0"/>
                <w:sz w:val="20"/>
              </w:rPr>
            </w:pPr>
          </w:p>
        </w:tc>
        <w:tc>
          <w:tcPr>
            <w:tcW w:w="853" w:type="pct"/>
            <w:tcBorders>
              <w:top w:val="single" w:sz="4" w:space="0" w:color="auto"/>
              <w:bottom w:val="single" w:sz="8" w:space="0" w:color="auto"/>
            </w:tcBorders>
            <w:noWrap/>
            <w:vAlign w:val="center"/>
          </w:tcPr>
          <w:p w14:paraId="60965A57" w14:textId="77777777" w:rsidR="00B53F2C" w:rsidRDefault="00B53F2C">
            <w:pPr>
              <w:jc w:val="right"/>
              <w:rPr>
                <w:rFonts w:ascii="Arial Narrow" w:eastAsia="仿宋_GB2312" w:hAnsi="Arial Narrow"/>
                <w:b/>
                <w:bCs/>
                <w:kern w:val="0"/>
                <w:sz w:val="20"/>
              </w:rPr>
            </w:pPr>
          </w:p>
        </w:tc>
        <w:tc>
          <w:tcPr>
            <w:tcW w:w="853" w:type="pct"/>
            <w:tcBorders>
              <w:top w:val="single" w:sz="4" w:space="0" w:color="auto"/>
              <w:bottom w:val="single" w:sz="8" w:space="0" w:color="auto"/>
            </w:tcBorders>
            <w:vAlign w:val="center"/>
          </w:tcPr>
          <w:p w14:paraId="0314A8EE" w14:textId="77777777" w:rsidR="00B53F2C" w:rsidRDefault="00B53F2C">
            <w:pPr>
              <w:jc w:val="right"/>
              <w:rPr>
                <w:rFonts w:ascii="Arial Narrow" w:eastAsia="仿宋_GB2312" w:hAnsi="Arial Narrow"/>
                <w:b/>
                <w:bCs/>
                <w:kern w:val="0"/>
                <w:sz w:val="20"/>
              </w:rPr>
            </w:pPr>
          </w:p>
        </w:tc>
      </w:tr>
    </w:tbl>
    <w:p w14:paraId="1A1747E3" w14:textId="77777777" w:rsidR="00B53F2C" w:rsidRPr="00C639DF" w:rsidRDefault="000E13B2">
      <w:pPr>
        <w:pStyle w:val="35"/>
      </w:pPr>
      <w:r w:rsidRPr="00C639DF">
        <w:rPr>
          <w:rFonts w:hint="eastAsia"/>
        </w:rPr>
        <w:t>营业收入、营业成本</w:t>
      </w:r>
      <w:r w:rsidRPr="00C639DF">
        <w:t>按</w:t>
      </w:r>
      <w:r w:rsidRPr="00C639DF">
        <w:rPr>
          <w:rFonts w:hint="eastAsia"/>
        </w:rPr>
        <w:t>商品转让时间</w:t>
      </w:r>
      <w:r w:rsidRPr="00C639DF">
        <w:t>划分</w:t>
      </w:r>
    </w:p>
    <w:tbl>
      <w:tblPr>
        <w:tblW w:w="5000" w:type="pct"/>
        <w:jc w:val="center"/>
        <w:tblLook w:val="04A0" w:firstRow="1" w:lastRow="0" w:firstColumn="1" w:lastColumn="0" w:noHBand="0" w:noVBand="1"/>
      </w:tblPr>
      <w:tblGrid>
        <w:gridCol w:w="3044"/>
        <w:gridCol w:w="668"/>
        <w:gridCol w:w="670"/>
        <w:gridCol w:w="668"/>
        <w:gridCol w:w="670"/>
        <w:gridCol w:w="670"/>
        <w:gridCol w:w="670"/>
        <w:gridCol w:w="668"/>
        <w:gridCol w:w="668"/>
      </w:tblGrid>
      <w:tr w:rsidR="00B53F2C" w:rsidRPr="00C639DF" w14:paraId="5EF0C64B" w14:textId="77777777">
        <w:trPr>
          <w:trHeight w:val="340"/>
          <w:tblHeader/>
          <w:jc w:val="center"/>
        </w:trPr>
        <w:tc>
          <w:tcPr>
            <w:tcW w:w="1812" w:type="pct"/>
            <w:vMerge w:val="restart"/>
            <w:tcBorders>
              <w:top w:val="single" w:sz="4" w:space="0" w:color="auto"/>
              <w:left w:val="nil"/>
              <w:right w:val="nil"/>
            </w:tcBorders>
            <w:shd w:val="clear" w:color="auto" w:fill="auto"/>
            <w:vAlign w:val="center"/>
          </w:tcPr>
          <w:p w14:paraId="0A93CE13" w14:textId="77777777" w:rsidR="00B53F2C" w:rsidRPr="00C639DF" w:rsidRDefault="000E13B2">
            <w:pPr>
              <w:rPr>
                <w:rFonts w:ascii="仿宋_GB2312" w:eastAsia="仿宋_GB2312" w:hAnsi="Arial Narrow" w:cs="宋体"/>
                <w:b/>
                <w:bCs/>
                <w:szCs w:val="21"/>
              </w:rPr>
            </w:pPr>
            <w:r w:rsidRPr="00C639DF">
              <w:rPr>
                <w:rFonts w:ascii="仿宋_GB2312" w:eastAsia="仿宋_GB2312" w:hAnsi="Arial Narrow" w:cs="宋体" w:hint="eastAsia"/>
                <w:b/>
                <w:bCs/>
                <w:szCs w:val="21"/>
              </w:rPr>
              <w:t xml:space="preserve">项 </w:t>
            </w:r>
            <w:r w:rsidRPr="00C639DF">
              <w:rPr>
                <w:rFonts w:ascii="仿宋_GB2312" w:eastAsia="仿宋_GB2312" w:hAnsi="Arial Narrow" w:cs="宋体"/>
                <w:b/>
                <w:bCs/>
                <w:szCs w:val="21"/>
              </w:rPr>
              <w:t xml:space="preserve"> </w:t>
            </w:r>
            <w:r w:rsidRPr="00C639DF">
              <w:rPr>
                <w:rFonts w:ascii="仿宋_GB2312" w:eastAsia="仿宋_GB2312" w:hAnsi="Arial Narrow" w:cs="宋体" w:hint="eastAsia"/>
                <w:b/>
                <w:bCs/>
                <w:szCs w:val="21"/>
              </w:rPr>
              <w:t>目</w:t>
            </w:r>
          </w:p>
        </w:tc>
        <w:tc>
          <w:tcPr>
            <w:tcW w:w="3188" w:type="pct"/>
            <w:gridSpan w:val="8"/>
            <w:tcBorders>
              <w:top w:val="single" w:sz="4" w:space="0" w:color="auto"/>
              <w:left w:val="nil"/>
              <w:right w:val="nil"/>
            </w:tcBorders>
            <w:shd w:val="clear" w:color="auto" w:fill="auto"/>
            <w:noWrap/>
            <w:vAlign w:val="center"/>
          </w:tcPr>
          <w:p w14:paraId="63556AD8" w14:textId="77777777" w:rsidR="00B53F2C" w:rsidRPr="00C639DF" w:rsidRDefault="000E13B2">
            <w:pPr>
              <w:jc w:val="center"/>
              <w:rPr>
                <w:rFonts w:ascii="仿宋_GB2312" w:eastAsia="仿宋_GB2312" w:hAnsi="Arial Narrow"/>
                <w:b/>
                <w:bCs/>
                <w:color w:val="FF0000"/>
                <w:szCs w:val="21"/>
              </w:rPr>
            </w:pPr>
            <w:r w:rsidRPr="00C639DF">
              <w:rPr>
                <w:rFonts w:ascii="仿宋_GB2312" w:eastAsia="仿宋_GB2312" w:hAnsi="Arial Narrow" w:hint="eastAsia"/>
                <w:b/>
                <w:bCs/>
                <w:color w:val="000000"/>
                <w:szCs w:val="21"/>
              </w:rPr>
              <w:t>本期发生额</w:t>
            </w:r>
          </w:p>
        </w:tc>
      </w:tr>
      <w:tr w:rsidR="00B53F2C" w:rsidRPr="00C639DF" w14:paraId="34B882D3" w14:textId="77777777">
        <w:trPr>
          <w:trHeight w:val="340"/>
          <w:tblHeader/>
          <w:jc w:val="center"/>
        </w:trPr>
        <w:tc>
          <w:tcPr>
            <w:tcW w:w="1812" w:type="pct"/>
            <w:vMerge/>
            <w:tcBorders>
              <w:left w:val="nil"/>
              <w:right w:val="nil"/>
            </w:tcBorders>
            <w:shd w:val="clear" w:color="auto" w:fill="auto"/>
            <w:vAlign w:val="center"/>
          </w:tcPr>
          <w:p w14:paraId="55F425AE" w14:textId="77777777" w:rsidR="00B53F2C" w:rsidRPr="00C639DF" w:rsidRDefault="00B53F2C">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12565669" w14:textId="77777777" w:rsidR="00B53F2C" w:rsidRPr="00C639DF" w:rsidRDefault="000E13B2">
            <w:pPr>
              <w:jc w:val="right"/>
              <w:rPr>
                <w:rFonts w:ascii="仿宋_GB2312" w:eastAsia="仿宋_GB2312" w:hAnsi="Arial Narrow"/>
                <w:b/>
                <w:bCs/>
                <w:color w:val="FF0000"/>
                <w:szCs w:val="21"/>
              </w:rPr>
            </w:pPr>
            <w:r w:rsidRPr="00C639DF">
              <w:rPr>
                <w:rFonts w:ascii="仿宋_GB2312" w:eastAsia="仿宋_GB2312" w:hAnsi="Arial Narrow" w:hint="eastAsia"/>
                <w:b/>
                <w:bCs/>
                <w:color w:val="FF0000"/>
                <w:szCs w:val="21"/>
              </w:rPr>
              <w:t>消费品</w:t>
            </w:r>
          </w:p>
        </w:tc>
        <w:tc>
          <w:tcPr>
            <w:tcW w:w="797" w:type="pct"/>
            <w:gridSpan w:val="2"/>
            <w:tcBorders>
              <w:left w:val="nil"/>
              <w:right w:val="nil"/>
            </w:tcBorders>
            <w:shd w:val="clear" w:color="auto" w:fill="auto"/>
            <w:noWrap/>
            <w:vAlign w:val="center"/>
          </w:tcPr>
          <w:p w14:paraId="153DB797" w14:textId="77777777" w:rsidR="00B53F2C" w:rsidRPr="00C639DF" w:rsidRDefault="000E13B2">
            <w:pPr>
              <w:jc w:val="right"/>
              <w:rPr>
                <w:rFonts w:ascii="仿宋_GB2312" w:eastAsia="仿宋_GB2312" w:hAnsi="Arial Narrow"/>
                <w:b/>
                <w:bCs/>
                <w:color w:val="FF0000"/>
                <w:szCs w:val="21"/>
              </w:rPr>
            </w:pPr>
            <w:r w:rsidRPr="00C639DF">
              <w:rPr>
                <w:rFonts w:ascii="仿宋_GB2312" w:eastAsia="仿宋_GB2312" w:hAnsi="Arial Narrow" w:hint="eastAsia"/>
                <w:b/>
                <w:bCs/>
                <w:color w:val="FF0000"/>
                <w:szCs w:val="21"/>
              </w:rPr>
              <w:t>汽车</w:t>
            </w:r>
          </w:p>
        </w:tc>
        <w:tc>
          <w:tcPr>
            <w:tcW w:w="798" w:type="pct"/>
            <w:gridSpan w:val="2"/>
            <w:tcBorders>
              <w:left w:val="nil"/>
              <w:right w:val="nil"/>
            </w:tcBorders>
            <w:shd w:val="clear" w:color="auto" w:fill="auto"/>
            <w:noWrap/>
            <w:vAlign w:val="center"/>
          </w:tcPr>
          <w:p w14:paraId="7BB8CD3B" w14:textId="77777777" w:rsidR="00B53F2C" w:rsidRPr="00C639DF" w:rsidRDefault="000E13B2">
            <w:pPr>
              <w:jc w:val="right"/>
              <w:rPr>
                <w:rFonts w:ascii="仿宋_GB2312" w:eastAsia="仿宋_GB2312" w:hAnsi="Arial Narrow"/>
                <w:b/>
                <w:bCs/>
                <w:color w:val="FF0000"/>
                <w:szCs w:val="21"/>
              </w:rPr>
            </w:pPr>
            <w:r w:rsidRPr="00C639DF">
              <w:rPr>
                <w:rFonts w:ascii="仿宋_GB2312" w:eastAsia="仿宋_GB2312" w:hAnsi="Arial Narrow" w:hint="eastAsia"/>
                <w:b/>
                <w:bCs/>
                <w:color w:val="FF0000"/>
                <w:szCs w:val="21"/>
              </w:rPr>
              <w:t>能源</w:t>
            </w:r>
          </w:p>
        </w:tc>
        <w:tc>
          <w:tcPr>
            <w:tcW w:w="796" w:type="pct"/>
            <w:gridSpan w:val="2"/>
            <w:tcBorders>
              <w:left w:val="nil"/>
              <w:right w:val="nil"/>
            </w:tcBorders>
            <w:shd w:val="clear" w:color="auto" w:fill="auto"/>
            <w:noWrap/>
            <w:vAlign w:val="center"/>
          </w:tcPr>
          <w:p w14:paraId="7BA6452B" w14:textId="77777777" w:rsidR="00B53F2C" w:rsidRPr="00C639DF" w:rsidRDefault="000E13B2">
            <w:pPr>
              <w:jc w:val="right"/>
              <w:rPr>
                <w:rFonts w:ascii="仿宋_GB2312" w:eastAsia="仿宋_GB2312" w:hAnsi="Arial Narrow"/>
                <w:b/>
                <w:bCs/>
                <w:color w:val="FF0000"/>
                <w:szCs w:val="21"/>
              </w:rPr>
            </w:pPr>
            <w:r w:rsidRPr="00C639DF">
              <w:rPr>
                <w:rFonts w:ascii="仿宋_GB2312" w:eastAsia="仿宋_GB2312" w:hAnsi="Arial Narrow" w:hint="eastAsia"/>
                <w:b/>
                <w:bCs/>
                <w:color w:val="FF0000"/>
                <w:szCs w:val="21"/>
              </w:rPr>
              <w:t>其他</w:t>
            </w:r>
          </w:p>
        </w:tc>
      </w:tr>
      <w:tr w:rsidR="00B53F2C" w:rsidRPr="00C639DF" w14:paraId="4D43E039" w14:textId="77777777">
        <w:trPr>
          <w:trHeight w:val="340"/>
          <w:jc w:val="center"/>
        </w:trPr>
        <w:tc>
          <w:tcPr>
            <w:tcW w:w="1812" w:type="pct"/>
            <w:vMerge/>
            <w:tcBorders>
              <w:left w:val="nil"/>
              <w:bottom w:val="single" w:sz="4" w:space="0" w:color="auto"/>
              <w:right w:val="nil"/>
            </w:tcBorders>
            <w:shd w:val="clear" w:color="auto" w:fill="auto"/>
            <w:noWrap/>
            <w:vAlign w:val="center"/>
          </w:tcPr>
          <w:p w14:paraId="257FAA67" w14:textId="77777777" w:rsidR="00B53F2C" w:rsidRPr="00C639DF" w:rsidRDefault="00B53F2C">
            <w:pPr>
              <w:jc w:val="left"/>
              <w:rPr>
                <w:rFonts w:ascii="仿宋_GB2312" w:eastAsia="仿宋_GB2312" w:hAnsi="Arial Narrow"/>
                <w:b/>
                <w:bCs/>
                <w:szCs w:val="21"/>
              </w:rPr>
            </w:pPr>
          </w:p>
        </w:tc>
        <w:tc>
          <w:tcPr>
            <w:tcW w:w="398" w:type="pct"/>
            <w:tcBorders>
              <w:top w:val="nil"/>
              <w:left w:val="nil"/>
              <w:bottom w:val="single" w:sz="4" w:space="0" w:color="auto"/>
              <w:right w:val="nil"/>
            </w:tcBorders>
            <w:shd w:val="clear" w:color="auto" w:fill="auto"/>
            <w:noWrap/>
            <w:vAlign w:val="center"/>
          </w:tcPr>
          <w:p w14:paraId="2DB8EB6A"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2A2C0B9D"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76C65229"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314ADDB7"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成本</w:t>
            </w:r>
          </w:p>
        </w:tc>
        <w:tc>
          <w:tcPr>
            <w:tcW w:w="399" w:type="pct"/>
            <w:tcBorders>
              <w:top w:val="nil"/>
              <w:left w:val="nil"/>
              <w:bottom w:val="single" w:sz="4" w:space="0" w:color="auto"/>
              <w:right w:val="nil"/>
            </w:tcBorders>
            <w:shd w:val="clear" w:color="auto" w:fill="auto"/>
            <w:noWrap/>
            <w:vAlign w:val="center"/>
          </w:tcPr>
          <w:p w14:paraId="202881D6"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4D09A5BD"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062829F1"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收入</w:t>
            </w:r>
          </w:p>
        </w:tc>
        <w:tc>
          <w:tcPr>
            <w:tcW w:w="398" w:type="pct"/>
            <w:tcBorders>
              <w:top w:val="nil"/>
              <w:left w:val="nil"/>
              <w:bottom w:val="single" w:sz="4" w:space="0" w:color="auto"/>
              <w:right w:val="nil"/>
            </w:tcBorders>
            <w:shd w:val="clear" w:color="auto" w:fill="auto"/>
            <w:vAlign w:val="center"/>
          </w:tcPr>
          <w:p w14:paraId="4DDDB3B4" w14:textId="77777777" w:rsidR="00B53F2C" w:rsidRPr="00C639DF" w:rsidRDefault="000E13B2">
            <w:pPr>
              <w:jc w:val="right"/>
              <w:rPr>
                <w:rFonts w:ascii="仿宋_GB2312" w:eastAsia="仿宋_GB2312" w:hAnsi="Arial Narrow"/>
                <w:b/>
                <w:bCs/>
                <w:szCs w:val="21"/>
              </w:rPr>
            </w:pPr>
            <w:r w:rsidRPr="00C639DF">
              <w:rPr>
                <w:rFonts w:ascii="仿宋_GB2312" w:eastAsia="仿宋_GB2312" w:hAnsi="Arial Narrow" w:hint="eastAsia"/>
                <w:b/>
                <w:bCs/>
                <w:szCs w:val="21"/>
              </w:rPr>
              <w:t>成本</w:t>
            </w:r>
          </w:p>
        </w:tc>
      </w:tr>
      <w:tr w:rsidR="00B53F2C" w:rsidRPr="00C639DF" w14:paraId="33E6545E" w14:textId="77777777">
        <w:trPr>
          <w:trHeight w:val="340"/>
          <w:jc w:val="center"/>
        </w:trPr>
        <w:tc>
          <w:tcPr>
            <w:tcW w:w="1812" w:type="pct"/>
            <w:tcBorders>
              <w:top w:val="single" w:sz="4" w:space="0" w:color="auto"/>
              <w:left w:val="nil"/>
              <w:bottom w:val="nil"/>
              <w:right w:val="nil"/>
            </w:tcBorders>
            <w:shd w:val="clear" w:color="auto" w:fill="auto"/>
            <w:noWrap/>
            <w:vAlign w:val="center"/>
          </w:tcPr>
          <w:p w14:paraId="3FFDD0C2" w14:textId="77777777" w:rsidR="00B53F2C" w:rsidRPr="00C639DF" w:rsidRDefault="000E13B2">
            <w:pPr>
              <w:jc w:val="left"/>
              <w:rPr>
                <w:rFonts w:ascii="仿宋_GB2312" w:eastAsia="仿宋_GB2312" w:hAnsi="Arial Narrow"/>
                <w:bCs/>
                <w:szCs w:val="21"/>
              </w:rPr>
            </w:pPr>
            <w:r w:rsidRPr="00C639DF">
              <w:rPr>
                <w:rFonts w:ascii="仿宋_GB2312" w:eastAsia="仿宋_GB2312" w:hAnsi="Arial Narrow" w:hint="eastAsia"/>
                <w:bCs/>
                <w:szCs w:val="21"/>
              </w:rPr>
              <w:t>主营业务</w:t>
            </w:r>
          </w:p>
        </w:tc>
        <w:tc>
          <w:tcPr>
            <w:tcW w:w="797" w:type="pct"/>
            <w:gridSpan w:val="2"/>
            <w:tcBorders>
              <w:top w:val="single" w:sz="4" w:space="0" w:color="auto"/>
              <w:left w:val="nil"/>
              <w:bottom w:val="nil"/>
              <w:right w:val="nil"/>
            </w:tcBorders>
            <w:shd w:val="clear" w:color="auto" w:fill="auto"/>
            <w:noWrap/>
            <w:vAlign w:val="center"/>
          </w:tcPr>
          <w:p w14:paraId="073E8B74" w14:textId="77777777" w:rsidR="00B53F2C" w:rsidRPr="00C639DF" w:rsidRDefault="00B53F2C">
            <w:pPr>
              <w:jc w:val="right"/>
              <w:rPr>
                <w:rFonts w:ascii="Arial Narrow" w:hAnsi="Arial Narrow"/>
                <w:bCs/>
                <w:szCs w:val="21"/>
              </w:rPr>
            </w:pPr>
          </w:p>
        </w:tc>
        <w:tc>
          <w:tcPr>
            <w:tcW w:w="797" w:type="pct"/>
            <w:gridSpan w:val="2"/>
            <w:tcBorders>
              <w:top w:val="single" w:sz="4" w:space="0" w:color="auto"/>
              <w:left w:val="nil"/>
              <w:bottom w:val="nil"/>
              <w:right w:val="nil"/>
            </w:tcBorders>
            <w:shd w:val="clear" w:color="auto" w:fill="auto"/>
            <w:noWrap/>
            <w:vAlign w:val="center"/>
          </w:tcPr>
          <w:p w14:paraId="0578A6FA" w14:textId="77777777" w:rsidR="00B53F2C" w:rsidRPr="00C639DF" w:rsidRDefault="00B53F2C">
            <w:pPr>
              <w:jc w:val="right"/>
              <w:rPr>
                <w:rFonts w:ascii="Arial Narrow" w:hAnsi="Arial Narrow"/>
                <w:bCs/>
                <w:szCs w:val="21"/>
              </w:rPr>
            </w:pPr>
          </w:p>
        </w:tc>
        <w:tc>
          <w:tcPr>
            <w:tcW w:w="798" w:type="pct"/>
            <w:gridSpan w:val="2"/>
            <w:tcBorders>
              <w:top w:val="single" w:sz="4" w:space="0" w:color="auto"/>
              <w:left w:val="nil"/>
              <w:bottom w:val="nil"/>
              <w:right w:val="nil"/>
            </w:tcBorders>
            <w:shd w:val="clear" w:color="auto" w:fill="auto"/>
            <w:noWrap/>
            <w:vAlign w:val="center"/>
          </w:tcPr>
          <w:p w14:paraId="00AA8364" w14:textId="77777777" w:rsidR="00B53F2C" w:rsidRPr="00C639DF" w:rsidRDefault="00B53F2C">
            <w:pPr>
              <w:jc w:val="right"/>
              <w:rPr>
                <w:rFonts w:ascii="Arial Narrow" w:hAnsi="Arial Narrow"/>
                <w:bCs/>
                <w:szCs w:val="21"/>
              </w:rPr>
            </w:pPr>
          </w:p>
        </w:tc>
        <w:tc>
          <w:tcPr>
            <w:tcW w:w="796" w:type="pct"/>
            <w:gridSpan w:val="2"/>
            <w:tcBorders>
              <w:top w:val="single" w:sz="4" w:space="0" w:color="auto"/>
              <w:left w:val="nil"/>
              <w:bottom w:val="nil"/>
              <w:right w:val="nil"/>
            </w:tcBorders>
            <w:shd w:val="clear" w:color="auto" w:fill="auto"/>
            <w:noWrap/>
            <w:vAlign w:val="center"/>
          </w:tcPr>
          <w:p w14:paraId="287F3A25" w14:textId="77777777" w:rsidR="00B53F2C" w:rsidRPr="00C639DF" w:rsidRDefault="00B53F2C">
            <w:pPr>
              <w:jc w:val="right"/>
              <w:rPr>
                <w:rFonts w:ascii="Arial Narrow" w:hAnsi="Arial Narrow"/>
                <w:bCs/>
                <w:szCs w:val="21"/>
              </w:rPr>
            </w:pPr>
          </w:p>
        </w:tc>
      </w:tr>
      <w:tr w:rsidR="00B53F2C" w:rsidRPr="00C639DF" w14:paraId="7D0F4F7D" w14:textId="77777777">
        <w:trPr>
          <w:trHeight w:val="340"/>
          <w:jc w:val="center"/>
        </w:trPr>
        <w:tc>
          <w:tcPr>
            <w:tcW w:w="1812" w:type="pct"/>
            <w:tcBorders>
              <w:top w:val="nil"/>
              <w:left w:val="nil"/>
              <w:bottom w:val="nil"/>
              <w:right w:val="nil"/>
            </w:tcBorders>
            <w:shd w:val="clear" w:color="auto" w:fill="auto"/>
            <w:noWrap/>
            <w:vAlign w:val="center"/>
          </w:tcPr>
          <w:p w14:paraId="263F5E99"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681CD781"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5844FBC"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2FF3B59E"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38B2B77" w14:textId="77777777" w:rsidR="00B53F2C" w:rsidRPr="00C639DF" w:rsidRDefault="00B53F2C">
            <w:pPr>
              <w:jc w:val="right"/>
              <w:rPr>
                <w:rFonts w:ascii="Arial Narrow" w:hAnsi="Arial Narrow"/>
                <w:szCs w:val="21"/>
              </w:rPr>
            </w:pPr>
          </w:p>
        </w:tc>
      </w:tr>
      <w:tr w:rsidR="00B53F2C" w:rsidRPr="00C639DF" w14:paraId="6245624E" w14:textId="77777777">
        <w:trPr>
          <w:trHeight w:val="340"/>
          <w:jc w:val="center"/>
        </w:trPr>
        <w:tc>
          <w:tcPr>
            <w:tcW w:w="1812" w:type="pct"/>
            <w:tcBorders>
              <w:top w:val="nil"/>
              <w:left w:val="nil"/>
              <w:bottom w:val="nil"/>
              <w:right w:val="nil"/>
            </w:tcBorders>
            <w:shd w:val="clear" w:color="auto" w:fill="auto"/>
            <w:noWrap/>
            <w:vAlign w:val="center"/>
          </w:tcPr>
          <w:p w14:paraId="4F6977C1"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1C23FF02"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BFAA5AD"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9B2AF4B"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66FBBB17" w14:textId="77777777" w:rsidR="00B53F2C" w:rsidRPr="00C639DF" w:rsidRDefault="00B53F2C">
            <w:pPr>
              <w:jc w:val="right"/>
              <w:rPr>
                <w:rFonts w:ascii="Arial Narrow" w:hAnsi="Arial Narrow"/>
                <w:szCs w:val="21"/>
              </w:rPr>
            </w:pPr>
          </w:p>
        </w:tc>
      </w:tr>
      <w:tr w:rsidR="00B53F2C" w:rsidRPr="00C639DF" w14:paraId="15F840C2" w14:textId="77777777">
        <w:trPr>
          <w:trHeight w:val="340"/>
          <w:jc w:val="center"/>
        </w:trPr>
        <w:tc>
          <w:tcPr>
            <w:tcW w:w="1812" w:type="pct"/>
            <w:tcBorders>
              <w:top w:val="nil"/>
              <w:left w:val="nil"/>
              <w:bottom w:val="nil"/>
              <w:right w:val="nil"/>
            </w:tcBorders>
            <w:shd w:val="clear" w:color="auto" w:fill="auto"/>
            <w:noWrap/>
            <w:vAlign w:val="center"/>
          </w:tcPr>
          <w:p w14:paraId="1AD93B55"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 xml:space="preserve">      </w:t>
            </w:r>
          </w:p>
        </w:tc>
        <w:tc>
          <w:tcPr>
            <w:tcW w:w="797" w:type="pct"/>
            <w:gridSpan w:val="2"/>
            <w:tcBorders>
              <w:top w:val="nil"/>
              <w:left w:val="nil"/>
              <w:bottom w:val="nil"/>
              <w:right w:val="nil"/>
            </w:tcBorders>
            <w:shd w:val="clear" w:color="auto" w:fill="auto"/>
            <w:noWrap/>
            <w:vAlign w:val="center"/>
          </w:tcPr>
          <w:p w14:paraId="1AC5DC0F"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397FD6C"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8E1E722"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D6CE775" w14:textId="77777777" w:rsidR="00B53F2C" w:rsidRPr="00C639DF" w:rsidRDefault="00B53F2C">
            <w:pPr>
              <w:jc w:val="right"/>
              <w:rPr>
                <w:rFonts w:ascii="Arial Narrow" w:hAnsi="Arial Narrow"/>
                <w:szCs w:val="21"/>
              </w:rPr>
            </w:pPr>
          </w:p>
        </w:tc>
      </w:tr>
      <w:tr w:rsidR="00B53F2C" w:rsidRPr="00C639DF" w14:paraId="0A9995DC" w14:textId="77777777">
        <w:trPr>
          <w:trHeight w:val="340"/>
          <w:jc w:val="center"/>
        </w:trPr>
        <w:tc>
          <w:tcPr>
            <w:tcW w:w="1812" w:type="pct"/>
            <w:tcBorders>
              <w:top w:val="nil"/>
              <w:left w:val="nil"/>
              <w:bottom w:val="nil"/>
              <w:right w:val="nil"/>
            </w:tcBorders>
            <w:shd w:val="clear" w:color="auto" w:fill="auto"/>
            <w:noWrap/>
            <w:vAlign w:val="center"/>
          </w:tcPr>
          <w:p w14:paraId="6FD9105D" w14:textId="77777777" w:rsidR="00B53F2C" w:rsidRPr="00C639DF" w:rsidRDefault="000E13B2">
            <w:pPr>
              <w:jc w:val="left"/>
              <w:rPr>
                <w:rFonts w:ascii="仿宋_GB2312" w:eastAsia="仿宋_GB2312" w:hAnsi="Arial Narrow"/>
                <w:bCs/>
                <w:szCs w:val="21"/>
              </w:rPr>
            </w:pPr>
            <w:r w:rsidRPr="00C639DF">
              <w:rPr>
                <w:rFonts w:ascii="仿宋_GB2312" w:eastAsia="仿宋_GB2312" w:hAnsi="Arial Narrow" w:hint="eastAsia"/>
                <w:bCs/>
                <w:szCs w:val="21"/>
              </w:rPr>
              <w:t>其他业务</w:t>
            </w:r>
          </w:p>
        </w:tc>
        <w:tc>
          <w:tcPr>
            <w:tcW w:w="797" w:type="pct"/>
            <w:gridSpan w:val="2"/>
            <w:tcBorders>
              <w:top w:val="nil"/>
              <w:left w:val="nil"/>
              <w:bottom w:val="nil"/>
              <w:right w:val="nil"/>
            </w:tcBorders>
            <w:shd w:val="clear" w:color="auto" w:fill="auto"/>
            <w:noWrap/>
            <w:vAlign w:val="center"/>
          </w:tcPr>
          <w:p w14:paraId="7555C155" w14:textId="77777777" w:rsidR="00B53F2C" w:rsidRPr="00C639DF" w:rsidRDefault="00B53F2C">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5E6DC53" w14:textId="77777777" w:rsidR="00B53F2C" w:rsidRPr="00C639DF" w:rsidRDefault="00B53F2C">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349F657F" w14:textId="77777777" w:rsidR="00B53F2C" w:rsidRPr="00C639DF" w:rsidRDefault="00B53F2C">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62059107" w14:textId="77777777" w:rsidR="00B53F2C" w:rsidRPr="00C639DF" w:rsidRDefault="00B53F2C">
            <w:pPr>
              <w:jc w:val="right"/>
              <w:rPr>
                <w:rFonts w:ascii="Arial Narrow" w:hAnsi="Arial Narrow"/>
                <w:bCs/>
                <w:szCs w:val="21"/>
              </w:rPr>
            </w:pPr>
          </w:p>
        </w:tc>
      </w:tr>
      <w:tr w:rsidR="00B53F2C" w:rsidRPr="00C639DF" w14:paraId="0428D1EB" w14:textId="77777777">
        <w:trPr>
          <w:trHeight w:val="340"/>
          <w:jc w:val="center"/>
        </w:trPr>
        <w:tc>
          <w:tcPr>
            <w:tcW w:w="1812" w:type="pct"/>
            <w:tcBorders>
              <w:top w:val="nil"/>
              <w:left w:val="nil"/>
              <w:bottom w:val="nil"/>
              <w:right w:val="nil"/>
            </w:tcBorders>
            <w:shd w:val="clear" w:color="auto" w:fill="auto"/>
            <w:noWrap/>
            <w:vAlign w:val="center"/>
          </w:tcPr>
          <w:p w14:paraId="4116C402"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216A4537"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04EE0336"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9FDD2E2"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98FFEA4" w14:textId="77777777" w:rsidR="00B53F2C" w:rsidRPr="00C639DF" w:rsidRDefault="00B53F2C">
            <w:pPr>
              <w:jc w:val="right"/>
              <w:rPr>
                <w:rFonts w:ascii="Arial Narrow" w:hAnsi="Arial Narrow"/>
                <w:szCs w:val="21"/>
              </w:rPr>
            </w:pPr>
          </w:p>
        </w:tc>
      </w:tr>
      <w:tr w:rsidR="00B53F2C" w:rsidRPr="00C639DF" w14:paraId="3C6E6673" w14:textId="77777777">
        <w:trPr>
          <w:trHeight w:val="340"/>
          <w:jc w:val="center"/>
        </w:trPr>
        <w:tc>
          <w:tcPr>
            <w:tcW w:w="1812" w:type="pct"/>
            <w:tcBorders>
              <w:top w:val="nil"/>
              <w:left w:val="nil"/>
              <w:bottom w:val="nil"/>
              <w:right w:val="nil"/>
            </w:tcBorders>
            <w:shd w:val="clear" w:color="auto" w:fill="auto"/>
            <w:noWrap/>
            <w:vAlign w:val="center"/>
          </w:tcPr>
          <w:p w14:paraId="2D09CCE9"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6C06C462"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AA8D737"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A553D50"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1DE1DB" w14:textId="77777777" w:rsidR="00B53F2C" w:rsidRPr="00C639DF" w:rsidRDefault="00B53F2C">
            <w:pPr>
              <w:jc w:val="right"/>
              <w:rPr>
                <w:rFonts w:ascii="Arial Narrow" w:hAnsi="Arial Narrow"/>
                <w:szCs w:val="21"/>
              </w:rPr>
            </w:pPr>
          </w:p>
        </w:tc>
      </w:tr>
      <w:tr w:rsidR="00B53F2C" w:rsidRPr="00C639DF" w14:paraId="3DE35049" w14:textId="77777777">
        <w:trPr>
          <w:trHeight w:val="340"/>
          <w:jc w:val="center"/>
        </w:trPr>
        <w:tc>
          <w:tcPr>
            <w:tcW w:w="1812" w:type="pct"/>
            <w:tcBorders>
              <w:top w:val="nil"/>
              <w:left w:val="nil"/>
              <w:bottom w:val="nil"/>
              <w:right w:val="nil"/>
            </w:tcBorders>
            <w:shd w:val="clear" w:color="auto" w:fill="auto"/>
            <w:noWrap/>
            <w:vAlign w:val="center"/>
          </w:tcPr>
          <w:p w14:paraId="725D2616" w14:textId="77777777" w:rsidR="00B53F2C" w:rsidRPr="00C639DF" w:rsidRDefault="000E13B2">
            <w:pPr>
              <w:jc w:val="left"/>
              <w:rPr>
                <w:rFonts w:ascii="仿宋_GB2312" w:eastAsia="仿宋_GB2312" w:hAnsi="Arial Narrow"/>
                <w:szCs w:val="21"/>
              </w:rPr>
            </w:pPr>
            <w:r w:rsidRPr="00C639DF">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7A8B11CD" w14:textId="77777777" w:rsidR="00B53F2C" w:rsidRPr="00C639DF" w:rsidRDefault="00B53F2C">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4436D065" w14:textId="77777777" w:rsidR="00B53F2C" w:rsidRPr="00C639DF" w:rsidRDefault="00B53F2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05E59454" w14:textId="77777777" w:rsidR="00B53F2C" w:rsidRPr="00C639DF" w:rsidRDefault="00B53F2C">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7801A1" w14:textId="77777777" w:rsidR="00B53F2C" w:rsidRPr="00C639DF" w:rsidRDefault="00B53F2C">
            <w:pPr>
              <w:jc w:val="right"/>
              <w:rPr>
                <w:rFonts w:ascii="Arial Narrow" w:hAnsi="Arial Narrow"/>
                <w:szCs w:val="21"/>
              </w:rPr>
            </w:pPr>
          </w:p>
        </w:tc>
      </w:tr>
      <w:tr w:rsidR="00B53F2C" w:rsidRPr="00C639DF" w14:paraId="0B0040EF" w14:textId="77777777">
        <w:trPr>
          <w:trHeight w:val="340"/>
          <w:jc w:val="center"/>
        </w:trPr>
        <w:tc>
          <w:tcPr>
            <w:tcW w:w="1812" w:type="pct"/>
            <w:tcBorders>
              <w:top w:val="single" w:sz="4" w:space="0" w:color="auto"/>
              <w:left w:val="nil"/>
              <w:bottom w:val="single" w:sz="8" w:space="0" w:color="auto"/>
              <w:right w:val="nil"/>
            </w:tcBorders>
            <w:shd w:val="clear" w:color="auto" w:fill="auto"/>
            <w:noWrap/>
            <w:vAlign w:val="center"/>
          </w:tcPr>
          <w:p w14:paraId="548BCF58" w14:textId="77777777" w:rsidR="00B53F2C" w:rsidRPr="00C639DF" w:rsidRDefault="000E13B2">
            <w:pPr>
              <w:jc w:val="left"/>
              <w:rPr>
                <w:rFonts w:ascii="仿宋_GB2312" w:eastAsia="仿宋_GB2312" w:hAnsi="Arial Narrow"/>
                <w:b/>
                <w:bCs/>
                <w:szCs w:val="21"/>
              </w:rPr>
            </w:pPr>
            <w:r w:rsidRPr="00C639DF">
              <w:rPr>
                <w:rFonts w:ascii="仿宋_GB2312" w:eastAsia="仿宋_GB2312" w:hAnsi="Arial Narrow" w:hint="eastAsia"/>
                <w:b/>
                <w:bCs/>
                <w:szCs w:val="21"/>
              </w:rPr>
              <w:t>合</w:t>
            </w:r>
            <w:r w:rsidRPr="00C639DF">
              <w:rPr>
                <w:rFonts w:ascii="Arial Narrow" w:eastAsia="仿宋_GB2312" w:hAnsi="Arial Narrow"/>
                <w:b/>
                <w:bCs/>
                <w:szCs w:val="21"/>
              </w:rPr>
              <w:t xml:space="preserve">  </w:t>
            </w:r>
            <w:r w:rsidRPr="00C639DF">
              <w:rPr>
                <w:rFonts w:ascii="仿宋_GB2312" w:eastAsia="仿宋_GB2312" w:hAnsi="Arial Narrow" w:hint="eastAsia"/>
                <w:b/>
                <w:bCs/>
                <w:szCs w:val="21"/>
              </w:rPr>
              <w:t>计</w:t>
            </w:r>
          </w:p>
        </w:tc>
        <w:tc>
          <w:tcPr>
            <w:tcW w:w="797" w:type="pct"/>
            <w:gridSpan w:val="2"/>
            <w:tcBorders>
              <w:top w:val="single" w:sz="4" w:space="0" w:color="auto"/>
              <w:left w:val="nil"/>
              <w:bottom w:val="single" w:sz="8" w:space="0" w:color="auto"/>
              <w:right w:val="nil"/>
            </w:tcBorders>
            <w:shd w:val="clear" w:color="auto" w:fill="auto"/>
            <w:noWrap/>
            <w:vAlign w:val="center"/>
          </w:tcPr>
          <w:p w14:paraId="129E401C" w14:textId="77777777" w:rsidR="00B53F2C" w:rsidRPr="00C639DF" w:rsidRDefault="00B53F2C">
            <w:pPr>
              <w:jc w:val="right"/>
              <w:rPr>
                <w:rFonts w:ascii="Arial Narrow" w:hAnsi="Arial Narrow"/>
                <w:b/>
                <w:bCs/>
                <w:szCs w:val="21"/>
              </w:rPr>
            </w:pPr>
          </w:p>
        </w:tc>
        <w:tc>
          <w:tcPr>
            <w:tcW w:w="797" w:type="pct"/>
            <w:gridSpan w:val="2"/>
            <w:tcBorders>
              <w:top w:val="single" w:sz="4" w:space="0" w:color="auto"/>
              <w:left w:val="nil"/>
              <w:bottom w:val="single" w:sz="8" w:space="0" w:color="auto"/>
              <w:right w:val="nil"/>
            </w:tcBorders>
            <w:shd w:val="clear" w:color="auto" w:fill="auto"/>
            <w:noWrap/>
            <w:vAlign w:val="center"/>
          </w:tcPr>
          <w:p w14:paraId="5C0E1D2E" w14:textId="77777777" w:rsidR="00B53F2C" w:rsidRPr="00C639DF" w:rsidRDefault="00B53F2C">
            <w:pPr>
              <w:jc w:val="right"/>
              <w:rPr>
                <w:rFonts w:ascii="Arial Narrow" w:hAnsi="Arial Narrow"/>
                <w:b/>
                <w:bCs/>
                <w:szCs w:val="21"/>
              </w:rPr>
            </w:pPr>
          </w:p>
        </w:tc>
        <w:tc>
          <w:tcPr>
            <w:tcW w:w="798" w:type="pct"/>
            <w:gridSpan w:val="2"/>
            <w:tcBorders>
              <w:top w:val="single" w:sz="4" w:space="0" w:color="auto"/>
              <w:left w:val="nil"/>
              <w:bottom w:val="single" w:sz="8" w:space="0" w:color="auto"/>
              <w:right w:val="nil"/>
            </w:tcBorders>
            <w:shd w:val="clear" w:color="auto" w:fill="auto"/>
            <w:noWrap/>
            <w:vAlign w:val="center"/>
          </w:tcPr>
          <w:p w14:paraId="24825198" w14:textId="77777777" w:rsidR="00B53F2C" w:rsidRPr="00C639DF" w:rsidRDefault="00B53F2C">
            <w:pPr>
              <w:jc w:val="right"/>
              <w:rPr>
                <w:rFonts w:ascii="Arial Narrow" w:hAnsi="Arial Narrow"/>
                <w:b/>
                <w:bCs/>
                <w:szCs w:val="21"/>
              </w:rPr>
            </w:pPr>
          </w:p>
        </w:tc>
        <w:tc>
          <w:tcPr>
            <w:tcW w:w="796" w:type="pct"/>
            <w:gridSpan w:val="2"/>
            <w:tcBorders>
              <w:top w:val="single" w:sz="4" w:space="0" w:color="auto"/>
              <w:left w:val="nil"/>
              <w:bottom w:val="single" w:sz="8" w:space="0" w:color="auto"/>
              <w:right w:val="nil"/>
            </w:tcBorders>
            <w:shd w:val="clear" w:color="auto" w:fill="auto"/>
            <w:noWrap/>
            <w:vAlign w:val="center"/>
          </w:tcPr>
          <w:p w14:paraId="3680EC91" w14:textId="77777777" w:rsidR="00B53F2C" w:rsidRPr="00C639DF" w:rsidRDefault="00B53F2C">
            <w:pPr>
              <w:jc w:val="right"/>
              <w:rPr>
                <w:rFonts w:ascii="Arial Narrow" w:hAnsi="Arial Narrow"/>
                <w:b/>
                <w:bCs/>
                <w:szCs w:val="21"/>
              </w:rPr>
            </w:pPr>
          </w:p>
        </w:tc>
      </w:tr>
    </w:tbl>
    <w:p w14:paraId="685330FE" w14:textId="77777777" w:rsidR="003C4CE6" w:rsidRPr="0070212A" w:rsidRDefault="003C4CE6" w:rsidP="003C4CE6">
      <w:pPr>
        <w:snapToGrid w:val="0"/>
        <w:spacing w:beforeLines="50" w:before="120" w:afterLines="90" w:after="216"/>
        <w:rPr>
          <w:rFonts w:ascii="Arial Narrow" w:eastAsia="仿宋_GB2312" w:hAnsi="Arial Narrow"/>
          <w:color w:val="0000FF"/>
          <w:sz w:val="24"/>
          <w:szCs w:val="24"/>
        </w:rPr>
      </w:pPr>
      <w:r w:rsidRPr="0070212A">
        <w:rPr>
          <w:rFonts w:ascii="Arial Narrow" w:eastAsia="仿宋_GB2312" w:hAnsi="Arial Narrow" w:cs="宋体" w:hint="eastAsia"/>
          <w:color w:val="0000FF"/>
          <w:kern w:val="0"/>
          <w:sz w:val="24"/>
          <w:szCs w:val="24"/>
        </w:rPr>
        <w:t>【</w:t>
      </w:r>
      <w:r w:rsidRPr="0070212A">
        <w:rPr>
          <w:rFonts w:ascii="Arial Narrow" w:eastAsia="仿宋_GB2312" w:hAnsi="Arial Narrow" w:hint="eastAsia"/>
          <w:color w:val="0000FF"/>
          <w:sz w:val="24"/>
          <w:szCs w:val="24"/>
        </w:rPr>
        <w:t>《关于严格执行企业会计准则</w:t>
      </w:r>
      <w:r w:rsidRPr="0070212A">
        <w:rPr>
          <w:rFonts w:ascii="Arial Narrow" w:eastAsia="仿宋_GB2312" w:hAnsi="Arial Narrow"/>
          <w:color w:val="0000FF"/>
          <w:sz w:val="24"/>
          <w:szCs w:val="24"/>
        </w:rPr>
        <w:t xml:space="preserve"> </w:t>
      </w:r>
      <w:r w:rsidRPr="0070212A">
        <w:rPr>
          <w:rFonts w:ascii="Arial Narrow" w:eastAsia="仿宋_GB2312" w:hAnsi="Arial Narrow" w:hint="eastAsia"/>
          <w:color w:val="0000FF"/>
          <w:sz w:val="24"/>
          <w:szCs w:val="24"/>
        </w:rPr>
        <w:t>切实做好企业</w:t>
      </w:r>
      <w:r w:rsidRPr="0070212A">
        <w:rPr>
          <w:rFonts w:ascii="Arial Narrow" w:eastAsia="仿宋_GB2312" w:hAnsi="Arial Narrow"/>
          <w:color w:val="0000FF"/>
          <w:sz w:val="24"/>
          <w:szCs w:val="24"/>
        </w:rPr>
        <w:t>2025</w:t>
      </w:r>
      <w:r w:rsidRPr="0070212A">
        <w:rPr>
          <w:rFonts w:ascii="Arial Narrow" w:eastAsia="仿宋_GB2312" w:hAnsi="Arial Narrow" w:hint="eastAsia"/>
          <w:color w:val="0000FF"/>
          <w:sz w:val="24"/>
          <w:szCs w:val="24"/>
        </w:rPr>
        <w:t>年年报工作的通知》：企业应当在履行了合同中的履约义务，即在客户取得相关商品控制权时确认收入。</w:t>
      </w:r>
      <w:r w:rsidRPr="003A79CF">
        <w:rPr>
          <w:rFonts w:ascii="Arial Narrow" w:eastAsia="仿宋_GB2312" w:hAnsi="Arial Narrow" w:hint="eastAsia"/>
          <w:color w:val="0000FF"/>
          <w:sz w:val="24"/>
          <w:szCs w:val="24"/>
        </w:rPr>
        <w:t>企业不得在仅收到客户订单但尚未发货、商品控制权尚未转移的情况下提前确认收入，也不得在商品控制权已转移给客户的情况下仅以未结算价款为由延迟确认收入</w:t>
      </w:r>
      <w:r w:rsidRPr="0070212A">
        <w:rPr>
          <w:rFonts w:ascii="Arial Narrow" w:eastAsia="仿宋_GB2312" w:hAnsi="Arial Narrow" w:hint="eastAsia"/>
          <w:color w:val="0000FF"/>
          <w:sz w:val="24"/>
          <w:szCs w:val="24"/>
        </w:rPr>
        <w:t>。</w:t>
      </w:r>
    </w:p>
    <w:p w14:paraId="1A5788B0" w14:textId="77777777" w:rsidR="003C4CE6" w:rsidRPr="0070212A" w:rsidRDefault="003C4CE6" w:rsidP="003C4CE6">
      <w:pPr>
        <w:snapToGrid w:val="0"/>
        <w:spacing w:beforeLines="50" w:before="120" w:afterLines="90" w:after="216"/>
        <w:rPr>
          <w:rFonts w:ascii="Arial Narrow" w:eastAsia="仿宋_GB2312" w:hAnsi="Arial Narrow" w:cs="宋体"/>
          <w:color w:val="0000FF"/>
          <w:kern w:val="0"/>
          <w:sz w:val="24"/>
          <w:szCs w:val="24"/>
        </w:rPr>
      </w:pPr>
      <w:r w:rsidRPr="0070212A">
        <w:rPr>
          <w:rFonts w:ascii="Arial Narrow" w:eastAsia="仿宋_GB2312" w:hAnsi="Arial Narrow" w:cs="宋体" w:hint="eastAsia"/>
          <w:color w:val="0000FF"/>
          <w:kern w:val="0"/>
          <w:sz w:val="24"/>
          <w:szCs w:val="24"/>
        </w:rPr>
        <w:t>对于在某一时段内履行的履约义务，企业应当判断是否能够合理确定合同履约进度，并考虑商品的性质，采用产出法或投入法中适合的方法确定履约进度。</w:t>
      </w:r>
      <w:r w:rsidRPr="003A79CF">
        <w:rPr>
          <w:rFonts w:ascii="Arial Narrow" w:eastAsia="仿宋_GB2312" w:hAnsi="Arial Narrow" w:cs="宋体" w:hint="eastAsia"/>
          <w:color w:val="0000FF"/>
          <w:kern w:val="0"/>
          <w:sz w:val="24"/>
          <w:szCs w:val="24"/>
        </w:rPr>
        <w:t>当履约进度不能合理确定时，企业已经发生的成本预计能够得到补偿的，应当按照已经发生的成本金额确认收入，直到履约进度能够合理确定为止。企业不得仅以履约进度不能合理确定为由，不确认收入和不结转成本。</w:t>
      </w:r>
    </w:p>
    <w:p w14:paraId="5A8B729D" w14:textId="0D2A71ED" w:rsidR="003C4CE6" w:rsidRPr="00896B27" w:rsidRDefault="003C4CE6" w:rsidP="003C4CE6">
      <w:pPr>
        <w:snapToGrid w:val="0"/>
        <w:spacing w:beforeLines="50" w:before="120" w:afterLines="90" w:after="216"/>
        <w:rPr>
          <w:rFonts w:ascii="Arial Narrow" w:eastAsia="仿宋_GB2312" w:hAnsi="Arial Narrow" w:cs="宋体"/>
          <w:color w:val="0000FF"/>
          <w:kern w:val="0"/>
          <w:sz w:val="24"/>
          <w:szCs w:val="24"/>
        </w:rPr>
      </w:pPr>
      <w:r w:rsidRPr="0070212A">
        <w:rPr>
          <w:rFonts w:ascii="Arial Narrow" w:eastAsia="仿宋_GB2312" w:hAnsi="Arial Narrow" w:cs="宋体" w:hint="eastAsia"/>
          <w:color w:val="0000FF"/>
          <w:kern w:val="0"/>
          <w:sz w:val="24"/>
          <w:szCs w:val="24"/>
        </w:rPr>
        <w:t>企业向客户授予知识产权许可的，应当结合具体业务模式，综合分析是否同时满足合同要求或客户能够合理预期企业将从事对该项知识产权有重大影响的活动、该活动对客户将产生有利或不利影响、该活动不会导致向客户转让某项商品三项条件，判断该授予知识产权许可行为属于在某一时段内履行的履约义务还是在某一时点履行的履约义务。企业不得仅因授予被许可方在一定期间内使用某知识产权许可即直接判断在授权期间内分期确认收入。】</w:t>
      </w:r>
    </w:p>
    <w:p w14:paraId="00939ECB" w14:textId="77777777" w:rsidR="00B53F2C" w:rsidRPr="00C639DF" w:rsidRDefault="000E13B2">
      <w:pPr>
        <w:pStyle w:val="a0"/>
        <w:spacing w:beforeLines="50" w:before="120"/>
        <w:ind w:firstLine="0"/>
        <w:rPr>
          <w:rFonts w:ascii="Arial Narrow" w:eastAsia="仿宋_GB2312" w:hAnsi="Arial Narrow"/>
          <w:bCs/>
          <w:color w:val="0000FF"/>
          <w:sz w:val="24"/>
        </w:rPr>
      </w:pPr>
      <w:r w:rsidRPr="00C639DF">
        <w:rPr>
          <w:rFonts w:ascii="Arial Narrow" w:eastAsia="仿宋_GB2312" w:hAnsi="Arial Narrow"/>
          <w:bCs/>
          <w:color w:val="0000FF"/>
          <w:sz w:val="24"/>
        </w:rPr>
        <w:lastRenderedPageBreak/>
        <w:t>【提示：在确定对收入进行分解的类别时，企业应当考虑其在下列情况下是如何列报和披露与收入有关的信息：</w:t>
      </w:r>
    </w:p>
    <w:p w14:paraId="3A3F81ED" w14:textId="77777777" w:rsidR="00B53F2C" w:rsidRPr="00C639DF" w:rsidRDefault="000E13B2">
      <w:pPr>
        <w:widowControl/>
        <w:spacing w:before="120" w:afterLines="90" w:after="216"/>
        <w:jc w:val="left"/>
        <w:rPr>
          <w:rFonts w:ascii="Arial Narrow" w:eastAsia="仿宋_GB2312" w:hAnsi="Arial Narrow"/>
          <w:bCs/>
          <w:color w:val="0000FF"/>
          <w:sz w:val="24"/>
        </w:rPr>
      </w:pPr>
      <w:r w:rsidRPr="00C639DF">
        <w:rPr>
          <w:rFonts w:ascii="微软雅黑" w:eastAsia="微软雅黑" w:hAnsi="微软雅黑" w:cs="微软雅黑" w:hint="eastAsia"/>
          <w:bCs/>
          <w:color w:val="0000FF"/>
          <w:sz w:val="24"/>
        </w:rPr>
        <w:t>①</w:t>
      </w:r>
      <w:r w:rsidRPr="00C639DF">
        <w:rPr>
          <w:rFonts w:ascii="Arial Narrow" w:eastAsia="仿宋_GB2312" w:hAnsi="Arial Narrow"/>
          <w:bCs/>
          <w:color w:val="0000FF"/>
          <w:sz w:val="24"/>
        </w:rPr>
        <w:t>在财务报表之外披露的信息，例如，在企业的业绩公告、年报或向投资者报送的相关资料中披露的收入信息；</w:t>
      </w:r>
    </w:p>
    <w:p w14:paraId="31683312" w14:textId="77777777" w:rsidR="00B53F2C" w:rsidRPr="00C639DF" w:rsidRDefault="000E13B2">
      <w:pPr>
        <w:widowControl/>
        <w:spacing w:before="120" w:afterLines="90" w:after="216"/>
        <w:jc w:val="left"/>
        <w:rPr>
          <w:rFonts w:ascii="Arial Narrow" w:eastAsia="仿宋_GB2312" w:hAnsi="Arial Narrow"/>
          <w:bCs/>
          <w:color w:val="0000FF"/>
          <w:sz w:val="24"/>
        </w:rPr>
      </w:pPr>
      <w:r w:rsidRPr="00C639DF">
        <w:rPr>
          <w:rFonts w:ascii="微软雅黑" w:eastAsia="微软雅黑" w:hAnsi="微软雅黑" w:cs="微软雅黑" w:hint="eastAsia"/>
          <w:bCs/>
          <w:color w:val="0000FF"/>
          <w:sz w:val="24"/>
        </w:rPr>
        <w:t>②</w:t>
      </w:r>
      <w:r w:rsidRPr="00C639DF">
        <w:rPr>
          <w:rFonts w:ascii="Arial Narrow" w:eastAsia="仿宋_GB2312" w:hAnsi="Arial Narrow"/>
          <w:bCs/>
          <w:color w:val="0000FF"/>
          <w:sz w:val="24"/>
        </w:rPr>
        <w:t>管理层为评价经营分部的财务业绩所定期复核的信息；以及</w:t>
      </w:r>
    </w:p>
    <w:p w14:paraId="057C13E8" w14:textId="77777777" w:rsidR="00B53F2C" w:rsidRPr="00C639DF" w:rsidRDefault="000E13B2">
      <w:pPr>
        <w:widowControl/>
        <w:spacing w:before="120" w:afterLines="90" w:after="216"/>
        <w:jc w:val="left"/>
        <w:rPr>
          <w:rFonts w:ascii="Arial Narrow" w:eastAsia="仿宋_GB2312" w:hAnsi="Arial Narrow"/>
          <w:bCs/>
          <w:color w:val="0000FF"/>
          <w:sz w:val="24"/>
        </w:rPr>
      </w:pPr>
      <w:r w:rsidRPr="00C639DF">
        <w:rPr>
          <w:rFonts w:ascii="微软雅黑" w:eastAsia="微软雅黑" w:hAnsi="微软雅黑" w:cs="微软雅黑" w:hint="eastAsia"/>
          <w:bCs/>
          <w:color w:val="0000FF"/>
          <w:sz w:val="24"/>
        </w:rPr>
        <w:t>③</w:t>
      </w:r>
      <w:r w:rsidRPr="00C639DF">
        <w:rPr>
          <w:rFonts w:ascii="Arial Narrow" w:eastAsia="仿宋_GB2312" w:hAnsi="Arial Narrow"/>
          <w:bCs/>
          <w:color w:val="0000FF"/>
          <w:sz w:val="24"/>
        </w:rPr>
        <w:t>企业或企业的财务报表使用者在评价企业的财务业绩或作出资源分配决策时，所使用的类似于上述</w:t>
      </w:r>
      <w:r w:rsidRPr="00C639DF">
        <w:rPr>
          <w:rFonts w:ascii="微软雅黑" w:eastAsia="微软雅黑" w:hAnsi="微软雅黑" w:cs="微软雅黑" w:hint="eastAsia"/>
          <w:bCs/>
          <w:color w:val="0000FF"/>
          <w:sz w:val="24"/>
        </w:rPr>
        <w:t>①</w:t>
      </w:r>
      <w:r w:rsidRPr="00C639DF">
        <w:rPr>
          <w:rFonts w:ascii="Arial Narrow" w:eastAsia="仿宋_GB2312" w:hAnsi="Arial Narrow"/>
          <w:bCs/>
          <w:color w:val="0000FF"/>
          <w:sz w:val="24"/>
        </w:rPr>
        <w:t>和</w:t>
      </w:r>
      <w:r w:rsidRPr="00C639DF">
        <w:rPr>
          <w:rFonts w:ascii="微软雅黑" w:eastAsia="微软雅黑" w:hAnsi="微软雅黑" w:cs="微软雅黑" w:hint="eastAsia"/>
          <w:bCs/>
          <w:color w:val="0000FF"/>
          <w:sz w:val="24"/>
        </w:rPr>
        <w:t>②</w:t>
      </w:r>
      <w:r w:rsidRPr="00C639DF">
        <w:rPr>
          <w:rFonts w:ascii="Arial Narrow" w:eastAsia="仿宋_GB2312" w:hAnsi="Arial Narrow"/>
          <w:bCs/>
          <w:color w:val="0000FF"/>
          <w:sz w:val="24"/>
        </w:rPr>
        <w:t>的信息类型的其他信息。</w:t>
      </w:r>
    </w:p>
    <w:p w14:paraId="04146102" w14:textId="77777777" w:rsidR="00B53F2C" w:rsidRPr="00C639DF" w:rsidRDefault="000E13B2">
      <w:pPr>
        <w:snapToGrid w:val="0"/>
        <w:spacing w:beforeLines="50" w:before="120" w:afterLines="90" w:after="216"/>
        <w:rPr>
          <w:rFonts w:ascii="Arial Narrow" w:eastAsia="仿宋_GB2312" w:hAnsi="Arial Narrow"/>
          <w:bCs/>
          <w:color w:val="0000FF"/>
          <w:sz w:val="24"/>
        </w:rPr>
      </w:pPr>
      <w:r w:rsidRPr="00C639DF">
        <w:rPr>
          <w:rFonts w:ascii="Arial Narrow" w:eastAsia="仿宋_GB2312" w:hAnsi="Arial Narrow"/>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1CDA4645" w14:textId="77777777" w:rsidR="00B53F2C" w:rsidRDefault="000E13B2">
      <w:pPr>
        <w:snapToGrid w:val="0"/>
        <w:spacing w:beforeLines="50" w:before="120" w:afterLines="90" w:after="216"/>
        <w:rPr>
          <w:rFonts w:ascii="Arial Narrow" w:eastAsia="仿宋_GB2312" w:hAnsi="Arial Narrow"/>
          <w:bCs/>
          <w:color w:val="0000FF"/>
          <w:sz w:val="24"/>
        </w:rPr>
      </w:pPr>
      <w:r w:rsidRPr="00C639DF">
        <w:rPr>
          <w:rFonts w:ascii="微软雅黑" w:eastAsia="微软雅黑" w:hAnsi="微软雅黑" w:cs="微软雅黑" w:hint="eastAsia"/>
          <w:b/>
          <w:bCs/>
          <w:color w:val="0000FF"/>
          <w:sz w:val="24"/>
        </w:rPr>
        <w:t>④</w:t>
      </w:r>
      <w:r w:rsidRPr="00C639DF">
        <w:rPr>
          <w:rFonts w:ascii="Arial Narrow" w:eastAsia="仿宋_GB2312" w:hAnsi="Arial Narrow"/>
          <w:b/>
          <w:bCs/>
          <w:color w:val="0000FF"/>
          <w:sz w:val="24"/>
        </w:rPr>
        <w:t>租赁收入需单独披露。</w:t>
      </w:r>
      <w:r w:rsidRPr="00C639DF">
        <w:rPr>
          <w:rFonts w:ascii="Arial Narrow" w:eastAsia="仿宋_GB2312" w:hAnsi="Arial Narrow"/>
          <w:bCs/>
          <w:color w:val="0000FF"/>
          <w:sz w:val="24"/>
        </w:rPr>
        <w:t>】</w:t>
      </w:r>
    </w:p>
    <w:p w14:paraId="7CC695E9" w14:textId="77777777" w:rsidR="00B53F2C" w:rsidRDefault="000E13B2">
      <w:pPr>
        <w:pStyle w:val="35"/>
      </w:pPr>
      <w:r>
        <w:t>履约义务的说明</w:t>
      </w:r>
    </w:p>
    <w:p w14:paraId="69720B78" w14:textId="77777777" w:rsidR="00B53F2C" w:rsidRDefault="000E13B2">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Pr>
          <w:rFonts w:ascii="Arial Narrow" w:eastAsia="仿宋_GB2312" w:hAnsi="Arial Narrow"/>
          <w:bCs/>
          <w:color w:val="0000FF"/>
          <w:sz w:val="24"/>
        </w:rPr>
        <w:t>披露与履约义务相关的信息，包括履约义务通常的履行时间、重要的支付条款、企业承诺转让的商品的性质（包括说明企业是否作为代理人）、企业承担的预期将退还给客户的款项等类似义务、质量保证的类型及相关义务等。</w:t>
      </w:r>
      <w:r>
        <w:rPr>
          <w:rFonts w:ascii="Arial Narrow" w:eastAsia="仿宋_GB2312" w:hAnsi="Arial Narrow" w:hint="eastAsia"/>
          <w:bCs/>
          <w:color w:val="0000FF"/>
          <w:sz w:val="24"/>
        </w:rPr>
        <w:t>）</w:t>
      </w:r>
    </w:p>
    <w:p w14:paraId="572EF64D" w14:textId="77777777" w:rsidR="00B53F2C" w:rsidRDefault="000E13B2">
      <w:pPr>
        <w:pStyle w:val="35"/>
      </w:pPr>
      <w:r>
        <w:t>与剩余履约义务有关的信息</w:t>
      </w:r>
    </w:p>
    <w:p w14:paraId="3FABBD8B" w14:textId="77777777" w:rsidR="00B53F2C" w:rsidRDefault="000E13B2">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Pr>
          <w:rFonts w:ascii="Arial Narrow" w:eastAsia="仿宋_GB2312" w:hAnsi="Arial Narrow"/>
          <w:bCs/>
          <w:color w:val="0000FF"/>
          <w:sz w:val="24"/>
        </w:rPr>
        <w:t>披露与剩余履约义务有关的下列信息：</w:t>
      </w:r>
      <w:r>
        <w:rPr>
          <w:rFonts w:ascii="微软雅黑" w:eastAsia="微软雅黑" w:hAnsi="微软雅黑" w:cs="微软雅黑" w:hint="eastAsia"/>
          <w:bCs/>
          <w:color w:val="0000FF"/>
          <w:sz w:val="24"/>
        </w:rPr>
        <w:t>①</w:t>
      </w:r>
      <w:r>
        <w:rPr>
          <w:rFonts w:ascii="Arial Narrow" w:eastAsia="仿宋_GB2312" w:hAnsi="Arial Narrow"/>
          <w:bCs/>
          <w:color w:val="0000FF"/>
          <w:sz w:val="24"/>
        </w:rPr>
        <w:t>分摊至本期末尚未履行（或部分未履行）履约义务的交易价格总额；</w:t>
      </w:r>
      <w:r>
        <w:rPr>
          <w:rFonts w:ascii="微软雅黑" w:eastAsia="微软雅黑" w:hAnsi="微软雅黑" w:cs="微软雅黑" w:hint="eastAsia"/>
          <w:bCs/>
          <w:color w:val="0000FF"/>
          <w:sz w:val="24"/>
        </w:rPr>
        <w:t>②</w:t>
      </w:r>
      <w:r>
        <w:rPr>
          <w:rFonts w:ascii="Arial Narrow" w:eastAsia="仿宋_GB2312" w:hAnsi="Arial Narrow"/>
          <w:bCs/>
          <w:color w:val="0000FF"/>
          <w:sz w:val="24"/>
        </w:rPr>
        <w:t>上述金额确认为收入的预计时间，企业可以按照对于剩余履约义务的期间而言最恰当的时间段为基础提供有关预计时间的定量信息，或者使用定性信息进行说明。</w:t>
      </w:r>
      <w:r>
        <w:rPr>
          <w:rFonts w:ascii="Arial Narrow" w:eastAsia="仿宋_GB2312" w:hAnsi="Arial Narrow" w:hint="eastAsia"/>
          <w:bCs/>
          <w:color w:val="0000FF"/>
          <w:sz w:val="24"/>
        </w:rPr>
        <w:t>）</w:t>
      </w:r>
    </w:p>
    <w:p w14:paraId="3A93419B" w14:textId="77777777" w:rsidR="00B53F2C" w:rsidRDefault="000E13B2">
      <w:pPr>
        <w:keepNext/>
        <w:widowControl/>
        <w:snapToGrid w:val="0"/>
        <w:spacing w:beforeLines="50" w:before="120" w:afterLines="90" w:after="216"/>
        <w:rPr>
          <w:rFonts w:asciiTheme="minorHAnsi" w:eastAsiaTheme="minorEastAsia" w:hAnsiTheme="minorHAnsi" w:cstheme="minorBidi"/>
          <w:szCs w:val="22"/>
        </w:rPr>
      </w:pPr>
      <w:r>
        <w:rPr>
          <w:rFonts w:ascii="Arial Narrow" w:eastAsia="仿宋_GB2312" w:hAnsi="Arial Narrow"/>
          <w:bCs/>
          <w:sz w:val="24"/>
        </w:rPr>
        <w:t>分摊至尚未履行的履约义务的交易价格为</w:t>
      </w:r>
      <w:r>
        <w:rPr>
          <w:rFonts w:ascii="Arial Narrow" w:eastAsia="仿宋_GB2312" w:hAnsi="Arial Narrow"/>
          <w:bCs/>
          <w:color w:val="FF0000"/>
          <w:sz w:val="24"/>
        </w:rPr>
        <w:t>xxx</w:t>
      </w:r>
      <w:r>
        <w:rPr>
          <w:rFonts w:ascii="Arial Narrow" w:eastAsia="仿宋_GB2312" w:hAnsi="Arial Narrow"/>
          <w:bCs/>
          <w:sz w:val="24"/>
        </w:rPr>
        <w:t>元，截止</w:t>
      </w:r>
      <w:r>
        <w:rPr>
          <w:rFonts w:ascii="Arial Narrow" w:eastAsia="仿宋_GB2312" w:hAnsi="Arial Narrow"/>
          <w:bCs/>
          <w:color w:val="FF0000"/>
          <w:sz w:val="24"/>
        </w:rPr>
        <w:t>xx</w:t>
      </w:r>
      <w:r>
        <w:rPr>
          <w:rFonts w:ascii="Arial Narrow" w:eastAsia="仿宋_GB2312" w:hAnsi="Arial Narrow"/>
          <w:bCs/>
          <w:sz w:val="24"/>
        </w:rPr>
        <w:t>年</w:t>
      </w:r>
      <w:r>
        <w:rPr>
          <w:rFonts w:ascii="Arial Narrow" w:eastAsia="仿宋_GB2312" w:hAnsi="Arial Narrow"/>
          <w:bCs/>
          <w:color w:val="FF0000"/>
          <w:sz w:val="24"/>
        </w:rPr>
        <w:t>xx</w:t>
      </w:r>
      <w:r>
        <w:rPr>
          <w:rFonts w:ascii="Arial Narrow" w:eastAsia="仿宋_GB2312" w:hAnsi="Arial Narrow"/>
          <w:bCs/>
          <w:sz w:val="24"/>
        </w:rPr>
        <w:t>月</w:t>
      </w:r>
      <w:r>
        <w:rPr>
          <w:rFonts w:ascii="Arial Narrow" w:eastAsia="仿宋_GB2312" w:hAnsi="Arial Narrow"/>
          <w:bCs/>
          <w:color w:val="FF0000"/>
          <w:sz w:val="24"/>
        </w:rPr>
        <w:t>xx</w:t>
      </w:r>
      <w:r>
        <w:rPr>
          <w:rFonts w:ascii="Arial Narrow" w:eastAsia="仿宋_GB2312" w:hAnsi="Arial Narrow"/>
          <w:bCs/>
          <w:sz w:val="24"/>
        </w:rPr>
        <w:t>日，对于上述金额确认为收入的预计时间如下：</w:t>
      </w:r>
    </w:p>
    <w:tbl>
      <w:tblPr>
        <w:tblW w:w="5000" w:type="pct"/>
        <w:jc w:val="center"/>
        <w:tblLook w:val="04A0" w:firstRow="1" w:lastRow="0" w:firstColumn="1" w:lastColumn="0" w:noHBand="0" w:noVBand="1"/>
      </w:tblPr>
      <w:tblGrid>
        <w:gridCol w:w="2757"/>
        <w:gridCol w:w="1837"/>
        <w:gridCol w:w="1901"/>
        <w:gridCol w:w="1901"/>
      </w:tblGrid>
      <w:tr w:rsidR="00B53F2C" w14:paraId="7A832CC0" w14:textId="77777777" w:rsidTr="00A063FE">
        <w:trPr>
          <w:trHeight w:val="340"/>
          <w:tblHeader/>
          <w:jc w:val="center"/>
        </w:trPr>
        <w:tc>
          <w:tcPr>
            <w:tcW w:w="1641" w:type="pct"/>
            <w:tcBorders>
              <w:top w:val="single" w:sz="8" w:space="0" w:color="auto"/>
              <w:left w:val="nil"/>
              <w:bottom w:val="single" w:sz="4" w:space="0" w:color="auto"/>
              <w:right w:val="nil"/>
            </w:tcBorders>
            <w:shd w:val="clear" w:color="auto" w:fill="auto"/>
            <w:noWrap/>
            <w:vAlign w:val="center"/>
          </w:tcPr>
          <w:p w14:paraId="3E48B56B" w14:textId="77777777" w:rsidR="00B53F2C" w:rsidRDefault="000E13B2">
            <w:pPr>
              <w:widowControl/>
              <w:jc w:val="left"/>
              <w:rPr>
                <w:rFonts w:ascii="仿宋_GB2312" w:eastAsia="仿宋_GB2312" w:hAnsi="Arial Narrow"/>
                <w:b/>
                <w:bCs/>
                <w:szCs w:val="21"/>
              </w:rPr>
            </w:pPr>
            <w:r>
              <w:rPr>
                <w:rFonts w:ascii="仿宋_GB2312" w:eastAsia="仿宋_GB2312" w:hAnsi="Arial Narrow" w:hint="eastAsia"/>
                <w:b/>
                <w:bCs/>
                <w:szCs w:val="21"/>
              </w:rPr>
              <w:t>年</w:t>
            </w:r>
            <w:r>
              <w:rPr>
                <w:rFonts w:ascii="Arial Narrow" w:eastAsia="仿宋_GB2312" w:hAnsi="Arial Narrow"/>
                <w:b/>
                <w:bCs/>
                <w:szCs w:val="21"/>
              </w:rPr>
              <w:t xml:space="preserve">  </w:t>
            </w:r>
            <w:r>
              <w:rPr>
                <w:rFonts w:ascii="仿宋_GB2312" w:eastAsia="仿宋_GB2312" w:hAnsi="Arial Narrow" w:hint="eastAsia"/>
                <w:b/>
                <w:bCs/>
                <w:szCs w:val="21"/>
              </w:rPr>
              <w:t>度</w:t>
            </w:r>
          </w:p>
        </w:tc>
        <w:tc>
          <w:tcPr>
            <w:tcW w:w="1094" w:type="pct"/>
            <w:tcBorders>
              <w:top w:val="single" w:sz="8" w:space="0" w:color="auto"/>
              <w:left w:val="nil"/>
              <w:bottom w:val="single" w:sz="4" w:space="0" w:color="auto"/>
              <w:right w:val="nil"/>
            </w:tcBorders>
            <w:shd w:val="clear" w:color="auto" w:fill="auto"/>
            <w:noWrap/>
            <w:vAlign w:val="center"/>
          </w:tcPr>
          <w:p w14:paraId="0664A91C" w14:textId="25212B67" w:rsidR="00B53F2C" w:rsidRDefault="009728C6">
            <w:pPr>
              <w:jc w:val="right"/>
              <w:rPr>
                <w:rFonts w:ascii="Arial Narrow" w:hAnsi="Arial Narrow"/>
                <w:b/>
                <w:bCs/>
                <w:color w:val="FF0000"/>
                <w:szCs w:val="21"/>
              </w:rPr>
            </w:pPr>
            <w:r>
              <w:rPr>
                <w:rFonts w:ascii="Arial Narrow" w:hAnsi="Arial Narrow"/>
                <w:b/>
                <w:bCs/>
                <w:color w:val="FF0000"/>
                <w:szCs w:val="21"/>
              </w:rPr>
              <w:t>2026</w:t>
            </w:r>
            <w:r w:rsidR="000E13B2">
              <w:rPr>
                <w:rFonts w:ascii="仿宋_GB2312" w:eastAsia="仿宋_GB2312" w:hAnsi="Arial Narrow" w:hint="eastAsia"/>
                <w:b/>
                <w:bCs/>
                <w:color w:val="FF0000"/>
                <w:szCs w:val="21"/>
              </w:rPr>
              <w:t>年</w:t>
            </w:r>
          </w:p>
        </w:tc>
        <w:tc>
          <w:tcPr>
            <w:tcW w:w="1132" w:type="pct"/>
            <w:tcBorders>
              <w:top w:val="single" w:sz="8" w:space="0" w:color="auto"/>
              <w:left w:val="nil"/>
              <w:bottom w:val="single" w:sz="4" w:space="0" w:color="auto"/>
              <w:right w:val="nil"/>
            </w:tcBorders>
            <w:shd w:val="clear" w:color="auto" w:fill="auto"/>
            <w:noWrap/>
            <w:vAlign w:val="center"/>
          </w:tcPr>
          <w:p w14:paraId="5EB8457A" w14:textId="5D50DC6D" w:rsidR="00B53F2C" w:rsidRDefault="009728C6">
            <w:pPr>
              <w:jc w:val="right"/>
              <w:rPr>
                <w:rFonts w:ascii="Arial Narrow" w:hAnsi="Arial Narrow"/>
                <w:b/>
                <w:bCs/>
                <w:color w:val="FF0000"/>
                <w:szCs w:val="21"/>
              </w:rPr>
            </w:pPr>
            <w:r>
              <w:rPr>
                <w:rFonts w:ascii="Arial Narrow" w:hAnsi="Arial Narrow"/>
                <w:b/>
                <w:bCs/>
                <w:color w:val="FF0000"/>
                <w:szCs w:val="21"/>
              </w:rPr>
              <w:t>2027</w:t>
            </w:r>
            <w:r w:rsidR="000E13B2">
              <w:rPr>
                <w:rFonts w:ascii="仿宋_GB2312" w:eastAsia="仿宋_GB2312" w:hAnsi="Arial Narrow" w:hint="eastAsia"/>
                <w:b/>
                <w:bCs/>
                <w:color w:val="FF0000"/>
                <w:szCs w:val="21"/>
              </w:rPr>
              <w:t>年</w:t>
            </w:r>
          </w:p>
        </w:tc>
        <w:tc>
          <w:tcPr>
            <w:tcW w:w="1132" w:type="pct"/>
            <w:tcBorders>
              <w:top w:val="single" w:sz="8" w:space="0" w:color="auto"/>
              <w:left w:val="nil"/>
              <w:bottom w:val="single" w:sz="4" w:space="0" w:color="auto"/>
              <w:right w:val="nil"/>
            </w:tcBorders>
            <w:shd w:val="clear" w:color="auto" w:fill="auto"/>
            <w:noWrap/>
            <w:vAlign w:val="center"/>
          </w:tcPr>
          <w:p w14:paraId="5E4E3CE6"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合计</w:t>
            </w:r>
          </w:p>
        </w:tc>
      </w:tr>
      <w:tr w:rsidR="00B53F2C" w14:paraId="2F2A3B88" w14:textId="77777777" w:rsidTr="00A063FE">
        <w:trPr>
          <w:trHeight w:val="340"/>
          <w:jc w:val="center"/>
        </w:trPr>
        <w:tc>
          <w:tcPr>
            <w:tcW w:w="1641" w:type="pct"/>
            <w:tcBorders>
              <w:top w:val="nil"/>
              <w:left w:val="nil"/>
              <w:bottom w:val="nil"/>
              <w:right w:val="nil"/>
            </w:tcBorders>
            <w:shd w:val="clear" w:color="auto" w:fill="auto"/>
            <w:noWrap/>
            <w:vAlign w:val="center"/>
          </w:tcPr>
          <w:p w14:paraId="1558C2DB" w14:textId="77777777" w:rsidR="00B53F2C" w:rsidRDefault="000E13B2">
            <w:pPr>
              <w:jc w:val="left"/>
              <w:rPr>
                <w:rFonts w:ascii="仿宋_GB2312" w:eastAsia="仿宋_GB2312" w:hAnsi="Arial Narrow"/>
                <w:szCs w:val="21"/>
              </w:rPr>
            </w:pPr>
            <w:r>
              <w:rPr>
                <w:rFonts w:ascii="仿宋_GB2312" w:eastAsia="仿宋_GB2312" w:hAnsi="Arial Narrow" w:hint="eastAsia"/>
                <w:color w:val="FF0000"/>
                <w:szCs w:val="21"/>
              </w:rPr>
              <w:t>xx</w:t>
            </w:r>
            <w:r>
              <w:rPr>
                <w:rFonts w:ascii="仿宋_GB2312" w:eastAsia="仿宋_GB2312" w:hAnsi="Arial Narrow" w:hint="eastAsia"/>
                <w:szCs w:val="21"/>
              </w:rPr>
              <w:t>合同预计将确认的收入</w:t>
            </w:r>
          </w:p>
        </w:tc>
        <w:tc>
          <w:tcPr>
            <w:tcW w:w="1094" w:type="pct"/>
            <w:tcBorders>
              <w:top w:val="nil"/>
              <w:left w:val="nil"/>
              <w:bottom w:val="nil"/>
              <w:right w:val="nil"/>
            </w:tcBorders>
            <w:shd w:val="clear" w:color="auto" w:fill="auto"/>
            <w:noWrap/>
            <w:vAlign w:val="center"/>
          </w:tcPr>
          <w:p w14:paraId="0937FDD7" w14:textId="77777777" w:rsidR="00B53F2C" w:rsidRDefault="00B53F2C">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4411D003" w14:textId="77777777" w:rsidR="00B53F2C" w:rsidRDefault="00B53F2C">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7A65D1B0" w14:textId="77777777" w:rsidR="00B53F2C" w:rsidRDefault="00B53F2C">
            <w:pPr>
              <w:jc w:val="right"/>
              <w:rPr>
                <w:rFonts w:ascii="Arial Narrow" w:hAnsi="Arial Narrow"/>
                <w:szCs w:val="21"/>
              </w:rPr>
            </w:pPr>
          </w:p>
        </w:tc>
      </w:tr>
      <w:tr w:rsidR="00B53F2C" w14:paraId="3836DC9E" w14:textId="77777777" w:rsidTr="00A063FE">
        <w:trPr>
          <w:trHeight w:val="340"/>
          <w:jc w:val="center"/>
        </w:trPr>
        <w:tc>
          <w:tcPr>
            <w:tcW w:w="1641" w:type="pct"/>
            <w:tcBorders>
              <w:top w:val="nil"/>
              <w:left w:val="nil"/>
              <w:bottom w:val="single" w:sz="8" w:space="0" w:color="auto"/>
              <w:right w:val="nil"/>
            </w:tcBorders>
            <w:shd w:val="clear" w:color="auto" w:fill="auto"/>
            <w:noWrap/>
            <w:vAlign w:val="center"/>
          </w:tcPr>
          <w:p w14:paraId="023AAE25"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w:t>
            </w:r>
          </w:p>
        </w:tc>
        <w:tc>
          <w:tcPr>
            <w:tcW w:w="1094" w:type="pct"/>
            <w:tcBorders>
              <w:top w:val="nil"/>
              <w:left w:val="nil"/>
              <w:bottom w:val="single" w:sz="8" w:space="0" w:color="auto"/>
              <w:right w:val="nil"/>
            </w:tcBorders>
            <w:shd w:val="clear" w:color="auto" w:fill="auto"/>
            <w:noWrap/>
            <w:vAlign w:val="center"/>
          </w:tcPr>
          <w:p w14:paraId="20377DD6" w14:textId="77777777" w:rsidR="00B53F2C" w:rsidRDefault="00B53F2C">
            <w:pPr>
              <w:jc w:val="right"/>
              <w:rPr>
                <w:rFonts w:ascii="Arial Narrow" w:hAnsi="Arial Narrow"/>
                <w:szCs w:val="21"/>
              </w:rPr>
            </w:pPr>
          </w:p>
        </w:tc>
        <w:tc>
          <w:tcPr>
            <w:tcW w:w="1132" w:type="pct"/>
            <w:tcBorders>
              <w:top w:val="nil"/>
              <w:left w:val="nil"/>
              <w:bottom w:val="single" w:sz="8" w:space="0" w:color="auto"/>
              <w:right w:val="nil"/>
            </w:tcBorders>
            <w:shd w:val="clear" w:color="auto" w:fill="auto"/>
            <w:noWrap/>
            <w:vAlign w:val="center"/>
          </w:tcPr>
          <w:p w14:paraId="0BE33DA9" w14:textId="77777777" w:rsidR="00B53F2C" w:rsidRDefault="00B53F2C">
            <w:pPr>
              <w:jc w:val="right"/>
              <w:rPr>
                <w:rFonts w:ascii="Arial Narrow" w:hAnsi="Arial Narrow"/>
                <w:szCs w:val="21"/>
              </w:rPr>
            </w:pPr>
          </w:p>
        </w:tc>
        <w:tc>
          <w:tcPr>
            <w:tcW w:w="1132" w:type="pct"/>
            <w:tcBorders>
              <w:top w:val="nil"/>
              <w:left w:val="nil"/>
              <w:bottom w:val="single" w:sz="8" w:space="0" w:color="auto"/>
              <w:right w:val="nil"/>
            </w:tcBorders>
            <w:shd w:val="clear" w:color="auto" w:fill="auto"/>
            <w:noWrap/>
            <w:vAlign w:val="center"/>
          </w:tcPr>
          <w:p w14:paraId="27C12861" w14:textId="77777777" w:rsidR="00B53F2C" w:rsidRDefault="00B53F2C">
            <w:pPr>
              <w:jc w:val="right"/>
              <w:rPr>
                <w:rFonts w:ascii="Arial Narrow" w:hAnsi="Arial Narrow"/>
                <w:szCs w:val="21"/>
              </w:rPr>
            </w:pPr>
          </w:p>
        </w:tc>
      </w:tr>
    </w:tbl>
    <w:p w14:paraId="2BBA68E6" w14:textId="77777777" w:rsidR="00B53F2C" w:rsidRDefault="000E13B2">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Pr>
          <w:rFonts w:ascii="Arial Narrow" w:eastAsia="仿宋_GB2312" w:hAnsi="Arial Narrow"/>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r>
        <w:rPr>
          <w:rFonts w:ascii="Arial Narrow" w:eastAsia="仿宋_GB2312" w:hAnsi="Arial Narrow" w:hint="eastAsia"/>
          <w:bCs/>
          <w:color w:val="0000FF"/>
          <w:sz w:val="24"/>
        </w:rPr>
        <w:t>）</w:t>
      </w:r>
    </w:p>
    <w:p w14:paraId="312B1CE7"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t>【</w:t>
      </w:r>
      <w:r>
        <w:rPr>
          <w:rFonts w:ascii="Arial Narrow" w:eastAsia="仿宋_GB2312" w:hAnsi="Arial Narrow" w:hint="eastAsia"/>
          <w:bCs/>
          <w:color w:val="0000FF"/>
          <w:sz w:val="24"/>
        </w:rPr>
        <w:t>提示：</w:t>
      </w:r>
    </w:p>
    <w:p w14:paraId="29570EAE"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t>如果公司采用了简化操作方法，该方法满足下列条件之一可适用：</w:t>
      </w:r>
    </w:p>
    <w:p w14:paraId="0BDAFBDC"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lastRenderedPageBreak/>
        <w:t>一是该项履约义务是原预计合同期限不超过一年的合同中的一部分。</w:t>
      </w:r>
    </w:p>
    <w:p w14:paraId="6AFCE7CF"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t>二是企业有权对该履约义务下已转让的商品向客户发出账单，且账单金额能够代表企业累计至今已履约部分转移给客户的价值。</w:t>
      </w:r>
      <w:r>
        <w:rPr>
          <w:rFonts w:ascii="Arial Narrow" w:eastAsia="仿宋_GB2312" w:hAnsi="Arial Narrow" w:hint="eastAsia"/>
          <w:bCs/>
          <w:color w:val="0000FF"/>
          <w:sz w:val="24"/>
        </w:rPr>
        <w:t>】</w:t>
      </w:r>
    </w:p>
    <w:p w14:paraId="0355D595"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Pr>
          <w:rFonts w:ascii="Arial Narrow" w:eastAsia="仿宋_GB2312" w:hAnsi="Arial Narrow"/>
          <w:bCs/>
          <w:color w:val="0000FF"/>
          <w:sz w:val="24"/>
        </w:rPr>
        <w:t>企业应当提供定性信息以说明采用了上述简化操作方法。</w:t>
      </w:r>
    </w:p>
    <w:p w14:paraId="0EEF5F77" w14:textId="77777777"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t>例如：</w:t>
      </w:r>
    </w:p>
    <w:p w14:paraId="51D4C8D2" w14:textId="644F5560" w:rsidR="00B53F2C" w:rsidRDefault="000E13B2">
      <w:pPr>
        <w:adjustRightInd w:val="0"/>
        <w:snapToGrid w:val="0"/>
        <w:spacing w:beforeLines="50" w:before="120" w:afterLines="90" w:after="216"/>
        <w:rPr>
          <w:rFonts w:ascii="Arial Narrow" w:eastAsia="仿宋_GB2312" w:hAnsi="Arial Narrow"/>
          <w:bCs/>
          <w:color w:val="0000FF"/>
          <w:sz w:val="24"/>
        </w:rPr>
      </w:pPr>
      <w:r>
        <w:rPr>
          <w:rFonts w:ascii="Arial Narrow" w:eastAsia="仿宋_GB2312" w:hAnsi="Arial Narrow"/>
          <w:bCs/>
          <w:color w:val="0000FF"/>
          <w:sz w:val="24"/>
        </w:rPr>
        <w:t>本公司与客户签订合同，为客户建造一栋办公楼，合同对价为</w:t>
      </w:r>
      <w:r>
        <w:rPr>
          <w:rFonts w:ascii="Arial Narrow" w:eastAsia="仿宋_GB2312" w:hAnsi="Arial Narrow"/>
          <w:bCs/>
          <w:color w:val="0000FF"/>
          <w:sz w:val="24"/>
        </w:rPr>
        <w:t>500</w:t>
      </w:r>
      <w:r>
        <w:rPr>
          <w:rFonts w:ascii="Arial Narrow" w:eastAsia="仿宋_GB2312" w:hAnsi="Arial Narrow"/>
          <w:bCs/>
          <w:color w:val="0000FF"/>
          <w:sz w:val="24"/>
        </w:rPr>
        <w:t>万元。本公司在</w:t>
      </w:r>
      <w:r w:rsidR="004562C2">
        <w:rPr>
          <w:rFonts w:ascii="Arial Narrow" w:eastAsia="仿宋_GB2312" w:hAnsi="Arial Narrow"/>
          <w:bCs/>
          <w:color w:val="0000FF"/>
          <w:sz w:val="24"/>
        </w:rPr>
        <w:t>2025</w:t>
      </w:r>
      <w:r>
        <w:rPr>
          <w:rFonts w:ascii="Arial Narrow" w:eastAsia="仿宋_GB2312" w:hAnsi="Arial Narrow"/>
          <w:bCs/>
          <w:color w:val="0000FF"/>
          <w:sz w:val="24"/>
        </w:rPr>
        <w:t>年对该合同确认的收入金额为</w:t>
      </w:r>
      <w:r>
        <w:rPr>
          <w:rFonts w:ascii="Arial Narrow" w:eastAsia="仿宋_GB2312" w:hAnsi="Arial Narrow"/>
          <w:bCs/>
          <w:color w:val="0000FF"/>
          <w:sz w:val="24"/>
        </w:rPr>
        <w:t>240</w:t>
      </w:r>
      <w:r>
        <w:rPr>
          <w:rFonts w:ascii="Arial Narrow" w:eastAsia="仿宋_GB2312" w:hAnsi="Arial Narrow"/>
          <w:bCs/>
          <w:color w:val="0000FF"/>
          <w:sz w:val="24"/>
        </w:rPr>
        <w:t>万元。</w:t>
      </w:r>
      <w:r w:rsidR="004562C2">
        <w:rPr>
          <w:rFonts w:ascii="Arial Narrow" w:eastAsia="仿宋_GB2312" w:hAnsi="Arial Narrow"/>
          <w:bCs/>
          <w:color w:val="0000FF"/>
          <w:sz w:val="24"/>
        </w:rPr>
        <w:t>2025</w:t>
      </w:r>
      <w:r>
        <w:rPr>
          <w:rFonts w:ascii="Arial Narrow" w:eastAsia="仿宋_GB2312" w:hAnsi="Arial Narrow"/>
          <w:bCs/>
          <w:color w:val="0000FF"/>
          <w:sz w:val="24"/>
        </w:rPr>
        <w:t>年</w:t>
      </w:r>
      <w:r>
        <w:rPr>
          <w:rFonts w:ascii="Arial Narrow" w:eastAsia="仿宋_GB2312" w:hAnsi="Arial Narrow"/>
          <w:bCs/>
          <w:color w:val="0000FF"/>
          <w:sz w:val="24"/>
        </w:rPr>
        <w:t>12</w:t>
      </w:r>
      <w:r>
        <w:rPr>
          <w:rFonts w:ascii="Arial Narrow" w:eastAsia="仿宋_GB2312" w:hAnsi="Arial Narrow"/>
          <w:bCs/>
          <w:color w:val="0000FF"/>
          <w:sz w:val="24"/>
        </w:rPr>
        <w:t>月</w:t>
      </w:r>
      <w:r>
        <w:rPr>
          <w:rFonts w:ascii="Arial Narrow" w:eastAsia="仿宋_GB2312" w:hAnsi="Arial Narrow"/>
          <w:bCs/>
          <w:color w:val="0000FF"/>
          <w:sz w:val="24"/>
        </w:rPr>
        <w:t>31</w:t>
      </w:r>
      <w:r>
        <w:rPr>
          <w:rFonts w:ascii="Arial Narrow" w:eastAsia="仿宋_GB2312" w:hAnsi="Arial Narrow"/>
          <w:bCs/>
          <w:color w:val="0000FF"/>
          <w:sz w:val="24"/>
        </w:rPr>
        <w:t>日，分摊至剩余履约义务的交易价格为</w:t>
      </w:r>
      <w:r>
        <w:rPr>
          <w:rFonts w:ascii="Arial Narrow" w:eastAsia="仿宋_GB2312" w:hAnsi="Arial Narrow"/>
          <w:bCs/>
          <w:color w:val="0000FF"/>
          <w:sz w:val="24"/>
        </w:rPr>
        <w:t>260</w:t>
      </w:r>
      <w:r>
        <w:rPr>
          <w:rFonts w:ascii="Arial Narrow" w:eastAsia="仿宋_GB2312" w:hAnsi="Arial Narrow"/>
          <w:bCs/>
          <w:color w:val="0000FF"/>
          <w:sz w:val="24"/>
        </w:rPr>
        <w:t>万元，本公司预计该金额将随着工程的完工进度，在未来</w:t>
      </w:r>
      <w:r>
        <w:rPr>
          <w:rFonts w:ascii="Arial Narrow" w:eastAsia="仿宋_GB2312" w:hAnsi="Arial Narrow"/>
          <w:bCs/>
          <w:color w:val="0000FF"/>
          <w:sz w:val="24"/>
        </w:rPr>
        <w:t>12-15</w:t>
      </w:r>
      <w:r>
        <w:rPr>
          <w:rFonts w:ascii="Arial Narrow" w:eastAsia="仿宋_GB2312" w:hAnsi="Arial Narrow"/>
          <w:bCs/>
          <w:color w:val="0000FF"/>
          <w:sz w:val="24"/>
        </w:rPr>
        <w:t>个月内确认为收入。</w:t>
      </w:r>
      <w:r>
        <w:rPr>
          <w:rFonts w:ascii="Arial Narrow" w:eastAsia="仿宋_GB2312" w:hAnsi="Arial Narrow" w:hint="eastAsia"/>
          <w:bCs/>
          <w:color w:val="0000FF"/>
          <w:sz w:val="24"/>
        </w:rPr>
        <w:t>）</w:t>
      </w:r>
    </w:p>
    <w:p w14:paraId="33135CC3" w14:textId="77777777" w:rsidR="00B53F2C" w:rsidRPr="00C639DF" w:rsidRDefault="000E13B2">
      <w:pPr>
        <w:pStyle w:val="35"/>
      </w:pPr>
      <w:r w:rsidRPr="00C639DF">
        <w:rPr>
          <w:rFonts w:hint="eastAsia"/>
        </w:rPr>
        <w:t>重大合同变更【或重大交易价格调整】</w:t>
      </w:r>
    </w:p>
    <w:p w14:paraId="08DA8461" w14:textId="77777777" w:rsidR="00B53F2C" w:rsidRDefault="000E13B2">
      <w:pPr>
        <w:snapToGrid w:val="0"/>
        <w:spacing w:beforeLines="50" w:before="120" w:afterLines="90" w:after="216"/>
        <w:rPr>
          <w:rFonts w:ascii="Arial Narrow" w:eastAsia="仿宋_GB2312" w:hAnsi="Arial Narrow"/>
          <w:bCs/>
          <w:color w:val="0000FF"/>
          <w:sz w:val="24"/>
        </w:rPr>
      </w:pPr>
      <w:r w:rsidRPr="00C639DF">
        <w:rPr>
          <w:rFonts w:ascii="Arial Narrow" w:eastAsia="仿宋_GB2312" w:hAnsi="Arial Narrow" w:hint="eastAsia"/>
          <w:bCs/>
          <w:color w:val="0000FF"/>
          <w:sz w:val="24"/>
        </w:rPr>
        <w:t>（披露重大合同变更或重大交易价格调整相关的信息、会计处理方法及对收入的影响金额。）</w:t>
      </w:r>
    </w:p>
    <w:p w14:paraId="26B3F979" w14:textId="77777777" w:rsidR="00B53F2C" w:rsidRDefault="000E13B2">
      <w:pPr>
        <w:pStyle w:val="35"/>
      </w:pPr>
      <w:r>
        <w:rPr>
          <w:rFonts w:hint="eastAsia"/>
        </w:rPr>
        <w:t>试运行销售收入</w:t>
      </w:r>
    </w:p>
    <w:p w14:paraId="61765B24"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【提示：企业会计准则解释第</w:t>
      </w:r>
      <w:r>
        <w:rPr>
          <w:rFonts w:ascii="Arial Narrow" w:eastAsia="仿宋_GB2312" w:hAnsi="Arial Narrow" w:hint="eastAsia"/>
          <w:bCs/>
          <w:color w:val="0000FF"/>
          <w:sz w:val="24"/>
          <w:szCs w:val="24"/>
        </w:rPr>
        <w:t>1</w:t>
      </w:r>
      <w:r>
        <w:rPr>
          <w:rFonts w:ascii="Arial Narrow" w:eastAsia="仿宋_GB2312" w:hAnsi="Arial Narrow"/>
          <w:bCs/>
          <w:color w:val="0000FF"/>
          <w:sz w:val="24"/>
          <w:szCs w:val="24"/>
        </w:rPr>
        <w:t>5</w:t>
      </w:r>
      <w:r>
        <w:rPr>
          <w:rFonts w:ascii="Arial Narrow" w:eastAsia="仿宋_GB2312" w:hAnsi="Arial Narrow" w:hint="eastAsia"/>
          <w:bCs/>
          <w:color w:val="0000FF"/>
          <w:sz w:val="24"/>
          <w:szCs w:val="24"/>
        </w:rPr>
        <w:t>号规定，企业应当按照《企业会计准则第</w:t>
      </w: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号——存货》、《企业会计准则第</w:t>
      </w:r>
      <w:r>
        <w:rPr>
          <w:rFonts w:ascii="Arial Narrow" w:eastAsia="仿宋_GB2312" w:hAnsi="Arial Narrow" w:hint="eastAsia"/>
          <w:bCs/>
          <w:color w:val="0000FF"/>
          <w:sz w:val="24"/>
          <w:szCs w:val="24"/>
        </w:rPr>
        <w:t>14</w:t>
      </w:r>
      <w:r>
        <w:rPr>
          <w:rFonts w:ascii="Arial Narrow" w:eastAsia="仿宋_GB2312" w:hAnsi="Arial Narrow" w:hint="eastAsia"/>
          <w:bCs/>
          <w:color w:val="0000FF"/>
          <w:sz w:val="24"/>
          <w:szCs w:val="24"/>
        </w:rPr>
        <w:t>号——收入》、《企业会计准则第</w:t>
      </w:r>
      <w:r>
        <w:rPr>
          <w:rFonts w:ascii="Arial Narrow" w:eastAsia="仿宋_GB2312" w:hAnsi="Arial Narrow" w:hint="eastAsia"/>
          <w:bCs/>
          <w:color w:val="0000FF"/>
          <w:sz w:val="24"/>
          <w:szCs w:val="24"/>
        </w:rPr>
        <w:t>30</w:t>
      </w:r>
      <w:r>
        <w:rPr>
          <w:rFonts w:ascii="Arial Narrow" w:eastAsia="仿宋_GB2312" w:hAnsi="Arial Narrow" w:hint="eastAsia"/>
          <w:bCs/>
          <w:color w:val="0000FF"/>
          <w:sz w:val="24"/>
          <w:szCs w:val="24"/>
        </w:rPr>
        <w:t>号——财务报表列报》等规定，判断试运行销售是否属于企业的日常活动，并在财务报表中分别日常活动和非日常活动列示试运行销售的相关收入和成本，属于日常活动的，在“营业收入”和“营业成本”项目列示；属于非日常活动的，在“资产处置收益”等项目列示。同时企业应当在附注中单独披露试运行销售的相关收入和成本金额、具体列报项目以及确定试运行销售相关成本时采用的重要会计估计等相关信息。】</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651"/>
        <w:gridCol w:w="1651"/>
        <w:gridCol w:w="1651"/>
        <w:gridCol w:w="1649"/>
      </w:tblGrid>
      <w:tr w:rsidR="00B53F2C" w:rsidRPr="007A6102" w14:paraId="7D5557AD" w14:textId="77777777">
        <w:trPr>
          <w:trHeight w:hRule="exact" w:val="397"/>
        </w:trPr>
        <w:tc>
          <w:tcPr>
            <w:tcW w:w="1069" w:type="pct"/>
            <w:vMerge w:val="restart"/>
            <w:tcBorders>
              <w:top w:val="single" w:sz="8" w:space="0" w:color="auto"/>
            </w:tcBorders>
            <w:vAlign w:val="center"/>
          </w:tcPr>
          <w:p w14:paraId="14935929" w14:textId="77777777" w:rsidR="00B53F2C" w:rsidRPr="007A6102" w:rsidRDefault="000E13B2">
            <w:pPr>
              <w:snapToGrid w:val="0"/>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项</w:t>
            </w:r>
            <w:r w:rsidRPr="007A6102">
              <w:rPr>
                <w:rFonts w:ascii="Arial Narrow" w:eastAsia="仿宋_GB2312" w:hAnsi="Arial Narrow" w:hint="eastAsia"/>
                <w:b/>
                <w:bCs/>
                <w:color w:val="FF0000"/>
                <w:kern w:val="0"/>
                <w:szCs w:val="21"/>
              </w:rPr>
              <w:t xml:space="preserve"> </w:t>
            </w:r>
            <w:r w:rsidRPr="007A6102">
              <w:rPr>
                <w:rFonts w:ascii="Arial Narrow" w:eastAsia="仿宋_GB2312" w:hAnsi="Arial Narrow"/>
                <w:b/>
                <w:bCs/>
                <w:color w:val="FF0000"/>
                <w:kern w:val="0"/>
                <w:szCs w:val="21"/>
              </w:rPr>
              <w:t xml:space="preserve"> </w:t>
            </w:r>
            <w:r w:rsidRPr="007A6102">
              <w:rPr>
                <w:rFonts w:ascii="Arial Narrow" w:eastAsia="仿宋_GB2312" w:hAnsi="Arial Narrow" w:hint="eastAsia"/>
                <w:b/>
                <w:bCs/>
                <w:color w:val="FF0000"/>
                <w:kern w:val="0"/>
                <w:szCs w:val="21"/>
              </w:rPr>
              <w:t>目</w:t>
            </w:r>
          </w:p>
        </w:tc>
        <w:tc>
          <w:tcPr>
            <w:tcW w:w="1966" w:type="pct"/>
            <w:gridSpan w:val="2"/>
            <w:tcBorders>
              <w:top w:val="single" w:sz="8" w:space="0" w:color="auto"/>
              <w:bottom w:val="nil"/>
            </w:tcBorders>
            <w:vAlign w:val="center"/>
          </w:tcPr>
          <w:p w14:paraId="73D02EA4" w14:textId="77777777" w:rsidR="00B53F2C" w:rsidRPr="007A6102" w:rsidRDefault="000E13B2">
            <w:pPr>
              <w:snapToGrid w:val="0"/>
              <w:jc w:val="center"/>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本期发生额</w:t>
            </w:r>
          </w:p>
        </w:tc>
        <w:tc>
          <w:tcPr>
            <w:tcW w:w="1965" w:type="pct"/>
            <w:gridSpan w:val="2"/>
            <w:tcBorders>
              <w:top w:val="single" w:sz="8" w:space="0" w:color="auto"/>
              <w:bottom w:val="nil"/>
            </w:tcBorders>
            <w:vAlign w:val="center"/>
          </w:tcPr>
          <w:p w14:paraId="149A44FD" w14:textId="77777777" w:rsidR="00B53F2C" w:rsidRPr="007A6102" w:rsidRDefault="000E13B2">
            <w:pPr>
              <w:snapToGrid w:val="0"/>
              <w:jc w:val="center"/>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上期发生额</w:t>
            </w:r>
          </w:p>
        </w:tc>
      </w:tr>
      <w:tr w:rsidR="00B53F2C" w:rsidRPr="007A6102" w14:paraId="57C826A0" w14:textId="77777777">
        <w:trPr>
          <w:trHeight w:hRule="exact" w:val="397"/>
        </w:trPr>
        <w:tc>
          <w:tcPr>
            <w:tcW w:w="1069" w:type="pct"/>
            <w:vMerge/>
            <w:tcBorders>
              <w:bottom w:val="single" w:sz="4" w:space="0" w:color="auto"/>
            </w:tcBorders>
            <w:vAlign w:val="center"/>
          </w:tcPr>
          <w:p w14:paraId="4E1189C6" w14:textId="77777777" w:rsidR="00B53F2C" w:rsidRPr="007A6102" w:rsidRDefault="00B53F2C">
            <w:pPr>
              <w:snapToGrid w:val="0"/>
              <w:rPr>
                <w:rFonts w:ascii="Arial Narrow" w:eastAsia="仿宋_GB2312" w:hAnsi="Arial Narrow"/>
                <w:b/>
                <w:bCs/>
                <w:color w:val="FF0000"/>
                <w:kern w:val="0"/>
                <w:szCs w:val="21"/>
              </w:rPr>
            </w:pPr>
          </w:p>
        </w:tc>
        <w:tc>
          <w:tcPr>
            <w:tcW w:w="983" w:type="pct"/>
            <w:tcBorders>
              <w:top w:val="nil"/>
              <w:bottom w:val="single" w:sz="4" w:space="0" w:color="auto"/>
            </w:tcBorders>
            <w:vAlign w:val="center"/>
          </w:tcPr>
          <w:p w14:paraId="11DF4993"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收入</w:t>
            </w:r>
          </w:p>
        </w:tc>
        <w:tc>
          <w:tcPr>
            <w:tcW w:w="983" w:type="pct"/>
            <w:tcBorders>
              <w:top w:val="nil"/>
              <w:bottom w:val="single" w:sz="4" w:space="0" w:color="auto"/>
            </w:tcBorders>
            <w:vAlign w:val="center"/>
          </w:tcPr>
          <w:p w14:paraId="3E163B4F"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成本</w:t>
            </w:r>
          </w:p>
        </w:tc>
        <w:tc>
          <w:tcPr>
            <w:tcW w:w="983" w:type="pct"/>
            <w:tcBorders>
              <w:top w:val="nil"/>
              <w:bottom w:val="single" w:sz="4" w:space="0" w:color="auto"/>
            </w:tcBorders>
            <w:vAlign w:val="center"/>
          </w:tcPr>
          <w:p w14:paraId="75EE144C"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收入</w:t>
            </w:r>
          </w:p>
        </w:tc>
        <w:tc>
          <w:tcPr>
            <w:tcW w:w="982" w:type="pct"/>
            <w:tcBorders>
              <w:top w:val="nil"/>
              <w:bottom w:val="single" w:sz="4" w:space="0" w:color="auto"/>
            </w:tcBorders>
            <w:vAlign w:val="center"/>
          </w:tcPr>
          <w:p w14:paraId="498D9634"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成本</w:t>
            </w:r>
          </w:p>
        </w:tc>
      </w:tr>
      <w:tr w:rsidR="00B53F2C" w:rsidRPr="007A6102" w14:paraId="69F74468" w14:textId="77777777">
        <w:trPr>
          <w:trHeight w:hRule="exact" w:val="677"/>
        </w:trPr>
        <w:tc>
          <w:tcPr>
            <w:tcW w:w="1069" w:type="pct"/>
            <w:tcBorders>
              <w:top w:val="single" w:sz="4" w:space="0" w:color="auto"/>
            </w:tcBorders>
            <w:vAlign w:val="center"/>
          </w:tcPr>
          <w:p w14:paraId="347EAAE2" w14:textId="77777777" w:rsidR="00B53F2C" w:rsidRPr="007A6102" w:rsidRDefault="000E13B2">
            <w:pPr>
              <w:snapToGrid w:val="0"/>
              <w:rPr>
                <w:rFonts w:ascii="Arial Narrow" w:eastAsia="仿宋_GB2312" w:hAnsi="Arial Narrow"/>
                <w:bCs/>
                <w:color w:val="FF0000"/>
                <w:kern w:val="0"/>
                <w:szCs w:val="21"/>
              </w:rPr>
            </w:pPr>
            <w:r w:rsidRPr="007A6102">
              <w:rPr>
                <w:rFonts w:ascii="Arial Narrow" w:eastAsia="仿宋_GB2312" w:hAnsi="Arial Narrow" w:hint="eastAsia"/>
                <w:bCs/>
                <w:color w:val="FF0000"/>
                <w:kern w:val="0"/>
                <w:szCs w:val="21"/>
              </w:rPr>
              <w:t>固定资产试运行销售</w:t>
            </w:r>
          </w:p>
        </w:tc>
        <w:tc>
          <w:tcPr>
            <w:tcW w:w="983" w:type="pct"/>
            <w:tcBorders>
              <w:top w:val="single" w:sz="4" w:space="0" w:color="auto"/>
            </w:tcBorders>
            <w:vAlign w:val="center"/>
          </w:tcPr>
          <w:p w14:paraId="7A6E6302"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tcBorders>
            <w:vAlign w:val="center"/>
          </w:tcPr>
          <w:p w14:paraId="77D94BCB"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tcBorders>
            <w:vAlign w:val="center"/>
          </w:tcPr>
          <w:p w14:paraId="663DA58D" w14:textId="77777777" w:rsidR="00B53F2C" w:rsidRPr="007A6102" w:rsidRDefault="00B53F2C">
            <w:pPr>
              <w:snapToGrid w:val="0"/>
              <w:jc w:val="right"/>
              <w:rPr>
                <w:rFonts w:ascii="Arial Narrow" w:eastAsia="仿宋_GB2312" w:hAnsi="Arial Narrow"/>
                <w:bCs/>
                <w:color w:val="FF0000"/>
                <w:kern w:val="0"/>
                <w:szCs w:val="21"/>
              </w:rPr>
            </w:pPr>
          </w:p>
        </w:tc>
        <w:tc>
          <w:tcPr>
            <w:tcW w:w="982" w:type="pct"/>
            <w:tcBorders>
              <w:top w:val="single" w:sz="4" w:space="0" w:color="auto"/>
            </w:tcBorders>
            <w:vAlign w:val="center"/>
          </w:tcPr>
          <w:p w14:paraId="66050755" w14:textId="77777777" w:rsidR="00B53F2C" w:rsidRPr="007A6102" w:rsidRDefault="00B53F2C">
            <w:pPr>
              <w:snapToGrid w:val="0"/>
              <w:jc w:val="right"/>
              <w:rPr>
                <w:rFonts w:ascii="Arial Narrow" w:eastAsia="仿宋_GB2312" w:hAnsi="Arial Narrow"/>
                <w:bCs/>
                <w:color w:val="FF0000"/>
                <w:kern w:val="0"/>
                <w:szCs w:val="21"/>
              </w:rPr>
            </w:pPr>
          </w:p>
        </w:tc>
      </w:tr>
      <w:tr w:rsidR="00B53F2C" w:rsidRPr="007A6102" w14:paraId="0F7A5ABB" w14:textId="77777777">
        <w:trPr>
          <w:trHeight w:hRule="exact" w:val="397"/>
        </w:trPr>
        <w:tc>
          <w:tcPr>
            <w:tcW w:w="1069" w:type="pct"/>
            <w:tcBorders>
              <w:bottom w:val="single" w:sz="4" w:space="0" w:color="auto"/>
            </w:tcBorders>
            <w:vAlign w:val="center"/>
          </w:tcPr>
          <w:p w14:paraId="4E0845A3" w14:textId="77777777" w:rsidR="00B53F2C" w:rsidRPr="007A6102" w:rsidRDefault="000E13B2">
            <w:pPr>
              <w:snapToGrid w:val="0"/>
              <w:rPr>
                <w:rFonts w:ascii="Arial Narrow" w:eastAsia="仿宋_GB2312" w:hAnsi="Arial Narrow"/>
                <w:bCs/>
                <w:color w:val="FF0000"/>
                <w:kern w:val="0"/>
                <w:szCs w:val="21"/>
              </w:rPr>
            </w:pPr>
            <w:r w:rsidRPr="007A6102">
              <w:rPr>
                <w:rFonts w:ascii="Arial Narrow" w:eastAsia="仿宋_GB2312" w:hAnsi="Arial Narrow" w:hint="eastAsia"/>
                <w:bCs/>
                <w:color w:val="FF0000"/>
                <w:kern w:val="0"/>
                <w:szCs w:val="21"/>
              </w:rPr>
              <w:t>研发样品销售</w:t>
            </w:r>
          </w:p>
        </w:tc>
        <w:tc>
          <w:tcPr>
            <w:tcW w:w="983" w:type="pct"/>
            <w:tcBorders>
              <w:bottom w:val="single" w:sz="4" w:space="0" w:color="auto"/>
            </w:tcBorders>
            <w:vAlign w:val="center"/>
          </w:tcPr>
          <w:p w14:paraId="2E6461B9"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bottom w:val="single" w:sz="4" w:space="0" w:color="auto"/>
            </w:tcBorders>
            <w:vAlign w:val="center"/>
          </w:tcPr>
          <w:p w14:paraId="5C05B213"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bottom w:val="single" w:sz="4" w:space="0" w:color="auto"/>
            </w:tcBorders>
            <w:vAlign w:val="center"/>
          </w:tcPr>
          <w:p w14:paraId="618D61C3" w14:textId="77777777" w:rsidR="00B53F2C" w:rsidRPr="007A6102" w:rsidRDefault="00B53F2C">
            <w:pPr>
              <w:snapToGrid w:val="0"/>
              <w:jc w:val="right"/>
              <w:rPr>
                <w:rFonts w:ascii="Arial Narrow" w:eastAsia="仿宋_GB2312" w:hAnsi="Arial Narrow"/>
                <w:bCs/>
                <w:color w:val="FF0000"/>
                <w:kern w:val="0"/>
                <w:szCs w:val="21"/>
              </w:rPr>
            </w:pPr>
          </w:p>
        </w:tc>
        <w:tc>
          <w:tcPr>
            <w:tcW w:w="982" w:type="pct"/>
            <w:tcBorders>
              <w:bottom w:val="single" w:sz="4" w:space="0" w:color="auto"/>
            </w:tcBorders>
            <w:vAlign w:val="center"/>
          </w:tcPr>
          <w:p w14:paraId="07EC4E09" w14:textId="77777777" w:rsidR="00B53F2C" w:rsidRPr="007A6102" w:rsidRDefault="00B53F2C">
            <w:pPr>
              <w:snapToGrid w:val="0"/>
              <w:jc w:val="right"/>
              <w:rPr>
                <w:rFonts w:ascii="Arial Narrow" w:eastAsia="仿宋_GB2312" w:hAnsi="Arial Narrow"/>
                <w:bCs/>
                <w:color w:val="FF0000"/>
                <w:kern w:val="0"/>
                <w:szCs w:val="21"/>
              </w:rPr>
            </w:pPr>
          </w:p>
        </w:tc>
      </w:tr>
      <w:tr w:rsidR="00B53F2C" w:rsidRPr="007A6102" w14:paraId="2E908C5F" w14:textId="77777777">
        <w:trPr>
          <w:trHeight w:hRule="exact" w:val="397"/>
        </w:trPr>
        <w:tc>
          <w:tcPr>
            <w:tcW w:w="1069" w:type="pct"/>
            <w:tcBorders>
              <w:top w:val="single" w:sz="4" w:space="0" w:color="auto"/>
              <w:bottom w:val="single" w:sz="8" w:space="0" w:color="auto"/>
            </w:tcBorders>
            <w:vAlign w:val="center"/>
          </w:tcPr>
          <w:p w14:paraId="63F778E5" w14:textId="77777777" w:rsidR="00B53F2C" w:rsidRPr="007A6102" w:rsidRDefault="000E13B2">
            <w:pPr>
              <w:snapToGrid w:val="0"/>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合</w:t>
            </w:r>
            <w:r w:rsidRPr="007A6102">
              <w:rPr>
                <w:rFonts w:ascii="Arial Narrow" w:eastAsia="仿宋_GB2312" w:hAnsi="Arial Narrow" w:hint="eastAsia"/>
                <w:b/>
                <w:bCs/>
                <w:color w:val="FF0000"/>
                <w:kern w:val="0"/>
                <w:szCs w:val="21"/>
              </w:rPr>
              <w:t xml:space="preserve"> </w:t>
            </w:r>
            <w:r w:rsidRPr="007A6102">
              <w:rPr>
                <w:rFonts w:ascii="Arial Narrow" w:eastAsia="仿宋_GB2312" w:hAnsi="Arial Narrow"/>
                <w:b/>
                <w:bCs/>
                <w:color w:val="FF0000"/>
                <w:kern w:val="0"/>
                <w:szCs w:val="21"/>
              </w:rPr>
              <w:t xml:space="preserve"> </w:t>
            </w:r>
            <w:r w:rsidRPr="007A6102">
              <w:rPr>
                <w:rFonts w:ascii="Arial Narrow" w:eastAsia="仿宋_GB2312" w:hAnsi="Arial Narrow" w:hint="eastAsia"/>
                <w:b/>
                <w:bCs/>
                <w:color w:val="FF0000"/>
                <w:kern w:val="0"/>
                <w:szCs w:val="21"/>
              </w:rPr>
              <w:t>计</w:t>
            </w:r>
          </w:p>
        </w:tc>
        <w:tc>
          <w:tcPr>
            <w:tcW w:w="983" w:type="pct"/>
            <w:tcBorders>
              <w:top w:val="single" w:sz="4" w:space="0" w:color="auto"/>
              <w:bottom w:val="single" w:sz="8" w:space="0" w:color="auto"/>
            </w:tcBorders>
            <w:vAlign w:val="center"/>
          </w:tcPr>
          <w:p w14:paraId="27E5D58A" w14:textId="77777777" w:rsidR="00B53F2C" w:rsidRPr="007A6102" w:rsidRDefault="00B53F2C">
            <w:pPr>
              <w:snapToGrid w:val="0"/>
              <w:jc w:val="right"/>
              <w:rPr>
                <w:rFonts w:ascii="Arial Narrow" w:eastAsia="仿宋_GB2312" w:hAnsi="Arial Narrow"/>
                <w:b/>
                <w:bCs/>
                <w:color w:val="FF0000"/>
                <w:kern w:val="0"/>
                <w:szCs w:val="21"/>
              </w:rPr>
            </w:pPr>
          </w:p>
        </w:tc>
        <w:tc>
          <w:tcPr>
            <w:tcW w:w="983" w:type="pct"/>
            <w:tcBorders>
              <w:top w:val="single" w:sz="4" w:space="0" w:color="auto"/>
              <w:bottom w:val="single" w:sz="8" w:space="0" w:color="auto"/>
            </w:tcBorders>
            <w:vAlign w:val="center"/>
          </w:tcPr>
          <w:p w14:paraId="373DDBA3" w14:textId="77777777" w:rsidR="00B53F2C" w:rsidRPr="007A6102" w:rsidRDefault="00B53F2C">
            <w:pPr>
              <w:snapToGrid w:val="0"/>
              <w:jc w:val="right"/>
              <w:rPr>
                <w:rFonts w:ascii="Arial Narrow" w:eastAsia="仿宋_GB2312" w:hAnsi="Arial Narrow"/>
                <w:b/>
                <w:bCs/>
                <w:color w:val="FF0000"/>
                <w:kern w:val="0"/>
                <w:szCs w:val="21"/>
              </w:rPr>
            </w:pPr>
          </w:p>
        </w:tc>
        <w:tc>
          <w:tcPr>
            <w:tcW w:w="983" w:type="pct"/>
            <w:tcBorders>
              <w:top w:val="single" w:sz="4" w:space="0" w:color="auto"/>
              <w:bottom w:val="single" w:sz="8" w:space="0" w:color="auto"/>
            </w:tcBorders>
            <w:vAlign w:val="center"/>
          </w:tcPr>
          <w:p w14:paraId="5B1FC126" w14:textId="77777777" w:rsidR="00B53F2C" w:rsidRPr="007A6102" w:rsidRDefault="00B53F2C">
            <w:pPr>
              <w:snapToGrid w:val="0"/>
              <w:jc w:val="right"/>
              <w:rPr>
                <w:rFonts w:ascii="Arial Narrow" w:eastAsia="仿宋_GB2312" w:hAnsi="Arial Narrow"/>
                <w:b/>
                <w:bCs/>
                <w:color w:val="FF0000"/>
                <w:kern w:val="0"/>
                <w:szCs w:val="21"/>
              </w:rPr>
            </w:pPr>
          </w:p>
        </w:tc>
        <w:tc>
          <w:tcPr>
            <w:tcW w:w="982" w:type="pct"/>
            <w:tcBorders>
              <w:top w:val="single" w:sz="4" w:space="0" w:color="auto"/>
              <w:bottom w:val="single" w:sz="8" w:space="0" w:color="auto"/>
            </w:tcBorders>
            <w:vAlign w:val="center"/>
          </w:tcPr>
          <w:p w14:paraId="6C41ACD6" w14:textId="77777777" w:rsidR="00B53F2C" w:rsidRPr="007A6102" w:rsidRDefault="00B53F2C">
            <w:pPr>
              <w:snapToGrid w:val="0"/>
              <w:jc w:val="right"/>
              <w:rPr>
                <w:rFonts w:ascii="Arial Narrow" w:eastAsia="仿宋_GB2312" w:hAnsi="Arial Narrow"/>
                <w:b/>
                <w:bCs/>
                <w:color w:val="FF0000"/>
                <w:kern w:val="0"/>
                <w:szCs w:val="21"/>
              </w:rPr>
            </w:pPr>
          </w:p>
        </w:tc>
      </w:tr>
    </w:tbl>
    <w:p w14:paraId="072EE10E" w14:textId="77777777" w:rsidR="00B53F2C" w:rsidRDefault="000E13B2">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szCs w:val="24"/>
        </w:rPr>
        <w:t>（说明成本的具体核算方法。）</w:t>
      </w:r>
    </w:p>
    <w:p w14:paraId="6B291181" w14:textId="77777777" w:rsidR="00B53F2C" w:rsidRDefault="000E13B2">
      <w:pPr>
        <w:pStyle w:val="20"/>
      </w:pPr>
      <w:r>
        <w:t>税金及附加</w:t>
      </w:r>
    </w:p>
    <w:tbl>
      <w:tblPr>
        <w:tblW w:w="5000" w:type="pct"/>
        <w:jc w:val="center"/>
        <w:tblLook w:val="04A0" w:firstRow="1" w:lastRow="0" w:firstColumn="1" w:lastColumn="0" w:noHBand="0" w:noVBand="1"/>
      </w:tblPr>
      <w:tblGrid>
        <w:gridCol w:w="2799"/>
        <w:gridCol w:w="2799"/>
        <w:gridCol w:w="2798"/>
      </w:tblGrid>
      <w:tr w:rsidR="00B53F2C" w14:paraId="769F198B" w14:textId="77777777" w:rsidTr="00A063FE">
        <w:trPr>
          <w:cantSplit/>
          <w:trHeight w:val="340"/>
          <w:tblHeader/>
          <w:jc w:val="center"/>
        </w:trPr>
        <w:tc>
          <w:tcPr>
            <w:tcW w:w="1667" w:type="pct"/>
            <w:tcBorders>
              <w:top w:val="single" w:sz="8" w:space="0" w:color="auto"/>
              <w:bottom w:val="single" w:sz="4" w:space="0" w:color="auto"/>
            </w:tcBorders>
            <w:vAlign w:val="center"/>
          </w:tcPr>
          <w:p w14:paraId="21916D50"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631B5BD2"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666" w:type="pct"/>
            <w:tcBorders>
              <w:top w:val="single" w:sz="8" w:space="0" w:color="auto"/>
              <w:bottom w:val="single" w:sz="4" w:space="0" w:color="auto"/>
            </w:tcBorders>
            <w:vAlign w:val="center"/>
          </w:tcPr>
          <w:p w14:paraId="2B9E6540"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01B67C6A" w14:textId="77777777" w:rsidTr="00A063FE">
        <w:trPr>
          <w:cantSplit/>
          <w:trHeight w:val="340"/>
          <w:jc w:val="center"/>
        </w:trPr>
        <w:tc>
          <w:tcPr>
            <w:tcW w:w="1667" w:type="pct"/>
            <w:tcBorders>
              <w:top w:val="single" w:sz="4" w:space="0" w:color="auto"/>
            </w:tcBorders>
            <w:vAlign w:val="center"/>
          </w:tcPr>
          <w:p w14:paraId="50A3ECC5" w14:textId="77777777" w:rsidR="00B53F2C" w:rsidRDefault="000E13B2">
            <w:pPr>
              <w:rPr>
                <w:rFonts w:ascii="Arial Narrow" w:eastAsia="仿宋_GB2312" w:hAnsi="Arial Narrow"/>
              </w:rPr>
            </w:pPr>
            <w:r>
              <w:rPr>
                <w:rFonts w:ascii="Arial Narrow" w:eastAsia="仿宋_GB2312" w:hAnsi="Arial Narrow"/>
              </w:rPr>
              <w:t>消费税</w:t>
            </w:r>
          </w:p>
        </w:tc>
        <w:tc>
          <w:tcPr>
            <w:tcW w:w="1667" w:type="pct"/>
            <w:tcBorders>
              <w:top w:val="single" w:sz="4" w:space="0" w:color="auto"/>
            </w:tcBorders>
            <w:vAlign w:val="center"/>
          </w:tcPr>
          <w:p w14:paraId="3BBF2466" w14:textId="77777777" w:rsidR="00B53F2C" w:rsidRDefault="00B53F2C">
            <w:pPr>
              <w:jc w:val="right"/>
              <w:rPr>
                <w:rFonts w:ascii="Arial Narrow" w:eastAsia="仿宋_GB2312" w:hAnsi="Arial Narrow"/>
              </w:rPr>
            </w:pPr>
          </w:p>
        </w:tc>
        <w:tc>
          <w:tcPr>
            <w:tcW w:w="1666" w:type="pct"/>
            <w:tcBorders>
              <w:top w:val="single" w:sz="4" w:space="0" w:color="auto"/>
            </w:tcBorders>
            <w:vAlign w:val="center"/>
          </w:tcPr>
          <w:p w14:paraId="2EE426EF" w14:textId="77777777" w:rsidR="00B53F2C" w:rsidRDefault="00B53F2C">
            <w:pPr>
              <w:jc w:val="right"/>
              <w:rPr>
                <w:rFonts w:ascii="Arial Narrow" w:eastAsia="仿宋_GB2312" w:hAnsi="Arial Narrow"/>
              </w:rPr>
            </w:pPr>
          </w:p>
        </w:tc>
      </w:tr>
      <w:tr w:rsidR="00B53F2C" w14:paraId="19F5C03C" w14:textId="77777777" w:rsidTr="00A063FE">
        <w:trPr>
          <w:cantSplit/>
          <w:trHeight w:val="340"/>
          <w:jc w:val="center"/>
        </w:trPr>
        <w:tc>
          <w:tcPr>
            <w:tcW w:w="1667" w:type="pct"/>
            <w:vAlign w:val="center"/>
          </w:tcPr>
          <w:p w14:paraId="50CF9CF6" w14:textId="77777777" w:rsidR="00B53F2C" w:rsidRDefault="000E13B2">
            <w:pPr>
              <w:rPr>
                <w:rFonts w:ascii="Arial Narrow" w:eastAsia="仿宋_GB2312" w:hAnsi="Arial Narrow"/>
              </w:rPr>
            </w:pPr>
            <w:r>
              <w:rPr>
                <w:rFonts w:ascii="Arial Narrow" w:eastAsia="仿宋_GB2312" w:hAnsi="Arial Narrow"/>
              </w:rPr>
              <w:t>城市维护建设税</w:t>
            </w:r>
          </w:p>
        </w:tc>
        <w:tc>
          <w:tcPr>
            <w:tcW w:w="1667" w:type="pct"/>
            <w:vAlign w:val="center"/>
          </w:tcPr>
          <w:p w14:paraId="47C57AE3" w14:textId="77777777" w:rsidR="00B53F2C" w:rsidRDefault="00B53F2C">
            <w:pPr>
              <w:jc w:val="right"/>
              <w:rPr>
                <w:rFonts w:ascii="Arial Narrow" w:eastAsia="仿宋_GB2312" w:hAnsi="Arial Narrow"/>
              </w:rPr>
            </w:pPr>
          </w:p>
        </w:tc>
        <w:tc>
          <w:tcPr>
            <w:tcW w:w="1666" w:type="pct"/>
            <w:vAlign w:val="center"/>
          </w:tcPr>
          <w:p w14:paraId="7E08280F" w14:textId="77777777" w:rsidR="00B53F2C" w:rsidRDefault="00B53F2C">
            <w:pPr>
              <w:jc w:val="right"/>
              <w:rPr>
                <w:rFonts w:ascii="Arial Narrow" w:eastAsia="仿宋_GB2312" w:hAnsi="Arial Narrow"/>
              </w:rPr>
            </w:pPr>
          </w:p>
        </w:tc>
      </w:tr>
      <w:tr w:rsidR="00B53F2C" w14:paraId="157D3583" w14:textId="77777777" w:rsidTr="00A063FE">
        <w:trPr>
          <w:cantSplit/>
          <w:trHeight w:val="340"/>
          <w:jc w:val="center"/>
        </w:trPr>
        <w:tc>
          <w:tcPr>
            <w:tcW w:w="1667" w:type="pct"/>
            <w:vAlign w:val="center"/>
          </w:tcPr>
          <w:p w14:paraId="03DC9026" w14:textId="77777777" w:rsidR="00B53F2C" w:rsidRDefault="000E13B2">
            <w:pPr>
              <w:rPr>
                <w:rFonts w:ascii="Arial Narrow" w:eastAsia="仿宋_GB2312" w:hAnsi="Arial Narrow"/>
              </w:rPr>
            </w:pPr>
            <w:r>
              <w:rPr>
                <w:rFonts w:ascii="Arial Narrow" w:eastAsia="仿宋_GB2312" w:hAnsi="Arial Narrow"/>
              </w:rPr>
              <w:t>教育费附加</w:t>
            </w:r>
          </w:p>
        </w:tc>
        <w:tc>
          <w:tcPr>
            <w:tcW w:w="1667" w:type="pct"/>
            <w:vAlign w:val="center"/>
          </w:tcPr>
          <w:p w14:paraId="3F92A6D2" w14:textId="77777777" w:rsidR="00B53F2C" w:rsidRDefault="00B53F2C">
            <w:pPr>
              <w:jc w:val="right"/>
              <w:rPr>
                <w:rFonts w:ascii="Arial Narrow" w:eastAsia="仿宋_GB2312" w:hAnsi="Arial Narrow"/>
              </w:rPr>
            </w:pPr>
          </w:p>
        </w:tc>
        <w:tc>
          <w:tcPr>
            <w:tcW w:w="1666" w:type="pct"/>
            <w:vAlign w:val="center"/>
          </w:tcPr>
          <w:p w14:paraId="781695C9" w14:textId="77777777" w:rsidR="00B53F2C" w:rsidRDefault="00B53F2C">
            <w:pPr>
              <w:jc w:val="right"/>
              <w:rPr>
                <w:rFonts w:ascii="Arial Narrow" w:eastAsia="仿宋_GB2312" w:hAnsi="Arial Narrow"/>
              </w:rPr>
            </w:pPr>
          </w:p>
        </w:tc>
      </w:tr>
      <w:tr w:rsidR="00B53F2C" w14:paraId="583A1E35" w14:textId="77777777" w:rsidTr="00A063FE">
        <w:trPr>
          <w:cantSplit/>
          <w:trHeight w:val="340"/>
          <w:jc w:val="center"/>
        </w:trPr>
        <w:tc>
          <w:tcPr>
            <w:tcW w:w="1667" w:type="pct"/>
            <w:vAlign w:val="center"/>
          </w:tcPr>
          <w:p w14:paraId="7F7A8EDE" w14:textId="77777777" w:rsidR="00B53F2C" w:rsidRDefault="000E13B2">
            <w:pPr>
              <w:rPr>
                <w:rFonts w:ascii="Arial Narrow" w:eastAsia="仿宋_GB2312" w:hAnsi="Arial Narrow"/>
              </w:rPr>
            </w:pPr>
            <w:r>
              <w:rPr>
                <w:rFonts w:ascii="Arial Narrow" w:eastAsia="仿宋_GB2312" w:hAnsi="Arial Narrow"/>
              </w:rPr>
              <w:lastRenderedPageBreak/>
              <w:t>资源税</w:t>
            </w:r>
          </w:p>
        </w:tc>
        <w:tc>
          <w:tcPr>
            <w:tcW w:w="1667" w:type="pct"/>
            <w:vAlign w:val="center"/>
          </w:tcPr>
          <w:p w14:paraId="1BC7E844" w14:textId="77777777" w:rsidR="00B53F2C" w:rsidRDefault="00B53F2C">
            <w:pPr>
              <w:jc w:val="right"/>
              <w:rPr>
                <w:rFonts w:ascii="Arial Narrow" w:eastAsia="仿宋_GB2312" w:hAnsi="Arial Narrow"/>
              </w:rPr>
            </w:pPr>
          </w:p>
        </w:tc>
        <w:tc>
          <w:tcPr>
            <w:tcW w:w="1666" w:type="pct"/>
            <w:vAlign w:val="center"/>
          </w:tcPr>
          <w:p w14:paraId="5F2637DE" w14:textId="77777777" w:rsidR="00B53F2C" w:rsidRDefault="00B53F2C">
            <w:pPr>
              <w:jc w:val="right"/>
              <w:rPr>
                <w:rFonts w:ascii="Arial Narrow" w:eastAsia="仿宋_GB2312" w:hAnsi="Arial Narrow"/>
              </w:rPr>
            </w:pPr>
          </w:p>
        </w:tc>
      </w:tr>
      <w:tr w:rsidR="00B53F2C" w14:paraId="4FB968FF" w14:textId="77777777" w:rsidTr="00A063FE">
        <w:trPr>
          <w:cantSplit/>
          <w:trHeight w:val="340"/>
          <w:jc w:val="center"/>
        </w:trPr>
        <w:tc>
          <w:tcPr>
            <w:tcW w:w="1667" w:type="pct"/>
            <w:vAlign w:val="center"/>
          </w:tcPr>
          <w:p w14:paraId="48A5B9EF" w14:textId="77777777" w:rsidR="00B53F2C" w:rsidRDefault="000E13B2">
            <w:pPr>
              <w:rPr>
                <w:rFonts w:ascii="Arial Narrow" w:eastAsia="仿宋_GB2312" w:hAnsi="Arial Narrow"/>
              </w:rPr>
            </w:pPr>
            <w:r>
              <w:rPr>
                <w:rFonts w:ascii="Arial Narrow" w:eastAsia="仿宋_GB2312" w:hAnsi="Arial Narrow"/>
              </w:rPr>
              <w:t>房产税</w:t>
            </w:r>
          </w:p>
        </w:tc>
        <w:tc>
          <w:tcPr>
            <w:tcW w:w="1667" w:type="pct"/>
            <w:vAlign w:val="center"/>
          </w:tcPr>
          <w:p w14:paraId="18DAE822" w14:textId="77777777" w:rsidR="00B53F2C" w:rsidRDefault="00B53F2C">
            <w:pPr>
              <w:jc w:val="right"/>
              <w:rPr>
                <w:rFonts w:ascii="Arial Narrow" w:eastAsia="仿宋_GB2312" w:hAnsi="Arial Narrow"/>
              </w:rPr>
            </w:pPr>
          </w:p>
        </w:tc>
        <w:tc>
          <w:tcPr>
            <w:tcW w:w="1666" w:type="pct"/>
            <w:vAlign w:val="center"/>
          </w:tcPr>
          <w:p w14:paraId="21081FD1" w14:textId="77777777" w:rsidR="00B53F2C" w:rsidRDefault="00B53F2C">
            <w:pPr>
              <w:jc w:val="right"/>
              <w:rPr>
                <w:rFonts w:ascii="Arial Narrow" w:eastAsia="仿宋_GB2312" w:hAnsi="Arial Narrow"/>
              </w:rPr>
            </w:pPr>
          </w:p>
        </w:tc>
      </w:tr>
      <w:tr w:rsidR="00B53F2C" w14:paraId="6E67D14C" w14:textId="77777777" w:rsidTr="00A063FE">
        <w:trPr>
          <w:cantSplit/>
          <w:trHeight w:val="340"/>
          <w:jc w:val="center"/>
        </w:trPr>
        <w:tc>
          <w:tcPr>
            <w:tcW w:w="1667" w:type="pct"/>
            <w:vAlign w:val="center"/>
          </w:tcPr>
          <w:p w14:paraId="16FDD0D6" w14:textId="77777777" w:rsidR="00B53F2C" w:rsidRDefault="000E13B2">
            <w:pPr>
              <w:rPr>
                <w:rFonts w:ascii="Arial Narrow" w:eastAsia="仿宋_GB2312" w:hAnsi="Arial Narrow"/>
              </w:rPr>
            </w:pPr>
            <w:r>
              <w:rPr>
                <w:rFonts w:ascii="Arial Narrow" w:eastAsia="仿宋_GB2312" w:hAnsi="Arial Narrow"/>
              </w:rPr>
              <w:t>土地使用税</w:t>
            </w:r>
          </w:p>
        </w:tc>
        <w:tc>
          <w:tcPr>
            <w:tcW w:w="1667" w:type="pct"/>
            <w:vAlign w:val="center"/>
          </w:tcPr>
          <w:p w14:paraId="22415F2F" w14:textId="77777777" w:rsidR="00B53F2C" w:rsidRDefault="00B53F2C">
            <w:pPr>
              <w:jc w:val="right"/>
              <w:rPr>
                <w:rFonts w:ascii="Arial Narrow" w:eastAsia="仿宋_GB2312" w:hAnsi="Arial Narrow"/>
              </w:rPr>
            </w:pPr>
          </w:p>
        </w:tc>
        <w:tc>
          <w:tcPr>
            <w:tcW w:w="1666" w:type="pct"/>
            <w:vAlign w:val="center"/>
          </w:tcPr>
          <w:p w14:paraId="40ED65D1" w14:textId="77777777" w:rsidR="00B53F2C" w:rsidRDefault="00B53F2C">
            <w:pPr>
              <w:jc w:val="right"/>
              <w:rPr>
                <w:rFonts w:ascii="Arial Narrow" w:eastAsia="仿宋_GB2312" w:hAnsi="Arial Narrow"/>
              </w:rPr>
            </w:pPr>
          </w:p>
        </w:tc>
      </w:tr>
      <w:tr w:rsidR="00B53F2C" w14:paraId="5F981925" w14:textId="77777777" w:rsidTr="00A063FE">
        <w:trPr>
          <w:cantSplit/>
          <w:trHeight w:val="340"/>
          <w:jc w:val="center"/>
        </w:trPr>
        <w:tc>
          <w:tcPr>
            <w:tcW w:w="1667" w:type="pct"/>
            <w:vAlign w:val="center"/>
          </w:tcPr>
          <w:p w14:paraId="1FD550AA" w14:textId="77777777" w:rsidR="00B53F2C" w:rsidRDefault="000E13B2">
            <w:pPr>
              <w:rPr>
                <w:rFonts w:ascii="Arial Narrow" w:eastAsia="仿宋_GB2312" w:hAnsi="Arial Narrow"/>
              </w:rPr>
            </w:pPr>
            <w:r>
              <w:rPr>
                <w:rFonts w:ascii="Arial Narrow" w:eastAsia="仿宋_GB2312" w:hAnsi="Arial Narrow"/>
              </w:rPr>
              <w:t>车船使用税</w:t>
            </w:r>
          </w:p>
        </w:tc>
        <w:tc>
          <w:tcPr>
            <w:tcW w:w="1667" w:type="pct"/>
            <w:vAlign w:val="center"/>
          </w:tcPr>
          <w:p w14:paraId="55844D91" w14:textId="77777777" w:rsidR="00B53F2C" w:rsidRDefault="00B53F2C">
            <w:pPr>
              <w:jc w:val="right"/>
              <w:rPr>
                <w:rFonts w:ascii="Arial Narrow" w:eastAsia="仿宋_GB2312" w:hAnsi="Arial Narrow"/>
              </w:rPr>
            </w:pPr>
          </w:p>
        </w:tc>
        <w:tc>
          <w:tcPr>
            <w:tcW w:w="1666" w:type="pct"/>
            <w:vAlign w:val="center"/>
          </w:tcPr>
          <w:p w14:paraId="4FA09C46" w14:textId="77777777" w:rsidR="00B53F2C" w:rsidRDefault="00B53F2C">
            <w:pPr>
              <w:jc w:val="right"/>
              <w:rPr>
                <w:rFonts w:ascii="Arial Narrow" w:eastAsia="仿宋_GB2312" w:hAnsi="Arial Narrow"/>
              </w:rPr>
            </w:pPr>
          </w:p>
        </w:tc>
      </w:tr>
      <w:tr w:rsidR="00B53F2C" w14:paraId="675564C6" w14:textId="77777777" w:rsidTr="00A063FE">
        <w:trPr>
          <w:cantSplit/>
          <w:trHeight w:val="340"/>
          <w:jc w:val="center"/>
        </w:trPr>
        <w:tc>
          <w:tcPr>
            <w:tcW w:w="1667" w:type="pct"/>
            <w:vAlign w:val="center"/>
          </w:tcPr>
          <w:p w14:paraId="690999F9" w14:textId="77777777" w:rsidR="00B53F2C" w:rsidRDefault="000E13B2">
            <w:pPr>
              <w:rPr>
                <w:rFonts w:ascii="Arial Narrow" w:eastAsia="仿宋_GB2312" w:hAnsi="Arial Narrow"/>
              </w:rPr>
            </w:pPr>
            <w:r>
              <w:rPr>
                <w:rFonts w:ascii="Arial Narrow" w:eastAsia="仿宋_GB2312" w:hAnsi="Arial Narrow"/>
              </w:rPr>
              <w:t>印花税</w:t>
            </w:r>
          </w:p>
        </w:tc>
        <w:tc>
          <w:tcPr>
            <w:tcW w:w="1667" w:type="pct"/>
            <w:vAlign w:val="center"/>
          </w:tcPr>
          <w:p w14:paraId="3064D720" w14:textId="77777777" w:rsidR="00B53F2C" w:rsidRDefault="00B53F2C">
            <w:pPr>
              <w:jc w:val="right"/>
              <w:rPr>
                <w:rFonts w:ascii="Arial Narrow" w:eastAsia="仿宋_GB2312" w:hAnsi="Arial Narrow"/>
              </w:rPr>
            </w:pPr>
          </w:p>
        </w:tc>
        <w:tc>
          <w:tcPr>
            <w:tcW w:w="1666" w:type="pct"/>
            <w:vAlign w:val="center"/>
          </w:tcPr>
          <w:p w14:paraId="279DAF28" w14:textId="77777777" w:rsidR="00B53F2C" w:rsidRDefault="00B53F2C">
            <w:pPr>
              <w:jc w:val="right"/>
              <w:rPr>
                <w:rFonts w:ascii="Arial Narrow" w:eastAsia="仿宋_GB2312" w:hAnsi="Arial Narrow"/>
              </w:rPr>
            </w:pPr>
          </w:p>
        </w:tc>
      </w:tr>
      <w:tr w:rsidR="00B53F2C" w14:paraId="175A27CA" w14:textId="77777777" w:rsidTr="00A063FE">
        <w:trPr>
          <w:cantSplit/>
          <w:trHeight w:val="340"/>
          <w:jc w:val="center"/>
        </w:trPr>
        <w:tc>
          <w:tcPr>
            <w:tcW w:w="1667" w:type="pct"/>
            <w:tcBorders>
              <w:bottom w:val="single" w:sz="4" w:space="0" w:color="auto"/>
            </w:tcBorders>
            <w:vAlign w:val="center"/>
          </w:tcPr>
          <w:p w14:paraId="5207F890"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16D79717" w14:textId="77777777" w:rsidR="00B53F2C" w:rsidRDefault="00B53F2C">
            <w:pPr>
              <w:jc w:val="right"/>
              <w:rPr>
                <w:rFonts w:ascii="Arial Narrow" w:eastAsia="仿宋_GB2312" w:hAnsi="Arial Narrow"/>
              </w:rPr>
            </w:pPr>
          </w:p>
        </w:tc>
        <w:tc>
          <w:tcPr>
            <w:tcW w:w="1666" w:type="pct"/>
            <w:tcBorders>
              <w:bottom w:val="single" w:sz="4" w:space="0" w:color="auto"/>
            </w:tcBorders>
            <w:vAlign w:val="center"/>
          </w:tcPr>
          <w:p w14:paraId="67CBFA9C" w14:textId="77777777" w:rsidR="00B53F2C" w:rsidRDefault="00B53F2C">
            <w:pPr>
              <w:jc w:val="right"/>
              <w:rPr>
                <w:rFonts w:ascii="Arial Narrow" w:eastAsia="仿宋_GB2312" w:hAnsi="Arial Narrow"/>
              </w:rPr>
            </w:pPr>
          </w:p>
        </w:tc>
      </w:tr>
      <w:tr w:rsidR="00B53F2C" w14:paraId="727654D4" w14:textId="77777777" w:rsidTr="00A063FE">
        <w:trPr>
          <w:cantSplit/>
          <w:trHeight w:val="340"/>
          <w:jc w:val="center"/>
        </w:trPr>
        <w:tc>
          <w:tcPr>
            <w:tcW w:w="1667" w:type="pct"/>
            <w:tcBorders>
              <w:top w:val="single" w:sz="4" w:space="0" w:color="auto"/>
              <w:bottom w:val="single" w:sz="8" w:space="0" w:color="auto"/>
            </w:tcBorders>
            <w:vAlign w:val="center"/>
          </w:tcPr>
          <w:p w14:paraId="78B5202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57A0A6EE"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6" w:type="pct"/>
            <w:tcBorders>
              <w:top w:val="single" w:sz="4" w:space="0" w:color="auto"/>
              <w:bottom w:val="single" w:sz="8" w:space="0" w:color="auto"/>
            </w:tcBorders>
            <w:vAlign w:val="center"/>
          </w:tcPr>
          <w:p w14:paraId="4930DC0A"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0A14A1E" w14:textId="77777777" w:rsidR="00B53F2C" w:rsidRDefault="000E13B2">
      <w:pPr>
        <w:snapToGrid w:val="0"/>
        <w:spacing w:beforeLines="50" w:before="120" w:afterLines="90" w:after="216"/>
        <w:rPr>
          <w:rFonts w:ascii="Arial Narrow" w:eastAsia="仿宋_GB2312" w:hAnsi="Arial Narrow"/>
          <w:bCs/>
          <w:sz w:val="24"/>
          <w:szCs w:val="24"/>
        </w:rPr>
      </w:pPr>
      <w:r>
        <w:rPr>
          <w:rFonts w:ascii="Arial Narrow" w:eastAsia="仿宋_GB2312" w:hAnsi="Arial Narrow"/>
          <w:bCs/>
          <w:sz w:val="24"/>
          <w:szCs w:val="24"/>
        </w:rPr>
        <w:t>各项税金及附加的计缴标准详见</w:t>
      </w:r>
      <w:r>
        <w:rPr>
          <w:rFonts w:ascii="Arial Narrow" w:eastAsia="仿宋_GB2312" w:hAnsi="Arial Narrow"/>
          <w:bCs/>
          <w:color w:val="FF0000"/>
          <w:sz w:val="24"/>
          <w:szCs w:val="24"/>
        </w:rPr>
        <w:t>附注</w:t>
      </w:r>
      <w:r>
        <w:rPr>
          <w:rFonts w:ascii="Arial Narrow" w:eastAsia="仿宋_GB2312" w:hAnsi="Arial Narrow" w:hint="eastAsia"/>
          <w:bCs/>
          <w:color w:val="FF0000"/>
          <w:sz w:val="24"/>
          <w:szCs w:val="24"/>
        </w:rPr>
        <w:t>四、</w:t>
      </w:r>
      <w:r>
        <w:rPr>
          <w:rFonts w:ascii="仿宋_GB2312" w:eastAsia="仿宋_GB2312"/>
          <w:color w:val="FF0000"/>
          <w:sz w:val="24"/>
          <w:szCs w:val="24"/>
        </w:rPr>
        <w:t>税项</w:t>
      </w:r>
      <w:r>
        <w:rPr>
          <w:rFonts w:ascii="Arial Narrow" w:eastAsia="仿宋_GB2312" w:hAnsi="Arial Narrow"/>
          <w:bCs/>
          <w:sz w:val="24"/>
          <w:szCs w:val="24"/>
        </w:rPr>
        <w:t>。</w:t>
      </w:r>
    </w:p>
    <w:p w14:paraId="06A5398B" w14:textId="77777777" w:rsidR="00B53F2C" w:rsidRDefault="000E13B2">
      <w:pPr>
        <w:pStyle w:val="20"/>
      </w:pPr>
      <w:r>
        <w:t>销售费用（按费用性质列示）</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0BEDD819" w14:textId="77777777" w:rsidTr="00A063FE">
        <w:trPr>
          <w:cantSplit/>
          <w:trHeight w:val="340"/>
          <w:tblHeader/>
          <w:jc w:val="center"/>
        </w:trPr>
        <w:tc>
          <w:tcPr>
            <w:tcW w:w="1667" w:type="pct"/>
            <w:tcBorders>
              <w:top w:val="single" w:sz="8" w:space="0" w:color="auto"/>
              <w:bottom w:val="single" w:sz="4" w:space="0" w:color="auto"/>
            </w:tcBorders>
            <w:vAlign w:val="center"/>
          </w:tcPr>
          <w:p w14:paraId="0B9D3868"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29899605"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vAlign w:val="center"/>
          </w:tcPr>
          <w:p w14:paraId="1E4D060D"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4E6AD086" w14:textId="77777777" w:rsidTr="00A063FE">
        <w:trPr>
          <w:cantSplit/>
          <w:trHeight w:val="340"/>
          <w:jc w:val="center"/>
        </w:trPr>
        <w:tc>
          <w:tcPr>
            <w:tcW w:w="1667" w:type="pct"/>
            <w:tcBorders>
              <w:top w:val="single" w:sz="4" w:space="0" w:color="auto"/>
            </w:tcBorders>
            <w:vAlign w:val="center"/>
          </w:tcPr>
          <w:p w14:paraId="3E87F37A"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0094523C"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55238324" w14:textId="77777777" w:rsidR="00B53F2C" w:rsidRDefault="00B53F2C">
            <w:pPr>
              <w:jc w:val="right"/>
              <w:rPr>
                <w:rFonts w:ascii="Arial Narrow" w:eastAsia="仿宋_GB2312" w:hAnsi="Arial Narrow"/>
              </w:rPr>
            </w:pPr>
          </w:p>
        </w:tc>
      </w:tr>
      <w:tr w:rsidR="00B53F2C" w14:paraId="2DA75DD8" w14:textId="77777777" w:rsidTr="00A063FE">
        <w:trPr>
          <w:cantSplit/>
          <w:trHeight w:val="340"/>
          <w:jc w:val="center"/>
        </w:trPr>
        <w:tc>
          <w:tcPr>
            <w:tcW w:w="1667" w:type="pct"/>
            <w:vAlign w:val="center"/>
          </w:tcPr>
          <w:p w14:paraId="72042D68" w14:textId="77777777" w:rsidR="00B53F2C" w:rsidRDefault="00B53F2C">
            <w:pPr>
              <w:rPr>
                <w:rFonts w:ascii="Arial Narrow" w:eastAsia="仿宋_GB2312" w:hAnsi="Arial Narrow"/>
              </w:rPr>
            </w:pPr>
          </w:p>
        </w:tc>
        <w:tc>
          <w:tcPr>
            <w:tcW w:w="1667" w:type="pct"/>
            <w:vAlign w:val="center"/>
          </w:tcPr>
          <w:p w14:paraId="254ED835" w14:textId="77777777" w:rsidR="00B53F2C" w:rsidRDefault="00B53F2C">
            <w:pPr>
              <w:jc w:val="right"/>
              <w:rPr>
                <w:rFonts w:ascii="Arial Narrow" w:eastAsia="仿宋_GB2312" w:hAnsi="Arial Narrow"/>
              </w:rPr>
            </w:pPr>
          </w:p>
        </w:tc>
        <w:tc>
          <w:tcPr>
            <w:tcW w:w="1667" w:type="pct"/>
            <w:vAlign w:val="center"/>
          </w:tcPr>
          <w:p w14:paraId="5CC9329B" w14:textId="77777777" w:rsidR="00B53F2C" w:rsidRDefault="00B53F2C">
            <w:pPr>
              <w:jc w:val="right"/>
              <w:rPr>
                <w:rFonts w:ascii="Arial Narrow" w:eastAsia="仿宋_GB2312" w:hAnsi="Arial Narrow"/>
              </w:rPr>
            </w:pPr>
          </w:p>
        </w:tc>
      </w:tr>
      <w:tr w:rsidR="00B53F2C" w14:paraId="0B6332E3" w14:textId="77777777" w:rsidTr="00A063FE">
        <w:trPr>
          <w:cantSplit/>
          <w:trHeight w:val="340"/>
          <w:jc w:val="center"/>
        </w:trPr>
        <w:tc>
          <w:tcPr>
            <w:tcW w:w="1667" w:type="pct"/>
            <w:tcBorders>
              <w:bottom w:val="single" w:sz="4" w:space="0" w:color="auto"/>
            </w:tcBorders>
            <w:vAlign w:val="center"/>
          </w:tcPr>
          <w:p w14:paraId="08C7F2C6"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79B95E75"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5769A81D" w14:textId="77777777" w:rsidR="00B53F2C" w:rsidRDefault="00B53F2C">
            <w:pPr>
              <w:jc w:val="right"/>
              <w:rPr>
                <w:rFonts w:ascii="Arial Narrow" w:eastAsia="仿宋_GB2312" w:hAnsi="Arial Narrow"/>
              </w:rPr>
            </w:pPr>
          </w:p>
        </w:tc>
      </w:tr>
      <w:tr w:rsidR="00B53F2C" w14:paraId="3E02560B" w14:textId="77777777" w:rsidTr="00A063FE">
        <w:trPr>
          <w:cantSplit/>
          <w:trHeight w:val="340"/>
          <w:jc w:val="center"/>
        </w:trPr>
        <w:tc>
          <w:tcPr>
            <w:tcW w:w="1667" w:type="pct"/>
            <w:tcBorders>
              <w:top w:val="single" w:sz="4" w:space="0" w:color="auto"/>
              <w:bottom w:val="single" w:sz="8" w:space="0" w:color="auto"/>
            </w:tcBorders>
            <w:vAlign w:val="center"/>
          </w:tcPr>
          <w:p w14:paraId="77A3D37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62F4E52E"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68090B45"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00B05AC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对于与履行客户合同无关的运输费用，若运输费用属于使存货达到目前场所和状态的必要支出，形成了预期会给企业带来经济利益的资源时，运输费用应当计入存货成本，否则应计入期间费用。对于为履行客户合同而发生的运输费用，属于收入准则规范下的合同履约成本，最终计入到营业成本中。】</w:t>
      </w:r>
    </w:p>
    <w:p w14:paraId="2B02FC61" w14:textId="77777777" w:rsidR="00B53F2C" w:rsidRDefault="000E13B2">
      <w:pPr>
        <w:pStyle w:val="20"/>
        <w:rPr>
          <w:sz w:val="28"/>
          <w:szCs w:val="28"/>
        </w:rPr>
      </w:pPr>
      <w:r>
        <w:t>管理费用（按费用性质列示）</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0358E4EE" w14:textId="77777777" w:rsidTr="00A063FE">
        <w:trPr>
          <w:cantSplit/>
          <w:trHeight w:val="340"/>
          <w:tblHeader/>
          <w:jc w:val="center"/>
        </w:trPr>
        <w:tc>
          <w:tcPr>
            <w:tcW w:w="1667" w:type="pct"/>
            <w:tcBorders>
              <w:top w:val="single" w:sz="8" w:space="0" w:color="auto"/>
              <w:bottom w:val="single" w:sz="4" w:space="0" w:color="auto"/>
            </w:tcBorders>
            <w:vAlign w:val="center"/>
          </w:tcPr>
          <w:p w14:paraId="2C98E27E"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0035B9AB"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vAlign w:val="center"/>
          </w:tcPr>
          <w:p w14:paraId="282089F3"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2935A1E6" w14:textId="77777777" w:rsidTr="00A063FE">
        <w:trPr>
          <w:cantSplit/>
          <w:trHeight w:val="340"/>
          <w:jc w:val="center"/>
        </w:trPr>
        <w:tc>
          <w:tcPr>
            <w:tcW w:w="1667" w:type="pct"/>
            <w:tcBorders>
              <w:top w:val="single" w:sz="4" w:space="0" w:color="auto"/>
            </w:tcBorders>
            <w:vAlign w:val="center"/>
          </w:tcPr>
          <w:p w14:paraId="0453426D" w14:textId="77777777" w:rsidR="00B53F2C" w:rsidRDefault="000E13B2">
            <w:pPr>
              <w:rPr>
                <w:rFonts w:ascii="Arial Narrow" w:eastAsia="仿宋_GB2312" w:hAnsi="Arial Narrow"/>
                <w:color w:val="FF0000"/>
              </w:rPr>
            </w:pPr>
            <w:r>
              <w:rPr>
                <w:rFonts w:ascii="Arial Narrow" w:eastAsia="仿宋_GB2312" w:hAnsi="Arial Narrow" w:hint="eastAsia"/>
                <w:color w:val="FF0000"/>
              </w:rPr>
              <w:t>残疾人就业保障金</w:t>
            </w:r>
          </w:p>
        </w:tc>
        <w:tc>
          <w:tcPr>
            <w:tcW w:w="1667" w:type="pct"/>
            <w:tcBorders>
              <w:top w:val="single" w:sz="4" w:space="0" w:color="auto"/>
            </w:tcBorders>
            <w:vAlign w:val="center"/>
          </w:tcPr>
          <w:p w14:paraId="0927F969" w14:textId="77777777" w:rsidR="00B53F2C" w:rsidRDefault="00B53F2C">
            <w:pPr>
              <w:jc w:val="right"/>
              <w:rPr>
                <w:rFonts w:ascii="Arial Narrow" w:eastAsia="仿宋_GB2312" w:hAnsi="Arial Narrow"/>
                <w:color w:val="FF0000"/>
              </w:rPr>
            </w:pPr>
          </w:p>
        </w:tc>
        <w:tc>
          <w:tcPr>
            <w:tcW w:w="1667" w:type="pct"/>
            <w:tcBorders>
              <w:top w:val="single" w:sz="4" w:space="0" w:color="auto"/>
            </w:tcBorders>
            <w:vAlign w:val="center"/>
          </w:tcPr>
          <w:p w14:paraId="5D97F241" w14:textId="77777777" w:rsidR="00B53F2C" w:rsidRDefault="00B53F2C">
            <w:pPr>
              <w:jc w:val="right"/>
              <w:rPr>
                <w:rFonts w:ascii="Arial Narrow" w:eastAsia="仿宋_GB2312" w:hAnsi="Arial Narrow"/>
                <w:color w:val="FF0000"/>
              </w:rPr>
            </w:pPr>
          </w:p>
        </w:tc>
      </w:tr>
      <w:tr w:rsidR="00B53F2C" w14:paraId="4AA4F12D" w14:textId="77777777" w:rsidTr="00A063FE">
        <w:trPr>
          <w:cantSplit/>
          <w:trHeight w:val="340"/>
          <w:jc w:val="center"/>
        </w:trPr>
        <w:tc>
          <w:tcPr>
            <w:tcW w:w="1667" w:type="pct"/>
            <w:vAlign w:val="center"/>
          </w:tcPr>
          <w:p w14:paraId="0990B8D1" w14:textId="77777777" w:rsidR="00B53F2C" w:rsidRDefault="00B53F2C">
            <w:pPr>
              <w:rPr>
                <w:rFonts w:ascii="Arial Narrow" w:eastAsia="仿宋_GB2312" w:hAnsi="Arial Narrow"/>
              </w:rPr>
            </w:pPr>
          </w:p>
        </w:tc>
        <w:tc>
          <w:tcPr>
            <w:tcW w:w="1667" w:type="pct"/>
            <w:vAlign w:val="center"/>
          </w:tcPr>
          <w:p w14:paraId="100EEF9D" w14:textId="77777777" w:rsidR="00B53F2C" w:rsidRDefault="00B53F2C">
            <w:pPr>
              <w:jc w:val="right"/>
              <w:rPr>
                <w:rFonts w:ascii="Arial Narrow" w:eastAsia="仿宋_GB2312" w:hAnsi="Arial Narrow"/>
              </w:rPr>
            </w:pPr>
          </w:p>
        </w:tc>
        <w:tc>
          <w:tcPr>
            <w:tcW w:w="1667" w:type="pct"/>
            <w:vAlign w:val="center"/>
          </w:tcPr>
          <w:p w14:paraId="280B0AAA" w14:textId="77777777" w:rsidR="00B53F2C" w:rsidRDefault="00B53F2C">
            <w:pPr>
              <w:jc w:val="right"/>
              <w:rPr>
                <w:rFonts w:ascii="Arial Narrow" w:eastAsia="仿宋_GB2312" w:hAnsi="Arial Narrow"/>
              </w:rPr>
            </w:pPr>
          </w:p>
        </w:tc>
      </w:tr>
      <w:tr w:rsidR="00B53F2C" w14:paraId="193B5803" w14:textId="77777777" w:rsidTr="00A063FE">
        <w:trPr>
          <w:cantSplit/>
          <w:trHeight w:val="340"/>
          <w:jc w:val="center"/>
        </w:trPr>
        <w:tc>
          <w:tcPr>
            <w:tcW w:w="1667" w:type="pct"/>
            <w:tcBorders>
              <w:bottom w:val="single" w:sz="4" w:space="0" w:color="auto"/>
            </w:tcBorders>
            <w:vAlign w:val="center"/>
          </w:tcPr>
          <w:p w14:paraId="33DC442C"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24302214"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659827CA" w14:textId="77777777" w:rsidR="00B53F2C" w:rsidRDefault="00B53F2C">
            <w:pPr>
              <w:jc w:val="right"/>
              <w:rPr>
                <w:rFonts w:ascii="Arial Narrow" w:eastAsia="仿宋_GB2312" w:hAnsi="Arial Narrow"/>
              </w:rPr>
            </w:pPr>
          </w:p>
        </w:tc>
      </w:tr>
      <w:tr w:rsidR="00B53F2C" w14:paraId="13D3A222" w14:textId="77777777" w:rsidTr="00A063FE">
        <w:trPr>
          <w:cantSplit/>
          <w:trHeight w:val="340"/>
          <w:jc w:val="center"/>
        </w:trPr>
        <w:tc>
          <w:tcPr>
            <w:tcW w:w="1667" w:type="pct"/>
            <w:tcBorders>
              <w:top w:val="single" w:sz="4" w:space="0" w:color="auto"/>
              <w:bottom w:val="single" w:sz="8" w:space="0" w:color="auto"/>
            </w:tcBorders>
            <w:vAlign w:val="center"/>
          </w:tcPr>
          <w:p w14:paraId="14AC2696"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2B510483"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667" w:type="pct"/>
            <w:tcBorders>
              <w:top w:val="single" w:sz="4" w:space="0" w:color="auto"/>
              <w:bottom w:val="single" w:sz="8" w:space="0" w:color="auto"/>
            </w:tcBorders>
            <w:vAlign w:val="center"/>
          </w:tcPr>
          <w:p w14:paraId="5E26DC05"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38FF9E8F"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【提示：</w:t>
      </w:r>
      <w:r>
        <w:rPr>
          <w:rFonts w:ascii="Arial Narrow" w:eastAsia="仿宋_GB2312" w:hAnsi="Arial Narrow" w:hint="eastAsia"/>
          <w:bCs/>
          <w:color w:val="0000FF"/>
          <w:sz w:val="24"/>
          <w:szCs w:val="24"/>
        </w:rPr>
        <w:t>企业根据《残疾人就业保障金征收使用管理办法》（财税〔</w:t>
      </w:r>
      <w:r>
        <w:rPr>
          <w:rFonts w:ascii="Arial Narrow" w:eastAsia="仿宋_GB2312" w:hAnsi="Arial Narrow"/>
          <w:bCs/>
          <w:color w:val="0000FF"/>
          <w:sz w:val="24"/>
          <w:szCs w:val="24"/>
        </w:rPr>
        <w:t>2015</w:t>
      </w:r>
      <w:r>
        <w:rPr>
          <w:rFonts w:ascii="Arial Narrow" w:eastAsia="仿宋_GB2312" w:hAnsi="Arial Narrow" w:hint="eastAsia"/>
          <w:bCs/>
          <w:color w:val="0000FF"/>
          <w:sz w:val="24"/>
          <w:szCs w:val="24"/>
        </w:rPr>
        <w:t>〕</w:t>
      </w:r>
      <w:r>
        <w:rPr>
          <w:rFonts w:ascii="Arial Narrow" w:eastAsia="仿宋_GB2312" w:hAnsi="Arial Narrow"/>
          <w:bCs/>
          <w:color w:val="0000FF"/>
          <w:sz w:val="24"/>
          <w:szCs w:val="24"/>
        </w:rPr>
        <w:t>72</w:t>
      </w:r>
      <w:r>
        <w:rPr>
          <w:rFonts w:ascii="Arial Narrow" w:eastAsia="仿宋_GB2312" w:hAnsi="Arial Narrow" w:hint="eastAsia"/>
          <w:bCs/>
          <w:color w:val="0000FF"/>
          <w:sz w:val="24"/>
          <w:szCs w:val="24"/>
        </w:rPr>
        <w:t>号）的规定，应缴纳的残疾人就业保障金，应当计入“管理费用”科目</w:t>
      </w:r>
      <w:r>
        <w:rPr>
          <w:rFonts w:ascii="Arial Narrow" w:eastAsia="仿宋_GB2312" w:hAnsi="Arial Narrow"/>
          <w:bCs/>
          <w:color w:val="0000FF"/>
          <w:sz w:val="24"/>
          <w:szCs w:val="24"/>
        </w:rPr>
        <w:t>。】</w:t>
      </w:r>
    </w:p>
    <w:p w14:paraId="53A484B2"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【提示：</w:t>
      </w:r>
      <w:r>
        <w:rPr>
          <w:rFonts w:ascii="Arial Narrow" w:eastAsia="仿宋_GB2312" w:hAnsi="Arial Narrow" w:hint="eastAsia"/>
          <w:bCs/>
          <w:color w:val="0000FF"/>
          <w:sz w:val="24"/>
          <w:szCs w:val="24"/>
        </w:rPr>
        <w:t>不符合固定资产资本化后续支出条件的固定资产日常修理费用，在发生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p>
    <w:p w14:paraId="4172B43B" w14:textId="77777777" w:rsidR="00B53F2C" w:rsidRDefault="000E13B2">
      <w:pPr>
        <w:pStyle w:val="20"/>
        <w:rPr>
          <w:sz w:val="28"/>
          <w:szCs w:val="28"/>
        </w:rPr>
      </w:pPr>
      <w:r>
        <w:lastRenderedPageBreak/>
        <w:t>研发费用（按费用性质列示）</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B53F2C" w14:paraId="7B28D058" w14:textId="77777777" w:rsidTr="00A063FE">
        <w:trPr>
          <w:cantSplit/>
          <w:trHeight w:val="340"/>
          <w:tblHeader/>
          <w:jc w:val="center"/>
        </w:trPr>
        <w:tc>
          <w:tcPr>
            <w:tcW w:w="1667" w:type="pct"/>
            <w:tcBorders>
              <w:top w:val="single" w:sz="8" w:space="0" w:color="auto"/>
              <w:bottom w:val="single" w:sz="4" w:space="0" w:color="auto"/>
            </w:tcBorders>
            <w:vAlign w:val="center"/>
          </w:tcPr>
          <w:p w14:paraId="687924EE"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0A8AB513"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vAlign w:val="center"/>
          </w:tcPr>
          <w:p w14:paraId="065161FD"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6A3BB313" w14:textId="77777777" w:rsidTr="00A063FE">
        <w:trPr>
          <w:cantSplit/>
          <w:trHeight w:val="340"/>
          <w:jc w:val="center"/>
        </w:trPr>
        <w:tc>
          <w:tcPr>
            <w:tcW w:w="1667" w:type="pct"/>
            <w:tcBorders>
              <w:top w:val="single" w:sz="4" w:space="0" w:color="auto"/>
            </w:tcBorders>
            <w:vAlign w:val="center"/>
          </w:tcPr>
          <w:p w14:paraId="67CDAAF7"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人工费</w:t>
            </w:r>
          </w:p>
        </w:tc>
        <w:tc>
          <w:tcPr>
            <w:tcW w:w="1667" w:type="pct"/>
            <w:tcBorders>
              <w:top w:val="single" w:sz="4" w:space="0" w:color="auto"/>
            </w:tcBorders>
            <w:vAlign w:val="center"/>
          </w:tcPr>
          <w:p w14:paraId="5824AE41"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123DDC5E" w14:textId="77777777" w:rsidR="00B53F2C" w:rsidRDefault="00B53F2C">
            <w:pPr>
              <w:jc w:val="right"/>
              <w:rPr>
                <w:rFonts w:ascii="Arial Narrow" w:eastAsia="仿宋_GB2312" w:hAnsi="Arial Narrow"/>
              </w:rPr>
            </w:pPr>
          </w:p>
        </w:tc>
      </w:tr>
      <w:tr w:rsidR="00B53F2C" w14:paraId="03CA5BC8" w14:textId="77777777" w:rsidTr="00A063FE">
        <w:trPr>
          <w:cantSplit/>
          <w:trHeight w:val="340"/>
          <w:jc w:val="center"/>
        </w:trPr>
        <w:tc>
          <w:tcPr>
            <w:tcW w:w="1667" w:type="pct"/>
            <w:vAlign w:val="center"/>
          </w:tcPr>
          <w:p w14:paraId="0F51D132"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材料费</w:t>
            </w:r>
          </w:p>
        </w:tc>
        <w:tc>
          <w:tcPr>
            <w:tcW w:w="1667" w:type="pct"/>
            <w:vAlign w:val="center"/>
          </w:tcPr>
          <w:p w14:paraId="50D33737" w14:textId="77777777" w:rsidR="00B53F2C" w:rsidRDefault="00B53F2C">
            <w:pPr>
              <w:jc w:val="right"/>
              <w:rPr>
                <w:rFonts w:ascii="Arial Narrow" w:eastAsia="仿宋_GB2312" w:hAnsi="Arial Narrow"/>
              </w:rPr>
            </w:pPr>
          </w:p>
        </w:tc>
        <w:tc>
          <w:tcPr>
            <w:tcW w:w="1667" w:type="pct"/>
            <w:vAlign w:val="center"/>
          </w:tcPr>
          <w:p w14:paraId="51FA20D5" w14:textId="77777777" w:rsidR="00B53F2C" w:rsidRDefault="00B53F2C">
            <w:pPr>
              <w:jc w:val="right"/>
              <w:rPr>
                <w:rFonts w:ascii="Arial Narrow" w:eastAsia="仿宋_GB2312" w:hAnsi="Arial Narrow"/>
              </w:rPr>
            </w:pPr>
          </w:p>
        </w:tc>
      </w:tr>
      <w:tr w:rsidR="00B53F2C" w14:paraId="672078EC" w14:textId="77777777" w:rsidTr="00A063FE">
        <w:trPr>
          <w:cantSplit/>
          <w:trHeight w:val="340"/>
          <w:jc w:val="center"/>
        </w:trPr>
        <w:tc>
          <w:tcPr>
            <w:tcW w:w="1667" w:type="pct"/>
            <w:vAlign w:val="center"/>
          </w:tcPr>
          <w:p w14:paraId="052FB751"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水电燃气费</w:t>
            </w:r>
          </w:p>
        </w:tc>
        <w:tc>
          <w:tcPr>
            <w:tcW w:w="1667" w:type="pct"/>
            <w:vAlign w:val="center"/>
          </w:tcPr>
          <w:p w14:paraId="12983F9F" w14:textId="77777777" w:rsidR="00B53F2C" w:rsidRDefault="00B53F2C">
            <w:pPr>
              <w:jc w:val="right"/>
              <w:rPr>
                <w:rFonts w:ascii="Arial Narrow" w:eastAsia="仿宋_GB2312" w:hAnsi="Arial Narrow"/>
              </w:rPr>
            </w:pPr>
          </w:p>
        </w:tc>
        <w:tc>
          <w:tcPr>
            <w:tcW w:w="1667" w:type="pct"/>
            <w:vAlign w:val="center"/>
          </w:tcPr>
          <w:p w14:paraId="75CD7C24" w14:textId="77777777" w:rsidR="00B53F2C" w:rsidRDefault="00B53F2C">
            <w:pPr>
              <w:jc w:val="right"/>
              <w:rPr>
                <w:rFonts w:ascii="Arial Narrow" w:eastAsia="仿宋_GB2312" w:hAnsi="Arial Narrow"/>
              </w:rPr>
            </w:pPr>
          </w:p>
        </w:tc>
      </w:tr>
      <w:tr w:rsidR="00B53F2C" w14:paraId="13C6E253" w14:textId="77777777" w:rsidTr="00A063FE">
        <w:trPr>
          <w:cantSplit/>
          <w:trHeight w:val="340"/>
          <w:jc w:val="center"/>
        </w:trPr>
        <w:tc>
          <w:tcPr>
            <w:tcW w:w="1667" w:type="pct"/>
            <w:vAlign w:val="center"/>
          </w:tcPr>
          <w:p w14:paraId="63CBDBB6"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折旧费</w:t>
            </w:r>
          </w:p>
        </w:tc>
        <w:tc>
          <w:tcPr>
            <w:tcW w:w="1667" w:type="pct"/>
            <w:vAlign w:val="center"/>
          </w:tcPr>
          <w:p w14:paraId="1EB8B720" w14:textId="77777777" w:rsidR="00B53F2C" w:rsidRDefault="00B53F2C">
            <w:pPr>
              <w:jc w:val="right"/>
              <w:rPr>
                <w:rFonts w:ascii="Arial Narrow" w:eastAsia="仿宋_GB2312" w:hAnsi="Arial Narrow"/>
              </w:rPr>
            </w:pPr>
          </w:p>
        </w:tc>
        <w:tc>
          <w:tcPr>
            <w:tcW w:w="1667" w:type="pct"/>
            <w:vAlign w:val="center"/>
          </w:tcPr>
          <w:p w14:paraId="2F561095" w14:textId="77777777" w:rsidR="00B53F2C" w:rsidRDefault="00B53F2C">
            <w:pPr>
              <w:jc w:val="right"/>
              <w:rPr>
                <w:rFonts w:ascii="Arial Narrow" w:eastAsia="仿宋_GB2312" w:hAnsi="Arial Narrow"/>
              </w:rPr>
            </w:pPr>
          </w:p>
        </w:tc>
      </w:tr>
      <w:tr w:rsidR="00B53F2C" w14:paraId="4321FF02" w14:textId="77777777" w:rsidTr="00A063FE">
        <w:trPr>
          <w:cantSplit/>
          <w:trHeight w:val="340"/>
          <w:jc w:val="center"/>
        </w:trPr>
        <w:tc>
          <w:tcPr>
            <w:tcW w:w="1667" w:type="pct"/>
            <w:vAlign w:val="center"/>
          </w:tcPr>
          <w:p w14:paraId="4FE5347C"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无形资产摊销</w:t>
            </w:r>
          </w:p>
        </w:tc>
        <w:tc>
          <w:tcPr>
            <w:tcW w:w="1667" w:type="pct"/>
            <w:vAlign w:val="center"/>
          </w:tcPr>
          <w:p w14:paraId="271B6AF1" w14:textId="77777777" w:rsidR="00B53F2C" w:rsidRDefault="00B53F2C">
            <w:pPr>
              <w:jc w:val="right"/>
              <w:rPr>
                <w:rFonts w:ascii="Arial Narrow" w:eastAsia="仿宋_GB2312" w:hAnsi="Arial Narrow"/>
              </w:rPr>
            </w:pPr>
          </w:p>
        </w:tc>
        <w:tc>
          <w:tcPr>
            <w:tcW w:w="1667" w:type="pct"/>
            <w:vAlign w:val="center"/>
          </w:tcPr>
          <w:p w14:paraId="61E2569F" w14:textId="77777777" w:rsidR="00B53F2C" w:rsidRDefault="00B53F2C">
            <w:pPr>
              <w:jc w:val="right"/>
              <w:rPr>
                <w:rFonts w:ascii="Arial Narrow" w:eastAsia="仿宋_GB2312" w:hAnsi="Arial Narrow"/>
              </w:rPr>
            </w:pPr>
          </w:p>
        </w:tc>
      </w:tr>
      <w:tr w:rsidR="00B53F2C" w14:paraId="79CA8211" w14:textId="77777777" w:rsidTr="00A063FE">
        <w:trPr>
          <w:cantSplit/>
          <w:trHeight w:val="340"/>
          <w:jc w:val="center"/>
        </w:trPr>
        <w:tc>
          <w:tcPr>
            <w:tcW w:w="1667" w:type="pct"/>
            <w:tcBorders>
              <w:bottom w:val="single" w:sz="4" w:space="0" w:color="auto"/>
            </w:tcBorders>
            <w:vAlign w:val="center"/>
          </w:tcPr>
          <w:p w14:paraId="0A40C320" w14:textId="77777777" w:rsidR="00B53F2C" w:rsidRDefault="000E13B2">
            <w:pPr>
              <w:adjustRightInd w:val="0"/>
              <w:snapToGrid w:val="0"/>
              <w:rPr>
                <w:rFonts w:ascii="Arial Narrow" w:eastAsia="仿宋_GB2312" w:hAnsi="Arial Narrow"/>
                <w:color w:val="FF0000"/>
                <w:szCs w:val="21"/>
              </w:rPr>
            </w:pPr>
            <w:r>
              <w:rPr>
                <w:rFonts w:ascii="Arial Narrow" w:eastAsia="仿宋_GB2312" w:hAnsi="Arial Narrow"/>
                <w:color w:val="FF0000"/>
                <w:szCs w:val="21"/>
              </w:rPr>
              <w:t>……</w:t>
            </w:r>
          </w:p>
        </w:tc>
        <w:tc>
          <w:tcPr>
            <w:tcW w:w="1667" w:type="pct"/>
            <w:tcBorders>
              <w:bottom w:val="single" w:sz="4" w:space="0" w:color="auto"/>
            </w:tcBorders>
            <w:vAlign w:val="center"/>
          </w:tcPr>
          <w:p w14:paraId="718A5C78"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640A4A1F" w14:textId="77777777" w:rsidR="00B53F2C" w:rsidRDefault="00B53F2C">
            <w:pPr>
              <w:jc w:val="right"/>
              <w:rPr>
                <w:rFonts w:ascii="Arial Narrow" w:eastAsia="仿宋_GB2312" w:hAnsi="Arial Narrow"/>
              </w:rPr>
            </w:pPr>
          </w:p>
        </w:tc>
      </w:tr>
      <w:tr w:rsidR="00B53F2C" w14:paraId="5CDE0910" w14:textId="77777777" w:rsidTr="00A063FE">
        <w:trPr>
          <w:cantSplit/>
          <w:trHeight w:val="340"/>
          <w:jc w:val="center"/>
        </w:trPr>
        <w:tc>
          <w:tcPr>
            <w:tcW w:w="1667" w:type="pct"/>
            <w:tcBorders>
              <w:top w:val="single" w:sz="4" w:space="0" w:color="auto"/>
              <w:bottom w:val="single" w:sz="8" w:space="0" w:color="auto"/>
            </w:tcBorders>
            <w:vAlign w:val="center"/>
          </w:tcPr>
          <w:p w14:paraId="68ECBB36"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5CD6FC54" w14:textId="77777777" w:rsidR="00B53F2C" w:rsidRDefault="000E13B2">
            <w:pPr>
              <w:jc w:val="right"/>
              <w:rPr>
                <w:rFonts w:ascii="Arial Narrow" w:eastAsia="仿宋_GB2312" w:hAnsi="Arial Narrow"/>
                <w:b/>
              </w:rPr>
            </w:pPr>
            <w:r>
              <w:rPr>
                <w:rFonts w:ascii="Arial Narrow" w:eastAsia="仿宋_GB2312" w:hAnsi="Arial Narrow"/>
                <w:b/>
              </w:rPr>
              <w:t>X.XX</w:t>
            </w:r>
          </w:p>
        </w:tc>
        <w:tc>
          <w:tcPr>
            <w:tcW w:w="1667" w:type="pct"/>
            <w:tcBorders>
              <w:top w:val="single" w:sz="4" w:space="0" w:color="auto"/>
              <w:bottom w:val="single" w:sz="8" w:space="0" w:color="auto"/>
            </w:tcBorders>
            <w:vAlign w:val="center"/>
          </w:tcPr>
          <w:p w14:paraId="3E9B0A11" w14:textId="77777777" w:rsidR="00B53F2C" w:rsidRDefault="000E13B2">
            <w:pPr>
              <w:jc w:val="right"/>
              <w:rPr>
                <w:rFonts w:ascii="Arial Narrow" w:eastAsia="仿宋_GB2312" w:hAnsi="Arial Narrow"/>
                <w:b/>
              </w:rPr>
            </w:pPr>
            <w:r>
              <w:rPr>
                <w:rFonts w:ascii="Arial Narrow" w:eastAsia="仿宋_GB2312" w:hAnsi="Arial Narrow"/>
                <w:b/>
              </w:rPr>
              <w:t>X.XX</w:t>
            </w:r>
          </w:p>
        </w:tc>
      </w:tr>
    </w:tbl>
    <w:p w14:paraId="42E9967C"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【提示：根据财会〔</w:t>
      </w:r>
      <w:r>
        <w:rPr>
          <w:rFonts w:ascii="Arial Narrow" w:eastAsia="仿宋_GB2312" w:hAnsi="Arial Narrow"/>
          <w:bCs/>
          <w:color w:val="0000FF"/>
          <w:sz w:val="24"/>
          <w:szCs w:val="24"/>
        </w:rPr>
        <w:t>2019</w:t>
      </w:r>
      <w:r>
        <w:rPr>
          <w:rFonts w:ascii="Arial Narrow" w:eastAsia="仿宋_GB2312" w:hAnsi="Arial Narrow"/>
          <w:bCs/>
          <w:color w:val="0000FF"/>
          <w:sz w:val="24"/>
          <w:szCs w:val="24"/>
        </w:rPr>
        <w:t>〕</w:t>
      </w:r>
      <w:r>
        <w:rPr>
          <w:rFonts w:ascii="Arial Narrow" w:eastAsia="仿宋_GB2312" w:hAnsi="Arial Narrow"/>
          <w:bCs/>
          <w:color w:val="0000FF"/>
          <w:sz w:val="24"/>
          <w:szCs w:val="24"/>
        </w:rPr>
        <w:t>6</w:t>
      </w:r>
      <w:r>
        <w:rPr>
          <w:rFonts w:ascii="Arial Narrow" w:eastAsia="仿宋_GB2312" w:hAnsi="Arial Narrow"/>
          <w:bCs/>
          <w:color w:val="0000FF"/>
          <w:sz w:val="24"/>
          <w:szCs w:val="24"/>
        </w:rPr>
        <w:t>号，</w:t>
      </w:r>
      <w:r>
        <w:rPr>
          <w:rFonts w:ascii="Arial Narrow" w:eastAsia="仿宋_GB2312" w:hAnsi="Arial Narrow"/>
          <w:bCs/>
          <w:color w:val="0000FF"/>
          <w:sz w:val="24"/>
          <w:szCs w:val="24"/>
        </w:rPr>
        <w:t>“</w:t>
      </w:r>
      <w:r>
        <w:rPr>
          <w:rFonts w:ascii="Arial Narrow" w:eastAsia="仿宋_GB2312" w:hAnsi="Arial Narrow"/>
          <w:bCs/>
          <w:color w:val="0000FF"/>
          <w:sz w:val="24"/>
          <w:szCs w:val="24"/>
        </w:rPr>
        <w:t>研发费用</w:t>
      </w:r>
      <w:r>
        <w:rPr>
          <w:rFonts w:ascii="Arial Narrow" w:eastAsia="仿宋_GB2312" w:hAnsi="Arial Narrow"/>
          <w:bCs/>
          <w:color w:val="0000FF"/>
          <w:sz w:val="24"/>
          <w:szCs w:val="24"/>
        </w:rPr>
        <w:t>”</w:t>
      </w:r>
      <w:r>
        <w:rPr>
          <w:rFonts w:ascii="Arial Narrow" w:eastAsia="仿宋_GB2312" w:hAnsi="Arial Narrow"/>
          <w:bCs/>
          <w:color w:val="0000FF"/>
          <w:sz w:val="24"/>
          <w:szCs w:val="24"/>
        </w:rPr>
        <w:t>项目，反映企业进行研究与开发过程中发生的费用化支出，以及计入管理费用的自行开发无形资产的摊销。】</w:t>
      </w:r>
    </w:p>
    <w:p w14:paraId="4CB72A73"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【提示：</w:t>
      </w:r>
      <w:r>
        <w:rPr>
          <w:rFonts w:ascii="Arial Narrow" w:eastAsia="仿宋_GB2312" w:hAnsi="Arial Narrow" w:hint="eastAsia"/>
          <w:bCs/>
          <w:color w:val="0000FF"/>
          <w:sz w:val="24"/>
          <w:szCs w:val="24"/>
        </w:rPr>
        <w:t>注意与附注六、</w:t>
      </w: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对应</w:t>
      </w:r>
      <w:r>
        <w:rPr>
          <w:rFonts w:ascii="Arial Narrow" w:eastAsia="仿宋_GB2312" w:hAnsi="Arial Narrow"/>
          <w:bCs/>
          <w:color w:val="0000FF"/>
          <w:sz w:val="24"/>
          <w:szCs w:val="24"/>
        </w:rPr>
        <w:t>。】</w:t>
      </w:r>
    </w:p>
    <w:p w14:paraId="163EE685" w14:textId="77777777" w:rsidR="00B53F2C" w:rsidRDefault="000E13B2">
      <w:pPr>
        <w:pStyle w:val="20"/>
      </w:pPr>
      <w:r>
        <w:t>财务费用（按费用性质列示）（注：以下不存在的项目可以删除）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3D7B86A8" w14:textId="77777777" w:rsidTr="00A063FE">
        <w:trPr>
          <w:cantSplit/>
          <w:trHeight w:val="340"/>
          <w:tblHeader/>
          <w:jc w:val="center"/>
        </w:trPr>
        <w:tc>
          <w:tcPr>
            <w:tcW w:w="1667" w:type="pct"/>
            <w:tcBorders>
              <w:top w:val="single" w:sz="8" w:space="0" w:color="auto"/>
              <w:bottom w:val="single" w:sz="4" w:space="0" w:color="auto"/>
            </w:tcBorders>
            <w:vAlign w:val="center"/>
          </w:tcPr>
          <w:p w14:paraId="061E3D22"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511BF966"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vAlign w:val="center"/>
          </w:tcPr>
          <w:p w14:paraId="393B92CD"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448FFA5F" w14:textId="77777777" w:rsidTr="00A063FE">
        <w:trPr>
          <w:cantSplit/>
          <w:trHeight w:val="340"/>
          <w:jc w:val="center"/>
        </w:trPr>
        <w:tc>
          <w:tcPr>
            <w:tcW w:w="1667" w:type="pct"/>
            <w:tcBorders>
              <w:top w:val="single" w:sz="4" w:space="0" w:color="auto"/>
            </w:tcBorders>
            <w:vAlign w:val="center"/>
          </w:tcPr>
          <w:p w14:paraId="46E9C01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利息支出</w:t>
            </w:r>
          </w:p>
        </w:tc>
        <w:tc>
          <w:tcPr>
            <w:tcW w:w="1667" w:type="pct"/>
            <w:tcBorders>
              <w:top w:val="single" w:sz="4" w:space="0" w:color="auto"/>
            </w:tcBorders>
            <w:vAlign w:val="center"/>
          </w:tcPr>
          <w:p w14:paraId="107BCD4A"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787F3E8F" w14:textId="77777777" w:rsidR="00B53F2C" w:rsidRDefault="00B53F2C">
            <w:pPr>
              <w:jc w:val="right"/>
              <w:rPr>
                <w:rFonts w:ascii="Arial Narrow" w:eastAsia="仿宋_GB2312" w:hAnsi="Arial Narrow"/>
              </w:rPr>
            </w:pPr>
          </w:p>
        </w:tc>
      </w:tr>
      <w:tr w:rsidR="00B53F2C" w14:paraId="7234C791" w14:textId="77777777" w:rsidTr="00A063FE">
        <w:trPr>
          <w:cantSplit/>
          <w:trHeight w:val="340"/>
          <w:jc w:val="center"/>
        </w:trPr>
        <w:tc>
          <w:tcPr>
            <w:tcW w:w="1667" w:type="pct"/>
            <w:vAlign w:val="center"/>
          </w:tcPr>
          <w:p w14:paraId="6284E34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减：利息资本化</w:t>
            </w:r>
          </w:p>
        </w:tc>
        <w:tc>
          <w:tcPr>
            <w:tcW w:w="1667" w:type="pct"/>
            <w:vAlign w:val="center"/>
          </w:tcPr>
          <w:p w14:paraId="1F0F1F2A" w14:textId="77777777" w:rsidR="00B53F2C" w:rsidRDefault="00B53F2C">
            <w:pPr>
              <w:jc w:val="right"/>
              <w:rPr>
                <w:rFonts w:ascii="Arial Narrow" w:eastAsia="仿宋_GB2312" w:hAnsi="Arial Narrow"/>
              </w:rPr>
            </w:pPr>
          </w:p>
        </w:tc>
        <w:tc>
          <w:tcPr>
            <w:tcW w:w="1667" w:type="pct"/>
            <w:vAlign w:val="center"/>
          </w:tcPr>
          <w:p w14:paraId="222B4CFA" w14:textId="77777777" w:rsidR="00B53F2C" w:rsidRDefault="00B53F2C">
            <w:pPr>
              <w:jc w:val="right"/>
              <w:rPr>
                <w:rFonts w:ascii="Arial Narrow" w:eastAsia="仿宋_GB2312" w:hAnsi="Arial Narrow"/>
              </w:rPr>
            </w:pPr>
          </w:p>
        </w:tc>
      </w:tr>
      <w:tr w:rsidR="00B53F2C" w14:paraId="07AA5DC8" w14:textId="77777777" w:rsidTr="00A063FE">
        <w:trPr>
          <w:cantSplit/>
          <w:trHeight w:val="340"/>
          <w:jc w:val="center"/>
        </w:trPr>
        <w:tc>
          <w:tcPr>
            <w:tcW w:w="1667" w:type="pct"/>
            <w:vAlign w:val="center"/>
          </w:tcPr>
          <w:p w14:paraId="6DD9011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利息收入</w:t>
            </w:r>
          </w:p>
        </w:tc>
        <w:tc>
          <w:tcPr>
            <w:tcW w:w="1667" w:type="pct"/>
            <w:vAlign w:val="center"/>
          </w:tcPr>
          <w:p w14:paraId="390B62C3" w14:textId="77777777" w:rsidR="00B53F2C" w:rsidRDefault="00B53F2C">
            <w:pPr>
              <w:jc w:val="right"/>
              <w:rPr>
                <w:rFonts w:ascii="Arial Narrow" w:eastAsia="仿宋_GB2312" w:hAnsi="Arial Narrow"/>
              </w:rPr>
            </w:pPr>
          </w:p>
        </w:tc>
        <w:tc>
          <w:tcPr>
            <w:tcW w:w="1667" w:type="pct"/>
            <w:vAlign w:val="center"/>
          </w:tcPr>
          <w:p w14:paraId="04D8AE7B" w14:textId="77777777" w:rsidR="00B53F2C" w:rsidRDefault="00B53F2C">
            <w:pPr>
              <w:jc w:val="right"/>
              <w:rPr>
                <w:rFonts w:ascii="Arial Narrow" w:eastAsia="仿宋_GB2312" w:hAnsi="Arial Narrow"/>
              </w:rPr>
            </w:pPr>
          </w:p>
        </w:tc>
      </w:tr>
      <w:tr w:rsidR="00B53F2C" w14:paraId="4E9DDFEB" w14:textId="77777777" w:rsidTr="00A063FE">
        <w:trPr>
          <w:cantSplit/>
          <w:trHeight w:val="340"/>
          <w:jc w:val="center"/>
        </w:trPr>
        <w:tc>
          <w:tcPr>
            <w:tcW w:w="1667" w:type="pct"/>
            <w:vAlign w:val="center"/>
          </w:tcPr>
          <w:p w14:paraId="2DDC84D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汇兑损益</w:t>
            </w:r>
          </w:p>
        </w:tc>
        <w:tc>
          <w:tcPr>
            <w:tcW w:w="1667" w:type="pct"/>
            <w:vAlign w:val="center"/>
          </w:tcPr>
          <w:p w14:paraId="7FE20FDD" w14:textId="77777777" w:rsidR="00B53F2C" w:rsidRDefault="00B53F2C">
            <w:pPr>
              <w:jc w:val="right"/>
              <w:rPr>
                <w:rFonts w:ascii="Arial Narrow" w:eastAsia="仿宋_GB2312" w:hAnsi="Arial Narrow"/>
              </w:rPr>
            </w:pPr>
          </w:p>
        </w:tc>
        <w:tc>
          <w:tcPr>
            <w:tcW w:w="1667" w:type="pct"/>
            <w:vAlign w:val="center"/>
          </w:tcPr>
          <w:p w14:paraId="1E877B9C" w14:textId="77777777" w:rsidR="00B53F2C" w:rsidRDefault="00B53F2C">
            <w:pPr>
              <w:jc w:val="right"/>
              <w:rPr>
                <w:rFonts w:ascii="Arial Narrow" w:eastAsia="仿宋_GB2312" w:hAnsi="Arial Narrow"/>
              </w:rPr>
            </w:pPr>
          </w:p>
        </w:tc>
      </w:tr>
      <w:tr w:rsidR="00B53F2C" w14:paraId="41A7F86A" w14:textId="77777777" w:rsidTr="00A063FE">
        <w:trPr>
          <w:cantSplit/>
          <w:trHeight w:val="340"/>
          <w:jc w:val="center"/>
        </w:trPr>
        <w:tc>
          <w:tcPr>
            <w:tcW w:w="1667" w:type="pct"/>
            <w:vAlign w:val="center"/>
          </w:tcPr>
          <w:p w14:paraId="19A428D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减：汇兑损益资本化</w:t>
            </w:r>
          </w:p>
        </w:tc>
        <w:tc>
          <w:tcPr>
            <w:tcW w:w="1667" w:type="pct"/>
            <w:vAlign w:val="center"/>
          </w:tcPr>
          <w:p w14:paraId="49BEA9B9" w14:textId="77777777" w:rsidR="00B53F2C" w:rsidRDefault="00B53F2C">
            <w:pPr>
              <w:jc w:val="right"/>
              <w:rPr>
                <w:rFonts w:ascii="Arial Narrow" w:eastAsia="仿宋_GB2312" w:hAnsi="Arial Narrow"/>
              </w:rPr>
            </w:pPr>
          </w:p>
        </w:tc>
        <w:tc>
          <w:tcPr>
            <w:tcW w:w="1667" w:type="pct"/>
            <w:vAlign w:val="center"/>
          </w:tcPr>
          <w:p w14:paraId="32820935" w14:textId="77777777" w:rsidR="00B53F2C" w:rsidRDefault="00B53F2C">
            <w:pPr>
              <w:jc w:val="right"/>
              <w:rPr>
                <w:rFonts w:ascii="Arial Narrow" w:eastAsia="仿宋_GB2312" w:hAnsi="Arial Narrow"/>
              </w:rPr>
            </w:pPr>
          </w:p>
        </w:tc>
      </w:tr>
      <w:tr w:rsidR="00B53F2C" w14:paraId="797941B0" w14:textId="77777777" w:rsidTr="00A063FE">
        <w:trPr>
          <w:cantSplit/>
          <w:trHeight w:val="340"/>
          <w:jc w:val="center"/>
        </w:trPr>
        <w:tc>
          <w:tcPr>
            <w:tcW w:w="1667" w:type="pct"/>
            <w:tcBorders>
              <w:bottom w:val="single" w:sz="4" w:space="0" w:color="auto"/>
            </w:tcBorders>
            <w:vAlign w:val="center"/>
          </w:tcPr>
          <w:p w14:paraId="63F1E34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手续费及其他</w:t>
            </w:r>
          </w:p>
        </w:tc>
        <w:tc>
          <w:tcPr>
            <w:tcW w:w="1667" w:type="pct"/>
            <w:tcBorders>
              <w:bottom w:val="single" w:sz="4" w:space="0" w:color="auto"/>
            </w:tcBorders>
            <w:vAlign w:val="center"/>
          </w:tcPr>
          <w:p w14:paraId="51A83244"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3C9D4BFF" w14:textId="77777777" w:rsidR="00B53F2C" w:rsidRDefault="00B53F2C">
            <w:pPr>
              <w:jc w:val="right"/>
              <w:rPr>
                <w:rFonts w:ascii="Arial Narrow" w:eastAsia="仿宋_GB2312" w:hAnsi="Arial Narrow"/>
              </w:rPr>
            </w:pPr>
          </w:p>
        </w:tc>
      </w:tr>
      <w:tr w:rsidR="00B53F2C" w14:paraId="508A4F2F" w14:textId="77777777" w:rsidTr="00A063FE">
        <w:trPr>
          <w:cantSplit/>
          <w:trHeight w:val="340"/>
          <w:jc w:val="center"/>
        </w:trPr>
        <w:tc>
          <w:tcPr>
            <w:tcW w:w="1667" w:type="pct"/>
            <w:tcBorders>
              <w:top w:val="single" w:sz="4" w:space="0" w:color="auto"/>
              <w:bottom w:val="single" w:sz="8" w:space="0" w:color="auto"/>
            </w:tcBorders>
            <w:vAlign w:val="center"/>
          </w:tcPr>
          <w:p w14:paraId="3BD9E4CA"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312AE9EF"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565D336A" w14:textId="77777777" w:rsidR="00B53F2C" w:rsidRDefault="00B53F2C">
            <w:pPr>
              <w:jc w:val="right"/>
              <w:rPr>
                <w:rFonts w:ascii="Arial Narrow" w:eastAsia="仿宋_GB2312" w:hAnsi="Arial Narrow"/>
                <w:b/>
                <w:bCs/>
              </w:rPr>
            </w:pPr>
          </w:p>
        </w:tc>
      </w:tr>
    </w:tbl>
    <w:p w14:paraId="31F87D7B" w14:textId="77777777" w:rsidR="00B53F2C" w:rsidRDefault="000E13B2">
      <w:pPr>
        <w:spacing w:beforeLines="50" w:before="120" w:afterLines="90" w:after="216"/>
        <w:rPr>
          <w:rFonts w:ascii="Arial Narrow" w:eastAsia="仿宋_GB2312" w:hAnsi="Arial Narrow"/>
          <w:bCs/>
          <w:color w:val="FF0000"/>
          <w:sz w:val="24"/>
          <w:szCs w:val="24"/>
        </w:rPr>
      </w:pPr>
      <w:r>
        <w:rPr>
          <w:rFonts w:ascii="Arial Narrow" w:eastAsia="仿宋_GB2312" w:hAnsi="Arial Narrow"/>
          <w:bCs/>
          <w:color w:val="FF0000"/>
          <w:sz w:val="24"/>
          <w:szCs w:val="24"/>
        </w:rPr>
        <w:t>利息资本化金额已计入存货和在建工程。本期用于计算确定借款费用资本化金额的资本化率为</w:t>
      </w:r>
      <w:r>
        <w:rPr>
          <w:rFonts w:ascii="Arial Narrow" w:eastAsia="仿宋_GB2312" w:hAnsi="Arial Narrow"/>
          <w:bCs/>
          <w:color w:val="FF0000"/>
          <w:sz w:val="24"/>
          <w:szCs w:val="24"/>
        </w:rPr>
        <w:t>XX%</w:t>
      </w:r>
      <w:r>
        <w:rPr>
          <w:rFonts w:ascii="Arial Narrow" w:eastAsia="仿宋_GB2312" w:hAnsi="Arial Narrow"/>
          <w:bCs/>
          <w:color w:val="FF0000"/>
          <w:sz w:val="24"/>
          <w:szCs w:val="24"/>
        </w:rPr>
        <w:t>（上期：</w:t>
      </w:r>
      <w:r>
        <w:rPr>
          <w:rFonts w:ascii="Arial Narrow" w:eastAsia="仿宋_GB2312" w:hAnsi="Arial Narrow"/>
          <w:bCs/>
          <w:color w:val="FF0000"/>
          <w:sz w:val="24"/>
          <w:szCs w:val="24"/>
        </w:rPr>
        <w:t>XX%</w:t>
      </w:r>
      <w:r>
        <w:rPr>
          <w:rFonts w:ascii="Arial Narrow" w:eastAsia="仿宋_GB2312" w:hAnsi="Arial Narrow"/>
          <w:bCs/>
          <w:color w:val="FF0000"/>
          <w:sz w:val="24"/>
          <w:szCs w:val="24"/>
        </w:rPr>
        <w:t>）</w:t>
      </w:r>
    </w:p>
    <w:p w14:paraId="4234A6C5" w14:textId="77777777" w:rsidR="00B53F2C" w:rsidRDefault="000E13B2">
      <w:pPr>
        <w:spacing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p>
    <w:p w14:paraId="24F29461" w14:textId="77777777" w:rsidR="00B53F2C" w:rsidRDefault="000E13B2">
      <w:pPr>
        <w:spacing w:afterLines="90" w:after="216"/>
        <w:rPr>
          <w:rFonts w:ascii="Arial Narrow" w:hAnsi="Arial Narrow"/>
          <w:color w:val="0000FF"/>
          <w:sz w:val="24"/>
        </w:rPr>
      </w:pP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利息收入主要为银行存款产生的利息收入，以及根据《企业会计准则第</w:t>
      </w:r>
      <w:r>
        <w:rPr>
          <w:rFonts w:ascii="Arial Narrow" w:eastAsia="仿宋_GB2312" w:hAnsi="Arial Narrow"/>
          <w:color w:val="0000FF"/>
          <w:sz w:val="24"/>
          <w:szCs w:val="24"/>
        </w:rPr>
        <w:t>14</w:t>
      </w:r>
      <w:r>
        <w:rPr>
          <w:rFonts w:ascii="Arial Narrow" w:eastAsia="仿宋_GB2312" w:hAnsi="Arial Narrow"/>
          <w:color w:val="0000FF"/>
          <w:sz w:val="24"/>
          <w:szCs w:val="24"/>
        </w:rPr>
        <w:t>号</w:t>
      </w:r>
      <w:r>
        <w:rPr>
          <w:rFonts w:ascii="Arial Narrow" w:eastAsia="仿宋_GB2312" w:hAnsi="Arial Narrow"/>
          <w:color w:val="0000FF"/>
          <w:sz w:val="24"/>
          <w:szCs w:val="24"/>
        </w:rPr>
        <w:t>——</w:t>
      </w:r>
      <w:r>
        <w:rPr>
          <w:rFonts w:ascii="Arial Narrow" w:eastAsia="仿宋_GB2312" w:hAnsi="Arial Narrow"/>
          <w:color w:val="0000FF"/>
          <w:sz w:val="24"/>
          <w:szCs w:val="24"/>
        </w:rPr>
        <w:t>收入》的相关规定确认的利息收入。其他金融资产利息收入在投资收益列示】</w:t>
      </w:r>
    </w:p>
    <w:p w14:paraId="345F6ADA" w14:textId="77777777" w:rsidR="00B53F2C" w:rsidRDefault="000E13B2">
      <w:pPr>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）企业在销售商品时给予客户的现金折扣，应当按照收入准则中关于可变对价的相关规定进行会计处理，不应作为财务费用列示。】</w:t>
      </w:r>
    </w:p>
    <w:p w14:paraId="093305AA" w14:textId="77777777" w:rsidR="00B53F2C" w:rsidRDefault="000E13B2">
      <w:pPr>
        <w:pStyle w:val="20"/>
        <w:rPr>
          <w:color w:val="0000FF"/>
        </w:rPr>
      </w:pPr>
      <w:r>
        <w:t>其他收益</w:t>
      </w:r>
    </w:p>
    <w:tbl>
      <w:tblPr>
        <w:tblW w:w="5000" w:type="pct"/>
        <w:jc w:val="center"/>
        <w:tblCellMar>
          <w:left w:w="85" w:type="dxa"/>
          <w:right w:w="85" w:type="dxa"/>
        </w:tblCellMar>
        <w:tblLook w:val="04A0" w:firstRow="1" w:lastRow="0" w:firstColumn="1" w:lastColumn="0" w:noHBand="0" w:noVBand="1"/>
      </w:tblPr>
      <w:tblGrid>
        <w:gridCol w:w="3589"/>
        <w:gridCol w:w="2404"/>
        <w:gridCol w:w="2403"/>
      </w:tblGrid>
      <w:tr w:rsidR="00B53F2C" w14:paraId="70CF544F" w14:textId="77777777">
        <w:trPr>
          <w:cantSplit/>
          <w:trHeight w:val="340"/>
          <w:tblHeader/>
          <w:jc w:val="center"/>
        </w:trPr>
        <w:tc>
          <w:tcPr>
            <w:tcW w:w="2137" w:type="pct"/>
            <w:tcBorders>
              <w:top w:val="single" w:sz="8" w:space="0" w:color="auto"/>
              <w:bottom w:val="single" w:sz="4" w:space="0" w:color="auto"/>
            </w:tcBorders>
            <w:vAlign w:val="center"/>
          </w:tcPr>
          <w:p w14:paraId="056CF59F"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目</w:t>
            </w:r>
          </w:p>
        </w:tc>
        <w:tc>
          <w:tcPr>
            <w:tcW w:w="1431" w:type="pct"/>
            <w:tcBorders>
              <w:top w:val="single" w:sz="8" w:space="0" w:color="auto"/>
              <w:bottom w:val="single" w:sz="4" w:space="0" w:color="auto"/>
            </w:tcBorders>
            <w:vAlign w:val="center"/>
          </w:tcPr>
          <w:p w14:paraId="4017845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431" w:type="pct"/>
            <w:tcBorders>
              <w:top w:val="single" w:sz="8" w:space="0" w:color="auto"/>
              <w:bottom w:val="single" w:sz="4" w:space="0" w:color="auto"/>
            </w:tcBorders>
            <w:vAlign w:val="center"/>
          </w:tcPr>
          <w:p w14:paraId="613CE48E"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512C7120" w14:textId="77777777">
        <w:trPr>
          <w:cantSplit/>
          <w:trHeight w:val="340"/>
          <w:jc w:val="center"/>
        </w:trPr>
        <w:tc>
          <w:tcPr>
            <w:tcW w:w="2137" w:type="pct"/>
            <w:tcBorders>
              <w:top w:val="single" w:sz="4" w:space="0" w:color="auto"/>
            </w:tcBorders>
            <w:vAlign w:val="center"/>
          </w:tcPr>
          <w:p w14:paraId="5CE24A6A"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政府补助</w:t>
            </w:r>
          </w:p>
        </w:tc>
        <w:tc>
          <w:tcPr>
            <w:tcW w:w="1431" w:type="pct"/>
            <w:tcBorders>
              <w:top w:val="single" w:sz="4" w:space="0" w:color="auto"/>
            </w:tcBorders>
            <w:vAlign w:val="center"/>
          </w:tcPr>
          <w:p w14:paraId="704DBE1D" w14:textId="77777777" w:rsidR="00B53F2C" w:rsidRDefault="00B53F2C">
            <w:pPr>
              <w:jc w:val="right"/>
              <w:rPr>
                <w:rFonts w:ascii="Arial Narrow" w:eastAsia="仿宋_GB2312" w:hAnsi="Arial Narrow"/>
              </w:rPr>
            </w:pPr>
          </w:p>
        </w:tc>
        <w:tc>
          <w:tcPr>
            <w:tcW w:w="1431" w:type="pct"/>
            <w:tcBorders>
              <w:top w:val="single" w:sz="4" w:space="0" w:color="auto"/>
            </w:tcBorders>
            <w:vAlign w:val="center"/>
          </w:tcPr>
          <w:p w14:paraId="7183572B" w14:textId="77777777" w:rsidR="00B53F2C" w:rsidRDefault="00B53F2C">
            <w:pPr>
              <w:jc w:val="right"/>
              <w:rPr>
                <w:rFonts w:ascii="Arial Narrow" w:eastAsia="仿宋_GB2312" w:hAnsi="Arial Narrow"/>
              </w:rPr>
            </w:pPr>
          </w:p>
        </w:tc>
      </w:tr>
      <w:tr w:rsidR="00B53F2C" w14:paraId="78D3CFE3" w14:textId="77777777">
        <w:trPr>
          <w:cantSplit/>
          <w:trHeight w:val="340"/>
          <w:jc w:val="center"/>
        </w:trPr>
        <w:tc>
          <w:tcPr>
            <w:tcW w:w="2137" w:type="pct"/>
            <w:vAlign w:val="center"/>
          </w:tcPr>
          <w:p w14:paraId="30FCCC77"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增值税进项加计抵减</w:t>
            </w:r>
          </w:p>
        </w:tc>
        <w:tc>
          <w:tcPr>
            <w:tcW w:w="1431" w:type="pct"/>
            <w:vAlign w:val="center"/>
          </w:tcPr>
          <w:p w14:paraId="6D3CC406" w14:textId="77777777" w:rsidR="00B53F2C" w:rsidRDefault="00B53F2C">
            <w:pPr>
              <w:jc w:val="right"/>
              <w:rPr>
                <w:rFonts w:ascii="Arial Narrow" w:eastAsia="仿宋_GB2312" w:hAnsi="Arial Narrow"/>
              </w:rPr>
            </w:pPr>
          </w:p>
        </w:tc>
        <w:tc>
          <w:tcPr>
            <w:tcW w:w="1431" w:type="pct"/>
            <w:vAlign w:val="center"/>
          </w:tcPr>
          <w:p w14:paraId="4F390F5E" w14:textId="77777777" w:rsidR="00B53F2C" w:rsidRDefault="00B53F2C">
            <w:pPr>
              <w:jc w:val="right"/>
              <w:rPr>
                <w:rFonts w:ascii="Arial Narrow" w:eastAsia="仿宋_GB2312" w:hAnsi="Arial Narrow"/>
              </w:rPr>
            </w:pPr>
          </w:p>
        </w:tc>
      </w:tr>
      <w:tr w:rsidR="00B53F2C" w14:paraId="15A56BAA" w14:textId="77777777">
        <w:trPr>
          <w:cantSplit/>
          <w:trHeight w:val="340"/>
          <w:jc w:val="center"/>
        </w:trPr>
        <w:tc>
          <w:tcPr>
            <w:tcW w:w="2137" w:type="pct"/>
            <w:vAlign w:val="center"/>
          </w:tcPr>
          <w:p w14:paraId="738BE440"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lastRenderedPageBreak/>
              <w:t>扣代缴个人所得税手续费返还</w:t>
            </w:r>
          </w:p>
        </w:tc>
        <w:tc>
          <w:tcPr>
            <w:tcW w:w="1431" w:type="pct"/>
            <w:vAlign w:val="center"/>
          </w:tcPr>
          <w:p w14:paraId="58C05892" w14:textId="77777777" w:rsidR="00B53F2C" w:rsidRDefault="00B53F2C">
            <w:pPr>
              <w:jc w:val="right"/>
              <w:rPr>
                <w:rFonts w:ascii="Arial Narrow" w:eastAsia="仿宋_GB2312" w:hAnsi="Arial Narrow"/>
              </w:rPr>
            </w:pPr>
          </w:p>
        </w:tc>
        <w:tc>
          <w:tcPr>
            <w:tcW w:w="1431" w:type="pct"/>
            <w:vAlign w:val="center"/>
          </w:tcPr>
          <w:p w14:paraId="6612B37A" w14:textId="77777777" w:rsidR="00B53F2C" w:rsidRDefault="00B53F2C">
            <w:pPr>
              <w:jc w:val="right"/>
              <w:rPr>
                <w:rFonts w:ascii="Arial Narrow" w:eastAsia="仿宋_GB2312" w:hAnsi="Arial Narrow"/>
              </w:rPr>
            </w:pPr>
          </w:p>
        </w:tc>
      </w:tr>
      <w:tr w:rsidR="00B53F2C" w14:paraId="5CEB7AB3" w14:textId="77777777">
        <w:trPr>
          <w:cantSplit/>
          <w:trHeight w:val="340"/>
          <w:jc w:val="center"/>
        </w:trPr>
        <w:tc>
          <w:tcPr>
            <w:tcW w:w="2137" w:type="pct"/>
            <w:vAlign w:val="center"/>
          </w:tcPr>
          <w:p w14:paraId="2B0A2836" w14:textId="77777777" w:rsidR="00B53F2C" w:rsidRDefault="00B53F2C">
            <w:pPr>
              <w:rPr>
                <w:rFonts w:ascii="Arial Narrow" w:eastAsia="仿宋_GB2312" w:hAnsi="Arial Narrow"/>
              </w:rPr>
            </w:pPr>
          </w:p>
        </w:tc>
        <w:tc>
          <w:tcPr>
            <w:tcW w:w="1431" w:type="pct"/>
            <w:vAlign w:val="center"/>
          </w:tcPr>
          <w:p w14:paraId="3FB55EC8" w14:textId="77777777" w:rsidR="00B53F2C" w:rsidRDefault="00B53F2C">
            <w:pPr>
              <w:jc w:val="right"/>
              <w:rPr>
                <w:rFonts w:ascii="Arial Narrow" w:eastAsia="仿宋_GB2312" w:hAnsi="Arial Narrow"/>
              </w:rPr>
            </w:pPr>
          </w:p>
        </w:tc>
        <w:tc>
          <w:tcPr>
            <w:tcW w:w="1431" w:type="pct"/>
            <w:vAlign w:val="center"/>
          </w:tcPr>
          <w:p w14:paraId="2C01FD38" w14:textId="77777777" w:rsidR="00B53F2C" w:rsidRDefault="00B53F2C">
            <w:pPr>
              <w:jc w:val="right"/>
              <w:rPr>
                <w:rFonts w:ascii="Arial Narrow" w:eastAsia="仿宋_GB2312" w:hAnsi="Arial Narrow"/>
              </w:rPr>
            </w:pPr>
          </w:p>
        </w:tc>
      </w:tr>
      <w:tr w:rsidR="00B53F2C" w14:paraId="335603D8" w14:textId="77777777">
        <w:trPr>
          <w:cantSplit/>
          <w:trHeight w:val="340"/>
          <w:jc w:val="center"/>
        </w:trPr>
        <w:tc>
          <w:tcPr>
            <w:tcW w:w="2137" w:type="pct"/>
            <w:tcBorders>
              <w:top w:val="single" w:sz="4" w:space="0" w:color="auto"/>
              <w:bottom w:val="single" w:sz="8" w:space="0" w:color="auto"/>
            </w:tcBorders>
            <w:vAlign w:val="center"/>
          </w:tcPr>
          <w:p w14:paraId="70DB41B4"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431" w:type="pct"/>
            <w:tcBorders>
              <w:top w:val="single" w:sz="4" w:space="0" w:color="auto"/>
              <w:bottom w:val="single" w:sz="8" w:space="0" w:color="auto"/>
            </w:tcBorders>
            <w:vAlign w:val="center"/>
          </w:tcPr>
          <w:p w14:paraId="26749B8A" w14:textId="77777777" w:rsidR="00B53F2C" w:rsidRDefault="00B53F2C">
            <w:pPr>
              <w:jc w:val="right"/>
              <w:rPr>
                <w:rFonts w:ascii="Arial Narrow" w:eastAsia="仿宋_GB2312" w:hAnsi="Arial Narrow"/>
                <w:b/>
                <w:bCs/>
              </w:rPr>
            </w:pPr>
          </w:p>
        </w:tc>
        <w:tc>
          <w:tcPr>
            <w:tcW w:w="1431" w:type="pct"/>
            <w:tcBorders>
              <w:top w:val="single" w:sz="4" w:space="0" w:color="auto"/>
              <w:bottom w:val="single" w:sz="8" w:space="0" w:color="auto"/>
            </w:tcBorders>
            <w:vAlign w:val="center"/>
          </w:tcPr>
          <w:p w14:paraId="627FCE6E" w14:textId="77777777" w:rsidR="00B53F2C" w:rsidRDefault="00B53F2C">
            <w:pPr>
              <w:jc w:val="right"/>
              <w:rPr>
                <w:rFonts w:ascii="Arial Narrow" w:eastAsia="仿宋_GB2312" w:hAnsi="Arial Narrow"/>
                <w:b/>
                <w:bCs/>
              </w:rPr>
            </w:pPr>
          </w:p>
        </w:tc>
      </w:tr>
    </w:tbl>
    <w:p w14:paraId="5D3D490D" w14:textId="77777777" w:rsidR="00B53F2C" w:rsidRDefault="000E13B2">
      <w:pPr>
        <w:spacing w:beforeLines="50" w:before="120" w:afterLines="90" w:after="216"/>
        <w:rPr>
          <w:rFonts w:ascii="Arial Narrow" w:eastAsia="仿宋_GB2312" w:hAnsi="Arial Narrow"/>
          <w:bCs/>
          <w:sz w:val="24"/>
          <w:szCs w:val="24"/>
        </w:rPr>
      </w:pPr>
      <w:r>
        <w:rPr>
          <w:rFonts w:ascii="Arial Narrow" w:eastAsia="仿宋_GB2312" w:hAnsi="Arial Narrow"/>
          <w:bCs/>
          <w:sz w:val="24"/>
          <w:szCs w:val="24"/>
        </w:rPr>
        <w:t>政府补助</w:t>
      </w:r>
      <w:r>
        <w:rPr>
          <w:rFonts w:ascii="Arial Narrow" w:eastAsia="仿宋_GB2312" w:hAnsi="Arial Narrow" w:hint="eastAsia"/>
          <w:bCs/>
          <w:sz w:val="24"/>
          <w:szCs w:val="24"/>
        </w:rPr>
        <w:t>的具体信息，</w:t>
      </w:r>
      <w:r>
        <w:rPr>
          <w:rFonts w:ascii="Arial Narrow" w:eastAsia="仿宋_GB2312" w:hAnsi="Arial Narrow" w:hint="eastAsia"/>
          <w:sz w:val="24"/>
          <w:szCs w:val="24"/>
        </w:rPr>
        <w:t>详见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八、政府补助</w:t>
      </w:r>
      <w:r>
        <w:rPr>
          <w:rFonts w:ascii="Arial Narrow" w:eastAsia="仿宋_GB2312" w:hAnsi="Arial Narrow"/>
          <w:color w:val="FF0000"/>
          <w:sz w:val="24"/>
          <w:szCs w:val="24"/>
        </w:rPr>
        <w:t>。</w:t>
      </w:r>
    </w:p>
    <w:p w14:paraId="7518C4F3" w14:textId="77777777" w:rsidR="00B53F2C" w:rsidRDefault="000E13B2">
      <w:pPr>
        <w:spacing w:afterLines="90" w:after="216"/>
        <w:rPr>
          <w:rFonts w:ascii="Arial Narrow" w:eastAsia="仿宋_GB2312" w:hAnsi="Arial Narrow"/>
          <w:color w:val="FF0000"/>
          <w:sz w:val="24"/>
          <w:szCs w:val="24"/>
        </w:rPr>
      </w:pPr>
      <w:r>
        <w:rPr>
          <w:rFonts w:ascii="Arial Narrow" w:eastAsia="仿宋_GB2312" w:hAnsi="Arial Narrow" w:cs="宋体"/>
          <w:color w:val="0000FF"/>
          <w:kern w:val="0"/>
          <w:sz w:val="24"/>
        </w:rPr>
        <w:t>【提示：（</w:t>
      </w:r>
      <w:r>
        <w:rPr>
          <w:rFonts w:ascii="Arial Narrow" w:eastAsia="仿宋_GB2312" w:hAnsi="Arial Narrow" w:cs="宋体"/>
          <w:color w:val="0000FF"/>
          <w:kern w:val="0"/>
          <w:sz w:val="24"/>
        </w:rPr>
        <w:t>1</w:t>
      </w:r>
      <w:r>
        <w:rPr>
          <w:rFonts w:ascii="Arial Narrow" w:eastAsia="仿宋_GB2312" w:hAnsi="Arial Narrow" w:cs="宋体"/>
          <w:color w:val="0000FF"/>
          <w:kern w:val="0"/>
          <w:sz w:val="24"/>
        </w:rPr>
        <w:t>）与日常活动相关的政府补助，采用总额法时计入其他收益；（</w:t>
      </w:r>
      <w:r>
        <w:rPr>
          <w:rFonts w:ascii="Arial Narrow" w:eastAsia="仿宋_GB2312" w:hAnsi="Arial Narrow" w:cs="宋体"/>
          <w:color w:val="0000FF"/>
          <w:kern w:val="0"/>
          <w:sz w:val="24"/>
        </w:rPr>
        <w:t>2</w:t>
      </w:r>
      <w:r>
        <w:rPr>
          <w:rFonts w:ascii="Arial Narrow" w:eastAsia="仿宋_GB2312" w:hAnsi="Arial Narrow" w:cs="宋体"/>
          <w:color w:val="0000FF"/>
          <w:kern w:val="0"/>
          <w:sz w:val="24"/>
        </w:rPr>
        <w:t>）填列企业作为个人所得税的扣缴</w:t>
      </w:r>
      <w:r w:rsidRPr="00C639DF">
        <w:rPr>
          <w:rFonts w:ascii="Arial Narrow" w:eastAsia="仿宋_GB2312" w:hAnsi="Arial Narrow" w:cs="宋体"/>
          <w:color w:val="0000FF"/>
          <w:kern w:val="0"/>
          <w:sz w:val="24"/>
        </w:rPr>
        <w:t>义务人，根据《中华人民共和国个人所得税法》收到的扣缴税款手续费；（</w:t>
      </w:r>
      <w:r w:rsidRPr="00C639DF">
        <w:rPr>
          <w:rFonts w:ascii="Arial Narrow" w:eastAsia="仿宋_GB2312" w:hAnsi="Arial Narrow" w:cs="宋体"/>
          <w:color w:val="0000FF"/>
          <w:kern w:val="0"/>
          <w:sz w:val="24"/>
        </w:rPr>
        <w:t>3</w:t>
      </w:r>
      <w:r w:rsidRPr="00C639DF">
        <w:rPr>
          <w:rFonts w:ascii="Arial Narrow" w:eastAsia="仿宋_GB2312" w:hAnsi="Arial Narrow" w:cs="宋体"/>
          <w:color w:val="0000FF"/>
          <w:kern w:val="0"/>
          <w:sz w:val="24"/>
        </w:rPr>
        <w:t>）进项税加计扣除；</w:t>
      </w:r>
      <w:r w:rsidRPr="00C639DF">
        <w:rPr>
          <w:rFonts w:ascii="Arial Narrow" w:eastAsia="仿宋_GB2312" w:hAnsi="Arial Narrow" w:cs="宋体" w:hint="eastAsia"/>
          <w:color w:val="0000FF"/>
          <w:kern w:val="0"/>
          <w:sz w:val="24"/>
        </w:rPr>
        <w:t>在“实际缴纳增值税时”，将增值税进项税额加计扣除金额计入“其他收益”科目</w:t>
      </w:r>
      <w:r w:rsidRPr="00C639DF">
        <w:rPr>
          <w:rFonts w:ascii="Arial Narrow" w:eastAsia="仿宋_GB2312" w:hAnsi="Arial Narrow" w:cs="宋体"/>
          <w:color w:val="0000FF"/>
          <w:kern w:val="0"/>
          <w:sz w:val="24"/>
        </w:rPr>
        <w:t>（</w:t>
      </w:r>
      <w:r w:rsidRPr="00C639DF">
        <w:rPr>
          <w:rFonts w:ascii="Arial Narrow" w:eastAsia="仿宋_GB2312" w:hAnsi="Arial Narrow" w:cs="宋体"/>
          <w:color w:val="0000FF"/>
          <w:kern w:val="0"/>
          <w:sz w:val="24"/>
        </w:rPr>
        <w:t>4</w:t>
      </w:r>
      <w:r w:rsidRPr="00C639DF">
        <w:rPr>
          <w:rFonts w:ascii="Arial Narrow" w:eastAsia="仿宋_GB2312" w:hAnsi="Arial Narrow" w:cs="宋体"/>
          <w:color w:val="0000FF"/>
          <w:kern w:val="0"/>
          <w:sz w:val="24"/>
        </w:rPr>
        <w:t>）债务重组中，债务人以非金融资产（存货、固定资产、无形资产等）清偿债务的，所清偿债务账面价值与存货等账面价值之间的差额，记入</w:t>
      </w:r>
      <w:r w:rsidRPr="00C639DF">
        <w:rPr>
          <w:rFonts w:ascii="Arial Narrow" w:eastAsia="仿宋_GB2312" w:hAnsi="Arial Narrow" w:cs="宋体"/>
          <w:color w:val="0000FF"/>
          <w:kern w:val="0"/>
          <w:sz w:val="24"/>
        </w:rPr>
        <w:t>“</w:t>
      </w:r>
      <w:r w:rsidRPr="00C639DF">
        <w:rPr>
          <w:rFonts w:ascii="Arial Narrow" w:eastAsia="仿宋_GB2312" w:hAnsi="Arial Narrow" w:cs="宋体"/>
          <w:color w:val="0000FF"/>
          <w:kern w:val="0"/>
          <w:sz w:val="24"/>
        </w:rPr>
        <w:t>其他收益</w:t>
      </w:r>
      <w:r w:rsidRPr="00C639DF">
        <w:rPr>
          <w:rFonts w:ascii="Arial Narrow" w:eastAsia="仿宋_GB2312" w:hAnsi="Arial Narrow" w:cs="宋体"/>
          <w:color w:val="0000FF"/>
          <w:kern w:val="0"/>
          <w:sz w:val="24"/>
        </w:rPr>
        <w:t>”</w:t>
      </w:r>
      <w:r w:rsidRPr="00C639DF">
        <w:rPr>
          <w:rFonts w:ascii="Arial Narrow" w:eastAsia="仿宋_GB2312" w:hAnsi="Arial Narrow" w:cs="宋体" w:hint="eastAsia"/>
          <w:color w:val="0000FF"/>
          <w:kern w:val="0"/>
          <w:sz w:val="24"/>
        </w:rPr>
        <w:t>；（</w:t>
      </w:r>
      <w:r w:rsidRPr="00C639DF">
        <w:rPr>
          <w:rFonts w:ascii="Arial Narrow" w:eastAsia="仿宋_GB2312" w:hAnsi="Arial Narrow" w:cs="宋体"/>
          <w:color w:val="0000FF"/>
          <w:kern w:val="0"/>
          <w:sz w:val="24"/>
        </w:rPr>
        <w:t>5</w:t>
      </w:r>
      <w:r w:rsidRPr="00C639DF">
        <w:rPr>
          <w:rFonts w:ascii="Arial Narrow" w:eastAsia="仿宋_GB2312" w:hAnsi="Arial Narrow" w:cs="宋体" w:hint="eastAsia"/>
          <w:color w:val="0000FF"/>
          <w:kern w:val="0"/>
          <w:sz w:val="24"/>
        </w:rPr>
        <w:t>）企业超比例安排残疾人就业或者为安排残疾人就业做出显著成绩，按规定收到的奖励，计入</w:t>
      </w:r>
      <w:r w:rsidRPr="00C639DF">
        <w:rPr>
          <w:rFonts w:ascii="Arial Narrow" w:eastAsia="仿宋_GB2312" w:hAnsi="Arial Narrow" w:cs="宋体"/>
          <w:color w:val="0000FF"/>
          <w:kern w:val="0"/>
          <w:sz w:val="24"/>
        </w:rPr>
        <w:t>“</w:t>
      </w:r>
      <w:r w:rsidRPr="00C639DF">
        <w:rPr>
          <w:rFonts w:ascii="Arial Narrow" w:eastAsia="仿宋_GB2312" w:hAnsi="Arial Narrow" w:cs="宋体" w:hint="eastAsia"/>
          <w:color w:val="0000FF"/>
          <w:kern w:val="0"/>
          <w:sz w:val="24"/>
        </w:rPr>
        <w:t>其他收益</w:t>
      </w:r>
      <w:r w:rsidRPr="00C639DF">
        <w:rPr>
          <w:rFonts w:ascii="Arial Narrow" w:eastAsia="仿宋_GB2312" w:hAnsi="Arial Narrow" w:cs="宋体"/>
          <w:color w:val="0000FF"/>
          <w:kern w:val="0"/>
          <w:sz w:val="24"/>
        </w:rPr>
        <w:t>”</w:t>
      </w:r>
      <w:r w:rsidRPr="00C639DF">
        <w:rPr>
          <w:rFonts w:ascii="Arial Narrow" w:eastAsia="仿宋_GB2312" w:hAnsi="Arial Narrow" w:cs="宋体" w:hint="eastAsia"/>
          <w:color w:val="0000FF"/>
          <w:kern w:val="0"/>
          <w:sz w:val="24"/>
        </w:rPr>
        <w:t>科目；（</w:t>
      </w:r>
      <w:r w:rsidRPr="00C639DF">
        <w:rPr>
          <w:rFonts w:ascii="Arial Narrow" w:eastAsia="仿宋_GB2312" w:hAnsi="Arial Narrow" w:cs="宋体"/>
          <w:color w:val="0000FF"/>
          <w:kern w:val="0"/>
          <w:sz w:val="24"/>
        </w:rPr>
        <w:t>6</w:t>
      </w:r>
      <w:r w:rsidRPr="00C639DF">
        <w:rPr>
          <w:rFonts w:ascii="Arial Narrow" w:eastAsia="仿宋_GB2312" w:hAnsi="Arial Narrow" w:cs="宋体" w:hint="eastAsia"/>
          <w:color w:val="0000FF"/>
          <w:kern w:val="0"/>
          <w:sz w:val="24"/>
        </w:rPr>
        <w:t>）对于小微企业达到</w:t>
      </w:r>
      <w:r>
        <w:rPr>
          <w:rFonts w:ascii="Arial Narrow" w:eastAsia="仿宋_GB2312" w:hAnsi="Arial Narrow" w:cs="宋体" w:hint="eastAsia"/>
          <w:color w:val="0000FF"/>
          <w:kern w:val="0"/>
          <w:sz w:val="24"/>
        </w:rPr>
        <w:t>增值税制度规定的免征增值税条件时，应当按照《增值税会计处理规定》（财会〔</w:t>
      </w:r>
      <w:r>
        <w:rPr>
          <w:rFonts w:ascii="Arial Narrow" w:eastAsia="仿宋_GB2312" w:hAnsi="Arial Narrow" w:cs="宋体"/>
          <w:color w:val="0000FF"/>
          <w:kern w:val="0"/>
          <w:sz w:val="24"/>
        </w:rPr>
        <w:t>2016</w:t>
      </w:r>
      <w:r>
        <w:rPr>
          <w:rFonts w:ascii="Arial Narrow" w:eastAsia="仿宋_GB2312" w:hAnsi="Arial Narrow" w:cs="宋体" w:hint="eastAsia"/>
          <w:color w:val="0000FF"/>
          <w:kern w:val="0"/>
          <w:sz w:val="24"/>
        </w:rPr>
        <w:t>〕</w:t>
      </w:r>
      <w:r>
        <w:rPr>
          <w:rFonts w:ascii="Arial Narrow" w:eastAsia="仿宋_GB2312" w:hAnsi="Arial Narrow" w:cs="宋体"/>
          <w:color w:val="0000FF"/>
          <w:kern w:val="0"/>
          <w:sz w:val="24"/>
        </w:rPr>
        <w:t>22</w:t>
      </w:r>
      <w:r>
        <w:rPr>
          <w:rFonts w:ascii="Arial Narrow" w:eastAsia="仿宋_GB2312" w:hAnsi="Arial Narrow" w:cs="宋体" w:hint="eastAsia"/>
          <w:color w:val="0000FF"/>
          <w:kern w:val="0"/>
          <w:sz w:val="24"/>
        </w:rPr>
        <w:t>号）的相关规定进行会计处理，将有关应交增值税转入</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其他收益</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科目；（</w:t>
      </w:r>
      <w:r>
        <w:rPr>
          <w:rFonts w:ascii="Arial Narrow" w:eastAsia="仿宋_GB2312" w:hAnsi="Arial Narrow" w:cs="宋体"/>
          <w:color w:val="0000FF"/>
          <w:kern w:val="0"/>
          <w:sz w:val="24"/>
        </w:rPr>
        <w:t>7</w:t>
      </w:r>
      <w:r>
        <w:rPr>
          <w:rFonts w:ascii="Arial Narrow" w:eastAsia="仿宋_GB2312" w:hAnsi="Arial Narrow" w:cs="宋体" w:hint="eastAsia"/>
          <w:color w:val="0000FF"/>
          <w:kern w:val="0"/>
          <w:sz w:val="24"/>
        </w:rPr>
        <w:t>）对于当期直接减免的增值税，企业应当根据《增值税会计处理规定》（财会〔</w:t>
      </w:r>
      <w:r>
        <w:rPr>
          <w:rFonts w:ascii="Arial Narrow" w:eastAsia="仿宋_GB2312" w:hAnsi="Arial Narrow" w:cs="宋体"/>
          <w:color w:val="0000FF"/>
          <w:kern w:val="0"/>
          <w:sz w:val="24"/>
        </w:rPr>
        <w:t>2016</w:t>
      </w:r>
      <w:r>
        <w:rPr>
          <w:rFonts w:ascii="Arial Narrow" w:eastAsia="仿宋_GB2312" w:hAnsi="Arial Narrow" w:cs="宋体" w:hint="eastAsia"/>
          <w:color w:val="0000FF"/>
          <w:kern w:val="0"/>
          <w:sz w:val="24"/>
        </w:rPr>
        <w:t>〕</w:t>
      </w:r>
      <w:r>
        <w:rPr>
          <w:rFonts w:ascii="Arial Narrow" w:eastAsia="仿宋_GB2312" w:hAnsi="Arial Narrow" w:cs="宋体"/>
          <w:color w:val="0000FF"/>
          <w:kern w:val="0"/>
          <w:sz w:val="24"/>
        </w:rPr>
        <w:t>22</w:t>
      </w:r>
      <w:r>
        <w:rPr>
          <w:rFonts w:ascii="Arial Narrow" w:eastAsia="仿宋_GB2312" w:hAnsi="Arial Narrow" w:cs="宋体" w:hint="eastAsia"/>
          <w:color w:val="0000FF"/>
          <w:kern w:val="0"/>
          <w:sz w:val="24"/>
        </w:rPr>
        <w:t>号）的相关规定进行会计处理，借记</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应交税费</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应交增值税（减免税款）</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科目，贷记</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其他收益</w:t>
      </w:r>
      <w:r>
        <w:rPr>
          <w:rFonts w:ascii="Arial Narrow" w:eastAsia="仿宋_GB2312" w:hAnsi="Arial Narrow" w:cs="宋体"/>
          <w:color w:val="0000FF"/>
          <w:kern w:val="0"/>
          <w:sz w:val="24"/>
        </w:rPr>
        <w:t>”</w:t>
      </w:r>
      <w:r>
        <w:rPr>
          <w:rFonts w:ascii="Arial Narrow" w:eastAsia="仿宋_GB2312" w:hAnsi="Arial Narrow" w:cs="宋体" w:hint="eastAsia"/>
          <w:color w:val="0000FF"/>
          <w:kern w:val="0"/>
          <w:sz w:val="24"/>
        </w:rPr>
        <w:t>科目。</w:t>
      </w:r>
      <w:r>
        <w:rPr>
          <w:rFonts w:ascii="Arial Narrow" w:eastAsia="仿宋_GB2312" w:hAnsi="Arial Narrow" w:cs="宋体"/>
          <w:color w:val="0000FF"/>
          <w:kern w:val="0"/>
          <w:sz w:val="24"/>
        </w:rPr>
        <w:t>】</w:t>
      </w:r>
    </w:p>
    <w:p w14:paraId="5248A599" w14:textId="77777777" w:rsidR="00B53F2C" w:rsidRDefault="000E13B2">
      <w:pPr>
        <w:pStyle w:val="20"/>
        <w:rPr>
          <w:bCs/>
        </w:rPr>
      </w:pPr>
      <w:r>
        <w:rPr>
          <w:bCs/>
        </w:rPr>
        <w:t>投资收益</w:t>
      </w:r>
      <w:r>
        <w:rPr>
          <w:color w:val="0000FF"/>
        </w:rPr>
        <w:t>（注：以下不存在的项目可以删除）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56"/>
        <w:gridCol w:w="1871"/>
        <w:gridCol w:w="1869"/>
      </w:tblGrid>
      <w:tr w:rsidR="00B53F2C" w14:paraId="1689BA94" w14:textId="77777777" w:rsidTr="00A063FE">
        <w:trPr>
          <w:cantSplit/>
          <w:trHeight w:val="340"/>
          <w:tblHeader/>
          <w:jc w:val="center"/>
        </w:trPr>
        <w:tc>
          <w:tcPr>
            <w:tcW w:w="2773" w:type="pct"/>
            <w:tcBorders>
              <w:top w:val="single" w:sz="8" w:space="0" w:color="auto"/>
              <w:bottom w:val="single" w:sz="4" w:space="0" w:color="auto"/>
            </w:tcBorders>
            <w:vAlign w:val="center"/>
          </w:tcPr>
          <w:p w14:paraId="4805BA38" w14:textId="77777777" w:rsidR="00B53F2C" w:rsidRDefault="000E13B2">
            <w:pPr>
              <w:adjustRightInd w:val="0"/>
              <w:snapToGrid w:val="0"/>
              <w:rPr>
                <w:rFonts w:ascii="Arial Narrow" w:eastAsia="仿宋_GB2312" w:hAnsi="Arial Narrow"/>
                <w:b/>
                <w:szCs w:val="21"/>
              </w:rPr>
            </w:pPr>
            <w:r>
              <w:rPr>
                <w:rFonts w:ascii="Arial Narrow" w:eastAsia="仿宋_GB2312" w:hAnsi="Arial Narrow" w:cs="华文楷体"/>
                <w:b/>
                <w:szCs w:val="21"/>
              </w:rPr>
              <w:t>项</w:t>
            </w:r>
            <w:r>
              <w:rPr>
                <w:rFonts w:ascii="Arial Narrow" w:eastAsia="仿宋_GB2312" w:hAnsi="Arial Narrow" w:cs="华文楷体"/>
                <w:b/>
                <w:szCs w:val="21"/>
              </w:rPr>
              <w:t xml:space="preserve">  </w:t>
            </w:r>
            <w:r>
              <w:rPr>
                <w:rFonts w:ascii="Arial Narrow" w:eastAsia="仿宋_GB2312" w:hAnsi="Arial Narrow" w:cs="华文楷体"/>
                <w:b/>
                <w:szCs w:val="21"/>
              </w:rPr>
              <w:t>目</w:t>
            </w:r>
          </w:p>
        </w:tc>
        <w:tc>
          <w:tcPr>
            <w:tcW w:w="1114" w:type="pct"/>
            <w:tcBorders>
              <w:top w:val="single" w:sz="8" w:space="0" w:color="auto"/>
              <w:bottom w:val="single" w:sz="4" w:space="0" w:color="auto"/>
            </w:tcBorders>
            <w:vAlign w:val="center"/>
          </w:tcPr>
          <w:p w14:paraId="1EC5D5CE" w14:textId="77777777" w:rsidR="00B53F2C" w:rsidRDefault="000E13B2">
            <w:pPr>
              <w:adjustRightInd w:val="0"/>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4" w:type="pct"/>
            <w:tcBorders>
              <w:top w:val="single" w:sz="8" w:space="0" w:color="auto"/>
              <w:bottom w:val="single" w:sz="4" w:space="0" w:color="auto"/>
            </w:tcBorders>
            <w:vAlign w:val="center"/>
          </w:tcPr>
          <w:p w14:paraId="26A8030C" w14:textId="77777777" w:rsidR="00B53F2C" w:rsidRDefault="000E13B2">
            <w:pPr>
              <w:adjustRightInd w:val="0"/>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11C9D86C" w14:textId="77777777" w:rsidTr="00A063FE">
        <w:trPr>
          <w:cantSplit/>
          <w:trHeight w:val="340"/>
          <w:jc w:val="center"/>
        </w:trPr>
        <w:tc>
          <w:tcPr>
            <w:tcW w:w="2773" w:type="pct"/>
            <w:tcBorders>
              <w:top w:val="single" w:sz="4" w:space="0" w:color="auto"/>
            </w:tcBorders>
            <w:vAlign w:val="center"/>
          </w:tcPr>
          <w:p w14:paraId="38A7A668" w14:textId="77777777" w:rsidR="00B53F2C" w:rsidRDefault="000E13B2">
            <w:pPr>
              <w:rPr>
                <w:rFonts w:ascii="Arial Narrow" w:eastAsia="仿宋_GB2312" w:hAnsi="Arial Narrow"/>
              </w:rPr>
            </w:pPr>
            <w:r>
              <w:rPr>
                <w:rFonts w:ascii="Arial Narrow" w:eastAsia="仿宋_GB2312" w:hAnsi="Arial Narrow"/>
              </w:rPr>
              <w:t>权益法核算的长期股权投资收益</w:t>
            </w:r>
          </w:p>
        </w:tc>
        <w:tc>
          <w:tcPr>
            <w:tcW w:w="1114" w:type="pct"/>
            <w:tcBorders>
              <w:top w:val="single" w:sz="4" w:space="0" w:color="auto"/>
            </w:tcBorders>
            <w:vAlign w:val="center"/>
          </w:tcPr>
          <w:p w14:paraId="4D1546BE" w14:textId="77777777" w:rsidR="00B53F2C" w:rsidRDefault="00B53F2C">
            <w:pPr>
              <w:jc w:val="right"/>
              <w:rPr>
                <w:rFonts w:ascii="Arial Narrow" w:eastAsia="仿宋_GB2312" w:hAnsi="Arial Narrow"/>
              </w:rPr>
            </w:pPr>
          </w:p>
        </w:tc>
        <w:tc>
          <w:tcPr>
            <w:tcW w:w="1114" w:type="pct"/>
            <w:tcBorders>
              <w:top w:val="single" w:sz="4" w:space="0" w:color="auto"/>
            </w:tcBorders>
            <w:vAlign w:val="center"/>
          </w:tcPr>
          <w:p w14:paraId="4447CE80" w14:textId="77777777" w:rsidR="00B53F2C" w:rsidRDefault="00B53F2C">
            <w:pPr>
              <w:jc w:val="right"/>
              <w:rPr>
                <w:rFonts w:ascii="Arial Narrow" w:eastAsia="仿宋_GB2312" w:hAnsi="Arial Narrow"/>
              </w:rPr>
            </w:pPr>
          </w:p>
        </w:tc>
      </w:tr>
      <w:tr w:rsidR="00B53F2C" w14:paraId="71555E92" w14:textId="77777777" w:rsidTr="00A063FE">
        <w:trPr>
          <w:cantSplit/>
          <w:trHeight w:val="340"/>
          <w:jc w:val="center"/>
        </w:trPr>
        <w:tc>
          <w:tcPr>
            <w:tcW w:w="2773" w:type="pct"/>
            <w:vAlign w:val="center"/>
          </w:tcPr>
          <w:p w14:paraId="2BC81713" w14:textId="77777777" w:rsidR="00B53F2C" w:rsidRDefault="000E13B2">
            <w:pPr>
              <w:rPr>
                <w:rFonts w:ascii="Arial Narrow" w:eastAsia="仿宋_GB2312" w:hAnsi="Arial Narrow"/>
              </w:rPr>
            </w:pPr>
            <w:r>
              <w:rPr>
                <w:rFonts w:ascii="Arial Narrow" w:eastAsia="仿宋_GB2312" w:hAnsi="Arial Narrow"/>
              </w:rPr>
              <w:t>处置长期股权投资产生的投资收益</w:t>
            </w:r>
          </w:p>
        </w:tc>
        <w:tc>
          <w:tcPr>
            <w:tcW w:w="1114" w:type="pct"/>
            <w:vAlign w:val="center"/>
          </w:tcPr>
          <w:p w14:paraId="64A8ACD1" w14:textId="77777777" w:rsidR="00B53F2C" w:rsidRDefault="00B53F2C">
            <w:pPr>
              <w:jc w:val="right"/>
              <w:rPr>
                <w:rFonts w:ascii="Arial Narrow" w:eastAsia="仿宋_GB2312" w:hAnsi="Arial Narrow"/>
              </w:rPr>
            </w:pPr>
          </w:p>
        </w:tc>
        <w:tc>
          <w:tcPr>
            <w:tcW w:w="1114" w:type="pct"/>
            <w:vAlign w:val="center"/>
          </w:tcPr>
          <w:p w14:paraId="35FACB48" w14:textId="77777777" w:rsidR="00B53F2C" w:rsidRDefault="00B53F2C">
            <w:pPr>
              <w:jc w:val="right"/>
              <w:rPr>
                <w:rFonts w:ascii="Arial Narrow" w:eastAsia="仿宋_GB2312" w:hAnsi="Arial Narrow"/>
              </w:rPr>
            </w:pPr>
          </w:p>
        </w:tc>
      </w:tr>
      <w:tr w:rsidR="00B53F2C" w14:paraId="307660E0" w14:textId="77777777" w:rsidTr="00A063FE">
        <w:trPr>
          <w:cantSplit/>
          <w:trHeight w:val="340"/>
          <w:jc w:val="center"/>
        </w:trPr>
        <w:tc>
          <w:tcPr>
            <w:tcW w:w="2773" w:type="pct"/>
            <w:vAlign w:val="center"/>
          </w:tcPr>
          <w:p w14:paraId="50F06F1B" w14:textId="77777777" w:rsidR="00B53F2C" w:rsidRDefault="000E13B2">
            <w:pPr>
              <w:rPr>
                <w:rFonts w:ascii="Arial Narrow" w:eastAsia="仿宋_GB2312" w:hAnsi="Arial Narrow"/>
              </w:rPr>
            </w:pPr>
            <w:r>
              <w:rPr>
                <w:rFonts w:ascii="Arial Narrow" w:eastAsia="仿宋_GB2312" w:hAnsi="Arial Narrow"/>
              </w:rPr>
              <w:t>处置划分为持有待售资产的长期股权投资产生的投资收益</w:t>
            </w:r>
          </w:p>
        </w:tc>
        <w:tc>
          <w:tcPr>
            <w:tcW w:w="1114" w:type="pct"/>
            <w:vAlign w:val="center"/>
          </w:tcPr>
          <w:p w14:paraId="48FC229D" w14:textId="77777777" w:rsidR="00B53F2C" w:rsidRDefault="00B53F2C">
            <w:pPr>
              <w:jc w:val="right"/>
              <w:rPr>
                <w:rFonts w:ascii="Arial Narrow" w:eastAsia="仿宋_GB2312" w:hAnsi="Arial Narrow"/>
              </w:rPr>
            </w:pPr>
          </w:p>
        </w:tc>
        <w:tc>
          <w:tcPr>
            <w:tcW w:w="1114" w:type="pct"/>
            <w:vAlign w:val="center"/>
          </w:tcPr>
          <w:p w14:paraId="0BC8C691" w14:textId="77777777" w:rsidR="00B53F2C" w:rsidRDefault="00B53F2C">
            <w:pPr>
              <w:jc w:val="right"/>
              <w:rPr>
                <w:rFonts w:ascii="Arial Narrow" w:eastAsia="仿宋_GB2312" w:hAnsi="Arial Narrow"/>
              </w:rPr>
            </w:pPr>
          </w:p>
        </w:tc>
      </w:tr>
      <w:tr w:rsidR="00B53F2C" w14:paraId="31FE3BDC" w14:textId="77777777" w:rsidTr="00A063FE">
        <w:trPr>
          <w:cantSplit/>
          <w:trHeight w:val="340"/>
          <w:jc w:val="center"/>
        </w:trPr>
        <w:tc>
          <w:tcPr>
            <w:tcW w:w="2773" w:type="pct"/>
            <w:vAlign w:val="center"/>
          </w:tcPr>
          <w:p w14:paraId="7C629F93" w14:textId="77777777" w:rsidR="00B53F2C" w:rsidRDefault="000E13B2">
            <w:pPr>
              <w:rPr>
                <w:rFonts w:ascii="Arial Narrow" w:eastAsia="仿宋_GB2312" w:hAnsi="Arial Narrow"/>
              </w:rPr>
            </w:pPr>
            <w:r>
              <w:rPr>
                <w:rFonts w:ascii="Arial Narrow" w:eastAsia="仿宋_GB2312" w:hAnsi="Arial Narrow"/>
              </w:rPr>
              <w:t>交易性金融资产持有期间的投资收益</w:t>
            </w:r>
          </w:p>
        </w:tc>
        <w:tc>
          <w:tcPr>
            <w:tcW w:w="1114" w:type="pct"/>
            <w:vAlign w:val="center"/>
          </w:tcPr>
          <w:p w14:paraId="6C38C19B" w14:textId="77777777" w:rsidR="00B53F2C" w:rsidRDefault="00B53F2C">
            <w:pPr>
              <w:jc w:val="right"/>
              <w:rPr>
                <w:rFonts w:ascii="Arial Narrow" w:eastAsia="仿宋_GB2312" w:hAnsi="Arial Narrow"/>
              </w:rPr>
            </w:pPr>
          </w:p>
        </w:tc>
        <w:tc>
          <w:tcPr>
            <w:tcW w:w="1114" w:type="pct"/>
            <w:vAlign w:val="center"/>
          </w:tcPr>
          <w:p w14:paraId="58683D23" w14:textId="77777777" w:rsidR="00B53F2C" w:rsidRDefault="00B53F2C">
            <w:pPr>
              <w:jc w:val="right"/>
              <w:rPr>
                <w:rFonts w:ascii="Arial Narrow" w:eastAsia="仿宋_GB2312" w:hAnsi="Arial Narrow"/>
              </w:rPr>
            </w:pPr>
          </w:p>
        </w:tc>
      </w:tr>
      <w:tr w:rsidR="00B53F2C" w14:paraId="0E48110D" w14:textId="77777777" w:rsidTr="00A063FE">
        <w:trPr>
          <w:cantSplit/>
          <w:trHeight w:val="340"/>
          <w:jc w:val="center"/>
        </w:trPr>
        <w:tc>
          <w:tcPr>
            <w:tcW w:w="2773" w:type="pct"/>
            <w:vAlign w:val="center"/>
          </w:tcPr>
          <w:p w14:paraId="014B4017" w14:textId="77777777" w:rsidR="00B53F2C" w:rsidRDefault="000E13B2">
            <w:pPr>
              <w:rPr>
                <w:rFonts w:ascii="Arial Narrow" w:eastAsia="仿宋_GB2312" w:hAnsi="Arial Narrow"/>
              </w:rPr>
            </w:pPr>
            <w:r>
              <w:rPr>
                <w:rFonts w:ascii="Arial Narrow" w:eastAsia="仿宋_GB2312" w:hAnsi="Arial Narrow"/>
              </w:rPr>
              <w:t>债权投资持有期间的利息收入</w:t>
            </w:r>
          </w:p>
        </w:tc>
        <w:tc>
          <w:tcPr>
            <w:tcW w:w="1114" w:type="pct"/>
            <w:vAlign w:val="center"/>
          </w:tcPr>
          <w:p w14:paraId="3EE66BAD" w14:textId="77777777" w:rsidR="00B53F2C" w:rsidRDefault="00B53F2C">
            <w:pPr>
              <w:jc w:val="right"/>
              <w:rPr>
                <w:rFonts w:ascii="Arial Narrow" w:eastAsia="仿宋_GB2312" w:hAnsi="Arial Narrow"/>
              </w:rPr>
            </w:pPr>
          </w:p>
        </w:tc>
        <w:tc>
          <w:tcPr>
            <w:tcW w:w="1114" w:type="pct"/>
            <w:vAlign w:val="center"/>
          </w:tcPr>
          <w:p w14:paraId="28BDA3F7" w14:textId="77777777" w:rsidR="00B53F2C" w:rsidRDefault="00B53F2C">
            <w:pPr>
              <w:jc w:val="right"/>
              <w:rPr>
                <w:rFonts w:ascii="Arial Narrow" w:eastAsia="仿宋_GB2312" w:hAnsi="Arial Narrow"/>
              </w:rPr>
            </w:pPr>
          </w:p>
        </w:tc>
      </w:tr>
      <w:tr w:rsidR="00B53F2C" w14:paraId="1D320D4B" w14:textId="77777777" w:rsidTr="00A063FE">
        <w:trPr>
          <w:cantSplit/>
          <w:trHeight w:val="340"/>
          <w:jc w:val="center"/>
        </w:trPr>
        <w:tc>
          <w:tcPr>
            <w:tcW w:w="2773" w:type="pct"/>
            <w:vAlign w:val="center"/>
          </w:tcPr>
          <w:p w14:paraId="7DC2DCC9" w14:textId="77777777" w:rsidR="00B53F2C" w:rsidRDefault="000E13B2">
            <w:pPr>
              <w:rPr>
                <w:rFonts w:ascii="Arial Narrow" w:eastAsia="仿宋_GB2312" w:hAnsi="Arial Narrow"/>
              </w:rPr>
            </w:pPr>
            <w:r>
              <w:rPr>
                <w:rFonts w:ascii="Arial Narrow" w:eastAsia="仿宋_GB2312" w:hAnsi="Arial Narrow"/>
              </w:rPr>
              <w:t>其他债权投资持有期间的利息收入</w:t>
            </w:r>
          </w:p>
        </w:tc>
        <w:tc>
          <w:tcPr>
            <w:tcW w:w="1114" w:type="pct"/>
            <w:vAlign w:val="center"/>
          </w:tcPr>
          <w:p w14:paraId="379D0CA5" w14:textId="77777777" w:rsidR="00B53F2C" w:rsidRDefault="00B53F2C">
            <w:pPr>
              <w:jc w:val="right"/>
              <w:rPr>
                <w:rFonts w:ascii="Arial Narrow" w:eastAsia="仿宋_GB2312" w:hAnsi="Arial Narrow"/>
              </w:rPr>
            </w:pPr>
          </w:p>
        </w:tc>
        <w:tc>
          <w:tcPr>
            <w:tcW w:w="1114" w:type="pct"/>
            <w:vAlign w:val="center"/>
          </w:tcPr>
          <w:p w14:paraId="1EFAF913" w14:textId="77777777" w:rsidR="00B53F2C" w:rsidRDefault="00B53F2C">
            <w:pPr>
              <w:jc w:val="right"/>
              <w:rPr>
                <w:rFonts w:ascii="Arial Narrow" w:eastAsia="仿宋_GB2312" w:hAnsi="Arial Narrow"/>
              </w:rPr>
            </w:pPr>
          </w:p>
        </w:tc>
      </w:tr>
      <w:tr w:rsidR="00B53F2C" w14:paraId="273B3990" w14:textId="77777777" w:rsidTr="00A063FE">
        <w:trPr>
          <w:cantSplit/>
          <w:trHeight w:val="340"/>
          <w:jc w:val="center"/>
        </w:trPr>
        <w:tc>
          <w:tcPr>
            <w:tcW w:w="2773" w:type="pct"/>
            <w:vAlign w:val="center"/>
          </w:tcPr>
          <w:p w14:paraId="2434C359" w14:textId="77777777" w:rsidR="00B53F2C" w:rsidRDefault="000E13B2">
            <w:pPr>
              <w:rPr>
                <w:rFonts w:ascii="Arial Narrow" w:eastAsia="仿宋_GB2312" w:hAnsi="Arial Narrow"/>
              </w:rPr>
            </w:pPr>
            <w:r>
              <w:rPr>
                <w:rFonts w:ascii="Arial Narrow" w:eastAsia="仿宋_GB2312" w:hAnsi="Arial Narrow"/>
              </w:rPr>
              <w:t>其他权益工具投资的股利收入</w:t>
            </w:r>
          </w:p>
        </w:tc>
        <w:tc>
          <w:tcPr>
            <w:tcW w:w="1114" w:type="pct"/>
            <w:vAlign w:val="center"/>
          </w:tcPr>
          <w:p w14:paraId="173703A7" w14:textId="77777777" w:rsidR="00B53F2C" w:rsidRDefault="00B53F2C">
            <w:pPr>
              <w:jc w:val="right"/>
              <w:rPr>
                <w:rFonts w:ascii="Arial Narrow" w:eastAsia="仿宋_GB2312" w:hAnsi="Arial Narrow"/>
              </w:rPr>
            </w:pPr>
          </w:p>
        </w:tc>
        <w:tc>
          <w:tcPr>
            <w:tcW w:w="1114" w:type="pct"/>
            <w:vAlign w:val="center"/>
          </w:tcPr>
          <w:p w14:paraId="3493DABC" w14:textId="77777777" w:rsidR="00B53F2C" w:rsidRDefault="00B53F2C">
            <w:pPr>
              <w:jc w:val="right"/>
              <w:rPr>
                <w:rFonts w:ascii="Arial Narrow" w:eastAsia="仿宋_GB2312" w:hAnsi="Arial Narrow"/>
              </w:rPr>
            </w:pPr>
          </w:p>
        </w:tc>
      </w:tr>
      <w:tr w:rsidR="00B53F2C" w14:paraId="57133448" w14:textId="77777777" w:rsidTr="00A063FE">
        <w:trPr>
          <w:cantSplit/>
          <w:trHeight w:val="340"/>
          <w:jc w:val="center"/>
        </w:trPr>
        <w:tc>
          <w:tcPr>
            <w:tcW w:w="2773" w:type="pct"/>
            <w:vAlign w:val="center"/>
          </w:tcPr>
          <w:p w14:paraId="261C05EE" w14:textId="77777777" w:rsidR="00B53F2C" w:rsidRDefault="000E13B2">
            <w:pPr>
              <w:rPr>
                <w:rFonts w:ascii="Arial Narrow" w:eastAsia="仿宋_GB2312" w:hAnsi="Arial Narrow"/>
              </w:rPr>
            </w:pPr>
            <w:r>
              <w:rPr>
                <w:rFonts w:ascii="Arial Narrow" w:eastAsia="仿宋_GB2312" w:hAnsi="Arial Narrow"/>
              </w:rPr>
              <w:t>处置交易性金融资产取得的投资收</w:t>
            </w:r>
            <w:r w:rsidRPr="005B6EB6">
              <w:rPr>
                <w:rFonts w:ascii="Arial Narrow" w:eastAsia="仿宋_GB2312" w:hAnsi="Arial Narrow"/>
              </w:rPr>
              <w:t>益</w:t>
            </w:r>
            <w:r w:rsidRPr="005B6EB6">
              <w:rPr>
                <w:rFonts w:ascii="Arial Narrow" w:eastAsia="仿宋_GB2312" w:hAnsi="Arial Narrow" w:hint="eastAsia"/>
                <w:color w:val="FF0000"/>
              </w:rPr>
              <w:t>（注</w:t>
            </w:r>
            <w:r w:rsidRPr="005B6EB6">
              <w:rPr>
                <w:rFonts w:ascii="Arial Narrow" w:eastAsia="仿宋_GB2312" w:hAnsi="Arial Narrow" w:hint="eastAsia"/>
                <w:color w:val="FF0000"/>
              </w:rPr>
              <w:t>1</w:t>
            </w:r>
            <w:r w:rsidRPr="005B6EB6">
              <w:rPr>
                <w:rFonts w:ascii="Arial Narrow" w:eastAsia="仿宋_GB2312" w:hAnsi="Arial Narrow" w:hint="eastAsia"/>
                <w:color w:val="FF0000"/>
              </w:rPr>
              <w:t>）</w:t>
            </w:r>
          </w:p>
        </w:tc>
        <w:tc>
          <w:tcPr>
            <w:tcW w:w="1114" w:type="pct"/>
            <w:vAlign w:val="center"/>
          </w:tcPr>
          <w:p w14:paraId="1C1C5348" w14:textId="77777777" w:rsidR="00B53F2C" w:rsidRDefault="00B53F2C">
            <w:pPr>
              <w:jc w:val="right"/>
              <w:rPr>
                <w:rFonts w:ascii="Arial Narrow" w:eastAsia="仿宋_GB2312" w:hAnsi="Arial Narrow"/>
              </w:rPr>
            </w:pPr>
          </w:p>
        </w:tc>
        <w:tc>
          <w:tcPr>
            <w:tcW w:w="1114" w:type="pct"/>
            <w:vAlign w:val="center"/>
          </w:tcPr>
          <w:p w14:paraId="05B3A024" w14:textId="77777777" w:rsidR="00B53F2C" w:rsidRDefault="00B53F2C">
            <w:pPr>
              <w:jc w:val="right"/>
              <w:rPr>
                <w:rFonts w:ascii="Arial Narrow" w:eastAsia="仿宋_GB2312" w:hAnsi="Arial Narrow"/>
              </w:rPr>
            </w:pPr>
          </w:p>
        </w:tc>
      </w:tr>
      <w:tr w:rsidR="00B53F2C" w14:paraId="21B6A899" w14:textId="77777777" w:rsidTr="00A063FE">
        <w:trPr>
          <w:cantSplit/>
          <w:trHeight w:val="340"/>
          <w:jc w:val="center"/>
        </w:trPr>
        <w:tc>
          <w:tcPr>
            <w:tcW w:w="2773" w:type="pct"/>
            <w:vAlign w:val="center"/>
          </w:tcPr>
          <w:p w14:paraId="16C998A2" w14:textId="77777777" w:rsidR="00B53F2C" w:rsidRDefault="000E13B2">
            <w:pPr>
              <w:rPr>
                <w:rFonts w:ascii="Arial Narrow" w:eastAsia="仿宋_GB2312" w:hAnsi="Arial Narrow"/>
              </w:rPr>
            </w:pPr>
            <w:r>
              <w:rPr>
                <w:rFonts w:ascii="Arial Narrow" w:eastAsia="仿宋_GB2312" w:hAnsi="Arial Narrow"/>
              </w:rPr>
              <w:t>处置衍生金融资产取得的投资收益</w:t>
            </w:r>
          </w:p>
        </w:tc>
        <w:tc>
          <w:tcPr>
            <w:tcW w:w="1114" w:type="pct"/>
            <w:vAlign w:val="center"/>
          </w:tcPr>
          <w:p w14:paraId="4EF13699" w14:textId="77777777" w:rsidR="00B53F2C" w:rsidRDefault="00B53F2C">
            <w:pPr>
              <w:jc w:val="right"/>
              <w:rPr>
                <w:rFonts w:ascii="Arial Narrow" w:eastAsia="仿宋_GB2312" w:hAnsi="Arial Narrow"/>
              </w:rPr>
            </w:pPr>
          </w:p>
        </w:tc>
        <w:tc>
          <w:tcPr>
            <w:tcW w:w="1114" w:type="pct"/>
            <w:vAlign w:val="center"/>
          </w:tcPr>
          <w:p w14:paraId="16C86AD2" w14:textId="77777777" w:rsidR="00B53F2C" w:rsidRDefault="00B53F2C">
            <w:pPr>
              <w:jc w:val="right"/>
              <w:rPr>
                <w:rFonts w:ascii="Arial Narrow" w:eastAsia="仿宋_GB2312" w:hAnsi="Arial Narrow"/>
              </w:rPr>
            </w:pPr>
          </w:p>
        </w:tc>
      </w:tr>
      <w:tr w:rsidR="00B53F2C" w14:paraId="5787FB54" w14:textId="77777777" w:rsidTr="00A063FE">
        <w:trPr>
          <w:cantSplit/>
          <w:trHeight w:val="340"/>
          <w:jc w:val="center"/>
        </w:trPr>
        <w:tc>
          <w:tcPr>
            <w:tcW w:w="2773" w:type="pct"/>
            <w:vAlign w:val="center"/>
          </w:tcPr>
          <w:p w14:paraId="776EB2CC" w14:textId="77777777" w:rsidR="00B53F2C" w:rsidRDefault="000E13B2">
            <w:pPr>
              <w:rPr>
                <w:rFonts w:ascii="Arial Narrow" w:eastAsia="仿宋_GB2312" w:hAnsi="Arial Narrow"/>
              </w:rPr>
            </w:pPr>
            <w:r>
              <w:rPr>
                <w:rFonts w:ascii="Arial Narrow" w:eastAsia="仿宋_GB2312" w:hAnsi="Arial Narrow"/>
              </w:rPr>
              <w:t>处置债权投资取得的投资收益</w:t>
            </w:r>
          </w:p>
        </w:tc>
        <w:tc>
          <w:tcPr>
            <w:tcW w:w="1114" w:type="pct"/>
            <w:vAlign w:val="center"/>
          </w:tcPr>
          <w:p w14:paraId="6CCE254E" w14:textId="77777777" w:rsidR="00B53F2C" w:rsidRDefault="00B53F2C">
            <w:pPr>
              <w:jc w:val="right"/>
              <w:rPr>
                <w:rFonts w:ascii="Arial Narrow" w:eastAsia="仿宋_GB2312" w:hAnsi="Arial Narrow"/>
              </w:rPr>
            </w:pPr>
          </w:p>
        </w:tc>
        <w:tc>
          <w:tcPr>
            <w:tcW w:w="1114" w:type="pct"/>
            <w:vAlign w:val="center"/>
          </w:tcPr>
          <w:p w14:paraId="3B7A2270" w14:textId="77777777" w:rsidR="00B53F2C" w:rsidRDefault="00B53F2C">
            <w:pPr>
              <w:jc w:val="right"/>
              <w:rPr>
                <w:rFonts w:ascii="Arial Narrow" w:eastAsia="仿宋_GB2312" w:hAnsi="Arial Narrow"/>
              </w:rPr>
            </w:pPr>
          </w:p>
        </w:tc>
      </w:tr>
      <w:tr w:rsidR="00B53F2C" w14:paraId="5F465402" w14:textId="77777777" w:rsidTr="00A063FE">
        <w:trPr>
          <w:cantSplit/>
          <w:trHeight w:val="340"/>
          <w:jc w:val="center"/>
        </w:trPr>
        <w:tc>
          <w:tcPr>
            <w:tcW w:w="2773" w:type="pct"/>
            <w:vAlign w:val="center"/>
          </w:tcPr>
          <w:p w14:paraId="16C19AC9" w14:textId="77777777" w:rsidR="00B53F2C" w:rsidRDefault="000E13B2">
            <w:pPr>
              <w:rPr>
                <w:rFonts w:ascii="Arial Narrow" w:eastAsia="仿宋_GB2312" w:hAnsi="Arial Narrow"/>
              </w:rPr>
            </w:pPr>
            <w:r>
              <w:rPr>
                <w:rFonts w:ascii="Arial Narrow" w:eastAsia="仿宋_GB2312" w:hAnsi="Arial Narrow"/>
              </w:rPr>
              <w:t>取得控制权时，股权按公允价值重新计量产生的利得</w:t>
            </w:r>
          </w:p>
        </w:tc>
        <w:tc>
          <w:tcPr>
            <w:tcW w:w="1114" w:type="pct"/>
            <w:vAlign w:val="center"/>
          </w:tcPr>
          <w:p w14:paraId="1C5BDF9F" w14:textId="77777777" w:rsidR="00B53F2C" w:rsidRDefault="00B53F2C">
            <w:pPr>
              <w:jc w:val="right"/>
              <w:rPr>
                <w:rFonts w:ascii="Arial Narrow" w:eastAsia="仿宋_GB2312" w:hAnsi="Arial Narrow"/>
              </w:rPr>
            </w:pPr>
          </w:p>
        </w:tc>
        <w:tc>
          <w:tcPr>
            <w:tcW w:w="1114" w:type="pct"/>
            <w:vAlign w:val="center"/>
          </w:tcPr>
          <w:p w14:paraId="0B9E9EFF" w14:textId="77777777" w:rsidR="00B53F2C" w:rsidRDefault="00B53F2C">
            <w:pPr>
              <w:jc w:val="right"/>
              <w:rPr>
                <w:rFonts w:ascii="Arial Narrow" w:eastAsia="仿宋_GB2312" w:hAnsi="Arial Narrow"/>
              </w:rPr>
            </w:pPr>
          </w:p>
        </w:tc>
      </w:tr>
      <w:tr w:rsidR="00B53F2C" w14:paraId="55C3208F" w14:textId="77777777" w:rsidTr="00A063FE">
        <w:trPr>
          <w:cantSplit/>
          <w:trHeight w:val="340"/>
          <w:jc w:val="center"/>
        </w:trPr>
        <w:tc>
          <w:tcPr>
            <w:tcW w:w="2773" w:type="pct"/>
            <w:vAlign w:val="center"/>
          </w:tcPr>
          <w:p w14:paraId="2811B37C" w14:textId="77777777" w:rsidR="00B53F2C" w:rsidRDefault="000E13B2">
            <w:pPr>
              <w:rPr>
                <w:rFonts w:ascii="Arial Narrow" w:eastAsia="仿宋_GB2312" w:hAnsi="Arial Narrow"/>
              </w:rPr>
            </w:pPr>
            <w:r>
              <w:rPr>
                <w:rFonts w:ascii="Arial Narrow" w:eastAsia="仿宋_GB2312" w:hAnsi="Arial Narrow"/>
              </w:rPr>
              <w:t>丧失控制权后，剩余股权按公允价值重新计量产生的利得</w:t>
            </w:r>
          </w:p>
        </w:tc>
        <w:tc>
          <w:tcPr>
            <w:tcW w:w="1114" w:type="pct"/>
            <w:vAlign w:val="center"/>
          </w:tcPr>
          <w:p w14:paraId="4A1F5EF5" w14:textId="77777777" w:rsidR="00B53F2C" w:rsidRDefault="00B53F2C">
            <w:pPr>
              <w:jc w:val="right"/>
              <w:rPr>
                <w:rFonts w:ascii="Arial Narrow" w:eastAsia="仿宋_GB2312" w:hAnsi="Arial Narrow"/>
              </w:rPr>
            </w:pPr>
          </w:p>
        </w:tc>
        <w:tc>
          <w:tcPr>
            <w:tcW w:w="1114" w:type="pct"/>
            <w:vAlign w:val="center"/>
          </w:tcPr>
          <w:p w14:paraId="308ABEB6" w14:textId="77777777" w:rsidR="00B53F2C" w:rsidRDefault="00B53F2C">
            <w:pPr>
              <w:jc w:val="right"/>
              <w:rPr>
                <w:rFonts w:ascii="Arial Narrow" w:eastAsia="仿宋_GB2312" w:hAnsi="Arial Narrow"/>
              </w:rPr>
            </w:pPr>
          </w:p>
        </w:tc>
      </w:tr>
      <w:tr w:rsidR="00B53F2C" w14:paraId="7CCF4C25" w14:textId="77777777" w:rsidTr="00A063FE">
        <w:trPr>
          <w:cantSplit/>
          <w:trHeight w:val="340"/>
          <w:jc w:val="center"/>
        </w:trPr>
        <w:tc>
          <w:tcPr>
            <w:tcW w:w="2773" w:type="pct"/>
            <w:tcBorders>
              <w:bottom w:val="single" w:sz="4" w:space="0" w:color="auto"/>
            </w:tcBorders>
            <w:vAlign w:val="center"/>
          </w:tcPr>
          <w:p w14:paraId="39C502FD" w14:textId="77777777" w:rsidR="00B53F2C" w:rsidRDefault="000E13B2">
            <w:pPr>
              <w:rPr>
                <w:rFonts w:ascii="Arial Narrow" w:eastAsia="仿宋_GB2312" w:hAnsi="Arial Narrow"/>
              </w:rPr>
            </w:pPr>
            <w:r>
              <w:rPr>
                <w:rFonts w:ascii="Arial Narrow" w:eastAsia="仿宋_GB2312" w:hAnsi="Arial Narrow"/>
              </w:rPr>
              <w:t>其他</w:t>
            </w:r>
          </w:p>
        </w:tc>
        <w:tc>
          <w:tcPr>
            <w:tcW w:w="1114" w:type="pct"/>
            <w:tcBorders>
              <w:bottom w:val="single" w:sz="4" w:space="0" w:color="auto"/>
            </w:tcBorders>
            <w:vAlign w:val="center"/>
          </w:tcPr>
          <w:p w14:paraId="5610731C" w14:textId="77777777" w:rsidR="00B53F2C" w:rsidRDefault="00B53F2C">
            <w:pPr>
              <w:jc w:val="right"/>
              <w:rPr>
                <w:rFonts w:ascii="Arial Narrow" w:eastAsia="仿宋_GB2312" w:hAnsi="Arial Narrow"/>
              </w:rPr>
            </w:pPr>
          </w:p>
        </w:tc>
        <w:tc>
          <w:tcPr>
            <w:tcW w:w="1114" w:type="pct"/>
            <w:tcBorders>
              <w:bottom w:val="single" w:sz="4" w:space="0" w:color="auto"/>
            </w:tcBorders>
            <w:vAlign w:val="center"/>
          </w:tcPr>
          <w:p w14:paraId="501CD2C9" w14:textId="77777777" w:rsidR="00B53F2C" w:rsidRDefault="00B53F2C">
            <w:pPr>
              <w:jc w:val="right"/>
              <w:rPr>
                <w:rFonts w:ascii="Arial Narrow" w:eastAsia="仿宋_GB2312" w:hAnsi="Arial Narrow"/>
              </w:rPr>
            </w:pPr>
          </w:p>
        </w:tc>
      </w:tr>
      <w:tr w:rsidR="00B53F2C" w14:paraId="65658DFE" w14:textId="77777777" w:rsidTr="00A063FE">
        <w:trPr>
          <w:cantSplit/>
          <w:trHeight w:val="340"/>
          <w:jc w:val="center"/>
        </w:trPr>
        <w:tc>
          <w:tcPr>
            <w:tcW w:w="2773" w:type="pct"/>
            <w:tcBorders>
              <w:top w:val="single" w:sz="4" w:space="0" w:color="auto"/>
              <w:bottom w:val="single" w:sz="8" w:space="0" w:color="auto"/>
            </w:tcBorders>
            <w:vAlign w:val="center"/>
          </w:tcPr>
          <w:p w14:paraId="37A9338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4" w:type="pct"/>
            <w:tcBorders>
              <w:top w:val="single" w:sz="4" w:space="0" w:color="auto"/>
              <w:bottom w:val="single" w:sz="8" w:space="0" w:color="auto"/>
            </w:tcBorders>
            <w:vAlign w:val="center"/>
          </w:tcPr>
          <w:p w14:paraId="712BC233" w14:textId="77777777" w:rsidR="00B53F2C" w:rsidRDefault="00B53F2C">
            <w:pPr>
              <w:jc w:val="right"/>
              <w:rPr>
                <w:rFonts w:ascii="Arial Narrow" w:eastAsia="仿宋_GB2312" w:hAnsi="Arial Narrow"/>
                <w:b/>
                <w:bCs/>
              </w:rPr>
            </w:pPr>
          </w:p>
        </w:tc>
        <w:tc>
          <w:tcPr>
            <w:tcW w:w="1114" w:type="pct"/>
            <w:tcBorders>
              <w:top w:val="single" w:sz="4" w:space="0" w:color="auto"/>
              <w:bottom w:val="single" w:sz="8" w:space="0" w:color="auto"/>
            </w:tcBorders>
            <w:vAlign w:val="center"/>
          </w:tcPr>
          <w:p w14:paraId="36C602C8" w14:textId="77777777" w:rsidR="00B53F2C" w:rsidRDefault="00B53F2C">
            <w:pPr>
              <w:jc w:val="right"/>
              <w:rPr>
                <w:rFonts w:ascii="Arial Narrow" w:eastAsia="仿宋_GB2312" w:hAnsi="Arial Narrow"/>
                <w:b/>
                <w:bCs/>
              </w:rPr>
            </w:pPr>
          </w:p>
        </w:tc>
      </w:tr>
    </w:tbl>
    <w:p w14:paraId="568AE56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【提示：对于业务（包括子公司和分公司）处置的收益，无论直接出售还是先持有待售再出售，均整体计入投资收益，与业务相关的其他综合收益同时转入投资收益。】</w:t>
      </w:r>
    </w:p>
    <w:p w14:paraId="454FEEEE"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FF0000"/>
          <w:sz w:val="24"/>
          <w:szCs w:val="24"/>
        </w:rPr>
        <w:lastRenderedPageBreak/>
        <w:t>注</w:t>
      </w:r>
      <w:r w:rsidRPr="00C639DF">
        <w:rPr>
          <w:rFonts w:ascii="Arial Narrow" w:eastAsia="仿宋_GB2312" w:hAnsi="Arial Narrow" w:hint="eastAsia"/>
          <w:color w:val="FF0000"/>
          <w:sz w:val="24"/>
          <w:szCs w:val="24"/>
        </w:rPr>
        <w:t>1</w:t>
      </w:r>
      <w:r w:rsidRPr="00C639DF">
        <w:rPr>
          <w:rFonts w:ascii="Arial Narrow" w:eastAsia="仿宋_GB2312" w:hAnsi="Arial Narrow" w:hint="eastAsia"/>
          <w:color w:val="FF0000"/>
          <w:sz w:val="24"/>
          <w:szCs w:val="24"/>
        </w:rPr>
        <w:t>：处置交易性金融资产取得的投资收益明细如下：</w:t>
      </w:r>
      <w:r w:rsidRPr="00C639DF">
        <w:rPr>
          <w:rFonts w:ascii="Arial Narrow" w:eastAsia="仿宋_GB2312" w:hAnsi="Arial Narrow" w:hint="eastAsia"/>
          <w:color w:val="0000FF"/>
          <w:sz w:val="24"/>
          <w:szCs w:val="24"/>
        </w:rPr>
        <w:t>【存在套期业务的，增加本注释内容，注意与附注九、</w:t>
      </w:r>
      <w:r w:rsidRPr="00C639DF">
        <w:rPr>
          <w:rFonts w:ascii="Arial Narrow" w:eastAsia="仿宋_GB2312" w:hAnsi="Arial Narrow" w:hint="eastAsia"/>
          <w:color w:val="0000FF"/>
          <w:sz w:val="24"/>
          <w:szCs w:val="24"/>
        </w:rPr>
        <w:t>3</w:t>
      </w:r>
      <w:r w:rsidRPr="00C639DF">
        <w:rPr>
          <w:rFonts w:ascii="Arial Narrow" w:eastAsia="仿宋_GB2312" w:hAnsi="Arial Narrow" w:hint="eastAsia"/>
          <w:color w:val="0000FF"/>
          <w:sz w:val="24"/>
          <w:szCs w:val="24"/>
        </w:rPr>
        <w:t>保持一致】</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56"/>
        <w:gridCol w:w="1871"/>
        <w:gridCol w:w="1869"/>
      </w:tblGrid>
      <w:tr w:rsidR="00B53F2C" w:rsidRPr="00C639DF" w14:paraId="15C4BDAF" w14:textId="77777777" w:rsidTr="00A063FE">
        <w:trPr>
          <w:cantSplit/>
          <w:trHeight w:val="340"/>
          <w:tblHeader/>
          <w:jc w:val="center"/>
        </w:trPr>
        <w:tc>
          <w:tcPr>
            <w:tcW w:w="2773" w:type="pct"/>
            <w:tcBorders>
              <w:top w:val="single" w:sz="8" w:space="0" w:color="auto"/>
              <w:bottom w:val="single" w:sz="4" w:space="0" w:color="auto"/>
            </w:tcBorders>
            <w:vAlign w:val="center"/>
          </w:tcPr>
          <w:p w14:paraId="0CFB9E30" w14:textId="77777777" w:rsidR="00B53F2C" w:rsidRPr="00C639DF" w:rsidRDefault="000E13B2">
            <w:pPr>
              <w:adjustRightInd w:val="0"/>
              <w:snapToGrid w:val="0"/>
              <w:rPr>
                <w:rFonts w:ascii="Arial Narrow" w:eastAsia="仿宋_GB2312" w:hAnsi="Arial Narrow"/>
                <w:b/>
                <w:color w:val="FF0000"/>
                <w:szCs w:val="21"/>
              </w:rPr>
            </w:pPr>
            <w:r w:rsidRPr="00C639DF">
              <w:rPr>
                <w:rFonts w:ascii="Arial Narrow" w:eastAsia="仿宋_GB2312" w:hAnsi="Arial Narrow" w:cs="华文楷体"/>
                <w:b/>
                <w:color w:val="FF0000"/>
                <w:szCs w:val="21"/>
              </w:rPr>
              <w:t>项</w:t>
            </w:r>
            <w:r w:rsidRPr="00C639DF">
              <w:rPr>
                <w:rFonts w:ascii="Arial Narrow" w:eastAsia="仿宋_GB2312" w:hAnsi="Arial Narrow" w:cs="华文楷体"/>
                <w:b/>
                <w:color w:val="FF0000"/>
                <w:szCs w:val="21"/>
              </w:rPr>
              <w:t xml:space="preserve">  </w:t>
            </w:r>
            <w:r w:rsidRPr="00C639DF">
              <w:rPr>
                <w:rFonts w:ascii="Arial Narrow" w:eastAsia="仿宋_GB2312" w:hAnsi="Arial Narrow" w:cs="华文楷体"/>
                <w:b/>
                <w:color w:val="FF0000"/>
                <w:szCs w:val="21"/>
              </w:rPr>
              <w:t>目</w:t>
            </w:r>
          </w:p>
        </w:tc>
        <w:tc>
          <w:tcPr>
            <w:tcW w:w="1114" w:type="pct"/>
            <w:tcBorders>
              <w:top w:val="single" w:sz="8" w:space="0" w:color="auto"/>
              <w:bottom w:val="single" w:sz="4" w:space="0" w:color="auto"/>
            </w:tcBorders>
            <w:vAlign w:val="center"/>
          </w:tcPr>
          <w:p w14:paraId="2BF04E49" w14:textId="77777777" w:rsidR="00B53F2C" w:rsidRPr="00C639DF" w:rsidRDefault="000E13B2">
            <w:pPr>
              <w:adjustRightInd w:val="0"/>
              <w:snapToGrid w:val="0"/>
              <w:jc w:val="right"/>
              <w:rPr>
                <w:rFonts w:ascii="Arial Narrow" w:eastAsia="仿宋_GB2312" w:hAnsi="Arial Narrow" w:cs="Arial"/>
                <w:b/>
                <w:color w:val="FF0000"/>
                <w:kern w:val="0"/>
                <w:szCs w:val="21"/>
                <w:shd w:val="pct10" w:color="auto" w:fill="FFFFFF"/>
              </w:rPr>
            </w:pPr>
            <w:r w:rsidRPr="00C639DF">
              <w:rPr>
                <w:rFonts w:ascii="Arial Narrow" w:eastAsia="仿宋_GB2312" w:hAnsi="Arial Narrow" w:cs="Arial"/>
                <w:b/>
                <w:color w:val="FF0000"/>
                <w:szCs w:val="21"/>
              </w:rPr>
              <w:t>本期发生额</w:t>
            </w:r>
          </w:p>
        </w:tc>
        <w:tc>
          <w:tcPr>
            <w:tcW w:w="1114" w:type="pct"/>
            <w:tcBorders>
              <w:top w:val="single" w:sz="8" w:space="0" w:color="auto"/>
              <w:bottom w:val="single" w:sz="4" w:space="0" w:color="auto"/>
            </w:tcBorders>
            <w:vAlign w:val="center"/>
          </w:tcPr>
          <w:p w14:paraId="3CF81EDC" w14:textId="77777777" w:rsidR="00B53F2C" w:rsidRPr="00C639DF" w:rsidRDefault="000E13B2">
            <w:pPr>
              <w:adjustRightInd w:val="0"/>
              <w:snapToGrid w:val="0"/>
              <w:jc w:val="right"/>
              <w:rPr>
                <w:rFonts w:ascii="Arial Narrow" w:eastAsia="仿宋_GB2312" w:hAnsi="Arial Narrow" w:cs="Arial"/>
                <w:b/>
                <w:color w:val="FF0000"/>
                <w:kern w:val="0"/>
                <w:szCs w:val="21"/>
                <w:shd w:val="pct10" w:color="auto" w:fill="FFFFFF"/>
              </w:rPr>
            </w:pPr>
            <w:r w:rsidRPr="00C639DF">
              <w:rPr>
                <w:rFonts w:ascii="Arial Narrow" w:eastAsia="仿宋_GB2312" w:hAnsi="Arial Narrow" w:cs="Arial"/>
                <w:b/>
                <w:color w:val="FF0000"/>
                <w:szCs w:val="21"/>
              </w:rPr>
              <w:t>上期发生额</w:t>
            </w:r>
          </w:p>
        </w:tc>
      </w:tr>
      <w:tr w:rsidR="00B53F2C" w:rsidRPr="00C639DF" w14:paraId="750B35FD" w14:textId="77777777" w:rsidTr="00A063FE">
        <w:trPr>
          <w:cantSplit/>
          <w:trHeight w:val="340"/>
          <w:jc w:val="center"/>
        </w:trPr>
        <w:tc>
          <w:tcPr>
            <w:tcW w:w="2773" w:type="pct"/>
            <w:vAlign w:val="center"/>
          </w:tcPr>
          <w:p w14:paraId="7D38E75D"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交易性权益工具投资</w:t>
            </w:r>
            <w:r w:rsidRPr="00C639DF">
              <w:rPr>
                <w:rFonts w:ascii="Arial Narrow" w:eastAsia="仿宋_GB2312" w:hAnsi="Arial Narrow" w:hint="eastAsia"/>
                <w:color w:val="FF0000"/>
              </w:rPr>
              <w:t>-</w:t>
            </w:r>
            <w:r w:rsidRPr="00C639DF">
              <w:rPr>
                <w:rFonts w:ascii="Arial Narrow" w:eastAsia="仿宋_GB2312" w:hAnsi="Arial Narrow" w:hint="eastAsia"/>
                <w:color w:val="FF0000"/>
              </w:rPr>
              <w:t>股票投资</w:t>
            </w:r>
          </w:p>
        </w:tc>
        <w:tc>
          <w:tcPr>
            <w:tcW w:w="1114" w:type="pct"/>
            <w:vAlign w:val="center"/>
          </w:tcPr>
          <w:p w14:paraId="0B10D453" w14:textId="77777777" w:rsidR="00B53F2C" w:rsidRPr="00C639DF" w:rsidRDefault="00B53F2C">
            <w:pPr>
              <w:jc w:val="right"/>
              <w:rPr>
                <w:rFonts w:ascii="Arial Narrow" w:eastAsia="仿宋_GB2312" w:hAnsi="Arial Narrow"/>
                <w:color w:val="FF0000"/>
              </w:rPr>
            </w:pPr>
          </w:p>
        </w:tc>
        <w:tc>
          <w:tcPr>
            <w:tcW w:w="1114" w:type="pct"/>
            <w:vAlign w:val="center"/>
          </w:tcPr>
          <w:p w14:paraId="1FAE193F" w14:textId="77777777" w:rsidR="00B53F2C" w:rsidRPr="00C639DF" w:rsidRDefault="00B53F2C">
            <w:pPr>
              <w:jc w:val="right"/>
              <w:rPr>
                <w:rFonts w:ascii="Arial Narrow" w:eastAsia="仿宋_GB2312" w:hAnsi="Arial Narrow"/>
                <w:color w:val="FF0000"/>
              </w:rPr>
            </w:pPr>
          </w:p>
        </w:tc>
      </w:tr>
      <w:tr w:rsidR="00B53F2C" w:rsidRPr="00C639DF" w14:paraId="08B31CEA" w14:textId="77777777" w:rsidTr="00A063FE">
        <w:trPr>
          <w:cantSplit/>
          <w:trHeight w:val="340"/>
          <w:jc w:val="center"/>
        </w:trPr>
        <w:tc>
          <w:tcPr>
            <w:tcW w:w="2773" w:type="pct"/>
            <w:vAlign w:val="center"/>
          </w:tcPr>
          <w:p w14:paraId="4A231C47"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交易性债务工具投资</w:t>
            </w:r>
            <w:r w:rsidRPr="00C639DF">
              <w:rPr>
                <w:rFonts w:ascii="Arial Narrow" w:eastAsia="仿宋_GB2312" w:hAnsi="Arial Narrow" w:hint="eastAsia"/>
                <w:color w:val="FF0000"/>
              </w:rPr>
              <w:t>-</w:t>
            </w:r>
            <w:r w:rsidRPr="00C639DF">
              <w:rPr>
                <w:rFonts w:ascii="Arial Narrow" w:eastAsia="仿宋_GB2312" w:hAnsi="Arial Narrow" w:hint="eastAsia"/>
                <w:color w:val="FF0000"/>
              </w:rPr>
              <w:t>债券投资</w:t>
            </w:r>
          </w:p>
        </w:tc>
        <w:tc>
          <w:tcPr>
            <w:tcW w:w="1114" w:type="pct"/>
            <w:vAlign w:val="center"/>
          </w:tcPr>
          <w:p w14:paraId="4000A2E4" w14:textId="77777777" w:rsidR="00B53F2C" w:rsidRPr="00C639DF" w:rsidRDefault="00B53F2C">
            <w:pPr>
              <w:jc w:val="right"/>
              <w:rPr>
                <w:rFonts w:ascii="Arial Narrow" w:eastAsia="仿宋_GB2312" w:hAnsi="Arial Narrow"/>
                <w:color w:val="FF0000"/>
              </w:rPr>
            </w:pPr>
          </w:p>
        </w:tc>
        <w:tc>
          <w:tcPr>
            <w:tcW w:w="1114" w:type="pct"/>
            <w:vAlign w:val="center"/>
          </w:tcPr>
          <w:p w14:paraId="7375C929" w14:textId="77777777" w:rsidR="00B53F2C" w:rsidRPr="00C639DF" w:rsidRDefault="00B53F2C">
            <w:pPr>
              <w:jc w:val="right"/>
              <w:rPr>
                <w:rFonts w:ascii="Arial Narrow" w:eastAsia="仿宋_GB2312" w:hAnsi="Arial Narrow"/>
                <w:color w:val="FF0000"/>
              </w:rPr>
            </w:pPr>
          </w:p>
        </w:tc>
      </w:tr>
      <w:tr w:rsidR="00B53F2C" w:rsidRPr="00C639DF" w14:paraId="1F28B474" w14:textId="77777777" w:rsidTr="00A063FE">
        <w:trPr>
          <w:cantSplit/>
          <w:trHeight w:val="340"/>
          <w:jc w:val="center"/>
        </w:trPr>
        <w:tc>
          <w:tcPr>
            <w:tcW w:w="2773" w:type="pct"/>
            <w:vAlign w:val="center"/>
          </w:tcPr>
          <w:p w14:paraId="0AF1F7D0"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未指定为套期关系的衍生工具</w:t>
            </w:r>
          </w:p>
        </w:tc>
        <w:tc>
          <w:tcPr>
            <w:tcW w:w="1114" w:type="pct"/>
            <w:vAlign w:val="center"/>
          </w:tcPr>
          <w:p w14:paraId="7FBCAAAB" w14:textId="77777777" w:rsidR="00B53F2C" w:rsidRPr="00C639DF" w:rsidRDefault="00B53F2C">
            <w:pPr>
              <w:jc w:val="right"/>
              <w:rPr>
                <w:rFonts w:ascii="Arial Narrow" w:eastAsia="仿宋_GB2312" w:hAnsi="Arial Narrow"/>
                <w:color w:val="FF0000"/>
              </w:rPr>
            </w:pPr>
          </w:p>
        </w:tc>
        <w:tc>
          <w:tcPr>
            <w:tcW w:w="1114" w:type="pct"/>
            <w:vAlign w:val="center"/>
          </w:tcPr>
          <w:p w14:paraId="03EC6699" w14:textId="77777777" w:rsidR="00B53F2C" w:rsidRPr="00C639DF" w:rsidRDefault="00B53F2C">
            <w:pPr>
              <w:jc w:val="right"/>
              <w:rPr>
                <w:rFonts w:ascii="Arial Narrow" w:eastAsia="仿宋_GB2312" w:hAnsi="Arial Narrow"/>
                <w:color w:val="FF0000"/>
              </w:rPr>
            </w:pPr>
          </w:p>
        </w:tc>
      </w:tr>
      <w:tr w:rsidR="00B53F2C" w:rsidRPr="00C639DF" w14:paraId="23F13F81" w14:textId="77777777" w:rsidTr="00A063FE">
        <w:trPr>
          <w:cantSplit/>
          <w:trHeight w:val="340"/>
          <w:jc w:val="center"/>
        </w:trPr>
        <w:tc>
          <w:tcPr>
            <w:tcW w:w="2773" w:type="pct"/>
            <w:vAlign w:val="center"/>
          </w:tcPr>
          <w:p w14:paraId="27303B42"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其中：商品期货合约</w:t>
            </w:r>
          </w:p>
        </w:tc>
        <w:tc>
          <w:tcPr>
            <w:tcW w:w="1114" w:type="pct"/>
            <w:vAlign w:val="center"/>
          </w:tcPr>
          <w:p w14:paraId="005E2BC5" w14:textId="77777777" w:rsidR="00B53F2C" w:rsidRPr="00C639DF" w:rsidRDefault="00B53F2C">
            <w:pPr>
              <w:jc w:val="right"/>
              <w:rPr>
                <w:rFonts w:ascii="Arial Narrow" w:eastAsia="仿宋_GB2312" w:hAnsi="Arial Narrow"/>
                <w:color w:val="FF0000"/>
              </w:rPr>
            </w:pPr>
          </w:p>
        </w:tc>
        <w:tc>
          <w:tcPr>
            <w:tcW w:w="1114" w:type="pct"/>
            <w:vAlign w:val="center"/>
          </w:tcPr>
          <w:p w14:paraId="37C1E169" w14:textId="77777777" w:rsidR="00B53F2C" w:rsidRPr="00C639DF" w:rsidRDefault="00B53F2C">
            <w:pPr>
              <w:jc w:val="right"/>
              <w:rPr>
                <w:rFonts w:ascii="Arial Narrow" w:eastAsia="仿宋_GB2312" w:hAnsi="Arial Narrow"/>
                <w:color w:val="FF0000"/>
              </w:rPr>
            </w:pPr>
          </w:p>
        </w:tc>
      </w:tr>
      <w:tr w:rsidR="00B53F2C" w:rsidRPr="00C639DF" w14:paraId="56E37155" w14:textId="77777777" w:rsidTr="00A063FE">
        <w:trPr>
          <w:cantSplit/>
          <w:trHeight w:val="340"/>
          <w:jc w:val="center"/>
        </w:trPr>
        <w:tc>
          <w:tcPr>
            <w:tcW w:w="2773" w:type="pct"/>
            <w:vAlign w:val="center"/>
          </w:tcPr>
          <w:p w14:paraId="28A33CB6"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 xml:space="preserve"> </w:t>
            </w:r>
            <w:r w:rsidRPr="00C639DF">
              <w:rPr>
                <w:rFonts w:ascii="Arial Narrow" w:eastAsia="仿宋_GB2312" w:hAnsi="Arial Narrow"/>
                <w:color w:val="FF0000"/>
              </w:rPr>
              <w:t xml:space="preserve">     </w:t>
            </w:r>
            <w:r w:rsidRPr="00C639DF">
              <w:rPr>
                <w:rFonts w:ascii="Arial Narrow" w:eastAsia="仿宋_GB2312" w:hAnsi="Arial Narrow" w:hint="eastAsia"/>
                <w:color w:val="FF0000"/>
              </w:rPr>
              <w:t>远期外汇合约</w:t>
            </w:r>
          </w:p>
        </w:tc>
        <w:tc>
          <w:tcPr>
            <w:tcW w:w="1114" w:type="pct"/>
            <w:vAlign w:val="center"/>
          </w:tcPr>
          <w:p w14:paraId="195CCF1D" w14:textId="77777777" w:rsidR="00B53F2C" w:rsidRPr="00C639DF" w:rsidRDefault="00B53F2C">
            <w:pPr>
              <w:jc w:val="right"/>
              <w:rPr>
                <w:rFonts w:ascii="Arial Narrow" w:eastAsia="仿宋_GB2312" w:hAnsi="Arial Narrow"/>
                <w:color w:val="FF0000"/>
              </w:rPr>
            </w:pPr>
          </w:p>
        </w:tc>
        <w:tc>
          <w:tcPr>
            <w:tcW w:w="1114" w:type="pct"/>
            <w:vAlign w:val="center"/>
          </w:tcPr>
          <w:p w14:paraId="18823978" w14:textId="77777777" w:rsidR="00B53F2C" w:rsidRPr="00C639DF" w:rsidRDefault="00B53F2C">
            <w:pPr>
              <w:jc w:val="right"/>
              <w:rPr>
                <w:rFonts w:ascii="Arial Narrow" w:eastAsia="仿宋_GB2312" w:hAnsi="Arial Narrow"/>
                <w:color w:val="FF0000"/>
              </w:rPr>
            </w:pPr>
          </w:p>
        </w:tc>
      </w:tr>
      <w:tr w:rsidR="00B53F2C" w:rsidRPr="00C639DF" w14:paraId="2E3A4944" w14:textId="77777777" w:rsidTr="00A063FE">
        <w:trPr>
          <w:cantSplit/>
          <w:trHeight w:val="340"/>
          <w:jc w:val="center"/>
        </w:trPr>
        <w:tc>
          <w:tcPr>
            <w:tcW w:w="2773" w:type="pct"/>
            <w:vAlign w:val="center"/>
          </w:tcPr>
          <w:p w14:paraId="0F564330"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有效套期保值的衍生工具</w:t>
            </w:r>
          </w:p>
        </w:tc>
        <w:tc>
          <w:tcPr>
            <w:tcW w:w="1114" w:type="pct"/>
            <w:vAlign w:val="center"/>
          </w:tcPr>
          <w:p w14:paraId="7B5C49D9" w14:textId="77777777" w:rsidR="00B53F2C" w:rsidRPr="00C639DF" w:rsidRDefault="00B53F2C">
            <w:pPr>
              <w:jc w:val="right"/>
              <w:rPr>
                <w:rFonts w:ascii="Arial Narrow" w:eastAsia="仿宋_GB2312" w:hAnsi="Arial Narrow"/>
                <w:color w:val="FF0000"/>
              </w:rPr>
            </w:pPr>
          </w:p>
        </w:tc>
        <w:tc>
          <w:tcPr>
            <w:tcW w:w="1114" w:type="pct"/>
            <w:vAlign w:val="center"/>
          </w:tcPr>
          <w:p w14:paraId="1E89F9A1" w14:textId="77777777" w:rsidR="00B53F2C" w:rsidRPr="00C639DF" w:rsidRDefault="00B53F2C">
            <w:pPr>
              <w:jc w:val="right"/>
              <w:rPr>
                <w:rFonts w:ascii="Arial Narrow" w:eastAsia="仿宋_GB2312" w:hAnsi="Arial Narrow"/>
                <w:color w:val="FF0000"/>
              </w:rPr>
            </w:pPr>
          </w:p>
        </w:tc>
      </w:tr>
      <w:tr w:rsidR="00B53F2C" w14:paraId="760F75AE" w14:textId="77777777" w:rsidTr="00A063FE">
        <w:trPr>
          <w:cantSplit/>
          <w:trHeight w:val="340"/>
          <w:jc w:val="center"/>
        </w:trPr>
        <w:tc>
          <w:tcPr>
            <w:tcW w:w="2773" w:type="pct"/>
            <w:vAlign w:val="center"/>
          </w:tcPr>
          <w:p w14:paraId="4EA941EA"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其中：公允价值套期</w:t>
            </w:r>
          </w:p>
        </w:tc>
        <w:tc>
          <w:tcPr>
            <w:tcW w:w="1114" w:type="pct"/>
            <w:vAlign w:val="center"/>
          </w:tcPr>
          <w:p w14:paraId="4E529542" w14:textId="77777777" w:rsidR="00B53F2C" w:rsidRDefault="00B53F2C">
            <w:pPr>
              <w:jc w:val="right"/>
              <w:rPr>
                <w:rFonts w:ascii="Arial Narrow" w:eastAsia="仿宋_GB2312" w:hAnsi="Arial Narrow"/>
                <w:color w:val="FF0000"/>
              </w:rPr>
            </w:pPr>
          </w:p>
        </w:tc>
        <w:tc>
          <w:tcPr>
            <w:tcW w:w="1114" w:type="pct"/>
            <w:vAlign w:val="center"/>
          </w:tcPr>
          <w:p w14:paraId="5134EA5B" w14:textId="77777777" w:rsidR="00B53F2C" w:rsidRDefault="00B53F2C">
            <w:pPr>
              <w:jc w:val="right"/>
              <w:rPr>
                <w:rFonts w:ascii="Arial Narrow" w:eastAsia="仿宋_GB2312" w:hAnsi="Arial Narrow"/>
                <w:color w:val="FF0000"/>
              </w:rPr>
            </w:pPr>
          </w:p>
        </w:tc>
      </w:tr>
      <w:tr w:rsidR="00B53F2C" w14:paraId="2F315944" w14:textId="77777777" w:rsidTr="00A063FE">
        <w:trPr>
          <w:cantSplit/>
          <w:trHeight w:val="340"/>
          <w:jc w:val="center"/>
        </w:trPr>
        <w:tc>
          <w:tcPr>
            <w:tcW w:w="2773" w:type="pct"/>
            <w:vAlign w:val="center"/>
          </w:tcPr>
          <w:p w14:paraId="666E8D28" w14:textId="77777777" w:rsidR="00B53F2C" w:rsidRDefault="00B53F2C">
            <w:pPr>
              <w:rPr>
                <w:rFonts w:ascii="Arial Narrow" w:eastAsia="仿宋_GB2312" w:hAnsi="Arial Narrow"/>
                <w:color w:val="FF0000"/>
                <w:highlight w:val="cyan"/>
              </w:rPr>
            </w:pPr>
          </w:p>
        </w:tc>
        <w:tc>
          <w:tcPr>
            <w:tcW w:w="1114" w:type="pct"/>
            <w:vAlign w:val="center"/>
          </w:tcPr>
          <w:p w14:paraId="3A2A16FE" w14:textId="77777777" w:rsidR="00B53F2C" w:rsidRDefault="00B53F2C">
            <w:pPr>
              <w:jc w:val="right"/>
              <w:rPr>
                <w:rFonts w:ascii="Arial Narrow" w:eastAsia="仿宋_GB2312" w:hAnsi="Arial Narrow"/>
                <w:color w:val="FF0000"/>
              </w:rPr>
            </w:pPr>
          </w:p>
        </w:tc>
        <w:tc>
          <w:tcPr>
            <w:tcW w:w="1114" w:type="pct"/>
            <w:vAlign w:val="center"/>
          </w:tcPr>
          <w:p w14:paraId="7BC0D17B" w14:textId="77777777" w:rsidR="00B53F2C" w:rsidRDefault="00B53F2C">
            <w:pPr>
              <w:jc w:val="right"/>
              <w:rPr>
                <w:rFonts w:ascii="Arial Narrow" w:eastAsia="仿宋_GB2312" w:hAnsi="Arial Narrow"/>
                <w:color w:val="FF0000"/>
              </w:rPr>
            </w:pPr>
          </w:p>
        </w:tc>
      </w:tr>
      <w:tr w:rsidR="00B53F2C" w14:paraId="4C20BD4B" w14:textId="77777777" w:rsidTr="00A063FE">
        <w:trPr>
          <w:cantSplit/>
          <w:trHeight w:val="340"/>
          <w:jc w:val="center"/>
        </w:trPr>
        <w:tc>
          <w:tcPr>
            <w:tcW w:w="2773" w:type="pct"/>
            <w:tcBorders>
              <w:bottom w:val="single" w:sz="4" w:space="0" w:color="auto"/>
            </w:tcBorders>
            <w:vAlign w:val="center"/>
          </w:tcPr>
          <w:p w14:paraId="791E0F3A" w14:textId="77777777" w:rsidR="00B53F2C" w:rsidRDefault="000E13B2">
            <w:pPr>
              <w:rPr>
                <w:rFonts w:ascii="Arial Narrow" w:eastAsia="仿宋_GB2312" w:hAnsi="Arial Narrow"/>
                <w:color w:val="FF0000"/>
              </w:rPr>
            </w:pPr>
            <w:r>
              <w:rPr>
                <w:rFonts w:ascii="Arial Narrow" w:eastAsia="仿宋_GB2312" w:hAnsi="Arial Narrow" w:hint="eastAsia"/>
                <w:color w:val="FF0000"/>
              </w:rPr>
              <w:t>其他</w:t>
            </w:r>
          </w:p>
        </w:tc>
        <w:tc>
          <w:tcPr>
            <w:tcW w:w="1114" w:type="pct"/>
            <w:tcBorders>
              <w:bottom w:val="single" w:sz="4" w:space="0" w:color="auto"/>
            </w:tcBorders>
            <w:vAlign w:val="center"/>
          </w:tcPr>
          <w:p w14:paraId="113B1C55" w14:textId="77777777" w:rsidR="00B53F2C" w:rsidRDefault="00B53F2C">
            <w:pPr>
              <w:jc w:val="right"/>
              <w:rPr>
                <w:rFonts w:ascii="Arial Narrow" w:eastAsia="仿宋_GB2312" w:hAnsi="Arial Narrow"/>
                <w:color w:val="FF0000"/>
              </w:rPr>
            </w:pPr>
          </w:p>
        </w:tc>
        <w:tc>
          <w:tcPr>
            <w:tcW w:w="1114" w:type="pct"/>
            <w:tcBorders>
              <w:bottom w:val="single" w:sz="4" w:space="0" w:color="auto"/>
            </w:tcBorders>
            <w:vAlign w:val="center"/>
          </w:tcPr>
          <w:p w14:paraId="23BAB0E3" w14:textId="77777777" w:rsidR="00B53F2C" w:rsidRDefault="00B53F2C">
            <w:pPr>
              <w:jc w:val="right"/>
              <w:rPr>
                <w:rFonts w:ascii="Arial Narrow" w:eastAsia="仿宋_GB2312" w:hAnsi="Arial Narrow"/>
                <w:color w:val="FF0000"/>
              </w:rPr>
            </w:pPr>
          </w:p>
        </w:tc>
      </w:tr>
      <w:tr w:rsidR="00B53F2C" w14:paraId="5A3F25B0" w14:textId="77777777" w:rsidTr="00A063FE">
        <w:trPr>
          <w:cantSplit/>
          <w:trHeight w:val="340"/>
          <w:jc w:val="center"/>
        </w:trPr>
        <w:tc>
          <w:tcPr>
            <w:tcW w:w="2773" w:type="pct"/>
            <w:tcBorders>
              <w:top w:val="single" w:sz="4" w:space="0" w:color="auto"/>
              <w:bottom w:val="single" w:sz="8" w:space="0" w:color="auto"/>
            </w:tcBorders>
            <w:vAlign w:val="center"/>
          </w:tcPr>
          <w:p w14:paraId="1F0AD55E" w14:textId="77777777" w:rsidR="00B53F2C" w:rsidRDefault="000E13B2">
            <w:pPr>
              <w:rPr>
                <w:rFonts w:ascii="Arial Narrow" w:eastAsia="仿宋_GB2312" w:hAnsi="Arial Narrow"/>
                <w:b/>
                <w:bCs/>
                <w:color w:val="FF0000"/>
              </w:rPr>
            </w:pPr>
            <w:r>
              <w:rPr>
                <w:rFonts w:ascii="Arial Narrow" w:eastAsia="仿宋_GB2312" w:hAnsi="Arial Narrow"/>
                <w:b/>
                <w:bCs/>
                <w:color w:val="FF0000"/>
              </w:rPr>
              <w:t>合</w:t>
            </w:r>
            <w:r>
              <w:rPr>
                <w:rFonts w:ascii="Arial Narrow" w:eastAsia="仿宋_GB2312" w:hAnsi="Arial Narrow"/>
                <w:b/>
                <w:bCs/>
                <w:color w:val="FF0000"/>
              </w:rPr>
              <w:t xml:space="preserve">  </w:t>
            </w:r>
            <w:r>
              <w:rPr>
                <w:rFonts w:ascii="Arial Narrow" w:eastAsia="仿宋_GB2312" w:hAnsi="Arial Narrow"/>
                <w:b/>
                <w:bCs/>
                <w:color w:val="FF0000"/>
              </w:rPr>
              <w:t>计</w:t>
            </w:r>
          </w:p>
        </w:tc>
        <w:tc>
          <w:tcPr>
            <w:tcW w:w="1114" w:type="pct"/>
            <w:tcBorders>
              <w:top w:val="single" w:sz="4" w:space="0" w:color="auto"/>
              <w:bottom w:val="single" w:sz="8" w:space="0" w:color="auto"/>
            </w:tcBorders>
            <w:vAlign w:val="center"/>
          </w:tcPr>
          <w:p w14:paraId="7DA838EF" w14:textId="77777777" w:rsidR="00B53F2C" w:rsidRDefault="00B53F2C">
            <w:pPr>
              <w:jc w:val="right"/>
              <w:rPr>
                <w:rFonts w:ascii="Arial Narrow" w:eastAsia="仿宋_GB2312" w:hAnsi="Arial Narrow"/>
                <w:b/>
                <w:bCs/>
                <w:color w:val="FF0000"/>
              </w:rPr>
            </w:pPr>
          </w:p>
        </w:tc>
        <w:tc>
          <w:tcPr>
            <w:tcW w:w="1114" w:type="pct"/>
            <w:tcBorders>
              <w:top w:val="single" w:sz="4" w:space="0" w:color="auto"/>
              <w:bottom w:val="single" w:sz="8" w:space="0" w:color="auto"/>
            </w:tcBorders>
            <w:vAlign w:val="center"/>
          </w:tcPr>
          <w:p w14:paraId="399D1519" w14:textId="77777777" w:rsidR="00B53F2C" w:rsidRDefault="00B53F2C">
            <w:pPr>
              <w:jc w:val="right"/>
              <w:rPr>
                <w:rFonts w:ascii="Arial Narrow" w:eastAsia="仿宋_GB2312" w:hAnsi="Arial Narrow"/>
                <w:b/>
                <w:bCs/>
                <w:color w:val="FF0000"/>
              </w:rPr>
            </w:pPr>
          </w:p>
        </w:tc>
      </w:tr>
    </w:tbl>
    <w:p w14:paraId="298F7623" w14:textId="77777777" w:rsidR="00B53F2C" w:rsidRDefault="000E13B2">
      <w:pPr>
        <w:pStyle w:val="20"/>
      </w:pPr>
      <w:r>
        <w:t>净敞口套期收益</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54"/>
        <w:gridCol w:w="1871"/>
        <w:gridCol w:w="1871"/>
      </w:tblGrid>
      <w:tr w:rsidR="00B53F2C" w14:paraId="755F2706" w14:textId="77777777" w:rsidTr="00A063FE">
        <w:trPr>
          <w:cantSplit/>
          <w:trHeight w:val="340"/>
          <w:tblHeader/>
          <w:jc w:val="center"/>
        </w:trPr>
        <w:tc>
          <w:tcPr>
            <w:tcW w:w="2772" w:type="pct"/>
            <w:tcBorders>
              <w:bottom w:val="single" w:sz="4" w:space="0" w:color="auto"/>
            </w:tcBorders>
            <w:vAlign w:val="center"/>
          </w:tcPr>
          <w:p w14:paraId="7FB3EEC2"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14" w:type="pct"/>
            <w:tcBorders>
              <w:bottom w:val="single" w:sz="4" w:space="0" w:color="auto"/>
            </w:tcBorders>
            <w:vAlign w:val="center"/>
          </w:tcPr>
          <w:p w14:paraId="34DB84B5" w14:textId="77777777" w:rsidR="00B53F2C" w:rsidRDefault="000E13B2">
            <w:pPr>
              <w:adjustRightInd w:val="0"/>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4" w:type="pct"/>
            <w:tcBorders>
              <w:bottom w:val="single" w:sz="4" w:space="0" w:color="auto"/>
            </w:tcBorders>
            <w:vAlign w:val="center"/>
          </w:tcPr>
          <w:p w14:paraId="647EF3E3" w14:textId="77777777" w:rsidR="00B53F2C" w:rsidRDefault="000E13B2">
            <w:pPr>
              <w:adjustRightInd w:val="0"/>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627DE8C1" w14:textId="77777777" w:rsidTr="00A063FE">
        <w:trPr>
          <w:cantSplit/>
          <w:trHeight w:val="340"/>
          <w:jc w:val="center"/>
        </w:trPr>
        <w:tc>
          <w:tcPr>
            <w:tcW w:w="2772" w:type="pct"/>
            <w:tcBorders>
              <w:top w:val="single" w:sz="4" w:space="0" w:color="auto"/>
              <w:bottom w:val="nil"/>
            </w:tcBorders>
            <w:vAlign w:val="center"/>
          </w:tcPr>
          <w:p w14:paraId="5E691008" w14:textId="77777777" w:rsidR="00B53F2C" w:rsidRDefault="00B53F2C">
            <w:pPr>
              <w:rPr>
                <w:rFonts w:ascii="Arial Narrow" w:eastAsia="仿宋_GB2312" w:hAnsi="Arial Narrow"/>
              </w:rPr>
            </w:pPr>
          </w:p>
        </w:tc>
        <w:tc>
          <w:tcPr>
            <w:tcW w:w="1114" w:type="pct"/>
            <w:tcBorders>
              <w:top w:val="single" w:sz="4" w:space="0" w:color="auto"/>
              <w:bottom w:val="nil"/>
            </w:tcBorders>
            <w:vAlign w:val="center"/>
          </w:tcPr>
          <w:p w14:paraId="7F98F0AC" w14:textId="77777777" w:rsidR="00B53F2C" w:rsidRDefault="00B53F2C">
            <w:pPr>
              <w:jc w:val="right"/>
              <w:rPr>
                <w:rFonts w:ascii="Arial Narrow" w:eastAsia="仿宋_GB2312" w:hAnsi="Arial Narrow"/>
              </w:rPr>
            </w:pPr>
          </w:p>
        </w:tc>
        <w:tc>
          <w:tcPr>
            <w:tcW w:w="1114" w:type="pct"/>
            <w:tcBorders>
              <w:top w:val="single" w:sz="4" w:space="0" w:color="auto"/>
              <w:bottom w:val="nil"/>
            </w:tcBorders>
            <w:vAlign w:val="center"/>
          </w:tcPr>
          <w:p w14:paraId="2955FAA9" w14:textId="77777777" w:rsidR="00B53F2C" w:rsidRDefault="00B53F2C">
            <w:pPr>
              <w:jc w:val="right"/>
              <w:rPr>
                <w:rFonts w:ascii="Arial Narrow" w:eastAsia="仿宋_GB2312" w:hAnsi="Arial Narrow"/>
              </w:rPr>
            </w:pPr>
          </w:p>
        </w:tc>
      </w:tr>
      <w:tr w:rsidR="00B53F2C" w14:paraId="1BE66FFC" w14:textId="77777777" w:rsidTr="00A063FE">
        <w:trPr>
          <w:cantSplit/>
          <w:trHeight w:val="340"/>
          <w:jc w:val="center"/>
        </w:trPr>
        <w:tc>
          <w:tcPr>
            <w:tcW w:w="2772" w:type="pct"/>
            <w:tcBorders>
              <w:top w:val="nil"/>
              <w:bottom w:val="nil"/>
            </w:tcBorders>
            <w:vAlign w:val="center"/>
          </w:tcPr>
          <w:p w14:paraId="13571945" w14:textId="77777777" w:rsidR="00B53F2C" w:rsidRDefault="00B53F2C">
            <w:pPr>
              <w:rPr>
                <w:rFonts w:ascii="Arial Narrow" w:eastAsia="仿宋_GB2312" w:hAnsi="Arial Narrow"/>
              </w:rPr>
            </w:pPr>
          </w:p>
        </w:tc>
        <w:tc>
          <w:tcPr>
            <w:tcW w:w="1114" w:type="pct"/>
            <w:tcBorders>
              <w:top w:val="nil"/>
              <w:bottom w:val="nil"/>
            </w:tcBorders>
            <w:vAlign w:val="center"/>
          </w:tcPr>
          <w:p w14:paraId="0F7127CA" w14:textId="77777777" w:rsidR="00B53F2C" w:rsidRDefault="00B53F2C">
            <w:pPr>
              <w:jc w:val="right"/>
              <w:rPr>
                <w:rFonts w:ascii="Arial Narrow" w:eastAsia="仿宋_GB2312" w:hAnsi="Arial Narrow"/>
              </w:rPr>
            </w:pPr>
          </w:p>
        </w:tc>
        <w:tc>
          <w:tcPr>
            <w:tcW w:w="1114" w:type="pct"/>
            <w:tcBorders>
              <w:top w:val="nil"/>
              <w:bottom w:val="nil"/>
            </w:tcBorders>
            <w:vAlign w:val="center"/>
          </w:tcPr>
          <w:p w14:paraId="03101AF2" w14:textId="77777777" w:rsidR="00B53F2C" w:rsidRDefault="00B53F2C">
            <w:pPr>
              <w:jc w:val="right"/>
              <w:rPr>
                <w:rFonts w:ascii="Arial Narrow" w:eastAsia="仿宋_GB2312" w:hAnsi="Arial Narrow"/>
              </w:rPr>
            </w:pPr>
          </w:p>
        </w:tc>
      </w:tr>
      <w:tr w:rsidR="00B53F2C" w14:paraId="5950AFCF" w14:textId="77777777" w:rsidTr="00A063FE">
        <w:trPr>
          <w:cantSplit/>
          <w:trHeight w:val="340"/>
          <w:jc w:val="center"/>
        </w:trPr>
        <w:tc>
          <w:tcPr>
            <w:tcW w:w="2772" w:type="pct"/>
            <w:tcBorders>
              <w:top w:val="nil"/>
              <w:bottom w:val="single" w:sz="4" w:space="0" w:color="auto"/>
            </w:tcBorders>
            <w:vAlign w:val="center"/>
          </w:tcPr>
          <w:p w14:paraId="7DC07951" w14:textId="77777777" w:rsidR="00B53F2C" w:rsidRDefault="00B53F2C">
            <w:pPr>
              <w:rPr>
                <w:rFonts w:ascii="Arial Narrow" w:eastAsia="仿宋_GB2312" w:hAnsi="Arial Narrow"/>
              </w:rPr>
            </w:pPr>
          </w:p>
        </w:tc>
        <w:tc>
          <w:tcPr>
            <w:tcW w:w="1114" w:type="pct"/>
            <w:tcBorders>
              <w:top w:val="nil"/>
              <w:bottom w:val="single" w:sz="4" w:space="0" w:color="auto"/>
            </w:tcBorders>
            <w:vAlign w:val="center"/>
          </w:tcPr>
          <w:p w14:paraId="5BFB0179" w14:textId="77777777" w:rsidR="00B53F2C" w:rsidRDefault="00B53F2C">
            <w:pPr>
              <w:jc w:val="right"/>
              <w:rPr>
                <w:rFonts w:ascii="Arial Narrow" w:eastAsia="仿宋_GB2312" w:hAnsi="Arial Narrow"/>
              </w:rPr>
            </w:pPr>
          </w:p>
        </w:tc>
        <w:tc>
          <w:tcPr>
            <w:tcW w:w="1114" w:type="pct"/>
            <w:tcBorders>
              <w:top w:val="nil"/>
              <w:bottom w:val="single" w:sz="4" w:space="0" w:color="auto"/>
            </w:tcBorders>
            <w:vAlign w:val="center"/>
          </w:tcPr>
          <w:p w14:paraId="47747246" w14:textId="77777777" w:rsidR="00B53F2C" w:rsidRDefault="00B53F2C">
            <w:pPr>
              <w:jc w:val="right"/>
              <w:rPr>
                <w:rFonts w:ascii="Arial Narrow" w:eastAsia="仿宋_GB2312" w:hAnsi="Arial Narrow"/>
              </w:rPr>
            </w:pPr>
          </w:p>
        </w:tc>
      </w:tr>
      <w:tr w:rsidR="00B53F2C" w14:paraId="60129A3E" w14:textId="77777777" w:rsidTr="00A063FE">
        <w:trPr>
          <w:cantSplit/>
          <w:trHeight w:val="340"/>
          <w:jc w:val="center"/>
        </w:trPr>
        <w:tc>
          <w:tcPr>
            <w:tcW w:w="2772" w:type="pct"/>
            <w:tcBorders>
              <w:top w:val="single" w:sz="4" w:space="0" w:color="auto"/>
            </w:tcBorders>
            <w:vAlign w:val="center"/>
          </w:tcPr>
          <w:p w14:paraId="7262E79E"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4" w:type="pct"/>
            <w:tcBorders>
              <w:top w:val="single" w:sz="4" w:space="0" w:color="auto"/>
            </w:tcBorders>
            <w:vAlign w:val="center"/>
          </w:tcPr>
          <w:p w14:paraId="575C9DC5"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1114" w:type="pct"/>
            <w:tcBorders>
              <w:top w:val="single" w:sz="4" w:space="0" w:color="auto"/>
            </w:tcBorders>
            <w:vAlign w:val="center"/>
          </w:tcPr>
          <w:p w14:paraId="171D74B2" w14:textId="77777777" w:rsidR="00B53F2C" w:rsidRDefault="000E13B2">
            <w:pPr>
              <w:jc w:val="right"/>
              <w:rPr>
                <w:rFonts w:ascii="Arial Narrow" w:eastAsia="仿宋_GB2312" w:hAnsi="Arial Narrow"/>
                <w:b/>
                <w:bCs/>
              </w:rPr>
            </w:pPr>
            <w:r>
              <w:rPr>
                <w:rFonts w:ascii="Arial Narrow" w:eastAsia="仿宋_GB2312" w:hAnsi="Arial Narrow"/>
                <w:b/>
                <w:bCs/>
              </w:rPr>
              <w:t>X.XX</w:t>
            </w:r>
          </w:p>
        </w:tc>
      </w:tr>
    </w:tbl>
    <w:p w14:paraId="44B42499" w14:textId="77777777" w:rsidR="00B53F2C" w:rsidRDefault="000E13B2">
      <w:pPr>
        <w:pStyle w:val="20"/>
        <w:rPr>
          <w:bCs/>
        </w:rPr>
      </w:pPr>
      <w:r>
        <w:rPr>
          <w:bCs/>
        </w:rPr>
        <w:t>公允价值变动收益</w:t>
      </w:r>
      <w:r>
        <w:rPr>
          <w:color w:val="0000FF"/>
        </w:rPr>
        <w:t>（注：以下不存在的项目可以删除）</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643"/>
        <w:gridCol w:w="1877"/>
        <w:gridCol w:w="1876"/>
      </w:tblGrid>
      <w:tr w:rsidR="00B53F2C" w14:paraId="49D9D3BC" w14:textId="77777777" w:rsidTr="00A063FE">
        <w:trPr>
          <w:cantSplit/>
          <w:trHeight w:val="340"/>
          <w:tblHeader/>
          <w:jc w:val="center"/>
        </w:trPr>
        <w:tc>
          <w:tcPr>
            <w:tcW w:w="2765" w:type="pct"/>
            <w:tcBorders>
              <w:top w:val="single" w:sz="8" w:space="0" w:color="auto"/>
              <w:bottom w:val="single" w:sz="4" w:space="0" w:color="auto"/>
            </w:tcBorders>
            <w:vAlign w:val="center"/>
          </w:tcPr>
          <w:p w14:paraId="4DECE6E2"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产生公允价值变动收益的来源</w:t>
            </w:r>
          </w:p>
        </w:tc>
        <w:tc>
          <w:tcPr>
            <w:tcW w:w="1118" w:type="pct"/>
            <w:tcBorders>
              <w:top w:val="single" w:sz="8" w:space="0" w:color="auto"/>
              <w:bottom w:val="single" w:sz="4" w:space="0" w:color="auto"/>
            </w:tcBorders>
            <w:vAlign w:val="center"/>
          </w:tcPr>
          <w:p w14:paraId="14625C1F" w14:textId="77777777" w:rsidR="00B53F2C" w:rsidRDefault="000E13B2">
            <w:pPr>
              <w:adjustRightInd w:val="0"/>
              <w:snapToGrid w:val="0"/>
              <w:ind w:rightChars="37" w:right="78"/>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8" w:type="pct"/>
            <w:tcBorders>
              <w:top w:val="single" w:sz="8" w:space="0" w:color="auto"/>
              <w:bottom w:val="single" w:sz="4" w:space="0" w:color="auto"/>
            </w:tcBorders>
            <w:vAlign w:val="center"/>
          </w:tcPr>
          <w:p w14:paraId="1C74D9F2" w14:textId="77777777" w:rsidR="00B53F2C" w:rsidRDefault="000E13B2">
            <w:pPr>
              <w:adjustRightInd w:val="0"/>
              <w:snapToGrid w:val="0"/>
              <w:ind w:rightChars="37" w:right="78"/>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rsidRPr="00C639DF" w14:paraId="3472DA80" w14:textId="77777777" w:rsidTr="00A063FE">
        <w:trPr>
          <w:cantSplit/>
          <w:trHeight w:val="340"/>
          <w:jc w:val="center"/>
        </w:trPr>
        <w:tc>
          <w:tcPr>
            <w:tcW w:w="2765" w:type="pct"/>
            <w:tcBorders>
              <w:top w:val="single" w:sz="4" w:space="0" w:color="auto"/>
              <w:bottom w:val="nil"/>
            </w:tcBorders>
            <w:vAlign w:val="center"/>
          </w:tcPr>
          <w:p w14:paraId="449C9D53" w14:textId="77777777" w:rsidR="00B53F2C" w:rsidRPr="00C639DF" w:rsidRDefault="000E13B2">
            <w:pPr>
              <w:adjustRightInd w:val="0"/>
              <w:snapToGrid w:val="0"/>
              <w:rPr>
                <w:rFonts w:ascii="Arial Narrow" w:eastAsia="仿宋_GB2312" w:hAnsi="Arial Narrow" w:cs="华文楷体"/>
                <w:szCs w:val="21"/>
              </w:rPr>
            </w:pPr>
            <w:r w:rsidRPr="00C639DF">
              <w:rPr>
                <w:rFonts w:ascii="Arial Narrow" w:eastAsia="仿宋_GB2312" w:hAnsi="Arial Narrow" w:cs="华文楷体"/>
                <w:szCs w:val="21"/>
              </w:rPr>
              <w:t>交易性金融资产</w:t>
            </w:r>
            <w:r w:rsidRPr="00C639DF">
              <w:rPr>
                <w:rFonts w:ascii="Arial Narrow" w:eastAsia="仿宋_GB2312" w:hAnsi="Arial Narrow" w:cs="华文楷体" w:hint="eastAsia"/>
                <w:color w:val="FF0000"/>
                <w:szCs w:val="21"/>
              </w:rPr>
              <w:t>（注</w:t>
            </w:r>
            <w:r w:rsidRPr="00C639DF">
              <w:rPr>
                <w:rFonts w:ascii="Arial Narrow" w:eastAsia="仿宋_GB2312" w:hAnsi="Arial Narrow" w:cs="华文楷体" w:hint="eastAsia"/>
                <w:color w:val="FF0000"/>
                <w:szCs w:val="21"/>
              </w:rPr>
              <w:t>1</w:t>
            </w:r>
            <w:r w:rsidRPr="00C639DF">
              <w:rPr>
                <w:rFonts w:ascii="Arial Narrow" w:eastAsia="仿宋_GB2312" w:hAnsi="Arial Narrow" w:cs="华文楷体" w:hint="eastAsia"/>
                <w:color w:val="FF0000"/>
                <w:szCs w:val="21"/>
              </w:rPr>
              <w:t>）</w:t>
            </w:r>
          </w:p>
        </w:tc>
        <w:tc>
          <w:tcPr>
            <w:tcW w:w="1118" w:type="pct"/>
            <w:tcBorders>
              <w:top w:val="single" w:sz="4" w:space="0" w:color="auto"/>
              <w:bottom w:val="nil"/>
            </w:tcBorders>
            <w:vAlign w:val="center"/>
          </w:tcPr>
          <w:p w14:paraId="474C64AD" w14:textId="77777777" w:rsidR="00B53F2C" w:rsidRPr="00C639DF" w:rsidRDefault="00B53F2C">
            <w:pPr>
              <w:jc w:val="right"/>
              <w:rPr>
                <w:rFonts w:ascii="Arial Narrow" w:eastAsia="仿宋_GB2312" w:hAnsi="Arial Narrow"/>
              </w:rPr>
            </w:pPr>
          </w:p>
        </w:tc>
        <w:tc>
          <w:tcPr>
            <w:tcW w:w="1118" w:type="pct"/>
            <w:tcBorders>
              <w:top w:val="single" w:sz="4" w:space="0" w:color="auto"/>
              <w:bottom w:val="nil"/>
            </w:tcBorders>
            <w:vAlign w:val="center"/>
          </w:tcPr>
          <w:p w14:paraId="58BF0D6C" w14:textId="77777777" w:rsidR="00B53F2C" w:rsidRPr="00C639DF" w:rsidRDefault="00B53F2C">
            <w:pPr>
              <w:jc w:val="right"/>
              <w:rPr>
                <w:rFonts w:ascii="Arial Narrow" w:eastAsia="仿宋_GB2312" w:hAnsi="Arial Narrow"/>
              </w:rPr>
            </w:pPr>
          </w:p>
        </w:tc>
      </w:tr>
      <w:tr w:rsidR="00B53F2C" w:rsidRPr="00C639DF" w14:paraId="22CCA781" w14:textId="77777777" w:rsidTr="00A063FE">
        <w:trPr>
          <w:cantSplit/>
          <w:trHeight w:val="340"/>
          <w:jc w:val="center"/>
        </w:trPr>
        <w:tc>
          <w:tcPr>
            <w:tcW w:w="2765" w:type="pct"/>
            <w:tcBorders>
              <w:top w:val="nil"/>
              <w:bottom w:val="nil"/>
            </w:tcBorders>
            <w:vAlign w:val="center"/>
          </w:tcPr>
          <w:p w14:paraId="35353A6A" w14:textId="77777777" w:rsidR="00B53F2C" w:rsidRPr="00C639DF" w:rsidRDefault="000E13B2">
            <w:pPr>
              <w:adjustRightInd w:val="0"/>
              <w:snapToGrid w:val="0"/>
              <w:ind w:left="420" w:hangingChars="200" w:hanging="420"/>
              <w:rPr>
                <w:rFonts w:ascii="Arial Narrow" w:eastAsia="仿宋_GB2312" w:hAnsi="Arial Narrow" w:cs="华文楷体"/>
                <w:szCs w:val="21"/>
              </w:rPr>
            </w:pPr>
            <w:r w:rsidRPr="00C639DF">
              <w:rPr>
                <w:rFonts w:ascii="Arial Narrow" w:eastAsia="仿宋_GB2312" w:hAnsi="Arial Narrow" w:cs="华文楷体"/>
                <w:szCs w:val="21"/>
              </w:rPr>
              <w:t xml:space="preserve">    </w:t>
            </w:r>
            <w:r w:rsidRPr="00C639DF">
              <w:rPr>
                <w:rFonts w:ascii="Arial Narrow" w:eastAsia="仿宋_GB2312" w:hAnsi="Arial Narrow" w:cs="华文楷体"/>
                <w:szCs w:val="21"/>
              </w:rPr>
              <w:t>其中：指定为以公允价值计量且其变动计入当期损益的金融资产</w:t>
            </w:r>
          </w:p>
        </w:tc>
        <w:tc>
          <w:tcPr>
            <w:tcW w:w="1118" w:type="pct"/>
            <w:tcBorders>
              <w:top w:val="nil"/>
              <w:bottom w:val="nil"/>
            </w:tcBorders>
            <w:vAlign w:val="center"/>
          </w:tcPr>
          <w:p w14:paraId="560ECD26" w14:textId="77777777" w:rsidR="00B53F2C" w:rsidRPr="00C639DF" w:rsidRDefault="00B53F2C">
            <w:pPr>
              <w:jc w:val="right"/>
              <w:rPr>
                <w:rFonts w:ascii="Arial Narrow" w:eastAsia="仿宋_GB2312" w:hAnsi="Arial Narrow"/>
              </w:rPr>
            </w:pPr>
          </w:p>
        </w:tc>
        <w:tc>
          <w:tcPr>
            <w:tcW w:w="1118" w:type="pct"/>
            <w:tcBorders>
              <w:top w:val="nil"/>
              <w:bottom w:val="nil"/>
            </w:tcBorders>
            <w:vAlign w:val="center"/>
          </w:tcPr>
          <w:p w14:paraId="10E10014" w14:textId="77777777" w:rsidR="00B53F2C" w:rsidRPr="00C639DF" w:rsidRDefault="00B53F2C">
            <w:pPr>
              <w:jc w:val="right"/>
              <w:rPr>
                <w:rFonts w:ascii="Arial Narrow" w:eastAsia="仿宋_GB2312" w:hAnsi="Arial Narrow"/>
              </w:rPr>
            </w:pPr>
          </w:p>
        </w:tc>
      </w:tr>
      <w:tr w:rsidR="00B53F2C" w:rsidRPr="00C639DF" w14:paraId="09DE7C78" w14:textId="77777777" w:rsidTr="00A063FE">
        <w:trPr>
          <w:cantSplit/>
          <w:trHeight w:val="340"/>
          <w:jc w:val="center"/>
        </w:trPr>
        <w:tc>
          <w:tcPr>
            <w:tcW w:w="2765" w:type="pct"/>
            <w:tcBorders>
              <w:top w:val="nil"/>
            </w:tcBorders>
            <w:vAlign w:val="center"/>
          </w:tcPr>
          <w:p w14:paraId="2042C819" w14:textId="77777777" w:rsidR="00B53F2C" w:rsidRPr="00C639DF" w:rsidRDefault="000E13B2">
            <w:pPr>
              <w:adjustRightInd w:val="0"/>
              <w:snapToGrid w:val="0"/>
              <w:rPr>
                <w:rFonts w:ascii="Arial Narrow" w:eastAsia="仿宋_GB2312" w:hAnsi="Arial Narrow" w:cs="华文楷体"/>
                <w:szCs w:val="21"/>
              </w:rPr>
            </w:pPr>
            <w:r w:rsidRPr="00C639DF">
              <w:rPr>
                <w:rFonts w:ascii="Arial Narrow" w:eastAsia="仿宋_GB2312" w:hAnsi="Arial Narrow" w:cs="华文楷体"/>
                <w:szCs w:val="21"/>
              </w:rPr>
              <w:t>衍生金融工具产生的公允价值变动收益</w:t>
            </w:r>
          </w:p>
        </w:tc>
        <w:tc>
          <w:tcPr>
            <w:tcW w:w="1118" w:type="pct"/>
            <w:tcBorders>
              <w:top w:val="nil"/>
            </w:tcBorders>
            <w:vAlign w:val="center"/>
          </w:tcPr>
          <w:p w14:paraId="3D031E74" w14:textId="77777777" w:rsidR="00B53F2C" w:rsidRPr="00C639DF" w:rsidRDefault="00B53F2C">
            <w:pPr>
              <w:jc w:val="right"/>
              <w:rPr>
                <w:rFonts w:ascii="Arial Narrow" w:eastAsia="仿宋_GB2312" w:hAnsi="Arial Narrow"/>
              </w:rPr>
            </w:pPr>
          </w:p>
        </w:tc>
        <w:tc>
          <w:tcPr>
            <w:tcW w:w="1118" w:type="pct"/>
            <w:tcBorders>
              <w:top w:val="nil"/>
            </w:tcBorders>
            <w:vAlign w:val="center"/>
          </w:tcPr>
          <w:p w14:paraId="3BB42AE6" w14:textId="77777777" w:rsidR="00B53F2C" w:rsidRPr="00C639DF" w:rsidRDefault="00B53F2C">
            <w:pPr>
              <w:jc w:val="right"/>
              <w:rPr>
                <w:rFonts w:ascii="Arial Narrow" w:eastAsia="仿宋_GB2312" w:hAnsi="Arial Narrow"/>
              </w:rPr>
            </w:pPr>
          </w:p>
        </w:tc>
      </w:tr>
      <w:tr w:rsidR="00B53F2C" w:rsidRPr="00C639DF" w14:paraId="6736D83D" w14:textId="77777777" w:rsidTr="00A063FE">
        <w:trPr>
          <w:cantSplit/>
          <w:trHeight w:val="340"/>
          <w:jc w:val="center"/>
        </w:trPr>
        <w:tc>
          <w:tcPr>
            <w:tcW w:w="2765" w:type="pct"/>
            <w:tcBorders>
              <w:top w:val="nil"/>
            </w:tcBorders>
            <w:vAlign w:val="center"/>
          </w:tcPr>
          <w:p w14:paraId="3759C2F0" w14:textId="77777777" w:rsidR="00B53F2C" w:rsidRPr="00C639DF" w:rsidRDefault="000E13B2">
            <w:pPr>
              <w:adjustRightInd w:val="0"/>
              <w:snapToGrid w:val="0"/>
              <w:rPr>
                <w:rFonts w:ascii="Arial Narrow" w:eastAsia="仿宋_GB2312" w:hAnsi="Arial Narrow" w:cs="华文楷体"/>
                <w:szCs w:val="21"/>
              </w:rPr>
            </w:pPr>
            <w:r w:rsidRPr="00C639DF">
              <w:rPr>
                <w:rFonts w:ascii="Arial Narrow" w:eastAsia="仿宋_GB2312" w:hAnsi="Arial Narrow" w:cs="华文楷体"/>
                <w:szCs w:val="21"/>
              </w:rPr>
              <w:t>交易性金融负债</w:t>
            </w:r>
          </w:p>
        </w:tc>
        <w:tc>
          <w:tcPr>
            <w:tcW w:w="1118" w:type="pct"/>
            <w:tcBorders>
              <w:top w:val="nil"/>
            </w:tcBorders>
            <w:vAlign w:val="center"/>
          </w:tcPr>
          <w:p w14:paraId="099845A3" w14:textId="77777777" w:rsidR="00B53F2C" w:rsidRPr="00C639DF" w:rsidRDefault="00B53F2C">
            <w:pPr>
              <w:jc w:val="right"/>
              <w:rPr>
                <w:rFonts w:ascii="Arial Narrow" w:eastAsia="仿宋_GB2312" w:hAnsi="Arial Narrow"/>
              </w:rPr>
            </w:pPr>
          </w:p>
        </w:tc>
        <w:tc>
          <w:tcPr>
            <w:tcW w:w="1118" w:type="pct"/>
            <w:tcBorders>
              <w:top w:val="nil"/>
            </w:tcBorders>
            <w:vAlign w:val="center"/>
          </w:tcPr>
          <w:p w14:paraId="31B42687" w14:textId="77777777" w:rsidR="00B53F2C" w:rsidRPr="00C639DF" w:rsidRDefault="00B53F2C">
            <w:pPr>
              <w:jc w:val="right"/>
              <w:rPr>
                <w:rFonts w:ascii="Arial Narrow" w:eastAsia="仿宋_GB2312" w:hAnsi="Arial Narrow"/>
              </w:rPr>
            </w:pPr>
          </w:p>
        </w:tc>
      </w:tr>
      <w:tr w:rsidR="00B53F2C" w:rsidRPr="00C639DF" w14:paraId="497500F5" w14:textId="77777777" w:rsidTr="00A063FE">
        <w:trPr>
          <w:cantSplit/>
          <w:trHeight w:val="340"/>
          <w:jc w:val="center"/>
        </w:trPr>
        <w:tc>
          <w:tcPr>
            <w:tcW w:w="2765" w:type="pct"/>
            <w:tcBorders>
              <w:top w:val="nil"/>
            </w:tcBorders>
            <w:vAlign w:val="center"/>
          </w:tcPr>
          <w:p w14:paraId="3E129C23" w14:textId="77777777" w:rsidR="00B53F2C" w:rsidRPr="00C639DF" w:rsidRDefault="000E13B2">
            <w:pPr>
              <w:adjustRightInd w:val="0"/>
              <w:snapToGrid w:val="0"/>
              <w:ind w:left="420" w:hangingChars="200" w:hanging="420"/>
              <w:rPr>
                <w:rFonts w:ascii="Arial Narrow" w:eastAsia="仿宋_GB2312" w:hAnsi="Arial Narrow" w:cs="华文楷体"/>
                <w:szCs w:val="21"/>
              </w:rPr>
            </w:pPr>
            <w:r w:rsidRPr="00C639DF">
              <w:rPr>
                <w:rFonts w:ascii="Arial Narrow" w:eastAsia="仿宋_GB2312" w:hAnsi="Arial Narrow" w:cs="华文楷体"/>
                <w:szCs w:val="21"/>
              </w:rPr>
              <w:t xml:space="preserve">    </w:t>
            </w:r>
            <w:r w:rsidRPr="00C639DF">
              <w:rPr>
                <w:rFonts w:ascii="Arial Narrow" w:eastAsia="仿宋_GB2312" w:hAnsi="Arial Narrow" w:cs="华文楷体"/>
                <w:szCs w:val="21"/>
              </w:rPr>
              <w:t>其中：指定为以公允价值计量且其变动计入当期损益的金融负债</w:t>
            </w:r>
          </w:p>
        </w:tc>
        <w:tc>
          <w:tcPr>
            <w:tcW w:w="1118" w:type="pct"/>
            <w:tcBorders>
              <w:top w:val="nil"/>
            </w:tcBorders>
            <w:vAlign w:val="center"/>
          </w:tcPr>
          <w:p w14:paraId="6AFCCDD8" w14:textId="77777777" w:rsidR="00B53F2C" w:rsidRPr="00C639DF" w:rsidRDefault="00B53F2C">
            <w:pPr>
              <w:jc w:val="right"/>
              <w:rPr>
                <w:rFonts w:ascii="Arial Narrow" w:eastAsia="仿宋_GB2312" w:hAnsi="Arial Narrow"/>
              </w:rPr>
            </w:pPr>
          </w:p>
        </w:tc>
        <w:tc>
          <w:tcPr>
            <w:tcW w:w="1118" w:type="pct"/>
            <w:tcBorders>
              <w:top w:val="nil"/>
            </w:tcBorders>
            <w:vAlign w:val="center"/>
          </w:tcPr>
          <w:p w14:paraId="7F71BD38" w14:textId="77777777" w:rsidR="00B53F2C" w:rsidRPr="00C639DF" w:rsidRDefault="00B53F2C">
            <w:pPr>
              <w:jc w:val="right"/>
              <w:rPr>
                <w:rFonts w:ascii="Arial Narrow" w:eastAsia="仿宋_GB2312" w:hAnsi="Arial Narrow"/>
              </w:rPr>
            </w:pPr>
          </w:p>
        </w:tc>
      </w:tr>
      <w:tr w:rsidR="00B53F2C" w:rsidRPr="00C639DF" w14:paraId="7296AC34" w14:textId="77777777" w:rsidTr="00A063FE">
        <w:trPr>
          <w:cantSplit/>
          <w:trHeight w:val="340"/>
          <w:jc w:val="center"/>
        </w:trPr>
        <w:tc>
          <w:tcPr>
            <w:tcW w:w="2765" w:type="pct"/>
            <w:vAlign w:val="center"/>
          </w:tcPr>
          <w:p w14:paraId="28B29B56" w14:textId="77777777" w:rsidR="00B53F2C" w:rsidRPr="00C639DF" w:rsidRDefault="000E13B2">
            <w:pPr>
              <w:adjustRightInd w:val="0"/>
              <w:snapToGrid w:val="0"/>
              <w:rPr>
                <w:rFonts w:ascii="Arial Narrow" w:eastAsia="仿宋_GB2312" w:hAnsi="Arial Narrow" w:cs="华文楷体"/>
                <w:szCs w:val="21"/>
              </w:rPr>
            </w:pPr>
            <w:r w:rsidRPr="00C639DF">
              <w:rPr>
                <w:rFonts w:ascii="Arial Narrow" w:eastAsia="仿宋_GB2312" w:hAnsi="Arial Narrow" w:cs="华文楷体"/>
                <w:szCs w:val="21"/>
              </w:rPr>
              <w:t>其他非流动金融资产</w:t>
            </w:r>
            <w:r w:rsidRPr="00C639DF">
              <w:rPr>
                <w:rFonts w:ascii="Arial Narrow" w:eastAsia="仿宋_GB2312" w:hAnsi="Arial Narrow" w:cs="华文楷体"/>
                <w:szCs w:val="21"/>
              </w:rPr>
              <w:t xml:space="preserve"> </w:t>
            </w:r>
          </w:p>
        </w:tc>
        <w:tc>
          <w:tcPr>
            <w:tcW w:w="1118" w:type="pct"/>
            <w:vAlign w:val="center"/>
          </w:tcPr>
          <w:p w14:paraId="66FDEE08" w14:textId="77777777" w:rsidR="00B53F2C" w:rsidRPr="00C639DF" w:rsidRDefault="00B53F2C">
            <w:pPr>
              <w:jc w:val="right"/>
              <w:rPr>
                <w:rFonts w:ascii="Arial Narrow" w:eastAsia="仿宋_GB2312" w:hAnsi="Arial Narrow"/>
              </w:rPr>
            </w:pPr>
          </w:p>
        </w:tc>
        <w:tc>
          <w:tcPr>
            <w:tcW w:w="1118" w:type="pct"/>
            <w:vAlign w:val="center"/>
          </w:tcPr>
          <w:p w14:paraId="36A1A729" w14:textId="77777777" w:rsidR="00B53F2C" w:rsidRPr="00C639DF" w:rsidRDefault="00B53F2C">
            <w:pPr>
              <w:jc w:val="right"/>
              <w:rPr>
                <w:rFonts w:ascii="Arial Narrow" w:eastAsia="仿宋_GB2312" w:hAnsi="Arial Narrow"/>
              </w:rPr>
            </w:pPr>
          </w:p>
        </w:tc>
      </w:tr>
      <w:tr w:rsidR="00B53F2C" w:rsidRPr="00C639DF" w14:paraId="4A21B240" w14:textId="77777777" w:rsidTr="00A063FE">
        <w:trPr>
          <w:cantSplit/>
          <w:trHeight w:val="340"/>
          <w:jc w:val="center"/>
        </w:trPr>
        <w:tc>
          <w:tcPr>
            <w:tcW w:w="2765" w:type="pct"/>
            <w:vAlign w:val="center"/>
          </w:tcPr>
          <w:p w14:paraId="19593EB4" w14:textId="77777777" w:rsidR="00B53F2C" w:rsidRPr="00C639DF" w:rsidRDefault="000E13B2">
            <w:pPr>
              <w:adjustRightInd w:val="0"/>
              <w:snapToGrid w:val="0"/>
              <w:ind w:left="420" w:hangingChars="200" w:hanging="420"/>
              <w:rPr>
                <w:rFonts w:ascii="Arial Narrow" w:eastAsia="仿宋_GB2312" w:hAnsi="Arial Narrow" w:cs="华文楷体"/>
                <w:szCs w:val="21"/>
              </w:rPr>
            </w:pPr>
            <w:r w:rsidRPr="00C639DF">
              <w:rPr>
                <w:rFonts w:ascii="Arial Narrow" w:eastAsia="仿宋_GB2312" w:hAnsi="Arial Narrow" w:cs="华文楷体"/>
                <w:szCs w:val="21"/>
              </w:rPr>
              <w:t xml:space="preserve">    </w:t>
            </w:r>
            <w:r w:rsidRPr="00C639DF">
              <w:rPr>
                <w:rFonts w:ascii="Arial Narrow" w:eastAsia="仿宋_GB2312" w:hAnsi="Arial Narrow" w:cs="华文楷体"/>
                <w:szCs w:val="21"/>
              </w:rPr>
              <w:t>其中：指定为以公允价值计量且其变动计入当期损益的金融资产计入当期损益的金融资产</w:t>
            </w:r>
            <w:r w:rsidRPr="00C639DF">
              <w:rPr>
                <w:rFonts w:ascii="Arial Narrow" w:eastAsia="仿宋_GB2312" w:hAnsi="Arial Narrow" w:cs="华文楷体"/>
                <w:szCs w:val="21"/>
              </w:rPr>
              <w:t xml:space="preserve"> </w:t>
            </w:r>
          </w:p>
        </w:tc>
        <w:tc>
          <w:tcPr>
            <w:tcW w:w="1118" w:type="pct"/>
            <w:vAlign w:val="center"/>
          </w:tcPr>
          <w:p w14:paraId="0FC743F4" w14:textId="77777777" w:rsidR="00B53F2C" w:rsidRPr="00C639DF" w:rsidRDefault="00B53F2C">
            <w:pPr>
              <w:jc w:val="right"/>
              <w:rPr>
                <w:rFonts w:ascii="Arial Narrow" w:eastAsia="仿宋_GB2312" w:hAnsi="Arial Narrow"/>
              </w:rPr>
            </w:pPr>
          </w:p>
        </w:tc>
        <w:tc>
          <w:tcPr>
            <w:tcW w:w="1118" w:type="pct"/>
            <w:vAlign w:val="center"/>
          </w:tcPr>
          <w:p w14:paraId="6A86A2D5" w14:textId="77777777" w:rsidR="00B53F2C" w:rsidRPr="00C639DF" w:rsidRDefault="00B53F2C">
            <w:pPr>
              <w:jc w:val="right"/>
              <w:rPr>
                <w:rFonts w:ascii="Arial Narrow" w:eastAsia="仿宋_GB2312" w:hAnsi="Arial Narrow"/>
              </w:rPr>
            </w:pPr>
          </w:p>
        </w:tc>
      </w:tr>
      <w:tr w:rsidR="00B53F2C" w:rsidRPr="00C639DF" w14:paraId="036C8325" w14:textId="77777777" w:rsidTr="00A063FE">
        <w:trPr>
          <w:cantSplit/>
          <w:trHeight w:val="340"/>
          <w:jc w:val="center"/>
        </w:trPr>
        <w:tc>
          <w:tcPr>
            <w:tcW w:w="2765" w:type="pct"/>
            <w:vAlign w:val="center"/>
          </w:tcPr>
          <w:p w14:paraId="09C0182C" w14:textId="77777777" w:rsidR="00B53F2C" w:rsidRPr="00C639DF" w:rsidRDefault="000E13B2">
            <w:pPr>
              <w:adjustRightInd w:val="0"/>
              <w:snapToGrid w:val="0"/>
              <w:rPr>
                <w:rFonts w:ascii="Arial Narrow" w:eastAsia="仿宋_GB2312" w:hAnsi="Arial Narrow" w:cs="华文楷体"/>
                <w:szCs w:val="21"/>
              </w:rPr>
            </w:pPr>
            <w:r w:rsidRPr="00C639DF">
              <w:rPr>
                <w:rFonts w:ascii="Arial Narrow" w:eastAsia="仿宋_GB2312" w:hAnsi="Arial Narrow" w:cs="华文楷体"/>
                <w:szCs w:val="21"/>
              </w:rPr>
              <w:t>按公允价值计量的投资性房地产</w:t>
            </w:r>
          </w:p>
        </w:tc>
        <w:tc>
          <w:tcPr>
            <w:tcW w:w="1118" w:type="pct"/>
            <w:vAlign w:val="center"/>
          </w:tcPr>
          <w:p w14:paraId="296BF813" w14:textId="77777777" w:rsidR="00B53F2C" w:rsidRPr="00C639DF" w:rsidRDefault="00B53F2C">
            <w:pPr>
              <w:jc w:val="right"/>
              <w:rPr>
                <w:rFonts w:ascii="Arial Narrow" w:eastAsia="仿宋_GB2312" w:hAnsi="Arial Narrow"/>
              </w:rPr>
            </w:pPr>
          </w:p>
        </w:tc>
        <w:tc>
          <w:tcPr>
            <w:tcW w:w="1118" w:type="pct"/>
            <w:vAlign w:val="center"/>
          </w:tcPr>
          <w:p w14:paraId="2E18AB33" w14:textId="77777777" w:rsidR="00B53F2C" w:rsidRPr="00C639DF" w:rsidRDefault="00B53F2C">
            <w:pPr>
              <w:jc w:val="right"/>
              <w:rPr>
                <w:rFonts w:ascii="Arial Narrow" w:eastAsia="仿宋_GB2312" w:hAnsi="Arial Narrow"/>
              </w:rPr>
            </w:pPr>
          </w:p>
        </w:tc>
      </w:tr>
      <w:tr w:rsidR="00B53F2C" w:rsidRPr="00C639DF" w14:paraId="3A2E072A" w14:textId="77777777" w:rsidTr="00A063FE">
        <w:trPr>
          <w:cantSplit/>
          <w:trHeight w:val="340"/>
          <w:jc w:val="center"/>
        </w:trPr>
        <w:tc>
          <w:tcPr>
            <w:tcW w:w="2765" w:type="pct"/>
            <w:tcBorders>
              <w:bottom w:val="single" w:sz="4" w:space="0" w:color="auto"/>
            </w:tcBorders>
            <w:vAlign w:val="center"/>
          </w:tcPr>
          <w:p w14:paraId="74EFDE15" w14:textId="77777777" w:rsidR="00B53F2C" w:rsidRPr="00C639DF" w:rsidRDefault="000E13B2">
            <w:pPr>
              <w:adjustRightInd w:val="0"/>
              <w:snapToGrid w:val="0"/>
              <w:rPr>
                <w:rFonts w:ascii="Arial Narrow" w:eastAsia="仿宋_GB2312" w:hAnsi="Arial Narrow"/>
                <w:szCs w:val="21"/>
              </w:rPr>
            </w:pPr>
            <w:r w:rsidRPr="00C639DF">
              <w:rPr>
                <w:rFonts w:ascii="Arial Narrow" w:eastAsia="仿宋_GB2312" w:hAnsi="Arial Narrow" w:cs="华文楷体"/>
                <w:szCs w:val="21"/>
              </w:rPr>
              <w:t>其他</w:t>
            </w:r>
          </w:p>
        </w:tc>
        <w:tc>
          <w:tcPr>
            <w:tcW w:w="1118" w:type="pct"/>
            <w:tcBorders>
              <w:bottom w:val="single" w:sz="4" w:space="0" w:color="auto"/>
            </w:tcBorders>
            <w:vAlign w:val="center"/>
          </w:tcPr>
          <w:p w14:paraId="3127BBF3" w14:textId="77777777" w:rsidR="00B53F2C" w:rsidRPr="00C639DF" w:rsidRDefault="00B53F2C">
            <w:pPr>
              <w:jc w:val="right"/>
              <w:rPr>
                <w:rFonts w:ascii="Arial Narrow" w:eastAsia="仿宋_GB2312" w:hAnsi="Arial Narrow"/>
              </w:rPr>
            </w:pPr>
          </w:p>
        </w:tc>
        <w:tc>
          <w:tcPr>
            <w:tcW w:w="1118" w:type="pct"/>
            <w:tcBorders>
              <w:bottom w:val="single" w:sz="4" w:space="0" w:color="auto"/>
            </w:tcBorders>
            <w:vAlign w:val="center"/>
          </w:tcPr>
          <w:p w14:paraId="5C62178B" w14:textId="77777777" w:rsidR="00B53F2C" w:rsidRPr="00C639DF" w:rsidRDefault="00B53F2C">
            <w:pPr>
              <w:jc w:val="right"/>
              <w:rPr>
                <w:rFonts w:ascii="Arial Narrow" w:eastAsia="仿宋_GB2312" w:hAnsi="Arial Narrow"/>
              </w:rPr>
            </w:pPr>
          </w:p>
        </w:tc>
      </w:tr>
      <w:tr w:rsidR="00B53F2C" w:rsidRPr="00C639DF" w14:paraId="4B332235" w14:textId="77777777" w:rsidTr="00A063FE">
        <w:trPr>
          <w:cantSplit/>
          <w:trHeight w:val="340"/>
          <w:jc w:val="center"/>
        </w:trPr>
        <w:tc>
          <w:tcPr>
            <w:tcW w:w="2765" w:type="pct"/>
            <w:tcBorders>
              <w:top w:val="single" w:sz="4" w:space="0" w:color="auto"/>
              <w:bottom w:val="single" w:sz="8" w:space="0" w:color="auto"/>
            </w:tcBorders>
            <w:vAlign w:val="center"/>
          </w:tcPr>
          <w:p w14:paraId="12D59DAB" w14:textId="77777777" w:rsidR="00B53F2C" w:rsidRPr="00C639DF" w:rsidRDefault="000E13B2">
            <w:pPr>
              <w:adjustRightInd w:val="0"/>
              <w:snapToGrid w:val="0"/>
              <w:rPr>
                <w:rFonts w:ascii="Arial Narrow" w:eastAsia="仿宋_GB2312" w:hAnsi="Arial Narrow" w:cs="华文楷体"/>
                <w:b/>
                <w:szCs w:val="21"/>
              </w:rPr>
            </w:pPr>
            <w:r w:rsidRPr="00C639DF">
              <w:rPr>
                <w:rFonts w:ascii="Arial Narrow" w:eastAsia="仿宋_GB2312" w:hAnsi="Arial Narrow" w:cs="华文楷体"/>
                <w:b/>
                <w:szCs w:val="21"/>
              </w:rPr>
              <w:t>合</w:t>
            </w:r>
            <w:r w:rsidRPr="00C639DF">
              <w:rPr>
                <w:rFonts w:ascii="Arial Narrow" w:eastAsia="仿宋_GB2312" w:hAnsi="Arial Narrow" w:cs="华文楷体"/>
                <w:b/>
                <w:szCs w:val="21"/>
              </w:rPr>
              <w:t xml:space="preserve">  </w:t>
            </w:r>
            <w:r w:rsidRPr="00C639DF">
              <w:rPr>
                <w:rFonts w:ascii="Arial Narrow" w:eastAsia="仿宋_GB2312" w:hAnsi="Arial Narrow" w:cs="华文楷体"/>
                <w:b/>
                <w:szCs w:val="21"/>
              </w:rPr>
              <w:t>计</w:t>
            </w:r>
          </w:p>
        </w:tc>
        <w:tc>
          <w:tcPr>
            <w:tcW w:w="1118" w:type="pct"/>
            <w:tcBorders>
              <w:top w:val="single" w:sz="4" w:space="0" w:color="auto"/>
              <w:bottom w:val="single" w:sz="8" w:space="0" w:color="auto"/>
            </w:tcBorders>
            <w:vAlign w:val="center"/>
          </w:tcPr>
          <w:p w14:paraId="280E6092" w14:textId="77777777" w:rsidR="00B53F2C" w:rsidRPr="00C639DF" w:rsidRDefault="00B53F2C">
            <w:pPr>
              <w:jc w:val="right"/>
              <w:rPr>
                <w:rFonts w:ascii="Arial Narrow" w:eastAsia="仿宋_GB2312" w:hAnsi="Arial Narrow"/>
                <w:b/>
                <w:bCs/>
              </w:rPr>
            </w:pPr>
          </w:p>
        </w:tc>
        <w:tc>
          <w:tcPr>
            <w:tcW w:w="1118" w:type="pct"/>
            <w:tcBorders>
              <w:top w:val="single" w:sz="4" w:space="0" w:color="auto"/>
              <w:bottom w:val="single" w:sz="8" w:space="0" w:color="auto"/>
            </w:tcBorders>
            <w:vAlign w:val="center"/>
          </w:tcPr>
          <w:p w14:paraId="4A9B8466" w14:textId="77777777" w:rsidR="00B53F2C" w:rsidRPr="00C639DF" w:rsidRDefault="00B53F2C">
            <w:pPr>
              <w:jc w:val="right"/>
              <w:rPr>
                <w:rFonts w:ascii="Arial Narrow" w:eastAsia="仿宋_GB2312" w:hAnsi="Arial Narrow"/>
                <w:b/>
                <w:bCs/>
              </w:rPr>
            </w:pPr>
          </w:p>
        </w:tc>
      </w:tr>
    </w:tbl>
    <w:p w14:paraId="06754DC2"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hint="eastAsia"/>
          <w:color w:val="FF0000"/>
          <w:sz w:val="24"/>
          <w:szCs w:val="24"/>
        </w:rPr>
        <w:t>注</w:t>
      </w:r>
      <w:r w:rsidRPr="00C639DF">
        <w:rPr>
          <w:rFonts w:ascii="Arial Narrow" w:eastAsia="仿宋_GB2312" w:hAnsi="Arial Narrow" w:hint="eastAsia"/>
          <w:color w:val="FF0000"/>
          <w:sz w:val="24"/>
          <w:szCs w:val="24"/>
        </w:rPr>
        <w:t>1</w:t>
      </w:r>
      <w:r w:rsidRPr="00C639DF">
        <w:rPr>
          <w:rFonts w:ascii="Arial Narrow" w:eastAsia="仿宋_GB2312" w:hAnsi="Arial Narrow" w:hint="eastAsia"/>
          <w:color w:val="FF0000"/>
          <w:sz w:val="24"/>
          <w:szCs w:val="24"/>
        </w:rPr>
        <w:t>：交易性金融资产公允价值变动收益明细如下：</w:t>
      </w:r>
      <w:r w:rsidRPr="00C639DF">
        <w:rPr>
          <w:rFonts w:ascii="Arial Narrow" w:eastAsia="仿宋_GB2312" w:hAnsi="Arial Narrow" w:hint="eastAsia"/>
          <w:color w:val="0000FF"/>
          <w:sz w:val="24"/>
          <w:szCs w:val="24"/>
        </w:rPr>
        <w:t>【存在套期业务的，增加本注释内容，注意与附注九、</w:t>
      </w:r>
      <w:r w:rsidRPr="00C639DF">
        <w:rPr>
          <w:rFonts w:ascii="Arial Narrow" w:eastAsia="仿宋_GB2312" w:hAnsi="Arial Narrow" w:hint="eastAsia"/>
          <w:color w:val="0000FF"/>
          <w:sz w:val="24"/>
          <w:szCs w:val="24"/>
        </w:rPr>
        <w:t>3</w:t>
      </w:r>
      <w:r w:rsidRPr="00C639DF">
        <w:rPr>
          <w:rFonts w:ascii="Arial Narrow" w:eastAsia="仿宋_GB2312" w:hAnsi="Arial Narrow" w:hint="eastAsia"/>
          <w:color w:val="0000FF"/>
          <w:sz w:val="24"/>
          <w:szCs w:val="24"/>
        </w:rPr>
        <w:t>保持一致】</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56"/>
        <w:gridCol w:w="1871"/>
        <w:gridCol w:w="1869"/>
      </w:tblGrid>
      <w:tr w:rsidR="00B53F2C" w:rsidRPr="00C639DF" w14:paraId="5E80C08A" w14:textId="77777777" w:rsidTr="00A063FE">
        <w:trPr>
          <w:cantSplit/>
          <w:trHeight w:val="340"/>
          <w:tblHeader/>
          <w:jc w:val="center"/>
        </w:trPr>
        <w:tc>
          <w:tcPr>
            <w:tcW w:w="2773" w:type="pct"/>
            <w:tcBorders>
              <w:top w:val="single" w:sz="8" w:space="0" w:color="auto"/>
              <w:bottom w:val="single" w:sz="4" w:space="0" w:color="auto"/>
            </w:tcBorders>
            <w:vAlign w:val="center"/>
          </w:tcPr>
          <w:p w14:paraId="5D34CE89" w14:textId="77777777" w:rsidR="00B53F2C" w:rsidRPr="00C639DF" w:rsidRDefault="000E13B2">
            <w:pPr>
              <w:adjustRightInd w:val="0"/>
              <w:snapToGrid w:val="0"/>
              <w:rPr>
                <w:rFonts w:ascii="Arial Narrow" w:eastAsia="仿宋_GB2312" w:hAnsi="Arial Narrow"/>
                <w:b/>
                <w:color w:val="FF0000"/>
                <w:szCs w:val="21"/>
              </w:rPr>
            </w:pPr>
            <w:r w:rsidRPr="00C639DF">
              <w:rPr>
                <w:rFonts w:ascii="Arial Narrow" w:eastAsia="仿宋_GB2312" w:hAnsi="Arial Narrow" w:cs="华文楷体"/>
                <w:b/>
                <w:color w:val="FF0000"/>
                <w:szCs w:val="21"/>
              </w:rPr>
              <w:lastRenderedPageBreak/>
              <w:t>项</w:t>
            </w:r>
            <w:r w:rsidRPr="00C639DF">
              <w:rPr>
                <w:rFonts w:ascii="Arial Narrow" w:eastAsia="仿宋_GB2312" w:hAnsi="Arial Narrow" w:cs="华文楷体"/>
                <w:b/>
                <w:color w:val="FF0000"/>
                <w:szCs w:val="21"/>
              </w:rPr>
              <w:t xml:space="preserve">  </w:t>
            </w:r>
            <w:r w:rsidRPr="00C639DF">
              <w:rPr>
                <w:rFonts w:ascii="Arial Narrow" w:eastAsia="仿宋_GB2312" w:hAnsi="Arial Narrow" w:cs="华文楷体"/>
                <w:b/>
                <w:color w:val="FF0000"/>
                <w:szCs w:val="21"/>
              </w:rPr>
              <w:t>目</w:t>
            </w:r>
          </w:p>
        </w:tc>
        <w:tc>
          <w:tcPr>
            <w:tcW w:w="1114" w:type="pct"/>
            <w:tcBorders>
              <w:top w:val="single" w:sz="8" w:space="0" w:color="auto"/>
              <w:bottom w:val="single" w:sz="4" w:space="0" w:color="auto"/>
            </w:tcBorders>
            <w:vAlign w:val="center"/>
          </w:tcPr>
          <w:p w14:paraId="4DE44D6A" w14:textId="77777777" w:rsidR="00B53F2C" w:rsidRPr="00C639DF" w:rsidRDefault="000E13B2">
            <w:pPr>
              <w:adjustRightInd w:val="0"/>
              <w:snapToGrid w:val="0"/>
              <w:jc w:val="right"/>
              <w:rPr>
                <w:rFonts w:ascii="Arial Narrow" w:eastAsia="仿宋_GB2312" w:hAnsi="Arial Narrow" w:cs="Arial"/>
                <w:b/>
                <w:color w:val="FF0000"/>
                <w:kern w:val="0"/>
                <w:szCs w:val="21"/>
                <w:shd w:val="pct10" w:color="auto" w:fill="FFFFFF"/>
              </w:rPr>
            </w:pPr>
            <w:r w:rsidRPr="00C639DF">
              <w:rPr>
                <w:rFonts w:ascii="Arial Narrow" w:eastAsia="仿宋_GB2312" w:hAnsi="Arial Narrow" w:cs="Arial"/>
                <w:b/>
                <w:color w:val="FF0000"/>
                <w:szCs w:val="21"/>
              </w:rPr>
              <w:t>本期发生额</w:t>
            </w:r>
          </w:p>
        </w:tc>
        <w:tc>
          <w:tcPr>
            <w:tcW w:w="1114" w:type="pct"/>
            <w:tcBorders>
              <w:top w:val="single" w:sz="8" w:space="0" w:color="auto"/>
              <w:bottom w:val="single" w:sz="4" w:space="0" w:color="auto"/>
            </w:tcBorders>
            <w:vAlign w:val="center"/>
          </w:tcPr>
          <w:p w14:paraId="4A7AA7B6" w14:textId="77777777" w:rsidR="00B53F2C" w:rsidRPr="00C639DF" w:rsidRDefault="000E13B2">
            <w:pPr>
              <w:adjustRightInd w:val="0"/>
              <w:snapToGrid w:val="0"/>
              <w:jc w:val="right"/>
              <w:rPr>
                <w:rFonts w:ascii="Arial Narrow" w:eastAsia="仿宋_GB2312" w:hAnsi="Arial Narrow" w:cs="Arial"/>
                <w:b/>
                <w:color w:val="FF0000"/>
                <w:kern w:val="0"/>
                <w:szCs w:val="21"/>
                <w:shd w:val="pct10" w:color="auto" w:fill="FFFFFF"/>
              </w:rPr>
            </w:pPr>
            <w:r w:rsidRPr="00C639DF">
              <w:rPr>
                <w:rFonts w:ascii="Arial Narrow" w:eastAsia="仿宋_GB2312" w:hAnsi="Arial Narrow" w:cs="Arial"/>
                <w:b/>
                <w:color w:val="FF0000"/>
                <w:szCs w:val="21"/>
              </w:rPr>
              <w:t>上期发生额</w:t>
            </w:r>
          </w:p>
        </w:tc>
      </w:tr>
      <w:tr w:rsidR="00B53F2C" w:rsidRPr="00C639DF" w14:paraId="50EDA380" w14:textId="77777777" w:rsidTr="00A063FE">
        <w:trPr>
          <w:cantSplit/>
          <w:trHeight w:val="340"/>
          <w:jc w:val="center"/>
        </w:trPr>
        <w:tc>
          <w:tcPr>
            <w:tcW w:w="2773" w:type="pct"/>
            <w:vAlign w:val="center"/>
          </w:tcPr>
          <w:p w14:paraId="0C675CA8"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交易性权益工具投资</w:t>
            </w:r>
            <w:r w:rsidRPr="00C639DF">
              <w:rPr>
                <w:rFonts w:ascii="Arial Narrow" w:eastAsia="仿宋_GB2312" w:hAnsi="Arial Narrow" w:hint="eastAsia"/>
                <w:color w:val="FF0000"/>
              </w:rPr>
              <w:t>-</w:t>
            </w:r>
            <w:r w:rsidRPr="00C639DF">
              <w:rPr>
                <w:rFonts w:ascii="Arial Narrow" w:eastAsia="仿宋_GB2312" w:hAnsi="Arial Narrow" w:hint="eastAsia"/>
                <w:color w:val="FF0000"/>
              </w:rPr>
              <w:t>股票投资</w:t>
            </w:r>
          </w:p>
        </w:tc>
        <w:tc>
          <w:tcPr>
            <w:tcW w:w="1114" w:type="pct"/>
            <w:vAlign w:val="center"/>
          </w:tcPr>
          <w:p w14:paraId="745A496F" w14:textId="77777777" w:rsidR="00B53F2C" w:rsidRPr="00C639DF" w:rsidRDefault="00B53F2C">
            <w:pPr>
              <w:jc w:val="right"/>
              <w:rPr>
                <w:rFonts w:ascii="Arial Narrow" w:eastAsia="仿宋_GB2312" w:hAnsi="Arial Narrow"/>
                <w:color w:val="FF0000"/>
              </w:rPr>
            </w:pPr>
          </w:p>
        </w:tc>
        <w:tc>
          <w:tcPr>
            <w:tcW w:w="1114" w:type="pct"/>
            <w:vAlign w:val="center"/>
          </w:tcPr>
          <w:p w14:paraId="46C00E33" w14:textId="77777777" w:rsidR="00B53F2C" w:rsidRPr="00C639DF" w:rsidRDefault="00B53F2C">
            <w:pPr>
              <w:jc w:val="right"/>
              <w:rPr>
                <w:rFonts w:ascii="Arial Narrow" w:eastAsia="仿宋_GB2312" w:hAnsi="Arial Narrow"/>
                <w:color w:val="FF0000"/>
              </w:rPr>
            </w:pPr>
          </w:p>
        </w:tc>
      </w:tr>
      <w:tr w:rsidR="00B53F2C" w:rsidRPr="00C639DF" w14:paraId="0EA631FB" w14:textId="77777777" w:rsidTr="00A063FE">
        <w:trPr>
          <w:cantSplit/>
          <w:trHeight w:val="340"/>
          <w:jc w:val="center"/>
        </w:trPr>
        <w:tc>
          <w:tcPr>
            <w:tcW w:w="2773" w:type="pct"/>
            <w:vAlign w:val="center"/>
          </w:tcPr>
          <w:p w14:paraId="47A651B2"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交易性债务工具投资</w:t>
            </w:r>
            <w:r w:rsidRPr="00C639DF">
              <w:rPr>
                <w:rFonts w:ascii="Arial Narrow" w:eastAsia="仿宋_GB2312" w:hAnsi="Arial Narrow" w:hint="eastAsia"/>
                <w:color w:val="FF0000"/>
              </w:rPr>
              <w:t>-</w:t>
            </w:r>
            <w:r w:rsidRPr="00C639DF">
              <w:rPr>
                <w:rFonts w:ascii="Arial Narrow" w:eastAsia="仿宋_GB2312" w:hAnsi="Arial Narrow" w:hint="eastAsia"/>
                <w:color w:val="FF0000"/>
              </w:rPr>
              <w:t>债券投资</w:t>
            </w:r>
          </w:p>
        </w:tc>
        <w:tc>
          <w:tcPr>
            <w:tcW w:w="1114" w:type="pct"/>
            <w:vAlign w:val="center"/>
          </w:tcPr>
          <w:p w14:paraId="5298FE97" w14:textId="77777777" w:rsidR="00B53F2C" w:rsidRPr="00C639DF" w:rsidRDefault="00B53F2C">
            <w:pPr>
              <w:jc w:val="right"/>
              <w:rPr>
                <w:rFonts w:ascii="Arial Narrow" w:eastAsia="仿宋_GB2312" w:hAnsi="Arial Narrow"/>
                <w:color w:val="FF0000"/>
              </w:rPr>
            </w:pPr>
          </w:p>
        </w:tc>
        <w:tc>
          <w:tcPr>
            <w:tcW w:w="1114" w:type="pct"/>
            <w:vAlign w:val="center"/>
          </w:tcPr>
          <w:p w14:paraId="526BDA65" w14:textId="77777777" w:rsidR="00B53F2C" w:rsidRPr="00C639DF" w:rsidRDefault="00B53F2C">
            <w:pPr>
              <w:jc w:val="right"/>
              <w:rPr>
                <w:rFonts w:ascii="Arial Narrow" w:eastAsia="仿宋_GB2312" w:hAnsi="Arial Narrow"/>
                <w:color w:val="FF0000"/>
              </w:rPr>
            </w:pPr>
          </w:p>
        </w:tc>
      </w:tr>
      <w:tr w:rsidR="00B53F2C" w:rsidRPr="00C639DF" w14:paraId="789FB6B3" w14:textId="77777777" w:rsidTr="00A063FE">
        <w:trPr>
          <w:cantSplit/>
          <w:trHeight w:val="340"/>
          <w:jc w:val="center"/>
        </w:trPr>
        <w:tc>
          <w:tcPr>
            <w:tcW w:w="2773" w:type="pct"/>
            <w:vAlign w:val="center"/>
          </w:tcPr>
          <w:p w14:paraId="18D82322"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未指定为套期关系的衍生工具</w:t>
            </w:r>
          </w:p>
        </w:tc>
        <w:tc>
          <w:tcPr>
            <w:tcW w:w="1114" w:type="pct"/>
            <w:vAlign w:val="center"/>
          </w:tcPr>
          <w:p w14:paraId="36C884A0" w14:textId="77777777" w:rsidR="00B53F2C" w:rsidRPr="00C639DF" w:rsidRDefault="00B53F2C">
            <w:pPr>
              <w:jc w:val="right"/>
              <w:rPr>
                <w:rFonts w:ascii="Arial Narrow" w:eastAsia="仿宋_GB2312" w:hAnsi="Arial Narrow"/>
                <w:color w:val="FF0000"/>
              </w:rPr>
            </w:pPr>
          </w:p>
        </w:tc>
        <w:tc>
          <w:tcPr>
            <w:tcW w:w="1114" w:type="pct"/>
            <w:vAlign w:val="center"/>
          </w:tcPr>
          <w:p w14:paraId="4594CD95" w14:textId="77777777" w:rsidR="00B53F2C" w:rsidRPr="00C639DF" w:rsidRDefault="00B53F2C">
            <w:pPr>
              <w:jc w:val="right"/>
              <w:rPr>
                <w:rFonts w:ascii="Arial Narrow" w:eastAsia="仿宋_GB2312" w:hAnsi="Arial Narrow"/>
                <w:color w:val="FF0000"/>
              </w:rPr>
            </w:pPr>
          </w:p>
        </w:tc>
      </w:tr>
      <w:tr w:rsidR="00B53F2C" w:rsidRPr="00C639DF" w14:paraId="61CA12A7" w14:textId="77777777" w:rsidTr="00A063FE">
        <w:trPr>
          <w:cantSplit/>
          <w:trHeight w:val="340"/>
          <w:jc w:val="center"/>
        </w:trPr>
        <w:tc>
          <w:tcPr>
            <w:tcW w:w="2773" w:type="pct"/>
            <w:vAlign w:val="center"/>
          </w:tcPr>
          <w:p w14:paraId="2230EE9C"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其中：商品期货合约</w:t>
            </w:r>
          </w:p>
        </w:tc>
        <w:tc>
          <w:tcPr>
            <w:tcW w:w="1114" w:type="pct"/>
            <w:vAlign w:val="center"/>
          </w:tcPr>
          <w:p w14:paraId="4A3E9AA2" w14:textId="77777777" w:rsidR="00B53F2C" w:rsidRPr="00C639DF" w:rsidRDefault="00B53F2C">
            <w:pPr>
              <w:jc w:val="right"/>
              <w:rPr>
                <w:rFonts w:ascii="Arial Narrow" w:eastAsia="仿宋_GB2312" w:hAnsi="Arial Narrow"/>
                <w:color w:val="FF0000"/>
              </w:rPr>
            </w:pPr>
          </w:p>
        </w:tc>
        <w:tc>
          <w:tcPr>
            <w:tcW w:w="1114" w:type="pct"/>
            <w:vAlign w:val="center"/>
          </w:tcPr>
          <w:p w14:paraId="5EBF0906" w14:textId="77777777" w:rsidR="00B53F2C" w:rsidRPr="00C639DF" w:rsidRDefault="00B53F2C">
            <w:pPr>
              <w:jc w:val="right"/>
              <w:rPr>
                <w:rFonts w:ascii="Arial Narrow" w:eastAsia="仿宋_GB2312" w:hAnsi="Arial Narrow"/>
                <w:color w:val="FF0000"/>
              </w:rPr>
            </w:pPr>
          </w:p>
        </w:tc>
      </w:tr>
      <w:tr w:rsidR="00B53F2C" w:rsidRPr="00C639DF" w14:paraId="0FC087F1" w14:textId="77777777" w:rsidTr="00A063FE">
        <w:trPr>
          <w:cantSplit/>
          <w:trHeight w:val="340"/>
          <w:jc w:val="center"/>
        </w:trPr>
        <w:tc>
          <w:tcPr>
            <w:tcW w:w="2773" w:type="pct"/>
            <w:vAlign w:val="center"/>
          </w:tcPr>
          <w:p w14:paraId="203A8AF4"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 xml:space="preserve"> </w:t>
            </w:r>
            <w:r w:rsidRPr="00C639DF">
              <w:rPr>
                <w:rFonts w:ascii="Arial Narrow" w:eastAsia="仿宋_GB2312" w:hAnsi="Arial Narrow"/>
                <w:color w:val="FF0000"/>
              </w:rPr>
              <w:t xml:space="preserve">     </w:t>
            </w:r>
            <w:r w:rsidRPr="00C639DF">
              <w:rPr>
                <w:rFonts w:ascii="Arial Narrow" w:eastAsia="仿宋_GB2312" w:hAnsi="Arial Narrow" w:hint="eastAsia"/>
                <w:color w:val="FF0000"/>
              </w:rPr>
              <w:t>远期外汇合约</w:t>
            </w:r>
          </w:p>
        </w:tc>
        <w:tc>
          <w:tcPr>
            <w:tcW w:w="1114" w:type="pct"/>
            <w:vAlign w:val="center"/>
          </w:tcPr>
          <w:p w14:paraId="00F176E8" w14:textId="77777777" w:rsidR="00B53F2C" w:rsidRPr="00C639DF" w:rsidRDefault="00B53F2C">
            <w:pPr>
              <w:jc w:val="right"/>
              <w:rPr>
                <w:rFonts w:ascii="Arial Narrow" w:eastAsia="仿宋_GB2312" w:hAnsi="Arial Narrow"/>
                <w:color w:val="FF0000"/>
              </w:rPr>
            </w:pPr>
          </w:p>
        </w:tc>
        <w:tc>
          <w:tcPr>
            <w:tcW w:w="1114" w:type="pct"/>
            <w:vAlign w:val="center"/>
          </w:tcPr>
          <w:p w14:paraId="4A6B419A" w14:textId="77777777" w:rsidR="00B53F2C" w:rsidRPr="00C639DF" w:rsidRDefault="00B53F2C">
            <w:pPr>
              <w:jc w:val="right"/>
              <w:rPr>
                <w:rFonts w:ascii="Arial Narrow" w:eastAsia="仿宋_GB2312" w:hAnsi="Arial Narrow"/>
                <w:color w:val="FF0000"/>
              </w:rPr>
            </w:pPr>
          </w:p>
        </w:tc>
      </w:tr>
      <w:tr w:rsidR="00B53F2C" w:rsidRPr="00C639DF" w14:paraId="06B872E0" w14:textId="77777777" w:rsidTr="00A063FE">
        <w:trPr>
          <w:cantSplit/>
          <w:trHeight w:val="340"/>
          <w:jc w:val="center"/>
        </w:trPr>
        <w:tc>
          <w:tcPr>
            <w:tcW w:w="2773" w:type="pct"/>
            <w:vAlign w:val="center"/>
          </w:tcPr>
          <w:p w14:paraId="682BE311" w14:textId="77777777" w:rsidR="00B53F2C" w:rsidRPr="00C639DF" w:rsidRDefault="000E13B2">
            <w:pPr>
              <w:rPr>
                <w:rFonts w:ascii="Arial Narrow" w:eastAsia="仿宋_GB2312" w:hAnsi="Arial Narrow"/>
                <w:color w:val="FF0000"/>
              </w:rPr>
            </w:pPr>
            <w:r w:rsidRPr="00C639DF">
              <w:rPr>
                <w:rFonts w:ascii="Arial Narrow" w:eastAsia="仿宋_GB2312" w:hAnsi="Arial Narrow" w:hint="eastAsia"/>
                <w:color w:val="FF0000"/>
              </w:rPr>
              <w:t>有效套期保值的衍生工具</w:t>
            </w:r>
          </w:p>
        </w:tc>
        <w:tc>
          <w:tcPr>
            <w:tcW w:w="1114" w:type="pct"/>
            <w:vAlign w:val="center"/>
          </w:tcPr>
          <w:p w14:paraId="76B2FE0E" w14:textId="77777777" w:rsidR="00B53F2C" w:rsidRPr="00C639DF" w:rsidRDefault="00B53F2C">
            <w:pPr>
              <w:jc w:val="right"/>
              <w:rPr>
                <w:rFonts w:ascii="Arial Narrow" w:eastAsia="仿宋_GB2312" w:hAnsi="Arial Narrow"/>
                <w:color w:val="FF0000"/>
              </w:rPr>
            </w:pPr>
          </w:p>
        </w:tc>
        <w:tc>
          <w:tcPr>
            <w:tcW w:w="1114" w:type="pct"/>
            <w:vAlign w:val="center"/>
          </w:tcPr>
          <w:p w14:paraId="4BC95B18" w14:textId="77777777" w:rsidR="00B53F2C" w:rsidRPr="00C639DF" w:rsidRDefault="00B53F2C">
            <w:pPr>
              <w:jc w:val="right"/>
              <w:rPr>
                <w:rFonts w:ascii="Arial Narrow" w:eastAsia="仿宋_GB2312" w:hAnsi="Arial Narrow"/>
                <w:color w:val="FF0000"/>
              </w:rPr>
            </w:pPr>
          </w:p>
        </w:tc>
      </w:tr>
      <w:tr w:rsidR="00B53F2C" w:rsidRPr="00C639DF" w14:paraId="275498FE" w14:textId="77777777" w:rsidTr="00A063FE">
        <w:trPr>
          <w:cantSplit/>
          <w:trHeight w:val="340"/>
          <w:jc w:val="center"/>
        </w:trPr>
        <w:tc>
          <w:tcPr>
            <w:tcW w:w="2773" w:type="pct"/>
            <w:vAlign w:val="center"/>
          </w:tcPr>
          <w:p w14:paraId="6D1BB5F7" w14:textId="77777777" w:rsidR="00B53F2C" w:rsidRPr="00C639DF" w:rsidRDefault="000E13B2">
            <w:pPr>
              <w:ind w:firstLineChars="100" w:firstLine="210"/>
              <w:rPr>
                <w:rFonts w:ascii="Arial Narrow" w:eastAsia="仿宋_GB2312" w:hAnsi="Arial Narrow"/>
                <w:color w:val="FF0000"/>
              </w:rPr>
            </w:pPr>
            <w:r w:rsidRPr="00C639DF">
              <w:rPr>
                <w:rFonts w:ascii="Arial Narrow" w:eastAsia="仿宋_GB2312" w:hAnsi="Arial Narrow" w:hint="eastAsia"/>
                <w:color w:val="FF0000"/>
              </w:rPr>
              <w:t>其中：公允价值套期</w:t>
            </w:r>
          </w:p>
        </w:tc>
        <w:tc>
          <w:tcPr>
            <w:tcW w:w="1114" w:type="pct"/>
            <w:vAlign w:val="center"/>
          </w:tcPr>
          <w:p w14:paraId="5B20C694" w14:textId="77777777" w:rsidR="00B53F2C" w:rsidRPr="00C639DF" w:rsidRDefault="00B53F2C">
            <w:pPr>
              <w:jc w:val="right"/>
              <w:rPr>
                <w:rFonts w:ascii="Arial Narrow" w:eastAsia="仿宋_GB2312" w:hAnsi="Arial Narrow"/>
                <w:color w:val="FF0000"/>
              </w:rPr>
            </w:pPr>
          </w:p>
        </w:tc>
        <w:tc>
          <w:tcPr>
            <w:tcW w:w="1114" w:type="pct"/>
            <w:vAlign w:val="center"/>
          </w:tcPr>
          <w:p w14:paraId="136F13BB" w14:textId="77777777" w:rsidR="00B53F2C" w:rsidRPr="00C639DF" w:rsidRDefault="00B53F2C">
            <w:pPr>
              <w:jc w:val="right"/>
              <w:rPr>
                <w:rFonts w:ascii="Arial Narrow" w:eastAsia="仿宋_GB2312" w:hAnsi="Arial Narrow"/>
                <w:color w:val="FF0000"/>
              </w:rPr>
            </w:pPr>
          </w:p>
        </w:tc>
      </w:tr>
      <w:tr w:rsidR="00B53F2C" w14:paraId="5267F9A1" w14:textId="77777777" w:rsidTr="00A063FE">
        <w:trPr>
          <w:cantSplit/>
          <w:trHeight w:val="340"/>
          <w:jc w:val="center"/>
        </w:trPr>
        <w:tc>
          <w:tcPr>
            <w:tcW w:w="2773" w:type="pct"/>
            <w:vAlign w:val="center"/>
          </w:tcPr>
          <w:p w14:paraId="737E1A9E" w14:textId="77777777" w:rsidR="00B53F2C" w:rsidRPr="00C639DF" w:rsidRDefault="00B53F2C">
            <w:pPr>
              <w:rPr>
                <w:rFonts w:ascii="Arial Narrow" w:eastAsia="仿宋_GB2312" w:hAnsi="Arial Narrow"/>
                <w:color w:val="FF0000"/>
              </w:rPr>
            </w:pPr>
          </w:p>
        </w:tc>
        <w:tc>
          <w:tcPr>
            <w:tcW w:w="1114" w:type="pct"/>
            <w:vAlign w:val="center"/>
          </w:tcPr>
          <w:p w14:paraId="47D01124" w14:textId="77777777" w:rsidR="00B53F2C" w:rsidRDefault="00B53F2C">
            <w:pPr>
              <w:jc w:val="right"/>
              <w:rPr>
                <w:rFonts w:ascii="Arial Narrow" w:eastAsia="仿宋_GB2312" w:hAnsi="Arial Narrow"/>
                <w:color w:val="FF0000"/>
              </w:rPr>
            </w:pPr>
          </w:p>
        </w:tc>
        <w:tc>
          <w:tcPr>
            <w:tcW w:w="1114" w:type="pct"/>
            <w:vAlign w:val="center"/>
          </w:tcPr>
          <w:p w14:paraId="142E61BB" w14:textId="77777777" w:rsidR="00B53F2C" w:rsidRDefault="00B53F2C">
            <w:pPr>
              <w:jc w:val="right"/>
              <w:rPr>
                <w:rFonts w:ascii="Arial Narrow" w:eastAsia="仿宋_GB2312" w:hAnsi="Arial Narrow"/>
                <w:color w:val="FF0000"/>
              </w:rPr>
            </w:pPr>
          </w:p>
        </w:tc>
      </w:tr>
      <w:tr w:rsidR="00B53F2C" w14:paraId="31FCE64A" w14:textId="77777777" w:rsidTr="00A063FE">
        <w:trPr>
          <w:cantSplit/>
          <w:trHeight w:val="340"/>
          <w:jc w:val="center"/>
        </w:trPr>
        <w:tc>
          <w:tcPr>
            <w:tcW w:w="2773" w:type="pct"/>
            <w:tcBorders>
              <w:bottom w:val="single" w:sz="4" w:space="0" w:color="auto"/>
            </w:tcBorders>
            <w:vAlign w:val="center"/>
          </w:tcPr>
          <w:p w14:paraId="79E08641" w14:textId="77777777" w:rsidR="00B53F2C" w:rsidRDefault="000E13B2">
            <w:pPr>
              <w:rPr>
                <w:rFonts w:ascii="Arial Narrow" w:eastAsia="仿宋_GB2312" w:hAnsi="Arial Narrow"/>
                <w:color w:val="FF0000"/>
              </w:rPr>
            </w:pPr>
            <w:r>
              <w:rPr>
                <w:rFonts w:ascii="Arial Narrow" w:eastAsia="仿宋_GB2312" w:hAnsi="Arial Narrow" w:hint="eastAsia"/>
                <w:color w:val="FF0000"/>
              </w:rPr>
              <w:t>其他</w:t>
            </w:r>
          </w:p>
        </w:tc>
        <w:tc>
          <w:tcPr>
            <w:tcW w:w="1114" w:type="pct"/>
            <w:tcBorders>
              <w:bottom w:val="single" w:sz="4" w:space="0" w:color="auto"/>
            </w:tcBorders>
            <w:vAlign w:val="center"/>
          </w:tcPr>
          <w:p w14:paraId="358B539D" w14:textId="77777777" w:rsidR="00B53F2C" w:rsidRDefault="00B53F2C">
            <w:pPr>
              <w:jc w:val="right"/>
              <w:rPr>
                <w:rFonts w:ascii="Arial Narrow" w:eastAsia="仿宋_GB2312" w:hAnsi="Arial Narrow"/>
                <w:color w:val="FF0000"/>
              </w:rPr>
            </w:pPr>
          </w:p>
        </w:tc>
        <w:tc>
          <w:tcPr>
            <w:tcW w:w="1114" w:type="pct"/>
            <w:tcBorders>
              <w:bottom w:val="single" w:sz="4" w:space="0" w:color="auto"/>
            </w:tcBorders>
            <w:vAlign w:val="center"/>
          </w:tcPr>
          <w:p w14:paraId="3D138C5F" w14:textId="77777777" w:rsidR="00B53F2C" w:rsidRDefault="00B53F2C">
            <w:pPr>
              <w:jc w:val="right"/>
              <w:rPr>
                <w:rFonts w:ascii="Arial Narrow" w:eastAsia="仿宋_GB2312" w:hAnsi="Arial Narrow"/>
                <w:color w:val="FF0000"/>
              </w:rPr>
            </w:pPr>
          </w:p>
        </w:tc>
      </w:tr>
      <w:tr w:rsidR="00B53F2C" w14:paraId="7270EDC3" w14:textId="77777777" w:rsidTr="00A063FE">
        <w:trPr>
          <w:cantSplit/>
          <w:trHeight w:val="340"/>
          <w:jc w:val="center"/>
        </w:trPr>
        <w:tc>
          <w:tcPr>
            <w:tcW w:w="2773" w:type="pct"/>
            <w:tcBorders>
              <w:top w:val="single" w:sz="4" w:space="0" w:color="auto"/>
              <w:bottom w:val="single" w:sz="8" w:space="0" w:color="auto"/>
            </w:tcBorders>
            <w:vAlign w:val="center"/>
          </w:tcPr>
          <w:p w14:paraId="4E1B6D30" w14:textId="77777777" w:rsidR="00B53F2C" w:rsidRDefault="000E13B2">
            <w:pPr>
              <w:rPr>
                <w:rFonts w:ascii="Arial Narrow" w:eastAsia="仿宋_GB2312" w:hAnsi="Arial Narrow"/>
                <w:b/>
                <w:bCs/>
                <w:color w:val="FF0000"/>
              </w:rPr>
            </w:pPr>
            <w:r>
              <w:rPr>
                <w:rFonts w:ascii="Arial Narrow" w:eastAsia="仿宋_GB2312" w:hAnsi="Arial Narrow"/>
                <w:b/>
                <w:bCs/>
                <w:color w:val="FF0000"/>
              </w:rPr>
              <w:t>合</w:t>
            </w:r>
            <w:r>
              <w:rPr>
                <w:rFonts w:ascii="Arial Narrow" w:eastAsia="仿宋_GB2312" w:hAnsi="Arial Narrow"/>
                <w:b/>
                <w:bCs/>
                <w:color w:val="FF0000"/>
              </w:rPr>
              <w:t xml:space="preserve">  </w:t>
            </w:r>
            <w:r>
              <w:rPr>
                <w:rFonts w:ascii="Arial Narrow" w:eastAsia="仿宋_GB2312" w:hAnsi="Arial Narrow"/>
                <w:b/>
                <w:bCs/>
                <w:color w:val="FF0000"/>
              </w:rPr>
              <w:t>计</w:t>
            </w:r>
          </w:p>
        </w:tc>
        <w:tc>
          <w:tcPr>
            <w:tcW w:w="1114" w:type="pct"/>
            <w:tcBorders>
              <w:top w:val="single" w:sz="4" w:space="0" w:color="auto"/>
              <w:bottom w:val="single" w:sz="8" w:space="0" w:color="auto"/>
            </w:tcBorders>
            <w:vAlign w:val="center"/>
          </w:tcPr>
          <w:p w14:paraId="0D38AF25" w14:textId="77777777" w:rsidR="00B53F2C" w:rsidRDefault="00B53F2C">
            <w:pPr>
              <w:jc w:val="right"/>
              <w:rPr>
                <w:rFonts w:ascii="Arial Narrow" w:eastAsia="仿宋_GB2312" w:hAnsi="Arial Narrow"/>
                <w:b/>
                <w:bCs/>
                <w:color w:val="FF0000"/>
              </w:rPr>
            </w:pPr>
          </w:p>
        </w:tc>
        <w:tc>
          <w:tcPr>
            <w:tcW w:w="1114" w:type="pct"/>
            <w:tcBorders>
              <w:top w:val="single" w:sz="4" w:space="0" w:color="auto"/>
              <w:bottom w:val="single" w:sz="8" w:space="0" w:color="auto"/>
            </w:tcBorders>
            <w:vAlign w:val="center"/>
          </w:tcPr>
          <w:p w14:paraId="52A3D6B6" w14:textId="77777777" w:rsidR="00B53F2C" w:rsidRDefault="00B53F2C">
            <w:pPr>
              <w:jc w:val="right"/>
              <w:rPr>
                <w:rFonts w:ascii="Arial Narrow" w:eastAsia="仿宋_GB2312" w:hAnsi="Arial Narrow"/>
                <w:b/>
                <w:bCs/>
                <w:color w:val="FF0000"/>
              </w:rPr>
            </w:pPr>
          </w:p>
        </w:tc>
      </w:tr>
    </w:tbl>
    <w:p w14:paraId="323C0D2A" w14:textId="77777777" w:rsidR="00B53F2C" w:rsidRDefault="000E13B2">
      <w:pPr>
        <w:pStyle w:val="20"/>
      </w:pPr>
      <w:r>
        <w:rPr>
          <w:rFonts w:hint="eastAsia"/>
        </w:rPr>
        <w:t>信用减值损失（损失以</w:t>
      </w:r>
      <w:r>
        <w:t>“—”</w:t>
      </w:r>
      <w:r>
        <w:rPr>
          <w:rFonts w:hint="eastAsia"/>
        </w:rPr>
        <w:t>号填列）</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643"/>
        <w:gridCol w:w="1877"/>
        <w:gridCol w:w="1876"/>
      </w:tblGrid>
      <w:tr w:rsidR="00B53F2C" w14:paraId="00A0ABF0" w14:textId="77777777" w:rsidTr="00A063FE">
        <w:trPr>
          <w:cantSplit/>
          <w:trHeight w:val="340"/>
          <w:tblHeader/>
          <w:jc w:val="center"/>
        </w:trPr>
        <w:tc>
          <w:tcPr>
            <w:tcW w:w="2765" w:type="pct"/>
            <w:tcBorders>
              <w:top w:val="single" w:sz="8" w:space="0" w:color="auto"/>
              <w:bottom w:val="single" w:sz="4" w:space="0" w:color="auto"/>
            </w:tcBorders>
            <w:vAlign w:val="center"/>
          </w:tcPr>
          <w:p w14:paraId="44D1E4B1"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目</w:t>
            </w:r>
          </w:p>
        </w:tc>
        <w:tc>
          <w:tcPr>
            <w:tcW w:w="1118" w:type="pct"/>
            <w:tcBorders>
              <w:top w:val="single" w:sz="8" w:space="0" w:color="auto"/>
              <w:bottom w:val="single" w:sz="4" w:space="0" w:color="auto"/>
            </w:tcBorders>
            <w:vAlign w:val="center"/>
          </w:tcPr>
          <w:p w14:paraId="433F2B60" w14:textId="77777777" w:rsidR="00B53F2C" w:rsidRDefault="000E13B2">
            <w:pPr>
              <w:adjustRightInd w:val="0"/>
              <w:snapToGrid w:val="0"/>
              <w:ind w:rightChars="21" w:right="44"/>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8" w:type="pct"/>
            <w:tcBorders>
              <w:top w:val="single" w:sz="8" w:space="0" w:color="auto"/>
              <w:bottom w:val="single" w:sz="4" w:space="0" w:color="auto"/>
            </w:tcBorders>
            <w:vAlign w:val="center"/>
          </w:tcPr>
          <w:p w14:paraId="696FC9E1" w14:textId="77777777" w:rsidR="00B53F2C" w:rsidRDefault="000E13B2">
            <w:pPr>
              <w:adjustRightInd w:val="0"/>
              <w:snapToGrid w:val="0"/>
              <w:ind w:rightChars="21" w:right="44"/>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1F4DC9E1" w14:textId="77777777" w:rsidTr="00A063FE">
        <w:trPr>
          <w:cantSplit/>
          <w:trHeight w:val="340"/>
          <w:jc w:val="center"/>
        </w:trPr>
        <w:tc>
          <w:tcPr>
            <w:tcW w:w="2765" w:type="pct"/>
            <w:tcBorders>
              <w:top w:val="single" w:sz="4" w:space="0" w:color="auto"/>
              <w:bottom w:val="nil"/>
            </w:tcBorders>
            <w:vAlign w:val="center"/>
          </w:tcPr>
          <w:p w14:paraId="2EF0B895" w14:textId="77777777" w:rsidR="00B53F2C" w:rsidRDefault="000E13B2">
            <w:pPr>
              <w:rPr>
                <w:rFonts w:ascii="Arial Narrow" w:eastAsia="仿宋_GB2312" w:hAnsi="Arial Narrow"/>
              </w:rPr>
            </w:pPr>
            <w:r>
              <w:rPr>
                <w:rFonts w:ascii="Arial Narrow" w:eastAsia="仿宋_GB2312" w:hAnsi="Arial Narrow"/>
              </w:rPr>
              <w:t>应收票据坏账损失</w:t>
            </w:r>
          </w:p>
        </w:tc>
        <w:tc>
          <w:tcPr>
            <w:tcW w:w="1118" w:type="pct"/>
            <w:tcBorders>
              <w:top w:val="single" w:sz="4" w:space="0" w:color="auto"/>
              <w:bottom w:val="nil"/>
            </w:tcBorders>
            <w:vAlign w:val="center"/>
          </w:tcPr>
          <w:p w14:paraId="63E5EDEA" w14:textId="77777777" w:rsidR="00B53F2C" w:rsidRDefault="00B53F2C">
            <w:pPr>
              <w:jc w:val="right"/>
              <w:rPr>
                <w:rFonts w:ascii="Arial Narrow" w:eastAsia="仿宋_GB2312" w:hAnsi="Arial Narrow"/>
              </w:rPr>
            </w:pPr>
          </w:p>
        </w:tc>
        <w:tc>
          <w:tcPr>
            <w:tcW w:w="1118" w:type="pct"/>
            <w:tcBorders>
              <w:top w:val="single" w:sz="4" w:space="0" w:color="auto"/>
              <w:bottom w:val="nil"/>
            </w:tcBorders>
            <w:vAlign w:val="center"/>
          </w:tcPr>
          <w:p w14:paraId="06E521C9" w14:textId="77777777" w:rsidR="00B53F2C" w:rsidRDefault="00B53F2C">
            <w:pPr>
              <w:jc w:val="right"/>
              <w:rPr>
                <w:rFonts w:ascii="Arial Narrow" w:eastAsia="仿宋_GB2312" w:hAnsi="Arial Narrow"/>
              </w:rPr>
            </w:pPr>
          </w:p>
        </w:tc>
      </w:tr>
      <w:tr w:rsidR="00B53F2C" w14:paraId="2397B5B5" w14:textId="77777777" w:rsidTr="00A063FE">
        <w:trPr>
          <w:cantSplit/>
          <w:trHeight w:val="340"/>
          <w:jc w:val="center"/>
        </w:trPr>
        <w:tc>
          <w:tcPr>
            <w:tcW w:w="2765" w:type="pct"/>
            <w:tcBorders>
              <w:top w:val="nil"/>
              <w:bottom w:val="nil"/>
            </w:tcBorders>
            <w:vAlign w:val="center"/>
          </w:tcPr>
          <w:p w14:paraId="06467683" w14:textId="77777777" w:rsidR="00B53F2C" w:rsidRDefault="000E13B2">
            <w:pPr>
              <w:rPr>
                <w:rFonts w:ascii="Arial Narrow" w:eastAsia="仿宋_GB2312" w:hAnsi="Arial Narrow"/>
              </w:rPr>
            </w:pPr>
            <w:r>
              <w:rPr>
                <w:rFonts w:ascii="Arial Narrow" w:eastAsia="仿宋_GB2312" w:hAnsi="Arial Narrow"/>
              </w:rPr>
              <w:t>应收账款坏账损失</w:t>
            </w:r>
          </w:p>
        </w:tc>
        <w:tc>
          <w:tcPr>
            <w:tcW w:w="1118" w:type="pct"/>
            <w:tcBorders>
              <w:top w:val="nil"/>
              <w:bottom w:val="nil"/>
            </w:tcBorders>
            <w:vAlign w:val="center"/>
          </w:tcPr>
          <w:p w14:paraId="583D34CA" w14:textId="77777777" w:rsidR="00B53F2C" w:rsidRDefault="00B53F2C">
            <w:pPr>
              <w:jc w:val="right"/>
              <w:rPr>
                <w:rFonts w:ascii="Arial Narrow" w:eastAsia="仿宋_GB2312" w:hAnsi="Arial Narrow"/>
              </w:rPr>
            </w:pPr>
          </w:p>
        </w:tc>
        <w:tc>
          <w:tcPr>
            <w:tcW w:w="1118" w:type="pct"/>
            <w:tcBorders>
              <w:top w:val="nil"/>
              <w:bottom w:val="nil"/>
            </w:tcBorders>
            <w:vAlign w:val="center"/>
          </w:tcPr>
          <w:p w14:paraId="3F1F01E0" w14:textId="77777777" w:rsidR="00B53F2C" w:rsidRDefault="00B53F2C">
            <w:pPr>
              <w:jc w:val="right"/>
              <w:rPr>
                <w:rFonts w:ascii="Arial Narrow" w:eastAsia="仿宋_GB2312" w:hAnsi="Arial Narrow"/>
              </w:rPr>
            </w:pPr>
          </w:p>
        </w:tc>
      </w:tr>
      <w:tr w:rsidR="00B53F2C" w14:paraId="25FD1876" w14:textId="77777777" w:rsidTr="00A063FE">
        <w:trPr>
          <w:cantSplit/>
          <w:trHeight w:val="340"/>
          <w:jc w:val="center"/>
        </w:trPr>
        <w:tc>
          <w:tcPr>
            <w:tcW w:w="2765" w:type="pct"/>
            <w:tcBorders>
              <w:top w:val="nil"/>
            </w:tcBorders>
            <w:vAlign w:val="center"/>
          </w:tcPr>
          <w:p w14:paraId="0E22B799" w14:textId="77777777" w:rsidR="00B53F2C" w:rsidRDefault="000E13B2">
            <w:pPr>
              <w:rPr>
                <w:rFonts w:ascii="Arial Narrow" w:eastAsia="仿宋_GB2312" w:hAnsi="Arial Narrow"/>
              </w:rPr>
            </w:pPr>
            <w:r>
              <w:rPr>
                <w:rFonts w:ascii="Arial Narrow" w:eastAsia="仿宋_GB2312" w:hAnsi="Arial Narrow"/>
              </w:rPr>
              <w:t>应收款项融资坏账损失</w:t>
            </w:r>
          </w:p>
        </w:tc>
        <w:tc>
          <w:tcPr>
            <w:tcW w:w="1118" w:type="pct"/>
            <w:tcBorders>
              <w:top w:val="nil"/>
            </w:tcBorders>
            <w:vAlign w:val="center"/>
          </w:tcPr>
          <w:p w14:paraId="64EA3010" w14:textId="77777777" w:rsidR="00B53F2C" w:rsidRDefault="00B53F2C">
            <w:pPr>
              <w:jc w:val="right"/>
              <w:rPr>
                <w:rFonts w:ascii="Arial Narrow" w:eastAsia="仿宋_GB2312" w:hAnsi="Arial Narrow"/>
              </w:rPr>
            </w:pPr>
          </w:p>
        </w:tc>
        <w:tc>
          <w:tcPr>
            <w:tcW w:w="1118" w:type="pct"/>
            <w:tcBorders>
              <w:top w:val="nil"/>
            </w:tcBorders>
            <w:vAlign w:val="center"/>
          </w:tcPr>
          <w:p w14:paraId="0742BA98" w14:textId="77777777" w:rsidR="00B53F2C" w:rsidRDefault="00B53F2C">
            <w:pPr>
              <w:jc w:val="right"/>
              <w:rPr>
                <w:rFonts w:ascii="Arial Narrow" w:eastAsia="仿宋_GB2312" w:hAnsi="Arial Narrow"/>
              </w:rPr>
            </w:pPr>
          </w:p>
        </w:tc>
      </w:tr>
      <w:tr w:rsidR="00B53F2C" w14:paraId="23F11EB2" w14:textId="77777777" w:rsidTr="00A063FE">
        <w:trPr>
          <w:cantSplit/>
          <w:trHeight w:val="340"/>
          <w:jc w:val="center"/>
        </w:trPr>
        <w:tc>
          <w:tcPr>
            <w:tcW w:w="2765" w:type="pct"/>
            <w:vAlign w:val="center"/>
          </w:tcPr>
          <w:p w14:paraId="79A02607" w14:textId="77777777" w:rsidR="00B53F2C" w:rsidRDefault="000E13B2">
            <w:pPr>
              <w:rPr>
                <w:rFonts w:ascii="Arial Narrow" w:eastAsia="仿宋_GB2312" w:hAnsi="Arial Narrow"/>
              </w:rPr>
            </w:pPr>
            <w:r>
              <w:rPr>
                <w:rFonts w:ascii="Arial Narrow" w:eastAsia="仿宋_GB2312" w:hAnsi="Arial Narrow"/>
              </w:rPr>
              <w:t>其他应收款坏账损失</w:t>
            </w:r>
          </w:p>
        </w:tc>
        <w:tc>
          <w:tcPr>
            <w:tcW w:w="1118" w:type="pct"/>
            <w:vAlign w:val="center"/>
          </w:tcPr>
          <w:p w14:paraId="0FDFDF78" w14:textId="77777777" w:rsidR="00B53F2C" w:rsidRDefault="00B53F2C">
            <w:pPr>
              <w:jc w:val="right"/>
              <w:rPr>
                <w:rFonts w:ascii="Arial Narrow" w:eastAsia="仿宋_GB2312" w:hAnsi="Arial Narrow"/>
              </w:rPr>
            </w:pPr>
          </w:p>
        </w:tc>
        <w:tc>
          <w:tcPr>
            <w:tcW w:w="1118" w:type="pct"/>
            <w:vAlign w:val="center"/>
          </w:tcPr>
          <w:p w14:paraId="1A8CBB10" w14:textId="77777777" w:rsidR="00B53F2C" w:rsidRDefault="00B53F2C">
            <w:pPr>
              <w:jc w:val="right"/>
              <w:rPr>
                <w:rFonts w:ascii="Arial Narrow" w:eastAsia="仿宋_GB2312" w:hAnsi="Arial Narrow"/>
              </w:rPr>
            </w:pPr>
          </w:p>
        </w:tc>
      </w:tr>
      <w:tr w:rsidR="00B53F2C" w14:paraId="4E8D6484" w14:textId="77777777" w:rsidTr="00A063FE">
        <w:trPr>
          <w:cantSplit/>
          <w:trHeight w:val="340"/>
          <w:jc w:val="center"/>
        </w:trPr>
        <w:tc>
          <w:tcPr>
            <w:tcW w:w="2765" w:type="pct"/>
            <w:vAlign w:val="center"/>
          </w:tcPr>
          <w:p w14:paraId="743349E2" w14:textId="77777777" w:rsidR="00B53F2C" w:rsidRDefault="000E13B2">
            <w:pPr>
              <w:rPr>
                <w:rFonts w:ascii="Arial Narrow" w:eastAsia="仿宋_GB2312" w:hAnsi="Arial Narrow"/>
              </w:rPr>
            </w:pPr>
            <w:r>
              <w:rPr>
                <w:rFonts w:ascii="Arial Narrow" w:eastAsia="仿宋_GB2312" w:hAnsi="Arial Narrow"/>
              </w:rPr>
              <w:t>债权投资减值损失</w:t>
            </w:r>
          </w:p>
        </w:tc>
        <w:tc>
          <w:tcPr>
            <w:tcW w:w="1118" w:type="pct"/>
            <w:vAlign w:val="center"/>
          </w:tcPr>
          <w:p w14:paraId="6EA65E48" w14:textId="77777777" w:rsidR="00B53F2C" w:rsidRDefault="00B53F2C">
            <w:pPr>
              <w:jc w:val="right"/>
              <w:rPr>
                <w:rFonts w:ascii="Arial Narrow" w:eastAsia="仿宋_GB2312" w:hAnsi="Arial Narrow"/>
              </w:rPr>
            </w:pPr>
          </w:p>
        </w:tc>
        <w:tc>
          <w:tcPr>
            <w:tcW w:w="1118" w:type="pct"/>
            <w:vAlign w:val="center"/>
          </w:tcPr>
          <w:p w14:paraId="7F7BE1AB" w14:textId="77777777" w:rsidR="00B53F2C" w:rsidRDefault="00B53F2C">
            <w:pPr>
              <w:jc w:val="right"/>
              <w:rPr>
                <w:rFonts w:ascii="Arial Narrow" w:eastAsia="仿宋_GB2312" w:hAnsi="Arial Narrow"/>
              </w:rPr>
            </w:pPr>
          </w:p>
        </w:tc>
      </w:tr>
      <w:tr w:rsidR="00B53F2C" w14:paraId="3DC6F829" w14:textId="77777777" w:rsidTr="00A063FE">
        <w:trPr>
          <w:cantSplit/>
          <w:trHeight w:val="340"/>
          <w:jc w:val="center"/>
        </w:trPr>
        <w:tc>
          <w:tcPr>
            <w:tcW w:w="2765" w:type="pct"/>
            <w:vAlign w:val="center"/>
          </w:tcPr>
          <w:p w14:paraId="2155FE7C" w14:textId="77777777" w:rsidR="00B53F2C" w:rsidRDefault="000E13B2">
            <w:pPr>
              <w:rPr>
                <w:rFonts w:ascii="Arial Narrow" w:eastAsia="仿宋_GB2312" w:hAnsi="Arial Narrow"/>
              </w:rPr>
            </w:pPr>
            <w:r>
              <w:rPr>
                <w:rFonts w:ascii="Arial Narrow" w:eastAsia="仿宋_GB2312" w:hAnsi="Arial Narrow"/>
              </w:rPr>
              <w:t>其他债权投资减值损失</w:t>
            </w:r>
          </w:p>
        </w:tc>
        <w:tc>
          <w:tcPr>
            <w:tcW w:w="1118" w:type="pct"/>
            <w:vAlign w:val="center"/>
          </w:tcPr>
          <w:p w14:paraId="7B10AF6A" w14:textId="77777777" w:rsidR="00B53F2C" w:rsidRDefault="00B53F2C">
            <w:pPr>
              <w:jc w:val="right"/>
              <w:rPr>
                <w:rFonts w:ascii="Arial Narrow" w:eastAsia="仿宋_GB2312" w:hAnsi="Arial Narrow"/>
              </w:rPr>
            </w:pPr>
          </w:p>
        </w:tc>
        <w:tc>
          <w:tcPr>
            <w:tcW w:w="1118" w:type="pct"/>
            <w:vAlign w:val="center"/>
          </w:tcPr>
          <w:p w14:paraId="4A266394" w14:textId="77777777" w:rsidR="00B53F2C" w:rsidRDefault="00B53F2C">
            <w:pPr>
              <w:jc w:val="right"/>
              <w:rPr>
                <w:rFonts w:ascii="Arial Narrow" w:eastAsia="仿宋_GB2312" w:hAnsi="Arial Narrow"/>
              </w:rPr>
            </w:pPr>
          </w:p>
        </w:tc>
      </w:tr>
      <w:tr w:rsidR="00B53F2C" w14:paraId="0F122E83" w14:textId="77777777" w:rsidTr="00A063FE">
        <w:trPr>
          <w:cantSplit/>
          <w:trHeight w:val="340"/>
          <w:jc w:val="center"/>
        </w:trPr>
        <w:tc>
          <w:tcPr>
            <w:tcW w:w="2765" w:type="pct"/>
            <w:vAlign w:val="center"/>
          </w:tcPr>
          <w:p w14:paraId="152B1D1B" w14:textId="77777777" w:rsidR="00B53F2C" w:rsidRDefault="000E13B2">
            <w:pPr>
              <w:rPr>
                <w:rFonts w:ascii="Arial Narrow" w:eastAsia="仿宋_GB2312" w:hAnsi="Arial Narrow"/>
              </w:rPr>
            </w:pPr>
            <w:r>
              <w:rPr>
                <w:rFonts w:ascii="Arial Narrow" w:eastAsia="仿宋_GB2312" w:hAnsi="Arial Narrow"/>
              </w:rPr>
              <w:t>长期应收款坏账损失</w:t>
            </w:r>
          </w:p>
        </w:tc>
        <w:tc>
          <w:tcPr>
            <w:tcW w:w="1118" w:type="pct"/>
            <w:vAlign w:val="center"/>
          </w:tcPr>
          <w:p w14:paraId="320850FA" w14:textId="77777777" w:rsidR="00B53F2C" w:rsidRDefault="00B53F2C">
            <w:pPr>
              <w:jc w:val="right"/>
              <w:rPr>
                <w:rFonts w:ascii="Arial Narrow" w:eastAsia="仿宋_GB2312" w:hAnsi="Arial Narrow"/>
              </w:rPr>
            </w:pPr>
          </w:p>
        </w:tc>
        <w:tc>
          <w:tcPr>
            <w:tcW w:w="1118" w:type="pct"/>
            <w:vAlign w:val="center"/>
          </w:tcPr>
          <w:p w14:paraId="04175B32" w14:textId="77777777" w:rsidR="00B53F2C" w:rsidRDefault="00B53F2C">
            <w:pPr>
              <w:jc w:val="right"/>
              <w:rPr>
                <w:rFonts w:ascii="Arial Narrow" w:eastAsia="仿宋_GB2312" w:hAnsi="Arial Narrow"/>
              </w:rPr>
            </w:pPr>
          </w:p>
        </w:tc>
      </w:tr>
      <w:tr w:rsidR="00B53F2C" w14:paraId="52524DD8" w14:textId="77777777" w:rsidTr="00A063FE">
        <w:trPr>
          <w:cantSplit/>
          <w:trHeight w:val="340"/>
          <w:jc w:val="center"/>
        </w:trPr>
        <w:tc>
          <w:tcPr>
            <w:tcW w:w="2765" w:type="pct"/>
            <w:vAlign w:val="center"/>
          </w:tcPr>
          <w:p w14:paraId="0B713B1B" w14:textId="77777777" w:rsidR="00B53F2C" w:rsidRDefault="000E13B2">
            <w:pPr>
              <w:rPr>
                <w:rFonts w:ascii="Arial Narrow" w:eastAsia="仿宋_GB2312" w:hAnsi="Arial Narrow"/>
              </w:rPr>
            </w:pPr>
            <w:r>
              <w:rPr>
                <w:rFonts w:ascii="Arial Narrow" w:eastAsia="仿宋_GB2312" w:hAnsi="Arial Narrow" w:hint="eastAsia"/>
                <w:color w:val="FF0000"/>
              </w:rPr>
              <w:t>财务担保预计损失</w:t>
            </w:r>
          </w:p>
        </w:tc>
        <w:tc>
          <w:tcPr>
            <w:tcW w:w="1118" w:type="pct"/>
            <w:vAlign w:val="center"/>
          </w:tcPr>
          <w:p w14:paraId="11F52DD7" w14:textId="77777777" w:rsidR="00B53F2C" w:rsidRDefault="00B53F2C">
            <w:pPr>
              <w:jc w:val="right"/>
              <w:rPr>
                <w:rFonts w:ascii="Arial Narrow" w:eastAsia="仿宋_GB2312" w:hAnsi="Arial Narrow"/>
              </w:rPr>
            </w:pPr>
          </w:p>
        </w:tc>
        <w:tc>
          <w:tcPr>
            <w:tcW w:w="1118" w:type="pct"/>
            <w:vAlign w:val="center"/>
          </w:tcPr>
          <w:p w14:paraId="05EC38F9" w14:textId="77777777" w:rsidR="00B53F2C" w:rsidRDefault="00B53F2C">
            <w:pPr>
              <w:jc w:val="right"/>
              <w:rPr>
                <w:rFonts w:ascii="Arial Narrow" w:eastAsia="仿宋_GB2312" w:hAnsi="Arial Narrow"/>
              </w:rPr>
            </w:pPr>
          </w:p>
        </w:tc>
      </w:tr>
      <w:tr w:rsidR="00B53F2C" w14:paraId="48B1794B" w14:textId="77777777" w:rsidTr="00A063FE">
        <w:trPr>
          <w:cantSplit/>
          <w:trHeight w:val="340"/>
          <w:jc w:val="center"/>
        </w:trPr>
        <w:tc>
          <w:tcPr>
            <w:tcW w:w="2765" w:type="pct"/>
            <w:tcBorders>
              <w:bottom w:val="single" w:sz="4" w:space="0" w:color="auto"/>
            </w:tcBorders>
            <w:vAlign w:val="center"/>
          </w:tcPr>
          <w:p w14:paraId="478F048C" w14:textId="77777777" w:rsidR="00B53F2C" w:rsidRDefault="000E13B2">
            <w:pPr>
              <w:rPr>
                <w:rFonts w:ascii="Arial Narrow" w:eastAsia="仿宋_GB2312" w:hAnsi="Arial Narrow"/>
              </w:rPr>
            </w:pPr>
            <w:r>
              <w:rPr>
                <w:rFonts w:ascii="Arial Narrow" w:eastAsia="仿宋_GB2312" w:hAnsi="Arial Narrow"/>
              </w:rPr>
              <w:t>其</w:t>
            </w:r>
            <w:r>
              <w:rPr>
                <w:rFonts w:ascii="Arial Narrow" w:eastAsia="仿宋_GB2312" w:hAnsi="Arial Narrow"/>
              </w:rPr>
              <w:t xml:space="preserve">  </w:t>
            </w:r>
            <w:r>
              <w:rPr>
                <w:rFonts w:ascii="Arial Narrow" w:eastAsia="仿宋_GB2312" w:hAnsi="Arial Narrow"/>
              </w:rPr>
              <w:t>他</w:t>
            </w:r>
          </w:p>
        </w:tc>
        <w:tc>
          <w:tcPr>
            <w:tcW w:w="1118" w:type="pct"/>
            <w:tcBorders>
              <w:bottom w:val="single" w:sz="4" w:space="0" w:color="auto"/>
            </w:tcBorders>
            <w:vAlign w:val="center"/>
          </w:tcPr>
          <w:p w14:paraId="54AE4819" w14:textId="77777777" w:rsidR="00B53F2C" w:rsidRDefault="00B53F2C">
            <w:pPr>
              <w:jc w:val="right"/>
              <w:rPr>
                <w:rFonts w:ascii="Arial Narrow" w:eastAsia="仿宋_GB2312" w:hAnsi="Arial Narrow"/>
              </w:rPr>
            </w:pPr>
          </w:p>
        </w:tc>
        <w:tc>
          <w:tcPr>
            <w:tcW w:w="1118" w:type="pct"/>
            <w:tcBorders>
              <w:bottom w:val="single" w:sz="4" w:space="0" w:color="auto"/>
            </w:tcBorders>
            <w:vAlign w:val="center"/>
          </w:tcPr>
          <w:p w14:paraId="3D10CDBC" w14:textId="77777777" w:rsidR="00B53F2C" w:rsidRDefault="00B53F2C">
            <w:pPr>
              <w:jc w:val="right"/>
              <w:rPr>
                <w:rFonts w:ascii="Arial Narrow" w:eastAsia="仿宋_GB2312" w:hAnsi="Arial Narrow"/>
              </w:rPr>
            </w:pPr>
          </w:p>
        </w:tc>
      </w:tr>
      <w:tr w:rsidR="00B53F2C" w14:paraId="1C42907E" w14:textId="77777777" w:rsidTr="00A063FE">
        <w:trPr>
          <w:cantSplit/>
          <w:trHeight w:val="340"/>
          <w:jc w:val="center"/>
        </w:trPr>
        <w:tc>
          <w:tcPr>
            <w:tcW w:w="2765" w:type="pct"/>
            <w:tcBorders>
              <w:top w:val="single" w:sz="4" w:space="0" w:color="auto"/>
              <w:bottom w:val="single" w:sz="8" w:space="0" w:color="auto"/>
            </w:tcBorders>
            <w:vAlign w:val="center"/>
          </w:tcPr>
          <w:p w14:paraId="5B86FD79"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8" w:type="pct"/>
            <w:tcBorders>
              <w:top w:val="single" w:sz="4" w:space="0" w:color="auto"/>
              <w:bottom w:val="single" w:sz="8" w:space="0" w:color="auto"/>
            </w:tcBorders>
            <w:vAlign w:val="center"/>
          </w:tcPr>
          <w:p w14:paraId="64B6F2E1" w14:textId="77777777" w:rsidR="00B53F2C" w:rsidRDefault="00B53F2C">
            <w:pPr>
              <w:jc w:val="right"/>
              <w:rPr>
                <w:rFonts w:ascii="Arial Narrow" w:eastAsia="仿宋_GB2312" w:hAnsi="Arial Narrow"/>
                <w:b/>
                <w:bCs/>
              </w:rPr>
            </w:pPr>
          </w:p>
        </w:tc>
        <w:tc>
          <w:tcPr>
            <w:tcW w:w="1118" w:type="pct"/>
            <w:tcBorders>
              <w:top w:val="single" w:sz="4" w:space="0" w:color="auto"/>
              <w:bottom w:val="single" w:sz="8" w:space="0" w:color="auto"/>
            </w:tcBorders>
            <w:vAlign w:val="center"/>
          </w:tcPr>
          <w:p w14:paraId="59909F77" w14:textId="77777777" w:rsidR="00B53F2C" w:rsidRDefault="00B53F2C">
            <w:pPr>
              <w:jc w:val="right"/>
              <w:rPr>
                <w:rFonts w:ascii="Arial Narrow" w:eastAsia="仿宋_GB2312" w:hAnsi="Arial Narrow"/>
                <w:b/>
                <w:bCs/>
              </w:rPr>
            </w:pPr>
          </w:p>
        </w:tc>
      </w:tr>
    </w:tbl>
    <w:p w14:paraId="6D51569D" w14:textId="77777777" w:rsidR="00B53F2C" w:rsidRDefault="000E13B2">
      <w:pPr>
        <w:pStyle w:val="20"/>
      </w:pPr>
      <w:r>
        <w:t>资产减值损失</w:t>
      </w:r>
      <w:r>
        <w:rPr>
          <w:rFonts w:hint="eastAsia"/>
        </w:rPr>
        <w:t>（损失以</w:t>
      </w:r>
      <w:r>
        <w:t>“—”</w:t>
      </w:r>
      <w:r>
        <w:rPr>
          <w:rFonts w:hint="eastAsia"/>
        </w:rPr>
        <w:t>号填列）</w:t>
      </w:r>
      <w:r>
        <w:rPr>
          <w:color w:val="0000FF"/>
        </w:rPr>
        <w:t>（注：以下不存在的项目可以删除）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43"/>
        <w:gridCol w:w="1877"/>
        <w:gridCol w:w="1876"/>
      </w:tblGrid>
      <w:tr w:rsidR="00B53F2C" w14:paraId="15CE5EA6" w14:textId="77777777" w:rsidTr="00A063FE">
        <w:trPr>
          <w:cantSplit/>
          <w:trHeight w:val="340"/>
          <w:tblHeader/>
          <w:jc w:val="center"/>
        </w:trPr>
        <w:tc>
          <w:tcPr>
            <w:tcW w:w="2765" w:type="pct"/>
            <w:tcBorders>
              <w:top w:val="single" w:sz="8" w:space="0" w:color="auto"/>
              <w:bottom w:val="single" w:sz="4" w:space="0" w:color="auto"/>
            </w:tcBorders>
            <w:vAlign w:val="center"/>
          </w:tcPr>
          <w:p w14:paraId="6474B846"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hint="eastAsia"/>
                <w:b/>
                <w:szCs w:val="21"/>
              </w:rPr>
              <w:t xml:space="preserve"> </w:t>
            </w:r>
            <w:r>
              <w:rPr>
                <w:rFonts w:ascii="Arial Narrow" w:eastAsia="仿宋_GB2312" w:hAnsi="Arial Narrow"/>
                <w:b/>
                <w:szCs w:val="21"/>
              </w:rPr>
              <w:t xml:space="preserve"> </w:t>
            </w:r>
            <w:r>
              <w:rPr>
                <w:rFonts w:ascii="Arial Narrow" w:eastAsia="仿宋_GB2312" w:hAnsi="Arial Narrow"/>
                <w:b/>
                <w:szCs w:val="21"/>
              </w:rPr>
              <w:t>目</w:t>
            </w:r>
          </w:p>
        </w:tc>
        <w:tc>
          <w:tcPr>
            <w:tcW w:w="1118" w:type="pct"/>
            <w:tcBorders>
              <w:top w:val="single" w:sz="8" w:space="0" w:color="auto"/>
              <w:bottom w:val="single" w:sz="4" w:space="0" w:color="auto"/>
            </w:tcBorders>
            <w:vAlign w:val="center"/>
          </w:tcPr>
          <w:p w14:paraId="6CCE3D5A" w14:textId="77777777" w:rsidR="00B53F2C" w:rsidRDefault="000E13B2">
            <w:pPr>
              <w:adjustRightInd w:val="0"/>
              <w:snapToGrid w:val="0"/>
              <w:ind w:rightChars="21" w:right="44"/>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8" w:type="pct"/>
            <w:tcBorders>
              <w:top w:val="single" w:sz="8" w:space="0" w:color="auto"/>
              <w:bottom w:val="single" w:sz="4" w:space="0" w:color="auto"/>
            </w:tcBorders>
            <w:vAlign w:val="center"/>
          </w:tcPr>
          <w:p w14:paraId="3F14A36D" w14:textId="77777777" w:rsidR="00B53F2C" w:rsidRDefault="000E13B2">
            <w:pPr>
              <w:adjustRightInd w:val="0"/>
              <w:snapToGrid w:val="0"/>
              <w:ind w:rightChars="21" w:right="44"/>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66F582B2" w14:textId="77777777" w:rsidTr="00A063FE">
        <w:trPr>
          <w:cantSplit/>
          <w:trHeight w:val="340"/>
          <w:jc w:val="center"/>
        </w:trPr>
        <w:tc>
          <w:tcPr>
            <w:tcW w:w="2765" w:type="pct"/>
            <w:tcBorders>
              <w:top w:val="single" w:sz="4" w:space="0" w:color="auto"/>
              <w:bottom w:val="nil"/>
            </w:tcBorders>
            <w:vAlign w:val="center"/>
          </w:tcPr>
          <w:p w14:paraId="738442D2" w14:textId="77777777" w:rsidR="00B53F2C" w:rsidRDefault="000E13B2">
            <w:pPr>
              <w:rPr>
                <w:rFonts w:ascii="Arial Narrow" w:eastAsia="仿宋_GB2312" w:hAnsi="Arial Narrow"/>
              </w:rPr>
            </w:pPr>
            <w:r>
              <w:rPr>
                <w:rFonts w:ascii="Arial Narrow" w:eastAsia="仿宋_GB2312" w:hAnsi="Arial Narrow"/>
              </w:rPr>
              <w:t>合同资产减值损失</w:t>
            </w:r>
          </w:p>
        </w:tc>
        <w:tc>
          <w:tcPr>
            <w:tcW w:w="1118" w:type="pct"/>
            <w:tcBorders>
              <w:top w:val="single" w:sz="4" w:space="0" w:color="auto"/>
              <w:bottom w:val="nil"/>
            </w:tcBorders>
            <w:vAlign w:val="center"/>
          </w:tcPr>
          <w:p w14:paraId="340478F0" w14:textId="77777777" w:rsidR="00B53F2C" w:rsidRDefault="00B53F2C">
            <w:pPr>
              <w:jc w:val="right"/>
              <w:rPr>
                <w:rFonts w:ascii="Arial Narrow" w:eastAsia="仿宋_GB2312" w:hAnsi="Arial Narrow"/>
              </w:rPr>
            </w:pPr>
          </w:p>
        </w:tc>
        <w:tc>
          <w:tcPr>
            <w:tcW w:w="1118" w:type="pct"/>
            <w:tcBorders>
              <w:top w:val="single" w:sz="4" w:space="0" w:color="auto"/>
              <w:bottom w:val="nil"/>
            </w:tcBorders>
            <w:vAlign w:val="center"/>
          </w:tcPr>
          <w:p w14:paraId="2AA06954" w14:textId="77777777" w:rsidR="00B53F2C" w:rsidRDefault="00B53F2C">
            <w:pPr>
              <w:jc w:val="right"/>
              <w:rPr>
                <w:rFonts w:ascii="Arial Narrow" w:eastAsia="仿宋_GB2312" w:hAnsi="Arial Narrow"/>
              </w:rPr>
            </w:pPr>
          </w:p>
        </w:tc>
      </w:tr>
      <w:tr w:rsidR="00B53F2C" w14:paraId="4DB581C2" w14:textId="77777777" w:rsidTr="00A063FE">
        <w:trPr>
          <w:cantSplit/>
          <w:trHeight w:val="340"/>
          <w:jc w:val="center"/>
        </w:trPr>
        <w:tc>
          <w:tcPr>
            <w:tcW w:w="2765" w:type="pct"/>
            <w:tcBorders>
              <w:top w:val="nil"/>
              <w:bottom w:val="nil"/>
            </w:tcBorders>
            <w:vAlign w:val="center"/>
          </w:tcPr>
          <w:p w14:paraId="2911B5D0" w14:textId="77777777" w:rsidR="00B53F2C" w:rsidRDefault="000E13B2">
            <w:pPr>
              <w:rPr>
                <w:rFonts w:ascii="Arial Narrow" w:eastAsia="仿宋_GB2312" w:hAnsi="Arial Narrow"/>
              </w:rPr>
            </w:pPr>
            <w:r>
              <w:rPr>
                <w:rFonts w:ascii="Arial Narrow" w:eastAsia="仿宋_GB2312" w:hAnsi="Arial Narrow"/>
              </w:rPr>
              <w:t>存货跌价损失</w:t>
            </w:r>
          </w:p>
        </w:tc>
        <w:tc>
          <w:tcPr>
            <w:tcW w:w="1118" w:type="pct"/>
            <w:tcBorders>
              <w:top w:val="nil"/>
              <w:bottom w:val="nil"/>
            </w:tcBorders>
            <w:vAlign w:val="center"/>
          </w:tcPr>
          <w:p w14:paraId="2778A62F" w14:textId="77777777" w:rsidR="00B53F2C" w:rsidRDefault="00B53F2C">
            <w:pPr>
              <w:jc w:val="right"/>
              <w:rPr>
                <w:rFonts w:ascii="Arial Narrow" w:eastAsia="仿宋_GB2312" w:hAnsi="Arial Narrow"/>
              </w:rPr>
            </w:pPr>
          </w:p>
        </w:tc>
        <w:tc>
          <w:tcPr>
            <w:tcW w:w="1118" w:type="pct"/>
            <w:tcBorders>
              <w:top w:val="nil"/>
              <w:bottom w:val="nil"/>
            </w:tcBorders>
            <w:vAlign w:val="center"/>
          </w:tcPr>
          <w:p w14:paraId="5A8C26B3" w14:textId="77777777" w:rsidR="00B53F2C" w:rsidRDefault="00B53F2C">
            <w:pPr>
              <w:jc w:val="right"/>
              <w:rPr>
                <w:rFonts w:ascii="Arial Narrow" w:eastAsia="仿宋_GB2312" w:hAnsi="Arial Narrow"/>
              </w:rPr>
            </w:pPr>
          </w:p>
        </w:tc>
      </w:tr>
      <w:tr w:rsidR="00B53F2C" w14:paraId="7D9BF35B" w14:textId="77777777" w:rsidTr="00A063FE">
        <w:trPr>
          <w:cantSplit/>
          <w:trHeight w:val="340"/>
          <w:jc w:val="center"/>
        </w:trPr>
        <w:tc>
          <w:tcPr>
            <w:tcW w:w="2765" w:type="pct"/>
            <w:vAlign w:val="center"/>
          </w:tcPr>
          <w:p w14:paraId="19FD4CE4" w14:textId="77777777" w:rsidR="00B53F2C" w:rsidRDefault="000E13B2">
            <w:pPr>
              <w:rPr>
                <w:rFonts w:ascii="Arial Narrow" w:eastAsia="仿宋_GB2312" w:hAnsi="Arial Narrow"/>
              </w:rPr>
            </w:pPr>
            <w:r>
              <w:rPr>
                <w:rFonts w:ascii="Arial Narrow" w:eastAsia="仿宋_GB2312" w:hAnsi="Arial Narrow"/>
              </w:rPr>
              <w:t>合同履约成本减值损失</w:t>
            </w:r>
          </w:p>
        </w:tc>
        <w:tc>
          <w:tcPr>
            <w:tcW w:w="1118" w:type="pct"/>
            <w:vAlign w:val="center"/>
          </w:tcPr>
          <w:p w14:paraId="257B8E03" w14:textId="77777777" w:rsidR="00B53F2C" w:rsidRDefault="00B53F2C">
            <w:pPr>
              <w:jc w:val="right"/>
              <w:rPr>
                <w:rFonts w:ascii="Arial Narrow" w:eastAsia="仿宋_GB2312" w:hAnsi="Arial Narrow"/>
              </w:rPr>
            </w:pPr>
          </w:p>
        </w:tc>
        <w:tc>
          <w:tcPr>
            <w:tcW w:w="1118" w:type="pct"/>
            <w:vAlign w:val="center"/>
          </w:tcPr>
          <w:p w14:paraId="1003D200" w14:textId="77777777" w:rsidR="00B53F2C" w:rsidRDefault="00B53F2C">
            <w:pPr>
              <w:jc w:val="right"/>
              <w:rPr>
                <w:rFonts w:ascii="Arial Narrow" w:eastAsia="仿宋_GB2312" w:hAnsi="Arial Narrow"/>
              </w:rPr>
            </w:pPr>
          </w:p>
        </w:tc>
      </w:tr>
      <w:tr w:rsidR="00B53F2C" w14:paraId="3B5F2C87" w14:textId="77777777" w:rsidTr="00A063FE">
        <w:trPr>
          <w:cantSplit/>
          <w:trHeight w:val="340"/>
          <w:jc w:val="center"/>
        </w:trPr>
        <w:tc>
          <w:tcPr>
            <w:tcW w:w="2765" w:type="pct"/>
            <w:vAlign w:val="center"/>
          </w:tcPr>
          <w:p w14:paraId="62D3F473" w14:textId="77777777" w:rsidR="00B53F2C" w:rsidRDefault="000E13B2">
            <w:pPr>
              <w:rPr>
                <w:rFonts w:ascii="Arial Narrow" w:eastAsia="仿宋_GB2312" w:hAnsi="Arial Narrow"/>
                <w:color w:val="FF0000"/>
              </w:rPr>
            </w:pPr>
            <w:r>
              <w:rPr>
                <w:rFonts w:ascii="Arial Narrow" w:eastAsia="仿宋_GB2312" w:hAnsi="Arial Narrow"/>
                <w:color w:val="FF0000"/>
              </w:rPr>
              <w:t>合同取得成本减值损失</w:t>
            </w:r>
          </w:p>
        </w:tc>
        <w:tc>
          <w:tcPr>
            <w:tcW w:w="1118" w:type="pct"/>
            <w:vAlign w:val="center"/>
          </w:tcPr>
          <w:p w14:paraId="7855CC7F" w14:textId="77777777" w:rsidR="00B53F2C" w:rsidRDefault="00B53F2C">
            <w:pPr>
              <w:jc w:val="right"/>
              <w:rPr>
                <w:rFonts w:ascii="Arial Narrow" w:eastAsia="仿宋_GB2312" w:hAnsi="Arial Narrow"/>
              </w:rPr>
            </w:pPr>
          </w:p>
        </w:tc>
        <w:tc>
          <w:tcPr>
            <w:tcW w:w="1118" w:type="pct"/>
            <w:vAlign w:val="center"/>
          </w:tcPr>
          <w:p w14:paraId="0E93137C" w14:textId="77777777" w:rsidR="00B53F2C" w:rsidRDefault="00B53F2C">
            <w:pPr>
              <w:jc w:val="right"/>
              <w:rPr>
                <w:rFonts w:ascii="Arial Narrow" w:eastAsia="仿宋_GB2312" w:hAnsi="Arial Narrow"/>
              </w:rPr>
            </w:pPr>
          </w:p>
        </w:tc>
      </w:tr>
      <w:tr w:rsidR="00B53F2C" w14:paraId="127A55E4" w14:textId="77777777" w:rsidTr="00A063FE">
        <w:trPr>
          <w:cantSplit/>
          <w:trHeight w:val="340"/>
          <w:jc w:val="center"/>
        </w:trPr>
        <w:tc>
          <w:tcPr>
            <w:tcW w:w="2765" w:type="pct"/>
            <w:tcBorders>
              <w:top w:val="nil"/>
            </w:tcBorders>
            <w:vAlign w:val="center"/>
          </w:tcPr>
          <w:p w14:paraId="473FDC6C" w14:textId="77777777" w:rsidR="00B53F2C" w:rsidRDefault="000E13B2">
            <w:pPr>
              <w:rPr>
                <w:rFonts w:ascii="Arial Narrow" w:eastAsia="仿宋_GB2312" w:hAnsi="Arial Narrow"/>
                <w:color w:val="FF0000"/>
              </w:rPr>
            </w:pPr>
            <w:r>
              <w:rPr>
                <w:rFonts w:ascii="Arial Narrow" w:eastAsia="仿宋_GB2312" w:hAnsi="Arial Narrow"/>
                <w:color w:val="FF0000"/>
              </w:rPr>
              <w:t>持有待售资产减值损失</w:t>
            </w:r>
          </w:p>
        </w:tc>
        <w:tc>
          <w:tcPr>
            <w:tcW w:w="1118" w:type="pct"/>
            <w:tcBorders>
              <w:top w:val="nil"/>
            </w:tcBorders>
            <w:vAlign w:val="center"/>
          </w:tcPr>
          <w:p w14:paraId="77F7F91E" w14:textId="77777777" w:rsidR="00B53F2C" w:rsidRDefault="00B53F2C">
            <w:pPr>
              <w:jc w:val="right"/>
              <w:rPr>
                <w:rFonts w:ascii="Arial Narrow" w:eastAsia="仿宋_GB2312" w:hAnsi="Arial Narrow"/>
              </w:rPr>
            </w:pPr>
          </w:p>
        </w:tc>
        <w:tc>
          <w:tcPr>
            <w:tcW w:w="1118" w:type="pct"/>
            <w:tcBorders>
              <w:top w:val="nil"/>
            </w:tcBorders>
            <w:vAlign w:val="center"/>
          </w:tcPr>
          <w:p w14:paraId="7F1CE496" w14:textId="77777777" w:rsidR="00B53F2C" w:rsidRDefault="00B53F2C">
            <w:pPr>
              <w:jc w:val="right"/>
              <w:rPr>
                <w:rFonts w:ascii="Arial Narrow" w:eastAsia="仿宋_GB2312" w:hAnsi="Arial Narrow"/>
              </w:rPr>
            </w:pPr>
          </w:p>
        </w:tc>
      </w:tr>
      <w:tr w:rsidR="00B53F2C" w14:paraId="4ABAFF63" w14:textId="77777777" w:rsidTr="00A063FE">
        <w:trPr>
          <w:cantSplit/>
          <w:trHeight w:val="340"/>
          <w:jc w:val="center"/>
        </w:trPr>
        <w:tc>
          <w:tcPr>
            <w:tcW w:w="2765" w:type="pct"/>
            <w:vAlign w:val="center"/>
          </w:tcPr>
          <w:p w14:paraId="7A3DC7FE" w14:textId="77777777" w:rsidR="00B53F2C" w:rsidRDefault="000E13B2">
            <w:pPr>
              <w:rPr>
                <w:rFonts w:ascii="Arial Narrow" w:eastAsia="仿宋_GB2312" w:hAnsi="Arial Narrow"/>
                <w:color w:val="FF0000"/>
              </w:rPr>
            </w:pPr>
            <w:r>
              <w:rPr>
                <w:rFonts w:ascii="Arial Narrow" w:eastAsia="仿宋_GB2312" w:hAnsi="Arial Narrow"/>
                <w:color w:val="FF0000"/>
              </w:rPr>
              <w:t>长期股权投资减值损失</w:t>
            </w:r>
          </w:p>
        </w:tc>
        <w:tc>
          <w:tcPr>
            <w:tcW w:w="1118" w:type="pct"/>
            <w:vAlign w:val="center"/>
          </w:tcPr>
          <w:p w14:paraId="2F2E5602" w14:textId="77777777" w:rsidR="00B53F2C" w:rsidRDefault="00B53F2C">
            <w:pPr>
              <w:jc w:val="right"/>
              <w:rPr>
                <w:rFonts w:ascii="Arial Narrow" w:eastAsia="仿宋_GB2312" w:hAnsi="Arial Narrow"/>
              </w:rPr>
            </w:pPr>
          </w:p>
        </w:tc>
        <w:tc>
          <w:tcPr>
            <w:tcW w:w="1118" w:type="pct"/>
            <w:vAlign w:val="center"/>
          </w:tcPr>
          <w:p w14:paraId="1FA65296" w14:textId="77777777" w:rsidR="00B53F2C" w:rsidRDefault="00B53F2C">
            <w:pPr>
              <w:jc w:val="right"/>
              <w:rPr>
                <w:rFonts w:ascii="Arial Narrow" w:eastAsia="仿宋_GB2312" w:hAnsi="Arial Narrow"/>
              </w:rPr>
            </w:pPr>
          </w:p>
        </w:tc>
      </w:tr>
      <w:tr w:rsidR="00B53F2C" w14:paraId="27F0E8B1" w14:textId="77777777" w:rsidTr="00A063FE">
        <w:trPr>
          <w:cantSplit/>
          <w:trHeight w:val="340"/>
          <w:jc w:val="center"/>
        </w:trPr>
        <w:tc>
          <w:tcPr>
            <w:tcW w:w="2765" w:type="pct"/>
            <w:vAlign w:val="center"/>
          </w:tcPr>
          <w:p w14:paraId="02E449F7" w14:textId="77777777" w:rsidR="00B53F2C" w:rsidRDefault="000E13B2">
            <w:pPr>
              <w:rPr>
                <w:rFonts w:ascii="Arial Narrow" w:eastAsia="仿宋_GB2312" w:hAnsi="Arial Narrow"/>
                <w:color w:val="FF0000"/>
              </w:rPr>
            </w:pPr>
            <w:r>
              <w:rPr>
                <w:rFonts w:ascii="Arial Narrow" w:eastAsia="仿宋_GB2312" w:hAnsi="Arial Narrow"/>
                <w:color w:val="FF0000"/>
              </w:rPr>
              <w:t>投资性房地产减值损失</w:t>
            </w:r>
          </w:p>
        </w:tc>
        <w:tc>
          <w:tcPr>
            <w:tcW w:w="1118" w:type="pct"/>
            <w:vAlign w:val="center"/>
          </w:tcPr>
          <w:p w14:paraId="0AF649C6" w14:textId="77777777" w:rsidR="00B53F2C" w:rsidRDefault="00B53F2C">
            <w:pPr>
              <w:jc w:val="right"/>
              <w:rPr>
                <w:rFonts w:ascii="Arial Narrow" w:eastAsia="仿宋_GB2312" w:hAnsi="Arial Narrow"/>
              </w:rPr>
            </w:pPr>
          </w:p>
        </w:tc>
        <w:tc>
          <w:tcPr>
            <w:tcW w:w="1118" w:type="pct"/>
            <w:vAlign w:val="center"/>
          </w:tcPr>
          <w:p w14:paraId="2578D786" w14:textId="77777777" w:rsidR="00B53F2C" w:rsidRDefault="00B53F2C">
            <w:pPr>
              <w:jc w:val="right"/>
              <w:rPr>
                <w:rFonts w:ascii="Arial Narrow" w:eastAsia="仿宋_GB2312" w:hAnsi="Arial Narrow"/>
              </w:rPr>
            </w:pPr>
          </w:p>
        </w:tc>
      </w:tr>
      <w:tr w:rsidR="00B53F2C" w14:paraId="12DDF90E" w14:textId="77777777" w:rsidTr="00A063FE">
        <w:trPr>
          <w:cantSplit/>
          <w:trHeight w:val="340"/>
          <w:jc w:val="center"/>
        </w:trPr>
        <w:tc>
          <w:tcPr>
            <w:tcW w:w="2765" w:type="pct"/>
            <w:vAlign w:val="center"/>
          </w:tcPr>
          <w:p w14:paraId="481C45DB" w14:textId="77777777" w:rsidR="00B53F2C" w:rsidRDefault="000E13B2">
            <w:pPr>
              <w:rPr>
                <w:rFonts w:ascii="Arial Narrow" w:eastAsia="仿宋_GB2312" w:hAnsi="Arial Narrow"/>
                <w:color w:val="FF0000"/>
              </w:rPr>
            </w:pPr>
            <w:r>
              <w:rPr>
                <w:rFonts w:ascii="Arial Narrow" w:eastAsia="仿宋_GB2312" w:hAnsi="Arial Narrow"/>
                <w:color w:val="FF0000"/>
              </w:rPr>
              <w:t>使用权资产减值损失</w:t>
            </w:r>
          </w:p>
        </w:tc>
        <w:tc>
          <w:tcPr>
            <w:tcW w:w="1118" w:type="pct"/>
            <w:vAlign w:val="center"/>
          </w:tcPr>
          <w:p w14:paraId="7FB0C1DD" w14:textId="77777777" w:rsidR="00B53F2C" w:rsidRDefault="00B53F2C">
            <w:pPr>
              <w:jc w:val="right"/>
              <w:rPr>
                <w:rFonts w:ascii="Arial Narrow" w:eastAsia="仿宋_GB2312" w:hAnsi="Arial Narrow"/>
              </w:rPr>
            </w:pPr>
          </w:p>
        </w:tc>
        <w:tc>
          <w:tcPr>
            <w:tcW w:w="1118" w:type="pct"/>
            <w:vAlign w:val="center"/>
          </w:tcPr>
          <w:p w14:paraId="3B0A3D49" w14:textId="77777777" w:rsidR="00B53F2C" w:rsidRDefault="00B53F2C">
            <w:pPr>
              <w:jc w:val="right"/>
              <w:rPr>
                <w:rFonts w:ascii="Arial Narrow" w:eastAsia="仿宋_GB2312" w:hAnsi="Arial Narrow"/>
              </w:rPr>
            </w:pPr>
          </w:p>
        </w:tc>
      </w:tr>
      <w:tr w:rsidR="00B53F2C" w14:paraId="3A751AD4" w14:textId="77777777" w:rsidTr="00A063FE">
        <w:trPr>
          <w:cantSplit/>
          <w:trHeight w:val="340"/>
          <w:jc w:val="center"/>
        </w:trPr>
        <w:tc>
          <w:tcPr>
            <w:tcW w:w="2765" w:type="pct"/>
            <w:vAlign w:val="center"/>
          </w:tcPr>
          <w:p w14:paraId="601BA1A8" w14:textId="77777777" w:rsidR="00B53F2C" w:rsidRDefault="000E13B2">
            <w:pPr>
              <w:rPr>
                <w:rFonts w:ascii="Arial Narrow" w:eastAsia="仿宋_GB2312" w:hAnsi="Arial Narrow"/>
                <w:color w:val="FF0000"/>
              </w:rPr>
            </w:pPr>
            <w:r>
              <w:rPr>
                <w:rFonts w:ascii="Arial Narrow" w:eastAsia="仿宋_GB2312" w:hAnsi="Arial Narrow"/>
                <w:color w:val="FF0000"/>
              </w:rPr>
              <w:t>固定资产减值损失</w:t>
            </w:r>
          </w:p>
        </w:tc>
        <w:tc>
          <w:tcPr>
            <w:tcW w:w="1118" w:type="pct"/>
            <w:vAlign w:val="center"/>
          </w:tcPr>
          <w:p w14:paraId="1F1599F0" w14:textId="77777777" w:rsidR="00B53F2C" w:rsidRDefault="00B53F2C">
            <w:pPr>
              <w:jc w:val="right"/>
              <w:rPr>
                <w:rFonts w:ascii="Arial Narrow" w:eastAsia="仿宋_GB2312" w:hAnsi="Arial Narrow"/>
              </w:rPr>
            </w:pPr>
          </w:p>
        </w:tc>
        <w:tc>
          <w:tcPr>
            <w:tcW w:w="1118" w:type="pct"/>
            <w:vAlign w:val="center"/>
          </w:tcPr>
          <w:p w14:paraId="1ABF5D90" w14:textId="77777777" w:rsidR="00B53F2C" w:rsidRDefault="00B53F2C">
            <w:pPr>
              <w:jc w:val="right"/>
              <w:rPr>
                <w:rFonts w:ascii="Arial Narrow" w:eastAsia="仿宋_GB2312" w:hAnsi="Arial Narrow"/>
              </w:rPr>
            </w:pPr>
          </w:p>
        </w:tc>
      </w:tr>
      <w:tr w:rsidR="00B53F2C" w14:paraId="5A19050E" w14:textId="77777777" w:rsidTr="00A063FE">
        <w:trPr>
          <w:cantSplit/>
          <w:trHeight w:val="340"/>
          <w:jc w:val="center"/>
        </w:trPr>
        <w:tc>
          <w:tcPr>
            <w:tcW w:w="2765" w:type="pct"/>
            <w:vAlign w:val="center"/>
          </w:tcPr>
          <w:p w14:paraId="399315BA" w14:textId="77777777" w:rsidR="00B53F2C" w:rsidRDefault="000E13B2">
            <w:pPr>
              <w:rPr>
                <w:rFonts w:ascii="Arial Narrow" w:eastAsia="仿宋_GB2312" w:hAnsi="Arial Narrow"/>
                <w:color w:val="FF0000"/>
              </w:rPr>
            </w:pPr>
            <w:r>
              <w:rPr>
                <w:rFonts w:ascii="Arial Narrow" w:eastAsia="仿宋_GB2312" w:hAnsi="Arial Narrow"/>
                <w:color w:val="FF0000"/>
              </w:rPr>
              <w:t>工程物资减值损失</w:t>
            </w:r>
          </w:p>
        </w:tc>
        <w:tc>
          <w:tcPr>
            <w:tcW w:w="1118" w:type="pct"/>
            <w:vAlign w:val="center"/>
          </w:tcPr>
          <w:p w14:paraId="5AB54AD3" w14:textId="77777777" w:rsidR="00B53F2C" w:rsidRDefault="00B53F2C">
            <w:pPr>
              <w:jc w:val="right"/>
              <w:rPr>
                <w:rFonts w:ascii="Arial Narrow" w:eastAsia="仿宋_GB2312" w:hAnsi="Arial Narrow"/>
              </w:rPr>
            </w:pPr>
          </w:p>
        </w:tc>
        <w:tc>
          <w:tcPr>
            <w:tcW w:w="1118" w:type="pct"/>
            <w:vAlign w:val="center"/>
          </w:tcPr>
          <w:p w14:paraId="78045AB7" w14:textId="77777777" w:rsidR="00B53F2C" w:rsidRDefault="00B53F2C">
            <w:pPr>
              <w:jc w:val="right"/>
              <w:rPr>
                <w:rFonts w:ascii="Arial Narrow" w:eastAsia="仿宋_GB2312" w:hAnsi="Arial Narrow"/>
              </w:rPr>
            </w:pPr>
          </w:p>
        </w:tc>
      </w:tr>
      <w:tr w:rsidR="00B53F2C" w14:paraId="07FB5C94" w14:textId="77777777" w:rsidTr="00A063FE">
        <w:trPr>
          <w:cantSplit/>
          <w:trHeight w:val="340"/>
          <w:jc w:val="center"/>
        </w:trPr>
        <w:tc>
          <w:tcPr>
            <w:tcW w:w="2765" w:type="pct"/>
            <w:vAlign w:val="center"/>
          </w:tcPr>
          <w:p w14:paraId="0CE3DD8E" w14:textId="77777777" w:rsidR="00B53F2C" w:rsidRDefault="000E13B2">
            <w:pPr>
              <w:rPr>
                <w:rFonts w:ascii="Arial Narrow" w:eastAsia="仿宋_GB2312" w:hAnsi="Arial Narrow"/>
                <w:color w:val="FF0000"/>
              </w:rPr>
            </w:pPr>
            <w:r>
              <w:rPr>
                <w:rFonts w:ascii="Arial Narrow" w:eastAsia="仿宋_GB2312" w:hAnsi="Arial Narrow"/>
                <w:color w:val="FF0000"/>
              </w:rPr>
              <w:t>在建工程减值损失</w:t>
            </w:r>
          </w:p>
        </w:tc>
        <w:tc>
          <w:tcPr>
            <w:tcW w:w="1118" w:type="pct"/>
            <w:vAlign w:val="center"/>
          </w:tcPr>
          <w:p w14:paraId="1CB7408B" w14:textId="77777777" w:rsidR="00B53F2C" w:rsidRDefault="00B53F2C">
            <w:pPr>
              <w:jc w:val="right"/>
              <w:rPr>
                <w:rFonts w:ascii="Arial Narrow" w:eastAsia="仿宋_GB2312" w:hAnsi="Arial Narrow"/>
              </w:rPr>
            </w:pPr>
          </w:p>
        </w:tc>
        <w:tc>
          <w:tcPr>
            <w:tcW w:w="1118" w:type="pct"/>
            <w:vAlign w:val="center"/>
          </w:tcPr>
          <w:p w14:paraId="3D33D190" w14:textId="77777777" w:rsidR="00B53F2C" w:rsidRDefault="00B53F2C">
            <w:pPr>
              <w:jc w:val="right"/>
              <w:rPr>
                <w:rFonts w:ascii="Arial Narrow" w:eastAsia="仿宋_GB2312" w:hAnsi="Arial Narrow"/>
              </w:rPr>
            </w:pPr>
          </w:p>
        </w:tc>
      </w:tr>
      <w:tr w:rsidR="00B53F2C" w14:paraId="6486668C" w14:textId="77777777" w:rsidTr="00A063FE">
        <w:trPr>
          <w:cantSplit/>
          <w:trHeight w:val="340"/>
          <w:jc w:val="center"/>
        </w:trPr>
        <w:tc>
          <w:tcPr>
            <w:tcW w:w="2765" w:type="pct"/>
            <w:vAlign w:val="center"/>
          </w:tcPr>
          <w:p w14:paraId="511B5662" w14:textId="77777777" w:rsidR="00B53F2C" w:rsidRDefault="000E13B2">
            <w:pPr>
              <w:rPr>
                <w:rFonts w:ascii="Arial Narrow" w:eastAsia="仿宋_GB2312" w:hAnsi="Arial Narrow"/>
                <w:color w:val="FF0000"/>
              </w:rPr>
            </w:pPr>
            <w:r>
              <w:rPr>
                <w:rFonts w:ascii="Arial Narrow" w:eastAsia="仿宋_GB2312" w:hAnsi="Arial Narrow"/>
                <w:color w:val="FF0000"/>
              </w:rPr>
              <w:t>生产性生物资产减值损失</w:t>
            </w:r>
          </w:p>
        </w:tc>
        <w:tc>
          <w:tcPr>
            <w:tcW w:w="1118" w:type="pct"/>
            <w:vAlign w:val="center"/>
          </w:tcPr>
          <w:p w14:paraId="20CDC56B" w14:textId="77777777" w:rsidR="00B53F2C" w:rsidRDefault="00B53F2C">
            <w:pPr>
              <w:jc w:val="right"/>
              <w:rPr>
                <w:rFonts w:ascii="Arial Narrow" w:eastAsia="仿宋_GB2312" w:hAnsi="Arial Narrow"/>
              </w:rPr>
            </w:pPr>
          </w:p>
        </w:tc>
        <w:tc>
          <w:tcPr>
            <w:tcW w:w="1118" w:type="pct"/>
            <w:vAlign w:val="center"/>
          </w:tcPr>
          <w:p w14:paraId="111B6F38" w14:textId="77777777" w:rsidR="00B53F2C" w:rsidRDefault="00B53F2C">
            <w:pPr>
              <w:jc w:val="right"/>
              <w:rPr>
                <w:rFonts w:ascii="Arial Narrow" w:eastAsia="仿宋_GB2312" w:hAnsi="Arial Narrow"/>
              </w:rPr>
            </w:pPr>
          </w:p>
        </w:tc>
      </w:tr>
      <w:tr w:rsidR="00B53F2C" w14:paraId="407C0E1C" w14:textId="77777777" w:rsidTr="00A063FE">
        <w:trPr>
          <w:cantSplit/>
          <w:trHeight w:val="340"/>
          <w:jc w:val="center"/>
        </w:trPr>
        <w:tc>
          <w:tcPr>
            <w:tcW w:w="2765" w:type="pct"/>
            <w:vAlign w:val="center"/>
          </w:tcPr>
          <w:p w14:paraId="1318F356" w14:textId="77777777" w:rsidR="00B53F2C" w:rsidRDefault="000E13B2">
            <w:pPr>
              <w:rPr>
                <w:rFonts w:ascii="Arial Narrow" w:eastAsia="仿宋_GB2312" w:hAnsi="Arial Narrow"/>
                <w:color w:val="FF0000"/>
              </w:rPr>
            </w:pPr>
            <w:r>
              <w:rPr>
                <w:rFonts w:ascii="Arial Narrow" w:eastAsia="仿宋_GB2312" w:hAnsi="Arial Narrow"/>
                <w:color w:val="FF0000"/>
              </w:rPr>
              <w:lastRenderedPageBreak/>
              <w:t>油气资产减值损失</w:t>
            </w:r>
          </w:p>
        </w:tc>
        <w:tc>
          <w:tcPr>
            <w:tcW w:w="1118" w:type="pct"/>
            <w:vAlign w:val="center"/>
          </w:tcPr>
          <w:p w14:paraId="3F3BE1FD" w14:textId="77777777" w:rsidR="00B53F2C" w:rsidRDefault="00B53F2C">
            <w:pPr>
              <w:jc w:val="right"/>
              <w:rPr>
                <w:rFonts w:ascii="Arial Narrow" w:eastAsia="仿宋_GB2312" w:hAnsi="Arial Narrow"/>
              </w:rPr>
            </w:pPr>
          </w:p>
        </w:tc>
        <w:tc>
          <w:tcPr>
            <w:tcW w:w="1118" w:type="pct"/>
            <w:vAlign w:val="center"/>
          </w:tcPr>
          <w:p w14:paraId="77598624" w14:textId="77777777" w:rsidR="00B53F2C" w:rsidRDefault="00B53F2C">
            <w:pPr>
              <w:jc w:val="right"/>
              <w:rPr>
                <w:rFonts w:ascii="Arial Narrow" w:eastAsia="仿宋_GB2312" w:hAnsi="Arial Narrow"/>
              </w:rPr>
            </w:pPr>
          </w:p>
        </w:tc>
      </w:tr>
      <w:tr w:rsidR="00B53F2C" w14:paraId="7D794DED" w14:textId="77777777" w:rsidTr="00A063FE">
        <w:trPr>
          <w:cantSplit/>
          <w:trHeight w:val="340"/>
          <w:jc w:val="center"/>
        </w:trPr>
        <w:tc>
          <w:tcPr>
            <w:tcW w:w="2765" w:type="pct"/>
            <w:vAlign w:val="center"/>
          </w:tcPr>
          <w:p w14:paraId="11D86CC6" w14:textId="77777777" w:rsidR="00B53F2C" w:rsidRDefault="000E13B2">
            <w:pPr>
              <w:rPr>
                <w:rFonts w:ascii="Arial Narrow" w:eastAsia="仿宋_GB2312" w:hAnsi="Arial Narrow"/>
                <w:color w:val="FF0000"/>
              </w:rPr>
            </w:pPr>
            <w:r>
              <w:rPr>
                <w:rFonts w:ascii="Arial Narrow" w:eastAsia="仿宋_GB2312" w:hAnsi="Arial Narrow" w:hint="eastAsia"/>
                <w:color w:val="FF0000"/>
              </w:rPr>
              <w:t>开发支出减值损失</w:t>
            </w:r>
          </w:p>
        </w:tc>
        <w:tc>
          <w:tcPr>
            <w:tcW w:w="1118" w:type="pct"/>
            <w:vAlign w:val="center"/>
          </w:tcPr>
          <w:p w14:paraId="36D1902B" w14:textId="77777777" w:rsidR="00B53F2C" w:rsidRDefault="00B53F2C">
            <w:pPr>
              <w:jc w:val="right"/>
              <w:rPr>
                <w:rFonts w:ascii="Arial Narrow" w:eastAsia="仿宋_GB2312" w:hAnsi="Arial Narrow"/>
              </w:rPr>
            </w:pPr>
          </w:p>
        </w:tc>
        <w:tc>
          <w:tcPr>
            <w:tcW w:w="1118" w:type="pct"/>
            <w:vAlign w:val="center"/>
          </w:tcPr>
          <w:p w14:paraId="209489DB" w14:textId="77777777" w:rsidR="00B53F2C" w:rsidRDefault="00B53F2C">
            <w:pPr>
              <w:jc w:val="right"/>
              <w:rPr>
                <w:rFonts w:ascii="Arial Narrow" w:eastAsia="仿宋_GB2312" w:hAnsi="Arial Narrow"/>
              </w:rPr>
            </w:pPr>
          </w:p>
        </w:tc>
      </w:tr>
      <w:tr w:rsidR="00B53F2C" w14:paraId="3BA6582A" w14:textId="77777777" w:rsidTr="00A063FE">
        <w:trPr>
          <w:cantSplit/>
          <w:trHeight w:val="340"/>
          <w:jc w:val="center"/>
        </w:trPr>
        <w:tc>
          <w:tcPr>
            <w:tcW w:w="2765" w:type="pct"/>
            <w:vAlign w:val="center"/>
          </w:tcPr>
          <w:p w14:paraId="72362BE6" w14:textId="77777777" w:rsidR="00B53F2C" w:rsidRDefault="000E13B2">
            <w:pPr>
              <w:rPr>
                <w:rFonts w:ascii="Arial Narrow" w:eastAsia="仿宋_GB2312" w:hAnsi="Arial Narrow"/>
                <w:color w:val="FF0000"/>
              </w:rPr>
            </w:pPr>
            <w:r>
              <w:rPr>
                <w:rFonts w:ascii="Arial Narrow" w:eastAsia="仿宋_GB2312" w:hAnsi="Arial Narrow"/>
                <w:color w:val="FF0000"/>
              </w:rPr>
              <w:t>无形资产减值损失</w:t>
            </w:r>
          </w:p>
        </w:tc>
        <w:tc>
          <w:tcPr>
            <w:tcW w:w="1118" w:type="pct"/>
            <w:vAlign w:val="center"/>
          </w:tcPr>
          <w:p w14:paraId="233F0DB1" w14:textId="77777777" w:rsidR="00B53F2C" w:rsidRDefault="00B53F2C">
            <w:pPr>
              <w:jc w:val="right"/>
              <w:rPr>
                <w:rFonts w:ascii="Arial Narrow" w:eastAsia="仿宋_GB2312" w:hAnsi="Arial Narrow"/>
              </w:rPr>
            </w:pPr>
          </w:p>
        </w:tc>
        <w:tc>
          <w:tcPr>
            <w:tcW w:w="1118" w:type="pct"/>
            <w:vAlign w:val="center"/>
          </w:tcPr>
          <w:p w14:paraId="44FD11F2" w14:textId="77777777" w:rsidR="00B53F2C" w:rsidRDefault="00B53F2C">
            <w:pPr>
              <w:jc w:val="right"/>
              <w:rPr>
                <w:rFonts w:ascii="Arial Narrow" w:eastAsia="仿宋_GB2312" w:hAnsi="Arial Narrow"/>
              </w:rPr>
            </w:pPr>
          </w:p>
        </w:tc>
      </w:tr>
      <w:tr w:rsidR="00B53F2C" w14:paraId="2E419451" w14:textId="77777777" w:rsidTr="00A063FE">
        <w:trPr>
          <w:cantSplit/>
          <w:trHeight w:val="340"/>
          <w:jc w:val="center"/>
        </w:trPr>
        <w:tc>
          <w:tcPr>
            <w:tcW w:w="2765" w:type="pct"/>
            <w:vAlign w:val="center"/>
          </w:tcPr>
          <w:p w14:paraId="779128A2" w14:textId="77777777" w:rsidR="00B53F2C" w:rsidRDefault="000E13B2">
            <w:pPr>
              <w:rPr>
                <w:rFonts w:ascii="Arial Narrow" w:eastAsia="仿宋_GB2312" w:hAnsi="Arial Narrow"/>
                <w:color w:val="FF0000"/>
              </w:rPr>
            </w:pPr>
            <w:r>
              <w:rPr>
                <w:rFonts w:ascii="Arial Narrow" w:eastAsia="仿宋_GB2312" w:hAnsi="Arial Narrow"/>
                <w:color w:val="FF0000"/>
              </w:rPr>
              <w:t>商誉减值损失</w:t>
            </w:r>
          </w:p>
        </w:tc>
        <w:tc>
          <w:tcPr>
            <w:tcW w:w="1118" w:type="pct"/>
            <w:vAlign w:val="center"/>
          </w:tcPr>
          <w:p w14:paraId="16D0C5D7" w14:textId="77777777" w:rsidR="00B53F2C" w:rsidRDefault="00B53F2C">
            <w:pPr>
              <w:jc w:val="right"/>
              <w:rPr>
                <w:rFonts w:ascii="Arial Narrow" w:eastAsia="仿宋_GB2312" w:hAnsi="Arial Narrow"/>
              </w:rPr>
            </w:pPr>
          </w:p>
        </w:tc>
        <w:tc>
          <w:tcPr>
            <w:tcW w:w="1118" w:type="pct"/>
            <w:vAlign w:val="center"/>
          </w:tcPr>
          <w:p w14:paraId="62428DAA" w14:textId="77777777" w:rsidR="00B53F2C" w:rsidRDefault="00B53F2C">
            <w:pPr>
              <w:jc w:val="right"/>
              <w:rPr>
                <w:rFonts w:ascii="Arial Narrow" w:eastAsia="仿宋_GB2312" w:hAnsi="Arial Narrow"/>
              </w:rPr>
            </w:pPr>
          </w:p>
        </w:tc>
      </w:tr>
      <w:tr w:rsidR="00B53F2C" w14:paraId="6845F1B1" w14:textId="77777777" w:rsidTr="00A063FE">
        <w:trPr>
          <w:cantSplit/>
          <w:trHeight w:val="340"/>
          <w:jc w:val="center"/>
        </w:trPr>
        <w:tc>
          <w:tcPr>
            <w:tcW w:w="2765" w:type="pct"/>
            <w:vAlign w:val="center"/>
          </w:tcPr>
          <w:p w14:paraId="2B5FF839" w14:textId="77777777" w:rsidR="00B53F2C" w:rsidRDefault="00B53F2C">
            <w:pPr>
              <w:rPr>
                <w:rFonts w:ascii="Arial Narrow" w:eastAsia="仿宋_GB2312" w:hAnsi="Arial Narrow"/>
              </w:rPr>
            </w:pPr>
          </w:p>
        </w:tc>
        <w:tc>
          <w:tcPr>
            <w:tcW w:w="1118" w:type="pct"/>
            <w:vAlign w:val="center"/>
          </w:tcPr>
          <w:p w14:paraId="1BC26A1E" w14:textId="77777777" w:rsidR="00B53F2C" w:rsidRDefault="00B53F2C">
            <w:pPr>
              <w:jc w:val="right"/>
              <w:rPr>
                <w:rFonts w:ascii="Arial Narrow" w:eastAsia="仿宋_GB2312" w:hAnsi="Arial Narrow"/>
              </w:rPr>
            </w:pPr>
          </w:p>
        </w:tc>
        <w:tc>
          <w:tcPr>
            <w:tcW w:w="1118" w:type="pct"/>
            <w:vAlign w:val="center"/>
          </w:tcPr>
          <w:p w14:paraId="0C6DB859" w14:textId="77777777" w:rsidR="00B53F2C" w:rsidRDefault="00B53F2C">
            <w:pPr>
              <w:jc w:val="right"/>
              <w:rPr>
                <w:rFonts w:ascii="Arial Narrow" w:eastAsia="仿宋_GB2312" w:hAnsi="Arial Narrow"/>
              </w:rPr>
            </w:pPr>
          </w:p>
        </w:tc>
      </w:tr>
      <w:tr w:rsidR="00B53F2C" w14:paraId="65CE4BEB" w14:textId="77777777" w:rsidTr="00A063FE">
        <w:trPr>
          <w:cantSplit/>
          <w:trHeight w:val="340"/>
          <w:jc w:val="center"/>
        </w:trPr>
        <w:tc>
          <w:tcPr>
            <w:tcW w:w="2765" w:type="pct"/>
            <w:tcBorders>
              <w:bottom w:val="single" w:sz="4" w:space="0" w:color="auto"/>
            </w:tcBorders>
            <w:vAlign w:val="center"/>
          </w:tcPr>
          <w:p w14:paraId="5E55F874" w14:textId="77777777" w:rsidR="00B53F2C" w:rsidRDefault="000E13B2">
            <w:pPr>
              <w:rPr>
                <w:rFonts w:ascii="Arial Narrow" w:eastAsia="仿宋_GB2312" w:hAnsi="Arial Narrow"/>
              </w:rPr>
            </w:pPr>
            <w:r>
              <w:rPr>
                <w:rFonts w:ascii="Arial Narrow" w:eastAsia="仿宋_GB2312" w:hAnsi="Arial Narrow"/>
              </w:rPr>
              <w:t>其</w:t>
            </w:r>
            <w:r>
              <w:rPr>
                <w:rFonts w:ascii="Arial Narrow" w:eastAsia="仿宋_GB2312" w:hAnsi="Arial Narrow"/>
              </w:rPr>
              <w:t xml:space="preserve">  </w:t>
            </w:r>
            <w:r>
              <w:rPr>
                <w:rFonts w:ascii="Arial Narrow" w:eastAsia="仿宋_GB2312" w:hAnsi="Arial Narrow"/>
              </w:rPr>
              <w:t>他</w:t>
            </w:r>
          </w:p>
        </w:tc>
        <w:tc>
          <w:tcPr>
            <w:tcW w:w="1118" w:type="pct"/>
            <w:tcBorders>
              <w:bottom w:val="single" w:sz="4" w:space="0" w:color="auto"/>
            </w:tcBorders>
            <w:vAlign w:val="center"/>
          </w:tcPr>
          <w:p w14:paraId="23295C39" w14:textId="77777777" w:rsidR="00B53F2C" w:rsidRDefault="00B53F2C">
            <w:pPr>
              <w:jc w:val="right"/>
              <w:rPr>
                <w:rFonts w:ascii="Arial Narrow" w:eastAsia="仿宋_GB2312" w:hAnsi="Arial Narrow"/>
              </w:rPr>
            </w:pPr>
          </w:p>
        </w:tc>
        <w:tc>
          <w:tcPr>
            <w:tcW w:w="1118" w:type="pct"/>
            <w:tcBorders>
              <w:bottom w:val="single" w:sz="4" w:space="0" w:color="auto"/>
            </w:tcBorders>
            <w:vAlign w:val="center"/>
          </w:tcPr>
          <w:p w14:paraId="04C3C7A2" w14:textId="77777777" w:rsidR="00B53F2C" w:rsidRDefault="00B53F2C">
            <w:pPr>
              <w:jc w:val="right"/>
              <w:rPr>
                <w:rFonts w:ascii="Arial Narrow" w:eastAsia="仿宋_GB2312" w:hAnsi="Arial Narrow"/>
              </w:rPr>
            </w:pPr>
          </w:p>
        </w:tc>
      </w:tr>
      <w:tr w:rsidR="00B53F2C" w14:paraId="3769BCC0" w14:textId="77777777" w:rsidTr="00A063FE">
        <w:trPr>
          <w:cantSplit/>
          <w:trHeight w:val="340"/>
          <w:jc w:val="center"/>
        </w:trPr>
        <w:tc>
          <w:tcPr>
            <w:tcW w:w="2765" w:type="pct"/>
            <w:tcBorders>
              <w:top w:val="single" w:sz="4" w:space="0" w:color="auto"/>
              <w:bottom w:val="single" w:sz="8" w:space="0" w:color="auto"/>
            </w:tcBorders>
            <w:vAlign w:val="center"/>
          </w:tcPr>
          <w:p w14:paraId="36436DC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8" w:type="pct"/>
            <w:tcBorders>
              <w:top w:val="single" w:sz="4" w:space="0" w:color="auto"/>
              <w:bottom w:val="single" w:sz="8" w:space="0" w:color="auto"/>
            </w:tcBorders>
            <w:vAlign w:val="center"/>
          </w:tcPr>
          <w:p w14:paraId="53D86634" w14:textId="77777777" w:rsidR="00B53F2C" w:rsidRDefault="00B53F2C">
            <w:pPr>
              <w:jc w:val="right"/>
              <w:rPr>
                <w:rFonts w:ascii="Arial Narrow" w:eastAsia="仿宋_GB2312" w:hAnsi="Arial Narrow"/>
                <w:b/>
                <w:bCs/>
              </w:rPr>
            </w:pPr>
          </w:p>
        </w:tc>
        <w:tc>
          <w:tcPr>
            <w:tcW w:w="1118" w:type="pct"/>
            <w:tcBorders>
              <w:top w:val="single" w:sz="4" w:space="0" w:color="auto"/>
              <w:bottom w:val="single" w:sz="8" w:space="0" w:color="auto"/>
            </w:tcBorders>
            <w:vAlign w:val="center"/>
          </w:tcPr>
          <w:p w14:paraId="2FD5C816" w14:textId="77777777" w:rsidR="00B53F2C" w:rsidRDefault="00B53F2C">
            <w:pPr>
              <w:jc w:val="right"/>
              <w:rPr>
                <w:rFonts w:ascii="Arial Narrow" w:eastAsia="仿宋_GB2312" w:hAnsi="Arial Narrow"/>
                <w:b/>
                <w:bCs/>
              </w:rPr>
            </w:pPr>
          </w:p>
        </w:tc>
      </w:tr>
    </w:tbl>
    <w:p w14:paraId="79121B0A" w14:textId="77777777" w:rsidR="00B53F2C" w:rsidRDefault="000E13B2">
      <w:pPr>
        <w:pStyle w:val="20"/>
      </w:pPr>
      <w:r>
        <w:rPr>
          <w:bCs/>
        </w:rPr>
        <w:t>资产处置收益</w:t>
      </w:r>
      <w:r>
        <w:rPr>
          <w:rFonts w:cs="华文楷体"/>
          <w:szCs w:val="21"/>
        </w:rPr>
        <w:t>（损失以</w:t>
      </w:r>
      <w:r>
        <w:rPr>
          <w:rFonts w:cs="华文楷体"/>
          <w:szCs w:val="21"/>
        </w:rPr>
        <w:t>“-”</w:t>
      </w:r>
      <w:r>
        <w:rPr>
          <w:rFonts w:cs="华文楷体"/>
          <w:szCs w:val="21"/>
        </w:rPr>
        <w:t>填列）</w:t>
      </w:r>
      <w:r>
        <w:rPr>
          <w:color w:val="0000FF"/>
        </w:rPr>
        <w:t>（注：以下不存在的项目可以删除）</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5187"/>
        <w:gridCol w:w="1343"/>
        <w:gridCol w:w="1866"/>
      </w:tblGrid>
      <w:tr w:rsidR="00B53F2C" w14:paraId="0B25C8ED" w14:textId="77777777" w:rsidTr="00A063FE">
        <w:trPr>
          <w:cantSplit/>
          <w:trHeight w:val="340"/>
          <w:tblHeader/>
          <w:jc w:val="center"/>
        </w:trPr>
        <w:tc>
          <w:tcPr>
            <w:tcW w:w="3089" w:type="pct"/>
            <w:tcBorders>
              <w:top w:val="single" w:sz="8" w:space="0" w:color="auto"/>
              <w:bottom w:val="single" w:sz="4" w:space="0" w:color="auto"/>
            </w:tcBorders>
            <w:vAlign w:val="center"/>
          </w:tcPr>
          <w:p w14:paraId="46A43A9B" w14:textId="77777777" w:rsidR="00B53F2C" w:rsidRDefault="000E13B2">
            <w:pPr>
              <w:rPr>
                <w:rFonts w:ascii="Arial Narrow" w:eastAsia="仿宋_GB2312" w:hAnsi="Arial Narrow"/>
                <w:b/>
                <w:szCs w:val="21"/>
              </w:rPr>
            </w:pPr>
            <w:r>
              <w:rPr>
                <w:rFonts w:ascii="Arial Narrow" w:eastAsia="仿宋_GB2312" w:hAnsi="Arial Narrow" w:cs="华文楷体"/>
                <w:b/>
                <w:szCs w:val="21"/>
              </w:rPr>
              <w:t>项</w:t>
            </w:r>
            <w:r>
              <w:rPr>
                <w:rFonts w:ascii="Arial Narrow" w:eastAsia="仿宋_GB2312" w:hAnsi="Arial Narrow" w:cs="华文楷体"/>
                <w:b/>
                <w:szCs w:val="21"/>
              </w:rPr>
              <w:t xml:space="preserve">  </w:t>
            </w:r>
            <w:r>
              <w:rPr>
                <w:rFonts w:ascii="Arial Narrow" w:eastAsia="仿宋_GB2312" w:hAnsi="Arial Narrow" w:cs="华文楷体"/>
                <w:b/>
                <w:szCs w:val="21"/>
              </w:rPr>
              <w:t>目</w:t>
            </w:r>
          </w:p>
        </w:tc>
        <w:tc>
          <w:tcPr>
            <w:tcW w:w="800" w:type="pct"/>
            <w:tcBorders>
              <w:top w:val="single" w:sz="8" w:space="0" w:color="auto"/>
              <w:bottom w:val="single" w:sz="4" w:space="0" w:color="auto"/>
            </w:tcBorders>
            <w:vAlign w:val="center"/>
          </w:tcPr>
          <w:p w14:paraId="25691C69"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本期发生额</w:t>
            </w:r>
          </w:p>
        </w:tc>
        <w:tc>
          <w:tcPr>
            <w:tcW w:w="1112" w:type="pct"/>
            <w:tcBorders>
              <w:top w:val="single" w:sz="8" w:space="0" w:color="auto"/>
              <w:bottom w:val="single" w:sz="4" w:space="0" w:color="auto"/>
            </w:tcBorders>
            <w:vAlign w:val="center"/>
          </w:tcPr>
          <w:p w14:paraId="4C73A24A" w14:textId="77777777" w:rsidR="00B53F2C" w:rsidRDefault="000E13B2">
            <w:pPr>
              <w:snapToGrid w:val="0"/>
              <w:jc w:val="right"/>
              <w:rPr>
                <w:rFonts w:ascii="Arial Narrow" w:eastAsia="仿宋_GB2312" w:hAnsi="Arial Narrow" w:cs="Arial"/>
                <w:b/>
                <w:kern w:val="0"/>
                <w:szCs w:val="21"/>
                <w:shd w:val="pct10" w:color="auto" w:fill="FFFFFF"/>
              </w:rPr>
            </w:pPr>
            <w:r>
              <w:rPr>
                <w:rFonts w:ascii="Arial Narrow" w:eastAsia="仿宋_GB2312" w:hAnsi="Arial Narrow" w:cs="Arial"/>
                <w:b/>
                <w:color w:val="000000"/>
                <w:szCs w:val="21"/>
              </w:rPr>
              <w:t>上期发生额</w:t>
            </w:r>
          </w:p>
        </w:tc>
      </w:tr>
      <w:tr w:rsidR="00B53F2C" w14:paraId="5B4B0DE0" w14:textId="77777777" w:rsidTr="00A063FE">
        <w:trPr>
          <w:cantSplit/>
          <w:trHeight w:val="340"/>
          <w:jc w:val="center"/>
        </w:trPr>
        <w:tc>
          <w:tcPr>
            <w:tcW w:w="3089" w:type="pct"/>
            <w:tcBorders>
              <w:top w:val="single" w:sz="4" w:space="0" w:color="auto"/>
              <w:bottom w:val="nil"/>
            </w:tcBorders>
            <w:vAlign w:val="center"/>
          </w:tcPr>
          <w:p w14:paraId="4399EFFC"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持有待售的非流动资产（处置组）处置利得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single" w:sz="4" w:space="0" w:color="auto"/>
              <w:bottom w:val="nil"/>
            </w:tcBorders>
            <w:vAlign w:val="center"/>
          </w:tcPr>
          <w:p w14:paraId="03985FC1" w14:textId="77777777" w:rsidR="00B53F2C" w:rsidRDefault="00B53F2C">
            <w:pPr>
              <w:jc w:val="right"/>
              <w:rPr>
                <w:rFonts w:ascii="Arial Narrow" w:eastAsia="仿宋_GB2312" w:hAnsi="Arial Narrow"/>
              </w:rPr>
            </w:pPr>
          </w:p>
        </w:tc>
        <w:tc>
          <w:tcPr>
            <w:tcW w:w="1112" w:type="pct"/>
            <w:tcBorders>
              <w:top w:val="single" w:sz="4" w:space="0" w:color="auto"/>
              <w:bottom w:val="nil"/>
            </w:tcBorders>
            <w:vAlign w:val="center"/>
          </w:tcPr>
          <w:p w14:paraId="079E345A" w14:textId="77777777" w:rsidR="00B53F2C" w:rsidRDefault="00B53F2C">
            <w:pPr>
              <w:jc w:val="right"/>
              <w:rPr>
                <w:rFonts w:ascii="Arial Narrow" w:eastAsia="仿宋_GB2312" w:hAnsi="Arial Narrow"/>
              </w:rPr>
            </w:pPr>
          </w:p>
        </w:tc>
      </w:tr>
      <w:tr w:rsidR="00B53F2C" w14:paraId="6C76CF9F" w14:textId="77777777" w:rsidTr="00A063FE">
        <w:trPr>
          <w:cantSplit/>
          <w:trHeight w:val="340"/>
          <w:jc w:val="center"/>
        </w:trPr>
        <w:tc>
          <w:tcPr>
            <w:tcW w:w="3089" w:type="pct"/>
            <w:tcBorders>
              <w:top w:val="nil"/>
              <w:bottom w:val="nil"/>
            </w:tcBorders>
            <w:vAlign w:val="center"/>
          </w:tcPr>
          <w:p w14:paraId="69603884"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固定资产处置利得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nil"/>
              <w:bottom w:val="nil"/>
            </w:tcBorders>
            <w:vAlign w:val="center"/>
          </w:tcPr>
          <w:p w14:paraId="2B65209B" w14:textId="77777777" w:rsidR="00B53F2C" w:rsidRDefault="00B53F2C">
            <w:pPr>
              <w:jc w:val="right"/>
              <w:rPr>
                <w:rFonts w:ascii="Arial Narrow" w:eastAsia="仿宋_GB2312" w:hAnsi="Arial Narrow"/>
              </w:rPr>
            </w:pPr>
          </w:p>
        </w:tc>
        <w:tc>
          <w:tcPr>
            <w:tcW w:w="1112" w:type="pct"/>
            <w:tcBorders>
              <w:top w:val="nil"/>
              <w:bottom w:val="nil"/>
            </w:tcBorders>
            <w:vAlign w:val="center"/>
          </w:tcPr>
          <w:p w14:paraId="61A0AF6D" w14:textId="77777777" w:rsidR="00B53F2C" w:rsidRDefault="00B53F2C">
            <w:pPr>
              <w:jc w:val="right"/>
              <w:rPr>
                <w:rFonts w:ascii="Arial Narrow" w:eastAsia="仿宋_GB2312" w:hAnsi="Arial Narrow"/>
              </w:rPr>
            </w:pPr>
          </w:p>
        </w:tc>
      </w:tr>
      <w:tr w:rsidR="00B53F2C" w14:paraId="66A500DC" w14:textId="77777777" w:rsidTr="00A063FE">
        <w:trPr>
          <w:cantSplit/>
          <w:trHeight w:val="340"/>
          <w:jc w:val="center"/>
        </w:trPr>
        <w:tc>
          <w:tcPr>
            <w:tcW w:w="3089" w:type="pct"/>
            <w:tcBorders>
              <w:top w:val="nil"/>
              <w:bottom w:val="nil"/>
            </w:tcBorders>
            <w:vAlign w:val="center"/>
          </w:tcPr>
          <w:p w14:paraId="2507FD9A"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在建工程处置利得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nil"/>
              <w:bottom w:val="nil"/>
            </w:tcBorders>
            <w:vAlign w:val="center"/>
          </w:tcPr>
          <w:p w14:paraId="3E98B3B8" w14:textId="77777777" w:rsidR="00B53F2C" w:rsidRDefault="00B53F2C">
            <w:pPr>
              <w:jc w:val="right"/>
              <w:rPr>
                <w:rFonts w:ascii="Arial Narrow" w:eastAsia="仿宋_GB2312" w:hAnsi="Arial Narrow"/>
              </w:rPr>
            </w:pPr>
          </w:p>
        </w:tc>
        <w:tc>
          <w:tcPr>
            <w:tcW w:w="1112" w:type="pct"/>
            <w:tcBorders>
              <w:top w:val="nil"/>
              <w:bottom w:val="nil"/>
            </w:tcBorders>
            <w:vAlign w:val="center"/>
          </w:tcPr>
          <w:p w14:paraId="03336B38" w14:textId="77777777" w:rsidR="00B53F2C" w:rsidRDefault="00B53F2C">
            <w:pPr>
              <w:jc w:val="right"/>
              <w:rPr>
                <w:rFonts w:ascii="Arial Narrow" w:eastAsia="仿宋_GB2312" w:hAnsi="Arial Narrow"/>
              </w:rPr>
            </w:pPr>
          </w:p>
        </w:tc>
      </w:tr>
      <w:tr w:rsidR="00B53F2C" w14:paraId="76320605" w14:textId="77777777" w:rsidTr="00A063FE">
        <w:trPr>
          <w:cantSplit/>
          <w:trHeight w:val="340"/>
          <w:jc w:val="center"/>
        </w:trPr>
        <w:tc>
          <w:tcPr>
            <w:tcW w:w="3089" w:type="pct"/>
            <w:tcBorders>
              <w:top w:val="nil"/>
              <w:bottom w:val="nil"/>
            </w:tcBorders>
            <w:vAlign w:val="center"/>
          </w:tcPr>
          <w:p w14:paraId="631ED6A2"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生产性生物资产处置利得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nil"/>
              <w:bottom w:val="nil"/>
            </w:tcBorders>
            <w:vAlign w:val="center"/>
          </w:tcPr>
          <w:p w14:paraId="311CE61C" w14:textId="77777777" w:rsidR="00B53F2C" w:rsidRDefault="00B53F2C">
            <w:pPr>
              <w:jc w:val="right"/>
              <w:rPr>
                <w:rFonts w:ascii="Arial Narrow" w:eastAsia="仿宋_GB2312" w:hAnsi="Arial Narrow"/>
              </w:rPr>
            </w:pPr>
          </w:p>
        </w:tc>
        <w:tc>
          <w:tcPr>
            <w:tcW w:w="1112" w:type="pct"/>
            <w:tcBorders>
              <w:top w:val="nil"/>
              <w:bottom w:val="nil"/>
            </w:tcBorders>
            <w:vAlign w:val="center"/>
          </w:tcPr>
          <w:p w14:paraId="3CB4912B" w14:textId="77777777" w:rsidR="00B53F2C" w:rsidRDefault="00B53F2C">
            <w:pPr>
              <w:jc w:val="right"/>
              <w:rPr>
                <w:rFonts w:ascii="Arial Narrow" w:eastAsia="仿宋_GB2312" w:hAnsi="Arial Narrow"/>
              </w:rPr>
            </w:pPr>
          </w:p>
        </w:tc>
      </w:tr>
      <w:tr w:rsidR="00B53F2C" w14:paraId="31D93096" w14:textId="77777777" w:rsidTr="00A063FE">
        <w:trPr>
          <w:cantSplit/>
          <w:trHeight w:val="340"/>
          <w:jc w:val="center"/>
        </w:trPr>
        <w:tc>
          <w:tcPr>
            <w:tcW w:w="3089" w:type="pct"/>
            <w:tcBorders>
              <w:top w:val="nil"/>
              <w:bottom w:val="nil"/>
            </w:tcBorders>
            <w:vAlign w:val="center"/>
          </w:tcPr>
          <w:p w14:paraId="781DE121"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无形资产处置利得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nil"/>
              <w:bottom w:val="nil"/>
            </w:tcBorders>
            <w:vAlign w:val="center"/>
          </w:tcPr>
          <w:p w14:paraId="2D529DCF" w14:textId="77777777" w:rsidR="00B53F2C" w:rsidRDefault="00B53F2C">
            <w:pPr>
              <w:jc w:val="right"/>
              <w:rPr>
                <w:rFonts w:ascii="Arial Narrow" w:eastAsia="仿宋_GB2312" w:hAnsi="Arial Narrow"/>
              </w:rPr>
            </w:pPr>
          </w:p>
        </w:tc>
        <w:tc>
          <w:tcPr>
            <w:tcW w:w="1112" w:type="pct"/>
            <w:tcBorders>
              <w:top w:val="nil"/>
              <w:bottom w:val="nil"/>
            </w:tcBorders>
            <w:vAlign w:val="center"/>
          </w:tcPr>
          <w:p w14:paraId="557CDA8D" w14:textId="77777777" w:rsidR="00B53F2C" w:rsidRDefault="00B53F2C">
            <w:pPr>
              <w:jc w:val="right"/>
              <w:rPr>
                <w:rFonts w:ascii="Arial Narrow" w:eastAsia="仿宋_GB2312" w:hAnsi="Arial Narrow"/>
              </w:rPr>
            </w:pPr>
          </w:p>
        </w:tc>
      </w:tr>
      <w:tr w:rsidR="00B53F2C" w14:paraId="154B132E" w14:textId="77777777" w:rsidTr="00A063FE">
        <w:trPr>
          <w:cantSplit/>
          <w:trHeight w:val="340"/>
          <w:jc w:val="center"/>
        </w:trPr>
        <w:tc>
          <w:tcPr>
            <w:tcW w:w="3089" w:type="pct"/>
            <w:tcBorders>
              <w:top w:val="nil"/>
              <w:bottom w:val="nil"/>
            </w:tcBorders>
            <w:vAlign w:val="center"/>
          </w:tcPr>
          <w:p w14:paraId="7429AA67" w14:textId="77777777" w:rsidR="00B53F2C" w:rsidRDefault="000E13B2">
            <w:pPr>
              <w:rPr>
                <w:rFonts w:ascii="Arial Narrow" w:eastAsia="仿宋_GB2312" w:hAnsi="Arial Narrow" w:cs="华文楷体"/>
                <w:szCs w:val="21"/>
              </w:rPr>
            </w:pPr>
            <w:r>
              <w:rPr>
                <w:rFonts w:ascii="Arial Narrow" w:eastAsia="仿宋_GB2312" w:hAnsi="Arial Narrow" w:cs="华文楷体"/>
                <w:szCs w:val="21"/>
              </w:rPr>
              <w:t>非货币性资产交换产生的利得</w:t>
            </w:r>
            <w:r>
              <w:rPr>
                <w:rFonts w:ascii="Arial Narrow" w:eastAsia="仿宋_GB2312" w:hAnsi="Arial Narrow" w:cs="华文楷体" w:hint="eastAsia"/>
                <w:szCs w:val="21"/>
              </w:rPr>
              <w:t>（损失以“</w:t>
            </w:r>
            <w:r>
              <w:rPr>
                <w:rFonts w:ascii="Arial Narrow" w:eastAsia="仿宋_GB2312" w:hAnsi="Arial Narrow" w:cs="华文楷体" w:hint="eastAsia"/>
                <w:szCs w:val="21"/>
              </w:rPr>
              <w:t>-</w:t>
            </w:r>
            <w:r>
              <w:rPr>
                <w:rFonts w:ascii="Arial Narrow" w:eastAsia="仿宋_GB2312" w:hAnsi="Arial Narrow" w:cs="华文楷体" w:hint="eastAsia"/>
                <w:szCs w:val="21"/>
              </w:rPr>
              <w:t>”填列）</w:t>
            </w:r>
          </w:p>
        </w:tc>
        <w:tc>
          <w:tcPr>
            <w:tcW w:w="800" w:type="pct"/>
            <w:tcBorders>
              <w:top w:val="nil"/>
              <w:bottom w:val="nil"/>
            </w:tcBorders>
            <w:vAlign w:val="center"/>
          </w:tcPr>
          <w:p w14:paraId="7D7B2F4B" w14:textId="77777777" w:rsidR="00B53F2C" w:rsidRDefault="00B53F2C">
            <w:pPr>
              <w:jc w:val="right"/>
              <w:rPr>
                <w:rFonts w:ascii="Arial Narrow" w:eastAsia="仿宋_GB2312" w:hAnsi="Arial Narrow"/>
              </w:rPr>
            </w:pPr>
          </w:p>
        </w:tc>
        <w:tc>
          <w:tcPr>
            <w:tcW w:w="1112" w:type="pct"/>
            <w:tcBorders>
              <w:top w:val="nil"/>
              <w:bottom w:val="nil"/>
            </w:tcBorders>
            <w:vAlign w:val="center"/>
          </w:tcPr>
          <w:p w14:paraId="79D25671" w14:textId="77777777" w:rsidR="00B53F2C" w:rsidRDefault="00B53F2C">
            <w:pPr>
              <w:jc w:val="right"/>
              <w:rPr>
                <w:rFonts w:ascii="Arial Narrow" w:eastAsia="仿宋_GB2312" w:hAnsi="Arial Narrow"/>
              </w:rPr>
            </w:pPr>
          </w:p>
        </w:tc>
      </w:tr>
      <w:tr w:rsidR="00B53F2C" w:rsidRPr="00C639DF" w14:paraId="5638EF2F" w14:textId="77777777" w:rsidTr="00A063FE">
        <w:trPr>
          <w:cantSplit/>
          <w:trHeight w:val="340"/>
          <w:jc w:val="center"/>
        </w:trPr>
        <w:tc>
          <w:tcPr>
            <w:tcW w:w="3089" w:type="pct"/>
            <w:tcBorders>
              <w:top w:val="nil"/>
              <w:bottom w:val="nil"/>
            </w:tcBorders>
            <w:vAlign w:val="center"/>
          </w:tcPr>
          <w:p w14:paraId="191E25AD" w14:textId="77777777" w:rsidR="00B53F2C" w:rsidRPr="00C639DF" w:rsidRDefault="000E13B2">
            <w:pPr>
              <w:rPr>
                <w:rFonts w:ascii="Arial Narrow" w:eastAsia="仿宋_GB2312" w:hAnsi="Arial Narrow" w:cs="华文楷体"/>
                <w:szCs w:val="21"/>
              </w:rPr>
            </w:pPr>
            <w:r w:rsidRPr="00C639DF">
              <w:rPr>
                <w:rFonts w:ascii="Arial Narrow" w:eastAsia="仿宋_GB2312" w:hAnsi="Arial Narrow" w:cs="华文楷体" w:hint="eastAsia"/>
                <w:color w:val="FF0000"/>
                <w:szCs w:val="21"/>
              </w:rPr>
              <w:t>试运行销售损益</w:t>
            </w:r>
          </w:p>
        </w:tc>
        <w:tc>
          <w:tcPr>
            <w:tcW w:w="800" w:type="pct"/>
            <w:tcBorders>
              <w:top w:val="nil"/>
              <w:bottom w:val="nil"/>
            </w:tcBorders>
            <w:vAlign w:val="center"/>
          </w:tcPr>
          <w:p w14:paraId="34981765" w14:textId="77777777" w:rsidR="00B53F2C" w:rsidRPr="00C639DF" w:rsidRDefault="00B53F2C">
            <w:pPr>
              <w:jc w:val="right"/>
              <w:rPr>
                <w:rFonts w:ascii="Arial Narrow" w:eastAsia="仿宋_GB2312" w:hAnsi="Arial Narrow"/>
              </w:rPr>
            </w:pPr>
          </w:p>
        </w:tc>
        <w:tc>
          <w:tcPr>
            <w:tcW w:w="1112" w:type="pct"/>
            <w:tcBorders>
              <w:top w:val="nil"/>
              <w:bottom w:val="nil"/>
            </w:tcBorders>
            <w:vAlign w:val="center"/>
          </w:tcPr>
          <w:p w14:paraId="49C64459" w14:textId="77777777" w:rsidR="00B53F2C" w:rsidRPr="00C639DF" w:rsidRDefault="00B53F2C">
            <w:pPr>
              <w:jc w:val="right"/>
              <w:rPr>
                <w:rFonts w:ascii="Arial Narrow" w:eastAsia="仿宋_GB2312" w:hAnsi="Arial Narrow"/>
              </w:rPr>
            </w:pPr>
          </w:p>
        </w:tc>
      </w:tr>
      <w:tr w:rsidR="00B53F2C" w:rsidRPr="00C639DF" w14:paraId="2336B34D" w14:textId="77777777" w:rsidTr="00A063FE">
        <w:trPr>
          <w:cantSplit/>
          <w:trHeight w:val="340"/>
          <w:jc w:val="center"/>
        </w:trPr>
        <w:tc>
          <w:tcPr>
            <w:tcW w:w="3089" w:type="pct"/>
            <w:tcBorders>
              <w:top w:val="nil"/>
              <w:bottom w:val="single" w:sz="4" w:space="0" w:color="auto"/>
            </w:tcBorders>
            <w:vAlign w:val="center"/>
          </w:tcPr>
          <w:p w14:paraId="7C2B955D" w14:textId="77777777" w:rsidR="00B53F2C" w:rsidRPr="00C639DF" w:rsidRDefault="000E13B2">
            <w:pPr>
              <w:rPr>
                <w:rFonts w:ascii="Arial Narrow" w:eastAsia="仿宋_GB2312" w:hAnsi="Arial Narrow" w:cs="华文楷体"/>
                <w:szCs w:val="21"/>
              </w:rPr>
            </w:pPr>
            <w:r w:rsidRPr="00C639DF">
              <w:rPr>
                <w:rFonts w:ascii="Arial Narrow" w:eastAsia="仿宋_GB2312" w:hAnsi="Arial Narrow"/>
                <w:bCs/>
                <w:color w:val="0000FF"/>
                <w:szCs w:val="21"/>
              </w:rPr>
              <w:t>可无限量添加行</w:t>
            </w:r>
          </w:p>
        </w:tc>
        <w:tc>
          <w:tcPr>
            <w:tcW w:w="800" w:type="pct"/>
            <w:tcBorders>
              <w:top w:val="nil"/>
              <w:bottom w:val="single" w:sz="4" w:space="0" w:color="auto"/>
            </w:tcBorders>
            <w:vAlign w:val="center"/>
          </w:tcPr>
          <w:p w14:paraId="2F0DFFD5" w14:textId="77777777" w:rsidR="00B53F2C" w:rsidRPr="00C639DF" w:rsidRDefault="00B53F2C">
            <w:pPr>
              <w:jc w:val="right"/>
              <w:rPr>
                <w:rFonts w:ascii="Arial Narrow" w:eastAsia="仿宋_GB2312" w:hAnsi="Arial Narrow"/>
              </w:rPr>
            </w:pPr>
          </w:p>
        </w:tc>
        <w:tc>
          <w:tcPr>
            <w:tcW w:w="1112" w:type="pct"/>
            <w:tcBorders>
              <w:top w:val="nil"/>
              <w:bottom w:val="single" w:sz="4" w:space="0" w:color="auto"/>
            </w:tcBorders>
            <w:vAlign w:val="center"/>
          </w:tcPr>
          <w:p w14:paraId="471C4959" w14:textId="77777777" w:rsidR="00B53F2C" w:rsidRPr="00C639DF" w:rsidRDefault="00B53F2C">
            <w:pPr>
              <w:jc w:val="right"/>
              <w:rPr>
                <w:rFonts w:ascii="Arial Narrow" w:eastAsia="仿宋_GB2312" w:hAnsi="Arial Narrow"/>
              </w:rPr>
            </w:pPr>
          </w:p>
        </w:tc>
      </w:tr>
      <w:tr w:rsidR="00B53F2C" w:rsidRPr="00C639DF" w14:paraId="18ADE366" w14:textId="77777777" w:rsidTr="00A063FE">
        <w:trPr>
          <w:cantSplit/>
          <w:trHeight w:val="340"/>
          <w:jc w:val="center"/>
        </w:trPr>
        <w:tc>
          <w:tcPr>
            <w:tcW w:w="3089" w:type="pct"/>
            <w:tcBorders>
              <w:top w:val="single" w:sz="4" w:space="0" w:color="auto"/>
              <w:bottom w:val="single" w:sz="8" w:space="0" w:color="auto"/>
            </w:tcBorders>
            <w:vAlign w:val="center"/>
          </w:tcPr>
          <w:p w14:paraId="04894DE5" w14:textId="77777777" w:rsidR="00B53F2C" w:rsidRPr="00C639DF" w:rsidRDefault="000E13B2">
            <w:pPr>
              <w:rPr>
                <w:rFonts w:ascii="Arial Narrow" w:eastAsia="仿宋_GB2312" w:hAnsi="Arial Narrow" w:cs="华文楷体"/>
                <w:b/>
                <w:szCs w:val="21"/>
              </w:rPr>
            </w:pPr>
            <w:r w:rsidRPr="00C639DF">
              <w:rPr>
                <w:rFonts w:ascii="Arial Narrow" w:eastAsia="仿宋_GB2312" w:hAnsi="Arial Narrow" w:cs="华文楷体"/>
                <w:b/>
                <w:szCs w:val="21"/>
              </w:rPr>
              <w:t>合</w:t>
            </w:r>
            <w:r w:rsidRPr="00C639DF">
              <w:rPr>
                <w:rFonts w:ascii="Arial Narrow" w:eastAsia="仿宋_GB2312" w:hAnsi="Arial Narrow" w:cs="华文楷体"/>
                <w:b/>
                <w:szCs w:val="21"/>
              </w:rPr>
              <w:t xml:space="preserve">  </w:t>
            </w:r>
            <w:r w:rsidRPr="00C639DF">
              <w:rPr>
                <w:rFonts w:ascii="Arial Narrow" w:eastAsia="仿宋_GB2312" w:hAnsi="Arial Narrow" w:cs="华文楷体"/>
                <w:b/>
                <w:szCs w:val="21"/>
              </w:rPr>
              <w:t>计</w:t>
            </w:r>
          </w:p>
        </w:tc>
        <w:tc>
          <w:tcPr>
            <w:tcW w:w="800" w:type="pct"/>
            <w:tcBorders>
              <w:top w:val="single" w:sz="4" w:space="0" w:color="auto"/>
              <w:bottom w:val="single" w:sz="8" w:space="0" w:color="auto"/>
            </w:tcBorders>
            <w:vAlign w:val="center"/>
          </w:tcPr>
          <w:p w14:paraId="227DF128" w14:textId="77777777" w:rsidR="00B53F2C" w:rsidRPr="00C639DF" w:rsidRDefault="00B53F2C">
            <w:pPr>
              <w:jc w:val="right"/>
              <w:rPr>
                <w:rFonts w:ascii="Arial Narrow" w:eastAsia="仿宋_GB2312" w:hAnsi="Arial Narrow"/>
                <w:b/>
                <w:bCs/>
              </w:rPr>
            </w:pPr>
          </w:p>
        </w:tc>
        <w:tc>
          <w:tcPr>
            <w:tcW w:w="1112" w:type="pct"/>
            <w:tcBorders>
              <w:top w:val="single" w:sz="4" w:space="0" w:color="auto"/>
              <w:bottom w:val="single" w:sz="8" w:space="0" w:color="auto"/>
            </w:tcBorders>
            <w:vAlign w:val="center"/>
          </w:tcPr>
          <w:p w14:paraId="54995064" w14:textId="77777777" w:rsidR="00B53F2C" w:rsidRPr="00C639DF" w:rsidRDefault="00B53F2C">
            <w:pPr>
              <w:jc w:val="right"/>
              <w:rPr>
                <w:rFonts w:ascii="Arial Narrow" w:eastAsia="仿宋_GB2312" w:hAnsi="Arial Narrow"/>
                <w:b/>
                <w:bCs/>
              </w:rPr>
            </w:pPr>
          </w:p>
        </w:tc>
      </w:tr>
    </w:tbl>
    <w:p w14:paraId="61F97614"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【提示：</w:t>
      </w:r>
    </w:p>
    <w:p w14:paraId="3A33B5AF"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1.</w:t>
      </w:r>
      <w:r w:rsidRPr="00C639DF">
        <w:rPr>
          <w:rFonts w:ascii="Arial Narrow" w:eastAsia="仿宋_GB2312" w:hAnsi="Arial Narrow"/>
          <w:color w:val="0000FF"/>
          <w:sz w:val="24"/>
          <w:szCs w:val="24"/>
        </w:rPr>
        <w:t>对于不构成业务的资产组的处置收益，无论直接出售还是先持有待售再出售，均整体计入资产处置收益，与资产组相关的其他综合收益转入资产处置收益。</w:t>
      </w:r>
    </w:p>
    <w:p w14:paraId="6CCDBAEF"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2.</w:t>
      </w:r>
      <w:r w:rsidRPr="00C639DF">
        <w:rPr>
          <w:rFonts w:ascii="Arial Narrow" w:eastAsia="仿宋_GB2312" w:hAnsi="Arial Narrow"/>
          <w:color w:val="0000FF"/>
          <w:sz w:val="24"/>
          <w:szCs w:val="24"/>
        </w:rPr>
        <w:t>对于业务（包括子公司和分公司）处置的收益，无论直接出售还是先持有待售再出售，均整体计入投资收益，与业务相关的其他综合收益同时转入投资收益。</w:t>
      </w:r>
    </w:p>
    <w:p w14:paraId="50D3F36D" w14:textId="77777777" w:rsidR="00B53F2C" w:rsidRPr="00C639DF"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bCs/>
          <w:color w:val="0000FF"/>
          <w:sz w:val="24"/>
          <w:szCs w:val="24"/>
        </w:rPr>
        <w:t>3.</w:t>
      </w:r>
      <w:r w:rsidRPr="00C639DF">
        <w:rPr>
          <w:rFonts w:ascii="Arial Narrow" w:eastAsia="仿宋_GB2312" w:hAnsi="Arial Narrow"/>
          <w:bCs/>
          <w:color w:val="0000FF"/>
          <w:sz w:val="24"/>
          <w:szCs w:val="24"/>
        </w:rPr>
        <w:t>单项的投资性房地产的处置，无论是直接出售还是先划分为持有待售资产再出售，处置损益均计入</w:t>
      </w:r>
      <w:r w:rsidRPr="00C639DF">
        <w:rPr>
          <w:rFonts w:ascii="Arial Narrow" w:eastAsia="仿宋_GB2312" w:hAnsi="Arial Narrow"/>
          <w:bCs/>
          <w:color w:val="0000FF"/>
          <w:sz w:val="24"/>
          <w:szCs w:val="24"/>
        </w:rPr>
        <w:t>“</w:t>
      </w:r>
      <w:r w:rsidRPr="00C639DF">
        <w:rPr>
          <w:rFonts w:ascii="Arial Narrow" w:eastAsia="仿宋_GB2312" w:hAnsi="Arial Narrow"/>
          <w:bCs/>
          <w:color w:val="0000FF"/>
          <w:sz w:val="24"/>
          <w:szCs w:val="24"/>
        </w:rPr>
        <w:t>其他业务收入</w:t>
      </w:r>
      <w:r w:rsidRPr="00C639DF">
        <w:rPr>
          <w:rFonts w:ascii="Arial Narrow" w:eastAsia="仿宋_GB2312" w:hAnsi="Arial Narrow"/>
          <w:bCs/>
          <w:color w:val="0000FF"/>
          <w:sz w:val="24"/>
          <w:szCs w:val="24"/>
        </w:rPr>
        <w:t>/</w:t>
      </w:r>
      <w:r w:rsidRPr="00C639DF">
        <w:rPr>
          <w:rFonts w:ascii="Arial Narrow" w:eastAsia="仿宋_GB2312" w:hAnsi="Arial Narrow"/>
          <w:bCs/>
          <w:color w:val="0000FF"/>
          <w:sz w:val="24"/>
          <w:szCs w:val="24"/>
        </w:rPr>
        <w:t>成本</w:t>
      </w:r>
      <w:r w:rsidRPr="00C639DF">
        <w:rPr>
          <w:rFonts w:ascii="Arial Narrow" w:eastAsia="仿宋_GB2312" w:hAnsi="Arial Narrow"/>
          <w:bCs/>
          <w:color w:val="0000FF"/>
          <w:sz w:val="24"/>
          <w:szCs w:val="24"/>
        </w:rPr>
        <w:t>”</w:t>
      </w:r>
      <w:r w:rsidRPr="00C639DF">
        <w:rPr>
          <w:rFonts w:ascii="Arial Narrow" w:eastAsia="仿宋_GB2312" w:hAnsi="Arial Narrow"/>
          <w:bCs/>
          <w:color w:val="0000FF"/>
          <w:sz w:val="24"/>
          <w:szCs w:val="24"/>
        </w:rPr>
        <w:t>，不计入</w:t>
      </w:r>
      <w:r w:rsidRPr="00C639DF">
        <w:rPr>
          <w:rFonts w:ascii="Arial Narrow" w:eastAsia="仿宋_GB2312" w:hAnsi="Arial Narrow"/>
          <w:bCs/>
          <w:color w:val="0000FF"/>
          <w:sz w:val="24"/>
          <w:szCs w:val="24"/>
        </w:rPr>
        <w:t>“</w:t>
      </w:r>
      <w:r w:rsidRPr="00C639DF">
        <w:rPr>
          <w:rFonts w:ascii="Arial Narrow" w:eastAsia="仿宋_GB2312" w:hAnsi="Arial Narrow"/>
          <w:bCs/>
          <w:color w:val="0000FF"/>
          <w:sz w:val="24"/>
          <w:szCs w:val="24"/>
        </w:rPr>
        <w:t>资产处置收益</w:t>
      </w:r>
      <w:r w:rsidRPr="00C639DF">
        <w:rPr>
          <w:rFonts w:ascii="Arial Narrow" w:eastAsia="仿宋_GB2312" w:hAnsi="Arial Narrow"/>
          <w:bCs/>
          <w:color w:val="0000FF"/>
          <w:sz w:val="24"/>
          <w:szCs w:val="24"/>
        </w:rPr>
        <w:t>”</w:t>
      </w:r>
      <w:r w:rsidRPr="00C639DF">
        <w:rPr>
          <w:rFonts w:ascii="Arial Narrow" w:eastAsia="仿宋_GB2312" w:hAnsi="Arial Narrow"/>
          <w:bCs/>
          <w:color w:val="0000FF"/>
          <w:sz w:val="24"/>
          <w:szCs w:val="24"/>
        </w:rPr>
        <w:t>。</w:t>
      </w:r>
      <w:r w:rsidRPr="00C639DF">
        <w:rPr>
          <w:rFonts w:ascii="Arial Narrow" w:eastAsia="仿宋_GB2312" w:hAnsi="Arial Narrow"/>
          <w:color w:val="0000FF"/>
          <w:sz w:val="24"/>
          <w:szCs w:val="24"/>
        </w:rPr>
        <w:t>】</w:t>
      </w:r>
    </w:p>
    <w:p w14:paraId="39335C91" w14:textId="77777777" w:rsidR="00B53F2C" w:rsidRPr="00C639DF" w:rsidRDefault="000E13B2">
      <w:pPr>
        <w:pStyle w:val="35"/>
      </w:pPr>
      <w:r w:rsidRPr="00C639DF">
        <w:rPr>
          <w:rFonts w:hint="eastAsia"/>
        </w:rPr>
        <w:t>试运行销售损益</w:t>
      </w:r>
    </w:p>
    <w:p w14:paraId="027309BC" w14:textId="77777777" w:rsidR="00B53F2C" w:rsidRDefault="000E13B2">
      <w:pPr>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【提示：企业会计准则解释第</w:t>
      </w:r>
      <w:r>
        <w:rPr>
          <w:rFonts w:ascii="Arial Narrow" w:eastAsia="仿宋_GB2312" w:hAnsi="Arial Narrow" w:hint="eastAsia"/>
          <w:bCs/>
          <w:color w:val="0000FF"/>
          <w:sz w:val="24"/>
          <w:szCs w:val="24"/>
        </w:rPr>
        <w:t>1</w:t>
      </w:r>
      <w:r>
        <w:rPr>
          <w:rFonts w:ascii="Arial Narrow" w:eastAsia="仿宋_GB2312" w:hAnsi="Arial Narrow"/>
          <w:bCs/>
          <w:color w:val="0000FF"/>
          <w:sz w:val="24"/>
          <w:szCs w:val="24"/>
        </w:rPr>
        <w:t>5</w:t>
      </w:r>
      <w:r>
        <w:rPr>
          <w:rFonts w:ascii="Arial Narrow" w:eastAsia="仿宋_GB2312" w:hAnsi="Arial Narrow" w:hint="eastAsia"/>
          <w:bCs/>
          <w:color w:val="0000FF"/>
          <w:sz w:val="24"/>
          <w:szCs w:val="24"/>
        </w:rPr>
        <w:t>号规定，企业应当按照《企业会计准则第</w:t>
      </w: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号——存货》、《企业会计准则第</w:t>
      </w:r>
      <w:r>
        <w:rPr>
          <w:rFonts w:ascii="Arial Narrow" w:eastAsia="仿宋_GB2312" w:hAnsi="Arial Narrow" w:hint="eastAsia"/>
          <w:bCs/>
          <w:color w:val="0000FF"/>
          <w:sz w:val="24"/>
          <w:szCs w:val="24"/>
        </w:rPr>
        <w:t>14</w:t>
      </w:r>
      <w:r>
        <w:rPr>
          <w:rFonts w:ascii="Arial Narrow" w:eastAsia="仿宋_GB2312" w:hAnsi="Arial Narrow" w:hint="eastAsia"/>
          <w:bCs/>
          <w:color w:val="0000FF"/>
          <w:sz w:val="24"/>
          <w:szCs w:val="24"/>
        </w:rPr>
        <w:t>号——收入》、《企业会计准则第</w:t>
      </w:r>
      <w:r>
        <w:rPr>
          <w:rFonts w:ascii="Arial Narrow" w:eastAsia="仿宋_GB2312" w:hAnsi="Arial Narrow" w:hint="eastAsia"/>
          <w:bCs/>
          <w:color w:val="0000FF"/>
          <w:sz w:val="24"/>
          <w:szCs w:val="24"/>
        </w:rPr>
        <w:t>30</w:t>
      </w:r>
      <w:r>
        <w:rPr>
          <w:rFonts w:ascii="Arial Narrow" w:eastAsia="仿宋_GB2312" w:hAnsi="Arial Narrow" w:hint="eastAsia"/>
          <w:bCs/>
          <w:color w:val="0000FF"/>
          <w:sz w:val="24"/>
          <w:szCs w:val="24"/>
        </w:rPr>
        <w:t>号——财务报表列报》等规定，判断试运行销售是否属于企业的日常活动，并在财务报表中分别日常活动和非日常活动列示试运行销售的相关收入和成本，属于日常活动的，在“营业收入”和“营业成本”项目列示，属于非日常活动的，在“资产处置收益”等项目列示。同时企业应当在附注中单独披露试运行销售的相关收入和成本金额、具体列报项目以及确定试运行销售相关成本时采用的重要会计估计等相关信息。】</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651"/>
        <w:gridCol w:w="1651"/>
        <w:gridCol w:w="1651"/>
        <w:gridCol w:w="1649"/>
      </w:tblGrid>
      <w:tr w:rsidR="00B53F2C" w:rsidRPr="007A6102" w14:paraId="2D528235" w14:textId="77777777">
        <w:trPr>
          <w:trHeight w:hRule="exact" w:val="397"/>
        </w:trPr>
        <w:tc>
          <w:tcPr>
            <w:tcW w:w="1069" w:type="pct"/>
            <w:vMerge w:val="restart"/>
            <w:tcBorders>
              <w:top w:val="single" w:sz="4" w:space="0" w:color="auto"/>
            </w:tcBorders>
            <w:vAlign w:val="center"/>
          </w:tcPr>
          <w:p w14:paraId="595AE19E" w14:textId="77777777" w:rsidR="00B53F2C" w:rsidRPr="007A6102" w:rsidRDefault="000E13B2">
            <w:pPr>
              <w:snapToGrid w:val="0"/>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lastRenderedPageBreak/>
              <w:t>项</w:t>
            </w:r>
            <w:r w:rsidRPr="007A6102">
              <w:rPr>
                <w:rFonts w:ascii="Arial Narrow" w:eastAsia="仿宋_GB2312" w:hAnsi="Arial Narrow" w:hint="eastAsia"/>
                <w:b/>
                <w:bCs/>
                <w:color w:val="FF0000"/>
                <w:kern w:val="0"/>
                <w:szCs w:val="21"/>
              </w:rPr>
              <w:t xml:space="preserve"> </w:t>
            </w:r>
            <w:r w:rsidRPr="007A6102">
              <w:rPr>
                <w:rFonts w:ascii="Arial Narrow" w:eastAsia="仿宋_GB2312" w:hAnsi="Arial Narrow"/>
                <w:b/>
                <w:bCs/>
                <w:color w:val="FF0000"/>
                <w:kern w:val="0"/>
                <w:szCs w:val="21"/>
              </w:rPr>
              <w:t xml:space="preserve"> </w:t>
            </w:r>
            <w:r w:rsidRPr="007A6102">
              <w:rPr>
                <w:rFonts w:ascii="Arial Narrow" w:eastAsia="仿宋_GB2312" w:hAnsi="Arial Narrow" w:hint="eastAsia"/>
                <w:b/>
                <w:bCs/>
                <w:color w:val="FF0000"/>
                <w:kern w:val="0"/>
                <w:szCs w:val="21"/>
              </w:rPr>
              <w:t>目</w:t>
            </w:r>
          </w:p>
        </w:tc>
        <w:tc>
          <w:tcPr>
            <w:tcW w:w="1966" w:type="pct"/>
            <w:gridSpan w:val="2"/>
            <w:tcBorders>
              <w:top w:val="single" w:sz="4" w:space="0" w:color="auto"/>
              <w:bottom w:val="single" w:sz="4" w:space="0" w:color="auto"/>
            </w:tcBorders>
            <w:vAlign w:val="center"/>
          </w:tcPr>
          <w:p w14:paraId="0E8E43F1" w14:textId="77777777" w:rsidR="00B53F2C" w:rsidRPr="007A6102" w:rsidRDefault="000E13B2">
            <w:pPr>
              <w:snapToGrid w:val="0"/>
              <w:jc w:val="center"/>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本期发生额</w:t>
            </w:r>
          </w:p>
        </w:tc>
        <w:tc>
          <w:tcPr>
            <w:tcW w:w="1965" w:type="pct"/>
            <w:gridSpan w:val="2"/>
            <w:tcBorders>
              <w:top w:val="single" w:sz="4" w:space="0" w:color="auto"/>
              <w:bottom w:val="single" w:sz="4" w:space="0" w:color="auto"/>
            </w:tcBorders>
            <w:vAlign w:val="center"/>
          </w:tcPr>
          <w:p w14:paraId="02D12A5A" w14:textId="77777777" w:rsidR="00B53F2C" w:rsidRPr="007A6102" w:rsidRDefault="000E13B2">
            <w:pPr>
              <w:snapToGrid w:val="0"/>
              <w:jc w:val="center"/>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上期发生额</w:t>
            </w:r>
          </w:p>
        </w:tc>
      </w:tr>
      <w:tr w:rsidR="00B53F2C" w:rsidRPr="007A6102" w14:paraId="4CBAD5E1" w14:textId="77777777">
        <w:trPr>
          <w:trHeight w:hRule="exact" w:val="397"/>
        </w:trPr>
        <w:tc>
          <w:tcPr>
            <w:tcW w:w="1069" w:type="pct"/>
            <w:vMerge/>
            <w:tcBorders>
              <w:bottom w:val="single" w:sz="4" w:space="0" w:color="auto"/>
            </w:tcBorders>
            <w:vAlign w:val="center"/>
          </w:tcPr>
          <w:p w14:paraId="5159F7FB" w14:textId="77777777" w:rsidR="00B53F2C" w:rsidRPr="007A6102" w:rsidRDefault="00B53F2C">
            <w:pPr>
              <w:snapToGrid w:val="0"/>
              <w:rPr>
                <w:rFonts w:ascii="Arial Narrow" w:eastAsia="仿宋_GB2312" w:hAnsi="Arial Narrow"/>
                <w:b/>
                <w:bCs/>
                <w:color w:val="FF0000"/>
                <w:kern w:val="0"/>
                <w:szCs w:val="21"/>
              </w:rPr>
            </w:pPr>
          </w:p>
        </w:tc>
        <w:tc>
          <w:tcPr>
            <w:tcW w:w="983" w:type="pct"/>
            <w:tcBorders>
              <w:top w:val="single" w:sz="4" w:space="0" w:color="auto"/>
              <w:bottom w:val="single" w:sz="4" w:space="0" w:color="auto"/>
            </w:tcBorders>
            <w:vAlign w:val="center"/>
          </w:tcPr>
          <w:p w14:paraId="038B4908"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收入</w:t>
            </w:r>
          </w:p>
        </w:tc>
        <w:tc>
          <w:tcPr>
            <w:tcW w:w="983" w:type="pct"/>
            <w:tcBorders>
              <w:top w:val="single" w:sz="4" w:space="0" w:color="auto"/>
              <w:bottom w:val="single" w:sz="4" w:space="0" w:color="auto"/>
            </w:tcBorders>
            <w:vAlign w:val="center"/>
          </w:tcPr>
          <w:p w14:paraId="117D5A27"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成本</w:t>
            </w:r>
          </w:p>
        </w:tc>
        <w:tc>
          <w:tcPr>
            <w:tcW w:w="983" w:type="pct"/>
            <w:tcBorders>
              <w:top w:val="single" w:sz="4" w:space="0" w:color="auto"/>
              <w:bottom w:val="single" w:sz="4" w:space="0" w:color="auto"/>
            </w:tcBorders>
            <w:vAlign w:val="center"/>
          </w:tcPr>
          <w:p w14:paraId="10F83E06"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收入</w:t>
            </w:r>
          </w:p>
        </w:tc>
        <w:tc>
          <w:tcPr>
            <w:tcW w:w="982" w:type="pct"/>
            <w:tcBorders>
              <w:top w:val="single" w:sz="4" w:space="0" w:color="auto"/>
              <w:bottom w:val="single" w:sz="4" w:space="0" w:color="auto"/>
            </w:tcBorders>
            <w:vAlign w:val="center"/>
          </w:tcPr>
          <w:p w14:paraId="1E7013F8" w14:textId="77777777" w:rsidR="00B53F2C" w:rsidRPr="007A6102" w:rsidRDefault="000E13B2">
            <w:pPr>
              <w:snapToGrid w:val="0"/>
              <w:jc w:val="right"/>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成本</w:t>
            </w:r>
          </w:p>
        </w:tc>
      </w:tr>
      <w:tr w:rsidR="00B53F2C" w:rsidRPr="007A6102" w14:paraId="5FA0A839" w14:textId="77777777">
        <w:trPr>
          <w:trHeight w:hRule="exact" w:val="677"/>
        </w:trPr>
        <w:tc>
          <w:tcPr>
            <w:tcW w:w="1069" w:type="pct"/>
            <w:tcBorders>
              <w:top w:val="single" w:sz="4" w:space="0" w:color="auto"/>
            </w:tcBorders>
            <w:vAlign w:val="center"/>
          </w:tcPr>
          <w:p w14:paraId="36ABE8D6" w14:textId="77777777" w:rsidR="00B53F2C" w:rsidRPr="007A6102" w:rsidRDefault="000E13B2">
            <w:pPr>
              <w:snapToGrid w:val="0"/>
              <w:rPr>
                <w:rFonts w:ascii="Arial Narrow" w:eastAsia="仿宋_GB2312" w:hAnsi="Arial Narrow"/>
                <w:bCs/>
                <w:color w:val="FF0000"/>
                <w:kern w:val="0"/>
                <w:szCs w:val="21"/>
              </w:rPr>
            </w:pPr>
            <w:r w:rsidRPr="007A6102">
              <w:rPr>
                <w:rFonts w:ascii="Arial Narrow" w:eastAsia="仿宋_GB2312" w:hAnsi="Arial Narrow" w:hint="eastAsia"/>
                <w:bCs/>
                <w:color w:val="FF0000"/>
                <w:kern w:val="0"/>
                <w:szCs w:val="21"/>
              </w:rPr>
              <w:t>固定资产试运行销售</w:t>
            </w:r>
          </w:p>
        </w:tc>
        <w:tc>
          <w:tcPr>
            <w:tcW w:w="983" w:type="pct"/>
            <w:tcBorders>
              <w:top w:val="single" w:sz="4" w:space="0" w:color="auto"/>
            </w:tcBorders>
            <w:vAlign w:val="center"/>
          </w:tcPr>
          <w:p w14:paraId="7C103A3F"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tcBorders>
            <w:vAlign w:val="center"/>
          </w:tcPr>
          <w:p w14:paraId="1597814B"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tcBorders>
            <w:vAlign w:val="center"/>
          </w:tcPr>
          <w:p w14:paraId="7047DE34" w14:textId="77777777" w:rsidR="00B53F2C" w:rsidRPr="007A6102" w:rsidRDefault="00B53F2C">
            <w:pPr>
              <w:snapToGrid w:val="0"/>
              <w:jc w:val="right"/>
              <w:rPr>
                <w:rFonts w:ascii="Arial Narrow" w:eastAsia="仿宋_GB2312" w:hAnsi="Arial Narrow"/>
                <w:bCs/>
                <w:color w:val="FF0000"/>
                <w:kern w:val="0"/>
                <w:szCs w:val="21"/>
              </w:rPr>
            </w:pPr>
          </w:p>
        </w:tc>
        <w:tc>
          <w:tcPr>
            <w:tcW w:w="982" w:type="pct"/>
            <w:tcBorders>
              <w:top w:val="single" w:sz="4" w:space="0" w:color="auto"/>
            </w:tcBorders>
            <w:vAlign w:val="center"/>
          </w:tcPr>
          <w:p w14:paraId="1024676E" w14:textId="77777777" w:rsidR="00B53F2C" w:rsidRPr="007A6102" w:rsidRDefault="00B53F2C">
            <w:pPr>
              <w:snapToGrid w:val="0"/>
              <w:jc w:val="right"/>
              <w:rPr>
                <w:rFonts w:ascii="Arial Narrow" w:eastAsia="仿宋_GB2312" w:hAnsi="Arial Narrow"/>
                <w:bCs/>
                <w:color w:val="FF0000"/>
                <w:kern w:val="0"/>
                <w:szCs w:val="21"/>
              </w:rPr>
            </w:pPr>
          </w:p>
        </w:tc>
      </w:tr>
      <w:tr w:rsidR="00B53F2C" w:rsidRPr="007A6102" w14:paraId="7317399A" w14:textId="77777777">
        <w:trPr>
          <w:trHeight w:hRule="exact" w:val="397"/>
        </w:trPr>
        <w:tc>
          <w:tcPr>
            <w:tcW w:w="1069" w:type="pct"/>
            <w:tcBorders>
              <w:bottom w:val="single" w:sz="4" w:space="0" w:color="auto"/>
            </w:tcBorders>
            <w:vAlign w:val="center"/>
          </w:tcPr>
          <w:p w14:paraId="31627491" w14:textId="77777777" w:rsidR="00B53F2C" w:rsidRPr="007A6102" w:rsidRDefault="000E13B2">
            <w:pPr>
              <w:snapToGrid w:val="0"/>
              <w:rPr>
                <w:rFonts w:ascii="Arial Narrow" w:eastAsia="仿宋_GB2312" w:hAnsi="Arial Narrow"/>
                <w:bCs/>
                <w:color w:val="FF0000"/>
                <w:kern w:val="0"/>
                <w:szCs w:val="21"/>
              </w:rPr>
            </w:pPr>
            <w:r w:rsidRPr="007A6102">
              <w:rPr>
                <w:rFonts w:ascii="Arial Narrow" w:eastAsia="仿宋_GB2312" w:hAnsi="Arial Narrow" w:hint="eastAsia"/>
                <w:bCs/>
                <w:color w:val="FF0000"/>
                <w:kern w:val="0"/>
                <w:szCs w:val="21"/>
              </w:rPr>
              <w:t>研发样品销售</w:t>
            </w:r>
          </w:p>
        </w:tc>
        <w:tc>
          <w:tcPr>
            <w:tcW w:w="983" w:type="pct"/>
            <w:tcBorders>
              <w:bottom w:val="single" w:sz="4" w:space="0" w:color="auto"/>
            </w:tcBorders>
            <w:vAlign w:val="center"/>
          </w:tcPr>
          <w:p w14:paraId="291E9AB2"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bottom w:val="single" w:sz="4" w:space="0" w:color="auto"/>
            </w:tcBorders>
            <w:vAlign w:val="center"/>
          </w:tcPr>
          <w:p w14:paraId="16216519"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bottom w:val="single" w:sz="4" w:space="0" w:color="auto"/>
            </w:tcBorders>
            <w:vAlign w:val="center"/>
          </w:tcPr>
          <w:p w14:paraId="1A304008" w14:textId="77777777" w:rsidR="00B53F2C" w:rsidRPr="007A6102" w:rsidRDefault="00B53F2C">
            <w:pPr>
              <w:snapToGrid w:val="0"/>
              <w:jc w:val="right"/>
              <w:rPr>
                <w:rFonts w:ascii="Arial Narrow" w:eastAsia="仿宋_GB2312" w:hAnsi="Arial Narrow"/>
                <w:bCs/>
                <w:color w:val="FF0000"/>
                <w:kern w:val="0"/>
                <w:szCs w:val="21"/>
              </w:rPr>
            </w:pPr>
          </w:p>
        </w:tc>
        <w:tc>
          <w:tcPr>
            <w:tcW w:w="982" w:type="pct"/>
            <w:tcBorders>
              <w:bottom w:val="single" w:sz="4" w:space="0" w:color="auto"/>
            </w:tcBorders>
            <w:vAlign w:val="center"/>
          </w:tcPr>
          <w:p w14:paraId="4815457A" w14:textId="77777777" w:rsidR="00B53F2C" w:rsidRPr="007A6102" w:rsidRDefault="00B53F2C">
            <w:pPr>
              <w:snapToGrid w:val="0"/>
              <w:jc w:val="right"/>
              <w:rPr>
                <w:rFonts w:ascii="Arial Narrow" w:eastAsia="仿宋_GB2312" w:hAnsi="Arial Narrow"/>
                <w:bCs/>
                <w:color w:val="FF0000"/>
                <w:kern w:val="0"/>
                <w:szCs w:val="21"/>
              </w:rPr>
            </w:pPr>
          </w:p>
        </w:tc>
      </w:tr>
      <w:tr w:rsidR="00B53F2C" w:rsidRPr="007A6102" w14:paraId="5BEDE488" w14:textId="77777777">
        <w:trPr>
          <w:trHeight w:hRule="exact" w:val="397"/>
        </w:trPr>
        <w:tc>
          <w:tcPr>
            <w:tcW w:w="1069" w:type="pct"/>
            <w:tcBorders>
              <w:top w:val="single" w:sz="4" w:space="0" w:color="auto"/>
              <w:bottom w:val="single" w:sz="4" w:space="0" w:color="auto"/>
            </w:tcBorders>
            <w:vAlign w:val="center"/>
          </w:tcPr>
          <w:p w14:paraId="5D09B271" w14:textId="77777777" w:rsidR="00B53F2C" w:rsidRPr="007A6102" w:rsidRDefault="000E13B2">
            <w:pPr>
              <w:snapToGrid w:val="0"/>
              <w:rPr>
                <w:rFonts w:ascii="Arial Narrow" w:eastAsia="仿宋_GB2312" w:hAnsi="Arial Narrow"/>
                <w:b/>
                <w:bCs/>
                <w:color w:val="FF0000"/>
                <w:kern w:val="0"/>
                <w:szCs w:val="21"/>
              </w:rPr>
            </w:pPr>
            <w:r w:rsidRPr="007A6102">
              <w:rPr>
                <w:rFonts w:ascii="Arial Narrow" w:eastAsia="仿宋_GB2312" w:hAnsi="Arial Narrow" w:hint="eastAsia"/>
                <w:b/>
                <w:bCs/>
                <w:color w:val="FF0000"/>
                <w:kern w:val="0"/>
                <w:szCs w:val="21"/>
              </w:rPr>
              <w:t>合</w:t>
            </w:r>
            <w:r w:rsidRPr="007A6102">
              <w:rPr>
                <w:rFonts w:ascii="Arial Narrow" w:eastAsia="仿宋_GB2312" w:hAnsi="Arial Narrow" w:hint="eastAsia"/>
                <w:b/>
                <w:bCs/>
                <w:color w:val="FF0000"/>
                <w:kern w:val="0"/>
                <w:szCs w:val="21"/>
              </w:rPr>
              <w:t xml:space="preserve">  </w:t>
            </w:r>
            <w:r w:rsidRPr="007A6102">
              <w:rPr>
                <w:rFonts w:ascii="Arial Narrow" w:eastAsia="仿宋_GB2312" w:hAnsi="Arial Narrow" w:hint="eastAsia"/>
                <w:b/>
                <w:bCs/>
                <w:color w:val="FF0000"/>
                <w:kern w:val="0"/>
                <w:szCs w:val="21"/>
              </w:rPr>
              <w:t>计</w:t>
            </w:r>
          </w:p>
        </w:tc>
        <w:tc>
          <w:tcPr>
            <w:tcW w:w="983" w:type="pct"/>
            <w:tcBorders>
              <w:top w:val="single" w:sz="4" w:space="0" w:color="auto"/>
              <w:bottom w:val="single" w:sz="4" w:space="0" w:color="auto"/>
            </w:tcBorders>
            <w:vAlign w:val="center"/>
          </w:tcPr>
          <w:p w14:paraId="580F8FA9"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bottom w:val="single" w:sz="4" w:space="0" w:color="auto"/>
            </w:tcBorders>
            <w:vAlign w:val="center"/>
          </w:tcPr>
          <w:p w14:paraId="680734D6" w14:textId="77777777" w:rsidR="00B53F2C" w:rsidRPr="007A6102" w:rsidRDefault="00B53F2C">
            <w:pPr>
              <w:snapToGrid w:val="0"/>
              <w:jc w:val="right"/>
              <w:rPr>
                <w:rFonts w:ascii="Arial Narrow" w:eastAsia="仿宋_GB2312" w:hAnsi="Arial Narrow"/>
                <w:bCs/>
                <w:color w:val="FF0000"/>
                <w:kern w:val="0"/>
                <w:szCs w:val="21"/>
              </w:rPr>
            </w:pPr>
          </w:p>
        </w:tc>
        <w:tc>
          <w:tcPr>
            <w:tcW w:w="983" w:type="pct"/>
            <w:tcBorders>
              <w:top w:val="single" w:sz="4" w:space="0" w:color="auto"/>
              <w:bottom w:val="single" w:sz="4" w:space="0" w:color="auto"/>
            </w:tcBorders>
            <w:vAlign w:val="center"/>
          </w:tcPr>
          <w:p w14:paraId="7782EBE7" w14:textId="77777777" w:rsidR="00B53F2C" w:rsidRPr="007A6102" w:rsidRDefault="00B53F2C">
            <w:pPr>
              <w:snapToGrid w:val="0"/>
              <w:jc w:val="right"/>
              <w:rPr>
                <w:rFonts w:ascii="Arial Narrow" w:eastAsia="仿宋_GB2312" w:hAnsi="Arial Narrow"/>
                <w:bCs/>
                <w:color w:val="FF0000"/>
                <w:kern w:val="0"/>
                <w:szCs w:val="21"/>
              </w:rPr>
            </w:pPr>
          </w:p>
        </w:tc>
        <w:tc>
          <w:tcPr>
            <w:tcW w:w="982" w:type="pct"/>
            <w:tcBorders>
              <w:top w:val="single" w:sz="4" w:space="0" w:color="auto"/>
              <w:bottom w:val="single" w:sz="4" w:space="0" w:color="auto"/>
            </w:tcBorders>
            <w:vAlign w:val="center"/>
          </w:tcPr>
          <w:p w14:paraId="74A0E7EA" w14:textId="77777777" w:rsidR="00B53F2C" w:rsidRPr="007A6102" w:rsidRDefault="00B53F2C">
            <w:pPr>
              <w:snapToGrid w:val="0"/>
              <w:jc w:val="right"/>
              <w:rPr>
                <w:rFonts w:ascii="Arial Narrow" w:eastAsia="仿宋_GB2312" w:hAnsi="Arial Narrow"/>
                <w:bCs/>
                <w:color w:val="FF0000"/>
                <w:kern w:val="0"/>
                <w:szCs w:val="21"/>
              </w:rPr>
            </w:pPr>
          </w:p>
        </w:tc>
      </w:tr>
    </w:tbl>
    <w:p w14:paraId="1EDCC859"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bCs/>
          <w:color w:val="0000FF"/>
          <w:sz w:val="24"/>
          <w:szCs w:val="24"/>
        </w:rPr>
        <w:t>（说明成本的具体核算方法。）</w:t>
      </w:r>
    </w:p>
    <w:p w14:paraId="6E2E6C78" w14:textId="77777777" w:rsidR="00B53F2C" w:rsidRDefault="000E13B2">
      <w:pPr>
        <w:pStyle w:val="20"/>
        <w:rPr>
          <w:bCs/>
        </w:rPr>
      </w:pPr>
      <w:r>
        <w:rPr>
          <w:bCs/>
        </w:rPr>
        <w:t>营业外收入</w:t>
      </w:r>
      <w:r>
        <w:t>（注：以下不存在的项目可以删除）</w:t>
      </w:r>
    </w:p>
    <w:tbl>
      <w:tblPr>
        <w:tblW w:w="5000" w:type="pct"/>
        <w:jc w:val="center"/>
        <w:tblCellMar>
          <w:left w:w="85" w:type="dxa"/>
          <w:right w:w="85" w:type="dxa"/>
        </w:tblCellMar>
        <w:tblLook w:val="04A0" w:firstRow="1" w:lastRow="0" w:firstColumn="1" w:lastColumn="0" w:noHBand="0" w:noVBand="1"/>
      </w:tblPr>
      <w:tblGrid>
        <w:gridCol w:w="2820"/>
        <w:gridCol w:w="1861"/>
        <w:gridCol w:w="1861"/>
        <w:gridCol w:w="1854"/>
      </w:tblGrid>
      <w:tr w:rsidR="00B53F2C" w14:paraId="53A5686A" w14:textId="77777777" w:rsidTr="00A063FE">
        <w:trPr>
          <w:cantSplit/>
          <w:trHeight w:val="340"/>
          <w:tblHeader/>
          <w:jc w:val="center"/>
        </w:trPr>
        <w:tc>
          <w:tcPr>
            <w:tcW w:w="1679" w:type="pct"/>
            <w:tcBorders>
              <w:top w:val="single" w:sz="8" w:space="0" w:color="auto"/>
              <w:bottom w:val="single" w:sz="4" w:space="0" w:color="auto"/>
            </w:tcBorders>
            <w:vAlign w:val="center"/>
          </w:tcPr>
          <w:p w14:paraId="06042990"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08" w:type="pct"/>
            <w:tcBorders>
              <w:top w:val="single" w:sz="8" w:space="0" w:color="auto"/>
              <w:bottom w:val="single" w:sz="4" w:space="0" w:color="auto"/>
            </w:tcBorders>
            <w:vAlign w:val="center"/>
          </w:tcPr>
          <w:p w14:paraId="68BB376D"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108" w:type="pct"/>
            <w:tcBorders>
              <w:top w:val="single" w:sz="8" w:space="0" w:color="auto"/>
              <w:bottom w:val="single" w:sz="4" w:space="0" w:color="auto"/>
            </w:tcBorders>
            <w:vAlign w:val="center"/>
          </w:tcPr>
          <w:p w14:paraId="714A40B0"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c>
          <w:tcPr>
            <w:tcW w:w="1104" w:type="pct"/>
            <w:tcBorders>
              <w:top w:val="single" w:sz="8" w:space="0" w:color="auto"/>
              <w:bottom w:val="single" w:sz="4" w:space="0" w:color="auto"/>
            </w:tcBorders>
            <w:vAlign w:val="center"/>
          </w:tcPr>
          <w:p w14:paraId="48A095F3"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计入当期非经常性损益的金额</w:t>
            </w:r>
          </w:p>
        </w:tc>
      </w:tr>
      <w:tr w:rsidR="00B53F2C" w14:paraId="0DB419AB" w14:textId="77777777" w:rsidTr="00A063FE">
        <w:trPr>
          <w:cantSplit/>
          <w:trHeight w:val="340"/>
          <w:jc w:val="center"/>
        </w:trPr>
        <w:tc>
          <w:tcPr>
            <w:tcW w:w="1679" w:type="pct"/>
            <w:tcBorders>
              <w:top w:val="single" w:sz="4" w:space="0" w:color="auto"/>
            </w:tcBorders>
            <w:vAlign w:val="center"/>
          </w:tcPr>
          <w:p w14:paraId="0BA37BE2" w14:textId="77777777" w:rsidR="00B53F2C" w:rsidRDefault="000E13B2">
            <w:pPr>
              <w:rPr>
                <w:rFonts w:ascii="Arial Narrow" w:eastAsia="仿宋_GB2312" w:hAnsi="Arial Narrow"/>
                <w:szCs w:val="21"/>
              </w:rPr>
            </w:pPr>
            <w:r>
              <w:rPr>
                <w:rFonts w:ascii="Arial Narrow" w:eastAsia="仿宋_GB2312" w:hAnsi="Arial Narrow"/>
                <w:szCs w:val="21"/>
              </w:rPr>
              <w:t>捐赠利得</w:t>
            </w:r>
          </w:p>
        </w:tc>
        <w:tc>
          <w:tcPr>
            <w:tcW w:w="1108" w:type="pct"/>
            <w:tcBorders>
              <w:top w:val="single" w:sz="4" w:space="0" w:color="auto"/>
            </w:tcBorders>
            <w:vAlign w:val="center"/>
          </w:tcPr>
          <w:p w14:paraId="19D44A9F" w14:textId="77777777" w:rsidR="00B53F2C" w:rsidRDefault="00B53F2C">
            <w:pPr>
              <w:jc w:val="right"/>
              <w:rPr>
                <w:rFonts w:ascii="Arial Narrow" w:eastAsia="仿宋_GB2312" w:hAnsi="Arial Narrow"/>
              </w:rPr>
            </w:pPr>
          </w:p>
        </w:tc>
        <w:tc>
          <w:tcPr>
            <w:tcW w:w="1108" w:type="pct"/>
            <w:tcBorders>
              <w:top w:val="single" w:sz="4" w:space="0" w:color="auto"/>
            </w:tcBorders>
            <w:vAlign w:val="center"/>
          </w:tcPr>
          <w:p w14:paraId="003F6E1D" w14:textId="77777777" w:rsidR="00B53F2C" w:rsidRDefault="00B53F2C">
            <w:pPr>
              <w:jc w:val="right"/>
              <w:rPr>
                <w:rFonts w:ascii="Arial Narrow" w:eastAsia="仿宋_GB2312" w:hAnsi="Arial Narrow"/>
              </w:rPr>
            </w:pPr>
          </w:p>
        </w:tc>
        <w:tc>
          <w:tcPr>
            <w:tcW w:w="1104" w:type="pct"/>
            <w:tcBorders>
              <w:top w:val="single" w:sz="4" w:space="0" w:color="auto"/>
            </w:tcBorders>
            <w:vAlign w:val="center"/>
          </w:tcPr>
          <w:p w14:paraId="1C6FF26E" w14:textId="77777777" w:rsidR="00B53F2C" w:rsidRDefault="00B53F2C">
            <w:pPr>
              <w:jc w:val="right"/>
              <w:rPr>
                <w:rFonts w:ascii="Arial Narrow" w:eastAsia="仿宋_GB2312" w:hAnsi="Arial Narrow"/>
              </w:rPr>
            </w:pPr>
          </w:p>
        </w:tc>
      </w:tr>
      <w:tr w:rsidR="00B53F2C" w14:paraId="5BBA1142" w14:textId="77777777" w:rsidTr="00A063FE">
        <w:trPr>
          <w:cantSplit/>
          <w:trHeight w:val="340"/>
          <w:jc w:val="center"/>
        </w:trPr>
        <w:tc>
          <w:tcPr>
            <w:tcW w:w="1679" w:type="pct"/>
            <w:vAlign w:val="center"/>
          </w:tcPr>
          <w:p w14:paraId="51495D5B" w14:textId="77777777" w:rsidR="00B53F2C" w:rsidRDefault="000E13B2">
            <w:pPr>
              <w:rPr>
                <w:rFonts w:ascii="Arial Narrow" w:eastAsia="仿宋_GB2312" w:hAnsi="Arial Narrow"/>
                <w:szCs w:val="21"/>
              </w:rPr>
            </w:pPr>
            <w:r>
              <w:rPr>
                <w:rFonts w:ascii="Arial Narrow" w:eastAsia="仿宋_GB2312" w:hAnsi="Arial Narrow"/>
                <w:szCs w:val="21"/>
              </w:rPr>
              <w:t>政府补助</w:t>
            </w:r>
          </w:p>
        </w:tc>
        <w:tc>
          <w:tcPr>
            <w:tcW w:w="1108" w:type="pct"/>
            <w:vAlign w:val="center"/>
          </w:tcPr>
          <w:p w14:paraId="068F5AA8" w14:textId="77777777" w:rsidR="00B53F2C" w:rsidRDefault="00B53F2C">
            <w:pPr>
              <w:jc w:val="right"/>
              <w:rPr>
                <w:rFonts w:ascii="Arial Narrow" w:eastAsia="仿宋_GB2312" w:hAnsi="Arial Narrow"/>
              </w:rPr>
            </w:pPr>
          </w:p>
        </w:tc>
        <w:tc>
          <w:tcPr>
            <w:tcW w:w="1108" w:type="pct"/>
            <w:vAlign w:val="center"/>
          </w:tcPr>
          <w:p w14:paraId="44959667" w14:textId="77777777" w:rsidR="00B53F2C" w:rsidRDefault="00B53F2C">
            <w:pPr>
              <w:jc w:val="right"/>
              <w:rPr>
                <w:rFonts w:ascii="Arial Narrow" w:eastAsia="仿宋_GB2312" w:hAnsi="Arial Narrow"/>
              </w:rPr>
            </w:pPr>
          </w:p>
        </w:tc>
        <w:tc>
          <w:tcPr>
            <w:tcW w:w="1104" w:type="pct"/>
            <w:vAlign w:val="center"/>
          </w:tcPr>
          <w:p w14:paraId="39B7D02D" w14:textId="77777777" w:rsidR="00B53F2C" w:rsidRDefault="00B53F2C">
            <w:pPr>
              <w:jc w:val="right"/>
              <w:rPr>
                <w:rFonts w:ascii="Arial Narrow" w:eastAsia="仿宋_GB2312" w:hAnsi="Arial Narrow"/>
              </w:rPr>
            </w:pPr>
          </w:p>
        </w:tc>
      </w:tr>
      <w:tr w:rsidR="00B53F2C" w14:paraId="749A7025" w14:textId="77777777" w:rsidTr="00A063FE">
        <w:trPr>
          <w:cantSplit/>
          <w:trHeight w:val="340"/>
          <w:jc w:val="center"/>
        </w:trPr>
        <w:tc>
          <w:tcPr>
            <w:tcW w:w="1679" w:type="pct"/>
            <w:vAlign w:val="center"/>
          </w:tcPr>
          <w:p w14:paraId="0C34F2B0" w14:textId="77777777" w:rsidR="00B53F2C" w:rsidRDefault="000E13B2">
            <w:pPr>
              <w:rPr>
                <w:rFonts w:ascii="Arial Narrow" w:eastAsia="仿宋_GB2312" w:hAnsi="Arial Narrow"/>
                <w:szCs w:val="21"/>
              </w:rPr>
            </w:pPr>
            <w:r>
              <w:rPr>
                <w:rFonts w:ascii="Arial Narrow" w:eastAsia="仿宋_GB2312" w:hAnsi="Arial Narrow"/>
                <w:szCs w:val="21"/>
              </w:rPr>
              <w:t>盘盈利得</w:t>
            </w:r>
          </w:p>
        </w:tc>
        <w:tc>
          <w:tcPr>
            <w:tcW w:w="1108" w:type="pct"/>
            <w:vAlign w:val="center"/>
          </w:tcPr>
          <w:p w14:paraId="664EF804" w14:textId="77777777" w:rsidR="00B53F2C" w:rsidRDefault="00B53F2C">
            <w:pPr>
              <w:jc w:val="right"/>
              <w:rPr>
                <w:rFonts w:ascii="Arial Narrow" w:eastAsia="仿宋_GB2312" w:hAnsi="Arial Narrow"/>
              </w:rPr>
            </w:pPr>
          </w:p>
        </w:tc>
        <w:tc>
          <w:tcPr>
            <w:tcW w:w="1108" w:type="pct"/>
            <w:vAlign w:val="center"/>
          </w:tcPr>
          <w:p w14:paraId="7E8DA67D" w14:textId="77777777" w:rsidR="00B53F2C" w:rsidRDefault="00B53F2C">
            <w:pPr>
              <w:jc w:val="right"/>
              <w:rPr>
                <w:rFonts w:ascii="Arial Narrow" w:eastAsia="仿宋_GB2312" w:hAnsi="Arial Narrow"/>
              </w:rPr>
            </w:pPr>
          </w:p>
        </w:tc>
        <w:tc>
          <w:tcPr>
            <w:tcW w:w="1104" w:type="pct"/>
            <w:vAlign w:val="center"/>
          </w:tcPr>
          <w:p w14:paraId="1B38FEFA" w14:textId="77777777" w:rsidR="00B53F2C" w:rsidRDefault="00B53F2C">
            <w:pPr>
              <w:jc w:val="right"/>
              <w:rPr>
                <w:rFonts w:ascii="Arial Narrow" w:eastAsia="仿宋_GB2312" w:hAnsi="Arial Narrow"/>
              </w:rPr>
            </w:pPr>
          </w:p>
        </w:tc>
      </w:tr>
      <w:tr w:rsidR="00B53F2C" w14:paraId="3BB59FE3" w14:textId="77777777" w:rsidTr="00A063FE">
        <w:trPr>
          <w:cantSplit/>
          <w:trHeight w:val="340"/>
          <w:jc w:val="center"/>
        </w:trPr>
        <w:tc>
          <w:tcPr>
            <w:tcW w:w="1679" w:type="pct"/>
            <w:vAlign w:val="center"/>
          </w:tcPr>
          <w:p w14:paraId="69CE7E7A" w14:textId="77777777" w:rsidR="00B53F2C" w:rsidRDefault="000E13B2">
            <w:pPr>
              <w:rPr>
                <w:rFonts w:ascii="Arial Narrow" w:eastAsia="仿宋_GB2312" w:hAnsi="Arial Narrow"/>
                <w:szCs w:val="21"/>
              </w:rPr>
            </w:pPr>
            <w:r>
              <w:rPr>
                <w:rFonts w:ascii="Arial Narrow" w:eastAsia="仿宋_GB2312" w:hAnsi="Arial Narrow" w:hint="eastAsia"/>
                <w:szCs w:val="21"/>
              </w:rPr>
              <w:t>碳排放配额交易</w:t>
            </w:r>
          </w:p>
        </w:tc>
        <w:tc>
          <w:tcPr>
            <w:tcW w:w="1108" w:type="pct"/>
            <w:vAlign w:val="center"/>
          </w:tcPr>
          <w:p w14:paraId="31D6F546" w14:textId="77777777" w:rsidR="00B53F2C" w:rsidRDefault="00B53F2C">
            <w:pPr>
              <w:jc w:val="right"/>
              <w:rPr>
                <w:rFonts w:ascii="Arial Narrow" w:eastAsia="仿宋_GB2312" w:hAnsi="Arial Narrow"/>
              </w:rPr>
            </w:pPr>
          </w:p>
        </w:tc>
        <w:tc>
          <w:tcPr>
            <w:tcW w:w="1108" w:type="pct"/>
            <w:vAlign w:val="center"/>
          </w:tcPr>
          <w:p w14:paraId="1E8C47F0" w14:textId="77777777" w:rsidR="00B53F2C" w:rsidRDefault="00B53F2C">
            <w:pPr>
              <w:jc w:val="right"/>
              <w:rPr>
                <w:rFonts w:ascii="Arial Narrow" w:eastAsia="仿宋_GB2312" w:hAnsi="Arial Narrow"/>
              </w:rPr>
            </w:pPr>
          </w:p>
        </w:tc>
        <w:tc>
          <w:tcPr>
            <w:tcW w:w="1104" w:type="pct"/>
            <w:vAlign w:val="center"/>
          </w:tcPr>
          <w:p w14:paraId="06B07CEF" w14:textId="77777777" w:rsidR="00B53F2C" w:rsidRDefault="00B53F2C">
            <w:pPr>
              <w:jc w:val="right"/>
              <w:rPr>
                <w:rFonts w:ascii="Arial Narrow" w:eastAsia="仿宋_GB2312" w:hAnsi="Arial Narrow"/>
              </w:rPr>
            </w:pPr>
          </w:p>
        </w:tc>
      </w:tr>
      <w:tr w:rsidR="00B53F2C" w14:paraId="49A9358D" w14:textId="77777777" w:rsidTr="00A063FE">
        <w:trPr>
          <w:cantSplit/>
          <w:trHeight w:val="340"/>
          <w:jc w:val="center"/>
        </w:trPr>
        <w:tc>
          <w:tcPr>
            <w:tcW w:w="1679" w:type="pct"/>
            <w:tcBorders>
              <w:bottom w:val="single" w:sz="4" w:space="0" w:color="auto"/>
            </w:tcBorders>
            <w:vAlign w:val="center"/>
          </w:tcPr>
          <w:p w14:paraId="63CD258A" w14:textId="77777777" w:rsidR="00B53F2C" w:rsidRDefault="000E13B2">
            <w:pPr>
              <w:rPr>
                <w:rFonts w:ascii="Arial Narrow" w:eastAsia="仿宋_GB2312" w:hAnsi="Arial Narrow"/>
                <w:szCs w:val="21"/>
              </w:rPr>
            </w:pPr>
            <w:r>
              <w:rPr>
                <w:rFonts w:ascii="Arial Narrow" w:eastAsia="仿宋_GB2312" w:hAnsi="Arial Narrow"/>
                <w:bCs/>
                <w:color w:val="0000FF"/>
                <w:szCs w:val="21"/>
              </w:rPr>
              <w:t>可无限量添加行</w:t>
            </w:r>
          </w:p>
        </w:tc>
        <w:tc>
          <w:tcPr>
            <w:tcW w:w="1108" w:type="pct"/>
            <w:tcBorders>
              <w:bottom w:val="single" w:sz="4" w:space="0" w:color="auto"/>
            </w:tcBorders>
            <w:vAlign w:val="center"/>
          </w:tcPr>
          <w:p w14:paraId="502600C4" w14:textId="77777777" w:rsidR="00B53F2C" w:rsidRDefault="00B53F2C">
            <w:pPr>
              <w:jc w:val="right"/>
              <w:rPr>
                <w:rFonts w:ascii="Arial Narrow" w:eastAsia="仿宋_GB2312" w:hAnsi="Arial Narrow"/>
              </w:rPr>
            </w:pPr>
          </w:p>
        </w:tc>
        <w:tc>
          <w:tcPr>
            <w:tcW w:w="1108" w:type="pct"/>
            <w:tcBorders>
              <w:bottom w:val="single" w:sz="4" w:space="0" w:color="auto"/>
            </w:tcBorders>
            <w:vAlign w:val="center"/>
          </w:tcPr>
          <w:p w14:paraId="5CF82CAD" w14:textId="77777777" w:rsidR="00B53F2C" w:rsidRDefault="00B53F2C">
            <w:pPr>
              <w:jc w:val="right"/>
              <w:rPr>
                <w:rFonts w:ascii="Arial Narrow" w:eastAsia="仿宋_GB2312" w:hAnsi="Arial Narrow"/>
              </w:rPr>
            </w:pPr>
          </w:p>
        </w:tc>
        <w:tc>
          <w:tcPr>
            <w:tcW w:w="1104" w:type="pct"/>
            <w:tcBorders>
              <w:bottom w:val="single" w:sz="4" w:space="0" w:color="auto"/>
            </w:tcBorders>
            <w:vAlign w:val="center"/>
          </w:tcPr>
          <w:p w14:paraId="37D6E202" w14:textId="77777777" w:rsidR="00B53F2C" w:rsidRDefault="00B53F2C">
            <w:pPr>
              <w:jc w:val="right"/>
              <w:rPr>
                <w:rFonts w:ascii="Arial Narrow" w:eastAsia="仿宋_GB2312" w:hAnsi="Arial Narrow"/>
              </w:rPr>
            </w:pPr>
          </w:p>
        </w:tc>
      </w:tr>
      <w:tr w:rsidR="00B53F2C" w14:paraId="57D99FC7" w14:textId="77777777" w:rsidTr="00A063FE">
        <w:trPr>
          <w:cantSplit/>
          <w:trHeight w:val="340"/>
          <w:jc w:val="center"/>
        </w:trPr>
        <w:tc>
          <w:tcPr>
            <w:tcW w:w="1679" w:type="pct"/>
            <w:tcBorders>
              <w:top w:val="single" w:sz="4" w:space="0" w:color="auto"/>
              <w:bottom w:val="single" w:sz="8" w:space="0" w:color="auto"/>
            </w:tcBorders>
            <w:vAlign w:val="center"/>
          </w:tcPr>
          <w:p w14:paraId="7B783F5B" w14:textId="77777777" w:rsidR="00B53F2C" w:rsidRDefault="000E13B2">
            <w:pPr>
              <w:rPr>
                <w:rFonts w:ascii="Arial Narrow" w:eastAsia="仿宋_GB2312" w:hAnsi="Arial Narrow"/>
                <w:b/>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1108" w:type="pct"/>
            <w:tcBorders>
              <w:top w:val="single" w:sz="4" w:space="0" w:color="auto"/>
              <w:bottom w:val="single" w:sz="8" w:space="0" w:color="auto"/>
            </w:tcBorders>
            <w:vAlign w:val="center"/>
          </w:tcPr>
          <w:p w14:paraId="4F237DCB" w14:textId="77777777" w:rsidR="00B53F2C" w:rsidRDefault="00B53F2C">
            <w:pPr>
              <w:jc w:val="right"/>
              <w:rPr>
                <w:rFonts w:ascii="Arial Narrow" w:eastAsia="仿宋_GB2312" w:hAnsi="Arial Narrow"/>
                <w:b/>
                <w:bCs/>
              </w:rPr>
            </w:pPr>
          </w:p>
        </w:tc>
        <w:tc>
          <w:tcPr>
            <w:tcW w:w="1108" w:type="pct"/>
            <w:tcBorders>
              <w:top w:val="single" w:sz="4" w:space="0" w:color="auto"/>
              <w:bottom w:val="single" w:sz="8" w:space="0" w:color="auto"/>
            </w:tcBorders>
            <w:vAlign w:val="center"/>
          </w:tcPr>
          <w:p w14:paraId="1F9DB8C7" w14:textId="77777777" w:rsidR="00B53F2C" w:rsidRDefault="00B53F2C">
            <w:pPr>
              <w:jc w:val="right"/>
              <w:rPr>
                <w:rFonts w:ascii="Arial Narrow" w:eastAsia="仿宋_GB2312" w:hAnsi="Arial Narrow"/>
                <w:b/>
                <w:bCs/>
              </w:rPr>
            </w:pPr>
          </w:p>
        </w:tc>
        <w:tc>
          <w:tcPr>
            <w:tcW w:w="1104" w:type="pct"/>
            <w:tcBorders>
              <w:top w:val="single" w:sz="4" w:space="0" w:color="auto"/>
              <w:bottom w:val="single" w:sz="8" w:space="0" w:color="auto"/>
            </w:tcBorders>
            <w:vAlign w:val="center"/>
          </w:tcPr>
          <w:p w14:paraId="00C67094" w14:textId="77777777" w:rsidR="00B53F2C" w:rsidRDefault="00B53F2C">
            <w:pPr>
              <w:jc w:val="right"/>
              <w:rPr>
                <w:rFonts w:ascii="Arial Narrow" w:eastAsia="仿宋_GB2312" w:hAnsi="Arial Narrow"/>
                <w:b/>
                <w:bCs/>
              </w:rPr>
            </w:pPr>
          </w:p>
        </w:tc>
      </w:tr>
    </w:tbl>
    <w:p w14:paraId="52D3701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w:t>
      </w:r>
    </w:p>
    <w:p w14:paraId="1480A6CF" w14:textId="77777777" w:rsidR="00B53F2C" w:rsidRDefault="000E13B2">
      <w:pPr>
        <w:pStyle w:val="a7"/>
        <w:spacing w:afterLines="90" w:after="216"/>
        <w:rPr>
          <w:rFonts w:ascii="Arial Narrow" w:eastAsia="仿宋_GB2312" w:hAnsi="Arial Narrow" w:cs="宋体"/>
          <w:color w:val="0000FF"/>
          <w:kern w:val="0"/>
          <w:sz w:val="24"/>
        </w:rPr>
      </w:pP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w:t>
      </w:r>
      <w:r>
        <w:rPr>
          <w:rFonts w:ascii="Arial Narrow" w:eastAsia="仿宋_GB2312" w:hAnsi="Arial Narrow" w:cs="宋体"/>
          <w:color w:val="0000FF"/>
          <w:kern w:val="0"/>
          <w:sz w:val="24"/>
        </w:rPr>
        <w:t xml:space="preserve"> “</w:t>
      </w:r>
      <w:r>
        <w:rPr>
          <w:rFonts w:ascii="Arial Narrow" w:eastAsia="仿宋_GB2312" w:hAnsi="Arial Narrow" w:cs="宋体"/>
          <w:color w:val="0000FF"/>
          <w:kern w:val="0"/>
          <w:sz w:val="24"/>
        </w:rPr>
        <w:t>营业外收入</w:t>
      </w:r>
      <w:r>
        <w:rPr>
          <w:rFonts w:ascii="Arial Narrow" w:eastAsia="仿宋_GB2312" w:hAnsi="Arial Narrow" w:cs="宋体"/>
          <w:color w:val="0000FF"/>
          <w:kern w:val="0"/>
          <w:sz w:val="24"/>
        </w:rPr>
        <w:t>”</w:t>
      </w:r>
      <w:r>
        <w:rPr>
          <w:rFonts w:ascii="Arial Narrow" w:eastAsia="仿宋_GB2312" w:hAnsi="Arial Narrow" w:cs="宋体"/>
          <w:color w:val="0000FF"/>
          <w:kern w:val="0"/>
          <w:sz w:val="24"/>
        </w:rPr>
        <w:t>，反映企业发生的营业利润以外的收益，主要包括与企业日常活动无关的政府补助、盘盈利得、捐赠利得（企业接受股东或股东的子公司直接或间接的捐赠，经济实质属于股东对企业的资本性投入的除外）等。不包括存货盘盈利得；不包括固定资产盘盈利得。</w:t>
      </w:r>
    </w:p>
    <w:p w14:paraId="268C155D" w14:textId="77777777" w:rsidR="00B53F2C" w:rsidRDefault="000E13B2">
      <w:pPr>
        <w:spacing w:afterLines="90" w:after="216"/>
        <w:rPr>
          <w:rFonts w:ascii="Arial Narrow" w:eastAsia="仿宋_GB2312" w:hAnsi="Arial Narrow"/>
          <w:bCs/>
          <w:color w:val="0000FF"/>
          <w:sz w:val="24"/>
          <w:szCs w:val="24"/>
        </w:rPr>
      </w:pPr>
      <w:r>
        <w:rPr>
          <w:rFonts w:ascii="Arial Narrow" w:eastAsia="仿宋_GB2312" w:hAnsi="Arial Narrow"/>
          <w:color w:val="0000FF"/>
          <w:sz w:val="24"/>
          <w:szCs w:val="24"/>
        </w:rPr>
        <w:t>2</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政府补助</w:t>
      </w:r>
      <w:r>
        <w:rPr>
          <w:rFonts w:ascii="Arial Narrow" w:eastAsia="仿宋_GB2312" w:hAnsi="Arial Narrow"/>
          <w:color w:val="0000FF"/>
          <w:sz w:val="24"/>
          <w:szCs w:val="24"/>
        </w:rPr>
        <w:t>”</w:t>
      </w:r>
      <w:r>
        <w:rPr>
          <w:rFonts w:ascii="Arial Narrow" w:eastAsia="仿宋_GB2312" w:hAnsi="Arial Narrow"/>
          <w:color w:val="0000FF"/>
          <w:sz w:val="24"/>
          <w:szCs w:val="24"/>
        </w:rPr>
        <w:t>仅列示与日常活动无关（如与自然灾害等不可抗力发生的停工、停产损失有关的政府补助）且采用总额法进行处理的政府补助。</w:t>
      </w:r>
      <w:r>
        <w:rPr>
          <w:rFonts w:ascii="Arial Narrow" w:eastAsia="仿宋_GB2312" w:hAnsi="Arial Narrow"/>
          <w:bCs/>
          <w:color w:val="0000FF"/>
          <w:sz w:val="24"/>
          <w:szCs w:val="24"/>
        </w:rPr>
        <w:t>】</w:t>
      </w:r>
    </w:p>
    <w:p w14:paraId="0D830EC2" w14:textId="77777777" w:rsidR="00B53F2C" w:rsidRDefault="000E13B2">
      <w:pPr>
        <w:spacing w:afterLines="90" w:after="216"/>
        <w:rPr>
          <w:rFonts w:ascii="Arial Narrow" w:eastAsia="仿宋_GB2312" w:hAnsi="Arial Narrow"/>
          <w:bCs/>
          <w:sz w:val="24"/>
          <w:szCs w:val="24"/>
        </w:rPr>
      </w:pPr>
      <w:r>
        <w:rPr>
          <w:rFonts w:ascii="Arial Narrow" w:eastAsia="仿宋_GB2312" w:hAnsi="Arial Narrow"/>
          <w:bCs/>
          <w:sz w:val="24"/>
          <w:szCs w:val="24"/>
        </w:rPr>
        <w:t>（</w:t>
      </w:r>
      <w:r>
        <w:rPr>
          <w:rFonts w:ascii="Arial Narrow" w:eastAsia="仿宋_GB2312" w:hAnsi="Arial Narrow"/>
          <w:bCs/>
          <w:sz w:val="24"/>
          <w:szCs w:val="24"/>
        </w:rPr>
        <w:t>1</w:t>
      </w:r>
      <w:r>
        <w:rPr>
          <w:rFonts w:ascii="Arial Narrow" w:eastAsia="仿宋_GB2312" w:hAnsi="Arial Narrow"/>
          <w:bCs/>
          <w:sz w:val="24"/>
          <w:szCs w:val="24"/>
        </w:rPr>
        <w:t>）政府补助</w:t>
      </w:r>
      <w:r>
        <w:rPr>
          <w:rFonts w:ascii="Arial Narrow" w:eastAsia="仿宋_GB2312" w:hAnsi="Arial Narrow" w:hint="eastAsia"/>
          <w:bCs/>
          <w:sz w:val="24"/>
          <w:szCs w:val="24"/>
        </w:rPr>
        <w:t>的具体信息，</w:t>
      </w:r>
      <w:r>
        <w:rPr>
          <w:rFonts w:ascii="Arial Narrow" w:eastAsia="仿宋_GB2312" w:hAnsi="Arial Narrow" w:hint="eastAsia"/>
          <w:sz w:val="24"/>
          <w:szCs w:val="24"/>
        </w:rPr>
        <w:t>详见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八、政府补助</w:t>
      </w:r>
      <w:r>
        <w:rPr>
          <w:rFonts w:ascii="Arial Narrow" w:eastAsia="仿宋_GB2312" w:hAnsi="Arial Narrow"/>
          <w:color w:val="FF0000"/>
          <w:sz w:val="24"/>
          <w:szCs w:val="24"/>
        </w:rPr>
        <w:t>。</w:t>
      </w:r>
    </w:p>
    <w:p w14:paraId="041D10E0" w14:textId="77777777" w:rsidR="00B53F2C" w:rsidRDefault="000E13B2">
      <w:pPr>
        <w:spacing w:afterLines="90" w:after="216"/>
        <w:rPr>
          <w:rFonts w:ascii="Arial Narrow" w:eastAsia="仿宋_GB2312" w:hAnsi="Arial Narrow"/>
          <w:color w:val="FF0000"/>
          <w:sz w:val="24"/>
          <w:szCs w:val="24"/>
        </w:rPr>
      </w:pPr>
      <w:r>
        <w:rPr>
          <w:rFonts w:ascii="Arial Narrow" w:eastAsia="仿宋_GB2312" w:hAnsi="Arial Narrow"/>
          <w:color w:val="000000"/>
          <w:sz w:val="24"/>
          <w:szCs w:val="24"/>
        </w:rPr>
        <w:t>（</w:t>
      </w:r>
      <w:r>
        <w:rPr>
          <w:rFonts w:ascii="Arial Narrow" w:eastAsia="仿宋_GB2312" w:hAnsi="Arial Narrow"/>
          <w:color w:val="000000"/>
          <w:sz w:val="24"/>
          <w:szCs w:val="24"/>
        </w:rPr>
        <w:t>2</w:t>
      </w:r>
      <w:r>
        <w:rPr>
          <w:rFonts w:ascii="Arial Narrow" w:eastAsia="仿宋_GB2312" w:hAnsi="Arial Narrow"/>
          <w:color w:val="000000"/>
          <w:sz w:val="24"/>
          <w:szCs w:val="24"/>
        </w:rPr>
        <w:t>）作为经常性损益的政府补助，具体原因见</w:t>
      </w:r>
      <w:r>
        <w:rPr>
          <w:rFonts w:ascii="Arial Narrow" w:eastAsia="仿宋_GB2312" w:hAnsi="Arial Narrow"/>
          <w:color w:val="FF0000"/>
          <w:sz w:val="24"/>
          <w:szCs w:val="24"/>
        </w:rPr>
        <w:t>附注</w:t>
      </w:r>
      <w:r>
        <w:rPr>
          <w:rFonts w:ascii="Arial Narrow" w:eastAsia="仿宋_GB2312" w:hAnsi="Arial Narrow" w:hint="eastAsia"/>
          <w:color w:val="FF0000"/>
          <w:sz w:val="24"/>
          <w:szCs w:val="24"/>
        </w:rPr>
        <w:t>十七、</w:t>
      </w:r>
      <w:r>
        <w:rPr>
          <w:rFonts w:ascii="Arial Narrow" w:eastAsia="仿宋_GB2312" w:hAnsi="Arial Narrow"/>
          <w:color w:val="FF0000"/>
          <w:sz w:val="24"/>
          <w:szCs w:val="24"/>
        </w:rPr>
        <w:t>1</w:t>
      </w:r>
      <w:r>
        <w:rPr>
          <w:rFonts w:ascii="Arial Narrow" w:eastAsia="仿宋_GB2312" w:hAnsi="Arial Narrow"/>
          <w:color w:val="FF0000"/>
          <w:sz w:val="24"/>
          <w:szCs w:val="24"/>
        </w:rPr>
        <w:t>。</w:t>
      </w:r>
    </w:p>
    <w:p w14:paraId="6A1D1F43" w14:textId="77777777" w:rsidR="00B53F2C" w:rsidRDefault="000E13B2">
      <w:pPr>
        <w:pStyle w:val="20"/>
      </w:pPr>
      <w:r>
        <w:t>营业外支出（注：以下不存在的项目可以删除）</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817"/>
        <w:gridCol w:w="1861"/>
        <w:gridCol w:w="1861"/>
        <w:gridCol w:w="1857"/>
      </w:tblGrid>
      <w:tr w:rsidR="00B53F2C" w14:paraId="4B4AAED2" w14:textId="77777777" w:rsidTr="00A063FE">
        <w:trPr>
          <w:cantSplit/>
          <w:trHeight w:val="340"/>
          <w:tblHeader/>
          <w:jc w:val="center"/>
        </w:trPr>
        <w:tc>
          <w:tcPr>
            <w:tcW w:w="1678" w:type="pct"/>
            <w:tcBorders>
              <w:top w:val="single" w:sz="8" w:space="0" w:color="auto"/>
              <w:bottom w:val="single" w:sz="4" w:space="0" w:color="auto"/>
            </w:tcBorders>
            <w:vAlign w:val="center"/>
          </w:tcPr>
          <w:p w14:paraId="7A454EE3"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08" w:type="pct"/>
            <w:tcBorders>
              <w:top w:val="single" w:sz="8" w:space="0" w:color="auto"/>
              <w:bottom w:val="single" w:sz="4" w:space="0" w:color="auto"/>
            </w:tcBorders>
            <w:vAlign w:val="center"/>
          </w:tcPr>
          <w:p w14:paraId="4FF05CD7" w14:textId="77777777" w:rsidR="00B53F2C" w:rsidRDefault="000E13B2">
            <w:pPr>
              <w:adjustRightInd w:val="0"/>
              <w:snapToGrid w:val="0"/>
              <w:ind w:rightChars="21" w:right="44"/>
              <w:jc w:val="right"/>
              <w:rPr>
                <w:rFonts w:ascii="Arial Narrow" w:eastAsia="仿宋_GB2312" w:hAnsi="Arial Narrow"/>
                <w:b/>
                <w:szCs w:val="21"/>
              </w:rPr>
            </w:pPr>
            <w:r>
              <w:rPr>
                <w:rFonts w:ascii="Arial Narrow" w:eastAsia="仿宋_GB2312" w:hAnsi="Arial Narrow" w:cs="Arial"/>
                <w:b/>
                <w:szCs w:val="21"/>
              </w:rPr>
              <w:t>本期发生额</w:t>
            </w:r>
            <w:r>
              <w:rPr>
                <w:rFonts w:ascii="Arial Narrow" w:eastAsia="仿宋_GB2312" w:hAnsi="Arial Narrow"/>
                <w:b/>
                <w:szCs w:val="21"/>
              </w:rPr>
              <w:t xml:space="preserve"> </w:t>
            </w:r>
          </w:p>
        </w:tc>
        <w:tc>
          <w:tcPr>
            <w:tcW w:w="1108" w:type="pct"/>
            <w:tcBorders>
              <w:top w:val="single" w:sz="8" w:space="0" w:color="auto"/>
              <w:bottom w:val="single" w:sz="4" w:space="0" w:color="auto"/>
            </w:tcBorders>
            <w:vAlign w:val="center"/>
          </w:tcPr>
          <w:p w14:paraId="5326800B" w14:textId="77777777" w:rsidR="00B53F2C" w:rsidRDefault="000E13B2">
            <w:pPr>
              <w:adjustRightInd w:val="0"/>
              <w:snapToGrid w:val="0"/>
              <w:ind w:rightChars="21" w:right="44"/>
              <w:jc w:val="right"/>
              <w:rPr>
                <w:rFonts w:ascii="Arial Narrow" w:eastAsia="仿宋_GB2312" w:hAnsi="Arial Narrow" w:cs="Arial"/>
                <w:b/>
                <w:szCs w:val="21"/>
              </w:rPr>
            </w:pPr>
            <w:r>
              <w:rPr>
                <w:rFonts w:ascii="Arial Narrow" w:eastAsia="仿宋_GB2312" w:hAnsi="Arial Narrow" w:cs="Arial"/>
                <w:b/>
                <w:szCs w:val="21"/>
              </w:rPr>
              <w:t>上期发生额</w:t>
            </w:r>
          </w:p>
        </w:tc>
        <w:tc>
          <w:tcPr>
            <w:tcW w:w="1107" w:type="pct"/>
            <w:tcBorders>
              <w:top w:val="single" w:sz="8" w:space="0" w:color="auto"/>
              <w:bottom w:val="single" w:sz="4" w:space="0" w:color="auto"/>
            </w:tcBorders>
            <w:vAlign w:val="center"/>
          </w:tcPr>
          <w:p w14:paraId="070AFAF8" w14:textId="77777777" w:rsidR="00B53F2C" w:rsidRDefault="000E13B2">
            <w:pPr>
              <w:adjustRightInd w:val="0"/>
              <w:snapToGrid w:val="0"/>
              <w:ind w:rightChars="21" w:right="44"/>
              <w:jc w:val="right"/>
              <w:rPr>
                <w:rFonts w:ascii="Arial Narrow" w:eastAsia="仿宋_GB2312" w:hAnsi="Arial Narrow" w:cs="Arial"/>
                <w:b/>
                <w:szCs w:val="21"/>
              </w:rPr>
            </w:pPr>
            <w:r>
              <w:rPr>
                <w:rFonts w:ascii="Arial Narrow" w:eastAsia="仿宋_GB2312" w:hAnsi="Arial Narrow" w:cs="Arial"/>
                <w:b/>
                <w:szCs w:val="21"/>
              </w:rPr>
              <w:t>计入当期非经常性损益的金额</w:t>
            </w:r>
          </w:p>
        </w:tc>
      </w:tr>
      <w:tr w:rsidR="00B53F2C" w14:paraId="7DAD1A1A" w14:textId="77777777" w:rsidTr="00A063FE">
        <w:trPr>
          <w:cantSplit/>
          <w:trHeight w:val="340"/>
          <w:jc w:val="center"/>
        </w:trPr>
        <w:tc>
          <w:tcPr>
            <w:tcW w:w="1678" w:type="pct"/>
            <w:vAlign w:val="center"/>
          </w:tcPr>
          <w:p w14:paraId="0B218702" w14:textId="77777777" w:rsidR="00B53F2C" w:rsidRDefault="000E13B2">
            <w:pPr>
              <w:rPr>
                <w:rFonts w:ascii="Arial Narrow" w:eastAsia="仿宋_GB2312" w:hAnsi="Arial Narrow"/>
                <w:szCs w:val="21"/>
              </w:rPr>
            </w:pPr>
            <w:r>
              <w:rPr>
                <w:rFonts w:ascii="Arial Narrow" w:eastAsia="仿宋_GB2312" w:hAnsi="Arial Narrow"/>
                <w:szCs w:val="21"/>
              </w:rPr>
              <w:t>公益性捐赠支出</w:t>
            </w:r>
          </w:p>
        </w:tc>
        <w:tc>
          <w:tcPr>
            <w:tcW w:w="1108" w:type="pct"/>
            <w:vAlign w:val="center"/>
          </w:tcPr>
          <w:p w14:paraId="20450D9A" w14:textId="77777777" w:rsidR="00B53F2C" w:rsidRDefault="00B53F2C">
            <w:pPr>
              <w:jc w:val="right"/>
              <w:rPr>
                <w:rFonts w:ascii="Arial Narrow" w:eastAsia="仿宋_GB2312" w:hAnsi="Arial Narrow"/>
              </w:rPr>
            </w:pPr>
          </w:p>
        </w:tc>
        <w:tc>
          <w:tcPr>
            <w:tcW w:w="1108" w:type="pct"/>
            <w:vAlign w:val="center"/>
          </w:tcPr>
          <w:p w14:paraId="1427976D" w14:textId="77777777" w:rsidR="00B53F2C" w:rsidRDefault="00B53F2C">
            <w:pPr>
              <w:jc w:val="right"/>
              <w:rPr>
                <w:rFonts w:ascii="Arial Narrow" w:eastAsia="仿宋_GB2312" w:hAnsi="Arial Narrow"/>
              </w:rPr>
            </w:pPr>
          </w:p>
        </w:tc>
        <w:tc>
          <w:tcPr>
            <w:tcW w:w="1107" w:type="pct"/>
            <w:vAlign w:val="center"/>
          </w:tcPr>
          <w:p w14:paraId="4DE8F934" w14:textId="77777777" w:rsidR="00B53F2C" w:rsidRDefault="00B53F2C">
            <w:pPr>
              <w:jc w:val="right"/>
              <w:rPr>
                <w:rFonts w:ascii="Arial Narrow" w:eastAsia="仿宋_GB2312" w:hAnsi="Arial Narrow"/>
              </w:rPr>
            </w:pPr>
          </w:p>
        </w:tc>
      </w:tr>
      <w:tr w:rsidR="00B53F2C" w14:paraId="292E23C1" w14:textId="77777777" w:rsidTr="00A063FE">
        <w:trPr>
          <w:cantSplit/>
          <w:trHeight w:val="340"/>
          <w:jc w:val="center"/>
        </w:trPr>
        <w:tc>
          <w:tcPr>
            <w:tcW w:w="1678" w:type="pct"/>
            <w:vAlign w:val="center"/>
          </w:tcPr>
          <w:p w14:paraId="74CF4BF5" w14:textId="77777777" w:rsidR="00B53F2C" w:rsidRDefault="000E13B2">
            <w:pPr>
              <w:rPr>
                <w:rFonts w:ascii="Arial Narrow" w:eastAsia="仿宋_GB2312" w:hAnsi="Arial Narrow"/>
                <w:szCs w:val="21"/>
              </w:rPr>
            </w:pPr>
            <w:r>
              <w:rPr>
                <w:rFonts w:ascii="Arial Narrow" w:eastAsia="仿宋_GB2312" w:hAnsi="Arial Narrow"/>
                <w:szCs w:val="21"/>
              </w:rPr>
              <w:t>非常损失</w:t>
            </w:r>
          </w:p>
        </w:tc>
        <w:tc>
          <w:tcPr>
            <w:tcW w:w="1108" w:type="pct"/>
            <w:vAlign w:val="center"/>
          </w:tcPr>
          <w:p w14:paraId="4FA1E13A" w14:textId="77777777" w:rsidR="00B53F2C" w:rsidRDefault="00B53F2C">
            <w:pPr>
              <w:jc w:val="right"/>
              <w:rPr>
                <w:rFonts w:ascii="Arial Narrow" w:eastAsia="仿宋_GB2312" w:hAnsi="Arial Narrow"/>
              </w:rPr>
            </w:pPr>
          </w:p>
        </w:tc>
        <w:tc>
          <w:tcPr>
            <w:tcW w:w="1108" w:type="pct"/>
            <w:vAlign w:val="center"/>
          </w:tcPr>
          <w:p w14:paraId="104A4537" w14:textId="77777777" w:rsidR="00B53F2C" w:rsidRDefault="00B53F2C">
            <w:pPr>
              <w:jc w:val="right"/>
              <w:rPr>
                <w:rFonts w:ascii="Arial Narrow" w:eastAsia="仿宋_GB2312" w:hAnsi="Arial Narrow"/>
              </w:rPr>
            </w:pPr>
          </w:p>
        </w:tc>
        <w:tc>
          <w:tcPr>
            <w:tcW w:w="1107" w:type="pct"/>
            <w:vAlign w:val="center"/>
          </w:tcPr>
          <w:p w14:paraId="0C4E0BFA" w14:textId="77777777" w:rsidR="00B53F2C" w:rsidRDefault="00B53F2C">
            <w:pPr>
              <w:jc w:val="right"/>
              <w:rPr>
                <w:rFonts w:ascii="Arial Narrow" w:eastAsia="仿宋_GB2312" w:hAnsi="Arial Narrow"/>
              </w:rPr>
            </w:pPr>
          </w:p>
        </w:tc>
      </w:tr>
      <w:tr w:rsidR="00B53F2C" w14:paraId="5384A949" w14:textId="77777777" w:rsidTr="00A063FE">
        <w:trPr>
          <w:cantSplit/>
          <w:trHeight w:val="340"/>
          <w:jc w:val="center"/>
        </w:trPr>
        <w:tc>
          <w:tcPr>
            <w:tcW w:w="1678" w:type="pct"/>
            <w:vAlign w:val="center"/>
          </w:tcPr>
          <w:p w14:paraId="6A1E63D9" w14:textId="77777777" w:rsidR="00B53F2C" w:rsidRDefault="000E13B2">
            <w:pPr>
              <w:rPr>
                <w:rFonts w:ascii="Arial Narrow" w:eastAsia="仿宋_GB2312" w:hAnsi="Arial Narrow"/>
                <w:szCs w:val="21"/>
              </w:rPr>
            </w:pPr>
            <w:r>
              <w:rPr>
                <w:rFonts w:ascii="Arial Narrow" w:eastAsia="仿宋_GB2312" w:hAnsi="Arial Narrow"/>
                <w:szCs w:val="21"/>
              </w:rPr>
              <w:t>盘亏损失</w:t>
            </w:r>
          </w:p>
        </w:tc>
        <w:tc>
          <w:tcPr>
            <w:tcW w:w="1108" w:type="pct"/>
            <w:vAlign w:val="center"/>
          </w:tcPr>
          <w:p w14:paraId="2AE979A3" w14:textId="77777777" w:rsidR="00B53F2C" w:rsidRDefault="00B53F2C">
            <w:pPr>
              <w:jc w:val="right"/>
              <w:rPr>
                <w:rFonts w:ascii="Arial Narrow" w:eastAsia="仿宋_GB2312" w:hAnsi="Arial Narrow"/>
              </w:rPr>
            </w:pPr>
          </w:p>
        </w:tc>
        <w:tc>
          <w:tcPr>
            <w:tcW w:w="1108" w:type="pct"/>
            <w:vAlign w:val="center"/>
          </w:tcPr>
          <w:p w14:paraId="59EC3B14" w14:textId="77777777" w:rsidR="00B53F2C" w:rsidRDefault="00B53F2C">
            <w:pPr>
              <w:jc w:val="right"/>
              <w:rPr>
                <w:rFonts w:ascii="Arial Narrow" w:eastAsia="仿宋_GB2312" w:hAnsi="Arial Narrow"/>
              </w:rPr>
            </w:pPr>
          </w:p>
        </w:tc>
        <w:tc>
          <w:tcPr>
            <w:tcW w:w="1107" w:type="pct"/>
            <w:vAlign w:val="center"/>
          </w:tcPr>
          <w:p w14:paraId="56A35870" w14:textId="77777777" w:rsidR="00B53F2C" w:rsidRDefault="00B53F2C">
            <w:pPr>
              <w:jc w:val="right"/>
              <w:rPr>
                <w:rFonts w:ascii="Arial Narrow" w:eastAsia="仿宋_GB2312" w:hAnsi="Arial Narrow"/>
              </w:rPr>
            </w:pPr>
          </w:p>
        </w:tc>
      </w:tr>
      <w:tr w:rsidR="00B53F2C" w14:paraId="160DA48F" w14:textId="77777777" w:rsidTr="00A063FE">
        <w:trPr>
          <w:cantSplit/>
          <w:trHeight w:val="340"/>
          <w:jc w:val="center"/>
        </w:trPr>
        <w:tc>
          <w:tcPr>
            <w:tcW w:w="1678" w:type="pct"/>
            <w:vAlign w:val="center"/>
          </w:tcPr>
          <w:p w14:paraId="235F453D" w14:textId="77777777" w:rsidR="00B53F2C" w:rsidRDefault="000E13B2">
            <w:pPr>
              <w:rPr>
                <w:rFonts w:ascii="Arial Narrow" w:eastAsia="仿宋_GB2312" w:hAnsi="Arial Narrow"/>
                <w:szCs w:val="21"/>
              </w:rPr>
            </w:pPr>
            <w:r>
              <w:rPr>
                <w:rFonts w:ascii="Arial Narrow" w:eastAsia="仿宋_GB2312" w:hAnsi="Arial Narrow"/>
                <w:szCs w:val="21"/>
              </w:rPr>
              <w:t>非流动资产毁损报废损失</w:t>
            </w:r>
          </w:p>
        </w:tc>
        <w:tc>
          <w:tcPr>
            <w:tcW w:w="1108" w:type="pct"/>
            <w:vAlign w:val="center"/>
          </w:tcPr>
          <w:p w14:paraId="18F00855" w14:textId="77777777" w:rsidR="00B53F2C" w:rsidRDefault="00B53F2C">
            <w:pPr>
              <w:jc w:val="right"/>
              <w:rPr>
                <w:rFonts w:ascii="Arial Narrow" w:eastAsia="仿宋_GB2312" w:hAnsi="Arial Narrow"/>
              </w:rPr>
            </w:pPr>
          </w:p>
        </w:tc>
        <w:tc>
          <w:tcPr>
            <w:tcW w:w="1108" w:type="pct"/>
            <w:vAlign w:val="center"/>
          </w:tcPr>
          <w:p w14:paraId="4B7C702E" w14:textId="77777777" w:rsidR="00B53F2C" w:rsidRDefault="00B53F2C">
            <w:pPr>
              <w:jc w:val="right"/>
              <w:rPr>
                <w:rFonts w:ascii="Arial Narrow" w:eastAsia="仿宋_GB2312" w:hAnsi="Arial Narrow"/>
              </w:rPr>
            </w:pPr>
          </w:p>
        </w:tc>
        <w:tc>
          <w:tcPr>
            <w:tcW w:w="1107" w:type="pct"/>
            <w:vAlign w:val="center"/>
          </w:tcPr>
          <w:p w14:paraId="7FE8839A" w14:textId="77777777" w:rsidR="00B53F2C" w:rsidRDefault="00B53F2C">
            <w:pPr>
              <w:jc w:val="right"/>
              <w:rPr>
                <w:rFonts w:ascii="Arial Narrow" w:eastAsia="仿宋_GB2312" w:hAnsi="Arial Narrow"/>
              </w:rPr>
            </w:pPr>
          </w:p>
        </w:tc>
      </w:tr>
      <w:tr w:rsidR="00B53F2C" w14:paraId="6499A3DE" w14:textId="77777777" w:rsidTr="00A063FE">
        <w:tblPrEx>
          <w:tblBorders>
            <w:top w:val="none" w:sz="0" w:space="0" w:color="auto"/>
            <w:bottom w:val="none" w:sz="0" w:space="0" w:color="auto"/>
          </w:tblBorders>
        </w:tblPrEx>
        <w:trPr>
          <w:cantSplit/>
          <w:trHeight w:val="340"/>
          <w:jc w:val="center"/>
        </w:trPr>
        <w:tc>
          <w:tcPr>
            <w:tcW w:w="1678" w:type="pct"/>
            <w:vAlign w:val="center"/>
          </w:tcPr>
          <w:p w14:paraId="3319235C" w14:textId="77777777" w:rsidR="00B53F2C" w:rsidRDefault="000E13B2">
            <w:pPr>
              <w:rPr>
                <w:rFonts w:ascii="Arial Narrow" w:eastAsia="仿宋_GB2312" w:hAnsi="Arial Narrow"/>
                <w:szCs w:val="21"/>
              </w:rPr>
            </w:pPr>
            <w:r>
              <w:rPr>
                <w:rFonts w:ascii="Arial Narrow" w:eastAsia="仿宋_GB2312" w:hAnsi="Arial Narrow" w:hint="eastAsia"/>
                <w:szCs w:val="21"/>
              </w:rPr>
              <w:t>碳排放配额使用、注销或交易</w:t>
            </w:r>
          </w:p>
        </w:tc>
        <w:tc>
          <w:tcPr>
            <w:tcW w:w="1108" w:type="pct"/>
            <w:vAlign w:val="center"/>
          </w:tcPr>
          <w:p w14:paraId="666E5923" w14:textId="77777777" w:rsidR="00B53F2C" w:rsidRDefault="00B53F2C">
            <w:pPr>
              <w:jc w:val="right"/>
              <w:rPr>
                <w:rFonts w:ascii="Arial Narrow" w:eastAsia="仿宋_GB2312" w:hAnsi="Arial Narrow"/>
              </w:rPr>
            </w:pPr>
          </w:p>
        </w:tc>
        <w:tc>
          <w:tcPr>
            <w:tcW w:w="1108" w:type="pct"/>
            <w:vAlign w:val="center"/>
          </w:tcPr>
          <w:p w14:paraId="325E6FF4" w14:textId="77777777" w:rsidR="00B53F2C" w:rsidRDefault="00B53F2C">
            <w:pPr>
              <w:jc w:val="right"/>
              <w:rPr>
                <w:rFonts w:ascii="Arial Narrow" w:eastAsia="仿宋_GB2312" w:hAnsi="Arial Narrow"/>
              </w:rPr>
            </w:pPr>
          </w:p>
        </w:tc>
        <w:tc>
          <w:tcPr>
            <w:tcW w:w="1107" w:type="pct"/>
            <w:vAlign w:val="center"/>
          </w:tcPr>
          <w:p w14:paraId="6BF9AE1E" w14:textId="77777777" w:rsidR="00B53F2C" w:rsidRDefault="00B53F2C">
            <w:pPr>
              <w:jc w:val="right"/>
              <w:rPr>
                <w:rFonts w:ascii="Arial Narrow" w:eastAsia="仿宋_GB2312" w:hAnsi="Arial Narrow"/>
              </w:rPr>
            </w:pPr>
          </w:p>
        </w:tc>
      </w:tr>
      <w:tr w:rsidR="00B53F2C" w14:paraId="6F0126C9" w14:textId="77777777" w:rsidTr="00A063FE">
        <w:trPr>
          <w:cantSplit/>
          <w:trHeight w:val="340"/>
          <w:jc w:val="center"/>
        </w:trPr>
        <w:tc>
          <w:tcPr>
            <w:tcW w:w="1678" w:type="pct"/>
            <w:tcBorders>
              <w:bottom w:val="single" w:sz="4" w:space="0" w:color="auto"/>
            </w:tcBorders>
            <w:vAlign w:val="center"/>
          </w:tcPr>
          <w:p w14:paraId="246EADEF" w14:textId="77777777" w:rsidR="00B53F2C" w:rsidRDefault="000E13B2">
            <w:pPr>
              <w:rPr>
                <w:rFonts w:ascii="Arial Narrow" w:eastAsia="仿宋_GB2312" w:hAnsi="Arial Narrow"/>
                <w:szCs w:val="21"/>
              </w:rPr>
            </w:pPr>
            <w:r>
              <w:rPr>
                <w:rFonts w:ascii="Arial Narrow" w:eastAsia="仿宋_GB2312" w:hAnsi="Arial Narrow"/>
                <w:bCs/>
                <w:color w:val="0000FF"/>
                <w:szCs w:val="21"/>
              </w:rPr>
              <w:t>可无限量添加行</w:t>
            </w:r>
          </w:p>
        </w:tc>
        <w:tc>
          <w:tcPr>
            <w:tcW w:w="1108" w:type="pct"/>
            <w:tcBorders>
              <w:bottom w:val="single" w:sz="4" w:space="0" w:color="auto"/>
            </w:tcBorders>
            <w:vAlign w:val="center"/>
          </w:tcPr>
          <w:p w14:paraId="45137534" w14:textId="77777777" w:rsidR="00B53F2C" w:rsidRDefault="00B53F2C">
            <w:pPr>
              <w:jc w:val="right"/>
              <w:rPr>
                <w:rFonts w:ascii="Arial Narrow" w:eastAsia="仿宋_GB2312" w:hAnsi="Arial Narrow"/>
              </w:rPr>
            </w:pPr>
          </w:p>
        </w:tc>
        <w:tc>
          <w:tcPr>
            <w:tcW w:w="1108" w:type="pct"/>
            <w:tcBorders>
              <w:bottom w:val="single" w:sz="4" w:space="0" w:color="auto"/>
            </w:tcBorders>
            <w:vAlign w:val="center"/>
          </w:tcPr>
          <w:p w14:paraId="16841B64" w14:textId="77777777" w:rsidR="00B53F2C" w:rsidRDefault="00B53F2C">
            <w:pPr>
              <w:jc w:val="right"/>
              <w:rPr>
                <w:rFonts w:ascii="Arial Narrow" w:eastAsia="仿宋_GB2312" w:hAnsi="Arial Narrow"/>
              </w:rPr>
            </w:pPr>
          </w:p>
        </w:tc>
        <w:tc>
          <w:tcPr>
            <w:tcW w:w="1107" w:type="pct"/>
            <w:tcBorders>
              <w:bottom w:val="single" w:sz="4" w:space="0" w:color="auto"/>
            </w:tcBorders>
            <w:vAlign w:val="center"/>
          </w:tcPr>
          <w:p w14:paraId="651B9A73" w14:textId="77777777" w:rsidR="00B53F2C" w:rsidRDefault="00B53F2C">
            <w:pPr>
              <w:jc w:val="right"/>
              <w:rPr>
                <w:rFonts w:ascii="Arial Narrow" w:eastAsia="仿宋_GB2312" w:hAnsi="Arial Narrow"/>
              </w:rPr>
            </w:pPr>
          </w:p>
        </w:tc>
      </w:tr>
      <w:tr w:rsidR="00B53F2C" w14:paraId="5B1163C3" w14:textId="77777777" w:rsidTr="00A063FE">
        <w:trPr>
          <w:cantSplit/>
          <w:trHeight w:val="340"/>
          <w:jc w:val="center"/>
        </w:trPr>
        <w:tc>
          <w:tcPr>
            <w:tcW w:w="1678" w:type="pct"/>
            <w:tcBorders>
              <w:top w:val="single" w:sz="4" w:space="0" w:color="auto"/>
              <w:bottom w:val="single" w:sz="8" w:space="0" w:color="auto"/>
            </w:tcBorders>
            <w:vAlign w:val="center"/>
          </w:tcPr>
          <w:p w14:paraId="1A39D446" w14:textId="77777777" w:rsidR="00B53F2C" w:rsidRDefault="000E13B2">
            <w:pPr>
              <w:rPr>
                <w:rFonts w:ascii="Arial Narrow" w:eastAsia="仿宋_GB2312" w:hAnsi="Arial Narrow"/>
                <w:b/>
                <w:szCs w:val="21"/>
              </w:rPr>
            </w:pPr>
            <w:r>
              <w:rPr>
                <w:rFonts w:ascii="Arial Narrow" w:eastAsia="仿宋_GB2312" w:hAnsi="Arial Narrow"/>
                <w:b/>
                <w:szCs w:val="21"/>
              </w:rPr>
              <w:lastRenderedPageBreak/>
              <w:t>合</w:t>
            </w:r>
            <w:r>
              <w:rPr>
                <w:rFonts w:ascii="Arial Narrow" w:eastAsia="仿宋_GB2312" w:hAnsi="Arial Narrow"/>
                <w:b/>
                <w:szCs w:val="21"/>
              </w:rPr>
              <w:t xml:space="preserve">  </w:t>
            </w:r>
            <w:r>
              <w:rPr>
                <w:rFonts w:ascii="Arial Narrow" w:eastAsia="仿宋_GB2312" w:hAnsi="Arial Narrow"/>
                <w:b/>
                <w:szCs w:val="21"/>
              </w:rPr>
              <w:t>计</w:t>
            </w:r>
          </w:p>
        </w:tc>
        <w:tc>
          <w:tcPr>
            <w:tcW w:w="1108" w:type="pct"/>
            <w:tcBorders>
              <w:top w:val="single" w:sz="4" w:space="0" w:color="auto"/>
              <w:bottom w:val="single" w:sz="8" w:space="0" w:color="auto"/>
            </w:tcBorders>
            <w:vAlign w:val="center"/>
          </w:tcPr>
          <w:p w14:paraId="37914098" w14:textId="77777777" w:rsidR="00B53F2C" w:rsidRDefault="00B53F2C">
            <w:pPr>
              <w:jc w:val="right"/>
              <w:rPr>
                <w:rFonts w:ascii="Arial Narrow" w:eastAsia="仿宋_GB2312" w:hAnsi="Arial Narrow"/>
                <w:b/>
                <w:bCs/>
              </w:rPr>
            </w:pPr>
          </w:p>
        </w:tc>
        <w:tc>
          <w:tcPr>
            <w:tcW w:w="1108" w:type="pct"/>
            <w:tcBorders>
              <w:top w:val="single" w:sz="4" w:space="0" w:color="auto"/>
              <w:bottom w:val="single" w:sz="8" w:space="0" w:color="auto"/>
            </w:tcBorders>
            <w:vAlign w:val="center"/>
          </w:tcPr>
          <w:p w14:paraId="5A67E5C7" w14:textId="77777777" w:rsidR="00B53F2C" w:rsidRDefault="00B53F2C">
            <w:pPr>
              <w:jc w:val="right"/>
              <w:rPr>
                <w:rFonts w:ascii="Arial Narrow" w:eastAsia="仿宋_GB2312" w:hAnsi="Arial Narrow"/>
                <w:b/>
                <w:bCs/>
              </w:rPr>
            </w:pPr>
          </w:p>
        </w:tc>
        <w:tc>
          <w:tcPr>
            <w:tcW w:w="1107" w:type="pct"/>
            <w:tcBorders>
              <w:top w:val="single" w:sz="4" w:space="0" w:color="auto"/>
              <w:bottom w:val="single" w:sz="8" w:space="0" w:color="auto"/>
            </w:tcBorders>
            <w:vAlign w:val="center"/>
          </w:tcPr>
          <w:p w14:paraId="5EE6E5F9" w14:textId="77777777" w:rsidR="00B53F2C" w:rsidRDefault="00B53F2C">
            <w:pPr>
              <w:jc w:val="right"/>
              <w:rPr>
                <w:rFonts w:ascii="Arial Narrow" w:eastAsia="仿宋_GB2312" w:hAnsi="Arial Narrow"/>
                <w:b/>
                <w:bCs/>
              </w:rPr>
            </w:pPr>
          </w:p>
        </w:tc>
      </w:tr>
    </w:tbl>
    <w:p w14:paraId="00946E34" w14:textId="77777777" w:rsidR="00B53F2C" w:rsidRDefault="000E13B2">
      <w:pPr>
        <w:pStyle w:val="a7"/>
        <w:spacing w:beforeLines="50" w:before="120" w:afterLines="90" w:after="216"/>
        <w:rPr>
          <w:rFonts w:ascii="Arial Narrow" w:eastAsia="仿宋_GB2312" w:hAnsi="Arial Narrow" w:cs="宋体"/>
          <w:color w:val="0000FF"/>
          <w:kern w:val="0"/>
          <w:sz w:val="24"/>
        </w:rPr>
      </w:pPr>
      <w:r>
        <w:rPr>
          <w:rFonts w:ascii="Arial Narrow" w:eastAsia="仿宋_GB2312" w:hAnsi="Arial Narrow" w:cs="宋体"/>
          <w:color w:val="0000FF"/>
          <w:kern w:val="0"/>
          <w:sz w:val="24"/>
        </w:rPr>
        <w:t>【提示：</w:t>
      </w:r>
    </w:p>
    <w:p w14:paraId="6DA51530" w14:textId="77777777" w:rsidR="00B53F2C" w:rsidRDefault="000E13B2">
      <w:pPr>
        <w:pStyle w:val="a7"/>
        <w:spacing w:beforeLines="50" w:before="120" w:afterLines="90" w:after="216"/>
        <w:rPr>
          <w:rFonts w:ascii="Arial Narrow" w:eastAsia="仿宋_GB2312" w:hAnsi="Arial Narrow" w:cs="宋体"/>
          <w:color w:val="0000FF"/>
          <w:kern w:val="0"/>
          <w:sz w:val="24"/>
        </w:rPr>
      </w:pPr>
      <w:r>
        <w:rPr>
          <w:rFonts w:ascii="Arial Narrow" w:eastAsia="仿宋_GB2312" w:hAnsi="Arial Narrow" w:cs="宋体" w:hint="eastAsia"/>
          <w:color w:val="0000FF"/>
          <w:kern w:val="0"/>
          <w:sz w:val="24"/>
        </w:rPr>
        <w:t>1</w:t>
      </w:r>
      <w:r>
        <w:rPr>
          <w:rFonts w:ascii="Arial Narrow" w:eastAsia="仿宋_GB2312" w:hAnsi="Arial Narrow" w:cs="宋体" w:hint="eastAsia"/>
          <w:color w:val="0000FF"/>
          <w:kern w:val="0"/>
          <w:sz w:val="24"/>
        </w:rPr>
        <w:t>、</w:t>
      </w:r>
      <w:r>
        <w:rPr>
          <w:rFonts w:ascii="Arial Narrow" w:eastAsia="仿宋_GB2312" w:hAnsi="Arial Narrow" w:cs="宋体"/>
          <w:color w:val="0000FF"/>
          <w:kern w:val="0"/>
          <w:sz w:val="24"/>
        </w:rPr>
        <w:t>“</w:t>
      </w:r>
      <w:r>
        <w:rPr>
          <w:rFonts w:ascii="Arial Narrow" w:eastAsia="仿宋_GB2312" w:hAnsi="Arial Narrow" w:cs="宋体"/>
          <w:color w:val="0000FF"/>
          <w:kern w:val="0"/>
          <w:sz w:val="24"/>
        </w:rPr>
        <w:t>营业外支出</w:t>
      </w:r>
      <w:r>
        <w:rPr>
          <w:rFonts w:ascii="Arial Narrow" w:eastAsia="仿宋_GB2312" w:hAnsi="Arial Narrow" w:cs="宋体"/>
          <w:color w:val="0000FF"/>
          <w:kern w:val="0"/>
          <w:sz w:val="24"/>
        </w:rPr>
        <w:t>”</w:t>
      </w:r>
      <w:r>
        <w:rPr>
          <w:rFonts w:ascii="Arial Narrow" w:eastAsia="仿宋_GB2312" w:hAnsi="Arial Narrow" w:cs="宋体"/>
          <w:color w:val="0000FF"/>
          <w:kern w:val="0"/>
          <w:sz w:val="24"/>
        </w:rPr>
        <w:t>，反映企业发生的营业利润以外的支出，主要包括公益性捐赠支出、非常损失、盘亏损失、非流动资产毁损报废损失等。不包括存货盘亏损失。】</w:t>
      </w:r>
    </w:p>
    <w:p w14:paraId="5A86C139" w14:textId="77777777" w:rsidR="00B53F2C" w:rsidRDefault="000E13B2">
      <w:pPr>
        <w:pStyle w:val="a7"/>
        <w:spacing w:beforeLines="50" w:before="120" w:afterLines="90" w:after="216"/>
        <w:rPr>
          <w:rFonts w:ascii="Arial Narrow" w:eastAsia="仿宋_GB2312" w:hAnsi="Arial Narrow" w:cs="宋体"/>
          <w:color w:val="0000FF"/>
          <w:kern w:val="0"/>
          <w:sz w:val="24"/>
        </w:rPr>
      </w:pPr>
      <w:r>
        <w:rPr>
          <w:rFonts w:ascii="Arial Narrow" w:eastAsia="仿宋_GB2312" w:hAnsi="Arial Narrow" w:cs="宋体" w:hint="eastAsia"/>
          <w:color w:val="0000FF"/>
          <w:kern w:val="0"/>
          <w:sz w:val="24"/>
        </w:rPr>
        <w:t>2</w:t>
      </w:r>
      <w:r>
        <w:rPr>
          <w:rFonts w:ascii="Arial Narrow" w:eastAsia="仿宋_GB2312" w:hAnsi="Arial Narrow" w:cs="宋体" w:hint="eastAsia"/>
          <w:color w:val="0000FF"/>
          <w:kern w:val="0"/>
          <w:sz w:val="24"/>
        </w:rPr>
        <w:t>、企业未按规定缴纳残疾人就业保障金，按规定缴纳的滞纳金，计入“营业外支出”科目。</w:t>
      </w:r>
      <w:r>
        <w:rPr>
          <w:rFonts w:ascii="Arial Narrow" w:eastAsia="仿宋_GB2312" w:hAnsi="Arial Narrow" w:cs="宋体"/>
          <w:color w:val="0000FF"/>
          <w:kern w:val="0"/>
          <w:sz w:val="24"/>
        </w:rPr>
        <w:t>】</w:t>
      </w:r>
    </w:p>
    <w:p w14:paraId="712ACAFF" w14:textId="77777777" w:rsidR="00B53F2C" w:rsidRDefault="000E13B2">
      <w:pPr>
        <w:pStyle w:val="20"/>
      </w:pPr>
      <w:r>
        <w:t>所得税费用</w:t>
      </w:r>
    </w:p>
    <w:p w14:paraId="11BA7C85" w14:textId="77777777" w:rsidR="00B53F2C" w:rsidRDefault="000E13B2">
      <w:pPr>
        <w:pStyle w:val="35"/>
      </w:pPr>
      <w:r>
        <w:t>所得税费用明细</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668"/>
        <w:gridCol w:w="1864"/>
        <w:gridCol w:w="1864"/>
      </w:tblGrid>
      <w:tr w:rsidR="00B53F2C" w14:paraId="1557E607" w14:textId="77777777" w:rsidTr="00A063FE">
        <w:trPr>
          <w:cantSplit/>
          <w:trHeight w:val="340"/>
          <w:tblHeader/>
          <w:jc w:val="center"/>
        </w:trPr>
        <w:tc>
          <w:tcPr>
            <w:tcW w:w="2780" w:type="pct"/>
            <w:tcBorders>
              <w:top w:val="single" w:sz="8" w:space="0" w:color="auto"/>
              <w:bottom w:val="single" w:sz="4" w:space="0" w:color="auto"/>
            </w:tcBorders>
            <w:vAlign w:val="center"/>
          </w:tcPr>
          <w:p w14:paraId="3A47B2BD"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10" w:type="pct"/>
            <w:tcBorders>
              <w:top w:val="single" w:sz="8" w:space="0" w:color="auto"/>
              <w:bottom w:val="single" w:sz="4" w:space="0" w:color="auto"/>
            </w:tcBorders>
            <w:vAlign w:val="center"/>
          </w:tcPr>
          <w:p w14:paraId="6BA0CDE1" w14:textId="77777777" w:rsidR="00B53F2C" w:rsidRDefault="000E13B2">
            <w:pPr>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110" w:type="pct"/>
            <w:tcBorders>
              <w:top w:val="single" w:sz="8" w:space="0" w:color="auto"/>
              <w:bottom w:val="single" w:sz="4" w:space="0" w:color="auto"/>
            </w:tcBorders>
            <w:vAlign w:val="center"/>
          </w:tcPr>
          <w:p w14:paraId="13072D0C" w14:textId="77777777" w:rsidR="00B53F2C" w:rsidRDefault="000E13B2">
            <w:pPr>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099E805B" w14:textId="77777777" w:rsidTr="00A063FE">
        <w:trPr>
          <w:cantSplit/>
          <w:trHeight w:val="340"/>
          <w:jc w:val="center"/>
        </w:trPr>
        <w:tc>
          <w:tcPr>
            <w:tcW w:w="2780" w:type="pct"/>
            <w:tcBorders>
              <w:top w:val="single" w:sz="4" w:space="0" w:color="auto"/>
            </w:tcBorders>
            <w:vAlign w:val="center"/>
          </w:tcPr>
          <w:p w14:paraId="682044A7" w14:textId="77777777" w:rsidR="00B53F2C" w:rsidRDefault="000E13B2">
            <w:pPr>
              <w:rPr>
                <w:rFonts w:ascii="Arial Narrow" w:eastAsia="仿宋_GB2312" w:hAnsi="Arial Narrow"/>
              </w:rPr>
            </w:pPr>
            <w:r>
              <w:rPr>
                <w:rFonts w:ascii="Arial Narrow" w:eastAsia="仿宋_GB2312" w:hAnsi="Arial Narrow"/>
              </w:rPr>
              <w:t>按税法及相关规定计算的当期所得税</w:t>
            </w:r>
          </w:p>
        </w:tc>
        <w:tc>
          <w:tcPr>
            <w:tcW w:w="1110" w:type="pct"/>
            <w:tcBorders>
              <w:top w:val="single" w:sz="4" w:space="0" w:color="auto"/>
            </w:tcBorders>
            <w:vAlign w:val="center"/>
          </w:tcPr>
          <w:p w14:paraId="38F697A8" w14:textId="77777777" w:rsidR="00B53F2C" w:rsidRDefault="00B53F2C">
            <w:pPr>
              <w:jc w:val="right"/>
              <w:rPr>
                <w:rFonts w:ascii="Arial Narrow" w:eastAsia="仿宋_GB2312" w:hAnsi="Arial Narrow"/>
              </w:rPr>
            </w:pPr>
          </w:p>
        </w:tc>
        <w:tc>
          <w:tcPr>
            <w:tcW w:w="1110" w:type="pct"/>
            <w:tcBorders>
              <w:top w:val="single" w:sz="4" w:space="0" w:color="auto"/>
            </w:tcBorders>
            <w:vAlign w:val="center"/>
          </w:tcPr>
          <w:p w14:paraId="6724CB77" w14:textId="77777777" w:rsidR="00B53F2C" w:rsidRDefault="00B53F2C">
            <w:pPr>
              <w:jc w:val="right"/>
              <w:rPr>
                <w:rFonts w:ascii="Arial Narrow" w:eastAsia="仿宋_GB2312" w:hAnsi="Arial Narrow"/>
              </w:rPr>
            </w:pPr>
          </w:p>
        </w:tc>
      </w:tr>
      <w:tr w:rsidR="00B53F2C" w14:paraId="0582AF6F" w14:textId="77777777" w:rsidTr="00A063FE">
        <w:trPr>
          <w:cantSplit/>
          <w:trHeight w:val="340"/>
          <w:jc w:val="center"/>
        </w:trPr>
        <w:tc>
          <w:tcPr>
            <w:tcW w:w="2780" w:type="pct"/>
            <w:tcBorders>
              <w:bottom w:val="single" w:sz="4" w:space="0" w:color="auto"/>
            </w:tcBorders>
            <w:vAlign w:val="center"/>
          </w:tcPr>
          <w:p w14:paraId="20AEDAA8" w14:textId="77777777" w:rsidR="00B53F2C" w:rsidRDefault="000E13B2">
            <w:pPr>
              <w:rPr>
                <w:rFonts w:ascii="Arial Narrow" w:eastAsia="仿宋_GB2312" w:hAnsi="Arial Narrow"/>
              </w:rPr>
            </w:pPr>
            <w:r>
              <w:rPr>
                <w:rFonts w:ascii="Arial Narrow" w:eastAsia="仿宋_GB2312" w:hAnsi="Arial Narrow"/>
              </w:rPr>
              <w:t>递延所得税费用</w:t>
            </w:r>
          </w:p>
        </w:tc>
        <w:tc>
          <w:tcPr>
            <w:tcW w:w="1110" w:type="pct"/>
            <w:tcBorders>
              <w:bottom w:val="single" w:sz="4" w:space="0" w:color="auto"/>
            </w:tcBorders>
            <w:vAlign w:val="center"/>
          </w:tcPr>
          <w:p w14:paraId="6F073053" w14:textId="77777777" w:rsidR="00B53F2C" w:rsidRDefault="00B53F2C">
            <w:pPr>
              <w:jc w:val="right"/>
              <w:rPr>
                <w:rFonts w:ascii="Arial Narrow" w:eastAsia="仿宋_GB2312" w:hAnsi="Arial Narrow"/>
              </w:rPr>
            </w:pPr>
          </w:p>
        </w:tc>
        <w:tc>
          <w:tcPr>
            <w:tcW w:w="1110" w:type="pct"/>
            <w:tcBorders>
              <w:bottom w:val="single" w:sz="4" w:space="0" w:color="auto"/>
            </w:tcBorders>
            <w:vAlign w:val="center"/>
          </w:tcPr>
          <w:p w14:paraId="01D5E36E" w14:textId="77777777" w:rsidR="00B53F2C" w:rsidRDefault="00B53F2C">
            <w:pPr>
              <w:jc w:val="right"/>
              <w:rPr>
                <w:rFonts w:ascii="Arial Narrow" w:eastAsia="仿宋_GB2312" w:hAnsi="Arial Narrow"/>
              </w:rPr>
            </w:pPr>
          </w:p>
        </w:tc>
      </w:tr>
      <w:tr w:rsidR="00B53F2C" w14:paraId="03026F21" w14:textId="77777777" w:rsidTr="00A063FE">
        <w:trPr>
          <w:cantSplit/>
          <w:trHeight w:val="340"/>
          <w:jc w:val="center"/>
        </w:trPr>
        <w:tc>
          <w:tcPr>
            <w:tcW w:w="2780" w:type="pct"/>
            <w:tcBorders>
              <w:top w:val="single" w:sz="4" w:space="0" w:color="auto"/>
              <w:bottom w:val="single" w:sz="8" w:space="0" w:color="auto"/>
            </w:tcBorders>
            <w:vAlign w:val="center"/>
          </w:tcPr>
          <w:p w14:paraId="0190D8D9"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10" w:type="pct"/>
            <w:tcBorders>
              <w:top w:val="single" w:sz="4" w:space="0" w:color="auto"/>
              <w:bottom w:val="single" w:sz="8" w:space="0" w:color="auto"/>
            </w:tcBorders>
            <w:vAlign w:val="center"/>
          </w:tcPr>
          <w:p w14:paraId="2CDBA4B0" w14:textId="77777777" w:rsidR="00B53F2C" w:rsidRDefault="00B53F2C">
            <w:pPr>
              <w:jc w:val="right"/>
              <w:rPr>
                <w:rFonts w:ascii="Arial Narrow" w:eastAsia="仿宋_GB2312" w:hAnsi="Arial Narrow"/>
                <w:b/>
                <w:bCs/>
              </w:rPr>
            </w:pPr>
          </w:p>
        </w:tc>
        <w:tc>
          <w:tcPr>
            <w:tcW w:w="1110" w:type="pct"/>
            <w:tcBorders>
              <w:top w:val="single" w:sz="4" w:space="0" w:color="auto"/>
              <w:bottom w:val="single" w:sz="8" w:space="0" w:color="auto"/>
            </w:tcBorders>
            <w:vAlign w:val="center"/>
          </w:tcPr>
          <w:p w14:paraId="0149B070" w14:textId="77777777" w:rsidR="00B53F2C" w:rsidRDefault="00B53F2C">
            <w:pPr>
              <w:jc w:val="right"/>
              <w:rPr>
                <w:rFonts w:ascii="Arial Narrow" w:eastAsia="仿宋_GB2312" w:hAnsi="Arial Narrow"/>
                <w:b/>
                <w:bCs/>
              </w:rPr>
            </w:pPr>
          </w:p>
        </w:tc>
      </w:tr>
    </w:tbl>
    <w:p w14:paraId="0F6DE3D3" w14:textId="77777777" w:rsidR="00B53F2C" w:rsidRDefault="000E13B2">
      <w:pPr>
        <w:pStyle w:val="35"/>
      </w:pPr>
      <w:r>
        <w:t>所得税费用与利润总额的关系（不适用项目可删除，</w:t>
      </w:r>
      <w:r>
        <w:rPr>
          <w:rFonts w:hint="eastAsia"/>
        </w:rPr>
        <w:t>“</w:t>
      </w:r>
      <w:r>
        <w:t>其他</w:t>
      </w:r>
      <w:r>
        <w:rPr>
          <w:rFonts w:hint="eastAsia"/>
        </w:rPr>
        <w:t>”</w:t>
      </w:r>
      <w:r>
        <w:t>金额不应过大）</w:t>
      </w:r>
    </w:p>
    <w:tbl>
      <w:tblPr>
        <w:tblW w:w="5000" w:type="pct"/>
        <w:jc w:val="center"/>
        <w:tblCellMar>
          <w:left w:w="85" w:type="dxa"/>
          <w:right w:w="85" w:type="dxa"/>
        </w:tblCellMar>
        <w:tblLook w:val="04A0" w:firstRow="1" w:lastRow="0" w:firstColumn="1" w:lastColumn="0" w:noHBand="0" w:noVBand="1"/>
      </w:tblPr>
      <w:tblGrid>
        <w:gridCol w:w="4668"/>
        <w:gridCol w:w="1864"/>
        <w:gridCol w:w="1864"/>
      </w:tblGrid>
      <w:tr w:rsidR="00B53F2C" w14:paraId="442D5D62" w14:textId="77777777" w:rsidTr="00A063FE">
        <w:trPr>
          <w:cantSplit/>
          <w:trHeight w:val="340"/>
          <w:tblHeader/>
          <w:jc w:val="center"/>
        </w:trPr>
        <w:tc>
          <w:tcPr>
            <w:tcW w:w="2780" w:type="pct"/>
            <w:tcBorders>
              <w:top w:val="single" w:sz="8" w:space="0" w:color="auto"/>
              <w:bottom w:val="single" w:sz="4" w:space="0" w:color="auto"/>
            </w:tcBorders>
            <w:vAlign w:val="center"/>
          </w:tcPr>
          <w:p w14:paraId="05C9DE09"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10" w:type="pct"/>
            <w:tcBorders>
              <w:top w:val="single" w:sz="8" w:space="0" w:color="auto"/>
              <w:bottom w:val="single" w:sz="4" w:space="0" w:color="auto"/>
            </w:tcBorders>
            <w:vAlign w:val="center"/>
          </w:tcPr>
          <w:p w14:paraId="2C57AD94"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110" w:type="pct"/>
            <w:tcBorders>
              <w:top w:val="single" w:sz="8" w:space="0" w:color="auto"/>
              <w:bottom w:val="single" w:sz="4" w:space="0" w:color="auto"/>
            </w:tcBorders>
            <w:vAlign w:val="center"/>
          </w:tcPr>
          <w:p w14:paraId="3AAAC3FC"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2641E251" w14:textId="77777777" w:rsidTr="00A063FE">
        <w:trPr>
          <w:cantSplit/>
          <w:trHeight w:val="340"/>
          <w:jc w:val="center"/>
        </w:trPr>
        <w:tc>
          <w:tcPr>
            <w:tcW w:w="2780" w:type="pct"/>
            <w:tcBorders>
              <w:top w:val="single" w:sz="4" w:space="0" w:color="auto"/>
            </w:tcBorders>
            <w:vAlign w:val="center"/>
          </w:tcPr>
          <w:p w14:paraId="1B645358"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利润总额</w:t>
            </w:r>
          </w:p>
        </w:tc>
        <w:tc>
          <w:tcPr>
            <w:tcW w:w="1110" w:type="pct"/>
            <w:tcBorders>
              <w:top w:val="single" w:sz="4" w:space="0" w:color="auto"/>
            </w:tcBorders>
            <w:vAlign w:val="center"/>
          </w:tcPr>
          <w:p w14:paraId="72DE092B"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tcBorders>
              <w:top w:val="single" w:sz="4" w:space="0" w:color="auto"/>
            </w:tcBorders>
            <w:vAlign w:val="center"/>
          </w:tcPr>
          <w:p w14:paraId="4B12AB49"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6B78C245" w14:textId="77777777" w:rsidTr="00A063FE">
        <w:trPr>
          <w:cantSplit/>
          <w:trHeight w:val="340"/>
          <w:jc w:val="center"/>
        </w:trPr>
        <w:tc>
          <w:tcPr>
            <w:tcW w:w="2780" w:type="pct"/>
            <w:vAlign w:val="center"/>
          </w:tcPr>
          <w:p w14:paraId="48940C40"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按法定（或适用）税率计算的所得税费用</w:t>
            </w:r>
            <w:r>
              <w:rPr>
                <w:rFonts w:ascii="Arial Narrow" w:eastAsia="仿宋_GB2312" w:hAnsi="Arial Narrow"/>
                <w:color w:val="0000FF"/>
                <w:szCs w:val="21"/>
              </w:rPr>
              <w:t>（利润总额</w:t>
            </w:r>
            <w:r>
              <w:rPr>
                <w:rFonts w:ascii="Arial Narrow" w:eastAsia="仿宋_GB2312" w:hAnsi="Arial Narrow"/>
                <w:color w:val="0000FF"/>
                <w:szCs w:val="21"/>
              </w:rPr>
              <w:t>*XX%</w:t>
            </w:r>
            <w:r>
              <w:rPr>
                <w:rFonts w:ascii="Arial Narrow" w:eastAsia="仿宋_GB2312" w:hAnsi="Arial Narrow"/>
                <w:color w:val="0000FF"/>
                <w:szCs w:val="21"/>
              </w:rPr>
              <w:t>）</w:t>
            </w:r>
          </w:p>
        </w:tc>
        <w:tc>
          <w:tcPr>
            <w:tcW w:w="1110" w:type="pct"/>
            <w:vAlign w:val="center"/>
          </w:tcPr>
          <w:p w14:paraId="72A6D062"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vAlign w:val="center"/>
          </w:tcPr>
          <w:p w14:paraId="04953757"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571248CE" w14:textId="77777777" w:rsidTr="00A063FE">
        <w:trPr>
          <w:cantSplit/>
          <w:trHeight w:val="340"/>
          <w:jc w:val="center"/>
        </w:trPr>
        <w:tc>
          <w:tcPr>
            <w:tcW w:w="2780" w:type="pct"/>
            <w:vAlign w:val="center"/>
          </w:tcPr>
          <w:p w14:paraId="12C1BDB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某些子公司适用不同税率的影响</w:t>
            </w:r>
          </w:p>
        </w:tc>
        <w:tc>
          <w:tcPr>
            <w:tcW w:w="1110" w:type="pct"/>
            <w:vAlign w:val="center"/>
          </w:tcPr>
          <w:p w14:paraId="2D97D7A5"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vAlign w:val="center"/>
          </w:tcPr>
          <w:p w14:paraId="35389754"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521BB651" w14:textId="77777777" w:rsidTr="00A063FE">
        <w:trPr>
          <w:cantSplit/>
          <w:trHeight w:val="340"/>
          <w:jc w:val="center"/>
        </w:trPr>
        <w:tc>
          <w:tcPr>
            <w:tcW w:w="2780" w:type="pct"/>
            <w:vAlign w:val="center"/>
          </w:tcPr>
          <w:p w14:paraId="737FF820"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对以前期间当期所得税的调整</w:t>
            </w:r>
          </w:p>
        </w:tc>
        <w:tc>
          <w:tcPr>
            <w:tcW w:w="1110" w:type="pct"/>
            <w:vAlign w:val="center"/>
          </w:tcPr>
          <w:p w14:paraId="0F5ED60B"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vAlign w:val="center"/>
          </w:tcPr>
          <w:p w14:paraId="4446258F"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63D3AE6F" w14:textId="77777777" w:rsidTr="00A063FE">
        <w:trPr>
          <w:cantSplit/>
          <w:trHeight w:val="340"/>
          <w:jc w:val="center"/>
        </w:trPr>
        <w:tc>
          <w:tcPr>
            <w:tcW w:w="2780" w:type="pct"/>
            <w:vAlign w:val="center"/>
          </w:tcPr>
          <w:p w14:paraId="0C2E1353"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权益法核算的合营企业和联营企业损益</w:t>
            </w:r>
          </w:p>
        </w:tc>
        <w:tc>
          <w:tcPr>
            <w:tcW w:w="1110" w:type="pct"/>
            <w:vAlign w:val="center"/>
          </w:tcPr>
          <w:p w14:paraId="5EA81F15"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vAlign w:val="center"/>
          </w:tcPr>
          <w:p w14:paraId="72BD50DA"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0C3D6C8B" w14:textId="77777777" w:rsidTr="00A063FE">
        <w:trPr>
          <w:cantSplit/>
          <w:trHeight w:val="340"/>
          <w:jc w:val="center"/>
        </w:trPr>
        <w:tc>
          <w:tcPr>
            <w:tcW w:w="2780" w:type="pct"/>
            <w:vAlign w:val="center"/>
          </w:tcPr>
          <w:p w14:paraId="4AD7C040"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无须纳税的收入（以</w:t>
            </w:r>
            <w:r>
              <w:rPr>
                <w:rFonts w:ascii="Arial Narrow" w:eastAsia="仿宋_GB2312" w:hAnsi="Arial Narrow"/>
                <w:szCs w:val="21"/>
              </w:rPr>
              <w:t>“-”</w:t>
            </w:r>
            <w:r>
              <w:rPr>
                <w:rFonts w:ascii="Arial Narrow" w:eastAsia="仿宋_GB2312" w:hAnsi="Arial Narrow"/>
                <w:szCs w:val="21"/>
              </w:rPr>
              <w:t>填列）</w:t>
            </w:r>
          </w:p>
        </w:tc>
        <w:tc>
          <w:tcPr>
            <w:tcW w:w="1110" w:type="pct"/>
            <w:vAlign w:val="center"/>
          </w:tcPr>
          <w:p w14:paraId="51F72E9E"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【负数】</w:t>
            </w:r>
          </w:p>
        </w:tc>
        <w:tc>
          <w:tcPr>
            <w:tcW w:w="1110" w:type="pct"/>
            <w:vAlign w:val="center"/>
          </w:tcPr>
          <w:p w14:paraId="12C4354C"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【负数】</w:t>
            </w:r>
          </w:p>
        </w:tc>
      </w:tr>
      <w:tr w:rsidR="00B53F2C" w14:paraId="7C1FBE77" w14:textId="77777777" w:rsidTr="00A063FE">
        <w:trPr>
          <w:cantSplit/>
          <w:trHeight w:val="340"/>
          <w:jc w:val="center"/>
        </w:trPr>
        <w:tc>
          <w:tcPr>
            <w:tcW w:w="2780" w:type="pct"/>
            <w:vAlign w:val="center"/>
          </w:tcPr>
          <w:p w14:paraId="2B79D25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不可抵扣的成本、费用和损失</w:t>
            </w:r>
          </w:p>
        </w:tc>
        <w:tc>
          <w:tcPr>
            <w:tcW w:w="1110" w:type="pct"/>
            <w:vAlign w:val="center"/>
          </w:tcPr>
          <w:p w14:paraId="7B87E04C"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【正数】</w:t>
            </w:r>
          </w:p>
        </w:tc>
        <w:tc>
          <w:tcPr>
            <w:tcW w:w="1110" w:type="pct"/>
            <w:vAlign w:val="center"/>
          </w:tcPr>
          <w:p w14:paraId="26B4AB63"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【正数】</w:t>
            </w:r>
          </w:p>
        </w:tc>
      </w:tr>
      <w:tr w:rsidR="00B53F2C" w14:paraId="2E49A070" w14:textId="77777777" w:rsidTr="00A063FE">
        <w:trPr>
          <w:cantSplit/>
          <w:trHeight w:val="340"/>
          <w:jc w:val="center"/>
        </w:trPr>
        <w:tc>
          <w:tcPr>
            <w:tcW w:w="2780" w:type="pct"/>
            <w:vAlign w:val="center"/>
          </w:tcPr>
          <w:p w14:paraId="68DAE2B3"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税率变动对期初递延所得税余额的影响</w:t>
            </w:r>
          </w:p>
        </w:tc>
        <w:tc>
          <w:tcPr>
            <w:tcW w:w="1110" w:type="pct"/>
            <w:vAlign w:val="center"/>
          </w:tcPr>
          <w:p w14:paraId="3037D674" w14:textId="77777777" w:rsidR="00B53F2C" w:rsidRDefault="00B53F2C">
            <w:pPr>
              <w:autoSpaceDE w:val="0"/>
              <w:autoSpaceDN w:val="0"/>
              <w:adjustRightInd w:val="0"/>
              <w:snapToGrid w:val="0"/>
              <w:jc w:val="right"/>
              <w:rPr>
                <w:rFonts w:ascii="Arial Narrow" w:eastAsia="仿宋_GB2312" w:hAnsi="Arial Narrow"/>
                <w:color w:val="0000FF"/>
                <w:szCs w:val="21"/>
              </w:rPr>
            </w:pPr>
          </w:p>
        </w:tc>
        <w:tc>
          <w:tcPr>
            <w:tcW w:w="1110" w:type="pct"/>
            <w:vAlign w:val="center"/>
          </w:tcPr>
          <w:p w14:paraId="692AE96B" w14:textId="77777777" w:rsidR="00B53F2C" w:rsidRDefault="00B53F2C">
            <w:pPr>
              <w:autoSpaceDE w:val="0"/>
              <w:autoSpaceDN w:val="0"/>
              <w:adjustRightInd w:val="0"/>
              <w:snapToGrid w:val="0"/>
              <w:jc w:val="right"/>
              <w:rPr>
                <w:rFonts w:ascii="Arial Narrow" w:eastAsia="仿宋_GB2312" w:hAnsi="Arial Narrow"/>
                <w:color w:val="0000FF"/>
                <w:szCs w:val="21"/>
              </w:rPr>
            </w:pPr>
          </w:p>
        </w:tc>
      </w:tr>
      <w:tr w:rsidR="00B53F2C" w14:paraId="6D0BF433" w14:textId="77777777" w:rsidTr="00A063FE">
        <w:trPr>
          <w:cantSplit/>
          <w:trHeight w:val="340"/>
          <w:jc w:val="center"/>
        </w:trPr>
        <w:tc>
          <w:tcPr>
            <w:tcW w:w="2780" w:type="pct"/>
            <w:vAlign w:val="center"/>
          </w:tcPr>
          <w:p w14:paraId="599CB81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利用以前年度未确认可抵扣亏损和可抵扣暂时性差异的纳税影响（以</w:t>
            </w:r>
            <w:r>
              <w:rPr>
                <w:rFonts w:ascii="Arial Narrow" w:eastAsia="仿宋_GB2312" w:hAnsi="Arial Narrow"/>
                <w:szCs w:val="21"/>
              </w:rPr>
              <w:t>“-”</w:t>
            </w:r>
            <w:r>
              <w:rPr>
                <w:rFonts w:ascii="Arial Narrow" w:eastAsia="仿宋_GB2312" w:hAnsi="Arial Narrow"/>
                <w:szCs w:val="21"/>
              </w:rPr>
              <w:t>填列）</w:t>
            </w:r>
          </w:p>
        </w:tc>
        <w:tc>
          <w:tcPr>
            <w:tcW w:w="1110" w:type="pct"/>
            <w:vAlign w:val="center"/>
          </w:tcPr>
          <w:p w14:paraId="6C4FF8B0"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【负数】</w:t>
            </w:r>
          </w:p>
        </w:tc>
        <w:tc>
          <w:tcPr>
            <w:tcW w:w="1110" w:type="pct"/>
            <w:vAlign w:val="center"/>
          </w:tcPr>
          <w:p w14:paraId="53047511"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【负数】</w:t>
            </w:r>
          </w:p>
        </w:tc>
      </w:tr>
      <w:tr w:rsidR="00B53F2C" w14:paraId="1EA249A3" w14:textId="77777777" w:rsidTr="00A063FE">
        <w:trPr>
          <w:cantSplit/>
          <w:trHeight w:val="340"/>
          <w:jc w:val="center"/>
        </w:trPr>
        <w:tc>
          <w:tcPr>
            <w:tcW w:w="2780" w:type="pct"/>
            <w:vAlign w:val="center"/>
          </w:tcPr>
          <w:p w14:paraId="7EA43F5C"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未确认可抵扣亏损和可抵扣暂时性差异的纳税影响</w:t>
            </w:r>
          </w:p>
        </w:tc>
        <w:tc>
          <w:tcPr>
            <w:tcW w:w="1110" w:type="pct"/>
            <w:vAlign w:val="center"/>
          </w:tcPr>
          <w:p w14:paraId="7E1FAFEB"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【正数】</w:t>
            </w:r>
          </w:p>
        </w:tc>
        <w:tc>
          <w:tcPr>
            <w:tcW w:w="1110" w:type="pct"/>
            <w:vAlign w:val="center"/>
          </w:tcPr>
          <w:p w14:paraId="20ACC22F" w14:textId="77777777" w:rsidR="00B53F2C" w:rsidRDefault="000E13B2">
            <w:pPr>
              <w:autoSpaceDE w:val="0"/>
              <w:autoSpaceDN w:val="0"/>
              <w:adjustRightInd w:val="0"/>
              <w:snapToGrid w:val="0"/>
              <w:jc w:val="right"/>
              <w:rPr>
                <w:rFonts w:ascii="Arial Narrow" w:eastAsia="仿宋_GB2312" w:hAnsi="Arial Narrow"/>
                <w:color w:val="0000FF"/>
                <w:szCs w:val="21"/>
              </w:rPr>
            </w:pPr>
            <w:r>
              <w:rPr>
                <w:rFonts w:ascii="Arial Narrow" w:eastAsia="仿宋_GB2312" w:hAnsi="Arial Narrow"/>
                <w:color w:val="0000FF"/>
                <w:szCs w:val="21"/>
              </w:rPr>
              <w:t>【正数】</w:t>
            </w:r>
          </w:p>
        </w:tc>
      </w:tr>
      <w:tr w:rsidR="00B53F2C" w14:paraId="5EE504F1" w14:textId="77777777" w:rsidTr="00A063FE">
        <w:trPr>
          <w:cantSplit/>
          <w:trHeight w:val="340"/>
          <w:jc w:val="center"/>
        </w:trPr>
        <w:tc>
          <w:tcPr>
            <w:tcW w:w="2780" w:type="pct"/>
            <w:vAlign w:val="center"/>
          </w:tcPr>
          <w:p w14:paraId="52EFAD68"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研究开发费加成扣除的纳税影响（以</w:t>
            </w:r>
            <w:r>
              <w:rPr>
                <w:rFonts w:ascii="Arial Narrow" w:eastAsia="仿宋_GB2312" w:hAnsi="Arial Narrow"/>
                <w:szCs w:val="21"/>
              </w:rPr>
              <w:t>“-”</w:t>
            </w:r>
            <w:r>
              <w:rPr>
                <w:rFonts w:ascii="Arial Narrow" w:eastAsia="仿宋_GB2312" w:hAnsi="Arial Narrow"/>
                <w:szCs w:val="21"/>
              </w:rPr>
              <w:t>填列）</w:t>
            </w:r>
          </w:p>
        </w:tc>
        <w:tc>
          <w:tcPr>
            <w:tcW w:w="1110" w:type="pct"/>
            <w:vAlign w:val="center"/>
          </w:tcPr>
          <w:p w14:paraId="4FDC5BA7" w14:textId="77777777" w:rsidR="00B53F2C" w:rsidRDefault="000E13B2">
            <w:pPr>
              <w:autoSpaceDE w:val="0"/>
              <w:autoSpaceDN w:val="0"/>
              <w:adjustRightInd w:val="0"/>
              <w:snapToGrid w:val="0"/>
              <w:jc w:val="right"/>
              <w:rPr>
                <w:rFonts w:ascii="Arial Narrow" w:eastAsia="仿宋_GB2312" w:hAnsi="Arial Narrow"/>
                <w:szCs w:val="21"/>
              </w:rPr>
            </w:pPr>
            <w:r>
              <w:rPr>
                <w:rFonts w:ascii="Arial Narrow" w:eastAsia="仿宋_GB2312" w:hAnsi="Arial Narrow"/>
                <w:color w:val="0000FF"/>
                <w:szCs w:val="21"/>
              </w:rPr>
              <w:t>【负数】</w:t>
            </w:r>
          </w:p>
        </w:tc>
        <w:tc>
          <w:tcPr>
            <w:tcW w:w="1110" w:type="pct"/>
            <w:vAlign w:val="center"/>
          </w:tcPr>
          <w:p w14:paraId="53B4EC95" w14:textId="77777777" w:rsidR="00B53F2C" w:rsidRDefault="000E13B2">
            <w:pPr>
              <w:autoSpaceDE w:val="0"/>
              <w:autoSpaceDN w:val="0"/>
              <w:adjustRightInd w:val="0"/>
              <w:snapToGrid w:val="0"/>
              <w:jc w:val="right"/>
              <w:rPr>
                <w:rFonts w:ascii="Arial Narrow" w:eastAsia="仿宋_GB2312" w:hAnsi="Arial Narrow"/>
                <w:szCs w:val="21"/>
              </w:rPr>
            </w:pPr>
            <w:r>
              <w:rPr>
                <w:rFonts w:ascii="Arial Narrow" w:eastAsia="仿宋_GB2312" w:hAnsi="Arial Narrow"/>
                <w:color w:val="0000FF"/>
                <w:szCs w:val="21"/>
              </w:rPr>
              <w:t>【负数】</w:t>
            </w:r>
          </w:p>
        </w:tc>
      </w:tr>
      <w:tr w:rsidR="00B53F2C" w14:paraId="0088F702" w14:textId="77777777" w:rsidTr="00A063FE">
        <w:trPr>
          <w:cantSplit/>
          <w:trHeight w:val="340"/>
          <w:jc w:val="center"/>
        </w:trPr>
        <w:tc>
          <w:tcPr>
            <w:tcW w:w="2780" w:type="pct"/>
            <w:vAlign w:val="center"/>
          </w:tcPr>
          <w:p w14:paraId="12FB7236"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其他</w:t>
            </w:r>
          </w:p>
        </w:tc>
        <w:tc>
          <w:tcPr>
            <w:tcW w:w="1110" w:type="pct"/>
            <w:vAlign w:val="center"/>
          </w:tcPr>
          <w:p w14:paraId="5359413B"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vAlign w:val="center"/>
          </w:tcPr>
          <w:p w14:paraId="22285671" w14:textId="77777777" w:rsidR="00B53F2C" w:rsidRDefault="00B53F2C">
            <w:pPr>
              <w:autoSpaceDE w:val="0"/>
              <w:autoSpaceDN w:val="0"/>
              <w:adjustRightInd w:val="0"/>
              <w:snapToGrid w:val="0"/>
              <w:jc w:val="right"/>
              <w:rPr>
                <w:rFonts w:ascii="Arial Narrow" w:eastAsia="仿宋_GB2312" w:hAnsi="Arial Narrow"/>
                <w:szCs w:val="21"/>
              </w:rPr>
            </w:pPr>
          </w:p>
        </w:tc>
      </w:tr>
      <w:tr w:rsidR="00B53F2C" w14:paraId="64FF8CC2" w14:textId="77777777" w:rsidTr="00A063FE">
        <w:trPr>
          <w:cantSplit/>
          <w:trHeight w:val="340"/>
          <w:jc w:val="center"/>
        </w:trPr>
        <w:tc>
          <w:tcPr>
            <w:tcW w:w="2780" w:type="pct"/>
            <w:tcBorders>
              <w:bottom w:val="single" w:sz="8" w:space="0" w:color="auto"/>
            </w:tcBorders>
            <w:vAlign w:val="center"/>
          </w:tcPr>
          <w:p w14:paraId="2178C5E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所得税费用</w:t>
            </w:r>
          </w:p>
        </w:tc>
        <w:tc>
          <w:tcPr>
            <w:tcW w:w="1110" w:type="pct"/>
            <w:tcBorders>
              <w:bottom w:val="single" w:sz="8" w:space="0" w:color="auto"/>
            </w:tcBorders>
            <w:vAlign w:val="center"/>
          </w:tcPr>
          <w:p w14:paraId="314D9912" w14:textId="77777777" w:rsidR="00B53F2C" w:rsidRDefault="00B53F2C">
            <w:pPr>
              <w:autoSpaceDE w:val="0"/>
              <w:autoSpaceDN w:val="0"/>
              <w:adjustRightInd w:val="0"/>
              <w:snapToGrid w:val="0"/>
              <w:jc w:val="right"/>
              <w:rPr>
                <w:rFonts w:ascii="Arial Narrow" w:eastAsia="仿宋_GB2312" w:hAnsi="Arial Narrow"/>
                <w:szCs w:val="21"/>
              </w:rPr>
            </w:pPr>
          </w:p>
        </w:tc>
        <w:tc>
          <w:tcPr>
            <w:tcW w:w="1110" w:type="pct"/>
            <w:tcBorders>
              <w:bottom w:val="single" w:sz="8" w:space="0" w:color="auto"/>
            </w:tcBorders>
            <w:vAlign w:val="center"/>
          </w:tcPr>
          <w:p w14:paraId="08F61E92" w14:textId="77777777" w:rsidR="00B53F2C" w:rsidRDefault="00B53F2C">
            <w:pPr>
              <w:autoSpaceDE w:val="0"/>
              <w:autoSpaceDN w:val="0"/>
              <w:adjustRightInd w:val="0"/>
              <w:snapToGrid w:val="0"/>
              <w:jc w:val="right"/>
              <w:rPr>
                <w:rFonts w:ascii="Arial Narrow" w:eastAsia="仿宋_GB2312" w:hAnsi="Arial Narrow"/>
                <w:szCs w:val="21"/>
              </w:rPr>
            </w:pPr>
          </w:p>
        </w:tc>
      </w:tr>
    </w:tbl>
    <w:p w14:paraId="295B4A6E"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w:t>
      </w:r>
    </w:p>
    <w:p w14:paraId="3AC7DC2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上表中，所得税费用等于第二行至倒数第二行之和；</w:t>
      </w:r>
    </w:p>
    <w:p w14:paraId="2054EADB"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lastRenderedPageBreak/>
        <w:t>2</w:t>
      </w:r>
      <w:r>
        <w:rPr>
          <w:rFonts w:ascii="Arial Narrow" w:eastAsia="仿宋_GB2312" w:hAnsi="Arial Narrow" w:hint="eastAsia"/>
          <w:color w:val="0000FF"/>
          <w:sz w:val="24"/>
          <w:szCs w:val="24"/>
        </w:rPr>
        <w:t>、“</w:t>
      </w:r>
      <w:r>
        <w:rPr>
          <w:rFonts w:ascii="Arial Narrow" w:eastAsia="仿宋_GB2312" w:hAnsi="Arial Narrow"/>
          <w:color w:val="0000FF"/>
          <w:sz w:val="24"/>
          <w:szCs w:val="24"/>
        </w:rPr>
        <w:t>对以前期间当期所得税的调整</w:t>
      </w:r>
      <w:r>
        <w:rPr>
          <w:rFonts w:ascii="Arial Narrow" w:eastAsia="仿宋_GB2312" w:hAnsi="Arial Narrow" w:hint="eastAsia"/>
          <w:color w:val="0000FF"/>
          <w:sz w:val="24"/>
          <w:szCs w:val="24"/>
        </w:rPr>
        <w:t>”</w:t>
      </w:r>
      <w:r>
        <w:rPr>
          <w:rFonts w:ascii="Arial Narrow" w:eastAsia="仿宋_GB2312" w:hAnsi="Arial Narrow"/>
          <w:color w:val="0000FF"/>
          <w:sz w:val="24"/>
          <w:szCs w:val="24"/>
        </w:rPr>
        <w:t>是指，对以前年度所得税进行汇算清缴的结果与以前年度确认的金额不同而调整本年所得税费用的金额。</w:t>
      </w:r>
    </w:p>
    <w:p w14:paraId="74C2999D"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3</w:t>
      </w:r>
      <w:r>
        <w:rPr>
          <w:rFonts w:ascii="Arial Narrow" w:eastAsia="仿宋_GB2312" w:hAnsi="Arial Narrow" w:hint="eastAsia"/>
          <w:color w:val="0000FF"/>
          <w:sz w:val="24"/>
          <w:szCs w:val="24"/>
        </w:rPr>
        <w:t>、“</w:t>
      </w:r>
      <w:r>
        <w:rPr>
          <w:rFonts w:ascii="Arial Narrow" w:eastAsia="仿宋_GB2312" w:hAnsi="Arial Narrow"/>
          <w:color w:val="0000FF"/>
          <w:sz w:val="24"/>
          <w:szCs w:val="24"/>
        </w:rPr>
        <w:t>不可抵扣的成本、费用和损失</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r>
        <w:rPr>
          <w:rFonts w:ascii="Arial Narrow" w:eastAsia="仿宋_GB2312" w:hAnsi="Arial Narrow" w:hint="eastAsia"/>
          <w:color w:val="0000FF"/>
          <w:sz w:val="24"/>
          <w:szCs w:val="24"/>
        </w:rPr>
        <w:t>“</w:t>
      </w:r>
      <w:r>
        <w:rPr>
          <w:rFonts w:ascii="Arial Narrow" w:eastAsia="仿宋_GB2312" w:hAnsi="Arial Narrow"/>
          <w:color w:val="0000FF"/>
          <w:sz w:val="24"/>
          <w:szCs w:val="24"/>
        </w:rPr>
        <w:t>未确认可抵扣亏损和可抵扣暂时性差异的纳税影响</w:t>
      </w:r>
      <w:r>
        <w:rPr>
          <w:rFonts w:ascii="Arial Narrow" w:eastAsia="仿宋_GB2312" w:hAnsi="Arial Narrow" w:hint="eastAsia"/>
          <w:color w:val="0000FF"/>
          <w:sz w:val="24"/>
          <w:szCs w:val="24"/>
        </w:rPr>
        <w:t>”</w:t>
      </w:r>
      <w:r>
        <w:rPr>
          <w:rFonts w:ascii="Arial Narrow" w:eastAsia="仿宋_GB2312" w:hAnsi="Arial Narrow"/>
          <w:color w:val="0000FF"/>
          <w:sz w:val="24"/>
          <w:szCs w:val="24"/>
        </w:rPr>
        <w:t>不应为负数。】</w:t>
      </w:r>
    </w:p>
    <w:p w14:paraId="688C15DE" w14:textId="77777777" w:rsidR="00B53F2C" w:rsidRDefault="000E13B2">
      <w:pPr>
        <w:pStyle w:val="20"/>
      </w:pPr>
      <w:r>
        <w:t>现金流量表项目注释</w:t>
      </w:r>
    </w:p>
    <w:p w14:paraId="612FCCF9" w14:textId="77777777" w:rsidR="00B53F2C" w:rsidRDefault="000E13B2">
      <w:pPr>
        <w:pStyle w:val="35"/>
      </w:pPr>
      <w:r>
        <w:t>收到其他与经营活动有关的现金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8"/>
        <w:gridCol w:w="2799"/>
      </w:tblGrid>
      <w:tr w:rsidR="00B53F2C" w14:paraId="3D92742C" w14:textId="77777777" w:rsidTr="00A063FE">
        <w:trPr>
          <w:cantSplit/>
          <w:trHeight w:val="340"/>
          <w:tblHeader/>
          <w:jc w:val="center"/>
        </w:trPr>
        <w:tc>
          <w:tcPr>
            <w:tcW w:w="1666" w:type="pct"/>
            <w:tcBorders>
              <w:top w:val="single" w:sz="8" w:space="0" w:color="auto"/>
              <w:bottom w:val="single" w:sz="4" w:space="0" w:color="auto"/>
            </w:tcBorders>
            <w:vAlign w:val="center"/>
          </w:tcPr>
          <w:p w14:paraId="01D758CF"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3D76A35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0B65058C"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204C83EE" w14:textId="77777777" w:rsidTr="00A063FE">
        <w:trPr>
          <w:cantSplit/>
          <w:trHeight w:val="340"/>
          <w:jc w:val="center"/>
        </w:trPr>
        <w:tc>
          <w:tcPr>
            <w:tcW w:w="1666" w:type="pct"/>
            <w:tcBorders>
              <w:top w:val="single" w:sz="4" w:space="0" w:color="auto"/>
            </w:tcBorders>
            <w:vAlign w:val="center"/>
          </w:tcPr>
          <w:p w14:paraId="367F8B2F" w14:textId="77777777" w:rsidR="00B53F2C" w:rsidRDefault="00B53F2C">
            <w:pPr>
              <w:rPr>
                <w:rFonts w:ascii="Arial Narrow" w:eastAsia="仿宋_GB2312" w:hAnsi="Arial Narrow"/>
              </w:rPr>
            </w:pPr>
          </w:p>
        </w:tc>
        <w:tc>
          <w:tcPr>
            <w:tcW w:w="1666" w:type="pct"/>
            <w:tcBorders>
              <w:top w:val="single" w:sz="4" w:space="0" w:color="auto"/>
            </w:tcBorders>
            <w:vAlign w:val="center"/>
          </w:tcPr>
          <w:p w14:paraId="560B63B0"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0DFC3A12" w14:textId="77777777" w:rsidR="00B53F2C" w:rsidRDefault="00B53F2C">
            <w:pPr>
              <w:jc w:val="right"/>
              <w:rPr>
                <w:rFonts w:ascii="Arial Narrow" w:eastAsia="仿宋_GB2312" w:hAnsi="Arial Narrow"/>
              </w:rPr>
            </w:pPr>
          </w:p>
        </w:tc>
      </w:tr>
      <w:tr w:rsidR="00B53F2C" w14:paraId="4371A9A2" w14:textId="77777777" w:rsidTr="00A063FE">
        <w:trPr>
          <w:cantSplit/>
          <w:trHeight w:val="340"/>
          <w:jc w:val="center"/>
        </w:trPr>
        <w:tc>
          <w:tcPr>
            <w:tcW w:w="1666" w:type="pct"/>
            <w:vAlign w:val="center"/>
          </w:tcPr>
          <w:p w14:paraId="326E0E90" w14:textId="77777777" w:rsidR="00B53F2C" w:rsidRDefault="00B53F2C">
            <w:pPr>
              <w:rPr>
                <w:rFonts w:ascii="Arial Narrow" w:eastAsia="仿宋_GB2312" w:hAnsi="Arial Narrow"/>
              </w:rPr>
            </w:pPr>
          </w:p>
        </w:tc>
        <w:tc>
          <w:tcPr>
            <w:tcW w:w="1666" w:type="pct"/>
            <w:vAlign w:val="center"/>
          </w:tcPr>
          <w:p w14:paraId="433180A1" w14:textId="77777777" w:rsidR="00B53F2C" w:rsidRDefault="00B53F2C">
            <w:pPr>
              <w:jc w:val="right"/>
              <w:rPr>
                <w:rFonts w:ascii="Arial Narrow" w:eastAsia="仿宋_GB2312" w:hAnsi="Arial Narrow"/>
              </w:rPr>
            </w:pPr>
          </w:p>
        </w:tc>
        <w:tc>
          <w:tcPr>
            <w:tcW w:w="1667" w:type="pct"/>
            <w:vAlign w:val="center"/>
          </w:tcPr>
          <w:p w14:paraId="5D2083EB" w14:textId="77777777" w:rsidR="00B53F2C" w:rsidRDefault="00B53F2C">
            <w:pPr>
              <w:jc w:val="right"/>
              <w:rPr>
                <w:rFonts w:ascii="Arial Narrow" w:eastAsia="仿宋_GB2312" w:hAnsi="Arial Narrow"/>
              </w:rPr>
            </w:pPr>
          </w:p>
        </w:tc>
      </w:tr>
      <w:tr w:rsidR="00B53F2C" w14:paraId="1A7C58DF" w14:textId="77777777" w:rsidTr="00A063FE">
        <w:trPr>
          <w:cantSplit/>
          <w:trHeight w:val="340"/>
          <w:jc w:val="center"/>
        </w:trPr>
        <w:tc>
          <w:tcPr>
            <w:tcW w:w="1666" w:type="pct"/>
            <w:tcBorders>
              <w:bottom w:val="single" w:sz="4" w:space="0" w:color="auto"/>
            </w:tcBorders>
            <w:vAlign w:val="center"/>
          </w:tcPr>
          <w:p w14:paraId="7A858ED4" w14:textId="77777777" w:rsidR="00B53F2C" w:rsidRDefault="00B53F2C">
            <w:pPr>
              <w:rPr>
                <w:rFonts w:ascii="Arial Narrow" w:eastAsia="仿宋_GB2312" w:hAnsi="Arial Narrow"/>
              </w:rPr>
            </w:pPr>
          </w:p>
        </w:tc>
        <w:tc>
          <w:tcPr>
            <w:tcW w:w="1666" w:type="pct"/>
            <w:tcBorders>
              <w:bottom w:val="single" w:sz="4" w:space="0" w:color="auto"/>
            </w:tcBorders>
            <w:vAlign w:val="center"/>
          </w:tcPr>
          <w:p w14:paraId="70C55931"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5DFBA882" w14:textId="77777777" w:rsidR="00B53F2C" w:rsidRDefault="00B53F2C">
            <w:pPr>
              <w:jc w:val="right"/>
              <w:rPr>
                <w:rFonts w:ascii="Arial Narrow" w:eastAsia="仿宋_GB2312" w:hAnsi="Arial Narrow"/>
              </w:rPr>
            </w:pPr>
          </w:p>
        </w:tc>
      </w:tr>
      <w:tr w:rsidR="00B53F2C" w14:paraId="18BF03EA" w14:textId="77777777" w:rsidTr="00A063FE">
        <w:trPr>
          <w:cantSplit/>
          <w:trHeight w:val="340"/>
          <w:jc w:val="center"/>
        </w:trPr>
        <w:tc>
          <w:tcPr>
            <w:tcW w:w="1666" w:type="pct"/>
            <w:tcBorders>
              <w:top w:val="single" w:sz="4" w:space="0" w:color="auto"/>
              <w:bottom w:val="single" w:sz="8" w:space="0" w:color="auto"/>
            </w:tcBorders>
            <w:vAlign w:val="center"/>
          </w:tcPr>
          <w:p w14:paraId="2F6A2E17"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6" w:type="pct"/>
            <w:tcBorders>
              <w:top w:val="single" w:sz="4" w:space="0" w:color="auto"/>
              <w:bottom w:val="single" w:sz="8" w:space="0" w:color="auto"/>
            </w:tcBorders>
            <w:vAlign w:val="center"/>
          </w:tcPr>
          <w:p w14:paraId="17770259"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BA1C994" w14:textId="77777777" w:rsidR="00B53F2C" w:rsidRDefault="00B53F2C">
            <w:pPr>
              <w:jc w:val="right"/>
              <w:rPr>
                <w:rFonts w:ascii="Arial Narrow" w:eastAsia="仿宋_GB2312" w:hAnsi="Arial Narrow"/>
                <w:b/>
                <w:bCs/>
              </w:rPr>
            </w:pPr>
          </w:p>
        </w:tc>
      </w:tr>
    </w:tbl>
    <w:p w14:paraId="46E0E642" w14:textId="77777777" w:rsidR="00B53F2C" w:rsidRDefault="000E13B2">
      <w:pPr>
        <w:snapToGrid w:val="0"/>
        <w:spacing w:beforeLines="50" w:before="120" w:afterLines="90" w:after="216"/>
        <w:ind w:rightChars="-3" w:right="-6" w:hanging="1"/>
        <w:rPr>
          <w:rFonts w:ascii="Arial Narrow" w:eastAsia="仿宋_GB2312" w:hAnsi="Arial Narrow"/>
          <w:bCs/>
          <w:color w:val="0000FF"/>
          <w:sz w:val="24"/>
          <w:szCs w:val="24"/>
        </w:rPr>
      </w:pPr>
      <w:r>
        <w:rPr>
          <w:rFonts w:ascii="Arial Narrow" w:eastAsia="仿宋_GB2312" w:hAnsi="Arial Narrow"/>
          <w:bCs/>
          <w:color w:val="0000FF"/>
          <w:sz w:val="24"/>
          <w:szCs w:val="24"/>
        </w:rPr>
        <w:t>【提示：企业实际收到的政府补助，无论是与资产相关还是与收益相关，均在</w:t>
      </w:r>
      <w:r>
        <w:rPr>
          <w:rFonts w:ascii="Arial Narrow" w:eastAsia="仿宋_GB2312" w:hAnsi="Arial Narrow"/>
          <w:bCs/>
          <w:color w:val="0000FF"/>
          <w:sz w:val="24"/>
          <w:szCs w:val="24"/>
        </w:rPr>
        <w:t>“</w:t>
      </w:r>
      <w:r>
        <w:rPr>
          <w:rFonts w:ascii="Arial Narrow" w:eastAsia="仿宋_GB2312" w:hAnsi="Arial Narrow"/>
          <w:bCs/>
          <w:color w:val="0000FF"/>
          <w:sz w:val="24"/>
          <w:szCs w:val="24"/>
        </w:rPr>
        <w:t>收到其他与经营活动有关的现金</w:t>
      </w:r>
      <w:r>
        <w:rPr>
          <w:rFonts w:ascii="Arial Narrow" w:eastAsia="仿宋_GB2312" w:hAnsi="Arial Narrow"/>
          <w:bCs/>
          <w:color w:val="0000FF"/>
          <w:sz w:val="24"/>
          <w:szCs w:val="24"/>
        </w:rPr>
        <w:t>”</w:t>
      </w:r>
      <w:r>
        <w:rPr>
          <w:rFonts w:ascii="Arial Narrow" w:eastAsia="仿宋_GB2312" w:hAnsi="Arial Narrow"/>
          <w:bCs/>
          <w:color w:val="0000FF"/>
          <w:sz w:val="24"/>
          <w:szCs w:val="24"/>
        </w:rPr>
        <w:t>项目填列。】</w:t>
      </w:r>
    </w:p>
    <w:p w14:paraId="3CEE3B2F" w14:textId="77777777" w:rsidR="00B53F2C" w:rsidRDefault="000E13B2">
      <w:pPr>
        <w:pStyle w:val="35"/>
      </w:pPr>
      <w:r>
        <w:t>支付其他与经营活动有关的现金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8"/>
        <w:gridCol w:w="2799"/>
      </w:tblGrid>
      <w:tr w:rsidR="00B53F2C" w14:paraId="7A868768" w14:textId="77777777" w:rsidTr="00A063FE">
        <w:trPr>
          <w:cantSplit/>
          <w:trHeight w:val="340"/>
          <w:tblHeader/>
          <w:jc w:val="center"/>
        </w:trPr>
        <w:tc>
          <w:tcPr>
            <w:tcW w:w="1666" w:type="pct"/>
            <w:tcBorders>
              <w:top w:val="single" w:sz="8" w:space="0" w:color="auto"/>
              <w:bottom w:val="single" w:sz="4" w:space="0" w:color="auto"/>
            </w:tcBorders>
            <w:vAlign w:val="center"/>
          </w:tcPr>
          <w:p w14:paraId="1A613F50"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1FC68D3F"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1F2571AC"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59FA83E5" w14:textId="77777777" w:rsidTr="00A063FE">
        <w:trPr>
          <w:cantSplit/>
          <w:trHeight w:val="340"/>
          <w:jc w:val="center"/>
        </w:trPr>
        <w:tc>
          <w:tcPr>
            <w:tcW w:w="1666" w:type="pct"/>
            <w:tcBorders>
              <w:top w:val="single" w:sz="4" w:space="0" w:color="auto"/>
            </w:tcBorders>
            <w:vAlign w:val="center"/>
          </w:tcPr>
          <w:p w14:paraId="16059C44" w14:textId="77777777" w:rsidR="00B53F2C" w:rsidRDefault="00B53F2C">
            <w:pPr>
              <w:rPr>
                <w:rFonts w:ascii="Arial Narrow" w:eastAsia="仿宋_GB2312" w:hAnsi="Arial Narrow"/>
              </w:rPr>
            </w:pPr>
          </w:p>
        </w:tc>
        <w:tc>
          <w:tcPr>
            <w:tcW w:w="1666" w:type="pct"/>
            <w:tcBorders>
              <w:top w:val="single" w:sz="4" w:space="0" w:color="auto"/>
            </w:tcBorders>
            <w:vAlign w:val="center"/>
          </w:tcPr>
          <w:p w14:paraId="70489D5D"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2CC9EF9F" w14:textId="77777777" w:rsidR="00B53F2C" w:rsidRDefault="00B53F2C">
            <w:pPr>
              <w:jc w:val="right"/>
              <w:rPr>
                <w:rFonts w:ascii="Arial Narrow" w:eastAsia="仿宋_GB2312" w:hAnsi="Arial Narrow"/>
              </w:rPr>
            </w:pPr>
          </w:p>
        </w:tc>
      </w:tr>
      <w:tr w:rsidR="00B53F2C" w14:paraId="537D2688" w14:textId="77777777" w:rsidTr="00A063FE">
        <w:trPr>
          <w:cantSplit/>
          <w:trHeight w:val="340"/>
          <w:jc w:val="center"/>
        </w:trPr>
        <w:tc>
          <w:tcPr>
            <w:tcW w:w="1666" w:type="pct"/>
            <w:vAlign w:val="center"/>
          </w:tcPr>
          <w:p w14:paraId="7AA2DFEC" w14:textId="77777777" w:rsidR="00B53F2C" w:rsidRDefault="00B53F2C">
            <w:pPr>
              <w:rPr>
                <w:rFonts w:ascii="Arial Narrow" w:eastAsia="仿宋_GB2312" w:hAnsi="Arial Narrow"/>
              </w:rPr>
            </w:pPr>
          </w:p>
        </w:tc>
        <w:tc>
          <w:tcPr>
            <w:tcW w:w="1666" w:type="pct"/>
            <w:vAlign w:val="center"/>
          </w:tcPr>
          <w:p w14:paraId="55756AFA" w14:textId="77777777" w:rsidR="00B53F2C" w:rsidRDefault="00B53F2C">
            <w:pPr>
              <w:jc w:val="right"/>
              <w:rPr>
                <w:rFonts w:ascii="Arial Narrow" w:eastAsia="仿宋_GB2312" w:hAnsi="Arial Narrow"/>
              </w:rPr>
            </w:pPr>
          </w:p>
        </w:tc>
        <w:tc>
          <w:tcPr>
            <w:tcW w:w="1667" w:type="pct"/>
            <w:vAlign w:val="center"/>
          </w:tcPr>
          <w:p w14:paraId="1495D79C" w14:textId="77777777" w:rsidR="00B53F2C" w:rsidRDefault="00B53F2C">
            <w:pPr>
              <w:jc w:val="right"/>
              <w:rPr>
                <w:rFonts w:ascii="Arial Narrow" w:eastAsia="仿宋_GB2312" w:hAnsi="Arial Narrow"/>
              </w:rPr>
            </w:pPr>
          </w:p>
        </w:tc>
      </w:tr>
      <w:tr w:rsidR="00B53F2C" w14:paraId="34FF6E4A" w14:textId="77777777" w:rsidTr="00A063FE">
        <w:trPr>
          <w:cantSplit/>
          <w:trHeight w:val="340"/>
          <w:jc w:val="center"/>
        </w:trPr>
        <w:tc>
          <w:tcPr>
            <w:tcW w:w="1666" w:type="pct"/>
            <w:tcBorders>
              <w:bottom w:val="single" w:sz="4" w:space="0" w:color="auto"/>
            </w:tcBorders>
            <w:vAlign w:val="center"/>
          </w:tcPr>
          <w:p w14:paraId="033C055A" w14:textId="77777777" w:rsidR="00B53F2C" w:rsidRDefault="00B53F2C">
            <w:pPr>
              <w:rPr>
                <w:rFonts w:ascii="Arial Narrow" w:eastAsia="仿宋_GB2312" w:hAnsi="Arial Narrow"/>
              </w:rPr>
            </w:pPr>
          </w:p>
        </w:tc>
        <w:tc>
          <w:tcPr>
            <w:tcW w:w="1666" w:type="pct"/>
            <w:tcBorders>
              <w:bottom w:val="single" w:sz="4" w:space="0" w:color="auto"/>
            </w:tcBorders>
            <w:vAlign w:val="center"/>
          </w:tcPr>
          <w:p w14:paraId="30A60E49"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6D7ED006" w14:textId="77777777" w:rsidR="00B53F2C" w:rsidRDefault="00B53F2C">
            <w:pPr>
              <w:jc w:val="right"/>
              <w:rPr>
                <w:rFonts w:ascii="Arial Narrow" w:eastAsia="仿宋_GB2312" w:hAnsi="Arial Narrow"/>
              </w:rPr>
            </w:pPr>
          </w:p>
        </w:tc>
      </w:tr>
      <w:tr w:rsidR="00B53F2C" w14:paraId="1236D70F" w14:textId="77777777" w:rsidTr="00A063FE">
        <w:trPr>
          <w:cantSplit/>
          <w:trHeight w:val="340"/>
          <w:jc w:val="center"/>
        </w:trPr>
        <w:tc>
          <w:tcPr>
            <w:tcW w:w="1666" w:type="pct"/>
            <w:tcBorders>
              <w:top w:val="single" w:sz="4" w:space="0" w:color="auto"/>
              <w:bottom w:val="single" w:sz="8" w:space="0" w:color="auto"/>
            </w:tcBorders>
            <w:vAlign w:val="center"/>
          </w:tcPr>
          <w:p w14:paraId="4636ED51"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6" w:type="pct"/>
            <w:tcBorders>
              <w:top w:val="single" w:sz="4" w:space="0" w:color="auto"/>
              <w:bottom w:val="single" w:sz="8" w:space="0" w:color="auto"/>
            </w:tcBorders>
            <w:vAlign w:val="center"/>
          </w:tcPr>
          <w:p w14:paraId="443B0D80"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2881AF82" w14:textId="77777777" w:rsidR="00B53F2C" w:rsidRDefault="00B53F2C">
            <w:pPr>
              <w:jc w:val="right"/>
              <w:rPr>
                <w:rFonts w:ascii="Arial Narrow" w:eastAsia="仿宋_GB2312" w:hAnsi="Arial Narrow"/>
                <w:b/>
                <w:bCs/>
              </w:rPr>
            </w:pPr>
          </w:p>
        </w:tc>
      </w:tr>
    </w:tbl>
    <w:p w14:paraId="70947BD2" w14:textId="77777777" w:rsidR="00B53F2C" w:rsidRDefault="000E13B2">
      <w:pPr>
        <w:snapToGrid w:val="0"/>
        <w:spacing w:beforeLines="50" w:before="120" w:afterLines="90" w:after="216"/>
        <w:ind w:hanging="1"/>
        <w:rPr>
          <w:rFonts w:ascii="Arial Narrow" w:eastAsia="仿宋_GB2312" w:hAnsi="Arial Narrow"/>
          <w:bCs/>
          <w:color w:val="0000FF"/>
          <w:sz w:val="24"/>
          <w:szCs w:val="24"/>
        </w:rPr>
      </w:pPr>
      <w:r>
        <w:rPr>
          <w:rFonts w:ascii="Arial Narrow" w:eastAsia="仿宋_GB2312" w:hAnsi="Arial Narrow" w:hint="eastAsia"/>
          <w:bCs/>
          <w:color w:val="0000FF"/>
          <w:sz w:val="24"/>
          <w:szCs w:val="24"/>
        </w:rPr>
        <w:t>【提示：企业支付与短期租赁和低价值资产租赁相关的预付租金和租赁保证金应当计入经营活动现金流出。】</w:t>
      </w:r>
    </w:p>
    <w:p w14:paraId="4FAD9805" w14:textId="77777777" w:rsidR="00B53F2C" w:rsidRPr="00C639DF" w:rsidRDefault="000E13B2">
      <w:pPr>
        <w:pStyle w:val="35"/>
      </w:pPr>
      <w:r w:rsidRPr="00C639DF">
        <w:rPr>
          <w:rFonts w:hint="eastAsia"/>
        </w:rPr>
        <w:t>收到的重要的投资活动有关的现金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8"/>
        <w:gridCol w:w="2799"/>
      </w:tblGrid>
      <w:tr w:rsidR="00B53F2C" w:rsidRPr="00C639DF" w14:paraId="06249D9E" w14:textId="77777777" w:rsidTr="00A063FE">
        <w:trPr>
          <w:cantSplit/>
          <w:trHeight w:val="340"/>
          <w:tblHeader/>
          <w:jc w:val="center"/>
        </w:trPr>
        <w:tc>
          <w:tcPr>
            <w:tcW w:w="1666" w:type="pct"/>
            <w:tcBorders>
              <w:top w:val="single" w:sz="8" w:space="0" w:color="auto"/>
              <w:bottom w:val="single" w:sz="4" w:space="0" w:color="auto"/>
            </w:tcBorders>
            <w:vAlign w:val="center"/>
          </w:tcPr>
          <w:p w14:paraId="51ADD540" w14:textId="77777777" w:rsidR="00B53F2C" w:rsidRPr="00C639DF" w:rsidRDefault="000E13B2">
            <w:pPr>
              <w:autoSpaceDE w:val="0"/>
              <w:autoSpaceDN w:val="0"/>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14DAE580"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2CA30C89"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上期发生额</w:t>
            </w:r>
          </w:p>
        </w:tc>
      </w:tr>
      <w:tr w:rsidR="00B53F2C" w:rsidRPr="00C639DF" w14:paraId="7FD5A47E" w14:textId="77777777" w:rsidTr="00A063FE">
        <w:trPr>
          <w:cantSplit/>
          <w:trHeight w:val="340"/>
          <w:jc w:val="center"/>
        </w:trPr>
        <w:tc>
          <w:tcPr>
            <w:tcW w:w="1666" w:type="pct"/>
            <w:tcBorders>
              <w:top w:val="single" w:sz="4" w:space="0" w:color="auto"/>
            </w:tcBorders>
            <w:vAlign w:val="center"/>
          </w:tcPr>
          <w:p w14:paraId="45BF7291" w14:textId="77777777" w:rsidR="00B53F2C" w:rsidRPr="00C639DF" w:rsidRDefault="00B53F2C">
            <w:pPr>
              <w:rPr>
                <w:rFonts w:ascii="Arial Narrow" w:eastAsia="仿宋_GB2312" w:hAnsi="Arial Narrow"/>
              </w:rPr>
            </w:pPr>
          </w:p>
        </w:tc>
        <w:tc>
          <w:tcPr>
            <w:tcW w:w="1666" w:type="pct"/>
            <w:tcBorders>
              <w:top w:val="single" w:sz="4" w:space="0" w:color="auto"/>
            </w:tcBorders>
            <w:vAlign w:val="center"/>
          </w:tcPr>
          <w:p w14:paraId="5C9AF90B" w14:textId="77777777" w:rsidR="00B53F2C" w:rsidRPr="00C639DF" w:rsidRDefault="00B53F2C">
            <w:pPr>
              <w:jc w:val="right"/>
              <w:rPr>
                <w:rFonts w:ascii="Arial Narrow" w:eastAsia="仿宋_GB2312" w:hAnsi="Arial Narrow"/>
              </w:rPr>
            </w:pPr>
          </w:p>
        </w:tc>
        <w:tc>
          <w:tcPr>
            <w:tcW w:w="1667" w:type="pct"/>
            <w:tcBorders>
              <w:top w:val="single" w:sz="4" w:space="0" w:color="auto"/>
            </w:tcBorders>
            <w:vAlign w:val="center"/>
          </w:tcPr>
          <w:p w14:paraId="40510911" w14:textId="77777777" w:rsidR="00B53F2C" w:rsidRPr="00C639DF" w:rsidRDefault="00B53F2C">
            <w:pPr>
              <w:jc w:val="right"/>
              <w:rPr>
                <w:rFonts w:ascii="Arial Narrow" w:eastAsia="仿宋_GB2312" w:hAnsi="Arial Narrow"/>
              </w:rPr>
            </w:pPr>
          </w:p>
        </w:tc>
      </w:tr>
      <w:tr w:rsidR="00B53F2C" w:rsidRPr="00C639DF" w14:paraId="65B0C1C0" w14:textId="77777777" w:rsidTr="00A063FE">
        <w:trPr>
          <w:cantSplit/>
          <w:trHeight w:val="340"/>
          <w:jc w:val="center"/>
        </w:trPr>
        <w:tc>
          <w:tcPr>
            <w:tcW w:w="1666" w:type="pct"/>
            <w:vAlign w:val="center"/>
          </w:tcPr>
          <w:p w14:paraId="42147560" w14:textId="77777777" w:rsidR="00B53F2C" w:rsidRPr="00C639DF" w:rsidRDefault="00B53F2C">
            <w:pPr>
              <w:rPr>
                <w:rFonts w:ascii="Arial Narrow" w:eastAsia="仿宋_GB2312" w:hAnsi="Arial Narrow"/>
              </w:rPr>
            </w:pPr>
          </w:p>
        </w:tc>
        <w:tc>
          <w:tcPr>
            <w:tcW w:w="1666" w:type="pct"/>
            <w:vAlign w:val="center"/>
          </w:tcPr>
          <w:p w14:paraId="25E7CA9B" w14:textId="77777777" w:rsidR="00B53F2C" w:rsidRPr="00C639DF" w:rsidRDefault="00B53F2C">
            <w:pPr>
              <w:jc w:val="right"/>
              <w:rPr>
                <w:rFonts w:ascii="Arial Narrow" w:eastAsia="仿宋_GB2312" w:hAnsi="Arial Narrow"/>
              </w:rPr>
            </w:pPr>
          </w:p>
        </w:tc>
        <w:tc>
          <w:tcPr>
            <w:tcW w:w="1667" w:type="pct"/>
            <w:vAlign w:val="center"/>
          </w:tcPr>
          <w:p w14:paraId="485450E8" w14:textId="77777777" w:rsidR="00B53F2C" w:rsidRPr="00C639DF" w:rsidRDefault="00B53F2C">
            <w:pPr>
              <w:jc w:val="right"/>
              <w:rPr>
                <w:rFonts w:ascii="Arial Narrow" w:eastAsia="仿宋_GB2312" w:hAnsi="Arial Narrow"/>
              </w:rPr>
            </w:pPr>
          </w:p>
        </w:tc>
      </w:tr>
      <w:tr w:rsidR="00B53F2C" w:rsidRPr="00C639DF" w14:paraId="3F9D59D5" w14:textId="77777777" w:rsidTr="00A063FE">
        <w:trPr>
          <w:cantSplit/>
          <w:trHeight w:val="340"/>
          <w:jc w:val="center"/>
        </w:trPr>
        <w:tc>
          <w:tcPr>
            <w:tcW w:w="1666" w:type="pct"/>
            <w:tcBorders>
              <w:bottom w:val="single" w:sz="4" w:space="0" w:color="auto"/>
            </w:tcBorders>
            <w:vAlign w:val="center"/>
          </w:tcPr>
          <w:p w14:paraId="4905CB0D" w14:textId="77777777" w:rsidR="00B53F2C" w:rsidRPr="00C639DF" w:rsidRDefault="00B53F2C">
            <w:pPr>
              <w:rPr>
                <w:rFonts w:ascii="Arial Narrow" w:eastAsia="仿宋_GB2312" w:hAnsi="Arial Narrow"/>
              </w:rPr>
            </w:pPr>
          </w:p>
        </w:tc>
        <w:tc>
          <w:tcPr>
            <w:tcW w:w="1666" w:type="pct"/>
            <w:tcBorders>
              <w:bottom w:val="single" w:sz="4" w:space="0" w:color="auto"/>
            </w:tcBorders>
            <w:vAlign w:val="center"/>
          </w:tcPr>
          <w:p w14:paraId="7E4B8590" w14:textId="77777777" w:rsidR="00B53F2C" w:rsidRPr="00C639DF" w:rsidRDefault="00B53F2C">
            <w:pPr>
              <w:jc w:val="right"/>
              <w:rPr>
                <w:rFonts w:ascii="Arial Narrow" w:eastAsia="仿宋_GB2312" w:hAnsi="Arial Narrow"/>
              </w:rPr>
            </w:pPr>
          </w:p>
        </w:tc>
        <w:tc>
          <w:tcPr>
            <w:tcW w:w="1667" w:type="pct"/>
            <w:tcBorders>
              <w:bottom w:val="single" w:sz="4" w:space="0" w:color="auto"/>
            </w:tcBorders>
            <w:vAlign w:val="center"/>
          </w:tcPr>
          <w:p w14:paraId="324FEF55" w14:textId="77777777" w:rsidR="00B53F2C" w:rsidRPr="00C639DF" w:rsidRDefault="00B53F2C">
            <w:pPr>
              <w:jc w:val="right"/>
              <w:rPr>
                <w:rFonts w:ascii="Arial Narrow" w:eastAsia="仿宋_GB2312" w:hAnsi="Arial Narrow"/>
              </w:rPr>
            </w:pPr>
          </w:p>
        </w:tc>
      </w:tr>
      <w:tr w:rsidR="00B53F2C" w:rsidRPr="00C639DF" w14:paraId="3B2E4BB1" w14:textId="77777777" w:rsidTr="00A063FE">
        <w:trPr>
          <w:cantSplit/>
          <w:trHeight w:val="340"/>
          <w:jc w:val="center"/>
        </w:trPr>
        <w:tc>
          <w:tcPr>
            <w:tcW w:w="1666" w:type="pct"/>
            <w:tcBorders>
              <w:top w:val="single" w:sz="4" w:space="0" w:color="auto"/>
              <w:bottom w:val="single" w:sz="8" w:space="0" w:color="auto"/>
            </w:tcBorders>
            <w:vAlign w:val="center"/>
          </w:tcPr>
          <w:p w14:paraId="128C24F0"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666" w:type="pct"/>
            <w:tcBorders>
              <w:top w:val="single" w:sz="4" w:space="0" w:color="auto"/>
              <w:bottom w:val="single" w:sz="8" w:space="0" w:color="auto"/>
            </w:tcBorders>
            <w:vAlign w:val="center"/>
          </w:tcPr>
          <w:p w14:paraId="2571B586" w14:textId="77777777" w:rsidR="00B53F2C" w:rsidRPr="00C639DF"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164DA136" w14:textId="77777777" w:rsidR="00B53F2C" w:rsidRPr="00C639DF" w:rsidRDefault="00B53F2C">
            <w:pPr>
              <w:jc w:val="right"/>
              <w:rPr>
                <w:rFonts w:ascii="Arial Narrow" w:eastAsia="仿宋_GB2312" w:hAnsi="Arial Narrow"/>
                <w:b/>
                <w:bCs/>
              </w:rPr>
            </w:pPr>
          </w:p>
        </w:tc>
      </w:tr>
    </w:tbl>
    <w:p w14:paraId="48BFC2A9" w14:textId="77777777" w:rsidR="00B53F2C" w:rsidRPr="00C639DF" w:rsidRDefault="000E13B2">
      <w:pPr>
        <w:pStyle w:val="35"/>
      </w:pPr>
      <w:r w:rsidRPr="00C639DF">
        <w:t>收到其他与投资活动有关的现金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8"/>
        <w:gridCol w:w="2799"/>
      </w:tblGrid>
      <w:tr w:rsidR="00B53F2C" w:rsidRPr="00C639DF" w14:paraId="33A7293F" w14:textId="77777777" w:rsidTr="00A063FE">
        <w:trPr>
          <w:cantSplit/>
          <w:trHeight w:val="340"/>
          <w:tblHeader/>
          <w:jc w:val="center"/>
        </w:trPr>
        <w:tc>
          <w:tcPr>
            <w:tcW w:w="1666" w:type="pct"/>
            <w:tcBorders>
              <w:top w:val="single" w:sz="8" w:space="0" w:color="auto"/>
              <w:bottom w:val="single" w:sz="4" w:space="0" w:color="auto"/>
            </w:tcBorders>
            <w:vAlign w:val="center"/>
          </w:tcPr>
          <w:p w14:paraId="7F9BAAD4" w14:textId="77777777" w:rsidR="00B53F2C" w:rsidRPr="00C639DF" w:rsidRDefault="000E13B2">
            <w:pPr>
              <w:autoSpaceDE w:val="0"/>
              <w:autoSpaceDN w:val="0"/>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11F57444"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107A01E3"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上期发生额</w:t>
            </w:r>
          </w:p>
        </w:tc>
      </w:tr>
      <w:tr w:rsidR="00B53F2C" w:rsidRPr="00C639DF" w14:paraId="380D5B73" w14:textId="77777777" w:rsidTr="00A063FE">
        <w:trPr>
          <w:cantSplit/>
          <w:trHeight w:val="340"/>
          <w:jc w:val="center"/>
        </w:trPr>
        <w:tc>
          <w:tcPr>
            <w:tcW w:w="1666" w:type="pct"/>
            <w:tcBorders>
              <w:top w:val="single" w:sz="4" w:space="0" w:color="auto"/>
            </w:tcBorders>
            <w:vAlign w:val="center"/>
          </w:tcPr>
          <w:p w14:paraId="2EE6302D" w14:textId="77777777" w:rsidR="00B53F2C" w:rsidRPr="00C639DF" w:rsidRDefault="00B53F2C">
            <w:pPr>
              <w:rPr>
                <w:rFonts w:ascii="Arial Narrow" w:eastAsia="仿宋_GB2312" w:hAnsi="Arial Narrow"/>
              </w:rPr>
            </w:pPr>
          </w:p>
        </w:tc>
        <w:tc>
          <w:tcPr>
            <w:tcW w:w="1666" w:type="pct"/>
            <w:tcBorders>
              <w:top w:val="single" w:sz="4" w:space="0" w:color="auto"/>
            </w:tcBorders>
            <w:vAlign w:val="center"/>
          </w:tcPr>
          <w:p w14:paraId="4FD30377" w14:textId="77777777" w:rsidR="00B53F2C" w:rsidRPr="00C639DF" w:rsidRDefault="00B53F2C">
            <w:pPr>
              <w:jc w:val="right"/>
              <w:rPr>
                <w:rFonts w:ascii="Arial Narrow" w:eastAsia="仿宋_GB2312" w:hAnsi="Arial Narrow"/>
              </w:rPr>
            </w:pPr>
          </w:p>
        </w:tc>
        <w:tc>
          <w:tcPr>
            <w:tcW w:w="1667" w:type="pct"/>
            <w:tcBorders>
              <w:top w:val="single" w:sz="4" w:space="0" w:color="auto"/>
            </w:tcBorders>
            <w:vAlign w:val="center"/>
          </w:tcPr>
          <w:p w14:paraId="6D38D341" w14:textId="77777777" w:rsidR="00B53F2C" w:rsidRPr="00C639DF" w:rsidRDefault="00B53F2C">
            <w:pPr>
              <w:jc w:val="right"/>
              <w:rPr>
                <w:rFonts w:ascii="Arial Narrow" w:eastAsia="仿宋_GB2312" w:hAnsi="Arial Narrow"/>
              </w:rPr>
            </w:pPr>
          </w:p>
        </w:tc>
      </w:tr>
      <w:tr w:rsidR="00B53F2C" w:rsidRPr="00C639DF" w14:paraId="2B88EB5A" w14:textId="77777777" w:rsidTr="00A063FE">
        <w:trPr>
          <w:cantSplit/>
          <w:trHeight w:val="340"/>
          <w:jc w:val="center"/>
        </w:trPr>
        <w:tc>
          <w:tcPr>
            <w:tcW w:w="1666" w:type="pct"/>
            <w:vAlign w:val="center"/>
          </w:tcPr>
          <w:p w14:paraId="737A27E9" w14:textId="77777777" w:rsidR="00B53F2C" w:rsidRPr="00C639DF" w:rsidRDefault="00B53F2C">
            <w:pPr>
              <w:rPr>
                <w:rFonts w:ascii="Arial Narrow" w:eastAsia="仿宋_GB2312" w:hAnsi="Arial Narrow"/>
              </w:rPr>
            </w:pPr>
          </w:p>
        </w:tc>
        <w:tc>
          <w:tcPr>
            <w:tcW w:w="1666" w:type="pct"/>
            <w:vAlign w:val="center"/>
          </w:tcPr>
          <w:p w14:paraId="305A0D62" w14:textId="77777777" w:rsidR="00B53F2C" w:rsidRPr="00C639DF" w:rsidRDefault="00B53F2C">
            <w:pPr>
              <w:jc w:val="right"/>
              <w:rPr>
                <w:rFonts w:ascii="Arial Narrow" w:eastAsia="仿宋_GB2312" w:hAnsi="Arial Narrow"/>
              </w:rPr>
            </w:pPr>
          </w:p>
        </w:tc>
        <w:tc>
          <w:tcPr>
            <w:tcW w:w="1667" w:type="pct"/>
            <w:vAlign w:val="center"/>
          </w:tcPr>
          <w:p w14:paraId="09C02645" w14:textId="77777777" w:rsidR="00B53F2C" w:rsidRPr="00C639DF" w:rsidRDefault="00B53F2C">
            <w:pPr>
              <w:jc w:val="right"/>
              <w:rPr>
                <w:rFonts w:ascii="Arial Narrow" w:eastAsia="仿宋_GB2312" w:hAnsi="Arial Narrow"/>
              </w:rPr>
            </w:pPr>
          </w:p>
        </w:tc>
      </w:tr>
      <w:tr w:rsidR="00B53F2C" w:rsidRPr="00C639DF" w14:paraId="18C02EE0" w14:textId="77777777" w:rsidTr="00A063FE">
        <w:trPr>
          <w:cantSplit/>
          <w:trHeight w:val="340"/>
          <w:jc w:val="center"/>
        </w:trPr>
        <w:tc>
          <w:tcPr>
            <w:tcW w:w="1666" w:type="pct"/>
            <w:tcBorders>
              <w:bottom w:val="single" w:sz="4" w:space="0" w:color="auto"/>
            </w:tcBorders>
            <w:vAlign w:val="center"/>
          </w:tcPr>
          <w:p w14:paraId="3EB99DB5" w14:textId="77777777" w:rsidR="00B53F2C" w:rsidRPr="00C639DF" w:rsidRDefault="00B53F2C">
            <w:pPr>
              <w:rPr>
                <w:rFonts w:ascii="Arial Narrow" w:eastAsia="仿宋_GB2312" w:hAnsi="Arial Narrow"/>
              </w:rPr>
            </w:pPr>
          </w:p>
        </w:tc>
        <w:tc>
          <w:tcPr>
            <w:tcW w:w="1666" w:type="pct"/>
            <w:tcBorders>
              <w:bottom w:val="single" w:sz="4" w:space="0" w:color="auto"/>
            </w:tcBorders>
            <w:vAlign w:val="center"/>
          </w:tcPr>
          <w:p w14:paraId="71E40390" w14:textId="77777777" w:rsidR="00B53F2C" w:rsidRPr="00C639DF" w:rsidRDefault="00B53F2C">
            <w:pPr>
              <w:jc w:val="right"/>
              <w:rPr>
                <w:rFonts w:ascii="Arial Narrow" w:eastAsia="仿宋_GB2312" w:hAnsi="Arial Narrow"/>
              </w:rPr>
            </w:pPr>
          </w:p>
        </w:tc>
        <w:tc>
          <w:tcPr>
            <w:tcW w:w="1667" w:type="pct"/>
            <w:tcBorders>
              <w:bottom w:val="single" w:sz="4" w:space="0" w:color="auto"/>
            </w:tcBorders>
            <w:vAlign w:val="center"/>
          </w:tcPr>
          <w:p w14:paraId="5369B135" w14:textId="77777777" w:rsidR="00B53F2C" w:rsidRPr="00C639DF" w:rsidRDefault="00B53F2C">
            <w:pPr>
              <w:jc w:val="right"/>
              <w:rPr>
                <w:rFonts w:ascii="Arial Narrow" w:eastAsia="仿宋_GB2312" w:hAnsi="Arial Narrow"/>
              </w:rPr>
            </w:pPr>
          </w:p>
        </w:tc>
      </w:tr>
      <w:tr w:rsidR="00B53F2C" w:rsidRPr="00C639DF" w14:paraId="4CD96277" w14:textId="77777777" w:rsidTr="00A063FE">
        <w:trPr>
          <w:cantSplit/>
          <w:trHeight w:val="340"/>
          <w:jc w:val="center"/>
        </w:trPr>
        <w:tc>
          <w:tcPr>
            <w:tcW w:w="1666" w:type="pct"/>
            <w:tcBorders>
              <w:top w:val="single" w:sz="4" w:space="0" w:color="auto"/>
              <w:bottom w:val="single" w:sz="8" w:space="0" w:color="auto"/>
            </w:tcBorders>
            <w:vAlign w:val="center"/>
          </w:tcPr>
          <w:p w14:paraId="1FD2FB14"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666" w:type="pct"/>
            <w:tcBorders>
              <w:top w:val="single" w:sz="4" w:space="0" w:color="auto"/>
              <w:bottom w:val="single" w:sz="8" w:space="0" w:color="auto"/>
            </w:tcBorders>
            <w:vAlign w:val="center"/>
          </w:tcPr>
          <w:p w14:paraId="7BF6EE7A" w14:textId="77777777" w:rsidR="00B53F2C" w:rsidRPr="00C639DF"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B27B1B6" w14:textId="77777777" w:rsidR="00B53F2C" w:rsidRPr="00C639DF" w:rsidRDefault="00B53F2C">
            <w:pPr>
              <w:jc w:val="right"/>
              <w:rPr>
                <w:rFonts w:ascii="Arial Narrow" w:eastAsia="仿宋_GB2312" w:hAnsi="Arial Narrow"/>
                <w:b/>
                <w:bCs/>
              </w:rPr>
            </w:pPr>
          </w:p>
        </w:tc>
      </w:tr>
    </w:tbl>
    <w:p w14:paraId="6780BA78" w14:textId="77777777" w:rsidR="00B53F2C" w:rsidRPr="00C639DF" w:rsidRDefault="000E13B2">
      <w:pPr>
        <w:pStyle w:val="35"/>
      </w:pPr>
      <w:r w:rsidRPr="00C639DF">
        <w:rPr>
          <w:rFonts w:hint="eastAsia"/>
        </w:rPr>
        <w:lastRenderedPageBreak/>
        <w:t>支付的重要的投资活动有关的现金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8"/>
        <w:gridCol w:w="2799"/>
      </w:tblGrid>
      <w:tr w:rsidR="00B53F2C" w:rsidRPr="00C639DF" w14:paraId="3993EA35" w14:textId="77777777" w:rsidTr="00A063FE">
        <w:trPr>
          <w:cantSplit/>
          <w:trHeight w:val="340"/>
          <w:tblHeader/>
          <w:jc w:val="center"/>
        </w:trPr>
        <w:tc>
          <w:tcPr>
            <w:tcW w:w="1666" w:type="pct"/>
            <w:tcBorders>
              <w:top w:val="single" w:sz="8" w:space="0" w:color="auto"/>
              <w:bottom w:val="single" w:sz="4" w:space="0" w:color="auto"/>
            </w:tcBorders>
            <w:vAlign w:val="center"/>
          </w:tcPr>
          <w:p w14:paraId="507E6DE0" w14:textId="77777777" w:rsidR="00B53F2C" w:rsidRPr="00C639DF" w:rsidRDefault="000E13B2">
            <w:pPr>
              <w:autoSpaceDE w:val="0"/>
              <w:autoSpaceDN w:val="0"/>
              <w:adjustRightInd w:val="0"/>
              <w:snapToGrid w:val="0"/>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1D4A13E0"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3DE948A0"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b/>
                <w:szCs w:val="21"/>
              </w:rPr>
              <w:t>上期发生额</w:t>
            </w:r>
          </w:p>
        </w:tc>
      </w:tr>
      <w:tr w:rsidR="00B53F2C" w:rsidRPr="00C639DF" w14:paraId="2BFE01E6" w14:textId="77777777" w:rsidTr="00A063FE">
        <w:trPr>
          <w:cantSplit/>
          <w:trHeight w:val="340"/>
          <w:jc w:val="center"/>
        </w:trPr>
        <w:tc>
          <w:tcPr>
            <w:tcW w:w="1666" w:type="pct"/>
            <w:tcBorders>
              <w:top w:val="single" w:sz="4" w:space="0" w:color="auto"/>
            </w:tcBorders>
            <w:vAlign w:val="center"/>
          </w:tcPr>
          <w:p w14:paraId="7A8CC30D" w14:textId="77777777" w:rsidR="00B53F2C" w:rsidRPr="00C639DF" w:rsidRDefault="00B53F2C">
            <w:pPr>
              <w:rPr>
                <w:rFonts w:ascii="Arial Narrow" w:eastAsia="仿宋_GB2312" w:hAnsi="Arial Narrow"/>
              </w:rPr>
            </w:pPr>
          </w:p>
        </w:tc>
        <w:tc>
          <w:tcPr>
            <w:tcW w:w="1666" w:type="pct"/>
            <w:tcBorders>
              <w:top w:val="single" w:sz="4" w:space="0" w:color="auto"/>
            </w:tcBorders>
            <w:vAlign w:val="center"/>
          </w:tcPr>
          <w:p w14:paraId="0523B4B9" w14:textId="77777777" w:rsidR="00B53F2C" w:rsidRPr="00C639DF" w:rsidRDefault="00B53F2C">
            <w:pPr>
              <w:jc w:val="right"/>
              <w:rPr>
                <w:rFonts w:ascii="Arial Narrow" w:eastAsia="仿宋_GB2312" w:hAnsi="Arial Narrow"/>
              </w:rPr>
            </w:pPr>
          </w:p>
        </w:tc>
        <w:tc>
          <w:tcPr>
            <w:tcW w:w="1667" w:type="pct"/>
            <w:tcBorders>
              <w:top w:val="single" w:sz="4" w:space="0" w:color="auto"/>
            </w:tcBorders>
            <w:vAlign w:val="center"/>
          </w:tcPr>
          <w:p w14:paraId="45D8DF5E" w14:textId="77777777" w:rsidR="00B53F2C" w:rsidRPr="00C639DF" w:rsidRDefault="00B53F2C">
            <w:pPr>
              <w:jc w:val="right"/>
              <w:rPr>
                <w:rFonts w:ascii="Arial Narrow" w:eastAsia="仿宋_GB2312" w:hAnsi="Arial Narrow"/>
              </w:rPr>
            </w:pPr>
          </w:p>
        </w:tc>
      </w:tr>
      <w:tr w:rsidR="00B53F2C" w:rsidRPr="00C639DF" w14:paraId="7492E4AD" w14:textId="77777777" w:rsidTr="00A063FE">
        <w:trPr>
          <w:cantSplit/>
          <w:trHeight w:val="340"/>
          <w:jc w:val="center"/>
        </w:trPr>
        <w:tc>
          <w:tcPr>
            <w:tcW w:w="1666" w:type="pct"/>
            <w:vAlign w:val="center"/>
          </w:tcPr>
          <w:p w14:paraId="4A9BABD9" w14:textId="77777777" w:rsidR="00B53F2C" w:rsidRPr="00C639DF" w:rsidRDefault="00B53F2C">
            <w:pPr>
              <w:rPr>
                <w:rFonts w:ascii="Arial Narrow" w:eastAsia="仿宋_GB2312" w:hAnsi="Arial Narrow"/>
              </w:rPr>
            </w:pPr>
          </w:p>
        </w:tc>
        <w:tc>
          <w:tcPr>
            <w:tcW w:w="1666" w:type="pct"/>
            <w:vAlign w:val="center"/>
          </w:tcPr>
          <w:p w14:paraId="511C6EC2" w14:textId="77777777" w:rsidR="00B53F2C" w:rsidRPr="00C639DF" w:rsidRDefault="00B53F2C">
            <w:pPr>
              <w:jc w:val="right"/>
              <w:rPr>
                <w:rFonts w:ascii="Arial Narrow" w:eastAsia="仿宋_GB2312" w:hAnsi="Arial Narrow"/>
              </w:rPr>
            </w:pPr>
          </w:p>
        </w:tc>
        <w:tc>
          <w:tcPr>
            <w:tcW w:w="1667" w:type="pct"/>
            <w:vAlign w:val="center"/>
          </w:tcPr>
          <w:p w14:paraId="4AD1FAE4" w14:textId="77777777" w:rsidR="00B53F2C" w:rsidRPr="00C639DF" w:rsidRDefault="00B53F2C">
            <w:pPr>
              <w:jc w:val="right"/>
              <w:rPr>
                <w:rFonts w:ascii="Arial Narrow" w:eastAsia="仿宋_GB2312" w:hAnsi="Arial Narrow"/>
              </w:rPr>
            </w:pPr>
          </w:p>
        </w:tc>
      </w:tr>
      <w:tr w:rsidR="00B53F2C" w:rsidRPr="00C639DF" w14:paraId="59381932" w14:textId="77777777" w:rsidTr="00A063FE">
        <w:trPr>
          <w:cantSplit/>
          <w:trHeight w:val="340"/>
          <w:jc w:val="center"/>
        </w:trPr>
        <w:tc>
          <w:tcPr>
            <w:tcW w:w="1666" w:type="pct"/>
            <w:tcBorders>
              <w:bottom w:val="single" w:sz="4" w:space="0" w:color="auto"/>
            </w:tcBorders>
            <w:vAlign w:val="center"/>
          </w:tcPr>
          <w:p w14:paraId="425BB79C" w14:textId="77777777" w:rsidR="00B53F2C" w:rsidRPr="00C639DF" w:rsidRDefault="00B53F2C">
            <w:pPr>
              <w:rPr>
                <w:rFonts w:ascii="Arial Narrow" w:eastAsia="仿宋_GB2312" w:hAnsi="Arial Narrow"/>
              </w:rPr>
            </w:pPr>
          </w:p>
        </w:tc>
        <w:tc>
          <w:tcPr>
            <w:tcW w:w="1666" w:type="pct"/>
            <w:tcBorders>
              <w:bottom w:val="single" w:sz="4" w:space="0" w:color="auto"/>
            </w:tcBorders>
            <w:vAlign w:val="center"/>
          </w:tcPr>
          <w:p w14:paraId="539FB1C3" w14:textId="77777777" w:rsidR="00B53F2C" w:rsidRPr="00C639DF" w:rsidRDefault="00B53F2C">
            <w:pPr>
              <w:jc w:val="right"/>
              <w:rPr>
                <w:rFonts w:ascii="Arial Narrow" w:eastAsia="仿宋_GB2312" w:hAnsi="Arial Narrow"/>
              </w:rPr>
            </w:pPr>
          </w:p>
        </w:tc>
        <w:tc>
          <w:tcPr>
            <w:tcW w:w="1667" w:type="pct"/>
            <w:tcBorders>
              <w:bottom w:val="single" w:sz="4" w:space="0" w:color="auto"/>
            </w:tcBorders>
            <w:vAlign w:val="center"/>
          </w:tcPr>
          <w:p w14:paraId="30737ABB" w14:textId="77777777" w:rsidR="00B53F2C" w:rsidRPr="00C639DF" w:rsidRDefault="00B53F2C">
            <w:pPr>
              <w:jc w:val="right"/>
              <w:rPr>
                <w:rFonts w:ascii="Arial Narrow" w:eastAsia="仿宋_GB2312" w:hAnsi="Arial Narrow"/>
              </w:rPr>
            </w:pPr>
          </w:p>
        </w:tc>
      </w:tr>
      <w:tr w:rsidR="00B53F2C" w:rsidRPr="00C639DF" w14:paraId="40E7AA51" w14:textId="77777777" w:rsidTr="00A063FE">
        <w:trPr>
          <w:cantSplit/>
          <w:trHeight w:val="340"/>
          <w:jc w:val="center"/>
        </w:trPr>
        <w:tc>
          <w:tcPr>
            <w:tcW w:w="1666" w:type="pct"/>
            <w:tcBorders>
              <w:top w:val="single" w:sz="4" w:space="0" w:color="auto"/>
              <w:bottom w:val="single" w:sz="8" w:space="0" w:color="auto"/>
            </w:tcBorders>
            <w:vAlign w:val="center"/>
          </w:tcPr>
          <w:p w14:paraId="582B7505"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1666" w:type="pct"/>
            <w:tcBorders>
              <w:top w:val="single" w:sz="4" w:space="0" w:color="auto"/>
              <w:bottom w:val="single" w:sz="8" w:space="0" w:color="auto"/>
            </w:tcBorders>
            <w:vAlign w:val="center"/>
          </w:tcPr>
          <w:p w14:paraId="16352333" w14:textId="77777777" w:rsidR="00B53F2C" w:rsidRPr="00C639DF"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0F9421F7" w14:textId="77777777" w:rsidR="00B53F2C" w:rsidRPr="00C639DF" w:rsidRDefault="00B53F2C">
            <w:pPr>
              <w:jc w:val="right"/>
              <w:rPr>
                <w:rFonts w:ascii="Arial Narrow" w:eastAsia="仿宋_GB2312" w:hAnsi="Arial Narrow"/>
                <w:b/>
                <w:bCs/>
              </w:rPr>
            </w:pPr>
          </w:p>
        </w:tc>
      </w:tr>
    </w:tbl>
    <w:p w14:paraId="2B245A4C" w14:textId="77777777" w:rsidR="00B53F2C" w:rsidRPr="00C639DF" w:rsidRDefault="000E13B2">
      <w:pPr>
        <w:pStyle w:val="35"/>
      </w:pPr>
      <w:r w:rsidRPr="00C639DF">
        <w:t>支付其他与投资活动有关的现金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3DC6D6A7" w14:textId="77777777" w:rsidTr="00A063FE">
        <w:trPr>
          <w:cantSplit/>
          <w:trHeight w:val="340"/>
          <w:tblHeader/>
          <w:jc w:val="center"/>
        </w:trPr>
        <w:tc>
          <w:tcPr>
            <w:tcW w:w="1667" w:type="pct"/>
            <w:tcBorders>
              <w:top w:val="single" w:sz="8" w:space="0" w:color="auto"/>
              <w:bottom w:val="single" w:sz="4" w:space="0" w:color="auto"/>
            </w:tcBorders>
            <w:vAlign w:val="center"/>
          </w:tcPr>
          <w:p w14:paraId="2CA8D9F2"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67" w:type="pct"/>
            <w:tcBorders>
              <w:top w:val="single" w:sz="8" w:space="0" w:color="auto"/>
              <w:bottom w:val="single" w:sz="4" w:space="0" w:color="auto"/>
            </w:tcBorders>
            <w:vAlign w:val="center"/>
          </w:tcPr>
          <w:p w14:paraId="64BDE590"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641CBE8B"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239D71E9" w14:textId="77777777" w:rsidTr="00A063FE">
        <w:trPr>
          <w:cantSplit/>
          <w:trHeight w:val="340"/>
          <w:jc w:val="center"/>
        </w:trPr>
        <w:tc>
          <w:tcPr>
            <w:tcW w:w="1667" w:type="pct"/>
            <w:tcBorders>
              <w:top w:val="single" w:sz="4" w:space="0" w:color="auto"/>
            </w:tcBorders>
            <w:vAlign w:val="center"/>
          </w:tcPr>
          <w:p w14:paraId="10259DB0" w14:textId="77777777" w:rsidR="00B53F2C" w:rsidRDefault="00B53F2C">
            <w:pPr>
              <w:rPr>
                <w:rFonts w:ascii="Arial Narrow" w:eastAsia="仿宋_GB2312" w:hAnsi="Arial Narrow"/>
              </w:rPr>
            </w:pPr>
          </w:p>
        </w:tc>
        <w:tc>
          <w:tcPr>
            <w:tcW w:w="1667" w:type="pct"/>
            <w:tcBorders>
              <w:top w:val="single" w:sz="4" w:space="0" w:color="auto"/>
            </w:tcBorders>
            <w:vAlign w:val="center"/>
          </w:tcPr>
          <w:p w14:paraId="0E1F1453"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595B6E25" w14:textId="77777777" w:rsidR="00B53F2C" w:rsidRDefault="00B53F2C">
            <w:pPr>
              <w:jc w:val="right"/>
              <w:rPr>
                <w:rFonts w:ascii="Arial Narrow" w:eastAsia="仿宋_GB2312" w:hAnsi="Arial Narrow"/>
              </w:rPr>
            </w:pPr>
          </w:p>
        </w:tc>
      </w:tr>
      <w:tr w:rsidR="00B53F2C" w14:paraId="2243DDEB" w14:textId="77777777" w:rsidTr="00A063FE">
        <w:trPr>
          <w:cantSplit/>
          <w:trHeight w:val="340"/>
          <w:jc w:val="center"/>
        </w:trPr>
        <w:tc>
          <w:tcPr>
            <w:tcW w:w="1667" w:type="pct"/>
            <w:vAlign w:val="center"/>
          </w:tcPr>
          <w:p w14:paraId="6A27C3C5" w14:textId="77777777" w:rsidR="00B53F2C" w:rsidRDefault="00B53F2C">
            <w:pPr>
              <w:rPr>
                <w:rFonts w:ascii="Arial Narrow" w:eastAsia="仿宋_GB2312" w:hAnsi="Arial Narrow"/>
              </w:rPr>
            </w:pPr>
          </w:p>
        </w:tc>
        <w:tc>
          <w:tcPr>
            <w:tcW w:w="1667" w:type="pct"/>
            <w:vAlign w:val="center"/>
          </w:tcPr>
          <w:p w14:paraId="128E4B63" w14:textId="77777777" w:rsidR="00B53F2C" w:rsidRDefault="00B53F2C">
            <w:pPr>
              <w:jc w:val="right"/>
              <w:rPr>
                <w:rFonts w:ascii="Arial Narrow" w:eastAsia="仿宋_GB2312" w:hAnsi="Arial Narrow"/>
              </w:rPr>
            </w:pPr>
          </w:p>
        </w:tc>
        <w:tc>
          <w:tcPr>
            <w:tcW w:w="1667" w:type="pct"/>
            <w:vAlign w:val="center"/>
          </w:tcPr>
          <w:p w14:paraId="77EEE13D" w14:textId="77777777" w:rsidR="00B53F2C" w:rsidRDefault="00B53F2C">
            <w:pPr>
              <w:jc w:val="right"/>
              <w:rPr>
                <w:rFonts w:ascii="Arial Narrow" w:eastAsia="仿宋_GB2312" w:hAnsi="Arial Narrow"/>
              </w:rPr>
            </w:pPr>
          </w:p>
        </w:tc>
      </w:tr>
      <w:tr w:rsidR="00B53F2C" w14:paraId="4DF153ED" w14:textId="77777777" w:rsidTr="00A063FE">
        <w:trPr>
          <w:cantSplit/>
          <w:trHeight w:val="340"/>
          <w:jc w:val="center"/>
        </w:trPr>
        <w:tc>
          <w:tcPr>
            <w:tcW w:w="1667" w:type="pct"/>
            <w:tcBorders>
              <w:bottom w:val="single" w:sz="4" w:space="0" w:color="auto"/>
            </w:tcBorders>
            <w:vAlign w:val="center"/>
          </w:tcPr>
          <w:p w14:paraId="20A5447C" w14:textId="77777777" w:rsidR="00B53F2C" w:rsidRDefault="00B53F2C">
            <w:pPr>
              <w:rPr>
                <w:rFonts w:ascii="Arial Narrow" w:eastAsia="仿宋_GB2312" w:hAnsi="Arial Narrow"/>
              </w:rPr>
            </w:pPr>
          </w:p>
        </w:tc>
        <w:tc>
          <w:tcPr>
            <w:tcW w:w="1667" w:type="pct"/>
            <w:tcBorders>
              <w:bottom w:val="single" w:sz="4" w:space="0" w:color="auto"/>
            </w:tcBorders>
            <w:vAlign w:val="center"/>
          </w:tcPr>
          <w:p w14:paraId="7F4100CA" w14:textId="77777777" w:rsidR="00B53F2C" w:rsidRDefault="00B53F2C">
            <w:pPr>
              <w:jc w:val="right"/>
              <w:rPr>
                <w:rFonts w:ascii="Arial Narrow" w:eastAsia="仿宋_GB2312" w:hAnsi="Arial Narrow"/>
              </w:rPr>
            </w:pPr>
          </w:p>
        </w:tc>
        <w:tc>
          <w:tcPr>
            <w:tcW w:w="1667" w:type="pct"/>
            <w:tcBorders>
              <w:bottom w:val="single" w:sz="4" w:space="0" w:color="auto"/>
            </w:tcBorders>
            <w:vAlign w:val="center"/>
          </w:tcPr>
          <w:p w14:paraId="7BC84AFA" w14:textId="77777777" w:rsidR="00B53F2C" w:rsidRDefault="00B53F2C">
            <w:pPr>
              <w:jc w:val="right"/>
              <w:rPr>
                <w:rFonts w:ascii="Arial Narrow" w:eastAsia="仿宋_GB2312" w:hAnsi="Arial Narrow"/>
              </w:rPr>
            </w:pPr>
          </w:p>
        </w:tc>
      </w:tr>
      <w:tr w:rsidR="00B53F2C" w14:paraId="518281C8" w14:textId="77777777" w:rsidTr="00A063FE">
        <w:trPr>
          <w:cantSplit/>
          <w:trHeight w:val="340"/>
          <w:jc w:val="center"/>
        </w:trPr>
        <w:tc>
          <w:tcPr>
            <w:tcW w:w="1667" w:type="pct"/>
            <w:tcBorders>
              <w:top w:val="single" w:sz="4" w:space="0" w:color="auto"/>
              <w:bottom w:val="single" w:sz="8" w:space="0" w:color="auto"/>
            </w:tcBorders>
            <w:vAlign w:val="center"/>
          </w:tcPr>
          <w:p w14:paraId="3E2D95B9"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67" w:type="pct"/>
            <w:tcBorders>
              <w:top w:val="single" w:sz="4" w:space="0" w:color="auto"/>
              <w:bottom w:val="single" w:sz="8" w:space="0" w:color="auto"/>
            </w:tcBorders>
            <w:vAlign w:val="center"/>
          </w:tcPr>
          <w:p w14:paraId="75D59FE3" w14:textId="77777777" w:rsidR="00B53F2C" w:rsidRDefault="00B53F2C">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1F63C4D2" w14:textId="77777777" w:rsidR="00B53F2C" w:rsidRDefault="00B53F2C">
            <w:pPr>
              <w:jc w:val="right"/>
              <w:rPr>
                <w:rFonts w:ascii="Arial Narrow" w:eastAsia="仿宋_GB2312" w:hAnsi="Arial Narrow"/>
                <w:b/>
                <w:bCs/>
              </w:rPr>
            </w:pPr>
          </w:p>
        </w:tc>
      </w:tr>
    </w:tbl>
    <w:p w14:paraId="514D9BA5" w14:textId="77777777" w:rsidR="00B53F2C" w:rsidRDefault="000E13B2">
      <w:pPr>
        <w:snapToGrid w:val="0"/>
        <w:spacing w:beforeLines="50" w:before="120" w:afterLines="90" w:after="216"/>
        <w:ind w:hanging="1"/>
        <w:rPr>
          <w:rFonts w:ascii="Arial Narrow" w:eastAsia="仿宋_GB2312" w:hAnsi="Arial Narrow"/>
          <w:bCs/>
          <w:color w:val="0000FF"/>
          <w:sz w:val="24"/>
          <w:szCs w:val="24"/>
        </w:rPr>
      </w:pPr>
      <w:r>
        <w:rPr>
          <w:rFonts w:ascii="Arial Narrow" w:eastAsia="仿宋_GB2312" w:hAnsi="Arial Narrow"/>
          <w:bCs/>
          <w:color w:val="0000FF"/>
          <w:sz w:val="24"/>
          <w:szCs w:val="24"/>
        </w:rPr>
        <w:t>【提示：</w:t>
      </w:r>
    </w:p>
    <w:p w14:paraId="6E013C1F" w14:textId="77777777" w:rsidR="00B53F2C" w:rsidRDefault="000E13B2">
      <w:pPr>
        <w:snapToGrid w:val="0"/>
        <w:spacing w:beforeLines="50" w:before="120" w:afterLines="90" w:after="216"/>
        <w:ind w:hanging="1"/>
        <w:rPr>
          <w:rFonts w:ascii="Arial Narrow" w:eastAsia="仿宋_GB2312" w:hAnsi="Arial Narrow"/>
          <w:bCs/>
          <w:color w:val="0000FF"/>
          <w:sz w:val="24"/>
          <w:szCs w:val="24"/>
        </w:rPr>
      </w:pP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w:t>
      </w:r>
      <w:r>
        <w:rPr>
          <w:rFonts w:ascii="Arial Narrow" w:eastAsia="仿宋_GB2312" w:hAnsi="Arial Narrow"/>
          <w:bCs/>
          <w:color w:val="0000FF"/>
          <w:sz w:val="24"/>
          <w:szCs w:val="24"/>
        </w:rPr>
        <w:t>企业与关联方之间的资金拆借，通常情况下，如果双方明确约定了资金的使用期限和利息，双方应相应作为投资活动和筹资活动产生的现金流量；如果关联方不收取利息且未约定资金的使用期限，企业应综合双方是否有业务合作、现金的收取和支付是否存在真实的交易等因素，分析判断交易实质上是投资还是融资行为，以对相关现金流量进行正确分类列报。</w:t>
      </w:r>
    </w:p>
    <w:p w14:paraId="7EE20102" w14:textId="77777777" w:rsidR="00B53F2C" w:rsidRDefault="000E13B2">
      <w:pPr>
        <w:snapToGrid w:val="0"/>
        <w:spacing w:beforeLines="50" w:before="120" w:afterLines="90" w:after="216"/>
        <w:ind w:hanging="1"/>
        <w:rPr>
          <w:rFonts w:ascii="Arial Narrow" w:eastAsia="仿宋_GB2312" w:hAnsi="Arial Narrow"/>
          <w:bCs/>
          <w:color w:val="0000FF"/>
          <w:sz w:val="24"/>
          <w:szCs w:val="24"/>
        </w:rPr>
      </w:pPr>
      <w:r>
        <w:rPr>
          <w:rFonts w:ascii="Arial Narrow" w:eastAsia="仿宋_GB2312" w:hAnsi="Arial Narrow" w:hint="eastAsia"/>
          <w:bCs/>
          <w:color w:val="0000FF"/>
          <w:sz w:val="24"/>
          <w:szCs w:val="24"/>
        </w:rPr>
        <w:t>2</w:t>
      </w:r>
      <w:r>
        <w:rPr>
          <w:rFonts w:ascii="Arial Narrow" w:eastAsia="仿宋_GB2312" w:hAnsi="Arial Narrow" w:hint="eastAsia"/>
          <w:bCs/>
          <w:color w:val="0000FF"/>
          <w:sz w:val="24"/>
          <w:szCs w:val="24"/>
        </w:rPr>
        <w:t>、财政部</w:t>
      </w:r>
      <w:r>
        <w:rPr>
          <w:rFonts w:ascii="Arial Narrow" w:eastAsia="仿宋_GB2312" w:hAnsi="Arial Narrow"/>
          <w:bCs/>
          <w:color w:val="0000FF"/>
          <w:sz w:val="24"/>
          <w:szCs w:val="24"/>
        </w:rPr>
        <w:t>-2022</w:t>
      </w:r>
      <w:r>
        <w:rPr>
          <w:rFonts w:ascii="Arial Narrow" w:eastAsia="仿宋_GB2312" w:hAnsi="Arial Narrow" w:hint="eastAsia"/>
          <w:bCs/>
          <w:color w:val="0000FF"/>
          <w:sz w:val="24"/>
          <w:szCs w:val="24"/>
        </w:rPr>
        <w:t>年年报工作通知，对于归集至集团母公司账户的资金，企业应当按照现金流量表准则等有关规定，结合资金集中管理的具体情况，对归集至集团母公司账户的资金是否属于现金及现金等价物进行判断和列报，如不属于现金及现金等价物，应当分析判断相关现金流出的性质为经营活动还是投资活动并在现金流量表内列报；如属于现金及现金等价物，则归集至集团母公司账户时不涉及现金流量列报问题。】</w:t>
      </w:r>
    </w:p>
    <w:p w14:paraId="406C767C" w14:textId="77777777" w:rsidR="00B53F2C" w:rsidRDefault="000E13B2">
      <w:pPr>
        <w:pStyle w:val="35"/>
      </w:pPr>
      <w:r>
        <w:t>收到其他与筹资活动有关的现金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632"/>
        <w:gridCol w:w="1882"/>
        <w:gridCol w:w="1882"/>
      </w:tblGrid>
      <w:tr w:rsidR="00B53F2C" w14:paraId="2F94CFFB" w14:textId="77777777" w:rsidTr="00A063FE">
        <w:trPr>
          <w:cantSplit/>
          <w:trHeight w:val="340"/>
          <w:tblHeader/>
          <w:jc w:val="center"/>
        </w:trPr>
        <w:tc>
          <w:tcPr>
            <w:tcW w:w="2757" w:type="pct"/>
            <w:tcBorders>
              <w:top w:val="single" w:sz="8" w:space="0" w:color="auto"/>
              <w:bottom w:val="single" w:sz="4" w:space="0" w:color="auto"/>
            </w:tcBorders>
            <w:vAlign w:val="center"/>
          </w:tcPr>
          <w:p w14:paraId="1C0A4B64" w14:textId="77777777" w:rsidR="00B53F2C" w:rsidRDefault="000E13B2">
            <w:pPr>
              <w:autoSpaceDE w:val="0"/>
              <w:autoSpaceDN w:val="0"/>
              <w:adjustRightInd w:val="0"/>
              <w:snapToGrid w:val="0"/>
              <w:rPr>
                <w:rFonts w:ascii="Arial Narrow" w:eastAsia="仿宋_GB2312" w:hAnsi="Arial Narrow"/>
                <w:b/>
                <w:szCs w:val="24"/>
              </w:rPr>
            </w:pPr>
            <w:r>
              <w:rPr>
                <w:rFonts w:ascii="Arial Narrow" w:eastAsia="仿宋_GB2312" w:hAnsi="Arial Narrow"/>
                <w:b/>
                <w:szCs w:val="24"/>
              </w:rPr>
              <w:t>项</w:t>
            </w:r>
            <w:r>
              <w:rPr>
                <w:rFonts w:ascii="Arial Narrow" w:eastAsia="仿宋_GB2312" w:hAnsi="Arial Narrow"/>
                <w:b/>
                <w:szCs w:val="24"/>
              </w:rPr>
              <w:t xml:space="preserve">  </w:t>
            </w:r>
            <w:r>
              <w:rPr>
                <w:rFonts w:ascii="Arial Narrow" w:eastAsia="仿宋_GB2312" w:hAnsi="Arial Narrow"/>
                <w:b/>
                <w:szCs w:val="24"/>
              </w:rPr>
              <w:t>目</w:t>
            </w:r>
          </w:p>
        </w:tc>
        <w:tc>
          <w:tcPr>
            <w:tcW w:w="1121" w:type="pct"/>
            <w:tcBorders>
              <w:top w:val="single" w:sz="8" w:space="0" w:color="auto"/>
              <w:bottom w:val="single" w:sz="4" w:space="0" w:color="auto"/>
            </w:tcBorders>
            <w:vAlign w:val="center"/>
          </w:tcPr>
          <w:p w14:paraId="51FAF4B9" w14:textId="77777777" w:rsidR="00B53F2C" w:rsidRDefault="000E13B2">
            <w:pPr>
              <w:adjustRightInd w:val="0"/>
              <w:snapToGrid w:val="0"/>
              <w:jc w:val="right"/>
              <w:rPr>
                <w:rFonts w:ascii="Arial Narrow" w:eastAsia="仿宋_GB2312" w:hAnsi="Arial Narrow"/>
                <w:b/>
                <w:szCs w:val="24"/>
              </w:rPr>
            </w:pPr>
            <w:r>
              <w:rPr>
                <w:rFonts w:ascii="Arial Narrow" w:eastAsia="仿宋_GB2312" w:hAnsi="Arial Narrow" w:cs="Arial"/>
                <w:b/>
                <w:szCs w:val="24"/>
              </w:rPr>
              <w:t>本期发生额</w:t>
            </w:r>
          </w:p>
        </w:tc>
        <w:tc>
          <w:tcPr>
            <w:tcW w:w="1121" w:type="pct"/>
            <w:tcBorders>
              <w:top w:val="single" w:sz="8" w:space="0" w:color="auto"/>
              <w:bottom w:val="single" w:sz="4" w:space="0" w:color="auto"/>
            </w:tcBorders>
            <w:vAlign w:val="center"/>
          </w:tcPr>
          <w:p w14:paraId="238B3C4B" w14:textId="77777777" w:rsidR="00B53F2C" w:rsidRDefault="000E13B2">
            <w:pPr>
              <w:adjustRightInd w:val="0"/>
              <w:snapToGrid w:val="0"/>
              <w:jc w:val="right"/>
              <w:rPr>
                <w:rFonts w:ascii="Arial Narrow" w:eastAsia="仿宋_GB2312" w:hAnsi="Arial Narrow" w:cs="Arial"/>
                <w:b/>
                <w:szCs w:val="24"/>
              </w:rPr>
            </w:pPr>
            <w:r>
              <w:rPr>
                <w:rFonts w:ascii="Arial Narrow" w:eastAsia="仿宋_GB2312" w:hAnsi="Arial Narrow" w:cs="Arial"/>
                <w:b/>
                <w:szCs w:val="24"/>
              </w:rPr>
              <w:t>上期发生额</w:t>
            </w:r>
          </w:p>
        </w:tc>
      </w:tr>
      <w:tr w:rsidR="00B53F2C" w14:paraId="43CEC64E" w14:textId="77777777" w:rsidTr="00A063FE">
        <w:trPr>
          <w:cantSplit/>
          <w:trHeight w:val="340"/>
          <w:jc w:val="center"/>
        </w:trPr>
        <w:tc>
          <w:tcPr>
            <w:tcW w:w="2757" w:type="pct"/>
            <w:tcBorders>
              <w:top w:val="single" w:sz="4" w:space="0" w:color="auto"/>
            </w:tcBorders>
            <w:vAlign w:val="center"/>
          </w:tcPr>
          <w:p w14:paraId="7AFB95A4" w14:textId="77777777" w:rsidR="00B53F2C" w:rsidRDefault="00B53F2C">
            <w:pPr>
              <w:rPr>
                <w:rFonts w:ascii="Arial Narrow" w:eastAsia="仿宋_GB2312"/>
              </w:rPr>
            </w:pPr>
          </w:p>
        </w:tc>
        <w:tc>
          <w:tcPr>
            <w:tcW w:w="1121" w:type="pct"/>
            <w:tcBorders>
              <w:top w:val="single" w:sz="4" w:space="0" w:color="auto"/>
            </w:tcBorders>
            <w:vAlign w:val="center"/>
          </w:tcPr>
          <w:p w14:paraId="20A89D08" w14:textId="77777777" w:rsidR="00B53F2C" w:rsidRDefault="00B53F2C">
            <w:pPr>
              <w:jc w:val="right"/>
              <w:rPr>
                <w:rFonts w:ascii="Arial Narrow" w:eastAsia="仿宋_GB2312"/>
              </w:rPr>
            </w:pPr>
          </w:p>
        </w:tc>
        <w:tc>
          <w:tcPr>
            <w:tcW w:w="1121" w:type="pct"/>
            <w:tcBorders>
              <w:top w:val="single" w:sz="4" w:space="0" w:color="auto"/>
            </w:tcBorders>
            <w:vAlign w:val="center"/>
          </w:tcPr>
          <w:p w14:paraId="7F9CF778" w14:textId="77777777" w:rsidR="00B53F2C" w:rsidRDefault="00B53F2C">
            <w:pPr>
              <w:jc w:val="right"/>
              <w:rPr>
                <w:rFonts w:ascii="Arial Narrow" w:eastAsia="仿宋_GB2312"/>
              </w:rPr>
            </w:pPr>
          </w:p>
        </w:tc>
      </w:tr>
      <w:tr w:rsidR="00B53F2C" w14:paraId="69D024C5" w14:textId="77777777" w:rsidTr="00A063FE">
        <w:trPr>
          <w:cantSplit/>
          <w:trHeight w:val="340"/>
          <w:jc w:val="center"/>
        </w:trPr>
        <w:tc>
          <w:tcPr>
            <w:tcW w:w="2757" w:type="pct"/>
            <w:vAlign w:val="center"/>
          </w:tcPr>
          <w:p w14:paraId="6E9A8728" w14:textId="77777777" w:rsidR="00B53F2C" w:rsidRDefault="00B53F2C">
            <w:pPr>
              <w:rPr>
                <w:rFonts w:ascii="Arial Narrow" w:eastAsia="仿宋_GB2312"/>
              </w:rPr>
            </w:pPr>
          </w:p>
        </w:tc>
        <w:tc>
          <w:tcPr>
            <w:tcW w:w="1121" w:type="pct"/>
            <w:vAlign w:val="center"/>
          </w:tcPr>
          <w:p w14:paraId="39400E28" w14:textId="77777777" w:rsidR="00B53F2C" w:rsidRDefault="00B53F2C">
            <w:pPr>
              <w:jc w:val="right"/>
              <w:rPr>
                <w:rFonts w:ascii="Arial Narrow" w:eastAsia="仿宋_GB2312"/>
              </w:rPr>
            </w:pPr>
          </w:p>
        </w:tc>
        <w:tc>
          <w:tcPr>
            <w:tcW w:w="1121" w:type="pct"/>
            <w:vAlign w:val="center"/>
          </w:tcPr>
          <w:p w14:paraId="696BDB7C" w14:textId="77777777" w:rsidR="00B53F2C" w:rsidRDefault="00B53F2C">
            <w:pPr>
              <w:jc w:val="right"/>
              <w:rPr>
                <w:rFonts w:ascii="Arial Narrow" w:eastAsia="仿宋_GB2312"/>
              </w:rPr>
            </w:pPr>
          </w:p>
        </w:tc>
      </w:tr>
      <w:tr w:rsidR="00B53F2C" w14:paraId="183D8A89" w14:textId="77777777" w:rsidTr="00A063FE">
        <w:trPr>
          <w:cantSplit/>
          <w:trHeight w:val="340"/>
          <w:jc w:val="center"/>
        </w:trPr>
        <w:tc>
          <w:tcPr>
            <w:tcW w:w="2757" w:type="pct"/>
            <w:tcBorders>
              <w:bottom w:val="single" w:sz="4" w:space="0" w:color="auto"/>
            </w:tcBorders>
            <w:vAlign w:val="center"/>
          </w:tcPr>
          <w:p w14:paraId="711F9C04" w14:textId="77777777" w:rsidR="00B53F2C" w:rsidRDefault="00B53F2C">
            <w:pPr>
              <w:rPr>
                <w:rFonts w:ascii="Arial Narrow" w:eastAsia="仿宋_GB2312"/>
              </w:rPr>
            </w:pPr>
          </w:p>
        </w:tc>
        <w:tc>
          <w:tcPr>
            <w:tcW w:w="1121" w:type="pct"/>
            <w:tcBorders>
              <w:bottom w:val="single" w:sz="4" w:space="0" w:color="auto"/>
            </w:tcBorders>
            <w:vAlign w:val="center"/>
          </w:tcPr>
          <w:p w14:paraId="64B1285B" w14:textId="77777777" w:rsidR="00B53F2C" w:rsidRDefault="00B53F2C">
            <w:pPr>
              <w:jc w:val="right"/>
              <w:rPr>
                <w:rFonts w:ascii="Arial Narrow" w:eastAsia="仿宋_GB2312"/>
              </w:rPr>
            </w:pPr>
          </w:p>
        </w:tc>
        <w:tc>
          <w:tcPr>
            <w:tcW w:w="1121" w:type="pct"/>
            <w:tcBorders>
              <w:bottom w:val="single" w:sz="4" w:space="0" w:color="auto"/>
            </w:tcBorders>
            <w:vAlign w:val="center"/>
          </w:tcPr>
          <w:p w14:paraId="7B662244" w14:textId="77777777" w:rsidR="00B53F2C" w:rsidRDefault="00B53F2C">
            <w:pPr>
              <w:jc w:val="right"/>
              <w:rPr>
                <w:rFonts w:ascii="Arial Narrow" w:eastAsia="仿宋_GB2312"/>
              </w:rPr>
            </w:pPr>
          </w:p>
        </w:tc>
      </w:tr>
      <w:tr w:rsidR="00B53F2C" w14:paraId="23EA79AB" w14:textId="77777777" w:rsidTr="00A063FE">
        <w:trPr>
          <w:cantSplit/>
          <w:trHeight w:val="340"/>
          <w:jc w:val="center"/>
        </w:trPr>
        <w:tc>
          <w:tcPr>
            <w:tcW w:w="2757" w:type="pct"/>
            <w:tcBorders>
              <w:top w:val="single" w:sz="4" w:space="0" w:color="auto"/>
              <w:bottom w:val="single" w:sz="8" w:space="0" w:color="auto"/>
            </w:tcBorders>
            <w:vAlign w:val="center"/>
          </w:tcPr>
          <w:p w14:paraId="0BF858C1" w14:textId="77777777" w:rsidR="00B53F2C" w:rsidRDefault="000E13B2">
            <w:pPr>
              <w:rPr>
                <w:rFonts w:ascii="Arial Narrow" w:eastAsia="仿宋_GB2312"/>
                <w:b/>
                <w:bCs/>
              </w:rPr>
            </w:pPr>
            <w:r>
              <w:rPr>
                <w:rFonts w:ascii="Arial Narrow" w:eastAsia="仿宋_GB2312"/>
                <w:b/>
                <w:bCs/>
              </w:rPr>
              <w:t>合</w:t>
            </w:r>
            <w:r>
              <w:rPr>
                <w:rFonts w:ascii="Arial Narrow" w:eastAsia="仿宋_GB2312"/>
                <w:b/>
                <w:bCs/>
              </w:rPr>
              <w:t xml:space="preserve">  </w:t>
            </w:r>
            <w:r>
              <w:rPr>
                <w:rFonts w:ascii="Arial Narrow" w:eastAsia="仿宋_GB2312"/>
                <w:b/>
                <w:bCs/>
              </w:rPr>
              <w:t>计</w:t>
            </w:r>
          </w:p>
        </w:tc>
        <w:tc>
          <w:tcPr>
            <w:tcW w:w="1121" w:type="pct"/>
            <w:tcBorders>
              <w:top w:val="single" w:sz="4" w:space="0" w:color="auto"/>
              <w:bottom w:val="single" w:sz="8" w:space="0" w:color="auto"/>
            </w:tcBorders>
            <w:vAlign w:val="center"/>
          </w:tcPr>
          <w:p w14:paraId="51719351" w14:textId="77777777" w:rsidR="00B53F2C" w:rsidRDefault="00B53F2C">
            <w:pPr>
              <w:jc w:val="right"/>
              <w:rPr>
                <w:rFonts w:ascii="Arial Narrow" w:eastAsia="仿宋_GB2312"/>
                <w:b/>
                <w:bCs/>
              </w:rPr>
            </w:pPr>
          </w:p>
        </w:tc>
        <w:tc>
          <w:tcPr>
            <w:tcW w:w="1121" w:type="pct"/>
            <w:tcBorders>
              <w:top w:val="single" w:sz="4" w:space="0" w:color="auto"/>
              <w:bottom w:val="single" w:sz="8" w:space="0" w:color="auto"/>
            </w:tcBorders>
            <w:vAlign w:val="center"/>
          </w:tcPr>
          <w:p w14:paraId="0D2D74E7" w14:textId="77777777" w:rsidR="00B53F2C" w:rsidRDefault="00B53F2C">
            <w:pPr>
              <w:jc w:val="right"/>
              <w:rPr>
                <w:rFonts w:ascii="Arial Narrow" w:eastAsia="仿宋_GB2312"/>
                <w:b/>
                <w:bCs/>
              </w:rPr>
            </w:pPr>
          </w:p>
        </w:tc>
      </w:tr>
    </w:tbl>
    <w:p w14:paraId="3E9EDDF1" w14:textId="77777777" w:rsidR="00B53F2C" w:rsidRDefault="000E13B2">
      <w:pPr>
        <w:pStyle w:val="35"/>
      </w:pPr>
      <w:r>
        <w:t>支付其他与筹资活动有关的现金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632"/>
        <w:gridCol w:w="1882"/>
        <w:gridCol w:w="1882"/>
      </w:tblGrid>
      <w:tr w:rsidR="00B53F2C" w14:paraId="14D0B810" w14:textId="77777777" w:rsidTr="00A063FE">
        <w:trPr>
          <w:cantSplit/>
          <w:trHeight w:val="340"/>
          <w:tblHeader/>
          <w:jc w:val="center"/>
        </w:trPr>
        <w:tc>
          <w:tcPr>
            <w:tcW w:w="2757" w:type="pct"/>
            <w:tcBorders>
              <w:top w:val="single" w:sz="8" w:space="0" w:color="auto"/>
              <w:bottom w:val="single" w:sz="4" w:space="0" w:color="auto"/>
            </w:tcBorders>
            <w:vAlign w:val="center"/>
          </w:tcPr>
          <w:p w14:paraId="6FB54A47" w14:textId="77777777" w:rsidR="00B53F2C" w:rsidRDefault="000E13B2">
            <w:pPr>
              <w:autoSpaceDE w:val="0"/>
              <w:autoSpaceDN w:val="0"/>
              <w:adjustRightInd w:val="0"/>
              <w:snapToGrid w:val="0"/>
              <w:contextualSpacing/>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121" w:type="pct"/>
            <w:tcBorders>
              <w:top w:val="single" w:sz="8" w:space="0" w:color="auto"/>
              <w:bottom w:val="single" w:sz="4" w:space="0" w:color="auto"/>
            </w:tcBorders>
            <w:vAlign w:val="center"/>
          </w:tcPr>
          <w:p w14:paraId="18EF7CEF" w14:textId="77777777" w:rsidR="00B53F2C" w:rsidRDefault="000E13B2">
            <w:pPr>
              <w:adjustRightInd w:val="0"/>
              <w:snapToGrid w:val="0"/>
              <w:contextualSpacing/>
              <w:jc w:val="right"/>
              <w:rPr>
                <w:rFonts w:ascii="Arial Narrow" w:eastAsia="仿宋_GB2312" w:hAnsi="Arial Narrow"/>
                <w:b/>
                <w:szCs w:val="21"/>
              </w:rPr>
            </w:pPr>
            <w:r>
              <w:rPr>
                <w:rFonts w:ascii="Arial Narrow" w:eastAsia="仿宋_GB2312" w:hAnsi="Arial Narrow" w:cs="Arial"/>
                <w:b/>
                <w:szCs w:val="21"/>
              </w:rPr>
              <w:t>本期发生额</w:t>
            </w:r>
          </w:p>
        </w:tc>
        <w:tc>
          <w:tcPr>
            <w:tcW w:w="1121" w:type="pct"/>
            <w:tcBorders>
              <w:top w:val="single" w:sz="8" w:space="0" w:color="auto"/>
              <w:bottom w:val="single" w:sz="4" w:space="0" w:color="auto"/>
            </w:tcBorders>
            <w:vAlign w:val="center"/>
          </w:tcPr>
          <w:p w14:paraId="3698891C" w14:textId="77777777" w:rsidR="00B53F2C" w:rsidRDefault="000E13B2">
            <w:pPr>
              <w:adjustRightInd w:val="0"/>
              <w:snapToGrid w:val="0"/>
              <w:contextualSpacing/>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6D8F0145" w14:textId="77777777" w:rsidTr="00A063FE">
        <w:trPr>
          <w:cantSplit/>
          <w:trHeight w:val="340"/>
          <w:jc w:val="center"/>
        </w:trPr>
        <w:tc>
          <w:tcPr>
            <w:tcW w:w="2757" w:type="pct"/>
            <w:tcBorders>
              <w:top w:val="single" w:sz="4" w:space="0" w:color="auto"/>
            </w:tcBorders>
            <w:vAlign w:val="center"/>
          </w:tcPr>
          <w:p w14:paraId="2631FCD4" w14:textId="77777777" w:rsidR="00B53F2C" w:rsidRDefault="000E13B2">
            <w:pPr>
              <w:rPr>
                <w:rFonts w:ascii="Arial Narrow" w:eastAsia="仿宋_GB2312" w:hAnsi="Arial Narrow"/>
                <w:color w:val="FF0000"/>
              </w:rPr>
            </w:pPr>
            <w:r>
              <w:rPr>
                <w:rFonts w:ascii="Arial Narrow" w:eastAsia="仿宋_GB2312" w:hAnsi="Arial Narrow" w:hint="eastAsia"/>
                <w:color w:val="FF0000"/>
              </w:rPr>
              <w:t>偿还租赁负债支付的金额</w:t>
            </w:r>
          </w:p>
        </w:tc>
        <w:tc>
          <w:tcPr>
            <w:tcW w:w="1121" w:type="pct"/>
            <w:tcBorders>
              <w:top w:val="single" w:sz="4" w:space="0" w:color="auto"/>
            </w:tcBorders>
            <w:vAlign w:val="center"/>
          </w:tcPr>
          <w:p w14:paraId="66BD21A3" w14:textId="77777777" w:rsidR="00B53F2C" w:rsidRDefault="00B53F2C">
            <w:pPr>
              <w:jc w:val="right"/>
              <w:rPr>
                <w:rFonts w:ascii="Arial Narrow" w:eastAsia="仿宋_GB2312" w:hAnsi="Arial Narrow"/>
                <w:color w:val="FF0000"/>
              </w:rPr>
            </w:pPr>
          </w:p>
        </w:tc>
        <w:tc>
          <w:tcPr>
            <w:tcW w:w="1121" w:type="pct"/>
            <w:tcBorders>
              <w:top w:val="single" w:sz="4" w:space="0" w:color="auto"/>
            </w:tcBorders>
            <w:vAlign w:val="center"/>
          </w:tcPr>
          <w:p w14:paraId="00C05524" w14:textId="77777777" w:rsidR="00B53F2C" w:rsidRDefault="00B53F2C">
            <w:pPr>
              <w:jc w:val="right"/>
              <w:rPr>
                <w:rFonts w:ascii="Arial Narrow" w:eastAsia="仿宋_GB2312" w:hAnsi="Arial Narrow"/>
                <w:color w:val="FF0000"/>
              </w:rPr>
            </w:pPr>
          </w:p>
        </w:tc>
      </w:tr>
      <w:tr w:rsidR="00B53F2C" w14:paraId="508EF1B0" w14:textId="77777777" w:rsidTr="00A063FE">
        <w:trPr>
          <w:cantSplit/>
          <w:trHeight w:val="340"/>
          <w:jc w:val="center"/>
        </w:trPr>
        <w:tc>
          <w:tcPr>
            <w:tcW w:w="2757" w:type="pct"/>
            <w:vAlign w:val="center"/>
          </w:tcPr>
          <w:p w14:paraId="2230A0F1" w14:textId="77777777" w:rsidR="00B53F2C" w:rsidRDefault="00B53F2C">
            <w:pPr>
              <w:rPr>
                <w:rFonts w:ascii="Arial Narrow" w:eastAsia="仿宋_GB2312" w:hAnsi="Arial Narrow"/>
              </w:rPr>
            </w:pPr>
          </w:p>
        </w:tc>
        <w:tc>
          <w:tcPr>
            <w:tcW w:w="1121" w:type="pct"/>
            <w:vAlign w:val="center"/>
          </w:tcPr>
          <w:p w14:paraId="3E9AF9B8" w14:textId="77777777" w:rsidR="00B53F2C" w:rsidRDefault="00B53F2C">
            <w:pPr>
              <w:jc w:val="right"/>
              <w:rPr>
                <w:rFonts w:ascii="Arial Narrow" w:eastAsia="仿宋_GB2312" w:hAnsi="Arial Narrow"/>
              </w:rPr>
            </w:pPr>
          </w:p>
        </w:tc>
        <w:tc>
          <w:tcPr>
            <w:tcW w:w="1121" w:type="pct"/>
            <w:vAlign w:val="center"/>
          </w:tcPr>
          <w:p w14:paraId="5A6ADC36" w14:textId="77777777" w:rsidR="00B53F2C" w:rsidRDefault="00B53F2C">
            <w:pPr>
              <w:jc w:val="right"/>
              <w:rPr>
                <w:rFonts w:ascii="Arial Narrow" w:eastAsia="仿宋_GB2312" w:hAnsi="Arial Narrow"/>
              </w:rPr>
            </w:pPr>
          </w:p>
        </w:tc>
      </w:tr>
      <w:tr w:rsidR="00B53F2C" w14:paraId="3ED453D9" w14:textId="77777777" w:rsidTr="00A063FE">
        <w:trPr>
          <w:cantSplit/>
          <w:trHeight w:val="340"/>
          <w:jc w:val="center"/>
        </w:trPr>
        <w:tc>
          <w:tcPr>
            <w:tcW w:w="2757" w:type="pct"/>
            <w:tcBorders>
              <w:bottom w:val="single" w:sz="4" w:space="0" w:color="auto"/>
            </w:tcBorders>
            <w:vAlign w:val="center"/>
          </w:tcPr>
          <w:p w14:paraId="16DAC043" w14:textId="77777777" w:rsidR="00B53F2C" w:rsidRDefault="00B53F2C">
            <w:pPr>
              <w:rPr>
                <w:rFonts w:ascii="Arial Narrow" w:eastAsia="仿宋_GB2312" w:hAnsi="Arial Narrow"/>
              </w:rPr>
            </w:pPr>
          </w:p>
        </w:tc>
        <w:tc>
          <w:tcPr>
            <w:tcW w:w="1121" w:type="pct"/>
            <w:tcBorders>
              <w:bottom w:val="single" w:sz="4" w:space="0" w:color="auto"/>
            </w:tcBorders>
            <w:vAlign w:val="center"/>
          </w:tcPr>
          <w:p w14:paraId="610E7D37" w14:textId="77777777" w:rsidR="00B53F2C" w:rsidRDefault="00B53F2C">
            <w:pPr>
              <w:jc w:val="right"/>
              <w:rPr>
                <w:rFonts w:ascii="Arial Narrow" w:eastAsia="仿宋_GB2312" w:hAnsi="Arial Narrow"/>
              </w:rPr>
            </w:pPr>
          </w:p>
        </w:tc>
        <w:tc>
          <w:tcPr>
            <w:tcW w:w="1121" w:type="pct"/>
            <w:tcBorders>
              <w:bottom w:val="single" w:sz="4" w:space="0" w:color="auto"/>
            </w:tcBorders>
            <w:vAlign w:val="center"/>
          </w:tcPr>
          <w:p w14:paraId="03E68DA3" w14:textId="77777777" w:rsidR="00B53F2C" w:rsidRDefault="00B53F2C">
            <w:pPr>
              <w:jc w:val="right"/>
              <w:rPr>
                <w:rFonts w:ascii="Arial Narrow" w:eastAsia="仿宋_GB2312" w:hAnsi="Arial Narrow"/>
              </w:rPr>
            </w:pPr>
          </w:p>
        </w:tc>
      </w:tr>
      <w:tr w:rsidR="00B53F2C" w14:paraId="7D69004A" w14:textId="77777777" w:rsidTr="00A063FE">
        <w:trPr>
          <w:cantSplit/>
          <w:trHeight w:val="340"/>
          <w:jc w:val="center"/>
        </w:trPr>
        <w:tc>
          <w:tcPr>
            <w:tcW w:w="2757" w:type="pct"/>
            <w:tcBorders>
              <w:top w:val="single" w:sz="4" w:space="0" w:color="auto"/>
              <w:bottom w:val="single" w:sz="8" w:space="0" w:color="auto"/>
            </w:tcBorders>
            <w:vAlign w:val="center"/>
          </w:tcPr>
          <w:p w14:paraId="72A1770F"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121" w:type="pct"/>
            <w:tcBorders>
              <w:top w:val="single" w:sz="4" w:space="0" w:color="auto"/>
              <w:bottom w:val="single" w:sz="8" w:space="0" w:color="auto"/>
            </w:tcBorders>
            <w:vAlign w:val="center"/>
          </w:tcPr>
          <w:p w14:paraId="37616260" w14:textId="77777777" w:rsidR="00B53F2C" w:rsidRDefault="00B53F2C">
            <w:pPr>
              <w:jc w:val="right"/>
              <w:rPr>
                <w:rFonts w:ascii="Arial Narrow" w:eastAsia="仿宋_GB2312" w:hAnsi="Arial Narrow"/>
                <w:b/>
                <w:bCs/>
              </w:rPr>
            </w:pPr>
          </w:p>
        </w:tc>
        <w:tc>
          <w:tcPr>
            <w:tcW w:w="1121" w:type="pct"/>
            <w:tcBorders>
              <w:top w:val="single" w:sz="4" w:space="0" w:color="auto"/>
              <w:bottom w:val="single" w:sz="8" w:space="0" w:color="auto"/>
            </w:tcBorders>
            <w:vAlign w:val="center"/>
          </w:tcPr>
          <w:p w14:paraId="2E07D451" w14:textId="77777777" w:rsidR="00B53F2C" w:rsidRDefault="00B53F2C">
            <w:pPr>
              <w:jc w:val="right"/>
              <w:rPr>
                <w:rFonts w:ascii="Arial Narrow" w:eastAsia="仿宋_GB2312" w:hAnsi="Arial Narrow"/>
                <w:b/>
                <w:bCs/>
              </w:rPr>
            </w:pPr>
          </w:p>
        </w:tc>
      </w:tr>
    </w:tbl>
    <w:p w14:paraId="2D5D387A"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bCs/>
          <w:color w:val="0000FF"/>
          <w:sz w:val="24"/>
          <w:szCs w:val="24"/>
        </w:rPr>
        <w:t>【提示：</w:t>
      </w:r>
    </w:p>
    <w:p w14:paraId="7F5E5EC2" w14:textId="77777777" w:rsidR="00B53F2C" w:rsidRDefault="000E13B2">
      <w:pPr>
        <w:adjustRightInd w:val="0"/>
        <w:snapToGrid w:val="0"/>
        <w:spacing w:beforeLines="50" w:before="120" w:afterLines="90" w:after="216"/>
        <w:rPr>
          <w:rFonts w:ascii="Arial Narrow" w:eastAsia="仿宋_GB2312" w:hAnsi="Arial Narrow"/>
          <w:bCs/>
          <w:color w:val="0000FF"/>
          <w:sz w:val="24"/>
          <w:szCs w:val="24"/>
        </w:rPr>
      </w:pPr>
      <w:r>
        <w:rPr>
          <w:rFonts w:ascii="Arial Narrow" w:eastAsia="仿宋_GB2312" w:hAnsi="Arial Narrow" w:hint="eastAsia"/>
          <w:bCs/>
          <w:color w:val="0000FF"/>
          <w:sz w:val="24"/>
          <w:szCs w:val="24"/>
        </w:rPr>
        <w:t>1</w:t>
      </w:r>
      <w:r>
        <w:rPr>
          <w:rFonts w:ascii="Arial Narrow" w:eastAsia="仿宋_GB2312" w:hAnsi="Arial Narrow" w:hint="eastAsia"/>
          <w:bCs/>
          <w:color w:val="0000FF"/>
          <w:sz w:val="24"/>
          <w:szCs w:val="24"/>
        </w:rPr>
        <w:t>、</w:t>
      </w:r>
      <w:r>
        <w:rPr>
          <w:rFonts w:ascii="Arial Narrow" w:eastAsia="仿宋_GB2312" w:hAnsi="Arial Narrow"/>
          <w:bCs/>
          <w:color w:val="0000FF"/>
          <w:sz w:val="24"/>
          <w:szCs w:val="24"/>
        </w:rPr>
        <w:t>母公司购买子公司少数股东权益的现金流出，在母公司财务报表层面应作为投资活动产生的现金流量</w:t>
      </w:r>
      <w:r>
        <w:rPr>
          <w:rFonts w:ascii="Arial Narrow" w:eastAsia="仿宋_GB2312" w:hAnsi="Arial Narrow" w:hint="eastAsia"/>
          <w:bCs/>
          <w:color w:val="0000FF"/>
          <w:sz w:val="24"/>
          <w:szCs w:val="24"/>
        </w:rPr>
        <w:t>；</w:t>
      </w:r>
      <w:r>
        <w:rPr>
          <w:rFonts w:ascii="Arial Narrow" w:eastAsia="仿宋_GB2312" w:hAnsi="Arial Narrow"/>
          <w:bCs/>
          <w:color w:val="0000FF"/>
          <w:sz w:val="24"/>
          <w:szCs w:val="24"/>
        </w:rPr>
        <w:t>在合并财务报表层面，购买少数股东权益和在不丧失控制权的前提下部分处置子公司股权属于权益性交易，应作为筹资活动产生的现金流量。</w:t>
      </w:r>
    </w:p>
    <w:p w14:paraId="3539AA51" w14:textId="77777777" w:rsidR="00B53F2C" w:rsidRDefault="000E13B2">
      <w:pPr>
        <w:rPr>
          <w:rFonts w:ascii="Arial Narrow" w:eastAsia="仿宋_GB2312" w:hAnsi="Arial Narrow"/>
          <w:bCs/>
          <w:color w:val="0000FF"/>
          <w:sz w:val="24"/>
          <w:szCs w:val="24"/>
        </w:rPr>
      </w:pPr>
      <w:r>
        <w:rPr>
          <w:rFonts w:ascii="Arial Narrow" w:eastAsia="仿宋_GB2312" w:hAnsi="Arial Narrow" w:hint="eastAsia"/>
          <w:bCs/>
          <w:color w:val="0000FF"/>
          <w:sz w:val="24"/>
          <w:szCs w:val="24"/>
        </w:rPr>
        <w:t>2</w:t>
      </w:r>
      <w:r>
        <w:rPr>
          <w:rFonts w:ascii="Arial Narrow" w:eastAsia="仿宋_GB2312" w:hAnsi="Arial Narrow" w:hint="eastAsia"/>
          <w:bCs/>
          <w:color w:val="0000FF"/>
          <w:sz w:val="24"/>
          <w:szCs w:val="24"/>
        </w:rPr>
        <w:t>、企业支付的偿还租赁负债支付的金额、预付租金和租赁保证金应当计入筹资活动现金流出。】</w:t>
      </w:r>
    </w:p>
    <w:p w14:paraId="4A1B3BFB" w14:textId="77777777" w:rsidR="00B53F2C" w:rsidRPr="00C639DF" w:rsidRDefault="000E13B2">
      <w:pPr>
        <w:pStyle w:val="35"/>
      </w:pPr>
      <w:r w:rsidRPr="00C639DF">
        <w:rPr>
          <w:rFonts w:hint="eastAsia"/>
        </w:rPr>
        <w:t>筹资活动产生的各项负债的变动情况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34"/>
        <w:gridCol w:w="914"/>
        <w:gridCol w:w="1024"/>
        <w:gridCol w:w="1024"/>
        <w:gridCol w:w="1229"/>
        <w:gridCol w:w="1432"/>
        <w:gridCol w:w="616"/>
        <w:gridCol w:w="1023"/>
      </w:tblGrid>
      <w:tr w:rsidR="00B53F2C" w:rsidRPr="00C639DF" w14:paraId="1DF55911" w14:textId="77777777" w:rsidTr="007A6102">
        <w:trPr>
          <w:cantSplit/>
          <w:trHeight w:val="340"/>
          <w:tblHeader/>
          <w:jc w:val="center"/>
        </w:trPr>
        <w:tc>
          <w:tcPr>
            <w:tcW w:w="675" w:type="pct"/>
            <w:vMerge w:val="restart"/>
            <w:tcBorders>
              <w:top w:val="single" w:sz="8" w:space="0" w:color="auto"/>
            </w:tcBorders>
            <w:shd w:val="clear" w:color="auto" w:fill="auto"/>
            <w:vAlign w:val="center"/>
          </w:tcPr>
          <w:p w14:paraId="11D8E5A7" w14:textId="77777777" w:rsidR="00B53F2C" w:rsidRPr="00C639DF" w:rsidRDefault="000E13B2">
            <w:pPr>
              <w:autoSpaceDE w:val="0"/>
              <w:autoSpaceDN w:val="0"/>
              <w:adjustRightInd w:val="0"/>
              <w:snapToGrid w:val="0"/>
              <w:jc w:val="center"/>
              <w:rPr>
                <w:rFonts w:ascii="Arial Narrow" w:eastAsia="仿宋_GB2312" w:hAnsi="Arial Narrow"/>
                <w:b/>
                <w:szCs w:val="21"/>
              </w:rPr>
            </w:pPr>
            <w:r w:rsidRPr="00C639DF">
              <w:rPr>
                <w:rFonts w:ascii="Arial Narrow" w:eastAsia="仿宋_GB2312" w:hAnsi="Arial Narrow"/>
                <w:b/>
                <w:szCs w:val="21"/>
              </w:rPr>
              <w:t>项</w:t>
            </w:r>
            <w:r w:rsidRPr="00C639DF">
              <w:rPr>
                <w:rFonts w:ascii="Arial Narrow" w:eastAsia="仿宋_GB2312" w:hAnsi="Arial Narrow"/>
                <w:b/>
                <w:szCs w:val="21"/>
              </w:rPr>
              <w:t xml:space="preserve">  </w:t>
            </w:r>
            <w:r w:rsidRPr="00C639DF">
              <w:rPr>
                <w:rFonts w:ascii="Arial Narrow" w:eastAsia="仿宋_GB2312" w:hAnsi="Arial Narrow"/>
                <w:b/>
                <w:szCs w:val="21"/>
              </w:rPr>
              <w:t>目</w:t>
            </w:r>
          </w:p>
        </w:tc>
        <w:tc>
          <w:tcPr>
            <w:tcW w:w="544" w:type="pct"/>
            <w:vMerge w:val="restart"/>
            <w:tcBorders>
              <w:top w:val="single" w:sz="8" w:space="0" w:color="auto"/>
            </w:tcBorders>
            <w:vAlign w:val="center"/>
          </w:tcPr>
          <w:p w14:paraId="48EEE67F" w14:textId="77777777" w:rsidR="00B53F2C" w:rsidRPr="00C639DF" w:rsidRDefault="000E13B2">
            <w:pPr>
              <w:autoSpaceDE w:val="0"/>
              <w:autoSpaceDN w:val="0"/>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期初余额</w:t>
            </w:r>
          </w:p>
        </w:tc>
        <w:tc>
          <w:tcPr>
            <w:tcW w:w="1220" w:type="pct"/>
            <w:gridSpan w:val="2"/>
            <w:tcBorders>
              <w:top w:val="single" w:sz="8" w:space="0" w:color="auto"/>
              <w:bottom w:val="single" w:sz="4" w:space="0" w:color="auto"/>
            </w:tcBorders>
            <w:vAlign w:val="center"/>
          </w:tcPr>
          <w:p w14:paraId="4231C5FC" w14:textId="77777777" w:rsidR="00B53F2C" w:rsidRPr="00C639DF" w:rsidRDefault="000E13B2">
            <w:pPr>
              <w:adjustRightInd w:val="0"/>
              <w:snapToGrid w:val="0"/>
              <w:jc w:val="center"/>
              <w:rPr>
                <w:rFonts w:ascii="Arial Narrow" w:eastAsia="仿宋_GB2312" w:hAnsi="Arial Narrow" w:cs="Arial"/>
                <w:b/>
                <w:szCs w:val="21"/>
              </w:rPr>
            </w:pPr>
            <w:r w:rsidRPr="00C639DF">
              <w:rPr>
                <w:rFonts w:ascii="Arial Narrow" w:eastAsia="仿宋_GB2312" w:hAnsi="Arial Narrow" w:cs="Arial" w:hint="eastAsia"/>
                <w:b/>
                <w:szCs w:val="21"/>
              </w:rPr>
              <w:t>现金变动</w:t>
            </w:r>
          </w:p>
        </w:tc>
        <w:tc>
          <w:tcPr>
            <w:tcW w:w="1952" w:type="pct"/>
            <w:gridSpan w:val="3"/>
            <w:tcBorders>
              <w:top w:val="single" w:sz="8" w:space="0" w:color="auto"/>
              <w:bottom w:val="single" w:sz="4" w:space="0" w:color="auto"/>
            </w:tcBorders>
            <w:vAlign w:val="center"/>
          </w:tcPr>
          <w:p w14:paraId="202A022E" w14:textId="77777777" w:rsidR="00B53F2C" w:rsidRPr="00C639DF" w:rsidRDefault="000E13B2">
            <w:pPr>
              <w:adjustRightInd w:val="0"/>
              <w:snapToGrid w:val="0"/>
              <w:jc w:val="center"/>
              <w:rPr>
                <w:rFonts w:ascii="Arial Narrow" w:eastAsia="仿宋_GB2312" w:hAnsi="Arial Narrow" w:cs="Arial"/>
                <w:b/>
                <w:szCs w:val="21"/>
              </w:rPr>
            </w:pPr>
            <w:r w:rsidRPr="00C639DF">
              <w:rPr>
                <w:rFonts w:ascii="Arial Narrow" w:eastAsia="仿宋_GB2312" w:hAnsi="Arial Narrow" w:cs="Arial" w:hint="eastAsia"/>
                <w:b/>
                <w:szCs w:val="21"/>
              </w:rPr>
              <w:t>非现金变动</w:t>
            </w:r>
          </w:p>
        </w:tc>
        <w:tc>
          <w:tcPr>
            <w:tcW w:w="610" w:type="pct"/>
            <w:vMerge w:val="restart"/>
            <w:tcBorders>
              <w:top w:val="single" w:sz="8" w:space="0" w:color="auto"/>
            </w:tcBorders>
            <w:shd w:val="clear" w:color="auto" w:fill="auto"/>
            <w:vAlign w:val="center"/>
          </w:tcPr>
          <w:p w14:paraId="06A25DCE"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期末余额</w:t>
            </w:r>
          </w:p>
        </w:tc>
      </w:tr>
      <w:tr w:rsidR="00B53F2C" w:rsidRPr="00C639DF" w14:paraId="6F143E01" w14:textId="77777777" w:rsidTr="007A6102">
        <w:trPr>
          <w:cantSplit/>
          <w:trHeight w:val="340"/>
          <w:tblHeader/>
          <w:jc w:val="center"/>
        </w:trPr>
        <w:tc>
          <w:tcPr>
            <w:tcW w:w="675" w:type="pct"/>
            <w:vMerge/>
            <w:tcBorders>
              <w:bottom w:val="single" w:sz="4" w:space="0" w:color="auto"/>
            </w:tcBorders>
            <w:shd w:val="clear" w:color="auto" w:fill="auto"/>
            <w:vAlign w:val="center"/>
          </w:tcPr>
          <w:p w14:paraId="72BD13E2" w14:textId="77777777" w:rsidR="00B53F2C" w:rsidRPr="00C639DF" w:rsidRDefault="00B53F2C">
            <w:pPr>
              <w:autoSpaceDE w:val="0"/>
              <w:autoSpaceDN w:val="0"/>
              <w:adjustRightInd w:val="0"/>
              <w:snapToGrid w:val="0"/>
              <w:jc w:val="center"/>
              <w:rPr>
                <w:rFonts w:ascii="Arial Narrow" w:eastAsia="仿宋_GB2312" w:hAnsi="Arial Narrow"/>
                <w:b/>
                <w:szCs w:val="21"/>
              </w:rPr>
            </w:pPr>
          </w:p>
        </w:tc>
        <w:tc>
          <w:tcPr>
            <w:tcW w:w="544" w:type="pct"/>
            <w:vMerge/>
            <w:tcBorders>
              <w:bottom w:val="single" w:sz="4" w:space="0" w:color="auto"/>
            </w:tcBorders>
            <w:vAlign w:val="center"/>
          </w:tcPr>
          <w:p w14:paraId="5AB0ABC1" w14:textId="77777777" w:rsidR="00B53F2C" w:rsidRPr="00C639DF" w:rsidRDefault="00B53F2C">
            <w:pPr>
              <w:autoSpaceDE w:val="0"/>
              <w:autoSpaceDN w:val="0"/>
              <w:adjustRightInd w:val="0"/>
              <w:snapToGrid w:val="0"/>
              <w:jc w:val="right"/>
              <w:rPr>
                <w:rFonts w:ascii="Arial Narrow" w:eastAsia="仿宋_GB2312" w:hAnsi="Arial Narrow" w:cs="Arial"/>
                <w:b/>
                <w:szCs w:val="21"/>
              </w:rPr>
            </w:pPr>
          </w:p>
        </w:tc>
        <w:tc>
          <w:tcPr>
            <w:tcW w:w="610" w:type="pct"/>
            <w:tcBorders>
              <w:top w:val="single" w:sz="8" w:space="0" w:color="auto"/>
              <w:bottom w:val="single" w:sz="4" w:space="0" w:color="auto"/>
            </w:tcBorders>
            <w:vAlign w:val="center"/>
          </w:tcPr>
          <w:p w14:paraId="46B9DF42"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现金流入</w:t>
            </w:r>
          </w:p>
        </w:tc>
        <w:tc>
          <w:tcPr>
            <w:tcW w:w="610" w:type="pct"/>
            <w:tcBorders>
              <w:top w:val="single" w:sz="8" w:space="0" w:color="auto"/>
              <w:bottom w:val="single" w:sz="4" w:space="0" w:color="auto"/>
            </w:tcBorders>
            <w:vAlign w:val="center"/>
          </w:tcPr>
          <w:p w14:paraId="32E9B6C9"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现金流出</w:t>
            </w:r>
          </w:p>
        </w:tc>
        <w:tc>
          <w:tcPr>
            <w:tcW w:w="732" w:type="pct"/>
            <w:tcBorders>
              <w:top w:val="single" w:sz="8" w:space="0" w:color="auto"/>
              <w:bottom w:val="single" w:sz="4" w:space="0" w:color="auto"/>
            </w:tcBorders>
            <w:vAlign w:val="center"/>
          </w:tcPr>
          <w:p w14:paraId="63B6C024"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计提的利息</w:t>
            </w:r>
          </w:p>
        </w:tc>
        <w:tc>
          <w:tcPr>
            <w:tcW w:w="853" w:type="pct"/>
            <w:tcBorders>
              <w:top w:val="single" w:sz="8" w:space="0" w:color="auto"/>
              <w:bottom w:val="single" w:sz="4" w:space="0" w:color="auto"/>
            </w:tcBorders>
            <w:shd w:val="clear" w:color="auto" w:fill="auto"/>
            <w:vAlign w:val="center"/>
          </w:tcPr>
          <w:p w14:paraId="74F604C2" w14:textId="77777777" w:rsidR="00B53F2C" w:rsidRPr="00C639DF" w:rsidRDefault="000E13B2">
            <w:pPr>
              <w:adjustRightInd w:val="0"/>
              <w:snapToGrid w:val="0"/>
              <w:jc w:val="right"/>
              <w:rPr>
                <w:rFonts w:ascii="Arial Narrow" w:eastAsia="仿宋_GB2312" w:hAnsi="Arial Narrow"/>
                <w:b/>
                <w:szCs w:val="21"/>
              </w:rPr>
            </w:pPr>
            <w:r w:rsidRPr="00C639DF">
              <w:rPr>
                <w:rFonts w:ascii="Arial Narrow" w:eastAsia="仿宋_GB2312" w:hAnsi="Arial Narrow" w:hint="eastAsia"/>
                <w:b/>
                <w:szCs w:val="21"/>
              </w:rPr>
              <w:t>公允价值变动</w:t>
            </w:r>
          </w:p>
        </w:tc>
        <w:tc>
          <w:tcPr>
            <w:tcW w:w="367" w:type="pct"/>
            <w:tcBorders>
              <w:top w:val="single" w:sz="8" w:space="0" w:color="auto"/>
              <w:bottom w:val="single" w:sz="4" w:space="0" w:color="auto"/>
            </w:tcBorders>
            <w:vAlign w:val="center"/>
          </w:tcPr>
          <w:p w14:paraId="1D2184F5" w14:textId="77777777" w:rsidR="00B53F2C" w:rsidRPr="00C639DF" w:rsidRDefault="000E13B2">
            <w:pPr>
              <w:adjustRightInd w:val="0"/>
              <w:snapToGrid w:val="0"/>
              <w:jc w:val="right"/>
              <w:rPr>
                <w:rFonts w:ascii="Arial Narrow" w:eastAsia="仿宋_GB2312" w:hAnsi="Arial Narrow" w:cs="Arial"/>
                <w:b/>
                <w:szCs w:val="21"/>
              </w:rPr>
            </w:pPr>
            <w:r w:rsidRPr="00C639DF">
              <w:rPr>
                <w:rFonts w:ascii="Arial Narrow" w:eastAsia="仿宋_GB2312" w:hAnsi="Arial Narrow" w:cs="Arial" w:hint="eastAsia"/>
                <w:b/>
                <w:szCs w:val="21"/>
              </w:rPr>
              <w:t>其他</w:t>
            </w:r>
          </w:p>
        </w:tc>
        <w:tc>
          <w:tcPr>
            <w:tcW w:w="610" w:type="pct"/>
            <w:vMerge/>
            <w:tcBorders>
              <w:bottom w:val="single" w:sz="4" w:space="0" w:color="auto"/>
            </w:tcBorders>
            <w:shd w:val="clear" w:color="auto" w:fill="auto"/>
            <w:vAlign w:val="center"/>
          </w:tcPr>
          <w:p w14:paraId="29F675DC" w14:textId="77777777" w:rsidR="00B53F2C" w:rsidRPr="00C639DF" w:rsidRDefault="00B53F2C">
            <w:pPr>
              <w:adjustRightInd w:val="0"/>
              <w:snapToGrid w:val="0"/>
              <w:jc w:val="right"/>
              <w:rPr>
                <w:rFonts w:ascii="Arial Narrow" w:eastAsia="仿宋_GB2312" w:hAnsi="Arial Narrow" w:cs="Arial"/>
                <w:b/>
                <w:szCs w:val="21"/>
              </w:rPr>
            </w:pPr>
          </w:p>
        </w:tc>
      </w:tr>
      <w:tr w:rsidR="00B53F2C" w:rsidRPr="00C639DF" w14:paraId="5E51C3CD" w14:textId="77777777" w:rsidTr="007A6102">
        <w:trPr>
          <w:cantSplit/>
          <w:trHeight w:val="340"/>
          <w:jc w:val="center"/>
        </w:trPr>
        <w:tc>
          <w:tcPr>
            <w:tcW w:w="675" w:type="pct"/>
            <w:tcBorders>
              <w:top w:val="single" w:sz="4" w:space="0" w:color="auto"/>
            </w:tcBorders>
            <w:shd w:val="clear" w:color="auto" w:fill="auto"/>
            <w:vAlign w:val="center"/>
          </w:tcPr>
          <w:p w14:paraId="6866A19D" w14:textId="77777777" w:rsidR="00B53F2C" w:rsidRPr="00C639DF" w:rsidRDefault="000E13B2">
            <w:pPr>
              <w:rPr>
                <w:rFonts w:ascii="Arial Narrow" w:eastAsia="仿宋_GB2312" w:hAnsi="Arial Narrow"/>
              </w:rPr>
            </w:pPr>
            <w:r w:rsidRPr="00C639DF">
              <w:rPr>
                <w:rFonts w:ascii="Arial Narrow" w:eastAsia="仿宋_GB2312" w:hAnsi="Arial Narrow" w:hint="eastAsia"/>
              </w:rPr>
              <w:t>短期借款</w:t>
            </w:r>
          </w:p>
        </w:tc>
        <w:tc>
          <w:tcPr>
            <w:tcW w:w="544" w:type="pct"/>
            <w:tcBorders>
              <w:top w:val="single" w:sz="4" w:space="0" w:color="auto"/>
            </w:tcBorders>
            <w:vAlign w:val="center"/>
          </w:tcPr>
          <w:p w14:paraId="4452E5F7" w14:textId="77777777" w:rsidR="00B53F2C" w:rsidRPr="00C639DF" w:rsidRDefault="00B53F2C">
            <w:pPr>
              <w:jc w:val="right"/>
              <w:rPr>
                <w:rFonts w:ascii="Arial Narrow" w:eastAsia="仿宋_GB2312" w:hAnsi="Arial Narrow"/>
              </w:rPr>
            </w:pPr>
          </w:p>
        </w:tc>
        <w:tc>
          <w:tcPr>
            <w:tcW w:w="610" w:type="pct"/>
            <w:tcBorders>
              <w:top w:val="single" w:sz="4" w:space="0" w:color="auto"/>
            </w:tcBorders>
            <w:vAlign w:val="center"/>
          </w:tcPr>
          <w:p w14:paraId="3B4D1E15" w14:textId="77777777" w:rsidR="00B53F2C" w:rsidRPr="00C639DF" w:rsidRDefault="00B53F2C">
            <w:pPr>
              <w:jc w:val="right"/>
              <w:rPr>
                <w:rFonts w:ascii="Arial Narrow" w:eastAsia="仿宋_GB2312" w:hAnsi="Arial Narrow"/>
              </w:rPr>
            </w:pPr>
          </w:p>
        </w:tc>
        <w:tc>
          <w:tcPr>
            <w:tcW w:w="610" w:type="pct"/>
            <w:tcBorders>
              <w:top w:val="single" w:sz="4" w:space="0" w:color="auto"/>
            </w:tcBorders>
            <w:vAlign w:val="center"/>
          </w:tcPr>
          <w:p w14:paraId="256A1648" w14:textId="77777777" w:rsidR="00B53F2C" w:rsidRPr="00C639DF" w:rsidRDefault="00B53F2C">
            <w:pPr>
              <w:jc w:val="right"/>
              <w:rPr>
                <w:rFonts w:ascii="Arial Narrow" w:eastAsia="仿宋_GB2312" w:hAnsi="Arial Narrow"/>
              </w:rPr>
            </w:pPr>
          </w:p>
        </w:tc>
        <w:tc>
          <w:tcPr>
            <w:tcW w:w="732" w:type="pct"/>
            <w:tcBorders>
              <w:top w:val="single" w:sz="4" w:space="0" w:color="auto"/>
            </w:tcBorders>
            <w:vAlign w:val="center"/>
          </w:tcPr>
          <w:p w14:paraId="1887CDF1" w14:textId="77777777" w:rsidR="00B53F2C" w:rsidRPr="00C639DF" w:rsidRDefault="00B53F2C">
            <w:pPr>
              <w:jc w:val="right"/>
              <w:rPr>
                <w:rFonts w:ascii="Arial Narrow" w:eastAsia="仿宋_GB2312" w:hAnsi="Arial Narrow"/>
              </w:rPr>
            </w:pPr>
          </w:p>
        </w:tc>
        <w:tc>
          <w:tcPr>
            <w:tcW w:w="853" w:type="pct"/>
            <w:tcBorders>
              <w:top w:val="single" w:sz="4" w:space="0" w:color="auto"/>
            </w:tcBorders>
            <w:shd w:val="clear" w:color="auto" w:fill="auto"/>
            <w:vAlign w:val="center"/>
          </w:tcPr>
          <w:p w14:paraId="2CF466E0" w14:textId="77777777" w:rsidR="00B53F2C" w:rsidRPr="00C639DF" w:rsidRDefault="00B53F2C">
            <w:pPr>
              <w:jc w:val="right"/>
              <w:rPr>
                <w:rFonts w:ascii="Arial Narrow" w:eastAsia="仿宋_GB2312" w:hAnsi="Arial Narrow"/>
              </w:rPr>
            </w:pPr>
          </w:p>
        </w:tc>
        <w:tc>
          <w:tcPr>
            <w:tcW w:w="367" w:type="pct"/>
            <w:tcBorders>
              <w:top w:val="single" w:sz="4" w:space="0" w:color="auto"/>
            </w:tcBorders>
            <w:vAlign w:val="center"/>
          </w:tcPr>
          <w:p w14:paraId="371B6E6D" w14:textId="77777777" w:rsidR="00B53F2C" w:rsidRPr="00C639DF" w:rsidRDefault="00B53F2C">
            <w:pPr>
              <w:jc w:val="right"/>
              <w:rPr>
                <w:rFonts w:ascii="Arial Narrow" w:eastAsia="仿宋_GB2312" w:hAnsi="Arial Narrow"/>
              </w:rPr>
            </w:pPr>
          </w:p>
        </w:tc>
        <w:tc>
          <w:tcPr>
            <w:tcW w:w="610" w:type="pct"/>
            <w:tcBorders>
              <w:top w:val="single" w:sz="4" w:space="0" w:color="auto"/>
            </w:tcBorders>
            <w:shd w:val="clear" w:color="auto" w:fill="auto"/>
            <w:vAlign w:val="center"/>
          </w:tcPr>
          <w:p w14:paraId="32681747" w14:textId="77777777" w:rsidR="00B53F2C" w:rsidRPr="00C639DF" w:rsidRDefault="00B53F2C">
            <w:pPr>
              <w:jc w:val="right"/>
              <w:rPr>
                <w:rFonts w:ascii="Arial Narrow" w:eastAsia="仿宋_GB2312" w:hAnsi="Arial Narrow"/>
              </w:rPr>
            </w:pPr>
          </w:p>
        </w:tc>
      </w:tr>
      <w:tr w:rsidR="00B53F2C" w:rsidRPr="00C639DF" w14:paraId="28E5D6AF" w14:textId="77777777" w:rsidTr="007A6102">
        <w:trPr>
          <w:cantSplit/>
          <w:trHeight w:val="340"/>
          <w:jc w:val="center"/>
        </w:trPr>
        <w:tc>
          <w:tcPr>
            <w:tcW w:w="675" w:type="pct"/>
            <w:tcBorders>
              <w:bottom w:val="nil"/>
            </w:tcBorders>
            <w:shd w:val="clear" w:color="auto" w:fill="auto"/>
            <w:vAlign w:val="center"/>
          </w:tcPr>
          <w:p w14:paraId="01D1747B" w14:textId="77777777" w:rsidR="00B53F2C" w:rsidRPr="00C639DF" w:rsidRDefault="000E13B2">
            <w:pPr>
              <w:rPr>
                <w:rFonts w:ascii="Arial Narrow" w:eastAsia="仿宋_GB2312" w:hAnsi="Arial Narrow"/>
              </w:rPr>
            </w:pPr>
            <w:r w:rsidRPr="00C639DF">
              <w:rPr>
                <w:rFonts w:ascii="Arial Narrow" w:eastAsia="仿宋_GB2312" w:hAnsi="Arial Narrow" w:hint="eastAsia"/>
              </w:rPr>
              <w:t>长期借款</w:t>
            </w:r>
          </w:p>
        </w:tc>
        <w:tc>
          <w:tcPr>
            <w:tcW w:w="544" w:type="pct"/>
            <w:tcBorders>
              <w:bottom w:val="nil"/>
            </w:tcBorders>
            <w:vAlign w:val="center"/>
          </w:tcPr>
          <w:p w14:paraId="5B6E4077" w14:textId="77777777" w:rsidR="00B53F2C" w:rsidRPr="00C639DF" w:rsidRDefault="00B53F2C">
            <w:pPr>
              <w:jc w:val="right"/>
              <w:rPr>
                <w:rFonts w:ascii="Arial Narrow" w:eastAsia="仿宋_GB2312" w:hAnsi="Arial Narrow"/>
              </w:rPr>
            </w:pPr>
          </w:p>
        </w:tc>
        <w:tc>
          <w:tcPr>
            <w:tcW w:w="610" w:type="pct"/>
            <w:tcBorders>
              <w:bottom w:val="nil"/>
            </w:tcBorders>
            <w:vAlign w:val="center"/>
          </w:tcPr>
          <w:p w14:paraId="2FABEE66" w14:textId="77777777" w:rsidR="00B53F2C" w:rsidRPr="00C639DF" w:rsidRDefault="00B53F2C">
            <w:pPr>
              <w:jc w:val="right"/>
              <w:rPr>
                <w:rFonts w:ascii="Arial Narrow" w:eastAsia="仿宋_GB2312" w:hAnsi="Arial Narrow"/>
              </w:rPr>
            </w:pPr>
          </w:p>
        </w:tc>
        <w:tc>
          <w:tcPr>
            <w:tcW w:w="610" w:type="pct"/>
            <w:tcBorders>
              <w:bottom w:val="nil"/>
            </w:tcBorders>
            <w:vAlign w:val="center"/>
          </w:tcPr>
          <w:p w14:paraId="102E74B4" w14:textId="77777777" w:rsidR="00B53F2C" w:rsidRPr="00C639DF" w:rsidRDefault="00B53F2C">
            <w:pPr>
              <w:jc w:val="right"/>
              <w:rPr>
                <w:rFonts w:ascii="Arial Narrow" w:eastAsia="仿宋_GB2312" w:hAnsi="Arial Narrow"/>
              </w:rPr>
            </w:pPr>
          </w:p>
        </w:tc>
        <w:tc>
          <w:tcPr>
            <w:tcW w:w="732" w:type="pct"/>
            <w:tcBorders>
              <w:bottom w:val="nil"/>
            </w:tcBorders>
            <w:vAlign w:val="center"/>
          </w:tcPr>
          <w:p w14:paraId="71E58F60" w14:textId="77777777" w:rsidR="00B53F2C" w:rsidRPr="00C639DF" w:rsidRDefault="00B53F2C">
            <w:pPr>
              <w:jc w:val="right"/>
              <w:rPr>
                <w:rFonts w:ascii="Arial Narrow" w:eastAsia="仿宋_GB2312" w:hAnsi="Arial Narrow"/>
              </w:rPr>
            </w:pPr>
          </w:p>
        </w:tc>
        <w:tc>
          <w:tcPr>
            <w:tcW w:w="853" w:type="pct"/>
            <w:tcBorders>
              <w:bottom w:val="nil"/>
            </w:tcBorders>
            <w:shd w:val="clear" w:color="auto" w:fill="auto"/>
            <w:vAlign w:val="center"/>
          </w:tcPr>
          <w:p w14:paraId="0EBA4B4A" w14:textId="77777777" w:rsidR="00B53F2C" w:rsidRPr="00C639DF" w:rsidRDefault="00B53F2C">
            <w:pPr>
              <w:jc w:val="right"/>
              <w:rPr>
                <w:rFonts w:ascii="Arial Narrow" w:eastAsia="仿宋_GB2312" w:hAnsi="Arial Narrow"/>
              </w:rPr>
            </w:pPr>
          </w:p>
        </w:tc>
        <w:tc>
          <w:tcPr>
            <w:tcW w:w="367" w:type="pct"/>
            <w:tcBorders>
              <w:bottom w:val="nil"/>
            </w:tcBorders>
            <w:vAlign w:val="center"/>
          </w:tcPr>
          <w:p w14:paraId="1BE721A3" w14:textId="77777777" w:rsidR="00B53F2C" w:rsidRPr="00C639DF" w:rsidRDefault="00B53F2C">
            <w:pPr>
              <w:jc w:val="right"/>
              <w:rPr>
                <w:rFonts w:ascii="Arial Narrow" w:eastAsia="仿宋_GB2312" w:hAnsi="Arial Narrow"/>
              </w:rPr>
            </w:pPr>
          </w:p>
        </w:tc>
        <w:tc>
          <w:tcPr>
            <w:tcW w:w="610" w:type="pct"/>
            <w:tcBorders>
              <w:bottom w:val="nil"/>
            </w:tcBorders>
            <w:shd w:val="clear" w:color="auto" w:fill="auto"/>
            <w:vAlign w:val="center"/>
          </w:tcPr>
          <w:p w14:paraId="0D023632" w14:textId="77777777" w:rsidR="00B53F2C" w:rsidRPr="00C639DF" w:rsidRDefault="00B53F2C">
            <w:pPr>
              <w:jc w:val="right"/>
              <w:rPr>
                <w:rFonts w:ascii="Arial Narrow" w:eastAsia="仿宋_GB2312" w:hAnsi="Arial Narrow"/>
              </w:rPr>
            </w:pPr>
          </w:p>
        </w:tc>
      </w:tr>
      <w:tr w:rsidR="00B53F2C" w:rsidRPr="00C639DF" w14:paraId="0BE51B90" w14:textId="77777777" w:rsidTr="007A6102">
        <w:trPr>
          <w:cantSplit/>
          <w:trHeight w:val="340"/>
          <w:jc w:val="center"/>
        </w:trPr>
        <w:tc>
          <w:tcPr>
            <w:tcW w:w="675" w:type="pct"/>
            <w:tcBorders>
              <w:top w:val="nil"/>
              <w:bottom w:val="nil"/>
            </w:tcBorders>
            <w:shd w:val="clear" w:color="auto" w:fill="auto"/>
            <w:vAlign w:val="center"/>
          </w:tcPr>
          <w:p w14:paraId="1469CC19" w14:textId="77777777" w:rsidR="00B53F2C" w:rsidRPr="00C639DF" w:rsidRDefault="000E13B2">
            <w:pPr>
              <w:rPr>
                <w:rFonts w:ascii="Arial Narrow" w:eastAsia="仿宋_GB2312" w:hAnsi="Arial Narrow"/>
              </w:rPr>
            </w:pPr>
            <w:r w:rsidRPr="00C639DF">
              <w:rPr>
                <w:rFonts w:ascii="Arial Narrow" w:eastAsia="仿宋_GB2312" w:hAnsi="Arial Narrow" w:hint="eastAsia"/>
              </w:rPr>
              <w:t>应付债券</w:t>
            </w:r>
          </w:p>
        </w:tc>
        <w:tc>
          <w:tcPr>
            <w:tcW w:w="544" w:type="pct"/>
            <w:tcBorders>
              <w:top w:val="nil"/>
              <w:bottom w:val="nil"/>
            </w:tcBorders>
            <w:vAlign w:val="center"/>
          </w:tcPr>
          <w:p w14:paraId="39C78A5D" w14:textId="77777777" w:rsidR="00B53F2C" w:rsidRPr="00C639DF" w:rsidRDefault="00B53F2C">
            <w:pPr>
              <w:jc w:val="right"/>
              <w:rPr>
                <w:rFonts w:ascii="Arial Narrow" w:eastAsia="仿宋_GB2312" w:hAnsi="Arial Narrow"/>
              </w:rPr>
            </w:pPr>
          </w:p>
        </w:tc>
        <w:tc>
          <w:tcPr>
            <w:tcW w:w="610" w:type="pct"/>
            <w:tcBorders>
              <w:top w:val="nil"/>
              <w:bottom w:val="nil"/>
            </w:tcBorders>
            <w:vAlign w:val="center"/>
          </w:tcPr>
          <w:p w14:paraId="3713DCDD" w14:textId="77777777" w:rsidR="00B53F2C" w:rsidRPr="00C639DF" w:rsidRDefault="00B53F2C">
            <w:pPr>
              <w:jc w:val="right"/>
              <w:rPr>
                <w:rFonts w:ascii="Arial Narrow" w:eastAsia="仿宋_GB2312" w:hAnsi="Arial Narrow"/>
              </w:rPr>
            </w:pPr>
          </w:p>
        </w:tc>
        <w:tc>
          <w:tcPr>
            <w:tcW w:w="610" w:type="pct"/>
            <w:tcBorders>
              <w:top w:val="nil"/>
              <w:bottom w:val="nil"/>
            </w:tcBorders>
            <w:vAlign w:val="center"/>
          </w:tcPr>
          <w:p w14:paraId="66EF3552" w14:textId="77777777" w:rsidR="00B53F2C" w:rsidRPr="00C639DF" w:rsidRDefault="00B53F2C">
            <w:pPr>
              <w:jc w:val="right"/>
              <w:rPr>
                <w:rFonts w:ascii="Arial Narrow" w:eastAsia="仿宋_GB2312" w:hAnsi="Arial Narrow"/>
              </w:rPr>
            </w:pPr>
          </w:p>
        </w:tc>
        <w:tc>
          <w:tcPr>
            <w:tcW w:w="732" w:type="pct"/>
            <w:tcBorders>
              <w:top w:val="nil"/>
              <w:bottom w:val="nil"/>
            </w:tcBorders>
            <w:vAlign w:val="center"/>
          </w:tcPr>
          <w:p w14:paraId="100CE447" w14:textId="77777777" w:rsidR="00B53F2C" w:rsidRPr="00C639DF" w:rsidRDefault="00B53F2C">
            <w:pPr>
              <w:jc w:val="right"/>
              <w:rPr>
                <w:rFonts w:ascii="Arial Narrow" w:eastAsia="仿宋_GB2312" w:hAnsi="Arial Narrow"/>
              </w:rPr>
            </w:pPr>
          </w:p>
        </w:tc>
        <w:tc>
          <w:tcPr>
            <w:tcW w:w="853" w:type="pct"/>
            <w:tcBorders>
              <w:top w:val="nil"/>
              <w:bottom w:val="nil"/>
            </w:tcBorders>
            <w:shd w:val="clear" w:color="auto" w:fill="auto"/>
            <w:vAlign w:val="center"/>
          </w:tcPr>
          <w:p w14:paraId="599E3109" w14:textId="77777777" w:rsidR="00B53F2C" w:rsidRPr="00C639DF" w:rsidRDefault="00B53F2C">
            <w:pPr>
              <w:jc w:val="right"/>
              <w:rPr>
                <w:rFonts w:ascii="Arial Narrow" w:eastAsia="仿宋_GB2312" w:hAnsi="Arial Narrow"/>
              </w:rPr>
            </w:pPr>
          </w:p>
        </w:tc>
        <w:tc>
          <w:tcPr>
            <w:tcW w:w="367" w:type="pct"/>
            <w:tcBorders>
              <w:top w:val="nil"/>
              <w:bottom w:val="nil"/>
            </w:tcBorders>
            <w:vAlign w:val="center"/>
          </w:tcPr>
          <w:p w14:paraId="24CC1DC8" w14:textId="77777777" w:rsidR="00B53F2C" w:rsidRPr="00C639DF" w:rsidRDefault="00B53F2C">
            <w:pPr>
              <w:jc w:val="right"/>
              <w:rPr>
                <w:rFonts w:ascii="Arial Narrow" w:eastAsia="仿宋_GB2312" w:hAnsi="Arial Narrow"/>
              </w:rPr>
            </w:pPr>
          </w:p>
        </w:tc>
        <w:tc>
          <w:tcPr>
            <w:tcW w:w="610" w:type="pct"/>
            <w:tcBorders>
              <w:top w:val="nil"/>
              <w:bottom w:val="nil"/>
            </w:tcBorders>
            <w:shd w:val="clear" w:color="auto" w:fill="auto"/>
            <w:vAlign w:val="center"/>
          </w:tcPr>
          <w:p w14:paraId="459F50A1" w14:textId="77777777" w:rsidR="00B53F2C" w:rsidRPr="00C639DF" w:rsidRDefault="00B53F2C">
            <w:pPr>
              <w:jc w:val="right"/>
              <w:rPr>
                <w:rFonts w:ascii="Arial Narrow" w:eastAsia="仿宋_GB2312" w:hAnsi="Arial Narrow"/>
              </w:rPr>
            </w:pPr>
          </w:p>
        </w:tc>
      </w:tr>
      <w:tr w:rsidR="00B53F2C" w:rsidRPr="00C639DF" w14:paraId="1F767C11" w14:textId="77777777" w:rsidTr="007A6102">
        <w:trPr>
          <w:cantSplit/>
          <w:trHeight w:val="340"/>
          <w:jc w:val="center"/>
        </w:trPr>
        <w:tc>
          <w:tcPr>
            <w:tcW w:w="675" w:type="pct"/>
            <w:tcBorders>
              <w:top w:val="nil"/>
              <w:bottom w:val="single" w:sz="4" w:space="0" w:color="auto"/>
            </w:tcBorders>
            <w:shd w:val="clear" w:color="auto" w:fill="auto"/>
            <w:vAlign w:val="center"/>
          </w:tcPr>
          <w:p w14:paraId="6F5F2C71" w14:textId="77777777" w:rsidR="00B53F2C" w:rsidRPr="00C639DF" w:rsidRDefault="000E13B2">
            <w:pPr>
              <w:rPr>
                <w:rFonts w:ascii="Arial Narrow" w:eastAsia="仿宋_GB2312" w:hAnsi="Arial Narrow"/>
              </w:rPr>
            </w:pPr>
            <w:r w:rsidRPr="00C639DF">
              <w:rPr>
                <w:rFonts w:ascii="Arial Narrow" w:eastAsia="仿宋_GB2312" w:hAnsi="Arial Narrow" w:hint="eastAsia"/>
              </w:rPr>
              <w:t>租赁负债</w:t>
            </w:r>
          </w:p>
        </w:tc>
        <w:tc>
          <w:tcPr>
            <w:tcW w:w="544" w:type="pct"/>
            <w:tcBorders>
              <w:top w:val="nil"/>
              <w:bottom w:val="single" w:sz="4" w:space="0" w:color="auto"/>
            </w:tcBorders>
            <w:vAlign w:val="center"/>
          </w:tcPr>
          <w:p w14:paraId="3138CFAE" w14:textId="77777777" w:rsidR="00B53F2C" w:rsidRPr="00C639DF" w:rsidRDefault="00B53F2C">
            <w:pPr>
              <w:jc w:val="right"/>
              <w:rPr>
                <w:rFonts w:ascii="Arial Narrow" w:eastAsia="仿宋_GB2312" w:hAnsi="Arial Narrow"/>
              </w:rPr>
            </w:pPr>
          </w:p>
        </w:tc>
        <w:tc>
          <w:tcPr>
            <w:tcW w:w="610" w:type="pct"/>
            <w:tcBorders>
              <w:top w:val="nil"/>
              <w:bottom w:val="single" w:sz="4" w:space="0" w:color="auto"/>
            </w:tcBorders>
            <w:vAlign w:val="center"/>
          </w:tcPr>
          <w:p w14:paraId="6B841DF3" w14:textId="77777777" w:rsidR="00B53F2C" w:rsidRPr="00C639DF" w:rsidRDefault="00B53F2C">
            <w:pPr>
              <w:jc w:val="right"/>
              <w:rPr>
                <w:rFonts w:ascii="Arial Narrow" w:eastAsia="仿宋_GB2312" w:hAnsi="Arial Narrow"/>
              </w:rPr>
            </w:pPr>
          </w:p>
        </w:tc>
        <w:tc>
          <w:tcPr>
            <w:tcW w:w="610" w:type="pct"/>
            <w:tcBorders>
              <w:top w:val="nil"/>
              <w:bottom w:val="single" w:sz="4" w:space="0" w:color="auto"/>
            </w:tcBorders>
            <w:vAlign w:val="center"/>
          </w:tcPr>
          <w:p w14:paraId="27FF686B" w14:textId="77777777" w:rsidR="00B53F2C" w:rsidRPr="00C639DF" w:rsidRDefault="00B53F2C">
            <w:pPr>
              <w:jc w:val="right"/>
              <w:rPr>
                <w:rFonts w:ascii="Arial Narrow" w:eastAsia="仿宋_GB2312" w:hAnsi="Arial Narrow"/>
              </w:rPr>
            </w:pPr>
          </w:p>
        </w:tc>
        <w:tc>
          <w:tcPr>
            <w:tcW w:w="732" w:type="pct"/>
            <w:tcBorders>
              <w:top w:val="nil"/>
              <w:bottom w:val="single" w:sz="4" w:space="0" w:color="auto"/>
            </w:tcBorders>
            <w:vAlign w:val="center"/>
          </w:tcPr>
          <w:p w14:paraId="467DE804" w14:textId="77777777" w:rsidR="00B53F2C" w:rsidRPr="00C639DF" w:rsidRDefault="00B53F2C">
            <w:pPr>
              <w:jc w:val="right"/>
              <w:rPr>
                <w:rFonts w:ascii="Arial Narrow" w:eastAsia="仿宋_GB2312" w:hAnsi="Arial Narrow"/>
              </w:rPr>
            </w:pPr>
          </w:p>
        </w:tc>
        <w:tc>
          <w:tcPr>
            <w:tcW w:w="853" w:type="pct"/>
            <w:tcBorders>
              <w:top w:val="nil"/>
              <w:bottom w:val="single" w:sz="4" w:space="0" w:color="auto"/>
            </w:tcBorders>
            <w:shd w:val="clear" w:color="auto" w:fill="auto"/>
            <w:vAlign w:val="center"/>
          </w:tcPr>
          <w:p w14:paraId="673ABB4A" w14:textId="77777777" w:rsidR="00B53F2C" w:rsidRPr="00C639DF" w:rsidRDefault="00B53F2C">
            <w:pPr>
              <w:jc w:val="right"/>
              <w:rPr>
                <w:rFonts w:ascii="Arial Narrow" w:eastAsia="仿宋_GB2312" w:hAnsi="Arial Narrow"/>
              </w:rPr>
            </w:pPr>
          </w:p>
        </w:tc>
        <w:tc>
          <w:tcPr>
            <w:tcW w:w="367" w:type="pct"/>
            <w:tcBorders>
              <w:top w:val="nil"/>
              <w:bottom w:val="single" w:sz="4" w:space="0" w:color="auto"/>
            </w:tcBorders>
            <w:vAlign w:val="center"/>
          </w:tcPr>
          <w:p w14:paraId="532FFDEB" w14:textId="77777777" w:rsidR="00B53F2C" w:rsidRPr="00C639DF" w:rsidRDefault="00B53F2C">
            <w:pPr>
              <w:jc w:val="right"/>
              <w:rPr>
                <w:rFonts w:ascii="Arial Narrow" w:eastAsia="仿宋_GB2312" w:hAnsi="Arial Narrow"/>
              </w:rPr>
            </w:pPr>
          </w:p>
        </w:tc>
        <w:tc>
          <w:tcPr>
            <w:tcW w:w="610" w:type="pct"/>
            <w:tcBorders>
              <w:top w:val="nil"/>
              <w:bottom w:val="single" w:sz="4" w:space="0" w:color="auto"/>
            </w:tcBorders>
            <w:shd w:val="clear" w:color="auto" w:fill="auto"/>
            <w:vAlign w:val="center"/>
          </w:tcPr>
          <w:p w14:paraId="732CF9C2" w14:textId="77777777" w:rsidR="00B53F2C" w:rsidRPr="00C639DF" w:rsidRDefault="00B53F2C">
            <w:pPr>
              <w:jc w:val="right"/>
              <w:rPr>
                <w:rFonts w:ascii="Arial Narrow" w:eastAsia="仿宋_GB2312" w:hAnsi="Arial Narrow"/>
              </w:rPr>
            </w:pPr>
          </w:p>
        </w:tc>
      </w:tr>
      <w:tr w:rsidR="00B53F2C" w:rsidRPr="00C639DF" w14:paraId="374FC631" w14:textId="77777777" w:rsidTr="007A6102">
        <w:trPr>
          <w:cantSplit/>
          <w:trHeight w:val="340"/>
          <w:jc w:val="center"/>
        </w:trPr>
        <w:tc>
          <w:tcPr>
            <w:tcW w:w="675" w:type="pct"/>
            <w:tcBorders>
              <w:top w:val="single" w:sz="4" w:space="0" w:color="auto"/>
              <w:bottom w:val="single" w:sz="8" w:space="0" w:color="auto"/>
            </w:tcBorders>
            <w:shd w:val="clear" w:color="auto" w:fill="auto"/>
            <w:vAlign w:val="center"/>
          </w:tcPr>
          <w:p w14:paraId="1F8263EE" w14:textId="77777777" w:rsidR="00B53F2C" w:rsidRPr="00C639DF" w:rsidRDefault="000E13B2">
            <w:pPr>
              <w:rPr>
                <w:rFonts w:ascii="Arial Narrow" w:eastAsia="仿宋_GB2312" w:hAnsi="Arial Narrow"/>
                <w:b/>
                <w:bCs/>
              </w:rPr>
            </w:pPr>
            <w:r w:rsidRPr="00C639DF">
              <w:rPr>
                <w:rFonts w:ascii="Arial Narrow" w:eastAsia="仿宋_GB2312" w:hAnsi="Arial Narrow"/>
                <w:b/>
                <w:bCs/>
              </w:rPr>
              <w:t>合</w:t>
            </w:r>
            <w:r w:rsidRPr="00C639DF">
              <w:rPr>
                <w:rFonts w:ascii="Arial Narrow" w:eastAsia="仿宋_GB2312" w:hAnsi="Arial Narrow"/>
                <w:b/>
                <w:bCs/>
              </w:rPr>
              <w:t xml:space="preserve">  </w:t>
            </w:r>
            <w:r w:rsidRPr="00C639DF">
              <w:rPr>
                <w:rFonts w:ascii="Arial Narrow" w:eastAsia="仿宋_GB2312" w:hAnsi="Arial Narrow"/>
                <w:b/>
                <w:bCs/>
              </w:rPr>
              <w:t>计</w:t>
            </w:r>
          </w:p>
        </w:tc>
        <w:tc>
          <w:tcPr>
            <w:tcW w:w="544" w:type="pct"/>
            <w:tcBorders>
              <w:top w:val="single" w:sz="4" w:space="0" w:color="auto"/>
              <w:bottom w:val="single" w:sz="8" w:space="0" w:color="auto"/>
            </w:tcBorders>
            <w:vAlign w:val="center"/>
          </w:tcPr>
          <w:p w14:paraId="68406D70" w14:textId="77777777" w:rsidR="00B53F2C" w:rsidRPr="00C639DF" w:rsidRDefault="00B53F2C">
            <w:pPr>
              <w:jc w:val="right"/>
              <w:rPr>
                <w:rFonts w:ascii="Arial Narrow" w:eastAsia="仿宋_GB2312" w:hAnsi="Arial Narrow"/>
                <w:b/>
                <w:bCs/>
              </w:rPr>
            </w:pPr>
          </w:p>
        </w:tc>
        <w:tc>
          <w:tcPr>
            <w:tcW w:w="610" w:type="pct"/>
            <w:tcBorders>
              <w:top w:val="single" w:sz="4" w:space="0" w:color="auto"/>
              <w:bottom w:val="single" w:sz="8" w:space="0" w:color="auto"/>
            </w:tcBorders>
            <w:vAlign w:val="center"/>
          </w:tcPr>
          <w:p w14:paraId="0AB34293" w14:textId="77777777" w:rsidR="00B53F2C" w:rsidRPr="00C639DF" w:rsidRDefault="00B53F2C">
            <w:pPr>
              <w:jc w:val="right"/>
              <w:rPr>
                <w:rFonts w:ascii="Arial Narrow" w:eastAsia="仿宋_GB2312" w:hAnsi="Arial Narrow"/>
                <w:b/>
                <w:bCs/>
              </w:rPr>
            </w:pPr>
          </w:p>
        </w:tc>
        <w:tc>
          <w:tcPr>
            <w:tcW w:w="610" w:type="pct"/>
            <w:tcBorders>
              <w:top w:val="single" w:sz="4" w:space="0" w:color="auto"/>
              <w:bottom w:val="single" w:sz="8" w:space="0" w:color="auto"/>
            </w:tcBorders>
            <w:vAlign w:val="center"/>
          </w:tcPr>
          <w:p w14:paraId="49612062" w14:textId="77777777" w:rsidR="00B53F2C" w:rsidRPr="00C639DF" w:rsidRDefault="00B53F2C">
            <w:pPr>
              <w:jc w:val="right"/>
              <w:rPr>
                <w:rFonts w:ascii="Arial Narrow" w:eastAsia="仿宋_GB2312" w:hAnsi="Arial Narrow"/>
                <w:b/>
                <w:bCs/>
              </w:rPr>
            </w:pPr>
          </w:p>
        </w:tc>
        <w:tc>
          <w:tcPr>
            <w:tcW w:w="732" w:type="pct"/>
            <w:tcBorders>
              <w:top w:val="single" w:sz="4" w:space="0" w:color="auto"/>
              <w:bottom w:val="single" w:sz="8" w:space="0" w:color="auto"/>
            </w:tcBorders>
            <w:vAlign w:val="center"/>
          </w:tcPr>
          <w:p w14:paraId="1A0DAF90" w14:textId="77777777" w:rsidR="00B53F2C" w:rsidRPr="00C639DF" w:rsidRDefault="00B53F2C">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1A14D698" w14:textId="77777777" w:rsidR="00B53F2C" w:rsidRPr="00C639DF" w:rsidRDefault="00B53F2C">
            <w:pPr>
              <w:jc w:val="right"/>
              <w:rPr>
                <w:rFonts w:ascii="Arial Narrow" w:eastAsia="仿宋_GB2312" w:hAnsi="Arial Narrow"/>
                <w:b/>
                <w:bCs/>
              </w:rPr>
            </w:pPr>
          </w:p>
        </w:tc>
        <w:tc>
          <w:tcPr>
            <w:tcW w:w="367" w:type="pct"/>
            <w:tcBorders>
              <w:top w:val="single" w:sz="4" w:space="0" w:color="auto"/>
              <w:bottom w:val="single" w:sz="8" w:space="0" w:color="auto"/>
            </w:tcBorders>
            <w:vAlign w:val="center"/>
          </w:tcPr>
          <w:p w14:paraId="2C79504C" w14:textId="77777777" w:rsidR="00B53F2C" w:rsidRPr="00C639DF" w:rsidRDefault="00B53F2C">
            <w:pPr>
              <w:jc w:val="right"/>
              <w:rPr>
                <w:rFonts w:ascii="Arial Narrow" w:eastAsia="仿宋_GB2312" w:hAnsi="Arial Narrow"/>
                <w:b/>
                <w:bCs/>
              </w:rPr>
            </w:pPr>
          </w:p>
        </w:tc>
        <w:tc>
          <w:tcPr>
            <w:tcW w:w="610" w:type="pct"/>
            <w:tcBorders>
              <w:top w:val="single" w:sz="4" w:space="0" w:color="auto"/>
              <w:bottom w:val="single" w:sz="8" w:space="0" w:color="auto"/>
            </w:tcBorders>
            <w:shd w:val="clear" w:color="auto" w:fill="auto"/>
            <w:vAlign w:val="center"/>
          </w:tcPr>
          <w:p w14:paraId="450A4D99" w14:textId="77777777" w:rsidR="00B53F2C" w:rsidRPr="00C639DF" w:rsidRDefault="00B53F2C">
            <w:pPr>
              <w:jc w:val="right"/>
              <w:rPr>
                <w:rFonts w:ascii="Arial Narrow" w:eastAsia="仿宋_GB2312" w:hAnsi="Arial Narrow"/>
                <w:b/>
                <w:bCs/>
              </w:rPr>
            </w:pPr>
          </w:p>
        </w:tc>
      </w:tr>
    </w:tbl>
    <w:p w14:paraId="02398927" w14:textId="77777777" w:rsidR="00B53F2C" w:rsidRPr="00C639DF" w:rsidRDefault="000E13B2">
      <w:pPr>
        <w:spacing w:beforeLines="50" w:before="120" w:afterLines="90" w:after="216"/>
        <w:rPr>
          <w:rFonts w:ascii="Arial Narrow" w:eastAsia="仿宋_GB2312" w:hAnsi="Arial Narrow" w:cs="Arial"/>
          <w:snapToGrid w:val="0"/>
          <w:color w:val="0000FF"/>
          <w:sz w:val="24"/>
        </w:rPr>
      </w:pPr>
      <w:r w:rsidRPr="00C639DF">
        <w:rPr>
          <w:rFonts w:ascii="Arial Narrow" w:eastAsia="仿宋_GB2312" w:hAnsi="Arial Narrow" w:cs="Arial" w:hint="eastAsia"/>
          <w:snapToGrid w:val="0"/>
          <w:color w:val="0000FF"/>
          <w:sz w:val="24"/>
        </w:rPr>
        <w:t>长期借款、应付债券、租赁负债包含一年内到期的部分。</w:t>
      </w:r>
    </w:p>
    <w:p w14:paraId="76A84128" w14:textId="77777777" w:rsidR="00B53F2C" w:rsidRPr="00C639DF" w:rsidRDefault="000E13B2">
      <w:pPr>
        <w:spacing w:beforeLines="50" w:before="120" w:afterLines="90" w:after="216"/>
        <w:rPr>
          <w:rFonts w:ascii="Arial Narrow" w:eastAsia="仿宋_GB2312" w:hAnsi="Arial Narrow" w:cs="Arial"/>
          <w:snapToGrid w:val="0"/>
          <w:color w:val="0000FF"/>
          <w:sz w:val="24"/>
        </w:rPr>
      </w:pPr>
      <w:r w:rsidRPr="00C639DF">
        <w:rPr>
          <w:rFonts w:ascii="Arial Narrow" w:eastAsia="仿宋_GB2312" w:hAnsi="Arial Narrow" w:cs="Arial" w:hint="eastAsia"/>
          <w:snapToGrid w:val="0"/>
          <w:color w:val="0000FF"/>
          <w:sz w:val="24"/>
        </w:rPr>
        <w:t>【提示：“其他”包括获得或丧失对子公司或其他业务的控制而产生的变动、汇率变动的影响等导致负债变动的非现金事项；如果金额重大可单独列示或说明。】</w:t>
      </w:r>
    </w:p>
    <w:p w14:paraId="71E888FE" w14:textId="77777777" w:rsidR="00B53F2C" w:rsidRPr="00C639DF" w:rsidRDefault="000E13B2">
      <w:pPr>
        <w:pStyle w:val="35"/>
      </w:pPr>
      <w:r w:rsidRPr="00C639DF">
        <w:rPr>
          <w:rFonts w:hint="eastAsia"/>
        </w:rPr>
        <w:t>净额列报</w:t>
      </w:r>
    </w:p>
    <w:p w14:paraId="757C422B" w14:textId="77777777" w:rsidR="00B53F2C" w:rsidRPr="00C639DF" w:rsidRDefault="000E13B2">
      <w:pPr>
        <w:spacing w:beforeLines="50" w:before="120" w:afterLines="90" w:after="216"/>
        <w:rPr>
          <w:rFonts w:ascii="Arial Narrow" w:eastAsia="仿宋_GB2312" w:hAnsi="Arial Narrow" w:cs="Arial"/>
          <w:snapToGrid w:val="0"/>
          <w:color w:val="0000FF"/>
          <w:sz w:val="24"/>
        </w:rPr>
      </w:pPr>
      <w:r w:rsidRPr="00C639DF">
        <w:rPr>
          <w:rFonts w:ascii="Arial Narrow" w:eastAsia="仿宋_GB2312" w:hAnsi="Arial Narrow" w:cs="Arial" w:hint="eastAsia"/>
          <w:snapToGrid w:val="0"/>
          <w:color w:val="0000FF"/>
          <w:sz w:val="24"/>
        </w:rPr>
        <w:t>（按照规定以净额列报现金流量的，应披露相关事实情况、采用净额列报的依据及财务影响。（</w:t>
      </w:r>
      <w:r w:rsidRPr="00C639DF">
        <w:rPr>
          <w:rFonts w:ascii="Arial Narrow" w:eastAsia="仿宋_GB2312" w:hAnsi="Arial Narrow" w:cs="Arial"/>
          <w:snapToGrid w:val="0"/>
          <w:color w:val="0000FF"/>
          <w:sz w:val="24"/>
        </w:rPr>
        <w:t>15</w:t>
      </w:r>
      <w:r w:rsidRPr="00C639DF">
        <w:rPr>
          <w:rFonts w:ascii="Arial Narrow" w:eastAsia="仿宋_GB2312" w:hAnsi="Arial Narrow" w:cs="Arial" w:hint="eastAsia"/>
          <w:snapToGrid w:val="0"/>
          <w:color w:val="0000FF"/>
          <w:sz w:val="24"/>
        </w:rPr>
        <w:t>号文第二十三条（六））</w:t>
      </w:r>
    </w:p>
    <w:p w14:paraId="1DE7C218" w14:textId="77777777" w:rsidR="00B53F2C" w:rsidRPr="00C639DF" w:rsidRDefault="000E13B2">
      <w:pPr>
        <w:spacing w:beforeLines="50" w:before="120" w:afterLines="90" w:after="216"/>
        <w:rPr>
          <w:rFonts w:ascii="Arial Narrow" w:eastAsia="仿宋_GB2312" w:hAnsi="Arial Narrow" w:cs="Arial"/>
          <w:snapToGrid w:val="0"/>
          <w:color w:val="0000FF"/>
          <w:sz w:val="24"/>
        </w:rPr>
      </w:pPr>
      <w:r w:rsidRPr="00C639DF">
        <w:rPr>
          <w:rFonts w:ascii="Arial Narrow" w:eastAsia="仿宋_GB2312" w:hAnsi="Arial Narrow" w:cs="Arial" w:hint="eastAsia"/>
          <w:snapToGrid w:val="0"/>
          <w:color w:val="0000FF"/>
          <w:sz w:val="24"/>
        </w:rPr>
        <w:t>【提示：主要情形包括：代客户收取或支付的现金以及周转快、金额大、期限短项目的现金流入和现金流出；金融企业的有关项目，主要包括期限短、流动性强的项目】</w:t>
      </w:r>
    </w:p>
    <w:p w14:paraId="5E1EFE1A" w14:textId="77777777" w:rsidR="00B53F2C" w:rsidRDefault="000E13B2">
      <w:pPr>
        <w:spacing w:beforeLines="50" w:before="120" w:afterLines="90" w:after="216"/>
        <w:rPr>
          <w:rFonts w:ascii="Arial Narrow" w:eastAsia="仿宋_GB2312" w:hAnsi="Arial Narrow" w:cs="Arial"/>
          <w:snapToGrid w:val="0"/>
          <w:color w:val="0000FF"/>
          <w:sz w:val="24"/>
        </w:rPr>
      </w:pPr>
      <w:r w:rsidRPr="00C639DF">
        <w:rPr>
          <w:rFonts w:ascii="Arial Narrow" w:eastAsia="仿宋_GB2312" w:hAnsi="Arial Narrow" w:cs="Arial" w:hint="eastAsia"/>
          <w:snapToGrid w:val="0"/>
          <w:color w:val="0000FF"/>
          <w:sz w:val="24"/>
        </w:rPr>
        <w:t>【上海证券交易所会计监管动态（</w:t>
      </w:r>
      <w:r w:rsidRPr="00C639DF">
        <w:rPr>
          <w:rFonts w:ascii="Arial Narrow" w:eastAsia="仿宋_GB2312" w:hAnsi="Arial Narrow" w:cs="Arial" w:hint="eastAsia"/>
          <w:snapToGrid w:val="0"/>
          <w:color w:val="0000FF"/>
          <w:sz w:val="24"/>
        </w:rPr>
        <w:t>2023</w:t>
      </w:r>
      <w:r w:rsidRPr="00C639DF">
        <w:rPr>
          <w:rFonts w:ascii="Arial Narrow" w:eastAsia="仿宋_GB2312" w:hAnsi="Arial Narrow" w:cs="Arial" w:hint="eastAsia"/>
          <w:snapToGrid w:val="0"/>
          <w:color w:val="0000FF"/>
          <w:sz w:val="24"/>
        </w:rPr>
        <w:t>年第</w:t>
      </w:r>
      <w:r w:rsidRPr="00C639DF">
        <w:rPr>
          <w:rFonts w:ascii="Arial Narrow" w:eastAsia="仿宋_GB2312" w:hAnsi="Arial Narrow" w:cs="Arial" w:hint="eastAsia"/>
          <w:snapToGrid w:val="0"/>
          <w:color w:val="0000FF"/>
          <w:sz w:val="24"/>
        </w:rPr>
        <w:t>6</w:t>
      </w:r>
      <w:r w:rsidRPr="00C639DF">
        <w:rPr>
          <w:rFonts w:ascii="Arial Narrow" w:eastAsia="仿宋_GB2312" w:hAnsi="Arial Narrow" w:cs="Arial" w:hint="eastAsia"/>
          <w:snapToGrid w:val="0"/>
          <w:color w:val="0000FF"/>
          <w:sz w:val="24"/>
        </w:rPr>
        <w:t>期）：贸易业务根据收入准则净额确认收入，不表明其必然同时自动满足现金流量准则净额法列报。如果公司开展的贸易业务是正常经营业务，具有真实交易背景，且公司与上下游对手方的交易过程中</w:t>
      </w:r>
      <w:r w:rsidRPr="00C639DF">
        <w:rPr>
          <w:rFonts w:ascii="Arial Narrow" w:eastAsia="仿宋_GB2312" w:hAnsi="Arial Narrow" w:cs="Arial" w:hint="eastAsia"/>
          <w:b/>
          <w:snapToGrid w:val="0"/>
          <w:color w:val="0000FF"/>
          <w:sz w:val="24"/>
        </w:rPr>
        <w:t>代垫资金并承担对应的信用风险</w:t>
      </w:r>
      <w:r w:rsidRPr="00C639DF">
        <w:rPr>
          <w:rFonts w:ascii="Arial Narrow" w:eastAsia="仿宋_GB2312" w:hAnsi="Arial Narrow" w:cs="Arial" w:hint="eastAsia"/>
          <w:snapToGrid w:val="0"/>
          <w:color w:val="0000FF"/>
          <w:sz w:val="24"/>
        </w:rPr>
        <w:t>。公司在现金流量表中按总额列报，相关现金流入流出按总额分别计入其他与经营活动有关的现金中，更能反映公司代理贸易模式下的现金流量情况。】</w:t>
      </w:r>
    </w:p>
    <w:p w14:paraId="62662F29" w14:textId="77777777" w:rsidR="00B53F2C" w:rsidRDefault="000E13B2">
      <w:pPr>
        <w:pStyle w:val="20"/>
      </w:pPr>
      <w:r>
        <w:lastRenderedPageBreak/>
        <w:t>现金流量表补充资料</w:t>
      </w:r>
    </w:p>
    <w:p w14:paraId="052C2D50" w14:textId="77777777" w:rsidR="00B53F2C" w:rsidRDefault="000E13B2">
      <w:pPr>
        <w:pStyle w:val="35"/>
      </w:pPr>
      <w:r>
        <w:t>现金流量表补充资料</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43"/>
        <w:gridCol w:w="1877"/>
        <w:gridCol w:w="1876"/>
      </w:tblGrid>
      <w:tr w:rsidR="00B53F2C" w14:paraId="512704F9" w14:textId="77777777" w:rsidTr="00A063FE">
        <w:trPr>
          <w:cantSplit/>
          <w:trHeight w:val="340"/>
          <w:tblHeader/>
          <w:jc w:val="center"/>
        </w:trPr>
        <w:tc>
          <w:tcPr>
            <w:tcW w:w="2765" w:type="pct"/>
            <w:tcBorders>
              <w:top w:val="single" w:sz="8" w:space="0" w:color="auto"/>
              <w:bottom w:val="single" w:sz="4" w:space="0" w:color="auto"/>
            </w:tcBorders>
            <w:vAlign w:val="center"/>
          </w:tcPr>
          <w:p w14:paraId="0AD2FB61" w14:textId="77777777" w:rsidR="00B53F2C" w:rsidRDefault="000E13B2">
            <w:pPr>
              <w:rPr>
                <w:rFonts w:ascii="Arial Narrow" w:eastAsia="仿宋_GB2312" w:hAnsi="Arial Narrow"/>
                <w:b/>
              </w:rPr>
            </w:pPr>
            <w:r>
              <w:rPr>
                <w:rFonts w:ascii="Arial Narrow" w:eastAsia="仿宋_GB2312" w:hAnsi="Arial Narrow"/>
                <w:b/>
              </w:rPr>
              <w:t>补充资料</w:t>
            </w:r>
          </w:p>
        </w:tc>
        <w:tc>
          <w:tcPr>
            <w:tcW w:w="1118" w:type="pct"/>
            <w:tcBorders>
              <w:top w:val="single" w:sz="8" w:space="0" w:color="auto"/>
              <w:bottom w:val="single" w:sz="4" w:space="0" w:color="auto"/>
            </w:tcBorders>
            <w:vAlign w:val="center"/>
          </w:tcPr>
          <w:p w14:paraId="5B027D3F" w14:textId="77777777" w:rsidR="00B53F2C" w:rsidRDefault="000E13B2">
            <w:pPr>
              <w:adjustRightInd w:val="0"/>
              <w:snapToGrid w:val="0"/>
              <w:ind w:rightChars="60" w:right="126"/>
              <w:contextualSpacing/>
              <w:jc w:val="right"/>
              <w:rPr>
                <w:rFonts w:ascii="Arial Narrow" w:eastAsia="仿宋_GB2312" w:hAnsi="Arial Narrow"/>
                <w:b/>
                <w:szCs w:val="21"/>
              </w:rPr>
            </w:pPr>
            <w:r>
              <w:rPr>
                <w:rFonts w:ascii="Arial Narrow" w:eastAsia="仿宋_GB2312" w:hAnsi="Arial Narrow" w:cs="Arial"/>
                <w:b/>
                <w:szCs w:val="21"/>
              </w:rPr>
              <w:t>本期发生额</w:t>
            </w:r>
          </w:p>
        </w:tc>
        <w:tc>
          <w:tcPr>
            <w:tcW w:w="1118" w:type="pct"/>
            <w:tcBorders>
              <w:top w:val="single" w:sz="8" w:space="0" w:color="auto"/>
              <w:bottom w:val="single" w:sz="4" w:space="0" w:color="auto"/>
            </w:tcBorders>
            <w:vAlign w:val="center"/>
          </w:tcPr>
          <w:p w14:paraId="098BBEE5" w14:textId="77777777" w:rsidR="00B53F2C" w:rsidRDefault="000E13B2">
            <w:pPr>
              <w:adjustRightInd w:val="0"/>
              <w:snapToGrid w:val="0"/>
              <w:ind w:rightChars="60" w:right="126"/>
              <w:contextualSpacing/>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519EE142" w14:textId="77777777" w:rsidTr="00A063FE">
        <w:trPr>
          <w:cantSplit/>
          <w:trHeight w:val="340"/>
          <w:jc w:val="center"/>
        </w:trPr>
        <w:tc>
          <w:tcPr>
            <w:tcW w:w="2765" w:type="pct"/>
            <w:tcBorders>
              <w:top w:val="single" w:sz="4" w:space="0" w:color="auto"/>
            </w:tcBorders>
            <w:vAlign w:val="center"/>
          </w:tcPr>
          <w:p w14:paraId="60F69D9F" w14:textId="77777777" w:rsidR="00B53F2C" w:rsidRDefault="000E13B2">
            <w:pPr>
              <w:rPr>
                <w:rFonts w:ascii="Arial Narrow" w:eastAsia="仿宋_GB2312" w:hAnsi="Arial Narrow"/>
                <w:b/>
              </w:rPr>
            </w:pPr>
            <w:r>
              <w:rPr>
                <w:rFonts w:ascii="Arial Narrow" w:eastAsia="仿宋_GB2312" w:hAnsi="Arial Narrow"/>
                <w:b/>
              </w:rPr>
              <w:t>1</w:t>
            </w:r>
            <w:r>
              <w:rPr>
                <w:rFonts w:ascii="Arial Narrow" w:eastAsia="仿宋_GB2312" w:hAnsi="Arial Narrow"/>
                <w:b/>
              </w:rPr>
              <w:t>、将净利润调节为经营活动现金流量：</w:t>
            </w:r>
          </w:p>
        </w:tc>
        <w:tc>
          <w:tcPr>
            <w:tcW w:w="1118" w:type="pct"/>
            <w:tcBorders>
              <w:top w:val="single" w:sz="4" w:space="0" w:color="auto"/>
            </w:tcBorders>
            <w:vAlign w:val="center"/>
          </w:tcPr>
          <w:p w14:paraId="7009BC71" w14:textId="77777777" w:rsidR="00B53F2C" w:rsidRDefault="00B53F2C">
            <w:pPr>
              <w:jc w:val="right"/>
              <w:rPr>
                <w:rFonts w:ascii="Arial Narrow" w:eastAsia="仿宋_GB2312" w:hAnsi="Arial Narrow"/>
              </w:rPr>
            </w:pPr>
          </w:p>
        </w:tc>
        <w:tc>
          <w:tcPr>
            <w:tcW w:w="1118" w:type="pct"/>
            <w:tcBorders>
              <w:top w:val="single" w:sz="4" w:space="0" w:color="auto"/>
            </w:tcBorders>
            <w:vAlign w:val="center"/>
          </w:tcPr>
          <w:p w14:paraId="408F3988" w14:textId="77777777" w:rsidR="00B53F2C" w:rsidRDefault="00B53F2C">
            <w:pPr>
              <w:jc w:val="right"/>
              <w:rPr>
                <w:rFonts w:ascii="Arial Narrow" w:eastAsia="仿宋_GB2312" w:hAnsi="Arial Narrow"/>
              </w:rPr>
            </w:pPr>
          </w:p>
        </w:tc>
      </w:tr>
      <w:tr w:rsidR="00B53F2C" w14:paraId="17778956" w14:textId="77777777" w:rsidTr="00A063FE">
        <w:trPr>
          <w:cantSplit/>
          <w:trHeight w:val="340"/>
          <w:jc w:val="center"/>
        </w:trPr>
        <w:tc>
          <w:tcPr>
            <w:tcW w:w="2765" w:type="pct"/>
            <w:vAlign w:val="center"/>
          </w:tcPr>
          <w:p w14:paraId="57348C6C" w14:textId="77777777" w:rsidR="00B53F2C" w:rsidRDefault="000E13B2">
            <w:pPr>
              <w:rPr>
                <w:rFonts w:ascii="Arial Narrow" w:eastAsia="仿宋_GB2312" w:hAnsi="Arial Narrow"/>
              </w:rPr>
            </w:pPr>
            <w:r>
              <w:rPr>
                <w:rFonts w:ascii="Arial Narrow" w:eastAsia="仿宋_GB2312" w:hAnsi="Arial Narrow"/>
              </w:rPr>
              <w:t>净利润</w:t>
            </w:r>
          </w:p>
        </w:tc>
        <w:tc>
          <w:tcPr>
            <w:tcW w:w="1118" w:type="pct"/>
            <w:vAlign w:val="center"/>
          </w:tcPr>
          <w:p w14:paraId="15FBF735" w14:textId="77777777" w:rsidR="00B53F2C" w:rsidRDefault="00B53F2C">
            <w:pPr>
              <w:jc w:val="right"/>
              <w:rPr>
                <w:rFonts w:ascii="Arial Narrow" w:eastAsia="仿宋_GB2312" w:hAnsi="Arial Narrow"/>
              </w:rPr>
            </w:pPr>
          </w:p>
        </w:tc>
        <w:tc>
          <w:tcPr>
            <w:tcW w:w="1118" w:type="pct"/>
            <w:vAlign w:val="center"/>
          </w:tcPr>
          <w:p w14:paraId="7E477C46" w14:textId="77777777" w:rsidR="00B53F2C" w:rsidRDefault="00B53F2C">
            <w:pPr>
              <w:jc w:val="right"/>
              <w:rPr>
                <w:rFonts w:ascii="Arial Narrow" w:eastAsia="仿宋_GB2312" w:hAnsi="Arial Narrow"/>
              </w:rPr>
            </w:pPr>
          </w:p>
        </w:tc>
      </w:tr>
      <w:tr w:rsidR="00B53F2C" w14:paraId="7F54CCAE" w14:textId="77777777" w:rsidTr="00A063FE">
        <w:trPr>
          <w:cantSplit/>
          <w:trHeight w:val="340"/>
          <w:jc w:val="center"/>
        </w:trPr>
        <w:tc>
          <w:tcPr>
            <w:tcW w:w="2765" w:type="pct"/>
            <w:vAlign w:val="center"/>
          </w:tcPr>
          <w:p w14:paraId="5FDC5E1D" w14:textId="77777777" w:rsidR="00B53F2C" w:rsidRDefault="000E13B2">
            <w:pPr>
              <w:rPr>
                <w:rFonts w:ascii="Arial Narrow" w:eastAsia="仿宋_GB2312" w:hAnsi="Arial Narrow"/>
              </w:rPr>
            </w:pPr>
            <w:r>
              <w:rPr>
                <w:rFonts w:ascii="Arial Narrow" w:eastAsia="仿宋_GB2312" w:hAnsi="Arial Narrow"/>
              </w:rPr>
              <w:t>加：</w:t>
            </w:r>
            <w:r>
              <w:rPr>
                <w:rFonts w:ascii="Arial Narrow" w:eastAsia="仿宋_GB2312" w:hAnsi="Arial Narrow" w:hint="eastAsia"/>
              </w:rPr>
              <w:t>资产减值损失</w:t>
            </w:r>
          </w:p>
        </w:tc>
        <w:tc>
          <w:tcPr>
            <w:tcW w:w="1118" w:type="pct"/>
            <w:vAlign w:val="center"/>
          </w:tcPr>
          <w:p w14:paraId="24136F61" w14:textId="77777777" w:rsidR="00B53F2C" w:rsidRDefault="00B53F2C">
            <w:pPr>
              <w:jc w:val="right"/>
              <w:rPr>
                <w:rFonts w:ascii="Arial Narrow" w:eastAsia="仿宋_GB2312" w:hAnsi="Arial Narrow"/>
              </w:rPr>
            </w:pPr>
          </w:p>
        </w:tc>
        <w:tc>
          <w:tcPr>
            <w:tcW w:w="1118" w:type="pct"/>
            <w:vAlign w:val="center"/>
          </w:tcPr>
          <w:p w14:paraId="18A4A4D9" w14:textId="77777777" w:rsidR="00B53F2C" w:rsidRDefault="00B53F2C">
            <w:pPr>
              <w:jc w:val="right"/>
              <w:rPr>
                <w:rFonts w:ascii="Arial Narrow" w:eastAsia="仿宋_GB2312" w:hAnsi="Arial Narrow"/>
              </w:rPr>
            </w:pPr>
          </w:p>
        </w:tc>
      </w:tr>
      <w:tr w:rsidR="00B53F2C" w14:paraId="5B9062CD" w14:textId="77777777" w:rsidTr="00A063FE">
        <w:trPr>
          <w:cantSplit/>
          <w:trHeight w:val="340"/>
          <w:jc w:val="center"/>
        </w:trPr>
        <w:tc>
          <w:tcPr>
            <w:tcW w:w="2765" w:type="pct"/>
            <w:vAlign w:val="center"/>
          </w:tcPr>
          <w:p w14:paraId="733D23B9"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hint="eastAsia"/>
              </w:rPr>
              <w:t>信用减值损失</w:t>
            </w:r>
          </w:p>
        </w:tc>
        <w:tc>
          <w:tcPr>
            <w:tcW w:w="1118" w:type="pct"/>
            <w:vAlign w:val="center"/>
          </w:tcPr>
          <w:p w14:paraId="0B905B6F" w14:textId="77777777" w:rsidR="00B53F2C" w:rsidRDefault="00B53F2C">
            <w:pPr>
              <w:jc w:val="right"/>
              <w:rPr>
                <w:rFonts w:ascii="Arial Narrow" w:eastAsia="仿宋_GB2312" w:hAnsi="Arial Narrow"/>
              </w:rPr>
            </w:pPr>
          </w:p>
        </w:tc>
        <w:tc>
          <w:tcPr>
            <w:tcW w:w="1118" w:type="pct"/>
            <w:vAlign w:val="center"/>
          </w:tcPr>
          <w:p w14:paraId="3C10621A" w14:textId="77777777" w:rsidR="00B53F2C" w:rsidRDefault="00B53F2C">
            <w:pPr>
              <w:jc w:val="right"/>
              <w:rPr>
                <w:rFonts w:ascii="Arial Narrow" w:eastAsia="仿宋_GB2312" w:hAnsi="Arial Narrow"/>
              </w:rPr>
            </w:pPr>
          </w:p>
        </w:tc>
      </w:tr>
      <w:tr w:rsidR="00B53F2C" w14:paraId="64846A28" w14:textId="77777777" w:rsidTr="00A063FE">
        <w:trPr>
          <w:cantSplit/>
          <w:trHeight w:val="340"/>
          <w:jc w:val="center"/>
        </w:trPr>
        <w:tc>
          <w:tcPr>
            <w:tcW w:w="2765" w:type="pct"/>
            <w:vAlign w:val="center"/>
          </w:tcPr>
          <w:p w14:paraId="4D2B26C4"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固定资产折旧、投资性房地产折旧、油气资产折耗、生产性生物资产折旧</w:t>
            </w:r>
            <w:r>
              <w:rPr>
                <w:rFonts w:ascii="Arial Narrow" w:eastAsia="仿宋_GB2312" w:hAnsi="Arial Narrow" w:hint="eastAsia"/>
                <w:bCs/>
                <w:color w:val="0000FF"/>
                <w:szCs w:val="21"/>
              </w:rPr>
              <w:t>（不适用的项目，可删除）</w:t>
            </w:r>
          </w:p>
        </w:tc>
        <w:tc>
          <w:tcPr>
            <w:tcW w:w="1118" w:type="pct"/>
            <w:vAlign w:val="center"/>
          </w:tcPr>
          <w:p w14:paraId="0B7B144F" w14:textId="77777777" w:rsidR="00B53F2C" w:rsidRDefault="00B53F2C">
            <w:pPr>
              <w:jc w:val="right"/>
              <w:rPr>
                <w:rFonts w:ascii="Arial Narrow" w:eastAsia="仿宋_GB2312" w:hAnsi="Arial Narrow"/>
              </w:rPr>
            </w:pPr>
          </w:p>
        </w:tc>
        <w:tc>
          <w:tcPr>
            <w:tcW w:w="1118" w:type="pct"/>
            <w:vAlign w:val="center"/>
          </w:tcPr>
          <w:p w14:paraId="0BC6CBC8" w14:textId="77777777" w:rsidR="00B53F2C" w:rsidRDefault="00B53F2C">
            <w:pPr>
              <w:jc w:val="right"/>
              <w:rPr>
                <w:rFonts w:ascii="Arial Narrow" w:eastAsia="仿宋_GB2312" w:hAnsi="Arial Narrow"/>
              </w:rPr>
            </w:pPr>
          </w:p>
        </w:tc>
      </w:tr>
      <w:tr w:rsidR="00B53F2C" w14:paraId="4DCA58EC" w14:textId="77777777" w:rsidTr="00A063FE">
        <w:trPr>
          <w:cantSplit/>
          <w:trHeight w:val="340"/>
          <w:jc w:val="center"/>
        </w:trPr>
        <w:tc>
          <w:tcPr>
            <w:tcW w:w="2765" w:type="pct"/>
            <w:vAlign w:val="center"/>
          </w:tcPr>
          <w:p w14:paraId="780128FD" w14:textId="77777777" w:rsidR="00B53F2C" w:rsidRDefault="000E13B2">
            <w:pPr>
              <w:rPr>
                <w:rFonts w:ascii="Arial Narrow" w:eastAsia="仿宋_GB2312" w:hAnsi="Arial Narrow"/>
              </w:rPr>
            </w:pP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hint="eastAsia"/>
              </w:rPr>
              <w:t>使用权资产折旧</w:t>
            </w:r>
          </w:p>
        </w:tc>
        <w:tc>
          <w:tcPr>
            <w:tcW w:w="1118" w:type="pct"/>
            <w:vAlign w:val="center"/>
          </w:tcPr>
          <w:p w14:paraId="5F8E5E8E" w14:textId="77777777" w:rsidR="00B53F2C" w:rsidRDefault="00B53F2C">
            <w:pPr>
              <w:jc w:val="right"/>
              <w:rPr>
                <w:rFonts w:ascii="Arial Narrow" w:eastAsia="仿宋_GB2312" w:hAnsi="Arial Narrow"/>
              </w:rPr>
            </w:pPr>
          </w:p>
        </w:tc>
        <w:tc>
          <w:tcPr>
            <w:tcW w:w="1118" w:type="pct"/>
            <w:vAlign w:val="center"/>
          </w:tcPr>
          <w:p w14:paraId="73CE561C" w14:textId="77777777" w:rsidR="00B53F2C" w:rsidRDefault="00B53F2C">
            <w:pPr>
              <w:jc w:val="right"/>
              <w:rPr>
                <w:rFonts w:ascii="Arial Narrow" w:eastAsia="仿宋_GB2312" w:hAnsi="Arial Narrow"/>
              </w:rPr>
            </w:pPr>
          </w:p>
        </w:tc>
      </w:tr>
      <w:tr w:rsidR="00B53F2C" w14:paraId="469F83A9" w14:textId="77777777" w:rsidTr="00A063FE">
        <w:trPr>
          <w:cantSplit/>
          <w:trHeight w:val="340"/>
          <w:jc w:val="center"/>
        </w:trPr>
        <w:tc>
          <w:tcPr>
            <w:tcW w:w="2765" w:type="pct"/>
            <w:vAlign w:val="center"/>
          </w:tcPr>
          <w:p w14:paraId="46E96AB4"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无形资产摊销</w:t>
            </w:r>
          </w:p>
        </w:tc>
        <w:tc>
          <w:tcPr>
            <w:tcW w:w="1118" w:type="pct"/>
            <w:vAlign w:val="center"/>
          </w:tcPr>
          <w:p w14:paraId="03AF63FF" w14:textId="77777777" w:rsidR="00B53F2C" w:rsidRDefault="00B53F2C">
            <w:pPr>
              <w:jc w:val="right"/>
              <w:rPr>
                <w:rFonts w:ascii="Arial Narrow" w:eastAsia="仿宋_GB2312" w:hAnsi="Arial Narrow"/>
              </w:rPr>
            </w:pPr>
          </w:p>
        </w:tc>
        <w:tc>
          <w:tcPr>
            <w:tcW w:w="1118" w:type="pct"/>
            <w:vAlign w:val="center"/>
          </w:tcPr>
          <w:p w14:paraId="7A9BD0A0" w14:textId="77777777" w:rsidR="00B53F2C" w:rsidRDefault="00B53F2C">
            <w:pPr>
              <w:jc w:val="right"/>
              <w:rPr>
                <w:rFonts w:ascii="Arial Narrow" w:eastAsia="仿宋_GB2312" w:hAnsi="Arial Narrow"/>
              </w:rPr>
            </w:pPr>
          </w:p>
        </w:tc>
      </w:tr>
      <w:tr w:rsidR="00B53F2C" w14:paraId="066F8996" w14:textId="77777777" w:rsidTr="00A063FE">
        <w:trPr>
          <w:cantSplit/>
          <w:trHeight w:val="340"/>
          <w:jc w:val="center"/>
        </w:trPr>
        <w:tc>
          <w:tcPr>
            <w:tcW w:w="2765" w:type="pct"/>
            <w:vAlign w:val="center"/>
          </w:tcPr>
          <w:p w14:paraId="708AB5D8"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长期待摊费用摊销</w:t>
            </w:r>
          </w:p>
        </w:tc>
        <w:tc>
          <w:tcPr>
            <w:tcW w:w="1118" w:type="pct"/>
            <w:vAlign w:val="center"/>
          </w:tcPr>
          <w:p w14:paraId="146F1C4D" w14:textId="77777777" w:rsidR="00B53F2C" w:rsidRDefault="00B53F2C">
            <w:pPr>
              <w:jc w:val="right"/>
              <w:rPr>
                <w:rFonts w:ascii="Arial Narrow" w:eastAsia="仿宋_GB2312" w:hAnsi="Arial Narrow"/>
              </w:rPr>
            </w:pPr>
          </w:p>
        </w:tc>
        <w:tc>
          <w:tcPr>
            <w:tcW w:w="1118" w:type="pct"/>
            <w:vAlign w:val="center"/>
          </w:tcPr>
          <w:p w14:paraId="059D8121" w14:textId="77777777" w:rsidR="00B53F2C" w:rsidRDefault="00B53F2C">
            <w:pPr>
              <w:jc w:val="right"/>
              <w:rPr>
                <w:rFonts w:ascii="Arial Narrow" w:eastAsia="仿宋_GB2312" w:hAnsi="Arial Narrow"/>
              </w:rPr>
            </w:pPr>
          </w:p>
        </w:tc>
      </w:tr>
      <w:tr w:rsidR="00B53F2C" w14:paraId="66EB9EE7" w14:textId="77777777" w:rsidTr="00A063FE">
        <w:trPr>
          <w:cantSplit/>
          <w:trHeight w:val="340"/>
          <w:jc w:val="center"/>
        </w:trPr>
        <w:tc>
          <w:tcPr>
            <w:tcW w:w="2765" w:type="pct"/>
            <w:vAlign w:val="center"/>
          </w:tcPr>
          <w:p w14:paraId="7FFDF49D"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处置固定资产、无形资产和其他长期资产的损失（收益以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4C9E22EC" w14:textId="77777777" w:rsidR="00B53F2C" w:rsidRDefault="00B53F2C">
            <w:pPr>
              <w:jc w:val="right"/>
              <w:rPr>
                <w:rFonts w:ascii="Arial Narrow" w:eastAsia="仿宋_GB2312" w:hAnsi="Arial Narrow"/>
              </w:rPr>
            </w:pPr>
          </w:p>
        </w:tc>
        <w:tc>
          <w:tcPr>
            <w:tcW w:w="1118" w:type="pct"/>
            <w:vAlign w:val="center"/>
          </w:tcPr>
          <w:p w14:paraId="69AE832F" w14:textId="77777777" w:rsidR="00B53F2C" w:rsidRDefault="00B53F2C">
            <w:pPr>
              <w:jc w:val="right"/>
              <w:rPr>
                <w:rFonts w:ascii="Arial Narrow" w:eastAsia="仿宋_GB2312" w:hAnsi="Arial Narrow"/>
              </w:rPr>
            </w:pPr>
          </w:p>
        </w:tc>
      </w:tr>
      <w:tr w:rsidR="00B53F2C" w14:paraId="5F18800E" w14:textId="77777777" w:rsidTr="00A063FE">
        <w:trPr>
          <w:cantSplit/>
          <w:trHeight w:val="340"/>
          <w:jc w:val="center"/>
        </w:trPr>
        <w:tc>
          <w:tcPr>
            <w:tcW w:w="2765" w:type="pct"/>
            <w:vAlign w:val="center"/>
          </w:tcPr>
          <w:p w14:paraId="783BF548"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固定资产报废损失（收益以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2F3DC48B" w14:textId="77777777" w:rsidR="00B53F2C" w:rsidRDefault="00B53F2C">
            <w:pPr>
              <w:jc w:val="right"/>
              <w:rPr>
                <w:rFonts w:ascii="Arial Narrow" w:eastAsia="仿宋_GB2312" w:hAnsi="Arial Narrow"/>
              </w:rPr>
            </w:pPr>
          </w:p>
        </w:tc>
        <w:tc>
          <w:tcPr>
            <w:tcW w:w="1118" w:type="pct"/>
            <w:vAlign w:val="center"/>
          </w:tcPr>
          <w:p w14:paraId="6FA9C5DC" w14:textId="77777777" w:rsidR="00B53F2C" w:rsidRDefault="00B53F2C">
            <w:pPr>
              <w:jc w:val="right"/>
              <w:rPr>
                <w:rFonts w:ascii="Arial Narrow" w:eastAsia="仿宋_GB2312" w:hAnsi="Arial Narrow"/>
              </w:rPr>
            </w:pPr>
          </w:p>
        </w:tc>
      </w:tr>
      <w:tr w:rsidR="00B53F2C" w14:paraId="3B1AF6A8" w14:textId="77777777" w:rsidTr="00A063FE">
        <w:trPr>
          <w:cantSplit/>
          <w:trHeight w:val="340"/>
          <w:jc w:val="center"/>
        </w:trPr>
        <w:tc>
          <w:tcPr>
            <w:tcW w:w="2765" w:type="pct"/>
            <w:vAlign w:val="center"/>
          </w:tcPr>
          <w:p w14:paraId="49F59218"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公允价值变动损失（收益以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6CF289F8" w14:textId="77777777" w:rsidR="00B53F2C" w:rsidRDefault="00B53F2C">
            <w:pPr>
              <w:jc w:val="right"/>
              <w:rPr>
                <w:rFonts w:ascii="Arial Narrow" w:eastAsia="仿宋_GB2312" w:hAnsi="Arial Narrow"/>
              </w:rPr>
            </w:pPr>
          </w:p>
        </w:tc>
        <w:tc>
          <w:tcPr>
            <w:tcW w:w="1118" w:type="pct"/>
            <w:vAlign w:val="center"/>
          </w:tcPr>
          <w:p w14:paraId="2FA3D479" w14:textId="77777777" w:rsidR="00B53F2C" w:rsidRDefault="00B53F2C">
            <w:pPr>
              <w:jc w:val="right"/>
              <w:rPr>
                <w:rFonts w:ascii="Arial Narrow" w:eastAsia="仿宋_GB2312" w:hAnsi="Arial Narrow"/>
              </w:rPr>
            </w:pPr>
          </w:p>
        </w:tc>
      </w:tr>
      <w:tr w:rsidR="00B53F2C" w14:paraId="15239561" w14:textId="77777777" w:rsidTr="00A063FE">
        <w:trPr>
          <w:cantSplit/>
          <w:trHeight w:val="340"/>
          <w:jc w:val="center"/>
        </w:trPr>
        <w:tc>
          <w:tcPr>
            <w:tcW w:w="2765" w:type="pct"/>
            <w:vAlign w:val="center"/>
          </w:tcPr>
          <w:p w14:paraId="14755690"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财务费用（收益以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74868962" w14:textId="77777777" w:rsidR="00B53F2C" w:rsidRDefault="00B53F2C">
            <w:pPr>
              <w:jc w:val="right"/>
              <w:rPr>
                <w:rFonts w:ascii="Arial Narrow" w:eastAsia="仿宋_GB2312" w:hAnsi="Arial Narrow"/>
              </w:rPr>
            </w:pPr>
          </w:p>
        </w:tc>
        <w:tc>
          <w:tcPr>
            <w:tcW w:w="1118" w:type="pct"/>
            <w:vAlign w:val="center"/>
          </w:tcPr>
          <w:p w14:paraId="685161D8" w14:textId="77777777" w:rsidR="00B53F2C" w:rsidRDefault="00B53F2C">
            <w:pPr>
              <w:jc w:val="right"/>
              <w:rPr>
                <w:rFonts w:ascii="Arial Narrow" w:eastAsia="仿宋_GB2312" w:hAnsi="Arial Narrow"/>
              </w:rPr>
            </w:pPr>
          </w:p>
        </w:tc>
      </w:tr>
      <w:tr w:rsidR="00B53F2C" w14:paraId="74C1EF1F" w14:textId="77777777" w:rsidTr="00A063FE">
        <w:trPr>
          <w:cantSplit/>
          <w:trHeight w:val="340"/>
          <w:jc w:val="center"/>
        </w:trPr>
        <w:tc>
          <w:tcPr>
            <w:tcW w:w="2765" w:type="pct"/>
            <w:vAlign w:val="center"/>
          </w:tcPr>
          <w:p w14:paraId="11267206"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投资损失（收益以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0AF1041C" w14:textId="77777777" w:rsidR="00B53F2C" w:rsidRDefault="00B53F2C">
            <w:pPr>
              <w:jc w:val="right"/>
              <w:rPr>
                <w:rFonts w:ascii="Arial Narrow" w:eastAsia="仿宋_GB2312" w:hAnsi="Arial Narrow"/>
              </w:rPr>
            </w:pPr>
          </w:p>
        </w:tc>
        <w:tc>
          <w:tcPr>
            <w:tcW w:w="1118" w:type="pct"/>
            <w:vAlign w:val="center"/>
          </w:tcPr>
          <w:p w14:paraId="5B3754ED" w14:textId="77777777" w:rsidR="00B53F2C" w:rsidRDefault="00B53F2C">
            <w:pPr>
              <w:jc w:val="right"/>
              <w:rPr>
                <w:rFonts w:ascii="Arial Narrow" w:eastAsia="仿宋_GB2312" w:hAnsi="Arial Narrow"/>
              </w:rPr>
            </w:pPr>
          </w:p>
        </w:tc>
      </w:tr>
      <w:tr w:rsidR="00B53F2C" w14:paraId="15A6385D" w14:textId="77777777" w:rsidTr="00A063FE">
        <w:trPr>
          <w:cantSplit/>
          <w:trHeight w:val="340"/>
          <w:jc w:val="center"/>
        </w:trPr>
        <w:tc>
          <w:tcPr>
            <w:tcW w:w="2765" w:type="pct"/>
            <w:vAlign w:val="center"/>
          </w:tcPr>
          <w:p w14:paraId="4EFF6F19"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递延所得税资产减少（增加以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3855EF38" w14:textId="77777777" w:rsidR="00B53F2C" w:rsidRDefault="00B53F2C">
            <w:pPr>
              <w:jc w:val="right"/>
              <w:rPr>
                <w:rFonts w:ascii="Arial Narrow" w:eastAsia="仿宋_GB2312" w:hAnsi="Arial Narrow"/>
              </w:rPr>
            </w:pPr>
          </w:p>
        </w:tc>
        <w:tc>
          <w:tcPr>
            <w:tcW w:w="1118" w:type="pct"/>
            <w:vAlign w:val="center"/>
          </w:tcPr>
          <w:p w14:paraId="53C708B7" w14:textId="77777777" w:rsidR="00B53F2C" w:rsidRDefault="00B53F2C">
            <w:pPr>
              <w:jc w:val="right"/>
              <w:rPr>
                <w:rFonts w:ascii="Arial Narrow" w:eastAsia="仿宋_GB2312" w:hAnsi="Arial Narrow"/>
              </w:rPr>
            </w:pPr>
          </w:p>
        </w:tc>
      </w:tr>
      <w:tr w:rsidR="00B53F2C" w14:paraId="4513D917" w14:textId="77777777" w:rsidTr="00A063FE">
        <w:trPr>
          <w:cantSplit/>
          <w:trHeight w:val="340"/>
          <w:jc w:val="center"/>
        </w:trPr>
        <w:tc>
          <w:tcPr>
            <w:tcW w:w="2765" w:type="pct"/>
            <w:vAlign w:val="center"/>
          </w:tcPr>
          <w:p w14:paraId="24CD0022"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递延所得税负债增加（减少以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678AE29A" w14:textId="77777777" w:rsidR="00B53F2C" w:rsidRDefault="00B53F2C">
            <w:pPr>
              <w:jc w:val="right"/>
              <w:rPr>
                <w:rFonts w:ascii="Arial Narrow" w:eastAsia="仿宋_GB2312" w:hAnsi="Arial Narrow"/>
              </w:rPr>
            </w:pPr>
          </w:p>
        </w:tc>
        <w:tc>
          <w:tcPr>
            <w:tcW w:w="1118" w:type="pct"/>
            <w:vAlign w:val="center"/>
          </w:tcPr>
          <w:p w14:paraId="56242E5F" w14:textId="77777777" w:rsidR="00B53F2C" w:rsidRDefault="00B53F2C">
            <w:pPr>
              <w:jc w:val="right"/>
              <w:rPr>
                <w:rFonts w:ascii="Arial Narrow" w:eastAsia="仿宋_GB2312" w:hAnsi="Arial Narrow"/>
              </w:rPr>
            </w:pPr>
          </w:p>
        </w:tc>
      </w:tr>
      <w:tr w:rsidR="00B53F2C" w14:paraId="0BC55EE8" w14:textId="77777777" w:rsidTr="00A063FE">
        <w:trPr>
          <w:cantSplit/>
          <w:trHeight w:val="340"/>
          <w:jc w:val="center"/>
        </w:trPr>
        <w:tc>
          <w:tcPr>
            <w:tcW w:w="2765" w:type="pct"/>
            <w:vAlign w:val="center"/>
          </w:tcPr>
          <w:p w14:paraId="257C1462"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存货的减少（增加以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2426C2F4" w14:textId="77777777" w:rsidR="00B53F2C" w:rsidRDefault="00B53F2C">
            <w:pPr>
              <w:jc w:val="right"/>
              <w:rPr>
                <w:rFonts w:ascii="Arial Narrow" w:eastAsia="仿宋_GB2312" w:hAnsi="Arial Narrow"/>
              </w:rPr>
            </w:pPr>
          </w:p>
        </w:tc>
        <w:tc>
          <w:tcPr>
            <w:tcW w:w="1118" w:type="pct"/>
            <w:vAlign w:val="center"/>
          </w:tcPr>
          <w:p w14:paraId="7E11CBD3" w14:textId="77777777" w:rsidR="00B53F2C" w:rsidRDefault="00B53F2C">
            <w:pPr>
              <w:jc w:val="right"/>
              <w:rPr>
                <w:rFonts w:ascii="Arial Narrow" w:eastAsia="仿宋_GB2312" w:hAnsi="Arial Narrow"/>
              </w:rPr>
            </w:pPr>
          </w:p>
        </w:tc>
      </w:tr>
      <w:tr w:rsidR="00B53F2C" w14:paraId="363122DC" w14:textId="77777777" w:rsidTr="00A063FE">
        <w:trPr>
          <w:cantSplit/>
          <w:trHeight w:val="340"/>
          <w:jc w:val="center"/>
        </w:trPr>
        <w:tc>
          <w:tcPr>
            <w:tcW w:w="2765" w:type="pct"/>
            <w:vAlign w:val="center"/>
          </w:tcPr>
          <w:p w14:paraId="2DD6AA7F"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经营性应收项目的减少（增加以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1F57972A" w14:textId="77777777" w:rsidR="00B53F2C" w:rsidRDefault="00B53F2C">
            <w:pPr>
              <w:jc w:val="right"/>
              <w:rPr>
                <w:rFonts w:ascii="Arial Narrow" w:eastAsia="仿宋_GB2312" w:hAnsi="Arial Narrow"/>
              </w:rPr>
            </w:pPr>
          </w:p>
        </w:tc>
        <w:tc>
          <w:tcPr>
            <w:tcW w:w="1118" w:type="pct"/>
            <w:vAlign w:val="center"/>
          </w:tcPr>
          <w:p w14:paraId="7E4EF59A" w14:textId="77777777" w:rsidR="00B53F2C" w:rsidRDefault="00B53F2C">
            <w:pPr>
              <w:jc w:val="right"/>
              <w:rPr>
                <w:rFonts w:ascii="Arial Narrow" w:eastAsia="仿宋_GB2312" w:hAnsi="Arial Narrow"/>
              </w:rPr>
            </w:pPr>
          </w:p>
        </w:tc>
      </w:tr>
      <w:tr w:rsidR="00B53F2C" w14:paraId="293B71BB" w14:textId="77777777" w:rsidTr="00A063FE">
        <w:trPr>
          <w:cantSplit/>
          <w:trHeight w:val="340"/>
          <w:jc w:val="center"/>
        </w:trPr>
        <w:tc>
          <w:tcPr>
            <w:tcW w:w="2765" w:type="pct"/>
            <w:vAlign w:val="center"/>
          </w:tcPr>
          <w:p w14:paraId="16132CF6"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经营性应付项目的增加（减少以</w:t>
            </w:r>
            <w:r>
              <w:rPr>
                <w:rFonts w:ascii="Arial Narrow" w:eastAsia="仿宋_GB2312" w:hAnsi="Arial Narrow"/>
              </w:rPr>
              <w:t>“</w:t>
            </w:r>
            <w:r>
              <w:rPr>
                <w:rFonts w:ascii="Arial Narrow" w:eastAsia="仿宋_GB2312" w:hAnsi="Arial Narrow"/>
              </w:rPr>
              <w:t>－</w:t>
            </w:r>
            <w:r>
              <w:rPr>
                <w:rFonts w:ascii="Arial Narrow" w:eastAsia="仿宋_GB2312" w:hAnsi="Arial Narrow"/>
              </w:rPr>
              <w:t>”</w:t>
            </w:r>
            <w:r>
              <w:rPr>
                <w:rFonts w:ascii="Arial Narrow" w:eastAsia="仿宋_GB2312" w:hAnsi="Arial Narrow"/>
              </w:rPr>
              <w:t>号填列）</w:t>
            </w:r>
          </w:p>
        </w:tc>
        <w:tc>
          <w:tcPr>
            <w:tcW w:w="1118" w:type="pct"/>
            <w:vAlign w:val="center"/>
          </w:tcPr>
          <w:p w14:paraId="78B0A770" w14:textId="77777777" w:rsidR="00B53F2C" w:rsidRDefault="00B53F2C">
            <w:pPr>
              <w:jc w:val="right"/>
              <w:rPr>
                <w:rFonts w:ascii="Arial Narrow" w:eastAsia="仿宋_GB2312" w:hAnsi="Arial Narrow"/>
              </w:rPr>
            </w:pPr>
          </w:p>
        </w:tc>
        <w:tc>
          <w:tcPr>
            <w:tcW w:w="1118" w:type="pct"/>
            <w:vAlign w:val="center"/>
          </w:tcPr>
          <w:p w14:paraId="2C147E3B" w14:textId="77777777" w:rsidR="00B53F2C" w:rsidRDefault="00B53F2C">
            <w:pPr>
              <w:jc w:val="right"/>
              <w:rPr>
                <w:rFonts w:ascii="Arial Narrow" w:eastAsia="仿宋_GB2312" w:hAnsi="Arial Narrow"/>
              </w:rPr>
            </w:pPr>
          </w:p>
        </w:tc>
      </w:tr>
      <w:tr w:rsidR="00B53F2C" w14:paraId="681F978A" w14:textId="77777777" w:rsidTr="00A063FE">
        <w:trPr>
          <w:cantSplit/>
          <w:trHeight w:val="340"/>
          <w:jc w:val="center"/>
        </w:trPr>
        <w:tc>
          <w:tcPr>
            <w:tcW w:w="2765" w:type="pct"/>
            <w:vAlign w:val="center"/>
          </w:tcPr>
          <w:p w14:paraId="6886D3AB" w14:textId="77777777" w:rsidR="00B53F2C" w:rsidRDefault="000E13B2">
            <w:pPr>
              <w:rPr>
                <w:rFonts w:ascii="Arial Narrow" w:eastAsia="仿宋_GB2312" w:hAnsi="Arial Narrow"/>
              </w:rPr>
            </w:pPr>
            <w:r>
              <w:rPr>
                <w:rFonts w:ascii="Arial Narrow" w:eastAsia="仿宋_GB2312" w:hAnsi="Arial Narrow"/>
              </w:rPr>
              <w:t xml:space="preserve">    </w:t>
            </w:r>
            <w:r>
              <w:rPr>
                <w:rFonts w:ascii="Arial Narrow" w:eastAsia="仿宋_GB2312" w:hAnsi="Arial Narrow"/>
              </w:rPr>
              <w:t>其他</w:t>
            </w:r>
          </w:p>
        </w:tc>
        <w:tc>
          <w:tcPr>
            <w:tcW w:w="1118" w:type="pct"/>
            <w:vAlign w:val="center"/>
          </w:tcPr>
          <w:p w14:paraId="177344EE" w14:textId="77777777" w:rsidR="00B53F2C" w:rsidRDefault="00B53F2C">
            <w:pPr>
              <w:jc w:val="right"/>
              <w:rPr>
                <w:rFonts w:ascii="Arial Narrow" w:eastAsia="仿宋_GB2312" w:hAnsi="Arial Narrow"/>
              </w:rPr>
            </w:pPr>
          </w:p>
        </w:tc>
        <w:tc>
          <w:tcPr>
            <w:tcW w:w="1118" w:type="pct"/>
            <w:vAlign w:val="center"/>
          </w:tcPr>
          <w:p w14:paraId="3C2810F7" w14:textId="77777777" w:rsidR="00B53F2C" w:rsidRDefault="00B53F2C">
            <w:pPr>
              <w:jc w:val="right"/>
              <w:rPr>
                <w:rFonts w:ascii="Arial Narrow" w:eastAsia="仿宋_GB2312" w:hAnsi="Arial Narrow"/>
              </w:rPr>
            </w:pPr>
          </w:p>
        </w:tc>
      </w:tr>
      <w:tr w:rsidR="00B53F2C" w14:paraId="6F8F6A68" w14:textId="77777777" w:rsidTr="00A063FE">
        <w:trPr>
          <w:cantSplit/>
          <w:trHeight w:val="340"/>
          <w:jc w:val="center"/>
        </w:trPr>
        <w:tc>
          <w:tcPr>
            <w:tcW w:w="2765" w:type="pct"/>
            <w:vAlign w:val="center"/>
          </w:tcPr>
          <w:p w14:paraId="1F0571BC" w14:textId="77777777" w:rsidR="00B53F2C" w:rsidRDefault="000E13B2">
            <w:pPr>
              <w:rPr>
                <w:rFonts w:ascii="Arial Narrow" w:eastAsia="仿宋_GB2312" w:hAnsi="Arial Narrow"/>
              </w:rPr>
            </w:pPr>
            <w:r>
              <w:rPr>
                <w:rFonts w:ascii="Arial Narrow" w:eastAsia="仿宋_GB2312" w:hAnsi="Arial Narrow"/>
              </w:rPr>
              <w:t>经营活动产生的现金流量净额</w:t>
            </w:r>
          </w:p>
        </w:tc>
        <w:tc>
          <w:tcPr>
            <w:tcW w:w="1118" w:type="pct"/>
            <w:vAlign w:val="center"/>
          </w:tcPr>
          <w:p w14:paraId="2EE902A7" w14:textId="77777777" w:rsidR="00B53F2C" w:rsidRDefault="00B53F2C">
            <w:pPr>
              <w:jc w:val="right"/>
              <w:rPr>
                <w:rFonts w:ascii="Arial Narrow" w:eastAsia="仿宋_GB2312" w:hAnsi="Arial Narrow"/>
              </w:rPr>
            </w:pPr>
          </w:p>
        </w:tc>
        <w:tc>
          <w:tcPr>
            <w:tcW w:w="1118" w:type="pct"/>
            <w:vAlign w:val="center"/>
          </w:tcPr>
          <w:p w14:paraId="3C1793D7" w14:textId="77777777" w:rsidR="00B53F2C" w:rsidRDefault="00B53F2C">
            <w:pPr>
              <w:jc w:val="right"/>
              <w:rPr>
                <w:rFonts w:ascii="Arial Narrow" w:eastAsia="仿宋_GB2312" w:hAnsi="Arial Narrow"/>
              </w:rPr>
            </w:pPr>
          </w:p>
        </w:tc>
      </w:tr>
      <w:tr w:rsidR="00B53F2C" w14:paraId="2F7F148E" w14:textId="77777777" w:rsidTr="00A063FE">
        <w:trPr>
          <w:cantSplit/>
          <w:trHeight w:val="340"/>
          <w:jc w:val="center"/>
        </w:trPr>
        <w:tc>
          <w:tcPr>
            <w:tcW w:w="2765" w:type="pct"/>
            <w:vAlign w:val="center"/>
          </w:tcPr>
          <w:p w14:paraId="6BF206AC" w14:textId="77777777" w:rsidR="00B53F2C" w:rsidRDefault="000E13B2">
            <w:pPr>
              <w:rPr>
                <w:rFonts w:ascii="Arial Narrow" w:eastAsia="仿宋_GB2312" w:hAnsi="Arial Narrow"/>
                <w:b/>
              </w:rPr>
            </w:pPr>
            <w:r>
              <w:rPr>
                <w:rFonts w:ascii="Arial Narrow" w:eastAsia="仿宋_GB2312" w:hAnsi="Arial Narrow"/>
                <w:b/>
              </w:rPr>
              <w:t>2</w:t>
            </w:r>
            <w:r>
              <w:rPr>
                <w:rFonts w:ascii="Arial Narrow" w:eastAsia="仿宋_GB2312" w:hAnsi="Arial Narrow"/>
                <w:b/>
              </w:rPr>
              <w:t>、不涉及现金收支的重大投资和筹资活动：</w:t>
            </w:r>
          </w:p>
        </w:tc>
        <w:tc>
          <w:tcPr>
            <w:tcW w:w="1118" w:type="pct"/>
            <w:vAlign w:val="center"/>
          </w:tcPr>
          <w:p w14:paraId="3EF6EE18" w14:textId="77777777" w:rsidR="00B53F2C" w:rsidRDefault="00B53F2C">
            <w:pPr>
              <w:jc w:val="right"/>
              <w:rPr>
                <w:rFonts w:ascii="Arial Narrow" w:eastAsia="仿宋_GB2312" w:hAnsi="Arial Narrow"/>
              </w:rPr>
            </w:pPr>
          </w:p>
        </w:tc>
        <w:tc>
          <w:tcPr>
            <w:tcW w:w="1118" w:type="pct"/>
            <w:vAlign w:val="center"/>
          </w:tcPr>
          <w:p w14:paraId="2218E111" w14:textId="77777777" w:rsidR="00B53F2C" w:rsidRDefault="00B53F2C">
            <w:pPr>
              <w:jc w:val="right"/>
              <w:rPr>
                <w:rFonts w:ascii="Arial Narrow" w:eastAsia="仿宋_GB2312" w:hAnsi="Arial Narrow"/>
              </w:rPr>
            </w:pPr>
          </w:p>
        </w:tc>
      </w:tr>
      <w:tr w:rsidR="00B53F2C" w14:paraId="517422BF" w14:textId="77777777" w:rsidTr="00A063FE">
        <w:trPr>
          <w:cantSplit/>
          <w:trHeight w:val="340"/>
          <w:jc w:val="center"/>
        </w:trPr>
        <w:tc>
          <w:tcPr>
            <w:tcW w:w="2765" w:type="pct"/>
            <w:vAlign w:val="center"/>
          </w:tcPr>
          <w:p w14:paraId="39445B16" w14:textId="77777777" w:rsidR="00B53F2C" w:rsidRDefault="000E13B2">
            <w:pPr>
              <w:rPr>
                <w:rFonts w:ascii="Arial Narrow" w:eastAsia="仿宋_GB2312" w:hAnsi="Arial Narrow"/>
              </w:rPr>
            </w:pPr>
            <w:r>
              <w:rPr>
                <w:rFonts w:ascii="Arial Narrow" w:eastAsia="仿宋_GB2312" w:hAnsi="Arial Narrow"/>
              </w:rPr>
              <w:t>债务转为资本</w:t>
            </w:r>
          </w:p>
        </w:tc>
        <w:tc>
          <w:tcPr>
            <w:tcW w:w="1118" w:type="pct"/>
            <w:vAlign w:val="center"/>
          </w:tcPr>
          <w:p w14:paraId="0E672A1F" w14:textId="77777777" w:rsidR="00B53F2C" w:rsidRDefault="00B53F2C">
            <w:pPr>
              <w:jc w:val="right"/>
              <w:rPr>
                <w:rFonts w:ascii="Arial Narrow" w:eastAsia="仿宋_GB2312" w:hAnsi="Arial Narrow"/>
              </w:rPr>
            </w:pPr>
          </w:p>
        </w:tc>
        <w:tc>
          <w:tcPr>
            <w:tcW w:w="1118" w:type="pct"/>
            <w:vAlign w:val="center"/>
          </w:tcPr>
          <w:p w14:paraId="26C7938C" w14:textId="77777777" w:rsidR="00B53F2C" w:rsidRDefault="00B53F2C">
            <w:pPr>
              <w:jc w:val="right"/>
              <w:rPr>
                <w:rFonts w:ascii="Arial Narrow" w:eastAsia="仿宋_GB2312" w:hAnsi="Arial Narrow"/>
              </w:rPr>
            </w:pPr>
          </w:p>
        </w:tc>
      </w:tr>
      <w:tr w:rsidR="00B53F2C" w14:paraId="5CE5EAF5" w14:textId="77777777" w:rsidTr="00A063FE">
        <w:trPr>
          <w:cantSplit/>
          <w:trHeight w:val="340"/>
          <w:jc w:val="center"/>
        </w:trPr>
        <w:tc>
          <w:tcPr>
            <w:tcW w:w="2765" w:type="pct"/>
            <w:vAlign w:val="center"/>
          </w:tcPr>
          <w:p w14:paraId="6F65DEC3" w14:textId="77777777" w:rsidR="00B53F2C" w:rsidRDefault="000E13B2">
            <w:pPr>
              <w:rPr>
                <w:rFonts w:ascii="Arial Narrow" w:eastAsia="仿宋_GB2312" w:hAnsi="Arial Narrow"/>
              </w:rPr>
            </w:pPr>
            <w:r>
              <w:rPr>
                <w:rFonts w:ascii="Arial Narrow" w:eastAsia="仿宋_GB2312" w:hAnsi="Arial Narrow"/>
              </w:rPr>
              <w:t>一年内到期的可转换公司债券</w:t>
            </w:r>
          </w:p>
        </w:tc>
        <w:tc>
          <w:tcPr>
            <w:tcW w:w="1118" w:type="pct"/>
            <w:vAlign w:val="center"/>
          </w:tcPr>
          <w:p w14:paraId="321FD5D4" w14:textId="77777777" w:rsidR="00B53F2C" w:rsidRDefault="00B53F2C">
            <w:pPr>
              <w:jc w:val="right"/>
              <w:rPr>
                <w:rFonts w:ascii="Arial Narrow" w:eastAsia="仿宋_GB2312" w:hAnsi="Arial Narrow"/>
              </w:rPr>
            </w:pPr>
          </w:p>
        </w:tc>
        <w:tc>
          <w:tcPr>
            <w:tcW w:w="1118" w:type="pct"/>
            <w:vAlign w:val="center"/>
          </w:tcPr>
          <w:p w14:paraId="0A5AEA94" w14:textId="77777777" w:rsidR="00B53F2C" w:rsidRDefault="00B53F2C">
            <w:pPr>
              <w:jc w:val="right"/>
              <w:rPr>
                <w:rFonts w:ascii="Arial Narrow" w:eastAsia="仿宋_GB2312" w:hAnsi="Arial Narrow"/>
              </w:rPr>
            </w:pPr>
          </w:p>
        </w:tc>
      </w:tr>
      <w:tr w:rsidR="00B53F2C" w14:paraId="52781FD1" w14:textId="77777777" w:rsidTr="00A063FE">
        <w:trPr>
          <w:cantSplit/>
          <w:trHeight w:val="340"/>
          <w:jc w:val="center"/>
        </w:trPr>
        <w:tc>
          <w:tcPr>
            <w:tcW w:w="2765" w:type="pct"/>
            <w:shd w:val="clear" w:color="auto" w:fill="auto"/>
            <w:vAlign w:val="center"/>
          </w:tcPr>
          <w:p w14:paraId="7A8F020A" w14:textId="77777777" w:rsidR="00B53F2C" w:rsidRDefault="000E13B2">
            <w:pPr>
              <w:rPr>
                <w:rFonts w:ascii="Arial Narrow" w:eastAsia="仿宋_GB2312" w:hAnsi="Arial Narrow"/>
              </w:rPr>
            </w:pPr>
            <w:r w:rsidRPr="00C639DF">
              <w:rPr>
                <w:rFonts w:ascii="Arial Narrow" w:eastAsia="仿宋_GB2312" w:hAnsi="Arial Narrow" w:hint="eastAsia"/>
              </w:rPr>
              <w:t>新增使用权资产</w:t>
            </w:r>
          </w:p>
        </w:tc>
        <w:tc>
          <w:tcPr>
            <w:tcW w:w="1118" w:type="pct"/>
            <w:vAlign w:val="center"/>
          </w:tcPr>
          <w:p w14:paraId="5B4E460C" w14:textId="77777777" w:rsidR="00B53F2C" w:rsidRDefault="00B53F2C">
            <w:pPr>
              <w:jc w:val="right"/>
              <w:rPr>
                <w:rFonts w:ascii="Arial Narrow" w:eastAsia="仿宋_GB2312" w:hAnsi="Arial Narrow"/>
              </w:rPr>
            </w:pPr>
          </w:p>
        </w:tc>
        <w:tc>
          <w:tcPr>
            <w:tcW w:w="1118" w:type="pct"/>
            <w:vAlign w:val="center"/>
          </w:tcPr>
          <w:p w14:paraId="64E2237B" w14:textId="77777777" w:rsidR="00B53F2C" w:rsidRDefault="00B53F2C">
            <w:pPr>
              <w:jc w:val="right"/>
              <w:rPr>
                <w:rFonts w:ascii="Arial Narrow" w:eastAsia="仿宋_GB2312" w:hAnsi="Arial Narrow"/>
              </w:rPr>
            </w:pPr>
          </w:p>
        </w:tc>
      </w:tr>
      <w:tr w:rsidR="00B53F2C" w14:paraId="108FDD7D" w14:textId="77777777" w:rsidTr="00A063FE">
        <w:trPr>
          <w:cantSplit/>
          <w:trHeight w:val="340"/>
          <w:jc w:val="center"/>
        </w:trPr>
        <w:tc>
          <w:tcPr>
            <w:tcW w:w="2765" w:type="pct"/>
            <w:vAlign w:val="center"/>
          </w:tcPr>
          <w:p w14:paraId="0459C8C5" w14:textId="77777777" w:rsidR="00B53F2C" w:rsidRDefault="000E13B2">
            <w:pPr>
              <w:rPr>
                <w:rFonts w:ascii="Arial Narrow" w:eastAsia="仿宋_GB2312" w:hAnsi="Arial Narrow"/>
                <w:b/>
              </w:rPr>
            </w:pPr>
            <w:r>
              <w:rPr>
                <w:rFonts w:ascii="Arial Narrow" w:eastAsia="仿宋_GB2312" w:hAnsi="Arial Narrow"/>
                <w:b/>
              </w:rPr>
              <w:t>3</w:t>
            </w:r>
            <w:r>
              <w:rPr>
                <w:rFonts w:ascii="Arial Narrow" w:eastAsia="仿宋_GB2312" w:hAnsi="Arial Narrow"/>
                <w:b/>
              </w:rPr>
              <w:t>、现金及现金等价物净变动情况：</w:t>
            </w:r>
          </w:p>
        </w:tc>
        <w:tc>
          <w:tcPr>
            <w:tcW w:w="1118" w:type="pct"/>
            <w:vAlign w:val="center"/>
          </w:tcPr>
          <w:p w14:paraId="0377E94A" w14:textId="77777777" w:rsidR="00B53F2C" w:rsidRDefault="00B53F2C">
            <w:pPr>
              <w:jc w:val="right"/>
              <w:rPr>
                <w:rFonts w:ascii="Arial Narrow" w:eastAsia="仿宋_GB2312" w:hAnsi="Arial Narrow"/>
              </w:rPr>
            </w:pPr>
          </w:p>
        </w:tc>
        <w:tc>
          <w:tcPr>
            <w:tcW w:w="1118" w:type="pct"/>
            <w:vAlign w:val="center"/>
          </w:tcPr>
          <w:p w14:paraId="2A3D6672" w14:textId="77777777" w:rsidR="00B53F2C" w:rsidRDefault="00B53F2C">
            <w:pPr>
              <w:jc w:val="right"/>
              <w:rPr>
                <w:rFonts w:ascii="Arial Narrow" w:eastAsia="仿宋_GB2312" w:hAnsi="Arial Narrow"/>
              </w:rPr>
            </w:pPr>
          </w:p>
        </w:tc>
      </w:tr>
      <w:tr w:rsidR="00B53F2C" w14:paraId="7B05632D" w14:textId="77777777" w:rsidTr="00A063FE">
        <w:trPr>
          <w:cantSplit/>
          <w:trHeight w:val="340"/>
          <w:jc w:val="center"/>
        </w:trPr>
        <w:tc>
          <w:tcPr>
            <w:tcW w:w="2765" w:type="pct"/>
            <w:vAlign w:val="center"/>
          </w:tcPr>
          <w:p w14:paraId="7A30AF1E" w14:textId="77777777" w:rsidR="00B53F2C" w:rsidRDefault="000E13B2">
            <w:pPr>
              <w:rPr>
                <w:rFonts w:ascii="Arial Narrow" w:eastAsia="仿宋_GB2312" w:hAnsi="Arial Narrow"/>
              </w:rPr>
            </w:pPr>
            <w:r>
              <w:rPr>
                <w:rFonts w:ascii="Arial Narrow" w:eastAsia="仿宋_GB2312" w:hAnsi="Arial Narrow"/>
              </w:rPr>
              <w:t>现金的期末余额</w:t>
            </w:r>
          </w:p>
        </w:tc>
        <w:tc>
          <w:tcPr>
            <w:tcW w:w="1118" w:type="pct"/>
            <w:vAlign w:val="center"/>
          </w:tcPr>
          <w:p w14:paraId="38BB0045" w14:textId="77777777" w:rsidR="00B53F2C" w:rsidRDefault="00B53F2C">
            <w:pPr>
              <w:jc w:val="right"/>
              <w:rPr>
                <w:rFonts w:ascii="Arial Narrow" w:eastAsia="仿宋_GB2312" w:hAnsi="Arial Narrow"/>
              </w:rPr>
            </w:pPr>
          </w:p>
        </w:tc>
        <w:tc>
          <w:tcPr>
            <w:tcW w:w="1118" w:type="pct"/>
            <w:vAlign w:val="center"/>
          </w:tcPr>
          <w:p w14:paraId="79061FF8" w14:textId="77777777" w:rsidR="00B53F2C" w:rsidRDefault="00B53F2C">
            <w:pPr>
              <w:jc w:val="right"/>
              <w:rPr>
                <w:rFonts w:ascii="Arial Narrow" w:eastAsia="仿宋_GB2312" w:hAnsi="Arial Narrow"/>
              </w:rPr>
            </w:pPr>
          </w:p>
        </w:tc>
      </w:tr>
      <w:tr w:rsidR="00B53F2C" w14:paraId="1DB0F4D3" w14:textId="77777777" w:rsidTr="00A063FE">
        <w:trPr>
          <w:cantSplit/>
          <w:trHeight w:val="340"/>
          <w:jc w:val="center"/>
        </w:trPr>
        <w:tc>
          <w:tcPr>
            <w:tcW w:w="2765" w:type="pct"/>
            <w:vAlign w:val="center"/>
          </w:tcPr>
          <w:p w14:paraId="18BABFBE" w14:textId="77777777" w:rsidR="00B53F2C" w:rsidRDefault="000E13B2">
            <w:pPr>
              <w:rPr>
                <w:rFonts w:ascii="Arial Narrow" w:eastAsia="仿宋_GB2312" w:hAnsi="Arial Narrow"/>
              </w:rPr>
            </w:pPr>
            <w:r>
              <w:rPr>
                <w:rFonts w:ascii="Arial Narrow" w:eastAsia="仿宋_GB2312" w:hAnsi="Arial Narrow"/>
              </w:rPr>
              <w:t>减：现金的期初余额</w:t>
            </w:r>
          </w:p>
        </w:tc>
        <w:tc>
          <w:tcPr>
            <w:tcW w:w="1118" w:type="pct"/>
            <w:vAlign w:val="center"/>
          </w:tcPr>
          <w:p w14:paraId="4F5AA261" w14:textId="77777777" w:rsidR="00B53F2C" w:rsidRDefault="00B53F2C">
            <w:pPr>
              <w:jc w:val="right"/>
              <w:rPr>
                <w:rFonts w:ascii="Arial Narrow" w:eastAsia="仿宋_GB2312" w:hAnsi="Arial Narrow"/>
              </w:rPr>
            </w:pPr>
          </w:p>
        </w:tc>
        <w:tc>
          <w:tcPr>
            <w:tcW w:w="1118" w:type="pct"/>
            <w:vAlign w:val="center"/>
          </w:tcPr>
          <w:p w14:paraId="63145294" w14:textId="77777777" w:rsidR="00B53F2C" w:rsidRDefault="00B53F2C">
            <w:pPr>
              <w:jc w:val="right"/>
              <w:rPr>
                <w:rFonts w:ascii="Arial Narrow" w:eastAsia="仿宋_GB2312" w:hAnsi="Arial Narrow"/>
              </w:rPr>
            </w:pPr>
          </w:p>
        </w:tc>
      </w:tr>
      <w:tr w:rsidR="00B53F2C" w14:paraId="363032AB" w14:textId="77777777" w:rsidTr="00A063FE">
        <w:trPr>
          <w:cantSplit/>
          <w:trHeight w:val="340"/>
          <w:jc w:val="center"/>
        </w:trPr>
        <w:tc>
          <w:tcPr>
            <w:tcW w:w="2765" w:type="pct"/>
            <w:vAlign w:val="center"/>
          </w:tcPr>
          <w:p w14:paraId="28ACFC33" w14:textId="77777777" w:rsidR="00B53F2C" w:rsidRDefault="000E13B2">
            <w:pPr>
              <w:rPr>
                <w:rFonts w:ascii="Arial Narrow" w:eastAsia="仿宋_GB2312" w:hAnsi="Arial Narrow"/>
              </w:rPr>
            </w:pPr>
            <w:r>
              <w:rPr>
                <w:rFonts w:ascii="Arial Narrow" w:eastAsia="仿宋_GB2312" w:hAnsi="Arial Narrow"/>
              </w:rPr>
              <w:t>加：现金等价物的期末余额</w:t>
            </w:r>
          </w:p>
        </w:tc>
        <w:tc>
          <w:tcPr>
            <w:tcW w:w="1118" w:type="pct"/>
            <w:vAlign w:val="center"/>
          </w:tcPr>
          <w:p w14:paraId="0F53F730" w14:textId="77777777" w:rsidR="00B53F2C" w:rsidRDefault="00B53F2C">
            <w:pPr>
              <w:jc w:val="right"/>
              <w:rPr>
                <w:rFonts w:ascii="Arial Narrow" w:eastAsia="仿宋_GB2312" w:hAnsi="Arial Narrow"/>
              </w:rPr>
            </w:pPr>
          </w:p>
        </w:tc>
        <w:tc>
          <w:tcPr>
            <w:tcW w:w="1118" w:type="pct"/>
            <w:vAlign w:val="center"/>
          </w:tcPr>
          <w:p w14:paraId="233EAAEE" w14:textId="77777777" w:rsidR="00B53F2C" w:rsidRDefault="00B53F2C">
            <w:pPr>
              <w:jc w:val="right"/>
              <w:rPr>
                <w:rFonts w:ascii="Arial Narrow" w:eastAsia="仿宋_GB2312" w:hAnsi="Arial Narrow"/>
              </w:rPr>
            </w:pPr>
          </w:p>
        </w:tc>
      </w:tr>
      <w:tr w:rsidR="00B53F2C" w14:paraId="298D23C2" w14:textId="77777777" w:rsidTr="00A063FE">
        <w:trPr>
          <w:cantSplit/>
          <w:trHeight w:val="340"/>
          <w:jc w:val="center"/>
        </w:trPr>
        <w:tc>
          <w:tcPr>
            <w:tcW w:w="2765" w:type="pct"/>
            <w:vAlign w:val="center"/>
          </w:tcPr>
          <w:p w14:paraId="7214AB86" w14:textId="77777777" w:rsidR="00B53F2C" w:rsidRDefault="000E13B2">
            <w:pPr>
              <w:rPr>
                <w:rFonts w:ascii="Arial Narrow" w:eastAsia="仿宋_GB2312" w:hAnsi="Arial Narrow"/>
              </w:rPr>
            </w:pPr>
            <w:r>
              <w:rPr>
                <w:rFonts w:ascii="Arial Narrow" w:eastAsia="仿宋_GB2312" w:hAnsi="Arial Narrow"/>
              </w:rPr>
              <w:t>减：现金等价物的期初余额</w:t>
            </w:r>
          </w:p>
        </w:tc>
        <w:tc>
          <w:tcPr>
            <w:tcW w:w="1118" w:type="pct"/>
            <w:vAlign w:val="center"/>
          </w:tcPr>
          <w:p w14:paraId="1E0538FB" w14:textId="77777777" w:rsidR="00B53F2C" w:rsidRDefault="00B53F2C">
            <w:pPr>
              <w:jc w:val="right"/>
              <w:rPr>
                <w:rFonts w:ascii="Arial Narrow" w:eastAsia="仿宋_GB2312" w:hAnsi="Arial Narrow"/>
              </w:rPr>
            </w:pPr>
          </w:p>
        </w:tc>
        <w:tc>
          <w:tcPr>
            <w:tcW w:w="1118" w:type="pct"/>
            <w:vAlign w:val="center"/>
          </w:tcPr>
          <w:p w14:paraId="4967AE0E" w14:textId="77777777" w:rsidR="00B53F2C" w:rsidRDefault="00B53F2C">
            <w:pPr>
              <w:jc w:val="right"/>
              <w:rPr>
                <w:rFonts w:ascii="Arial Narrow" w:eastAsia="仿宋_GB2312" w:hAnsi="Arial Narrow"/>
              </w:rPr>
            </w:pPr>
          </w:p>
        </w:tc>
      </w:tr>
      <w:tr w:rsidR="00B53F2C" w14:paraId="5AD006B9" w14:textId="77777777" w:rsidTr="00A063FE">
        <w:trPr>
          <w:cantSplit/>
          <w:trHeight w:val="340"/>
          <w:jc w:val="center"/>
        </w:trPr>
        <w:tc>
          <w:tcPr>
            <w:tcW w:w="2765" w:type="pct"/>
            <w:vAlign w:val="center"/>
          </w:tcPr>
          <w:p w14:paraId="26A186B2" w14:textId="77777777" w:rsidR="00B53F2C" w:rsidRDefault="000E13B2">
            <w:pPr>
              <w:rPr>
                <w:rFonts w:ascii="Arial Narrow" w:eastAsia="仿宋_GB2312" w:hAnsi="Arial Narrow"/>
              </w:rPr>
            </w:pPr>
            <w:r>
              <w:rPr>
                <w:rFonts w:ascii="Arial Narrow" w:eastAsia="仿宋_GB2312" w:hAnsi="Arial Narrow"/>
              </w:rPr>
              <w:t>现金及现金等价物净增加额</w:t>
            </w:r>
          </w:p>
        </w:tc>
        <w:tc>
          <w:tcPr>
            <w:tcW w:w="1118" w:type="pct"/>
            <w:vAlign w:val="center"/>
          </w:tcPr>
          <w:p w14:paraId="1DB91D81" w14:textId="77777777" w:rsidR="00B53F2C" w:rsidRDefault="00B53F2C">
            <w:pPr>
              <w:jc w:val="right"/>
              <w:rPr>
                <w:rFonts w:ascii="Arial Narrow" w:eastAsia="仿宋_GB2312" w:hAnsi="Arial Narrow"/>
              </w:rPr>
            </w:pPr>
          </w:p>
        </w:tc>
        <w:tc>
          <w:tcPr>
            <w:tcW w:w="1118" w:type="pct"/>
            <w:vAlign w:val="center"/>
          </w:tcPr>
          <w:p w14:paraId="61AD923D" w14:textId="77777777" w:rsidR="00B53F2C" w:rsidRDefault="00B53F2C">
            <w:pPr>
              <w:jc w:val="right"/>
              <w:rPr>
                <w:rFonts w:ascii="Arial Narrow" w:eastAsia="仿宋_GB2312" w:hAnsi="Arial Narrow"/>
              </w:rPr>
            </w:pPr>
          </w:p>
        </w:tc>
      </w:tr>
    </w:tbl>
    <w:p w14:paraId="799EDBDE" w14:textId="77777777" w:rsidR="00B53F2C" w:rsidRDefault="000E13B2">
      <w:pPr>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hint="eastAsia"/>
          <w:color w:val="0000FF"/>
          <w:kern w:val="0"/>
          <w:sz w:val="24"/>
          <w:szCs w:val="24"/>
        </w:rPr>
        <w:t>【提示</w:t>
      </w:r>
      <w:r>
        <w:rPr>
          <w:rFonts w:ascii="Arial Narrow" w:eastAsia="仿宋_GB2312" w:hAnsi="Arial Narrow" w:cs="宋体"/>
          <w:color w:val="0000FF"/>
          <w:kern w:val="0"/>
          <w:sz w:val="24"/>
          <w:szCs w:val="24"/>
        </w:rPr>
        <w:t>：高危企业提取的专项储备暂列</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其他</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项目</w:t>
      </w:r>
      <w:r>
        <w:rPr>
          <w:rFonts w:ascii="Arial Narrow" w:eastAsia="仿宋_GB2312" w:hAnsi="Arial Narrow" w:cs="宋体" w:hint="eastAsia"/>
          <w:color w:val="0000FF"/>
          <w:kern w:val="0"/>
          <w:sz w:val="24"/>
          <w:szCs w:val="24"/>
        </w:rPr>
        <w:t>】</w:t>
      </w:r>
    </w:p>
    <w:p w14:paraId="06B4896E" w14:textId="77777777" w:rsidR="00B53F2C" w:rsidRDefault="000E13B2">
      <w:pPr>
        <w:pStyle w:val="35"/>
      </w:pPr>
      <w:r>
        <w:lastRenderedPageBreak/>
        <w:t>本期支付的取得子公司的现金净额</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6050"/>
        <w:gridCol w:w="2346"/>
      </w:tblGrid>
      <w:tr w:rsidR="00B53F2C" w14:paraId="06E07600" w14:textId="77777777" w:rsidTr="00A063FE">
        <w:trPr>
          <w:cantSplit/>
          <w:trHeight w:val="340"/>
          <w:tblHeader/>
          <w:jc w:val="center"/>
        </w:trPr>
        <w:tc>
          <w:tcPr>
            <w:tcW w:w="3603" w:type="pct"/>
            <w:tcBorders>
              <w:top w:val="single" w:sz="8" w:space="0" w:color="auto"/>
              <w:bottom w:val="single" w:sz="4" w:space="0" w:color="auto"/>
            </w:tcBorders>
            <w:vAlign w:val="center"/>
          </w:tcPr>
          <w:p w14:paraId="5708EB99"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1397" w:type="pct"/>
            <w:tcBorders>
              <w:top w:val="single" w:sz="8" w:space="0" w:color="auto"/>
              <w:bottom w:val="single" w:sz="4" w:space="0" w:color="auto"/>
            </w:tcBorders>
            <w:vAlign w:val="center"/>
          </w:tcPr>
          <w:p w14:paraId="0C43249E" w14:textId="77777777" w:rsidR="00B53F2C" w:rsidRDefault="000E13B2">
            <w:pPr>
              <w:adjustRightInd w:val="0"/>
              <w:snapToGrid w:val="0"/>
              <w:contextualSpacing/>
              <w:jc w:val="right"/>
              <w:rPr>
                <w:rFonts w:ascii="Arial Narrow" w:eastAsia="仿宋_GB2312" w:hAnsi="Arial Narrow"/>
                <w:b/>
                <w:szCs w:val="21"/>
              </w:rPr>
            </w:pPr>
            <w:r>
              <w:rPr>
                <w:rFonts w:ascii="Arial Narrow" w:eastAsia="仿宋_GB2312" w:hAnsi="Arial Narrow" w:cs="Arial"/>
                <w:b/>
                <w:szCs w:val="21"/>
              </w:rPr>
              <w:t>本期发生额</w:t>
            </w:r>
          </w:p>
        </w:tc>
      </w:tr>
      <w:tr w:rsidR="00B53F2C" w14:paraId="59F73704" w14:textId="77777777" w:rsidTr="00A063FE">
        <w:trPr>
          <w:cantSplit/>
          <w:trHeight w:val="340"/>
          <w:jc w:val="center"/>
        </w:trPr>
        <w:tc>
          <w:tcPr>
            <w:tcW w:w="3603" w:type="pct"/>
            <w:tcBorders>
              <w:top w:val="single" w:sz="4" w:space="0" w:color="auto"/>
            </w:tcBorders>
            <w:vAlign w:val="center"/>
          </w:tcPr>
          <w:p w14:paraId="6C1BA51B" w14:textId="77777777" w:rsidR="00B53F2C" w:rsidRDefault="000E13B2">
            <w:pPr>
              <w:pStyle w:val="a4"/>
              <w:tabs>
                <w:tab w:val="clear" w:pos="360"/>
              </w:tabs>
              <w:adjustRightInd w:val="0"/>
              <w:snapToGrid w:val="0"/>
              <w:ind w:left="0" w:firstLine="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本期发生的企业合并于本期支付的现金或现金等价物</w:t>
            </w:r>
          </w:p>
        </w:tc>
        <w:tc>
          <w:tcPr>
            <w:tcW w:w="1397" w:type="pct"/>
            <w:tcBorders>
              <w:top w:val="single" w:sz="4" w:space="0" w:color="auto"/>
            </w:tcBorders>
            <w:vAlign w:val="center"/>
          </w:tcPr>
          <w:p w14:paraId="7B99E51B" w14:textId="77777777" w:rsidR="00B53F2C" w:rsidRDefault="00B53F2C">
            <w:pPr>
              <w:jc w:val="right"/>
              <w:rPr>
                <w:rFonts w:ascii="Arial Narrow" w:eastAsia="仿宋_GB2312" w:hAnsi="Arial Narrow"/>
              </w:rPr>
            </w:pPr>
          </w:p>
        </w:tc>
      </w:tr>
      <w:tr w:rsidR="00B53F2C" w14:paraId="13921E7B" w14:textId="77777777" w:rsidTr="00A063FE">
        <w:trPr>
          <w:cantSplit/>
          <w:trHeight w:val="340"/>
          <w:jc w:val="center"/>
        </w:trPr>
        <w:tc>
          <w:tcPr>
            <w:tcW w:w="3603" w:type="pct"/>
            <w:vAlign w:val="center"/>
          </w:tcPr>
          <w:p w14:paraId="7C06782E"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1F3D73D9" w14:textId="77777777" w:rsidR="00B53F2C" w:rsidRDefault="00B53F2C">
            <w:pPr>
              <w:jc w:val="right"/>
              <w:rPr>
                <w:rFonts w:ascii="Arial Narrow" w:eastAsia="仿宋_GB2312" w:hAnsi="Arial Narrow"/>
              </w:rPr>
            </w:pPr>
          </w:p>
        </w:tc>
      </w:tr>
      <w:tr w:rsidR="00B53F2C" w14:paraId="459C447E" w14:textId="77777777" w:rsidTr="00A063FE">
        <w:trPr>
          <w:cantSplit/>
          <w:trHeight w:val="340"/>
          <w:jc w:val="center"/>
        </w:trPr>
        <w:tc>
          <w:tcPr>
            <w:tcW w:w="3603" w:type="pct"/>
            <w:vAlign w:val="center"/>
          </w:tcPr>
          <w:p w14:paraId="67A81592"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 xml:space="preserve"> XY</w:t>
            </w:r>
            <w:r>
              <w:rPr>
                <w:rFonts w:ascii="Arial Narrow" w:eastAsia="仿宋_GB2312" w:hAnsi="Arial Narrow" w:cs="华文楷体"/>
                <w:color w:val="FF0000"/>
                <w:kern w:val="0"/>
              </w:rPr>
              <w:t>公司</w:t>
            </w:r>
          </w:p>
        </w:tc>
        <w:tc>
          <w:tcPr>
            <w:tcW w:w="1397" w:type="pct"/>
            <w:vAlign w:val="center"/>
          </w:tcPr>
          <w:p w14:paraId="3650676B" w14:textId="77777777" w:rsidR="00B53F2C" w:rsidRDefault="00B53F2C">
            <w:pPr>
              <w:jc w:val="right"/>
              <w:rPr>
                <w:rFonts w:ascii="Arial Narrow" w:eastAsia="仿宋_GB2312" w:hAnsi="Arial Narrow"/>
              </w:rPr>
            </w:pPr>
          </w:p>
        </w:tc>
      </w:tr>
      <w:tr w:rsidR="00B53F2C" w14:paraId="4E486737" w14:textId="77777777" w:rsidTr="00A063FE">
        <w:trPr>
          <w:cantSplit/>
          <w:trHeight w:val="340"/>
          <w:jc w:val="center"/>
        </w:trPr>
        <w:tc>
          <w:tcPr>
            <w:tcW w:w="3603" w:type="pct"/>
            <w:vAlign w:val="center"/>
          </w:tcPr>
          <w:p w14:paraId="16FC80B3"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6FE20E38" w14:textId="77777777" w:rsidR="00B53F2C" w:rsidRDefault="00B53F2C">
            <w:pPr>
              <w:jc w:val="right"/>
              <w:rPr>
                <w:rFonts w:ascii="Arial Narrow" w:eastAsia="仿宋_GB2312" w:hAnsi="Arial Narrow"/>
              </w:rPr>
            </w:pPr>
          </w:p>
        </w:tc>
      </w:tr>
      <w:tr w:rsidR="00B53F2C" w14:paraId="2A1695EA" w14:textId="77777777" w:rsidTr="00A063FE">
        <w:trPr>
          <w:cantSplit/>
          <w:trHeight w:val="340"/>
          <w:jc w:val="center"/>
        </w:trPr>
        <w:tc>
          <w:tcPr>
            <w:tcW w:w="3603" w:type="pct"/>
            <w:vAlign w:val="center"/>
          </w:tcPr>
          <w:p w14:paraId="4AAC7FF9"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减：购买日子公司持有的现金及现金等价物</w:t>
            </w:r>
          </w:p>
        </w:tc>
        <w:tc>
          <w:tcPr>
            <w:tcW w:w="1397" w:type="pct"/>
            <w:vAlign w:val="center"/>
          </w:tcPr>
          <w:p w14:paraId="56B648E0" w14:textId="77777777" w:rsidR="00B53F2C" w:rsidRDefault="00B53F2C">
            <w:pPr>
              <w:jc w:val="right"/>
              <w:rPr>
                <w:rFonts w:ascii="Arial Narrow" w:eastAsia="仿宋_GB2312" w:hAnsi="Arial Narrow"/>
              </w:rPr>
            </w:pPr>
          </w:p>
        </w:tc>
      </w:tr>
      <w:tr w:rsidR="00B53F2C" w14:paraId="2CB15AFA" w14:textId="77777777" w:rsidTr="00A063FE">
        <w:trPr>
          <w:cantSplit/>
          <w:trHeight w:val="340"/>
          <w:jc w:val="center"/>
        </w:trPr>
        <w:tc>
          <w:tcPr>
            <w:tcW w:w="3603" w:type="pct"/>
            <w:vAlign w:val="center"/>
          </w:tcPr>
          <w:p w14:paraId="3F81F1FF" w14:textId="77777777" w:rsidR="00B53F2C" w:rsidRDefault="000E13B2">
            <w:pPr>
              <w:pStyle w:val="a4"/>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772DA21E" w14:textId="77777777" w:rsidR="00B53F2C" w:rsidRDefault="00B53F2C">
            <w:pPr>
              <w:jc w:val="right"/>
              <w:rPr>
                <w:rFonts w:ascii="Arial Narrow" w:eastAsia="仿宋_GB2312" w:hAnsi="Arial Narrow"/>
              </w:rPr>
            </w:pPr>
          </w:p>
        </w:tc>
      </w:tr>
      <w:tr w:rsidR="00B53F2C" w14:paraId="3E221E2D" w14:textId="77777777" w:rsidTr="00A063FE">
        <w:trPr>
          <w:cantSplit/>
          <w:trHeight w:val="340"/>
          <w:jc w:val="center"/>
        </w:trPr>
        <w:tc>
          <w:tcPr>
            <w:tcW w:w="3603" w:type="pct"/>
            <w:vAlign w:val="center"/>
          </w:tcPr>
          <w:p w14:paraId="2AFBE8E3" w14:textId="77777777" w:rsidR="00B53F2C" w:rsidRDefault="000E13B2">
            <w:pPr>
              <w:pStyle w:val="a4"/>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XY</w:t>
            </w:r>
            <w:r>
              <w:rPr>
                <w:rFonts w:ascii="Arial Narrow" w:eastAsia="仿宋_GB2312" w:hAnsi="Arial Narrow" w:cs="华文楷体"/>
                <w:color w:val="FF0000"/>
                <w:kern w:val="0"/>
              </w:rPr>
              <w:t>公司</w:t>
            </w:r>
          </w:p>
        </w:tc>
        <w:tc>
          <w:tcPr>
            <w:tcW w:w="1397" w:type="pct"/>
            <w:vAlign w:val="center"/>
          </w:tcPr>
          <w:p w14:paraId="1D220B8F" w14:textId="77777777" w:rsidR="00B53F2C" w:rsidRDefault="00B53F2C">
            <w:pPr>
              <w:jc w:val="right"/>
              <w:rPr>
                <w:rFonts w:ascii="Arial Narrow" w:eastAsia="仿宋_GB2312" w:hAnsi="Arial Narrow"/>
              </w:rPr>
            </w:pPr>
          </w:p>
        </w:tc>
      </w:tr>
      <w:tr w:rsidR="00B53F2C" w14:paraId="29129FA6" w14:textId="77777777" w:rsidTr="00A063FE">
        <w:trPr>
          <w:cantSplit/>
          <w:trHeight w:val="340"/>
          <w:jc w:val="center"/>
        </w:trPr>
        <w:tc>
          <w:tcPr>
            <w:tcW w:w="3603" w:type="pct"/>
            <w:vAlign w:val="center"/>
          </w:tcPr>
          <w:p w14:paraId="3DEC8B26" w14:textId="77777777" w:rsidR="00B53F2C" w:rsidRDefault="00B53F2C">
            <w:pPr>
              <w:pStyle w:val="a4"/>
              <w:adjustRightInd w:val="0"/>
              <w:snapToGrid w:val="0"/>
              <w:contextualSpacing/>
              <w:rPr>
                <w:rFonts w:ascii="Arial Narrow" w:eastAsia="仿宋_GB2312" w:hAnsi="Arial Narrow" w:cs="华文楷体"/>
                <w:color w:val="000000"/>
                <w:kern w:val="0"/>
              </w:rPr>
            </w:pPr>
          </w:p>
        </w:tc>
        <w:tc>
          <w:tcPr>
            <w:tcW w:w="1397" w:type="pct"/>
            <w:vAlign w:val="center"/>
          </w:tcPr>
          <w:p w14:paraId="36A312BD" w14:textId="77777777" w:rsidR="00B53F2C" w:rsidRDefault="00B53F2C">
            <w:pPr>
              <w:jc w:val="right"/>
              <w:rPr>
                <w:rFonts w:ascii="Arial Narrow" w:eastAsia="仿宋_GB2312" w:hAnsi="Arial Narrow"/>
              </w:rPr>
            </w:pPr>
          </w:p>
        </w:tc>
      </w:tr>
      <w:tr w:rsidR="00B53F2C" w14:paraId="3FB33E42" w14:textId="77777777" w:rsidTr="00A063FE">
        <w:trPr>
          <w:cantSplit/>
          <w:trHeight w:val="340"/>
          <w:jc w:val="center"/>
        </w:trPr>
        <w:tc>
          <w:tcPr>
            <w:tcW w:w="3603" w:type="pct"/>
            <w:vAlign w:val="center"/>
          </w:tcPr>
          <w:p w14:paraId="4A83659E" w14:textId="77777777" w:rsidR="00B53F2C" w:rsidRDefault="000E13B2">
            <w:pPr>
              <w:pStyle w:val="a4"/>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加：以前期间发生的企业合并于本期支付的现金或现金等价物</w:t>
            </w:r>
          </w:p>
        </w:tc>
        <w:tc>
          <w:tcPr>
            <w:tcW w:w="1397" w:type="pct"/>
            <w:vAlign w:val="center"/>
          </w:tcPr>
          <w:p w14:paraId="2DDE2EB9" w14:textId="77777777" w:rsidR="00B53F2C" w:rsidRDefault="00B53F2C">
            <w:pPr>
              <w:jc w:val="right"/>
              <w:rPr>
                <w:rFonts w:ascii="Arial Narrow" w:eastAsia="仿宋_GB2312" w:hAnsi="Arial Narrow"/>
              </w:rPr>
            </w:pPr>
          </w:p>
        </w:tc>
      </w:tr>
      <w:tr w:rsidR="00B53F2C" w14:paraId="0FB5EBA4" w14:textId="77777777" w:rsidTr="00A063FE">
        <w:trPr>
          <w:cantSplit/>
          <w:trHeight w:val="340"/>
          <w:jc w:val="center"/>
        </w:trPr>
        <w:tc>
          <w:tcPr>
            <w:tcW w:w="3603" w:type="pct"/>
            <w:vAlign w:val="center"/>
          </w:tcPr>
          <w:p w14:paraId="5A6835A7"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6ADF330A" w14:textId="77777777" w:rsidR="00B53F2C" w:rsidRDefault="00B53F2C">
            <w:pPr>
              <w:jc w:val="right"/>
              <w:rPr>
                <w:rFonts w:ascii="Arial Narrow" w:eastAsia="仿宋_GB2312" w:hAnsi="Arial Narrow"/>
              </w:rPr>
            </w:pPr>
          </w:p>
        </w:tc>
      </w:tr>
      <w:tr w:rsidR="00B53F2C" w14:paraId="573ED42D" w14:textId="77777777" w:rsidTr="00A063FE">
        <w:trPr>
          <w:cantSplit/>
          <w:trHeight w:val="340"/>
          <w:jc w:val="center"/>
        </w:trPr>
        <w:tc>
          <w:tcPr>
            <w:tcW w:w="3603" w:type="pct"/>
            <w:vAlign w:val="center"/>
          </w:tcPr>
          <w:p w14:paraId="511DA05C"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XY</w:t>
            </w:r>
            <w:r>
              <w:rPr>
                <w:rFonts w:ascii="Arial Narrow" w:eastAsia="仿宋_GB2312" w:hAnsi="Arial Narrow" w:cs="华文楷体"/>
                <w:color w:val="FF0000"/>
                <w:kern w:val="0"/>
              </w:rPr>
              <w:t>公司</w:t>
            </w:r>
          </w:p>
        </w:tc>
        <w:tc>
          <w:tcPr>
            <w:tcW w:w="1397" w:type="pct"/>
            <w:vAlign w:val="center"/>
          </w:tcPr>
          <w:p w14:paraId="789DC295" w14:textId="77777777" w:rsidR="00B53F2C" w:rsidRDefault="00B53F2C">
            <w:pPr>
              <w:jc w:val="right"/>
              <w:rPr>
                <w:rFonts w:ascii="Arial Narrow" w:eastAsia="仿宋_GB2312" w:hAnsi="Arial Narrow"/>
              </w:rPr>
            </w:pPr>
          </w:p>
        </w:tc>
      </w:tr>
      <w:tr w:rsidR="00B53F2C" w14:paraId="172F84F8" w14:textId="77777777" w:rsidTr="00A063FE">
        <w:trPr>
          <w:cantSplit/>
          <w:trHeight w:val="340"/>
          <w:jc w:val="center"/>
        </w:trPr>
        <w:tc>
          <w:tcPr>
            <w:tcW w:w="3603" w:type="pct"/>
            <w:vAlign w:val="center"/>
          </w:tcPr>
          <w:p w14:paraId="205E9A8A"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685B71F4" w14:textId="77777777" w:rsidR="00B53F2C" w:rsidRDefault="00B53F2C">
            <w:pPr>
              <w:jc w:val="right"/>
              <w:rPr>
                <w:rFonts w:ascii="Arial Narrow" w:eastAsia="仿宋_GB2312" w:hAnsi="Arial Narrow"/>
              </w:rPr>
            </w:pPr>
          </w:p>
        </w:tc>
      </w:tr>
      <w:tr w:rsidR="00B53F2C" w14:paraId="6F7C0D7F" w14:textId="77777777" w:rsidTr="00A063FE">
        <w:trPr>
          <w:cantSplit/>
          <w:trHeight w:val="340"/>
          <w:jc w:val="center"/>
        </w:trPr>
        <w:tc>
          <w:tcPr>
            <w:tcW w:w="3603" w:type="pct"/>
            <w:vAlign w:val="center"/>
          </w:tcPr>
          <w:p w14:paraId="150CE414"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取得子公司支付的现金净额</w:t>
            </w:r>
          </w:p>
        </w:tc>
        <w:tc>
          <w:tcPr>
            <w:tcW w:w="1397" w:type="pct"/>
            <w:vAlign w:val="center"/>
          </w:tcPr>
          <w:p w14:paraId="2A969FC5" w14:textId="77777777" w:rsidR="00B53F2C" w:rsidRDefault="00B53F2C">
            <w:pPr>
              <w:jc w:val="right"/>
              <w:rPr>
                <w:rFonts w:ascii="Arial Narrow" w:eastAsia="仿宋_GB2312" w:hAnsi="Arial Narrow"/>
              </w:rPr>
            </w:pPr>
          </w:p>
        </w:tc>
      </w:tr>
    </w:tbl>
    <w:p w14:paraId="088CF11D" w14:textId="77777777" w:rsidR="00B53F2C" w:rsidRDefault="000E13B2">
      <w:pPr>
        <w:pStyle w:val="35"/>
      </w:pPr>
      <w:r>
        <w:t>本期收到的处置子公司的现金净额</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6050"/>
        <w:gridCol w:w="2346"/>
      </w:tblGrid>
      <w:tr w:rsidR="00B53F2C" w14:paraId="23159498" w14:textId="77777777" w:rsidTr="00971920">
        <w:trPr>
          <w:cantSplit/>
          <w:trHeight w:val="340"/>
          <w:tblHeader/>
          <w:jc w:val="center"/>
        </w:trPr>
        <w:tc>
          <w:tcPr>
            <w:tcW w:w="3603" w:type="pct"/>
            <w:tcBorders>
              <w:top w:val="single" w:sz="8" w:space="0" w:color="auto"/>
              <w:bottom w:val="single" w:sz="4" w:space="0" w:color="auto"/>
            </w:tcBorders>
            <w:vAlign w:val="center"/>
          </w:tcPr>
          <w:p w14:paraId="220A9EEF"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1397" w:type="pct"/>
            <w:tcBorders>
              <w:top w:val="single" w:sz="8" w:space="0" w:color="auto"/>
              <w:bottom w:val="single" w:sz="4" w:space="0" w:color="auto"/>
            </w:tcBorders>
            <w:vAlign w:val="center"/>
          </w:tcPr>
          <w:p w14:paraId="0C7FEF8C" w14:textId="77777777" w:rsidR="00B53F2C" w:rsidRDefault="000E13B2">
            <w:pPr>
              <w:adjustRightInd w:val="0"/>
              <w:snapToGrid w:val="0"/>
              <w:ind w:rightChars="63" w:right="132"/>
              <w:contextualSpacing/>
              <w:jc w:val="right"/>
              <w:rPr>
                <w:rFonts w:ascii="Arial Narrow" w:eastAsia="仿宋_GB2312" w:hAnsi="Arial Narrow"/>
                <w:b/>
                <w:szCs w:val="21"/>
              </w:rPr>
            </w:pPr>
            <w:r>
              <w:rPr>
                <w:rFonts w:ascii="Arial Narrow" w:eastAsia="仿宋_GB2312" w:hAnsi="Arial Narrow" w:cs="Arial"/>
                <w:b/>
                <w:szCs w:val="21"/>
              </w:rPr>
              <w:t>本期发生额</w:t>
            </w:r>
            <w:r>
              <w:rPr>
                <w:rFonts w:ascii="Arial Narrow" w:eastAsia="仿宋_GB2312" w:hAnsi="Arial Narrow"/>
                <w:b/>
                <w:szCs w:val="21"/>
              </w:rPr>
              <w:t xml:space="preserve"> </w:t>
            </w:r>
          </w:p>
        </w:tc>
      </w:tr>
      <w:tr w:rsidR="00B53F2C" w14:paraId="44227664" w14:textId="77777777" w:rsidTr="00971920">
        <w:trPr>
          <w:cantSplit/>
          <w:trHeight w:val="340"/>
          <w:jc w:val="center"/>
        </w:trPr>
        <w:tc>
          <w:tcPr>
            <w:tcW w:w="3603" w:type="pct"/>
            <w:tcBorders>
              <w:top w:val="single" w:sz="4" w:space="0" w:color="auto"/>
            </w:tcBorders>
            <w:vAlign w:val="center"/>
          </w:tcPr>
          <w:p w14:paraId="0DF250AE" w14:textId="77777777" w:rsidR="00B53F2C" w:rsidRDefault="000E13B2">
            <w:pPr>
              <w:pStyle w:val="a4"/>
              <w:tabs>
                <w:tab w:val="clear" w:pos="360"/>
              </w:tabs>
              <w:adjustRightInd w:val="0"/>
              <w:snapToGrid w:val="0"/>
              <w:ind w:left="0" w:firstLine="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本期处置子公司于本期收到的现金或现金等价物</w:t>
            </w:r>
          </w:p>
        </w:tc>
        <w:tc>
          <w:tcPr>
            <w:tcW w:w="1397" w:type="pct"/>
            <w:tcBorders>
              <w:top w:val="single" w:sz="4" w:space="0" w:color="auto"/>
            </w:tcBorders>
            <w:vAlign w:val="center"/>
          </w:tcPr>
          <w:p w14:paraId="240DE54D" w14:textId="77777777" w:rsidR="00B53F2C" w:rsidRDefault="00B53F2C">
            <w:pPr>
              <w:jc w:val="right"/>
              <w:rPr>
                <w:rFonts w:ascii="Arial Narrow" w:eastAsia="仿宋_GB2312" w:hAnsi="Arial Narrow"/>
              </w:rPr>
            </w:pPr>
          </w:p>
        </w:tc>
      </w:tr>
      <w:tr w:rsidR="00B53F2C" w14:paraId="5B85716A" w14:textId="77777777" w:rsidTr="00971920">
        <w:trPr>
          <w:cantSplit/>
          <w:trHeight w:val="340"/>
          <w:jc w:val="center"/>
        </w:trPr>
        <w:tc>
          <w:tcPr>
            <w:tcW w:w="3603" w:type="pct"/>
            <w:vAlign w:val="center"/>
          </w:tcPr>
          <w:p w14:paraId="7924B5BD"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105D0495" w14:textId="77777777" w:rsidR="00B53F2C" w:rsidRDefault="00B53F2C">
            <w:pPr>
              <w:jc w:val="right"/>
              <w:rPr>
                <w:rFonts w:ascii="Arial Narrow" w:eastAsia="仿宋_GB2312" w:hAnsi="Arial Narrow"/>
              </w:rPr>
            </w:pPr>
          </w:p>
        </w:tc>
      </w:tr>
      <w:tr w:rsidR="00B53F2C" w14:paraId="4C90220D" w14:textId="77777777" w:rsidTr="00971920">
        <w:trPr>
          <w:cantSplit/>
          <w:trHeight w:val="340"/>
          <w:jc w:val="center"/>
        </w:trPr>
        <w:tc>
          <w:tcPr>
            <w:tcW w:w="3603" w:type="pct"/>
            <w:vAlign w:val="center"/>
          </w:tcPr>
          <w:p w14:paraId="295CCC92"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XY</w:t>
            </w:r>
            <w:r>
              <w:rPr>
                <w:rFonts w:ascii="Arial Narrow" w:eastAsia="仿宋_GB2312" w:hAnsi="Arial Narrow" w:cs="华文楷体"/>
                <w:color w:val="FF0000"/>
                <w:kern w:val="0"/>
              </w:rPr>
              <w:t>公司</w:t>
            </w:r>
          </w:p>
        </w:tc>
        <w:tc>
          <w:tcPr>
            <w:tcW w:w="1397" w:type="pct"/>
            <w:vAlign w:val="center"/>
          </w:tcPr>
          <w:p w14:paraId="6820C771" w14:textId="77777777" w:rsidR="00B53F2C" w:rsidRDefault="00B53F2C">
            <w:pPr>
              <w:jc w:val="right"/>
              <w:rPr>
                <w:rFonts w:ascii="Arial Narrow" w:eastAsia="仿宋_GB2312" w:hAnsi="Arial Narrow"/>
              </w:rPr>
            </w:pPr>
          </w:p>
        </w:tc>
      </w:tr>
      <w:tr w:rsidR="00B53F2C" w14:paraId="68CAF560" w14:textId="77777777" w:rsidTr="00971920">
        <w:trPr>
          <w:cantSplit/>
          <w:trHeight w:val="340"/>
          <w:jc w:val="center"/>
        </w:trPr>
        <w:tc>
          <w:tcPr>
            <w:tcW w:w="3603" w:type="pct"/>
            <w:vAlign w:val="center"/>
          </w:tcPr>
          <w:p w14:paraId="50772B0F"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06BBAC3B" w14:textId="77777777" w:rsidR="00B53F2C" w:rsidRDefault="00B53F2C">
            <w:pPr>
              <w:jc w:val="right"/>
              <w:rPr>
                <w:rFonts w:ascii="Arial Narrow" w:eastAsia="仿宋_GB2312" w:hAnsi="Arial Narrow"/>
              </w:rPr>
            </w:pPr>
          </w:p>
        </w:tc>
      </w:tr>
      <w:tr w:rsidR="00B53F2C" w14:paraId="19D416B5" w14:textId="77777777" w:rsidTr="00971920">
        <w:trPr>
          <w:cantSplit/>
          <w:trHeight w:val="340"/>
          <w:jc w:val="center"/>
        </w:trPr>
        <w:tc>
          <w:tcPr>
            <w:tcW w:w="3603" w:type="pct"/>
            <w:vAlign w:val="center"/>
          </w:tcPr>
          <w:p w14:paraId="4D344894"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69D13466" w14:textId="77777777" w:rsidR="00B53F2C" w:rsidRDefault="00B53F2C">
            <w:pPr>
              <w:jc w:val="right"/>
              <w:rPr>
                <w:rFonts w:ascii="Arial Narrow" w:eastAsia="仿宋_GB2312" w:hAnsi="Arial Narrow"/>
              </w:rPr>
            </w:pPr>
          </w:p>
        </w:tc>
      </w:tr>
      <w:tr w:rsidR="00B53F2C" w14:paraId="1F5960DC" w14:textId="77777777" w:rsidTr="00971920">
        <w:trPr>
          <w:cantSplit/>
          <w:trHeight w:val="340"/>
          <w:jc w:val="center"/>
        </w:trPr>
        <w:tc>
          <w:tcPr>
            <w:tcW w:w="3603" w:type="pct"/>
            <w:vAlign w:val="center"/>
          </w:tcPr>
          <w:p w14:paraId="7877D593"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减：丧失控制权日子公司持有的现金及现金等价物</w:t>
            </w:r>
          </w:p>
        </w:tc>
        <w:tc>
          <w:tcPr>
            <w:tcW w:w="1397" w:type="pct"/>
            <w:vAlign w:val="center"/>
          </w:tcPr>
          <w:p w14:paraId="28494E9B" w14:textId="77777777" w:rsidR="00B53F2C" w:rsidRDefault="00B53F2C">
            <w:pPr>
              <w:jc w:val="right"/>
              <w:rPr>
                <w:rFonts w:ascii="Arial Narrow" w:eastAsia="仿宋_GB2312" w:hAnsi="Arial Narrow"/>
              </w:rPr>
            </w:pPr>
          </w:p>
        </w:tc>
      </w:tr>
      <w:tr w:rsidR="00B53F2C" w14:paraId="7A352532" w14:textId="77777777" w:rsidTr="00971920">
        <w:trPr>
          <w:cantSplit/>
          <w:trHeight w:val="340"/>
          <w:jc w:val="center"/>
        </w:trPr>
        <w:tc>
          <w:tcPr>
            <w:tcW w:w="3603" w:type="pct"/>
            <w:vAlign w:val="center"/>
          </w:tcPr>
          <w:p w14:paraId="42E59583"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7CA5A844" w14:textId="77777777" w:rsidR="00B53F2C" w:rsidRDefault="00B53F2C">
            <w:pPr>
              <w:jc w:val="right"/>
              <w:rPr>
                <w:rFonts w:ascii="Arial Narrow" w:eastAsia="仿宋_GB2312" w:hAnsi="Arial Narrow"/>
              </w:rPr>
            </w:pPr>
          </w:p>
        </w:tc>
      </w:tr>
      <w:tr w:rsidR="00B53F2C" w14:paraId="318112AD" w14:textId="77777777" w:rsidTr="00971920">
        <w:trPr>
          <w:cantSplit/>
          <w:trHeight w:val="340"/>
          <w:jc w:val="center"/>
        </w:trPr>
        <w:tc>
          <w:tcPr>
            <w:tcW w:w="3603" w:type="pct"/>
            <w:vAlign w:val="center"/>
          </w:tcPr>
          <w:p w14:paraId="63E0EFF7"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XY</w:t>
            </w:r>
            <w:r>
              <w:rPr>
                <w:rFonts w:ascii="Arial Narrow" w:eastAsia="仿宋_GB2312" w:hAnsi="Arial Narrow" w:cs="华文楷体"/>
                <w:color w:val="FF0000"/>
                <w:kern w:val="0"/>
              </w:rPr>
              <w:t>公司</w:t>
            </w:r>
          </w:p>
        </w:tc>
        <w:tc>
          <w:tcPr>
            <w:tcW w:w="1397" w:type="pct"/>
            <w:vAlign w:val="center"/>
          </w:tcPr>
          <w:p w14:paraId="4762B9DC" w14:textId="77777777" w:rsidR="00B53F2C" w:rsidRDefault="00B53F2C">
            <w:pPr>
              <w:jc w:val="right"/>
              <w:rPr>
                <w:rFonts w:ascii="Arial Narrow" w:eastAsia="仿宋_GB2312" w:hAnsi="Arial Narrow"/>
              </w:rPr>
            </w:pPr>
          </w:p>
        </w:tc>
      </w:tr>
      <w:tr w:rsidR="00B53F2C" w14:paraId="5E1985A6" w14:textId="77777777" w:rsidTr="00971920">
        <w:trPr>
          <w:cantSplit/>
          <w:trHeight w:val="340"/>
          <w:jc w:val="center"/>
        </w:trPr>
        <w:tc>
          <w:tcPr>
            <w:tcW w:w="3603" w:type="pct"/>
            <w:vAlign w:val="center"/>
          </w:tcPr>
          <w:p w14:paraId="3FB643F3" w14:textId="77777777" w:rsidR="00B53F2C" w:rsidRDefault="00B53F2C">
            <w:pPr>
              <w:pStyle w:val="a4"/>
              <w:adjustRightInd w:val="0"/>
              <w:snapToGrid w:val="0"/>
              <w:contextualSpacing/>
              <w:rPr>
                <w:rFonts w:ascii="Arial Narrow" w:eastAsia="仿宋_GB2312" w:hAnsi="Arial Narrow" w:cs="华文楷体"/>
                <w:color w:val="000000"/>
                <w:kern w:val="0"/>
              </w:rPr>
            </w:pPr>
          </w:p>
        </w:tc>
        <w:tc>
          <w:tcPr>
            <w:tcW w:w="1397" w:type="pct"/>
            <w:vAlign w:val="center"/>
          </w:tcPr>
          <w:p w14:paraId="4E599798" w14:textId="77777777" w:rsidR="00B53F2C" w:rsidRDefault="00B53F2C">
            <w:pPr>
              <w:jc w:val="right"/>
              <w:rPr>
                <w:rFonts w:ascii="Arial Narrow" w:eastAsia="仿宋_GB2312" w:hAnsi="Arial Narrow"/>
              </w:rPr>
            </w:pPr>
          </w:p>
        </w:tc>
      </w:tr>
      <w:tr w:rsidR="00B53F2C" w14:paraId="301D79D9" w14:textId="77777777" w:rsidTr="00971920">
        <w:trPr>
          <w:cantSplit/>
          <w:trHeight w:val="340"/>
          <w:jc w:val="center"/>
        </w:trPr>
        <w:tc>
          <w:tcPr>
            <w:tcW w:w="3603" w:type="pct"/>
            <w:vAlign w:val="center"/>
          </w:tcPr>
          <w:p w14:paraId="14290C92" w14:textId="77777777" w:rsidR="00B53F2C" w:rsidRDefault="000E13B2">
            <w:pPr>
              <w:pStyle w:val="a4"/>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加：以前期间处置子公司于本期收到的现金或现金等价物</w:t>
            </w:r>
          </w:p>
        </w:tc>
        <w:tc>
          <w:tcPr>
            <w:tcW w:w="1397" w:type="pct"/>
            <w:vAlign w:val="center"/>
          </w:tcPr>
          <w:p w14:paraId="05D3F9A9" w14:textId="77777777" w:rsidR="00B53F2C" w:rsidRDefault="00B53F2C">
            <w:pPr>
              <w:jc w:val="right"/>
              <w:rPr>
                <w:rFonts w:ascii="Arial Narrow" w:eastAsia="仿宋_GB2312" w:hAnsi="Arial Narrow"/>
              </w:rPr>
            </w:pPr>
          </w:p>
        </w:tc>
      </w:tr>
      <w:tr w:rsidR="00B53F2C" w14:paraId="034769A3" w14:textId="77777777" w:rsidTr="00971920">
        <w:trPr>
          <w:cantSplit/>
          <w:trHeight w:val="340"/>
          <w:jc w:val="center"/>
        </w:trPr>
        <w:tc>
          <w:tcPr>
            <w:tcW w:w="3603" w:type="pct"/>
            <w:vAlign w:val="center"/>
          </w:tcPr>
          <w:p w14:paraId="75D84F2C"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其中：</w:t>
            </w:r>
            <w:r>
              <w:rPr>
                <w:rFonts w:ascii="Arial Narrow" w:eastAsia="仿宋_GB2312" w:hAnsi="Arial Narrow" w:cs="华文楷体"/>
                <w:color w:val="FF0000"/>
                <w:kern w:val="0"/>
              </w:rPr>
              <w:t>XX</w:t>
            </w:r>
            <w:r>
              <w:rPr>
                <w:rFonts w:ascii="Arial Narrow" w:eastAsia="仿宋_GB2312" w:hAnsi="Arial Narrow" w:cs="华文楷体"/>
                <w:color w:val="FF0000"/>
                <w:kern w:val="0"/>
              </w:rPr>
              <w:t>公司</w:t>
            </w:r>
          </w:p>
        </w:tc>
        <w:tc>
          <w:tcPr>
            <w:tcW w:w="1397" w:type="pct"/>
            <w:vAlign w:val="center"/>
          </w:tcPr>
          <w:p w14:paraId="066246EB" w14:textId="77777777" w:rsidR="00B53F2C" w:rsidRDefault="00B53F2C">
            <w:pPr>
              <w:jc w:val="right"/>
              <w:rPr>
                <w:rFonts w:ascii="Arial Narrow" w:eastAsia="仿宋_GB2312" w:hAnsi="Arial Narrow"/>
              </w:rPr>
            </w:pPr>
          </w:p>
        </w:tc>
      </w:tr>
      <w:tr w:rsidR="00B53F2C" w14:paraId="6D9CC442" w14:textId="77777777" w:rsidTr="00971920">
        <w:trPr>
          <w:cantSplit/>
          <w:trHeight w:val="340"/>
          <w:jc w:val="center"/>
        </w:trPr>
        <w:tc>
          <w:tcPr>
            <w:tcW w:w="3603" w:type="pct"/>
            <w:vAlign w:val="center"/>
          </w:tcPr>
          <w:p w14:paraId="65AC3188"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 xml:space="preserve">      </w:t>
            </w:r>
            <w:r>
              <w:rPr>
                <w:rFonts w:ascii="Arial Narrow" w:eastAsia="仿宋_GB2312" w:hAnsi="Arial Narrow" w:cs="华文楷体"/>
                <w:color w:val="FF0000"/>
                <w:kern w:val="0"/>
              </w:rPr>
              <w:t>XY</w:t>
            </w:r>
            <w:r>
              <w:rPr>
                <w:rFonts w:ascii="Arial Narrow" w:eastAsia="仿宋_GB2312" w:hAnsi="Arial Narrow" w:cs="华文楷体"/>
                <w:color w:val="FF0000"/>
                <w:kern w:val="0"/>
              </w:rPr>
              <w:t>公司</w:t>
            </w:r>
          </w:p>
        </w:tc>
        <w:tc>
          <w:tcPr>
            <w:tcW w:w="1397" w:type="pct"/>
            <w:vAlign w:val="center"/>
          </w:tcPr>
          <w:p w14:paraId="19F52BC4" w14:textId="77777777" w:rsidR="00B53F2C" w:rsidRDefault="00B53F2C">
            <w:pPr>
              <w:jc w:val="right"/>
              <w:rPr>
                <w:rFonts w:ascii="Arial Narrow" w:eastAsia="仿宋_GB2312" w:hAnsi="Arial Narrow"/>
              </w:rPr>
            </w:pPr>
          </w:p>
        </w:tc>
      </w:tr>
      <w:tr w:rsidR="00B53F2C" w14:paraId="316A1607" w14:textId="77777777" w:rsidTr="00971920">
        <w:trPr>
          <w:cantSplit/>
          <w:trHeight w:val="340"/>
          <w:jc w:val="center"/>
        </w:trPr>
        <w:tc>
          <w:tcPr>
            <w:tcW w:w="3603" w:type="pct"/>
            <w:vAlign w:val="center"/>
          </w:tcPr>
          <w:p w14:paraId="322211D0"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60121986" w14:textId="77777777" w:rsidR="00B53F2C" w:rsidRDefault="00B53F2C">
            <w:pPr>
              <w:jc w:val="right"/>
              <w:rPr>
                <w:rFonts w:ascii="Arial Narrow" w:eastAsia="仿宋_GB2312" w:hAnsi="Arial Narrow"/>
              </w:rPr>
            </w:pPr>
          </w:p>
        </w:tc>
      </w:tr>
      <w:tr w:rsidR="00B53F2C" w14:paraId="713F9747" w14:textId="77777777" w:rsidTr="00971920">
        <w:trPr>
          <w:cantSplit/>
          <w:trHeight w:val="340"/>
          <w:jc w:val="center"/>
        </w:trPr>
        <w:tc>
          <w:tcPr>
            <w:tcW w:w="3603" w:type="pct"/>
            <w:vAlign w:val="center"/>
          </w:tcPr>
          <w:p w14:paraId="4DDBD70B" w14:textId="77777777" w:rsidR="00B53F2C" w:rsidRDefault="00B53F2C">
            <w:pPr>
              <w:pStyle w:val="a4"/>
              <w:tabs>
                <w:tab w:val="clear" w:pos="360"/>
              </w:tabs>
              <w:adjustRightInd w:val="0"/>
              <w:snapToGrid w:val="0"/>
              <w:contextualSpacing/>
              <w:rPr>
                <w:rFonts w:ascii="Arial Narrow" w:eastAsia="仿宋_GB2312" w:hAnsi="Arial Narrow" w:cs="华文楷体"/>
                <w:color w:val="000000"/>
                <w:kern w:val="0"/>
              </w:rPr>
            </w:pPr>
          </w:p>
        </w:tc>
        <w:tc>
          <w:tcPr>
            <w:tcW w:w="1397" w:type="pct"/>
            <w:vAlign w:val="center"/>
          </w:tcPr>
          <w:p w14:paraId="05D5AC4C" w14:textId="77777777" w:rsidR="00B53F2C" w:rsidRDefault="00B53F2C">
            <w:pPr>
              <w:jc w:val="right"/>
              <w:rPr>
                <w:rFonts w:ascii="Arial Narrow" w:eastAsia="仿宋_GB2312" w:hAnsi="Arial Narrow"/>
              </w:rPr>
            </w:pPr>
          </w:p>
        </w:tc>
      </w:tr>
      <w:tr w:rsidR="00B53F2C" w14:paraId="332D9621" w14:textId="77777777" w:rsidTr="00971920">
        <w:trPr>
          <w:cantSplit/>
          <w:trHeight w:val="340"/>
          <w:jc w:val="center"/>
        </w:trPr>
        <w:tc>
          <w:tcPr>
            <w:tcW w:w="3603" w:type="pct"/>
            <w:vAlign w:val="center"/>
          </w:tcPr>
          <w:p w14:paraId="2F9B7D6C" w14:textId="77777777" w:rsidR="00B53F2C" w:rsidRDefault="000E13B2">
            <w:pPr>
              <w:pStyle w:val="a4"/>
              <w:tabs>
                <w:tab w:val="clear" w:pos="360"/>
              </w:tabs>
              <w:adjustRightInd w:val="0"/>
              <w:snapToGrid w:val="0"/>
              <w:contextualSpacing/>
              <w:rPr>
                <w:rFonts w:ascii="Arial Narrow" w:eastAsia="仿宋_GB2312" w:hAnsi="Arial Narrow" w:cs="华文楷体"/>
                <w:color w:val="000000"/>
                <w:kern w:val="0"/>
              </w:rPr>
            </w:pPr>
            <w:r>
              <w:rPr>
                <w:rFonts w:ascii="Arial Narrow" w:eastAsia="仿宋_GB2312" w:hAnsi="Arial Narrow" w:cs="华文楷体"/>
                <w:color w:val="000000"/>
                <w:kern w:val="0"/>
              </w:rPr>
              <w:t>处置子公司收到的现金净额</w:t>
            </w:r>
          </w:p>
        </w:tc>
        <w:tc>
          <w:tcPr>
            <w:tcW w:w="1397" w:type="pct"/>
            <w:vAlign w:val="center"/>
          </w:tcPr>
          <w:p w14:paraId="7B27712C" w14:textId="77777777" w:rsidR="00B53F2C" w:rsidRDefault="00B53F2C">
            <w:pPr>
              <w:jc w:val="right"/>
              <w:rPr>
                <w:rFonts w:ascii="Arial Narrow" w:eastAsia="仿宋_GB2312" w:hAnsi="Arial Narrow"/>
              </w:rPr>
            </w:pPr>
          </w:p>
        </w:tc>
      </w:tr>
    </w:tbl>
    <w:p w14:paraId="512C4B47" w14:textId="77777777" w:rsidR="00B53F2C" w:rsidRDefault="000E13B2">
      <w:pPr>
        <w:pStyle w:val="35"/>
      </w:pPr>
      <w:r>
        <w:t>现金及现金等价物的构成</w:t>
      </w:r>
    </w:p>
    <w:tbl>
      <w:tblPr>
        <w:tblW w:w="5000" w:type="pct"/>
        <w:jc w:val="center"/>
        <w:tblCellMar>
          <w:left w:w="85" w:type="dxa"/>
          <w:right w:w="85" w:type="dxa"/>
        </w:tblCellMar>
        <w:tblLook w:val="04A0" w:firstRow="1" w:lastRow="0" w:firstColumn="1" w:lastColumn="0" w:noHBand="0" w:noVBand="1"/>
      </w:tblPr>
      <w:tblGrid>
        <w:gridCol w:w="4342"/>
        <w:gridCol w:w="2027"/>
        <w:gridCol w:w="2027"/>
      </w:tblGrid>
      <w:tr w:rsidR="00B53F2C" w14:paraId="4789711B" w14:textId="77777777" w:rsidTr="00971920">
        <w:trPr>
          <w:cantSplit/>
          <w:trHeight w:val="340"/>
          <w:tblHeader/>
          <w:jc w:val="center"/>
        </w:trPr>
        <w:tc>
          <w:tcPr>
            <w:tcW w:w="2586" w:type="pct"/>
            <w:tcBorders>
              <w:top w:val="single" w:sz="8" w:space="0" w:color="auto"/>
              <w:bottom w:val="single" w:sz="4" w:space="0" w:color="auto"/>
            </w:tcBorders>
            <w:vAlign w:val="center"/>
          </w:tcPr>
          <w:p w14:paraId="2B50D0B7" w14:textId="77777777" w:rsidR="00B53F2C" w:rsidRDefault="000E13B2">
            <w:pPr>
              <w:rPr>
                <w:rFonts w:ascii="Arial Narrow" w:eastAsia="仿宋_GB2312" w:hAnsi="Arial Narrow"/>
                <w:b/>
              </w:rPr>
            </w:pPr>
            <w:r>
              <w:rPr>
                <w:rFonts w:ascii="Arial Narrow" w:eastAsia="仿宋_GB2312" w:hAnsi="Arial Narrow"/>
                <w:b/>
              </w:rPr>
              <w:t>项</w:t>
            </w:r>
            <w:r>
              <w:rPr>
                <w:rFonts w:ascii="Arial Narrow" w:eastAsia="仿宋_GB2312" w:hAnsi="Arial Narrow"/>
                <w:b/>
              </w:rPr>
              <w:t xml:space="preserve">  </w:t>
            </w:r>
            <w:r>
              <w:rPr>
                <w:rFonts w:ascii="Arial Narrow" w:eastAsia="仿宋_GB2312" w:hAnsi="Arial Narrow"/>
                <w:b/>
              </w:rPr>
              <w:t>目</w:t>
            </w:r>
          </w:p>
        </w:tc>
        <w:tc>
          <w:tcPr>
            <w:tcW w:w="1207" w:type="pct"/>
            <w:tcBorders>
              <w:top w:val="single" w:sz="8" w:space="0" w:color="auto"/>
              <w:bottom w:val="single" w:sz="4" w:space="0" w:color="auto"/>
            </w:tcBorders>
            <w:vAlign w:val="center"/>
          </w:tcPr>
          <w:p w14:paraId="5663C1DD" w14:textId="77777777" w:rsidR="00B53F2C" w:rsidRDefault="000E13B2">
            <w:pPr>
              <w:adjustRightInd w:val="0"/>
              <w:snapToGrid w:val="0"/>
              <w:contextualSpacing/>
              <w:jc w:val="right"/>
              <w:rPr>
                <w:rFonts w:ascii="Arial Narrow" w:eastAsia="仿宋_GB2312" w:hAnsi="Arial Narrow"/>
                <w:b/>
                <w:szCs w:val="21"/>
              </w:rPr>
            </w:pPr>
            <w:r>
              <w:rPr>
                <w:rFonts w:ascii="Arial Narrow" w:eastAsia="仿宋_GB2312" w:hAnsi="Arial Narrow" w:cs="Arial"/>
                <w:b/>
                <w:szCs w:val="21"/>
              </w:rPr>
              <w:t>期末</w:t>
            </w:r>
            <w:r>
              <w:rPr>
                <w:rFonts w:ascii="Arial Narrow" w:eastAsia="仿宋_GB2312" w:hAnsi="Arial Narrow" w:cs="Arial" w:hint="eastAsia"/>
                <w:b/>
                <w:szCs w:val="21"/>
              </w:rPr>
              <w:t>余额</w:t>
            </w:r>
          </w:p>
        </w:tc>
        <w:tc>
          <w:tcPr>
            <w:tcW w:w="1207" w:type="pct"/>
            <w:tcBorders>
              <w:top w:val="single" w:sz="8" w:space="0" w:color="auto"/>
              <w:bottom w:val="single" w:sz="4" w:space="0" w:color="auto"/>
            </w:tcBorders>
            <w:vAlign w:val="center"/>
          </w:tcPr>
          <w:p w14:paraId="4C111CC4" w14:textId="77777777" w:rsidR="00B53F2C" w:rsidRDefault="000E13B2">
            <w:pPr>
              <w:adjustRightInd w:val="0"/>
              <w:snapToGrid w:val="0"/>
              <w:contextualSpacing/>
              <w:jc w:val="right"/>
              <w:rPr>
                <w:rFonts w:ascii="Arial Narrow" w:eastAsia="仿宋_GB2312" w:hAnsi="Arial Narrow" w:cs="Arial"/>
                <w:b/>
                <w:szCs w:val="21"/>
              </w:rPr>
            </w:pPr>
            <w:r>
              <w:rPr>
                <w:rFonts w:ascii="Arial Narrow" w:eastAsia="仿宋_GB2312" w:hAnsi="Arial Narrow" w:cs="Arial" w:hint="eastAsia"/>
                <w:b/>
                <w:szCs w:val="21"/>
              </w:rPr>
              <w:t>上年年末余额</w:t>
            </w:r>
          </w:p>
        </w:tc>
      </w:tr>
      <w:tr w:rsidR="00B53F2C" w14:paraId="29346BD4" w14:textId="77777777" w:rsidTr="00971920">
        <w:trPr>
          <w:cantSplit/>
          <w:trHeight w:val="340"/>
          <w:jc w:val="center"/>
        </w:trPr>
        <w:tc>
          <w:tcPr>
            <w:tcW w:w="2586" w:type="pct"/>
            <w:tcBorders>
              <w:top w:val="single" w:sz="4" w:space="0" w:color="auto"/>
            </w:tcBorders>
            <w:vAlign w:val="center"/>
          </w:tcPr>
          <w:p w14:paraId="7EC4F3D8" w14:textId="77777777" w:rsidR="00B53F2C" w:rsidRDefault="000E13B2">
            <w:pPr>
              <w:pStyle w:val="a4"/>
              <w:adjustRightInd w:val="0"/>
              <w:snapToGrid w:val="0"/>
              <w:contextualSpacing/>
              <w:rPr>
                <w:rFonts w:ascii="Arial Narrow" w:eastAsia="仿宋_GB2312" w:hAnsi="Arial Narrow" w:cs="华文楷体"/>
                <w:b/>
              </w:rPr>
            </w:pPr>
            <w:r>
              <w:rPr>
                <w:rFonts w:ascii="Arial Narrow" w:eastAsia="仿宋_GB2312" w:hAnsi="Arial Narrow"/>
              </w:rPr>
              <w:t>一、现金</w:t>
            </w:r>
          </w:p>
        </w:tc>
        <w:tc>
          <w:tcPr>
            <w:tcW w:w="1207" w:type="pct"/>
            <w:tcBorders>
              <w:top w:val="single" w:sz="4" w:space="0" w:color="auto"/>
            </w:tcBorders>
            <w:vAlign w:val="center"/>
          </w:tcPr>
          <w:p w14:paraId="64CB99E8" w14:textId="77777777" w:rsidR="00B53F2C" w:rsidRDefault="00B53F2C">
            <w:pPr>
              <w:jc w:val="right"/>
              <w:rPr>
                <w:rFonts w:ascii="Arial Narrow" w:eastAsia="仿宋_GB2312" w:hAnsi="Arial Narrow"/>
              </w:rPr>
            </w:pPr>
          </w:p>
        </w:tc>
        <w:tc>
          <w:tcPr>
            <w:tcW w:w="1207" w:type="pct"/>
            <w:tcBorders>
              <w:top w:val="single" w:sz="4" w:space="0" w:color="auto"/>
            </w:tcBorders>
            <w:vAlign w:val="center"/>
          </w:tcPr>
          <w:p w14:paraId="71DC3D9C" w14:textId="77777777" w:rsidR="00B53F2C" w:rsidRDefault="00B53F2C">
            <w:pPr>
              <w:jc w:val="right"/>
              <w:rPr>
                <w:rFonts w:ascii="Arial Narrow" w:eastAsia="仿宋_GB2312" w:hAnsi="Arial Narrow"/>
              </w:rPr>
            </w:pPr>
          </w:p>
        </w:tc>
      </w:tr>
      <w:tr w:rsidR="00B53F2C" w14:paraId="38594416" w14:textId="77777777" w:rsidTr="00971920">
        <w:trPr>
          <w:cantSplit/>
          <w:trHeight w:val="340"/>
          <w:jc w:val="center"/>
        </w:trPr>
        <w:tc>
          <w:tcPr>
            <w:tcW w:w="2586" w:type="pct"/>
            <w:vAlign w:val="center"/>
          </w:tcPr>
          <w:p w14:paraId="5B197C0E"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其中：库存现金</w:t>
            </w:r>
          </w:p>
        </w:tc>
        <w:tc>
          <w:tcPr>
            <w:tcW w:w="1207" w:type="pct"/>
            <w:vAlign w:val="center"/>
          </w:tcPr>
          <w:p w14:paraId="7BB90F55" w14:textId="77777777" w:rsidR="00B53F2C" w:rsidRDefault="00B53F2C">
            <w:pPr>
              <w:jc w:val="right"/>
              <w:rPr>
                <w:rFonts w:ascii="Arial Narrow" w:eastAsia="仿宋_GB2312" w:hAnsi="Arial Narrow"/>
              </w:rPr>
            </w:pPr>
          </w:p>
        </w:tc>
        <w:tc>
          <w:tcPr>
            <w:tcW w:w="1207" w:type="pct"/>
            <w:vAlign w:val="center"/>
          </w:tcPr>
          <w:p w14:paraId="058E1F73" w14:textId="77777777" w:rsidR="00B53F2C" w:rsidRDefault="00B53F2C">
            <w:pPr>
              <w:jc w:val="right"/>
              <w:rPr>
                <w:rFonts w:ascii="Arial Narrow" w:eastAsia="仿宋_GB2312" w:hAnsi="Arial Narrow"/>
              </w:rPr>
            </w:pPr>
          </w:p>
        </w:tc>
      </w:tr>
      <w:tr w:rsidR="00B53F2C" w14:paraId="0D95DD77" w14:textId="77777777" w:rsidTr="00971920">
        <w:trPr>
          <w:cantSplit/>
          <w:trHeight w:val="340"/>
          <w:jc w:val="center"/>
        </w:trPr>
        <w:tc>
          <w:tcPr>
            <w:tcW w:w="2586" w:type="pct"/>
            <w:vAlign w:val="center"/>
          </w:tcPr>
          <w:p w14:paraId="73FCE18A" w14:textId="77777777" w:rsidR="00B53F2C" w:rsidRDefault="000E13B2">
            <w:pPr>
              <w:pStyle w:val="a4"/>
              <w:adjustRightInd w:val="0"/>
              <w:snapToGrid w:val="0"/>
              <w:ind w:leftChars="100" w:left="210" w:firstLineChars="200" w:firstLine="420"/>
              <w:contextualSpacing/>
              <w:rPr>
                <w:rFonts w:ascii="Arial Narrow" w:eastAsia="仿宋_GB2312" w:hAnsi="Arial Narrow"/>
              </w:rPr>
            </w:pPr>
            <w:r>
              <w:rPr>
                <w:rFonts w:ascii="Arial Narrow" w:eastAsia="仿宋_GB2312" w:hAnsi="Arial Narrow" w:hint="eastAsia"/>
                <w:color w:val="FF0000"/>
              </w:rPr>
              <w:lastRenderedPageBreak/>
              <w:t>数字货币</w:t>
            </w:r>
          </w:p>
        </w:tc>
        <w:tc>
          <w:tcPr>
            <w:tcW w:w="1207" w:type="pct"/>
            <w:vAlign w:val="center"/>
          </w:tcPr>
          <w:p w14:paraId="4765736D" w14:textId="77777777" w:rsidR="00B53F2C" w:rsidRDefault="00B53F2C">
            <w:pPr>
              <w:jc w:val="right"/>
              <w:rPr>
                <w:rFonts w:ascii="Arial Narrow" w:eastAsia="仿宋_GB2312" w:hAnsi="Arial Narrow"/>
              </w:rPr>
            </w:pPr>
          </w:p>
        </w:tc>
        <w:tc>
          <w:tcPr>
            <w:tcW w:w="1207" w:type="pct"/>
            <w:vAlign w:val="center"/>
          </w:tcPr>
          <w:p w14:paraId="1A0A0606" w14:textId="77777777" w:rsidR="00B53F2C" w:rsidRDefault="00B53F2C">
            <w:pPr>
              <w:jc w:val="right"/>
              <w:rPr>
                <w:rFonts w:ascii="Arial Narrow" w:eastAsia="仿宋_GB2312" w:hAnsi="Arial Narrow"/>
              </w:rPr>
            </w:pPr>
          </w:p>
        </w:tc>
      </w:tr>
      <w:tr w:rsidR="00B53F2C" w14:paraId="2E86B696" w14:textId="77777777" w:rsidTr="00971920">
        <w:trPr>
          <w:cantSplit/>
          <w:trHeight w:val="340"/>
          <w:jc w:val="center"/>
        </w:trPr>
        <w:tc>
          <w:tcPr>
            <w:tcW w:w="2586" w:type="pct"/>
            <w:vAlign w:val="center"/>
          </w:tcPr>
          <w:p w14:paraId="5395DA81"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 xml:space="preserve">　　</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可随时用于支付的银行存款</w:t>
            </w:r>
          </w:p>
        </w:tc>
        <w:tc>
          <w:tcPr>
            <w:tcW w:w="1207" w:type="pct"/>
            <w:vAlign w:val="center"/>
          </w:tcPr>
          <w:p w14:paraId="36EC70E3" w14:textId="77777777" w:rsidR="00B53F2C" w:rsidRDefault="00B53F2C">
            <w:pPr>
              <w:jc w:val="right"/>
              <w:rPr>
                <w:rFonts w:ascii="Arial Narrow" w:eastAsia="仿宋_GB2312" w:hAnsi="Arial Narrow"/>
              </w:rPr>
            </w:pPr>
          </w:p>
        </w:tc>
        <w:tc>
          <w:tcPr>
            <w:tcW w:w="1207" w:type="pct"/>
            <w:vAlign w:val="center"/>
          </w:tcPr>
          <w:p w14:paraId="27B38F21" w14:textId="77777777" w:rsidR="00B53F2C" w:rsidRDefault="00B53F2C">
            <w:pPr>
              <w:jc w:val="right"/>
              <w:rPr>
                <w:rFonts w:ascii="Arial Narrow" w:eastAsia="仿宋_GB2312" w:hAnsi="Arial Narrow"/>
              </w:rPr>
            </w:pPr>
          </w:p>
        </w:tc>
      </w:tr>
      <w:tr w:rsidR="00B53F2C" w14:paraId="1E80E6BA" w14:textId="77777777" w:rsidTr="00971920">
        <w:trPr>
          <w:cantSplit/>
          <w:trHeight w:val="340"/>
          <w:jc w:val="center"/>
        </w:trPr>
        <w:tc>
          <w:tcPr>
            <w:tcW w:w="2586" w:type="pct"/>
            <w:vAlign w:val="center"/>
          </w:tcPr>
          <w:p w14:paraId="01176AEB"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 xml:space="preserve">　　</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可随时用于支付的其他货币资金</w:t>
            </w:r>
          </w:p>
        </w:tc>
        <w:tc>
          <w:tcPr>
            <w:tcW w:w="1207" w:type="pct"/>
            <w:vAlign w:val="center"/>
          </w:tcPr>
          <w:p w14:paraId="7A6D655A" w14:textId="77777777" w:rsidR="00B53F2C" w:rsidRDefault="00B53F2C">
            <w:pPr>
              <w:jc w:val="right"/>
              <w:rPr>
                <w:rFonts w:ascii="Arial Narrow" w:eastAsia="仿宋_GB2312" w:hAnsi="Arial Narrow"/>
              </w:rPr>
            </w:pPr>
          </w:p>
        </w:tc>
        <w:tc>
          <w:tcPr>
            <w:tcW w:w="1207" w:type="pct"/>
            <w:vAlign w:val="center"/>
          </w:tcPr>
          <w:p w14:paraId="51D61F70" w14:textId="77777777" w:rsidR="00B53F2C" w:rsidRDefault="00B53F2C">
            <w:pPr>
              <w:jc w:val="right"/>
              <w:rPr>
                <w:rFonts w:ascii="Arial Narrow" w:eastAsia="仿宋_GB2312" w:hAnsi="Arial Narrow"/>
              </w:rPr>
            </w:pPr>
          </w:p>
        </w:tc>
      </w:tr>
      <w:tr w:rsidR="00B53F2C" w14:paraId="6A5678D0" w14:textId="77777777" w:rsidTr="00971920">
        <w:trPr>
          <w:cantSplit/>
          <w:trHeight w:val="340"/>
          <w:jc w:val="center"/>
        </w:trPr>
        <w:tc>
          <w:tcPr>
            <w:tcW w:w="2586" w:type="pct"/>
            <w:vAlign w:val="center"/>
          </w:tcPr>
          <w:p w14:paraId="52203BA5"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 xml:space="preserve">　　</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可用于支付的存放中央银行款项</w:t>
            </w:r>
          </w:p>
        </w:tc>
        <w:tc>
          <w:tcPr>
            <w:tcW w:w="1207" w:type="pct"/>
            <w:vAlign w:val="center"/>
          </w:tcPr>
          <w:p w14:paraId="399D0D1F" w14:textId="77777777" w:rsidR="00B53F2C" w:rsidRDefault="00B53F2C">
            <w:pPr>
              <w:jc w:val="right"/>
              <w:rPr>
                <w:rFonts w:ascii="Arial Narrow" w:eastAsia="仿宋_GB2312" w:hAnsi="Arial Narrow"/>
              </w:rPr>
            </w:pPr>
          </w:p>
        </w:tc>
        <w:tc>
          <w:tcPr>
            <w:tcW w:w="1207" w:type="pct"/>
            <w:vAlign w:val="center"/>
          </w:tcPr>
          <w:p w14:paraId="590D327B" w14:textId="77777777" w:rsidR="00B53F2C" w:rsidRDefault="00B53F2C">
            <w:pPr>
              <w:jc w:val="right"/>
              <w:rPr>
                <w:rFonts w:ascii="Arial Narrow" w:eastAsia="仿宋_GB2312" w:hAnsi="Arial Narrow"/>
              </w:rPr>
            </w:pPr>
          </w:p>
        </w:tc>
      </w:tr>
      <w:tr w:rsidR="00B53F2C" w14:paraId="09826318" w14:textId="77777777" w:rsidTr="00971920">
        <w:trPr>
          <w:cantSplit/>
          <w:trHeight w:val="340"/>
          <w:jc w:val="center"/>
        </w:trPr>
        <w:tc>
          <w:tcPr>
            <w:tcW w:w="2586" w:type="pct"/>
            <w:vAlign w:val="center"/>
          </w:tcPr>
          <w:p w14:paraId="1265C57E"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 xml:space="preserve">　　</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存放同业款项</w:t>
            </w:r>
          </w:p>
        </w:tc>
        <w:tc>
          <w:tcPr>
            <w:tcW w:w="1207" w:type="pct"/>
            <w:vAlign w:val="center"/>
          </w:tcPr>
          <w:p w14:paraId="655624E6" w14:textId="77777777" w:rsidR="00B53F2C" w:rsidRDefault="00B53F2C">
            <w:pPr>
              <w:jc w:val="right"/>
              <w:rPr>
                <w:rFonts w:ascii="Arial Narrow" w:eastAsia="仿宋_GB2312" w:hAnsi="Arial Narrow"/>
              </w:rPr>
            </w:pPr>
          </w:p>
        </w:tc>
        <w:tc>
          <w:tcPr>
            <w:tcW w:w="1207" w:type="pct"/>
            <w:vAlign w:val="center"/>
          </w:tcPr>
          <w:p w14:paraId="34D27940" w14:textId="77777777" w:rsidR="00B53F2C" w:rsidRDefault="00B53F2C">
            <w:pPr>
              <w:jc w:val="right"/>
              <w:rPr>
                <w:rFonts w:ascii="Arial Narrow" w:eastAsia="仿宋_GB2312" w:hAnsi="Arial Narrow"/>
              </w:rPr>
            </w:pPr>
          </w:p>
        </w:tc>
      </w:tr>
      <w:tr w:rsidR="00B53F2C" w14:paraId="481B41B7" w14:textId="77777777" w:rsidTr="00971920">
        <w:trPr>
          <w:cantSplit/>
          <w:trHeight w:val="340"/>
          <w:jc w:val="center"/>
        </w:trPr>
        <w:tc>
          <w:tcPr>
            <w:tcW w:w="2586" w:type="pct"/>
            <w:vAlign w:val="center"/>
          </w:tcPr>
          <w:p w14:paraId="6A205733"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 xml:space="preserve">　　</w:t>
            </w:r>
            <w:r>
              <w:rPr>
                <w:rFonts w:ascii="Arial Narrow" w:eastAsia="仿宋_GB2312" w:hAnsi="Arial Narrow" w:hint="eastAsia"/>
              </w:rPr>
              <w:t xml:space="preserve"> </w:t>
            </w:r>
            <w:r>
              <w:rPr>
                <w:rFonts w:ascii="Arial Narrow" w:eastAsia="仿宋_GB2312" w:hAnsi="Arial Narrow"/>
              </w:rPr>
              <w:t xml:space="preserve"> </w:t>
            </w:r>
            <w:r>
              <w:rPr>
                <w:rFonts w:ascii="Arial Narrow" w:eastAsia="仿宋_GB2312" w:hAnsi="Arial Narrow"/>
              </w:rPr>
              <w:t>拆放同业款项</w:t>
            </w:r>
          </w:p>
        </w:tc>
        <w:tc>
          <w:tcPr>
            <w:tcW w:w="1207" w:type="pct"/>
            <w:vAlign w:val="center"/>
          </w:tcPr>
          <w:p w14:paraId="75BE244E" w14:textId="77777777" w:rsidR="00B53F2C" w:rsidRDefault="00B53F2C">
            <w:pPr>
              <w:jc w:val="right"/>
              <w:rPr>
                <w:rFonts w:ascii="Arial Narrow" w:eastAsia="仿宋_GB2312" w:hAnsi="Arial Narrow"/>
              </w:rPr>
            </w:pPr>
          </w:p>
        </w:tc>
        <w:tc>
          <w:tcPr>
            <w:tcW w:w="1207" w:type="pct"/>
            <w:vAlign w:val="center"/>
          </w:tcPr>
          <w:p w14:paraId="1A83A9F1" w14:textId="77777777" w:rsidR="00B53F2C" w:rsidRDefault="00B53F2C">
            <w:pPr>
              <w:jc w:val="right"/>
              <w:rPr>
                <w:rFonts w:ascii="Arial Narrow" w:eastAsia="仿宋_GB2312" w:hAnsi="Arial Narrow"/>
              </w:rPr>
            </w:pPr>
          </w:p>
        </w:tc>
      </w:tr>
      <w:tr w:rsidR="00B53F2C" w14:paraId="67AB78F9" w14:textId="77777777" w:rsidTr="00971920">
        <w:trPr>
          <w:cantSplit/>
          <w:trHeight w:val="340"/>
          <w:jc w:val="center"/>
        </w:trPr>
        <w:tc>
          <w:tcPr>
            <w:tcW w:w="2586" w:type="pct"/>
            <w:vAlign w:val="center"/>
          </w:tcPr>
          <w:p w14:paraId="58B4E80A"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二、现金等价物</w:t>
            </w:r>
          </w:p>
        </w:tc>
        <w:tc>
          <w:tcPr>
            <w:tcW w:w="1207" w:type="pct"/>
            <w:vAlign w:val="center"/>
          </w:tcPr>
          <w:p w14:paraId="2F36AA51" w14:textId="77777777" w:rsidR="00B53F2C" w:rsidRDefault="00B53F2C">
            <w:pPr>
              <w:jc w:val="right"/>
              <w:rPr>
                <w:rFonts w:ascii="Arial Narrow" w:eastAsia="仿宋_GB2312" w:hAnsi="Arial Narrow"/>
              </w:rPr>
            </w:pPr>
          </w:p>
        </w:tc>
        <w:tc>
          <w:tcPr>
            <w:tcW w:w="1207" w:type="pct"/>
            <w:vAlign w:val="center"/>
          </w:tcPr>
          <w:p w14:paraId="5F30A15E" w14:textId="77777777" w:rsidR="00B53F2C" w:rsidRDefault="00B53F2C">
            <w:pPr>
              <w:jc w:val="right"/>
              <w:rPr>
                <w:rFonts w:ascii="Arial Narrow" w:eastAsia="仿宋_GB2312" w:hAnsi="Arial Narrow"/>
              </w:rPr>
            </w:pPr>
          </w:p>
        </w:tc>
      </w:tr>
      <w:tr w:rsidR="00B53F2C" w14:paraId="36C8AF4A" w14:textId="77777777" w:rsidTr="00971920">
        <w:trPr>
          <w:cantSplit/>
          <w:trHeight w:val="340"/>
          <w:jc w:val="center"/>
        </w:trPr>
        <w:tc>
          <w:tcPr>
            <w:tcW w:w="2586" w:type="pct"/>
            <w:vAlign w:val="center"/>
          </w:tcPr>
          <w:p w14:paraId="384CE2E4"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其中：三个月内到期的债券投资</w:t>
            </w:r>
          </w:p>
        </w:tc>
        <w:tc>
          <w:tcPr>
            <w:tcW w:w="1207" w:type="pct"/>
            <w:vAlign w:val="center"/>
          </w:tcPr>
          <w:p w14:paraId="78A91705" w14:textId="77777777" w:rsidR="00B53F2C" w:rsidRDefault="00B53F2C">
            <w:pPr>
              <w:jc w:val="right"/>
              <w:rPr>
                <w:rFonts w:ascii="Arial Narrow" w:eastAsia="仿宋_GB2312" w:hAnsi="Arial Narrow"/>
              </w:rPr>
            </w:pPr>
          </w:p>
        </w:tc>
        <w:tc>
          <w:tcPr>
            <w:tcW w:w="1207" w:type="pct"/>
            <w:vAlign w:val="center"/>
          </w:tcPr>
          <w:p w14:paraId="09E524FD" w14:textId="77777777" w:rsidR="00B53F2C" w:rsidRDefault="00B53F2C">
            <w:pPr>
              <w:jc w:val="right"/>
              <w:rPr>
                <w:rFonts w:ascii="Arial Narrow" w:eastAsia="仿宋_GB2312" w:hAnsi="Arial Narrow"/>
              </w:rPr>
            </w:pPr>
          </w:p>
        </w:tc>
      </w:tr>
      <w:tr w:rsidR="00B53F2C" w14:paraId="05D46732" w14:textId="77777777" w:rsidTr="00971920">
        <w:trPr>
          <w:cantSplit/>
          <w:trHeight w:val="340"/>
          <w:jc w:val="center"/>
        </w:trPr>
        <w:tc>
          <w:tcPr>
            <w:tcW w:w="2586" w:type="pct"/>
            <w:vAlign w:val="center"/>
          </w:tcPr>
          <w:p w14:paraId="4BF97842" w14:textId="77777777" w:rsidR="00B53F2C" w:rsidRDefault="000E13B2">
            <w:pPr>
              <w:pStyle w:val="a4"/>
              <w:adjustRightInd w:val="0"/>
              <w:snapToGrid w:val="0"/>
              <w:contextualSpacing/>
              <w:rPr>
                <w:rFonts w:ascii="Arial Narrow" w:eastAsia="仿宋_GB2312" w:hAnsi="Arial Narrow" w:cs="华文楷体"/>
              </w:rPr>
            </w:pPr>
            <w:r>
              <w:rPr>
                <w:rFonts w:ascii="Arial Narrow" w:eastAsia="仿宋_GB2312" w:hAnsi="Arial Narrow"/>
              </w:rPr>
              <w:t>三、期末现金及现金等价物余额</w:t>
            </w:r>
          </w:p>
        </w:tc>
        <w:tc>
          <w:tcPr>
            <w:tcW w:w="1207" w:type="pct"/>
            <w:vAlign w:val="center"/>
          </w:tcPr>
          <w:p w14:paraId="3C8755AB" w14:textId="77777777" w:rsidR="00B53F2C" w:rsidRDefault="00B53F2C">
            <w:pPr>
              <w:jc w:val="right"/>
              <w:rPr>
                <w:rFonts w:ascii="Arial Narrow" w:eastAsia="仿宋_GB2312" w:hAnsi="Arial Narrow"/>
              </w:rPr>
            </w:pPr>
          </w:p>
        </w:tc>
        <w:tc>
          <w:tcPr>
            <w:tcW w:w="1207" w:type="pct"/>
            <w:vAlign w:val="center"/>
          </w:tcPr>
          <w:p w14:paraId="2EEE44DC" w14:textId="77777777" w:rsidR="00B53F2C" w:rsidRDefault="00B53F2C">
            <w:pPr>
              <w:jc w:val="right"/>
              <w:rPr>
                <w:rFonts w:ascii="Arial Narrow" w:eastAsia="仿宋_GB2312" w:hAnsi="Arial Narrow"/>
              </w:rPr>
            </w:pPr>
          </w:p>
        </w:tc>
      </w:tr>
      <w:tr w:rsidR="00B53F2C" w14:paraId="362FB959" w14:textId="77777777" w:rsidTr="00971920">
        <w:trPr>
          <w:cantSplit/>
          <w:trHeight w:val="340"/>
          <w:jc w:val="center"/>
        </w:trPr>
        <w:tc>
          <w:tcPr>
            <w:tcW w:w="2586" w:type="pct"/>
            <w:tcBorders>
              <w:bottom w:val="single" w:sz="8" w:space="0" w:color="auto"/>
            </w:tcBorders>
            <w:vAlign w:val="center"/>
          </w:tcPr>
          <w:p w14:paraId="40879047" w14:textId="77777777" w:rsidR="00B53F2C" w:rsidRDefault="000E13B2">
            <w:pPr>
              <w:pStyle w:val="a4"/>
              <w:adjustRightInd w:val="0"/>
              <w:snapToGrid w:val="0"/>
              <w:ind w:left="0" w:firstLine="0"/>
              <w:contextualSpacing/>
              <w:rPr>
                <w:rFonts w:ascii="Arial Narrow" w:eastAsia="仿宋_GB2312" w:hAnsi="Arial Narrow" w:cs="华文楷体"/>
              </w:rPr>
            </w:pPr>
            <w:r>
              <w:rPr>
                <w:rFonts w:ascii="Arial Narrow" w:eastAsia="仿宋_GB2312" w:hAnsi="Arial Narrow"/>
              </w:rPr>
              <w:t>其中：母公司或集团内子公司使用受限制的现金和现金等价物</w:t>
            </w:r>
          </w:p>
        </w:tc>
        <w:tc>
          <w:tcPr>
            <w:tcW w:w="1207" w:type="pct"/>
            <w:tcBorders>
              <w:bottom w:val="single" w:sz="8" w:space="0" w:color="auto"/>
            </w:tcBorders>
            <w:vAlign w:val="center"/>
          </w:tcPr>
          <w:p w14:paraId="2BB6C697" w14:textId="77777777" w:rsidR="00B53F2C" w:rsidRDefault="00B53F2C">
            <w:pPr>
              <w:jc w:val="right"/>
              <w:rPr>
                <w:rFonts w:ascii="Arial Narrow" w:eastAsia="仿宋_GB2312" w:hAnsi="Arial Narrow"/>
              </w:rPr>
            </w:pPr>
          </w:p>
        </w:tc>
        <w:tc>
          <w:tcPr>
            <w:tcW w:w="1207" w:type="pct"/>
            <w:tcBorders>
              <w:bottom w:val="single" w:sz="8" w:space="0" w:color="auto"/>
            </w:tcBorders>
            <w:vAlign w:val="center"/>
          </w:tcPr>
          <w:p w14:paraId="1DED5DAF" w14:textId="77777777" w:rsidR="00B53F2C" w:rsidRDefault="00B53F2C">
            <w:pPr>
              <w:jc w:val="right"/>
              <w:rPr>
                <w:rFonts w:ascii="Arial Narrow" w:eastAsia="仿宋_GB2312" w:hAnsi="Arial Narrow"/>
              </w:rPr>
            </w:pPr>
          </w:p>
        </w:tc>
      </w:tr>
    </w:tbl>
    <w:p w14:paraId="41616FEB" w14:textId="77777777" w:rsidR="00B53F2C" w:rsidRPr="00C639DF" w:rsidRDefault="000E13B2">
      <w:pPr>
        <w:snapToGrid w:val="0"/>
        <w:spacing w:beforeLines="50" w:before="120" w:afterLines="90" w:after="216"/>
        <w:ind w:hanging="1"/>
        <w:rPr>
          <w:rFonts w:ascii="Arial Narrow" w:eastAsia="仿宋_GB2312" w:hAnsi="Arial Narrow"/>
          <w:color w:val="0000FF"/>
          <w:sz w:val="24"/>
          <w:szCs w:val="24"/>
        </w:rPr>
      </w:pPr>
      <w:r>
        <w:rPr>
          <w:rFonts w:ascii="Arial Narrow" w:eastAsia="仿宋_GB2312" w:hAnsi="Arial Narrow" w:hint="eastAsia"/>
          <w:color w:val="0000FF"/>
          <w:sz w:val="24"/>
          <w:szCs w:val="24"/>
        </w:rPr>
        <w:t>（披露公司持有的使用范围受限但仍作为</w:t>
      </w:r>
      <w:r w:rsidRPr="00C639DF">
        <w:rPr>
          <w:rFonts w:ascii="Arial Narrow" w:eastAsia="仿宋_GB2312" w:hAnsi="Arial Narrow" w:hint="eastAsia"/>
          <w:color w:val="0000FF"/>
          <w:sz w:val="24"/>
          <w:szCs w:val="24"/>
        </w:rPr>
        <w:t>现金和现金等价物列示的金额及理由。如募投资金、特定用途但使用不受限的资金等。</w:t>
      </w:r>
    </w:p>
    <w:p w14:paraId="5FE65CB4" w14:textId="77777777" w:rsidR="00B53F2C" w:rsidRPr="00C639DF" w:rsidRDefault="000E13B2">
      <w:pPr>
        <w:snapToGrid w:val="0"/>
        <w:spacing w:beforeLines="50" w:before="120" w:afterLines="90" w:after="216"/>
        <w:ind w:hanging="1"/>
        <w:rPr>
          <w:rFonts w:ascii="Arial Narrow" w:eastAsia="仿宋_GB2312" w:hAnsi="Arial Narrow"/>
          <w:color w:val="0000FF"/>
          <w:sz w:val="24"/>
          <w:szCs w:val="24"/>
        </w:rPr>
      </w:pPr>
      <w:r w:rsidRPr="00C639DF">
        <w:rPr>
          <w:rFonts w:ascii="Arial Narrow" w:eastAsia="仿宋_GB2312" w:hAnsi="Arial Narrow" w:hint="eastAsia"/>
          <w:color w:val="0000FF"/>
          <w:sz w:val="24"/>
          <w:szCs w:val="24"/>
        </w:rPr>
        <w:t>分类披露不属于现金及现金等价物的货币资金的本期金额、上期金额及理由。（</w:t>
      </w:r>
      <w:r w:rsidRPr="00C639DF">
        <w:rPr>
          <w:rFonts w:ascii="Arial Narrow" w:eastAsia="仿宋_GB2312" w:hAnsi="Arial Narrow"/>
          <w:color w:val="0000FF"/>
          <w:sz w:val="24"/>
          <w:szCs w:val="24"/>
        </w:rPr>
        <w:t>15</w:t>
      </w:r>
      <w:r w:rsidRPr="00C639DF">
        <w:rPr>
          <w:rFonts w:ascii="Arial Narrow" w:eastAsia="仿宋_GB2312" w:hAnsi="Arial Narrow" w:hint="eastAsia"/>
          <w:color w:val="0000FF"/>
          <w:sz w:val="24"/>
          <w:szCs w:val="24"/>
        </w:rPr>
        <w:t>号文第二十三条（四））</w:t>
      </w:r>
    </w:p>
    <w:p w14:paraId="56856456" w14:textId="77777777" w:rsidR="00B53F2C" w:rsidRPr="00C639DF" w:rsidRDefault="000E13B2">
      <w:pPr>
        <w:pStyle w:val="35"/>
      </w:pPr>
      <w:r w:rsidRPr="00C639DF">
        <w:rPr>
          <w:rFonts w:hint="eastAsia"/>
        </w:rPr>
        <w:t>不属于现金及现金等价物的货币资金</w:t>
      </w:r>
    </w:p>
    <w:tbl>
      <w:tblPr>
        <w:tblStyle w:val="aff"/>
        <w:tblW w:w="5000" w:type="pct"/>
        <w:tblBorders>
          <w:left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934"/>
        <w:gridCol w:w="2348"/>
        <w:gridCol w:w="2363"/>
        <w:gridCol w:w="2751"/>
      </w:tblGrid>
      <w:tr w:rsidR="00B53F2C" w:rsidRPr="00C639DF" w14:paraId="52814CE3" w14:textId="77777777">
        <w:trPr>
          <w:trHeight w:val="396"/>
        </w:trPr>
        <w:tc>
          <w:tcPr>
            <w:tcW w:w="557" w:type="pct"/>
            <w:tcBorders>
              <w:bottom w:val="single" w:sz="4" w:space="0" w:color="auto"/>
            </w:tcBorders>
            <w:shd w:val="clear" w:color="auto" w:fill="auto"/>
            <w:vAlign w:val="center"/>
          </w:tcPr>
          <w:p w14:paraId="17EE0E22" w14:textId="77777777" w:rsidR="00B53F2C" w:rsidRPr="00C639DF" w:rsidRDefault="000E13B2">
            <w:pPr>
              <w:rPr>
                <w:rFonts w:ascii="仿宋_GB2312" w:eastAsia="仿宋_GB2312" w:hAnsi="宋体" w:cs="宋体"/>
                <w:b/>
                <w:kern w:val="0"/>
                <w:szCs w:val="21"/>
              </w:rPr>
            </w:pPr>
            <w:r w:rsidRPr="00C639DF">
              <w:rPr>
                <w:rFonts w:ascii="Arial Narrow" w:eastAsia="仿宋_GB2312" w:hAnsi="Arial Narrow" w:hint="eastAsia"/>
                <w:b/>
                <w:kern w:val="0"/>
              </w:rPr>
              <w:t>项</w:t>
            </w:r>
            <w:r w:rsidRPr="00C639DF">
              <w:rPr>
                <w:rFonts w:ascii="Arial Narrow" w:eastAsia="仿宋_GB2312" w:hAnsi="Arial Narrow" w:hint="eastAsia"/>
                <w:b/>
                <w:kern w:val="0"/>
              </w:rPr>
              <w:t xml:space="preserve"> </w:t>
            </w:r>
            <w:r w:rsidRPr="00C639DF">
              <w:rPr>
                <w:rFonts w:ascii="Arial Narrow" w:eastAsia="仿宋_GB2312" w:hAnsi="Arial Narrow"/>
                <w:b/>
                <w:kern w:val="0"/>
              </w:rPr>
              <w:t xml:space="preserve"> </w:t>
            </w:r>
            <w:r w:rsidRPr="00C639DF">
              <w:rPr>
                <w:rFonts w:ascii="Arial Narrow" w:eastAsia="仿宋_GB2312" w:hAnsi="Arial Narrow" w:hint="eastAsia"/>
                <w:b/>
                <w:kern w:val="0"/>
              </w:rPr>
              <w:t>目</w:t>
            </w:r>
          </w:p>
        </w:tc>
        <w:tc>
          <w:tcPr>
            <w:tcW w:w="1398" w:type="pct"/>
            <w:tcBorders>
              <w:bottom w:val="single" w:sz="4" w:space="0" w:color="auto"/>
            </w:tcBorders>
            <w:shd w:val="clear" w:color="auto" w:fill="auto"/>
            <w:vAlign w:val="center"/>
          </w:tcPr>
          <w:p w14:paraId="22A0F0AA" w14:textId="77777777" w:rsidR="00B53F2C" w:rsidRPr="00C639DF" w:rsidRDefault="000E13B2">
            <w:pPr>
              <w:jc w:val="right"/>
              <w:rPr>
                <w:rFonts w:ascii="仿宋_GB2312" w:eastAsia="仿宋_GB2312" w:hAnsi="宋体" w:cs="宋体"/>
                <w:b/>
                <w:kern w:val="0"/>
                <w:szCs w:val="21"/>
              </w:rPr>
            </w:pPr>
            <w:r w:rsidRPr="00C639DF">
              <w:rPr>
                <w:rFonts w:ascii="Arial Narrow" w:eastAsia="仿宋_GB2312" w:hAnsi="Arial Narrow" w:cs="Arial"/>
                <w:b/>
                <w:kern w:val="0"/>
                <w:szCs w:val="21"/>
              </w:rPr>
              <w:t>期末</w:t>
            </w:r>
            <w:r w:rsidRPr="00C639DF">
              <w:rPr>
                <w:rFonts w:ascii="Arial Narrow" w:eastAsia="仿宋_GB2312" w:hAnsi="Arial Narrow" w:cs="Arial" w:hint="eastAsia"/>
                <w:b/>
                <w:kern w:val="0"/>
                <w:szCs w:val="21"/>
              </w:rPr>
              <w:t>余额</w:t>
            </w:r>
          </w:p>
        </w:tc>
        <w:tc>
          <w:tcPr>
            <w:tcW w:w="1407" w:type="pct"/>
            <w:tcBorders>
              <w:bottom w:val="single" w:sz="4" w:space="0" w:color="auto"/>
            </w:tcBorders>
            <w:shd w:val="clear" w:color="auto" w:fill="auto"/>
            <w:vAlign w:val="center"/>
          </w:tcPr>
          <w:p w14:paraId="133D7A16" w14:textId="77777777" w:rsidR="00B53F2C" w:rsidRPr="00C639DF" w:rsidRDefault="000E13B2">
            <w:pPr>
              <w:jc w:val="right"/>
              <w:rPr>
                <w:rFonts w:ascii="仿宋_GB2312" w:eastAsia="仿宋_GB2312" w:hAnsi="宋体" w:cs="宋体"/>
                <w:b/>
                <w:kern w:val="0"/>
                <w:szCs w:val="21"/>
              </w:rPr>
            </w:pPr>
            <w:r w:rsidRPr="00C639DF">
              <w:rPr>
                <w:rFonts w:ascii="Arial Narrow" w:eastAsia="仿宋_GB2312" w:hAnsi="Arial Narrow" w:cs="Arial" w:hint="eastAsia"/>
                <w:b/>
                <w:kern w:val="0"/>
                <w:szCs w:val="21"/>
              </w:rPr>
              <w:t>上年年末余额</w:t>
            </w:r>
          </w:p>
        </w:tc>
        <w:tc>
          <w:tcPr>
            <w:tcW w:w="1638" w:type="pct"/>
            <w:tcBorders>
              <w:bottom w:val="single" w:sz="4" w:space="0" w:color="auto"/>
            </w:tcBorders>
            <w:shd w:val="clear" w:color="auto" w:fill="auto"/>
            <w:vAlign w:val="center"/>
          </w:tcPr>
          <w:p w14:paraId="388146AE" w14:textId="77777777" w:rsidR="00B53F2C" w:rsidRPr="00C639DF" w:rsidRDefault="000E13B2">
            <w:pPr>
              <w:jc w:val="right"/>
              <w:rPr>
                <w:rFonts w:ascii="仿宋_GB2312" w:eastAsia="仿宋_GB2312" w:hAnsi="宋体" w:cs="宋体"/>
                <w:b/>
                <w:kern w:val="0"/>
                <w:szCs w:val="21"/>
              </w:rPr>
            </w:pPr>
            <w:r w:rsidRPr="00C639DF">
              <w:rPr>
                <w:rFonts w:ascii="仿宋_GB2312" w:eastAsia="仿宋_GB2312" w:hAnsi="宋体" w:cs="宋体" w:hint="eastAsia"/>
                <w:b/>
                <w:kern w:val="0"/>
                <w:szCs w:val="21"/>
              </w:rPr>
              <w:t>不属于现金及现金等价物的理由</w:t>
            </w:r>
          </w:p>
        </w:tc>
      </w:tr>
      <w:tr w:rsidR="00B53F2C" w:rsidRPr="00C639DF" w14:paraId="7A5166B8" w14:textId="77777777">
        <w:tc>
          <w:tcPr>
            <w:tcW w:w="557" w:type="pct"/>
            <w:tcBorders>
              <w:top w:val="single" w:sz="4" w:space="0" w:color="auto"/>
              <w:bottom w:val="nil"/>
            </w:tcBorders>
            <w:shd w:val="clear" w:color="auto" w:fill="auto"/>
          </w:tcPr>
          <w:p w14:paraId="456F8BD6" w14:textId="77777777" w:rsidR="00B53F2C" w:rsidRPr="00C639DF" w:rsidRDefault="00B53F2C">
            <w:pPr>
              <w:rPr>
                <w:rFonts w:ascii="仿宋_GB2312" w:eastAsia="仿宋_GB2312" w:hAnsi="宋体" w:cs="宋体"/>
                <w:kern w:val="0"/>
                <w:szCs w:val="21"/>
              </w:rPr>
            </w:pPr>
          </w:p>
        </w:tc>
        <w:tc>
          <w:tcPr>
            <w:tcW w:w="1398" w:type="pct"/>
            <w:tcBorders>
              <w:top w:val="single" w:sz="4" w:space="0" w:color="auto"/>
              <w:bottom w:val="nil"/>
            </w:tcBorders>
            <w:shd w:val="clear" w:color="auto" w:fill="auto"/>
          </w:tcPr>
          <w:p w14:paraId="635475BE" w14:textId="77777777" w:rsidR="00B53F2C" w:rsidRPr="00C639DF" w:rsidRDefault="00B53F2C">
            <w:pPr>
              <w:rPr>
                <w:rFonts w:ascii="仿宋_GB2312" w:eastAsia="仿宋_GB2312" w:hAnsi="宋体" w:cs="宋体"/>
                <w:kern w:val="0"/>
                <w:szCs w:val="21"/>
              </w:rPr>
            </w:pPr>
          </w:p>
        </w:tc>
        <w:tc>
          <w:tcPr>
            <w:tcW w:w="1407" w:type="pct"/>
            <w:tcBorders>
              <w:top w:val="single" w:sz="4" w:space="0" w:color="auto"/>
              <w:bottom w:val="nil"/>
            </w:tcBorders>
            <w:shd w:val="clear" w:color="auto" w:fill="auto"/>
          </w:tcPr>
          <w:p w14:paraId="3A35F488" w14:textId="77777777" w:rsidR="00B53F2C" w:rsidRPr="00C639DF" w:rsidRDefault="00B53F2C">
            <w:pPr>
              <w:rPr>
                <w:rFonts w:ascii="仿宋_GB2312" w:eastAsia="仿宋_GB2312" w:hAnsi="宋体" w:cs="宋体"/>
                <w:kern w:val="0"/>
                <w:szCs w:val="21"/>
              </w:rPr>
            </w:pPr>
          </w:p>
        </w:tc>
        <w:tc>
          <w:tcPr>
            <w:tcW w:w="1638" w:type="pct"/>
            <w:tcBorders>
              <w:top w:val="single" w:sz="4" w:space="0" w:color="auto"/>
              <w:bottom w:val="nil"/>
            </w:tcBorders>
            <w:shd w:val="clear" w:color="auto" w:fill="auto"/>
          </w:tcPr>
          <w:p w14:paraId="42F2DE92" w14:textId="77777777" w:rsidR="00B53F2C" w:rsidRPr="00C639DF" w:rsidRDefault="00B53F2C">
            <w:pPr>
              <w:rPr>
                <w:rFonts w:ascii="仿宋_GB2312" w:eastAsia="仿宋_GB2312" w:hAnsi="宋体" w:cs="宋体"/>
                <w:kern w:val="0"/>
                <w:szCs w:val="21"/>
              </w:rPr>
            </w:pPr>
          </w:p>
        </w:tc>
      </w:tr>
      <w:tr w:rsidR="00B53F2C" w:rsidRPr="00C639DF" w14:paraId="065E607E" w14:textId="77777777">
        <w:tc>
          <w:tcPr>
            <w:tcW w:w="557" w:type="pct"/>
            <w:tcBorders>
              <w:top w:val="nil"/>
              <w:bottom w:val="nil"/>
            </w:tcBorders>
            <w:shd w:val="clear" w:color="auto" w:fill="auto"/>
          </w:tcPr>
          <w:p w14:paraId="69A38672" w14:textId="77777777" w:rsidR="00B53F2C" w:rsidRPr="00C639DF" w:rsidRDefault="00B53F2C">
            <w:pPr>
              <w:rPr>
                <w:rFonts w:ascii="仿宋_GB2312" w:eastAsia="仿宋_GB2312" w:hAnsi="宋体" w:cs="宋体"/>
                <w:kern w:val="0"/>
                <w:sz w:val="20"/>
                <w:szCs w:val="21"/>
              </w:rPr>
            </w:pPr>
          </w:p>
        </w:tc>
        <w:tc>
          <w:tcPr>
            <w:tcW w:w="1398" w:type="pct"/>
            <w:tcBorders>
              <w:top w:val="nil"/>
              <w:bottom w:val="nil"/>
            </w:tcBorders>
            <w:shd w:val="clear" w:color="auto" w:fill="auto"/>
          </w:tcPr>
          <w:p w14:paraId="4169B8D4" w14:textId="77777777" w:rsidR="00B53F2C" w:rsidRPr="00C639DF" w:rsidRDefault="00B53F2C">
            <w:pPr>
              <w:rPr>
                <w:rFonts w:ascii="仿宋_GB2312" w:eastAsia="仿宋_GB2312" w:hAnsi="宋体" w:cs="宋体"/>
                <w:kern w:val="0"/>
                <w:sz w:val="20"/>
                <w:szCs w:val="21"/>
              </w:rPr>
            </w:pPr>
          </w:p>
        </w:tc>
        <w:tc>
          <w:tcPr>
            <w:tcW w:w="1407" w:type="pct"/>
            <w:tcBorders>
              <w:top w:val="nil"/>
              <w:bottom w:val="nil"/>
            </w:tcBorders>
            <w:shd w:val="clear" w:color="auto" w:fill="auto"/>
          </w:tcPr>
          <w:p w14:paraId="0FE468B2" w14:textId="77777777" w:rsidR="00B53F2C" w:rsidRPr="00C639DF" w:rsidRDefault="00B53F2C">
            <w:pPr>
              <w:rPr>
                <w:rFonts w:ascii="仿宋_GB2312" w:eastAsia="仿宋_GB2312" w:hAnsi="宋体" w:cs="宋体"/>
                <w:kern w:val="0"/>
                <w:sz w:val="20"/>
                <w:szCs w:val="21"/>
              </w:rPr>
            </w:pPr>
          </w:p>
        </w:tc>
        <w:tc>
          <w:tcPr>
            <w:tcW w:w="1638" w:type="pct"/>
            <w:tcBorders>
              <w:top w:val="nil"/>
              <w:bottom w:val="nil"/>
            </w:tcBorders>
            <w:shd w:val="clear" w:color="auto" w:fill="auto"/>
          </w:tcPr>
          <w:p w14:paraId="489139AC" w14:textId="77777777" w:rsidR="00B53F2C" w:rsidRPr="00C639DF" w:rsidRDefault="00B53F2C">
            <w:pPr>
              <w:rPr>
                <w:rFonts w:ascii="仿宋_GB2312" w:eastAsia="仿宋_GB2312" w:hAnsi="宋体" w:cs="宋体"/>
                <w:kern w:val="0"/>
                <w:sz w:val="20"/>
                <w:szCs w:val="21"/>
              </w:rPr>
            </w:pPr>
          </w:p>
        </w:tc>
      </w:tr>
      <w:tr w:rsidR="00B53F2C" w:rsidRPr="00C639DF" w14:paraId="1E255098" w14:textId="77777777">
        <w:tc>
          <w:tcPr>
            <w:tcW w:w="557" w:type="pct"/>
            <w:tcBorders>
              <w:top w:val="nil"/>
              <w:bottom w:val="single" w:sz="4" w:space="0" w:color="auto"/>
            </w:tcBorders>
            <w:shd w:val="clear" w:color="auto" w:fill="auto"/>
          </w:tcPr>
          <w:p w14:paraId="3CC41BF8" w14:textId="77777777" w:rsidR="00B53F2C" w:rsidRPr="00C639DF" w:rsidRDefault="00B53F2C">
            <w:pPr>
              <w:rPr>
                <w:rFonts w:ascii="仿宋_GB2312" w:eastAsia="仿宋_GB2312" w:hAnsi="宋体" w:cs="宋体"/>
                <w:kern w:val="0"/>
                <w:sz w:val="20"/>
                <w:szCs w:val="21"/>
              </w:rPr>
            </w:pPr>
          </w:p>
        </w:tc>
        <w:tc>
          <w:tcPr>
            <w:tcW w:w="1398" w:type="pct"/>
            <w:tcBorders>
              <w:top w:val="nil"/>
              <w:bottom w:val="single" w:sz="4" w:space="0" w:color="auto"/>
            </w:tcBorders>
            <w:shd w:val="clear" w:color="auto" w:fill="auto"/>
          </w:tcPr>
          <w:p w14:paraId="4A71C093" w14:textId="77777777" w:rsidR="00B53F2C" w:rsidRPr="00C639DF" w:rsidRDefault="00B53F2C">
            <w:pPr>
              <w:rPr>
                <w:rFonts w:ascii="仿宋_GB2312" w:eastAsia="仿宋_GB2312" w:hAnsi="宋体" w:cs="宋体"/>
                <w:kern w:val="0"/>
                <w:sz w:val="20"/>
                <w:szCs w:val="21"/>
              </w:rPr>
            </w:pPr>
          </w:p>
        </w:tc>
        <w:tc>
          <w:tcPr>
            <w:tcW w:w="1407" w:type="pct"/>
            <w:tcBorders>
              <w:top w:val="nil"/>
              <w:bottom w:val="single" w:sz="4" w:space="0" w:color="auto"/>
            </w:tcBorders>
            <w:shd w:val="clear" w:color="auto" w:fill="auto"/>
          </w:tcPr>
          <w:p w14:paraId="08F5AC2F" w14:textId="77777777" w:rsidR="00B53F2C" w:rsidRPr="00C639DF" w:rsidRDefault="00B53F2C">
            <w:pPr>
              <w:rPr>
                <w:rFonts w:ascii="仿宋_GB2312" w:eastAsia="仿宋_GB2312" w:hAnsi="宋体" w:cs="宋体"/>
                <w:kern w:val="0"/>
                <w:sz w:val="20"/>
                <w:szCs w:val="21"/>
              </w:rPr>
            </w:pPr>
          </w:p>
        </w:tc>
        <w:tc>
          <w:tcPr>
            <w:tcW w:w="1638" w:type="pct"/>
            <w:tcBorders>
              <w:top w:val="nil"/>
              <w:bottom w:val="single" w:sz="4" w:space="0" w:color="auto"/>
            </w:tcBorders>
            <w:shd w:val="clear" w:color="auto" w:fill="auto"/>
          </w:tcPr>
          <w:p w14:paraId="53DB4650" w14:textId="77777777" w:rsidR="00B53F2C" w:rsidRPr="00C639DF" w:rsidRDefault="00B53F2C">
            <w:pPr>
              <w:rPr>
                <w:rFonts w:ascii="仿宋_GB2312" w:eastAsia="仿宋_GB2312" w:hAnsi="宋体" w:cs="宋体"/>
                <w:kern w:val="0"/>
                <w:sz w:val="20"/>
                <w:szCs w:val="21"/>
              </w:rPr>
            </w:pPr>
          </w:p>
        </w:tc>
      </w:tr>
      <w:tr w:rsidR="00B53F2C" w:rsidRPr="00C639DF" w14:paraId="66EE4401" w14:textId="77777777">
        <w:tc>
          <w:tcPr>
            <w:tcW w:w="557" w:type="pct"/>
            <w:tcBorders>
              <w:top w:val="single" w:sz="4" w:space="0" w:color="auto"/>
              <w:bottom w:val="single" w:sz="4" w:space="0" w:color="auto"/>
            </w:tcBorders>
            <w:shd w:val="clear" w:color="auto" w:fill="auto"/>
          </w:tcPr>
          <w:p w14:paraId="1FDE9F53" w14:textId="77777777" w:rsidR="00B53F2C" w:rsidRPr="00C639DF" w:rsidRDefault="000E13B2">
            <w:pPr>
              <w:rPr>
                <w:rFonts w:ascii="仿宋_GB2312" w:eastAsia="仿宋_GB2312" w:hAnsi="宋体" w:cs="宋体"/>
                <w:b/>
                <w:kern w:val="0"/>
                <w:szCs w:val="21"/>
              </w:rPr>
            </w:pPr>
            <w:r w:rsidRPr="00C639DF">
              <w:rPr>
                <w:rFonts w:ascii="仿宋_GB2312" w:eastAsia="仿宋_GB2312" w:hAnsi="宋体" w:cs="宋体" w:hint="eastAsia"/>
                <w:b/>
                <w:kern w:val="0"/>
                <w:szCs w:val="21"/>
              </w:rPr>
              <w:t xml:space="preserve">合 </w:t>
            </w:r>
            <w:r w:rsidRPr="00C639DF">
              <w:rPr>
                <w:rFonts w:ascii="仿宋_GB2312" w:eastAsia="仿宋_GB2312" w:hAnsi="宋体" w:cs="宋体"/>
                <w:b/>
                <w:kern w:val="0"/>
                <w:szCs w:val="21"/>
              </w:rPr>
              <w:t xml:space="preserve"> </w:t>
            </w:r>
            <w:r w:rsidRPr="00C639DF">
              <w:rPr>
                <w:rFonts w:ascii="仿宋_GB2312" w:eastAsia="仿宋_GB2312" w:hAnsi="宋体" w:cs="宋体" w:hint="eastAsia"/>
                <w:b/>
                <w:kern w:val="0"/>
                <w:szCs w:val="21"/>
              </w:rPr>
              <w:t>计</w:t>
            </w:r>
          </w:p>
        </w:tc>
        <w:tc>
          <w:tcPr>
            <w:tcW w:w="1398" w:type="pct"/>
            <w:tcBorders>
              <w:top w:val="single" w:sz="4" w:space="0" w:color="auto"/>
              <w:bottom w:val="single" w:sz="4" w:space="0" w:color="auto"/>
            </w:tcBorders>
            <w:shd w:val="clear" w:color="auto" w:fill="auto"/>
          </w:tcPr>
          <w:p w14:paraId="3A92FE02" w14:textId="77777777" w:rsidR="00B53F2C" w:rsidRPr="00C639DF" w:rsidRDefault="00B53F2C">
            <w:pPr>
              <w:rPr>
                <w:rFonts w:ascii="仿宋_GB2312" w:eastAsia="仿宋_GB2312" w:hAnsi="宋体" w:cs="宋体"/>
                <w:b/>
                <w:kern w:val="0"/>
                <w:szCs w:val="21"/>
              </w:rPr>
            </w:pPr>
          </w:p>
        </w:tc>
        <w:tc>
          <w:tcPr>
            <w:tcW w:w="1407" w:type="pct"/>
            <w:tcBorders>
              <w:top w:val="single" w:sz="4" w:space="0" w:color="auto"/>
              <w:bottom w:val="single" w:sz="4" w:space="0" w:color="auto"/>
            </w:tcBorders>
            <w:shd w:val="clear" w:color="auto" w:fill="auto"/>
          </w:tcPr>
          <w:p w14:paraId="342757D0" w14:textId="77777777" w:rsidR="00B53F2C" w:rsidRPr="00C639DF" w:rsidRDefault="00B53F2C">
            <w:pPr>
              <w:rPr>
                <w:rFonts w:ascii="仿宋_GB2312" w:eastAsia="仿宋_GB2312" w:hAnsi="宋体" w:cs="宋体"/>
                <w:b/>
                <w:kern w:val="0"/>
                <w:szCs w:val="21"/>
              </w:rPr>
            </w:pPr>
          </w:p>
        </w:tc>
        <w:tc>
          <w:tcPr>
            <w:tcW w:w="1638" w:type="pct"/>
            <w:tcBorders>
              <w:top w:val="single" w:sz="4" w:space="0" w:color="auto"/>
              <w:bottom w:val="single" w:sz="4" w:space="0" w:color="auto"/>
            </w:tcBorders>
            <w:shd w:val="clear" w:color="auto" w:fill="auto"/>
            <w:vAlign w:val="center"/>
          </w:tcPr>
          <w:p w14:paraId="64608C2B" w14:textId="77777777" w:rsidR="00B53F2C" w:rsidRPr="00C639DF" w:rsidRDefault="00B53F2C">
            <w:pPr>
              <w:jc w:val="center"/>
              <w:rPr>
                <w:rFonts w:ascii="仿宋_GB2312" w:eastAsia="仿宋_GB2312" w:hAnsi="宋体" w:cs="宋体"/>
                <w:b/>
                <w:kern w:val="0"/>
                <w:szCs w:val="21"/>
              </w:rPr>
            </w:pPr>
          </w:p>
        </w:tc>
      </w:tr>
    </w:tbl>
    <w:p w14:paraId="7B5095E9" w14:textId="77777777" w:rsidR="00B53F2C" w:rsidRDefault="000E13B2">
      <w:pPr>
        <w:snapToGrid w:val="0"/>
        <w:spacing w:beforeLines="50" w:before="120" w:afterLines="90" w:after="216"/>
        <w:rPr>
          <w:rFonts w:ascii="Arial Narrow" w:eastAsia="仿宋_GB2312" w:hAnsi="Arial Narrow"/>
          <w:color w:val="0000FF"/>
          <w:sz w:val="24"/>
          <w:szCs w:val="24"/>
        </w:rPr>
      </w:pPr>
      <w:r w:rsidRPr="00C639DF">
        <w:rPr>
          <w:rFonts w:ascii="Arial Narrow" w:eastAsia="仿宋_GB2312" w:hAnsi="Arial Narrow"/>
          <w:color w:val="0000FF"/>
          <w:sz w:val="24"/>
          <w:szCs w:val="24"/>
        </w:rPr>
        <w:t>【提示：</w:t>
      </w:r>
    </w:p>
    <w:p w14:paraId="237F4946"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承兑汇票或信用证的保证金在票据到期日前处于冻结状态，不能随时支取用于支付用途，不能作为现金及现金等价物</w:t>
      </w:r>
      <w:r>
        <w:rPr>
          <w:rFonts w:ascii="Arial Narrow" w:eastAsia="仿宋_GB2312" w:hAnsi="Arial Narrow"/>
          <w:color w:val="0000FF"/>
          <w:sz w:val="24"/>
          <w:szCs w:val="24"/>
        </w:rPr>
        <w:t>,</w:t>
      </w:r>
      <w:r>
        <w:rPr>
          <w:rFonts w:ascii="Arial Narrow" w:eastAsia="仿宋_GB2312" w:hAnsi="Arial Narrow"/>
          <w:color w:val="0000FF"/>
          <w:sz w:val="24"/>
          <w:szCs w:val="24"/>
        </w:rPr>
        <w:t>在现金流量表中应根据其用途进行相应的列报。对于以票据支付货款、工程款等交易并未涉及现金的流入流出，不应在现金流量表中模拟现金流进行列报，但企业应披露相关票据支付等补充信息。</w:t>
      </w:r>
    </w:p>
    <w:p w14:paraId="4B8BC4B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母公司或集团内子公司使用受限制的现金和现金等价物</w:t>
      </w:r>
      <w:r>
        <w:rPr>
          <w:rFonts w:ascii="Arial Narrow" w:eastAsia="仿宋_GB2312" w:hAnsi="Arial Narrow"/>
          <w:color w:val="0000FF"/>
          <w:sz w:val="24"/>
          <w:szCs w:val="24"/>
        </w:rPr>
        <w:t>”</w:t>
      </w:r>
      <w:r>
        <w:rPr>
          <w:rFonts w:ascii="Arial Narrow" w:eastAsia="仿宋_GB2312" w:hAnsi="Arial Narrow"/>
          <w:color w:val="0000FF"/>
          <w:sz w:val="24"/>
          <w:szCs w:val="24"/>
        </w:rPr>
        <w:t>通常是指境外子公司的货币资金，受外汇管制的原因，母子公司之间不能随时调用的现金和现金等价物</w:t>
      </w:r>
      <w:r>
        <w:rPr>
          <w:rFonts w:ascii="Arial Narrow" w:eastAsia="仿宋_GB2312" w:hAnsi="Arial Narrow" w:hint="eastAsia"/>
          <w:color w:val="0000FF"/>
          <w:sz w:val="24"/>
          <w:szCs w:val="24"/>
        </w:rPr>
        <w:t>。</w:t>
      </w:r>
    </w:p>
    <w:p w14:paraId="52C889C4" w14:textId="77777777" w:rsidR="00B53F2C" w:rsidRDefault="000E13B2">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w:t>
      </w:r>
      <w:r>
        <w:rPr>
          <w:rFonts w:ascii="Arial Narrow" w:eastAsia="仿宋_GB2312" w:hAnsi="Arial Narrow" w:hint="eastAsia"/>
          <w:color w:val="0000FF"/>
          <w:sz w:val="24"/>
        </w:rPr>
        <w:t>3</w:t>
      </w:r>
      <w:r>
        <w:rPr>
          <w:rFonts w:ascii="Arial Narrow" w:eastAsia="仿宋_GB2312" w:hAnsi="Arial Narrow" w:hint="eastAsia"/>
          <w:color w:val="0000FF"/>
          <w:sz w:val="24"/>
        </w:rPr>
        <w:t>）对于数字货币，应根据《企业会计准则第</w:t>
      </w:r>
      <w:r>
        <w:rPr>
          <w:rFonts w:ascii="Arial Narrow" w:eastAsia="仿宋_GB2312" w:hAnsi="Arial Narrow"/>
          <w:color w:val="0000FF"/>
          <w:sz w:val="24"/>
        </w:rPr>
        <w:t>31</w:t>
      </w:r>
      <w:r>
        <w:rPr>
          <w:rFonts w:ascii="Arial Narrow" w:eastAsia="仿宋_GB2312" w:hAnsi="Arial Narrow" w:hint="eastAsia"/>
          <w:color w:val="0000FF"/>
          <w:sz w:val="24"/>
        </w:rPr>
        <w:t>号——现金流量表》等规定判断是否属于现金及现金等价物。】</w:t>
      </w:r>
    </w:p>
    <w:p w14:paraId="7FF5F6D7" w14:textId="77777777" w:rsidR="00B53F2C" w:rsidRPr="00F30347" w:rsidRDefault="000E13B2">
      <w:pPr>
        <w:tabs>
          <w:tab w:val="left" w:pos="3782"/>
        </w:tabs>
        <w:snapToGrid w:val="0"/>
        <w:spacing w:beforeLines="50" w:before="120" w:afterLines="90" w:after="216"/>
        <w:ind w:leftChars="-1" w:left="-2"/>
        <w:outlineLvl w:val="2"/>
        <w:rPr>
          <w:highlight w:val="yellow"/>
        </w:rPr>
      </w:pPr>
      <w:r w:rsidRPr="00F30347">
        <w:rPr>
          <w:rFonts w:ascii="Arial Narrow" w:eastAsia="仿宋_GB2312" w:hAnsi="Arial Narrow" w:hint="eastAsia"/>
          <w:sz w:val="24"/>
          <w:szCs w:val="24"/>
          <w:highlight w:val="yellow"/>
        </w:rPr>
        <w:t>（</w:t>
      </w:r>
      <w:r w:rsidRPr="00F30347">
        <w:rPr>
          <w:rFonts w:ascii="Arial Narrow" w:eastAsia="仿宋_GB2312" w:hAnsi="Arial Narrow"/>
          <w:sz w:val="24"/>
          <w:szCs w:val="24"/>
          <w:highlight w:val="yellow"/>
        </w:rPr>
        <w:t>6</w:t>
      </w:r>
      <w:r w:rsidRPr="00F30347">
        <w:rPr>
          <w:rFonts w:ascii="Arial Narrow" w:eastAsia="仿宋_GB2312" w:hAnsi="Arial Narrow" w:hint="eastAsia"/>
          <w:sz w:val="24"/>
          <w:szCs w:val="24"/>
          <w:highlight w:val="yellow"/>
        </w:rPr>
        <w:t>）供应商融资安排</w:t>
      </w:r>
      <w:r w:rsidRPr="00F30347">
        <w:rPr>
          <w:rFonts w:ascii="Arial Narrow" w:eastAsia="仿宋_GB2312" w:hAnsi="Arial Narrow" w:hint="eastAsia"/>
          <w:color w:val="0000FF"/>
          <w:sz w:val="24"/>
          <w:szCs w:val="24"/>
          <w:highlight w:val="yellow"/>
        </w:rPr>
        <w:t>（解释第</w:t>
      </w:r>
      <w:r w:rsidRPr="00F30347">
        <w:rPr>
          <w:rFonts w:ascii="Arial Narrow" w:eastAsia="仿宋_GB2312" w:hAnsi="Arial Narrow"/>
          <w:color w:val="0000FF"/>
          <w:sz w:val="24"/>
          <w:szCs w:val="24"/>
          <w:highlight w:val="yellow"/>
        </w:rPr>
        <w:t>17</w:t>
      </w:r>
      <w:r w:rsidRPr="00F30347">
        <w:rPr>
          <w:rFonts w:ascii="Arial Narrow" w:eastAsia="仿宋_GB2312" w:hAnsi="Arial Narrow" w:hint="eastAsia"/>
          <w:color w:val="0000FF"/>
          <w:sz w:val="24"/>
          <w:szCs w:val="24"/>
          <w:highlight w:val="yellow"/>
        </w:rPr>
        <w:t>号要求披露，不适用的删除）</w:t>
      </w:r>
    </w:p>
    <w:p w14:paraId="1A0B80BB" w14:textId="77777777" w:rsidR="00B53F2C" w:rsidRPr="003A79CF" w:rsidRDefault="000E13B2">
      <w:pPr>
        <w:pStyle w:val="aff9"/>
        <w:numPr>
          <w:ilvl w:val="0"/>
          <w:numId w:val="16"/>
        </w:numPr>
        <w:spacing w:beforeLines="50" w:before="120" w:afterLines="50" w:after="120" w:line="300" w:lineRule="auto"/>
        <w:ind w:left="357" w:firstLineChars="0" w:hanging="357"/>
        <w:outlineLvl w:val="3"/>
        <w:rPr>
          <w:rFonts w:ascii="Arial Narrow" w:eastAsia="仿宋_GB2312" w:hAnsi="Arial Narrow"/>
          <w:color w:val="0000FF"/>
          <w:sz w:val="24"/>
          <w:szCs w:val="24"/>
        </w:rPr>
      </w:pPr>
      <w:r w:rsidRPr="003A79CF">
        <w:rPr>
          <w:rFonts w:ascii="Arial Narrow" w:eastAsia="仿宋_GB2312" w:hAnsi="Arial Narrow" w:hint="eastAsia"/>
          <w:color w:val="0000FF"/>
          <w:sz w:val="24"/>
          <w:szCs w:val="24"/>
        </w:rPr>
        <w:t>供应商融资安排的条款和条件</w:t>
      </w:r>
    </w:p>
    <w:p w14:paraId="35A11C00" w14:textId="77777777" w:rsidR="008218F3" w:rsidRPr="003A79CF" w:rsidRDefault="008218F3" w:rsidP="008218F3">
      <w:pPr>
        <w:spacing w:beforeLines="50" w:before="120" w:line="300" w:lineRule="auto"/>
        <w:ind w:firstLineChars="200" w:firstLine="480"/>
        <w:rPr>
          <w:rFonts w:ascii="Arial Narrow" w:eastAsia="仿宋_GB2312" w:hAnsi="Arial Narrow"/>
          <w:color w:val="FF0000"/>
          <w:sz w:val="24"/>
        </w:rPr>
      </w:pPr>
      <w:r w:rsidRPr="003A79CF">
        <w:rPr>
          <w:rFonts w:ascii="Arial Narrow" w:eastAsia="仿宋_GB2312" w:hAnsi="Arial Narrow" w:hint="eastAsia"/>
          <w:color w:val="FF0000"/>
          <w:sz w:val="24"/>
        </w:rPr>
        <w:t>供应商融资安排</w:t>
      </w:r>
      <w:r w:rsidRPr="003A79CF">
        <w:rPr>
          <w:rFonts w:ascii="Arial Narrow" w:eastAsia="仿宋_GB2312" w:hAnsi="Arial Narrow"/>
          <w:color w:val="FF0000"/>
          <w:sz w:val="24"/>
        </w:rPr>
        <w:t>1</w:t>
      </w:r>
      <w:r w:rsidRPr="003A79CF">
        <w:rPr>
          <w:rFonts w:ascii="Arial Narrow" w:eastAsia="仿宋_GB2312" w:hAnsi="Arial Narrow" w:hint="eastAsia"/>
          <w:color w:val="FF0000"/>
          <w:sz w:val="24"/>
        </w:rPr>
        <w:t>：反向保理。本公司通过</w:t>
      </w:r>
      <w:r w:rsidRPr="003A79CF">
        <w:rPr>
          <w:rFonts w:ascii="Arial Narrow" w:eastAsia="仿宋_GB2312" w:hAnsi="Arial Narrow"/>
          <w:color w:val="FF0000"/>
          <w:sz w:val="24"/>
        </w:rPr>
        <w:t>XX</w:t>
      </w:r>
      <w:r w:rsidRPr="003A79CF">
        <w:rPr>
          <w:rFonts w:ascii="Arial Narrow" w:eastAsia="仿宋_GB2312" w:hAnsi="Arial Narrow" w:hint="eastAsia"/>
          <w:color w:val="FF0000"/>
          <w:sz w:val="24"/>
        </w:rPr>
        <w:t>银行提供的“</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”供应链金</w:t>
      </w:r>
      <w:r w:rsidRPr="003A79CF">
        <w:rPr>
          <w:rFonts w:ascii="Arial Narrow" w:eastAsia="仿宋_GB2312" w:hAnsi="Arial Narrow" w:hint="eastAsia"/>
          <w:color w:val="FF0000"/>
          <w:sz w:val="24"/>
        </w:rPr>
        <w:lastRenderedPageBreak/>
        <w:t>融服务平台办理反向保理业务，为“</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”平台持有的由本公司到期付款的电子债权凭证的卖方提供服务。</w:t>
      </w:r>
      <w:r w:rsidRPr="003A79CF">
        <w:rPr>
          <w:rFonts w:ascii="Arial Narrow" w:eastAsia="仿宋_GB2312" w:hAnsi="Arial Narrow"/>
          <w:color w:val="FF0000"/>
          <w:sz w:val="24"/>
        </w:rPr>
        <w:t>XX</w:t>
      </w:r>
      <w:r w:rsidRPr="003A79CF">
        <w:rPr>
          <w:rFonts w:ascii="Arial Narrow" w:eastAsia="仿宋_GB2312" w:hAnsi="Arial Narrow" w:hint="eastAsia"/>
          <w:color w:val="FF0000"/>
          <w:sz w:val="24"/>
        </w:rPr>
        <w:t>银行收到本公司提供的应收账款信息，通知原始债权人（本公司供应商）通过“</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”平台发起申请生成对应的电子债权凭证，原始债权人提供应收账款信息和贸易背景资料，经“</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”平台审核通过，生成电子债权凭证，并通过“</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sidRPr="003A79CF">
        <w:rPr>
          <w:rFonts w:ascii="Arial Narrow" w:eastAsia="仿宋_GB2312" w:hAnsi="Arial Narrow"/>
          <w:color w:val="FF0000"/>
          <w:sz w:val="24"/>
        </w:rPr>
        <w:t>eee</w:t>
      </w:r>
      <w:r w:rsidRPr="003A79CF">
        <w:rPr>
          <w:rFonts w:ascii="Arial Narrow" w:eastAsia="仿宋_GB2312" w:hAnsi="Arial Narrow" w:hint="eastAsia"/>
          <w:color w:val="FF0000"/>
          <w:sz w:val="24"/>
        </w:rPr>
        <w:t>”平台业务规则于付款日划付等额于电子债权凭证项下金额。电子债权凭证可转让、融资……</w:t>
      </w:r>
    </w:p>
    <w:p w14:paraId="00BBFCB4" w14:textId="77777777" w:rsidR="008218F3" w:rsidRPr="003A79CF" w:rsidRDefault="008218F3" w:rsidP="008218F3">
      <w:pPr>
        <w:spacing w:beforeLines="50" w:before="120" w:line="300" w:lineRule="auto"/>
        <w:ind w:firstLineChars="200" w:firstLine="480"/>
        <w:rPr>
          <w:rFonts w:ascii="Arial Narrow" w:eastAsia="仿宋_GB2312" w:hAnsi="Arial Narrow"/>
          <w:color w:val="FF0000"/>
          <w:sz w:val="24"/>
        </w:rPr>
      </w:pPr>
      <w:r w:rsidRPr="003A79CF">
        <w:rPr>
          <w:rFonts w:ascii="Arial Narrow" w:eastAsia="仿宋_GB2312" w:hAnsi="Arial Narrow" w:hint="eastAsia"/>
          <w:color w:val="FF0000"/>
          <w:sz w:val="24"/>
        </w:rPr>
        <w:t>供应商融资安排</w:t>
      </w:r>
      <w:r w:rsidRPr="003A79CF">
        <w:rPr>
          <w:rFonts w:ascii="Arial Narrow" w:eastAsia="仿宋_GB2312" w:hAnsi="Arial Narrow"/>
          <w:color w:val="FF0000"/>
          <w:sz w:val="24"/>
        </w:rPr>
        <w:t>2</w:t>
      </w:r>
      <w:r w:rsidRPr="003A79CF">
        <w:rPr>
          <w:rFonts w:ascii="Arial Narrow" w:eastAsia="仿宋_GB2312" w:hAnsi="Arial Narrow" w:hint="eastAsia"/>
          <w:color w:val="FF0000"/>
          <w:sz w:val="24"/>
        </w:rPr>
        <w:t>：</w:t>
      </w:r>
      <w:r w:rsidRPr="003A79CF">
        <w:rPr>
          <w:rFonts w:ascii="Arial Narrow" w:eastAsia="仿宋_GB2312" w:hAnsi="Arial Narrow"/>
          <w:color w:val="FF0000"/>
          <w:sz w:val="24"/>
        </w:rPr>
        <w:t>……</w:t>
      </w:r>
    </w:p>
    <w:p w14:paraId="46DA2A8E" w14:textId="77777777" w:rsidR="008218F3" w:rsidRPr="003A79CF" w:rsidRDefault="008218F3" w:rsidP="008218F3">
      <w:pPr>
        <w:pStyle w:val="aff9"/>
        <w:numPr>
          <w:ilvl w:val="0"/>
          <w:numId w:val="16"/>
        </w:numPr>
        <w:spacing w:beforeLines="50" w:before="120" w:afterLines="50" w:after="120"/>
        <w:ind w:left="357" w:firstLineChars="0" w:hanging="357"/>
        <w:outlineLvl w:val="3"/>
        <w:rPr>
          <w:rFonts w:ascii="Arial Narrow" w:eastAsia="仿宋_GB2312" w:hAnsi="Arial Narrow"/>
          <w:sz w:val="24"/>
          <w:szCs w:val="24"/>
        </w:rPr>
      </w:pPr>
      <w:r w:rsidRPr="003A79CF">
        <w:rPr>
          <w:rFonts w:ascii="Arial Narrow" w:eastAsia="仿宋_GB2312" w:hAnsi="Arial Narrow" w:hint="eastAsia"/>
          <w:sz w:val="24"/>
          <w:szCs w:val="24"/>
        </w:rPr>
        <w:t>资产负债表中的列报项目和相关信息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4396"/>
        <w:gridCol w:w="2000"/>
        <w:gridCol w:w="2000"/>
      </w:tblGrid>
      <w:tr w:rsidR="008218F3" w:rsidRPr="0070212A" w14:paraId="1632A7BC" w14:textId="77777777" w:rsidTr="00F02528">
        <w:trPr>
          <w:cantSplit/>
          <w:trHeight w:val="340"/>
          <w:tblHeader/>
          <w:jc w:val="center"/>
        </w:trPr>
        <w:tc>
          <w:tcPr>
            <w:tcW w:w="2618" w:type="pct"/>
            <w:tcBorders>
              <w:top w:val="single" w:sz="8" w:space="0" w:color="auto"/>
              <w:bottom w:val="single" w:sz="4" w:space="0" w:color="auto"/>
            </w:tcBorders>
            <w:shd w:val="clear" w:color="auto" w:fill="auto"/>
            <w:vAlign w:val="center"/>
          </w:tcPr>
          <w:p w14:paraId="3A9F6706" w14:textId="77777777" w:rsidR="008218F3" w:rsidRPr="003A79CF" w:rsidRDefault="008218F3" w:rsidP="00F02528">
            <w:pPr>
              <w:rPr>
                <w:rFonts w:ascii="Arial Narrow" w:eastAsia="仿宋_GB2312" w:hAnsi="Arial Narrow"/>
                <w:b/>
                <w:sz w:val="24"/>
              </w:rPr>
            </w:pPr>
            <w:r w:rsidRPr="003A79CF">
              <w:rPr>
                <w:rFonts w:ascii="Arial Narrow" w:eastAsia="仿宋_GB2312" w:hAnsi="Arial Narrow" w:hint="eastAsia"/>
                <w:b/>
                <w:sz w:val="24"/>
              </w:rPr>
              <w:t>列报项目</w:t>
            </w:r>
          </w:p>
        </w:tc>
        <w:tc>
          <w:tcPr>
            <w:tcW w:w="1191" w:type="pct"/>
            <w:tcBorders>
              <w:top w:val="single" w:sz="8" w:space="0" w:color="auto"/>
              <w:bottom w:val="single" w:sz="4" w:space="0" w:color="auto"/>
            </w:tcBorders>
            <w:shd w:val="clear" w:color="auto" w:fill="auto"/>
            <w:vAlign w:val="center"/>
          </w:tcPr>
          <w:p w14:paraId="10402387" w14:textId="77777777" w:rsidR="008218F3" w:rsidRPr="003A79CF" w:rsidRDefault="008218F3" w:rsidP="00F02528">
            <w:pPr>
              <w:jc w:val="right"/>
              <w:rPr>
                <w:rFonts w:ascii="Arial Narrow" w:eastAsia="仿宋_GB2312" w:hAnsi="Arial Narrow"/>
                <w:b/>
                <w:sz w:val="24"/>
              </w:rPr>
            </w:pPr>
            <w:r w:rsidRPr="003A79CF">
              <w:rPr>
                <w:rFonts w:ascii="Arial Narrow" w:eastAsia="仿宋_GB2312" w:hAnsi="Arial Narrow" w:hint="eastAsia"/>
                <w:b/>
                <w:sz w:val="24"/>
              </w:rPr>
              <w:t>期末余额</w:t>
            </w:r>
          </w:p>
        </w:tc>
        <w:tc>
          <w:tcPr>
            <w:tcW w:w="1191" w:type="pct"/>
            <w:tcBorders>
              <w:top w:val="single" w:sz="8" w:space="0" w:color="auto"/>
              <w:bottom w:val="single" w:sz="4" w:space="0" w:color="auto"/>
            </w:tcBorders>
            <w:vAlign w:val="center"/>
          </w:tcPr>
          <w:p w14:paraId="079FBD6D" w14:textId="77777777" w:rsidR="008218F3" w:rsidRPr="003A79CF" w:rsidRDefault="008218F3" w:rsidP="00F02528">
            <w:pPr>
              <w:jc w:val="right"/>
              <w:rPr>
                <w:rFonts w:ascii="Arial Narrow" w:eastAsia="仿宋_GB2312" w:hAnsi="Arial Narrow"/>
                <w:b/>
                <w:sz w:val="24"/>
              </w:rPr>
            </w:pPr>
            <w:r w:rsidRPr="003A79CF">
              <w:rPr>
                <w:rFonts w:ascii="Arial Narrow" w:eastAsia="仿宋_GB2312" w:hAnsi="Arial Narrow" w:hint="eastAsia"/>
                <w:b/>
                <w:sz w:val="24"/>
              </w:rPr>
              <w:t>期初余额</w:t>
            </w:r>
          </w:p>
        </w:tc>
      </w:tr>
      <w:tr w:rsidR="008218F3" w:rsidRPr="0070212A" w14:paraId="26893C71" w14:textId="77777777" w:rsidTr="00F02528">
        <w:trPr>
          <w:cantSplit/>
          <w:trHeight w:val="340"/>
          <w:jc w:val="center"/>
        </w:trPr>
        <w:tc>
          <w:tcPr>
            <w:tcW w:w="2618" w:type="pct"/>
            <w:tcBorders>
              <w:top w:val="single" w:sz="4" w:space="0" w:color="auto"/>
              <w:bottom w:val="nil"/>
            </w:tcBorders>
            <w:vAlign w:val="center"/>
          </w:tcPr>
          <w:p w14:paraId="3059A66C" w14:textId="77777777" w:rsidR="008218F3" w:rsidRPr="003A79CF" w:rsidRDefault="008218F3" w:rsidP="00F02528">
            <w:pPr>
              <w:rPr>
                <w:rFonts w:ascii="Arial Narrow" w:eastAsia="仿宋_GB2312" w:hAnsi="Arial Narrow"/>
                <w:color w:val="FF0000"/>
                <w:sz w:val="24"/>
              </w:rPr>
            </w:pPr>
            <w:r w:rsidRPr="003A79CF">
              <w:rPr>
                <w:rFonts w:ascii="Arial Narrow" w:eastAsia="仿宋_GB2312" w:hAnsi="Arial Narrow" w:hint="eastAsia"/>
                <w:color w:val="FF0000"/>
                <w:sz w:val="24"/>
              </w:rPr>
              <w:t>应付账款</w:t>
            </w:r>
          </w:p>
        </w:tc>
        <w:tc>
          <w:tcPr>
            <w:tcW w:w="1191" w:type="pct"/>
            <w:tcBorders>
              <w:top w:val="single" w:sz="4" w:space="0" w:color="auto"/>
              <w:bottom w:val="nil"/>
            </w:tcBorders>
            <w:vAlign w:val="center"/>
          </w:tcPr>
          <w:p w14:paraId="7A524FE1" w14:textId="77777777" w:rsidR="008218F3" w:rsidRPr="003A79CF" w:rsidRDefault="008218F3" w:rsidP="00F02528">
            <w:pPr>
              <w:jc w:val="right"/>
              <w:rPr>
                <w:rFonts w:ascii="Arial Narrow" w:eastAsia="仿宋_GB2312" w:hAnsi="Arial Narrow"/>
                <w:sz w:val="24"/>
              </w:rPr>
            </w:pPr>
          </w:p>
        </w:tc>
        <w:tc>
          <w:tcPr>
            <w:tcW w:w="1191" w:type="pct"/>
            <w:tcBorders>
              <w:top w:val="single" w:sz="4" w:space="0" w:color="auto"/>
              <w:bottom w:val="nil"/>
            </w:tcBorders>
          </w:tcPr>
          <w:p w14:paraId="42CF51FD" w14:textId="77777777" w:rsidR="008218F3" w:rsidRPr="003A79CF" w:rsidRDefault="008218F3" w:rsidP="00F02528">
            <w:pPr>
              <w:jc w:val="right"/>
              <w:rPr>
                <w:rFonts w:ascii="Arial Narrow" w:eastAsia="仿宋_GB2312" w:hAnsi="Arial Narrow"/>
                <w:sz w:val="24"/>
              </w:rPr>
            </w:pPr>
          </w:p>
        </w:tc>
      </w:tr>
      <w:tr w:rsidR="008218F3" w:rsidRPr="0070212A" w14:paraId="4AF878E2" w14:textId="77777777" w:rsidTr="00F02528">
        <w:trPr>
          <w:cantSplit/>
          <w:trHeight w:val="340"/>
          <w:jc w:val="center"/>
        </w:trPr>
        <w:tc>
          <w:tcPr>
            <w:tcW w:w="2618" w:type="pct"/>
            <w:tcBorders>
              <w:top w:val="nil"/>
              <w:bottom w:val="nil"/>
            </w:tcBorders>
          </w:tcPr>
          <w:p w14:paraId="79E0733E" w14:textId="77777777" w:rsidR="008218F3" w:rsidRPr="003A79CF" w:rsidRDefault="008218F3" w:rsidP="00F02528">
            <w:pPr>
              <w:ind w:right="1020"/>
              <w:rPr>
                <w:rFonts w:ascii="Arial Narrow" w:eastAsia="仿宋_GB2312" w:hAnsi="Arial Narrow" w:cs="Arial"/>
                <w:color w:val="FF0000"/>
                <w:sz w:val="24"/>
              </w:rPr>
            </w:pPr>
            <w:r w:rsidRPr="003A79CF">
              <w:rPr>
                <w:rFonts w:ascii="Arial Narrow" w:eastAsia="仿宋_GB2312" w:hAnsi="Arial Narrow" w:cs="Arial" w:hint="eastAsia"/>
                <w:color w:val="FF0000"/>
                <w:sz w:val="24"/>
              </w:rPr>
              <w:t>其中：供应商已收到款项</w:t>
            </w:r>
          </w:p>
        </w:tc>
        <w:tc>
          <w:tcPr>
            <w:tcW w:w="1191" w:type="pct"/>
            <w:tcBorders>
              <w:top w:val="nil"/>
              <w:bottom w:val="nil"/>
            </w:tcBorders>
            <w:vAlign w:val="center"/>
          </w:tcPr>
          <w:p w14:paraId="32B21A92" w14:textId="77777777" w:rsidR="008218F3" w:rsidRPr="003A79CF" w:rsidRDefault="008218F3" w:rsidP="00F02528">
            <w:pPr>
              <w:jc w:val="right"/>
              <w:rPr>
                <w:rFonts w:ascii="Arial Narrow" w:eastAsia="仿宋_GB2312" w:hAnsi="Arial Narrow"/>
                <w:sz w:val="24"/>
              </w:rPr>
            </w:pPr>
          </w:p>
        </w:tc>
        <w:tc>
          <w:tcPr>
            <w:tcW w:w="1191" w:type="pct"/>
            <w:tcBorders>
              <w:top w:val="nil"/>
              <w:bottom w:val="nil"/>
            </w:tcBorders>
          </w:tcPr>
          <w:p w14:paraId="75B20F0E" w14:textId="77777777" w:rsidR="008218F3" w:rsidRPr="003A79CF" w:rsidRDefault="008218F3" w:rsidP="00F02528">
            <w:pPr>
              <w:jc w:val="right"/>
              <w:rPr>
                <w:rFonts w:ascii="Arial Narrow" w:eastAsia="仿宋_GB2312" w:hAnsi="Arial Narrow"/>
                <w:sz w:val="24"/>
              </w:rPr>
            </w:pPr>
            <w:r w:rsidRPr="003A79CF">
              <w:rPr>
                <w:rFonts w:ascii="Arial Narrow" w:eastAsia="仿宋_GB2312" w:hAnsi="Arial Narrow"/>
                <w:sz w:val="24"/>
              </w:rPr>
              <w:t>--</w:t>
            </w:r>
          </w:p>
        </w:tc>
      </w:tr>
      <w:tr w:rsidR="008218F3" w:rsidRPr="0070212A" w14:paraId="3F36B88B" w14:textId="77777777" w:rsidTr="00F02528">
        <w:trPr>
          <w:cantSplit/>
          <w:trHeight w:val="340"/>
          <w:jc w:val="center"/>
        </w:trPr>
        <w:tc>
          <w:tcPr>
            <w:tcW w:w="2618" w:type="pct"/>
            <w:tcBorders>
              <w:top w:val="nil"/>
            </w:tcBorders>
            <w:vAlign w:val="center"/>
          </w:tcPr>
          <w:p w14:paraId="3942460D" w14:textId="77777777" w:rsidR="008218F3" w:rsidRPr="003A79CF" w:rsidRDefault="008218F3" w:rsidP="00F02528">
            <w:pPr>
              <w:rPr>
                <w:rFonts w:ascii="Arial Narrow" w:eastAsia="仿宋_GB2312" w:hAnsi="Arial Narrow"/>
                <w:color w:val="FF0000"/>
                <w:sz w:val="24"/>
              </w:rPr>
            </w:pPr>
            <w:r w:rsidRPr="003A79CF">
              <w:rPr>
                <w:rFonts w:ascii="Arial Narrow" w:eastAsia="仿宋_GB2312" w:hAnsi="Arial Narrow" w:hint="eastAsia"/>
                <w:color w:val="FF0000"/>
                <w:sz w:val="24"/>
              </w:rPr>
              <w:t>短期借款</w:t>
            </w:r>
          </w:p>
        </w:tc>
        <w:tc>
          <w:tcPr>
            <w:tcW w:w="1191" w:type="pct"/>
            <w:tcBorders>
              <w:top w:val="nil"/>
            </w:tcBorders>
            <w:vAlign w:val="center"/>
          </w:tcPr>
          <w:p w14:paraId="3E86334B" w14:textId="77777777" w:rsidR="008218F3" w:rsidRPr="003A79CF" w:rsidRDefault="008218F3" w:rsidP="00F02528">
            <w:pPr>
              <w:jc w:val="right"/>
              <w:rPr>
                <w:rFonts w:ascii="Arial Narrow" w:eastAsia="仿宋_GB2312" w:hAnsi="Arial Narrow"/>
                <w:sz w:val="24"/>
              </w:rPr>
            </w:pPr>
          </w:p>
        </w:tc>
        <w:tc>
          <w:tcPr>
            <w:tcW w:w="1191" w:type="pct"/>
            <w:tcBorders>
              <w:top w:val="nil"/>
            </w:tcBorders>
          </w:tcPr>
          <w:p w14:paraId="3D6AA488" w14:textId="77777777" w:rsidR="008218F3" w:rsidRPr="003A79CF" w:rsidRDefault="008218F3" w:rsidP="00F02528">
            <w:pPr>
              <w:jc w:val="right"/>
              <w:rPr>
                <w:rFonts w:ascii="Arial Narrow" w:eastAsia="仿宋_GB2312" w:hAnsi="Arial Narrow"/>
                <w:sz w:val="24"/>
              </w:rPr>
            </w:pPr>
          </w:p>
        </w:tc>
      </w:tr>
      <w:tr w:rsidR="008218F3" w:rsidRPr="0070212A" w14:paraId="6076F153" w14:textId="77777777" w:rsidTr="00F02528">
        <w:trPr>
          <w:cantSplit/>
          <w:trHeight w:val="340"/>
          <w:jc w:val="center"/>
        </w:trPr>
        <w:tc>
          <w:tcPr>
            <w:tcW w:w="2618" w:type="pct"/>
            <w:vAlign w:val="center"/>
          </w:tcPr>
          <w:p w14:paraId="31527CBF" w14:textId="77777777" w:rsidR="008218F3" w:rsidRPr="003A79CF" w:rsidRDefault="008218F3" w:rsidP="00F02528">
            <w:pPr>
              <w:rPr>
                <w:rFonts w:ascii="Arial Narrow" w:eastAsia="仿宋_GB2312" w:hAnsi="Arial Narrow"/>
                <w:color w:val="FF0000"/>
                <w:sz w:val="24"/>
              </w:rPr>
            </w:pPr>
            <w:r w:rsidRPr="003A79CF">
              <w:rPr>
                <w:rFonts w:ascii="Arial Narrow" w:eastAsia="仿宋_GB2312" w:hAnsi="Arial Narrow" w:hint="eastAsia"/>
                <w:color w:val="FF0000"/>
                <w:sz w:val="24"/>
              </w:rPr>
              <w:t>其中：供应商已收到款项</w:t>
            </w:r>
          </w:p>
        </w:tc>
        <w:tc>
          <w:tcPr>
            <w:tcW w:w="1191" w:type="pct"/>
            <w:vAlign w:val="center"/>
          </w:tcPr>
          <w:p w14:paraId="44887378" w14:textId="77777777" w:rsidR="008218F3" w:rsidRPr="003A79CF" w:rsidRDefault="008218F3" w:rsidP="00F02528">
            <w:pPr>
              <w:jc w:val="right"/>
              <w:rPr>
                <w:rFonts w:ascii="Arial Narrow" w:eastAsia="仿宋_GB2312" w:hAnsi="Arial Narrow"/>
                <w:sz w:val="24"/>
              </w:rPr>
            </w:pPr>
          </w:p>
        </w:tc>
        <w:tc>
          <w:tcPr>
            <w:tcW w:w="1191" w:type="pct"/>
          </w:tcPr>
          <w:p w14:paraId="41C29265" w14:textId="77777777" w:rsidR="008218F3" w:rsidRPr="003A79CF" w:rsidRDefault="008218F3" w:rsidP="00F02528">
            <w:pPr>
              <w:jc w:val="right"/>
              <w:rPr>
                <w:rFonts w:ascii="Arial Narrow" w:eastAsia="仿宋_GB2312" w:hAnsi="Arial Narrow"/>
                <w:sz w:val="24"/>
              </w:rPr>
            </w:pPr>
            <w:r w:rsidRPr="003A79CF">
              <w:rPr>
                <w:rFonts w:ascii="Arial Narrow" w:eastAsia="仿宋_GB2312" w:hAnsi="Arial Narrow"/>
                <w:sz w:val="24"/>
              </w:rPr>
              <w:t>--</w:t>
            </w:r>
          </w:p>
        </w:tc>
      </w:tr>
      <w:tr w:rsidR="008218F3" w:rsidRPr="0070212A" w14:paraId="4653464E" w14:textId="77777777" w:rsidTr="00F02528">
        <w:trPr>
          <w:cantSplit/>
          <w:trHeight w:val="340"/>
          <w:jc w:val="center"/>
        </w:trPr>
        <w:tc>
          <w:tcPr>
            <w:tcW w:w="2618" w:type="pct"/>
            <w:vAlign w:val="center"/>
          </w:tcPr>
          <w:p w14:paraId="4E14E5AD" w14:textId="77777777" w:rsidR="008218F3" w:rsidRPr="003A79CF" w:rsidRDefault="008218F3" w:rsidP="00F02528">
            <w:pPr>
              <w:rPr>
                <w:rFonts w:ascii="Arial Narrow" w:eastAsia="仿宋_GB2312" w:hAnsi="Arial Narrow"/>
                <w:color w:val="FF0000"/>
                <w:sz w:val="24"/>
              </w:rPr>
            </w:pPr>
            <w:r w:rsidRPr="003A79CF">
              <w:rPr>
                <w:rFonts w:ascii="Arial Narrow" w:eastAsia="仿宋_GB2312" w:hAnsi="Arial Narrow" w:hint="eastAsia"/>
                <w:color w:val="FF0000"/>
                <w:sz w:val="24"/>
              </w:rPr>
              <w:t>其他应付款</w:t>
            </w:r>
          </w:p>
        </w:tc>
        <w:tc>
          <w:tcPr>
            <w:tcW w:w="1191" w:type="pct"/>
            <w:vAlign w:val="center"/>
          </w:tcPr>
          <w:p w14:paraId="12BC069A" w14:textId="77777777" w:rsidR="008218F3" w:rsidRPr="003A79CF" w:rsidRDefault="008218F3" w:rsidP="00F02528">
            <w:pPr>
              <w:jc w:val="right"/>
              <w:rPr>
                <w:rFonts w:ascii="Arial Narrow" w:eastAsia="仿宋_GB2312" w:hAnsi="Arial Narrow"/>
                <w:sz w:val="24"/>
              </w:rPr>
            </w:pPr>
          </w:p>
        </w:tc>
        <w:tc>
          <w:tcPr>
            <w:tcW w:w="1191" w:type="pct"/>
          </w:tcPr>
          <w:p w14:paraId="5255F2DF" w14:textId="77777777" w:rsidR="008218F3" w:rsidRPr="003A79CF" w:rsidRDefault="008218F3" w:rsidP="00F02528">
            <w:pPr>
              <w:jc w:val="right"/>
              <w:rPr>
                <w:rFonts w:ascii="Arial Narrow" w:eastAsia="仿宋_GB2312" w:hAnsi="Arial Narrow"/>
                <w:sz w:val="24"/>
              </w:rPr>
            </w:pPr>
          </w:p>
        </w:tc>
      </w:tr>
      <w:tr w:rsidR="008218F3" w:rsidRPr="0070212A" w14:paraId="54FE972C" w14:textId="77777777" w:rsidTr="00F02528">
        <w:trPr>
          <w:cantSplit/>
          <w:trHeight w:val="340"/>
          <w:jc w:val="center"/>
        </w:trPr>
        <w:tc>
          <w:tcPr>
            <w:tcW w:w="2618" w:type="pct"/>
            <w:vAlign w:val="center"/>
          </w:tcPr>
          <w:p w14:paraId="03BCEA64" w14:textId="77777777" w:rsidR="008218F3" w:rsidRPr="003A79CF" w:rsidRDefault="008218F3" w:rsidP="00F02528">
            <w:pPr>
              <w:rPr>
                <w:rFonts w:ascii="Arial Narrow" w:eastAsia="仿宋_GB2312" w:hAnsi="Arial Narrow"/>
                <w:color w:val="FF0000"/>
                <w:sz w:val="24"/>
              </w:rPr>
            </w:pPr>
            <w:r w:rsidRPr="003A79CF">
              <w:rPr>
                <w:rFonts w:ascii="Arial Narrow" w:eastAsia="仿宋_GB2312" w:hAnsi="Arial Narrow" w:hint="eastAsia"/>
                <w:color w:val="FF0000"/>
                <w:sz w:val="24"/>
              </w:rPr>
              <w:t>其中：供应商已收到款项</w:t>
            </w:r>
          </w:p>
        </w:tc>
        <w:tc>
          <w:tcPr>
            <w:tcW w:w="1191" w:type="pct"/>
            <w:vAlign w:val="center"/>
          </w:tcPr>
          <w:p w14:paraId="0178BFD2" w14:textId="77777777" w:rsidR="008218F3" w:rsidRPr="003A79CF" w:rsidRDefault="008218F3" w:rsidP="00F02528">
            <w:pPr>
              <w:jc w:val="right"/>
              <w:rPr>
                <w:rFonts w:ascii="Arial Narrow" w:eastAsia="仿宋_GB2312" w:hAnsi="Arial Narrow"/>
                <w:sz w:val="24"/>
              </w:rPr>
            </w:pPr>
          </w:p>
        </w:tc>
        <w:tc>
          <w:tcPr>
            <w:tcW w:w="1191" w:type="pct"/>
          </w:tcPr>
          <w:p w14:paraId="10638554" w14:textId="77777777" w:rsidR="008218F3" w:rsidRPr="003A79CF" w:rsidRDefault="008218F3" w:rsidP="00F02528">
            <w:pPr>
              <w:jc w:val="right"/>
              <w:rPr>
                <w:rFonts w:ascii="Arial Narrow" w:eastAsia="仿宋_GB2312" w:hAnsi="Arial Narrow"/>
                <w:sz w:val="24"/>
              </w:rPr>
            </w:pPr>
            <w:r w:rsidRPr="003A79CF">
              <w:rPr>
                <w:rFonts w:ascii="Arial Narrow" w:eastAsia="仿宋_GB2312" w:hAnsi="Arial Narrow"/>
                <w:sz w:val="24"/>
              </w:rPr>
              <w:t>--</w:t>
            </w:r>
          </w:p>
        </w:tc>
      </w:tr>
      <w:tr w:rsidR="008218F3" w:rsidRPr="0070212A" w14:paraId="42A76E51" w14:textId="77777777" w:rsidTr="00F02528">
        <w:trPr>
          <w:cantSplit/>
          <w:trHeight w:val="340"/>
          <w:jc w:val="center"/>
        </w:trPr>
        <w:tc>
          <w:tcPr>
            <w:tcW w:w="2618" w:type="pct"/>
            <w:tcBorders>
              <w:top w:val="single" w:sz="4" w:space="0" w:color="auto"/>
              <w:bottom w:val="single" w:sz="8" w:space="0" w:color="auto"/>
            </w:tcBorders>
            <w:shd w:val="clear" w:color="auto" w:fill="auto"/>
            <w:vAlign w:val="center"/>
          </w:tcPr>
          <w:p w14:paraId="45FA460B" w14:textId="77777777" w:rsidR="008218F3" w:rsidRPr="003A79CF" w:rsidRDefault="008218F3" w:rsidP="00F02528">
            <w:pPr>
              <w:rPr>
                <w:rFonts w:ascii="Arial Narrow" w:eastAsia="仿宋_GB2312" w:hAnsi="Arial Narrow"/>
                <w:b/>
                <w:sz w:val="24"/>
              </w:rPr>
            </w:pPr>
            <w:r w:rsidRPr="003A79CF">
              <w:rPr>
                <w:rFonts w:ascii="Arial Narrow" w:eastAsia="仿宋_GB2312" w:hAnsi="Arial Narrow" w:hint="eastAsia"/>
                <w:b/>
                <w:sz w:val="24"/>
              </w:rPr>
              <w:t>合</w:t>
            </w:r>
            <w:r w:rsidRPr="003A79CF">
              <w:rPr>
                <w:rFonts w:ascii="Arial Narrow" w:eastAsia="仿宋_GB2312" w:hAnsi="Arial Narrow"/>
                <w:b/>
                <w:sz w:val="24"/>
              </w:rPr>
              <w:t xml:space="preserve">  </w:t>
            </w:r>
            <w:r w:rsidRPr="003A79CF">
              <w:rPr>
                <w:rFonts w:ascii="Arial Narrow" w:eastAsia="仿宋_GB2312" w:hAnsi="Arial Narrow" w:hint="eastAsia"/>
                <w:b/>
                <w:sz w:val="24"/>
              </w:rPr>
              <w:t>计</w:t>
            </w:r>
          </w:p>
        </w:tc>
        <w:tc>
          <w:tcPr>
            <w:tcW w:w="1191" w:type="pct"/>
            <w:tcBorders>
              <w:top w:val="single" w:sz="4" w:space="0" w:color="auto"/>
              <w:bottom w:val="single" w:sz="8" w:space="0" w:color="auto"/>
            </w:tcBorders>
            <w:shd w:val="clear" w:color="auto" w:fill="auto"/>
            <w:vAlign w:val="center"/>
          </w:tcPr>
          <w:p w14:paraId="2D5DE811" w14:textId="77777777" w:rsidR="008218F3" w:rsidRPr="003A79CF" w:rsidRDefault="008218F3" w:rsidP="00F02528">
            <w:pPr>
              <w:jc w:val="right"/>
              <w:rPr>
                <w:rFonts w:ascii="Arial Narrow" w:eastAsia="仿宋_GB2312" w:hAnsi="Arial Narrow"/>
                <w:b/>
                <w:bCs/>
                <w:sz w:val="24"/>
              </w:rPr>
            </w:pPr>
          </w:p>
        </w:tc>
        <w:tc>
          <w:tcPr>
            <w:tcW w:w="1191" w:type="pct"/>
            <w:tcBorders>
              <w:top w:val="single" w:sz="4" w:space="0" w:color="auto"/>
              <w:bottom w:val="single" w:sz="8" w:space="0" w:color="auto"/>
            </w:tcBorders>
          </w:tcPr>
          <w:p w14:paraId="069CA660" w14:textId="77777777" w:rsidR="008218F3" w:rsidRPr="003A79CF" w:rsidRDefault="008218F3" w:rsidP="00F02528">
            <w:pPr>
              <w:jc w:val="right"/>
              <w:rPr>
                <w:rFonts w:ascii="Arial Narrow" w:eastAsia="仿宋_GB2312" w:hAnsi="Arial Narrow"/>
                <w:b/>
                <w:bCs/>
                <w:sz w:val="24"/>
              </w:rPr>
            </w:pPr>
          </w:p>
        </w:tc>
      </w:tr>
    </w:tbl>
    <w:p w14:paraId="2C3FF12B" w14:textId="77777777" w:rsidR="008218F3" w:rsidRPr="003A79CF" w:rsidRDefault="008218F3" w:rsidP="008218F3">
      <w:pPr>
        <w:pStyle w:val="aff9"/>
        <w:numPr>
          <w:ilvl w:val="0"/>
          <w:numId w:val="16"/>
        </w:numPr>
        <w:spacing w:beforeLines="50" w:before="120" w:afterLines="50" w:after="120"/>
        <w:ind w:left="357" w:firstLineChars="0" w:hanging="357"/>
        <w:outlineLvl w:val="3"/>
        <w:rPr>
          <w:rFonts w:ascii="Arial Narrow" w:eastAsia="仿宋_GB2312" w:hAnsi="Arial Narrow"/>
          <w:sz w:val="24"/>
          <w:szCs w:val="24"/>
        </w:rPr>
      </w:pPr>
      <w:r w:rsidRPr="003A79CF">
        <w:rPr>
          <w:rFonts w:ascii="Arial Narrow" w:eastAsia="仿宋_GB2312" w:hAnsi="Arial Narrow" w:hint="eastAsia"/>
          <w:sz w:val="24"/>
          <w:szCs w:val="24"/>
        </w:rPr>
        <w:t>付款到期日的区间</w:t>
      </w:r>
    </w:p>
    <w:tbl>
      <w:tblPr>
        <w:tblW w:w="5000"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495"/>
        <w:gridCol w:w="2667"/>
        <w:gridCol w:w="3234"/>
      </w:tblGrid>
      <w:tr w:rsidR="0070212A" w:rsidRPr="0070212A" w14:paraId="7E2D563F" w14:textId="041B801C" w:rsidTr="003A79CF">
        <w:trPr>
          <w:trHeight w:val="396"/>
        </w:trPr>
        <w:tc>
          <w:tcPr>
            <w:tcW w:w="1486" w:type="pct"/>
            <w:tcBorders>
              <w:bottom w:val="single" w:sz="4" w:space="0" w:color="auto"/>
            </w:tcBorders>
            <w:shd w:val="clear" w:color="auto" w:fill="auto"/>
            <w:vAlign w:val="center"/>
          </w:tcPr>
          <w:p w14:paraId="2C13CCFF" w14:textId="77777777" w:rsidR="0070212A" w:rsidRPr="003A79CF" w:rsidRDefault="0070212A" w:rsidP="00F02528">
            <w:pPr>
              <w:rPr>
                <w:rFonts w:ascii="仿宋_GB2312" w:eastAsia="仿宋_GB2312" w:hAnsi="宋体" w:cs="宋体"/>
                <w:b/>
                <w:szCs w:val="21"/>
              </w:rPr>
            </w:pPr>
            <w:r w:rsidRPr="003A79CF">
              <w:rPr>
                <w:rFonts w:ascii="Arial Narrow" w:eastAsia="仿宋_GB2312" w:hAnsi="Arial Narrow" w:hint="eastAsia"/>
                <w:b/>
              </w:rPr>
              <w:t>项</w:t>
            </w:r>
            <w:r w:rsidRPr="003A79CF">
              <w:rPr>
                <w:rFonts w:ascii="Arial Narrow" w:eastAsia="仿宋_GB2312" w:hAnsi="Arial Narrow"/>
                <w:b/>
              </w:rPr>
              <w:t xml:space="preserve">  </w:t>
            </w:r>
            <w:r w:rsidRPr="003A79CF">
              <w:rPr>
                <w:rFonts w:ascii="Arial Narrow" w:eastAsia="仿宋_GB2312" w:hAnsi="Arial Narrow" w:hint="eastAsia"/>
                <w:b/>
              </w:rPr>
              <w:t>目</w:t>
            </w:r>
          </w:p>
        </w:tc>
        <w:tc>
          <w:tcPr>
            <w:tcW w:w="1588" w:type="pct"/>
            <w:tcBorders>
              <w:bottom w:val="single" w:sz="4" w:space="0" w:color="auto"/>
            </w:tcBorders>
            <w:shd w:val="clear" w:color="auto" w:fill="auto"/>
            <w:vAlign w:val="center"/>
          </w:tcPr>
          <w:p w14:paraId="0EAC2C54" w14:textId="77777777" w:rsidR="0070212A" w:rsidRPr="003A79CF" w:rsidRDefault="0070212A" w:rsidP="0070212A">
            <w:pPr>
              <w:jc w:val="right"/>
              <w:rPr>
                <w:rFonts w:ascii="仿宋_GB2312" w:eastAsia="仿宋_GB2312" w:hAnsi="宋体" w:cs="宋体"/>
                <w:b/>
                <w:szCs w:val="21"/>
              </w:rPr>
            </w:pPr>
            <w:r w:rsidRPr="003A79CF">
              <w:rPr>
                <w:rFonts w:ascii="仿宋_GB2312" w:eastAsia="仿宋_GB2312" w:hAnsi="宋体" w:cs="宋体" w:hint="eastAsia"/>
                <w:b/>
                <w:szCs w:val="21"/>
              </w:rPr>
              <w:t>期末</w:t>
            </w:r>
          </w:p>
        </w:tc>
        <w:tc>
          <w:tcPr>
            <w:tcW w:w="1926" w:type="pct"/>
            <w:tcBorders>
              <w:bottom w:val="single" w:sz="4" w:space="0" w:color="auto"/>
            </w:tcBorders>
            <w:vAlign w:val="center"/>
          </w:tcPr>
          <w:p w14:paraId="2E0E7755" w14:textId="504BDA3C" w:rsidR="0070212A" w:rsidRPr="003A79CF" w:rsidRDefault="0070212A" w:rsidP="0070212A">
            <w:pPr>
              <w:jc w:val="right"/>
              <w:rPr>
                <w:rFonts w:ascii="仿宋_GB2312" w:eastAsia="仿宋_GB2312" w:hAnsi="宋体" w:cs="宋体"/>
                <w:b/>
                <w:szCs w:val="21"/>
              </w:rPr>
            </w:pPr>
            <w:r w:rsidRPr="0070212A">
              <w:rPr>
                <w:rFonts w:ascii="仿宋_GB2312" w:eastAsia="仿宋_GB2312" w:hAnsi="宋体" w:cs="宋体" w:hint="eastAsia"/>
                <w:b/>
                <w:szCs w:val="21"/>
                <w:highlight w:val="yellow"/>
              </w:rPr>
              <w:t>期初</w:t>
            </w:r>
          </w:p>
        </w:tc>
      </w:tr>
      <w:tr w:rsidR="009364CF" w:rsidRPr="0070212A" w14:paraId="0FCAE56F" w14:textId="7C04C474" w:rsidTr="003A79CF">
        <w:tc>
          <w:tcPr>
            <w:tcW w:w="1486" w:type="pct"/>
            <w:tcBorders>
              <w:top w:val="single" w:sz="4" w:space="0" w:color="auto"/>
              <w:bottom w:val="nil"/>
            </w:tcBorders>
            <w:shd w:val="clear" w:color="auto" w:fill="auto"/>
          </w:tcPr>
          <w:p w14:paraId="2C52B6E2" w14:textId="77777777" w:rsidR="009364CF" w:rsidRPr="003A79CF" w:rsidRDefault="009364CF" w:rsidP="009364CF">
            <w:pPr>
              <w:rPr>
                <w:rFonts w:ascii="仿宋_GB2312" w:eastAsia="仿宋_GB2312" w:hAnsi="宋体" w:cs="宋体"/>
                <w:szCs w:val="21"/>
              </w:rPr>
            </w:pPr>
            <w:r w:rsidRPr="003A79CF">
              <w:rPr>
                <w:rFonts w:ascii="Arial Narrow" w:eastAsia="仿宋_GB2312" w:hAnsi="Arial Narrow" w:hint="eastAsia"/>
                <w:sz w:val="24"/>
              </w:rPr>
              <w:t>属于该安排项下的负债</w:t>
            </w:r>
          </w:p>
        </w:tc>
        <w:tc>
          <w:tcPr>
            <w:tcW w:w="1588" w:type="pct"/>
            <w:tcBorders>
              <w:top w:val="single" w:sz="4" w:space="0" w:color="auto"/>
              <w:bottom w:val="nil"/>
            </w:tcBorders>
            <w:shd w:val="clear" w:color="auto" w:fill="auto"/>
            <w:vAlign w:val="center"/>
          </w:tcPr>
          <w:p w14:paraId="7C3EC9A6" w14:textId="77777777" w:rsidR="009364CF" w:rsidRPr="003A79CF" w:rsidRDefault="009364CF" w:rsidP="009364CF">
            <w:pPr>
              <w:jc w:val="right"/>
              <w:rPr>
                <w:rFonts w:ascii="仿宋_GB2312" w:eastAsia="仿宋_GB2312" w:hAnsi="宋体" w:cs="宋体"/>
                <w:color w:val="FF0000"/>
                <w:szCs w:val="21"/>
              </w:rPr>
            </w:pPr>
            <w:r w:rsidRPr="003A79CF">
              <w:rPr>
                <w:rFonts w:ascii="Arial Narrow" w:eastAsia="仿宋_GB2312" w:hAnsi="Arial Narrow" w:hint="eastAsia"/>
                <w:color w:val="FF0000"/>
                <w:sz w:val="24"/>
              </w:rPr>
              <w:t>自收到发票后的</w:t>
            </w:r>
            <w:r w:rsidRPr="003A79CF">
              <w:rPr>
                <w:rFonts w:ascii="Arial Narrow" w:eastAsia="仿宋_GB2312" w:hAnsi="Arial Narrow"/>
                <w:color w:val="FF0000"/>
                <w:sz w:val="24"/>
              </w:rPr>
              <w:t>XX-XY</w:t>
            </w:r>
            <w:r w:rsidRPr="003A79CF">
              <w:rPr>
                <w:rFonts w:ascii="Arial Narrow" w:eastAsia="仿宋_GB2312" w:hAnsi="Arial Narrow" w:hint="eastAsia"/>
                <w:color w:val="FF0000"/>
                <w:sz w:val="24"/>
              </w:rPr>
              <w:t>天</w:t>
            </w:r>
          </w:p>
        </w:tc>
        <w:tc>
          <w:tcPr>
            <w:tcW w:w="1926" w:type="pct"/>
            <w:tcBorders>
              <w:top w:val="single" w:sz="4" w:space="0" w:color="auto"/>
              <w:bottom w:val="nil"/>
            </w:tcBorders>
            <w:vAlign w:val="center"/>
          </w:tcPr>
          <w:p w14:paraId="5DF18868" w14:textId="33975C24" w:rsidR="009364CF" w:rsidRPr="003A79CF" w:rsidRDefault="009364CF" w:rsidP="009364CF">
            <w:pPr>
              <w:jc w:val="right"/>
              <w:rPr>
                <w:rFonts w:ascii="Arial Narrow" w:eastAsia="仿宋_GB2312" w:hAnsi="Arial Narrow"/>
                <w:color w:val="FF0000"/>
                <w:sz w:val="24"/>
              </w:rPr>
            </w:pPr>
            <w:r w:rsidRPr="003A79CF">
              <w:rPr>
                <w:rFonts w:ascii="Arial Narrow" w:eastAsia="仿宋_GB2312" w:hAnsi="Arial Narrow" w:hint="eastAsia"/>
                <w:color w:val="FF0000"/>
                <w:sz w:val="24"/>
              </w:rPr>
              <w:t>自收到发票后的</w:t>
            </w:r>
            <w:r w:rsidRPr="003A79CF">
              <w:rPr>
                <w:rFonts w:ascii="Arial Narrow" w:eastAsia="仿宋_GB2312" w:hAnsi="Arial Narrow"/>
                <w:color w:val="FF0000"/>
                <w:sz w:val="24"/>
              </w:rPr>
              <w:t>XX-XY</w:t>
            </w:r>
            <w:r w:rsidRPr="003A79CF">
              <w:rPr>
                <w:rFonts w:ascii="Arial Narrow" w:eastAsia="仿宋_GB2312" w:hAnsi="Arial Narrow" w:hint="eastAsia"/>
                <w:color w:val="FF0000"/>
                <w:sz w:val="24"/>
              </w:rPr>
              <w:t>天</w:t>
            </w:r>
          </w:p>
        </w:tc>
      </w:tr>
      <w:tr w:rsidR="009364CF" w:rsidRPr="0070212A" w14:paraId="43D7CADE" w14:textId="160AD7C6" w:rsidTr="003A79CF">
        <w:tc>
          <w:tcPr>
            <w:tcW w:w="1486" w:type="pct"/>
            <w:tcBorders>
              <w:top w:val="nil"/>
              <w:bottom w:val="single" w:sz="4" w:space="0" w:color="auto"/>
            </w:tcBorders>
            <w:shd w:val="clear" w:color="auto" w:fill="auto"/>
          </w:tcPr>
          <w:p w14:paraId="75D09E2D" w14:textId="77777777" w:rsidR="009364CF" w:rsidRPr="003A79CF" w:rsidRDefault="009364CF" w:rsidP="009364CF">
            <w:pPr>
              <w:rPr>
                <w:rFonts w:ascii="仿宋_GB2312" w:eastAsia="仿宋_GB2312" w:hAnsi="宋体" w:cs="宋体"/>
                <w:szCs w:val="21"/>
              </w:rPr>
            </w:pPr>
            <w:r w:rsidRPr="003A79CF">
              <w:rPr>
                <w:rFonts w:ascii="Arial Narrow" w:eastAsia="仿宋_GB2312" w:hAnsi="Arial Narrow" w:hint="eastAsia"/>
                <w:sz w:val="24"/>
              </w:rPr>
              <w:t>不属于该安排项下的可比应付账款</w:t>
            </w:r>
          </w:p>
        </w:tc>
        <w:tc>
          <w:tcPr>
            <w:tcW w:w="1588" w:type="pct"/>
            <w:tcBorders>
              <w:top w:val="nil"/>
              <w:bottom w:val="single" w:sz="4" w:space="0" w:color="auto"/>
            </w:tcBorders>
            <w:shd w:val="clear" w:color="auto" w:fill="auto"/>
            <w:vAlign w:val="center"/>
          </w:tcPr>
          <w:p w14:paraId="5F510FCB" w14:textId="77777777" w:rsidR="009364CF" w:rsidRPr="003A79CF" w:rsidRDefault="009364CF" w:rsidP="009364CF">
            <w:pPr>
              <w:jc w:val="right"/>
              <w:rPr>
                <w:rFonts w:ascii="仿宋_GB2312" w:eastAsia="仿宋_GB2312" w:hAnsi="宋体" w:cs="宋体"/>
                <w:color w:val="FF0000"/>
                <w:szCs w:val="21"/>
              </w:rPr>
            </w:pPr>
            <w:r w:rsidRPr="003A79CF">
              <w:rPr>
                <w:rFonts w:ascii="Arial Narrow" w:eastAsia="仿宋_GB2312" w:hAnsi="Arial Narrow" w:hint="eastAsia"/>
                <w:color w:val="FF0000"/>
                <w:sz w:val="24"/>
              </w:rPr>
              <w:t>自收到发票后的</w:t>
            </w:r>
            <w:r w:rsidRPr="003A79CF">
              <w:rPr>
                <w:rFonts w:ascii="Arial Narrow" w:eastAsia="仿宋_GB2312" w:hAnsi="Arial Narrow"/>
                <w:color w:val="FF0000"/>
                <w:sz w:val="24"/>
              </w:rPr>
              <w:t>YY-YX</w:t>
            </w:r>
            <w:r w:rsidRPr="003A79CF">
              <w:rPr>
                <w:rFonts w:ascii="Arial Narrow" w:eastAsia="仿宋_GB2312" w:hAnsi="Arial Narrow" w:hint="eastAsia"/>
                <w:color w:val="FF0000"/>
                <w:sz w:val="24"/>
              </w:rPr>
              <w:t>天</w:t>
            </w:r>
          </w:p>
        </w:tc>
        <w:tc>
          <w:tcPr>
            <w:tcW w:w="1926" w:type="pct"/>
            <w:tcBorders>
              <w:top w:val="nil"/>
              <w:bottom w:val="single" w:sz="4" w:space="0" w:color="auto"/>
            </w:tcBorders>
            <w:vAlign w:val="center"/>
          </w:tcPr>
          <w:p w14:paraId="3904802D" w14:textId="50B6AD77" w:rsidR="009364CF" w:rsidRPr="003A79CF" w:rsidRDefault="009364CF" w:rsidP="009364CF">
            <w:pPr>
              <w:jc w:val="right"/>
              <w:rPr>
                <w:rFonts w:ascii="Arial Narrow" w:eastAsia="仿宋_GB2312" w:hAnsi="Arial Narrow"/>
                <w:color w:val="FF0000"/>
                <w:sz w:val="24"/>
              </w:rPr>
            </w:pPr>
            <w:r w:rsidRPr="003A79CF">
              <w:rPr>
                <w:rFonts w:ascii="Arial Narrow" w:eastAsia="仿宋_GB2312" w:hAnsi="Arial Narrow" w:hint="eastAsia"/>
                <w:color w:val="FF0000"/>
                <w:sz w:val="24"/>
              </w:rPr>
              <w:t>自收到发票后的</w:t>
            </w:r>
            <w:r w:rsidRPr="003A79CF">
              <w:rPr>
                <w:rFonts w:ascii="Arial Narrow" w:eastAsia="仿宋_GB2312" w:hAnsi="Arial Narrow"/>
                <w:color w:val="FF0000"/>
                <w:sz w:val="24"/>
              </w:rPr>
              <w:t>YY-YX</w:t>
            </w:r>
            <w:r w:rsidRPr="003A79CF">
              <w:rPr>
                <w:rFonts w:ascii="Arial Narrow" w:eastAsia="仿宋_GB2312" w:hAnsi="Arial Narrow" w:hint="eastAsia"/>
                <w:color w:val="FF0000"/>
                <w:sz w:val="24"/>
              </w:rPr>
              <w:t>天</w:t>
            </w:r>
          </w:p>
        </w:tc>
      </w:tr>
    </w:tbl>
    <w:p w14:paraId="488E849C" w14:textId="77777777" w:rsidR="008218F3" w:rsidRPr="003A79CF" w:rsidRDefault="008218F3" w:rsidP="008218F3">
      <w:pPr>
        <w:pStyle w:val="aff9"/>
        <w:numPr>
          <w:ilvl w:val="0"/>
          <w:numId w:val="16"/>
        </w:numPr>
        <w:spacing w:beforeLines="50" w:before="120" w:afterLines="50" w:after="120"/>
        <w:ind w:left="357" w:firstLineChars="0" w:hanging="357"/>
        <w:outlineLvl w:val="3"/>
        <w:rPr>
          <w:rFonts w:ascii="Arial Narrow" w:eastAsia="仿宋_GB2312" w:hAnsi="Arial Narrow"/>
          <w:sz w:val="24"/>
          <w:szCs w:val="24"/>
        </w:rPr>
      </w:pPr>
      <w:r w:rsidRPr="003A79CF">
        <w:rPr>
          <w:rFonts w:ascii="Arial Narrow" w:eastAsia="仿宋_GB2312" w:hAnsi="Arial Narrow" w:hint="eastAsia"/>
          <w:sz w:val="24"/>
          <w:szCs w:val="24"/>
        </w:rPr>
        <w:t>不涉及现金收支的当期变动</w:t>
      </w:r>
    </w:p>
    <w:p w14:paraId="1E8225F9" w14:textId="77777777" w:rsidR="008218F3" w:rsidRPr="003A79CF" w:rsidRDefault="008218F3" w:rsidP="003A79CF">
      <w:pPr>
        <w:spacing w:beforeLines="50" w:before="120" w:line="300" w:lineRule="auto"/>
        <w:rPr>
          <w:rFonts w:ascii="Arial Narrow" w:eastAsia="仿宋_GB2312" w:hAnsi="Arial Narrow"/>
          <w:color w:val="FF0000"/>
          <w:sz w:val="24"/>
        </w:rPr>
      </w:pPr>
      <w:r w:rsidRPr="003A79CF">
        <w:rPr>
          <w:rFonts w:ascii="Arial Narrow" w:eastAsia="仿宋_GB2312" w:hAnsi="Arial Narrow" w:hint="eastAsia"/>
          <w:color w:val="FF0000"/>
          <w:sz w:val="24"/>
        </w:rPr>
        <w:t>本公司上述金融负债变动中不存在企业合并和汇率变动的影响</w:t>
      </w:r>
    </w:p>
    <w:p w14:paraId="38A9B48F" w14:textId="3FDFD18E" w:rsidR="00B53F2C" w:rsidRDefault="008218F3" w:rsidP="003A79CF">
      <w:pPr>
        <w:spacing w:beforeLines="50" w:before="120" w:line="300" w:lineRule="auto"/>
        <w:rPr>
          <w:rFonts w:ascii="等线" w:eastAsia="等线" w:hAnsi="等线"/>
          <w:color w:val="FF0000"/>
          <w:szCs w:val="21"/>
        </w:rPr>
      </w:pPr>
      <w:r w:rsidRPr="003A79CF">
        <w:rPr>
          <w:rFonts w:ascii="Arial Narrow" w:eastAsia="仿宋_GB2312" w:hAnsi="Arial Narrow" w:hint="eastAsia"/>
          <w:color w:val="FF0000"/>
          <w:sz w:val="24"/>
        </w:rPr>
        <w:t>本公司因供应商融资安排，</w:t>
      </w:r>
      <w:r w:rsidR="004562C2" w:rsidRPr="003A79CF">
        <w:rPr>
          <w:rFonts w:ascii="Arial Narrow" w:eastAsia="仿宋_GB2312" w:hAnsi="Arial Narrow"/>
          <w:color w:val="FF0000"/>
          <w:sz w:val="24"/>
        </w:rPr>
        <w:t>2025</w:t>
      </w:r>
      <w:r w:rsidRPr="003A79CF">
        <w:rPr>
          <w:rFonts w:ascii="Arial Narrow" w:eastAsia="仿宋_GB2312" w:hAnsi="Arial Narrow" w:hint="eastAsia"/>
          <w:color w:val="FF0000"/>
          <w:sz w:val="24"/>
        </w:rPr>
        <w:t>年度和</w:t>
      </w:r>
      <w:r w:rsidR="004562C2" w:rsidRPr="003A79CF">
        <w:rPr>
          <w:rFonts w:ascii="Arial Narrow" w:eastAsia="仿宋_GB2312" w:hAnsi="Arial Narrow"/>
          <w:color w:val="FF0000"/>
          <w:sz w:val="24"/>
        </w:rPr>
        <w:t>2024</w:t>
      </w:r>
      <w:r w:rsidRPr="003A79CF">
        <w:rPr>
          <w:rFonts w:ascii="Arial Narrow" w:eastAsia="仿宋_GB2312" w:hAnsi="Arial Narrow" w:hint="eastAsia"/>
          <w:color w:val="FF0000"/>
          <w:sz w:val="24"/>
        </w:rPr>
        <w:t>年度终止确认应付账款同时确认短期借款分别为</w:t>
      </w:r>
      <w:r w:rsidRPr="003A79CF">
        <w:rPr>
          <w:rFonts w:ascii="Arial Narrow" w:eastAsia="仿宋_GB2312" w:hAnsi="Arial Narrow"/>
          <w:color w:val="FF0000"/>
          <w:sz w:val="24"/>
        </w:rPr>
        <w:t>XXX</w:t>
      </w:r>
      <w:r w:rsidRPr="003A79CF">
        <w:rPr>
          <w:rFonts w:ascii="Arial Narrow" w:eastAsia="仿宋_GB2312" w:hAnsi="Arial Narrow" w:hint="eastAsia"/>
          <w:color w:val="FF0000"/>
          <w:sz w:val="24"/>
        </w:rPr>
        <w:t>万元和</w:t>
      </w:r>
      <w:r w:rsidRPr="003A79CF">
        <w:rPr>
          <w:rFonts w:ascii="Arial Narrow" w:eastAsia="仿宋_GB2312" w:hAnsi="Arial Narrow"/>
          <w:color w:val="FF0000"/>
          <w:sz w:val="24"/>
        </w:rPr>
        <w:t>XXX</w:t>
      </w:r>
      <w:r w:rsidRPr="003A79CF">
        <w:rPr>
          <w:rFonts w:ascii="Arial Narrow" w:eastAsia="仿宋_GB2312" w:hAnsi="Arial Narrow" w:hint="eastAsia"/>
          <w:color w:val="FF0000"/>
          <w:sz w:val="24"/>
        </w:rPr>
        <w:t>万元。</w:t>
      </w:r>
    </w:p>
    <w:p w14:paraId="252EBF52" w14:textId="77777777" w:rsidR="00B53F2C" w:rsidRPr="001B41FF" w:rsidRDefault="000E13B2">
      <w:pPr>
        <w:pStyle w:val="35"/>
        <w:numPr>
          <w:ilvl w:val="0"/>
          <w:numId w:val="0"/>
        </w:numPr>
      </w:pPr>
      <w:r w:rsidRPr="001B41FF">
        <w:rPr>
          <w:rFonts w:hint="eastAsia"/>
        </w:rPr>
        <w:t>（</w:t>
      </w:r>
      <w:r w:rsidRPr="001B41FF">
        <w:rPr>
          <w:rFonts w:hint="eastAsia"/>
        </w:rPr>
        <w:t>7</w:t>
      </w:r>
      <w:r w:rsidRPr="001B41FF">
        <w:rPr>
          <w:rFonts w:hint="eastAsia"/>
        </w:rPr>
        <w:t>）其他重大活动说明</w:t>
      </w:r>
    </w:p>
    <w:p w14:paraId="33564479"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（说明不涉及当期现金收支、但影响企业财务状况或在未来可能影响企业现金流量的重大活动，如</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hint="eastAsia"/>
          <w:color w:val="0000FF"/>
          <w:kern w:val="0"/>
          <w:sz w:val="24"/>
          <w:szCs w:val="24"/>
        </w:rPr>
        <w:t>以背书银行承兑汇票的方式采购存货等</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w:t>
      </w:r>
    </w:p>
    <w:p w14:paraId="4ABC9BC1" w14:textId="77777777" w:rsidR="00B53F2C" w:rsidRDefault="000E13B2">
      <w:pPr>
        <w:snapToGrid w:val="0"/>
        <w:spacing w:beforeLines="50" w:before="120" w:afterLines="90" w:after="216"/>
        <w:rPr>
          <w:color w:val="0000FF"/>
        </w:rPr>
      </w:pPr>
      <w:r w:rsidRPr="001B41FF">
        <w:rPr>
          <w:rFonts w:ascii="Arial Narrow" w:eastAsia="仿宋_GB2312" w:hAnsi="Arial Narrow"/>
          <w:color w:val="0000FF"/>
          <w:sz w:val="24"/>
          <w:szCs w:val="24"/>
        </w:rPr>
        <w:t>【提示：证监会《</w:t>
      </w:r>
      <w:r w:rsidRPr="001B41FF">
        <w:rPr>
          <w:rFonts w:ascii="Arial Narrow" w:eastAsia="仿宋_GB2312" w:hAnsi="Arial Narrow"/>
          <w:color w:val="0000FF"/>
          <w:sz w:val="24"/>
          <w:szCs w:val="24"/>
        </w:rPr>
        <w:t xml:space="preserve">2014 </w:t>
      </w:r>
      <w:r w:rsidRPr="001B41FF">
        <w:rPr>
          <w:rFonts w:ascii="Arial Narrow" w:eastAsia="仿宋_GB2312" w:hAnsi="Arial Narrow"/>
          <w:color w:val="0000FF"/>
          <w:sz w:val="24"/>
          <w:szCs w:val="24"/>
        </w:rPr>
        <w:t>年上市公司年报会计监管报告》</w:t>
      </w:r>
      <w:r w:rsidRPr="001B41FF">
        <w:rPr>
          <w:rFonts w:ascii="Arial Narrow" w:eastAsia="仿宋_GB2312" w:hAnsi="Arial Narrow" w:cs="仿宋_GB2312"/>
          <w:color w:val="0000FF"/>
          <w:kern w:val="0"/>
          <w:sz w:val="30"/>
          <w:szCs w:val="30"/>
        </w:rPr>
        <w:t>，</w:t>
      </w:r>
      <w:r w:rsidRPr="001B41FF">
        <w:rPr>
          <w:rFonts w:ascii="Arial Narrow" w:eastAsia="仿宋_GB2312" w:hAnsi="Arial Narrow"/>
          <w:color w:val="0000FF"/>
          <w:sz w:val="24"/>
          <w:szCs w:val="24"/>
        </w:rPr>
        <w:t>上市公司应根据企业会</w:t>
      </w:r>
      <w:r w:rsidRPr="001B41FF">
        <w:rPr>
          <w:rFonts w:ascii="Arial Narrow" w:eastAsia="仿宋_GB2312" w:hAnsi="Arial Narrow"/>
          <w:color w:val="0000FF"/>
          <w:sz w:val="24"/>
          <w:szCs w:val="24"/>
        </w:rPr>
        <w:lastRenderedPageBreak/>
        <w:t>计准则及其相关规定，在现金流量表附注的不涉及现金收支交易部分，披露公司销售商品收的银行承兑汇票背书转让的金额。】</w:t>
      </w:r>
    </w:p>
    <w:p w14:paraId="334C2E8C" w14:textId="77777777" w:rsidR="00B53F2C" w:rsidRDefault="000E13B2">
      <w:pPr>
        <w:pStyle w:val="20"/>
      </w:pPr>
      <w:r>
        <w:t>股东权益变动表项目注释</w:t>
      </w:r>
    </w:p>
    <w:p w14:paraId="52B8664F" w14:textId="77777777" w:rsidR="00B53F2C" w:rsidRDefault="000E13B2">
      <w:pPr>
        <w:snapToGrid w:val="0"/>
        <w:spacing w:afterLines="90" w:after="216"/>
        <w:rPr>
          <w:rFonts w:ascii="Arial Narrow" w:eastAsia="仿宋_GB2312" w:hAnsi="Arial Narrow"/>
          <w:color w:val="0000FF"/>
          <w:sz w:val="24"/>
          <w:szCs w:val="24"/>
        </w:rPr>
      </w:pPr>
      <w:r>
        <w:rPr>
          <w:rFonts w:ascii="Arial Narrow" w:eastAsia="仿宋_GB2312" w:hAnsi="Arial Narrow"/>
          <w:sz w:val="24"/>
          <w:szCs w:val="24"/>
        </w:rPr>
        <w:t>（</w:t>
      </w:r>
      <w:r>
        <w:rPr>
          <w:rFonts w:ascii="Arial Narrow" w:eastAsia="仿宋_GB2312" w:hAnsi="Arial Narrow"/>
          <w:sz w:val="24"/>
          <w:szCs w:val="24"/>
        </w:rPr>
        <w:t>1</w:t>
      </w:r>
      <w:r>
        <w:rPr>
          <w:rFonts w:ascii="Arial Narrow" w:eastAsia="仿宋_GB2312" w:hAnsi="Arial Narrow"/>
          <w:sz w:val="24"/>
          <w:szCs w:val="24"/>
        </w:rPr>
        <w:t>）</w:t>
      </w:r>
      <w:r>
        <w:rPr>
          <w:rFonts w:ascii="Arial Narrow" w:eastAsia="仿宋_GB2312" w:hAnsi="Arial Narrow"/>
          <w:color w:val="0000FF"/>
          <w:sz w:val="24"/>
          <w:szCs w:val="24"/>
        </w:rPr>
        <w:t>对上年年末余额进行调整的</w:t>
      </w:r>
      <w:r>
        <w:rPr>
          <w:rFonts w:ascii="Arial Narrow" w:eastAsia="仿宋_GB2312" w:hAnsi="Arial Narrow"/>
          <w:color w:val="0000FF"/>
          <w:sz w:val="24"/>
          <w:szCs w:val="24"/>
        </w:rPr>
        <w:t>“</w:t>
      </w:r>
      <w:r>
        <w:rPr>
          <w:rFonts w:ascii="Arial Narrow" w:eastAsia="仿宋_GB2312" w:hAnsi="Arial Narrow"/>
          <w:color w:val="0000FF"/>
          <w:sz w:val="24"/>
          <w:szCs w:val="24"/>
        </w:rPr>
        <w:t>其他</w:t>
      </w:r>
      <w:r>
        <w:rPr>
          <w:rFonts w:ascii="Arial Narrow" w:eastAsia="仿宋_GB2312" w:hAnsi="Arial Narrow"/>
          <w:color w:val="0000FF"/>
          <w:sz w:val="24"/>
          <w:szCs w:val="24"/>
        </w:rPr>
        <w:t>”</w:t>
      </w:r>
      <w:r>
        <w:rPr>
          <w:rFonts w:ascii="Arial Narrow" w:eastAsia="仿宋_GB2312" w:hAnsi="Arial Narrow"/>
          <w:color w:val="0000FF"/>
          <w:sz w:val="24"/>
          <w:szCs w:val="24"/>
        </w:rPr>
        <w:t>项目的性质及调整金额的说明，如：由同一控制下企业合并产生的追溯调整等事项的说明。</w:t>
      </w:r>
    </w:p>
    <w:p w14:paraId="0DC8BBB2" w14:textId="77777777" w:rsidR="00B53F2C" w:rsidRDefault="000E13B2">
      <w:pPr>
        <w:snapToGrid w:val="0"/>
        <w:spacing w:afterLines="90" w:after="216"/>
        <w:rPr>
          <w:color w:val="0000FF"/>
        </w:rPr>
      </w:pPr>
      <w:r>
        <w:rPr>
          <w:rFonts w:ascii="Arial Narrow" w:eastAsia="仿宋_GB2312" w:hAnsi="Arial Narrow"/>
          <w:sz w:val="24"/>
          <w:szCs w:val="24"/>
        </w:rPr>
        <w:t>（</w:t>
      </w:r>
      <w:r>
        <w:rPr>
          <w:rFonts w:ascii="Arial Narrow" w:eastAsia="仿宋_GB2312" w:hAnsi="Arial Narrow"/>
          <w:sz w:val="24"/>
          <w:szCs w:val="24"/>
        </w:rPr>
        <w:t>2</w:t>
      </w:r>
      <w:r>
        <w:rPr>
          <w:rFonts w:ascii="Arial Narrow" w:eastAsia="仿宋_GB2312" w:hAnsi="Arial Narrow"/>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（六）其他</w:t>
      </w:r>
      <w:r>
        <w:rPr>
          <w:rFonts w:ascii="Arial Narrow" w:eastAsia="仿宋_GB2312" w:hAnsi="Arial Narrow"/>
          <w:color w:val="0000FF"/>
          <w:sz w:val="24"/>
          <w:szCs w:val="24"/>
        </w:rPr>
        <w:t>”</w:t>
      </w:r>
      <w:r>
        <w:rPr>
          <w:rFonts w:ascii="Arial Narrow" w:eastAsia="仿宋_GB2312" w:hAnsi="Arial Narrow"/>
          <w:color w:val="0000FF"/>
          <w:sz w:val="24"/>
          <w:szCs w:val="24"/>
        </w:rPr>
        <w:t>项中金额重大的项目说明</w:t>
      </w:r>
      <w:r>
        <w:rPr>
          <w:rFonts w:ascii="Arial Narrow" w:eastAsia="仿宋_GB2312" w:hAnsi="Arial Narrow" w:hint="eastAsia"/>
          <w:color w:val="0000FF"/>
          <w:sz w:val="24"/>
          <w:szCs w:val="24"/>
        </w:rPr>
        <w:t>。</w:t>
      </w:r>
    </w:p>
    <w:p w14:paraId="59D592FA" w14:textId="77777777" w:rsidR="00B53F2C" w:rsidRDefault="000E13B2">
      <w:pPr>
        <w:pStyle w:val="20"/>
      </w:pPr>
      <w:bookmarkStart w:id="69" w:name="_Ref79780930"/>
      <w:r>
        <w:t>外币货币性项目</w:t>
      </w:r>
      <w:bookmarkEnd w:id="69"/>
    </w:p>
    <w:p w14:paraId="717454AA" w14:textId="77777777" w:rsidR="00B53F2C" w:rsidRDefault="000E13B2">
      <w:pPr>
        <w:pStyle w:val="35"/>
      </w:pPr>
      <w:r>
        <w:t>外币货币性项目</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621"/>
        <w:gridCol w:w="2159"/>
        <w:gridCol w:w="1483"/>
        <w:gridCol w:w="2133"/>
      </w:tblGrid>
      <w:tr w:rsidR="00B53F2C" w14:paraId="4729B75A" w14:textId="77777777" w:rsidTr="00971920">
        <w:trPr>
          <w:cantSplit/>
          <w:trHeight w:val="340"/>
          <w:tblHeader/>
          <w:jc w:val="center"/>
        </w:trPr>
        <w:tc>
          <w:tcPr>
            <w:tcW w:w="1561" w:type="pct"/>
            <w:tcBorders>
              <w:top w:val="single" w:sz="8" w:space="0" w:color="auto"/>
              <w:bottom w:val="single" w:sz="4" w:space="0" w:color="auto"/>
            </w:tcBorders>
            <w:shd w:val="clear" w:color="auto" w:fill="auto"/>
            <w:vAlign w:val="center"/>
          </w:tcPr>
          <w:p w14:paraId="16E0E16A"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286" w:type="pct"/>
            <w:tcBorders>
              <w:top w:val="single" w:sz="8" w:space="0" w:color="auto"/>
              <w:bottom w:val="single" w:sz="4" w:space="0" w:color="auto"/>
            </w:tcBorders>
            <w:shd w:val="clear" w:color="auto" w:fill="auto"/>
            <w:vAlign w:val="center"/>
          </w:tcPr>
          <w:p w14:paraId="4C346976" w14:textId="77777777" w:rsidR="00B53F2C" w:rsidRDefault="000E13B2">
            <w:pPr>
              <w:jc w:val="right"/>
              <w:rPr>
                <w:rFonts w:ascii="Arial Narrow" w:eastAsia="仿宋_GB2312" w:hAnsi="Arial Narrow"/>
                <w:b/>
                <w:szCs w:val="21"/>
              </w:rPr>
            </w:pPr>
            <w:r>
              <w:rPr>
                <w:rFonts w:ascii="Arial Narrow" w:eastAsia="仿宋_GB2312" w:hAnsi="Arial Narrow"/>
                <w:b/>
                <w:szCs w:val="21"/>
              </w:rPr>
              <w:t>期末外币余额</w:t>
            </w:r>
          </w:p>
        </w:tc>
        <w:tc>
          <w:tcPr>
            <w:tcW w:w="883" w:type="pct"/>
            <w:tcBorders>
              <w:top w:val="single" w:sz="8" w:space="0" w:color="auto"/>
              <w:bottom w:val="single" w:sz="4" w:space="0" w:color="auto"/>
            </w:tcBorders>
            <w:shd w:val="clear" w:color="auto" w:fill="auto"/>
            <w:vAlign w:val="center"/>
          </w:tcPr>
          <w:p w14:paraId="11BEB86D" w14:textId="77777777" w:rsidR="00B53F2C" w:rsidRDefault="000E13B2">
            <w:pPr>
              <w:jc w:val="right"/>
              <w:rPr>
                <w:rFonts w:ascii="Arial Narrow" w:eastAsia="仿宋_GB2312" w:hAnsi="Arial Narrow"/>
                <w:b/>
                <w:szCs w:val="21"/>
              </w:rPr>
            </w:pPr>
            <w:r>
              <w:rPr>
                <w:rFonts w:ascii="Arial Narrow" w:eastAsia="仿宋_GB2312" w:hAnsi="Arial Narrow"/>
                <w:b/>
                <w:szCs w:val="21"/>
              </w:rPr>
              <w:t>折算汇率</w:t>
            </w:r>
          </w:p>
        </w:tc>
        <w:tc>
          <w:tcPr>
            <w:tcW w:w="1270" w:type="pct"/>
            <w:tcBorders>
              <w:top w:val="single" w:sz="8" w:space="0" w:color="auto"/>
              <w:bottom w:val="single" w:sz="4" w:space="0" w:color="auto"/>
            </w:tcBorders>
            <w:shd w:val="clear" w:color="auto" w:fill="auto"/>
            <w:vAlign w:val="center"/>
          </w:tcPr>
          <w:p w14:paraId="5CB5D7EE" w14:textId="77777777" w:rsidR="00B53F2C" w:rsidRDefault="000E13B2">
            <w:pPr>
              <w:jc w:val="right"/>
              <w:rPr>
                <w:rFonts w:ascii="Arial Narrow" w:eastAsia="仿宋_GB2312" w:hAnsi="Arial Narrow"/>
                <w:b/>
                <w:szCs w:val="21"/>
              </w:rPr>
            </w:pPr>
            <w:r>
              <w:rPr>
                <w:rFonts w:ascii="Arial Narrow" w:eastAsia="仿宋_GB2312" w:hAnsi="Arial Narrow"/>
                <w:b/>
                <w:szCs w:val="21"/>
              </w:rPr>
              <w:t>期末折算人民币余额</w:t>
            </w:r>
          </w:p>
        </w:tc>
      </w:tr>
      <w:tr w:rsidR="00B53F2C" w14:paraId="6B70E041" w14:textId="77777777" w:rsidTr="00971920">
        <w:trPr>
          <w:cantSplit/>
          <w:trHeight w:val="340"/>
          <w:jc w:val="center"/>
        </w:trPr>
        <w:tc>
          <w:tcPr>
            <w:tcW w:w="1561" w:type="pct"/>
            <w:tcBorders>
              <w:top w:val="single" w:sz="4" w:space="0" w:color="auto"/>
            </w:tcBorders>
            <w:shd w:val="clear" w:color="auto" w:fill="auto"/>
            <w:vAlign w:val="center"/>
          </w:tcPr>
          <w:p w14:paraId="266BD522" w14:textId="77777777" w:rsidR="00B53F2C" w:rsidRDefault="000E13B2">
            <w:pPr>
              <w:rPr>
                <w:rFonts w:ascii="Arial Narrow" w:eastAsia="仿宋_GB2312" w:hAnsi="Arial Narrow"/>
                <w:szCs w:val="21"/>
              </w:rPr>
            </w:pPr>
            <w:r>
              <w:rPr>
                <w:rFonts w:ascii="Arial Narrow" w:eastAsia="仿宋_GB2312" w:hAnsi="Arial Narrow"/>
                <w:szCs w:val="21"/>
              </w:rPr>
              <w:t>货币资金</w:t>
            </w:r>
          </w:p>
        </w:tc>
        <w:tc>
          <w:tcPr>
            <w:tcW w:w="1286" w:type="pct"/>
            <w:tcBorders>
              <w:top w:val="single" w:sz="4" w:space="0" w:color="auto"/>
            </w:tcBorders>
            <w:shd w:val="clear" w:color="auto" w:fill="auto"/>
            <w:vAlign w:val="center"/>
          </w:tcPr>
          <w:p w14:paraId="11DC403D" w14:textId="77777777" w:rsidR="00B53F2C" w:rsidRDefault="00B53F2C">
            <w:pPr>
              <w:jc w:val="right"/>
              <w:rPr>
                <w:rFonts w:ascii="Arial Narrow" w:eastAsia="仿宋_GB2312" w:hAnsi="Arial Narrow"/>
              </w:rPr>
            </w:pPr>
          </w:p>
        </w:tc>
        <w:tc>
          <w:tcPr>
            <w:tcW w:w="883" w:type="pct"/>
            <w:tcBorders>
              <w:top w:val="single" w:sz="4" w:space="0" w:color="auto"/>
            </w:tcBorders>
            <w:shd w:val="clear" w:color="auto" w:fill="auto"/>
            <w:vAlign w:val="center"/>
          </w:tcPr>
          <w:p w14:paraId="49991131" w14:textId="77777777" w:rsidR="00B53F2C" w:rsidRDefault="00B53F2C">
            <w:pPr>
              <w:jc w:val="right"/>
              <w:rPr>
                <w:rFonts w:ascii="Arial Narrow" w:eastAsia="仿宋_GB2312" w:hAnsi="Arial Narrow"/>
              </w:rPr>
            </w:pPr>
          </w:p>
        </w:tc>
        <w:tc>
          <w:tcPr>
            <w:tcW w:w="1270" w:type="pct"/>
            <w:tcBorders>
              <w:top w:val="single" w:sz="4" w:space="0" w:color="auto"/>
            </w:tcBorders>
            <w:shd w:val="clear" w:color="auto" w:fill="auto"/>
            <w:vAlign w:val="center"/>
          </w:tcPr>
          <w:p w14:paraId="10356503" w14:textId="77777777" w:rsidR="00B53F2C" w:rsidRDefault="00B53F2C">
            <w:pPr>
              <w:jc w:val="right"/>
              <w:rPr>
                <w:rFonts w:ascii="Arial Narrow" w:eastAsia="仿宋_GB2312" w:hAnsi="Arial Narrow"/>
              </w:rPr>
            </w:pPr>
          </w:p>
        </w:tc>
      </w:tr>
      <w:tr w:rsidR="00B53F2C" w14:paraId="5D9EF3CB" w14:textId="77777777" w:rsidTr="00971920">
        <w:trPr>
          <w:cantSplit/>
          <w:trHeight w:val="340"/>
          <w:jc w:val="center"/>
        </w:trPr>
        <w:tc>
          <w:tcPr>
            <w:tcW w:w="1561" w:type="pct"/>
            <w:shd w:val="clear" w:color="auto" w:fill="auto"/>
            <w:vAlign w:val="center"/>
          </w:tcPr>
          <w:p w14:paraId="64581858" w14:textId="77777777" w:rsidR="00B53F2C" w:rsidRDefault="000E13B2">
            <w:pPr>
              <w:rPr>
                <w:rFonts w:ascii="Arial Narrow" w:eastAsia="仿宋_GB2312" w:hAnsi="Arial Narrow"/>
                <w:szCs w:val="21"/>
              </w:rPr>
            </w:pPr>
            <w:bookmarkStart w:id="70" w:name="_Hlk218418146"/>
            <w:r>
              <w:rPr>
                <w:rFonts w:ascii="Arial Narrow" w:eastAsia="仿宋_GB2312" w:hAnsi="Arial Narrow"/>
                <w:szCs w:val="21"/>
              </w:rPr>
              <w:t>其中：美元</w:t>
            </w:r>
          </w:p>
        </w:tc>
        <w:tc>
          <w:tcPr>
            <w:tcW w:w="1286" w:type="pct"/>
            <w:shd w:val="clear" w:color="auto" w:fill="auto"/>
            <w:vAlign w:val="center"/>
          </w:tcPr>
          <w:p w14:paraId="22AAD631" w14:textId="77777777" w:rsidR="00B53F2C" w:rsidRDefault="00B53F2C">
            <w:pPr>
              <w:jc w:val="right"/>
              <w:rPr>
                <w:rFonts w:ascii="Arial Narrow" w:eastAsia="仿宋_GB2312" w:hAnsi="Arial Narrow"/>
              </w:rPr>
            </w:pPr>
          </w:p>
        </w:tc>
        <w:tc>
          <w:tcPr>
            <w:tcW w:w="883" w:type="pct"/>
            <w:shd w:val="clear" w:color="auto" w:fill="auto"/>
            <w:vAlign w:val="center"/>
          </w:tcPr>
          <w:p w14:paraId="0EE7D0B3" w14:textId="0877104D" w:rsidR="00B53F2C" w:rsidRDefault="000E13B2">
            <w:pPr>
              <w:jc w:val="right"/>
              <w:rPr>
                <w:rFonts w:ascii="Arial Narrow" w:eastAsia="仿宋_GB2312" w:hAnsi="Arial Narrow"/>
                <w:color w:val="FF0000"/>
              </w:rPr>
            </w:pPr>
            <w:r>
              <w:rPr>
                <w:rFonts w:ascii="Arial Narrow" w:eastAsia="仿宋_GB2312" w:hAnsi="Arial Narrow" w:hint="eastAsia"/>
                <w:color w:val="FF0000"/>
              </w:rPr>
              <w:t>7.</w:t>
            </w:r>
            <w:r w:rsidR="008F57EB">
              <w:rPr>
                <w:rFonts w:ascii="Arial Narrow" w:eastAsia="仿宋_GB2312" w:hAnsi="Arial Narrow"/>
                <w:color w:val="FF0000"/>
              </w:rPr>
              <w:t>0288</w:t>
            </w:r>
          </w:p>
        </w:tc>
        <w:tc>
          <w:tcPr>
            <w:tcW w:w="1270" w:type="pct"/>
            <w:shd w:val="clear" w:color="auto" w:fill="auto"/>
            <w:vAlign w:val="center"/>
          </w:tcPr>
          <w:p w14:paraId="6E3E0DA9" w14:textId="77777777" w:rsidR="00B53F2C" w:rsidRDefault="00B53F2C">
            <w:pPr>
              <w:jc w:val="right"/>
              <w:rPr>
                <w:rFonts w:ascii="Arial Narrow" w:eastAsia="仿宋_GB2312" w:hAnsi="Arial Narrow"/>
              </w:rPr>
            </w:pPr>
          </w:p>
        </w:tc>
      </w:tr>
      <w:tr w:rsidR="00B53F2C" w14:paraId="23A0789F" w14:textId="77777777" w:rsidTr="00971920">
        <w:trPr>
          <w:cantSplit/>
          <w:trHeight w:val="340"/>
          <w:jc w:val="center"/>
        </w:trPr>
        <w:tc>
          <w:tcPr>
            <w:tcW w:w="1561" w:type="pct"/>
            <w:shd w:val="clear" w:color="auto" w:fill="auto"/>
            <w:vAlign w:val="center"/>
          </w:tcPr>
          <w:p w14:paraId="35FBA610" w14:textId="77777777" w:rsidR="00B53F2C" w:rsidRDefault="000E13B2">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欧元</w:t>
            </w:r>
          </w:p>
        </w:tc>
        <w:tc>
          <w:tcPr>
            <w:tcW w:w="1286" w:type="pct"/>
            <w:shd w:val="clear" w:color="auto" w:fill="auto"/>
            <w:vAlign w:val="center"/>
          </w:tcPr>
          <w:p w14:paraId="121E7C32" w14:textId="77777777" w:rsidR="00B53F2C" w:rsidRDefault="00B53F2C">
            <w:pPr>
              <w:jc w:val="right"/>
              <w:rPr>
                <w:rFonts w:ascii="Arial Narrow" w:eastAsia="仿宋_GB2312" w:hAnsi="Arial Narrow"/>
              </w:rPr>
            </w:pPr>
          </w:p>
        </w:tc>
        <w:tc>
          <w:tcPr>
            <w:tcW w:w="883" w:type="pct"/>
            <w:shd w:val="clear" w:color="auto" w:fill="auto"/>
            <w:vAlign w:val="center"/>
          </w:tcPr>
          <w:p w14:paraId="368F4F79" w14:textId="0A28B0BA" w:rsidR="00B53F2C" w:rsidRDefault="008F57EB">
            <w:pPr>
              <w:jc w:val="right"/>
              <w:rPr>
                <w:rFonts w:ascii="Arial Narrow" w:eastAsia="仿宋_GB2312" w:hAnsi="Arial Narrow"/>
                <w:color w:val="FF0000"/>
              </w:rPr>
            </w:pPr>
            <w:r>
              <w:rPr>
                <w:rFonts w:ascii="Arial Narrow" w:eastAsia="仿宋_GB2312" w:hAnsi="Arial Narrow"/>
                <w:color w:val="FF0000"/>
              </w:rPr>
              <w:t>8.2355</w:t>
            </w:r>
          </w:p>
        </w:tc>
        <w:tc>
          <w:tcPr>
            <w:tcW w:w="1270" w:type="pct"/>
            <w:shd w:val="clear" w:color="auto" w:fill="auto"/>
            <w:vAlign w:val="center"/>
          </w:tcPr>
          <w:p w14:paraId="32E8AF79" w14:textId="77777777" w:rsidR="00B53F2C" w:rsidRDefault="00B53F2C">
            <w:pPr>
              <w:jc w:val="right"/>
              <w:rPr>
                <w:rFonts w:ascii="Arial Narrow" w:eastAsia="仿宋_GB2312" w:hAnsi="Arial Narrow"/>
              </w:rPr>
            </w:pPr>
          </w:p>
        </w:tc>
      </w:tr>
      <w:tr w:rsidR="00B53F2C" w14:paraId="66489B8E" w14:textId="77777777" w:rsidTr="00971920">
        <w:trPr>
          <w:cantSplit/>
          <w:trHeight w:val="340"/>
          <w:jc w:val="center"/>
        </w:trPr>
        <w:tc>
          <w:tcPr>
            <w:tcW w:w="1561" w:type="pct"/>
            <w:shd w:val="clear" w:color="auto" w:fill="auto"/>
            <w:vAlign w:val="center"/>
          </w:tcPr>
          <w:p w14:paraId="5E40200F" w14:textId="77777777" w:rsidR="00B53F2C" w:rsidRDefault="000E13B2">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港币</w:t>
            </w:r>
          </w:p>
        </w:tc>
        <w:tc>
          <w:tcPr>
            <w:tcW w:w="1286" w:type="pct"/>
            <w:shd w:val="clear" w:color="auto" w:fill="auto"/>
            <w:vAlign w:val="center"/>
          </w:tcPr>
          <w:p w14:paraId="5D1AD768" w14:textId="77777777" w:rsidR="00B53F2C" w:rsidRDefault="00B53F2C">
            <w:pPr>
              <w:jc w:val="right"/>
              <w:rPr>
                <w:rFonts w:ascii="Arial Narrow" w:eastAsia="仿宋_GB2312" w:hAnsi="Arial Narrow"/>
              </w:rPr>
            </w:pPr>
          </w:p>
        </w:tc>
        <w:tc>
          <w:tcPr>
            <w:tcW w:w="883" w:type="pct"/>
            <w:shd w:val="clear" w:color="auto" w:fill="auto"/>
            <w:vAlign w:val="center"/>
          </w:tcPr>
          <w:p w14:paraId="69C6A990" w14:textId="5229F8E9" w:rsidR="00B53F2C" w:rsidRDefault="000E13B2">
            <w:pPr>
              <w:jc w:val="right"/>
              <w:rPr>
                <w:rFonts w:ascii="Arial Narrow" w:eastAsia="仿宋_GB2312" w:hAnsi="Arial Narrow"/>
                <w:color w:val="FF0000"/>
              </w:rPr>
            </w:pPr>
            <w:r>
              <w:rPr>
                <w:rFonts w:ascii="Arial Narrow" w:eastAsia="仿宋_GB2312" w:hAnsi="Arial Narrow"/>
                <w:color w:val="FF0000"/>
              </w:rPr>
              <w:t>0.</w:t>
            </w:r>
            <w:r w:rsidR="008F57EB">
              <w:rPr>
                <w:rFonts w:ascii="Arial Narrow" w:eastAsia="仿宋_GB2312" w:hAnsi="Arial Narrow"/>
                <w:color w:val="FF0000"/>
              </w:rPr>
              <w:t>90322</w:t>
            </w:r>
          </w:p>
        </w:tc>
        <w:tc>
          <w:tcPr>
            <w:tcW w:w="1270" w:type="pct"/>
            <w:shd w:val="clear" w:color="auto" w:fill="auto"/>
            <w:vAlign w:val="center"/>
          </w:tcPr>
          <w:p w14:paraId="0563F207" w14:textId="77777777" w:rsidR="00B53F2C" w:rsidRDefault="00B53F2C">
            <w:pPr>
              <w:jc w:val="right"/>
              <w:rPr>
                <w:rFonts w:ascii="Arial Narrow" w:eastAsia="仿宋_GB2312" w:hAnsi="Arial Narrow"/>
              </w:rPr>
            </w:pPr>
          </w:p>
        </w:tc>
      </w:tr>
      <w:bookmarkEnd w:id="70"/>
      <w:tr w:rsidR="00B53F2C" w14:paraId="2ACA96D8" w14:textId="77777777" w:rsidTr="00971920">
        <w:trPr>
          <w:cantSplit/>
          <w:trHeight w:val="340"/>
          <w:jc w:val="center"/>
        </w:trPr>
        <w:tc>
          <w:tcPr>
            <w:tcW w:w="1561" w:type="pct"/>
            <w:shd w:val="clear" w:color="auto" w:fill="auto"/>
            <w:vAlign w:val="center"/>
          </w:tcPr>
          <w:p w14:paraId="0A848C74"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 xml:space="preserve">      </w:t>
            </w:r>
            <w:r>
              <w:rPr>
                <w:rFonts w:ascii="Arial Narrow" w:eastAsia="仿宋_GB2312" w:hAnsi="Arial Narrow"/>
                <w:color w:val="0000FF"/>
                <w:szCs w:val="21"/>
              </w:rPr>
              <w:t>可无限量添加行</w:t>
            </w:r>
          </w:p>
        </w:tc>
        <w:tc>
          <w:tcPr>
            <w:tcW w:w="1286" w:type="pct"/>
            <w:shd w:val="clear" w:color="auto" w:fill="auto"/>
            <w:vAlign w:val="center"/>
          </w:tcPr>
          <w:p w14:paraId="1A0CE6E7" w14:textId="77777777" w:rsidR="00B53F2C" w:rsidRDefault="00B53F2C">
            <w:pPr>
              <w:jc w:val="right"/>
              <w:rPr>
                <w:rFonts w:ascii="Arial Narrow" w:eastAsia="仿宋_GB2312" w:hAnsi="Arial Narrow"/>
              </w:rPr>
            </w:pPr>
          </w:p>
        </w:tc>
        <w:tc>
          <w:tcPr>
            <w:tcW w:w="883" w:type="pct"/>
            <w:shd w:val="clear" w:color="auto" w:fill="auto"/>
            <w:vAlign w:val="center"/>
          </w:tcPr>
          <w:p w14:paraId="7C02FE8F" w14:textId="77777777" w:rsidR="00B53F2C" w:rsidRDefault="00B53F2C">
            <w:pPr>
              <w:jc w:val="right"/>
              <w:rPr>
                <w:rFonts w:ascii="Arial Narrow" w:eastAsia="仿宋_GB2312" w:hAnsi="Arial Narrow"/>
                <w:color w:val="FF0000"/>
              </w:rPr>
            </w:pPr>
          </w:p>
        </w:tc>
        <w:tc>
          <w:tcPr>
            <w:tcW w:w="1270" w:type="pct"/>
            <w:shd w:val="clear" w:color="auto" w:fill="auto"/>
            <w:vAlign w:val="center"/>
          </w:tcPr>
          <w:p w14:paraId="19ECC191" w14:textId="77777777" w:rsidR="00B53F2C" w:rsidRDefault="00B53F2C">
            <w:pPr>
              <w:jc w:val="right"/>
              <w:rPr>
                <w:rFonts w:ascii="Arial Narrow" w:eastAsia="仿宋_GB2312" w:hAnsi="Arial Narrow"/>
              </w:rPr>
            </w:pPr>
          </w:p>
        </w:tc>
      </w:tr>
      <w:tr w:rsidR="00B53F2C" w14:paraId="52E23197" w14:textId="77777777" w:rsidTr="00971920">
        <w:trPr>
          <w:cantSplit/>
          <w:trHeight w:val="340"/>
          <w:jc w:val="center"/>
        </w:trPr>
        <w:tc>
          <w:tcPr>
            <w:tcW w:w="1561" w:type="pct"/>
            <w:shd w:val="clear" w:color="auto" w:fill="auto"/>
            <w:vAlign w:val="center"/>
          </w:tcPr>
          <w:p w14:paraId="390994AA" w14:textId="77777777" w:rsidR="00B53F2C" w:rsidRDefault="000E13B2">
            <w:pPr>
              <w:rPr>
                <w:rFonts w:ascii="Arial Narrow" w:eastAsia="仿宋_GB2312" w:hAnsi="Arial Narrow"/>
                <w:szCs w:val="21"/>
              </w:rPr>
            </w:pPr>
            <w:r>
              <w:rPr>
                <w:rFonts w:ascii="Arial Narrow" w:eastAsia="仿宋_GB2312" w:hAnsi="Arial Narrow"/>
                <w:szCs w:val="21"/>
              </w:rPr>
              <w:t>应收账款</w:t>
            </w:r>
          </w:p>
        </w:tc>
        <w:tc>
          <w:tcPr>
            <w:tcW w:w="1286" w:type="pct"/>
            <w:shd w:val="clear" w:color="auto" w:fill="auto"/>
            <w:vAlign w:val="center"/>
          </w:tcPr>
          <w:p w14:paraId="3F992070" w14:textId="77777777" w:rsidR="00B53F2C" w:rsidRDefault="00B53F2C">
            <w:pPr>
              <w:jc w:val="right"/>
              <w:rPr>
                <w:rFonts w:ascii="Arial Narrow" w:eastAsia="仿宋_GB2312" w:hAnsi="Arial Narrow"/>
              </w:rPr>
            </w:pPr>
          </w:p>
        </w:tc>
        <w:tc>
          <w:tcPr>
            <w:tcW w:w="883" w:type="pct"/>
            <w:shd w:val="clear" w:color="auto" w:fill="auto"/>
            <w:vAlign w:val="center"/>
          </w:tcPr>
          <w:p w14:paraId="707E4AFE" w14:textId="77777777" w:rsidR="00B53F2C" w:rsidRDefault="00B53F2C">
            <w:pPr>
              <w:jc w:val="right"/>
              <w:rPr>
                <w:rFonts w:ascii="Arial Narrow" w:eastAsia="仿宋_GB2312" w:hAnsi="Arial Narrow"/>
                <w:color w:val="FF0000"/>
              </w:rPr>
            </w:pPr>
          </w:p>
        </w:tc>
        <w:tc>
          <w:tcPr>
            <w:tcW w:w="1270" w:type="pct"/>
            <w:shd w:val="clear" w:color="auto" w:fill="auto"/>
            <w:vAlign w:val="center"/>
          </w:tcPr>
          <w:p w14:paraId="380FD81A" w14:textId="77777777" w:rsidR="00B53F2C" w:rsidRDefault="00B53F2C">
            <w:pPr>
              <w:jc w:val="right"/>
              <w:rPr>
                <w:rFonts w:ascii="Arial Narrow" w:eastAsia="仿宋_GB2312" w:hAnsi="Arial Narrow"/>
              </w:rPr>
            </w:pPr>
          </w:p>
        </w:tc>
      </w:tr>
      <w:tr w:rsidR="008F57EB" w14:paraId="57A4E2B2" w14:textId="77777777" w:rsidTr="00971920">
        <w:trPr>
          <w:cantSplit/>
          <w:trHeight w:val="340"/>
          <w:jc w:val="center"/>
        </w:trPr>
        <w:tc>
          <w:tcPr>
            <w:tcW w:w="1561" w:type="pct"/>
            <w:shd w:val="clear" w:color="auto" w:fill="auto"/>
            <w:vAlign w:val="center"/>
          </w:tcPr>
          <w:p w14:paraId="4A954705" w14:textId="77777777" w:rsidR="008F57EB" w:rsidRDefault="008F57EB" w:rsidP="008F57EB">
            <w:pPr>
              <w:rPr>
                <w:rFonts w:ascii="Arial Narrow" w:eastAsia="仿宋_GB2312" w:hAnsi="Arial Narrow"/>
                <w:szCs w:val="21"/>
              </w:rPr>
            </w:pPr>
            <w:bookmarkStart w:id="71" w:name="_Hlk218418413"/>
            <w:r>
              <w:rPr>
                <w:rFonts w:ascii="Arial Narrow" w:eastAsia="仿宋_GB2312" w:hAnsi="Arial Narrow"/>
                <w:szCs w:val="21"/>
              </w:rPr>
              <w:t>其中：美元</w:t>
            </w:r>
          </w:p>
        </w:tc>
        <w:tc>
          <w:tcPr>
            <w:tcW w:w="1286" w:type="pct"/>
            <w:shd w:val="clear" w:color="auto" w:fill="auto"/>
            <w:vAlign w:val="center"/>
          </w:tcPr>
          <w:p w14:paraId="5BD26A80"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324C889E" w14:textId="2F3EE494" w:rsidR="008F57EB" w:rsidRDefault="008F57EB" w:rsidP="008F57EB">
            <w:pPr>
              <w:jc w:val="right"/>
              <w:rPr>
                <w:rFonts w:ascii="Arial Narrow" w:eastAsia="仿宋_GB2312" w:hAnsi="Arial Narrow"/>
                <w:color w:val="FF0000"/>
              </w:rPr>
            </w:pPr>
            <w:r>
              <w:rPr>
                <w:rFonts w:ascii="Arial Narrow" w:eastAsia="仿宋_GB2312" w:hAnsi="Arial Narrow"/>
                <w:color w:val="FF0000"/>
              </w:rPr>
              <w:t>7.0288</w:t>
            </w:r>
          </w:p>
        </w:tc>
        <w:tc>
          <w:tcPr>
            <w:tcW w:w="1270" w:type="pct"/>
            <w:shd w:val="clear" w:color="auto" w:fill="auto"/>
            <w:vAlign w:val="center"/>
          </w:tcPr>
          <w:p w14:paraId="3D21E041" w14:textId="77777777" w:rsidR="008F57EB" w:rsidRDefault="008F57EB" w:rsidP="008F57EB">
            <w:pPr>
              <w:jc w:val="right"/>
              <w:rPr>
                <w:rFonts w:ascii="Arial Narrow" w:eastAsia="仿宋_GB2312" w:hAnsi="Arial Narrow"/>
              </w:rPr>
            </w:pPr>
          </w:p>
        </w:tc>
      </w:tr>
      <w:tr w:rsidR="008F57EB" w14:paraId="74FFED50" w14:textId="77777777" w:rsidTr="00971920">
        <w:trPr>
          <w:cantSplit/>
          <w:trHeight w:val="340"/>
          <w:jc w:val="center"/>
        </w:trPr>
        <w:tc>
          <w:tcPr>
            <w:tcW w:w="1561" w:type="pct"/>
            <w:shd w:val="clear" w:color="auto" w:fill="auto"/>
            <w:vAlign w:val="center"/>
          </w:tcPr>
          <w:p w14:paraId="6B99B2A2" w14:textId="77777777" w:rsidR="008F57EB" w:rsidRDefault="008F57EB" w:rsidP="008F57EB">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欧元</w:t>
            </w:r>
          </w:p>
        </w:tc>
        <w:tc>
          <w:tcPr>
            <w:tcW w:w="1286" w:type="pct"/>
            <w:shd w:val="clear" w:color="auto" w:fill="auto"/>
            <w:vAlign w:val="center"/>
          </w:tcPr>
          <w:p w14:paraId="0266E73E"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40C1E8B3" w14:textId="492FE26D" w:rsidR="008F57EB" w:rsidRDefault="008F57EB" w:rsidP="008F57EB">
            <w:pPr>
              <w:jc w:val="right"/>
              <w:rPr>
                <w:rFonts w:ascii="Arial Narrow" w:eastAsia="仿宋_GB2312" w:hAnsi="Arial Narrow"/>
                <w:color w:val="FF0000"/>
              </w:rPr>
            </w:pPr>
            <w:r>
              <w:rPr>
                <w:rFonts w:ascii="Arial Narrow" w:eastAsia="仿宋_GB2312" w:hAnsi="Arial Narrow"/>
                <w:color w:val="FF0000"/>
              </w:rPr>
              <w:t>8.2355</w:t>
            </w:r>
          </w:p>
        </w:tc>
        <w:tc>
          <w:tcPr>
            <w:tcW w:w="1270" w:type="pct"/>
            <w:shd w:val="clear" w:color="auto" w:fill="auto"/>
            <w:vAlign w:val="center"/>
          </w:tcPr>
          <w:p w14:paraId="6A08F730" w14:textId="77777777" w:rsidR="008F57EB" w:rsidRDefault="008F57EB" w:rsidP="008F57EB">
            <w:pPr>
              <w:jc w:val="right"/>
              <w:rPr>
                <w:rFonts w:ascii="Arial Narrow" w:eastAsia="仿宋_GB2312" w:hAnsi="Arial Narrow"/>
              </w:rPr>
            </w:pPr>
          </w:p>
        </w:tc>
      </w:tr>
      <w:tr w:rsidR="008F57EB" w14:paraId="2A6F2332" w14:textId="77777777" w:rsidTr="00971920">
        <w:trPr>
          <w:cantSplit/>
          <w:trHeight w:val="340"/>
          <w:jc w:val="center"/>
        </w:trPr>
        <w:tc>
          <w:tcPr>
            <w:tcW w:w="1561" w:type="pct"/>
            <w:shd w:val="clear" w:color="auto" w:fill="auto"/>
            <w:vAlign w:val="center"/>
          </w:tcPr>
          <w:p w14:paraId="19400017" w14:textId="77777777" w:rsidR="008F57EB" w:rsidRDefault="008F57EB" w:rsidP="008F57EB">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港币</w:t>
            </w:r>
          </w:p>
        </w:tc>
        <w:tc>
          <w:tcPr>
            <w:tcW w:w="1286" w:type="pct"/>
            <w:shd w:val="clear" w:color="auto" w:fill="auto"/>
            <w:vAlign w:val="center"/>
          </w:tcPr>
          <w:p w14:paraId="475026BB"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68EAAC7F" w14:textId="36B70FC9" w:rsidR="008F57EB" w:rsidRDefault="008F57EB" w:rsidP="008F57EB">
            <w:pPr>
              <w:jc w:val="right"/>
              <w:rPr>
                <w:rFonts w:ascii="Arial Narrow" w:eastAsia="仿宋_GB2312" w:hAnsi="Arial Narrow"/>
                <w:color w:val="FF0000"/>
              </w:rPr>
            </w:pPr>
            <w:r>
              <w:rPr>
                <w:rFonts w:ascii="Arial Narrow" w:eastAsia="仿宋_GB2312" w:hAnsi="Arial Narrow"/>
                <w:color w:val="FF0000"/>
              </w:rPr>
              <w:t>0.90322</w:t>
            </w:r>
          </w:p>
        </w:tc>
        <w:tc>
          <w:tcPr>
            <w:tcW w:w="1270" w:type="pct"/>
            <w:shd w:val="clear" w:color="auto" w:fill="auto"/>
            <w:vAlign w:val="center"/>
          </w:tcPr>
          <w:p w14:paraId="0DE878CE" w14:textId="77777777" w:rsidR="008F57EB" w:rsidRDefault="008F57EB" w:rsidP="008F57EB">
            <w:pPr>
              <w:jc w:val="right"/>
              <w:rPr>
                <w:rFonts w:ascii="Arial Narrow" w:eastAsia="仿宋_GB2312" w:hAnsi="Arial Narrow"/>
              </w:rPr>
            </w:pPr>
          </w:p>
        </w:tc>
      </w:tr>
      <w:bookmarkEnd w:id="71"/>
      <w:tr w:rsidR="00B53F2C" w14:paraId="7DC8ECD3" w14:textId="77777777" w:rsidTr="00971920">
        <w:trPr>
          <w:cantSplit/>
          <w:trHeight w:val="340"/>
          <w:jc w:val="center"/>
        </w:trPr>
        <w:tc>
          <w:tcPr>
            <w:tcW w:w="1561" w:type="pct"/>
            <w:shd w:val="clear" w:color="auto" w:fill="auto"/>
            <w:vAlign w:val="center"/>
          </w:tcPr>
          <w:p w14:paraId="04A5FD06"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 xml:space="preserve">      </w:t>
            </w:r>
            <w:r>
              <w:rPr>
                <w:rFonts w:ascii="Arial Narrow" w:eastAsia="仿宋_GB2312" w:hAnsi="Arial Narrow"/>
                <w:color w:val="0000FF"/>
                <w:szCs w:val="21"/>
              </w:rPr>
              <w:t>可无限量添加行</w:t>
            </w:r>
          </w:p>
        </w:tc>
        <w:tc>
          <w:tcPr>
            <w:tcW w:w="1286" w:type="pct"/>
            <w:shd w:val="clear" w:color="auto" w:fill="auto"/>
            <w:vAlign w:val="center"/>
          </w:tcPr>
          <w:p w14:paraId="6EE88A12" w14:textId="77777777" w:rsidR="00B53F2C" w:rsidRDefault="00B53F2C">
            <w:pPr>
              <w:jc w:val="right"/>
              <w:rPr>
                <w:rFonts w:ascii="Arial Narrow" w:eastAsia="仿宋_GB2312" w:hAnsi="Arial Narrow"/>
              </w:rPr>
            </w:pPr>
          </w:p>
        </w:tc>
        <w:tc>
          <w:tcPr>
            <w:tcW w:w="883" w:type="pct"/>
            <w:shd w:val="clear" w:color="auto" w:fill="auto"/>
            <w:vAlign w:val="center"/>
          </w:tcPr>
          <w:p w14:paraId="6A05CBE6" w14:textId="77777777" w:rsidR="00B53F2C" w:rsidRDefault="00B53F2C">
            <w:pPr>
              <w:jc w:val="right"/>
              <w:rPr>
                <w:rFonts w:ascii="Arial Narrow" w:eastAsia="仿宋_GB2312" w:hAnsi="Arial Narrow"/>
                <w:color w:val="FF0000"/>
              </w:rPr>
            </w:pPr>
          </w:p>
        </w:tc>
        <w:tc>
          <w:tcPr>
            <w:tcW w:w="1270" w:type="pct"/>
            <w:shd w:val="clear" w:color="auto" w:fill="auto"/>
            <w:vAlign w:val="center"/>
          </w:tcPr>
          <w:p w14:paraId="7B6C1E07" w14:textId="77777777" w:rsidR="00B53F2C" w:rsidRDefault="00B53F2C">
            <w:pPr>
              <w:jc w:val="right"/>
              <w:rPr>
                <w:rFonts w:ascii="Arial Narrow" w:eastAsia="仿宋_GB2312" w:hAnsi="Arial Narrow"/>
              </w:rPr>
            </w:pPr>
          </w:p>
        </w:tc>
      </w:tr>
      <w:tr w:rsidR="00B53F2C" w14:paraId="0B389E6D" w14:textId="77777777" w:rsidTr="00971920">
        <w:trPr>
          <w:cantSplit/>
          <w:trHeight w:val="340"/>
          <w:jc w:val="center"/>
        </w:trPr>
        <w:tc>
          <w:tcPr>
            <w:tcW w:w="1561" w:type="pct"/>
            <w:shd w:val="clear" w:color="auto" w:fill="auto"/>
            <w:vAlign w:val="center"/>
          </w:tcPr>
          <w:p w14:paraId="20324547" w14:textId="77777777" w:rsidR="00B53F2C" w:rsidRDefault="000E13B2">
            <w:pPr>
              <w:rPr>
                <w:rFonts w:ascii="Arial Narrow" w:eastAsia="仿宋_GB2312" w:hAnsi="Arial Narrow"/>
                <w:szCs w:val="21"/>
              </w:rPr>
            </w:pPr>
            <w:r>
              <w:rPr>
                <w:rFonts w:ascii="Arial Narrow" w:eastAsia="仿宋_GB2312" w:hAnsi="Arial Narrow"/>
                <w:szCs w:val="21"/>
              </w:rPr>
              <w:t>长期借款</w:t>
            </w:r>
          </w:p>
        </w:tc>
        <w:tc>
          <w:tcPr>
            <w:tcW w:w="1286" w:type="pct"/>
            <w:shd w:val="clear" w:color="auto" w:fill="auto"/>
            <w:vAlign w:val="center"/>
          </w:tcPr>
          <w:p w14:paraId="43987A8D" w14:textId="77777777" w:rsidR="00B53F2C" w:rsidRDefault="00B53F2C">
            <w:pPr>
              <w:jc w:val="right"/>
              <w:rPr>
                <w:rFonts w:ascii="Arial Narrow" w:eastAsia="仿宋_GB2312" w:hAnsi="Arial Narrow"/>
              </w:rPr>
            </w:pPr>
          </w:p>
        </w:tc>
        <w:tc>
          <w:tcPr>
            <w:tcW w:w="883" w:type="pct"/>
            <w:shd w:val="clear" w:color="auto" w:fill="auto"/>
            <w:vAlign w:val="center"/>
          </w:tcPr>
          <w:p w14:paraId="4BA2512F" w14:textId="77777777" w:rsidR="00B53F2C" w:rsidRDefault="00B53F2C">
            <w:pPr>
              <w:jc w:val="right"/>
              <w:rPr>
                <w:rFonts w:ascii="Arial Narrow" w:eastAsia="仿宋_GB2312" w:hAnsi="Arial Narrow"/>
                <w:color w:val="FF0000"/>
              </w:rPr>
            </w:pPr>
          </w:p>
        </w:tc>
        <w:tc>
          <w:tcPr>
            <w:tcW w:w="1270" w:type="pct"/>
            <w:shd w:val="clear" w:color="auto" w:fill="auto"/>
            <w:vAlign w:val="center"/>
          </w:tcPr>
          <w:p w14:paraId="2D11495F" w14:textId="77777777" w:rsidR="00B53F2C" w:rsidRDefault="00B53F2C">
            <w:pPr>
              <w:jc w:val="right"/>
              <w:rPr>
                <w:rFonts w:ascii="Arial Narrow" w:eastAsia="仿宋_GB2312" w:hAnsi="Arial Narrow"/>
              </w:rPr>
            </w:pPr>
          </w:p>
        </w:tc>
      </w:tr>
      <w:tr w:rsidR="008F57EB" w14:paraId="5C66967D" w14:textId="77777777" w:rsidTr="00971920">
        <w:trPr>
          <w:cantSplit/>
          <w:trHeight w:val="340"/>
          <w:jc w:val="center"/>
        </w:trPr>
        <w:tc>
          <w:tcPr>
            <w:tcW w:w="1561" w:type="pct"/>
            <w:shd w:val="clear" w:color="auto" w:fill="auto"/>
            <w:vAlign w:val="center"/>
          </w:tcPr>
          <w:p w14:paraId="16227811" w14:textId="77777777" w:rsidR="008F57EB" w:rsidRDefault="008F57EB" w:rsidP="008F57EB">
            <w:pPr>
              <w:rPr>
                <w:rFonts w:ascii="Arial Narrow" w:eastAsia="仿宋_GB2312" w:hAnsi="Arial Narrow"/>
                <w:szCs w:val="21"/>
              </w:rPr>
            </w:pPr>
            <w:r>
              <w:rPr>
                <w:rFonts w:ascii="Arial Narrow" w:eastAsia="仿宋_GB2312" w:hAnsi="Arial Narrow"/>
                <w:szCs w:val="21"/>
              </w:rPr>
              <w:t>其中：美元</w:t>
            </w:r>
          </w:p>
        </w:tc>
        <w:tc>
          <w:tcPr>
            <w:tcW w:w="1286" w:type="pct"/>
            <w:shd w:val="clear" w:color="auto" w:fill="auto"/>
            <w:vAlign w:val="center"/>
          </w:tcPr>
          <w:p w14:paraId="4364EE0E"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120D6CAD" w14:textId="27E55DB3" w:rsidR="008F57EB" w:rsidRDefault="008F57EB" w:rsidP="008F57EB">
            <w:pPr>
              <w:jc w:val="right"/>
              <w:rPr>
                <w:rFonts w:ascii="Arial Narrow" w:eastAsia="仿宋_GB2312" w:hAnsi="Arial Narrow"/>
                <w:color w:val="FF0000"/>
              </w:rPr>
            </w:pPr>
            <w:r>
              <w:rPr>
                <w:rFonts w:ascii="Arial Narrow" w:eastAsia="仿宋_GB2312" w:hAnsi="Arial Narrow"/>
                <w:color w:val="FF0000"/>
              </w:rPr>
              <w:t>7.0288</w:t>
            </w:r>
          </w:p>
        </w:tc>
        <w:tc>
          <w:tcPr>
            <w:tcW w:w="1270" w:type="pct"/>
            <w:shd w:val="clear" w:color="auto" w:fill="auto"/>
            <w:vAlign w:val="center"/>
          </w:tcPr>
          <w:p w14:paraId="280ED74E" w14:textId="77777777" w:rsidR="008F57EB" w:rsidRDefault="008F57EB" w:rsidP="008F57EB">
            <w:pPr>
              <w:jc w:val="right"/>
              <w:rPr>
                <w:rFonts w:ascii="Arial Narrow" w:eastAsia="仿宋_GB2312" w:hAnsi="Arial Narrow"/>
              </w:rPr>
            </w:pPr>
          </w:p>
        </w:tc>
      </w:tr>
      <w:tr w:rsidR="008F57EB" w14:paraId="0CFAB201" w14:textId="77777777" w:rsidTr="00971920">
        <w:trPr>
          <w:cantSplit/>
          <w:trHeight w:val="340"/>
          <w:jc w:val="center"/>
        </w:trPr>
        <w:tc>
          <w:tcPr>
            <w:tcW w:w="1561" w:type="pct"/>
            <w:shd w:val="clear" w:color="auto" w:fill="auto"/>
            <w:vAlign w:val="center"/>
          </w:tcPr>
          <w:p w14:paraId="66A81A5E" w14:textId="77777777" w:rsidR="008F57EB" w:rsidRDefault="008F57EB" w:rsidP="008F57EB">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欧元</w:t>
            </w:r>
          </w:p>
        </w:tc>
        <w:tc>
          <w:tcPr>
            <w:tcW w:w="1286" w:type="pct"/>
            <w:shd w:val="clear" w:color="auto" w:fill="auto"/>
            <w:vAlign w:val="center"/>
          </w:tcPr>
          <w:p w14:paraId="5A0863A2"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0EE335BD" w14:textId="64BF7B45" w:rsidR="008F57EB" w:rsidRDefault="008F57EB" w:rsidP="008F57EB">
            <w:pPr>
              <w:jc w:val="right"/>
              <w:rPr>
                <w:rFonts w:ascii="Arial Narrow" w:eastAsia="仿宋_GB2312" w:hAnsi="Arial Narrow"/>
                <w:color w:val="FF0000"/>
              </w:rPr>
            </w:pPr>
            <w:r>
              <w:rPr>
                <w:rFonts w:ascii="Arial Narrow" w:eastAsia="仿宋_GB2312" w:hAnsi="Arial Narrow"/>
                <w:color w:val="FF0000"/>
              </w:rPr>
              <w:t>8.2355</w:t>
            </w:r>
          </w:p>
        </w:tc>
        <w:tc>
          <w:tcPr>
            <w:tcW w:w="1270" w:type="pct"/>
            <w:shd w:val="clear" w:color="auto" w:fill="auto"/>
            <w:vAlign w:val="center"/>
          </w:tcPr>
          <w:p w14:paraId="3D915F1D" w14:textId="77777777" w:rsidR="008F57EB" w:rsidRDefault="008F57EB" w:rsidP="008F57EB">
            <w:pPr>
              <w:jc w:val="right"/>
              <w:rPr>
                <w:rFonts w:ascii="Arial Narrow" w:eastAsia="仿宋_GB2312" w:hAnsi="Arial Narrow"/>
              </w:rPr>
            </w:pPr>
          </w:p>
        </w:tc>
      </w:tr>
      <w:tr w:rsidR="008F57EB" w14:paraId="6BF17BF5" w14:textId="77777777" w:rsidTr="00971920">
        <w:trPr>
          <w:cantSplit/>
          <w:trHeight w:val="340"/>
          <w:jc w:val="center"/>
        </w:trPr>
        <w:tc>
          <w:tcPr>
            <w:tcW w:w="1561" w:type="pct"/>
            <w:shd w:val="clear" w:color="auto" w:fill="auto"/>
            <w:vAlign w:val="center"/>
          </w:tcPr>
          <w:p w14:paraId="088B9B5F" w14:textId="77777777" w:rsidR="008F57EB" w:rsidRDefault="008F57EB" w:rsidP="008F57EB">
            <w:pPr>
              <w:rPr>
                <w:rFonts w:ascii="Arial Narrow" w:eastAsia="仿宋_GB2312" w:hAnsi="Arial Narrow"/>
                <w:szCs w:val="21"/>
              </w:rPr>
            </w:pPr>
            <w:r>
              <w:rPr>
                <w:rFonts w:ascii="Arial Narrow" w:eastAsia="仿宋_GB2312" w:hAnsi="Arial Narrow"/>
                <w:szCs w:val="21"/>
              </w:rPr>
              <w:t xml:space="preserve">      </w:t>
            </w:r>
            <w:r>
              <w:rPr>
                <w:rFonts w:ascii="Arial Narrow" w:eastAsia="仿宋_GB2312" w:hAnsi="Arial Narrow"/>
                <w:szCs w:val="21"/>
              </w:rPr>
              <w:t>港币</w:t>
            </w:r>
          </w:p>
        </w:tc>
        <w:tc>
          <w:tcPr>
            <w:tcW w:w="1286" w:type="pct"/>
            <w:shd w:val="clear" w:color="auto" w:fill="auto"/>
            <w:vAlign w:val="center"/>
          </w:tcPr>
          <w:p w14:paraId="6ED4382B" w14:textId="77777777" w:rsidR="008F57EB" w:rsidRDefault="008F57EB" w:rsidP="008F57EB">
            <w:pPr>
              <w:jc w:val="right"/>
              <w:rPr>
                <w:rFonts w:ascii="Arial Narrow" w:eastAsia="仿宋_GB2312" w:hAnsi="Arial Narrow"/>
              </w:rPr>
            </w:pPr>
          </w:p>
        </w:tc>
        <w:tc>
          <w:tcPr>
            <w:tcW w:w="883" w:type="pct"/>
            <w:shd w:val="clear" w:color="auto" w:fill="auto"/>
            <w:vAlign w:val="center"/>
          </w:tcPr>
          <w:p w14:paraId="5E7BAD59" w14:textId="25C7E092" w:rsidR="008F57EB" w:rsidRDefault="008F57EB" w:rsidP="008F57EB">
            <w:pPr>
              <w:jc w:val="right"/>
              <w:rPr>
                <w:rFonts w:ascii="Arial Narrow" w:eastAsia="仿宋_GB2312" w:hAnsi="Arial Narrow"/>
                <w:color w:val="FF0000"/>
              </w:rPr>
            </w:pPr>
            <w:r>
              <w:rPr>
                <w:rFonts w:ascii="Arial Narrow" w:eastAsia="仿宋_GB2312" w:hAnsi="Arial Narrow"/>
                <w:color w:val="FF0000"/>
              </w:rPr>
              <w:t>0.90322</w:t>
            </w:r>
          </w:p>
        </w:tc>
        <w:tc>
          <w:tcPr>
            <w:tcW w:w="1270" w:type="pct"/>
            <w:shd w:val="clear" w:color="auto" w:fill="auto"/>
            <w:vAlign w:val="center"/>
          </w:tcPr>
          <w:p w14:paraId="49B6268B" w14:textId="77777777" w:rsidR="008F57EB" w:rsidRDefault="008F57EB" w:rsidP="008F57EB">
            <w:pPr>
              <w:jc w:val="right"/>
              <w:rPr>
                <w:rFonts w:ascii="Arial Narrow" w:eastAsia="仿宋_GB2312" w:hAnsi="Arial Narrow"/>
              </w:rPr>
            </w:pPr>
          </w:p>
        </w:tc>
      </w:tr>
      <w:tr w:rsidR="00B53F2C" w14:paraId="14FC3A4C" w14:textId="77777777" w:rsidTr="00971920">
        <w:trPr>
          <w:cantSplit/>
          <w:trHeight w:val="340"/>
          <w:jc w:val="center"/>
        </w:trPr>
        <w:tc>
          <w:tcPr>
            <w:tcW w:w="1561" w:type="pct"/>
            <w:shd w:val="clear" w:color="auto" w:fill="auto"/>
            <w:vAlign w:val="center"/>
          </w:tcPr>
          <w:p w14:paraId="2A2D6190"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 xml:space="preserve">      </w:t>
            </w:r>
            <w:r>
              <w:rPr>
                <w:rFonts w:ascii="Arial Narrow" w:eastAsia="仿宋_GB2312" w:hAnsi="Arial Narrow"/>
                <w:color w:val="0000FF"/>
                <w:szCs w:val="21"/>
              </w:rPr>
              <w:t>可无限量添加行</w:t>
            </w:r>
          </w:p>
        </w:tc>
        <w:tc>
          <w:tcPr>
            <w:tcW w:w="1286" w:type="pct"/>
            <w:shd w:val="clear" w:color="auto" w:fill="auto"/>
            <w:vAlign w:val="center"/>
          </w:tcPr>
          <w:p w14:paraId="2A049905" w14:textId="77777777" w:rsidR="00B53F2C" w:rsidRDefault="00B53F2C">
            <w:pPr>
              <w:jc w:val="right"/>
              <w:rPr>
                <w:rFonts w:ascii="Arial Narrow" w:eastAsia="仿宋_GB2312" w:hAnsi="Arial Narrow"/>
              </w:rPr>
            </w:pPr>
          </w:p>
        </w:tc>
        <w:tc>
          <w:tcPr>
            <w:tcW w:w="883" w:type="pct"/>
            <w:shd w:val="clear" w:color="auto" w:fill="auto"/>
            <w:vAlign w:val="center"/>
          </w:tcPr>
          <w:p w14:paraId="0D6F2824" w14:textId="77777777" w:rsidR="00B53F2C" w:rsidRDefault="00B53F2C">
            <w:pPr>
              <w:jc w:val="right"/>
              <w:rPr>
                <w:rFonts w:ascii="Arial Narrow" w:eastAsia="仿宋_GB2312" w:hAnsi="Arial Narrow"/>
              </w:rPr>
            </w:pPr>
          </w:p>
        </w:tc>
        <w:tc>
          <w:tcPr>
            <w:tcW w:w="1270" w:type="pct"/>
            <w:shd w:val="clear" w:color="auto" w:fill="auto"/>
            <w:vAlign w:val="center"/>
          </w:tcPr>
          <w:p w14:paraId="7C639FF3" w14:textId="77777777" w:rsidR="00B53F2C" w:rsidRDefault="00B53F2C">
            <w:pPr>
              <w:jc w:val="right"/>
              <w:rPr>
                <w:rFonts w:ascii="Arial Narrow" w:eastAsia="仿宋_GB2312" w:hAnsi="Arial Narrow"/>
              </w:rPr>
            </w:pPr>
          </w:p>
        </w:tc>
      </w:tr>
      <w:tr w:rsidR="00B53F2C" w14:paraId="0A65A37D" w14:textId="77777777" w:rsidTr="00971920">
        <w:trPr>
          <w:cantSplit/>
          <w:trHeight w:val="340"/>
          <w:jc w:val="center"/>
        </w:trPr>
        <w:tc>
          <w:tcPr>
            <w:tcW w:w="1561" w:type="pct"/>
            <w:shd w:val="clear" w:color="auto" w:fill="auto"/>
            <w:vAlign w:val="center"/>
          </w:tcPr>
          <w:p w14:paraId="2B552364" w14:textId="77777777" w:rsidR="00B53F2C" w:rsidRDefault="00B53F2C">
            <w:pPr>
              <w:rPr>
                <w:rFonts w:ascii="Arial Narrow" w:eastAsia="仿宋_GB2312" w:hAnsi="Arial Narrow"/>
                <w:szCs w:val="21"/>
              </w:rPr>
            </w:pPr>
          </w:p>
        </w:tc>
        <w:tc>
          <w:tcPr>
            <w:tcW w:w="1286" w:type="pct"/>
            <w:shd w:val="clear" w:color="auto" w:fill="auto"/>
            <w:vAlign w:val="center"/>
          </w:tcPr>
          <w:p w14:paraId="7C3B8C7D" w14:textId="77777777" w:rsidR="00B53F2C" w:rsidRDefault="00B53F2C">
            <w:pPr>
              <w:jc w:val="right"/>
              <w:rPr>
                <w:rFonts w:ascii="Arial Narrow" w:eastAsia="仿宋_GB2312" w:hAnsi="Arial Narrow"/>
              </w:rPr>
            </w:pPr>
          </w:p>
        </w:tc>
        <w:tc>
          <w:tcPr>
            <w:tcW w:w="883" w:type="pct"/>
            <w:shd w:val="clear" w:color="auto" w:fill="auto"/>
            <w:vAlign w:val="center"/>
          </w:tcPr>
          <w:p w14:paraId="13899D76" w14:textId="77777777" w:rsidR="00B53F2C" w:rsidRDefault="00B53F2C">
            <w:pPr>
              <w:jc w:val="right"/>
              <w:rPr>
                <w:rFonts w:ascii="Arial Narrow" w:eastAsia="仿宋_GB2312" w:hAnsi="Arial Narrow"/>
              </w:rPr>
            </w:pPr>
          </w:p>
        </w:tc>
        <w:tc>
          <w:tcPr>
            <w:tcW w:w="1270" w:type="pct"/>
            <w:shd w:val="clear" w:color="auto" w:fill="auto"/>
            <w:vAlign w:val="center"/>
          </w:tcPr>
          <w:p w14:paraId="216A69B2" w14:textId="77777777" w:rsidR="00B53F2C" w:rsidRDefault="00B53F2C">
            <w:pPr>
              <w:jc w:val="right"/>
              <w:rPr>
                <w:rFonts w:ascii="Arial Narrow" w:eastAsia="仿宋_GB2312" w:hAnsi="Arial Narrow"/>
              </w:rPr>
            </w:pPr>
          </w:p>
        </w:tc>
      </w:tr>
      <w:tr w:rsidR="00B53F2C" w14:paraId="13EE342C" w14:textId="77777777" w:rsidTr="00971920">
        <w:trPr>
          <w:cantSplit/>
          <w:trHeight w:val="340"/>
          <w:jc w:val="center"/>
        </w:trPr>
        <w:tc>
          <w:tcPr>
            <w:tcW w:w="1561" w:type="pct"/>
            <w:shd w:val="clear" w:color="auto" w:fill="auto"/>
            <w:vAlign w:val="center"/>
          </w:tcPr>
          <w:p w14:paraId="783DB35F" w14:textId="77777777" w:rsidR="00B53F2C" w:rsidRDefault="000E13B2">
            <w:pPr>
              <w:rPr>
                <w:rFonts w:ascii="Arial Narrow" w:eastAsia="仿宋_GB2312" w:hAnsi="Arial Narrow"/>
                <w:color w:val="0000FF"/>
                <w:szCs w:val="21"/>
              </w:rPr>
            </w:pPr>
            <w:r>
              <w:rPr>
                <w:rFonts w:ascii="Arial Narrow" w:eastAsia="仿宋_GB2312" w:hAnsi="Arial Narrow"/>
                <w:color w:val="0000FF"/>
                <w:szCs w:val="21"/>
              </w:rPr>
              <w:t>可无限量添加行</w:t>
            </w:r>
          </w:p>
        </w:tc>
        <w:tc>
          <w:tcPr>
            <w:tcW w:w="1286" w:type="pct"/>
            <w:shd w:val="clear" w:color="auto" w:fill="auto"/>
            <w:vAlign w:val="center"/>
          </w:tcPr>
          <w:p w14:paraId="72172FDB" w14:textId="77777777" w:rsidR="00B53F2C" w:rsidRDefault="00B53F2C">
            <w:pPr>
              <w:jc w:val="right"/>
              <w:rPr>
                <w:rFonts w:ascii="Arial Narrow" w:eastAsia="仿宋_GB2312" w:hAnsi="Arial Narrow"/>
              </w:rPr>
            </w:pPr>
          </w:p>
        </w:tc>
        <w:tc>
          <w:tcPr>
            <w:tcW w:w="883" w:type="pct"/>
            <w:shd w:val="clear" w:color="auto" w:fill="auto"/>
            <w:vAlign w:val="center"/>
          </w:tcPr>
          <w:p w14:paraId="7E93D792" w14:textId="77777777" w:rsidR="00B53F2C" w:rsidRDefault="00B53F2C">
            <w:pPr>
              <w:jc w:val="right"/>
              <w:rPr>
                <w:rFonts w:ascii="Arial Narrow" w:eastAsia="仿宋_GB2312" w:hAnsi="Arial Narrow"/>
              </w:rPr>
            </w:pPr>
          </w:p>
        </w:tc>
        <w:tc>
          <w:tcPr>
            <w:tcW w:w="1270" w:type="pct"/>
            <w:shd w:val="clear" w:color="auto" w:fill="auto"/>
            <w:vAlign w:val="center"/>
          </w:tcPr>
          <w:p w14:paraId="08C1F55A" w14:textId="77777777" w:rsidR="00B53F2C" w:rsidRDefault="00B53F2C">
            <w:pPr>
              <w:jc w:val="right"/>
              <w:rPr>
                <w:rFonts w:ascii="Arial Narrow" w:eastAsia="仿宋_GB2312" w:hAnsi="Arial Narrow"/>
              </w:rPr>
            </w:pPr>
          </w:p>
        </w:tc>
      </w:tr>
    </w:tbl>
    <w:p w14:paraId="18C37611" w14:textId="388CC0B8" w:rsidR="00B53F2C" w:rsidRPr="00F30347" w:rsidRDefault="000E13B2">
      <w:pPr>
        <w:snapToGrid w:val="0"/>
        <w:spacing w:beforeLines="80" w:before="192" w:afterLines="90" w:after="216"/>
        <w:rPr>
          <w:rFonts w:ascii="Arial Narrow" w:eastAsia="仿宋_GB2312" w:hAnsi="Arial Narrow" w:cs="宋体"/>
          <w:color w:val="0000FF"/>
          <w:kern w:val="0"/>
          <w:sz w:val="24"/>
          <w:szCs w:val="24"/>
          <w:highlight w:val="cyan"/>
        </w:rPr>
      </w:pPr>
      <w:r w:rsidRPr="001B41FF">
        <w:rPr>
          <w:rFonts w:ascii="Arial Narrow" w:eastAsia="仿宋_GB2312" w:hAnsi="Arial Narrow" w:cs="宋体" w:hint="eastAsia"/>
          <w:color w:val="0000FF"/>
          <w:kern w:val="0"/>
          <w:sz w:val="24"/>
          <w:szCs w:val="24"/>
        </w:rPr>
        <w:t>【提示：截止</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hint="eastAsia"/>
          <w:color w:val="0000FF"/>
          <w:kern w:val="0"/>
          <w:sz w:val="24"/>
          <w:szCs w:val="24"/>
        </w:rPr>
        <w:t>年</w:t>
      </w:r>
      <w:r w:rsidRPr="001B41FF">
        <w:rPr>
          <w:rFonts w:ascii="Arial Narrow" w:eastAsia="仿宋_GB2312" w:hAnsi="Arial Narrow" w:cs="宋体"/>
          <w:color w:val="0000FF"/>
          <w:kern w:val="0"/>
          <w:sz w:val="24"/>
          <w:szCs w:val="24"/>
        </w:rPr>
        <w:t>12</w:t>
      </w:r>
      <w:r w:rsidRPr="001B41FF">
        <w:rPr>
          <w:rFonts w:ascii="Arial Narrow" w:eastAsia="仿宋_GB2312" w:hAnsi="Arial Narrow" w:cs="宋体" w:hint="eastAsia"/>
          <w:color w:val="0000FF"/>
          <w:kern w:val="0"/>
          <w:sz w:val="24"/>
          <w:szCs w:val="24"/>
        </w:rPr>
        <w:t>月</w:t>
      </w:r>
      <w:r w:rsidRPr="001B41FF">
        <w:rPr>
          <w:rFonts w:ascii="Arial Narrow" w:eastAsia="仿宋_GB2312" w:hAnsi="Arial Narrow" w:cs="宋体"/>
          <w:color w:val="0000FF"/>
          <w:kern w:val="0"/>
          <w:sz w:val="24"/>
          <w:szCs w:val="24"/>
        </w:rPr>
        <w:t>31</w:t>
      </w:r>
      <w:r w:rsidRPr="001B41FF">
        <w:rPr>
          <w:rFonts w:ascii="Arial Narrow" w:eastAsia="仿宋_GB2312" w:hAnsi="Arial Narrow" w:cs="宋体" w:hint="eastAsia"/>
          <w:color w:val="0000FF"/>
          <w:kern w:val="0"/>
          <w:sz w:val="24"/>
          <w:szCs w:val="24"/>
        </w:rPr>
        <w:t>日，人民币汇率中间价：</w:t>
      </w:r>
      <w:r w:rsidR="00971845" w:rsidRPr="00971845">
        <w:rPr>
          <w:rFonts w:ascii="Arial Narrow" w:eastAsia="仿宋_GB2312" w:hAnsi="Arial Narrow" w:cs="宋体" w:hint="eastAsia"/>
          <w:color w:val="0000FF"/>
          <w:kern w:val="0"/>
          <w:sz w:val="24"/>
          <w:szCs w:val="24"/>
        </w:rPr>
        <w:t>美元</w:t>
      </w:r>
      <w:r w:rsidR="00971845" w:rsidRPr="00971845">
        <w:rPr>
          <w:rFonts w:ascii="Arial Narrow" w:eastAsia="仿宋_GB2312" w:hAnsi="Arial Narrow" w:cs="宋体" w:hint="eastAsia"/>
          <w:color w:val="0000FF"/>
          <w:kern w:val="0"/>
          <w:sz w:val="24"/>
          <w:szCs w:val="24"/>
        </w:rPr>
        <w:t>7.0288</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7.1884</w:t>
      </w:r>
      <w:r w:rsidR="00971845" w:rsidRPr="00971845">
        <w:rPr>
          <w:rFonts w:ascii="Arial Narrow" w:eastAsia="仿宋_GB2312" w:hAnsi="Arial Narrow" w:cs="宋体" w:hint="eastAsia"/>
          <w:color w:val="0000FF"/>
          <w:kern w:val="0"/>
          <w:sz w:val="24"/>
          <w:szCs w:val="24"/>
        </w:rPr>
        <w:t>）、港币</w:t>
      </w:r>
      <w:r w:rsidR="00971845" w:rsidRPr="00971845">
        <w:rPr>
          <w:rFonts w:ascii="Arial Narrow" w:eastAsia="仿宋_GB2312" w:hAnsi="Arial Narrow" w:cs="宋体" w:hint="eastAsia"/>
          <w:color w:val="0000FF"/>
          <w:kern w:val="0"/>
          <w:sz w:val="24"/>
          <w:szCs w:val="24"/>
        </w:rPr>
        <w:t>0.90322</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0. 92604</w:t>
      </w:r>
      <w:r w:rsidR="00971845" w:rsidRPr="00971845">
        <w:rPr>
          <w:rFonts w:ascii="Arial Narrow" w:eastAsia="仿宋_GB2312" w:hAnsi="Arial Narrow" w:cs="宋体" w:hint="eastAsia"/>
          <w:color w:val="0000FF"/>
          <w:kern w:val="0"/>
          <w:sz w:val="24"/>
          <w:szCs w:val="24"/>
        </w:rPr>
        <w:t>）、英镑</w:t>
      </w:r>
      <w:r w:rsidR="00971845" w:rsidRPr="00971845">
        <w:rPr>
          <w:rFonts w:ascii="Arial Narrow" w:eastAsia="仿宋_GB2312" w:hAnsi="Arial Narrow" w:cs="宋体" w:hint="eastAsia"/>
          <w:color w:val="0000FF"/>
          <w:kern w:val="0"/>
          <w:sz w:val="24"/>
          <w:szCs w:val="24"/>
        </w:rPr>
        <w:t>9.4346</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9. 0765</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100</w:t>
      </w:r>
      <w:r w:rsidR="00971845" w:rsidRPr="00971845">
        <w:rPr>
          <w:rFonts w:ascii="Arial Narrow" w:eastAsia="仿宋_GB2312" w:hAnsi="Arial Narrow" w:cs="宋体" w:hint="eastAsia"/>
          <w:color w:val="0000FF"/>
          <w:kern w:val="0"/>
          <w:sz w:val="24"/>
          <w:szCs w:val="24"/>
        </w:rPr>
        <w:t>日元</w:t>
      </w:r>
      <w:r w:rsidR="00971845" w:rsidRPr="00971845">
        <w:rPr>
          <w:rFonts w:ascii="Arial Narrow" w:eastAsia="仿宋_GB2312" w:hAnsi="Arial Narrow" w:cs="宋体" w:hint="eastAsia"/>
          <w:color w:val="0000FF"/>
          <w:kern w:val="0"/>
          <w:sz w:val="24"/>
          <w:szCs w:val="24"/>
        </w:rPr>
        <w:t>4.4797</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4.6233</w:t>
      </w:r>
      <w:r w:rsidR="00971845" w:rsidRPr="00971845">
        <w:rPr>
          <w:rFonts w:ascii="Arial Narrow" w:eastAsia="仿宋_GB2312" w:hAnsi="Arial Narrow" w:cs="宋体" w:hint="eastAsia"/>
          <w:color w:val="0000FF"/>
          <w:kern w:val="0"/>
          <w:sz w:val="24"/>
          <w:szCs w:val="24"/>
        </w:rPr>
        <w:t>）、欧元</w:t>
      </w:r>
      <w:r w:rsidR="00971845" w:rsidRPr="00971845">
        <w:rPr>
          <w:rFonts w:ascii="Arial Narrow" w:eastAsia="仿宋_GB2312" w:hAnsi="Arial Narrow" w:cs="宋体" w:hint="eastAsia"/>
          <w:color w:val="0000FF"/>
          <w:kern w:val="0"/>
          <w:sz w:val="24"/>
          <w:szCs w:val="24"/>
        </w:rPr>
        <w:t>8.2355</w:t>
      </w:r>
      <w:r w:rsidR="00971845" w:rsidRPr="00971845">
        <w:rPr>
          <w:rFonts w:ascii="Arial Narrow" w:eastAsia="仿宋_GB2312" w:hAnsi="Arial Narrow" w:cs="宋体" w:hint="eastAsia"/>
          <w:color w:val="0000FF"/>
          <w:kern w:val="0"/>
          <w:sz w:val="24"/>
          <w:szCs w:val="24"/>
        </w:rPr>
        <w:t>（</w:t>
      </w:r>
      <w:r w:rsidR="00971845" w:rsidRPr="00971845">
        <w:rPr>
          <w:rFonts w:ascii="Arial Narrow" w:eastAsia="仿宋_GB2312" w:hAnsi="Arial Narrow" w:cs="宋体" w:hint="eastAsia"/>
          <w:color w:val="0000FF"/>
          <w:kern w:val="0"/>
          <w:sz w:val="24"/>
          <w:szCs w:val="24"/>
        </w:rPr>
        <w:t>7.5257</w:t>
      </w:r>
      <w:r w:rsidR="00971845" w:rsidRPr="00971845">
        <w:rPr>
          <w:rFonts w:ascii="Arial Narrow" w:eastAsia="仿宋_GB2312" w:hAnsi="Arial Narrow" w:cs="宋体" w:hint="eastAsia"/>
          <w:color w:val="0000FF"/>
          <w:kern w:val="0"/>
          <w:sz w:val="24"/>
          <w:szCs w:val="24"/>
        </w:rPr>
        <w:t>）</w:t>
      </w:r>
      <w:r w:rsidR="00971845">
        <w:rPr>
          <w:rFonts w:ascii="Arial Narrow" w:eastAsia="仿宋_GB2312" w:hAnsi="Arial Narrow" w:cs="宋体" w:hint="eastAsia"/>
          <w:color w:val="0000FF"/>
          <w:kern w:val="0"/>
          <w:sz w:val="24"/>
          <w:szCs w:val="24"/>
        </w:rPr>
        <w:t>。</w:t>
      </w:r>
      <w:r w:rsidRPr="001A36B0">
        <w:rPr>
          <w:rFonts w:ascii="Arial Narrow" w:eastAsia="仿宋_GB2312" w:hAnsi="Arial Narrow" w:cs="宋体" w:hint="eastAsia"/>
          <w:color w:val="0000FF"/>
          <w:kern w:val="0"/>
          <w:sz w:val="24"/>
          <w:szCs w:val="24"/>
          <w:highlight w:val="yellow"/>
        </w:rPr>
        <w:t>】</w:t>
      </w:r>
    </w:p>
    <w:p w14:paraId="6B6F1991" w14:textId="77777777" w:rsidR="00B53F2C" w:rsidRDefault="000E13B2">
      <w:pPr>
        <w:pStyle w:val="35"/>
      </w:pPr>
      <w:r>
        <w:t>境外经营实体</w:t>
      </w:r>
    </w:p>
    <w:p w14:paraId="2034CE6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重要境外经营实体，应披露其境外主要经营地、记账本位币及选择依据。记账本位币发生变化的还应披露原因及其会计处理。</w:t>
      </w:r>
    </w:p>
    <w:p w14:paraId="3CEE7515" w14:textId="77777777" w:rsidR="00B53F2C" w:rsidRPr="001B41FF" w:rsidRDefault="000E13B2">
      <w:pPr>
        <w:pStyle w:val="20"/>
      </w:pPr>
      <w:r w:rsidRPr="001B41FF">
        <w:rPr>
          <w:rFonts w:hint="eastAsia"/>
        </w:rPr>
        <w:lastRenderedPageBreak/>
        <w:t>租赁</w:t>
      </w:r>
    </w:p>
    <w:p w14:paraId="230E8917" w14:textId="77777777" w:rsidR="00B53F2C" w:rsidRPr="001B41FF" w:rsidRDefault="000E13B2">
      <w:pPr>
        <w:pStyle w:val="35"/>
      </w:pPr>
      <w:r w:rsidRPr="001B41FF">
        <w:t>作为承租人</w:t>
      </w:r>
    </w:p>
    <w:p w14:paraId="13CFB55F" w14:textId="77777777" w:rsidR="00B53F2C" w:rsidRDefault="000E13B2">
      <w:pPr>
        <w:snapToGrid w:val="0"/>
        <w:spacing w:afterLines="90" w:after="216"/>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公司作为承租人的租赁，应披露未纳入租赁负债计量的可</w:t>
      </w:r>
      <w:r w:rsidRPr="001B41FF">
        <w:rPr>
          <w:rFonts w:ascii="Arial Narrow" w:eastAsia="仿宋_GB2312" w:hAnsi="Arial Narrow" w:hint="eastAsia"/>
          <w:color w:val="0000FF"/>
          <w:sz w:val="24"/>
          <w:szCs w:val="24"/>
        </w:rPr>
        <w:t>变租赁付款额、简化处理的短期租赁费用和低价值资产租赁费用、与租赁相关的现金流出总额等相关信息。涉及售</w:t>
      </w:r>
      <w:r>
        <w:rPr>
          <w:rFonts w:ascii="Arial Narrow" w:eastAsia="仿宋_GB2312" w:hAnsi="Arial Narrow" w:hint="eastAsia"/>
          <w:color w:val="0000FF"/>
          <w:sz w:val="24"/>
          <w:szCs w:val="24"/>
        </w:rPr>
        <w:t>后租回交易的，应披露是否满足销售及其判断依据。）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5681"/>
        <w:gridCol w:w="2715"/>
      </w:tblGrid>
      <w:tr w:rsidR="00B53F2C" w14:paraId="731ACB5F" w14:textId="77777777" w:rsidTr="00971920">
        <w:trPr>
          <w:cantSplit/>
          <w:trHeight w:val="340"/>
          <w:tblHeader/>
          <w:jc w:val="center"/>
        </w:trPr>
        <w:tc>
          <w:tcPr>
            <w:tcW w:w="3383" w:type="pct"/>
            <w:tcBorders>
              <w:bottom w:val="single" w:sz="4" w:space="0" w:color="auto"/>
            </w:tcBorders>
            <w:shd w:val="clear" w:color="auto" w:fill="auto"/>
            <w:vAlign w:val="center"/>
          </w:tcPr>
          <w:p w14:paraId="226DAAEC"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617" w:type="pct"/>
            <w:tcBorders>
              <w:bottom w:val="single" w:sz="4" w:space="0" w:color="auto"/>
            </w:tcBorders>
            <w:shd w:val="clear" w:color="auto" w:fill="auto"/>
            <w:vAlign w:val="center"/>
          </w:tcPr>
          <w:p w14:paraId="6442D60E" w14:textId="77777777" w:rsidR="00B53F2C" w:rsidRDefault="000E13B2">
            <w:pPr>
              <w:snapToGrid w:val="0"/>
              <w:jc w:val="right"/>
              <w:rPr>
                <w:rFonts w:ascii="Arial Narrow" w:eastAsia="仿宋_GB2312" w:hAnsi="Arial Narrow"/>
                <w:b/>
                <w:color w:val="000000" w:themeColor="text1"/>
                <w:szCs w:val="21"/>
              </w:rPr>
            </w:pPr>
            <w:r>
              <w:rPr>
                <w:rFonts w:ascii="Arial Narrow" w:eastAsia="仿宋_GB2312" w:hAnsi="Arial Narrow" w:hint="eastAsia"/>
                <w:b/>
                <w:color w:val="000000" w:themeColor="text1"/>
                <w:szCs w:val="21"/>
              </w:rPr>
              <w:t>本期发生额</w:t>
            </w:r>
          </w:p>
        </w:tc>
      </w:tr>
      <w:tr w:rsidR="00B53F2C" w14:paraId="6B804FAD" w14:textId="77777777" w:rsidTr="00971920">
        <w:trPr>
          <w:cantSplit/>
          <w:trHeight w:val="340"/>
          <w:jc w:val="center"/>
        </w:trPr>
        <w:tc>
          <w:tcPr>
            <w:tcW w:w="3383" w:type="pct"/>
            <w:tcBorders>
              <w:top w:val="single" w:sz="4" w:space="0" w:color="auto"/>
              <w:bottom w:val="nil"/>
            </w:tcBorders>
            <w:shd w:val="clear" w:color="auto" w:fill="auto"/>
            <w:vAlign w:val="center"/>
          </w:tcPr>
          <w:p w14:paraId="65F8F81E" w14:textId="77777777" w:rsidR="00B53F2C" w:rsidRDefault="000E13B2">
            <w:pPr>
              <w:rPr>
                <w:rFonts w:ascii="Arial Narrow" w:eastAsia="仿宋_GB2312" w:hAnsi="Arial Narrow"/>
              </w:rPr>
            </w:pPr>
            <w:r>
              <w:rPr>
                <w:rFonts w:ascii="Arial Narrow" w:eastAsia="仿宋_GB2312" w:hAnsi="Arial Narrow"/>
              </w:rPr>
              <w:t>短期租赁</w:t>
            </w:r>
            <w:r>
              <w:rPr>
                <w:rFonts w:ascii="Arial Narrow" w:eastAsia="仿宋_GB2312" w:hAnsi="Arial Narrow" w:hint="eastAsia"/>
              </w:rPr>
              <w:t>费用</w:t>
            </w:r>
          </w:p>
        </w:tc>
        <w:tc>
          <w:tcPr>
            <w:tcW w:w="1617" w:type="pct"/>
            <w:tcBorders>
              <w:top w:val="single" w:sz="4" w:space="0" w:color="auto"/>
              <w:bottom w:val="nil"/>
            </w:tcBorders>
            <w:shd w:val="clear" w:color="auto" w:fill="auto"/>
            <w:vAlign w:val="center"/>
          </w:tcPr>
          <w:p w14:paraId="1B537370" w14:textId="77777777" w:rsidR="00B53F2C" w:rsidRDefault="00B53F2C">
            <w:pPr>
              <w:jc w:val="right"/>
              <w:rPr>
                <w:rFonts w:ascii="Arial Narrow" w:eastAsia="仿宋_GB2312" w:hAnsi="Arial Narrow"/>
              </w:rPr>
            </w:pPr>
          </w:p>
        </w:tc>
      </w:tr>
      <w:tr w:rsidR="00B53F2C" w14:paraId="1E908D28" w14:textId="77777777" w:rsidTr="00971920">
        <w:trPr>
          <w:cantSplit/>
          <w:trHeight w:val="340"/>
          <w:jc w:val="center"/>
        </w:trPr>
        <w:tc>
          <w:tcPr>
            <w:tcW w:w="3383" w:type="pct"/>
            <w:tcBorders>
              <w:top w:val="nil"/>
              <w:bottom w:val="nil"/>
            </w:tcBorders>
            <w:shd w:val="clear" w:color="auto" w:fill="auto"/>
            <w:vAlign w:val="center"/>
          </w:tcPr>
          <w:p w14:paraId="347D7E55" w14:textId="77777777" w:rsidR="00B53F2C" w:rsidRDefault="000E13B2">
            <w:pPr>
              <w:rPr>
                <w:rFonts w:ascii="Arial Narrow" w:eastAsia="仿宋_GB2312" w:hAnsi="Arial Narrow"/>
              </w:rPr>
            </w:pPr>
            <w:r>
              <w:rPr>
                <w:rFonts w:ascii="Arial Narrow" w:eastAsia="仿宋_GB2312" w:hAnsi="Arial Narrow"/>
              </w:rPr>
              <w:t>低价值租赁</w:t>
            </w:r>
            <w:r>
              <w:rPr>
                <w:rFonts w:ascii="Arial Narrow" w:eastAsia="仿宋_GB2312" w:hAnsi="Arial Narrow" w:hint="eastAsia"/>
              </w:rPr>
              <w:t>费用</w:t>
            </w:r>
          </w:p>
        </w:tc>
        <w:tc>
          <w:tcPr>
            <w:tcW w:w="1617" w:type="pct"/>
            <w:tcBorders>
              <w:top w:val="nil"/>
              <w:bottom w:val="nil"/>
            </w:tcBorders>
            <w:shd w:val="clear" w:color="auto" w:fill="auto"/>
            <w:vAlign w:val="center"/>
          </w:tcPr>
          <w:p w14:paraId="4D645EAA" w14:textId="77777777" w:rsidR="00B53F2C" w:rsidRDefault="00B53F2C">
            <w:pPr>
              <w:jc w:val="right"/>
              <w:rPr>
                <w:rFonts w:ascii="Arial Narrow" w:eastAsia="仿宋_GB2312" w:hAnsi="Arial Narrow"/>
              </w:rPr>
            </w:pPr>
          </w:p>
        </w:tc>
      </w:tr>
      <w:tr w:rsidR="00B53F2C" w14:paraId="0FE7E884" w14:textId="77777777" w:rsidTr="00971920">
        <w:trPr>
          <w:cantSplit/>
          <w:trHeight w:val="340"/>
          <w:jc w:val="center"/>
        </w:trPr>
        <w:tc>
          <w:tcPr>
            <w:tcW w:w="3383" w:type="pct"/>
            <w:tcBorders>
              <w:top w:val="nil"/>
              <w:bottom w:val="nil"/>
            </w:tcBorders>
            <w:shd w:val="clear" w:color="auto" w:fill="auto"/>
            <w:vAlign w:val="center"/>
          </w:tcPr>
          <w:p w14:paraId="2A83F280" w14:textId="77777777" w:rsidR="00B53F2C" w:rsidRDefault="000E13B2">
            <w:pPr>
              <w:rPr>
                <w:rFonts w:ascii="Arial Narrow" w:eastAsia="仿宋_GB2312" w:hAnsi="Arial Narrow"/>
              </w:rPr>
            </w:pPr>
            <w:r>
              <w:rPr>
                <w:rFonts w:ascii="Arial Narrow" w:eastAsia="仿宋_GB2312" w:hAnsi="Arial Narrow"/>
              </w:rPr>
              <w:t>未纳入租赁负债计量的可变租赁付款额</w:t>
            </w:r>
          </w:p>
        </w:tc>
        <w:tc>
          <w:tcPr>
            <w:tcW w:w="1617" w:type="pct"/>
            <w:tcBorders>
              <w:top w:val="nil"/>
              <w:bottom w:val="nil"/>
            </w:tcBorders>
            <w:shd w:val="clear" w:color="auto" w:fill="auto"/>
            <w:vAlign w:val="center"/>
          </w:tcPr>
          <w:p w14:paraId="22FAF078" w14:textId="77777777" w:rsidR="00B53F2C" w:rsidRDefault="00B53F2C">
            <w:pPr>
              <w:jc w:val="right"/>
              <w:rPr>
                <w:rFonts w:ascii="Arial Narrow" w:eastAsia="仿宋_GB2312" w:hAnsi="Arial Narrow"/>
              </w:rPr>
            </w:pPr>
          </w:p>
        </w:tc>
      </w:tr>
      <w:tr w:rsidR="005A1068" w14:paraId="13A35FD3" w14:textId="77777777" w:rsidTr="00971920">
        <w:trPr>
          <w:cantSplit/>
          <w:trHeight w:val="340"/>
          <w:jc w:val="center"/>
        </w:trPr>
        <w:tc>
          <w:tcPr>
            <w:tcW w:w="3383" w:type="pct"/>
            <w:tcBorders>
              <w:top w:val="nil"/>
            </w:tcBorders>
            <w:shd w:val="clear" w:color="auto" w:fill="auto"/>
            <w:vAlign w:val="center"/>
          </w:tcPr>
          <w:p w14:paraId="23EAA1A5" w14:textId="698A5846" w:rsidR="005A1068" w:rsidRPr="00A21C8D" w:rsidRDefault="005A1068">
            <w:pPr>
              <w:rPr>
                <w:rFonts w:ascii="Arial Narrow" w:eastAsia="仿宋_GB2312" w:hAnsi="Arial Narrow"/>
                <w:bCs/>
              </w:rPr>
            </w:pPr>
            <w:r w:rsidRPr="00A21C8D">
              <w:rPr>
                <w:rFonts w:ascii="Arial Narrow" w:eastAsia="仿宋_GB2312" w:hAnsi="Arial Narrow" w:hint="eastAsia"/>
                <w:bCs/>
              </w:rPr>
              <w:t>与租赁相关的现金流出总额</w:t>
            </w:r>
          </w:p>
        </w:tc>
        <w:tc>
          <w:tcPr>
            <w:tcW w:w="1617" w:type="pct"/>
            <w:tcBorders>
              <w:top w:val="nil"/>
            </w:tcBorders>
            <w:shd w:val="clear" w:color="auto" w:fill="auto"/>
            <w:vAlign w:val="center"/>
          </w:tcPr>
          <w:p w14:paraId="7B47FC34" w14:textId="77777777" w:rsidR="005A1068" w:rsidRDefault="005A1068">
            <w:pPr>
              <w:jc w:val="right"/>
              <w:rPr>
                <w:rFonts w:ascii="Arial Narrow" w:eastAsia="仿宋_GB2312" w:hAnsi="Arial Narrow"/>
                <w:b/>
                <w:bCs/>
              </w:rPr>
            </w:pPr>
          </w:p>
        </w:tc>
      </w:tr>
      <w:tr w:rsidR="00B53F2C" w14:paraId="1F602081" w14:textId="77777777" w:rsidTr="00971920">
        <w:trPr>
          <w:cantSplit/>
          <w:trHeight w:val="340"/>
          <w:jc w:val="center"/>
        </w:trPr>
        <w:tc>
          <w:tcPr>
            <w:tcW w:w="3383" w:type="pct"/>
            <w:tcBorders>
              <w:top w:val="single" w:sz="4" w:space="0" w:color="auto"/>
            </w:tcBorders>
            <w:shd w:val="clear" w:color="auto" w:fill="auto"/>
            <w:vAlign w:val="center"/>
          </w:tcPr>
          <w:p w14:paraId="4ECFB6EA"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617" w:type="pct"/>
            <w:tcBorders>
              <w:top w:val="single" w:sz="4" w:space="0" w:color="auto"/>
            </w:tcBorders>
            <w:shd w:val="clear" w:color="auto" w:fill="auto"/>
            <w:vAlign w:val="center"/>
          </w:tcPr>
          <w:p w14:paraId="11A91A3C" w14:textId="77777777" w:rsidR="00B53F2C" w:rsidRDefault="00B53F2C">
            <w:pPr>
              <w:jc w:val="right"/>
              <w:rPr>
                <w:rFonts w:ascii="Arial Narrow" w:eastAsia="仿宋_GB2312" w:hAnsi="Arial Narrow"/>
                <w:b/>
                <w:bCs/>
              </w:rPr>
            </w:pPr>
          </w:p>
        </w:tc>
      </w:tr>
    </w:tbl>
    <w:p w14:paraId="58B04457" w14:textId="1AA862A3" w:rsidR="00B53F2C" w:rsidRPr="001B41FF" w:rsidRDefault="000E13B2">
      <w:pPr>
        <w:pStyle w:val="Default"/>
        <w:spacing w:beforeLines="50" w:before="120" w:afterLines="90" w:after="216"/>
        <w:rPr>
          <w:rFonts w:ascii="Arial Narrow" w:eastAsia="仿宋_GB2312" w:hAnsi="Arial Narrow"/>
          <w:color w:val="0000FF"/>
        </w:rPr>
      </w:pPr>
      <w:r w:rsidRPr="001B41FF">
        <w:rPr>
          <w:rFonts w:ascii="Arial Narrow" w:eastAsia="仿宋_GB2312" w:hAnsi="Arial Narrow" w:cs="Times New Roman" w:hint="eastAsia"/>
          <w:color w:val="0000FF"/>
          <w:kern w:val="2"/>
        </w:rPr>
        <w:t>（涉及售后租回交易的，应披露是否满足销售及其判断依据。）</w:t>
      </w:r>
    </w:p>
    <w:p w14:paraId="45CBAAE3" w14:textId="77777777" w:rsidR="00B53F2C" w:rsidRPr="001B41FF" w:rsidRDefault="000E13B2">
      <w:pPr>
        <w:pStyle w:val="35"/>
      </w:pPr>
      <w:r w:rsidRPr="001B41FF">
        <w:t>作为出租人</w:t>
      </w:r>
    </w:p>
    <w:p w14:paraId="6F470476" w14:textId="77777777" w:rsidR="00B53F2C" w:rsidRPr="001B41FF" w:rsidRDefault="000E13B2">
      <w:pPr>
        <w:adjustRightInd w:val="0"/>
        <w:snapToGrid w:val="0"/>
        <w:spacing w:afterLines="90" w:after="216"/>
        <w:rPr>
          <w:rFonts w:ascii="Arial Narrow" w:eastAsia="仿宋_GB2312" w:hAnsi="Arial Narrow"/>
          <w:b/>
          <w:sz w:val="24"/>
          <w:szCs w:val="24"/>
        </w:rPr>
      </w:pPr>
      <w:r w:rsidRPr="001B41FF">
        <w:rPr>
          <w:rFonts w:ascii="Arial Narrow" w:eastAsia="仿宋_GB2312" w:hAnsi="Arial Narrow"/>
          <w:b/>
          <w:sz w:val="24"/>
          <w:szCs w:val="24"/>
        </w:rPr>
        <w:t>融资租赁</w:t>
      </w:r>
    </w:p>
    <w:p w14:paraId="5E719D3B" w14:textId="77777777" w:rsidR="00B53F2C" w:rsidRPr="001B41FF" w:rsidRDefault="000E13B2">
      <w:pPr>
        <w:adjustRightInd w:val="0"/>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（公司作为出租人的融资租赁，应披露销售损益、融资收益及未纳入租赁投资净额的可变租赁付款额相关的收入、未折现租赁收款额与租赁投资净额的调节表。</w:t>
      </w:r>
      <w:r w:rsidRPr="001B41FF">
        <w:rPr>
          <w:rFonts w:ascii="仿宋_GB2312" w:eastAsia="仿宋_GB2312" w:hAnsi="微软雅黑" w:cs="宋体" w:hint="eastAsia"/>
          <w:color w:val="0000FF"/>
          <w:kern w:val="0"/>
          <w:sz w:val="24"/>
          <w:szCs w:val="24"/>
        </w:rPr>
        <w:t>出租人还应当披露未来五年每年未折现租赁收款额以及五年后未折现租赁收款额总额。</w:t>
      </w:r>
      <w:r w:rsidRPr="001B41FF">
        <w:rPr>
          <w:rFonts w:ascii="Arial Narrow" w:eastAsia="仿宋_GB2312" w:hAnsi="Arial Narrow" w:hint="eastAsia"/>
          <w:color w:val="0000FF"/>
          <w:sz w:val="24"/>
          <w:szCs w:val="24"/>
        </w:rPr>
        <w:t>）</w:t>
      </w:r>
    </w:p>
    <w:p w14:paraId="4C10596C" w14:textId="77777777" w:rsidR="00B53F2C" w:rsidRPr="001B41FF" w:rsidRDefault="000E13B2">
      <w:pPr>
        <w:keepNext/>
        <w:widowControl/>
        <w:adjustRightInd w:val="0"/>
        <w:snapToGrid w:val="0"/>
        <w:spacing w:afterLines="90" w:after="216"/>
        <w:rPr>
          <w:rFonts w:ascii="仿宋_GB2312" w:eastAsia="仿宋_GB2312" w:hAnsi="微软雅黑" w:cs="微软雅黑"/>
          <w:color w:val="0000FF"/>
          <w:sz w:val="24"/>
          <w:szCs w:val="24"/>
        </w:rPr>
      </w:pPr>
      <w:r w:rsidRPr="001B41FF">
        <w:rPr>
          <w:rFonts w:ascii="仿宋_GB2312" w:eastAsia="仿宋_GB2312" w:hAnsi="微软雅黑" w:cs="微软雅黑" w:hint="eastAsia"/>
          <w:color w:val="0000FF"/>
          <w:sz w:val="24"/>
          <w:szCs w:val="24"/>
        </w:rPr>
        <w:t>①销售损益、租赁投资净额的融资收益以及与未纳入租赁投资净额的可变租赁付款额相关的收入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4596"/>
        <w:gridCol w:w="3800"/>
      </w:tblGrid>
      <w:tr w:rsidR="00B53F2C" w:rsidRPr="001B41FF" w14:paraId="05C56D56" w14:textId="77777777">
        <w:trPr>
          <w:cantSplit/>
          <w:trHeight w:val="340"/>
          <w:jc w:val="center"/>
        </w:trPr>
        <w:tc>
          <w:tcPr>
            <w:tcW w:w="2737" w:type="pct"/>
            <w:tcBorders>
              <w:bottom w:val="single" w:sz="4" w:space="0" w:color="auto"/>
            </w:tcBorders>
            <w:shd w:val="clear" w:color="auto" w:fill="auto"/>
            <w:vAlign w:val="center"/>
          </w:tcPr>
          <w:p w14:paraId="2A43541C" w14:textId="77777777" w:rsidR="00B53F2C" w:rsidRPr="001B41FF" w:rsidRDefault="000E13B2">
            <w:pPr>
              <w:snapToGrid w:val="0"/>
              <w:rPr>
                <w:rFonts w:ascii="Arial Narrow" w:eastAsia="仿宋_GB2312" w:hAnsi="Arial Narrow"/>
                <w:b/>
                <w:szCs w:val="21"/>
              </w:rPr>
            </w:pPr>
            <w:r w:rsidRPr="001B41FF">
              <w:rPr>
                <w:rFonts w:ascii="Arial Narrow" w:eastAsia="仿宋_GB2312" w:hAnsi="Arial Narrow" w:hint="eastAsia"/>
                <w:b/>
                <w:szCs w:val="21"/>
              </w:rPr>
              <w:t>项</w:t>
            </w:r>
            <w:r w:rsidRPr="001B41FF">
              <w:rPr>
                <w:rFonts w:ascii="Arial Narrow" w:eastAsia="仿宋_GB2312" w:hAnsi="Arial Narrow" w:hint="eastAsia"/>
                <w:b/>
                <w:szCs w:val="21"/>
              </w:rPr>
              <w:t xml:space="preserve"> </w:t>
            </w:r>
            <w:r w:rsidRPr="001B41FF">
              <w:rPr>
                <w:rFonts w:ascii="Arial Narrow" w:eastAsia="仿宋_GB2312" w:hAnsi="Arial Narrow"/>
                <w:b/>
                <w:szCs w:val="21"/>
              </w:rPr>
              <w:t xml:space="preserve"> </w:t>
            </w:r>
            <w:r w:rsidRPr="001B41FF">
              <w:rPr>
                <w:rFonts w:ascii="Arial Narrow" w:eastAsia="仿宋_GB2312" w:hAnsi="Arial Narrow" w:hint="eastAsia"/>
                <w:b/>
                <w:szCs w:val="21"/>
              </w:rPr>
              <w:t>目</w:t>
            </w:r>
          </w:p>
        </w:tc>
        <w:tc>
          <w:tcPr>
            <w:tcW w:w="2263" w:type="pct"/>
            <w:tcBorders>
              <w:bottom w:val="single" w:sz="4" w:space="0" w:color="auto"/>
            </w:tcBorders>
            <w:shd w:val="clear" w:color="auto" w:fill="auto"/>
            <w:vAlign w:val="center"/>
          </w:tcPr>
          <w:p w14:paraId="73FE81C6" w14:textId="77777777" w:rsidR="00B53F2C" w:rsidRPr="001B41FF" w:rsidRDefault="000E13B2">
            <w:pPr>
              <w:snapToGrid w:val="0"/>
              <w:jc w:val="right"/>
              <w:rPr>
                <w:rFonts w:ascii="Arial Narrow" w:eastAsia="仿宋_GB2312" w:hAnsi="Arial Narrow" w:cs="Arial"/>
                <w:b/>
                <w:color w:val="FF0000"/>
                <w:szCs w:val="21"/>
              </w:rPr>
            </w:pPr>
            <w:r w:rsidRPr="001B41FF">
              <w:rPr>
                <w:rFonts w:ascii="Arial Narrow" w:eastAsia="仿宋_GB2312" w:hAnsi="Arial Narrow" w:hint="eastAsia"/>
                <w:b/>
                <w:color w:val="000000" w:themeColor="text1"/>
                <w:szCs w:val="21"/>
              </w:rPr>
              <w:t>本期发生额</w:t>
            </w:r>
          </w:p>
        </w:tc>
      </w:tr>
      <w:tr w:rsidR="00B53F2C" w:rsidRPr="001B41FF" w14:paraId="1D993E0B" w14:textId="77777777">
        <w:trPr>
          <w:cantSplit/>
          <w:trHeight w:val="340"/>
          <w:jc w:val="center"/>
        </w:trPr>
        <w:tc>
          <w:tcPr>
            <w:tcW w:w="2737" w:type="pct"/>
            <w:tcBorders>
              <w:top w:val="nil"/>
              <w:bottom w:val="nil"/>
            </w:tcBorders>
            <w:shd w:val="clear" w:color="auto" w:fill="auto"/>
            <w:vAlign w:val="center"/>
          </w:tcPr>
          <w:p w14:paraId="02003F02" w14:textId="77777777" w:rsidR="00B53F2C" w:rsidRPr="001B41FF" w:rsidRDefault="000E13B2">
            <w:pPr>
              <w:rPr>
                <w:rFonts w:ascii="Arial Narrow" w:eastAsia="仿宋_GB2312" w:hAnsi="Arial Narrow"/>
              </w:rPr>
            </w:pPr>
            <w:r w:rsidRPr="001B41FF">
              <w:rPr>
                <w:rFonts w:ascii="Arial Narrow" w:eastAsia="仿宋_GB2312" w:hAnsi="Arial Narrow" w:hint="eastAsia"/>
              </w:rPr>
              <w:t>销售损益</w:t>
            </w:r>
          </w:p>
        </w:tc>
        <w:tc>
          <w:tcPr>
            <w:tcW w:w="2263" w:type="pct"/>
            <w:tcBorders>
              <w:top w:val="nil"/>
              <w:bottom w:val="nil"/>
            </w:tcBorders>
            <w:shd w:val="clear" w:color="auto" w:fill="auto"/>
            <w:vAlign w:val="center"/>
          </w:tcPr>
          <w:p w14:paraId="5E7DDD22" w14:textId="77777777" w:rsidR="00B53F2C" w:rsidRPr="001B41FF" w:rsidRDefault="00B53F2C">
            <w:pPr>
              <w:jc w:val="right"/>
              <w:rPr>
                <w:rFonts w:ascii="Arial Narrow" w:eastAsia="仿宋_GB2312" w:hAnsi="Arial Narrow"/>
              </w:rPr>
            </w:pPr>
          </w:p>
        </w:tc>
      </w:tr>
      <w:tr w:rsidR="00B53F2C" w:rsidRPr="001B41FF" w14:paraId="71918FB1" w14:textId="77777777">
        <w:trPr>
          <w:cantSplit/>
          <w:trHeight w:val="340"/>
          <w:jc w:val="center"/>
        </w:trPr>
        <w:tc>
          <w:tcPr>
            <w:tcW w:w="2737" w:type="pct"/>
            <w:tcBorders>
              <w:top w:val="nil"/>
              <w:bottom w:val="nil"/>
            </w:tcBorders>
            <w:shd w:val="clear" w:color="auto" w:fill="auto"/>
            <w:vAlign w:val="center"/>
          </w:tcPr>
          <w:p w14:paraId="1AEDEA90" w14:textId="77777777" w:rsidR="00B53F2C" w:rsidRPr="001B41FF" w:rsidRDefault="000E13B2">
            <w:pPr>
              <w:rPr>
                <w:rFonts w:ascii="Arial Narrow" w:eastAsia="仿宋_GB2312" w:hAnsi="Arial Narrow"/>
              </w:rPr>
            </w:pPr>
            <w:r w:rsidRPr="001B41FF">
              <w:rPr>
                <w:rFonts w:ascii="Arial Narrow" w:eastAsia="仿宋_GB2312" w:hAnsi="Arial Narrow" w:hint="eastAsia"/>
              </w:rPr>
              <w:t>租赁投资净额的融资收益</w:t>
            </w:r>
          </w:p>
        </w:tc>
        <w:tc>
          <w:tcPr>
            <w:tcW w:w="2263" w:type="pct"/>
            <w:tcBorders>
              <w:top w:val="nil"/>
              <w:bottom w:val="nil"/>
            </w:tcBorders>
            <w:shd w:val="clear" w:color="auto" w:fill="auto"/>
            <w:vAlign w:val="center"/>
          </w:tcPr>
          <w:p w14:paraId="344C637D" w14:textId="77777777" w:rsidR="00B53F2C" w:rsidRPr="001B41FF" w:rsidRDefault="00B53F2C">
            <w:pPr>
              <w:jc w:val="right"/>
              <w:rPr>
                <w:rFonts w:ascii="Arial Narrow" w:eastAsia="仿宋_GB2312" w:hAnsi="Arial Narrow"/>
              </w:rPr>
            </w:pPr>
          </w:p>
        </w:tc>
      </w:tr>
      <w:tr w:rsidR="00B53F2C" w:rsidRPr="001B41FF" w14:paraId="740D6240" w14:textId="77777777">
        <w:trPr>
          <w:cantSplit/>
          <w:trHeight w:val="340"/>
          <w:jc w:val="center"/>
        </w:trPr>
        <w:tc>
          <w:tcPr>
            <w:tcW w:w="2737" w:type="pct"/>
            <w:tcBorders>
              <w:top w:val="nil"/>
            </w:tcBorders>
            <w:shd w:val="clear" w:color="auto" w:fill="auto"/>
            <w:vAlign w:val="center"/>
          </w:tcPr>
          <w:p w14:paraId="78427EF8" w14:textId="77777777" w:rsidR="00B53F2C" w:rsidRPr="001B41FF" w:rsidRDefault="000E13B2">
            <w:pPr>
              <w:rPr>
                <w:rFonts w:ascii="Arial Narrow" w:eastAsia="仿宋_GB2312" w:hAnsi="Arial Narrow"/>
                <w:bCs/>
              </w:rPr>
            </w:pPr>
            <w:r w:rsidRPr="001B41FF">
              <w:rPr>
                <w:rFonts w:ascii="Arial Narrow" w:eastAsia="仿宋_GB2312" w:hAnsi="Arial Narrow" w:hint="eastAsia"/>
                <w:bCs/>
              </w:rPr>
              <w:t>未纳入租赁投资净额的可变租赁付款额相关的收入</w:t>
            </w:r>
          </w:p>
        </w:tc>
        <w:tc>
          <w:tcPr>
            <w:tcW w:w="2263" w:type="pct"/>
            <w:tcBorders>
              <w:top w:val="nil"/>
            </w:tcBorders>
            <w:shd w:val="clear" w:color="auto" w:fill="auto"/>
            <w:vAlign w:val="center"/>
          </w:tcPr>
          <w:p w14:paraId="2A0DF219" w14:textId="77777777" w:rsidR="00B53F2C" w:rsidRPr="001B41FF" w:rsidRDefault="00B53F2C">
            <w:pPr>
              <w:jc w:val="right"/>
              <w:rPr>
                <w:rFonts w:ascii="Arial Narrow" w:eastAsia="仿宋_GB2312" w:hAnsi="Arial Narrow"/>
                <w:bCs/>
              </w:rPr>
            </w:pPr>
          </w:p>
        </w:tc>
      </w:tr>
    </w:tbl>
    <w:p w14:paraId="407F21CB"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期末，未实现融资收益的余额为</w:t>
      </w:r>
      <w:r w:rsidRPr="001B41FF">
        <w:rPr>
          <w:rFonts w:ascii="Arial Narrow" w:eastAsia="仿宋_GB2312" w:hAnsi="Arial Narrow"/>
          <w:color w:val="0000FF"/>
          <w:sz w:val="24"/>
          <w:szCs w:val="24"/>
        </w:rPr>
        <w:t>XX</w:t>
      </w:r>
      <w:r w:rsidRPr="001B41FF">
        <w:rPr>
          <w:rFonts w:ascii="Arial Narrow" w:eastAsia="仿宋_GB2312" w:hAnsi="Arial Narrow" w:hint="eastAsia"/>
          <w:color w:val="0000FF"/>
          <w:sz w:val="24"/>
          <w:szCs w:val="24"/>
        </w:rPr>
        <w:t>元，采用实际利率法在租赁期内各个期间进行分摊。</w:t>
      </w:r>
    </w:p>
    <w:p w14:paraId="68403BFD" w14:textId="77777777" w:rsidR="00B53F2C" w:rsidRPr="001B41FF" w:rsidRDefault="000E13B2">
      <w:pPr>
        <w:keepNext/>
        <w:widowControl/>
        <w:adjustRightInd w:val="0"/>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资产负债表日后连续五个会计年度每年将收到的未折现租赁收款额，以及剩余年度将收到的未折现租赁收款额总额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8"/>
        <w:gridCol w:w="2799"/>
        <w:gridCol w:w="2799"/>
      </w:tblGrid>
      <w:tr w:rsidR="00B53F2C" w:rsidRPr="001B41FF" w14:paraId="5ADA26B0" w14:textId="77777777">
        <w:trPr>
          <w:cantSplit/>
          <w:trHeight w:val="340"/>
          <w:jc w:val="center"/>
        </w:trPr>
        <w:tc>
          <w:tcPr>
            <w:tcW w:w="1666" w:type="pct"/>
            <w:tcBorders>
              <w:bottom w:val="single" w:sz="4" w:space="0" w:color="auto"/>
            </w:tcBorders>
            <w:shd w:val="clear" w:color="auto" w:fill="auto"/>
            <w:vAlign w:val="center"/>
          </w:tcPr>
          <w:p w14:paraId="034A518C" w14:textId="77777777" w:rsidR="00B53F2C" w:rsidRPr="005A4EBC" w:rsidRDefault="000E13B2">
            <w:pPr>
              <w:snapToGrid w:val="0"/>
              <w:rPr>
                <w:rFonts w:ascii="Arial Narrow" w:eastAsia="仿宋_GB2312" w:hAnsi="Arial Narrow"/>
                <w:b/>
                <w:szCs w:val="21"/>
              </w:rPr>
            </w:pPr>
            <w:r w:rsidRPr="005A4EBC">
              <w:rPr>
                <w:rFonts w:ascii="Arial Narrow" w:eastAsia="仿宋_GB2312" w:hAnsi="Arial Narrow" w:hint="eastAsia"/>
                <w:b/>
              </w:rPr>
              <w:t>资产负债表日后</w:t>
            </w:r>
          </w:p>
        </w:tc>
        <w:tc>
          <w:tcPr>
            <w:tcW w:w="1667" w:type="pct"/>
            <w:tcBorders>
              <w:bottom w:val="single" w:sz="4" w:space="0" w:color="auto"/>
            </w:tcBorders>
            <w:shd w:val="clear" w:color="auto" w:fill="auto"/>
            <w:vAlign w:val="center"/>
          </w:tcPr>
          <w:p w14:paraId="55272C45" w14:textId="640D0ABC" w:rsidR="00B53F2C" w:rsidRPr="001B41FF" w:rsidRDefault="000E13B2" w:rsidP="00E27ACD">
            <w:pPr>
              <w:snapToGrid w:val="0"/>
              <w:jc w:val="right"/>
              <w:rPr>
                <w:rFonts w:ascii="Arial Narrow" w:eastAsia="仿宋_GB2312" w:hAnsi="Arial Narrow" w:cs="Arial"/>
                <w:b/>
                <w:color w:val="000000" w:themeColor="text1"/>
                <w:szCs w:val="21"/>
              </w:rPr>
            </w:pPr>
            <w:r w:rsidRPr="001B41FF">
              <w:rPr>
                <w:rFonts w:ascii="Arial Narrow" w:eastAsia="仿宋_GB2312" w:hAnsi="Arial Narrow" w:hint="eastAsia"/>
                <w:b/>
                <w:color w:val="000000" w:themeColor="text1"/>
                <w:szCs w:val="21"/>
              </w:rPr>
              <w:t>期末</w:t>
            </w:r>
          </w:p>
        </w:tc>
        <w:tc>
          <w:tcPr>
            <w:tcW w:w="1667" w:type="pct"/>
            <w:tcBorders>
              <w:bottom w:val="single" w:sz="4" w:space="0" w:color="auto"/>
            </w:tcBorders>
            <w:vAlign w:val="center"/>
          </w:tcPr>
          <w:p w14:paraId="0E4C554C" w14:textId="6A8A301B" w:rsidR="00B53F2C" w:rsidRPr="001B41FF" w:rsidRDefault="000E13B2" w:rsidP="00E27ACD">
            <w:pPr>
              <w:snapToGrid w:val="0"/>
              <w:jc w:val="right"/>
              <w:rPr>
                <w:rFonts w:ascii="Arial Narrow" w:eastAsia="仿宋_GB2312" w:hAnsi="Arial Narrow"/>
                <w:b/>
                <w:color w:val="000000" w:themeColor="text1"/>
                <w:szCs w:val="21"/>
              </w:rPr>
            </w:pPr>
            <w:r w:rsidRPr="001B41FF">
              <w:rPr>
                <w:rFonts w:ascii="Arial Narrow" w:eastAsia="仿宋_GB2312" w:hAnsi="Arial Narrow" w:hint="eastAsia"/>
                <w:b/>
                <w:color w:val="000000" w:themeColor="text1"/>
                <w:szCs w:val="21"/>
              </w:rPr>
              <w:t>上年年末</w:t>
            </w:r>
          </w:p>
        </w:tc>
      </w:tr>
      <w:tr w:rsidR="00B53F2C" w:rsidRPr="001B41FF" w14:paraId="1F7057D0" w14:textId="77777777">
        <w:trPr>
          <w:cantSplit/>
          <w:trHeight w:val="340"/>
          <w:jc w:val="center"/>
        </w:trPr>
        <w:tc>
          <w:tcPr>
            <w:tcW w:w="1666" w:type="pct"/>
            <w:tcBorders>
              <w:top w:val="nil"/>
              <w:bottom w:val="nil"/>
            </w:tcBorders>
            <w:shd w:val="clear" w:color="auto" w:fill="auto"/>
            <w:vAlign w:val="center"/>
          </w:tcPr>
          <w:p w14:paraId="7E0B13B0" w14:textId="77777777" w:rsidR="00B53F2C" w:rsidRPr="001B41FF" w:rsidRDefault="000E13B2">
            <w:pPr>
              <w:rPr>
                <w:rFonts w:ascii="Arial Narrow" w:eastAsia="仿宋_GB2312" w:hAnsi="Arial Narrow"/>
              </w:rPr>
            </w:pPr>
            <w:r w:rsidRPr="001B41FF">
              <w:rPr>
                <w:rFonts w:ascii="Arial Narrow" w:eastAsia="仿宋_GB2312" w:hAnsi="Arial Narrow" w:hint="eastAsia"/>
              </w:rPr>
              <w:t>第</w:t>
            </w:r>
            <w:r w:rsidRPr="001B41FF">
              <w:rPr>
                <w:rFonts w:ascii="Arial Narrow" w:eastAsia="仿宋_GB2312" w:hAnsi="Arial Narrow" w:hint="eastAsia"/>
              </w:rPr>
              <w:t>1</w:t>
            </w:r>
            <w:r w:rsidRPr="001B41FF">
              <w:rPr>
                <w:rFonts w:ascii="Arial Narrow" w:eastAsia="仿宋_GB2312" w:hAnsi="Arial Narrow" w:hint="eastAsia"/>
              </w:rPr>
              <w:t>年</w:t>
            </w:r>
          </w:p>
        </w:tc>
        <w:tc>
          <w:tcPr>
            <w:tcW w:w="1667" w:type="pct"/>
            <w:tcBorders>
              <w:top w:val="nil"/>
              <w:bottom w:val="nil"/>
            </w:tcBorders>
            <w:shd w:val="clear" w:color="auto" w:fill="auto"/>
            <w:vAlign w:val="center"/>
          </w:tcPr>
          <w:p w14:paraId="09FF3A68"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05FFC4B3" w14:textId="77777777" w:rsidR="00B53F2C" w:rsidRPr="001B41FF" w:rsidRDefault="00B53F2C">
            <w:pPr>
              <w:jc w:val="right"/>
              <w:rPr>
                <w:rFonts w:ascii="Arial Narrow" w:eastAsia="仿宋_GB2312" w:hAnsi="Arial Narrow"/>
              </w:rPr>
            </w:pPr>
          </w:p>
        </w:tc>
      </w:tr>
      <w:tr w:rsidR="00B53F2C" w:rsidRPr="001B41FF" w14:paraId="725A2A8F" w14:textId="77777777">
        <w:trPr>
          <w:cantSplit/>
          <w:trHeight w:val="340"/>
          <w:jc w:val="center"/>
        </w:trPr>
        <w:tc>
          <w:tcPr>
            <w:tcW w:w="1666" w:type="pct"/>
            <w:tcBorders>
              <w:top w:val="nil"/>
              <w:bottom w:val="nil"/>
            </w:tcBorders>
            <w:shd w:val="clear" w:color="auto" w:fill="auto"/>
            <w:vAlign w:val="center"/>
          </w:tcPr>
          <w:p w14:paraId="33E58A99"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2</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0802E6BA"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1A119D8E" w14:textId="77777777" w:rsidR="00B53F2C" w:rsidRPr="001B41FF" w:rsidRDefault="00B53F2C">
            <w:pPr>
              <w:jc w:val="right"/>
              <w:rPr>
                <w:rFonts w:ascii="Arial Narrow" w:eastAsia="仿宋_GB2312" w:hAnsi="Arial Narrow"/>
              </w:rPr>
            </w:pPr>
          </w:p>
        </w:tc>
      </w:tr>
      <w:tr w:rsidR="00B53F2C" w:rsidRPr="001B41FF" w14:paraId="6B83EA74" w14:textId="77777777">
        <w:trPr>
          <w:cantSplit/>
          <w:trHeight w:val="340"/>
          <w:jc w:val="center"/>
        </w:trPr>
        <w:tc>
          <w:tcPr>
            <w:tcW w:w="1666" w:type="pct"/>
            <w:tcBorders>
              <w:top w:val="nil"/>
              <w:bottom w:val="nil"/>
            </w:tcBorders>
            <w:shd w:val="clear" w:color="auto" w:fill="auto"/>
            <w:vAlign w:val="center"/>
          </w:tcPr>
          <w:p w14:paraId="081FAA9C"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3</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41E0E37C"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1D134F3D" w14:textId="77777777" w:rsidR="00B53F2C" w:rsidRPr="001B41FF" w:rsidRDefault="00B53F2C">
            <w:pPr>
              <w:jc w:val="right"/>
              <w:rPr>
                <w:rFonts w:ascii="Arial Narrow" w:eastAsia="仿宋_GB2312" w:hAnsi="Arial Narrow"/>
              </w:rPr>
            </w:pPr>
          </w:p>
        </w:tc>
      </w:tr>
      <w:tr w:rsidR="00B53F2C" w:rsidRPr="001B41FF" w14:paraId="62A50D45" w14:textId="77777777">
        <w:trPr>
          <w:cantSplit/>
          <w:trHeight w:val="340"/>
          <w:jc w:val="center"/>
        </w:trPr>
        <w:tc>
          <w:tcPr>
            <w:tcW w:w="1666" w:type="pct"/>
            <w:tcBorders>
              <w:top w:val="nil"/>
              <w:bottom w:val="nil"/>
            </w:tcBorders>
            <w:shd w:val="clear" w:color="auto" w:fill="auto"/>
            <w:vAlign w:val="center"/>
          </w:tcPr>
          <w:p w14:paraId="3EC65F40"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lastRenderedPageBreak/>
              <w:t>第</w:t>
            </w:r>
            <w:r w:rsidRPr="001B41FF">
              <w:rPr>
                <w:rFonts w:ascii="Arial Narrow" w:eastAsia="仿宋_GB2312" w:hAnsi="Arial Narrow"/>
                <w:szCs w:val="21"/>
              </w:rPr>
              <w:t>4</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5B40DE82"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3712BA09" w14:textId="77777777" w:rsidR="00B53F2C" w:rsidRPr="001B41FF" w:rsidRDefault="00B53F2C">
            <w:pPr>
              <w:jc w:val="right"/>
              <w:rPr>
                <w:rFonts w:ascii="Arial Narrow" w:eastAsia="仿宋_GB2312" w:hAnsi="Arial Narrow"/>
              </w:rPr>
            </w:pPr>
          </w:p>
        </w:tc>
      </w:tr>
      <w:tr w:rsidR="00B53F2C" w:rsidRPr="001B41FF" w14:paraId="03FE8C35" w14:textId="77777777">
        <w:trPr>
          <w:cantSplit/>
          <w:trHeight w:val="340"/>
          <w:jc w:val="center"/>
        </w:trPr>
        <w:tc>
          <w:tcPr>
            <w:tcW w:w="1666" w:type="pct"/>
            <w:tcBorders>
              <w:top w:val="nil"/>
              <w:bottom w:val="nil"/>
            </w:tcBorders>
            <w:shd w:val="clear" w:color="auto" w:fill="auto"/>
            <w:vAlign w:val="center"/>
          </w:tcPr>
          <w:p w14:paraId="70FB0D6B"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5</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6A3EBDA6"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5DC3E387" w14:textId="77777777" w:rsidR="00B53F2C" w:rsidRPr="001B41FF" w:rsidRDefault="00B53F2C">
            <w:pPr>
              <w:jc w:val="right"/>
              <w:rPr>
                <w:rFonts w:ascii="Arial Narrow" w:eastAsia="仿宋_GB2312" w:hAnsi="Arial Narrow"/>
              </w:rPr>
            </w:pPr>
          </w:p>
        </w:tc>
      </w:tr>
      <w:tr w:rsidR="00B53F2C" w:rsidRPr="001B41FF" w14:paraId="2A74C271" w14:textId="77777777">
        <w:trPr>
          <w:cantSplit/>
          <w:trHeight w:val="340"/>
          <w:jc w:val="center"/>
        </w:trPr>
        <w:tc>
          <w:tcPr>
            <w:tcW w:w="1666" w:type="pct"/>
            <w:tcBorders>
              <w:top w:val="nil"/>
              <w:bottom w:val="single" w:sz="4" w:space="0" w:color="auto"/>
            </w:tcBorders>
            <w:shd w:val="clear" w:color="auto" w:fill="auto"/>
            <w:vAlign w:val="center"/>
          </w:tcPr>
          <w:p w14:paraId="57558D3E" w14:textId="77777777" w:rsidR="00B53F2C" w:rsidRPr="001B41FF" w:rsidRDefault="000E13B2">
            <w:pPr>
              <w:rPr>
                <w:rFonts w:ascii="Arial Narrow" w:eastAsia="仿宋_GB2312" w:hAnsi="Arial Narrow"/>
              </w:rPr>
            </w:pPr>
            <w:r w:rsidRPr="001B41FF">
              <w:rPr>
                <w:rFonts w:ascii="Arial Narrow" w:eastAsia="仿宋_GB2312" w:hAnsi="Arial Narrow"/>
              </w:rPr>
              <w:t>5</w:t>
            </w:r>
            <w:r w:rsidRPr="001B41FF">
              <w:rPr>
                <w:rFonts w:ascii="Arial Narrow" w:eastAsia="仿宋_GB2312" w:hAnsi="Arial Narrow" w:hint="eastAsia"/>
              </w:rPr>
              <w:t>年后</w:t>
            </w:r>
          </w:p>
        </w:tc>
        <w:tc>
          <w:tcPr>
            <w:tcW w:w="1667" w:type="pct"/>
            <w:tcBorders>
              <w:top w:val="nil"/>
              <w:bottom w:val="single" w:sz="4" w:space="0" w:color="auto"/>
            </w:tcBorders>
            <w:shd w:val="clear" w:color="auto" w:fill="auto"/>
            <w:vAlign w:val="center"/>
          </w:tcPr>
          <w:p w14:paraId="08186203" w14:textId="77777777" w:rsidR="00B53F2C" w:rsidRPr="001B41FF" w:rsidRDefault="00B53F2C">
            <w:pPr>
              <w:jc w:val="right"/>
              <w:rPr>
                <w:rFonts w:ascii="Arial Narrow" w:eastAsia="仿宋_GB2312" w:hAnsi="Arial Narrow"/>
              </w:rPr>
            </w:pPr>
          </w:p>
        </w:tc>
        <w:tc>
          <w:tcPr>
            <w:tcW w:w="1667" w:type="pct"/>
            <w:tcBorders>
              <w:top w:val="nil"/>
              <w:bottom w:val="single" w:sz="4" w:space="0" w:color="auto"/>
            </w:tcBorders>
            <w:vAlign w:val="center"/>
          </w:tcPr>
          <w:p w14:paraId="7DF8DBF2" w14:textId="77777777" w:rsidR="00B53F2C" w:rsidRPr="001B41FF" w:rsidRDefault="00B53F2C">
            <w:pPr>
              <w:jc w:val="right"/>
              <w:rPr>
                <w:rFonts w:ascii="Arial Narrow" w:eastAsia="仿宋_GB2312" w:hAnsi="Arial Narrow"/>
              </w:rPr>
            </w:pPr>
          </w:p>
        </w:tc>
      </w:tr>
      <w:tr w:rsidR="00B53F2C" w:rsidRPr="001B41FF" w14:paraId="36DD1B81" w14:textId="77777777">
        <w:trPr>
          <w:cantSplit/>
          <w:trHeight w:val="340"/>
          <w:jc w:val="center"/>
        </w:trPr>
        <w:tc>
          <w:tcPr>
            <w:tcW w:w="1666" w:type="pct"/>
            <w:tcBorders>
              <w:top w:val="single" w:sz="4" w:space="0" w:color="auto"/>
            </w:tcBorders>
            <w:shd w:val="clear" w:color="auto" w:fill="auto"/>
            <w:vAlign w:val="center"/>
          </w:tcPr>
          <w:p w14:paraId="5C54291D"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hint="eastAsia"/>
                <w:b/>
                <w:bCs/>
              </w:rPr>
              <w:t xml:space="preserve"> </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667" w:type="pct"/>
            <w:tcBorders>
              <w:top w:val="single" w:sz="4" w:space="0" w:color="auto"/>
            </w:tcBorders>
            <w:shd w:val="clear" w:color="auto" w:fill="auto"/>
            <w:vAlign w:val="center"/>
          </w:tcPr>
          <w:p w14:paraId="23BA22FD" w14:textId="77777777" w:rsidR="00B53F2C" w:rsidRPr="001B41FF" w:rsidRDefault="00B53F2C">
            <w:pPr>
              <w:jc w:val="right"/>
              <w:rPr>
                <w:rFonts w:ascii="Arial Narrow" w:eastAsia="仿宋_GB2312" w:hAnsi="Arial Narrow"/>
                <w:b/>
                <w:bCs/>
              </w:rPr>
            </w:pPr>
          </w:p>
        </w:tc>
        <w:tc>
          <w:tcPr>
            <w:tcW w:w="1667" w:type="pct"/>
            <w:tcBorders>
              <w:top w:val="single" w:sz="4" w:space="0" w:color="auto"/>
            </w:tcBorders>
            <w:vAlign w:val="center"/>
          </w:tcPr>
          <w:p w14:paraId="51D1A6DA" w14:textId="77777777" w:rsidR="00B53F2C" w:rsidRPr="001B41FF" w:rsidRDefault="00B53F2C">
            <w:pPr>
              <w:jc w:val="right"/>
              <w:rPr>
                <w:rFonts w:ascii="Arial Narrow" w:eastAsia="仿宋_GB2312" w:hAnsi="Arial Narrow"/>
                <w:b/>
                <w:bCs/>
              </w:rPr>
            </w:pPr>
          </w:p>
        </w:tc>
      </w:tr>
    </w:tbl>
    <w:p w14:paraId="5B74E44D" w14:textId="77777777" w:rsidR="00B53F2C" w:rsidRPr="001B41FF" w:rsidRDefault="000E13B2">
      <w:pPr>
        <w:keepNext/>
        <w:widowControl/>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未折现租赁收款额与租赁投资净额的调节表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5681"/>
        <w:gridCol w:w="2715"/>
      </w:tblGrid>
      <w:tr w:rsidR="00B53F2C" w:rsidRPr="001B41FF" w14:paraId="32F89B61" w14:textId="77777777" w:rsidTr="00971920">
        <w:trPr>
          <w:cantSplit/>
          <w:trHeight w:val="340"/>
          <w:jc w:val="center"/>
        </w:trPr>
        <w:tc>
          <w:tcPr>
            <w:tcW w:w="3383" w:type="pct"/>
            <w:tcBorders>
              <w:top w:val="single" w:sz="8" w:space="0" w:color="auto"/>
              <w:bottom w:val="single" w:sz="4" w:space="0" w:color="auto"/>
            </w:tcBorders>
            <w:shd w:val="clear" w:color="auto" w:fill="auto"/>
            <w:vAlign w:val="center"/>
          </w:tcPr>
          <w:p w14:paraId="2E673FE8" w14:textId="77777777" w:rsidR="00B53F2C" w:rsidRPr="001B41FF" w:rsidRDefault="000E13B2">
            <w:pPr>
              <w:snapToGrid w:val="0"/>
              <w:rPr>
                <w:rFonts w:ascii="Arial Narrow" w:eastAsia="仿宋_GB2312" w:hAnsi="Arial Narrow"/>
                <w:b/>
                <w:szCs w:val="21"/>
              </w:rPr>
            </w:pPr>
            <w:r w:rsidRPr="001B41FF">
              <w:rPr>
                <w:rFonts w:ascii="Arial Narrow" w:eastAsia="仿宋_GB2312" w:hAnsi="Arial Narrow"/>
                <w:b/>
                <w:szCs w:val="21"/>
              </w:rPr>
              <w:t>项</w:t>
            </w:r>
            <w:r w:rsidRPr="001B41FF">
              <w:rPr>
                <w:rFonts w:ascii="Arial Narrow" w:eastAsia="仿宋_GB2312" w:hAnsi="Arial Narrow"/>
                <w:b/>
                <w:szCs w:val="21"/>
              </w:rPr>
              <w:t xml:space="preserve">  </w:t>
            </w:r>
            <w:r w:rsidRPr="001B41FF">
              <w:rPr>
                <w:rFonts w:ascii="Arial Narrow" w:eastAsia="仿宋_GB2312" w:hAnsi="Arial Narrow"/>
                <w:b/>
                <w:szCs w:val="21"/>
              </w:rPr>
              <w:t>目</w:t>
            </w:r>
          </w:p>
        </w:tc>
        <w:tc>
          <w:tcPr>
            <w:tcW w:w="1617" w:type="pct"/>
            <w:tcBorders>
              <w:top w:val="single" w:sz="8" w:space="0" w:color="auto"/>
              <w:bottom w:val="single" w:sz="4" w:space="0" w:color="auto"/>
            </w:tcBorders>
            <w:shd w:val="clear" w:color="auto" w:fill="auto"/>
            <w:vAlign w:val="center"/>
          </w:tcPr>
          <w:p w14:paraId="4A0B6A44" w14:textId="77777777" w:rsidR="00B53F2C" w:rsidRPr="001B41FF" w:rsidRDefault="000E13B2">
            <w:pPr>
              <w:snapToGrid w:val="0"/>
              <w:jc w:val="right"/>
              <w:rPr>
                <w:rFonts w:ascii="Arial Narrow" w:eastAsia="仿宋_GB2312" w:hAnsi="Arial Narrow" w:cs="Arial"/>
                <w:b/>
                <w:color w:val="FF0000"/>
                <w:szCs w:val="21"/>
              </w:rPr>
            </w:pPr>
            <w:r w:rsidRPr="001B41FF">
              <w:rPr>
                <w:rFonts w:ascii="Arial Narrow" w:eastAsia="仿宋_GB2312" w:hAnsi="Arial Narrow" w:cs="Arial"/>
                <w:b/>
                <w:color w:val="000000" w:themeColor="text1"/>
                <w:szCs w:val="21"/>
              </w:rPr>
              <w:t>金额</w:t>
            </w:r>
          </w:p>
        </w:tc>
      </w:tr>
      <w:tr w:rsidR="00B53F2C" w:rsidRPr="001B41FF" w14:paraId="6A6B9A76" w14:textId="77777777" w:rsidTr="00971920">
        <w:trPr>
          <w:cantSplit/>
          <w:trHeight w:val="340"/>
          <w:jc w:val="center"/>
        </w:trPr>
        <w:tc>
          <w:tcPr>
            <w:tcW w:w="3383" w:type="pct"/>
            <w:tcBorders>
              <w:top w:val="single" w:sz="4" w:space="0" w:color="auto"/>
            </w:tcBorders>
            <w:shd w:val="clear" w:color="auto" w:fill="auto"/>
            <w:vAlign w:val="center"/>
          </w:tcPr>
          <w:p w14:paraId="066DA891" w14:textId="77777777" w:rsidR="00B53F2C" w:rsidRPr="001B41FF" w:rsidRDefault="000E13B2">
            <w:pPr>
              <w:rPr>
                <w:rFonts w:ascii="Arial Narrow" w:eastAsia="仿宋_GB2312" w:hAnsi="Arial Narrow"/>
              </w:rPr>
            </w:pPr>
            <w:r w:rsidRPr="001B41FF">
              <w:rPr>
                <w:rFonts w:ascii="Arial Narrow" w:eastAsia="仿宋_GB2312" w:hAnsi="Arial Narrow"/>
              </w:rPr>
              <w:t>租赁期开始日尚未收到的租赁收款额</w:t>
            </w:r>
          </w:p>
        </w:tc>
        <w:tc>
          <w:tcPr>
            <w:tcW w:w="1617" w:type="pct"/>
            <w:tcBorders>
              <w:top w:val="single" w:sz="4" w:space="0" w:color="auto"/>
            </w:tcBorders>
            <w:shd w:val="clear" w:color="auto" w:fill="auto"/>
            <w:vAlign w:val="center"/>
          </w:tcPr>
          <w:p w14:paraId="37E86B5D" w14:textId="77777777" w:rsidR="00B53F2C" w:rsidRPr="001B41FF" w:rsidRDefault="00B53F2C">
            <w:pPr>
              <w:jc w:val="right"/>
              <w:rPr>
                <w:rFonts w:ascii="Arial Narrow" w:eastAsia="仿宋_GB2312" w:hAnsi="Arial Narrow"/>
              </w:rPr>
            </w:pPr>
          </w:p>
        </w:tc>
      </w:tr>
      <w:tr w:rsidR="00B53F2C" w:rsidRPr="001B41FF" w14:paraId="128D5068" w14:textId="77777777" w:rsidTr="00971920">
        <w:trPr>
          <w:cantSplit/>
          <w:trHeight w:val="340"/>
          <w:jc w:val="center"/>
        </w:trPr>
        <w:tc>
          <w:tcPr>
            <w:tcW w:w="3383" w:type="pct"/>
            <w:shd w:val="clear" w:color="auto" w:fill="auto"/>
            <w:vAlign w:val="center"/>
          </w:tcPr>
          <w:p w14:paraId="3D118C3D" w14:textId="77777777" w:rsidR="00B53F2C" w:rsidRPr="001B41FF" w:rsidRDefault="000E13B2">
            <w:pPr>
              <w:rPr>
                <w:rFonts w:ascii="Arial Narrow" w:eastAsia="仿宋_GB2312" w:hAnsi="Arial Narrow"/>
              </w:rPr>
            </w:pPr>
            <w:r w:rsidRPr="001B41FF">
              <w:rPr>
                <w:rFonts w:ascii="Arial Narrow" w:eastAsia="仿宋_GB2312" w:hAnsi="Arial Narrow"/>
              </w:rPr>
              <w:t>按照</w:t>
            </w:r>
            <w:r w:rsidRPr="001B41FF">
              <w:rPr>
                <w:rFonts w:ascii="Arial Narrow" w:eastAsia="仿宋_GB2312" w:hAnsi="Arial Narrow"/>
              </w:rPr>
              <w:t xml:space="preserve">  %</w:t>
            </w:r>
            <w:r w:rsidRPr="001B41FF">
              <w:rPr>
                <w:rFonts w:ascii="Arial Narrow" w:eastAsia="仿宋_GB2312" w:hAnsi="Arial Narrow"/>
              </w:rPr>
              <w:t>折现后的租赁收款额现值</w:t>
            </w:r>
          </w:p>
        </w:tc>
        <w:tc>
          <w:tcPr>
            <w:tcW w:w="1617" w:type="pct"/>
            <w:shd w:val="clear" w:color="auto" w:fill="auto"/>
            <w:vAlign w:val="center"/>
          </w:tcPr>
          <w:p w14:paraId="653DE529" w14:textId="77777777" w:rsidR="00B53F2C" w:rsidRPr="001B41FF" w:rsidRDefault="00B53F2C">
            <w:pPr>
              <w:jc w:val="right"/>
              <w:rPr>
                <w:rFonts w:ascii="Arial Narrow" w:eastAsia="仿宋_GB2312" w:hAnsi="Arial Narrow"/>
              </w:rPr>
            </w:pPr>
          </w:p>
        </w:tc>
      </w:tr>
      <w:tr w:rsidR="00B53F2C" w:rsidRPr="001B41FF" w14:paraId="4626A2AE" w14:textId="77777777" w:rsidTr="00971920">
        <w:trPr>
          <w:cantSplit/>
          <w:trHeight w:val="340"/>
          <w:jc w:val="center"/>
        </w:trPr>
        <w:tc>
          <w:tcPr>
            <w:tcW w:w="3383" w:type="pct"/>
            <w:shd w:val="clear" w:color="auto" w:fill="auto"/>
            <w:vAlign w:val="center"/>
          </w:tcPr>
          <w:p w14:paraId="52525895" w14:textId="77777777" w:rsidR="00B53F2C" w:rsidRPr="001B41FF" w:rsidRDefault="000E13B2">
            <w:pPr>
              <w:rPr>
                <w:rFonts w:ascii="Arial Narrow" w:eastAsia="仿宋_GB2312" w:hAnsi="Arial Narrow"/>
              </w:rPr>
            </w:pPr>
            <w:r w:rsidRPr="001B41FF">
              <w:rPr>
                <w:rFonts w:ascii="Arial Narrow" w:eastAsia="仿宋_GB2312" w:hAnsi="Arial Narrow"/>
              </w:rPr>
              <w:t>加：未担保余值</w:t>
            </w:r>
          </w:p>
        </w:tc>
        <w:tc>
          <w:tcPr>
            <w:tcW w:w="1617" w:type="pct"/>
            <w:shd w:val="clear" w:color="auto" w:fill="auto"/>
            <w:vAlign w:val="center"/>
          </w:tcPr>
          <w:p w14:paraId="3C1D2BD0" w14:textId="77777777" w:rsidR="00B53F2C" w:rsidRPr="001B41FF" w:rsidRDefault="00B53F2C">
            <w:pPr>
              <w:jc w:val="right"/>
              <w:rPr>
                <w:rFonts w:ascii="Arial Narrow" w:eastAsia="仿宋_GB2312" w:hAnsi="Arial Narrow"/>
              </w:rPr>
            </w:pPr>
          </w:p>
        </w:tc>
      </w:tr>
      <w:tr w:rsidR="00B53F2C" w:rsidRPr="001B41FF" w14:paraId="6E68B4F2" w14:textId="77777777" w:rsidTr="00971920">
        <w:trPr>
          <w:cantSplit/>
          <w:trHeight w:val="340"/>
          <w:jc w:val="center"/>
        </w:trPr>
        <w:tc>
          <w:tcPr>
            <w:tcW w:w="3383" w:type="pct"/>
            <w:shd w:val="clear" w:color="auto" w:fill="auto"/>
            <w:vAlign w:val="center"/>
          </w:tcPr>
          <w:p w14:paraId="533BB810" w14:textId="77777777" w:rsidR="00B53F2C" w:rsidRPr="001B41FF" w:rsidRDefault="000E13B2">
            <w:pPr>
              <w:rPr>
                <w:rFonts w:ascii="Arial Narrow" w:eastAsia="仿宋_GB2312" w:hAnsi="Arial Narrow"/>
                <w:b/>
                <w:bCs/>
              </w:rPr>
            </w:pPr>
            <w:r w:rsidRPr="001B41FF">
              <w:rPr>
                <w:rFonts w:ascii="Arial Narrow" w:eastAsia="仿宋_GB2312" w:hAnsi="Arial Narrow"/>
                <w:b/>
                <w:bCs/>
              </w:rPr>
              <w:t>租赁投资净额</w:t>
            </w:r>
          </w:p>
        </w:tc>
        <w:tc>
          <w:tcPr>
            <w:tcW w:w="1617" w:type="pct"/>
            <w:shd w:val="clear" w:color="auto" w:fill="auto"/>
            <w:vAlign w:val="center"/>
          </w:tcPr>
          <w:p w14:paraId="35112943" w14:textId="77777777" w:rsidR="00B53F2C" w:rsidRPr="001B41FF" w:rsidRDefault="000E13B2">
            <w:pPr>
              <w:jc w:val="right"/>
              <w:rPr>
                <w:rFonts w:ascii="Arial Narrow" w:eastAsia="仿宋_GB2312" w:hAnsi="Arial Narrow"/>
                <w:b/>
                <w:bCs/>
              </w:rPr>
            </w:pPr>
            <w:r w:rsidRPr="001B41FF">
              <w:rPr>
                <w:rFonts w:ascii="Arial Narrow" w:eastAsia="仿宋_GB2312" w:hAnsi="Arial Narrow"/>
                <w:b/>
                <w:bCs/>
              </w:rPr>
              <w:t>X.XX</w:t>
            </w:r>
          </w:p>
        </w:tc>
      </w:tr>
    </w:tbl>
    <w:p w14:paraId="41F29E4D" w14:textId="77777777" w:rsidR="00B53F2C" w:rsidRPr="001B41FF" w:rsidRDefault="000E13B2">
      <w:pPr>
        <w:keepNext/>
        <w:widowControl/>
        <w:snapToGrid w:val="0"/>
        <w:spacing w:beforeLines="50" w:before="120" w:afterLines="90" w:after="216"/>
        <w:rPr>
          <w:rFonts w:ascii="Arial Narrow" w:eastAsia="仿宋_GB2312" w:hAnsi="Arial Narrow"/>
          <w:b/>
          <w:sz w:val="24"/>
          <w:szCs w:val="24"/>
        </w:rPr>
      </w:pPr>
      <w:r w:rsidRPr="001B41FF">
        <w:rPr>
          <w:rFonts w:ascii="Arial Narrow" w:eastAsia="仿宋_GB2312" w:hAnsi="Arial Narrow"/>
          <w:b/>
          <w:sz w:val="24"/>
          <w:szCs w:val="24"/>
        </w:rPr>
        <w:t>经营租赁</w:t>
      </w:r>
    </w:p>
    <w:p w14:paraId="13AFC984"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（公司作为出租人的经营租赁，应披露租赁收入及其中包含的未计入租赁收款额的可变租赁付款额相关的收入。</w:t>
      </w:r>
      <w:r w:rsidRPr="001B41FF">
        <w:rPr>
          <w:rFonts w:ascii="仿宋_GB2312" w:eastAsia="仿宋_GB2312" w:hAnsi="微软雅黑" w:cs="宋体" w:hint="eastAsia"/>
          <w:color w:val="0000FF"/>
          <w:kern w:val="0"/>
          <w:sz w:val="24"/>
          <w:szCs w:val="24"/>
        </w:rPr>
        <w:t>出租人还应当披露未来五年每年未折现租赁收款额以及五年后未折现租赁收款额总额。</w:t>
      </w:r>
      <w:r w:rsidRPr="001B41FF">
        <w:rPr>
          <w:rFonts w:ascii="Arial Narrow" w:eastAsia="仿宋_GB2312" w:hAnsi="Arial Narrow" w:hint="eastAsia"/>
          <w:color w:val="0000FF"/>
          <w:sz w:val="24"/>
          <w:szCs w:val="24"/>
        </w:rPr>
        <w:t>）</w:t>
      </w:r>
    </w:p>
    <w:p w14:paraId="59D282C0" w14:textId="77777777" w:rsidR="00B53F2C" w:rsidRPr="001B41FF" w:rsidRDefault="000E13B2">
      <w:pPr>
        <w:keepNext/>
        <w:widowControl/>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租赁收入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5681"/>
        <w:gridCol w:w="2715"/>
      </w:tblGrid>
      <w:tr w:rsidR="00B53F2C" w:rsidRPr="001B41FF" w14:paraId="74876408" w14:textId="77777777" w:rsidTr="00971920">
        <w:trPr>
          <w:cantSplit/>
          <w:trHeight w:val="340"/>
          <w:jc w:val="center"/>
        </w:trPr>
        <w:tc>
          <w:tcPr>
            <w:tcW w:w="3383" w:type="pct"/>
            <w:tcBorders>
              <w:top w:val="single" w:sz="8" w:space="0" w:color="auto"/>
              <w:bottom w:val="single" w:sz="4" w:space="0" w:color="auto"/>
            </w:tcBorders>
            <w:shd w:val="clear" w:color="auto" w:fill="auto"/>
            <w:vAlign w:val="center"/>
          </w:tcPr>
          <w:p w14:paraId="7BEEE99F" w14:textId="77777777" w:rsidR="00B53F2C" w:rsidRPr="001B41FF" w:rsidRDefault="000E13B2">
            <w:pPr>
              <w:snapToGrid w:val="0"/>
              <w:rPr>
                <w:rFonts w:ascii="Arial Narrow" w:eastAsia="仿宋_GB2312" w:hAnsi="Arial Narrow"/>
                <w:b/>
                <w:szCs w:val="21"/>
              </w:rPr>
            </w:pPr>
            <w:r w:rsidRPr="001B41FF">
              <w:rPr>
                <w:rFonts w:ascii="Arial Narrow" w:eastAsia="仿宋_GB2312" w:hAnsi="Arial Narrow"/>
                <w:b/>
                <w:szCs w:val="21"/>
              </w:rPr>
              <w:t>项</w:t>
            </w:r>
            <w:r w:rsidRPr="001B41FF">
              <w:rPr>
                <w:rFonts w:ascii="Arial Narrow" w:eastAsia="仿宋_GB2312" w:hAnsi="Arial Narrow"/>
                <w:b/>
                <w:szCs w:val="21"/>
              </w:rPr>
              <w:t xml:space="preserve">  </w:t>
            </w:r>
            <w:r w:rsidRPr="001B41FF">
              <w:rPr>
                <w:rFonts w:ascii="Arial Narrow" w:eastAsia="仿宋_GB2312" w:hAnsi="Arial Narrow"/>
                <w:b/>
                <w:szCs w:val="21"/>
              </w:rPr>
              <w:t>目</w:t>
            </w:r>
          </w:p>
        </w:tc>
        <w:tc>
          <w:tcPr>
            <w:tcW w:w="1617" w:type="pct"/>
            <w:tcBorders>
              <w:top w:val="single" w:sz="8" w:space="0" w:color="auto"/>
              <w:bottom w:val="single" w:sz="4" w:space="0" w:color="auto"/>
            </w:tcBorders>
            <w:shd w:val="clear" w:color="auto" w:fill="auto"/>
            <w:vAlign w:val="center"/>
          </w:tcPr>
          <w:p w14:paraId="17856BDB" w14:textId="77777777" w:rsidR="00B53F2C" w:rsidRPr="001B41FF" w:rsidRDefault="000E13B2">
            <w:pPr>
              <w:snapToGrid w:val="0"/>
              <w:jc w:val="right"/>
              <w:rPr>
                <w:rFonts w:ascii="Arial Narrow" w:eastAsia="仿宋_GB2312" w:hAnsi="Arial Narrow" w:cs="Arial"/>
                <w:b/>
                <w:color w:val="FF0000"/>
                <w:szCs w:val="21"/>
              </w:rPr>
            </w:pPr>
            <w:r w:rsidRPr="001B41FF">
              <w:rPr>
                <w:rFonts w:ascii="Arial Narrow" w:eastAsia="仿宋_GB2312" w:hAnsi="Arial Narrow" w:cs="Arial" w:hint="eastAsia"/>
                <w:b/>
                <w:color w:val="000000" w:themeColor="text1"/>
                <w:szCs w:val="21"/>
              </w:rPr>
              <w:t>本期发生额</w:t>
            </w:r>
          </w:p>
        </w:tc>
      </w:tr>
      <w:tr w:rsidR="00B53F2C" w:rsidRPr="001B41FF" w14:paraId="4269F784" w14:textId="77777777" w:rsidTr="00971920">
        <w:trPr>
          <w:cantSplit/>
          <w:trHeight w:val="340"/>
          <w:jc w:val="center"/>
        </w:trPr>
        <w:tc>
          <w:tcPr>
            <w:tcW w:w="3383" w:type="pct"/>
            <w:tcBorders>
              <w:top w:val="single" w:sz="4" w:space="0" w:color="auto"/>
            </w:tcBorders>
            <w:shd w:val="clear" w:color="auto" w:fill="auto"/>
            <w:vAlign w:val="center"/>
          </w:tcPr>
          <w:p w14:paraId="09157EF2" w14:textId="77777777" w:rsidR="00B53F2C" w:rsidRPr="001B41FF" w:rsidRDefault="000E13B2">
            <w:pPr>
              <w:rPr>
                <w:rFonts w:ascii="Arial Narrow" w:eastAsia="仿宋_GB2312" w:hAnsi="Arial Narrow"/>
              </w:rPr>
            </w:pPr>
            <w:r w:rsidRPr="001B41FF">
              <w:rPr>
                <w:rFonts w:ascii="Arial Narrow" w:eastAsia="仿宋_GB2312" w:hAnsi="Arial Narrow"/>
              </w:rPr>
              <w:t>租赁收入</w:t>
            </w:r>
          </w:p>
        </w:tc>
        <w:tc>
          <w:tcPr>
            <w:tcW w:w="1617" w:type="pct"/>
            <w:tcBorders>
              <w:top w:val="single" w:sz="4" w:space="0" w:color="auto"/>
            </w:tcBorders>
            <w:shd w:val="clear" w:color="auto" w:fill="auto"/>
            <w:vAlign w:val="center"/>
          </w:tcPr>
          <w:p w14:paraId="18B3BD18" w14:textId="77777777" w:rsidR="00B53F2C" w:rsidRPr="001B41FF" w:rsidRDefault="00B53F2C">
            <w:pPr>
              <w:jc w:val="right"/>
              <w:rPr>
                <w:rFonts w:ascii="Arial Narrow" w:eastAsia="仿宋_GB2312" w:hAnsi="Arial Narrow"/>
              </w:rPr>
            </w:pPr>
          </w:p>
        </w:tc>
      </w:tr>
      <w:tr w:rsidR="00B53F2C" w:rsidRPr="001B41FF" w14:paraId="4041CBDD" w14:textId="77777777" w:rsidTr="00971920">
        <w:trPr>
          <w:cantSplit/>
          <w:trHeight w:val="340"/>
          <w:jc w:val="center"/>
        </w:trPr>
        <w:tc>
          <w:tcPr>
            <w:tcW w:w="3383" w:type="pct"/>
            <w:shd w:val="clear" w:color="auto" w:fill="auto"/>
            <w:vAlign w:val="center"/>
          </w:tcPr>
          <w:p w14:paraId="76496CD3" w14:textId="77777777" w:rsidR="00B53F2C" w:rsidRPr="001B41FF" w:rsidRDefault="000E13B2">
            <w:pPr>
              <w:rPr>
                <w:rFonts w:ascii="Arial Narrow" w:eastAsia="仿宋_GB2312" w:hAnsi="Arial Narrow"/>
              </w:rPr>
            </w:pPr>
            <w:r w:rsidRPr="001B41FF">
              <w:rPr>
                <w:rFonts w:ascii="Arial Narrow" w:eastAsia="仿宋_GB2312" w:hAnsi="Arial Narrow" w:hint="eastAsia"/>
              </w:rPr>
              <w:t>其中：</w:t>
            </w:r>
            <w:r w:rsidRPr="001B41FF">
              <w:rPr>
                <w:rFonts w:ascii="Arial Narrow" w:eastAsia="仿宋_GB2312" w:hAnsi="Arial Narrow"/>
              </w:rPr>
              <w:t>未计入租赁收款额的可变租赁付款额相关的收入</w:t>
            </w:r>
          </w:p>
        </w:tc>
        <w:tc>
          <w:tcPr>
            <w:tcW w:w="1617" w:type="pct"/>
            <w:shd w:val="clear" w:color="auto" w:fill="auto"/>
            <w:vAlign w:val="center"/>
          </w:tcPr>
          <w:p w14:paraId="79E0CDBD" w14:textId="77777777" w:rsidR="00B53F2C" w:rsidRPr="001B41FF" w:rsidRDefault="00B53F2C">
            <w:pPr>
              <w:jc w:val="right"/>
              <w:rPr>
                <w:rFonts w:ascii="Arial Narrow" w:eastAsia="仿宋_GB2312" w:hAnsi="Arial Narrow"/>
              </w:rPr>
            </w:pPr>
          </w:p>
        </w:tc>
      </w:tr>
    </w:tbl>
    <w:p w14:paraId="47E5A644"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资产负债表日后连续五个会计年度每年将收到的未折现租赁收款额，以及剩余年度将收到的未折现租赁收款额总额。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8"/>
        <w:gridCol w:w="2799"/>
        <w:gridCol w:w="2799"/>
      </w:tblGrid>
      <w:tr w:rsidR="00B53F2C" w:rsidRPr="001B41FF" w14:paraId="1B63692F" w14:textId="77777777">
        <w:trPr>
          <w:cantSplit/>
          <w:trHeight w:val="340"/>
          <w:jc w:val="center"/>
        </w:trPr>
        <w:tc>
          <w:tcPr>
            <w:tcW w:w="1666" w:type="pct"/>
            <w:tcBorders>
              <w:bottom w:val="single" w:sz="4" w:space="0" w:color="auto"/>
            </w:tcBorders>
            <w:shd w:val="clear" w:color="auto" w:fill="auto"/>
            <w:vAlign w:val="center"/>
          </w:tcPr>
          <w:p w14:paraId="24BBF5C8" w14:textId="77777777" w:rsidR="00B53F2C" w:rsidRPr="001B41FF" w:rsidRDefault="000E13B2">
            <w:pPr>
              <w:snapToGrid w:val="0"/>
              <w:rPr>
                <w:rFonts w:ascii="Arial Narrow" w:eastAsia="仿宋_GB2312" w:hAnsi="Arial Narrow"/>
                <w:b/>
                <w:szCs w:val="21"/>
              </w:rPr>
            </w:pPr>
            <w:r w:rsidRPr="001B41FF">
              <w:rPr>
                <w:rFonts w:ascii="Arial Narrow" w:eastAsia="仿宋_GB2312" w:hAnsi="Arial Narrow" w:hint="eastAsia"/>
              </w:rPr>
              <w:t>资产负债表日后</w:t>
            </w:r>
          </w:p>
        </w:tc>
        <w:tc>
          <w:tcPr>
            <w:tcW w:w="1667" w:type="pct"/>
            <w:tcBorders>
              <w:bottom w:val="single" w:sz="4" w:space="0" w:color="auto"/>
            </w:tcBorders>
            <w:shd w:val="clear" w:color="auto" w:fill="auto"/>
            <w:vAlign w:val="center"/>
          </w:tcPr>
          <w:p w14:paraId="59D0AF74" w14:textId="77777777" w:rsidR="00B53F2C" w:rsidRPr="001B41FF" w:rsidRDefault="000E13B2">
            <w:pPr>
              <w:snapToGrid w:val="0"/>
              <w:jc w:val="right"/>
              <w:rPr>
                <w:rFonts w:ascii="Arial Narrow" w:eastAsia="仿宋_GB2312" w:hAnsi="Arial Narrow" w:cs="Arial"/>
                <w:b/>
                <w:color w:val="000000" w:themeColor="text1"/>
                <w:szCs w:val="21"/>
              </w:rPr>
            </w:pPr>
            <w:r w:rsidRPr="001B41FF">
              <w:rPr>
                <w:rFonts w:ascii="Arial Narrow" w:eastAsia="仿宋_GB2312" w:hAnsi="Arial Narrow" w:hint="eastAsia"/>
                <w:b/>
                <w:color w:val="000000" w:themeColor="text1"/>
                <w:szCs w:val="21"/>
              </w:rPr>
              <w:t>期末余额</w:t>
            </w:r>
          </w:p>
        </w:tc>
        <w:tc>
          <w:tcPr>
            <w:tcW w:w="1667" w:type="pct"/>
            <w:tcBorders>
              <w:bottom w:val="single" w:sz="4" w:space="0" w:color="auto"/>
            </w:tcBorders>
            <w:vAlign w:val="center"/>
          </w:tcPr>
          <w:p w14:paraId="35E7DF04" w14:textId="77777777" w:rsidR="00B53F2C" w:rsidRPr="001B41FF" w:rsidRDefault="000E13B2">
            <w:pPr>
              <w:snapToGrid w:val="0"/>
              <w:jc w:val="right"/>
              <w:rPr>
                <w:rFonts w:ascii="Arial Narrow" w:eastAsia="仿宋_GB2312" w:hAnsi="Arial Narrow"/>
                <w:b/>
                <w:color w:val="000000" w:themeColor="text1"/>
                <w:szCs w:val="21"/>
              </w:rPr>
            </w:pPr>
            <w:r w:rsidRPr="001B41FF">
              <w:rPr>
                <w:rFonts w:ascii="Arial Narrow" w:eastAsia="仿宋_GB2312" w:hAnsi="Arial Narrow" w:hint="eastAsia"/>
                <w:b/>
                <w:color w:val="000000" w:themeColor="text1"/>
                <w:szCs w:val="21"/>
              </w:rPr>
              <w:t>上年年末余额</w:t>
            </w:r>
          </w:p>
        </w:tc>
      </w:tr>
      <w:tr w:rsidR="00B53F2C" w:rsidRPr="001B41FF" w14:paraId="700CD55A" w14:textId="77777777">
        <w:trPr>
          <w:cantSplit/>
          <w:trHeight w:val="340"/>
          <w:jc w:val="center"/>
        </w:trPr>
        <w:tc>
          <w:tcPr>
            <w:tcW w:w="1666" w:type="pct"/>
            <w:tcBorders>
              <w:top w:val="nil"/>
              <w:bottom w:val="nil"/>
            </w:tcBorders>
            <w:shd w:val="clear" w:color="auto" w:fill="auto"/>
            <w:vAlign w:val="center"/>
          </w:tcPr>
          <w:p w14:paraId="4FC6E38D" w14:textId="77777777" w:rsidR="00B53F2C" w:rsidRPr="001B41FF" w:rsidRDefault="000E13B2">
            <w:pPr>
              <w:rPr>
                <w:rFonts w:ascii="Arial Narrow" w:eastAsia="仿宋_GB2312" w:hAnsi="Arial Narrow"/>
              </w:rPr>
            </w:pPr>
            <w:r w:rsidRPr="001B41FF">
              <w:rPr>
                <w:rFonts w:ascii="Arial Narrow" w:eastAsia="仿宋_GB2312" w:hAnsi="Arial Narrow" w:hint="eastAsia"/>
              </w:rPr>
              <w:t>第</w:t>
            </w:r>
            <w:r w:rsidRPr="001B41FF">
              <w:rPr>
                <w:rFonts w:ascii="Arial Narrow" w:eastAsia="仿宋_GB2312" w:hAnsi="Arial Narrow" w:hint="eastAsia"/>
              </w:rPr>
              <w:t>1</w:t>
            </w:r>
            <w:r w:rsidRPr="001B41FF">
              <w:rPr>
                <w:rFonts w:ascii="Arial Narrow" w:eastAsia="仿宋_GB2312" w:hAnsi="Arial Narrow" w:hint="eastAsia"/>
              </w:rPr>
              <w:t>年</w:t>
            </w:r>
          </w:p>
        </w:tc>
        <w:tc>
          <w:tcPr>
            <w:tcW w:w="1667" w:type="pct"/>
            <w:tcBorders>
              <w:top w:val="nil"/>
              <w:bottom w:val="nil"/>
            </w:tcBorders>
            <w:shd w:val="clear" w:color="auto" w:fill="auto"/>
            <w:vAlign w:val="center"/>
          </w:tcPr>
          <w:p w14:paraId="1C1469E6"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562F4F94" w14:textId="77777777" w:rsidR="00B53F2C" w:rsidRPr="001B41FF" w:rsidRDefault="00B53F2C">
            <w:pPr>
              <w:jc w:val="right"/>
              <w:rPr>
                <w:rFonts w:ascii="Arial Narrow" w:eastAsia="仿宋_GB2312" w:hAnsi="Arial Narrow"/>
              </w:rPr>
            </w:pPr>
          </w:p>
        </w:tc>
      </w:tr>
      <w:tr w:rsidR="00B53F2C" w:rsidRPr="001B41FF" w14:paraId="0F3FC4DE" w14:textId="77777777">
        <w:trPr>
          <w:cantSplit/>
          <w:trHeight w:val="340"/>
          <w:jc w:val="center"/>
        </w:trPr>
        <w:tc>
          <w:tcPr>
            <w:tcW w:w="1666" w:type="pct"/>
            <w:tcBorders>
              <w:top w:val="nil"/>
              <w:bottom w:val="nil"/>
            </w:tcBorders>
            <w:shd w:val="clear" w:color="auto" w:fill="auto"/>
            <w:vAlign w:val="center"/>
          </w:tcPr>
          <w:p w14:paraId="3761CFD0"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2</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3E6E2A9D"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2365B0E3" w14:textId="77777777" w:rsidR="00B53F2C" w:rsidRPr="001B41FF" w:rsidRDefault="00B53F2C">
            <w:pPr>
              <w:jc w:val="right"/>
              <w:rPr>
                <w:rFonts w:ascii="Arial Narrow" w:eastAsia="仿宋_GB2312" w:hAnsi="Arial Narrow"/>
              </w:rPr>
            </w:pPr>
          </w:p>
        </w:tc>
      </w:tr>
      <w:tr w:rsidR="00B53F2C" w:rsidRPr="001B41FF" w14:paraId="3D031DE2" w14:textId="77777777">
        <w:trPr>
          <w:cantSplit/>
          <w:trHeight w:val="340"/>
          <w:jc w:val="center"/>
        </w:trPr>
        <w:tc>
          <w:tcPr>
            <w:tcW w:w="1666" w:type="pct"/>
            <w:tcBorders>
              <w:top w:val="nil"/>
              <w:bottom w:val="nil"/>
            </w:tcBorders>
            <w:shd w:val="clear" w:color="auto" w:fill="auto"/>
            <w:vAlign w:val="center"/>
          </w:tcPr>
          <w:p w14:paraId="1C70284E"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3</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15C6FFE5"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0E53B994" w14:textId="77777777" w:rsidR="00B53F2C" w:rsidRPr="001B41FF" w:rsidRDefault="00B53F2C">
            <w:pPr>
              <w:jc w:val="right"/>
              <w:rPr>
                <w:rFonts w:ascii="Arial Narrow" w:eastAsia="仿宋_GB2312" w:hAnsi="Arial Narrow"/>
              </w:rPr>
            </w:pPr>
          </w:p>
        </w:tc>
      </w:tr>
      <w:tr w:rsidR="00B53F2C" w:rsidRPr="001B41FF" w14:paraId="08A238F5" w14:textId="77777777">
        <w:trPr>
          <w:cantSplit/>
          <w:trHeight w:val="340"/>
          <w:jc w:val="center"/>
        </w:trPr>
        <w:tc>
          <w:tcPr>
            <w:tcW w:w="1666" w:type="pct"/>
            <w:tcBorders>
              <w:top w:val="nil"/>
              <w:bottom w:val="nil"/>
            </w:tcBorders>
            <w:shd w:val="clear" w:color="auto" w:fill="auto"/>
            <w:vAlign w:val="center"/>
          </w:tcPr>
          <w:p w14:paraId="3B9E4D01"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4</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42FCFA67"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7E1F0F7D" w14:textId="77777777" w:rsidR="00B53F2C" w:rsidRPr="001B41FF" w:rsidRDefault="00B53F2C">
            <w:pPr>
              <w:jc w:val="right"/>
              <w:rPr>
                <w:rFonts w:ascii="Arial Narrow" w:eastAsia="仿宋_GB2312" w:hAnsi="Arial Narrow"/>
              </w:rPr>
            </w:pPr>
          </w:p>
        </w:tc>
      </w:tr>
      <w:tr w:rsidR="00B53F2C" w:rsidRPr="001B41FF" w14:paraId="5D9DF0FF" w14:textId="77777777">
        <w:trPr>
          <w:cantSplit/>
          <w:trHeight w:val="340"/>
          <w:jc w:val="center"/>
        </w:trPr>
        <w:tc>
          <w:tcPr>
            <w:tcW w:w="1666" w:type="pct"/>
            <w:tcBorders>
              <w:top w:val="nil"/>
              <w:bottom w:val="nil"/>
            </w:tcBorders>
            <w:shd w:val="clear" w:color="auto" w:fill="auto"/>
            <w:vAlign w:val="center"/>
          </w:tcPr>
          <w:p w14:paraId="526FBCEF" w14:textId="77777777" w:rsidR="00B53F2C" w:rsidRPr="001B41FF" w:rsidRDefault="000E13B2">
            <w:pPr>
              <w:rPr>
                <w:rFonts w:ascii="Arial Narrow" w:eastAsia="仿宋_GB2312" w:hAnsi="Arial Narrow"/>
              </w:rPr>
            </w:pPr>
            <w:r w:rsidRPr="001B41FF">
              <w:rPr>
                <w:rFonts w:ascii="Arial Narrow" w:eastAsia="仿宋_GB2312" w:hAnsi="Arial Narrow" w:hint="eastAsia"/>
                <w:szCs w:val="21"/>
              </w:rPr>
              <w:t>第</w:t>
            </w:r>
            <w:r w:rsidRPr="001B41FF">
              <w:rPr>
                <w:rFonts w:ascii="Arial Narrow" w:eastAsia="仿宋_GB2312" w:hAnsi="Arial Narrow"/>
                <w:szCs w:val="21"/>
              </w:rPr>
              <w:t>5</w:t>
            </w:r>
            <w:r w:rsidRPr="001B41FF">
              <w:rPr>
                <w:rFonts w:ascii="Arial Narrow" w:eastAsia="仿宋_GB2312" w:hAnsi="Arial Narrow"/>
                <w:szCs w:val="21"/>
              </w:rPr>
              <w:t>年</w:t>
            </w:r>
          </w:p>
        </w:tc>
        <w:tc>
          <w:tcPr>
            <w:tcW w:w="1667" w:type="pct"/>
            <w:tcBorders>
              <w:top w:val="nil"/>
              <w:bottom w:val="nil"/>
            </w:tcBorders>
            <w:shd w:val="clear" w:color="auto" w:fill="auto"/>
            <w:vAlign w:val="center"/>
          </w:tcPr>
          <w:p w14:paraId="23B003ED" w14:textId="77777777" w:rsidR="00B53F2C" w:rsidRPr="001B41FF" w:rsidRDefault="00B53F2C">
            <w:pPr>
              <w:jc w:val="right"/>
              <w:rPr>
                <w:rFonts w:ascii="Arial Narrow" w:eastAsia="仿宋_GB2312" w:hAnsi="Arial Narrow"/>
              </w:rPr>
            </w:pPr>
          </w:p>
        </w:tc>
        <w:tc>
          <w:tcPr>
            <w:tcW w:w="1667" w:type="pct"/>
            <w:tcBorders>
              <w:top w:val="nil"/>
              <w:bottom w:val="nil"/>
            </w:tcBorders>
            <w:vAlign w:val="center"/>
          </w:tcPr>
          <w:p w14:paraId="3293728A" w14:textId="77777777" w:rsidR="00B53F2C" w:rsidRPr="001B41FF" w:rsidRDefault="00B53F2C">
            <w:pPr>
              <w:jc w:val="right"/>
              <w:rPr>
                <w:rFonts w:ascii="Arial Narrow" w:eastAsia="仿宋_GB2312" w:hAnsi="Arial Narrow"/>
              </w:rPr>
            </w:pPr>
          </w:p>
        </w:tc>
      </w:tr>
      <w:tr w:rsidR="00B53F2C" w:rsidRPr="001B41FF" w14:paraId="58171A2F" w14:textId="77777777">
        <w:trPr>
          <w:cantSplit/>
          <w:trHeight w:val="340"/>
          <w:jc w:val="center"/>
        </w:trPr>
        <w:tc>
          <w:tcPr>
            <w:tcW w:w="1666" w:type="pct"/>
            <w:tcBorders>
              <w:top w:val="nil"/>
              <w:bottom w:val="single" w:sz="4" w:space="0" w:color="auto"/>
            </w:tcBorders>
            <w:shd w:val="clear" w:color="auto" w:fill="auto"/>
            <w:vAlign w:val="center"/>
          </w:tcPr>
          <w:p w14:paraId="0F3350D0" w14:textId="77777777" w:rsidR="00B53F2C" w:rsidRPr="001B41FF" w:rsidRDefault="000E13B2">
            <w:pPr>
              <w:rPr>
                <w:rFonts w:ascii="Arial Narrow" w:eastAsia="仿宋_GB2312" w:hAnsi="Arial Narrow"/>
              </w:rPr>
            </w:pPr>
            <w:r w:rsidRPr="001B41FF">
              <w:rPr>
                <w:rFonts w:ascii="Arial Narrow" w:eastAsia="仿宋_GB2312" w:hAnsi="Arial Narrow"/>
              </w:rPr>
              <w:t>5</w:t>
            </w:r>
            <w:r w:rsidRPr="001B41FF">
              <w:rPr>
                <w:rFonts w:ascii="Arial Narrow" w:eastAsia="仿宋_GB2312" w:hAnsi="Arial Narrow" w:hint="eastAsia"/>
              </w:rPr>
              <w:t>年后</w:t>
            </w:r>
          </w:p>
        </w:tc>
        <w:tc>
          <w:tcPr>
            <w:tcW w:w="1667" w:type="pct"/>
            <w:tcBorders>
              <w:top w:val="nil"/>
              <w:bottom w:val="single" w:sz="4" w:space="0" w:color="auto"/>
            </w:tcBorders>
            <w:shd w:val="clear" w:color="auto" w:fill="auto"/>
            <w:vAlign w:val="center"/>
          </w:tcPr>
          <w:p w14:paraId="3EAFFDCD" w14:textId="77777777" w:rsidR="00B53F2C" w:rsidRPr="001B41FF" w:rsidRDefault="00B53F2C">
            <w:pPr>
              <w:jc w:val="right"/>
              <w:rPr>
                <w:rFonts w:ascii="Arial Narrow" w:eastAsia="仿宋_GB2312" w:hAnsi="Arial Narrow"/>
              </w:rPr>
            </w:pPr>
          </w:p>
        </w:tc>
        <w:tc>
          <w:tcPr>
            <w:tcW w:w="1667" w:type="pct"/>
            <w:tcBorders>
              <w:top w:val="nil"/>
              <w:bottom w:val="single" w:sz="4" w:space="0" w:color="auto"/>
            </w:tcBorders>
            <w:vAlign w:val="center"/>
          </w:tcPr>
          <w:p w14:paraId="00A86AD5" w14:textId="77777777" w:rsidR="00B53F2C" w:rsidRPr="001B41FF" w:rsidRDefault="00B53F2C">
            <w:pPr>
              <w:jc w:val="right"/>
              <w:rPr>
                <w:rFonts w:ascii="Arial Narrow" w:eastAsia="仿宋_GB2312" w:hAnsi="Arial Narrow"/>
              </w:rPr>
            </w:pPr>
          </w:p>
        </w:tc>
      </w:tr>
      <w:tr w:rsidR="00B53F2C" w:rsidRPr="001B41FF" w14:paraId="0478A7ED" w14:textId="77777777">
        <w:trPr>
          <w:cantSplit/>
          <w:trHeight w:val="340"/>
          <w:jc w:val="center"/>
        </w:trPr>
        <w:tc>
          <w:tcPr>
            <w:tcW w:w="1666" w:type="pct"/>
            <w:tcBorders>
              <w:top w:val="single" w:sz="4" w:space="0" w:color="auto"/>
            </w:tcBorders>
            <w:shd w:val="clear" w:color="auto" w:fill="auto"/>
            <w:vAlign w:val="center"/>
          </w:tcPr>
          <w:p w14:paraId="09546EBF"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hint="eastAsia"/>
                <w:b/>
                <w:bCs/>
              </w:rPr>
              <w:t xml:space="preserve"> </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667" w:type="pct"/>
            <w:tcBorders>
              <w:top w:val="single" w:sz="4" w:space="0" w:color="auto"/>
            </w:tcBorders>
            <w:shd w:val="clear" w:color="auto" w:fill="auto"/>
            <w:vAlign w:val="center"/>
          </w:tcPr>
          <w:p w14:paraId="07294306" w14:textId="77777777" w:rsidR="00B53F2C" w:rsidRPr="001B41FF" w:rsidRDefault="00B53F2C">
            <w:pPr>
              <w:jc w:val="right"/>
              <w:rPr>
                <w:rFonts w:ascii="Arial Narrow" w:eastAsia="仿宋_GB2312" w:hAnsi="Arial Narrow"/>
                <w:b/>
                <w:bCs/>
              </w:rPr>
            </w:pPr>
          </w:p>
        </w:tc>
        <w:tc>
          <w:tcPr>
            <w:tcW w:w="1667" w:type="pct"/>
            <w:tcBorders>
              <w:top w:val="single" w:sz="4" w:space="0" w:color="auto"/>
            </w:tcBorders>
            <w:vAlign w:val="center"/>
          </w:tcPr>
          <w:p w14:paraId="54FCE20B" w14:textId="77777777" w:rsidR="00B53F2C" w:rsidRPr="001B41FF" w:rsidRDefault="00B53F2C">
            <w:pPr>
              <w:jc w:val="right"/>
              <w:rPr>
                <w:rFonts w:ascii="Arial Narrow" w:eastAsia="仿宋_GB2312" w:hAnsi="Arial Narrow"/>
                <w:b/>
                <w:bCs/>
              </w:rPr>
            </w:pPr>
          </w:p>
        </w:tc>
      </w:tr>
    </w:tbl>
    <w:p w14:paraId="0E5A4BF4" w14:textId="77777777" w:rsidR="00B53F2C" w:rsidRPr="001B41FF" w:rsidRDefault="000E13B2">
      <w:pPr>
        <w:pStyle w:val="35"/>
      </w:pPr>
      <w:r w:rsidRPr="001B41FF">
        <w:t>作为生产商或经销商</w:t>
      </w:r>
    </w:p>
    <w:p w14:paraId="4FADF0D0"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仿宋_GB2312" w:eastAsia="仿宋_GB2312" w:hAnsi="微软雅黑" w:cs="宋体"/>
          <w:color w:val="0000FF"/>
          <w:kern w:val="0"/>
          <w:sz w:val="24"/>
          <w:szCs w:val="24"/>
        </w:rPr>
        <w:t>公司作为生产商或经销商确认融资租赁销售损益的，应分</w:t>
      </w:r>
      <w:r w:rsidRPr="001B41FF">
        <w:rPr>
          <w:rFonts w:ascii="仿宋_GB2312" w:eastAsia="仿宋_GB2312" w:hAnsi="微软雅黑" w:cs="宋体" w:hint="eastAsia"/>
          <w:color w:val="0000FF"/>
          <w:kern w:val="0"/>
          <w:sz w:val="24"/>
          <w:szCs w:val="24"/>
        </w:rPr>
        <w:t>别披露销售收入及销售成本金额。</w:t>
      </w:r>
      <w:r w:rsidRPr="001B41FF">
        <w:rPr>
          <w:rFonts w:ascii="Arial Narrow" w:eastAsia="仿宋_GB2312" w:hAnsi="Arial Narrow" w:hint="eastAsia"/>
          <w:color w:val="0000FF"/>
          <w:sz w:val="24"/>
          <w:szCs w:val="24"/>
        </w:rPr>
        <w:t>）</w:t>
      </w:r>
    </w:p>
    <w:p w14:paraId="731ACEBD"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其他信息：</w:t>
      </w:r>
    </w:p>
    <w:p w14:paraId="667A15AE"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lastRenderedPageBreak/>
        <w:t>根据新租赁准则第五十九条，出租人应当根据理解财务报表的需要，披露有关租赁活动的其他定性和定量信息。此类信息包括：</w:t>
      </w:r>
    </w:p>
    <w:p w14:paraId="749E9923"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租赁活动的性质，如对租赁活动基本情况的描述；</w:t>
      </w:r>
    </w:p>
    <w:p w14:paraId="0365C742"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对其在租赁资产中保留的权利进行风险管理的情况；</w:t>
      </w:r>
    </w:p>
    <w:p w14:paraId="37B7E36C"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其他相关信息</w:t>
      </w:r>
      <w:r w:rsidRPr="001B41FF">
        <w:rPr>
          <w:rFonts w:ascii="Arial Narrow" w:eastAsia="仿宋_GB2312" w:hAnsi="Arial Narrow" w:hint="eastAsia"/>
          <w:color w:val="0000FF"/>
          <w:sz w:val="24"/>
          <w:szCs w:val="24"/>
        </w:rPr>
        <w:t>。</w:t>
      </w:r>
    </w:p>
    <w:p w14:paraId="25F871F6" w14:textId="77777777" w:rsidR="00B53F2C" w:rsidRPr="001B41FF" w:rsidRDefault="000E13B2">
      <w:pPr>
        <w:pStyle w:val="10"/>
      </w:pPr>
      <w:r w:rsidRPr="001B41FF">
        <w:rPr>
          <w:rFonts w:hint="eastAsia"/>
        </w:rPr>
        <w:t>研发支出</w:t>
      </w:r>
    </w:p>
    <w:p w14:paraId="2BDDF74F" w14:textId="77777777" w:rsidR="00B53F2C" w:rsidRPr="001B41FF" w:rsidRDefault="000E13B2">
      <w:pPr>
        <w:pStyle w:val="20"/>
      </w:pPr>
      <w:r w:rsidRPr="001B41FF">
        <w:t>研发</w:t>
      </w:r>
      <w:r w:rsidRPr="001B41FF">
        <w:rPr>
          <w:rFonts w:hint="eastAsia"/>
        </w:rPr>
        <w:t>支出</w:t>
      </w:r>
    </w:p>
    <w:p w14:paraId="59F5EF1D" w14:textId="77777777" w:rsidR="00B53F2C" w:rsidRPr="001B41FF" w:rsidRDefault="000E13B2">
      <w:pPr>
        <w:spacing w:beforeLines="50" w:before="120" w:afterLines="90" w:after="216"/>
        <w:rPr>
          <w:bCs/>
          <w:color w:val="0000FF"/>
          <w:sz w:val="24"/>
          <w:szCs w:val="24"/>
        </w:rPr>
      </w:pPr>
      <w:r w:rsidRPr="001B41FF">
        <w:rPr>
          <w:rFonts w:ascii="Arial Narrow" w:eastAsia="仿宋_GB2312" w:hAnsi="Arial Narrow" w:hint="eastAsia"/>
          <w:bCs/>
          <w:color w:val="0000FF"/>
          <w:sz w:val="24"/>
          <w:szCs w:val="24"/>
        </w:rPr>
        <w:t>（按费用性质披露研发支出本期发生额、上期发生额，包括费用化研发支出和资本化研发支出。（</w:t>
      </w:r>
      <w:r w:rsidRPr="001B41FF">
        <w:rPr>
          <w:rFonts w:ascii="Arial Narrow" w:eastAsia="仿宋_GB2312" w:hAnsi="Arial Narrow" w:hint="eastAsia"/>
          <w:bCs/>
          <w:color w:val="0000FF"/>
          <w:sz w:val="24"/>
          <w:szCs w:val="24"/>
        </w:rPr>
        <w:t>1</w:t>
      </w:r>
      <w:r w:rsidRPr="001B41FF">
        <w:rPr>
          <w:rFonts w:ascii="Arial Narrow" w:eastAsia="仿宋_GB2312" w:hAnsi="Arial Narrow"/>
          <w:bCs/>
          <w:color w:val="0000FF"/>
          <w:sz w:val="24"/>
          <w:szCs w:val="24"/>
        </w:rPr>
        <w:t>5</w:t>
      </w:r>
      <w:r w:rsidRPr="001B41FF">
        <w:rPr>
          <w:rFonts w:ascii="Arial Narrow" w:eastAsia="仿宋_GB2312" w:hAnsi="Arial Narrow" w:hint="eastAsia"/>
          <w:bCs/>
          <w:color w:val="0000FF"/>
          <w:sz w:val="24"/>
          <w:szCs w:val="24"/>
        </w:rPr>
        <w:t>号文第二十六条））</w:t>
      </w:r>
    </w:p>
    <w:tbl>
      <w:tblPr>
        <w:tblW w:w="5000" w:type="pct"/>
        <w:jc w:val="center"/>
        <w:tblCellMar>
          <w:left w:w="85" w:type="dxa"/>
          <w:right w:w="85" w:type="dxa"/>
        </w:tblCellMar>
        <w:tblLook w:val="04A0" w:firstRow="1" w:lastRow="0" w:firstColumn="1" w:lastColumn="0" w:noHBand="0" w:noVBand="1"/>
      </w:tblPr>
      <w:tblGrid>
        <w:gridCol w:w="1680"/>
        <w:gridCol w:w="1679"/>
        <w:gridCol w:w="1679"/>
        <w:gridCol w:w="1679"/>
        <w:gridCol w:w="1679"/>
      </w:tblGrid>
      <w:tr w:rsidR="00B53F2C" w:rsidRPr="001B41FF" w14:paraId="3E956019" w14:textId="77777777">
        <w:trPr>
          <w:cantSplit/>
          <w:trHeight w:val="340"/>
          <w:tblHeader/>
          <w:jc w:val="center"/>
        </w:trPr>
        <w:tc>
          <w:tcPr>
            <w:tcW w:w="1000" w:type="pct"/>
            <w:vMerge w:val="restart"/>
            <w:tcBorders>
              <w:top w:val="single" w:sz="4" w:space="0" w:color="auto"/>
            </w:tcBorders>
            <w:vAlign w:val="center"/>
          </w:tcPr>
          <w:p w14:paraId="7D65520F"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项</w:t>
            </w:r>
            <w:r w:rsidRPr="001B41FF">
              <w:rPr>
                <w:rFonts w:ascii="Arial Narrow" w:eastAsia="仿宋_GB2312" w:hAnsi="Arial Narrow"/>
                <w:b/>
                <w:szCs w:val="21"/>
              </w:rPr>
              <w:t xml:space="preserve">  </w:t>
            </w:r>
            <w:r w:rsidRPr="001B41FF">
              <w:rPr>
                <w:rFonts w:ascii="Arial Narrow" w:eastAsia="仿宋_GB2312" w:hAnsi="Arial Narrow"/>
                <w:b/>
                <w:szCs w:val="21"/>
              </w:rPr>
              <w:t>目</w:t>
            </w:r>
          </w:p>
        </w:tc>
        <w:tc>
          <w:tcPr>
            <w:tcW w:w="2000" w:type="pct"/>
            <w:gridSpan w:val="2"/>
            <w:tcBorders>
              <w:top w:val="single" w:sz="4" w:space="0" w:color="auto"/>
            </w:tcBorders>
            <w:vAlign w:val="center"/>
          </w:tcPr>
          <w:p w14:paraId="330A0AC7" w14:textId="77777777" w:rsidR="00B53F2C" w:rsidRPr="001B41FF" w:rsidRDefault="000E13B2">
            <w:pPr>
              <w:snapToGrid w:val="0"/>
              <w:jc w:val="center"/>
              <w:rPr>
                <w:rFonts w:ascii="Arial Narrow" w:eastAsia="仿宋_GB2312" w:hAnsi="Arial Narrow" w:cs="Arial"/>
                <w:b/>
                <w:kern w:val="0"/>
                <w:szCs w:val="21"/>
                <w:shd w:val="pct10" w:color="auto" w:fill="FFFFFF"/>
              </w:rPr>
            </w:pPr>
            <w:r w:rsidRPr="001B41FF">
              <w:rPr>
                <w:rFonts w:ascii="Arial Narrow" w:eastAsia="仿宋_GB2312" w:hAnsi="Arial Narrow" w:cs="Arial"/>
                <w:b/>
                <w:color w:val="000000"/>
                <w:szCs w:val="21"/>
              </w:rPr>
              <w:t>本期发生额</w:t>
            </w:r>
          </w:p>
        </w:tc>
        <w:tc>
          <w:tcPr>
            <w:tcW w:w="2000" w:type="pct"/>
            <w:gridSpan w:val="2"/>
            <w:tcBorders>
              <w:top w:val="single" w:sz="4" w:space="0" w:color="auto"/>
            </w:tcBorders>
            <w:vAlign w:val="center"/>
          </w:tcPr>
          <w:p w14:paraId="704C2C2F" w14:textId="77777777" w:rsidR="00B53F2C" w:rsidRPr="001B41FF" w:rsidRDefault="000E13B2">
            <w:pPr>
              <w:snapToGrid w:val="0"/>
              <w:jc w:val="center"/>
              <w:rPr>
                <w:rFonts w:ascii="Arial Narrow" w:eastAsia="仿宋_GB2312" w:hAnsi="Arial Narrow" w:cs="Arial"/>
                <w:b/>
                <w:color w:val="000000"/>
                <w:szCs w:val="21"/>
              </w:rPr>
            </w:pPr>
            <w:r w:rsidRPr="001B41FF">
              <w:rPr>
                <w:rFonts w:ascii="Arial Narrow" w:eastAsia="仿宋_GB2312" w:hAnsi="Arial Narrow" w:cs="Arial"/>
                <w:b/>
                <w:color w:val="000000"/>
                <w:szCs w:val="21"/>
              </w:rPr>
              <w:t>上期发生额</w:t>
            </w:r>
          </w:p>
        </w:tc>
      </w:tr>
      <w:tr w:rsidR="00B53F2C" w:rsidRPr="001B41FF" w14:paraId="75791E31" w14:textId="77777777">
        <w:trPr>
          <w:cantSplit/>
          <w:trHeight w:val="340"/>
          <w:tblHeader/>
          <w:jc w:val="center"/>
        </w:trPr>
        <w:tc>
          <w:tcPr>
            <w:tcW w:w="1000" w:type="pct"/>
            <w:vMerge/>
            <w:tcBorders>
              <w:bottom w:val="single" w:sz="4" w:space="0" w:color="auto"/>
            </w:tcBorders>
            <w:vAlign w:val="center"/>
          </w:tcPr>
          <w:p w14:paraId="3EF7F782" w14:textId="77777777" w:rsidR="00B53F2C" w:rsidRPr="001B41FF" w:rsidRDefault="00B53F2C">
            <w:pPr>
              <w:adjustRightInd w:val="0"/>
              <w:snapToGrid w:val="0"/>
              <w:rPr>
                <w:rFonts w:ascii="Arial Narrow" w:eastAsia="仿宋_GB2312" w:hAnsi="Arial Narrow"/>
                <w:b/>
                <w:szCs w:val="21"/>
              </w:rPr>
            </w:pPr>
          </w:p>
        </w:tc>
        <w:tc>
          <w:tcPr>
            <w:tcW w:w="1000" w:type="pct"/>
            <w:tcBorders>
              <w:bottom w:val="single" w:sz="4" w:space="0" w:color="auto"/>
            </w:tcBorders>
            <w:vAlign w:val="center"/>
          </w:tcPr>
          <w:p w14:paraId="49DF008E" w14:textId="77777777" w:rsidR="00B53F2C" w:rsidRPr="001B41FF" w:rsidRDefault="000E13B2">
            <w:pPr>
              <w:snapToGrid w:val="0"/>
              <w:jc w:val="right"/>
              <w:rPr>
                <w:rFonts w:ascii="Arial Narrow" w:eastAsia="仿宋_GB2312" w:hAnsi="Arial Narrow" w:cs="Arial"/>
                <w:b/>
                <w:color w:val="000000"/>
                <w:szCs w:val="21"/>
              </w:rPr>
            </w:pPr>
            <w:r w:rsidRPr="001B41FF">
              <w:rPr>
                <w:rFonts w:ascii="Arial Narrow" w:eastAsia="仿宋_GB2312" w:hAnsi="Arial Narrow" w:cs="Arial" w:hint="eastAsia"/>
                <w:b/>
                <w:color w:val="000000"/>
                <w:szCs w:val="21"/>
              </w:rPr>
              <w:t>费用化金额</w:t>
            </w:r>
          </w:p>
        </w:tc>
        <w:tc>
          <w:tcPr>
            <w:tcW w:w="1000" w:type="pct"/>
            <w:tcBorders>
              <w:bottom w:val="single" w:sz="4" w:space="0" w:color="auto"/>
            </w:tcBorders>
            <w:vAlign w:val="center"/>
          </w:tcPr>
          <w:p w14:paraId="0B25289F" w14:textId="77777777" w:rsidR="00B53F2C" w:rsidRPr="001B41FF" w:rsidRDefault="000E13B2">
            <w:pPr>
              <w:snapToGrid w:val="0"/>
              <w:jc w:val="right"/>
              <w:rPr>
                <w:rFonts w:ascii="Arial Narrow" w:eastAsia="仿宋_GB2312" w:hAnsi="Arial Narrow" w:cs="Arial"/>
                <w:b/>
                <w:color w:val="000000"/>
                <w:szCs w:val="21"/>
              </w:rPr>
            </w:pPr>
            <w:r w:rsidRPr="001B41FF">
              <w:rPr>
                <w:rFonts w:ascii="Arial Narrow" w:eastAsia="仿宋_GB2312" w:hAnsi="Arial Narrow" w:cs="Arial" w:hint="eastAsia"/>
                <w:b/>
                <w:color w:val="000000"/>
                <w:szCs w:val="21"/>
              </w:rPr>
              <w:t>资本化金额</w:t>
            </w:r>
          </w:p>
        </w:tc>
        <w:tc>
          <w:tcPr>
            <w:tcW w:w="1000" w:type="pct"/>
            <w:tcBorders>
              <w:bottom w:val="single" w:sz="4" w:space="0" w:color="auto"/>
            </w:tcBorders>
            <w:vAlign w:val="center"/>
          </w:tcPr>
          <w:p w14:paraId="2B9417DB" w14:textId="77777777" w:rsidR="00B53F2C" w:rsidRPr="001B41FF" w:rsidRDefault="000E13B2">
            <w:pPr>
              <w:snapToGrid w:val="0"/>
              <w:jc w:val="right"/>
              <w:rPr>
                <w:rFonts w:ascii="Arial Narrow" w:eastAsia="仿宋_GB2312" w:hAnsi="Arial Narrow" w:cs="Arial"/>
                <w:b/>
                <w:color w:val="000000"/>
                <w:szCs w:val="21"/>
              </w:rPr>
            </w:pPr>
            <w:r w:rsidRPr="001B41FF">
              <w:rPr>
                <w:rFonts w:ascii="Arial Narrow" w:eastAsia="仿宋_GB2312" w:hAnsi="Arial Narrow" w:cs="Arial" w:hint="eastAsia"/>
                <w:b/>
                <w:color w:val="000000"/>
                <w:szCs w:val="21"/>
              </w:rPr>
              <w:t>费用化金额</w:t>
            </w:r>
          </w:p>
        </w:tc>
        <w:tc>
          <w:tcPr>
            <w:tcW w:w="1000" w:type="pct"/>
            <w:tcBorders>
              <w:bottom w:val="single" w:sz="4" w:space="0" w:color="auto"/>
            </w:tcBorders>
            <w:vAlign w:val="center"/>
          </w:tcPr>
          <w:p w14:paraId="6B63F9F5" w14:textId="77777777" w:rsidR="00B53F2C" w:rsidRPr="001B41FF" w:rsidRDefault="000E13B2">
            <w:pPr>
              <w:snapToGrid w:val="0"/>
              <w:jc w:val="right"/>
              <w:rPr>
                <w:rFonts w:ascii="Arial Narrow" w:eastAsia="仿宋_GB2312" w:hAnsi="Arial Narrow" w:cs="Arial"/>
                <w:b/>
                <w:color w:val="000000"/>
                <w:szCs w:val="21"/>
              </w:rPr>
            </w:pPr>
            <w:r w:rsidRPr="001B41FF">
              <w:rPr>
                <w:rFonts w:ascii="Arial Narrow" w:eastAsia="仿宋_GB2312" w:hAnsi="Arial Narrow" w:cs="Arial" w:hint="eastAsia"/>
                <w:b/>
                <w:color w:val="000000"/>
                <w:szCs w:val="21"/>
              </w:rPr>
              <w:t>资本化金额</w:t>
            </w:r>
          </w:p>
        </w:tc>
      </w:tr>
      <w:tr w:rsidR="00B53F2C" w:rsidRPr="001B41FF" w14:paraId="2E6C71C3" w14:textId="77777777">
        <w:trPr>
          <w:cantSplit/>
          <w:trHeight w:val="340"/>
          <w:jc w:val="center"/>
        </w:trPr>
        <w:tc>
          <w:tcPr>
            <w:tcW w:w="1000" w:type="pct"/>
            <w:tcBorders>
              <w:top w:val="single" w:sz="4" w:space="0" w:color="auto"/>
            </w:tcBorders>
            <w:vAlign w:val="center"/>
          </w:tcPr>
          <w:p w14:paraId="03946AB0"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人工费</w:t>
            </w:r>
          </w:p>
        </w:tc>
        <w:tc>
          <w:tcPr>
            <w:tcW w:w="1000" w:type="pct"/>
            <w:tcBorders>
              <w:top w:val="single" w:sz="4" w:space="0" w:color="auto"/>
            </w:tcBorders>
            <w:vAlign w:val="center"/>
          </w:tcPr>
          <w:p w14:paraId="3794F34C" w14:textId="77777777" w:rsidR="00B53F2C" w:rsidRPr="001B41FF" w:rsidRDefault="00B53F2C">
            <w:pPr>
              <w:jc w:val="right"/>
              <w:rPr>
                <w:rFonts w:ascii="Arial Narrow" w:eastAsia="仿宋_GB2312" w:hAnsi="Arial Narrow"/>
              </w:rPr>
            </w:pPr>
          </w:p>
        </w:tc>
        <w:tc>
          <w:tcPr>
            <w:tcW w:w="1000" w:type="pct"/>
            <w:tcBorders>
              <w:top w:val="single" w:sz="4" w:space="0" w:color="auto"/>
            </w:tcBorders>
            <w:vAlign w:val="center"/>
          </w:tcPr>
          <w:p w14:paraId="6FCD9FFA" w14:textId="77777777" w:rsidR="00B53F2C" w:rsidRPr="001B41FF" w:rsidRDefault="00B53F2C">
            <w:pPr>
              <w:jc w:val="right"/>
              <w:rPr>
                <w:rFonts w:ascii="Arial Narrow" w:eastAsia="仿宋_GB2312" w:hAnsi="Arial Narrow"/>
              </w:rPr>
            </w:pPr>
          </w:p>
        </w:tc>
        <w:tc>
          <w:tcPr>
            <w:tcW w:w="1000" w:type="pct"/>
            <w:tcBorders>
              <w:top w:val="single" w:sz="4" w:space="0" w:color="auto"/>
            </w:tcBorders>
            <w:vAlign w:val="center"/>
          </w:tcPr>
          <w:p w14:paraId="3E7F22F2" w14:textId="77777777" w:rsidR="00B53F2C" w:rsidRPr="001B41FF" w:rsidRDefault="00B53F2C">
            <w:pPr>
              <w:jc w:val="right"/>
              <w:rPr>
                <w:rFonts w:ascii="Arial Narrow" w:eastAsia="仿宋_GB2312" w:hAnsi="Arial Narrow"/>
              </w:rPr>
            </w:pPr>
          </w:p>
        </w:tc>
        <w:tc>
          <w:tcPr>
            <w:tcW w:w="1000" w:type="pct"/>
            <w:tcBorders>
              <w:top w:val="single" w:sz="4" w:space="0" w:color="auto"/>
            </w:tcBorders>
            <w:vAlign w:val="center"/>
          </w:tcPr>
          <w:p w14:paraId="23275057" w14:textId="77777777" w:rsidR="00B53F2C" w:rsidRPr="001B41FF" w:rsidRDefault="00B53F2C">
            <w:pPr>
              <w:jc w:val="right"/>
              <w:rPr>
                <w:rFonts w:ascii="Arial Narrow" w:eastAsia="仿宋_GB2312" w:hAnsi="Arial Narrow"/>
              </w:rPr>
            </w:pPr>
          </w:p>
        </w:tc>
      </w:tr>
      <w:tr w:rsidR="00B53F2C" w:rsidRPr="001B41FF" w14:paraId="096D6CC0" w14:textId="77777777">
        <w:trPr>
          <w:cantSplit/>
          <w:trHeight w:val="340"/>
          <w:jc w:val="center"/>
        </w:trPr>
        <w:tc>
          <w:tcPr>
            <w:tcW w:w="1000" w:type="pct"/>
            <w:vAlign w:val="center"/>
          </w:tcPr>
          <w:p w14:paraId="11550322"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材料费</w:t>
            </w:r>
          </w:p>
        </w:tc>
        <w:tc>
          <w:tcPr>
            <w:tcW w:w="1000" w:type="pct"/>
            <w:vAlign w:val="center"/>
          </w:tcPr>
          <w:p w14:paraId="7509194C" w14:textId="77777777" w:rsidR="00B53F2C" w:rsidRPr="001B41FF" w:rsidRDefault="00B53F2C">
            <w:pPr>
              <w:jc w:val="right"/>
              <w:rPr>
                <w:rFonts w:ascii="Arial Narrow" w:eastAsia="仿宋_GB2312" w:hAnsi="Arial Narrow"/>
              </w:rPr>
            </w:pPr>
          </w:p>
        </w:tc>
        <w:tc>
          <w:tcPr>
            <w:tcW w:w="1000" w:type="pct"/>
            <w:vAlign w:val="center"/>
          </w:tcPr>
          <w:p w14:paraId="0565F929" w14:textId="77777777" w:rsidR="00B53F2C" w:rsidRPr="001B41FF" w:rsidRDefault="00B53F2C">
            <w:pPr>
              <w:jc w:val="right"/>
              <w:rPr>
                <w:rFonts w:ascii="Arial Narrow" w:eastAsia="仿宋_GB2312" w:hAnsi="Arial Narrow"/>
              </w:rPr>
            </w:pPr>
          </w:p>
        </w:tc>
        <w:tc>
          <w:tcPr>
            <w:tcW w:w="1000" w:type="pct"/>
            <w:vAlign w:val="center"/>
          </w:tcPr>
          <w:p w14:paraId="34144A26" w14:textId="77777777" w:rsidR="00B53F2C" w:rsidRPr="001B41FF" w:rsidRDefault="00B53F2C">
            <w:pPr>
              <w:jc w:val="right"/>
              <w:rPr>
                <w:rFonts w:ascii="Arial Narrow" w:eastAsia="仿宋_GB2312" w:hAnsi="Arial Narrow"/>
              </w:rPr>
            </w:pPr>
          </w:p>
        </w:tc>
        <w:tc>
          <w:tcPr>
            <w:tcW w:w="1000" w:type="pct"/>
            <w:vAlign w:val="center"/>
          </w:tcPr>
          <w:p w14:paraId="155710F3" w14:textId="77777777" w:rsidR="00B53F2C" w:rsidRPr="001B41FF" w:rsidRDefault="00B53F2C">
            <w:pPr>
              <w:jc w:val="right"/>
              <w:rPr>
                <w:rFonts w:ascii="Arial Narrow" w:eastAsia="仿宋_GB2312" w:hAnsi="Arial Narrow"/>
              </w:rPr>
            </w:pPr>
          </w:p>
        </w:tc>
      </w:tr>
      <w:tr w:rsidR="00B53F2C" w:rsidRPr="001B41FF" w14:paraId="095E1CFB" w14:textId="77777777">
        <w:trPr>
          <w:cantSplit/>
          <w:trHeight w:val="340"/>
          <w:jc w:val="center"/>
        </w:trPr>
        <w:tc>
          <w:tcPr>
            <w:tcW w:w="1000" w:type="pct"/>
            <w:vAlign w:val="center"/>
          </w:tcPr>
          <w:p w14:paraId="45F1A62A"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水电燃气费</w:t>
            </w:r>
          </w:p>
        </w:tc>
        <w:tc>
          <w:tcPr>
            <w:tcW w:w="1000" w:type="pct"/>
            <w:vAlign w:val="center"/>
          </w:tcPr>
          <w:p w14:paraId="5598669F" w14:textId="77777777" w:rsidR="00B53F2C" w:rsidRPr="001B41FF" w:rsidRDefault="00B53F2C">
            <w:pPr>
              <w:jc w:val="right"/>
              <w:rPr>
                <w:rFonts w:ascii="Arial Narrow" w:eastAsia="仿宋_GB2312" w:hAnsi="Arial Narrow"/>
              </w:rPr>
            </w:pPr>
          </w:p>
        </w:tc>
        <w:tc>
          <w:tcPr>
            <w:tcW w:w="1000" w:type="pct"/>
            <w:vAlign w:val="center"/>
          </w:tcPr>
          <w:p w14:paraId="62807DBC" w14:textId="77777777" w:rsidR="00B53F2C" w:rsidRPr="001B41FF" w:rsidRDefault="00B53F2C">
            <w:pPr>
              <w:jc w:val="right"/>
              <w:rPr>
                <w:rFonts w:ascii="Arial Narrow" w:eastAsia="仿宋_GB2312" w:hAnsi="Arial Narrow"/>
              </w:rPr>
            </w:pPr>
          </w:p>
        </w:tc>
        <w:tc>
          <w:tcPr>
            <w:tcW w:w="1000" w:type="pct"/>
            <w:vAlign w:val="center"/>
          </w:tcPr>
          <w:p w14:paraId="76648563" w14:textId="77777777" w:rsidR="00B53F2C" w:rsidRPr="001B41FF" w:rsidRDefault="00B53F2C">
            <w:pPr>
              <w:jc w:val="right"/>
              <w:rPr>
                <w:rFonts w:ascii="Arial Narrow" w:eastAsia="仿宋_GB2312" w:hAnsi="Arial Narrow"/>
              </w:rPr>
            </w:pPr>
          </w:p>
        </w:tc>
        <w:tc>
          <w:tcPr>
            <w:tcW w:w="1000" w:type="pct"/>
            <w:vAlign w:val="center"/>
          </w:tcPr>
          <w:p w14:paraId="418013FF" w14:textId="77777777" w:rsidR="00B53F2C" w:rsidRPr="001B41FF" w:rsidRDefault="00B53F2C">
            <w:pPr>
              <w:jc w:val="right"/>
              <w:rPr>
                <w:rFonts w:ascii="Arial Narrow" w:eastAsia="仿宋_GB2312" w:hAnsi="Arial Narrow"/>
              </w:rPr>
            </w:pPr>
          </w:p>
        </w:tc>
      </w:tr>
      <w:tr w:rsidR="00B53F2C" w:rsidRPr="001B41FF" w14:paraId="28B43B91" w14:textId="77777777">
        <w:trPr>
          <w:cantSplit/>
          <w:trHeight w:val="340"/>
          <w:jc w:val="center"/>
        </w:trPr>
        <w:tc>
          <w:tcPr>
            <w:tcW w:w="1000" w:type="pct"/>
            <w:vAlign w:val="center"/>
          </w:tcPr>
          <w:p w14:paraId="7A8A7FF4"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折旧费</w:t>
            </w:r>
          </w:p>
        </w:tc>
        <w:tc>
          <w:tcPr>
            <w:tcW w:w="1000" w:type="pct"/>
            <w:vAlign w:val="center"/>
          </w:tcPr>
          <w:p w14:paraId="3A405E72" w14:textId="77777777" w:rsidR="00B53F2C" w:rsidRPr="001B41FF" w:rsidRDefault="00B53F2C">
            <w:pPr>
              <w:jc w:val="right"/>
              <w:rPr>
                <w:rFonts w:ascii="Arial Narrow" w:eastAsia="仿宋_GB2312" w:hAnsi="Arial Narrow"/>
              </w:rPr>
            </w:pPr>
          </w:p>
        </w:tc>
        <w:tc>
          <w:tcPr>
            <w:tcW w:w="1000" w:type="pct"/>
            <w:vAlign w:val="center"/>
          </w:tcPr>
          <w:p w14:paraId="2E5BAB61" w14:textId="77777777" w:rsidR="00B53F2C" w:rsidRPr="001B41FF" w:rsidRDefault="00B53F2C">
            <w:pPr>
              <w:jc w:val="right"/>
              <w:rPr>
                <w:rFonts w:ascii="Arial Narrow" w:eastAsia="仿宋_GB2312" w:hAnsi="Arial Narrow"/>
              </w:rPr>
            </w:pPr>
          </w:p>
        </w:tc>
        <w:tc>
          <w:tcPr>
            <w:tcW w:w="1000" w:type="pct"/>
            <w:vAlign w:val="center"/>
          </w:tcPr>
          <w:p w14:paraId="0DCA65E8" w14:textId="77777777" w:rsidR="00B53F2C" w:rsidRPr="001B41FF" w:rsidRDefault="00B53F2C">
            <w:pPr>
              <w:jc w:val="right"/>
              <w:rPr>
                <w:rFonts w:ascii="Arial Narrow" w:eastAsia="仿宋_GB2312" w:hAnsi="Arial Narrow"/>
              </w:rPr>
            </w:pPr>
          </w:p>
        </w:tc>
        <w:tc>
          <w:tcPr>
            <w:tcW w:w="1000" w:type="pct"/>
            <w:vAlign w:val="center"/>
          </w:tcPr>
          <w:p w14:paraId="3A28EEEA" w14:textId="77777777" w:rsidR="00B53F2C" w:rsidRPr="001B41FF" w:rsidRDefault="00B53F2C">
            <w:pPr>
              <w:jc w:val="right"/>
              <w:rPr>
                <w:rFonts w:ascii="Arial Narrow" w:eastAsia="仿宋_GB2312" w:hAnsi="Arial Narrow"/>
              </w:rPr>
            </w:pPr>
          </w:p>
        </w:tc>
      </w:tr>
      <w:tr w:rsidR="00B53F2C" w:rsidRPr="001B41FF" w14:paraId="00C2CCB4" w14:textId="77777777">
        <w:trPr>
          <w:cantSplit/>
          <w:trHeight w:val="340"/>
          <w:jc w:val="center"/>
        </w:trPr>
        <w:tc>
          <w:tcPr>
            <w:tcW w:w="1000" w:type="pct"/>
            <w:vAlign w:val="center"/>
          </w:tcPr>
          <w:p w14:paraId="255DEBB1"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无形资产摊销</w:t>
            </w:r>
          </w:p>
        </w:tc>
        <w:tc>
          <w:tcPr>
            <w:tcW w:w="1000" w:type="pct"/>
            <w:vAlign w:val="center"/>
          </w:tcPr>
          <w:p w14:paraId="4B406633" w14:textId="77777777" w:rsidR="00B53F2C" w:rsidRPr="001B41FF" w:rsidRDefault="00B53F2C">
            <w:pPr>
              <w:jc w:val="right"/>
              <w:rPr>
                <w:rFonts w:ascii="Arial Narrow" w:eastAsia="仿宋_GB2312" w:hAnsi="Arial Narrow"/>
              </w:rPr>
            </w:pPr>
          </w:p>
        </w:tc>
        <w:tc>
          <w:tcPr>
            <w:tcW w:w="1000" w:type="pct"/>
            <w:vAlign w:val="center"/>
          </w:tcPr>
          <w:p w14:paraId="1F2799C1" w14:textId="77777777" w:rsidR="00B53F2C" w:rsidRPr="001B41FF" w:rsidRDefault="00B53F2C">
            <w:pPr>
              <w:jc w:val="right"/>
              <w:rPr>
                <w:rFonts w:ascii="Arial Narrow" w:eastAsia="仿宋_GB2312" w:hAnsi="Arial Narrow"/>
              </w:rPr>
            </w:pPr>
          </w:p>
        </w:tc>
        <w:tc>
          <w:tcPr>
            <w:tcW w:w="1000" w:type="pct"/>
            <w:vAlign w:val="center"/>
          </w:tcPr>
          <w:p w14:paraId="4D423A48" w14:textId="77777777" w:rsidR="00B53F2C" w:rsidRPr="001B41FF" w:rsidRDefault="00B53F2C">
            <w:pPr>
              <w:jc w:val="right"/>
              <w:rPr>
                <w:rFonts w:ascii="Arial Narrow" w:eastAsia="仿宋_GB2312" w:hAnsi="Arial Narrow"/>
              </w:rPr>
            </w:pPr>
          </w:p>
        </w:tc>
        <w:tc>
          <w:tcPr>
            <w:tcW w:w="1000" w:type="pct"/>
            <w:vAlign w:val="center"/>
          </w:tcPr>
          <w:p w14:paraId="0BD11A84" w14:textId="77777777" w:rsidR="00B53F2C" w:rsidRPr="001B41FF" w:rsidRDefault="00B53F2C">
            <w:pPr>
              <w:jc w:val="right"/>
              <w:rPr>
                <w:rFonts w:ascii="Arial Narrow" w:eastAsia="仿宋_GB2312" w:hAnsi="Arial Narrow"/>
              </w:rPr>
            </w:pPr>
          </w:p>
        </w:tc>
      </w:tr>
      <w:tr w:rsidR="00B53F2C" w:rsidRPr="001B41FF" w14:paraId="0C1B128B" w14:textId="77777777">
        <w:trPr>
          <w:cantSplit/>
          <w:trHeight w:val="340"/>
          <w:jc w:val="center"/>
        </w:trPr>
        <w:tc>
          <w:tcPr>
            <w:tcW w:w="1000" w:type="pct"/>
            <w:vAlign w:val="center"/>
          </w:tcPr>
          <w:p w14:paraId="6A47666D"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hint="eastAsia"/>
                <w:color w:val="FF0000"/>
                <w:szCs w:val="21"/>
              </w:rPr>
              <w:t>外购在研项目</w:t>
            </w:r>
          </w:p>
        </w:tc>
        <w:tc>
          <w:tcPr>
            <w:tcW w:w="1000" w:type="pct"/>
            <w:vAlign w:val="center"/>
          </w:tcPr>
          <w:p w14:paraId="503153D7" w14:textId="77777777" w:rsidR="00B53F2C" w:rsidRPr="001B41FF" w:rsidRDefault="00B53F2C">
            <w:pPr>
              <w:jc w:val="right"/>
              <w:rPr>
                <w:rFonts w:ascii="Arial Narrow" w:eastAsia="仿宋_GB2312" w:hAnsi="Arial Narrow"/>
              </w:rPr>
            </w:pPr>
          </w:p>
        </w:tc>
        <w:tc>
          <w:tcPr>
            <w:tcW w:w="1000" w:type="pct"/>
            <w:vAlign w:val="center"/>
          </w:tcPr>
          <w:p w14:paraId="0F6A3CB2" w14:textId="77777777" w:rsidR="00B53F2C" w:rsidRPr="001B41FF" w:rsidRDefault="00B53F2C">
            <w:pPr>
              <w:jc w:val="right"/>
              <w:rPr>
                <w:rFonts w:ascii="Arial Narrow" w:eastAsia="仿宋_GB2312" w:hAnsi="Arial Narrow"/>
              </w:rPr>
            </w:pPr>
          </w:p>
        </w:tc>
        <w:tc>
          <w:tcPr>
            <w:tcW w:w="1000" w:type="pct"/>
            <w:vAlign w:val="center"/>
          </w:tcPr>
          <w:p w14:paraId="79A7271E" w14:textId="77777777" w:rsidR="00B53F2C" w:rsidRPr="001B41FF" w:rsidRDefault="00B53F2C">
            <w:pPr>
              <w:jc w:val="right"/>
              <w:rPr>
                <w:rFonts w:ascii="Arial Narrow" w:eastAsia="仿宋_GB2312" w:hAnsi="Arial Narrow"/>
              </w:rPr>
            </w:pPr>
          </w:p>
        </w:tc>
        <w:tc>
          <w:tcPr>
            <w:tcW w:w="1000" w:type="pct"/>
            <w:vAlign w:val="center"/>
          </w:tcPr>
          <w:p w14:paraId="1C949B6B" w14:textId="77777777" w:rsidR="00B53F2C" w:rsidRPr="001B41FF" w:rsidRDefault="00B53F2C">
            <w:pPr>
              <w:jc w:val="right"/>
              <w:rPr>
                <w:rFonts w:ascii="Arial Narrow" w:eastAsia="仿宋_GB2312" w:hAnsi="Arial Narrow"/>
              </w:rPr>
            </w:pPr>
          </w:p>
        </w:tc>
      </w:tr>
      <w:tr w:rsidR="00B53F2C" w:rsidRPr="001B41FF" w14:paraId="17FB31E7" w14:textId="77777777">
        <w:trPr>
          <w:cantSplit/>
          <w:trHeight w:val="340"/>
          <w:jc w:val="center"/>
        </w:trPr>
        <w:tc>
          <w:tcPr>
            <w:tcW w:w="1000" w:type="pct"/>
            <w:tcBorders>
              <w:bottom w:val="single" w:sz="4" w:space="0" w:color="auto"/>
            </w:tcBorders>
            <w:vAlign w:val="center"/>
          </w:tcPr>
          <w:p w14:paraId="4C33C21F"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olor w:val="FF0000"/>
                <w:szCs w:val="21"/>
              </w:rPr>
              <w:t>……</w:t>
            </w:r>
          </w:p>
        </w:tc>
        <w:tc>
          <w:tcPr>
            <w:tcW w:w="1000" w:type="pct"/>
            <w:tcBorders>
              <w:bottom w:val="single" w:sz="4" w:space="0" w:color="auto"/>
            </w:tcBorders>
            <w:vAlign w:val="center"/>
          </w:tcPr>
          <w:p w14:paraId="34DFDDB0" w14:textId="77777777" w:rsidR="00B53F2C" w:rsidRPr="001B41FF" w:rsidRDefault="00B53F2C">
            <w:pPr>
              <w:jc w:val="right"/>
              <w:rPr>
                <w:rFonts w:ascii="Arial Narrow" w:eastAsia="仿宋_GB2312" w:hAnsi="Arial Narrow"/>
              </w:rPr>
            </w:pPr>
          </w:p>
        </w:tc>
        <w:tc>
          <w:tcPr>
            <w:tcW w:w="1000" w:type="pct"/>
            <w:tcBorders>
              <w:bottom w:val="single" w:sz="4" w:space="0" w:color="auto"/>
            </w:tcBorders>
            <w:vAlign w:val="center"/>
          </w:tcPr>
          <w:p w14:paraId="78AB09F5" w14:textId="77777777" w:rsidR="00B53F2C" w:rsidRPr="001B41FF" w:rsidRDefault="00B53F2C">
            <w:pPr>
              <w:jc w:val="right"/>
              <w:rPr>
                <w:rFonts w:ascii="Arial Narrow" w:eastAsia="仿宋_GB2312" w:hAnsi="Arial Narrow"/>
              </w:rPr>
            </w:pPr>
          </w:p>
        </w:tc>
        <w:tc>
          <w:tcPr>
            <w:tcW w:w="1000" w:type="pct"/>
            <w:tcBorders>
              <w:bottom w:val="single" w:sz="4" w:space="0" w:color="auto"/>
            </w:tcBorders>
            <w:vAlign w:val="center"/>
          </w:tcPr>
          <w:p w14:paraId="54A9FA7B" w14:textId="77777777" w:rsidR="00B53F2C" w:rsidRPr="001B41FF" w:rsidRDefault="00B53F2C">
            <w:pPr>
              <w:jc w:val="right"/>
              <w:rPr>
                <w:rFonts w:ascii="Arial Narrow" w:eastAsia="仿宋_GB2312" w:hAnsi="Arial Narrow"/>
              </w:rPr>
            </w:pPr>
          </w:p>
        </w:tc>
        <w:tc>
          <w:tcPr>
            <w:tcW w:w="1000" w:type="pct"/>
            <w:tcBorders>
              <w:bottom w:val="single" w:sz="4" w:space="0" w:color="auto"/>
            </w:tcBorders>
            <w:vAlign w:val="center"/>
          </w:tcPr>
          <w:p w14:paraId="575FF18D" w14:textId="77777777" w:rsidR="00B53F2C" w:rsidRPr="001B41FF" w:rsidRDefault="00B53F2C">
            <w:pPr>
              <w:jc w:val="right"/>
              <w:rPr>
                <w:rFonts w:ascii="Arial Narrow" w:eastAsia="仿宋_GB2312" w:hAnsi="Arial Narrow"/>
              </w:rPr>
            </w:pPr>
          </w:p>
        </w:tc>
      </w:tr>
      <w:tr w:rsidR="00B53F2C" w:rsidRPr="001B41FF" w14:paraId="73C75B38" w14:textId="77777777">
        <w:trPr>
          <w:cantSplit/>
          <w:trHeight w:val="340"/>
          <w:jc w:val="center"/>
        </w:trPr>
        <w:tc>
          <w:tcPr>
            <w:tcW w:w="1000" w:type="pct"/>
            <w:tcBorders>
              <w:top w:val="single" w:sz="4" w:space="0" w:color="auto"/>
              <w:bottom w:val="single" w:sz="8" w:space="0" w:color="auto"/>
            </w:tcBorders>
            <w:vAlign w:val="center"/>
          </w:tcPr>
          <w:p w14:paraId="1AB63001"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合</w:t>
            </w:r>
            <w:r w:rsidRPr="001B41FF">
              <w:rPr>
                <w:rFonts w:ascii="Arial Narrow" w:eastAsia="仿宋_GB2312" w:hAnsi="Arial Narrow"/>
                <w:b/>
                <w:szCs w:val="21"/>
              </w:rPr>
              <w:t xml:space="preserve">  </w:t>
            </w:r>
            <w:r w:rsidRPr="001B41FF">
              <w:rPr>
                <w:rFonts w:ascii="Arial Narrow" w:eastAsia="仿宋_GB2312" w:hAnsi="Arial Narrow"/>
                <w:b/>
                <w:szCs w:val="21"/>
              </w:rPr>
              <w:t>计</w:t>
            </w:r>
          </w:p>
        </w:tc>
        <w:tc>
          <w:tcPr>
            <w:tcW w:w="1000" w:type="pct"/>
            <w:tcBorders>
              <w:top w:val="single" w:sz="4" w:space="0" w:color="auto"/>
              <w:bottom w:val="single" w:sz="8" w:space="0" w:color="auto"/>
            </w:tcBorders>
            <w:vAlign w:val="center"/>
          </w:tcPr>
          <w:p w14:paraId="74C5CC62" w14:textId="77777777" w:rsidR="00B53F2C" w:rsidRPr="001B41FF"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5A5C5BF8" w14:textId="77777777" w:rsidR="00B53F2C" w:rsidRPr="001B41FF"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24412F7C" w14:textId="77777777" w:rsidR="00B53F2C" w:rsidRPr="001B41FF" w:rsidRDefault="00B53F2C">
            <w:pPr>
              <w:jc w:val="right"/>
              <w:rPr>
                <w:rFonts w:ascii="Arial Narrow" w:eastAsia="仿宋_GB2312" w:hAnsi="Arial Narrow"/>
                <w:b/>
              </w:rPr>
            </w:pPr>
          </w:p>
        </w:tc>
        <w:tc>
          <w:tcPr>
            <w:tcW w:w="1000" w:type="pct"/>
            <w:tcBorders>
              <w:top w:val="single" w:sz="4" w:space="0" w:color="auto"/>
              <w:bottom w:val="single" w:sz="8" w:space="0" w:color="auto"/>
            </w:tcBorders>
            <w:vAlign w:val="center"/>
          </w:tcPr>
          <w:p w14:paraId="42ADBFAC" w14:textId="77777777" w:rsidR="00B53F2C" w:rsidRPr="001B41FF" w:rsidRDefault="00B53F2C">
            <w:pPr>
              <w:jc w:val="right"/>
              <w:rPr>
                <w:rFonts w:ascii="Arial Narrow" w:eastAsia="仿宋_GB2312" w:hAnsi="Arial Narrow"/>
                <w:b/>
              </w:rPr>
            </w:pPr>
          </w:p>
        </w:tc>
      </w:tr>
    </w:tbl>
    <w:p w14:paraId="420375DE" w14:textId="77777777" w:rsidR="00B53F2C" w:rsidRPr="001B41FF" w:rsidRDefault="000E13B2">
      <w:pPr>
        <w:snapToGrid w:val="0"/>
        <w:spacing w:beforeLines="50" w:before="120" w:afterLines="90" w:after="216"/>
        <w:rPr>
          <w:rFonts w:ascii="Arial Narrow" w:eastAsia="仿宋_GB2312" w:hAnsi="Arial Narrow"/>
          <w:bCs/>
          <w:color w:val="0000FF"/>
          <w:sz w:val="24"/>
          <w:szCs w:val="24"/>
        </w:rPr>
      </w:pPr>
      <w:r w:rsidRPr="001B41FF">
        <w:rPr>
          <w:rFonts w:ascii="Arial Narrow" w:eastAsia="仿宋_GB2312" w:hAnsi="Arial Narrow"/>
          <w:bCs/>
          <w:color w:val="0000FF"/>
          <w:sz w:val="24"/>
          <w:szCs w:val="24"/>
        </w:rPr>
        <w:t>【提示：根据财会〔</w:t>
      </w:r>
      <w:r w:rsidRPr="001B41FF">
        <w:rPr>
          <w:rFonts w:ascii="Arial Narrow" w:eastAsia="仿宋_GB2312" w:hAnsi="Arial Narrow"/>
          <w:bCs/>
          <w:color w:val="0000FF"/>
          <w:sz w:val="24"/>
          <w:szCs w:val="24"/>
        </w:rPr>
        <w:t>2019</w:t>
      </w:r>
      <w:r w:rsidRPr="001B41FF">
        <w:rPr>
          <w:rFonts w:ascii="Arial Narrow" w:eastAsia="仿宋_GB2312" w:hAnsi="Arial Narrow"/>
          <w:bCs/>
          <w:color w:val="0000FF"/>
          <w:sz w:val="24"/>
          <w:szCs w:val="24"/>
        </w:rPr>
        <w:t>〕</w:t>
      </w:r>
      <w:r w:rsidRPr="001B41FF">
        <w:rPr>
          <w:rFonts w:ascii="Arial Narrow" w:eastAsia="仿宋_GB2312" w:hAnsi="Arial Narrow"/>
          <w:bCs/>
          <w:color w:val="0000FF"/>
          <w:sz w:val="24"/>
          <w:szCs w:val="24"/>
        </w:rPr>
        <w:t>6</w:t>
      </w:r>
      <w:r w:rsidRPr="001B41FF">
        <w:rPr>
          <w:rFonts w:ascii="Arial Narrow" w:eastAsia="仿宋_GB2312" w:hAnsi="Arial Narrow"/>
          <w:bCs/>
          <w:color w:val="0000FF"/>
          <w:sz w:val="24"/>
          <w:szCs w:val="24"/>
        </w:rPr>
        <w:t>号，</w:t>
      </w:r>
      <w:r w:rsidRPr="001B41FF">
        <w:rPr>
          <w:rFonts w:ascii="Arial Narrow" w:eastAsia="仿宋_GB2312" w:hAnsi="Arial Narrow"/>
          <w:bCs/>
          <w:color w:val="0000FF"/>
          <w:sz w:val="24"/>
          <w:szCs w:val="24"/>
        </w:rPr>
        <w:t>“</w:t>
      </w:r>
      <w:r w:rsidRPr="001B41FF">
        <w:rPr>
          <w:rFonts w:ascii="Arial Narrow" w:eastAsia="仿宋_GB2312" w:hAnsi="Arial Narrow"/>
          <w:bCs/>
          <w:color w:val="0000FF"/>
          <w:sz w:val="24"/>
          <w:szCs w:val="24"/>
        </w:rPr>
        <w:t>研发费用</w:t>
      </w:r>
      <w:r w:rsidRPr="001B41FF">
        <w:rPr>
          <w:rFonts w:ascii="Arial Narrow" w:eastAsia="仿宋_GB2312" w:hAnsi="Arial Narrow"/>
          <w:bCs/>
          <w:color w:val="0000FF"/>
          <w:sz w:val="24"/>
          <w:szCs w:val="24"/>
        </w:rPr>
        <w:t>”</w:t>
      </w:r>
      <w:r w:rsidRPr="001B41FF">
        <w:rPr>
          <w:rFonts w:ascii="Arial Narrow" w:eastAsia="仿宋_GB2312" w:hAnsi="Arial Narrow"/>
          <w:bCs/>
          <w:color w:val="0000FF"/>
          <w:sz w:val="24"/>
          <w:szCs w:val="24"/>
        </w:rPr>
        <w:t>项目，反映企业进行研究与开发过程中发生的费用化支出，以及计入管理费用的自行开发无形资产的摊销。】</w:t>
      </w:r>
    </w:p>
    <w:p w14:paraId="355BA7BE" w14:textId="77777777" w:rsidR="00B53F2C" w:rsidRPr="001B41FF" w:rsidRDefault="000E13B2">
      <w:pPr>
        <w:pStyle w:val="20"/>
      </w:pPr>
      <w:r w:rsidRPr="001B41FF">
        <w:t>开发支出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32"/>
        <w:gridCol w:w="928"/>
        <w:gridCol w:w="1020"/>
        <w:gridCol w:w="1019"/>
        <w:gridCol w:w="1019"/>
        <w:gridCol w:w="1019"/>
        <w:gridCol w:w="1019"/>
        <w:gridCol w:w="840"/>
      </w:tblGrid>
      <w:tr w:rsidR="001C41A1" w:rsidRPr="001B41FF" w14:paraId="13540C7A" w14:textId="77777777" w:rsidTr="003A79CF">
        <w:trPr>
          <w:cantSplit/>
          <w:trHeight w:val="340"/>
          <w:tblHeader/>
          <w:jc w:val="center"/>
        </w:trPr>
        <w:tc>
          <w:tcPr>
            <w:tcW w:w="912" w:type="pct"/>
            <w:vMerge w:val="restart"/>
            <w:tcBorders>
              <w:top w:val="single" w:sz="8" w:space="0" w:color="auto"/>
              <w:bottom w:val="nil"/>
            </w:tcBorders>
            <w:vAlign w:val="center"/>
          </w:tcPr>
          <w:p w14:paraId="183EFC5E" w14:textId="77777777" w:rsidR="001C41A1" w:rsidRPr="001B41FF" w:rsidRDefault="001C41A1">
            <w:pPr>
              <w:autoSpaceDE w:val="0"/>
              <w:autoSpaceDN w:val="0"/>
              <w:adjustRightInd w:val="0"/>
              <w:snapToGrid w:val="0"/>
              <w:rPr>
                <w:rFonts w:ascii="Arial Narrow" w:eastAsia="仿宋_GB2312" w:hAnsi="Arial Narrow"/>
                <w:b/>
                <w:color w:val="000000"/>
                <w:szCs w:val="21"/>
              </w:rPr>
            </w:pPr>
            <w:r w:rsidRPr="001B41FF">
              <w:rPr>
                <w:rFonts w:ascii="Arial Narrow" w:eastAsia="仿宋_GB2312" w:hAnsi="Arial Narrow"/>
                <w:b/>
                <w:color w:val="000000"/>
                <w:szCs w:val="21"/>
              </w:rPr>
              <w:t>项</w:t>
            </w:r>
            <w:r w:rsidRPr="001B41FF">
              <w:rPr>
                <w:rFonts w:ascii="Arial Narrow" w:eastAsia="仿宋_GB2312" w:hAnsi="Arial Narrow"/>
                <w:b/>
                <w:color w:val="000000"/>
                <w:szCs w:val="21"/>
              </w:rPr>
              <w:t xml:space="preserve">  </w:t>
            </w:r>
            <w:r w:rsidRPr="001B41FF">
              <w:rPr>
                <w:rFonts w:ascii="Arial Narrow" w:eastAsia="仿宋_GB2312" w:hAnsi="Arial Narrow"/>
                <w:b/>
                <w:color w:val="000000"/>
                <w:szCs w:val="21"/>
              </w:rPr>
              <w:t>目</w:t>
            </w:r>
          </w:p>
        </w:tc>
        <w:tc>
          <w:tcPr>
            <w:tcW w:w="552" w:type="pct"/>
            <w:vMerge w:val="restart"/>
            <w:tcBorders>
              <w:top w:val="single" w:sz="8" w:space="0" w:color="auto"/>
              <w:bottom w:val="nil"/>
            </w:tcBorders>
            <w:vAlign w:val="center"/>
          </w:tcPr>
          <w:p w14:paraId="43645B8B" w14:textId="77777777" w:rsidR="001C41A1" w:rsidRPr="001B41FF" w:rsidRDefault="001C41A1">
            <w:pPr>
              <w:jc w:val="right"/>
              <w:rPr>
                <w:rFonts w:ascii="Arial Narrow" w:eastAsia="仿宋_GB2312" w:hAnsi="Arial Narrow"/>
                <w:b/>
              </w:rPr>
            </w:pPr>
            <w:r w:rsidRPr="001B41FF">
              <w:rPr>
                <w:rFonts w:ascii="Arial Narrow" w:eastAsia="仿宋_GB2312" w:hAnsi="Arial Narrow" w:hint="eastAsia"/>
                <w:b/>
              </w:rPr>
              <w:t>期初</w:t>
            </w:r>
            <w:r w:rsidRPr="001B41FF">
              <w:rPr>
                <w:rFonts w:ascii="Arial Narrow" w:eastAsia="仿宋_GB2312" w:hAnsi="Arial Narrow"/>
                <w:b/>
              </w:rPr>
              <w:t>余额</w:t>
            </w:r>
          </w:p>
        </w:tc>
        <w:tc>
          <w:tcPr>
            <w:tcW w:w="1214" w:type="pct"/>
            <w:gridSpan w:val="2"/>
            <w:tcBorders>
              <w:top w:val="single" w:sz="8" w:space="0" w:color="auto"/>
              <w:bottom w:val="nil"/>
            </w:tcBorders>
            <w:vAlign w:val="center"/>
          </w:tcPr>
          <w:p w14:paraId="7C18C294" w14:textId="77777777" w:rsidR="001C41A1" w:rsidRPr="001B41FF" w:rsidRDefault="001C41A1">
            <w:pPr>
              <w:autoSpaceDE w:val="0"/>
              <w:autoSpaceDN w:val="0"/>
              <w:adjustRightInd w:val="0"/>
              <w:snapToGrid w:val="0"/>
              <w:jc w:val="center"/>
              <w:rPr>
                <w:rFonts w:ascii="Arial Narrow" w:eastAsia="仿宋_GB2312" w:hAnsi="Arial Narrow"/>
                <w:b/>
                <w:color w:val="000000"/>
                <w:szCs w:val="21"/>
              </w:rPr>
            </w:pPr>
            <w:r w:rsidRPr="001B41FF">
              <w:rPr>
                <w:rFonts w:ascii="Arial Narrow" w:eastAsia="仿宋_GB2312" w:hAnsi="Arial Narrow"/>
                <w:b/>
                <w:color w:val="000000"/>
                <w:szCs w:val="21"/>
              </w:rPr>
              <w:t>本期增加</w:t>
            </w:r>
          </w:p>
        </w:tc>
        <w:tc>
          <w:tcPr>
            <w:tcW w:w="607" w:type="pct"/>
            <w:tcBorders>
              <w:top w:val="single" w:sz="8" w:space="0" w:color="auto"/>
              <w:bottom w:val="nil"/>
            </w:tcBorders>
          </w:tcPr>
          <w:p w14:paraId="60BA9B02" w14:textId="77777777" w:rsidR="001C41A1" w:rsidRPr="001B41FF" w:rsidRDefault="001C41A1">
            <w:pPr>
              <w:autoSpaceDE w:val="0"/>
              <w:autoSpaceDN w:val="0"/>
              <w:adjustRightInd w:val="0"/>
              <w:snapToGrid w:val="0"/>
              <w:jc w:val="center"/>
              <w:rPr>
                <w:rFonts w:ascii="Arial Narrow" w:eastAsia="仿宋_GB2312" w:hAnsi="Arial Narrow"/>
                <w:b/>
                <w:color w:val="000000"/>
                <w:szCs w:val="21"/>
              </w:rPr>
            </w:pPr>
          </w:p>
        </w:tc>
        <w:tc>
          <w:tcPr>
            <w:tcW w:w="1214" w:type="pct"/>
            <w:gridSpan w:val="2"/>
            <w:tcBorders>
              <w:top w:val="single" w:sz="8" w:space="0" w:color="auto"/>
              <w:bottom w:val="nil"/>
            </w:tcBorders>
            <w:vAlign w:val="center"/>
          </w:tcPr>
          <w:p w14:paraId="5CED94DC" w14:textId="354CDCAD" w:rsidR="001C41A1" w:rsidRPr="001B41FF" w:rsidRDefault="001C41A1">
            <w:pPr>
              <w:autoSpaceDE w:val="0"/>
              <w:autoSpaceDN w:val="0"/>
              <w:adjustRightInd w:val="0"/>
              <w:snapToGrid w:val="0"/>
              <w:jc w:val="center"/>
              <w:rPr>
                <w:rFonts w:ascii="Arial Narrow" w:eastAsia="仿宋_GB2312" w:hAnsi="Arial Narrow" w:cs="Arial"/>
                <w:b/>
                <w:color w:val="000000"/>
                <w:szCs w:val="21"/>
              </w:rPr>
            </w:pPr>
            <w:r w:rsidRPr="001B41FF">
              <w:rPr>
                <w:rFonts w:ascii="Arial Narrow" w:eastAsia="仿宋_GB2312" w:hAnsi="Arial Narrow"/>
                <w:b/>
                <w:color w:val="000000"/>
                <w:szCs w:val="21"/>
              </w:rPr>
              <w:t>本期减少</w:t>
            </w:r>
          </w:p>
        </w:tc>
        <w:tc>
          <w:tcPr>
            <w:tcW w:w="500" w:type="pct"/>
            <w:vMerge w:val="restart"/>
            <w:tcBorders>
              <w:top w:val="single" w:sz="8" w:space="0" w:color="auto"/>
              <w:bottom w:val="nil"/>
            </w:tcBorders>
            <w:vAlign w:val="center"/>
          </w:tcPr>
          <w:p w14:paraId="2174A7BF" w14:textId="77777777" w:rsidR="001C41A1" w:rsidRPr="001B41FF" w:rsidRDefault="001C41A1">
            <w:pPr>
              <w:autoSpaceDE w:val="0"/>
              <w:autoSpaceDN w:val="0"/>
              <w:adjustRightInd w:val="0"/>
              <w:snapToGrid w:val="0"/>
              <w:jc w:val="right"/>
              <w:rPr>
                <w:rFonts w:ascii="Arial Narrow" w:eastAsia="仿宋_GB2312" w:hAnsi="Arial Narrow" w:cs="Arial"/>
                <w:b/>
                <w:color w:val="000000"/>
                <w:szCs w:val="21"/>
              </w:rPr>
            </w:pPr>
            <w:r w:rsidRPr="001B41FF">
              <w:rPr>
                <w:rFonts w:ascii="Arial Narrow" w:eastAsia="仿宋_GB2312" w:hAnsi="Arial Narrow" w:cs="Arial"/>
                <w:b/>
                <w:color w:val="000000"/>
                <w:szCs w:val="21"/>
              </w:rPr>
              <w:t>期末余额</w:t>
            </w:r>
          </w:p>
        </w:tc>
      </w:tr>
      <w:tr w:rsidR="001C41A1" w:rsidRPr="001B41FF" w14:paraId="0B314C79" w14:textId="77777777" w:rsidTr="003A79CF">
        <w:trPr>
          <w:cantSplit/>
          <w:trHeight w:val="340"/>
          <w:tblHeader/>
          <w:jc w:val="center"/>
        </w:trPr>
        <w:tc>
          <w:tcPr>
            <w:tcW w:w="912" w:type="pct"/>
            <w:vMerge/>
            <w:tcBorders>
              <w:top w:val="nil"/>
              <w:bottom w:val="single" w:sz="4" w:space="0" w:color="auto"/>
            </w:tcBorders>
            <w:vAlign w:val="center"/>
          </w:tcPr>
          <w:p w14:paraId="1A6F5FBE" w14:textId="77777777" w:rsidR="001C41A1" w:rsidRPr="001B41FF" w:rsidRDefault="001C41A1">
            <w:pPr>
              <w:autoSpaceDE w:val="0"/>
              <w:autoSpaceDN w:val="0"/>
              <w:adjustRightInd w:val="0"/>
              <w:snapToGrid w:val="0"/>
              <w:rPr>
                <w:rFonts w:ascii="Arial Narrow" w:eastAsia="仿宋_GB2312" w:hAnsi="Arial Narrow"/>
                <w:color w:val="000000"/>
                <w:szCs w:val="21"/>
              </w:rPr>
            </w:pPr>
          </w:p>
        </w:tc>
        <w:tc>
          <w:tcPr>
            <w:tcW w:w="552" w:type="pct"/>
            <w:vMerge/>
            <w:tcBorders>
              <w:top w:val="nil"/>
              <w:bottom w:val="single" w:sz="4" w:space="0" w:color="auto"/>
            </w:tcBorders>
            <w:vAlign w:val="center"/>
          </w:tcPr>
          <w:p w14:paraId="3DB8B113" w14:textId="77777777" w:rsidR="001C41A1" w:rsidRPr="001B41FF" w:rsidRDefault="001C41A1">
            <w:pPr>
              <w:autoSpaceDE w:val="0"/>
              <w:autoSpaceDN w:val="0"/>
              <w:adjustRightInd w:val="0"/>
              <w:snapToGrid w:val="0"/>
              <w:jc w:val="right"/>
              <w:rPr>
                <w:rFonts w:ascii="Arial Narrow" w:eastAsia="仿宋_GB2312" w:hAnsi="Arial Narrow"/>
                <w:color w:val="000000"/>
                <w:szCs w:val="21"/>
              </w:rPr>
            </w:pPr>
          </w:p>
        </w:tc>
        <w:tc>
          <w:tcPr>
            <w:tcW w:w="607" w:type="pct"/>
            <w:tcBorders>
              <w:top w:val="nil"/>
              <w:bottom w:val="single" w:sz="4" w:space="0" w:color="auto"/>
            </w:tcBorders>
            <w:vAlign w:val="center"/>
          </w:tcPr>
          <w:p w14:paraId="716DF074" w14:textId="77777777" w:rsidR="001C41A1" w:rsidRPr="001B41FF" w:rsidRDefault="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内部开发</w:t>
            </w:r>
          </w:p>
          <w:p w14:paraId="21AE8814" w14:textId="77777777" w:rsidR="001C41A1" w:rsidRPr="001B41FF" w:rsidRDefault="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支出</w:t>
            </w:r>
          </w:p>
        </w:tc>
        <w:tc>
          <w:tcPr>
            <w:tcW w:w="607" w:type="pct"/>
            <w:tcBorders>
              <w:top w:val="nil"/>
              <w:bottom w:val="single" w:sz="4" w:space="0" w:color="auto"/>
            </w:tcBorders>
            <w:vAlign w:val="center"/>
          </w:tcPr>
          <w:p w14:paraId="3FA73D82" w14:textId="77777777" w:rsidR="001C41A1" w:rsidRPr="001B41FF" w:rsidRDefault="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其他增加</w:t>
            </w:r>
          </w:p>
        </w:tc>
        <w:tc>
          <w:tcPr>
            <w:tcW w:w="607" w:type="pct"/>
            <w:tcBorders>
              <w:top w:val="nil"/>
              <w:bottom w:val="single" w:sz="4" w:space="0" w:color="auto"/>
            </w:tcBorders>
            <w:vAlign w:val="center"/>
          </w:tcPr>
          <w:p w14:paraId="0DEF80B1" w14:textId="77777777" w:rsidR="001C41A1" w:rsidRPr="001B41FF" w:rsidRDefault="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确认为</w:t>
            </w:r>
          </w:p>
          <w:p w14:paraId="3828BF52" w14:textId="77777777" w:rsidR="001C41A1" w:rsidRPr="001B41FF" w:rsidRDefault="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无形资产</w:t>
            </w:r>
          </w:p>
        </w:tc>
        <w:tc>
          <w:tcPr>
            <w:tcW w:w="607" w:type="pct"/>
            <w:tcBorders>
              <w:top w:val="nil"/>
              <w:bottom w:val="single" w:sz="4" w:space="0" w:color="auto"/>
            </w:tcBorders>
          </w:tcPr>
          <w:p w14:paraId="79873C4F" w14:textId="77777777" w:rsidR="001C41A1" w:rsidRPr="001B41FF" w:rsidRDefault="001C41A1" w:rsidP="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计入当期</w:t>
            </w:r>
          </w:p>
          <w:p w14:paraId="40BC139D" w14:textId="3B38A667" w:rsidR="001C41A1" w:rsidRPr="001B41FF" w:rsidRDefault="001C41A1" w:rsidP="001C41A1">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损益</w:t>
            </w:r>
          </w:p>
        </w:tc>
        <w:tc>
          <w:tcPr>
            <w:tcW w:w="607" w:type="pct"/>
            <w:tcBorders>
              <w:top w:val="nil"/>
              <w:bottom w:val="single" w:sz="4" w:space="0" w:color="auto"/>
            </w:tcBorders>
            <w:vAlign w:val="center"/>
          </w:tcPr>
          <w:p w14:paraId="5DC9F107" w14:textId="0CD50E60" w:rsidR="001C41A1" w:rsidRPr="001B41FF" w:rsidRDefault="001C41A1">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hint="eastAsia"/>
                <w:b/>
                <w:color w:val="000000"/>
                <w:szCs w:val="21"/>
              </w:rPr>
              <w:t>其他减</w:t>
            </w:r>
            <w:bookmarkStart w:id="72" w:name="_GoBack"/>
            <w:bookmarkEnd w:id="72"/>
            <w:r>
              <w:rPr>
                <w:rFonts w:ascii="Arial Narrow" w:eastAsia="仿宋_GB2312" w:hAnsi="Arial Narrow" w:hint="eastAsia"/>
                <w:b/>
                <w:color w:val="000000"/>
                <w:szCs w:val="21"/>
              </w:rPr>
              <w:t>少</w:t>
            </w:r>
          </w:p>
        </w:tc>
        <w:tc>
          <w:tcPr>
            <w:tcW w:w="500" w:type="pct"/>
            <w:vMerge/>
            <w:tcBorders>
              <w:top w:val="nil"/>
              <w:bottom w:val="single" w:sz="4" w:space="0" w:color="auto"/>
            </w:tcBorders>
            <w:vAlign w:val="center"/>
          </w:tcPr>
          <w:p w14:paraId="2730837E" w14:textId="77777777" w:rsidR="001C41A1" w:rsidRPr="001B41FF" w:rsidRDefault="001C41A1">
            <w:pPr>
              <w:autoSpaceDE w:val="0"/>
              <w:autoSpaceDN w:val="0"/>
              <w:adjustRightInd w:val="0"/>
              <w:snapToGrid w:val="0"/>
              <w:jc w:val="right"/>
              <w:rPr>
                <w:rFonts w:ascii="Arial Narrow" w:eastAsia="仿宋_GB2312" w:hAnsi="Arial Narrow"/>
                <w:color w:val="000000"/>
                <w:szCs w:val="21"/>
              </w:rPr>
            </w:pPr>
          </w:p>
        </w:tc>
      </w:tr>
      <w:tr w:rsidR="001C41A1" w:rsidRPr="001B41FF" w14:paraId="55EB0038" w14:textId="77777777" w:rsidTr="003A79CF">
        <w:trPr>
          <w:cantSplit/>
          <w:trHeight w:val="340"/>
          <w:jc w:val="center"/>
        </w:trPr>
        <w:tc>
          <w:tcPr>
            <w:tcW w:w="912" w:type="pct"/>
            <w:tcBorders>
              <w:top w:val="single" w:sz="4" w:space="0" w:color="auto"/>
            </w:tcBorders>
            <w:vAlign w:val="center"/>
          </w:tcPr>
          <w:p w14:paraId="7D4F6D4F" w14:textId="77777777" w:rsidR="001C41A1" w:rsidRPr="001B41FF" w:rsidRDefault="001C41A1">
            <w:pPr>
              <w:rPr>
                <w:rFonts w:ascii="Arial Narrow" w:eastAsia="仿宋_GB2312" w:hAnsi="Arial Narrow"/>
              </w:rPr>
            </w:pPr>
          </w:p>
        </w:tc>
        <w:tc>
          <w:tcPr>
            <w:tcW w:w="552" w:type="pct"/>
            <w:tcBorders>
              <w:top w:val="single" w:sz="4" w:space="0" w:color="auto"/>
            </w:tcBorders>
            <w:vAlign w:val="center"/>
          </w:tcPr>
          <w:p w14:paraId="6B21681B" w14:textId="77777777" w:rsidR="001C41A1" w:rsidRPr="001B41FF" w:rsidRDefault="001C41A1">
            <w:pPr>
              <w:jc w:val="right"/>
              <w:rPr>
                <w:rFonts w:ascii="Arial Narrow" w:eastAsia="仿宋_GB2312" w:hAnsi="Arial Narrow"/>
              </w:rPr>
            </w:pPr>
          </w:p>
        </w:tc>
        <w:tc>
          <w:tcPr>
            <w:tcW w:w="607" w:type="pct"/>
            <w:tcBorders>
              <w:top w:val="single" w:sz="4" w:space="0" w:color="auto"/>
            </w:tcBorders>
            <w:vAlign w:val="center"/>
          </w:tcPr>
          <w:p w14:paraId="7BA3D01C" w14:textId="77777777" w:rsidR="001C41A1" w:rsidRPr="001B41FF" w:rsidRDefault="001C41A1">
            <w:pPr>
              <w:jc w:val="right"/>
              <w:rPr>
                <w:rFonts w:ascii="Arial Narrow" w:eastAsia="仿宋_GB2312" w:hAnsi="Arial Narrow"/>
              </w:rPr>
            </w:pPr>
          </w:p>
        </w:tc>
        <w:tc>
          <w:tcPr>
            <w:tcW w:w="607" w:type="pct"/>
            <w:tcBorders>
              <w:top w:val="single" w:sz="4" w:space="0" w:color="auto"/>
            </w:tcBorders>
            <w:vAlign w:val="center"/>
          </w:tcPr>
          <w:p w14:paraId="5673CF8F" w14:textId="77777777" w:rsidR="001C41A1" w:rsidRPr="001B41FF" w:rsidRDefault="001C41A1">
            <w:pPr>
              <w:jc w:val="right"/>
              <w:rPr>
                <w:rFonts w:ascii="Arial Narrow" w:eastAsia="仿宋_GB2312" w:hAnsi="Arial Narrow"/>
              </w:rPr>
            </w:pPr>
          </w:p>
        </w:tc>
        <w:tc>
          <w:tcPr>
            <w:tcW w:w="607" w:type="pct"/>
            <w:tcBorders>
              <w:top w:val="single" w:sz="4" w:space="0" w:color="auto"/>
            </w:tcBorders>
            <w:vAlign w:val="center"/>
          </w:tcPr>
          <w:p w14:paraId="33EE97DD" w14:textId="77777777" w:rsidR="001C41A1" w:rsidRPr="001B41FF" w:rsidRDefault="001C41A1">
            <w:pPr>
              <w:jc w:val="right"/>
              <w:rPr>
                <w:rFonts w:ascii="Arial Narrow" w:eastAsia="仿宋_GB2312" w:hAnsi="Arial Narrow"/>
              </w:rPr>
            </w:pPr>
          </w:p>
        </w:tc>
        <w:tc>
          <w:tcPr>
            <w:tcW w:w="607" w:type="pct"/>
            <w:tcBorders>
              <w:top w:val="single" w:sz="4" w:space="0" w:color="auto"/>
            </w:tcBorders>
          </w:tcPr>
          <w:p w14:paraId="361E07A7" w14:textId="77777777" w:rsidR="001C41A1" w:rsidRPr="001B41FF" w:rsidRDefault="001C41A1">
            <w:pPr>
              <w:jc w:val="right"/>
              <w:rPr>
                <w:rFonts w:ascii="Arial Narrow" w:eastAsia="仿宋_GB2312" w:hAnsi="Arial Narrow"/>
              </w:rPr>
            </w:pPr>
          </w:p>
        </w:tc>
        <w:tc>
          <w:tcPr>
            <w:tcW w:w="607" w:type="pct"/>
            <w:tcBorders>
              <w:top w:val="single" w:sz="4" w:space="0" w:color="auto"/>
            </w:tcBorders>
            <w:vAlign w:val="center"/>
          </w:tcPr>
          <w:p w14:paraId="6344B6E0" w14:textId="0A49390B" w:rsidR="001C41A1" w:rsidRPr="001B41FF" w:rsidRDefault="001C41A1">
            <w:pPr>
              <w:jc w:val="right"/>
              <w:rPr>
                <w:rFonts w:ascii="Arial Narrow" w:eastAsia="仿宋_GB2312" w:hAnsi="Arial Narrow"/>
              </w:rPr>
            </w:pPr>
          </w:p>
        </w:tc>
        <w:tc>
          <w:tcPr>
            <w:tcW w:w="500" w:type="pct"/>
            <w:tcBorders>
              <w:top w:val="single" w:sz="4" w:space="0" w:color="auto"/>
            </w:tcBorders>
            <w:vAlign w:val="center"/>
          </w:tcPr>
          <w:p w14:paraId="5E28950D" w14:textId="77777777" w:rsidR="001C41A1" w:rsidRPr="001B41FF" w:rsidRDefault="001C41A1">
            <w:pPr>
              <w:jc w:val="right"/>
              <w:rPr>
                <w:rFonts w:ascii="Arial Narrow" w:eastAsia="仿宋_GB2312" w:hAnsi="Arial Narrow"/>
              </w:rPr>
            </w:pPr>
          </w:p>
        </w:tc>
      </w:tr>
      <w:tr w:rsidR="001C41A1" w:rsidRPr="001B41FF" w14:paraId="68A72FA5" w14:textId="77777777" w:rsidTr="003A79CF">
        <w:trPr>
          <w:cantSplit/>
          <w:trHeight w:val="340"/>
          <w:jc w:val="center"/>
        </w:trPr>
        <w:tc>
          <w:tcPr>
            <w:tcW w:w="912" w:type="pct"/>
            <w:vAlign w:val="center"/>
          </w:tcPr>
          <w:p w14:paraId="33743EC9" w14:textId="77777777" w:rsidR="001C41A1" w:rsidRPr="001B41FF" w:rsidRDefault="001C41A1">
            <w:pPr>
              <w:rPr>
                <w:rFonts w:ascii="Arial Narrow" w:eastAsia="仿宋_GB2312" w:hAnsi="Arial Narrow"/>
              </w:rPr>
            </w:pPr>
          </w:p>
        </w:tc>
        <w:tc>
          <w:tcPr>
            <w:tcW w:w="552" w:type="pct"/>
            <w:vAlign w:val="center"/>
          </w:tcPr>
          <w:p w14:paraId="0D9961B7" w14:textId="77777777" w:rsidR="001C41A1" w:rsidRPr="001B41FF" w:rsidRDefault="001C41A1">
            <w:pPr>
              <w:jc w:val="right"/>
              <w:rPr>
                <w:rFonts w:ascii="Arial Narrow" w:eastAsia="仿宋_GB2312" w:hAnsi="Arial Narrow"/>
              </w:rPr>
            </w:pPr>
          </w:p>
        </w:tc>
        <w:tc>
          <w:tcPr>
            <w:tcW w:w="607" w:type="pct"/>
            <w:vAlign w:val="center"/>
          </w:tcPr>
          <w:p w14:paraId="504661E7" w14:textId="77777777" w:rsidR="001C41A1" w:rsidRPr="001B41FF" w:rsidRDefault="001C41A1">
            <w:pPr>
              <w:jc w:val="right"/>
              <w:rPr>
                <w:rFonts w:ascii="Arial Narrow" w:eastAsia="仿宋_GB2312" w:hAnsi="Arial Narrow"/>
              </w:rPr>
            </w:pPr>
          </w:p>
        </w:tc>
        <w:tc>
          <w:tcPr>
            <w:tcW w:w="607" w:type="pct"/>
            <w:vAlign w:val="center"/>
          </w:tcPr>
          <w:p w14:paraId="3726AC24" w14:textId="77777777" w:rsidR="001C41A1" w:rsidRPr="001B41FF" w:rsidRDefault="001C41A1">
            <w:pPr>
              <w:jc w:val="right"/>
              <w:rPr>
                <w:rFonts w:ascii="Arial Narrow" w:eastAsia="仿宋_GB2312" w:hAnsi="Arial Narrow"/>
              </w:rPr>
            </w:pPr>
          </w:p>
        </w:tc>
        <w:tc>
          <w:tcPr>
            <w:tcW w:w="607" w:type="pct"/>
            <w:vAlign w:val="center"/>
          </w:tcPr>
          <w:p w14:paraId="61A6B705" w14:textId="77777777" w:rsidR="001C41A1" w:rsidRPr="001B41FF" w:rsidRDefault="001C41A1">
            <w:pPr>
              <w:jc w:val="right"/>
              <w:rPr>
                <w:rFonts w:ascii="Arial Narrow" w:eastAsia="仿宋_GB2312" w:hAnsi="Arial Narrow"/>
              </w:rPr>
            </w:pPr>
          </w:p>
        </w:tc>
        <w:tc>
          <w:tcPr>
            <w:tcW w:w="607" w:type="pct"/>
          </w:tcPr>
          <w:p w14:paraId="7A5C9AD3" w14:textId="77777777" w:rsidR="001C41A1" w:rsidRPr="001B41FF" w:rsidRDefault="001C41A1">
            <w:pPr>
              <w:jc w:val="right"/>
              <w:rPr>
                <w:rFonts w:ascii="Arial Narrow" w:eastAsia="仿宋_GB2312" w:hAnsi="Arial Narrow"/>
              </w:rPr>
            </w:pPr>
          </w:p>
        </w:tc>
        <w:tc>
          <w:tcPr>
            <w:tcW w:w="607" w:type="pct"/>
            <w:vAlign w:val="center"/>
          </w:tcPr>
          <w:p w14:paraId="53C821C4" w14:textId="39187566" w:rsidR="001C41A1" w:rsidRPr="001B41FF" w:rsidRDefault="001C41A1">
            <w:pPr>
              <w:jc w:val="right"/>
              <w:rPr>
                <w:rFonts w:ascii="Arial Narrow" w:eastAsia="仿宋_GB2312" w:hAnsi="Arial Narrow"/>
              </w:rPr>
            </w:pPr>
          </w:p>
        </w:tc>
        <w:tc>
          <w:tcPr>
            <w:tcW w:w="500" w:type="pct"/>
            <w:vAlign w:val="center"/>
          </w:tcPr>
          <w:p w14:paraId="3FC44C12" w14:textId="77777777" w:rsidR="001C41A1" w:rsidRPr="001B41FF" w:rsidRDefault="001C41A1">
            <w:pPr>
              <w:jc w:val="right"/>
              <w:rPr>
                <w:rFonts w:ascii="Arial Narrow" w:eastAsia="仿宋_GB2312" w:hAnsi="Arial Narrow"/>
              </w:rPr>
            </w:pPr>
          </w:p>
        </w:tc>
      </w:tr>
      <w:tr w:rsidR="001C41A1" w:rsidRPr="001B41FF" w14:paraId="5DF599A1" w14:textId="77777777" w:rsidTr="003A79CF">
        <w:trPr>
          <w:cantSplit/>
          <w:trHeight w:val="340"/>
          <w:jc w:val="center"/>
        </w:trPr>
        <w:tc>
          <w:tcPr>
            <w:tcW w:w="912" w:type="pct"/>
            <w:tcBorders>
              <w:bottom w:val="single" w:sz="4" w:space="0" w:color="auto"/>
            </w:tcBorders>
            <w:vAlign w:val="center"/>
          </w:tcPr>
          <w:p w14:paraId="70DBB65D" w14:textId="77777777" w:rsidR="001C41A1" w:rsidRPr="001B41FF" w:rsidRDefault="001C41A1">
            <w:pPr>
              <w:rPr>
                <w:rFonts w:ascii="Arial Narrow" w:eastAsia="仿宋_GB2312" w:hAnsi="Arial Narrow"/>
              </w:rPr>
            </w:pPr>
          </w:p>
        </w:tc>
        <w:tc>
          <w:tcPr>
            <w:tcW w:w="552" w:type="pct"/>
            <w:tcBorders>
              <w:bottom w:val="single" w:sz="4" w:space="0" w:color="auto"/>
            </w:tcBorders>
            <w:vAlign w:val="center"/>
          </w:tcPr>
          <w:p w14:paraId="37EFFD6E" w14:textId="77777777" w:rsidR="001C41A1" w:rsidRPr="001B41FF" w:rsidRDefault="001C41A1">
            <w:pPr>
              <w:jc w:val="right"/>
              <w:rPr>
                <w:rFonts w:ascii="Arial Narrow" w:eastAsia="仿宋_GB2312" w:hAnsi="Arial Narrow"/>
              </w:rPr>
            </w:pPr>
          </w:p>
        </w:tc>
        <w:tc>
          <w:tcPr>
            <w:tcW w:w="607" w:type="pct"/>
            <w:tcBorders>
              <w:bottom w:val="single" w:sz="4" w:space="0" w:color="auto"/>
            </w:tcBorders>
            <w:vAlign w:val="center"/>
          </w:tcPr>
          <w:p w14:paraId="0CDA3151" w14:textId="77777777" w:rsidR="001C41A1" w:rsidRPr="001B41FF" w:rsidRDefault="001C41A1">
            <w:pPr>
              <w:jc w:val="right"/>
              <w:rPr>
                <w:rFonts w:ascii="Arial Narrow" w:eastAsia="仿宋_GB2312" w:hAnsi="Arial Narrow"/>
              </w:rPr>
            </w:pPr>
          </w:p>
        </w:tc>
        <w:tc>
          <w:tcPr>
            <w:tcW w:w="607" w:type="pct"/>
            <w:tcBorders>
              <w:bottom w:val="single" w:sz="4" w:space="0" w:color="auto"/>
            </w:tcBorders>
            <w:vAlign w:val="center"/>
          </w:tcPr>
          <w:p w14:paraId="29A2A76D" w14:textId="77777777" w:rsidR="001C41A1" w:rsidRPr="001B41FF" w:rsidRDefault="001C41A1">
            <w:pPr>
              <w:jc w:val="right"/>
              <w:rPr>
                <w:rFonts w:ascii="Arial Narrow" w:eastAsia="仿宋_GB2312" w:hAnsi="Arial Narrow"/>
              </w:rPr>
            </w:pPr>
          </w:p>
        </w:tc>
        <w:tc>
          <w:tcPr>
            <w:tcW w:w="607" w:type="pct"/>
            <w:tcBorders>
              <w:bottom w:val="single" w:sz="4" w:space="0" w:color="auto"/>
            </w:tcBorders>
            <w:vAlign w:val="center"/>
          </w:tcPr>
          <w:p w14:paraId="5FFDC083" w14:textId="77777777" w:rsidR="001C41A1" w:rsidRPr="001B41FF" w:rsidRDefault="001C41A1">
            <w:pPr>
              <w:jc w:val="right"/>
              <w:rPr>
                <w:rFonts w:ascii="Arial Narrow" w:eastAsia="仿宋_GB2312" w:hAnsi="Arial Narrow"/>
              </w:rPr>
            </w:pPr>
          </w:p>
        </w:tc>
        <w:tc>
          <w:tcPr>
            <w:tcW w:w="607" w:type="pct"/>
            <w:tcBorders>
              <w:bottom w:val="single" w:sz="4" w:space="0" w:color="auto"/>
            </w:tcBorders>
          </w:tcPr>
          <w:p w14:paraId="6F243FFA" w14:textId="77777777" w:rsidR="001C41A1" w:rsidRPr="001B41FF" w:rsidRDefault="001C41A1">
            <w:pPr>
              <w:jc w:val="right"/>
              <w:rPr>
                <w:rFonts w:ascii="Arial Narrow" w:eastAsia="仿宋_GB2312" w:hAnsi="Arial Narrow"/>
              </w:rPr>
            </w:pPr>
          </w:p>
        </w:tc>
        <w:tc>
          <w:tcPr>
            <w:tcW w:w="607" w:type="pct"/>
            <w:tcBorders>
              <w:bottom w:val="single" w:sz="4" w:space="0" w:color="auto"/>
            </w:tcBorders>
            <w:vAlign w:val="center"/>
          </w:tcPr>
          <w:p w14:paraId="24CF391C" w14:textId="4DAC8983" w:rsidR="001C41A1" w:rsidRPr="001B41FF" w:rsidRDefault="001C41A1">
            <w:pPr>
              <w:jc w:val="right"/>
              <w:rPr>
                <w:rFonts w:ascii="Arial Narrow" w:eastAsia="仿宋_GB2312" w:hAnsi="Arial Narrow"/>
              </w:rPr>
            </w:pPr>
          </w:p>
        </w:tc>
        <w:tc>
          <w:tcPr>
            <w:tcW w:w="500" w:type="pct"/>
            <w:tcBorders>
              <w:bottom w:val="single" w:sz="4" w:space="0" w:color="auto"/>
            </w:tcBorders>
            <w:vAlign w:val="center"/>
          </w:tcPr>
          <w:p w14:paraId="3CCEA0A4" w14:textId="77777777" w:rsidR="001C41A1" w:rsidRPr="001B41FF" w:rsidRDefault="001C41A1">
            <w:pPr>
              <w:jc w:val="right"/>
              <w:rPr>
                <w:rFonts w:ascii="Arial Narrow" w:eastAsia="仿宋_GB2312" w:hAnsi="Arial Narrow"/>
              </w:rPr>
            </w:pPr>
          </w:p>
        </w:tc>
      </w:tr>
      <w:tr w:rsidR="001C41A1" w:rsidRPr="001B41FF" w14:paraId="57244DD6" w14:textId="77777777" w:rsidTr="003A79CF">
        <w:trPr>
          <w:cantSplit/>
          <w:trHeight w:val="340"/>
          <w:jc w:val="center"/>
        </w:trPr>
        <w:tc>
          <w:tcPr>
            <w:tcW w:w="912" w:type="pct"/>
            <w:tcBorders>
              <w:top w:val="single" w:sz="4" w:space="0" w:color="auto"/>
              <w:bottom w:val="single" w:sz="8" w:space="0" w:color="auto"/>
            </w:tcBorders>
            <w:vAlign w:val="center"/>
          </w:tcPr>
          <w:p w14:paraId="32139E77" w14:textId="77777777" w:rsidR="001C41A1" w:rsidRPr="001B41FF" w:rsidRDefault="001C41A1">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552" w:type="pct"/>
            <w:tcBorders>
              <w:top w:val="single" w:sz="4" w:space="0" w:color="auto"/>
              <w:bottom w:val="single" w:sz="8" w:space="0" w:color="auto"/>
            </w:tcBorders>
            <w:vAlign w:val="center"/>
          </w:tcPr>
          <w:p w14:paraId="35B30111" w14:textId="77777777" w:rsidR="001C41A1" w:rsidRPr="001B41FF" w:rsidRDefault="001C41A1">
            <w:pPr>
              <w:jc w:val="right"/>
              <w:rPr>
                <w:rFonts w:ascii="Arial Narrow" w:eastAsia="仿宋_GB2312" w:hAnsi="Arial Narrow"/>
                <w:b/>
                <w:bCs/>
              </w:rPr>
            </w:pPr>
          </w:p>
        </w:tc>
        <w:tc>
          <w:tcPr>
            <w:tcW w:w="607" w:type="pct"/>
            <w:tcBorders>
              <w:top w:val="single" w:sz="4" w:space="0" w:color="auto"/>
              <w:bottom w:val="single" w:sz="8" w:space="0" w:color="auto"/>
            </w:tcBorders>
            <w:vAlign w:val="center"/>
          </w:tcPr>
          <w:p w14:paraId="2F3CA7BE" w14:textId="77777777" w:rsidR="001C41A1" w:rsidRPr="001B41FF" w:rsidRDefault="001C41A1">
            <w:pPr>
              <w:jc w:val="right"/>
              <w:rPr>
                <w:rFonts w:ascii="Arial Narrow" w:eastAsia="仿宋_GB2312" w:hAnsi="Arial Narrow"/>
                <w:b/>
                <w:bCs/>
              </w:rPr>
            </w:pPr>
          </w:p>
        </w:tc>
        <w:tc>
          <w:tcPr>
            <w:tcW w:w="607" w:type="pct"/>
            <w:tcBorders>
              <w:top w:val="single" w:sz="4" w:space="0" w:color="auto"/>
              <w:bottom w:val="single" w:sz="8" w:space="0" w:color="auto"/>
            </w:tcBorders>
            <w:vAlign w:val="center"/>
          </w:tcPr>
          <w:p w14:paraId="44FBF133" w14:textId="77777777" w:rsidR="001C41A1" w:rsidRPr="001B41FF" w:rsidRDefault="001C41A1">
            <w:pPr>
              <w:jc w:val="right"/>
              <w:rPr>
                <w:rFonts w:ascii="Arial Narrow" w:eastAsia="仿宋_GB2312" w:hAnsi="Arial Narrow"/>
                <w:b/>
                <w:bCs/>
              </w:rPr>
            </w:pPr>
          </w:p>
        </w:tc>
        <w:tc>
          <w:tcPr>
            <w:tcW w:w="607" w:type="pct"/>
            <w:tcBorders>
              <w:top w:val="single" w:sz="4" w:space="0" w:color="auto"/>
              <w:bottom w:val="single" w:sz="8" w:space="0" w:color="auto"/>
            </w:tcBorders>
            <w:vAlign w:val="center"/>
          </w:tcPr>
          <w:p w14:paraId="10610ED1" w14:textId="77777777" w:rsidR="001C41A1" w:rsidRPr="001B41FF" w:rsidRDefault="001C41A1">
            <w:pPr>
              <w:jc w:val="right"/>
              <w:rPr>
                <w:rFonts w:ascii="Arial Narrow" w:eastAsia="仿宋_GB2312" w:hAnsi="Arial Narrow"/>
                <w:b/>
                <w:bCs/>
              </w:rPr>
            </w:pPr>
          </w:p>
        </w:tc>
        <w:tc>
          <w:tcPr>
            <w:tcW w:w="607" w:type="pct"/>
            <w:tcBorders>
              <w:top w:val="single" w:sz="4" w:space="0" w:color="auto"/>
              <w:bottom w:val="single" w:sz="8" w:space="0" w:color="auto"/>
            </w:tcBorders>
          </w:tcPr>
          <w:p w14:paraId="7F47DDE5" w14:textId="77777777" w:rsidR="001C41A1" w:rsidRPr="001B41FF" w:rsidRDefault="001C41A1">
            <w:pPr>
              <w:jc w:val="right"/>
              <w:rPr>
                <w:rFonts w:ascii="Arial Narrow" w:eastAsia="仿宋_GB2312" w:hAnsi="Arial Narrow"/>
                <w:b/>
                <w:bCs/>
              </w:rPr>
            </w:pPr>
          </w:p>
        </w:tc>
        <w:tc>
          <w:tcPr>
            <w:tcW w:w="607" w:type="pct"/>
            <w:tcBorders>
              <w:top w:val="single" w:sz="4" w:space="0" w:color="auto"/>
              <w:bottom w:val="single" w:sz="8" w:space="0" w:color="auto"/>
            </w:tcBorders>
            <w:vAlign w:val="center"/>
          </w:tcPr>
          <w:p w14:paraId="768220DE" w14:textId="5CB74E68" w:rsidR="001C41A1" w:rsidRPr="001B41FF" w:rsidRDefault="001C41A1">
            <w:pPr>
              <w:jc w:val="right"/>
              <w:rPr>
                <w:rFonts w:ascii="Arial Narrow" w:eastAsia="仿宋_GB2312" w:hAnsi="Arial Narrow"/>
                <w:b/>
                <w:bCs/>
              </w:rPr>
            </w:pPr>
          </w:p>
        </w:tc>
        <w:tc>
          <w:tcPr>
            <w:tcW w:w="500" w:type="pct"/>
            <w:tcBorders>
              <w:top w:val="single" w:sz="4" w:space="0" w:color="auto"/>
              <w:bottom w:val="single" w:sz="8" w:space="0" w:color="auto"/>
            </w:tcBorders>
            <w:vAlign w:val="center"/>
          </w:tcPr>
          <w:p w14:paraId="7933E6A5" w14:textId="77777777" w:rsidR="001C41A1" w:rsidRPr="001B41FF" w:rsidRDefault="001C41A1">
            <w:pPr>
              <w:jc w:val="right"/>
              <w:rPr>
                <w:rFonts w:ascii="Arial Narrow" w:eastAsia="仿宋_GB2312" w:hAnsi="Arial Narrow"/>
                <w:b/>
                <w:bCs/>
              </w:rPr>
            </w:pPr>
          </w:p>
        </w:tc>
      </w:tr>
    </w:tbl>
    <w:p w14:paraId="26CAFB5C"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【增减变动因素可根据实际情况自行添加】</w:t>
      </w:r>
    </w:p>
    <w:p w14:paraId="5419D27C" w14:textId="77777777" w:rsidR="00B53F2C" w:rsidRPr="001B41FF" w:rsidRDefault="000E13B2">
      <w:pPr>
        <w:pStyle w:val="35"/>
      </w:pPr>
      <w:r w:rsidRPr="001B41FF">
        <w:rPr>
          <w:rFonts w:hint="eastAsia"/>
        </w:rPr>
        <w:t>重要的资本化研发项目</w:t>
      </w:r>
    </w:p>
    <w:p w14:paraId="7DACC59F" w14:textId="77777777" w:rsidR="00B53F2C" w:rsidRPr="001B41FF"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hint="eastAsia"/>
          <w:bCs/>
          <w:color w:val="0000FF"/>
          <w:sz w:val="24"/>
          <w:szCs w:val="24"/>
        </w:rPr>
        <w:t>（对于重要的资本化研发项目，应结合研发进度、预计完成时间、预计经济利益</w:t>
      </w:r>
      <w:r w:rsidRPr="001B41FF">
        <w:rPr>
          <w:rFonts w:ascii="Arial Narrow" w:eastAsia="仿宋_GB2312" w:hAnsi="Arial Narrow" w:hint="eastAsia"/>
          <w:bCs/>
          <w:color w:val="0000FF"/>
          <w:sz w:val="24"/>
          <w:szCs w:val="24"/>
        </w:rPr>
        <w:lastRenderedPageBreak/>
        <w:t>产生方式等情况，分项说明开始资本化的时点和具体依据。分项列示开发支出减值准备的期初余额、期末余额和本期增减变动情况，以及减值测试情况。（</w:t>
      </w:r>
      <w:r w:rsidRPr="001B41FF">
        <w:rPr>
          <w:rFonts w:ascii="Arial Narrow" w:eastAsia="仿宋_GB2312" w:hAnsi="Arial Narrow" w:hint="eastAsia"/>
          <w:bCs/>
          <w:color w:val="0000FF"/>
          <w:sz w:val="24"/>
          <w:szCs w:val="24"/>
        </w:rPr>
        <w:t>1</w:t>
      </w:r>
      <w:r w:rsidRPr="001B41FF">
        <w:rPr>
          <w:rFonts w:ascii="Arial Narrow" w:eastAsia="仿宋_GB2312" w:hAnsi="Arial Narrow"/>
          <w:bCs/>
          <w:color w:val="0000FF"/>
          <w:sz w:val="24"/>
          <w:szCs w:val="24"/>
        </w:rPr>
        <w:t>5</w:t>
      </w:r>
      <w:r w:rsidRPr="001B41FF">
        <w:rPr>
          <w:rFonts w:ascii="Arial Narrow" w:eastAsia="仿宋_GB2312" w:hAnsi="Arial Narrow" w:hint="eastAsia"/>
          <w:bCs/>
          <w:color w:val="0000FF"/>
          <w:sz w:val="24"/>
          <w:szCs w:val="24"/>
        </w:rPr>
        <w:t>号文第二十七条））</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22"/>
        <w:gridCol w:w="1362"/>
        <w:gridCol w:w="1362"/>
        <w:gridCol w:w="1362"/>
        <w:gridCol w:w="1362"/>
        <w:gridCol w:w="1426"/>
      </w:tblGrid>
      <w:tr w:rsidR="00B53F2C" w:rsidRPr="001B41FF" w14:paraId="756999C0" w14:textId="77777777">
        <w:trPr>
          <w:cantSplit/>
          <w:trHeight w:val="340"/>
          <w:tblHeader/>
          <w:jc w:val="center"/>
        </w:trPr>
        <w:tc>
          <w:tcPr>
            <w:tcW w:w="907" w:type="pct"/>
            <w:tcBorders>
              <w:top w:val="single" w:sz="8" w:space="0" w:color="auto"/>
              <w:bottom w:val="single" w:sz="4" w:space="0" w:color="auto"/>
            </w:tcBorders>
            <w:vAlign w:val="center"/>
          </w:tcPr>
          <w:p w14:paraId="68265826" w14:textId="77777777" w:rsidR="00B53F2C" w:rsidRPr="001B41FF" w:rsidRDefault="000E13B2">
            <w:pPr>
              <w:autoSpaceDE w:val="0"/>
              <w:autoSpaceDN w:val="0"/>
              <w:adjustRightInd w:val="0"/>
              <w:snapToGrid w:val="0"/>
              <w:rPr>
                <w:rFonts w:ascii="Arial Narrow" w:eastAsia="仿宋_GB2312" w:hAnsi="Arial Narrow"/>
                <w:color w:val="000000"/>
                <w:szCs w:val="21"/>
              </w:rPr>
            </w:pPr>
            <w:r w:rsidRPr="001B41FF">
              <w:rPr>
                <w:rFonts w:ascii="Arial Narrow" w:eastAsia="仿宋_GB2312" w:hAnsi="Arial Narrow"/>
                <w:b/>
                <w:color w:val="000000"/>
                <w:szCs w:val="21"/>
              </w:rPr>
              <w:t>项</w:t>
            </w:r>
            <w:r w:rsidRPr="001B41FF">
              <w:rPr>
                <w:rFonts w:ascii="Arial Narrow" w:eastAsia="仿宋_GB2312" w:hAnsi="Arial Narrow"/>
                <w:b/>
                <w:color w:val="000000"/>
                <w:szCs w:val="21"/>
              </w:rPr>
              <w:t xml:space="preserve">  </w:t>
            </w:r>
            <w:r w:rsidRPr="001B41FF">
              <w:rPr>
                <w:rFonts w:ascii="Arial Narrow" w:eastAsia="仿宋_GB2312" w:hAnsi="Arial Narrow"/>
                <w:b/>
                <w:color w:val="000000"/>
                <w:szCs w:val="21"/>
              </w:rPr>
              <w:t>目</w:t>
            </w:r>
          </w:p>
        </w:tc>
        <w:tc>
          <w:tcPr>
            <w:tcW w:w="811" w:type="pct"/>
            <w:tcBorders>
              <w:top w:val="single" w:sz="8" w:space="0" w:color="auto"/>
              <w:bottom w:val="single" w:sz="4" w:space="0" w:color="auto"/>
            </w:tcBorders>
            <w:vAlign w:val="center"/>
          </w:tcPr>
          <w:p w14:paraId="7A8D1A1A"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研发进度</w:t>
            </w:r>
          </w:p>
        </w:tc>
        <w:tc>
          <w:tcPr>
            <w:tcW w:w="811" w:type="pct"/>
            <w:tcBorders>
              <w:top w:val="single" w:sz="8" w:space="0" w:color="auto"/>
              <w:bottom w:val="single" w:sz="4" w:space="0" w:color="auto"/>
            </w:tcBorders>
            <w:vAlign w:val="center"/>
          </w:tcPr>
          <w:p w14:paraId="76CFA6FA"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预计完成时间</w:t>
            </w:r>
          </w:p>
        </w:tc>
        <w:tc>
          <w:tcPr>
            <w:tcW w:w="811" w:type="pct"/>
            <w:tcBorders>
              <w:top w:val="single" w:sz="8" w:space="0" w:color="auto"/>
              <w:bottom w:val="single" w:sz="4" w:space="0" w:color="auto"/>
            </w:tcBorders>
            <w:vAlign w:val="center"/>
          </w:tcPr>
          <w:p w14:paraId="22C3BD8B"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预计经济利益产生方式</w:t>
            </w:r>
          </w:p>
        </w:tc>
        <w:tc>
          <w:tcPr>
            <w:tcW w:w="811" w:type="pct"/>
            <w:tcBorders>
              <w:top w:val="single" w:sz="8" w:space="0" w:color="auto"/>
              <w:bottom w:val="single" w:sz="4" w:space="0" w:color="auto"/>
            </w:tcBorders>
            <w:vAlign w:val="center"/>
          </w:tcPr>
          <w:p w14:paraId="22109F85"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b/>
                <w:color w:val="000000"/>
                <w:szCs w:val="21"/>
              </w:rPr>
              <w:t>开始资本化</w:t>
            </w:r>
            <w:r w:rsidRPr="001B41FF">
              <w:rPr>
                <w:rFonts w:ascii="Arial Narrow" w:eastAsia="仿宋_GB2312" w:hAnsi="Arial Narrow" w:hint="eastAsia"/>
                <w:b/>
                <w:color w:val="000000"/>
                <w:szCs w:val="21"/>
              </w:rPr>
              <w:t>的</w:t>
            </w:r>
            <w:r w:rsidRPr="001B41FF">
              <w:rPr>
                <w:rFonts w:ascii="Arial Narrow" w:eastAsia="仿宋_GB2312" w:hAnsi="Arial Narrow"/>
                <w:b/>
                <w:color w:val="000000"/>
                <w:szCs w:val="21"/>
              </w:rPr>
              <w:t>时点</w:t>
            </w:r>
          </w:p>
        </w:tc>
        <w:tc>
          <w:tcPr>
            <w:tcW w:w="849" w:type="pct"/>
            <w:tcBorders>
              <w:top w:val="single" w:sz="8" w:space="0" w:color="auto"/>
              <w:bottom w:val="single" w:sz="4" w:space="0" w:color="auto"/>
            </w:tcBorders>
            <w:vAlign w:val="center"/>
          </w:tcPr>
          <w:p w14:paraId="72C47280"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开始</w:t>
            </w:r>
            <w:r w:rsidRPr="001B41FF">
              <w:rPr>
                <w:rFonts w:ascii="Arial Narrow" w:eastAsia="仿宋_GB2312" w:hAnsi="Arial Narrow"/>
                <w:b/>
                <w:color w:val="000000"/>
                <w:szCs w:val="21"/>
              </w:rPr>
              <w:t>资本化的具体依据</w:t>
            </w:r>
          </w:p>
        </w:tc>
      </w:tr>
      <w:tr w:rsidR="00B53F2C" w:rsidRPr="001B41FF" w14:paraId="16DBC6DC" w14:textId="77777777">
        <w:trPr>
          <w:cantSplit/>
          <w:trHeight w:val="340"/>
          <w:jc w:val="center"/>
        </w:trPr>
        <w:tc>
          <w:tcPr>
            <w:tcW w:w="907" w:type="pct"/>
            <w:tcBorders>
              <w:top w:val="single" w:sz="4" w:space="0" w:color="auto"/>
            </w:tcBorders>
            <w:vAlign w:val="center"/>
          </w:tcPr>
          <w:p w14:paraId="6F3C4153" w14:textId="77777777" w:rsidR="00B53F2C" w:rsidRPr="001B41FF" w:rsidRDefault="00B53F2C">
            <w:pPr>
              <w:rPr>
                <w:rFonts w:ascii="Arial Narrow" w:eastAsia="仿宋_GB2312" w:hAnsi="Arial Narrow"/>
              </w:rPr>
            </w:pPr>
          </w:p>
        </w:tc>
        <w:tc>
          <w:tcPr>
            <w:tcW w:w="811" w:type="pct"/>
            <w:tcBorders>
              <w:top w:val="single" w:sz="4" w:space="0" w:color="auto"/>
            </w:tcBorders>
          </w:tcPr>
          <w:p w14:paraId="3A31906F" w14:textId="77777777" w:rsidR="00B53F2C" w:rsidRPr="001B41FF" w:rsidRDefault="00B53F2C">
            <w:pPr>
              <w:jc w:val="right"/>
              <w:rPr>
                <w:rFonts w:ascii="Arial Narrow" w:eastAsia="仿宋_GB2312" w:hAnsi="Arial Narrow"/>
              </w:rPr>
            </w:pPr>
          </w:p>
        </w:tc>
        <w:tc>
          <w:tcPr>
            <w:tcW w:w="811" w:type="pct"/>
            <w:tcBorders>
              <w:top w:val="single" w:sz="4" w:space="0" w:color="auto"/>
            </w:tcBorders>
          </w:tcPr>
          <w:p w14:paraId="669F3739" w14:textId="77777777" w:rsidR="00B53F2C" w:rsidRPr="001B41FF" w:rsidRDefault="00B53F2C">
            <w:pPr>
              <w:jc w:val="right"/>
              <w:rPr>
                <w:rFonts w:ascii="Arial Narrow" w:eastAsia="仿宋_GB2312" w:hAnsi="Arial Narrow"/>
              </w:rPr>
            </w:pPr>
          </w:p>
        </w:tc>
        <w:tc>
          <w:tcPr>
            <w:tcW w:w="811" w:type="pct"/>
            <w:tcBorders>
              <w:top w:val="single" w:sz="4" w:space="0" w:color="auto"/>
            </w:tcBorders>
          </w:tcPr>
          <w:p w14:paraId="45098AF1" w14:textId="77777777" w:rsidR="00B53F2C" w:rsidRPr="001B41FF" w:rsidRDefault="00B53F2C">
            <w:pPr>
              <w:jc w:val="right"/>
              <w:rPr>
                <w:rFonts w:ascii="Arial Narrow" w:eastAsia="仿宋_GB2312" w:hAnsi="Arial Narrow"/>
              </w:rPr>
            </w:pPr>
          </w:p>
        </w:tc>
        <w:tc>
          <w:tcPr>
            <w:tcW w:w="811" w:type="pct"/>
            <w:tcBorders>
              <w:top w:val="single" w:sz="4" w:space="0" w:color="auto"/>
            </w:tcBorders>
            <w:vAlign w:val="center"/>
          </w:tcPr>
          <w:p w14:paraId="75A3009D" w14:textId="77777777" w:rsidR="00B53F2C" w:rsidRPr="001B41FF" w:rsidRDefault="00B53F2C">
            <w:pPr>
              <w:jc w:val="right"/>
              <w:rPr>
                <w:rFonts w:ascii="Arial Narrow" w:eastAsia="仿宋_GB2312" w:hAnsi="Arial Narrow"/>
              </w:rPr>
            </w:pPr>
          </w:p>
        </w:tc>
        <w:tc>
          <w:tcPr>
            <w:tcW w:w="849" w:type="pct"/>
            <w:tcBorders>
              <w:top w:val="single" w:sz="4" w:space="0" w:color="auto"/>
            </w:tcBorders>
            <w:vAlign w:val="center"/>
          </w:tcPr>
          <w:p w14:paraId="095B83CB" w14:textId="77777777" w:rsidR="00B53F2C" w:rsidRPr="001B41FF" w:rsidRDefault="00B53F2C">
            <w:pPr>
              <w:jc w:val="right"/>
              <w:rPr>
                <w:rFonts w:ascii="Arial Narrow" w:eastAsia="仿宋_GB2312" w:hAnsi="Arial Narrow"/>
              </w:rPr>
            </w:pPr>
          </w:p>
        </w:tc>
      </w:tr>
      <w:tr w:rsidR="00B53F2C" w:rsidRPr="001B41FF" w14:paraId="2B1FC627" w14:textId="77777777">
        <w:trPr>
          <w:cantSplit/>
          <w:trHeight w:val="340"/>
          <w:jc w:val="center"/>
        </w:trPr>
        <w:tc>
          <w:tcPr>
            <w:tcW w:w="907" w:type="pct"/>
            <w:vAlign w:val="center"/>
          </w:tcPr>
          <w:p w14:paraId="08689DAC" w14:textId="77777777" w:rsidR="00B53F2C" w:rsidRPr="001B41FF" w:rsidRDefault="00B53F2C">
            <w:pPr>
              <w:rPr>
                <w:rFonts w:ascii="Arial Narrow" w:eastAsia="仿宋_GB2312" w:hAnsi="Arial Narrow"/>
              </w:rPr>
            </w:pPr>
          </w:p>
        </w:tc>
        <w:tc>
          <w:tcPr>
            <w:tcW w:w="811" w:type="pct"/>
          </w:tcPr>
          <w:p w14:paraId="0B90EE46" w14:textId="77777777" w:rsidR="00B53F2C" w:rsidRPr="001B41FF" w:rsidRDefault="00B53F2C">
            <w:pPr>
              <w:jc w:val="right"/>
              <w:rPr>
                <w:rFonts w:ascii="Arial Narrow" w:eastAsia="仿宋_GB2312" w:hAnsi="Arial Narrow"/>
              </w:rPr>
            </w:pPr>
          </w:p>
        </w:tc>
        <w:tc>
          <w:tcPr>
            <w:tcW w:w="811" w:type="pct"/>
          </w:tcPr>
          <w:p w14:paraId="49F70604" w14:textId="77777777" w:rsidR="00B53F2C" w:rsidRPr="001B41FF" w:rsidRDefault="00B53F2C">
            <w:pPr>
              <w:jc w:val="right"/>
              <w:rPr>
                <w:rFonts w:ascii="Arial Narrow" w:eastAsia="仿宋_GB2312" w:hAnsi="Arial Narrow"/>
              </w:rPr>
            </w:pPr>
          </w:p>
        </w:tc>
        <w:tc>
          <w:tcPr>
            <w:tcW w:w="811" w:type="pct"/>
          </w:tcPr>
          <w:p w14:paraId="7875A5E6" w14:textId="77777777" w:rsidR="00B53F2C" w:rsidRPr="001B41FF" w:rsidRDefault="00B53F2C">
            <w:pPr>
              <w:jc w:val="right"/>
              <w:rPr>
                <w:rFonts w:ascii="Arial Narrow" w:eastAsia="仿宋_GB2312" w:hAnsi="Arial Narrow"/>
              </w:rPr>
            </w:pPr>
          </w:p>
        </w:tc>
        <w:tc>
          <w:tcPr>
            <w:tcW w:w="811" w:type="pct"/>
            <w:vAlign w:val="center"/>
          </w:tcPr>
          <w:p w14:paraId="3075885B" w14:textId="77777777" w:rsidR="00B53F2C" w:rsidRPr="001B41FF" w:rsidRDefault="00B53F2C">
            <w:pPr>
              <w:jc w:val="right"/>
              <w:rPr>
                <w:rFonts w:ascii="Arial Narrow" w:eastAsia="仿宋_GB2312" w:hAnsi="Arial Narrow"/>
              </w:rPr>
            </w:pPr>
          </w:p>
        </w:tc>
        <w:tc>
          <w:tcPr>
            <w:tcW w:w="849" w:type="pct"/>
            <w:vAlign w:val="center"/>
          </w:tcPr>
          <w:p w14:paraId="27FCDFBB" w14:textId="77777777" w:rsidR="00B53F2C" w:rsidRPr="001B41FF" w:rsidRDefault="00B53F2C">
            <w:pPr>
              <w:jc w:val="right"/>
              <w:rPr>
                <w:rFonts w:ascii="Arial Narrow" w:eastAsia="仿宋_GB2312" w:hAnsi="Arial Narrow"/>
              </w:rPr>
            </w:pPr>
          </w:p>
        </w:tc>
      </w:tr>
      <w:tr w:rsidR="00B53F2C" w:rsidRPr="001B41FF" w14:paraId="115B9D44" w14:textId="77777777">
        <w:trPr>
          <w:cantSplit/>
          <w:trHeight w:val="340"/>
          <w:jc w:val="center"/>
        </w:trPr>
        <w:tc>
          <w:tcPr>
            <w:tcW w:w="907" w:type="pct"/>
            <w:vAlign w:val="center"/>
          </w:tcPr>
          <w:p w14:paraId="7D018900" w14:textId="77777777" w:rsidR="00B53F2C" w:rsidRPr="001B41FF" w:rsidRDefault="00B53F2C">
            <w:pPr>
              <w:rPr>
                <w:rFonts w:ascii="Arial Narrow" w:eastAsia="仿宋_GB2312" w:hAnsi="Arial Narrow"/>
              </w:rPr>
            </w:pPr>
          </w:p>
        </w:tc>
        <w:tc>
          <w:tcPr>
            <w:tcW w:w="811" w:type="pct"/>
          </w:tcPr>
          <w:p w14:paraId="089656F8" w14:textId="77777777" w:rsidR="00B53F2C" w:rsidRPr="001B41FF" w:rsidRDefault="00B53F2C">
            <w:pPr>
              <w:jc w:val="right"/>
              <w:rPr>
                <w:rFonts w:ascii="Arial Narrow" w:eastAsia="仿宋_GB2312" w:hAnsi="Arial Narrow"/>
              </w:rPr>
            </w:pPr>
          </w:p>
        </w:tc>
        <w:tc>
          <w:tcPr>
            <w:tcW w:w="811" w:type="pct"/>
          </w:tcPr>
          <w:p w14:paraId="5D570A6C" w14:textId="77777777" w:rsidR="00B53F2C" w:rsidRPr="001B41FF" w:rsidRDefault="00B53F2C">
            <w:pPr>
              <w:jc w:val="right"/>
              <w:rPr>
                <w:rFonts w:ascii="Arial Narrow" w:eastAsia="仿宋_GB2312" w:hAnsi="Arial Narrow"/>
              </w:rPr>
            </w:pPr>
          </w:p>
        </w:tc>
        <w:tc>
          <w:tcPr>
            <w:tcW w:w="811" w:type="pct"/>
          </w:tcPr>
          <w:p w14:paraId="10365854" w14:textId="77777777" w:rsidR="00B53F2C" w:rsidRPr="001B41FF" w:rsidRDefault="00B53F2C">
            <w:pPr>
              <w:jc w:val="right"/>
              <w:rPr>
                <w:rFonts w:ascii="Arial Narrow" w:eastAsia="仿宋_GB2312" w:hAnsi="Arial Narrow"/>
              </w:rPr>
            </w:pPr>
          </w:p>
        </w:tc>
        <w:tc>
          <w:tcPr>
            <w:tcW w:w="811" w:type="pct"/>
            <w:vAlign w:val="center"/>
          </w:tcPr>
          <w:p w14:paraId="3EF1C61A" w14:textId="77777777" w:rsidR="00B53F2C" w:rsidRPr="001B41FF" w:rsidRDefault="00B53F2C">
            <w:pPr>
              <w:jc w:val="right"/>
              <w:rPr>
                <w:rFonts w:ascii="Arial Narrow" w:eastAsia="仿宋_GB2312" w:hAnsi="Arial Narrow"/>
              </w:rPr>
            </w:pPr>
          </w:p>
        </w:tc>
        <w:tc>
          <w:tcPr>
            <w:tcW w:w="849" w:type="pct"/>
            <w:vAlign w:val="center"/>
          </w:tcPr>
          <w:p w14:paraId="5C49AC16" w14:textId="77777777" w:rsidR="00B53F2C" w:rsidRPr="001B41FF" w:rsidRDefault="00B53F2C">
            <w:pPr>
              <w:jc w:val="right"/>
              <w:rPr>
                <w:rFonts w:ascii="Arial Narrow" w:eastAsia="仿宋_GB2312" w:hAnsi="Arial Narrow"/>
              </w:rPr>
            </w:pPr>
          </w:p>
        </w:tc>
      </w:tr>
    </w:tbl>
    <w:p w14:paraId="3D64A2C8" w14:textId="77777777" w:rsidR="00B53F2C" w:rsidRPr="001B41FF" w:rsidRDefault="000E13B2">
      <w:pPr>
        <w:pStyle w:val="35"/>
      </w:pPr>
      <w:r w:rsidRPr="001B41FF">
        <w:rPr>
          <w:rFonts w:hint="eastAsia"/>
        </w:rPr>
        <w:t>开发支出减值准备</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784"/>
        <w:gridCol w:w="1597"/>
        <w:gridCol w:w="1672"/>
        <w:gridCol w:w="1672"/>
        <w:gridCol w:w="1671"/>
      </w:tblGrid>
      <w:tr w:rsidR="00B53F2C" w:rsidRPr="001B41FF" w14:paraId="5C03C7FE" w14:textId="77777777">
        <w:trPr>
          <w:cantSplit/>
          <w:trHeight w:val="340"/>
          <w:tblHeader/>
          <w:jc w:val="center"/>
        </w:trPr>
        <w:tc>
          <w:tcPr>
            <w:tcW w:w="1062" w:type="pct"/>
            <w:tcBorders>
              <w:top w:val="single" w:sz="8" w:space="0" w:color="auto"/>
              <w:bottom w:val="single" w:sz="4" w:space="0" w:color="auto"/>
            </w:tcBorders>
            <w:vAlign w:val="center"/>
          </w:tcPr>
          <w:p w14:paraId="58C5B065" w14:textId="77777777" w:rsidR="00B53F2C" w:rsidRPr="001B41FF" w:rsidRDefault="000E13B2">
            <w:pPr>
              <w:autoSpaceDE w:val="0"/>
              <w:autoSpaceDN w:val="0"/>
              <w:adjustRightInd w:val="0"/>
              <w:snapToGrid w:val="0"/>
              <w:rPr>
                <w:rFonts w:ascii="Arial Narrow" w:eastAsia="仿宋_GB2312" w:hAnsi="Arial Narrow"/>
                <w:color w:val="000000"/>
                <w:szCs w:val="21"/>
              </w:rPr>
            </w:pPr>
            <w:r w:rsidRPr="001B41FF">
              <w:rPr>
                <w:rFonts w:ascii="Arial Narrow" w:eastAsia="仿宋_GB2312" w:hAnsi="Arial Narrow"/>
                <w:b/>
                <w:color w:val="000000"/>
                <w:szCs w:val="21"/>
              </w:rPr>
              <w:t>项</w:t>
            </w:r>
            <w:r w:rsidRPr="001B41FF">
              <w:rPr>
                <w:rFonts w:ascii="Arial Narrow" w:eastAsia="仿宋_GB2312" w:hAnsi="Arial Narrow"/>
                <w:b/>
                <w:color w:val="000000"/>
                <w:szCs w:val="21"/>
              </w:rPr>
              <w:t xml:space="preserve">  </w:t>
            </w:r>
            <w:r w:rsidRPr="001B41FF">
              <w:rPr>
                <w:rFonts w:ascii="Arial Narrow" w:eastAsia="仿宋_GB2312" w:hAnsi="Arial Narrow"/>
                <w:b/>
                <w:color w:val="000000"/>
                <w:szCs w:val="21"/>
              </w:rPr>
              <w:t>目</w:t>
            </w:r>
          </w:p>
        </w:tc>
        <w:tc>
          <w:tcPr>
            <w:tcW w:w="951" w:type="pct"/>
            <w:tcBorders>
              <w:top w:val="single" w:sz="8" w:space="0" w:color="auto"/>
              <w:bottom w:val="single" w:sz="4" w:space="0" w:color="auto"/>
            </w:tcBorders>
            <w:vAlign w:val="center"/>
          </w:tcPr>
          <w:p w14:paraId="330CE616"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期初余额</w:t>
            </w:r>
          </w:p>
        </w:tc>
        <w:tc>
          <w:tcPr>
            <w:tcW w:w="996" w:type="pct"/>
            <w:tcBorders>
              <w:top w:val="single" w:sz="8" w:space="0" w:color="auto"/>
              <w:bottom w:val="single" w:sz="4" w:space="0" w:color="auto"/>
            </w:tcBorders>
            <w:vAlign w:val="center"/>
          </w:tcPr>
          <w:p w14:paraId="10E3BA34"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本期计提</w:t>
            </w:r>
          </w:p>
        </w:tc>
        <w:tc>
          <w:tcPr>
            <w:tcW w:w="996" w:type="pct"/>
            <w:tcBorders>
              <w:top w:val="single" w:sz="8" w:space="0" w:color="auto"/>
              <w:bottom w:val="single" w:sz="4" w:space="0" w:color="auto"/>
            </w:tcBorders>
            <w:vAlign w:val="center"/>
          </w:tcPr>
          <w:p w14:paraId="0B6B1910"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本期减少</w:t>
            </w:r>
          </w:p>
        </w:tc>
        <w:tc>
          <w:tcPr>
            <w:tcW w:w="995" w:type="pct"/>
            <w:tcBorders>
              <w:top w:val="single" w:sz="8" w:space="0" w:color="auto"/>
              <w:bottom w:val="single" w:sz="4" w:space="0" w:color="auto"/>
            </w:tcBorders>
            <w:vAlign w:val="center"/>
          </w:tcPr>
          <w:p w14:paraId="26AD28D2" w14:textId="77777777" w:rsidR="00B53F2C" w:rsidRPr="001B41FF" w:rsidRDefault="000E13B2">
            <w:pPr>
              <w:autoSpaceDE w:val="0"/>
              <w:autoSpaceDN w:val="0"/>
              <w:adjustRightInd w:val="0"/>
              <w:snapToGrid w:val="0"/>
              <w:jc w:val="right"/>
              <w:rPr>
                <w:rFonts w:ascii="Arial Narrow" w:eastAsia="仿宋_GB2312" w:hAnsi="Arial Narrow"/>
                <w:b/>
                <w:color w:val="000000"/>
                <w:szCs w:val="21"/>
              </w:rPr>
            </w:pPr>
            <w:r w:rsidRPr="001B41FF">
              <w:rPr>
                <w:rFonts w:ascii="Arial Narrow" w:eastAsia="仿宋_GB2312" w:hAnsi="Arial Narrow" w:hint="eastAsia"/>
                <w:b/>
                <w:color w:val="000000"/>
                <w:szCs w:val="21"/>
              </w:rPr>
              <w:t>期末余额</w:t>
            </w:r>
          </w:p>
        </w:tc>
      </w:tr>
      <w:tr w:rsidR="00B53F2C" w:rsidRPr="001B41FF" w14:paraId="0EF58018" w14:textId="77777777">
        <w:trPr>
          <w:cantSplit/>
          <w:trHeight w:val="340"/>
          <w:jc w:val="center"/>
        </w:trPr>
        <w:tc>
          <w:tcPr>
            <w:tcW w:w="1062" w:type="pct"/>
            <w:tcBorders>
              <w:top w:val="single" w:sz="4" w:space="0" w:color="auto"/>
            </w:tcBorders>
            <w:vAlign w:val="center"/>
          </w:tcPr>
          <w:p w14:paraId="181C54F6" w14:textId="77777777" w:rsidR="00B53F2C" w:rsidRPr="001B41FF" w:rsidRDefault="00B53F2C">
            <w:pPr>
              <w:rPr>
                <w:rFonts w:ascii="Arial Narrow" w:eastAsia="仿宋_GB2312" w:hAnsi="Arial Narrow"/>
              </w:rPr>
            </w:pPr>
          </w:p>
        </w:tc>
        <w:tc>
          <w:tcPr>
            <w:tcW w:w="951" w:type="pct"/>
            <w:tcBorders>
              <w:top w:val="single" w:sz="4" w:space="0" w:color="auto"/>
            </w:tcBorders>
            <w:vAlign w:val="center"/>
          </w:tcPr>
          <w:p w14:paraId="11F4143F" w14:textId="77777777" w:rsidR="00B53F2C" w:rsidRPr="001B41FF" w:rsidRDefault="00B53F2C">
            <w:pPr>
              <w:jc w:val="right"/>
              <w:rPr>
                <w:rFonts w:ascii="Arial Narrow" w:eastAsia="仿宋_GB2312" w:hAnsi="Arial Narrow"/>
              </w:rPr>
            </w:pPr>
          </w:p>
        </w:tc>
        <w:tc>
          <w:tcPr>
            <w:tcW w:w="996" w:type="pct"/>
            <w:tcBorders>
              <w:top w:val="single" w:sz="4" w:space="0" w:color="auto"/>
            </w:tcBorders>
          </w:tcPr>
          <w:p w14:paraId="5BB9752D" w14:textId="77777777" w:rsidR="00B53F2C" w:rsidRPr="001B41FF" w:rsidRDefault="00B53F2C">
            <w:pPr>
              <w:jc w:val="right"/>
              <w:rPr>
                <w:rFonts w:ascii="Arial Narrow" w:eastAsia="仿宋_GB2312" w:hAnsi="Arial Narrow"/>
              </w:rPr>
            </w:pPr>
          </w:p>
        </w:tc>
        <w:tc>
          <w:tcPr>
            <w:tcW w:w="996" w:type="pct"/>
            <w:tcBorders>
              <w:top w:val="single" w:sz="4" w:space="0" w:color="auto"/>
            </w:tcBorders>
            <w:vAlign w:val="center"/>
          </w:tcPr>
          <w:p w14:paraId="74D11357" w14:textId="77777777" w:rsidR="00B53F2C" w:rsidRPr="001B41FF" w:rsidRDefault="00B53F2C">
            <w:pPr>
              <w:jc w:val="right"/>
              <w:rPr>
                <w:rFonts w:ascii="Arial Narrow" w:eastAsia="仿宋_GB2312" w:hAnsi="Arial Narrow"/>
              </w:rPr>
            </w:pPr>
          </w:p>
        </w:tc>
        <w:tc>
          <w:tcPr>
            <w:tcW w:w="995" w:type="pct"/>
            <w:tcBorders>
              <w:top w:val="single" w:sz="4" w:space="0" w:color="auto"/>
            </w:tcBorders>
            <w:vAlign w:val="center"/>
          </w:tcPr>
          <w:p w14:paraId="13DFE233" w14:textId="77777777" w:rsidR="00B53F2C" w:rsidRPr="001B41FF" w:rsidRDefault="00B53F2C">
            <w:pPr>
              <w:jc w:val="right"/>
              <w:rPr>
                <w:rFonts w:ascii="Arial Narrow" w:eastAsia="仿宋_GB2312" w:hAnsi="Arial Narrow"/>
              </w:rPr>
            </w:pPr>
          </w:p>
        </w:tc>
      </w:tr>
      <w:tr w:rsidR="00B53F2C" w:rsidRPr="001B41FF" w14:paraId="7B7A6795" w14:textId="77777777">
        <w:trPr>
          <w:cantSplit/>
          <w:trHeight w:val="340"/>
          <w:jc w:val="center"/>
        </w:trPr>
        <w:tc>
          <w:tcPr>
            <w:tcW w:w="1062" w:type="pct"/>
            <w:vAlign w:val="center"/>
          </w:tcPr>
          <w:p w14:paraId="7B3FC9B8" w14:textId="77777777" w:rsidR="00B53F2C" w:rsidRPr="001B41FF" w:rsidRDefault="00B53F2C">
            <w:pPr>
              <w:rPr>
                <w:rFonts w:ascii="Arial Narrow" w:eastAsia="仿宋_GB2312" w:hAnsi="Arial Narrow"/>
              </w:rPr>
            </w:pPr>
          </w:p>
        </w:tc>
        <w:tc>
          <w:tcPr>
            <w:tcW w:w="951" w:type="pct"/>
            <w:vAlign w:val="center"/>
          </w:tcPr>
          <w:p w14:paraId="592A901A" w14:textId="77777777" w:rsidR="00B53F2C" w:rsidRPr="001B41FF" w:rsidRDefault="00B53F2C">
            <w:pPr>
              <w:jc w:val="right"/>
              <w:rPr>
                <w:rFonts w:ascii="Arial Narrow" w:eastAsia="仿宋_GB2312" w:hAnsi="Arial Narrow"/>
              </w:rPr>
            </w:pPr>
          </w:p>
        </w:tc>
        <w:tc>
          <w:tcPr>
            <w:tcW w:w="996" w:type="pct"/>
          </w:tcPr>
          <w:p w14:paraId="50E723D0" w14:textId="77777777" w:rsidR="00B53F2C" w:rsidRPr="001B41FF" w:rsidRDefault="00B53F2C">
            <w:pPr>
              <w:jc w:val="right"/>
              <w:rPr>
                <w:rFonts w:ascii="Arial Narrow" w:eastAsia="仿宋_GB2312" w:hAnsi="Arial Narrow"/>
              </w:rPr>
            </w:pPr>
          </w:p>
        </w:tc>
        <w:tc>
          <w:tcPr>
            <w:tcW w:w="996" w:type="pct"/>
            <w:vAlign w:val="center"/>
          </w:tcPr>
          <w:p w14:paraId="4E55D1C1" w14:textId="77777777" w:rsidR="00B53F2C" w:rsidRPr="001B41FF" w:rsidRDefault="00B53F2C">
            <w:pPr>
              <w:jc w:val="right"/>
              <w:rPr>
                <w:rFonts w:ascii="Arial Narrow" w:eastAsia="仿宋_GB2312" w:hAnsi="Arial Narrow"/>
              </w:rPr>
            </w:pPr>
          </w:p>
        </w:tc>
        <w:tc>
          <w:tcPr>
            <w:tcW w:w="995" w:type="pct"/>
            <w:vAlign w:val="center"/>
          </w:tcPr>
          <w:p w14:paraId="4D5CC83B" w14:textId="77777777" w:rsidR="00B53F2C" w:rsidRPr="001B41FF" w:rsidRDefault="00B53F2C">
            <w:pPr>
              <w:jc w:val="right"/>
              <w:rPr>
                <w:rFonts w:ascii="Arial Narrow" w:eastAsia="仿宋_GB2312" w:hAnsi="Arial Narrow"/>
              </w:rPr>
            </w:pPr>
          </w:p>
        </w:tc>
      </w:tr>
      <w:tr w:rsidR="00B53F2C" w:rsidRPr="001B41FF" w14:paraId="27C8D4F4" w14:textId="77777777">
        <w:trPr>
          <w:cantSplit/>
          <w:trHeight w:val="340"/>
          <w:jc w:val="center"/>
        </w:trPr>
        <w:tc>
          <w:tcPr>
            <w:tcW w:w="1062" w:type="pct"/>
            <w:vAlign w:val="center"/>
          </w:tcPr>
          <w:p w14:paraId="21E4AB67" w14:textId="77777777" w:rsidR="00B53F2C" w:rsidRPr="001B41FF" w:rsidRDefault="00B53F2C">
            <w:pPr>
              <w:rPr>
                <w:rFonts w:ascii="Arial Narrow" w:eastAsia="仿宋_GB2312" w:hAnsi="Arial Narrow"/>
              </w:rPr>
            </w:pPr>
          </w:p>
        </w:tc>
        <w:tc>
          <w:tcPr>
            <w:tcW w:w="951" w:type="pct"/>
            <w:vAlign w:val="center"/>
          </w:tcPr>
          <w:p w14:paraId="5C905406" w14:textId="77777777" w:rsidR="00B53F2C" w:rsidRPr="001B41FF" w:rsidRDefault="00B53F2C">
            <w:pPr>
              <w:jc w:val="right"/>
              <w:rPr>
                <w:rFonts w:ascii="Arial Narrow" w:eastAsia="仿宋_GB2312" w:hAnsi="Arial Narrow"/>
              </w:rPr>
            </w:pPr>
          </w:p>
        </w:tc>
        <w:tc>
          <w:tcPr>
            <w:tcW w:w="996" w:type="pct"/>
          </w:tcPr>
          <w:p w14:paraId="27F46091" w14:textId="77777777" w:rsidR="00B53F2C" w:rsidRPr="001B41FF" w:rsidRDefault="00B53F2C">
            <w:pPr>
              <w:jc w:val="right"/>
              <w:rPr>
                <w:rFonts w:ascii="Arial Narrow" w:eastAsia="仿宋_GB2312" w:hAnsi="Arial Narrow"/>
              </w:rPr>
            </w:pPr>
          </w:p>
        </w:tc>
        <w:tc>
          <w:tcPr>
            <w:tcW w:w="996" w:type="pct"/>
            <w:vAlign w:val="center"/>
          </w:tcPr>
          <w:p w14:paraId="65297437" w14:textId="77777777" w:rsidR="00B53F2C" w:rsidRPr="001B41FF" w:rsidRDefault="00B53F2C">
            <w:pPr>
              <w:jc w:val="right"/>
              <w:rPr>
                <w:rFonts w:ascii="Arial Narrow" w:eastAsia="仿宋_GB2312" w:hAnsi="Arial Narrow"/>
              </w:rPr>
            </w:pPr>
          </w:p>
        </w:tc>
        <w:tc>
          <w:tcPr>
            <w:tcW w:w="995" w:type="pct"/>
            <w:vAlign w:val="center"/>
          </w:tcPr>
          <w:p w14:paraId="025C3E25" w14:textId="77777777" w:rsidR="00B53F2C" w:rsidRPr="001B41FF" w:rsidRDefault="00B53F2C">
            <w:pPr>
              <w:jc w:val="right"/>
              <w:rPr>
                <w:rFonts w:ascii="Arial Narrow" w:eastAsia="仿宋_GB2312" w:hAnsi="Arial Narrow"/>
              </w:rPr>
            </w:pPr>
          </w:p>
        </w:tc>
      </w:tr>
    </w:tbl>
    <w:p w14:paraId="5E9E615E"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bCs/>
          <w:color w:val="0000FF"/>
          <w:sz w:val="24"/>
          <w:szCs w:val="24"/>
        </w:rPr>
        <w:t>（说明减值测试情况。）</w:t>
      </w:r>
    </w:p>
    <w:p w14:paraId="331B06A4" w14:textId="77777777" w:rsidR="0050717E" w:rsidRDefault="000E13B2">
      <w:pPr>
        <w:snapToGrid w:val="0"/>
        <w:spacing w:beforeLines="50" w:before="120" w:afterLines="90" w:after="216"/>
        <w:rPr>
          <w:rFonts w:ascii="Arial Narrow" w:eastAsia="仿宋_GB2312" w:hAnsi="Arial Narrow"/>
          <w:color w:val="0000FF"/>
          <w:sz w:val="24"/>
          <w:szCs w:val="24"/>
        </w:rPr>
      </w:pPr>
      <w:bookmarkStart w:id="73" w:name="OLE_LINK206"/>
      <w:bookmarkStart w:id="74" w:name="OLE_LINK207"/>
      <w:r w:rsidRPr="001B41FF">
        <w:rPr>
          <w:rFonts w:ascii="Arial Narrow" w:eastAsia="仿宋_GB2312" w:hAnsi="Arial Narrow" w:hint="eastAsia"/>
          <w:color w:val="0000FF"/>
          <w:sz w:val="24"/>
          <w:szCs w:val="24"/>
        </w:rPr>
        <w:t>【提示：证监会《</w:t>
      </w:r>
      <w:r w:rsidRPr="001B41FF">
        <w:rPr>
          <w:rFonts w:ascii="Arial Narrow" w:eastAsia="仿宋_GB2312" w:hAnsi="Arial Narrow" w:hint="eastAsia"/>
          <w:color w:val="0000FF"/>
          <w:sz w:val="24"/>
          <w:szCs w:val="24"/>
        </w:rPr>
        <w:t>2</w:t>
      </w:r>
      <w:r w:rsidRPr="001B41FF">
        <w:rPr>
          <w:rFonts w:ascii="Arial Narrow" w:eastAsia="仿宋_GB2312" w:hAnsi="Arial Narrow"/>
          <w:color w:val="0000FF"/>
          <w:sz w:val="24"/>
          <w:szCs w:val="24"/>
        </w:rPr>
        <w:t>020</w:t>
      </w:r>
      <w:r w:rsidRPr="001B41FF">
        <w:rPr>
          <w:rFonts w:ascii="Arial Narrow" w:eastAsia="仿宋_GB2312" w:hAnsi="Arial Narrow" w:hint="eastAsia"/>
          <w:color w:val="0000FF"/>
          <w:sz w:val="24"/>
          <w:szCs w:val="24"/>
        </w:rPr>
        <w:t>年上市公司年报会计监管报告》指出个别上市公司对于内部研究开发项目，以前年度将相关支出确认为开发支出，报告期公司进行战略调整，暂缓相关研究开发项目，因而将开发支出累计发生余额转入当期管理费用。上市公司应判断以前年度相关支出是否满足资本化条件，对于不满足资本化条件的，应按照《企业会计准则第</w:t>
      </w:r>
      <w:r w:rsidRPr="001B41FF">
        <w:rPr>
          <w:rFonts w:ascii="Arial Narrow" w:eastAsia="仿宋_GB2312" w:hAnsi="Arial Narrow" w:hint="eastAsia"/>
          <w:color w:val="0000FF"/>
          <w:sz w:val="24"/>
          <w:szCs w:val="24"/>
        </w:rPr>
        <w:t>28</w:t>
      </w:r>
      <w:r w:rsidRPr="001B41FF">
        <w:rPr>
          <w:rFonts w:ascii="Arial Narrow" w:eastAsia="仿宋_GB2312" w:hAnsi="Arial Narrow" w:hint="eastAsia"/>
          <w:color w:val="0000FF"/>
          <w:sz w:val="24"/>
          <w:szCs w:val="24"/>
        </w:rPr>
        <w:t>号——会计政策、会计估计变更和差错更正》相关规定进行会计处理。若以前年度相关支出满足资本化条件，上市公司应按照资产减值准则的规定，对已资本化的开发支出恰当计提减值损失，而非转入管理费用。</w:t>
      </w:r>
    </w:p>
    <w:p w14:paraId="3F54F0B8" w14:textId="5B8189CD" w:rsidR="00B53F2C" w:rsidRPr="0050717E" w:rsidRDefault="0050717E">
      <w:pPr>
        <w:snapToGrid w:val="0"/>
        <w:spacing w:beforeLines="50" w:before="120" w:afterLines="90" w:after="216"/>
        <w:rPr>
          <w:rFonts w:ascii="Arial Narrow" w:eastAsia="仿宋_GB2312" w:hAnsi="Arial Narrow"/>
          <w:color w:val="0000FF"/>
          <w:sz w:val="24"/>
          <w:szCs w:val="24"/>
        </w:rPr>
      </w:pPr>
      <w:bookmarkStart w:id="75" w:name="OLE_LINK201"/>
      <w:bookmarkStart w:id="76" w:name="OLE_LINK202"/>
      <w:bookmarkStart w:id="77" w:name="OLE_LINK205"/>
      <w:bookmarkStart w:id="78" w:name="OLE_LINK240"/>
      <w:bookmarkStart w:id="79" w:name="OLE_LINK241"/>
      <w:r w:rsidRPr="003A79CF">
        <w:rPr>
          <w:rFonts w:ascii="Arial Narrow" w:eastAsia="仿宋_GB2312" w:hAnsi="Arial Narrow" w:hint="eastAsia"/>
          <w:color w:val="0000FF"/>
          <w:sz w:val="24"/>
          <w:szCs w:val="24"/>
        </w:rPr>
        <w:t>《关于严格执行企业会计准则</w:t>
      </w:r>
      <w:r w:rsidRPr="003A79CF">
        <w:rPr>
          <w:rFonts w:ascii="Arial Narrow" w:eastAsia="仿宋_GB2312" w:hAnsi="Arial Narrow"/>
          <w:color w:val="0000FF"/>
          <w:sz w:val="24"/>
          <w:szCs w:val="24"/>
        </w:rPr>
        <w:t xml:space="preserve"> </w:t>
      </w:r>
      <w:r w:rsidRPr="003A79CF">
        <w:rPr>
          <w:rFonts w:ascii="Arial Narrow" w:eastAsia="仿宋_GB2312" w:hAnsi="Arial Narrow" w:hint="eastAsia"/>
          <w:color w:val="0000FF"/>
          <w:sz w:val="24"/>
          <w:szCs w:val="24"/>
        </w:rPr>
        <w:t>切实做好企业</w:t>
      </w:r>
      <w:r w:rsidRPr="003A79CF">
        <w:rPr>
          <w:rFonts w:ascii="Arial Narrow" w:eastAsia="仿宋_GB2312" w:hAnsi="Arial Narrow"/>
          <w:color w:val="0000FF"/>
          <w:sz w:val="24"/>
          <w:szCs w:val="24"/>
        </w:rPr>
        <w:t>2025</w:t>
      </w:r>
      <w:r w:rsidRPr="003A79CF">
        <w:rPr>
          <w:rFonts w:ascii="Arial Narrow" w:eastAsia="仿宋_GB2312" w:hAnsi="Arial Narrow" w:hint="eastAsia"/>
          <w:color w:val="0000FF"/>
          <w:sz w:val="24"/>
          <w:szCs w:val="24"/>
        </w:rPr>
        <w:t>年年报工作的通知》：</w:t>
      </w:r>
      <w:bookmarkEnd w:id="75"/>
      <w:bookmarkEnd w:id="76"/>
      <w:bookmarkEnd w:id="77"/>
      <w:r w:rsidR="0052342F" w:rsidRPr="0052342F">
        <w:rPr>
          <w:rFonts w:ascii="Arial Narrow" w:eastAsia="仿宋_GB2312" w:hAnsi="Arial Narrow" w:hint="eastAsia"/>
          <w:color w:val="0000FF"/>
          <w:sz w:val="24"/>
          <w:szCs w:val="24"/>
        </w:rPr>
        <w:t>企业不得将非研发性质的支出（如行政管理部门人员工资等）计入研发费用，也不得随意调节研发支出资本化的开始或结束时点，特别是不得在技术方案未通过可行性验证的情况下，即认定已满足“技术上具有可行性”的资本化条件，将本应费用化的研发支出予以资本化。</w:t>
      </w:r>
      <w:r w:rsidRPr="0050717E">
        <w:rPr>
          <w:rFonts w:ascii="Arial Narrow" w:eastAsia="仿宋_GB2312" w:hAnsi="Arial Narrow" w:hint="eastAsia"/>
          <w:color w:val="0000FF"/>
          <w:sz w:val="24"/>
          <w:szCs w:val="24"/>
        </w:rPr>
        <w:t>企业内部开发无形资产的成本仅包括在满足资本化条件的时点至无形资产达到预定用途前发生的支出总额，对于同一项无形资产在开发过程中达到资本化条件之前已经费用化计入损益的支出不再进行调整。</w:t>
      </w:r>
      <w:r w:rsidR="000E13B2" w:rsidRPr="001B41FF">
        <w:rPr>
          <w:rFonts w:ascii="Arial Narrow" w:eastAsia="仿宋_GB2312" w:hAnsi="Arial Narrow" w:hint="eastAsia"/>
          <w:color w:val="0000FF"/>
          <w:sz w:val="24"/>
          <w:szCs w:val="24"/>
        </w:rPr>
        <w:t>】</w:t>
      </w:r>
      <w:bookmarkEnd w:id="78"/>
      <w:bookmarkEnd w:id="79"/>
    </w:p>
    <w:bookmarkEnd w:id="73"/>
    <w:bookmarkEnd w:id="74"/>
    <w:p w14:paraId="0AC7A07B" w14:textId="77777777" w:rsidR="00B53F2C" w:rsidRDefault="000E13B2">
      <w:pPr>
        <w:pStyle w:val="20"/>
      </w:pPr>
      <w:r>
        <w:rPr>
          <w:rFonts w:hint="eastAsia"/>
        </w:rPr>
        <w:t>外购在研项目</w:t>
      </w:r>
    </w:p>
    <w:p w14:paraId="643EE16E" w14:textId="77777777" w:rsidR="00B53F2C" w:rsidRDefault="000E13B2">
      <w:pPr>
        <w:pStyle w:val="Default"/>
        <w:rPr>
          <w:rFonts w:ascii="Arial Narrow" w:eastAsia="仿宋_GB2312" w:hAnsi="Arial Narrow" w:cs="Times New Roman"/>
          <w:color w:val="0000FF"/>
          <w:kern w:val="2"/>
        </w:rPr>
      </w:pPr>
      <w:r>
        <w:rPr>
          <w:rFonts w:ascii="Arial Narrow" w:eastAsia="仿宋_GB2312" w:hAnsi="Arial Narrow" w:cs="Times New Roman" w:hint="eastAsia"/>
          <w:color w:val="0000FF"/>
          <w:kern w:val="2"/>
        </w:rPr>
        <w:t>（本期存在重要外购在研项目的，应结合预期产生经济利益的方式等情况，分项说明外购在研项目资本化或费用化的判断标准和具体依据。（</w:t>
      </w:r>
      <w:r>
        <w:rPr>
          <w:rFonts w:ascii="Arial Narrow" w:eastAsia="仿宋_GB2312" w:hAnsi="Arial Narrow" w:cs="Times New Roman"/>
          <w:color w:val="0000FF"/>
          <w:kern w:val="2"/>
        </w:rPr>
        <w:t>15</w:t>
      </w:r>
      <w:r>
        <w:rPr>
          <w:rFonts w:ascii="Arial Narrow" w:eastAsia="仿宋_GB2312" w:hAnsi="Arial Narrow" w:cs="Times New Roman" w:hint="eastAsia"/>
          <w:color w:val="0000FF"/>
          <w:kern w:val="2"/>
        </w:rPr>
        <w:t>号文第二十八条））</w:t>
      </w:r>
    </w:p>
    <w:p w14:paraId="59846476" w14:textId="77777777" w:rsidR="00B53F2C" w:rsidRDefault="000E13B2" w:rsidP="00F30347">
      <w:pPr>
        <w:snapToGrid w:val="0"/>
        <w:spacing w:beforeLines="50" w:before="120" w:afterLines="90" w:after="216"/>
        <w:rPr>
          <w:rFonts w:ascii="Arial Narrow" w:eastAsia="仿宋_GB2312" w:hAnsi="Arial Narrow"/>
          <w:color w:val="0000FF"/>
        </w:rPr>
      </w:pPr>
      <w:r w:rsidRPr="00F30347">
        <w:rPr>
          <w:rFonts w:ascii="Arial Narrow" w:eastAsia="仿宋_GB2312" w:hAnsi="Arial Narrow" w:hint="eastAsia"/>
          <w:color w:val="0000FF"/>
          <w:sz w:val="24"/>
          <w:szCs w:val="24"/>
          <w:highlight w:val="yellow"/>
        </w:rPr>
        <w:t>【提示：证监会《监管规则适用指引——会计类第</w:t>
      </w:r>
      <w:r w:rsidRPr="00F30347">
        <w:rPr>
          <w:rFonts w:ascii="Arial Narrow" w:eastAsia="仿宋_GB2312" w:hAnsi="Arial Narrow"/>
          <w:color w:val="0000FF"/>
          <w:sz w:val="24"/>
          <w:szCs w:val="24"/>
          <w:highlight w:val="yellow"/>
        </w:rPr>
        <w:t>4</w:t>
      </w:r>
      <w:r w:rsidRPr="00F30347">
        <w:rPr>
          <w:rFonts w:ascii="Arial Narrow" w:eastAsia="仿宋_GB2312" w:hAnsi="Arial Narrow" w:hint="eastAsia"/>
          <w:color w:val="0000FF"/>
          <w:sz w:val="24"/>
          <w:szCs w:val="24"/>
          <w:highlight w:val="yellow"/>
        </w:rPr>
        <w:t>号》指出，外购研发项目并后续用于自行研发的相关支出，其会计处理应遵守企业内部自行研发支出的资本化政策。若该外购研发项目用于公司自身研究阶段或尚未达到资本化时点的开发阶段，则公司应将其相关支出予以费用化，除非有确凿证据表明可通过将其对外</w:t>
      </w:r>
      <w:r w:rsidRPr="00F30347">
        <w:rPr>
          <w:rFonts w:ascii="Arial Narrow" w:eastAsia="仿宋_GB2312" w:hAnsi="Arial Narrow" w:hint="eastAsia"/>
          <w:color w:val="0000FF"/>
          <w:sz w:val="24"/>
          <w:szCs w:val="24"/>
          <w:highlight w:val="yellow"/>
        </w:rPr>
        <w:lastRenderedPageBreak/>
        <w:t>出售等方式，在未来期间很可能给公司带来经济利益流入。】</w:t>
      </w:r>
    </w:p>
    <w:p w14:paraId="6437B9DC" w14:textId="649541EE" w:rsidR="00B53F2C" w:rsidRDefault="000E13B2">
      <w:pPr>
        <w:adjustRightInd w:val="0"/>
        <w:snapToGrid w:val="0"/>
        <w:spacing w:beforeLines="50" w:before="120" w:afterLines="90" w:after="216"/>
        <w:rPr>
          <w:rFonts w:ascii="Arial Narrow" w:eastAsia="仿宋_GB2312" w:hAnsi="Arial Narrow"/>
          <w:bCs/>
          <w:color w:val="FF0000"/>
          <w:sz w:val="24"/>
          <w:szCs w:val="24"/>
        </w:rPr>
      </w:pPr>
      <w:r w:rsidRPr="00F30347">
        <w:rPr>
          <w:rFonts w:ascii="Arial Narrow" w:eastAsia="仿宋_GB2312" w:hAnsi="Arial Narrow" w:hint="eastAsia"/>
          <w:bCs/>
          <w:color w:val="FF0000"/>
          <w:sz w:val="24"/>
          <w:szCs w:val="24"/>
        </w:rPr>
        <w:t>本公司于</w:t>
      </w:r>
      <w:r w:rsidR="004562C2">
        <w:rPr>
          <w:rFonts w:ascii="Arial Narrow" w:eastAsia="仿宋_GB2312" w:hAnsi="Arial Narrow"/>
          <w:bCs/>
          <w:color w:val="FF0000"/>
          <w:sz w:val="24"/>
          <w:szCs w:val="24"/>
        </w:rPr>
        <w:t>2025</w:t>
      </w:r>
      <w:r w:rsidRPr="00F30347">
        <w:rPr>
          <w:rFonts w:ascii="Arial Narrow" w:eastAsia="仿宋_GB2312" w:hAnsi="Arial Narrow" w:hint="eastAsia"/>
          <w:bCs/>
          <w:color w:val="FF0000"/>
          <w:sz w:val="24"/>
          <w:szCs w:val="24"/>
        </w:rPr>
        <w:t>年</w:t>
      </w:r>
      <w:r w:rsidRPr="00F30347">
        <w:rPr>
          <w:rFonts w:ascii="Arial Narrow" w:eastAsia="仿宋_GB2312" w:hAnsi="Arial Narrow"/>
          <w:bCs/>
          <w:color w:val="FF0000"/>
          <w:sz w:val="24"/>
          <w:szCs w:val="24"/>
        </w:rPr>
        <w:t>X</w:t>
      </w:r>
      <w:r w:rsidRPr="00F30347">
        <w:rPr>
          <w:rFonts w:ascii="Arial Narrow" w:eastAsia="仿宋_GB2312" w:hAnsi="Arial Narrow" w:hint="eastAsia"/>
          <w:bCs/>
          <w:color w:val="FF0000"/>
          <w:sz w:val="24"/>
          <w:szCs w:val="24"/>
        </w:rPr>
        <w:t>月购买了</w:t>
      </w:r>
      <w:r w:rsidRPr="00F30347">
        <w:rPr>
          <w:rFonts w:ascii="Arial Narrow" w:eastAsia="仿宋_GB2312" w:hAnsi="Arial Narrow"/>
          <w:bCs/>
          <w:color w:val="FF0000"/>
          <w:sz w:val="24"/>
          <w:szCs w:val="24"/>
        </w:rPr>
        <w:t>XX</w:t>
      </w:r>
      <w:r w:rsidRPr="00F30347">
        <w:rPr>
          <w:rFonts w:ascii="Arial Narrow" w:eastAsia="仿宋_GB2312" w:hAnsi="Arial Narrow" w:hint="eastAsia"/>
          <w:bCs/>
          <w:color w:val="FF0000"/>
          <w:sz w:val="24"/>
          <w:szCs w:val="24"/>
        </w:rPr>
        <w:t>项目的后续研发和商业化运营许可，有权在项目研发成功后通过商业化运营取得收益，但无权将该许可对外授权或转让。由于该项目尚处于研究阶段，预期经济利益实现的不确定性较大，因此本公司将取得该项目的支出全部计入当期损益。</w:t>
      </w:r>
    </w:p>
    <w:p w14:paraId="7FAB98A3" w14:textId="77777777" w:rsidR="00B53F2C" w:rsidRDefault="000E13B2">
      <w:pPr>
        <w:pStyle w:val="10"/>
      </w:pPr>
      <w:bookmarkStart w:id="80" w:name="_Ref79784807"/>
      <w:r>
        <w:t>在其他主体中的权益</w:t>
      </w:r>
      <w:bookmarkEnd w:id="80"/>
    </w:p>
    <w:p w14:paraId="750B9215" w14:textId="77777777" w:rsidR="00B53F2C" w:rsidRDefault="000E13B2">
      <w:pPr>
        <w:pStyle w:val="20"/>
      </w:pPr>
      <w:bookmarkStart w:id="81" w:name="_Ref79784808"/>
      <w:r>
        <w:t>在子公司中的权益</w:t>
      </w:r>
      <w:bookmarkEnd w:id="81"/>
    </w:p>
    <w:p w14:paraId="57F02CFC" w14:textId="77777777" w:rsidR="00B53F2C" w:rsidRDefault="000E13B2">
      <w:pPr>
        <w:pStyle w:val="35"/>
      </w:pPr>
      <w:r>
        <w:t>企业集团的构成</w:t>
      </w:r>
    </w:p>
    <w:p w14:paraId="6FC67AC8"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号文第二十九条）</w:t>
      </w:r>
    </w:p>
    <w:tbl>
      <w:tblPr>
        <w:tblW w:w="5000" w:type="pct"/>
        <w:jc w:val="center"/>
        <w:tblLook w:val="04A0" w:firstRow="1" w:lastRow="0" w:firstColumn="1" w:lastColumn="0" w:noHBand="0" w:noVBand="1"/>
      </w:tblPr>
      <w:tblGrid>
        <w:gridCol w:w="1915"/>
        <w:gridCol w:w="844"/>
        <w:gridCol w:w="844"/>
        <w:gridCol w:w="961"/>
        <w:gridCol w:w="961"/>
        <w:gridCol w:w="961"/>
        <w:gridCol w:w="961"/>
        <w:gridCol w:w="949"/>
      </w:tblGrid>
      <w:tr w:rsidR="00B53F2C" w:rsidRPr="001B41FF" w14:paraId="0DAAC9D4" w14:textId="77777777">
        <w:trPr>
          <w:cantSplit/>
          <w:trHeight w:val="340"/>
          <w:tblHeader/>
          <w:jc w:val="center"/>
        </w:trPr>
        <w:tc>
          <w:tcPr>
            <w:tcW w:w="1141" w:type="pct"/>
            <w:vMerge w:val="restart"/>
            <w:tcBorders>
              <w:top w:val="single" w:sz="8" w:space="0" w:color="auto"/>
            </w:tcBorders>
            <w:vAlign w:val="center"/>
          </w:tcPr>
          <w:p w14:paraId="33FA950B" w14:textId="77777777" w:rsidR="00B53F2C" w:rsidRPr="001B41FF" w:rsidRDefault="000E13B2">
            <w:pPr>
              <w:pStyle w:val="a7"/>
              <w:adjustRightInd w:val="0"/>
              <w:snapToGrid w:val="0"/>
              <w:jc w:val="both"/>
              <w:rPr>
                <w:rFonts w:ascii="Arial Narrow" w:eastAsia="仿宋_GB2312" w:hAnsi="Arial Narrow"/>
                <w:b/>
                <w:szCs w:val="21"/>
              </w:rPr>
            </w:pPr>
            <w:r w:rsidRPr="001B41FF">
              <w:rPr>
                <w:rFonts w:ascii="Arial Narrow" w:eastAsia="仿宋_GB2312" w:hAnsi="Arial Narrow"/>
                <w:b/>
                <w:szCs w:val="21"/>
              </w:rPr>
              <w:t>子公司名称</w:t>
            </w:r>
          </w:p>
        </w:tc>
        <w:tc>
          <w:tcPr>
            <w:tcW w:w="503" w:type="pct"/>
            <w:vMerge w:val="restart"/>
            <w:tcBorders>
              <w:top w:val="single" w:sz="8" w:space="0" w:color="auto"/>
            </w:tcBorders>
            <w:vAlign w:val="center"/>
          </w:tcPr>
          <w:p w14:paraId="168DD5E3"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hint="eastAsia"/>
                <w:b/>
                <w:szCs w:val="21"/>
              </w:rPr>
              <w:t>注册资本</w:t>
            </w:r>
          </w:p>
        </w:tc>
        <w:tc>
          <w:tcPr>
            <w:tcW w:w="503" w:type="pct"/>
            <w:vMerge w:val="restart"/>
            <w:tcBorders>
              <w:top w:val="single" w:sz="8" w:space="0" w:color="auto"/>
            </w:tcBorders>
            <w:vAlign w:val="center"/>
          </w:tcPr>
          <w:p w14:paraId="2F348424"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主要经营地</w:t>
            </w:r>
          </w:p>
        </w:tc>
        <w:tc>
          <w:tcPr>
            <w:tcW w:w="572" w:type="pct"/>
            <w:vMerge w:val="restart"/>
            <w:tcBorders>
              <w:top w:val="single" w:sz="8" w:space="0" w:color="auto"/>
            </w:tcBorders>
            <w:vAlign w:val="center"/>
          </w:tcPr>
          <w:p w14:paraId="0CBE14F3" w14:textId="77777777" w:rsidR="00B53F2C" w:rsidRPr="001B41FF" w:rsidRDefault="000E13B2">
            <w:pPr>
              <w:pStyle w:val="a7"/>
              <w:adjustRightInd w:val="0"/>
              <w:snapToGrid w:val="0"/>
              <w:ind w:hanging="1"/>
              <w:jc w:val="right"/>
              <w:rPr>
                <w:rFonts w:ascii="Arial Narrow" w:eastAsia="仿宋_GB2312" w:hAnsi="Arial Narrow"/>
                <w:b/>
                <w:szCs w:val="21"/>
              </w:rPr>
            </w:pPr>
            <w:r w:rsidRPr="001B41FF">
              <w:rPr>
                <w:rFonts w:ascii="Arial Narrow" w:eastAsia="仿宋_GB2312" w:hAnsi="Arial Narrow"/>
                <w:b/>
                <w:szCs w:val="21"/>
              </w:rPr>
              <w:t>注册地</w:t>
            </w:r>
          </w:p>
        </w:tc>
        <w:tc>
          <w:tcPr>
            <w:tcW w:w="572" w:type="pct"/>
            <w:vMerge w:val="restart"/>
            <w:tcBorders>
              <w:top w:val="single" w:sz="8" w:space="0" w:color="auto"/>
            </w:tcBorders>
            <w:vAlign w:val="center"/>
          </w:tcPr>
          <w:p w14:paraId="733666C5"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业务性质</w:t>
            </w:r>
          </w:p>
        </w:tc>
        <w:tc>
          <w:tcPr>
            <w:tcW w:w="1144" w:type="pct"/>
            <w:gridSpan w:val="2"/>
            <w:tcBorders>
              <w:top w:val="single" w:sz="8" w:space="0" w:color="auto"/>
            </w:tcBorders>
            <w:vAlign w:val="center"/>
          </w:tcPr>
          <w:p w14:paraId="09119220" w14:textId="77777777" w:rsidR="00B53F2C" w:rsidRPr="001B41FF" w:rsidRDefault="000E13B2">
            <w:pPr>
              <w:pStyle w:val="a7"/>
              <w:adjustRightInd w:val="0"/>
              <w:snapToGrid w:val="0"/>
              <w:jc w:val="center"/>
              <w:rPr>
                <w:rFonts w:ascii="Arial Narrow" w:eastAsia="仿宋_GB2312" w:hAnsi="Arial Narrow"/>
                <w:b/>
                <w:szCs w:val="21"/>
              </w:rPr>
            </w:pPr>
            <w:r w:rsidRPr="001B41FF">
              <w:rPr>
                <w:rFonts w:ascii="Arial Narrow" w:eastAsia="仿宋_GB2312" w:hAnsi="Arial Narrow"/>
                <w:b/>
                <w:szCs w:val="21"/>
              </w:rPr>
              <w:t>持股比例</w:t>
            </w:r>
            <w:r w:rsidRPr="001B41FF">
              <w:rPr>
                <w:rFonts w:ascii="Arial Narrow" w:eastAsia="仿宋_GB2312" w:hAnsi="Arial Narrow"/>
                <w:b/>
                <w:szCs w:val="21"/>
              </w:rPr>
              <w:t>%</w:t>
            </w:r>
          </w:p>
        </w:tc>
        <w:tc>
          <w:tcPr>
            <w:tcW w:w="565" w:type="pct"/>
            <w:vMerge w:val="restart"/>
            <w:tcBorders>
              <w:top w:val="single" w:sz="8" w:space="0" w:color="auto"/>
            </w:tcBorders>
            <w:vAlign w:val="center"/>
          </w:tcPr>
          <w:p w14:paraId="021F812A" w14:textId="77777777" w:rsidR="00B53F2C" w:rsidRPr="001B41FF" w:rsidRDefault="000E13B2">
            <w:pPr>
              <w:pStyle w:val="a7"/>
              <w:adjustRightInd w:val="0"/>
              <w:snapToGrid w:val="0"/>
              <w:ind w:rightChars="-51" w:right="-107"/>
              <w:jc w:val="right"/>
              <w:rPr>
                <w:rFonts w:ascii="Arial Narrow" w:eastAsia="仿宋_GB2312" w:hAnsi="Arial Narrow"/>
                <w:b/>
                <w:szCs w:val="21"/>
              </w:rPr>
            </w:pPr>
            <w:r w:rsidRPr="001B41FF">
              <w:rPr>
                <w:rFonts w:ascii="Arial Narrow" w:eastAsia="仿宋_GB2312" w:hAnsi="Arial Narrow"/>
                <w:b/>
                <w:szCs w:val="21"/>
              </w:rPr>
              <w:t>取得方式</w:t>
            </w:r>
          </w:p>
        </w:tc>
      </w:tr>
      <w:tr w:rsidR="00B53F2C" w:rsidRPr="001B41FF" w14:paraId="7BCFBE4D" w14:textId="77777777">
        <w:trPr>
          <w:cantSplit/>
          <w:trHeight w:val="340"/>
          <w:tblHeader/>
          <w:jc w:val="center"/>
        </w:trPr>
        <w:tc>
          <w:tcPr>
            <w:tcW w:w="1141" w:type="pct"/>
            <w:vMerge/>
            <w:tcBorders>
              <w:bottom w:val="single" w:sz="4" w:space="0" w:color="auto"/>
            </w:tcBorders>
            <w:vAlign w:val="center"/>
          </w:tcPr>
          <w:p w14:paraId="6C0D8BE1" w14:textId="77777777" w:rsidR="00B53F2C" w:rsidRPr="001B41FF" w:rsidRDefault="00B53F2C">
            <w:pPr>
              <w:pStyle w:val="a7"/>
              <w:adjustRightInd w:val="0"/>
              <w:snapToGrid w:val="0"/>
              <w:jc w:val="both"/>
              <w:rPr>
                <w:rFonts w:ascii="Arial Narrow" w:eastAsia="仿宋_GB2312" w:hAnsi="Arial Narrow"/>
                <w:b/>
                <w:szCs w:val="21"/>
              </w:rPr>
            </w:pPr>
          </w:p>
        </w:tc>
        <w:tc>
          <w:tcPr>
            <w:tcW w:w="503" w:type="pct"/>
            <w:vMerge/>
            <w:tcBorders>
              <w:bottom w:val="single" w:sz="4" w:space="0" w:color="auto"/>
            </w:tcBorders>
            <w:vAlign w:val="center"/>
          </w:tcPr>
          <w:p w14:paraId="42945457" w14:textId="77777777" w:rsidR="00B53F2C" w:rsidRPr="001B41FF" w:rsidRDefault="00B53F2C">
            <w:pPr>
              <w:pStyle w:val="a7"/>
              <w:adjustRightInd w:val="0"/>
              <w:snapToGrid w:val="0"/>
              <w:jc w:val="right"/>
              <w:rPr>
                <w:rFonts w:ascii="Arial Narrow" w:eastAsia="仿宋_GB2312" w:hAnsi="Arial Narrow"/>
                <w:b/>
                <w:szCs w:val="21"/>
              </w:rPr>
            </w:pPr>
          </w:p>
        </w:tc>
        <w:tc>
          <w:tcPr>
            <w:tcW w:w="503" w:type="pct"/>
            <w:vMerge/>
            <w:tcBorders>
              <w:bottom w:val="single" w:sz="4" w:space="0" w:color="auto"/>
            </w:tcBorders>
            <w:vAlign w:val="center"/>
          </w:tcPr>
          <w:p w14:paraId="5EBC1A9E" w14:textId="77777777" w:rsidR="00B53F2C" w:rsidRPr="001B41FF" w:rsidRDefault="00B53F2C">
            <w:pPr>
              <w:pStyle w:val="a7"/>
              <w:adjustRightInd w:val="0"/>
              <w:snapToGrid w:val="0"/>
              <w:jc w:val="both"/>
              <w:rPr>
                <w:rFonts w:ascii="Arial Narrow" w:eastAsia="仿宋_GB2312" w:hAnsi="Arial Narrow"/>
                <w:b/>
                <w:szCs w:val="21"/>
              </w:rPr>
            </w:pPr>
          </w:p>
        </w:tc>
        <w:tc>
          <w:tcPr>
            <w:tcW w:w="572" w:type="pct"/>
            <w:vMerge/>
            <w:tcBorders>
              <w:bottom w:val="single" w:sz="4" w:space="0" w:color="auto"/>
            </w:tcBorders>
            <w:vAlign w:val="center"/>
          </w:tcPr>
          <w:p w14:paraId="7155FE2E" w14:textId="77777777" w:rsidR="00B53F2C" w:rsidRPr="001B41FF" w:rsidRDefault="00B53F2C">
            <w:pPr>
              <w:pStyle w:val="a7"/>
              <w:adjustRightInd w:val="0"/>
              <w:snapToGrid w:val="0"/>
              <w:ind w:hanging="1"/>
              <w:jc w:val="both"/>
              <w:rPr>
                <w:rFonts w:ascii="Arial Narrow" w:eastAsia="仿宋_GB2312" w:hAnsi="Arial Narrow"/>
                <w:b/>
                <w:szCs w:val="21"/>
              </w:rPr>
            </w:pPr>
          </w:p>
        </w:tc>
        <w:tc>
          <w:tcPr>
            <w:tcW w:w="572" w:type="pct"/>
            <w:vMerge/>
            <w:tcBorders>
              <w:bottom w:val="single" w:sz="4" w:space="0" w:color="auto"/>
            </w:tcBorders>
            <w:vAlign w:val="center"/>
          </w:tcPr>
          <w:p w14:paraId="0B05224D" w14:textId="77777777" w:rsidR="00B53F2C" w:rsidRPr="001B41FF" w:rsidRDefault="00B53F2C">
            <w:pPr>
              <w:pStyle w:val="a7"/>
              <w:adjustRightInd w:val="0"/>
              <w:snapToGrid w:val="0"/>
              <w:jc w:val="both"/>
              <w:rPr>
                <w:rFonts w:ascii="Arial Narrow" w:eastAsia="仿宋_GB2312" w:hAnsi="Arial Narrow"/>
                <w:b/>
                <w:szCs w:val="21"/>
              </w:rPr>
            </w:pPr>
          </w:p>
        </w:tc>
        <w:tc>
          <w:tcPr>
            <w:tcW w:w="572" w:type="pct"/>
            <w:tcBorders>
              <w:bottom w:val="single" w:sz="4" w:space="0" w:color="auto"/>
            </w:tcBorders>
            <w:vAlign w:val="center"/>
          </w:tcPr>
          <w:p w14:paraId="5F01938D"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直接</w:t>
            </w:r>
          </w:p>
        </w:tc>
        <w:tc>
          <w:tcPr>
            <w:tcW w:w="572" w:type="pct"/>
            <w:tcBorders>
              <w:bottom w:val="single" w:sz="4" w:space="0" w:color="auto"/>
            </w:tcBorders>
            <w:vAlign w:val="center"/>
          </w:tcPr>
          <w:p w14:paraId="5A866F2C"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间接</w:t>
            </w:r>
          </w:p>
        </w:tc>
        <w:tc>
          <w:tcPr>
            <w:tcW w:w="565" w:type="pct"/>
            <w:vMerge/>
            <w:tcBorders>
              <w:bottom w:val="single" w:sz="4" w:space="0" w:color="auto"/>
            </w:tcBorders>
            <w:vAlign w:val="center"/>
          </w:tcPr>
          <w:p w14:paraId="7263DAD9" w14:textId="77777777" w:rsidR="00B53F2C" w:rsidRPr="001B41FF" w:rsidRDefault="00B53F2C">
            <w:pPr>
              <w:pStyle w:val="a7"/>
              <w:adjustRightInd w:val="0"/>
              <w:snapToGrid w:val="0"/>
              <w:ind w:rightChars="-51" w:right="-107"/>
              <w:jc w:val="right"/>
              <w:rPr>
                <w:rFonts w:ascii="Arial Narrow" w:eastAsia="仿宋_GB2312" w:hAnsi="Arial Narrow"/>
                <w:b/>
                <w:szCs w:val="21"/>
              </w:rPr>
            </w:pPr>
          </w:p>
        </w:tc>
      </w:tr>
      <w:tr w:rsidR="00B53F2C" w:rsidRPr="001B41FF" w14:paraId="291939B0" w14:textId="77777777">
        <w:trPr>
          <w:cantSplit/>
          <w:trHeight w:val="340"/>
          <w:jc w:val="center"/>
        </w:trPr>
        <w:tc>
          <w:tcPr>
            <w:tcW w:w="1141" w:type="pct"/>
            <w:tcBorders>
              <w:top w:val="single" w:sz="4" w:space="0" w:color="auto"/>
            </w:tcBorders>
            <w:vAlign w:val="center"/>
          </w:tcPr>
          <w:p w14:paraId="6BC47965" w14:textId="77777777" w:rsidR="00B53F2C" w:rsidRPr="001B41FF" w:rsidRDefault="000E13B2">
            <w:pPr>
              <w:pStyle w:val="a7"/>
              <w:adjustRightInd w:val="0"/>
              <w:snapToGrid w:val="0"/>
              <w:jc w:val="both"/>
              <w:rPr>
                <w:rFonts w:ascii="Arial Narrow" w:eastAsia="仿宋_GB2312" w:hAnsi="Arial Narrow"/>
                <w:szCs w:val="21"/>
              </w:rPr>
            </w:pPr>
            <w:r w:rsidRPr="001B41FF">
              <w:rPr>
                <w:rFonts w:ascii="Arial Narrow" w:eastAsia="仿宋_GB2312" w:hAnsi="Arial Narrow"/>
                <w:color w:val="FF0000"/>
                <w:szCs w:val="21"/>
              </w:rPr>
              <w:t>子公司</w:t>
            </w:r>
            <w:r w:rsidRPr="001B41FF">
              <w:rPr>
                <w:rFonts w:ascii="Arial Narrow" w:eastAsia="仿宋_GB2312" w:hAnsi="Arial Narrow"/>
                <w:color w:val="FF0000"/>
                <w:szCs w:val="21"/>
              </w:rPr>
              <w:t>A</w:t>
            </w:r>
          </w:p>
        </w:tc>
        <w:tc>
          <w:tcPr>
            <w:tcW w:w="503" w:type="pct"/>
            <w:tcBorders>
              <w:top w:val="single" w:sz="4" w:space="0" w:color="auto"/>
            </w:tcBorders>
            <w:vAlign w:val="center"/>
          </w:tcPr>
          <w:p w14:paraId="4171BDE9" w14:textId="77777777" w:rsidR="00B53F2C" w:rsidRPr="001B41FF" w:rsidRDefault="00B53F2C">
            <w:pPr>
              <w:jc w:val="right"/>
              <w:rPr>
                <w:rFonts w:ascii="Arial Narrow" w:eastAsia="仿宋_GB2312" w:hAnsi="Arial Narrow"/>
              </w:rPr>
            </w:pPr>
          </w:p>
        </w:tc>
        <w:tc>
          <w:tcPr>
            <w:tcW w:w="503" w:type="pct"/>
            <w:tcBorders>
              <w:top w:val="single" w:sz="4" w:space="0" w:color="auto"/>
            </w:tcBorders>
            <w:vAlign w:val="center"/>
          </w:tcPr>
          <w:p w14:paraId="6B720768" w14:textId="77777777" w:rsidR="00B53F2C" w:rsidRPr="001B41FF" w:rsidRDefault="00B53F2C">
            <w:pPr>
              <w:rPr>
                <w:rFonts w:ascii="Arial Narrow" w:eastAsia="仿宋_GB2312" w:hAnsi="Arial Narrow"/>
              </w:rPr>
            </w:pPr>
          </w:p>
        </w:tc>
        <w:tc>
          <w:tcPr>
            <w:tcW w:w="572" w:type="pct"/>
            <w:tcBorders>
              <w:top w:val="single" w:sz="4" w:space="0" w:color="auto"/>
            </w:tcBorders>
            <w:vAlign w:val="center"/>
          </w:tcPr>
          <w:p w14:paraId="10931A65" w14:textId="77777777" w:rsidR="00B53F2C" w:rsidRPr="001B41FF" w:rsidRDefault="00B53F2C">
            <w:pPr>
              <w:rPr>
                <w:rFonts w:ascii="Arial Narrow" w:eastAsia="仿宋_GB2312" w:hAnsi="Arial Narrow"/>
              </w:rPr>
            </w:pPr>
          </w:p>
        </w:tc>
        <w:tc>
          <w:tcPr>
            <w:tcW w:w="572" w:type="pct"/>
            <w:tcBorders>
              <w:top w:val="single" w:sz="4" w:space="0" w:color="auto"/>
            </w:tcBorders>
            <w:vAlign w:val="center"/>
          </w:tcPr>
          <w:p w14:paraId="766840AC" w14:textId="77777777" w:rsidR="00B53F2C" w:rsidRPr="001B41FF" w:rsidRDefault="00B53F2C">
            <w:pPr>
              <w:rPr>
                <w:rFonts w:ascii="Arial Narrow" w:eastAsia="仿宋_GB2312" w:hAnsi="Arial Narrow"/>
              </w:rPr>
            </w:pPr>
          </w:p>
        </w:tc>
        <w:tc>
          <w:tcPr>
            <w:tcW w:w="572" w:type="pct"/>
            <w:tcBorders>
              <w:top w:val="single" w:sz="4" w:space="0" w:color="auto"/>
            </w:tcBorders>
            <w:vAlign w:val="center"/>
          </w:tcPr>
          <w:p w14:paraId="1885F83A" w14:textId="77777777" w:rsidR="00B53F2C" w:rsidRPr="001B41FF" w:rsidRDefault="00B53F2C">
            <w:pPr>
              <w:jc w:val="right"/>
              <w:rPr>
                <w:rFonts w:ascii="Arial Narrow" w:eastAsia="仿宋_GB2312" w:hAnsi="Arial Narrow"/>
              </w:rPr>
            </w:pPr>
          </w:p>
        </w:tc>
        <w:tc>
          <w:tcPr>
            <w:tcW w:w="572" w:type="pct"/>
            <w:tcBorders>
              <w:top w:val="single" w:sz="4" w:space="0" w:color="auto"/>
            </w:tcBorders>
            <w:vAlign w:val="center"/>
          </w:tcPr>
          <w:p w14:paraId="669098B8" w14:textId="77777777" w:rsidR="00B53F2C" w:rsidRPr="001B41FF" w:rsidRDefault="00B53F2C">
            <w:pPr>
              <w:jc w:val="right"/>
              <w:rPr>
                <w:rFonts w:ascii="Arial Narrow" w:eastAsia="仿宋_GB2312" w:hAnsi="Arial Narrow"/>
              </w:rPr>
            </w:pPr>
          </w:p>
        </w:tc>
        <w:tc>
          <w:tcPr>
            <w:tcW w:w="565" w:type="pct"/>
            <w:tcBorders>
              <w:top w:val="single" w:sz="4" w:space="0" w:color="auto"/>
            </w:tcBorders>
            <w:vAlign w:val="center"/>
          </w:tcPr>
          <w:p w14:paraId="543FA7E7" w14:textId="77777777" w:rsidR="00B53F2C" w:rsidRPr="001B41FF" w:rsidRDefault="00B53F2C">
            <w:pPr>
              <w:jc w:val="right"/>
              <w:rPr>
                <w:rFonts w:ascii="Arial Narrow" w:eastAsia="仿宋_GB2312" w:hAnsi="Arial Narrow"/>
              </w:rPr>
            </w:pPr>
          </w:p>
        </w:tc>
      </w:tr>
      <w:tr w:rsidR="00B53F2C" w:rsidRPr="001B41FF" w14:paraId="31F64EC6" w14:textId="77777777">
        <w:trPr>
          <w:cantSplit/>
          <w:trHeight w:val="340"/>
          <w:jc w:val="center"/>
        </w:trPr>
        <w:tc>
          <w:tcPr>
            <w:tcW w:w="1141" w:type="pct"/>
            <w:vAlign w:val="center"/>
          </w:tcPr>
          <w:p w14:paraId="47C6D693" w14:textId="77777777" w:rsidR="00B53F2C" w:rsidRPr="001B41FF" w:rsidRDefault="00B53F2C">
            <w:pPr>
              <w:pStyle w:val="a7"/>
              <w:adjustRightInd w:val="0"/>
              <w:snapToGrid w:val="0"/>
              <w:jc w:val="both"/>
              <w:rPr>
                <w:rFonts w:ascii="Arial Narrow" w:eastAsia="仿宋_GB2312" w:hAnsi="Arial Narrow"/>
                <w:szCs w:val="21"/>
              </w:rPr>
            </w:pPr>
          </w:p>
        </w:tc>
        <w:tc>
          <w:tcPr>
            <w:tcW w:w="503" w:type="pct"/>
            <w:vAlign w:val="center"/>
          </w:tcPr>
          <w:p w14:paraId="71BB3075" w14:textId="77777777" w:rsidR="00B53F2C" w:rsidRPr="001B41FF" w:rsidRDefault="00B53F2C">
            <w:pPr>
              <w:jc w:val="right"/>
              <w:rPr>
                <w:rFonts w:ascii="Arial Narrow" w:eastAsia="仿宋_GB2312" w:hAnsi="Arial Narrow"/>
              </w:rPr>
            </w:pPr>
          </w:p>
        </w:tc>
        <w:tc>
          <w:tcPr>
            <w:tcW w:w="503" w:type="pct"/>
            <w:vAlign w:val="center"/>
          </w:tcPr>
          <w:p w14:paraId="3222A3BD" w14:textId="77777777" w:rsidR="00B53F2C" w:rsidRPr="001B41FF" w:rsidRDefault="00B53F2C">
            <w:pPr>
              <w:rPr>
                <w:rFonts w:ascii="Arial Narrow" w:eastAsia="仿宋_GB2312" w:hAnsi="Arial Narrow"/>
              </w:rPr>
            </w:pPr>
          </w:p>
        </w:tc>
        <w:tc>
          <w:tcPr>
            <w:tcW w:w="572" w:type="pct"/>
            <w:vAlign w:val="center"/>
          </w:tcPr>
          <w:p w14:paraId="75F0576F" w14:textId="77777777" w:rsidR="00B53F2C" w:rsidRPr="001B41FF" w:rsidRDefault="00B53F2C">
            <w:pPr>
              <w:rPr>
                <w:rFonts w:ascii="Arial Narrow" w:eastAsia="仿宋_GB2312" w:hAnsi="Arial Narrow"/>
              </w:rPr>
            </w:pPr>
          </w:p>
        </w:tc>
        <w:tc>
          <w:tcPr>
            <w:tcW w:w="572" w:type="pct"/>
            <w:vAlign w:val="center"/>
          </w:tcPr>
          <w:p w14:paraId="20572BFF" w14:textId="77777777" w:rsidR="00B53F2C" w:rsidRPr="001B41FF" w:rsidRDefault="00B53F2C">
            <w:pPr>
              <w:rPr>
                <w:rFonts w:ascii="Arial Narrow" w:eastAsia="仿宋_GB2312" w:hAnsi="Arial Narrow"/>
              </w:rPr>
            </w:pPr>
          </w:p>
        </w:tc>
        <w:tc>
          <w:tcPr>
            <w:tcW w:w="572" w:type="pct"/>
            <w:vAlign w:val="center"/>
          </w:tcPr>
          <w:p w14:paraId="4B3F940D" w14:textId="77777777" w:rsidR="00B53F2C" w:rsidRPr="001B41FF" w:rsidRDefault="00B53F2C">
            <w:pPr>
              <w:jc w:val="right"/>
              <w:rPr>
                <w:rFonts w:ascii="Arial Narrow" w:eastAsia="仿宋_GB2312" w:hAnsi="Arial Narrow"/>
              </w:rPr>
            </w:pPr>
          </w:p>
        </w:tc>
        <w:tc>
          <w:tcPr>
            <w:tcW w:w="572" w:type="pct"/>
            <w:vAlign w:val="center"/>
          </w:tcPr>
          <w:p w14:paraId="611F9C53" w14:textId="77777777" w:rsidR="00B53F2C" w:rsidRPr="001B41FF" w:rsidRDefault="00B53F2C">
            <w:pPr>
              <w:jc w:val="right"/>
              <w:rPr>
                <w:rFonts w:ascii="Arial Narrow" w:eastAsia="仿宋_GB2312" w:hAnsi="Arial Narrow"/>
              </w:rPr>
            </w:pPr>
          </w:p>
        </w:tc>
        <w:tc>
          <w:tcPr>
            <w:tcW w:w="565" w:type="pct"/>
            <w:vAlign w:val="center"/>
          </w:tcPr>
          <w:p w14:paraId="14BD01AF" w14:textId="77777777" w:rsidR="00B53F2C" w:rsidRPr="001B41FF" w:rsidRDefault="00B53F2C">
            <w:pPr>
              <w:jc w:val="right"/>
              <w:rPr>
                <w:rFonts w:ascii="Arial Narrow" w:eastAsia="仿宋_GB2312" w:hAnsi="Arial Narrow"/>
              </w:rPr>
            </w:pPr>
          </w:p>
        </w:tc>
      </w:tr>
      <w:tr w:rsidR="00B53F2C" w:rsidRPr="001B41FF" w14:paraId="78CBDBDC" w14:textId="77777777">
        <w:trPr>
          <w:cantSplit/>
          <w:trHeight w:val="340"/>
          <w:jc w:val="center"/>
        </w:trPr>
        <w:tc>
          <w:tcPr>
            <w:tcW w:w="1141" w:type="pct"/>
            <w:vAlign w:val="center"/>
          </w:tcPr>
          <w:p w14:paraId="5138BE3F" w14:textId="77777777" w:rsidR="00B53F2C" w:rsidRPr="001B41FF" w:rsidRDefault="00B53F2C">
            <w:pPr>
              <w:pStyle w:val="a7"/>
              <w:adjustRightInd w:val="0"/>
              <w:snapToGrid w:val="0"/>
              <w:jc w:val="both"/>
              <w:rPr>
                <w:rFonts w:ascii="Arial Narrow" w:eastAsia="仿宋_GB2312" w:hAnsi="Arial Narrow"/>
                <w:szCs w:val="21"/>
              </w:rPr>
            </w:pPr>
          </w:p>
        </w:tc>
        <w:tc>
          <w:tcPr>
            <w:tcW w:w="503" w:type="pct"/>
            <w:vAlign w:val="center"/>
          </w:tcPr>
          <w:p w14:paraId="47E43706" w14:textId="77777777" w:rsidR="00B53F2C" w:rsidRPr="001B41FF" w:rsidRDefault="00B53F2C">
            <w:pPr>
              <w:jc w:val="right"/>
              <w:rPr>
                <w:rFonts w:ascii="Arial Narrow" w:eastAsia="仿宋_GB2312" w:hAnsi="Arial Narrow"/>
              </w:rPr>
            </w:pPr>
          </w:p>
        </w:tc>
        <w:tc>
          <w:tcPr>
            <w:tcW w:w="503" w:type="pct"/>
            <w:vAlign w:val="center"/>
          </w:tcPr>
          <w:p w14:paraId="08E75932" w14:textId="77777777" w:rsidR="00B53F2C" w:rsidRPr="001B41FF" w:rsidRDefault="00B53F2C">
            <w:pPr>
              <w:rPr>
                <w:rFonts w:ascii="Arial Narrow" w:eastAsia="仿宋_GB2312" w:hAnsi="Arial Narrow"/>
              </w:rPr>
            </w:pPr>
          </w:p>
        </w:tc>
        <w:tc>
          <w:tcPr>
            <w:tcW w:w="572" w:type="pct"/>
            <w:vAlign w:val="center"/>
          </w:tcPr>
          <w:p w14:paraId="2E5592A1" w14:textId="77777777" w:rsidR="00B53F2C" w:rsidRPr="001B41FF" w:rsidRDefault="00B53F2C">
            <w:pPr>
              <w:rPr>
                <w:rFonts w:ascii="Arial Narrow" w:eastAsia="仿宋_GB2312" w:hAnsi="Arial Narrow"/>
              </w:rPr>
            </w:pPr>
          </w:p>
        </w:tc>
        <w:tc>
          <w:tcPr>
            <w:tcW w:w="572" w:type="pct"/>
            <w:vAlign w:val="center"/>
          </w:tcPr>
          <w:p w14:paraId="23E6FE8F" w14:textId="77777777" w:rsidR="00B53F2C" w:rsidRPr="001B41FF" w:rsidRDefault="00B53F2C">
            <w:pPr>
              <w:rPr>
                <w:rFonts w:ascii="Arial Narrow" w:eastAsia="仿宋_GB2312" w:hAnsi="Arial Narrow"/>
              </w:rPr>
            </w:pPr>
          </w:p>
        </w:tc>
        <w:tc>
          <w:tcPr>
            <w:tcW w:w="572" w:type="pct"/>
            <w:vAlign w:val="center"/>
          </w:tcPr>
          <w:p w14:paraId="6FC08625" w14:textId="77777777" w:rsidR="00B53F2C" w:rsidRPr="001B41FF" w:rsidRDefault="00B53F2C">
            <w:pPr>
              <w:jc w:val="right"/>
              <w:rPr>
                <w:rFonts w:ascii="Arial Narrow" w:eastAsia="仿宋_GB2312" w:hAnsi="Arial Narrow"/>
              </w:rPr>
            </w:pPr>
          </w:p>
        </w:tc>
        <w:tc>
          <w:tcPr>
            <w:tcW w:w="572" w:type="pct"/>
            <w:vAlign w:val="center"/>
          </w:tcPr>
          <w:p w14:paraId="47E71D3F" w14:textId="77777777" w:rsidR="00B53F2C" w:rsidRPr="001B41FF" w:rsidRDefault="00B53F2C">
            <w:pPr>
              <w:jc w:val="right"/>
              <w:rPr>
                <w:rFonts w:ascii="Arial Narrow" w:eastAsia="仿宋_GB2312" w:hAnsi="Arial Narrow"/>
              </w:rPr>
            </w:pPr>
          </w:p>
        </w:tc>
        <w:tc>
          <w:tcPr>
            <w:tcW w:w="565" w:type="pct"/>
            <w:vAlign w:val="center"/>
          </w:tcPr>
          <w:p w14:paraId="0859D1A2" w14:textId="77777777" w:rsidR="00B53F2C" w:rsidRPr="001B41FF" w:rsidRDefault="00B53F2C">
            <w:pPr>
              <w:jc w:val="right"/>
              <w:rPr>
                <w:rFonts w:ascii="Arial Narrow" w:eastAsia="仿宋_GB2312" w:hAnsi="Arial Narrow"/>
              </w:rPr>
            </w:pPr>
          </w:p>
        </w:tc>
      </w:tr>
      <w:tr w:rsidR="00B53F2C" w:rsidRPr="001B41FF" w14:paraId="75398956" w14:textId="77777777">
        <w:trPr>
          <w:cantSplit/>
          <w:trHeight w:val="340"/>
          <w:jc w:val="center"/>
        </w:trPr>
        <w:tc>
          <w:tcPr>
            <w:tcW w:w="1141" w:type="pct"/>
            <w:vAlign w:val="center"/>
          </w:tcPr>
          <w:p w14:paraId="3FBE86FA" w14:textId="77777777" w:rsidR="00B53F2C" w:rsidRPr="001B41FF" w:rsidRDefault="00B53F2C">
            <w:pPr>
              <w:pStyle w:val="a7"/>
              <w:adjustRightInd w:val="0"/>
              <w:snapToGrid w:val="0"/>
              <w:jc w:val="both"/>
              <w:rPr>
                <w:rFonts w:ascii="Arial Narrow" w:eastAsia="仿宋_GB2312" w:hAnsi="Arial Narrow"/>
                <w:szCs w:val="21"/>
              </w:rPr>
            </w:pPr>
          </w:p>
        </w:tc>
        <w:tc>
          <w:tcPr>
            <w:tcW w:w="503" w:type="pct"/>
            <w:vAlign w:val="center"/>
          </w:tcPr>
          <w:p w14:paraId="713CA1A6" w14:textId="77777777" w:rsidR="00B53F2C" w:rsidRPr="001B41FF" w:rsidRDefault="00B53F2C">
            <w:pPr>
              <w:jc w:val="right"/>
              <w:rPr>
                <w:rFonts w:ascii="Arial Narrow" w:eastAsia="仿宋_GB2312" w:hAnsi="Arial Narrow"/>
              </w:rPr>
            </w:pPr>
          </w:p>
        </w:tc>
        <w:tc>
          <w:tcPr>
            <w:tcW w:w="503" w:type="pct"/>
            <w:vAlign w:val="center"/>
          </w:tcPr>
          <w:p w14:paraId="0B4CE8A2" w14:textId="77777777" w:rsidR="00B53F2C" w:rsidRPr="001B41FF" w:rsidRDefault="00B53F2C">
            <w:pPr>
              <w:rPr>
                <w:rFonts w:ascii="Arial Narrow" w:eastAsia="仿宋_GB2312" w:hAnsi="Arial Narrow"/>
              </w:rPr>
            </w:pPr>
          </w:p>
        </w:tc>
        <w:tc>
          <w:tcPr>
            <w:tcW w:w="572" w:type="pct"/>
            <w:vAlign w:val="center"/>
          </w:tcPr>
          <w:p w14:paraId="20855117" w14:textId="77777777" w:rsidR="00B53F2C" w:rsidRPr="001B41FF" w:rsidRDefault="00B53F2C">
            <w:pPr>
              <w:rPr>
                <w:rFonts w:ascii="Arial Narrow" w:eastAsia="仿宋_GB2312" w:hAnsi="Arial Narrow"/>
              </w:rPr>
            </w:pPr>
          </w:p>
        </w:tc>
        <w:tc>
          <w:tcPr>
            <w:tcW w:w="572" w:type="pct"/>
            <w:vAlign w:val="center"/>
          </w:tcPr>
          <w:p w14:paraId="3584A8B6" w14:textId="77777777" w:rsidR="00B53F2C" w:rsidRPr="001B41FF" w:rsidRDefault="00B53F2C">
            <w:pPr>
              <w:rPr>
                <w:rFonts w:ascii="Arial Narrow" w:eastAsia="仿宋_GB2312" w:hAnsi="Arial Narrow"/>
              </w:rPr>
            </w:pPr>
          </w:p>
        </w:tc>
        <w:tc>
          <w:tcPr>
            <w:tcW w:w="572" w:type="pct"/>
            <w:vAlign w:val="center"/>
          </w:tcPr>
          <w:p w14:paraId="3D49214A" w14:textId="77777777" w:rsidR="00B53F2C" w:rsidRPr="001B41FF" w:rsidRDefault="00B53F2C">
            <w:pPr>
              <w:jc w:val="right"/>
              <w:rPr>
                <w:rFonts w:ascii="Arial Narrow" w:eastAsia="仿宋_GB2312" w:hAnsi="Arial Narrow"/>
              </w:rPr>
            </w:pPr>
          </w:p>
        </w:tc>
        <w:tc>
          <w:tcPr>
            <w:tcW w:w="572" w:type="pct"/>
            <w:vAlign w:val="center"/>
          </w:tcPr>
          <w:p w14:paraId="398EDF30" w14:textId="77777777" w:rsidR="00B53F2C" w:rsidRPr="001B41FF" w:rsidRDefault="00B53F2C">
            <w:pPr>
              <w:jc w:val="right"/>
              <w:rPr>
                <w:rFonts w:ascii="Arial Narrow" w:eastAsia="仿宋_GB2312" w:hAnsi="Arial Narrow"/>
              </w:rPr>
            </w:pPr>
          </w:p>
        </w:tc>
        <w:tc>
          <w:tcPr>
            <w:tcW w:w="565" w:type="pct"/>
            <w:vAlign w:val="center"/>
          </w:tcPr>
          <w:p w14:paraId="3914FCF8" w14:textId="77777777" w:rsidR="00B53F2C" w:rsidRPr="001B41FF" w:rsidRDefault="00B53F2C">
            <w:pPr>
              <w:jc w:val="right"/>
              <w:rPr>
                <w:rFonts w:ascii="Arial Narrow" w:eastAsia="仿宋_GB2312" w:hAnsi="Arial Narrow"/>
              </w:rPr>
            </w:pPr>
          </w:p>
        </w:tc>
      </w:tr>
      <w:tr w:rsidR="00B53F2C" w:rsidRPr="001B41FF" w14:paraId="4A0173D5" w14:textId="77777777">
        <w:trPr>
          <w:cantSplit/>
          <w:trHeight w:val="340"/>
          <w:jc w:val="center"/>
        </w:trPr>
        <w:tc>
          <w:tcPr>
            <w:tcW w:w="1141" w:type="pct"/>
            <w:tcBorders>
              <w:bottom w:val="single" w:sz="8" w:space="0" w:color="auto"/>
            </w:tcBorders>
            <w:vAlign w:val="center"/>
          </w:tcPr>
          <w:p w14:paraId="3B56A0E1" w14:textId="77777777" w:rsidR="00B53F2C" w:rsidRPr="001B41FF" w:rsidRDefault="00B53F2C">
            <w:pPr>
              <w:pStyle w:val="a7"/>
              <w:adjustRightInd w:val="0"/>
              <w:snapToGrid w:val="0"/>
              <w:jc w:val="both"/>
              <w:rPr>
                <w:rFonts w:ascii="Arial Narrow" w:eastAsia="仿宋_GB2312" w:hAnsi="Arial Narrow"/>
                <w:szCs w:val="21"/>
              </w:rPr>
            </w:pPr>
          </w:p>
        </w:tc>
        <w:tc>
          <w:tcPr>
            <w:tcW w:w="503" w:type="pct"/>
            <w:tcBorders>
              <w:bottom w:val="single" w:sz="8" w:space="0" w:color="auto"/>
            </w:tcBorders>
            <w:vAlign w:val="center"/>
          </w:tcPr>
          <w:p w14:paraId="6157F8DF" w14:textId="77777777" w:rsidR="00B53F2C" w:rsidRPr="001B41FF" w:rsidRDefault="00B53F2C">
            <w:pPr>
              <w:jc w:val="right"/>
              <w:rPr>
                <w:rFonts w:ascii="Arial Narrow" w:eastAsia="仿宋_GB2312" w:hAnsi="Arial Narrow"/>
              </w:rPr>
            </w:pPr>
          </w:p>
        </w:tc>
        <w:tc>
          <w:tcPr>
            <w:tcW w:w="503" w:type="pct"/>
            <w:tcBorders>
              <w:bottom w:val="single" w:sz="8" w:space="0" w:color="auto"/>
            </w:tcBorders>
            <w:vAlign w:val="center"/>
          </w:tcPr>
          <w:p w14:paraId="05669C4D" w14:textId="77777777" w:rsidR="00B53F2C" w:rsidRPr="001B41FF" w:rsidRDefault="00B53F2C">
            <w:pPr>
              <w:rPr>
                <w:rFonts w:ascii="Arial Narrow" w:eastAsia="仿宋_GB2312" w:hAnsi="Arial Narrow"/>
              </w:rPr>
            </w:pPr>
          </w:p>
        </w:tc>
        <w:tc>
          <w:tcPr>
            <w:tcW w:w="572" w:type="pct"/>
            <w:tcBorders>
              <w:bottom w:val="single" w:sz="8" w:space="0" w:color="auto"/>
            </w:tcBorders>
            <w:vAlign w:val="center"/>
          </w:tcPr>
          <w:p w14:paraId="4C86F12A" w14:textId="77777777" w:rsidR="00B53F2C" w:rsidRPr="001B41FF" w:rsidRDefault="00B53F2C">
            <w:pPr>
              <w:rPr>
                <w:rFonts w:ascii="Arial Narrow" w:eastAsia="仿宋_GB2312" w:hAnsi="Arial Narrow"/>
              </w:rPr>
            </w:pPr>
          </w:p>
        </w:tc>
        <w:tc>
          <w:tcPr>
            <w:tcW w:w="572" w:type="pct"/>
            <w:tcBorders>
              <w:bottom w:val="single" w:sz="8" w:space="0" w:color="auto"/>
            </w:tcBorders>
            <w:vAlign w:val="center"/>
          </w:tcPr>
          <w:p w14:paraId="6FDEC520" w14:textId="77777777" w:rsidR="00B53F2C" w:rsidRPr="001B41FF" w:rsidRDefault="00B53F2C">
            <w:pPr>
              <w:rPr>
                <w:rFonts w:ascii="Arial Narrow" w:eastAsia="仿宋_GB2312" w:hAnsi="Arial Narrow"/>
              </w:rPr>
            </w:pPr>
          </w:p>
        </w:tc>
        <w:tc>
          <w:tcPr>
            <w:tcW w:w="572" w:type="pct"/>
            <w:tcBorders>
              <w:bottom w:val="single" w:sz="8" w:space="0" w:color="auto"/>
            </w:tcBorders>
            <w:vAlign w:val="center"/>
          </w:tcPr>
          <w:p w14:paraId="503D59E8" w14:textId="77777777" w:rsidR="00B53F2C" w:rsidRPr="001B41FF" w:rsidRDefault="00B53F2C">
            <w:pPr>
              <w:jc w:val="right"/>
              <w:rPr>
                <w:rFonts w:ascii="Arial Narrow" w:eastAsia="仿宋_GB2312" w:hAnsi="Arial Narrow"/>
              </w:rPr>
            </w:pPr>
          </w:p>
        </w:tc>
        <w:tc>
          <w:tcPr>
            <w:tcW w:w="572" w:type="pct"/>
            <w:tcBorders>
              <w:bottom w:val="single" w:sz="8" w:space="0" w:color="auto"/>
            </w:tcBorders>
            <w:vAlign w:val="center"/>
          </w:tcPr>
          <w:p w14:paraId="5CAEE7BB" w14:textId="77777777" w:rsidR="00B53F2C" w:rsidRPr="001B41FF" w:rsidRDefault="00B53F2C">
            <w:pPr>
              <w:jc w:val="right"/>
              <w:rPr>
                <w:rFonts w:ascii="Arial Narrow" w:eastAsia="仿宋_GB2312" w:hAnsi="Arial Narrow"/>
              </w:rPr>
            </w:pPr>
          </w:p>
        </w:tc>
        <w:tc>
          <w:tcPr>
            <w:tcW w:w="565" w:type="pct"/>
            <w:tcBorders>
              <w:bottom w:val="single" w:sz="8" w:space="0" w:color="auto"/>
            </w:tcBorders>
            <w:vAlign w:val="center"/>
          </w:tcPr>
          <w:p w14:paraId="3CFCD197" w14:textId="77777777" w:rsidR="00B53F2C" w:rsidRPr="001B41FF" w:rsidRDefault="00B53F2C">
            <w:pPr>
              <w:jc w:val="right"/>
              <w:rPr>
                <w:rFonts w:ascii="Arial Narrow" w:eastAsia="仿宋_GB2312" w:hAnsi="Arial Narrow"/>
              </w:rPr>
            </w:pPr>
          </w:p>
        </w:tc>
      </w:tr>
    </w:tbl>
    <w:p w14:paraId="1ADA63EC"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子公司的持股比例不同于表决权比例的，应说明表决权比例及差异原因。</w:t>
      </w:r>
    </w:p>
    <w:p w14:paraId="473812ED"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持有其他主体半数或以下表决权但仍控制该主体、以及公司持有其他主体半数以上表决权但不控制该主体的，公司应披露相关判断和依据。</w:t>
      </w:r>
    </w:p>
    <w:p w14:paraId="4D3ADECC"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披露确定公司是代理人还是委托人的判断和依据，披露对委托受托经营情况下是否存在控制的判断依据。</w:t>
      </w:r>
    </w:p>
    <w:p w14:paraId="668203A3"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④</w:t>
      </w:r>
      <w:r w:rsidRPr="001B41FF">
        <w:rPr>
          <w:rFonts w:ascii="Arial Narrow" w:eastAsia="仿宋_GB2312" w:hAnsi="Arial Narrow"/>
          <w:color w:val="0000FF"/>
          <w:sz w:val="24"/>
          <w:szCs w:val="24"/>
        </w:rPr>
        <w:t>对合伙企业存在权益性投资，应披露对被投资单位是否具有控制的相关判断依据。</w:t>
      </w:r>
    </w:p>
    <w:p w14:paraId="24D261A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⑤</w:t>
      </w:r>
      <w:r w:rsidRPr="001B41FF">
        <w:rPr>
          <w:rFonts w:ascii="Arial Narrow" w:eastAsia="仿宋_GB2312" w:hAnsi="Arial Narrow"/>
          <w:color w:val="0000FF"/>
          <w:sz w:val="24"/>
          <w:szCs w:val="24"/>
        </w:rPr>
        <w:t>对于纳入合并范围的重要的结构化主体，应披露控制的相关判断和依据。</w:t>
      </w:r>
    </w:p>
    <w:p w14:paraId="35F90A8D"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【例如资产证券化，公司应根据《信贷资产证券化试点管理办法》和《企业会计准则第</w:t>
      </w:r>
      <w:r w:rsidRPr="001B41FF">
        <w:rPr>
          <w:rFonts w:ascii="Arial Narrow" w:eastAsia="仿宋_GB2312" w:hAnsi="Arial Narrow"/>
          <w:color w:val="0000FF"/>
          <w:sz w:val="24"/>
          <w:szCs w:val="24"/>
        </w:rPr>
        <w:t>23</w:t>
      </w:r>
      <w:r w:rsidRPr="001B41FF">
        <w:rPr>
          <w:rFonts w:ascii="Arial Narrow" w:eastAsia="仿宋_GB2312" w:hAnsi="Arial Narrow"/>
          <w:color w:val="0000FF"/>
          <w:sz w:val="24"/>
          <w:szCs w:val="24"/>
        </w:rPr>
        <w:t>号</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金融资产转移》，披露金融资产证券化业务的主要交易安排及其会计处理。涉及非金融资产的资产证券化业务，参照《信贷资产证券化试点管理办法》和《企业会计准则第</w:t>
      </w:r>
      <w:r w:rsidRPr="001B41FF">
        <w:rPr>
          <w:rFonts w:ascii="Arial Narrow" w:eastAsia="仿宋_GB2312" w:hAnsi="Arial Narrow"/>
          <w:color w:val="0000FF"/>
          <w:sz w:val="24"/>
          <w:szCs w:val="24"/>
        </w:rPr>
        <w:t>23</w:t>
      </w:r>
      <w:r w:rsidRPr="001B41FF">
        <w:rPr>
          <w:rFonts w:ascii="Arial Narrow" w:eastAsia="仿宋_GB2312" w:hAnsi="Arial Narrow"/>
          <w:color w:val="0000FF"/>
          <w:sz w:val="24"/>
          <w:szCs w:val="24"/>
        </w:rPr>
        <w:t>号</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金融资产转移》的有关规定，披露资产证券化业务的主要交易安排及其会计处理。同时，应详细说明资产证券化业务的破产隔离条款。</w:t>
      </w:r>
    </w:p>
    <w:p w14:paraId="2E16969F" w14:textId="77777777" w:rsidR="00B53F2C" w:rsidRPr="001B41FF" w:rsidRDefault="000E13B2">
      <w:pPr>
        <w:snapToGrid w:val="0"/>
        <w:spacing w:afterLines="90" w:after="216"/>
        <w:rPr>
          <w:rFonts w:ascii="Arial Narrow" w:eastAsia="仿宋_GB2312" w:hAnsi="Arial Narrow"/>
          <w:sz w:val="24"/>
          <w:szCs w:val="24"/>
        </w:rPr>
      </w:pPr>
      <w:r w:rsidRPr="001B41FF">
        <w:rPr>
          <w:rFonts w:ascii="Arial Narrow" w:eastAsia="仿宋_GB2312" w:hAnsi="Arial Narrow"/>
          <w:color w:val="0000FF"/>
          <w:sz w:val="24"/>
          <w:szCs w:val="24"/>
        </w:rPr>
        <w:t>（本公司于本年度内将一笔金额为</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元（</w:t>
      </w:r>
      <w:r w:rsidRPr="001B41FF">
        <w:rPr>
          <w:rFonts w:ascii="Arial Narrow" w:eastAsia="仿宋_GB2312" w:hAnsi="Arial Narrow"/>
          <w:color w:val="0000FF"/>
          <w:sz w:val="24"/>
          <w:szCs w:val="24"/>
        </w:rPr>
        <w:t>200Y</w:t>
      </w:r>
      <w:r w:rsidRPr="001B41FF">
        <w:rPr>
          <w:rFonts w:ascii="Arial Narrow" w:eastAsia="仿宋_GB2312" w:hAnsi="Arial Narrow"/>
          <w:color w:val="0000FF"/>
          <w:sz w:val="24"/>
          <w:szCs w:val="24"/>
        </w:rPr>
        <w:t>年：</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元）的应收账款证券化转让给由</w:t>
      </w:r>
      <w:r w:rsidRPr="001B41FF">
        <w:rPr>
          <w:rFonts w:ascii="Arial Narrow" w:eastAsia="仿宋_GB2312" w:hAnsi="Arial Narrow"/>
          <w:color w:val="0000FF"/>
          <w:sz w:val="24"/>
          <w:szCs w:val="24"/>
        </w:rPr>
        <w:t>XX</w:t>
      </w:r>
      <w:r w:rsidRPr="001B41FF">
        <w:rPr>
          <w:rFonts w:ascii="Arial Narrow" w:eastAsia="仿宋_GB2312" w:hAnsi="Arial Narrow"/>
          <w:color w:val="0000FF"/>
          <w:sz w:val="24"/>
          <w:szCs w:val="24"/>
        </w:rPr>
        <w:t>银行设立的</w:t>
      </w:r>
      <w:r w:rsidRPr="001B41FF">
        <w:rPr>
          <w:rFonts w:ascii="Arial Narrow" w:eastAsia="仿宋_GB2312" w:hAnsi="Arial Narrow"/>
          <w:color w:val="0000FF"/>
          <w:sz w:val="24"/>
          <w:szCs w:val="24"/>
        </w:rPr>
        <w:t>XX</w:t>
      </w:r>
      <w:r w:rsidRPr="001B41FF">
        <w:rPr>
          <w:rFonts w:ascii="Arial Narrow" w:eastAsia="仿宋_GB2312" w:hAnsi="Arial Narrow"/>
          <w:color w:val="0000FF"/>
          <w:sz w:val="24"/>
          <w:szCs w:val="24"/>
        </w:rPr>
        <w:t>信托计划。作为转让的一部分，本公司就该笔应收账款的</w:t>
      </w:r>
      <w:r w:rsidRPr="001B41FF">
        <w:rPr>
          <w:rFonts w:ascii="Arial Narrow" w:eastAsia="仿宋_GB2312" w:hAnsi="Arial Narrow"/>
          <w:color w:val="0000FF"/>
          <w:sz w:val="24"/>
          <w:szCs w:val="24"/>
        </w:rPr>
        <w:lastRenderedPageBreak/>
        <w:t>预期损失向信托计划提供信用担保。因此，本公司继续全额确认应收账款的账面金额并将因转让而收取的现金确认为抵押借款。在</w:t>
      </w:r>
      <w:r w:rsidRPr="001B41FF">
        <w:rPr>
          <w:rFonts w:ascii="Arial Narrow" w:eastAsia="仿宋_GB2312" w:hAnsi="Arial Narrow"/>
          <w:color w:val="0000FF"/>
          <w:sz w:val="24"/>
          <w:szCs w:val="24"/>
        </w:rPr>
        <w:t>200X</w:t>
      </w:r>
      <w:r w:rsidRPr="001B41FF">
        <w:rPr>
          <w:rFonts w:ascii="Arial Narrow" w:eastAsia="仿宋_GB2312" w:hAnsi="Arial Narrow"/>
          <w:color w:val="0000FF"/>
          <w:sz w:val="24"/>
          <w:szCs w:val="24"/>
        </w:rPr>
        <w:t>年</w:t>
      </w:r>
      <w:r w:rsidRPr="001B41FF">
        <w:rPr>
          <w:rFonts w:ascii="Arial Narrow" w:eastAsia="仿宋_GB2312" w:hAnsi="Arial Narrow"/>
          <w:color w:val="0000FF"/>
          <w:sz w:val="24"/>
          <w:szCs w:val="24"/>
        </w:rPr>
        <w:t>12</w:t>
      </w:r>
      <w:r w:rsidRPr="001B41FF">
        <w:rPr>
          <w:rFonts w:ascii="Arial Narrow" w:eastAsia="仿宋_GB2312" w:hAnsi="Arial Narrow"/>
          <w:color w:val="0000FF"/>
          <w:sz w:val="24"/>
          <w:szCs w:val="24"/>
        </w:rPr>
        <w:t>月</w:t>
      </w:r>
      <w:r w:rsidRPr="001B41FF">
        <w:rPr>
          <w:rFonts w:ascii="Arial Narrow" w:eastAsia="仿宋_GB2312" w:hAnsi="Arial Narrow"/>
          <w:color w:val="0000FF"/>
          <w:sz w:val="24"/>
          <w:szCs w:val="24"/>
        </w:rPr>
        <w:t>31</w:t>
      </w:r>
      <w:r w:rsidRPr="001B41FF">
        <w:rPr>
          <w:rFonts w:ascii="Arial Narrow" w:eastAsia="仿宋_GB2312" w:hAnsi="Arial Narrow"/>
          <w:color w:val="0000FF"/>
          <w:sz w:val="24"/>
          <w:szCs w:val="24"/>
        </w:rPr>
        <w:t>日，被转让的应收账款账面金额为</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元（</w:t>
      </w:r>
      <w:r w:rsidRPr="001B41FF">
        <w:rPr>
          <w:rFonts w:ascii="Arial Narrow" w:eastAsia="仿宋_GB2312" w:hAnsi="Arial Narrow"/>
          <w:color w:val="0000FF"/>
          <w:sz w:val="24"/>
          <w:szCs w:val="24"/>
        </w:rPr>
        <w:t>200Y</w:t>
      </w:r>
      <w:r w:rsidRPr="001B41FF">
        <w:rPr>
          <w:rFonts w:ascii="Arial Narrow" w:eastAsia="仿宋_GB2312" w:hAnsi="Arial Narrow"/>
          <w:color w:val="0000FF"/>
          <w:sz w:val="24"/>
          <w:szCs w:val="24"/>
        </w:rPr>
        <w:t>年：</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元），而相关负债的账面金额为</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元。）】</w:t>
      </w:r>
    </w:p>
    <w:p w14:paraId="339D0B9C" w14:textId="77777777" w:rsidR="00B53F2C" w:rsidRPr="001B41FF" w:rsidRDefault="000E13B2">
      <w:pPr>
        <w:pStyle w:val="35"/>
      </w:pPr>
      <w:r w:rsidRPr="001B41FF">
        <w:t>重要的非全资子公司</w:t>
      </w:r>
    </w:p>
    <w:p w14:paraId="4026D449"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号文第三十六条（一）、（二））</w:t>
      </w:r>
    </w:p>
    <w:p w14:paraId="2AD31BD7" w14:textId="77777777" w:rsidR="00B53F2C" w:rsidRPr="001B41FF" w:rsidRDefault="000E13B2">
      <w:pPr>
        <w:snapToGrid w:val="0"/>
        <w:spacing w:afterLines="90" w:after="216"/>
        <w:ind w:rightChars="-3" w:right="-6"/>
        <w:rPr>
          <w:rFonts w:ascii="Arial Narrow" w:eastAsia="仿宋_GB2312" w:hAnsi="Arial Narrow"/>
          <w:color w:val="0000FF"/>
          <w:sz w:val="24"/>
          <w:szCs w:val="24"/>
        </w:rPr>
      </w:pPr>
      <w:r w:rsidRPr="001B41FF">
        <w:rPr>
          <w:rFonts w:ascii="Arial Narrow" w:eastAsia="仿宋_GB2312" w:hAnsi="Arial Narrow"/>
          <w:color w:val="0000FF"/>
          <w:sz w:val="24"/>
          <w:szCs w:val="24"/>
        </w:rPr>
        <w:t>【提示：如果单个非全资子公司的少数股东权益对企业集团而言并不重要，则不需要披露该子公司及下述相关信息。】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14"/>
        <w:gridCol w:w="1468"/>
        <w:gridCol w:w="1684"/>
        <w:gridCol w:w="1743"/>
        <w:gridCol w:w="1587"/>
      </w:tblGrid>
      <w:tr w:rsidR="00B53F2C" w:rsidRPr="001B41FF" w14:paraId="5D702913" w14:textId="77777777" w:rsidTr="00971920">
        <w:trPr>
          <w:cantSplit/>
          <w:trHeight w:val="340"/>
          <w:tblHeader/>
          <w:jc w:val="center"/>
        </w:trPr>
        <w:tc>
          <w:tcPr>
            <w:tcW w:w="1140" w:type="pct"/>
            <w:tcBorders>
              <w:top w:val="single" w:sz="8" w:space="0" w:color="auto"/>
              <w:bottom w:val="single" w:sz="4" w:space="0" w:color="auto"/>
            </w:tcBorders>
            <w:shd w:val="clear" w:color="auto" w:fill="auto"/>
            <w:vAlign w:val="center"/>
          </w:tcPr>
          <w:p w14:paraId="7FDFDB79"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子公司名称</w:t>
            </w:r>
          </w:p>
        </w:tc>
        <w:tc>
          <w:tcPr>
            <w:tcW w:w="874" w:type="pct"/>
            <w:tcBorders>
              <w:top w:val="single" w:sz="8" w:space="0" w:color="auto"/>
              <w:bottom w:val="single" w:sz="4" w:space="0" w:color="auto"/>
            </w:tcBorders>
            <w:shd w:val="clear" w:color="auto" w:fill="auto"/>
            <w:vAlign w:val="center"/>
          </w:tcPr>
          <w:p w14:paraId="49F39F07"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少数股东持股比例</w:t>
            </w:r>
            <w:r w:rsidRPr="001B41FF">
              <w:rPr>
                <w:rFonts w:ascii="Arial Narrow" w:eastAsia="仿宋_GB2312" w:hAnsi="Arial Narrow"/>
                <w:b/>
                <w:szCs w:val="21"/>
              </w:rPr>
              <w:t>%</w:t>
            </w:r>
          </w:p>
        </w:tc>
        <w:tc>
          <w:tcPr>
            <w:tcW w:w="1003" w:type="pct"/>
            <w:tcBorders>
              <w:top w:val="single" w:sz="8" w:space="0" w:color="auto"/>
              <w:bottom w:val="single" w:sz="4" w:space="0" w:color="auto"/>
            </w:tcBorders>
            <w:shd w:val="clear" w:color="auto" w:fill="auto"/>
            <w:vAlign w:val="center"/>
          </w:tcPr>
          <w:p w14:paraId="2228A2F1"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本期归属于少数股东的损益</w:t>
            </w:r>
          </w:p>
        </w:tc>
        <w:tc>
          <w:tcPr>
            <w:tcW w:w="1038" w:type="pct"/>
            <w:tcBorders>
              <w:top w:val="single" w:sz="8" w:space="0" w:color="auto"/>
              <w:bottom w:val="single" w:sz="4" w:space="0" w:color="auto"/>
            </w:tcBorders>
            <w:shd w:val="clear" w:color="auto" w:fill="auto"/>
            <w:vAlign w:val="center"/>
          </w:tcPr>
          <w:p w14:paraId="0BFFB166"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本期向少数股东宣告分派的股利</w:t>
            </w:r>
          </w:p>
        </w:tc>
        <w:tc>
          <w:tcPr>
            <w:tcW w:w="946" w:type="pct"/>
            <w:tcBorders>
              <w:top w:val="single" w:sz="8" w:space="0" w:color="auto"/>
              <w:bottom w:val="single" w:sz="4" w:space="0" w:color="auto"/>
            </w:tcBorders>
            <w:shd w:val="clear" w:color="auto" w:fill="auto"/>
            <w:vAlign w:val="center"/>
          </w:tcPr>
          <w:p w14:paraId="6B455238" w14:textId="77777777" w:rsidR="00B53F2C" w:rsidRPr="001B41FF" w:rsidRDefault="000E13B2">
            <w:pPr>
              <w:adjustRightInd w:val="0"/>
              <w:snapToGrid w:val="0"/>
              <w:ind w:right="-16"/>
              <w:jc w:val="right"/>
              <w:rPr>
                <w:rFonts w:ascii="Arial Narrow" w:eastAsia="仿宋_GB2312" w:hAnsi="Arial Narrow"/>
                <w:b/>
                <w:szCs w:val="21"/>
              </w:rPr>
            </w:pPr>
            <w:r w:rsidRPr="001B41FF">
              <w:rPr>
                <w:rFonts w:ascii="Arial Narrow" w:eastAsia="仿宋_GB2312" w:hAnsi="Arial Narrow"/>
                <w:b/>
                <w:szCs w:val="21"/>
              </w:rPr>
              <w:t>期末少数股东权益余额</w:t>
            </w:r>
          </w:p>
        </w:tc>
      </w:tr>
      <w:tr w:rsidR="00B53F2C" w:rsidRPr="001B41FF" w14:paraId="28370E75" w14:textId="77777777" w:rsidTr="00971920">
        <w:trPr>
          <w:cantSplit/>
          <w:trHeight w:val="340"/>
          <w:jc w:val="center"/>
        </w:trPr>
        <w:tc>
          <w:tcPr>
            <w:tcW w:w="1140" w:type="pct"/>
            <w:tcBorders>
              <w:top w:val="single" w:sz="4" w:space="0" w:color="auto"/>
            </w:tcBorders>
            <w:shd w:val="clear" w:color="auto" w:fill="auto"/>
            <w:vAlign w:val="center"/>
          </w:tcPr>
          <w:p w14:paraId="32E4AC1F" w14:textId="77777777" w:rsidR="00B53F2C" w:rsidRPr="001B41FF" w:rsidRDefault="00B53F2C">
            <w:pPr>
              <w:adjustRightInd w:val="0"/>
              <w:snapToGrid w:val="0"/>
              <w:rPr>
                <w:rFonts w:ascii="Arial Narrow" w:eastAsia="仿宋_GB2312" w:hAnsi="Arial Narrow"/>
                <w:bCs/>
                <w:szCs w:val="21"/>
              </w:rPr>
            </w:pPr>
          </w:p>
        </w:tc>
        <w:tc>
          <w:tcPr>
            <w:tcW w:w="874" w:type="pct"/>
            <w:tcBorders>
              <w:top w:val="single" w:sz="4" w:space="0" w:color="auto"/>
            </w:tcBorders>
            <w:shd w:val="clear" w:color="auto" w:fill="auto"/>
            <w:vAlign w:val="center"/>
          </w:tcPr>
          <w:p w14:paraId="09AC0286" w14:textId="77777777" w:rsidR="00B53F2C" w:rsidRPr="001B41FF" w:rsidRDefault="00B53F2C">
            <w:pPr>
              <w:jc w:val="right"/>
              <w:rPr>
                <w:rFonts w:ascii="Arial Narrow" w:eastAsia="仿宋_GB2312" w:hAnsi="Arial Narrow"/>
              </w:rPr>
            </w:pPr>
          </w:p>
        </w:tc>
        <w:tc>
          <w:tcPr>
            <w:tcW w:w="1003" w:type="pct"/>
            <w:tcBorders>
              <w:top w:val="single" w:sz="4" w:space="0" w:color="auto"/>
            </w:tcBorders>
            <w:shd w:val="clear" w:color="auto" w:fill="auto"/>
            <w:vAlign w:val="center"/>
          </w:tcPr>
          <w:p w14:paraId="26E97951" w14:textId="77777777" w:rsidR="00B53F2C" w:rsidRPr="001B41FF" w:rsidRDefault="00B53F2C">
            <w:pPr>
              <w:jc w:val="right"/>
              <w:rPr>
                <w:rFonts w:ascii="Arial Narrow" w:eastAsia="仿宋_GB2312" w:hAnsi="Arial Narrow"/>
              </w:rPr>
            </w:pPr>
          </w:p>
        </w:tc>
        <w:tc>
          <w:tcPr>
            <w:tcW w:w="1038" w:type="pct"/>
            <w:tcBorders>
              <w:top w:val="single" w:sz="4" w:space="0" w:color="auto"/>
            </w:tcBorders>
            <w:shd w:val="clear" w:color="auto" w:fill="auto"/>
            <w:vAlign w:val="center"/>
          </w:tcPr>
          <w:p w14:paraId="65DFD976" w14:textId="77777777" w:rsidR="00B53F2C" w:rsidRPr="001B41FF" w:rsidRDefault="00B53F2C">
            <w:pPr>
              <w:jc w:val="right"/>
              <w:rPr>
                <w:rFonts w:ascii="Arial Narrow" w:eastAsia="仿宋_GB2312" w:hAnsi="Arial Narrow"/>
              </w:rPr>
            </w:pPr>
          </w:p>
        </w:tc>
        <w:tc>
          <w:tcPr>
            <w:tcW w:w="946" w:type="pct"/>
            <w:tcBorders>
              <w:top w:val="single" w:sz="4" w:space="0" w:color="auto"/>
            </w:tcBorders>
            <w:shd w:val="clear" w:color="auto" w:fill="auto"/>
            <w:vAlign w:val="center"/>
          </w:tcPr>
          <w:p w14:paraId="57A6772E" w14:textId="77777777" w:rsidR="00B53F2C" w:rsidRPr="001B41FF" w:rsidRDefault="00B53F2C">
            <w:pPr>
              <w:jc w:val="right"/>
              <w:rPr>
                <w:rFonts w:ascii="Arial Narrow" w:eastAsia="仿宋_GB2312" w:hAnsi="Arial Narrow"/>
              </w:rPr>
            </w:pPr>
          </w:p>
        </w:tc>
      </w:tr>
      <w:tr w:rsidR="00B53F2C" w:rsidRPr="001B41FF" w14:paraId="69D821EC" w14:textId="77777777" w:rsidTr="00971920">
        <w:trPr>
          <w:cantSplit/>
          <w:trHeight w:val="340"/>
          <w:jc w:val="center"/>
        </w:trPr>
        <w:tc>
          <w:tcPr>
            <w:tcW w:w="1140" w:type="pct"/>
            <w:shd w:val="clear" w:color="auto" w:fill="auto"/>
            <w:vAlign w:val="center"/>
          </w:tcPr>
          <w:p w14:paraId="633263D0" w14:textId="77777777" w:rsidR="00B53F2C" w:rsidRPr="001B41FF" w:rsidRDefault="00B53F2C">
            <w:pPr>
              <w:adjustRightInd w:val="0"/>
              <w:snapToGrid w:val="0"/>
              <w:rPr>
                <w:rFonts w:ascii="Arial Narrow" w:eastAsia="仿宋_GB2312" w:hAnsi="Arial Narrow"/>
                <w:bCs/>
                <w:szCs w:val="21"/>
              </w:rPr>
            </w:pPr>
          </w:p>
        </w:tc>
        <w:tc>
          <w:tcPr>
            <w:tcW w:w="874" w:type="pct"/>
            <w:shd w:val="clear" w:color="auto" w:fill="auto"/>
            <w:vAlign w:val="center"/>
          </w:tcPr>
          <w:p w14:paraId="1F2BFD14" w14:textId="77777777" w:rsidR="00B53F2C" w:rsidRPr="001B41FF" w:rsidRDefault="00B53F2C">
            <w:pPr>
              <w:jc w:val="right"/>
              <w:rPr>
                <w:rFonts w:ascii="Arial Narrow" w:eastAsia="仿宋_GB2312" w:hAnsi="Arial Narrow"/>
              </w:rPr>
            </w:pPr>
          </w:p>
        </w:tc>
        <w:tc>
          <w:tcPr>
            <w:tcW w:w="1003" w:type="pct"/>
            <w:shd w:val="clear" w:color="auto" w:fill="auto"/>
            <w:vAlign w:val="center"/>
          </w:tcPr>
          <w:p w14:paraId="7598ABEC" w14:textId="77777777" w:rsidR="00B53F2C" w:rsidRPr="001B41FF" w:rsidRDefault="00B53F2C">
            <w:pPr>
              <w:jc w:val="right"/>
              <w:rPr>
                <w:rFonts w:ascii="Arial Narrow" w:eastAsia="仿宋_GB2312" w:hAnsi="Arial Narrow"/>
              </w:rPr>
            </w:pPr>
          </w:p>
        </w:tc>
        <w:tc>
          <w:tcPr>
            <w:tcW w:w="1038" w:type="pct"/>
            <w:shd w:val="clear" w:color="auto" w:fill="auto"/>
            <w:vAlign w:val="center"/>
          </w:tcPr>
          <w:p w14:paraId="7D087DC2" w14:textId="77777777" w:rsidR="00B53F2C" w:rsidRPr="001B41FF" w:rsidRDefault="00B53F2C">
            <w:pPr>
              <w:jc w:val="right"/>
              <w:rPr>
                <w:rFonts w:ascii="Arial Narrow" w:eastAsia="仿宋_GB2312" w:hAnsi="Arial Narrow"/>
              </w:rPr>
            </w:pPr>
          </w:p>
        </w:tc>
        <w:tc>
          <w:tcPr>
            <w:tcW w:w="946" w:type="pct"/>
            <w:shd w:val="clear" w:color="auto" w:fill="auto"/>
            <w:vAlign w:val="center"/>
          </w:tcPr>
          <w:p w14:paraId="49CD7396" w14:textId="77777777" w:rsidR="00B53F2C" w:rsidRPr="001B41FF" w:rsidRDefault="00B53F2C">
            <w:pPr>
              <w:jc w:val="right"/>
              <w:rPr>
                <w:rFonts w:ascii="Arial Narrow" w:eastAsia="仿宋_GB2312" w:hAnsi="Arial Narrow"/>
              </w:rPr>
            </w:pPr>
          </w:p>
        </w:tc>
      </w:tr>
      <w:tr w:rsidR="00B53F2C" w:rsidRPr="001B41FF" w14:paraId="566DD123" w14:textId="77777777" w:rsidTr="00971920">
        <w:trPr>
          <w:cantSplit/>
          <w:trHeight w:val="340"/>
          <w:jc w:val="center"/>
        </w:trPr>
        <w:tc>
          <w:tcPr>
            <w:tcW w:w="1140" w:type="pct"/>
            <w:shd w:val="clear" w:color="auto" w:fill="auto"/>
            <w:vAlign w:val="center"/>
          </w:tcPr>
          <w:p w14:paraId="239A522C" w14:textId="77777777" w:rsidR="00B53F2C" w:rsidRPr="001B41FF" w:rsidRDefault="000E13B2">
            <w:pPr>
              <w:adjustRightInd w:val="0"/>
              <w:snapToGrid w:val="0"/>
              <w:rPr>
                <w:rFonts w:ascii="Arial Narrow" w:eastAsia="仿宋_GB2312" w:hAnsi="Arial Narrow"/>
                <w:bCs/>
                <w:szCs w:val="21"/>
              </w:rPr>
            </w:pPr>
            <w:r w:rsidRPr="001B41FF">
              <w:rPr>
                <w:rFonts w:ascii="Arial Narrow" w:eastAsia="仿宋_GB2312" w:hAnsi="Arial Narrow"/>
                <w:bCs/>
                <w:color w:val="0000FF"/>
                <w:szCs w:val="21"/>
              </w:rPr>
              <w:t>可无限量添加行</w:t>
            </w:r>
          </w:p>
        </w:tc>
        <w:tc>
          <w:tcPr>
            <w:tcW w:w="874" w:type="pct"/>
            <w:shd w:val="clear" w:color="auto" w:fill="auto"/>
            <w:vAlign w:val="center"/>
          </w:tcPr>
          <w:p w14:paraId="724F29FD" w14:textId="77777777" w:rsidR="00B53F2C" w:rsidRPr="001B41FF" w:rsidRDefault="00B53F2C">
            <w:pPr>
              <w:jc w:val="right"/>
              <w:rPr>
                <w:rFonts w:ascii="Arial Narrow" w:eastAsia="仿宋_GB2312" w:hAnsi="Arial Narrow"/>
              </w:rPr>
            </w:pPr>
          </w:p>
        </w:tc>
        <w:tc>
          <w:tcPr>
            <w:tcW w:w="1003" w:type="pct"/>
            <w:shd w:val="clear" w:color="auto" w:fill="auto"/>
            <w:vAlign w:val="center"/>
          </w:tcPr>
          <w:p w14:paraId="620ABE1A" w14:textId="77777777" w:rsidR="00B53F2C" w:rsidRPr="001B41FF" w:rsidRDefault="00B53F2C">
            <w:pPr>
              <w:jc w:val="right"/>
              <w:rPr>
                <w:rFonts w:ascii="Arial Narrow" w:eastAsia="仿宋_GB2312" w:hAnsi="Arial Narrow"/>
              </w:rPr>
            </w:pPr>
          </w:p>
        </w:tc>
        <w:tc>
          <w:tcPr>
            <w:tcW w:w="1038" w:type="pct"/>
            <w:shd w:val="clear" w:color="auto" w:fill="auto"/>
            <w:vAlign w:val="center"/>
          </w:tcPr>
          <w:p w14:paraId="512BDA90" w14:textId="77777777" w:rsidR="00B53F2C" w:rsidRPr="001B41FF" w:rsidRDefault="00B53F2C">
            <w:pPr>
              <w:jc w:val="right"/>
              <w:rPr>
                <w:rFonts w:ascii="Arial Narrow" w:eastAsia="仿宋_GB2312" w:hAnsi="Arial Narrow"/>
              </w:rPr>
            </w:pPr>
          </w:p>
        </w:tc>
        <w:tc>
          <w:tcPr>
            <w:tcW w:w="946" w:type="pct"/>
            <w:shd w:val="clear" w:color="auto" w:fill="auto"/>
            <w:vAlign w:val="center"/>
          </w:tcPr>
          <w:p w14:paraId="1A6CAE77" w14:textId="77777777" w:rsidR="00B53F2C" w:rsidRPr="001B41FF" w:rsidRDefault="00B53F2C">
            <w:pPr>
              <w:jc w:val="right"/>
              <w:rPr>
                <w:rFonts w:ascii="Arial Narrow" w:eastAsia="仿宋_GB2312" w:hAnsi="Arial Narrow"/>
              </w:rPr>
            </w:pPr>
          </w:p>
        </w:tc>
      </w:tr>
    </w:tbl>
    <w:p w14:paraId="4DFD179C"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持股比例不同于表决权比例的，应说明表决权比例及差异原因</w:t>
      </w:r>
    </w:p>
    <w:p w14:paraId="017FAB18" w14:textId="77777777" w:rsidR="00B53F2C" w:rsidRPr="001B41FF" w:rsidRDefault="000E13B2">
      <w:pPr>
        <w:pStyle w:val="35"/>
        <w:rPr>
          <w:color w:val="0000FF"/>
        </w:rPr>
      </w:pPr>
      <w:r w:rsidRPr="001B41FF">
        <w:t>重要非全资子公司的主要财务信息</w:t>
      </w:r>
      <w:r w:rsidRPr="001B41FF">
        <w:rPr>
          <w:color w:val="0000FF"/>
        </w:rPr>
        <w:t>（划分为持有待售的除外）</w:t>
      </w:r>
    </w:p>
    <w:p w14:paraId="791BD36A"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号文第三十六条（三））</w:t>
      </w:r>
    </w:p>
    <w:p w14:paraId="19D36F05"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【提示：如果单个非全资子公司的少数股东权益对企业集团而言并不重要（或，该非全资子公司对企业集团不重要），则不需要披露该子公司及下述相关信息。】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45"/>
        <w:gridCol w:w="1158"/>
        <w:gridCol w:w="1159"/>
        <w:gridCol w:w="1159"/>
        <w:gridCol w:w="1159"/>
        <w:gridCol w:w="1159"/>
        <w:gridCol w:w="1157"/>
      </w:tblGrid>
      <w:tr w:rsidR="00B53F2C" w:rsidRPr="001B41FF" w14:paraId="5F309A07" w14:textId="77777777" w:rsidTr="00971920">
        <w:trPr>
          <w:cantSplit/>
          <w:trHeight w:val="340"/>
          <w:tblHeader/>
          <w:jc w:val="center"/>
        </w:trPr>
        <w:tc>
          <w:tcPr>
            <w:tcW w:w="861" w:type="pct"/>
            <w:vMerge w:val="restart"/>
            <w:tcBorders>
              <w:top w:val="single" w:sz="8" w:space="0" w:color="auto"/>
              <w:bottom w:val="nil"/>
            </w:tcBorders>
            <w:vAlign w:val="center"/>
          </w:tcPr>
          <w:p w14:paraId="5F56C83D" w14:textId="77777777" w:rsidR="00B53F2C" w:rsidRPr="001B41FF" w:rsidRDefault="000E13B2">
            <w:pPr>
              <w:adjustRightInd w:val="0"/>
              <w:snapToGrid w:val="0"/>
              <w:rPr>
                <w:rFonts w:ascii="Arial Narrow" w:eastAsia="仿宋_GB2312" w:hAnsi="Arial Narrow"/>
                <w:b/>
                <w:bCs/>
                <w:szCs w:val="21"/>
              </w:rPr>
            </w:pPr>
            <w:r w:rsidRPr="001B41FF">
              <w:rPr>
                <w:rFonts w:ascii="Arial Narrow" w:eastAsia="仿宋_GB2312" w:hAnsi="Arial Narrow"/>
                <w:b/>
                <w:bCs/>
                <w:szCs w:val="21"/>
              </w:rPr>
              <w:t>子公司名称</w:t>
            </w:r>
          </w:p>
        </w:tc>
        <w:tc>
          <w:tcPr>
            <w:tcW w:w="4139" w:type="pct"/>
            <w:gridSpan w:val="6"/>
            <w:tcBorders>
              <w:top w:val="single" w:sz="8" w:space="0" w:color="auto"/>
              <w:bottom w:val="nil"/>
            </w:tcBorders>
            <w:vAlign w:val="center"/>
          </w:tcPr>
          <w:p w14:paraId="1F4CC50F" w14:textId="77777777" w:rsidR="00B53F2C" w:rsidRPr="001B41FF" w:rsidRDefault="000E13B2">
            <w:pPr>
              <w:adjustRightInd w:val="0"/>
              <w:snapToGrid w:val="0"/>
              <w:jc w:val="center"/>
              <w:rPr>
                <w:rFonts w:ascii="Arial Narrow" w:eastAsia="仿宋_GB2312" w:hAnsi="Arial Narrow"/>
                <w:b/>
                <w:bCs/>
                <w:color w:val="FF0000"/>
                <w:szCs w:val="21"/>
              </w:rPr>
            </w:pPr>
            <w:r w:rsidRPr="001B41FF">
              <w:rPr>
                <w:rFonts w:ascii="Arial Narrow" w:eastAsia="仿宋_GB2312" w:hAnsi="Arial Narrow"/>
                <w:b/>
                <w:bCs/>
                <w:szCs w:val="21"/>
              </w:rPr>
              <w:t>期末余额</w:t>
            </w:r>
          </w:p>
        </w:tc>
      </w:tr>
      <w:tr w:rsidR="00B53F2C" w:rsidRPr="001B41FF" w14:paraId="60A6EEDB" w14:textId="77777777" w:rsidTr="00971920">
        <w:trPr>
          <w:cantSplit/>
          <w:trHeight w:val="340"/>
          <w:tblHeader/>
          <w:jc w:val="center"/>
        </w:trPr>
        <w:tc>
          <w:tcPr>
            <w:tcW w:w="861" w:type="pct"/>
            <w:vMerge/>
            <w:tcBorders>
              <w:top w:val="nil"/>
              <w:bottom w:val="single" w:sz="4" w:space="0" w:color="auto"/>
            </w:tcBorders>
            <w:vAlign w:val="center"/>
          </w:tcPr>
          <w:p w14:paraId="6691E69E" w14:textId="77777777" w:rsidR="00B53F2C" w:rsidRPr="001B41FF" w:rsidRDefault="00B53F2C">
            <w:pPr>
              <w:adjustRightInd w:val="0"/>
              <w:snapToGrid w:val="0"/>
              <w:rPr>
                <w:rFonts w:ascii="Arial Narrow" w:eastAsia="仿宋_GB2312" w:hAnsi="Arial Narrow"/>
                <w:b/>
                <w:bCs/>
                <w:szCs w:val="21"/>
              </w:rPr>
            </w:pPr>
          </w:p>
        </w:tc>
        <w:tc>
          <w:tcPr>
            <w:tcW w:w="690" w:type="pct"/>
            <w:tcBorders>
              <w:top w:val="nil"/>
              <w:bottom w:val="single" w:sz="4" w:space="0" w:color="auto"/>
            </w:tcBorders>
            <w:vAlign w:val="center"/>
          </w:tcPr>
          <w:p w14:paraId="064920B5"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流动资产</w:t>
            </w:r>
          </w:p>
        </w:tc>
        <w:tc>
          <w:tcPr>
            <w:tcW w:w="690" w:type="pct"/>
            <w:tcBorders>
              <w:top w:val="nil"/>
              <w:bottom w:val="single" w:sz="4" w:space="0" w:color="auto"/>
            </w:tcBorders>
            <w:vAlign w:val="center"/>
          </w:tcPr>
          <w:p w14:paraId="3E78630C"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非流动</w:t>
            </w:r>
          </w:p>
          <w:p w14:paraId="2B7C8C0B" w14:textId="77777777" w:rsidR="00B53F2C" w:rsidRPr="001B41FF" w:rsidRDefault="000E13B2">
            <w:pPr>
              <w:adjustRightInd w:val="0"/>
              <w:snapToGrid w:val="0"/>
              <w:jc w:val="right"/>
              <w:rPr>
                <w:rFonts w:ascii="Arial Narrow" w:eastAsia="仿宋_GB2312" w:hAnsi="Arial Narrow" w:cs="Arial"/>
                <w:b/>
                <w:bCs/>
                <w:szCs w:val="21"/>
              </w:rPr>
            </w:pPr>
            <w:r w:rsidRPr="001B41FF">
              <w:rPr>
                <w:rFonts w:ascii="Arial Narrow" w:eastAsia="仿宋_GB2312" w:hAnsi="Arial Narrow"/>
                <w:b/>
                <w:bCs/>
                <w:szCs w:val="21"/>
              </w:rPr>
              <w:t>资产</w:t>
            </w:r>
          </w:p>
        </w:tc>
        <w:tc>
          <w:tcPr>
            <w:tcW w:w="690" w:type="pct"/>
            <w:tcBorders>
              <w:top w:val="nil"/>
              <w:bottom w:val="single" w:sz="4" w:space="0" w:color="auto"/>
            </w:tcBorders>
            <w:vAlign w:val="center"/>
          </w:tcPr>
          <w:p w14:paraId="64153CD0"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资产合计</w:t>
            </w:r>
          </w:p>
        </w:tc>
        <w:tc>
          <w:tcPr>
            <w:tcW w:w="690" w:type="pct"/>
            <w:tcBorders>
              <w:top w:val="nil"/>
              <w:bottom w:val="single" w:sz="4" w:space="0" w:color="auto"/>
            </w:tcBorders>
            <w:vAlign w:val="center"/>
          </w:tcPr>
          <w:p w14:paraId="1DCAE7F5"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流动负债</w:t>
            </w:r>
          </w:p>
        </w:tc>
        <w:tc>
          <w:tcPr>
            <w:tcW w:w="690" w:type="pct"/>
            <w:tcBorders>
              <w:top w:val="nil"/>
              <w:bottom w:val="single" w:sz="4" w:space="0" w:color="auto"/>
            </w:tcBorders>
            <w:vAlign w:val="center"/>
          </w:tcPr>
          <w:p w14:paraId="0C31672B"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非流动</w:t>
            </w:r>
          </w:p>
          <w:p w14:paraId="5E4F82D5"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负债</w:t>
            </w:r>
          </w:p>
        </w:tc>
        <w:tc>
          <w:tcPr>
            <w:tcW w:w="689" w:type="pct"/>
            <w:tcBorders>
              <w:top w:val="nil"/>
              <w:bottom w:val="single" w:sz="4" w:space="0" w:color="auto"/>
            </w:tcBorders>
            <w:vAlign w:val="center"/>
          </w:tcPr>
          <w:p w14:paraId="2B5B17A5" w14:textId="77777777" w:rsidR="00B53F2C" w:rsidRPr="001B41FF" w:rsidRDefault="000E13B2">
            <w:pPr>
              <w:adjustRightInd w:val="0"/>
              <w:snapToGrid w:val="0"/>
              <w:jc w:val="right"/>
              <w:rPr>
                <w:rFonts w:ascii="Arial Narrow" w:eastAsia="仿宋_GB2312" w:hAnsi="Arial Narrow"/>
                <w:b/>
                <w:bCs/>
                <w:szCs w:val="21"/>
              </w:rPr>
            </w:pPr>
            <w:r w:rsidRPr="001B41FF">
              <w:rPr>
                <w:rFonts w:ascii="Arial Narrow" w:eastAsia="仿宋_GB2312" w:hAnsi="Arial Narrow"/>
                <w:b/>
                <w:bCs/>
                <w:szCs w:val="21"/>
              </w:rPr>
              <w:t>负债合计</w:t>
            </w:r>
          </w:p>
        </w:tc>
      </w:tr>
      <w:tr w:rsidR="00B53F2C" w:rsidRPr="001B41FF" w14:paraId="7BD1F32F" w14:textId="77777777" w:rsidTr="00971920">
        <w:trPr>
          <w:cantSplit/>
          <w:trHeight w:val="340"/>
          <w:jc w:val="center"/>
        </w:trPr>
        <w:tc>
          <w:tcPr>
            <w:tcW w:w="861" w:type="pct"/>
            <w:tcBorders>
              <w:top w:val="single" w:sz="4" w:space="0" w:color="auto"/>
            </w:tcBorders>
            <w:vAlign w:val="center"/>
          </w:tcPr>
          <w:p w14:paraId="7F262032" w14:textId="77777777" w:rsidR="00B53F2C" w:rsidRPr="001B41FF" w:rsidRDefault="00B53F2C">
            <w:pPr>
              <w:rPr>
                <w:rFonts w:ascii="Arial Narrow" w:eastAsia="仿宋_GB2312"/>
              </w:rPr>
            </w:pPr>
          </w:p>
        </w:tc>
        <w:tc>
          <w:tcPr>
            <w:tcW w:w="690" w:type="pct"/>
            <w:tcBorders>
              <w:top w:val="single" w:sz="4" w:space="0" w:color="auto"/>
            </w:tcBorders>
            <w:vAlign w:val="center"/>
          </w:tcPr>
          <w:p w14:paraId="74AE19CB" w14:textId="77777777" w:rsidR="00B53F2C" w:rsidRPr="001B41FF" w:rsidRDefault="00B53F2C">
            <w:pPr>
              <w:jc w:val="right"/>
              <w:rPr>
                <w:rFonts w:ascii="Arial Narrow" w:eastAsia="仿宋_GB2312"/>
              </w:rPr>
            </w:pPr>
          </w:p>
        </w:tc>
        <w:tc>
          <w:tcPr>
            <w:tcW w:w="690" w:type="pct"/>
            <w:tcBorders>
              <w:top w:val="single" w:sz="4" w:space="0" w:color="auto"/>
            </w:tcBorders>
            <w:vAlign w:val="center"/>
          </w:tcPr>
          <w:p w14:paraId="562075DC" w14:textId="77777777" w:rsidR="00B53F2C" w:rsidRPr="001B41FF" w:rsidRDefault="00B53F2C">
            <w:pPr>
              <w:jc w:val="right"/>
              <w:rPr>
                <w:rFonts w:ascii="Arial Narrow" w:eastAsia="仿宋_GB2312"/>
              </w:rPr>
            </w:pPr>
          </w:p>
        </w:tc>
        <w:tc>
          <w:tcPr>
            <w:tcW w:w="690" w:type="pct"/>
            <w:tcBorders>
              <w:top w:val="single" w:sz="4" w:space="0" w:color="auto"/>
            </w:tcBorders>
            <w:vAlign w:val="center"/>
          </w:tcPr>
          <w:p w14:paraId="36564F2A" w14:textId="77777777" w:rsidR="00B53F2C" w:rsidRPr="001B41FF" w:rsidRDefault="00B53F2C">
            <w:pPr>
              <w:jc w:val="right"/>
              <w:rPr>
                <w:rFonts w:ascii="Arial Narrow" w:eastAsia="仿宋_GB2312"/>
              </w:rPr>
            </w:pPr>
          </w:p>
        </w:tc>
        <w:tc>
          <w:tcPr>
            <w:tcW w:w="690" w:type="pct"/>
            <w:tcBorders>
              <w:top w:val="single" w:sz="4" w:space="0" w:color="auto"/>
            </w:tcBorders>
            <w:vAlign w:val="center"/>
          </w:tcPr>
          <w:p w14:paraId="2827DAB9" w14:textId="77777777" w:rsidR="00B53F2C" w:rsidRPr="001B41FF" w:rsidRDefault="00B53F2C">
            <w:pPr>
              <w:jc w:val="right"/>
              <w:rPr>
                <w:rFonts w:ascii="Arial Narrow" w:eastAsia="仿宋_GB2312"/>
              </w:rPr>
            </w:pPr>
          </w:p>
        </w:tc>
        <w:tc>
          <w:tcPr>
            <w:tcW w:w="690" w:type="pct"/>
            <w:tcBorders>
              <w:top w:val="single" w:sz="4" w:space="0" w:color="auto"/>
            </w:tcBorders>
            <w:vAlign w:val="center"/>
          </w:tcPr>
          <w:p w14:paraId="1BFEA43B" w14:textId="77777777" w:rsidR="00B53F2C" w:rsidRPr="001B41FF" w:rsidRDefault="00B53F2C">
            <w:pPr>
              <w:jc w:val="right"/>
              <w:rPr>
                <w:rFonts w:ascii="Arial Narrow" w:eastAsia="仿宋_GB2312"/>
              </w:rPr>
            </w:pPr>
          </w:p>
        </w:tc>
        <w:tc>
          <w:tcPr>
            <w:tcW w:w="689" w:type="pct"/>
            <w:tcBorders>
              <w:top w:val="single" w:sz="4" w:space="0" w:color="auto"/>
            </w:tcBorders>
            <w:vAlign w:val="center"/>
          </w:tcPr>
          <w:p w14:paraId="12EF27AE" w14:textId="77777777" w:rsidR="00B53F2C" w:rsidRPr="001B41FF" w:rsidRDefault="00B53F2C">
            <w:pPr>
              <w:jc w:val="right"/>
              <w:rPr>
                <w:rFonts w:ascii="Arial Narrow" w:eastAsia="仿宋_GB2312"/>
              </w:rPr>
            </w:pPr>
          </w:p>
        </w:tc>
      </w:tr>
      <w:tr w:rsidR="00B53F2C" w:rsidRPr="001B41FF" w14:paraId="3529B752" w14:textId="77777777" w:rsidTr="00971920">
        <w:trPr>
          <w:cantSplit/>
          <w:trHeight w:val="340"/>
          <w:jc w:val="center"/>
        </w:trPr>
        <w:tc>
          <w:tcPr>
            <w:tcW w:w="861" w:type="pct"/>
            <w:vAlign w:val="center"/>
          </w:tcPr>
          <w:p w14:paraId="406B3C06" w14:textId="77777777" w:rsidR="00B53F2C" w:rsidRPr="001B41FF" w:rsidRDefault="00B53F2C">
            <w:pPr>
              <w:rPr>
                <w:rFonts w:ascii="Arial Narrow" w:eastAsia="仿宋_GB2312"/>
              </w:rPr>
            </w:pPr>
          </w:p>
        </w:tc>
        <w:tc>
          <w:tcPr>
            <w:tcW w:w="690" w:type="pct"/>
            <w:vAlign w:val="center"/>
          </w:tcPr>
          <w:p w14:paraId="6CEA8606" w14:textId="77777777" w:rsidR="00B53F2C" w:rsidRPr="001B41FF" w:rsidRDefault="00B53F2C">
            <w:pPr>
              <w:jc w:val="right"/>
              <w:rPr>
                <w:rFonts w:ascii="Arial Narrow" w:eastAsia="仿宋_GB2312"/>
              </w:rPr>
            </w:pPr>
          </w:p>
        </w:tc>
        <w:tc>
          <w:tcPr>
            <w:tcW w:w="690" w:type="pct"/>
            <w:vAlign w:val="center"/>
          </w:tcPr>
          <w:p w14:paraId="7C2477D5" w14:textId="77777777" w:rsidR="00B53F2C" w:rsidRPr="001B41FF" w:rsidRDefault="00B53F2C">
            <w:pPr>
              <w:jc w:val="right"/>
              <w:rPr>
                <w:rFonts w:ascii="Arial Narrow" w:eastAsia="仿宋_GB2312"/>
              </w:rPr>
            </w:pPr>
          </w:p>
        </w:tc>
        <w:tc>
          <w:tcPr>
            <w:tcW w:w="690" w:type="pct"/>
            <w:vAlign w:val="center"/>
          </w:tcPr>
          <w:p w14:paraId="1E1616B3" w14:textId="77777777" w:rsidR="00B53F2C" w:rsidRPr="001B41FF" w:rsidRDefault="00B53F2C">
            <w:pPr>
              <w:jc w:val="right"/>
              <w:rPr>
                <w:rFonts w:ascii="Arial Narrow" w:eastAsia="仿宋_GB2312"/>
              </w:rPr>
            </w:pPr>
          </w:p>
        </w:tc>
        <w:tc>
          <w:tcPr>
            <w:tcW w:w="690" w:type="pct"/>
            <w:vAlign w:val="center"/>
          </w:tcPr>
          <w:p w14:paraId="50718F4B" w14:textId="77777777" w:rsidR="00B53F2C" w:rsidRPr="001B41FF" w:rsidRDefault="00B53F2C">
            <w:pPr>
              <w:jc w:val="right"/>
              <w:rPr>
                <w:rFonts w:ascii="Arial Narrow" w:eastAsia="仿宋_GB2312"/>
              </w:rPr>
            </w:pPr>
          </w:p>
        </w:tc>
        <w:tc>
          <w:tcPr>
            <w:tcW w:w="690" w:type="pct"/>
            <w:vAlign w:val="center"/>
          </w:tcPr>
          <w:p w14:paraId="2F9307EA" w14:textId="77777777" w:rsidR="00B53F2C" w:rsidRPr="001B41FF" w:rsidRDefault="00B53F2C">
            <w:pPr>
              <w:jc w:val="right"/>
              <w:rPr>
                <w:rFonts w:ascii="Arial Narrow" w:eastAsia="仿宋_GB2312"/>
              </w:rPr>
            </w:pPr>
          </w:p>
        </w:tc>
        <w:tc>
          <w:tcPr>
            <w:tcW w:w="689" w:type="pct"/>
            <w:vAlign w:val="center"/>
          </w:tcPr>
          <w:p w14:paraId="36A3636A" w14:textId="77777777" w:rsidR="00B53F2C" w:rsidRPr="001B41FF" w:rsidRDefault="00B53F2C">
            <w:pPr>
              <w:jc w:val="right"/>
              <w:rPr>
                <w:rFonts w:ascii="Arial Narrow" w:eastAsia="仿宋_GB2312"/>
              </w:rPr>
            </w:pPr>
          </w:p>
        </w:tc>
      </w:tr>
      <w:tr w:rsidR="00B53F2C" w:rsidRPr="001B41FF" w14:paraId="38C43AAF" w14:textId="77777777" w:rsidTr="00971920">
        <w:trPr>
          <w:cantSplit/>
          <w:trHeight w:val="340"/>
          <w:jc w:val="center"/>
        </w:trPr>
        <w:tc>
          <w:tcPr>
            <w:tcW w:w="861" w:type="pct"/>
            <w:vAlign w:val="center"/>
          </w:tcPr>
          <w:p w14:paraId="1C6A8827" w14:textId="77777777" w:rsidR="00B53F2C" w:rsidRPr="001B41FF" w:rsidRDefault="00B53F2C">
            <w:pPr>
              <w:rPr>
                <w:rFonts w:ascii="Arial Narrow" w:eastAsia="仿宋_GB2312"/>
              </w:rPr>
            </w:pPr>
          </w:p>
        </w:tc>
        <w:tc>
          <w:tcPr>
            <w:tcW w:w="690" w:type="pct"/>
            <w:vAlign w:val="center"/>
          </w:tcPr>
          <w:p w14:paraId="3DF5FEF5" w14:textId="77777777" w:rsidR="00B53F2C" w:rsidRPr="001B41FF" w:rsidRDefault="00B53F2C">
            <w:pPr>
              <w:jc w:val="right"/>
              <w:rPr>
                <w:rFonts w:ascii="Arial Narrow" w:eastAsia="仿宋_GB2312"/>
              </w:rPr>
            </w:pPr>
          </w:p>
        </w:tc>
        <w:tc>
          <w:tcPr>
            <w:tcW w:w="690" w:type="pct"/>
            <w:vAlign w:val="center"/>
          </w:tcPr>
          <w:p w14:paraId="2142DF16" w14:textId="77777777" w:rsidR="00B53F2C" w:rsidRPr="001B41FF" w:rsidRDefault="00B53F2C">
            <w:pPr>
              <w:jc w:val="right"/>
              <w:rPr>
                <w:rFonts w:ascii="Arial Narrow" w:eastAsia="仿宋_GB2312"/>
              </w:rPr>
            </w:pPr>
          </w:p>
        </w:tc>
        <w:tc>
          <w:tcPr>
            <w:tcW w:w="690" w:type="pct"/>
            <w:vAlign w:val="center"/>
          </w:tcPr>
          <w:p w14:paraId="1D751FEB" w14:textId="77777777" w:rsidR="00B53F2C" w:rsidRPr="001B41FF" w:rsidRDefault="00B53F2C">
            <w:pPr>
              <w:jc w:val="right"/>
              <w:rPr>
                <w:rFonts w:ascii="Arial Narrow" w:eastAsia="仿宋_GB2312"/>
              </w:rPr>
            </w:pPr>
          </w:p>
        </w:tc>
        <w:tc>
          <w:tcPr>
            <w:tcW w:w="690" w:type="pct"/>
            <w:vAlign w:val="center"/>
          </w:tcPr>
          <w:p w14:paraId="31563471" w14:textId="77777777" w:rsidR="00B53F2C" w:rsidRPr="001B41FF" w:rsidRDefault="00B53F2C">
            <w:pPr>
              <w:jc w:val="right"/>
              <w:rPr>
                <w:rFonts w:ascii="Arial Narrow" w:eastAsia="仿宋_GB2312"/>
              </w:rPr>
            </w:pPr>
          </w:p>
        </w:tc>
        <w:tc>
          <w:tcPr>
            <w:tcW w:w="690" w:type="pct"/>
            <w:vAlign w:val="center"/>
          </w:tcPr>
          <w:p w14:paraId="5326A41F" w14:textId="77777777" w:rsidR="00B53F2C" w:rsidRPr="001B41FF" w:rsidRDefault="00B53F2C">
            <w:pPr>
              <w:jc w:val="right"/>
              <w:rPr>
                <w:rFonts w:ascii="Arial Narrow" w:eastAsia="仿宋_GB2312"/>
              </w:rPr>
            </w:pPr>
          </w:p>
        </w:tc>
        <w:tc>
          <w:tcPr>
            <w:tcW w:w="689" w:type="pct"/>
            <w:vAlign w:val="center"/>
          </w:tcPr>
          <w:p w14:paraId="0C7327A2" w14:textId="77777777" w:rsidR="00B53F2C" w:rsidRPr="001B41FF" w:rsidRDefault="00B53F2C">
            <w:pPr>
              <w:jc w:val="right"/>
              <w:rPr>
                <w:rFonts w:ascii="Arial Narrow" w:eastAsia="仿宋_GB2312"/>
              </w:rPr>
            </w:pPr>
          </w:p>
        </w:tc>
      </w:tr>
      <w:tr w:rsidR="00B53F2C" w:rsidRPr="001B41FF" w14:paraId="6D25CA00" w14:textId="77777777" w:rsidTr="00971920">
        <w:trPr>
          <w:cantSplit/>
          <w:trHeight w:val="340"/>
          <w:jc w:val="center"/>
        </w:trPr>
        <w:tc>
          <w:tcPr>
            <w:tcW w:w="861" w:type="pct"/>
            <w:vAlign w:val="center"/>
          </w:tcPr>
          <w:p w14:paraId="5B0C1454" w14:textId="77777777" w:rsidR="00B53F2C" w:rsidRPr="001B41FF" w:rsidRDefault="00B53F2C">
            <w:pPr>
              <w:rPr>
                <w:rFonts w:ascii="Arial Narrow" w:eastAsia="仿宋_GB2312"/>
              </w:rPr>
            </w:pPr>
          </w:p>
        </w:tc>
        <w:tc>
          <w:tcPr>
            <w:tcW w:w="690" w:type="pct"/>
            <w:vAlign w:val="center"/>
          </w:tcPr>
          <w:p w14:paraId="7974C2AA" w14:textId="77777777" w:rsidR="00B53F2C" w:rsidRPr="001B41FF" w:rsidRDefault="00B53F2C">
            <w:pPr>
              <w:jc w:val="right"/>
              <w:rPr>
                <w:rFonts w:ascii="Arial Narrow" w:eastAsia="仿宋_GB2312"/>
              </w:rPr>
            </w:pPr>
          </w:p>
        </w:tc>
        <w:tc>
          <w:tcPr>
            <w:tcW w:w="690" w:type="pct"/>
            <w:vAlign w:val="center"/>
          </w:tcPr>
          <w:p w14:paraId="0F5CE008" w14:textId="77777777" w:rsidR="00B53F2C" w:rsidRPr="001B41FF" w:rsidRDefault="00B53F2C">
            <w:pPr>
              <w:jc w:val="right"/>
              <w:rPr>
                <w:rFonts w:ascii="Arial Narrow" w:eastAsia="仿宋_GB2312"/>
              </w:rPr>
            </w:pPr>
          </w:p>
        </w:tc>
        <w:tc>
          <w:tcPr>
            <w:tcW w:w="690" w:type="pct"/>
            <w:vAlign w:val="center"/>
          </w:tcPr>
          <w:p w14:paraId="790B5883" w14:textId="77777777" w:rsidR="00B53F2C" w:rsidRPr="001B41FF" w:rsidRDefault="00B53F2C">
            <w:pPr>
              <w:jc w:val="right"/>
              <w:rPr>
                <w:rFonts w:ascii="Arial Narrow" w:eastAsia="仿宋_GB2312"/>
              </w:rPr>
            </w:pPr>
          </w:p>
        </w:tc>
        <w:tc>
          <w:tcPr>
            <w:tcW w:w="690" w:type="pct"/>
            <w:vAlign w:val="center"/>
          </w:tcPr>
          <w:p w14:paraId="434F8FFA" w14:textId="77777777" w:rsidR="00B53F2C" w:rsidRPr="001B41FF" w:rsidRDefault="00B53F2C">
            <w:pPr>
              <w:jc w:val="right"/>
              <w:rPr>
                <w:rFonts w:ascii="Arial Narrow" w:eastAsia="仿宋_GB2312"/>
              </w:rPr>
            </w:pPr>
          </w:p>
        </w:tc>
        <w:tc>
          <w:tcPr>
            <w:tcW w:w="690" w:type="pct"/>
            <w:vAlign w:val="center"/>
          </w:tcPr>
          <w:p w14:paraId="5E53435C" w14:textId="77777777" w:rsidR="00B53F2C" w:rsidRPr="001B41FF" w:rsidRDefault="00B53F2C">
            <w:pPr>
              <w:jc w:val="right"/>
              <w:rPr>
                <w:rFonts w:ascii="Arial Narrow" w:eastAsia="仿宋_GB2312"/>
              </w:rPr>
            </w:pPr>
          </w:p>
        </w:tc>
        <w:tc>
          <w:tcPr>
            <w:tcW w:w="689" w:type="pct"/>
            <w:vAlign w:val="center"/>
          </w:tcPr>
          <w:p w14:paraId="3B4BFC96" w14:textId="77777777" w:rsidR="00B53F2C" w:rsidRPr="001B41FF" w:rsidRDefault="00B53F2C">
            <w:pPr>
              <w:jc w:val="right"/>
              <w:rPr>
                <w:rFonts w:ascii="Arial Narrow" w:eastAsia="仿宋_GB2312"/>
              </w:rPr>
            </w:pPr>
          </w:p>
        </w:tc>
      </w:tr>
      <w:tr w:rsidR="00B53F2C" w:rsidRPr="001B41FF" w14:paraId="748E2921" w14:textId="77777777" w:rsidTr="00971920">
        <w:trPr>
          <w:cantSplit/>
          <w:trHeight w:val="340"/>
          <w:jc w:val="center"/>
        </w:trPr>
        <w:tc>
          <w:tcPr>
            <w:tcW w:w="861" w:type="pct"/>
            <w:vAlign w:val="center"/>
          </w:tcPr>
          <w:p w14:paraId="5DC35517" w14:textId="77777777" w:rsidR="00B53F2C" w:rsidRPr="001B41FF" w:rsidRDefault="00B53F2C">
            <w:pPr>
              <w:rPr>
                <w:rFonts w:ascii="Arial Narrow" w:eastAsia="仿宋_GB2312"/>
              </w:rPr>
            </w:pPr>
          </w:p>
        </w:tc>
        <w:tc>
          <w:tcPr>
            <w:tcW w:w="690" w:type="pct"/>
            <w:vAlign w:val="center"/>
          </w:tcPr>
          <w:p w14:paraId="29A42D32" w14:textId="77777777" w:rsidR="00B53F2C" w:rsidRPr="001B41FF" w:rsidRDefault="00B53F2C">
            <w:pPr>
              <w:jc w:val="right"/>
              <w:rPr>
                <w:rFonts w:ascii="Arial Narrow" w:eastAsia="仿宋_GB2312"/>
              </w:rPr>
            </w:pPr>
          </w:p>
        </w:tc>
        <w:tc>
          <w:tcPr>
            <w:tcW w:w="690" w:type="pct"/>
            <w:vAlign w:val="center"/>
          </w:tcPr>
          <w:p w14:paraId="1A66A8D7" w14:textId="77777777" w:rsidR="00B53F2C" w:rsidRPr="001B41FF" w:rsidRDefault="00B53F2C">
            <w:pPr>
              <w:jc w:val="right"/>
              <w:rPr>
                <w:rFonts w:ascii="Arial Narrow" w:eastAsia="仿宋_GB2312"/>
              </w:rPr>
            </w:pPr>
          </w:p>
        </w:tc>
        <w:tc>
          <w:tcPr>
            <w:tcW w:w="690" w:type="pct"/>
            <w:vAlign w:val="center"/>
          </w:tcPr>
          <w:p w14:paraId="6F67F321" w14:textId="77777777" w:rsidR="00B53F2C" w:rsidRPr="001B41FF" w:rsidRDefault="00B53F2C">
            <w:pPr>
              <w:jc w:val="right"/>
              <w:rPr>
                <w:rFonts w:ascii="Arial Narrow" w:eastAsia="仿宋_GB2312"/>
              </w:rPr>
            </w:pPr>
          </w:p>
        </w:tc>
        <w:tc>
          <w:tcPr>
            <w:tcW w:w="690" w:type="pct"/>
            <w:vAlign w:val="center"/>
          </w:tcPr>
          <w:p w14:paraId="01E72D95" w14:textId="77777777" w:rsidR="00B53F2C" w:rsidRPr="001B41FF" w:rsidRDefault="00B53F2C">
            <w:pPr>
              <w:jc w:val="right"/>
              <w:rPr>
                <w:rFonts w:ascii="Arial Narrow" w:eastAsia="仿宋_GB2312"/>
              </w:rPr>
            </w:pPr>
          </w:p>
        </w:tc>
        <w:tc>
          <w:tcPr>
            <w:tcW w:w="690" w:type="pct"/>
            <w:vAlign w:val="center"/>
          </w:tcPr>
          <w:p w14:paraId="1CCC5285" w14:textId="77777777" w:rsidR="00B53F2C" w:rsidRPr="001B41FF" w:rsidRDefault="00B53F2C">
            <w:pPr>
              <w:jc w:val="right"/>
              <w:rPr>
                <w:rFonts w:ascii="Arial Narrow" w:eastAsia="仿宋_GB2312"/>
              </w:rPr>
            </w:pPr>
          </w:p>
        </w:tc>
        <w:tc>
          <w:tcPr>
            <w:tcW w:w="689" w:type="pct"/>
            <w:vAlign w:val="center"/>
          </w:tcPr>
          <w:p w14:paraId="6586844B" w14:textId="77777777" w:rsidR="00B53F2C" w:rsidRPr="001B41FF" w:rsidRDefault="00B53F2C">
            <w:pPr>
              <w:jc w:val="right"/>
              <w:rPr>
                <w:rFonts w:ascii="Arial Narrow" w:eastAsia="仿宋_GB2312"/>
              </w:rPr>
            </w:pPr>
          </w:p>
        </w:tc>
      </w:tr>
      <w:tr w:rsidR="00B53F2C" w:rsidRPr="001B41FF" w14:paraId="4145528C" w14:textId="77777777" w:rsidTr="00971920">
        <w:trPr>
          <w:cantSplit/>
          <w:trHeight w:val="340"/>
          <w:jc w:val="center"/>
        </w:trPr>
        <w:tc>
          <w:tcPr>
            <w:tcW w:w="861" w:type="pct"/>
            <w:vAlign w:val="center"/>
          </w:tcPr>
          <w:p w14:paraId="0CCCC8CF" w14:textId="77777777" w:rsidR="00B53F2C" w:rsidRPr="001B41FF" w:rsidRDefault="00B53F2C">
            <w:pPr>
              <w:rPr>
                <w:rFonts w:ascii="Arial Narrow" w:eastAsia="仿宋_GB2312"/>
              </w:rPr>
            </w:pPr>
          </w:p>
        </w:tc>
        <w:tc>
          <w:tcPr>
            <w:tcW w:w="690" w:type="pct"/>
            <w:vAlign w:val="center"/>
          </w:tcPr>
          <w:p w14:paraId="27405D61" w14:textId="77777777" w:rsidR="00B53F2C" w:rsidRPr="001B41FF" w:rsidRDefault="00B53F2C">
            <w:pPr>
              <w:jc w:val="right"/>
              <w:rPr>
                <w:rFonts w:ascii="Arial Narrow" w:eastAsia="仿宋_GB2312"/>
              </w:rPr>
            </w:pPr>
          </w:p>
        </w:tc>
        <w:tc>
          <w:tcPr>
            <w:tcW w:w="690" w:type="pct"/>
            <w:vAlign w:val="center"/>
          </w:tcPr>
          <w:p w14:paraId="6B4B2435" w14:textId="77777777" w:rsidR="00B53F2C" w:rsidRPr="001B41FF" w:rsidRDefault="00B53F2C">
            <w:pPr>
              <w:jc w:val="right"/>
              <w:rPr>
                <w:rFonts w:ascii="Arial Narrow" w:eastAsia="仿宋_GB2312"/>
              </w:rPr>
            </w:pPr>
          </w:p>
        </w:tc>
        <w:tc>
          <w:tcPr>
            <w:tcW w:w="690" w:type="pct"/>
            <w:vAlign w:val="center"/>
          </w:tcPr>
          <w:p w14:paraId="3CB8FA84" w14:textId="77777777" w:rsidR="00B53F2C" w:rsidRPr="001B41FF" w:rsidRDefault="00B53F2C">
            <w:pPr>
              <w:jc w:val="right"/>
              <w:rPr>
                <w:rFonts w:ascii="Arial Narrow" w:eastAsia="仿宋_GB2312"/>
              </w:rPr>
            </w:pPr>
          </w:p>
        </w:tc>
        <w:tc>
          <w:tcPr>
            <w:tcW w:w="690" w:type="pct"/>
            <w:vAlign w:val="center"/>
          </w:tcPr>
          <w:p w14:paraId="1F6F7E22" w14:textId="77777777" w:rsidR="00B53F2C" w:rsidRPr="001B41FF" w:rsidRDefault="00B53F2C">
            <w:pPr>
              <w:jc w:val="right"/>
              <w:rPr>
                <w:rFonts w:ascii="Arial Narrow" w:eastAsia="仿宋_GB2312"/>
              </w:rPr>
            </w:pPr>
          </w:p>
        </w:tc>
        <w:tc>
          <w:tcPr>
            <w:tcW w:w="690" w:type="pct"/>
            <w:vAlign w:val="center"/>
          </w:tcPr>
          <w:p w14:paraId="1346B293" w14:textId="77777777" w:rsidR="00B53F2C" w:rsidRPr="001B41FF" w:rsidRDefault="00B53F2C">
            <w:pPr>
              <w:jc w:val="right"/>
              <w:rPr>
                <w:rFonts w:ascii="Arial Narrow" w:eastAsia="仿宋_GB2312"/>
              </w:rPr>
            </w:pPr>
          </w:p>
        </w:tc>
        <w:tc>
          <w:tcPr>
            <w:tcW w:w="689" w:type="pct"/>
            <w:vAlign w:val="center"/>
          </w:tcPr>
          <w:p w14:paraId="1A3D6B2D" w14:textId="77777777" w:rsidR="00B53F2C" w:rsidRPr="001B41FF" w:rsidRDefault="00B53F2C">
            <w:pPr>
              <w:jc w:val="right"/>
              <w:rPr>
                <w:rFonts w:ascii="Arial Narrow" w:eastAsia="仿宋_GB2312"/>
              </w:rPr>
            </w:pPr>
          </w:p>
        </w:tc>
      </w:tr>
    </w:tbl>
    <w:p w14:paraId="1B7C9D5A" w14:textId="77777777" w:rsidR="00B53F2C" w:rsidRPr="001B41FF" w:rsidRDefault="000E13B2">
      <w:pPr>
        <w:tabs>
          <w:tab w:val="left" w:pos="9030"/>
        </w:tabs>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1</w:t>
      </w:r>
      <w:r w:rsidRPr="001B41FF">
        <w:rPr>
          <w:rFonts w:ascii="Arial Narrow" w:eastAsia="仿宋_GB2312" w:hAnsi="Arial Narrow"/>
          <w:sz w:val="24"/>
          <w:szCs w:val="24"/>
        </w:rPr>
        <w:t>）：</w:t>
      </w:r>
    </w:p>
    <w:tbl>
      <w:tblPr>
        <w:tblW w:w="5000" w:type="pct"/>
        <w:jc w:val="center"/>
        <w:tblLook w:val="04A0" w:firstRow="1" w:lastRow="0" w:firstColumn="1" w:lastColumn="0" w:noHBand="0" w:noVBand="1"/>
      </w:tblPr>
      <w:tblGrid>
        <w:gridCol w:w="1443"/>
        <w:gridCol w:w="1158"/>
        <w:gridCol w:w="1159"/>
        <w:gridCol w:w="1159"/>
        <w:gridCol w:w="1159"/>
        <w:gridCol w:w="1159"/>
        <w:gridCol w:w="1159"/>
      </w:tblGrid>
      <w:tr w:rsidR="00B53F2C" w:rsidRPr="001B41FF" w14:paraId="31C38973" w14:textId="77777777" w:rsidTr="00971920">
        <w:trPr>
          <w:cantSplit/>
          <w:trHeight w:val="340"/>
          <w:tblHeader/>
          <w:jc w:val="center"/>
        </w:trPr>
        <w:tc>
          <w:tcPr>
            <w:tcW w:w="860" w:type="pct"/>
            <w:vMerge w:val="restart"/>
            <w:tcBorders>
              <w:top w:val="single" w:sz="8" w:space="0" w:color="auto"/>
            </w:tcBorders>
            <w:vAlign w:val="center"/>
          </w:tcPr>
          <w:p w14:paraId="16AD4D08" w14:textId="77777777" w:rsidR="00B53F2C" w:rsidRPr="001B41FF" w:rsidRDefault="000E13B2">
            <w:pPr>
              <w:snapToGrid w:val="0"/>
              <w:rPr>
                <w:rFonts w:ascii="Arial Narrow" w:eastAsia="仿宋_GB2312" w:hAnsi="Arial Narrow"/>
                <w:b/>
                <w:bCs/>
                <w:szCs w:val="21"/>
              </w:rPr>
            </w:pPr>
            <w:r w:rsidRPr="001B41FF">
              <w:rPr>
                <w:rFonts w:ascii="Arial Narrow" w:eastAsia="仿宋_GB2312" w:hAnsi="Arial Narrow"/>
                <w:b/>
                <w:bCs/>
                <w:szCs w:val="21"/>
              </w:rPr>
              <w:t>子公司名称</w:t>
            </w:r>
          </w:p>
        </w:tc>
        <w:tc>
          <w:tcPr>
            <w:tcW w:w="4140" w:type="pct"/>
            <w:gridSpan w:val="6"/>
            <w:tcBorders>
              <w:top w:val="single" w:sz="8" w:space="0" w:color="auto"/>
            </w:tcBorders>
            <w:vAlign w:val="center"/>
          </w:tcPr>
          <w:p w14:paraId="1170DC63" w14:textId="77777777" w:rsidR="00B53F2C" w:rsidRPr="001B41FF" w:rsidRDefault="000E13B2">
            <w:pPr>
              <w:snapToGrid w:val="0"/>
              <w:jc w:val="center"/>
              <w:rPr>
                <w:rFonts w:ascii="Arial Narrow" w:eastAsia="仿宋_GB2312" w:hAnsi="Arial Narrow"/>
                <w:b/>
                <w:bCs/>
                <w:szCs w:val="21"/>
              </w:rPr>
            </w:pPr>
            <w:r w:rsidRPr="001B41FF">
              <w:rPr>
                <w:rFonts w:ascii="Arial Narrow" w:eastAsia="仿宋_GB2312" w:hAnsi="Arial Narrow"/>
                <w:b/>
                <w:bCs/>
                <w:szCs w:val="21"/>
              </w:rPr>
              <w:t>上年年末余额</w:t>
            </w:r>
          </w:p>
        </w:tc>
      </w:tr>
      <w:tr w:rsidR="00B53F2C" w:rsidRPr="001B41FF" w14:paraId="63D11398" w14:textId="77777777" w:rsidTr="00971920">
        <w:trPr>
          <w:cantSplit/>
          <w:trHeight w:val="340"/>
          <w:tblHeader/>
          <w:jc w:val="center"/>
        </w:trPr>
        <w:tc>
          <w:tcPr>
            <w:tcW w:w="860" w:type="pct"/>
            <w:vMerge/>
            <w:tcBorders>
              <w:bottom w:val="single" w:sz="4" w:space="0" w:color="auto"/>
            </w:tcBorders>
            <w:vAlign w:val="center"/>
          </w:tcPr>
          <w:p w14:paraId="357CBF32" w14:textId="77777777" w:rsidR="00B53F2C" w:rsidRPr="001B41FF" w:rsidRDefault="00B53F2C">
            <w:pPr>
              <w:snapToGrid w:val="0"/>
              <w:rPr>
                <w:rFonts w:ascii="Arial Narrow" w:eastAsia="仿宋_GB2312" w:hAnsi="Arial Narrow"/>
                <w:b/>
                <w:bCs/>
                <w:szCs w:val="21"/>
              </w:rPr>
            </w:pPr>
          </w:p>
        </w:tc>
        <w:tc>
          <w:tcPr>
            <w:tcW w:w="690" w:type="pct"/>
            <w:tcBorders>
              <w:bottom w:val="single" w:sz="4" w:space="0" w:color="auto"/>
            </w:tcBorders>
            <w:vAlign w:val="center"/>
          </w:tcPr>
          <w:p w14:paraId="0DBFA068"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流动资产</w:t>
            </w:r>
          </w:p>
        </w:tc>
        <w:tc>
          <w:tcPr>
            <w:tcW w:w="690" w:type="pct"/>
            <w:tcBorders>
              <w:bottom w:val="single" w:sz="4" w:space="0" w:color="auto"/>
            </w:tcBorders>
            <w:vAlign w:val="center"/>
          </w:tcPr>
          <w:p w14:paraId="0B7974F3"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非流动</w:t>
            </w:r>
          </w:p>
          <w:p w14:paraId="4D884679"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资产</w:t>
            </w:r>
          </w:p>
        </w:tc>
        <w:tc>
          <w:tcPr>
            <w:tcW w:w="690" w:type="pct"/>
            <w:tcBorders>
              <w:bottom w:val="single" w:sz="4" w:space="0" w:color="auto"/>
            </w:tcBorders>
            <w:vAlign w:val="center"/>
          </w:tcPr>
          <w:p w14:paraId="000472A4"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资产合计</w:t>
            </w:r>
          </w:p>
        </w:tc>
        <w:tc>
          <w:tcPr>
            <w:tcW w:w="690" w:type="pct"/>
            <w:tcBorders>
              <w:bottom w:val="single" w:sz="4" w:space="0" w:color="auto"/>
            </w:tcBorders>
            <w:vAlign w:val="center"/>
          </w:tcPr>
          <w:p w14:paraId="45AEB985" w14:textId="77777777" w:rsidR="00B53F2C" w:rsidRPr="001B41FF" w:rsidRDefault="000E13B2">
            <w:pPr>
              <w:snapToGrid w:val="0"/>
              <w:rPr>
                <w:rFonts w:ascii="Arial Narrow" w:eastAsia="仿宋_GB2312" w:hAnsi="Arial Narrow"/>
                <w:b/>
                <w:bCs/>
                <w:szCs w:val="21"/>
              </w:rPr>
            </w:pPr>
            <w:r w:rsidRPr="001B41FF">
              <w:rPr>
                <w:rFonts w:ascii="Arial Narrow" w:eastAsia="仿宋_GB2312" w:hAnsi="Arial Narrow"/>
                <w:b/>
                <w:bCs/>
                <w:szCs w:val="21"/>
              </w:rPr>
              <w:t>流动负债</w:t>
            </w:r>
          </w:p>
        </w:tc>
        <w:tc>
          <w:tcPr>
            <w:tcW w:w="690" w:type="pct"/>
            <w:tcBorders>
              <w:bottom w:val="single" w:sz="4" w:space="0" w:color="auto"/>
            </w:tcBorders>
            <w:vAlign w:val="center"/>
          </w:tcPr>
          <w:p w14:paraId="5B100925"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非流动</w:t>
            </w:r>
          </w:p>
          <w:p w14:paraId="113BB260"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负债</w:t>
            </w:r>
          </w:p>
        </w:tc>
        <w:tc>
          <w:tcPr>
            <w:tcW w:w="690" w:type="pct"/>
            <w:tcBorders>
              <w:bottom w:val="single" w:sz="4" w:space="0" w:color="auto"/>
            </w:tcBorders>
            <w:vAlign w:val="center"/>
          </w:tcPr>
          <w:p w14:paraId="3A36CFDD"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负债合计</w:t>
            </w:r>
          </w:p>
        </w:tc>
      </w:tr>
      <w:tr w:rsidR="00B53F2C" w:rsidRPr="001B41FF" w14:paraId="2D280708" w14:textId="77777777" w:rsidTr="00971920">
        <w:trPr>
          <w:cantSplit/>
          <w:trHeight w:val="340"/>
          <w:jc w:val="center"/>
        </w:trPr>
        <w:tc>
          <w:tcPr>
            <w:tcW w:w="860" w:type="pct"/>
            <w:tcBorders>
              <w:top w:val="single" w:sz="4" w:space="0" w:color="auto"/>
            </w:tcBorders>
            <w:vAlign w:val="center"/>
          </w:tcPr>
          <w:p w14:paraId="66E9A4E7" w14:textId="77777777" w:rsidR="00B53F2C" w:rsidRPr="001B41FF" w:rsidRDefault="00B53F2C">
            <w:pPr>
              <w:rPr>
                <w:rFonts w:ascii="Arial Narrow" w:eastAsia="仿宋_GB2312" w:hAnsi="Arial Narrow"/>
              </w:rPr>
            </w:pPr>
          </w:p>
        </w:tc>
        <w:tc>
          <w:tcPr>
            <w:tcW w:w="690" w:type="pct"/>
            <w:tcBorders>
              <w:top w:val="single" w:sz="4" w:space="0" w:color="auto"/>
            </w:tcBorders>
            <w:vAlign w:val="center"/>
          </w:tcPr>
          <w:p w14:paraId="2C682755"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32B9B38F"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192A39F6"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03FE5103"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4E768DDF"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352D7D2D" w14:textId="77777777" w:rsidR="00B53F2C" w:rsidRPr="001B41FF" w:rsidRDefault="00B53F2C">
            <w:pPr>
              <w:jc w:val="right"/>
              <w:rPr>
                <w:rFonts w:ascii="Arial Narrow" w:eastAsia="仿宋_GB2312" w:hAnsi="Arial Narrow"/>
              </w:rPr>
            </w:pPr>
          </w:p>
        </w:tc>
      </w:tr>
      <w:tr w:rsidR="00B53F2C" w:rsidRPr="001B41FF" w14:paraId="03984AD4" w14:textId="77777777" w:rsidTr="00971920">
        <w:trPr>
          <w:cantSplit/>
          <w:trHeight w:val="340"/>
          <w:jc w:val="center"/>
        </w:trPr>
        <w:tc>
          <w:tcPr>
            <w:tcW w:w="860" w:type="pct"/>
            <w:vAlign w:val="center"/>
          </w:tcPr>
          <w:p w14:paraId="73A29605" w14:textId="77777777" w:rsidR="00B53F2C" w:rsidRPr="001B41FF" w:rsidRDefault="00B53F2C">
            <w:pPr>
              <w:rPr>
                <w:rFonts w:ascii="Arial Narrow" w:eastAsia="仿宋_GB2312" w:hAnsi="Arial Narrow"/>
              </w:rPr>
            </w:pPr>
          </w:p>
        </w:tc>
        <w:tc>
          <w:tcPr>
            <w:tcW w:w="690" w:type="pct"/>
            <w:vAlign w:val="center"/>
          </w:tcPr>
          <w:p w14:paraId="3F622F09" w14:textId="77777777" w:rsidR="00B53F2C" w:rsidRPr="001B41FF" w:rsidRDefault="00B53F2C">
            <w:pPr>
              <w:jc w:val="right"/>
              <w:rPr>
                <w:rFonts w:ascii="Arial Narrow" w:eastAsia="仿宋_GB2312" w:hAnsi="Arial Narrow"/>
              </w:rPr>
            </w:pPr>
          </w:p>
        </w:tc>
        <w:tc>
          <w:tcPr>
            <w:tcW w:w="690" w:type="pct"/>
            <w:vAlign w:val="center"/>
          </w:tcPr>
          <w:p w14:paraId="34B3316E" w14:textId="77777777" w:rsidR="00B53F2C" w:rsidRPr="001B41FF" w:rsidRDefault="00B53F2C">
            <w:pPr>
              <w:jc w:val="right"/>
              <w:rPr>
                <w:rFonts w:ascii="Arial Narrow" w:eastAsia="仿宋_GB2312" w:hAnsi="Arial Narrow"/>
              </w:rPr>
            </w:pPr>
          </w:p>
        </w:tc>
        <w:tc>
          <w:tcPr>
            <w:tcW w:w="690" w:type="pct"/>
            <w:vAlign w:val="center"/>
          </w:tcPr>
          <w:p w14:paraId="597C1589" w14:textId="77777777" w:rsidR="00B53F2C" w:rsidRPr="001B41FF" w:rsidRDefault="00B53F2C">
            <w:pPr>
              <w:jc w:val="right"/>
              <w:rPr>
                <w:rFonts w:ascii="Arial Narrow" w:eastAsia="仿宋_GB2312" w:hAnsi="Arial Narrow"/>
              </w:rPr>
            </w:pPr>
          </w:p>
        </w:tc>
        <w:tc>
          <w:tcPr>
            <w:tcW w:w="690" w:type="pct"/>
            <w:vAlign w:val="center"/>
          </w:tcPr>
          <w:p w14:paraId="08531B0A" w14:textId="77777777" w:rsidR="00B53F2C" w:rsidRPr="001B41FF" w:rsidRDefault="00B53F2C">
            <w:pPr>
              <w:jc w:val="right"/>
              <w:rPr>
                <w:rFonts w:ascii="Arial Narrow" w:eastAsia="仿宋_GB2312" w:hAnsi="Arial Narrow"/>
              </w:rPr>
            </w:pPr>
          </w:p>
        </w:tc>
        <w:tc>
          <w:tcPr>
            <w:tcW w:w="690" w:type="pct"/>
            <w:vAlign w:val="center"/>
          </w:tcPr>
          <w:p w14:paraId="7741022E" w14:textId="77777777" w:rsidR="00B53F2C" w:rsidRPr="001B41FF" w:rsidRDefault="00B53F2C">
            <w:pPr>
              <w:jc w:val="right"/>
              <w:rPr>
                <w:rFonts w:ascii="Arial Narrow" w:eastAsia="仿宋_GB2312" w:hAnsi="Arial Narrow"/>
              </w:rPr>
            </w:pPr>
          </w:p>
        </w:tc>
        <w:tc>
          <w:tcPr>
            <w:tcW w:w="690" w:type="pct"/>
            <w:vAlign w:val="center"/>
          </w:tcPr>
          <w:p w14:paraId="13FD9DB8" w14:textId="77777777" w:rsidR="00B53F2C" w:rsidRPr="001B41FF" w:rsidRDefault="00B53F2C">
            <w:pPr>
              <w:jc w:val="right"/>
              <w:rPr>
                <w:rFonts w:ascii="Arial Narrow" w:eastAsia="仿宋_GB2312" w:hAnsi="Arial Narrow"/>
              </w:rPr>
            </w:pPr>
          </w:p>
        </w:tc>
      </w:tr>
      <w:tr w:rsidR="00B53F2C" w:rsidRPr="001B41FF" w14:paraId="7F7DFB1F" w14:textId="77777777" w:rsidTr="00971920">
        <w:trPr>
          <w:cantSplit/>
          <w:trHeight w:val="340"/>
          <w:jc w:val="center"/>
        </w:trPr>
        <w:tc>
          <w:tcPr>
            <w:tcW w:w="860" w:type="pct"/>
            <w:vAlign w:val="center"/>
          </w:tcPr>
          <w:p w14:paraId="047B5639" w14:textId="77777777" w:rsidR="00B53F2C" w:rsidRPr="001B41FF" w:rsidRDefault="00B53F2C">
            <w:pPr>
              <w:rPr>
                <w:rFonts w:ascii="Arial Narrow" w:eastAsia="仿宋_GB2312" w:hAnsi="Arial Narrow"/>
              </w:rPr>
            </w:pPr>
          </w:p>
        </w:tc>
        <w:tc>
          <w:tcPr>
            <w:tcW w:w="690" w:type="pct"/>
            <w:vAlign w:val="center"/>
          </w:tcPr>
          <w:p w14:paraId="0AA78CD2" w14:textId="77777777" w:rsidR="00B53F2C" w:rsidRPr="001B41FF" w:rsidRDefault="00B53F2C">
            <w:pPr>
              <w:jc w:val="right"/>
              <w:rPr>
                <w:rFonts w:ascii="Arial Narrow" w:eastAsia="仿宋_GB2312" w:hAnsi="Arial Narrow"/>
              </w:rPr>
            </w:pPr>
          </w:p>
        </w:tc>
        <w:tc>
          <w:tcPr>
            <w:tcW w:w="690" w:type="pct"/>
            <w:vAlign w:val="center"/>
          </w:tcPr>
          <w:p w14:paraId="58D20C09" w14:textId="77777777" w:rsidR="00B53F2C" w:rsidRPr="001B41FF" w:rsidRDefault="00B53F2C">
            <w:pPr>
              <w:jc w:val="right"/>
              <w:rPr>
                <w:rFonts w:ascii="Arial Narrow" w:eastAsia="仿宋_GB2312" w:hAnsi="Arial Narrow"/>
              </w:rPr>
            </w:pPr>
          </w:p>
        </w:tc>
        <w:tc>
          <w:tcPr>
            <w:tcW w:w="690" w:type="pct"/>
            <w:vAlign w:val="center"/>
          </w:tcPr>
          <w:p w14:paraId="0D249482" w14:textId="77777777" w:rsidR="00B53F2C" w:rsidRPr="001B41FF" w:rsidRDefault="00B53F2C">
            <w:pPr>
              <w:jc w:val="right"/>
              <w:rPr>
                <w:rFonts w:ascii="Arial Narrow" w:eastAsia="仿宋_GB2312" w:hAnsi="Arial Narrow"/>
              </w:rPr>
            </w:pPr>
          </w:p>
        </w:tc>
        <w:tc>
          <w:tcPr>
            <w:tcW w:w="690" w:type="pct"/>
            <w:vAlign w:val="center"/>
          </w:tcPr>
          <w:p w14:paraId="4F61ED88" w14:textId="77777777" w:rsidR="00B53F2C" w:rsidRPr="001B41FF" w:rsidRDefault="00B53F2C">
            <w:pPr>
              <w:jc w:val="right"/>
              <w:rPr>
                <w:rFonts w:ascii="Arial Narrow" w:eastAsia="仿宋_GB2312" w:hAnsi="Arial Narrow"/>
              </w:rPr>
            </w:pPr>
          </w:p>
        </w:tc>
        <w:tc>
          <w:tcPr>
            <w:tcW w:w="690" w:type="pct"/>
            <w:vAlign w:val="center"/>
          </w:tcPr>
          <w:p w14:paraId="7AE25DFC" w14:textId="77777777" w:rsidR="00B53F2C" w:rsidRPr="001B41FF" w:rsidRDefault="00B53F2C">
            <w:pPr>
              <w:jc w:val="right"/>
              <w:rPr>
                <w:rFonts w:ascii="Arial Narrow" w:eastAsia="仿宋_GB2312" w:hAnsi="Arial Narrow"/>
              </w:rPr>
            </w:pPr>
          </w:p>
        </w:tc>
        <w:tc>
          <w:tcPr>
            <w:tcW w:w="690" w:type="pct"/>
            <w:vAlign w:val="center"/>
          </w:tcPr>
          <w:p w14:paraId="593C75BF" w14:textId="77777777" w:rsidR="00B53F2C" w:rsidRPr="001B41FF" w:rsidRDefault="00B53F2C">
            <w:pPr>
              <w:jc w:val="right"/>
              <w:rPr>
                <w:rFonts w:ascii="Arial Narrow" w:eastAsia="仿宋_GB2312" w:hAnsi="Arial Narrow"/>
              </w:rPr>
            </w:pPr>
          </w:p>
        </w:tc>
      </w:tr>
      <w:tr w:rsidR="00B53F2C" w:rsidRPr="001B41FF" w14:paraId="13560786" w14:textId="77777777" w:rsidTr="00971920">
        <w:trPr>
          <w:cantSplit/>
          <w:trHeight w:val="340"/>
          <w:jc w:val="center"/>
        </w:trPr>
        <w:tc>
          <w:tcPr>
            <w:tcW w:w="860" w:type="pct"/>
            <w:vAlign w:val="center"/>
          </w:tcPr>
          <w:p w14:paraId="1F17D331" w14:textId="77777777" w:rsidR="00B53F2C" w:rsidRPr="001B41FF" w:rsidRDefault="00B53F2C">
            <w:pPr>
              <w:rPr>
                <w:rFonts w:ascii="Arial Narrow" w:eastAsia="仿宋_GB2312" w:hAnsi="Arial Narrow"/>
              </w:rPr>
            </w:pPr>
          </w:p>
        </w:tc>
        <w:tc>
          <w:tcPr>
            <w:tcW w:w="690" w:type="pct"/>
            <w:vAlign w:val="center"/>
          </w:tcPr>
          <w:p w14:paraId="700DCD40" w14:textId="77777777" w:rsidR="00B53F2C" w:rsidRPr="001B41FF" w:rsidRDefault="00B53F2C">
            <w:pPr>
              <w:jc w:val="right"/>
              <w:rPr>
                <w:rFonts w:ascii="Arial Narrow" w:eastAsia="仿宋_GB2312" w:hAnsi="Arial Narrow"/>
              </w:rPr>
            </w:pPr>
          </w:p>
        </w:tc>
        <w:tc>
          <w:tcPr>
            <w:tcW w:w="690" w:type="pct"/>
            <w:vAlign w:val="center"/>
          </w:tcPr>
          <w:p w14:paraId="5C87F0E8" w14:textId="77777777" w:rsidR="00B53F2C" w:rsidRPr="001B41FF" w:rsidRDefault="00B53F2C">
            <w:pPr>
              <w:jc w:val="right"/>
              <w:rPr>
                <w:rFonts w:ascii="Arial Narrow" w:eastAsia="仿宋_GB2312" w:hAnsi="Arial Narrow"/>
              </w:rPr>
            </w:pPr>
          </w:p>
        </w:tc>
        <w:tc>
          <w:tcPr>
            <w:tcW w:w="690" w:type="pct"/>
            <w:vAlign w:val="center"/>
          </w:tcPr>
          <w:p w14:paraId="6631DA68" w14:textId="77777777" w:rsidR="00B53F2C" w:rsidRPr="001B41FF" w:rsidRDefault="00B53F2C">
            <w:pPr>
              <w:jc w:val="right"/>
              <w:rPr>
                <w:rFonts w:ascii="Arial Narrow" w:eastAsia="仿宋_GB2312" w:hAnsi="Arial Narrow"/>
              </w:rPr>
            </w:pPr>
          </w:p>
        </w:tc>
        <w:tc>
          <w:tcPr>
            <w:tcW w:w="690" w:type="pct"/>
            <w:vAlign w:val="center"/>
          </w:tcPr>
          <w:p w14:paraId="2194B7BA" w14:textId="77777777" w:rsidR="00B53F2C" w:rsidRPr="001B41FF" w:rsidRDefault="00B53F2C">
            <w:pPr>
              <w:jc w:val="right"/>
              <w:rPr>
                <w:rFonts w:ascii="Arial Narrow" w:eastAsia="仿宋_GB2312" w:hAnsi="Arial Narrow"/>
              </w:rPr>
            </w:pPr>
          </w:p>
        </w:tc>
        <w:tc>
          <w:tcPr>
            <w:tcW w:w="690" w:type="pct"/>
            <w:vAlign w:val="center"/>
          </w:tcPr>
          <w:p w14:paraId="61591C48" w14:textId="77777777" w:rsidR="00B53F2C" w:rsidRPr="001B41FF" w:rsidRDefault="00B53F2C">
            <w:pPr>
              <w:jc w:val="right"/>
              <w:rPr>
                <w:rFonts w:ascii="Arial Narrow" w:eastAsia="仿宋_GB2312" w:hAnsi="Arial Narrow"/>
              </w:rPr>
            </w:pPr>
          </w:p>
        </w:tc>
        <w:tc>
          <w:tcPr>
            <w:tcW w:w="690" w:type="pct"/>
            <w:vAlign w:val="center"/>
          </w:tcPr>
          <w:p w14:paraId="329EDB76" w14:textId="77777777" w:rsidR="00B53F2C" w:rsidRPr="001B41FF" w:rsidRDefault="00B53F2C">
            <w:pPr>
              <w:jc w:val="right"/>
              <w:rPr>
                <w:rFonts w:ascii="Arial Narrow" w:eastAsia="仿宋_GB2312" w:hAnsi="Arial Narrow"/>
              </w:rPr>
            </w:pPr>
          </w:p>
        </w:tc>
      </w:tr>
      <w:tr w:rsidR="00B53F2C" w:rsidRPr="001B41FF" w14:paraId="55BE60CC" w14:textId="77777777" w:rsidTr="00971920">
        <w:trPr>
          <w:cantSplit/>
          <w:trHeight w:val="340"/>
          <w:jc w:val="center"/>
        </w:trPr>
        <w:tc>
          <w:tcPr>
            <w:tcW w:w="860" w:type="pct"/>
            <w:vAlign w:val="center"/>
          </w:tcPr>
          <w:p w14:paraId="666B685C" w14:textId="77777777" w:rsidR="00B53F2C" w:rsidRPr="001B41FF" w:rsidRDefault="00B53F2C">
            <w:pPr>
              <w:rPr>
                <w:rFonts w:ascii="Arial Narrow" w:eastAsia="仿宋_GB2312" w:hAnsi="Arial Narrow"/>
              </w:rPr>
            </w:pPr>
          </w:p>
        </w:tc>
        <w:tc>
          <w:tcPr>
            <w:tcW w:w="690" w:type="pct"/>
            <w:vAlign w:val="center"/>
          </w:tcPr>
          <w:p w14:paraId="418F729B" w14:textId="77777777" w:rsidR="00B53F2C" w:rsidRPr="001B41FF" w:rsidRDefault="00B53F2C">
            <w:pPr>
              <w:jc w:val="right"/>
              <w:rPr>
                <w:rFonts w:ascii="Arial Narrow" w:eastAsia="仿宋_GB2312" w:hAnsi="Arial Narrow"/>
              </w:rPr>
            </w:pPr>
          </w:p>
        </w:tc>
        <w:tc>
          <w:tcPr>
            <w:tcW w:w="690" w:type="pct"/>
            <w:vAlign w:val="center"/>
          </w:tcPr>
          <w:p w14:paraId="372C6E57" w14:textId="77777777" w:rsidR="00B53F2C" w:rsidRPr="001B41FF" w:rsidRDefault="00B53F2C">
            <w:pPr>
              <w:jc w:val="right"/>
              <w:rPr>
                <w:rFonts w:ascii="Arial Narrow" w:eastAsia="仿宋_GB2312" w:hAnsi="Arial Narrow"/>
              </w:rPr>
            </w:pPr>
          </w:p>
        </w:tc>
        <w:tc>
          <w:tcPr>
            <w:tcW w:w="690" w:type="pct"/>
            <w:vAlign w:val="center"/>
          </w:tcPr>
          <w:p w14:paraId="3E91C4C4" w14:textId="77777777" w:rsidR="00B53F2C" w:rsidRPr="001B41FF" w:rsidRDefault="00B53F2C">
            <w:pPr>
              <w:jc w:val="right"/>
              <w:rPr>
                <w:rFonts w:ascii="Arial Narrow" w:eastAsia="仿宋_GB2312" w:hAnsi="Arial Narrow"/>
              </w:rPr>
            </w:pPr>
          </w:p>
        </w:tc>
        <w:tc>
          <w:tcPr>
            <w:tcW w:w="690" w:type="pct"/>
            <w:vAlign w:val="center"/>
          </w:tcPr>
          <w:p w14:paraId="79365FC7" w14:textId="77777777" w:rsidR="00B53F2C" w:rsidRPr="001B41FF" w:rsidRDefault="00B53F2C">
            <w:pPr>
              <w:jc w:val="right"/>
              <w:rPr>
                <w:rFonts w:ascii="Arial Narrow" w:eastAsia="仿宋_GB2312" w:hAnsi="Arial Narrow"/>
              </w:rPr>
            </w:pPr>
          </w:p>
        </w:tc>
        <w:tc>
          <w:tcPr>
            <w:tcW w:w="690" w:type="pct"/>
            <w:vAlign w:val="center"/>
          </w:tcPr>
          <w:p w14:paraId="3605478F" w14:textId="77777777" w:rsidR="00B53F2C" w:rsidRPr="001B41FF" w:rsidRDefault="00B53F2C">
            <w:pPr>
              <w:jc w:val="right"/>
              <w:rPr>
                <w:rFonts w:ascii="Arial Narrow" w:eastAsia="仿宋_GB2312" w:hAnsi="Arial Narrow"/>
              </w:rPr>
            </w:pPr>
          </w:p>
        </w:tc>
        <w:tc>
          <w:tcPr>
            <w:tcW w:w="690" w:type="pct"/>
            <w:vAlign w:val="center"/>
          </w:tcPr>
          <w:p w14:paraId="039712F1" w14:textId="77777777" w:rsidR="00B53F2C" w:rsidRPr="001B41FF" w:rsidRDefault="00B53F2C">
            <w:pPr>
              <w:jc w:val="right"/>
              <w:rPr>
                <w:rFonts w:ascii="Arial Narrow" w:eastAsia="仿宋_GB2312" w:hAnsi="Arial Narrow"/>
              </w:rPr>
            </w:pPr>
          </w:p>
        </w:tc>
      </w:tr>
      <w:tr w:rsidR="00B53F2C" w:rsidRPr="001B41FF" w14:paraId="49F5CA00" w14:textId="77777777" w:rsidTr="00971920">
        <w:trPr>
          <w:cantSplit/>
          <w:trHeight w:val="340"/>
          <w:jc w:val="center"/>
        </w:trPr>
        <w:tc>
          <w:tcPr>
            <w:tcW w:w="860" w:type="pct"/>
            <w:tcBorders>
              <w:bottom w:val="single" w:sz="4" w:space="0" w:color="auto"/>
            </w:tcBorders>
            <w:vAlign w:val="center"/>
          </w:tcPr>
          <w:p w14:paraId="03944343" w14:textId="77777777" w:rsidR="00B53F2C" w:rsidRPr="001B41FF" w:rsidRDefault="00B53F2C">
            <w:pPr>
              <w:rPr>
                <w:rFonts w:ascii="Arial Narrow" w:eastAsia="仿宋_GB2312" w:hAnsi="Arial Narrow"/>
              </w:rPr>
            </w:pPr>
          </w:p>
        </w:tc>
        <w:tc>
          <w:tcPr>
            <w:tcW w:w="690" w:type="pct"/>
            <w:tcBorders>
              <w:bottom w:val="single" w:sz="4" w:space="0" w:color="auto"/>
            </w:tcBorders>
            <w:vAlign w:val="center"/>
          </w:tcPr>
          <w:p w14:paraId="69E509F3" w14:textId="77777777" w:rsidR="00B53F2C" w:rsidRPr="001B41FF" w:rsidRDefault="00B53F2C">
            <w:pPr>
              <w:jc w:val="right"/>
              <w:rPr>
                <w:rFonts w:ascii="Arial Narrow" w:eastAsia="仿宋_GB2312" w:hAnsi="Arial Narrow"/>
              </w:rPr>
            </w:pPr>
          </w:p>
        </w:tc>
        <w:tc>
          <w:tcPr>
            <w:tcW w:w="690" w:type="pct"/>
            <w:tcBorders>
              <w:bottom w:val="single" w:sz="4" w:space="0" w:color="auto"/>
            </w:tcBorders>
            <w:vAlign w:val="center"/>
          </w:tcPr>
          <w:p w14:paraId="12BB9A5A" w14:textId="77777777" w:rsidR="00B53F2C" w:rsidRPr="001B41FF" w:rsidRDefault="00B53F2C">
            <w:pPr>
              <w:jc w:val="right"/>
              <w:rPr>
                <w:rFonts w:ascii="Arial Narrow" w:eastAsia="仿宋_GB2312" w:hAnsi="Arial Narrow"/>
              </w:rPr>
            </w:pPr>
          </w:p>
        </w:tc>
        <w:tc>
          <w:tcPr>
            <w:tcW w:w="690" w:type="pct"/>
            <w:tcBorders>
              <w:bottom w:val="single" w:sz="4" w:space="0" w:color="auto"/>
            </w:tcBorders>
            <w:vAlign w:val="center"/>
          </w:tcPr>
          <w:p w14:paraId="421D37D3" w14:textId="77777777" w:rsidR="00B53F2C" w:rsidRPr="001B41FF" w:rsidRDefault="00B53F2C">
            <w:pPr>
              <w:jc w:val="right"/>
              <w:rPr>
                <w:rFonts w:ascii="Arial Narrow" w:eastAsia="仿宋_GB2312" w:hAnsi="Arial Narrow"/>
              </w:rPr>
            </w:pPr>
          </w:p>
        </w:tc>
        <w:tc>
          <w:tcPr>
            <w:tcW w:w="690" w:type="pct"/>
            <w:tcBorders>
              <w:bottom w:val="single" w:sz="4" w:space="0" w:color="auto"/>
            </w:tcBorders>
            <w:vAlign w:val="center"/>
          </w:tcPr>
          <w:p w14:paraId="75F37E47" w14:textId="77777777" w:rsidR="00B53F2C" w:rsidRPr="001B41FF" w:rsidRDefault="00B53F2C">
            <w:pPr>
              <w:jc w:val="right"/>
              <w:rPr>
                <w:rFonts w:ascii="Arial Narrow" w:eastAsia="仿宋_GB2312" w:hAnsi="Arial Narrow"/>
              </w:rPr>
            </w:pPr>
          </w:p>
        </w:tc>
        <w:tc>
          <w:tcPr>
            <w:tcW w:w="690" w:type="pct"/>
            <w:tcBorders>
              <w:bottom w:val="single" w:sz="4" w:space="0" w:color="auto"/>
            </w:tcBorders>
            <w:vAlign w:val="center"/>
          </w:tcPr>
          <w:p w14:paraId="194067D3" w14:textId="77777777" w:rsidR="00B53F2C" w:rsidRPr="001B41FF" w:rsidRDefault="00B53F2C">
            <w:pPr>
              <w:jc w:val="right"/>
              <w:rPr>
                <w:rFonts w:ascii="Arial Narrow" w:eastAsia="仿宋_GB2312" w:hAnsi="Arial Narrow"/>
              </w:rPr>
            </w:pPr>
          </w:p>
        </w:tc>
        <w:tc>
          <w:tcPr>
            <w:tcW w:w="690" w:type="pct"/>
            <w:tcBorders>
              <w:bottom w:val="single" w:sz="4" w:space="0" w:color="auto"/>
            </w:tcBorders>
            <w:vAlign w:val="center"/>
          </w:tcPr>
          <w:p w14:paraId="56DBD135" w14:textId="77777777" w:rsidR="00B53F2C" w:rsidRPr="001B41FF" w:rsidRDefault="00B53F2C">
            <w:pPr>
              <w:jc w:val="right"/>
              <w:rPr>
                <w:rFonts w:ascii="Arial Narrow" w:eastAsia="仿宋_GB2312" w:hAnsi="Arial Narrow"/>
              </w:rPr>
            </w:pPr>
          </w:p>
        </w:tc>
      </w:tr>
    </w:tbl>
    <w:p w14:paraId="7553437B" w14:textId="77777777" w:rsidR="00B53F2C" w:rsidRPr="001B41FF" w:rsidRDefault="000E13B2">
      <w:pPr>
        <w:keepNext/>
        <w:widowControl/>
        <w:tabs>
          <w:tab w:val="left" w:pos="9030"/>
        </w:tabs>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2</w:t>
      </w:r>
      <w:r w:rsidRPr="001B41FF">
        <w:rPr>
          <w:rFonts w:ascii="Arial Narrow" w:eastAsia="仿宋_GB2312" w:hAnsi="Arial Narrow"/>
          <w:sz w:val="24"/>
          <w:szCs w:val="24"/>
        </w:rPr>
        <w:t>）：</w:t>
      </w:r>
    </w:p>
    <w:tbl>
      <w:tblPr>
        <w:tblW w:w="5000" w:type="pct"/>
        <w:jc w:val="center"/>
        <w:tblLook w:val="04A0" w:firstRow="1" w:lastRow="0" w:firstColumn="1" w:lastColumn="0" w:noHBand="0" w:noVBand="1"/>
      </w:tblPr>
      <w:tblGrid>
        <w:gridCol w:w="1277"/>
        <w:gridCol w:w="736"/>
        <w:gridCol w:w="914"/>
        <w:gridCol w:w="913"/>
        <w:gridCol w:w="912"/>
        <w:gridCol w:w="913"/>
        <w:gridCol w:w="913"/>
        <w:gridCol w:w="913"/>
        <w:gridCol w:w="905"/>
      </w:tblGrid>
      <w:tr w:rsidR="00B53F2C" w:rsidRPr="001B41FF" w14:paraId="18D179DE" w14:textId="77777777" w:rsidTr="005A4EBC">
        <w:trPr>
          <w:cantSplit/>
          <w:trHeight w:val="340"/>
          <w:tblHeader/>
          <w:jc w:val="center"/>
        </w:trPr>
        <w:tc>
          <w:tcPr>
            <w:tcW w:w="760" w:type="pct"/>
            <w:vMerge w:val="restart"/>
            <w:tcBorders>
              <w:top w:val="single" w:sz="8" w:space="0" w:color="auto"/>
            </w:tcBorders>
            <w:vAlign w:val="center"/>
          </w:tcPr>
          <w:p w14:paraId="1650AB97" w14:textId="77777777" w:rsidR="00B53F2C" w:rsidRPr="001B41FF" w:rsidRDefault="000E13B2">
            <w:pPr>
              <w:snapToGrid w:val="0"/>
              <w:rPr>
                <w:rFonts w:ascii="Arial Narrow" w:eastAsia="仿宋_GB2312" w:hAnsi="Arial Narrow"/>
                <w:b/>
                <w:bCs/>
                <w:szCs w:val="21"/>
              </w:rPr>
            </w:pPr>
            <w:r w:rsidRPr="001B41FF">
              <w:rPr>
                <w:rFonts w:ascii="Arial Narrow" w:eastAsia="仿宋_GB2312" w:hAnsi="Arial Narrow"/>
                <w:b/>
                <w:bCs/>
                <w:szCs w:val="21"/>
              </w:rPr>
              <w:t>子公司名称</w:t>
            </w:r>
          </w:p>
        </w:tc>
        <w:tc>
          <w:tcPr>
            <w:tcW w:w="2069" w:type="pct"/>
            <w:gridSpan w:val="4"/>
            <w:tcBorders>
              <w:top w:val="single" w:sz="8" w:space="0" w:color="auto"/>
            </w:tcBorders>
            <w:vAlign w:val="center"/>
          </w:tcPr>
          <w:p w14:paraId="2FD37488" w14:textId="77777777" w:rsidR="00B53F2C" w:rsidRPr="001B41FF" w:rsidRDefault="000E13B2">
            <w:pPr>
              <w:snapToGrid w:val="0"/>
              <w:jc w:val="center"/>
              <w:rPr>
                <w:rFonts w:ascii="Arial Narrow" w:eastAsia="仿宋_GB2312" w:hAnsi="Arial Narrow"/>
                <w:b/>
                <w:bCs/>
                <w:color w:val="FF0000"/>
                <w:szCs w:val="21"/>
              </w:rPr>
            </w:pPr>
            <w:r w:rsidRPr="001B41FF">
              <w:rPr>
                <w:rFonts w:ascii="Arial Narrow" w:eastAsia="仿宋_GB2312" w:hAnsi="Arial Narrow" w:cs="Arial"/>
                <w:b/>
                <w:bCs/>
                <w:szCs w:val="21"/>
              </w:rPr>
              <w:t>本期发生额</w:t>
            </w:r>
          </w:p>
        </w:tc>
        <w:tc>
          <w:tcPr>
            <w:tcW w:w="2171" w:type="pct"/>
            <w:gridSpan w:val="4"/>
            <w:tcBorders>
              <w:top w:val="single" w:sz="8" w:space="0" w:color="auto"/>
            </w:tcBorders>
            <w:vAlign w:val="center"/>
          </w:tcPr>
          <w:p w14:paraId="5E2A537B" w14:textId="77777777" w:rsidR="00B53F2C" w:rsidRPr="001B41FF" w:rsidRDefault="000E13B2">
            <w:pPr>
              <w:snapToGrid w:val="0"/>
              <w:jc w:val="center"/>
              <w:rPr>
                <w:rFonts w:ascii="Arial Narrow" w:eastAsia="仿宋_GB2312" w:hAnsi="Arial Narrow"/>
                <w:b/>
                <w:bCs/>
                <w:color w:val="FF0000"/>
                <w:szCs w:val="21"/>
              </w:rPr>
            </w:pPr>
            <w:r w:rsidRPr="001B41FF">
              <w:rPr>
                <w:rFonts w:ascii="Arial Narrow" w:eastAsia="仿宋_GB2312" w:hAnsi="Arial Narrow" w:cs="Arial"/>
                <w:b/>
                <w:bCs/>
                <w:szCs w:val="21"/>
              </w:rPr>
              <w:t>上期发生额</w:t>
            </w:r>
          </w:p>
        </w:tc>
      </w:tr>
      <w:tr w:rsidR="00B53F2C" w:rsidRPr="001B41FF" w14:paraId="2BF1962B" w14:textId="77777777" w:rsidTr="005A4EBC">
        <w:trPr>
          <w:cantSplit/>
          <w:trHeight w:val="340"/>
          <w:tblHeader/>
          <w:jc w:val="center"/>
        </w:trPr>
        <w:tc>
          <w:tcPr>
            <w:tcW w:w="760" w:type="pct"/>
            <w:vMerge/>
            <w:tcBorders>
              <w:bottom w:val="single" w:sz="4" w:space="0" w:color="auto"/>
            </w:tcBorders>
            <w:vAlign w:val="center"/>
          </w:tcPr>
          <w:p w14:paraId="373CE781" w14:textId="77777777" w:rsidR="00B53F2C" w:rsidRPr="001B41FF" w:rsidRDefault="00B53F2C">
            <w:pPr>
              <w:pStyle w:val="af6"/>
              <w:tabs>
                <w:tab w:val="clear" w:pos="4153"/>
                <w:tab w:val="clear" w:pos="8306"/>
              </w:tabs>
              <w:adjustRightInd/>
              <w:snapToGrid w:val="0"/>
              <w:spacing w:line="240" w:lineRule="auto"/>
              <w:jc w:val="both"/>
              <w:textAlignment w:val="auto"/>
              <w:rPr>
                <w:rFonts w:ascii="Arial Narrow" w:eastAsia="仿宋_GB2312" w:hAnsi="Arial Narrow"/>
                <w:b/>
                <w:bCs/>
                <w:kern w:val="2"/>
                <w:sz w:val="21"/>
                <w:szCs w:val="21"/>
              </w:rPr>
            </w:pPr>
          </w:p>
        </w:tc>
        <w:tc>
          <w:tcPr>
            <w:tcW w:w="438" w:type="pct"/>
            <w:tcBorders>
              <w:bottom w:val="single" w:sz="4" w:space="0" w:color="auto"/>
            </w:tcBorders>
            <w:vAlign w:val="center"/>
          </w:tcPr>
          <w:p w14:paraId="368A1FFF"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营业</w:t>
            </w:r>
          </w:p>
          <w:p w14:paraId="6BFA5532"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收入</w:t>
            </w:r>
          </w:p>
        </w:tc>
        <w:tc>
          <w:tcPr>
            <w:tcW w:w="544" w:type="pct"/>
            <w:tcBorders>
              <w:bottom w:val="single" w:sz="4" w:space="0" w:color="auto"/>
            </w:tcBorders>
            <w:vAlign w:val="center"/>
          </w:tcPr>
          <w:p w14:paraId="7DA35E04"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净利润</w:t>
            </w:r>
          </w:p>
        </w:tc>
        <w:tc>
          <w:tcPr>
            <w:tcW w:w="544" w:type="pct"/>
            <w:tcBorders>
              <w:bottom w:val="single" w:sz="4" w:space="0" w:color="auto"/>
            </w:tcBorders>
            <w:vAlign w:val="center"/>
          </w:tcPr>
          <w:p w14:paraId="7F5AAD38"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综合收益总额</w:t>
            </w:r>
          </w:p>
        </w:tc>
        <w:tc>
          <w:tcPr>
            <w:tcW w:w="543" w:type="pct"/>
            <w:tcBorders>
              <w:bottom w:val="single" w:sz="4" w:space="0" w:color="auto"/>
            </w:tcBorders>
            <w:vAlign w:val="center"/>
          </w:tcPr>
          <w:p w14:paraId="54B44197"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经营活动现金流量</w:t>
            </w:r>
          </w:p>
        </w:tc>
        <w:tc>
          <w:tcPr>
            <w:tcW w:w="544" w:type="pct"/>
            <w:tcBorders>
              <w:bottom w:val="single" w:sz="4" w:space="0" w:color="auto"/>
            </w:tcBorders>
            <w:vAlign w:val="center"/>
          </w:tcPr>
          <w:p w14:paraId="22452EA0"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营业</w:t>
            </w:r>
          </w:p>
          <w:p w14:paraId="531A71C3"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收入</w:t>
            </w:r>
          </w:p>
        </w:tc>
        <w:tc>
          <w:tcPr>
            <w:tcW w:w="544" w:type="pct"/>
            <w:tcBorders>
              <w:bottom w:val="single" w:sz="4" w:space="0" w:color="auto"/>
            </w:tcBorders>
            <w:vAlign w:val="center"/>
          </w:tcPr>
          <w:p w14:paraId="388B242D"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净利润</w:t>
            </w:r>
          </w:p>
        </w:tc>
        <w:tc>
          <w:tcPr>
            <w:tcW w:w="544" w:type="pct"/>
            <w:tcBorders>
              <w:bottom w:val="single" w:sz="4" w:space="0" w:color="auto"/>
            </w:tcBorders>
            <w:vAlign w:val="center"/>
          </w:tcPr>
          <w:p w14:paraId="4CF7A01F"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综合收益总额</w:t>
            </w:r>
          </w:p>
        </w:tc>
        <w:tc>
          <w:tcPr>
            <w:tcW w:w="540" w:type="pct"/>
            <w:tcBorders>
              <w:bottom w:val="single" w:sz="4" w:space="0" w:color="auto"/>
            </w:tcBorders>
            <w:vAlign w:val="center"/>
          </w:tcPr>
          <w:p w14:paraId="52C6B3EE"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b/>
                <w:bCs/>
                <w:szCs w:val="21"/>
              </w:rPr>
              <w:t>经营活动现金流量</w:t>
            </w:r>
          </w:p>
        </w:tc>
      </w:tr>
      <w:tr w:rsidR="00B53F2C" w:rsidRPr="001B41FF" w14:paraId="34DC483B" w14:textId="77777777" w:rsidTr="005A4EBC">
        <w:trPr>
          <w:cantSplit/>
          <w:trHeight w:val="340"/>
          <w:jc w:val="center"/>
        </w:trPr>
        <w:tc>
          <w:tcPr>
            <w:tcW w:w="760" w:type="pct"/>
            <w:tcBorders>
              <w:top w:val="single" w:sz="4" w:space="0" w:color="auto"/>
            </w:tcBorders>
            <w:vAlign w:val="center"/>
          </w:tcPr>
          <w:p w14:paraId="6E1AA7E4" w14:textId="77777777" w:rsidR="00B53F2C" w:rsidRPr="001B41FF" w:rsidRDefault="00B53F2C">
            <w:pPr>
              <w:rPr>
                <w:rFonts w:ascii="Arial Narrow" w:eastAsia="仿宋_GB2312" w:hAnsi="Arial Narrow"/>
              </w:rPr>
            </w:pPr>
          </w:p>
        </w:tc>
        <w:tc>
          <w:tcPr>
            <w:tcW w:w="438" w:type="pct"/>
            <w:tcBorders>
              <w:top w:val="single" w:sz="4" w:space="0" w:color="auto"/>
            </w:tcBorders>
            <w:vAlign w:val="center"/>
          </w:tcPr>
          <w:p w14:paraId="0FA7BF7B" w14:textId="77777777" w:rsidR="00B53F2C" w:rsidRPr="001B41FF" w:rsidRDefault="00B53F2C">
            <w:pPr>
              <w:jc w:val="right"/>
              <w:rPr>
                <w:rFonts w:ascii="Arial Narrow" w:eastAsia="仿宋_GB2312" w:hAnsi="Arial Narrow"/>
              </w:rPr>
            </w:pPr>
          </w:p>
        </w:tc>
        <w:tc>
          <w:tcPr>
            <w:tcW w:w="544" w:type="pct"/>
            <w:tcBorders>
              <w:top w:val="single" w:sz="4" w:space="0" w:color="auto"/>
            </w:tcBorders>
            <w:vAlign w:val="center"/>
          </w:tcPr>
          <w:p w14:paraId="316989A8" w14:textId="77777777" w:rsidR="00B53F2C" w:rsidRPr="001B41FF" w:rsidRDefault="00B53F2C">
            <w:pPr>
              <w:jc w:val="right"/>
              <w:rPr>
                <w:rFonts w:ascii="Arial Narrow" w:eastAsia="仿宋_GB2312" w:hAnsi="Arial Narrow"/>
              </w:rPr>
            </w:pPr>
          </w:p>
        </w:tc>
        <w:tc>
          <w:tcPr>
            <w:tcW w:w="544" w:type="pct"/>
            <w:tcBorders>
              <w:top w:val="single" w:sz="4" w:space="0" w:color="auto"/>
            </w:tcBorders>
            <w:vAlign w:val="center"/>
          </w:tcPr>
          <w:p w14:paraId="38D2BFCF" w14:textId="77777777" w:rsidR="00B53F2C" w:rsidRPr="001B41FF" w:rsidRDefault="00B53F2C">
            <w:pPr>
              <w:jc w:val="right"/>
              <w:rPr>
                <w:rFonts w:ascii="Arial Narrow" w:eastAsia="仿宋_GB2312" w:hAnsi="Arial Narrow"/>
              </w:rPr>
            </w:pPr>
          </w:p>
        </w:tc>
        <w:tc>
          <w:tcPr>
            <w:tcW w:w="543" w:type="pct"/>
            <w:tcBorders>
              <w:top w:val="single" w:sz="4" w:space="0" w:color="auto"/>
            </w:tcBorders>
            <w:vAlign w:val="center"/>
          </w:tcPr>
          <w:p w14:paraId="08153082" w14:textId="77777777" w:rsidR="00B53F2C" w:rsidRPr="001B41FF" w:rsidRDefault="00B53F2C">
            <w:pPr>
              <w:jc w:val="right"/>
              <w:rPr>
                <w:rFonts w:ascii="Arial Narrow" w:eastAsia="仿宋_GB2312" w:hAnsi="Arial Narrow"/>
              </w:rPr>
            </w:pPr>
          </w:p>
        </w:tc>
        <w:tc>
          <w:tcPr>
            <w:tcW w:w="544" w:type="pct"/>
            <w:tcBorders>
              <w:top w:val="single" w:sz="4" w:space="0" w:color="auto"/>
            </w:tcBorders>
            <w:vAlign w:val="center"/>
          </w:tcPr>
          <w:p w14:paraId="2FF2A991" w14:textId="77777777" w:rsidR="00B53F2C" w:rsidRPr="001B41FF" w:rsidRDefault="00B53F2C">
            <w:pPr>
              <w:jc w:val="right"/>
              <w:rPr>
                <w:rFonts w:ascii="Arial Narrow" w:eastAsia="仿宋_GB2312" w:hAnsi="Arial Narrow"/>
              </w:rPr>
            </w:pPr>
          </w:p>
        </w:tc>
        <w:tc>
          <w:tcPr>
            <w:tcW w:w="544" w:type="pct"/>
            <w:tcBorders>
              <w:top w:val="single" w:sz="4" w:space="0" w:color="auto"/>
            </w:tcBorders>
            <w:vAlign w:val="center"/>
          </w:tcPr>
          <w:p w14:paraId="0B5FFE50" w14:textId="77777777" w:rsidR="00B53F2C" w:rsidRPr="001B41FF" w:rsidRDefault="00B53F2C">
            <w:pPr>
              <w:jc w:val="right"/>
              <w:rPr>
                <w:rFonts w:ascii="Arial Narrow" w:eastAsia="仿宋_GB2312" w:hAnsi="Arial Narrow"/>
              </w:rPr>
            </w:pPr>
          </w:p>
        </w:tc>
        <w:tc>
          <w:tcPr>
            <w:tcW w:w="544" w:type="pct"/>
            <w:tcBorders>
              <w:top w:val="single" w:sz="4" w:space="0" w:color="auto"/>
            </w:tcBorders>
            <w:vAlign w:val="center"/>
          </w:tcPr>
          <w:p w14:paraId="7CAC0658" w14:textId="77777777" w:rsidR="00B53F2C" w:rsidRPr="001B41FF" w:rsidRDefault="00B53F2C">
            <w:pPr>
              <w:jc w:val="right"/>
              <w:rPr>
                <w:rFonts w:ascii="Arial Narrow" w:eastAsia="仿宋_GB2312" w:hAnsi="Arial Narrow"/>
              </w:rPr>
            </w:pPr>
          </w:p>
        </w:tc>
        <w:tc>
          <w:tcPr>
            <w:tcW w:w="540" w:type="pct"/>
            <w:tcBorders>
              <w:top w:val="single" w:sz="4" w:space="0" w:color="auto"/>
            </w:tcBorders>
            <w:vAlign w:val="center"/>
          </w:tcPr>
          <w:p w14:paraId="6E7C6284" w14:textId="77777777" w:rsidR="00B53F2C" w:rsidRPr="001B41FF" w:rsidRDefault="00B53F2C">
            <w:pPr>
              <w:jc w:val="right"/>
              <w:rPr>
                <w:rFonts w:ascii="Arial Narrow" w:eastAsia="仿宋_GB2312" w:hAnsi="Arial Narrow"/>
              </w:rPr>
            </w:pPr>
          </w:p>
        </w:tc>
      </w:tr>
      <w:tr w:rsidR="00B53F2C" w:rsidRPr="001B41FF" w14:paraId="13C283E8" w14:textId="77777777" w:rsidTr="005A4EBC">
        <w:trPr>
          <w:cantSplit/>
          <w:trHeight w:val="340"/>
          <w:jc w:val="center"/>
        </w:trPr>
        <w:tc>
          <w:tcPr>
            <w:tcW w:w="760" w:type="pct"/>
            <w:vAlign w:val="center"/>
          </w:tcPr>
          <w:p w14:paraId="01CBD707" w14:textId="77777777" w:rsidR="00B53F2C" w:rsidRPr="001B41FF" w:rsidRDefault="00B53F2C">
            <w:pPr>
              <w:rPr>
                <w:rFonts w:ascii="Arial Narrow" w:eastAsia="仿宋_GB2312" w:hAnsi="Arial Narrow"/>
              </w:rPr>
            </w:pPr>
          </w:p>
        </w:tc>
        <w:tc>
          <w:tcPr>
            <w:tcW w:w="438" w:type="pct"/>
            <w:vAlign w:val="center"/>
          </w:tcPr>
          <w:p w14:paraId="0404E7FC" w14:textId="77777777" w:rsidR="00B53F2C" w:rsidRPr="001B41FF" w:rsidRDefault="00B53F2C">
            <w:pPr>
              <w:jc w:val="right"/>
              <w:rPr>
                <w:rFonts w:ascii="Arial Narrow" w:eastAsia="仿宋_GB2312" w:hAnsi="Arial Narrow"/>
              </w:rPr>
            </w:pPr>
          </w:p>
        </w:tc>
        <w:tc>
          <w:tcPr>
            <w:tcW w:w="544" w:type="pct"/>
            <w:vAlign w:val="center"/>
          </w:tcPr>
          <w:p w14:paraId="4B446A1E" w14:textId="77777777" w:rsidR="00B53F2C" w:rsidRPr="001B41FF" w:rsidRDefault="00B53F2C">
            <w:pPr>
              <w:jc w:val="right"/>
              <w:rPr>
                <w:rFonts w:ascii="Arial Narrow" w:eastAsia="仿宋_GB2312" w:hAnsi="Arial Narrow"/>
              </w:rPr>
            </w:pPr>
          </w:p>
        </w:tc>
        <w:tc>
          <w:tcPr>
            <w:tcW w:w="544" w:type="pct"/>
            <w:vAlign w:val="center"/>
          </w:tcPr>
          <w:p w14:paraId="1AA7DAE1" w14:textId="77777777" w:rsidR="00B53F2C" w:rsidRPr="001B41FF" w:rsidRDefault="00B53F2C">
            <w:pPr>
              <w:jc w:val="right"/>
              <w:rPr>
                <w:rFonts w:ascii="Arial Narrow" w:eastAsia="仿宋_GB2312" w:hAnsi="Arial Narrow"/>
              </w:rPr>
            </w:pPr>
          </w:p>
        </w:tc>
        <w:tc>
          <w:tcPr>
            <w:tcW w:w="543" w:type="pct"/>
            <w:vAlign w:val="center"/>
          </w:tcPr>
          <w:p w14:paraId="3484BA10" w14:textId="77777777" w:rsidR="00B53F2C" w:rsidRPr="001B41FF" w:rsidRDefault="00B53F2C">
            <w:pPr>
              <w:jc w:val="right"/>
              <w:rPr>
                <w:rFonts w:ascii="Arial Narrow" w:eastAsia="仿宋_GB2312" w:hAnsi="Arial Narrow"/>
              </w:rPr>
            </w:pPr>
          </w:p>
        </w:tc>
        <w:tc>
          <w:tcPr>
            <w:tcW w:w="544" w:type="pct"/>
            <w:vAlign w:val="center"/>
          </w:tcPr>
          <w:p w14:paraId="62E2C6DC" w14:textId="77777777" w:rsidR="00B53F2C" w:rsidRPr="001B41FF" w:rsidRDefault="00B53F2C">
            <w:pPr>
              <w:jc w:val="right"/>
              <w:rPr>
                <w:rFonts w:ascii="Arial Narrow" w:eastAsia="仿宋_GB2312" w:hAnsi="Arial Narrow"/>
              </w:rPr>
            </w:pPr>
          </w:p>
        </w:tc>
        <w:tc>
          <w:tcPr>
            <w:tcW w:w="544" w:type="pct"/>
            <w:vAlign w:val="center"/>
          </w:tcPr>
          <w:p w14:paraId="30F3D7F7" w14:textId="77777777" w:rsidR="00B53F2C" w:rsidRPr="001B41FF" w:rsidRDefault="00B53F2C">
            <w:pPr>
              <w:jc w:val="right"/>
              <w:rPr>
                <w:rFonts w:ascii="Arial Narrow" w:eastAsia="仿宋_GB2312" w:hAnsi="Arial Narrow"/>
              </w:rPr>
            </w:pPr>
          </w:p>
        </w:tc>
        <w:tc>
          <w:tcPr>
            <w:tcW w:w="544" w:type="pct"/>
            <w:vAlign w:val="center"/>
          </w:tcPr>
          <w:p w14:paraId="15B0E3BE" w14:textId="77777777" w:rsidR="00B53F2C" w:rsidRPr="001B41FF" w:rsidRDefault="00B53F2C">
            <w:pPr>
              <w:jc w:val="right"/>
              <w:rPr>
                <w:rFonts w:ascii="Arial Narrow" w:eastAsia="仿宋_GB2312" w:hAnsi="Arial Narrow"/>
              </w:rPr>
            </w:pPr>
          </w:p>
        </w:tc>
        <w:tc>
          <w:tcPr>
            <w:tcW w:w="540" w:type="pct"/>
            <w:vAlign w:val="center"/>
          </w:tcPr>
          <w:p w14:paraId="3E1DAEAA" w14:textId="77777777" w:rsidR="00B53F2C" w:rsidRPr="001B41FF" w:rsidRDefault="00B53F2C">
            <w:pPr>
              <w:jc w:val="right"/>
              <w:rPr>
                <w:rFonts w:ascii="Arial Narrow" w:eastAsia="仿宋_GB2312" w:hAnsi="Arial Narrow"/>
              </w:rPr>
            </w:pPr>
          </w:p>
        </w:tc>
      </w:tr>
      <w:tr w:rsidR="00B53F2C" w:rsidRPr="001B41FF" w14:paraId="0EA38921" w14:textId="77777777" w:rsidTr="005A4EBC">
        <w:trPr>
          <w:cantSplit/>
          <w:trHeight w:val="340"/>
          <w:jc w:val="center"/>
        </w:trPr>
        <w:tc>
          <w:tcPr>
            <w:tcW w:w="760" w:type="pct"/>
            <w:vAlign w:val="center"/>
          </w:tcPr>
          <w:p w14:paraId="284B0E16" w14:textId="77777777" w:rsidR="00B53F2C" w:rsidRPr="001B41FF" w:rsidRDefault="00B53F2C">
            <w:pPr>
              <w:rPr>
                <w:rFonts w:ascii="Arial Narrow" w:eastAsia="仿宋_GB2312" w:hAnsi="Arial Narrow"/>
              </w:rPr>
            </w:pPr>
          </w:p>
        </w:tc>
        <w:tc>
          <w:tcPr>
            <w:tcW w:w="438" w:type="pct"/>
            <w:vAlign w:val="center"/>
          </w:tcPr>
          <w:p w14:paraId="62681B50" w14:textId="77777777" w:rsidR="00B53F2C" w:rsidRPr="001B41FF" w:rsidRDefault="00B53F2C">
            <w:pPr>
              <w:jc w:val="right"/>
              <w:rPr>
                <w:rFonts w:ascii="Arial Narrow" w:eastAsia="仿宋_GB2312" w:hAnsi="Arial Narrow"/>
              </w:rPr>
            </w:pPr>
          </w:p>
        </w:tc>
        <w:tc>
          <w:tcPr>
            <w:tcW w:w="544" w:type="pct"/>
            <w:vAlign w:val="center"/>
          </w:tcPr>
          <w:p w14:paraId="4EECA42D" w14:textId="77777777" w:rsidR="00B53F2C" w:rsidRPr="001B41FF" w:rsidRDefault="00B53F2C">
            <w:pPr>
              <w:jc w:val="right"/>
              <w:rPr>
                <w:rFonts w:ascii="Arial Narrow" w:eastAsia="仿宋_GB2312" w:hAnsi="Arial Narrow"/>
              </w:rPr>
            </w:pPr>
          </w:p>
        </w:tc>
        <w:tc>
          <w:tcPr>
            <w:tcW w:w="544" w:type="pct"/>
            <w:vAlign w:val="center"/>
          </w:tcPr>
          <w:p w14:paraId="67634390" w14:textId="77777777" w:rsidR="00B53F2C" w:rsidRPr="001B41FF" w:rsidRDefault="00B53F2C">
            <w:pPr>
              <w:jc w:val="right"/>
              <w:rPr>
                <w:rFonts w:ascii="Arial Narrow" w:eastAsia="仿宋_GB2312" w:hAnsi="Arial Narrow"/>
              </w:rPr>
            </w:pPr>
          </w:p>
        </w:tc>
        <w:tc>
          <w:tcPr>
            <w:tcW w:w="543" w:type="pct"/>
            <w:vAlign w:val="center"/>
          </w:tcPr>
          <w:p w14:paraId="6623D6C2" w14:textId="77777777" w:rsidR="00B53F2C" w:rsidRPr="001B41FF" w:rsidRDefault="00B53F2C">
            <w:pPr>
              <w:jc w:val="right"/>
              <w:rPr>
                <w:rFonts w:ascii="Arial Narrow" w:eastAsia="仿宋_GB2312" w:hAnsi="Arial Narrow"/>
              </w:rPr>
            </w:pPr>
          </w:p>
        </w:tc>
        <w:tc>
          <w:tcPr>
            <w:tcW w:w="544" w:type="pct"/>
            <w:vAlign w:val="center"/>
          </w:tcPr>
          <w:p w14:paraId="07F2BC74" w14:textId="77777777" w:rsidR="00B53F2C" w:rsidRPr="001B41FF" w:rsidRDefault="00B53F2C">
            <w:pPr>
              <w:jc w:val="right"/>
              <w:rPr>
                <w:rFonts w:ascii="Arial Narrow" w:eastAsia="仿宋_GB2312" w:hAnsi="Arial Narrow"/>
              </w:rPr>
            </w:pPr>
          </w:p>
        </w:tc>
        <w:tc>
          <w:tcPr>
            <w:tcW w:w="544" w:type="pct"/>
            <w:vAlign w:val="center"/>
          </w:tcPr>
          <w:p w14:paraId="063457CE" w14:textId="77777777" w:rsidR="00B53F2C" w:rsidRPr="001B41FF" w:rsidRDefault="00B53F2C">
            <w:pPr>
              <w:jc w:val="right"/>
              <w:rPr>
                <w:rFonts w:ascii="Arial Narrow" w:eastAsia="仿宋_GB2312" w:hAnsi="Arial Narrow"/>
              </w:rPr>
            </w:pPr>
          </w:p>
        </w:tc>
        <w:tc>
          <w:tcPr>
            <w:tcW w:w="544" w:type="pct"/>
            <w:vAlign w:val="center"/>
          </w:tcPr>
          <w:p w14:paraId="21192D04" w14:textId="77777777" w:rsidR="00B53F2C" w:rsidRPr="001B41FF" w:rsidRDefault="00B53F2C">
            <w:pPr>
              <w:jc w:val="right"/>
              <w:rPr>
                <w:rFonts w:ascii="Arial Narrow" w:eastAsia="仿宋_GB2312" w:hAnsi="Arial Narrow"/>
              </w:rPr>
            </w:pPr>
          </w:p>
        </w:tc>
        <w:tc>
          <w:tcPr>
            <w:tcW w:w="540" w:type="pct"/>
            <w:vAlign w:val="center"/>
          </w:tcPr>
          <w:p w14:paraId="5DE0A840" w14:textId="77777777" w:rsidR="00B53F2C" w:rsidRPr="001B41FF" w:rsidRDefault="00B53F2C">
            <w:pPr>
              <w:jc w:val="right"/>
              <w:rPr>
                <w:rFonts w:ascii="Arial Narrow" w:eastAsia="仿宋_GB2312" w:hAnsi="Arial Narrow"/>
              </w:rPr>
            </w:pPr>
          </w:p>
        </w:tc>
      </w:tr>
      <w:tr w:rsidR="00B53F2C" w:rsidRPr="001B41FF" w14:paraId="63C4F4CC" w14:textId="77777777" w:rsidTr="005A4EBC">
        <w:trPr>
          <w:cantSplit/>
          <w:trHeight w:val="340"/>
          <w:jc w:val="center"/>
        </w:trPr>
        <w:tc>
          <w:tcPr>
            <w:tcW w:w="760" w:type="pct"/>
            <w:tcBorders>
              <w:bottom w:val="single" w:sz="8" w:space="0" w:color="auto"/>
            </w:tcBorders>
            <w:vAlign w:val="center"/>
          </w:tcPr>
          <w:p w14:paraId="32D05D5A" w14:textId="77777777" w:rsidR="00B53F2C" w:rsidRPr="001B41FF" w:rsidRDefault="00B53F2C">
            <w:pPr>
              <w:rPr>
                <w:rFonts w:ascii="Arial Narrow" w:eastAsia="仿宋_GB2312" w:hAnsi="Arial Narrow"/>
              </w:rPr>
            </w:pPr>
          </w:p>
        </w:tc>
        <w:tc>
          <w:tcPr>
            <w:tcW w:w="438" w:type="pct"/>
            <w:tcBorders>
              <w:bottom w:val="single" w:sz="8" w:space="0" w:color="auto"/>
            </w:tcBorders>
            <w:vAlign w:val="center"/>
          </w:tcPr>
          <w:p w14:paraId="7E9A1F88" w14:textId="77777777" w:rsidR="00B53F2C" w:rsidRPr="001B41FF" w:rsidRDefault="00B53F2C">
            <w:pPr>
              <w:jc w:val="right"/>
              <w:rPr>
                <w:rFonts w:ascii="Arial Narrow" w:eastAsia="仿宋_GB2312" w:hAnsi="Arial Narrow"/>
              </w:rPr>
            </w:pPr>
          </w:p>
        </w:tc>
        <w:tc>
          <w:tcPr>
            <w:tcW w:w="544" w:type="pct"/>
            <w:tcBorders>
              <w:bottom w:val="single" w:sz="8" w:space="0" w:color="auto"/>
            </w:tcBorders>
            <w:vAlign w:val="center"/>
          </w:tcPr>
          <w:p w14:paraId="79B89C70" w14:textId="77777777" w:rsidR="00B53F2C" w:rsidRPr="001B41FF" w:rsidRDefault="00B53F2C">
            <w:pPr>
              <w:jc w:val="right"/>
              <w:rPr>
                <w:rFonts w:ascii="Arial Narrow" w:eastAsia="仿宋_GB2312" w:hAnsi="Arial Narrow"/>
              </w:rPr>
            </w:pPr>
          </w:p>
        </w:tc>
        <w:tc>
          <w:tcPr>
            <w:tcW w:w="544" w:type="pct"/>
            <w:tcBorders>
              <w:bottom w:val="single" w:sz="8" w:space="0" w:color="auto"/>
            </w:tcBorders>
            <w:vAlign w:val="center"/>
          </w:tcPr>
          <w:p w14:paraId="3A567497" w14:textId="77777777" w:rsidR="00B53F2C" w:rsidRPr="001B41FF" w:rsidRDefault="00B53F2C">
            <w:pPr>
              <w:jc w:val="right"/>
              <w:rPr>
                <w:rFonts w:ascii="Arial Narrow" w:eastAsia="仿宋_GB2312" w:hAnsi="Arial Narrow"/>
              </w:rPr>
            </w:pPr>
          </w:p>
        </w:tc>
        <w:tc>
          <w:tcPr>
            <w:tcW w:w="543" w:type="pct"/>
            <w:tcBorders>
              <w:bottom w:val="single" w:sz="8" w:space="0" w:color="auto"/>
            </w:tcBorders>
            <w:vAlign w:val="center"/>
          </w:tcPr>
          <w:p w14:paraId="21C3A118" w14:textId="77777777" w:rsidR="00B53F2C" w:rsidRPr="001B41FF" w:rsidRDefault="00B53F2C">
            <w:pPr>
              <w:jc w:val="right"/>
              <w:rPr>
                <w:rFonts w:ascii="Arial Narrow" w:eastAsia="仿宋_GB2312" w:hAnsi="Arial Narrow"/>
              </w:rPr>
            </w:pPr>
          </w:p>
        </w:tc>
        <w:tc>
          <w:tcPr>
            <w:tcW w:w="544" w:type="pct"/>
            <w:tcBorders>
              <w:bottom w:val="single" w:sz="8" w:space="0" w:color="auto"/>
            </w:tcBorders>
            <w:vAlign w:val="center"/>
          </w:tcPr>
          <w:p w14:paraId="6907E032" w14:textId="77777777" w:rsidR="00B53F2C" w:rsidRPr="001B41FF" w:rsidRDefault="00B53F2C">
            <w:pPr>
              <w:jc w:val="right"/>
              <w:rPr>
                <w:rFonts w:ascii="Arial Narrow" w:eastAsia="仿宋_GB2312" w:hAnsi="Arial Narrow"/>
              </w:rPr>
            </w:pPr>
          </w:p>
        </w:tc>
        <w:tc>
          <w:tcPr>
            <w:tcW w:w="544" w:type="pct"/>
            <w:tcBorders>
              <w:bottom w:val="single" w:sz="8" w:space="0" w:color="auto"/>
            </w:tcBorders>
            <w:vAlign w:val="center"/>
          </w:tcPr>
          <w:p w14:paraId="6E30CD21" w14:textId="77777777" w:rsidR="00B53F2C" w:rsidRPr="001B41FF" w:rsidRDefault="00B53F2C">
            <w:pPr>
              <w:jc w:val="right"/>
              <w:rPr>
                <w:rFonts w:ascii="Arial Narrow" w:eastAsia="仿宋_GB2312" w:hAnsi="Arial Narrow"/>
              </w:rPr>
            </w:pPr>
          </w:p>
        </w:tc>
        <w:tc>
          <w:tcPr>
            <w:tcW w:w="544" w:type="pct"/>
            <w:tcBorders>
              <w:bottom w:val="single" w:sz="8" w:space="0" w:color="auto"/>
            </w:tcBorders>
            <w:vAlign w:val="center"/>
          </w:tcPr>
          <w:p w14:paraId="613A6B90" w14:textId="77777777" w:rsidR="00B53F2C" w:rsidRPr="001B41FF" w:rsidRDefault="00B53F2C">
            <w:pPr>
              <w:jc w:val="right"/>
              <w:rPr>
                <w:rFonts w:ascii="Arial Narrow" w:eastAsia="仿宋_GB2312" w:hAnsi="Arial Narrow"/>
              </w:rPr>
            </w:pPr>
          </w:p>
        </w:tc>
        <w:tc>
          <w:tcPr>
            <w:tcW w:w="540" w:type="pct"/>
            <w:tcBorders>
              <w:bottom w:val="single" w:sz="8" w:space="0" w:color="auto"/>
            </w:tcBorders>
            <w:vAlign w:val="center"/>
          </w:tcPr>
          <w:p w14:paraId="193D67D4" w14:textId="77777777" w:rsidR="00B53F2C" w:rsidRPr="001B41FF" w:rsidRDefault="00B53F2C">
            <w:pPr>
              <w:jc w:val="right"/>
              <w:rPr>
                <w:rFonts w:ascii="Arial Narrow" w:eastAsia="仿宋_GB2312" w:hAnsi="Arial Narrow"/>
              </w:rPr>
            </w:pPr>
          </w:p>
        </w:tc>
      </w:tr>
    </w:tbl>
    <w:p w14:paraId="15F02C93" w14:textId="77777777" w:rsidR="00B53F2C" w:rsidRPr="001B41FF" w:rsidRDefault="000E13B2">
      <w:pPr>
        <w:tabs>
          <w:tab w:val="left" w:pos="9030"/>
        </w:tabs>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0000FF"/>
          <w:sz w:val="24"/>
          <w:szCs w:val="24"/>
        </w:rPr>
        <w:t>【提示：上述财务数据以合并日子公司可辨认资产和负债的公允价值为基础进行调整；被划分为持有待售资产的，不需要披露该子公司的上述财务信息。】</w:t>
      </w:r>
    </w:p>
    <w:p w14:paraId="39EABD8C" w14:textId="77777777" w:rsidR="00B53F2C" w:rsidRPr="001B41FF" w:rsidRDefault="000E13B2">
      <w:pPr>
        <w:pStyle w:val="35"/>
        <w:rPr>
          <w:color w:val="0000FF"/>
        </w:rPr>
      </w:pPr>
      <w:r w:rsidRPr="001B41FF">
        <w:t>使用资产和清偿负债存在的重大限制</w:t>
      </w:r>
      <w:r w:rsidRPr="001B41FF">
        <w:rPr>
          <w:color w:val="0000FF"/>
        </w:rPr>
        <w:t>（不适用的删除）</w:t>
      </w:r>
    </w:p>
    <w:p w14:paraId="10D3D35F" w14:textId="77777777" w:rsidR="00B53F2C" w:rsidRPr="001B41FF" w:rsidRDefault="000E13B2">
      <w:pPr>
        <w:pStyle w:val="a0"/>
        <w:spacing w:afterLines="90" w:after="216"/>
        <w:ind w:firstLine="0"/>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号文第三十七条）</w:t>
      </w:r>
    </w:p>
    <w:p w14:paraId="2731841D"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披露以下信息：</w:t>
      </w:r>
    </w:p>
    <w:p w14:paraId="7D767BE6"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w:t>
      </w:r>
      <w:r w:rsidRPr="001B41FF">
        <w:rPr>
          <w:rFonts w:ascii="Arial Narrow" w:eastAsia="仿宋_GB2312" w:hAnsi="Arial Narrow"/>
          <w:color w:val="0000FF"/>
          <w:sz w:val="24"/>
          <w:szCs w:val="24"/>
        </w:rPr>
        <w:t>）限制内容，包括对母公司或子公司与集团内其他主体相互转移现金或其他资产的限制，以及对集团内主体之间发放股利或进行利润分配、发放或收回贷款或垫款等的限制；</w:t>
      </w:r>
    </w:p>
    <w:p w14:paraId="457C10CE"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）子公司少数股东享有保护性权利，并且该保护性权利对使用集团资产或清偿集团负债的能力存在重大限制的，披露限制的性质和程度；</w:t>
      </w:r>
    </w:p>
    <w:p w14:paraId="439D7831" w14:textId="77777777" w:rsidR="00B53F2C" w:rsidRPr="001B41FF"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3</w:t>
      </w:r>
      <w:r w:rsidRPr="001B41FF">
        <w:rPr>
          <w:rFonts w:ascii="Arial Narrow" w:eastAsia="仿宋_GB2312" w:hAnsi="Arial Narrow"/>
          <w:color w:val="0000FF"/>
          <w:sz w:val="24"/>
          <w:szCs w:val="24"/>
        </w:rPr>
        <w:t>）限制涉及的资产和负债在合并财务报表中的金额。</w:t>
      </w:r>
    </w:p>
    <w:p w14:paraId="0B18C2FA" w14:textId="77777777" w:rsidR="00B53F2C" w:rsidRPr="001B41FF" w:rsidRDefault="000E13B2">
      <w:pPr>
        <w:pStyle w:val="35"/>
      </w:pPr>
      <w:r w:rsidRPr="001B41FF">
        <w:t>向纳入合并财务报表范围的结构化主体提供的财务支持或其他支持</w:t>
      </w:r>
    </w:p>
    <w:p w14:paraId="28ADAAE8" w14:textId="77777777" w:rsidR="00B53F2C" w:rsidRPr="001B41FF" w:rsidRDefault="000E13B2">
      <w:pPr>
        <w:pStyle w:val="a0"/>
        <w:spacing w:afterLines="90" w:after="216"/>
        <w:ind w:firstLine="0"/>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号文第三十八条）</w:t>
      </w:r>
    </w:p>
    <w:p w14:paraId="4FFC95C2"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披露与结构化主体相关的风险信息，向结构化主体提供财务支持或其他支持，包括帮助结构化主体取得财务支持：</w:t>
      </w:r>
    </w:p>
    <w:p w14:paraId="280A225F"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1</w:t>
      </w:r>
      <w:r w:rsidRPr="001B41FF">
        <w:rPr>
          <w:rFonts w:ascii="Arial Narrow" w:eastAsia="仿宋_GB2312" w:hAnsi="Arial Narrow" w:cs="宋体"/>
          <w:color w:val="0000FF"/>
          <w:kern w:val="0"/>
          <w:sz w:val="24"/>
          <w:szCs w:val="24"/>
        </w:rPr>
        <w:t>）有合同约定的，披露财务支持的合同条款包括可能导致企业承担损失的事项或情况；</w:t>
      </w:r>
    </w:p>
    <w:p w14:paraId="27D569C2"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2</w:t>
      </w:r>
      <w:r w:rsidRPr="001B41FF">
        <w:rPr>
          <w:rFonts w:ascii="Arial Narrow" w:eastAsia="仿宋_GB2312" w:hAnsi="Arial Narrow" w:cs="宋体"/>
          <w:color w:val="0000FF"/>
          <w:kern w:val="0"/>
          <w:sz w:val="24"/>
          <w:szCs w:val="24"/>
        </w:rPr>
        <w:t>）在没有合同约定的情况下，披露所提供支持的类型、金额及原因，包括帮助该结构化主体获得财务支持的情况。其中，本期对以前未纳入合并财务报表范围</w:t>
      </w:r>
      <w:r w:rsidRPr="001B41FF">
        <w:rPr>
          <w:rFonts w:ascii="Arial Narrow" w:eastAsia="仿宋_GB2312" w:hAnsi="Arial Narrow" w:cs="宋体"/>
          <w:color w:val="0000FF"/>
          <w:kern w:val="0"/>
          <w:sz w:val="24"/>
          <w:szCs w:val="24"/>
        </w:rPr>
        <w:lastRenderedPageBreak/>
        <w:t>的结构化主体提供了财务支持或其他支持并且该支持导致控制了该结构化主体的，披露决定提供支持的相关因素；</w:t>
      </w:r>
    </w:p>
    <w:p w14:paraId="414709C0"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）存在提供支持意图的，披露该意图，包括帮助该结构化主体获得财务支持的意图。</w:t>
      </w:r>
    </w:p>
    <w:p w14:paraId="5D4DCF28" w14:textId="77777777" w:rsidR="00B53F2C" w:rsidRPr="001B41FF" w:rsidRDefault="000E13B2">
      <w:pPr>
        <w:pStyle w:val="35"/>
      </w:pPr>
      <w:r w:rsidRPr="001B41FF">
        <w:t>在子公司的所有者权益份额发生变化且仍控制子公司的交易</w:t>
      </w:r>
    </w:p>
    <w:p w14:paraId="0D112B85" w14:textId="77777777" w:rsidR="00B53F2C" w:rsidRDefault="000E13B2">
      <w:pPr>
        <w:adjustRightInd w:val="0"/>
        <w:snapToGrid w:val="0"/>
        <w:spacing w:afterLines="90" w:after="216"/>
        <w:rPr>
          <w:rFonts w:ascii="Arial Narrow" w:eastAsia="仿宋_GB2312" w:hAnsi="Arial Narrow" w:cs="宋体"/>
          <w:kern w:val="0"/>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第三十五条，公司在子公司的所有者权益份额发生变化且该变化未影响公司对子公司的控制权的，应披露在子公司所有者权益份额的变化情况、对归属于母公司所有者权益和少数股东权益的影响金额，以及上述金额的计算依据。）</w:t>
      </w:r>
    </w:p>
    <w:p w14:paraId="66BF35B3" w14:textId="77777777" w:rsidR="00B53F2C" w:rsidRDefault="000E13B2">
      <w:pPr>
        <w:pStyle w:val="40"/>
        <w:numPr>
          <w:ilvl w:val="0"/>
          <w:numId w:val="17"/>
        </w:numPr>
        <w:spacing w:before="120" w:after="216"/>
        <w:ind w:left="595" w:hanging="397"/>
      </w:pPr>
      <w:r>
        <w:t>在子公司所有者权益份额发生变化的情况</w:t>
      </w:r>
    </w:p>
    <w:p w14:paraId="507C108F" w14:textId="6C87A984" w:rsidR="00B53F2C" w:rsidRDefault="000E13B2">
      <w:pPr>
        <w:adjustRightInd w:val="0"/>
        <w:snapToGrid w:val="0"/>
        <w:spacing w:afterLines="90" w:after="216"/>
        <w:rPr>
          <w:rFonts w:ascii="Arial Narrow" w:eastAsia="仿宋_GB2312" w:hAnsi="Arial Narrow" w:cs="宋体"/>
          <w:color w:val="FF0000"/>
          <w:kern w:val="0"/>
          <w:sz w:val="24"/>
          <w:szCs w:val="24"/>
        </w:rPr>
      </w:pPr>
      <w:r>
        <w:rPr>
          <w:rFonts w:ascii="Arial Narrow" w:eastAsia="仿宋_GB2312" w:hAnsi="Arial Narrow" w:cs="宋体"/>
          <w:color w:val="FF0000"/>
          <w:kern w:val="0"/>
          <w:sz w:val="24"/>
          <w:szCs w:val="24"/>
        </w:rPr>
        <w:t>本公司原持有【</w:t>
      </w:r>
      <w:r>
        <w:rPr>
          <w:rFonts w:ascii="Arial Narrow" w:eastAsia="仿宋_GB2312" w:hAnsi="Arial Narrow" w:cs="宋体"/>
          <w:color w:val="FF0000"/>
          <w:kern w:val="0"/>
          <w:sz w:val="24"/>
          <w:szCs w:val="24"/>
        </w:rPr>
        <w:t>A</w:t>
      </w:r>
      <w:r>
        <w:rPr>
          <w:rFonts w:ascii="Arial Narrow" w:eastAsia="仿宋_GB2312" w:hAnsi="Arial Narrow" w:cs="宋体"/>
          <w:color w:val="FF0000"/>
          <w:kern w:val="0"/>
          <w:sz w:val="24"/>
          <w:szCs w:val="24"/>
        </w:rPr>
        <w:t>公司】</w:t>
      </w:r>
      <w:r>
        <w:rPr>
          <w:rFonts w:ascii="Arial Narrow" w:eastAsia="仿宋_GB2312" w:hAnsi="Arial Narrow" w:cs="宋体"/>
          <w:color w:val="FF0000"/>
          <w:kern w:val="0"/>
          <w:sz w:val="24"/>
          <w:szCs w:val="24"/>
        </w:rPr>
        <w:t>90%</w:t>
      </w:r>
      <w:r>
        <w:rPr>
          <w:rFonts w:ascii="Arial Narrow" w:eastAsia="仿宋_GB2312" w:hAnsi="Arial Narrow" w:cs="宋体"/>
          <w:color w:val="FF0000"/>
          <w:kern w:val="0"/>
          <w:sz w:val="24"/>
          <w:szCs w:val="24"/>
        </w:rPr>
        <w:t>股权，</w:t>
      </w:r>
      <w:r w:rsidR="004562C2">
        <w:rPr>
          <w:rFonts w:ascii="Arial Narrow" w:eastAsia="仿宋_GB2312" w:hAnsi="Arial Narrow" w:cs="宋体"/>
          <w:color w:val="FF0000"/>
          <w:kern w:val="0"/>
          <w:sz w:val="24"/>
          <w:szCs w:val="24"/>
        </w:rPr>
        <w:t>2025</w:t>
      </w:r>
      <w:r>
        <w:rPr>
          <w:rFonts w:ascii="Arial Narrow" w:eastAsia="仿宋_GB2312" w:hAnsi="Arial Narrow" w:cs="宋体"/>
          <w:color w:val="FF0000"/>
          <w:kern w:val="0"/>
          <w:sz w:val="24"/>
          <w:szCs w:val="24"/>
        </w:rPr>
        <w:t>年</w:t>
      </w:r>
      <w:r>
        <w:rPr>
          <w:rFonts w:ascii="Arial Narrow" w:eastAsia="仿宋_GB2312" w:hAnsi="Arial Narrow" w:cs="宋体"/>
          <w:color w:val="FF0000"/>
          <w:kern w:val="0"/>
          <w:sz w:val="24"/>
          <w:szCs w:val="24"/>
        </w:rPr>
        <w:t>10</w:t>
      </w:r>
      <w:r>
        <w:rPr>
          <w:rFonts w:ascii="Arial Narrow" w:eastAsia="仿宋_GB2312" w:hAnsi="Arial Narrow" w:cs="宋体"/>
          <w:color w:val="FF0000"/>
          <w:kern w:val="0"/>
          <w:sz w:val="24"/>
          <w:szCs w:val="24"/>
        </w:rPr>
        <w:t>月本公司与甲公司签订股权转让协议，约定于</w:t>
      </w:r>
      <w:r w:rsidR="004562C2">
        <w:rPr>
          <w:rFonts w:ascii="Arial Narrow" w:eastAsia="仿宋_GB2312" w:hAnsi="Arial Narrow" w:cs="宋体"/>
          <w:color w:val="FF0000"/>
          <w:kern w:val="0"/>
          <w:sz w:val="24"/>
          <w:szCs w:val="24"/>
        </w:rPr>
        <w:t>2025</w:t>
      </w:r>
      <w:r>
        <w:rPr>
          <w:rFonts w:ascii="Arial Narrow" w:eastAsia="仿宋_GB2312" w:hAnsi="Arial Narrow" w:cs="宋体"/>
          <w:color w:val="FF0000"/>
          <w:kern w:val="0"/>
          <w:sz w:val="24"/>
          <w:szCs w:val="24"/>
        </w:rPr>
        <w:t>年</w:t>
      </w:r>
      <w:r>
        <w:rPr>
          <w:rFonts w:ascii="Arial Narrow" w:eastAsia="仿宋_GB2312" w:hAnsi="Arial Narrow" w:cs="宋体"/>
          <w:color w:val="FF0000"/>
          <w:kern w:val="0"/>
          <w:sz w:val="24"/>
          <w:szCs w:val="24"/>
        </w:rPr>
        <w:t>12</w:t>
      </w:r>
      <w:r>
        <w:rPr>
          <w:rFonts w:ascii="Arial Narrow" w:eastAsia="仿宋_GB2312" w:hAnsi="Arial Narrow" w:cs="宋体"/>
          <w:color w:val="FF0000"/>
          <w:kern w:val="0"/>
          <w:sz w:val="24"/>
          <w:szCs w:val="24"/>
        </w:rPr>
        <w:t>月向甲公司转让</w:t>
      </w:r>
      <w:r>
        <w:rPr>
          <w:rFonts w:ascii="Arial Narrow" w:eastAsia="仿宋_GB2312" w:hAnsi="Arial Narrow" w:cs="宋体"/>
          <w:color w:val="FF0000"/>
          <w:kern w:val="0"/>
          <w:sz w:val="24"/>
          <w:szCs w:val="24"/>
        </w:rPr>
        <w:t>A</w:t>
      </w:r>
      <w:r>
        <w:rPr>
          <w:rFonts w:ascii="Arial Narrow" w:eastAsia="仿宋_GB2312" w:hAnsi="Arial Narrow" w:cs="宋体"/>
          <w:color w:val="FF0000"/>
          <w:kern w:val="0"/>
          <w:sz w:val="24"/>
          <w:szCs w:val="24"/>
        </w:rPr>
        <w:t>公司</w:t>
      </w:r>
      <w:r>
        <w:rPr>
          <w:rFonts w:ascii="Arial Narrow" w:eastAsia="仿宋_GB2312" w:hAnsi="Arial Narrow" w:cs="宋体"/>
          <w:color w:val="FF0000"/>
          <w:kern w:val="0"/>
          <w:sz w:val="24"/>
          <w:szCs w:val="24"/>
        </w:rPr>
        <w:t>20%</w:t>
      </w:r>
      <w:r>
        <w:rPr>
          <w:rFonts w:ascii="Arial Narrow" w:eastAsia="仿宋_GB2312" w:hAnsi="Arial Narrow" w:cs="宋体"/>
          <w:color w:val="FF0000"/>
          <w:kern w:val="0"/>
          <w:sz w:val="24"/>
          <w:szCs w:val="24"/>
        </w:rPr>
        <w:t>股权，该股权处置交易未导致本公司丧失对【</w:t>
      </w:r>
      <w:r>
        <w:rPr>
          <w:rFonts w:ascii="Arial Narrow" w:eastAsia="仿宋_GB2312" w:hAnsi="Arial Narrow" w:cs="宋体"/>
          <w:color w:val="FF0000"/>
          <w:kern w:val="0"/>
          <w:sz w:val="24"/>
          <w:szCs w:val="24"/>
        </w:rPr>
        <w:t>A</w:t>
      </w:r>
      <w:r>
        <w:rPr>
          <w:rFonts w:ascii="Arial Narrow" w:eastAsia="仿宋_GB2312" w:hAnsi="Arial Narrow" w:cs="宋体"/>
          <w:color w:val="FF0000"/>
          <w:kern w:val="0"/>
          <w:sz w:val="24"/>
          <w:szCs w:val="24"/>
        </w:rPr>
        <w:t>公司】的控制权。截至</w:t>
      </w:r>
      <w:r w:rsidR="004562C2">
        <w:rPr>
          <w:rFonts w:ascii="Arial Narrow" w:eastAsia="仿宋_GB2312" w:hAnsi="Arial Narrow" w:cs="宋体"/>
          <w:color w:val="FF0000"/>
          <w:kern w:val="0"/>
          <w:sz w:val="24"/>
          <w:szCs w:val="24"/>
        </w:rPr>
        <w:t>2025</w:t>
      </w:r>
      <w:r>
        <w:rPr>
          <w:rFonts w:ascii="Arial Narrow" w:eastAsia="仿宋_GB2312" w:hAnsi="Arial Narrow" w:cs="宋体"/>
          <w:color w:val="FF0000"/>
          <w:kern w:val="0"/>
          <w:sz w:val="24"/>
          <w:szCs w:val="24"/>
        </w:rPr>
        <w:t>年</w:t>
      </w:r>
      <w:r>
        <w:rPr>
          <w:rFonts w:ascii="Arial Narrow" w:eastAsia="仿宋_GB2312" w:hAnsi="Arial Narrow" w:cs="宋体"/>
          <w:color w:val="FF0000"/>
          <w:kern w:val="0"/>
          <w:sz w:val="24"/>
          <w:szCs w:val="24"/>
        </w:rPr>
        <w:t>12</w:t>
      </w:r>
      <w:r>
        <w:rPr>
          <w:rFonts w:ascii="Arial Narrow" w:eastAsia="仿宋_GB2312" w:hAnsi="Arial Narrow" w:cs="宋体"/>
          <w:color w:val="FF0000"/>
          <w:kern w:val="0"/>
          <w:sz w:val="24"/>
          <w:szCs w:val="24"/>
        </w:rPr>
        <w:t>月</w:t>
      </w:r>
      <w:r>
        <w:rPr>
          <w:rFonts w:ascii="Arial Narrow" w:eastAsia="仿宋_GB2312" w:hAnsi="Arial Narrow" w:cs="宋体"/>
          <w:color w:val="FF0000"/>
          <w:kern w:val="0"/>
          <w:sz w:val="24"/>
          <w:szCs w:val="24"/>
        </w:rPr>
        <w:t>31</w:t>
      </w:r>
      <w:r>
        <w:rPr>
          <w:rFonts w:ascii="Arial Narrow" w:eastAsia="仿宋_GB2312" w:hAnsi="Arial Narrow" w:cs="宋体"/>
          <w:color w:val="FF0000"/>
          <w:kern w:val="0"/>
          <w:sz w:val="24"/>
          <w:szCs w:val="24"/>
        </w:rPr>
        <w:t>日，股权转让协议已履行完毕，取得交易对价为</w:t>
      </w:r>
      <w:r>
        <w:rPr>
          <w:rFonts w:ascii="Arial Narrow" w:eastAsia="仿宋_GB2312" w:hAnsi="Arial Narrow" w:cs="宋体"/>
          <w:color w:val="FF0000"/>
          <w:kern w:val="0"/>
          <w:sz w:val="24"/>
          <w:szCs w:val="24"/>
        </w:rPr>
        <w:t>2600</w:t>
      </w:r>
      <w:r>
        <w:rPr>
          <w:rFonts w:ascii="Arial Narrow" w:eastAsia="仿宋_GB2312" w:hAnsi="Arial Narrow" w:cs="宋体"/>
          <w:color w:val="FF0000"/>
          <w:kern w:val="0"/>
          <w:sz w:val="24"/>
          <w:szCs w:val="24"/>
        </w:rPr>
        <w:t>万元，该项交易导致少数股东权益增加</w:t>
      </w:r>
      <w:r>
        <w:rPr>
          <w:rFonts w:ascii="Arial Narrow" w:eastAsia="仿宋_GB2312" w:hAnsi="Arial Narrow" w:cs="宋体"/>
          <w:color w:val="FF0000"/>
          <w:kern w:val="0"/>
          <w:sz w:val="24"/>
          <w:szCs w:val="24"/>
        </w:rPr>
        <w:t>2400</w:t>
      </w:r>
      <w:r>
        <w:rPr>
          <w:rFonts w:ascii="Arial Narrow" w:eastAsia="仿宋_GB2312" w:hAnsi="Arial Narrow" w:cs="宋体"/>
          <w:color w:val="FF0000"/>
          <w:kern w:val="0"/>
          <w:sz w:val="24"/>
          <w:szCs w:val="24"/>
        </w:rPr>
        <w:t>万元，资本公积增加</w:t>
      </w:r>
      <w:r>
        <w:rPr>
          <w:rFonts w:ascii="Arial Narrow" w:eastAsia="仿宋_GB2312" w:hAnsi="Arial Narrow" w:cs="宋体"/>
          <w:color w:val="FF0000"/>
          <w:kern w:val="0"/>
          <w:sz w:val="24"/>
          <w:szCs w:val="24"/>
        </w:rPr>
        <w:t>200</w:t>
      </w:r>
      <w:r>
        <w:rPr>
          <w:rFonts w:ascii="Arial Narrow" w:eastAsia="仿宋_GB2312" w:hAnsi="Arial Narrow" w:cs="宋体"/>
          <w:color w:val="FF0000"/>
          <w:kern w:val="0"/>
          <w:sz w:val="24"/>
          <w:szCs w:val="24"/>
        </w:rPr>
        <w:t>万元。</w:t>
      </w:r>
    </w:p>
    <w:p w14:paraId="4EB05D19" w14:textId="77777777" w:rsidR="00B53F2C" w:rsidRPr="00D01B25" w:rsidRDefault="000E13B2" w:rsidP="00D01B25">
      <w:pPr>
        <w:pStyle w:val="40"/>
        <w:numPr>
          <w:ilvl w:val="0"/>
          <w:numId w:val="17"/>
        </w:numPr>
        <w:spacing w:before="120" w:after="216"/>
        <w:ind w:left="595" w:hanging="397"/>
      </w:pPr>
      <w:r>
        <w:t>交易对于少数股东权益及归属于母公司所有者权益的影响</w:t>
      </w:r>
    </w:p>
    <w:tbl>
      <w:tblPr>
        <w:tblW w:w="5000" w:type="pct"/>
        <w:jc w:val="center"/>
        <w:tblLook w:val="04A0" w:firstRow="1" w:lastRow="0" w:firstColumn="1" w:lastColumn="0" w:noHBand="0" w:noVBand="1"/>
      </w:tblPr>
      <w:tblGrid>
        <w:gridCol w:w="5081"/>
        <w:gridCol w:w="919"/>
        <w:gridCol w:w="919"/>
        <w:gridCol w:w="1477"/>
      </w:tblGrid>
      <w:tr w:rsidR="00B53F2C" w14:paraId="137AE47D" w14:textId="77777777" w:rsidTr="00971920">
        <w:trPr>
          <w:trHeight w:val="340"/>
          <w:tblHeader/>
          <w:jc w:val="center"/>
        </w:trPr>
        <w:tc>
          <w:tcPr>
            <w:tcW w:w="1875" w:type="pct"/>
            <w:tcBorders>
              <w:top w:val="single" w:sz="8" w:space="0" w:color="auto"/>
              <w:left w:val="nil"/>
              <w:bottom w:val="single" w:sz="4" w:space="0" w:color="auto"/>
              <w:right w:val="nil"/>
            </w:tcBorders>
            <w:shd w:val="clear" w:color="auto" w:fill="auto"/>
            <w:noWrap/>
            <w:vAlign w:val="center"/>
          </w:tcPr>
          <w:p w14:paraId="0C00FAA1" w14:textId="77777777" w:rsidR="00B53F2C" w:rsidRDefault="000E13B2">
            <w:pPr>
              <w:widowControl/>
              <w:jc w:val="left"/>
              <w:rPr>
                <w:rFonts w:ascii="Arial Narrow" w:eastAsia="仿宋_GB2312" w:hAnsi="Arial Narrow"/>
                <w:b/>
                <w:bCs/>
                <w:szCs w:val="21"/>
              </w:rPr>
            </w:pPr>
            <w:bookmarkStart w:id="82" w:name="jds55"/>
            <w:r>
              <w:rPr>
                <w:rFonts w:ascii="Arial Narrow" w:eastAsia="仿宋_GB2312" w:hAnsi="Arial Narrow" w:hint="eastAsia"/>
                <w:b/>
                <w:bCs/>
                <w:szCs w:val="21"/>
              </w:rPr>
              <w:t>项</w:t>
            </w:r>
            <w:r>
              <w:rPr>
                <w:rFonts w:ascii="Arial Narrow" w:eastAsia="仿宋_GB2312" w:hAnsi="Arial Narrow"/>
                <w:b/>
                <w:bCs/>
                <w:szCs w:val="21"/>
              </w:rPr>
              <w:t xml:space="preserve">  </w:t>
            </w:r>
            <w:r>
              <w:rPr>
                <w:rFonts w:ascii="Arial Narrow" w:eastAsia="仿宋_GB2312" w:hAnsi="Arial Narrow" w:hint="eastAsia"/>
                <w:b/>
                <w:bCs/>
                <w:szCs w:val="21"/>
              </w:rPr>
              <w:t>目</w:t>
            </w:r>
          </w:p>
        </w:tc>
        <w:tc>
          <w:tcPr>
            <w:tcW w:w="1094" w:type="pct"/>
            <w:tcBorders>
              <w:top w:val="single" w:sz="8" w:space="0" w:color="auto"/>
              <w:left w:val="nil"/>
              <w:bottom w:val="single" w:sz="4" w:space="0" w:color="auto"/>
              <w:right w:val="nil"/>
            </w:tcBorders>
            <w:shd w:val="clear" w:color="auto" w:fill="auto"/>
            <w:noWrap/>
            <w:vAlign w:val="center"/>
          </w:tcPr>
          <w:p w14:paraId="1C9BAD03" w14:textId="77777777" w:rsidR="00B53F2C" w:rsidRDefault="000E13B2">
            <w:pPr>
              <w:jc w:val="right"/>
              <w:rPr>
                <w:rFonts w:ascii="Arial Narrow" w:eastAsia="仿宋_GB2312" w:hAnsi="Arial Narrow"/>
                <w:b/>
                <w:bCs/>
                <w:szCs w:val="21"/>
              </w:rPr>
            </w:pPr>
            <w:r>
              <w:rPr>
                <w:rFonts w:ascii="Arial Narrow" w:eastAsia="仿宋_GB2312" w:hAnsi="Arial Narrow"/>
                <w:b/>
                <w:bCs/>
                <w:szCs w:val="21"/>
              </w:rPr>
              <w:t>XX</w:t>
            </w:r>
            <w:r>
              <w:rPr>
                <w:rFonts w:ascii="Arial Narrow" w:eastAsia="仿宋_GB2312" w:hAnsi="Arial Narrow" w:hint="eastAsia"/>
                <w:b/>
                <w:bCs/>
                <w:szCs w:val="21"/>
              </w:rPr>
              <w:t>公司</w:t>
            </w:r>
          </w:p>
        </w:tc>
        <w:tc>
          <w:tcPr>
            <w:tcW w:w="1016" w:type="pct"/>
            <w:tcBorders>
              <w:top w:val="single" w:sz="8" w:space="0" w:color="auto"/>
              <w:left w:val="nil"/>
              <w:bottom w:val="single" w:sz="4" w:space="0" w:color="auto"/>
              <w:right w:val="nil"/>
            </w:tcBorders>
            <w:shd w:val="clear" w:color="auto" w:fill="auto"/>
            <w:noWrap/>
            <w:vAlign w:val="center"/>
          </w:tcPr>
          <w:p w14:paraId="1B48FA40" w14:textId="77777777" w:rsidR="00B53F2C" w:rsidRDefault="000E13B2">
            <w:pPr>
              <w:jc w:val="right"/>
              <w:rPr>
                <w:rFonts w:ascii="Arial Narrow" w:eastAsia="仿宋_GB2312" w:hAnsi="Arial Narrow"/>
                <w:b/>
                <w:bCs/>
                <w:szCs w:val="21"/>
              </w:rPr>
            </w:pPr>
            <w:r>
              <w:rPr>
                <w:rFonts w:ascii="Arial Narrow" w:eastAsia="仿宋_GB2312" w:hAnsi="Arial Narrow"/>
                <w:b/>
                <w:bCs/>
                <w:szCs w:val="21"/>
              </w:rPr>
              <w:t>XX</w:t>
            </w:r>
            <w:r>
              <w:rPr>
                <w:rFonts w:ascii="Arial Narrow" w:eastAsia="仿宋_GB2312" w:hAnsi="Arial Narrow" w:hint="eastAsia"/>
                <w:b/>
                <w:bCs/>
                <w:szCs w:val="21"/>
              </w:rPr>
              <w:t>公司</w:t>
            </w:r>
          </w:p>
        </w:tc>
        <w:tc>
          <w:tcPr>
            <w:tcW w:w="1015" w:type="pct"/>
            <w:tcBorders>
              <w:top w:val="single" w:sz="8" w:space="0" w:color="auto"/>
              <w:left w:val="nil"/>
              <w:bottom w:val="single" w:sz="4" w:space="0" w:color="auto"/>
              <w:right w:val="nil"/>
            </w:tcBorders>
            <w:shd w:val="clear" w:color="auto" w:fill="auto"/>
            <w:noWrap/>
            <w:vAlign w:val="center"/>
          </w:tcPr>
          <w:p w14:paraId="59B51887" w14:textId="77777777" w:rsidR="00B53F2C" w:rsidRDefault="000E13B2">
            <w:pPr>
              <w:jc w:val="right"/>
              <w:rPr>
                <w:rFonts w:ascii="Arial Narrow" w:eastAsia="仿宋_GB2312" w:hAnsi="Arial Narrow"/>
                <w:b/>
                <w:bCs/>
                <w:szCs w:val="21"/>
              </w:rPr>
            </w:pPr>
            <w:r>
              <w:rPr>
                <w:rFonts w:ascii="Arial Narrow" w:eastAsia="仿宋_GB2312" w:hAnsi="Arial Narrow" w:hint="eastAsia"/>
                <w:b/>
                <w:bCs/>
                <w:szCs w:val="21"/>
              </w:rPr>
              <w:t>可无限量加列</w:t>
            </w:r>
          </w:p>
        </w:tc>
      </w:tr>
      <w:tr w:rsidR="00B53F2C" w14:paraId="4DF1EDC2" w14:textId="77777777" w:rsidTr="00971920">
        <w:trPr>
          <w:trHeight w:val="340"/>
          <w:jc w:val="center"/>
        </w:trPr>
        <w:tc>
          <w:tcPr>
            <w:tcW w:w="1875" w:type="pct"/>
            <w:tcBorders>
              <w:top w:val="nil"/>
              <w:left w:val="nil"/>
              <w:bottom w:val="nil"/>
              <w:right w:val="nil"/>
            </w:tcBorders>
            <w:shd w:val="clear" w:color="auto" w:fill="auto"/>
            <w:noWrap/>
            <w:vAlign w:val="center"/>
          </w:tcPr>
          <w:p w14:paraId="6C9C4309"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购买成本</w:t>
            </w:r>
            <w:r>
              <w:rPr>
                <w:rFonts w:ascii="Arial Narrow" w:eastAsia="仿宋_GB2312" w:hAnsi="Arial Narrow"/>
                <w:color w:val="000000"/>
                <w:szCs w:val="21"/>
              </w:rPr>
              <w:t>/</w:t>
            </w:r>
            <w:r>
              <w:rPr>
                <w:rFonts w:ascii="Arial Narrow" w:eastAsia="仿宋_GB2312" w:hAnsi="Arial Narrow" w:hint="eastAsia"/>
                <w:color w:val="000000"/>
                <w:szCs w:val="21"/>
              </w:rPr>
              <w:t>处置对价</w:t>
            </w:r>
          </w:p>
        </w:tc>
        <w:tc>
          <w:tcPr>
            <w:tcW w:w="1094" w:type="pct"/>
            <w:tcBorders>
              <w:top w:val="nil"/>
              <w:left w:val="nil"/>
              <w:bottom w:val="nil"/>
              <w:right w:val="nil"/>
            </w:tcBorders>
            <w:shd w:val="clear" w:color="auto" w:fill="auto"/>
            <w:noWrap/>
            <w:vAlign w:val="center"/>
          </w:tcPr>
          <w:p w14:paraId="41C48FE1" w14:textId="77777777" w:rsidR="00B53F2C" w:rsidRDefault="00B53F2C">
            <w:pPr>
              <w:jc w:val="right"/>
              <w:rPr>
                <w:rFonts w:ascii="Arial Narrow" w:eastAsia="仿宋_GB2312" w:hAnsi="Arial Narrow"/>
                <w:color w:val="000000"/>
                <w:szCs w:val="21"/>
              </w:rPr>
            </w:pPr>
          </w:p>
        </w:tc>
        <w:tc>
          <w:tcPr>
            <w:tcW w:w="1016" w:type="pct"/>
            <w:tcBorders>
              <w:top w:val="nil"/>
              <w:left w:val="nil"/>
              <w:bottom w:val="nil"/>
              <w:right w:val="nil"/>
            </w:tcBorders>
            <w:shd w:val="clear" w:color="auto" w:fill="auto"/>
            <w:noWrap/>
            <w:vAlign w:val="center"/>
          </w:tcPr>
          <w:p w14:paraId="2CD07BE3" w14:textId="77777777" w:rsidR="00B53F2C" w:rsidRDefault="00B53F2C">
            <w:pPr>
              <w:jc w:val="right"/>
              <w:rPr>
                <w:rFonts w:ascii="Arial Narrow" w:eastAsia="仿宋_GB2312" w:hAnsi="Arial Narrow"/>
                <w:color w:val="000000"/>
                <w:szCs w:val="21"/>
              </w:rPr>
            </w:pPr>
          </w:p>
        </w:tc>
        <w:tc>
          <w:tcPr>
            <w:tcW w:w="1015" w:type="pct"/>
            <w:tcBorders>
              <w:top w:val="nil"/>
              <w:left w:val="nil"/>
              <w:bottom w:val="nil"/>
              <w:right w:val="nil"/>
            </w:tcBorders>
            <w:shd w:val="clear" w:color="auto" w:fill="auto"/>
            <w:noWrap/>
            <w:vAlign w:val="center"/>
          </w:tcPr>
          <w:p w14:paraId="552D8270" w14:textId="77777777" w:rsidR="00B53F2C" w:rsidRDefault="00B53F2C">
            <w:pPr>
              <w:jc w:val="right"/>
              <w:rPr>
                <w:rFonts w:ascii="Arial Narrow" w:eastAsia="仿宋_GB2312" w:hAnsi="Arial Narrow"/>
                <w:color w:val="000000"/>
                <w:szCs w:val="21"/>
              </w:rPr>
            </w:pPr>
          </w:p>
        </w:tc>
      </w:tr>
      <w:tr w:rsidR="00B53F2C" w14:paraId="5ADA5E77" w14:textId="77777777" w:rsidTr="00971920">
        <w:trPr>
          <w:trHeight w:val="340"/>
          <w:jc w:val="center"/>
        </w:trPr>
        <w:tc>
          <w:tcPr>
            <w:tcW w:w="1875" w:type="pct"/>
            <w:tcBorders>
              <w:top w:val="nil"/>
              <w:left w:val="nil"/>
              <w:bottom w:val="nil"/>
              <w:right w:val="nil"/>
            </w:tcBorders>
            <w:shd w:val="clear" w:color="auto" w:fill="auto"/>
            <w:noWrap/>
            <w:vAlign w:val="center"/>
          </w:tcPr>
          <w:p w14:paraId="553B1AF8" w14:textId="77777777" w:rsidR="00B53F2C" w:rsidRDefault="000E13B2">
            <w:pPr>
              <w:jc w:val="left"/>
              <w:rPr>
                <w:rFonts w:ascii="Arial Narrow" w:eastAsia="仿宋_GB2312" w:hAnsi="Arial Narrow"/>
                <w:color w:val="000000"/>
                <w:szCs w:val="21"/>
              </w:rPr>
            </w:pPr>
            <w:r>
              <w:rPr>
                <w:rFonts w:ascii="Arial Narrow" w:eastAsia="仿宋_GB2312" w:hAnsi="Arial Narrow"/>
                <w:color w:val="000000"/>
                <w:szCs w:val="21"/>
              </w:rPr>
              <w:t>--</w:t>
            </w:r>
            <w:r>
              <w:rPr>
                <w:rFonts w:ascii="Arial Narrow" w:eastAsia="仿宋_GB2312" w:hAnsi="Arial Narrow" w:hint="eastAsia"/>
                <w:color w:val="000000"/>
                <w:szCs w:val="21"/>
              </w:rPr>
              <w:t>现金</w:t>
            </w:r>
          </w:p>
        </w:tc>
        <w:tc>
          <w:tcPr>
            <w:tcW w:w="1094" w:type="pct"/>
            <w:tcBorders>
              <w:top w:val="nil"/>
              <w:left w:val="nil"/>
              <w:bottom w:val="nil"/>
              <w:right w:val="nil"/>
            </w:tcBorders>
            <w:shd w:val="clear" w:color="auto" w:fill="auto"/>
            <w:noWrap/>
            <w:vAlign w:val="center"/>
          </w:tcPr>
          <w:p w14:paraId="578680B9"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5E0510DF"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036528C9" w14:textId="77777777" w:rsidR="00B53F2C" w:rsidRDefault="00B53F2C">
            <w:pPr>
              <w:jc w:val="right"/>
              <w:rPr>
                <w:rFonts w:ascii="Arial Narrow" w:eastAsia="仿宋_GB2312" w:hAnsi="Arial Narrow"/>
                <w:szCs w:val="21"/>
              </w:rPr>
            </w:pPr>
          </w:p>
        </w:tc>
      </w:tr>
      <w:tr w:rsidR="00B53F2C" w14:paraId="1274DAA0" w14:textId="77777777" w:rsidTr="00971920">
        <w:trPr>
          <w:trHeight w:val="340"/>
          <w:jc w:val="center"/>
        </w:trPr>
        <w:tc>
          <w:tcPr>
            <w:tcW w:w="1875" w:type="pct"/>
            <w:tcBorders>
              <w:top w:val="nil"/>
              <w:left w:val="nil"/>
              <w:bottom w:val="nil"/>
              <w:right w:val="nil"/>
            </w:tcBorders>
            <w:shd w:val="clear" w:color="auto" w:fill="auto"/>
            <w:noWrap/>
            <w:vAlign w:val="center"/>
          </w:tcPr>
          <w:p w14:paraId="0666E4F5" w14:textId="77777777" w:rsidR="00B53F2C" w:rsidRDefault="000E13B2">
            <w:pPr>
              <w:jc w:val="left"/>
              <w:rPr>
                <w:rFonts w:ascii="Arial Narrow" w:eastAsia="仿宋_GB2312" w:hAnsi="Arial Narrow"/>
                <w:color w:val="000000"/>
                <w:szCs w:val="21"/>
              </w:rPr>
            </w:pPr>
            <w:r>
              <w:rPr>
                <w:rFonts w:ascii="Arial Narrow" w:eastAsia="仿宋_GB2312" w:hAnsi="Arial Narrow"/>
                <w:color w:val="000000"/>
                <w:szCs w:val="21"/>
              </w:rPr>
              <w:t>--</w:t>
            </w:r>
            <w:r>
              <w:rPr>
                <w:rFonts w:ascii="Arial Narrow" w:eastAsia="仿宋_GB2312" w:hAnsi="Arial Narrow" w:hint="eastAsia"/>
                <w:color w:val="000000"/>
                <w:szCs w:val="21"/>
              </w:rPr>
              <w:t>非现金资产的公允价值</w:t>
            </w:r>
          </w:p>
        </w:tc>
        <w:tc>
          <w:tcPr>
            <w:tcW w:w="1094" w:type="pct"/>
            <w:tcBorders>
              <w:top w:val="nil"/>
              <w:left w:val="nil"/>
              <w:bottom w:val="nil"/>
              <w:right w:val="nil"/>
            </w:tcBorders>
            <w:shd w:val="clear" w:color="auto" w:fill="auto"/>
            <w:noWrap/>
            <w:vAlign w:val="center"/>
          </w:tcPr>
          <w:p w14:paraId="346A49CB"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6C9DD2D3"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7DADDFEF" w14:textId="77777777" w:rsidR="00B53F2C" w:rsidRDefault="00B53F2C">
            <w:pPr>
              <w:jc w:val="right"/>
              <w:rPr>
                <w:rFonts w:ascii="Arial Narrow" w:eastAsia="仿宋_GB2312" w:hAnsi="Arial Narrow"/>
                <w:szCs w:val="21"/>
              </w:rPr>
            </w:pPr>
          </w:p>
        </w:tc>
      </w:tr>
      <w:tr w:rsidR="00B53F2C" w14:paraId="0CC33AA0" w14:textId="77777777" w:rsidTr="00971920">
        <w:trPr>
          <w:trHeight w:val="340"/>
          <w:jc w:val="center"/>
        </w:trPr>
        <w:tc>
          <w:tcPr>
            <w:tcW w:w="1875" w:type="pct"/>
            <w:tcBorders>
              <w:top w:val="nil"/>
              <w:left w:val="nil"/>
              <w:bottom w:val="nil"/>
              <w:right w:val="nil"/>
            </w:tcBorders>
            <w:shd w:val="clear" w:color="auto" w:fill="auto"/>
            <w:noWrap/>
            <w:vAlign w:val="center"/>
          </w:tcPr>
          <w:p w14:paraId="27F3D6E9" w14:textId="77777777" w:rsidR="00B53F2C" w:rsidRDefault="000E13B2">
            <w:pPr>
              <w:jc w:val="left"/>
              <w:rPr>
                <w:rFonts w:ascii="Arial Narrow" w:eastAsia="仿宋_GB2312" w:hAnsi="Arial Narrow"/>
                <w:color w:val="000000"/>
                <w:szCs w:val="21"/>
              </w:rPr>
            </w:pPr>
            <w:r>
              <w:rPr>
                <w:rFonts w:ascii="Arial Narrow" w:eastAsia="仿宋_GB2312" w:hAnsi="Arial Narrow"/>
                <w:color w:val="000000"/>
                <w:szCs w:val="21"/>
              </w:rPr>
              <w:t>…</w:t>
            </w:r>
          </w:p>
        </w:tc>
        <w:tc>
          <w:tcPr>
            <w:tcW w:w="1094" w:type="pct"/>
            <w:tcBorders>
              <w:top w:val="nil"/>
              <w:left w:val="nil"/>
              <w:bottom w:val="nil"/>
              <w:right w:val="nil"/>
            </w:tcBorders>
            <w:shd w:val="clear" w:color="auto" w:fill="auto"/>
            <w:noWrap/>
            <w:vAlign w:val="center"/>
          </w:tcPr>
          <w:p w14:paraId="5088779E"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1E61D379"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29FA9217" w14:textId="77777777" w:rsidR="00B53F2C" w:rsidRDefault="00B53F2C">
            <w:pPr>
              <w:jc w:val="right"/>
              <w:rPr>
                <w:rFonts w:ascii="Arial Narrow" w:eastAsia="仿宋_GB2312" w:hAnsi="Arial Narrow"/>
                <w:szCs w:val="21"/>
              </w:rPr>
            </w:pPr>
          </w:p>
        </w:tc>
      </w:tr>
      <w:tr w:rsidR="00B53F2C" w14:paraId="567B4BB9" w14:textId="77777777" w:rsidTr="00971920">
        <w:trPr>
          <w:trHeight w:val="340"/>
          <w:jc w:val="center"/>
        </w:trPr>
        <w:tc>
          <w:tcPr>
            <w:tcW w:w="1875" w:type="pct"/>
            <w:tcBorders>
              <w:top w:val="nil"/>
              <w:left w:val="nil"/>
              <w:bottom w:val="nil"/>
              <w:right w:val="nil"/>
            </w:tcBorders>
            <w:shd w:val="clear" w:color="auto" w:fill="auto"/>
            <w:noWrap/>
            <w:vAlign w:val="center"/>
          </w:tcPr>
          <w:p w14:paraId="38ACBD6E"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购买成本</w:t>
            </w:r>
            <w:r>
              <w:rPr>
                <w:rFonts w:ascii="Arial Narrow" w:eastAsia="仿宋_GB2312" w:hAnsi="Arial Narrow"/>
                <w:color w:val="000000"/>
                <w:szCs w:val="21"/>
              </w:rPr>
              <w:t>/</w:t>
            </w:r>
            <w:r>
              <w:rPr>
                <w:rFonts w:ascii="Arial Narrow" w:eastAsia="仿宋_GB2312" w:hAnsi="Arial Narrow" w:hint="eastAsia"/>
                <w:color w:val="000000"/>
                <w:szCs w:val="21"/>
              </w:rPr>
              <w:t>处置对价合计</w:t>
            </w:r>
          </w:p>
        </w:tc>
        <w:tc>
          <w:tcPr>
            <w:tcW w:w="1094" w:type="pct"/>
            <w:tcBorders>
              <w:top w:val="nil"/>
              <w:left w:val="nil"/>
              <w:bottom w:val="nil"/>
              <w:right w:val="nil"/>
            </w:tcBorders>
            <w:shd w:val="clear" w:color="auto" w:fill="auto"/>
            <w:noWrap/>
            <w:vAlign w:val="center"/>
          </w:tcPr>
          <w:p w14:paraId="55EBEC5E"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56D7AFF5"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2B8633BB" w14:textId="77777777" w:rsidR="00B53F2C" w:rsidRDefault="00B53F2C">
            <w:pPr>
              <w:jc w:val="right"/>
              <w:rPr>
                <w:rFonts w:ascii="Arial Narrow" w:eastAsia="仿宋_GB2312" w:hAnsi="Arial Narrow"/>
                <w:szCs w:val="21"/>
              </w:rPr>
            </w:pPr>
          </w:p>
        </w:tc>
      </w:tr>
      <w:tr w:rsidR="00B53F2C" w14:paraId="15732916" w14:textId="77777777" w:rsidTr="00971920">
        <w:trPr>
          <w:trHeight w:val="340"/>
          <w:jc w:val="center"/>
        </w:trPr>
        <w:tc>
          <w:tcPr>
            <w:tcW w:w="1875" w:type="pct"/>
            <w:tcBorders>
              <w:top w:val="nil"/>
              <w:left w:val="nil"/>
              <w:bottom w:val="nil"/>
              <w:right w:val="nil"/>
            </w:tcBorders>
            <w:shd w:val="clear" w:color="auto" w:fill="auto"/>
            <w:noWrap/>
            <w:vAlign w:val="center"/>
          </w:tcPr>
          <w:p w14:paraId="5314DA4A"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减：按取得</w:t>
            </w:r>
            <w:r>
              <w:rPr>
                <w:rFonts w:ascii="Arial Narrow" w:eastAsia="仿宋_GB2312" w:hAnsi="Arial Narrow"/>
                <w:color w:val="000000"/>
                <w:szCs w:val="21"/>
              </w:rPr>
              <w:t>/</w:t>
            </w:r>
            <w:r>
              <w:rPr>
                <w:rFonts w:ascii="Arial Narrow" w:eastAsia="仿宋_GB2312" w:hAnsi="Arial Narrow" w:hint="eastAsia"/>
                <w:color w:val="000000"/>
                <w:szCs w:val="21"/>
              </w:rPr>
              <w:t>处置的股权比例计算的子公司净资产份额</w:t>
            </w:r>
          </w:p>
        </w:tc>
        <w:tc>
          <w:tcPr>
            <w:tcW w:w="1094" w:type="pct"/>
            <w:tcBorders>
              <w:top w:val="nil"/>
              <w:left w:val="nil"/>
              <w:bottom w:val="nil"/>
              <w:right w:val="nil"/>
            </w:tcBorders>
            <w:shd w:val="clear" w:color="auto" w:fill="auto"/>
            <w:noWrap/>
            <w:vAlign w:val="center"/>
          </w:tcPr>
          <w:p w14:paraId="620719CE"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4575D445"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545D2C23" w14:textId="77777777" w:rsidR="00B53F2C" w:rsidRDefault="00B53F2C">
            <w:pPr>
              <w:jc w:val="right"/>
              <w:rPr>
                <w:rFonts w:ascii="Arial Narrow" w:eastAsia="仿宋_GB2312" w:hAnsi="Arial Narrow"/>
                <w:szCs w:val="21"/>
              </w:rPr>
            </w:pPr>
          </w:p>
        </w:tc>
      </w:tr>
      <w:tr w:rsidR="00B53F2C" w14:paraId="2E3C4AB9" w14:textId="77777777" w:rsidTr="00971920">
        <w:trPr>
          <w:trHeight w:val="340"/>
          <w:jc w:val="center"/>
        </w:trPr>
        <w:tc>
          <w:tcPr>
            <w:tcW w:w="1875" w:type="pct"/>
            <w:tcBorders>
              <w:top w:val="nil"/>
              <w:left w:val="nil"/>
              <w:bottom w:val="nil"/>
              <w:right w:val="nil"/>
            </w:tcBorders>
            <w:shd w:val="clear" w:color="auto" w:fill="auto"/>
            <w:noWrap/>
            <w:vAlign w:val="center"/>
          </w:tcPr>
          <w:p w14:paraId="7DFBF9D2"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差额</w:t>
            </w:r>
          </w:p>
        </w:tc>
        <w:tc>
          <w:tcPr>
            <w:tcW w:w="1094" w:type="pct"/>
            <w:tcBorders>
              <w:top w:val="nil"/>
              <w:left w:val="nil"/>
              <w:bottom w:val="nil"/>
              <w:right w:val="nil"/>
            </w:tcBorders>
            <w:shd w:val="clear" w:color="auto" w:fill="auto"/>
            <w:noWrap/>
            <w:vAlign w:val="center"/>
          </w:tcPr>
          <w:p w14:paraId="46ABDC68"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4A336A02"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31769B9B" w14:textId="77777777" w:rsidR="00B53F2C" w:rsidRDefault="00B53F2C">
            <w:pPr>
              <w:jc w:val="right"/>
              <w:rPr>
                <w:rFonts w:ascii="Arial Narrow" w:eastAsia="仿宋_GB2312" w:hAnsi="Arial Narrow"/>
                <w:szCs w:val="21"/>
              </w:rPr>
            </w:pPr>
          </w:p>
        </w:tc>
      </w:tr>
      <w:tr w:rsidR="00B53F2C" w14:paraId="5BAE8AB0" w14:textId="77777777" w:rsidTr="00971920">
        <w:trPr>
          <w:trHeight w:val="340"/>
          <w:jc w:val="center"/>
        </w:trPr>
        <w:tc>
          <w:tcPr>
            <w:tcW w:w="1875" w:type="pct"/>
            <w:tcBorders>
              <w:top w:val="nil"/>
              <w:left w:val="nil"/>
              <w:bottom w:val="nil"/>
              <w:right w:val="nil"/>
            </w:tcBorders>
            <w:shd w:val="clear" w:color="auto" w:fill="auto"/>
            <w:noWrap/>
            <w:vAlign w:val="center"/>
          </w:tcPr>
          <w:p w14:paraId="5A0B64A3"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其中：调整资本公积</w:t>
            </w:r>
          </w:p>
        </w:tc>
        <w:tc>
          <w:tcPr>
            <w:tcW w:w="1094" w:type="pct"/>
            <w:tcBorders>
              <w:top w:val="nil"/>
              <w:left w:val="nil"/>
              <w:bottom w:val="nil"/>
              <w:right w:val="nil"/>
            </w:tcBorders>
            <w:shd w:val="clear" w:color="auto" w:fill="auto"/>
            <w:noWrap/>
            <w:vAlign w:val="center"/>
          </w:tcPr>
          <w:p w14:paraId="02209B5C"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37F4B93E"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4273486E" w14:textId="77777777" w:rsidR="00B53F2C" w:rsidRDefault="00B53F2C">
            <w:pPr>
              <w:jc w:val="right"/>
              <w:rPr>
                <w:rFonts w:ascii="Arial Narrow" w:eastAsia="仿宋_GB2312" w:hAnsi="Arial Narrow"/>
                <w:szCs w:val="21"/>
              </w:rPr>
            </w:pPr>
          </w:p>
        </w:tc>
      </w:tr>
      <w:tr w:rsidR="00B53F2C" w14:paraId="1553EBC7" w14:textId="77777777" w:rsidTr="00971920">
        <w:trPr>
          <w:trHeight w:val="340"/>
          <w:jc w:val="center"/>
        </w:trPr>
        <w:tc>
          <w:tcPr>
            <w:tcW w:w="1875" w:type="pct"/>
            <w:tcBorders>
              <w:top w:val="nil"/>
              <w:left w:val="nil"/>
              <w:bottom w:val="nil"/>
              <w:right w:val="nil"/>
            </w:tcBorders>
            <w:shd w:val="clear" w:color="auto" w:fill="auto"/>
            <w:noWrap/>
            <w:vAlign w:val="center"/>
          </w:tcPr>
          <w:p w14:paraId="520B5CE6"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调整盈余公积</w:t>
            </w:r>
          </w:p>
        </w:tc>
        <w:tc>
          <w:tcPr>
            <w:tcW w:w="1094" w:type="pct"/>
            <w:tcBorders>
              <w:top w:val="nil"/>
              <w:left w:val="nil"/>
              <w:bottom w:val="nil"/>
              <w:right w:val="nil"/>
            </w:tcBorders>
            <w:shd w:val="clear" w:color="auto" w:fill="auto"/>
            <w:noWrap/>
            <w:vAlign w:val="center"/>
          </w:tcPr>
          <w:p w14:paraId="18F7D107" w14:textId="77777777" w:rsidR="00B53F2C" w:rsidRDefault="00B53F2C">
            <w:pPr>
              <w:jc w:val="right"/>
              <w:rPr>
                <w:rFonts w:ascii="Arial Narrow" w:eastAsia="仿宋_GB2312" w:hAnsi="Arial Narrow"/>
                <w:szCs w:val="21"/>
              </w:rPr>
            </w:pPr>
          </w:p>
        </w:tc>
        <w:tc>
          <w:tcPr>
            <w:tcW w:w="1016" w:type="pct"/>
            <w:tcBorders>
              <w:top w:val="nil"/>
              <w:left w:val="nil"/>
              <w:bottom w:val="nil"/>
              <w:right w:val="nil"/>
            </w:tcBorders>
            <w:shd w:val="clear" w:color="auto" w:fill="auto"/>
            <w:noWrap/>
            <w:vAlign w:val="center"/>
          </w:tcPr>
          <w:p w14:paraId="761ABB7A" w14:textId="77777777" w:rsidR="00B53F2C" w:rsidRDefault="00B53F2C">
            <w:pPr>
              <w:jc w:val="right"/>
              <w:rPr>
                <w:rFonts w:ascii="Arial Narrow" w:eastAsia="仿宋_GB2312" w:hAnsi="Arial Narrow"/>
                <w:szCs w:val="21"/>
              </w:rPr>
            </w:pPr>
          </w:p>
        </w:tc>
        <w:tc>
          <w:tcPr>
            <w:tcW w:w="1015" w:type="pct"/>
            <w:tcBorders>
              <w:top w:val="nil"/>
              <w:left w:val="nil"/>
              <w:bottom w:val="nil"/>
              <w:right w:val="nil"/>
            </w:tcBorders>
            <w:shd w:val="clear" w:color="auto" w:fill="auto"/>
            <w:noWrap/>
            <w:vAlign w:val="center"/>
          </w:tcPr>
          <w:p w14:paraId="7A973186" w14:textId="77777777" w:rsidR="00B53F2C" w:rsidRDefault="00B53F2C">
            <w:pPr>
              <w:jc w:val="right"/>
              <w:rPr>
                <w:rFonts w:ascii="Arial Narrow" w:eastAsia="仿宋_GB2312" w:hAnsi="Arial Narrow"/>
                <w:szCs w:val="21"/>
              </w:rPr>
            </w:pPr>
          </w:p>
        </w:tc>
      </w:tr>
      <w:tr w:rsidR="00B53F2C" w14:paraId="7ADD623F" w14:textId="77777777" w:rsidTr="00971920">
        <w:trPr>
          <w:trHeight w:val="340"/>
          <w:jc w:val="center"/>
        </w:trPr>
        <w:tc>
          <w:tcPr>
            <w:tcW w:w="1875" w:type="pct"/>
            <w:tcBorders>
              <w:top w:val="nil"/>
              <w:left w:val="nil"/>
              <w:bottom w:val="single" w:sz="8" w:space="0" w:color="auto"/>
              <w:right w:val="nil"/>
            </w:tcBorders>
            <w:shd w:val="clear" w:color="auto" w:fill="auto"/>
            <w:noWrap/>
            <w:vAlign w:val="center"/>
          </w:tcPr>
          <w:p w14:paraId="4F88DBC7" w14:textId="77777777" w:rsidR="00B53F2C" w:rsidRDefault="000E13B2">
            <w:pPr>
              <w:jc w:val="left"/>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hint="eastAsia"/>
                <w:color w:val="000000"/>
                <w:szCs w:val="21"/>
              </w:rPr>
              <w:t>调整未分配利润</w:t>
            </w:r>
          </w:p>
        </w:tc>
        <w:tc>
          <w:tcPr>
            <w:tcW w:w="1094" w:type="pct"/>
            <w:tcBorders>
              <w:top w:val="nil"/>
              <w:left w:val="nil"/>
              <w:bottom w:val="single" w:sz="8" w:space="0" w:color="auto"/>
              <w:right w:val="nil"/>
            </w:tcBorders>
            <w:shd w:val="clear" w:color="auto" w:fill="auto"/>
            <w:noWrap/>
            <w:vAlign w:val="center"/>
          </w:tcPr>
          <w:p w14:paraId="50643AC2" w14:textId="77777777" w:rsidR="00B53F2C" w:rsidRDefault="00B53F2C">
            <w:pPr>
              <w:jc w:val="right"/>
              <w:rPr>
                <w:rFonts w:ascii="Arial Narrow" w:eastAsia="仿宋_GB2312" w:hAnsi="Arial Narrow"/>
                <w:szCs w:val="21"/>
              </w:rPr>
            </w:pPr>
          </w:p>
        </w:tc>
        <w:tc>
          <w:tcPr>
            <w:tcW w:w="1016" w:type="pct"/>
            <w:tcBorders>
              <w:top w:val="nil"/>
              <w:left w:val="nil"/>
              <w:bottom w:val="single" w:sz="8" w:space="0" w:color="auto"/>
              <w:right w:val="nil"/>
            </w:tcBorders>
            <w:shd w:val="clear" w:color="auto" w:fill="auto"/>
            <w:noWrap/>
            <w:vAlign w:val="center"/>
          </w:tcPr>
          <w:p w14:paraId="302EF9AC" w14:textId="77777777" w:rsidR="00B53F2C" w:rsidRDefault="00B53F2C">
            <w:pPr>
              <w:jc w:val="right"/>
              <w:rPr>
                <w:rFonts w:ascii="Arial Narrow" w:eastAsia="仿宋_GB2312" w:hAnsi="Arial Narrow"/>
                <w:szCs w:val="21"/>
              </w:rPr>
            </w:pPr>
          </w:p>
        </w:tc>
        <w:tc>
          <w:tcPr>
            <w:tcW w:w="1015" w:type="pct"/>
            <w:tcBorders>
              <w:top w:val="nil"/>
              <w:left w:val="nil"/>
              <w:bottom w:val="single" w:sz="8" w:space="0" w:color="auto"/>
              <w:right w:val="nil"/>
            </w:tcBorders>
            <w:shd w:val="clear" w:color="auto" w:fill="auto"/>
            <w:noWrap/>
            <w:vAlign w:val="center"/>
          </w:tcPr>
          <w:p w14:paraId="152D031E" w14:textId="77777777" w:rsidR="00B53F2C" w:rsidRDefault="00B53F2C">
            <w:pPr>
              <w:jc w:val="right"/>
              <w:rPr>
                <w:rFonts w:ascii="Arial Narrow" w:eastAsia="仿宋_GB2312" w:hAnsi="Arial Narrow"/>
                <w:szCs w:val="21"/>
              </w:rPr>
            </w:pPr>
          </w:p>
        </w:tc>
      </w:tr>
    </w:tbl>
    <w:p w14:paraId="66964F9A" w14:textId="77777777" w:rsidR="00B53F2C" w:rsidRDefault="000E13B2">
      <w:pPr>
        <w:pStyle w:val="20"/>
      </w:pPr>
      <w:bookmarkStart w:id="83" w:name="_Ref79784842"/>
      <w:bookmarkEnd w:id="82"/>
      <w:r>
        <w:lastRenderedPageBreak/>
        <w:t>非同一控制下企业合并</w:t>
      </w:r>
    </w:p>
    <w:p w14:paraId="2F78BCE2" w14:textId="77777777" w:rsidR="00B53F2C" w:rsidRDefault="000E13B2">
      <w:pPr>
        <w:pStyle w:val="35"/>
      </w:pPr>
      <w:r>
        <w:t>本期发生的非同一控制下企业合并</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60"/>
        <w:gridCol w:w="628"/>
        <w:gridCol w:w="776"/>
        <w:gridCol w:w="776"/>
        <w:gridCol w:w="776"/>
        <w:gridCol w:w="776"/>
        <w:gridCol w:w="776"/>
        <w:gridCol w:w="776"/>
        <w:gridCol w:w="776"/>
        <w:gridCol w:w="776"/>
      </w:tblGrid>
      <w:tr w:rsidR="00B53F2C" w14:paraId="7BF9E473" w14:textId="77777777" w:rsidTr="005A4EBC">
        <w:trPr>
          <w:cantSplit/>
          <w:trHeight w:val="340"/>
          <w:tblHeader/>
          <w:jc w:val="center"/>
        </w:trPr>
        <w:tc>
          <w:tcPr>
            <w:tcW w:w="929" w:type="pct"/>
            <w:tcBorders>
              <w:top w:val="single" w:sz="8" w:space="0" w:color="auto"/>
              <w:bottom w:val="single" w:sz="4" w:space="0" w:color="auto"/>
            </w:tcBorders>
            <w:shd w:val="clear" w:color="auto" w:fill="auto"/>
            <w:vAlign w:val="center"/>
          </w:tcPr>
          <w:p w14:paraId="45F30032" w14:textId="77777777" w:rsidR="00B53F2C" w:rsidRPr="001B41FF" w:rsidRDefault="000E13B2">
            <w:pPr>
              <w:rPr>
                <w:rFonts w:ascii="Arial Narrow" w:eastAsia="仿宋_GB2312" w:hAnsi="Arial Narrow"/>
                <w:b/>
                <w:bCs/>
                <w:szCs w:val="21"/>
              </w:rPr>
            </w:pPr>
            <w:r w:rsidRPr="001B41FF">
              <w:rPr>
                <w:rFonts w:ascii="Arial Narrow" w:eastAsia="仿宋_GB2312" w:hAnsi="Arial Narrow"/>
                <w:b/>
                <w:bCs/>
                <w:szCs w:val="21"/>
              </w:rPr>
              <w:t>被购买方名称</w:t>
            </w:r>
          </w:p>
        </w:tc>
        <w:tc>
          <w:tcPr>
            <w:tcW w:w="374" w:type="pct"/>
            <w:tcBorders>
              <w:top w:val="single" w:sz="8" w:space="0" w:color="auto"/>
              <w:bottom w:val="single" w:sz="4" w:space="0" w:color="auto"/>
            </w:tcBorders>
            <w:vAlign w:val="center"/>
          </w:tcPr>
          <w:p w14:paraId="165B4CB1"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股权取得时点</w:t>
            </w:r>
          </w:p>
        </w:tc>
        <w:tc>
          <w:tcPr>
            <w:tcW w:w="462" w:type="pct"/>
            <w:tcBorders>
              <w:top w:val="single" w:sz="8" w:space="0" w:color="auto"/>
              <w:bottom w:val="single" w:sz="4" w:space="0" w:color="auto"/>
            </w:tcBorders>
            <w:shd w:val="clear" w:color="auto" w:fill="auto"/>
            <w:vAlign w:val="center"/>
          </w:tcPr>
          <w:p w14:paraId="4799E390"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股权取得成本</w:t>
            </w:r>
          </w:p>
        </w:tc>
        <w:tc>
          <w:tcPr>
            <w:tcW w:w="462" w:type="pct"/>
            <w:tcBorders>
              <w:top w:val="single" w:sz="8" w:space="0" w:color="auto"/>
              <w:bottom w:val="single" w:sz="4" w:space="0" w:color="auto"/>
            </w:tcBorders>
            <w:shd w:val="clear" w:color="auto" w:fill="auto"/>
            <w:vAlign w:val="center"/>
          </w:tcPr>
          <w:p w14:paraId="75BBED2A"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股权取得比例</w:t>
            </w:r>
          </w:p>
          <w:p w14:paraId="45866D00"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w:t>
            </w:r>
            <w:r w:rsidRPr="001B41FF">
              <w:rPr>
                <w:rFonts w:ascii="Arial Narrow" w:eastAsia="仿宋_GB2312" w:hAnsi="Arial Narrow"/>
                <w:b/>
                <w:bCs/>
                <w:szCs w:val="21"/>
              </w:rPr>
              <w:t>%</w:t>
            </w:r>
            <w:r w:rsidRPr="001B41FF">
              <w:rPr>
                <w:rFonts w:ascii="Arial Narrow" w:eastAsia="仿宋_GB2312" w:hAnsi="Arial Narrow"/>
                <w:b/>
                <w:bCs/>
                <w:szCs w:val="21"/>
              </w:rPr>
              <w:t>）</w:t>
            </w:r>
          </w:p>
        </w:tc>
        <w:tc>
          <w:tcPr>
            <w:tcW w:w="462" w:type="pct"/>
            <w:tcBorders>
              <w:top w:val="single" w:sz="8" w:space="0" w:color="auto"/>
              <w:bottom w:val="single" w:sz="4" w:space="0" w:color="auto"/>
            </w:tcBorders>
            <w:shd w:val="clear" w:color="auto" w:fill="auto"/>
            <w:vAlign w:val="center"/>
          </w:tcPr>
          <w:p w14:paraId="511085DF"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股权取得方式</w:t>
            </w:r>
          </w:p>
        </w:tc>
        <w:tc>
          <w:tcPr>
            <w:tcW w:w="462" w:type="pct"/>
            <w:tcBorders>
              <w:top w:val="single" w:sz="8" w:space="0" w:color="auto"/>
              <w:bottom w:val="single" w:sz="4" w:space="0" w:color="auto"/>
            </w:tcBorders>
            <w:shd w:val="clear" w:color="auto" w:fill="auto"/>
            <w:vAlign w:val="center"/>
          </w:tcPr>
          <w:p w14:paraId="01EC92EF"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购买日</w:t>
            </w:r>
          </w:p>
        </w:tc>
        <w:tc>
          <w:tcPr>
            <w:tcW w:w="462" w:type="pct"/>
            <w:tcBorders>
              <w:top w:val="single" w:sz="8" w:space="0" w:color="auto"/>
              <w:bottom w:val="single" w:sz="4" w:space="0" w:color="auto"/>
            </w:tcBorders>
            <w:shd w:val="clear" w:color="auto" w:fill="auto"/>
            <w:vAlign w:val="center"/>
          </w:tcPr>
          <w:p w14:paraId="6BCD82E9"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购买日的确定依据</w:t>
            </w:r>
          </w:p>
        </w:tc>
        <w:tc>
          <w:tcPr>
            <w:tcW w:w="462" w:type="pct"/>
            <w:tcBorders>
              <w:top w:val="single" w:sz="8" w:space="0" w:color="auto"/>
              <w:bottom w:val="single" w:sz="4" w:space="0" w:color="auto"/>
            </w:tcBorders>
            <w:shd w:val="clear" w:color="auto" w:fill="auto"/>
            <w:vAlign w:val="center"/>
          </w:tcPr>
          <w:p w14:paraId="4624054E"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购买日至期末被购买方的收入</w:t>
            </w:r>
          </w:p>
        </w:tc>
        <w:tc>
          <w:tcPr>
            <w:tcW w:w="462" w:type="pct"/>
            <w:tcBorders>
              <w:top w:val="single" w:sz="8" w:space="0" w:color="auto"/>
              <w:bottom w:val="single" w:sz="4" w:space="0" w:color="auto"/>
            </w:tcBorders>
            <w:shd w:val="clear" w:color="auto" w:fill="auto"/>
            <w:vAlign w:val="center"/>
          </w:tcPr>
          <w:p w14:paraId="6EEC5807" w14:textId="77777777" w:rsidR="00B53F2C" w:rsidRPr="001B41FF" w:rsidRDefault="000E13B2">
            <w:pPr>
              <w:jc w:val="right"/>
              <w:rPr>
                <w:rFonts w:ascii="Arial Narrow" w:eastAsia="仿宋_GB2312" w:hAnsi="Arial Narrow"/>
                <w:b/>
                <w:bCs/>
                <w:szCs w:val="21"/>
              </w:rPr>
            </w:pPr>
            <w:r w:rsidRPr="001B41FF">
              <w:rPr>
                <w:rFonts w:ascii="Arial Narrow" w:eastAsia="仿宋_GB2312" w:hAnsi="Arial Narrow"/>
                <w:b/>
                <w:bCs/>
                <w:szCs w:val="21"/>
              </w:rPr>
              <w:t>购买日至期末被购买方的净利润</w:t>
            </w:r>
          </w:p>
        </w:tc>
        <w:tc>
          <w:tcPr>
            <w:tcW w:w="462" w:type="pct"/>
            <w:tcBorders>
              <w:top w:val="single" w:sz="8" w:space="0" w:color="auto"/>
              <w:bottom w:val="single" w:sz="4" w:space="0" w:color="auto"/>
            </w:tcBorders>
            <w:vAlign w:val="center"/>
          </w:tcPr>
          <w:p w14:paraId="1CB2DF47" w14:textId="77777777" w:rsidR="00B53F2C" w:rsidRDefault="000E13B2">
            <w:pPr>
              <w:jc w:val="right"/>
              <w:rPr>
                <w:rFonts w:ascii="Arial Narrow" w:eastAsia="仿宋_GB2312" w:hAnsi="Arial Narrow"/>
                <w:b/>
                <w:bCs/>
                <w:szCs w:val="21"/>
              </w:rPr>
            </w:pPr>
            <w:r w:rsidRPr="001B41FF">
              <w:rPr>
                <w:rFonts w:ascii="Arial Narrow" w:eastAsia="仿宋_GB2312" w:hAnsi="Arial Narrow"/>
                <w:b/>
                <w:bCs/>
                <w:szCs w:val="21"/>
              </w:rPr>
              <w:t>购买日至期末被购买方的</w:t>
            </w:r>
            <w:r w:rsidRPr="001B41FF">
              <w:rPr>
                <w:rFonts w:ascii="Arial Narrow" w:eastAsia="仿宋_GB2312" w:hAnsi="Arial Narrow" w:hint="eastAsia"/>
                <w:b/>
                <w:bCs/>
                <w:szCs w:val="21"/>
              </w:rPr>
              <w:t>现金流量</w:t>
            </w:r>
          </w:p>
        </w:tc>
      </w:tr>
      <w:tr w:rsidR="00B53F2C" w14:paraId="7C029653" w14:textId="77777777" w:rsidTr="005A4EBC">
        <w:trPr>
          <w:cantSplit/>
          <w:trHeight w:val="340"/>
          <w:jc w:val="center"/>
        </w:trPr>
        <w:tc>
          <w:tcPr>
            <w:tcW w:w="929" w:type="pct"/>
            <w:tcBorders>
              <w:top w:val="single" w:sz="4" w:space="0" w:color="auto"/>
            </w:tcBorders>
            <w:shd w:val="clear" w:color="auto" w:fill="auto"/>
            <w:vAlign w:val="center"/>
          </w:tcPr>
          <w:p w14:paraId="3CBDFCCC" w14:textId="77777777" w:rsidR="00B53F2C" w:rsidRDefault="000E13B2">
            <w:pPr>
              <w:rPr>
                <w:rFonts w:ascii="Arial Narrow" w:eastAsia="仿宋_GB2312" w:hAnsi="Arial Narrow"/>
                <w:bCs/>
                <w:color w:val="FF0000"/>
                <w:szCs w:val="21"/>
              </w:rPr>
            </w:pPr>
            <w:r>
              <w:rPr>
                <w:rFonts w:ascii="Arial Narrow" w:eastAsia="仿宋_GB2312" w:hAnsi="Arial Narrow"/>
                <w:bCs/>
                <w:color w:val="FF0000"/>
                <w:szCs w:val="21"/>
              </w:rPr>
              <w:t>公司</w:t>
            </w:r>
            <w:r>
              <w:rPr>
                <w:rFonts w:ascii="Arial Narrow" w:eastAsia="仿宋_GB2312" w:hAnsi="Arial Narrow"/>
                <w:bCs/>
                <w:color w:val="FF0000"/>
                <w:szCs w:val="21"/>
              </w:rPr>
              <w:t>1</w:t>
            </w:r>
          </w:p>
        </w:tc>
        <w:tc>
          <w:tcPr>
            <w:tcW w:w="374" w:type="pct"/>
            <w:tcBorders>
              <w:top w:val="single" w:sz="4" w:space="0" w:color="auto"/>
            </w:tcBorders>
            <w:vAlign w:val="center"/>
          </w:tcPr>
          <w:p w14:paraId="5F980309"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65B963CF"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1436D97D"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1742495C"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650503B2"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0C6BA320"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185DC5D7" w14:textId="77777777" w:rsidR="00B53F2C"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607B79F5" w14:textId="77777777" w:rsidR="00B53F2C" w:rsidRDefault="00B53F2C">
            <w:pPr>
              <w:jc w:val="right"/>
              <w:rPr>
                <w:rFonts w:ascii="Arial Narrow" w:eastAsia="仿宋_GB2312" w:hAnsi="Arial Narrow"/>
              </w:rPr>
            </w:pPr>
          </w:p>
        </w:tc>
        <w:tc>
          <w:tcPr>
            <w:tcW w:w="462" w:type="pct"/>
            <w:tcBorders>
              <w:top w:val="single" w:sz="4" w:space="0" w:color="auto"/>
            </w:tcBorders>
            <w:vAlign w:val="center"/>
          </w:tcPr>
          <w:p w14:paraId="61BAF8CC" w14:textId="77777777" w:rsidR="00B53F2C" w:rsidRDefault="00B53F2C">
            <w:pPr>
              <w:jc w:val="right"/>
              <w:rPr>
                <w:rFonts w:ascii="Arial Narrow" w:eastAsia="仿宋_GB2312" w:hAnsi="Arial Narrow"/>
              </w:rPr>
            </w:pPr>
          </w:p>
        </w:tc>
      </w:tr>
      <w:tr w:rsidR="00B53F2C" w14:paraId="55F338D5" w14:textId="77777777" w:rsidTr="005A4EBC">
        <w:trPr>
          <w:cantSplit/>
          <w:trHeight w:val="340"/>
          <w:jc w:val="center"/>
        </w:trPr>
        <w:tc>
          <w:tcPr>
            <w:tcW w:w="929" w:type="pct"/>
            <w:shd w:val="clear" w:color="auto" w:fill="auto"/>
            <w:vAlign w:val="center"/>
          </w:tcPr>
          <w:p w14:paraId="0A4DE4B1" w14:textId="77777777" w:rsidR="00B53F2C" w:rsidRDefault="000E13B2">
            <w:pPr>
              <w:rPr>
                <w:rFonts w:ascii="Arial Narrow" w:eastAsia="仿宋_GB2312" w:hAnsi="Arial Narrow"/>
                <w:bCs/>
                <w:color w:val="FF0000"/>
                <w:szCs w:val="21"/>
              </w:rPr>
            </w:pPr>
            <w:r>
              <w:rPr>
                <w:rFonts w:ascii="Arial Narrow" w:eastAsia="仿宋_GB2312" w:hAnsi="Arial Narrow"/>
                <w:bCs/>
                <w:color w:val="FF0000"/>
                <w:szCs w:val="21"/>
              </w:rPr>
              <w:t>公司</w:t>
            </w:r>
            <w:r>
              <w:rPr>
                <w:rFonts w:ascii="Arial Narrow" w:eastAsia="仿宋_GB2312" w:hAnsi="Arial Narrow"/>
                <w:bCs/>
                <w:color w:val="FF0000"/>
                <w:szCs w:val="21"/>
              </w:rPr>
              <w:t>2</w:t>
            </w:r>
          </w:p>
        </w:tc>
        <w:tc>
          <w:tcPr>
            <w:tcW w:w="374" w:type="pct"/>
            <w:vAlign w:val="center"/>
          </w:tcPr>
          <w:p w14:paraId="694B1B90" w14:textId="77777777" w:rsidR="00B53F2C" w:rsidRDefault="00B53F2C">
            <w:pPr>
              <w:jc w:val="right"/>
              <w:rPr>
                <w:rFonts w:ascii="Arial Narrow" w:eastAsia="仿宋_GB2312" w:hAnsi="Arial Narrow"/>
              </w:rPr>
            </w:pPr>
          </w:p>
        </w:tc>
        <w:tc>
          <w:tcPr>
            <w:tcW w:w="462" w:type="pct"/>
            <w:shd w:val="clear" w:color="auto" w:fill="auto"/>
            <w:vAlign w:val="center"/>
          </w:tcPr>
          <w:p w14:paraId="016D452C" w14:textId="77777777" w:rsidR="00B53F2C" w:rsidRDefault="00B53F2C">
            <w:pPr>
              <w:jc w:val="right"/>
              <w:rPr>
                <w:rFonts w:ascii="Arial Narrow" w:eastAsia="仿宋_GB2312" w:hAnsi="Arial Narrow"/>
              </w:rPr>
            </w:pPr>
          </w:p>
        </w:tc>
        <w:tc>
          <w:tcPr>
            <w:tcW w:w="462" w:type="pct"/>
            <w:shd w:val="clear" w:color="auto" w:fill="auto"/>
            <w:vAlign w:val="center"/>
          </w:tcPr>
          <w:p w14:paraId="58036500" w14:textId="77777777" w:rsidR="00B53F2C" w:rsidRDefault="00B53F2C">
            <w:pPr>
              <w:jc w:val="right"/>
              <w:rPr>
                <w:rFonts w:ascii="Arial Narrow" w:eastAsia="仿宋_GB2312" w:hAnsi="Arial Narrow"/>
              </w:rPr>
            </w:pPr>
          </w:p>
        </w:tc>
        <w:tc>
          <w:tcPr>
            <w:tcW w:w="462" w:type="pct"/>
            <w:shd w:val="clear" w:color="auto" w:fill="auto"/>
            <w:vAlign w:val="center"/>
          </w:tcPr>
          <w:p w14:paraId="15469DCD" w14:textId="77777777" w:rsidR="00B53F2C" w:rsidRDefault="00B53F2C">
            <w:pPr>
              <w:jc w:val="right"/>
              <w:rPr>
                <w:rFonts w:ascii="Arial Narrow" w:eastAsia="仿宋_GB2312" w:hAnsi="Arial Narrow"/>
              </w:rPr>
            </w:pPr>
          </w:p>
        </w:tc>
        <w:tc>
          <w:tcPr>
            <w:tcW w:w="462" w:type="pct"/>
            <w:shd w:val="clear" w:color="auto" w:fill="auto"/>
            <w:vAlign w:val="center"/>
          </w:tcPr>
          <w:p w14:paraId="51207685" w14:textId="77777777" w:rsidR="00B53F2C" w:rsidRDefault="00B53F2C">
            <w:pPr>
              <w:jc w:val="right"/>
              <w:rPr>
                <w:rFonts w:ascii="Arial Narrow" w:eastAsia="仿宋_GB2312" w:hAnsi="Arial Narrow"/>
              </w:rPr>
            </w:pPr>
          </w:p>
        </w:tc>
        <w:tc>
          <w:tcPr>
            <w:tcW w:w="462" w:type="pct"/>
            <w:shd w:val="clear" w:color="auto" w:fill="auto"/>
            <w:vAlign w:val="center"/>
          </w:tcPr>
          <w:p w14:paraId="656FBD3B" w14:textId="77777777" w:rsidR="00B53F2C" w:rsidRDefault="00B53F2C">
            <w:pPr>
              <w:jc w:val="right"/>
              <w:rPr>
                <w:rFonts w:ascii="Arial Narrow" w:eastAsia="仿宋_GB2312" w:hAnsi="Arial Narrow"/>
              </w:rPr>
            </w:pPr>
          </w:p>
        </w:tc>
        <w:tc>
          <w:tcPr>
            <w:tcW w:w="462" w:type="pct"/>
            <w:shd w:val="clear" w:color="auto" w:fill="auto"/>
            <w:vAlign w:val="center"/>
          </w:tcPr>
          <w:p w14:paraId="0ABB7660" w14:textId="77777777" w:rsidR="00B53F2C" w:rsidRDefault="00B53F2C">
            <w:pPr>
              <w:jc w:val="right"/>
              <w:rPr>
                <w:rFonts w:ascii="Arial Narrow" w:eastAsia="仿宋_GB2312" w:hAnsi="Arial Narrow"/>
              </w:rPr>
            </w:pPr>
          </w:p>
        </w:tc>
        <w:tc>
          <w:tcPr>
            <w:tcW w:w="462" w:type="pct"/>
            <w:shd w:val="clear" w:color="auto" w:fill="auto"/>
            <w:vAlign w:val="center"/>
          </w:tcPr>
          <w:p w14:paraId="54B8F09A" w14:textId="77777777" w:rsidR="00B53F2C" w:rsidRDefault="00B53F2C">
            <w:pPr>
              <w:jc w:val="right"/>
              <w:rPr>
                <w:rFonts w:ascii="Arial Narrow" w:eastAsia="仿宋_GB2312" w:hAnsi="Arial Narrow"/>
              </w:rPr>
            </w:pPr>
          </w:p>
        </w:tc>
        <w:tc>
          <w:tcPr>
            <w:tcW w:w="462" w:type="pct"/>
            <w:vAlign w:val="center"/>
          </w:tcPr>
          <w:p w14:paraId="3AE899FD" w14:textId="77777777" w:rsidR="00B53F2C" w:rsidRDefault="00B53F2C">
            <w:pPr>
              <w:jc w:val="right"/>
              <w:rPr>
                <w:rFonts w:ascii="Arial Narrow" w:eastAsia="仿宋_GB2312" w:hAnsi="Arial Narrow"/>
              </w:rPr>
            </w:pPr>
          </w:p>
        </w:tc>
      </w:tr>
      <w:tr w:rsidR="00B53F2C" w14:paraId="26D9791B" w14:textId="77777777" w:rsidTr="005A4EBC">
        <w:trPr>
          <w:cantSplit/>
          <w:trHeight w:val="340"/>
          <w:jc w:val="center"/>
        </w:trPr>
        <w:tc>
          <w:tcPr>
            <w:tcW w:w="929" w:type="pct"/>
            <w:shd w:val="clear" w:color="auto" w:fill="auto"/>
            <w:vAlign w:val="center"/>
          </w:tcPr>
          <w:p w14:paraId="6ED82B01" w14:textId="77777777" w:rsidR="00B53F2C" w:rsidRDefault="000E13B2">
            <w:pPr>
              <w:rPr>
                <w:rFonts w:ascii="Arial Narrow" w:eastAsia="仿宋_GB2312" w:hAnsi="Arial Narrow"/>
                <w:bCs/>
                <w:szCs w:val="21"/>
              </w:rPr>
            </w:pPr>
            <w:r>
              <w:rPr>
                <w:rFonts w:ascii="Arial Narrow" w:eastAsia="仿宋_GB2312" w:hAnsi="Arial Narrow"/>
                <w:color w:val="0000FF"/>
                <w:szCs w:val="21"/>
              </w:rPr>
              <w:t>可无限量添加行</w:t>
            </w:r>
          </w:p>
        </w:tc>
        <w:tc>
          <w:tcPr>
            <w:tcW w:w="374" w:type="pct"/>
            <w:vAlign w:val="center"/>
          </w:tcPr>
          <w:p w14:paraId="75F6A737" w14:textId="77777777" w:rsidR="00B53F2C" w:rsidRDefault="00B53F2C">
            <w:pPr>
              <w:jc w:val="right"/>
              <w:rPr>
                <w:rFonts w:ascii="Arial Narrow" w:eastAsia="仿宋_GB2312" w:hAnsi="Arial Narrow"/>
              </w:rPr>
            </w:pPr>
          </w:p>
        </w:tc>
        <w:tc>
          <w:tcPr>
            <w:tcW w:w="462" w:type="pct"/>
            <w:shd w:val="clear" w:color="auto" w:fill="auto"/>
            <w:vAlign w:val="center"/>
          </w:tcPr>
          <w:p w14:paraId="1279F1E1" w14:textId="77777777" w:rsidR="00B53F2C" w:rsidRDefault="00B53F2C">
            <w:pPr>
              <w:jc w:val="right"/>
              <w:rPr>
                <w:rFonts w:ascii="Arial Narrow" w:eastAsia="仿宋_GB2312" w:hAnsi="Arial Narrow"/>
              </w:rPr>
            </w:pPr>
          </w:p>
        </w:tc>
        <w:tc>
          <w:tcPr>
            <w:tcW w:w="462" w:type="pct"/>
            <w:shd w:val="clear" w:color="auto" w:fill="auto"/>
            <w:vAlign w:val="center"/>
          </w:tcPr>
          <w:p w14:paraId="6B40F2D1" w14:textId="77777777" w:rsidR="00B53F2C" w:rsidRDefault="00B53F2C">
            <w:pPr>
              <w:jc w:val="right"/>
              <w:rPr>
                <w:rFonts w:ascii="Arial Narrow" w:eastAsia="仿宋_GB2312" w:hAnsi="Arial Narrow"/>
              </w:rPr>
            </w:pPr>
          </w:p>
        </w:tc>
        <w:tc>
          <w:tcPr>
            <w:tcW w:w="462" w:type="pct"/>
            <w:shd w:val="clear" w:color="auto" w:fill="auto"/>
            <w:vAlign w:val="center"/>
          </w:tcPr>
          <w:p w14:paraId="35B030F7" w14:textId="77777777" w:rsidR="00B53F2C" w:rsidRDefault="00B53F2C">
            <w:pPr>
              <w:jc w:val="right"/>
              <w:rPr>
                <w:rFonts w:ascii="Arial Narrow" w:eastAsia="仿宋_GB2312" w:hAnsi="Arial Narrow"/>
              </w:rPr>
            </w:pPr>
          </w:p>
        </w:tc>
        <w:tc>
          <w:tcPr>
            <w:tcW w:w="462" w:type="pct"/>
            <w:shd w:val="clear" w:color="auto" w:fill="auto"/>
            <w:vAlign w:val="center"/>
          </w:tcPr>
          <w:p w14:paraId="43534314" w14:textId="77777777" w:rsidR="00B53F2C" w:rsidRDefault="00B53F2C">
            <w:pPr>
              <w:jc w:val="right"/>
              <w:rPr>
                <w:rFonts w:ascii="Arial Narrow" w:eastAsia="仿宋_GB2312" w:hAnsi="Arial Narrow"/>
              </w:rPr>
            </w:pPr>
          </w:p>
        </w:tc>
        <w:tc>
          <w:tcPr>
            <w:tcW w:w="462" w:type="pct"/>
            <w:shd w:val="clear" w:color="auto" w:fill="auto"/>
            <w:vAlign w:val="center"/>
          </w:tcPr>
          <w:p w14:paraId="6C413DD0" w14:textId="77777777" w:rsidR="00B53F2C" w:rsidRDefault="00B53F2C">
            <w:pPr>
              <w:jc w:val="right"/>
              <w:rPr>
                <w:rFonts w:ascii="Arial Narrow" w:eastAsia="仿宋_GB2312" w:hAnsi="Arial Narrow"/>
              </w:rPr>
            </w:pPr>
          </w:p>
        </w:tc>
        <w:tc>
          <w:tcPr>
            <w:tcW w:w="462" w:type="pct"/>
            <w:shd w:val="clear" w:color="auto" w:fill="auto"/>
            <w:vAlign w:val="center"/>
          </w:tcPr>
          <w:p w14:paraId="1DED55D1" w14:textId="77777777" w:rsidR="00B53F2C" w:rsidRDefault="00B53F2C">
            <w:pPr>
              <w:jc w:val="right"/>
              <w:rPr>
                <w:rFonts w:ascii="Arial Narrow" w:eastAsia="仿宋_GB2312" w:hAnsi="Arial Narrow"/>
              </w:rPr>
            </w:pPr>
          </w:p>
        </w:tc>
        <w:tc>
          <w:tcPr>
            <w:tcW w:w="462" w:type="pct"/>
            <w:shd w:val="clear" w:color="auto" w:fill="auto"/>
            <w:vAlign w:val="center"/>
          </w:tcPr>
          <w:p w14:paraId="3501F324" w14:textId="77777777" w:rsidR="00B53F2C" w:rsidRDefault="00B53F2C">
            <w:pPr>
              <w:jc w:val="right"/>
              <w:rPr>
                <w:rFonts w:ascii="Arial Narrow" w:eastAsia="仿宋_GB2312" w:hAnsi="Arial Narrow"/>
              </w:rPr>
            </w:pPr>
          </w:p>
        </w:tc>
        <w:tc>
          <w:tcPr>
            <w:tcW w:w="462" w:type="pct"/>
            <w:vAlign w:val="center"/>
          </w:tcPr>
          <w:p w14:paraId="279A1E7B" w14:textId="77777777" w:rsidR="00B53F2C" w:rsidRDefault="00B53F2C">
            <w:pPr>
              <w:jc w:val="right"/>
              <w:rPr>
                <w:rFonts w:ascii="Arial Narrow" w:eastAsia="仿宋_GB2312" w:hAnsi="Arial Narrow"/>
              </w:rPr>
            </w:pPr>
          </w:p>
        </w:tc>
      </w:tr>
    </w:tbl>
    <w:p w14:paraId="0007D029"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w:t>
      </w:r>
      <w:r>
        <w:rPr>
          <w:rFonts w:ascii="Arial Narrow" w:eastAsia="仿宋_GB2312" w:hAnsi="Arial Narrow"/>
          <w:color w:val="0000FF"/>
          <w:sz w:val="24"/>
          <w:szCs w:val="24"/>
        </w:rPr>
        <w:t>分步实现企业合并且在本期取得控制权的交易，应分别说明前期和本期取得股权的时点、成本、比例及方式。</w:t>
      </w:r>
      <w:r>
        <w:rPr>
          <w:rFonts w:ascii="Arial Narrow" w:eastAsia="仿宋_GB2312" w:hAnsi="Arial Narrow" w:hint="eastAsia"/>
          <w:color w:val="0000FF"/>
          <w:sz w:val="24"/>
          <w:szCs w:val="24"/>
        </w:rPr>
        <w:t>）</w:t>
      </w:r>
    </w:p>
    <w:p w14:paraId="59D4E2F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【也可</w:t>
      </w:r>
      <w:r>
        <w:rPr>
          <w:rFonts w:ascii="Arial Narrow" w:eastAsia="仿宋_GB2312" w:hAnsi="Arial Narrow"/>
          <w:color w:val="0000FF"/>
          <w:sz w:val="24"/>
          <w:szCs w:val="24"/>
        </w:rPr>
        <w:t>文字表述，如下：</w:t>
      </w:r>
    </w:p>
    <w:p w14:paraId="57133C3F"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本期内，本公司取得了</w:t>
      </w:r>
      <w:r>
        <w:rPr>
          <w:rFonts w:ascii="Arial Narrow" w:eastAsia="仿宋_GB2312" w:hAnsi="Arial Narrow"/>
          <w:color w:val="0000FF"/>
          <w:sz w:val="24"/>
          <w:szCs w:val="24"/>
        </w:rPr>
        <w:t>[B</w:t>
      </w:r>
      <w:r>
        <w:rPr>
          <w:rFonts w:ascii="Arial Narrow" w:eastAsia="仿宋_GB2312" w:hAnsi="Arial Narrow"/>
          <w:color w:val="0000FF"/>
          <w:sz w:val="24"/>
          <w:szCs w:val="24"/>
        </w:rPr>
        <w:t>公司</w:t>
      </w:r>
      <w:r>
        <w:rPr>
          <w:rFonts w:ascii="Arial Narrow" w:eastAsia="仿宋_GB2312" w:hAnsi="Arial Narrow"/>
          <w:color w:val="0000FF"/>
          <w:sz w:val="24"/>
          <w:szCs w:val="24"/>
        </w:rPr>
        <w:t>][90%]</w:t>
      </w:r>
      <w:r>
        <w:rPr>
          <w:rFonts w:ascii="Arial Narrow" w:eastAsia="仿宋_GB2312" w:hAnsi="Arial Narrow"/>
          <w:color w:val="0000FF"/>
          <w:sz w:val="24"/>
          <w:szCs w:val="24"/>
        </w:rPr>
        <w:t>股权，合并成本为现金</w:t>
      </w:r>
      <w:r>
        <w:rPr>
          <w:rFonts w:ascii="Arial Narrow" w:eastAsia="仿宋_GB2312" w:hAnsi="Arial Narrow"/>
          <w:color w:val="0000FF"/>
          <w:sz w:val="24"/>
          <w:szCs w:val="24"/>
        </w:rPr>
        <w:t>[   ]</w:t>
      </w:r>
      <w:r>
        <w:rPr>
          <w:rFonts w:ascii="Arial Narrow" w:eastAsia="仿宋_GB2312" w:hAnsi="Arial Narrow"/>
          <w:color w:val="0000FF"/>
          <w:sz w:val="24"/>
          <w:szCs w:val="24"/>
        </w:rPr>
        <w:t>元及</w:t>
      </w:r>
      <w:r>
        <w:rPr>
          <w:rFonts w:ascii="Arial Narrow" w:eastAsia="仿宋_GB2312" w:hAnsi="Arial Narrow"/>
          <w:color w:val="0000FF"/>
          <w:sz w:val="24"/>
          <w:szCs w:val="24"/>
        </w:rPr>
        <w:t>[</w:t>
      </w:r>
      <w:r>
        <w:rPr>
          <w:rFonts w:ascii="Arial Narrow" w:eastAsia="仿宋_GB2312" w:hAnsi="Arial Narrow"/>
          <w:color w:val="0000FF"/>
          <w:sz w:val="24"/>
          <w:szCs w:val="24"/>
        </w:rPr>
        <w:t>其他资产</w:t>
      </w:r>
      <w:r>
        <w:rPr>
          <w:rFonts w:ascii="Arial Narrow" w:eastAsia="仿宋_GB2312" w:hAnsi="Arial Narrow"/>
          <w:color w:val="0000FF"/>
          <w:sz w:val="24"/>
          <w:szCs w:val="24"/>
        </w:rPr>
        <w:t>][</w:t>
      </w:r>
      <w:r>
        <w:rPr>
          <w:rFonts w:ascii="Arial Narrow" w:eastAsia="仿宋_GB2312" w:hAnsi="Arial Narrow"/>
          <w:color w:val="0000FF"/>
          <w:sz w:val="24"/>
          <w:szCs w:val="24"/>
        </w:rPr>
        <w:t>账面价值</w:t>
      </w:r>
      <w:r>
        <w:rPr>
          <w:rFonts w:ascii="Arial Narrow" w:eastAsia="仿宋_GB2312" w:hAnsi="Arial Narrow"/>
          <w:color w:val="0000FF"/>
          <w:sz w:val="24"/>
          <w:szCs w:val="24"/>
        </w:rPr>
        <w:t>[  ]</w:t>
      </w:r>
      <w:r>
        <w:rPr>
          <w:rFonts w:ascii="Arial Narrow" w:eastAsia="仿宋_GB2312" w:hAnsi="Arial Narrow"/>
          <w:color w:val="0000FF"/>
          <w:sz w:val="24"/>
          <w:szCs w:val="24"/>
        </w:rPr>
        <w:t>元，根据评估确定合并成本的公允价值</w:t>
      </w:r>
      <w:r>
        <w:rPr>
          <w:rFonts w:ascii="Arial Narrow" w:eastAsia="仿宋_GB2312" w:hAnsi="Arial Narrow"/>
          <w:color w:val="0000FF"/>
          <w:sz w:val="24"/>
          <w:szCs w:val="24"/>
        </w:rPr>
        <w:t>[  ]</w:t>
      </w:r>
      <w:r>
        <w:rPr>
          <w:rFonts w:ascii="Arial Narrow" w:eastAsia="仿宋_GB2312" w:hAnsi="Arial Narrow"/>
          <w:color w:val="0000FF"/>
          <w:sz w:val="24"/>
          <w:szCs w:val="24"/>
        </w:rPr>
        <w:t>元，购买日确定为</w:t>
      </w:r>
      <w:r>
        <w:rPr>
          <w:rFonts w:ascii="Arial Narrow" w:eastAsia="仿宋_GB2312" w:hAnsi="Arial Narrow" w:cs="Arial"/>
          <w:color w:val="0000FF"/>
          <w:sz w:val="24"/>
          <w:szCs w:val="24"/>
        </w:rPr>
        <w:t>8</w:t>
      </w:r>
      <w:r>
        <w:rPr>
          <w:rFonts w:ascii="Arial Narrow" w:eastAsia="仿宋_GB2312" w:hAnsi="Arial Narrow" w:cs="Arial"/>
          <w:color w:val="0000FF"/>
          <w:sz w:val="24"/>
          <w:szCs w:val="24"/>
        </w:rPr>
        <w:t>月</w:t>
      </w:r>
      <w:r>
        <w:rPr>
          <w:rFonts w:ascii="Arial Narrow" w:eastAsia="仿宋_GB2312" w:hAnsi="Arial Narrow" w:cs="Arial"/>
          <w:color w:val="0000FF"/>
          <w:sz w:val="24"/>
          <w:szCs w:val="24"/>
        </w:rPr>
        <w:t>31</w:t>
      </w:r>
      <w:r>
        <w:rPr>
          <w:rFonts w:ascii="Arial Narrow" w:eastAsia="仿宋_GB2312" w:hAnsi="Arial Narrow" w:cs="Arial"/>
          <w:color w:val="0000FF"/>
          <w:sz w:val="24"/>
          <w:szCs w:val="24"/>
        </w:rPr>
        <w:t>日</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披露确定购买日的依据。</w:t>
      </w:r>
      <w:r>
        <w:rPr>
          <w:rFonts w:ascii="Arial Narrow" w:eastAsia="仿宋_GB2312" w:hAnsi="Arial Narrow"/>
          <w:color w:val="0000FF"/>
          <w:sz w:val="24"/>
          <w:szCs w:val="24"/>
        </w:rPr>
        <w:t>)(</w:t>
      </w:r>
      <w:r>
        <w:rPr>
          <w:rFonts w:ascii="Arial Narrow" w:eastAsia="仿宋_GB2312" w:hAnsi="Arial Narrow"/>
          <w:color w:val="0000FF"/>
          <w:sz w:val="24"/>
          <w:szCs w:val="24"/>
        </w:rPr>
        <w:t>描述合并的具体情况。</w:t>
      </w:r>
      <w:r>
        <w:rPr>
          <w:rFonts w:ascii="Arial Narrow" w:eastAsia="仿宋_GB2312" w:hAnsi="Arial Narrow"/>
          <w:color w:val="0000FF"/>
          <w:sz w:val="24"/>
          <w:szCs w:val="24"/>
        </w:rPr>
        <w:t>)</w:t>
      </w:r>
      <w:r>
        <w:rPr>
          <w:rFonts w:ascii="Arial Narrow" w:eastAsia="仿宋_GB2312" w:hAnsi="Arial Narrow" w:hint="eastAsia"/>
          <w:color w:val="0000FF"/>
          <w:sz w:val="24"/>
          <w:szCs w:val="24"/>
        </w:rPr>
        <w:t xml:space="preserve"> </w:t>
      </w:r>
      <w:r>
        <w:rPr>
          <w:rFonts w:ascii="Arial Narrow" w:eastAsia="仿宋_GB2312" w:hAnsi="Arial Narrow" w:hint="eastAsia"/>
          <w:color w:val="0000FF"/>
          <w:sz w:val="24"/>
          <w:szCs w:val="24"/>
        </w:rPr>
        <w:t>】</w:t>
      </w:r>
    </w:p>
    <w:p w14:paraId="17FB3107" w14:textId="77777777" w:rsidR="00B53F2C" w:rsidRDefault="000E13B2">
      <w:pPr>
        <w:pStyle w:val="35"/>
      </w:pPr>
      <w:r>
        <w:t>合并成本及商誉</w:t>
      </w:r>
    </w:p>
    <w:p w14:paraId="1A94A1DA" w14:textId="77777777" w:rsidR="00B53F2C" w:rsidRDefault="000E13B2">
      <w:pPr>
        <w:snapToGrid w:val="0"/>
        <w:spacing w:afterLines="90" w:after="216"/>
        <w:rPr>
          <w:rFonts w:asciiTheme="minorHAnsi" w:eastAsiaTheme="minorEastAsia" w:hAnsiTheme="minorHAnsi" w:cstheme="minorBidi"/>
          <w:szCs w:val="22"/>
        </w:rPr>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w:t>
      </w:r>
      <w:r>
        <w:rPr>
          <w:rFonts w:ascii="Arial Narrow" w:eastAsia="仿宋_GB2312" w:hAnsi="Arial Narrow" w:hint="eastAsia"/>
          <w:color w:val="0000FF"/>
          <w:sz w:val="24"/>
          <w:szCs w:val="24"/>
        </w:rPr>
        <w:t>三十</w:t>
      </w:r>
      <w:r>
        <w:rPr>
          <w:rFonts w:ascii="Arial Narrow" w:eastAsia="仿宋_GB2312" w:hAnsi="Arial Narrow"/>
          <w:color w:val="0000FF"/>
          <w:sz w:val="24"/>
          <w:szCs w:val="24"/>
        </w:rPr>
        <w:t>条（四）、（五）、（六））</w:t>
      </w:r>
    </w:p>
    <w:tbl>
      <w:tblPr>
        <w:tblW w:w="5000" w:type="pct"/>
        <w:jc w:val="center"/>
        <w:tblLook w:val="04A0" w:firstRow="1" w:lastRow="0" w:firstColumn="1" w:lastColumn="0" w:noHBand="0" w:noVBand="1"/>
      </w:tblPr>
      <w:tblGrid>
        <w:gridCol w:w="5286"/>
        <w:gridCol w:w="865"/>
        <w:gridCol w:w="865"/>
        <w:gridCol w:w="1380"/>
      </w:tblGrid>
      <w:tr w:rsidR="00B53F2C" w14:paraId="4DEA9671" w14:textId="77777777" w:rsidTr="00971920">
        <w:trPr>
          <w:trHeight w:val="340"/>
          <w:tblHeader/>
          <w:jc w:val="center"/>
        </w:trPr>
        <w:tc>
          <w:tcPr>
            <w:tcW w:w="2500" w:type="pct"/>
            <w:tcBorders>
              <w:top w:val="single" w:sz="8" w:space="0" w:color="auto"/>
              <w:left w:val="nil"/>
              <w:bottom w:val="single" w:sz="4" w:space="0" w:color="auto"/>
              <w:right w:val="nil"/>
            </w:tcBorders>
            <w:shd w:val="clear" w:color="auto" w:fill="auto"/>
            <w:noWrap/>
            <w:vAlign w:val="center"/>
          </w:tcPr>
          <w:p w14:paraId="5311E689" w14:textId="77777777" w:rsidR="00B53F2C" w:rsidRDefault="000E13B2">
            <w:pPr>
              <w:widowControl/>
              <w:jc w:val="left"/>
              <w:rPr>
                <w:rFonts w:ascii="仿宋_GB2312" w:eastAsia="仿宋_GB2312" w:hAnsi="Arial Narrow"/>
                <w:b/>
                <w:bCs/>
                <w:szCs w:val="21"/>
              </w:rPr>
            </w:pPr>
            <w:r>
              <w:rPr>
                <w:rFonts w:ascii="仿宋_GB2312" w:eastAsia="仿宋_GB2312" w:hAnsi="Arial Narrow" w:hint="eastAsia"/>
                <w:b/>
                <w:bCs/>
                <w:szCs w:val="21"/>
              </w:rPr>
              <w:t>项</w:t>
            </w:r>
            <w:r>
              <w:rPr>
                <w:rFonts w:ascii="Arial Narrow" w:eastAsia="仿宋_GB2312" w:hAnsi="Arial Narrow"/>
                <w:b/>
                <w:bCs/>
                <w:szCs w:val="21"/>
              </w:rPr>
              <w:t xml:space="preserve">  </w:t>
            </w:r>
            <w:r>
              <w:rPr>
                <w:rFonts w:ascii="仿宋_GB2312" w:eastAsia="仿宋_GB2312" w:hAnsi="Arial Narrow" w:hint="eastAsia"/>
                <w:b/>
                <w:bCs/>
                <w:szCs w:val="21"/>
              </w:rPr>
              <w:t>目</w:t>
            </w:r>
          </w:p>
        </w:tc>
        <w:tc>
          <w:tcPr>
            <w:tcW w:w="782" w:type="pct"/>
            <w:tcBorders>
              <w:top w:val="single" w:sz="8" w:space="0" w:color="auto"/>
              <w:left w:val="nil"/>
              <w:bottom w:val="single" w:sz="4" w:space="0" w:color="auto"/>
              <w:right w:val="nil"/>
            </w:tcBorders>
            <w:shd w:val="clear" w:color="auto" w:fill="auto"/>
            <w:noWrap/>
            <w:vAlign w:val="center"/>
          </w:tcPr>
          <w:p w14:paraId="70C5F467" w14:textId="77777777" w:rsidR="00B53F2C" w:rsidRDefault="000E13B2">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859" w:type="pct"/>
            <w:tcBorders>
              <w:top w:val="single" w:sz="8" w:space="0" w:color="auto"/>
              <w:left w:val="nil"/>
              <w:bottom w:val="single" w:sz="4" w:space="0" w:color="auto"/>
              <w:right w:val="nil"/>
            </w:tcBorders>
            <w:shd w:val="clear" w:color="auto" w:fill="auto"/>
            <w:noWrap/>
            <w:vAlign w:val="center"/>
          </w:tcPr>
          <w:p w14:paraId="753DFD10" w14:textId="77777777" w:rsidR="00B53F2C" w:rsidRDefault="000E13B2">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859" w:type="pct"/>
            <w:tcBorders>
              <w:top w:val="single" w:sz="8" w:space="0" w:color="auto"/>
              <w:left w:val="nil"/>
              <w:bottom w:val="single" w:sz="4" w:space="0" w:color="auto"/>
              <w:right w:val="nil"/>
            </w:tcBorders>
            <w:shd w:val="clear" w:color="auto" w:fill="auto"/>
            <w:noWrap/>
            <w:vAlign w:val="center"/>
          </w:tcPr>
          <w:p w14:paraId="66225382" w14:textId="77777777" w:rsidR="00B53F2C" w:rsidRDefault="000E13B2">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可无限量加列</w:t>
            </w:r>
          </w:p>
        </w:tc>
      </w:tr>
      <w:tr w:rsidR="00B53F2C" w14:paraId="63B74BCF" w14:textId="77777777" w:rsidTr="00971920">
        <w:trPr>
          <w:trHeight w:val="340"/>
          <w:jc w:val="center"/>
        </w:trPr>
        <w:tc>
          <w:tcPr>
            <w:tcW w:w="2500" w:type="pct"/>
            <w:tcBorders>
              <w:top w:val="nil"/>
              <w:left w:val="nil"/>
              <w:bottom w:val="nil"/>
              <w:right w:val="nil"/>
            </w:tcBorders>
            <w:shd w:val="clear" w:color="auto" w:fill="auto"/>
            <w:noWrap/>
            <w:vAlign w:val="center"/>
          </w:tcPr>
          <w:p w14:paraId="3B9A3C53" w14:textId="77777777" w:rsidR="00B53F2C" w:rsidRDefault="000E13B2">
            <w:pPr>
              <w:jc w:val="left"/>
              <w:rPr>
                <w:rFonts w:ascii="仿宋_GB2312" w:eastAsia="仿宋_GB2312" w:hAnsi="Arial Narrow"/>
                <w:bCs/>
                <w:szCs w:val="21"/>
              </w:rPr>
            </w:pPr>
            <w:r>
              <w:rPr>
                <w:rFonts w:ascii="仿宋_GB2312" w:eastAsia="仿宋_GB2312" w:hAnsi="Arial Narrow" w:hint="eastAsia"/>
                <w:bCs/>
                <w:szCs w:val="21"/>
              </w:rPr>
              <w:t>合并成本：</w:t>
            </w:r>
          </w:p>
        </w:tc>
        <w:tc>
          <w:tcPr>
            <w:tcW w:w="782" w:type="pct"/>
            <w:tcBorders>
              <w:top w:val="nil"/>
              <w:left w:val="nil"/>
              <w:bottom w:val="nil"/>
              <w:right w:val="nil"/>
            </w:tcBorders>
            <w:shd w:val="clear" w:color="auto" w:fill="auto"/>
            <w:noWrap/>
            <w:vAlign w:val="center"/>
          </w:tcPr>
          <w:p w14:paraId="27091CBD" w14:textId="77777777" w:rsidR="00B53F2C" w:rsidRDefault="00B53F2C">
            <w:pPr>
              <w:jc w:val="right"/>
              <w:rPr>
                <w:rFonts w:ascii="仿宋_GB2312" w:eastAsia="仿宋_GB2312" w:hAnsi="Arial Narrow"/>
                <w:bCs/>
                <w:szCs w:val="21"/>
              </w:rPr>
            </w:pPr>
          </w:p>
        </w:tc>
        <w:tc>
          <w:tcPr>
            <w:tcW w:w="859" w:type="pct"/>
            <w:tcBorders>
              <w:top w:val="nil"/>
              <w:left w:val="nil"/>
              <w:bottom w:val="nil"/>
              <w:right w:val="nil"/>
            </w:tcBorders>
            <w:shd w:val="clear" w:color="auto" w:fill="auto"/>
            <w:noWrap/>
            <w:vAlign w:val="center"/>
          </w:tcPr>
          <w:p w14:paraId="23A0374F" w14:textId="77777777" w:rsidR="00B53F2C" w:rsidRDefault="00B53F2C">
            <w:pPr>
              <w:jc w:val="right"/>
              <w:rPr>
                <w:rFonts w:eastAsiaTheme="minorEastAsia"/>
                <w:sz w:val="20"/>
              </w:rPr>
            </w:pPr>
          </w:p>
        </w:tc>
        <w:tc>
          <w:tcPr>
            <w:tcW w:w="859" w:type="pct"/>
            <w:tcBorders>
              <w:top w:val="nil"/>
              <w:left w:val="nil"/>
              <w:bottom w:val="nil"/>
              <w:right w:val="nil"/>
            </w:tcBorders>
            <w:shd w:val="clear" w:color="auto" w:fill="auto"/>
            <w:noWrap/>
            <w:vAlign w:val="center"/>
          </w:tcPr>
          <w:p w14:paraId="54769176" w14:textId="77777777" w:rsidR="00B53F2C" w:rsidRDefault="00B53F2C">
            <w:pPr>
              <w:jc w:val="right"/>
              <w:rPr>
                <w:rFonts w:eastAsiaTheme="minorEastAsia"/>
                <w:sz w:val="20"/>
              </w:rPr>
            </w:pPr>
          </w:p>
        </w:tc>
      </w:tr>
      <w:tr w:rsidR="00B53F2C" w14:paraId="1D46B320" w14:textId="77777777" w:rsidTr="00971920">
        <w:trPr>
          <w:trHeight w:val="340"/>
          <w:jc w:val="center"/>
        </w:trPr>
        <w:tc>
          <w:tcPr>
            <w:tcW w:w="2500" w:type="pct"/>
            <w:tcBorders>
              <w:top w:val="nil"/>
              <w:left w:val="nil"/>
              <w:bottom w:val="nil"/>
              <w:right w:val="nil"/>
            </w:tcBorders>
            <w:shd w:val="clear" w:color="auto" w:fill="auto"/>
            <w:noWrap/>
            <w:vAlign w:val="center"/>
          </w:tcPr>
          <w:p w14:paraId="09E42C47" w14:textId="77777777" w:rsidR="00B53F2C" w:rsidRDefault="000E13B2">
            <w:pPr>
              <w:jc w:val="left"/>
              <w:rPr>
                <w:rFonts w:ascii="仿宋_GB2312" w:eastAsia="仿宋_GB2312" w:hAnsi="Arial Narrow" w:cs="宋体"/>
                <w:szCs w:val="21"/>
              </w:rPr>
            </w:pPr>
            <w:r>
              <w:rPr>
                <w:rFonts w:ascii="仿宋_GB2312" w:eastAsia="仿宋_GB2312" w:hAnsi="Arial Narrow" w:hint="eastAsia"/>
                <w:szCs w:val="21"/>
              </w:rPr>
              <w:t xml:space="preserve">  现金</w:t>
            </w:r>
          </w:p>
        </w:tc>
        <w:tc>
          <w:tcPr>
            <w:tcW w:w="782" w:type="pct"/>
            <w:tcBorders>
              <w:top w:val="nil"/>
              <w:left w:val="nil"/>
              <w:bottom w:val="nil"/>
              <w:right w:val="nil"/>
            </w:tcBorders>
            <w:shd w:val="clear" w:color="auto" w:fill="auto"/>
            <w:noWrap/>
            <w:vAlign w:val="center"/>
          </w:tcPr>
          <w:p w14:paraId="11835EBC"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7D61BF3"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BFB2852" w14:textId="77777777" w:rsidR="00B53F2C" w:rsidRDefault="00B53F2C">
            <w:pPr>
              <w:jc w:val="right"/>
              <w:rPr>
                <w:rFonts w:ascii="Arial Narrow" w:hAnsi="Arial Narrow"/>
                <w:szCs w:val="21"/>
              </w:rPr>
            </w:pPr>
          </w:p>
        </w:tc>
      </w:tr>
      <w:tr w:rsidR="00B53F2C" w14:paraId="34D40F12" w14:textId="77777777" w:rsidTr="00971920">
        <w:trPr>
          <w:trHeight w:val="340"/>
          <w:jc w:val="center"/>
        </w:trPr>
        <w:tc>
          <w:tcPr>
            <w:tcW w:w="2500" w:type="pct"/>
            <w:tcBorders>
              <w:top w:val="nil"/>
              <w:left w:val="nil"/>
              <w:bottom w:val="nil"/>
              <w:right w:val="nil"/>
            </w:tcBorders>
            <w:shd w:val="clear" w:color="auto" w:fill="auto"/>
            <w:noWrap/>
            <w:vAlign w:val="center"/>
          </w:tcPr>
          <w:p w14:paraId="3C52844E"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非现金资产的公允价值</w:t>
            </w:r>
          </w:p>
        </w:tc>
        <w:tc>
          <w:tcPr>
            <w:tcW w:w="782" w:type="pct"/>
            <w:tcBorders>
              <w:top w:val="nil"/>
              <w:left w:val="nil"/>
              <w:bottom w:val="nil"/>
              <w:right w:val="nil"/>
            </w:tcBorders>
            <w:shd w:val="clear" w:color="auto" w:fill="auto"/>
            <w:noWrap/>
            <w:vAlign w:val="center"/>
          </w:tcPr>
          <w:p w14:paraId="44AA6839"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86D1BE9"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CD4A53D" w14:textId="77777777" w:rsidR="00B53F2C" w:rsidRDefault="00B53F2C">
            <w:pPr>
              <w:jc w:val="right"/>
              <w:rPr>
                <w:rFonts w:ascii="Arial Narrow" w:hAnsi="Arial Narrow"/>
                <w:szCs w:val="21"/>
              </w:rPr>
            </w:pPr>
          </w:p>
        </w:tc>
      </w:tr>
      <w:tr w:rsidR="00B53F2C" w14:paraId="6CAFCB33" w14:textId="77777777" w:rsidTr="00971920">
        <w:trPr>
          <w:trHeight w:val="340"/>
          <w:jc w:val="center"/>
        </w:trPr>
        <w:tc>
          <w:tcPr>
            <w:tcW w:w="2500" w:type="pct"/>
            <w:tcBorders>
              <w:top w:val="nil"/>
              <w:left w:val="nil"/>
              <w:bottom w:val="nil"/>
              <w:right w:val="nil"/>
            </w:tcBorders>
            <w:shd w:val="clear" w:color="auto" w:fill="auto"/>
            <w:noWrap/>
            <w:vAlign w:val="center"/>
          </w:tcPr>
          <w:p w14:paraId="4652ED65"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发行或承担的债务的公允价值</w:t>
            </w:r>
          </w:p>
        </w:tc>
        <w:tc>
          <w:tcPr>
            <w:tcW w:w="782" w:type="pct"/>
            <w:tcBorders>
              <w:top w:val="nil"/>
              <w:left w:val="nil"/>
              <w:bottom w:val="nil"/>
              <w:right w:val="nil"/>
            </w:tcBorders>
            <w:shd w:val="clear" w:color="auto" w:fill="auto"/>
            <w:noWrap/>
            <w:vAlign w:val="center"/>
          </w:tcPr>
          <w:p w14:paraId="766A1CF2"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FE56746"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EB7CFE7" w14:textId="77777777" w:rsidR="00B53F2C" w:rsidRDefault="00B53F2C">
            <w:pPr>
              <w:jc w:val="right"/>
              <w:rPr>
                <w:rFonts w:ascii="Arial Narrow" w:hAnsi="Arial Narrow"/>
                <w:szCs w:val="21"/>
              </w:rPr>
            </w:pPr>
          </w:p>
        </w:tc>
      </w:tr>
      <w:tr w:rsidR="00B53F2C" w14:paraId="4782FD4C" w14:textId="77777777" w:rsidTr="00971920">
        <w:trPr>
          <w:trHeight w:val="340"/>
          <w:jc w:val="center"/>
        </w:trPr>
        <w:tc>
          <w:tcPr>
            <w:tcW w:w="2500" w:type="pct"/>
            <w:tcBorders>
              <w:top w:val="nil"/>
              <w:left w:val="nil"/>
              <w:bottom w:val="nil"/>
              <w:right w:val="nil"/>
            </w:tcBorders>
            <w:shd w:val="clear" w:color="auto" w:fill="auto"/>
            <w:noWrap/>
            <w:vAlign w:val="center"/>
          </w:tcPr>
          <w:p w14:paraId="2F134E27"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发行的权益性证券的公允价值</w:t>
            </w:r>
          </w:p>
        </w:tc>
        <w:tc>
          <w:tcPr>
            <w:tcW w:w="782" w:type="pct"/>
            <w:tcBorders>
              <w:top w:val="nil"/>
              <w:left w:val="nil"/>
              <w:bottom w:val="nil"/>
              <w:right w:val="nil"/>
            </w:tcBorders>
            <w:shd w:val="clear" w:color="auto" w:fill="auto"/>
            <w:noWrap/>
            <w:vAlign w:val="center"/>
          </w:tcPr>
          <w:p w14:paraId="12A9F3EE"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CFFA90F"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70575C0" w14:textId="77777777" w:rsidR="00B53F2C" w:rsidRDefault="00B53F2C">
            <w:pPr>
              <w:jc w:val="right"/>
              <w:rPr>
                <w:rFonts w:ascii="Arial Narrow" w:hAnsi="Arial Narrow"/>
                <w:szCs w:val="21"/>
              </w:rPr>
            </w:pPr>
          </w:p>
        </w:tc>
      </w:tr>
      <w:tr w:rsidR="00B53F2C" w14:paraId="272CEBDE" w14:textId="77777777" w:rsidTr="00971920">
        <w:trPr>
          <w:trHeight w:val="340"/>
          <w:jc w:val="center"/>
        </w:trPr>
        <w:tc>
          <w:tcPr>
            <w:tcW w:w="2500" w:type="pct"/>
            <w:tcBorders>
              <w:top w:val="nil"/>
              <w:left w:val="nil"/>
              <w:bottom w:val="nil"/>
              <w:right w:val="nil"/>
            </w:tcBorders>
            <w:shd w:val="clear" w:color="auto" w:fill="auto"/>
            <w:noWrap/>
            <w:vAlign w:val="center"/>
          </w:tcPr>
          <w:p w14:paraId="073C2F72"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或有对价的公允价值</w:t>
            </w:r>
          </w:p>
        </w:tc>
        <w:tc>
          <w:tcPr>
            <w:tcW w:w="782" w:type="pct"/>
            <w:tcBorders>
              <w:top w:val="nil"/>
              <w:left w:val="nil"/>
              <w:bottom w:val="nil"/>
              <w:right w:val="nil"/>
            </w:tcBorders>
            <w:shd w:val="clear" w:color="auto" w:fill="auto"/>
            <w:noWrap/>
            <w:vAlign w:val="center"/>
          </w:tcPr>
          <w:p w14:paraId="2AF4CBEF"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C40470D"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8F26C2E" w14:textId="77777777" w:rsidR="00B53F2C" w:rsidRDefault="00B53F2C">
            <w:pPr>
              <w:jc w:val="right"/>
              <w:rPr>
                <w:rFonts w:ascii="Arial Narrow" w:hAnsi="Arial Narrow"/>
                <w:szCs w:val="21"/>
              </w:rPr>
            </w:pPr>
          </w:p>
        </w:tc>
      </w:tr>
      <w:tr w:rsidR="00B53F2C" w14:paraId="56437810" w14:textId="77777777" w:rsidTr="00971920">
        <w:trPr>
          <w:trHeight w:val="340"/>
          <w:jc w:val="center"/>
        </w:trPr>
        <w:tc>
          <w:tcPr>
            <w:tcW w:w="2500" w:type="pct"/>
            <w:tcBorders>
              <w:top w:val="nil"/>
              <w:left w:val="nil"/>
              <w:bottom w:val="nil"/>
              <w:right w:val="nil"/>
            </w:tcBorders>
            <w:shd w:val="clear" w:color="auto" w:fill="auto"/>
            <w:noWrap/>
            <w:vAlign w:val="center"/>
          </w:tcPr>
          <w:p w14:paraId="01615E3F"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 xml:space="preserve">  购买日之前持有的股权于购买日的公允价值</w:t>
            </w:r>
          </w:p>
        </w:tc>
        <w:tc>
          <w:tcPr>
            <w:tcW w:w="782" w:type="pct"/>
            <w:tcBorders>
              <w:top w:val="nil"/>
              <w:left w:val="nil"/>
              <w:bottom w:val="nil"/>
              <w:right w:val="nil"/>
            </w:tcBorders>
            <w:shd w:val="clear" w:color="auto" w:fill="auto"/>
            <w:noWrap/>
            <w:vAlign w:val="center"/>
          </w:tcPr>
          <w:p w14:paraId="0F694C04"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595E09D"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D6BDFD" w14:textId="77777777" w:rsidR="00B53F2C" w:rsidRDefault="00B53F2C">
            <w:pPr>
              <w:jc w:val="right"/>
              <w:rPr>
                <w:rFonts w:ascii="Arial Narrow" w:hAnsi="Arial Narrow"/>
                <w:szCs w:val="21"/>
              </w:rPr>
            </w:pPr>
          </w:p>
        </w:tc>
      </w:tr>
      <w:tr w:rsidR="00B53F2C" w14:paraId="06449C26" w14:textId="77777777" w:rsidTr="00971920">
        <w:trPr>
          <w:trHeight w:val="340"/>
          <w:jc w:val="center"/>
        </w:trPr>
        <w:tc>
          <w:tcPr>
            <w:tcW w:w="2500" w:type="pct"/>
            <w:tcBorders>
              <w:top w:val="nil"/>
              <w:left w:val="nil"/>
              <w:bottom w:val="nil"/>
              <w:right w:val="nil"/>
            </w:tcBorders>
            <w:shd w:val="clear" w:color="auto" w:fill="auto"/>
            <w:noWrap/>
            <w:vAlign w:val="center"/>
          </w:tcPr>
          <w:p w14:paraId="7561E00A" w14:textId="77777777" w:rsidR="00B53F2C" w:rsidRDefault="000E13B2">
            <w:pPr>
              <w:jc w:val="left"/>
              <w:rPr>
                <w:rFonts w:ascii="仿宋_GB2312" w:eastAsia="仿宋_GB2312" w:hAnsi="Arial Narrow"/>
                <w:bCs/>
                <w:szCs w:val="21"/>
              </w:rPr>
            </w:pPr>
            <w:r>
              <w:rPr>
                <w:rFonts w:ascii="仿宋_GB2312" w:eastAsia="仿宋_GB2312" w:hAnsi="Arial Narrow" w:hint="eastAsia"/>
                <w:bCs/>
                <w:szCs w:val="21"/>
              </w:rPr>
              <w:t>合并成本合计</w:t>
            </w:r>
          </w:p>
        </w:tc>
        <w:tc>
          <w:tcPr>
            <w:tcW w:w="782" w:type="pct"/>
            <w:tcBorders>
              <w:top w:val="nil"/>
              <w:left w:val="nil"/>
              <w:bottom w:val="nil"/>
              <w:right w:val="nil"/>
            </w:tcBorders>
            <w:shd w:val="clear" w:color="auto" w:fill="auto"/>
            <w:noWrap/>
            <w:vAlign w:val="center"/>
          </w:tcPr>
          <w:p w14:paraId="46DCE4DB" w14:textId="77777777" w:rsidR="00B53F2C" w:rsidRDefault="00B53F2C">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23447DE7" w14:textId="77777777" w:rsidR="00B53F2C" w:rsidRDefault="00B53F2C">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159EC051" w14:textId="77777777" w:rsidR="00B53F2C" w:rsidRDefault="00B53F2C">
            <w:pPr>
              <w:jc w:val="right"/>
              <w:rPr>
                <w:rFonts w:ascii="Arial Narrow" w:hAnsi="Arial Narrow"/>
                <w:bCs/>
                <w:szCs w:val="21"/>
              </w:rPr>
            </w:pPr>
          </w:p>
        </w:tc>
      </w:tr>
      <w:tr w:rsidR="00B53F2C" w14:paraId="0DA59850" w14:textId="77777777" w:rsidTr="00971920">
        <w:trPr>
          <w:trHeight w:val="340"/>
          <w:jc w:val="center"/>
        </w:trPr>
        <w:tc>
          <w:tcPr>
            <w:tcW w:w="2500" w:type="pct"/>
            <w:tcBorders>
              <w:top w:val="nil"/>
              <w:left w:val="nil"/>
              <w:bottom w:val="nil"/>
              <w:right w:val="nil"/>
            </w:tcBorders>
            <w:shd w:val="clear" w:color="auto" w:fill="auto"/>
            <w:noWrap/>
            <w:vAlign w:val="center"/>
          </w:tcPr>
          <w:p w14:paraId="1127248A"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减：取得的可辨认净资产公允价值份额</w:t>
            </w:r>
          </w:p>
        </w:tc>
        <w:tc>
          <w:tcPr>
            <w:tcW w:w="782" w:type="pct"/>
            <w:tcBorders>
              <w:top w:val="nil"/>
              <w:left w:val="nil"/>
              <w:bottom w:val="nil"/>
              <w:right w:val="nil"/>
            </w:tcBorders>
            <w:shd w:val="clear" w:color="auto" w:fill="auto"/>
            <w:noWrap/>
            <w:vAlign w:val="center"/>
          </w:tcPr>
          <w:p w14:paraId="25B18798"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6AB944F"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5561F" w14:textId="77777777" w:rsidR="00B53F2C" w:rsidRDefault="00B53F2C">
            <w:pPr>
              <w:jc w:val="right"/>
              <w:rPr>
                <w:rFonts w:ascii="Arial Narrow" w:hAnsi="Arial Narrow"/>
                <w:szCs w:val="21"/>
              </w:rPr>
            </w:pPr>
          </w:p>
        </w:tc>
      </w:tr>
      <w:tr w:rsidR="00B53F2C" w14:paraId="7C34D679" w14:textId="77777777" w:rsidTr="00971920">
        <w:trPr>
          <w:trHeight w:val="340"/>
          <w:jc w:val="center"/>
        </w:trPr>
        <w:tc>
          <w:tcPr>
            <w:tcW w:w="2500" w:type="pct"/>
            <w:tcBorders>
              <w:top w:val="nil"/>
              <w:left w:val="nil"/>
              <w:bottom w:val="single" w:sz="8" w:space="0" w:color="auto"/>
              <w:right w:val="nil"/>
            </w:tcBorders>
            <w:shd w:val="clear" w:color="auto" w:fill="auto"/>
            <w:noWrap/>
            <w:vAlign w:val="center"/>
          </w:tcPr>
          <w:p w14:paraId="24D0FF9E"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商誉</w:t>
            </w:r>
            <w:r>
              <w:rPr>
                <w:rFonts w:ascii="Arial Narrow" w:eastAsia="仿宋_GB2312" w:hAnsi="Arial Narrow"/>
                <w:szCs w:val="21"/>
              </w:rPr>
              <w:t>/</w:t>
            </w:r>
            <w:r>
              <w:rPr>
                <w:rFonts w:ascii="仿宋_GB2312" w:eastAsia="仿宋_GB2312" w:hAnsi="Arial Narrow" w:hint="eastAsia"/>
                <w:szCs w:val="21"/>
              </w:rPr>
              <w:t>合并成本小于取得的可辨认净资产公允价值份额的金额</w:t>
            </w:r>
          </w:p>
        </w:tc>
        <w:tc>
          <w:tcPr>
            <w:tcW w:w="782" w:type="pct"/>
            <w:tcBorders>
              <w:top w:val="nil"/>
              <w:left w:val="nil"/>
              <w:bottom w:val="single" w:sz="8" w:space="0" w:color="auto"/>
              <w:right w:val="nil"/>
            </w:tcBorders>
            <w:shd w:val="clear" w:color="auto" w:fill="auto"/>
            <w:noWrap/>
            <w:vAlign w:val="center"/>
          </w:tcPr>
          <w:p w14:paraId="00EB1FFA" w14:textId="77777777" w:rsidR="00B53F2C" w:rsidRDefault="00B53F2C">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5736698C" w14:textId="77777777" w:rsidR="00B53F2C" w:rsidRDefault="00B53F2C">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5D7C14BF" w14:textId="77777777" w:rsidR="00B53F2C" w:rsidRDefault="00B53F2C">
            <w:pPr>
              <w:jc w:val="right"/>
              <w:rPr>
                <w:rFonts w:ascii="Arial Narrow" w:hAnsi="Arial Narrow"/>
                <w:szCs w:val="21"/>
              </w:rPr>
            </w:pPr>
          </w:p>
        </w:tc>
      </w:tr>
    </w:tbl>
    <w:p w14:paraId="1214E02A"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color w:val="0000FF"/>
          <w:sz w:val="24"/>
          <w:szCs w:val="24"/>
        </w:rPr>
        <w:t>1</w:t>
      </w:r>
      <w:r>
        <w:rPr>
          <w:rFonts w:ascii="Arial Narrow" w:eastAsia="仿宋_GB2312" w:hAnsi="Arial Narrow"/>
          <w:color w:val="0000FF"/>
          <w:sz w:val="24"/>
          <w:szCs w:val="24"/>
        </w:rPr>
        <w:t>）</w:t>
      </w:r>
      <w:r>
        <w:rPr>
          <w:rFonts w:ascii="Arial Narrow" w:eastAsia="仿宋_GB2312" w:hAnsi="Arial Narrow" w:hint="eastAsia"/>
          <w:color w:val="0000FF"/>
          <w:sz w:val="24"/>
          <w:szCs w:val="24"/>
        </w:rPr>
        <w:t>说明</w:t>
      </w:r>
      <w:r>
        <w:rPr>
          <w:rFonts w:ascii="Arial Narrow" w:eastAsia="仿宋_GB2312" w:hAnsi="Arial Narrow"/>
          <w:color w:val="0000FF"/>
          <w:sz w:val="24"/>
          <w:szCs w:val="24"/>
        </w:rPr>
        <w:t>合并成本公允价值的确定方法</w:t>
      </w:r>
    </w:p>
    <w:p w14:paraId="45E856A4"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或有对价的相关条款、购买日确认的或有对价的金额及其确定方法和依</w:t>
      </w:r>
      <w:r w:rsidRPr="001B41FF">
        <w:rPr>
          <w:rFonts w:ascii="Arial Narrow" w:eastAsia="仿宋_GB2312" w:hAnsi="Arial Narrow"/>
          <w:color w:val="0000FF"/>
          <w:sz w:val="24"/>
          <w:szCs w:val="24"/>
        </w:rPr>
        <w:lastRenderedPageBreak/>
        <w:t>据，购买日后或有对价的变动及原因</w:t>
      </w:r>
      <w:r w:rsidRPr="001B41FF">
        <w:rPr>
          <w:rFonts w:ascii="Arial Narrow" w:eastAsia="仿宋_GB2312" w:hAnsi="Arial Narrow" w:hint="eastAsia"/>
          <w:color w:val="0000FF"/>
          <w:sz w:val="24"/>
          <w:szCs w:val="24"/>
        </w:rPr>
        <w:t>以及业绩承诺的完成情况</w:t>
      </w:r>
      <w:r w:rsidRPr="001B41FF">
        <w:rPr>
          <w:rFonts w:ascii="Arial Narrow" w:eastAsia="仿宋_GB2312" w:hAnsi="Arial Narrow"/>
          <w:color w:val="0000FF"/>
          <w:sz w:val="24"/>
          <w:szCs w:val="24"/>
        </w:rPr>
        <w:t>。被购买方未达到业绩承诺的，应说明该事项对相关商誉减值测试的影响。</w:t>
      </w:r>
    </w:p>
    <w:p w14:paraId="7D50B1EF"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提示：</w:t>
      </w:r>
      <w:r w:rsidRPr="001B41FF">
        <w:rPr>
          <w:rFonts w:ascii="Arial Narrow" w:eastAsia="仿宋_GB2312" w:hAnsi="Arial Narrow"/>
          <w:color w:val="0000FF"/>
          <w:sz w:val="24"/>
          <w:szCs w:val="24"/>
        </w:rPr>
        <w:t>以前期间发生的企业合并相关或有对价的变动及其原因、影响应在或有对价形成的相关资产、负债项目中予以说明。】</w:t>
      </w:r>
    </w:p>
    <w:p w14:paraId="1BC70E4B"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【提示：证监会《</w:t>
      </w:r>
      <w:r w:rsidRPr="001B41FF">
        <w:rPr>
          <w:rFonts w:ascii="Arial Narrow" w:eastAsia="仿宋_GB2312" w:hAnsi="Arial Narrow"/>
          <w:color w:val="0000FF"/>
          <w:sz w:val="24"/>
          <w:szCs w:val="24"/>
        </w:rPr>
        <w:t xml:space="preserve">2015 </w:t>
      </w:r>
      <w:r w:rsidRPr="001B41FF">
        <w:rPr>
          <w:rFonts w:ascii="Arial Narrow" w:eastAsia="仿宋_GB2312" w:hAnsi="Arial Narrow"/>
          <w:color w:val="0000FF"/>
          <w:sz w:val="24"/>
          <w:szCs w:val="24"/>
        </w:rPr>
        <w:t>年上市公司年报会计监管报告》，基于业绩承诺实现的可能性、或有对价支付方的信用风险、货币时间价值、可能需支付或返回股权的公允价值等因素，合理估计或有对价的公允价值；披露相关的业绩承诺条款、在购买日及后续期间披露与或有对价公允价值计量相关的信息。】</w:t>
      </w:r>
    </w:p>
    <w:p w14:paraId="3E7C1F73" w14:textId="77777777" w:rsidR="00B53F2C"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3</w:t>
      </w:r>
      <w:r w:rsidRPr="001B41FF">
        <w:rPr>
          <w:rFonts w:ascii="Arial Narrow" w:eastAsia="仿宋_GB2312" w:hAnsi="Arial Narrow"/>
          <w:color w:val="0000FF"/>
          <w:sz w:val="24"/>
          <w:szCs w:val="24"/>
        </w:rPr>
        <w:t>）对于合并中形成的大额商誉，应说明形成的主要原因。</w:t>
      </w:r>
    </w:p>
    <w:p w14:paraId="568647B5" w14:textId="77777777" w:rsidR="00B53F2C" w:rsidRDefault="00B53F2C">
      <w:pPr>
        <w:snapToGrid w:val="0"/>
        <w:spacing w:beforeLines="50" w:before="120" w:afterLines="90" w:after="216"/>
        <w:rPr>
          <w:rFonts w:ascii="Arial Narrow" w:eastAsia="仿宋_GB2312" w:hAnsi="Arial Narrow"/>
          <w:sz w:val="24"/>
          <w:szCs w:val="24"/>
        </w:rPr>
      </w:pPr>
    </w:p>
    <w:p w14:paraId="3ACF4E34" w14:textId="77777777" w:rsidR="00B53F2C" w:rsidRDefault="000E13B2">
      <w:pPr>
        <w:pStyle w:val="35"/>
      </w:pPr>
      <w:r>
        <w:t>被购买方于购买日可辨认资产、负债</w:t>
      </w:r>
    </w:p>
    <w:p w14:paraId="78DBE232" w14:textId="77777777" w:rsidR="00B53F2C" w:rsidRDefault="000E13B2">
      <w:pPr>
        <w:snapToGrid w:val="0"/>
        <w:spacing w:afterLines="90" w:after="216"/>
      </w:pPr>
      <w:r>
        <w:rPr>
          <w:rFonts w:ascii="Arial Narrow" w:eastAsia="仿宋_GB2312" w:hAnsi="Arial Narrow"/>
          <w:color w:val="0000FF"/>
          <w:sz w:val="24"/>
          <w:szCs w:val="24"/>
        </w:rPr>
        <w:t>（</w:t>
      </w:r>
      <w:r>
        <w:rPr>
          <w:rFonts w:ascii="Arial Narrow" w:eastAsia="仿宋_GB2312" w:hAnsi="Arial Narrow"/>
          <w:color w:val="0000FF"/>
          <w:sz w:val="24"/>
          <w:szCs w:val="24"/>
        </w:rPr>
        <w:t>15</w:t>
      </w:r>
      <w:r>
        <w:rPr>
          <w:rFonts w:ascii="Arial Narrow" w:eastAsia="仿宋_GB2312" w:hAnsi="Arial Narrow"/>
          <w:color w:val="0000FF"/>
          <w:sz w:val="24"/>
          <w:szCs w:val="24"/>
        </w:rPr>
        <w:t>号文第</w:t>
      </w:r>
      <w:r>
        <w:rPr>
          <w:rFonts w:ascii="Arial Narrow" w:eastAsia="仿宋_GB2312" w:hAnsi="Arial Narrow" w:hint="eastAsia"/>
          <w:color w:val="0000FF"/>
          <w:sz w:val="24"/>
          <w:szCs w:val="24"/>
        </w:rPr>
        <w:t>三十</w:t>
      </w:r>
      <w:r>
        <w:rPr>
          <w:rFonts w:ascii="Arial Narrow" w:eastAsia="仿宋_GB2312" w:hAnsi="Arial Narrow"/>
          <w:color w:val="0000FF"/>
          <w:sz w:val="24"/>
          <w:szCs w:val="24"/>
        </w:rPr>
        <w:t>条（</w:t>
      </w:r>
      <w:r>
        <w:rPr>
          <w:rFonts w:ascii="Arial Narrow" w:eastAsia="仿宋_GB2312" w:hAnsi="Arial Narrow" w:hint="eastAsia"/>
          <w:color w:val="0000FF"/>
          <w:sz w:val="24"/>
          <w:szCs w:val="24"/>
        </w:rPr>
        <w:t>七</w:t>
      </w:r>
      <w:r>
        <w:rPr>
          <w:rFonts w:ascii="Arial Narrow" w:eastAsia="仿宋_GB2312" w:hAnsi="Arial Narrow"/>
          <w:color w:val="0000FF"/>
          <w:sz w:val="24"/>
          <w:szCs w:val="24"/>
        </w:rPr>
        <w:t>））</w:t>
      </w:r>
    </w:p>
    <w:p w14:paraId="3DF7E90C" w14:textId="77777777" w:rsidR="00B53F2C" w:rsidRDefault="000E13B2">
      <w:pPr>
        <w:keepNext/>
        <w:widowControl/>
        <w:snapToGrid w:val="0"/>
        <w:spacing w:beforeLines="50" w:before="120" w:afterLines="90" w:after="216"/>
        <w:rPr>
          <w:rFonts w:asciiTheme="minorHAnsi" w:eastAsiaTheme="minorEastAsia" w:hAnsiTheme="minorHAnsi" w:cstheme="minorBidi"/>
          <w:szCs w:val="22"/>
        </w:rPr>
      </w:pPr>
      <w:r>
        <w:rPr>
          <w:rFonts w:ascii="Arial Narrow" w:eastAsia="仿宋_GB2312" w:hAnsi="Arial Narrow"/>
          <w:color w:val="0000FF"/>
          <w:sz w:val="24"/>
          <w:szCs w:val="24"/>
        </w:rPr>
        <w:t>[B</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的可辨认资产和负债</w:t>
      </w:r>
      <w:r>
        <w:rPr>
          <w:rFonts w:ascii="Arial Narrow" w:eastAsia="仿宋_GB2312" w:hAnsi="Arial Narrow"/>
          <w:color w:val="0000FF"/>
          <w:sz w:val="24"/>
          <w:szCs w:val="24"/>
        </w:rPr>
        <w:t>[</w:t>
      </w:r>
      <w:r>
        <w:rPr>
          <w:rFonts w:ascii="Arial Narrow" w:eastAsia="仿宋_GB2312" w:hAnsi="Arial Narrow"/>
          <w:color w:val="0000FF"/>
          <w:sz w:val="24"/>
          <w:szCs w:val="24"/>
        </w:rPr>
        <w:t>及或有负债</w:t>
      </w:r>
      <w:r>
        <w:rPr>
          <w:rFonts w:ascii="Arial Narrow" w:eastAsia="仿宋_GB2312" w:hAnsi="Arial Narrow"/>
          <w:color w:val="0000FF"/>
          <w:sz w:val="24"/>
          <w:szCs w:val="24"/>
        </w:rPr>
        <w:t>]</w:t>
      </w:r>
      <w:r>
        <w:rPr>
          <w:rFonts w:ascii="Arial Narrow" w:eastAsia="仿宋_GB2312" w:hAnsi="Arial Narrow"/>
          <w:color w:val="0000FF"/>
          <w:sz w:val="24"/>
          <w:szCs w:val="24"/>
        </w:rPr>
        <w:t>于购买日的公允价值、账面价值如下：</w:t>
      </w:r>
    </w:p>
    <w:tbl>
      <w:tblPr>
        <w:tblW w:w="5000" w:type="pct"/>
        <w:jc w:val="center"/>
        <w:tblLook w:val="04A0" w:firstRow="1" w:lastRow="0" w:firstColumn="1" w:lastColumn="0" w:noHBand="0" w:noVBand="1"/>
      </w:tblPr>
      <w:tblGrid>
        <w:gridCol w:w="1991"/>
        <w:gridCol w:w="1602"/>
        <w:gridCol w:w="1601"/>
        <w:gridCol w:w="1601"/>
        <w:gridCol w:w="1601"/>
      </w:tblGrid>
      <w:tr w:rsidR="00B53F2C" w14:paraId="1E42B349" w14:textId="77777777" w:rsidTr="00971920">
        <w:trPr>
          <w:trHeight w:val="340"/>
          <w:tblHeader/>
          <w:jc w:val="center"/>
        </w:trPr>
        <w:tc>
          <w:tcPr>
            <w:tcW w:w="1328" w:type="pct"/>
            <w:vMerge w:val="restart"/>
            <w:tcBorders>
              <w:top w:val="single" w:sz="8" w:space="0" w:color="auto"/>
              <w:left w:val="nil"/>
              <w:bottom w:val="single" w:sz="4" w:space="0" w:color="000000"/>
              <w:right w:val="nil"/>
            </w:tcBorders>
            <w:shd w:val="clear" w:color="auto" w:fill="auto"/>
            <w:noWrap/>
            <w:vAlign w:val="center"/>
          </w:tcPr>
          <w:p w14:paraId="6AB44820" w14:textId="77777777" w:rsidR="00B53F2C" w:rsidRDefault="000E13B2">
            <w:pPr>
              <w:widowControl/>
              <w:jc w:val="left"/>
              <w:rPr>
                <w:rFonts w:ascii="仿宋_GB2312" w:eastAsia="仿宋_GB2312" w:hAnsi="Arial Narrow"/>
                <w:b/>
                <w:bCs/>
                <w:szCs w:val="21"/>
              </w:rPr>
            </w:pPr>
            <w:r>
              <w:rPr>
                <w:rFonts w:ascii="仿宋_GB2312" w:eastAsia="仿宋_GB2312" w:hAnsi="Arial Narrow" w:hint="eastAsia"/>
                <w:b/>
                <w:bCs/>
                <w:szCs w:val="21"/>
              </w:rPr>
              <w:t>项</w:t>
            </w:r>
            <w:r>
              <w:rPr>
                <w:rFonts w:ascii="Arial Narrow" w:eastAsia="仿宋_GB2312" w:hAnsi="Arial Narrow"/>
                <w:b/>
                <w:bCs/>
                <w:szCs w:val="21"/>
              </w:rPr>
              <w:t xml:space="preserve">  </w:t>
            </w:r>
            <w:r>
              <w:rPr>
                <w:rFonts w:ascii="仿宋_GB2312" w:eastAsia="仿宋_GB2312" w:hAnsi="Arial Narrow" w:hint="eastAsia"/>
                <w:b/>
                <w:bCs/>
                <w:szCs w:val="21"/>
              </w:rPr>
              <w:t>目</w:t>
            </w:r>
          </w:p>
        </w:tc>
        <w:tc>
          <w:tcPr>
            <w:tcW w:w="1797" w:type="pct"/>
            <w:gridSpan w:val="2"/>
            <w:tcBorders>
              <w:top w:val="single" w:sz="8" w:space="0" w:color="auto"/>
              <w:left w:val="nil"/>
              <w:bottom w:val="nil"/>
              <w:right w:val="nil"/>
            </w:tcBorders>
            <w:shd w:val="clear" w:color="auto" w:fill="auto"/>
            <w:noWrap/>
            <w:vAlign w:val="center"/>
          </w:tcPr>
          <w:p w14:paraId="213FDA81" w14:textId="77777777" w:rsidR="00B53F2C" w:rsidRDefault="000E13B2">
            <w:pPr>
              <w:jc w:val="center"/>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1875" w:type="pct"/>
            <w:gridSpan w:val="2"/>
            <w:tcBorders>
              <w:top w:val="single" w:sz="8" w:space="0" w:color="auto"/>
              <w:left w:val="nil"/>
              <w:bottom w:val="nil"/>
              <w:right w:val="nil"/>
            </w:tcBorders>
            <w:shd w:val="clear" w:color="auto" w:fill="auto"/>
            <w:noWrap/>
            <w:vAlign w:val="center"/>
          </w:tcPr>
          <w:p w14:paraId="29AE4967" w14:textId="77777777" w:rsidR="00B53F2C" w:rsidRDefault="000E13B2">
            <w:pPr>
              <w:jc w:val="center"/>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r>
      <w:tr w:rsidR="00B53F2C" w14:paraId="1656E55E" w14:textId="77777777" w:rsidTr="00971920">
        <w:trPr>
          <w:trHeight w:val="340"/>
          <w:tblHeader/>
          <w:jc w:val="center"/>
        </w:trPr>
        <w:tc>
          <w:tcPr>
            <w:tcW w:w="1328" w:type="pct"/>
            <w:vMerge/>
            <w:tcBorders>
              <w:top w:val="single" w:sz="8" w:space="0" w:color="auto"/>
              <w:left w:val="nil"/>
              <w:bottom w:val="single" w:sz="4" w:space="0" w:color="000000"/>
              <w:right w:val="nil"/>
            </w:tcBorders>
            <w:vAlign w:val="center"/>
          </w:tcPr>
          <w:p w14:paraId="7FE4BA34" w14:textId="77777777" w:rsidR="00B53F2C" w:rsidRDefault="00B53F2C">
            <w:pPr>
              <w:rPr>
                <w:rFonts w:ascii="仿宋_GB2312" w:eastAsia="仿宋_GB2312" w:hAnsi="Arial Narrow" w:cs="宋体"/>
                <w:b/>
                <w:bCs/>
                <w:szCs w:val="21"/>
              </w:rPr>
            </w:pPr>
          </w:p>
        </w:tc>
        <w:tc>
          <w:tcPr>
            <w:tcW w:w="938" w:type="pct"/>
            <w:tcBorders>
              <w:top w:val="nil"/>
              <w:left w:val="nil"/>
              <w:bottom w:val="single" w:sz="4" w:space="0" w:color="auto"/>
              <w:right w:val="nil"/>
            </w:tcBorders>
            <w:shd w:val="clear" w:color="auto" w:fill="auto"/>
            <w:noWrap/>
            <w:vAlign w:val="center"/>
          </w:tcPr>
          <w:p w14:paraId="04C8500F"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购买日公允价值</w:t>
            </w:r>
          </w:p>
        </w:tc>
        <w:tc>
          <w:tcPr>
            <w:tcW w:w="859" w:type="pct"/>
            <w:tcBorders>
              <w:top w:val="nil"/>
              <w:left w:val="nil"/>
              <w:bottom w:val="single" w:sz="4" w:space="0" w:color="auto"/>
              <w:right w:val="nil"/>
            </w:tcBorders>
            <w:shd w:val="clear" w:color="auto" w:fill="auto"/>
            <w:noWrap/>
            <w:vAlign w:val="center"/>
          </w:tcPr>
          <w:p w14:paraId="13B409F9"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购买日账面价值</w:t>
            </w:r>
          </w:p>
        </w:tc>
        <w:tc>
          <w:tcPr>
            <w:tcW w:w="938" w:type="pct"/>
            <w:tcBorders>
              <w:top w:val="nil"/>
              <w:left w:val="nil"/>
              <w:bottom w:val="single" w:sz="4" w:space="0" w:color="auto"/>
              <w:right w:val="nil"/>
            </w:tcBorders>
            <w:shd w:val="clear" w:color="auto" w:fill="auto"/>
            <w:noWrap/>
            <w:vAlign w:val="center"/>
          </w:tcPr>
          <w:p w14:paraId="7CEF439C"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购买日公允价值</w:t>
            </w:r>
          </w:p>
        </w:tc>
        <w:tc>
          <w:tcPr>
            <w:tcW w:w="938" w:type="pct"/>
            <w:tcBorders>
              <w:top w:val="nil"/>
              <w:left w:val="nil"/>
              <w:bottom w:val="single" w:sz="4" w:space="0" w:color="auto"/>
              <w:right w:val="nil"/>
            </w:tcBorders>
            <w:shd w:val="clear" w:color="auto" w:fill="auto"/>
            <w:noWrap/>
            <w:vAlign w:val="center"/>
          </w:tcPr>
          <w:p w14:paraId="0201B3AF"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购买日账面价值</w:t>
            </w:r>
          </w:p>
        </w:tc>
      </w:tr>
      <w:tr w:rsidR="00B53F2C" w14:paraId="4CA4DF49" w14:textId="77777777" w:rsidTr="00971920">
        <w:trPr>
          <w:trHeight w:val="340"/>
          <w:jc w:val="center"/>
        </w:trPr>
        <w:tc>
          <w:tcPr>
            <w:tcW w:w="1328" w:type="pct"/>
            <w:tcBorders>
              <w:top w:val="nil"/>
              <w:left w:val="nil"/>
              <w:bottom w:val="nil"/>
              <w:right w:val="nil"/>
            </w:tcBorders>
            <w:shd w:val="clear" w:color="auto" w:fill="auto"/>
            <w:noWrap/>
            <w:vAlign w:val="center"/>
          </w:tcPr>
          <w:p w14:paraId="1EAA01BF"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资产：</w:t>
            </w:r>
          </w:p>
        </w:tc>
        <w:tc>
          <w:tcPr>
            <w:tcW w:w="938" w:type="pct"/>
            <w:tcBorders>
              <w:top w:val="nil"/>
              <w:left w:val="nil"/>
              <w:bottom w:val="nil"/>
              <w:right w:val="nil"/>
            </w:tcBorders>
            <w:shd w:val="clear" w:color="auto" w:fill="auto"/>
            <w:noWrap/>
            <w:vAlign w:val="center"/>
          </w:tcPr>
          <w:p w14:paraId="7B11C883" w14:textId="77777777" w:rsidR="00B53F2C" w:rsidRDefault="00B53F2C">
            <w:pPr>
              <w:jc w:val="right"/>
              <w:rPr>
                <w:rFonts w:ascii="仿宋_GB2312" w:eastAsia="仿宋_GB2312" w:hAnsi="Arial Narrow"/>
                <w:szCs w:val="21"/>
              </w:rPr>
            </w:pPr>
          </w:p>
        </w:tc>
        <w:tc>
          <w:tcPr>
            <w:tcW w:w="859" w:type="pct"/>
            <w:tcBorders>
              <w:top w:val="nil"/>
              <w:left w:val="nil"/>
              <w:bottom w:val="nil"/>
              <w:right w:val="nil"/>
            </w:tcBorders>
            <w:shd w:val="clear" w:color="auto" w:fill="auto"/>
            <w:noWrap/>
            <w:vAlign w:val="center"/>
          </w:tcPr>
          <w:p w14:paraId="74463868" w14:textId="77777777" w:rsidR="00B53F2C"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44EEE07F" w14:textId="77777777" w:rsidR="00B53F2C"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1B274593" w14:textId="77777777" w:rsidR="00B53F2C" w:rsidRDefault="00B53F2C">
            <w:pPr>
              <w:jc w:val="right"/>
              <w:rPr>
                <w:rFonts w:eastAsia="Times New Roman"/>
                <w:sz w:val="20"/>
              </w:rPr>
            </w:pPr>
          </w:p>
        </w:tc>
      </w:tr>
      <w:tr w:rsidR="00B53F2C" w14:paraId="4B7534B0" w14:textId="77777777" w:rsidTr="00971920">
        <w:trPr>
          <w:trHeight w:val="340"/>
          <w:jc w:val="center"/>
        </w:trPr>
        <w:tc>
          <w:tcPr>
            <w:tcW w:w="1328" w:type="pct"/>
            <w:tcBorders>
              <w:top w:val="nil"/>
              <w:left w:val="nil"/>
              <w:bottom w:val="nil"/>
              <w:right w:val="nil"/>
            </w:tcBorders>
            <w:shd w:val="clear" w:color="auto" w:fill="auto"/>
            <w:noWrap/>
            <w:vAlign w:val="center"/>
          </w:tcPr>
          <w:p w14:paraId="6C16C6EA" w14:textId="77777777" w:rsidR="00B53F2C" w:rsidRDefault="000E13B2">
            <w:pPr>
              <w:jc w:val="left"/>
              <w:rPr>
                <w:rFonts w:ascii="仿宋_GB2312" w:eastAsia="仿宋_GB2312" w:hAnsi="Arial Narrow" w:cs="宋体"/>
                <w:szCs w:val="21"/>
              </w:rPr>
            </w:pPr>
            <w:r>
              <w:rPr>
                <w:rFonts w:ascii="仿宋_GB2312" w:eastAsia="仿宋_GB2312" w:hAnsi="Arial Narrow" w:hint="eastAsia"/>
                <w:szCs w:val="21"/>
              </w:rPr>
              <w:t>货币资金</w:t>
            </w:r>
          </w:p>
        </w:tc>
        <w:tc>
          <w:tcPr>
            <w:tcW w:w="938" w:type="pct"/>
            <w:tcBorders>
              <w:top w:val="nil"/>
              <w:left w:val="nil"/>
              <w:bottom w:val="nil"/>
              <w:right w:val="nil"/>
            </w:tcBorders>
            <w:shd w:val="clear" w:color="auto" w:fill="auto"/>
            <w:noWrap/>
            <w:vAlign w:val="center"/>
          </w:tcPr>
          <w:p w14:paraId="40D9DF37"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552384"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A402CF6"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09A113" w14:textId="77777777" w:rsidR="00B53F2C" w:rsidRDefault="00B53F2C">
            <w:pPr>
              <w:jc w:val="right"/>
              <w:rPr>
                <w:rFonts w:ascii="Arial Narrow" w:hAnsi="Arial Narrow"/>
                <w:szCs w:val="21"/>
              </w:rPr>
            </w:pPr>
          </w:p>
        </w:tc>
      </w:tr>
      <w:tr w:rsidR="00B53F2C" w14:paraId="32217BDE" w14:textId="77777777" w:rsidTr="00971920">
        <w:trPr>
          <w:trHeight w:val="340"/>
          <w:jc w:val="center"/>
        </w:trPr>
        <w:tc>
          <w:tcPr>
            <w:tcW w:w="1328" w:type="pct"/>
            <w:tcBorders>
              <w:top w:val="nil"/>
              <w:left w:val="nil"/>
              <w:bottom w:val="nil"/>
              <w:right w:val="nil"/>
            </w:tcBorders>
            <w:shd w:val="clear" w:color="auto" w:fill="auto"/>
            <w:noWrap/>
            <w:vAlign w:val="center"/>
          </w:tcPr>
          <w:p w14:paraId="6A731528"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应收票据</w:t>
            </w:r>
          </w:p>
        </w:tc>
        <w:tc>
          <w:tcPr>
            <w:tcW w:w="938" w:type="pct"/>
            <w:tcBorders>
              <w:top w:val="nil"/>
              <w:left w:val="nil"/>
              <w:bottom w:val="nil"/>
              <w:right w:val="nil"/>
            </w:tcBorders>
            <w:shd w:val="clear" w:color="auto" w:fill="auto"/>
            <w:noWrap/>
            <w:vAlign w:val="center"/>
          </w:tcPr>
          <w:p w14:paraId="5BFF9BD6"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80A47B1"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6D412B"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69EFCE" w14:textId="77777777" w:rsidR="00B53F2C" w:rsidRDefault="00B53F2C">
            <w:pPr>
              <w:jc w:val="right"/>
              <w:rPr>
                <w:rFonts w:ascii="Arial Narrow" w:hAnsi="Arial Narrow"/>
                <w:szCs w:val="21"/>
              </w:rPr>
            </w:pPr>
          </w:p>
        </w:tc>
      </w:tr>
      <w:tr w:rsidR="00B53F2C" w14:paraId="4D5CDB8D" w14:textId="77777777" w:rsidTr="00971920">
        <w:trPr>
          <w:trHeight w:val="340"/>
          <w:jc w:val="center"/>
        </w:trPr>
        <w:tc>
          <w:tcPr>
            <w:tcW w:w="1328" w:type="pct"/>
            <w:tcBorders>
              <w:top w:val="nil"/>
              <w:left w:val="nil"/>
              <w:bottom w:val="nil"/>
              <w:right w:val="nil"/>
            </w:tcBorders>
            <w:shd w:val="clear" w:color="auto" w:fill="auto"/>
            <w:noWrap/>
            <w:vAlign w:val="center"/>
          </w:tcPr>
          <w:p w14:paraId="4999B8CF"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应收账款</w:t>
            </w:r>
          </w:p>
        </w:tc>
        <w:tc>
          <w:tcPr>
            <w:tcW w:w="938" w:type="pct"/>
            <w:tcBorders>
              <w:top w:val="nil"/>
              <w:left w:val="nil"/>
              <w:bottom w:val="nil"/>
              <w:right w:val="nil"/>
            </w:tcBorders>
            <w:shd w:val="clear" w:color="auto" w:fill="auto"/>
            <w:noWrap/>
            <w:vAlign w:val="center"/>
          </w:tcPr>
          <w:p w14:paraId="2953A9C7"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50333"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A786F15"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4A2AE9" w14:textId="77777777" w:rsidR="00B53F2C" w:rsidRDefault="00B53F2C">
            <w:pPr>
              <w:jc w:val="right"/>
              <w:rPr>
                <w:rFonts w:ascii="Arial Narrow" w:hAnsi="Arial Narrow"/>
                <w:szCs w:val="21"/>
              </w:rPr>
            </w:pPr>
          </w:p>
        </w:tc>
      </w:tr>
      <w:tr w:rsidR="00B53F2C" w14:paraId="002751DB" w14:textId="77777777" w:rsidTr="00971920">
        <w:trPr>
          <w:trHeight w:val="340"/>
          <w:jc w:val="center"/>
        </w:trPr>
        <w:tc>
          <w:tcPr>
            <w:tcW w:w="1328" w:type="pct"/>
            <w:tcBorders>
              <w:top w:val="nil"/>
              <w:left w:val="nil"/>
              <w:bottom w:val="nil"/>
              <w:right w:val="nil"/>
            </w:tcBorders>
            <w:shd w:val="clear" w:color="auto" w:fill="auto"/>
            <w:noWrap/>
            <w:vAlign w:val="center"/>
          </w:tcPr>
          <w:p w14:paraId="7E5F7ED2"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应收款项融资</w:t>
            </w:r>
          </w:p>
        </w:tc>
        <w:tc>
          <w:tcPr>
            <w:tcW w:w="938" w:type="pct"/>
            <w:tcBorders>
              <w:top w:val="nil"/>
              <w:left w:val="nil"/>
              <w:bottom w:val="nil"/>
              <w:right w:val="nil"/>
            </w:tcBorders>
            <w:shd w:val="clear" w:color="auto" w:fill="auto"/>
            <w:noWrap/>
            <w:vAlign w:val="center"/>
          </w:tcPr>
          <w:p w14:paraId="30912CE2"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73B7D6"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E606F80"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4A2446A" w14:textId="77777777" w:rsidR="00B53F2C" w:rsidRDefault="00B53F2C">
            <w:pPr>
              <w:jc w:val="right"/>
              <w:rPr>
                <w:rFonts w:ascii="Arial Narrow" w:hAnsi="Arial Narrow"/>
                <w:szCs w:val="21"/>
              </w:rPr>
            </w:pPr>
          </w:p>
        </w:tc>
      </w:tr>
      <w:tr w:rsidR="00B53F2C" w14:paraId="5070F901" w14:textId="77777777" w:rsidTr="00971920">
        <w:trPr>
          <w:trHeight w:val="340"/>
          <w:jc w:val="center"/>
        </w:trPr>
        <w:tc>
          <w:tcPr>
            <w:tcW w:w="1328" w:type="pct"/>
            <w:tcBorders>
              <w:top w:val="nil"/>
              <w:left w:val="nil"/>
              <w:bottom w:val="nil"/>
              <w:right w:val="nil"/>
            </w:tcBorders>
            <w:shd w:val="clear" w:color="auto" w:fill="auto"/>
            <w:noWrap/>
            <w:vAlign w:val="center"/>
          </w:tcPr>
          <w:p w14:paraId="7F7BECA3"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存货</w:t>
            </w:r>
          </w:p>
        </w:tc>
        <w:tc>
          <w:tcPr>
            <w:tcW w:w="938" w:type="pct"/>
            <w:tcBorders>
              <w:top w:val="nil"/>
              <w:left w:val="nil"/>
              <w:bottom w:val="nil"/>
              <w:right w:val="nil"/>
            </w:tcBorders>
            <w:shd w:val="clear" w:color="auto" w:fill="auto"/>
            <w:noWrap/>
            <w:vAlign w:val="center"/>
          </w:tcPr>
          <w:p w14:paraId="50321E41"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BF8133"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CC5659"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8195F7D" w14:textId="77777777" w:rsidR="00B53F2C" w:rsidRDefault="00B53F2C">
            <w:pPr>
              <w:jc w:val="right"/>
              <w:rPr>
                <w:rFonts w:ascii="Arial Narrow" w:hAnsi="Arial Narrow"/>
                <w:szCs w:val="21"/>
              </w:rPr>
            </w:pPr>
          </w:p>
        </w:tc>
      </w:tr>
      <w:tr w:rsidR="00B53F2C" w14:paraId="07056617" w14:textId="77777777" w:rsidTr="00971920">
        <w:trPr>
          <w:trHeight w:val="340"/>
          <w:jc w:val="center"/>
        </w:trPr>
        <w:tc>
          <w:tcPr>
            <w:tcW w:w="1328" w:type="pct"/>
            <w:tcBorders>
              <w:top w:val="nil"/>
              <w:left w:val="nil"/>
              <w:bottom w:val="nil"/>
              <w:right w:val="nil"/>
            </w:tcBorders>
            <w:shd w:val="clear" w:color="auto" w:fill="auto"/>
            <w:noWrap/>
            <w:vAlign w:val="center"/>
          </w:tcPr>
          <w:p w14:paraId="190D76DA"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固定资产</w:t>
            </w:r>
          </w:p>
        </w:tc>
        <w:tc>
          <w:tcPr>
            <w:tcW w:w="938" w:type="pct"/>
            <w:tcBorders>
              <w:top w:val="nil"/>
              <w:left w:val="nil"/>
              <w:bottom w:val="nil"/>
              <w:right w:val="nil"/>
            </w:tcBorders>
            <w:shd w:val="clear" w:color="auto" w:fill="auto"/>
            <w:noWrap/>
            <w:vAlign w:val="center"/>
          </w:tcPr>
          <w:p w14:paraId="34955AB8"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0C6104B"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6C0A14"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0CB6C45" w14:textId="77777777" w:rsidR="00B53F2C" w:rsidRDefault="00B53F2C">
            <w:pPr>
              <w:jc w:val="right"/>
              <w:rPr>
                <w:rFonts w:ascii="Arial Narrow" w:hAnsi="Arial Narrow"/>
                <w:szCs w:val="21"/>
              </w:rPr>
            </w:pPr>
          </w:p>
        </w:tc>
      </w:tr>
      <w:tr w:rsidR="00B53F2C" w14:paraId="6CDDE724" w14:textId="77777777" w:rsidTr="00971920">
        <w:trPr>
          <w:trHeight w:val="340"/>
          <w:jc w:val="center"/>
        </w:trPr>
        <w:tc>
          <w:tcPr>
            <w:tcW w:w="1328" w:type="pct"/>
            <w:tcBorders>
              <w:top w:val="nil"/>
              <w:left w:val="nil"/>
              <w:bottom w:val="nil"/>
              <w:right w:val="nil"/>
            </w:tcBorders>
            <w:shd w:val="clear" w:color="auto" w:fill="auto"/>
            <w:noWrap/>
            <w:vAlign w:val="center"/>
          </w:tcPr>
          <w:p w14:paraId="752A3DB8"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无形资产</w:t>
            </w:r>
          </w:p>
        </w:tc>
        <w:tc>
          <w:tcPr>
            <w:tcW w:w="938" w:type="pct"/>
            <w:tcBorders>
              <w:top w:val="nil"/>
              <w:left w:val="nil"/>
              <w:bottom w:val="nil"/>
              <w:right w:val="nil"/>
            </w:tcBorders>
            <w:shd w:val="clear" w:color="auto" w:fill="auto"/>
            <w:noWrap/>
            <w:vAlign w:val="center"/>
          </w:tcPr>
          <w:p w14:paraId="708EB2FA"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7519D5"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06CC159"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4212F3" w14:textId="77777777" w:rsidR="00B53F2C" w:rsidRDefault="00B53F2C">
            <w:pPr>
              <w:jc w:val="right"/>
              <w:rPr>
                <w:rFonts w:ascii="Arial Narrow" w:hAnsi="Arial Narrow"/>
                <w:szCs w:val="21"/>
              </w:rPr>
            </w:pPr>
          </w:p>
        </w:tc>
      </w:tr>
      <w:tr w:rsidR="00B53F2C" w14:paraId="635C10F7" w14:textId="77777777" w:rsidTr="00971920">
        <w:trPr>
          <w:trHeight w:val="340"/>
          <w:jc w:val="center"/>
        </w:trPr>
        <w:tc>
          <w:tcPr>
            <w:tcW w:w="1328" w:type="pct"/>
            <w:tcBorders>
              <w:top w:val="nil"/>
              <w:left w:val="nil"/>
              <w:bottom w:val="nil"/>
              <w:right w:val="nil"/>
            </w:tcBorders>
            <w:shd w:val="clear" w:color="auto" w:fill="auto"/>
            <w:noWrap/>
            <w:vAlign w:val="center"/>
          </w:tcPr>
          <w:p w14:paraId="17F946D8" w14:textId="77777777" w:rsidR="00B53F2C" w:rsidRDefault="000E13B2">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511F7C33"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FEC7F0D"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D2FD59"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E2131" w14:textId="77777777" w:rsidR="00B53F2C" w:rsidRDefault="00B53F2C">
            <w:pPr>
              <w:jc w:val="right"/>
              <w:rPr>
                <w:rFonts w:ascii="Arial Narrow" w:hAnsi="Arial Narrow"/>
                <w:szCs w:val="21"/>
              </w:rPr>
            </w:pPr>
          </w:p>
        </w:tc>
      </w:tr>
      <w:tr w:rsidR="00B53F2C" w14:paraId="4CD39919" w14:textId="77777777" w:rsidTr="00971920">
        <w:trPr>
          <w:trHeight w:val="340"/>
          <w:jc w:val="center"/>
        </w:trPr>
        <w:tc>
          <w:tcPr>
            <w:tcW w:w="1328" w:type="pct"/>
            <w:tcBorders>
              <w:top w:val="nil"/>
              <w:left w:val="nil"/>
              <w:bottom w:val="nil"/>
              <w:right w:val="nil"/>
            </w:tcBorders>
            <w:shd w:val="clear" w:color="auto" w:fill="auto"/>
            <w:noWrap/>
            <w:vAlign w:val="center"/>
          </w:tcPr>
          <w:p w14:paraId="5E03CE76"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负债：</w:t>
            </w:r>
          </w:p>
        </w:tc>
        <w:tc>
          <w:tcPr>
            <w:tcW w:w="938" w:type="pct"/>
            <w:tcBorders>
              <w:top w:val="nil"/>
              <w:left w:val="nil"/>
              <w:bottom w:val="nil"/>
              <w:right w:val="nil"/>
            </w:tcBorders>
            <w:shd w:val="clear" w:color="auto" w:fill="auto"/>
            <w:noWrap/>
            <w:vAlign w:val="center"/>
          </w:tcPr>
          <w:p w14:paraId="531472F0" w14:textId="77777777" w:rsidR="00B53F2C" w:rsidRDefault="00B53F2C">
            <w:pPr>
              <w:jc w:val="right"/>
              <w:rPr>
                <w:rFonts w:ascii="仿宋_GB2312" w:eastAsia="仿宋_GB2312" w:hAnsi="Arial Narrow"/>
                <w:szCs w:val="21"/>
              </w:rPr>
            </w:pPr>
          </w:p>
        </w:tc>
        <w:tc>
          <w:tcPr>
            <w:tcW w:w="859" w:type="pct"/>
            <w:tcBorders>
              <w:top w:val="nil"/>
              <w:left w:val="nil"/>
              <w:bottom w:val="nil"/>
              <w:right w:val="nil"/>
            </w:tcBorders>
            <w:shd w:val="clear" w:color="auto" w:fill="auto"/>
            <w:noWrap/>
            <w:vAlign w:val="center"/>
          </w:tcPr>
          <w:p w14:paraId="528A3482" w14:textId="77777777" w:rsidR="00B53F2C"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1B0D3878" w14:textId="77777777" w:rsidR="00B53F2C"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653C13E1" w14:textId="77777777" w:rsidR="00B53F2C" w:rsidRDefault="00B53F2C">
            <w:pPr>
              <w:jc w:val="right"/>
              <w:rPr>
                <w:rFonts w:eastAsia="Times New Roman"/>
                <w:sz w:val="20"/>
              </w:rPr>
            </w:pPr>
          </w:p>
        </w:tc>
      </w:tr>
      <w:tr w:rsidR="00B53F2C" w14:paraId="3FD5E1AD" w14:textId="77777777" w:rsidTr="00971920">
        <w:trPr>
          <w:trHeight w:val="340"/>
          <w:jc w:val="center"/>
        </w:trPr>
        <w:tc>
          <w:tcPr>
            <w:tcW w:w="1328" w:type="pct"/>
            <w:tcBorders>
              <w:top w:val="nil"/>
              <w:left w:val="nil"/>
              <w:bottom w:val="nil"/>
              <w:right w:val="nil"/>
            </w:tcBorders>
            <w:shd w:val="clear" w:color="auto" w:fill="auto"/>
            <w:noWrap/>
            <w:vAlign w:val="center"/>
          </w:tcPr>
          <w:p w14:paraId="6CA51F4F" w14:textId="77777777" w:rsidR="00B53F2C" w:rsidRDefault="000E13B2">
            <w:pPr>
              <w:jc w:val="left"/>
              <w:rPr>
                <w:rFonts w:ascii="仿宋_GB2312" w:eastAsia="仿宋_GB2312" w:hAnsi="Arial Narrow" w:cs="宋体"/>
                <w:szCs w:val="21"/>
              </w:rPr>
            </w:pPr>
            <w:r>
              <w:rPr>
                <w:rFonts w:ascii="仿宋_GB2312" w:eastAsia="仿宋_GB2312" w:hAnsi="Arial Narrow" w:hint="eastAsia"/>
                <w:szCs w:val="21"/>
              </w:rPr>
              <w:t>借款</w:t>
            </w:r>
          </w:p>
        </w:tc>
        <w:tc>
          <w:tcPr>
            <w:tcW w:w="938" w:type="pct"/>
            <w:tcBorders>
              <w:top w:val="nil"/>
              <w:left w:val="nil"/>
              <w:bottom w:val="nil"/>
              <w:right w:val="nil"/>
            </w:tcBorders>
            <w:shd w:val="clear" w:color="auto" w:fill="auto"/>
            <w:noWrap/>
            <w:vAlign w:val="center"/>
          </w:tcPr>
          <w:p w14:paraId="15AF01A1"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5DE2E90"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AD498A"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DEB1D74" w14:textId="77777777" w:rsidR="00B53F2C" w:rsidRDefault="00B53F2C">
            <w:pPr>
              <w:jc w:val="right"/>
              <w:rPr>
                <w:rFonts w:ascii="Arial Narrow" w:hAnsi="Arial Narrow"/>
                <w:szCs w:val="21"/>
              </w:rPr>
            </w:pPr>
          </w:p>
        </w:tc>
      </w:tr>
      <w:tr w:rsidR="00B53F2C" w14:paraId="26FE4CBB" w14:textId="77777777" w:rsidTr="00971920">
        <w:trPr>
          <w:trHeight w:val="340"/>
          <w:jc w:val="center"/>
        </w:trPr>
        <w:tc>
          <w:tcPr>
            <w:tcW w:w="1328" w:type="pct"/>
            <w:tcBorders>
              <w:top w:val="nil"/>
              <w:left w:val="nil"/>
              <w:bottom w:val="nil"/>
              <w:right w:val="nil"/>
            </w:tcBorders>
            <w:shd w:val="clear" w:color="auto" w:fill="auto"/>
            <w:noWrap/>
            <w:vAlign w:val="center"/>
          </w:tcPr>
          <w:p w14:paraId="0B3F917A"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应付票据</w:t>
            </w:r>
          </w:p>
        </w:tc>
        <w:tc>
          <w:tcPr>
            <w:tcW w:w="938" w:type="pct"/>
            <w:tcBorders>
              <w:top w:val="nil"/>
              <w:left w:val="nil"/>
              <w:bottom w:val="nil"/>
              <w:right w:val="nil"/>
            </w:tcBorders>
            <w:shd w:val="clear" w:color="auto" w:fill="auto"/>
            <w:noWrap/>
            <w:vAlign w:val="center"/>
          </w:tcPr>
          <w:p w14:paraId="20BCB0D1"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D7FDF3"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635F358"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C56D48" w14:textId="77777777" w:rsidR="00B53F2C" w:rsidRDefault="00B53F2C">
            <w:pPr>
              <w:jc w:val="right"/>
              <w:rPr>
                <w:rFonts w:ascii="Arial Narrow" w:hAnsi="Arial Narrow"/>
                <w:szCs w:val="21"/>
              </w:rPr>
            </w:pPr>
          </w:p>
        </w:tc>
      </w:tr>
      <w:tr w:rsidR="00B53F2C" w14:paraId="301D107E" w14:textId="77777777" w:rsidTr="00971920">
        <w:trPr>
          <w:trHeight w:val="340"/>
          <w:jc w:val="center"/>
        </w:trPr>
        <w:tc>
          <w:tcPr>
            <w:tcW w:w="1328" w:type="pct"/>
            <w:tcBorders>
              <w:top w:val="nil"/>
              <w:left w:val="nil"/>
              <w:bottom w:val="nil"/>
              <w:right w:val="nil"/>
            </w:tcBorders>
            <w:shd w:val="clear" w:color="auto" w:fill="auto"/>
            <w:noWrap/>
            <w:vAlign w:val="center"/>
          </w:tcPr>
          <w:p w14:paraId="04D2793B"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应付账款</w:t>
            </w:r>
          </w:p>
        </w:tc>
        <w:tc>
          <w:tcPr>
            <w:tcW w:w="938" w:type="pct"/>
            <w:tcBorders>
              <w:top w:val="nil"/>
              <w:left w:val="nil"/>
              <w:bottom w:val="nil"/>
              <w:right w:val="nil"/>
            </w:tcBorders>
            <w:shd w:val="clear" w:color="auto" w:fill="auto"/>
            <w:noWrap/>
            <w:vAlign w:val="center"/>
          </w:tcPr>
          <w:p w14:paraId="19817100"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5D8D90E"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0BAF93"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A5B6ACD" w14:textId="77777777" w:rsidR="00B53F2C" w:rsidRDefault="00B53F2C">
            <w:pPr>
              <w:jc w:val="right"/>
              <w:rPr>
                <w:rFonts w:ascii="Arial Narrow" w:hAnsi="Arial Narrow"/>
                <w:szCs w:val="21"/>
              </w:rPr>
            </w:pPr>
          </w:p>
        </w:tc>
      </w:tr>
      <w:tr w:rsidR="00B53F2C" w14:paraId="4798BC41" w14:textId="77777777" w:rsidTr="00971920">
        <w:trPr>
          <w:trHeight w:val="340"/>
          <w:jc w:val="center"/>
        </w:trPr>
        <w:tc>
          <w:tcPr>
            <w:tcW w:w="1328" w:type="pct"/>
            <w:tcBorders>
              <w:top w:val="nil"/>
              <w:left w:val="nil"/>
              <w:bottom w:val="nil"/>
              <w:right w:val="nil"/>
            </w:tcBorders>
            <w:shd w:val="clear" w:color="auto" w:fill="auto"/>
            <w:noWrap/>
            <w:vAlign w:val="center"/>
          </w:tcPr>
          <w:p w14:paraId="660E7954"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递延所得税负债</w:t>
            </w:r>
          </w:p>
        </w:tc>
        <w:tc>
          <w:tcPr>
            <w:tcW w:w="938" w:type="pct"/>
            <w:tcBorders>
              <w:top w:val="nil"/>
              <w:left w:val="nil"/>
              <w:bottom w:val="nil"/>
              <w:right w:val="nil"/>
            </w:tcBorders>
            <w:shd w:val="clear" w:color="auto" w:fill="auto"/>
            <w:noWrap/>
            <w:vAlign w:val="center"/>
          </w:tcPr>
          <w:p w14:paraId="54517743"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45926D2"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B332C30"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5332ED6" w14:textId="77777777" w:rsidR="00B53F2C" w:rsidRDefault="00B53F2C">
            <w:pPr>
              <w:jc w:val="right"/>
              <w:rPr>
                <w:rFonts w:ascii="Arial Narrow" w:hAnsi="Arial Narrow"/>
                <w:szCs w:val="21"/>
              </w:rPr>
            </w:pPr>
          </w:p>
        </w:tc>
      </w:tr>
      <w:tr w:rsidR="00B53F2C" w14:paraId="4CAE59B0" w14:textId="77777777" w:rsidTr="00971920">
        <w:trPr>
          <w:trHeight w:val="340"/>
          <w:jc w:val="center"/>
        </w:trPr>
        <w:tc>
          <w:tcPr>
            <w:tcW w:w="1328" w:type="pct"/>
            <w:tcBorders>
              <w:top w:val="nil"/>
              <w:left w:val="nil"/>
              <w:bottom w:val="nil"/>
              <w:right w:val="nil"/>
            </w:tcBorders>
            <w:shd w:val="clear" w:color="auto" w:fill="auto"/>
            <w:noWrap/>
            <w:vAlign w:val="center"/>
          </w:tcPr>
          <w:p w14:paraId="497AF4D6" w14:textId="77777777" w:rsidR="00B53F2C" w:rsidRDefault="000E13B2">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D0F8CD0"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899BD96"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D0AFBE9"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6EDA03" w14:textId="77777777" w:rsidR="00B53F2C" w:rsidRDefault="00B53F2C">
            <w:pPr>
              <w:jc w:val="right"/>
              <w:rPr>
                <w:rFonts w:ascii="Arial Narrow" w:hAnsi="Arial Narrow"/>
                <w:szCs w:val="21"/>
              </w:rPr>
            </w:pPr>
          </w:p>
        </w:tc>
      </w:tr>
      <w:tr w:rsidR="00B53F2C" w14:paraId="165BC0BA" w14:textId="77777777" w:rsidTr="00971920">
        <w:trPr>
          <w:trHeight w:val="340"/>
          <w:jc w:val="center"/>
        </w:trPr>
        <w:tc>
          <w:tcPr>
            <w:tcW w:w="1328" w:type="pct"/>
            <w:tcBorders>
              <w:top w:val="nil"/>
              <w:left w:val="nil"/>
              <w:bottom w:val="nil"/>
              <w:right w:val="nil"/>
            </w:tcBorders>
            <w:shd w:val="clear" w:color="auto" w:fill="auto"/>
            <w:noWrap/>
            <w:vAlign w:val="center"/>
          </w:tcPr>
          <w:p w14:paraId="57B3A268"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净资产</w:t>
            </w:r>
          </w:p>
        </w:tc>
        <w:tc>
          <w:tcPr>
            <w:tcW w:w="938" w:type="pct"/>
            <w:tcBorders>
              <w:top w:val="nil"/>
              <w:left w:val="nil"/>
              <w:bottom w:val="nil"/>
              <w:right w:val="nil"/>
            </w:tcBorders>
            <w:shd w:val="clear" w:color="auto" w:fill="auto"/>
            <w:noWrap/>
            <w:vAlign w:val="center"/>
          </w:tcPr>
          <w:p w14:paraId="216A5815"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7C1F17A"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659929D"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55A5AD7" w14:textId="77777777" w:rsidR="00B53F2C" w:rsidRDefault="00B53F2C">
            <w:pPr>
              <w:jc w:val="right"/>
              <w:rPr>
                <w:rFonts w:ascii="Arial Narrow" w:hAnsi="Arial Narrow"/>
                <w:szCs w:val="21"/>
              </w:rPr>
            </w:pPr>
          </w:p>
        </w:tc>
      </w:tr>
      <w:tr w:rsidR="00B53F2C" w14:paraId="623B843C" w14:textId="77777777" w:rsidTr="00971920">
        <w:trPr>
          <w:trHeight w:val="340"/>
          <w:jc w:val="center"/>
        </w:trPr>
        <w:tc>
          <w:tcPr>
            <w:tcW w:w="1328" w:type="pct"/>
            <w:tcBorders>
              <w:top w:val="nil"/>
              <w:left w:val="nil"/>
              <w:bottom w:val="nil"/>
              <w:right w:val="nil"/>
            </w:tcBorders>
            <w:shd w:val="clear" w:color="auto" w:fill="auto"/>
            <w:noWrap/>
            <w:vAlign w:val="center"/>
          </w:tcPr>
          <w:p w14:paraId="58FD5225" w14:textId="77777777" w:rsidR="00B53F2C" w:rsidRDefault="000E13B2">
            <w:pPr>
              <w:jc w:val="left"/>
              <w:rPr>
                <w:rFonts w:ascii="Arial Narrow" w:hAnsi="Arial Narrow"/>
                <w:szCs w:val="21"/>
              </w:rPr>
            </w:pPr>
            <w:r>
              <w:rPr>
                <w:rFonts w:ascii="Arial Narrow" w:hAnsi="Arial Narrow"/>
                <w:szCs w:val="21"/>
              </w:rPr>
              <w:t xml:space="preserve">  </w:t>
            </w:r>
            <w:r>
              <w:rPr>
                <w:rFonts w:ascii="仿宋_GB2312" w:eastAsia="仿宋_GB2312" w:hAnsi="Arial Narrow" w:hint="eastAsia"/>
                <w:szCs w:val="21"/>
              </w:rPr>
              <w:t>减：少数股东权益</w:t>
            </w:r>
          </w:p>
        </w:tc>
        <w:tc>
          <w:tcPr>
            <w:tcW w:w="938" w:type="pct"/>
            <w:tcBorders>
              <w:top w:val="nil"/>
              <w:left w:val="nil"/>
              <w:bottom w:val="nil"/>
              <w:right w:val="nil"/>
            </w:tcBorders>
            <w:shd w:val="clear" w:color="auto" w:fill="auto"/>
            <w:noWrap/>
            <w:vAlign w:val="center"/>
          </w:tcPr>
          <w:p w14:paraId="09454696" w14:textId="77777777" w:rsidR="00B53F2C"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1B1A69C"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7517866" w14:textId="77777777" w:rsidR="00B53F2C"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84D710" w14:textId="77777777" w:rsidR="00B53F2C" w:rsidRDefault="00B53F2C">
            <w:pPr>
              <w:jc w:val="right"/>
              <w:rPr>
                <w:rFonts w:ascii="Arial Narrow" w:hAnsi="Arial Narrow"/>
                <w:szCs w:val="21"/>
              </w:rPr>
            </w:pPr>
          </w:p>
        </w:tc>
      </w:tr>
      <w:tr w:rsidR="00B53F2C" w14:paraId="10D2AE18" w14:textId="77777777" w:rsidTr="00971920">
        <w:trPr>
          <w:trHeight w:val="340"/>
          <w:jc w:val="center"/>
        </w:trPr>
        <w:tc>
          <w:tcPr>
            <w:tcW w:w="1328" w:type="pct"/>
            <w:tcBorders>
              <w:top w:val="nil"/>
              <w:left w:val="nil"/>
              <w:bottom w:val="single" w:sz="8" w:space="0" w:color="auto"/>
              <w:right w:val="nil"/>
            </w:tcBorders>
            <w:shd w:val="clear" w:color="auto" w:fill="auto"/>
            <w:noWrap/>
            <w:vAlign w:val="center"/>
          </w:tcPr>
          <w:p w14:paraId="204CE2B7" w14:textId="77777777" w:rsidR="00B53F2C" w:rsidRDefault="000E13B2">
            <w:pPr>
              <w:jc w:val="left"/>
              <w:rPr>
                <w:rFonts w:ascii="仿宋_GB2312" w:eastAsia="仿宋_GB2312" w:hAnsi="Arial Narrow"/>
                <w:szCs w:val="21"/>
              </w:rPr>
            </w:pPr>
            <w:r>
              <w:rPr>
                <w:rFonts w:ascii="仿宋_GB2312" w:eastAsia="仿宋_GB2312" w:hAnsi="Arial Narrow" w:hint="eastAsia"/>
                <w:szCs w:val="21"/>
              </w:rPr>
              <w:t>合并取得的净资产</w:t>
            </w:r>
          </w:p>
        </w:tc>
        <w:tc>
          <w:tcPr>
            <w:tcW w:w="938" w:type="pct"/>
            <w:tcBorders>
              <w:top w:val="nil"/>
              <w:left w:val="nil"/>
              <w:bottom w:val="single" w:sz="8" w:space="0" w:color="auto"/>
              <w:right w:val="nil"/>
            </w:tcBorders>
            <w:shd w:val="clear" w:color="auto" w:fill="auto"/>
            <w:noWrap/>
            <w:vAlign w:val="center"/>
          </w:tcPr>
          <w:p w14:paraId="40A2560E" w14:textId="77777777" w:rsidR="00B53F2C" w:rsidRDefault="00B53F2C">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2ECC2D2E" w14:textId="77777777" w:rsidR="00B53F2C" w:rsidRDefault="00B53F2C">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69EE0C3C" w14:textId="77777777" w:rsidR="00B53F2C" w:rsidRDefault="00B53F2C">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6C58416C" w14:textId="77777777" w:rsidR="00B53F2C" w:rsidRDefault="00B53F2C">
            <w:pPr>
              <w:jc w:val="right"/>
              <w:rPr>
                <w:rFonts w:ascii="Arial Narrow" w:hAnsi="Arial Narrow"/>
                <w:szCs w:val="21"/>
              </w:rPr>
            </w:pPr>
          </w:p>
        </w:tc>
      </w:tr>
    </w:tbl>
    <w:p w14:paraId="3F24AB99"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lastRenderedPageBreak/>
        <w:t>（</w:t>
      </w:r>
      <w:r w:rsidRPr="001B41FF">
        <w:rPr>
          <w:rFonts w:ascii="Arial Narrow" w:eastAsia="仿宋_GB2312" w:hAnsi="Arial Narrow"/>
          <w:color w:val="0000FF"/>
          <w:sz w:val="24"/>
          <w:szCs w:val="24"/>
        </w:rPr>
        <w:t>1</w:t>
      </w: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购买日被购买方可辨认资产、负债公允价值的确定方法；</w:t>
      </w:r>
    </w:p>
    <w:p w14:paraId="7CD7EDE9"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）说明承担的被购买方或有负债的情况。</w:t>
      </w:r>
    </w:p>
    <w:p w14:paraId="76A585F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p>
    <w:p w14:paraId="471031D6" w14:textId="77777777" w:rsidR="00B53F2C" w:rsidRDefault="000E13B2">
      <w:pPr>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w:t>
      </w:r>
      <w:r>
        <w:rPr>
          <w:rFonts w:ascii="Arial Narrow" w:eastAsia="仿宋_GB2312" w:hAnsi="Arial Narrow"/>
          <w:color w:val="0000FF"/>
          <w:sz w:val="24"/>
          <w:szCs w:val="24"/>
        </w:rPr>
        <w:t>资产、负债项目可根据重要性原则分类汇总列示；单项不重大的企业合并可汇总列示。</w:t>
      </w:r>
    </w:p>
    <w:p w14:paraId="5354BD13" w14:textId="77777777" w:rsidR="00B53F2C" w:rsidRDefault="000E13B2">
      <w:pPr>
        <w:tabs>
          <w:tab w:val="left" w:pos="630"/>
        </w:tabs>
        <w:spacing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w:t>
      </w:r>
      <w:r>
        <w:rPr>
          <w:rFonts w:ascii="Arial Narrow" w:eastAsia="仿宋_GB2312" w:hAnsi="Arial Narrow"/>
          <w:color w:val="0000FF"/>
          <w:sz w:val="24"/>
          <w:szCs w:val="24"/>
        </w:rPr>
        <w:t>非同一控制下企业合并，购买日，被合并方固定资产不应出现</w:t>
      </w:r>
      <w:r>
        <w:rPr>
          <w:rFonts w:ascii="Arial Narrow" w:eastAsia="仿宋_GB2312" w:hAnsi="Arial Narrow" w:hint="eastAsia"/>
          <w:color w:val="0000FF"/>
          <w:sz w:val="24"/>
          <w:szCs w:val="24"/>
        </w:rPr>
        <w:t>“</w:t>
      </w:r>
      <w:r>
        <w:rPr>
          <w:rFonts w:ascii="Arial Narrow" w:eastAsia="仿宋_GB2312" w:hAnsi="Arial Narrow"/>
          <w:color w:val="0000FF"/>
          <w:sz w:val="24"/>
          <w:szCs w:val="24"/>
        </w:rPr>
        <w:t>累计折旧</w:t>
      </w:r>
      <w:r>
        <w:rPr>
          <w:rFonts w:ascii="Arial Narrow" w:eastAsia="仿宋_GB2312" w:hAnsi="Arial Narrow" w:hint="eastAsia"/>
          <w:color w:val="0000FF"/>
          <w:sz w:val="24"/>
          <w:szCs w:val="24"/>
        </w:rPr>
        <w:t>”</w:t>
      </w:r>
      <w:r>
        <w:rPr>
          <w:rFonts w:ascii="Arial Narrow" w:eastAsia="仿宋_GB2312" w:hAnsi="Arial Narrow"/>
          <w:color w:val="0000FF"/>
          <w:sz w:val="24"/>
          <w:szCs w:val="24"/>
        </w:rPr>
        <w:t>备抵科目】</w:t>
      </w:r>
    </w:p>
    <w:p w14:paraId="5A8B90E3" w14:textId="77777777" w:rsidR="00B53F2C" w:rsidRDefault="000E13B2">
      <w:pPr>
        <w:adjustRightInd w:val="0"/>
        <w:snapToGrid w:val="0"/>
        <w:spacing w:beforeLines="50" w:before="120" w:afterLines="90" w:after="216"/>
        <w:rPr>
          <w:rFonts w:ascii="Arial Narrow" w:eastAsia="仿宋_GB2312" w:hAnsi="Arial Narrow"/>
          <w:b/>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w:t>
      </w:r>
      <w:r>
        <w:rPr>
          <w:rFonts w:ascii="Arial Narrow" w:eastAsia="仿宋_GB2312" w:hAnsi="Arial Narrow"/>
          <w:color w:val="0000FF"/>
          <w:sz w:val="24"/>
          <w:szCs w:val="24"/>
        </w:rPr>
        <w:t>根据《企业会计准则解释第</w:t>
      </w:r>
      <w:r>
        <w:rPr>
          <w:rFonts w:ascii="Arial Narrow" w:eastAsia="仿宋_GB2312" w:hAnsi="Arial Narrow"/>
          <w:color w:val="0000FF"/>
          <w:sz w:val="24"/>
          <w:szCs w:val="24"/>
        </w:rPr>
        <w:t>5</w:t>
      </w:r>
      <w:r>
        <w:rPr>
          <w:rFonts w:ascii="Arial Narrow" w:eastAsia="仿宋_GB2312" w:hAnsi="Arial Narrow"/>
          <w:color w:val="0000FF"/>
          <w:sz w:val="24"/>
          <w:szCs w:val="24"/>
        </w:rPr>
        <w:t>号》，企业应当在附注中披露在非同一控制下的企业合并中取得的被购买方无形资产的公允价值及其公允价值的确定方法。非同一控制下的企业合并中，购买方在对企业合并中取得的被购买方资产进行初始确认时，应当对被购买方拥有的但在</w:t>
      </w:r>
      <w:r>
        <w:rPr>
          <w:rFonts w:ascii="Arial Narrow" w:eastAsia="仿宋_GB2312" w:hAnsi="Arial Narrow"/>
          <w:b/>
          <w:color w:val="0000FF"/>
          <w:sz w:val="24"/>
          <w:szCs w:val="24"/>
        </w:rPr>
        <w:t>其财务报表中未确认的无形资产进行充分辨认和合理判断。</w:t>
      </w:r>
    </w:p>
    <w:p w14:paraId="18CE6CF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如在企业合并中，确认了被购买方财务报告中未确认的无形资产，建议按照无形资产明细项目（如客户关系、雇佣合同等）进行说明。</w:t>
      </w:r>
    </w:p>
    <w:p w14:paraId="37422FBB" w14:textId="2B7F20B8" w:rsidR="00B53F2C" w:rsidRDefault="000E13B2">
      <w:pPr>
        <w:adjustRightInd w:val="0"/>
        <w:snapToGrid w:val="0"/>
        <w:spacing w:beforeLines="50" w:before="120" w:afterLines="90" w:after="216"/>
        <w:rPr>
          <w:rFonts w:ascii="Arial Narrow" w:eastAsia="仿宋_GB2312" w:hAnsi="Arial Narrow"/>
          <w:color w:val="0000FF"/>
          <w:sz w:val="24"/>
          <w:szCs w:val="24"/>
        </w:rPr>
      </w:pPr>
      <w:r w:rsidRPr="003A79CF">
        <w:rPr>
          <w:rFonts w:ascii="Arial Narrow" w:eastAsia="仿宋_GB2312" w:hAnsi="Arial Narrow"/>
          <w:color w:val="0000FF"/>
          <w:sz w:val="24"/>
          <w:szCs w:val="24"/>
        </w:rPr>
        <w:t>4</w:t>
      </w:r>
      <w:r w:rsidRPr="003A79CF">
        <w:rPr>
          <w:rFonts w:ascii="Arial Narrow" w:eastAsia="仿宋_GB2312" w:hAnsi="Arial Narrow" w:hint="eastAsia"/>
          <w:color w:val="0000FF"/>
          <w:sz w:val="24"/>
          <w:szCs w:val="24"/>
        </w:rPr>
        <w:t>、根据证监会《监管规则适用指引——会计类第</w:t>
      </w:r>
      <w:r w:rsidRPr="003A79CF">
        <w:rPr>
          <w:rFonts w:ascii="Arial Narrow" w:eastAsia="仿宋_GB2312" w:hAnsi="Arial Narrow"/>
          <w:color w:val="0000FF"/>
          <w:sz w:val="24"/>
          <w:szCs w:val="24"/>
        </w:rPr>
        <w:t>4</w:t>
      </w:r>
      <w:r w:rsidRPr="003A79CF">
        <w:rPr>
          <w:rFonts w:ascii="Arial Narrow" w:eastAsia="仿宋_GB2312" w:hAnsi="Arial Narrow" w:hint="eastAsia"/>
          <w:color w:val="0000FF"/>
          <w:sz w:val="24"/>
          <w:szCs w:val="24"/>
        </w:rPr>
        <w:t>号》，非同一控制下的企业合并中，无论被购买方在其自身财务报表中对</w:t>
      </w:r>
      <w:r w:rsidRPr="003A79CF">
        <w:rPr>
          <w:rFonts w:ascii="Arial Narrow" w:eastAsia="仿宋_GB2312" w:hAnsi="Arial Narrow" w:hint="eastAsia"/>
          <w:b/>
          <w:bCs/>
          <w:color w:val="0000FF"/>
          <w:sz w:val="24"/>
          <w:szCs w:val="24"/>
        </w:rPr>
        <w:t>政府补助</w:t>
      </w:r>
      <w:r w:rsidRPr="003A79CF">
        <w:rPr>
          <w:rFonts w:ascii="Arial Narrow" w:eastAsia="仿宋_GB2312" w:hAnsi="Arial Narrow" w:hint="eastAsia"/>
          <w:color w:val="0000FF"/>
          <w:sz w:val="24"/>
          <w:szCs w:val="24"/>
        </w:rPr>
        <w:t>采用总额法还是净额法进行会计处理，</w:t>
      </w:r>
      <w:r w:rsidRPr="003A79CF">
        <w:rPr>
          <w:rFonts w:ascii="Arial Narrow" w:eastAsia="仿宋_GB2312" w:hAnsi="Arial Narrow" w:hint="eastAsia"/>
          <w:b/>
          <w:bCs/>
          <w:color w:val="0000FF"/>
          <w:sz w:val="24"/>
          <w:szCs w:val="24"/>
        </w:rPr>
        <w:t>购买方在购买日所确认的被购买方各项可辨认资产和负债的公允价值应保持一致</w:t>
      </w:r>
      <w:r w:rsidRPr="003A79CF">
        <w:rPr>
          <w:rFonts w:ascii="Arial Narrow" w:eastAsia="仿宋_GB2312" w:hAnsi="Arial Narrow" w:hint="eastAsia"/>
          <w:color w:val="0000FF"/>
          <w:sz w:val="24"/>
          <w:szCs w:val="24"/>
        </w:rPr>
        <w:t>，确认的合并商誉金额也应一致。购买方对于</w:t>
      </w:r>
      <w:r w:rsidRPr="003A79CF">
        <w:rPr>
          <w:rFonts w:ascii="Arial Narrow" w:eastAsia="仿宋_GB2312" w:hAnsi="Arial Narrow" w:hint="eastAsia"/>
          <w:b/>
          <w:bCs/>
          <w:color w:val="0000FF"/>
          <w:sz w:val="24"/>
          <w:szCs w:val="24"/>
        </w:rPr>
        <w:t>被购买方自身的财务报表中因政府补助确认的递延收益，如果相关政府补助款项不存在需要返还的现时义务，则购买方不应将该递延收益单独识别为一项可辨认负债。</w:t>
      </w:r>
      <w:r w:rsidRPr="003A79CF">
        <w:rPr>
          <w:rFonts w:ascii="Arial Narrow" w:eastAsia="仿宋_GB2312" w:hAnsi="Arial Narrow" w:hint="eastAsia"/>
          <w:color w:val="0000FF"/>
          <w:sz w:val="24"/>
          <w:szCs w:val="24"/>
        </w:rPr>
        <w:t>】</w:t>
      </w:r>
    </w:p>
    <w:p w14:paraId="012DEC8F" w14:textId="77777777" w:rsidR="00B53F2C" w:rsidRDefault="000E13B2">
      <w:pPr>
        <w:pStyle w:val="35"/>
      </w:pPr>
      <w:r>
        <w:t>购买日之前原持有股权按照公允价值重新计量所产生的利得或损失</w:t>
      </w:r>
    </w:p>
    <w:p w14:paraId="59D8D256"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1</w:t>
      </w:r>
      <w:r>
        <w:rPr>
          <w:rFonts w:ascii="Arial Narrow" w:eastAsia="仿宋_GB2312" w:hAnsi="Arial Narrow"/>
          <w:color w:val="0000FF"/>
          <w:sz w:val="24"/>
          <w:szCs w:val="24"/>
        </w:rPr>
        <w:t>5</w:t>
      </w:r>
      <w:r>
        <w:rPr>
          <w:rFonts w:ascii="Arial Narrow" w:eastAsia="仿宋_GB2312" w:hAnsi="Arial Narrow" w:hint="eastAsia"/>
          <w:color w:val="0000FF"/>
          <w:sz w:val="24"/>
          <w:szCs w:val="24"/>
        </w:rPr>
        <w:t>号文第三十条（九），</w:t>
      </w:r>
      <w:r>
        <w:rPr>
          <w:rFonts w:ascii="Arial Narrow" w:eastAsia="仿宋_GB2312" w:hAnsi="Arial Narrow"/>
          <w:color w:val="0000FF"/>
          <w:sz w:val="24"/>
          <w:szCs w:val="24"/>
        </w:rPr>
        <w:t>分步实现的非同一控制下企业合并，</w:t>
      </w:r>
      <w:r>
        <w:rPr>
          <w:rFonts w:ascii="Arial Narrow" w:eastAsia="仿宋_GB2312" w:hAnsi="Arial Narrow" w:hint="eastAsia"/>
          <w:color w:val="0000FF"/>
          <w:sz w:val="24"/>
          <w:szCs w:val="24"/>
        </w:rPr>
        <w:t>还应</w:t>
      </w:r>
      <w:r>
        <w:rPr>
          <w:rFonts w:ascii="Arial Narrow" w:eastAsia="仿宋_GB2312" w:hAnsi="Arial Narrow"/>
          <w:color w:val="0000FF"/>
          <w:sz w:val="24"/>
          <w:szCs w:val="24"/>
        </w:rPr>
        <w:t>披露以下信息：</w:t>
      </w:r>
    </w:p>
    <w:p w14:paraId="299D24C2"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购买日之前原持有股权的取得时点、取得比例、取得成本和取得方式。</w:t>
      </w:r>
    </w:p>
    <w:p w14:paraId="0C97DC81"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购买日之前原持有股权在购买日的账面价值、公允价值，以及按照公允价值重新计量所产生的利得或损失的金额。</w:t>
      </w:r>
    </w:p>
    <w:p w14:paraId="38F2F2EB"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购买日之前原持有股权在购买日公允价值的确定方法</w:t>
      </w:r>
      <w:r w:rsidRPr="001B41FF">
        <w:rPr>
          <w:rFonts w:ascii="Arial Narrow" w:eastAsia="仿宋_GB2312" w:hAnsi="Arial Narrow" w:hint="eastAsia"/>
          <w:color w:val="0000FF"/>
          <w:sz w:val="24"/>
          <w:szCs w:val="24"/>
        </w:rPr>
        <w:t>及主要假设。</w:t>
      </w:r>
    </w:p>
    <w:p w14:paraId="74DD1390"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4.</w:t>
      </w:r>
      <w:r w:rsidRPr="001B41FF">
        <w:rPr>
          <w:rFonts w:ascii="Arial Narrow" w:eastAsia="仿宋_GB2312" w:hAnsi="Arial Narrow" w:hint="eastAsia"/>
          <w:color w:val="0000FF"/>
          <w:sz w:val="24"/>
          <w:szCs w:val="24"/>
        </w:rPr>
        <w:t>购买日之前与原持有股权相关的其他综合收益转入投资收益或留存收益的金额。</w:t>
      </w:r>
      <w:r w:rsidRPr="001B41FF">
        <w:rPr>
          <w:rFonts w:ascii="Arial Narrow" w:eastAsia="仿宋_GB2312" w:hAnsi="Arial Narrow"/>
          <w:color w:val="0000FF"/>
          <w:sz w:val="24"/>
          <w:szCs w:val="24"/>
        </w:rPr>
        <w:t>】</w:t>
      </w:r>
    </w:p>
    <w:p w14:paraId="604478E4" w14:textId="77777777" w:rsidR="00B53F2C"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本公司原持有</w:t>
      </w:r>
      <w:r w:rsidRPr="001B41FF">
        <w:rPr>
          <w:rFonts w:ascii="Arial Narrow" w:eastAsia="仿宋_GB2312" w:hAnsi="Arial Narrow"/>
          <w:color w:val="0000FF"/>
          <w:sz w:val="24"/>
          <w:szCs w:val="24"/>
        </w:rPr>
        <w:t>[C</w:t>
      </w:r>
      <w:r w:rsidRPr="001B41FF">
        <w:rPr>
          <w:rFonts w:ascii="Arial Narrow" w:eastAsia="仿宋_GB2312" w:hAnsi="Arial Narrow"/>
          <w:color w:val="0000FF"/>
          <w:sz w:val="24"/>
          <w:szCs w:val="24"/>
        </w:rPr>
        <w:t>公司</w:t>
      </w:r>
      <w:r w:rsidRPr="001B41FF">
        <w:rPr>
          <w:rFonts w:ascii="Arial Narrow" w:eastAsia="仿宋_GB2312" w:hAnsi="Arial Narrow"/>
          <w:color w:val="0000FF"/>
          <w:sz w:val="24"/>
          <w:szCs w:val="24"/>
        </w:rPr>
        <w:t>][10%]</w:t>
      </w:r>
      <w:r w:rsidRPr="001B41FF">
        <w:rPr>
          <w:rFonts w:ascii="Arial Narrow" w:eastAsia="仿宋_GB2312" w:hAnsi="Arial Narrow"/>
          <w:color w:val="0000FF"/>
          <w:sz w:val="24"/>
          <w:szCs w:val="24"/>
        </w:rPr>
        <w:t>股权，采用成本法核算。本期，本公司进一步取得了</w:t>
      </w:r>
      <w:r w:rsidRPr="001B41FF">
        <w:rPr>
          <w:rFonts w:ascii="Arial Narrow" w:eastAsia="仿宋_GB2312" w:hAnsi="Arial Narrow"/>
          <w:color w:val="0000FF"/>
          <w:sz w:val="24"/>
          <w:szCs w:val="24"/>
        </w:rPr>
        <w:t>[C</w:t>
      </w:r>
      <w:r w:rsidRPr="001B41FF">
        <w:rPr>
          <w:rFonts w:ascii="Arial Narrow" w:eastAsia="仿宋_GB2312" w:hAnsi="Arial Narrow"/>
          <w:color w:val="0000FF"/>
          <w:sz w:val="24"/>
          <w:szCs w:val="24"/>
        </w:rPr>
        <w:t>公司</w:t>
      </w:r>
      <w:r w:rsidRPr="001B41FF">
        <w:rPr>
          <w:rFonts w:ascii="Arial Narrow" w:eastAsia="仿宋_GB2312" w:hAnsi="Arial Narrow"/>
          <w:color w:val="0000FF"/>
          <w:sz w:val="24"/>
          <w:szCs w:val="24"/>
        </w:rPr>
        <w:t>][80%]</w:t>
      </w:r>
      <w:r w:rsidRPr="001B41FF">
        <w:rPr>
          <w:rFonts w:ascii="Arial Narrow" w:eastAsia="仿宋_GB2312" w:hAnsi="Arial Narrow"/>
          <w:color w:val="0000FF"/>
          <w:sz w:val="24"/>
          <w:szCs w:val="24"/>
        </w:rPr>
        <w:t>股权，支付对价为现金</w:t>
      </w:r>
      <w:r w:rsidRPr="001B41FF">
        <w:rPr>
          <w:rFonts w:ascii="Arial Narrow" w:eastAsia="仿宋_GB2312" w:hAnsi="Arial Narrow"/>
          <w:color w:val="0000FF"/>
          <w:sz w:val="24"/>
          <w:szCs w:val="24"/>
        </w:rPr>
        <w:t>[   ]</w:t>
      </w:r>
      <w:r w:rsidRPr="001B41FF">
        <w:rPr>
          <w:rFonts w:ascii="Arial Narrow" w:eastAsia="仿宋_GB2312" w:hAnsi="Arial Narrow"/>
          <w:color w:val="0000FF"/>
          <w:sz w:val="24"/>
          <w:szCs w:val="24"/>
        </w:rPr>
        <w:t>元及</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其他资产</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账面价值</w:t>
      </w:r>
      <w:r w:rsidRPr="001B41FF">
        <w:rPr>
          <w:rFonts w:ascii="Arial Narrow" w:eastAsia="仿宋_GB2312" w:hAnsi="Arial Narrow"/>
          <w:color w:val="0000FF"/>
          <w:sz w:val="24"/>
          <w:szCs w:val="24"/>
        </w:rPr>
        <w:t>[  ]</w:t>
      </w:r>
      <w:r w:rsidRPr="001B41FF">
        <w:rPr>
          <w:rFonts w:ascii="Arial Narrow" w:eastAsia="仿宋_GB2312" w:hAnsi="Arial Narrow"/>
          <w:color w:val="0000FF"/>
          <w:sz w:val="24"/>
          <w:szCs w:val="24"/>
        </w:rPr>
        <w:t>元，根据评估确定支</w:t>
      </w:r>
      <w:r>
        <w:rPr>
          <w:rFonts w:ascii="Arial Narrow" w:eastAsia="仿宋_GB2312" w:hAnsi="Arial Narrow"/>
          <w:color w:val="0000FF"/>
          <w:sz w:val="24"/>
          <w:szCs w:val="24"/>
        </w:rPr>
        <w:t>付对价的公允价值</w:t>
      </w:r>
      <w:r>
        <w:rPr>
          <w:rFonts w:ascii="Arial Narrow" w:eastAsia="仿宋_GB2312" w:hAnsi="Arial Narrow"/>
          <w:color w:val="0000FF"/>
          <w:sz w:val="24"/>
          <w:szCs w:val="24"/>
        </w:rPr>
        <w:t>[  ]</w:t>
      </w:r>
      <w:r>
        <w:rPr>
          <w:rFonts w:ascii="Arial Narrow" w:eastAsia="仿宋_GB2312" w:hAnsi="Arial Narrow"/>
          <w:color w:val="0000FF"/>
          <w:sz w:val="24"/>
          <w:szCs w:val="24"/>
        </w:rPr>
        <w:t>元</w:t>
      </w:r>
      <w:r>
        <w:rPr>
          <w:rFonts w:ascii="Arial Narrow" w:eastAsia="仿宋_GB2312" w:hAnsi="Arial Narrow"/>
          <w:color w:val="0000FF"/>
          <w:sz w:val="24"/>
          <w:szCs w:val="24"/>
        </w:rPr>
        <w:t>]</w:t>
      </w:r>
      <w:r>
        <w:rPr>
          <w:rFonts w:ascii="Arial Narrow" w:eastAsia="仿宋_GB2312" w:hAnsi="Arial Narrow"/>
          <w:color w:val="0000FF"/>
          <w:sz w:val="24"/>
          <w:szCs w:val="24"/>
        </w:rPr>
        <w:t>。（描述合并的具体情况。）</w:t>
      </w:r>
      <w:r>
        <w:rPr>
          <w:rFonts w:ascii="Arial Narrow" w:eastAsia="仿宋_GB2312" w:hAnsi="Arial Narrow"/>
          <w:color w:val="0000FF"/>
          <w:sz w:val="24"/>
          <w:szCs w:val="24"/>
        </w:rPr>
        <w:t xml:space="preserve">] </w:t>
      </w:r>
      <w:r>
        <w:rPr>
          <w:rFonts w:ascii="Arial Narrow" w:eastAsia="仿宋_GB2312" w:hAnsi="Arial Narrow"/>
          <w:color w:val="0000FF"/>
          <w:sz w:val="24"/>
          <w:szCs w:val="24"/>
        </w:rPr>
        <w:t>购买日确定为</w:t>
      </w:r>
      <w:r>
        <w:rPr>
          <w:rFonts w:ascii="Arial Narrow" w:eastAsia="仿宋_GB2312" w:hAnsi="Arial Narrow"/>
          <w:color w:val="0000FF"/>
          <w:sz w:val="24"/>
          <w:szCs w:val="24"/>
        </w:rPr>
        <w:t>8</w:t>
      </w:r>
      <w:r>
        <w:rPr>
          <w:rFonts w:ascii="Arial Narrow" w:eastAsia="仿宋_GB2312" w:hAnsi="Arial Narrow"/>
          <w:color w:val="0000FF"/>
          <w:sz w:val="24"/>
          <w:szCs w:val="24"/>
        </w:rPr>
        <w:t>月</w:t>
      </w:r>
      <w:r>
        <w:rPr>
          <w:rFonts w:ascii="Arial Narrow" w:eastAsia="仿宋_GB2312" w:hAnsi="Arial Narrow"/>
          <w:color w:val="0000FF"/>
          <w:sz w:val="24"/>
          <w:szCs w:val="24"/>
        </w:rPr>
        <w:t>31</w:t>
      </w:r>
      <w:r>
        <w:rPr>
          <w:rFonts w:ascii="Arial Narrow" w:eastAsia="仿宋_GB2312" w:hAnsi="Arial Narrow"/>
          <w:color w:val="0000FF"/>
          <w:sz w:val="24"/>
          <w:szCs w:val="24"/>
        </w:rPr>
        <w:t>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59"/>
        <w:gridCol w:w="1133"/>
        <w:gridCol w:w="1133"/>
        <w:gridCol w:w="1231"/>
        <w:gridCol w:w="1320"/>
        <w:gridCol w:w="1320"/>
      </w:tblGrid>
      <w:tr w:rsidR="00B53F2C" w:rsidRPr="001B41FF" w14:paraId="048A46CD" w14:textId="77777777" w:rsidTr="00971920">
        <w:trPr>
          <w:cantSplit/>
          <w:trHeight w:val="340"/>
          <w:tblHeader/>
          <w:jc w:val="center"/>
        </w:trPr>
        <w:tc>
          <w:tcPr>
            <w:tcW w:w="1345" w:type="pct"/>
            <w:tcBorders>
              <w:top w:val="single" w:sz="8" w:space="0" w:color="auto"/>
              <w:bottom w:val="single" w:sz="4" w:space="0" w:color="auto"/>
            </w:tcBorders>
            <w:vAlign w:val="center"/>
          </w:tcPr>
          <w:p w14:paraId="3DDEAD27" w14:textId="77777777" w:rsidR="00B53F2C" w:rsidRPr="001B41FF" w:rsidRDefault="000E13B2">
            <w:pPr>
              <w:tabs>
                <w:tab w:val="left" w:pos="9030"/>
              </w:tabs>
              <w:rPr>
                <w:rFonts w:ascii="Arial Narrow" w:eastAsia="仿宋_GB2312" w:hAnsi="Arial Narrow" w:cs="宋体"/>
                <w:b/>
                <w:kern w:val="0"/>
                <w:sz w:val="18"/>
                <w:szCs w:val="18"/>
              </w:rPr>
            </w:pPr>
            <w:r w:rsidRPr="001B41FF">
              <w:rPr>
                <w:rFonts w:ascii="Arial Narrow" w:eastAsia="仿宋_GB2312" w:hAnsi="Arial Narrow" w:cs="宋体"/>
                <w:b/>
                <w:kern w:val="0"/>
                <w:sz w:val="18"/>
                <w:szCs w:val="18"/>
              </w:rPr>
              <w:lastRenderedPageBreak/>
              <w:t>被购买方名称</w:t>
            </w:r>
          </w:p>
        </w:tc>
        <w:tc>
          <w:tcPr>
            <w:tcW w:w="675" w:type="pct"/>
            <w:tcBorders>
              <w:top w:val="single" w:sz="8" w:space="0" w:color="auto"/>
              <w:bottom w:val="single" w:sz="4" w:space="0" w:color="auto"/>
            </w:tcBorders>
            <w:vAlign w:val="center"/>
          </w:tcPr>
          <w:p w14:paraId="22A58158" w14:textId="77777777" w:rsidR="00B53F2C" w:rsidRPr="001B41FF" w:rsidRDefault="000E13B2">
            <w:pPr>
              <w:tabs>
                <w:tab w:val="left" w:pos="9030"/>
              </w:tabs>
              <w:jc w:val="right"/>
              <w:rPr>
                <w:rFonts w:ascii="Arial Narrow" w:eastAsia="仿宋_GB2312" w:hAnsi="Arial Narrow"/>
                <w:b/>
                <w:sz w:val="18"/>
                <w:szCs w:val="18"/>
              </w:rPr>
            </w:pPr>
            <w:r w:rsidRPr="001B41FF">
              <w:rPr>
                <w:rFonts w:ascii="Arial Narrow" w:eastAsia="仿宋_GB2312" w:hAnsi="Arial Narrow"/>
                <w:b/>
                <w:sz w:val="18"/>
                <w:szCs w:val="18"/>
              </w:rPr>
              <w:t>购买日之前原持有股权在购买日的账面价值</w:t>
            </w:r>
          </w:p>
        </w:tc>
        <w:tc>
          <w:tcPr>
            <w:tcW w:w="675" w:type="pct"/>
            <w:tcBorders>
              <w:top w:val="single" w:sz="8" w:space="0" w:color="auto"/>
              <w:bottom w:val="single" w:sz="4" w:space="0" w:color="auto"/>
            </w:tcBorders>
            <w:vAlign w:val="center"/>
          </w:tcPr>
          <w:p w14:paraId="425FCE15" w14:textId="77777777" w:rsidR="00B53F2C" w:rsidRPr="001B41FF" w:rsidRDefault="000E13B2">
            <w:pPr>
              <w:tabs>
                <w:tab w:val="left" w:pos="9030"/>
              </w:tabs>
              <w:jc w:val="right"/>
              <w:rPr>
                <w:rFonts w:ascii="Arial Narrow" w:eastAsia="仿宋_GB2312" w:hAnsi="Arial Narrow" w:cs="宋体"/>
                <w:b/>
                <w:kern w:val="0"/>
                <w:sz w:val="18"/>
                <w:szCs w:val="18"/>
              </w:rPr>
            </w:pPr>
            <w:r w:rsidRPr="001B41FF">
              <w:rPr>
                <w:rFonts w:ascii="Arial Narrow" w:eastAsia="仿宋_GB2312" w:hAnsi="Arial Narrow"/>
                <w:b/>
                <w:sz w:val="18"/>
                <w:szCs w:val="18"/>
              </w:rPr>
              <w:t>购买日之前原持有股权在购买日的公允价值</w:t>
            </w:r>
          </w:p>
        </w:tc>
        <w:tc>
          <w:tcPr>
            <w:tcW w:w="733" w:type="pct"/>
            <w:tcBorders>
              <w:top w:val="single" w:sz="8" w:space="0" w:color="auto"/>
              <w:bottom w:val="single" w:sz="4" w:space="0" w:color="auto"/>
            </w:tcBorders>
            <w:vAlign w:val="center"/>
          </w:tcPr>
          <w:p w14:paraId="7071CF8C" w14:textId="77777777" w:rsidR="00B53F2C" w:rsidRPr="001B41FF" w:rsidRDefault="000E13B2">
            <w:pPr>
              <w:tabs>
                <w:tab w:val="left" w:pos="9030"/>
              </w:tabs>
              <w:jc w:val="right"/>
              <w:rPr>
                <w:rFonts w:ascii="Arial Narrow" w:eastAsia="仿宋_GB2312" w:hAnsi="Arial Narrow" w:cs="宋体"/>
                <w:b/>
                <w:kern w:val="0"/>
                <w:sz w:val="18"/>
                <w:szCs w:val="18"/>
              </w:rPr>
            </w:pPr>
            <w:r w:rsidRPr="001B41FF">
              <w:rPr>
                <w:rFonts w:ascii="Arial Narrow" w:eastAsia="仿宋_GB2312" w:hAnsi="Arial Narrow"/>
                <w:b/>
                <w:sz w:val="18"/>
                <w:szCs w:val="18"/>
              </w:rPr>
              <w:t>购买日之前原持有股权按公允价值重新计量产生的利得</w:t>
            </w:r>
            <w:r w:rsidRPr="001B41FF">
              <w:rPr>
                <w:rFonts w:ascii="Arial Narrow" w:eastAsia="仿宋_GB2312" w:hAnsi="Arial Narrow"/>
                <w:b/>
                <w:sz w:val="18"/>
                <w:szCs w:val="18"/>
              </w:rPr>
              <w:t>/</w:t>
            </w:r>
            <w:r w:rsidRPr="001B41FF">
              <w:rPr>
                <w:rFonts w:ascii="Arial Narrow" w:eastAsia="仿宋_GB2312" w:hAnsi="Arial Narrow"/>
                <w:b/>
                <w:sz w:val="18"/>
                <w:szCs w:val="18"/>
              </w:rPr>
              <w:t>损失</w:t>
            </w:r>
          </w:p>
        </w:tc>
        <w:tc>
          <w:tcPr>
            <w:tcW w:w="786" w:type="pct"/>
            <w:tcBorders>
              <w:top w:val="single" w:sz="8" w:space="0" w:color="auto"/>
              <w:bottom w:val="single" w:sz="4" w:space="0" w:color="auto"/>
            </w:tcBorders>
            <w:vAlign w:val="center"/>
          </w:tcPr>
          <w:p w14:paraId="5934187B" w14:textId="77777777" w:rsidR="00B53F2C" w:rsidRPr="001B41FF" w:rsidRDefault="000E13B2">
            <w:pPr>
              <w:tabs>
                <w:tab w:val="left" w:pos="9030"/>
              </w:tabs>
              <w:jc w:val="right"/>
              <w:rPr>
                <w:rFonts w:ascii="Arial Narrow" w:eastAsia="仿宋_GB2312" w:hAnsi="Arial Narrow" w:cs="宋体"/>
                <w:b/>
                <w:kern w:val="0"/>
                <w:sz w:val="18"/>
                <w:szCs w:val="18"/>
              </w:rPr>
            </w:pPr>
            <w:r w:rsidRPr="001B41FF">
              <w:rPr>
                <w:rFonts w:ascii="Arial Narrow" w:eastAsia="仿宋_GB2312" w:hAnsi="Arial Narrow"/>
                <w:b/>
                <w:sz w:val="18"/>
                <w:szCs w:val="18"/>
              </w:rPr>
              <w:t>购买日之前原持有股权在购买日的公允价值的确定方法及主要假设</w:t>
            </w:r>
          </w:p>
        </w:tc>
        <w:tc>
          <w:tcPr>
            <w:tcW w:w="786" w:type="pct"/>
            <w:tcBorders>
              <w:top w:val="single" w:sz="8" w:space="0" w:color="auto"/>
              <w:bottom w:val="single" w:sz="4" w:space="0" w:color="auto"/>
            </w:tcBorders>
            <w:vAlign w:val="center"/>
          </w:tcPr>
          <w:p w14:paraId="3E9C12CE" w14:textId="77777777" w:rsidR="00B53F2C" w:rsidRPr="001B41FF" w:rsidRDefault="000E13B2">
            <w:pPr>
              <w:tabs>
                <w:tab w:val="left" w:pos="9030"/>
              </w:tabs>
              <w:jc w:val="right"/>
              <w:rPr>
                <w:rFonts w:ascii="Arial Narrow" w:eastAsia="仿宋_GB2312" w:hAnsi="Arial Narrow" w:cs="宋体"/>
                <w:b/>
                <w:kern w:val="0"/>
                <w:sz w:val="18"/>
                <w:szCs w:val="18"/>
              </w:rPr>
            </w:pPr>
            <w:r w:rsidRPr="001B41FF">
              <w:rPr>
                <w:rFonts w:ascii="Arial Narrow" w:eastAsia="仿宋_GB2312" w:hAnsi="Arial Narrow"/>
                <w:b/>
                <w:sz w:val="18"/>
                <w:szCs w:val="18"/>
              </w:rPr>
              <w:t>购买日之前与原持有股权相关的其他综合收益转入投资收益</w:t>
            </w:r>
            <w:r w:rsidRPr="001B41FF">
              <w:rPr>
                <w:rFonts w:ascii="Arial Narrow" w:eastAsia="仿宋_GB2312" w:hAnsi="Arial Narrow" w:hint="eastAsia"/>
                <w:b/>
                <w:sz w:val="18"/>
                <w:szCs w:val="18"/>
              </w:rPr>
              <w:t>或留存收益</w:t>
            </w:r>
            <w:r w:rsidRPr="001B41FF">
              <w:rPr>
                <w:rFonts w:ascii="Arial Narrow" w:eastAsia="仿宋_GB2312" w:hAnsi="Arial Narrow"/>
                <w:b/>
                <w:sz w:val="18"/>
                <w:szCs w:val="18"/>
              </w:rPr>
              <w:t>的金额</w:t>
            </w:r>
          </w:p>
        </w:tc>
      </w:tr>
      <w:tr w:rsidR="00B53F2C" w:rsidRPr="001B41FF" w14:paraId="0FB92F5F" w14:textId="77777777" w:rsidTr="00971920">
        <w:trPr>
          <w:cantSplit/>
          <w:trHeight w:val="340"/>
          <w:jc w:val="center"/>
        </w:trPr>
        <w:tc>
          <w:tcPr>
            <w:tcW w:w="1345" w:type="pct"/>
            <w:tcBorders>
              <w:top w:val="single" w:sz="4" w:space="0" w:color="auto"/>
            </w:tcBorders>
            <w:vAlign w:val="center"/>
          </w:tcPr>
          <w:p w14:paraId="47CAD168" w14:textId="77777777" w:rsidR="00B53F2C" w:rsidRPr="001B41FF" w:rsidRDefault="000E13B2">
            <w:pPr>
              <w:tabs>
                <w:tab w:val="left" w:pos="9030"/>
              </w:tabs>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公司</w:t>
            </w:r>
            <w:r w:rsidRPr="001B41FF">
              <w:rPr>
                <w:rFonts w:ascii="Arial Narrow" w:eastAsia="仿宋_GB2312" w:hAnsi="Arial Narrow" w:cs="宋体"/>
                <w:color w:val="FF0000"/>
                <w:kern w:val="0"/>
                <w:sz w:val="18"/>
                <w:szCs w:val="18"/>
              </w:rPr>
              <w:t>1</w:t>
            </w:r>
          </w:p>
        </w:tc>
        <w:tc>
          <w:tcPr>
            <w:tcW w:w="675" w:type="pct"/>
            <w:tcBorders>
              <w:top w:val="single" w:sz="4" w:space="0" w:color="auto"/>
            </w:tcBorders>
            <w:vAlign w:val="center"/>
          </w:tcPr>
          <w:p w14:paraId="4AD05FB1" w14:textId="77777777" w:rsidR="00B53F2C" w:rsidRPr="001B41FF" w:rsidRDefault="00B53F2C">
            <w:pPr>
              <w:jc w:val="right"/>
              <w:rPr>
                <w:rFonts w:ascii="Arial Narrow" w:eastAsia="仿宋_GB2312" w:hAnsi="Arial Narrow"/>
              </w:rPr>
            </w:pPr>
          </w:p>
        </w:tc>
        <w:tc>
          <w:tcPr>
            <w:tcW w:w="675" w:type="pct"/>
            <w:tcBorders>
              <w:top w:val="single" w:sz="4" w:space="0" w:color="auto"/>
            </w:tcBorders>
            <w:vAlign w:val="center"/>
          </w:tcPr>
          <w:p w14:paraId="36F3EC22" w14:textId="77777777" w:rsidR="00B53F2C" w:rsidRPr="001B41FF" w:rsidRDefault="00B53F2C">
            <w:pPr>
              <w:jc w:val="right"/>
              <w:rPr>
                <w:rFonts w:ascii="Arial Narrow" w:eastAsia="仿宋_GB2312" w:hAnsi="Arial Narrow"/>
              </w:rPr>
            </w:pPr>
          </w:p>
        </w:tc>
        <w:tc>
          <w:tcPr>
            <w:tcW w:w="733" w:type="pct"/>
            <w:tcBorders>
              <w:top w:val="single" w:sz="4" w:space="0" w:color="auto"/>
            </w:tcBorders>
            <w:vAlign w:val="center"/>
          </w:tcPr>
          <w:p w14:paraId="46B69E3B" w14:textId="77777777" w:rsidR="00B53F2C" w:rsidRPr="001B41FF" w:rsidRDefault="00B53F2C">
            <w:pPr>
              <w:jc w:val="right"/>
              <w:rPr>
                <w:rFonts w:ascii="Arial Narrow" w:eastAsia="仿宋_GB2312" w:hAnsi="Arial Narrow"/>
              </w:rPr>
            </w:pPr>
          </w:p>
        </w:tc>
        <w:tc>
          <w:tcPr>
            <w:tcW w:w="786" w:type="pct"/>
            <w:tcBorders>
              <w:top w:val="single" w:sz="4" w:space="0" w:color="auto"/>
            </w:tcBorders>
            <w:vAlign w:val="center"/>
          </w:tcPr>
          <w:p w14:paraId="66E11B04" w14:textId="77777777" w:rsidR="00B53F2C" w:rsidRPr="001B41FF" w:rsidRDefault="00B53F2C">
            <w:pPr>
              <w:jc w:val="right"/>
              <w:rPr>
                <w:rFonts w:ascii="Arial Narrow" w:eastAsia="仿宋_GB2312" w:hAnsi="Arial Narrow"/>
              </w:rPr>
            </w:pPr>
          </w:p>
        </w:tc>
        <w:tc>
          <w:tcPr>
            <w:tcW w:w="786" w:type="pct"/>
            <w:tcBorders>
              <w:top w:val="single" w:sz="4" w:space="0" w:color="auto"/>
            </w:tcBorders>
            <w:vAlign w:val="center"/>
          </w:tcPr>
          <w:p w14:paraId="64D663A2" w14:textId="77777777" w:rsidR="00B53F2C" w:rsidRPr="001B41FF" w:rsidRDefault="00B53F2C">
            <w:pPr>
              <w:jc w:val="right"/>
              <w:rPr>
                <w:rFonts w:ascii="Arial Narrow" w:eastAsia="仿宋_GB2312" w:hAnsi="Arial Narrow"/>
              </w:rPr>
            </w:pPr>
          </w:p>
        </w:tc>
      </w:tr>
      <w:tr w:rsidR="00B53F2C" w:rsidRPr="001B41FF" w14:paraId="1B4831A1" w14:textId="77777777" w:rsidTr="00971920">
        <w:trPr>
          <w:cantSplit/>
          <w:trHeight w:val="340"/>
          <w:jc w:val="center"/>
        </w:trPr>
        <w:tc>
          <w:tcPr>
            <w:tcW w:w="1345" w:type="pct"/>
            <w:vAlign w:val="center"/>
          </w:tcPr>
          <w:p w14:paraId="4E5B0A1B" w14:textId="77777777" w:rsidR="00B53F2C" w:rsidRPr="001B41FF" w:rsidRDefault="000E13B2">
            <w:pPr>
              <w:tabs>
                <w:tab w:val="left" w:pos="9030"/>
              </w:tabs>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p>
        </w:tc>
        <w:tc>
          <w:tcPr>
            <w:tcW w:w="675" w:type="pct"/>
            <w:vAlign w:val="center"/>
          </w:tcPr>
          <w:p w14:paraId="159F894D" w14:textId="77777777" w:rsidR="00B53F2C" w:rsidRPr="001B41FF" w:rsidRDefault="00B53F2C">
            <w:pPr>
              <w:jc w:val="right"/>
              <w:rPr>
                <w:rFonts w:ascii="Arial Narrow" w:eastAsia="仿宋_GB2312" w:hAnsi="Arial Narrow"/>
              </w:rPr>
            </w:pPr>
          </w:p>
        </w:tc>
        <w:tc>
          <w:tcPr>
            <w:tcW w:w="675" w:type="pct"/>
            <w:vAlign w:val="center"/>
          </w:tcPr>
          <w:p w14:paraId="2462FA22" w14:textId="77777777" w:rsidR="00B53F2C" w:rsidRPr="001B41FF" w:rsidRDefault="00B53F2C">
            <w:pPr>
              <w:jc w:val="right"/>
              <w:rPr>
                <w:rFonts w:ascii="Arial Narrow" w:eastAsia="仿宋_GB2312" w:hAnsi="Arial Narrow"/>
              </w:rPr>
            </w:pPr>
          </w:p>
        </w:tc>
        <w:tc>
          <w:tcPr>
            <w:tcW w:w="733" w:type="pct"/>
            <w:vAlign w:val="center"/>
          </w:tcPr>
          <w:p w14:paraId="0422B5CF" w14:textId="77777777" w:rsidR="00B53F2C" w:rsidRPr="001B41FF" w:rsidRDefault="00B53F2C">
            <w:pPr>
              <w:jc w:val="right"/>
              <w:rPr>
                <w:rFonts w:ascii="Arial Narrow" w:eastAsia="仿宋_GB2312" w:hAnsi="Arial Narrow"/>
              </w:rPr>
            </w:pPr>
          </w:p>
        </w:tc>
        <w:tc>
          <w:tcPr>
            <w:tcW w:w="786" w:type="pct"/>
            <w:vAlign w:val="center"/>
          </w:tcPr>
          <w:p w14:paraId="42A5764E" w14:textId="77777777" w:rsidR="00B53F2C" w:rsidRPr="001B41FF" w:rsidRDefault="00B53F2C">
            <w:pPr>
              <w:jc w:val="right"/>
              <w:rPr>
                <w:rFonts w:ascii="Arial Narrow" w:eastAsia="仿宋_GB2312" w:hAnsi="Arial Narrow"/>
              </w:rPr>
            </w:pPr>
          </w:p>
        </w:tc>
        <w:tc>
          <w:tcPr>
            <w:tcW w:w="786" w:type="pct"/>
            <w:vAlign w:val="center"/>
          </w:tcPr>
          <w:p w14:paraId="60B85956" w14:textId="77777777" w:rsidR="00B53F2C" w:rsidRPr="001B41FF" w:rsidRDefault="00B53F2C">
            <w:pPr>
              <w:jc w:val="right"/>
              <w:rPr>
                <w:rFonts w:ascii="Arial Narrow" w:eastAsia="仿宋_GB2312" w:hAnsi="Arial Narrow"/>
              </w:rPr>
            </w:pPr>
          </w:p>
        </w:tc>
      </w:tr>
      <w:tr w:rsidR="00B53F2C" w:rsidRPr="001B41FF" w14:paraId="2CB584C2" w14:textId="77777777" w:rsidTr="00971920">
        <w:trPr>
          <w:cantSplit/>
          <w:trHeight w:val="340"/>
          <w:jc w:val="center"/>
        </w:trPr>
        <w:tc>
          <w:tcPr>
            <w:tcW w:w="1345" w:type="pct"/>
            <w:vAlign w:val="center"/>
          </w:tcPr>
          <w:p w14:paraId="3BA4AADB" w14:textId="77777777" w:rsidR="00B53F2C" w:rsidRPr="001B41FF" w:rsidRDefault="00B53F2C">
            <w:pPr>
              <w:tabs>
                <w:tab w:val="left" w:pos="9030"/>
              </w:tabs>
              <w:rPr>
                <w:rFonts w:ascii="Arial Narrow" w:eastAsia="仿宋_GB2312" w:hAnsi="Arial Narrow" w:cs="宋体"/>
                <w:color w:val="FF0000"/>
                <w:kern w:val="0"/>
                <w:sz w:val="18"/>
                <w:szCs w:val="18"/>
              </w:rPr>
            </w:pPr>
          </w:p>
        </w:tc>
        <w:tc>
          <w:tcPr>
            <w:tcW w:w="675" w:type="pct"/>
            <w:vAlign w:val="center"/>
          </w:tcPr>
          <w:p w14:paraId="373B6455" w14:textId="77777777" w:rsidR="00B53F2C" w:rsidRPr="001B41FF" w:rsidRDefault="00B53F2C">
            <w:pPr>
              <w:jc w:val="right"/>
              <w:rPr>
                <w:rFonts w:ascii="Arial Narrow" w:eastAsia="仿宋_GB2312" w:hAnsi="Arial Narrow"/>
              </w:rPr>
            </w:pPr>
          </w:p>
        </w:tc>
        <w:tc>
          <w:tcPr>
            <w:tcW w:w="675" w:type="pct"/>
            <w:vAlign w:val="center"/>
          </w:tcPr>
          <w:p w14:paraId="7C84E35F" w14:textId="77777777" w:rsidR="00B53F2C" w:rsidRPr="001B41FF" w:rsidRDefault="00B53F2C">
            <w:pPr>
              <w:jc w:val="right"/>
              <w:rPr>
                <w:rFonts w:ascii="Arial Narrow" w:eastAsia="仿宋_GB2312" w:hAnsi="Arial Narrow"/>
              </w:rPr>
            </w:pPr>
          </w:p>
        </w:tc>
        <w:tc>
          <w:tcPr>
            <w:tcW w:w="733" w:type="pct"/>
            <w:vAlign w:val="center"/>
          </w:tcPr>
          <w:p w14:paraId="1113B331" w14:textId="77777777" w:rsidR="00B53F2C" w:rsidRPr="001B41FF" w:rsidRDefault="00B53F2C">
            <w:pPr>
              <w:jc w:val="right"/>
              <w:rPr>
                <w:rFonts w:ascii="Arial Narrow" w:eastAsia="仿宋_GB2312" w:hAnsi="Arial Narrow"/>
              </w:rPr>
            </w:pPr>
          </w:p>
        </w:tc>
        <w:tc>
          <w:tcPr>
            <w:tcW w:w="786" w:type="pct"/>
            <w:vAlign w:val="center"/>
          </w:tcPr>
          <w:p w14:paraId="3BCE260F" w14:textId="77777777" w:rsidR="00B53F2C" w:rsidRPr="001B41FF" w:rsidRDefault="00B53F2C">
            <w:pPr>
              <w:jc w:val="right"/>
              <w:rPr>
                <w:rFonts w:ascii="Arial Narrow" w:eastAsia="仿宋_GB2312" w:hAnsi="Arial Narrow"/>
              </w:rPr>
            </w:pPr>
          </w:p>
        </w:tc>
        <w:tc>
          <w:tcPr>
            <w:tcW w:w="786" w:type="pct"/>
            <w:vAlign w:val="center"/>
          </w:tcPr>
          <w:p w14:paraId="6E96DD52" w14:textId="77777777" w:rsidR="00B53F2C" w:rsidRPr="001B41FF" w:rsidRDefault="00B53F2C">
            <w:pPr>
              <w:jc w:val="right"/>
              <w:rPr>
                <w:rFonts w:ascii="Arial Narrow" w:eastAsia="仿宋_GB2312" w:hAnsi="Arial Narrow"/>
              </w:rPr>
            </w:pPr>
          </w:p>
        </w:tc>
      </w:tr>
    </w:tbl>
    <w:p w14:paraId="6FD5EDC6" w14:textId="74C39815" w:rsidR="00B53F2C" w:rsidRPr="00F30347" w:rsidRDefault="000E13B2" w:rsidP="008C401E">
      <w:pPr>
        <w:adjustRightInd w:val="0"/>
        <w:spacing w:before="120" w:after="216"/>
        <w:rPr>
          <w:color w:val="0000FF"/>
        </w:rPr>
      </w:pPr>
      <w:r w:rsidRPr="00F30347">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提示：按照证监会《监管规则适用指引——会计类第</w:t>
      </w:r>
      <w:r w:rsidRPr="001B41FF">
        <w:rPr>
          <w:rFonts w:ascii="Arial Narrow" w:eastAsia="仿宋_GB2312" w:hAnsi="Arial Narrow"/>
          <w:color w:val="0000FF"/>
          <w:sz w:val="24"/>
          <w:szCs w:val="24"/>
        </w:rPr>
        <w:t>4</w:t>
      </w:r>
      <w:r w:rsidRPr="001B41FF">
        <w:rPr>
          <w:rFonts w:ascii="Arial Narrow" w:eastAsia="仿宋_GB2312" w:hAnsi="Arial Narrow" w:hint="eastAsia"/>
          <w:color w:val="0000FF"/>
          <w:sz w:val="24"/>
          <w:szCs w:val="24"/>
        </w:rPr>
        <w:t>号》，对于投资方与联营企业、合营企业之间发生顺流交易产生的未实现内部交易损益，因处置或视同处置联营企业、合营企业股权导致未实现内部交易损益得以实现，投资方应作为股权处置损益计入当期投资收益，前期在投资方合并财务报表中予以抵销的未实现内部交易相关收入、成本或资产处置损益等不予恢复。</w:t>
      </w:r>
      <w:bookmarkStart w:id="84" w:name="OLE_LINK242"/>
      <w:bookmarkStart w:id="85" w:name="OLE_LINK243"/>
      <w:r w:rsidRPr="00F30347">
        <w:rPr>
          <w:rFonts w:ascii="Arial Narrow" w:eastAsia="仿宋_GB2312" w:hAnsi="Arial Narrow" w:hint="eastAsia"/>
          <w:color w:val="0000FF"/>
          <w:sz w:val="24"/>
          <w:szCs w:val="24"/>
        </w:rPr>
        <w:t>】</w:t>
      </w:r>
    </w:p>
    <w:bookmarkEnd w:id="84"/>
    <w:bookmarkEnd w:id="85"/>
    <w:p w14:paraId="122183FA" w14:textId="77777777" w:rsidR="00B53F2C" w:rsidRPr="001B41FF" w:rsidRDefault="000E13B2">
      <w:pPr>
        <w:pStyle w:val="35"/>
      </w:pPr>
      <w:r w:rsidRPr="001B41FF">
        <w:rPr>
          <w:rFonts w:hint="eastAsia"/>
        </w:rPr>
        <w:t>合并对价（或</w:t>
      </w:r>
      <w:r w:rsidRPr="001B41FF">
        <w:rPr>
          <w:rFonts w:hint="eastAsia"/>
        </w:rPr>
        <w:t xml:space="preserve"> </w:t>
      </w:r>
      <w:r w:rsidRPr="001B41FF">
        <w:rPr>
          <w:rFonts w:hint="eastAsia"/>
        </w:rPr>
        <w:t>被购买方可辨认资产、负债公允价值）暂估情况</w:t>
      </w:r>
    </w:p>
    <w:p w14:paraId="472CC4F3" w14:textId="77777777" w:rsidR="00B53F2C"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号文第三十条（八），</w:t>
      </w:r>
      <w:r w:rsidRPr="001B41FF">
        <w:rPr>
          <w:rFonts w:ascii="Arial Narrow" w:eastAsia="仿宋_GB2312" w:hAnsi="Arial Narrow"/>
          <w:color w:val="0000FF"/>
          <w:sz w:val="24"/>
          <w:szCs w:val="24"/>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sidRPr="001B41FF">
        <w:rPr>
          <w:rFonts w:ascii="Arial Narrow" w:eastAsia="仿宋_GB2312" w:hAnsi="Arial Narrow" w:hint="eastAsia"/>
          <w:color w:val="0000FF"/>
          <w:sz w:val="24"/>
          <w:szCs w:val="24"/>
        </w:rPr>
        <w:t>）</w:t>
      </w:r>
    </w:p>
    <w:p w14:paraId="67BCA793" w14:textId="77777777" w:rsidR="00B53F2C" w:rsidRDefault="000E13B2">
      <w:pPr>
        <w:pStyle w:val="20"/>
      </w:pPr>
      <w:r>
        <w:t>反向购买</w:t>
      </w:r>
    </w:p>
    <w:p w14:paraId="4B759F1F"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一条，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tbl>
      <w:tblPr>
        <w:tblW w:w="5000" w:type="pct"/>
        <w:jc w:val="center"/>
        <w:tblCellMar>
          <w:left w:w="85" w:type="dxa"/>
          <w:right w:w="85" w:type="dxa"/>
        </w:tblCellMar>
        <w:tblLook w:val="04A0" w:firstRow="1" w:lastRow="0" w:firstColumn="1" w:lastColumn="0" w:noHBand="0" w:noVBand="1"/>
      </w:tblPr>
      <w:tblGrid>
        <w:gridCol w:w="1972"/>
        <w:gridCol w:w="1401"/>
        <w:gridCol w:w="1816"/>
        <w:gridCol w:w="1357"/>
        <w:gridCol w:w="1850"/>
      </w:tblGrid>
      <w:tr w:rsidR="00B53F2C" w:rsidRPr="001B41FF" w14:paraId="18B2BF74" w14:textId="77777777" w:rsidTr="00971920">
        <w:trPr>
          <w:cantSplit/>
          <w:trHeight w:val="340"/>
          <w:tblHeader/>
          <w:jc w:val="center"/>
        </w:trPr>
        <w:tc>
          <w:tcPr>
            <w:tcW w:w="1174" w:type="pct"/>
            <w:tcBorders>
              <w:top w:val="single" w:sz="8" w:space="0" w:color="auto"/>
              <w:left w:val="nil"/>
              <w:bottom w:val="single" w:sz="4" w:space="0" w:color="auto"/>
              <w:right w:val="nil"/>
            </w:tcBorders>
            <w:tcMar>
              <w:top w:w="0" w:type="dxa"/>
              <w:left w:w="108" w:type="dxa"/>
              <w:bottom w:w="0" w:type="dxa"/>
              <w:right w:w="108" w:type="dxa"/>
            </w:tcMar>
            <w:vAlign w:val="center"/>
          </w:tcPr>
          <w:p w14:paraId="7A66579A" w14:textId="77777777" w:rsidR="00B53F2C" w:rsidRPr="001B41FF" w:rsidRDefault="000E13B2">
            <w:pPr>
              <w:autoSpaceDE w:val="0"/>
              <w:autoSpaceDN w:val="0"/>
              <w:snapToGrid w:val="0"/>
              <w:rPr>
                <w:rFonts w:ascii="Arial Narrow" w:eastAsia="仿宋_GB2312" w:hAnsi="Arial Narrow" w:cs="宋体"/>
                <w:b/>
                <w:bCs/>
                <w:szCs w:val="21"/>
              </w:rPr>
            </w:pPr>
            <w:r w:rsidRPr="001B41FF">
              <w:rPr>
                <w:rFonts w:ascii="Arial Narrow" w:eastAsia="仿宋_GB2312" w:hAnsi="Arial Narrow"/>
                <w:b/>
                <w:bCs/>
                <w:szCs w:val="21"/>
              </w:rPr>
              <w:t>会计上的购买方</w:t>
            </w:r>
          </w:p>
        </w:tc>
        <w:tc>
          <w:tcPr>
            <w:tcW w:w="834" w:type="pct"/>
            <w:tcBorders>
              <w:top w:val="single" w:sz="8" w:space="0" w:color="auto"/>
              <w:left w:val="nil"/>
              <w:bottom w:val="single" w:sz="4" w:space="0" w:color="auto"/>
              <w:right w:val="nil"/>
            </w:tcBorders>
            <w:tcMar>
              <w:top w:w="0" w:type="dxa"/>
              <w:left w:w="108" w:type="dxa"/>
              <w:bottom w:w="0" w:type="dxa"/>
              <w:right w:w="108" w:type="dxa"/>
            </w:tcMar>
            <w:vAlign w:val="center"/>
          </w:tcPr>
          <w:p w14:paraId="433BAC00" w14:textId="77777777" w:rsidR="00B53F2C" w:rsidRPr="001B41FF" w:rsidRDefault="000E13B2">
            <w:pPr>
              <w:autoSpaceDE w:val="0"/>
              <w:autoSpaceDN w:val="0"/>
              <w:snapToGrid w:val="0"/>
              <w:rPr>
                <w:rFonts w:ascii="Arial Narrow" w:eastAsia="仿宋_GB2312" w:hAnsi="Arial Narrow" w:cs="宋体"/>
                <w:b/>
                <w:bCs/>
                <w:szCs w:val="21"/>
              </w:rPr>
            </w:pPr>
            <w:r w:rsidRPr="001B41FF">
              <w:rPr>
                <w:rFonts w:ascii="Arial Narrow" w:eastAsia="仿宋_GB2312" w:hAnsi="Arial Narrow"/>
                <w:b/>
                <w:bCs/>
                <w:szCs w:val="21"/>
              </w:rPr>
              <w:t>判断构成反向</w:t>
            </w:r>
          </w:p>
          <w:p w14:paraId="63425BFB" w14:textId="77777777" w:rsidR="00B53F2C" w:rsidRPr="001B41FF" w:rsidRDefault="000E13B2">
            <w:pPr>
              <w:autoSpaceDE w:val="0"/>
              <w:autoSpaceDN w:val="0"/>
              <w:snapToGrid w:val="0"/>
              <w:rPr>
                <w:rFonts w:ascii="Arial Narrow" w:eastAsia="仿宋_GB2312" w:hAnsi="Arial Narrow" w:cs="宋体"/>
                <w:b/>
                <w:bCs/>
                <w:szCs w:val="21"/>
              </w:rPr>
            </w:pPr>
            <w:r w:rsidRPr="001B41FF">
              <w:rPr>
                <w:rFonts w:ascii="Arial Narrow" w:eastAsia="仿宋_GB2312" w:hAnsi="Arial Narrow"/>
                <w:b/>
                <w:bCs/>
                <w:szCs w:val="21"/>
              </w:rPr>
              <w:t>购买的依据</w:t>
            </w:r>
          </w:p>
        </w:tc>
        <w:tc>
          <w:tcPr>
            <w:tcW w:w="1081" w:type="pct"/>
            <w:tcBorders>
              <w:top w:val="single" w:sz="8" w:space="0" w:color="auto"/>
              <w:left w:val="nil"/>
              <w:bottom w:val="single" w:sz="4" w:space="0" w:color="auto"/>
              <w:right w:val="nil"/>
            </w:tcBorders>
            <w:tcMar>
              <w:top w:w="0" w:type="dxa"/>
              <w:left w:w="108" w:type="dxa"/>
              <w:bottom w:w="0" w:type="dxa"/>
              <w:right w:w="108" w:type="dxa"/>
            </w:tcMar>
            <w:vAlign w:val="center"/>
          </w:tcPr>
          <w:p w14:paraId="03CFA02D" w14:textId="77777777" w:rsidR="00B53F2C" w:rsidRPr="001B41FF" w:rsidRDefault="000E13B2">
            <w:pPr>
              <w:autoSpaceDE w:val="0"/>
              <w:autoSpaceDN w:val="0"/>
              <w:snapToGrid w:val="0"/>
              <w:rPr>
                <w:rFonts w:ascii="Arial Narrow" w:eastAsia="仿宋_GB2312" w:hAnsi="Arial Narrow"/>
                <w:b/>
                <w:bCs/>
                <w:szCs w:val="21"/>
              </w:rPr>
            </w:pPr>
            <w:r w:rsidRPr="001B41FF">
              <w:rPr>
                <w:rFonts w:ascii="Arial Narrow" w:eastAsia="仿宋_GB2312" w:hAnsi="Arial Narrow"/>
                <w:b/>
                <w:bCs/>
                <w:szCs w:val="21"/>
              </w:rPr>
              <w:t>是否构成业务及其判断依据</w:t>
            </w:r>
          </w:p>
        </w:tc>
        <w:tc>
          <w:tcPr>
            <w:tcW w:w="808" w:type="pct"/>
            <w:tcBorders>
              <w:top w:val="single" w:sz="8" w:space="0" w:color="auto"/>
              <w:left w:val="nil"/>
              <w:bottom w:val="single" w:sz="4" w:space="0" w:color="auto"/>
              <w:right w:val="nil"/>
            </w:tcBorders>
            <w:tcMar>
              <w:top w:w="0" w:type="dxa"/>
              <w:left w:w="108" w:type="dxa"/>
              <w:bottom w:w="0" w:type="dxa"/>
              <w:right w:w="108" w:type="dxa"/>
            </w:tcMar>
            <w:vAlign w:val="center"/>
          </w:tcPr>
          <w:p w14:paraId="4F4098B7" w14:textId="77777777" w:rsidR="00B53F2C" w:rsidRPr="001B41FF" w:rsidRDefault="000E13B2">
            <w:pPr>
              <w:autoSpaceDE w:val="0"/>
              <w:autoSpaceDN w:val="0"/>
              <w:snapToGrid w:val="0"/>
              <w:rPr>
                <w:rFonts w:ascii="Arial Narrow" w:eastAsia="仿宋_GB2312" w:hAnsi="Arial Narrow" w:cs="宋体"/>
                <w:b/>
                <w:bCs/>
                <w:szCs w:val="21"/>
              </w:rPr>
            </w:pPr>
            <w:r w:rsidRPr="001B41FF">
              <w:rPr>
                <w:rFonts w:ascii="Arial Narrow" w:eastAsia="仿宋_GB2312" w:hAnsi="Arial Narrow"/>
                <w:b/>
                <w:bCs/>
                <w:szCs w:val="21"/>
              </w:rPr>
              <w:t>合并成本的</w:t>
            </w:r>
          </w:p>
          <w:p w14:paraId="7C2F916C" w14:textId="77777777" w:rsidR="00B53F2C" w:rsidRPr="001B41FF" w:rsidRDefault="000E13B2">
            <w:pPr>
              <w:autoSpaceDE w:val="0"/>
              <w:autoSpaceDN w:val="0"/>
              <w:snapToGrid w:val="0"/>
              <w:rPr>
                <w:rFonts w:ascii="Arial Narrow" w:eastAsia="仿宋_GB2312" w:hAnsi="Arial Narrow" w:cs="宋体"/>
                <w:b/>
                <w:bCs/>
                <w:szCs w:val="21"/>
              </w:rPr>
            </w:pPr>
            <w:r w:rsidRPr="001B41FF">
              <w:rPr>
                <w:rFonts w:ascii="Arial Narrow" w:eastAsia="仿宋_GB2312" w:hAnsi="Arial Narrow"/>
                <w:b/>
                <w:bCs/>
                <w:szCs w:val="21"/>
              </w:rPr>
              <w:t>确定方法</w:t>
            </w:r>
          </w:p>
        </w:tc>
        <w:tc>
          <w:tcPr>
            <w:tcW w:w="1102" w:type="pct"/>
            <w:tcBorders>
              <w:top w:val="single" w:sz="8" w:space="0" w:color="auto"/>
              <w:left w:val="nil"/>
              <w:bottom w:val="single" w:sz="4" w:space="0" w:color="auto"/>
              <w:right w:val="nil"/>
            </w:tcBorders>
            <w:tcMar>
              <w:top w:w="0" w:type="dxa"/>
              <w:left w:w="108" w:type="dxa"/>
              <w:bottom w:w="0" w:type="dxa"/>
              <w:right w:w="108" w:type="dxa"/>
            </w:tcMar>
            <w:vAlign w:val="center"/>
          </w:tcPr>
          <w:p w14:paraId="47EAE07C" w14:textId="77777777" w:rsidR="00B53F2C" w:rsidRPr="001B41FF" w:rsidRDefault="000E13B2">
            <w:pPr>
              <w:autoSpaceDE w:val="0"/>
              <w:autoSpaceDN w:val="0"/>
              <w:snapToGrid w:val="0"/>
              <w:ind w:rightChars="15" w:right="31"/>
              <w:rPr>
                <w:rFonts w:ascii="Arial Narrow" w:eastAsia="仿宋_GB2312" w:hAnsi="Arial Narrow" w:cs="宋体"/>
                <w:b/>
                <w:bCs/>
                <w:szCs w:val="21"/>
              </w:rPr>
            </w:pPr>
            <w:r w:rsidRPr="001B41FF">
              <w:rPr>
                <w:rFonts w:ascii="Arial Narrow" w:eastAsia="仿宋_GB2312" w:hAnsi="Arial Narrow"/>
                <w:b/>
                <w:bCs/>
                <w:szCs w:val="21"/>
              </w:rPr>
              <w:t>合并中确认的商誉或计入当期的损益或调整权益的金额及计算过程</w:t>
            </w:r>
          </w:p>
        </w:tc>
      </w:tr>
      <w:tr w:rsidR="00B53F2C" w:rsidRPr="001B41FF" w14:paraId="329E0C99" w14:textId="77777777" w:rsidTr="00971920">
        <w:trPr>
          <w:cantSplit/>
          <w:trHeight w:val="340"/>
          <w:jc w:val="center"/>
        </w:trPr>
        <w:tc>
          <w:tcPr>
            <w:tcW w:w="1174" w:type="pct"/>
            <w:tcBorders>
              <w:top w:val="single" w:sz="4" w:space="0" w:color="auto"/>
              <w:left w:val="nil"/>
              <w:right w:val="nil"/>
            </w:tcBorders>
            <w:tcMar>
              <w:top w:w="0" w:type="dxa"/>
              <w:left w:w="108" w:type="dxa"/>
              <w:bottom w:w="0" w:type="dxa"/>
              <w:right w:w="108" w:type="dxa"/>
            </w:tcMar>
            <w:vAlign w:val="center"/>
          </w:tcPr>
          <w:p w14:paraId="1C6786C8" w14:textId="77777777" w:rsidR="00B53F2C" w:rsidRPr="001B41FF" w:rsidRDefault="00B53F2C">
            <w:pPr>
              <w:rPr>
                <w:rFonts w:ascii="Arial Narrow" w:eastAsia="仿宋_GB2312" w:hAnsi="Arial Narrow"/>
              </w:rPr>
            </w:pPr>
          </w:p>
        </w:tc>
        <w:tc>
          <w:tcPr>
            <w:tcW w:w="834" w:type="pct"/>
            <w:tcBorders>
              <w:top w:val="single" w:sz="4" w:space="0" w:color="auto"/>
              <w:left w:val="nil"/>
              <w:right w:val="nil"/>
            </w:tcBorders>
            <w:tcMar>
              <w:top w:w="0" w:type="dxa"/>
              <w:left w:w="108" w:type="dxa"/>
              <w:bottom w:w="0" w:type="dxa"/>
              <w:right w:w="108" w:type="dxa"/>
            </w:tcMar>
            <w:vAlign w:val="center"/>
          </w:tcPr>
          <w:p w14:paraId="4AAA5EA1" w14:textId="77777777" w:rsidR="00B53F2C" w:rsidRPr="001B41FF" w:rsidRDefault="00B53F2C">
            <w:pPr>
              <w:rPr>
                <w:rFonts w:ascii="Arial Narrow" w:eastAsia="仿宋_GB2312" w:hAnsi="Arial Narrow"/>
              </w:rPr>
            </w:pPr>
          </w:p>
        </w:tc>
        <w:tc>
          <w:tcPr>
            <w:tcW w:w="1081" w:type="pct"/>
            <w:tcBorders>
              <w:top w:val="single" w:sz="4" w:space="0" w:color="auto"/>
              <w:left w:val="nil"/>
              <w:right w:val="nil"/>
            </w:tcBorders>
            <w:tcMar>
              <w:top w:w="0" w:type="dxa"/>
              <w:left w:w="108" w:type="dxa"/>
              <w:bottom w:w="0" w:type="dxa"/>
              <w:right w:w="108" w:type="dxa"/>
            </w:tcMar>
            <w:vAlign w:val="center"/>
          </w:tcPr>
          <w:p w14:paraId="04FD1445" w14:textId="77777777" w:rsidR="00B53F2C" w:rsidRPr="001B41FF" w:rsidRDefault="00B53F2C">
            <w:pPr>
              <w:rPr>
                <w:rFonts w:ascii="Arial Narrow" w:eastAsia="仿宋_GB2312" w:hAnsi="Arial Narrow"/>
              </w:rPr>
            </w:pPr>
          </w:p>
        </w:tc>
        <w:tc>
          <w:tcPr>
            <w:tcW w:w="808" w:type="pct"/>
            <w:tcBorders>
              <w:top w:val="single" w:sz="4" w:space="0" w:color="auto"/>
              <w:left w:val="nil"/>
              <w:right w:val="nil"/>
            </w:tcBorders>
            <w:tcMar>
              <w:top w:w="0" w:type="dxa"/>
              <w:left w:w="108" w:type="dxa"/>
              <w:bottom w:w="0" w:type="dxa"/>
              <w:right w:w="108" w:type="dxa"/>
            </w:tcMar>
            <w:vAlign w:val="center"/>
          </w:tcPr>
          <w:p w14:paraId="7BFF3D01" w14:textId="77777777" w:rsidR="00B53F2C" w:rsidRPr="001B41FF" w:rsidRDefault="00B53F2C">
            <w:pPr>
              <w:rPr>
                <w:rFonts w:ascii="Arial Narrow" w:eastAsia="仿宋_GB2312" w:hAnsi="Arial Narrow"/>
              </w:rPr>
            </w:pPr>
          </w:p>
        </w:tc>
        <w:tc>
          <w:tcPr>
            <w:tcW w:w="1102" w:type="pct"/>
            <w:tcBorders>
              <w:top w:val="single" w:sz="4" w:space="0" w:color="auto"/>
              <w:left w:val="nil"/>
              <w:right w:val="nil"/>
            </w:tcBorders>
            <w:tcMar>
              <w:top w:w="0" w:type="dxa"/>
              <w:left w:w="108" w:type="dxa"/>
              <w:bottom w:w="0" w:type="dxa"/>
              <w:right w:w="108" w:type="dxa"/>
            </w:tcMar>
            <w:vAlign w:val="center"/>
          </w:tcPr>
          <w:p w14:paraId="09D45A6F" w14:textId="77777777" w:rsidR="00B53F2C" w:rsidRPr="001B41FF" w:rsidRDefault="00B53F2C">
            <w:pPr>
              <w:rPr>
                <w:rFonts w:ascii="Arial Narrow" w:eastAsia="仿宋_GB2312" w:hAnsi="Arial Narrow"/>
              </w:rPr>
            </w:pPr>
          </w:p>
        </w:tc>
      </w:tr>
      <w:tr w:rsidR="00B53F2C" w:rsidRPr="001B41FF" w14:paraId="3595B55B" w14:textId="77777777" w:rsidTr="00971920">
        <w:trPr>
          <w:cantSplit/>
          <w:trHeight w:val="340"/>
          <w:jc w:val="center"/>
        </w:trPr>
        <w:tc>
          <w:tcPr>
            <w:tcW w:w="1174" w:type="pct"/>
            <w:tcBorders>
              <w:left w:val="nil"/>
              <w:right w:val="nil"/>
            </w:tcBorders>
            <w:tcMar>
              <w:top w:w="0" w:type="dxa"/>
              <w:left w:w="108" w:type="dxa"/>
              <w:bottom w:w="0" w:type="dxa"/>
              <w:right w:w="108" w:type="dxa"/>
            </w:tcMar>
            <w:vAlign w:val="center"/>
          </w:tcPr>
          <w:p w14:paraId="74560CDD" w14:textId="77777777" w:rsidR="00B53F2C" w:rsidRPr="001B41FF" w:rsidRDefault="00B53F2C">
            <w:pPr>
              <w:rPr>
                <w:rFonts w:ascii="Arial Narrow" w:eastAsia="仿宋_GB2312" w:hAnsi="Arial Narrow"/>
              </w:rPr>
            </w:pPr>
          </w:p>
        </w:tc>
        <w:tc>
          <w:tcPr>
            <w:tcW w:w="834" w:type="pct"/>
            <w:tcBorders>
              <w:left w:val="nil"/>
              <w:right w:val="nil"/>
            </w:tcBorders>
            <w:tcMar>
              <w:top w:w="0" w:type="dxa"/>
              <w:left w:w="108" w:type="dxa"/>
              <w:bottom w:w="0" w:type="dxa"/>
              <w:right w:w="108" w:type="dxa"/>
            </w:tcMar>
            <w:vAlign w:val="center"/>
          </w:tcPr>
          <w:p w14:paraId="24387ED6" w14:textId="77777777" w:rsidR="00B53F2C" w:rsidRPr="001B41FF" w:rsidRDefault="00B53F2C">
            <w:pPr>
              <w:rPr>
                <w:rFonts w:ascii="Arial Narrow" w:eastAsia="仿宋_GB2312" w:hAnsi="Arial Narrow"/>
              </w:rPr>
            </w:pPr>
          </w:p>
        </w:tc>
        <w:tc>
          <w:tcPr>
            <w:tcW w:w="1081" w:type="pct"/>
            <w:tcBorders>
              <w:left w:val="nil"/>
              <w:right w:val="nil"/>
            </w:tcBorders>
            <w:tcMar>
              <w:top w:w="0" w:type="dxa"/>
              <w:left w:w="108" w:type="dxa"/>
              <w:bottom w:w="0" w:type="dxa"/>
              <w:right w:w="108" w:type="dxa"/>
            </w:tcMar>
            <w:vAlign w:val="center"/>
          </w:tcPr>
          <w:p w14:paraId="266697A8" w14:textId="77777777" w:rsidR="00B53F2C" w:rsidRPr="001B41FF" w:rsidRDefault="00B53F2C">
            <w:pPr>
              <w:rPr>
                <w:rFonts w:ascii="Arial Narrow" w:eastAsia="仿宋_GB2312" w:hAnsi="Arial Narrow"/>
              </w:rPr>
            </w:pPr>
          </w:p>
        </w:tc>
        <w:tc>
          <w:tcPr>
            <w:tcW w:w="808" w:type="pct"/>
            <w:tcBorders>
              <w:left w:val="nil"/>
              <w:right w:val="nil"/>
            </w:tcBorders>
            <w:tcMar>
              <w:top w:w="0" w:type="dxa"/>
              <w:left w:w="108" w:type="dxa"/>
              <w:bottom w:w="0" w:type="dxa"/>
              <w:right w:w="108" w:type="dxa"/>
            </w:tcMar>
            <w:vAlign w:val="center"/>
          </w:tcPr>
          <w:p w14:paraId="48D4DF8C" w14:textId="77777777" w:rsidR="00B53F2C" w:rsidRPr="001B41FF" w:rsidRDefault="00B53F2C">
            <w:pPr>
              <w:rPr>
                <w:rFonts w:ascii="Arial Narrow" w:eastAsia="仿宋_GB2312" w:hAnsi="Arial Narrow"/>
              </w:rPr>
            </w:pPr>
          </w:p>
        </w:tc>
        <w:tc>
          <w:tcPr>
            <w:tcW w:w="1102" w:type="pct"/>
            <w:tcBorders>
              <w:left w:val="nil"/>
              <w:right w:val="nil"/>
            </w:tcBorders>
            <w:tcMar>
              <w:top w:w="0" w:type="dxa"/>
              <w:left w:w="108" w:type="dxa"/>
              <w:bottom w:w="0" w:type="dxa"/>
              <w:right w:w="108" w:type="dxa"/>
            </w:tcMar>
            <w:vAlign w:val="center"/>
          </w:tcPr>
          <w:p w14:paraId="2990DDB2" w14:textId="77777777" w:rsidR="00B53F2C" w:rsidRPr="001B41FF" w:rsidRDefault="00B53F2C">
            <w:pPr>
              <w:rPr>
                <w:rFonts w:ascii="Arial Narrow" w:eastAsia="仿宋_GB2312" w:hAnsi="Arial Narrow"/>
              </w:rPr>
            </w:pPr>
          </w:p>
        </w:tc>
      </w:tr>
      <w:tr w:rsidR="00B53F2C" w:rsidRPr="001B41FF" w14:paraId="723A64C3" w14:textId="77777777" w:rsidTr="00971920">
        <w:trPr>
          <w:cantSplit/>
          <w:trHeight w:val="340"/>
          <w:jc w:val="center"/>
        </w:trPr>
        <w:tc>
          <w:tcPr>
            <w:tcW w:w="1174" w:type="pct"/>
            <w:tcBorders>
              <w:left w:val="nil"/>
              <w:bottom w:val="single" w:sz="8" w:space="0" w:color="auto"/>
              <w:right w:val="nil"/>
            </w:tcBorders>
            <w:tcMar>
              <w:top w:w="0" w:type="dxa"/>
              <w:left w:w="108" w:type="dxa"/>
              <w:bottom w:w="0" w:type="dxa"/>
              <w:right w:w="108" w:type="dxa"/>
            </w:tcMar>
            <w:vAlign w:val="center"/>
          </w:tcPr>
          <w:p w14:paraId="4B5B26AB" w14:textId="77777777" w:rsidR="00B53F2C" w:rsidRPr="001B41FF" w:rsidRDefault="00B53F2C">
            <w:pPr>
              <w:rPr>
                <w:rFonts w:ascii="Arial Narrow" w:eastAsia="仿宋_GB2312" w:hAnsi="Arial Narrow"/>
              </w:rPr>
            </w:pPr>
          </w:p>
        </w:tc>
        <w:tc>
          <w:tcPr>
            <w:tcW w:w="834" w:type="pct"/>
            <w:tcBorders>
              <w:left w:val="nil"/>
              <w:bottom w:val="single" w:sz="8" w:space="0" w:color="auto"/>
              <w:right w:val="nil"/>
            </w:tcBorders>
            <w:tcMar>
              <w:top w:w="0" w:type="dxa"/>
              <w:left w:w="108" w:type="dxa"/>
              <w:bottom w:w="0" w:type="dxa"/>
              <w:right w:w="108" w:type="dxa"/>
            </w:tcMar>
            <w:vAlign w:val="center"/>
          </w:tcPr>
          <w:p w14:paraId="02E75A52" w14:textId="77777777" w:rsidR="00B53F2C" w:rsidRPr="001B41FF" w:rsidRDefault="00B53F2C">
            <w:pPr>
              <w:rPr>
                <w:rFonts w:ascii="Arial Narrow" w:eastAsia="仿宋_GB2312" w:hAnsi="Arial Narrow"/>
              </w:rPr>
            </w:pPr>
          </w:p>
        </w:tc>
        <w:tc>
          <w:tcPr>
            <w:tcW w:w="1081" w:type="pct"/>
            <w:tcBorders>
              <w:left w:val="nil"/>
              <w:bottom w:val="single" w:sz="8" w:space="0" w:color="auto"/>
              <w:right w:val="nil"/>
            </w:tcBorders>
            <w:tcMar>
              <w:top w:w="0" w:type="dxa"/>
              <w:left w:w="108" w:type="dxa"/>
              <w:bottom w:w="0" w:type="dxa"/>
              <w:right w:w="108" w:type="dxa"/>
            </w:tcMar>
            <w:vAlign w:val="center"/>
          </w:tcPr>
          <w:p w14:paraId="0080BA5C" w14:textId="77777777" w:rsidR="00B53F2C" w:rsidRPr="001B41FF" w:rsidRDefault="00B53F2C">
            <w:pPr>
              <w:rPr>
                <w:rFonts w:ascii="Arial Narrow" w:eastAsia="仿宋_GB2312" w:hAnsi="Arial Narrow"/>
              </w:rPr>
            </w:pPr>
          </w:p>
        </w:tc>
        <w:tc>
          <w:tcPr>
            <w:tcW w:w="808" w:type="pct"/>
            <w:tcBorders>
              <w:left w:val="nil"/>
              <w:bottom w:val="single" w:sz="8" w:space="0" w:color="auto"/>
              <w:right w:val="nil"/>
            </w:tcBorders>
            <w:tcMar>
              <w:top w:w="0" w:type="dxa"/>
              <w:left w:w="108" w:type="dxa"/>
              <w:bottom w:w="0" w:type="dxa"/>
              <w:right w:w="108" w:type="dxa"/>
            </w:tcMar>
            <w:vAlign w:val="center"/>
          </w:tcPr>
          <w:p w14:paraId="657A023C" w14:textId="77777777" w:rsidR="00B53F2C" w:rsidRPr="001B41FF" w:rsidRDefault="00B53F2C">
            <w:pPr>
              <w:rPr>
                <w:rFonts w:ascii="Arial Narrow" w:eastAsia="仿宋_GB2312" w:hAnsi="Arial Narrow"/>
              </w:rPr>
            </w:pPr>
          </w:p>
        </w:tc>
        <w:tc>
          <w:tcPr>
            <w:tcW w:w="1102" w:type="pct"/>
            <w:tcBorders>
              <w:left w:val="nil"/>
              <w:bottom w:val="single" w:sz="8" w:space="0" w:color="auto"/>
              <w:right w:val="nil"/>
            </w:tcBorders>
            <w:tcMar>
              <w:top w:w="0" w:type="dxa"/>
              <w:left w:w="108" w:type="dxa"/>
              <w:bottom w:w="0" w:type="dxa"/>
              <w:right w:w="108" w:type="dxa"/>
            </w:tcMar>
            <w:vAlign w:val="center"/>
          </w:tcPr>
          <w:p w14:paraId="14B4AC15" w14:textId="77777777" w:rsidR="00B53F2C" w:rsidRPr="001B41FF" w:rsidRDefault="00B53F2C">
            <w:pPr>
              <w:rPr>
                <w:rFonts w:ascii="Arial Narrow" w:eastAsia="仿宋_GB2312" w:hAnsi="Arial Narrow"/>
              </w:rPr>
            </w:pPr>
          </w:p>
        </w:tc>
      </w:tr>
    </w:tbl>
    <w:p w14:paraId="45388374"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0000FF"/>
          <w:sz w:val="24"/>
          <w:szCs w:val="24"/>
          <w:lang w:val="en-GB"/>
        </w:rPr>
        <w:t>【</w:t>
      </w:r>
      <w:r w:rsidRPr="001B41FF">
        <w:rPr>
          <w:rFonts w:ascii="Arial Narrow" w:eastAsia="仿宋_GB2312" w:hAnsi="Arial Narrow" w:hint="eastAsia"/>
          <w:color w:val="0000FF"/>
          <w:sz w:val="24"/>
          <w:szCs w:val="24"/>
          <w:lang w:val="en-GB"/>
        </w:rPr>
        <w:t>提示：</w:t>
      </w:r>
      <w:r w:rsidRPr="001B41FF">
        <w:rPr>
          <w:rFonts w:ascii="Arial Narrow" w:eastAsia="仿宋_GB2312" w:hAnsi="Arial Narrow"/>
          <w:color w:val="0000FF"/>
          <w:sz w:val="24"/>
          <w:szCs w:val="24"/>
          <w:lang w:val="en-GB"/>
        </w:rPr>
        <w:t>上市公司保留的资产、负债构成业务的，同时还应按照非同一控制下企业合并披露相关信息。】</w:t>
      </w:r>
    </w:p>
    <w:p w14:paraId="1B8C6DEE" w14:textId="77777777" w:rsidR="00B53F2C" w:rsidRPr="001B41FF" w:rsidRDefault="000E13B2">
      <w:pPr>
        <w:pStyle w:val="20"/>
      </w:pPr>
      <w:r w:rsidRPr="001B41FF">
        <w:t>同一控制下企业合并</w:t>
      </w:r>
    </w:p>
    <w:p w14:paraId="7561FA28" w14:textId="77777777" w:rsidR="00B53F2C" w:rsidRPr="001B41FF" w:rsidRDefault="000E13B2">
      <w:pPr>
        <w:pStyle w:val="35"/>
      </w:pPr>
      <w:r w:rsidRPr="001B41FF">
        <w:t>本期发生的同一控制下企业合并</w:t>
      </w:r>
    </w:p>
    <w:p w14:paraId="25BA6F5A" w14:textId="77777777" w:rsidR="00B53F2C"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号文第三十二条（一）、（二）、（三）、（四））</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83"/>
        <w:gridCol w:w="901"/>
        <w:gridCol w:w="902"/>
        <w:gridCol w:w="902"/>
        <w:gridCol w:w="902"/>
        <w:gridCol w:w="902"/>
        <w:gridCol w:w="902"/>
        <w:gridCol w:w="902"/>
        <w:gridCol w:w="900"/>
      </w:tblGrid>
      <w:tr w:rsidR="00B53F2C" w14:paraId="18FC6969" w14:textId="77777777" w:rsidTr="00971920">
        <w:trPr>
          <w:cantSplit/>
          <w:trHeight w:val="340"/>
          <w:tblHeader/>
          <w:jc w:val="center"/>
        </w:trPr>
        <w:tc>
          <w:tcPr>
            <w:tcW w:w="705" w:type="pct"/>
            <w:tcBorders>
              <w:top w:val="single" w:sz="8" w:space="0" w:color="auto"/>
              <w:bottom w:val="single" w:sz="4" w:space="0" w:color="auto"/>
            </w:tcBorders>
            <w:shd w:val="clear" w:color="auto" w:fill="auto"/>
            <w:vAlign w:val="center"/>
          </w:tcPr>
          <w:p w14:paraId="4AC6C14C" w14:textId="77777777" w:rsidR="00B53F2C" w:rsidRDefault="000E13B2">
            <w:pPr>
              <w:rPr>
                <w:rFonts w:ascii="Arial Narrow" w:eastAsia="仿宋_GB2312" w:hAnsi="Arial Narrow"/>
                <w:b/>
                <w:bCs/>
                <w:sz w:val="18"/>
                <w:szCs w:val="18"/>
              </w:rPr>
            </w:pPr>
            <w:r>
              <w:rPr>
                <w:rFonts w:ascii="Arial Narrow" w:eastAsia="仿宋_GB2312" w:hAnsi="Arial Narrow"/>
                <w:b/>
                <w:bCs/>
                <w:sz w:val="18"/>
                <w:szCs w:val="18"/>
              </w:rPr>
              <w:lastRenderedPageBreak/>
              <w:t>被合并方名称</w:t>
            </w:r>
          </w:p>
        </w:tc>
        <w:tc>
          <w:tcPr>
            <w:tcW w:w="537" w:type="pct"/>
            <w:tcBorders>
              <w:top w:val="single" w:sz="8" w:space="0" w:color="auto"/>
              <w:bottom w:val="single" w:sz="4" w:space="0" w:color="auto"/>
            </w:tcBorders>
            <w:shd w:val="clear" w:color="auto" w:fill="auto"/>
            <w:vAlign w:val="center"/>
          </w:tcPr>
          <w:p w14:paraId="45F268AF"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企业合并中取得的权益比例</w:t>
            </w:r>
          </w:p>
        </w:tc>
        <w:tc>
          <w:tcPr>
            <w:tcW w:w="537" w:type="pct"/>
            <w:tcBorders>
              <w:top w:val="single" w:sz="8" w:space="0" w:color="auto"/>
              <w:bottom w:val="single" w:sz="4" w:space="0" w:color="auto"/>
            </w:tcBorders>
            <w:shd w:val="clear" w:color="auto" w:fill="auto"/>
            <w:vAlign w:val="center"/>
          </w:tcPr>
          <w:p w14:paraId="7FA6E6E0"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交易构成同一控制下企业合并的依据</w:t>
            </w:r>
          </w:p>
        </w:tc>
        <w:tc>
          <w:tcPr>
            <w:tcW w:w="537" w:type="pct"/>
            <w:tcBorders>
              <w:top w:val="single" w:sz="8" w:space="0" w:color="auto"/>
              <w:bottom w:val="single" w:sz="4" w:space="0" w:color="auto"/>
            </w:tcBorders>
            <w:shd w:val="clear" w:color="auto" w:fill="auto"/>
            <w:vAlign w:val="center"/>
          </w:tcPr>
          <w:p w14:paraId="40F40F65"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合并日</w:t>
            </w:r>
          </w:p>
        </w:tc>
        <w:tc>
          <w:tcPr>
            <w:tcW w:w="537" w:type="pct"/>
            <w:tcBorders>
              <w:top w:val="single" w:sz="8" w:space="0" w:color="auto"/>
              <w:bottom w:val="single" w:sz="4" w:space="0" w:color="auto"/>
            </w:tcBorders>
            <w:shd w:val="clear" w:color="auto" w:fill="auto"/>
            <w:vAlign w:val="center"/>
          </w:tcPr>
          <w:p w14:paraId="6DFF5E72"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合并日的确定依据</w:t>
            </w:r>
          </w:p>
        </w:tc>
        <w:tc>
          <w:tcPr>
            <w:tcW w:w="537" w:type="pct"/>
            <w:tcBorders>
              <w:top w:val="single" w:sz="8" w:space="0" w:color="auto"/>
              <w:bottom w:val="single" w:sz="4" w:space="0" w:color="auto"/>
            </w:tcBorders>
            <w:shd w:val="clear" w:color="auto" w:fill="auto"/>
            <w:vAlign w:val="center"/>
          </w:tcPr>
          <w:p w14:paraId="78D72390"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合并当期期初至合并日被合并方的收入</w:t>
            </w:r>
          </w:p>
        </w:tc>
        <w:tc>
          <w:tcPr>
            <w:tcW w:w="537" w:type="pct"/>
            <w:tcBorders>
              <w:top w:val="single" w:sz="8" w:space="0" w:color="auto"/>
              <w:bottom w:val="single" w:sz="4" w:space="0" w:color="auto"/>
            </w:tcBorders>
            <w:shd w:val="clear" w:color="auto" w:fill="auto"/>
            <w:vAlign w:val="center"/>
          </w:tcPr>
          <w:p w14:paraId="707C37BB"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合并当期期初至合并日被合并方的净利润</w:t>
            </w:r>
          </w:p>
        </w:tc>
        <w:tc>
          <w:tcPr>
            <w:tcW w:w="537" w:type="pct"/>
            <w:tcBorders>
              <w:top w:val="single" w:sz="8" w:space="0" w:color="auto"/>
              <w:bottom w:val="single" w:sz="4" w:space="0" w:color="auto"/>
            </w:tcBorders>
            <w:vAlign w:val="center"/>
          </w:tcPr>
          <w:p w14:paraId="6872FAD7"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上期被合并方的收入</w:t>
            </w:r>
          </w:p>
        </w:tc>
        <w:tc>
          <w:tcPr>
            <w:tcW w:w="536" w:type="pct"/>
            <w:tcBorders>
              <w:top w:val="single" w:sz="8" w:space="0" w:color="auto"/>
              <w:bottom w:val="single" w:sz="4" w:space="0" w:color="auto"/>
            </w:tcBorders>
            <w:vAlign w:val="center"/>
          </w:tcPr>
          <w:p w14:paraId="1E0DF854" w14:textId="77777777" w:rsidR="00B53F2C" w:rsidRDefault="000E13B2">
            <w:pPr>
              <w:jc w:val="right"/>
              <w:rPr>
                <w:rFonts w:ascii="Arial Narrow" w:eastAsia="仿宋_GB2312" w:hAnsi="Arial Narrow"/>
                <w:b/>
                <w:bCs/>
                <w:sz w:val="18"/>
                <w:szCs w:val="18"/>
              </w:rPr>
            </w:pPr>
            <w:r>
              <w:rPr>
                <w:rFonts w:ascii="Arial Narrow" w:eastAsia="仿宋_GB2312" w:hAnsi="Arial Narrow"/>
                <w:b/>
                <w:bCs/>
                <w:sz w:val="18"/>
                <w:szCs w:val="18"/>
              </w:rPr>
              <w:t>上期被合并方的净利润</w:t>
            </w:r>
          </w:p>
        </w:tc>
      </w:tr>
      <w:tr w:rsidR="00B53F2C" w14:paraId="20571869" w14:textId="77777777" w:rsidTr="00971920">
        <w:trPr>
          <w:cantSplit/>
          <w:trHeight w:val="340"/>
          <w:jc w:val="center"/>
        </w:trPr>
        <w:tc>
          <w:tcPr>
            <w:tcW w:w="705" w:type="pct"/>
            <w:tcBorders>
              <w:top w:val="single" w:sz="4" w:space="0" w:color="auto"/>
            </w:tcBorders>
            <w:shd w:val="clear" w:color="auto" w:fill="auto"/>
            <w:vAlign w:val="center"/>
          </w:tcPr>
          <w:p w14:paraId="2664B225" w14:textId="77777777" w:rsidR="00B53F2C" w:rsidRDefault="000E13B2">
            <w:pPr>
              <w:rPr>
                <w:rFonts w:ascii="Arial Narrow" w:eastAsia="仿宋_GB2312" w:hAnsi="Arial Narrow"/>
                <w:bCs/>
                <w:sz w:val="18"/>
                <w:szCs w:val="18"/>
              </w:rPr>
            </w:pPr>
            <w:r>
              <w:rPr>
                <w:rFonts w:ascii="Arial Narrow" w:eastAsia="仿宋_GB2312" w:hAnsi="Arial Narrow"/>
                <w:bCs/>
                <w:color w:val="FF0000"/>
                <w:sz w:val="18"/>
                <w:szCs w:val="18"/>
              </w:rPr>
              <w:t>XX</w:t>
            </w:r>
            <w:r>
              <w:rPr>
                <w:rFonts w:ascii="Arial Narrow" w:eastAsia="仿宋_GB2312" w:hAnsi="Arial Narrow"/>
                <w:bCs/>
                <w:color w:val="FF0000"/>
                <w:sz w:val="18"/>
                <w:szCs w:val="18"/>
              </w:rPr>
              <w:t>公司</w:t>
            </w:r>
          </w:p>
        </w:tc>
        <w:tc>
          <w:tcPr>
            <w:tcW w:w="537" w:type="pct"/>
            <w:tcBorders>
              <w:top w:val="single" w:sz="4" w:space="0" w:color="auto"/>
            </w:tcBorders>
            <w:shd w:val="clear" w:color="auto" w:fill="auto"/>
            <w:vAlign w:val="center"/>
          </w:tcPr>
          <w:p w14:paraId="0012F67C" w14:textId="77777777" w:rsidR="00B53F2C" w:rsidRDefault="00B53F2C">
            <w:pPr>
              <w:jc w:val="right"/>
              <w:rPr>
                <w:rFonts w:ascii="Arial Narrow" w:eastAsia="仿宋_GB2312" w:hAnsi="Arial Narrow"/>
              </w:rPr>
            </w:pPr>
          </w:p>
        </w:tc>
        <w:tc>
          <w:tcPr>
            <w:tcW w:w="537" w:type="pct"/>
            <w:tcBorders>
              <w:top w:val="single" w:sz="4" w:space="0" w:color="auto"/>
            </w:tcBorders>
            <w:shd w:val="clear" w:color="auto" w:fill="auto"/>
            <w:vAlign w:val="center"/>
          </w:tcPr>
          <w:p w14:paraId="728699A2" w14:textId="77777777" w:rsidR="00B53F2C" w:rsidRDefault="00B53F2C">
            <w:pPr>
              <w:jc w:val="right"/>
              <w:rPr>
                <w:rFonts w:ascii="Arial Narrow" w:eastAsia="仿宋_GB2312" w:hAnsi="Arial Narrow"/>
              </w:rPr>
            </w:pPr>
          </w:p>
        </w:tc>
        <w:tc>
          <w:tcPr>
            <w:tcW w:w="537" w:type="pct"/>
            <w:tcBorders>
              <w:top w:val="single" w:sz="4" w:space="0" w:color="auto"/>
            </w:tcBorders>
            <w:shd w:val="clear" w:color="auto" w:fill="auto"/>
            <w:vAlign w:val="center"/>
          </w:tcPr>
          <w:p w14:paraId="30C0CA99" w14:textId="77777777" w:rsidR="00B53F2C" w:rsidRDefault="00B53F2C">
            <w:pPr>
              <w:jc w:val="right"/>
              <w:rPr>
                <w:rFonts w:ascii="Arial Narrow" w:eastAsia="仿宋_GB2312" w:hAnsi="Arial Narrow"/>
              </w:rPr>
            </w:pPr>
          </w:p>
        </w:tc>
        <w:tc>
          <w:tcPr>
            <w:tcW w:w="537" w:type="pct"/>
            <w:tcBorders>
              <w:top w:val="single" w:sz="4" w:space="0" w:color="auto"/>
            </w:tcBorders>
            <w:shd w:val="clear" w:color="auto" w:fill="auto"/>
            <w:vAlign w:val="center"/>
          </w:tcPr>
          <w:p w14:paraId="6F2922AD" w14:textId="77777777" w:rsidR="00B53F2C" w:rsidRDefault="00B53F2C">
            <w:pPr>
              <w:jc w:val="right"/>
              <w:rPr>
                <w:rFonts w:ascii="Arial Narrow" w:eastAsia="仿宋_GB2312" w:hAnsi="Arial Narrow"/>
              </w:rPr>
            </w:pPr>
          </w:p>
        </w:tc>
        <w:tc>
          <w:tcPr>
            <w:tcW w:w="537" w:type="pct"/>
            <w:tcBorders>
              <w:top w:val="single" w:sz="4" w:space="0" w:color="auto"/>
            </w:tcBorders>
            <w:shd w:val="clear" w:color="auto" w:fill="auto"/>
            <w:vAlign w:val="center"/>
          </w:tcPr>
          <w:p w14:paraId="1824318C" w14:textId="77777777" w:rsidR="00B53F2C" w:rsidRDefault="00B53F2C">
            <w:pPr>
              <w:jc w:val="right"/>
              <w:rPr>
                <w:rFonts w:ascii="Arial Narrow" w:eastAsia="仿宋_GB2312" w:hAnsi="Arial Narrow"/>
              </w:rPr>
            </w:pPr>
          </w:p>
        </w:tc>
        <w:tc>
          <w:tcPr>
            <w:tcW w:w="537" w:type="pct"/>
            <w:tcBorders>
              <w:top w:val="single" w:sz="4" w:space="0" w:color="auto"/>
            </w:tcBorders>
            <w:shd w:val="clear" w:color="auto" w:fill="auto"/>
            <w:vAlign w:val="center"/>
          </w:tcPr>
          <w:p w14:paraId="3F8D9483" w14:textId="77777777" w:rsidR="00B53F2C" w:rsidRDefault="00B53F2C">
            <w:pPr>
              <w:jc w:val="right"/>
              <w:rPr>
                <w:rFonts w:ascii="Arial Narrow" w:eastAsia="仿宋_GB2312" w:hAnsi="Arial Narrow"/>
              </w:rPr>
            </w:pPr>
          </w:p>
        </w:tc>
        <w:tc>
          <w:tcPr>
            <w:tcW w:w="537" w:type="pct"/>
            <w:tcBorders>
              <w:top w:val="single" w:sz="4" w:space="0" w:color="auto"/>
            </w:tcBorders>
            <w:vAlign w:val="center"/>
          </w:tcPr>
          <w:p w14:paraId="35873876" w14:textId="77777777" w:rsidR="00B53F2C" w:rsidRDefault="00B53F2C">
            <w:pPr>
              <w:jc w:val="right"/>
              <w:rPr>
                <w:rFonts w:ascii="Arial Narrow" w:eastAsia="仿宋_GB2312" w:hAnsi="Arial Narrow"/>
              </w:rPr>
            </w:pPr>
          </w:p>
        </w:tc>
        <w:tc>
          <w:tcPr>
            <w:tcW w:w="536" w:type="pct"/>
            <w:tcBorders>
              <w:top w:val="single" w:sz="4" w:space="0" w:color="auto"/>
            </w:tcBorders>
            <w:vAlign w:val="center"/>
          </w:tcPr>
          <w:p w14:paraId="1F8DDCAA" w14:textId="77777777" w:rsidR="00B53F2C" w:rsidRDefault="00B53F2C">
            <w:pPr>
              <w:jc w:val="right"/>
              <w:rPr>
                <w:rFonts w:ascii="Arial Narrow" w:eastAsia="仿宋_GB2312" w:hAnsi="Arial Narrow"/>
              </w:rPr>
            </w:pPr>
          </w:p>
        </w:tc>
      </w:tr>
      <w:tr w:rsidR="00B53F2C" w14:paraId="7DBBC560" w14:textId="77777777" w:rsidTr="00971920">
        <w:trPr>
          <w:cantSplit/>
          <w:trHeight w:val="340"/>
          <w:jc w:val="center"/>
        </w:trPr>
        <w:tc>
          <w:tcPr>
            <w:tcW w:w="705" w:type="pct"/>
            <w:shd w:val="clear" w:color="auto" w:fill="auto"/>
            <w:vAlign w:val="center"/>
          </w:tcPr>
          <w:p w14:paraId="485045E4" w14:textId="77777777" w:rsidR="00B53F2C" w:rsidRDefault="000E13B2">
            <w:pPr>
              <w:rPr>
                <w:rFonts w:ascii="Arial Narrow" w:eastAsia="仿宋_GB2312" w:hAnsi="Arial Narrow"/>
                <w:bCs/>
                <w:sz w:val="18"/>
                <w:szCs w:val="18"/>
              </w:rPr>
            </w:pPr>
            <w:r>
              <w:rPr>
                <w:rFonts w:ascii="Arial Narrow" w:eastAsia="仿宋_GB2312" w:hAnsi="Arial Narrow" w:cs="Arial"/>
                <w:color w:val="0000FF"/>
                <w:sz w:val="18"/>
                <w:szCs w:val="18"/>
              </w:rPr>
              <w:t>可无限量添加行</w:t>
            </w:r>
          </w:p>
        </w:tc>
        <w:tc>
          <w:tcPr>
            <w:tcW w:w="537" w:type="pct"/>
            <w:shd w:val="clear" w:color="auto" w:fill="auto"/>
            <w:vAlign w:val="center"/>
          </w:tcPr>
          <w:p w14:paraId="4A961C30" w14:textId="77777777" w:rsidR="00B53F2C" w:rsidRDefault="00B53F2C">
            <w:pPr>
              <w:jc w:val="right"/>
              <w:rPr>
                <w:rFonts w:ascii="Arial Narrow" w:eastAsia="仿宋_GB2312" w:hAnsi="Arial Narrow"/>
              </w:rPr>
            </w:pPr>
          </w:p>
        </w:tc>
        <w:tc>
          <w:tcPr>
            <w:tcW w:w="537" w:type="pct"/>
            <w:shd w:val="clear" w:color="auto" w:fill="auto"/>
            <w:vAlign w:val="center"/>
          </w:tcPr>
          <w:p w14:paraId="7BC4278A" w14:textId="77777777" w:rsidR="00B53F2C" w:rsidRDefault="00B53F2C">
            <w:pPr>
              <w:jc w:val="right"/>
              <w:rPr>
                <w:rFonts w:ascii="Arial Narrow" w:eastAsia="仿宋_GB2312" w:hAnsi="Arial Narrow"/>
              </w:rPr>
            </w:pPr>
          </w:p>
        </w:tc>
        <w:tc>
          <w:tcPr>
            <w:tcW w:w="537" w:type="pct"/>
            <w:shd w:val="clear" w:color="auto" w:fill="auto"/>
            <w:vAlign w:val="center"/>
          </w:tcPr>
          <w:p w14:paraId="2F2DCBA0" w14:textId="77777777" w:rsidR="00B53F2C" w:rsidRDefault="00B53F2C">
            <w:pPr>
              <w:jc w:val="right"/>
              <w:rPr>
                <w:rFonts w:ascii="Arial Narrow" w:eastAsia="仿宋_GB2312" w:hAnsi="Arial Narrow"/>
              </w:rPr>
            </w:pPr>
          </w:p>
        </w:tc>
        <w:tc>
          <w:tcPr>
            <w:tcW w:w="537" w:type="pct"/>
            <w:shd w:val="clear" w:color="auto" w:fill="auto"/>
            <w:vAlign w:val="center"/>
          </w:tcPr>
          <w:p w14:paraId="0AE98196" w14:textId="77777777" w:rsidR="00B53F2C" w:rsidRDefault="00B53F2C">
            <w:pPr>
              <w:jc w:val="right"/>
              <w:rPr>
                <w:rFonts w:ascii="Arial Narrow" w:eastAsia="仿宋_GB2312" w:hAnsi="Arial Narrow"/>
              </w:rPr>
            </w:pPr>
          </w:p>
        </w:tc>
        <w:tc>
          <w:tcPr>
            <w:tcW w:w="537" w:type="pct"/>
            <w:shd w:val="clear" w:color="auto" w:fill="auto"/>
            <w:vAlign w:val="center"/>
          </w:tcPr>
          <w:p w14:paraId="3B1CFD68" w14:textId="77777777" w:rsidR="00B53F2C" w:rsidRDefault="00B53F2C">
            <w:pPr>
              <w:jc w:val="right"/>
              <w:rPr>
                <w:rFonts w:ascii="Arial Narrow" w:eastAsia="仿宋_GB2312" w:hAnsi="Arial Narrow"/>
              </w:rPr>
            </w:pPr>
          </w:p>
        </w:tc>
        <w:tc>
          <w:tcPr>
            <w:tcW w:w="537" w:type="pct"/>
            <w:shd w:val="clear" w:color="auto" w:fill="auto"/>
            <w:vAlign w:val="center"/>
          </w:tcPr>
          <w:p w14:paraId="6232552C" w14:textId="77777777" w:rsidR="00B53F2C" w:rsidRDefault="00B53F2C">
            <w:pPr>
              <w:jc w:val="right"/>
              <w:rPr>
                <w:rFonts w:ascii="Arial Narrow" w:eastAsia="仿宋_GB2312" w:hAnsi="Arial Narrow"/>
              </w:rPr>
            </w:pPr>
          </w:p>
        </w:tc>
        <w:tc>
          <w:tcPr>
            <w:tcW w:w="537" w:type="pct"/>
            <w:vAlign w:val="center"/>
          </w:tcPr>
          <w:p w14:paraId="3FFA6362" w14:textId="77777777" w:rsidR="00B53F2C" w:rsidRDefault="00B53F2C">
            <w:pPr>
              <w:jc w:val="right"/>
              <w:rPr>
                <w:rFonts w:ascii="Arial Narrow" w:eastAsia="仿宋_GB2312" w:hAnsi="Arial Narrow"/>
              </w:rPr>
            </w:pPr>
          </w:p>
        </w:tc>
        <w:tc>
          <w:tcPr>
            <w:tcW w:w="536" w:type="pct"/>
            <w:vAlign w:val="center"/>
          </w:tcPr>
          <w:p w14:paraId="03C37DBF" w14:textId="77777777" w:rsidR="00B53F2C" w:rsidRDefault="00B53F2C">
            <w:pPr>
              <w:jc w:val="right"/>
              <w:rPr>
                <w:rFonts w:ascii="Arial Narrow" w:eastAsia="仿宋_GB2312" w:hAnsi="Arial Narrow"/>
              </w:rPr>
            </w:pPr>
          </w:p>
        </w:tc>
      </w:tr>
      <w:tr w:rsidR="00B53F2C" w14:paraId="33070CEE" w14:textId="77777777" w:rsidTr="00971920">
        <w:trPr>
          <w:cantSplit/>
          <w:trHeight w:val="340"/>
          <w:jc w:val="center"/>
        </w:trPr>
        <w:tc>
          <w:tcPr>
            <w:tcW w:w="705" w:type="pct"/>
            <w:shd w:val="clear" w:color="auto" w:fill="auto"/>
            <w:vAlign w:val="center"/>
          </w:tcPr>
          <w:p w14:paraId="278FEE89" w14:textId="77777777" w:rsidR="00B53F2C" w:rsidRDefault="00B53F2C">
            <w:pPr>
              <w:rPr>
                <w:rFonts w:ascii="Arial Narrow" w:eastAsia="仿宋_GB2312" w:hAnsi="Arial Narrow" w:cs="Arial"/>
                <w:color w:val="0000FF"/>
                <w:sz w:val="18"/>
                <w:szCs w:val="18"/>
              </w:rPr>
            </w:pPr>
          </w:p>
        </w:tc>
        <w:tc>
          <w:tcPr>
            <w:tcW w:w="537" w:type="pct"/>
            <w:shd w:val="clear" w:color="auto" w:fill="auto"/>
            <w:vAlign w:val="center"/>
          </w:tcPr>
          <w:p w14:paraId="57BEBE95" w14:textId="77777777" w:rsidR="00B53F2C" w:rsidRDefault="00B53F2C">
            <w:pPr>
              <w:jc w:val="right"/>
              <w:rPr>
                <w:rFonts w:ascii="Arial Narrow" w:eastAsia="仿宋_GB2312" w:hAnsi="Arial Narrow"/>
              </w:rPr>
            </w:pPr>
          </w:p>
        </w:tc>
        <w:tc>
          <w:tcPr>
            <w:tcW w:w="537" w:type="pct"/>
            <w:shd w:val="clear" w:color="auto" w:fill="auto"/>
            <w:vAlign w:val="center"/>
          </w:tcPr>
          <w:p w14:paraId="4BA2388A" w14:textId="77777777" w:rsidR="00B53F2C" w:rsidRDefault="00B53F2C">
            <w:pPr>
              <w:jc w:val="right"/>
              <w:rPr>
                <w:rFonts w:ascii="Arial Narrow" w:eastAsia="仿宋_GB2312" w:hAnsi="Arial Narrow"/>
              </w:rPr>
            </w:pPr>
          </w:p>
        </w:tc>
        <w:tc>
          <w:tcPr>
            <w:tcW w:w="537" w:type="pct"/>
            <w:shd w:val="clear" w:color="auto" w:fill="auto"/>
            <w:vAlign w:val="center"/>
          </w:tcPr>
          <w:p w14:paraId="295FDAE1" w14:textId="77777777" w:rsidR="00B53F2C" w:rsidRDefault="00B53F2C">
            <w:pPr>
              <w:jc w:val="right"/>
              <w:rPr>
                <w:rFonts w:ascii="Arial Narrow" w:eastAsia="仿宋_GB2312" w:hAnsi="Arial Narrow"/>
              </w:rPr>
            </w:pPr>
          </w:p>
        </w:tc>
        <w:tc>
          <w:tcPr>
            <w:tcW w:w="537" w:type="pct"/>
            <w:shd w:val="clear" w:color="auto" w:fill="auto"/>
            <w:vAlign w:val="center"/>
          </w:tcPr>
          <w:p w14:paraId="5D5CADEC" w14:textId="77777777" w:rsidR="00B53F2C" w:rsidRDefault="00B53F2C">
            <w:pPr>
              <w:jc w:val="right"/>
              <w:rPr>
                <w:rFonts w:ascii="Arial Narrow" w:eastAsia="仿宋_GB2312" w:hAnsi="Arial Narrow"/>
              </w:rPr>
            </w:pPr>
          </w:p>
        </w:tc>
        <w:tc>
          <w:tcPr>
            <w:tcW w:w="537" w:type="pct"/>
            <w:shd w:val="clear" w:color="auto" w:fill="auto"/>
            <w:vAlign w:val="center"/>
          </w:tcPr>
          <w:p w14:paraId="47891BD0" w14:textId="77777777" w:rsidR="00B53F2C" w:rsidRDefault="00B53F2C">
            <w:pPr>
              <w:jc w:val="right"/>
              <w:rPr>
                <w:rFonts w:ascii="Arial Narrow" w:eastAsia="仿宋_GB2312" w:hAnsi="Arial Narrow"/>
              </w:rPr>
            </w:pPr>
          </w:p>
        </w:tc>
        <w:tc>
          <w:tcPr>
            <w:tcW w:w="537" w:type="pct"/>
            <w:shd w:val="clear" w:color="auto" w:fill="auto"/>
            <w:vAlign w:val="center"/>
          </w:tcPr>
          <w:p w14:paraId="71FCD5AC" w14:textId="77777777" w:rsidR="00B53F2C" w:rsidRDefault="00B53F2C">
            <w:pPr>
              <w:jc w:val="right"/>
              <w:rPr>
                <w:rFonts w:ascii="Arial Narrow" w:eastAsia="仿宋_GB2312" w:hAnsi="Arial Narrow"/>
              </w:rPr>
            </w:pPr>
          </w:p>
        </w:tc>
        <w:tc>
          <w:tcPr>
            <w:tcW w:w="537" w:type="pct"/>
            <w:vAlign w:val="center"/>
          </w:tcPr>
          <w:p w14:paraId="0B9E22E5" w14:textId="77777777" w:rsidR="00B53F2C" w:rsidRDefault="00B53F2C">
            <w:pPr>
              <w:jc w:val="right"/>
              <w:rPr>
                <w:rFonts w:ascii="Arial Narrow" w:eastAsia="仿宋_GB2312" w:hAnsi="Arial Narrow"/>
              </w:rPr>
            </w:pPr>
          </w:p>
        </w:tc>
        <w:tc>
          <w:tcPr>
            <w:tcW w:w="536" w:type="pct"/>
            <w:vAlign w:val="center"/>
          </w:tcPr>
          <w:p w14:paraId="4CAD64F6" w14:textId="77777777" w:rsidR="00B53F2C" w:rsidRDefault="00B53F2C">
            <w:pPr>
              <w:jc w:val="right"/>
              <w:rPr>
                <w:rFonts w:ascii="Arial Narrow" w:eastAsia="仿宋_GB2312" w:hAnsi="Arial Narrow"/>
              </w:rPr>
            </w:pPr>
          </w:p>
        </w:tc>
      </w:tr>
    </w:tbl>
    <w:p w14:paraId="3087DEF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s="Arial" w:hint="eastAsia"/>
          <w:color w:val="0000FF"/>
          <w:sz w:val="24"/>
          <w:szCs w:val="24"/>
        </w:rPr>
        <w:t>（</w:t>
      </w:r>
      <w:r>
        <w:rPr>
          <w:rFonts w:ascii="Arial Narrow" w:eastAsia="仿宋_GB2312" w:hAnsi="Arial Narrow" w:cs="Arial"/>
          <w:color w:val="0000FF"/>
          <w:sz w:val="24"/>
          <w:szCs w:val="24"/>
        </w:rPr>
        <w:t>202X</w:t>
      </w:r>
      <w:r>
        <w:rPr>
          <w:rFonts w:ascii="Arial Narrow" w:eastAsia="仿宋_GB2312" w:hAnsi="Arial Narrow" w:cs="Arial"/>
          <w:color w:val="0000FF"/>
          <w:sz w:val="24"/>
          <w:szCs w:val="24"/>
        </w:rPr>
        <w:t>年</w:t>
      </w:r>
      <w:r>
        <w:rPr>
          <w:rFonts w:ascii="Arial Narrow" w:eastAsia="仿宋_GB2312" w:hAnsi="Arial Narrow" w:cs="Arial"/>
          <w:color w:val="0000FF"/>
          <w:sz w:val="24"/>
          <w:szCs w:val="24"/>
        </w:rPr>
        <w:t>[8]</w:t>
      </w:r>
      <w:r>
        <w:rPr>
          <w:rFonts w:ascii="Arial Narrow" w:eastAsia="仿宋_GB2312" w:hAnsi="Arial Narrow"/>
          <w:color w:val="0000FF"/>
          <w:sz w:val="24"/>
          <w:szCs w:val="24"/>
        </w:rPr>
        <w:t>月，本公司以现金</w:t>
      </w:r>
      <w:r>
        <w:rPr>
          <w:rFonts w:ascii="Arial Narrow" w:eastAsia="仿宋_GB2312" w:hAnsi="Arial Narrow"/>
          <w:color w:val="0000FF"/>
          <w:sz w:val="24"/>
          <w:szCs w:val="24"/>
        </w:rPr>
        <w:t>[   ]</w:t>
      </w:r>
      <w:r>
        <w:rPr>
          <w:rFonts w:ascii="Arial Narrow" w:eastAsia="仿宋_GB2312" w:hAnsi="Arial Narrow"/>
          <w:color w:val="0000FF"/>
          <w:sz w:val="24"/>
          <w:szCs w:val="24"/>
        </w:rPr>
        <w:t>元吸收合并了</w:t>
      </w:r>
      <w:r>
        <w:rPr>
          <w:rFonts w:ascii="Arial Narrow" w:eastAsia="仿宋_GB2312" w:hAnsi="Arial Narrow"/>
          <w:color w:val="0000FF"/>
          <w:sz w:val="24"/>
          <w:szCs w:val="24"/>
        </w:rPr>
        <w:t>[A</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[A</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系本公司的母公司</w:t>
      </w:r>
      <w:r>
        <w:rPr>
          <w:rFonts w:ascii="Arial Narrow" w:eastAsia="仿宋_GB2312" w:hAnsi="Arial Narrow"/>
          <w:color w:val="0000FF"/>
          <w:sz w:val="24"/>
          <w:szCs w:val="24"/>
        </w:rPr>
        <w:t>——[S</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的子公司，由于合并前后合并双方均受</w:t>
      </w:r>
      <w:r>
        <w:rPr>
          <w:rFonts w:ascii="Arial Narrow" w:eastAsia="仿宋_GB2312" w:hAnsi="Arial Narrow"/>
          <w:color w:val="0000FF"/>
          <w:sz w:val="24"/>
          <w:szCs w:val="24"/>
        </w:rPr>
        <w:t>[S</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控制且该控制并非暂时性，故本合并属同一控制下的企业合并，合并日确定为</w:t>
      </w:r>
      <w:r>
        <w:rPr>
          <w:rFonts w:ascii="Arial Narrow" w:eastAsia="仿宋_GB2312" w:hAnsi="Arial Narrow"/>
          <w:color w:val="0000FF"/>
          <w:sz w:val="24"/>
          <w:szCs w:val="24"/>
        </w:rPr>
        <w:t>[8</w:t>
      </w:r>
      <w:r>
        <w:rPr>
          <w:rFonts w:ascii="Arial Narrow" w:eastAsia="仿宋_GB2312" w:hAnsi="Arial Narrow"/>
          <w:color w:val="0000FF"/>
          <w:sz w:val="24"/>
          <w:szCs w:val="24"/>
        </w:rPr>
        <w:t>月</w:t>
      </w:r>
      <w:r>
        <w:rPr>
          <w:rFonts w:ascii="Arial Narrow" w:eastAsia="仿宋_GB2312" w:hAnsi="Arial Narrow"/>
          <w:color w:val="0000FF"/>
          <w:sz w:val="24"/>
          <w:szCs w:val="24"/>
        </w:rPr>
        <w:t>31</w:t>
      </w:r>
      <w:r>
        <w:rPr>
          <w:rFonts w:ascii="Arial Narrow" w:eastAsia="仿宋_GB2312" w:hAnsi="Arial Narrow"/>
          <w:color w:val="0000FF"/>
          <w:sz w:val="24"/>
          <w:szCs w:val="24"/>
        </w:rPr>
        <w:t>日</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w:t>
      </w:r>
      <w:r>
        <w:rPr>
          <w:rFonts w:ascii="Arial Narrow" w:eastAsia="仿宋_GB2312" w:hAnsi="Arial Narrow"/>
          <w:color w:val="0000FF"/>
          <w:sz w:val="24"/>
          <w:szCs w:val="24"/>
        </w:rPr>
        <w:t>披露确定合并日的依据。</w:t>
      </w:r>
      <w:r>
        <w:rPr>
          <w:rFonts w:ascii="Arial Narrow" w:eastAsia="仿宋_GB2312" w:hAnsi="Arial Narrow"/>
          <w:color w:val="0000FF"/>
          <w:sz w:val="24"/>
          <w:szCs w:val="24"/>
        </w:rPr>
        <w:t>)</w:t>
      </w:r>
      <w:r>
        <w:rPr>
          <w:rFonts w:ascii="Arial Narrow" w:eastAsia="仿宋_GB2312" w:hAnsi="Arial Narrow"/>
          <w:color w:val="0000FF"/>
          <w:sz w:val="24"/>
          <w:szCs w:val="24"/>
        </w:rPr>
        <w:t>本公司与</w:t>
      </w:r>
      <w:r>
        <w:rPr>
          <w:rFonts w:ascii="Arial Narrow" w:eastAsia="仿宋_GB2312" w:hAnsi="Arial Narrow"/>
          <w:color w:val="0000FF"/>
          <w:sz w:val="24"/>
          <w:szCs w:val="24"/>
        </w:rPr>
        <w:t>[A</w:t>
      </w:r>
      <w:r>
        <w:rPr>
          <w:rFonts w:ascii="Arial Narrow" w:eastAsia="仿宋_GB2312" w:hAnsi="Arial Narrow"/>
          <w:color w:val="0000FF"/>
          <w:sz w:val="24"/>
          <w:szCs w:val="24"/>
        </w:rPr>
        <w:t>公司</w:t>
      </w:r>
      <w:r>
        <w:rPr>
          <w:rFonts w:ascii="Arial Narrow" w:eastAsia="仿宋_GB2312" w:hAnsi="Arial Narrow"/>
          <w:color w:val="0000FF"/>
          <w:sz w:val="24"/>
          <w:szCs w:val="24"/>
        </w:rPr>
        <w:t>]</w:t>
      </w:r>
      <w:r>
        <w:rPr>
          <w:rFonts w:ascii="Arial Narrow" w:eastAsia="仿宋_GB2312" w:hAnsi="Arial Narrow"/>
          <w:color w:val="0000FF"/>
          <w:sz w:val="24"/>
          <w:szCs w:val="24"/>
        </w:rPr>
        <w:t>的吸收合并中取得的资产及负债，均按照合并日在被合并方的账面价值计量。</w:t>
      </w:r>
      <w:r>
        <w:rPr>
          <w:rFonts w:ascii="Arial Narrow" w:eastAsia="仿宋_GB2312" w:hAnsi="Arial Narrow"/>
          <w:color w:val="0000FF"/>
          <w:sz w:val="24"/>
          <w:szCs w:val="24"/>
        </w:rPr>
        <w:t>(</w:t>
      </w:r>
      <w:r>
        <w:rPr>
          <w:rFonts w:ascii="Arial Narrow" w:eastAsia="仿宋_GB2312" w:hAnsi="Arial Narrow"/>
          <w:color w:val="0000FF"/>
          <w:sz w:val="24"/>
          <w:szCs w:val="24"/>
        </w:rPr>
        <w:t>描述合并的具体情况。</w:t>
      </w:r>
      <w:r>
        <w:rPr>
          <w:rFonts w:ascii="Arial Narrow" w:eastAsia="仿宋_GB2312" w:hAnsi="Arial Narrow"/>
          <w:color w:val="0000FF"/>
          <w:sz w:val="24"/>
          <w:szCs w:val="24"/>
        </w:rPr>
        <w:t>)</w:t>
      </w:r>
      <w:r>
        <w:rPr>
          <w:rFonts w:ascii="Arial Narrow" w:eastAsia="仿宋_GB2312" w:hAnsi="Arial Narrow" w:cs="Arial" w:hint="eastAsia"/>
          <w:color w:val="0000FF"/>
          <w:sz w:val="24"/>
          <w:szCs w:val="24"/>
        </w:rPr>
        <w:t xml:space="preserve"> </w:t>
      </w:r>
      <w:r>
        <w:rPr>
          <w:rFonts w:ascii="Arial Narrow" w:eastAsia="仿宋_GB2312" w:hAnsi="Arial Narrow" w:cs="Arial" w:hint="eastAsia"/>
          <w:color w:val="0000FF"/>
          <w:sz w:val="24"/>
          <w:szCs w:val="24"/>
        </w:rPr>
        <w:t>）</w:t>
      </w:r>
    </w:p>
    <w:p w14:paraId="6780FDF8" w14:textId="77777777" w:rsidR="00B53F2C" w:rsidRDefault="000E13B2">
      <w:pPr>
        <w:pStyle w:val="35"/>
      </w:pPr>
      <w:r>
        <w:t>合并成本</w:t>
      </w:r>
    </w:p>
    <w:p w14:paraId="6BECCFA9"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号文第三十二条（五）、（六））</w:t>
      </w:r>
    </w:p>
    <w:tbl>
      <w:tblPr>
        <w:tblW w:w="5000" w:type="pct"/>
        <w:jc w:val="center"/>
        <w:tblLook w:val="04A0" w:firstRow="1" w:lastRow="0" w:firstColumn="1" w:lastColumn="0" w:noHBand="0" w:noVBand="1"/>
      </w:tblPr>
      <w:tblGrid>
        <w:gridCol w:w="2978"/>
        <w:gridCol w:w="1746"/>
        <w:gridCol w:w="1837"/>
        <w:gridCol w:w="1835"/>
      </w:tblGrid>
      <w:tr w:rsidR="00B53F2C" w:rsidRPr="001B41FF" w14:paraId="0BE1FCFD" w14:textId="77777777" w:rsidTr="00971920">
        <w:trPr>
          <w:trHeight w:val="340"/>
          <w:tblHeader/>
          <w:jc w:val="center"/>
        </w:trPr>
        <w:tc>
          <w:tcPr>
            <w:tcW w:w="1773" w:type="pct"/>
            <w:tcBorders>
              <w:top w:val="single" w:sz="8" w:space="0" w:color="auto"/>
              <w:left w:val="nil"/>
              <w:bottom w:val="single" w:sz="4" w:space="0" w:color="auto"/>
              <w:right w:val="nil"/>
            </w:tcBorders>
            <w:shd w:val="clear" w:color="auto" w:fill="auto"/>
            <w:noWrap/>
            <w:vAlign w:val="center"/>
          </w:tcPr>
          <w:p w14:paraId="5A9C104C" w14:textId="77777777" w:rsidR="00B53F2C" w:rsidRPr="001B41FF" w:rsidRDefault="000E13B2">
            <w:pPr>
              <w:widowControl/>
              <w:jc w:val="left"/>
              <w:rPr>
                <w:rFonts w:ascii="仿宋_GB2312" w:eastAsia="仿宋_GB2312" w:hAnsi="Arial Narrow"/>
                <w:b/>
                <w:bCs/>
                <w:szCs w:val="21"/>
              </w:rPr>
            </w:pPr>
            <w:r w:rsidRPr="001B41FF">
              <w:rPr>
                <w:rFonts w:ascii="仿宋_GB2312" w:eastAsia="仿宋_GB2312" w:hAnsi="Arial Narrow" w:hint="eastAsia"/>
                <w:b/>
                <w:bCs/>
                <w:szCs w:val="21"/>
              </w:rPr>
              <w:t>项</w:t>
            </w:r>
            <w:r w:rsidRPr="001B41FF">
              <w:rPr>
                <w:rFonts w:ascii="Arial Narrow" w:eastAsia="仿宋_GB2312" w:hAnsi="Arial Narrow"/>
                <w:b/>
                <w:bCs/>
                <w:szCs w:val="21"/>
              </w:rPr>
              <w:t xml:space="preserve">  </w:t>
            </w:r>
            <w:r w:rsidRPr="001B41FF">
              <w:rPr>
                <w:rFonts w:ascii="仿宋_GB2312" w:eastAsia="仿宋_GB2312" w:hAnsi="Arial Narrow" w:hint="eastAsia"/>
                <w:b/>
                <w:bCs/>
                <w:szCs w:val="21"/>
              </w:rPr>
              <w:t>目</w:t>
            </w:r>
          </w:p>
        </w:tc>
        <w:tc>
          <w:tcPr>
            <w:tcW w:w="1039" w:type="pct"/>
            <w:tcBorders>
              <w:top w:val="single" w:sz="8" w:space="0" w:color="auto"/>
              <w:left w:val="nil"/>
              <w:bottom w:val="single" w:sz="4" w:space="0" w:color="auto"/>
              <w:right w:val="nil"/>
            </w:tcBorders>
            <w:shd w:val="clear" w:color="auto" w:fill="auto"/>
            <w:noWrap/>
            <w:vAlign w:val="center"/>
          </w:tcPr>
          <w:p w14:paraId="302A2175" w14:textId="77777777" w:rsidR="00B53F2C" w:rsidRPr="001B41FF" w:rsidRDefault="000E13B2">
            <w:pPr>
              <w:jc w:val="right"/>
              <w:rPr>
                <w:rFonts w:ascii="Arial Narrow" w:hAnsi="Arial Narrow"/>
                <w:b/>
                <w:bCs/>
                <w:szCs w:val="21"/>
              </w:rPr>
            </w:pPr>
            <w:r w:rsidRPr="001B41FF">
              <w:rPr>
                <w:rFonts w:ascii="Arial Narrow" w:hAnsi="Arial Narrow"/>
                <w:b/>
                <w:bCs/>
                <w:szCs w:val="21"/>
              </w:rPr>
              <w:t>XX</w:t>
            </w:r>
            <w:r w:rsidRPr="001B41FF">
              <w:rPr>
                <w:rFonts w:ascii="仿宋_GB2312" w:eastAsia="仿宋_GB2312" w:hAnsi="Arial Narrow" w:hint="eastAsia"/>
                <w:b/>
                <w:bCs/>
                <w:szCs w:val="21"/>
              </w:rPr>
              <w:t>公司</w:t>
            </w:r>
          </w:p>
        </w:tc>
        <w:tc>
          <w:tcPr>
            <w:tcW w:w="1094" w:type="pct"/>
            <w:tcBorders>
              <w:top w:val="single" w:sz="8" w:space="0" w:color="auto"/>
              <w:left w:val="nil"/>
              <w:bottom w:val="single" w:sz="4" w:space="0" w:color="auto"/>
              <w:right w:val="nil"/>
            </w:tcBorders>
            <w:shd w:val="clear" w:color="auto" w:fill="auto"/>
            <w:noWrap/>
            <w:vAlign w:val="center"/>
          </w:tcPr>
          <w:p w14:paraId="5B5243EB" w14:textId="77777777" w:rsidR="00B53F2C" w:rsidRPr="001B41FF" w:rsidRDefault="000E13B2">
            <w:pPr>
              <w:jc w:val="right"/>
              <w:rPr>
                <w:rFonts w:ascii="Arial Narrow" w:hAnsi="Arial Narrow"/>
                <w:b/>
                <w:bCs/>
                <w:szCs w:val="21"/>
              </w:rPr>
            </w:pPr>
            <w:r w:rsidRPr="001B41FF">
              <w:rPr>
                <w:rFonts w:ascii="Arial Narrow" w:hAnsi="Arial Narrow"/>
                <w:b/>
                <w:bCs/>
                <w:szCs w:val="21"/>
              </w:rPr>
              <w:t>XX</w:t>
            </w:r>
            <w:r w:rsidRPr="001B41FF">
              <w:rPr>
                <w:rFonts w:ascii="仿宋_GB2312" w:eastAsia="仿宋_GB2312" w:hAnsi="Arial Narrow" w:hint="eastAsia"/>
                <w:b/>
                <w:bCs/>
                <w:szCs w:val="21"/>
              </w:rPr>
              <w:t>公司</w:t>
            </w:r>
          </w:p>
        </w:tc>
        <w:tc>
          <w:tcPr>
            <w:tcW w:w="1093" w:type="pct"/>
            <w:tcBorders>
              <w:top w:val="single" w:sz="8" w:space="0" w:color="auto"/>
              <w:left w:val="nil"/>
              <w:bottom w:val="single" w:sz="4" w:space="0" w:color="auto"/>
              <w:right w:val="nil"/>
            </w:tcBorders>
            <w:shd w:val="clear" w:color="auto" w:fill="auto"/>
            <w:noWrap/>
            <w:vAlign w:val="center"/>
          </w:tcPr>
          <w:p w14:paraId="7E0473F8" w14:textId="77777777" w:rsidR="00B53F2C" w:rsidRPr="001B41FF" w:rsidRDefault="000E13B2">
            <w:pPr>
              <w:jc w:val="right"/>
              <w:rPr>
                <w:rFonts w:ascii="仿宋_GB2312" w:eastAsia="仿宋_GB2312" w:hAnsi="Arial Narrow"/>
                <w:b/>
                <w:bCs/>
                <w:color w:val="0000FF"/>
                <w:szCs w:val="21"/>
              </w:rPr>
            </w:pPr>
            <w:r w:rsidRPr="001B41FF">
              <w:rPr>
                <w:rFonts w:ascii="仿宋_GB2312" w:eastAsia="仿宋_GB2312" w:hAnsi="Arial Narrow" w:hint="eastAsia"/>
                <w:b/>
                <w:bCs/>
                <w:color w:val="0000FF"/>
                <w:szCs w:val="21"/>
              </w:rPr>
              <w:t>可无限量添加列</w:t>
            </w:r>
          </w:p>
        </w:tc>
      </w:tr>
      <w:tr w:rsidR="00B53F2C" w:rsidRPr="001B41FF" w14:paraId="19E29912" w14:textId="77777777" w:rsidTr="00971920">
        <w:trPr>
          <w:trHeight w:val="340"/>
          <w:jc w:val="center"/>
        </w:trPr>
        <w:tc>
          <w:tcPr>
            <w:tcW w:w="1773" w:type="pct"/>
            <w:tcBorders>
              <w:top w:val="nil"/>
              <w:left w:val="nil"/>
              <w:bottom w:val="nil"/>
              <w:right w:val="nil"/>
            </w:tcBorders>
            <w:shd w:val="clear" w:color="auto" w:fill="auto"/>
            <w:noWrap/>
            <w:vAlign w:val="center"/>
          </w:tcPr>
          <w:p w14:paraId="77B32E2E"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现金</w:t>
            </w:r>
          </w:p>
        </w:tc>
        <w:tc>
          <w:tcPr>
            <w:tcW w:w="1039" w:type="pct"/>
            <w:tcBorders>
              <w:top w:val="nil"/>
              <w:left w:val="nil"/>
              <w:bottom w:val="nil"/>
              <w:right w:val="nil"/>
            </w:tcBorders>
            <w:shd w:val="clear" w:color="auto" w:fill="auto"/>
            <w:noWrap/>
            <w:vAlign w:val="center"/>
          </w:tcPr>
          <w:p w14:paraId="2FFF845C" w14:textId="77777777" w:rsidR="00B53F2C" w:rsidRPr="001B41FF" w:rsidRDefault="00B53F2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78859BC1" w14:textId="77777777" w:rsidR="00B53F2C" w:rsidRPr="001B41FF" w:rsidRDefault="00B53F2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B52F41" w14:textId="77777777" w:rsidR="00B53F2C" w:rsidRPr="001B41FF" w:rsidRDefault="00B53F2C">
            <w:pPr>
              <w:jc w:val="right"/>
              <w:rPr>
                <w:rFonts w:ascii="Arial Narrow" w:hAnsi="Arial Narrow"/>
                <w:szCs w:val="21"/>
              </w:rPr>
            </w:pPr>
          </w:p>
        </w:tc>
      </w:tr>
      <w:tr w:rsidR="00B53F2C" w:rsidRPr="001B41FF" w14:paraId="7B8C5B90" w14:textId="77777777" w:rsidTr="00971920">
        <w:trPr>
          <w:trHeight w:val="340"/>
          <w:jc w:val="center"/>
        </w:trPr>
        <w:tc>
          <w:tcPr>
            <w:tcW w:w="1773" w:type="pct"/>
            <w:tcBorders>
              <w:top w:val="nil"/>
              <w:left w:val="nil"/>
              <w:bottom w:val="nil"/>
              <w:right w:val="nil"/>
            </w:tcBorders>
            <w:shd w:val="clear" w:color="auto" w:fill="auto"/>
            <w:noWrap/>
            <w:vAlign w:val="center"/>
          </w:tcPr>
          <w:p w14:paraId="251713D1"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非现金资产的账面价值</w:t>
            </w:r>
          </w:p>
        </w:tc>
        <w:tc>
          <w:tcPr>
            <w:tcW w:w="1039" w:type="pct"/>
            <w:tcBorders>
              <w:top w:val="nil"/>
              <w:left w:val="nil"/>
              <w:bottom w:val="nil"/>
              <w:right w:val="nil"/>
            </w:tcBorders>
            <w:shd w:val="clear" w:color="auto" w:fill="auto"/>
            <w:noWrap/>
            <w:vAlign w:val="center"/>
          </w:tcPr>
          <w:p w14:paraId="01600F52" w14:textId="77777777" w:rsidR="00B53F2C" w:rsidRPr="001B41FF" w:rsidRDefault="00B53F2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5D3880D3" w14:textId="77777777" w:rsidR="00B53F2C" w:rsidRPr="001B41FF" w:rsidRDefault="00B53F2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5BB2F5CB" w14:textId="77777777" w:rsidR="00B53F2C" w:rsidRPr="001B41FF" w:rsidRDefault="00B53F2C">
            <w:pPr>
              <w:jc w:val="right"/>
              <w:rPr>
                <w:rFonts w:ascii="Arial Narrow" w:hAnsi="Arial Narrow"/>
                <w:szCs w:val="21"/>
              </w:rPr>
            </w:pPr>
          </w:p>
        </w:tc>
      </w:tr>
      <w:tr w:rsidR="00B53F2C" w:rsidRPr="001B41FF" w14:paraId="08754416" w14:textId="77777777" w:rsidTr="00971920">
        <w:trPr>
          <w:trHeight w:val="340"/>
          <w:jc w:val="center"/>
        </w:trPr>
        <w:tc>
          <w:tcPr>
            <w:tcW w:w="1773" w:type="pct"/>
            <w:tcBorders>
              <w:top w:val="nil"/>
              <w:left w:val="nil"/>
              <w:bottom w:val="nil"/>
              <w:right w:val="nil"/>
            </w:tcBorders>
            <w:shd w:val="clear" w:color="auto" w:fill="auto"/>
            <w:noWrap/>
            <w:vAlign w:val="center"/>
          </w:tcPr>
          <w:p w14:paraId="52A195F4"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发行或承担的债务的账面价值</w:t>
            </w:r>
          </w:p>
        </w:tc>
        <w:tc>
          <w:tcPr>
            <w:tcW w:w="1039" w:type="pct"/>
            <w:tcBorders>
              <w:top w:val="nil"/>
              <w:left w:val="nil"/>
              <w:bottom w:val="nil"/>
              <w:right w:val="nil"/>
            </w:tcBorders>
            <w:shd w:val="clear" w:color="auto" w:fill="auto"/>
            <w:noWrap/>
            <w:vAlign w:val="center"/>
          </w:tcPr>
          <w:p w14:paraId="1C02882F" w14:textId="77777777" w:rsidR="00B53F2C" w:rsidRPr="001B41FF" w:rsidRDefault="00B53F2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282F450C" w14:textId="77777777" w:rsidR="00B53F2C" w:rsidRPr="001B41FF" w:rsidRDefault="00B53F2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78AC42" w14:textId="77777777" w:rsidR="00B53F2C" w:rsidRPr="001B41FF" w:rsidRDefault="00B53F2C">
            <w:pPr>
              <w:jc w:val="right"/>
              <w:rPr>
                <w:rFonts w:ascii="Arial Narrow" w:hAnsi="Arial Narrow"/>
                <w:szCs w:val="21"/>
              </w:rPr>
            </w:pPr>
          </w:p>
        </w:tc>
      </w:tr>
      <w:tr w:rsidR="00B53F2C" w:rsidRPr="001B41FF" w14:paraId="641FC5AC" w14:textId="77777777" w:rsidTr="00971920">
        <w:trPr>
          <w:trHeight w:val="340"/>
          <w:jc w:val="center"/>
        </w:trPr>
        <w:tc>
          <w:tcPr>
            <w:tcW w:w="1773" w:type="pct"/>
            <w:tcBorders>
              <w:top w:val="nil"/>
              <w:left w:val="nil"/>
              <w:bottom w:val="nil"/>
              <w:right w:val="nil"/>
            </w:tcBorders>
            <w:shd w:val="clear" w:color="auto" w:fill="auto"/>
            <w:noWrap/>
            <w:vAlign w:val="center"/>
          </w:tcPr>
          <w:p w14:paraId="15C1A6E2"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发行的权益性证券的面值</w:t>
            </w:r>
          </w:p>
        </w:tc>
        <w:tc>
          <w:tcPr>
            <w:tcW w:w="1039" w:type="pct"/>
            <w:tcBorders>
              <w:top w:val="nil"/>
              <w:left w:val="nil"/>
              <w:bottom w:val="nil"/>
              <w:right w:val="nil"/>
            </w:tcBorders>
            <w:shd w:val="clear" w:color="auto" w:fill="auto"/>
            <w:noWrap/>
            <w:vAlign w:val="center"/>
          </w:tcPr>
          <w:p w14:paraId="412BE9FE" w14:textId="77777777" w:rsidR="00B53F2C" w:rsidRPr="001B41FF" w:rsidRDefault="00B53F2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4CBC9076" w14:textId="77777777" w:rsidR="00B53F2C" w:rsidRPr="001B41FF" w:rsidRDefault="00B53F2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8FEDAE0" w14:textId="77777777" w:rsidR="00B53F2C" w:rsidRPr="001B41FF" w:rsidRDefault="00B53F2C">
            <w:pPr>
              <w:jc w:val="right"/>
              <w:rPr>
                <w:rFonts w:ascii="Arial Narrow" w:hAnsi="Arial Narrow"/>
                <w:szCs w:val="21"/>
              </w:rPr>
            </w:pPr>
          </w:p>
        </w:tc>
      </w:tr>
      <w:tr w:rsidR="00B53F2C" w:rsidRPr="001B41FF" w14:paraId="56CCDDC5" w14:textId="77777777" w:rsidTr="00971920">
        <w:trPr>
          <w:trHeight w:val="340"/>
          <w:jc w:val="center"/>
        </w:trPr>
        <w:tc>
          <w:tcPr>
            <w:tcW w:w="1773" w:type="pct"/>
            <w:tcBorders>
              <w:top w:val="nil"/>
              <w:left w:val="nil"/>
              <w:bottom w:val="nil"/>
              <w:right w:val="nil"/>
            </w:tcBorders>
            <w:shd w:val="clear" w:color="auto" w:fill="auto"/>
            <w:noWrap/>
            <w:vAlign w:val="center"/>
          </w:tcPr>
          <w:p w14:paraId="31EF52E4"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或有对价</w:t>
            </w:r>
          </w:p>
        </w:tc>
        <w:tc>
          <w:tcPr>
            <w:tcW w:w="1039" w:type="pct"/>
            <w:tcBorders>
              <w:top w:val="nil"/>
              <w:left w:val="nil"/>
              <w:bottom w:val="nil"/>
              <w:right w:val="nil"/>
            </w:tcBorders>
            <w:shd w:val="clear" w:color="auto" w:fill="auto"/>
            <w:noWrap/>
            <w:vAlign w:val="center"/>
          </w:tcPr>
          <w:p w14:paraId="454BD4E3" w14:textId="77777777" w:rsidR="00B53F2C" w:rsidRPr="001B41FF" w:rsidRDefault="00B53F2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0932DD10" w14:textId="77777777" w:rsidR="00B53F2C" w:rsidRPr="001B41FF" w:rsidRDefault="00B53F2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F57650F" w14:textId="77777777" w:rsidR="00B53F2C" w:rsidRPr="001B41FF" w:rsidRDefault="00B53F2C">
            <w:pPr>
              <w:jc w:val="right"/>
              <w:rPr>
                <w:rFonts w:ascii="Arial Narrow" w:hAnsi="Arial Narrow"/>
                <w:szCs w:val="21"/>
              </w:rPr>
            </w:pPr>
          </w:p>
        </w:tc>
      </w:tr>
      <w:tr w:rsidR="00B53F2C" w:rsidRPr="001B41FF" w14:paraId="744A5E8E" w14:textId="77777777" w:rsidTr="00971920">
        <w:trPr>
          <w:trHeight w:val="340"/>
          <w:jc w:val="center"/>
        </w:trPr>
        <w:tc>
          <w:tcPr>
            <w:tcW w:w="1773" w:type="pct"/>
            <w:tcBorders>
              <w:top w:val="single" w:sz="4" w:space="0" w:color="auto"/>
              <w:left w:val="nil"/>
              <w:bottom w:val="single" w:sz="8" w:space="0" w:color="auto"/>
              <w:right w:val="nil"/>
            </w:tcBorders>
            <w:shd w:val="clear" w:color="auto" w:fill="auto"/>
            <w:noWrap/>
            <w:vAlign w:val="center"/>
          </w:tcPr>
          <w:p w14:paraId="0C64A902" w14:textId="77777777" w:rsidR="00B53F2C" w:rsidRPr="001B41FF" w:rsidRDefault="000E13B2">
            <w:pPr>
              <w:jc w:val="left"/>
              <w:rPr>
                <w:rFonts w:ascii="仿宋_GB2312" w:eastAsia="仿宋_GB2312" w:hAnsi="Arial Narrow"/>
                <w:b/>
                <w:bCs/>
                <w:szCs w:val="21"/>
              </w:rPr>
            </w:pPr>
            <w:r w:rsidRPr="001B41FF">
              <w:rPr>
                <w:rFonts w:ascii="仿宋_GB2312" w:eastAsia="仿宋_GB2312" w:hAnsi="Arial Narrow" w:hint="eastAsia"/>
                <w:b/>
                <w:bCs/>
                <w:szCs w:val="21"/>
              </w:rPr>
              <w:t>合并成本合计</w:t>
            </w:r>
            <w:r w:rsidRPr="001B41FF">
              <w:rPr>
                <w:rFonts w:ascii="Arial Narrow" w:eastAsia="仿宋_GB2312" w:hAnsi="Arial Narrow"/>
                <w:szCs w:val="21"/>
              </w:rPr>
              <w:t xml:space="preserve"> </w:t>
            </w:r>
          </w:p>
        </w:tc>
        <w:tc>
          <w:tcPr>
            <w:tcW w:w="1039" w:type="pct"/>
            <w:tcBorders>
              <w:top w:val="single" w:sz="4" w:space="0" w:color="auto"/>
              <w:left w:val="nil"/>
              <w:bottom w:val="single" w:sz="8" w:space="0" w:color="auto"/>
              <w:right w:val="nil"/>
            </w:tcBorders>
            <w:shd w:val="clear" w:color="auto" w:fill="auto"/>
            <w:noWrap/>
            <w:vAlign w:val="center"/>
          </w:tcPr>
          <w:p w14:paraId="0CB46E6C" w14:textId="77777777" w:rsidR="00B53F2C" w:rsidRPr="001B41FF" w:rsidRDefault="00B53F2C">
            <w:pPr>
              <w:jc w:val="right"/>
              <w:rPr>
                <w:rFonts w:ascii="Arial Narrow" w:hAnsi="Arial Narrow"/>
                <w:b/>
                <w:bCs/>
                <w:szCs w:val="21"/>
              </w:rPr>
            </w:pPr>
          </w:p>
        </w:tc>
        <w:tc>
          <w:tcPr>
            <w:tcW w:w="1094" w:type="pct"/>
            <w:tcBorders>
              <w:top w:val="single" w:sz="4" w:space="0" w:color="auto"/>
              <w:left w:val="nil"/>
              <w:bottom w:val="single" w:sz="8" w:space="0" w:color="auto"/>
              <w:right w:val="nil"/>
            </w:tcBorders>
            <w:shd w:val="clear" w:color="auto" w:fill="auto"/>
            <w:noWrap/>
            <w:vAlign w:val="center"/>
          </w:tcPr>
          <w:p w14:paraId="00FCDDA9" w14:textId="77777777" w:rsidR="00B53F2C" w:rsidRPr="001B41FF" w:rsidRDefault="00B53F2C">
            <w:pPr>
              <w:jc w:val="right"/>
              <w:rPr>
                <w:rFonts w:ascii="Arial Narrow" w:hAnsi="Arial Narrow"/>
                <w:b/>
                <w:bCs/>
                <w:szCs w:val="21"/>
              </w:rPr>
            </w:pPr>
          </w:p>
        </w:tc>
        <w:tc>
          <w:tcPr>
            <w:tcW w:w="1093" w:type="pct"/>
            <w:tcBorders>
              <w:top w:val="single" w:sz="4" w:space="0" w:color="auto"/>
              <w:left w:val="nil"/>
              <w:bottom w:val="single" w:sz="8" w:space="0" w:color="auto"/>
              <w:right w:val="nil"/>
            </w:tcBorders>
            <w:shd w:val="clear" w:color="auto" w:fill="auto"/>
            <w:noWrap/>
            <w:vAlign w:val="center"/>
          </w:tcPr>
          <w:p w14:paraId="7FD04740" w14:textId="77777777" w:rsidR="00B53F2C" w:rsidRPr="001B41FF" w:rsidRDefault="00B53F2C">
            <w:pPr>
              <w:jc w:val="right"/>
              <w:rPr>
                <w:rFonts w:ascii="Arial Narrow" w:hAnsi="Arial Narrow"/>
                <w:b/>
                <w:bCs/>
                <w:szCs w:val="21"/>
              </w:rPr>
            </w:pPr>
          </w:p>
        </w:tc>
      </w:tr>
    </w:tbl>
    <w:p w14:paraId="641A6026" w14:textId="77777777" w:rsidR="00B53F2C" w:rsidRPr="001B41FF" w:rsidRDefault="000E13B2">
      <w:pPr>
        <w:pStyle w:val="a0"/>
        <w:spacing w:beforeLines="50" w:before="120" w:afterLines="90" w:after="216"/>
        <w:ind w:firstLine="0"/>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或有对价的安排、合并日确认的或有对价的金额及其确定方法和依据，合并日后或有对价的变动及其原因。</w:t>
      </w:r>
    </w:p>
    <w:p w14:paraId="62E787AA"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提示：</w:t>
      </w:r>
      <w:r w:rsidRPr="001B41FF">
        <w:rPr>
          <w:rFonts w:ascii="Arial Narrow" w:eastAsia="仿宋_GB2312" w:hAnsi="Arial Narrow"/>
          <w:color w:val="0000FF"/>
          <w:sz w:val="24"/>
          <w:szCs w:val="24"/>
        </w:rPr>
        <w:t>以前期间发生的企业合并相关或有对价的变动及其原因应在或有对价形成的资产、负债项目中予以说明。】</w:t>
      </w:r>
    </w:p>
    <w:p w14:paraId="674C7A3E" w14:textId="77777777" w:rsidR="00B53F2C" w:rsidRPr="001B41FF" w:rsidRDefault="000E13B2">
      <w:pPr>
        <w:pStyle w:val="35"/>
      </w:pPr>
      <w:r w:rsidRPr="001B41FF">
        <w:t>被合并方的资产、负债</w:t>
      </w:r>
    </w:p>
    <w:p w14:paraId="299DF51E"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号文第三十二条（七））</w:t>
      </w:r>
    </w:p>
    <w:p w14:paraId="7BFA9587" w14:textId="77777777" w:rsidR="00B53F2C" w:rsidRPr="001B41FF" w:rsidRDefault="000E13B2">
      <w:pPr>
        <w:keepNext/>
        <w:widowControl/>
        <w:snapToGrid w:val="0"/>
        <w:spacing w:afterLines="90" w:after="216"/>
        <w:rPr>
          <w:rFonts w:asciiTheme="minorHAnsi" w:eastAsiaTheme="minorEastAsia" w:hAnsiTheme="minorHAnsi" w:cstheme="minorBidi"/>
          <w:szCs w:val="22"/>
        </w:rPr>
      </w:pPr>
      <w:r w:rsidRPr="001B41FF">
        <w:rPr>
          <w:rFonts w:ascii="Arial Narrow" w:eastAsia="仿宋_GB2312" w:hAnsi="Arial Narrow"/>
          <w:color w:val="0000FF"/>
          <w:sz w:val="24"/>
          <w:szCs w:val="24"/>
        </w:rPr>
        <w:t>[A</w:t>
      </w:r>
      <w:r w:rsidRPr="001B41FF">
        <w:rPr>
          <w:rFonts w:ascii="Arial Narrow" w:eastAsia="仿宋_GB2312" w:hAnsi="Arial Narrow"/>
          <w:color w:val="0000FF"/>
          <w:sz w:val="24"/>
          <w:szCs w:val="24"/>
        </w:rPr>
        <w:t>公司</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在合并日、上一会计期间资产负债表日资产及负债的账面价值如下：</w:t>
      </w:r>
    </w:p>
    <w:tbl>
      <w:tblPr>
        <w:tblW w:w="5000" w:type="pct"/>
        <w:jc w:val="center"/>
        <w:tblLook w:val="04A0" w:firstRow="1" w:lastRow="0" w:firstColumn="1" w:lastColumn="0" w:noHBand="0" w:noVBand="1"/>
      </w:tblPr>
      <w:tblGrid>
        <w:gridCol w:w="2316"/>
        <w:gridCol w:w="1553"/>
        <w:gridCol w:w="1421"/>
        <w:gridCol w:w="1554"/>
        <w:gridCol w:w="1552"/>
      </w:tblGrid>
      <w:tr w:rsidR="00B53F2C" w:rsidRPr="001B41FF" w14:paraId="717928E8" w14:textId="77777777" w:rsidTr="00971920">
        <w:trPr>
          <w:trHeight w:val="340"/>
          <w:tblHeader/>
          <w:jc w:val="center"/>
        </w:trPr>
        <w:tc>
          <w:tcPr>
            <w:tcW w:w="1328" w:type="pct"/>
            <w:vMerge w:val="restart"/>
            <w:tcBorders>
              <w:top w:val="single" w:sz="8" w:space="0" w:color="auto"/>
              <w:left w:val="nil"/>
              <w:bottom w:val="single" w:sz="4" w:space="0" w:color="000000"/>
              <w:right w:val="nil"/>
            </w:tcBorders>
            <w:shd w:val="clear" w:color="auto" w:fill="auto"/>
            <w:noWrap/>
            <w:vAlign w:val="center"/>
          </w:tcPr>
          <w:p w14:paraId="574769A8" w14:textId="77777777" w:rsidR="00B53F2C" w:rsidRPr="001B41FF" w:rsidRDefault="000E13B2">
            <w:pPr>
              <w:widowControl/>
              <w:jc w:val="left"/>
              <w:rPr>
                <w:rFonts w:ascii="仿宋_GB2312" w:eastAsia="仿宋_GB2312" w:hAnsi="Arial Narrow"/>
                <w:b/>
                <w:bCs/>
                <w:szCs w:val="21"/>
              </w:rPr>
            </w:pPr>
            <w:r w:rsidRPr="001B41FF">
              <w:rPr>
                <w:rFonts w:ascii="仿宋_GB2312" w:eastAsia="仿宋_GB2312" w:hAnsi="Arial Narrow" w:hint="eastAsia"/>
                <w:b/>
                <w:bCs/>
                <w:szCs w:val="21"/>
              </w:rPr>
              <w:t>项</w:t>
            </w:r>
            <w:r w:rsidRPr="001B41FF">
              <w:rPr>
                <w:rFonts w:ascii="Arial Narrow" w:eastAsia="仿宋_GB2312" w:hAnsi="Arial Narrow"/>
                <w:b/>
                <w:bCs/>
                <w:szCs w:val="21"/>
              </w:rPr>
              <w:t xml:space="preserve">  </w:t>
            </w:r>
            <w:r w:rsidRPr="001B41FF">
              <w:rPr>
                <w:rFonts w:ascii="仿宋_GB2312" w:eastAsia="仿宋_GB2312" w:hAnsi="Arial Narrow" w:hint="eastAsia"/>
                <w:b/>
                <w:bCs/>
                <w:szCs w:val="21"/>
              </w:rPr>
              <w:t>目</w:t>
            </w:r>
          </w:p>
        </w:tc>
        <w:tc>
          <w:tcPr>
            <w:tcW w:w="1797" w:type="pct"/>
            <w:gridSpan w:val="2"/>
            <w:tcBorders>
              <w:top w:val="single" w:sz="8" w:space="0" w:color="auto"/>
              <w:left w:val="nil"/>
              <w:bottom w:val="nil"/>
              <w:right w:val="nil"/>
            </w:tcBorders>
            <w:shd w:val="clear" w:color="auto" w:fill="auto"/>
            <w:noWrap/>
            <w:vAlign w:val="center"/>
          </w:tcPr>
          <w:p w14:paraId="69AD378F" w14:textId="77777777" w:rsidR="00B53F2C" w:rsidRPr="001B41FF" w:rsidRDefault="000E13B2">
            <w:pPr>
              <w:jc w:val="center"/>
              <w:rPr>
                <w:rFonts w:ascii="Arial Narrow" w:hAnsi="Arial Narrow"/>
                <w:b/>
                <w:bCs/>
                <w:szCs w:val="21"/>
              </w:rPr>
            </w:pPr>
            <w:r w:rsidRPr="001B41FF">
              <w:rPr>
                <w:rFonts w:ascii="Arial Narrow" w:hAnsi="Arial Narrow"/>
                <w:b/>
                <w:bCs/>
                <w:szCs w:val="21"/>
              </w:rPr>
              <w:t>XX</w:t>
            </w:r>
            <w:r w:rsidRPr="001B41FF">
              <w:rPr>
                <w:rFonts w:ascii="仿宋_GB2312" w:eastAsia="仿宋_GB2312" w:hAnsi="Arial Narrow" w:hint="eastAsia"/>
                <w:b/>
                <w:bCs/>
                <w:szCs w:val="21"/>
              </w:rPr>
              <w:t>公司</w:t>
            </w:r>
          </w:p>
        </w:tc>
        <w:tc>
          <w:tcPr>
            <w:tcW w:w="1875" w:type="pct"/>
            <w:gridSpan w:val="2"/>
            <w:tcBorders>
              <w:top w:val="single" w:sz="8" w:space="0" w:color="auto"/>
              <w:left w:val="nil"/>
              <w:bottom w:val="nil"/>
              <w:right w:val="nil"/>
            </w:tcBorders>
            <w:shd w:val="clear" w:color="auto" w:fill="auto"/>
            <w:noWrap/>
            <w:vAlign w:val="center"/>
          </w:tcPr>
          <w:p w14:paraId="35394782" w14:textId="77777777" w:rsidR="00B53F2C" w:rsidRPr="001B41FF" w:rsidRDefault="000E13B2">
            <w:pPr>
              <w:jc w:val="center"/>
              <w:rPr>
                <w:rFonts w:ascii="Arial Narrow" w:hAnsi="Arial Narrow"/>
                <w:b/>
                <w:bCs/>
                <w:szCs w:val="21"/>
              </w:rPr>
            </w:pPr>
            <w:r w:rsidRPr="001B41FF">
              <w:rPr>
                <w:rFonts w:ascii="Arial Narrow" w:hAnsi="Arial Narrow"/>
                <w:b/>
                <w:bCs/>
                <w:szCs w:val="21"/>
              </w:rPr>
              <w:t>XX</w:t>
            </w:r>
            <w:r w:rsidRPr="001B41FF">
              <w:rPr>
                <w:rFonts w:ascii="仿宋_GB2312" w:eastAsia="仿宋_GB2312" w:hAnsi="Arial Narrow" w:hint="eastAsia"/>
                <w:b/>
                <w:bCs/>
                <w:szCs w:val="21"/>
              </w:rPr>
              <w:t>公司</w:t>
            </w:r>
          </w:p>
        </w:tc>
      </w:tr>
      <w:tr w:rsidR="00B53F2C" w:rsidRPr="001B41FF" w14:paraId="77AA3FC8" w14:textId="77777777" w:rsidTr="00971920">
        <w:trPr>
          <w:trHeight w:val="340"/>
          <w:tblHeader/>
          <w:jc w:val="center"/>
        </w:trPr>
        <w:tc>
          <w:tcPr>
            <w:tcW w:w="1328" w:type="pct"/>
            <w:vMerge/>
            <w:tcBorders>
              <w:top w:val="single" w:sz="8" w:space="0" w:color="auto"/>
              <w:left w:val="nil"/>
              <w:bottom w:val="single" w:sz="4" w:space="0" w:color="000000"/>
              <w:right w:val="nil"/>
            </w:tcBorders>
            <w:vAlign w:val="center"/>
          </w:tcPr>
          <w:p w14:paraId="50232E96" w14:textId="77777777" w:rsidR="00B53F2C" w:rsidRPr="001B41FF" w:rsidRDefault="00B53F2C">
            <w:pPr>
              <w:rPr>
                <w:rFonts w:ascii="仿宋_GB2312" w:eastAsia="仿宋_GB2312" w:hAnsi="Arial Narrow" w:cs="宋体"/>
                <w:b/>
                <w:bCs/>
                <w:szCs w:val="21"/>
              </w:rPr>
            </w:pPr>
          </w:p>
        </w:tc>
        <w:tc>
          <w:tcPr>
            <w:tcW w:w="938" w:type="pct"/>
            <w:tcBorders>
              <w:top w:val="nil"/>
              <w:left w:val="nil"/>
              <w:bottom w:val="single" w:sz="4" w:space="0" w:color="auto"/>
              <w:right w:val="nil"/>
            </w:tcBorders>
            <w:shd w:val="clear" w:color="auto" w:fill="auto"/>
            <w:noWrap/>
            <w:vAlign w:val="center"/>
          </w:tcPr>
          <w:p w14:paraId="70BF1651" w14:textId="77777777" w:rsidR="00B53F2C" w:rsidRPr="001B41FF" w:rsidRDefault="000E13B2">
            <w:pPr>
              <w:jc w:val="right"/>
              <w:rPr>
                <w:rFonts w:ascii="仿宋_GB2312" w:eastAsia="仿宋_GB2312" w:hAnsi="Arial Narrow"/>
                <w:b/>
                <w:bCs/>
                <w:szCs w:val="21"/>
              </w:rPr>
            </w:pPr>
            <w:r w:rsidRPr="001B41FF">
              <w:rPr>
                <w:rFonts w:ascii="仿宋_GB2312" w:eastAsia="仿宋_GB2312" w:hAnsi="Arial Narrow" w:hint="eastAsia"/>
                <w:b/>
                <w:bCs/>
                <w:szCs w:val="21"/>
              </w:rPr>
              <w:t>合并日</w:t>
            </w:r>
          </w:p>
        </w:tc>
        <w:tc>
          <w:tcPr>
            <w:tcW w:w="859" w:type="pct"/>
            <w:tcBorders>
              <w:top w:val="nil"/>
              <w:left w:val="nil"/>
              <w:bottom w:val="single" w:sz="4" w:space="0" w:color="auto"/>
              <w:right w:val="nil"/>
            </w:tcBorders>
            <w:shd w:val="clear" w:color="auto" w:fill="auto"/>
            <w:noWrap/>
            <w:vAlign w:val="center"/>
          </w:tcPr>
          <w:p w14:paraId="6DC81BDB" w14:textId="77777777" w:rsidR="00B53F2C" w:rsidRPr="001B41FF" w:rsidRDefault="000E13B2">
            <w:pPr>
              <w:jc w:val="right"/>
              <w:rPr>
                <w:rFonts w:ascii="仿宋_GB2312" w:eastAsia="仿宋_GB2312" w:hAnsi="Arial Narrow"/>
                <w:b/>
                <w:bCs/>
                <w:szCs w:val="21"/>
              </w:rPr>
            </w:pPr>
            <w:r w:rsidRPr="001B41FF">
              <w:rPr>
                <w:rFonts w:ascii="仿宋_GB2312" w:eastAsia="仿宋_GB2312" w:hAnsi="Arial Narrow" w:hint="eastAsia"/>
                <w:b/>
                <w:bCs/>
                <w:szCs w:val="21"/>
              </w:rPr>
              <w:t>上期期末</w:t>
            </w:r>
          </w:p>
        </w:tc>
        <w:tc>
          <w:tcPr>
            <w:tcW w:w="938" w:type="pct"/>
            <w:tcBorders>
              <w:top w:val="nil"/>
              <w:left w:val="nil"/>
              <w:bottom w:val="single" w:sz="4" w:space="0" w:color="auto"/>
              <w:right w:val="nil"/>
            </w:tcBorders>
            <w:shd w:val="clear" w:color="auto" w:fill="auto"/>
            <w:noWrap/>
            <w:vAlign w:val="center"/>
          </w:tcPr>
          <w:p w14:paraId="30E19945" w14:textId="77777777" w:rsidR="00B53F2C" w:rsidRPr="001B41FF" w:rsidRDefault="000E13B2">
            <w:pPr>
              <w:jc w:val="right"/>
              <w:rPr>
                <w:rFonts w:ascii="仿宋_GB2312" w:eastAsia="仿宋_GB2312" w:hAnsi="Arial Narrow"/>
                <w:b/>
                <w:bCs/>
                <w:szCs w:val="21"/>
              </w:rPr>
            </w:pPr>
            <w:r w:rsidRPr="001B41FF">
              <w:rPr>
                <w:rFonts w:ascii="仿宋_GB2312" w:eastAsia="仿宋_GB2312" w:hAnsi="Arial Narrow" w:hint="eastAsia"/>
                <w:b/>
                <w:bCs/>
                <w:szCs w:val="21"/>
              </w:rPr>
              <w:t>合并日</w:t>
            </w:r>
          </w:p>
        </w:tc>
        <w:tc>
          <w:tcPr>
            <w:tcW w:w="938" w:type="pct"/>
            <w:tcBorders>
              <w:top w:val="nil"/>
              <w:left w:val="nil"/>
              <w:bottom w:val="single" w:sz="4" w:space="0" w:color="auto"/>
              <w:right w:val="nil"/>
            </w:tcBorders>
            <w:shd w:val="clear" w:color="auto" w:fill="auto"/>
            <w:noWrap/>
            <w:vAlign w:val="center"/>
          </w:tcPr>
          <w:p w14:paraId="59C1B785" w14:textId="77777777" w:rsidR="00B53F2C" w:rsidRPr="001B41FF" w:rsidRDefault="000E13B2">
            <w:pPr>
              <w:jc w:val="right"/>
              <w:rPr>
                <w:rFonts w:ascii="仿宋_GB2312" w:eastAsia="仿宋_GB2312" w:hAnsi="Arial Narrow"/>
                <w:b/>
                <w:bCs/>
                <w:szCs w:val="21"/>
              </w:rPr>
            </w:pPr>
            <w:r w:rsidRPr="001B41FF">
              <w:rPr>
                <w:rFonts w:ascii="仿宋_GB2312" w:eastAsia="仿宋_GB2312" w:hAnsi="Arial Narrow" w:hint="eastAsia"/>
                <w:b/>
                <w:bCs/>
                <w:szCs w:val="21"/>
              </w:rPr>
              <w:t>上期期末</w:t>
            </w:r>
          </w:p>
        </w:tc>
      </w:tr>
      <w:tr w:rsidR="00B53F2C" w:rsidRPr="001B41FF" w14:paraId="59C72792" w14:textId="77777777" w:rsidTr="00971920">
        <w:trPr>
          <w:trHeight w:val="340"/>
          <w:jc w:val="center"/>
        </w:trPr>
        <w:tc>
          <w:tcPr>
            <w:tcW w:w="1328" w:type="pct"/>
            <w:tcBorders>
              <w:top w:val="nil"/>
              <w:left w:val="nil"/>
              <w:bottom w:val="nil"/>
              <w:right w:val="nil"/>
            </w:tcBorders>
            <w:shd w:val="clear" w:color="auto" w:fill="auto"/>
            <w:noWrap/>
            <w:vAlign w:val="center"/>
          </w:tcPr>
          <w:p w14:paraId="595DCD06"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资产：</w:t>
            </w:r>
          </w:p>
        </w:tc>
        <w:tc>
          <w:tcPr>
            <w:tcW w:w="938" w:type="pct"/>
            <w:tcBorders>
              <w:top w:val="nil"/>
              <w:left w:val="nil"/>
              <w:bottom w:val="nil"/>
              <w:right w:val="nil"/>
            </w:tcBorders>
            <w:shd w:val="clear" w:color="auto" w:fill="auto"/>
            <w:noWrap/>
            <w:vAlign w:val="center"/>
          </w:tcPr>
          <w:p w14:paraId="7E8F3246" w14:textId="77777777" w:rsidR="00B53F2C" w:rsidRPr="001B41FF" w:rsidRDefault="00B53F2C">
            <w:pPr>
              <w:jc w:val="right"/>
              <w:rPr>
                <w:rFonts w:ascii="仿宋_GB2312" w:eastAsia="仿宋_GB2312" w:hAnsi="Arial Narrow"/>
                <w:szCs w:val="21"/>
              </w:rPr>
            </w:pPr>
          </w:p>
        </w:tc>
        <w:tc>
          <w:tcPr>
            <w:tcW w:w="859" w:type="pct"/>
            <w:tcBorders>
              <w:top w:val="nil"/>
              <w:left w:val="nil"/>
              <w:bottom w:val="nil"/>
              <w:right w:val="nil"/>
            </w:tcBorders>
            <w:shd w:val="clear" w:color="auto" w:fill="auto"/>
            <w:noWrap/>
            <w:vAlign w:val="center"/>
          </w:tcPr>
          <w:p w14:paraId="56889220" w14:textId="77777777" w:rsidR="00B53F2C" w:rsidRPr="001B41FF"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505AC8A4" w14:textId="77777777" w:rsidR="00B53F2C" w:rsidRPr="001B41FF"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45D00E73" w14:textId="77777777" w:rsidR="00B53F2C" w:rsidRPr="001B41FF" w:rsidRDefault="00B53F2C">
            <w:pPr>
              <w:jc w:val="right"/>
              <w:rPr>
                <w:rFonts w:eastAsia="Times New Roman"/>
                <w:sz w:val="20"/>
              </w:rPr>
            </w:pPr>
          </w:p>
        </w:tc>
      </w:tr>
      <w:tr w:rsidR="00B53F2C" w:rsidRPr="001B41FF" w14:paraId="5E6C2255" w14:textId="77777777" w:rsidTr="00971920">
        <w:trPr>
          <w:trHeight w:val="340"/>
          <w:jc w:val="center"/>
        </w:trPr>
        <w:tc>
          <w:tcPr>
            <w:tcW w:w="1328" w:type="pct"/>
            <w:tcBorders>
              <w:top w:val="nil"/>
              <w:left w:val="nil"/>
              <w:bottom w:val="nil"/>
              <w:right w:val="nil"/>
            </w:tcBorders>
            <w:shd w:val="clear" w:color="auto" w:fill="auto"/>
            <w:noWrap/>
            <w:vAlign w:val="center"/>
          </w:tcPr>
          <w:p w14:paraId="4845E50E" w14:textId="77777777" w:rsidR="00B53F2C" w:rsidRPr="001B41FF" w:rsidRDefault="000E13B2">
            <w:pPr>
              <w:jc w:val="left"/>
              <w:rPr>
                <w:rFonts w:ascii="仿宋_GB2312" w:eastAsia="仿宋_GB2312" w:hAnsi="Arial Narrow" w:cs="宋体"/>
                <w:szCs w:val="21"/>
              </w:rPr>
            </w:pPr>
            <w:r w:rsidRPr="001B41FF">
              <w:rPr>
                <w:rFonts w:ascii="仿宋_GB2312" w:eastAsia="仿宋_GB2312" w:hAnsi="Arial Narrow" w:hint="eastAsia"/>
                <w:szCs w:val="21"/>
              </w:rPr>
              <w:t>货币资金</w:t>
            </w:r>
          </w:p>
        </w:tc>
        <w:tc>
          <w:tcPr>
            <w:tcW w:w="938" w:type="pct"/>
            <w:tcBorders>
              <w:top w:val="nil"/>
              <w:left w:val="nil"/>
              <w:bottom w:val="nil"/>
              <w:right w:val="nil"/>
            </w:tcBorders>
            <w:shd w:val="clear" w:color="auto" w:fill="auto"/>
            <w:noWrap/>
            <w:vAlign w:val="center"/>
          </w:tcPr>
          <w:p w14:paraId="3C711BD5"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A459ABC"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4E0EC4"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994155" w14:textId="77777777" w:rsidR="00B53F2C" w:rsidRPr="001B41FF" w:rsidRDefault="00B53F2C">
            <w:pPr>
              <w:jc w:val="right"/>
              <w:rPr>
                <w:rFonts w:ascii="Arial Narrow" w:hAnsi="Arial Narrow"/>
                <w:szCs w:val="21"/>
              </w:rPr>
            </w:pPr>
          </w:p>
        </w:tc>
      </w:tr>
      <w:tr w:rsidR="00B53F2C" w:rsidRPr="001B41FF" w14:paraId="457FC195" w14:textId="77777777" w:rsidTr="00971920">
        <w:trPr>
          <w:trHeight w:val="340"/>
          <w:jc w:val="center"/>
        </w:trPr>
        <w:tc>
          <w:tcPr>
            <w:tcW w:w="1328" w:type="pct"/>
            <w:tcBorders>
              <w:top w:val="nil"/>
              <w:left w:val="nil"/>
              <w:bottom w:val="nil"/>
              <w:right w:val="nil"/>
            </w:tcBorders>
            <w:shd w:val="clear" w:color="auto" w:fill="auto"/>
            <w:noWrap/>
            <w:vAlign w:val="center"/>
          </w:tcPr>
          <w:p w14:paraId="756E0984"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应收票据</w:t>
            </w:r>
          </w:p>
        </w:tc>
        <w:tc>
          <w:tcPr>
            <w:tcW w:w="938" w:type="pct"/>
            <w:tcBorders>
              <w:top w:val="nil"/>
              <w:left w:val="nil"/>
              <w:bottom w:val="nil"/>
              <w:right w:val="nil"/>
            </w:tcBorders>
            <w:shd w:val="clear" w:color="auto" w:fill="auto"/>
            <w:noWrap/>
            <w:vAlign w:val="center"/>
          </w:tcPr>
          <w:p w14:paraId="197009B6"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A314F39"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0B9422E"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2CBDF1" w14:textId="77777777" w:rsidR="00B53F2C" w:rsidRPr="001B41FF" w:rsidRDefault="00B53F2C">
            <w:pPr>
              <w:jc w:val="right"/>
              <w:rPr>
                <w:rFonts w:ascii="Arial Narrow" w:hAnsi="Arial Narrow"/>
                <w:szCs w:val="21"/>
              </w:rPr>
            </w:pPr>
          </w:p>
        </w:tc>
      </w:tr>
      <w:tr w:rsidR="00B53F2C" w:rsidRPr="001B41FF" w14:paraId="3943FC40" w14:textId="77777777" w:rsidTr="00971920">
        <w:trPr>
          <w:trHeight w:val="340"/>
          <w:jc w:val="center"/>
        </w:trPr>
        <w:tc>
          <w:tcPr>
            <w:tcW w:w="1328" w:type="pct"/>
            <w:tcBorders>
              <w:top w:val="nil"/>
              <w:left w:val="nil"/>
              <w:bottom w:val="nil"/>
              <w:right w:val="nil"/>
            </w:tcBorders>
            <w:shd w:val="clear" w:color="auto" w:fill="auto"/>
            <w:noWrap/>
            <w:vAlign w:val="center"/>
          </w:tcPr>
          <w:p w14:paraId="513254DC"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lastRenderedPageBreak/>
              <w:t>应收账款</w:t>
            </w:r>
          </w:p>
        </w:tc>
        <w:tc>
          <w:tcPr>
            <w:tcW w:w="938" w:type="pct"/>
            <w:tcBorders>
              <w:top w:val="nil"/>
              <w:left w:val="nil"/>
              <w:bottom w:val="nil"/>
              <w:right w:val="nil"/>
            </w:tcBorders>
            <w:shd w:val="clear" w:color="auto" w:fill="auto"/>
            <w:noWrap/>
            <w:vAlign w:val="center"/>
          </w:tcPr>
          <w:p w14:paraId="12EE4CB3"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B011B29"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7BCD35"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7C57E0" w14:textId="77777777" w:rsidR="00B53F2C" w:rsidRPr="001B41FF" w:rsidRDefault="00B53F2C">
            <w:pPr>
              <w:jc w:val="right"/>
              <w:rPr>
                <w:rFonts w:ascii="Arial Narrow" w:hAnsi="Arial Narrow"/>
                <w:szCs w:val="21"/>
              </w:rPr>
            </w:pPr>
          </w:p>
        </w:tc>
      </w:tr>
      <w:tr w:rsidR="00B53F2C" w:rsidRPr="001B41FF" w14:paraId="486553F9" w14:textId="77777777" w:rsidTr="00971920">
        <w:trPr>
          <w:trHeight w:val="340"/>
          <w:jc w:val="center"/>
        </w:trPr>
        <w:tc>
          <w:tcPr>
            <w:tcW w:w="1328" w:type="pct"/>
            <w:tcBorders>
              <w:top w:val="nil"/>
              <w:left w:val="nil"/>
              <w:bottom w:val="nil"/>
              <w:right w:val="nil"/>
            </w:tcBorders>
            <w:shd w:val="clear" w:color="auto" w:fill="auto"/>
            <w:noWrap/>
            <w:vAlign w:val="center"/>
          </w:tcPr>
          <w:p w14:paraId="0030EEDB"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应收款项融资</w:t>
            </w:r>
          </w:p>
        </w:tc>
        <w:tc>
          <w:tcPr>
            <w:tcW w:w="938" w:type="pct"/>
            <w:tcBorders>
              <w:top w:val="nil"/>
              <w:left w:val="nil"/>
              <w:bottom w:val="nil"/>
              <w:right w:val="nil"/>
            </w:tcBorders>
            <w:shd w:val="clear" w:color="auto" w:fill="auto"/>
            <w:noWrap/>
            <w:vAlign w:val="center"/>
          </w:tcPr>
          <w:p w14:paraId="70480599"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0BA7B6"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82DACFC"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521E67" w14:textId="77777777" w:rsidR="00B53F2C" w:rsidRPr="001B41FF" w:rsidRDefault="00B53F2C">
            <w:pPr>
              <w:jc w:val="right"/>
              <w:rPr>
                <w:rFonts w:ascii="Arial Narrow" w:hAnsi="Arial Narrow"/>
                <w:szCs w:val="21"/>
              </w:rPr>
            </w:pPr>
          </w:p>
        </w:tc>
      </w:tr>
      <w:tr w:rsidR="00B53F2C" w:rsidRPr="001B41FF" w14:paraId="79A98380" w14:textId="77777777" w:rsidTr="00971920">
        <w:trPr>
          <w:trHeight w:val="340"/>
          <w:jc w:val="center"/>
        </w:trPr>
        <w:tc>
          <w:tcPr>
            <w:tcW w:w="1328" w:type="pct"/>
            <w:tcBorders>
              <w:top w:val="nil"/>
              <w:left w:val="nil"/>
              <w:bottom w:val="nil"/>
              <w:right w:val="nil"/>
            </w:tcBorders>
            <w:shd w:val="clear" w:color="auto" w:fill="auto"/>
            <w:noWrap/>
            <w:vAlign w:val="center"/>
          </w:tcPr>
          <w:p w14:paraId="7253495A"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存货</w:t>
            </w:r>
          </w:p>
        </w:tc>
        <w:tc>
          <w:tcPr>
            <w:tcW w:w="938" w:type="pct"/>
            <w:tcBorders>
              <w:top w:val="nil"/>
              <w:left w:val="nil"/>
              <w:bottom w:val="nil"/>
              <w:right w:val="nil"/>
            </w:tcBorders>
            <w:shd w:val="clear" w:color="auto" w:fill="auto"/>
            <w:noWrap/>
            <w:vAlign w:val="center"/>
          </w:tcPr>
          <w:p w14:paraId="0031EFFE"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D0A523"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D5BFC97"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F62300" w14:textId="77777777" w:rsidR="00B53F2C" w:rsidRPr="001B41FF" w:rsidRDefault="00B53F2C">
            <w:pPr>
              <w:jc w:val="right"/>
              <w:rPr>
                <w:rFonts w:ascii="Arial Narrow" w:hAnsi="Arial Narrow"/>
                <w:szCs w:val="21"/>
              </w:rPr>
            </w:pPr>
          </w:p>
        </w:tc>
      </w:tr>
      <w:tr w:rsidR="00B53F2C" w:rsidRPr="001B41FF" w14:paraId="55A291F3" w14:textId="77777777" w:rsidTr="00971920">
        <w:trPr>
          <w:trHeight w:val="340"/>
          <w:jc w:val="center"/>
        </w:trPr>
        <w:tc>
          <w:tcPr>
            <w:tcW w:w="1328" w:type="pct"/>
            <w:tcBorders>
              <w:top w:val="nil"/>
              <w:left w:val="nil"/>
              <w:bottom w:val="nil"/>
              <w:right w:val="nil"/>
            </w:tcBorders>
            <w:shd w:val="clear" w:color="auto" w:fill="auto"/>
            <w:noWrap/>
            <w:vAlign w:val="center"/>
          </w:tcPr>
          <w:p w14:paraId="7726B0CB"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固定资产</w:t>
            </w:r>
          </w:p>
        </w:tc>
        <w:tc>
          <w:tcPr>
            <w:tcW w:w="938" w:type="pct"/>
            <w:tcBorders>
              <w:top w:val="nil"/>
              <w:left w:val="nil"/>
              <w:bottom w:val="nil"/>
              <w:right w:val="nil"/>
            </w:tcBorders>
            <w:shd w:val="clear" w:color="auto" w:fill="auto"/>
            <w:noWrap/>
            <w:vAlign w:val="center"/>
          </w:tcPr>
          <w:p w14:paraId="22596026"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9CA43C8"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F972F6A"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02D498" w14:textId="77777777" w:rsidR="00B53F2C" w:rsidRPr="001B41FF" w:rsidRDefault="00B53F2C">
            <w:pPr>
              <w:jc w:val="right"/>
              <w:rPr>
                <w:rFonts w:ascii="Arial Narrow" w:hAnsi="Arial Narrow"/>
                <w:szCs w:val="21"/>
              </w:rPr>
            </w:pPr>
          </w:p>
        </w:tc>
      </w:tr>
      <w:tr w:rsidR="00B53F2C" w:rsidRPr="001B41FF" w14:paraId="49F0EF66" w14:textId="77777777" w:rsidTr="00971920">
        <w:trPr>
          <w:trHeight w:val="340"/>
          <w:jc w:val="center"/>
        </w:trPr>
        <w:tc>
          <w:tcPr>
            <w:tcW w:w="1328" w:type="pct"/>
            <w:tcBorders>
              <w:top w:val="nil"/>
              <w:left w:val="nil"/>
              <w:bottom w:val="nil"/>
              <w:right w:val="nil"/>
            </w:tcBorders>
            <w:shd w:val="clear" w:color="auto" w:fill="auto"/>
            <w:noWrap/>
            <w:vAlign w:val="center"/>
          </w:tcPr>
          <w:p w14:paraId="58C60319"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无形资产</w:t>
            </w:r>
          </w:p>
        </w:tc>
        <w:tc>
          <w:tcPr>
            <w:tcW w:w="938" w:type="pct"/>
            <w:tcBorders>
              <w:top w:val="nil"/>
              <w:left w:val="nil"/>
              <w:bottom w:val="nil"/>
              <w:right w:val="nil"/>
            </w:tcBorders>
            <w:shd w:val="clear" w:color="auto" w:fill="auto"/>
            <w:noWrap/>
            <w:vAlign w:val="center"/>
          </w:tcPr>
          <w:p w14:paraId="3F71BE88"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74931"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1AF91D9"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77B22BF" w14:textId="77777777" w:rsidR="00B53F2C" w:rsidRPr="001B41FF" w:rsidRDefault="00B53F2C">
            <w:pPr>
              <w:jc w:val="right"/>
              <w:rPr>
                <w:rFonts w:ascii="Arial Narrow" w:hAnsi="Arial Narrow"/>
                <w:szCs w:val="21"/>
              </w:rPr>
            </w:pPr>
          </w:p>
        </w:tc>
      </w:tr>
      <w:tr w:rsidR="00B53F2C" w:rsidRPr="001B41FF" w14:paraId="13F945E5" w14:textId="77777777" w:rsidTr="00971920">
        <w:trPr>
          <w:trHeight w:val="340"/>
          <w:jc w:val="center"/>
        </w:trPr>
        <w:tc>
          <w:tcPr>
            <w:tcW w:w="1328" w:type="pct"/>
            <w:tcBorders>
              <w:top w:val="nil"/>
              <w:left w:val="nil"/>
              <w:bottom w:val="nil"/>
              <w:right w:val="nil"/>
            </w:tcBorders>
            <w:shd w:val="clear" w:color="auto" w:fill="auto"/>
            <w:noWrap/>
            <w:vAlign w:val="center"/>
          </w:tcPr>
          <w:p w14:paraId="3B1CF931" w14:textId="77777777" w:rsidR="00B53F2C" w:rsidRPr="001B41FF" w:rsidRDefault="000E13B2">
            <w:pPr>
              <w:jc w:val="left"/>
              <w:rPr>
                <w:rFonts w:ascii="Arial Narrow" w:hAnsi="Arial Narrow"/>
                <w:szCs w:val="21"/>
              </w:rPr>
            </w:pPr>
            <w:r w:rsidRPr="001B41FF">
              <w:rPr>
                <w:rFonts w:ascii="Arial Narrow" w:hAnsi="Arial Narrow"/>
                <w:szCs w:val="21"/>
              </w:rPr>
              <w:t>......</w:t>
            </w:r>
          </w:p>
        </w:tc>
        <w:tc>
          <w:tcPr>
            <w:tcW w:w="938" w:type="pct"/>
            <w:tcBorders>
              <w:top w:val="nil"/>
              <w:left w:val="nil"/>
              <w:bottom w:val="nil"/>
              <w:right w:val="nil"/>
            </w:tcBorders>
            <w:shd w:val="clear" w:color="auto" w:fill="auto"/>
            <w:noWrap/>
            <w:vAlign w:val="center"/>
          </w:tcPr>
          <w:p w14:paraId="61909E2C"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410E1DE"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6B5B9FF"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AD35E4" w14:textId="77777777" w:rsidR="00B53F2C" w:rsidRPr="001B41FF" w:rsidRDefault="00B53F2C">
            <w:pPr>
              <w:jc w:val="right"/>
              <w:rPr>
                <w:rFonts w:ascii="Arial Narrow" w:hAnsi="Arial Narrow"/>
                <w:szCs w:val="21"/>
              </w:rPr>
            </w:pPr>
          </w:p>
        </w:tc>
      </w:tr>
      <w:tr w:rsidR="00B53F2C" w:rsidRPr="001B41FF" w14:paraId="0EE0C627" w14:textId="77777777" w:rsidTr="00971920">
        <w:trPr>
          <w:trHeight w:val="340"/>
          <w:jc w:val="center"/>
        </w:trPr>
        <w:tc>
          <w:tcPr>
            <w:tcW w:w="1328" w:type="pct"/>
            <w:tcBorders>
              <w:top w:val="nil"/>
              <w:left w:val="nil"/>
              <w:bottom w:val="nil"/>
              <w:right w:val="nil"/>
            </w:tcBorders>
            <w:shd w:val="clear" w:color="auto" w:fill="auto"/>
            <w:noWrap/>
            <w:vAlign w:val="center"/>
          </w:tcPr>
          <w:p w14:paraId="5CFB2267"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负债：</w:t>
            </w:r>
          </w:p>
        </w:tc>
        <w:tc>
          <w:tcPr>
            <w:tcW w:w="938" w:type="pct"/>
            <w:tcBorders>
              <w:top w:val="nil"/>
              <w:left w:val="nil"/>
              <w:bottom w:val="nil"/>
              <w:right w:val="nil"/>
            </w:tcBorders>
            <w:shd w:val="clear" w:color="auto" w:fill="auto"/>
            <w:noWrap/>
            <w:vAlign w:val="center"/>
          </w:tcPr>
          <w:p w14:paraId="2963BCCF" w14:textId="77777777" w:rsidR="00B53F2C" w:rsidRPr="001B41FF" w:rsidRDefault="00B53F2C">
            <w:pPr>
              <w:jc w:val="right"/>
              <w:rPr>
                <w:rFonts w:ascii="仿宋_GB2312" w:eastAsia="仿宋_GB2312" w:hAnsi="Arial Narrow"/>
                <w:szCs w:val="21"/>
              </w:rPr>
            </w:pPr>
          </w:p>
        </w:tc>
        <w:tc>
          <w:tcPr>
            <w:tcW w:w="859" w:type="pct"/>
            <w:tcBorders>
              <w:top w:val="nil"/>
              <w:left w:val="nil"/>
              <w:bottom w:val="nil"/>
              <w:right w:val="nil"/>
            </w:tcBorders>
            <w:shd w:val="clear" w:color="auto" w:fill="auto"/>
            <w:noWrap/>
            <w:vAlign w:val="center"/>
          </w:tcPr>
          <w:p w14:paraId="724F208C" w14:textId="77777777" w:rsidR="00B53F2C" w:rsidRPr="001B41FF"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60A08269" w14:textId="77777777" w:rsidR="00B53F2C" w:rsidRPr="001B41FF" w:rsidRDefault="00B53F2C">
            <w:pPr>
              <w:jc w:val="right"/>
              <w:rPr>
                <w:rFonts w:eastAsia="Times New Roman"/>
                <w:sz w:val="20"/>
              </w:rPr>
            </w:pPr>
          </w:p>
        </w:tc>
        <w:tc>
          <w:tcPr>
            <w:tcW w:w="938" w:type="pct"/>
            <w:tcBorders>
              <w:top w:val="nil"/>
              <w:left w:val="nil"/>
              <w:bottom w:val="nil"/>
              <w:right w:val="nil"/>
            </w:tcBorders>
            <w:shd w:val="clear" w:color="auto" w:fill="auto"/>
            <w:noWrap/>
            <w:vAlign w:val="center"/>
          </w:tcPr>
          <w:p w14:paraId="08B7D130" w14:textId="77777777" w:rsidR="00B53F2C" w:rsidRPr="001B41FF" w:rsidRDefault="00B53F2C">
            <w:pPr>
              <w:jc w:val="right"/>
              <w:rPr>
                <w:rFonts w:eastAsia="Times New Roman"/>
                <w:sz w:val="20"/>
              </w:rPr>
            </w:pPr>
          </w:p>
        </w:tc>
      </w:tr>
      <w:tr w:rsidR="00B53F2C" w:rsidRPr="001B41FF" w14:paraId="552DCFD9" w14:textId="77777777" w:rsidTr="00971920">
        <w:trPr>
          <w:trHeight w:val="340"/>
          <w:jc w:val="center"/>
        </w:trPr>
        <w:tc>
          <w:tcPr>
            <w:tcW w:w="1328" w:type="pct"/>
            <w:tcBorders>
              <w:top w:val="nil"/>
              <w:left w:val="nil"/>
              <w:bottom w:val="nil"/>
              <w:right w:val="nil"/>
            </w:tcBorders>
            <w:shd w:val="clear" w:color="auto" w:fill="auto"/>
            <w:noWrap/>
            <w:vAlign w:val="center"/>
          </w:tcPr>
          <w:p w14:paraId="601E83FB" w14:textId="77777777" w:rsidR="00B53F2C" w:rsidRPr="001B41FF" w:rsidRDefault="000E13B2">
            <w:pPr>
              <w:jc w:val="left"/>
              <w:rPr>
                <w:rFonts w:ascii="仿宋_GB2312" w:eastAsia="仿宋_GB2312" w:hAnsi="Arial Narrow" w:cs="宋体"/>
                <w:szCs w:val="21"/>
              </w:rPr>
            </w:pPr>
            <w:r w:rsidRPr="001B41FF">
              <w:rPr>
                <w:rFonts w:ascii="仿宋_GB2312" w:eastAsia="仿宋_GB2312" w:hAnsi="Arial Narrow" w:hint="eastAsia"/>
                <w:szCs w:val="21"/>
              </w:rPr>
              <w:t>短期借款</w:t>
            </w:r>
          </w:p>
        </w:tc>
        <w:tc>
          <w:tcPr>
            <w:tcW w:w="938" w:type="pct"/>
            <w:tcBorders>
              <w:top w:val="nil"/>
              <w:left w:val="nil"/>
              <w:bottom w:val="nil"/>
              <w:right w:val="nil"/>
            </w:tcBorders>
            <w:shd w:val="clear" w:color="auto" w:fill="auto"/>
            <w:noWrap/>
            <w:vAlign w:val="center"/>
          </w:tcPr>
          <w:p w14:paraId="0DBA2EC5"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AA0F556"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F0BFCE"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FB1A53" w14:textId="77777777" w:rsidR="00B53F2C" w:rsidRPr="001B41FF" w:rsidRDefault="00B53F2C">
            <w:pPr>
              <w:jc w:val="right"/>
              <w:rPr>
                <w:rFonts w:ascii="Arial Narrow" w:hAnsi="Arial Narrow"/>
                <w:szCs w:val="21"/>
              </w:rPr>
            </w:pPr>
          </w:p>
        </w:tc>
      </w:tr>
      <w:tr w:rsidR="00B53F2C" w:rsidRPr="001B41FF" w14:paraId="2179ACFC" w14:textId="77777777" w:rsidTr="00971920">
        <w:trPr>
          <w:trHeight w:val="340"/>
          <w:jc w:val="center"/>
        </w:trPr>
        <w:tc>
          <w:tcPr>
            <w:tcW w:w="1328" w:type="pct"/>
            <w:tcBorders>
              <w:top w:val="nil"/>
              <w:left w:val="nil"/>
              <w:bottom w:val="nil"/>
              <w:right w:val="nil"/>
            </w:tcBorders>
            <w:shd w:val="clear" w:color="auto" w:fill="auto"/>
            <w:noWrap/>
            <w:vAlign w:val="center"/>
          </w:tcPr>
          <w:p w14:paraId="598B8EAC"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应付票据</w:t>
            </w:r>
          </w:p>
        </w:tc>
        <w:tc>
          <w:tcPr>
            <w:tcW w:w="938" w:type="pct"/>
            <w:tcBorders>
              <w:top w:val="nil"/>
              <w:left w:val="nil"/>
              <w:bottom w:val="nil"/>
              <w:right w:val="nil"/>
            </w:tcBorders>
            <w:shd w:val="clear" w:color="auto" w:fill="auto"/>
            <w:noWrap/>
            <w:vAlign w:val="center"/>
          </w:tcPr>
          <w:p w14:paraId="59ED4A54"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F495D4A"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8CEBD9"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540C95D" w14:textId="77777777" w:rsidR="00B53F2C" w:rsidRPr="001B41FF" w:rsidRDefault="00B53F2C">
            <w:pPr>
              <w:jc w:val="right"/>
              <w:rPr>
                <w:rFonts w:ascii="Arial Narrow" w:hAnsi="Arial Narrow"/>
                <w:szCs w:val="21"/>
              </w:rPr>
            </w:pPr>
          </w:p>
        </w:tc>
      </w:tr>
      <w:tr w:rsidR="00B53F2C" w:rsidRPr="001B41FF" w14:paraId="509B9A8F" w14:textId="77777777" w:rsidTr="00971920">
        <w:trPr>
          <w:trHeight w:val="340"/>
          <w:jc w:val="center"/>
        </w:trPr>
        <w:tc>
          <w:tcPr>
            <w:tcW w:w="1328" w:type="pct"/>
            <w:tcBorders>
              <w:top w:val="nil"/>
              <w:left w:val="nil"/>
              <w:bottom w:val="nil"/>
              <w:right w:val="nil"/>
            </w:tcBorders>
            <w:shd w:val="clear" w:color="auto" w:fill="auto"/>
            <w:noWrap/>
            <w:vAlign w:val="center"/>
          </w:tcPr>
          <w:p w14:paraId="53EDFBDD"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应付账款</w:t>
            </w:r>
          </w:p>
        </w:tc>
        <w:tc>
          <w:tcPr>
            <w:tcW w:w="938" w:type="pct"/>
            <w:tcBorders>
              <w:top w:val="nil"/>
              <w:left w:val="nil"/>
              <w:bottom w:val="nil"/>
              <w:right w:val="nil"/>
            </w:tcBorders>
            <w:shd w:val="clear" w:color="auto" w:fill="auto"/>
            <w:noWrap/>
            <w:vAlign w:val="center"/>
          </w:tcPr>
          <w:p w14:paraId="6BE42F97"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C0299AF"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ACEA2B7"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4454602" w14:textId="77777777" w:rsidR="00B53F2C" w:rsidRPr="001B41FF" w:rsidRDefault="00B53F2C">
            <w:pPr>
              <w:jc w:val="right"/>
              <w:rPr>
                <w:rFonts w:ascii="Arial Narrow" w:hAnsi="Arial Narrow"/>
                <w:szCs w:val="21"/>
              </w:rPr>
            </w:pPr>
          </w:p>
        </w:tc>
      </w:tr>
      <w:tr w:rsidR="00B53F2C" w:rsidRPr="001B41FF" w14:paraId="28D7B6F7" w14:textId="77777777" w:rsidTr="00971920">
        <w:trPr>
          <w:trHeight w:val="340"/>
          <w:jc w:val="center"/>
        </w:trPr>
        <w:tc>
          <w:tcPr>
            <w:tcW w:w="1328" w:type="pct"/>
            <w:tcBorders>
              <w:top w:val="nil"/>
              <w:left w:val="nil"/>
              <w:bottom w:val="nil"/>
              <w:right w:val="nil"/>
            </w:tcBorders>
            <w:shd w:val="clear" w:color="auto" w:fill="auto"/>
            <w:noWrap/>
            <w:vAlign w:val="center"/>
          </w:tcPr>
          <w:p w14:paraId="7C854600"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递延所得税负债</w:t>
            </w:r>
          </w:p>
        </w:tc>
        <w:tc>
          <w:tcPr>
            <w:tcW w:w="938" w:type="pct"/>
            <w:tcBorders>
              <w:top w:val="nil"/>
              <w:left w:val="nil"/>
              <w:bottom w:val="nil"/>
              <w:right w:val="nil"/>
            </w:tcBorders>
            <w:shd w:val="clear" w:color="auto" w:fill="auto"/>
            <w:noWrap/>
            <w:vAlign w:val="center"/>
          </w:tcPr>
          <w:p w14:paraId="1FDB56FA"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CA47ABB"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D051D78"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8484DA7" w14:textId="77777777" w:rsidR="00B53F2C" w:rsidRPr="001B41FF" w:rsidRDefault="00B53F2C">
            <w:pPr>
              <w:jc w:val="right"/>
              <w:rPr>
                <w:rFonts w:ascii="Arial Narrow" w:hAnsi="Arial Narrow"/>
                <w:szCs w:val="21"/>
              </w:rPr>
            </w:pPr>
          </w:p>
        </w:tc>
      </w:tr>
      <w:tr w:rsidR="00B53F2C" w:rsidRPr="001B41FF" w14:paraId="7FD80733" w14:textId="77777777" w:rsidTr="00971920">
        <w:trPr>
          <w:trHeight w:val="340"/>
          <w:jc w:val="center"/>
        </w:trPr>
        <w:tc>
          <w:tcPr>
            <w:tcW w:w="1328" w:type="pct"/>
            <w:tcBorders>
              <w:top w:val="nil"/>
              <w:left w:val="nil"/>
              <w:bottom w:val="nil"/>
              <w:right w:val="nil"/>
            </w:tcBorders>
            <w:shd w:val="clear" w:color="auto" w:fill="auto"/>
            <w:noWrap/>
            <w:vAlign w:val="center"/>
          </w:tcPr>
          <w:p w14:paraId="7692FD84" w14:textId="77777777" w:rsidR="00B53F2C" w:rsidRPr="001B41FF" w:rsidRDefault="000E13B2">
            <w:pPr>
              <w:jc w:val="left"/>
              <w:rPr>
                <w:rFonts w:ascii="Arial Narrow" w:hAnsi="Arial Narrow"/>
                <w:szCs w:val="21"/>
              </w:rPr>
            </w:pPr>
            <w:r w:rsidRPr="001B41FF">
              <w:rPr>
                <w:rFonts w:ascii="Arial Narrow" w:hAnsi="Arial Narrow"/>
                <w:szCs w:val="21"/>
              </w:rPr>
              <w:t>......</w:t>
            </w:r>
          </w:p>
        </w:tc>
        <w:tc>
          <w:tcPr>
            <w:tcW w:w="938" w:type="pct"/>
            <w:tcBorders>
              <w:top w:val="nil"/>
              <w:left w:val="nil"/>
              <w:bottom w:val="nil"/>
              <w:right w:val="nil"/>
            </w:tcBorders>
            <w:shd w:val="clear" w:color="auto" w:fill="auto"/>
            <w:noWrap/>
            <w:vAlign w:val="center"/>
          </w:tcPr>
          <w:p w14:paraId="00149E5A"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20B9DAA"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2AC5ABB"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215C20" w14:textId="77777777" w:rsidR="00B53F2C" w:rsidRPr="001B41FF" w:rsidRDefault="00B53F2C">
            <w:pPr>
              <w:jc w:val="right"/>
              <w:rPr>
                <w:rFonts w:ascii="Arial Narrow" w:hAnsi="Arial Narrow"/>
                <w:szCs w:val="21"/>
              </w:rPr>
            </w:pPr>
          </w:p>
        </w:tc>
      </w:tr>
      <w:tr w:rsidR="00B53F2C" w:rsidRPr="001B41FF" w14:paraId="1177D3FD" w14:textId="77777777" w:rsidTr="00971920">
        <w:trPr>
          <w:trHeight w:val="340"/>
          <w:jc w:val="center"/>
        </w:trPr>
        <w:tc>
          <w:tcPr>
            <w:tcW w:w="1328" w:type="pct"/>
            <w:tcBorders>
              <w:top w:val="nil"/>
              <w:left w:val="nil"/>
              <w:bottom w:val="nil"/>
              <w:right w:val="nil"/>
            </w:tcBorders>
            <w:shd w:val="clear" w:color="auto" w:fill="auto"/>
            <w:noWrap/>
            <w:vAlign w:val="center"/>
          </w:tcPr>
          <w:p w14:paraId="1D991CA0"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净资产</w:t>
            </w:r>
          </w:p>
        </w:tc>
        <w:tc>
          <w:tcPr>
            <w:tcW w:w="938" w:type="pct"/>
            <w:tcBorders>
              <w:top w:val="nil"/>
              <w:left w:val="nil"/>
              <w:bottom w:val="nil"/>
              <w:right w:val="nil"/>
            </w:tcBorders>
            <w:shd w:val="clear" w:color="auto" w:fill="auto"/>
            <w:noWrap/>
            <w:vAlign w:val="center"/>
          </w:tcPr>
          <w:p w14:paraId="15EBEB96"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B99B95"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9925E8B"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1FC46" w14:textId="77777777" w:rsidR="00B53F2C" w:rsidRPr="001B41FF" w:rsidRDefault="00B53F2C">
            <w:pPr>
              <w:jc w:val="right"/>
              <w:rPr>
                <w:rFonts w:ascii="Arial Narrow" w:hAnsi="Arial Narrow"/>
                <w:szCs w:val="21"/>
              </w:rPr>
            </w:pPr>
          </w:p>
        </w:tc>
      </w:tr>
      <w:tr w:rsidR="00B53F2C" w:rsidRPr="001B41FF" w14:paraId="43802A7A" w14:textId="77777777" w:rsidTr="00971920">
        <w:trPr>
          <w:trHeight w:val="340"/>
          <w:jc w:val="center"/>
        </w:trPr>
        <w:tc>
          <w:tcPr>
            <w:tcW w:w="1328" w:type="pct"/>
            <w:tcBorders>
              <w:top w:val="nil"/>
              <w:left w:val="nil"/>
              <w:bottom w:val="nil"/>
              <w:right w:val="nil"/>
            </w:tcBorders>
            <w:shd w:val="clear" w:color="auto" w:fill="auto"/>
            <w:noWrap/>
            <w:vAlign w:val="center"/>
          </w:tcPr>
          <w:p w14:paraId="3D0C3A1F" w14:textId="77777777" w:rsidR="00B53F2C" w:rsidRPr="001B41FF" w:rsidRDefault="000E13B2">
            <w:pPr>
              <w:jc w:val="left"/>
              <w:rPr>
                <w:rFonts w:ascii="Arial Narrow" w:hAnsi="Arial Narrow"/>
                <w:szCs w:val="21"/>
              </w:rPr>
            </w:pPr>
            <w:r w:rsidRPr="001B41FF">
              <w:rPr>
                <w:rFonts w:ascii="Arial Narrow" w:hAnsi="Arial Narrow"/>
                <w:szCs w:val="21"/>
              </w:rPr>
              <w:t xml:space="preserve">  </w:t>
            </w:r>
            <w:r w:rsidRPr="001B41FF">
              <w:rPr>
                <w:rFonts w:ascii="仿宋_GB2312" w:eastAsia="仿宋_GB2312" w:hAnsi="Arial Narrow" w:hint="eastAsia"/>
                <w:szCs w:val="21"/>
              </w:rPr>
              <w:t>减：少数股东权益</w:t>
            </w:r>
          </w:p>
        </w:tc>
        <w:tc>
          <w:tcPr>
            <w:tcW w:w="938" w:type="pct"/>
            <w:tcBorders>
              <w:top w:val="nil"/>
              <w:left w:val="nil"/>
              <w:bottom w:val="nil"/>
              <w:right w:val="nil"/>
            </w:tcBorders>
            <w:shd w:val="clear" w:color="auto" w:fill="auto"/>
            <w:noWrap/>
            <w:vAlign w:val="center"/>
          </w:tcPr>
          <w:p w14:paraId="191E8D5B"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421AA95"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9FDC1"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0A8B6F8" w14:textId="77777777" w:rsidR="00B53F2C" w:rsidRPr="001B41FF" w:rsidRDefault="00B53F2C">
            <w:pPr>
              <w:jc w:val="right"/>
              <w:rPr>
                <w:rFonts w:ascii="Arial Narrow" w:hAnsi="Arial Narrow"/>
                <w:szCs w:val="21"/>
              </w:rPr>
            </w:pPr>
          </w:p>
        </w:tc>
      </w:tr>
      <w:tr w:rsidR="00B53F2C" w:rsidRPr="001B41FF" w14:paraId="43511A32" w14:textId="77777777" w:rsidTr="00971920">
        <w:trPr>
          <w:trHeight w:val="340"/>
          <w:jc w:val="center"/>
        </w:trPr>
        <w:tc>
          <w:tcPr>
            <w:tcW w:w="1328" w:type="pct"/>
            <w:tcBorders>
              <w:top w:val="nil"/>
              <w:left w:val="nil"/>
              <w:bottom w:val="nil"/>
              <w:right w:val="nil"/>
            </w:tcBorders>
            <w:shd w:val="clear" w:color="auto" w:fill="auto"/>
            <w:noWrap/>
            <w:vAlign w:val="center"/>
          </w:tcPr>
          <w:p w14:paraId="26EA50C1"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合并取得的净资产</w:t>
            </w:r>
          </w:p>
        </w:tc>
        <w:tc>
          <w:tcPr>
            <w:tcW w:w="938" w:type="pct"/>
            <w:tcBorders>
              <w:top w:val="nil"/>
              <w:left w:val="nil"/>
              <w:bottom w:val="nil"/>
              <w:right w:val="nil"/>
            </w:tcBorders>
            <w:shd w:val="clear" w:color="auto" w:fill="auto"/>
            <w:noWrap/>
            <w:vAlign w:val="center"/>
          </w:tcPr>
          <w:p w14:paraId="0628CC11"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6295462"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713E2"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0E2AE99" w14:textId="77777777" w:rsidR="00B53F2C" w:rsidRPr="001B41FF" w:rsidRDefault="00B53F2C">
            <w:pPr>
              <w:jc w:val="right"/>
              <w:rPr>
                <w:rFonts w:ascii="Arial Narrow" w:hAnsi="Arial Narrow"/>
                <w:szCs w:val="21"/>
              </w:rPr>
            </w:pPr>
          </w:p>
        </w:tc>
      </w:tr>
      <w:tr w:rsidR="00B53F2C" w:rsidRPr="001B41FF" w14:paraId="2D460603" w14:textId="77777777" w:rsidTr="00971920">
        <w:trPr>
          <w:trHeight w:val="340"/>
          <w:jc w:val="center"/>
        </w:trPr>
        <w:tc>
          <w:tcPr>
            <w:tcW w:w="1328" w:type="pct"/>
            <w:tcBorders>
              <w:top w:val="nil"/>
              <w:left w:val="nil"/>
              <w:bottom w:val="nil"/>
              <w:right w:val="nil"/>
            </w:tcBorders>
            <w:shd w:val="clear" w:color="auto" w:fill="auto"/>
            <w:noWrap/>
            <w:vAlign w:val="center"/>
          </w:tcPr>
          <w:p w14:paraId="1966B853"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合并成本</w:t>
            </w:r>
          </w:p>
        </w:tc>
        <w:tc>
          <w:tcPr>
            <w:tcW w:w="938" w:type="pct"/>
            <w:tcBorders>
              <w:top w:val="nil"/>
              <w:left w:val="nil"/>
              <w:bottom w:val="nil"/>
              <w:right w:val="nil"/>
            </w:tcBorders>
            <w:shd w:val="clear" w:color="auto" w:fill="auto"/>
            <w:noWrap/>
            <w:vAlign w:val="center"/>
          </w:tcPr>
          <w:p w14:paraId="14B9F88F" w14:textId="77777777" w:rsidR="00B53F2C" w:rsidRPr="001B41FF" w:rsidRDefault="00B53F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D814677"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7905C5" w14:textId="77777777" w:rsidR="00B53F2C" w:rsidRPr="001B41FF" w:rsidRDefault="00B53F2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4DF156E" w14:textId="77777777" w:rsidR="00B53F2C" w:rsidRPr="001B41FF" w:rsidRDefault="00B53F2C">
            <w:pPr>
              <w:jc w:val="right"/>
              <w:rPr>
                <w:rFonts w:ascii="Arial Narrow" w:hAnsi="Arial Narrow"/>
                <w:szCs w:val="21"/>
              </w:rPr>
            </w:pPr>
          </w:p>
        </w:tc>
      </w:tr>
      <w:tr w:rsidR="00B53F2C" w:rsidRPr="001B41FF" w14:paraId="358937EA" w14:textId="77777777" w:rsidTr="00971920">
        <w:trPr>
          <w:trHeight w:val="340"/>
          <w:jc w:val="center"/>
        </w:trPr>
        <w:tc>
          <w:tcPr>
            <w:tcW w:w="1328" w:type="pct"/>
            <w:tcBorders>
              <w:top w:val="nil"/>
              <w:left w:val="nil"/>
              <w:bottom w:val="single" w:sz="8" w:space="0" w:color="auto"/>
              <w:right w:val="nil"/>
            </w:tcBorders>
            <w:shd w:val="clear" w:color="auto" w:fill="auto"/>
            <w:noWrap/>
            <w:vAlign w:val="center"/>
          </w:tcPr>
          <w:p w14:paraId="72616E0A"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合并差额（计入权益）</w:t>
            </w:r>
          </w:p>
        </w:tc>
        <w:tc>
          <w:tcPr>
            <w:tcW w:w="938" w:type="pct"/>
            <w:tcBorders>
              <w:top w:val="nil"/>
              <w:left w:val="nil"/>
              <w:bottom w:val="single" w:sz="8" w:space="0" w:color="auto"/>
              <w:right w:val="nil"/>
            </w:tcBorders>
            <w:shd w:val="clear" w:color="auto" w:fill="auto"/>
            <w:noWrap/>
            <w:vAlign w:val="center"/>
          </w:tcPr>
          <w:p w14:paraId="1EC76461" w14:textId="77777777" w:rsidR="00B53F2C" w:rsidRPr="001B41FF" w:rsidRDefault="00B53F2C">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6262A2B2" w14:textId="77777777" w:rsidR="00B53F2C" w:rsidRPr="001B41FF" w:rsidRDefault="00B53F2C">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7D086F1C" w14:textId="77777777" w:rsidR="00B53F2C" w:rsidRPr="001B41FF" w:rsidRDefault="00B53F2C">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479B8D51" w14:textId="77777777" w:rsidR="00B53F2C" w:rsidRPr="001B41FF" w:rsidRDefault="00B53F2C">
            <w:pPr>
              <w:jc w:val="right"/>
              <w:rPr>
                <w:rFonts w:ascii="Arial Narrow" w:hAnsi="Arial Narrow"/>
                <w:szCs w:val="21"/>
              </w:rPr>
            </w:pPr>
          </w:p>
        </w:tc>
      </w:tr>
    </w:tbl>
    <w:p w14:paraId="33F5800A"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企业合并中承担的被合并方或有负债的情况。</w:t>
      </w:r>
    </w:p>
    <w:p w14:paraId="6C32DD87"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提示：</w:t>
      </w:r>
      <w:r w:rsidRPr="001B41FF">
        <w:rPr>
          <w:rFonts w:ascii="Arial Narrow" w:eastAsia="仿宋_GB2312" w:hAnsi="Arial Narrow"/>
          <w:color w:val="0000FF"/>
          <w:sz w:val="24"/>
          <w:szCs w:val="24"/>
        </w:rPr>
        <w:t>资产、负债项目可根据重要性原则分类汇总列示；单项不重大的企业合并可汇总列示。】</w:t>
      </w:r>
    </w:p>
    <w:p w14:paraId="46DB4F77"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【《企业会计准则第</w:t>
      </w:r>
      <w:r w:rsidRPr="001B41FF">
        <w:rPr>
          <w:rFonts w:ascii="Arial Narrow" w:eastAsia="仿宋_GB2312" w:hAnsi="Arial Narrow" w:hint="eastAsia"/>
          <w:color w:val="0000FF"/>
          <w:sz w:val="24"/>
          <w:szCs w:val="24"/>
        </w:rPr>
        <w:t>2</w:t>
      </w:r>
      <w:r w:rsidRPr="001B41FF">
        <w:rPr>
          <w:rFonts w:ascii="Arial Narrow" w:eastAsia="仿宋_GB2312" w:hAnsi="Arial Narrow"/>
          <w:color w:val="0000FF"/>
          <w:sz w:val="24"/>
          <w:szCs w:val="24"/>
        </w:rPr>
        <w:t>0</w:t>
      </w:r>
      <w:r w:rsidRPr="001B41FF">
        <w:rPr>
          <w:rFonts w:ascii="Arial Narrow" w:eastAsia="仿宋_GB2312" w:hAnsi="Arial Narrow" w:hint="eastAsia"/>
          <w:color w:val="0000FF"/>
          <w:sz w:val="24"/>
          <w:szCs w:val="24"/>
        </w:rPr>
        <w:t>号</w:t>
      </w: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企业合并》第十八条，</w:t>
      </w:r>
      <w:r w:rsidRPr="001B41FF">
        <w:rPr>
          <w:rFonts w:ascii="Arial Narrow" w:eastAsia="仿宋_GB2312" w:hAnsi="Arial Narrow"/>
          <w:color w:val="0000FF"/>
          <w:sz w:val="24"/>
          <w:szCs w:val="24"/>
        </w:rPr>
        <w:t>企业合并发生当期的期末，合并方应当披露与同一控制下企业合并有关的下列信息：（</w:t>
      </w:r>
      <w:r w:rsidRPr="001B41FF">
        <w:rPr>
          <w:rFonts w:ascii="Arial Narrow" w:eastAsia="仿宋_GB2312" w:hAnsi="Arial Narrow"/>
          <w:color w:val="0000FF"/>
          <w:sz w:val="24"/>
          <w:szCs w:val="24"/>
        </w:rPr>
        <w:t>1</w:t>
      </w:r>
      <w:r w:rsidRPr="001B41FF">
        <w:rPr>
          <w:rFonts w:ascii="Arial Narrow" w:eastAsia="仿宋_GB2312" w:hAnsi="Arial Narrow"/>
          <w:color w:val="0000FF"/>
          <w:sz w:val="24"/>
          <w:szCs w:val="24"/>
        </w:rPr>
        <w:t>）以支付现金、转让非现金资产以及承担债务作为合并对价的，所支付对价在合并日的账面价值；以发行权益性证券作为合并对价的，合并中发行权益性证券的数量及定价原则，以及参与合并各方交换有表决权股份的比例。（</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）合并合同或协议约定将承担被合并方或有负债的情况。（</w:t>
      </w:r>
      <w:r w:rsidRPr="001B41FF">
        <w:rPr>
          <w:rFonts w:ascii="Arial Narrow" w:eastAsia="仿宋_GB2312" w:hAnsi="Arial Narrow"/>
          <w:color w:val="0000FF"/>
          <w:sz w:val="24"/>
          <w:szCs w:val="24"/>
        </w:rPr>
        <w:t>3</w:t>
      </w:r>
      <w:r w:rsidRPr="001B41FF">
        <w:rPr>
          <w:rFonts w:ascii="Arial Narrow" w:eastAsia="仿宋_GB2312" w:hAnsi="Arial Narrow"/>
          <w:color w:val="0000FF"/>
          <w:sz w:val="24"/>
          <w:szCs w:val="24"/>
        </w:rPr>
        <w:t>）被合并方采用的会计政策与合并方不一致所作调整情况的说明。（</w:t>
      </w:r>
      <w:r w:rsidRPr="001B41FF">
        <w:rPr>
          <w:rFonts w:ascii="Arial Narrow" w:eastAsia="仿宋_GB2312" w:hAnsi="Arial Narrow"/>
          <w:color w:val="0000FF"/>
          <w:sz w:val="24"/>
          <w:szCs w:val="24"/>
        </w:rPr>
        <w:t>4</w:t>
      </w:r>
      <w:r w:rsidRPr="001B41FF">
        <w:rPr>
          <w:rFonts w:ascii="Arial Narrow" w:eastAsia="仿宋_GB2312" w:hAnsi="Arial Narrow"/>
          <w:color w:val="0000FF"/>
          <w:sz w:val="24"/>
          <w:szCs w:val="24"/>
        </w:rPr>
        <w:t>）合并后已处置或准备处置被合并方资产、负债的账面价值、处置价格等。</w:t>
      </w:r>
      <w:r w:rsidRPr="001B41FF">
        <w:rPr>
          <w:rFonts w:ascii="Arial Narrow" w:eastAsia="仿宋_GB2312" w:hAnsi="Arial Narrow" w:hint="eastAsia"/>
          <w:color w:val="0000FF"/>
          <w:sz w:val="24"/>
          <w:szCs w:val="24"/>
        </w:rPr>
        <w:t>】</w:t>
      </w:r>
    </w:p>
    <w:p w14:paraId="2F05AD44" w14:textId="1952B33B" w:rsidR="00B53F2C" w:rsidRDefault="000E13B2">
      <w:pPr>
        <w:pStyle w:val="20"/>
      </w:pPr>
      <w:r w:rsidRPr="001B41FF">
        <w:t>处置子公司</w:t>
      </w:r>
    </w:p>
    <w:p w14:paraId="07D4E3FF" w14:textId="77777777" w:rsidR="00B53F2C" w:rsidRPr="001B41FF" w:rsidRDefault="000E13B2">
      <w:pPr>
        <w:pStyle w:val="35"/>
      </w:pPr>
      <w:r w:rsidRPr="001B41FF">
        <w:t>单次处置至丧失控制权而减少的子公司</w:t>
      </w:r>
    </w:p>
    <w:p w14:paraId="3311F185"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号文第三十三条（一）、（二）、（三）、（四））</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47"/>
        <w:gridCol w:w="735"/>
        <w:gridCol w:w="885"/>
        <w:gridCol w:w="831"/>
        <w:gridCol w:w="1083"/>
        <w:gridCol w:w="863"/>
        <w:gridCol w:w="1531"/>
        <w:gridCol w:w="1021"/>
      </w:tblGrid>
      <w:tr w:rsidR="00B53F2C" w:rsidRPr="001B41FF" w14:paraId="282C99C5" w14:textId="77777777" w:rsidTr="00971920">
        <w:trPr>
          <w:cantSplit/>
          <w:trHeight w:val="340"/>
          <w:tblHeader/>
          <w:jc w:val="center"/>
        </w:trPr>
        <w:tc>
          <w:tcPr>
            <w:tcW w:w="861" w:type="pct"/>
            <w:tcBorders>
              <w:top w:val="single" w:sz="8" w:space="0" w:color="auto"/>
              <w:bottom w:val="single" w:sz="4" w:space="0" w:color="auto"/>
            </w:tcBorders>
            <w:vAlign w:val="center"/>
          </w:tcPr>
          <w:p w14:paraId="0D3B5C65"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lastRenderedPageBreak/>
              <w:t>子公司名称</w:t>
            </w:r>
          </w:p>
        </w:tc>
        <w:tc>
          <w:tcPr>
            <w:tcW w:w="438" w:type="pct"/>
            <w:tcBorders>
              <w:top w:val="single" w:sz="8" w:space="0" w:color="auto"/>
              <w:bottom w:val="single" w:sz="4" w:space="0" w:color="auto"/>
            </w:tcBorders>
            <w:vAlign w:val="center"/>
          </w:tcPr>
          <w:p w14:paraId="39544F5B"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股权处置价款</w:t>
            </w:r>
          </w:p>
        </w:tc>
        <w:tc>
          <w:tcPr>
            <w:tcW w:w="527" w:type="pct"/>
            <w:tcBorders>
              <w:top w:val="single" w:sz="8" w:space="0" w:color="auto"/>
              <w:bottom w:val="single" w:sz="4" w:space="0" w:color="auto"/>
            </w:tcBorders>
            <w:vAlign w:val="center"/>
          </w:tcPr>
          <w:p w14:paraId="72752687"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股权处置比例</w:t>
            </w:r>
            <w:r w:rsidRPr="001B41FF">
              <w:rPr>
                <w:rFonts w:ascii="Arial Narrow" w:eastAsia="仿宋_GB2312" w:hAnsi="Arial Narrow"/>
                <w:b/>
                <w:szCs w:val="21"/>
              </w:rPr>
              <w:t>%</w:t>
            </w:r>
          </w:p>
        </w:tc>
        <w:tc>
          <w:tcPr>
            <w:tcW w:w="495" w:type="pct"/>
            <w:tcBorders>
              <w:top w:val="single" w:sz="8" w:space="0" w:color="auto"/>
              <w:bottom w:val="single" w:sz="4" w:space="0" w:color="auto"/>
            </w:tcBorders>
            <w:vAlign w:val="center"/>
          </w:tcPr>
          <w:p w14:paraId="13540C65"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股权处置方式</w:t>
            </w:r>
          </w:p>
        </w:tc>
        <w:tc>
          <w:tcPr>
            <w:tcW w:w="645" w:type="pct"/>
            <w:tcBorders>
              <w:top w:val="single" w:sz="8" w:space="0" w:color="auto"/>
              <w:bottom w:val="single" w:sz="4" w:space="0" w:color="auto"/>
            </w:tcBorders>
            <w:vAlign w:val="center"/>
          </w:tcPr>
          <w:p w14:paraId="1A6C4234"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丧失控制权的时点</w:t>
            </w:r>
          </w:p>
        </w:tc>
        <w:tc>
          <w:tcPr>
            <w:tcW w:w="514" w:type="pct"/>
            <w:tcBorders>
              <w:top w:val="single" w:sz="8" w:space="0" w:color="auto"/>
              <w:bottom w:val="single" w:sz="4" w:space="0" w:color="auto"/>
            </w:tcBorders>
            <w:vAlign w:val="center"/>
          </w:tcPr>
          <w:p w14:paraId="4634919E"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丧失控制权时点的</w:t>
            </w:r>
            <w:r w:rsidRPr="001B41FF">
              <w:rPr>
                <w:rFonts w:ascii="Arial Narrow" w:eastAsia="仿宋_GB2312" w:hAnsi="Arial Narrow" w:hint="eastAsia"/>
                <w:b/>
                <w:szCs w:val="21"/>
              </w:rPr>
              <w:t>判断</w:t>
            </w:r>
            <w:r w:rsidRPr="001B41FF">
              <w:rPr>
                <w:rFonts w:ascii="Arial Narrow" w:eastAsia="仿宋_GB2312" w:hAnsi="Arial Narrow"/>
                <w:b/>
                <w:szCs w:val="21"/>
              </w:rPr>
              <w:t>依据</w:t>
            </w:r>
          </w:p>
        </w:tc>
        <w:tc>
          <w:tcPr>
            <w:tcW w:w="912" w:type="pct"/>
            <w:tcBorders>
              <w:top w:val="single" w:sz="8" w:space="0" w:color="auto"/>
              <w:bottom w:val="single" w:sz="4" w:space="0" w:color="auto"/>
            </w:tcBorders>
            <w:vAlign w:val="center"/>
          </w:tcPr>
          <w:p w14:paraId="69C3343C"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处置价款与处置投资</w:t>
            </w:r>
            <w:r w:rsidRPr="001B41FF">
              <w:rPr>
                <w:rFonts w:ascii="Arial Narrow" w:eastAsia="仿宋_GB2312" w:hAnsi="Arial Narrow" w:hint="eastAsia"/>
                <w:b/>
                <w:szCs w:val="21"/>
              </w:rPr>
              <w:t>所</w:t>
            </w:r>
            <w:r w:rsidRPr="001B41FF">
              <w:rPr>
                <w:rFonts w:ascii="Arial Narrow" w:eastAsia="仿宋_GB2312" w:hAnsi="Arial Narrow"/>
                <w:b/>
                <w:szCs w:val="21"/>
              </w:rPr>
              <w:t>对应的合并财务报表层面享有该子公司净资产份额的差额</w:t>
            </w:r>
          </w:p>
        </w:tc>
        <w:tc>
          <w:tcPr>
            <w:tcW w:w="608" w:type="pct"/>
            <w:tcBorders>
              <w:top w:val="single" w:sz="8" w:space="0" w:color="auto"/>
              <w:bottom w:val="single" w:sz="4" w:space="0" w:color="auto"/>
            </w:tcBorders>
            <w:vAlign w:val="center"/>
          </w:tcPr>
          <w:p w14:paraId="00B7D9D6"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合并财务报表中与该子公司相关的商誉</w:t>
            </w:r>
          </w:p>
        </w:tc>
      </w:tr>
      <w:tr w:rsidR="00B53F2C" w:rsidRPr="001B41FF" w14:paraId="322E66AF" w14:textId="77777777" w:rsidTr="00971920">
        <w:trPr>
          <w:cantSplit/>
          <w:trHeight w:val="340"/>
          <w:jc w:val="center"/>
        </w:trPr>
        <w:tc>
          <w:tcPr>
            <w:tcW w:w="861" w:type="pct"/>
            <w:tcBorders>
              <w:top w:val="single" w:sz="4" w:space="0" w:color="auto"/>
            </w:tcBorders>
            <w:vAlign w:val="center"/>
          </w:tcPr>
          <w:p w14:paraId="5213E8CB" w14:textId="77777777" w:rsidR="00B53F2C" w:rsidRPr="001B41FF" w:rsidRDefault="00B53F2C">
            <w:pPr>
              <w:rPr>
                <w:rFonts w:ascii="Arial Narrow" w:eastAsia="仿宋_GB2312" w:hAnsi="Arial Narrow"/>
              </w:rPr>
            </w:pPr>
          </w:p>
        </w:tc>
        <w:tc>
          <w:tcPr>
            <w:tcW w:w="438" w:type="pct"/>
            <w:tcBorders>
              <w:top w:val="single" w:sz="4" w:space="0" w:color="auto"/>
            </w:tcBorders>
            <w:vAlign w:val="center"/>
          </w:tcPr>
          <w:p w14:paraId="60D68B00" w14:textId="77777777" w:rsidR="00B53F2C" w:rsidRPr="001B41FF" w:rsidRDefault="00B53F2C">
            <w:pPr>
              <w:jc w:val="right"/>
              <w:rPr>
                <w:rFonts w:ascii="Arial Narrow" w:eastAsia="仿宋_GB2312" w:hAnsi="Arial Narrow"/>
              </w:rPr>
            </w:pPr>
          </w:p>
        </w:tc>
        <w:tc>
          <w:tcPr>
            <w:tcW w:w="527" w:type="pct"/>
            <w:tcBorders>
              <w:top w:val="single" w:sz="4" w:space="0" w:color="auto"/>
            </w:tcBorders>
            <w:vAlign w:val="center"/>
          </w:tcPr>
          <w:p w14:paraId="219F59AA" w14:textId="77777777" w:rsidR="00B53F2C" w:rsidRPr="001B41FF" w:rsidRDefault="00B53F2C">
            <w:pPr>
              <w:jc w:val="right"/>
              <w:rPr>
                <w:rFonts w:ascii="Arial Narrow" w:eastAsia="仿宋_GB2312" w:hAnsi="Arial Narrow"/>
              </w:rPr>
            </w:pPr>
          </w:p>
        </w:tc>
        <w:tc>
          <w:tcPr>
            <w:tcW w:w="495" w:type="pct"/>
            <w:tcBorders>
              <w:top w:val="single" w:sz="4" w:space="0" w:color="auto"/>
            </w:tcBorders>
            <w:vAlign w:val="center"/>
          </w:tcPr>
          <w:p w14:paraId="793FA05A" w14:textId="77777777" w:rsidR="00B53F2C" w:rsidRPr="001B41FF" w:rsidRDefault="00B53F2C">
            <w:pPr>
              <w:jc w:val="right"/>
              <w:rPr>
                <w:rFonts w:ascii="Arial Narrow" w:eastAsia="仿宋_GB2312" w:hAnsi="Arial Narrow"/>
              </w:rPr>
            </w:pPr>
          </w:p>
        </w:tc>
        <w:tc>
          <w:tcPr>
            <w:tcW w:w="645" w:type="pct"/>
            <w:tcBorders>
              <w:top w:val="single" w:sz="4" w:space="0" w:color="auto"/>
            </w:tcBorders>
            <w:vAlign w:val="center"/>
          </w:tcPr>
          <w:p w14:paraId="18F7957C" w14:textId="77777777" w:rsidR="00B53F2C" w:rsidRPr="001B41FF" w:rsidRDefault="00B53F2C">
            <w:pPr>
              <w:jc w:val="right"/>
              <w:rPr>
                <w:rFonts w:ascii="Arial Narrow" w:eastAsia="仿宋_GB2312" w:hAnsi="Arial Narrow"/>
              </w:rPr>
            </w:pPr>
          </w:p>
        </w:tc>
        <w:tc>
          <w:tcPr>
            <w:tcW w:w="514" w:type="pct"/>
            <w:tcBorders>
              <w:top w:val="single" w:sz="4" w:space="0" w:color="auto"/>
            </w:tcBorders>
            <w:vAlign w:val="center"/>
          </w:tcPr>
          <w:p w14:paraId="6D2E6207" w14:textId="77777777" w:rsidR="00B53F2C" w:rsidRPr="001B41FF" w:rsidRDefault="00B53F2C">
            <w:pPr>
              <w:jc w:val="right"/>
              <w:rPr>
                <w:rFonts w:ascii="Arial Narrow" w:eastAsia="仿宋_GB2312" w:hAnsi="Arial Narrow"/>
              </w:rPr>
            </w:pPr>
          </w:p>
        </w:tc>
        <w:tc>
          <w:tcPr>
            <w:tcW w:w="912" w:type="pct"/>
            <w:tcBorders>
              <w:top w:val="single" w:sz="4" w:space="0" w:color="auto"/>
            </w:tcBorders>
            <w:vAlign w:val="center"/>
          </w:tcPr>
          <w:p w14:paraId="27739849" w14:textId="77777777" w:rsidR="00B53F2C" w:rsidRPr="001B41FF" w:rsidRDefault="00B53F2C">
            <w:pPr>
              <w:jc w:val="right"/>
              <w:rPr>
                <w:rFonts w:ascii="Arial Narrow" w:eastAsia="仿宋_GB2312" w:hAnsi="Arial Narrow"/>
              </w:rPr>
            </w:pPr>
          </w:p>
        </w:tc>
        <w:tc>
          <w:tcPr>
            <w:tcW w:w="608" w:type="pct"/>
            <w:tcBorders>
              <w:top w:val="single" w:sz="4" w:space="0" w:color="auto"/>
            </w:tcBorders>
            <w:vAlign w:val="center"/>
          </w:tcPr>
          <w:p w14:paraId="18A5F82C" w14:textId="77777777" w:rsidR="00B53F2C" w:rsidRPr="001B41FF" w:rsidRDefault="00B53F2C">
            <w:pPr>
              <w:jc w:val="right"/>
              <w:rPr>
                <w:rFonts w:ascii="Arial Narrow" w:eastAsia="仿宋_GB2312" w:hAnsi="Arial Narrow"/>
              </w:rPr>
            </w:pPr>
          </w:p>
        </w:tc>
      </w:tr>
      <w:tr w:rsidR="00B53F2C" w:rsidRPr="001B41FF" w14:paraId="64504DBC" w14:textId="77777777" w:rsidTr="00971920">
        <w:trPr>
          <w:cantSplit/>
          <w:trHeight w:val="340"/>
          <w:jc w:val="center"/>
        </w:trPr>
        <w:tc>
          <w:tcPr>
            <w:tcW w:w="861" w:type="pct"/>
            <w:vAlign w:val="center"/>
          </w:tcPr>
          <w:p w14:paraId="392611FB" w14:textId="77777777" w:rsidR="00B53F2C" w:rsidRPr="001B41FF" w:rsidRDefault="00B53F2C">
            <w:pPr>
              <w:rPr>
                <w:rFonts w:ascii="Arial Narrow" w:eastAsia="仿宋_GB2312" w:hAnsi="Arial Narrow"/>
              </w:rPr>
            </w:pPr>
          </w:p>
        </w:tc>
        <w:tc>
          <w:tcPr>
            <w:tcW w:w="438" w:type="pct"/>
            <w:vAlign w:val="center"/>
          </w:tcPr>
          <w:p w14:paraId="048C8BD3" w14:textId="77777777" w:rsidR="00B53F2C" w:rsidRPr="001B41FF" w:rsidRDefault="00B53F2C">
            <w:pPr>
              <w:jc w:val="right"/>
              <w:rPr>
                <w:rFonts w:ascii="Arial Narrow" w:eastAsia="仿宋_GB2312" w:hAnsi="Arial Narrow"/>
              </w:rPr>
            </w:pPr>
          </w:p>
        </w:tc>
        <w:tc>
          <w:tcPr>
            <w:tcW w:w="527" w:type="pct"/>
            <w:vAlign w:val="center"/>
          </w:tcPr>
          <w:p w14:paraId="1EDCD5A0" w14:textId="77777777" w:rsidR="00B53F2C" w:rsidRPr="001B41FF" w:rsidRDefault="00B53F2C">
            <w:pPr>
              <w:jc w:val="right"/>
              <w:rPr>
                <w:rFonts w:ascii="Arial Narrow" w:eastAsia="仿宋_GB2312" w:hAnsi="Arial Narrow"/>
              </w:rPr>
            </w:pPr>
          </w:p>
        </w:tc>
        <w:tc>
          <w:tcPr>
            <w:tcW w:w="495" w:type="pct"/>
            <w:vAlign w:val="center"/>
          </w:tcPr>
          <w:p w14:paraId="18FC28E7" w14:textId="77777777" w:rsidR="00B53F2C" w:rsidRPr="001B41FF" w:rsidRDefault="00B53F2C">
            <w:pPr>
              <w:jc w:val="right"/>
              <w:rPr>
                <w:rFonts w:ascii="Arial Narrow" w:eastAsia="仿宋_GB2312" w:hAnsi="Arial Narrow"/>
              </w:rPr>
            </w:pPr>
          </w:p>
        </w:tc>
        <w:tc>
          <w:tcPr>
            <w:tcW w:w="645" w:type="pct"/>
            <w:vAlign w:val="center"/>
          </w:tcPr>
          <w:p w14:paraId="1CB9EE3A" w14:textId="77777777" w:rsidR="00B53F2C" w:rsidRPr="001B41FF" w:rsidRDefault="00B53F2C">
            <w:pPr>
              <w:jc w:val="right"/>
              <w:rPr>
                <w:rFonts w:ascii="Arial Narrow" w:eastAsia="仿宋_GB2312" w:hAnsi="Arial Narrow"/>
              </w:rPr>
            </w:pPr>
          </w:p>
        </w:tc>
        <w:tc>
          <w:tcPr>
            <w:tcW w:w="514" w:type="pct"/>
            <w:vAlign w:val="center"/>
          </w:tcPr>
          <w:p w14:paraId="23F4E56A" w14:textId="77777777" w:rsidR="00B53F2C" w:rsidRPr="001B41FF" w:rsidRDefault="00B53F2C">
            <w:pPr>
              <w:jc w:val="right"/>
              <w:rPr>
                <w:rFonts w:ascii="Arial Narrow" w:eastAsia="仿宋_GB2312" w:hAnsi="Arial Narrow"/>
              </w:rPr>
            </w:pPr>
          </w:p>
        </w:tc>
        <w:tc>
          <w:tcPr>
            <w:tcW w:w="912" w:type="pct"/>
            <w:vAlign w:val="center"/>
          </w:tcPr>
          <w:p w14:paraId="0511CBC8" w14:textId="77777777" w:rsidR="00B53F2C" w:rsidRPr="001B41FF" w:rsidRDefault="00B53F2C">
            <w:pPr>
              <w:jc w:val="right"/>
              <w:rPr>
                <w:rFonts w:ascii="Arial Narrow" w:eastAsia="仿宋_GB2312" w:hAnsi="Arial Narrow"/>
              </w:rPr>
            </w:pPr>
          </w:p>
        </w:tc>
        <w:tc>
          <w:tcPr>
            <w:tcW w:w="608" w:type="pct"/>
            <w:vAlign w:val="center"/>
          </w:tcPr>
          <w:p w14:paraId="16C37AF2" w14:textId="77777777" w:rsidR="00B53F2C" w:rsidRPr="001B41FF" w:rsidRDefault="00B53F2C">
            <w:pPr>
              <w:jc w:val="right"/>
              <w:rPr>
                <w:rFonts w:ascii="Arial Narrow" w:eastAsia="仿宋_GB2312" w:hAnsi="Arial Narrow"/>
              </w:rPr>
            </w:pPr>
          </w:p>
        </w:tc>
      </w:tr>
      <w:tr w:rsidR="00B53F2C" w:rsidRPr="001B41FF" w14:paraId="73544CF8" w14:textId="77777777" w:rsidTr="00971920">
        <w:trPr>
          <w:cantSplit/>
          <w:trHeight w:val="340"/>
          <w:jc w:val="center"/>
        </w:trPr>
        <w:tc>
          <w:tcPr>
            <w:tcW w:w="861" w:type="pct"/>
            <w:vAlign w:val="center"/>
          </w:tcPr>
          <w:p w14:paraId="77C30B7F" w14:textId="77777777" w:rsidR="00B53F2C" w:rsidRPr="001B41FF" w:rsidRDefault="00B53F2C">
            <w:pPr>
              <w:rPr>
                <w:rFonts w:ascii="Arial Narrow" w:eastAsia="仿宋_GB2312" w:hAnsi="Arial Narrow"/>
              </w:rPr>
            </w:pPr>
          </w:p>
        </w:tc>
        <w:tc>
          <w:tcPr>
            <w:tcW w:w="438" w:type="pct"/>
            <w:vAlign w:val="center"/>
          </w:tcPr>
          <w:p w14:paraId="109CFE0D" w14:textId="77777777" w:rsidR="00B53F2C" w:rsidRPr="001B41FF" w:rsidRDefault="00B53F2C">
            <w:pPr>
              <w:jc w:val="right"/>
              <w:rPr>
                <w:rFonts w:ascii="Arial Narrow" w:eastAsia="仿宋_GB2312" w:hAnsi="Arial Narrow"/>
              </w:rPr>
            </w:pPr>
          </w:p>
        </w:tc>
        <w:tc>
          <w:tcPr>
            <w:tcW w:w="527" w:type="pct"/>
            <w:vAlign w:val="center"/>
          </w:tcPr>
          <w:p w14:paraId="71CAF663" w14:textId="77777777" w:rsidR="00B53F2C" w:rsidRPr="001B41FF" w:rsidRDefault="00B53F2C">
            <w:pPr>
              <w:jc w:val="right"/>
              <w:rPr>
                <w:rFonts w:ascii="Arial Narrow" w:eastAsia="仿宋_GB2312" w:hAnsi="Arial Narrow"/>
              </w:rPr>
            </w:pPr>
          </w:p>
        </w:tc>
        <w:tc>
          <w:tcPr>
            <w:tcW w:w="495" w:type="pct"/>
            <w:vAlign w:val="center"/>
          </w:tcPr>
          <w:p w14:paraId="125B209D" w14:textId="77777777" w:rsidR="00B53F2C" w:rsidRPr="001B41FF" w:rsidRDefault="00B53F2C">
            <w:pPr>
              <w:jc w:val="right"/>
              <w:rPr>
                <w:rFonts w:ascii="Arial Narrow" w:eastAsia="仿宋_GB2312" w:hAnsi="Arial Narrow"/>
              </w:rPr>
            </w:pPr>
          </w:p>
        </w:tc>
        <w:tc>
          <w:tcPr>
            <w:tcW w:w="645" w:type="pct"/>
            <w:vAlign w:val="center"/>
          </w:tcPr>
          <w:p w14:paraId="4CFEE932" w14:textId="77777777" w:rsidR="00B53F2C" w:rsidRPr="001B41FF" w:rsidRDefault="00B53F2C">
            <w:pPr>
              <w:jc w:val="right"/>
              <w:rPr>
                <w:rFonts w:ascii="Arial Narrow" w:eastAsia="仿宋_GB2312" w:hAnsi="Arial Narrow"/>
              </w:rPr>
            </w:pPr>
          </w:p>
        </w:tc>
        <w:tc>
          <w:tcPr>
            <w:tcW w:w="514" w:type="pct"/>
            <w:vAlign w:val="center"/>
          </w:tcPr>
          <w:p w14:paraId="6A450BE9" w14:textId="77777777" w:rsidR="00B53F2C" w:rsidRPr="001B41FF" w:rsidRDefault="00B53F2C">
            <w:pPr>
              <w:jc w:val="right"/>
              <w:rPr>
                <w:rFonts w:ascii="Arial Narrow" w:eastAsia="仿宋_GB2312" w:hAnsi="Arial Narrow"/>
              </w:rPr>
            </w:pPr>
          </w:p>
        </w:tc>
        <w:tc>
          <w:tcPr>
            <w:tcW w:w="912" w:type="pct"/>
            <w:vAlign w:val="center"/>
          </w:tcPr>
          <w:p w14:paraId="75E6E74C" w14:textId="77777777" w:rsidR="00B53F2C" w:rsidRPr="001B41FF" w:rsidRDefault="00B53F2C">
            <w:pPr>
              <w:jc w:val="right"/>
              <w:rPr>
                <w:rFonts w:ascii="Arial Narrow" w:eastAsia="仿宋_GB2312" w:hAnsi="Arial Narrow"/>
              </w:rPr>
            </w:pPr>
          </w:p>
        </w:tc>
        <w:tc>
          <w:tcPr>
            <w:tcW w:w="608" w:type="pct"/>
            <w:vAlign w:val="center"/>
          </w:tcPr>
          <w:p w14:paraId="36443FE7" w14:textId="77777777" w:rsidR="00B53F2C" w:rsidRPr="001B41FF" w:rsidRDefault="00B53F2C">
            <w:pPr>
              <w:jc w:val="right"/>
              <w:rPr>
                <w:rFonts w:ascii="Arial Narrow" w:eastAsia="仿宋_GB2312" w:hAnsi="Arial Narrow"/>
              </w:rPr>
            </w:pPr>
          </w:p>
        </w:tc>
      </w:tr>
      <w:tr w:rsidR="00B53F2C" w:rsidRPr="001B41FF" w14:paraId="0E2C37C7" w14:textId="77777777" w:rsidTr="00971920">
        <w:trPr>
          <w:cantSplit/>
          <w:trHeight w:val="340"/>
          <w:jc w:val="center"/>
        </w:trPr>
        <w:tc>
          <w:tcPr>
            <w:tcW w:w="861" w:type="pct"/>
            <w:tcBorders>
              <w:bottom w:val="single" w:sz="8" w:space="0" w:color="auto"/>
            </w:tcBorders>
            <w:vAlign w:val="center"/>
          </w:tcPr>
          <w:p w14:paraId="0419ADF3" w14:textId="77777777" w:rsidR="00B53F2C" w:rsidRPr="001B41FF" w:rsidRDefault="00B53F2C">
            <w:pPr>
              <w:rPr>
                <w:rFonts w:ascii="Arial Narrow" w:eastAsia="仿宋_GB2312" w:hAnsi="Arial Narrow"/>
              </w:rPr>
            </w:pPr>
          </w:p>
        </w:tc>
        <w:tc>
          <w:tcPr>
            <w:tcW w:w="438" w:type="pct"/>
            <w:tcBorders>
              <w:bottom w:val="single" w:sz="8" w:space="0" w:color="auto"/>
            </w:tcBorders>
            <w:vAlign w:val="center"/>
          </w:tcPr>
          <w:p w14:paraId="6832ED76" w14:textId="77777777" w:rsidR="00B53F2C" w:rsidRPr="001B41FF" w:rsidRDefault="00B53F2C">
            <w:pPr>
              <w:jc w:val="right"/>
              <w:rPr>
                <w:rFonts w:ascii="Arial Narrow" w:eastAsia="仿宋_GB2312" w:hAnsi="Arial Narrow"/>
              </w:rPr>
            </w:pPr>
          </w:p>
        </w:tc>
        <w:tc>
          <w:tcPr>
            <w:tcW w:w="527" w:type="pct"/>
            <w:tcBorders>
              <w:bottom w:val="single" w:sz="8" w:space="0" w:color="auto"/>
            </w:tcBorders>
            <w:vAlign w:val="center"/>
          </w:tcPr>
          <w:p w14:paraId="04CCABD3" w14:textId="77777777" w:rsidR="00B53F2C" w:rsidRPr="001B41FF" w:rsidRDefault="00B53F2C">
            <w:pPr>
              <w:jc w:val="right"/>
              <w:rPr>
                <w:rFonts w:ascii="Arial Narrow" w:eastAsia="仿宋_GB2312" w:hAnsi="Arial Narrow"/>
              </w:rPr>
            </w:pPr>
          </w:p>
        </w:tc>
        <w:tc>
          <w:tcPr>
            <w:tcW w:w="495" w:type="pct"/>
            <w:tcBorders>
              <w:bottom w:val="single" w:sz="8" w:space="0" w:color="auto"/>
            </w:tcBorders>
            <w:vAlign w:val="center"/>
          </w:tcPr>
          <w:p w14:paraId="3AE87CF8" w14:textId="77777777" w:rsidR="00B53F2C" w:rsidRPr="001B41FF" w:rsidRDefault="00B53F2C">
            <w:pPr>
              <w:jc w:val="right"/>
              <w:rPr>
                <w:rFonts w:ascii="Arial Narrow" w:eastAsia="仿宋_GB2312" w:hAnsi="Arial Narrow"/>
              </w:rPr>
            </w:pPr>
          </w:p>
        </w:tc>
        <w:tc>
          <w:tcPr>
            <w:tcW w:w="645" w:type="pct"/>
            <w:tcBorders>
              <w:bottom w:val="single" w:sz="8" w:space="0" w:color="auto"/>
            </w:tcBorders>
            <w:vAlign w:val="center"/>
          </w:tcPr>
          <w:p w14:paraId="040EFC3B" w14:textId="77777777" w:rsidR="00B53F2C" w:rsidRPr="001B41FF" w:rsidRDefault="00B53F2C">
            <w:pPr>
              <w:jc w:val="right"/>
              <w:rPr>
                <w:rFonts w:ascii="Arial Narrow" w:eastAsia="仿宋_GB2312" w:hAnsi="Arial Narrow"/>
              </w:rPr>
            </w:pPr>
          </w:p>
        </w:tc>
        <w:tc>
          <w:tcPr>
            <w:tcW w:w="514" w:type="pct"/>
            <w:tcBorders>
              <w:bottom w:val="single" w:sz="8" w:space="0" w:color="auto"/>
            </w:tcBorders>
            <w:vAlign w:val="center"/>
          </w:tcPr>
          <w:p w14:paraId="4DEF1782" w14:textId="77777777" w:rsidR="00B53F2C" w:rsidRPr="001B41FF" w:rsidRDefault="00B53F2C">
            <w:pPr>
              <w:jc w:val="right"/>
              <w:rPr>
                <w:rFonts w:ascii="Arial Narrow" w:eastAsia="仿宋_GB2312" w:hAnsi="Arial Narrow"/>
              </w:rPr>
            </w:pPr>
          </w:p>
        </w:tc>
        <w:tc>
          <w:tcPr>
            <w:tcW w:w="912" w:type="pct"/>
            <w:tcBorders>
              <w:bottom w:val="single" w:sz="8" w:space="0" w:color="auto"/>
            </w:tcBorders>
            <w:vAlign w:val="center"/>
          </w:tcPr>
          <w:p w14:paraId="6865B948" w14:textId="77777777" w:rsidR="00B53F2C" w:rsidRPr="001B41FF" w:rsidRDefault="00B53F2C">
            <w:pPr>
              <w:jc w:val="right"/>
              <w:rPr>
                <w:rFonts w:ascii="Arial Narrow" w:eastAsia="仿宋_GB2312" w:hAnsi="Arial Narrow"/>
              </w:rPr>
            </w:pPr>
          </w:p>
        </w:tc>
        <w:tc>
          <w:tcPr>
            <w:tcW w:w="608" w:type="pct"/>
            <w:tcBorders>
              <w:bottom w:val="single" w:sz="8" w:space="0" w:color="auto"/>
            </w:tcBorders>
            <w:vAlign w:val="center"/>
          </w:tcPr>
          <w:p w14:paraId="2181DDF1" w14:textId="77777777" w:rsidR="00B53F2C" w:rsidRPr="001B41FF" w:rsidRDefault="00B53F2C">
            <w:pPr>
              <w:jc w:val="right"/>
              <w:rPr>
                <w:rFonts w:ascii="Arial Narrow" w:eastAsia="仿宋_GB2312" w:hAnsi="Arial Narrow"/>
              </w:rPr>
            </w:pPr>
          </w:p>
        </w:tc>
      </w:tr>
    </w:tbl>
    <w:p w14:paraId="51647CDF" w14:textId="77777777" w:rsidR="00B53F2C" w:rsidRPr="001B41FF" w:rsidRDefault="000E13B2">
      <w:pPr>
        <w:keepNext/>
        <w:widowControl/>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704"/>
        <w:gridCol w:w="858"/>
        <w:gridCol w:w="1036"/>
        <w:gridCol w:w="974"/>
        <w:gridCol w:w="1268"/>
        <w:gridCol w:w="1357"/>
        <w:gridCol w:w="1199"/>
      </w:tblGrid>
      <w:tr w:rsidR="00B53F2C" w:rsidRPr="001B41FF" w14:paraId="17844AD6" w14:textId="77777777" w:rsidTr="00971920">
        <w:trPr>
          <w:cantSplit/>
          <w:trHeight w:val="340"/>
          <w:tblHeader/>
          <w:jc w:val="center"/>
        </w:trPr>
        <w:tc>
          <w:tcPr>
            <w:tcW w:w="1014" w:type="pct"/>
            <w:tcBorders>
              <w:top w:val="single" w:sz="8" w:space="0" w:color="auto"/>
              <w:bottom w:val="single" w:sz="4" w:space="0" w:color="auto"/>
            </w:tcBorders>
            <w:vAlign w:val="center"/>
          </w:tcPr>
          <w:p w14:paraId="17175DF7"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511" w:type="pct"/>
            <w:tcBorders>
              <w:top w:val="single" w:sz="8" w:space="0" w:color="auto"/>
              <w:bottom w:val="single" w:sz="4" w:space="0" w:color="auto"/>
            </w:tcBorders>
            <w:vAlign w:val="center"/>
          </w:tcPr>
          <w:p w14:paraId="767C963B"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丧失控制权之日剩余股权的比例</w:t>
            </w:r>
          </w:p>
        </w:tc>
        <w:tc>
          <w:tcPr>
            <w:tcW w:w="617" w:type="pct"/>
            <w:tcBorders>
              <w:top w:val="single" w:sz="8" w:space="0" w:color="auto"/>
              <w:bottom w:val="single" w:sz="4" w:space="0" w:color="auto"/>
            </w:tcBorders>
            <w:vAlign w:val="center"/>
          </w:tcPr>
          <w:p w14:paraId="249C5CE8"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丧失控制权之日剩余股权的账面价值</w:t>
            </w:r>
          </w:p>
        </w:tc>
        <w:tc>
          <w:tcPr>
            <w:tcW w:w="580" w:type="pct"/>
            <w:tcBorders>
              <w:top w:val="single" w:sz="8" w:space="0" w:color="auto"/>
              <w:bottom w:val="single" w:sz="4" w:space="0" w:color="auto"/>
            </w:tcBorders>
            <w:vAlign w:val="center"/>
          </w:tcPr>
          <w:p w14:paraId="1DA4F358"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w:t>
            </w:r>
          </w:p>
        </w:tc>
        <w:tc>
          <w:tcPr>
            <w:tcW w:w="755" w:type="pct"/>
            <w:tcBorders>
              <w:top w:val="single" w:sz="8" w:space="0" w:color="auto"/>
              <w:bottom w:val="single" w:sz="4" w:space="0" w:color="auto"/>
            </w:tcBorders>
            <w:vAlign w:val="center"/>
          </w:tcPr>
          <w:p w14:paraId="5C18403F"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按公允价值重新计量产生的利得</w:t>
            </w:r>
            <w:r w:rsidRPr="001B41FF">
              <w:rPr>
                <w:rFonts w:ascii="Arial Narrow" w:eastAsia="仿宋_GB2312" w:hAnsi="Arial Narrow"/>
                <w:b/>
                <w:szCs w:val="21"/>
              </w:rPr>
              <w:t>/</w:t>
            </w:r>
            <w:r w:rsidRPr="001B41FF">
              <w:rPr>
                <w:rFonts w:ascii="Arial Narrow" w:eastAsia="仿宋_GB2312" w:hAnsi="Arial Narrow"/>
                <w:b/>
                <w:szCs w:val="21"/>
              </w:rPr>
              <w:t>损失</w:t>
            </w:r>
          </w:p>
        </w:tc>
        <w:tc>
          <w:tcPr>
            <w:tcW w:w="808" w:type="pct"/>
            <w:tcBorders>
              <w:top w:val="single" w:sz="8" w:space="0" w:color="auto"/>
              <w:bottom w:val="single" w:sz="4" w:space="0" w:color="auto"/>
            </w:tcBorders>
            <w:vAlign w:val="center"/>
          </w:tcPr>
          <w:p w14:paraId="2965A374"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丧失控制权之日剩余股权的公允价值的确定方法及主要假设</w:t>
            </w:r>
          </w:p>
        </w:tc>
        <w:tc>
          <w:tcPr>
            <w:tcW w:w="714" w:type="pct"/>
            <w:tcBorders>
              <w:top w:val="single" w:sz="8" w:space="0" w:color="auto"/>
              <w:bottom w:val="single" w:sz="4" w:space="0" w:color="auto"/>
            </w:tcBorders>
            <w:vAlign w:val="center"/>
          </w:tcPr>
          <w:p w14:paraId="3B3C6891"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与原子公司股权投资相关的其他综合收益转入投资损益</w:t>
            </w:r>
            <w:r w:rsidRPr="001B41FF">
              <w:rPr>
                <w:rFonts w:ascii="Arial Narrow" w:eastAsia="仿宋_GB2312" w:hAnsi="Arial Narrow" w:hint="eastAsia"/>
                <w:b/>
                <w:szCs w:val="21"/>
              </w:rPr>
              <w:t>或留存收益</w:t>
            </w:r>
            <w:r w:rsidRPr="001B41FF">
              <w:rPr>
                <w:rFonts w:ascii="Arial Narrow" w:eastAsia="仿宋_GB2312" w:hAnsi="Arial Narrow"/>
                <w:b/>
                <w:szCs w:val="21"/>
              </w:rPr>
              <w:t>的金额</w:t>
            </w:r>
          </w:p>
        </w:tc>
      </w:tr>
      <w:tr w:rsidR="00B53F2C" w:rsidRPr="001B41FF" w14:paraId="169B5B07" w14:textId="77777777" w:rsidTr="00971920">
        <w:trPr>
          <w:cantSplit/>
          <w:trHeight w:val="340"/>
          <w:jc w:val="center"/>
        </w:trPr>
        <w:tc>
          <w:tcPr>
            <w:tcW w:w="1014" w:type="pct"/>
            <w:tcBorders>
              <w:top w:val="single" w:sz="4" w:space="0" w:color="auto"/>
            </w:tcBorders>
            <w:vAlign w:val="center"/>
          </w:tcPr>
          <w:p w14:paraId="4937A425" w14:textId="77777777" w:rsidR="00B53F2C" w:rsidRPr="001B41FF" w:rsidRDefault="00B53F2C">
            <w:pPr>
              <w:rPr>
                <w:rFonts w:ascii="Arial Narrow" w:eastAsia="仿宋_GB2312" w:hAnsi="Arial Narrow"/>
              </w:rPr>
            </w:pPr>
          </w:p>
        </w:tc>
        <w:tc>
          <w:tcPr>
            <w:tcW w:w="511" w:type="pct"/>
            <w:tcBorders>
              <w:top w:val="single" w:sz="4" w:space="0" w:color="auto"/>
            </w:tcBorders>
            <w:vAlign w:val="center"/>
          </w:tcPr>
          <w:p w14:paraId="76A10651" w14:textId="77777777" w:rsidR="00B53F2C" w:rsidRPr="001B41FF" w:rsidRDefault="00B53F2C">
            <w:pPr>
              <w:jc w:val="right"/>
              <w:rPr>
                <w:rFonts w:ascii="Arial Narrow" w:eastAsia="仿宋_GB2312" w:hAnsi="Arial Narrow"/>
              </w:rPr>
            </w:pPr>
          </w:p>
        </w:tc>
        <w:tc>
          <w:tcPr>
            <w:tcW w:w="617" w:type="pct"/>
            <w:tcBorders>
              <w:top w:val="single" w:sz="4" w:space="0" w:color="auto"/>
            </w:tcBorders>
            <w:vAlign w:val="center"/>
          </w:tcPr>
          <w:p w14:paraId="1A7C3A54" w14:textId="77777777" w:rsidR="00B53F2C" w:rsidRPr="001B41FF" w:rsidRDefault="00B53F2C">
            <w:pPr>
              <w:jc w:val="right"/>
              <w:rPr>
                <w:rFonts w:ascii="Arial Narrow" w:eastAsia="仿宋_GB2312" w:hAnsi="Arial Narrow"/>
              </w:rPr>
            </w:pPr>
          </w:p>
        </w:tc>
        <w:tc>
          <w:tcPr>
            <w:tcW w:w="580" w:type="pct"/>
            <w:tcBorders>
              <w:top w:val="single" w:sz="4" w:space="0" w:color="auto"/>
            </w:tcBorders>
            <w:vAlign w:val="center"/>
          </w:tcPr>
          <w:p w14:paraId="2AD66762" w14:textId="77777777" w:rsidR="00B53F2C" w:rsidRPr="001B41FF" w:rsidRDefault="00B53F2C">
            <w:pPr>
              <w:jc w:val="right"/>
              <w:rPr>
                <w:rFonts w:ascii="Arial Narrow" w:eastAsia="仿宋_GB2312" w:hAnsi="Arial Narrow"/>
              </w:rPr>
            </w:pPr>
          </w:p>
        </w:tc>
        <w:tc>
          <w:tcPr>
            <w:tcW w:w="755" w:type="pct"/>
            <w:tcBorders>
              <w:top w:val="single" w:sz="4" w:space="0" w:color="auto"/>
            </w:tcBorders>
            <w:vAlign w:val="center"/>
          </w:tcPr>
          <w:p w14:paraId="7E48DD49" w14:textId="77777777" w:rsidR="00B53F2C" w:rsidRPr="001B41FF" w:rsidRDefault="00B53F2C">
            <w:pPr>
              <w:jc w:val="right"/>
              <w:rPr>
                <w:rFonts w:ascii="Arial Narrow" w:eastAsia="仿宋_GB2312" w:hAnsi="Arial Narrow"/>
              </w:rPr>
            </w:pPr>
          </w:p>
        </w:tc>
        <w:tc>
          <w:tcPr>
            <w:tcW w:w="808" w:type="pct"/>
            <w:tcBorders>
              <w:top w:val="single" w:sz="4" w:space="0" w:color="auto"/>
            </w:tcBorders>
            <w:vAlign w:val="center"/>
          </w:tcPr>
          <w:p w14:paraId="4C5E2CAF" w14:textId="77777777" w:rsidR="00B53F2C" w:rsidRPr="001B41FF" w:rsidRDefault="00B53F2C">
            <w:pPr>
              <w:jc w:val="right"/>
              <w:rPr>
                <w:rFonts w:ascii="Arial Narrow" w:eastAsia="仿宋_GB2312" w:hAnsi="Arial Narrow"/>
              </w:rPr>
            </w:pPr>
          </w:p>
        </w:tc>
        <w:tc>
          <w:tcPr>
            <w:tcW w:w="714" w:type="pct"/>
            <w:tcBorders>
              <w:top w:val="single" w:sz="4" w:space="0" w:color="auto"/>
            </w:tcBorders>
            <w:vAlign w:val="center"/>
          </w:tcPr>
          <w:p w14:paraId="53E51675" w14:textId="77777777" w:rsidR="00B53F2C" w:rsidRPr="001B41FF" w:rsidRDefault="00B53F2C">
            <w:pPr>
              <w:jc w:val="right"/>
              <w:rPr>
                <w:rFonts w:ascii="Arial Narrow" w:eastAsia="仿宋_GB2312" w:hAnsi="Arial Narrow"/>
              </w:rPr>
            </w:pPr>
          </w:p>
        </w:tc>
      </w:tr>
      <w:tr w:rsidR="00B53F2C" w:rsidRPr="001B41FF" w14:paraId="23E0E020" w14:textId="77777777" w:rsidTr="00971920">
        <w:trPr>
          <w:cantSplit/>
          <w:trHeight w:val="340"/>
          <w:jc w:val="center"/>
        </w:trPr>
        <w:tc>
          <w:tcPr>
            <w:tcW w:w="1014" w:type="pct"/>
            <w:vAlign w:val="center"/>
          </w:tcPr>
          <w:p w14:paraId="60FFCAD2" w14:textId="77777777" w:rsidR="00B53F2C" w:rsidRPr="001B41FF" w:rsidRDefault="00B53F2C">
            <w:pPr>
              <w:rPr>
                <w:rFonts w:ascii="Arial Narrow" w:eastAsia="仿宋_GB2312" w:hAnsi="Arial Narrow"/>
              </w:rPr>
            </w:pPr>
          </w:p>
        </w:tc>
        <w:tc>
          <w:tcPr>
            <w:tcW w:w="511" w:type="pct"/>
            <w:vAlign w:val="center"/>
          </w:tcPr>
          <w:p w14:paraId="5014CBBB" w14:textId="77777777" w:rsidR="00B53F2C" w:rsidRPr="001B41FF" w:rsidRDefault="00B53F2C">
            <w:pPr>
              <w:jc w:val="right"/>
              <w:rPr>
                <w:rFonts w:ascii="Arial Narrow" w:eastAsia="仿宋_GB2312" w:hAnsi="Arial Narrow"/>
              </w:rPr>
            </w:pPr>
          </w:p>
        </w:tc>
        <w:tc>
          <w:tcPr>
            <w:tcW w:w="617" w:type="pct"/>
            <w:vAlign w:val="center"/>
          </w:tcPr>
          <w:p w14:paraId="48D89EEC" w14:textId="77777777" w:rsidR="00B53F2C" w:rsidRPr="001B41FF" w:rsidRDefault="00B53F2C">
            <w:pPr>
              <w:jc w:val="right"/>
              <w:rPr>
                <w:rFonts w:ascii="Arial Narrow" w:eastAsia="仿宋_GB2312" w:hAnsi="Arial Narrow"/>
              </w:rPr>
            </w:pPr>
          </w:p>
        </w:tc>
        <w:tc>
          <w:tcPr>
            <w:tcW w:w="580" w:type="pct"/>
            <w:vAlign w:val="center"/>
          </w:tcPr>
          <w:p w14:paraId="3955A358" w14:textId="77777777" w:rsidR="00B53F2C" w:rsidRPr="001B41FF" w:rsidRDefault="00B53F2C">
            <w:pPr>
              <w:jc w:val="right"/>
              <w:rPr>
                <w:rFonts w:ascii="Arial Narrow" w:eastAsia="仿宋_GB2312" w:hAnsi="Arial Narrow"/>
              </w:rPr>
            </w:pPr>
          </w:p>
        </w:tc>
        <w:tc>
          <w:tcPr>
            <w:tcW w:w="755" w:type="pct"/>
            <w:vAlign w:val="center"/>
          </w:tcPr>
          <w:p w14:paraId="2568381E" w14:textId="77777777" w:rsidR="00B53F2C" w:rsidRPr="001B41FF" w:rsidRDefault="00B53F2C">
            <w:pPr>
              <w:jc w:val="right"/>
              <w:rPr>
                <w:rFonts w:ascii="Arial Narrow" w:eastAsia="仿宋_GB2312" w:hAnsi="Arial Narrow"/>
              </w:rPr>
            </w:pPr>
          </w:p>
        </w:tc>
        <w:tc>
          <w:tcPr>
            <w:tcW w:w="808" w:type="pct"/>
            <w:vAlign w:val="center"/>
          </w:tcPr>
          <w:p w14:paraId="2A3DA5E0" w14:textId="77777777" w:rsidR="00B53F2C" w:rsidRPr="001B41FF" w:rsidRDefault="00B53F2C">
            <w:pPr>
              <w:jc w:val="right"/>
              <w:rPr>
                <w:rFonts w:ascii="Arial Narrow" w:eastAsia="仿宋_GB2312" w:hAnsi="Arial Narrow"/>
              </w:rPr>
            </w:pPr>
          </w:p>
        </w:tc>
        <w:tc>
          <w:tcPr>
            <w:tcW w:w="714" w:type="pct"/>
            <w:vAlign w:val="center"/>
          </w:tcPr>
          <w:p w14:paraId="1A114716" w14:textId="77777777" w:rsidR="00B53F2C" w:rsidRPr="001B41FF" w:rsidRDefault="00B53F2C">
            <w:pPr>
              <w:jc w:val="right"/>
              <w:rPr>
                <w:rFonts w:ascii="Arial Narrow" w:eastAsia="仿宋_GB2312" w:hAnsi="Arial Narrow"/>
              </w:rPr>
            </w:pPr>
          </w:p>
        </w:tc>
      </w:tr>
      <w:tr w:rsidR="00B53F2C" w:rsidRPr="001B41FF" w14:paraId="15DC8536" w14:textId="77777777" w:rsidTr="00971920">
        <w:trPr>
          <w:cantSplit/>
          <w:trHeight w:val="340"/>
          <w:jc w:val="center"/>
        </w:trPr>
        <w:tc>
          <w:tcPr>
            <w:tcW w:w="1014" w:type="pct"/>
            <w:vAlign w:val="center"/>
          </w:tcPr>
          <w:p w14:paraId="0502E9E5" w14:textId="77777777" w:rsidR="00B53F2C" w:rsidRPr="001B41FF" w:rsidRDefault="00B53F2C">
            <w:pPr>
              <w:rPr>
                <w:rFonts w:ascii="Arial Narrow" w:eastAsia="仿宋_GB2312" w:hAnsi="Arial Narrow"/>
              </w:rPr>
            </w:pPr>
          </w:p>
        </w:tc>
        <w:tc>
          <w:tcPr>
            <w:tcW w:w="511" w:type="pct"/>
            <w:vAlign w:val="center"/>
          </w:tcPr>
          <w:p w14:paraId="5BD3A77E" w14:textId="77777777" w:rsidR="00B53F2C" w:rsidRPr="001B41FF" w:rsidRDefault="00B53F2C">
            <w:pPr>
              <w:jc w:val="right"/>
              <w:rPr>
                <w:rFonts w:ascii="Arial Narrow" w:eastAsia="仿宋_GB2312" w:hAnsi="Arial Narrow"/>
              </w:rPr>
            </w:pPr>
          </w:p>
        </w:tc>
        <w:tc>
          <w:tcPr>
            <w:tcW w:w="617" w:type="pct"/>
            <w:vAlign w:val="center"/>
          </w:tcPr>
          <w:p w14:paraId="61CD7A8B" w14:textId="77777777" w:rsidR="00B53F2C" w:rsidRPr="001B41FF" w:rsidRDefault="00B53F2C">
            <w:pPr>
              <w:jc w:val="right"/>
              <w:rPr>
                <w:rFonts w:ascii="Arial Narrow" w:eastAsia="仿宋_GB2312" w:hAnsi="Arial Narrow"/>
              </w:rPr>
            </w:pPr>
          </w:p>
        </w:tc>
        <w:tc>
          <w:tcPr>
            <w:tcW w:w="580" w:type="pct"/>
            <w:vAlign w:val="center"/>
          </w:tcPr>
          <w:p w14:paraId="22E3044F" w14:textId="77777777" w:rsidR="00B53F2C" w:rsidRPr="001B41FF" w:rsidRDefault="00B53F2C">
            <w:pPr>
              <w:jc w:val="right"/>
              <w:rPr>
                <w:rFonts w:ascii="Arial Narrow" w:eastAsia="仿宋_GB2312" w:hAnsi="Arial Narrow"/>
              </w:rPr>
            </w:pPr>
          </w:p>
        </w:tc>
        <w:tc>
          <w:tcPr>
            <w:tcW w:w="755" w:type="pct"/>
            <w:vAlign w:val="center"/>
          </w:tcPr>
          <w:p w14:paraId="7A290E0E" w14:textId="77777777" w:rsidR="00B53F2C" w:rsidRPr="001B41FF" w:rsidRDefault="00B53F2C">
            <w:pPr>
              <w:jc w:val="right"/>
              <w:rPr>
                <w:rFonts w:ascii="Arial Narrow" w:eastAsia="仿宋_GB2312" w:hAnsi="Arial Narrow"/>
              </w:rPr>
            </w:pPr>
          </w:p>
        </w:tc>
        <w:tc>
          <w:tcPr>
            <w:tcW w:w="808" w:type="pct"/>
            <w:vAlign w:val="center"/>
          </w:tcPr>
          <w:p w14:paraId="140D3A9B" w14:textId="77777777" w:rsidR="00B53F2C" w:rsidRPr="001B41FF" w:rsidRDefault="00B53F2C">
            <w:pPr>
              <w:jc w:val="right"/>
              <w:rPr>
                <w:rFonts w:ascii="Arial Narrow" w:eastAsia="仿宋_GB2312" w:hAnsi="Arial Narrow"/>
              </w:rPr>
            </w:pPr>
          </w:p>
        </w:tc>
        <w:tc>
          <w:tcPr>
            <w:tcW w:w="714" w:type="pct"/>
            <w:vAlign w:val="center"/>
          </w:tcPr>
          <w:p w14:paraId="5A8E082D" w14:textId="77777777" w:rsidR="00B53F2C" w:rsidRPr="001B41FF" w:rsidRDefault="00B53F2C">
            <w:pPr>
              <w:jc w:val="right"/>
              <w:rPr>
                <w:rFonts w:ascii="Arial Narrow" w:eastAsia="仿宋_GB2312" w:hAnsi="Arial Narrow"/>
              </w:rPr>
            </w:pPr>
          </w:p>
        </w:tc>
      </w:tr>
      <w:tr w:rsidR="00B53F2C" w:rsidRPr="001B41FF" w14:paraId="7AE00710" w14:textId="77777777" w:rsidTr="00971920">
        <w:trPr>
          <w:cantSplit/>
          <w:trHeight w:val="340"/>
          <w:jc w:val="center"/>
        </w:trPr>
        <w:tc>
          <w:tcPr>
            <w:tcW w:w="1014" w:type="pct"/>
            <w:vAlign w:val="center"/>
          </w:tcPr>
          <w:p w14:paraId="47EF1A72" w14:textId="77777777" w:rsidR="00B53F2C" w:rsidRPr="001B41FF" w:rsidRDefault="00B53F2C">
            <w:pPr>
              <w:rPr>
                <w:rFonts w:ascii="Arial Narrow" w:eastAsia="仿宋_GB2312" w:hAnsi="Arial Narrow"/>
              </w:rPr>
            </w:pPr>
          </w:p>
        </w:tc>
        <w:tc>
          <w:tcPr>
            <w:tcW w:w="511" w:type="pct"/>
            <w:vAlign w:val="center"/>
          </w:tcPr>
          <w:p w14:paraId="3AD6593D" w14:textId="77777777" w:rsidR="00B53F2C" w:rsidRPr="001B41FF" w:rsidRDefault="00B53F2C">
            <w:pPr>
              <w:jc w:val="right"/>
              <w:rPr>
                <w:rFonts w:ascii="Arial Narrow" w:eastAsia="仿宋_GB2312" w:hAnsi="Arial Narrow"/>
              </w:rPr>
            </w:pPr>
          </w:p>
        </w:tc>
        <w:tc>
          <w:tcPr>
            <w:tcW w:w="617" w:type="pct"/>
            <w:vAlign w:val="center"/>
          </w:tcPr>
          <w:p w14:paraId="4C2A3A1F" w14:textId="77777777" w:rsidR="00B53F2C" w:rsidRPr="001B41FF" w:rsidRDefault="00B53F2C">
            <w:pPr>
              <w:jc w:val="right"/>
              <w:rPr>
                <w:rFonts w:ascii="Arial Narrow" w:eastAsia="仿宋_GB2312" w:hAnsi="Arial Narrow"/>
              </w:rPr>
            </w:pPr>
          </w:p>
        </w:tc>
        <w:tc>
          <w:tcPr>
            <w:tcW w:w="580" w:type="pct"/>
            <w:vAlign w:val="center"/>
          </w:tcPr>
          <w:p w14:paraId="0B04A39D" w14:textId="77777777" w:rsidR="00B53F2C" w:rsidRPr="001B41FF" w:rsidRDefault="00B53F2C">
            <w:pPr>
              <w:jc w:val="right"/>
              <w:rPr>
                <w:rFonts w:ascii="Arial Narrow" w:eastAsia="仿宋_GB2312" w:hAnsi="Arial Narrow"/>
              </w:rPr>
            </w:pPr>
          </w:p>
        </w:tc>
        <w:tc>
          <w:tcPr>
            <w:tcW w:w="755" w:type="pct"/>
            <w:vAlign w:val="center"/>
          </w:tcPr>
          <w:p w14:paraId="4C05642C" w14:textId="77777777" w:rsidR="00B53F2C" w:rsidRPr="001B41FF" w:rsidRDefault="00B53F2C">
            <w:pPr>
              <w:jc w:val="right"/>
              <w:rPr>
                <w:rFonts w:ascii="Arial Narrow" w:eastAsia="仿宋_GB2312" w:hAnsi="Arial Narrow"/>
              </w:rPr>
            </w:pPr>
          </w:p>
        </w:tc>
        <w:tc>
          <w:tcPr>
            <w:tcW w:w="808" w:type="pct"/>
            <w:vAlign w:val="center"/>
          </w:tcPr>
          <w:p w14:paraId="05E0D749" w14:textId="77777777" w:rsidR="00B53F2C" w:rsidRPr="001B41FF" w:rsidRDefault="00B53F2C">
            <w:pPr>
              <w:jc w:val="right"/>
              <w:rPr>
                <w:rFonts w:ascii="Arial Narrow" w:eastAsia="仿宋_GB2312" w:hAnsi="Arial Narrow"/>
              </w:rPr>
            </w:pPr>
          </w:p>
        </w:tc>
        <w:tc>
          <w:tcPr>
            <w:tcW w:w="714" w:type="pct"/>
            <w:vAlign w:val="center"/>
          </w:tcPr>
          <w:p w14:paraId="1DAFC332" w14:textId="77777777" w:rsidR="00B53F2C" w:rsidRPr="001B41FF" w:rsidRDefault="00B53F2C">
            <w:pPr>
              <w:jc w:val="right"/>
              <w:rPr>
                <w:rFonts w:ascii="Arial Narrow" w:eastAsia="仿宋_GB2312" w:hAnsi="Arial Narrow"/>
              </w:rPr>
            </w:pPr>
          </w:p>
        </w:tc>
      </w:tr>
    </w:tbl>
    <w:p w14:paraId="50B1BA03" w14:textId="77777777" w:rsidR="00B53F2C" w:rsidRPr="001B41FF" w:rsidRDefault="000E13B2">
      <w:pPr>
        <w:pStyle w:val="35"/>
      </w:pPr>
      <w:r w:rsidRPr="001B41FF">
        <w:t>多次交易分步处置股权至丧失控制权而减少的子公司</w:t>
      </w:r>
    </w:p>
    <w:p w14:paraId="61534C10"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三条（四），通过多次交易分步处置对子公司投资至丧失控制权的，还应披露以下信息：判断各项交易是否构成“一揽子交易”的原则，前期处置股权的处置时点以及处置价款、处置比例、处置方式、处置价款与处置投资所对应的合并财务报表层面享有该子公司净资产份额的差额等。）</w:t>
      </w:r>
    </w:p>
    <w:p w14:paraId="4D39D27E" w14:textId="4CD6EEB9" w:rsidR="00B53F2C" w:rsidRPr="001B41FF" w:rsidRDefault="000E13B2">
      <w:pPr>
        <w:tabs>
          <w:tab w:val="left" w:pos="9030"/>
        </w:tabs>
        <w:snapToGrid w:val="0"/>
        <w:spacing w:beforeLines="50" w:before="120" w:afterLines="90" w:after="216"/>
        <w:rPr>
          <w:rFonts w:ascii="Arial Narrow" w:eastAsia="仿宋_GB2312" w:hAnsi="Arial Narrow" w:cs="宋体"/>
          <w:kern w:val="0"/>
          <w:sz w:val="24"/>
          <w:szCs w:val="24"/>
        </w:rPr>
      </w:pPr>
      <w:r w:rsidRPr="001B41FF">
        <w:rPr>
          <w:rFonts w:ascii="Arial Narrow" w:eastAsia="仿宋_GB2312" w:hAnsi="Arial Narrow" w:cs="宋体"/>
          <w:color w:val="0000FF"/>
          <w:kern w:val="0"/>
          <w:sz w:val="24"/>
          <w:szCs w:val="24"/>
        </w:rPr>
        <w:t>本公司原持有【</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90%</w:t>
      </w:r>
      <w:r w:rsidRPr="001B41FF">
        <w:rPr>
          <w:rFonts w:ascii="Arial Narrow" w:eastAsia="仿宋_GB2312" w:hAnsi="Arial Narrow" w:cs="宋体"/>
          <w:color w:val="0000FF"/>
          <w:kern w:val="0"/>
          <w:sz w:val="24"/>
          <w:szCs w:val="24"/>
        </w:rPr>
        <w:t>股权，</w:t>
      </w:r>
      <w:r w:rsidR="004562C2">
        <w:rPr>
          <w:rFonts w:ascii="Arial Narrow" w:eastAsia="仿宋_GB2312" w:hAnsi="Arial Narrow" w:cs="宋体"/>
          <w:color w:val="0000FF"/>
          <w:kern w:val="0"/>
          <w:sz w:val="24"/>
          <w:szCs w:val="24"/>
        </w:rPr>
        <w:t>2024</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10</w:t>
      </w:r>
      <w:r w:rsidRPr="001B41FF">
        <w:rPr>
          <w:rFonts w:ascii="Arial Narrow" w:eastAsia="仿宋_GB2312" w:hAnsi="Arial Narrow" w:cs="宋体"/>
          <w:color w:val="0000FF"/>
          <w:kern w:val="0"/>
          <w:sz w:val="24"/>
          <w:szCs w:val="24"/>
        </w:rPr>
        <w:t>月本公司与甲公司签订股权转让协议，约定于</w:t>
      </w:r>
      <w:r w:rsidR="004562C2">
        <w:rPr>
          <w:rFonts w:ascii="Arial Narrow" w:eastAsia="仿宋_GB2312" w:hAnsi="Arial Narrow" w:cs="宋体"/>
          <w:color w:val="0000FF"/>
          <w:kern w:val="0"/>
          <w:sz w:val="24"/>
          <w:szCs w:val="24"/>
        </w:rPr>
        <w:t>2024</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12</w:t>
      </w:r>
      <w:r w:rsidRPr="001B41FF">
        <w:rPr>
          <w:rFonts w:ascii="Arial Narrow" w:eastAsia="仿宋_GB2312" w:hAnsi="Arial Narrow" w:cs="宋体"/>
          <w:color w:val="0000FF"/>
          <w:kern w:val="0"/>
          <w:sz w:val="24"/>
          <w:szCs w:val="24"/>
        </w:rPr>
        <w:t>月向甲公司转让</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20%</w:t>
      </w:r>
      <w:r w:rsidRPr="001B41FF">
        <w:rPr>
          <w:rFonts w:ascii="Arial Narrow" w:eastAsia="仿宋_GB2312" w:hAnsi="Arial Narrow" w:cs="宋体"/>
          <w:color w:val="0000FF"/>
          <w:kern w:val="0"/>
          <w:sz w:val="24"/>
          <w:szCs w:val="24"/>
        </w:rPr>
        <w:t>股权，于</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6</w:t>
      </w:r>
      <w:r w:rsidRPr="001B41FF">
        <w:rPr>
          <w:rFonts w:ascii="Arial Narrow" w:eastAsia="仿宋_GB2312" w:hAnsi="Arial Narrow" w:cs="宋体"/>
          <w:color w:val="0000FF"/>
          <w:kern w:val="0"/>
          <w:sz w:val="24"/>
          <w:szCs w:val="24"/>
        </w:rPr>
        <w:t>月向甲公司进一步转让</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40%</w:t>
      </w:r>
      <w:r w:rsidRPr="001B41FF">
        <w:rPr>
          <w:rFonts w:ascii="Arial Narrow" w:eastAsia="仿宋_GB2312" w:hAnsi="Arial Narrow" w:cs="宋体"/>
          <w:color w:val="0000FF"/>
          <w:kern w:val="0"/>
          <w:sz w:val="24"/>
          <w:szCs w:val="24"/>
        </w:rPr>
        <w:t>股权。截至</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12</w:t>
      </w:r>
      <w:r w:rsidRPr="001B41FF">
        <w:rPr>
          <w:rFonts w:ascii="Arial Narrow" w:eastAsia="仿宋_GB2312" w:hAnsi="Arial Narrow" w:cs="宋体"/>
          <w:color w:val="0000FF"/>
          <w:kern w:val="0"/>
          <w:sz w:val="24"/>
          <w:szCs w:val="24"/>
        </w:rPr>
        <w:t>月</w:t>
      </w:r>
      <w:r w:rsidRPr="001B41FF">
        <w:rPr>
          <w:rFonts w:ascii="Arial Narrow" w:eastAsia="仿宋_GB2312" w:hAnsi="Arial Narrow" w:cs="宋体"/>
          <w:color w:val="0000FF"/>
          <w:kern w:val="0"/>
          <w:sz w:val="24"/>
          <w:szCs w:val="24"/>
        </w:rPr>
        <w:t>31</w:t>
      </w:r>
      <w:r w:rsidRPr="001B41FF">
        <w:rPr>
          <w:rFonts w:ascii="Arial Narrow" w:eastAsia="仿宋_GB2312" w:hAnsi="Arial Narrow" w:cs="宋体"/>
          <w:color w:val="0000FF"/>
          <w:kern w:val="0"/>
          <w:sz w:val="24"/>
          <w:szCs w:val="24"/>
        </w:rPr>
        <w:t>日，股权转让协议已履行完毕，本公司仅持有</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30%</w:t>
      </w:r>
      <w:r w:rsidRPr="001B41FF">
        <w:rPr>
          <w:rFonts w:ascii="Arial Narrow" w:eastAsia="仿宋_GB2312" w:hAnsi="Arial Narrow" w:cs="宋体"/>
          <w:color w:val="0000FF"/>
          <w:kern w:val="0"/>
          <w:sz w:val="24"/>
          <w:szCs w:val="24"/>
        </w:rPr>
        <w:t>股权，能够对</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公司实施重大影响。本公司将处置</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公司股权至丧失控制权的两次交易作为</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一揽子交易</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进行会计处理【或者，本公司处置</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公司股权至丧失控制权的两次交易不属于</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一揽子交易</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】。（描述分步处置股权的具体情况，</w:t>
      </w:r>
      <w:r w:rsidRPr="001B41FF">
        <w:rPr>
          <w:rFonts w:ascii="Arial Narrow" w:eastAsia="仿宋_GB2312" w:hAnsi="Arial Narrow" w:cs="宋体"/>
          <w:b/>
          <w:color w:val="0000FF"/>
          <w:kern w:val="0"/>
          <w:sz w:val="24"/>
          <w:szCs w:val="24"/>
          <w:u w:val="single"/>
        </w:rPr>
        <w:t>并说明判断为</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一揽子交易</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的理由（请参考会计政策中的有关披露）或者不属于</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一揽子交易</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的理由。）</w:t>
      </w:r>
    </w:p>
    <w:p w14:paraId="6E7F9A01" w14:textId="77777777" w:rsidR="00B53F2C" w:rsidRPr="001B41FF" w:rsidRDefault="000E13B2">
      <w:pPr>
        <w:pStyle w:val="40"/>
        <w:numPr>
          <w:ilvl w:val="0"/>
          <w:numId w:val="18"/>
        </w:numPr>
        <w:spacing w:before="120" w:after="216"/>
        <w:ind w:left="595" w:hanging="397"/>
      </w:pPr>
      <w:r w:rsidRPr="001B41FF">
        <w:t>一揽子交易</w:t>
      </w:r>
    </w:p>
    <w:p w14:paraId="1E1F2581" w14:textId="77777777" w:rsidR="00B53F2C" w:rsidRPr="005A4EBC" w:rsidRDefault="000E13B2" w:rsidP="005A4EBC">
      <w:pPr>
        <w:snapToGrid w:val="0"/>
        <w:spacing w:beforeLines="50" w:before="120" w:afterLines="90" w:after="216"/>
        <w:rPr>
          <w:rFonts w:ascii="Arial Narrow" w:eastAsia="仿宋_GB2312" w:hAnsi="Arial Narrow"/>
          <w:sz w:val="24"/>
          <w:szCs w:val="24"/>
        </w:rPr>
      </w:pPr>
      <w:r w:rsidRPr="005A4EBC">
        <w:rPr>
          <w:rFonts w:ascii="Arial Narrow" w:eastAsia="仿宋_GB2312" w:hAnsi="Arial Narrow" w:hint="eastAsia"/>
          <w:sz w:val="24"/>
          <w:szCs w:val="24"/>
        </w:rPr>
        <w:t>丧失控制权时点的交易或事项的信息</w:t>
      </w:r>
    </w:p>
    <w:tbl>
      <w:tblPr>
        <w:tblW w:w="5000" w:type="pct"/>
        <w:jc w:val="center"/>
        <w:tblBorders>
          <w:top w:val="single" w:sz="4" w:space="0" w:color="auto"/>
          <w:bottom w:val="single" w:sz="4" w:space="0" w:color="auto"/>
        </w:tblBorders>
        <w:tblLook w:val="04A0" w:firstRow="1" w:lastRow="0" w:firstColumn="1" w:lastColumn="0" w:noHBand="0" w:noVBand="1"/>
      </w:tblPr>
      <w:tblGrid>
        <w:gridCol w:w="1551"/>
        <w:gridCol w:w="781"/>
        <w:gridCol w:w="781"/>
        <w:gridCol w:w="944"/>
        <w:gridCol w:w="887"/>
        <w:gridCol w:w="1332"/>
        <w:gridCol w:w="1029"/>
        <w:gridCol w:w="1091"/>
      </w:tblGrid>
      <w:tr w:rsidR="00B53F2C" w:rsidRPr="001B41FF" w14:paraId="0C02CD4F" w14:textId="77777777" w:rsidTr="00971920">
        <w:trPr>
          <w:cantSplit/>
          <w:trHeight w:val="340"/>
          <w:tblHeader/>
          <w:jc w:val="center"/>
        </w:trPr>
        <w:tc>
          <w:tcPr>
            <w:tcW w:w="924" w:type="pct"/>
            <w:tcBorders>
              <w:top w:val="single" w:sz="8" w:space="0" w:color="auto"/>
              <w:bottom w:val="single" w:sz="4" w:space="0" w:color="auto"/>
            </w:tcBorders>
            <w:vAlign w:val="center"/>
          </w:tcPr>
          <w:p w14:paraId="29C3A1E5"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lastRenderedPageBreak/>
              <w:t>子公司名称</w:t>
            </w:r>
          </w:p>
        </w:tc>
        <w:tc>
          <w:tcPr>
            <w:tcW w:w="465" w:type="pct"/>
            <w:tcBorders>
              <w:top w:val="single" w:sz="8" w:space="0" w:color="auto"/>
              <w:bottom w:val="single" w:sz="4" w:space="0" w:color="auto"/>
            </w:tcBorders>
            <w:vAlign w:val="center"/>
          </w:tcPr>
          <w:p w14:paraId="51268497"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股权处置时点</w:t>
            </w:r>
          </w:p>
        </w:tc>
        <w:tc>
          <w:tcPr>
            <w:tcW w:w="465" w:type="pct"/>
            <w:tcBorders>
              <w:top w:val="single" w:sz="8" w:space="0" w:color="auto"/>
              <w:bottom w:val="single" w:sz="4" w:space="0" w:color="auto"/>
            </w:tcBorders>
            <w:vAlign w:val="center"/>
          </w:tcPr>
          <w:p w14:paraId="4DB969C0" w14:textId="77777777" w:rsidR="00B53F2C" w:rsidRPr="001B41FF" w:rsidRDefault="000E13B2">
            <w:pPr>
              <w:adjustRightInd w:val="0"/>
              <w:snapToGrid w:val="0"/>
              <w:ind w:leftChars="-38" w:left="-80" w:firstLine="1"/>
              <w:jc w:val="center"/>
              <w:rPr>
                <w:rFonts w:ascii="Arial Narrow" w:eastAsia="仿宋_GB2312" w:hAnsi="Arial Narrow"/>
                <w:b/>
                <w:szCs w:val="21"/>
              </w:rPr>
            </w:pPr>
            <w:r w:rsidRPr="001B41FF">
              <w:rPr>
                <w:rFonts w:ascii="Arial Narrow" w:eastAsia="仿宋_GB2312" w:hAnsi="Arial Narrow"/>
                <w:b/>
                <w:szCs w:val="21"/>
              </w:rPr>
              <w:t>股权处置价款</w:t>
            </w:r>
          </w:p>
        </w:tc>
        <w:tc>
          <w:tcPr>
            <w:tcW w:w="562" w:type="pct"/>
            <w:tcBorders>
              <w:top w:val="single" w:sz="8" w:space="0" w:color="auto"/>
              <w:bottom w:val="single" w:sz="4" w:space="0" w:color="auto"/>
            </w:tcBorders>
            <w:vAlign w:val="center"/>
          </w:tcPr>
          <w:p w14:paraId="5D1ABCDF" w14:textId="77777777" w:rsidR="00B53F2C" w:rsidRPr="001B41FF" w:rsidRDefault="000E13B2">
            <w:pPr>
              <w:adjustRightInd w:val="0"/>
              <w:snapToGrid w:val="0"/>
              <w:jc w:val="center"/>
              <w:rPr>
                <w:rFonts w:ascii="Arial Narrow" w:eastAsia="仿宋_GB2312" w:hAnsi="Arial Narrow"/>
                <w:b/>
                <w:szCs w:val="21"/>
              </w:rPr>
            </w:pPr>
            <w:r w:rsidRPr="001B41FF">
              <w:rPr>
                <w:rFonts w:ascii="Arial Narrow" w:eastAsia="仿宋_GB2312" w:hAnsi="Arial Narrow"/>
                <w:b/>
                <w:szCs w:val="21"/>
              </w:rPr>
              <w:t>股权处置比例</w:t>
            </w:r>
            <w:r w:rsidRPr="001B41FF">
              <w:rPr>
                <w:rFonts w:ascii="Arial Narrow" w:eastAsia="仿宋_GB2312" w:hAnsi="Arial Narrow"/>
                <w:b/>
                <w:szCs w:val="21"/>
              </w:rPr>
              <w:t>%</w:t>
            </w:r>
          </w:p>
        </w:tc>
        <w:tc>
          <w:tcPr>
            <w:tcW w:w="528" w:type="pct"/>
            <w:tcBorders>
              <w:top w:val="single" w:sz="8" w:space="0" w:color="auto"/>
              <w:bottom w:val="single" w:sz="4" w:space="0" w:color="auto"/>
            </w:tcBorders>
            <w:vAlign w:val="center"/>
          </w:tcPr>
          <w:p w14:paraId="65CC93D9"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股权处置方式</w:t>
            </w:r>
          </w:p>
        </w:tc>
        <w:tc>
          <w:tcPr>
            <w:tcW w:w="793" w:type="pct"/>
            <w:tcBorders>
              <w:top w:val="single" w:sz="8" w:space="0" w:color="auto"/>
              <w:bottom w:val="single" w:sz="4" w:space="0" w:color="auto"/>
            </w:tcBorders>
            <w:vAlign w:val="center"/>
          </w:tcPr>
          <w:p w14:paraId="7450C7B1"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处置价款与处置投资对应的合并财务报表层面享有该子公司净资产份额的差额</w:t>
            </w:r>
          </w:p>
        </w:tc>
        <w:tc>
          <w:tcPr>
            <w:tcW w:w="613" w:type="pct"/>
            <w:tcBorders>
              <w:top w:val="single" w:sz="8" w:space="0" w:color="auto"/>
              <w:bottom w:val="single" w:sz="4" w:space="0" w:color="auto"/>
            </w:tcBorders>
            <w:vAlign w:val="center"/>
          </w:tcPr>
          <w:p w14:paraId="5A09C5AA"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丧失控制权的时点</w:t>
            </w:r>
          </w:p>
        </w:tc>
        <w:tc>
          <w:tcPr>
            <w:tcW w:w="650" w:type="pct"/>
            <w:tcBorders>
              <w:top w:val="single" w:sz="8" w:space="0" w:color="auto"/>
              <w:bottom w:val="single" w:sz="4" w:space="0" w:color="auto"/>
            </w:tcBorders>
            <w:vAlign w:val="center"/>
          </w:tcPr>
          <w:p w14:paraId="43F0E80B"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丧失控制权时点的确定依据</w:t>
            </w:r>
          </w:p>
        </w:tc>
      </w:tr>
      <w:tr w:rsidR="00B53F2C" w:rsidRPr="001B41FF" w14:paraId="088046E0" w14:textId="77777777" w:rsidTr="00971920">
        <w:trPr>
          <w:cantSplit/>
          <w:trHeight w:val="340"/>
          <w:jc w:val="center"/>
        </w:trPr>
        <w:tc>
          <w:tcPr>
            <w:tcW w:w="924" w:type="pct"/>
            <w:tcBorders>
              <w:top w:val="single" w:sz="4" w:space="0" w:color="auto"/>
            </w:tcBorders>
            <w:vAlign w:val="center"/>
          </w:tcPr>
          <w:p w14:paraId="628B04F9" w14:textId="77777777" w:rsidR="00B53F2C" w:rsidRPr="001B41FF" w:rsidRDefault="00B53F2C">
            <w:pPr>
              <w:rPr>
                <w:rFonts w:ascii="Arial Narrow" w:eastAsia="仿宋_GB2312" w:hAnsi="Arial Narrow"/>
              </w:rPr>
            </w:pPr>
          </w:p>
        </w:tc>
        <w:tc>
          <w:tcPr>
            <w:tcW w:w="465" w:type="pct"/>
            <w:tcBorders>
              <w:top w:val="single" w:sz="4" w:space="0" w:color="auto"/>
            </w:tcBorders>
            <w:vAlign w:val="center"/>
          </w:tcPr>
          <w:p w14:paraId="0A4AA3EB" w14:textId="77777777" w:rsidR="00B53F2C" w:rsidRPr="001B41FF" w:rsidRDefault="00B53F2C">
            <w:pPr>
              <w:jc w:val="right"/>
              <w:rPr>
                <w:rFonts w:ascii="Arial Narrow" w:eastAsia="仿宋_GB2312" w:hAnsi="Arial Narrow"/>
              </w:rPr>
            </w:pPr>
          </w:p>
        </w:tc>
        <w:tc>
          <w:tcPr>
            <w:tcW w:w="465" w:type="pct"/>
            <w:tcBorders>
              <w:top w:val="single" w:sz="4" w:space="0" w:color="auto"/>
            </w:tcBorders>
            <w:vAlign w:val="center"/>
          </w:tcPr>
          <w:p w14:paraId="6C7F3194" w14:textId="77777777" w:rsidR="00B53F2C" w:rsidRPr="001B41FF" w:rsidRDefault="00B53F2C">
            <w:pPr>
              <w:jc w:val="right"/>
              <w:rPr>
                <w:rFonts w:ascii="Arial Narrow" w:eastAsia="仿宋_GB2312" w:hAnsi="Arial Narrow"/>
              </w:rPr>
            </w:pPr>
          </w:p>
        </w:tc>
        <w:tc>
          <w:tcPr>
            <w:tcW w:w="562" w:type="pct"/>
            <w:tcBorders>
              <w:top w:val="single" w:sz="4" w:space="0" w:color="auto"/>
            </w:tcBorders>
            <w:vAlign w:val="center"/>
          </w:tcPr>
          <w:p w14:paraId="669DF858" w14:textId="77777777" w:rsidR="00B53F2C" w:rsidRPr="001B41FF" w:rsidRDefault="00B53F2C">
            <w:pPr>
              <w:jc w:val="right"/>
              <w:rPr>
                <w:rFonts w:ascii="Arial Narrow" w:eastAsia="仿宋_GB2312" w:hAnsi="Arial Narrow"/>
              </w:rPr>
            </w:pPr>
          </w:p>
        </w:tc>
        <w:tc>
          <w:tcPr>
            <w:tcW w:w="528" w:type="pct"/>
            <w:tcBorders>
              <w:top w:val="single" w:sz="4" w:space="0" w:color="auto"/>
            </w:tcBorders>
            <w:vAlign w:val="center"/>
          </w:tcPr>
          <w:p w14:paraId="554D324B" w14:textId="77777777" w:rsidR="00B53F2C" w:rsidRPr="001B41FF" w:rsidRDefault="00B53F2C">
            <w:pPr>
              <w:jc w:val="right"/>
              <w:rPr>
                <w:rFonts w:ascii="Arial Narrow" w:eastAsia="仿宋_GB2312" w:hAnsi="Arial Narrow"/>
              </w:rPr>
            </w:pPr>
          </w:p>
        </w:tc>
        <w:tc>
          <w:tcPr>
            <w:tcW w:w="793" w:type="pct"/>
            <w:tcBorders>
              <w:top w:val="single" w:sz="4" w:space="0" w:color="auto"/>
            </w:tcBorders>
            <w:vAlign w:val="center"/>
          </w:tcPr>
          <w:p w14:paraId="0D8F376C" w14:textId="77777777" w:rsidR="00B53F2C" w:rsidRPr="001B41FF" w:rsidRDefault="00B53F2C">
            <w:pPr>
              <w:jc w:val="right"/>
              <w:rPr>
                <w:rFonts w:ascii="Arial Narrow" w:eastAsia="仿宋_GB2312" w:hAnsi="Arial Narrow"/>
              </w:rPr>
            </w:pPr>
          </w:p>
        </w:tc>
        <w:tc>
          <w:tcPr>
            <w:tcW w:w="613" w:type="pct"/>
            <w:tcBorders>
              <w:top w:val="single" w:sz="4" w:space="0" w:color="auto"/>
            </w:tcBorders>
            <w:vAlign w:val="center"/>
          </w:tcPr>
          <w:p w14:paraId="4A4DEB59" w14:textId="77777777" w:rsidR="00B53F2C" w:rsidRPr="001B41FF" w:rsidRDefault="00B53F2C">
            <w:pPr>
              <w:jc w:val="right"/>
              <w:rPr>
                <w:rFonts w:ascii="Arial Narrow" w:eastAsia="仿宋_GB2312" w:hAnsi="Arial Narrow"/>
              </w:rPr>
            </w:pPr>
          </w:p>
        </w:tc>
        <w:tc>
          <w:tcPr>
            <w:tcW w:w="650" w:type="pct"/>
            <w:tcBorders>
              <w:top w:val="single" w:sz="4" w:space="0" w:color="auto"/>
            </w:tcBorders>
            <w:vAlign w:val="center"/>
          </w:tcPr>
          <w:p w14:paraId="2A4A8941" w14:textId="77777777" w:rsidR="00B53F2C" w:rsidRPr="001B41FF" w:rsidRDefault="00B53F2C">
            <w:pPr>
              <w:jc w:val="right"/>
              <w:rPr>
                <w:rFonts w:ascii="Arial Narrow" w:eastAsia="仿宋_GB2312" w:hAnsi="Arial Narrow"/>
              </w:rPr>
            </w:pPr>
          </w:p>
        </w:tc>
      </w:tr>
      <w:tr w:rsidR="00B53F2C" w:rsidRPr="001B41FF" w14:paraId="58665066" w14:textId="77777777" w:rsidTr="00971920">
        <w:trPr>
          <w:cantSplit/>
          <w:trHeight w:val="340"/>
          <w:jc w:val="center"/>
        </w:trPr>
        <w:tc>
          <w:tcPr>
            <w:tcW w:w="924" w:type="pct"/>
            <w:vAlign w:val="center"/>
          </w:tcPr>
          <w:p w14:paraId="3C2BC50F" w14:textId="77777777" w:rsidR="00B53F2C" w:rsidRPr="001B41FF" w:rsidRDefault="00B53F2C">
            <w:pPr>
              <w:rPr>
                <w:rFonts w:ascii="Arial Narrow" w:eastAsia="仿宋_GB2312" w:hAnsi="Arial Narrow"/>
              </w:rPr>
            </w:pPr>
          </w:p>
        </w:tc>
        <w:tc>
          <w:tcPr>
            <w:tcW w:w="465" w:type="pct"/>
            <w:vAlign w:val="center"/>
          </w:tcPr>
          <w:p w14:paraId="7633A770" w14:textId="77777777" w:rsidR="00B53F2C" w:rsidRPr="001B41FF" w:rsidRDefault="00B53F2C">
            <w:pPr>
              <w:jc w:val="right"/>
              <w:rPr>
                <w:rFonts w:ascii="Arial Narrow" w:eastAsia="仿宋_GB2312" w:hAnsi="Arial Narrow"/>
              </w:rPr>
            </w:pPr>
          </w:p>
        </w:tc>
        <w:tc>
          <w:tcPr>
            <w:tcW w:w="465" w:type="pct"/>
            <w:vAlign w:val="center"/>
          </w:tcPr>
          <w:p w14:paraId="36AB6F78" w14:textId="77777777" w:rsidR="00B53F2C" w:rsidRPr="001B41FF" w:rsidRDefault="00B53F2C">
            <w:pPr>
              <w:jc w:val="right"/>
              <w:rPr>
                <w:rFonts w:ascii="Arial Narrow" w:eastAsia="仿宋_GB2312" w:hAnsi="Arial Narrow"/>
              </w:rPr>
            </w:pPr>
          </w:p>
        </w:tc>
        <w:tc>
          <w:tcPr>
            <w:tcW w:w="562" w:type="pct"/>
            <w:vAlign w:val="center"/>
          </w:tcPr>
          <w:p w14:paraId="69E02B21" w14:textId="77777777" w:rsidR="00B53F2C" w:rsidRPr="001B41FF" w:rsidRDefault="00B53F2C">
            <w:pPr>
              <w:jc w:val="right"/>
              <w:rPr>
                <w:rFonts w:ascii="Arial Narrow" w:eastAsia="仿宋_GB2312" w:hAnsi="Arial Narrow"/>
              </w:rPr>
            </w:pPr>
          </w:p>
        </w:tc>
        <w:tc>
          <w:tcPr>
            <w:tcW w:w="528" w:type="pct"/>
            <w:vAlign w:val="center"/>
          </w:tcPr>
          <w:p w14:paraId="57E37757" w14:textId="77777777" w:rsidR="00B53F2C" w:rsidRPr="001B41FF" w:rsidRDefault="00B53F2C">
            <w:pPr>
              <w:jc w:val="right"/>
              <w:rPr>
                <w:rFonts w:ascii="Arial Narrow" w:eastAsia="仿宋_GB2312" w:hAnsi="Arial Narrow"/>
              </w:rPr>
            </w:pPr>
          </w:p>
        </w:tc>
        <w:tc>
          <w:tcPr>
            <w:tcW w:w="793" w:type="pct"/>
            <w:vAlign w:val="center"/>
          </w:tcPr>
          <w:p w14:paraId="4C662317" w14:textId="77777777" w:rsidR="00B53F2C" w:rsidRPr="001B41FF" w:rsidRDefault="00B53F2C">
            <w:pPr>
              <w:jc w:val="right"/>
              <w:rPr>
                <w:rFonts w:ascii="Arial Narrow" w:eastAsia="仿宋_GB2312" w:hAnsi="Arial Narrow"/>
              </w:rPr>
            </w:pPr>
          </w:p>
        </w:tc>
        <w:tc>
          <w:tcPr>
            <w:tcW w:w="613" w:type="pct"/>
            <w:vAlign w:val="center"/>
          </w:tcPr>
          <w:p w14:paraId="055D0512" w14:textId="77777777" w:rsidR="00B53F2C" w:rsidRPr="001B41FF" w:rsidRDefault="00B53F2C">
            <w:pPr>
              <w:jc w:val="right"/>
              <w:rPr>
                <w:rFonts w:ascii="Arial Narrow" w:eastAsia="仿宋_GB2312" w:hAnsi="Arial Narrow"/>
              </w:rPr>
            </w:pPr>
          </w:p>
        </w:tc>
        <w:tc>
          <w:tcPr>
            <w:tcW w:w="650" w:type="pct"/>
            <w:vAlign w:val="center"/>
          </w:tcPr>
          <w:p w14:paraId="5C98439A" w14:textId="77777777" w:rsidR="00B53F2C" w:rsidRPr="001B41FF" w:rsidRDefault="00B53F2C">
            <w:pPr>
              <w:jc w:val="right"/>
              <w:rPr>
                <w:rFonts w:ascii="Arial Narrow" w:eastAsia="仿宋_GB2312" w:hAnsi="Arial Narrow"/>
              </w:rPr>
            </w:pPr>
          </w:p>
        </w:tc>
      </w:tr>
      <w:tr w:rsidR="00B53F2C" w:rsidRPr="001B41FF" w14:paraId="135D1083" w14:textId="77777777" w:rsidTr="00971920">
        <w:trPr>
          <w:cantSplit/>
          <w:trHeight w:val="340"/>
          <w:jc w:val="center"/>
        </w:trPr>
        <w:tc>
          <w:tcPr>
            <w:tcW w:w="924" w:type="pct"/>
            <w:vAlign w:val="center"/>
          </w:tcPr>
          <w:p w14:paraId="682730A5" w14:textId="77777777" w:rsidR="00B53F2C" w:rsidRPr="001B41FF" w:rsidRDefault="00B53F2C">
            <w:pPr>
              <w:rPr>
                <w:rFonts w:ascii="Arial Narrow" w:eastAsia="仿宋_GB2312" w:hAnsi="Arial Narrow"/>
              </w:rPr>
            </w:pPr>
          </w:p>
        </w:tc>
        <w:tc>
          <w:tcPr>
            <w:tcW w:w="465" w:type="pct"/>
            <w:vAlign w:val="center"/>
          </w:tcPr>
          <w:p w14:paraId="428210BE" w14:textId="77777777" w:rsidR="00B53F2C" w:rsidRPr="001B41FF" w:rsidRDefault="00B53F2C">
            <w:pPr>
              <w:jc w:val="right"/>
              <w:rPr>
                <w:rFonts w:ascii="Arial Narrow" w:eastAsia="仿宋_GB2312" w:hAnsi="Arial Narrow"/>
              </w:rPr>
            </w:pPr>
          </w:p>
        </w:tc>
        <w:tc>
          <w:tcPr>
            <w:tcW w:w="465" w:type="pct"/>
            <w:vAlign w:val="center"/>
          </w:tcPr>
          <w:p w14:paraId="12C92AF5" w14:textId="77777777" w:rsidR="00B53F2C" w:rsidRPr="001B41FF" w:rsidRDefault="00B53F2C">
            <w:pPr>
              <w:jc w:val="right"/>
              <w:rPr>
                <w:rFonts w:ascii="Arial Narrow" w:eastAsia="仿宋_GB2312" w:hAnsi="Arial Narrow"/>
              </w:rPr>
            </w:pPr>
          </w:p>
        </w:tc>
        <w:tc>
          <w:tcPr>
            <w:tcW w:w="562" w:type="pct"/>
            <w:vAlign w:val="center"/>
          </w:tcPr>
          <w:p w14:paraId="4A81BBFD" w14:textId="77777777" w:rsidR="00B53F2C" w:rsidRPr="001B41FF" w:rsidRDefault="00B53F2C">
            <w:pPr>
              <w:jc w:val="right"/>
              <w:rPr>
                <w:rFonts w:ascii="Arial Narrow" w:eastAsia="仿宋_GB2312" w:hAnsi="Arial Narrow"/>
              </w:rPr>
            </w:pPr>
          </w:p>
        </w:tc>
        <w:tc>
          <w:tcPr>
            <w:tcW w:w="528" w:type="pct"/>
            <w:vAlign w:val="center"/>
          </w:tcPr>
          <w:p w14:paraId="6E15C195" w14:textId="77777777" w:rsidR="00B53F2C" w:rsidRPr="001B41FF" w:rsidRDefault="00B53F2C">
            <w:pPr>
              <w:jc w:val="right"/>
              <w:rPr>
                <w:rFonts w:ascii="Arial Narrow" w:eastAsia="仿宋_GB2312" w:hAnsi="Arial Narrow"/>
              </w:rPr>
            </w:pPr>
          </w:p>
        </w:tc>
        <w:tc>
          <w:tcPr>
            <w:tcW w:w="793" w:type="pct"/>
            <w:vAlign w:val="center"/>
          </w:tcPr>
          <w:p w14:paraId="53B067D0" w14:textId="77777777" w:rsidR="00B53F2C" w:rsidRPr="001B41FF" w:rsidRDefault="00B53F2C">
            <w:pPr>
              <w:jc w:val="right"/>
              <w:rPr>
                <w:rFonts w:ascii="Arial Narrow" w:eastAsia="仿宋_GB2312" w:hAnsi="Arial Narrow"/>
              </w:rPr>
            </w:pPr>
          </w:p>
        </w:tc>
        <w:tc>
          <w:tcPr>
            <w:tcW w:w="613" w:type="pct"/>
            <w:vAlign w:val="center"/>
          </w:tcPr>
          <w:p w14:paraId="318B8BFA" w14:textId="77777777" w:rsidR="00B53F2C" w:rsidRPr="001B41FF" w:rsidRDefault="00B53F2C">
            <w:pPr>
              <w:jc w:val="right"/>
              <w:rPr>
                <w:rFonts w:ascii="Arial Narrow" w:eastAsia="仿宋_GB2312" w:hAnsi="Arial Narrow"/>
              </w:rPr>
            </w:pPr>
          </w:p>
        </w:tc>
        <w:tc>
          <w:tcPr>
            <w:tcW w:w="650" w:type="pct"/>
            <w:vAlign w:val="center"/>
          </w:tcPr>
          <w:p w14:paraId="5185C17F" w14:textId="77777777" w:rsidR="00B53F2C" w:rsidRPr="001B41FF" w:rsidRDefault="00B53F2C">
            <w:pPr>
              <w:jc w:val="right"/>
              <w:rPr>
                <w:rFonts w:ascii="Arial Narrow" w:eastAsia="仿宋_GB2312" w:hAnsi="Arial Narrow"/>
              </w:rPr>
            </w:pPr>
          </w:p>
        </w:tc>
      </w:tr>
      <w:tr w:rsidR="00B53F2C" w:rsidRPr="001B41FF" w14:paraId="7626EC25" w14:textId="77777777" w:rsidTr="00971920">
        <w:trPr>
          <w:cantSplit/>
          <w:trHeight w:val="340"/>
          <w:jc w:val="center"/>
        </w:trPr>
        <w:tc>
          <w:tcPr>
            <w:tcW w:w="924" w:type="pct"/>
            <w:tcBorders>
              <w:bottom w:val="single" w:sz="8" w:space="0" w:color="auto"/>
            </w:tcBorders>
            <w:vAlign w:val="center"/>
          </w:tcPr>
          <w:p w14:paraId="744F303A" w14:textId="77777777" w:rsidR="00B53F2C" w:rsidRPr="001B41FF" w:rsidRDefault="00B53F2C">
            <w:pPr>
              <w:rPr>
                <w:rFonts w:ascii="Arial Narrow" w:eastAsia="仿宋_GB2312" w:hAnsi="Arial Narrow"/>
              </w:rPr>
            </w:pPr>
          </w:p>
        </w:tc>
        <w:tc>
          <w:tcPr>
            <w:tcW w:w="465" w:type="pct"/>
            <w:tcBorders>
              <w:bottom w:val="single" w:sz="8" w:space="0" w:color="auto"/>
            </w:tcBorders>
            <w:vAlign w:val="center"/>
          </w:tcPr>
          <w:p w14:paraId="1CFA1B95" w14:textId="77777777" w:rsidR="00B53F2C" w:rsidRPr="001B41FF" w:rsidRDefault="00B53F2C">
            <w:pPr>
              <w:jc w:val="right"/>
              <w:rPr>
                <w:rFonts w:ascii="Arial Narrow" w:eastAsia="仿宋_GB2312" w:hAnsi="Arial Narrow"/>
              </w:rPr>
            </w:pPr>
          </w:p>
        </w:tc>
        <w:tc>
          <w:tcPr>
            <w:tcW w:w="465" w:type="pct"/>
            <w:tcBorders>
              <w:bottom w:val="single" w:sz="8" w:space="0" w:color="auto"/>
            </w:tcBorders>
            <w:vAlign w:val="center"/>
          </w:tcPr>
          <w:p w14:paraId="4200D601" w14:textId="77777777" w:rsidR="00B53F2C" w:rsidRPr="001B41FF" w:rsidRDefault="00B53F2C">
            <w:pPr>
              <w:jc w:val="right"/>
              <w:rPr>
                <w:rFonts w:ascii="Arial Narrow" w:eastAsia="仿宋_GB2312" w:hAnsi="Arial Narrow"/>
              </w:rPr>
            </w:pPr>
          </w:p>
        </w:tc>
        <w:tc>
          <w:tcPr>
            <w:tcW w:w="562" w:type="pct"/>
            <w:tcBorders>
              <w:bottom w:val="single" w:sz="8" w:space="0" w:color="auto"/>
            </w:tcBorders>
            <w:vAlign w:val="center"/>
          </w:tcPr>
          <w:p w14:paraId="351ECB04" w14:textId="77777777" w:rsidR="00B53F2C" w:rsidRPr="001B41FF" w:rsidRDefault="00B53F2C">
            <w:pPr>
              <w:jc w:val="right"/>
              <w:rPr>
                <w:rFonts w:ascii="Arial Narrow" w:eastAsia="仿宋_GB2312" w:hAnsi="Arial Narrow"/>
              </w:rPr>
            </w:pPr>
          </w:p>
        </w:tc>
        <w:tc>
          <w:tcPr>
            <w:tcW w:w="528" w:type="pct"/>
            <w:tcBorders>
              <w:bottom w:val="single" w:sz="8" w:space="0" w:color="auto"/>
            </w:tcBorders>
            <w:vAlign w:val="center"/>
          </w:tcPr>
          <w:p w14:paraId="795F2C72" w14:textId="77777777" w:rsidR="00B53F2C" w:rsidRPr="001B41FF" w:rsidRDefault="00B53F2C">
            <w:pPr>
              <w:jc w:val="right"/>
              <w:rPr>
                <w:rFonts w:ascii="Arial Narrow" w:eastAsia="仿宋_GB2312" w:hAnsi="Arial Narrow"/>
              </w:rPr>
            </w:pPr>
          </w:p>
        </w:tc>
        <w:tc>
          <w:tcPr>
            <w:tcW w:w="793" w:type="pct"/>
            <w:tcBorders>
              <w:bottom w:val="single" w:sz="8" w:space="0" w:color="auto"/>
            </w:tcBorders>
            <w:vAlign w:val="center"/>
          </w:tcPr>
          <w:p w14:paraId="53390301" w14:textId="77777777" w:rsidR="00B53F2C" w:rsidRPr="001B41FF" w:rsidRDefault="00B53F2C">
            <w:pPr>
              <w:jc w:val="right"/>
              <w:rPr>
                <w:rFonts w:ascii="Arial Narrow" w:eastAsia="仿宋_GB2312" w:hAnsi="Arial Narrow"/>
              </w:rPr>
            </w:pPr>
          </w:p>
        </w:tc>
        <w:tc>
          <w:tcPr>
            <w:tcW w:w="613" w:type="pct"/>
            <w:tcBorders>
              <w:bottom w:val="single" w:sz="8" w:space="0" w:color="auto"/>
            </w:tcBorders>
            <w:vAlign w:val="center"/>
          </w:tcPr>
          <w:p w14:paraId="4D35254A" w14:textId="77777777" w:rsidR="00B53F2C" w:rsidRPr="001B41FF" w:rsidRDefault="00B53F2C">
            <w:pPr>
              <w:jc w:val="right"/>
              <w:rPr>
                <w:rFonts w:ascii="Arial Narrow" w:eastAsia="仿宋_GB2312" w:hAnsi="Arial Narrow"/>
              </w:rPr>
            </w:pPr>
          </w:p>
        </w:tc>
        <w:tc>
          <w:tcPr>
            <w:tcW w:w="650" w:type="pct"/>
            <w:tcBorders>
              <w:bottom w:val="single" w:sz="8" w:space="0" w:color="auto"/>
            </w:tcBorders>
            <w:vAlign w:val="center"/>
          </w:tcPr>
          <w:p w14:paraId="0AE45F41" w14:textId="77777777" w:rsidR="00B53F2C" w:rsidRPr="001B41FF" w:rsidRDefault="00B53F2C">
            <w:pPr>
              <w:jc w:val="right"/>
              <w:rPr>
                <w:rFonts w:ascii="Arial Narrow" w:eastAsia="仿宋_GB2312" w:hAnsi="Arial Narrow"/>
              </w:rPr>
            </w:pPr>
          </w:p>
        </w:tc>
      </w:tr>
    </w:tbl>
    <w:p w14:paraId="4E3E35BC" w14:textId="77777777" w:rsidR="00B53F2C" w:rsidRPr="001B41FF" w:rsidRDefault="000E13B2">
      <w:pPr>
        <w:keepNext/>
        <w:widowControl/>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1</w:t>
      </w:r>
      <w:r w:rsidRPr="001B41FF">
        <w:rPr>
          <w:rFonts w:ascii="Arial Narrow" w:eastAsia="仿宋_GB2312" w:hAnsi="Arial Narrow"/>
          <w:sz w:val="24"/>
          <w:szCs w:val="24"/>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2083"/>
        <w:gridCol w:w="1305"/>
        <w:gridCol w:w="1305"/>
        <w:gridCol w:w="1451"/>
        <w:gridCol w:w="1159"/>
        <w:gridCol w:w="1093"/>
      </w:tblGrid>
      <w:tr w:rsidR="00B53F2C" w:rsidRPr="001B41FF" w14:paraId="2C51D886" w14:textId="77777777" w:rsidTr="00971920">
        <w:trPr>
          <w:cantSplit/>
          <w:trHeight w:val="340"/>
          <w:tblHeader/>
          <w:jc w:val="center"/>
        </w:trPr>
        <w:tc>
          <w:tcPr>
            <w:tcW w:w="1241" w:type="pct"/>
            <w:tcBorders>
              <w:top w:val="single" w:sz="8" w:space="0" w:color="auto"/>
              <w:bottom w:val="single" w:sz="4" w:space="0" w:color="auto"/>
            </w:tcBorders>
            <w:vAlign w:val="center"/>
          </w:tcPr>
          <w:p w14:paraId="43A05586"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777" w:type="pct"/>
            <w:tcBorders>
              <w:top w:val="single" w:sz="8" w:space="0" w:color="auto"/>
              <w:bottom w:val="single" w:sz="4" w:space="0" w:color="auto"/>
            </w:tcBorders>
            <w:vAlign w:val="center"/>
          </w:tcPr>
          <w:p w14:paraId="78FDC28E"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合并财务报表中与该子公司相关的商誉</w:t>
            </w:r>
          </w:p>
        </w:tc>
        <w:tc>
          <w:tcPr>
            <w:tcW w:w="777" w:type="pct"/>
            <w:tcBorders>
              <w:top w:val="single" w:sz="8" w:space="0" w:color="auto"/>
              <w:bottom w:val="single" w:sz="4" w:space="0" w:color="auto"/>
            </w:tcBorders>
            <w:vAlign w:val="center"/>
          </w:tcPr>
          <w:p w14:paraId="3A1DA95D"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丧失控制权之日剩余股权的比例</w:t>
            </w:r>
          </w:p>
        </w:tc>
        <w:tc>
          <w:tcPr>
            <w:tcW w:w="864" w:type="pct"/>
            <w:tcBorders>
              <w:top w:val="single" w:sz="8" w:space="0" w:color="auto"/>
              <w:bottom w:val="single" w:sz="4" w:space="0" w:color="auto"/>
            </w:tcBorders>
            <w:vAlign w:val="center"/>
          </w:tcPr>
          <w:p w14:paraId="1EF71E4B"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丧失控制权之日剩余股权的账面价值</w:t>
            </w:r>
          </w:p>
        </w:tc>
        <w:tc>
          <w:tcPr>
            <w:tcW w:w="690" w:type="pct"/>
            <w:tcBorders>
              <w:top w:val="single" w:sz="8" w:space="0" w:color="auto"/>
              <w:bottom w:val="single" w:sz="4" w:space="0" w:color="auto"/>
            </w:tcBorders>
            <w:vAlign w:val="center"/>
          </w:tcPr>
          <w:p w14:paraId="0951DDFE"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w:t>
            </w:r>
          </w:p>
        </w:tc>
        <w:tc>
          <w:tcPr>
            <w:tcW w:w="651" w:type="pct"/>
            <w:tcBorders>
              <w:top w:val="single" w:sz="8" w:space="0" w:color="auto"/>
              <w:bottom w:val="single" w:sz="4" w:space="0" w:color="auto"/>
            </w:tcBorders>
            <w:vAlign w:val="center"/>
          </w:tcPr>
          <w:p w14:paraId="24BE1C56"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按公允价值重新计量产生的利得</w:t>
            </w:r>
            <w:r w:rsidRPr="001B41FF">
              <w:rPr>
                <w:rFonts w:ascii="Arial Narrow" w:eastAsia="仿宋_GB2312" w:hAnsi="Arial Narrow"/>
                <w:b/>
                <w:szCs w:val="21"/>
              </w:rPr>
              <w:t>/</w:t>
            </w:r>
            <w:r w:rsidRPr="001B41FF">
              <w:rPr>
                <w:rFonts w:ascii="Arial Narrow" w:eastAsia="仿宋_GB2312" w:hAnsi="Arial Narrow"/>
                <w:b/>
                <w:szCs w:val="21"/>
              </w:rPr>
              <w:t>损失</w:t>
            </w:r>
          </w:p>
        </w:tc>
      </w:tr>
      <w:tr w:rsidR="00B53F2C" w:rsidRPr="001B41FF" w14:paraId="3B1A52E8" w14:textId="77777777" w:rsidTr="00971920">
        <w:trPr>
          <w:cantSplit/>
          <w:trHeight w:val="340"/>
          <w:jc w:val="center"/>
        </w:trPr>
        <w:tc>
          <w:tcPr>
            <w:tcW w:w="1241" w:type="pct"/>
            <w:tcBorders>
              <w:top w:val="single" w:sz="4" w:space="0" w:color="auto"/>
            </w:tcBorders>
            <w:vAlign w:val="center"/>
          </w:tcPr>
          <w:p w14:paraId="5AEC58E1" w14:textId="77777777" w:rsidR="00B53F2C" w:rsidRPr="001B41FF" w:rsidRDefault="00B53F2C">
            <w:pPr>
              <w:rPr>
                <w:rFonts w:ascii="Arial Narrow" w:eastAsia="仿宋_GB2312" w:hAnsi="Arial Narrow"/>
              </w:rPr>
            </w:pPr>
          </w:p>
        </w:tc>
        <w:tc>
          <w:tcPr>
            <w:tcW w:w="777" w:type="pct"/>
            <w:tcBorders>
              <w:top w:val="single" w:sz="4" w:space="0" w:color="auto"/>
            </w:tcBorders>
            <w:vAlign w:val="center"/>
          </w:tcPr>
          <w:p w14:paraId="381AA587" w14:textId="77777777" w:rsidR="00B53F2C" w:rsidRPr="001B41FF" w:rsidRDefault="00B53F2C">
            <w:pPr>
              <w:jc w:val="right"/>
              <w:rPr>
                <w:rFonts w:ascii="Arial Narrow" w:eastAsia="仿宋_GB2312" w:hAnsi="Arial Narrow"/>
              </w:rPr>
            </w:pPr>
          </w:p>
        </w:tc>
        <w:tc>
          <w:tcPr>
            <w:tcW w:w="777" w:type="pct"/>
            <w:tcBorders>
              <w:top w:val="single" w:sz="4" w:space="0" w:color="auto"/>
            </w:tcBorders>
            <w:vAlign w:val="center"/>
          </w:tcPr>
          <w:p w14:paraId="714CF432" w14:textId="77777777" w:rsidR="00B53F2C" w:rsidRPr="001B41FF" w:rsidRDefault="00B53F2C">
            <w:pPr>
              <w:jc w:val="right"/>
              <w:rPr>
                <w:rFonts w:ascii="Arial Narrow" w:eastAsia="仿宋_GB2312" w:hAnsi="Arial Narrow"/>
              </w:rPr>
            </w:pPr>
          </w:p>
        </w:tc>
        <w:tc>
          <w:tcPr>
            <w:tcW w:w="864" w:type="pct"/>
            <w:tcBorders>
              <w:top w:val="single" w:sz="4" w:space="0" w:color="auto"/>
            </w:tcBorders>
            <w:vAlign w:val="center"/>
          </w:tcPr>
          <w:p w14:paraId="30411F4C" w14:textId="77777777" w:rsidR="00B53F2C" w:rsidRPr="001B41FF" w:rsidRDefault="00B53F2C">
            <w:pPr>
              <w:jc w:val="right"/>
              <w:rPr>
                <w:rFonts w:ascii="Arial Narrow" w:eastAsia="仿宋_GB2312" w:hAnsi="Arial Narrow"/>
              </w:rPr>
            </w:pPr>
          </w:p>
        </w:tc>
        <w:tc>
          <w:tcPr>
            <w:tcW w:w="690" w:type="pct"/>
            <w:tcBorders>
              <w:top w:val="single" w:sz="4" w:space="0" w:color="auto"/>
            </w:tcBorders>
            <w:vAlign w:val="center"/>
          </w:tcPr>
          <w:p w14:paraId="4D5A6746" w14:textId="77777777" w:rsidR="00B53F2C" w:rsidRPr="001B41FF" w:rsidRDefault="00B53F2C">
            <w:pPr>
              <w:jc w:val="right"/>
              <w:rPr>
                <w:rFonts w:ascii="Arial Narrow" w:eastAsia="仿宋_GB2312" w:hAnsi="Arial Narrow"/>
              </w:rPr>
            </w:pPr>
          </w:p>
        </w:tc>
        <w:tc>
          <w:tcPr>
            <w:tcW w:w="651" w:type="pct"/>
            <w:tcBorders>
              <w:top w:val="single" w:sz="4" w:space="0" w:color="auto"/>
            </w:tcBorders>
            <w:vAlign w:val="center"/>
          </w:tcPr>
          <w:p w14:paraId="2038B8E8" w14:textId="77777777" w:rsidR="00B53F2C" w:rsidRPr="001B41FF" w:rsidRDefault="00B53F2C">
            <w:pPr>
              <w:jc w:val="right"/>
              <w:rPr>
                <w:rFonts w:ascii="Arial Narrow" w:eastAsia="仿宋_GB2312" w:hAnsi="Arial Narrow"/>
              </w:rPr>
            </w:pPr>
          </w:p>
        </w:tc>
      </w:tr>
      <w:tr w:rsidR="00B53F2C" w:rsidRPr="001B41FF" w14:paraId="7875A03D" w14:textId="77777777" w:rsidTr="00971920">
        <w:trPr>
          <w:cantSplit/>
          <w:trHeight w:val="340"/>
          <w:jc w:val="center"/>
        </w:trPr>
        <w:tc>
          <w:tcPr>
            <w:tcW w:w="1241" w:type="pct"/>
            <w:vAlign w:val="center"/>
          </w:tcPr>
          <w:p w14:paraId="7BEB51B7" w14:textId="77777777" w:rsidR="00B53F2C" w:rsidRPr="001B41FF" w:rsidRDefault="00B53F2C">
            <w:pPr>
              <w:rPr>
                <w:rFonts w:ascii="Arial Narrow" w:eastAsia="仿宋_GB2312" w:hAnsi="Arial Narrow"/>
              </w:rPr>
            </w:pPr>
          </w:p>
        </w:tc>
        <w:tc>
          <w:tcPr>
            <w:tcW w:w="777" w:type="pct"/>
            <w:vAlign w:val="center"/>
          </w:tcPr>
          <w:p w14:paraId="0DAAC59B" w14:textId="77777777" w:rsidR="00B53F2C" w:rsidRPr="001B41FF" w:rsidRDefault="00B53F2C">
            <w:pPr>
              <w:jc w:val="right"/>
              <w:rPr>
                <w:rFonts w:ascii="Arial Narrow" w:eastAsia="仿宋_GB2312" w:hAnsi="Arial Narrow"/>
              </w:rPr>
            </w:pPr>
          </w:p>
        </w:tc>
        <w:tc>
          <w:tcPr>
            <w:tcW w:w="777" w:type="pct"/>
            <w:vAlign w:val="center"/>
          </w:tcPr>
          <w:p w14:paraId="6B6B82FA" w14:textId="77777777" w:rsidR="00B53F2C" w:rsidRPr="001B41FF" w:rsidRDefault="00B53F2C">
            <w:pPr>
              <w:jc w:val="right"/>
              <w:rPr>
                <w:rFonts w:ascii="Arial Narrow" w:eastAsia="仿宋_GB2312" w:hAnsi="Arial Narrow"/>
              </w:rPr>
            </w:pPr>
          </w:p>
        </w:tc>
        <w:tc>
          <w:tcPr>
            <w:tcW w:w="864" w:type="pct"/>
            <w:vAlign w:val="center"/>
          </w:tcPr>
          <w:p w14:paraId="168CAF74" w14:textId="77777777" w:rsidR="00B53F2C" w:rsidRPr="001B41FF" w:rsidRDefault="00B53F2C">
            <w:pPr>
              <w:jc w:val="right"/>
              <w:rPr>
                <w:rFonts w:ascii="Arial Narrow" w:eastAsia="仿宋_GB2312" w:hAnsi="Arial Narrow"/>
              </w:rPr>
            </w:pPr>
          </w:p>
        </w:tc>
        <w:tc>
          <w:tcPr>
            <w:tcW w:w="690" w:type="pct"/>
            <w:vAlign w:val="center"/>
          </w:tcPr>
          <w:p w14:paraId="2E33A7B8" w14:textId="77777777" w:rsidR="00B53F2C" w:rsidRPr="001B41FF" w:rsidRDefault="00B53F2C">
            <w:pPr>
              <w:jc w:val="right"/>
              <w:rPr>
                <w:rFonts w:ascii="Arial Narrow" w:eastAsia="仿宋_GB2312" w:hAnsi="Arial Narrow"/>
              </w:rPr>
            </w:pPr>
          </w:p>
        </w:tc>
        <w:tc>
          <w:tcPr>
            <w:tcW w:w="651" w:type="pct"/>
            <w:vAlign w:val="center"/>
          </w:tcPr>
          <w:p w14:paraId="0EB608A0" w14:textId="77777777" w:rsidR="00B53F2C" w:rsidRPr="001B41FF" w:rsidRDefault="00B53F2C">
            <w:pPr>
              <w:jc w:val="right"/>
              <w:rPr>
                <w:rFonts w:ascii="Arial Narrow" w:eastAsia="仿宋_GB2312" w:hAnsi="Arial Narrow"/>
              </w:rPr>
            </w:pPr>
          </w:p>
        </w:tc>
      </w:tr>
      <w:tr w:rsidR="00B53F2C" w:rsidRPr="001B41FF" w14:paraId="1E71E41F" w14:textId="77777777" w:rsidTr="00971920">
        <w:trPr>
          <w:cantSplit/>
          <w:trHeight w:val="340"/>
          <w:jc w:val="center"/>
        </w:trPr>
        <w:tc>
          <w:tcPr>
            <w:tcW w:w="1241" w:type="pct"/>
            <w:vAlign w:val="center"/>
          </w:tcPr>
          <w:p w14:paraId="53913441" w14:textId="77777777" w:rsidR="00B53F2C" w:rsidRPr="001B41FF" w:rsidRDefault="00B53F2C">
            <w:pPr>
              <w:rPr>
                <w:rFonts w:ascii="Arial Narrow" w:eastAsia="仿宋_GB2312" w:hAnsi="Arial Narrow"/>
              </w:rPr>
            </w:pPr>
          </w:p>
        </w:tc>
        <w:tc>
          <w:tcPr>
            <w:tcW w:w="777" w:type="pct"/>
            <w:vAlign w:val="center"/>
          </w:tcPr>
          <w:p w14:paraId="048E7144" w14:textId="77777777" w:rsidR="00B53F2C" w:rsidRPr="001B41FF" w:rsidRDefault="00B53F2C">
            <w:pPr>
              <w:jc w:val="right"/>
              <w:rPr>
                <w:rFonts w:ascii="Arial Narrow" w:eastAsia="仿宋_GB2312" w:hAnsi="Arial Narrow"/>
              </w:rPr>
            </w:pPr>
          </w:p>
        </w:tc>
        <w:tc>
          <w:tcPr>
            <w:tcW w:w="777" w:type="pct"/>
            <w:vAlign w:val="center"/>
          </w:tcPr>
          <w:p w14:paraId="679BF466" w14:textId="77777777" w:rsidR="00B53F2C" w:rsidRPr="001B41FF" w:rsidRDefault="00B53F2C">
            <w:pPr>
              <w:jc w:val="right"/>
              <w:rPr>
                <w:rFonts w:ascii="Arial Narrow" w:eastAsia="仿宋_GB2312" w:hAnsi="Arial Narrow"/>
              </w:rPr>
            </w:pPr>
          </w:p>
        </w:tc>
        <w:tc>
          <w:tcPr>
            <w:tcW w:w="864" w:type="pct"/>
            <w:vAlign w:val="center"/>
          </w:tcPr>
          <w:p w14:paraId="64FBDDD2" w14:textId="77777777" w:rsidR="00B53F2C" w:rsidRPr="001B41FF" w:rsidRDefault="00B53F2C">
            <w:pPr>
              <w:jc w:val="right"/>
              <w:rPr>
                <w:rFonts w:ascii="Arial Narrow" w:eastAsia="仿宋_GB2312" w:hAnsi="Arial Narrow"/>
              </w:rPr>
            </w:pPr>
          </w:p>
        </w:tc>
        <w:tc>
          <w:tcPr>
            <w:tcW w:w="690" w:type="pct"/>
            <w:vAlign w:val="center"/>
          </w:tcPr>
          <w:p w14:paraId="2D79A94A" w14:textId="77777777" w:rsidR="00B53F2C" w:rsidRPr="001B41FF" w:rsidRDefault="00B53F2C">
            <w:pPr>
              <w:jc w:val="right"/>
              <w:rPr>
                <w:rFonts w:ascii="Arial Narrow" w:eastAsia="仿宋_GB2312" w:hAnsi="Arial Narrow"/>
              </w:rPr>
            </w:pPr>
          </w:p>
        </w:tc>
        <w:tc>
          <w:tcPr>
            <w:tcW w:w="651" w:type="pct"/>
            <w:vAlign w:val="center"/>
          </w:tcPr>
          <w:p w14:paraId="2F605A38" w14:textId="77777777" w:rsidR="00B53F2C" w:rsidRPr="001B41FF" w:rsidRDefault="00B53F2C">
            <w:pPr>
              <w:jc w:val="right"/>
              <w:rPr>
                <w:rFonts w:ascii="Arial Narrow" w:eastAsia="仿宋_GB2312" w:hAnsi="Arial Narrow"/>
              </w:rPr>
            </w:pPr>
          </w:p>
        </w:tc>
      </w:tr>
      <w:tr w:rsidR="00B53F2C" w:rsidRPr="001B41FF" w14:paraId="6C0BA1A4" w14:textId="77777777" w:rsidTr="00971920">
        <w:trPr>
          <w:cantSplit/>
          <w:trHeight w:val="340"/>
          <w:jc w:val="center"/>
        </w:trPr>
        <w:tc>
          <w:tcPr>
            <w:tcW w:w="1241" w:type="pct"/>
            <w:tcBorders>
              <w:bottom w:val="single" w:sz="8" w:space="0" w:color="auto"/>
            </w:tcBorders>
            <w:vAlign w:val="center"/>
          </w:tcPr>
          <w:p w14:paraId="12494192" w14:textId="77777777" w:rsidR="00B53F2C" w:rsidRPr="001B41FF" w:rsidRDefault="00B53F2C">
            <w:pPr>
              <w:rPr>
                <w:rFonts w:ascii="Arial Narrow" w:eastAsia="仿宋_GB2312" w:hAnsi="Arial Narrow"/>
              </w:rPr>
            </w:pPr>
          </w:p>
        </w:tc>
        <w:tc>
          <w:tcPr>
            <w:tcW w:w="777" w:type="pct"/>
            <w:tcBorders>
              <w:bottom w:val="single" w:sz="8" w:space="0" w:color="auto"/>
            </w:tcBorders>
            <w:vAlign w:val="center"/>
          </w:tcPr>
          <w:p w14:paraId="1F653C62" w14:textId="77777777" w:rsidR="00B53F2C" w:rsidRPr="001B41FF" w:rsidRDefault="00B53F2C">
            <w:pPr>
              <w:jc w:val="right"/>
              <w:rPr>
                <w:rFonts w:ascii="Arial Narrow" w:eastAsia="仿宋_GB2312" w:hAnsi="Arial Narrow"/>
              </w:rPr>
            </w:pPr>
          </w:p>
        </w:tc>
        <w:tc>
          <w:tcPr>
            <w:tcW w:w="777" w:type="pct"/>
            <w:tcBorders>
              <w:bottom w:val="single" w:sz="8" w:space="0" w:color="auto"/>
            </w:tcBorders>
            <w:vAlign w:val="center"/>
          </w:tcPr>
          <w:p w14:paraId="09CA33E0" w14:textId="77777777" w:rsidR="00B53F2C" w:rsidRPr="001B41FF" w:rsidRDefault="00B53F2C">
            <w:pPr>
              <w:jc w:val="right"/>
              <w:rPr>
                <w:rFonts w:ascii="Arial Narrow" w:eastAsia="仿宋_GB2312" w:hAnsi="Arial Narrow"/>
              </w:rPr>
            </w:pPr>
          </w:p>
        </w:tc>
        <w:tc>
          <w:tcPr>
            <w:tcW w:w="864" w:type="pct"/>
            <w:tcBorders>
              <w:bottom w:val="single" w:sz="8" w:space="0" w:color="auto"/>
            </w:tcBorders>
            <w:vAlign w:val="center"/>
          </w:tcPr>
          <w:p w14:paraId="2D34DBA9" w14:textId="77777777" w:rsidR="00B53F2C" w:rsidRPr="001B41FF" w:rsidRDefault="00B53F2C">
            <w:pPr>
              <w:jc w:val="right"/>
              <w:rPr>
                <w:rFonts w:ascii="Arial Narrow" w:eastAsia="仿宋_GB2312" w:hAnsi="Arial Narrow"/>
              </w:rPr>
            </w:pPr>
          </w:p>
        </w:tc>
        <w:tc>
          <w:tcPr>
            <w:tcW w:w="690" w:type="pct"/>
            <w:tcBorders>
              <w:bottom w:val="single" w:sz="8" w:space="0" w:color="auto"/>
            </w:tcBorders>
            <w:vAlign w:val="center"/>
          </w:tcPr>
          <w:p w14:paraId="5FDBC094" w14:textId="77777777" w:rsidR="00B53F2C" w:rsidRPr="001B41FF" w:rsidRDefault="00B53F2C">
            <w:pPr>
              <w:jc w:val="right"/>
              <w:rPr>
                <w:rFonts w:ascii="Arial Narrow" w:eastAsia="仿宋_GB2312" w:hAnsi="Arial Narrow"/>
              </w:rPr>
            </w:pPr>
          </w:p>
        </w:tc>
        <w:tc>
          <w:tcPr>
            <w:tcW w:w="651" w:type="pct"/>
            <w:tcBorders>
              <w:bottom w:val="single" w:sz="8" w:space="0" w:color="auto"/>
            </w:tcBorders>
            <w:vAlign w:val="center"/>
          </w:tcPr>
          <w:p w14:paraId="0C77D3F9" w14:textId="77777777" w:rsidR="00B53F2C" w:rsidRPr="001B41FF" w:rsidRDefault="00B53F2C">
            <w:pPr>
              <w:jc w:val="right"/>
              <w:rPr>
                <w:rFonts w:ascii="Arial Narrow" w:eastAsia="仿宋_GB2312" w:hAnsi="Arial Narrow"/>
              </w:rPr>
            </w:pPr>
          </w:p>
        </w:tc>
      </w:tr>
    </w:tbl>
    <w:p w14:paraId="1544F489" w14:textId="77777777" w:rsidR="00B53F2C" w:rsidRPr="001B41FF" w:rsidRDefault="000E13B2">
      <w:pPr>
        <w:keepNext/>
        <w:widowControl/>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2</w:t>
      </w:r>
      <w:r w:rsidRPr="001B41FF">
        <w:rPr>
          <w:rFonts w:ascii="Arial Narrow" w:eastAsia="仿宋_GB2312" w:hAnsi="Arial Narrow"/>
          <w:sz w:val="24"/>
          <w:szCs w:val="24"/>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3609"/>
        <w:gridCol w:w="2502"/>
        <w:gridCol w:w="2285"/>
      </w:tblGrid>
      <w:tr w:rsidR="00B53F2C" w:rsidRPr="001B41FF" w14:paraId="6538852B" w14:textId="77777777">
        <w:trPr>
          <w:cantSplit/>
          <w:trHeight w:val="340"/>
          <w:tblHeader/>
          <w:jc w:val="center"/>
        </w:trPr>
        <w:tc>
          <w:tcPr>
            <w:tcW w:w="2149" w:type="pct"/>
            <w:tcBorders>
              <w:top w:val="single" w:sz="8" w:space="0" w:color="auto"/>
              <w:bottom w:val="single" w:sz="4" w:space="0" w:color="auto"/>
            </w:tcBorders>
            <w:vAlign w:val="center"/>
          </w:tcPr>
          <w:p w14:paraId="1165EB3D"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1490" w:type="pct"/>
            <w:tcBorders>
              <w:top w:val="single" w:sz="8" w:space="0" w:color="auto"/>
              <w:bottom w:val="single" w:sz="4" w:space="0" w:color="auto"/>
            </w:tcBorders>
            <w:vAlign w:val="center"/>
          </w:tcPr>
          <w:p w14:paraId="0DFE30DF"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丧失控制权之日剩余股权的公允价值的确定方法及主要假设</w:t>
            </w:r>
          </w:p>
        </w:tc>
        <w:tc>
          <w:tcPr>
            <w:tcW w:w="1361" w:type="pct"/>
            <w:tcBorders>
              <w:top w:val="single" w:sz="8" w:space="0" w:color="auto"/>
              <w:bottom w:val="single" w:sz="4" w:space="0" w:color="auto"/>
            </w:tcBorders>
            <w:vAlign w:val="center"/>
          </w:tcPr>
          <w:p w14:paraId="6BA586D8"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与原子公司股权投资相关的其他综合收益转入投资损益</w:t>
            </w:r>
            <w:r w:rsidRPr="001B41FF">
              <w:rPr>
                <w:rFonts w:ascii="Arial Narrow" w:eastAsia="仿宋_GB2312" w:hAnsi="Arial Narrow" w:hint="eastAsia"/>
                <w:b/>
                <w:szCs w:val="21"/>
              </w:rPr>
              <w:t>或留存收益</w:t>
            </w:r>
            <w:r w:rsidRPr="001B41FF">
              <w:rPr>
                <w:rFonts w:ascii="Arial Narrow" w:eastAsia="仿宋_GB2312" w:hAnsi="Arial Narrow"/>
                <w:b/>
                <w:szCs w:val="21"/>
              </w:rPr>
              <w:t>的金额</w:t>
            </w:r>
          </w:p>
        </w:tc>
      </w:tr>
      <w:tr w:rsidR="00B53F2C" w:rsidRPr="001B41FF" w14:paraId="20BE8A81" w14:textId="77777777">
        <w:trPr>
          <w:cantSplit/>
          <w:trHeight w:val="340"/>
          <w:jc w:val="center"/>
        </w:trPr>
        <w:tc>
          <w:tcPr>
            <w:tcW w:w="2149" w:type="pct"/>
            <w:tcBorders>
              <w:top w:val="single" w:sz="4" w:space="0" w:color="auto"/>
            </w:tcBorders>
            <w:vAlign w:val="center"/>
          </w:tcPr>
          <w:p w14:paraId="4459B75C" w14:textId="77777777" w:rsidR="00B53F2C" w:rsidRPr="001B41FF" w:rsidRDefault="00B53F2C">
            <w:pPr>
              <w:rPr>
                <w:rFonts w:ascii="Arial Narrow" w:eastAsia="仿宋_GB2312" w:hAnsi="Arial Narrow"/>
              </w:rPr>
            </w:pPr>
          </w:p>
        </w:tc>
        <w:tc>
          <w:tcPr>
            <w:tcW w:w="1490" w:type="pct"/>
            <w:tcBorders>
              <w:top w:val="single" w:sz="4" w:space="0" w:color="auto"/>
            </w:tcBorders>
            <w:vAlign w:val="center"/>
          </w:tcPr>
          <w:p w14:paraId="40DC1E1C" w14:textId="77777777" w:rsidR="00B53F2C" w:rsidRPr="001B41FF" w:rsidRDefault="00B53F2C">
            <w:pPr>
              <w:jc w:val="right"/>
              <w:rPr>
                <w:rFonts w:ascii="Arial Narrow" w:eastAsia="仿宋_GB2312" w:hAnsi="Arial Narrow"/>
              </w:rPr>
            </w:pPr>
          </w:p>
        </w:tc>
        <w:tc>
          <w:tcPr>
            <w:tcW w:w="1361" w:type="pct"/>
            <w:tcBorders>
              <w:top w:val="single" w:sz="4" w:space="0" w:color="auto"/>
            </w:tcBorders>
            <w:vAlign w:val="center"/>
          </w:tcPr>
          <w:p w14:paraId="577C0245" w14:textId="77777777" w:rsidR="00B53F2C" w:rsidRPr="001B41FF" w:rsidRDefault="00B53F2C">
            <w:pPr>
              <w:jc w:val="right"/>
              <w:rPr>
                <w:rFonts w:ascii="Arial Narrow" w:eastAsia="仿宋_GB2312" w:hAnsi="Arial Narrow"/>
              </w:rPr>
            </w:pPr>
          </w:p>
        </w:tc>
      </w:tr>
      <w:tr w:rsidR="00B53F2C" w:rsidRPr="001B41FF" w14:paraId="639388F7" w14:textId="77777777">
        <w:trPr>
          <w:cantSplit/>
          <w:trHeight w:val="340"/>
          <w:jc w:val="center"/>
        </w:trPr>
        <w:tc>
          <w:tcPr>
            <w:tcW w:w="2149" w:type="pct"/>
            <w:vAlign w:val="center"/>
          </w:tcPr>
          <w:p w14:paraId="48D449A9" w14:textId="77777777" w:rsidR="00B53F2C" w:rsidRPr="001B41FF" w:rsidRDefault="00B53F2C">
            <w:pPr>
              <w:rPr>
                <w:rFonts w:ascii="Arial Narrow" w:eastAsia="仿宋_GB2312" w:hAnsi="Arial Narrow"/>
              </w:rPr>
            </w:pPr>
          </w:p>
        </w:tc>
        <w:tc>
          <w:tcPr>
            <w:tcW w:w="1490" w:type="pct"/>
            <w:vAlign w:val="center"/>
          </w:tcPr>
          <w:p w14:paraId="131AA739" w14:textId="77777777" w:rsidR="00B53F2C" w:rsidRPr="001B41FF" w:rsidRDefault="00B53F2C">
            <w:pPr>
              <w:jc w:val="right"/>
              <w:rPr>
                <w:rFonts w:ascii="Arial Narrow" w:eastAsia="仿宋_GB2312" w:hAnsi="Arial Narrow"/>
              </w:rPr>
            </w:pPr>
          </w:p>
        </w:tc>
        <w:tc>
          <w:tcPr>
            <w:tcW w:w="1361" w:type="pct"/>
            <w:vAlign w:val="center"/>
          </w:tcPr>
          <w:p w14:paraId="008DEC7C" w14:textId="77777777" w:rsidR="00B53F2C" w:rsidRPr="001B41FF" w:rsidRDefault="00B53F2C">
            <w:pPr>
              <w:jc w:val="right"/>
              <w:rPr>
                <w:rFonts w:ascii="Arial Narrow" w:eastAsia="仿宋_GB2312" w:hAnsi="Arial Narrow"/>
              </w:rPr>
            </w:pPr>
          </w:p>
        </w:tc>
      </w:tr>
      <w:tr w:rsidR="00B53F2C" w:rsidRPr="001B41FF" w14:paraId="2BDF1F35" w14:textId="77777777">
        <w:trPr>
          <w:cantSplit/>
          <w:trHeight w:val="340"/>
          <w:jc w:val="center"/>
        </w:trPr>
        <w:tc>
          <w:tcPr>
            <w:tcW w:w="2149" w:type="pct"/>
            <w:vAlign w:val="center"/>
          </w:tcPr>
          <w:p w14:paraId="2DFA55E8" w14:textId="77777777" w:rsidR="00B53F2C" w:rsidRPr="001B41FF" w:rsidRDefault="00B53F2C">
            <w:pPr>
              <w:rPr>
                <w:rFonts w:ascii="Arial Narrow" w:eastAsia="仿宋_GB2312" w:hAnsi="Arial Narrow"/>
              </w:rPr>
            </w:pPr>
          </w:p>
        </w:tc>
        <w:tc>
          <w:tcPr>
            <w:tcW w:w="1490" w:type="pct"/>
            <w:vAlign w:val="center"/>
          </w:tcPr>
          <w:p w14:paraId="77BE6784" w14:textId="77777777" w:rsidR="00B53F2C" w:rsidRPr="001B41FF" w:rsidRDefault="00B53F2C">
            <w:pPr>
              <w:jc w:val="right"/>
              <w:rPr>
                <w:rFonts w:ascii="Arial Narrow" w:eastAsia="仿宋_GB2312" w:hAnsi="Arial Narrow"/>
              </w:rPr>
            </w:pPr>
          </w:p>
        </w:tc>
        <w:tc>
          <w:tcPr>
            <w:tcW w:w="1361" w:type="pct"/>
            <w:vAlign w:val="center"/>
          </w:tcPr>
          <w:p w14:paraId="5E9622AB" w14:textId="77777777" w:rsidR="00B53F2C" w:rsidRPr="001B41FF" w:rsidRDefault="00B53F2C">
            <w:pPr>
              <w:jc w:val="right"/>
              <w:rPr>
                <w:rFonts w:ascii="Arial Narrow" w:eastAsia="仿宋_GB2312" w:hAnsi="Arial Narrow"/>
              </w:rPr>
            </w:pPr>
          </w:p>
        </w:tc>
      </w:tr>
      <w:tr w:rsidR="00B53F2C" w:rsidRPr="001B41FF" w14:paraId="6BA7DCE8" w14:textId="77777777">
        <w:trPr>
          <w:cantSplit/>
          <w:trHeight w:val="340"/>
          <w:jc w:val="center"/>
        </w:trPr>
        <w:tc>
          <w:tcPr>
            <w:tcW w:w="2149" w:type="pct"/>
            <w:tcBorders>
              <w:bottom w:val="single" w:sz="8" w:space="0" w:color="auto"/>
            </w:tcBorders>
            <w:vAlign w:val="center"/>
          </w:tcPr>
          <w:p w14:paraId="29BCF8AA" w14:textId="77777777" w:rsidR="00B53F2C" w:rsidRPr="001B41FF" w:rsidRDefault="00B53F2C">
            <w:pPr>
              <w:rPr>
                <w:rFonts w:ascii="Arial Narrow" w:eastAsia="仿宋_GB2312" w:hAnsi="Arial Narrow"/>
              </w:rPr>
            </w:pPr>
          </w:p>
        </w:tc>
        <w:tc>
          <w:tcPr>
            <w:tcW w:w="1490" w:type="pct"/>
            <w:tcBorders>
              <w:bottom w:val="single" w:sz="8" w:space="0" w:color="auto"/>
            </w:tcBorders>
            <w:vAlign w:val="center"/>
          </w:tcPr>
          <w:p w14:paraId="519C6561" w14:textId="77777777" w:rsidR="00B53F2C" w:rsidRPr="001B41FF" w:rsidRDefault="00B53F2C">
            <w:pPr>
              <w:jc w:val="right"/>
              <w:rPr>
                <w:rFonts w:ascii="Arial Narrow" w:eastAsia="仿宋_GB2312" w:hAnsi="Arial Narrow"/>
              </w:rPr>
            </w:pPr>
          </w:p>
        </w:tc>
        <w:tc>
          <w:tcPr>
            <w:tcW w:w="1361" w:type="pct"/>
            <w:tcBorders>
              <w:bottom w:val="single" w:sz="8" w:space="0" w:color="auto"/>
            </w:tcBorders>
            <w:vAlign w:val="center"/>
          </w:tcPr>
          <w:p w14:paraId="77EA08FC" w14:textId="77777777" w:rsidR="00B53F2C" w:rsidRPr="001B41FF" w:rsidRDefault="00B53F2C">
            <w:pPr>
              <w:jc w:val="right"/>
              <w:rPr>
                <w:rFonts w:ascii="Arial Narrow" w:eastAsia="仿宋_GB2312" w:hAnsi="Arial Narrow"/>
              </w:rPr>
            </w:pPr>
          </w:p>
        </w:tc>
      </w:tr>
    </w:tbl>
    <w:p w14:paraId="3D3F986C"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hint="eastAsia"/>
          <w:sz w:val="24"/>
          <w:szCs w:val="24"/>
        </w:rPr>
        <w:t>前期处置股权的交易或事项的信息</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90"/>
        <w:gridCol w:w="1462"/>
        <w:gridCol w:w="1425"/>
        <w:gridCol w:w="1165"/>
        <w:gridCol w:w="1427"/>
        <w:gridCol w:w="1427"/>
      </w:tblGrid>
      <w:tr w:rsidR="00B53F2C" w:rsidRPr="001B41FF" w14:paraId="75BC515F" w14:textId="77777777">
        <w:tc>
          <w:tcPr>
            <w:tcW w:w="887" w:type="pct"/>
            <w:tcBorders>
              <w:top w:val="single" w:sz="4" w:space="0" w:color="auto"/>
              <w:bottom w:val="single" w:sz="4" w:space="0" w:color="auto"/>
            </w:tcBorders>
            <w:shd w:val="clear" w:color="auto" w:fill="auto"/>
            <w:vAlign w:val="center"/>
          </w:tcPr>
          <w:p w14:paraId="78FA2473" w14:textId="77777777" w:rsidR="00B53F2C" w:rsidRPr="001B41FF" w:rsidRDefault="000E13B2">
            <w:pPr>
              <w:pStyle w:val="a9"/>
              <w:rPr>
                <w:rFonts w:ascii="仿宋_GB2312" w:eastAsia="仿宋_GB2312"/>
                <w:b/>
                <w:sz w:val="21"/>
              </w:rPr>
            </w:pPr>
            <w:r w:rsidRPr="001B41FF">
              <w:rPr>
                <w:rFonts w:ascii="仿宋_GB2312" w:eastAsia="仿宋_GB2312" w:hint="eastAsia"/>
                <w:b/>
                <w:sz w:val="21"/>
              </w:rPr>
              <w:t>子公司名称</w:t>
            </w:r>
          </w:p>
        </w:tc>
        <w:tc>
          <w:tcPr>
            <w:tcW w:w="870" w:type="pct"/>
            <w:tcBorders>
              <w:top w:val="single" w:sz="4" w:space="0" w:color="auto"/>
              <w:bottom w:val="single" w:sz="4" w:space="0" w:color="auto"/>
            </w:tcBorders>
            <w:shd w:val="clear" w:color="auto" w:fill="auto"/>
            <w:vAlign w:val="center"/>
          </w:tcPr>
          <w:p w14:paraId="2F5544E4"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处置时点</w:t>
            </w:r>
          </w:p>
        </w:tc>
        <w:tc>
          <w:tcPr>
            <w:tcW w:w="848" w:type="pct"/>
            <w:tcBorders>
              <w:top w:val="single" w:sz="4" w:space="0" w:color="auto"/>
              <w:bottom w:val="single" w:sz="4" w:space="0" w:color="auto"/>
            </w:tcBorders>
            <w:shd w:val="clear" w:color="auto" w:fill="auto"/>
            <w:vAlign w:val="center"/>
          </w:tcPr>
          <w:p w14:paraId="7540B511"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处置价款</w:t>
            </w:r>
          </w:p>
        </w:tc>
        <w:tc>
          <w:tcPr>
            <w:tcW w:w="694" w:type="pct"/>
            <w:tcBorders>
              <w:top w:val="single" w:sz="4" w:space="0" w:color="auto"/>
              <w:bottom w:val="single" w:sz="4" w:space="0" w:color="auto"/>
            </w:tcBorders>
            <w:shd w:val="clear" w:color="auto" w:fill="auto"/>
            <w:vAlign w:val="center"/>
          </w:tcPr>
          <w:p w14:paraId="4E6F5000"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处置比例（%）</w:t>
            </w:r>
          </w:p>
        </w:tc>
        <w:tc>
          <w:tcPr>
            <w:tcW w:w="850" w:type="pct"/>
            <w:tcBorders>
              <w:top w:val="single" w:sz="4" w:space="0" w:color="auto"/>
              <w:bottom w:val="single" w:sz="4" w:space="0" w:color="auto"/>
            </w:tcBorders>
            <w:shd w:val="clear" w:color="auto" w:fill="auto"/>
            <w:vAlign w:val="center"/>
          </w:tcPr>
          <w:p w14:paraId="1F5CEF89"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处置方式</w:t>
            </w:r>
          </w:p>
        </w:tc>
        <w:tc>
          <w:tcPr>
            <w:tcW w:w="850" w:type="pct"/>
            <w:tcBorders>
              <w:top w:val="single" w:sz="4" w:space="0" w:color="auto"/>
              <w:bottom w:val="single" w:sz="4" w:space="0" w:color="auto"/>
            </w:tcBorders>
          </w:tcPr>
          <w:p w14:paraId="4B5E24F3"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处置价款与处置投资对应的合并财务报表层面享有该子公司净资产份额的差额</w:t>
            </w:r>
          </w:p>
        </w:tc>
      </w:tr>
      <w:tr w:rsidR="00B53F2C" w:rsidRPr="001B41FF" w14:paraId="1B11DECA" w14:textId="77777777">
        <w:tc>
          <w:tcPr>
            <w:tcW w:w="887" w:type="pct"/>
            <w:tcBorders>
              <w:top w:val="single" w:sz="4" w:space="0" w:color="auto"/>
            </w:tcBorders>
            <w:shd w:val="clear" w:color="auto" w:fill="auto"/>
          </w:tcPr>
          <w:p w14:paraId="548A9435" w14:textId="77777777" w:rsidR="00B53F2C" w:rsidRPr="001B41FF" w:rsidRDefault="00B53F2C">
            <w:pPr>
              <w:pStyle w:val="a9"/>
            </w:pPr>
          </w:p>
        </w:tc>
        <w:tc>
          <w:tcPr>
            <w:tcW w:w="870" w:type="pct"/>
            <w:tcBorders>
              <w:top w:val="single" w:sz="4" w:space="0" w:color="auto"/>
            </w:tcBorders>
            <w:shd w:val="clear" w:color="auto" w:fill="auto"/>
          </w:tcPr>
          <w:p w14:paraId="6364A844" w14:textId="77777777" w:rsidR="00B53F2C" w:rsidRPr="001B41FF" w:rsidRDefault="00B53F2C">
            <w:pPr>
              <w:pStyle w:val="a9"/>
            </w:pPr>
          </w:p>
        </w:tc>
        <w:tc>
          <w:tcPr>
            <w:tcW w:w="848" w:type="pct"/>
            <w:tcBorders>
              <w:top w:val="single" w:sz="4" w:space="0" w:color="auto"/>
            </w:tcBorders>
            <w:shd w:val="clear" w:color="auto" w:fill="auto"/>
          </w:tcPr>
          <w:p w14:paraId="279831F0" w14:textId="77777777" w:rsidR="00B53F2C" w:rsidRPr="001B41FF" w:rsidRDefault="00B53F2C">
            <w:pPr>
              <w:pStyle w:val="a9"/>
            </w:pPr>
          </w:p>
        </w:tc>
        <w:tc>
          <w:tcPr>
            <w:tcW w:w="694" w:type="pct"/>
            <w:tcBorders>
              <w:top w:val="single" w:sz="4" w:space="0" w:color="auto"/>
            </w:tcBorders>
            <w:shd w:val="clear" w:color="auto" w:fill="auto"/>
          </w:tcPr>
          <w:p w14:paraId="14C099FC" w14:textId="77777777" w:rsidR="00B53F2C" w:rsidRPr="001B41FF" w:rsidRDefault="00B53F2C">
            <w:pPr>
              <w:pStyle w:val="a9"/>
            </w:pPr>
          </w:p>
        </w:tc>
        <w:tc>
          <w:tcPr>
            <w:tcW w:w="850" w:type="pct"/>
            <w:tcBorders>
              <w:top w:val="single" w:sz="4" w:space="0" w:color="auto"/>
            </w:tcBorders>
            <w:shd w:val="clear" w:color="auto" w:fill="auto"/>
          </w:tcPr>
          <w:p w14:paraId="3BE00B33" w14:textId="77777777" w:rsidR="00B53F2C" w:rsidRPr="001B41FF" w:rsidRDefault="00B53F2C">
            <w:pPr>
              <w:pStyle w:val="a9"/>
            </w:pPr>
          </w:p>
        </w:tc>
        <w:tc>
          <w:tcPr>
            <w:tcW w:w="850" w:type="pct"/>
            <w:tcBorders>
              <w:top w:val="single" w:sz="4" w:space="0" w:color="auto"/>
            </w:tcBorders>
          </w:tcPr>
          <w:p w14:paraId="1D1A7547" w14:textId="77777777" w:rsidR="00B53F2C" w:rsidRPr="001B41FF" w:rsidRDefault="00B53F2C">
            <w:pPr>
              <w:pStyle w:val="a9"/>
            </w:pPr>
          </w:p>
        </w:tc>
      </w:tr>
      <w:tr w:rsidR="00B53F2C" w:rsidRPr="001B41FF" w14:paraId="49444A94" w14:textId="77777777">
        <w:tc>
          <w:tcPr>
            <w:tcW w:w="887" w:type="pct"/>
            <w:shd w:val="clear" w:color="auto" w:fill="auto"/>
          </w:tcPr>
          <w:p w14:paraId="179CB57D" w14:textId="77777777" w:rsidR="00B53F2C" w:rsidRPr="001B41FF" w:rsidRDefault="00B53F2C">
            <w:pPr>
              <w:pStyle w:val="a9"/>
            </w:pPr>
          </w:p>
        </w:tc>
        <w:tc>
          <w:tcPr>
            <w:tcW w:w="870" w:type="pct"/>
            <w:shd w:val="clear" w:color="auto" w:fill="auto"/>
          </w:tcPr>
          <w:p w14:paraId="71EB4889" w14:textId="77777777" w:rsidR="00B53F2C" w:rsidRPr="001B41FF" w:rsidRDefault="00B53F2C">
            <w:pPr>
              <w:pStyle w:val="a9"/>
            </w:pPr>
          </w:p>
        </w:tc>
        <w:tc>
          <w:tcPr>
            <w:tcW w:w="848" w:type="pct"/>
            <w:shd w:val="clear" w:color="auto" w:fill="auto"/>
          </w:tcPr>
          <w:p w14:paraId="6A4A9E96" w14:textId="77777777" w:rsidR="00B53F2C" w:rsidRPr="001B41FF" w:rsidRDefault="00B53F2C">
            <w:pPr>
              <w:pStyle w:val="a9"/>
            </w:pPr>
          </w:p>
        </w:tc>
        <w:tc>
          <w:tcPr>
            <w:tcW w:w="694" w:type="pct"/>
            <w:shd w:val="clear" w:color="auto" w:fill="auto"/>
          </w:tcPr>
          <w:p w14:paraId="4BB2D335" w14:textId="77777777" w:rsidR="00B53F2C" w:rsidRPr="001B41FF" w:rsidRDefault="00B53F2C">
            <w:pPr>
              <w:pStyle w:val="a9"/>
            </w:pPr>
          </w:p>
        </w:tc>
        <w:tc>
          <w:tcPr>
            <w:tcW w:w="850" w:type="pct"/>
            <w:shd w:val="clear" w:color="auto" w:fill="auto"/>
          </w:tcPr>
          <w:p w14:paraId="265D759E" w14:textId="77777777" w:rsidR="00B53F2C" w:rsidRPr="001B41FF" w:rsidRDefault="00B53F2C">
            <w:pPr>
              <w:pStyle w:val="a9"/>
            </w:pPr>
          </w:p>
        </w:tc>
        <w:tc>
          <w:tcPr>
            <w:tcW w:w="850" w:type="pct"/>
          </w:tcPr>
          <w:p w14:paraId="6A75EE4F" w14:textId="77777777" w:rsidR="00B53F2C" w:rsidRPr="001B41FF" w:rsidRDefault="00B53F2C">
            <w:pPr>
              <w:pStyle w:val="a9"/>
            </w:pPr>
          </w:p>
        </w:tc>
      </w:tr>
      <w:tr w:rsidR="00B53F2C" w:rsidRPr="001B41FF" w14:paraId="4BDFD4BE" w14:textId="77777777">
        <w:tc>
          <w:tcPr>
            <w:tcW w:w="887" w:type="pct"/>
            <w:shd w:val="clear" w:color="auto" w:fill="auto"/>
          </w:tcPr>
          <w:p w14:paraId="5BEDEF99" w14:textId="77777777" w:rsidR="00B53F2C" w:rsidRPr="001B41FF" w:rsidRDefault="00B53F2C">
            <w:pPr>
              <w:pStyle w:val="a9"/>
            </w:pPr>
          </w:p>
        </w:tc>
        <w:tc>
          <w:tcPr>
            <w:tcW w:w="870" w:type="pct"/>
            <w:shd w:val="clear" w:color="auto" w:fill="auto"/>
          </w:tcPr>
          <w:p w14:paraId="520DA6A2" w14:textId="77777777" w:rsidR="00B53F2C" w:rsidRPr="001B41FF" w:rsidRDefault="00B53F2C">
            <w:pPr>
              <w:pStyle w:val="a9"/>
            </w:pPr>
          </w:p>
        </w:tc>
        <w:tc>
          <w:tcPr>
            <w:tcW w:w="848" w:type="pct"/>
            <w:shd w:val="clear" w:color="auto" w:fill="auto"/>
          </w:tcPr>
          <w:p w14:paraId="70BE7DD3" w14:textId="77777777" w:rsidR="00B53F2C" w:rsidRPr="001B41FF" w:rsidRDefault="00B53F2C">
            <w:pPr>
              <w:pStyle w:val="a9"/>
            </w:pPr>
          </w:p>
        </w:tc>
        <w:tc>
          <w:tcPr>
            <w:tcW w:w="694" w:type="pct"/>
            <w:shd w:val="clear" w:color="auto" w:fill="auto"/>
          </w:tcPr>
          <w:p w14:paraId="56EDF3D9" w14:textId="77777777" w:rsidR="00B53F2C" w:rsidRPr="001B41FF" w:rsidRDefault="00B53F2C">
            <w:pPr>
              <w:pStyle w:val="a9"/>
            </w:pPr>
          </w:p>
        </w:tc>
        <w:tc>
          <w:tcPr>
            <w:tcW w:w="850" w:type="pct"/>
            <w:shd w:val="clear" w:color="auto" w:fill="auto"/>
          </w:tcPr>
          <w:p w14:paraId="01B0B0C4" w14:textId="77777777" w:rsidR="00B53F2C" w:rsidRPr="001B41FF" w:rsidRDefault="00B53F2C">
            <w:pPr>
              <w:pStyle w:val="a9"/>
            </w:pPr>
          </w:p>
        </w:tc>
        <w:tc>
          <w:tcPr>
            <w:tcW w:w="850" w:type="pct"/>
          </w:tcPr>
          <w:p w14:paraId="7279F603" w14:textId="77777777" w:rsidR="00B53F2C" w:rsidRPr="001B41FF" w:rsidRDefault="00B53F2C">
            <w:pPr>
              <w:pStyle w:val="a9"/>
            </w:pPr>
          </w:p>
        </w:tc>
      </w:tr>
    </w:tbl>
    <w:p w14:paraId="028674A3"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构成一揽子交易的</w:t>
      </w:r>
      <w:r w:rsidRPr="001B41FF">
        <w:rPr>
          <w:rFonts w:ascii="Arial Narrow" w:eastAsia="仿宋_GB2312" w:hAnsi="Arial Narrow" w:hint="eastAsia"/>
          <w:color w:val="0000FF"/>
          <w:sz w:val="24"/>
          <w:szCs w:val="24"/>
        </w:rPr>
        <w:t>判断依据</w:t>
      </w: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w:t>
      </w:r>
    </w:p>
    <w:p w14:paraId="28931059" w14:textId="77777777" w:rsidR="00B53F2C" w:rsidRPr="001B41FF" w:rsidRDefault="000E13B2" w:rsidP="00D01B25">
      <w:pPr>
        <w:pStyle w:val="40"/>
        <w:numPr>
          <w:ilvl w:val="0"/>
          <w:numId w:val="18"/>
        </w:numPr>
        <w:spacing w:before="120" w:after="216"/>
        <w:ind w:left="595" w:hanging="397"/>
      </w:pPr>
      <w:r w:rsidRPr="001B41FF">
        <w:lastRenderedPageBreak/>
        <w:t>非一揽子交易</w:t>
      </w:r>
    </w:p>
    <w:p w14:paraId="270DC830" w14:textId="77777777" w:rsidR="00B53F2C" w:rsidRPr="001B41FF" w:rsidRDefault="000E13B2">
      <w:pPr>
        <w:pStyle w:val="Default"/>
        <w:spacing w:beforeLines="50" w:before="120" w:afterLines="90" w:after="216"/>
      </w:pPr>
      <w:r w:rsidRPr="001B41FF">
        <w:rPr>
          <w:rFonts w:hint="eastAsia"/>
        </w:rPr>
        <w:t>丧失控制权时点的交易或事项的信息</w:t>
      </w:r>
    </w:p>
    <w:p w14:paraId="30B2BD05" w14:textId="77777777" w:rsidR="00B53F2C" w:rsidRPr="001B41FF" w:rsidRDefault="00B53F2C">
      <w:pPr>
        <w:pStyle w:val="a0"/>
      </w:pPr>
    </w:p>
    <w:tbl>
      <w:tblPr>
        <w:tblW w:w="5000" w:type="pct"/>
        <w:jc w:val="center"/>
        <w:tblBorders>
          <w:top w:val="single" w:sz="4" w:space="0" w:color="auto"/>
          <w:bottom w:val="single" w:sz="4" w:space="0" w:color="auto"/>
        </w:tblBorders>
        <w:tblLook w:val="04A0" w:firstRow="1" w:lastRow="0" w:firstColumn="1" w:lastColumn="0" w:noHBand="0" w:noVBand="1"/>
      </w:tblPr>
      <w:tblGrid>
        <w:gridCol w:w="1551"/>
        <w:gridCol w:w="781"/>
        <w:gridCol w:w="781"/>
        <w:gridCol w:w="944"/>
        <w:gridCol w:w="887"/>
        <w:gridCol w:w="1332"/>
        <w:gridCol w:w="1029"/>
        <w:gridCol w:w="1091"/>
      </w:tblGrid>
      <w:tr w:rsidR="00B53F2C" w:rsidRPr="001B41FF" w14:paraId="47DCD49B" w14:textId="77777777" w:rsidTr="00971920">
        <w:trPr>
          <w:cantSplit/>
          <w:trHeight w:val="340"/>
          <w:tblHeader/>
          <w:jc w:val="center"/>
        </w:trPr>
        <w:tc>
          <w:tcPr>
            <w:tcW w:w="924" w:type="pct"/>
            <w:tcBorders>
              <w:top w:val="single" w:sz="8" w:space="0" w:color="auto"/>
              <w:bottom w:val="single" w:sz="4" w:space="0" w:color="auto"/>
            </w:tcBorders>
            <w:vAlign w:val="center"/>
          </w:tcPr>
          <w:p w14:paraId="2CE6ED84"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465" w:type="pct"/>
            <w:tcBorders>
              <w:top w:val="single" w:sz="8" w:space="0" w:color="auto"/>
              <w:bottom w:val="single" w:sz="4" w:space="0" w:color="auto"/>
            </w:tcBorders>
            <w:vAlign w:val="center"/>
          </w:tcPr>
          <w:p w14:paraId="3232A9DC"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股权处置时点</w:t>
            </w:r>
          </w:p>
        </w:tc>
        <w:tc>
          <w:tcPr>
            <w:tcW w:w="465" w:type="pct"/>
            <w:tcBorders>
              <w:top w:val="single" w:sz="8" w:space="0" w:color="auto"/>
              <w:bottom w:val="single" w:sz="4" w:space="0" w:color="auto"/>
            </w:tcBorders>
            <w:vAlign w:val="center"/>
          </w:tcPr>
          <w:p w14:paraId="5CAB2CA5"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股权处置价款</w:t>
            </w:r>
          </w:p>
        </w:tc>
        <w:tc>
          <w:tcPr>
            <w:tcW w:w="562" w:type="pct"/>
            <w:tcBorders>
              <w:top w:val="single" w:sz="8" w:space="0" w:color="auto"/>
              <w:bottom w:val="single" w:sz="4" w:space="0" w:color="auto"/>
            </w:tcBorders>
            <w:vAlign w:val="center"/>
          </w:tcPr>
          <w:p w14:paraId="2DDC99F9"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股权处置比例</w:t>
            </w:r>
            <w:r w:rsidRPr="001B41FF">
              <w:rPr>
                <w:rFonts w:ascii="Arial Narrow" w:eastAsia="仿宋_GB2312" w:hAnsi="Arial Narrow"/>
                <w:b/>
                <w:szCs w:val="21"/>
              </w:rPr>
              <w:t>%</w:t>
            </w:r>
          </w:p>
        </w:tc>
        <w:tc>
          <w:tcPr>
            <w:tcW w:w="528" w:type="pct"/>
            <w:tcBorders>
              <w:top w:val="single" w:sz="8" w:space="0" w:color="auto"/>
              <w:bottom w:val="single" w:sz="4" w:space="0" w:color="auto"/>
            </w:tcBorders>
            <w:vAlign w:val="center"/>
          </w:tcPr>
          <w:p w14:paraId="030BABBE"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股权处置方式</w:t>
            </w:r>
          </w:p>
        </w:tc>
        <w:tc>
          <w:tcPr>
            <w:tcW w:w="793" w:type="pct"/>
            <w:tcBorders>
              <w:top w:val="single" w:sz="8" w:space="0" w:color="auto"/>
              <w:bottom w:val="single" w:sz="4" w:space="0" w:color="auto"/>
            </w:tcBorders>
            <w:vAlign w:val="center"/>
          </w:tcPr>
          <w:p w14:paraId="71C85A08"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处置价款与处置投资对应的合并财务报表层面享有该子公司净资产份额的差额</w:t>
            </w:r>
          </w:p>
        </w:tc>
        <w:tc>
          <w:tcPr>
            <w:tcW w:w="613" w:type="pct"/>
            <w:tcBorders>
              <w:top w:val="single" w:sz="8" w:space="0" w:color="auto"/>
              <w:bottom w:val="single" w:sz="4" w:space="0" w:color="auto"/>
            </w:tcBorders>
            <w:vAlign w:val="center"/>
          </w:tcPr>
          <w:p w14:paraId="2E32E616"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丧失控制权的时点</w:t>
            </w:r>
          </w:p>
        </w:tc>
        <w:tc>
          <w:tcPr>
            <w:tcW w:w="650" w:type="pct"/>
            <w:tcBorders>
              <w:top w:val="single" w:sz="8" w:space="0" w:color="auto"/>
              <w:bottom w:val="single" w:sz="4" w:space="0" w:color="auto"/>
            </w:tcBorders>
            <w:vAlign w:val="center"/>
          </w:tcPr>
          <w:p w14:paraId="71B1AA3D"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丧失控制权时点的确定依据</w:t>
            </w:r>
          </w:p>
        </w:tc>
      </w:tr>
      <w:tr w:rsidR="00B53F2C" w:rsidRPr="001B41FF" w14:paraId="0B4E4A3A" w14:textId="77777777" w:rsidTr="00971920">
        <w:trPr>
          <w:cantSplit/>
          <w:trHeight w:val="340"/>
          <w:jc w:val="center"/>
        </w:trPr>
        <w:tc>
          <w:tcPr>
            <w:tcW w:w="924" w:type="pct"/>
            <w:tcBorders>
              <w:top w:val="single" w:sz="4" w:space="0" w:color="auto"/>
            </w:tcBorders>
            <w:vAlign w:val="center"/>
          </w:tcPr>
          <w:p w14:paraId="7DD50E41" w14:textId="77777777" w:rsidR="00B53F2C" w:rsidRPr="001B41FF" w:rsidRDefault="00B53F2C">
            <w:pPr>
              <w:rPr>
                <w:rFonts w:ascii="Arial Narrow" w:eastAsia="仿宋_GB2312" w:hAnsi="Arial Narrow"/>
              </w:rPr>
            </w:pPr>
          </w:p>
        </w:tc>
        <w:tc>
          <w:tcPr>
            <w:tcW w:w="465" w:type="pct"/>
            <w:tcBorders>
              <w:top w:val="single" w:sz="4" w:space="0" w:color="auto"/>
            </w:tcBorders>
            <w:vAlign w:val="center"/>
          </w:tcPr>
          <w:p w14:paraId="7190CC8B" w14:textId="77777777" w:rsidR="00B53F2C" w:rsidRPr="001B41FF" w:rsidRDefault="00B53F2C">
            <w:pPr>
              <w:jc w:val="right"/>
              <w:rPr>
                <w:rFonts w:ascii="Arial Narrow" w:eastAsia="仿宋_GB2312" w:hAnsi="Arial Narrow"/>
              </w:rPr>
            </w:pPr>
          </w:p>
        </w:tc>
        <w:tc>
          <w:tcPr>
            <w:tcW w:w="465" w:type="pct"/>
            <w:tcBorders>
              <w:top w:val="single" w:sz="4" w:space="0" w:color="auto"/>
            </w:tcBorders>
            <w:vAlign w:val="center"/>
          </w:tcPr>
          <w:p w14:paraId="5B03F74A" w14:textId="77777777" w:rsidR="00B53F2C" w:rsidRPr="001B41FF" w:rsidRDefault="00B53F2C">
            <w:pPr>
              <w:jc w:val="right"/>
              <w:rPr>
                <w:rFonts w:ascii="Arial Narrow" w:eastAsia="仿宋_GB2312" w:hAnsi="Arial Narrow"/>
              </w:rPr>
            </w:pPr>
          </w:p>
        </w:tc>
        <w:tc>
          <w:tcPr>
            <w:tcW w:w="562" w:type="pct"/>
            <w:tcBorders>
              <w:top w:val="single" w:sz="4" w:space="0" w:color="auto"/>
            </w:tcBorders>
            <w:vAlign w:val="center"/>
          </w:tcPr>
          <w:p w14:paraId="4232C965" w14:textId="77777777" w:rsidR="00B53F2C" w:rsidRPr="001B41FF" w:rsidRDefault="00B53F2C">
            <w:pPr>
              <w:jc w:val="right"/>
              <w:rPr>
                <w:rFonts w:ascii="Arial Narrow" w:eastAsia="仿宋_GB2312" w:hAnsi="Arial Narrow"/>
              </w:rPr>
            </w:pPr>
          </w:p>
        </w:tc>
        <w:tc>
          <w:tcPr>
            <w:tcW w:w="528" w:type="pct"/>
            <w:tcBorders>
              <w:top w:val="single" w:sz="4" w:space="0" w:color="auto"/>
            </w:tcBorders>
            <w:vAlign w:val="center"/>
          </w:tcPr>
          <w:p w14:paraId="3164F6AB" w14:textId="77777777" w:rsidR="00B53F2C" w:rsidRPr="001B41FF" w:rsidRDefault="00B53F2C">
            <w:pPr>
              <w:jc w:val="right"/>
              <w:rPr>
                <w:rFonts w:ascii="Arial Narrow" w:eastAsia="仿宋_GB2312" w:hAnsi="Arial Narrow"/>
              </w:rPr>
            </w:pPr>
          </w:p>
        </w:tc>
        <w:tc>
          <w:tcPr>
            <w:tcW w:w="793" w:type="pct"/>
            <w:tcBorders>
              <w:top w:val="single" w:sz="4" w:space="0" w:color="auto"/>
            </w:tcBorders>
            <w:vAlign w:val="center"/>
          </w:tcPr>
          <w:p w14:paraId="0957C2D6" w14:textId="77777777" w:rsidR="00B53F2C" w:rsidRPr="001B41FF" w:rsidRDefault="00B53F2C">
            <w:pPr>
              <w:jc w:val="right"/>
              <w:rPr>
                <w:rFonts w:ascii="Arial Narrow" w:eastAsia="仿宋_GB2312" w:hAnsi="Arial Narrow"/>
              </w:rPr>
            </w:pPr>
          </w:p>
        </w:tc>
        <w:tc>
          <w:tcPr>
            <w:tcW w:w="613" w:type="pct"/>
            <w:tcBorders>
              <w:top w:val="single" w:sz="4" w:space="0" w:color="auto"/>
            </w:tcBorders>
            <w:vAlign w:val="center"/>
          </w:tcPr>
          <w:p w14:paraId="06DA2E83" w14:textId="77777777" w:rsidR="00B53F2C" w:rsidRPr="001B41FF" w:rsidRDefault="00B53F2C">
            <w:pPr>
              <w:jc w:val="right"/>
              <w:rPr>
                <w:rFonts w:ascii="Arial Narrow" w:eastAsia="仿宋_GB2312" w:hAnsi="Arial Narrow"/>
              </w:rPr>
            </w:pPr>
          </w:p>
        </w:tc>
        <w:tc>
          <w:tcPr>
            <w:tcW w:w="650" w:type="pct"/>
            <w:tcBorders>
              <w:top w:val="single" w:sz="4" w:space="0" w:color="auto"/>
            </w:tcBorders>
            <w:vAlign w:val="center"/>
          </w:tcPr>
          <w:p w14:paraId="7B3715DA" w14:textId="77777777" w:rsidR="00B53F2C" w:rsidRPr="001B41FF" w:rsidRDefault="00B53F2C">
            <w:pPr>
              <w:jc w:val="right"/>
              <w:rPr>
                <w:rFonts w:ascii="Arial Narrow" w:eastAsia="仿宋_GB2312" w:hAnsi="Arial Narrow"/>
              </w:rPr>
            </w:pPr>
          </w:p>
        </w:tc>
      </w:tr>
      <w:tr w:rsidR="00B53F2C" w:rsidRPr="001B41FF" w14:paraId="232D7CBD" w14:textId="77777777" w:rsidTr="00971920">
        <w:trPr>
          <w:cantSplit/>
          <w:trHeight w:val="340"/>
          <w:jc w:val="center"/>
        </w:trPr>
        <w:tc>
          <w:tcPr>
            <w:tcW w:w="924" w:type="pct"/>
            <w:vAlign w:val="center"/>
          </w:tcPr>
          <w:p w14:paraId="55825AA0" w14:textId="77777777" w:rsidR="00B53F2C" w:rsidRPr="001B41FF" w:rsidRDefault="00B53F2C">
            <w:pPr>
              <w:rPr>
                <w:rFonts w:ascii="Arial Narrow" w:eastAsia="仿宋_GB2312" w:hAnsi="Arial Narrow"/>
              </w:rPr>
            </w:pPr>
          </w:p>
        </w:tc>
        <w:tc>
          <w:tcPr>
            <w:tcW w:w="465" w:type="pct"/>
            <w:vAlign w:val="center"/>
          </w:tcPr>
          <w:p w14:paraId="04DB97E0" w14:textId="77777777" w:rsidR="00B53F2C" w:rsidRPr="001B41FF" w:rsidRDefault="00B53F2C">
            <w:pPr>
              <w:jc w:val="right"/>
              <w:rPr>
                <w:rFonts w:ascii="Arial Narrow" w:eastAsia="仿宋_GB2312" w:hAnsi="Arial Narrow"/>
              </w:rPr>
            </w:pPr>
          </w:p>
        </w:tc>
        <w:tc>
          <w:tcPr>
            <w:tcW w:w="465" w:type="pct"/>
            <w:vAlign w:val="center"/>
          </w:tcPr>
          <w:p w14:paraId="775E277E" w14:textId="77777777" w:rsidR="00B53F2C" w:rsidRPr="001B41FF" w:rsidRDefault="00B53F2C">
            <w:pPr>
              <w:jc w:val="right"/>
              <w:rPr>
                <w:rFonts w:ascii="Arial Narrow" w:eastAsia="仿宋_GB2312" w:hAnsi="Arial Narrow"/>
              </w:rPr>
            </w:pPr>
          </w:p>
        </w:tc>
        <w:tc>
          <w:tcPr>
            <w:tcW w:w="562" w:type="pct"/>
            <w:vAlign w:val="center"/>
          </w:tcPr>
          <w:p w14:paraId="721DF2AC" w14:textId="77777777" w:rsidR="00B53F2C" w:rsidRPr="001B41FF" w:rsidRDefault="00B53F2C">
            <w:pPr>
              <w:jc w:val="right"/>
              <w:rPr>
                <w:rFonts w:ascii="Arial Narrow" w:eastAsia="仿宋_GB2312" w:hAnsi="Arial Narrow"/>
              </w:rPr>
            </w:pPr>
          </w:p>
        </w:tc>
        <w:tc>
          <w:tcPr>
            <w:tcW w:w="528" w:type="pct"/>
            <w:vAlign w:val="center"/>
          </w:tcPr>
          <w:p w14:paraId="01F3B1E4" w14:textId="77777777" w:rsidR="00B53F2C" w:rsidRPr="001B41FF" w:rsidRDefault="00B53F2C">
            <w:pPr>
              <w:jc w:val="right"/>
              <w:rPr>
                <w:rFonts w:ascii="Arial Narrow" w:eastAsia="仿宋_GB2312" w:hAnsi="Arial Narrow"/>
              </w:rPr>
            </w:pPr>
          </w:p>
        </w:tc>
        <w:tc>
          <w:tcPr>
            <w:tcW w:w="793" w:type="pct"/>
            <w:vAlign w:val="center"/>
          </w:tcPr>
          <w:p w14:paraId="7CFC1F9D" w14:textId="77777777" w:rsidR="00B53F2C" w:rsidRPr="001B41FF" w:rsidRDefault="00B53F2C">
            <w:pPr>
              <w:jc w:val="right"/>
              <w:rPr>
                <w:rFonts w:ascii="Arial Narrow" w:eastAsia="仿宋_GB2312" w:hAnsi="Arial Narrow"/>
              </w:rPr>
            </w:pPr>
          </w:p>
        </w:tc>
        <w:tc>
          <w:tcPr>
            <w:tcW w:w="613" w:type="pct"/>
            <w:vAlign w:val="center"/>
          </w:tcPr>
          <w:p w14:paraId="6F55B52F" w14:textId="77777777" w:rsidR="00B53F2C" w:rsidRPr="001B41FF" w:rsidRDefault="00B53F2C">
            <w:pPr>
              <w:jc w:val="right"/>
              <w:rPr>
                <w:rFonts w:ascii="Arial Narrow" w:eastAsia="仿宋_GB2312" w:hAnsi="Arial Narrow"/>
              </w:rPr>
            </w:pPr>
          </w:p>
        </w:tc>
        <w:tc>
          <w:tcPr>
            <w:tcW w:w="650" w:type="pct"/>
            <w:vAlign w:val="center"/>
          </w:tcPr>
          <w:p w14:paraId="4614B340" w14:textId="77777777" w:rsidR="00B53F2C" w:rsidRPr="001B41FF" w:rsidRDefault="00B53F2C">
            <w:pPr>
              <w:jc w:val="right"/>
              <w:rPr>
                <w:rFonts w:ascii="Arial Narrow" w:eastAsia="仿宋_GB2312" w:hAnsi="Arial Narrow"/>
              </w:rPr>
            </w:pPr>
          </w:p>
        </w:tc>
      </w:tr>
      <w:tr w:rsidR="00B53F2C" w:rsidRPr="001B41FF" w14:paraId="63182561" w14:textId="77777777" w:rsidTr="00971920">
        <w:trPr>
          <w:cantSplit/>
          <w:trHeight w:val="340"/>
          <w:jc w:val="center"/>
        </w:trPr>
        <w:tc>
          <w:tcPr>
            <w:tcW w:w="924" w:type="pct"/>
            <w:vAlign w:val="center"/>
          </w:tcPr>
          <w:p w14:paraId="23171403" w14:textId="77777777" w:rsidR="00B53F2C" w:rsidRPr="001B41FF" w:rsidRDefault="00B53F2C">
            <w:pPr>
              <w:rPr>
                <w:rFonts w:ascii="Arial Narrow" w:eastAsia="仿宋_GB2312" w:hAnsi="Arial Narrow"/>
              </w:rPr>
            </w:pPr>
          </w:p>
        </w:tc>
        <w:tc>
          <w:tcPr>
            <w:tcW w:w="465" w:type="pct"/>
            <w:vAlign w:val="center"/>
          </w:tcPr>
          <w:p w14:paraId="47677727" w14:textId="77777777" w:rsidR="00B53F2C" w:rsidRPr="001B41FF" w:rsidRDefault="00B53F2C">
            <w:pPr>
              <w:jc w:val="right"/>
              <w:rPr>
                <w:rFonts w:ascii="Arial Narrow" w:eastAsia="仿宋_GB2312" w:hAnsi="Arial Narrow"/>
              </w:rPr>
            </w:pPr>
          </w:p>
        </w:tc>
        <w:tc>
          <w:tcPr>
            <w:tcW w:w="465" w:type="pct"/>
            <w:vAlign w:val="center"/>
          </w:tcPr>
          <w:p w14:paraId="6752F89E" w14:textId="77777777" w:rsidR="00B53F2C" w:rsidRPr="001B41FF" w:rsidRDefault="00B53F2C">
            <w:pPr>
              <w:jc w:val="right"/>
              <w:rPr>
                <w:rFonts w:ascii="Arial Narrow" w:eastAsia="仿宋_GB2312" w:hAnsi="Arial Narrow"/>
              </w:rPr>
            </w:pPr>
          </w:p>
        </w:tc>
        <w:tc>
          <w:tcPr>
            <w:tcW w:w="562" w:type="pct"/>
            <w:vAlign w:val="center"/>
          </w:tcPr>
          <w:p w14:paraId="7518C35A" w14:textId="77777777" w:rsidR="00B53F2C" w:rsidRPr="001B41FF" w:rsidRDefault="00B53F2C">
            <w:pPr>
              <w:jc w:val="right"/>
              <w:rPr>
                <w:rFonts w:ascii="Arial Narrow" w:eastAsia="仿宋_GB2312" w:hAnsi="Arial Narrow"/>
              </w:rPr>
            </w:pPr>
          </w:p>
        </w:tc>
        <w:tc>
          <w:tcPr>
            <w:tcW w:w="528" w:type="pct"/>
            <w:vAlign w:val="center"/>
          </w:tcPr>
          <w:p w14:paraId="520B3A7F" w14:textId="77777777" w:rsidR="00B53F2C" w:rsidRPr="001B41FF" w:rsidRDefault="00B53F2C">
            <w:pPr>
              <w:jc w:val="right"/>
              <w:rPr>
                <w:rFonts w:ascii="Arial Narrow" w:eastAsia="仿宋_GB2312" w:hAnsi="Arial Narrow"/>
              </w:rPr>
            </w:pPr>
          </w:p>
        </w:tc>
        <w:tc>
          <w:tcPr>
            <w:tcW w:w="793" w:type="pct"/>
            <w:vAlign w:val="center"/>
          </w:tcPr>
          <w:p w14:paraId="13CFFC12" w14:textId="77777777" w:rsidR="00B53F2C" w:rsidRPr="001B41FF" w:rsidRDefault="00B53F2C">
            <w:pPr>
              <w:jc w:val="right"/>
              <w:rPr>
                <w:rFonts w:ascii="Arial Narrow" w:eastAsia="仿宋_GB2312" w:hAnsi="Arial Narrow"/>
              </w:rPr>
            </w:pPr>
          </w:p>
        </w:tc>
        <w:tc>
          <w:tcPr>
            <w:tcW w:w="613" w:type="pct"/>
            <w:vAlign w:val="center"/>
          </w:tcPr>
          <w:p w14:paraId="2D060187" w14:textId="77777777" w:rsidR="00B53F2C" w:rsidRPr="001B41FF" w:rsidRDefault="00B53F2C">
            <w:pPr>
              <w:jc w:val="right"/>
              <w:rPr>
                <w:rFonts w:ascii="Arial Narrow" w:eastAsia="仿宋_GB2312" w:hAnsi="Arial Narrow"/>
              </w:rPr>
            </w:pPr>
          </w:p>
        </w:tc>
        <w:tc>
          <w:tcPr>
            <w:tcW w:w="650" w:type="pct"/>
            <w:vAlign w:val="center"/>
          </w:tcPr>
          <w:p w14:paraId="5A755A5A" w14:textId="77777777" w:rsidR="00B53F2C" w:rsidRPr="001B41FF" w:rsidRDefault="00B53F2C">
            <w:pPr>
              <w:jc w:val="right"/>
              <w:rPr>
                <w:rFonts w:ascii="Arial Narrow" w:eastAsia="仿宋_GB2312" w:hAnsi="Arial Narrow"/>
              </w:rPr>
            </w:pPr>
          </w:p>
        </w:tc>
      </w:tr>
      <w:tr w:rsidR="00B53F2C" w:rsidRPr="001B41FF" w14:paraId="091D5A9B" w14:textId="77777777" w:rsidTr="00971920">
        <w:trPr>
          <w:cantSplit/>
          <w:trHeight w:val="340"/>
          <w:jc w:val="center"/>
        </w:trPr>
        <w:tc>
          <w:tcPr>
            <w:tcW w:w="924" w:type="pct"/>
            <w:tcBorders>
              <w:bottom w:val="single" w:sz="8" w:space="0" w:color="auto"/>
            </w:tcBorders>
            <w:vAlign w:val="center"/>
          </w:tcPr>
          <w:p w14:paraId="305EEFA7" w14:textId="77777777" w:rsidR="00B53F2C" w:rsidRPr="001B41FF" w:rsidRDefault="00B53F2C">
            <w:pPr>
              <w:rPr>
                <w:rFonts w:ascii="Arial Narrow" w:eastAsia="仿宋_GB2312" w:hAnsi="Arial Narrow"/>
              </w:rPr>
            </w:pPr>
          </w:p>
        </w:tc>
        <w:tc>
          <w:tcPr>
            <w:tcW w:w="465" w:type="pct"/>
            <w:tcBorders>
              <w:bottom w:val="single" w:sz="8" w:space="0" w:color="auto"/>
            </w:tcBorders>
            <w:vAlign w:val="center"/>
          </w:tcPr>
          <w:p w14:paraId="451CA558" w14:textId="77777777" w:rsidR="00B53F2C" w:rsidRPr="001B41FF" w:rsidRDefault="00B53F2C">
            <w:pPr>
              <w:jc w:val="right"/>
              <w:rPr>
                <w:rFonts w:ascii="Arial Narrow" w:eastAsia="仿宋_GB2312" w:hAnsi="Arial Narrow"/>
              </w:rPr>
            </w:pPr>
          </w:p>
        </w:tc>
        <w:tc>
          <w:tcPr>
            <w:tcW w:w="465" w:type="pct"/>
            <w:tcBorders>
              <w:bottom w:val="single" w:sz="8" w:space="0" w:color="auto"/>
            </w:tcBorders>
            <w:vAlign w:val="center"/>
          </w:tcPr>
          <w:p w14:paraId="77000C57" w14:textId="77777777" w:rsidR="00B53F2C" w:rsidRPr="001B41FF" w:rsidRDefault="00B53F2C">
            <w:pPr>
              <w:jc w:val="right"/>
              <w:rPr>
                <w:rFonts w:ascii="Arial Narrow" w:eastAsia="仿宋_GB2312" w:hAnsi="Arial Narrow"/>
              </w:rPr>
            </w:pPr>
          </w:p>
        </w:tc>
        <w:tc>
          <w:tcPr>
            <w:tcW w:w="562" w:type="pct"/>
            <w:tcBorders>
              <w:bottom w:val="single" w:sz="8" w:space="0" w:color="auto"/>
            </w:tcBorders>
            <w:vAlign w:val="center"/>
          </w:tcPr>
          <w:p w14:paraId="57E64A9C" w14:textId="77777777" w:rsidR="00B53F2C" w:rsidRPr="001B41FF" w:rsidRDefault="00B53F2C">
            <w:pPr>
              <w:jc w:val="right"/>
              <w:rPr>
                <w:rFonts w:ascii="Arial Narrow" w:eastAsia="仿宋_GB2312" w:hAnsi="Arial Narrow"/>
              </w:rPr>
            </w:pPr>
          </w:p>
        </w:tc>
        <w:tc>
          <w:tcPr>
            <w:tcW w:w="528" w:type="pct"/>
            <w:tcBorders>
              <w:bottom w:val="single" w:sz="8" w:space="0" w:color="auto"/>
            </w:tcBorders>
            <w:vAlign w:val="center"/>
          </w:tcPr>
          <w:p w14:paraId="38C916D1" w14:textId="77777777" w:rsidR="00B53F2C" w:rsidRPr="001B41FF" w:rsidRDefault="00B53F2C">
            <w:pPr>
              <w:jc w:val="right"/>
              <w:rPr>
                <w:rFonts w:ascii="Arial Narrow" w:eastAsia="仿宋_GB2312" w:hAnsi="Arial Narrow"/>
              </w:rPr>
            </w:pPr>
          </w:p>
        </w:tc>
        <w:tc>
          <w:tcPr>
            <w:tcW w:w="793" w:type="pct"/>
            <w:tcBorders>
              <w:bottom w:val="single" w:sz="8" w:space="0" w:color="auto"/>
            </w:tcBorders>
            <w:vAlign w:val="center"/>
          </w:tcPr>
          <w:p w14:paraId="157D2918" w14:textId="77777777" w:rsidR="00B53F2C" w:rsidRPr="001B41FF" w:rsidRDefault="00B53F2C">
            <w:pPr>
              <w:jc w:val="right"/>
              <w:rPr>
                <w:rFonts w:ascii="Arial Narrow" w:eastAsia="仿宋_GB2312" w:hAnsi="Arial Narrow"/>
              </w:rPr>
            </w:pPr>
          </w:p>
        </w:tc>
        <w:tc>
          <w:tcPr>
            <w:tcW w:w="613" w:type="pct"/>
            <w:tcBorders>
              <w:bottom w:val="single" w:sz="8" w:space="0" w:color="auto"/>
            </w:tcBorders>
            <w:vAlign w:val="center"/>
          </w:tcPr>
          <w:p w14:paraId="7D9E3709" w14:textId="77777777" w:rsidR="00B53F2C" w:rsidRPr="001B41FF" w:rsidRDefault="00B53F2C">
            <w:pPr>
              <w:jc w:val="right"/>
              <w:rPr>
                <w:rFonts w:ascii="Arial Narrow" w:eastAsia="仿宋_GB2312" w:hAnsi="Arial Narrow"/>
              </w:rPr>
            </w:pPr>
          </w:p>
        </w:tc>
        <w:tc>
          <w:tcPr>
            <w:tcW w:w="650" w:type="pct"/>
            <w:tcBorders>
              <w:bottom w:val="single" w:sz="8" w:space="0" w:color="auto"/>
            </w:tcBorders>
            <w:vAlign w:val="center"/>
          </w:tcPr>
          <w:p w14:paraId="39B252C0" w14:textId="77777777" w:rsidR="00B53F2C" w:rsidRPr="001B41FF" w:rsidRDefault="00B53F2C">
            <w:pPr>
              <w:jc w:val="right"/>
              <w:rPr>
                <w:rFonts w:ascii="Arial Narrow" w:eastAsia="仿宋_GB2312" w:hAnsi="Arial Narrow"/>
              </w:rPr>
            </w:pPr>
          </w:p>
        </w:tc>
      </w:tr>
    </w:tbl>
    <w:p w14:paraId="4629B164" w14:textId="77777777" w:rsidR="00B53F2C" w:rsidRPr="001B41FF" w:rsidRDefault="000E13B2">
      <w:pPr>
        <w:keepNext/>
        <w:widowControl/>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1</w:t>
      </w:r>
      <w:r w:rsidRPr="001B41FF">
        <w:rPr>
          <w:rFonts w:ascii="Arial Narrow" w:eastAsia="仿宋_GB2312" w:hAnsi="Arial Narrow"/>
          <w:sz w:val="24"/>
          <w:szCs w:val="24"/>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2087"/>
        <w:gridCol w:w="1263"/>
        <w:gridCol w:w="1263"/>
        <w:gridCol w:w="1165"/>
        <w:gridCol w:w="1481"/>
        <w:gridCol w:w="1137"/>
      </w:tblGrid>
      <w:tr w:rsidR="00B53F2C" w:rsidRPr="001B41FF" w14:paraId="708FECC4" w14:textId="77777777" w:rsidTr="00971920">
        <w:trPr>
          <w:cantSplit/>
          <w:trHeight w:val="340"/>
          <w:tblHeader/>
          <w:jc w:val="center"/>
        </w:trPr>
        <w:tc>
          <w:tcPr>
            <w:tcW w:w="1242" w:type="pct"/>
            <w:tcBorders>
              <w:top w:val="single" w:sz="8" w:space="0" w:color="auto"/>
              <w:bottom w:val="single" w:sz="4" w:space="0" w:color="auto"/>
            </w:tcBorders>
            <w:vAlign w:val="center"/>
          </w:tcPr>
          <w:p w14:paraId="4887354D"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752" w:type="pct"/>
            <w:tcBorders>
              <w:top w:val="single" w:sz="8" w:space="0" w:color="auto"/>
              <w:bottom w:val="single" w:sz="4" w:space="0" w:color="auto"/>
            </w:tcBorders>
            <w:vAlign w:val="center"/>
          </w:tcPr>
          <w:p w14:paraId="06149B00"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合并财务报表中与该子公司相关的商誉</w:t>
            </w:r>
          </w:p>
        </w:tc>
        <w:tc>
          <w:tcPr>
            <w:tcW w:w="752" w:type="pct"/>
            <w:tcBorders>
              <w:top w:val="single" w:sz="8" w:space="0" w:color="auto"/>
              <w:bottom w:val="single" w:sz="4" w:space="0" w:color="auto"/>
            </w:tcBorders>
            <w:vAlign w:val="center"/>
          </w:tcPr>
          <w:p w14:paraId="5F8B022D" w14:textId="77777777" w:rsidR="00B53F2C" w:rsidRPr="001B41FF" w:rsidRDefault="000E13B2">
            <w:pPr>
              <w:adjustRightInd w:val="0"/>
              <w:snapToGrid w:val="0"/>
              <w:ind w:leftChars="-38" w:left="-80" w:firstLine="1"/>
              <w:jc w:val="right"/>
              <w:rPr>
                <w:rFonts w:ascii="Arial Narrow" w:eastAsia="仿宋_GB2312" w:hAnsi="Arial Narrow"/>
                <w:b/>
                <w:szCs w:val="21"/>
              </w:rPr>
            </w:pPr>
            <w:r w:rsidRPr="001B41FF">
              <w:rPr>
                <w:rFonts w:ascii="Arial Narrow" w:eastAsia="仿宋_GB2312" w:hAnsi="Arial Narrow"/>
                <w:b/>
                <w:szCs w:val="21"/>
              </w:rPr>
              <w:t>丧失控制权之日剩余股权的比例</w:t>
            </w:r>
          </w:p>
        </w:tc>
        <w:tc>
          <w:tcPr>
            <w:tcW w:w="694" w:type="pct"/>
            <w:tcBorders>
              <w:top w:val="single" w:sz="8" w:space="0" w:color="auto"/>
              <w:bottom w:val="single" w:sz="4" w:space="0" w:color="auto"/>
            </w:tcBorders>
            <w:vAlign w:val="center"/>
          </w:tcPr>
          <w:p w14:paraId="72DF5482"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丧失控制权之日剩余股权的账面价值</w:t>
            </w:r>
          </w:p>
        </w:tc>
        <w:tc>
          <w:tcPr>
            <w:tcW w:w="882" w:type="pct"/>
            <w:tcBorders>
              <w:top w:val="single" w:sz="8" w:space="0" w:color="auto"/>
              <w:bottom w:val="single" w:sz="4" w:space="0" w:color="auto"/>
            </w:tcBorders>
            <w:vAlign w:val="center"/>
          </w:tcPr>
          <w:p w14:paraId="7CB9E919"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w:t>
            </w:r>
          </w:p>
        </w:tc>
        <w:tc>
          <w:tcPr>
            <w:tcW w:w="677" w:type="pct"/>
            <w:tcBorders>
              <w:top w:val="single" w:sz="8" w:space="0" w:color="auto"/>
              <w:bottom w:val="single" w:sz="4" w:space="0" w:color="auto"/>
            </w:tcBorders>
            <w:vAlign w:val="center"/>
          </w:tcPr>
          <w:p w14:paraId="03305740" w14:textId="77777777" w:rsidR="00B53F2C" w:rsidRPr="001B41FF" w:rsidRDefault="000E13B2">
            <w:pPr>
              <w:adjustRightInd w:val="0"/>
              <w:snapToGrid w:val="0"/>
              <w:ind w:leftChars="-31" w:left="-65"/>
              <w:jc w:val="right"/>
              <w:rPr>
                <w:rFonts w:ascii="Arial Narrow" w:eastAsia="仿宋_GB2312" w:hAnsi="Arial Narrow"/>
                <w:b/>
                <w:szCs w:val="21"/>
              </w:rPr>
            </w:pPr>
            <w:r w:rsidRPr="001B41FF">
              <w:rPr>
                <w:rFonts w:ascii="Arial Narrow" w:eastAsia="仿宋_GB2312" w:hAnsi="Arial Narrow"/>
                <w:b/>
                <w:szCs w:val="21"/>
              </w:rPr>
              <w:t>按公允价值重新计量产生的利得</w:t>
            </w:r>
            <w:r w:rsidRPr="001B41FF">
              <w:rPr>
                <w:rFonts w:ascii="Arial Narrow" w:eastAsia="仿宋_GB2312" w:hAnsi="Arial Narrow"/>
                <w:b/>
                <w:szCs w:val="21"/>
              </w:rPr>
              <w:t>/</w:t>
            </w:r>
            <w:r w:rsidRPr="001B41FF">
              <w:rPr>
                <w:rFonts w:ascii="Arial Narrow" w:eastAsia="仿宋_GB2312" w:hAnsi="Arial Narrow"/>
                <w:b/>
                <w:szCs w:val="21"/>
              </w:rPr>
              <w:t>损失</w:t>
            </w:r>
          </w:p>
        </w:tc>
      </w:tr>
      <w:tr w:rsidR="00B53F2C" w:rsidRPr="001B41FF" w14:paraId="56050A06" w14:textId="77777777" w:rsidTr="00971920">
        <w:trPr>
          <w:cantSplit/>
          <w:trHeight w:val="340"/>
          <w:jc w:val="center"/>
        </w:trPr>
        <w:tc>
          <w:tcPr>
            <w:tcW w:w="1242" w:type="pct"/>
            <w:tcBorders>
              <w:top w:val="single" w:sz="4" w:space="0" w:color="auto"/>
            </w:tcBorders>
            <w:vAlign w:val="center"/>
          </w:tcPr>
          <w:p w14:paraId="5C7B1616" w14:textId="77777777" w:rsidR="00B53F2C" w:rsidRPr="001B41FF" w:rsidRDefault="00B53F2C">
            <w:pPr>
              <w:rPr>
                <w:rFonts w:ascii="Arial Narrow" w:eastAsia="仿宋_GB2312" w:hAnsi="Arial Narrow"/>
              </w:rPr>
            </w:pPr>
          </w:p>
        </w:tc>
        <w:tc>
          <w:tcPr>
            <w:tcW w:w="752" w:type="pct"/>
            <w:tcBorders>
              <w:top w:val="single" w:sz="4" w:space="0" w:color="auto"/>
            </w:tcBorders>
            <w:vAlign w:val="center"/>
          </w:tcPr>
          <w:p w14:paraId="790B36B6" w14:textId="77777777" w:rsidR="00B53F2C" w:rsidRPr="001B41FF" w:rsidRDefault="00B53F2C">
            <w:pPr>
              <w:jc w:val="right"/>
              <w:rPr>
                <w:rFonts w:ascii="Arial Narrow" w:eastAsia="仿宋_GB2312" w:hAnsi="Arial Narrow"/>
              </w:rPr>
            </w:pPr>
          </w:p>
        </w:tc>
        <w:tc>
          <w:tcPr>
            <w:tcW w:w="752" w:type="pct"/>
            <w:tcBorders>
              <w:top w:val="single" w:sz="4" w:space="0" w:color="auto"/>
            </w:tcBorders>
            <w:vAlign w:val="center"/>
          </w:tcPr>
          <w:p w14:paraId="3E3ED376" w14:textId="77777777" w:rsidR="00B53F2C" w:rsidRPr="001B41FF" w:rsidRDefault="00B53F2C">
            <w:pPr>
              <w:jc w:val="right"/>
              <w:rPr>
                <w:rFonts w:ascii="Arial Narrow" w:eastAsia="仿宋_GB2312" w:hAnsi="Arial Narrow"/>
              </w:rPr>
            </w:pPr>
          </w:p>
        </w:tc>
        <w:tc>
          <w:tcPr>
            <w:tcW w:w="694" w:type="pct"/>
            <w:tcBorders>
              <w:top w:val="single" w:sz="4" w:space="0" w:color="auto"/>
            </w:tcBorders>
            <w:vAlign w:val="center"/>
          </w:tcPr>
          <w:p w14:paraId="0B432CB6" w14:textId="77777777" w:rsidR="00B53F2C" w:rsidRPr="001B41FF" w:rsidRDefault="00B53F2C">
            <w:pPr>
              <w:jc w:val="right"/>
              <w:rPr>
                <w:rFonts w:ascii="Arial Narrow" w:eastAsia="仿宋_GB2312" w:hAnsi="Arial Narrow"/>
              </w:rPr>
            </w:pPr>
          </w:p>
        </w:tc>
        <w:tc>
          <w:tcPr>
            <w:tcW w:w="882" w:type="pct"/>
            <w:tcBorders>
              <w:top w:val="single" w:sz="4" w:space="0" w:color="auto"/>
            </w:tcBorders>
            <w:vAlign w:val="center"/>
          </w:tcPr>
          <w:p w14:paraId="2B17099A" w14:textId="77777777" w:rsidR="00B53F2C" w:rsidRPr="001B41FF" w:rsidRDefault="00B53F2C">
            <w:pPr>
              <w:jc w:val="right"/>
              <w:rPr>
                <w:rFonts w:ascii="Arial Narrow" w:eastAsia="仿宋_GB2312" w:hAnsi="Arial Narrow"/>
              </w:rPr>
            </w:pPr>
          </w:p>
        </w:tc>
        <w:tc>
          <w:tcPr>
            <w:tcW w:w="677" w:type="pct"/>
            <w:tcBorders>
              <w:top w:val="single" w:sz="4" w:space="0" w:color="auto"/>
            </w:tcBorders>
            <w:vAlign w:val="center"/>
          </w:tcPr>
          <w:p w14:paraId="2DD8175D" w14:textId="77777777" w:rsidR="00B53F2C" w:rsidRPr="001B41FF" w:rsidRDefault="00B53F2C">
            <w:pPr>
              <w:jc w:val="right"/>
              <w:rPr>
                <w:rFonts w:ascii="Arial Narrow" w:eastAsia="仿宋_GB2312" w:hAnsi="Arial Narrow"/>
              </w:rPr>
            </w:pPr>
          </w:p>
        </w:tc>
      </w:tr>
      <w:tr w:rsidR="00B53F2C" w:rsidRPr="001B41FF" w14:paraId="57ECC2D4" w14:textId="77777777" w:rsidTr="00971920">
        <w:trPr>
          <w:cantSplit/>
          <w:trHeight w:val="340"/>
          <w:jc w:val="center"/>
        </w:trPr>
        <w:tc>
          <w:tcPr>
            <w:tcW w:w="1242" w:type="pct"/>
            <w:vAlign w:val="center"/>
          </w:tcPr>
          <w:p w14:paraId="1A5E6DB6" w14:textId="77777777" w:rsidR="00B53F2C" w:rsidRPr="001B41FF" w:rsidRDefault="00B53F2C">
            <w:pPr>
              <w:rPr>
                <w:rFonts w:ascii="Arial Narrow" w:eastAsia="仿宋_GB2312" w:hAnsi="Arial Narrow"/>
              </w:rPr>
            </w:pPr>
          </w:p>
        </w:tc>
        <w:tc>
          <w:tcPr>
            <w:tcW w:w="752" w:type="pct"/>
            <w:vAlign w:val="center"/>
          </w:tcPr>
          <w:p w14:paraId="33A39751" w14:textId="77777777" w:rsidR="00B53F2C" w:rsidRPr="001B41FF" w:rsidRDefault="00B53F2C">
            <w:pPr>
              <w:jc w:val="right"/>
              <w:rPr>
                <w:rFonts w:ascii="Arial Narrow" w:eastAsia="仿宋_GB2312" w:hAnsi="Arial Narrow"/>
              </w:rPr>
            </w:pPr>
          </w:p>
        </w:tc>
        <w:tc>
          <w:tcPr>
            <w:tcW w:w="752" w:type="pct"/>
            <w:vAlign w:val="center"/>
          </w:tcPr>
          <w:p w14:paraId="25F0BABF" w14:textId="77777777" w:rsidR="00B53F2C" w:rsidRPr="001B41FF" w:rsidRDefault="00B53F2C">
            <w:pPr>
              <w:jc w:val="right"/>
              <w:rPr>
                <w:rFonts w:ascii="Arial Narrow" w:eastAsia="仿宋_GB2312" w:hAnsi="Arial Narrow"/>
              </w:rPr>
            </w:pPr>
          </w:p>
        </w:tc>
        <w:tc>
          <w:tcPr>
            <w:tcW w:w="694" w:type="pct"/>
            <w:vAlign w:val="center"/>
          </w:tcPr>
          <w:p w14:paraId="1F38ED55" w14:textId="77777777" w:rsidR="00B53F2C" w:rsidRPr="001B41FF" w:rsidRDefault="00B53F2C">
            <w:pPr>
              <w:jc w:val="right"/>
              <w:rPr>
                <w:rFonts w:ascii="Arial Narrow" w:eastAsia="仿宋_GB2312" w:hAnsi="Arial Narrow"/>
              </w:rPr>
            </w:pPr>
          </w:p>
        </w:tc>
        <w:tc>
          <w:tcPr>
            <w:tcW w:w="882" w:type="pct"/>
            <w:vAlign w:val="center"/>
          </w:tcPr>
          <w:p w14:paraId="65F59557" w14:textId="77777777" w:rsidR="00B53F2C" w:rsidRPr="001B41FF" w:rsidRDefault="00B53F2C">
            <w:pPr>
              <w:jc w:val="right"/>
              <w:rPr>
                <w:rFonts w:ascii="Arial Narrow" w:eastAsia="仿宋_GB2312" w:hAnsi="Arial Narrow"/>
              </w:rPr>
            </w:pPr>
          </w:p>
        </w:tc>
        <w:tc>
          <w:tcPr>
            <w:tcW w:w="677" w:type="pct"/>
            <w:vAlign w:val="center"/>
          </w:tcPr>
          <w:p w14:paraId="196F250A" w14:textId="77777777" w:rsidR="00B53F2C" w:rsidRPr="001B41FF" w:rsidRDefault="00B53F2C">
            <w:pPr>
              <w:jc w:val="right"/>
              <w:rPr>
                <w:rFonts w:ascii="Arial Narrow" w:eastAsia="仿宋_GB2312" w:hAnsi="Arial Narrow"/>
              </w:rPr>
            </w:pPr>
          </w:p>
        </w:tc>
      </w:tr>
      <w:tr w:rsidR="00B53F2C" w:rsidRPr="001B41FF" w14:paraId="58193A2D" w14:textId="77777777" w:rsidTr="00971920">
        <w:trPr>
          <w:cantSplit/>
          <w:trHeight w:val="340"/>
          <w:jc w:val="center"/>
        </w:trPr>
        <w:tc>
          <w:tcPr>
            <w:tcW w:w="1242" w:type="pct"/>
            <w:vAlign w:val="center"/>
          </w:tcPr>
          <w:p w14:paraId="30FB22D2" w14:textId="77777777" w:rsidR="00B53F2C" w:rsidRPr="001B41FF" w:rsidRDefault="00B53F2C">
            <w:pPr>
              <w:rPr>
                <w:rFonts w:ascii="Arial Narrow" w:eastAsia="仿宋_GB2312" w:hAnsi="Arial Narrow"/>
              </w:rPr>
            </w:pPr>
          </w:p>
        </w:tc>
        <w:tc>
          <w:tcPr>
            <w:tcW w:w="752" w:type="pct"/>
            <w:vAlign w:val="center"/>
          </w:tcPr>
          <w:p w14:paraId="2D73AA08" w14:textId="77777777" w:rsidR="00B53F2C" w:rsidRPr="001B41FF" w:rsidRDefault="00B53F2C">
            <w:pPr>
              <w:jc w:val="right"/>
              <w:rPr>
                <w:rFonts w:ascii="Arial Narrow" w:eastAsia="仿宋_GB2312" w:hAnsi="Arial Narrow"/>
              </w:rPr>
            </w:pPr>
          </w:p>
        </w:tc>
        <w:tc>
          <w:tcPr>
            <w:tcW w:w="752" w:type="pct"/>
            <w:vAlign w:val="center"/>
          </w:tcPr>
          <w:p w14:paraId="494EC348" w14:textId="77777777" w:rsidR="00B53F2C" w:rsidRPr="001B41FF" w:rsidRDefault="00B53F2C">
            <w:pPr>
              <w:jc w:val="right"/>
              <w:rPr>
                <w:rFonts w:ascii="Arial Narrow" w:eastAsia="仿宋_GB2312" w:hAnsi="Arial Narrow"/>
              </w:rPr>
            </w:pPr>
          </w:p>
        </w:tc>
        <w:tc>
          <w:tcPr>
            <w:tcW w:w="694" w:type="pct"/>
            <w:vAlign w:val="center"/>
          </w:tcPr>
          <w:p w14:paraId="6DA67AD8" w14:textId="77777777" w:rsidR="00B53F2C" w:rsidRPr="001B41FF" w:rsidRDefault="00B53F2C">
            <w:pPr>
              <w:jc w:val="right"/>
              <w:rPr>
                <w:rFonts w:ascii="Arial Narrow" w:eastAsia="仿宋_GB2312" w:hAnsi="Arial Narrow"/>
              </w:rPr>
            </w:pPr>
          </w:p>
        </w:tc>
        <w:tc>
          <w:tcPr>
            <w:tcW w:w="882" w:type="pct"/>
            <w:vAlign w:val="center"/>
          </w:tcPr>
          <w:p w14:paraId="26C39A92" w14:textId="77777777" w:rsidR="00B53F2C" w:rsidRPr="001B41FF" w:rsidRDefault="00B53F2C">
            <w:pPr>
              <w:jc w:val="right"/>
              <w:rPr>
                <w:rFonts w:ascii="Arial Narrow" w:eastAsia="仿宋_GB2312" w:hAnsi="Arial Narrow"/>
              </w:rPr>
            </w:pPr>
          </w:p>
        </w:tc>
        <w:tc>
          <w:tcPr>
            <w:tcW w:w="677" w:type="pct"/>
            <w:vAlign w:val="center"/>
          </w:tcPr>
          <w:p w14:paraId="390D8E4F" w14:textId="77777777" w:rsidR="00B53F2C" w:rsidRPr="001B41FF" w:rsidRDefault="00B53F2C">
            <w:pPr>
              <w:jc w:val="right"/>
              <w:rPr>
                <w:rFonts w:ascii="Arial Narrow" w:eastAsia="仿宋_GB2312" w:hAnsi="Arial Narrow"/>
              </w:rPr>
            </w:pPr>
          </w:p>
        </w:tc>
      </w:tr>
      <w:tr w:rsidR="00B53F2C" w:rsidRPr="001B41FF" w14:paraId="5EAFF849" w14:textId="77777777" w:rsidTr="00971920">
        <w:trPr>
          <w:cantSplit/>
          <w:trHeight w:val="340"/>
          <w:jc w:val="center"/>
        </w:trPr>
        <w:tc>
          <w:tcPr>
            <w:tcW w:w="1242" w:type="pct"/>
            <w:tcBorders>
              <w:bottom w:val="single" w:sz="8" w:space="0" w:color="auto"/>
            </w:tcBorders>
            <w:vAlign w:val="center"/>
          </w:tcPr>
          <w:p w14:paraId="5AD9A324" w14:textId="77777777" w:rsidR="00B53F2C" w:rsidRPr="001B41FF" w:rsidRDefault="00B53F2C">
            <w:pPr>
              <w:rPr>
                <w:rFonts w:ascii="Arial Narrow" w:eastAsia="仿宋_GB2312" w:hAnsi="Arial Narrow"/>
              </w:rPr>
            </w:pPr>
          </w:p>
        </w:tc>
        <w:tc>
          <w:tcPr>
            <w:tcW w:w="752" w:type="pct"/>
            <w:tcBorders>
              <w:bottom w:val="single" w:sz="8" w:space="0" w:color="auto"/>
            </w:tcBorders>
            <w:vAlign w:val="center"/>
          </w:tcPr>
          <w:p w14:paraId="6A549144" w14:textId="77777777" w:rsidR="00B53F2C" w:rsidRPr="001B41FF" w:rsidRDefault="00B53F2C">
            <w:pPr>
              <w:jc w:val="right"/>
              <w:rPr>
                <w:rFonts w:ascii="Arial Narrow" w:eastAsia="仿宋_GB2312" w:hAnsi="Arial Narrow"/>
              </w:rPr>
            </w:pPr>
          </w:p>
        </w:tc>
        <w:tc>
          <w:tcPr>
            <w:tcW w:w="752" w:type="pct"/>
            <w:tcBorders>
              <w:bottom w:val="single" w:sz="8" w:space="0" w:color="auto"/>
            </w:tcBorders>
            <w:vAlign w:val="center"/>
          </w:tcPr>
          <w:p w14:paraId="4955BAD7" w14:textId="77777777" w:rsidR="00B53F2C" w:rsidRPr="001B41FF" w:rsidRDefault="00B53F2C">
            <w:pPr>
              <w:jc w:val="right"/>
              <w:rPr>
                <w:rFonts w:ascii="Arial Narrow" w:eastAsia="仿宋_GB2312" w:hAnsi="Arial Narrow"/>
              </w:rPr>
            </w:pPr>
          </w:p>
        </w:tc>
        <w:tc>
          <w:tcPr>
            <w:tcW w:w="694" w:type="pct"/>
            <w:tcBorders>
              <w:bottom w:val="single" w:sz="8" w:space="0" w:color="auto"/>
            </w:tcBorders>
            <w:vAlign w:val="center"/>
          </w:tcPr>
          <w:p w14:paraId="78ED9B79" w14:textId="77777777" w:rsidR="00B53F2C" w:rsidRPr="001B41FF" w:rsidRDefault="00B53F2C">
            <w:pPr>
              <w:jc w:val="right"/>
              <w:rPr>
                <w:rFonts w:ascii="Arial Narrow" w:eastAsia="仿宋_GB2312" w:hAnsi="Arial Narrow"/>
              </w:rPr>
            </w:pPr>
          </w:p>
        </w:tc>
        <w:tc>
          <w:tcPr>
            <w:tcW w:w="882" w:type="pct"/>
            <w:tcBorders>
              <w:bottom w:val="single" w:sz="8" w:space="0" w:color="auto"/>
            </w:tcBorders>
            <w:vAlign w:val="center"/>
          </w:tcPr>
          <w:p w14:paraId="4E727B33" w14:textId="77777777" w:rsidR="00B53F2C" w:rsidRPr="001B41FF" w:rsidRDefault="00B53F2C">
            <w:pPr>
              <w:jc w:val="right"/>
              <w:rPr>
                <w:rFonts w:ascii="Arial Narrow" w:eastAsia="仿宋_GB2312" w:hAnsi="Arial Narrow"/>
              </w:rPr>
            </w:pPr>
          </w:p>
        </w:tc>
        <w:tc>
          <w:tcPr>
            <w:tcW w:w="677" w:type="pct"/>
            <w:tcBorders>
              <w:bottom w:val="single" w:sz="8" w:space="0" w:color="auto"/>
            </w:tcBorders>
            <w:vAlign w:val="center"/>
          </w:tcPr>
          <w:p w14:paraId="18ED3250" w14:textId="77777777" w:rsidR="00B53F2C" w:rsidRPr="001B41FF" w:rsidRDefault="00B53F2C">
            <w:pPr>
              <w:jc w:val="right"/>
              <w:rPr>
                <w:rFonts w:ascii="Arial Narrow" w:eastAsia="仿宋_GB2312" w:hAnsi="Arial Narrow"/>
              </w:rPr>
            </w:pPr>
          </w:p>
        </w:tc>
      </w:tr>
    </w:tbl>
    <w:p w14:paraId="1FD4DE77" w14:textId="77777777" w:rsidR="00B53F2C" w:rsidRPr="001B41FF" w:rsidRDefault="000E13B2">
      <w:pPr>
        <w:keepNext/>
        <w:widowControl/>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续（</w:t>
      </w:r>
      <w:r w:rsidRPr="001B41FF">
        <w:rPr>
          <w:rFonts w:ascii="Arial Narrow" w:eastAsia="仿宋_GB2312" w:hAnsi="Arial Narrow"/>
          <w:sz w:val="24"/>
          <w:szCs w:val="24"/>
        </w:rPr>
        <w:t>2</w:t>
      </w:r>
      <w:r w:rsidRPr="001B41FF">
        <w:rPr>
          <w:rFonts w:ascii="Arial Narrow" w:eastAsia="仿宋_GB2312" w:hAnsi="Arial Narrow"/>
          <w:sz w:val="24"/>
          <w:szCs w:val="24"/>
        </w:rPr>
        <w:t>）：</w:t>
      </w:r>
    </w:p>
    <w:tbl>
      <w:tblPr>
        <w:tblW w:w="5000" w:type="pct"/>
        <w:jc w:val="center"/>
        <w:tblBorders>
          <w:top w:val="single" w:sz="4" w:space="0" w:color="auto"/>
          <w:bottom w:val="single" w:sz="4" w:space="0" w:color="auto"/>
        </w:tblBorders>
        <w:tblLook w:val="04A0" w:firstRow="1" w:lastRow="0" w:firstColumn="1" w:lastColumn="0" w:noHBand="0" w:noVBand="1"/>
      </w:tblPr>
      <w:tblGrid>
        <w:gridCol w:w="3370"/>
        <w:gridCol w:w="2670"/>
        <w:gridCol w:w="2356"/>
      </w:tblGrid>
      <w:tr w:rsidR="00B53F2C" w:rsidRPr="001B41FF" w14:paraId="050860A0" w14:textId="77777777" w:rsidTr="00971920">
        <w:trPr>
          <w:cantSplit/>
          <w:trHeight w:val="340"/>
          <w:tblHeader/>
          <w:jc w:val="center"/>
        </w:trPr>
        <w:tc>
          <w:tcPr>
            <w:tcW w:w="2007" w:type="pct"/>
            <w:tcBorders>
              <w:top w:val="single" w:sz="8" w:space="0" w:color="auto"/>
              <w:bottom w:val="single" w:sz="4" w:space="0" w:color="auto"/>
            </w:tcBorders>
            <w:vAlign w:val="center"/>
          </w:tcPr>
          <w:p w14:paraId="44673BD2" w14:textId="77777777" w:rsidR="00B53F2C" w:rsidRPr="001B41FF" w:rsidRDefault="000E13B2">
            <w:pPr>
              <w:pStyle w:val="a7"/>
              <w:adjustRightInd w:val="0"/>
              <w:snapToGrid w:val="0"/>
              <w:jc w:val="both"/>
              <w:rPr>
                <w:rFonts w:ascii="Arial Narrow" w:eastAsia="仿宋_GB2312" w:hAnsi="Arial Narrow"/>
                <w:b/>
                <w:kern w:val="0"/>
                <w:szCs w:val="21"/>
              </w:rPr>
            </w:pPr>
            <w:r w:rsidRPr="001B41FF">
              <w:rPr>
                <w:rFonts w:ascii="Arial Narrow" w:eastAsia="仿宋_GB2312" w:hAnsi="Arial Narrow"/>
                <w:b/>
                <w:szCs w:val="21"/>
              </w:rPr>
              <w:t>子公司名称</w:t>
            </w:r>
          </w:p>
        </w:tc>
        <w:tc>
          <w:tcPr>
            <w:tcW w:w="1590" w:type="pct"/>
            <w:tcBorders>
              <w:top w:val="single" w:sz="8" w:space="0" w:color="auto"/>
              <w:bottom w:val="single" w:sz="4" w:space="0" w:color="auto"/>
            </w:tcBorders>
            <w:vAlign w:val="center"/>
          </w:tcPr>
          <w:p w14:paraId="476EB0CB" w14:textId="77777777" w:rsidR="00B53F2C" w:rsidRPr="001B41FF" w:rsidRDefault="000E13B2">
            <w:pPr>
              <w:adjustRightInd w:val="0"/>
              <w:snapToGrid w:val="0"/>
              <w:ind w:leftChars="-38" w:left="-79" w:hanging="1"/>
              <w:jc w:val="right"/>
              <w:rPr>
                <w:rFonts w:ascii="Arial Narrow" w:eastAsia="仿宋_GB2312" w:hAnsi="Arial Narrow"/>
                <w:b/>
                <w:szCs w:val="21"/>
              </w:rPr>
            </w:pPr>
            <w:r w:rsidRPr="001B41FF">
              <w:rPr>
                <w:rFonts w:ascii="Arial Narrow" w:eastAsia="仿宋_GB2312" w:hAnsi="Arial Narrow"/>
                <w:b/>
                <w:szCs w:val="21"/>
              </w:rPr>
              <w:t>丧失控制权之日剩余股权的公允价值的确定方法及主要假设</w:t>
            </w:r>
          </w:p>
        </w:tc>
        <w:tc>
          <w:tcPr>
            <w:tcW w:w="1403" w:type="pct"/>
            <w:tcBorders>
              <w:top w:val="single" w:sz="8" w:space="0" w:color="auto"/>
              <w:bottom w:val="single" w:sz="4" w:space="0" w:color="auto"/>
            </w:tcBorders>
            <w:vAlign w:val="center"/>
          </w:tcPr>
          <w:p w14:paraId="7C813CDA"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与原子公司股权投资相关的其他综合收益转入投资损益</w:t>
            </w:r>
            <w:r w:rsidRPr="001B41FF">
              <w:rPr>
                <w:rFonts w:ascii="Arial Narrow" w:eastAsia="仿宋_GB2312" w:hAnsi="Arial Narrow" w:hint="eastAsia"/>
                <w:b/>
                <w:szCs w:val="21"/>
              </w:rPr>
              <w:t>或留存收益</w:t>
            </w:r>
            <w:r w:rsidRPr="001B41FF">
              <w:rPr>
                <w:rFonts w:ascii="Arial Narrow" w:eastAsia="仿宋_GB2312" w:hAnsi="Arial Narrow"/>
                <w:b/>
                <w:szCs w:val="21"/>
              </w:rPr>
              <w:t>的金额</w:t>
            </w:r>
          </w:p>
        </w:tc>
      </w:tr>
      <w:tr w:rsidR="00B53F2C" w:rsidRPr="001B41FF" w14:paraId="785462FF" w14:textId="77777777" w:rsidTr="00971920">
        <w:trPr>
          <w:cantSplit/>
          <w:trHeight w:val="340"/>
          <w:jc w:val="center"/>
        </w:trPr>
        <w:tc>
          <w:tcPr>
            <w:tcW w:w="2007" w:type="pct"/>
            <w:tcBorders>
              <w:top w:val="single" w:sz="4" w:space="0" w:color="auto"/>
            </w:tcBorders>
            <w:vAlign w:val="center"/>
          </w:tcPr>
          <w:p w14:paraId="2D6F7D1E" w14:textId="77777777" w:rsidR="00B53F2C" w:rsidRPr="001B41FF" w:rsidRDefault="00B53F2C">
            <w:pPr>
              <w:rPr>
                <w:rFonts w:ascii="Arial Narrow" w:eastAsia="仿宋_GB2312" w:hAnsi="Arial Narrow"/>
              </w:rPr>
            </w:pPr>
          </w:p>
        </w:tc>
        <w:tc>
          <w:tcPr>
            <w:tcW w:w="1590" w:type="pct"/>
            <w:tcBorders>
              <w:top w:val="single" w:sz="4" w:space="0" w:color="auto"/>
            </w:tcBorders>
            <w:vAlign w:val="center"/>
          </w:tcPr>
          <w:p w14:paraId="291FBB12" w14:textId="77777777" w:rsidR="00B53F2C" w:rsidRPr="001B41FF" w:rsidRDefault="00B53F2C">
            <w:pPr>
              <w:jc w:val="right"/>
              <w:rPr>
                <w:rFonts w:ascii="Arial Narrow" w:eastAsia="仿宋_GB2312" w:hAnsi="Arial Narrow"/>
              </w:rPr>
            </w:pPr>
          </w:p>
        </w:tc>
        <w:tc>
          <w:tcPr>
            <w:tcW w:w="1403" w:type="pct"/>
            <w:tcBorders>
              <w:top w:val="single" w:sz="4" w:space="0" w:color="auto"/>
            </w:tcBorders>
            <w:vAlign w:val="center"/>
          </w:tcPr>
          <w:p w14:paraId="41586CD8" w14:textId="77777777" w:rsidR="00B53F2C" w:rsidRPr="001B41FF" w:rsidRDefault="00B53F2C">
            <w:pPr>
              <w:jc w:val="right"/>
              <w:rPr>
                <w:rFonts w:ascii="Arial Narrow" w:eastAsia="仿宋_GB2312" w:hAnsi="Arial Narrow"/>
              </w:rPr>
            </w:pPr>
          </w:p>
        </w:tc>
      </w:tr>
      <w:tr w:rsidR="00B53F2C" w:rsidRPr="001B41FF" w14:paraId="64971FFF" w14:textId="77777777" w:rsidTr="00971920">
        <w:trPr>
          <w:cantSplit/>
          <w:trHeight w:val="340"/>
          <w:jc w:val="center"/>
        </w:trPr>
        <w:tc>
          <w:tcPr>
            <w:tcW w:w="2007" w:type="pct"/>
            <w:vAlign w:val="center"/>
          </w:tcPr>
          <w:p w14:paraId="5866CA3F" w14:textId="77777777" w:rsidR="00B53F2C" w:rsidRPr="001B41FF" w:rsidRDefault="00B53F2C">
            <w:pPr>
              <w:rPr>
                <w:rFonts w:ascii="Arial Narrow" w:eastAsia="仿宋_GB2312" w:hAnsi="Arial Narrow"/>
              </w:rPr>
            </w:pPr>
          </w:p>
        </w:tc>
        <w:tc>
          <w:tcPr>
            <w:tcW w:w="1590" w:type="pct"/>
            <w:vAlign w:val="center"/>
          </w:tcPr>
          <w:p w14:paraId="7A69A53B" w14:textId="77777777" w:rsidR="00B53F2C" w:rsidRPr="001B41FF" w:rsidRDefault="00B53F2C">
            <w:pPr>
              <w:jc w:val="right"/>
              <w:rPr>
                <w:rFonts w:ascii="Arial Narrow" w:eastAsia="仿宋_GB2312" w:hAnsi="Arial Narrow"/>
              </w:rPr>
            </w:pPr>
          </w:p>
        </w:tc>
        <w:tc>
          <w:tcPr>
            <w:tcW w:w="1403" w:type="pct"/>
            <w:vAlign w:val="center"/>
          </w:tcPr>
          <w:p w14:paraId="41F4BA2D" w14:textId="77777777" w:rsidR="00B53F2C" w:rsidRPr="001B41FF" w:rsidRDefault="00B53F2C">
            <w:pPr>
              <w:jc w:val="right"/>
              <w:rPr>
                <w:rFonts w:ascii="Arial Narrow" w:eastAsia="仿宋_GB2312" w:hAnsi="Arial Narrow"/>
              </w:rPr>
            </w:pPr>
          </w:p>
        </w:tc>
      </w:tr>
      <w:tr w:rsidR="00B53F2C" w:rsidRPr="001B41FF" w14:paraId="6A44A5B3" w14:textId="77777777" w:rsidTr="00971920">
        <w:trPr>
          <w:cantSplit/>
          <w:trHeight w:val="340"/>
          <w:jc w:val="center"/>
        </w:trPr>
        <w:tc>
          <w:tcPr>
            <w:tcW w:w="2007" w:type="pct"/>
            <w:vAlign w:val="center"/>
          </w:tcPr>
          <w:p w14:paraId="14B356B3" w14:textId="77777777" w:rsidR="00B53F2C" w:rsidRPr="001B41FF" w:rsidRDefault="00B53F2C">
            <w:pPr>
              <w:rPr>
                <w:rFonts w:ascii="Arial Narrow" w:eastAsia="仿宋_GB2312" w:hAnsi="Arial Narrow"/>
              </w:rPr>
            </w:pPr>
          </w:p>
        </w:tc>
        <w:tc>
          <w:tcPr>
            <w:tcW w:w="1590" w:type="pct"/>
            <w:vAlign w:val="center"/>
          </w:tcPr>
          <w:p w14:paraId="3F11DB6E" w14:textId="77777777" w:rsidR="00B53F2C" w:rsidRPr="001B41FF" w:rsidRDefault="00B53F2C">
            <w:pPr>
              <w:jc w:val="right"/>
              <w:rPr>
                <w:rFonts w:ascii="Arial Narrow" w:eastAsia="仿宋_GB2312" w:hAnsi="Arial Narrow"/>
              </w:rPr>
            </w:pPr>
          </w:p>
        </w:tc>
        <w:tc>
          <w:tcPr>
            <w:tcW w:w="1403" w:type="pct"/>
            <w:vAlign w:val="center"/>
          </w:tcPr>
          <w:p w14:paraId="2B1BF2F7" w14:textId="77777777" w:rsidR="00B53F2C" w:rsidRPr="001B41FF" w:rsidRDefault="00B53F2C">
            <w:pPr>
              <w:jc w:val="right"/>
              <w:rPr>
                <w:rFonts w:ascii="Arial Narrow" w:eastAsia="仿宋_GB2312" w:hAnsi="Arial Narrow"/>
              </w:rPr>
            </w:pPr>
          </w:p>
        </w:tc>
      </w:tr>
      <w:tr w:rsidR="00B53F2C" w:rsidRPr="001B41FF" w14:paraId="460AB81B" w14:textId="77777777" w:rsidTr="00971920">
        <w:trPr>
          <w:cantSplit/>
          <w:trHeight w:val="340"/>
          <w:jc w:val="center"/>
        </w:trPr>
        <w:tc>
          <w:tcPr>
            <w:tcW w:w="2007" w:type="pct"/>
            <w:tcBorders>
              <w:bottom w:val="single" w:sz="8" w:space="0" w:color="auto"/>
            </w:tcBorders>
            <w:vAlign w:val="center"/>
          </w:tcPr>
          <w:p w14:paraId="6695B82A" w14:textId="77777777" w:rsidR="00B53F2C" w:rsidRPr="001B41FF" w:rsidRDefault="00B53F2C">
            <w:pPr>
              <w:rPr>
                <w:rFonts w:ascii="Arial Narrow" w:eastAsia="仿宋_GB2312" w:hAnsi="Arial Narrow"/>
              </w:rPr>
            </w:pPr>
          </w:p>
        </w:tc>
        <w:tc>
          <w:tcPr>
            <w:tcW w:w="1590" w:type="pct"/>
            <w:tcBorders>
              <w:bottom w:val="single" w:sz="8" w:space="0" w:color="auto"/>
            </w:tcBorders>
            <w:vAlign w:val="center"/>
          </w:tcPr>
          <w:p w14:paraId="18C711EE" w14:textId="77777777" w:rsidR="00B53F2C" w:rsidRPr="001B41FF" w:rsidRDefault="00B53F2C">
            <w:pPr>
              <w:jc w:val="right"/>
              <w:rPr>
                <w:rFonts w:ascii="Arial Narrow" w:eastAsia="仿宋_GB2312" w:hAnsi="Arial Narrow"/>
              </w:rPr>
            </w:pPr>
          </w:p>
        </w:tc>
        <w:tc>
          <w:tcPr>
            <w:tcW w:w="1403" w:type="pct"/>
            <w:tcBorders>
              <w:bottom w:val="single" w:sz="8" w:space="0" w:color="auto"/>
            </w:tcBorders>
            <w:vAlign w:val="center"/>
          </w:tcPr>
          <w:p w14:paraId="280795CE" w14:textId="77777777" w:rsidR="00B53F2C" w:rsidRPr="001B41FF" w:rsidRDefault="00B53F2C">
            <w:pPr>
              <w:jc w:val="right"/>
              <w:rPr>
                <w:rFonts w:ascii="Arial Narrow" w:eastAsia="仿宋_GB2312" w:hAnsi="Arial Narrow"/>
              </w:rPr>
            </w:pPr>
          </w:p>
        </w:tc>
      </w:tr>
    </w:tbl>
    <w:p w14:paraId="410CDD76"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hint="eastAsia"/>
          <w:sz w:val="24"/>
          <w:szCs w:val="24"/>
        </w:rPr>
        <w:t>前期处置股权的交易或事项的信息</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89"/>
        <w:gridCol w:w="1463"/>
        <w:gridCol w:w="1426"/>
        <w:gridCol w:w="1165"/>
        <w:gridCol w:w="1427"/>
        <w:gridCol w:w="1426"/>
      </w:tblGrid>
      <w:tr w:rsidR="00B53F2C" w:rsidRPr="001B41FF" w14:paraId="355B0C51" w14:textId="77777777" w:rsidTr="00971920">
        <w:tc>
          <w:tcPr>
            <w:tcW w:w="887" w:type="pct"/>
            <w:tcBorders>
              <w:top w:val="single" w:sz="4" w:space="0" w:color="auto"/>
              <w:bottom w:val="single" w:sz="4" w:space="0" w:color="auto"/>
            </w:tcBorders>
            <w:shd w:val="clear" w:color="auto" w:fill="auto"/>
            <w:vAlign w:val="center"/>
          </w:tcPr>
          <w:p w14:paraId="793A8062" w14:textId="77777777" w:rsidR="00B53F2C" w:rsidRPr="001B41FF" w:rsidRDefault="000E13B2">
            <w:pPr>
              <w:pStyle w:val="a9"/>
              <w:rPr>
                <w:rFonts w:ascii="仿宋_GB2312" w:eastAsia="仿宋_GB2312"/>
                <w:b/>
                <w:sz w:val="21"/>
              </w:rPr>
            </w:pPr>
            <w:r w:rsidRPr="001B41FF">
              <w:rPr>
                <w:rFonts w:ascii="仿宋_GB2312" w:eastAsia="仿宋_GB2312" w:hint="eastAsia"/>
                <w:b/>
                <w:sz w:val="21"/>
              </w:rPr>
              <w:t>子公司名称</w:t>
            </w:r>
          </w:p>
        </w:tc>
        <w:tc>
          <w:tcPr>
            <w:tcW w:w="871" w:type="pct"/>
            <w:tcBorders>
              <w:top w:val="single" w:sz="4" w:space="0" w:color="auto"/>
              <w:bottom w:val="single" w:sz="4" w:space="0" w:color="auto"/>
            </w:tcBorders>
            <w:shd w:val="clear" w:color="auto" w:fill="auto"/>
            <w:vAlign w:val="center"/>
          </w:tcPr>
          <w:p w14:paraId="545C1DBF"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处置时点</w:t>
            </w:r>
          </w:p>
        </w:tc>
        <w:tc>
          <w:tcPr>
            <w:tcW w:w="849" w:type="pct"/>
            <w:tcBorders>
              <w:top w:val="single" w:sz="4" w:space="0" w:color="auto"/>
              <w:bottom w:val="single" w:sz="4" w:space="0" w:color="auto"/>
            </w:tcBorders>
            <w:shd w:val="clear" w:color="auto" w:fill="auto"/>
            <w:vAlign w:val="center"/>
          </w:tcPr>
          <w:p w14:paraId="6CEE02D3"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处置价款</w:t>
            </w:r>
          </w:p>
        </w:tc>
        <w:tc>
          <w:tcPr>
            <w:tcW w:w="694" w:type="pct"/>
            <w:tcBorders>
              <w:top w:val="single" w:sz="4" w:space="0" w:color="auto"/>
              <w:bottom w:val="single" w:sz="4" w:space="0" w:color="auto"/>
            </w:tcBorders>
            <w:shd w:val="clear" w:color="auto" w:fill="auto"/>
            <w:vAlign w:val="center"/>
          </w:tcPr>
          <w:p w14:paraId="01EF3BB6"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处置比例（%）</w:t>
            </w:r>
          </w:p>
        </w:tc>
        <w:tc>
          <w:tcPr>
            <w:tcW w:w="850" w:type="pct"/>
            <w:tcBorders>
              <w:top w:val="single" w:sz="4" w:space="0" w:color="auto"/>
              <w:bottom w:val="single" w:sz="4" w:space="0" w:color="auto"/>
            </w:tcBorders>
            <w:shd w:val="clear" w:color="auto" w:fill="auto"/>
            <w:vAlign w:val="center"/>
          </w:tcPr>
          <w:p w14:paraId="51D26DB0"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处置方式</w:t>
            </w:r>
          </w:p>
        </w:tc>
        <w:tc>
          <w:tcPr>
            <w:tcW w:w="850" w:type="pct"/>
            <w:tcBorders>
              <w:top w:val="single" w:sz="4" w:space="0" w:color="auto"/>
              <w:bottom w:val="single" w:sz="4" w:space="0" w:color="auto"/>
            </w:tcBorders>
          </w:tcPr>
          <w:p w14:paraId="7EA0B165" w14:textId="77777777" w:rsidR="00B53F2C" w:rsidRPr="001B41FF" w:rsidRDefault="000E13B2">
            <w:pPr>
              <w:pStyle w:val="a9"/>
              <w:jc w:val="right"/>
              <w:rPr>
                <w:rFonts w:ascii="仿宋_GB2312" w:eastAsia="仿宋_GB2312"/>
                <w:b/>
                <w:sz w:val="21"/>
              </w:rPr>
            </w:pPr>
            <w:r w:rsidRPr="001B41FF">
              <w:rPr>
                <w:rFonts w:ascii="仿宋_GB2312" w:eastAsia="仿宋_GB2312" w:hint="eastAsia"/>
                <w:b/>
                <w:sz w:val="21"/>
              </w:rPr>
              <w:t>处置价款与处置投资对应的合并财务报表层面享有该子公司净资产份额的差额</w:t>
            </w:r>
          </w:p>
        </w:tc>
      </w:tr>
      <w:tr w:rsidR="00B53F2C" w:rsidRPr="001B41FF" w14:paraId="568D7615" w14:textId="77777777" w:rsidTr="00971920">
        <w:tc>
          <w:tcPr>
            <w:tcW w:w="887" w:type="pct"/>
            <w:tcBorders>
              <w:top w:val="single" w:sz="4" w:space="0" w:color="auto"/>
            </w:tcBorders>
            <w:shd w:val="clear" w:color="auto" w:fill="auto"/>
          </w:tcPr>
          <w:p w14:paraId="00F45D9D" w14:textId="77777777" w:rsidR="00B53F2C" w:rsidRPr="001B41FF" w:rsidRDefault="00B53F2C">
            <w:pPr>
              <w:pStyle w:val="a9"/>
            </w:pPr>
          </w:p>
        </w:tc>
        <w:tc>
          <w:tcPr>
            <w:tcW w:w="871" w:type="pct"/>
            <w:tcBorders>
              <w:top w:val="single" w:sz="4" w:space="0" w:color="auto"/>
            </w:tcBorders>
            <w:shd w:val="clear" w:color="auto" w:fill="auto"/>
          </w:tcPr>
          <w:p w14:paraId="39B80FE0" w14:textId="77777777" w:rsidR="00B53F2C" w:rsidRPr="001B41FF" w:rsidRDefault="00B53F2C">
            <w:pPr>
              <w:pStyle w:val="a9"/>
            </w:pPr>
          </w:p>
        </w:tc>
        <w:tc>
          <w:tcPr>
            <w:tcW w:w="849" w:type="pct"/>
            <w:tcBorders>
              <w:top w:val="single" w:sz="4" w:space="0" w:color="auto"/>
            </w:tcBorders>
            <w:shd w:val="clear" w:color="auto" w:fill="auto"/>
          </w:tcPr>
          <w:p w14:paraId="6545D4EC" w14:textId="77777777" w:rsidR="00B53F2C" w:rsidRPr="001B41FF" w:rsidRDefault="00B53F2C">
            <w:pPr>
              <w:pStyle w:val="a9"/>
            </w:pPr>
          </w:p>
        </w:tc>
        <w:tc>
          <w:tcPr>
            <w:tcW w:w="694" w:type="pct"/>
            <w:tcBorders>
              <w:top w:val="single" w:sz="4" w:space="0" w:color="auto"/>
            </w:tcBorders>
            <w:shd w:val="clear" w:color="auto" w:fill="auto"/>
          </w:tcPr>
          <w:p w14:paraId="43065127" w14:textId="77777777" w:rsidR="00B53F2C" w:rsidRPr="001B41FF" w:rsidRDefault="00B53F2C">
            <w:pPr>
              <w:pStyle w:val="a9"/>
            </w:pPr>
          </w:p>
        </w:tc>
        <w:tc>
          <w:tcPr>
            <w:tcW w:w="850" w:type="pct"/>
            <w:tcBorders>
              <w:top w:val="single" w:sz="4" w:space="0" w:color="auto"/>
            </w:tcBorders>
            <w:shd w:val="clear" w:color="auto" w:fill="auto"/>
          </w:tcPr>
          <w:p w14:paraId="646422D4" w14:textId="77777777" w:rsidR="00B53F2C" w:rsidRPr="001B41FF" w:rsidRDefault="00B53F2C">
            <w:pPr>
              <w:pStyle w:val="a9"/>
            </w:pPr>
          </w:p>
        </w:tc>
        <w:tc>
          <w:tcPr>
            <w:tcW w:w="850" w:type="pct"/>
            <w:tcBorders>
              <w:top w:val="single" w:sz="4" w:space="0" w:color="auto"/>
            </w:tcBorders>
          </w:tcPr>
          <w:p w14:paraId="3EB03CEC" w14:textId="77777777" w:rsidR="00B53F2C" w:rsidRPr="001B41FF" w:rsidRDefault="00B53F2C">
            <w:pPr>
              <w:pStyle w:val="a9"/>
            </w:pPr>
          </w:p>
        </w:tc>
      </w:tr>
      <w:tr w:rsidR="00B53F2C" w:rsidRPr="001B41FF" w14:paraId="5BB8A236" w14:textId="77777777" w:rsidTr="00971920">
        <w:tc>
          <w:tcPr>
            <w:tcW w:w="887" w:type="pct"/>
            <w:shd w:val="clear" w:color="auto" w:fill="auto"/>
          </w:tcPr>
          <w:p w14:paraId="3E133D04" w14:textId="77777777" w:rsidR="00B53F2C" w:rsidRPr="001B41FF" w:rsidRDefault="00B53F2C">
            <w:pPr>
              <w:pStyle w:val="a9"/>
            </w:pPr>
          </w:p>
        </w:tc>
        <w:tc>
          <w:tcPr>
            <w:tcW w:w="871" w:type="pct"/>
            <w:shd w:val="clear" w:color="auto" w:fill="auto"/>
          </w:tcPr>
          <w:p w14:paraId="0318A4FA" w14:textId="77777777" w:rsidR="00B53F2C" w:rsidRPr="001B41FF" w:rsidRDefault="00B53F2C">
            <w:pPr>
              <w:pStyle w:val="a9"/>
            </w:pPr>
          </w:p>
        </w:tc>
        <w:tc>
          <w:tcPr>
            <w:tcW w:w="849" w:type="pct"/>
            <w:shd w:val="clear" w:color="auto" w:fill="auto"/>
          </w:tcPr>
          <w:p w14:paraId="637DCFE7" w14:textId="77777777" w:rsidR="00B53F2C" w:rsidRPr="001B41FF" w:rsidRDefault="00B53F2C">
            <w:pPr>
              <w:pStyle w:val="a9"/>
            </w:pPr>
          </w:p>
        </w:tc>
        <w:tc>
          <w:tcPr>
            <w:tcW w:w="694" w:type="pct"/>
            <w:shd w:val="clear" w:color="auto" w:fill="auto"/>
          </w:tcPr>
          <w:p w14:paraId="6C9DBCE4" w14:textId="77777777" w:rsidR="00B53F2C" w:rsidRPr="001B41FF" w:rsidRDefault="00B53F2C">
            <w:pPr>
              <w:pStyle w:val="a9"/>
            </w:pPr>
          </w:p>
        </w:tc>
        <w:tc>
          <w:tcPr>
            <w:tcW w:w="850" w:type="pct"/>
            <w:shd w:val="clear" w:color="auto" w:fill="auto"/>
          </w:tcPr>
          <w:p w14:paraId="7A645DDA" w14:textId="77777777" w:rsidR="00B53F2C" w:rsidRPr="001B41FF" w:rsidRDefault="00B53F2C">
            <w:pPr>
              <w:pStyle w:val="a9"/>
            </w:pPr>
          </w:p>
        </w:tc>
        <w:tc>
          <w:tcPr>
            <w:tcW w:w="850" w:type="pct"/>
          </w:tcPr>
          <w:p w14:paraId="3C53B1E3" w14:textId="77777777" w:rsidR="00B53F2C" w:rsidRPr="001B41FF" w:rsidRDefault="00B53F2C">
            <w:pPr>
              <w:pStyle w:val="a9"/>
            </w:pPr>
          </w:p>
        </w:tc>
      </w:tr>
      <w:tr w:rsidR="00B53F2C" w:rsidRPr="001B41FF" w14:paraId="6FFECEF3" w14:textId="77777777" w:rsidTr="00971920">
        <w:tc>
          <w:tcPr>
            <w:tcW w:w="887" w:type="pct"/>
            <w:shd w:val="clear" w:color="auto" w:fill="auto"/>
          </w:tcPr>
          <w:p w14:paraId="6ED9C367" w14:textId="77777777" w:rsidR="00B53F2C" w:rsidRPr="001B41FF" w:rsidRDefault="00B53F2C">
            <w:pPr>
              <w:pStyle w:val="a9"/>
            </w:pPr>
          </w:p>
        </w:tc>
        <w:tc>
          <w:tcPr>
            <w:tcW w:w="871" w:type="pct"/>
            <w:shd w:val="clear" w:color="auto" w:fill="auto"/>
          </w:tcPr>
          <w:p w14:paraId="332A3936" w14:textId="77777777" w:rsidR="00B53F2C" w:rsidRPr="001B41FF" w:rsidRDefault="00B53F2C">
            <w:pPr>
              <w:pStyle w:val="a9"/>
            </w:pPr>
          </w:p>
        </w:tc>
        <w:tc>
          <w:tcPr>
            <w:tcW w:w="849" w:type="pct"/>
            <w:shd w:val="clear" w:color="auto" w:fill="auto"/>
          </w:tcPr>
          <w:p w14:paraId="75E18A94" w14:textId="77777777" w:rsidR="00B53F2C" w:rsidRPr="001B41FF" w:rsidRDefault="00B53F2C">
            <w:pPr>
              <w:pStyle w:val="a9"/>
            </w:pPr>
          </w:p>
        </w:tc>
        <w:tc>
          <w:tcPr>
            <w:tcW w:w="694" w:type="pct"/>
            <w:shd w:val="clear" w:color="auto" w:fill="auto"/>
          </w:tcPr>
          <w:p w14:paraId="688E5848" w14:textId="77777777" w:rsidR="00B53F2C" w:rsidRPr="001B41FF" w:rsidRDefault="00B53F2C">
            <w:pPr>
              <w:pStyle w:val="a9"/>
            </w:pPr>
          </w:p>
        </w:tc>
        <w:tc>
          <w:tcPr>
            <w:tcW w:w="850" w:type="pct"/>
            <w:shd w:val="clear" w:color="auto" w:fill="auto"/>
          </w:tcPr>
          <w:p w14:paraId="37DDC090" w14:textId="77777777" w:rsidR="00B53F2C" w:rsidRPr="001B41FF" w:rsidRDefault="00B53F2C">
            <w:pPr>
              <w:pStyle w:val="a9"/>
            </w:pPr>
          </w:p>
        </w:tc>
        <w:tc>
          <w:tcPr>
            <w:tcW w:w="850" w:type="pct"/>
          </w:tcPr>
          <w:p w14:paraId="238AC2A2" w14:textId="77777777" w:rsidR="00B53F2C" w:rsidRPr="001B41FF" w:rsidRDefault="00B53F2C">
            <w:pPr>
              <w:pStyle w:val="a9"/>
            </w:pPr>
          </w:p>
        </w:tc>
      </w:tr>
    </w:tbl>
    <w:p w14:paraId="0D6AA54B"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（说明</w:t>
      </w:r>
      <w:r w:rsidRPr="001B41FF">
        <w:rPr>
          <w:rFonts w:ascii="Arial Narrow" w:eastAsia="仿宋_GB2312" w:hAnsi="Arial Narrow"/>
          <w:color w:val="0000FF"/>
          <w:sz w:val="24"/>
          <w:szCs w:val="24"/>
        </w:rPr>
        <w:t>不构成一揽子交易的</w:t>
      </w:r>
      <w:r w:rsidRPr="001B41FF">
        <w:rPr>
          <w:rFonts w:ascii="Arial Narrow" w:eastAsia="仿宋_GB2312" w:hAnsi="Arial Narrow" w:hint="eastAsia"/>
          <w:color w:val="0000FF"/>
          <w:sz w:val="24"/>
          <w:szCs w:val="24"/>
        </w:rPr>
        <w:t>判断依据</w:t>
      </w: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w:t>
      </w:r>
    </w:p>
    <w:p w14:paraId="24E7DFB1" w14:textId="77777777" w:rsidR="00B53F2C" w:rsidRPr="001B41FF" w:rsidRDefault="000E13B2">
      <w:pPr>
        <w:snapToGrid w:val="0"/>
        <w:spacing w:beforeLines="50" w:before="120" w:afterLines="90" w:after="216"/>
        <w:outlineLvl w:val="2"/>
        <w:rPr>
          <w:rFonts w:ascii="Arial Narrow" w:eastAsia="仿宋_GB2312" w:hAnsi="Arial Narrow" w:cs="宋体"/>
          <w:color w:val="FF0000"/>
          <w:kern w:val="0"/>
          <w:sz w:val="24"/>
          <w:szCs w:val="24"/>
        </w:rPr>
      </w:pP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2</w:t>
      </w:r>
      <w:r w:rsidRPr="001B41FF">
        <w:rPr>
          <w:rFonts w:ascii="Arial Narrow" w:eastAsia="仿宋_GB2312" w:hAnsi="Arial Narrow" w:cs="宋体"/>
          <w:color w:val="FF0000"/>
          <w:kern w:val="0"/>
          <w:sz w:val="24"/>
          <w:szCs w:val="24"/>
        </w:rPr>
        <w:t>）参考披露格式</w:t>
      </w:r>
      <w:r w:rsidRPr="001B41FF">
        <w:rPr>
          <w:rFonts w:ascii="Arial Narrow" w:eastAsia="仿宋_GB2312" w:hAnsi="Arial Narrow" w:cs="宋体"/>
          <w:color w:val="FF0000"/>
          <w:kern w:val="0"/>
          <w:sz w:val="24"/>
          <w:szCs w:val="24"/>
        </w:rPr>
        <w:t>2-</w:t>
      </w:r>
      <w:r w:rsidRPr="001B41FF">
        <w:rPr>
          <w:rFonts w:ascii="Arial Narrow" w:eastAsia="仿宋_GB2312" w:hAnsi="Arial Narrow" w:cs="宋体"/>
          <w:color w:val="FF0000"/>
          <w:kern w:val="0"/>
          <w:sz w:val="24"/>
          <w:szCs w:val="24"/>
        </w:rPr>
        <w:t>多次交易分步处置股权至丧失控制权而减少的子公司</w:t>
      </w:r>
    </w:p>
    <w:p w14:paraId="6E7D4923" w14:textId="7A482802" w:rsidR="00B53F2C" w:rsidRPr="001B41FF" w:rsidRDefault="000E13B2">
      <w:pPr>
        <w:tabs>
          <w:tab w:val="left" w:pos="9030"/>
        </w:tabs>
        <w:snapToGrid w:val="0"/>
        <w:spacing w:beforeLines="50" w:before="120" w:afterLines="90" w:after="216"/>
        <w:rPr>
          <w:rFonts w:ascii="Arial Narrow" w:eastAsia="仿宋_GB2312" w:hAnsi="Arial Narrow" w:cs="宋体"/>
          <w:b/>
          <w:color w:val="0000FF"/>
          <w:kern w:val="0"/>
          <w:sz w:val="24"/>
          <w:szCs w:val="24"/>
          <w:u w:val="single"/>
        </w:rPr>
      </w:pPr>
      <w:r w:rsidRPr="001B41FF">
        <w:rPr>
          <w:rFonts w:ascii="Arial Narrow" w:eastAsia="仿宋_GB2312" w:hAnsi="Arial Narrow" w:cs="宋体"/>
          <w:color w:val="0000FF"/>
          <w:kern w:val="0"/>
          <w:sz w:val="24"/>
          <w:szCs w:val="24"/>
        </w:rPr>
        <w:t>本公司原持有【</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90%</w:t>
      </w:r>
      <w:r w:rsidRPr="001B41FF">
        <w:rPr>
          <w:rFonts w:ascii="Arial Narrow" w:eastAsia="仿宋_GB2312" w:hAnsi="Arial Narrow" w:cs="宋体"/>
          <w:color w:val="0000FF"/>
          <w:kern w:val="0"/>
          <w:sz w:val="24"/>
          <w:szCs w:val="24"/>
        </w:rPr>
        <w:t>股权，</w:t>
      </w:r>
      <w:r w:rsidR="004562C2">
        <w:rPr>
          <w:rFonts w:ascii="Arial Narrow" w:eastAsia="仿宋_GB2312" w:hAnsi="Arial Narrow" w:cs="宋体"/>
          <w:color w:val="0000FF"/>
          <w:kern w:val="0"/>
          <w:sz w:val="24"/>
          <w:szCs w:val="24"/>
        </w:rPr>
        <w:t>2024</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10</w:t>
      </w:r>
      <w:r w:rsidRPr="001B41FF">
        <w:rPr>
          <w:rFonts w:ascii="Arial Narrow" w:eastAsia="仿宋_GB2312" w:hAnsi="Arial Narrow" w:cs="宋体"/>
          <w:color w:val="0000FF"/>
          <w:kern w:val="0"/>
          <w:sz w:val="24"/>
          <w:szCs w:val="24"/>
        </w:rPr>
        <w:t>月本公司与甲公司签订股权转让协议，约定于</w:t>
      </w:r>
      <w:r w:rsidR="004562C2">
        <w:rPr>
          <w:rFonts w:ascii="Arial Narrow" w:eastAsia="仿宋_GB2312" w:hAnsi="Arial Narrow" w:cs="宋体"/>
          <w:color w:val="0000FF"/>
          <w:kern w:val="0"/>
          <w:sz w:val="24"/>
          <w:szCs w:val="24"/>
        </w:rPr>
        <w:t>2024</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12</w:t>
      </w:r>
      <w:r w:rsidRPr="001B41FF">
        <w:rPr>
          <w:rFonts w:ascii="Arial Narrow" w:eastAsia="仿宋_GB2312" w:hAnsi="Arial Narrow" w:cs="宋体"/>
          <w:color w:val="0000FF"/>
          <w:kern w:val="0"/>
          <w:sz w:val="24"/>
          <w:szCs w:val="24"/>
        </w:rPr>
        <w:t>月向甲公司转让</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20%</w:t>
      </w:r>
      <w:r w:rsidRPr="001B41FF">
        <w:rPr>
          <w:rFonts w:ascii="Arial Narrow" w:eastAsia="仿宋_GB2312" w:hAnsi="Arial Narrow" w:cs="宋体"/>
          <w:color w:val="0000FF"/>
          <w:kern w:val="0"/>
          <w:sz w:val="24"/>
          <w:szCs w:val="24"/>
        </w:rPr>
        <w:t>股权，于</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color w:val="0000FF"/>
          <w:kern w:val="0"/>
          <w:sz w:val="24"/>
          <w:szCs w:val="24"/>
        </w:rPr>
        <w:t>月向甲公司进一步转让</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40%</w:t>
      </w:r>
      <w:r w:rsidRPr="001B41FF">
        <w:rPr>
          <w:rFonts w:ascii="Arial Narrow" w:eastAsia="仿宋_GB2312" w:hAnsi="Arial Narrow" w:cs="宋体"/>
          <w:color w:val="0000FF"/>
          <w:kern w:val="0"/>
          <w:sz w:val="24"/>
          <w:szCs w:val="24"/>
        </w:rPr>
        <w:t>股权。截至</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color w:val="0000FF"/>
          <w:kern w:val="0"/>
          <w:sz w:val="24"/>
          <w:szCs w:val="24"/>
        </w:rPr>
        <w:t>月</w:t>
      </w:r>
      <w:r w:rsidRPr="001B41FF">
        <w:rPr>
          <w:rFonts w:ascii="Arial Narrow" w:eastAsia="仿宋_GB2312" w:hAnsi="Arial Narrow" w:cs="宋体"/>
          <w:color w:val="0000FF"/>
          <w:kern w:val="0"/>
          <w:sz w:val="24"/>
          <w:szCs w:val="24"/>
        </w:rPr>
        <w:t>30</w:t>
      </w:r>
      <w:r w:rsidRPr="001B41FF">
        <w:rPr>
          <w:rFonts w:ascii="Arial Narrow" w:eastAsia="仿宋_GB2312" w:hAnsi="Arial Narrow" w:cs="宋体"/>
          <w:color w:val="0000FF"/>
          <w:kern w:val="0"/>
          <w:sz w:val="24"/>
          <w:szCs w:val="24"/>
        </w:rPr>
        <w:t>日，股权转让协议已履行完毕，本公司仅持有</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w:t>
      </w:r>
      <w:r w:rsidRPr="001B41FF">
        <w:rPr>
          <w:rFonts w:ascii="Arial Narrow" w:eastAsia="仿宋_GB2312" w:hAnsi="Arial Narrow" w:cs="宋体"/>
          <w:color w:val="0000FF"/>
          <w:kern w:val="0"/>
          <w:sz w:val="24"/>
          <w:szCs w:val="24"/>
        </w:rPr>
        <w:t>30%</w:t>
      </w:r>
      <w:r w:rsidRPr="001B41FF">
        <w:rPr>
          <w:rFonts w:ascii="Arial Narrow" w:eastAsia="仿宋_GB2312" w:hAnsi="Arial Narrow" w:cs="宋体"/>
          <w:color w:val="0000FF"/>
          <w:kern w:val="0"/>
          <w:sz w:val="24"/>
          <w:szCs w:val="24"/>
        </w:rPr>
        <w:t>股权，能够对</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公司实施重大影响。本公司将处置</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公司股权至丧失控制权的两次交易作为</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一揽子交易</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进行会计处理【或者，本公司处置</w:t>
      </w:r>
      <w:r w:rsidRPr="001B41FF">
        <w:rPr>
          <w:rFonts w:ascii="Arial Narrow" w:eastAsia="仿宋_GB2312" w:hAnsi="Arial Narrow" w:cs="宋体"/>
          <w:color w:val="0000FF"/>
          <w:kern w:val="0"/>
          <w:sz w:val="24"/>
          <w:szCs w:val="24"/>
        </w:rPr>
        <w:t>A</w:t>
      </w:r>
      <w:r w:rsidRPr="001B41FF">
        <w:rPr>
          <w:rFonts w:ascii="Arial Narrow" w:eastAsia="仿宋_GB2312" w:hAnsi="Arial Narrow" w:cs="宋体"/>
          <w:color w:val="0000FF"/>
          <w:kern w:val="0"/>
          <w:sz w:val="24"/>
          <w:szCs w:val="24"/>
        </w:rPr>
        <w:t>公司股权至丧失控制权的两次交易不属于</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一揽子交易</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】。（描述分步处置股权的具体情况，</w:t>
      </w:r>
      <w:r w:rsidRPr="001B41FF">
        <w:rPr>
          <w:rFonts w:ascii="Arial Narrow" w:eastAsia="仿宋_GB2312" w:hAnsi="Arial Narrow" w:cs="宋体"/>
          <w:b/>
          <w:color w:val="0000FF"/>
          <w:kern w:val="0"/>
          <w:sz w:val="24"/>
          <w:szCs w:val="24"/>
          <w:u w:val="single"/>
        </w:rPr>
        <w:t>并说明判断为</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一揽子交易</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的理由（请参考会计政策中的有关披露）或者不属于</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一揽子交易</w:t>
      </w:r>
      <w:r w:rsidRPr="001B41FF">
        <w:rPr>
          <w:rFonts w:ascii="Arial Narrow" w:eastAsia="仿宋_GB2312" w:hAnsi="Arial Narrow" w:cs="宋体"/>
          <w:b/>
          <w:color w:val="0000FF"/>
          <w:kern w:val="0"/>
          <w:sz w:val="24"/>
          <w:szCs w:val="24"/>
          <w:u w:val="single"/>
        </w:rPr>
        <w:t>”</w:t>
      </w:r>
      <w:r w:rsidRPr="001B41FF">
        <w:rPr>
          <w:rFonts w:ascii="Arial Narrow" w:eastAsia="仿宋_GB2312" w:hAnsi="Arial Narrow" w:cs="宋体"/>
          <w:b/>
          <w:color w:val="0000FF"/>
          <w:kern w:val="0"/>
          <w:sz w:val="24"/>
          <w:szCs w:val="24"/>
          <w:u w:val="single"/>
        </w:rPr>
        <w:t>的理由。）</w:t>
      </w:r>
    </w:p>
    <w:p w14:paraId="576BBAA0" w14:textId="77777777" w:rsidR="00B53F2C" w:rsidRPr="001B41FF" w:rsidRDefault="000E13B2">
      <w:pPr>
        <w:keepNext/>
        <w:widowControl/>
        <w:tabs>
          <w:tab w:val="left" w:pos="9030"/>
        </w:tabs>
        <w:snapToGrid w:val="0"/>
        <w:spacing w:beforeLines="50" w:before="120" w:afterLines="90" w:after="216"/>
        <w:rPr>
          <w:rFonts w:ascii="Arial Narrow" w:eastAsia="仿宋_GB2312" w:hAnsi="Arial Narrow" w:cs="宋体"/>
          <w:kern w:val="0"/>
          <w:sz w:val="24"/>
          <w:szCs w:val="24"/>
        </w:rPr>
      </w:pPr>
      <w:r w:rsidRPr="001B41FF">
        <w:rPr>
          <w:rFonts w:ascii="微软雅黑" w:eastAsia="微软雅黑" w:hAnsi="微软雅黑" w:cs="微软雅黑" w:hint="eastAsia"/>
          <w:kern w:val="0"/>
          <w:sz w:val="24"/>
          <w:szCs w:val="24"/>
        </w:rPr>
        <w:t>①</w:t>
      </w:r>
      <w:r w:rsidRPr="001B41FF">
        <w:rPr>
          <w:rFonts w:ascii="Arial Narrow" w:eastAsia="仿宋_GB2312" w:hAnsi="Arial Narrow" w:cs="宋体"/>
          <w:kern w:val="0"/>
          <w:sz w:val="24"/>
          <w:szCs w:val="24"/>
        </w:rPr>
        <w:t>前期和本期处置股权情况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30"/>
        <w:gridCol w:w="1496"/>
        <w:gridCol w:w="922"/>
        <w:gridCol w:w="1184"/>
        <w:gridCol w:w="2764"/>
      </w:tblGrid>
      <w:tr w:rsidR="00B53F2C" w:rsidRPr="001B41FF" w14:paraId="689CB0B2" w14:textId="77777777" w:rsidTr="00971920">
        <w:trPr>
          <w:cantSplit/>
          <w:trHeight w:val="340"/>
          <w:tblHeader/>
          <w:jc w:val="center"/>
        </w:trPr>
        <w:tc>
          <w:tcPr>
            <w:tcW w:w="1209" w:type="pct"/>
            <w:tcBorders>
              <w:top w:val="single" w:sz="8" w:space="0" w:color="auto"/>
              <w:bottom w:val="single" w:sz="4" w:space="0" w:color="auto"/>
            </w:tcBorders>
            <w:vAlign w:val="center"/>
          </w:tcPr>
          <w:p w14:paraId="5AE37027" w14:textId="77777777" w:rsidR="00B53F2C" w:rsidRPr="001B41FF" w:rsidRDefault="000E13B2">
            <w:pPr>
              <w:tabs>
                <w:tab w:val="left" w:pos="9030"/>
              </w:tabs>
              <w:rPr>
                <w:rFonts w:ascii="Arial Narrow" w:eastAsia="仿宋_GB2312" w:hAnsi="Arial Narrow" w:cs="宋体"/>
                <w:b/>
                <w:kern w:val="0"/>
                <w:szCs w:val="21"/>
              </w:rPr>
            </w:pPr>
            <w:r w:rsidRPr="001B41FF">
              <w:rPr>
                <w:rFonts w:ascii="Arial Narrow" w:eastAsia="仿宋_GB2312" w:hAnsi="Arial Narrow" w:cs="宋体"/>
                <w:b/>
                <w:kern w:val="0"/>
                <w:szCs w:val="21"/>
              </w:rPr>
              <w:t>股权处置</w:t>
            </w:r>
          </w:p>
          <w:p w14:paraId="625274D0"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时点</w:t>
            </w:r>
          </w:p>
        </w:tc>
        <w:tc>
          <w:tcPr>
            <w:tcW w:w="891" w:type="pct"/>
            <w:tcBorders>
              <w:top w:val="single" w:sz="8" w:space="0" w:color="auto"/>
              <w:bottom w:val="single" w:sz="4" w:space="0" w:color="auto"/>
            </w:tcBorders>
            <w:vAlign w:val="center"/>
          </w:tcPr>
          <w:p w14:paraId="105837F1"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处置</w:t>
            </w:r>
          </w:p>
          <w:p w14:paraId="2366CD01"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价款</w:t>
            </w:r>
          </w:p>
        </w:tc>
        <w:tc>
          <w:tcPr>
            <w:tcW w:w="549" w:type="pct"/>
            <w:tcBorders>
              <w:top w:val="single" w:sz="8" w:space="0" w:color="auto"/>
              <w:bottom w:val="single" w:sz="4" w:space="0" w:color="auto"/>
            </w:tcBorders>
            <w:vAlign w:val="center"/>
          </w:tcPr>
          <w:p w14:paraId="39D35889"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处置</w:t>
            </w:r>
          </w:p>
          <w:p w14:paraId="7BF849F2"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比例</w:t>
            </w:r>
          </w:p>
        </w:tc>
        <w:tc>
          <w:tcPr>
            <w:tcW w:w="705" w:type="pct"/>
            <w:tcBorders>
              <w:top w:val="single" w:sz="8" w:space="0" w:color="auto"/>
              <w:bottom w:val="single" w:sz="4" w:space="0" w:color="auto"/>
            </w:tcBorders>
            <w:vAlign w:val="center"/>
          </w:tcPr>
          <w:p w14:paraId="7F39C25F"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处置</w:t>
            </w:r>
          </w:p>
          <w:p w14:paraId="65E2A148"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方式</w:t>
            </w:r>
          </w:p>
        </w:tc>
        <w:tc>
          <w:tcPr>
            <w:tcW w:w="1646" w:type="pct"/>
            <w:tcBorders>
              <w:top w:val="single" w:sz="8" w:space="0" w:color="auto"/>
              <w:bottom w:val="single" w:sz="4" w:space="0" w:color="auto"/>
            </w:tcBorders>
            <w:vAlign w:val="center"/>
          </w:tcPr>
          <w:p w14:paraId="42524137" w14:textId="77777777" w:rsidR="00B53F2C" w:rsidRPr="001B41FF" w:rsidRDefault="000E13B2">
            <w:pPr>
              <w:tabs>
                <w:tab w:val="left" w:pos="9030"/>
              </w:tabs>
              <w:jc w:val="right"/>
              <w:rPr>
                <w:rFonts w:ascii="Arial Narrow" w:eastAsia="仿宋_GB2312" w:hAnsi="Arial Narrow" w:cs="宋体"/>
                <w:b/>
                <w:kern w:val="0"/>
                <w:szCs w:val="21"/>
              </w:rPr>
            </w:pPr>
            <w:r w:rsidRPr="001B41FF">
              <w:rPr>
                <w:rFonts w:ascii="Arial Narrow" w:eastAsia="仿宋_GB2312" w:hAnsi="Arial Narrow" w:cs="宋体"/>
                <w:b/>
                <w:kern w:val="0"/>
                <w:szCs w:val="21"/>
              </w:rPr>
              <w:t>处置价款与处置投资所对应的合并财务报表层面享有该子公司净资产份额的差额</w:t>
            </w:r>
          </w:p>
        </w:tc>
      </w:tr>
      <w:tr w:rsidR="00B53F2C" w:rsidRPr="001B41FF" w14:paraId="7BF95204" w14:textId="77777777" w:rsidTr="00971920">
        <w:trPr>
          <w:cantSplit/>
          <w:trHeight w:val="340"/>
          <w:jc w:val="center"/>
        </w:trPr>
        <w:tc>
          <w:tcPr>
            <w:tcW w:w="1209" w:type="pct"/>
            <w:tcBorders>
              <w:top w:val="single" w:sz="4" w:space="0" w:color="auto"/>
            </w:tcBorders>
            <w:vAlign w:val="center"/>
          </w:tcPr>
          <w:p w14:paraId="5E339513" w14:textId="77777777" w:rsidR="00B53F2C" w:rsidRPr="001B41FF" w:rsidRDefault="000E13B2">
            <w:pPr>
              <w:tabs>
                <w:tab w:val="left" w:pos="9030"/>
              </w:tabs>
              <w:rPr>
                <w:rFonts w:ascii="Arial Narrow" w:eastAsia="仿宋_GB2312" w:hAnsi="Arial Narrow" w:cs="宋体"/>
                <w:kern w:val="0"/>
                <w:szCs w:val="21"/>
              </w:rPr>
            </w:pPr>
            <w:r w:rsidRPr="001B41FF">
              <w:rPr>
                <w:rFonts w:ascii="Arial Narrow" w:eastAsia="仿宋_GB2312" w:hAnsi="Arial Narrow" w:cs="宋体"/>
                <w:kern w:val="0"/>
                <w:szCs w:val="21"/>
              </w:rPr>
              <w:t>1.</w:t>
            </w:r>
          </w:p>
        </w:tc>
        <w:tc>
          <w:tcPr>
            <w:tcW w:w="891" w:type="pct"/>
            <w:tcBorders>
              <w:top w:val="single" w:sz="4" w:space="0" w:color="auto"/>
            </w:tcBorders>
            <w:vAlign w:val="center"/>
          </w:tcPr>
          <w:p w14:paraId="7BEACFC4" w14:textId="77777777" w:rsidR="00B53F2C" w:rsidRPr="001B41FF" w:rsidRDefault="00B53F2C">
            <w:pPr>
              <w:jc w:val="right"/>
              <w:rPr>
                <w:rFonts w:ascii="Arial Narrow" w:eastAsia="仿宋_GB2312" w:hAnsi="Arial Narrow"/>
              </w:rPr>
            </w:pPr>
          </w:p>
        </w:tc>
        <w:tc>
          <w:tcPr>
            <w:tcW w:w="549" w:type="pct"/>
            <w:tcBorders>
              <w:top w:val="single" w:sz="4" w:space="0" w:color="auto"/>
            </w:tcBorders>
            <w:vAlign w:val="center"/>
          </w:tcPr>
          <w:p w14:paraId="7A31988C" w14:textId="77777777" w:rsidR="00B53F2C" w:rsidRPr="001B41FF" w:rsidRDefault="00B53F2C">
            <w:pPr>
              <w:jc w:val="right"/>
              <w:rPr>
                <w:rFonts w:ascii="Arial Narrow" w:eastAsia="仿宋_GB2312" w:hAnsi="Arial Narrow"/>
              </w:rPr>
            </w:pPr>
          </w:p>
        </w:tc>
        <w:tc>
          <w:tcPr>
            <w:tcW w:w="705" w:type="pct"/>
            <w:tcBorders>
              <w:top w:val="single" w:sz="4" w:space="0" w:color="auto"/>
            </w:tcBorders>
            <w:vAlign w:val="center"/>
          </w:tcPr>
          <w:p w14:paraId="5BB626EC" w14:textId="77777777" w:rsidR="00B53F2C" w:rsidRPr="001B41FF" w:rsidRDefault="00B53F2C">
            <w:pPr>
              <w:jc w:val="right"/>
              <w:rPr>
                <w:rFonts w:ascii="Arial Narrow" w:eastAsia="仿宋_GB2312" w:hAnsi="Arial Narrow"/>
              </w:rPr>
            </w:pPr>
          </w:p>
        </w:tc>
        <w:tc>
          <w:tcPr>
            <w:tcW w:w="1646" w:type="pct"/>
            <w:tcBorders>
              <w:top w:val="single" w:sz="4" w:space="0" w:color="auto"/>
            </w:tcBorders>
            <w:vAlign w:val="center"/>
          </w:tcPr>
          <w:p w14:paraId="76001382" w14:textId="77777777" w:rsidR="00B53F2C" w:rsidRPr="001B41FF" w:rsidRDefault="00B53F2C">
            <w:pPr>
              <w:jc w:val="right"/>
              <w:rPr>
                <w:rFonts w:ascii="Arial Narrow" w:eastAsia="仿宋_GB2312" w:hAnsi="Arial Narrow"/>
              </w:rPr>
            </w:pPr>
          </w:p>
        </w:tc>
      </w:tr>
      <w:tr w:rsidR="00B53F2C" w:rsidRPr="001B41FF" w14:paraId="6E2D7A87" w14:textId="77777777" w:rsidTr="00971920">
        <w:trPr>
          <w:cantSplit/>
          <w:trHeight w:val="340"/>
          <w:jc w:val="center"/>
        </w:trPr>
        <w:tc>
          <w:tcPr>
            <w:tcW w:w="1209" w:type="pct"/>
            <w:vAlign w:val="center"/>
          </w:tcPr>
          <w:p w14:paraId="26CC63F5" w14:textId="77777777" w:rsidR="00B53F2C" w:rsidRPr="001B41FF" w:rsidRDefault="000E13B2">
            <w:pPr>
              <w:tabs>
                <w:tab w:val="left" w:pos="9030"/>
              </w:tabs>
              <w:rPr>
                <w:rFonts w:ascii="Arial Narrow" w:eastAsia="仿宋_GB2312" w:hAnsi="Arial Narrow" w:cs="宋体"/>
                <w:kern w:val="0"/>
                <w:szCs w:val="21"/>
              </w:rPr>
            </w:pPr>
            <w:r w:rsidRPr="001B41FF">
              <w:rPr>
                <w:rFonts w:ascii="Arial Narrow" w:eastAsia="仿宋_GB2312" w:hAnsi="Arial Narrow" w:cs="宋体"/>
                <w:kern w:val="0"/>
                <w:szCs w:val="21"/>
              </w:rPr>
              <w:t>2.</w:t>
            </w:r>
          </w:p>
        </w:tc>
        <w:tc>
          <w:tcPr>
            <w:tcW w:w="891" w:type="pct"/>
            <w:vAlign w:val="center"/>
          </w:tcPr>
          <w:p w14:paraId="0A237544" w14:textId="77777777" w:rsidR="00B53F2C" w:rsidRPr="001B41FF" w:rsidRDefault="00B53F2C">
            <w:pPr>
              <w:jc w:val="right"/>
              <w:rPr>
                <w:rFonts w:ascii="Arial Narrow" w:eastAsia="仿宋_GB2312" w:hAnsi="Arial Narrow"/>
              </w:rPr>
            </w:pPr>
          </w:p>
        </w:tc>
        <w:tc>
          <w:tcPr>
            <w:tcW w:w="549" w:type="pct"/>
            <w:vAlign w:val="center"/>
          </w:tcPr>
          <w:p w14:paraId="0D565B38" w14:textId="77777777" w:rsidR="00B53F2C" w:rsidRPr="001B41FF" w:rsidRDefault="00B53F2C">
            <w:pPr>
              <w:jc w:val="right"/>
              <w:rPr>
                <w:rFonts w:ascii="Arial Narrow" w:eastAsia="仿宋_GB2312" w:hAnsi="Arial Narrow"/>
              </w:rPr>
            </w:pPr>
          </w:p>
        </w:tc>
        <w:tc>
          <w:tcPr>
            <w:tcW w:w="705" w:type="pct"/>
            <w:vAlign w:val="center"/>
          </w:tcPr>
          <w:p w14:paraId="44F61895" w14:textId="77777777" w:rsidR="00B53F2C" w:rsidRPr="001B41FF" w:rsidRDefault="00B53F2C">
            <w:pPr>
              <w:jc w:val="right"/>
              <w:rPr>
                <w:rFonts w:ascii="Arial Narrow" w:eastAsia="仿宋_GB2312" w:hAnsi="Arial Narrow"/>
              </w:rPr>
            </w:pPr>
          </w:p>
        </w:tc>
        <w:tc>
          <w:tcPr>
            <w:tcW w:w="1646" w:type="pct"/>
            <w:vAlign w:val="center"/>
          </w:tcPr>
          <w:p w14:paraId="3019F089" w14:textId="77777777" w:rsidR="00B53F2C" w:rsidRPr="001B41FF" w:rsidRDefault="00B53F2C">
            <w:pPr>
              <w:jc w:val="right"/>
              <w:rPr>
                <w:rFonts w:ascii="Arial Narrow" w:eastAsia="仿宋_GB2312" w:hAnsi="Arial Narrow"/>
              </w:rPr>
            </w:pPr>
          </w:p>
        </w:tc>
      </w:tr>
      <w:tr w:rsidR="00B53F2C" w:rsidRPr="001B41FF" w14:paraId="3F7B335F" w14:textId="77777777" w:rsidTr="00971920">
        <w:trPr>
          <w:cantSplit/>
          <w:trHeight w:val="340"/>
          <w:jc w:val="center"/>
        </w:trPr>
        <w:tc>
          <w:tcPr>
            <w:tcW w:w="1209" w:type="pct"/>
            <w:vAlign w:val="center"/>
          </w:tcPr>
          <w:p w14:paraId="61C2872D" w14:textId="0637DA56" w:rsidR="00B53F2C" w:rsidRPr="001B41FF" w:rsidRDefault="000E13B2">
            <w:pPr>
              <w:tabs>
                <w:tab w:val="left" w:pos="9030"/>
              </w:tabs>
              <w:rPr>
                <w:rFonts w:ascii="Arial Narrow" w:eastAsia="仿宋_GB2312" w:hAnsi="Arial Narrow" w:cs="宋体"/>
                <w:kern w:val="0"/>
                <w:szCs w:val="21"/>
              </w:rPr>
            </w:pPr>
            <w:r w:rsidRPr="001B41FF">
              <w:rPr>
                <w:rFonts w:ascii="Arial Narrow" w:eastAsia="仿宋_GB2312" w:hAnsi="Arial Narrow" w:cs="宋体"/>
                <w:kern w:val="0"/>
                <w:szCs w:val="21"/>
              </w:rPr>
              <w:t>3.</w:t>
            </w:r>
            <w:r w:rsidR="004562C2">
              <w:rPr>
                <w:rFonts w:ascii="Arial Narrow" w:eastAsia="仿宋_GB2312" w:hAnsi="Arial Narrow" w:cs="宋体"/>
                <w:kern w:val="0"/>
                <w:szCs w:val="21"/>
              </w:rPr>
              <w:t>2025</w:t>
            </w:r>
            <w:r w:rsidRPr="001B41FF">
              <w:rPr>
                <w:rFonts w:ascii="Arial Narrow" w:eastAsia="仿宋_GB2312" w:hAnsi="Arial Narrow" w:cs="宋体"/>
                <w:kern w:val="0"/>
                <w:szCs w:val="21"/>
              </w:rPr>
              <w:t>.5.30</w:t>
            </w:r>
            <w:r w:rsidRPr="001B41FF">
              <w:rPr>
                <w:rFonts w:ascii="Arial Narrow" w:eastAsia="仿宋_GB2312" w:hAnsi="Arial Narrow" w:cs="宋体"/>
                <w:color w:val="0000FF"/>
                <w:kern w:val="0"/>
                <w:szCs w:val="21"/>
              </w:rPr>
              <w:t>（丧失控制权日）</w:t>
            </w:r>
          </w:p>
        </w:tc>
        <w:tc>
          <w:tcPr>
            <w:tcW w:w="891" w:type="pct"/>
            <w:vAlign w:val="center"/>
          </w:tcPr>
          <w:p w14:paraId="7EC8A62E" w14:textId="77777777" w:rsidR="00B53F2C" w:rsidRPr="001B41FF" w:rsidRDefault="00B53F2C">
            <w:pPr>
              <w:jc w:val="right"/>
              <w:rPr>
                <w:rFonts w:ascii="Arial Narrow" w:eastAsia="仿宋_GB2312" w:hAnsi="Arial Narrow"/>
              </w:rPr>
            </w:pPr>
          </w:p>
        </w:tc>
        <w:tc>
          <w:tcPr>
            <w:tcW w:w="549" w:type="pct"/>
            <w:vAlign w:val="center"/>
          </w:tcPr>
          <w:p w14:paraId="729C34EF" w14:textId="77777777" w:rsidR="00B53F2C" w:rsidRPr="001B41FF" w:rsidRDefault="00B53F2C">
            <w:pPr>
              <w:jc w:val="right"/>
              <w:rPr>
                <w:rFonts w:ascii="Arial Narrow" w:eastAsia="仿宋_GB2312" w:hAnsi="Arial Narrow"/>
              </w:rPr>
            </w:pPr>
          </w:p>
        </w:tc>
        <w:tc>
          <w:tcPr>
            <w:tcW w:w="705" w:type="pct"/>
            <w:vAlign w:val="center"/>
          </w:tcPr>
          <w:p w14:paraId="6DA7A956" w14:textId="77777777" w:rsidR="00B53F2C" w:rsidRPr="001B41FF" w:rsidRDefault="00B53F2C">
            <w:pPr>
              <w:jc w:val="right"/>
              <w:rPr>
                <w:rFonts w:ascii="Arial Narrow" w:eastAsia="仿宋_GB2312" w:hAnsi="Arial Narrow"/>
              </w:rPr>
            </w:pPr>
          </w:p>
        </w:tc>
        <w:tc>
          <w:tcPr>
            <w:tcW w:w="1646" w:type="pct"/>
            <w:vAlign w:val="center"/>
          </w:tcPr>
          <w:p w14:paraId="54183377" w14:textId="77777777" w:rsidR="00B53F2C" w:rsidRPr="001B41FF" w:rsidRDefault="000E13B2">
            <w:pPr>
              <w:jc w:val="right"/>
              <w:rPr>
                <w:rFonts w:ascii="Arial Narrow" w:eastAsia="仿宋_GB2312" w:hAnsi="Arial Narrow"/>
              </w:rPr>
            </w:pPr>
            <w:r w:rsidRPr="001B41FF">
              <w:rPr>
                <w:rFonts w:ascii="Arial Narrow" w:eastAsia="仿宋_GB2312" w:hAnsi="Arial Narrow"/>
                <w:color w:val="0000FF"/>
              </w:rPr>
              <w:t>A</w:t>
            </w:r>
          </w:p>
        </w:tc>
      </w:tr>
    </w:tbl>
    <w:p w14:paraId="746EA6DD" w14:textId="02C3752F" w:rsidR="00B53F2C" w:rsidRPr="001B41FF" w:rsidRDefault="000E13B2">
      <w:pPr>
        <w:keepNext/>
        <w:widowControl/>
        <w:snapToGrid w:val="0"/>
        <w:spacing w:beforeLines="50" w:before="120" w:afterLines="90" w:after="216"/>
        <w:rPr>
          <w:rFonts w:asciiTheme="minorHAnsi" w:eastAsiaTheme="minorEastAsia" w:hAnsiTheme="minorHAnsi" w:cstheme="minorBidi"/>
          <w:szCs w:val="22"/>
        </w:rPr>
      </w:pPr>
      <w:r w:rsidRPr="001B41FF">
        <w:rPr>
          <w:rFonts w:ascii="微软雅黑" w:eastAsia="微软雅黑" w:hAnsi="微软雅黑" w:cs="微软雅黑" w:hint="eastAsia"/>
          <w:kern w:val="0"/>
          <w:sz w:val="24"/>
          <w:szCs w:val="24"/>
        </w:rPr>
        <w:t>②</w:t>
      </w:r>
      <w:r w:rsidRPr="001B41FF">
        <w:rPr>
          <w:rFonts w:ascii="Arial Narrow" w:eastAsia="仿宋_GB2312" w:hAnsi="Arial Narrow" w:cs="宋体"/>
          <w:kern w:val="0"/>
          <w:sz w:val="24"/>
          <w:szCs w:val="24"/>
        </w:rPr>
        <w:t>丧失控制权之日</w:t>
      </w:r>
      <w:r w:rsidRPr="001B41FF">
        <w:rPr>
          <w:rFonts w:ascii="Arial Narrow" w:eastAsia="仿宋_GB2312" w:hAnsi="Arial Narrow"/>
          <w:sz w:val="24"/>
          <w:szCs w:val="24"/>
        </w:rPr>
        <w:t>确定为</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color w:val="0000FF"/>
          <w:kern w:val="0"/>
          <w:sz w:val="24"/>
          <w:szCs w:val="24"/>
        </w:rPr>
        <w:t>月</w:t>
      </w:r>
      <w:r w:rsidRPr="001B41FF">
        <w:rPr>
          <w:rFonts w:ascii="Arial Narrow" w:eastAsia="仿宋_GB2312" w:hAnsi="Arial Narrow" w:cs="宋体"/>
          <w:color w:val="0000FF"/>
          <w:kern w:val="0"/>
          <w:sz w:val="24"/>
          <w:szCs w:val="24"/>
        </w:rPr>
        <w:t>30</w:t>
      </w:r>
      <w:r w:rsidRPr="001B41FF">
        <w:rPr>
          <w:rFonts w:ascii="Arial Narrow" w:eastAsia="仿宋_GB2312" w:hAnsi="Arial Narrow" w:cs="宋体"/>
          <w:color w:val="0000FF"/>
          <w:kern w:val="0"/>
          <w:sz w:val="24"/>
          <w:szCs w:val="24"/>
        </w:rPr>
        <w:t>日</w:t>
      </w:r>
      <w:r w:rsidRPr="001B41FF">
        <w:rPr>
          <w:rFonts w:ascii="Arial Narrow" w:eastAsia="仿宋_GB2312" w:hAnsi="Arial Narrow"/>
          <w:sz w:val="24"/>
          <w:szCs w:val="24"/>
        </w:rPr>
        <w:t>。</w:t>
      </w:r>
      <w:r w:rsidRPr="001B41FF">
        <w:rPr>
          <w:rFonts w:ascii="Arial Narrow" w:eastAsia="仿宋_GB2312" w:hAnsi="Arial Narrow"/>
          <w:color w:val="0000FF"/>
          <w:sz w:val="24"/>
          <w:szCs w:val="24"/>
        </w:rPr>
        <w:t>（披露确定</w:t>
      </w:r>
      <w:r w:rsidRPr="001B41FF">
        <w:rPr>
          <w:rFonts w:ascii="Arial Narrow" w:eastAsia="仿宋_GB2312" w:hAnsi="Arial Narrow" w:cs="宋体"/>
          <w:color w:val="0000FF"/>
          <w:kern w:val="0"/>
          <w:sz w:val="24"/>
          <w:szCs w:val="24"/>
        </w:rPr>
        <w:t>丧失控制权之日</w:t>
      </w:r>
      <w:r w:rsidRPr="001B41FF">
        <w:rPr>
          <w:rFonts w:ascii="Arial Narrow" w:eastAsia="仿宋_GB2312" w:hAnsi="Arial Narrow"/>
          <w:color w:val="0000FF"/>
          <w:sz w:val="24"/>
          <w:szCs w:val="24"/>
        </w:rPr>
        <w:t>的判断依据）</w:t>
      </w:r>
    </w:p>
    <w:tbl>
      <w:tblPr>
        <w:tblW w:w="5000" w:type="pct"/>
        <w:jc w:val="center"/>
        <w:tblLook w:val="04A0" w:firstRow="1" w:lastRow="0" w:firstColumn="1" w:lastColumn="0" w:noHBand="0" w:noVBand="1"/>
      </w:tblPr>
      <w:tblGrid>
        <w:gridCol w:w="4986"/>
        <w:gridCol w:w="3410"/>
      </w:tblGrid>
      <w:tr w:rsidR="00B53F2C" w:rsidRPr="001B41FF" w14:paraId="135147FC" w14:textId="77777777" w:rsidTr="00971920">
        <w:trPr>
          <w:trHeight w:val="340"/>
          <w:jc w:val="center"/>
        </w:trPr>
        <w:tc>
          <w:tcPr>
            <w:tcW w:w="2969" w:type="pct"/>
            <w:tcBorders>
              <w:top w:val="single" w:sz="8" w:space="0" w:color="auto"/>
              <w:left w:val="nil"/>
              <w:bottom w:val="nil"/>
              <w:right w:val="nil"/>
            </w:tcBorders>
            <w:shd w:val="clear" w:color="auto" w:fill="auto"/>
            <w:noWrap/>
            <w:vAlign w:val="center"/>
          </w:tcPr>
          <w:p w14:paraId="540466F1" w14:textId="77777777" w:rsidR="00B53F2C" w:rsidRPr="001B41FF" w:rsidRDefault="000E13B2">
            <w:pPr>
              <w:widowControl/>
              <w:jc w:val="left"/>
              <w:rPr>
                <w:rFonts w:ascii="仿宋_GB2312" w:eastAsia="仿宋_GB2312" w:hAnsi="Arial Narrow"/>
                <w:szCs w:val="21"/>
              </w:rPr>
            </w:pPr>
            <w:r w:rsidRPr="001B41FF">
              <w:rPr>
                <w:rFonts w:ascii="仿宋_GB2312" w:eastAsia="仿宋_GB2312" w:hAnsi="Arial Narrow" w:hint="eastAsia"/>
                <w:szCs w:val="21"/>
              </w:rPr>
              <w:t>丧失控制权日</w:t>
            </w:r>
          </w:p>
        </w:tc>
        <w:tc>
          <w:tcPr>
            <w:tcW w:w="2031" w:type="pct"/>
            <w:tcBorders>
              <w:top w:val="single" w:sz="8" w:space="0" w:color="auto"/>
              <w:left w:val="nil"/>
              <w:bottom w:val="nil"/>
              <w:right w:val="nil"/>
            </w:tcBorders>
            <w:shd w:val="clear" w:color="auto" w:fill="auto"/>
            <w:noWrap/>
            <w:vAlign w:val="center"/>
          </w:tcPr>
          <w:p w14:paraId="47EE12BA" w14:textId="246AE99D" w:rsidR="00B53F2C" w:rsidRPr="001B41FF" w:rsidRDefault="004562C2">
            <w:pPr>
              <w:jc w:val="right"/>
              <w:rPr>
                <w:rFonts w:ascii="Arial Narrow" w:hAnsi="Arial Narrow"/>
                <w:szCs w:val="21"/>
              </w:rPr>
            </w:pPr>
            <w:r>
              <w:rPr>
                <w:rFonts w:ascii="Arial Narrow" w:hAnsi="Arial Narrow"/>
                <w:szCs w:val="21"/>
              </w:rPr>
              <w:t>2025</w:t>
            </w:r>
            <w:r w:rsidR="000E13B2" w:rsidRPr="001B41FF">
              <w:rPr>
                <w:rFonts w:ascii="Arial Narrow" w:hAnsi="Arial Narrow"/>
                <w:szCs w:val="21"/>
              </w:rPr>
              <w:t>.05.30</w:t>
            </w:r>
          </w:p>
        </w:tc>
      </w:tr>
      <w:tr w:rsidR="00B53F2C" w:rsidRPr="001B41FF" w14:paraId="7827B104" w14:textId="77777777" w:rsidTr="00971920">
        <w:trPr>
          <w:trHeight w:val="340"/>
          <w:jc w:val="center"/>
        </w:trPr>
        <w:tc>
          <w:tcPr>
            <w:tcW w:w="2969" w:type="pct"/>
            <w:tcBorders>
              <w:top w:val="nil"/>
              <w:left w:val="nil"/>
              <w:bottom w:val="nil"/>
              <w:right w:val="nil"/>
            </w:tcBorders>
            <w:shd w:val="clear" w:color="auto" w:fill="auto"/>
            <w:noWrap/>
            <w:vAlign w:val="center"/>
          </w:tcPr>
          <w:p w14:paraId="30433CEE"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丧失控制权日的股权处置损益</w:t>
            </w:r>
            <w:r w:rsidRPr="001B41FF">
              <w:rPr>
                <w:rFonts w:ascii="仿宋_GB2312" w:eastAsia="仿宋_GB2312" w:hAnsi="Arial Narrow" w:hint="eastAsia"/>
                <w:color w:val="0000FF"/>
                <w:szCs w:val="21"/>
              </w:rPr>
              <w:t>（</w:t>
            </w:r>
            <w:r w:rsidRPr="001B41FF">
              <w:rPr>
                <w:rFonts w:ascii="Arial Narrow" w:eastAsia="仿宋_GB2312" w:hAnsi="Arial Narrow"/>
                <w:color w:val="0000FF"/>
                <w:szCs w:val="21"/>
              </w:rPr>
              <w:t>B=A</w:t>
            </w:r>
            <w:r w:rsidRPr="001B41FF">
              <w:rPr>
                <w:rFonts w:ascii="仿宋_GB2312" w:eastAsia="仿宋_GB2312" w:hAnsi="Arial Narrow" w:hint="eastAsia"/>
                <w:color w:val="0000FF"/>
                <w:szCs w:val="21"/>
              </w:rPr>
              <w:t>）</w:t>
            </w:r>
          </w:p>
        </w:tc>
        <w:tc>
          <w:tcPr>
            <w:tcW w:w="2031" w:type="pct"/>
            <w:tcBorders>
              <w:top w:val="nil"/>
              <w:left w:val="nil"/>
              <w:bottom w:val="nil"/>
              <w:right w:val="nil"/>
            </w:tcBorders>
            <w:shd w:val="clear" w:color="auto" w:fill="auto"/>
            <w:noWrap/>
            <w:vAlign w:val="center"/>
          </w:tcPr>
          <w:p w14:paraId="1E853AA6" w14:textId="77777777" w:rsidR="00B53F2C" w:rsidRPr="001B41FF" w:rsidRDefault="00B53F2C">
            <w:pPr>
              <w:jc w:val="right"/>
              <w:rPr>
                <w:rFonts w:ascii="Arial Narrow" w:hAnsi="Arial Narrow"/>
                <w:szCs w:val="21"/>
              </w:rPr>
            </w:pPr>
          </w:p>
        </w:tc>
      </w:tr>
      <w:tr w:rsidR="00B53F2C" w:rsidRPr="001B41FF" w14:paraId="1B06B6ED" w14:textId="77777777" w:rsidTr="00971920">
        <w:trPr>
          <w:trHeight w:val="340"/>
          <w:jc w:val="center"/>
        </w:trPr>
        <w:tc>
          <w:tcPr>
            <w:tcW w:w="2969" w:type="pct"/>
            <w:tcBorders>
              <w:top w:val="nil"/>
              <w:left w:val="nil"/>
              <w:bottom w:val="nil"/>
              <w:right w:val="nil"/>
            </w:tcBorders>
            <w:shd w:val="clear" w:color="auto" w:fill="auto"/>
            <w:noWrap/>
            <w:vAlign w:val="center"/>
          </w:tcPr>
          <w:p w14:paraId="25BEE7EE"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剩余持股比例</w:t>
            </w:r>
          </w:p>
        </w:tc>
        <w:tc>
          <w:tcPr>
            <w:tcW w:w="2031" w:type="pct"/>
            <w:tcBorders>
              <w:top w:val="nil"/>
              <w:left w:val="nil"/>
              <w:bottom w:val="nil"/>
              <w:right w:val="nil"/>
            </w:tcBorders>
            <w:shd w:val="clear" w:color="auto" w:fill="auto"/>
            <w:noWrap/>
            <w:vAlign w:val="center"/>
          </w:tcPr>
          <w:p w14:paraId="27D46A82" w14:textId="77777777" w:rsidR="00B53F2C" w:rsidRPr="001B41FF" w:rsidRDefault="000E13B2">
            <w:pPr>
              <w:jc w:val="right"/>
              <w:rPr>
                <w:rFonts w:ascii="Arial Narrow" w:hAnsi="Arial Narrow"/>
                <w:color w:val="0000FF"/>
                <w:szCs w:val="21"/>
              </w:rPr>
            </w:pPr>
            <w:r w:rsidRPr="001B41FF">
              <w:rPr>
                <w:rFonts w:ascii="Arial Narrow" w:hAnsi="Arial Narrow"/>
                <w:color w:val="0000FF"/>
                <w:szCs w:val="21"/>
              </w:rPr>
              <w:t>30.00%</w:t>
            </w:r>
          </w:p>
        </w:tc>
      </w:tr>
      <w:tr w:rsidR="00B53F2C" w:rsidRPr="001B41FF" w14:paraId="3D754FF2" w14:textId="77777777" w:rsidTr="00971920">
        <w:trPr>
          <w:trHeight w:val="340"/>
          <w:jc w:val="center"/>
        </w:trPr>
        <w:tc>
          <w:tcPr>
            <w:tcW w:w="2969" w:type="pct"/>
            <w:tcBorders>
              <w:top w:val="nil"/>
              <w:left w:val="nil"/>
              <w:bottom w:val="nil"/>
              <w:right w:val="nil"/>
            </w:tcBorders>
            <w:shd w:val="clear" w:color="auto" w:fill="auto"/>
            <w:noWrap/>
            <w:vAlign w:val="center"/>
          </w:tcPr>
          <w:p w14:paraId="6BA45053"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剩余股权的账面价值</w:t>
            </w:r>
          </w:p>
        </w:tc>
        <w:tc>
          <w:tcPr>
            <w:tcW w:w="2031" w:type="pct"/>
            <w:tcBorders>
              <w:top w:val="nil"/>
              <w:left w:val="nil"/>
              <w:bottom w:val="nil"/>
              <w:right w:val="nil"/>
            </w:tcBorders>
            <w:shd w:val="clear" w:color="auto" w:fill="auto"/>
            <w:noWrap/>
            <w:vAlign w:val="center"/>
          </w:tcPr>
          <w:p w14:paraId="19AA8321" w14:textId="77777777" w:rsidR="00B53F2C" w:rsidRPr="001B41FF" w:rsidRDefault="00B53F2C">
            <w:pPr>
              <w:jc w:val="right"/>
              <w:rPr>
                <w:rFonts w:ascii="Arial Narrow" w:hAnsi="Arial Narrow"/>
                <w:szCs w:val="21"/>
              </w:rPr>
            </w:pPr>
          </w:p>
        </w:tc>
      </w:tr>
      <w:tr w:rsidR="00B53F2C" w:rsidRPr="001B41FF" w14:paraId="644AD6A4" w14:textId="77777777" w:rsidTr="00971920">
        <w:trPr>
          <w:trHeight w:val="340"/>
          <w:jc w:val="center"/>
        </w:trPr>
        <w:tc>
          <w:tcPr>
            <w:tcW w:w="2969" w:type="pct"/>
            <w:tcBorders>
              <w:top w:val="nil"/>
              <w:left w:val="nil"/>
              <w:bottom w:val="nil"/>
              <w:right w:val="nil"/>
            </w:tcBorders>
            <w:shd w:val="clear" w:color="auto" w:fill="auto"/>
            <w:noWrap/>
            <w:vAlign w:val="center"/>
          </w:tcPr>
          <w:p w14:paraId="5888D147"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剩余股权的公允价值</w:t>
            </w:r>
          </w:p>
        </w:tc>
        <w:tc>
          <w:tcPr>
            <w:tcW w:w="2031" w:type="pct"/>
            <w:tcBorders>
              <w:top w:val="nil"/>
              <w:left w:val="nil"/>
              <w:bottom w:val="nil"/>
              <w:right w:val="nil"/>
            </w:tcBorders>
            <w:shd w:val="clear" w:color="auto" w:fill="auto"/>
            <w:noWrap/>
            <w:vAlign w:val="center"/>
          </w:tcPr>
          <w:p w14:paraId="13D16CE2" w14:textId="77777777" w:rsidR="00B53F2C" w:rsidRPr="001B41FF" w:rsidRDefault="00B53F2C">
            <w:pPr>
              <w:jc w:val="right"/>
              <w:rPr>
                <w:rFonts w:ascii="Arial Narrow" w:hAnsi="Arial Narrow"/>
                <w:szCs w:val="21"/>
              </w:rPr>
            </w:pPr>
          </w:p>
        </w:tc>
      </w:tr>
      <w:tr w:rsidR="00B53F2C" w:rsidRPr="001B41FF" w14:paraId="2C4CC807" w14:textId="77777777" w:rsidTr="00971920">
        <w:trPr>
          <w:trHeight w:val="340"/>
          <w:jc w:val="center"/>
        </w:trPr>
        <w:tc>
          <w:tcPr>
            <w:tcW w:w="2969" w:type="pct"/>
            <w:tcBorders>
              <w:top w:val="nil"/>
              <w:left w:val="nil"/>
              <w:bottom w:val="nil"/>
              <w:right w:val="nil"/>
            </w:tcBorders>
            <w:shd w:val="clear" w:color="auto" w:fill="auto"/>
            <w:vAlign w:val="center"/>
          </w:tcPr>
          <w:p w14:paraId="261948CA"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剩余股权按公允价值重新计量产生的利得</w:t>
            </w:r>
            <w:r w:rsidRPr="001B41FF">
              <w:rPr>
                <w:rFonts w:ascii="Arial Narrow" w:eastAsia="仿宋_GB2312" w:hAnsi="Arial Narrow"/>
                <w:szCs w:val="21"/>
              </w:rPr>
              <w:t>/</w:t>
            </w:r>
            <w:r w:rsidRPr="001B41FF">
              <w:rPr>
                <w:rFonts w:ascii="仿宋_GB2312" w:eastAsia="仿宋_GB2312" w:hAnsi="Arial Narrow" w:hint="eastAsia"/>
                <w:szCs w:val="21"/>
              </w:rPr>
              <w:t>损失</w:t>
            </w:r>
          </w:p>
        </w:tc>
        <w:tc>
          <w:tcPr>
            <w:tcW w:w="2031" w:type="pct"/>
            <w:tcBorders>
              <w:top w:val="nil"/>
              <w:left w:val="nil"/>
              <w:bottom w:val="nil"/>
              <w:right w:val="nil"/>
            </w:tcBorders>
            <w:shd w:val="clear" w:color="auto" w:fill="auto"/>
            <w:noWrap/>
            <w:vAlign w:val="center"/>
          </w:tcPr>
          <w:p w14:paraId="330A46D9" w14:textId="77777777" w:rsidR="00B53F2C" w:rsidRPr="001B41FF" w:rsidRDefault="00B53F2C">
            <w:pPr>
              <w:jc w:val="right"/>
              <w:rPr>
                <w:rFonts w:ascii="Arial Narrow" w:hAnsi="Arial Narrow"/>
                <w:szCs w:val="21"/>
              </w:rPr>
            </w:pPr>
          </w:p>
        </w:tc>
      </w:tr>
      <w:tr w:rsidR="00B53F2C" w:rsidRPr="001B41FF" w14:paraId="28DC2E64" w14:textId="77777777" w:rsidTr="00971920">
        <w:trPr>
          <w:trHeight w:val="340"/>
          <w:jc w:val="center"/>
        </w:trPr>
        <w:tc>
          <w:tcPr>
            <w:tcW w:w="2969" w:type="pct"/>
            <w:tcBorders>
              <w:top w:val="nil"/>
              <w:left w:val="nil"/>
              <w:bottom w:val="nil"/>
              <w:right w:val="nil"/>
            </w:tcBorders>
            <w:shd w:val="clear" w:color="auto" w:fill="auto"/>
            <w:noWrap/>
            <w:vAlign w:val="center"/>
          </w:tcPr>
          <w:p w14:paraId="18A27C2D"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其他综合收益转入投资收益的金额</w:t>
            </w:r>
          </w:p>
        </w:tc>
        <w:tc>
          <w:tcPr>
            <w:tcW w:w="2031" w:type="pct"/>
            <w:tcBorders>
              <w:top w:val="nil"/>
              <w:left w:val="nil"/>
              <w:bottom w:val="nil"/>
              <w:right w:val="nil"/>
            </w:tcBorders>
            <w:shd w:val="clear" w:color="auto" w:fill="auto"/>
            <w:noWrap/>
            <w:vAlign w:val="center"/>
          </w:tcPr>
          <w:p w14:paraId="2C8296B3" w14:textId="77777777" w:rsidR="00B53F2C" w:rsidRPr="001B41FF" w:rsidRDefault="00B53F2C">
            <w:pPr>
              <w:jc w:val="right"/>
              <w:rPr>
                <w:rFonts w:ascii="Arial Narrow" w:hAnsi="Arial Narrow"/>
                <w:szCs w:val="21"/>
              </w:rPr>
            </w:pPr>
          </w:p>
        </w:tc>
      </w:tr>
      <w:tr w:rsidR="00B53F2C" w:rsidRPr="001B41FF" w14:paraId="7BF43B76" w14:textId="77777777" w:rsidTr="00971920">
        <w:trPr>
          <w:trHeight w:val="340"/>
          <w:jc w:val="center"/>
        </w:trPr>
        <w:tc>
          <w:tcPr>
            <w:tcW w:w="2969" w:type="pct"/>
            <w:tcBorders>
              <w:top w:val="nil"/>
              <w:left w:val="nil"/>
              <w:bottom w:val="single" w:sz="8" w:space="0" w:color="auto"/>
              <w:right w:val="nil"/>
            </w:tcBorders>
            <w:shd w:val="clear" w:color="auto" w:fill="auto"/>
            <w:vAlign w:val="center"/>
          </w:tcPr>
          <w:p w14:paraId="21EC723E" w14:textId="77777777" w:rsidR="00B53F2C" w:rsidRPr="001B41FF" w:rsidRDefault="000E13B2">
            <w:pPr>
              <w:jc w:val="left"/>
              <w:rPr>
                <w:rFonts w:ascii="仿宋_GB2312" w:eastAsia="仿宋_GB2312" w:hAnsi="Arial Narrow"/>
                <w:szCs w:val="21"/>
              </w:rPr>
            </w:pPr>
            <w:r w:rsidRPr="001B41FF">
              <w:rPr>
                <w:rFonts w:ascii="仿宋_GB2312" w:eastAsia="仿宋_GB2312" w:hAnsi="Arial Narrow" w:hint="eastAsia"/>
                <w:szCs w:val="21"/>
              </w:rPr>
              <w:t>其中：丧失控制权之前，处置价款与处置投资所对应的合并财务报表层面享有该子公司净资产份额的差额</w:t>
            </w:r>
            <w:r w:rsidRPr="001B41FF">
              <w:rPr>
                <w:rFonts w:ascii="仿宋_GB2312" w:eastAsia="仿宋_GB2312" w:hAnsi="Arial Narrow" w:hint="eastAsia"/>
                <w:color w:val="0000FF"/>
                <w:szCs w:val="21"/>
              </w:rPr>
              <w:t>（如不属于</w:t>
            </w:r>
            <w:r w:rsidRPr="001B41FF">
              <w:rPr>
                <w:rFonts w:ascii="Arial Narrow" w:eastAsia="仿宋_GB2312" w:hAnsi="Arial Narrow"/>
                <w:color w:val="0000FF"/>
                <w:szCs w:val="21"/>
              </w:rPr>
              <w:t>“</w:t>
            </w:r>
            <w:r w:rsidRPr="001B41FF">
              <w:rPr>
                <w:rFonts w:ascii="仿宋_GB2312" w:eastAsia="仿宋_GB2312" w:hAnsi="Arial Narrow" w:hint="eastAsia"/>
                <w:color w:val="0000FF"/>
                <w:szCs w:val="21"/>
              </w:rPr>
              <w:t>一揽子交易</w:t>
            </w:r>
            <w:r w:rsidRPr="001B41FF">
              <w:rPr>
                <w:rFonts w:ascii="Arial Narrow" w:eastAsia="仿宋_GB2312" w:hAnsi="Arial Narrow"/>
                <w:color w:val="0000FF"/>
                <w:szCs w:val="21"/>
              </w:rPr>
              <w:t>”</w:t>
            </w:r>
            <w:r w:rsidRPr="001B41FF">
              <w:rPr>
                <w:rFonts w:ascii="仿宋_GB2312" w:eastAsia="仿宋_GB2312" w:hAnsi="Arial Narrow" w:hint="eastAsia"/>
                <w:color w:val="0000FF"/>
                <w:szCs w:val="21"/>
              </w:rPr>
              <w:t>，请删除此</w:t>
            </w:r>
            <w:r w:rsidRPr="001B41FF">
              <w:rPr>
                <w:rFonts w:ascii="Arial Narrow" w:eastAsia="仿宋_GB2312" w:hAnsi="Arial Narrow"/>
                <w:color w:val="0000FF"/>
                <w:szCs w:val="21"/>
              </w:rPr>
              <w:t>“</w:t>
            </w:r>
            <w:r w:rsidRPr="001B41FF">
              <w:rPr>
                <w:rFonts w:ascii="仿宋_GB2312" w:eastAsia="仿宋_GB2312" w:hAnsi="Arial Narrow" w:hint="eastAsia"/>
                <w:color w:val="0000FF"/>
                <w:szCs w:val="21"/>
              </w:rPr>
              <w:t>其中</w:t>
            </w:r>
            <w:r w:rsidRPr="001B41FF">
              <w:rPr>
                <w:rFonts w:ascii="Arial Narrow" w:eastAsia="仿宋_GB2312" w:hAnsi="Arial Narrow"/>
                <w:color w:val="0000FF"/>
                <w:szCs w:val="21"/>
              </w:rPr>
              <w:t>”</w:t>
            </w:r>
            <w:r w:rsidRPr="001B41FF">
              <w:rPr>
                <w:rFonts w:ascii="仿宋_GB2312" w:eastAsia="仿宋_GB2312" w:hAnsi="Arial Narrow" w:hint="eastAsia"/>
                <w:color w:val="0000FF"/>
                <w:szCs w:val="21"/>
              </w:rPr>
              <w:t>项。）</w:t>
            </w:r>
          </w:p>
        </w:tc>
        <w:tc>
          <w:tcPr>
            <w:tcW w:w="2031" w:type="pct"/>
            <w:tcBorders>
              <w:top w:val="nil"/>
              <w:left w:val="nil"/>
              <w:bottom w:val="single" w:sz="8" w:space="0" w:color="auto"/>
              <w:right w:val="nil"/>
            </w:tcBorders>
            <w:shd w:val="clear" w:color="auto" w:fill="auto"/>
            <w:noWrap/>
            <w:vAlign w:val="center"/>
          </w:tcPr>
          <w:p w14:paraId="06E78C0B" w14:textId="77777777" w:rsidR="00B53F2C" w:rsidRPr="001B41FF" w:rsidRDefault="00B53F2C">
            <w:pPr>
              <w:jc w:val="right"/>
              <w:rPr>
                <w:rFonts w:ascii="Arial Narrow" w:hAnsi="Arial Narrow"/>
                <w:szCs w:val="21"/>
              </w:rPr>
            </w:pPr>
          </w:p>
        </w:tc>
      </w:tr>
    </w:tbl>
    <w:p w14:paraId="639A2A48"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00"/>
          <w:kern w:val="0"/>
          <w:sz w:val="24"/>
          <w:szCs w:val="24"/>
        </w:rPr>
        <w:t>在丧失控制权之日，合并财务报表层面剩余股权的公允价值的确定方法是：</w:t>
      </w:r>
      <w:r w:rsidRPr="001B41FF">
        <w:rPr>
          <w:rFonts w:ascii="Arial Narrow" w:eastAsia="仿宋_GB2312" w:hAnsi="Arial Narrow" w:cs="宋体"/>
          <w:color w:val="000000"/>
          <w:kern w:val="0"/>
          <w:sz w:val="24"/>
          <w:szCs w:val="24"/>
        </w:rPr>
        <w:t>…….</w:t>
      </w:r>
      <w:r w:rsidRPr="001B41FF">
        <w:rPr>
          <w:rFonts w:ascii="Arial Narrow" w:eastAsia="仿宋_GB2312" w:hAnsi="Arial Narrow" w:cs="宋体"/>
          <w:color w:val="000000"/>
          <w:kern w:val="0"/>
          <w:sz w:val="24"/>
          <w:szCs w:val="24"/>
        </w:rPr>
        <w:t>。采取的主要假设</w:t>
      </w:r>
      <w:r w:rsidRPr="001B41FF">
        <w:rPr>
          <w:rFonts w:ascii="Arial Narrow" w:eastAsia="仿宋_GB2312" w:hAnsi="Arial Narrow" w:cs="宋体"/>
          <w:color w:val="000000"/>
          <w:kern w:val="0"/>
          <w:sz w:val="24"/>
          <w:szCs w:val="24"/>
        </w:rPr>
        <w:t>……</w:t>
      </w:r>
      <w:r w:rsidRPr="001B41FF">
        <w:rPr>
          <w:rFonts w:ascii="Arial Narrow" w:eastAsia="仿宋_GB2312" w:hAnsi="Arial Narrow" w:cs="宋体"/>
          <w:color w:val="000000"/>
          <w:kern w:val="0"/>
          <w:sz w:val="24"/>
          <w:szCs w:val="24"/>
        </w:rPr>
        <w:t>。</w:t>
      </w:r>
    </w:p>
    <w:p w14:paraId="2C54F548"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【参考：剩余股权公允价值的确定</w:t>
      </w:r>
    </w:p>
    <w:p w14:paraId="52529EED"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微软雅黑" w:eastAsia="微软雅黑" w:hAnsi="微软雅黑" w:cs="微软雅黑" w:hint="eastAsia"/>
          <w:color w:val="0000FF"/>
          <w:kern w:val="0"/>
          <w:sz w:val="24"/>
          <w:szCs w:val="24"/>
        </w:rPr>
        <w:lastRenderedPageBreak/>
        <w:t>①</w:t>
      </w:r>
      <w:r w:rsidRPr="001B41FF">
        <w:rPr>
          <w:rFonts w:ascii="Arial Narrow" w:eastAsia="仿宋_GB2312" w:hAnsi="Arial Narrow" w:cs="宋体"/>
          <w:color w:val="0000FF"/>
          <w:kern w:val="0"/>
          <w:sz w:val="24"/>
          <w:szCs w:val="24"/>
        </w:rPr>
        <w:t>存在公开市场报价（如股票市价），可参考公开市场报价作为公允价值。</w:t>
      </w:r>
    </w:p>
    <w:p w14:paraId="46A7C6C9"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微软雅黑" w:eastAsia="微软雅黑" w:hAnsi="微软雅黑" w:cs="微软雅黑" w:hint="eastAsia"/>
          <w:color w:val="0000FF"/>
          <w:kern w:val="0"/>
          <w:sz w:val="24"/>
          <w:szCs w:val="24"/>
        </w:rPr>
        <w:t>②</w:t>
      </w:r>
      <w:r w:rsidRPr="001B41FF">
        <w:rPr>
          <w:rFonts w:ascii="Arial Narrow" w:eastAsia="仿宋_GB2312" w:hAnsi="Arial Narrow" w:cs="宋体"/>
          <w:color w:val="0000FF"/>
          <w:kern w:val="0"/>
          <w:sz w:val="24"/>
          <w:szCs w:val="24"/>
        </w:rPr>
        <w:t>参考购买日增持或丧失控制权日减持股份的价格，进行调整后确定。</w:t>
      </w:r>
    </w:p>
    <w:p w14:paraId="2D81DAF2" w14:textId="4C4FF4A6" w:rsidR="00B53F2C"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微软雅黑" w:eastAsia="微软雅黑" w:hAnsi="微软雅黑" w:cs="微软雅黑" w:hint="eastAsia"/>
          <w:color w:val="0000FF"/>
          <w:kern w:val="0"/>
          <w:sz w:val="24"/>
          <w:szCs w:val="24"/>
        </w:rPr>
        <w:t>③</w:t>
      </w:r>
      <w:r w:rsidRPr="001B41FF">
        <w:rPr>
          <w:rFonts w:ascii="Arial Narrow" w:eastAsia="仿宋_GB2312" w:hAnsi="Arial Narrow" w:cs="宋体"/>
          <w:color w:val="0000FF"/>
          <w:kern w:val="0"/>
          <w:sz w:val="24"/>
          <w:szCs w:val="24"/>
        </w:rPr>
        <w:t>估值技术。】</w:t>
      </w:r>
    </w:p>
    <w:p w14:paraId="32696DF4" w14:textId="58914F3A" w:rsidR="008C401E" w:rsidRPr="001B41FF" w:rsidRDefault="008C401E" w:rsidP="008C401E">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按照证监会《监管规则适用指引——会计类第</w:t>
      </w:r>
      <w:r>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w:t>
      </w:r>
      <w:r w:rsidRPr="003A6AD4">
        <w:rPr>
          <w:rFonts w:ascii="Arial Narrow" w:eastAsia="仿宋_GB2312" w:hAnsi="Arial Narrow" w:hint="eastAsia"/>
          <w:color w:val="0000FF"/>
          <w:sz w:val="24"/>
          <w:szCs w:val="24"/>
        </w:rPr>
        <w:t>对于投资方与原子公司之间发生逆流交易产生的未实现内部交易损益，因处置或视同处置原子公司，相关未实现内部交易损益已得以实现，在合并财务报表层面投资方应将其计入当期处置子公司损益，同时相应调整投资方相关资产账面价值。</w:t>
      </w:r>
      <w:r>
        <w:rPr>
          <w:rFonts w:ascii="Arial Narrow" w:eastAsia="仿宋_GB2312" w:hAnsi="Arial Narrow" w:hint="eastAsia"/>
          <w:color w:val="0000FF"/>
          <w:sz w:val="24"/>
          <w:szCs w:val="24"/>
        </w:rPr>
        <w:t>】</w:t>
      </w:r>
    </w:p>
    <w:p w14:paraId="6D5EE317" w14:textId="77777777" w:rsidR="00B53F2C" w:rsidRPr="001B41FF" w:rsidRDefault="000E13B2">
      <w:pPr>
        <w:pStyle w:val="20"/>
      </w:pPr>
      <w:r w:rsidRPr="001B41FF">
        <w:t>其他</w:t>
      </w:r>
      <w:r w:rsidRPr="001B41FF">
        <w:rPr>
          <w:rFonts w:hint="eastAsia"/>
        </w:rPr>
        <w:t>原因导致的合并范围的变动</w:t>
      </w:r>
    </w:p>
    <w:p w14:paraId="1D3B69D6"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号文第三十四条）</w:t>
      </w:r>
    </w:p>
    <w:p w14:paraId="6C3AD82C" w14:textId="77777777" w:rsidR="00B53F2C" w:rsidRPr="001B41FF" w:rsidRDefault="000E13B2">
      <w:pPr>
        <w:tabs>
          <w:tab w:val="left" w:pos="9030"/>
        </w:tabs>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说明因其他原因（如新设子公司、清算子公司）导致的合并范围的变动情况。</w:t>
      </w:r>
    </w:p>
    <w:p w14:paraId="3BF21820" w14:textId="77777777" w:rsidR="00B53F2C" w:rsidRPr="001B41FF" w:rsidRDefault="000E13B2">
      <w:pPr>
        <w:pStyle w:val="20"/>
      </w:pPr>
      <w:r w:rsidRPr="001B41FF">
        <w:t>在合营安排或联营企业中的权益</w:t>
      </w:r>
      <w:bookmarkEnd w:id="83"/>
    </w:p>
    <w:p w14:paraId="5194476F" w14:textId="77777777" w:rsidR="00B53F2C" w:rsidRPr="001B41FF" w:rsidRDefault="000E13B2">
      <w:pPr>
        <w:pStyle w:val="35"/>
      </w:pPr>
      <w:r w:rsidRPr="001B41FF">
        <w:t>重要的合营企业或联营企业</w:t>
      </w:r>
    </w:p>
    <w:p w14:paraId="26DD6759"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号文第三十九条（一）、（二）、（三））</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77"/>
        <w:gridCol w:w="976"/>
        <w:gridCol w:w="979"/>
        <w:gridCol w:w="1123"/>
        <w:gridCol w:w="942"/>
        <w:gridCol w:w="942"/>
        <w:gridCol w:w="1357"/>
      </w:tblGrid>
      <w:tr w:rsidR="00B53F2C" w:rsidRPr="001B41FF" w14:paraId="6A72F9D9" w14:textId="77777777" w:rsidTr="00971920">
        <w:trPr>
          <w:cantSplit/>
          <w:trHeight w:val="340"/>
          <w:tblHeader/>
          <w:jc w:val="center"/>
        </w:trPr>
        <w:tc>
          <w:tcPr>
            <w:tcW w:w="1237" w:type="pct"/>
            <w:vMerge w:val="restart"/>
            <w:tcBorders>
              <w:top w:val="single" w:sz="8" w:space="0" w:color="auto"/>
              <w:bottom w:val="nil"/>
            </w:tcBorders>
            <w:shd w:val="clear" w:color="auto" w:fill="auto"/>
            <w:vAlign w:val="center"/>
          </w:tcPr>
          <w:p w14:paraId="11B0DAEE"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合营企业或联营</w:t>
            </w:r>
          </w:p>
          <w:p w14:paraId="408555ED"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企业名称</w:t>
            </w:r>
          </w:p>
        </w:tc>
        <w:tc>
          <w:tcPr>
            <w:tcW w:w="581" w:type="pct"/>
            <w:vMerge w:val="restart"/>
            <w:tcBorders>
              <w:top w:val="single" w:sz="8" w:space="0" w:color="auto"/>
              <w:bottom w:val="nil"/>
            </w:tcBorders>
            <w:shd w:val="clear" w:color="auto" w:fill="auto"/>
            <w:vAlign w:val="center"/>
          </w:tcPr>
          <w:p w14:paraId="2A6D4ECB"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主要</w:t>
            </w:r>
          </w:p>
          <w:p w14:paraId="563E2E74"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经营地</w:t>
            </w:r>
          </w:p>
        </w:tc>
        <w:tc>
          <w:tcPr>
            <w:tcW w:w="583" w:type="pct"/>
            <w:vMerge w:val="restart"/>
            <w:tcBorders>
              <w:top w:val="single" w:sz="8" w:space="0" w:color="auto"/>
              <w:bottom w:val="nil"/>
            </w:tcBorders>
            <w:shd w:val="clear" w:color="auto" w:fill="auto"/>
            <w:vAlign w:val="center"/>
          </w:tcPr>
          <w:p w14:paraId="2A88EB50"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注册地</w:t>
            </w:r>
          </w:p>
        </w:tc>
        <w:tc>
          <w:tcPr>
            <w:tcW w:w="669" w:type="pct"/>
            <w:vMerge w:val="restart"/>
            <w:tcBorders>
              <w:top w:val="single" w:sz="8" w:space="0" w:color="auto"/>
              <w:bottom w:val="nil"/>
            </w:tcBorders>
            <w:shd w:val="clear" w:color="auto" w:fill="auto"/>
            <w:vAlign w:val="center"/>
          </w:tcPr>
          <w:p w14:paraId="61B8275D"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业务性质</w:t>
            </w:r>
          </w:p>
        </w:tc>
        <w:tc>
          <w:tcPr>
            <w:tcW w:w="1122" w:type="pct"/>
            <w:gridSpan w:val="2"/>
            <w:tcBorders>
              <w:top w:val="single" w:sz="8" w:space="0" w:color="auto"/>
              <w:bottom w:val="nil"/>
            </w:tcBorders>
            <w:shd w:val="clear" w:color="auto" w:fill="auto"/>
            <w:vAlign w:val="center"/>
          </w:tcPr>
          <w:p w14:paraId="70CB09AD" w14:textId="77777777" w:rsidR="00B53F2C" w:rsidRPr="001B41FF" w:rsidRDefault="000E13B2">
            <w:pPr>
              <w:adjustRightInd w:val="0"/>
              <w:snapToGrid w:val="0"/>
              <w:jc w:val="center"/>
              <w:rPr>
                <w:rFonts w:ascii="Arial Narrow" w:eastAsia="仿宋_GB2312" w:hAnsi="Arial Narrow"/>
                <w:b/>
                <w:szCs w:val="21"/>
              </w:rPr>
            </w:pPr>
            <w:r w:rsidRPr="001B41FF">
              <w:rPr>
                <w:rFonts w:ascii="Arial Narrow" w:eastAsia="仿宋_GB2312" w:hAnsi="Arial Narrow"/>
                <w:b/>
                <w:szCs w:val="21"/>
              </w:rPr>
              <w:t>持股比例</w:t>
            </w:r>
            <w:r w:rsidRPr="001B41FF">
              <w:rPr>
                <w:rFonts w:ascii="Arial Narrow" w:eastAsia="仿宋_GB2312" w:hAnsi="Arial Narrow"/>
                <w:b/>
                <w:szCs w:val="21"/>
              </w:rPr>
              <w:t>(%)</w:t>
            </w:r>
          </w:p>
        </w:tc>
        <w:tc>
          <w:tcPr>
            <w:tcW w:w="808" w:type="pct"/>
            <w:vMerge w:val="restart"/>
            <w:tcBorders>
              <w:top w:val="single" w:sz="8" w:space="0" w:color="auto"/>
              <w:bottom w:val="nil"/>
            </w:tcBorders>
            <w:shd w:val="clear" w:color="auto" w:fill="auto"/>
            <w:vAlign w:val="center"/>
          </w:tcPr>
          <w:p w14:paraId="383F2B75"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对合营企业或联营企业投资的会计处理方法</w:t>
            </w:r>
          </w:p>
        </w:tc>
      </w:tr>
      <w:tr w:rsidR="00B53F2C" w:rsidRPr="001B41FF" w14:paraId="04CF18FD" w14:textId="77777777" w:rsidTr="00971920">
        <w:trPr>
          <w:cantSplit/>
          <w:trHeight w:val="340"/>
          <w:tblHeader/>
          <w:jc w:val="center"/>
        </w:trPr>
        <w:tc>
          <w:tcPr>
            <w:tcW w:w="1237" w:type="pct"/>
            <w:vMerge/>
            <w:tcBorders>
              <w:top w:val="nil"/>
              <w:bottom w:val="single" w:sz="4" w:space="0" w:color="auto"/>
            </w:tcBorders>
            <w:shd w:val="clear" w:color="auto" w:fill="auto"/>
            <w:vAlign w:val="center"/>
          </w:tcPr>
          <w:p w14:paraId="57E7EB92" w14:textId="77777777" w:rsidR="00B53F2C" w:rsidRPr="001B41FF" w:rsidRDefault="00B53F2C">
            <w:pPr>
              <w:widowControl/>
              <w:adjustRightInd w:val="0"/>
              <w:snapToGrid w:val="0"/>
              <w:rPr>
                <w:rFonts w:ascii="Arial Narrow" w:eastAsia="仿宋_GB2312" w:hAnsi="Arial Narrow" w:cs="Arial"/>
                <w:szCs w:val="21"/>
              </w:rPr>
            </w:pPr>
          </w:p>
        </w:tc>
        <w:tc>
          <w:tcPr>
            <w:tcW w:w="581" w:type="pct"/>
            <w:vMerge/>
            <w:tcBorders>
              <w:top w:val="nil"/>
              <w:bottom w:val="single" w:sz="4" w:space="0" w:color="auto"/>
            </w:tcBorders>
            <w:shd w:val="clear" w:color="auto" w:fill="auto"/>
            <w:vAlign w:val="center"/>
          </w:tcPr>
          <w:p w14:paraId="774535E6" w14:textId="77777777" w:rsidR="00B53F2C" w:rsidRPr="001B41FF" w:rsidRDefault="00B53F2C">
            <w:pPr>
              <w:widowControl/>
              <w:adjustRightInd w:val="0"/>
              <w:snapToGrid w:val="0"/>
              <w:rPr>
                <w:rFonts w:ascii="Arial Narrow" w:eastAsia="仿宋_GB2312" w:hAnsi="Arial Narrow" w:cs="Arial"/>
                <w:szCs w:val="21"/>
              </w:rPr>
            </w:pPr>
          </w:p>
        </w:tc>
        <w:tc>
          <w:tcPr>
            <w:tcW w:w="583" w:type="pct"/>
            <w:vMerge/>
            <w:tcBorders>
              <w:top w:val="nil"/>
              <w:bottom w:val="single" w:sz="4" w:space="0" w:color="auto"/>
            </w:tcBorders>
            <w:shd w:val="clear" w:color="auto" w:fill="auto"/>
            <w:vAlign w:val="center"/>
          </w:tcPr>
          <w:p w14:paraId="3531AE0B" w14:textId="77777777" w:rsidR="00B53F2C" w:rsidRPr="001B41FF" w:rsidRDefault="00B53F2C">
            <w:pPr>
              <w:widowControl/>
              <w:adjustRightInd w:val="0"/>
              <w:snapToGrid w:val="0"/>
              <w:rPr>
                <w:rFonts w:ascii="Arial Narrow" w:eastAsia="仿宋_GB2312" w:hAnsi="Arial Narrow" w:cs="Arial"/>
                <w:szCs w:val="21"/>
              </w:rPr>
            </w:pPr>
          </w:p>
        </w:tc>
        <w:tc>
          <w:tcPr>
            <w:tcW w:w="669" w:type="pct"/>
            <w:vMerge/>
            <w:tcBorders>
              <w:top w:val="nil"/>
              <w:bottom w:val="single" w:sz="4" w:space="0" w:color="auto"/>
            </w:tcBorders>
            <w:shd w:val="clear" w:color="auto" w:fill="auto"/>
            <w:vAlign w:val="center"/>
          </w:tcPr>
          <w:p w14:paraId="4DEEAEA4" w14:textId="77777777" w:rsidR="00B53F2C" w:rsidRPr="001B41FF" w:rsidRDefault="00B53F2C">
            <w:pPr>
              <w:widowControl/>
              <w:adjustRightInd w:val="0"/>
              <w:snapToGrid w:val="0"/>
              <w:rPr>
                <w:rFonts w:ascii="Arial Narrow" w:eastAsia="仿宋_GB2312" w:hAnsi="Arial Narrow" w:cs="Arial"/>
                <w:szCs w:val="21"/>
              </w:rPr>
            </w:pPr>
          </w:p>
        </w:tc>
        <w:tc>
          <w:tcPr>
            <w:tcW w:w="561" w:type="pct"/>
            <w:tcBorders>
              <w:top w:val="nil"/>
              <w:bottom w:val="single" w:sz="4" w:space="0" w:color="auto"/>
            </w:tcBorders>
            <w:shd w:val="clear" w:color="auto" w:fill="auto"/>
            <w:vAlign w:val="center"/>
          </w:tcPr>
          <w:p w14:paraId="58AEB0D4"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直接</w:t>
            </w:r>
          </w:p>
        </w:tc>
        <w:tc>
          <w:tcPr>
            <w:tcW w:w="561" w:type="pct"/>
            <w:tcBorders>
              <w:top w:val="nil"/>
              <w:bottom w:val="single" w:sz="4" w:space="0" w:color="auto"/>
            </w:tcBorders>
            <w:shd w:val="clear" w:color="auto" w:fill="auto"/>
            <w:vAlign w:val="center"/>
          </w:tcPr>
          <w:p w14:paraId="40C29A65"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间接</w:t>
            </w:r>
          </w:p>
        </w:tc>
        <w:tc>
          <w:tcPr>
            <w:tcW w:w="808" w:type="pct"/>
            <w:vMerge/>
            <w:tcBorders>
              <w:top w:val="nil"/>
              <w:bottom w:val="single" w:sz="4" w:space="0" w:color="auto"/>
            </w:tcBorders>
            <w:shd w:val="clear" w:color="auto" w:fill="auto"/>
            <w:vAlign w:val="center"/>
          </w:tcPr>
          <w:p w14:paraId="04A9E551" w14:textId="77777777" w:rsidR="00B53F2C" w:rsidRPr="001B41FF" w:rsidRDefault="00B53F2C">
            <w:pPr>
              <w:widowControl/>
              <w:adjustRightInd w:val="0"/>
              <w:snapToGrid w:val="0"/>
              <w:jc w:val="right"/>
              <w:rPr>
                <w:rFonts w:ascii="Arial Narrow" w:eastAsia="仿宋_GB2312" w:hAnsi="Arial Narrow" w:cs="Arial"/>
                <w:szCs w:val="21"/>
              </w:rPr>
            </w:pPr>
          </w:p>
        </w:tc>
      </w:tr>
      <w:tr w:rsidR="00B53F2C" w:rsidRPr="001B41FF" w14:paraId="11419ED0" w14:textId="77777777" w:rsidTr="00971920">
        <w:trPr>
          <w:cantSplit/>
          <w:trHeight w:val="340"/>
          <w:jc w:val="center"/>
        </w:trPr>
        <w:tc>
          <w:tcPr>
            <w:tcW w:w="1237" w:type="pct"/>
            <w:tcBorders>
              <w:top w:val="single" w:sz="4" w:space="0" w:color="auto"/>
            </w:tcBorders>
            <w:shd w:val="clear" w:color="auto" w:fill="auto"/>
            <w:vAlign w:val="center"/>
          </w:tcPr>
          <w:p w14:paraId="17FE5D1B" w14:textId="77777777" w:rsidR="00B53F2C" w:rsidRPr="001B41FF" w:rsidRDefault="000E13B2">
            <w:pPr>
              <w:adjustRightInd w:val="0"/>
              <w:snapToGrid w:val="0"/>
              <w:rPr>
                <w:rFonts w:ascii="Arial Narrow" w:eastAsia="仿宋_GB2312" w:hAnsi="Arial Narrow"/>
                <w:color w:val="000000" w:themeColor="text1"/>
                <w:szCs w:val="21"/>
              </w:rPr>
            </w:pPr>
            <w:r w:rsidRPr="001B41FF">
              <w:rPr>
                <w:rFonts w:ascii="Arial Narrow" w:eastAsia="仿宋_GB2312" w:hAnsi="Arial Narrow" w:hint="eastAsia"/>
                <w:color w:val="000000" w:themeColor="text1"/>
                <w:szCs w:val="21"/>
              </w:rPr>
              <w:t>一、</w:t>
            </w:r>
            <w:r w:rsidRPr="001B41FF">
              <w:rPr>
                <w:rFonts w:ascii="Arial Narrow" w:eastAsia="仿宋_GB2312" w:hAnsi="Arial Narrow"/>
                <w:color w:val="000000" w:themeColor="text1"/>
                <w:szCs w:val="21"/>
              </w:rPr>
              <w:t>合营企业</w:t>
            </w:r>
          </w:p>
        </w:tc>
        <w:tc>
          <w:tcPr>
            <w:tcW w:w="581" w:type="pct"/>
            <w:tcBorders>
              <w:top w:val="single" w:sz="4" w:space="0" w:color="auto"/>
            </w:tcBorders>
            <w:shd w:val="clear" w:color="auto" w:fill="auto"/>
            <w:vAlign w:val="center"/>
          </w:tcPr>
          <w:p w14:paraId="14469B52" w14:textId="77777777" w:rsidR="00B53F2C" w:rsidRPr="001B41FF" w:rsidRDefault="00B53F2C">
            <w:pPr>
              <w:rPr>
                <w:rFonts w:ascii="Arial Narrow" w:eastAsia="仿宋_GB2312" w:hAnsi="Arial Narrow"/>
              </w:rPr>
            </w:pPr>
          </w:p>
        </w:tc>
        <w:tc>
          <w:tcPr>
            <w:tcW w:w="583" w:type="pct"/>
            <w:tcBorders>
              <w:top w:val="single" w:sz="4" w:space="0" w:color="auto"/>
            </w:tcBorders>
            <w:shd w:val="clear" w:color="auto" w:fill="auto"/>
            <w:vAlign w:val="center"/>
          </w:tcPr>
          <w:p w14:paraId="73C14957" w14:textId="77777777" w:rsidR="00B53F2C" w:rsidRPr="001B41FF" w:rsidRDefault="00B53F2C">
            <w:pPr>
              <w:rPr>
                <w:rFonts w:ascii="Arial Narrow" w:eastAsia="仿宋_GB2312" w:hAnsi="Arial Narrow"/>
              </w:rPr>
            </w:pPr>
          </w:p>
        </w:tc>
        <w:tc>
          <w:tcPr>
            <w:tcW w:w="669" w:type="pct"/>
            <w:tcBorders>
              <w:top w:val="single" w:sz="4" w:space="0" w:color="auto"/>
            </w:tcBorders>
            <w:shd w:val="clear" w:color="auto" w:fill="auto"/>
            <w:vAlign w:val="center"/>
          </w:tcPr>
          <w:p w14:paraId="5927836B" w14:textId="77777777" w:rsidR="00B53F2C" w:rsidRPr="001B41FF" w:rsidRDefault="00B53F2C">
            <w:pPr>
              <w:rPr>
                <w:rFonts w:ascii="Arial Narrow" w:eastAsia="仿宋_GB2312" w:hAnsi="Arial Narrow"/>
              </w:rPr>
            </w:pPr>
          </w:p>
        </w:tc>
        <w:tc>
          <w:tcPr>
            <w:tcW w:w="561" w:type="pct"/>
            <w:tcBorders>
              <w:top w:val="single" w:sz="4" w:space="0" w:color="auto"/>
            </w:tcBorders>
            <w:shd w:val="clear" w:color="auto" w:fill="auto"/>
            <w:vAlign w:val="center"/>
          </w:tcPr>
          <w:p w14:paraId="5BE9809A" w14:textId="77777777" w:rsidR="00B53F2C" w:rsidRPr="001B41FF" w:rsidRDefault="00B53F2C">
            <w:pPr>
              <w:jc w:val="right"/>
              <w:rPr>
                <w:rFonts w:ascii="Arial Narrow" w:eastAsia="仿宋_GB2312" w:hAnsi="Arial Narrow"/>
              </w:rPr>
            </w:pPr>
          </w:p>
        </w:tc>
        <w:tc>
          <w:tcPr>
            <w:tcW w:w="561" w:type="pct"/>
            <w:tcBorders>
              <w:top w:val="single" w:sz="4" w:space="0" w:color="auto"/>
            </w:tcBorders>
            <w:shd w:val="clear" w:color="auto" w:fill="auto"/>
            <w:vAlign w:val="center"/>
          </w:tcPr>
          <w:p w14:paraId="27F780E5" w14:textId="77777777" w:rsidR="00B53F2C" w:rsidRPr="001B41FF" w:rsidRDefault="00B53F2C">
            <w:pPr>
              <w:jc w:val="right"/>
              <w:rPr>
                <w:rFonts w:ascii="Arial Narrow" w:eastAsia="仿宋_GB2312" w:hAnsi="Arial Narrow"/>
              </w:rPr>
            </w:pPr>
          </w:p>
        </w:tc>
        <w:tc>
          <w:tcPr>
            <w:tcW w:w="808" w:type="pct"/>
            <w:tcBorders>
              <w:top w:val="single" w:sz="4" w:space="0" w:color="auto"/>
            </w:tcBorders>
            <w:shd w:val="clear" w:color="auto" w:fill="auto"/>
            <w:vAlign w:val="center"/>
          </w:tcPr>
          <w:p w14:paraId="5D1888B6" w14:textId="77777777" w:rsidR="00B53F2C" w:rsidRPr="001B41FF" w:rsidRDefault="00B53F2C">
            <w:pPr>
              <w:jc w:val="right"/>
              <w:rPr>
                <w:rFonts w:ascii="Arial Narrow" w:eastAsia="仿宋_GB2312" w:hAnsi="Arial Narrow"/>
              </w:rPr>
            </w:pPr>
          </w:p>
        </w:tc>
      </w:tr>
      <w:tr w:rsidR="00B53F2C" w:rsidRPr="001B41FF" w14:paraId="77192FBB" w14:textId="77777777" w:rsidTr="00971920">
        <w:trPr>
          <w:cantSplit/>
          <w:trHeight w:val="340"/>
          <w:jc w:val="center"/>
        </w:trPr>
        <w:tc>
          <w:tcPr>
            <w:tcW w:w="1237" w:type="pct"/>
            <w:shd w:val="clear" w:color="auto" w:fill="auto"/>
            <w:vAlign w:val="center"/>
          </w:tcPr>
          <w:p w14:paraId="1D764C3C" w14:textId="77777777" w:rsidR="00B53F2C" w:rsidRPr="001B41FF" w:rsidRDefault="00B53F2C">
            <w:pPr>
              <w:adjustRightInd w:val="0"/>
              <w:snapToGrid w:val="0"/>
              <w:rPr>
                <w:rFonts w:ascii="Arial Narrow" w:eastAsia="仿宋_GB2312" w:hAnsi="Arial Narrow"/>
                <w:color w:val="000000" w:themeColor="text1"/>
                <w:szCs w:val="21"/>
              </w:rPr>
            </w:pPr>
          </w:p>
        </w:tc>
        <w:tc>
          <w:tcPr>
            <w:tcW w:w="581" w:type="pct"/>
            <w:shd w:val="clear" w:color="auto" w:fill="auto"/>
            <w:vAlign w:val="center"/>
          </w:tcPr>
          <w:p w14:paraId="5E5755E3" w14:textId="77777777" w:rsidR="00B53F2C" w:rsidRPr="001B41FF" w:rsidRDefault="00B53F2C">
            <w:pPr>
              <w:rPr>
                <w:rFonts w:ascii="Arial Narrow" w:eastAsia="仿宋_GB2312" w:hAnsi="Arial Narrow"/>
              </w:rPr>
            </w:pPr>
          </w:p>
        </w:tc>
        <w:tc>
          <w:tcPr>
            <w:tcW w:w="583" w:type="pct"/>
            <w:shd w:val="clear" w:color="auto" w:fill="auto"/>
            <w:vAlign w:val="center"/>
          </w:tcPr>
          <w:p w14:paraId="5786D93A" w14:textId="77777777" w:rsidR="00B53F2C" w:rsidRPr="001B41FF" w:rsidRDefault="00B53F2C">
            <w:pPr>
              <w:rPr>
                <w:rFonts w:ascii="Arial Narrow" w:eastAsia="仿宋_GB2312" w:hAnsi="Arial Narrow"/>
              </w:rPr>
            </w:pPr>
          </w:p>
        </w:tc>
        <w:tc>
          <w:tcPr>
            <w:tcW w:w="669" w:type="pct"/>
            <w:shd w:val="clear" w:color="auto" w:fill="auto"/>
            <w:vAlign w:val="center"/>
          </w:tcPr>
          <w:p w14:paraId="6B487842" w14:textId="77777777" w:rsidR="00B53F2C" w:rsidRPr="001B41FF" w:rsidRDefault="00B53F2C">
            <w:pPr>
              <w:rPr>
                <w:rFonts w:ascii="Arial Narrow" w:eastAsia="仿宋_GB2312" w:hAnsi="Arial Narrow"/>
              </w:rPr>
            </w:pPr>
          </w:p>
        </w:tc>
        <w:tc>
          <w:tcPr>
            <w:tcW w:w="561" w:type="pct"/>
            <w:shd w:val="clear" w:color="auto" w:fill="auto"/>
            <w:vAlign w:val="center"/>
          </w:tcPr>
          <w:p w14:paraId="563A7549"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1BB24E5C"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2274D4EC" w14:textId="77777777" w:rsidR="00B53F2C" w:rsidRPr="001B41FF" w:rsidRDefault="00B53F2C">
            <w:pPr>
              <w:jc w:val="right"/>
              <w:rPr>
                <w:rFonts w:ascii="Arial Narrow" w:eastAsia="仿宋_GB2312" w:hAnsi="Arial Narrow"/>
              </w:rPr>
            </w:pPr>
          </w:p>
        </w:tc>
      </w:tr>
      <w:tr w:rsidR="00B53F2C" w:rsidRPr="001B41FF" w14:paraId="18F26FF8" w14:textId="77777777" w:rsidTr="00971920">
        <w:trPr>
          <w:cantSplit/>
          <w:trHeight w:val="340"/>
          <w:jc w:val="center"/>
        </w:trPr>
        <w:tc>
          <w:tcPr>
            <w:tcW w:w="1237" w:type="pct"/>
            <w:shd w:val="clear" w:color="auto" w:fill="auto"/>
            <w:vAlign w:val="center"/>
          </w:tcPr>
          <w:p w14:paraId="1C491C83" w14:textId="77777777" w:rsidR="00B53F2C" w:rsidRPr="001B41FF" w:rsidRDefault="00B53F2C">
            <w:pPr>
              <w:adjustRightInd w:val="0"/>
              <w:snapToGrid w:val="0"/>
              <w:rPr>
                <w:rFonts w:ascii="Arial Narrow" w:eastAsia="仿宋_GB2312" w:hAnsi="Arial Narrow"/>
                <w:color w:val="000000" w:themeColor="text1"/>
                <w:szCs w:val="21"/>
              </w:rPr>
            </w:pPr>
          </w:p>
        </w:tc>
        <w:tc>
          <w:tcPr>
            <w:tcW w:w="581" w:type="pct"/>
            <w:shd w:val="clear" w:color="auto" w:fill="auto"/>
            <w:vAlign w:val="center"/>
          </w:tcPr>
          <w:p w14:paraId="3BD77F91" w14:textId="77777777" w:rsidR="00B53F2C" w:rsidRPr="001B41FF" w:rsidRDefault="00B53F2C">
            <w:pPr>
              <w:rPr>
                <w:rFonts w:ascii="Arial Narrow" w:eastAsia="仿宋_GB2312" w:hAnsi="Arial Narrow"/>
              </w:rPr>
            </w:pPr>
          </w:p>
        </w:tc>
        <w:tc>
          <w:tcPr>
            <w:tcW w:w="583" w:type="pct"/>
            <w:shd w:val="clear" w:color="auto" w:fill="auto"/>
            <w:vAlign w:val="center"/>
          </w:tcPr>
          <w:p w14:paraId="5545BD6F" w14:textId="77777777" w:rsidR="00B53F2C" w:rsidRPr="001B41FF" w:rsidRDefault="00B53F2C">
            <w:pPr>
              <w:rPr>
                <w:rFonts w:ascii="Arial Narrow" w:eastAsia="仿宋_GB2312" w:hAnsi="Arial Narrow"/>
              </w:rPr>
            </w:pPr>
          </w:p>
        </w:tc>
        <w:tc>
          <w:tcPr>
            <w:tcW w:w="669" w:type="pct"/>
            <w:shd w:val="clear" w:color="auto" w:fill="auto"/>
            <w:vAlign w:val="center"/>
          </w:tcPr>
          <w:p w14:paraId="6F812A68" w14:textId="77777777" w:rsidR="00B53F2C" w:rsidRPr="001B41FF" w:rsidRDefault="00B53F2C">
            <w:pPr>
              <w:rPr>
                <w:rFonts w:ascii="Arial Narrow" w:eastAsia="仿宋_GB2312" w:hAnsi="Arial Narrow"/>
              </w:rPr>
            </w:pPr>
          </w:p>
        </w:tc>
        <w:tc>
          <w:tcPr>
            <w:tcW w:w="561" w:type="pct"/>
            <w:shd w:val="clear" w:color="auto" w:fill="auto"/>
            <w:vAlign w:val="center"/>
          </w:tcPr>
          <w:p w14:paraId="4944C4E0"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6E41B132"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6937B39D" w14:textId="77777777" w:rsidR="00B53F2C" w:rsidRPr="001B41FF" w:rsidRDefault="00B53F2C">
            <w:pPr>
              <w:jc w:val="right"/>
              <w:rPr>
                <w:rFonts w:ascii="Arial Narrow" w:eastAsia="仿宋_GB2312" w:hAnsi="Arial Narrow"/>
              </w:rPr>
            </w:pPr>
          </w:p>
        </w:tc>
      </w:tr>
      <w:tr w:rsidR="00B53F2C" w:rsidRPr="001B41FF" w14:paraId="2A36EA69" w14:textId="77777777" w:rsidTr="00971920">
        <w:trPr>
          <w:cantSplit/>
          <w:trHeight w:val="340"/>
          <w:jc w:val="center"/>
        </w:trPr>
        <w:tc>
          <w:tcPr>
            <w:tcW w:w="1237" w:type="pct"/>
            <w:shd w:val="clear" w:color="auto" w:fill="auto"/>
            <w:vAlign w:val="center"/>
          </w:tcPr>
          <w:p w14:paraId="27BE4015" w14:textId="77777777" w:rsidR="00B53F2C" w:rsidRPr="001B41FF" w:rsidRDefault="00B53F2C">
            <w:pPr>
              <w:adjustRightInd w:val="0"/>
              <w:snapToGrid w:val="0"/>
              <w:rPr>
                <w:rFonts w:ascii="Arial Narrow" w:eastAsia="仿宋_GB2312" w:hAnsi="Arial Narrow"/>
                <w:color w:val="000000" w:themeColor="text1"/>
                <w:szCs w:val="21"/>
              </w:rPr>
            </w:pPr>
          </w:p>
        </w:tc>
        <w:tc>
          <w:tcPr>
            <w:tcW w:w="581" w:type="pct"/>
            <w:shd w:val="clear" w:color="auto" w:fill="auto"/>
            <w:vAlign w:val="center"/>
          </w:tcPr>
          <w:p w14:paraId="48AD27F1" w14:textId="77777777" w:rsidR="00B53F2C" w:rsidRPr="001B41FF" w:rsidRDefault="00B53F2C">
            <w:pPr>
              <w:rPr>
                <w:rFonts w:ascii="Arial Narrow" w:eastAsia="仿宋_GB2312" w:hAnsi="Arial Narrow"/>
              </w:rPr>
            </w:pPr>
          </w:p>
        </w:tc>
        <w:tc>
          <w:tcPr>
            <w:tcW w:w="583" w:type="pct"/>
            <w:shd w:val="clear" w:color="auto" w:fill="auto"/>
            <w:vAlign w:val="center"/>
          </w:tcPr>
          <w:p w14:paraId="35E218E0" w14:textId="77777777" w:rsidR="00B53F2C" w:rsidRPr="001B41FF" w:rsidRDefault="00B53F2C">
            <w:pPr>
              <w:rPr>
                <w:rFonts w:ascii="Arial Narrow" w:eastAsia="仿宋_GB2312" w:hAnsi="Arial Narrow"/>
              </w:rPr>
            </w:pPr>
          </w:p>
        </w:tc>
        <w:tc>
          <w:tcPr>
            <w:tcW w:w="669" w:type="pct"/>
            <w:shd w:val="clear" w:color="auto" w:fill="auto"/>
            <w:vAlign w:val="center"/>
          </w:tcPr>
          <w:p w14:paraId="3DE1186D" w14:textId="77777777" w:rsidR="00B53F2C" w:rsidRPr="001B41FF" w:rsidRDefault="00B53F2C">
            <w:pPr>
              <w:rPr>
                <w:rFonts w:ascii="Arial Narrow" w:eastAsia="仿宋_GB2312" w:hAnsi="Arial Narrow"/>
              </w:rPr>
            </w:pPr>
          </w:p>
        </w:tc>
        <w:tc>
          <w:tcPr>
            <w:tcW w:w="561" w:type="pct"/>
            <w:shd w:val="clear" w:color="auto" w:fill="auto"/>
            <w:vAlign w:val="center"/>
          </w:tcPr>
          <w:p w14:paraId="7F72D946"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74063DCD"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2E7DC68D" w14:textId="77777777" w:rsidR="00B53F2C" w:rsidRPr="001B41FF" w:rsidRDefault="00B53F2C">
            <w:pPr>
              <w:jc w:val="right"/>
              <w:rPr>
                <w:rFonts w:ascii="Arial Narrow" w:eastAsia="仿宋_GB2312" w:hAnsi="Arial Narrow"/>
              </w:rPr>
            </w:pPr>
          </w:p>
        </w:tc>
      </w:tr>
      <w:tr w:rsidR="00B53F2C" w:rsidRPr="001B41FF" w14:paraId="0992AE97" w14:textId="77777777" w:rsidTr="00971920">
        <w:trPr>
          <w:cantSplit/>
          <w:trHeight w:val="340"/>
          <w:jc w:val="center"/>
        </w:trPr>
        <w:tc>
          <w:tcPr>
            <w:tcW w:w="1237" w:type="pct"/>
            <w:shd w:val="clear" w:color="auto" w:fill="auto"/>
            <w:vAlign w:val="center"/>
          </w:tcPr>
          <w:p w14:paraId="17CB9A29" w14:textId="77777777" w:rsidR="00B53F2C" w:rsidRPr="001B41FF" w:rsidRDefault="000E13B2">
            <w:pPr>
              <w:adjustRightInd w:val="0"/>
              <w:snapToGrid w:val="0"/>
              <w:rPr>
                <w:rFonts w:ascii="Arial Narrow" w:eastAsia="仿宋_GB2312" w:hAnsi="Arial Narrow"/>
                <w:color w:val="000000" w:themeColor="text1"/>
                <w:szCs w:val="21"/>
              </w:rPr>
            </w:pPr>
            <w:r w:rsidRPr="001B41FF">
              <w:rPr>
                <w:rFonts w:ascii="Arial Narrow" w:eastAsia="仿宋_GB2312" w:hAnsi="Arial Narrow" w:hint="eastAsia"/>
                <w:color w:val="000000" w:themeColor="text1"/>
                <w:szCs w:val="21"/>
              </w:rPr>
              <w:t>二、</w:t>
            </w:r>
            <w:r w:rsidRPr="001B41FF">
              <w:rPr>
                <w:rFonts w:ascii="Arial Narrow" w:eastAsia="仿宋_GB2312" w:hAnsi="Arial Narrow"/>
                <w:color w:val="000000" w:themeColor="text1"/>
                <w:szCs w:val="21"/>
              </w:rPr>
              <w:t>联营企业</w:t>
            </w:r>
          </w:p>
        </w:tc>
        <w:tc>
          <w:tcPr>
            <w:tcW w:w="581" w:type="pct"/>
            <w:shd w:val="clear" w:color="auto" w:fill="auto"/>
            <w:vAlign w:val="center"/>
          </w:tcPr>
          <w:p w14:paraId="78E5CC77" w14:textId="77777777" w:rsidR="00B53F2C" w:rsidRPr="001B41FF" w:rsidRDefault="00B53F2C">
            <w:pPr>
              <w:rPr>
                <w:rFonts w:ascii="Arial Narrow" w:eastAsia="仿宋_GB2312" w:hAnsi="Arial Narrow"/>
              </w:rPr>
            </w:pPr>
          </w:p>
        </w:tc>
        <w:tc>
          <w:tcPr>
            <w:tcW w:w="583" w:type="pct"/>
            <w:shd w:val="clear" w:color="auto" w:fill="auto"/>
            <w:vAlign w:val="center"/>
          </w:tcPr>
          <w:p w14:paraId="22E1EC91" w14:textId="77777777" w:rsidR="00B53F2C" w:rsidRPr="001B41FF" w:rsidRDefault="00B53F2C">
            <w:pPr>
              <w:rPr>
                <w:rFonts w:ascii="Arial Narrow" w:eastAsia="仿宋_GB2312" w:hAnsi="Arial Narrow"/>
              </w:rPr>
            </w:pPr>
          </w:p>
        </w:tc>
        <w:tc>
          <w:tcPr>
            <w:tcW w:w="669" w:type="pct"/>
            <w:shd w:val="clear" w:color="auto" w:fill="auto"/>
            <w:vAlign w:val="center"/>
          </w:tcPr>
          <w:p w14:paraId="503D298D" w14:textId="77777777" w:rsidR="00B53F2C" w:rsidRPr="001B41FF" w:rsidRDefault="00B53F2C">
            <w:pPr>
              <w:rPr>
                <w:rFonts w:ascii="Arial Narrow" w:eastAsia="仿宋_GB2312" w:hAnsi="Arial Narrow"/>
              </w:rPr>
            </w:pPr>
          </w:p>
        </w:tc>
        <w:tc>
          <w:tcPr>
            <w:tcW w:w="561" w:type="pct"/>
            <w:shd w:val="clear" w:color="auto" w:fill="auto"/>
            <w:vAlign w:val="center"/>
          </w:tcPr>
          <w:p w14:paraId="556FECE0"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41DF215F"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281004BE" w14:textId="77777777" w:rsidR="00B53F2C" w:rsidRPr="001B41FF" w:rsidRDefault="00B53F2C">
            <w:pPr>
              <w:jc w:val="right"/>
              <w:rPr>
                <w:rFonts w:ascii="Arial Narrow" w:eastAsia="仿宋_GB2312" w:hAnsi="Arial Narrow"/>
              </w:rPr>
            </w:pPr>
          </w:p>
        </w:tc>
      </w:tr>
      <w:tr w:rsidR="00B53F2C" w:rsidRPr="001B41FF" w14:paraId="5B6676EB" w14:textId="77777777" w:rsidTr="00971920">
        <w:trPr>
          <w:cantSplit/>
          <w:trHeight w:val="340"/>
          <w:jc w:val="center"/>
        </w:trPr>
        <w:tc>
          <w:tcPr>
            <w:tcW w:w="1237" w:type="pct"/>
            <w:shd w:val="clear" w:color="auto" w:fill="auto"/>
            <w:vAlign w:val="center"/>
          </w:tcPr>
          <w:p w14:paraId="5B4087DB" w14:textId="77777777" w:rsidR="00B53F2C" w:rsidRPr="001B41FF" w:rsidRDefault="00B53F2C">
            <w:pPr>
              <w:adjustRightInd w:val="0"/>
              <w:snapToGrid w:val="0"/>
              <w:rPr>
                <w:rFonts w:ascii="Arial Narrow" w:eastAsia="仿宋_GB2312" w:hAnsi="Arial Narrow"/>
                <w:color w:val="000000" w:themeColor="text1"/>
                <w:szCs w:val="21"/>
              </w:rPr>
            </w:pPr>
          </w:p>
        </w:tc>
        <w:tc>
          <w:tcPr>
            <w:tcW w:w="581" w:type="pct"/>
            <w:shd w:val="clear" w:color="auto" w:fill="auto"/>
            <w:vAlign w:val="center"/>
          </w:tcPr>
          <w:p w14:paraId="55A8D4D1" w14:textId="77777777" w:rsidR="00B53F2C" w:rsidRPr="001B41FF" w:rsidRDefault="00B53F2C">
            <w:pPr>
              <w:rPr>
                <w:rFonts w:ascii="Arial Narrow" w:eastAsia="仿宋_GB2312" w:hAnsi="Arial Narrow"/>
              </w:rPr>
            </w:pPr>
          </w:p>
        </w:tc>
        <w:tc>
          <w:tcPr>
            <w:tcW w:w="583" w:type="pct"/>
            <w:shd w:val="clear" w:color="auto" w:fill="auto"/>
            <w:vAlign w:val="center"/>
          </w:tcPr>
          <w:p w14:paraId="48F94438" w14:textId="77777777" w:rsidR="00B53F2C" w:rsidRPr="001B41FF" w:rsidRDefault="00B53F2C">
            <w:pPr>
              <w:rPr>
                <w:rFonts w:ascii="Arial Narrow" w:eastAsia="仿宋_GB2312" w:hAnsi="Arial Narrow"/>
              </w:rPr>
            </w:pPr>
          </w:p>
        </w:tc>
        <w:tc>
          <w:tcPr>
            <w:tcW w:w="669" w:type="pct"/>
            <w:shd w:val="clear" w:color="auto" w:fill="auto"/>
            <w:vAlign w:val="center"/>
          </w:tcPr>
          <w:p w14:paraId="1DBB0092" w14:textId="77777777" w:rsidR="00B53F2C" w:rsidRPr="001B41FF" w:rsidRDefault="00B53F2C">
            <w:pPr>
              <w:rPr>
                <w:rFonts w:ascii="Arial Narrow" w:eastAsia="仿宋_GB2312" w:hAnsi="Arial Narrow"/>
              </w:rPr>
            </w:pPr>
          </w:p>
        </w:tc>
        <w:tc>
          <w:tcPr>
            <w:tcW w:w="561" w:type="pct"/>
            <w:shd w:val="clear" w:color="auto" w:fill="auto"/>
            <w:vAlign w:val="center"/>
          </w:tcPr>
          <w:p w14:paraId="2A11ADEB"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0349D1CA"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4201D573" w14:textId="77777777" w:rsidR="00B53F2C" w:rsidRPr="001B41FF" w:rsidRDefault="00B53F2C">
            <w:pPr>
              <w:jc w:val="right"/>
              <w:rPr>
                <w:rFonts w:ascii="Arial Narrow" w:eastAsia="仿宋_GB2312" w:hAnsi="Arial Narrow"/>
              </w:rPr>
            </w:pPr>
          </w:p>
        </w:tc>
      </w:tr>
      <w:tr w:rsidR="00B53F2C" w:rsidRPr="001B41FF" w14:paraId="10050E45" w14:textId="77777777" w:rsidTr="00971920">
        <w:trPr>
          <w:cantSplit/>
          <w:trHeight w:val="340"/>
          <w:jc w:val="center"/>
        </w:trPr>
        <w:tc>
          <w:tcPr>
            <w:tcW w:w="1237" w:type="pct"/>
            <w:shd w:val="clear" w:color="auto" w:fill="auto"/>
            <w:vAlign w:val="center"/>
          </w:tcPr>
          <w:p w14:paraId="04ECF38F" w14:textId="77777777" w:rsidR="00B53F2C" w:rsidRPr="001B41FF" w:rsidRDefault="000E13B2">
            <w:pPr>
              <w:adjustRightInd w:val="0"/>
              <w:snapToGrid w:val="0"/>
              <w:rPr>
                <w:rFonts w:ascii="Arial Narrow" w:eastAsia="仿宋_GB2312" w:hAnsi="Arial Narrow" w:cs="Arial"/>
                <w:color w:val="0000FF"/>
                <w:szCs w:val="21"/>
              </w:rPr>
            </w:pPr>
            <w:r w:rsidRPr="001B41FF">
              <w:rPr>
                <w:rFonts w:ascii="Arial Narrow" w:eastAsia="仿宋_GB2312" w:hAnsi="Arial Narrow"/>
                <w:color w:val="0000FF"/>
                <w:szCs w:val="21"/>
              </w:rPr>
              <w:t>可无限量添加行</w:t>
            </w:r>
          </w:p>
        </w:tc>
        <w:tc>
          <w:tcPr>
            <w:tcW w:w="581" w:type="pct"/>
            <w:shd w:val="clear" w:color="auto" w:fill="auto"/>
            <w:vAlign w:val="center"/>
          </w:tcPr>
          <w:p w14:paraId="114874CB" w14:textId="77777777" w:rsidR="00B53F2C" w:rsidRPr="001B41FF" w:rsidRDefault="00B53F2C">
            <w:pPr>
              <w:rPr>
                <w:rFonts w:ascii="Arial Narrow" w:eastAsia="仿宋_GB2312" w:hAnsi="Arial Narrow"/>
              </w:rPr>
            </w:pPr>
          </w:p>
        </w:tc>
        <w:tc>
          <w:tcPr>
            <w:tcW w:w="583" w:type="pct"/>
            <w:shd w:val="clear" w:color="auto" w:fill="auto"/>
            <w:vAlign w:val="center"/>
          </w:tcPr>
          <w:p w14:paraId="23B539EF" w14:textId="77777777" w:rsidR="00B53F2C" w:rsidRPr="001B41FF" w:rsidRDefault="00B53F2C">
            <w:pPr>
              <w:rPr>
                <w:rFonts w:ascii="Arial Narrow" w:eastAsia="仿宋_GB2312" w:hAnsi="Arial Narrow"/>
              </w:rPr>
            </w:pPr>
          </w:p>
        </w:tc>
        <w:tc>
          <w:tcPr>
            <w:tcW w:w="669" w:type="pct"/>
            <w:shd w:val="clear" w:color="auto" w:fill="auto"/>
            <w:vAlign w:val="center"/>
          </w:tcPr>
          <w:p w14:paraId="7A7C4369" w14:textId="77777777" w:rsidR="00B53F2C" w:rsidRPr="001B41FF" w:rsidRDefault="00B53F2C">
            <w:pPr>
              <w:rPr>
                <w:rFonts w:ascii="Arial Narrow" w:eastAsia="仿宋_GB2312" w:hAnsi="Arial Narrow"/>
              </w:rPr>
            </w:pPr>
          </w:p>
        </w:tc>
        <w:tc>
          <w:tcPr>
            <w:tcW w:w="561" w:type="pct"/>
            <w:shd w:val="clear" w:color="auto" w:fill="auto"/>
            <w:vAlign w:val="center"/>
          </w:tcPr>
          <w:p w14:paraId="0C331F30"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20403AA6"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5B16AD59" w14:textId="77777777" w:rsidR="00B53F2C" w:rsidRPr="001B41FF" w:rsidRDefault="00B53F2C">
            <w:pPr>
              <w:jc w:val="right"/>
              <w:rPr>
                <w:rFonts w:ascii="Arial Narrow" w:eastAsia="仿宋_GB2312" w:hAnsi="Arial Narrow"/>
              </w:rPr>
            </w:pPr>
          </w:p>
        </w:tc>
      </w:tr>
      <w:tr w:rsidR="00B53F2C" w:rsidRPr="001B41FF" w14:paraId="3DEBB359" w14:textId="77777777" w:rsidTr="00971920">
        <w:trPr>
          <w:cantSplit/>
          <w:trHeight w:val="340"/>
          <w:jc w:val="center"/>
        </w:trPr>
        <w:tc>
          <w:tcPr>
            <w:tcW w:w="1237" w:type="pct"/>
            <w:shd w:val="clear" w:color="auto" w:fill="auto"/>
            <w:vAlign w:val="center"/>
          </w:tcPr>
          <w:p w14:paraId="2D0125DD" w14:textId="77777777" w:rsidR="00B53F2C" w:rsidRPr="001B41FF" w:rsidRDefault="00B53F2C">
            <w:pPr>
              <w:adjustRightInd w:val="0"/>
              <w:snapToGrid w:val="0"/>
              <w:rPr>
                <w:rFonts w:ascii="Arial Narrow" w:eastAsia="仿宋_GB2312" w:hAnsi="Arial Narrow" w:cs="Arial"/>
                <w:szCs w:val="21"/>
              </w:rPr>
            </w:pPr>
          </w:p>
        </w:tc>
        <w:tc>
          <w:tcPr>
            <w:tcW w:w="581" w:type="pct"/>
            <w:shd w:val="clear" w:color="auto" w:fill="auto"/>
            <w:vAlign w:val="center"/>
          </w:tcPr>
          <w:p w14:paraId="20165CFD" w14:textId="77777777" w:rsidR="00B53F2C" w:rsidRPr="001B41FF" w:rsidRDefault="00B53F2C">
            <w:pPr>
              <w:rPr>
                <w:rFonts w:ascii="Arial Narrow" w:eastAsia="仿宋_GB2312" w:hAnsi="Arial Narrow"/>
              </w:rPr>
            </w:pPr>
          </w:p>
        </w:tc>
        <w:tc>
          <w:tcPr>
            <w:tcW w:w="583" w:type="pct"/>
            <w:shd w:val="clear" w:color="auto" w:fill="auto"/>
            <w:vAlign w:val="center"/>
          </w:tcPr>
          <w:p w14:paraId="14FA1740" w14:textId="77777777" w:rsidR="00B53F2C" w:rsidRPr="001B41FF" w:rsidRDefault="00B53F2C">
            <w:pPr>
              <w:rPr>
                <w:rFonts w:ascii="Arial Narrow" w:eastAsia="仿宋_GB2312" w:hAnsi="Arial Narrow"/>
              </w:rPr>
            </w:pPr>
          </w:p>
        </w:tc>
        <w:tc>
          <w:tcPr>
            <w:tcW w:w="669" w:type="pct"/>
            <w:shd w:val="clear" w:color="auto" w:fill="auto"/>
            <w:vAlign w:val="center"/>
          </w:tcPr>
          <w:p w14:paraId="595AB4B6" w14:textId="77777777" w:rsidR="00B53F2C" w:rsidRPr="001B41FF" w:rsidRDefault="00B53F2C">
            <w:pPr>
              <w:rPr>
                <w:rFonts w:ascii="Arial Narrow" w:eastAsia="仿宋_GB2312" w:hAnsi="Arial Narrow"/>
              </w:rPr>
            </w:pPr>
          </w:p>
        </w:tc>
        <w:tc>
          <w:tcPr>
            <w:tcW w:w="561" w:type="pct"/>
            <w:shd w:val="clear" w:color="auto" w:fill="auto"/>
            <w:vAlign w:val="center"/>
          </w:tcPr>
          <w:p w14:paraId="07D38861" w14:textId="77777777" w:rsidR="00B53F2C" w:rsidRPr="001B41FF" w:rsidRDefault="00B53F2C">
            <w:pPr>
              <w:jc w:val="right"/>
              <w:rPr>
                <w:rFonts w:ascii="Arial Narrow" w:eastAsia="仿宋_GB2312" w:hAnsi="Arial Narrow"/>
              </w:rPr>
            </w:pPr>
          </w:p>
        </w:tc>
        <w:tc>
          <w:tcPr>
            <w:tcW w:w="561" w:type="pct"/>
            <w:shd w:val="clear" w:color="auto" w:fill="auto"/>
            <w:vAlign w:val="center"/>
          </w:tcPr>
          <w:p w14:paraId="5923B80B" w14:textId="77777777" w:rsidR="00B53F2C" w:rsidRPr="001B41FF" w:rsidRDefault="00B53F2C">
            <w:pPr>
              <w:jc w:val="right"/>
              <w:rPr>
                <w:rFonts w:ascii="Arial Narrow" w:eastAsia="仿宋_GB2312" w:hAnsi="Arial Narrow"/>
              </w:rPr>
            </w:pPr>
          </w:p>
        </w:tc>
        <w:tc>
          <w:tcPr>
            <w:tcW w:w="808" w:type="pct"/>
            <w:shd w:val="clear" w:color="auto" w:fill="auto"/>
            <w:vAlign w:val="center"/>
          </w:tcPr>
          <w:p w14:paraId="4A5870C9" w14:textId="77777777" w:rsidR="00B53F2C" w:rsidRPr="001B41FF" w:rsidRDefault="00B53F2C">
            <w:pPr>
              <w:jc w:val="right"/>
              <w:rPr>
                <w:rFonts w:ascii="Arial Narrow" w:eastAsia="仿宋_GB2312" w:hAnsi="Arial Narrow"/>
              </w:rPr>
            </w:pPr>
          </w:p>
        </w:tc>
      </w:tr>
    </w:tbl>
    <w:p w14:paraId="062C764E"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w:t>
      </w:r>
      <w:r w:rsidRPr="001B41FF">
        <w:rPr>
          <w:rFonts w:ascii="Arial Narrow" w:eastAsia="仿宋_GB2312" w:hAnsi="Arial Narrow"/>
          <w:color w:val="0000FF"/>
          <w:sz w:val="24"/>
          <w:szCs w:val="24"/>
        </w:rPr>
        <w:t>）持股比例不同于表决权比例的，应说明表决权比例及差异原因。</w:t>
      </w:r>
    </w:p>
    <w:p w14:paraId="72C34448"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）持有其他主体</w:t>
      </w:r>
      <w:r w:rsidRPr="001B41FF">
        <w:rPr>
          <w:rFonts w:ascii="Arial Narrow" w:eastAsia="仿宋_GB2312" w:hAnsi="Arial Narrow"/>
          <w:color w:val="0000FF"/>
          <w:sz w:val="24"/>
          <w:szCs w:val="24"/>
        </w:rPr>
        <w:t>20%</w:t>
      </w:r>
      <w:r w:rsidRPr="001B41FF">
        <w:rPr>
          <w:rFonts w:ascii="Arial Narrow" w:eastAsia="仿宋_GB2312" w:hAnsi="Arial Narrow"/>
          <w:color w:val="0000FF"/>
          <w:sz w:val="24"/>
          <w:szCs w:val="24"/>
        </w:rPr>
        <w:t>以下表决权但具有重大影响，或者持有其他主体</w:t>
      </w:r>
      <w:r w:rsidRPr="001B41FF">
        <w:rPr>
          <w:rFonts w:ascii="Arial Narrow" w:eastAsia="仿宋_GB2312" w:hAnsi="Arial Narrow"/>
          <w:color w:val="0000FF"/>
          <w:sz w:val="24"/>
          <w:szCs w:val="24"/>
        </w:rPr>
        <w:t>20%</w:t>
      </w:r>
      <w:r w:rsidRPr="001B41FF">
        <w:rPr>
          <w:rFonts w:ascii="Arial Narrow" w:eastAsia="仿宋_GB2312" w:hAnsi="Arial Narrow"/>
          <w:color w:val="0000FF"/>
          <w:sz w:val="24"/>
          <w:szCs w:val="24"/>
        </w:rPr>
        <w:t>或以上表决权但不具有重大影响的，应披露相关判断和依据。</w:t>
      </w:r>
    </w:p>
    <w:p w14:paraId="481F75F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3</w:t>
      </w:r>
      <w:r w:rsidRPr="001B41FF">
        <w:rPr>
          <w:rFonts w:ascii="Arial Narrow" w:eastAsia="仿宋_GB2312" w:hAnsi="Arial Narrow"/>
          <w:color w:val="0000FF"/>
          <w:sz w:val="24"/>
          <w:szCs w:val="24"/>
        </w:rPr>
        <w:t>）对合伙企业存在权益性投资，应披露对被投资单位是否具有共同控制或重大影响的相关判断依据。</w:t>
      </w:r>
    </w:p>
    <w:p w14:paraId="79FD6FA6" w14:textId="77777777" w:rsidR="00B53F2C" w:rsidRPr="001B41FF" w:rsidRDefault="000E13B2">
      <w:pPr>
        <w:pStyle w:val="35"/>
        <w:rPr>
          <w:color w:val="0000FF"/>
        </w:rPr>
      </w:pPr>
      <w:r w:rsidRPr="001B41FF">
        <w:lastRenderedPageBreak/>
        <w:t>重要合营企业的主要财务信息</w:t>
      </w:r>
      <w:r w:rsidRPr="001B41FF">
        <w:rPr>
          <w:color w:val="0000FF"/>
        </w:rPr>
        <w:t>（划分为持有待售的除外）</w:t>
      </w:r>
    </w:p>
    <w:p w14:paraId="4BBB6B1E"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号文第三十九条（四）、（五）、（六））</w:t>
      </w:r>
    </w:p>
    <w:p w14:paraId="0AB13B3A"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（主要财务信息按照权益法调整后的金额披露；不重要的，这里可以不披露。）</w:t>
      </w:r>
    </w:p>
    <w:p w14:paraId="4C39E6BA"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调整事项</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包括投资形成的正商誉、抵消的未实现内部交易损益、减值准备等；）</w:t>
      </w:r>
    </w:p>
    <w:p w14:paraId="131EA197" w14:textId="77777777" w:rsidR="00B53F2C" w:rsidRPr="001B41FF" w:rsidRDefault="000E13B2">
      <w:pPr>
        <w:snapToGrid w:val="0"/>
        <w:spacing w:afterLines="90" w:after="216"/>
        <w:rPr>
          <w:rFonts w:asciiTheme="minorHAnsi" w:eastAsiaTheme="minorEastAsia" w:hAnsiTheme="minorHAnsi" w:cstheme="minorBidi"/>
          <w:szCs w:val="22"/>
        </w:rPr>
      </w:pPr>
      <w:r w:rsidRPr="001B41FF">
        <w:rPr>
          <w:rFonts w:ascii="Arial Narrow" w:eastAsia="仿宋_GB2312" w:hAnsi="Arial Narrow"/>
          <w:color w:val="0000FF"/>
          <w:sz w:val="24"/>
          <w:szCs w:val="24"/>
        </w:rPr>
        <w:t>（如果母公司为投资性主体，无需披露下列财务信息。）</w:t>
      </w:r>
    </w:p>
    <w:tbl>
      <w:tblPr>
        <w:tblW w:w="5000" w:type="pct"/>
        <w:jc w:val="center"/>
        <w:tblLook w:val="04A0" w:firstRow="1" w:lastRow="0" w:firstColumn="1" w:lastColumn="0" w:noHBand="0" w:noVBand="1"/>
      </w:tblPr>
      <w:tblGrid>
        <w:gridCol w:w="2369"/>
        <w:gridCol w:w="847"/>
        <w:gridCol w:w="1162"/>
        <w:gridCol w:w="847"/>
        <w:gridCol w:w="1162"/>
        <w:gridCol w:w="847"/>
        <w:gridCol w:w="1162"/>
      </w:tblGrid>
      <w:tr w:rsidR="00B53F2C" w:rsidRPr="001B41FF" w14:paraId="5FD03A34" w14:textId="77777777" w:rsidTr="00971920">
        <w:trPr>
          <w:trHeight w:val="340"/>
          <w:tblHeader/>
          <w:jc w:val="center"/>
        </w:trPr>
        <w:tc>
          <w:tcPr>
            <w:tcW w:w="938" w:type="pct"/>
            <w:vMerge w:val="restart"/>
            <w:tcBorders>
              <w:top w:val="single" w:sz="8" w:space="0" w:color="auto"/>
              <w:left w:val="nil"/>
              <w:bottom w:val="single" w:sz="4" w:space="0" w:color="000000"/>
              <w:right w:val="nil"/>
            </w:tcBorders>
            <w:shd w:val="clear" w:color="auto" w:fill="auto"/>
            <w:noWrap/>
            <w:vAlign w:val="center"/>
          </w:tcPr>
          <w:p w14:paraId="2C7A6DFC" w14:textId="77777777" w:rsidR="00B53F2C" w:rsidRPr="001B41FF" w:rsidRDefault="000E13B2">
            <w:pPr>
              <w:widowControl/>
              <w:jc w:val="left"/>
              <w:rPr>
                <w:rFonts w:ascii="仿宋_GB2312" w:eastAsia="仿宋_GB2312" w:hAnsi="Arial Narrow"/>
                <w:b/>
                <w:bCs/>
                <w:color w:val="000000"/>
                <w:sz w:val="18"/>
                <w:szCs w:val="18"/>
              </w:rPr>
            </w:pPr>
            <w:bookmarkStart w:id="86" w:name="jds220"/>
            <w:r w:rsidRPr="001B41FF">
              <w:rPr>
                <w:rFonts w:ascii="仿宋_GB2312" w:eastAsia="仿宋_GB2312" w:hAnsi="Arial Narrow" w:hint="eastAsia"/>
                <w:b/>
                <w:bCs/>
                <w:color w:val="000000"/>
                <w:sz w:val="18"/>
                <w:szCs w:val="18"/>
              </w:rPr>
              <w:t>项</w:t>
            </w:r>
            <w:r w:rsidRPr="001B41FF">
              <w:rPr>
                <w:rFonts w:ascii="Arial Narrow" w:eastAsia="仿宋_GB2312" w:hAnsi="Arial Narrow"/>
                <w:b/>
                <w:bCs/>
                <w:color w:val="000000"/>
                <w:sz w:val="18"/>
                <w:szCs w:val="18"/>
              </w:rPr>
              <w:t xml:space="preserve">  </w:t>
            </w:r>
            <w:r w:rsidRPr="001B41FF">
              <w:rPr>
                <w:rFonts w:ascii="仿宋_GB2312" w:eastAsia="仿宋_GB2312" w:hAnsi="Arial Narrow" w:hint="eastAsia"/>
                <w:b/>
                <w:bCs/>
                <w:color w:val="000000"/>
                <w:sz w:val="18"/>
                <w:szCs w:val="18"/>
              </w:rPr>
              <w:t>目</w:t>
            </w:r>
          </w:p>
        </w:tc>
        <w:tc>
          <w:tcPr>
            <w:tcW w:w="1354" w:type="pct"/>
            <w:gridSpan w:val="2"/>
            <w:tcBorders>
              <w:top w:val="single" w:sz="8" w:space="0" w:color="auto"/>
              <w:left w:val="nil"/>
              <w:bottom w:val="nil"/>
              <w:right w:val="nil"/>
            </w:tcBorders>
            <w:shd w:val="clear" w:color="auto" w:fill="auto"/>
            <w:noWrap/>
            <w:vAlign w:val="center"/>
          </w:tcPr>
          <w:p w14:paraId="6FDA32F0"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A</w:t>
            </w:r>
            <w:r w:rsidRPr="001B41FF">
              <w:rPr>
                <w:rFonts w:ascii="仿宋_GB2312" w:eastAsia="仿宋_GB2312" w:hAnsi="Arial Narrow" w:hint="eastAsia"/>
                <w:b/>
                <w:bCs/>
                <w:color w:val="FF0000"/>
                <w:sz w:val="18"/>
                <w:szCs w:val="18"/>
              </w:rPr>
              <w:t>公司</w:t>
            </w:r>
          </w:p>
        </w:tc>
        <w:tc>
          <w:tcPr>
            <w:tcW w:w="1354" w:type="pct"/>
            <w:gridSpan w:val="2"/>
            <w:tcBorders>
              <w:top w:val="single" w:sz="8" w:space="0" w:color="auto"/>
              <w:left w:val="nil"/>
              <w:bottom w:val="nil"/>
              <w:right w:val="nil"/>
            </w:tcBorders>
            <w:shd w:val="clear" w:color="auto" w:fill="auto"/>
            <w:noWrap/>
            <w:vAlign w:val="center"/>
          </w:tcPr>
          <w:p w14:paraId="20E10B97"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B</w:t>
            </w:r>
            <w:r w:rsidRPr="001B41FF">
              <w:rPr>
                <w:rFonts w:ascii="仿宋_GB2312" w:eastAsia="仿宋_GB2312" w:hAnsi="Arial Narrow" w:hint="eastAsia"/>
                <w:b/>
                <w:bCs/>
                <w:color w:val="FF0000"/>
                <w:sz w:val="18"/>
                <w:szCs w:val="18"/>
              </w:rPr>
              <w:t>公司</w:t>
            </w:r>
          </w:p>
        </w:tc>
        <w:tc>
          <w:tcPr>
            <w:tcW w:w="1354" w:type="pct"/>
            <w:gridSpan w:val="2"/>
            <w:tcBorders>
              <w:top w:val="single" w:sz="8" w:space="0" w:color="auto"/>
              <w:left w:val="nil"/>
              <w:bottom w:val="nil"/>
              <w:right w:val="nil"/>
            </w:tcBorders>
            <w:shd w:val="clear" w:color="auto" w:fill="auto"/>
            <w:noWrap/>
            <w:vAlign w:val="center"/>
          </w:tcPr>
          <w:p w14:paraId="748650A2"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C</w:t>
            </w:r>
            <w:r w:rsidRPr="001B41FF">
              <w:rPr>
                <w:rFonts w:ascii="仿宋_GB2312" w:eastAsia="仿宋_GB2312" w:hAnsi="Arial Narrow" w:hint="eastAsia"/>
                <w:b/>
                <w:bCs/>
                <w:color w:val="FF0000"/>
                <w:sz w:val="18"/>
                <w:szCs w:val="18"/>
              </w:rPr>
              <w:t>公司</w:t>
            </w:r>
          </w:p>
        </w:tc>
      </w:tr>
      <w:tr w:rsidR="00B53F2C" w:rsidRPr="001B41FF" w14:paraId="50165FAC" w14:textId="77777777" w:rsidTr="00971920">
        <w:trPr>
          <w:trHeight w:val="340"/>
          <w:tblHeader/>
          <w:jc w:val="center"/>
        </w:trPr>
        <w:tc>
          <w:tcPr>
            <w:tcW w:w="938" w:type="pct"/>
            <w:vMerge/>
            <w:tcBorders>
              <w:top w:val="single" w:sz="8" w:space="0" w:color="auto"/>
              <w:left w:val="nil"/>
              <w:bottom w:val="single" w:sz="4" w:space="0" w:color="000000"/>
              <w:right w:val="nil"/>
            </w:tcBorders>
            <w:shd w:val="clear" w:color="auto" w:fill="auto"/>
            <w:vAlign w:val="center"/>
          </w:tcPr>
          <w:p w14:paraId="5255D7B3" w14:textId="77777777" w:rsidR="00B53F2C" w:rsidRPr="001B41FF" w:rsidRDefault="00B53F2C">
            <w:pPr>
              <w:rPr>
                <w:rFonts w:ascii="仿宋_GB2312" w:eastAsia="仿宋_GB2312" w:hAnsi="Arial Narrow" w:cs="宋体"/>
                <w:b/>
                <w:bCs/>
                <w:color w:val="000000"/>
                <w:sz w:val="18"/>
                <w:szCs w:val="18"/>
              </w:rPr>
            </w:pPr>
          </w:p>
        </w:tc>
        <w:tc>
          <w:tcPr>
            <w:tcW w:w="677" w:type="pct"/>
            <w:tcBorders>
              <w:top w:val="nil"/>
              <w:left w:val="nil"/>
              <w:bottom w:val="single" w:sz="4" w:space="0" w:color="auto"/>
              <w:right w:val="nil"/>
            </w:tcBorders>
            <w:shd w:val="clear" w:color="auto" w:fill="auto"/>
            <w:noWrap/>
            <w:vAlign w:val="center"/>
          </w:tcPr>
          <w:p w14:paraId="4240BCB4"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hint="eastAsia"/>
                <w:b/>
                <w:bCs/>
                <w:szCs w:val="21"/>
              </w:rPr>
              <w:t>期末余额</w:t>
            </w:r>
          </w:p>
        </w:tc>
        <w:tc>
          <w:tcPr>
            <w:tcW w:w="677" w:type="pct"/>
            <w:tcBorders>
              <w:top w:val="nil"/>
              <w:left w:val="nil"/>
              <w:bottom w:val="single" w:sz="4" w:space="0" w:color="auto"/>
              <w:right w:val="nil"/>
            </w:tcBorders>
            <w:shd w:val="clear" w:color="auto" w:fill="auto"/>
            <w:noWrap/>
            <w:vAlign w:val="center"/>
          </w:tcPr>
          <w:p w14:paraId="48941497"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cs="Arial" w:hint="eastAsia"/>
                <w:b/>
                <w:bCs/>
                <w:szCs w:val="21"/>
              </w:rPr>
              <w:t>上年年末余额</w:t>
            </w:r>
          </w:p>
        </w:tc>
        <w:tc>
          <w:tcPr>
            <w:tcW w:w="677" w:type="pct"/>
            <w:tcBorders>
              <w:top w:val="nil"/>
              <w:left w:val="nil"/>
              <w:bottom w:val="single" w:sz="4" w:space="0" w:color="auto"/>
              <w:right w:val="nil"/>
            </w:tcBorders>
            <w:shd w:val="clear" w:color="auto" w:fill="auto"/>
            <w:noWrap/>
            <w:vAlign w:val="center"/>
          </w:tcPr>
          <w:p w14:paraId="73E6BE78"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hint="eastAsia"/>
                <w:b/>
                <w:bCs/>
                <w:szCs w:val="21"/>
              </w:rPr>
              <w:t>期末余额</w:t>
            </w:r>
          </w:p>
        </w:tc>
        <w:tc>
          <w:tcPr>
            <w:tcW w:w="677" w:type="pct"/>
            <w:tcBorders>
              <w:top w:val="nil"/>
              <w:left w:val="nil"/>
              <w:bottom w:val="single" w:sz="4" w:space="0" w:color="auto"/>
              <w:right w:val="nil"/>
            </w:tcBorders>
            <w:shd w:val="clear" w:color="auto" w:fill="auto"/>
            <w:noWrap/>
            <w:vAlign w:val="center"/>
          </w:tcPr>
          <w:p w14:paraId="7625E4B9"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cs="Arial" w:hint="eastAsia"/>
                <w:b/>
                <w:bCs/>
                <w:szCs w:val="21"/>
              </w:rPr>
              <w:t>上年年末余额</w:t>
            </w:r>
          </w:p>
        </w:tc>
        <w:tc>
          <w:tcPr>
            <w:tcW w:w="677" w:type="pct"/>
            <w:tcBorders>
              <w:top w:val="nil"/>
              <w:left w:val="nil"/>
              <w:bottom w:val="single" w:sz="4" w:space="0" w:color="auto"/>
              <w:right w:val="nil"/>
            </w:tcBorders>
            <w:shd w:val="clear" w:color="auto" w:fill="auto"/>
            <w:noWrap/>
            <w:vAlign w:val="center"/>
          </w:tcPr>
          <w:p w14:paraId="26C47309"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hint="eastAsia"/>
                <w:b/>
                <w:bCs/>
                <w:szCs w:val="21"/>
              </w:rPr>
              <w:t>期末余额</w:t>
            </w:r>
          </w:p>
        </w:tc>
        <w:tc>
          <w:tcPr>
            <w:tcW w:w="678" w:type="pct"/>
            <w:tcBorders>
              <w:top w:val="nil"/>
              <w:left w:val="nil"/>
              <w:bottom w:val="single" w:sz="4" w:space="0" w:color="auto"/>
              <w:right w:val="nil"/>
            </w:tcBorders>
            <w:shd w:val="clear" w:color="auto" w:fill="auto"/>
            <w:noWrap/>
            <w:vAlign w:val="center"/>
          </w:tcPr>
          <w:p w14:paraId="597DF46A" w14:textId="77777777" w:rsidR="00B53F2C" w:rsidRPr="001B41FF" w:rsidRDefault="000E13B2">
            <w:pPr>
              <w:jc w:val="right"/>
              <w:rPr>
                <w:rFonts w:ascii="仿宋_GB2312" w:eastAsia="仿宋_GB2312" w:hAnsi="Arial Narrow"/>
                <w:b/>
                <w:bCs/>
                <w:color w:val="000000"/>
                <w:sz w:val="18"/>
                <w:szCs w:val="18"/>
              </w:rPr>
            </w:pPr>
            <w:r w:rsidRPr="001B41FF">
              <w:rPr>
                <w:rFonts w:ascii="Arial Narrow" w:eastAsia="仿宋_GB2312" w:hAnsi="Arial Narrow" w:cs="Arial" w:hint="eastAsia"/>
                <w:b/>
                <w:bCs/>
                <w:szCs w:val="21"/>
              </w:rPr>
              <w:t>上年年末余额</w:t>
            </w:r>
          </w:p>
        </w:tc>
      </w:tr>
      <w:tr w:rsidR="00B53F2C" w:rsidRPr="001B41FF" w14:paraId="1EB91775" w14:textId="77777777" w:rsidTr="00971920">
        <w:trPr>
          <w:trHeight w:val="340"/>
          <w:jc w:val="center"/>
        </w:trPr>
        <w:tc>
          <w:tcPr>
            <w:tcW w:w="938" w:type="pct"/>
            <w:tcBorders>
              <w:top w:val="nil"/>
              <w:left w:val="nil"/>
              <w:bottom w:val="nil"/>
              <w:right w:val="nil"/>
            </w:tcBorders>
            <w:shd w:val="clear" w:color="auto" w:fill="auto"/>
            <w:noWrap/>
            <w:vAlign w:val="center"/>
          </w:tcPr>
          <w:p w14:paraId="0561292C"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流动资产</w:t>
            </w:r>
          </w:p>
        </w:tc>
        <w:tc>
          <w:tcPr>
            <w:tcW w:w="677" w:type="pct"/>
            <w:tcBorders>
              <w:top w:val="nil"/>
              <w:left w:val="nil"/>
              <w:bottom w:val="nil"/>
              <w:right w:val="nil"/>
            </w:tcBorders>
            <w:shd w:val="clear" w:color="auto" w:fill="auto"/>
            <w:noWrap/>
            <w:vAlign w:val="center"/>
          </w:tcPr>
          <w:p w14:paraId="7B752EB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8ED38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55341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ABD091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36970"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0C0C7AE" w14:textId="77777777" w:rsidR="00B53F2C" w:rsidRPr="001B41FF" w:rsidRDefault="00B53F2C">
            <w:pPr>
              <w:jc w:val="right"/>
              <w:rPr>
                <w:rFonts w:ascii="Arial Narrow" w:hAnsi="Arial Narrow"/>
                <w:sz w:val="18"/>
                <w:szCs w:val="18"/>
              </w:rPr>
            </w:pPr>
          </w:p>
        </w:tc>
      </w:tr>
      <w:tr w:rsidR="00B53F2C" w:rsidRPr="001B41FF" w14:paraId="317C829F" w14:textId="77777777" w:rsidTr="00971920">
        <w:trPr>
          <w:trHeight w:val="340"/>
          <w:jc w:val="center"/>
        </w:trPr>
        <w:tc>
          <w:tcPr>
            <w:tcW w:w="938" w:type="pct"/>
            <w:tcBorders>
              <w:top w:val="nil"/>
              <w:left w:val="nil"/>
              <w:bottom w:val="nil"/>
              <w:right w:val="nil"/>
            </w:tcBorders>
            <w:shd w:val="clear" w:color="auto" w:fill="auto"/>
            <w:noWrap/>
            <w:vAlign w:val="center"/>
          </w:tcPr>
          <w:p w14:paraId="3DC5B4A7"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其中：现金和现金等价物</w:t>
            </w:r>
          </w:p>
        </w:tc>
        <w:tc>
          <w:tcPr>
            <w:tcW w:w="677" w:type="pct"/>
            <w:tcBorders>
              <w:top w:val="nil"/>
              <w:left w:val="nil"/>
              <w:bottom w:val="nil"/>
              <w:right w:val="nil"/>
            </w:tcBorders>
            <w:shd w:val="clear" w:color="auto" w:fill="auto"/>
            <w:noWrap/>
            <w:vAlign w:val="center"/>
          </w:tcPr>
          <w:p w14:paraId="64B039A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A033A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7EA56C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10B4B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F28E53"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74AF3ED" w14:textId="77777777" w:rsidR="00B53F2C" w:rsidRPr="001B41FF" w:rsidRDefault="00B53F2C">
            <w:pPr>
              <w:jc w:val="right"/>
              <w:rPr>
                <w:rFonts w:ascii="Arial Narrow" w:hAnsi="Arial Narrow"/>
                <w:sz w:val="18"/>
                <w:szCs w:val="18"/>
              </w:rPr>
            </w:pPr>
          </w:p>
        </w:tc>
      </w:tr>
      <w:tr w:rsidR="00B53F2C" w:rsidRPr="001B41FF" w14:paraId="0D22302A" w14:textId="77777777" w:rsidTr="00971920">
        <w:trPr>
          <w:trHeight w:val="340"/>
          <w:jc w:val="center"/>
        </w:trPr>
        <w:tc>
          <w:tcPr>
            <w:tcW w:w="938" w:type="pct"/>
            <w:tcBorders>
              <w:top w:val="nil"/>
              <w:left w:val="nil"/>
              <w:bottom w:val="nil"/>
              <w:right w:val="nil"/>
            </w:tcBorders>
            <w:shd w:val="clear" w:color="auto" w:fill="auto"/>
            <w:noWrap/>
            <w:vAlign w:val="center"/>
          </w:tcPr>
          <w:p w14:paraId="10ABD818"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非流动资产</w:t>
            </w:r>
          </w:p>
        </w:tc>
        <w:tc>
          <w:tcPr>
            <w:tcW w:w="677" w:type="pct"/>
            <w:tcBorders>
              <w:top w:val="nil"/>
              <w:left w:val="nil"/>
              <w:bottom w:val="nil"/>
              <w:right w:val="nil"/>
            </w:tcBorders>
            <w:shd w:val="clear" w:color="auto" w:fill="auto"/>
            <w:noWrap/>
            <w:vAlign w:val="center"/>
          </w:tcPr>
          <w:p w14:paraId="2B8DCB6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9C0776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B237A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0D341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53CD1"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C4AD033" w14:textId="77777777" w:rsidR="00B53F2C" w:rsidRPr="001B41FF" w:rsidRDefault="00B53F2C">
            <w:pPr>
              <w:jc w:val="right"/>
              <w:rPr>
                <w:rFonts w:ascii="Arial Narrow" w:hAnsi="Arial Narrow"/>
                <w:sz w:val="18"/>
                <w:szCs w:val="18"/>
              </w:rPr>
            </w:pPr>
          </w:p>
        </w:tc>
      </w:tr>
      <w:tr w:rsidR="00B53F2C" w:rsidRPr="001B41FF" w14:paraId="5FD7D418" w14:textId="77777777" w:rsidTr="00971920">
        <w:trPr>
          <w:trHeight w:val="340"/>
          <w:jc w:val="center"/>
        </w:trPr>
        <w:tc>
          <w:tcPr>
            <w:tcW w:w="938" w:type="pct"/>
            <w:tcBorders>
              <w:top w:val="nil"/>
              <w:left w:val="nil"/>
              <w:bottom w:val="nil"/>
              <w:right w:val="nil"/>
            </w:tcBorders>
            <w:shd w:val="clear" w:color="auto" w:fill="auto"/>
            <w:noWrap/>
            <w:vAlign w:val="center"/>
          </w:tcPr>
          <w:p w14:paraId="739E63A4"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资产合计</w:t>
            </w:r>
          </w:p>
        </w:tc>
        <w:tc>
          <w:tcPr>
            <w:tcW w:w="677" w:type="pct"/>
            <w:tcBorders>
              <w:top w:val="nil"/>
              <w:left w:val="nil"/>
              <w:bottom w:val="nil"/>
              <w:right w:val="nil"/>
            </w:tcBorders>
            <w:shd w:val="clear" w:color="auto" w:fill="auto"/>
            <w:noWrap/>
            <w:vAlign w:val="center"/>
          </w:tcPr>
          <w:p w14:paraId="1E61871D"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E8912D1"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BA3A702"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04AAB5B"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B9C7B4D" w14:textId="77777777" w:rsidR="00B53F2C" w:rsidRPr="001B41FF" w:rsidRDefault="00B53F2C">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6D33307B" w14:textId="77777777" w:rsidR="00B53F2C" w:rsidRPr="001B41FF" w:rsidRDefault="00B53F2C">
            <w:pPr>
              <w:jc w:val="right"/>
              <w:rPr>
                <w:rFonts w:ascii="Arial Narrow" w:hAnsi="Arial Narrow"/>
                <w:bCs/>
                <w:sz w:val="18"/>
                <w:szCs w:val="18"/>
              </w:rPr>
            </w:pPr>
          </w:p>
        </w:tc>
      </w:tr>
      <w:tr w:rsidR="00B53F2C" w:rsidRPr="001B41FF" w14:paraId="7A636908" w14:textId="77777777" w:rsidTr="00971920">
        <w:trPr>
          <w:trHeight w:val="340"/>
          <w:jc w:val="center"/>
        </w:trPr>
        <w:tc>
          <w:tcPr>
            <w:tcW w:w="938" w:type="pct"/>
            <w:tcBorders>
              <w:top w:val="nil"/>
              <w:left w:val="nil"/>
              <w:bottom w:val="nil"/>
              <w:right w:val="nil"/>
            </w:tcBorders>
            <w:shd w:val="clear" w:color="auto" w:fill="auto"/>
            <w:noWrap/>
            <w:vAlign w:val="center"/>
          </w:tcPr>
          <w:p w14:paraId="75F08ED5"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流动负债</w:t>
            </w:r>
          </w:p>
        </w:tc>
        <w:tc>
          <w:tcPr>
            <w:tcW w:w="677" w:type="pct"/>
            <w:tcBorders>
              <w:top w:val="nil"/>
              <w:left w:val="nil"/>
              <w:bottom w:val="nil"/>
              <w:right w:val="nil"/>
            </w:tcBorders>
            <w:shd w:val="clear" w:color="auto" w:fill="auto"/>
            <w:noWrap/>
            <w:vAlign w:val="center"/>
          </w:tcPr>
          <w:p w14:paraId="28A473B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F83AE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F785D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D609C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42097C"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072ACFD" w14:textId="77777777" w:rsidR="00B53F2C" w:rsidRPr="001B41FF" w:rsidRDefault="00B53F2C">
            <w:pPr>
              <w:jc w:val="right"/>
              <w:rPr>
                <w:rFonts w:ascii="Arial Narrow" w:hAnsi="Arial Narrow"/>
                <w:sz w:val="18"/>
                <w:szCs w:val="18"/>
              </w:rPr>
            </w:pPr>
          </w:p>
        </w:tc>
      </w:tr>
      <w:tr w:rsidR="00B53F2C" w:rsidRPr="001B41FF" w14:paraId="0F2690C8" w14:textId="77777777" w:rsidTr="00971920">
        <w:trPr>
          <w:trHeight w:val="340"/>
          <w:jc w:val="center"/>
        </w:trPr>
        <w:tc>
          <w:tcPr>
            <w:tcW w:w="938" w:type="pct"/>
            <w:tcBorders>
              <w:top w:val="nil"/>
              <w:left w:val="nil"/>
              <w:bottom w:val="nil"/>
              <w:right w:val="nil"/>
            </w:tcBorders>
            <w:shd w:val="clear" w:color="auto" w:fill="auto"/>
            <w:noWrap/>
            <w:vAlign w:val="center"/>
          </w:tcPr>
          <w:p w14:paraId="52C15350"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非流动负债</w:t>
            </w:r>
          </w:p>
        </w:tc>
        <w:tc>
          <w:tcPr>
            <w:tcW w:w="677" w:type="pct"/>
            <w:tcBorders>
              <w:top w:val="nil"/>
              <w:left w:val="nil"/>
              <w:bottom w:val="nil"/>
              <w:right w:val="nil"/>
            </w:tcBorders>
            <w:shd w:val="clear" w:color="auto" w:fill="auto"/>
            <w:noWrap/>
            <w:vAlign w:val="center"/>
          </w:tcPr>
          <w:p w14:paraId="5DA6043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FBCDB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10311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736FA2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273448"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20D9C00" w14:textId="77777777" w:rsidR="00B53F2C" w:rsidRPr="001B41FF" w:rsidRDefault="00B53F2C">
            <w:pPr>
              <w:jc w:val="right"/>
              <w:rPr>
                <w:rFonts w:ascii="Arial Narrow" w:hAnsi="Arial Narrow"/>
                <w:sz w:val="18"/>
                <w:szCs w:val="18"/>
              </w:rPr>
            </w:pPr>
          </w:p>
        </w:tc>
      </w:tr>
      <w:tr w:rsidR="00B53F2C" w:rsidRPr="001B41FF" w14:paraId="3D94B474" w14:textId="77777777" w:rsidTr="00971920">
        <w:trPr>
          <w:trHeight w:val="340"/>
          <w:jc w:val="center"/>
        </w:trPr>
        <w:tc>
          <w:tcPr>
            <w:tcW w:w="938" w:type="pct"/>
            <w:tcBorders>
              <w:top w:val="nil"/>
              <w:left w:val="nil"/>
              <w:bottom w:val="nil"/>
              <w:right w:val="nil"/>
            </w:tcBorders>
            <w:shd w:val="clear" w:color="auto" w:fill="auto"/>
            <w:noWrap/>
            <w:vAlign w:val="center"/>
          </w:tcPr>
          <w:p w14:paraId="558D07F8"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负债合计</w:t>
            </w:r>
          </w:p>
        </w:tc>
        <w:tc>
          <w:tcPr>
            <w:tcW w:w="677" w:type="pct"/>
            <w:tcBorders>
              <w:top w:val="nil"/>
              <w:left w:val="nil"/>
              <w:bottom w:val="nil"/>
              <w:right w:val="nil"/>
            </w:tcBorders>
            <w:shd w:val="clear" w:color="auto" w:fill="auto"/>
            <w:noWrap/>
            <w:vAlign w:val="center"/>
          </w:tcPr>
          <w:p w14:paraId="1E77A198"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E7EF84B"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808384E"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E64C0E9"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A496371" w14:textId="77777777" w:rsidR="00B53F2C" w:rsidRPr="001B41FF" w:rsidRDefault="00B53F2C">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7C78B3C0" w14:textId="77777777" w:rsidR="00B53F2C" w:rsidRPr="001B41FF" w:rsidRDefault="00B53F2C">
            <w:pPr>
              <w:jc w:val="right"/>
              <w:rPr>
                <w:rFonts w:ascii="Arial Narrow" w:hAnsi="Arial Narrow"/>
                <w:bCs/>
                <w:sz w:val="18"/>
                <w:szCs w:val="18"/>
              </w:rPr>
            </w:pPr>
          </w:p>
        </w:tc>
      </w:tr>
      <w:tr w:rsidR="00B53F2C" w:rsidRPr="001B41FF" w14:paraId="63BDC1BA" w14:textId="77777777" w:rsidTr="00971920">
        <w:trPr>
          <w:trHeight w:val="340"/>
          <w:jc w:val="center"/>
        </w:trPr>
        <w:tc>
          <w:tcPr>
            <w:tcW w:w="938" w:type="pct"/>
            <w:tcBorders>
              <w:top w:val="nil"/>
              <w:left w:val="nil"/>
              <w:bottom w:val="nil"/>
              <w:right w:val="nil"/>
            </w:tcBorders>
            <w:shd w:val="clear" w:color="auto" w:fill="auto"/>
            <w:noWrap/>
            <w:vAlign w:val="center"/>
          </w:tcPr>
          <w:p w14:paraId="0CDB889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净资产</w:t>
            </w:r>
          </w:p>
        </w:tc>
        <w:tc>
          <w:tcPr>
            <w:tcW w:w="677" w:type="pct"/>
            <w:tcBorders>
              <w:top w:val="nil"/>
              <w:left w:val="nil"/>
              <w:bottom w:val="nil"/>
              <w:right w:val="nil"/>
            </w:tcBorders>
            <w:shd w:val="clear" w:color="auto" w:fill="auto"/>
            <w:noWrap/>
            <w:vAlign w:val="center"/>
          </w:tcPr>
          <w:p w14:paraId="5D145A3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D56A0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52B43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D96C7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23D991"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F5E67B7" w14:textId="77777777" w:rsidR="00B53F2C" w:rsidRPr="001B41FF" w:rsidRDefault="00B53F2C">
            <w:pPr>
              <w:jc w:val="right"/>
              <w:rPr>
                <w:rFonts w:ascii="Arial Narrow" w:hAnsi="Arial Narrow"/>
                <w:sz w:val="18"/>
                <w:szCs w:val="18"/>
              </w:rPr>
            </w:pPr>
          </w:p>
        </w:tc>
      </w:tr>
      <w:tr w:rsidR="00B53F2C" w:rsidRPr="001B41FF" w14:paraId="29F0AED9" w14:textId="77777777" w:rsidTr="00971920">
        <w:trPr>
          <w:trHeight w:val="340"/>
          <w:jc w:val="center"/>
        </w:trPr>
        <w:tc>
          <w:tcPr>
            <w:tcW w:w="938" w:type="pct"/>
            <w:tcBorders>
              <w:top w:val="nil"/>
              <w:left w:val="nil"/>
              <w:bottom w:val="nil"/>
              <w:right w:val="nil"/>
            </w:tcBorders>
            <w:shd w:val="clear" w:color="auto" w:fill="auto"/>
            <w:noWrap/>
            <w:vAlign w:val="center"/>
          </w:tcPr>
          <w:p w14:paraId="01BDEC4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6E1EA60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8D5326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B05D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A1CB97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03DD54"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E4EA3D9" w14:textId="77777777" w:rsidR="00B53F2C" w:rsidRPr="001B41FF" w:rsidRDefault="00B53F2C">
            <w:pPr>
              <w:jc w:val="right"/>
              <w:rPr>
                <w:rFonts w:ascii="Arial Narrow" w:hAnsi="Arial Narrow"/>
                <w:sz w:val="18"/>
                <w:szCs w:val="18"/>
              </w:rPr>
            </w:pPr>
          </w:p>
        </w:tc>
      </w:tr>
      <w:tr w:rsidR="00B53F2C" w:rsidRPr="001B41FF" w14:paraId="6E6B4E96" w14:textId="77777777" w:rsidTr="00971920">
        <w:trPr>
          <w:trHeight w:val="340"/>
          <w:jc w:val="center"/>
        </w:trPr>
        <w:tc>
          <w:tcPr>
            <w:tcW w:w="938" w:type="pct"/>
            <w:tcBorders>
              <w:top w:val="nil"/>
              <w:left w:val="nil"/>
              <w:bottom w:val="nil"/>
              <w:right w:val="nil"/>
            </w:tcBorders>
            <w:shd w:val="clear" w:color="auto" w:fill="auto"/>
            <w:noWrap/>
            <w:vAlign w:val="center"/>
          </w:tcPr>
          <w:p w14:paraId="11708DC8"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25FBE80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0235F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DDB04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2C17D2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EBDCD8"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A843ED5" w14:textId="77777777" w:rsidR="00B53F2C" w:rsidRPr="001B41FF" w:rsidRDefault="00B53F2C">
            <w:pPr>
              <w:jc w:val="right"/>
              <w:rPr>
                <w:rFonts w:ascii="Arial Narrow" w:hAnsi="Arial Narrow"/>
                <w:sz w:val="18"/>
                <w:szCs w:val="18"/>
              </w:rPr>
            </w:pPr>
          </w:p>
        </w:tc>
      </w:tr>
      <w:tr w:rsidR="00B53F2C" w:rsidRPr="001B41FF" w14:paraId="18E057A6" w14:textId="77777777" w:rsidTr="00971920">
        <w:trPr>
          <w:trHeight w:val="340"/>
          <w:jc w:val="center"/>
        </w:trPr>
        <w:tc>
          <w:tcPr>
            <w:tcW w:w="938" w:type="pct"/>
            <w:tcBorders>
              <w:top w:val="nil"/>
              <w:left w:val="nil"/>
              <w:bottom w:val="nil"/>
              <w:right w:val="nil"/>
            </w:tcBorders>
            <w:shd w:val="clear" w:color="auto" w:fill="auto"/>
            <w:noWrap/>
            <w:vAlign w:val="center"/>
          </w:tcPr>
          <w:p w14:paraId="25B2CF33"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57C390F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E6CB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BC84E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43CAD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EC97F08"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31B4986" w14:textId="77777777" w:rsidR="00B53F2C" w:rsidRPr="001B41FF" w:rsidRDefault="00B53F2C">
            <w:pPr>
              <w:jc w:val="right"/>
              <w:rPr>
                <w:rFonts w:ascii="Arial Narrow" w:hAnsi="Arial Narrow"/>
                <w:sz w:val="18"/>
                <w:szCs w:val="18"/>
              </w:rPr>
            </w:pPr>
          </w:p>
        </w:tc>
      </w:tr>
      <w:tr w:rsidR="00B53F2C" w:rsidRPr="001B41FF" w14:paraId="1A50F930" w14:textId="77777777" w:rsidTr="00971920">
        <w:trPr>
          <w:trHeight w:val="340"/>
          <w:jc w:val="center"/>
        </w:trPr>
        <w:tc>
          <w:tcPr>
            <w:tcW w:w="938" w:type="pct"/>
            <w:tcBorders>
              <w:top w:val="nil"/>
              <w:left w:val="nil"/>
              <w:bottom w:val="nil"/>
              <w:right w:val="nil"/>
            </w:tcBorders>
            <w:shd w:val="clear" w:color="auto" w:fill="auto"/>
            <w:noWrap/>
            <w:vAlign w:val="center"/>
          </w:tcPr>
          <w:p w14:paraId="718F3718"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调整事项</w:t>
            </w:r>
          </w:p>
        </w:tc>
        <w:tc>
          <w:tcPr>
            <w:tcW w:w="677" w:type="pct"/>
            <w:tcBorders>
              <w:top w:val="nil"/>
              <w:left w:val="nil"/>
              <w:bottom w:val="nil"/>
              <w:right w:val="nil"/>
            </w:tcBorders>
            <w:shd w:val="clear" w:color="auto" w:fill="auto"/>
            <w:noWrap/>
            <w:vAlign w:val="center"/>
          </w:tcPr>
          <w:p w14:paraId="1E4191F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489D9D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770BE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0FC3D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D876FB"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B59424B" w14:textId="77777777" w:rsidR="00B53F2C" w:rsidRPr="001B41FF" w:rsidRDefault="00B53F2C">
            <w:pPr>
              <w:jc w:val="right"/>
              <w:rPr>
                <w:rFonts w:ascii="Arial Narrow" w:hAnsi="Arial Narrow"/>
                <w:sz w:val="18"/>
                <w:szCs w:val="18"/>
              </w:rPr>
            </w:pPr>
          </w:p>
        </w:tc>
      </w:tr>
      <w:tr w:rsidR="00B53F2C" w:rsidRPr="001B41FF" w14:paraId="2054B9C1" w14:textId="77777777" w:rsidTr="00971920">
        <w:trPr>
          <w:trHeight w:val="340"/>
          <w:jc w:val="center"/>
        </w:trPr>
        <w:tc>
          <w:tcPr>
            <w:tcW w:w="938" w:type="pct"/>
            <w:tcBorders>
              <w:top w:val="nil"/>
              <w:left w:val="nil"/>
              <w:bottom w:val="nil"/>
              <w:right w:val="nil"/>
            </w:tcBorders>
            <w:shd w:val="clear" w:color="auto" w:fill="auto"/>
            <w:noWrap/>
            <w:vAlign w:val="center"/>
          </w:tcPr>
          <w:p w14:paraId="2F7453EC" w14:textId="77777777" w:rsidR="00B53F2C" w:rsidRPr="001B41FF" w:rsidRDefault="000E13B2">
            <w:pPr>
              <w:jc w:val="left"/>
              <w:rPr>
                <w:rFonts w:ascii="仿宋_GB2312" w:eastAsia="仿宋_GB2312" w:hAnsi="Arial Narrow"/>
                <w:sz w:val="18"/>
                <w:szCs w:val="18"/>
              </w:rPr>
            </w:pPr>
            <w:r w:rsidRPr="001B41FF">
              <w:rPr>
                <w:rFonts w:ascii="仿宋_GB2312" w:eastAsia="仿宋_GB2312" w:hAnsi="Arial Narrow" w:hint="eastAsia"/>
                <w:sz w:val="18"/>
                <w:szCs w:val="18"/>
              </w:rPr>
              <w:t xml:space="preserve">  其中：商誉</w:t>
            </w:r>
          </w:p>
        </w:tc>
        <w:tc>
          <w:tcPr>
            <w:tcW w:w="677" w:type="pct"/>
            <w:tcBorders>
              <w:top w:val="nil"/>
              <w:left w:val="nil"/>
              <w:bottom w:val="nil"/>
              <w:right w:val="nil"/>
            </w:tcBorders>
            <w:shd w:val="clear" w:color="auto" w:fill="auto"/>
            <w:noWrap/>
            <w:vAlign w:val="center"/>
          </w:tcPr>
          <w:p w14:paraId="1CC4420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25D05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B6BCF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7B8F3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5322220"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F53E3BE" w14:textId="77777777" w:rsidR="00B53F2C" w:rsidRPr="001B41FF" w:rsidRDefault="00B53F2C">
            <w:pPr>
              <w:jc w:val="right"/>
              <w:rPr>
                <w:rFonts w:ascii="Arial Narrow" w:hAnsi="Arial Narrow"/>
                <w:sz w:val="18"/>
                <w:szCs w:val="18"/>
              </w:rPr>
            </w:pPr>
          </w:p>
        </w:tc>
      </w:tr>
      <w:tr w:rsidR="00B53F2C" w:rsidRPr="001B41FF" w14:paraId="47960174" w14:textId="77777777" w:rsidTr="00971920">
        <w:trPr>
          <w:trHeight w:val="340"/>
          <w:jc w:val="center"/>
        </w:trPr>
        <w:tc>
          <w:tcPr>
            <w:tcW w:w="938" w:type="pct"/>
            <w:tcBorders>
              <w:top w:val="nil"/>
              <w:left w:val="nil"/>
              <w:bottom w:val="nil"/>
              <w:right w:val="nil"/>
            </w:tcBorders>
            <w:shd w:val="clear" w:color="auto" w:fill="auto"/>
            <w:noWrap/>
            <w:vAlign w:val="center"/>
          </w:tcPr>
          <w:p w14:paraId="6D66F0C2"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12F45E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99797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D5E68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FF9C57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A8E19"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1CA43C1" w14:textId="77777777" w:rsidR="00B53F2C" w:rsidRPr="001B41FF" w:rsidRDefault="00B53F2C">
            <w:pPr>
              <w:jc w:val="right"/>
              <w:rPr>
                <w:rFonts w:ascii="Arial Narrow" w:hAnsi="Arial Narrow"/>
                <w:sz w:val="18"/>
                <w:szCs w:val="18"/>
              </w:rPr>
            </w:pPr>
          </w:p>
        </w:tc>
      </w:tr>
      <w:tr w:rsidR="00B53F2C" w:rsidRPr="001B41FF" w14:paraId="6569D97E" w14:textId="77777777" w:rsidTr="00971920">
        <w:trPr>
          <w:trHeight w:val="340"/>
          <w:jc w:val="center"/>
        </w:trPr>
        <w:tc>
          <w:tcPr>
            <w:tcW w:w="938" w:type="pct"/>
            <w:tcBorders>
              <w:top w:val="nil"/>
              <w:left w:val="nil"/>
              <w:bottom w:val="nil"/>
              <w:right w:val="nil"/>
            </w:tcBorders>
            <w:shd w:val="clear" w:color="auto" w:fill="auto"/>
            <w:noWrap/>
            <w:vAlign w:val="center"/>
          </w:tcPr>
          <w:p w14:paraId="60C29DC7"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252BB59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E1EA4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E459E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C5A367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E8E9AC"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51592EEB" w14:textId="77777777" w:rsidR="00B53F2C" w:rsidRPr="001B41FF" w:rsidRDefault="00B53F2C">
            <w:pPr>
              <w:jc w:val="right"/>
              <w:rPr>
                <w:rFonts w:ascii="Arial Narrow" w:hAnsi="Arial Narrow"/>
                <w:sz w:val="18"/>
                <w:szCs w:val="18"/>
              </w:rPr>
            </w:pPr>
          </w:p>
        </w:tc>
      </w:tr>
      <w:tr w:rsidR="00B53F2C" w:rsidRPr="001B41FF" w14:paraId="79F7A40D" w14:textId="77777777" w:rsidTr="00971920">
        <w:trPr>
          <w:trHeight w:val="340"/>
          <w:jc w:val="center"/>
        </w:trPr>
        <w:tc>
          <w:tcPr>
            <w:tcW w:w="938" w:type="pct"/>
            <w:tcBorders>
              <w:top w:val="nil"/>
              <w:left w:val="nil"/>
              <w:bottom w:val="nil"/>
              <w:right w:val="nil"/>
            </w:tcBorders>
            <w:shd w:val="clear" w:color="auto" w:fill="auto"/>
            <w:noWrap/>
            <w:vAlign w:val="center"/>
          </w:tcPr>
          <w:p w14:paraId="28C994BC"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其他</w:t>
            </w:r>
          </w:p>
        </w:tc>
        <w:tc>
          <w:tcPr>
            <w:tcW w:w="677" w:type="pct"/>
            <w:tcBorders>
              <w:top w:val="nil"/>
              <w:left w:val="nil"/>
              <w:bottom w:val="nil"/>
              <w:right w:val="nil"/>
            </w:tcBorders>
            <w:shd w:val="clear" w:color="auto" w:fill="auto"/>
            <w:noWrap/>
            <w:vAlign w:val="center"/>
          </w:tcPr>
          <w:p w14:paraId="585BC19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1EC12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3F1D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CC0CF2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D88235" w14:textId="77777777" w:rsidR="00B53F2C" w:rsidRPr="001B41FF" w:rsidRDefault="00B53F2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C080013" w14:textId="77777777" w:rsidR="00B53F2C" w:rsidRPr="001B41FF" w:rsidRDefault="00B53F2C">
            <w:pPr>
              <w:jc w:val="right"/>
              <w:rPr>
                <w:rFonts w:ascii="Arial Narrow" w:hAnsi="Arial Narrow"/>
                <w:sz w:val="18"/>
                <w:szCs w:val="18"/>
              </w:rPr>
            </w:pPr>
          </w:p>
        </w:tc>
      </w:tr>
      <w:tr w:rsidR="00B53F2C" w:rsidRPr="001B41FF" w14:paraId="1A06750F" w14:textId="77777777" w:rsidTr="00971920">
        <w:trPr>
          <w:trHeight w:val="340"/>
          <w:jc w:val="center"/>
        </w:trPr>
        <w:tc>
          <w:tcPr>
            <w:tcW w:w="938" w:type="pct"/>
            <w:tcBorders>
              <w:top w:val="nil"/>
              <w:left w:val="nil"/>
              <w:bottom w:val="nil"/>
              <w:right w:val="nil"/>
            </w:tcBorders>
            <w:shd w:val="clear" w:color="auto" w:fill="auto"/>
            <w:noWrap/>
            <w:vAlign w:val="center"/>
          </w:tcPr>
          <w:p w14:paraId="2C5D8E0B"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对合营企业权益投资的账面价值</w:t>
            </w:r>
            <w:r w:rsidRPr="001B41FF">
              <w:rPr>
                <w:rFonts w:ascii="Arial Narrow" w:eastAsia="仿宋_GB2312" w:hAnsi="Arial Narrow"/>
                <w:bCs/>
                <w:color w:val="000000"/>
                <w:sz w:val="18"/>
                <w:szCs w:val="18"/>
              </w:rPr>
              <w:t xml:space="preserve"> </w:t>
            </w:r>
          </w:p>
        </w:tc>
        <w:tc>
          <w:tcPr>
            <w:tcW w:w="677" w:type="pct"/>
            <w:tcBorders>
              <w:top w:val="nil"/>
              <w:left w:val="nil"/>
              <w:bottom w:val="nil"/>
              <w:right w:val="nil"/>
            </w:tcBorders>
            <w:shd w:val="clear" w:color="auto" w:fill="auto"/>
            <w:noWrap/>
            <w:vAlign w:val="center"/>
          </w:tcPr>
          <w:p w14:paraId="1C1F17A3"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FDA814F"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C9F9D46"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2615DBA"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554D22" w14:textId="77777777" w:rsidR="00B53F2C" w:rsidRPr="001B41FF" w:rsidRDefault="00B53F2C">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1F7D03C6" w14:textId="77777777" w:rsidR="00B53F2C" w:rsidRPr="001B41FF" w:rsidRDefault="00B53F2C">
            <w:pPr>
              <w:jc w:val="right"/>
              <w:rPr>
                <w:rFonts w:ascii="Arial Narrow" w:hAnsi="Arial Narrow"/>
                <w:bCs/>
                <w:sz w:val="18"/>
                <w:szCs w:val="18"/>
              </w:rPr>
            </w:pPr>
          </w:p>
        </w:tc>
      </w:tr>
      <w:tr w:rsidR="00B53F2C" w:rsidRPr="001B41FF" w14:paraId="4BA5B357" w14:textId="77777777" w:rsidTr="00971920">
        <w:trPr>
          <w:trHeight w:val="340"/>
          <w:jc w:val="center"/>
        </w:trPr>
        <w:tc>
          <w:tcPr>
            <w:tcW w:w="938" w:type="pct"/>
            <w:tcBorders>
              <w:top w:val="nil"/>
              <w:left w:val="nil"/>
              <w:bottom w:val="single" w:sz="8" w:space="0" w:color="auto"/>
              <w:right w:val="nil"/>
            </w:tcBorders>
            <w:shd w:val="clear" w:color="auto" w:fill="auto"/>
            <w:noWrap/>
            <w:vAlign w:val="center"/>
          </w:tcPr>
          <w:p w14:paraId="04C587C9"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存在公开报价的权益投资的公允价值</w:t>
            </w:r>
            <w:r w:rsidRPr="001B41FF">
              <w:rPr>
                <w:rFonts w:ascii="Arial Narrow" w:eastAsia="仿宋_GB2312" w:hAnsi="Arial Narrow"/>
                <w:color w:val="000000"/>
                <w:sz w:val="18"/>
                <w:szCs w:val="18"/>
              </w:rPr>
              <w:t xml:space="preserve"> </w:t>
            </w:r>
          </w:p>
        </w:tc>
        <w:tc>
          <w:tcPr>
            <w:tcW w:w="677" w:type="pct"/>
            <w:tcBorders>
              <w:top w:val="nil"/>
              <w:left w:val="nil"/>
              <w:bottom w:val="single" w:sz="8" w:space="0" w:color="auto"/>
              <w:right w:val="nil"/>
            </w:tcBorders>
            <w:shd w:val="clear" w:color="auto" w:fill="auto"/>
            <w:noWrap/>
            <w:vAlign w:val="center"/>
          </w:tcPr>
          <w:p w14:paraId="28F6DA80"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212927FC"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42EFACF6"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FCB3EF7"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333B959F" w14:textId="77777777" w:rsidR="00B53F2C" w:rsidRPr="001B41FF" w:rsidRDefault="00B53F2C">
            <w:pPr>
              <w:jc w:val="right"/>
              <w:rPr>
                <w:rFonts w:ascii="Arial Narrow" w:hAnsi="Arial Narrow"/>
                <w:sz w:val="18"/>
                <w:szCs w:val="18"/>
              </w:rPr>
            </w:pPr>
          </w:p>
        </w:tc>
        <w:tc>
          <w:tcPr>
            <w:tcW w:w="678" w:type="pct"/>
            <w:tcBorders>
              <w:top w:val="nil"/>
              <w:left w:val="nil"/>
              <w:bottom w:val="single" w:sz="8" w:space="0" w:color="auto"/>
              <w:right w:val="nil"/>
            </w:tcBorders>
            <w:shd w:val="clear" w:color="auto" w:fill="auto"/>
            <w:noWrap/>
            <w:vAlign w:val="center"/>
          </w:tcPr>
          <w:p w14:paraId="0FE7D366" w14:textId="77777777" w:rsidR="00B53F2C" w:rsidRPr="001B41FF" w:rsidRDefault="00B53F2C">
            <w:pPr>
              <w:jc w:val="right"/>
              <w:rPr>
                <w:rFonts w:ascii="Arial Narrow" w:hAnsi="Arial Narrow"/>
                <w:sz w:val="18"/>
                <w:szCs w:val="18"/>
              </w:rPr>
            </w:pPr>
          </w:p>
        </w:tc>
      </w:tr>
    </w:tbl>
    <w:bookmarkEnd w:id="86"/>
    <w:p w14:paraId="0CE12403" w14:textId="77777777" w:rsidR="00B53F2C" w:rsidRPr="001B41FF" w:rsidRDefault="000E13B2">
      <w:pPr>
        <w:keepNext/>
        <w:widowControl/>
        <w:snapToGrid w:val="0"/>
        <w:spacing w:beforeLines="50" w:before="120" w:afterLines="90" w:after="216"/>
        <w:rPr>
          <w:rFonts w:asciiTheme="minorHAnsi" w:eastAsiaTheme="minorEastAsia" w:hAnsiTheme="minorHAnsi" w:cstheme="minorBidi"/>
          <w:szCs w:val="22"/>
        </w:rPr>
      </w:pPr>
      <w:r w:rsidRPr="001B41FF">
        <w:rPr>
          <w:rFonts w:ascii="Arial Narrow" w:eastAsia="仿宋_GB2312" w:hAnsi="Arial Narrow"/>
          <w:sz w:val="24"/>
          <w:szCs w:val="24"/>
        </w:rPr>
        <w:t>续：</w:t>
      </w:r>
    </w:p>
    <w:tbl>
      <w:tblPr>
        <w:tblW w:w="5000" w:type="pct"/>
        <w:jc w:val="center"/>
        <w:tblLook w:val="04A0" w:firstRow="1" w:lastRow="0" w:firstColumn="1" w:lastColumn="0" w:noHBand="0" w:noVBand="1"/>
      </w:tblPr>
      <w:tblGrid>
        <w:gridCol w:w="2605"/>
        <w:gridCol w:w="966"/>
        <w:gridCol w:w="965"/>
        <w:gridCol w:w="965"/>
        <w:gridCol w:w="965"/>
        <w:gridCol w:w="965"/>
        <w:gridCol w:w="965"/>
      </w:tblGrid>
      <w:tr w:rsidR="00B53F2C" w:rsidRPr="001B41FF" w14:paraId="3C4D6805" w14:textId="77777777" w:rsidTr="00971920">
        <w:trPr>
          <w:trHeight w:val="340"/>
          <w:tblHeader/>
          <w:jc w:val="center"/>
        </w:trPr>
        <w:tc>
          <w:tcPr>
            <w:tcW w:w="938" w:type="pct"/>
            <w:vMerge w:val="restart"/>
            <w:tcBorders>
              <w:top w:val="single" w:sz="8" w:space="0" w:color="auto"/>
              <w:left w:val="nil"/>
              <w:bottom w:val="single" w:sz="4" w:space="0" w:color="000000"/>
              <w:right w:val="nil"/>
            </w:tcBorders>
            <w:shd w:val="clear" w:color="auto" w:fill="auto"/>
            <w:noWrap/>
            <w:vAlign w:val="center"/>
          </w:tcPr>
          <w:p w14:paraId="7C74564A" w14:textId="77777777" w:rsidR="00B53F2C" w:rsidRPr="001B41FF" w:rsidRDefault="000E13B2">
            <w:pPr>
              <w:widowControl/>
              <w:jc w:val="left"/>
              <w:rPr>
                <w:rFonts w:ascii="仿宋_GB2312" w:eastAsia="仿宋_GB2312" w:hAnsi="Arial Narrow"/>
                <w:b/>
                <w:bCs/>
                <w:sz w:val="18"/>
                <w:szCs w:val="18"/>
              </w:rPr>
            </w:pPr>
            <w:bookmarkStart w:id="87" w:name="jds221"/>
            <w:r w:rsidRPr="001B41FF">
              <w:rPr>
                <w:rFonts w:ascii="仿宋_GB2312" w:eastAsia="仿宋_GB2312" w:hAnsi="Arial Narrow" w:hint="eastAsia"/>
                <w:b/>
                <w:bCs/>
                <w:sz w:val="18"/>
                <w:szCs w:val="18"/>
              </w:rPr>
              <w:t>项</w:t>
            </w:r>
            <w:r w:rsidRPr="001B41FF">
              <w:rPr>
                <w:rFonts w:ascii="Arial Narrow" w:eastAsia="仿宋_GB2312" w:hAnsi="Arial Narrow"/>
                <w:b/>
                <w:bCs/>
                <w:sz w:val="18"/>
                <w:szCs w:val="18"/>
              </w:rPr>
              <w:t xml:space="preserve">  </w:t>
            </w:r>
            <w:r w:rsidRPr="001B41FF">
              <w:rPr>
                <w:rFonts w:ascii="仿宋_GB2312" w:eastAsia="仿宋_GB2312" w:hAnsi="Arial Narrow" w:hint="eastAsia"/>
                <w:b/>
                <w:bCs/>
                <w:sz w:val="18"/>
                <w:szCs w:val="18"/>
              </w:rPr>
              <w:t>目</w:t>
            </w:r>
          </w:p>
        </w:tc>
        <w:tc>
          <w:tcPr>
            <w:tcW w:w="1354" w:type="pct"/>
            <w:gridSpan w:val="2"/>
            <w:tcBorders>
              <w:top w:val="single" w:sz="8" w:space="0" w:color="auto"/>
              <w:left w:val="nil"/>
              <w:bottom w:val="nil"/>
              <w:right w:val="nil"/>
            </w:tcBorders>
            <w:shd w:val="clear" w:color="auto" w:fill="auto"/>
            <w:noWrap/>
            <w:vAlign w:val="center"/>
          </w:tcPr>
          <w:p w14:paraId="161F5AB5"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A公司</w:t>
            </w:r>
          </w:p>
        </w:tc>
        <w:tc>
          <w:tcPr>
            <w:tcW w:w="1354" w:type="pct"/>
            <w:gridSpan w:val="2"/>
            <w:tcBorders>
              <w:top w:val="single" w:sz="8" w:space="0" w:color="auto"/>
              <w:left w:val="nil"/>
              <w:bottom w:val="nil"/>
              <w:right w:val="nil"/>
            </w:tcBorders>
            <w:shd w:val="clear" w:color="auto" w:fill="auto"/>
            <w:noWrap/>
            <w:vAlign w:val="center"/>
          </w:tcPr>
          <w:p w14:paraId="4BE7951D"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B公司</w:t>
            </w:r>
          </w:p>
        </w:tc>
        <w:tc>
          <w:tcPr>
            <w:tcW w:w="1354" w:type="pct"/>
            <w:gridSpan w:val="2"/>
            <w:tcBorders>
              <w:top w:val="single" w:sz="8" w:space="0" w:color="auto"/>
              <w:left w:val="nil"/>
              <w:bottom w:val="nil"/>
              <w:right w:val="nil"/>
            </w:tcBorders>
            <w:shd w:val="clear" w:color="auto" w:fill="auto"/>
            <w:noWrap/>
            <w:vAlign w:val="center"/>
          </w:tcPr>
          <w:p w14:paraId="0E505EB1"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C公司</w:t>
            </w:r>
          </w:p>
        </w:tc>
      </w:tr>
      <w:tr w:rsidR="00B53F2C" w:rsidRPr="001B41FF" w14:paraId="42EB9489" w14:textId="77777777" w:rsidTr="00971920">
        <w:trPr>
          <w:trHeight w:val="340"/>
          <w:tblHeader/>
          <w:jc w:val="center"/>
        </w:trPr>
        <w:tc>
          <w:tcPr>
            <w:tcW w:w="938" w:type="pct"/>
            <w:vMerge/>
            <w:tcBorders>
              <w:top w:val="single" w:sz="8" w:space="0" w:color="auto"/>
              <w:left w:val="nil"/>
              <w:bottom w:val="single" w:sz="4" w:space="0" w:color="000000"/>
              <w:right w:val="nil"/>
            </w:tcBorders>
            <w:shd w:val="clear" w:color="auto" w:fill="auto"/>
            <w:vAlign w:val="center"/>
          </w:tcPr>
          <w:p w14:paraId="009C58BE" w14:textId="77777777" w:rsidR="00B53F2C" w:rsidRPr="001B41FF" w:rsidRDefault="00B53F2C">
            <w:pPr>
              <w:rPr>
                <w:rFonts w:ascii="仿宋_GB2312" w:eastAsia="仿宋_GB2312" w:hAnsi="Arial Narrow" w:cs="宋体"/>
                <w:b/>
                <w:bCs/>
                <w:sz w:val="18"/>
                <w:szCs w:val="18"/>
              </w:rPr>
            </w:pPr>
          </w:p>
        </w:tc>
        <w:tc>
          <w:tcPr>
            <w:tcW w:w="677" w:type="pct"/>
            <w:tcBorders>
              <w:top w:val="nil"/>
              <w:left w:val="nil"/>
              <w:bottom w:val="single" w:sz="4" w:space="0" w:color="auto"/>
              <w:right w:val="nil"/>
            </w:tcBorders>
            <w:shd w:val="clear" w:color="auto" w:fill="auto"/>
            <w:noWrap/>
            <w:vAlign w:val="center"/>
          </w:tcPr>
          <w:p w14:paraId="09052B19"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265308CB"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c>
          <w:tcPr>
            <w:tcW w:w="677" w:type="pct"/>
            <w:tcBorders>
              <w:top w:val="nil"/>
              <w:left w:val="nil"/>
              <w:bottom w:val="single" w:sz="4" w:space="0" w:color="auto"/>
              <w:right w:val="nil"/>
            </w:tcBorders>
            <w:shd w:val="clear" w:color="auto" w:fill="auto"/>
            <w:noWrap/>
            <w:vAlign w:val="center"/>
          </w:tcPr>
          <w:p w14:paraId="5A852741"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413FC018"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c>
          <w:tcPr>
            <w:tcW w:w="677" w:type="pct"/>
            <w:tcBorders>
              <w:top w:val="nil"/>
              <w:left w:val="nil"/>
              <w:bottom w:val="single" w:sz="4" w:space="0" w:color="auto"/>
              <w:right w:val="nil"/>
            </w:tcBorders>
            <w:shd w:val="clear" w:color="auto" w:fill="auto"/>
            <w:noWrap/>
            <w:vAlign w:val="center"/>
          </w:tcPr>
          <w:p w14:paraId="45B921D9"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6A546675"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r>
      <w:tr w:rsidR="00B53F2C" w:rsidRPr="001B41FF" w14:paraId="470AA603" w14:textId="77777777" w:rsidTr="00971920">
        <w:trPr>
          <w:trHeight w:val="340"/>
          <w:jc w:val="center"/>
        </w:trPr>
        <w:tc>
          <w:tcPr>
            <w:tcW w:w="938" w:type="pct"/>
            <w:tcBorders>
              <w:top w:val="nil"/>
              <w:left w:val="nil"/>
              <w:bottom w:val="nil"/>
              <w:right w:val="nil"/>
            </w:tcBorders>
            <w:shd w:val="clear" w:color="auto" w:fill="auto"/>
            <w:noWrap/>
            <w:vAlign w:val="center"/>
          </w:tcPr>
          <w:p w14:paraId="62AE132D"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营业收入</w:t>
            </w:r>
          </w:p>
        </w:tc>
        <w:tc>
          <w:tcPr>
            <w:tcW w:w="677" w:type="pct"/>
            <w:tcBorders>
              <w:top w:val="nil"/>
              <w:left w:val="nil"/>
              <w:bottom w:val="nil"/>
              <w:right w:val="nil"/>
            </w:tcBorders>
            <w:shd w:val="clear" w:color="auto" w:fill="auto"/>
            <w:noWrap/>
            <w:vAlign w:val="center"/>
          </w:tcPr>
          <w:p w14:paraId="4B22832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0E7F4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534C5C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3D24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F70B8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181AE5A" w14:textId="77777777" w:rsidR="00B53F2C" w:rsidRPr="001B41FF" w:rsidRDefault="00B53F2C">
            <w:pPr>
              <w:jc w:val="right"/>
              <w:rPr>
                <w:rFonts w:ascii="Arial Narrow" w:hAnsi="Arial Narrow"/>
                <w:sz w:val="18"/>
                <w:szCs w:val="18"/>
              </w:rPr>
            </w:pPr>
          </w:p>
        </w:tc>
      </w:tr>
      <w:tr w:rsidR="00B53F2C" w:rsidRPr="001B41FF" w14:paraId="18A934C1" w14:textId="77777777" w:rsidTr="00971920">
        <w:trPr>
          <w:trHeight w:val="340"/>
          <w:jc w:val="center"/>
        </w:trPr>
        <w:tc>
          <w:tcPr>
            <w:tcW w:w="938" w:type="pct"/>
            <w:tcBorders>
              <w:top w:val="nil"/>
              <w:left w:val="nil"/>
              <w:bottom w:val="nil"/>
              <w:right w:val="nil"/>
            </w:tcBorders>
            <w:shd w:val="clear" w:color="auto" w:fill="auto"/>
            <w:noWrap/>
            <w:vAlign w:val="center"/>
          </w:tcPr>
          <w:p w14:paraId="7E8F8978"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财务费用</w:t>
            </w:r>
          </w:p>
        </w:tc>
        <w:tc>
          <w:tcPr>
            <w:tcW w:w="677" w:type="pct"/>
            <w:tcBorders>
              <w:top w:val="nil"/>
              <w:left w:val="nil"/>
              <w:bottom w:val="nil"/>
              <w:right w:val="nil"/>
            </w:tcBorders>
            <w:shd w:val="clear" w:color="auto" w:fill="auto"/>
            <w:noWrap/>
            <w:vAlign w:val="center"/>
          </w:tcPr>
          <w:p w14:paraId="6399AC4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72874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BD12E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9F1E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812965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E7CDE" w14:textId="77777777" w:rsidR="00B53F2C" w:rsidRPr="001B41FF" w:rsidRDefault="00B53F2C">
            <w:pPr>
              <w:jc w:val="right"/>
              <w:rPr>
                <w:rFonts w:ascii="Arial Narrow" w:hAnsi="Arial Narrow"/>
                <w:sz w:val="18"/>
                <w:szCs w:val="18"/>
              </w:rPr>
            </w:pPr>
          </w:p>
        </w:tc>
      </w:tr>
      <w:tr w:rsidR="00B53F2C" w:rsidRPr="001B41FF" w14:paraId="1E73EF58" w14:textId="77777777" w:rsidTr="00971920">
        <w:trPr>
          <w:trHeight w:val="340"/>
          <w:jc w:val="center"/>
        </w:trPr>
        <w:tc>
          <w:tcPr>
            <w:tcW w:w="938" w:type="pct"/>
            <w:tcBorders>
              <w:top w:val="nil"/>
              <w:left w:val="nil"/>
              <w:bottom w:val="nil"/>
              <w:right w:val="nil"/>
            </w:tcBorders>
            <w:shd w:val="clear" w:color="auto" w:fill="auto"/>
            <w:noWrap/>
            <w:vAlign w:val="center"/>
          </w:tcPr>
          <w:p w14:paraId="2E599D5E"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所得税费用</w:t>
            </w:r>
          </w:p>
        </w:tc>
        <w:tc>
          <w:tcPr>
            <w:tcW w:w="677" w:type="pct"/>
            <w:tcBorders>
              <w:top w:val="nil"/>
              <w:left w:val="nil"/>
              <w:bottom w:val="nil"/>
              <w:right w:val="nil"/>
            </w:tcBorders>
            <w:shd w:val="clear" w:color="auto" w:fill="auto"/>
            <w:noWrap/>
            <w:vAlign w:val="center"/>
          </w:tcPr>
          <w:p w14:paraId="3EF6DD0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8AA3D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BB8B4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DBE4E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E9939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2D0C721" w14:textId="77777777" w:rsidR="00B53F2C" w:rsidRPr="001B41FF" w:rsidRDefault="00B53F2C">
            <w:pPr>
              <w:jc w:val="right"/>
              <w:rPr>
                <w:rFonts w:ascii="Arial Narrow" w:hAnsi="Arial Narrow"/>
                <w:sz w:val="18"/>
                <w:szCs w:val="18"/>
              </w:rPr>
            </w:pPr>
          </w:p>
        </w:tc>
      </w:tr>
      <w:tr w:rsidR="00B53F2C" w:rsidRPr="001B41FF" w14:paraId="7336337E" w14:textId="77777777" w:rsidTr="00971920">
        <w:trPr>
          <w:trHeight w:val="340"/>
          <w:jc w:val="center"/>
        </w:trPr>
        <w:tc>
          <w:tcPr>
            <w:tcW w:w="938" w:type="pct"/>
            <w:tcBorders>
              <w:top w:val="nil"/>
              <w:left w:val="nil"/>
              <w:bottom w:val="nil"/>
              <w:right w:val="nil"/>
            </w:tcBorders>
            <w:shd w:val="clear" w:color="auto" w:fill="auto"/>
            <w:noWrap/>
            <w:vAlign w:val="center"/>
          </w:tcPr>
          <w:p w14:paraId="60B1B8D8"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净利润</w:t>
            </w:r>
          </w:p>
        </w:tc>
        <w:tc>
          <w:tcPr>
            <w:tcW w:w="677" w:type="pct"/>
            <w:tcBorders>
              <w:top w:val="nil"/>
              <w:left w:val="nil"/>
              <w:bottom w:val="nil"/>
              <w:right w:val="nil"/>
            </w:tcBorders>
            <w:shd w:val="clear" w:color="auto" w:fill="auto"/>
            <w:noWrap/>
            <w:vAlign w:val="center"/>
          </w:tcPr>
          <w:p w14:paraId="1D0D17F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A5CAB2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1FDEB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B139D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0437F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E47A57" w14:textId="77777777" w:rsidR="00B53F2C" w:rsidRPr="001B41FF" w:rsidRDefault="00B53F2C">
            <w:pPr>
              <w:jc w:val="right"/>
              <w:rPr>
                <w:rFonts w:ascii="Arial Narrow" w:hAnsi="Arial Narrow"/>
                <w:sz w:val="18"/>
                <w:szCs w:val="18"/>
              </w:rPr>
            </w:pPr>
          </w:p>
        </w:tc>
      </w:tr>
      <w:tr w:rsidR="00B53F2C" w:rsidRPr="001B41FF" w14:paraId="06269251" w14:textId="77777777" w:rsidTr="00971920">
        <w:trPr>
          <w:trHeight w:val="340"/>
          <w:jc w:val="center"/>
        </w:trPr>
        <w:tc>
          <w:tcPr>
            <w:tcW w:w="938" w:type="pct"/>
            <w:tcBorders>
              <w:top w:val="nil"/>
              <w:left w:val="nil"/>
              <w:bottom w:val="nil"/>
              <w:right w:val="nil"/>
            </w:tcBorders>
            <w:shd w:val="clear" w:color="auto" w:fill="auto"/>
            <w:noWrap/>
            <w:vAlign w:val="center"/>
          </w:tcPr>
          <w:p w14:paraId="01626B74"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lastRenderedPageBreak/>
              <w:t>终止经营的净利润</w:t>
            </w:r>
          </w:p>
        </w:tc>
        <w:tc>
          <w:tcPr>
            <w:tcW w:w="677" w:type="pct"/>
            <w:tcBorders>
              <w:top w:val="nil"/>
              <w:left w:val="nil"/>
              <w:bottom w:val="nil"/>
              <w:right w:val="nil"/>
            </w:tcBorders>
            <w:shd w:val="clear" w:color="auto" w:fill="auto"/>
            <w:noWrap/>
            <w:vAlign w:val="center"/>
          </w:tcPr>
          <w:p w14:paraId="37C0EC3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33318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00FAA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9C285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C4655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71F090" w14:textId="77777777" w:rsidR="00B53F2C" w:rsidRPr="001B41FF" w:rsidRDefault="00B53F2C">
            <w:pPr>
              <w:jc w:val="right"/>
              <w:rPr>
                <w:rFonts w:ascii="Arial Narrow" w:hAnsi="Arial Narrow"/>
                <w:sz w:val="18"/>
                <w:szCs w:val="18"/>
              </w:rPr>
            </w:pPr>
          </w:p>
        </w:tc>
      </w:tr>
      <w:tr w:rsidR="00B53F2C" w:rsidRPr="001B41FF" w14:paraId="0CFE4F0C" w14:textId="77777777" w:rsidTr="00971920">
        <w:trPr>
          <w:trHeight w:val="340"/>
          <w:jc w:val="center"/>
        </w:trPr>
        <w:tc>
          <w:tcPr>
            <w:tcW w:w="938" w:type="pct"/>
            <w:tcBorders>
              <w:top w:val="nil"/>
              <w:left w:val="nil"/>
              <w:bottom w:val="nil"/>
              <w:right w:val="nil"/>
            </w:tcBorders>
            <w:shd w:val="clear" w:color="auto" w:fill="auto"/>
            <w:noWrap/>
            <w:vAlign w:val="center"/>
          </w:tcPr>
          <w:p w14:paraId="10C7E447"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其他综合收益</w:t>
            </w:r>
          </w:p>
        </w:tc>
        <w:tc>
          <w:tcPr>
            <w:tcW w:w="677" w:type="pct"/>
            <w:tcBorders>
              <w:top w:val="nil"/>
              <w:left w:val="nil"/>
              <w:bottom w:val="nil"/>
              <w:right w:val="nil"/>
            </w:tcBorders>
            <w:shd w:val="clear" w:color="auto" w:fill="auto"/>
            <w:noWrap/>
            <w:vAlign w:val="center"/>
          </w:tcPr>
          <w:p w14:paraId="5F8D29C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84A5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98313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1A5B7E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8C91A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BC75C1" w14:textId="77777777" w:rsidR="00B53F2C" w:rsidRPr="001B41FF" w:rsidRDefault="00B53F2C">
            <w:pPr>
              <w:jc w:val="right"/>
              <w:rPr>
                <w:rFonts w:ascii="Arial Narrow" w:hAnsi="Arial Narrow"/>
                <w:sz w:val="18"/>
                <w:szCs w:val="18"/>
              </w:rPr>
            </w:pPr>
          </w:p>
        </w:tc>
      </w:tr>
      <w:tr w:rsidR="00B53F2C" w:rsidRPr="001B41FF" w14:paraId="23D8360C" w14:textId="77777777" w:rsidTr="00971920">
        <w:trPr>
          <w:trHeight w:val="340"/>
          <w:jc w:val="center"/>
        </w:trPr>
        <w:tc>
          <w:tcPr>
            <w:tcW w:w="938" w:type="pct"/>
            <w:tcBorders>
              <w:top w:val="nil"/>
              <w:left w:val="nil"/>
              <w:bottom w:val="nil"/>
              <w:right w:val="nil"/>
            </w:tcBorders>
            <w:shd w:val="clear" w:color="auto" w:fill="auto"/>
            <w:noWrap/>
            <w:vAlign w:val="center"/>
          </w:tcPr>
          <w:p w14:paraId="132B4259"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综合收益总额</w:t>
            </w:r>
          </w:p>
        </w:tc>
        <w:tc>
          <w:tcPr>
            <w:tcW w:w="677" w:type="pct"/>
            <w:tcBorders>
              <w:top w:val="nil"/>
              <w:left w:val="nil"/>
              <w:bottom w:val="nil"/>
              <w:right w:val="nil"/>
            </w:tcBorders>
            <w:shd w:val="clear" w:color="auto" w:fill="auto"/>
            <w:noWrap/>
            <w:vAlign w:val="center"/>
          </w:tcPr>
          <w:p w14:paraId="7D9D12A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E1144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D343C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DB0EC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3D346C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4E3F1F" w14:textId="77777777" w:rsidR="00B53F2C" w:rsidRPr="001B41FF" w:rsidRDefault="00B53F2C">
            <w:pPr>
              <w:jc w:val="right"/>
              <w:rPr>
                <w:rFonts w:ascii="Arial Narrow" w:hAnsi="Arial Narrow"/>
                <w:sz w:val="18"/>
                <w:szCs w:val="18"/>
              </w:rPr>
            </w:pPr>
          </w:p>
        </w:tc>
      </w:tr>
      <w:tr w:rsidR="00B53F2C" w:rsidRPr="001B41FF" w14:paraId="34204961" w14:textId="77777777" w:rsidTr="00971920">
        <w:trPr>
          <w:trHeight w:val="340"/>
          <w:jc w:val="center"/>
        </w:trPr>
        <w:tc>
          <w:tcPr>
            <w:tcW w:w="938" w:type="pct"/>
            <w:tcBorders>
              <w:top w:val="nil"/>
              <w:left w:val="nil"/>
              <w:bottom w:val="single" w:sz="8" w:space="0" w:color="auto"/>
              <w:right w:val="nil"/>
            </w:tcBorders>
            <w:shd w:val="clear" w:color="auto" w:fill="auto"/>
            <w:noWrap/>
            <w:vAlign w:val="center"/>
          </w:tcPr>
          <w:p w14:paraId="389E1D29"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企业本期收到的来自合营企业的股利</w:t>
            </w:r>
          </w:p>
        </w:tc>
        <w:tc>
          <w:tcPr>
            <w:tcW w:w="677" w:type="pct"/>
            <w:tcBorders>
              <w:top w:val="nil"/>
              <w:left w:val="nil"/>
              <w:bottom w:val="single" w:sz="8" w:space="0" w:color="auto"/>
              <w:right w:val="nil"/>
            </w:tcBorders>
            <w:shd w:val="clear" w:color="auto" w:fill="auto"/>
            <w:noWrap/>
            <w:vAlign w:val="center"/>
          </w:tcPr>
          <w:p w14:paraId="24D18D94"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16313EE2"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A462EF4"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1843216"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782621C"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5FFAD092" w14:textId="77777777" w:rsidR="00B53F2C" w:rsidRPr="001B41FF" w:rsidRDefault="00B53F2C">
            <w:pPr>
              <w:jc w:val="right"/>
              <w:rPr>
                <w:rFonts w:ascii="Arial Narrow" w:hAnsi="Arial Narrow"/>
                <w:sz w:val="18"/>
                <w:szCs w:val="18"/>
              </w:rPr>
            </w:pPr>
          </w:p>
        </w:tc>
      </w:tr>
    </w:tbl>
    <w:bookmarkEnd w:id="87"/>
    <w:p w14:paraId="0420E8A4" w14:textId="77777777" w:rsidR="00B53F2C" w:rsidRPr="001B41FF" w:rsidRDefault="000E13B2">
      <w:pPr>
        <w:keepNext/>
        <w:widowControl/>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（注：存在终止经营的净利润的，还应当在本表中单列项目披露）</w:t>
      </w:r>
    </w:p>
    <w:p w14:paraId="22922EA1" w14:textId="77777777" w:rsidR="00B53F2C" w:rsidRPr="001B41FF" w:rsidRDefault="000E13B2">
      <w:pPr>
        <w:pStyle w:val="35"/>
      </w:pPr>
      <w:r w:rsidRPr="001B41FF">
        <w:t>重要联营企业的主要财务信息</w:t>
      </w:r>
      <w:r w:rsidRPr="001B41FF">
        <w:rPr>
          <w:color w:val="0000FF"/>
        </w:rPr>
        <w:t>（持有待售的除外）</w:t>
      </w:r>
    </w:p>
    <w:p w14:paraId="22D5BF6C"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号文第三十九条（四）、（五）、（六））</w:t>
      </w:r>
    </w:p>
    <w:p w14:paraId="5D139A26"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（主要财务信息按照权益法调整后的金额披露；不重要的，这里可以不披露。）</w:t>
      </w:r>
    </w:p>
    <w:p w14:paraId="540D7E78"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调整事项</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包括投资形成的正商誉、抵消的未实现内部交易损益</w:t>
      </w:r>
      <w:r w:rsidRPr="001B41FF">
        <w:rPr>
          <w:rFonts w:ascii="Arial Narrow" w:eastAsia="仿宋_GB2312" w:hAnsi="Arial Narrow"/>
          <w:color w:val="0000FF"/>
          <w:sz w:val="24"/>
          <w:szCs w:val="24"/>
        </w:rPr>
        <w:t xml:space="preserve"> </w:t>
      </w:r>
      <w:r w:rsidRPr="001B41FF">
        <w:rPr>
          <w:rFonts w:ascii="Arial Narrow" w:eastAsia="仿宋_GB2312" w:hAnsi="Arial Narrow"/>
          <w:color w:val="0000FF"/>
          <w:sz w:val="24"/>
          <w:szCs w:val="24"/>
        </w:rPr>
        <w:t>、减值准备等事项；）</w:t>
      </w:r>
    </w:p>
    <w:p w14:paraId="26850268" w14:textId="77777777" w:rsidR="00B53F2C" w:rsidRPr="001B41FF" w:rsidRDefault="000E13B2">
      <w:pPr>
        <w:snapToGrid w:val="0"/>
        <w:spacing w:afterLines="90" w:after="216"/>
        <w:rPr>
          <w:rFonts w:asciiTheme="minorHAnsi" w:eastAsiaTheme="minorEastAsia" w:hAnsiTheme="minorHAnsi" w:cstheme="minorBidi"/>
          <w:szCs w:val="22"/>
        </w:rPr>
      </w:pPr>
      <w:r w:rsidRPr="001B41FF">
        <w:rPr>
          <w:rFonts w:ascii="Arial Narrow" w:eastAsia="仿宋_GB2312" w:hAnsi="Arial Narrow"/>
          <w:color w:val="0000FF"/>
          <w:sz w:val="24"/>
          <w:szCs w:val="24"/>
        </w:rPr>
        <w:t>（如果母公司为投资性主体，无需披露下列财务信息。）</w:t>
      </w:r>
    </w:p>
    <w:tbl>
      <w:tblPr>
        <w:tblW w:w="5000" w:type="pct"/>
        <w:jc w:val="center"/>
        <w:tblLook w:val="04A0" w:firstRow="1" w:lastRow="0" w:firstColumn="1" w:lastColumn="0" w:noHBand="0" w:noVBand="1"/>
      </w:tblPr>
      <w:tblGrid>
        <w:gridCol w:w="2369"/>
        <w:gridCol w:w="847"/>
        <w:gridCol w:w="1162"/>
        <w:gridCol w:w="847"/>
        <w:gridCol w:w="1162"/>
        <w:gridCol w:w="847"/>
        <w:gridCol w:w="1162"/>
      </w:tblGrid>
      <w:tr w:rsidR="00B53F2C" w:rsidRPr="001B41FF" w14:paraId="159B8768" w14:textId="77777777" w:rsidTr="00971920">
        <w:trPr>
          <w:trHeight w:val="340"/>
          <w:tblHeader/>
          <w:jc w:val="center"/>
        </w:trPr>
        <w:tc>
          <w:tcPr>
            <w:tcW w:w="938" w:type="pct"/>
            <w:vMerge w:val="restart"/>
            <w:tcBorders>
              <w:top w:val="single" w:sz="8" w:space="0" w:color="auto"/>
              <w:left w:val="nil"/>
              <w:bottom w:val="single" w:sz="4" w:space="0" w:color="000000"/>
              <w:right w:val="nil"/>
            </w:tcBorders>
            <w:shd w:val="clear" w:color="auto" w:fill="auto"/>
            <w:noWrap/>
            <w:vAlign w:val="center"/>
          </w:tcPr>
          <w:p w14:paraId="7BD2DCF0" w14:textId="77777777" w:rsidR="00B53F2C" w:rsidRPr="001B41FF" w:rsidRDefault="000E13B2">
            <w:pPr>
              <w:widowControl/>
              <w:jc w:val="left"/>
              <w:rPr>
                <w:rFonts w:ascii="仿宋_GB2312" w:eastAsia="仿宋_GB2312" w:hAnsi="Arial Narrow"/>
                <w:b/>
                <w:bCs/>
                <w:sz w:val="18"/>
                <w:szCs w:val="18"/>
              </w:rPr>
            </w:pPr>
            <w:bookmarkStart w:id="88" w:name="jds222"/>
            <w:r w:rsidRPr="001B41FF">
              <w:rPr>
                <w:rFonts w:ascii="仿宋_GB2312" w:eastAsia="仿宋_GB2312" w:hAnsi="Arial Narrow" w:hint="eastAsia"/>
                <w:b/>
                <w:bCs/>
                <w:sz w:val="18"/>
                <w:szCs w:val="18"/>
              </w:rPr>
              <w:t>项</w:t>
            </w:r>
            <w:r w:rsidRPr="001B41FF">
              <w:rPr>
                <w:rFonts w:ascii="Arial Narrow" w:eastAsia="仿宋_GB2312" w:hAnsi="Arial Narrow"/>
                <w:b/>
                <w:bCs/>
                <w:sz w:val="18"/>
                <w:szCs w:val="18"/>
              </w:rPr>
              <w:t xml:space="preserve">  </w:t>
            </w:r>
            <w:r w:rsidRPr="001B41FF">
              <w:rPr>
                <w:rFonts w:ascii="仿宋_GB2312" w:eastAsia="仿宋_GB2312" w:hAnsi="Arial Narrow" w:hint="eastAsia"/>
                <w:b/>
                <w:bCs/>
                <w:sz w:val="18"/>
                <w:szCs w:val="18"/>
              </w:rPr>
              <w:t>目</w:t>
            </w:r>
          </w:p>
        </w:tc>
        <w:tc>
          <w:tcPr>
            <w:tcW w:w="1354" w:type="pct"/>
            <w:gridSpan w:val="2"/>
            <w:tcBorders>
              <w:top w:val="single" w:sz="8" w:space="0" w:color="auto"/>
              <w:left w:val="nil"/>
              <w:bottom w:val="nil"/>
              <w:right w:val="nil"/>
            </w:tcBorders>
            <w:shd w:val="clear" w:color="auto" w:fill="auto"/>
            <w:noWrap/>
            <w:vAlign w:val="center"/>
          </w:tcPr>
          <w:p w14:paraId="6372D201"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A</w:t>
            </w:r>
            <w:r w:rsidRPr="001B41FF">
              <w:rPr>
                <w:rFonts w:ascii="仿宋_GB2312" w:eastAsia="仿宋_GB2312" w:hAnsi="Arial Narrow" w:hint="eastAsia"/>
                <w:b/>
                <w:bCs/>
                <w:color w:val="FF0000"/>
                <w:sz w:val="18"/>
                <w:szCs w:val="18"/>
              </w:rPr>
              <w:t>公司</w:t>
            </w:r>
          </w:p>
        </w:tc>
        <w:tc>
          <w:tcPr>
            <w:tcW w:w="1354" w:type="pct"/>
            <w:gridSpan w:val="2"/>
            <w:tcBorders>
              <w:top w:val="single" w:sz="8" w:space="0" w:color="auto"/>
              <w:left w:val="nil"/>
              <w:bottom w:val="nil"/>
              <w:right w:val="nil"/>
            </w:tcBorders>
            <w:shd w:val="clear" w:color="auto" w:fill="auto"/>
            <w:noWrap/>
            <w:vAlign w:val="center"/>
          </w:tcPr>
          <w:p w14:paraId="46EF6314"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B</w:t>
            </w:r>
            <w:r w:rsidRPr="001B41FF">
              <w:rPr>
                <w:rFonts w:ascii="仿宋_GB2312" w:eastAsia="仿宋_GB2312" w:hAnsi="Arial Narrow" w:hint="eastAsia"/>
                <w:b/>
                <w:bCs/>
                <w:color w:val="FF0000"/>
                <w:sz w:val="18"/>
                <w:szCs w:val="18"/>
              </w:rPr>
              <w:t>公司</w:t>
            </w:r>
          </w:p>
        </w:tc>
        <w:tc>
          <w:tcPr>
            <w:tcW w:w="1354" w:type="pct"/>
            <w:gridSpan w:val="2"/>
            <w:tcBorders>
              <w:top w:val="single" w:sz="8" w:space="0" w:color="auto"/>
              <w:left w:val="nil"/>
              <w:bottom w:val="nil"/>
              <w:right w:val="nil"/>
            </w:tcBorders>
            <w:shd w:val="clear" w:color="auto" w:fill="auto"/>
            <w:noWrap/>
            <w:vAlign w:val="center"/>
          </w:tcPr>
          <w:p w14:paraId="68B8D3A0" w14:textId="77777777" w:rsidR="00B53F2C" w:rsidRPr="001B41FF" w:rsidRDefault="000E13B2">
            <w:pPr>
              <w:jc w:val="center"/>
              <w:rPr>
                <w:rFonts w:ascii="仿宋_GB2312" w:eastAsia="仿宋_GB2312" w:hAnsi="Arial Narrow"/>
                <w:b/>
                <w:bCs/>
                <w:color w:val="FF0000"/>
                <w:sz w:val="18"/>
                <w:szCs w:val="18"/>
              </w:rPr>
            </w:pPr>
            <w:r w:rsidRPr="001B41FF">
              <w:rPr>
                <w:rFonts w:ascii="Arial Narrow" w:eastAsia="仿宋_GB2312" w:hAnsi="Arial Narrow"/>
                <w:b/>
                <w:bCs/>
                <w:color w:val="FF0000"/>
                <w:sz w:val="18"/>
                <w:szCs w:val="18"/>
              </w:rPr>
              <w:t>C</w:t>
            </w:r>
            <w:r w:rsidRPr="001B41FF">
              <w:rPr>
                <w:rFonts w:ascii="仿宋_GB2312" w:eastAsia="仿宋_GB2312" w:hAnsi="Arial Narrow" w:hint="eastAsia"/>
                <w:b/>
                <w:bCs/>
                <w:color w:val="FF0000"/>
                <w:sz w:val="18"/>
                <w:szCs w:val="18"/>
              </w:rPr>
              <w:t>公司</w:t>
            </w:r>
          </w:p>
        </w:tc>
      </w:tr>
      <w:tr w:rsidR="00B53F2C" w:rsidRPr="001B41FF" w14:paraId="29AF8435" w14:textId="77777777" w:rsidTr="00971920">
        <w:trPr>
          <w:trHeight w:val="340"/>
          <w:tblHeader/>
          <w:jc w:val="center"/>
        </w:trPr>
        <w:tc>
          <w:tcPr>
            <w:tcW w:w="938" w:type="pct"/>
            <w:vMerge/>
            <w:tcBorders>
              <w:top w:val="single" w:sz="8" w:space="0" w:color="auto"/>
              <w:left w:val="nil"/>
              <w:bottom w:val="single" w:sz="4" w:space="0" w:color="000000"/>
              <w:right w:val="nil"/>
            </w:tcBorders>
            <w:shd w:val="clear" w:color="auto" w:fill="auto"/>
            <w:vAlign w:val="center"/>
          </w:tcPr>
          <w:p w14:paraId="0AA651F0" w14:textId="77777777" w:rsidR="00B53F2C" w:rsidRPr="001B41FF" w:rsidRDefault="00B53F2C">
            <w:pPr>
              <w:rPr>
                <w:rFonts w:ascii="仿宋_GB2312" w:eastAsia="仿宋_GB2312" w:hAnsi="Arial Narrow" w:cs="宋体"/>
                <w:b/>
                <w:bCs/>
                <w:sz w:val="18"/>
                <w:szCs w:val="18"/>
              </w:rPr>
            </w:pPr>
          </w:p>
        </w:tc>
        <w:tc>
          <w:tcPr>
            <w:tcW w:w="677" w:type="pct"/>
            <w:tcBorders>
              <w:top w:val="nil"/>
              <w:left w:val="nil"/>
              <w:bottom w:val="single" w:sz="4" w:space="0" w:color="auto"/>
              <w:right w:val="nil"/>
            </w:tcBorders>
            <w:shd w:val="clear" w:color="auto" w:fill="auto"/>
            <w:noWrap/>
            <w:vAlign w:val="center"/>
          </w:tcPr>
          <w:p w14:paraId="29A21DA9"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hint="eastAsia"/>
                <w:b/>
                <w:bCs/>
                <w:szCs w:val="21"/>
              </w:rPr>
              <w:t>期末余额</w:t>
            </w:r>
          </w:p>
        </w:tc>
        <w:tc>
          <w:tcPr>
            <w:tcW w:w="677" w:type="pct"/>
            <w:tcBorders>
              <w:top w:val="nil"/>
              <w:left w:val="nil"/>
              <w:bottom w:val="single" w:sz="4" w:space="0" w:color="auto"/>
              <w:right w:val="nil"/>
            </w:tcBorders>
            <w:shd w:val="clear" w:color="auto" w:fill="auto"/>
            <w:noWrap/>
            <w:vAlign w:val="center"/>
          </w:tcPr>
          <w:p w14:paraId="4B589C15"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cs="Arial" w:hint="eastAsia"/>
                <w:b/>
                <w:bCs/>
                <w:szCs w:val="21"/>
              </w:rPr>
              <w:t>上年年末余额</w:t>
            </w:r>
          </w:p>
        </w:tc>
        <w:tc>
          <w:tcPr>
            <w:tcW w:w="677" w:type="pct"/>
            <w:tcBorders>
              <w:top w:val="nil"/>
              <w:left w:val="nil"/>
              <w:bottom w:val="single" w:sz="4" w:space="0" w:color="auto"/>
              <w:right w:val="nil"/>
            </w:tcBorders>
            <w:shd w:val="clear" w:color="auto" w:fill="auto"/>
            <w:noWrap/>
            <w:vAlign w:val="center"/>
          </w:tcPr>
          <w:p w14:paraId="2168BA9B"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hint="eastAsia"/>
                <w:b/>
                <w:bCs/>
                <w:szCs w:val="21"/>
              </w:rPr>
              <w:t>期末余额</w:t>
            </w:r>
          </w:p>
        </w:tc>
        <w:tc>
          <w:tcPr>
            <w:tcW w:w="677" w:type="pct"/>
            <w:tcBorders>
              <w:top w:val="nil"/>
              <w:left w:val="nil"/>
              <w:bottom w:val="single" w:sz="4" w:space="0" w:color="auto"/>
              <w:right w:val="nil"/>
            </w:tcBorders>
            <w:shd w:val="clear" w:color="auto" w:fill="auto"/>
            <w:noWrap/>
            <w:vAlign w:val="center"/>
          </w:tcPr>
          <w:p w14:paraId="49CB9224"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cs="Arial" w:hint="eastAsia"/>
                <w:b/>
                <w:bCs/>
                <w:szCs w:val="21"/>
              </w:rPr>
              <w:t>上年年末余额</w:t>
            </w:r>
          </w:p>
        </w:tc>
        <w:tc>
          <w:tcPr>
            <w:tcW w:w="677" w:type="pct"/>
            <w:tcBorders>
              <w:top w:val="nil"/>
              <w:left w:val="nil"/>
              <w:bottom w:val="single" w:sz="4" w:space="0" w:color="auto"/>
              <w:right w:val="nil"/>
            </w:tcBorders>
            <w:shd w:val="clear" w:color="auto" w:fill="auto"/>
            <w:noWrap/>
            <w:vAlign w:val="center"/>
          </w:tcPr>
          <w:p w14:paraId="21B25402"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hint="eastAsia"/>
                <w:b/>
                <w:bCs/>
                <w:szCs w:val="21"/>
              </w:rPr>
              <w:t>期末余额</w:t>
            </w:r>
          </w:p>
        </w:tc>
        <w:tc>
          <w:tcPr>
            <w:tcW w:w="677" w:type="pct"/>
            <w:tcBorders>
              <w:top w:val="nil"/>
              <w:left w:val="nil"/>
              <w:bottom w:val="single" w:sz="4" w:space="0" w:color="auto"/>
              <w:right w:val="nil"/>
            </w:tcBorders>
            <w:shd w:val="clear" w:color="auto" w:fill="auto"/>
            <w:noWrap/>
            <w:vAlign w:val="center"/>
          </w:tcPr>
          <w:p w14:paraId="514D9DE7" w14:textId="77777777" w:rsidR="00B53F2C" w:rsidRPr="001B41FF" w:rsidRDefault="000E13B2">
            <w:pPr>
              <w:jc w:val="right"/>
              <w:rPr>
                <w:rFonts w:ascii="仿宋_GB2312" w:eastAsia="仿宋_GB2312" w:hAnsi="Arial Narrow"/>
                <w:b/>
                <w:bCs/>
                <w:sz w:val="18"/>
                <w:szCs w:val="18"/>
              </w:rPr>
            </w:pPr>
            <w:r w:rsidRPr="001B41FF">
              <w:rPr>
                <w:rFonts w:ascii="Arial Narrow" w:eastAsia="仿宋_GB2312" w:hAnsi="Arial Narrow" w:cs="Arial" w:hint="eastAsia"/>
                <w:b/>
                <w:bCs/>
                <w:szCs w:val="21"/>
              </w:rPr>
              <w:t>上年年末余额</w:t>
            </w:r>
          </w:p>
        </w:tc>
      </w:tr>
      <w:tr w:rsidR="00B53F2C" w:rsidRPr="001B41FF" w14:paraId="5C31B948" w14:textId="77777777" w:rsidTr="00971920">
        <w:trPr>
          <w:trHeight w:val="340"/>
          <w:jc w:val="center"/>
        </w:trPr>
        <w:tc>
          <w:tcPr>
            <w:tcW w:w="938" w:type="pct"/>
            <w:tcBorders>
              <w:top w:val="nil"/>
              <w:left w:val="nil"/>
              <w:bottom w:val="nil"/>
              <w:right w:val="nil"/>
            </w:tcBorders>
            <w:shd w:val="clear" w:color="auto" w:fill="auto"/>
            <w:noWrap/>
            <w:vAlign w:val="center"/>
          </w:tcPr>
          <w:p w14:paraId="4D6F9E33"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流动资产</w:t>
            </w:r>
          </w:p>
        </w:tc>
        <w:tc>
          <w:tcPr>
            <w:tcW w:w="677" w:type="pct"/>
            <w:tcBorders>
              <w:top w:val="nil"/>
              <w:left w:val="nil"/>
              <w:bottom w:val="nil"/>
              <w:right w:val="nil"/>
            </w:tcBorders>
            <w:shd w:val="clear" w:color="auto" w:fill="auto"/>
            <w:noWrap/>
            <w:vAlign w:val="center"/>
          </w:tcPr>
          <w:p w14:paraId="4E14E62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CEB8B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12E0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A0A64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18C24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2ADC8" w14:textId="77777777" w:rsidR="00B53F2C" w:rsidRPr="001B41FF" w:rsidRDefault="00B53F2C">
            <w:pPr>
              <w:jc w:val="right"/>
              <w:rPr>
                <w:rFonts w:ascii="Arial Narrow" w:hAnsi="Arial Narrow"/>
                <w:sz w:val="18"/>
                <w:szCs w:val="18"/>
              </w:rPr>
            </w:pPr>
          </w:p>
        </w:tc>
      </w:tr>
      <w:tr w:rsidR="00B53F2C" w:rsidRPr="001B41FF" w14:paraId="1D52F4BF" w14:textId="77777777" w:rsidTr="00971920">
        <w:trPr>
          <w:trHeight w:val="340"/>
          <w:jc w:val="center"/>
        </w:trPr>
        <w:tc>
          <w:tcPr>
            <w:tcW w:w="938" w:type="pct"/>
            <w:tcBorders>
              <w:top w:val="nil"/>
              <w:left w:val="nil"/>
              <w:bottom w:val="nil"/>
              <w:right w:val="nil"/>
            </w:tcBorders>
            <w:shd w:val="clear" w:color="auto" w:fill="auto"/>
            <w:noWrap/>
            <w:vAlign w:val="center"/>
          </w:tcPr>
          <w:p w14:paraId="7A9DE102"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非流动资产</w:t>
            </w:r>
          </w:p>
        </w:tc>
        <w:tc>
          <w:tcPr>
            <w:tcW w:w="677" w:type="pct"/>
            <w:tcBorders>
              <w:top w:val="nil"/>
              <w:left w:val="nil"/>
              <w:bottom w:val="nil"/>
              <w:right w:val="nil"/>
            </w:tcBorders>
            <w:shd w:val="clear" w:color="auto" w:fill="auto"/>
            <w:noWrap/>
            <w:vAlign w:val="center"/>
          </w:tcPr>
          <w:p w14:paraId="15CE127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A7727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DF162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617E4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35644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549131" w14:textId="77777777" w:rsidR="00B53F2C" w:rsidRPr="001B41FF" w:rsidRDefault="00B53F2C">
            <w:pPr>
              <w:jc w:val="right"/>
              <w:rPr>
                <w:rFonts w:ascii="Arial Narrow" w:hAnsi="Arial Narrow"/>
                <w:sz w:val="18"/>
                <w:szCs w:val="18"/>
              </w:rPr>
            </w:pPr>
          </w:p>
        </w:tc>
      </w:tr>
      <w:tr w:rsidR="00B53F2C" w:rsidRPr="001B41FF" w14:paraId="27B4CF4C" w14:textId="77777777" w:rsidTr="00971920">
        <w:trPr>
          <w:trHeight w:val="340"/>
          <w:jc w:val="center"/>
        </w:trPr>
        <w:tc>
          <w:tcPr>
            <w:tcW w:w="938" w:type="pct"/>
            <w:tcBorders>
              <w:top w:val="nil"/>
              <w:left w:val="nil"/>
              <w:bottom w:val="nil"/>
              <w:right w:val="nil"/>
            </w:tcBorders>
            <w:shd w:val="clear" w:color="auto" w:fill="auto"/>
            <w:noWrap/>
            <w:vAlign w:val="center"/>
          </w:tcPr>
          <w:p w14:paraId="1284051A"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资产合计</w:t>
            </w:r>
          </w:p>
        </w:tc>
        <w:tc>
          <w:tcPr>
            <w:tcW w:w="677" w:type="pct"/>
            <w:tcBorders>
              <w:top w:val="nil"/>
              <w:left w:val="nil"/>
              <w:bottom w:val="nil"/>
              <w:right w:val="nil"/>
            </w:tcBorders>
            <w:shd w:val="clear" w:color="auto" w:fill="auto"/>
            <w:noWrap/>
            <w:vAlign w:val="center"/>
          </w:tcPr>
          <w:p w14:paraId="6DC47562"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4D8209F"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2683C85"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3E67C1B"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C33DDB7"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CDA160" w14:textId="77777777" w:rsidR="00B53F2C" w:rsidRPr="001B41FF" w:rsidRDefault="00B53F2C">
            <w:pPr>
              <w:jc w:val="right"/>
              <w:rPr>
                <w:rFonts w:ascii="Arial Narrow" w:hAnsi="Arial Narrow"/>
                <w:bCs/>
                <w:sz w:val="18"/>
                <w:szCs w:val="18"/>
              </w:rPr>
            </w:pPr>
          </w:p>
        </w:tc>
      </w:tr>
      <w:tr w:rsidR="00B53F2C" w:rsidRPr="001B41FF" w14:paraId="3EDDAC2E" w14:textId="77777777" w:rsidTr="00971920">
        <w:trPr>
          <w:trHeight w:val="340"/>
          <w:jc w:val="center"/>
        </w:trPr>
        <w:tc>
          <w:tcPr>
            <w:tcW w:w="938" w:type="pct"/>
            <w:tcBorders>
              <w:top w:val="nil"/>
              <w:left w:val="nil"/>
              <w:bottom w:val="nil"/>
              <w:right w:val="nil"/>
            </w:tcBorders>
            <w:shd w:val="clear" w:color="auto" w:fill="auto"/>
            <w:noWrap/>
            <w:vAlign w:val="center"/>
          </w:tcPr>
          <w:p w14:paraId="5E814DF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流动负债</w:t>
            </w:r>
          </w:p>
        </w:tc>
        <w:tc>
          <w:tcPr>
            <w:tcW w:w="677" w:type="pct"/>
            <w:tcBorders>
              <w:top w:val="nil"/>
              <w:left w:val="nil"/>
              <w:bottom w:val="nil"/>
              <w:right w:val="nil"/>
            </w:tcBorders>
            <w:shd w:val="clear" w:color="auto" w:fill="auto"/>
            <w:noWrap/>
            <w:vAlign w:val="center"/>
          </w:tcPr>
          <w:p w14:paraId="219978F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C1787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37289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31C63D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2F4A9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4D0C4C" w14:textId="77777777" w:rsidR="00B53F2C" w:rsidRPr="001B41FF" w:rsidRDefault="00B53F2C">
            <w:pPr>
              <w:jc w:val="right"/>
              <w:rPr>
                <w:rFonts w:ascii="Arial Narrow" w:hAnsi="Arial Narrow"/>
                <w:sz w:val="18"/>
                <w:szCs w:val="18"/>
              </w:rPr>
            </w:pPr>
          </w:p>
        </w:tc>
      </w:tr>
      <w:tr w:rsidR="00B53F2C" w:rsidRPr="001B41FF" w14:paraId="4CA46421" w14:textId="77777777" w:rsidTr="00971920">
        <w:trPr>
          <w:trHeight w:val="340"/>
          <w:jc w:val="center"/>
        </w:trPr>
        <w:tc>
          <w:tcPr>
            <w:tcW w:w="938" w:type="pct"/>
            <w:tcBorders>
              <w:top w:val="nil"/>
              <w:left w:val="nil"/>
              <w:bottom w:val="nil"/>
              <w:right w:val="nil"/>
            </w:tcBorders>
            <w:shd w:val="clear" w:color="auto" w:fill="auto"/>
            <w:noWrap/>
            <w:vAlign w:val="center"/>
          </w:tcPr>
          <w:p w14:paraId="59234231"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非流动负债</w:t>
            </w:r>
          </w:p>
        </w:tc>
        <w:tc>
          <w:tcPr>
            <w:tcW w:w="677" w:type="pct"/>
            <w:tcBorders>
              <w:top w:val="nil"/>
              <w:left w:val="nil"/>
              <w:bottom w:val="nil"/>
              <w:right w:val="nil"/>
            </w:tcBorders>
            <w:shd w:val="clear" w:color="auto" w:fill="auto"/>
            <w:noWrap/>
            <w:vAlign w:val="center"/>
          </w:tcPr>
          <w:p w14:paraId="38AF37B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F8CF6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3A7D0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DBA67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8D5DF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15BDFC5" w14:textId="77777777" w:rsidR="00B53F2C" w:rsidRPr="001B41FF" w:rsidRDefault="00B53F2C">
            <w:pPr>
              <w:jc w:val="right"/>
              <w:rPr>
                <w:rFonts w:ascii="Arial Narrow" w:hAnsi="Arial Narrow"/>
                <w:sz w:val="18"/>
                <w:szCs w:val="18"/>
              </w:rPr>
            </w:pPr>
          </w:p>
        </w:tc>
      </w:tr>
      <w:tr w:rsidR="00B53F2C" w:rsidRPr="001B41FF" w14:paraId="52F50D2E" w14:textId="77777777" w:rsidTr="00971920">
        <w:trPr>
          <w:trHeight w:val="340"/>
          <w:jc w:val="center"/>
        </w:trPr>
        <w:tc>
          <w:tcPr>
            <w:tcW w:w="938" w:type="pct"/>
            <w:tcBorders>
              <w:top w:val="nil"/>
              <w:left w:val="nil"/>
              <w:bottom w:val="nil"/>
              <w:right w:val="nil"/>
            </w:tcBorders>
            <w:shd w:val="clear" w:color="auto" w:fill="auto"/>
            <w:noWrap/>
            <w:vAlign w:val="center"/>
          </w:tcPr>
          <w:p w14:paraId="59A21E7A"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负债合计</w:t>
            </w:r>
          </w:p>
        </w:tc>
        <w:tc>
          <w:tcPr>
            <w:tcW w:w="677" w:type="pct"/>
            <w:tcBorders>
              <w:top w:val="nil"/>
              <w:left w:val="nil"/>
              <w:bottom w:val="nil"/>
              <w:right w:val="nil"/>
            </w:tcBorders>
            <w:shd w:val="clear" w:color="auto" w:fill="auto"/>
            <w:noWrap/>
            <w:vAlign w:val="center"/>
          </w:tcPr>
          <w:p w14:paraId="3B781C04"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9D79C4C"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F93D718"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5AF7222"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6BA67F4"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832E12A" w14:textId="77777777" w:rsidR="00B53F2C" w:rsidRPr="001B41FF" w:rsidRDefault="00B53F2C">
            <w:pPr>
              <w:jc w:val="right"/>
              <w:rPr>
                <w:rFonts w:ascii="Arial Narrow" w:hAnsi="Arial Narrow"/>
                <w:bCs/>
                <w:sz w:val="18"/>
                <w:szCs w:val="18"/>
              </w:rPr>
            </w:pPr>
          </w:p>
        </w:tc>
      </w:tr>
      <w:tr w:rsidR="00B53F2C" w:rsidRPr="001B41FF" w14:paraId="1790F7A3" w14:textId="77777777" w:rsidTr="00971920">
        <w:trPr>
          <w:trHeight w:val="340"/>
          <w:jc w:val="center"/>
        </w:trPr>
        <w:tc>
          <w:tcPr>
            <w:tcW w:w="938" w:type="pct"/>
            <w:tcBorders>
              <w:top w:val="nil"/>
              <w:left w:val="nil"/>
              <w:bottom w:val="nil"/>
              <w:right w:val="nil"/>
            </w:tcBorders>
            <w:shd w:val="clear" w:color="auto" w:fill="auto"/>
            <w:noWrap/>
            <w:vAlign w:val="center"/>
          </w:tcPr>
          <w:p w14:paraId="1E07808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净资产</w:t>
            </w:r>
          </w:p>
        </w:tc>
        <w:tc>
          <w:tcPr>
            <w:tcW w:w="677" w:type="pct"/>
            <w:tcBorders>
              <w:top w:val="nil"/>
              <w:left w:val="nil"/>
              <w:bottom w:val="nil"/>
              <w:right w:val="nil"/>
            </w:tcBorders>
            <w:shd w:val="clear" w:color="auto" w:fill="auto"/>
            <w:noWrap/>
            <w:vAlign w:val="center"/>
          </w:tcPr>
          <w:p w14:paraId="20DB1E6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29267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2B551A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0B981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D68B6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5AE376B" w14:textId="77777777" w:rsidR="00B53F2C" w:rsidRPr="001B41FF" w:rsidRDefault="00B53F2C">
            <w:pPr>
              <w:jc w:val="right"/>
              <w:rPr>
                <w:rFonts w:ascii="Arial Narrow" w:hAnsi="Arial Narrow"/>
                <w:sz w:val="18"/>
                <w:szCs w:val="18"/>
              </w:rPr>
            </w:pPr>
          </w:p>
        </w:tc>
      </w:tr>
      <w:tr w:rsidR="00B53F2C" w:rsidRPr="001B41FF" w14:paraId="070C59F0" w14:textId="77777777" w:rsidTr="00971920">
        <w:trPr>
          <w:trHeight w:val="340"/>
          <w:jc w:val="center"/>
        </w:trPr>
        <w:tc>
          <w:tcPr>
            <w:tcW w:w="938" w:type="pct"/>
            <w:tcBorders>
              <w:top w:val="nil"/>
              <w:left w:val="nil"/>
              <w:bottom w:val="nil"/>
              <w:right w:val="nil"/>
            </w:tcBorders>
            <w:shd w:val="clear" w:color="auto" w:fill="auto"/>
            <w:noWrap/>
            <w:vAlign w:val="center"/>
          </w:tcPr>
          <w:p w14:paraId="2F78F40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4E371CF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5E265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F09FF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354C2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B6447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6D3EBA" w14:textId="77777777" w:rsidR="00B53F2C" w:rsidRPr="001B41FF" w:rsidRDefault="00B53F2C">
            <w:pPr>
              <w:jc w:val="right"/>
              <w:rPr>
                <w:rFonts w:ascii="Arial Narrow" w:hAnsi="Arial Narrow"/>
                <w:sz w:val="18"/>
                <w:szCs w:val="18"/>
              </w:rPr>
            </w:pPr>
          </w:p>
        </w:tc>
      </w:tr>
      <w:tr w:rsidR="00B53F2C" w:rsidRPr="001B41FF" w14:paraId="5E8C18B4" w14:textId="77777777" w:rsidTr="00971920">
        <w:trPr>
          <w:trHeight w:val="340"/>
          <w:jc w:val="center"/>
        </w:trPr>
        <w:tc>
          <w:tcPr>
            <w:tcW w:w="938" w:type="pct"/>
            <w:tcBorders>
              <w:top w:val="nil"/>
              <w:left w:val="nil"/>
              <w:bottom w:val="nil"/>
              <w:right w:val="nil"/>
            </w:tcBorders>
            <w:shd w:val="clear" w:color="auto" w:fill="auto"/>
            <w:noWrap/>
            <w:vAlign w:val="center"/>
          </w:tcPr>
          <w:p w14:paraId="7FE3031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42FB287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4CD25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62D733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AB217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2F832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1C786D4" w14:textId="77777777" w:rsidR="00B53F2C" w:rsidRPr="001B41FF" w:rsidRDefault="00B53F2C">
            <w:pPr>
              <w:jc w:val="right"/>
              <w:rPr>
                <w:rFonts w:ascii="Arial Narrow" w:hAnsi="Arial Narrow"/>
                <w:sz w:val="18"/>
                <w:szCs w:val="18"/>
              </w:rPr>
            </w:pPr>
          </w:p>
        </w:tc>
      </w:tr>
      <w:tr w:rsidR="00B53F2C" w:rsidRPr="001B41FF" w14:paraId="6981B5DB" w14:textId="77777777" w:rsidTr="00971920">
        <w:trPr>
          <w:trHeight w:val="340"/>
          <w:jc w:val="center"/>
        </w:trPr>
        <w:tc>
          <w:tcPr>
            <w:tcW w:w="938" w:type="pct"/>
            <w:tcBorders>
              <w:top w:val="nil"/>
              <w:left w:val="nil"/>
              <w:bottom w:val="nil"/>
              <w:right w:val="nil"/>
            </w:tcBorders>
            <w:shd w:val="clear" w:color="auto" w:fill="auto"/>
            <w:noWrap/>
            <w:vAlign w:val="center"/>
          </w:tcPr>
          <w:p w14:paraId="3F9C993E"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75AFC6E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6F3F0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D29E2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40B171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809E2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40E444" w14:textId="77777777" w:rsidR="00B53F2C" w:rsidRPr="001B41FF" w:rsidRDefault="00B53F2C">
            <w:pPr>
              <w:jc w:val="right"/>
              <w:rPr>
                <w:rFonts w:ascii="Arial Narrow" w:hAnsi="Arial Narrow"/>
                <w:sz w:val="18"/>
                <w:szCs w:val="18"/>
              </w:rPr>
            </w:pPr>
          </w:p>
        </w:tc>
      </w:tr>
      <w:tr w:rsidR="00B53F2C" w:rsidRPr="001B41FF" w14:paraId="62C4959F" w14:textId="77777777" w:rsidTr="00971920">
        <w:trPr>
          <w:trHeight w:val="340"/>
          <w:jc w:val="center"/>
        </w:trPr>
        <w:tc>
          <w:tcPr>
            <w:tcW w:w="938" w:type="pct"/>
            <w:tcBorders>
              <w:top w:val="nil"/>
              <w:left w:val="nil"/>
              <w:bottom w:val="nil"/>
              <w:right w:val="nil"/>
            </w:tcBorders>
            <w:shd w:val="clear" w:color="auto" w:fill="auto"/>
            <w:noWrap/>
            <w:vAlign w:val="center"/>
          </w:tcPr>
          <w:p w14:paraId="302A7265"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调整事项</w:t>
            </w:r>
          </w:p>
        </w:tc>
        <w:tc>
          <w:tcPr>
            <w:tcW w:w="677" w:type="pct"/>
            <w:tcBorders>
              <w:top w:val="nil"/>
              <w:left w:val="nil"/>
              <w:bottom w:val="nil"/>
              <w:right w:val="nil"/>
            </w:tcBorders>
            <w:shd w:val="clear" w:color="auto" w:fill="auto"/>
            <w:noWrap/>
            <w:vAlign w:val="center"/>
          </w:tcPr>
          <w:p w14:paraId="67734C6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D460E3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9C19D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697257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861FF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848A90" w14:textId="77777777" w:rsidR="00B53F2C" w:rsidRPr="001B41FF" w:rsidRDefault="00B53F2C">
            <w:pPr>
              <w:jc w:val="right"/>
              <w:rPr>
                <w:rFonts w:ascii="Arial Narrow" w:hAnsi="Arial Narrow"/>
                <w:sz w:val="18"/>
                <w:szCs w:val="18"/>
              </w:rPr>
            </w:pPr>
          </w:p>
        </w:tc>
      </w:tr>
      <w:tr w:rsidR="00B53F2C" w:rsidRPr="001B41FF" w14:paraId="1C9D4616" w14:textId="77777777" w:rsidTr="00971920">
        <w:trPr>
          <w:trHeight w:val="340"/>
          <w:jc w:val="center"/>
        </w:trPr>
        <w:tc>
          <w:tcPr>
            <w:tcW w:w="938" w:type="pct"/>
            <w:tcBorders>
              <w:top w:val="nil"/>
              <w:left w:val="nil"/>
              <w:bottom w:val="nil"/>
              <w:right w:val="nil"/>
            </w:tcBorders>
            <w:shd w:val="clear" w:color="auto" w:fill="auto"/>
            <w:noWrap/>
            <w:vAlign w:val="center"/>
          </w:tcPr>
          <w:p w14:paraId="2AACD067"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 xml:space="preserve">  其中：商誉</w:t>
            </w:r>
          </w:p>
        </w:tc>
        <w:tc>
          <w:tcPr>
            <w:tcW w:w="677" w:type="pct"/>
            <w:tcBorders>
              <w:top w:val="nil"/>
              <w:left w:val="nil"/>
              <w:bottom w:val="nil"/>
              <w:right w:val="nil"/>
            </w:tcBorders>
            <w:shd w:val="clear" w:color="auto" w:fill="auto"/>
            <w:noWrap/>
            <w:vAlign w:val="center"/>
          </w:tcPr>
          <w:p w14:paraId="42C3B88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98A632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D0B197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DD214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52976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68738DC" w14:textId="77777777" w:rsidR="00B53F2C" w:rsidRPr="001B41FF" w:rsidRDefault="00B53F2C">
            <w:pPr>
              <w:jc w:val="right"/>
              <w:rPr>
                <w:rFonts w:ascii="Arial Narrow" w:hAnsi="Arial Narrow"/>
                <w:sz w:val="18"/>
                <w:szCs w:val="18"/>
              </w:rPr>
            </w:pPr>
          </w:p>
        </w:tc>
      </w:tr>
      <w:tr w:rsidR="00B53F2C" w:rsidRPr="001B41FF" w14:paraId="2314DFCB" w14:textId="77777777" w:rsidTr="00971920">
        <w:trPr>
          <w:trHeight w:val="340"/>
          <w:jc w:val="center"/>
        </w:trPr>
        <w:tc>
          <w:tcPr>
            <w:tcW w:w="938" w:type="pct"/>
            <w:tcBorders>
              <w:top w:val="nil"/>
              <w:left w:val="nil"/>
              <w:bottom w:val="nil"/>
              <w:right w:val="nil"/>
            </w:tcBorders>
            <w:shd w:val="clear" w:color="auto" w:fill="auto"/>
            <w:noWrap/>
            <w:vAlign w:val="center"/>
          </w:tcPr>
          <w:p w14:paraId="58967EA0"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084A8A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C46D10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CEDD6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0F9D2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C0D46A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5D1C56" w14:textId="77777777" w:rsidR="00B53F2C" w:rsidRPr="001B41FF" w:rsidRDefault="00B53F2C">
            <w:pPr>
              <w:jc w:val="right"/>
              <w:rPr>
                <w:rFonts w:ascii="Arial Narrow" w:hAnsi="Arial Narrow"/>
                <w:sz w:val="18"/>
                <w:szCs w:val="18"/>
              </w:rPr>
            </w:pPr>
          </w:p>
        </w:tc>
      </w:tr>
      <w:tr w:rsidR="00B53F2C" w:rsidRPr="001B41FF" w14:paraId="318F069C" w14:textId="77777777" w:rsidTr="00971920">
        <w:trPr>
          <w:trHeight w:val="340"/>
          <w:jc w:val="center"/>
        </w:trPr>
        <w:tc>
          <w:tcPr>
            <w:tcW w:w="938" w:type="pct"/>
            <w:tcBorders>
              <w:top w:val="nil"/>
              <w:left w:val="nil"/>
              <w:bottom w:val="nil"/>
              <w:right w:val="nil"/>
            </w:tcBorders>
            <w:shd w:val="clear" w:color="auto" w:fill="auto"/>
            <w:noWrap/>
            <w:vAlign w:val="center"/>
          </w:tcPr>
          <w:p w14:paraId="72DA2C56"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36E3C4E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0657F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6899F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0E72AF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671859"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DDC08" w14:textId="77777777" w:rsidR="00B53F2C" w:rsidRPr="001B41FF" w:rsidRDefault="00B53F2C">
            <w:pPr>
              <w:jc w:val="right"/>
              <w:rPr>
                <w:rFonts w:ascii="Arial Narrow" w:hAnsi="Arial Narrow"/>
                <w:sz w:val="18"/>
                <w:szCs w:val="18"/>
              </w:rPr>
            </w:pPr>
          </w:p>
        </w:tc>
      </w:tr>
      <w:tr w:rsidR="00B53F2C" w:rsidRPr="001B41FF" w14:paraId="715F6D24" w14:textId="77777777" w:rsidTr="00971920">
        <w:trPr>
          <w:trHeight w:val="340"/>
          <w:jc w:val="center"/>
        </w:trPr>
        <w:tc>
          <w:tcPr>
            <w:tcW w:w="938" w:type="pct"/>
            <w:tcBorders>
              <w:top w:val="nil"/>
              <w:left w:val="nil"/>
              <w:bottom w:val="nil"/>
              <w:right w:val="nil"/>
            </w:tcBorders>
            <w:shd w:val="clear" w:color="auto" w:fill="auto"/>
            <w:noWrap/>
            <w:vAlign w:val="center"/>
          </w:tcPr>
          <w:p w14:paraId="56FD5122" w14:textId="77777777" w:rsidR="00B53F2C" w:rsidRPr="001B41FF" w:rsidRDefault="000E13B2">
            <w:pPr>
              <w:jc w:val="left"/>
              <w:rPr>
                <w:rFonts w:ascii="仿宋_GB2312" w:eastAsia="仿宋_GB2312" w:hAnsi="Arial Narrow"/>
                <w:color w:val="FF0000"/>
                <w:sz w:val="18"/>
                <w:szCs w:val="18"/>
              </w:rPr>
            </w:pPr>
            <w:r w:rsidRPr="001B41FF">
              <w:rPr>
                <w:rFonts w:ascii="仿宋_GB2312" w:eastAsia="仿宋_GB2312" w:hAnsi="Arial Narrow" w:hint="eastAsia"/>
                <w:color w:val="FF0000"/>
                <w:sz w:val="18"/>
                <w:szCs w:val="18"/>
              </w:rPr>
              <w:t xml:space="preserve">        其他</w:t>
            </w:r>
          </w:p>
        </w:tc>
        <w:tc>
          <w:tcPr>
            <w:tcW w:w="677" w:type="pct"/>
            <w:tcBorders>
              <w:top w:val="nil"/>
              <w:left w:val="nil"/>
              <w:bottom w:val="nil"/>
              <w:right w:val="nil"/>
            </w:tcBorders>
            <w:shd w:val="clear" w:color="auto" w:fill="auto"/>
            <w:noWrap/>
            <w:vAlign w:val="center"/>
          </w:tcPr>
          <w:p w14:paraId="4F1E639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E044D7"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BDDEE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1CDB8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1E5F7A"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417CD9" w14:textId="77777777" w:rsidR="00B53F2C" w:rsidRPr="001B41FF" w:rsidRDefault="00B53F2C">
            <w:pPr>
              <w:jc w:val="right"/>
              <w:rPr>
                <w:rFonts w:ascii="Arial Narrow" w:hAnsi="Arial Narrow"/>
                <w:sz w:val="18"/>
                <w:szCs w:val="18"/>
              </w:rPr>
            </w:pPr>
          </w:p>
        </w:tc>
      </w:tr>
      <w:tr w:rsidR="00B53F2C" w:rsidRPr="001B41FF" w14:paraId="34296282" w14:textId="77777777" w:rsidTr="00971920">
        <w:trPr>
          <w:trHeight w:val="340"/>
          <w:jc w:val="center"/>
        </w:trPr>
        <w:tc>
          <w:tcPr>
            <w:tcW w:w="938" w:type="pct"/>
            <w:tcBorders>
              <w:top w:val="nil"/>
              <w:left w:val="nil"/>
              <w:bottom w:val="nil"/>
              <w:right w:val="nil"/>
            </w:tcBorders>
            <w:shd w:val="clear" w:color="auto" w:fill="auto"/>
            <w:noWrap/>
            <w:vAlign w:val="center"/>
          </w:tcPr>
          <w:p w14:paraId="74EAF5E3" w14:textId="77777777" w:rsidR="00B53F2C" w:rsidRPr="001B41FF" w:rsidRDefault="000E13B2">
            <w:pPr>
              <w:jc w:val="left"/>
              <w:rPr>
                <w:rFonts w:ascii="仿宋_GB2312" w:eastAsia="仿宋_GB2312" w:hAnsi="Arial Narrow"/>
                <w:bCs/>
                <w:color w:val="000000"/>
                <w:sz w:val="18"/>
                <w:szCs w:val="18"/>
              </w:rPr>
            </w:pPr>
            <w:r w:rsidRPr="001B41FF">
              <w:rPr>
                <w:rFonts w:ascii="仿宋_GB2312" w:eastAsia="仿宋_GB2312" w:hAnsi="Arial Narrow" w:hint="eastAsia"/>
                <w:bCs/>
                <w:color w:val="000000"/>
                <w:sz w:val="18"/>
                <w:szCs w:val="18"/>
              </w:rPr>
              <w:t>对联营企业权益投资的账面价值</w:t>
            </w:r>
          </w:p>
        </w:tc>
        <w:tc>
          <w:tcPr>
            <w:tcW w:w="677" w:type="pct"/>
            <w:tcBorders>
              <w:top w:val="nil"/>
              <w:left w:val="nil"/>
              <w:bottom w:val="nil"/>
              <w:right w:val="nil"/>
            </w:tcBorders>
            <w:shd w:val="clear" w:color="auto" w:fill="auto"/>
            <w:noWrap/>
            <w:vAlign w:val="center"/>
          </w:tcPr>
          <w:p w14:paraId="74E7F062"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0FDE79A"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7AAA622"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8B4401E"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60C951B" w14:textId="77777777" w:rsidR="00B53F2C" w:rsidRPr="001B41FF" w:rsidRDefault="00B53F2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BC0F2A3" w14:textId="77777777" w:rsidR="00B53F2C" w:rsidRPr="001B41FF" w:rsidRDefault="00B53F2C">
            <w:pPr>
              <w:jc w:val="right"/>
              <w:rPr>
                <w:rFonts w:ascii="Arial Narrow" w:hAnsi="Arial Narrow"/>
                <w:bCs/>
                <w:sz w:val="18"/>
                <w:szCs w:val="18"/>
              </w:rPr>
            </w:pPr>
          </w:p>
        </w:tc>
      </w:tr>
      <w:tr w:rsidR="00B53F2C" w:rsidRPr="001B41FF" w14:paraId="57CA4D89" w14:textId="77777777" w:rsidTr="00971920">
        <w:trPr>
          <w:trHeight w:val="340"/>
          <w:jc w:val="center"/>
        </w:trPr>
        <w:tc>
          <w:tcPr>
            <w:tcW w:w="938" w:type="pct"/>
            <w:tcBorders>
              <w:top w:val="nil"/>
              <w:left w:val="nil"/>
              <w:bottom w:val="single" w:sz="8" w:space="0" w:color="auto"/>
              <w:right w:val="nil"/>
            </w:tcBorders>
            <w:shd w:val="clear" w:color="auto" w:fill="auto"/>
            <w:noWrap/>
            <w:vAlign w:val="center"/>
          </w:tcPr>
          <w:p w14:paraId="32B4E27B"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存在公开报价的权益投资的公允价值</w:t>
            </w:r>
          </w:p>
        </w:tc>
        <w:tc>
          <w:tcPr>
            <w:tcW w:w="677" w:type="pct"/>
            <w:tcBorders>
              <w:top w:val="nil"/>
              <w:left w:val="nil"/>
              <w:bottom w:val="single" w:sz="8" w:space="0" w:color="auto"/>
              <w:right w:val="nil"/>
            </w:tcBorders>
            <w:shd w:val="clear" w:color="auto" w:fill="auto"/>
            <w:noWrap/>
            <w:vAlign w:val="center"/>
          </w:tcPr>
          <w:p w14:paraId="60614693"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0EDD5098"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5B698CDE"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B4DFC95"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9DFDB75"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1BF3171C" w14:textId="77777777" w:rsidR="00B53F2C" w:rsidRPr="001B41FF" w:rsidRDefault="00B53F2C">
            <w:pPr>
              <w:jc w:val="right"/>
              <w:rPr>
                <w:rFonts w:ascii="Arial Narrow" w:hAnsi="Arial Narrow"/>
                <w:sz w:val="18"/>
                <w:szCs w:val="18"/>
              </w:rPr>
            </w:pPr>
          </w:p>
        </w:tc>
      </w:tr>
    </w:tbl>
    <w:bookmarkEnd w:id="88"/>
    <w:p w14:paraId="60C5500C" w14:textId="77777777" w:rsidR="00B53F2C" w:rsidRPr="001B41FF" w:rsidRDefault="000E13B2">
      <w:pPr>
        <w:keepNext/>
        <w:widowControl/>
        <w:snapToGrid w:val="0"/>
        <w:spacing w:beforeLines="50" w:before="120" w:afterLines="90" w:after="216"/>
        <w:rPr>
          <w:rFonts w:asciiTheme="minorHAnsi" w:eastAsiaTheme="minorEastAsia" w:hAnsiTheme="minorHAnsi" w:cstheme="minorBidi"/>
          <w:szCs w:val="22"/>
        </w:rPr>
      </w:pPr>
      <w:r w:rsidRPr="001B41FF">
        <w:rPr>
          <w:rFonts w:ascii="Arial Narrow" w:eastAsia="仿宋_GB2312" w:hAnsi="Arial Narrow"/>
          <w:sz w:val="24"/>
          <w:szCs w:val="24"/>
        </w:rPr>
        <w:lastRenderedPageBreak/>
        <w:t>续：</w:t>
      </w:r>
    </w:p>
    <w:tbl>
      <w:tblPr>
        <w:tblW w:w="5000" w:type="pct"/>
        <w:jc w:val="center"/>
        <w:tblLook w:val="04A0" w:firstRow="1" w:lastRow="0" w:firstColumn="1" w:lastColumn="0" w:noHBand="0" w:noVBand="1"/>
      </w:tblPr>
      <w:tblGrid>
        <w:gridCol w:w="2605"/>
        <w:gridCol w:w="966"/>
        <w:gridCol w:w="965"/>
        <w:gridCol w:w="965"/>
        <w:gridCol w:w="965"/>
        <w:gridCol w:w="965"/>
        <w:gridCol w:w="965"/>
      </w:tblGrid>
      <w:tr w:rsidR="00B53F2C" w:rsidRPr="001B41FF" w14:paraId="44EED340" w14:textId="77777777" w:rsidTr="00971920">
        <w:trPr>
          <w:trHeight w:val="340"/>
          <w:tblHeader/>
          <w:jc w:val="center"/>
        </w:trPr>
        <w:tc>
          <w:tcPr>
            <w:tcW w:w="938" w:type="pct"/>
            <w:vMerge w:val="restart"/>
            <w:tcBorders>
              <w:top w:val="single" w:sz="8" w:space="0" w:color="auto"/>
              <w:left w:val="nil"/>
              <w:bottom w:val="single" w:sz="4" w:space="0" w:color="000000"/>
              <w:right w:val="nil"/>
            </w:tcBorders>
            <w:shd w:val="clear" w:color="auto" w:fill="auto"/>
            <w:noWrap/>
            <w:vAlign w:val="center"/>
          </w:tcPr>
          <w:p w14:paraId="0F8602EA" w14:textId="77777777" w:rsidR="00B53F2C" w:rsidRPr="001B41FF" w:rsidRDefault="000E13B2">
            <w:pPr>
              <w:widowControl/>
              <w:jc w:val="left"/>
              <w:rPr>
                <w:rFonts w:ascii="仿宋_GB2312" w:eastAsia="仿宋_GB2312" w:hAnsi="Arial Narrow"/>
                <w:b/>
                <w:bCs/>
                <w:sz w:val="18"/>
                <w:szCs w:val="18"/>
              </w:rPr>
            </w:pPr>
            <w:bookmarkStart w:id="89" w:name="jds223"/>
            <w:r w:rsidRPr="001B41FF">
              <w:rPr>
                <w:rFonts w:ascii="仿宋_GB2312" w:eastAsia="仿宋_GB2312" w:hAnsi="Arial Narrow" w:hint="eastAsia"/>
                <w:b/>
                <w:bCs/>
                <w:sz w:val="18"/>
                <w:szCs w:val="18"/>
              </w:rPr>
              <w:t>项</w:t>
            </w:r>
            <w:r w:rsidRPr="001B41FF">
              <w:rPr>
                <w:rFonts w:ascii="Arial Narrow" w:eastAsia="仿宋_GB2312" w:hAnsi="Arial Narrow"/>
                <w:b/>
                <w:bCs/>
                <w:sz w:val="18"/>
                <w:szCs w:val="18"/>
              </w:rPr>
              <w:t xml:space="preserve">  </w:t>
            </w:r>
            <w:r w:rsidRPr="001B41FF">
              <w:rPr>
                <w:rFonts w:ascii="仿宋_GB2312" w:eastAsia="仿宋_GB2312" w:hAnsi="Arial Narrow" w:hint="eastAsia"/>
                <w:b/>
                <w:bCs/>
                <w:sz w:val="18"/>
                <w:szCs w:val="18"/>
              </w:rPr>
              <w:t>目</w:t>
            </w:r>
          </w:p>
        </w:tc>
        <w:tc>
          <w:tcPr>
            <w:tcW w:w="1354" w:type="pct"/>
            <w:gridSpan w:val="2"/>
            <w:tcBorders>
              <w:top w:val="single" w:sz="8" w:space="0" w:color="auto"/>
              <w:left w:val="nil"/>
              <w:bottom w:val="nil"/>
              <w:right w:val="nil"/>
            </w:tcBorders>
            <w:shd w:val="clear" w:color="auto" w:fill="auto"/>
            <w:noWrap/>
            <w:vAlign w:val="center"/>
          </w:tcPr>
          <w:p w14:paraId="232A8A06"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A公司</w:t>
            </w:r>
          </w:p>
        </w:tc>
        <w:tc>
          <w:tcPr>
            <w:tcW w:w="1354" w:type="pct"/>
            <w:gridSpan w:val="2"/>
            <w:tcBorders>
              <w:top w:val="single" w:sz="8" w:space="0" w:color="auto"/>
              <w:left w:val="nil"/>
              <w:bottom w:val="nil"/>
              <w:right w:val="nil"/>
            </w:tcBorders>
            <w:shd w:val="clear" w:color="auto" w:fill="auto"/>
            <w:noWrap/>
            <w:vAlign w:val="center"/>
          </w:tcPr>
          <w:p w14:paraId="31FDD8CE"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B公司</w:t>
            </w:r>
          </w:p>
        </w:tc>
        <w:tc>
          <w:tcPr>
            <w:tcW w:w="1354" w:type="pct"/>
            <w:gridSpan w:val="2"/>
            <w:tcBorders>
              <w:top w:val="single" w:sz="8" w:space="0" w:color="auto"/>
              <w:left w:val="nil"/>
              <w:bottom w:val="nil"/>
              <w:right w:val="nil"/>
            </w:tcBorders>
            <w:shd w:val="clear" w:color="auto" w:fill="auto"/>
            <w:noWrap/>
            <w:vAlign w:val="center"/>
          </w:tcPr>
          <w:p w14:paraId="72731B64" w14:textId="77777777" w:rsidR="00B53F2C" w:rsidRPr="001B41FF" w:rsidRDefault="000E13B2">
            <w:pPr>
              <w:jc w:val="center"/>
              <w:rPr>
                <w:rFonts w:ascii="仿宋_GB2312" w:eastAsia="仿宋_GB2312" w:hAnsi="Arial Narrow"/>
                <w:b/>
                <w:bCs/>
                <w:color w:val="FF0000"/>
                <w:sz w:val="18"/>
                <w:szCs w:val="18"/>
              </w:rPr>
            </w:pPr>
            <w:r w:rsidRPr="001B41FF">
              <w:rPr>
                <w:rFonts w:ascii="仿宋_GB2312" w:eastAsia="仿宋_GB2312" w:hAnsi="Arial Narrow" w:hint="eastAsia"/>
                <w:b/>
                <w:bCs/>
                <w:color w:val="FF0000"/>
                <w:sz w:val="18"/>
                <w:szCs w:val="18"/>
              </w:rPr>
              <w:t>C公司</w:t>
            </w:r>
          </w:p>
        </w:tc>
      </w:tr>
      <w:tr w:rsidR="00B53F2C" w:rsidRPr="001B41FF" w14:paraId="61BB53FA" w14:textId="77777777" w:rsidTr="00971920">
        <w:trPr>
          <w:trHeight w:val="340"/>
          <w:tblHeader/>
          <w:jc w:val="center"/>
        </w:trPr>
        <w:tc>
          <w:tcPr>
            <w:tcW w:w="938" w:type="pct"/>
            <w:vMerge/>
            <w:tcBorders>
              <w:top w:val="single" w:sz="8" w:space="0" w:color="auto"/>
              <w:left w:val="nil"/>
              <w:bottom w:val="single" w:sz="4" w:space="0" w:color="000000"/>
              <w:right w:val="nil"/>
            </w:tcBorders>
            <w:shd w:val="clear" w:color="auto" w:fill="auto"/>
            <w:vAlign w:val="center"/>
          </w:tcPr>
          <w:p w14:paraId="192B04E9" w14:textId="77777777" w:rsidR="00B53F2C" w:rsidRPr="001B41FF" w:rsidRDefault="00B53F2C">
            <w:pPr>
              <w:rPr>
                <w:rFonts w:ascii="仿宋_GB2312" w:eastAsia="仿宋_GB2312" w:hAnsi="Arial Narrow" w:cs="宋体"/>
                <w:b/>
                <w:bCs/>
                <w:sz w:val="18"/>
                <w:szCs w:val="18"/>
              </w:rPr>
            </w:pPr>
          </w:p>
        </w:tc>
        <w:tc>
          <w:tcPr>
            <w:tcW w:w="677" w:type="pct"/>
            <w:tcBorders>
              <w:top w:val="nil"/>
              <w:left w:val="nil"/>
              <w:bottom w:val="single" w:sz="4" w:space="0" w:color="auto"/>
              <w:right w:val="nil"/>
            </w:tcBorders>
            <w:shd w:val="clear" w:color="auto" w:fill="auto"/>
            <w:noWrap/>
            <w:vAlign w:val="center"/>
          </w:tcPr>
          <w:p w14:paraId="22681D23"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0F328DED"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c>
          <w:tcPr>
            <w:tcW w:w="677" w:type="pct"/>
            <w:tcBorders>
              <w:top w:val="nil"/>
              <w:left w:val="nil"/>
              <w:bottom w:val="single" w:sz="4" w:space="0" w:color="auto"/>
              <w:right w:val="nil"/>
            </w:tcBorders>
            <w:shd w:val="clear" w:color="auto" w:fill="auto"/>
            <w:noWrap/>
            <w:vAlign w:val="center"/>
          </w:tcPr>
          <w:p w14:paraId="217B7825"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18BCDC04"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c>
          <w:tcPr>
            <w:tcW w:w="677" w:type="pct"/>
            <w:tcBorders>
              <w:top w:val="nil"/>
              <w:left w:val="nil"/>
              <w:bottom w:val="single" w:sz="4" w:space="0" w:color="auto"/>
              <w:right w:val="nil"/>
            </w:tcBorders>
            <w:shd w:val="clear" w:color="auto" w:fill="auto"/>
            <w:noWrap/>
            <w:vAlign w:val="center"/>
          </w:tcPr>
          <w:p w14:paraId="20513E40"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本期发生额</w:t>
            </w:r>
          </w:p>
        </w:tc>
        <w:tc>
          <w:tcPr>
            <w:tcW w:w="677" w:type="pct"/>
            <w:tcBorders>
              <w:top w:val="nil"/>
              <w:left w:val="nil"/>
              <w:bottom w:val="single" w:sz="4" w:space="0" w:color="auto"/>
              <w:right w:val="nil"/>
            </w:tcBorders>
            <w:shd w:val="clear" w:color="auto" w:fill="auto"/>
            <w:noWrap/>
            <w:vAlign w:val="center"/>
          </w:tcPr>
          <w:p w14:paraId="67CDEAF3" w14:textId="77777777" w:rsidR="00B53F2C" w:rsidRPr="001B41FF" w:rsidRDefault="000E13B2">
            <w:pPr>
              <w:jc w:val="right"/>
              <w:rPr>
                <w:rFonts w:ascii="仿宋_GB2312" w:eastAsia="仿宋_GB2312" w:hAnsi="Arial Narrow"/>
                <w:b/>
                <w:bCs/>
                <w:sz w:val="18"/>
                <w:szCs w:val="18"/>
              </w:rPr>
            </w:pPr>
            <w:r w:rsidRPr="001B41FF">
              <w:rPr>
                <w:rFonts w:ascii="仿宋_GB2312" w:eastAsia="仿宋_GB2312" w:hAnsi="Arial Narrow" w:hint="eastAsia"/>
                <w:b/>
                <w:bCs/>
                <w:sz w:val="18"/>
                <w:szCs w:val="18"/>
              </w:rPr>
              <w:t>上期发生额</w:t>
            </w:r>
          </w:p>
        </w:tc>
      </w:tr>
      <w:tr w:rsidR="00B53F2C" w:rsidRPr="001B41FF" w14:paraId="0C2EF522" w14:textId="77777777" w:rsidTr="00971920">
        <w:trPr>
          <w:trHeight w:val="340"/>
          <w:jc w:val="center"/>
        </w:trPr>
        <w:tc>
          <w:tcPr>
            <w:tcW w:w="938" w:type="pct"/>
            <w:tcBorders>
              <w:top w:val="nil"/>
              <w:left w:val="nil"/>
              <w:bottom w:val="nil"/>
              <w:right w:val="nil"/>
            </w:tcBorders>
            <w:shd w:val="clear" w:color="auto" w:fill="auto"/>
            <w:noWrap/>
            <w:vAlign w:val="center"/>
          </w:tcPr>
          <w:p w14:paraId="6A9186A5"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营业收入</w:t>
            </w:r>
          </w:p>
        </w:tc>
        <w:tc>
          <w:tcPr>
            <w:tcW w:w="677" w:type="pct"/>
            <w:tcBorders>
              <w:top w:val="nil"/>
              <w:left w:val="nil"/>
              <w:bottom w:val="nil"/>
              <w:right w:val="nil"/>
            </w:tcBorders>
            <w:shd w:val="clear" w:color="auto" w:fill="auto"/>
            <w:noWrap/>
            <w:vAlign w:val="center"/>
          </w:tcPr>
          <w:p w14:paraId="6BE7463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27CFFB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6A428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87205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087A5"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9076EB" w14:textId="77777777" w:rsidR="00B53F2C" w:rsidRPr="001B41FF" w:rsidRDefault="00B53F2C">
            <w:pPr>
              <w:jc w:val="right"/>
              <w:rPr>
                <w:rFonts w:ascii="Arial Narrow" w:hAnsi="Arial Narrow"/>
                <w:sz w:val="18"/>
                <w:szCs w:val="18"/>
              </w:rPr>
            </w:pPr>
          </w:p>
        </w:tc>
      </w:tr>
      <w:tr w:rsidR="00B53F2C" w:rsidRPr="001B41FF" w14:paraId="24ECFAA8" w14:textId="77777777" w:rsidTr="00971920">
        <w:trPr>
          <w:trHeight w:val="340"/>
          <w:jc w:val="center"/>
        </w:trPr>
        <w:tc>
          <w:tcPr>
            <w:tcW w:w="938" w:type="pct"/>
            <w:tcBorders>
              <w:top w:val="nil"/>
              <w:left w:val="nil"/>
              <w:bottom w:val="nil"/>
              <w:right w:val="nil"/>
            </w:tcBorders>
            <w:shd w:val="clear" w:color="auto" w:fill="auto"/>
            <w:noWrap/>
            <w:vAlign w:val="center"/>
          </w:tcPr>
          <w:p w14:paraId="007ED214"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净利润</w:t>
            </w:r>
          </w:p>
        </w:tc>
        <w:tc>
          <w:tcPr>
            <w:tcW w:w="677" w:type="pct"/>
            <w:tcBorders>
              <w:top w:val="nil"/>
              <w:left w:val="nil"/>
              <w:bottom w:val="nil"/>
              <w:right w:val="nil"/>
            </w:tcBorders>
            <w:shd w:val="clear" w:color="auto" w:fill="auto"/>
            <w:noWrap/>
            <w:vAlign w:val="center"/>
          </w:tcPr>
          <w:p w14:paraId="1C4DE9A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08D7A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46D57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76F3CB"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737ED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D71FD5" w14:textId="77777777" w:rsidR="00B53F2C" w:rsidRPr="001B41FF" w:rsidRDefault="00B53F2C">
            <w:pPr>
              <w:jc w:val="right"/>
              <w:rPr>
                <w:rFonts w:ascii="Arial Narrow" w:hAnsi="Arial Narrow"/>
                <w:sz w:val="18"/>
                <w:szCs w:val="18"/>
              </w:rPr>
            </w:pPr>
          </w:p>
        </w:tc>
      </w:tr>
      <w:tr w:rsidR="00B53F2C" w:rsidRPr="001B41FF" w14:paraId="0FD5B63D" w14:textId="77777777" w:rsidTr="00971920">
        <w:trPr>
          <w:trHeight w:val="340"/>
          <w:jc w:val="center"/>
        </w:trPr>
        <w:tc>
          <w:tcPr>
            <w:tcW w:w="938" w:type="pct"/>
            <w:tcBorders>
              <w:top w:val="nil"/>
              <w:left w:val="nil"/>
              <w:bottom w:val="nil"/>
              <w:right w:val="nil"/>
            </w:tcBorders>
            <w:shd w:val="clear" w:color="auto" w:fill="auto"/>
            <w:noWrap/>
            <w:vAlign w:val="center"/>
          </w:tcPr>
          <w:p w14:paraId="3258D56D"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终止经营的净利润</w:t>
            </w:r>
          </w:p>
        </w:tc>
        <w:tc>
          <w:tcPr>
            <w:tcW w:w="677" w:type="pct"/>
            <w:tcBorders>
              <w:top w:val="nil"/>
              <w:left w:val="nil"/>
              <w:bottom w:val="nil"/>
              <w:right w:val="nil"/>
            </w:tcBorders>
            <w:shd w:val="clear" w:color="auto" w:fill="auto"/>
            <w:noWrap/>
            <w:vAlign w:val="center"/>
          </w:tcPr>
          <w:p w14:paraId="15007AA3"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6D6FF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6E46A1"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C9862C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1279C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D5DEEC" w14:textId="77777777" w:rsidR="00B53F2C" w:rsidRPr="001B41FF" w:rsidRDefault="00B53F2C">
            <w:pPr>
              <w:jc w:val="right"/>
              <w:rPr>
                <w:rFonts w:ascii="Arial Narrow" w:hAnsi="Arial Narrow"/>
                <w:sz w:val="18"/>
                <w:szCs w:val="18"/>
              </w:rPr>
            </w:pPr>
          </w:p>
        </w:tc>
      </w:tr>
      <w:tr w:rsidR="00B53F2C" w:rsidRPr="001B41FF" w14:paraId="3BAF826B" w14:textId="77777777" w:rsidTr="00971920">
        <w:trPr>
          <w:trHeight w:val="340"/>
          <w:jc w:val="center"/>
        </w:trPr>
        <w:tc>
          <w:tcPr>
            <w:tcW w:w="938" w:type="pct"/>
            <w:tcBorders>
              <w:top w:val="nil"/>
              <w:left w:val="nil"/>
              <w:bottom w:val="nil"/>
              <w:right w:val="nil"/>
            </w:tcBorders>
            <w:shd w:val="clear" w:color="auto" w:fill="auto"/>
            <w:noWrap/>
            <w:vAlign w:val="center"/>
          </w:tcPr>
          <w:p w14:paraId="14BD05F9"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其他综合收益</w:t>
            </w:r>
          </w:p>
        </w:tc>
        <w:tc>
          <w:tcPr>
            <w:tcW w:w="677" w:type="pct"/>
            <w:tcBorders>
              <w:top w:val="nil"/>
              <w:left w:val="nil"/>
              <w:bottom w:val="nil"/>
              <w:right w:val="nil"/>
            </w:tcBorders>
            <w:shd w:val="clear" w:color="auto" w:fill="auto"/>
            <w:noWrap/>
            <w:vAlign w:val="center"/>
          </w:tcPr>
          <w:p w14:paraId="329AE3B2"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1DED04"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1AABFD"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44D45E"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93CA40"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C2EA9D" w14:textId="77777777" w:rsidR="00B53F2C" w:rsidRPr="001B41FF" w:rsidRDefault="00B53F2C">
            <w:pPr>
              <w:jc w:val="right"/>
              <w:rPr>
                <w:rFonts w:ascii="Arial Narrow" w:hAnsi="Arial Narrow"/>
                <w:sz w:val="18"/>
                <w:szCs w:val="18"/>
              </w:rPr>
            </w:pPr>
          </w:p>
        </w:tc>
      </w:tr>
      <w:tr w:rsidR="00B53F2C" w:rsidRPr="001B41FF" w14:paraId="036ADC30" w14:textId="77777777" w:rsidTr="00971920">
        <w:trPr>
          <w:trHeight w:val="340"/>
          <w:jc w:val="center"/>
        </w:trPr>
        <w:tc>
          <w:tcPr>
            <w:tcW w:w="938" w:type="pct"/>
            <w:tcBorders>
              <w:top w:val="nil"/>
              <w:left w:val="nil"/>
              <w:bottom w:val="nil"/>
              <w:right w:val="nil"/>
            </w:tcBorders>
            <w:shd w:val="clear" w:color="auto" w:fill="auto"/>
            <w:noWrap/>
            <w:vAlign w:val="center"/>
          </w:tcPr>
          <w:p w14:paraId="572B2699"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综合收益总额</w:t>
            </w:r>
          </w:p>
        </w:tc>
        <w:tc>
          <w:tcPr>
            <w:tcW w:w="677" w:type="pct"/>
            <w:tcBorders>
              <w:top w:val="nil"/>
              <w:left w:val="nil"/>
              <w:bottom w:val="nil"/>
              <w:right w:val="nil"/>
            </w:tcBorders>
            <w:shd w:val="clear" w:color="auto" w:fill="auto"/>
            <w:noWrap/>
            <w:vAlign w:val="center"/>
          </w:tcPr>
          <w:p w14:paraId="2D74B2B8"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F90F5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CE55EC"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FC305FF"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C9B126" w14:textId="77777777" w:rsidR="00B53F2C" w:rsidRPr="001B41FF" w:rsidRDefault="00B53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DCA69" w14:textId="77777777" w:rsidR="00B53F2C" w:rsidRPr="001B41FF" w:rsidRDefault="00B53F2C">
            <w:pPr>
              <w:jc w:val="right"/>
              <w:rPr>
                <w:rFonts w:ascii="Arial Narrow" w:hAnsi="Arial Narrow"/>
                <w:sz w:val="18"/>
                <w:szCs w:val="18"/>
              </w:rPr>
            </w:pPr>
          </w:p>
        </w:tc>
      </w:tr>
      <w:tr w:rsidR="00B53F2C" w:rsidRPr="001B41FF" w14:paraId="2FCEBCCE" w14:textId="77777777" w:rsidTr="00971920">
        <w:trPr>
          <w:trHeight w:val="340"/>
          <w:jc w:val="center"/>
        </w:trPr>
        <w:tc>
          <w:tcPr>
            <w:tcW w:w="938" w:type="pct"/>
            <w:tcBorders>
              <w:top w:val="nil"/>
              <w:left w:val="nil"/>
              <w:bottom w:val="single" w:sz="8" w:space="0" w:color="auto"/>
              <w:right w:val="nil"/>
            </w:tcBorders>
            <w:shd w:val="clear" w:color="auto" w:fill="auto"/>
            <w:noWrap/>
            <w:vAlign w:val="center"/>
          </w:tcPr>
          <w:p w14:paraId="358DE033" w14:textId="77777777" w:rsidR="00B53F2C" w:rsidRPr="001B41FF" w:rsidRDefault="000E13B2">
            <w:pPr>
              <w:jc w:val="left"/>
              <w:rPr>
                <w:rFonts w:ascii="仿宋_GB2312" w:eastAsia="仿宋_GB2312" w:hAnsi="Arial Narrow"/>
                <w:color w:val="000000"/>
                <w:sz w:val="18"/>
                <w:szCs w:val="18"/>
              </w:rPr>
            </w:pPr>
            <w:r w:rsidRPr="001B41FF">
              <w:rPr>
                <w:rFonts w:ascii="仿宋_GB2312" w:eastAsia="仿宋_GB2312" w:hAnsi="Arial Narrow" w:hint="eastAsia"/>
                <w:color w:val="000000"/>
                <w:sz w:val="18"/>
                <w:szCs w:val="18"/>
              </w:rPr>
              <w:t>企业本期收到的来自联营企业的股利</w:t>
            </w:r>
          </w:p>
        </w:tc>
        <w:tc>
          <w:tcPr>
            <w:tcW w:w="677" w:type="pct"/>
            <w:tcBorders>
              <w:top w:val="nil"/>
              <w:left w:val="nil"/>
              <w:bottom w:val="single" w:sz="8" w:space="0" w:color="auto"/>
              <w:right w:val="nil"/>
            </w:tcBorders>
            <w:shd w:val="clear" w:color="auto" w:fill="auto"/>
            <w:noWrap/>
            <w:vAlign w:val="center"/>
          </w:tcPr>
          <w:p w14:paraId="1EDED84D"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661CB84B"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76D70988"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3295A303"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319B86A1" w14:textId="77777777" w:rsidR="00B53F2C" w:rsidRPr="001B41FF" w:rsidRDefault="00B53F2C">
            <w:pPr>
              <w:jc w:val="right"/>
              <w:rPr>
                <w:rFonts w:ascii="Arial Narrow" w:hAnsi="Arial Narrow"/>
                <w:sz w:val="18"/>
                <w:szCs w:val="18"/>
              </w:rPr>
            </w:pPr>
          </w:p>
        </w:tc>
        <w:tc>
          <w:tcPr>
            <w:tcW w:w="677" w:type="pct"/>
            <w:tcBorders>
              <w:top w:val="nil"/>
              <w:left w:val="nil"/>
              <w:bottom w:val="single" w:sz="8" w:space="0" w:color="auto"/>
              <w:right w:val="nil"/>
            </w:tcBorders>
            <w:shd w:val="clear" w:color="auto" w:fill="auto"/>
            <w:noWrap/>
            <w:vAlign w:val="center"/>
          </w:tcPr>
          <w:p w14:paraId="36888E7A" w14:textId="77777777" w:rsidR="00B53F2C" w:rsidRPr="001B41FF" w:rsidRDefault="00B53F2C">
            <w:pPr>
              <w:jc w:val="right"/>
              <w:rPr>
                <w:rFonts w:ascii="Arial Narrow" w:hAnsi="Arial Narrow"/>
                <w:sz w:val="18"/>
                <w:szCs w:val="18"/>
              </w:rPr>
            </w:pPr>
          </w:p>
        </w:tc>
      </w:tr>
    </w:tbl>
    <w:bookmarkEnd w:id="89"/>
    <w:p w14:paraId="70D8A91C" w14:textId="77777777" w:rsidR="00B53F2C" w:rsidRPr="001B41FF" w:rsidRDefault="000E13B2">
      <w:pPr>
        <w:keepNext/>
        <w:widowControl/>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（注：存在终止经营的净利润的，还应当在本表中单列项目披露）</w:t>
      </w:r>
    </w:p>
    <w:p w14:paraId="1EF0C5F1" w14:textId="77777777" w:rsidR="00B53F2C" w:rsidRPr="001B41FF" w:rsidRDefault="000E13B2">
      <w:pPr>
        <w:pStyle w:val="35"/>
      </w:pPr>
      <w:r w:rsidRPr="001B41FF">
        <w:t>其他不重要合营企业和联营企业的汇总财务信息</w:t>
      </w:r>
    </w:p>
    <w:p w14:paraId="3EEEE797"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号文第四十条）</w:t>
      </w:r>
    </w:p>
    <w:tbl>
      <w:tblPr>
        <w:tblW w:w="5000" w:type="pct"/>
        <w:jc w:val="center"/>
        <w:tblBorders>
          <w:top w:val="single" w:sz="8" w:space="0" w:color="auto"/>
          <w:bottom w:val="single" w:sz="8" w:space="0" w:color="auto"/>
        </w:tblBorders>
        <w:tblLook w:val="04A0" w:firstRow="1" w:lastRow="0" w:firstColumn="1" w:lastColumn="0" w:noHBand="0" w:noVBand="1"/>
      </w:tblPr>
      <w:tblGrid>
        <w:gridCol w:w="3838"/>
        <w:gridCol w:w="2279"/>
        <w:gridCol w:w="2279"/>
      </w:tblGrid>
      <w:tr w:rsidR="00B53F2C" w:rsidRPr="001B41FF" w14:paraId="44D9AB8B" w14:textId="77777777" w:rsidTr="00971920">
        <w:trPr>
          <w:cantSplit/>
          <w:trHeight w:val="340"/>
          <w:tblHeader/>
          <w:jc w:val="center"/>
        </w:trPr>
        <w:tc>
          <w:tcPr>
            <w:tcW w:w="2286" w:type="pct"/>
            <w:tcBorders>
              <w:top w:val="single" w:sz="8" w:space="0" w:color="auto"/>
              <w:bottom w:val="single" w:sz="4" w:space="0" w:color="auto"/>
            </w:tcBorders>
            <w:vAlign w:val="center"/>
          </w:tcPr>
          <w:p w14:paraId="15E66D0B" w14:textId="77777777" w:rsidR="00B53F2C" w:rsidRPr="001B41FF" w:rsidRDefault="000E13B2">
            <w:pPr>
              <w:snapToGrid w:val="0"/>
              <w:rPr>
                <w:rFonts w:ascii="Arial Narrow" w:eastAsia="仿宋_GB2312" w:hAnsi="Arial Narrow"/>
                <w:b/>
                <w:bCs/>
                <w:szCs w:val="21"/>
              </w:rPr>
            </w:pPr>
            <w:r w:rsidRPr="001B41FF">
              <w:rPr>
                <w:rFonts w:ascii="Arial Narrow" w:eastAsia="仿宋_GB2312" w:hAnsi="Arial Narrow"/>
                <w:b/>
                <w:bCs/>
                <w:szCs w:val="21"/>
              </w:rPr>
              <w:t>项</w:t>
            </w:r>
            <w:r w:rsidRPr="001B41FF">
              <w:rPr>
                <w:rFonts w:ascii="Arial Narrow" w:eastAsia="仿宋_GB2312" w:hAnsi="Arial Narrow"/>
                <w:b/>
                <w:bCs/>
                <w:szCs w:val="21"/>
              </w:rPr>
              <w:t xml:space="preserve">  </w:t>
            </w:r>
            <w:r w:rsidRPr="001B41FF">
              <w:rPr>
                <w:rFonts w:ascii="Arial Narrow" w:eastAsia="仿宋_GB2312" w:hAnsi="Arial Narrow"/>
                <w:b/>
                <w:bCs/>
                <w:szCs w:val="21"/>
              </w:rPr>
              <w:t>目</w:t>
            </w:r>
          </w:p>
        </w:tc>
        <w:tc>
          <w:tcPr>
            <w:tcW w:w="1357" w:type="pct"/>
            <w:tcBorders>
              <w:top w:val="single" w:sz="8" w:space="0" w:color="auto"/>
              <w:bottom w:val="single" w:sz="4" w:space="0" w:color="auto"/>
            </w:tcBorders>
            <w:vAlign w:val="center"/>
          </w:tcPr>
          <w:p w14:paraId="43F20534"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期末余额</w:t>
            </w:r>
            <w:r w:rsidRPr="001B41FF">
              <w:rPr>
                <w:rFonts w:ascii="Arial Narrow" w:eastAsia="仿宋_GB2312" w:hAnsi="Arial Narrow"/>
                <w:b/>
                <w:bCs/>
                <w:szCs w:val="21"/>
              </w:rPr>
              <w:t>/</w:t>
            </w:r>
            <w:r w:rsidRPr="001B41FF">
              <w:rPr>
                <w:rFonts w:ascii="Arial Narrow" w:eastAsia="仿宋_GB2312" w:hAnsi="Arial Narrow"/>
                <w:b/>
                <w:bCs/>
                <w:szCs w:val="21"/>
              </w:rPr>
              <w:t>本期发生额</w:t>
            </w:r>
          </w:p>
        </w:tc>
        <w:tc>
          <w:tcPr>
            <w:tcW w:w="1357" w:type="pct"/>
            <w:tcBorders>
              <w:top w:val="single" w:sz="8" w:space="0" w:color="auto"/>
              <w:bottom w:val="single" w:sz="4" w:space="0" w:color="auto"/>
            </w:tcBorders>
            <w:vAlign w:val="center"/>
          </w:tcPr>
          <w:p w14:paraId="36BE7D4C" w14:textId="77777777" w:rsidR="00B53F2C" w:rsidRPr="001B41FF" w:rsidRDefault="000E13B2">
            <w:pPr>
              <w:snapToGrid w:val="0"/>
              <w:jc w:val="right"/>
              <w:rPr>
                <w:rFonts w:ascii="Arial Narrow" w:eastAsia="仿宋_GB2312" w:hAnsi="Arial Narrow"/>
                <w:b/>
                <w:bCs/>
                <w:szCs w:val="21"/>
              </w:rPr>
            </w:pPr>
            <w:r w:rsidRPr="001B41FF">
              <w:rPr>
                <w:rFonts w:ascii="Arial Narrow" w:eastAsia="仿宋_GB2312" w:hAnsi="Arial Narrow"/>
                <w:b/>
                <w:bCs/>
                <w:szCs w:val="21"/>
              </w:rPr>
              <w:t>上年年末余额</w:t>
            </w:r>
            <w:r w:rsidRPr="001B41FF">
              <w:rPr>
                <w:rFonts w:ascii="Arial Narrow" w:eastAsia="仿宋_GB2312" w:hAnsi="Arial Narrow"/>
                <w:b/>
                <w:bCs/>
                <w:szCs w:val="21"/>
              </w:rPr>
              <w:t>/</w:t>
            </w:r>
            <w:r w:rsidRPr="001B41FF">
              <w:rPr>
                <w:rFonts w:ascii="Arial Narrow" w:eastAsia="仿宋_GB2312" w:hAnsi="Arial Narrow"/>
                <w:b/>
                <w:bCs/>
                <w:szCs w:val="21"/>
              </w:rPr>
              <w:t>上期发生额</w:t>
            </w:r>
          </w:p>
        </w:tc>
      </w:tr>
      <w:tr w:rsidR="00B53F2C" w:rsidRPr="001B41FF" w14:paraId="7A998C8B" w14:textId="77777777" w:rsidTr="00971920">
        <w:trPr>
          <w:cantSplit/>
          <w:trHeight w:val="340"/>
          <w:jc w:val="center"/>
        </w:trPr>
        <w:tc>
          <w:tcPr>
            <w:tcW w:w="2286" w:type="pct"/>
            <w:tcBorders>
              <w:top w:val="single" w:sz="4" w:space="0" w:color="auto"/>
            </w:tcBorders>
            <w:vAlign w:val="center"/>
          </w:tcPr>
          <w:p w14:paraId="6D96D2A7"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合营企业：</w:t>
            </w:r>
          </w:p>
        </w:tc>
        <w:tc>
          <w:tcPr>
            <w:tcW w:w="1357" w:type="pct"/>
            <w:tcBorders>
              <w:top w:val="single" w:sz="4" w:space="0" w:color="auto"/>
            </w:tcBorders>
            <w:vAlign w:val="center"/>
          </w:tcPr>
          <w:p w14:paraId="4E1C44BB" w14:textId="77777777" w:rsidR="00B53F2C" w:rsidRPr="001B41FF" w:rsidRDefault="00B53F2C">
            <w:pPr>
              <w:jc w:val="right"/>
              <w:rPr>
                <w:rFonts w:ascii="Arial Narrow" w:eastAsia="仿宋_GB2312" w:hAnsi="Arial Narrow"/>
              </w:rPr>
            </w:pPr>
          </w:p>
        </w:tc>
        <w:tc>
          <w:tcPr>
            <w:tcW w:w="1357" w:type="pct"/>
            <w:tcBorders>
              <w:top w:val="single" w:sz="4" w:space="0" w:color="auto"/>
            </w:tcBorders>
            <w:vAlign w:val="center"/>
          </w:tcPr>
          <w:p w14:paraId="2D85A1B6" w14:textId="77777777" w:rsidR="00B53F2C" w:rsidRPr="001B41FF" w:rsidRDefault="00B53F2C">
            <w:pPr>
              <w:jc w:val="right"/>
              <w:rPr>
                <w:rFonts w:ascii="Arial Narrow" w:eastAsia="仿宋_GB2312" w:hAnsi="Arial Narrow"/>
              </w:rPr>
            </w:pPr>
          </w:p>
        </w:tc>
      </w:tr>
      <w:tr w:rsidR="00B53F2C" w:rsidRPr="001B41FF" w14:paraId="59B511AB" w14:textId="77777777" w:rsidTr="00971920">
        <w:trPr>
          <w:cantSplit/>
          <w:trHeight w:val="340"/>
          <w:jc w:val="center"/>
        </w:trPr>
        <w:tc>
          <w:tcPr>
            <w:tcW w:w="2286" w:type="pct"/>
            <w:vAlign w:val="center"/>
          </w:tcPr>
          <w:p w14:paraId="6FB1B0FF"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投资账面价值合计</w:t>
            </w:r>
          </w:p>
        </w:tc>
        <w:tc>
          <w:tcPr>
            <w:tcW w:w="1357" w:type="pct"/>
            <w:vAlign w:val="center"/>
          </w:tcPr>
          <w:p w14:paraId="0EE01443" w14:textId="77777777" w:rsidR="00B53F2C" w:rsidRPr="001B41FF" w:rsidRDefault="00B53F2C">
            <w:pPr>
              <w:jc w:val="right"/>
              <w:rPr>
                <w:rFonts w:ascii="Arial Narrow" w:eastAsia="仿宋_GB2312" w:hAnsi="Arial Narrow"/>
              </w:rPr>
            </w:pPr>
          </w:p>
        </w:tc>
        <w:tc>
          <w:tcPr>
            <w:tcW w:w="1357" w:type="pct"/>
            <w:vAlign w:val="center"/>
          </w:tcPr>
          <w:p w14:paraId="4575F7ED" w14:textId="77777777" w:rsidR="00B53F2C" w:rsidRPr="001B41FF" w:rsidRDefault="00B53F2C">
            <w:pPr>
              <w:jc w:val="right"/>
              <w:rPr>
                <w:rFonts w:ascii="Arial Narrow" w:eastAsia="仿宋_GB2312" w:hAnsi="Arial Narrow"/>
              </w:rPr>
            </w:pPr>
          </w:p>
        </w:tc>
      </w:tr>
      <w:tr w:rsidR="00B53F2C" w:rsidRPr="001B41FF" w14:paraId="4D449FEB" w14:textId="77777777" w:rsidTr="00971920">
        <w:trPr>
          <w:cantSplit/>
          <w:trHeight w:val="340"/>
          <w:jc w:val="center"/>
        </w:trPr>
        <w:tc>
          <w:tcPr>
            <w:tcW w:w="2286" w:type="pct"/>
            <w:vAlign w:val="center"/>
          </w:tcPr>
          <w:p w14:paraId="1273AD68"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下列各项按持股比例计算的合计数</w:t>
            </w:r>
            <w:r w:rsidRPr="001B41FF">
              <w:rPr>
                <w:rFonts w:ascii="Arial Narrow" w:eastAsia="仿宋_GB2312" w:hAnsi="Arial Narrow"/>
                <w:bCs/>
                <w:szCs w:val="21"/>
              </w:rPr>
              <w:t xml:space="preserve"> </w:t>
            </w:r>
          </w:p>
        </w:tc>
        <w:tc>
          <w:tcPr>
            <w:tcW w:w="1357" w:type="pct"/>
            <w:vAlign w:val="center"/>
          </w:tcPr>
          <w:p w14:paraId="7AD031EA" w14:textId="77777777" w:rsidR="00B53F2C" w:rsidRPr="001B41FF" w:rsidRDefault="00B53F2C">
            <w:pPr>
              <w:jc w:val="right"/>
              <w:rPr>
                <w:rFonts w:ascii="Arial Narrow" w:eastAsia="仿宋_GB2312" w:hAnsi="Arial Narrow"/>
              </w:rPr>
            </w:pPr>
          </w:p>
        </w:tc>
        <w:tc>
          <w:tcPr>
            <w:tcW w:w="1357" w:type="pct"/>
            <w:vAlign w:val="center"/>
          </w:tcPr>
          <w:p w14:paraId="2017D49F" w14:textId="77777777" w:rsidR="00B53F2C" w:rsidRPr="001B41FF" w:rsidRDefault="00B53F2C">
            <w:pPr>
              <w:jc w:val="right"/>
              <w:rPr>
                <w:rFonts w:ascii="Arial Narrow" w:eastAsia="仿宋_GB2312" w:hAnsi="Arial Narrow"/>
              </w:rPr>
            </w:pPr>
          </w:p>
        </w:tc>
      </w:tr>
      <w:tr w:rsidR="00B53F2C" w:rsidRPr="001B41FF" w14:paraId="2CD7B858" w14:textId="77777777" w:rsidTr="00971920">
        <w:trPr>
          <w:cantSplit/>
          <w:trHeight w:val="340"/>
          <w:jc w:val="center"/>
        </w:trPr>
        <w:tc>
          <w:tcPr>
            <w:tcW w:w="2286" w:type="pct"/>
            <w:vAlign w:val="center"/>
          </w:tcPr>
          <w:p w14:paraId="5CB7D123"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净利润</w:t>
            </w:r>
          </w:p>
        </w:tc>
        <w:tc>
          <w:tcPr>
            <w:tcW w:w="1357" w:type="pct"/>
            <w:vAlign w:val="center"/>
          </w:tcPr>
          <w:p w14:paraId="12DF1298" w14:textId="77777777" w:rsidR="00B53F2C" w:rsidRPr="001B41FF" w:rsidRDefault="00B53F2C">
            <w:pPr>
              <w:jc w:val="right"/>
              <w:rPr>
                <w:rFonts w:ascii="Arial Narrow" w:eastAsia="仿宋_GB2312" w:hAnsi="Arial Narrow"/>
              </w:rPr>
            </w:pPr>
          </w:p>
        </w:tc>
        <w:tc>
          <w:tcPr>
            <w:tcW w:w="1357" w:type="pct"/>
            <w:vAlign w:val="center"/>
          </w:tcPr>
          <w:p w14:paraId="12D913C2" w14:textId="77777777" w:rsidR="00B53F2C" w:rsidRPr="001B41FF" w:rsidRDefault="00B53F2C">
            <w:pPr>
              <w:jc w:val="right"/>
              <w:rPr>
                <w:rFonts w:ascii="Arial Narrow" w:eastAsia="仿宋_GB2312" w:hAnsi="Arial Narrow"/>
              </w:rPr>
            </w:pPr>
          </w:p>
        </w:tc>
      </w:tr>
      <w:tr w:rsidR="00B53F2C" w:rsidRPr="001B41FF" w14:paraId="6B016DDB" w14:textId="77777777" w:rsidTr="00971920">
        <w:trPr>
          <w:cantSplit/>
          <w:trHeight w:val="340"/>
          <w:jc w:val="center"/>
        </w:trPr>
        <w:tc>
          <w:tcPr>
            <w:tcW w:w="2286" w:type="pct"/>
            <w:vAlign w:val="center"/>
          </w:tcPr>
          <w:p w14:paraId="6AC7CAA7"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其他综合收益</w:t>
            </w:r>
          </w:p>
        </w:tc>
        <w:tc>
          <w:tcPr>
            <w:tcW w:w="1357" w:type="pct"/>
            <w:vAlign w:val="center"/>
          </w:tcPr>
          <w:p w14:paraId="0DB65BD6" w14:textId="77777777" w:rsidR="00B53F2C" w:rsidRPr="001B41FF" w:rsidRDefault="00B53F2C">
            <w:pPr>
              <w:jc w:val="right"/>
              <w:rPr>
                <w:rFonts w:ascii="Arial Narrow" w:eastAsia="仿宋_GB2312" w:hAnsi="Arial Narrow"/>
              </w:rPr>
            </w:pPr>
          </w:p>
        </w:tc>
        <w:tc>
          <w:tcPr>
            <w:tcW w:w="1357" w:type="pct"/>
            <w:vAlign w:val="center"/>
          </w:tcPr>
          <w:p w14:paraId="27EDDB43" w14:textId="77777777" w:rsidR="00B53F2C" w:rsidRPr="001B41FF" w:rsidRDefault="00B53F2C">
            <w:pPr>
              <w:jc w:val="right"/>
              <w:rPr>
                <w:rFonts w:ascii="Arial Narrow" w:eastAsia="仿宋_GB2312" w:hAnsi="Arial Narrow"/>
              </w:rPr>
            </w:pPr>
          </w:p>
        </w:tc>
      </w:tr>
      <w:tr w:rsidR="00B53F2C" w:rsidRPr="001B41FF" w14:paraId="764587F1" w14:textId="77777777" w:rsidTr="00971920">
        <w:trPr>
          <w:cantSplit/>
          <w:trHeight w:val="340"/>
          <w:jc w:val="center"/>
        </w:trPr>
        <w:tc>
          <w:tcPr>
            <w:tcW w:w="2286" w:type="pct"/>
            <w:vAlign w:val="center"/>
          </w:tcPr>
          <w:p w14:paraId="30E06691"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综合收益总额</w:t>
            </w:r>
          </w:p>
        </w:tc>
        <w:tc>
          <w:tcPr>
            <w:tcW w:w="1357" w:type="pct"/>
            <w:vAlign w:val="center"/>
          </w:tcPr>
          <w:p w14:paraId="2BCB93D5" w14:textId="77777777" w:rsidR="00B53F2C" w:rsidRPr="001B41FF" w:rsidRDefault="00B53F2C">
            <w:pPr>
              <w:jc w:val="right"/>
              <w:rPr>
                <w:rFonts w:ascii="Arial Narrow" w:eastAsia="仿宋_GB2312" w:hAnsi="Arial Narrow"/>
              </w:rPr>
            </w:pPr>
          </w:p>
        </w:tc>
        <w:tc>
          <w:tcPr>
            <w:tcW w:w="1357" w:type="pct"/>
            <w:vAlign w:val="center"/>
          </w:tcPr>
          <w:p w14:paraId="3BF30CF9" w14:textId="77777777" w:rsidR="00B53F2C" w:rsidRPr="001B41FF" w:rsidRDefault="00B53F2C">
            <w:pPr>
              <w:jc w:val="right"/>
              <w:rPr>
                <w:rFonts w:ascii="Arial Narrow" w:eastAsia="仿宋_GB2312" w:hAnsi="Arial Narrow"/>
              </w:rPr>
            </w:pPr>
          </w:p>
        </w:tc>
      </w:tr>
      <w:tr w:rsidR="00B53F2C" w:rsidRPr="001B41FF" w14:paraId="497208DD" w14:textId="77777777" w:rsidTr="00971920">
        <w:trPr>
          <w:cantSplit/>
          <w:trHeight w:val="340"/>
          <w:jc w:val="center"/>
        </w:trPr>
        <w:tc>
          <w:tcPr>
            <w:tcW w:w="2286" w:type="pct"/>
            <w:vAlign w:val="center"/>
          </w:tcPr>
          <w:p w14:paraId="647D206F"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联营企业：</w:t>
            </w:r>
          </w:p>
        </w:tc>
        <w:tc>
          <w:tcPr>
            <w:tcW w:w="1357" w:type="pct"/>
            <w:vAlign w:val="center"/>
          </w:tcPr>
          <w:p w14:paraId="2F523424" w14:textId="77777777" w:rsidR="00B53F2C" w:rsidRPr="001B41FF" w:rsidRDefault="00B53F2C">
            <w:pPr>
              <w:jc w:val="right"/>
              <w:rPr>
                <w:rFonts w:ascii="Arial Narrow" w:eastAsia="仿宋_GB2312" w:hAnsi="Arial Narrow"/>
              </w:rPr>
            </w:pPr>
          </w:p>
        </w:tc>
        <w:tc>
          <w:tcPr>
            <w:tcW w:w="1357" w:type="pct"/>
            <w:vAlign w:val="center"/>
          </w:tcPr>
          <w:p w14:paraId="7FA71F8B" w14:textId="77777777" w:rsidR="00B53F2C" w:rsidRPr="001B41FF" w:rsidRDefault="00B53F2C">
            <w:pPr>
              <w:jc w:val="right"/>
              <w:rPr>
                <w:rFonts w:ascii="Arial Narrow" w:eastAsia="仿宋_GB2312" w:hAnsi="Arial Narrow"/>
              </w:rPr>
            </w:pPr>
          </w:p>
        </w:tc>
      </w:tr>
      <w:tr w:rsidR="00B53F2C" w:rsidRPr="001B41FF" w14:paraId="78C869F9" w14:textId="77777777" w:rsidTr="00971920">
        <w:trPr>
          <w:cantSplit/>
          <w:trHeight w:val="340"/>
          <w:jc w:val="center"/>
        </w:trPr>
        <w:tc>
          <w:tcPr>
            <w:tcW w:w="2286" w:type="pct"/>
            <w:vAlign w:val="center"/>
          </w:tcPr>
          <w:p w14:paraId="36CAD962"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投资账面价值合计</w:t>
            </w:r>
          </w:p>
        </w:tc>
        <w:tc>
          <w:tcPr>
            <w:tcW w:w="1357" w:type="pct"/>
            <w:vAlign w:val="center"/>
          </w:tcPr>
          <w:p w14:paraId="1F0248F0" w14:textId="77777777" w:rsidR="00B53F2C" w:rsidRPr="001B41FF" w:rsidRDefault="00B53F2C">
            <w:pPr>
              <w:jc w:val="right"/>
              <w:rPr>
                <w:rFonts w:ascii="Arial Narrow" w:eastAsia="仿宋_GB2312" w:hAnsi="Arial Narrow"/>
              </w:rPr>
            </w:pPr>
          </w:p>
        </w:tc>
        <w:tc>
          <w:tcPr>
            <w:tcW w:w="1357" w:type="pct"/>
            <w:vAlign w:val="center"/>
          </w:tcPr>
          <w:p w14:paraId="35B4EBD7" w14:textId="77777777" w:rsidR="00B53F2C" w:rsidRPr="001B41FF" w:rsidRDefault="00B53F2C">
            <w:pPr>
              <w:jc w:val="right"/>
              <w:rPr>
                <w:rFonts w:ascii="Arial Narrow" w:eastAsia="仿宋_GB2312" w:hAnsi="Arial Narrow"/>
              </w:rPr>
            </w:pPr>
          </w:p>
        </w:tc>
      </w:tr>
      <w:tr w:rsidR="00B53F2C" w:rsidRPr="001B41FF" w14:paraId="2E820ED8" w14:textId="77777777" w:rsidTr="00971920">
        <w:trPr>
          <w:cantSplit/>
          <w:trHeight w:val="340"/>
          <w:jc w:val="center"/>
        </w:trPr>
        <w:tc>
          <w:tcPr>
            <w:tcW w:w="2286" w:type="pct"/>
            <w:vAlign w:val="center"/>
          </w:tcPr>
          <w:p w14:paraId="3B96719D"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下列各项按持股比例计算的合计数</w:t>
            </w:r>
            <w:r w:rsidRPr="001B41FF">
              <w:rPr>
                <w:rFonts w:ascii="Arial Narrow" w:eastAsia="仿宋_GB2312" w:hAnsi="Arial Narrow"/>
                <w:bCs/>
                <w:szCs w:val="21"/>
              </w:rPr>
              <w:t xml:space="preserve"> </w:t>
            </w:r>
          </w:p>
        </w:tc>
        <w:tc>
          <w:tcPr>
            <w:tcW w:w="1357" w:type="pct"/>
            <w:vAlign w:val="center"/>
          </w:tcPr>
          <w:p w14:paraId="15916D21" w14:textId="77777777" w:rsidR="00B53F2C" w:rsidRPr="001B41FF" w:rsidRDefault="00B53F2C">
            <w:pPr>
              <w:jc w:val="right"/>
              <w:rPr>
                <w:rFonts w:ascii="Arial Narrow" w:eastAsia="仿宋_GB2312" w:hAnsi="Arial Narrow"/>
              </w:rPr>
            </w:pPr>
          </w:p>
        </w:tc>
        <w:tc>
          <w:tcPr>
            <w:tcW w:w="1357" w:type="pct"/>
            <w:vAlign w:val="center"/>
          </w:tcPr>
          <w:p w14:paraId="07143D58" w14:textId="77777777" w:rsidR="00B53F2C" w:rsidRPr="001B41FF" w:rsidRDefault="00B53F2C">
            <w:pPr>
              <w:jc w:val="right"/>
              <w:rPr>
                <w:rFonts w:ascii="Arial Narrow" w:eastAsia="仿宋_GB2312" w:hAnsi="Arial Narrow"/>
              </w:rPr>
            </w:pPr>
          </w:p>
        </w:tc>
      </w:tr>
      <w:tr w:rsidR="00B53F2C" w:rsidRPr="001B41FF" w14:paraId="36DD4194" w14:textId="77777777" w:rsidTr="00971920">
        <w:trPr>
          <w:cantSplit/>
          <w:trHeight w:val="340"/>
          <w:jc w:val="center"/>
        </w:trPr>
        <w:tc>
          <w:tcPr>
            <w:tcW w:w="2286" w:type="pct"/>
            <w:vAlign w:val="center"/>
          </w:tcPr>
          <w:p w14:paraId="4E803EF2"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净利润</w:t>
            </w:r>
          </w:p>
        </w:tc>
        <w:tc>
          <w:tcPr>
            <w:tcW w:w="1357" w:type="pct"/>
            <w:vAlign w:val="center"/>
          </w:tcPr>
          <w:p w14:paraId="28FBB8E2" w14:textId="77777777" w:rsidR="00B53F2C" w:rsidRPr="001B41FF" w:rsidRDefault="00B53F2C">
            <w:pPr>
              <w:jc w:val="right"/>
              <w:rPr>
                <w:rFonts w:ascii="Arial Narrow" w:eastAsia="仿宋_GB2312" w:hAnsi="Arial Narrow"/>
              </w:rPr>
            </w:pPr>
          </w:p>
        </w:tc>
        <w:tc>
          <w:tcPr>
            <w:tcW w:w="1357" w:type="pct"/>
            <w:vAlign w:val="center"/>
          </w:tcPr>
          <w:p w14:paraId="5BF09050" w14:textId="77777777" w:rsidR="00B53F2C" w:rsidRPr="001B41FF" w:rsidRDefault="00B53F2C">
            <w:pPr>
              <w:jc w:val="right"/>
              <w:rPr>
                <w:rFonts w:ascii="Arial Narrow" w:eastAsia="仿宋_GB2312" w:hAnsi="Arial Narrow"/>
              </w:rPr>
            </w:pPr>
          </w:p>
        </w:tc>
      </w:tr>
      <w:tr w:rsidR="00B53F2C" w:rsidRPr="001B41FF" w14:paraId="159381A7" w14:textId="77777777" w:rsidTr="00971920">
        <w:trPr>
          <w:cantSplit/>
          <w:trHeight w:val="340"/>
          <w:jc w:val="center"/>
        </w:trPr>
        <w:tc>
          <w:tcPr>
            <w:tcW w:w="2286" w:type="pct"/>
            <w:vAlign w:val="center"/>
          </w:tcPr>
          <w:p w14:paraId="61298F8C"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其他综合收益</w:t>
            </w:r>
          </w:p>
        </w:tc>
        <w:tc>
          <w:tcPr>
            <w:tcW w:w="1357" w:type="pct"/>
            <w:vAlign w:val="center"/>
          </w:tcPr>
          <w:p w14:paraId="1274E453" w14:textId="77777777" w:rsidR="00B53F2C" w:rsidRPr="001B41FF" w:rsidRDefault="00B53F2C">
            <w:pPr>
              <w:jc w:val="right"/>
              <w:rPr>
                <w:rFonts w:ascii="Arial Narrow" w:eastAsia="仿宋_GB2312" w:hAnsi="Arial Narrow"/>
              </w:rPr>
            </w:pPr>
          </w:p>
        </w:tc>
        <w:tc>
          <w:tcPr>
            <w:tcW w:w="1357" w:type="pct"/>
            <w:vAlign w:val="center"/>
          </w:tcPr>
          <w:p w14:paraId="2967FE4C" w14:textId="77777777" w:rsidR="00B53F2C" w:rsidRPr="001B41FF" w:rsidRDefault="00B53F2C">
            <w:pPr>
              <w:jc w:val="right"/>
              <w:rPr>
                <w:rFonts w:ascii="Arial Narrow" w:eastAsia="仿宋_GB2312" w:hAnsi="Arial Narrow"/>
              </w:rPr>
            </w:pPr>
          </w:p>
        </w:tc>
      </w:tr>
      <w:tr w:rsidR="00B53F2C" w:rsidRPr="001B41FF" w14:paraId="6871B3BA" w14:textId="77777777" w:rsidTr="00971920">
        <w:trPr>
          <w:cantSplit/>
          <w:trHeight w:val="340"/>
          <w:jc w:val="center"/>
        </w:trPr>
        <w:tc>
          <w:tcPr>
            <w:tcW w:w="2286" w:type="pct"/>
            <w:vAlign w:val="center"/>
          </w:tcPr>
          <w:p w14:paraId="56E1A78D" w14:textId="77777777" w:rsidR="00B53F2C" w:rsidRPr="001B41FF" w:rsidRDefault="000E13B2">
            <w:pPr>
              <w:snapToGrid w:val="0"/>
              <w:rPr>
                <w:rFonts w:ascii="Arial Narrow" w:eastAsia="仿宋_GB2312" w:hAnsi="Arial Narrow"/>
                <w:bCs/>
                <w:szCs w:val="21"/>
              </w:rPr>
            </w:pPr>
            <w:r w:rsidRPr="001B41FF">
              <w:rPr>
                <w:rFonts w:ascii="Arial Narrow" w:eastAsia="仿宋_GB2312" w:hAnsi="Arial Narrow"/>
                <w:bCs/>
                <w:szCs w:val="21"/>
              </w:rPr>
              <w:t xml:space="preserve">  </w:t>
            </w:r>
            <w:r w:rsidRPr="001B41FF">
              <w:rPr>
                <w:rFonts w:ascii="Arial Narrow" w:eastAsia="仿宋_GB2312" w:hAnsi="Arial Narrow"/>
                <w:bCs/>
                <w:szCs w:val="21"/>
              </w:rPr>
              <w:t>综合收益总额</w:t>
            </w:r>
          </w:p>
        </w:tc>
        <w:tc>
          <w:tcPr>
            <w:tcW w:w="1357" w:type="pct"/>
            <w:vAlign w:val="center"/>
          </w:tcPr>
          <w:p w14:paraId="29E5BBCB" w14:textId="77777777" w:rsidR="00B53F2C" w:rsidRPr="001B41FF" w:rsidRDefault="00B53F2C">
            <w:pPr>
              <w:jc w:val="right"/>
              <w:rPr>
                <w:rFonts w:ascii="Arial Narrow" w:eastAsia="仿宋_GB2312" w:hAnsi="Arial Narrow"/>
              </w:rPr>
            </w:pPr>
          </w:p>
        </w:tc>
        <w:tc>
          <w:tcPr>
            <w:tcW w:w="1357" w:type="pct"/>
            <w:vAlign w:val="center"/>
          </w:tcPr>
          <w:p w14:paraId="6D621FFA" w14:textId="77777777" w:rsidR="00B53F2C" w:rsidRPr="001B41FF" w:rsidRDefault="00B53F2C">
            <w:pPr>
              <w:jc w:val="right"/>
              <w:rPr>
                <w:rFonts w:ascii="Arial Narrow" w:eastAsia="仿宋_GB2312" w:hAnsi="Arial Narrow"/>
              </w:rPr>
            </w:pPr>
          </w:p>
        </w:tc>
      </w:tr>
    </w:tbl>
    <w:p w14:paraId="6D08D4CA"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（注：存在终止经营的净利润的，还应当在本表中单列项目披露）</w:t>
      </w:r>
    </w:p>
    <w:p w14:paraId="2DE8A6BA"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微软雅黑" w:eastAsia="微软雅黑" w:hAnsi="微软雅黑" w:cs="微软雅黑" w:hint="eastAsia"/>
          <w:sz w:val="24"/>
          <w:szCs w:val="24"/>
        </w:rPr>
        <w:t>①</w:t>
      </w:r>
      <w:r w:rsidRPr="001B41FF">
        <w:rPr>
          <w:rFonts w:ascii="Arial Narrow" w:eastAsia="仿宋_GB2312" w:hAnsi="Arial Narrow"/>
          <w:color w:val="0000FF"/>
          <w:sz w:val="24"/>
          <w:szCs w:val="24"/>
        </w:rPr>
        <w:t>（合营企业、联营企业的重要会计政策、会计估计与公司的会计政策、会计估计存在的重大差异说明）</w:t>
      </w:r>
    </w:p>
    <w:p w14:paraId="5150FC8B"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sz w:val="24"/>
          <w:szCs w:val="24"/>
        </w:rPr>
        <w:t>②</w:t>
      </w:r>
      <w:r w:rsidRPr="001B41FF">
        <w:rPr>
          <w:rFonts w:ascii="Arial Narrow" w:eastAsia="仿宋_GB2312" w:hAnsi="Arial Narrow"/>
          <w:color w:val="0000FF"/>
          <w:sz w:val="24"/>
          <w:szCs w:val="24"/>
        </w:rPr>
        <w:t>（对合营企业具有共同控制的依据说明）</w:t>
      </w:r>
    </w:p>
    <w:p w14:paraId="2AF54B92"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【提示：被划分为持有待售资产的，不需要披露合营企业或联营企业的上述财务信息。】</w:t>
      </w:r>
    </w:p>
    <w:p w14:paraId="1F60E92C" w14:textId="77777777" w:rsidR="00B53F2C" w:rsidRPr="001B41FF" w:rsidRDefault="000E13B2">
      <w:pPr>
        <w:pStyle w:val="35"/>
      </w:pPr>
      <w:r w:rsidRPr="001B41FF">
        <w:lastRenderedPageBreak/>
        <w:t>合营企业或联营企业向本公司转移资金的能力存在重大限制</w:t>
      </w:r>
    </w:p>
    <w:p w14:paraId="31A7F0CE" w14:textId="77777777" w:rsidR="00B53F2C" w:rsidRPr="001B41FF" w:rsidRDefault="000E13B2">
      <w:pPr>
        <w:pStyle w:val="a0"/>
        <w:spacing w:afterLines="90" w:after="216"/>
        <w:ind w:firstLine="0"/>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号文第四十一条）</w:t>
      </w:r>
    </w:p>
    <w:p w14:paraId="56D81B56"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披露该限制的具体情况。</w:t>
      </w:r>
    </w:p>
    <w:p w14:paraId="63DDFB3F" w14:textId="77777777" w:rsidR="00B53F2C" w:rsidRPr="001B41FF" w:rsidRDefault="000E13B2">
      <w:pPr>
        <w:pStyle w:val="35"/>
        <w:rPr>
          <w:color w:val="0000FF"/>
        </w:rPr>
      </w:pPr>
      <w:r w:rsidRPr="001B41FF">
        <w:t>对合营企业或联营企业发生超额亏损的分担额</w:t>
      </w:r>
      <w:r w:rsidRPr="001B41FF">
        <w:rPr>
          <w:color w:val="0000FF"/>
        </w:rPr>
        <w:t>（不适用的删除）</w:t>
      </w:r>
    </w:p>
    <w:p w14:paraId="2A36C585"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号文第四十二条）</w:t>
      </w:r>
    </w:p>
    <w:tbl>
      <w:tblPr>
        <w:tblW w:w="5000" w:type="pct"/>
        <w:jc w:val="center"/>
        <w:tblBorders>
          <w:top w:val="single" w:sz="8" w:space="0" w:color="000000"/>
          <w:bottom w:val="single" w:sz="8" w:space="0" w:color="000000"/>
        </w:tblBorders>
        <w:tblCellMar>
          <w:left w:w="85" w:type="dxa"/>
          <w:right w:w="85" w:type="dxa"/>
        </w:tblCellMar>
        <w:tblLook w:val="04A0" w:firstRow="1" w:lastRow="0" w:firstColumn="1" w:lastColumn="0" w:noHBand="0" w:noVBand="1"/>
      </w:tblPr>
      <w:tblGrid>
        <w:gridCol w:w="2907"/>
        <w:gridCol w:w="1830"/>
        <w:gridCol w:w="1830"/>
        <w:gridCol w:w="1829"/>
      </w:tblGrid>
      <w:tr w:rsidR="00B53F2C" w:rsidRPr="001B41FF" w14:paraId="6E23DCC6" w14:textId="77777777" w:rsidTr="00971920">
        <w:trPr>
          <w:cantSplit/>
          <w:trHeight w:val="340"/>
          <w:tblHeader/>
          <w:jc w:val="center"/>
        </w:trPr>
        <w:tc>
          <w:tcPr>
            <w:tcW w:w="1731" w:type="pct"/>
            <w:tcBorders>
              <w:top w:val="single" w:sz="8" w:space="0" w:color="000000"/>
              <w:bottom w:val="single" w:sz="4" w:space="0" w:color="000000"/>
            </w:tcBorders>
            <w:vAlign w:val="center"/>
          </w:tcPr>
          <w:p w14:paraId="55FC9DEA"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被投资单位名称</w:t>
            </w:r>
          </w:p>
        </w:tc>
        <w:tc>
          <w:tcPr>
            <w:tcW w:w="1090" w:type="pct"/>
            <w:tcBorders>
              <w:top w:val="single" w:sz="8" w:space="0" w:color="000000"/>
              <w:bottom w:val="single" w:sz="4" w:space="0" w:color="000000"/>
            </w:tcBorders>
            <w:vAlign w:val="center"/>
          </w:tcPr>
          <w:p w14:paraId="574307C7"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前期累积未确认的损失份额</w:t>
            </w:r>
          </w:p>
        </w:tc>
        <w:tc>
          <w:tcPr>
            <w:tcW w:w="1090" w:type="pct"/>
            <w:tcBorders>
              <w:top w:val="single" w:sz="8" w:space="0" w:color="000000"/>
              <w:bottom w:val="single" w:sz="4" w:space="0" w:color="000000"/>
            </w:tcBorders>
            <w:vAlign w:val="center"/>
          </w:tcPr>
          <w:p w14:paraId="418E3B1A" w14:textId="77777777" w:rsidR="00B53F2C" w:rsidRPr="001B41FF" w:rsidRDefault="000E13B2">
            <w:pPr>
              <w:adjustRightInd w:val="0"/>
              <w:snapToGrid w:val="0"/>
              <w:jc w:val="right"/>
              <w:rPr>
                <w:rFonts w:ascii="Arial Narrow" w:eastAsia="仿宋_GB2312" w:hAnsi="Arial Narrow" w:cs="Arial"/>
                <w:b/>
                <w:szCs w:val="21"/>
              </w:rPr>
            </w:pPr>
            <w:r w:rsidRPr="001B41FF">
              <w:rPr>
                <w:rFonts w:ascii="Arial Narrow" w:eastAsia="仿宋_GB2312" w:hAnsi="Arial Narrow" w:cs="Arial"/>
                <w:b/>
                <w:szCs w:val="21"/>
              </w:rPr>
              <w:t>本期未确认的损失份额（或本期实现净利润的分享额）</w:t>
            </w:r>
          </w:p>
        </w:tc>
        <w:tc>
          <w:tcPr>
            <w:tcW w:w="1089" w:type="pct"/>
            <w:tcBorders>
              <w:top w:val="single" w:sz="8" w:space="0" w:color="000000"/>
              <w:bottom w:val="single" w:sz="4" w:space="0" w:color="000000"/>
            </w:tcBorders>
            <w:vAlign w:val="center"/>
          </w:tcPr>
          <w:p w14:paraId="087E3E2C" w14:textId="77777777" w:rsidR="00B53F2C" w:rsidRPr="001B41FF" w:rsidRDefault="000E13B2">
            <w:pPr>
              <w:adjustRightInd w:val="0"/>
              <w:snapToGrid w:val="0"/>
              <w:jc w:val="right"/>
              <w:rPr>
                <w:rFonts w:ascii="Arial Narrow" w:eastAsia="仿宋_GB2312" w:hAnsi="Arial Narrow" w:cs="Arial"/>
                <w:b/>
                <w:szCs w:val="21"/>
              </w:rPr>
            </w:pPr>
            <w:r w:rsidRPr="001B41FF">
              <w:rPr>
                <w:rFonts w:ascii="Arial Narrow" w:eastAsia="仿宋_GB2312" w:hAnsi="Arial Narrow" w:cs="Arial"/>
                <w:b/>
                <w:szCs w:val="21"/>
              </w:rPr>
              <w:t>本期末累积未确认的损失份额</w:t>
            </w:r>
          </w:p>
        </w:tc>
      </w:tr>
      <w:tr w:rsidR="00B53F2C" w:rsidRPr="001B41FF" w14:paraId="1C6FB837" w14:textId="77777777" w:rsidTr="00971920">
        <w:trPr>
          <w:cantSplit/>
          <w:trHeight w:val="340"/>
          <w:jc w:val="center"/>
        </w:trPr>
        <w:tc>
          <w:tcPr>
            <w:tcW w:w="1731" w:type="pct"/>
            <w:tcBorders>
              <w:top w:val="single" w:sz="4" w:space="0" w:color="000000"/>
            </w:tcBorders>
            <w:vAlign w:val="center"/>
          </w:tcPr>
          <w:p w14:paraId="70D97A02" w14:textId="77777777" w:rsidR="00B53F2C" w:rsidRPr="001B41FF" w:rsidRDefault="000E13B2">
            <w:pPr>
              <w:rPr>
                <w:rFonts w:ascii="Arial Narrow" w:eastAsia="仿宋_GB2312" w:hAnsi="Arial Narrow"/>
              </w:rPr>
            </w:pPr>
            <w:r w:rsidRPr="001B41FF">
              <w:rPr>
                <w:rFonts w:ascii="Arial Narrow" w:eastAsia="仿宋_GB2312" w:hAnsi="Arial Narrow"/>
              </w:rPr>
              <w:t>合营企业</w:t>
            </w:r>
          </w:p>
        </w:tc>
        <w:tc>
          <w:tcPr>
            <w:tcW w:w="1090" w:type="pct"/>
            <w:tcBorders>
              <w:top w:val="single" w:sz="4" w:space="0" w:color="000000"/>
            </w:tcBorders>
            <w:vAlign w:val="center"/>
          </w:tcPr>
          <w:p w14:paraId="622A9616" w14:textId="77777777" w:rsidR="00B53F2C" w:rsidRPr="001B41FF" w:rsidRDefault="00B53F2C">
            <w:pPr>
              <w:jc w:val="right"/>
              <w:rPr>
                <w:rFonts w:ascii="Arial Narrow" w:eastAsia="仿宋_GB2312" w:hAnsi="Arial Narrow"/>
              </w:rPr>
            </w:pPr>
          </w:p>
        </w:tc>
        <w:tc>
          <w:tcPr>
            <w:tcW w:w="1090" w:type="pct"/>
            <w:tcBorders>
              <w:top w:val="single" w:sz="4" w:space="0" w:color="000000"/>
            </w:tcBorders>
            <w:vAlign w:val="center"/>
          </w:tcPr>
          <w:p w14:paraId="16CCB179" w14:textId="77777777" w:rsidR="00B53F2C" w:rsidRPr="001B41FF" w:rsidRDefault="00B53F2C">
            <w:pPr>
              <w:jc w:val="right"/>
              <w:rPr>
                <w:rFonts w:ascii="Arial Narrow" w:eastAsia="仿宋_GB2312" w:hAnsi="Arial Narrow"/>
              </w:rPr>
            </w:pPr>
          </w:p>
        </w:tc>
        <w:tc>
          <w:tcPr>
            <w:tcW w:w="1089" w:type="pct"/>
            <w:tcBorders>
              <w:top w:val="single" w:sz="4" w:space="0" w:color="000000"/>
            </w:tcBorders>
            <w:vAlign w:val="center"/>
          </w:tcPr>
          <w:p w14:paraId="45C11C83" w14:textId="77777777" w:rsidR="00B53F2C" w:rsidRPr="001B41FF" w:rsidRDefault="00B53F2C">
            <w:pPr>
              <w:jc w:val="right"/>
              <w:rPr>
                <w:rFonts w:ascii="Arial Narrow" w:eastAsia="仿宋_GB2312" w:hAnsi="Arial Narrow"/>
              </w:rPr>
            </w:pPr>
          </w:p>
        </w:tc>
      </w:tr>
      <w:tr w:rsidR="00B53F2C" w:rsidRPr="001B41FF" w14:paraId="43ED48E2" w14:textId="77777777" w:rsidTr="00971920">
        <w:trPr>
          <w:cantSplit/>
          <w:trHeight w:val="340"/>
          <w:jc w:val="center"/>
        </w:trPr>
        <w:tc>
          <w:tcPr>
            <w:tcW w:w="1731" w:type="pct"/>
            <w:vAlign w:val="center"/>
          </w:tcPr>
          <w:p w14:paraId="04FADBAB" w14:textId="77777777" w:rsidR="00B53F2C" w:rsidRPr="001B41FF" w:rsidRDefault="00B53F2C">
            <w:pPr>
              <w:rPr>
                <w:rFonts w:ascii="Arial Narrow" w:eastAsia="仿宋_GB2312" w:hAnsi="Arial Narrow"/>
              </w:rPr>
            </w:pPr>
          </w:p>
        </w:tc>
        <w:tc>
          <w:tcPr>
            <w:tcW w:w="1090" w:type="pct"/>
            <w:vAlign w:val="center"/>
          </w:tcPr>
          <w:p w14:paraId="26C9DFC0" w14:textId="77777777" w:rsidR="00B53F2C" w:rsidRPr="001B41FF" w:rsidRDefault="00B53F2C">
            <w:pPr>
              <w:jc w:val="right"/>
              <w:rPr>
                <w:rFonts w:ascii="Arial Narrow" w:eastAsia="仿宋_GB2312" w:hAnsi="Arial Narrow"/>
              </w:rPr>
            </w:pPr>
          </w:p>
        </w:tc>
        <w:tc>
          <w:tcPr>
            <w:tcW w:w="1090" w:type="pct"/>
            <w:vAlign w:val="center"/>
          </w:tcPr>
          <w:p w14:paraId="29999E2C" w14:textId="77777777" w:rsidR="00B53F2C" w:rsidRPr="001B41FF" w:rsidRDefault="00B53F2C">
            <w:pPr>
              <w:jc w:val="right"/>
              <w:rPr>
                <w:rFonts w:ascii="Arial Narrow" w:eastAsia="仿宋_GB2312" w:hAnsi="Arial Narrow"/>
              </w:rPr>
            </w:pPr>
          </w:p>
        </w:tc>
        <w:tc>
          <w:tcPr>
            <w:tcW w:w="1089" w:type="pct"/>
            <w:vAlign w:val="center"/>
          </w:tcPr>
          <w:p w14:paraId="0555B429" w14:textId="77777777" w:rsidR="00B53F2C" w:rsidRPr="001B41FF" w:rsidRDefault="00B53F2C">
            <w:pPr>
              <w:jc w:val="right"/>
              <w:rPr>
                <w:rFonts w:ascii="Arial Narrow" w:eastAsia="仿宋_GB2312" w:hAnsi="Arial Narrow"/>
              </w:rPr>
            </w:pPr>
          </w:p>
        </w:tc>
      </w:tr>
      <w:tr w:rsidR="00B53F2C" w:rsidRPr="001B41FF" w14:paraId="5C537E70" w14:textId="77777777" w:rsidTr="00971920">
        <w:trPr>
          <w:cantSplit/>
          <w:trHeight w:val="340"/>
          <w:jc w:val="center"/>
        </w:trPr>
        <w:tc>
          <w:tcPr>
            <w:tcW w:w="1731" w:type="pct"/>
            <w:vAlign w:val="center"/>
          </w:tcPr>
          <w:p w14:paraId="0111E497" w14:textId="77777777" w:rsidR="00B53F2C" w:rsidRPr="001B41FF" w:rsidRDefault="000E13B2">
            <w:pPr>
              <w:rPr>
                <w:rFonts w:ascii="Arial Narrow" w:eastAsia="仿宋_GB2312" w:hAnsi="Arial Narrow"/>
                <w:bCs/>
              </w:rPr>
            </w:pPr>
            <w:r w:rsidRPr="001B41FF">
              <w:rPr>
                <w:rFonts w:ascii="Arial Narrow" w:eastAsia="仿宋_GB2312" w:hAnsi="Arial Narrow"/>
                <w:bCs/>
              </w:rPr>
              <w:t>小</w:t>
            </w:r>
            <w:r w:rsidRPr="001B41FF">
              <w:rPr>
                <w:rFonts w:ascii="Arial Narrow" w:eastAsia="仿宋_GB2312" w:hAnsi="Arial Narrow" w:hint="eastAsia"/>
                <w:bCs/>
              </w:rPr>
              <w:t xml:space="preserve"> </w:t>
            </w:r>
            <w:r w:rsidRPr="001B41FF">
              <w:rPr>
                <w:rFonts w:ascii="Arial Narrow" w:eastAsia="仿宋_GB2312" w:hAnsi="Arial Narrow"/>
                <w:bCs/>
              </w:rPr>
              <w:t xml:space="preserve"> </w:t>
            </w:r>
            <w:r w:rsidRPr="001B41FF">
              <w:rPr>
                <w:rFonts w:ascii="Arial Narrow" w:eastAsia="仿宋_GB2312" w:hAnsi="Arial Narrow"/>
                <w:bCs/>
              </w:rPr>
              <w:t>计</w:t>
            </w:r>
          </w:p>
        </w:tc>
        <w:tc>
          <w:tcPr>
            <w:tcW w:w="1090" w:type="pct"/>
            <w:vAlign w:val="center"/>
          </w:tcPr>
          <w:p w14:paraId="267B2A35" w14:textId="77777777" w:rsidR="00B53F2C" w:rsidRPr="001B41FF" w:rsidRDefault="00B53F2C">
            <w:pPr>
              <w:jc w:val="right"/>
              <w:rPr>
                <w:rFonts w:ascii="Arial Narrow" w:eastAsia="仿宋_GB2312" w:hAnsi="Arial Narrow"/>
                <w:bCs/>
              </w:rPr>
            </w:pPr>
          </w:p>
        </w:tc>
        <w:tc>
          <w:tcPr>
            <w:tcW w:w="1090" w:type="pct"/>
            <w:vAlign w:val="center"/>
          </w:tcPr>
          <w:p w14:paraId="5E0EF351" w14:textId="77777777" w:rsidR="00B53F2C" w:rsidRPr="001B41FF" w:rsidRDefault="00B53F2C">
            <w:pPr>
              <w:jc w:val="right"/>
              <w:rPr>
                <w:rFonts w:ascii="Arial Narrow" w:eastAsia="仿宋_GB2312" w:hAnsi="Arial Narrow"/>
                <w:bCs/>
              </w:rPr>
            </w:pPr>
          </w:p>
        </w:tc>
        <w:tc>
          <w:tcPr>
            <w:tcW w:w="1089" w:type="pct"/>
            <w:vAlign w:val="center"/>
          </w:tcPr>
          <w:p w14:paraId="7E995B60" w14:textId="77777777" w:rsidR="00B53F2C" w:rsidRPr="001B41FF" w:rsidRDefault="00B53F2C">
            <w:pPr>
              <w:jc w:val="right"/>
              <w:rPr>
                <w:rFonts w:ascii="Arial Narrow" w:eastAsia="仿宋_GB2312" w:hAnsi="Arial Narrow"/>
                <w:bCs/>
              </w:rPr>
            </w:pPr>
          </w:p>
        </w:tc>
      </w:tr>
      <w:tr w:rsidR="00B53F2C" w:rsidRPr="001B41FF" w14:paraId="65E47829" w14:textId="77777777" w:rsidTr="00971920">
        <w:trPr>
          <w:cantSplit/>
          <w:trHeight w:val="340"/>
          <w:jc w:val="center"/>
        </w:trPr>
        <w:tc>
          <w:tcPr>
            <w:tcW w:w="1731" w:type="pct"/>
            <w:vAlign w:val="center"/>
          </w:tcPr>
          <w:p w14:paraId="0A26859A" w14:textId="77777777" w:rsidR="00B53F2C" w:rsidRPr="001B41FF" w:rsidRDefault="000E13B2">
            <w:pPr>
              <w:rPr>
                <w:rFonts w:ascii="Arial Narrow" w:eastAsia="仿宋_GB2312" w:hAnsi="Arial Narrow"/>
              </w:rPr>
            </w:pPr>
            <w:r w:rsidRPr="001B41FF">
              <w:rPr>
                <w:rFonts w:ascii="Arial Narrow" w:eastAsia="仿宋_GB2312" w:hAnsi="Arial Narrow"/>
              </w:rPr>
              <w:t>联营企业</w:t>
            </w:r>
          </w:p>
        </w:tc>
        <w:tc>
          <w:tcPr>
            <w:tcW w:w="1090" w:type="pct"/>
            <w:vAlign w:val="center"/>
          </w:tcPr>
          <w:p w14:paraId="02E0228A" w14:textId="77777777" w:rsidR="00B53F2C" w:rsidRPr="001B41FF" w:rsidRDefault="00B53F2C">
            <w:pPr>
              <w:jc w:val="right"/>
              <w:rPr>
                <w:rFonts w:ascii="Arial Narrow" w:eastAsia="仿宋_GB2312" w:hAnsi="Arial Narrow"/>
              </w:rPr>
            </w:pPr>
          </w:p>
        </w:tc>
        <w:tc>
          <w:tcPr>
            <w:tcW w:w="1090" w:type="pct"/>
            <w:vAlign w:val="center"/>
          </w:tcPr>
          <w:p w14:paraId="6B99C772" w14:textId="77777777" w:rsidR="00B53F2C" w:rsidRPr="001B41FF" w:rsidRDefault="00B53F2C">
            <w:pPr>
              <w:jc w:val="right"/>
              <w:rPr>
                <w:rFonts w:ascii="Arial Narrow" w:eastAsia="仿宋_GB2312" w:hAnsi="Arial Narrow"/>
              </w:rPr>
            </w:pPr>
          </w:p>
        </w:tc>
        <w:tc>
          <w:tcPr>
            <w:tcW w:w="1089" w:type="pct"/>
            <w:vAlign w:val="center"/>
          </w:tcPr>
          <w:p w14:paraId="05854CEB" w14:textId="77777777" w:rsidR="00B53F2C" w:rsidRPr="001B41FF" w:rsidRDefault="00B53F2C">
            <w:pPr>
              <w:jc w:val="right"/>
              <w:rPr>
                <w:rFonts w:ascii="Arial Narrow" w:eastAsia="仿宋_GB2312" w:hAnsi="Arial Narrow"/>
              </w:rPr>
            </w:pPr>
          </w:p>
        </w:tc>
      </w:tr>
      <w:tr w:rsidR="00B53F2C" w:rsidRPr="001B41FF" w14:paraId="5726EE3C" w14:textId="77777777" w:rsidTr="00971920">
        <w:trPr>
          <w:cantSplit/>
          <w:trHeight w:val="340"/>
          <w:jc w:val="center"/>
        </w:trPr>
        <w:tc>
          <w:tcPr>
            <w:tcW w:w="1731" w:type="pct"/>
            <w:vAlign w:val="center"/>
          </w:tcPr>
          <w:p w14:paraId="08E29DDB" w14:textId="77777777" w:rsidR="00B53F2C" w:rsidRPr="001B41FF" w:rsidRDefault="00B53F2C">
            <w:pPr>
              <w:rPr>
                <w:rFonts w:ascii="Arial Narrow" w:eastAsia="仿宋_GB2312" w:hAnsi="Arial Narrow"/>
              </w:rPr>
            </w:pPr>
          </w:p>
        </w:tc>
        <w:tc>
          <w:tcPr>
            <w:tcW w:w="1090" w:type="pct"/>
            <w:vAlign w:val="center"/>
          </w:tcPr>
          <w:p w14:paraId="78CE8FAE" w14:textId="77777777" w:rsidR="00B53F2C" w:rsidRPr="001B41FF" w:rsidRDefault="00B53F2C">
            <w:pPr>
              <w:jc w:val="right"/>
              <w:rPr>
                <w:rFonts w:ascii="Arial Narrow" w:eastAsia="仿宋_GB2312" w:hAnsi="Arial Narrow"/>
              </w:rPr>
            </w:pPr>
          </w:p>
        </w:tc>
        <w:tc>
          <w:tcPr>
            <w:tcW w:w="1090" w:type="pct"/>
            <w:vAlign w:val="center"/>
          </w:tcPr>
          <w:p w14:paraId="276AFE19" w14:textId="77777777" w:rsidR="00B53F2C" w:rsidRPr="001B41FF" w:rsidRDefault="00B53F2C">
            <w:pPr>
              <w:jc w:val="right"/>
              <w:rPr>
                <w:rFonts w:ascii="Arial Narrow" w:eastAsia="仿宋_GB2312" w:hAnsi="Arial Narrow"/>
              </w:rPr>
            </w:pPr>
          </w:p>
        </w:tc>
        <w:tc>
          <w:tcPr>
            <w:tcW w:w="1089" w:type="pct"/>
            <w:vAlign w:val="center"/>
          </w:tcPr>
          <w:p w14:paraId="4EA2D089" w14:textId="77777777" w:rsidR="00B53F2C" w:rsidRPr="001B41FF" w:rsidRDefault="00B53F2C">
            <w:pPr>
              <w:jc w:val="right"/>
              <w:rPr>
                <w:rFonts w:ascii="Arial Narrow" w:eastAsia="仿宋_GB2312" w:hAnsi="Arial Narrow"/>
              </w:rPr>
            </w:pPr>
          </w:p>
        </w:tc>
      </w:tr>
      <w:tr w:rsidR="00B53F2C" w:rsidRPr="001B41FF" w14:paraId="3FE94F82" w14:textId="77777777" w:rsidTr="00971920">
        <w:trPr>
          <w:cantSplit/>
          <w:trHeight w:val="340"/>
          <w:jc w:val="center"/>
        </w:trPr>
        <w:tc>
          <w:tcPr>
            <w:tcW w:w="1731" w:type="pct"/>
            <w:tcBorders>
              <w:bottom w:val="single" w:sz="4" w:space="0" w:color="000000"/>
            </w:tcBorders>
            <w:vAlign w:val="center"/>
          </w:tcPr>
          <w:p w14:paraId="0B8E652B" w14:textId="77777777" w:rsidR="00B53F2C" w:rsidRPr="001B41FF" w:rsidRDefault="000E13B2">
            <w:pPr>
              <w:rPr>
                <w:rFonts w:ascii="Arial Narrow" w:eastAsia="仿宋_GB2312" w:hAnsi="Arial Narrow"/>
                <w:bCs/>
              </w:rPr>
            </w:pPr>
            <w:r w:rsidRPr="001B41FF">
              <w:rPr>
                <w:rFonts w:ascii="Arial Narrow" w:eastAsia="仿宋_GB2312" w:hAnsi="Arial Narrow"/>
                <w:bCs/>
              </w:rPr>
              <w:t>小</w:t>
            </w:r>
            <w:r w:rsidRPr="001B41FF">
              <w:rPr>
                <w:rFonts w:ascii="Arial Narrow" w:eastAsia="仿宋_GB2312" w:hAnsi="Arial Narrow" w:hint="eastAsia"/>
                <w:bCs/>
              </w:rPr>
              <w:t xml:space="preserve"> </w:t>
            </w:r>
            <w:r w:rsidRPr="001B41FF">
              <w:rPr>
                <w:rFonts w:ascii="Arial Narrow" w:eastAsia="仿宋_GB2312" w:hAnsi="Arial Narrow"/>
                <w:bCs/>
              </w:rPr>
              <w:t xml:space="preserve"> </w:t>
            </w:r>
            <w:r w:rsidRPr="001B41FF">
              <w:rPr>
                <w:rFonts w:ascii="Arial Narrow" w:eastAsia="仿宋_GB2312" w:hAnsi="Arial Narrow"/>
                <w:bCs/>
              </w:rPr>
              <w:t>计</w:t>
            </w:r>
          </w:p>
        </w:tc>
        <w:tc>
          <w:tcPr>
            <w:tcW w:w="1090" w:type="pct"/>
            <w:tcBorders>
              <w:bottom w:val="single" w:sz="4" w:space="0" w:color="000000"/>
            </w:tcBorders>
            <w:vAlign w:val="center"/>
          </w:tcPr>
          <w:p w14:paraId="70CBCF47" w14:textId="77777777" w:rsidR="00B53F2C" w:rsidRPr="001B41FF" w:rsidRDefault="000E13B2">
            <w:pPr>
              <w:jc w:val="right"/>
              <w:rPr>
                <w:rFonts w:ascii="Arial Narrow" w:eastAsia="仿宋_GB2312" w:hAnsi="Arial Narrow"/>
                <w:bCs/>
              </w:rPr>
            </w:pPr>
            <w:r w:rsidRPr="001B41FF">
              <w:rPr>
                <w:rFonts w:ascii="Arial Narrow" w:eastAsia="仿宋_GB2312" w:hAnsi="Arial Narrow"/>
                <w:bCs/>
              </w:rPr>
              <w:t>X.XX</w:t>
            </w:r>
          </w:p>
        </w:tc>
        <w:tc>
          <w:tcPr>
            <w:tcW w:w="1090" w:type="pct"/>
            <w:tcBorders>
              <w:bottom w:val="single" w:sz="4" w:space="0" w:color="000000"/>
            </w:tcBorders>
            <w:vAlign w:val="center"/>
          </w:tcPr>
          <w:p w14:paraId="55DBBA86" w14:textId="77777777" w:rsidR="00B53F2C" w:rsidRPr="001B41FF" w:rsidRDefault="000E13B2">
            <w:pPr>
              <w:jc w:val="right"/>
              <w:rPr>
                <w:rFonts w:ascii="Arial Narrow" w:eastAsia="仿宋_GB2312" w:hAnsi="Arial Narrow"/>
                <w:bCs/>
              </w:rPr>
            </w:pPr>
            <w:r w:rsidRPr="001B41FF">
              <w:rPr>
                <w:rFonts w:ascii="Arial Narrow" w:eastAsia="仿宋_GB2312" w:hAnsi="Arial Narrow"/>
                <w:bCs/>
              </w:rPr>
              <w:t>X.XX</w:t>
            </w:r>
          </w:p>
        </w:tc>
        <w:tc>
          <w:tcPr>
            <w:tcW w:w="1089" w:type="pct"/>
            <w:tcBorders>
              <w:bottom w:val="single" w:sz="4" w:space="0" w:color="000000"/>
            </w:tcBorders>
            <w:vAlign w:val="center"/>
          </w:tcPr>
          <w:p w14:paraId="698F7786" w14:textId="77777777" w:rsidR="00B53F2C" w:rsidRPr="001B41FF" w:rsidRDefault="000E13B2">
            <w:pPr>
              <w:jc w:val="right"/>
              <w:rPr>
                <w:rFonts w:ascii="Arial Narrow" w:eastAsia="仿宋_GB2312" w:hAnsi="Arial Narrow"/>
                <w:bCs/>
              </w:rPr>
            </w:pPr>
            <w:r w:rsidRPr="001B41FF">
              <w:rPr>
                <w:rFonts w:ascii="Arial Narrow" w:eastAsia="仿宋_GB2312" w:hAnsi="Arial Narrow"/>
                <w:bCs/>
              </w:rPr>
              <w:t>X.XX</w:t>
            </w:r>
          </w:p>
        </w:tc>
      </w:tr>
      <w:tr w:rsidR="00B53F2C" w:rsidRPr="001B41FF" w14:paraId="22A192B3" w14:textId="77777777" w:rsidTr="00971920">
        <w:trPr>
          <w:cantSplit/>
          <w:trHeight w:val="340"/>
          <w:jc w:val="center"/>
        </w:trPr>
        <w:tc>
          <w:tcPr>
            <w:tcW w:w="1731" w:type="pct"/>
            <w:tcBorders>
              <w:top w:val="single" w:sz="4" w:space="0" w:color="000000"/>
              <w:bottom w:val="single" w:sz="8" w:space="0" w:color="000000"/>
            </w:tcBorders>
            <w:vAlign w:val="center"/>
          </w:tcPr>
          <w:p w14:paraId="749C036B"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090" w:type="pct"/>
            <w:tcBorders>
              <w:top w:val="single" w:sz="4" w:space="0" w:color="000000"/>
              <w:bottom w:val="single" w:sz="8" w:space="0" w:color="000000"/>
            </w:tcBorders>
            <w:vAlign w:val="center"/>
          </w:tcPr>
          <w:p w14:paraId="203C0DDE" w14:textId="77777777" w:rsidR="00B53F2C" w:rsidRPr="001B41FF" w:rsidRDefault="00B53F2C">
            <w:pPr>
              <w:jc w:val="right"/>
              <w:rPr>
                <w:rFonts w:ascii="Arial Narrow" w:eastAsia="仿宋_GB2312" w:hAnsi="Arial Narrow"/>
                <w:b/>
                <w:bCs/>
              </w:rPr>
            </w:pPr>
          </w:p>
        </w:tc>
        <w:tc>
          <w:tcPr>
            <w:tcW w:w="1090" w:type="pct"/>
            <w:tcBorders>
              <w:top w:val="single" w:sz="4" w:space="0" w:color="000000"/>
              <w:bottom w:val="single" w:sz="8" w:space="0" w:color="000000"/>
            </w:tcBorders>
            <w:vAlign w:val="center"/>
          </w:tcPr>
          <w:p w14:paraId="3AECCA00" w14:textId="77777777" w:rsidR="00B53F2C" w:rsidRPr="001B41FF" w:rsidRDefault="00B53F2C">
            <w:pPr>
              <w:jc w:val="right"/>
              <w:rPr>
                <w:rFonts w:ascii="Arial Narrow" w:eastAsia="仿宋_GB2312" w:hAnsi="Arial Narrow"/>
                <w:b/>
                <w:bCs/>
              </w:rPr>
            </w:pPr>
          </w:p>
        </w:tc>
        <w:tc>
          <w:tcPr>
            <w:tcW w:w="1089" w:type="pct"/>
            <w:tcBorders>
              <w:top w:val="single" w:sz="4" w:space="0" w:color="000000"/>
              <w:bottom w:val="single" w:sz="8" w:space="0" w:color="000000"/>
            </w:tcBorders>
            <w:vAlign w:val="center"/>
          </w:tcPr>
          <w:p w14:paraId="290E3F5D" w14:textId="77777777" w:rsidR="00B53F2C" w:rsidRPr="001B41FF" w:rsidRDefault="000E13B2">
            <w:pPr>
              <w:jc w:val="right"/>
              <w:rPr>
                <w:rFonts w:ascii="Arial Narrow" w:eastAsia="仿宋_GB2312" w:hAnsi="Arial Narrow"/>
                <w:b/>
                <w:bCs/>
              </w:rPr>
            </w:pPr>
            <w:r w:rsidRPr="001B41FF">
              <w:rPr>
                <w:rFonts w:ascii="Arial Narrow" w:eastAsia="仿宋_GB2312" w:hAnsi="Arial Narrow"/>
                <w:b/>
                <w:bCs/>
              </w:rPr>
              <w:t>X.XX</w:t>
            </w:r>
          </w:p>
        </w:tc>
      </w:tr>
    </w:tbl>
    <w:p w14:paraId="3F4B38D5" w14:textId="77777777" w:rsidR="00B53F2C" w:rsidRPr="001B41FF" w:rsidRDefault="000E13B2">
      <w:pPr>
        <w:pStyle w:val="35"/>
      </w:pPr>
      <w:r w:rsidRPr="001B41FF">
        <w:rPr>
          <w:rFonts w:hint="eastAsia"/>
        </w:rPr>
        <w:t>未确认承诺及或有负债</w:t>
      </w:r>
    </w:p>
    <w:p w14:paraId="773DD158"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号文第四十三条）</w:t>
      </w:r>
    </w:p>
    <w:p w14:paraId="2B85B48C"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公司应披露与其对合营企业投资相关的未确认承诺，以及与其对合营企业或联营企业投资相关的或有负债。</w:t>
      </w:r>
    </w:p>
    <w:p w14:paraId="436C1854" w14:textId="77777777" w:rsidR="00B53F2C" w:rsidRPr="001B41FF" w:rsidRDefault="000E13B2">
      <w:pPr>
        <w:pStyle w:val="35"/>
      </w:pPr>
      <w:r w:rsidRPr="001B41FF">
        <w:t>重要的共同经营</w:t>
      </w:r>
    </w:p>
    <w:p w14:paraId="61D81A88"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号文第四十四条）</w:t>
      </w:r>
    </w:p>
    <w:tbl>
      <w:tblPr>
        <w:tblW w:w="5000" w:type="pct"/>
        <w:jc w:val="center"/>
        <w:tblBorders>
          <w:top w:val="single" w:sz="8" w:space="0" w:color="000000"/>
          <w:bottom w:val="single" w:sz="8" w:space="0" w:color="000000"/>
        </w:tblBorders>
        <w:tblCellMar>
          <w:left w:w="85" w:type="dxa"/>
          <w:right w:w="85" w:type="dxa"/>
        </w:tblCellMar>
        <w:tblLook w:val="04A0" w:firstRow="1" w:lastRow="0" w:firstColumn="1" w:lastColumn="0" w:noHBand="0" w:noVBand="1"/>
      </w:tblPr>
      <w:tblGrid>
        <w:gridCol w:w="2323"/>
        <w:gridCol w:w="1422"/>
        <w:gridCol w:w="1201"/>
        <w:gridCol w:w="1006"/>
        <w:gridCol w:w="1222"/>
        <w:gridCol w:w="1222"/>
      </w:tblGrid>
      <w:tr w:rsidR="00B53F2C" w:rsidRPr="001B41FF" w14:paraId="1570BF01" w14:textId="77777777" w:rsidTr="00971920">
        <w:trPr>
          <w:cantSplit/>
          <w:trHeight w:val="340"/>
          <w:tblHeader/>
          <w:jc w:val="center"/>
        </w:trPr>
        <w:tc>
          <w:tcPr>
            <w:tcW w:w="1383" w:type="pct"/>
            <w:vMerge w:val="restart"/>
            <w:tcBorders>
              <w:top w:val="single" w:sz="8" w:space="0" w:color="000000"/>
              <w:bottom w:val="nil"/>
            </w:tcBorders>
            <w:shd w:val="clear" w:color="auto" w:fill="auto"/>
            <w:vAlign w:val="center"/>
          </w:tcPr>
          <w:p w14:paraId="24EE3492"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共同经营名称</w:t>
            </w:r>
          </w:p>
        </w:tc>
        <w:tc>
          <w:tcPr>
            <w:tcW w:w="847" w:type="pct"/>
            <w:vMerge w:val="restart"/>
            <w:tcBorders>
              <w:top w:val="single" w:sz="8" w:space="0" w:color="000000"/>
              <w:bottom w:val="nil"/>
            </w:tcBorders>
            <w:shd w:val="clear" w:color="auto" w:fill="auto"/>
            <w:vAlign w:val="center"/>
          </w:tcPr>
          <w:p w14:paraId="616387A6"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主要经营地</w:t>
            </w:r>
          </w:p>
        </w:tc>
        <w:tc>
          <w:tcPr>
            <w:tcW w:w="715" w:type="pct"/>
            <w:vMerge w:val="restart"/>
            <w:tcBorders>
              <w:top w:val="single" w:sz="8" w:space="0" w:color="000000"/>
              <w:bottom w:val="nil"/>
            </w:tcBorders>
            <w:shd w:val="clear" w:color="auto" w:fill="auto"/>
            <w:vAlign w:val="center"/>
          </w:tcPr>
          <w:p w14:paraId="4257D780"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注册地</w:t>
            </w:r>
          </w:p>
        </w:tc>
        <w:tc>
          <w:tcPr>
            <w:tcW w:w="599" w:type="pct"/>
            <w:vMerge w:val="restart"/>
            <w:tcBorders>
              <w:top w:val="single" w:sz="8" w:space="0" w:color="000000"/>
              <w:bottom w:val="nil"/>
            </w:tcBorders>
            <w:shd w:val="clear" w:color="auto" w:fill="auto"/>
            <w:vAlign w:val="center"/>
          </w:tcPr>
          <w:p w14:paraId="3EF32E6E"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业务性质</w:t>
            </w:r>
          </w:p>
        </w:tc>
        <w:tc>
          <w:tcPr>
            <w:tcW w:w="1456" w:type="pct"/>
            <w:gridSpan w:val="2"/>
            <w:tcBorders>
              <w:top w:val="single" w:sz="8" w:space="0" w:color="000000"/>
              <w:bottom w:val="nil"/>
            </w:tcBorders>
            <w:shd w:val="clear" w:color="auto" w:fill="auto"/>
            <w:vAlign w:val="center"/>
          </w:tcPr>
          <w:p w14:paraId="1248FF24" w14:textId="77777777" w:rsidR="00B53F2C" w:rsidRPr="001B41FF" w:rsidRDefault="000E13B2">
            <w:pPr>
              <w:adjustRightInd w:val="0"/>
              <w:snapToGrid w:val="0"/>
              <w:jc w:val="center"/>
              <w:rPr>
                <w:rFonts w:ascii="Arial Narrow" w:eastAsia="仿宋_GB2312" w:hAnsi="Arial Narrow"/>
                <w:b/>
                <w:szCs w:val="21"/>
              </w:rPr>
            </w:pPr>
            <w:r w:rsidRPr="001B41FF">
              <w:rPr>
                <w:rFonts w:ascii="Arial Narrow" w:eastAsia="仿宋_GB2312" w:hAnsi="Arial Narrow"/>
                <w:b/>
                <w:szCs w:val="21"/>
              </w:rPr>
              <w:t>持股比例</w:t>
            </w:r>
            <w:r w:rsidRPr="001B41FF">
              <w:rPr>
                <w:rFonts w:ascii="Arial Narrow" w:eastAsia="仿宋_GB2312" w:hAnsi="Arial Narrow"/>
                <w:b/>
                <w:szCs w:val="21"/>
              </w:rPr>
              <w:t>/</w:t>
            </w:r>
            <w:r w:rsidRPr="001B41FF">
              <w:rPr>
                <w:rFonts w:ascii="Arial Narrow" w:eastAsia="仿宋_GB2312" w:hAnsi="Arial Narrow"/>
                <w:b/>
                <w:szCs w:val="21"/>
              </w:rPr>
              <w:t>享有的份额</w:t>
            </w:r>
            <w:r w:rsidRPr="001B41FF">
              <w:rPr>
                <w:rFonts w:ascii="Arial Narrow" w:eastAsia="仿宋_GB2312" w:hAnsi="Arial Narrow"/>
                <w:b/>
                <w:szCs w:val="21"/>
              </w:rPr>
              <w:t>(%)</w:t>
            </w:r>
          </w:p>
        </w:tc>
      </w:tr>
      <w:tr w:rsidR="00B53F2C" w:rsidRPr="001B41FF" w14:paraId="6E7A14EC" w14:textId="77777777" w:rsidTr="00971920">
        <w:trPr>
          <w:cantSplit/>
          <w:trHeight w:val="340"/>
          <w:tblHeader/>
          <w:jc w:val="center"/>
        </w:trPr>
        <w:tc>
          <w:tcPr>
            <w:tcW w:w="1383" w:type="pct"/>
            <w:vMerge/>
            <w:tcBorders>
              <w:top w:val="nil"/>
              <w:bottom w:val="single" w:sz="4" w:space="0" w:color="000000"/>
            </w:tcBorders>
            <w:shd w:val="clear" w:color="auto" w:fill="auto"/>
            <w:vAlign w:val="center"/>
          </w:tcPr>
          <w:p w14:paraId="215C4250" w14:textId="77777777" w:rsidR="00B53F2C" w:rsidRPr="001B41FF" w:rsidRDefault="00B53F2C">
            <w:pPr>
              <w:widowControl/>
              <w:adjustRightInd w:val="0"/>
              <w:snapToGrid w:val="0"/>
              <w:rPr>
                <w:rFonts w:ascii="Arial Narrow" w:eastAsia="仿宋_GB2312" w:hAnsi="Arial Narrow" w:cs="Arial"/>
                <w:szCs w:val="21"/>
              </w:rPr>
            </w:pPr>
          </w:p>
        </w:tc>
        <w:tc>
          <w:tcPr>
            <w:tcW w:w="847" w:type="pct"/>
            <w:vMerge/>
            <w:tcBorders>
              <w:top w:val="nil"/>
              <w:bottom w:val="single" w:sz="4" w:space="0" w:color="000000"/>
            </w:tcBorders>
            <w:shd w:val="clear" w:color="auto" w:fill="auto"/>
            <w:vAlign w:val="center"/>
          </w:tcPr>
          <w:p w14:paraId="6B68AC56" w14:textId="77777777" w:rsidR="00B53F2C" w:rsidRPr="001B41FF" w:rsidRDefault="00B53F2C">
            <w:pPr>
              <w:widowControl/>
              <w:adjustRightInd w:val="0"/>
              <w:snapToGrid w:val="0"/>
              <w:rPr>
                <w:rFonts w:ascii="Arial Narrow" w:eastAsia="仿宋_GB2312" w:hAnsi="Arial Narrow" w:cs="Arial"/>
                <w:szCs w:val="21"/>
              </w:rPr>
            </w:pPr>
          </w:p>
        </w:tc>
        <w:tc>
          <w:tcPr>
            <w:tcW w:w="715" w:type="pct"/>
            <w:vMerge/>
            <w:tcBorders>
              <w:top w:val="nil"/>
              <w:bottom w:val="single" w:sz="4" w:space="0" w:color="000000"/>
            </w:tcBorders>
            <w:shd w:val="clear" w:color="auto" w:fill="auto"/>
            <w:vAlign w:val="center"/>
          </w:tcPr>
          <w:p w14:paraId="29A83EB4" w14:textId="77777777" w:rsidR="00B53F2C" w:rsidRPr="001B41FF" w:rsidRDefault="00B53F2C">
            <w:pPr>
              <w:widowControl/>
              <w:adjustRightInd w:val="0"/>
              <w:snapToGrid w:val="0"/>
              <w:rPr>
                <w:rFonts w:ascii="Arial Narrow" w:eastAsia="仿宋_GB2312" w:hAnsi="Arial Narrow" w:cs="Arial"/>
                <w:szCs w:val="21"/>
              </w:rPr>
            </w:pPr>
          </w:p>
        </w:tc>
        <w:tc>
          <w:tcPr>
            <w:tcW w:w="599" w:type="pct"/>
            <w:vMerge/>
            <w:tcBorders>
              <w:top w:val="nil"/>
              <w:bottom w:val="single" w:sz="4" w:space="0" w:color="000000"/>
            </w:tcBorders>
            <w:shd w:val="clear" w:color="auto" w:fill="auto"/>
            <w:vAlign w:val="center"/>
          </w:tcPr>
          <w:p w14:paraId="367A42C1" w14:textId="77777777" w:rsidR="00B53F2C" w:rsidRPr="001B41FF" w:rsidRDefault="00B53F2C">
            <w:pPr>
              <w:widowControl/>
              <w:adjustRightInd w:val="0"/>
              <w:snapToGrid w:val="0"/>
              <w:rPr>
                <w:rFonts w:ascii="Arial Narrow" w:eastAsia="仿宋_GB2312" w:hAnsi="Arial Narrow" w:cs="Arial"/>
                <w:szCs w:val="21"/>
              </w:rPr>
            </w:pPr>
          </w:p>
        </w:tc>
        <w:tc>
          <w:tcPr>
            <w:tcW w:w="728" w:type="pct"/>
            <w:tcBorders>
              <w:top w:val="nil"/>
              <w:bottom w:val="single" w:sz="4" w:space="0" w:color="000000"/>
            </w:tcBorders>
            <w:shd w:val="clear" w:color="auto" w:fill="auto"/>
            <w:vAlign w:val="center"/>
          </w:tcPr>
          <w:p w14:paraId="0B5FA4E8"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直接</w:t>
            </w:r>
          </w:p>
        </w:tc>
        <w:tc>
          <w:tcPr>
            <w:tcW w:w="728" w:type="pct"/>
            <w:tcBorders>
              <w:top w:val="nil"/>
              <w:bottom w:val="single" w:sz="4" w:space="0" w:color="000000"/>
            </w:tcBorders>
            <w:shd w:val="clear" w:color="auto" w:fill="auto"/>
            <w:vAlign w:val="center"/>
          </w:tcPr>
          <w:p w14:paraId="6F4613FF"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间接</w:t>
            </w:r>
          </w:p>
        </w:tc>
      </w:tr>
      <w:tr w:rsidR="00B53F2C" w:rsidRPr="001B41FF" w14:paraId="5E5F7A81" w14:textId="77777777" w:rsidTr="00971920">
        <w:trPr>
          <w:cantSplit/>
          <w:trHeight w:val="340"/>
          <w:jc w:val="center"/>
        </w:trPr>
        <w:tc>
          <w:tcPr>
            <w:tcW w:w="1383" w:type="pct"/>
            <w:tcBorders>
              <w:top w:val="single" w:sz="4" w:space="0" w:color="000000"/>
            </w:tcBorders>
            <w:shd w:val="clear" w:color="auto" w:fill="auto"/>
            <w:vAlign w:val="center"/>
          </w:tcPr>
          <w:p w14:paraId="5C81822A"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tcBorders>
              <w:top w:val="single" w:sz="4" w:space="0" w:color="000000"/>
            </w:tcBorders>
            <w:shd w:val="clear" w:color="auto" w:fill="auto"/>
            <w:vAlign w:val="center"/>
          </w:tcPr>
          <w:p w14:paraId="6F6B7CC4" w14:textId="77777777" w:rsidR="00B53F2C" w:rsidRPr="001B41FF" w:rsidRDefault="00B53F2C">
            <w:pPr>
              <w:rPr>
                <w:rFonts w:ascii="Arial Narrow" w:eastAsia="仿宋_GB2312" w:hAnsi="Arial Narrow"/>
              </w:rPr>
            </w:pPr>
          </w:p>
        </w:tc>
        <w:tc>
          <w:tcPr>
            <w:tcW w:w="715" w:type="pct"/>
            <w:tcBorders>
              <w:top w:val="single" w:sz="4" w:space="0" w:color="000000"/>
            </w:tcBorders>
            <w:shd w:val="clear" w:color="auto" w:fill="auto"/>
            <w:vAlign w:val="center"/>
          </w:tcPr>
          <w:p w14:paraId="099E608B" w14:textId="77777777" w:rsidR="00B53F2C" w:rsidRPr="001B41FF" w:rsidRDefault="00B53F2C">
            <w:pPr>
              <w:rPr>
                <w:rFonts w:ascii="Arial Narrow" w:eastAsia="仿宋_GB2312" w:hAnsi="Arial Narrow"/>
              </w:rPr>
            </w:pPr>
          </w:p>
        </w:tc>
        <w:tc>
          <w:tcPr>
            <w:tcW w:w="599" w:type="pct"/>
            <w:tcBorders>
              <w:top w:val="single" w:sz="4" w:space="0" w:color="000000"/>
            </w:tcBorders>
            <w:shd w:val="clear" w:color="auto" w:fill="auto"/>
            <w:vAlign w:val="center"/>
          </w:tcPr>
          <w:p w14:paraId="1BEA795C" w14:textId="77777777" w:rsidR="00B53F2C" w:rsidRPr="001B41FF" w:rsidRDefault="00B53F2C">
            <w:pPr>
              <w:rPr>
                <w:rFonts w:ascii="Arial Narrow" w:eastAsia="仿宋_GB2312" w:hAnsi="Arial Narrow"/>
              </w:rPr>
            </w:pPr>
          </w:p>
        </w:tc>
        <w:tc>
          <w:tcPr>
            <w:tcW w:w="728" w:type="pct"/>
            <w:tcBorders>
              <w:top w:val="single" w:sz="4" w:space="0" w:color="000000"/>
            </w:tcBorders>
            <w:shd w:val="clear" w:color="auto" w:fill="auto"/>
            <w:vAlign w:val="center"/>
          </w:tcPr>
          <w:p w14:paraId="0D3E6F21" w14:textId="77777777" w:rsidR="00B53F2C" w:rsidRPr="001B41FF" w:rsidRDefault="00B53F2C">
            <w:pPr>
              <w:jc w:val="right"/>
              <w:rPr>
                <w:rFonts w:ascii="Arial Narrow" w:eastAsia="仿宋_GB2312" w:hAnsi="Arial Narrow"/>
              </w:rPr>
            </w:pPr>
          </w:p>
        </w:tc>
        <w:tc>
          <w:tcPr>
            <w:tcW w:w="728" w:type="pct"/>
            <w:tcBorders>
              <w:top w:val="single" w:sz="4" w:space="0" w:color="000000"/>
            </w:tcBorders>
            <w:shd w:val="clear" w:color="auto" w:fill="auto"/>
            <w:vAlign w:val="center"/>
          </w:tcPr>
          <w:p w14:paraId="2F39FB03" w14:textId="77777777" w:rsidR="00B53F2C" w:rsidRPr="001B41FF" w:rsidRDefault="00B53F2C">
            <w:pPr>
              <w:jc w:val="right"/>
              <w:rPr>
                <w:rFonts w:ascii="Arial Narrow" w:eastAsia="仿宋_GB2312" w:hAnsi="Arial Narrow"/>
              </w:rPr>
            </w:pPr>
          </w:p>
        </w:tc>
      </w:tr>
      <w:tr w:rsidR="00B53F2C" w:rsidRPr="001B41FF" w14:paraId="11D9F465" w14:textId="77777777" w:rsidTr="00971920">
        <w:trPr>
          <w:cantSplit/>
          <w:trHeight w:val="340"/>
          <w:jc w:val="center"/>
        </w:trPr>
        <w:tc>
          <w:tcPr>
            <w:tcW w:w="1383" w:type="pct"/>
            <w:shd w:val="clear" w:color="auto" w:fill="auto"/>
            <w:vAlign w:val="center"/>
          </w:tcPr>
          <w:p w14:paraId="0FEB8D98"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shd w:val="clear" w:color="auto" w:fill="auto"/>
            <w:vAlign w:val="center"/>
          </w:tcPr>
          <w:p w14:paraId="5AA3B4D1" w14:textId="77777777" w:rsidR="00B53F2C" w:rsidRPr="001B41FF" w:rsidRDefault="00B53F2C">
            <w:pPr>
              <w:rPr>
                <w:rFonts w:ascii="Arial Narrow" w:eastAsia="仿宋_GB2312" w:hAnsi="Arial Narrow"/>
              </w:rPr>
            </w:pPr>
          </w:p>
        </w:tc>
        <w:tc>
          <w:tcPr>
            <w:tcW w:w="715" w:type="pct"/>
            <w:shd w:val="clear" w:color="auto" w:fill="auto"/>
            <w:vAlign w:val="center"/>
          </w:tcPr>
          <w:p w14:paraId="555CA365" w14:textId="77777777" w:rsidR="00B53F2C" w:rsidRPr="001B41FF" w:rsidRDefault="00B53F2C">
            <w:pPr>
              <w:rPr>
                <w:rFonts w:ascii="Arial Narrow" w:eastAsia="仿宋_GB2312" w:hAnsi="Arial Narrow"/>
              </w:rPr>
            </w:pPr>
          </w:p>
        </w:tc>
        <w:tc>
          <w:tcPr>
            <w:tcW w:w="599" w:type="pct"/>
            <w:shd w:val="clear" w:color="auto" w:fill="auto"/>
            <w:vAlign w:val="center"/>
          </w:tcPr>
          <w:p w14:paraId="5DF541FD" w14:textId="77777777" w:rsidR="00B53F2C" w:rsidRPr="001B41FF" w:rsidRDefault="00B53F2C">
            <w:pPr>
              <w:rPr>
                <w:rFonts w:ascii="Arial Narrow" w:eastAsia="仿宋_GB2312" w:hAnsi="Arial Narrow"/>
              </w:rPr>
            </w:pPr>
          </w:p>
        </w:tc>
        <w:tc>
          <w:tcPr>
            <w:tcW w:w="728" w:type="pct"/>
            <w:shd w:val="clear" w:color="auto" w:fill="auto"/>
            <w:vAlign w:val="center"/>
          </w:tcPr>
          <w:p w14:paraId="24F1811F"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5FF33F8D" w14:textId="77777777" w:rsidR="00B53F2C" w:rsidRPr="001B41FF" w:rsidRDefault="00B53F2C">
            <w:pPr>
              <w:jc w:val="right"/>
              <w:rPr>
                <w:rFonts w:ascii="Arial Narrow" w:eastAsia="仿宋_GB2312" w:hAnsi="Arial Narrow"/>
              </w:rPr>
            </w:pPr>
          </w:p>
        </w:tc>
      </w:tr>
      <w:tr w:rsidR="00B53F2C" w:rsidRPr="001B41FF" w14:paraId="0EA8EF79" w14:textId="77777777" w:rsidTr="00971920">
        <w:trPr>
          <w:cantSplit/>
          <w:trHeight w:val="340"/>
          <w:jc w:val="center"/>
        </w:trPr>
        <w:tc>
          <w:tcPr>
            <w:tcW w:w="1383" w:type="pct"/>
            <w:shd w:val="clear" w:color="auto" w:fill="auto"/>
            <w:vAlign w:val="center"/>
          </w:tcPr>
          <w:p w14:paraId="718176F1"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shd w:val="clear" w:color="auto" w:fill="auto"/>
            <w:vAlign w:val="center"/>
          </w:tcPr>
          <w:p w14:paraId="0EBCFADB" w14:textId="77777777" w:rsidR="00B53F2C" w:rsidRPr="001B41FF" w:rsidRDefault="00B53F2C">
            <w:pPr>
              <w:rPr>
                <w:rFonts w:ascii="Arial Narrow" w:eastAsia="仿宋_GB2312" w:hAnsi="Arial Narrow"/>
              </w:rPr>
            </w:pPr>
          </w:p>
        </w:tc>
        <w:tc>
          <w:tcPr>
            <w:tcW w:w="715" w:type="pct"/>
            <w:shd w:val="clear" w:color="auto" w:fill="auto"/>
            <w:vAlign w:val="center"/>
          </w:tcPr>
          <w:p w14:paraId="02F06E6A" w14:textId="77777777" w:rsidR="00B53F2C" w:rsidRPr="001B41FF" w:rsidRDefault="00B53F2C">
            <w:pPr>
              <w:rPr>
                <w:rFonts w:ascii="Arial Narrow" w:eastAsia="仿宋_GB2312" w:hAnsi="Arial Narrow"/>
              </w:rPr>
            </w:pPr>
          </w:p>
        </w:tc>
        <w:tc>
          <w:tcPr>
            <w:tcW w:w="599" w:type="pct"/>
            <w:shd w:val="clear" w:color="auto" w:fill="auto"/>
            <w:vAlign w:val="center"/>
          </w:tcPr>
          <w:p w14:paraId="5CC89D97" w14:textId="77777777" w:rsidR="00B53F2C" w:rsidRPr="001B41FF" w:rsidRDefault="00B53F2C">
            <w:pPr>
              <w:rPr>
                <w:rFonts w:ascii="Arial Narrow" w:eastAsia="仿宋_GB2312" w:hAnsi="Arial Narrow"/>
              </w:rPr>
            </w:pPr>
          </w:p>
        </w:tc>
        <w:tc>
          <w:tcPr>
            <w:tcW w:w="728" w:type="pct"/>
            <w:shd w:val="clear" w:color="auto" w:fill="auto"/>
            <w:vAlign w:val="center"/>
          </w:tcPr>
          <w:p w14:paraId="175295D5"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564ACD0A" w14:textId="77777777" w:rsidR="00B53F2C" w:rsidRPr="001B41FF" w:rsidRDefault="00B53F2C">
            <w:pPr>
              <w:jc w:val="right"/>
              <w:rPr>
                <w:rFonts w:ascii="Arial Narrow" w:eastAsia="仿宋_GB2312" w:hAnsi="Arial Narrow"/>
              </w:rPr>
            </w:pPr>
          </w:p>
        </w:tc>
      </w:tr>
      <w:tr w:rsidR="00B53F2C" w:rsidRPr="001B41FF" w14:paraId="31735FD3" w14:textId="77777777" w:rsidTr="00971920">
        <w:trPr>
          <w:cantSplit/>
          <w:trHeight w:val="340"/>
          <w:jc w:val="center"/>
        </w:trPr>
        <w:tc>
          <w:tcPr>
            <w:tcW w:w="1383" w:type="pct"/>
            <w:shd w:val="clear" w:color="auto" w:fill="auto"/>
            <w:vAlign w:val="center"/>
          </w:tcPr>
          <w:p w14:paraId="01F7AB95"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shd w:val="clear" w:color="auto" w:fill="auto"/>
            <w:vAlign w:val="center"/>
          </w:tcPr>
          <w:p w14:paraId="157E3691" w14:textId="77777777" w:rsidR="00B53F2C" w:rsidRPr="001B41FF" w:rsidRDefault="00B53F2C">
            <w:pPr>
              <w:rPr>
                <w:rFonts w:ascii="Arial Narrow" w:eastAsia="仿宋_GB2312" w:hAnsi="Arial Narrow"/>
              </w:rPr>
            </w:pPr>
          </w:p>
        </w:tc>
        <w:tc>
          <w:tcPr>
            <w:tcW w:w="715" w:type="pct"/>
            <w:shd w:val="clear" w:color="auto" w:fill="auto"/>
            <w:vAlign w:val="center"/>
          </w:tcPr>
          <w:p w14:paraId="26001E70" w14:textId="77777777" w:rsidR="00B53F2C" w:rsidRPr="001B41FF" w:rsidRDefault="00B53F2C">
            <w:pPr>
              <w:rPr>
                <w:rFonts w:ascii="Arial Narrow" w:eastAsia="仿宋_GB2312" w:hAnsi="Arial Narrow"/>
              </w:rPr>
            </w:pPr>
          </w:p>
        </w:tc>
        <w:tc>
          <w:tcPr>
            <w:tcW w:w="599" w:type="pct"/>
            <w:shd w:val="clear" w:color="auto" w:fill="auto"/>
            <w:vAlign w:val="center"/>
          </w:tcPr>
          <w:p w14:paraId="6D9C7D49" w14:textId="77777777" w:rsidR="00B53F2C" w:rsidRPr="001B41FF" w:rsidRDefault="00B53F2C">
            <w:pPr>
              <w:rPr>
                <w:rFonts w:ascii="Arial Narrow" w:eastAsia="仿宋_GB2312" w:hAnsi="Arial Narrow"/>
              </w:rPr>
            </w:pPr>
          </w:p>
        </w:tc>
        <w:tc>
          <w:tcPr>
            <w:tcW w:w="728" w:type="pct"/>
            <w:shd w:val="clear" w:color="auto" w:fill="auto"/>
            <w:vAlign w:val="center"/>
          </w:tcPr>
          <w:p w14:paraId="277F481E"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58FE5E45" w14:textId="77777777" w:rsidR="00B53F2C" w:rsidRPr="001B41FF" w:rsidRDefault="00B53F2C">
            <w:pPr>
              <w:jc w:val="right"/>
              <w:rPr>
                <w:rFonts w:ascii="Arial Narrow" w:eastAsia="仿宋_GB2312" w:hAnsi="Arial Narrow"/>
              </w:rPr>
            </w:pPr>
          </w:p>
        </w:tc>
      </w:tr>
      <w:tr w:rsidR="00B53F2C" w:rsidRPr="001B41FF" w14:paraId="72140287" w14:textId="77777777" w:rsidTr="00971920">
        <w:trPr>
          <w:cantSplit/>
          <w:trHeight w:val="340"/>
          <w:jc w:val="center"/>
        </w:trPr>
        <w:tc>
          <w:tcPr>
            <w:tcW w:w="1383" w:type="pct"/>
            <w:shd w:val="clear" w:color="auto" w:fill="auto"/>
            <w:vAlign w:val="center"/>
          </w:tcPr>
          <w:p w14:paraId="322FE491"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shd w:val="clear" w:color="auto" w:fill="auto"/>
            <w:vAlign w:val="center"/>
          </w:tcPr>
          <w:p w14:paraId="72604A04" w14:textId="77777777" w:rsidR="00B53F2C" w:rsidRPr="001B41FF" w:rsidRDefault="00B53F2C">
            <w:pPr>
              <w:rPr>
                <w:rFonts w:ascii="Arial Narrow" w:eastAsia="仿宋_GB2312" w:hAnsi="Arial Narrow"/>
              </w:rPr>
            </w:pPr>
          </w:p>
        </w:tc>
        <w:tc>
          <w:tcPr>
            <w:tcW w:w="715" w:type="pct"/>
            <w:shd w:val="clear" w:color="auto" w:fill="auto"/>
            <w:vAlign w:val="center"/>
          </w:tcPr>
          <w:p w14:paraId="73047642" w14:textId="77777777" w:rsidR="00B53F2C" w:rsidRPr="001B41FF" w:rsidRDefault="00B53F2C">
            <w:pPr>
              <w:rPr>
                <w:rFonts w:ascii="Arial Narrow" w:eastAsia="仿宋_GB2312" w:hAnsi="Arial Narrow"/>
              </w:rPr>
            </w:pPr>
          </w:p>
        </w:tc>
        <w:tc>
          <w:tcPr>
            <w:tcW w:w="599" w:type="pct"/>
            <w:shd w:val="clear" w:color="auto" w:fill="auto"/>
            <w:vAlign w:val="center"/>
          </w:tcPr>
          <w:p w14:paraId="0D39B718" w14:textId="77777777" w:rsidR="00B53F2C" w:rsidRPr="001B41FF" w:rsidRDefault="00B53F2C">
            <w:pPr>
              <w:rPr>
                <w:rFonts w:ascii="Arial Narrow" w:eastAsia="仿宋_GB2312" w:hAnsi="Arial Narrow"/>
              </w:rPr>
            </w:pPr>
          </w:p>
        </w:tc>
        <w:tc>
          <w:tcPr>
            <w:tcW w:w="728" w:type="pct"/>
            <w:shd w:val="clear" w:color="auto" w:fill="auto"/>
            <w:vAlign w:val="center"/>
          </w:tcPr>
          <w:p w14:paraId="7A31C398"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6229A10B" w14:textId="77777777" w:rsidR="00B53F2C" w:rsidRPr="001B41FF" w:rsidRDefault="00B53F2C">
            <w:pPr>
              <w:jc w:val="right"/>
              <w:rPr>
                <w:rFonts w:ascii="Arial Narrow" w:eastAsia="仿宋_GB2312" w:hAnsi="Arial Narrow"/>
              </w:rPr>
            </w:pPr>
          </w:p>
        </w:tc>
      </w:tr>
      <w:tr w:rsidR="00B53F2C" w:rsidRPr="001B41FF" w14:paraId="6B0DD0ED" w14:textId="77777777" w:rsidTr="00971920">
        <w:trPr>
          <w:cantSplit/>
          <w:trHeight w:val="340"/>
          <w:jc w:val="center"/>
        </w:trPr>
        <w:tc>
          <w:tcPr>
            <w:tcW w:w="1383" w:type="pct"/>
            <w:shd w:val="clear" w:color="auto" w:fill="auto"/>
            <w:vAlign w:val="center"/>
          </w:tcPr>
          <w:p w14:paraId="04B1E597" w14:textId="77777777" w:rsidR="00B53F2C" w:rsidRPr="001B41FF" w:rsidRDefault="00B53F2C">
            <w:pPr>
              <w:adjustRightInd w:val="0"/>
              <w:snapToGrid w:val="0"/>
              <w:rPr>
                <w:rFonts w:ascii="Arial Narrow" w:eastAsia="仿宋_GB2312" w:hAnsi="Arial Narrow"/>
                <w:color w:val="000000" w:themeColor="text1"/>
                <w:szCs w:val="21"/>
              </w:rPr>
            </w:pPr>
          </w:p>
        </w:tc>
        <w:tc>
          <w:tcPr>
            <w:tcW w:w="847" w:type="pct"/>
            <w:shd w:val="clear" w:color="auto" w:fill="auto"/>
            <w:vAlign w:val="center"/>
          </w:tcPr>
          <w:p w14:paraId="37C17EBD" w14:textId="77777777" w:rsidR="00B53F2C" w:rsidRPr="001B41FF" w:rsidRDefault="00B53F2C">
            <w:pPr>
              <w:rPr>
                <w:rFonts w:ascii="Arial Narrow" w:eastAsia="仿宋_GB2312" w:hAnsi="Arial Narrow"/>
              </w:rPr>
            </w:pPr>
          </w:p>
        </w:tc>
        <w:tc>
          <w:tcPr>
            <w:tcW w:w="715" w:type="pct"/>
            <w:shd w:val="clear" w:color="auto" w:fill="auto"/>
            <w:vAlign w:val="center"/>
          </w:tcPr>
          <w:p w14:paraId="1527EAEF" w14:textId="77777777" w:rsidR="00B53F2C" w:rsidRPr="001B41FF" w:rsidRDefault="00B53F2C">
            <w:pPr>
              <w:rPr>
                <w:rFonts w:ascii="Arial Narrow" w:eastAsia="仿宋_GB2312" w:hAnsi="Arial Narrow"/>
              </w:rPr>
            </w:pPr>
          </w:p>
        </w:tc>
        <w:tc>
          <w:tcPr>
            <w:tcW w:w="599" w:type="pct"/>
            <w:shd w:val="clear" w:color="auto" w:fill="auto"/>
            <w:vAlign w:val="center"/>
          </w:tcPr>
          <w:p w14:paraId="376C973C" w14:textId="77777777" w:rsidR="00B53F2C" w:rsidRPr="001B41FF" w:rsidRDefault="00B53F2C">
            <w:pPr>
              <w:rPr>
                <w:rFonts w:ascii="Arial Narrow" w:eastAsia="仿宋_GB2312" w:hAnsi="Arial Narrow"/>
              </w:rPr>
            </w:pPr>
          </w:p>
        </w:tc>
        <w:tc>
          <w:tcPr>
            <w:tcW w:w="728" w:type="pct"/>
            <w:shd w:val="clear" w:color="auto" w:fill="auto"/>
            <w:vAlign w:val="center"/>
          </w:tcPr>
          <w:p w14:paraId="5BF2AC6A"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07CD53A0" w14:textId="77777777" w:rsidR="00B53F2C" w:rsidRPr="001B41FF" w:rsidRDefault="00B53F2C">
            <w:pPr>
              <w:jc w:val="right"/>
              <w:rPr>
                <w:rFonts w:ascii="Arial Narrow" w:eastAsia="仿宋_GB2312" w:hAnsi="Arial Narrow"/>
              </w:rPr>
            </w:pPr>
          </w:p>
        </w:tc>
      </w:tr>
      <w:tr w:rsidR="00B53F2C" w:rsidRPr="001B41FF" w14:paraId="48144DB6" w14:textId="77777777" w:rsidTr="00971920">
        <w:trPr>
          <w:cantSplit/>
          <w:trHeight w:val="340"/>
          <w:jc w:val="center"/>
        </w:trPr>
        <w:tc>
          <w:tcPr>
            <w:tcW w:w="1383" w:type="pct"/>
            <w:shd w:val="clear" w:color="auto" w:fill="auto"/>
            <w:vAlign w:val="center"/>
          </w:tcPr>
          <w:p w14:paraId="0C150FF5" w14:textId="77777777" w:rsidR="00B53F2C" w:rsidRPr="001B41FF" w:rsidRDefault="000E13B2">
            <w:pPr>
              <w:adjustRightInd w:val="0"/>
              <w:snapToGrid w:val="0"/>
              <w:rPr>
                <w:rFonts w:ascii="Arial Narrow" w:eastAsia="仿宋_GB2312" w:hAnsi="Arial Narrow" w:cs="Arial"/>
                <w:color w:val="0000FF"/>
                <w:szCs w:val="21"/>
              </w:rPr>
            </w:pPr>
            <w:r w:rsidRPr="001B41FF">
              <w:rPr>
                <w:rFonts w:ascii="Arial Narrow" w:eastAsia="仿宋_GB2312" w:hAnsi="Arial Narrow"/>
                <w:color w:val="0000FF"/>
                <w:szCs w:val="21"/>
              </w:rPr>
              <w:t>可无限量添加行</w:t>
            </w:r>
          </w:p>
        </w:tc>
        <w:tc>
          <w:tcPr>
            <w:tcW w:w="847" w:type="pct"/>
            <w:shd w:val="clear" w:color="auto" w:fill="auto"/>
            <w:vAlign w:val="center"/>
          </w:tcPr>
          <w:p w14:paraId="1F11E739" w14:textId="77777777" w:rsidR="00B53F2C" w:rsidRPr="001B41FF" w:rsidRDefault="00B53F2C">
            <w:pPr>
              <w:rPr>
                <w:rFonts w:ascii="Arial Narrow" w:eastAsia="仿宋_GB2312" w:hAnsi="Arial Narrow"/>
              </w:rPr>
            </w:pPr>
          </w:p>
        </w:tc>
        <w:tc>
          <w:tcPr>
            <w:tcW w:w="715" w:type="pct"/>
            <w:shd w:val="clear" w:color="auto" w:fill="auto"/>
            <w:vAlign w:val="center"/>
          </w:tcPr>
          <w:p w14:paraId="0CE0388C" w14:textId="77777777" w:rsidR="00B53F2C" w:rsidRPr="001B41FF" w:rsidRDefault="00B53F2C">
            <w:pPr>
              <w:rPr>
                <w:rFonts w:ascii="Arial Narrow" w:eastAsia="仿宋_GB2312" w:hAnsi="Arial Narrow"/>
              </w:rPr>
            </w:pPr>
          </w:p>
        </w:tc>
        <w:tc>
          <w:tcPr>
            <w:tcW w:w="599" w:type="pct"/>
            <w:shd w:val="clear" w:color="auto" w:fill="auto"/>
            <w:vAlign w:val="center"/>
          </w:tcPr>
          <w:p w14:paraId="10E6073D" w14:textId="77777777" w:rsidR="00B53F2C" w:rsidRPr="001B41FF" w:rsidRDefault="00B53F2C">
            <w:pPr>
              <w:rPr>
                <w:rFonts w:ascii="Arial Narrow" w:eastAsia="仿宋_GB2312" w:hAnsi="Arial Narrow"/>
              </w:rPr>
            </w:pPr>
          </w:p>
        </w:tc>
        <w:tc>
          <w:tcPr>
            <w:tcW w:w="728" w:type="pct"/>
            <w:shd w:val="clear" w:color="auto" w:fill="auto"/>
            <w:vAlign w:val="center"/>
          </w:tcPr>
          <w:p w14:paraId="63B0615C"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0093FB17" w14:textId="77777777" w:rsidR="00B53F2C" w:rsidRPr="001B41FF" w:rsidRDefault="00B53F2C">
            <w:pPr>
              <w:jc w:val="right"/>
              <w:rPr>
                <w:rFonts w:ascii="Arial Narrow" w:eastAsia="仿宋_GB2312" w:hAnsi="Arial Narrow"/>
              </w:rPr>
            </w:pPr>
          </w:p>
        </w:tc>
      </w:tr>
      <w:tr w:rsidR="00B53F2C" w:rsidRPr="001B41FF" w14:paraId="022E4F47" w14:textId="77777777" w:rsidTr="00971920">
        <w:trPr>
          <w:cantSplit/>
          <w:trHeight w:val="340"/>
          <w:jc w:val="center"/>
        </w:trPr>
        <w:tc>
          <w:tcPr>
            <w:tcW w:w="1383" w:type="pct"/>
            <w:shd w:val="clear" w:color="auto" w:fill="auto"/>
            <w:vAlign w:val="center"/>
          </w:tcPr>
          <w:p w14:paraId="4DF62D56" w14:textId="77777777" w:rsidR="00B53F2C" w:rsidRPr="001B41FF" w:rsidRDefault="00B53F2C">
            <w:pPr>
              <w:adjustRightInd w:val="0"/>
              <w:snapToGrid w:val="0"/>
              <w:rPr>
                <w:rFonts w:ascii="Arial Narrow" w:eastAsia="仿宋_GB2312" w:hAnsi="Arial Narrow" w:cs="Arial"/>
                <w:szCs w:val="21"/>
              </w:rPr>
            </w:pPr>
          </w:p>
        </w:tc>
        <w:tc>
          <w:tcPr>
            <w:tcW w:w="847" w:type="pct"/>
            <w:shd w:val="clear" w:color="auto" w:fill="auto"/>
            <w:vAlign w:val="center"/>
          </w:tcPr>
          <w:p w14:paraId="783628F6" w14:textId="77777777" w:rsidR="00B53F2C" w:rsidRPr="001B41FF" w:rsidRDefault="00B53F2C">
            <w:pPr>
              <w:rPr>
                <w:rFonts w:ascii="Arial Narrow" w:eastAsia="仿宋_GB2312" w:hAnsi="Arial Narrow"/>
              </w:rPr>
            </w:pPr>
          </w:p>
        </w:tc>
        <w:tc>
          <w:tcPr>
            <w:tcW w:w="715" w:type="pct"/>
            <w:shd w:val="clear" w:color="auto" w:fill="auto"/>
            <w:vAlign w:val="center"/>
          </w:tcPr>
          <w:p w14:paraId="50CE54B6" w14:textId="77777777" w:rsidR="00B53F2C" w:rsidRPr="001B41FF" w:rsidRDefault="00B53F2C">
            <w:pPr>
              <w:rPr>
                <w:rFonts w:ascii="Arial Narrow" w:eastAsia="仿宋_GB2312" w:hAnsi="Arial Narrow"/>
              </w:rPr>
            </w:pPr>
          </w:p>
        </w:tc>
        <w:tc>
          <w:tcPr>
            <w:tcW w:w="599" w:type="pct"/>
            <w:shd w:val="clear" w:color="auto" w:fill="auto"/>
            <w:vAlign w:val="center"/>
          </w:tcPr>
          <w:p w14:paraId="1694A0F6" w14:textId="77777777" w:rsidR="00B53F2C" w:rsidRPr="001B41FF" w:rsidRDefault="00B53F2C">
            <w:pPr>
              <w:rPr>
                <w:rFonts w:ascii="Arial Narrow" w:eastAsia="仿宋_GB2312" w:hAnsi="Arial Narrow"/>
              </w:rPr>
            </w:pPr>
          </w:p>
        </w:tc>
        <w:tc>
          <w:tcPr>
            <w:tcW w:w="728" w:type="pct"/>
            <w:shd w:val="clear" w:color="auto" w:fill="auto"/>
            <w:vAlign w:val="center"/>
          </w:tcPr>
          <w:p w14:paraId="5EEFC4D9" w14:textId="77777777" w:rsidR="00B53F2C" w:rsidRPr="001B41FF" w:rsidRDefault="00B53F2C">
            <w:pPr>
              <w:jc w:val="right"/>
              <w:rPr>
                <w:rFonts w:ascii="Arial Narrow" w:eastAsia="仿宋_GB2312" w:hAnsi="Arial Narrow"/>
              </w:rPr>
            </w:pPr>
          </w:p>
        </w:tc>
        <w:tc>
          <w:tcPr>
            <w:tcW w:w="728" w:type="pct"/>
            <w:shd w:val="clear" w:color="auto" w:fill="auto"/>
            <w:vAlign w:val="center"/>
          </w:tcPr>
          <w:p w14:paraId="2F5F9D9D" w14:textId="77777777" w:rsidR="00B53F2C" w:rsidRPr="001B41FF" w:rsidRDefault="00B53F2C">
            <w:pPr>
              <w:jc w:val="right"/>
              <w:rPr>
                <w:rFonts w:ascii="Arial Narrow" w:eastAsia="仿宋_GB2312" w:hAnsi="Arial Narrow"/>
              </w:rPr>
            </w:pPr>
          </w:p>
        </w:tc>
      </w:tr>
    </w:tbl>
    <w:p w14:paraId="42EB3691"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sz w:val="24"/>
          <w:szCs w:val="24"/>
        </w:rPr>
        <w:t>①</w:t>
      </w:r>
      <w:r w:rsidRPr="001B41FF">
        <w:rPr>
          <w:rFonts w:ascii="Arial Narrow" w:eastAsia="仿宋_GB2312" w:hAnsi="Arial Narrow"/>
          <w:sz w:val="24"/>
          <w:szCs w:val="24"/>
        </w:rPr>
        <w:t xml:space="preserve"> </w:t>
      </w:r>
      <w:r w:rsidRPr="001B41FF">
        <w:rPr>
          <w:rFonts w:ascii="Arial Narrow" w:eastAsia="仿宋_GB2312" w:hAnsi="Arial Narrow"/>
          <w:color w:val="0000FF"/>
          <w:sz w:val="24"/>
          <w:szCs w:val="24"/>
        </w:rPr>
        <w:t>持股比例或享有的份额不同于表决权比例的，应说明表决权比例及差异原因。</w:t>
      </w:r>
    </w:p>
    <w:p w14:paraId="54992BFF"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sz w:val="24"/>
          <w:szCs w:val="24"/>
        </w:rPr>
        <w:lastRenderedPageBreak/>
        <w:t>②</w:t>
      </w:r>
      <w:r w:rsidRPr="001B41FF">
        <w:rPr>
          <w:rFonts w:ascii="Arial Narrow" w:eastAsia="仿宋_GB2312" w:hAnsi="Arial Narrow"/>
          <w:color w:val="0000FF"/>
          <w:sz w:val="24"/>
          <w:szCs w:val="24"/>
        </w:rPr>
        <w:t>共同经营为单独主体的，应披露判断为共同经营的依据。</w:t>
      </w:r>
    </w:p>
    <w:p w14:paraId="1339AEE1" w14:textId="77777777" w:rsidR="00B53F2C" w:rsidRPr="001B41FF" w:rsidRDefault="000E13B2">
      <w:pPr>
        <w:pStyle w:val="20"/>
      </w:pPr>
      <w:r w:rsidRPr="001B41FF">
        <w:t>在未纳入合并财务报表范围的结构化主体中的权益</w:t>
      </w:r>
    </w:p>
    <w:p w14:paraId="118F0EAF" w14:textId="77777777" w:rsidR="00B53F2C" w:rsidRPr="001B41FF" w:rsidRDefault="000E13B2">
      <w:pPr>
        <w:pStyle w:val="a0"/>
        <w:spacing w:afterLines="90" w:after="216"/>
        <w:ind w:firstLine="0"/>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号文第四十五条）</w:t>
      </w:r>
    </w:p>
    <w:p w14:paraId="26F6AE07" w14:textId="77777777" w:rsidR="00B53F2C" w:rsidRPr="001B41FF" w:rsidRDefault="000E13B2">
      <w:pPr>
        <w:pStyle w:val="35"/>
      </w:pPr>
      <w:r w:rsidRPr="001B41FF">
        <w:t>未纳入合并范围的结构化主体的基础信息</w:t>
      </w:r>
    </w:p>
    <w:p w14:paraId="607F1689"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（未纳入合并财务报表范围的结构化主体的性质、目的、规模、活动及融资方式。）</w:t>
      </w:r>
    </w:p>
    <w:p w14:paraId="0690775D" w14:textId="77777777" w:rsidR="00B53F2C" w:rsidRPr="001B41FF" w:rsidRDefault="000E13B2">
      <w:pPr>
        <w:pStyle w:val="35"/>
      </w:pPr>
      <w:r w:rsidRPr="001B41FF">
        <w:t>与权益相关资产负债的账面价值和最大损失敞口</w:t>
      </w:r>
    </w:p>
    <w:p w14:paraId="6F3FEC58"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在财务报表中确认的与企业在未纳入合并财务报表范围的结构化主体中权益相关的资产和负债的账面价值及其在资产负债表中的列报项目。</w:t>
      </w:r>
    </w:p>
    <w:p w14:paraId="025AE9B4"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在未纳入合并财务报表范围的结构化主体中权益的最大损失敞口及其确定方法。企业不能量化最大损失敞口的，应当披露这一事实及其原因。</w:t>
      </w:r>
    </w:p>
    <w:p w14:paraId="74C44A12"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在财务报表中确认的与企业在未纳入合并财务报表范围的结构化主体中权益相关的资产和负债的账面价值与其最大损失敞口的比较。</w:t>
      </w:r>
    </w:p>
    <w:tbl>
      <w:tblPr>
        <w:tblW w:w="5000" w:type="pct"/>
        <w:jc w:val="center"/>
        <w:tblBorders>
          <w:top w:val="single" w:sz="8" w:space="0" w:color="000000"/>
          <w:bottom w:val="single" w:sz="8" w:space="0" w:color="000000"/>
        </w:tblBorders>
        <w:tblCellMar>
          <w:left w:w="85" w:type="dxa"/>
          <w:right w:w="85" w:type="dxa"/>
        </w:tblCellMar>
        <w:tblLook w:val="04A0" w:firstRow="1" w:lastRow="0" w:firstColumn="1" w:lastColumn="0" w:noHBand="0" w:noVBand="1"/>
      </w:tblPr>
      <w:tblGrid>
        <w:gridCol w:w="1481"/>
        <w:gridCol w:w="1036"/>
        <w:gridCol w:w="1105"/>
        <w:gridCol w:w="1105"/>
        <w:gridCol w:w="1105"/>
        <w:gridCol w:w="1105"/>
        <w:gridCol w:w="1459"/>
      </w:tblGrid>
      <w:tr w:rsidR="00B53F2C" w:rsidRPr="001B41FF" w14:paraId="1CF8A5CD" w14:textId="77777777" w:rsidTr="00971920">
        <w:trPr>
          <w:cantSplit/>
          <w:trHeight w:val="340"/>
          <w:tblHeader/>
          <w:jc w:val="center"/>
        </w:trPr>
        <w:tc>
          <w:tcPr>
            <w:tcW w:w="882" w:type="pct"/>
            <w:vMerge w:val="restart"/>
            <w:tcBorders>
              <w:top w:val="single" w:sz="8" w:space="0" w:color="000000"/>
              <w:bottom w:val="nil"/>
            </w:tcBorders>
            <w:vAlign w:val="center"/>
          </w:tcPr>
          <w:p w14:paraId="295A90C6" w14:textId="77777777" w:rsidR="00B53F2C" w:rsidRPr="001B41FF" w:rsidRDefault="000E13B2">
            <w:pPr>
              <w:widowControl/>
              <w:adjustRightInd w:val="0"/>
              <w:snapToGrid w:val="0"/>
              <w:rPr>
                <w:rFonts w:ascii="Arial Narrow" w:eastAsia="仿宋_GB2312" w:hAnsi="Arial Narrow" w:cs="宋体"/>
                <w:b/>
                <w:kern w:val="0"/>
                <w:szCs w:val="21"/>
              </w:rPr>
            </w:pPr>
            <w:r w:rsidRPr="001B41FF">
              <w:rPr>
                <w:rFonts w:ascii="Arial Narrow" w:eastAsia="仿宋_GB2312" w:hAnsi="Arial Narrow" w:cs="宋体"/>
                <w:b/>
                <w:kern w:val="0"/>
                <w:szCs w:val="21"/>
              </w:rPr>
              <w:t>项</w:t>
            </w:r>
            <w:r w:rsidRPr="001B41FF">
              <w:rPr>
                <w:rFonts w:ascii="Arial Narrow" w:eastAsia="仿宋_GB2312" w:hAnsi="Arial Narrow" w:cs="宋体"/>
                <w:b/>
                <w:kern w:val="0"/>
                <w:szCs w:val="21"/>
              </w:rPr>
              <w:t xml:space="preserve">  </w:t>
            </w:r>
            <w:r w:rsidRPr="001B41FF">
              <w:rPr>
                <w:rFonts w:ascii="Arial Narrow" w:eastAsia="仿宋_GB2312" w:hAnsi="Arial Narrow" w:cs="宋体"/>
                <w:b/>
                <w:kern w:val="0"/>
                <w:szCs w:val="21"/>
              </w:rPr>
              <w:t>目</w:t>
            </w:r>
          </w:p>
        </w:tc>
        <w:tc>
          <w:tcPr>
            <w:tcW w:w="617" w:type="pct"/>
            <w:vMerge w:val="restart"/>
            <w:tcBorders>
              <w:top w:val="single" w:sz="8" w:space="0" w:color="000000"/>
              <w:bottom w:val="nil"/>
            </w:tcBorders>
            <w:vAlign w:val="center"/>
          </w:tcPr>
          <w:p w14:paraId="1270CCA1"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发起</w:t>
            </w:r>
          </w:p>
          <w:p w14:paraId="0C670805"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规模</w:t>
            </w:r>
          </w:p>
        </w:tc>
        <w:tc>
          <w:tcPr>
            <w:tcW w:w="1316" w:type="pct"/>
            <w:gridSpan w:val="2"/>
            <w:tcBorders>
              <w:top w:val="single" w:sz="8" w:space="0" w:color="000000"/>
              <w:bottom w:val="nil"/>
            </w:tcBorders>
            <w:vAlign w:val="center"/>
          </w:tcPr>
          <w:p w14:paraId="67AB5EE3" w14:textId="77777777" w:rsidR="00B53F2C" w:rsidRPr="001B41FF" w:rsidRDefault="000E13B2">
            <w:pPr>
              <w:widowControl/>
              <w:adjustRightInd w:val="0"/>
              <w:snapToGrid w:val="0"/>
              <w:jc w:val="center"/>
              <w:rPr>
                <w:rFonts w:ascii="Arial Narrow" w:eastAsia="仿宋_GB2312" w:hAnsi="Arial Narrow" w:cs="宋体"/>
                <w:b/>
                <w:kern w:val="0"/>
                <w:szCs w:val="21"/>
              </w:rPr>
            </w:pPr>
            <w:r w:rsidRPr="001B41FF">
              <w:rPr>
                <w:rFonts w:ascii="Arial Narrow" w:eastAsia="仿宋_GB2312" w:hAnsi="Arial Narrow" w:cs="宋体"/>
                <w:b/>
                <w:kern w:val="0"/>
                <w:szCs w:val="21"/>
              </w:rPr>
              <w:t>期末余额</w:t>
            </w:r>
          </w:p>
        </w:tc>
        <w:tc>
          <w:tcPr>
            <w:tcW w:w="1316" w:type="pct"/>
            <w:gridSpan w:val="2"/>
            <w:tcBorders>
              <w:top w:val="single" w:sz="8" w:space="0" w:color="000000"/>
              <w:bottom w:val="nil"/>
            </w:tcBorders>
            <w:vAlign w:val="center"/>
          </w:tcPr>
          <w:p w14:paraId="346417B6" w14:textId="77777777" w:rsidR="00B53F2C" w:rsidRPr="001B41FF" w:rsidRDefault="000E13B2">
            <w:pPr>
              <w:widowControl/>
              <w:adjustRightInd w:val="0"/>
              <w:snapToGrid w:val="0"/>
              <w:jc w:val="center"/>
              <w:rPr>
                <w:rFonts w:ascii="Arial Narrow" w:eastAsia="仿宋_GB2312" w:hAnsi="Arial Narrow" w:cs="宋体"/>
                <w:b/>
                <w:kern w:val="0"/>
                <w:szCs w:val="21"/>
              </w:rPr>
            </w:pPr>
            <w:r w:rsidRPr="001B41FF">
              <w:rPr>
                <w:rFonts w:ascii="Arial Narrow" w:eastAsia="仿宋_GB2312" w:hAnsi="Arial Narrow" w:cs="宋体"/>
                <w:b/>
                <w:kern w:val="0"/>
                <w:szCs w:val="21"/>
              </w:rPr>
              <w:t>上年年末余额</w:t>
            </w:r>
          </w:p>
        </w:tc>
        <w:tc>
          <w:tcPr>
            <w:tcW w:w="869" w:type="pct"/>
            <w:vMerge w:val="restart"/>
            <w:tcBorders>
              <w:top w:val="single" w:sz="8" w:space="0" w:color="000000"/>
              <w:bottom w:val="nil"/>
            </w:tcBorders>
            <w:vAlign w:val="center"/>
          </w:tcPr>
          <w:p w14:paraId="7EEE7482"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列报项目</w:t>
            </w:r>
          </w:p>
        </w:tc>
      </w:tr>
      <w:tr w:rsidR="00B53F2C" w:rsidRPr="001B41FF" w14:paraId="31488F50" w14:textId="77777777" w:rsidTr="00971920">
        <w:trPr>
          <w:cantSplit/>
          <w:trHeight w:val="340"/>
          <w:tblHeader/>
          <w:jc w:val="center"/>
        </w:trPr>
        <w:tc>
          <w:tcPr>
            <w:tcW w:w="882" w:type="pct"/>
            <w:vMerge/>
            <w:tcBorders>
              <w:top w:val="nil"/>
              <w:bottom w:val="single" w:sz="4" w:space="0" w:color="000000"/>
            </w:tcBorders>
            <w:vAlign w:val="center"/>
          </w:tcPr>
          <w:p w14:paraId="09FD65A5" w14:textId="77777777" w:rsidR="00B53F2C" w:rsidRPr="001B41FF" w:rsidRDefault="00B53F2C">
            <w:pPr>
              <w:widowControl/>
              <w:adjustRightInd w:val="0"/>
              <w:snapToGrid w:val="0"/>
              <w:rPr>
                <w:rFonts w:ascii="Arial Narrow" w:eastAsia="仿宋_GB2312" w:hAnsi="Arial Narrow" w:cs="宋体"/>
                <w:b/>
                <w:kern w:val="0"/>
                <w:szCs w:val="21"/>
              </w:rPr>
            </w:pPr>
          </w:p>
        </w:tc>
        <w:tc>
          <w:tcPr>
            <w:tcW w:w="617" w:type="pct"/>
            <w:vMerge/>
            <w:tcBorders>
              <w:top w:val="nil"/>
              <w:bottom w:val="single" w:sz="4" w:space="0" w:color="000000"/>
            </w:tcBorders>
            <w:vAlign w:val="center"/>
          </w:tcPr>
          <w:p w14:paraId="593118F2" w14:textId="77777777" w:rsidR="00B53F2C" w:rsidRPr="001B41FF" w:rsidRDefault="00B53F2C">
            <w:pPr>
              <w:widowControl/>
              <w:adjustRightInd w:val="0"/>
              <w:snapToGrid w:val="0"/>
              <w:jc w:val="right"/>
              <w:rPr>
                <w:rFonts w:ascii="Arial Narrow" w:eastAsia="仿宋_GB2312" w:hAnsi="Arial Narrow" w:cs="宋体"/>
                <w:b/>
                <w:kern w:val="0"/>
                <w:szCs w:val="21"/>
              </w:rPr>
            </w:pPr>
          </w:p>
        </w:tc>
        <w:tc>
          <w:tcPr>
            <w:tcW w:w="658" w:type="pct"/>
            <w:tcBorders>
              <w:top w:val="nil"/>
              <w:bottom w:val="single" w:sz="4" w:space="0" w:color="000000"/>
            </w:tcBorders>
            <w:vAlign w:val="center"/>
          </w:tcPr>
          <w:p w14:paraId="4B96E9FC"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账面价值</w:t>
            </w:r>
          </w:p>
        </w:tc>
        <w:tc>
          <w:tcPr>
            <w:tcW w:w="658" w:type="pct"/>
            <w:tcBorders>
              <w:top w:val="nil"/>
              <w:bottom w:val="single" w:sz="4" w:space="0" w:color="000000"/>
            </w:tcBorders>
            <w:vAlign w:val="center"/>
          </w:tcPr>
          <w:p w14:paraId="779B3BDD"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最大损失敞口</w:t>
            </w:r>
          </w:p>
        </w:tc>
        <w:tc>
          <w:tcPr>
            <w:tcW w:w="658" w:type="pct"/>
            <w:tcBorders>
              <w:top w:val="nil"/>
              <w:bottom w:val="single" w:sz="4" w:space="0" w:color="000000"/>
            </w:tcBorders>
            <w:vAlign w:val="center"/>
          </w:tcPr>
          <w:p w14:paraId="19548CE4"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账面价值</w:t>
            </w:r>
          </w:p>
        </w:tc>
        <w:tc>
          <w:tcPr>
            <w:tcW w:w="658" w:type="pct"/>
            <w:tcBorders>
              <w:top w:val="nil"/>
              <w:bottom w:val="single" w:sz="4" w:space="0" w:color="000000"/>
            </w:tcBorders>
            <w:vAlign w:val="center"/>
          </w:tcPr>
          <w:p w14:paraId="5BADC731" w14:textId="77777777" w:rsidR="00B53F2C" w:rsidRPr="001B41FF" w:rsidRDefault="000E13B2">
            <w:pPr>
              <w:widowControl/>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最大损失敞口</w:t>
            </w:r>
          </w:p>
        </w:tc>
        <w:tc>
          <w:tcPr>
            <w:tcW w:w="869" w:type="pct"/>
            <w:vMerge/>
            <w:tcBorders>
              <w:top w:val="nil"/>
              <w:bottom w:val="single" w:sz="4" w:space="0" w:color="000000"/>
            </w:tcBorders>
            <w:vAlign w:val="center"/>
          </w:tcPr>
          <w:p w14:paraId="34BF7DC4" w14:textId="77777777" w:rsidR="00B53F2C" w:rsidRPr="001B41FF" w:rsidRDefault="00B53F2C">
            <w:pPr>
              <w:widowControl/>
              <w:adjustRightInd w:val="0"/>
              <w:snapToGrid w:val="0"/>
              <w:jc w:val="right"/>
              <w:rPr>
                <w:rFonts w:ascii="Arial Narrow" w:eastAsia="仿宋_GB2312" w:hAnsi="Arial Narrow" w:cs="宋体"/>
                <w:b/>
                <w:kern w:val="0"/>
                <w:szCs w:val="21"/>
              </w:rPr>
            </w:pPr>
          </w:p>
        </w:tc>
      </w:tr>
      <w:tr w:rsidR="00B53F2C" w:rsidRPr="001B41FF" w14:paraId="158C8BE3" w14:textId="77777777" w:rsidTr="00971920">
        <w:trPr>
          <w:cantSplit/>
          <w:trHeight w:val="340"/>
          <w:jc w:val="center"/>
        </w:trPr>
        <w:tc>
          <w:tcPr>
            <w:tcW w:w="882" w:type="pct"/>
            <w:tcBorders>
              <w:top w:val="single" w:sz="4" w:space="0" w:color="000000"/>
            </w:tcBorders>
            <w:vAlign w:val="center"/>
          </w:tcPr>
          <w:p w14:paraId="47AEB200" w14:textId="77777777" w:rsidR="00B53F2C" w:rsidRPr="001B41FF" w:rsidRDefault="000E13B2">
            <w:pPr>
              <w:widowControl/>
              <w:adjustRightInd w:val="0"/>
              <w:snapToGrid w:val="0"/>
              <w:rPr>
                <w:rFonts w:ascii="Arial Narrow" w:eastAsia="仿宋_GB2312" w:hAnsi="Arial Narrow" w:cs="宋体"/>
                <w:color w:val="FF0000"/>
                <w:kern w:val="0"/>
                <w:szCs w:val="21"/>
              </w:rPr>
            </w:pPr>
            <w:r w:rsidRPr="001B41FF">
              <w:rPr>
                <w:rFonts w:ascii="Arial Narrow" w:eastAsia="仿宋_GB2312" w:hAnsi="Arial Narrow" w:cs="Arial"/>
                <w:snapToGrid w:val="0"/>
                <w:color w:val="FF0000"/>
                <w:szCs w:val="21"/>
              </w:rPr>
              <w:t>优先级债券</w:t>
            </w:r>
          </w:p>
        </w:tc>
        <w:tc>
          <w:tcPr>
            <w:tcW w:w="617" w:type="pct"/>
            <w:tcBorders>
              <w:top w:val="single" w:sz="4" w:space="0" w:color="000000"/>
            </w:tcBorders>
            <w:vAlign w:val="center"/>
          </w:tcPr>
          <w:p w14:paraId="13EF7DD9" w14:textId="77777777" w:rsidR="00B53F2C" w:rsidRPr="001B41FF" w:rsidRDefault="00B53F2C">
            <w:pPr>
              <w:jc w:val="right"/>
              <w:rPr>
                <w:rFonts w:ascii="Arial Narrow" w:eastAsia="仿宋_GB2312" w:hAnsi="Arial Narrow"/>
              </w:rPr>
            </w:pPr>
          </w:p>
        </w:tc>
        <w:tc>
          <w:tcPr>
            <w:tcW w:w="658" w:type="pct"/>
            <w:tcBorders>
              <w:top w:val="single" w:sz="4" w:space="0" w:color="000000"/>
            </w:tcBorders>
            <w:vAlign w:val="center"/>
          </w:tcPr>
          <w:p w14:paraId="65BBAB1F" w14:textId="77777777" w:rsidR="00B53F2C" w:rsidRPr="001B41FF" w:rsidRDefault="00B53F2C">
            <w:pPr>
              <w:jc w:val="right"/>
              <w:rPr>
                <w:rFonts w:ascii="Arial Narrow" w:eastAsia="仿宋_GB2312" w:hAnsi="Arial Narrow"/>
              </w:rPr>
            </w:pPr>
          </w:p>
        </w:tc>
        <w:tc>
          <w:tcPr>
            <w:tcW w:w="658" w:type="pct"/>
            <w:tcBorders>
              <w:top w:val="single" w:sz="4" w:space="0" w:color="000000"/>
            </w:tcBorders>
            <w:vAlign w:val="center"/>
          </w:tcPr>
          <w:p w14:paraId="6BA0B46D" w14:textId="77777777" w:rsidR="00B53F2C" w:rsidRPr="001B41FF" w:rsidRDefault="00B53F2C">
            <w:pPr>
              <w:jc w:val="right"/>
              <w:rPr>
                <w:rFonts w:ascii="Arial Narrow" w:eastAsia="仿宋_GB2312" w:hAnsi="Arial Narrow"/>
              </w:rPr>
            </w:pPr>
          </w:p>
        </w:tc>
        <w:tc>
          <w:tcPr>
            <w:tcW w:w="658" w:type="pct"/>
            <w:tcBorders>
              <w:top w:val="single" w:sz="4" w:space="0" w:color="000000"/>
            </w:tcBorders>
            <w:vAlign w:val="center"/>
          </w:tcPr>
          <w:p w14:paraId="0F36B695" w14:textId="77777777" w:rsidR="00B53F2C" w:rsidRPr="001B41FF" w:rsidRDefault="00B53F2C">
            <w:pPr>
              <w:jc w:val="right"/>
              <w:rPr>
                <w:rFonts w:ascii="Arial Narrow" w:eastAsia="仿宋_GB2312" w:hAnsi="Arial Narrow"/>
              </w:rPr>
            </w:pPr>
          </w:p>
        </w:tc>
        <w:tc>
          <w:tcPr>
            <w:tcW w:w="658" w:type="pct"/>
            <w:tcBorders>
              <w:top w:val="single" w:sz="4" w:space="0" w:color="000000"/>
            </w:tcBorders>
            <w:vAlign w:val="center"/>
          </w:tcPr>
          <w:p w14:paraId="410724B5" w14:textId="77777777" w:rsidR="00B53F2C" w:rsidRPr="001B41FF" w:rsidRDefault="00B53F2C">
            <w:pPr>
              <w:jc w:val="right"/>
              <w:rPr>
                <w:rFonts w:ascii="Arial Narrow" w:eastAsia="仿宋_GB2312" w:hAnsi="Arial Narrow"/>
              </w:rPr>
            </w:pPr>
          </w:p>
        </w:tc>
        <w:tc>
          <w:tcPr>
            <w:tcW w:w="869" w:type="pct"/>
            <w:tcBorders>
              <w:top w:val="single" w:sz="4" w:space="0" w:color="000000"/>
            </w:tcBorders>
            <w:vAlign w:val="center"/>
          </w:tcPr>
          <w:p w14:paraId="4A17FE88" w14:textId="77777777" w:rsidR="00B53F2C" w:rsidRPr="001B41FF" w:rsidRDefault="00B53F2C">
            <w:pPr>
              <w:jc w:val="right"/>
              <w:rPr>
                <w:rFonts w:ascii="Arial Narrow" w:eastAsia="仿宋_GB2312" w:hAnsi="Arial Narrow"/>
              </w:rPr>
            </w:pPr>
          </w:p>
        </w:tc>
      </w:tr>
      <w:tr w:rsidR="00B53F2C" w:rsidRPr="001B41FF" w14:paraId="1BE68C36" w14:textId="77777777" w:rsidTr="00971920">
        <w:trPr>
          <w:cantSplit/>
          <w:trHeight w:val="340"/>
          <w:jc w:val="center"/>
        </w:trPr>
        <w:tc>
          <w:tcPr>
            <w:tcW w:w="882" w:type="pct"/>
            <w:vAlign w:val="center"/>
          </w:tcPr>
          <w:p w14:paraId="4BDF4D32" w14:textId="77777777" w:rsidR="00B53F2C" w:rsidRPr="001B41FF" w:rsidRDefault="000E13B2">
            <w:pPr>
              <w:widowControl/>
              <w:adjustRightInd w:val="0"/>
              <w:snapToGrid w:val="0"/>
              <w:rPr>
                <w:rFonts w:ascii="Arial Narrow" w:eastAsia="仿宋_GB2312" w:hAnsi="Arial Narrow" w:cs="宋体"/>
                <w:color w:val="FF0000"/>
                <w:kern w:val="0"/>
                <w:szCs w:val="21"/>
              </w:rPr>
            </w:pPr>
            <w:r w:rsidRPr="001B41FF">
              <w:rPr>
                <w:rFonts w:ascii="Arial Narrow" w:eastAsia="仿宋_GB2312" w:hAnsi="Arial Narrow" w:cs="Arial"/>
                <w:snapToGrid w:val="0"/>
                <w:color w:val="FF0000"/>
                <w:szCs w:val="21"/>
              </w:rPr>
              <w:t>次级债券</w:t>
            </w:r>
          </w:p>
        </w:tc>
        <w:tc>
          <w:tcPr>
            <w:tcW w:w="617" w:type="pct"/>
            <w:vAlign w:val="center"/>
          </w:tcPr>
          <w:p w14:paraId="50A146D0" w14:textId="77777777" w:rsidR="00B53F2C" w:rsidRPr="001B41FF" w:rsidRDefault="00B53F2C">
            <w:pPr>
              <w:jc w:val="right"/>
              <w:rPr>
                <w:rFonts w:ascii="Arial Narrow" w:eastAsia="仿宋_GB2312" w:hAnsi="Arial Narrow"/>
              </w:rPr>
            </w:pPr>
          </w:p>
        </w:tc>
        <w:tc>
          <w:tcPr>
            <w:tcW w:w="658" w:type="pct"/>
            <w:vAlign w:val="center"/>
          </w:tcPr>
          <w:p w14:paraId="5626769F" w14:textId="77777777" w:rsidR="00B53F2C" w:rsidRPr="001B41FF" w:rsidRDefault="00B53F2C">
            <w:pPr>
              <w:jc w:val="right"/>
              <w:rPr>
                <w:rFonts w:ascii="Arial Narrow" w:eastAsia="仿宋_GB2312" w:hAnsi="Arial Narrow"/>
              </w:rPr>
            </w:pPr>
          </w:p>
        </w:tc>
        <w:tc>
          <w:tcPr>
            <w:tcW w:w="658" w:type="pct"/>
            <w:vAlign w:val="center"/>
          </w:tcPr>
          <w:p w14:paraId="1CA1A288" w14:textId="77777777" w:rsidR="00B53F2C" w:rsidRPr="001B41FF" w:rsidRDefault="00B53F2C">
            <w:pPr>
              <w:jc w:val="right"/>
              <w:rPr>
                <w:rFonts w:ascii="Arial Narrow" w:eastAsia="仿宋_GB2312" w:hAnsi="Arial Narrow"/>
              </w:rPr>
            </w:pPr>
          </w:p>
        </w:tc>
        <w:tc>
          <w:tcPr>
            <w:tcW w:w="658" w:type="pct"/>
            <w:vAlign w:val="center"/>
          </w:tcPr>
          <w:p w14:paraId="7FE4FD0A" w14:textId="77777777" w:rsidR="00B53F2C" w:rsidRPr="001B41FF" w:rsidRDefault="00B53F2C">
            <w:pPr>
              <w:jc w:val="right"/>
              <w:rPr>
                <w:rFonts w:ascii="Arial Narrow" w:eastAsia="仿宋_GB2312" w:hAnsi="Arial Narrow"/>
              </w:rPr>
            </w:pPr>
          </w:p>
        </w:tc>
        <w:tc>
          <w:tcPr>
            <w:tcW w:w="658" w:type="pct"/>
            <w:vAlign w:val="center"/>
          </w:tcPr>
          <w:p w14:paraId="0ECC6D56" w14:textId="77777777" w:rsidR="00B53F2C" w:rsidRPr="001B41FF" w:rsidRDefault="00B53F2C">
            <w:pPr>
              <w:jc w:val="right"/>
              <w:rPr>
                <w:rFonts w:ascii="Arial Narrow" w:eastAsia="仿宋_GB2312" w:hAnsi="Arial Narrow"/>
              </w:rPr>
            </w:pPr>
          </w:p>
        </w:tc>
        <w:tc>
          <w:tcPr>
            <w:tcW w:w="869" w:type="pct"/>
            <w:vAlign w:val="center"/>
          </w:tcPr>
          <w:p w14:paraId="538B23BB" w14:textId="77777777" w:rsidR="00B53F2C" w:rsidRPr="001B41FF" w:rsidRDefault="00B53F2C">
            <w:pPr>
              <w:jc w:val="right"/>
              <w:rPr>
                <w:rFonts w:ascii="Arial Narrow" w:eastAsia="仿宋_GB2312" w:hAnsi="Arial Narrow"/>
              </w:rPr>
            </w:pPr>
          </w:p>
        </w:tc>
      </w:tr>
      <w:tr w:rsidR="00B53F2C" w:rsidRPr="001B41FF" w14:paraId="02F21575" w14:textId="77777777" w:rsidTr="00971920">
        <w:trPr>
          <w:cantSplit/>
          <w:trHeight w:val="340"/>
          <w:jc w:val="center"/>
        </w:trPr>
        <w:tc>
          <w:tcPr>
            <w:tcW w:w="882" w:type="pct"/>
            <w:vAlign w:val="center"/>
          </w:tcPr>
          <w:p w14:paraId="769DADD5" w14:textId="77777777" w:rsidR="00B53F2C" w:rsidRPr="001B41FF" w:rsidRDefault="000E13B2">
            <w:pPr>
              <w:widowControl/>
              <w:adjustRightInd w:val="0"/>
              <w:snapToGrid w:val="0"/>
              <w:rPr>
                <w:rFonts w:ascii="Arial Narrow" w:eastAsia="仿宋_GB2312" w:hAnsi="Arial Narrow" w:cs="宋体"/>
                <w:color w:val="FF0000"/>
                <w:kern w:val="0"/>
                <w:szCs w:val="21"/>
              </w:rPr>
            </w:pPr>
            <w:r w:rsidRPr="001B41FF">
              <w:rPr>
                <w:rFonts w:ascii="Arial Narrow" w:eastAsia="仿宋_GB2312" w:hAnsi="Arial Narrow" w:cs="宋体"/>
                <w:color w:val="FF0000"/>
                <w:kern w:val="0"/>
                <w:szCs w:val="21"/>
              </w:rPr>
              <w:t>信用违约互换（负债）</w:t>
            </w:r>
          </w:p>
        </w:tc>
        <w:tc>
          <w:tcPr>
            <w:tcW w:w="617" w:type="pct"/>
            <w:vAlign w:val="center"/>
          </w:tcPr>
          <w:p w14:paraId="1A22C9C1" w14:textId="77777777" w:rsidR="00B53F2C" w:rsidRPr="001B41FF" w:rsidRDefault="00B53F2C">
            <w:pPr>
              <w:jc w:val="right"/>
              <w:rPr>
                <w:rFonts w:ascii="Arial Narrow" w:eastAsia="仿宋_GB2312" w:hAnsi="Arial Narrow"/>
              </w:rPr>
            </w:pPr>
          </w:p>
        </w:tc>
        <w:tc>
          <w:tcPr>
            <w:tcW w:w="658" w:type="pct"/>
            <w:vAlign w:val="center"/>
          </w:tcPr>
          <w:p w14:paraId="43A2B0E1" w14:textId="77777777" w:rsidR="00B53F2C" w:rsidRPr="001B41FF" w:rsidRDefault="00B53F2C">
            <w:pPr>
              <w:jc w:val="right"/>
              <w:rPr>
                <w:rFonts w:ascii="Arial Narrow" w:eastAsia="仿宋_GB2312" w:hAnsi="Arial Narrow"/>
              </w:rPr>
            </w:pPr>
          </w:p>
        </w:tc>
        <w:tc>
          <w:tcPr>
            <w:tcW w:w="658" w:type="pct"/>
            <w:vAlign w:val="center"/>
          </w:tcPr>
          <w:p w14:paraId="53687151" w14:textId="77777777" w:rsidR="00B53F2C" w:rsidRPr="001B41FF" w:rsidRDefault="00B53F2C">
            <w:pPr>
              <w:jc w:val="right"/>
              <w:rPr>
                <w:rFonts w:ascii="Arial Narrow" w:eastAsia="仿宋_GB2312" w:hAnsi="Arial Narrow"/>
              </w:rPr>
            </w:pPr>
          </w:p>
        </w:tc>
        <w:tc>
          <w:tcPr>
            <w:tcW w:w="658" w:type="pct"/>
            <w:vAlign w:val="center"/>
          </w:tcPr>
          <w:p w14:paraId="68D01880" w14:textId="77777777" w:rsidR="00B53F2C" w:rsidRPr="001B41FF" w:rsidRDefault="00B53F2C">
            <w:pPr>
              <w:jc w:val="right"/>
              <w:rPr>
                <w:rFonts w:ascii="Arial Narrow" w:eastAsia="仿宋_GB2312" w:hAnsi="Arial Narrow"/>
              </w:rPr>
            </w:pPr>
          </w:p>
        </w:tc>
        <w:tc>
          <w:tcPr>
            <w:tcW w:w="658" w:type="pct"/>
            <w:vAlign w:val="center"/>
          </w:tcPr>
          <w:p w14:paraId="1248CBCE" w14:textId="77777777" w:rsidR="00B53F2C" w:rsidRPr="001B41FF" w:rsidRDefault="00B53F2C">
            <w:pPr>
              <w:jc w:val="right"/>
              <w:rPr>
                <w:rFonts w:ascii="Arial Narrow" w:eastAsia="仿宋_GB2312" w:hAnsi="Arial Narrow"/>
              </w:rPr>
            </w:pPr>
          </w:p>
        </w:tc>
        <w:tc>
          <w:tcPr>
            <w:tcW w:w="869" w:type="pct"/>
            <w:vAlign w:val="center"/>
          </w:tcPr>
          <w:p w14:paraId="0DBF677E" w14:textId="77777777" w:rsidR="00B53F2C" w:rsidRPr="001B41FF" w:rsidRDefault="00B53F2C">
            <w:pPr>
              <w:jc w:val="right"/>
              <w:rPr>
                <w:rFonts w:ascii="Arial Narrow" w:eastAsia="仿宋_GB2312" w:hAnsi="Arial Narrow"/>
              </w:rPr>
            </w:pPr>
          </w:p>
        </w:tc>
      </w:tr>
      <w:tr w:rsidR="00B53F2C" w:rsidRPr="001B41FF" w14:paraId="100748BE" w14:textId="77777777" w:rsidTr="00971920">
        <w:trPr>
          <w:cantSplit/>
          <w:trHeight w:val="340"/>
          <w:jc w:val="center"/>
        </w:trPr>
        <w:tc>
          <w:tcPr>
            <w:tcW w:w="882" w:type="pct"/>
            <w:vAlign w:val="center"/>
          </w:tcPr>
          <w:p w14:paraId="1C2DE453" w14:textId="77777777" w:rsidR="00B53F2C" w:rsidRPr="001B41FF" w:rsidRDefault="000E13B2">
            <w:pPr>
              <w:widowControl/>
              <w:adjustRightInd w:val="0"/>
              <w:snapToGrid w:val="0"/>
              <w:rPr>
                <w:rFonts w:ascii="Arial Narrow" w:eastAsia="仿宋_GB2312" w:hAnsi="Arial Narrow" w:cs="宋体"/>
                <w:color w:val="FF0000"/>
                <w:kern w:val="0"/>
                <w:szCs w:val="21"/>
              </w:rPr>
            </w:pPr>
            <w:r w:rsidRPr="001B41FF">
              <w:rPr>
                <w:rFonts w:ascii="Arial Narrow" w:eastAsia="仿宋_GB2312" w:hAnsi="Arial Narrow" w:cs="宋体"/>
                <w:color w:val="FF0000"/>
                <w:kern w:val="0"/>
                <w:szCs w:val="21"/>
              </w:rPr>
              <w:t>……</w:t>
            </w:r>
          </w:p>
        </w:tc>
        <w:tc>
          <w:tcPr>
            <w:tcW w:w="617" w:type="pct"/>
            <w:vAlign w:val="center"/>
          </w:tcPr>
          <w:p w14:paraId="279D0E30" w14:textId="77777777" w:rsidR="00B53F2C" w:rsidRPr="001B41FF" w:rsidRDefault="00B53F2C">
            <w:pPr>
              <w:jc w:val="right"/>
              <w:rPr>
                <w:rFonts w:ascii="Arial Narrow" w:eastAsia="仿宋_GB2312" w:hAnsi="Arial Narrow"/>
              </w:rPr>
            </w:pPr>
          </w:p>
        </w:tc>
        <w:tc>
          <w:tcPr>
            <w:tcW w:w="658" w:type="pct"/>
            <w:vAlign w:val="center"/>
          </w:tcPr>
          <w:p w14:paraId="4F35FD3C" w14:textId="77777777" w:rsidR="00B53F2C" w:rsidRPr="001B41FF" w:rsidRDefault="00B53F2C">
            <w:pPr>
              <w:jc w:val="right"/>
              <w:rPr>
                <w:rFonts w:ascii="Arial Narrow" w:eastAsia="仿宋_GB2312" w:hAnsi="Arial Narrow"/>
              </w:rPr>
            </w:pPr>
          </w:p>
        </w:tc>
        <w:tc>
          <w:tcPr>
            <w:tcW w:w="658" w:type="pct"/>
            <w:vAlign w:val="center"/>
          </w:tcPr>
          <w:p w14:paraId="6540D0AB" w14:textId="77777777" w:rsidR="00B53F2C" w:rsidRPr="001B41FF" w:rsidRDefault="00B53F2C">
            <w:pPr>
              <w:jc w:val="right"/>
              <w:rPr>
                <w:rFonts w:ascii="Arial Narrow" w:eastAsia="仿宋_GB2312" w:hAnsi="Arial Narrow"/>
              </w:rPr>
            </w:pPr>
          </w:p>
        </w:tc>
        <w:tc>
          <w:tcPr>
            <w:tcW w:w="658" w:type="pct"/>
            <w:vAlign w:val="center"/>
          </w:tcPr>
          <w:p w14:paraId="02922337" w14:textId="77777777" w:rsidR="00B53F2C" w:rsidRPr="001B41FF" w:rsidRDefault="00B53F2C">
            <w:pPr>
              <w:jc w:val="right"/>
              <w:rPr>
                <w:rFonts w:ascii="Arial Narrow" w:eastAsia="仿宋_GB2312" w:hAnsi="Arial Narrow"/>
              </w:rPr>
            </w:pPr>
          </w:p>
        </w:tc>
        <w:tc>
          <w:tcPr>
            <w:tcW w:w="658" w:type="pct"/>
            <w:vAlign w:val="center"/>
          </w:tcPr>
          <w:p w14:paraId="3B5DA875" w14:textId="77777777" w:rsidR="00B53F2C" w:rsidRPr="001B41FF" w:rsidRDefault="00B53F2C">
            <w:pPr>
              <w:jc w:val="right"/>
              <w:rPr>
                <w:rFonts w:ascii="Arial Narrow" w:eastAsia="仿宋_GB2312" w:hAnsi="Arial Narrow"/>
              </w:rPr>
            </w:pPr>
          </w:p>
        </w:tc>
        <w:tc>
          <w:tcPr>
            <w:tcW w:w="869" w:type="pct"/>
            <w:vAlign w:val="center"/>
          </w:tcPr>
          <w:p w14:paraId="1314622E" w14:textId="77777777" w:rsidR="00B53F2C" w:rsidRPr="001B41FF" w:rsidRDefault="00B53F2C">
            <w:pPr>
              <w:jc w:val="right"/>
              <w:rPr>
                <w:rFonts w:ascii="Arial Narrow" w:eastAsia="仿宋_GB2312" w:hAnsi="Arial Narrow"/>
              </w:rPr>
            </w:pPr>
          </w:p>
        </w:tc>
      </w:tr>
    </w:tbl>
    <w:p w14:paraId="027E6630"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④</w:t>
      </w:r>
      <w:r w:rsidRPr="001B41FF">
        <w:rPr>
          <w:rFonts w:ascii="Arial Narrow" w:eastAsia="仿宋_GB2312" w:hAnsi="Arial Narrow"/>
          <w:color w:val="0000FF"/>
          <w:sz w:val="24"/>
          <w:szCs w:val="24"/>
        </w:rPr>
        <w:t>为结构化主体的发起人但在结构化主体中没有权益的情况</w:t>
      </w:r>
    </w:p>
    <w:p w14:paraId="4622E5A7"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企业发起设立未纳入合并财务报表范围的结构化主体，但资产负债表日在该结构化主体中没有权益的，应披露相关原因。企业不需要披露上述（</w:t>
      </w:r>
      <w:r w:rsidRPr="001B41FF">
        <w:rPr>
          <w:rFonts w:ascii="Arial Narrow" w:eastAsia="仿宋_GB2312" w:hAnsi="Arial Narrow"/>
          <w:color w:val="0000FF"/>
          <w:sz w:val="24"/>
          <w:szCs w:val="24"/>
        </w:rPr>
        <w:t>1</w:t>
      </w:r>
      <w:r w:rsidRPr="001B41FF">
        <w:rPr>
          <w:rFonts w:ascii="Arial Narrow" w:eastAsia="仿宋_GB2312" w:hAnsi="Arial Narrow"/>
          <w:color w:val="0000FF"/>
          <w:sz w:val="24"/>
          <w:szCs w:val="24"/>
        </w:rPr>
        <w:t>）至（</w:t>
      </w:r>
      <w:r w:rsidRPr="001B41FF">
        <w:rPr>
          <w:rFonts w:ascii="Arial Narrow" w:eastAsia="仿宋_GB2312" w:hAnsi="Arial Narrow"/>
          <w:color w:val="0000FF"/>
          <w:sz w:val="24"/>
          <w:szCs w:val="24"/>
        </w:rPr>
        <w:t>2</w:t>
      </w:r>
      <w:r w:rsidRPr="001B41FF">
        <w:rPr>
          <w:rFonts w:ascii="Arial Narrow" w:eastAsia="仿宋_GB2312" w:hAnsi="Arial Narrow"/>
          <w:color w:val="0000FF"/>
          <w:sz w:val="24"/>
          <w:szCs w:val="24"/>
        </w:rPr>
        <w:t>）项要求的信息，但应当披露：</w:t>
      </w:r>
    </w:p>
    <w:p w14:paraId="43D10393"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企业作为该结构化主体发起人的认定依据；</w:t>
      </w:r>
    </w:p>
    <w:p w14:paraId="4482E8F5" w14:textId="77777777" w:rsidR="00B53F2C" w:rsidRPr="001B41FF" w:rsidRDefault="000E13B2">
      <w:pPr>
        <w:pStyle w:val="aff9"/>
        <w:adjustRightInd w:val="0"/>
        <w:snapToGrid w:val="0"/>
        <w:spacing w:beforeLines="50" w:before="120" w:afterLines="90" w:after="216"/>
        <w:ind w:firstLineChars="0" w:firstLine="0"/>
        <w:rPr>
          <w:rFonts w:ascii="Arial Narrow" w:eastAsia="仿宋_GB2312" w:hAnsi="Arial Narrow" w:cstheme="minorBidi"/>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stheme="minorBidi"/>
          <w:color w:val="0000FF"/>
          <w:sz w:val="24"/>
          <w:szCs w:val="24"/>
        </w:rPr>
        <w:t>存在下列情况的，可能说明企业是结构化主体的发起人：</w:t>
      </w:r>
    </w:p>
    <w:p w14:paraId="6D2FCE93" w14:textId="77777777" w:rsidR="00B53F2C" w:rsidRPr="001B41FF" w:rsidRDefault="000E13B2">
      <w:pPr>
        <w:pStyle w:val="aff9"/>
        <w:numPr>
          <w:ilvl w:val="0"/>
          <w:numId w:val="19"/>
        </w:numPr>
        <w:adjustRightInd w:val="0"/>
        <w:snapToGrid w:val="0"/>
        <w:spacing w:beforeLines="50" w:before="120" w:afterLines="90" w:after="216"/>
        <w:ind w:left="0" w:firstLineChars="0" w:firstLine="0"/>
        <w:rPr>
          <w:rFonts w:ascii="Arial Narrow" w:eastAsia="仿宋_GB2312" w:hAnsi="Arial Narrow" w:cstheme="minorBidi"/>
          <w:color w:val="0000FF"/>
          <w:sz w:val="24"/>
          <w:szCs w:val="24"/>
        </w:rPr>
      </w:pPr>
      <w:r w:rsidRPr="001B41FF">
        <w:rPr>
          <w:rFonts w:ascii="Arial Narrow" w:eastAsia="仿宋_GB2312" w:hAnsi="Arial Narrow" w:cstheme="minorBidi"/>
          <w:color w:val="0000FF"/>
          <w:sz w:val="24"/>
          <w:szCs w:val="24"/>
        </w:rPr>
        <w:t>企业单独创建了结构化主体；</w:t>
      </w:r>
    </w:p>
    <w:p w14:paraId="5E14D9DB" w14:textId="77777777" w:rsidR="00B53F2C" w:rsidRPr="001B41FF" w:rsidRDefault="000E13B2">
      <w:pPr>
        <w:pStyle w:val="aff9"/>
        <w:numPr>
          <w:ilvl w:val="0"/>
          <w:numId w:val="19"/>
        </w:numPr>
        <w:adjustRightInd w:val="0"/>
        <w:snapToGrid w:val="0"/>
        <w:spacing w:beforeLines="50" w:before="120" w:afterLines="90" w:after="216"/>
        <w:ind w:left="0" w:firstLineChars="0" w:firstLine="0"/>
        <w:rPr>
          <w:rFonts w:ascii="Arial Narrow" w:eastAsia="仿宋_GB2312" w:hAnsi="Arial Narrow" w:cstheme="minorBidi"/>
          <w:color w:val="0000FF"/>
          <w:sz w:val="24"/>
          <w:szCs w:val="24"/>
        </w:rPr>
      </w:pPr>
      <w:r w:rsidRPr="001B41FF">
        <w:rPr>
          <w:rFonts w:ascii="Arial Narrow" w:eastAsia="仿宋_GB2312" w:hAnsi="Arial Narrow" w:cstheme="minorBidi"/>
          <w:color w:val="0000FF"/>
          <w:sz w:val="24"/>
          <w:szCs w:val="24"/>
        </w:rPr>
        <w:t>企业参与创建结构化主体，并参与结构化设计的过程；</w:t>
      </w:r>
    </w:p>
    <w:p w14:paraId="60F69B85" w14:textId="77777777" w:rsidR="00B53F2C" w:rsidRPr="001B41FF" w:rsidRDefault="000E13B2">
      <w:pPr>
        <w:pStyle w:val="aff9"/>
        <w:numPr>
          <w:ilvl w:val="0"/>
          <w:numId w:val="19"/>
        </w:numPr>
        <w:adjustRightInd w:val="0"/>
        <w:snapToGrid w:val="0"/>
        <w:spacing w:beforeLines="50" w:before="120" w:afterLines="90" w:after="216"/>
        <w:ind w:left="0" w:firstLineChars="0" w:firstLine="0"/>
        <w:rPr>
          <w:rFonts w:ascii="Arial Narrow" w:eastAsia="仿宋_GB2312" w:hAnsi="Arial Narrow" w:cstheme="minorBidi"/>
          <w:color w:val="0000FF"/>
          <w:sz w:val="24"/>
          <w:szCs w:val="24"/>
        </w:rPr>
      </w:pPr>
      <w:r w:rsidRPr="001B41FF">
        <w:rPr>
          <w:rFonts w:ascii="Arial Narrow" w:eastAsia="仿宋_GB2312" w:hAnsi="Arial Narrow" w:cstheme="minorBidi"/>
          <w:color w:val="0000FF"/>
          <w:sz w:val="24"/>
          <w:szCs w:val="24"/>
        </w:rPr>
        <w:t>企业是结构化主体的最主要的服务对象，例如，结构化主体为企业提供资金，或者结构化主体所从事的业务活动是企业主要业务活动的组成部分，企业即使没</w:t>
      </w:r>
      <w:r w:rsidRPr="001B41FF">
        <w:rPr>
          <w:rFonts w:ascii="Arial Narrow" w:eastAsia="仿宋_GB2312" w:hAnsi="Arial Narrow" w:cstheme="minorBidi"/>
          <w:color w:val="0000FF"/>
          <w:sz w:val="24"/>
          <w:szCs w:val="24"/>
        </w:rPr>
        <w:lastRenderedPageBreak/>
        <w:t>有发起结构化主体，自身也要开展这些业务活动；</w:t>
      </w:r>
    </w:p>
    <w:p w14:paraId="6FB92BE8" w14:textId="77777777" w:rsidR="00B53F2C" w:rsidRPr="001B41FF" w:rsidRDefault="000E13B2">
      <w:pPr>
        <w:pStyle w:val="aff9"/>
        <w:numPr>
          <w:ilvl w:val="0"/>
          <w:numId w:val="19"/>
        </w:numPr>
        <w:adjustRightInd w:val="0"/>
        <w:snapToGrid w:val="0"/>
        <w:spacing w:beforeLines="50" w:before="120" w:afterLines="90" w:after="216"/>
        <w:ind w:left="0" w:firstLineChars="0" w:firstLine="0"/>
        <w:rPr>
          <w:rFonts w:ascii="Arial Narrow" w:eastAsia="仿宋_GB2312" w:hAnsi="Arial Narrow" w:cstheme="minorBidi"/>
          <w:color w:val="0000FF"/>
          <w:sz w:val="24"/>
          <w:szCs w:val="24"/>
        </w:rPr>
      </w:pPr>
      <w:r w:rsidRPr="001B41FF">
        <w:rPr>
          <w:rFonts w:ascii="Arial Narrow" w:eastAsia="仿宋_GB2312" w:hAnsi="Arial Narrow" w:cstheme="minorBidi"/>
          <w:color w:val="0000FF"/>
          <w:sz w:val="24"/>
          <w:szCs w:val="24"/>
        </w:rPr>
        <w:t>企业的名称出现在结构化主体的名称或结构化主体发行的证券的名称中；</w:t>
      </w:r>
    </w:p>
    <w:p w14:paraId="2DD66762" w14:textId="77777777" w:rsidR="00B53F2C" w:rsidRPr="001B41FF" w:rsidRDefault="000E13B2">
      <w:pPr>
        <w:pStyle w:val="aff9"/>
        <w:numPr>
          <w:ilvl w:val="0"/>
          <w:numId w:val="19"/>
        </w:numPr>
        <w:adjustRightInd w:val="0"/>
        <w:snapToGrid w:val="0"/>
        <w:spacing w:beforeLines="50" w:before="120" w:afterLines="90" w:after="216"/>
        <w:ind w:left="0" w:firstLineChars="0" w:firstLine="0"/>
        <w:rPr>
          <w:rFonts w:ascii="Arial Narrow" w:eastAsia="仿宋_GB2312" w:hAnsi="Arial Narrow"/>
          <w:color w:val="0000FF"/>
          <w:sz w:val="24"/>
          <w:szCs w:val="24"/>
        </w:rPr>
      </w:pPr>
      <w:r w:rsidRPr="001B41FF">
        <w:rPr>
          <w:rFonts w:ascii="Arial Narrow" w:eastAsia="仿宋_GB2312" w:hAnsi="Arial Narrow" w:cstheme="minorBidi"/>
          <w:color w:val="0000FF"/>
          <w:sz w:val="24"/>
          <w:szCs w:val="24"/>
        </w:rPr>
        <w:t>其他能够说明企业是结构化主体发起人的情形。</w:t>
      </w:r>
      <w:r w:rsidRPr="001B41FF">
        <w:rPr>
          <w:rFonts w:ascii="Arial Narrow" w:eastAsia="仿宋_GB2312" w:hAnsi="Arial Narrow"/>
          <w:color w:val="0000FF"/>
          <w:sz w:val="24"/>
          <w:szCs w:val="24"/>
        </w:rPr>
        <w:t>】</w:t>
      </w:r>
    </w:p>
    <w:p w14:paraId="1548D712"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并分类披露企业当期从该结构化主体获得的收益、收益类型，以及转移至该结构化主体的所有资产在转移时的账面价值。</w:t>
      </w:r>
      <w:r w:rsidRPr="001B41FF">
        <w:rPr>
          <w:rFonts w:ascii="Arial Narrow" w:eastAsia="仿宋_GB2312" w:hAnsi="Arial Narrow"/>
          <w:color w:val="0000FF"/>
          <w:sz w:val="24"/>
          <w:szCs w:val="24"/>
        </w:rPr>
        <w:t xml:space="preserve"> </w:t>
      </w:r>
    </w:p>
    <w:p w14:paraId="266F976C" w14:textId="370EDCEA"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本公司发起多个结构化主体，但在结构化中均不持有权益。</w:t>
      </w:r>
      <w:r w:rsidR="004562C2">
        <w:rPr>
          <w:rFonts w:ascii="Arial Narrow" w:eastAsia="仿宋_GB2312" w:hAnsi="Arial Narrow"/>
          <w:color w:val="0000FF"/>
          <w:sz w:val="24"/>
          <w:szCs w:val="24"/>
        </w:rPr>
        <w:t>2025</w:t>
      </w:r>
      <w:r w:rsidRPr="001B41FF">
        <w:rPr>
          <w:rFonts w:ascii="Arial Narrow" w:eastAsia="仿宋_GB2312" w:hAnsi="Arial Narrow"/>
          <w:color w:val="0000FF"/>
          <w:sz w:val="24"/>
          <w:szCs w:val="24"/>
        </w:rPr>
        <w:t>年，本公司从发起的结构化主体获得收益的情况以及当期向结构化主体转移资产的情况如下表所示：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32"/>
        <w:gridCol w:w="1424"/>
        <w:gridCol w:w="2201"/>
        <w:gridCol w:w="1469"/>
        <w:gridCol w:w="1370"/>
      </w:tblGrid>
      <w:tr w:rsidR="00B53F2C" w:rsidRPr="001B41FF" w14:paraId="19805A9B" w14:textId="77777777" w:rsidTr="00971920">
        <w:trPr>
          <w:cantSplit/>
          <w:trHeight w:val="340"/>
          <w:tblHeader/>
          <w:jc w:val="center"/>
        </w:trPr>
        <w:tc>
          <w:tcPr>
            <w:tcW w:w="1150" w:type="pct"/>
            <w:vMerge w:val="restart"/>
            <w:tcBorders>
              <w:top w:val="single" w:sz="8" w:space="0" w:color="auto"/>
              <w:bottom w:val="nil"/>
            </w:tcBorders>
            <w:vAlign w:val="center"/>
          </w:tcPr>
          <w:p w14:paraId="2210C175" w14:textId="77777777" w:rsidR="00B53F2C" w:rsidRPr="001B41FF" w:rsidRDefault="000E13B2">
            <w:pPr>
              <w:adjustRightInd w:val="0"/>
              <w:snapToGrid w:val="0"/>
              <w:rPr>
                <w:rFonts w:ascii="Arial Narrow" w:eastAsia="仿宋_GB2312" w:hAnsi="Arial Narrow" w:cs="宋体"/>
                <w:b/>
                <w:kern w:val="0"/>
                <w:szCs w:val="24"/>
              </w:rPr>
            </w:pPr>
            <w:r w:rsidRPr="001B41FF">
              <w:rPr>
                <w:rFonts w:ascii="Arial Narrow" w:eastAsia="仿宋_GB2312" w:hAnsi="Arial Narrow" w:cs="宋体"/>
                <w:b/>
                <w:kern w:val="0"/>
                <w:szCs w:val="24"/>
              </w:rPr>
              <w:t>结构化主体</w:t>
            </w:r>
          </w:p>
          <w:p w14:paraId="77DA7A52" w14:textId="77777777" w:rsidR="00B53F2C" w:rsidRPr="001B41FF" w:rsidRDefault="000E13B2">
            <w:pPr>
              <w:adjustRightInd w:val="0"/>
              <w:snapToGrid w:val="0"/>
              <w:rPr>
                <w:rFonts w:ascii="Arial Narrow" w:eastAsia="仿宋_GB2312" w:hAnsi="Arial Narrow" w:cs="宋体"/>
                <w:b/>
                <w:kern w:val="0"/>
                <w:szCs w:val="24"/>
              </w:rPr>
            </w:pPr>
            <w:r w:rsidRPr="001B41FF">
              <w:rPr>
                <w:rFonts w:ascii="Arial Narrow" w:eastAsia="仿宋_GB2312" w:hAnsi="Arial Narrow" w:cs="宋体"/>
                <w:b/>
                <w:kern w:val="0"/>
                <w:szCs w:val="24"/>
              </w:rPr>
              <w:t>类型</w:t>
            </w:r>
          </w:p>
        </w:tc>
        <w:tc>
          <w:tcPr>
            <w:tcW w:w="3034" w:type="pct"/>
            <w:gridSpan w:val="3"/>
            <w:tcBorders>
              <w:top w:val="single" w:sz="8" w:space="0" w:color="auto"/>
              <w:bottom w:val="nil"/>
            </w:tcBorders>
            <w:vAlign w:val="center"/>
          </w:tcPr>
          <w:p w14:paraId="13938D4F" w14:textId="77777777" w:rsidR="00B53F2C" w:rsidRPr="001B41FF" w:rsidRDefault="000E13B2">
            <w:pPr>
              <w:widowControl/>
              <w:adjustRightInd w:val="0"/>
              <w:snapToGrid w:val="0"/>
              <w:jc w:val="center"/>
              <w:rPr>
                <w:rFonts w:ascii="Arial Narrow" w:eastAsia="仿宋_GB2312" w:hAnsi="Arial Narrow" w:cs="宋体"/>
                <w:b/>
                <w:kern w:val="0"/>
                <w:szCs w:val="24"/>
              </w:rPr>
            </w:pPr>
            <w:r w:rsidRPr="001B41FF">
              <w:rPr>
                <w:rFonts w:ascii="Arial Narrow" w:eastAsia="仿宋_GB2312" w:hAnsi="Arial Narrow" w:cs="宋体"/>
                <w:b/>
                <w:kern w:val="0"/>
                <w:szCs w:val="24"/>
              </w:rPr>
              <w:t>当期从结构化主体获得的收益</w:t>
            </w:r>
          </w:p>
        </w:tc>
        <w:tc>
          <w:tcPr>
            <w:tcW w:w="816" w:type="pct"/>
            <w:vMerge w:val="restart"/>
            <w:tcBorders>
              <w:top w:val="single" w:sz="8" w:space="0" w:color="auto"/>
              <w:bottom w:val="nil"/>
            </w:tcBorders>
            <w:vAlign w:val="center"/>
          </w:tcPr>
          <w:p w14:paraId="1EA0CA5F" w14:textId="77777777" w:rsidR="00B53F2C" w:rsidRPr="001B41FF" w:rsidRDefault="000E13B2">
            <w:pPr>
              <w:adjustRightInd w:val="0"/>
              <w:snapToGrid w:val="0"/>
              <w:jc w:val="right"/>
              <w:rPr>
                <w:rFonts w:ascii="Arial Narrow" w:eastAsia="仿宋_GB2312" w:hAnsi="Arial Narrow" w:cs="宋体"/>
                <w:b/>
                <w:kern w:val="0"/>
                <w:szCs w:val="24"/>
              </w:rPr>
            </w:pPr>
            <w:r w:rsidRPr="001B41FF">
              <w:rPr>
                <w:rFonts w:ascii="Arial Narrow" w:eastAsia="仿宋_GB2312" w:hAnsi="Arial Narrow" w:cs="宋体"/>
                <w:b/>
                <w:kern w:val="0"/>
                <w:szCs w:val="24"/>
              </w:rPr>
              <w:t>当期向结构化主体转移资产账面价值</w:t>
            </w:r>
          </w:p>
        </w:tc>
      </w:tr>
      <w:tr w:rsidR="00B53F2C" w:rsidRPr="001B41FF" w14:paraId="6ABBF736" w14:textId="77777777" w:rsidTr="00971920">
        <w:trPr>
          <w:cantSplit/>
          <w:trHeight w:val="340"/>
          <w:tblHeader/>
          <w:jc w:val="center"/>
        </w:trPr>
        <w:tc>
          <w:tcPr>
            <w:tcW w:w="1150" w:type="pct"/>
            <w:vMerge/>
            <w:tcBorders>
              <w:top w:val="nil"/>
              <w:bottom w:val="single" w:sz="4" w:space="0" w:color="auto"/>
            </w:tcBorders>
            <w:vAlign w:val="center"/>
          </w:tcPr>
          <w:p w14:paraId="6C20B9B5" w14:textId="77777777" w:rsidR="00B53F2C" w:rsidRPr="001B41FF" w:rsidRDefault="00B53F2C">
            <w:pPr>
              <w:widowControl/>
              <w:adjustRightInd w:val="0"/>
              <w:snapToGrid w:val="0"/>
              <w:rPr>
                <w:rFonts w:ascii="Arial Narrow" w:eastAsia="仿宋_GB2312" w:hAnsi="Arial Narrow" w:cs="宋体"/>
                <w:kern w:val="0"/>
                <w:szCs w:val="24"/>
              </w:rPr>
            </w:pPr>
          </w:p>
        </w:tc>
        <w:tc>
          <w:tcPr>
            <w:tcW w:w="848" w:type="pct"/>
            <w:tcBorders>
              <w:top w:val="nil"/>
              <w:bottom w:val="single" w:sz="4" w:space="0" w:color="auto"/>
            </w:tcBorders>
            <w:vAlign w:val="center"/>
          </w:tcPr>
          <w:p w14:paraId="3E8146F2" w14:textId="77777777" w:rsidR="00B53F2C" w:rsidRPr="001B41FF" w:rsidRDefault="000E13B2">
            <w:pPr>
              <w:widowControl/>
              <w:adjustRightInd w:val="0"/>
              <w:snapToGrid w:val="0"/>
              <w:jc w:val="right"/>
              <w:rPr>
                <w:rFonts w:ascii="Arial Narrow" w:eastAsia="仿宋_GB2312" w:hAnsi="Arial Narrow" w:cs="宋体"/>
                <w:b/>
                <w:kern w:val="0"/>
                <w:szCs w:val="24"/>
              </w:rPr>
            </w:pPr>
            <w:r w:rsidRPr="001B41FF">
              <w:rPr>
                <w:rFonts w:ascii="Arial Narrow" w:eastAsia="仿宋_GB2312" w:hAnsi="Arial Narrow" w:cs="宋体"/>
                <w:b/>
                <w:kern w:val="0"/>
                <w:szCs w:val="24"/>
              </w:rPr>
              <w:t>服务收费</w:t>
            </w:r>
          </w:p>
        </w:tc>
        <w:tc>
          <w:tcPr>
            <w:tcW w:w="1311" w:type="pct"/>
            <w:tcBorders>
              <w:top w:val="nil"/>
              <w:bottom w:val="single" w:sz="4" w:space="0" w:color="auto"/>
            </w:tcBorders>
            <w:vAlign w:val="center"/>
          </w:tcPr>
          <w:p w14:paraId="008B84DD" w14:textId="77777777" w:rsidR="00B53F2C" w:rsidRPr="001B41FF" w:rsidRDefault="000E13B2">
            <w:pPr>
              <w:widowControl/>
              <w:adjustRightInd w:val="0"/>
              <w:snapToGrid w:val="0"/>
              <w:jc w:val="right"/>
              <w:rPr>
                <w:rFonts w:ascii="Arial Narrow" w:eastAsia="仿宋_GB2312" w:hAnsi="Arial Narrow" w:cs="宋体"/>
                <w:b/>
                <w:kern w:val="0"/>
                <w:szCs w:val="24"/>
              </w:rPr>
            </w:pPr>
            <w:r w:rsidRPr="001B41FF">
              <w:rPr>
                <w:rFonts w:ascii="Arial Narrow" w:eastAsia="仿宋_GB2312" w:hAnsi="Arial Narrow" w:cs="宋体"/>
                <w:b/>
                <w:kern w:val="0"/>
                <w:szCs w:val="24"/>
              </w:rPr>
              <w:t>向结构化主体出售资产的利得（损失）</w:t>
            </w:r>
          </w:p>
        </w:tc>
        <w:tc>
          <w:tcPr>
            <w:tcW w:w="874" w:type="pct"/>
            <w:tcBorders>
              <w:top w:val="nil"/>
              <w:bottom w:val="single" w:sz="4" w:space="0" w:color="auto"/>
            </w:tcBorders>
            <w:vAlign w:val="center"/>
          </w:tcPr>
          <w:p w14:paraId="0374C8B0" w14:textId="77777777" w:rsidR="00B53F2C" w:rsidRPr="001B41FF" w:rsidRDefault="000E13B2">
            <w:pPr>
              <w:widowControl/>
              <w:adjustRightInd w:val="0"/>
              <w:snapToGrid w:val="0"/>
              <w:jc w:val="right"/>
              <w:rPr>
                <w:rFonts w:ascii="Arial Narrow" w:eastAsia="仿宋_GB2312" w:hAnsi="Arial Narrow" w:cs="宋体"/>
                <w:b/>
                <w:kern w:val="0"/>
                <w:szCs w:val="24"/>
              </w:rPr>
            </w:pPr>
            <w:r w:rsidRPr="001B41FF">
              <w:rPr>
                <w:rFonts w:ascii="Arial Narrow" w:eastAsia="仿宋_GB2312" w:hAnsi="Arial Narrow" w:cs="宋体"/>
                <w:b/>
                <w:kern w:val="0"/>
                <w:szCs w:val="24"/>
              </w:rPr>
              <w:t>合计</w:t>
            </w:r>
          </w:p>
        </w:tc>
        <w:tc>
          <w:tcPr>
            <w:tcW w:w="816" w:type="pct"/>
            <w:vMerge/>
            <w:tcBorders>
              <w:top w:val="nil"/>
              <w:bottom w:val="single" w:sz="4" w:space="0" w:color="auto"/>
            </w:tcBorders>
            <w:vAlign w:val="center"/>
          </w:tcPr>
          <w:p w14:paraId="3243B678" w14:textId="77777777" w:rsidR="00B53F2C" w:rsidRPr="001B41FF" w:rsidRDefault="00B53F2C">
            <w:pPr>
              <w:widowControl/>
              <w:adjustRightInd w:val="0"/>
              <w:snapToGrid w:val="0"/>
              <w:jc w:val="right"/>
              <w:rPr>
                <w:rFonts w:ascii="Arial Narrow" w:eastAsia="仿宋_GB2312" w:hAnsi="Arial Narrow" w:cs="宋体"/>
                <w:b/>
                <w:kern w:val="0"/>
                <w:szCs w:val="24"/>
              </w:rPr>
            </w:pPr>
          </w:p>
        </w:tc>
      </w:tr>
      <w:tr w:rsidR="00B53F2C" w:rsidRPr="001B41FF" w14:paraId="4E8D42E8" w14:textId="77777777" w:rsidTr="00971920">
        <w:trPr>
          <w:cantSplit/>
          <w:trHeight w:val="340"/>
          <w:jc w:val="center"/>
        </w:trPr>
        <w:tc>
          <w:tcPr>
            <w:tcW w:w="1150" w:type="pct"/>
            <w:tcBorders>
              <w:top w:val="single" w:sz="4" w:space="0" w:color="auto"/>
            </w:tcBorders>
            <w:vAlign w:val="center"/>
          </w:tcPr>
          <w:p w14:paraId="4807B675" w14:textId="77777777" w:rsidR="00B53F2C" w:rsidRPr="001B41FF" w:rsidRDefault="000E13B2">
            <w:pPr>
              <w:widowControl/>
              <w:adjustRightInd w:val="0"/>
              <w:snapToGrid w:val="0"/>
              <w:rPr>
                <w:rFonts w:ascii="Arial Narrow" w:eastAsia="仿宋_GB2312" w:hAnsi="Arial Narrow" w:cs="宋体"/>
                <w:color w:val="FF0000"/>
                <w:spacing w:val="-20"/>
                <w:kern w:val="0"/>
                <w:szCs w:val="24"/>
              </w:rPr>
            </w:pPr>
            <w:r w:rsidRPr="001B41FF">
              <w:rPr>
                <w:rFonts w:ascii="Arial Narrow" w:eastAsia="仿宋_GB2312" w:hAnsi="Arial Narrow" w:cs="Arial"/>
                <w:snapToGrid w:val="0"/>
                <w:color w:val="FF0000"/>
                <w:spacing w:val="-20"/>
              </w:rPr>
              <w:t>信贷资产证券化</w:t>
            </w:r>
          </w:p>
        </w:tc>
        <w:tc>
          <w:tcPr>
            <w:tcW w:w="848" w:type="pct"/>
            <w:tcBorders>
              <w:top w:val="single" w:sz="4" w:space="0" w:color="auto"/>
            </w:tcBorders>
            <w:vAlign w:val="center"/>
          </w:tcPr>
          <w:p w14:paraId="6AEF94F2" w14:textId="77777777" w:rsidR="00B53F2C" w:rsidRPr="001B41FF" w:rsidRDefault="00B53F2C">
            <w:pPr>
              <w:jc w:val="right"/>
              <w:rPr>
                <w:rFonts w:ascii="Arial Narrow" w:eastAsia="仿宋_GB2312" w:hAnsi="Arial Narrow"/>
              </w:rPr>
            </w:pPr>
          </w:p>
        </w:tc>
        <w:tc>
          <w:tcPr>
            <w:tcW w:w="1311" w:type="pct"/>
            <w:tcBorders>
              <w:top w:val="single" w:sz="4" w:space="0" w:color="auto"/>
            </w:tcBorders>
            <w:vAlign w:val="center"/>
          </w:tcPr>
          <w:p w14:paraId="0431FE14" w14:textId="77777777" w:rsidR="00B53F2C" w:rsidRPr="001B41FF" w:rsidRDefault="00B53F2C">
            <w:pPr>
              <w:jc w:val="right"/>
              <w:rPr>
                <w:rFonts w:ascii="Arial Narrow" w:eastAsia="仿宋_GB2312" w:hAnsi="Arial Narrow"/>
              </w:rPr>
            </w:pPr>
          </w:p>
        </w:tc>
        <w:tc>
          <w:tcPr>
            <w:tcW w:w="874" w:type="pct"/>
            <w:tcBorders>
              <w:top w:val="single" w:sz="4" w:space="0" w:color="auto"/>
            </w:tcBorders>
            <w:vAlign w:val="center"/>
          </w:tcPr>
          <w:p w14:paraId="0CED09FA" w14:textId="77777777" w:rsidR="00B53F2C" w:rsidRPr="001B41FF" w:rsidRDefault="00B53F2C">
            <w:pPr>
              <w:jc w:val="right"/>
              <w:rPr>
                <w:rFonts w:ascii="Arial Narrow" w:eastAsia="仿宋_GB2312" w:hAnsi="Arial Narrow"/>
              </w:rPr>
            </w:pPr>
          </w:p>
        </w:tc>
        <w:tc>
          <w:tcPr>
            <w:tcW w:w="816" w:type="pct"/>
            <w:tcBorders>
              <w:top w:val="single" w:sz="4" w:space="0" w:color="auto"/>
            </w:tcBorders>
            <w:vAlign w:val="center"/>
          </w:tcPr>
          <w:p w14:paraId="7CA484F2" w14:textId="77777777" w:rsidR="00B53F2C" w:rsidRPr="001B41FF" w:rsidRDefault="00B53F2C">
            <w:pPr>
              <w:jc w:val="right"/>
              <w:rPr>
                <w:rFonts w:ascii="Arial Narrow" w:eastAsia="仿宋_GB2312" w:hAnsi="Arial Narrow"/>
              </w:rPr>
            </w:pPr>
          </w:p>
        </w:tc>
      </w:tr>
      <w:tr w:rsidR="00B53F2C" w:rsidRPr="001B41FF" w14:paraId="28DE3C53" w14:textId="77777777" w:rsidTr="00971920">
        <w:trPr>
          <w:cantSplit/>
          <w:trHeight w:val="340"/>
          <w:jc w:val="center"/>
        </w:trPr>
        <w:tc>
          <w:tcPr>
            <w:tcW w:w="1150" w:type="pct"/>
            <w:vAlign w:val="center"/>
          </w:tcPr>
          <w:p w14:paraId="1C4C9606" w14:textId="77777777" w:rsidR="00B53F2C" w:rsidRPr="001B41FF" w:rsidRDefault="000E13B2">
            <w:pPr>
              <w:widowControl/>
              <w:adjustRightInd w:val="0"/>
              <w:snapToGrid w:val="0"/>
              <w:rPr>
                <w:rFonts w:ascii="Arial Narrow" w:eastAsia="仿宋_GB2312" w:hAnsi="Arial Narrow" w:cs="宋体"/>
                <w:color w:val="FF0000"/>
                <w:kern w:val="0"/>
                <w:szCs w:val="24"/>
              </w:rPr>
            </w:pPr>
            <w:r w:rsidRPr="001B41FF">
              <w:rPr>
                <w:rFonts w:ascii="Arial Narrow" w:eastAsia="仿宋_GB2312" w:hAnsi="Arial Narrow" w:cs="Arial"/>
                <w:snapToGrid w:val="0"/>
                <w:color w:val="FF0000"/>
              </w:rPr>
              <w:t>投资基金</w:t>
            </w:r>
          </w:p>
        </w:tc>
        <w:tc>
          <w:tcPr>
            <w:tcW w:w="848" w:type="pct"/>
            <w:vAlign w:val="center"/>
          </w:tcPr>
          <w:p w14:paraId="4124328E" w14:textId="77777777" w:rsidR="00B53F2C" w:rsidRPr="001B41FF" w:rsidRDefault="00B53F2C">
            <w:pPr>
              <w:jc w:val="right"/>
              <w:rPr>
                <w:rFonts w:ascii="Arial Narrow" w:eastAsia="仿宋_GB2312" w:hAnsi="Arial Narrow"/>
              </w:rPr>
            </w:pPr>
          </w:p>
        </w:tc>
        <w:tc>
          <w:tcPr>
            <w:tcW w:w="1311" w:type="pct"/>
            <w:vAlign w:val="center"/>
          </w:tcPr>
          <w:p w14:paraId="24B44B47" w14:textId="77777777" w:rsidR="00B53F2C" w:rsidRPr="001B41FF" w:rsidRDefault="00B53F2C">
            <w:pPr>
              <w:jc w:val="right"/>
              <w:rPr>
                <w:rFonts w:ascii="Arial Narrow" w:eastAsia="仿宋_GB2312" w:hAnsi="Arial Narrow"/>
              </w:rPr>
            </w:pPr>
          </w:p>
        </w:tc>
        <w:tc>
          <w:tcPr>
            <w:tcW w:w="874" w:type="pct"/>
            <w:vAlign w:val="center"/>
          </w:tcPr>
          <w:p w14:paraId="33B8A687" w14:textId="77777777" w:rsidR="00B53F2C" w:rsidRPr="001B41FF" w:rsidRDefault="00B53F2C">
            <w:pPr>
              <w:jc w:val="right"/>
              <w:rPr>
                <w:rFonts w:ascii="Arial Narrow" w:eastAsia="仿宋_GB2312" w:hAnsi="Arial Narrow"/>
              </w:rPr>
            </w:pPr>
          </w:p>
        </w:tc>
        <w:tc>
          <w:tcPr>
            <w:tcW w:w="816" w:type="pct"/>
            <w:vAlign w:val="center"/>
          </w:tcPr>
          <w:p w14:paraId="4DD96AAD" w14:textId="77777777" w:rsidR="00B53F2C" w:rsidRPr="001B41FF" w:rsidRDefault="00B53F2C">
            <w:pPr>
              <w:jc w:val="right"/>
              <w:rPr>
                <w:rFonts w:ascii="Arial Narrow" w:eastAsia="仿宋_GB2312" w:hAnsi="Arial Narrow"/>
              </w:rPr>
            </w:pPr>
          </w:p>
        </w:tc>
      </w:tr>
      <w:tr w:rsidR="00B53F2C" w:rsidRPr="001B41FF" w14:paraId="73A747F2" w14:textId="77777777" w:rsidTr="00971920">
        <w:trPr>
          <w:cantSplit/>
          <w:trHeight w:val="340"/>
          <w:jc w:val="center"/>
        </w:trPr>
        <w:tc>
          <w:tcPr>
            <w:tcW w:w="1150" w:type="pct"/>
            <w:tcBorders>
              <w:bottom w:val="single" w:sz="4" w:space="0" w:color="auto"/>
            </w:tcBorders>
            <w:vAlign w:val="center"/>
          </w:tcPr>
          <w:p w14:paraId="70BD0EF2" w14:textId="77777777" w:rsidR="00B53F2C" w:rsidRPr="001B41FF" w:rsidRDefault="000E13B2">
            <w:pPr>
              <w:widowControl/>
              <w:adjustRightInd w:val="0"/>
              <w:snapToGrid w:val="0"/>
              <w:rPr>
                <w:rFonts w:ascii="Arial Narrow" w:eastAsia="仿宋_GB2312" w:hAnsi="Arial Narrow" w:cs="宋体"/>
                <w:color w:val="FF0000"/>
                <w:kern w:val="0"/>
                <w:szCs w:val="24"/>
              </w:rPr>
            </w:pPr>
            <w:r w:rsidRPr="001B41FF">
              <w:rPr>
                <w:rFonts w:ascii="Arial Narrow" w:eastAsia="仿宋_GB2312" w:hAnsi="Arial Narrow" w:cs="宋体"/>
                <w:color w:val="FF0000"/>
                <w:kern w:val="0"/>
                <w:szCs w:val="24"/>
              </w:rPr>
              <w:t>……</w:t>
            </w:r>
          </w:p>
        </w:tc>
        <w:tc>
          <w:tcPr>
            <w:tcW w:w="848" w:type="pct"/>
            <w:tcBorders>
              <w:bottom w:val="single" w:sz="4" w:space="0" w:color="auto"/>
            </w:tcBorders>
            <w:vAlign w:val="center"/>
          </w:tcPr>
          <w:p w14:paraId="1FF34F1B" w14:textId="77777777" w:rsidR="00B53F2C" w:rsidRPr="001B41FF" w:rsidRDefault="00B53F2C">
            <w:pPr>
              <w:jc w:val="right"/>
              <w:rPr>
                <w:rFonts w:ascii="Arial Narrow" w:eastAsia="仿宋_GB2312" w:hAnsi="Arial Narrow"/>
              </w:rPr>
            </w:pPr>
          </w:p>
        </w:tc>
        <w:tc>
          <w:tcPr>
            <w:tcW w:w="1311" w:type="pct"/>
            <w:tcBorders>
              <w:bottom w:val="single" w:sz="4" w:space="0" w:color="auto"/>
            </w:tcBorders>
            <w:vAlign w:val="center"/>
          </w:tcPr>
          <w:p w14:paraId="542E7595" w14:textId="77777777" w:rsidR="00B53F2C" w:rsidRPr="001B41FF" w:rsidRDefault="00B53F2C">
            <w:pPr>
              <w:jc w:val="right"/>
              <w:rPr>
                <w:rFonts w:ascii="Arial Narrow" w:eastAsia="仿宋_GB2312" w:hAnsi="Arial Narrow"/>
              </w:rPr>
            </w:pPr>
          </w:p>
        </w:tc>
        <w:tc>
          <w:tcPr>
            <w:tcW w:w="874" w:type="pct"/>
            <w:tcBorders>
              <w:bottom w:val="single" w:sz="4" w:space="0" w:color="auto"/>
            </w:tcBorders>
            <w:vAlign w:val="center"/>
          </w:tcPr>
          <w:p w14:paraId="1561A681" w14:textId="77777777" w:rsidR="00B53F2C" w:rsidRPr="001B41FF" w:rsidRDefault="00B53F2C">
            <w:pPr>
              <w:jc w:val="right"/>
              <w:rPr>
                <w:rFonts w:ascii="Arial Narrow" w:eastAsia="仿宋_GB2312" w:hAnsi="Arial Narrow"/>
              </w:rPr>
            </w:pPr>
          </w:p>
        </w:tc>
        <w:tc>
          <w:tcPr>
            <w:tcW w:w="816" w:type="pct"/>
            <w:tcBorders>
              <w:bottom w:val="single" w:sz="4" w:space="0" w:color="auto"/>
            </w:tcBorders>
            <w:vAlign w:val="center"/>
          </w:tcPr>
          <w:p w14:paraId="5E3D6061" w14:textId="77777777" w:rsidR="00B53F2C" w:rsidRPr="001B41FF" w:rsidRDefault="00B53F2C">
            <w:pPr>
              <w:jc w:val="right"/>
              <w:rPr>
                <w:rFonts w:ascii="Arial Narrow" w:eastAsia="仿宋_GB2312" w:hAnsi="Arial Narrow"/>
              </w:rPr>
            </w:pPr>
          </w:p>
        </w:tc>
      </w:tr>
      <w:tr w:rsidR="00B53F2C" w:rsidRPr="001B41FF" w14:paraId="713EC6CF" w14:textId="77777777" w:rsidTr="00971920">
        <w:trPr>
          <w:cantSplit/>
          <w:trHeight w:val="340"/>
          <w:jc w:val="center"/>
        </w:trPr>
        <w:tc>
          <w:tcPr>
            <w:tcW w:w="1150" w:type="pct"/>
            <w:tcBorders>
              <w:top w:val="single" w:sz="4" w:space="0" w:color="auto"/>
              <w:bottom w:val="single" w:sz="8" w:space="0" w:color="auto"/>
            </w:tcBorders>
            <w:vAlign w:val="center"/>
          </w:tcPr>
          <w:p w14:paraId="737FFF87" w14:textId="77777777" w:rsidR="00B53F2C" w:rsidRPr="001B41FF" w:rsidRDefault="000E13B2">
            <w:pPr>
              <w:widowControl/>
              <w:adjustRightInd w:val="0"/>
              <w:snapToGrid w:val="0"/>
              <w:rPr>
                <w:rFonts w:ascii="Arial Narrow" w:eastAsia="仿宋_GB2312" w:hAnsi="Arial Narrow" w:cs="宋体"/>
                <w:b/>
                <w:kern w:val="0"/>
                <w:szCs w:val="24"/>
              </w:rPr>
            </w:pPr>
            <w:r w:rsidRPr="001B41FF">
              <w:rPr>
                <w:rFonts w:ascii="Arial Narrow" w:eastAsia="仿宋_GB2312" w:hAnsi="Arial Narrow" w:cs="宋体"/>
                <w:b/>
                <w:kern w:val="0"/>
                <w:szCs w:val="24"/>
              </w:rPr>
              <w:t>合</w:t>
            </w:r>
            <w:r w:rsidRPr="001B41FF">
              <w:rPr>
                <w:rFonts w:ascii="Arial Narrow" w:eastAsia="仿宋_GB2312" w:hAnsi="Arial Narrow" w:cs="宋体"/>
                <w:b/>
                <w:kern w:val="0"/>
                <w:szCs w:val="24"/>
              </w:rPr>
              <w:t xml:space="preserve">  </w:t>
            </w:r>
            <w:r w:rsidRPr="001B41FF">
              <w:rPr>
                <w:rFonts w:ascii="Arial Narrow" w:eastAsia="仿宋_GB2312" w:hAnsi="Arial Narrow" w:cs="宋体"/>
                <w:b/>
                <w:kern w:val="0"/>
                <w:szCs w:val="24"/>
              </w:rPr>
              <w:t>计</w:t>
            </w:r>
          </w:p>
        </w:tc>
        <w:tc>
          <w:tcPr>
            <w:tcW w:w="848" w:type="pct"/>
            <w:tcBorders>
              <w:top w:val="single" w:sz="4" w:space="0" w:color="auto"/>
              <w:bottom w:val="single" w:sz="8" w:space="0" w:color="auto"/>
            </w:tcBorders>
            <w:vAlign w:val="center"/>
          </w:tcPr>
          <w:p w14:paraId="107ADE8C" w14:textId="77777777" w:rsidR="00B53F2C" w:rsidRPr="001B41FF" w:rsidRDefault="00B53F2C">
            <w:pPr>
              <w:jc w:val="right"/>
              <w:rPr>
                <w:rFonts w:ascii="Arial Narrow" w:eastAsia="仿宋_GB2312" w:hAnsi="Arial Narrow"/>
                <w:b/>
                <w:bCs/>
              </w:rPr>
            </w:pPr>
          </w:p>
        </w:tc>
        <w:tc>
          <w:tcPr>
            <w:tcW w:w="1311" w:type="pct"/>
            <w:tcBorders>
              <w:top w:val="single" w:sz="4" w:space="0" w:color="auto"/>
              <w:bottom w:val="single" w:sz="8" w:space="0" w:color="auto"/>
            </w:tcBorders>
            <w:vAlign w:val="center"/>
          </w:tcPr>
          <w:p w14:paraId="54B8681E" w14:textId="77777777" w:rsidR="00B53F2C" w:rsidRPr="001B41FF" w:rsidRDefault="00B53F2C">
            <w:pPr>
              <w:jc w:val="right"/>
              <w:rPr>
                <w:rFonts w:ascii="Arial Narrow" w:eastAsia="仿宋_GB2312" w:hAnsi="Arial Narrow"/>
                <w:b/>
                <w:bCs/>
              </w:rPr>
            </w:pPr>
          </w:p>
        </w:tc>
        <w:tc>
          <w:tcPr>
            <w:tcW w:w="874" w:type="pct"/>
            <w:tcBorders>
              <w:top w:val="single" w:sz="4" w:space="0" w:color="auto"/>
              <w:bottom w:val="single" w:sz="8" w:space="0" w:color="auto"/>
            </w:tcBorders>
            <w:vAlign w:val="center"/>
          </w:tcPr>
          <w:p w14:paraId="417F16C6" w14:textId="77777777" w:rsidR="00B53F2C" w:rsidRPr="001B41FF" w:rsidRDefault="00B53F2C">
            <w:pPr>
              <w:jc w:val="right"/>
              <w:rPr>
                <w:rFonts w:ascii="Arial Narrow" w:eastAsia="仿宋_GB2312" w:hAnsi="Arial Narrow"/>
                <w:b/>
                <w:bCs/>
              </w:rPr>
            </w:pPr>
          </w:p>
        </w:tc>
        <w:tc>
          <w:tcPr>
            <w:tcW w:w="816" w:type="pct"/>
            <w:tcBorders>
              <w:top w:val="single" w:sz="4" w:space="0" w:color="auto"/>
              <w:bottom w:val="single" w:sz="8" w:space="0" w:color="auto"/>
            </w:tcBorders>
            <w:vAlign w:val="center"/>
          </w:tcPr>
          <w:p w14:paraId="43997588" w14:textId="77777777" w:rsidR="00B53F2C" w:rsidRPr="001B41FF" w:rsidRDefault="00B53F2C">
            <w:pPr>
              <w:jc w:val="right"/>
              <w:rPr>
                <w:rFonts w:ascii="Arial Narrow" w:eastAsia="仿宋_GB2312" w:hAnsi="Arial Narrow"/>
                <w:b/>
                <w:bCs/>
              </w:rPr>
            </w:pPr>
          </w:p>
        </w:tc>
      </w:tr>
    </w:tbl>
    <w:p w14:paraId="105DDC54" w14:textId="77777777" w:rsidR="00B53F2C" w:rsidRPr="001B41FF" w:rsidRDefault="000E13B2">
      <w:pPr>
        <w:pStyle w:val="35"/>
      </w:pPr>
      <w:r w:rsidRPr="001B41FF">
        <w:t>向未纳入合并财务报表范围的结构化主体提供支持的情况</w:t>
      </w:r>
    </w:p>
    <w:p w14:paraId="7BDA2FFE"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7C702D4A" w14:textId="77777777" w:rsidR="00B53F2C" w:rsidRPr="001B41FF" w:rsidRDefault="000E13B2">
      <w:pPr>
        <w:pStyle w:val="35"/>
      </w:pPr>
      <w:r w:rsidRPr="001B41FF">
        <w:t>未纳入合并财务报表范围的结构化主体的额外信息披露</w:t>
      </w:r>
    </w:p>
    <w:p w14:paraId="76866033"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合同约定企业在特定情况下需要向未纳入合并财务报表范围的结构化主体提供财务支持或其他支持的，披露相关的合同条款及有关信息。</w:t>
      </w:r>
    </w:p>
    <w:p w14:paraId="1C256929"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因在未纳入合并财务报表范围的结构化主体中持有权益而当期遭受损失的，披露损失的金额，包括计入当期损益的金额和计入其他综合收益的金额。</w:t>
      </w:r>
    </w:p>
    <w:p w14:paraId="623FFB45"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4B977ACE"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④</w:t>
      </w:r>
      <w:r w:rsidRPr="001B41FF">
        <w:rPr>
          <w:rFonts w:ascii="Arial Narrow" w:eastAsia="仿宋_GB2312" w:hAnsi="Arial Narrow"/>
          <w:color w:val="0000FF"/>
          <w:sz w:val="24"/>
          <w:szCs w:val="24"/>
        </w:rPr>
        <w:t>在合同约定企业和其他主体需要承担未纳入合并财务报表范围结构化主体的损失的情况下，披露企业和其他主体需要承担损失的最大限额以及承担损失的先后顺序。</w:t>
      </w:r>
    </w:p>
    <w:p w14:paraId="0D4F0A87"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⑤</w:t>
      </w:r>
      <w:r w:rsidRPr="001B41FF">
        <w:rPr>
          <w:rFonts w:ascii="Arial Narrow" w:eastAsia="仿宋_GB2312" w:hAnsi="Arial Narrow"/>
          <w:color w:val="0000FF"/>
          <w:sz w:val="24"/>
          <w:szCs w:val="24"/>
        </w:rPr>
        <w:t>披露第三方提供的、对企业在未纳入合并财务报表范围的结构化主体中权益的</w:t>
      </w:r>
      <w:r w:rsidRPr="001B41FF">
        <w:rPr>
          <w:rFonts w:ascii="Arial Narrow" w:eastAsia="仿宋_GB2312" w:hAnsi="Arial Narrow"/>
          <w:color w:val="0000FF"/>
          <w:sz w:val="24"/>
          <w:szCs w:val="24"/>
        </w:rPr>
        <w:lastRenderedPageBreak/>
        <w:t>公允价值或风险可能产生影响的流动性支持、担保、承诺等。</w:t>
      </w:r>
    </w:p>
    <w:p w14:paraId="2C53A0C8"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⑥</w:t>
      </w:r>
      <w:r w:rsidRPr="001B41FF">
        <w:rPr>
          <w:rFonts w:ascii="Arial Narrow" w:eastAsia="仿宋_GB2312" w:hAnsi="Arial Narrow"/>
          <w:color w:val="0000FF"/>
          <w:sz w:val="24"/>
          <w:szCs w:val="24"/>
        </w:rPr>
        <w:t>披露当期未纳入合并财务报表范围的结构化主体在融资活动中遇到的困难，主要是指债务融资或股权融资遇到的困难。</w:t>
      </w:r>
    </w:p>
    <w:p w14:paraId="1F4BD3ED"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⑦</w:t>
      </w:r>
      <w:r w:rsidRPr="001B41FF">
        <w:rPr>
          <w:rFonts w:ascii="Arial Narrow" w:eastAsia="仿宋_GB2312" w:hAnsi="Arial Narrow"/>
          <w:color w:val="0000FF"/>
          <w:sz w:val="24"/>
          <w:szCs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3B0DF893"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⑧</w:t>
      </w:r>
      <w:r w:rsidRPr="001B41FF">
        <w:rPr>
          <w:rFonts w:ascii="Arial Narrow" w:eastAsia="仿宋_GB2312" w:hAnsi="Arial Narrow"/>
          <w:color w:val="0000FF"/>
          <w:sz w:val="24"/>
          <w:szCs w:val="24"/>
        </w:rPr>
        <w:t>为交易目的而持有的较小金额的在未合并结构化主体中的权益，如果对于公司而言具有重要性（金额和性质），也应进行披露。</w:t>
      </w:r>
    </w:p>
    <w:p w14:paraId="2BA83C86" w14:textId="77777777" w:rsidR="00B53F2C" w:rsidRPr="001B41FF" w:rsidRDefault="000E13B2">
      <w:pPr>
        <w:pStyle w:val="10"/>
      </w:pPr>
      <w:r w:rsidRPr="001B41FF">
        <w:rPr>
          <w:rFonts w:hint="eastAsia"/>
        </w:rPr>
        <w:t>政府补助</w:t>
      </w:r>
    </w:p>
    <w:p w14:paraId="0220E7EE"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s="宋体" w:hint="eastAsia"/>
          <w:color w:val="0000FF"/>
          <w:kern w:val="0"/>
          <w:sz w:val="24"/>
          <w:szCs w:val="27"/>
        </w:rPr>
        <w:t>提示：（</w:t>
      </w:r>
      <w:r w:rsidRPr="001B41FF">
        <w:rPr>
          <w:rFonts w:ascii="Arial Narrow" w:eastAsia="仿宋_GB2312" w:hAnsi="Arial Narrow" w:cs="宋体" w:hint="eastAsia"/>
          <w:color w:val="0000FF"/>
          <w:kern w:val="0"/>
          <w:sz w:val="24"/>
          <w:szCs w:val="27"/>
        </w:rPr>
        <w:t>1</w:t>
      </w:r>
      <w:r w:rsidRPr="001B41FF">
        <w:rPr>
          <w:rFonts w:ascii="Arial Narrow" w:eastAsia="仿宋_GB2312" w:hAnsi="Arial Narrow" w:cs="宋体" w:hint="eastAsia"/>
          <w:color w:val="0000FF"/>
          <w:kern w:val="0"/>
          <w:sz w:val="24"/>
          <w:szCs w:val="27"/>
        </w:rPr>
        <w:t>）</w:t>
      </w:r>
      <w:r w:rsidRPr="001B41FF">
        <w:rPr>
          <w:rFonts w:ascii="Arial Narrow" w:eastAsia="仿宋_GB2312" w:hAnsi="Arial Narrow" w:hint="eastAsia"/>
          <w:color w:val="0000FF"/>
          <w:sz w:val="24"/>
          <w:szCs w:val="24"/>
        </w:rPr>
        <w:t>因政府补助涉及其他流动负债、递延收益、其他收益、营业外收支、成本费用、固定资产等多个报表项目，在此统一披露政府补助的有关信息。</w:t>
      </w:r>
    </w:p>
    <w:p w14:paraId="0BF9F7C4" w14:textId="77777777" w:rsidR="00B53F2C" w:rsidRPr="001B41FF" w:rsidRDefault="000E13B2">
      <w:pPr>
        <w:spacing w:beforeLines="50" w:before="120" w:afterLines="90" w:after="216"/>
        <w:rPr>
          <w:rFonts w:ascii="Arial Narrow" w:eastAsia="仿宋_GB2312" w:hAnsi="Arial Narrow" w:cs="宋体"/>
          <w:color w:val="0000FF"/>
          <w:kern w:val="0"/>
          <w:sz w:val="24"/>
          <w:szCs w:val="27"/>
        </w:rPr>
      </w:pPr>
      <w:r w:rsidRPr="001B41FF">
        <w:rPr>
          <w:rFonts w:ascii="Arial Narrow" w:eastAsia="仿宋_GB2312" w:hAnsi="Arial Narrow" w:cs="宋体" w:hint="eastAsia"/>
          <w:color w:val="0000FF"/>
          <w:kern w:val="0"/>
          <w:sz w:val="24"/>
          <w:szCs w:val="27"/>
        </w:rPr>
        <w:t>（</w:t>
      </w:r>
      <w:r w:rsidRPr="001B41FF">
        <w:rPr>
          <w:rFonts w:ascii="Arial Narrow" w:eastAsia="仿宋_GB2312" w:hAnsi="Arial Narrow" w:cs="宋体" w:hint="eastAsia"/>
          <w:color w:val="0000FF"/>
          <w:kern w:val="0"/>
          <w:sz w:val="24"/>
          <w:szCs w:val="27"/>
        </w:rPr>
        <w:t>2</w:t>
      </w:r>
      <w:r w:rsidRPr="001B41FF">
        <w:rPr>
          <w:rFonts w:ascii="Arial Narrow" w:eastAsia="仿宋_GB2312" w:hAnsi="Arial Narrow" w:cs="宋体" w:hint="eastAsia"/>
          <w:color w:val="0000FF"/>
          <w:kern w:val="0"/>
          <w:sz w:val="24"/>
          <w:szCs w:val="27"/>
        </w:rPr>
        <w:t>）分项目披露政府补助的，仅披露金额重大的不涉及保密原则的政府补助项目（</w:t>
      </w:r>
      <w:r w:rsidRPr="001B41FF">
        <w:rPr>
          <w:rFonts w:ascii="Arial Narrow" w:eastAsia="仿宋_GB2312" w:hAnsi="Arial Narrow" w:cs="宋体"/>
          <w:color w:val="0000FF"/>
          <w:kern w:val="0"/>
          <w:sz w:val="24"/>
          <w:szCs w:val="27"/>
        </w:rPr>
        <w:t>15</w:t>
      </w:r>
      <w:r w:rsidRPr="001B41FF">
        <w:rPr>
          <w:rFonts w:ascii="Arial Narrow" w:eastAsia="仿宋_GB2312" w:hAnsi="Arial Narrow" w:cs="宋体" w:hint="eastAsia"/>
          <w:color w:val="0000FF"/>
          <w:kern w:val="0"/>
          <w:sz w:val="24"/>
          <w:szCs w:val="27"/>
        </w:rPr>
        <w:t>号文第七条</w:t>
      </w:r>
      <w:r w:rsidRPr="001B41FF">
        <w:rPr>
          <w:rFonts w:ascii="Arial Narrow" w:eastAsia="仿宋_GB2312" w:hAnsi="Arial Narrow" w:cs="宋体"/>
          <w:color w:val="0000FF"/>
          <w:kern w:val="0"/>
          <w:sz w:val="24"/>
          <w:szCs w:val="27"/>
        </w:rPr>
        <w:t xml:space="preserve"> </w:t>
      </w:r>
      <w:r w:rsidRPr="001B41FF">
        <w:rPr>
          <w:rFonts w:ascii="Arial Narrow" w:eastAsia="仿宋_GB2312" w:hAnsi="Arial Narrow" w:cs="宋体" w:hint="eastAsia"/>
          <w:color w:val="0000FF"/>
          <w:kern w:val="0"/>
          <w:sz w:val="24"/>
          <w:szCs w:val="27"/>
        </w:rPr>
        <w:t>公司在编制和披露财务报告时应当严格遵守保密相关法律法规。）；</w:t>
      </w:r>
    </w:p>
    <w:p w14:paraId="7026A490" w14:textId="77777777" w:rsidR="00B53F2C" w:rsidRPr="001B41FF" w:rsidRDefault="000E13B2">
      <w:pPr>
        <w:spacing w:beforeLines="50" w:before="120" w:afterLines="90" w:after="216"/>
        <w:rPr>
          <w:rFonts w:ascii="Arial Narrow" w:eastAsia="仿宋_GB2312" w:hAnsi="Arial Narrow" w:cs="宋体"/>
          <w:color w:val="0000FF"/>
          <w:kern w:val="0"/>
          <w:sz w:val="24"/>
          <w:szCs w:val="27"/>
        </w:rPr>
      </w:pPr>
      <w:r w:rsidRPr="001B41FF">
        <w:rPr>
          <w:rFonts w:ascii="Arial Narrow" w:eastAsia="仿宋_GB2312" w:hAnsi="Arial Narrow" w:cs="宋体" w:hint="eastAsia"/>
          <w:color w:val="0000FF"/>
          <w:kern w:val="0"/>
          <w:sz w:val="24"/>
          <w:szCs w:val="27"/>
        </w:rPr>
        <w:t>（</w:t>
      </w:r>
      <w:r w:rsidRPr="001B41FF">
        <w:rPr>
          <w:rFonts w:ascii="Arial Narrow" w:eastAsia="仿宋_GB2312" w:hAnsi="Arial Narrow" w:cs="宋体" w:hint="eastAsia"/>
          <w:color w:val="0000FF"/>
          <w:kern w:val="0"/>
          <w:sz w:val="24"/>
          <w:szCs w:val="27"/>
        </w:rPr>
        <w:t>3</w:t>
      </w:r>
      <w:r w:rsidRPr="001B41FF">
        <w:rPr>
          <w:rFonts w:ascii="Arial Narrow" w:eastAsia="仿宋_GB2312" w:hAnsi="Arial Narrow" w:cs="宋体" w:hint="eastAsia"/>
          <w:color w:val="0000FF"/>
          <w:kern w:val="0"/>
          <w:sz w:val="24"/>
          <w:szCs w:val="27"/>
        </w:rPr>
        <w:t>）应和相关报表项目明细项“政府补助”金额核对一致。</w:t>
      </w:r>
      <w:r w:rsidRPr="001B41FF">
        <w:rPr>
          <w:rFonts w:ascii="Arial Narrow" w:eastAsia="仿宋_GB2312" w:hAnsi="Arial Narrow" w:hint="eastAsia"/>
          <w:color w:val="0000FF"/>
          <w:sz w:val="24"/>
          <w:szCs w:val="24"/>
        </w:rPr>
        <w:t>】</w:t>
      </w:r>
    </w:p>
    <w:p w14:paraId="405C7C73" w14:textId="77777777" w:rsidR="00B53F2C" w:rsidRPr="001B41FF" w:rsidRDefault="000E13B2">
      <w:pPr>
        <w:pStyle w:val="20"/>
      </w:pPr>
      <w:r w:rsidRPr="001B41FF">
        <w:rPr>
          <w:rFonts w:hint="eastAsia"/>
        </w:rPr>
        <w:t>计入其他应收款的政府补助</w:t>
      </w:r>
    </w:p>
    <w:tbl>
      <w:tblPr>
        <w:tblW w:w="5000" w:type="pct"/>
        <w:jc w:val="center"/>
        <w:tblBorders>
          <w:top w:val="single" w:sz="4" w:space="0" w:color="auto"/>
          <w:bottom w:val="single" w:sz="4" w:space="0" w:color="auto"/>
        </w:tblBorders>
        <w:tblLook w:val="04A0" w:firstRow="1" w:lastRow="0" w:firstColumn="1" w:lastColumn="0" w:noHBand="0" w:noVBand="1"/>
      </w:tblPr>
      <w:tblGrid>
        <w:gridCol w:w="3439"/>
        <w:gridCol w:w="2863"/>
        <w:gridCol w:w="2094"/>
      </w:tblGrid>
      <w:tr w:rsidR="00B53F2C" w:rsidRPr="001B41FF" w14:paraId="397DE2B8" w14:textId="77777777">
        <w:trPr>
          <w:cantSplit/>
          <w:trHeight w:val="340"/>
          <w:tblHeader/>
          <w:jc w:val="center"/>
        </w:trPr>
        <w:tc>
          <w:tcPr>
            <w:tcW w:w="2048" w:type="pct"/>
            <w:tcBorders>
              <w:top w:val="single" w:sz="8" w:space="0" w:color="auto"/>
              <w:bottom w:val="single" w:sz="4" w:space="0" w:color="auto"/>
            </w:tcBorders>
            <w:vAlign w:val="center"/>
          </w:tcPr>
          <w:p w14:paraId="371F16C1" w14:textId="2FB1F84B" w:rsidR="00B53F2C" w:rsidRPr="001B41FF" w:rsidRDefault="00E66D98">
            <w:pPr>
              <w:autoSpaceDE w:val="0"/>
              <w:autoSpaceDN w:val="0"/>
              <w:adjustRightInd w:val="0"/>
              <w:snapToGrid w:val="0"/>
              <w:rPr>
                <w:rFonts w:ascii="Arial Narrow" w:eastAsia="仿宋_GB2312" w:hAnsi="Arial Narrow"/>
                <w:b/>
                <w:szCs w:val="21"/>
              </w:rPr>
            </w:pPr>
            <w:r w:rsidRPr="001B41FF">
              <w:rPr>
                <w:rFonts w:ascii="Arial Narrow" w:eastAsia="仿宋_GB2312" w:hAnsi="Arial Narrow" w:hint="eastAsia"/>
                <w:b/>
                <w:szCs w:val="21"/>
              </w:rPr>
              <w:t>种类</w:t>
            </w:r>
          </w:p>
        </w:tc>
        <w:tc>
          <w:tcPr>
            <w:tcW w:w="1705" w:type="pct"/>
            <w:tcBorders>
              <w:top w:val="single" w:sz="8" w:space="0" w:color="auto"/>
              <w:bottom w:val="single" w:sz="4" w:space="0" w:color="auto"/>
            </w:tcBorders>
            <w:vAlign w:val="center"/>
          </w:tcPr>
          <w:p w14:paraId="3EB8C5D3" w14:textId="77777777" w:rsidR="00B53F2C" w:rsidRPr="001B41FF" w:rsidRDefault="000E13B2">
            <w:pPr>
              <w:autoSpaceDE w:val="0"/>
              <w:autoSpaceDN w:val="0"/>
              <w:adjustRightInd w:val="0"/>
              <w:snapToGrid w:val="0"/>
              <w:rPr>
                <w:rFonts w:ascii="Arial Narrow" w:eastAsia="仿宋_GB2312" w:hAnsi="Arial Narrow"/>
                <w:b/>
                <w:szCs w:val="21"/>
              </w:rPr>
            </w:pPr>
            <w:r w:rsidRPr="001B41FF">
              <w:rPr>
                <w:rFonts w:ascii="Arial Narrow" w:eastAsia="仿宋_GB2312" w:hAnsi="Arial Narrow"/>
                <w:b/>
                <w:szCs w:val="21"/>
              </w:rPr>
              <w:t>期末余额</w:t>
            </w:r>
          </w:p>
        </w:tc>
        <w:tc>
          <w:tcPr>
            <w:tcW w:w="1247" w:type="pct"/>
            <w:tcBorders>
              <w:top w:val="single" w:sz="8" w:space="0" w:color="auto"/>
              <w:bottom w:val="single" w:sz="4" w:space="0" w:color="auto"/>
            </w:tcBorders>
            <w:vAlign w:val="center"/>
          </w:tcPr>
          <w:p w14:paraId="518A1614" w14:textId="77777777" w:rsidR="00B53F2C" w:rsidRPr="001B41FF" w:rsidRDefault="000E13B2">
            <w:pPr>
              <w:autoSpaceDE w:val="0"/>
              <w:autoSpaceDN w:val="0"/>
              <w:adjustRightInd w:val="0"/>
              <w:snapToGrid w:val="0"/>
              <w:jc w:val="right"/>
              <w:rPr>
                <w:rFonts w:ascii="Arial Narrow" w:eastAsia="仿宋_GB2312" w:hAnsi="Arial Narrow"/>
                <w:b/>
                <w:szCs w:val="21"/>
              </w:rPr>
            </w:pPr>
            <w:r w:rsidRPr="001B41FF">
              <w:rPr>
                <w:rFonts w:ascii="Arial Narrow" w:eastAsia="仿宋_GB2312" w:hAnsi="Arial Narrow" w:hint="eastAsia"/>
                <w:b/>
                <w:szCs w:val="21"/>
              </w:rPr>
              <w:t>未能在预计时点收到政府补助的原因</w:t>
            </w:r>
          </w:p>
        </w:tc>
      </w:tr>
      <w:tr w:rsidR="00B53F2C" w:rsidRPr="001B41FF" w14:paraId="2DDF2EF0" w14:textId="77777777">
        <w:trPr>
          <w:cantSplit/>
          <w:trHeight w:val="340"/>
          <w:jc w:val="center"/>
        </w:trPr>
        <w:tc>
          <w:tcPr>
            <w:tcW w:w="2048" w:type="pct"/>
            <w:tcBorders>
              <w:top w:val="single" w:sz="4" w:space="0" w:color="auto"/>
            </w:tcBorders>
            <w:vAlign w:val="center"/>
          </w:tcPr>
          <w:p w14:paraId="2D6F8470" w14:textId="77777777" w:rsidR="00B53F2C" w:rsidRPr="001B41FF" w:rsidRDefault="00B53F2C">
            <w:pPr>
              <w:rPr>
                <w:rFonts w:ascii="Arial Narrow" w:eastAsia="仿宋_GB2312" w:hAnsi="Arial Narrow"/>
              </w:rPr>
            </w:pPr>
          </w:p>
        </w:tc>
        <w:tc>
          <w:tcPr>
            <w:tcW w:w="1705" w:type="pct"/>
            <w:tcBorders>
              <w:top w:val="single" w:sz="4" w:space="0" w:color="auto"/>
            </w:tcBorders>
            <w:vAlign w:val="center"/>
          </w:tcPr>
          <w:p w14:paraId="2A387D21" w14:textId="77777777" w:rsidR="00B53F2C" w:rsidRPr="001B41FF" w:rsidRDefault="00B53F2C">
            <w:pPr>
              <w:rPr>
                <w:rFonts w:ascii="Arial Narrow" w:eastAsia="仿宋_GB2312" w:hAnsi="Arial Narrow"/>
              </w:rPr>
            </w:pPr>
          </w:p>
        </w:tc>
        <w:tc>
          <w:tcPr>
            <w:tcW w:w="1247" w:type="pct"/>
            <w:tcBorders>
              <w:top w:val="single" w:sz="4" w:space="0" w:color="auto"/>
            </w:tcBorders>
            <w:vAlign w:val="center"/>
          </w:tcPr>
          <w:p w14:paraId="5425168E" w14:textId="77777777" w:rsidR="00B53F2C" w:rsidRPr="001B41FF" w:rsidRDefault="00B53F2C">
            <w:pPr>
              <w:jc w:val="right"/>
              <w:rPr>
                <w:rFonts w:ascii="Arial Narrow" w:eastAsia="仿宋_GB2312" w:hAnsi="Arial Narrow"/>
              </w:rPr>
            </w:pPr>
          </w:p>
        </w:tc>
      </w:tr>
      <w:tr w:rsidR="00B53F2C" w:rsidRPr="001B41FF" w14:paraId="114FF712" w14:textId="77777777">
        <w:trPr>
          <w:cantSplit/>
          <w:trHeight w:val="340"/>
          <w:jc w:val="center"/>
        </w:trPr>
        <w:tc>
          <w:tcPr>
            <w:tcW w:w="2048" w:type="pct"/>
            <w:tcBorders>
              <w:bottom w:val="nil"/>
            </w:tcBorders>
            <w:vAlign w:val="center"/>
          </w:tcPr>
          <w:p w14:paraId="66186F7F" w14:textId="77777777" w:rsidR="00B53F2C" w:rsidRPr="001B41FF" w:rsidRDefault="00B53F2C">
            <w:pPr>
              <w:rPr>
                <w:rFonts w:ascii="Arial Narrow" w:eastAsia="仿宋_GB2312" w:hAnsi="Arial Narrow"/>
              </w:rPr>
            </w:pPr>
          </w:p>
        </w:tc>
        <w:tc>
          <w:tcPr>
            <w:tcW w:w="1705" w:type="pct"/>
            <w:tcBorders>
              <w:bottom w:val="nil"/>
            </w:tcBorders>
            <w:vAlign w:val="center"/>
          </w:tcPr>
          <w:p w14:paraId="527A51D3" w14:textId="77777777" w:rsidR="00B53F2C" w:rsidRPr="001B41FF" w:rsidRDefault="00B53F2C">
            <w:pPr>
              <w:rPr>
                <w:rFonts w:ascii="Arial Narrow" w:eastAsia="仿宋_GB2312" w:hAnsi="Arial Narrow"/>
              </w:rPr>
            </w:pPr>
          </w:p>
        </w:tc>
        <w:tc>
          <w:tcPr>
            <w:tcW w:w="1247" w:type="pct"/>
            <w:tcBorders>
              <w:bottom w:val="nil"/>
            </w:tcBorders>
            <w:vAlign w:val="center"/>
          </w:tcPr>
          <w:p w14:paraId="39A1DAB4" w14:textId="77777777" w:rsidR="00B53F2C" w:rsidRPr="001B41FF" w:rsidRDefault="00B53F2C">
            <w:pPr>
              <w:jc w:val="right"/>
              <w:rPr>
                <w:rFonts w:ascii="Arial Narrow" w:eastAsia="仿宋_GB2312" w:hAnsi="Arial Narrow"/>
              </w:rPr>
            </w:pPr>
          </w:p>
        </w:tc>
      </w:tr>
      <w:tr w:rsidR="00B53F2C" w:rsidRPr="001B41FF" w14:paraId="5CE45020" w14:textId="77777777">
        <w:trPr>
          <w:cantSplit/>
          <w:trHeight w:val="340"/>
          <w:jc w:val="center"/>
        </w:trPr>
        <w:tc>
          <w:tcPr>
            <w:tcW w:w="2048" w:type="pct"/>
            <w:tcBorders>
              <w:top w:val="nil"/>
              <w:bottom w:val="single" w:sz="4" w:space="0" w:color="auto"/>
            </w:tcBorders>
            <w:vAlign w:val="center"/>
          </w:tcPr>
          <w:p w14:paraId="43C6328C" w14:textId="77777777" w:rsidR="00B53F2C" w:rsidRPr="001B41FF" w:rsidRDefault="00B53F2C">
            <w:pPr>
              <w:rPr>
                <w:rFonts w:ascii="Arial Narrow" w:eastAsia="仿宋_GB2312" w:hAnsi="Arial Narrow"/>
              </w:rPr>
            </w:pPr>
          </w:p>
        </w:tc>
        <w:tc>
          <w:tcPr>
            <w:tcW w:w="1705" w:type="pct"/>
            <w:tcBorders>
              <w:top w:val="nil"/>
              <w:bottom w:val="single" w:sz="4" w:space="0" w:color="auto"/>
            </w:tcBorders>
            <w:vAlign w:val="center"/>
          </w:tcPr>
          <w:p w14:paraId="258E09DD" w14:textId="77777777" w:rsidR="00B53F2C" w:rsidRPr="001B41FF" w:rsidRDefault="00B53F2C">
            <w:pPr>
              <w:rPr>
                <w:rFonts w:ascii="Arial Narrow" w:eastAsia="仿宋_GB2312" w:hAnsi="Arial Narrow"/>
              </w:rPr>
            </w:pPr>
          </w:p>
        </w:tc>
        <w:tc>
          <w:tcPr>
            <w:tcW w:w="1247" w:type="pct"/>
            <w:tcBorders>
              <w:top w:val="nil"/>
              <w:bottom w:val="single" w:sz="4" w:space="0" w:color="auto"/>
            </w:tcBorders>
            <w:vAlign w:val="center"/>
          </w:tcPr>
          <w:p w14:paraId="551D376E" w14:textId="77777777" w:rsidR="00B53F2C" w:rsidRPr="001B41FF" w:rsidRDefault="00B53F2C">
            <w:pPr>
              <w:jc w:val="right"/>
              <w:rPr>
                <w:rFonts w:ascii="Arial Narrow" w:eastAsia="仿宋_GB2312" w:hAnsi="Arial Narrow"/>
              </w:rPr>
            </w:pPr>
          </w:p>
        </w:tc>
      </w:tr>
      <w:tr w:rsidR="00B53F2C" w:rsidRPr="001B41FF" w14:paraId="4FB52EBD" w14:textId="77777777">
        <w:trPr>
          <w:cantSplit/>
          <w:trHeight w:val="340"/>
          <w:jc w:val="center"/>
        </w:trPr>
        <w:tc>
          <w:tcPr>
            <w:tcW w:w="2048" w:type="pct"/>
            <w:tcBorders>
              <w:top w:val="single" w:sz="4" w:space="0" w:color="auto"/>
              <w:bottom w:val="single" w:sz="8" w:space="0" w:color="auto"/>
            </w:tcBorders>
            <w:vAlign w:val="center"/>
          </w:tcPr>
          <w:p w14:paraId="3DE2BB4F"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705" w:type="pct"/>
            <w:tcBorders>
              <w:top w:val="single" w:sz="4" w:space="0" w:color="auto"/>
              <w:bottom w:val="single" w:sz="8" w:space="0" w:color="auto"/>
            </w:tcBorders>
            <w:vAlign w:val="center"/>
          </w:tcPr>
          <w:p w14:paraId="3E389DD1" w14:textId="77777777" w:rsidR="00B53F2C" w:rsidRPr="001B41FF" w:rsidRDefault="000E13B2">
            <w:pPr>
              <w:rPr>
                <w:rFonts w:ascii="Arial Narrow" w:eastAsia="仿宋_GB2312" w:hAnsi="Arial Narrow"/>
                <w:b/>
                <w:bCs/>
              </w:rPr>
            </w:pPr>
            <w:r w:rsidRPr="001B41FF">
              <w:rPr>
                <w:rFonts w:ascii="Arial Narrow" w:eastAsia="仿宋_GB2312" w:hAnsi="Arial Narrow"/>
                <w:b/>
                <w:bCs/>
              </w:rPr>
              <w:t>X.XX</w:t>
            </w:r>
          </w:p>
        </w:tc>
        <w:tc>
          <w:tcPr>
            <w:tcW w:w="1247" w:type="pct"/>
            <w:tcBorders>
              <w:top w:val="single" w:sz="4" w:space="0" w:color="auto"/>
              <w:bottom w:val="single" w:sz="8" w:space="0" w:color="auto"/>
            </w:tcBorders>
            <w:vAlign w:val="center"/>
          </w:tcPr>
          <w:p w14:paraId="1D0B25C8" w14:textId="77777777" w:rsidR="00B53F2C" w:rsidRPr="001B41FF" w:rsidRDefault="00B53F2C">
            <w:pPr>
              <w:jc w:val="right"/>
              <w:rPr>
                <w:rFonts w:ascii="Arial Narrow" w:eastAsia="仿宋_GB2312" w:hAnsi="Arial Narrow"/>
                <w:b/>
                <w:bCs/>
              </w:rPr>
            </w:pPr>
          </w:p>
        </w:tc>
      </w:tr>
    </w:tbl>
    <w:p w14:paraId="74CEF4A1" w14:textId="77777777" w:rsidR="00B53F2C"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号文第四十六条</w:t>
      </w:r>
      <w:r w:rsidRPr="001B41FF">
        <w:rPr>
          <w:rFonts w:ascii="Arial Narrow" w:eastAsia="仿宋_GB2312" w:hAnsi="Arial Narrow" w:hint="eastAsia"/>
          <w:color w:val="0000FF"/>
          <w:sz w:val="24"/>
          <w:szCs w:val="24"/>
        </w:rPr>
        <w:t xml:space="preserve"> </w:t>
      </w:r>
      <w:r w:rsidRPr="001B41FF">
        <w:rPr>
          <w:rFonts w:ascii="Arial Narrow" w:eastAsia="仿宋_GB2312" w:hAnsi="Arial Narrow" w:hint="eastAsia"/>
          <w:color w:val="0000FF"/>
          <w:sz w:val="24"/>
          <w:szCs w:val="24"/>
        </w:rPr>
        <w:t>对于报告期末按应收金额确认的政府补助，应披露应收款项的期末余额。如公司未能在预计时点收到预计金额的政府补助，公司应披露原因。</w:t>
      </w:r>
      <w:r w:rsidRPr="001B41FF">
        <w:rPr>
          <w:rFonts w:ascii="Arial Narrow" w:eastAsia="仿宋_GB2312" w:hAnsi="Arial Narrow"/>
          <w:color w:val="0000FF"/>
          <w:sz w:val="24"/>
          <w:szCs w:val="24"/>
        </w:rPr>
        <w:t>）</w:t>
      </w:r>
    </w:p>
    <w:p w14:paraId="428BBAE0"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b/>
          <w:color w:val="0000FF"/>
          <w:sz w:val="24"/>
          <w:szCs w:val="24"/>
          <w:u w:val="single"/>
        </w:rPr>
        <w:t>【</w:t>
      </w:r>
      <w:r>
        <w:rPr>
          <w:rFonts w:ascii="Arial Narrow" w:eastAsia="仿宋_GB2312" w:hAnsi="Arial Narrow" w:hint="eastAsia"/>
          <w:b/>
          <w:color w:val="0000FF"/>
          <w:sz w:val="24"/>
          <w:szCs w:val="24"/>
          <w:u w:val="single"/>
        </w:rPr>
        <w:t>提示：</w:t>
      </w:r>
      <w:r>
        <w:rPr>
          <w:rFonts w:ascii="Arial Narrow" w:eastAsia="仿宋_GB2312" w:hAnsi="Arial Narrow"/>
          <w:b/>
          <w:color w:val="0000FF"/>
          <w:sz w:val="24"/>
          <w:szCs w:val="24"/>
          <w:u w:val="single"/>
        </w:rPr>
        <w:t>确认应收款项</w:t>
      </w:r>
      <w:r>
        <w:rPr>
          <w:rFonts w:ascii="Arial Narrow" w:eastAsia="仿宋_GB2312" w:hAnsi="Arial Narrow" w:hint="eastAsia"/>
          <w:b/>
          <w:color w:val="0000FF"/>
          <w:sz w:val="24"/>
          <w:szCs w:val="24"/>
          <w:u w:val="single"/>
        </w:rPr>
        <w:t>-</w:t>
      </w:r>
      <w:r>
        <w:rPr>
          <w:rFonts w:ascii="Arial Narrow" w:eastAsia="仿宋_GB2312" w:hAnsi="Arial Narrow" w:hint="eastAsia"/>
          <w:b/>
          <w:color w:val="0000FF"/>
          <w:sz w:val="24"/>
          <w:szCs w:val="24"/>
          <w:u w:val="single"/>
        </w:rPr>
        <w:t>政府补助</w:t>
      </w:r>
      <w:r>
        <w:rPr>
          <w:rFonts w:ascii="Arial Narrow" w:eastAsia="仿宋_GB2312" w:hAnsi="Arial Narrow"/>
          <w:b/>
          <w:color w:val="0000FF"/>
          <w:sz w:val="24"/>
          <w:szCs w:val="24"/>
          <w:u w:val="single"/>
        </w:rPr>
        <w:t>时，应履行重大业务咨询程序。</w:t>
      </w:r>
      <w:r>
        <w:rPr>
          <w:rFonts w:ascii="Arial Narrow" w:eastAsia="仿宋_GB2312" w:hAnsi="Arial Narrow"/>
          <w:color w:val="0000FF"/>
          <w:sz w:val="24"/>
          <w:szCs w:val="24"/>
        </w:rPr>
        <w:t>】</w:t>
      </w:r>
    </w:p>
    <w:p w14:paraId="630A1228" w14:textId="047186D0" w:rsidR="00B53F2C" w:rsidRDefault="000E13B2">
      <w:pPr>
        <w:pStyle w:val="20"/>
      </w:pPr>
      <w:r>
        <w:rPr>
          <w:rFonts w:hint="eastAsia"/>
        </w:rPr>
        <w:t>计入</w:t>
      </w:r>
      <w:r>
        <w:t>递延收益</w:t>
      </w:r>
      <w:r>
        <w:rPr>
          <w:rFonts w:hint="eastAsia"/>
        </w:rPr>
        <w:t>的政府补助</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680"/>
        <w:gridCol w:w="1679"/>
        <w:gridCol w:w="1679"/>
        <w:gridCol w:w="1679"/>
        <w:gridCol w:w="1679"/>
      </w:tblGrid>
      <w:tr w:rsidR="00E66D98" w14:paraId="6C45D841" w14:textId="77777777" w:rsidTr="00F30347">
        <w:trPr>
          <w:cantSplit/>
          <w:trHeight w:val="340"/>
          <w:tblHeader/>
          <w:jc w:val="center"/>
        </w:trPr>
        <w:tc>
          <w:tcPr>
            <w:tcW w:w="1000" w:type="pct"/>
            <w:tcBorders>
              <w:top w:val="single" w:sz="8" w:space="0" w:color="auto"/>
              <w:bottom w:val="single" w:sz="4" w:space="0" w:color="auto"/>
            </w:tcBorders>
            <w:vAlign w:val="center"/>
          </w:tcPr>
          <w:p w14:paraId="146783B7" w14:textId="63DDBD81" w:rsidR="00E66D98" w:rsidRDefault="00E66D98">
            <w:pPr>
              <w:textAlignment w:val="baseline"/>
              <w:rPr>
                <w:rFonts w:ascii="Arial Narrow" w:eastAsia="仿宋_GB2312" w:hAnsi="Arial Narrow"/>
                <w:b/>
                <w:szCs w:val="21"/>
              </w:rPr>
            </w:pPr>
            <w:r>
              <w:rPr>
                <w:rFonts w:ascii="Arial Narrow" w:eastAsia="仿宋_GB2312" w:hAnsi="Arial Narrow" w:hint="eastAsia"/>
                <w:b/>
                <w:szCs w:val="21"/>
              </w:rPr>
              <w:t>分</w:t>
            </w:r>
            <w:r w:rsidR="00DC279F">
              <w:rPr>
                <w:rFonts w:ascii="Arial Narrow" w:eastAsia="仿宋_GB2312" w:hAnsi="Arial Narrow" w:hint="eastAsia"/>
                <w:b/>
                <w:szCs w:val="21"/>
              </w:rPr>
              <w:t xml:space="preserve"> </w:t>
            </w:r>
            <w:r w:rsidR="00DC279F">
              <w:rPr>
                <w:rFonts w:ascii="Arial Narrow" w:eastAsia="仿宋_GB2312" w:hAnsi="Arial Narrow"/>
                <w:b/>
                <w:szCs w:val="21"/>
              </w:rPr>
              <w:t xml:space="preserve"> </w:t>
            </w:r>
            <w:r>
              <w:rPr>
                <w:rFonts w:ascii="Arial Narrow" w:eastAsia="仿宋_GB2312" w:hAnsi="Arial Narrow" w:hint="eastAsia"/>
                <w:b/>
                <w:szCs w:val="21"/>
              </w:rPr>
              <w:t>类</w:t>
            </w:r>
          </w:p>
        </w:tc>
        <w:tc>
          <w:tcPr>
            <w:tcW w:w="1000" w:type="pct"/>
            <w:tcBorders>
              <w:top w:val="single" w:sz="8" w:space="0" w:color="auto"/>
              <w:bottom w:val="single" w:sz="4" w:space="0" w:color="auto"/>
            </w:tcBorders>
            <w:vAlign w:val="center"/>
          </w:tcPr>
          <w:p w14:paraId="6234CEA2"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期初</w:t>
            </w:r>
            <w:r>
              <w:rPr>
                <w:rFonts w:ascii="Arial Narrow" w:eastAsia="仿宋_GB2312" w:hAnsi="Arial Narrow"/>
                <w:b/>
                <w:szCs w:val="21"/>
              </w:rPr>
              <w:t>余额</w:t>
            </w:r>
          </w:p>
        </w:tc>
        <w:tc>
          <w:tcPr>
            <w:tcW w:w="1000" w:type="pct"/>
            <w:tcBorders>
              <w:top w:val="single" w:sz="8" w:space="0" w:color="auto"/>
              <w:bottom w:val="single" w:sz="4" w:space="0" w:color="auto"/>
            </w:tcBorders>
            <w:vAlign w:val="center"/>
          </w:tcPr>
          <w:p w14:paraId="1EE7FDD0"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b/>
                <w:szCs w:val="21"/>
              </w:rPr>
              <w:t>本期增加</w:t>
            </w:r>
          </w:p>
        </w:tc>
        <w:tc>
          <w:tcPr>
            <w:tcW w:w="1000" w:type="pct"/>
            <w:tcBorders>
              <w:top w:val="single" w:sz="8" w:space="0" w:color="auto"/>
              <w:bottom w:val="single" w:sz="4" w:space="0" w:color="auto"/>
            </w:tcBorders>
            <w:vAlign w:val="center"/>
          </w:tcPr>
          <w:p w14:paraId="4500C9B0"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b/>
                <w:szCs w:val="21"/>
              </w:rPr>
              <w:t>本期减少</w:t>
            </w:r>
          </w:p>
        </w:tc>
        <w:tc>
          <w:tcPr>
            <w:tcW w:w="1000" w:type="pct"/>
            <w:tcBorders>
              <w:top w:val="single" w:sz="8" w:space="0" w:color="auto"/>
              <w:bottom w:val="single" w:sz="4" w:space="0" w:color="auto"/>
            </w:tcBorders>
            <w:vAlign w:val="center"/>
          </w:tcPr>
          <w:p w14:paraId="4A463676"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b/>
                <w:szCs w:val="21"/>
              </w:rPr>
              <w:t>期末余额</w:t>
            </w:r>
          </w:p>
        </w:tc>
      </w:tr>
      <w:tr w:rsidR="00E66D98" w14:paraId="04D2B75B" w14:textId="77777777" w:rsidTr="00F30347">
        <w:trPr>
          <w:cantSplit/>
          <w:trHeight w:val="340"/>
          <w:jc w:val="center"/>
        </w:trPr>
        <w:tc>
          <w:tcPr>
            <w:tcW w:w="1000" w:type="pct"/>
            <w:tcBorders>
              <w:top w:val="single" w:sz="4" w:space="0" w:color="auto"/>
            </w:tcBorders>
            <w:vAlign w:val="center"/>
          </w:tcPr>
          <w:p w14:paraId="4E8626FB" w14:textId="4AA2DBA0" w:rsidR="00E66D98" w:rsidRPr="00F30347" w:rsidRDefault="00E66D98">
            <w:pPr>
              <w:rPr>
                <w:rFonts w:ascii="Arial Narrow" w:eastAsia="仿宋_GB2312" w:hAnsi="Arial Narrow"/>
                <w:highlight w:val="yellow"/>
              </w:rPr>
            </w:pPr>
            <w:r w:rsidRPr="00F30347">
              <w:rPr>
                <w:rFonts w:ascii="Arial Narrow" w:eastAsia="仿宋_GB2312" w:hAnsi="Arial Narrow" w:hint="eastAsia"/>
                <w:highlight w:val="yellow"/>
              </w:rPr>
              <w:t>与资产相关的政府补助</w:t>
            </w:r>
          </w:p>
        </w:tc>
        <w:tc>
          <w:tcPr>
            <w:tcW w:w="1000" w:type="pct"/>
            <w:tcBorders>
              <w:top w:val="single" w:sz="4" w:space="0" w:color="auto"/>
            </w:tcBorders>
            <w:vAlign w:val="center"/>
          </w:tcPr>
          <w:p w14:paraId="0B925536" w14:textId="77777777" w:rsidR="00E66D98" w:rsidRDefault="00E66D98">
            <w:pPr>
              <w:jc w:val="right"/>
              <w:rPr>
                <w:rFonts w:ascii="Arial Narrow" w:eastAsia="仿宋_GB2312" w:hAnsi="Arial Narrow"/>
              </w:rPr>
            </w:pPr>
          </w:p>
        </w:tc>
        <w:tc>
          <w:tcPr>
            <w:tcW w:w="1000" w:type="pct"/>
            <w:tcBorders>
              <w:top w:val="single" w:sz="4" w:space="0" w:color="auto"/>
            </w:tcBorders>
            <w:vAlign w:val="center"/>
          </w:tcPr>
          <w:p w14:paraId="07DBACEC" w14:textId="77777777" w:rsidR="00E66D98" w:rsidRDefault="00E66D98">
            <w:pPr>
              <w:jc w:val="right"/>
              <w:rPr>
                <w:rFonts w:ascii="Arial Narrow" w:eastAsia="仿宋_GB2312" w:hAnsi="Arial Narrow"/>
              </w:rPr>
            </w:pPr>
          </w:p>
        </w:tc>
        <w:tc>
          <w:tcPr>
            <w:tcW w:w="1000" w:type="pct"/>
            <w:tcBorders>
              <w:top w:val="single" w:sz="4" w:space="0" w:color="auto"/>
            </w:tcBorders>
            <w:vAlign w:val="center"/>
          </w:tcPr>
          <w:p w14:paraId="118584F9" w14:textId="77777777" w:rsidR="00E66D98" w:rsidRDefault="00E66D98">
            <w:pPr>
              <w:jc w:val="right"/>
              <w:rPr>
                <w:rFonts w:ascii="Arial Narrow" w:eastAsia="仿宋_GB2312" w:hAnsi="Arial Narrow"/>
              </w:rPr>
            </w:pPr>
          </w:p>
        </w:tc>
        <w:tc>
          <w:tcPr>
            <w:tcW w:w="1000" w:type="pct"/>
            <w:tcBorders>
              <w:top w:val="single" w:sz="4" w:space="0" w:color="auto"/>
            </w:tcBorders>
            <w:vAlign w:val="center"/>
          </w:tcPr>
          <w:p w14:paraId="4A4AF084" w14:textId="77777777" w:rsidR="00E66D98" w:rsidRDefault="00E66D98">
            <w:pPr>
              <w:jc w:val="right"/>
              <w:rPr>
                <w:rFonts w:ascii="Arial Narrow" w:eastAsia="仿宋_GB2312" w:hAnsi="Arial Narrow"/>
              </w:rPr>
            </w:pPr>
          </w:p>
        </w:tc>
      </w:tr>
      <w:tr w:rsidR="00E66D98" w14:paraId="6B7444C5" w14:textId="77777777" w:rsidTr="00F30347">
        <w:trPr>
          <w:cantSplit/>
          <w:trHeight w:val="340"/>
          <w:jc w:val="center"/>
        </w:trPr>
        <w:tc>
          <w:tcPr>
            <w:tcW w:w="1000" w:type="pct"/>
            <w:vAlign w:val="center"/>
          </w:tcPr>
          <w:p w14:paraId="22D0C732" w14:textId="0EE86CA5" w:rsidR="00E66D98" w:rsidRPr="00F30347" w:rsidRDefault="00E66D98">
            <w:pPr>
              <w:rPr>
                <w:rFonts w:ascii="Arial Narrow" w:eastAsia="仿宋_GB2312" w:hAnsi="Arial Narrow"/>
                <w:highlight w:val="yellow"/>
              </w:rPr>
            </w:pPr>
            <w:r w:rsidRPr="00F30347">
              <w:rPr>
                <w:rFonts w:ascii="Arial Narrow" w:eastAsia="仿宋_GB2312" w:hAnsi="Arial Narrow" w:hint="eastAsia"/>
                <w:highlight w:val="yellow"/>
              </w:rPr>
              <w:t>与收益相关的政府补助</w:t>
            </w:r>
          </w:p>
        </w:tc>
        <w:tc>
          <w:tcPr>
            <w:tcW w:w="1000" w:type="pct"/>
            <w:vAlign w:val="center"/>
          </w:tcPr>
          <w:p w14:paraId="3E76984A" w14:textId="77777777" w:rsidR="00E66D98" w:rsidRDefault="00E66D98">
            <w:pPr>
              <w:jc w:val="right"/>
              <w:rPr>
                <w:rFonts w:ascii="Arial Narrow" w:eastAsia="仿宋_GB2312" w:hAnsi="Arial Narrow"/>
              </w:rPr>
            </w:pPr>
          </w:p>
        </w:tc>
        <w:tc>
          <w:tcPr>
            <w:tcW w:w="1000" w:type="pct"/>
            <w:vAlign w:val="center"/>
          </w:tcPr>
          <w:p w14:paraId="66BD2187" w14:textId="77777777" w:rsidR="00E66D98" w:rsidRDefault="00E66D98">
            <w:pPr>
              <w:jc w:val="right"/>
              <w:rPr>
                <w:rFonts w:ascii="Arial Narrow" w:eastAsia="仿宋_GB2312" w:hAnsi="Arial Narrow"/>
              </w:rPr>
            </w:pPr>
          </w:p>
        </w:tc>
        <w:tc>
          <w:tcPr>
            <w:tcW w:w="1000" w:type="pct"/>
            <w:vAlign w:val="center"/>
          </w:tcPr>
          <w:p w14:paraId="00BC1F4C" w14:textId="77777777" w:rsidR="00E66D98" w:rsidRDefault="00E66D98">
            <w:pPr>
              <w:jc w:val="right"/>
              <w:rPr>
                <w:rFonts w:ascii="Arial Narrow" w:eastAsia="仿宋_GB2312" w:hAnsi="Arial Narrow"/>
              </w:rPr>
            </w:pPr>
          </w:p>
        </w:tc>
        <w:tc>
          <w:tcPr>
            <w:tcW w:w="1000" w:type="pct"/>
            <w:vAlign w:val="center"/>
          </w:tcPr>
          <w:p w14:paraId="4C0965A0" w14:textId="77777777" w:rsidR="00E66D98" w:rsidRDefault="00E66D98">
            <w:pPr>
              <w:jc w:val="right"/>
              <w:rPr>
                <w:rFonts w:ascii="Arial Narrow" w:eastAsia="仿宋_GB2312" w:hAnsi="Arial Narrow"/>
              </w:rPr>
            </w:pPr>
          </w:p>
        </w:tc>
      </w:tr>
      <w:tr w:rsidR="00E66D98" w14:paraId="56E5489C" w14:textId="77777777" w:rsidTr="00F30347">
        <w:trPr>
          <w:cantSplit/>
          <w:trHeight w:val="340"/>
          <w:jc w:val="center"/>
        </w:trPr>
        <w:tc>
          <w:tcPr>
            <w:tcW w:w="1000" w:type="pct"/>
            <w:tcBorders>
              <w:bottom w:val="single" w:sz="4" w:space="0" w:color="auto"/>
            </w:tcBorders>
            <w:vAlign w:val="center"/>
          </w:tcPr>
          <w:p w14:paraId="667F3978" w14:textId="7EA0E716" w:rsidR="00E66D98" w:rsidRDefault="00E66D98">
            <w:pPr>
              <w:rPr>
                <w:rFonts w:ascii="Arial Narrow" w:eastAsia="仿宋_GB2312" w:hAnsi="Arial Narrow"/>
              </w:rPr>
            </w:pPr>
          </w:p>
        </w:tc>
        <w:tc>
          <w:tcPr>
            <w:tcW w:w="1000" w:type="pct"/>
            <w:tcBorders>
              <w:bottom w:val="single" w:sz="4" w:space="0" w:color="auto"/>
            </w:tcBorders>
            <w:vAlign w:val="center"/>
          </w:tcPr>
          <w:p w14:paraId="39CC8CD5" w14:textId="77777777" w:rsidR="00E66D98" w:rsidRDefault="00E66D98">
            <w:pPr>
              <w:jc w:val="right"/>
              <w:rPr>
                <w:rFonts w:ascii="Arial Narrow" w:eastAsia="仿宋_GB2312" w:hAnsi="Arial Narrow"/>
              </w:rPr>
            </w:pPr>
          </w:p>
        </w:tc>
        <w:tc>
          <w:tcPr>
            <w:tcW w:w="1000" w:type="pct"/>
            <w:tcBorders>
              <w:bottom w:val="single" w:sz="4" w:space="0" w:color="auto"/>
            </w:tcBorders>
            <w:vAlign w:val="center"/>
          </w:tcPr>
          <w:p w14:paraId="774391DB" w14:textId="77777777" w:rsidR="00E66D98" w:rsidRDefault="00E66D98">
            <w:pPr>
              <w:jc w:val="right"/>
              <w:rPr>
                <w:rFonts w:ascii="Arial Narrow" w:eastAsia="仿宋_GB2312" w:hAnsi="Arial Narrow"/>
              </w:rPr>
            </w:pPr>
          </w:p>
        </w:tc>
        <w:tc>
          <w:tcPr>
            <w:tcW w:w="1000" w:type="pct"/>
            <w:tcBorders>
              <w:bottom w:val="single" w:sz="4" w:space="0" w:color="auto"/>
            </w:tcBorders>
            <w:vAlign w:val="center"/>
          </w:tcPr>
          <w:p w14:paraId="763F6D86" w14:textId="77777777" w:rsidR="00E66D98" w:rsidRDefault="00E66D98">
            <w:pPr>
              <w:jc w:val="right"/>
              <w:rPr>
                <w:rFonts w:ascii="Arial Narrow" w:eastAsia="仿宋_GB2312" w:hAnsi="Arial Narrow"/>
              </w:rPr>
            </w:pPr>
          </w:p>
        </w:tc>
        <w:tc>
          <w:tcPr>
            <w:tcW w:w="1000" w:type="pct"/>
            <w:tcBorders>
              <w:bottom w:val="single" w:sz="4" w:space="0" w:color="auto"/>
            </w:tcBorders>
            <w:vAlign w:val="center"/>
          </w:tcPr>
          <w:p w14:paraId="7A59AE54" w14:textId="77777777" w:rsidR="00E66D98" w:rsidRDefault="00E66D98">
            <w:pPr>
              <w:jc w:val="right"/>
              <w:rPr>
                <w:rFonts w:ascii="Arial Narrow" w:eastAsia="仿宋_GB2312" w:hAnsi="Arial Narrow"/>
              </w:rPr>
            </w:pPr>
          </w:p>
        </w:tc>
      </w:tr>
      <w:tr w:rsidR="00E66D98" w14:paraId="19EFC99A" w14:textId="77777777" w:rsidTr="00F30347">
        <w:trPr>
          <w:cantSplit/>
          <w:trHeight w:val="340"/>
          <w:jc w:val="center"/>
        </w:trPr>
        <w:tc>
          <w:tcPr>
            <w:tcW w:w="1000" w:type="pct"/>
            <w:tcBorders>
              <w:top w:val="single" w:sz="4" w:space="0" w:color="auto"/>
              <w:bottom w:val="single" w:sz="8" w:space="0" w:color="auto"/>
            </w:tcBorders>
            <w:vAlign w:val="center"/>
          </w:tcPr>
          <w:p w14:paraId="351F5BFE" w14:textId="77777777" w:rsidR="00E66D98" w:rsidRDefault="00E66D98">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000" w:type="pct"/>
            <w:tcBorders>
              <w:top w:val="single" w:sz="4" w:space="0" w:color="auto"/>
              <w:bottom w:val="single" w:sz="8" w:space="0" w:color="auto"/>
            </w:tcBorders>
            <w:vAlign w:val="center"/>
          </w:tcPr>
          <w:p w14:paraId="0F18F884" w14:textId="77777777" w:rsidR="00E66D98" w:rsidRDefault="00E66D98">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4C02A03E" w14:textId="77777777" w:rsidR="00E66D98" w:rsidRDefault="00E66D98">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1BCA3E85" w14:textId="77777777" w:rsidR="00E66D98" w:rsidRDefault="00E66D98">
            <w:pPr>
              <w:jc w:val="right"/>
              <w:rPr>
                <w:rFonts w:ascii="Arial Narrow" w:eastAsia="仿宋_GB2312" w:hAnsi="Arial Narrow"/>
                <w:b/>
                <w:bCs/>
              </w:rPr>
            </w:pPr>
          </w:p>
        </w:tc>
        <w:tc>
          <w:tcPr>
            <w:tcW w:w="1000" w:type="pct"/>
            <w:tcBorders>
              <w:top w:val="single" w:sz="4" w:space="0" w:color="auto"/>
              <w:bottom w:val="single" w:sz="8" w:space="0" w:color="auto"/>
            </w:tcBorders>
            <w:vAlign w:val="center"/>
          </w:tcPr>
          <w:p w14:paraId="38CD3F8C" w14:textId="77777777" w:rsidR="00E66D98" w:rsidRDefault="00E66D98">
            <w:pPr>
              <w:jc w:val="right"/>
              <w:rPr>
                <w:rFonts w:ascii="Arial Narrow" w:eastAsia="仿宋_GB2312" w:hAnsi="Arial Narrow"/>
                <w:b/>
                <w:bCs/>
              </w:rPr>
            </w:pPr>
          </w:p>
        </w:tc>
      </w:tr>
    </w:tbl>
    <w:p w14:paraId="26DF2867" w14:textId="650D4684"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hint="eastAsia"/>
          <w:color w:val="0000FF"/>
          <w:sz w:val="24"/>
          <w:szCs w:val="24"/>
        </w:rPr>
        <w:t>号文第四十七条</w:t>
      </w:r>
      <w:r w:rsidRPr="001B41FF">
        <w:rPr>
          <w:rFonts w:ascii="Arial Narrow" w:eastAsia="仿宋_GB2312" w:hAnsi="Arial Narrow"/>
          <w:color w:val="0000FF"/>
          <w:sz w:val="24"/>
          <w:szCs w:val="24"/>
        </w:rPr>
        <w:t xml:space="preserve"> </w:t>
      </w:r>
      <w:r w:rsidRPr="001B41FF">
        <w:rPr>
          <w:rFonts w:ascii="Arial Narrow" w:eastAsia="仿宋_GB2312" w:hAnsi="Arial Narrow" w:hint="eastAsia"/>
          <w:color w:val="0000FF"/>
          <w:sz w:val="24"/>
          <w:szCs w:val="24"/>
        </w:rPr>
        <w:t>对涉及政府补助的负债项目，在财务报表附注的相关项目下，披露相关期初余额、本期新增补助金额、本期计入营业外收入金额、本期转入其他收益等金额以及期末余额。）</w:t>
      </w:r>
    </w:p>
    <w:p w14:paraId="33C39C56" w14:textId="77777777" w:rsidR="009743EE" w:rsidRDefault="00ED4613">
      <w:pPr>
        <w:snapToGrid w:val="0"/>
        <w:spacing w:beforeLines="50" w:before="120" w:afterLines="90" w:after="216"/>
        <w:rPr>
          <w:rFonts w:ascii="Arial Narrow" w:eastAsia="仿宋_GB2312" w:hAnsi="Arial Narrow"/>
          <w:color w:val="0000FF"/>
          <w:sz w:val="24"/>
          <w:szCs w:val="24"/>
          <w:highlight w:val="yellow"/>
        </w:rPr>
      </w:pPr>
      <w:bookmarkStart w:id="90" w:name="OLE_LINK199"/>
      <w:bookmarkStart w:id="91" w:name="OLE_LINK200"/>
      <w:r w:rsidRPr="00F30347">
        <w:rPr>
          <w:rFonts w:ascii="Arial Narrow" w:eastAsia="仿宋_GB2312" w:hAnsi="Arial Narrow" w:hint="eastAsia"/>
          <w:color w:val="0000FF"/>
          <w:sz w:val="24"/>
          <w:szCs w:val="24"/>
          <w:highlight w:val="yellow"/>
        </w:rPr>
        <w:t>【《关于严格执行企业会计准则</w:t>
      </w:r>
      <w:r w:rsidRPr="00F30347">
        <w:rPr>
          <w:rFonts w:ascii="Arial Narrow" w:eastAsia="仿宋_GB2312" w:hAnsi="Arial Narrow"/>
          <w:color w:val="0000FF"/>
          <w:sz w:val="24"/>
          <w:szCs w:val="24"/>
          <w:highlight w:val="yellow"/>
        </w:rPr>
        <w:t xml:space="preserve"> </w:t>
      </w:r>
      <w:r w:rsidRPr="00F30347">
        <w:rPr>
          <w:rFonts w:ascii="Arial Narrow" w:eastAsia="仿宋_GB2312" w:hAnsi="Arial Narrow" w:hint="eastAsia"/>
          <w:color w:val="0000FF"/>
          <w:sz w:val="24"/>
          <w:szCs w:val="24"/>
          <w:highlight w:val="yellow"/>
        </w:rPr>
        <w:t>切实做好企业</w:t>
      </w:r>
      <w:r w:rsidRPr="00F30347">
        <w:rPr>
          <w:rFonts w:ascii="Arial Narrow" w:eastAsia="仿宋_GB2312" w:hAnsi="Arial Narrow"/>
          <w:color w:val="0000FF"/>
          <w:sz w:val="24"/>
          <w:szCs w:val="24"/>
          <w:highlight w:val="yellow"/>
        </w:rPr>
        <w:t>2024</w:t>
      </w:r>
      <w:r w:rsidRPr="00F30347">
        <w:rPr>
          <w:rFonts w:ascii="Arial Narrow" w:eastAsia="仿宋_GB2312" w:hAnsi="Arial Narrow" w:hint="eastAsia"/>
          <w:color w:val="0000FF"/>
          <w:sz w:val="24"/>
          <w:szCs w:val="24"/>
          <w:highlight w:val="yellow"/>
        </w:rPr>
        <w:t>年年报工作的通知》：企业应当严格审核把关，对于政府补助的种类、金额应当按照“与资产相关的政府补助”和“与收益相关的政府补助”两类汇总信息进行披露。</w:t>
      </w:r>
      <w:bookmarkEnd w:id="90"/>
      <w:bookmarkEnd w:id="91"/>
    </w:p>
    <w:p w14:paraId="4957181C" w14:textId="356BC702" w:rsidR="00ED4613" w:rsidRPr="00F30347" w:rsidRDefault="009743EE">
      <w:pPr>
        <w:snapToGrid w:val="0"/>
        <w:spacing w:beforeLines="50" w:before="120" w:afterLines="90" w:after="216"/>
        <w:rPr>
          <w:rFonts w:ascii="Arial Narrow" w:eastAsia="仿宋_GB2312" w:hAnsi="Arial Narrow"/>
          <w:color w:val="0000FF"/>
          <w:sz w:val="24"/>
          <w:szCs w:val="24"/>
          <w:highlight w:val="yellow"/>
        </w:rPr>
      </w:pPr>
      <w:r w:rsidRPr="00F30347">
        <w:rPr>
          <w:rFonts w:ascii="Arial Narrow" w:eastAsia="仿宋_GB2312" w:hAnsi="Arial Narrow" w:hint="eastAsia"/>
          <w:color w:val="0000FF"/>
          <w:sz w:val="24"/>
          <w:szCs w:val="24"/>
          <w:highlight w:val="yellow"/>
        </w:rPr>
        <w:t>《指南汇编》第十六章</w:t>
      </w:r>
      <w:r w:rsidRPr="00F30347">
        <w:rPr>
          <w:rFonts w:ascii="Arial Narrow" w:eastAsia="仿宋_GB2312" w:hAnsi="Arial Narrow"/>
          <w:color w:val="0000FF"/>
          <w:sz w:val="24"/>
          <w:szCs w:val="24"/>
          <w:highlight w:val="yellow"/>
        </w:rPr>
        <w:t xml:space="preserve"> </w:t>
      </w:r>
      <w:r w:rsidRPr="00F30347">
        <w:rPr>
          <w:rFonts w:ascii="Arial Narrow" w:eastAsia="仿宋_GB2312" w:hAnsi="Arial Narrow" w:hint="eastAsia"/>
          <w:color w:val="0000FF"/>
          <w:sz w:val="24"/>
          <w:szCs w:val="24"/>
          <w:highlight w:val="yellow"/>
        </w:rPr>
        <w:t>政府补助：因政府补助涉及递延收益、其他收益、营业外收入以及相关成本费用等多个报表项目，为了全面反映政府补助情况，企业应当在附注中单独披露与政府补助有关的下列信息：政府补助的种类、金额和列报项目；计入当期损益的政府补助金额；本期退回的政府补助金额及原因。其中，列报项目不仅包括总额法下计入其他收益、营业外收入、递延收益等项目，还包括净额法下冲减的资产和成本费用等项目。</w:t>
      </w:r>
      <w:r w:rsidR="00ED4613" w:rsidRPr="00F30347">
        <w:rPr>
          <w:rFonts w:ascii="Arial Narrow" w:eastAsia="仿宋_GB2312" w:hAnsi="Arial Narrow" w:hint="eastAsia"/>
          <w:color w:val="0000FF"/>
          <w:sz w:val="24"/>
          <w:szCs w:val="24"/>
          <w:highlight w:val="yellow"/>
        </w:rPr>
        <w:t>】</w:t>
      </w:r>
    </w:p>
    <w:p w14:paraId="158417E2" w14:textId="77777777" w:rsidR="00B53F2C" w:rsidRDefault="000E13B2">
      <w:pPr>
        <w:pStyle w:val="35"/>
      </w:pPr>
      <w:r>
        <w:rPr>
          <w:rFonts w:hint="eastAsia"/>
        </w:rPr>
        <w:t>计入递延收益的政府补助，后续采用总额法计量</w:t>
      </w:r>
    </w:p>
    <w:tbl>
      <w:tblPr>
        <w:tblW w:w="5000" w:type="pct"/>
        <w:jc w:val="center"/>
        <w:tblBorders>
          <w:top w:val="single" w:sz="4" w:space="0" w:color="auto"/>
          <w:bottom w:val="single" w:sz="4" w:space="0" w:color="auto"/>
        </w:tblBorders>
        <w:tblCellMar>
          <w:left w:w="30" w:type="dxa"/>
          <w:right w:w="30" w:type="dxa"/>
        </w:tblCellMar>
        <w:tblLook w:val="04A0" w:firstRow="1" w:lastRow="0" w:firstColumn="1" w:lastColumn="0" w:noHBand="0" w:noVBand="1"/>
      </w:tblPr>
      <w:tblGrid>
        <w:gridCol w:w="1470"/>
        <w:gridCol w:w="1244"/>
        <w:gridCol w:w="1090"/>
        <w:gridCol w:w="1264"/>
        <w:gridCol w:w="979"/>
        <w:gridCol w:w="979"/>
        <w:gridCol w:w="1370"/>
      </w:tblGrid>
      <w:tr w:rsidR="009743EE" w14:paraId="55F53C00" w14:textId="77777777" w:rsidTr="00F30347">
        <w:trPr>
          <w:tblHeader/>
          <w:jc w:val="center"/>
        </w:trPr>
        <w:tc>
          <w:tcPr>
            <w:tcW w:w="875" w:type="pct"/>
            <w:tcBorders>
              <w:top w:val="single" w:sz="8" w:space="0" w:color="auto"/>
              <w:bottom w:val="single" w:sz="4" w:space="0" w:color="auto"/>
            </w:tcBorders>
            <w:vAlign w:val="center"/>
          </w:tcPr>
          <w:p w14:paraId="0794FE6A" w14:textId="54E0DB6E" w:rsidR="009743EE" w:rsidRDefault="009743EE">
            <w:pPr>
              <w:textAlignment w:val="baseline"/>
              <w:rPr>
                <w:rFonts w:ascii="Arial Narrow" w:eastAsia="仿宋_GB2312" w:hAnsi="Arial Narrow"/>
                <w:b/>
                <w:szCs w:val="21"/>
              </w:rPr>
            </w:pPr>
            <w:r>
              <w:rPr>
                <w:rFonts w:ascii="Arial Narrow" w:eastAsia="仿宋_GB2312" w:hAnsi="Arial Narrow" w:hint="eastAsia"/>
                <w:b/>
                <w:szCs w:val="21"/>
              </w:rPr>
              <w:t>种</w:t>
            </w:r>
            <w:r w:rsidR="00DC279F">
              <w:rPr>
                <w:rFonts w:ascii="Arial Narrow" w:eastAsia="仿宋_GB2312" w:hAnsi="Arial Narrow" w:hint="eastAsia"/>
                <w:b/>
                <w:szCs w:val="21"/>
              </w:rPr>
              <w:t xml:space="preserve"> </w:t>
            </w:r>
            <w:r w:rsidR="00DC279F">
              <w:rPr>
                <w:rFonts w:ascii="Arial Narrow" w:eastAsia="仿宋_GB2312" w:hAnsi="Arial Narrow"/>
                <w:b/>
                <w:szCs w:val="21"/>
              </w:rPr>
              <w:t xml:space="preserve"> </w:t>
            </w:r>
            <w:r>
              <w:rPr>
                <w:rFonts w:ascii="Arial Narrow" w:eastAsia="仿宋_GB2312" w:hAnsi="Arial Narrow" w:hint="eastAsia"/>
                <w:b/>
                <w:szCs w:val="21"/>
              </w:rPr>
              <w:t>类</w:t>
            </w:r>
          </w:p>
        </w:tc>
        <w:tc>
          <w:tcPr>
            <w:tcW w:w="741" w:type="pct"/>
            <w:tcBorders>
              <w:top w:val="single" w:sz="8" w:space="0" w:color="auto"/>
              <w:bottom w:val="single" w:sz="4" w:space="0" w:color="auto"/>
            </w:tcBorders>
            <w:vAlign w:val="center"/>
          </w:tcPr>
          <w:p w14:paraId="284E030E"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期初余额</w:t>
            </w:r>
          </w:p>
        </w:tc>
        <w:tc>
          <w:tcPr>
            <w:tcW w:w="649" w:type="pct"/>
            <w:tcBorders>
              <w:top w:val="single" w:sz="8" w:space="0" w:color="auto"/>
              <w:bottom w:val="single" w:sz="4" w:space="0" w:color="auto"/>
            </w:tcBorders>
            <w:vAlign w:val="center"/>
          </w:tcPr>
          <w:p w14:paraId="53D80AD3"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本期新增补助金额</w:t>
            </w:r>
          </w:p>
        </w:tc>
        <w:tc>
          <w:tcPr>
            <w:tcW w:w="753" w:type="pct"/>
            <w:tcBorders>
              <w:top w:val="single" w:sz="8" w:space="0" w:color="auto"/>
              <w:bottom w:val="single" w:sz="4" w:space="0" w:color="auto"/>
            </w:tcBorders>
            <w:vAlign w:val="center"/>
          </w:tcPr>
          <w:p w14:paraId="22241938"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本期结转计入损益的金额</w:t>
            </w:r>
          </w:p>
        </w:tc>
        <w:tc>
          <w:tcPr>
            <w:tcW w:w="583" w:type="pct"/>
            <w:tcBorders>
              <w:top w:val="single" w:sz="8" w:space="0" w:color="auto"/>
              <w:bottom w:val="single" w:sz="4" w:space="0" w:color="auto"/>
            </w:tcBorders>
            <w:vAlign w:val="center"/>
          </w:tcPr>
          <w:p w14:paraId="5DE847A4"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其他</w:t>
            </w:r>
          </w:p>
          <w:p w14:paraId="331157AA"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变动</w:t>
            </w:r>
          </w:p>
        </w:tc>
        <w:tc>
          <w:tcPr>
            <w:tcW w:w="583" w:type="pct"/>
            <w:tcBorders>
              <w:top w:val="single" w:sz="8" w:space="0" w:color="auto"/>
              <w:bottom w:val="single" w:sz="4" w:space="0" w:color="auto"/>
            </w:tcBorders>
            <w:vAlign w:val="center"/>
          </w:tcPr>
          <w:p w14:paraId="3B5CDC9D"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期末余额</w:t>
            </w:r>
          </w:p>
        </w:tc>
        <w:tc>
          <w:tcPr>
            <w:tcW w:w="816" w:type="pct"/>
            <w:tcBorders>
              <w:top w:val="single" w:sz="8" w:space="0" w:color="auto"/>
              <w:bottom w:val="single" w:sz="4" w:space="0" w:color="auto"/>
            </w:tcBorders>
            <w:vAlign w:val="center"/>
          </w:tcPr>
          <w:p w14:paraId="7488544A" w14:textId="77777777" w:rsidR="009743EE" w:rsidRDefault="009743EE">
            <w:pPr>
              <w:jc w:val="right"/>
              <w:textAlignment w:val="baseline"/>
              <w:rPr>
                <w:rFonts w:ascii="Arial Narrow" w:eastAsia="仿宋_GB2312" w:hAnsi="Arial Narrow"/>
                <w:b/>
                <w:szCs w:val="21"/>
              </w:rPr>
            </w:pPr>
            <w:r>
              <w:rPr>
                <w:rFonts w:ascii="Arial Narrow" w:eastAsia="仿宋_GB2312" w:hAnsi="Arial Narrow" w:hint="eastAsia"/>
                <w:b/>
                <w:szCs w:val="21"/>
              </w:rPr>
              <w:t>本期结转计入损益的列报项目</w:t>
            </w:r>
          </w:p>
        </w:tc>
      </w:tr>
      <w:tr w:rsidR="009743EE" w14:paraId="709E69C4" w14:textId="77777777" w:rsidTr="00F30347">
        <w:trPr>
          <w:jc w:val="center"/>
        </w:trPr>
        <w:tc>
          <w:tcPr>
            <w:tcW w:w="875" w:type="pct"/>
            <w:tcBorders>
              <w:top w:val="single" w:sz="4" w:space="0" w:color="auto"/>
            </w:tcBorders>
            <w:vAlign w:val="center"/>
          </w:tcPr>
          <w:p w14:paraId="3C0B9FEC" w14:textId="57850450" w:rsidR="009743EE" w:rsidRPr="00F30347" w:rsidRDefault="009743EE">
            <w:pPr>
              <w:rPr>
                <w:rFonts w:ascii="Arial Narrow" w:eastAsia="仿宋_GB2312" w:hAnsi="Arial Narrow"/>
                <w:highlight w:val="yellow"/>
              </w:rPr>
            </w:pPr>
            <w:r w:rsidRPr="00F30347">
              <w:rPr>
                <w:rFonts w:ascii="Arial Narrow" w:eastAsia="仿宋_GB2312" w:hAnsi="Arial Narrow" w:hint="eastAsia"/>
                <w:highlight w:val="yellow"/>
              </w:rPr>
              <w:t>与资产相关的政府补助</w:t>
            </w:r>
            <w:r w:rsidR="00E66D98" w:rsidRPr="00F30347">
              <w:rPr>
                <w:rFonts w:ascii="Arial Narrow" w:eastAsia="仿宋_GB2312" w:hAnsi="Arial Narrow" w:hint="eastAsia"/>
                <w:highlight w:val="yellow"/>
              </w:rPr>
              <w:t>：</w:t>
            </w:r>
          </w:p>
        </w:tc>
        <w:tc>
          <w:tcPr>
            <w:tcW w:w="741" w:type="pct"/>
            <w:tcBorders>
              <w:top w:val="single" w:sz="4" w:space="0" w:color="auto"/>
            </w:tcBorders>
            <w:vAlign w:val="center"/>
          </w:tcPr>
          <w:p w14:paraId="7B17D051" w14:textId="77777777" w:rsidR="009743EE" w:rsidRDefault="009743EE">
            <w:pPr>
              <w:jc w:val="right"/>
              <w:rPr>
                <w:rFonts w:ascii="Arial Narrow" w:eastAsia="仿宋_GB2312" w:hAnsi="Arial Narrow"/>
                <w:color w:val="FF0000"/>
              </w:rPr>
            </w:pPr>
          </w:p>
        </w:tc>
        <w:tc>
          <w:tcPr>
            <w:tcW w:w="649" w:type="pct"/>
            <w:tcBorders>
              <w:top w:val="single" w:sz="4" w:space="0" w:color="auto"/>
            </w:tcBorders>
            <w:vAlign w:val="center"/>
          </w:tcPr>
          <w:p w14:paraId="5B9FB0C8" w14:textId="77777777" w:rsidR="009743EE" w:rsidRDefault="009743EE">
            <w:pPr>
              <w:jc w:val="right"/>
              <w:rPr>
                <w:rFonts w:ascii="Arial Narrow" w:eastAsia="仿宋_GB2312" w:hAnsi="Arial Narrow"/>
                <w:color w:val="FF0000"/>
              </w:rPr>
            </w:pPr>
          </w:p>
        </w:tc>
        <w:tc>
          <w:tcPr>
            <w:tcW w:w="753" w:type="pct"/>
            <w:tcBorders>
              <w:top w:val="single" w:sz="4" w:space="0" w:color="auto"/>
            </w:tcBorders>
            <w:vAlign w:val="center"/>
          </w:tcPr>
          <w:p w14:paraId="184DBE27" w14:textId="77777777" w:rsidR="009743EE" w:rsidRDefault="009743EE">
            <w:pPr>
              <w:jc w:val="right"/>
              <w:rPr>
                <w:rFonts w:ascii="Arial Narrow" w:eastAsia="仿宋_GB2312" w:hAnsi="Arial Narrow"/>
                <w:color w:val="FF0000"/>
              </w:rPr>
            </w:pPr>
          </w:p>
        </w:tc>
        <w:tc>
          <w:tcPr>
            <w:tcW w:w="583" w:type="pct"/>
            <w:tcBorders>
              <w:top w:val="single" w:sz="4" w:space="0" w:color="auto"/>
            </w:tcBorders>
            <w:vAlign w:val="center"/>
          </w:tcPr>
          <w:p w14:paraId="79849B4E" w14:textId="77777777" w:rsidR="009743EE" w:rsidRDefault="009743EE">
            <w:pPr>
              <w:jc w:val="right"/>
              <w:rPr>
                <w:rFonts w:ascii="Arial Narrow" w:eastAsia="仿宋_GB2312" w:hAnsi="Arial Narrow"/>
                <w:color w:val="FF0000"/>
              </w:rPr>
            </w:pPr>
          </w:p>
        </w:tc>
        <w:tc>
          <w:tcPr>
            <w:tcW w:w="583" w:type="pct"/>
            <w:tcBorders>
              <w:top w:val="single" w:sz="4" w:space="0" w:color="auto"/>
            </w:tcBorders>
            <w:vAlign w:val="center"/>
          </w:tcPr>
          <w:p w14:paraId="6F4707ED" w14:textId="77777777" w:rsidR="009743EE" w:rsidRDefault="009743EE">
            <w:pPr>
              <w:jc w:val="right"/>
              <w:rPr>
                <w:rFonts w:ascii="Arial Narrow" w:eastAsia="仿宋_GB2312" w:hAnsi="Arial Narrow"/>
                <w:color w:val="FF0000"/>
              </w:rPr>
            </w:pPr>
          </w:p>
        </w:tc>
        <w:tc>
          <w:tcPr>
            <w:tcW w:w="816" w:type="pct"/>
            <w:tcBorders>
              <w:top w:val="single" w:sz="4" w:space="0" w:color="auto"/>
            </w:tcBorders>
            <w:vAlign w:val="center"/>
          </w:tcPr>
          <w:p w14:paraId="13081466" w14:textId="363A4C97" w:rsidR="009743EE" w:rsidRDefault="009743EE">
            <w:pPr>
              <w:jc w:val="right"/>
              <w:rPr>
                <w:rFonts w:ascii="Arial Narrow" w:eastAsia="仿宋_GB2312" w:hAnsi="Arial Narrow"/>
                <w:color w:val="FF0000"/>
              </w:rPr>
            </w:pPr>
          </w:p>
        </w:tc>
      </w:tr>
      <w:tr w:rsidR="009743EE" w14:paraId="35311648" w14:textId="77777777" w:rsidTr="00F30347">
        <w:trPr>
          <w:trHeight w:val="340"/>
          <w:jc w:val="center"/>
        </w:trPr>
        <w:tc>
          <w:tcPr>
            <w:tcW w:w="875" w:type="pct"/>
            <w:tcBorders>
              <w:bottom w:val="nil"/>
            </w:tcBorders>
            <w:vAlign w:val="center"/>
          </w:tcPr>
          <w:p w14:paraId="256EE5B5" w14:textId="77777777" w:rsidR="009743EE" w:rsidRPr="00F30347" w:rsidRDefault="009743EE">
            <w:pPr>
              <w:rPr>
                <w:rFonts w:ascii="Arial Narrow" w:eastAsia="仿宋_GB2312" w:hAnsi="Arial Narrow"/>
                <w:highlight w:val="yellow"/>
              </w:rPr>
            </w:pPr>
          </w:p>
        </w:tc>
        <w:tc>
          <w:tcPr>
            <w:tcW w:w="741" w:type="pct"/>
            <w:tcBorders>
              <w:bottom w:val="nil"/>
            </w:tcBorders>
            <w:vAlign w:val="center"/>
          </w:tcPr>
          <w:p w14:paraId="0468EA6A" w14:textId="77777777" w:rsidR="009743EE" w:rsidRDefault="009743EE">
            <w:pPr>
              <w:jc w:val="right"/>
              <w:rPr>
                <w:rFonts w:ascii="Arial Narrow" w:eastAsia="仿宋_GB2312" w:hAnsi="Arial Narrow"/>
                <w:color w:val="FF0000"/>
              </w:rPr>
            </w:pPr>
          </w:p>
        </w:tc>
        <w:tc>
          <w:tcPr>
            <w:tcW w:w="649" w:type="pct"/>
            <w:tcBorders>
              <w:bottom w:val="nil"/>
            </w:tcBorders>
            <w:vAlign w:val="center"/>
          </w:tcPr>
          <w:p w14:paraId="47F59356" w14:textId="77777777" w:rsidR="009743EE" w:rsidRDefault="009743EE">
            <w:pPr>
              <w:jc w:val="right"/>
              <w:rPr>
                <w:rFonts w:ascii="Arial Narrow" w:eastAsia="仿宋_GB2312" w:hAnsi="Arial Narrow"/>
                <w:color w:val="FF0000"/>
              </w:rPr>
            </w:pPr>
          </w:p>
        </w:tc>
        <w:tc>
          <w:tcPr>
            <w:tcW w:w="753" w:type="pct"/>
            <w:tcBorders>
              <w:bottom w:val="nil"/>
            </w:tcBorders>
            <w:vAlign w:val="center"/>
          </w:tcPr>
          <w:p w14:paraId="3322383D" w14:textId="77777777" w:rsidR="009743EE" w:rsidRDefault="009743EE">
            <w:pPr>
              <w:jc w:val="right"/>
              <w:rPr>
                <w:rFonts w:ascii="Arial Narrow" w:eastAsia="仿宋_GB2312" w:hAnsi="Arial Narrow"/>
                <w:color w:val="FF0000"/>
              </w:rPr>
            </w:pPr>
          </w:p>
        </w:tc>
        <w:tc>
          <w:tcPr>
            <w:tcW w:w="583" w:type="pct"/>
            <w:tcBorders>
              <w:bottom w:val="nil"/>
            </w:tcBorders>
            <w:vAlign w:val="center"/>
          </w:tcPr>
          <w:p w14:paraId="42D44883" w14:textId="77777777" w:rsidR="009743EE" w:rsidRDefault="009743EE">
            <w:pPr>
              <w:jc w:val="right"/>
              <w:rPr>
                <w:rFonts w:ascii="Arial Narrow" w:eastAsia="仿宋_GB2312" w:hAnsi="Arial Narrow"/>
                <w:color w:val="FF0000"/>
              </w:rPr>
            </w:pPr>
          </w:p>
        </w:tc>
        <w:tc>
          <w:tcPr>
            <w:tcW w:w="583" w:type="pct"/>
            <w:tcBorders>
              <w:bottom w:val="nil"/>
            </w:tcBorders>
            <w:vAlign w:val="center"/>
          </w:tcPr>
          <w:p w14:paraId="64EEA6F3" w14:textId="77777777" w:rsidR="009743EE" w:rsidRDefault="009743EE">
            <w:pPr>
              <w:jc w:val="right"/>
              <w:rPr>
                <w:rFonts w:ascii="Arial Narrow" w:eastAsia="仿宋_GB2312" w:hAnsi="Arial Narrow"/>
                <w:color w:val="FF0000"/>
              </w:rPr>
            </w:pPr>
          </w:p>
        </w:tc>
        <w:tc>
          <w:tcPr>
            <w:tcW w:w="816" w:type="pct"/>
            <w:tcBorders>
              <w:bottom w:val="nil"/>
            </w:tcBorders>
            <w:vAlign w:val="center"/>
          </w:tcPr>
          <w:p w14:paraId="32879E8E" w14:textId="77777777" w:rsidR="009743EE" w:rsidRDefault="009743EE">
            <w:pPr>
              <w:jc w:val="right"/>
              <w:rPr>
                <w:rFonts w:ascii="Arial Narrow" w:eastAsia="仿宋_GB2312" w:hAnsi="Arial Narrow"/>
                <w:color w:val="FF0000"/>
              </w:rPr>
            </w:pPr>
          </w:p>
        </w:tc>
      </w:tr>
      <w:tr w:rsidR="009743EE" w:rsidRPr="001D3DA8" w14:paraId="74875328" w14:textId="77777777" w:rsidTr="00F30347">
        <w:trPr>
          <w:trHeight w:val="340"/>
          <w:jc w:val="center"/>
        </w:trPr>
        <w:tc>
          <w:tcPr>
            <w:tcW w:w="875" w:type="pct"/>
            <w:tcBorders>
              <w:top w:val="nil"/>
              <w:bottom w:val="nil"/>
            </w:tcBorders>
            <w:vAlign w:val="center"/>
          </w:tcPr>
          <w:p w14:paraId="4C744201" w14:textId="68214EA6" w:rsidR="009743EE" w:rsidRPr="00F30347" w:rsidRDefault="009743EE">
            <w:pPr>
              <w:rPr>
                <w:rFonts w:ascii="Arial Narrow" w:eastAsia="仿宋_GB2312" w:hAnsi="Arial Narrow"/>
                <w:highlight w:val="yellow"/>
              </w:rPr>
            </w:pPr>
            <w:r w:rsidRPr="00F30347">
              <w:rPr>
                <w:rFonts w:ascii="Arial Narrow" w:eastAsia="仿宋_GB2312" w:hAnsi="Arial Narrow" w:hint="eastAsia"/>
                <w:highlight w:val="yellow"/>
              </w:rPr>
              <w:t>小</w:t>
            </w:r>
            <w:r w:rsidR="001D3DA8" w:rsidRPr="00F30347">
              <w:rPr>
                <w:rFonts w:ascii="Arial Narrow" w:eastAsia="仿宋_GB2312" w:hAnsi="Arial Narrow"/>
                <w:highlight w:val="yellow"/>
              </w:rPr>
              <w:t xml:space="preserve">  </w:t>
            </w:r>
            <w:r w:rsidRPr="00F30347">
              <w:rPr>
                <w:rFonts w:ascii="Arial Narrow" w:eastAsia="仿宋_GB2312" w:hAnsi="Arial Narrow" w:hint="eastAsia"/>
                <w:highlight w:val="yellow"/>
              </w:rPr>
              <w:t>计</w:t>
            </w:r>
          </w:p>
        </w:tc>
        <w:tc>
          <w:tcPr>
            <w:tcW w:w="741" w:type="pct"/>
            <w:tcBorders>
              <w:top w:val="nil"/>
              <w:bottom w:val="nil"/>
            </w:tcBorders>
            <w:vAlign w:val="center"/>
          </w:tcPr>
          <w:p w14:paraId="75F4F863" w14:textId="77777777" w:rsidR="009743EE" w:rsidRPr="003D6BDB" w:rsidRDefault="009743EE">
            <w:pPr>
              <w:jc w:val="right"/>
              <w:rPr>
                <w:rFonts w:ascii="Arial Narrow" w:eastAsia="仿宋_GB2312" w:hAnsi="Arial Narrow"/>
                <w:color w:val="FF0000"/>
              </w:rPr>
            </w:pPr>
          </w:p>
        </w:tc>
        <w:tc>
          <w:tcPr>
            <w:tcW w:w="649" w:type="pct"/>
            <w:tcBorders>
              <w:top w:val="nil"/>
              <w:bottom w:val="nil"/>
            </w:tcBorders>
            <w:vAlign w:val="center"/>
          </w:tcPr>
          <w:p w14:paraId="51E9F403" w14:textId="77777777" w:rsidR="009743EE" w:rsidRPr="001D3DA8" w:rsidRDefault="009743EE">
            <w:pPr>
              <w:jc w:val="right"/>
              <w:rPr>
                <w:rFonts w:ascii="Arial Narrow" w:eastAsia="仿宋_GB2312" w:hAnsi="Arial Narrow"/>
                <w:color w:val="FF0000"/>
              </w:rPr>
            </w:pPr>
          </w:p>
        </w:tc>
        <w:tc>
          <w:tcPr>
            <w:tcW w:w="753" w:type="pct"/>
            <w:tcBorders>
              <w:top w:val="nil"/>
              <w:bottom w:val="nil"/>
            </w:tcBorders>
            <w:vAlign w:val="center"/>
          </w:tcPr>
          <w:p w14:paraId="1742EF49" w14:textId="77777777" w:rsidR="009743EE" w:rsidRPr="001D3DA8" w:rsidRDefault="009743EE">
            <w:pPr>
              <w:jc w:val="right"/>
              <w:rPr>
                <w:rFonts w:ascii="Arial Narrow" w:eastAsia="仿宋_GB2312" w:hAnsi="Arial Narrow"/>
                <w:color w:val="FF0000"/>
              </w:rPr>
            </w:pPr>
          </w:p>
        </w:tc>
        <w:tc>
          <w:tcPr>
            <w:tcW w:w="583" w:type="pct"/>
            <w:tcBorders>
              <w:top w:val="nil"/>
              <w:bottom w:val="nil"/>
            </w:tcBorders>
            <w:vAlign w:val="center"/>
          </w:tcPr>
          <w:p w14:paraId="7DE26EF9" w14:textId="77777777" w:rsidR="009743EE" w:rsidRPr="001D3DA8" w:rsidRDefault="009743EE">
            <w:pPr>
              <w:jc w:val="right"/>
              <w:rPr>
                <w:rFonts w:ascii="Arial Narrow" w:eastAsia="仿宋_GB2312" w:hAnsi="Arial Narrow"/>
                <w:color w:val="FF0000"/>
              </w:rPr>
            </w:pPr>
          </w:p>
        </w:tc>
        <w:tc>
          <w:tcPr>
            <w:tcW w:w="583" w:type="pct"/>
            <w:tcBorders>
              <w:top w:val="nil"/>
              <w:bottom w:val="nil"/>
            </w:tcBorders>
            <w:vAlign w:val="center"/>
          </w:tcPr>
          <w:p w14:paraId="72C85425" w14:textId="77777777" w:rsidR="009743EE" w:rsidRPr="001D3DA8" w:rsidRDefault="009743EE">
            <w:pPr>
              <w:jc w:val="right"/>
              <w:rPr>
                <w:rFonts w:ascii="Arial Narrow" w:eastAsia="仿宋_GB2312" w:hAnsi="Arial Narrow"/>
                <w:color w:val="FF0000"/>
              </w:rPr>
            </w:pPr>
          </w:p>
        </w:tc>
        <w:tc>
          <w:tcPr>
            <w:tcW w:w="816" w:type="pct"/>
            <w:tcBorders>
              <w:top w:val="nil"/>
              <w:bottom w:val="nil"/>
            </w:tcBorders>
            <w:vAlign w:val="center"/>
          </w:tcPr>
          <w:p w14:paraId="0A50FBDE" w14:textId="77777777" w:rsidR="009743EE" w:rsidRPr="001D3DA8" w:rsidRDefault="009743EE">
            <w:pPr>
              <w:jc w:val="right"/>
              <w:rPr>
                <w:rFonts w:ascii="Arial Narrow" w:eastAsia="仿宋_GB2312" w:hAnsi="Arial Narrow"/>
                <w:color w:val="FF0000"/>
              </w:rPr>
            </w:pPr>
          </w:p>
        </w:tc>
      </w:tr>
      <w:tr w:rsidR="009743EE" w14:paraId="66F56397" w14:textId="77777777" w:rsidTr="00F30347">
        <w:trPr>
          <w:trHeight w:val="340"/>
          <w:jc w:val="center"/>
        </w:trPr>
        <w:tc>
          <w:tcPr>
            <w:tcW w:w="875" w:type="pct"/>
            <w:tcBorders>
              <w:top w:val="nil"/>
              <w:bottom w:val="nil"/>
            </w:tcBorders>
            <w:vAlign w:val="center"/>
          </w:tcPr>
          <w:p w14:paraId="084C67C9" w14:textId="7F2287DA" w:rsidR="009743EE" w:rsidRPr="00F30347" w:rsidRDefault="009743EE">
            <w:pPr>
              <w:rPr>
                <w:rFonts w:ascii="Arial Narrow" w:eastAsia="仿宋_GB2312" w:hAnsi="Arial Narrow"/>
                <w:highlight w:val="yellow"/>
              </w:rPr>
            </w:pPr>
            <w:r w:rsidRPr="00F30347">
              <w:rPr>
                <w:rFonts w:ascii="Arial Narrow" w:eastAsia="仿宋_GB2312" w:hAnsi="Arial Narrow" w:hint="eastAsia"/>
                <w:highlight w:val="yellow"/>
              </w:rPr>
              <w:t>与收益相关的政府补助</w:t>
            </w:r>
            <w:r w:rsidR="00E66D98" w:rsidRPr="00F30347">
              <w:rPr>
                <w:rFonts w:ascii="Arial Narrow" w:eastAsia="仿宋_GB2312" w:hAnsi="Arial Narrow" w:hint="eastAsia"/>
                <w:highlight w:val="yellow"/>
              </w:rPr>
              <w:t>：</w:t>
            </w:r>
          </w:p>
        </w:tc>
        <w:tc>
          <w:tcPr>
            <w:tcW w:w="741" w:type="pct"/>
            <w:tcBorders>
              <w:top w:val="nil"/>
              <w:bottom w:val="nil"/>
            </w:tcBorders>
            <w:vAlign w:val="center"/>
          </w:tcPr>
          <w:p w14:paraId="1C32282C" w14:textId="77777777" w:rsidR="009743EE" w:rsidRDefault="009743EE">
            <w:pPr>
              <w:jc w:val="right"/>
              <w:rPr>
                <w:rFonts w:ascii="Arial Narrow" w:eastAsia="仿宋_GB2312" w:hAnsi="Arial Narrow"/>
                <w:color w:val="FF0000"/>
              </w:rPr>
            </w:pPr>
          </w:p>
        </w:tc>
        <w:tc>
          <w:tcPr>
            <w:tcW w:w="649" w:type="pct"/>
            <w:tcBorders>
              <w:top w:val="nil"/>
              <w:bottom w:val="nil"/>
            </w:tcBorders>
            <w:vAlign w:val="center"/>
          </w:tcPr>
          <w:p w14:paraId="4B3BCE11" w14:textId="77777777" w:rsidR="009743EE" w:rsidRDefault="009743EE">
            <w:pPr>
              <w:jc w:val="right"/>
              <w:rPr>
                <w:rFonts w:ascii="Arial Narrow" w:eastAsia="仿宋_GB2312" w:hAnsi="Arial Narrow"/>
                <w:color w:val="FF0000"/>
              </w:rPr>
            </w:pPr>
          </w:p>
        </w:tc>
        <w:tc>
          <w:tcPr>
            <w:tcW w:w="753" w:type="pct"/>
            <w:tcBorders>
              <w:top w:val="nil"/>
              <w:bottom w:val="nil"/>
            </w:tcBorders>
            <w:vAlign w:val="center"/>
          </w:tcPr>
          <w:p w14:paraId="505D30DA" w14:textId="77777777" w:rsidR="009743EE" w:rsidRDefault="009743EE">
            <w:pPr>
              <w:jc w:val="right"/>
              <w:rPr>
                <w:rFonts w:ascii="Arial Narrow" w:eastAsia="仿宋_GB2312" w:hAnsi="Arial Narrow"/>
                <w:color w:val="FF0000"/>
              </w:rPr>
            </w:pPr>
          </w:p>
        </w:tc>
        <w:tc>
          <w:tcPr>
            <w:tcW w:w="583" w:type="pct"/>
            <w:tcBorders>
              <w:top w:val="nil"/>
              <w:bottom w:val="nil"/>
            </w:tcBorders>
            <w:vAlign w:val="center"/>
          </w:tcPr>
          <w:p w14:paraId="2227EA66" w14:textId="77777777" w:rsidR="009743EE" w:rsidRDefault="009743EE">
            <w:pPr>
              <w:jc w:val="right"/>
              <w:rPr>
                <w:rFonts w:ascii="Arial Narrow" w:eastAsia="仿宋_GB2312" w:hAnsi="Arial Narrow"/>
                <w:color w:val="FF0000"/>
              </w:rPr>
            </w:pPr>
          </w:p>
        </w:tc>
        <w:tc>
          <w:tcPr>
            <w:tcW w:w="583" w:type="pct"/>
            <w:tcBorders>
              <w:top w:val="nil"/>
              <w:bottom w:val="nil"/>
            </w:tcBorders>
            <w:vAlign w:val="center"/>
          </w:tcPr>
          <w:p w14:paraId="7057FE4E" w14:textId="77777777" w:rsidR="009743EE" w:rsidRDefault="009743EE">
            <w:pPr>
              <w:jc w:val="right"/>
              <w:rPr>
                <w:rFonts w:ascii="Arial Narrow" w:eastAsia="仿宋_GB2312" w:hAnsi="Arial Narrow"/>
                <w:color w:val="FF0000"/>
              </w:rPr>
            </w:pPr>
          </w:p>
        </w:tc>
        <w:tc>
          <w:tcPr>
            <w:tcW w:w="816" w:type="pct"/>
            <w:tcBorders>
              <w:top w:val="nil"/>
              <w:bottom w:val="nil"/>
            </w:tcBorders>
            <w:vAlign w:val="center"/>
          </w:tcPr>
          <w:p w14:paraId="7AC3D976" w14:textId="29896675" w:rsidR="009743EE" w:rsidRDefault="009743EE">
            <w:pPr>
              <w:jc w:val="right"/>
              <w:rPr>
                <w:rFonts w:ascii="Arial Narrow" w:eastAsia="仿宋_GB2312" w:hAnsi="Arial Narrow"/>
                <w:color w:val="FF0000"/>
              </w:rPr>
            </w:pPr>
          </w:p>
        </w:tc>
      </w:tr>
      <w:tr w:rsidR="009743EE" w14:paraId="3E4E9311" w14:textId="77777777" w:rsidTr="00F30347">
        <w:trPr>
          <w:trHeight w:val="340"/>
          <w:jc w:val="center"/>
        </w:trPr>
        <w:tc>
          <w:tcPr>
            <w:tcW w:w="875" w:type="pct"/>
            <w:tcBorders>
              <w:top w:val="nil"/>
            </w:tcBorders>
            <w:vAlign w:val="center"/>
          </w:tcPr>
          <w:p w14:paraId="62926933" w14:textId="77777777" w:rsidR="009743EE" w:rsidRPr="00F30347" w:rsidRDefault="009743EE">
            <w:pPr>
              <w:rPr>
                <w:rFonts w:ascii="Arial Narrow" w:eastAsia="仿宋_GB2312" w:hAnsi="Arial Narrow"/>
                <w:highlight w:val="yellow"/>
              </w:rPr>
            </w:pPr>
          </w:p>
        </w:tc>
        <w:tc>
          <w:tcPr>
            <w:tcW w:w="741" w:type="pct"/>
            <w:tcBorders>
              <w:top w:val="nil"/>
            </w:tcBorders>
            <w:vAlign w:val="center"/>
          </w:tcPr>
          <w:p w14:paraId="54408AB3" w14:textId="77777777" w:rsidR="009743EE" w:rsidRDefault="009743EE">
            <w:pPr>
              <w:jc w:val="right"/>
              <w:rPr>
                <w:rFonts w:ascii="Arial Narrow" w:eastAsia="仿宋_GB2312" w:hAnsi="Arial Narrow"/>
                <w:color w:val="FF0000"/>
              </w:rPr>
            </w:pPr>
          </w:p>
        </w:tc>
        <w:tc>
          <w:tcPr>
            <w:tcW w:w="649" w:type="pct"/>
            <w:tcBorders>
              <w:top w:val="nil"/>
            </w:tcBorders>
            <w:vAlign w:val="center"/>
          </w:tcPr>
          <w:p w14:paraId="4B15E99E" w14:textId="77777777" w:rsidR="009743EE" w:rsidRDefault="009743EE">
            <w:pPr>
              <w:jc w:val="right"/>
              <w:rPr>
                <w:rFonts w:ascii="Arial Narrow" w:eastAsia="仿宋_GB2312" w:hAnsi="Arial Narrow"/>
                <w:color w:val="FF0000"/>
              </w:rPr>
            </w:pPr>
          </w:p>
        </w:tc>
        <w:tc>
          <w:tcPr>
            <w:tcW w:w="753" w:type="pct"/>
            <w:tcBorders>
              <w:top w:val="nil"/>
            </w:tcBorders>
            <w:vAlign w:val="center"/>
          </w:tcPr>
          <w:p w14:paraId="22B01E27" w14:textId="77777777" w:rsidR="009743EE" w:rsidRDefault="009743EE">
            <w:pPr>
              <w:jc w:val="right"/>
              <w:rPr>
                <w:rFonts w:ascii="Arial Narrow" w:eastAsia="仿宋_GB2312" w:hAnsi="Arial Narrow"/>
                <w:color w:val="FF0000"/>
              </w:rPr>
            </w:pPr>
          </w:p>
        </w:tc>
        <w:tc>
          <w:tcPr>
            <w:tcW w:w="583" w:type="pct"/>
            <w:tcBorders>
              <w:top w:val="nil"/>
            </w:tcBorders>
            <w:vAlign w:val="center"/>
          </w:tcPr>
          <w:p w14:paraId="59818A25" w14:textId="77777777" w:rsidR="009743EE" w:rsidRDefault="009743EE">
            <w:pPr>
              <w:jc w:val="right"/>
              <w:rPr>
                <w:rFonts w:ascii="Arial Narrow" w:eastAsia="仿宋_GB2312" w:hAnsi="Arial Narrow"/>
                <w:color w:val="FF0000"/>
              </w:rPr>
            </w:pPr>
          </w:p>
        </w:tc>
        <w:tc>
          <w:tcPr>
            <w:tcW w:w="583" w:type="pct"/>
            <w:tcBorders>
              <w:top w:val="nil"/>
            </w:tcBorders>
            <w:vAlign w:val="center"/>
          </w:tcPr>
          <w:p w14:paraId="599D8E53" w14:textId="77777777" w:rsidR="009743EE" w:rsidRDefault="009743EE">
            <w:pPr>
              <w:jc w:val="right"/>
              <w:rPr>
                <w:rFonts w:ascii="Arial Narrow" w:eastAsia="仿宋_GB2312" w:hAnsi="Arial Narrow"/>
                <w:color w:val="FF0000"/>
              </w:rPr>
            </w:pPr>
          </w:p>
        </w:tc>
        <w:tc>
          <w:tcPr>
            <w:tcW w:w="816" w:type="pct"/>
            <w:tcBorders>
              <w:top w:val="nil"/>
            </w:tcBorders>
            <w:vAlign w:val="center"/>
          </w:tcPr>
          <w:p w14:paraId="0C69DAAD" w14:textId="77777777" w:rsidR="009743EE" w:rsidRDefault="009743EE">
            <w:pPr>
              <w:jc w:val="right"/>
              <w:rPr>
                <w:rFonts w:ascii="Arial Narrow" w:eastAsia="仿宋_GB2312" w:hAnsi="Arial Narrow"/>
                <w:color w:val="FF0000"/>
              </w:rPr>
            </w:pPr>
          </w:p>
        </w:tc>
      </w:tr>
      <w:tr w:rsidR="009743EE" w:rsidRPr="001D3DA8" w14:paraId="1BFDF8A6" w14:textId="77777777" w:rsidTr="00F30347">
        <w:trPr>
          <w:trHeight w:val="340"/>
          <w:jc w:val="center"/>
        </w:trPr>
        <w:tc>
          <w:tcPr>
            <w:tcW w:w="875" w:type="pct"/>
            <w:tcBorders>
              <w:bottom w:val="single" w:sz="4" w:space="0" w:color="auto"/>
            </w:tcBorders>
            <w:vAlign w:val="center"/>
          </w:tcPr>
          <w:p w14:paraId="6EFA9762" w14:textId="09B1F12A" w:rsidR="009743EE" w:rsidRPr="00F30347" w:rsidRDefault="009743EE" w:rsidP="009743EE">
            <w:pPr>
              <w:rPr>
                <w:rFonts w:ascii="Arial Narrow" w:eastAsia="仿宋_GB2312" w:hAnsi="Arial Narrow"/>
                <w:highlight w:val="yellow"/>
              </w:rPr>
            </w:pPr>
            <w:r w:rsidRPr="00F30347">
              <w:rPr>
                <w:rFonts w:ascii="Arial Narrow" w:eastAsia="仿宋_GB2312" w:hAnsi="Arial Narrow" w:hint="eastAsia"/>
                <w:highlight w:val="yellow"/>
              </w:rPr>
              <w:t>小</w:t>
            </w:r>
            <w:r w:rsidR="001D3DA8" w:rsidRPr="00F30347">
              <w:rPr>
                <w:rFonts w:ascii="Arial Narrow" w:eastAsia="仿宋_GB2312" w:hAnsi="Arial Narrow"/>
                <w:highlight w:val="yellow"/>
              </w:rPr>
              <w:t xml:space="preserve">  </w:t>
            </w:r>
            <w:r w:rsidRPr="00F30347">
              <w:rPr>
                <w:rFonts w:ascii="Arial Narrow" w:eastAsia="仿宋_GB2312" w:hAnsi="Arial Narrow" w:hint="eastAsia"/>
                <w:highlight w:val="yellow"/>
              </w:rPr>
              <w:t>计</w:t>
            </w:r>
          </w:p>
        </w:tc>
        <w:tc>
          <w:tcPr>
            <w:tcW w:w="741" w:type="pct"/>
            <w:tcBorders>
              <w:bottom w:val="single" w:sz="4" w:space="0" w:color="auto"/>
            </w:tcBorders>
            <w:vAlign w:val="center"/>
          </w:tcPr>
          <w:p w14:paraId="58904AB5" w14:textId="77777777" w:rsidR="009743EE" w:rsidRPr="003D6BDB" w:rsidRDefault="009743EE">
            <w:pPr>
              <w:jc w:val="right"/>
              <w:rPr>
                <w:rFonts w:ascii="Arial Narrow" w:eastAsia="仿宋_GB2312" w:hAnsi="Arial Narrow"/>
              </w:rPr>
            </w:pPr>
          </w:p>
        </w:tc>
        <w:tc>
          <w:tcPr>
            <w:tcW w:w="649" w:type="pct"/>
            <w:tcBorders>
              <w:bottom w:val="single" w:sz="4" w:space="0" w:color="auto"/>
            </w:tcBorders>
            <w:vAlign w:val="center"/>
          </w:tcPr>
          <w:p w14:paraId="328EF9F1" w14:textId="77777777" w:rsidR="009743EE" w:rsidRPr="001D3DA8" w:rsidRDefault="009743EE">
            <w:pPr>
              <w:jc w:val="right"/>
              <w:rPr>
                <w:rFonts w:ascii="Arial Narrow" w:eastAsia="仿宋_GB2312" w:hAnsi="Arial Narrow"/>
              </w:rPr>
            </w:pPr>
          </w:p>
        </w:tc>
        <w:tc>
          <w:tcPr>
            <w:tcW w:w="753" w:type="pct"/>
            <w:tcBorders>
              <w:bottom w:val="single" w:sz="4" w:space="0" w:color="auto"/>
            </w:tcBorders>
            <w:vAlign w:val="center"/>
          </w:tcPr>
          <w:p w14:paraId="32175384" w14:textId="77777777" w:rsidR="009743EE" w:rsidRPr="001D3DA8" w:rsidRDefault="009743EE">
            <w:pPr>
              <w:jc w:val="right"/>
              <w:rPr>
                <w:rFonts w:ascii="Arial Narrow" w:eastAsia="仿宋_GB2312" w:hAnsi="Arial Narrow"/>
              </w:rPr>
            </w:pPr>
          </w:p>
        </w:tc>
        <w:tc>
          <w:tcPr>
            <w:tcW w:w="583" w:type="pct"/>
            <w:tcBorders>
              <w:bottom w:val="single" w:sz="4" w:space="0" w:color="auto"/>
            </w:tcBorders>
            <w:vAlign w:val="center"/>
          </w:tcPr>
          <w:p w14:paraId="43EBB4F0" w14:textId="77777777" w:rsidR="009743EE" w:rsidRPr="001D3DA8" w:rsidRDefault="009743EE">
            <w:pPr>
              <w:jc w:val="right"/>
              <w:rPr>
                <w:rFonts w:ascii="Arial Narrow" w:eastAsia="仿宋_GB2312" w:hAnsi="Arial Narrow"/>
              </w:rPr>
            </w:pPr>
          </w:p>
        </w:tc>
        <w:tc>
          <w:tcPr>
            <w:tcW w:w="583" w:type="pct"/>
            <w:tcBorders>
              <w:bottom w:val="single" w:sz="4" w:space="0" w:color="auto"/>
            </w:tcBorders>
            <w:vAlign w:val="center"/>
          </w:tcPr>
          <w:p w14:paraId="448927B0" w14:textId="77777777" w:rsidR="009743EE" w:rsidRPr="001D3DA8" w:rsidRDefault="009743EE">
            <w:pPr>
              <w:jc w:val="right"/>
              <w:rPr>
                <w:rFonts w:ascii="Arial Narrow" w:eastAsia="仿宋_GB2312" w:hAnsi="Arial Narrow"/>
              </w:rPr>
            </w:pPr>
          </w:p>
        </w:tc>
        <w:tc>
          <w:tcPr>
            <w:tcW w:w="816" w:type="pct"/>
            <w:tcBorders>
              <w:bottom w:val="single" w:sz="4" w:space="0" w:color="auto"/>
            </w:tcBorders>
            <w:vAlign w:val="center"/>
          </w:tcPr>
          <w:p w14:paraId="5CC4763C" w14:textId="77777777" w:rsidR="009743EE" w:rsidRPr="001D3DA8" w:rsidRDefault="009743EE">
            <w:pPr>
              <w:jc w:val="right"/>
              <w:rPr>
                <w:rFonts w:ascii="Arial Narrow" w:eastAsia="仿宋_GB2312" w:hAnsi="Arial Narrow"/>
              </w:rPr>
            </w:pPr>
          </w:p>
        </w:tc>
      </w:tr>
      <w:tr w:rsidR="009743EE" w14:paraId="2C387937" w14:textId="77777777" w:rsidTr="00F30347">
        <w:trPr>
          <w:trHeight w:val="340"/>
          <w:jc w:val="center"/>
        </w:trPr>
        <w:tc>
          <w:tcPr>
            <w:tcW w:w="875" w:type="pct"/>
            <w:tcBorders>
              <w:top w:val="single" w:sz="4" w:space="0" w:color="auto"/>
              <w:bottom w:val="single" w:sz="8" w:space="0" w:color="auto"/>
            </w:tcBorders>
            <w:vAlign w:val="center"/>
          </w:tcPr>
          <w:p w14:paraId="7938AAE1" w14:textId="77777777" w:rsidR="009743EE" w:rsidRDefault="009743EE">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hint="eastAsia"/>
                <w:b/>
                <w:bCs/>
              </w:rPr>
              <w:t>计</w:t>
            </w:r>
          </w:p>
        </w:tc>
        <w:tc>
          <w:tcPr>
            <w:tcW w:w="741" w:type="pct"/>
            <w:tcBorders>
              <w:top w:val="single" w:sz="4" w:space="0" w:color="auto"/>
              <w:bottom w:val="single" w:sz="8" w:space="0" w:color="auto"/>
            </w:tcBorders>
            <w:vAlign w:val="center"/>
          </w:tcPr>
          <w:p w14:paraId="41111E5E" w14:textId="77777777" w:rsidR="009743EE" w:rsidRDefault="009743EE">
            <w:pPr>
              <w:jc w:val="right"/>
              <w:rPr>
                <w:rFonts w:ascii="Arial Narrow" w:eastAsia="仿宋_GB2312" w:hAnsi="Arial Narrow"/>
                <w:b/>
                <w:bCs/>
              </w:rPr>
            </w:pPr>
          </w:p>
        </w:tc>
        <w:tc>
          <w:tcPr>
            <w:tcW w:w="649" w:type="pct"/>
            <w:tcBorders>
              <w:top w:val="single" w:sz="4" w:space="0" w:color="auto"/>
              <w:bottom w:val="single" w:sz="8" w:space="0" w:color="auto"/>
            </w:tcBorders>
            <w:vAlign w:val="center"/>
          </w:tcPr>
          <w:p w14:paraId="48C6D3D0" w14:textId="77777777" w:rsidR="009743EE" w:rsidRDefault="009743EE">
            <w:pPr>
              <w:jc w:val="right"/>
              <w:rPr>
                <w:rFonts w:ascii="Arial Narrow" w:eastAsia="仿宋_GB2312" w:hAnsi="Arial Narrow"/>
                <w:b/>
                <w:bCs/>
              </w:rPr>
            </w:pPr>
          </w:p>
        </w:tc>
        <w:tc>
          <w:tcPr>
            <w:tcW w:w="753" w:type="pct"/>
            <w:tcBorders>
              <w:top w:val="single" w:sz="4" w:space="0" w:color="auto"/>
              <w:bottom w:val="single" w:sz="8" w:space="0" w:color="auto"/>
            </w:tcBorders>
            <w:vAlign w:val="center"/>
          </w:tcPr>
          <w:p w14:paraId="0EB8C056" w14:textId="77777777" w:rsidR="009743EE" w:rsidRDefault="009743EE">
            <w:pPr>
              <w:jc w:val="right"/>
              <w:rPr>
                <w:rFonts w:ascii="Arial Narrow" w:eastAsia="仿宋_GB2312" w:hAnsi="Arial Narrow"/>
                <w:b/>
                <w:bCs/>
              </w:rPr>
            </w:pPr>
          </w:p>
        </w:tc>
        <w:tc>
          <w:tcPr>
            <w:tcW w:w="583" w:type="pct"/>
            <w:tcBorders>
              <w:top w:val="single" w:sz="4" w:space="0" w:color="auto"/>
              <w:bottom w:val="single" w:sz="8" w:space="0" w:color="auto"/>
            </w:tcBorders>
            <w:vAlign w:val="center"/>
          </w:tcPr>
          <w:p w14:paraId="60B75AB0" w14:textId="77777777" w:rsidR="009743EE" w:rsidRDefault="009743EE">
            <w:pPr>
              <w:jc w:val="right"/>
              <w:rPr>
                <w:rFonts w:ascii="Arial Narrow" w:eastAsia="仿宋_GB2312" w:hAnsi="Arial Narrow"/>
                <w:b/>
                <w:bCs/>
              </w:rPr>
            </w:pPr>
          </w:p>
        </w:tc>
        <w:tc>
          <w:tcPr>
            <w:tcW w:w="583" w:type="pct"/>
            <w:tcBorders>
              <w:top w:val="single" w:sz="4" w:space="0" w:color="auto"/>
              <w:bottom w:val="single" w:sz="8" w:space="0" w:color="auto"/>
            </w:tcBorders>
            <w:vAlign w:val="center"/>
          </w:tcPr>
          <w:p w14:paraId="751EFBA9" w14:textId="77777777" w:rsidR="009743EE" w:rsidRDefault="009743EE">
            <w:pPr>
              <w:jc w:val="right"/>
              <w:rPr>
                <w:rFonts w:ascii="Arial Narrow" w:eastAsia="仿宋_GB2312" w:hAnsi="Arial Narrow"/>
                <w:b/>
                <w:bCs/>
              </w:rPr>
            </w:pPr>
          </w:p>
        </w:tc>
        <w:tc>
          <w:tcPr>
            <w:tcW w:w="816" w:type="pct"/>
            <w:tcBorders>
              <w:top w:val="single" w:sz="4" w:space="0" w:color="auto"/>
              <w:bottom w:val="single" w:sz="8" w:space="0" w:color="auto"/>
            </w:tcBorders>
            <w:vAlign w:val="center"/>
          </w:tcPr>
          <w:p w14:paraId="40A9678C" w14:textId="77777777" w:rsidR="009743EE" w:rsidRDefault="009743EE">
            <w:pPr>
              <w:jc w:val="right"/>
              <w:rPr>
                <w:rFonts w:ascii="Arial Narrow" w:eastAsia="仿宋_GB2312" w:hAnsi="Arial Narrow"/>
                <w:b/>
                <w:bCs/>
              </w:rPr>
            </w:pPr>
          </w:p>
        </w:tc>
      </w:tr>
    </w:tbl>
    <w:p w14:paraId="769DD676" w14:textId="77777777" w:rsidR="00B53F2C" w:rsidRDefault="000E13B2">
      <w:pPr>
        <w:pStyle w:val="35"/>
      </w:pPr>
      <w:r>
        <w:rPr>
          <w:rFonts w:hint="eastAsia"/>
        </w:rPr>
        <w:t>计入递延收益的政府补助，后续采用净额法计量</w:t>
      </w:r>
    </w:p>
    <w:tbl>
      <w:tblPr>
        <w:tblW w:w="5000" w:type="pct"/>
        <w:jc w:val="center"/>
        <w:tblBorders>
          <w:top w:val="single" w:sz="4" w:space="0" w:color="auto"/>
          <w:bottom w:val="single" w:sz="4" w:space="0" w:color="auto"/>
        </w:tblBorders>
        <w:tblCellMar>
          <w:left w:w="30" w:type="dxa"/>
          <w:right w:w="30" w:type="dxa"/>
        </w:tblCellMar>
        <w:tblLook w:val="04A0" w:firstRow="1" w:lastRow="0" w:firstColumn="1" w:lastColumn="0" w:noHBand="0" w:noVBand="1"/>
      </w:tblPr>
      <w:tblGrid>
        <w:gridCol w:w="1470"/>
        <w:gridCol w:w="1244"/>
        <w:gridCol w:w="1090"/>
        <w:gridCol w:w="1264"/>
        <w:gridCol w:w="979"/>
        <w:gridCol w:w="979"/>
        <w:gridCol w:w="1370"/>
      </w:tblGrid>
      <w:tr w:rsidR="00E66D98" w14:paraId="1996C658" w14:textId="77777777" w:rsidTr="00F30347">
        <w:trPr>
          <w:tblHeader/>
          <w:jc w:val="center"/>
        </w:trPr>
        <w:tc>
          <w:tcPr>
            <w:tcW w:w="875" w:type="pct"/>
            <w:tcBorders>
              <w:top w:val="single" w:sz="8" w:space="0" w:color="auto"/>
              <w:bottom w:val="single" w:sz="4" w:space="0" w:color="auto"/>
            </w:tcBorders>
            <w:vAlign w:val="center"/>
          </w:tcPr>
          <w:p w14:paraId="20395FBC" w14:textId="038FC8E4" w:rsidR="00E66D98" w:rsidRDefault="00E66D98" w:rsidP="00E66D98">
            <w:pPr>
              <w:textAlignment w:val="baseline"/>
              <w:rPr>
                <w:rFonts w:ascii="Arial Narrow" w:eastAsia="仿宋_GB2312" w:hAnsi="Arial Narrow"/>
                <w:b/>
                <w:szCs w:val="21"/>
              </w:rPr>
            </w:pPr>
            <w:r>
              <w:rPr>
                <w:rFonts w:ascii="Arial Narrow" w:eastAsia="仿宋_GB2312" w:hAnsi="Arial Narrow" w:hint="eastAsia"/>
                <w:b/>
                <w:szCs w:val="21"/>
              </w:rPr>
              <w:t>种</w:t>
            </w:r>
            <w:r w:rsidR="00DC279F">
              <w:rPr>
                <w:rFonts w:ascii="Arial Narrow" w:eastAsia="仿宋_GB2312" w:hAnsi="Arial Narrow" w:hint="eastAsia"/>
                <w:b/>
                <w:szCs w:val="21"/>
              </w:rPr>
              <w:t xml:space="preserve"> </w:t>
            </w:r>
            <w:r w:rsidR="00DC279F">
              <w:rPr>
                <w:rFonts w:ascii="Arial Narrow" w:eastAsia="仿宋_GB2312" w:hAnsi="Arial Narrow"/>
                <w:b/>
                <w:szCs w:val="21"/>
              </w:rPr>
              <w:t xml:space="preserve"> </w:t>
            </w:r>
            <w:r>
              <w:rPr>
                <w:rFonts w:ascii="Arial Narrow" w:eastAsia="仿宋_GB2312" w:hAnsi="Arial Narrow" w:hint="eastAsia"/>
                <w:b/>
                <w:szCs w:val="21"/>
              </w:rPr>
              <w:t>类</w:t>
            </w:r>
          </w:p>
        </w:tc>
        <w:tc>
          <w:tcPr>
            <w:tcW w:w="741" w:type="pct"/>
            <w:tcBorders>
              <w:top w:val="single" w:sz="8" w:space="0" w:color="auto"/>
              <w:bottom w:val="single" w:sz="4" w:space="0" w:color="auto"/>
            </w:tcBorders>
            <w:vAlign w:val="center"/>
          </w:tcPr>
          <w:p w14:paraId="15ECB958"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期初余额</w:t>
            </w:r>
          </w:p>
        </w:tc>
        <w:tc>
          <w:tcPr>
            <w:tcW w:w="649" w:type="pct"/>
            <w:tcBorders>
              <w:top w:val="single" w:sz="8" w:space="0" w:color="auto"/>
              <w:bottom w:val="single" w:sz="4" w:space="0" w:color="auto"/>
            </w:tcBorders>
            <w:vAlign w:val="center"/>
          </w:tcPr>
          <w:p w14:paraId="358F12C0"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本期新增补助金额</w:t>
            </w:r>
          </w:p>
        </w:tc>
        <w:tc>
          <w:tcPr>
            <w:tcW w:w="753" w:type="pct"/>
            <w:tcBorders>
              <w:top w:val="single" w:sz="8" w:space="0" w:color="auto"/>
              <w:bottom w:val="single" w:sz="4" w:space="0" w:color="auto"/>
            </w:tcBorders>
            <w:vAlign w:val="center"/>
          </w:tcPr>
          <w:p w14:paraId="4CCF28EA" w14:textId="7CBABD2A"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本期结转冲减相关成本</w:t>
            </w:r>
            <w:r w:rsidR="00335DD6">
              <w:rPr>
                <w:rFonts w:ascii="Arial Narrow" w:eastAsia="仿宋_GB2312" w:hAnsi="Arial Narrow" w:hint="eastAsia"/>
                <w:b/>
                <w:szCs w:val="21"/>
              </w:rPr>
              <w:t>费用</w:t>
            </w:r>
            <w:r>
              <w:rPr>
                <w:rFonts w:ascii="Arial Narrow" w:eastAsia="仿宋_GB2312" w:hAnsi="Arial Narrow" w:hint="eastAsia"/>
                <w:b/>
                <w:szCs w:val="21"/>
              </w:rPr>
              <w:t>的金额</w:t>
            </w:r>
          </w:p>
        </w:tc>
        <w:tc>
          <w:tcPr>
            <w:tcW w:w="583" w:type="pct"/>
            <w:tcBorders>
              <w:top w:val="single" w:sz="8" w:space="0" w:color="auto"/>
              <w:bottom w:val="single" w:sz="4" w:space="0" w:color="auto"/>
            </w:tcBorders>
            <w:vAlign w:val="center"/>
          </w:tcPr>
          <w:p w14:paraId="426178B1"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其他</w:t>
            </w:r>
          </w:p>
          <w:p w14:paraId="305FF66B"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变动</w:t>
            </w:r>
          </w:p>
        </w:tc>
        <w:tc>
          <w:tcPr>
            <w:tcW w:w="583" w:type="pct"/>
            <w:tcBorders>
              <w:top w:val="single" w:sz="8" w:space="0" w:color="auto"/>
              <w:bottom w:val="single" w:sz="4" w:space="0" w:color="auto"/>
            </w:tcBorders>
            <w:vAlign w:val="center"/>
          </w:tcPr>
          <w:p w14:paraId="6C7D31B9"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期末余额</w:t>
            </w:r>
          </w:p>
        </w:tc>
        <w:tc>
          <w:tcPr>
            <w:tcW w:w="816" w:type="pct"/>
            <w:tcBorders>
              <w:top w:val="single" w:sz="8" w:space="0" w:color="auto"/>
              <w:bottom w:val="single" w:sz="4" w:space="0" w:color="auto"/>
            </w:tcBorders>
            <w:vAlign w:val="center"/>
          </w:tcPr>
          <w:p w14:paraId="19E971A8" w14:textId="032B5743" w:rsidR="00E66D98" w:rsidRPr="00EA6159" w:rsidRDefault="00E66D98" w:rsidP="00725082">
            <w:pPr>
              <w:jc w:val="right"/>
              <w:textAlignment w:val="baseline"/>
              <w:rPr>
                <w:rFonts w:ascii="Arial Narrow" w:eastAsia="仿宋_GB2312" w:hAnsi="Arial Narrow"/>
                <w:b/>
                <w:szCs w:val="21"/>
              </w:rPr>
            </w:pPr>
            <w:r w:rsidRPr="00FD4066">
              <w:rPr>
                <w:rFonts w:ascii="Arial Narrow" w:eastAsia="仿宋_GB2312" w:hAnsi="Arial Narrow" w:hint="eastAsia"/>
                <w:b/>
                <w:szCs w:val="21"/>
                <w:highlight w:val="yellow"/>
              </w:rPr>
              <w:t>本期结转冲减相关成本</w:t>
            </w:r>
            <w:r w:rsidR="00FD4066" w:rsidRPr="00FD4066">
              <w:rPr>
                <w:rFonts w:ascii="Arial Narrow" w:eastAsia="仿宋_GB2312" w:hAnsi="Arial Narrow" w:hint="eastAsia"/>
                <w:b/>
                <w:szCs w:val="21"/>
                <w:highlight w:val="yellow"/>
              </w:rPr>
              <w:t>费用</w:t>
            </w:r>
            <w:r w:rsidRPr="00FD4066">
              <w:rPr>
                <w:rFonts w:ascii="Arial Narrow" w:eastAsia="仿宋_GB2312" w:hAnsi="Arial Narrow" w:hint="eastAsia"/>
                <w:b/>
                <w:szCs w:val="21"/>
                <w:highlight w:val="yellow"/>
              </w:rPr>
              <w:t>的列报项目</w:t>
            </w:r>
          </w:p>
        </w:tc>
      </w:tr>
      <w:tr w:rsidR="00E66D98" w14:paraId="6DC9EEB5" w14:textId="77777777" w:rsidTr="00F30347">
        <w:trPr>
          <w:jc w:val="center"/>
        </w:trPr>
        <w:tc>
          <w:tcPr>
            <w:tcW w:w="875" w:type="pct"/>
            <w:tcBorders>
              <w:top w:val="single" w:sz="4" w:space="0" w:color="auto"/>
            </w:tcBorders>
            <w:vAlign w:val="center"/>
          </w:tcPr>
          <w:p w14:paraId="4843EF44" w14:textId="7EB5FD0B"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与资产相关的政府补助：</w:t>
            </w:r>
          </w:p>
        </w:tc>
        <w:tc>
          <w:tcPr>
            <w:tcW w:w="741" w:type="pct"/>
            <w:tcBorders>
              <w:top w:val="single" w:sz="4" w:space="0" w:color="auto"/>
            </w:tcBorders>
            <w:vAlign w:val="center"/>
          </w:tcPr>
          <w:p w14:paraId="143BC9DE" w14:textId="77777777" w:rsidR="00E66D98" w:rsidRDefault="00E66D98">
            <w:pPr>
              <w:jc w:val="right"/>
              <w:rPr>
                <w:rFonts w:ascii="Arial Narrow" w:eastAsia="仿宋_GB2312" w:hAnsi="Arial Narrow"/>
                <w:color w:val="FF0000"/>
              </w:rPr>
            </w:pPr>
          </w:p>
        </w:tc>
        <w:tc>
          <w:tcPr>
            <w:tcW w:w="649" w:type="pct"/>
            <w:tcBorders>
              <w:top w:val="single" w:sz="4" w:space="0" w:color="auto"/>
            </w:tcBorders>
            <w:vAlign w:val="center"/>
          </w:tcPr>
          <w:p w14:paraId="54BC139A" w14:textId="77777777" w:rsidR="00E66D98" w:rsidRDefault="00E66D98">
            <w:pPr>
              <w:jc w:val="right"/>
              <w:rPr>
                <w:rFonts w:ascii="Arial Narrow" w:eastAsia="仿宋_GB2312" w:hAnsi="Arial Narrow"/>
                <w:color w:val="FF0000"/>
              </w:rPr>
            </w:pPr>
          </w:p>
        </w:tc>
        <w:tc>
          <w:tcPr>
            <w:tcW w:w="753" w:type="pct"/>
            <w:tcBorders>
              <w:top w:val="single" w:sz="4" w:space="0" w:color="auto"/>
            </w:tcBorders>
            <w:vAlign w:val="center"/>
          </w:tcPr>
          <w:p w14:paraId="4E48DF80" w14:textId="77777777" w:rsidR="00E66D98" w:rsidRDefault="00E66D98">
            <w:pPr>
              <w:jc w:val="right"/>
              <w:rPr>
                <w:rFonts w:ascii="Arial Narrow" w:eastAsia="仿宋_GB2312" w:hAnsi="Arial Narrow"/>
                <w:color w:val="FF0000"/>
              </w:rPr>
            </w:pPr>
          </w:p>
        </w:tc>
        <w:tc>
          <w:tcPr>
            <w:tcW w:w="583" w:type="pct"/>
            <w:tcBorders>
              <w:top w:val="single" w:sz="4" w:space="0" w:color="auto"/>
            </w:tcBorders>
            <w:vAlign w:val="center"/>
          </w:tcPr>
          <w:p w14:paraId="5CB30232" w14:textId="77777777" w:rsidR="00E66D98" w:rsidRDefault="00E66D98">
            <w:pPr>
              <w:jc w:val="right"/>
              <w:rPr>
                <w:rFonts w:ascii="Arial Narrow" w:eastAsia="仿宋_GB2312" w:hAnsi="Arial Narrow"/>
                <w:color w:val="FF0000"/>
              </w:rPr>
            </w:pPr>
          </w:p>
        </w:tc>
        <w:tc>
          <w:tcPr>
            <w:tcW w:w="583" w:type="pct"/>
            <w:tcBorders>
              <w:top w:val="single" w:sz="4" w:space="0" w:color="auto"/>
            </w:tcBorders>
            <w:vAlign w:val="center"/>
          </w:tcPr>
          <w:p w14:paraId="5A682A0E" w14:textId="77777777" w:rsidR="00E66D98" w:rsidRDefault="00E66D98">
            <w:pPr>
              <w:jc w:val="right"/>
              <w:rPr>
                <w:rFonts w:ascii="Arial Narrow" w:eastAsia="仿宋_GB2312" w:hAnsi="Arial Narrow"/>
                <w:color w:val="FF0000"/>
              </w:rPr>
            </w:pPr>
          </w:p>
        </w:tc>
        <w:tc>
          <w:tcPr>
            <w:tcW w:w="816" w:type="pct"/>
            <w:tcBorders>
              <w:top w:val="single" w:sz="4" w:space="0" w:color="auto"/>
            </w:tcBorders>
            <w:vAlign w:val="center"/>
          </w:tcPr>
          <w:p w14:paraId="69223885" w14:textId="000041C8" w:rsidR="00E66D98" w:rsidRDefault="00E66D98">
            <w:pPr>
              <w:jc w:val="right"/>
              <w:rPr>
                <w:rFonts w:ascii="Arial Narrow" w:eastAsia="仿宋_GB2312" w:hAnsi="Arial Narrow"/>
                <w:color w:val="FF0000"/>
              </w:rPr>
            </w:pPr>
          </w:p>
        </w:tc>
      </w:tr>
      <w:tr w:rsidR="00E66D98" w14:paraId="1381D702" w14:textId="77777777" w:rsidTr="00F30347">
        <w:trPr>
          <w:trHeight w:val="340"/>
          <w:jc w:val="center"/>
        </w:trPr>
        <w:tc>
          <w:tcPr>
            <w:tcW w:w="875" w:type="pct"/>
            <w:tcBorders>
              <w:bottom w:val="nil"/>
            </w:tcBorders>
            <w:vAlign w:val="center"/>
          </w:tcPr>
          <w:p w14:paraId="11F0F611" w14:textId="77777777" w:rsidR="00E66D98" w:rsidRPr="00406D5B" w:rsidRDefault="00E66D98">
            <w:pPr>
              <w:rPr>
                <w:rFonts w:ascii="Arial Narrow" w:eastAsia="仿宋_GB2312" w:hAnsi="Arial Narrow"/>
                <w:highlight w:val="yellow"/>
              </w:rPr>
            </w:pPr>
          </w:p>
        </w:tc>
        <w:tc>
          <w:tcPr>
            <w:tcW w:w="741" w:type="pct"/>
            <w:tcBorders>
              <w:bottom w:val="nil"/>
            </w:tcBorders>
            <w:vAlign w:val="center"/>
          </w:tcPr>
          <w:p w14:paraId="3B2626D4" w14:textId="77777777" w:rsidR="00E66D98" w:rsidRDefault="00E66D98">
            <w:pPr>
              <w:jc w:val="right"/>
              <w:rPr>
                <w:rFonts w:ascii="Arial Narrow" w:eastAsia="仿宋_GB2312" w:hAnsi="Arial Narrow"/>
              </w:rPr>
            </w:pPr>
          </w:p>
        </w:tc>
        <w:tc>
          <w:tcPr>
            <w:tcW w:w="649" w:type="pct"/>
            <w:tcBorders>
              <w:bottom w:val="nil"/>
            </w:tcBorders>
            <w:vAlign w:val="center"/>
          </w:tcPr>
          <w:p w14:paraId="41AC6B95" w14:textId="77777777" w:rsidR="00E66D98" w:rsidRDefault="00E66D98">
            <w:pPr>
              <w:jc w:val="right"/>
              <w:rPr>
                <w:rFonts w:ascii="Arial Narrow" w:eastAsia="仿宋_GB2312" w:hAnsi="Arial Narrow"/>
              </w:rPr>
            </w:pPr>
          </w:p>
        </w:tc>
        <w:tc>
          <w:tcPr>
            <w:tcW w:w="753" w:type="pct"/>
            <w:tcBorders>
              <w:bottom w:val="nil"/>
            </w:tcBorders>
            <w:vAlign w:val="center"/>
          </w:tcPr>
          <w:p w14:paraId="0EA8016F" w14:textId="77777777" w:rsidR="00E66D98" w:rsidRDefault="00E66D98">
            <w:pPr>
              <w:jc w:val="right"/>
              <w:rPr>
                <w:rFonts w:ascii="Arial Narrow" w:eastAsia="仿宋_GB2312" w:hAnsi="Arial Narrow"/>
              </w:rPr>
            </w:pPr>
          </w:p>
        </w:tc>
        <w:tc>
          <w:tcPr>
            <w:tcW w:w="583" w:type="pct"/>
            <w:tcBorders>
              <w:bottom w:val="nil"/>
            </w:tcBorders>
            <w:vAlign w:val="center"/>
          </w:tcPr>
          <w:p w14:paraId="5E4BABAE" w14:textId="77777777" w:rsidR="00E66D98" w:rsidRDefault="00E66D98">
            <w:pPr>
              <w:jc w:val="right"/>
              <w:rPr>
                <w:rFonts w:ascii="Arial Narrow" w:eastAsia="仿宋_GB2312" w:hAnsi="Arial Narrow"/>
              </w:rPr>
            </w:pPr>
          </w:p>
        </w:tc>
        <w:tc>
          <w:tcPr>
            <w:tcW w:w="583" w:type="pct"/>
            <w:tcBorders>
              <w:bottom w:val="nil"/>
            </w:tcBorders>
            <w:vAlign w:val="center"/>
          </w:tcPr>
          <w:p w14:paraId="1806206F" w14:textId="77777777" w:rsidR="00E66D98" w:rsidRDefault="00E66D98">
            <w:pPr>
              <w:jc w:val="right"/>
              <w:rPr>
                <w:rFonts w:ascii="Arial Narrow" w:eastAsia="仿宋_GB2312" w:hAnsi="Arial Narrow"/>
              </w:rPr>
            </w:pPr>
          </w:p>
        </w:tc>
        <w:tc>
          <w:tcPr>
            <w:tcW w:w="816" w:type="pct"/>
            <w:tcBorders>
              <w:bottom w:val="nil"/>
            </w:tcBorders>
            <w:vAlign w:val="center"/>
          </w:tcPr>
          <w:p w14:paraId="3E16FD38" w14:textId="77777777" w:rsidR="00E66D98" w:rsidRDefault="00E66D98">
            <w:pPr>
              <w:jc w:val="right"/>
              <w:rPr>
                <w:rFonts w:ascii="Arial Narrow" w:eastAsia="仿宋_GB2312" w:hAnsi="Arial Narrow"/>
              </w:rPr>
            </w:pPr>
          </w:p>
        </w:tc>
      </w:tr>
      <w:tr w:rsidR="00E66D98" w:rsidRPr="001D3DA8" w14:paraId="74BAA100" w14:textId="77777777" w:rsidTr="00F30347">
        <w:trPr>
          <w:trHeight w:val="340"/>
          <w:jc w:val="center"/>
        </w:trPr>
        <w:tc>
          <w:tcPr>
            <w:tcW w:w="875" w:type="pct"/>
            <w:tcBorders>
              <w:top w:val="nil"/>
              <w:bottom w:val="nil"/>
            </w:tcBorders>
            <w:vAlign w:val="center"/>
          </w:tcPr>
          <w:p w14:paraId="772234AD" w14:textId="40839B04"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小</w:t>
            </w:r>
            <w:r w:rsidR="001D3DA8" w:rsidRPr="00406D5B">
              <w:rPr>
                <w:rFonts w:ascii="Arial Narrow" w:eastAsia="仿宋_GB2312" w:hAnsi="Arial Narrow" w:hint="eastAsia"/>
                <w:highlight w:val="yellow"/>
              </w:rPr>
              <w:t xml:space="preserve"> </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741" w:type="pct"/>
            <w:tcBorders>
              <w:top w:val="nil"/>
              <w:bottom w:val="nil"/>
            </w:tcBorders>
            <w:vAlign w:val="center"/>
          </w:tcPr>
          <w:p w14:paraId="5301EFAD" w14:textId="77777777" w:rsidR="00E66D98" w:rsidRPr="001D3DA8" w:rsidRDefault="00E66D98">
            <w:pPr>
              <w:jc w:val="right"/>
              <w:rPr>
                <w:rFonts w:ascii="Arial Narrow" w:eastAsia="仿宋_GB2312" w:hAnsi="Arial Narrow"/>
              </w:rPr>
            </w:pPr>
          </w:p>
        </w:tc>
        <w:tc>
          <w:tcPr>
            <w:tcW w:w="649" w:type="pct"/>
            <w:tcBorders>
              <w:top w:val="nil"/>
              <w:bottom w:val="nil"/>
            </w:tcBorders>
            <w:vAlign w:val="center"/>
          </w:tcPr>
          <w:p w14:paraId="0C54A860" w14:textId="77777777" w:rsidR="00E66D98" w:rsidRPr="001D3DA8" w:rsidRDefault="00E66D98">
            <w:pPr>
              <w:jc w:val="right"/>
              <w:rPr>
                <w:rFonts w:ascii="Arial Narrow" w:eastAsia="仿宋_GB2312" w:hAnsi="Arial Narrow"/>
              </w:rPr>
            </w:pPr>
          </w:p>
        </w:tc>
        <w:tc>
          <w:tcPr>
            <w:tcW w:w="753" w:type="pct"/>
            <w:tcBorders>
              <w:top w:val="nil"/>
              <w:bottom w:val="nil"/>
            </w:tcBorders>
            <w:vAlign w:val="center"/>
          </w:tcPr>
          <w:p w14:paraId="26CC2D43" w14:textId="77777777" w:rsidR="00E66D98" w:rsidRPr="001D3DA8" w:rsidRDefault="00E66D98">
            <w:pPr>
              <w:jc w:val="right"/>
              <w:rPr>
                <w:rFonts w:ascii="Arial Narrow" w:eastAsia="仿宋_GB2312" w:hAnsi="Arial Narrow"/>
              </w:rPr>
            </w:pPr>
          </w:p>
        </w:tc>
        <w:tc>
          <w:tcPr>
            <w:tcW w:w="583" w:type="pct"/>
            <w:tcBorders>
              <w:top w:val="nil"/>
              <w:bottom w:val="nil"/>
            </w:tcBorders>
            <w:vAlign w:val="center"/>
          </w:tcPr>
          <w:p w14:paraId="01F13AA3" w14:textId="77777777" w:rsidR="00E66D98" w:rsidRPr="001D3DA8" w:rsidRDefault="00E66D98">
            <w:pPr>
              <w:jc w:val="right"/>
              <w:rPr>
                <w:rFonts w:ascii="Arial Narrow" w:eastAsia="仿宋_GB2312" w:hAnsi="Arial Narrow"/>
              </w:rPr>
            </w:pPr>
          </w:p>
        </w:tc>
        <w:tc>
          <w:tcPr>
            <w:tcW w:w="583" w:type="pct"/>
            <w:tcBorders>
              <w:top w:val="nil"/>
              <w:bottom w:val="nil"/>
            </w:tcBorders>
            <w:vAlign w:val="center"/>
          </w:tcPr>
          <w:p w14:paraId="1E6323C8" w14:textId="77777777" w:rsidR="00E66D98" w:rsidRPr="001D3DA8" w:rsidRDefault="00E66D98">
            <w:pPr>
              <w:jc w:val="right"/>
              <w:rPr>
                <w:rFonts w:ascii="Arial Narrow" w:eastAsia="仿宋_GB2312" w:hAnsi="Arial Narrow"/>
              </w:rPr>
            </w:pPr>
          </w:p>
        </w:tc>
        <w:tc>
          <w:tcPr>
            <w:tcW w:w="816" w:type="pct"/>
            <w:tcBorders>
              <w:top w:val="nil"/>
              <w:bottom w:val="nil"/>
            </w:tcBorders>
            <w:vAlign w:val="center"/>
          </w:tcPr>
          <w:p w14:paraId="5C607BB6" w14:textId="77777777" w:rsidR="00E66D98" w:rsidRPr="001D3DA8" w:rsidRDefault="00E66D98">
            <w:pPr>
              <w:jc w:val="right"/>
              <w:rPr>
                <w:rFonts w:ascii="Arial Narrow" w:eastAsia="仿宋_GB2312" w:hAnsi="Arial Narrow"/>
              </w:rPr>
            </w:pPr>
          </w:p>
        </w:tc>
      </w:tr>
      <w:tr w:rsidR="00E66D98" w14:paraId="2824A34E" w14:textId="77777777" w:rsidTr="00F30347">
        <w:trPr>
          <w:trHeight w:val="340"/>
          <w:jc w:val="center"/>
        </w:trPr>
        <w:tc>
          <w:tcPr>
            <w:tcW w:w="875" w:type="pct"/>
            <w:tcBorders>
              <w:top w:val="nil"/>
            </w:tcBorders>
            <w:vAlign w:val="center"/>
          </w:tcPr>
          <w:p w14:paraId="76D775F5" w14:textId="55E122B3"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与收益相关的政府补助</w:t>
            </w:r>
            <w:r w:rsidR="00D83F2F" w:rsidRPr="00406D5B">
              <w:rPr>
                <w:rFonts w:ascii="Arial Narrow" w:eastAsia="仿宋_GB2312" w:hAnsi="Arial Narrow" w:hint="eastAsia"/>
                <w:highlight w:val="yellow"/>
              </w:rPr>
              <w:t>：</w:t>
            </w:r>
          </w:p>
        </w:tc>
        <w:tc>
          <w:tcPr>
            <w:tcW w:w="741" w:type="pct"/>
            <w:tcBorders>
              <w:top w:val="nil"/>
            </w:tcBorders>
            <w:vAlign w:val="center"/>
          </w:tcPr>
          <w:p w14:paraId="0A278C01" w14:textId="77777777" w:rsidR="00E66D98" w:rsidRDefault="00E66D98">
            <w:pPr>
              <w:jc w:val="right"/>
              <w:rPr>
                <w:rFonts w:ascii="Arial Narrow" w:eastAsia="仿宋_GB2312" w:hAnsi="Arial Narrow"/>
              </w:rPr>
            </w:pPr>
          </w:p>
        </w:tc>
        <w:tc>
          <w:tcPr>
            <w:tcW w:w="649" w:type="pct"/>
            <w:tcBorders>
              <w:top w:val="nil"/>
            </w:tcBorders>
            <w:vAlign w:val="center"/>
          </w:tcPr>
          <w:p w14:paraId="2A32AAAD" w14:textId="77777777" w:rsidR="00E66D98" w:rsidRDefault="00E66D98">
            <w:pPr>
              <w:jc w:val="right"/>
              <w:rPr>
                <w:rFonts w:ascii="Arial Narrow" w:eastAsia="仿宋_GB2312" w:hAnsi="Arial Narrow"/>
              </w:rPr>
            </w:pPr>
          </w:p>
        </w:tc>
        <w:tc>
          <w:tcPr>
            <w:tcW w:w="753" w:type="pct"/>
            <w:tcBorders>
              <w:top w:val="nil"/>
            </w:tcBorders>
            <w:vAlign w:val="center"/>
          </w:tcPr>
          <w:p w14:paraId="74CA7E0B" w14:textId="77777777" w:rsidR="00E66D98" w:rsidRDefault="00E66D98">
            <w:pPr>
              <w:jc w:val="right"/>
              <w:rPr>
                <w:rFonts w:ascii="Arial Narrow" w:eastAsia="仿宋_GB2312" w:hAnsi="Arial Narrow"/>
              </w:rPr>
            </w:pPr>
          </w:p>
        </w:tc>
        <w:tc>
          <w:tcPr>
            <w:tcW w:w="583" w:type="pct"/>
            <w:tcBorders>
              <w:top w:val="nil"/>
            </w:tcBorders>
            <w:vAlign w:val="center"/>
          </w:tcPr>
          <w:p w14:paraId="17526BFA" w14:textId="77777777" w:rsidR="00E66D98" w:rsidRDefault="00E66D98">
            <w:pPr>
              <w:jc w:val="right"/>
              <w:rPr>
                <w:rFonts w:ascii="Arial Narrow" w:eastAsia="仿宋_GB2312" w:hAnsi="Arial Narrow"/>
              </w:rPr>
            </w:pPr>
          </w:p>
        </w:tc>
        <w:tc>
          <w:tcPr>
            <w:tcW w:w="583" w:type="pct"/>
            <w:tcBorders>
              <w:top w:val="nil"/>
            </w:tcBorders>
            <w:vAlign w:val="center"/>
          </w:tcPr>
          <w:p w14:paraId="50051296" w14:textId="77777777" w:rsidR="00E66D98" w:rsidRDefault="00E66D98">
            <w:pPr>
              <w:jc w:val="right"/>
              <w:rPr>
                <w:rFonts w:ascii="Arial Narrow" w:eastAsia="仿宋_GB2312" w:hAnsi="Arial Narrow"/>
              </w:rPr>
            </w:pPr>
          </w:p>
        </w:tc>
        <w:tc>
          <w:tcPr>
            <w:tcW w:w="816" w:type="pct"/>
            <w:tcBorders>
              <w:top w:val="nil"/>
            </w:tcBorders>
            <w:vAlign w:val="center"/>
          </w:tcPr>
          <w:p w14:paraId="6DA6EA3E" w14:textId="77777777" w:rsidR="00E66D98" w:rsidRDefault="00E66D98">
            <w:pPr>
              <w:jc w:val="right"/>
              <w:rPr>
                <w:rFonts w:ascii="Arial Narrow" w:eastAsia="仿宋_GB2312" w:hAnsi="Arial Narrow"/>
              </w:rPr>
            </w:pPr>
          </w:p>
        </w:tc>
      </w:tr>
      <w:tr w:rsidR="00E66D98" w14:paraId="03C6C041" w14:textId="77777777" w:rsidTr="00F30347">
        <w:trPr>
          <w:trHeight w:val="340"/>
          <w:jc w:val="center"/>
        </w:trPr>
        <w:tc>
          <w:tcPr>
            <w:tcW w:w="875" w:type="pct"/>
            <w:vAlign w:val="center"/>
          </w:tcPr>
          <w:p w14:paraId="28CD13C4" w14:textId="77777777" w:rsidR="00E66D98" w:rsidRPr="00406D5B" w:rsidRDefault="00E66D98">
            <w:pPr>
              <w:rPr>
                <w:rFonts w:ascii="Arial Narrow" w:eastAsia="仿宋_GB2312" w:hAnsi="Arial Narrow"/>
                <w:highlight w:val="yellow"/>
              </w:rPr>
            </w:pPr>
          </w:p>
        </w:tc>
        <w:tc>
          <w:tcPr>
            <w:tcW w:w="741" w:type="pct"/>
            <w:vAlign w:val="center"/>
          </w:tcPr>
          <w:p w14:paraId="5898D22E" w14:textId="77777777" w:rsidR="00E66D98" w:rsidRDefault="00E66D98">
            <w:pPr>
              <w:jc w:val="right"/>
              <w:rPr>
                <w:rFonts w:ascii="Arial Narrow" w:eastAsia="仿宋_GB2312" w:hAnsi="Arial Narrow"/>
              </w:rPr>
            </w:pPr>
          </w:p>
        </w:tc>
        <w:tc>
          <w:tcPr>
            <w:tcW w:w="649" w:type="pct"/>
            <w:vAlign w:val="center"/>
          </w:tcPr>
          <w:p w14:paraId="79C408EC" w14:textId="77777777" w:rsidR="00E66D98" w:rsidRDefault="00E66D98">
            <w:pPr>
              <w:jc w:val="right"/>
              <w:rPr>
                <w:rFonts w:ascii="Arial Narrow" w:eastAsia="仿宋_GB2312" w:hAnsi="Arial Narrow"/>
              </w:rPr>
            </w:pPr>
          </w:p>
        </w:tc>
        <w:tc>
          <w:tcPr>
            <w:tcW w:w="753" w:type="pct"/>
            <w:vAlign w:val="center"/>
          </w:tcPr>
          <w:p w14:paraId="70973A3F" w14:textId="77777777" w:rsidR="00E66D98" w:rsidRDefault="00E66D98">
            <w:pPr>
              <w:jc w:val="right"/>
              <w:rPr>
                <w:rFonts w:ascii="Arial Narrow" w:eastAsia="仿宋_GB2312" w:hAnsi="Arial Narrow"/>
              </w:rPr>
            </w:pPr>
          </w:p>
        </w:tc>
        <w:tc>
          <w:tcPr>
            <w:tcW w:w="583" w:type="pct"/>
            <w:vAlign w:val="center"/>
          </w:tcPr>
          <w:p w14:paraId="74A26E1B" w14:textId="77777777" w:rsidR="00E66D98" w:rsidRDefault="00E66D98">
            <w:pPr>
              <w:jc w:val="right"/>
              <w:rPr>
                <w:rFonts w:ascii="Arial Narrow" w:eastAsia="仿宋_GB2312" w:hAnsi="Arial Narrow"/>
              </w:rPr>
            </w:pPr>
          </w:p>
        </w:tc>
        <w:tc>
          <w:tcPr>
            <w:tcW w:w="583" w:type="pct"/>
            <w:vAlign w:val="center"/>
          </w:tcPr>
          <w:p w14:paraId="1666FF51" w14:textId="77777777" w:rsidR="00E66D98" w:rsidRDefault="00E66D98">
            <w:pPr>
              <w:jc w:val="right"/>
              <w:rPr>
                <w:rFonts w:ascii="Arial Narrow" w:eastAsia="仿宋_GB2312" w:hAnsi="Arial Narrow"/>
              </w:rPr>
            </w:pPr>
          </w:p>
        </w:tc>
        <w:tc>
          <w:tcPr>
            <w:tcW w:w="816" w:type="pct"/>
            <w:vAlign w:val="center"/>
          </w:tcPr>
          <w:p w14:paraId="085D837F" w14:textId="77777777" w:rsidR="00E66D98" w:rsidRDefault="00E66D98">
            <w:pPr>
              <w:jc w:val="right"/>
              <w:rPr>
                <w:rFonts w:ascii="Arial Narrow" w:eastAsia="仿宋_GB2312" w:hAnsi="Arial Narrow"/>
              </w:rPr>
            </w:pPr>
          </w:p>
        </w:tc>
      </w:tr>
      <w:tr w:rsidR="00E66D98" w:rsidRPr="001D3DA8" w14:paraId="54B9F14E" w14:textId="77777777" w:rsidTr="00F30347">
        <w:trPr>
          <w:trHeight w:val="340"/>
          <w:jc w:val="center"/>
        </w:trPr>
        <w:tc>
          <w:tcPr>
            <w:tcW w:w="875" w:type="pct"/>
            <w:tcBorders>
              <w:bottom w:val="single" w:sz="4" w:space="0" w:color="auto"/>
            </w:tcBorders>
            <w:vAlign w:val="center"/>
          </w:tcPr>
          <w:p w14:paraId="2099AB60" w14:textId="065B63C2"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lastRenderedPageBreak/>
              <w:t>小</w:t>
            </w:r>
            <w:r w:rsidR="001D3DA8" w:rsidRPr="00406D5B">
              <w:rPr>
                <w:rFonts w:ascii="Arial Narrow" w:eastAsia="仿宋_GB2312" w:hAnsi="Arial Narrow" w:hint="eastAsia"/>
                <w:highlight w:val="yellow"/>
              </w:rPr>
              <w:t xml:space="preserve"> </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741" w:type="pct"/>
            <w:tcBorders>
              <w:bottom w:val="single" w:sz="4" w:space="0" w:color="auto"/>
            </w:tcBorders>
            <w:vAlign w:val="center"/>
          </w:tcPr>
          <w:p w14:paraId="19B41407" w14:textId="77777777" w:rsidR="00E66D98" w:rsidRPr="001D3DA8" w:rsidRDefault="00E66D98">
            <w:pPr>
              <w:jc w:val="right"/>
              <w:rPr>
                <w:rFonts w:ascii="Arial Narrow" w:eastAsia="仿宋_GB2312" w:hAnsi="Arial Narrow"/>
              </w:rPr>
            </w:pPr>
          </w:p>
        </w:tc>
        <w:tc>
          <w:tcPr>
            <w:tcW w:w="649" w:type="pct"/>
            <w:tcBorders>
              <w:bottom w:val="single" w:sz="4" w:space="0" w:color="auto"/>
            </w:tcBorders>
            <w:vAlign w:val="center"/>
          </w:tcPr>
          <w:p w14:paraId="2C70FE7A" w14:textId="77777777" w:rsidR="00E66D98" w:rsidRPr="001D3DA8" w:rsidRDefault="00E66D98">
            <w:pPr>
              <w:jc w:val="right"/>
              <w:rPr>
                <w:rFonts w:ascii="Arial Narrow" w:eastAsia="仿宋_GB2312" w:hAnsi="Arial Narrow"/>
              </w:rPr>
            </w:pPr>
          </w:p>
        </w:tc>
        <w:tc>
          <w:tcPr>
            <w:tcW w:w="753" w:type="pct"/>
            <w:tcBorders>
              <w:bottom w:val="single" w:sz="4" w:space="0" w:color="auto"/>
            </w:tcBorders>
            <w:vAlign w:val="center"/>
          </w:tcPr>
          <w:p w14:paraId="05DF4F10" w14:textId="77777777" w:rsidR="00E66D98" w:rsidRPr="001D3DA8" w:rsidRDefault="00E66D98">
            <w:pPr>
              <w:jc w:val="right"/>
              <w:rPr>
                <w:rFonts w:ascii="Arial Narrow" w:eastAsia="仿宋_GB2312" w:hAnsi="Arial Narrow"/>
              </w:rPr>
            </w:pPr>
          </w:p>
        </w:tc>
        <w:tc>
          <w:tcPr>
            <w:tcW w:w="583" w:type="pct"/>
            <w:tcBorders>
              <w:bottom w:val="single" w:sz="4" w:space="0" w:color="auto"/>
            </w:tcBorders>
            <w:vAlign w:val="center"/>
          </w:tcPr>
          <w:p w14:paraId="62E8C9E4" w14:textId="77777777" w:rsidR="00E66D98" w:rsidRPr="001D3DA8" w:rsidRDefault="00E66D98">
            <w:pPr>
              <w:jc w:val="right"/>
              <w:rPr>
                <w:rFonts w:ascii="Arial Narrow" w:eastAsia="仿宋_GB2312" w:hAnsi="Arial Narrow"/>
              </w:rPr>
            </w:pPr>
          </w:p>
        </w:tc>
        <w:tc>
          <w:tcPr>
            <w:tcW w:w="583" w:type="pct"/>
            <w:tcBorders>
              <w:bottom w:val="single" w:sz="4" w:space="0" w:color="auto"/>
            </w:tcBorders>
            <w:vAlign w:val="center"/>
          </w:tcPr>
          <w:p w14:paraId="179608B2" w14:textId="77777777" w:rsidR="00E66D98" w:rsidRPr="001D3DA8" w:rsidRDefault="00E66D98">
            <w:pPr>
              <w:jc w:val="right"/>
              <w:rPr>
                <w:rFonts w:ascii="Arial Narrow" w:eastAsia="仿宋_GB2312" w:hAnsi="Arial Narrow"/>
              </w:rPr>
            </w:pPr>
          </w:p>
        </w:tc>
        <w:tc>
          <w:tcPr>
            <w:tcW w:w="816" w:type="pct"/>
            <w:tcBorders>
              <w:bottom w:val="single" w:sz="4" w:space="0" w:color="auto"/>
            </w:tcBorders>
            <w:vAlign w:val="center"/>
          </w:tcPr>
          <w:p w14:paraId="71D85879" w14:textId="77777777" w:rsidR="00E66D98" w:rsidRPr="001D3DA8" w:rsidRDefault="00E66D98">
            <w:pPr>
              <w:jc w:val="right"/>
              <w:rPr>
                <w:rFonts w:ascii="Arial Narrow" w:eastAsia="仿宋_GB2312" w:hAnsi="Arial Narrow"/>
              </w:rPr>
            </w:pPr>
          </w:p>
        </w:tc>
      </w:tr>
      <w:tr w:rsidR="00E66D98" w14:paraId="4423AB80" w14:textId="77777777" w:rsidTr="00F30347">
        <w:trPr>
          <w:trHeight w:val="340"/>
          <w:jc w:val="center"/>
        </w:trPr>
        <w:tc>
          <w:tcPr>
            <w:tcW w:w="875" w:type="pct"/>
            <w:tcBorders>
              <w:top w:val="single" w:sz="4" w:space="0" w:color="auto"/>
              <w:bottom w:val="single" w:sz="8" w:space="0" w:color="auto"/>
            </w:tcBorders>
            <w:vAlign w:val="center"/>
          </w:tcPr>
          <w:p w14:paraId="7C6B1081" w14:textId="77777777" w:rsidR="00E66D98" w:rsidRDefault="00E66D98">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hint="eastAsia"/>
                <w:b/>
                <w:bCs/>
              </w:rPr>
              <w:t>计</w:t>
            </w:r>
          </w:p>
        </w:tc>
        <w:tc>
          <w:tcPr>
            <w:tcW w:w="741" w:type="pct"/>
            <w:tcBorders>
              <w:top w:val="single" w:sz="4" w:space="0" w:color="auto"/>
              <w:bottom w:val="single" w:sz="8" w:space="0" w:color="auto"/>
            </w:tcBorders>
            <w:vAlign w:val="center"/>
          </w:tcPr>
          <w:p w14:paraId="6B1E2802" w14:textId="77777777" w:rsidR="00E66D98" w:rsidRDefault="00E66D98">
            <w:pPr>
              <w:jc w:val="right"/>
              <w:rPr>
                <w:rFonts w:ascii="Arial Narrow" w:eastAsia="仿宋_GB2312" w:hAnsi="Arial Narrow"/>
                <w:b/>
                <w:bCs/>
              </w:rPr>
            </w:pPr>
          </w:p>
        </w:tc>
        <w:tc>
          <w:tcPr>
            <w:tcW w:w="649" w:type="pct"/>
            <w:tcBorders>
              <w:top w:val="single" w:sz="4" w:space="0" w:color="auto"/>
              <w:bottom w:val="single" w:sz="8" w:space="0" w:color="auto"/>
            </w:tcBorders>
            <w:vAlign w:val="center"/>
          </w:tcPr>
          <w:p w14:paraId="7EF1D54D" w14:textId="77777777" w:rsidR="00E66D98" w:rsidRDefault="00E66D98">
            <w:pPr>
              <w:jc w:val="right"/>
              <w:rPr>
                <w:rFonts w:ascii="Arial Narrow" w:eastAsia="仿宋_GB2312" w:hAnsi="Arial Narrow"/>
                <w:b/>
                <w:bCs/>
              </w:rPr>
            </w:pPr>
          </w:p>
        </w:tc>
        <w:tc>
          <w:tcPr>
            <w:tcW w:w="753" w:type="pct"/>
            <w:tcBorders>
              <w:top w:val="single" w:sz="4" w:space="0" w:color="auto"/>
              <w:bottom w:val="single" w:sz="8" w:space="0" w:color="auto"/>
            </w:tcBorders>
            <w:vAlign w:val="center"/>
          </w:tcPr>
          <w:p w14:paraId="1E90DF7D" w14:textId="77777777" w:rsidR="00E66D98" w:rsidRDefault="00E66D98">
            <w:pPr>
              <w:jc w:val="right"/>
              <w:rPr>
                <w:rFonts w:ascii="Arial Narrow" w:eastAsia="仿宋_GB2312" w:hAnsi="Arial Narrow"/>
                <w:b/>
                <w:bCs/>
              </w:rPr>
            </w:pPr>
          </w:p>
        </w:tc>
        <w:tc>
          <w:tcPr>
            <w:tcW w:w="583" w:type="pct"/>
            <w:tcBorders>
              <w:top w:val="single" w:sz="4" w:space="0" w:color="auto"/>
              <w:bottom w:val="single" w:sz="8" w:space="0" w:color="auto"/>
            </w:tcBorders>
            <w:vAlign w:val="center"/>
          </w:tcPr>
          <w:p w14:paraId="36DA8345" w14:textId="77777777" w:rsidR="00E66D98" w:rsidRDefault="00E66D98">
            <w:pPr>
              <w:jc w:val="right"/>
              <w:rPr>
                <w:rFonts w:ascii="Arial Narrow" w:eastAsia="仿宋_GB2312" w:hAnsi="Arial Narrow"/>
                <w:b/>
                <w:bCs/>
              </w:rPr>
            </w:pPr>
          </w:p>
        </w:tc>
        <w:tc>
          <w:tcPr>
            <w:tcW w:w="583" w:type="pct"/>
            <w:tcBorders>
              <w:top w:val="single" w:sz="4" w:space="0" w:color="auto"/>
              <w:bottom w:val="single" w:sz="8" w:space="0" w:color="auto"/>
            </w:tcBorders>
            <w:vAlign w:val="center"/>
          </w:tcPr>
          <w:p w14:paraId="77EAC521" w14:textId="77777777" w:rsidR="00E66D98" w:rsidRDefault="00E66D98">
            <w:pPr>
              <w:jc w:val="right"/>
              <w:rPr>
                <w:rFonts w:ascii="Arial Narrow" w:eastAsia="仿宋_GB2312" w:hAnsi="Arial Narrow"/>
                <w:b/>
                <w:bCs/>
              </w:rPr>
            </w:pPr>
          </w:p>
        </w:tc>
        <w:tc>
          <w:tcPr>
            <w:tcW w:w="816" w:type="pct"/>
            <w:tcBorders>
              <w:top w:val="single" w:sz="4" w:space="0" w:color="auto"/>
              <w:bottom w:val="single" w:sz="8" w:space="0" w:color="auto"/>
            </w:tcBorders>
            <w:vAlign w:val="center"/>
          </w:tcPr>
          <w:p w14:paraId="049985BE" w14:textId="77777777" w:rsidR="00E66D98" w:rsidRDefault="00E66D98">
            <w:pPr>
              <w:jc w:val="right"/>
              <w:rPr>
                <w:rFonts w:ascii="Arial Narrow" w:eastAsia="仿宋_GB2312" w:hAnsi="Arial Narrow"/>
                <w:b/>
                <w:bCs/>
              </w:rPr>
            </w:pPr>
          </w:p>
        </w:tc>
      </w:tr>
    </w:tbl>
    <w:p w14:paraId="6BB6D04A" w14:textId="77777777" w:rsidR="00B53F2C" w:rsidRDefault="000E13B2">
      <w:pPr>
        <w:pStyle w:val="20"/>
      </w:pPr>
      <w:r>
        <w:rPr>
          <w:rFonts w:hint="eastAsia"/>
        </w:rPr>
        <w:t>采用总额法计入当期损益的政府补助情况</w:t>
      </w:r>
    </w:p>
    <w:tbl>
      <w:tblPr>
        <w:tblW w:w="5000" w:type="pct"/>
        <w:jc w:val="center"/>
        <w:tblBorders>
          <w:top w:val="single" w:sz="4" w:space="0" w:color="auto"/>
          <w:bottom w:val="single" w:sz="4" w:space="0" w:color="auto"/>
        </w:tblBorders>
        <w:tblCellMar>
          <w:left w:w="30" w:type="dxa"/>
          <w:right w:w="30" w:type="dxa"/>
        </w:tblCellMar>
        <w:tblLook w:val="04A0" w:firstRow="1" w:lastRow="0" w:firstColumn="1" w:lastColumn="0" w:noHBand="0" w:noVBand="1"/>
      </w:tblPr>
      <w:tblGrid>
        <w:gridCol w:w="2301"/>
        <w:gridCol w:w="1976"/>
        <w:gridCol w:w="1976"/>
        <w:gridCol w:w="2143"/>
      </w:tblGrid>
      <w:tr w:rsidR="00E66D98" w14:paraId="7B2C3FC0" w14:textId="77777777" w:rsidTr="00F30347">
        <w:trPr>
          <w:tblHeader/>
          <w:jc w:val="center"/>
        </w:trPr>
        <w:tc>
          <w:tcPr>
            <w:tcW w:w="1370" w:type="pct"/>
            <w:tcBorders>
              <w:top w:val="single" w:sz="8" w:space="0" w:color="auto"/>
              <w:bottom w:val="single" w:sz="4" w:space="0" w:color="auto"/>
            </w:tcBorders>
            <w:vAlign w:val="center"/>
          </w:tcPr>
          <w:p w14:paraId="5F6189B6" w14:textId="15D91462" w:rsidR="00E66D98" w:rsidRDefault="00E66D98">
            <w:pPr>
              <w:textAlignment w:val="baseline"/>
              <w:rPr>
                <w:rFonts w:ascii="Arial Narrow" w:eastAsia="仿宋_GB2312" w:hAnsi="Arial Narrow"/>
                <w:b/>
                <w:szCs w:val="21"/>
              </w:rPr>
            </w:pPr>
            <w:r>
              <w:rPr>
                <w:rFonts w:ascii="Arial Narrow" w:eastAsia="仿宋_GB2312" w:hAnsi="Arial Narrow" w:hint="eastAsia"/>
                <w:b/>
                <w:szCs w:val="21"/>
              </w:rPr>
              <w:t>种</w:t>
            </w:r>
            <w:r w:rsidR="00DC279F">
              <w:rPr>
                <w:rFonts w:ascii="Arial Narrow" w:eastAsia="仿宋_GB2312" w:hAnsi="Arial Narrow" w:hint="eastAsia"/>
                <w:b/>
                <w:szCs w:val="21"/>
              </w:rPr>
              <w:t xml:space="preserve"> </w:t>
            </w:r>
            <w:r w:rsidR="00DC279F">
              <w:rPr>
                <w:rFonts w:ascii="Arial Narrow" w:eastAsia="仿宋_GB2312" w:hAnsi="Arial Narrow"/>
                <w:b/>
                <w:szCs w:val="21"/>
              </w:rPr>
              <w:t xml:space="preserve"> </w:t>
            </w:r>
            <w:r>
              <w:rPr>
                <w:rFonts w:ascii="Arial Narrow" w:eastAsia="仿宋_GB2312" w:hAnsi="Arial Narrow" w:hint="eastAsia"/>
                <w:b/>
                <w:szCs w:val="21"/>
              </w:rPr>
              <w:t>类</w:t>
            </w:r>
          </w:p>
        </w:tc>
        <w:tc>
          <w:tcPr>
            <w:tcW w:w="1177" w:type="pct"/>
            <w:tcBorders>
              <w:top w:val="single" w:sz="8" w:space="0" w:color="auto"/>
              <w:bottom w:val="single" w:sz="4" w:space="0" w:color="auto"/>
            </w:tcBorders>
            <w:vAlign w:val="center"/>
          </w:tcPr>
          <w:p w14:paraId="0D76B5E2" w14:textId="0FDCCE1D" w:rsidR="00E66D98" w:rsidRDefault="008B217E">
            <w:pPr>
              <w:jc w:val="right"/>
              <w:textAlignment w:val="baseline"/>
              <w:rPr>
                <w:rFonts w:ascii="Arial Narrow" w:eastAsia="仿宋_GB2312" w:hAnsi="Arial Narrow"/>
                <w:b/>
                <w:szCs w:val="21"/>
              </w:rPr>
            </w:pPr>
            <w:r>
              <w:rPr>
                <w:rFonts w:ascii="Arial Narrow" w:eastAsia="仿宋_GB2312" w:hAnsi="Arial Narrow" w:hint="eastAsia"/>
                <w:b/>
                <w:szCs w:val="21"/>
              </w:rPr>
              <w:t>本期</w:t>
            </w:r>
            <w:r w:rsidR="00E66D98">
              <w:rPr>
                <w:rFonts w:ascii="Arial Narrow" w:eastAsia="仿宋_GB2312" w:hAnsi="Arial Narrow" w:hint="eastAsia"/>
                <w:b/>
                <w:szCs w:val="21"/>
              </w:rPr>
              <w:t>计入损益的金额</w:t>
            </w:r>
          </w:p>
        </w:tc>
        <w:tc>
          <w:tcPr>
            <w:tcW w:w="1177" w:type="pct"/>
            <w:tcBorders>
              <w:top w:val="single" w:sz="8" w:space="0" w:color="auto"/>
              <w:bottom w:val="single" w:sz="4" w:space="0" w:color="auto"/>
            </w:tcBorders>
            <w:vAlign w:val="center"/>
          </w:tcPr>
          <w:p w14:paraId="1E2C4970" w14:textId="24DBE3BD" w:rsidR="00E66D98" w:rsidRDefault="008B217E">
            <w:pPr>
              <w:jc w:val="right"/>
              <w:textAlignment w:val="baseline"/>
              <w:rPr>
                <w:rFonts w:ascii="Arial Narrow" w:eastAsia="仿宋_GB2312" w:hAnsi="Arial Narrow"/>
                <w:b/>
                <w:szCs w:val="21"/>
              </w:rPr>
            </w:pPr>
            <w:r>
              <w:rPr>
                <w:rFonts w:ascii="Arial Narrow" w:eastAsia="仿宋_GB2312" w:hAnsi="Arial Narrow" w:hint="eastAsia"/>
                <w:b/>
                <w:szCs w:val="21"/>
              </w:rPr>
              <w:t>上期</w:t>
            </w:r>
            <w:r w:rsidR="00E66D98">
              <w:rPr>
                <w:rFonts w:ascii="Arial Narrow" w:eastAsia="仿宋_GB2312" w:hAnsi="Arial Narrow" w:hint="eastAsia"/>
                <w:b/>
                <w:szCs w:val="21"/>
              </w:rPr>
              <w:t>计入损益的金额</w:t>
            </w:r>
          </w:p>
        </w:tc>
        <w:tc>
          <w:tcPr>
            <w:tcW w:w="1276" w:type="pct"/>
            <w:tcBorders>
              <w:top w:val="single" w:sz="8" w:space="0" w:color="auto"/>
              <w:bottom w:val="single" w:sz="4" w:space="0" w:color="auto"/>
            </w:tcBorders>
            <w:vAlign w:val="center"/>
          </w:tcPr>
          <w:p w14:paraId="240A1938" w14:textId="77777777" w:rsidR="00E66D98" w:rsidRDefault="00E66D98">
            <w:pPr>
              <w:jc w:val="right"/>
              <w:textAlignment w:val="baseline"/>
              <w:rPr>
                <w:rFonts w:ascii="Arial Narrow" w:eastAsia="仿宋_GB2312" w:hAnsi="Arial Narrow"/>
                <w:b/>
                <w:szCs w:val="21"/>
              </w:rPr>
            </w:pPr>
            <w:r>
              <w:rPr>
                <w:rFonts w:ascii="Arial Narrow" w:eastAsia="仿宋_GB2312" w:hAnsi="Arial Narrow" w:hint="eastAsia"/>
                <w:b/>
                <w:szCs w:val="21"/>
              </w:rPr>
              <w:t>计入损益的列报项目</w:t>
            </w:r>
          </w:p>
        </w:tc>
      </w:tr>
      <w:tr w:rsidR="00E66D98" w14:paraId="43A25511" w14:textId="77777777" w:rsidTr="00F30347">
        <w:trPr>
          <w:trHeight w:val="340"/>
          <w:jc w:val="center"/>
        </w:trPr>
        <w:tc>
          <w:tcPr>
            <w:tcW w:w="1370" w:type="pct"/>
            <w:tcBorders>
              <w:top w:val="single" w:sz="4" w:space="0" w:color="auto"/>
            </w:tcBorders>
            <w:vAlign w:val="center"/>
          </w:tcPr>
          <w:p w14:paraId="6B96A282" w14:textId="22F39B8A"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与资产相关的政府补助：</w:t>
            </w:r>
          </w:p>
        </w:tc>
        <w:tc>
          <w:tcPr>
            <w:tcW w:w="1177" w:type="pct"/>
            <w:tcBorders>
              <w:top w:val="single" w:sz="4" w:space="0" w:color="auto"/>
            </w:tcBorders>
            <w:vAlign w:val="center"/>
          </w:tcPr>
          <w:p w14:paraId="5042A5CD" w14:textId="77777777" w:rsidR="00E66D98" w:rsidRDefault="00E66D98">
            <w:pPr>
              <w:jc w:val="right"/>
              <w:rPr>
                <w:rFonts w:ascii="Arial Narrow" w:eastAsia="仿宋_GB2312" w:hAnsi="Arial Narrow"/>
                <w:color w:val="FF0000"/>
              </w:rPr>
            </w:pPr>
          </w:p>
        </w:tc>
        <w:tc>
          <w:tcPr>
            <w:tcW w:w="1177" w:type="pct"/>
            <w:tcBorders>
              <w:top w:val="single" w:sz="4" w:space="0" w:color="auto"/>
            </w:tcBorders>
            <w:vAlign w:val="center"/>
          </w:tcPr>
          <w:p w14:paraId="27DF80B1" w14:textId="77777777" w:rsidR="00E66D98" w:rsidRDefault="00E66D98">
            <w:pPr>
              <w:jc w:val="right"/>
              <w:rPr>
                <w:rFonts w:ascii="Arial Narrow" w:eastAsia="仿宋_GB2312" w:hAnsi="Arial Narrow"/>
                <w:color w:val="FF0000"/>
              </w:rPr>
            </w:pPr>
          </w:p>
        </w:tc>
        <w:tc>
          <w:tcPr>
            <w:tcW w:w="1276" w:type="pct"/>
            <w:tcBorders>
              <w:top w:val="single" w:sz="4" w:space="0" w:color="auto"/>
            </w:tcBorders>
            <w:vAlign w:val="center"/>
          </w:tcPr>
          <w:p w14:paraId="4458CA43" w14:textId="2934323F" w:rsidR="00E66D98" w:rsidRDefault="00E66D98">
            <w:pPr>
              <w:jc w:val="right"/>
              <w:rPr>
                <w:rFonts w:ascii="Arial Narrow" w:eastAsia="仿宋_GB2312" w:hAnsi="Arial Narrow"/>
                <w:color w:val="FF0000"/>
              </w:rPr>
            </w:pPr>
          </w:p>
        </w:tc>
      </w:tr>
      <w:tr w:rsidR="00E66D98" w14:paraId="53B314DF" w14:textId="77777777" w:rsidTr="00F30347">
        <w:trPr>
          <w:trHeight w:val="340"/>
          <w:jc w:val="center"/>
        </w:trPr>
        <w:tc>
          <w:tcPr>
            <w:tcW w:w="1370" w:type="pct"/>
            <w:tcBorders>
              <w:bottom w:val="nil"/>
            </w:tcBorders>
            <w:vAlign w:val="center"/>
          </w:tcPr>
          <w:p w14:paraId="6E184777" w14:textId="77777777" w:rsidR="00E66D98" w:rsidRPr="00406D5B" w:rsidRDefault="00E66D98">
            <w:pPr>
              <w:rPr>
                <w:rFonts w:ascii="Arial Narrow" w:eastAsia="仿宋_GB2312" w:hAnsi="Arial Narrow"/>
                <w:highlight w:val="yellow"/>
              </w:rPr>
            </w:pPr>
          </w:p>
        </w:tc>
        <w:tc>
          <w:tcPr>
            <w:tcW w:w="1177" w:type="pct"/>
            <w:tcBorders>
              <w:bottom w:val="nil"/>
            </w:tcBorders>
            <w:vAlign w:val="center"/>
          </w:tcPr>
          <w:p w14:paraId="5C479814" w14:textId="77777777" w:rsidR="00E66D98" w:rsidRDefault="00E66D98">
            <w:pPr>
              <w:jc w:val="right"/>
              <w:rPr>
                <w:rFonts w:ascii="Arial Narrow" w:eastAsia="仿宋_GB2312" w:hAnsi="Arial Narrow"/>
                <w:color w:val="FF0000"/>
              </w:rPr>
            </w:pPr>
          </w:p>
        </w:tc>
        <w:tc>
          <w:tcPr>
            <w:tcW w:w="1177" w:type="pct"/>
            <w:tcBorders>
              <w:bottom w:val="nil"/>
            </w:tcBorders>
            <w:vAlign w:val="center"/>
          </w:tcPr>
          <w:p w14:paraId="41A20F88" w14:textId="77777777" w:rsidR="00E66D98" w:rsidRDefault="00E66D98">
            <w:pPr>
              <w:jc w:val="right"/>
              <w:rPr>
                <w:rFonts w:ascii="Arial Narrow" w:eastAsia="仿宋_GB2312" w:hAnsi="Arial Narrow"/>
                <w:color w:val="FF0000"/>
              </w:rPr>
            </w:pPr>
          </w:p>
        </w:tc>
        <w:tc>
          <w:tcPr>
            <w:tcW w:w="1276" w:type="pct"/>
            <w:tcBorders>
              <w:bottom w:val="nil"/>
            </w:tcBorders>
            <w:vAlign w:val="center"/>
          </w:tcPr>
          <w:p w14:paraId="013AAD33" w14:textId="77777777" w:rsidR="00E66D98" w:rsidRDefault="00E66D98">
            <w:pPr>
              <w:jc w:val="right"/>
              <w:rPr>
                <w:rFonts w:ascii="Arial Narrow" w:eastAsia="仿宋_GB2312" w:hAnsi="Arial Narrow"/>
                <w:color w:val="FF0000"/>
              </w:rPr>
            </w:pPr>
          </w:p>
        </w:tc>
      </w:tr>
      <w:tr w:rsidR="00E66D98" w:rsidRPr="001D3DA8" w14:paraId="6B945A48" w14:textId="77777777" w:rsidTr="00F30347">
        <w:trPr>
          <w:trHeight w:val="340"/>
          <w:jc w:val="center"/>
        </w:trPr>
        <w:tc>
          <w:tcPr>
            <w:tcW w:w="1370" w:type="pct"/>
            <w:tcBorders>
              <w:top w:val="nil"/>
              <w:bottom w:val="nil"/>
            </w:tcBorders>
            <w:vAlign w:val="center"/>
          </w:tcPr>
          <w:p w14:paraId="18348375" w14:textId="3D895A1B"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小</w:t>
            </w:r>
            <w:r w:rsidR="001D3DA8" w:rsidRPr="00406D5B">
              <w:rPr>
                <w:rFonts w:ascii="Arial Narrow" w:eastAsia="仿宋_GB2312" w:hAnsi="Arial Narrow" w:hint="eastAsia"/>
                <w:highlight w:val="yellow"/>
              </w:rPr>
              <w:t xml:space="preserve"> </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1177" w:type="pct"/>
            <w:tcBorders>
              <w:top w:val="nil"/>
              <w:bottom w:val="nil"/>
            </w:tcBorders>
            <w:vAlign w:val="center"/>
          </w:tcPr>
          <w:p w14:paraId="78F529E8" w14:textId="77777777" w:rsidR="00E66D98" w:rsidRPr="003D6BDB" w:rsidRDefault="00E66D98">
            <w:pPr>
              <w:jc w:val="right"/>
              <w:rPr>
                <w:rFonts w:ascii="Arial Narrow" w:eastAsia="仿宋_GB2312" w:hAnsi="Arial Narrow"/>
                <w:color w:val="FF0000"/>
              </w:rPr>
            </w:pPr>
          </w:p>
        </w:tc>
        <w:tc>
          <w:tcPr>
            <w:tcW w:w="1177" w:type="pct"/>
            <w:tcBorders>
              <w:top w:val="nil"/>
              <w:bottom w:val="nil"/>
            </w:tcBorders>
            <w:vAlign w:val="center"/>
          </w:tcPr>
          <w:p w14:paraId="7055A942" w14:textId="77777777" w:rsidR="00E66D98" w:rsidRPr="001D3DA8" w:rsidRDefault="00E66D98">
            <w:pPr>
              <w:jc w:val="right"/>
              <w:rPr>
                <w:rFonts w:ascii="Arial Narrow" w:eastAsia="仿宋_GB2312" w:hAnsi="Arial Narrow"/>
                <w:color w:val="FF0000"/>
              </w:rPr>
            </w:pPr>
          </w:p>
        </w:tc>
        <w:tc>
          <w:tcPr>
            <w:tcW w:w="1276" w:type="pct"/>
            <w:tcBorders>
              <w:top w:val="nil"/>
              <w:bottom w:val="nil"/>
            </w:tcBorders>
            <w:vAlign w:val="center"/>
          </w:tcPr>
          <w:p w14:paraId="214B2C1C" w14:textId="77777777" w:rsidR="00E66D98" w:rsidRPr="001D3DA8" w:rsidRDefault="00E66D98">
            <w:pPr>
              <w:jc w:val="right"/>
              <w:rPr>
                <w:rFonts w:ascii="Arial Narrow" w:eastAsia="仿宋_GB2312" w:hAnsi="Arial Narrow"/>
                <w:color w:val="FF0000"/>
              </w:rPr>
            </w:pPr>
          </w:p>
        </w:tc>
      </w:tr>
      <w:tr w:rsidR="00E66D98" w14:paraId="2C6FEB70" w14:textId="77777777" w:rsidTr="00F30347">
        <w:trPr>
          <w:trHeight w:val="340"/>
          <w:jc w:val="center"/>
        </w:trPr>
        <w:tc>
          <w:tcPr>
            <w:tcW w:w="1370" w:type="pct"/>
            <w:tcBorders>
              <w:top w:val="nil"/>
              <w:bottom w:val="nil"/>
            </w:tcBorders>
            <w:vAlign w:val="center"/>
          </w:tcPr>
          <w:p w14:paraId="45A64118" w14:textId="72AC9AA0" w:rsidR="00E66D98" w:rsidRPr="00406D5B" w:rsidRDefault="00E66D98">
            <w:pPr>
              <w:rPr>
                <w:rFonts w:ascii="Arial Narrow" w:eastAsia="仿宋_GB2312" w:hAnsi="Arial Narrow"/>
                <w:highlight w:val="yellow"/>
              </w:rPr>
            </w:pPr>
            <w:r w:rsidRPr="00406D5B">
              <w:rPr>
                <w:rFonts w:ascii="Arial Narrow" w:eastAsia="仿宋_GB2312" w:hAnsi="Arial Narrow" w:hint="eastAsia"/>
                <w:highlight w:val="yellow"/>
              </w:rPr>
              <w:t>与收益相关的政府补助：</w:t>
            </w:r>
          </w:p>
        </w:tc>
        <w:tc>
          <w:tcPr>
            <w:tcW w:w="1177" w:type="pct"/>
            <w:tcBorders>
              <w:top w:val="nil"/>
              <w:bottom w:val="nil"/>
            </w:tcBorders>
            <w:vAlign w:val="center"/>
          </w:tcPr>
          <w:p w14:paraId="501195A7" w14:textId="77777777" w:rsidR="00E66D98" w:rsidRDefault="00E66D98">
            <w:pPr>
              <w:jc w:val="right"/>
              <w:rPr>
                <w:rFonts w:ascii="Arial Narrow" w:eastAsia="仿宋_GB2312" w:hAnsi="Arial Narrow"/>
                <w:color w:val="FF0000"/>
              </w:rPr>
            </w:pPr>
          </w:p>
        </w:tc>
        <w:tc>
          <w:tcPr>
            <w:tcW w:w="1177" w:type="pct"/>
            <w:tcBorders>
              <w:top w:val="nil"/>
              <w:bottom w:val="nil"/>
            </w:tcBorders>
            <w:vAlign w:val="center"/>
          </w:tcPr>
          <w:p w14:paraId="4DA6FEA9" w14:textId="77777777" w:rsidR="00E66D98" w:rsidRDefault="00E66D98">
            <w:pPr>
              <w:jc w:val="right"/>
              <w:rPr>
                <w:rFonts w:ascii="Arial Narrow" w:eastAsia="仿宋_GB2312" w:hAnsi="Arial Narrow"/>
                <w:color w:val="FF0000"/>
              </w:rPr>
            </w:pPr>
          </w:p>
        </w:tc>
        <w:tc>
          <w:tcPr>
            <w:tcW w:w="1276" w:type="pct"/>
            <w:tcBorders>
              <w:top w:val="nil"/>
              <w:bottom w:val="nil"/>
            </w:tcBorders>
            <w:vAlign w:val="center"/>
          </w:tcPr>
          <w:p w14:paraId="1A846ED1" w14:textId="7BC327D5" w:rsidR="00E66D98" w:rsidRDefault="00E66D98">
            <w:pPr>
              <w:jc w:val="right"/>
              <w:rPr>
                <w:rFonts w:ascii="Arial Narrow" w:eastAsia="仿宋_GB2312" w:hAnsi="Arial Narrow"/>
                <w:color w:val="FF0000"/>
              </w:rPr>
            </w:pPr>
          </w:p>
        </w:tc>
      </w:tr>
      <w:tr w:rsidR="00E66D98" w14:paraId="5A0C5791" w14:textId="77777777" w:rsidTr="00F30347">
        <w:trPr>
          <w:trHeight w:val="340"/>
          <w:jc w:val="center"/>
        </w:trPr>
        <w:tc>
          <w:tcPr>
            <w:tcW w:w="1370" w:type="pct"/>
            <w:tcBorders>
              <w:top w:val="nil"/>
            </w:tcBorders>
            <w:vAlign w:val="center"/>
          </w:tcPr>
          <w:p w14:paraId="1BAB31F8" w14:textId="77777777" w:rsidR="00E66D98" w:rsidRPr="00406D5B" w:rsidRDefault="00E66D98">
            <w:pPr>
              <w:rPr>
                <w:rFonts w:ascii="Arial Narrow" w:eastAsia="仿宋_GB2312" w:hAnsi="Arial Narrow"/>
                <w:highlight w:val="yellow"/>
              </w:rPr>
            </w:pPr>
          </w:p>
        </w:tc>
        <w:tc>
          <w:tcPr>
            <w:tcW w:w="1177" w:type="pct"/>
            <w:tcBorders>
              <w:top w:val="nil"/>
            </w:tcBorders>
            <w:vAlign w:val="center"/>
          </w:tcPr>
          <w:p w14:paraId="11A8B31D" w14:textId="77777777" w:rsidR="00E66D98" w:rsidRDefault="00E66D98">
            <w:pPr>
              <w:jc w:val="right"/>
              <w:rPr>
                <w:rFonts w:ascii="Arial Narrow" w:eastAsia="仿宋_GB2312" w:hAnsi="Arial Narrow"/>
                <w:color w:val="FF0000"/>
              </w:rPr>
            </w:pPr>
          </w:p>
        </w:tc>
        <w:tc>
          <w:tcPr>
            <w:tcW w:w="1177" w:type="pct"/>
            <w:tcBorders>
              <w:top w:val="nil"/>
            </w:tcBorders>
            <w:vAlign w:val="center"/>
          </w:tcPr>
          <w:p w14:paraId="0FEC25F9" w14:textId="77777777" w:rsidR="00E66D98" w:rsidRDefault="00E66D98">
            <w:pPr>
              <w:jc w:val="right"/>
              <w:rPr>
                <w:rFonts w:ascii="Arial Narrow" w:eastAsia="仿宋_GB2312" w:hAnsi="Arial Narrow"/>
                <w:color w:val="FF0000"/>
              </w:rPr>
            </w:pPr>
          </w:p>
        </w:tc>
        <w:tc>
          <w:tcPr>
            <w:tcW w:w="1276" w:type="pct"/>
            <w:tcBorders>
              <w:top w:val="nil"/>
            </w:tcBorders>
            <w:vAlign w:val="center"/>
          </w:tcPr>
          <w:p w14:paraId="71796B0A" w14:textId="77777777" w:rsidR="00E66D98" w:rsidRDefault="00E66D98">
            <w:pPr>
              <w:jc w:val="right"/>
              <w:rPr>
                <w:rFonts w:ascii="Arial Narrow" w:eastAsia="仿宋_GB2312" w:hAnsi="Arial Narrow"/>
                <w:color w:val="FF0000"/>
              </w:rPr>
            </w:pPr>
          </w:p>
        </w:tc>
      </w:tr>
      <w:tr w:rsidR="00E66D98" w:rsidRPr="001D3DA8" w14:paraId="3E2218ED" w14:textId="77777777" w:rsidTr="00F30347">
        <w:trPr>
          <w:trHeight w:val="340"/>
          <w:jc w:val="center"/>
        </w:trPr>
        <w:tc>
          <w:tcPr>
            <w:tcW w:w="1370" w:type="pct"/>
            <w:tcBorders>
              <w:bottom w:val="single" w:sz="4" w:space="0" w:color="auto"/>
            </w:tcBorders>
            <w:vAlign w:val="center"/>
          </w:tcPr>
          <w:p w14:paraId="5CA7DFCF" w14:textId="5C4F4292" w:rsidR="00E66D98" w:rsidRPr="00406D5B" w:rsidRDefault="00E66D98" w:rsidP="00E66D98">
            <w:pPr>
              <w:rPr>
                <w:rFonts w:ascii="Arial Narrow" w:eastAsia="仿宋_GB2312" w:hAnsi="Arial Narrow"/>
                <w:highlight w:val="yellow"/>
              </w:rPr>
            </w:pPr>
            <w:r w:rsidRPr="00406D5B">
              <w:rPr>
                <w:rFonts w:ascii="Arial Narrow" w:eastAsia="仿宋_GB2312" w:hAnsi="Arial Narrow" w:hint="eastAsia"/>
                <w:highlight w:val="yellow"/>
              </w:rPr>
              <w:t>小</w:t>
            </w:r>
            <w:r w:rsidR="001D3DA8" w:rsidRPr="00406D5B">
              <w:rPr>
                <w:rFonts w:ascii="Arial Narrow" w:eastAsia="仿宋_GB2312" w:hAnsi="Arial Narrow" w:hint="eastAsia"/>
                <w:highlight w:val="yellow"/>
              </w:rPr>
              <w:t xml:space="preserve"> </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1177" w:type="pct"/>
            <w:tcBorders>
              <w:bottom w:val="single" w:sz="4" w:space="0" w:color="auto"/>
            </w:tcBorders>
            <w:vAlign w:val="center"/>
          </w:tcPr>
          <w:p w14:paraId="0DD14813" w14:textId="77777777" w:rsidR="00E66D98" w:rsidRPr="001D3DA8" w:rsidRDefault="00E66D98">
            <w:pPr>
              <w:jc w:val="right"/>
              <w:rPr>
                <w:rFonts w:ascii="Arial Narrow" w:eastAsia="仿宋_GB2312" w:hAnsi="Arial Narrow"/>
              </w:rPr>
            </w:pPr>
          </w:p>
        </w:tc>
        <w:tc>
          <w:tcPr>
            <w:tcW w:w="1177" w:type="pct"/>
            <w:tcBorders>
              <w:bottom w:val="single" w:sz="4" w:space="0" w:color="auto"/>
            </w:tcBorders>
            <w:vAlign w:val="center"/>
          </w:tcPr>
          <w:p w14:paraId="30C6BFFE" w14:textId="77777777" w:rsidR="00E66D98" w:rsidRPr="001D3DA8" w:rsidRDefault="00E66D98">
            <w:pPr>
              <w:jc w:val="right"/>
              <w:rPr>
                <w:rFonts w:ascii="Arial Narrow" w:eastAsia="仿宋_GB2312" w:hAnsi="Arial Narrow"/>
              </w:rPr>
            </w:pPr>
          </w:p>
        </w:tc>
        <w:tc>
          <w:tcPr>
            <w:tcW w:w="1276" w:type="pct"/>
            <w:tcBorders>
              <w:bottom w:val="single" w:sz="4" w:space="0" w:color="auto"/>
            </w:tcBorders>
            <w:vAlign w:val="center"/>
          </w:tcPr>
          <w:p w14:paraId="53C04ADD" w14:textId="77777777" w:rsidR="00E66D98" w:rsidRPr="001D3DA8" w:rsidRDefault="00E66D98">
            <w:pPr>
              <w:jc w:val="right"/>
              <w:rPr>
                <w:rFonts w:ascii="Arial Narrow" w:eastAsia="仿宋_GB2312" w:hAnsi="Arial Narrow"/>
              </w:rPr>
            </w:pPr>
          </w:p>
        </w:tc>
      </w:tr>
      <w:tr w:rsidR="00E66D98" w14:paraId="667B3A01" w14:textId="77777777" w:rsidTr="00F30347">
        <w:trPr>
          <w:trHeight w:val="340"/>
          <w:jc w:val="center"/>
        </w:trPr>
        <w:tc>
          <w:tcPr>
            <w:tcW w:w="1370" w:type="pct"/>
            <w:tcBorders>
              <w:top w:val="single" w:sz="4" w:space="0" w:color="auto"/>
              <w:bottom w:val="single" w:sz="8" w:space="0" w:color="auto"/>
            </w:tcBorders>
            <w:vAlign w:val="center"/>
          </w:tcPr>
          <w:p w14:paraId="3D22FF16" w14:textId="77777777" w:rsidR="00E66D98" w:rsidRDefault="00E66D98">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hint="eastAsia"/>
                <w:b/>
                <w:bCs/>
              </w:rPr>
              <w:t>计</w:t>
            </w:r>
          </w:p>
        </w:tc>
        <w:tc>
          <w:tcPr>
            <w:tcW w:w="1177" w:type="pct"/>
            <w:tcBorders>
              <w:top w:val="single" w:sz="4" w:space="0" w:color="auto"/>
              <w:bottom w:val="single" w:sz="8" w:space="0" w:color="auto"/>
            </w:tcBorders>
            <w:vAlign w:val="center"/>
          </w:tcPr>
          <w:p w14:paraId="69BECDA8" w14:textId="77777777" w:rsidR="00E66D98" w:rsidRDefault="00E66D98">
            <w:pPr>
              <w:jc w:val="right"/>
              <w:rPr>
                <w:rFonts w:ascii="Arial Narrow" w:eastAsia="仿宋_GB2312" w:hAnsi="Arial Narrow"/>
                <w:b/>
                <w:bCs/>
              </w:rPr>
            </w:pPr>
          </w:p>
        </w:tc>
        <w:tc>
          <w:tcPr>
            <w:tcW w:w="1177" w:type="pct"/>
            <w:tcBorders>
              <w:top w:val="single" w:sz="4" w:space="0" w:color="auto"/>
              <w:bottom w:val="single" w:sz="8" w:space="0" w:color="auto"/>
            </w:tcBorders>
            <w:vAlign w:val="center"/>
          </w:tcPr>
          <w:p w14:paraId="57E49B72" w14:textId="77777777" w:rsidR="00E66D98" w:rsidRDefault="00E66D98">
            <w:pPr>
              <w:jc w:val="right"/>
              <w:rPr>
                <w:rFonts w:ascii="Arial Narrow" w:eastAsia="仿宋_GB2312" w:hAnsi="Arial Narrow"/>
                <w:b/>
                <w:bCs/>
              </w:rPr>
            </w:pPr>
          </w:p>
        </w:tc>
        <w:tc>
          <w:tcPr>
            <w:tcW w:w="1276" w:type="pct"/>
            <w:tcBorders>
              <w:top w:val="single" w:sz="4" w:space="0" w:color="auto"/>
              <w:bottom w:val="single" w:sz="8" w:space="0" w:color="auto"/>
            </w:tcBorders>
            <w:vAlign w:val="center"/>
          </w:tcPr>
          <w:p w14:paraId="782C4717" w14:textId="77777777" w:rsidR="00E66D98" w:rsidRDefault="00E66D98">
            <w:pPr>
              <w:jc w:val="right"/>
              <w:rPr>
                <w:rFonts w:ascii="Arial Narrow" w:eastAsia="仿宋_GB2312" w:hAnsi="Arial Narrow"/>
                <w:b/>
                <w:bCs/>
              </w:rPr>
            </w:pPr>
          </w:p>
        </w:tc>
      </w:tr>
    </w:tbl>
    <w:p w14:paraId="45600652" w14:textId="77777777" w:rsidR="00B53F2C" w:rsidRDefault="000E13B2">
      <w:pPr>
        <w:tabs>
          <w:tab w:val="left" w:pos="10080"/>
        </w:tabs>
        <w:snapToGrid w:val="0"/>
        <w:spacing w:beforeLines="50" w:before="120" w:afterLines="90" w:after="216"/>
        <w:ind w:rightChars="-3" w:right="-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号文第四十八条</w:t>
      </w:r>
      <w:r w:rsidRPr="001B41FF">
        <w:rPr>
          <w:rFonts w:ascii="Arial Narrow" w:eastAsia="仿宋_GB2312" w:hAnsi="Arial Narrow" w:hint="eastAsia"/>
          <w:color w:val="0000FF"/>
          <w:sz w:val="24"/>
          <w:szCs w:val="24"/>
        </w:rPr>
        <w:t xml:space="preserve"> </w:t>
      </w:r>
      <w:r w:rsidRPr="001B41FF">
        <w:rPr>
          <w:rFonts w:ascii="Arial Narrow" w:eastAsia="仿宋_GB2312" w:hAnsi="Arial Narrow" w:hint="eastAsia"/>
          <w:color w:val="0000FF"/>
          <w:sz w:val="24"/>
          <w:szCs w:val="24"/>
        </w:rPr>
        <w:t>对于计入当期损益的政府补助，披露本期发生额及上期发生额。）</w:t>
      </w:r>
    </w:p>
    <w:p w14:paraId="14CFAF73" w14:textId="7FAA8059" w:rsidR="00B53F2C" w:rsidRDefault="000E13B2">
      <w:pPr>
        <w:pStyle w:val="20"/>
      </w:pPr>
      <w:r>
        <w:rPr>
          <w:rFonts w:hint="eastAsia"/>
        </w:rPr>
        <w:t>采用净额法冲减相关成本</w:t>
      </w:r>
      <w:r w:rsidR="0033110B">
        <w:rPr>
          <w:rFonts w:hint="eastAsia"/>
        </w:rPr>
        <w:t>费用</w:t>
      </w:r>
      <w:r>
        <w:rPr>
          <w:rFonts w:hint="eastAsia"/>
        </w:rPr>
        <w:t>的政府补助情况</w:t>
      </w:r>
    </w:p>
    <w:tbl>
      <w:tblPr>
        <w:tblW w:w="5000" w:type="pct"/>
        <w:jc w:val="center"/>
        <w:tblBorders>
          <w:top w:val="single" w:sz="4" w:space="0" w:color="auto"/>
          <w:bottom w:val="single" w:sz="4" w:space="0" w:color="auto"/>
        </w:tblBorders>
        <w:tblCellMar>
          <w:left w:w="30" w:type="dxa"/>
          <w:right w:w="30" w:type="dxa"/>
        </w:tblCellMar>
        <w:tblLook w:val="04A0" w:firstRow="1" w:lastRow="0" w:firstColumn="1" w:lastColumn="0" w:noHBand="0" w:noVBand="1"/>
      </w:tblPr>
      <w:tblGrid>
        <w:gridCol w:w="1966"/>
        <w:gridCol w:w="2104"/>
        <w:gridCol w:w="2101"/>
        <w:gridCol w:w="131"/>
        <w:gridCol w:w="2094"/>
      </w:tblGrid>
      <w:tr w:rsidR="00D83F2F" w14:paraId="6FBA45C7" w14:textId="77777777" w:rsidTr="00A21C8D">
        <w:trPr>
          <w:cantSplit/>
          <w:trHeight w:val="340"/>
          <w:tblHeader/>
          <w:jc w:val="center"/>
        </w:trPr>
        <w:tc>
          <w:tcPr>
            <w:tcW w:w="1171" w:type="pct"/>
            <w:tcBorders>
              <w:top w:val="single" w:sz="8" w:space="0" w:color="auto"/>
              <w:bottom w:val="single" w:sz="4" w:space="0" w:color="auto"/>
            </w:tcBorders>
            <w:vAlign w:val="center"/>
          </w:tcPr>
          <w:p w14:paraId="7E8A9295" w14:textId="0033DECF" w:rsidR="00D83F2F" w:rsidRDefault="00D83F2F">
            <w:pPr>
              <w:textAlignment w:val="baseline"/>
              <w:rPr>
                <w:rFonts w:ascii="Arial Narrow" w:eastAsia="仿宋_GB2312" w:hAnsi="Arial Narrow"/>
                <w:b/>
                <w:szCs w:val="21"/>
              </w:rPr>
            </w:pPr>
            <w:r>
              <w:rPr>
                <w:rFonts w:ascii="Arial Narrow" w:eastAsia="仿宋_GB2312" w:hAnsi="Arial Narrow" w:hint="eastAsia"/>
                <w:b/>
                <w:szCs w:val="21"/>
              </w:rPr>
              <w:t>种</w:t>
            </w:r>
            <w:r w:rsidR="00DC279F">
              <w:rPr>
                <w:rFonts w:ascii="Arial Narrow" w:eastAsia="仿宋_GB2312" w:hAnsi="Arial Narrow" w:hint="eastAsia"/>
                <w:b/>
                <w:szCs w:val="21"/>
              </w:rPr>
              <w:t xml:space="preserve"> </w:t>
            </w:r>
            <w:r w:rsidR="00DC279F">
              <w:rPr>
                <w:rFonts w:ascii="Arial Narrow" w:eastAsia="仿宋_GB2312" w:hAnsi="Arial Narrow"/>
                <w:b/>
                <w:szCs w:val="21"/>
              </w:rPr>
              <w:t xml:space="preserve"> </w:t>
            </w:r>
            <w:r>
              <w:rPr>
                <w:rFonts w:ascii="Arial Narrow" w:eastAsia="仿宋_GB2312" w:hAnsi="Arial Narrow" w:hint="eastAsia"/>
                <w:b/>
                <w:szCs w:val="21"/>
              </w:rPr>
              <w:t>类</w:t>
            </w:r>
          </w:p>
        </w:tc>
        <w:tc>
          <w:tcPr>
            <w:tcW w:w="1253" w:type="pct"/>
            <w:tcBorders>
              <w:top w:val="single" w:sz="8" w:space="0" w:color="auto"/>
              <w:bottom w:val="single" w:sz="4" w:space="0" w:color="auto"/>
            </w:tcBorders>
            <w:vAlign w:val="center"/>
          </w:tcPr>
          <w:p w14:paraId="4E33FB13" w14:textId="22BC92CB" w:rsidR="00D83F2F" w:rsidRDefault="008B217E">
            <w:pPr>
              <w:jc w:val="right"/>
              <w:textAlignment w:val="baseline"/>
              <w:rPr>
                <w:rFonts w:ascii="Arial Narrow" w:eastAsia="仿宋_GB2312" w:hAnsi="Arial Narrow"/>
                <w:b/>
                <w:szCs w:val="21"/>
              </w:rPr>
            </w:pPr>
            <w:r>
              <w:rPr>
                <w:rFonts w:ascii="Arial Narrow" w:eastAsia="仿宋_GB2312" w:hAnsi="Arial Narrow" w:hint="eastAsia"/>
                <w:b/>
                <w:szCs w:val="21"/>
              </w:rPr>
              <w:t>本期</w:t>
            </w:r>
            <w:r w:rsidR="00D83F2F">
              <w:rPr>
                <w:rFonts w:ascii="Arial Narrow" w:eastAsia="仿宋_GB2312" w:hAnsi="Arial Narrow" w:hint="eastAsia"/>
                <w:b/>
                <w:szCs w:val="21"/>
              </w:rPr>
              <w:t>冲减相关</w:t>
            </w:r>
          </w:p>
          <w:p w14:paraId="3B33DB13" w14:textId="117E9BD3" w:rsidR="00D83F2F" w:rsidRDefault="00D83F2F">
            <w:pPr>
              <w:jc w:val="right"/>
              <w:textAlignment w:val="baseline"/>
              <w:rPr>
                <w:rFonts w:ascii="Arial Narrow" w:eastAsia="仿宋_GB2312" w:hAnsi="Arial Narrow"/>
                <w:b/>
                <w:szCs w:val="21"/>
              </w:rPr>
            </w:pPr>
            <w:r>
              <w:rPr>
                <w:rFonts w:ascii="Arial Narrow" w:eastAsia="仿宋_GB2312" w:hAnsi="Arial Narrow" w:hint="eastAsia"/>
                <w:b/>
                <w:szCs w:val="21"/>
              </w:rPr>
              <w:t>成本</w:t>
            </w:r>
            <w:r w:rsidR="0033110B">
              <w:rPr>
                <w:rFonts w:ascii="Arial Narrow" w:eastAsia="仿宋_GB2312" w:hAnsi="Arial Narrow" w:hint="eastAsia"/>
                <w:b/>
                <w:szCs w:val="21"/>
              </w:rPr>
              <w:t>费用</w:t>
            </w:r>
            <w:r>
              <w:rPr>
                <w:rFonts w:ascii="Arial Narrow" w:eastAsia="仿宋_GB2312" w:hAnsi="Arial Narrow" w:hint="eastAsia"/>
                <w:b/>
                <w:szCs w:val="21"/>
              </w:rPr>
              <w:t>的金额</w:t>
            </w:r>
          </w:p>
        </w:tc>
        <w:tc>
          <w:tcPr>
            <w:tcW w:w="1329" w:type="pct"/>
            <w:gridSpan w:val="2"/>
            <w:tcBorders>
              <w:top w:val="single" w:sz="8" w:space="0" w:color="auto"/>
              <w:bottom w:val="single" w:sz="4" w:space="0" w:color="auto"/>
            </w:tcBorders>
            <w:vAlign w:val="center"/>
          </w:tcPr>
          <w:p w14:paraId="4F683334" w14:textId="37583403" w:rsidR="00D83F2F" w:rsidRDefault="008B217E">
            <w:pPr>
              <w:jc w:val="right"/>
              <w:textAlignment w:val="baseline"/>
              <w:rPr>
                <w:rFonts w:ascii="Arial Narrow" w:eastAsia="仿宋_GB2312" w:hAnsi="Arial Narrow"/>
                <w:b/>
                <w:szCs w:val="21"/>
              </w:rPr>
            </w:pPr>
            <w:r>
              <w:rPr>
                <w:rFonts w:ascii="Arial Narrow" w:eastAsia="仿宋_GB2312" w:hAnsi="Arial Narrow" w:hint="eastAsia"/>
                <w:b/>
                <w:szCs w:val="21"/>
              </w:rPr>
              <w:t>上期</w:t>
            </w:r>
            <w:r w:rsidR="00D83F2F">
              <w:rPr>
                <w:rFonts w:ascii="Arial Narrow" w:eastAsia="仿宋_GB2312" w:hAnsi="Arial Narrow" w:hint="eastAsia"/>
                <w:b/>
                <w:szCs w:val="21"/>
              </w:rPr>
              <w:t>冲减相关</w:t>
            </w:r>
          </w:p>
          <w:p w14:paraId="6B8140C8" w14:textId="13A8C212" w:rsidR="00D83F2F" w:rsidRDefault="00D83F2F">
            <w:pPr>
              <w:jc w:val="right"/>
              <w:textAlignment w:val="baseline"/>
              <w:rPr>
                <w:rFonts w:ascii="Arial Narrow" w:eastAsia="仿宋_GB2312" w:hAnsi="Arial Narrow"/>
                <w:b/>
                <w:szCs w:val="21"/>
              </w:rPr>
            </w:pPr>
            <w:r>
              <w:rPr>
                <w:rFonts w:ascii="Arial Narrow" w:eastAsia="仿宋_GB2312" w:hAnsi="Arial Narrow" w:hint="eastAsia"/>
                <w:b/>
                <w:szCs w:val="21"/>
              </w:rPr>
              <w:t>成本</w:t>
            </w:r>
            <w:r w:rsidR="0033110B">
              <w:rPr>
                <w:rFonts w:ascii="Arial Narrow" w:eastAsia="仿宋_GB2312" w:hAnsi="Arial Narrow" w:hint="eastAsia"/>
                <w:b/>
                <w:szCs w:val="21"/>
              </w:rPr>
              <w:t>费用</w:t>
            </w:r>
            <w:r>
              <w:rPr>
                <w:rFonts w:ascii="Arial Narrow" w:eastAsia="仿宋_GB2312" w:hAnsi="Arial Narrow" w:hint="eastAsia"/>
                <w:b/>
                <w:szCs w:val="21"/>
              </w:rPr>
              <w:t>的金额</w:t>
            </w:r>
          </w:p>
        </w:tc>
        <w:tc>
          <w:tcPr>
            <w:tcW w:w="1247" w:type="pct"/>
            <w:tcBorders>
              <w:top w:val="single" w:sz="8" w:space="0" w:color="auto"/>
              <w:bottom w:val="single" w:sz="4" w:space="0" w:color="auto"/>
            </w:tcBorders>
            <w:vAlign w:val="center"/>
          </w:tcPr>
          <w:p w14:paraId="6E582D0C" w14:textId="4DD02EC1" w:rsidR="00D83F2F" w:rsidRDefault="00D83F2F">
            <w:pPr>
              <w:jc w:val="right"/>
              <w:textAlignment w:val="baseline"/>
              <w:rPr>
                <w:rFonts w:ascii="Arial Narrow" w:eastAsia="仿宋_GB2312" w:hAnsi="Arial Narrow"/>
                <w:b/>
                <w:szCs w:val="21"/>
              </w:rPr>
            </w:pPr>
            <w:r w:rsidRPr="00FD4066">
              <w:rPr>
                <w:rFonts w:ascii="Arial Narrow" w:eastAsia="仿宋_GB2312" w:hAnsi="Arial Narrow" w:hint="eastAsia"/>
                <w:b/>
                <w:szCs w:val="21"/>
                <w:highlight w:val="yellow"/>
              </w:rPr>
              <w:t>冲减相关成本</w:t>
            </w:r>
            <w:r w:rsidR="00FD4066" w:rsidRPr="00FD4066">
              <w:rPr>
                <w:rFonts w:ascii="Arial Narrow" w:eastAsia="仿宋_GB2312" w:hAnsi="Arial Narrow" w:hint="eastAsia"/>
                <w:b/>
                <w:szCs w:val="21"/>
                <w:highlight w:val="yellow"/>
              </w:rPr>
              <w:t>费用</w:t>
            </w:r>
            <w:r w:rsidRPr="00FD4066">
              <w:rPr>
                <w:rFonts w:ascii="Arial Narrow" w:eastAsia="仿宋_GB2312" w:hAnsi="Arial Narrow" w:hint="eastAsia"/>
                <w:b/>
                <w:szCs w:val="21"/>
                <w:highlight w:val="yellow"/>
              </w:rPr>
              <w:t>的列报项目</w:t>
            </w:r>
          </w:p>
        </w:tc>
      </w:tr>
      <w:tr w:rsidR="00D83F2F" w14:paraId="0AE60B58" w14:textId="77777777" w:rsidTr="00A21C8D">
        <w:trPr>
          <w:cantSplit/>
          <w:trHeight w:val="340"/>
          <w:jc w:val="center"/>
        </w:trPr>
        <w:tc>
          <w:tcPr>
            <w:tcW w:w="1171" w:type="pct"/>
            <w:tcBorders>
              <w:top w:val="single" w:sz="4" w:space="0" w:color="auto"/>
            </w:tcBorders>
            <w:vAlign w:val="center"/>
          </w:tcPr>
          <w:p w14:paraId="5813D435" w14:textId="30CF2B96" w:rsidR="00D83F2F" w:rsidRPr="00406D5B" w:rsidRDefault="00D83F2F">
            <w:pPr>
              <w:rPr>
                <w:rFonts w:ascii="Arial Narrow" w:eastAsia="仿宋_GB2312" w:hAnsi="Arial Narrow"/>
                <w:highlight w:val="yellow"/>
              </w:rPr>
            </w:pPr>
            <w:r w:rsidRPr="00406D5B">
              <w:rPr>
                <w:rFonts w:ascii="Arial Narrow" w:eastAsia="仿宋_GB2312" w:hAnsi="Arial Narrow" w:hint="eastAsia"/>
                <w:highlight w:val="yellow"/>
              </w:rPr>
              <w:t>与资产相关的政府补助：</w:t>
            </w:r>
          </w:p>
        </w:tc>
        <w:tc>
          <w:tcPr>
            <w:tcW w:w="1253" w:type="pct"/>
            <w:tcBorders>
              <w:top w:val="single" w:sz="4" w:space="0" w:color="auto"/>
            </w:tcBorders>
            <w:vAlign w:val="center"/>
          </w:tcPr>
          <w:p w14:paraId="030E6CC5" w14:textId="77777777" w:rsidR="00D83F2F" w:rsidRDefault="00D83F2F">
            <w:pPr>
              <w:jc w:val="right"/>
              <w:rPr>
                <w:rFonts w:ascii="Arial Narrow" w:eastAsia="仿宋_GB2312" w:hAnsi="Arial Narrow"/>
                <w:color w:val="FF0000"/>
              </w:rPr>
            </w:pPr>
          </w:p>
        </w:tc>
        <w:tc>
          <w:tcPr>
            <w:tcW w:w="1251" w:type="pct"/>
            <w:tcBorders>
              <w:top w:val="single" w:sz="4" w:space="0" w:color="auto"/>
            </w:tcBorders>
            <w:vAlign w:val="center"/>
          </w:tcPr>
          <w:p w14:paraId="5B6F659B" w14:textId="77777777" w:rsidR="00D83F2F" w:rsidRDefault="00D83F2F">
            <w:pPr>
              <w:jc w:val="right"/>
              <w:rPr>
                <w:rFonts w:ascii="Arial Narrow" w:eastAsia="仿宋_GB2312" w:hAnsi="Arial Narrow"/>
                <w:color w:val="FF0000"/>
              </w:rPr>
            </w:pPr>
          </w:p>
        </w:tc>
        <w:tc>
          <w:tcPr>
            <w:tcW w:w="1325" w:type="pct"/>
            <w:gridSpan w:val="2"/>
            <w:tcBorders>
              <w:top w:val="single" w:sz="4" w:space="0" w:color="auto"/>
            </w:tcBorders>
            <w:vAlign w:val="center"/>
          </w:tcPr>
          <w:p w14:paraId="5B99D34F" w14:textId="29B73CBC" w:rsidR="00D83F2F" w:rsidRDefault="00D83F2F">
            <w:pPr>
              <w:jc w:val="right"/>
              <w:rPr>
                <w:rFonts w:ascii="Arial Narrow" w:eastAsia="仿宋_GB2312" w:hAnsi="Arial Narrow"/>
                <w:color w:val="FF0000"/>
              </w:rPr>
            </w:pPr>
          </w:p>
        </w:tc>
      </w:tr>
      <w:tr w:rsidR="00D83F2F" w14:paraId="36695E4B" w14:textId="77777777" w:rsidTr="00A21C8D">
        <w:trPr>
          <w:cantSplit/>
          <w:trHeight w:val="340"/>
          <w:jc w:val="center"/>
        </w:trPr>
        <w:tc>
          <w:tcPr>
            <w:tcW w:w="1171" w:type="pct"/>
            <w:tcBorders>
              <w:bottom w:val="nil"/>
            </w:tcBorders>
            <w:vAlign w:val="center"/>
          </w:tcPr>
          <w:p w14:paraId="576FE932" w14:textId="77777777" w:rsidR="00D83F2F" w:rsidRPr="00406D5B" w:rsidRDefault="00D83F2F">
            <w:pPr>
              <w:rPr>
                <w:rFonts w:ascii="Arial Narrow" w:eastAsia="仿宋_GB2312" w:hAnsi="Arial Narrow"/>
                <w:highlight w:val="yellow"/>
              </w:rPr>
            </w:pPr>
          </w:p>
        </w:tc>
        <w:tc>
          <w:tcPr>
            <w:tcW w:w="1253" w:type="pct"/>
            <w:tcBorders>
              <w:bottom w:val="nil"/>
            </w:tcBorders>
            <w:vAlign w:val="center"/>
          </w:tcPr>
          <w:p w14:paraId="168E7C91" w14:textId="77777777" w:rsidR="00D83F2F" w:rsidRDefault="00D83F2F">
            <w:pPr>
              <w:jc w:val="right"/>
              <w:rPr>
                <w:rFonts w:ascii="Arial Narrow" w:eastAsia="仿宋_GB2312" w:hAnsi="Arial Narrow"/>
                <w:color w:val="FF0000"/>
              </w:rPr>
            </w:pPr>
          </w:p>
        </w:tc>
        <w:tc>
          <w:tcPr>
            <w:tcW w:w="1251" w:type="pct"/>
            <w:tcBorders>
              <w:bottom w:val="nil"/>
            </w:tcBorders>
            <w:vAlign w:val="center"/>
          </w:tcPr>
          <w:p w14:paraId="734D94D3" w14:textId="77777777" w:rsidR="00D83F2F" w:rsidRDefault="00D83F2F">
            <w:pPr>
              <w:jc w:val="right"/>
              <w:rPr>
                <w:rFonts w:ascii="Arial Narrow" w:eastAsia="仿宋_GB2312" w:hAnsi="Arial Narrow"/>
                <w:color w:val="FF0000"/>
              </w:rPr>
            </w:pPr>
          </w:p>
        </w:tc>
        <w:tc>
          <w:tcPr>
            <w:tcW w:w="1325" w:type="pct"/>
            <w:gridSpan w:val="2"/>
            <w:tcBorders>
              <w:bottom w:val="nil"/>
            </w:tcBorders>
            <w:vAlign w:val="center"/>
          </w:tcPr>
          <w:p w14:paraId="02534DCE" w14:textId="77777777" w:rsidR="00D83F2F" w:rsidRDefault="00D83F2F">
            <w:pPr>
              <w:jc w:val="right"/>
              <w:rPr>
                <w:rFonts w:ascii="Arial Narrow" w:eastAsia="仿宋_GB2312" w:hAnsi="Arial Narrow"/>
                <w:color w:val="FF0000"/>
              </w:rPr>
            </w:pPr>
          </w:p>
        </w:tc>
      </w:tr>
      <w:tr w:rsidR="00D83F2F" w:rsidRPr="001D3DA8" w14:paraId="5D107927" w14:textId="77777777" w:rsidTr="00A21C8D">
        <w:trPr>
          <w:cantSplit/>
          <w:trHeight w:val="340"/>
          <w:jc w:val="center"/>
        </w:trPr>
        <w:tc>
          <w:tcPr>
            <w:tcW w:w="1171" w:type="pct"/>
            <w:tcBorders>
              <w:top w:val="nil"/>
              <w:bottom w:val="nil"/>
            </w:tcBorders>
            <w:vAlign w:val="center"/>
          </w:tcPr>
          <w:p w14:paraId="035323B0" w14:textId="0B4E93B3" w:rsidR="00D83F2F" w:rsidRPr="00406D5B" w:rsidRDefault="00D83F2F">
            <w:pPr>
              <w:rPr>
                <w:rFonts w:ascii="Arial Narrow" w:eastAsia="仿宋_GB2312" w:hAnsi="Arial Narrow"/>
                <w:highlight w:val="yellow"/>
              </w:rPr>
            </w:pPr>
            <w:r w:rsidRPr="00406D5B">
              <w:rPr>
                <w:rFonts w:ascii="Arial Narrow" w:eastAsia="仿宋_GB2312" w:hAnsi="Arial Narrow" w:hint="eastAsia"/>
                <w:highlight w:val="yellow"/>
              </w:rPr>
              <w:t>小</w:t>
            </w:r>
            <w:r w:rsidR="001D3DA8" w:rsidRPr="00406D5B">
              <w:rPr>
                <w:rFonts w:ascii="Arial Narrow" w:eastAsia="仿宋_GB2312" w:hAnsi="Arial Narrow" w:hint="eastAsia"/>
                <w:highlight w:val="yellow"/>
              </w:rPr>
              <w:t xml:space="preserve"> </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1253" w:type="pct"/>
            <w:tcBorders>
              <w:top w:val="nil"/>
              <w:bottom w:val="nil"/>
            </w:tcBorders>
            <w:vAlign w:val="center"/>
          </w:tcPr>
          <w:p w14:paraId="60748837" w14:textId="77777777" w:rsidR="00D83F2F" w:rsidRPr="003D6BDB" w:rsidRDefault="00D83F2F">
            <w:pPr>
              <w:jc w:val="right"/>
              <w:rPr>
                <w:rFonts w:ascii="Arial Narrow" w:eastAsia="仿宋_GB2312" w:hAnsi="Arial Narrow"/>
                <w:color w:val="FF0000"/>
              </w:rPr>
            </w:pPr>
          </w:p>
        </w:tc>
        <w:tc>
          <w:tcPr>
            <w:tcW w:w="1251" w:type="pct"/>
            <w:tcBorders>
              <w:top w:val="nil"/>
              <w:bottom w:val="nil"/>
            </w:tcBorders>
            <w:vAlign w:val="center"/>
          </w:tcPr>
          <w:p w14:paraId="719A7F4B" w14:textId="77777777" w:rsidR="00D83F2F" w:rsidRPr="001D3DA8" w:rsidRDefault="00D83F2F">
            <w:pPr>
              <w:jc w:val="right"/>
              <w:rPr>
                <w:rFonts w:ascii="Arial Narrow" w:eastAsia="仿宋_GB2312" w:hAnsi="Arial Narrow"/>
                <w:color w:val="FF0000"/>
              </w:rPr>
            </w:pPr>
          </w:p>
        </w:tc>
        <w:tc>
          <w:tcPr>
            <w:tcW w:w="1325" w:type="pct"/>
            <w:gridSpan w:val="2"/>
            <w:tcBorders>
              <w:top w:val="nil"/>
              <w:bottom w:val="nil"/>
            </w:tcBorders>
            <w:vAlign w:val="center"/>
          </w:tcPr>
          <w:p w14:paraId="4F124DDE" w14:textId="77777777" w:rsidR="00D83F2F" w:rsidRPr="001D3DA8" w:rsidRDefault="00D83F2F">
            <w:pPr>
              <w:jc w:val="right"/>
              <w:rPr>
                <w:rFonts w:ascii="Arial Narrow" w:eastAsia="仿宋_GB2312" w:hAnsi="Arial Narrow"/>
                <w:color w:val="FF0000"/>
              </w:rPr>
            </w:pPr>
          </w:p>
        </w:tc>
      </w:tr>
      <w:tr w:rsidR="00D83F2F" w14:paraId="3111B218" w14:textId="77777777" w:rsidTr="00A21C8D">
        <w:trPr>
          <w:cantSplit/>
          <w:trHeight w:val="340"/>
          <w:jc w:val="center"/>
        </w:trPr>
        <w:tc>
          <w:tcPr>
            <w:tcW w:w="1171" w:type="pct"/>
            <w:tcBorders>
              <w:top w:val="nil"/>
            </w:tcBorders>
            <w:vAlign w:val="center"/>
          </w:tcPr>
          <w:p w14:paraId="364DF81A" w14:textId="19438168" w:rsidR="00D83F2F" w:rsidRPr="00406D5B" w:rsidRDefault="00D83F2F">
            <w:pPr>
              <w:rPr>
                <w:rFonts w:ascii="Arial Narrow" w:eastAsia="仿宋_GB2312" w:hAnsi="Arial Narrow"/>
                <w:highlight w:val="yellow"/>
              </w:rPr>
            </w:pPr>
            <w:r w:rsidRPr="00406D5B">
              <w:rPr>
                <w:rFonts w:ascii="Arial Narrow" w:eastAsia="仿宋_GB2312" w:hAnsi="Arial Narrow" w:hint="eastAsia"/>
                <w:highlight w:val="yellow"/>
              </w:rPr>
              <w:t>与收益相关的政府补助：</w:t>
            </w:r>
          </w:p>
        </w:tc>
        <w:tc>
          <w:tcPr>
            <w:tcW w:w="1253" w:type="pct"/>
            <w:tcBorders>
              <w:top w:val="nil"/>
            </w:tcBorders>
            <w:vAlign w:val="center"/>
          </w:tcPr>
          <w:p w14:paraId="23B50CC9" w14:textId="77777777" w:rsidR="00D83F2F" w:rsidRDefault="00D83F2F">
            <w:pPr>
              <w:jc w:val="right"/>
              <w:rPr>
                <w:rFonts w:ascii="Arial Narrow" w:eastAsia="仿宋_GB2312" w:hAnsi="Arial Narrow"/>
                <w:color w:val="FF0000"/>
              </w:rPr>
            </w:pPr>
          </w:p>
        </w:tc>
        <w:tc>
          <w:tcPr>
            <w:tcW w:w="1251" w:type="pct"/>
            <w:tcBorders>
              <w:top w:val="nil"/>
            </w:tcBorders>
            <w:vAlign w:val="center"/>
          </w:tcPr>
          <w:p w14:paraId="73B8426C" w14:textId="77777777" w:rsidR="00D83F2F" w:rsidRDefault="00D83F2F">
            <w:pPr>
              <w:jc w:val="right"/>
              <w:rPr>
                <w:rFonts w:ascii="Arial Narrow" w:eastAsia="仿宋_GB2312" w:hAnsi="Arial Narrow"/>
                <w:color w:val="FF0000"/>
              </w:rPr>
            </w:pPr>
          </w:p>
        </w:tc>
        <w:tc>
          <w:tcPr>
            <w:tcW w:w="1325" w:type="pct"/>
            <w:gridSpan w:val="2"/>
            <w:tcBorders>
              <w:top w:val="nil"/>
            </w:tcBorders>
            <w:vAlign w:val="center"/>
          </w:tcPr>
          <w:p w14:paraId="7ED92D68" w14:textId="24FD50B1" w:rsidR="00D83F2F" w:rsidRDefault="00D83F2F">
            <w:pPr>
              <w:jc w:val="right"/>
              <w:rPr>
                <w:rFonts w:ascii="Arial Narrow" w:eastAsia="仿宋_GB2312" w:hAnsi="Arial Narrow"/>
                <w:color w:val="FF0000"/>
              </w:rPr>
            </w:pPr>
          </w:p>
        </w:tc>
      </w:tr>
      <w:tr w:rsidR="00D83F2F" w14:paraId="02DEF2F9" w14:textId="77777777" w:rsidTr="00A21C8D">
        <w:trPr>
          <w:cantSplit/>
          <w:trHeight w:val="340"/>
          <w:jc w:val="center"/>
        </w:trPr>
        <w:tc>
          <w:tcPr>
            <w:tcW w:w="1171" w:type="pct"/>
            <w:vAlign w:val="center"/>
          </w:tcPr>
          <w:p w14:paraId="5920EAE8" w14:textId="77777777" w:rsidR="00D83F2F" w:rsidRPr="00406D5B" w:rsidRDefault="00D83F2F">
            <w:pPr>
              <w:rPr>
                <w:rFonts w:ascii="Arial Narrow" w:eastAsia="仿宋_GB2312" w:hAnsi="Arial Narrow"/>
                <w:highlight w:val="yellow"/>
              </w:rPr>
            </w:pPr>
          </w:p>
        </w:tc>
        <w:tc>
          <w:tcPr>
            <w:tcW w:w="1253" w:type="pct"/>
            <w:vAlign w:val="center"/>
          </w:tcPr>
          <w:p w14:paraId="5EE099C0" w14:textId="77777777" w:rsidR="00D83F2F" w:rsidRDefault="00D83F2F">
            <w:pPr>
              <w:jc w:val="right"/>
              <w:rPr>
                <w:rFonts w:ascii="Arial Narrow" w:eastAsia="仿宋_GB2312" w:hAnsi="Arial Narrow"/>
                <w:color w:val="FF0000"/>
              </w:rPr>
            </w:pPr>
          </w:p>
        </w:tc>
        <w:tc>
          <w:tcPr>
            <w:tcW w:w="1251" w:type="pct"/>
            <w:vAlign w:val="center"/>
          </w:tcPr>
          <w:p w14:paraId="697741ED" w14:textId="77777777" w:rsidR="00D83F2F" w:rsidRDefault="00D83F2F">
            <w:pPr>
              <w:jc w:val="right"/>
              <w:rPr>
                <w:rFonts w:ascii="Arial Narrow" w:eastAsia="仿宋_GB2312" w:hAnsi="Arial Narrow"/>
                <w:color w:val="FF0000"/>
              </w:rPr>
            </w:pPr>
          </w:p>
        </w:tc>
        <w:tc>
          <w:tcPr>
            <w:tcW w:w="1325" w:type="pct"/>
            <w:gridSpan w:val="2"/>
            <w:vAlign w:val="center"/>
          </w:tcPr>
          <w:p w14:paraId="1F28FF82" w14:textId="77777777" w:rsidR="00D83F2F" w:rsidRDefault="00D83F2F">
            <w:pPr>
              <w:jc w:val="right"/>
              <w:rPr>
                <w:rFonts w:ascii="Arial Narrow" w:eastAsia="仿宋_GB2312" w:hAnsi="Arial Narrow"/>
                <w:color w:val="FF0000"/>
              </w:rPr>
            </w:pPr>
          </w:p>
        </w:tc>
      </w:tr>
      <w:tr w:rsidR="00D83F2F" w:rsidRPr="001D3DA8" w14:paraId="0D37D2A4" w14:textId="77777777" w:rsidTr="00A21C8D">
        <w:trPr>
          <w:cantSplit/>
          <w:trHeight w:val="340"/>
          <w:jc w:val="center"/>
        </w:trPr>
        <w:tc>
          <w:tcPr>
            <w:tcW w:w="1171" w:type="pct"/>
            <w:tcBorders>
              <w:bottom w:val="single" w:sz="4" w:space="0" w:color="auto"/>
            </w:tcBorders>
            <w:vAlign w:val="center"/>
          </w:tcPr>
          <w:p w14:paraId="0EEA057C" w14:textId="616383AD" w:rsidR="00D83F2F" w:rsidRPr="00406D5B" w:rsidRDefault="00D83F2F" w:rsidP="00D83F2F">
            <w:pPr>
              <w:rPr>
                <w:rFonts w:ascii="Arial Narrow" w:eastAsia="仿宋_GB2312" w:hAnsi="Arial Narrow"/>
                <w:highlight w:val="yellow"/>
              </w:rPr>
            </w:pPr>
            <w:r w:rsidRPr="00406D5B">
              <w:rPr>
                <w:rFonts w:ascii="Arial Narrow" w:eastAsia="仿宋_GB2312" w:hAnsi="Arial Narrow" w:hint="eastAsia"/>
                <w:highlight w:val="yellow"/>
              </w:rPr>
              <w:t>小</w:t>
            </w:r>
            <w:r w:rsidR="001D3DA8" w:rsidRPr="00406D5B">
              <w:rPr>
                <w:rFonts w:ascii="Arial Narrow" w:eastAsia="仿宋_GB2312" w:hAnsi="Arial Narrow"/>
                <w:highlight w:val="yellow"/>
              </w:rPr>
              <w:t xml:space="preserve">  </w:t>
            </w:r>
            <w:r w:rsidRPr="00406D5B">
              <w:rPr>
                <w:rFonts w:ascii="Arial Narrow" w:eastAsia="仿宋_GB2312" w:hAnsi="Arial Narrow" w:hint="eastAsia"/>
                <w:highlight w:val="yellow"/>
              </w:rPr>
              <w:t>计</w:t>
            </w:r>
          </w:p>
        </w:tc>
        <w:tc>
          <w:tcPr>
            <w:tcW w:w="1253" w:type="pct"/>
            <w:tcBorders>
              <w:bottom w:val="single" w:sz="4" w:space="0" w:color="auto"/>
            </w:tcBorders>
            <w:vAlign w:val="center"/>
          </w:tcPr>
          <w:p w14:paraId="4FB425D4" w14:textId="77777777" w:rsidR="00D83F2F" w:rsidRPr="001D3DA8" w:rsidRDefault="00D83F2F">
            <w:pPr>
              <w:jc w:val="right"/>
              <w:rPr>
                <w:rFonts w:ascii="Arial Narrow" w:eastAsia="仿宋_GB2312" w:hAnsi="Arial Narrow"/>
              </w:rPr>
            </w:pPr>
          </w:p>
        </w:tc>
        <w:tc>
          <w:tcPr>
            <w:tcW w:w="1251" w:type="pct"/>
            <w:tcBorders>
              <w:bottom w:val="single" w:sz="4" w:space="0" w:color="auto"/>
            </w:tcBorders>
            <w:vAlign w:val="center"/>
          </w:tcPr>
          <w:p w14:paraId="4D1C03F1" w14:textId="77777777" w:rsidR="00D83F2F" w:rsidRPr="001D3DA8" w:rsidRDefault="00D83F2F">
            <w:pPr>
              <w:jc w:val="right"/>
              <w:rPr>
                <w:rFonts w:ascii="Arial Narrow" w:eastAsia="仿宋_GB2312" w:hAnsi="Arial Narrow"/>
              </w:rPr>
            </w:pPr>
          </w:p>
        </w:tc>
        <w:tc>
          <w:tcPr>
            <w:tcW w:w="1325" w:type="pct"/>
            <w:gridSpan w:val="2"/>
            <w:tcBorders>
              <w:bottom w:val="single" w:sz="4" w:space="0" w:color="auto"/>
            </w:tcBorders>
            <w:vAlign w:val="center"/>
          </w:tcPr>
          <w:p w14:paraId="46D00ACB" w14:textId="72DC6A50" w:rsidR="00D83F2F" w:rsidRPr="001D3DA8" w:rsidRDefault="00D83F2F">
            <w:pPr>
              <w:jc w:val="right"/>
              <w:rPr>
                <w:rFonts w:ascii="Arial Narrow" w:eastAsia="仿宋_GB2312" w:hAnsi="Arial Narrow"/>
              </w:rPr>
            </w:pPr>
          </w:p>
        </w:tc>
      </w:tr>
      <w:tr w:rsidR="00D83F2F" w14:paraId="3E5664B0" w14:textId="77777777" w:rsidTr="00A21C8D">
        <w:trPr>
          <w:cantSplit/>
          <w:trHeight w:val="340"/>
          <w:jc w:val="center"/>
        </w:trPr>
        <w:tc>
          <w:tcPr>
            <w:tcW w:w="1171" w:type="pct"/>
            <w:tcBorders>
              <w:top w:val="single" w:sz="4" w:space="0" w:color="auto"/>
              <w:bottom w:val="single" w:sz="8" w:space="0" w:color="auto"/>
            </w:tcBorders>
            <w:vAlign w:val="center"/>
          </w:tcPr>
          <w:p w14:paraId="319899D2" w14:textId="77777777" w:rsidR="00D83F2F" w:rsidRDefault="00D83F2F">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hint="eastAsia"/>
                <w:b/>
                <w:bCs/>
              </w:rPr>
              <w:t>计</w:t>
            </w:r>
          </w:p>
        </w:tc>
        <w:tc>
          <w:tcPr>
            <w:tcW w:w="1253" w:type="pct"/>
            <w:tcBorders>
              <w:top w:val="single" w:sz="4" w:space="0" w:color="auto"/>
              <w:bottom w:val="single" w:sz="8" w:space="0" w:color="auto"/>
            </w:tcBorders>
            <w:vAlign w:val="center"/>
          </w:tcPr>
          <w:p w14:paraId="4F562C13" w14:textId="77777777" w:rsidR="00D83F2F" w:rsidRDefault="00D83F2F">
            <w:pPr>
              <w:jc w:val="right"/>
              <w:rPr>
                <w:rFonts w:ascii="Arial Narrow" w:eastAsia="仿宋_GB2312" w:hAnsi="Arial Narrow"/>
                <w:b/>
                <w:bCs/>
              </w:rPr>
            </w:pPr>
          </w:p>
        </w:tc>
        <w:tc>
          <w:tcPr>
            <w:tcW w:w="1251" w:type="pct"/>
            <w:tcBorders>
              <w:top w:val="single" w:sz="4" w:space="0" w:color="auto"/>
              <w:bottom w:val="single" w:sz="8" w:space="0" w:color="auto"/>
            </w:tcBorders>
            <w:vAlign w:val="center"/>
          </w:tcPr>
          <w:p w14:paraId="37E5A899" w14:textId="77777777" w:rsidR="00D83F2F" w:rsidRDefault="00D83F2F">
            <w:pPr>
              <w:jc w:val="right"/>
              <w:rPr>
                <w:rFonts w:ascii="Arial Narrow" w:eastAsia="仿宋_GB2312" w:hAnsi="Arial Narrow"/>
                <w:b/>
                <w:bCs/>
              </w:rPr>
            </w:pPr>
          </w:p>
        </w:tc>
        <w:tc>
          <w:tcPr>
            <w:tcW w:w="1325" w:type="pct"/>
            <w:gridSpan w:val="2"/>
            <w:tcBorders>
              <w:top w:val="single" w:sz="4" w:space="0" w:color="auto"/>
              <w:bottom w:val="single" w:sz="8" w:space="0" w:color="auto"/>
            </w:tcBorders>
            <w:vAlign w:val="center"/>
          </w:tcPr>
          <w:p w14:paraId="0081CB4E" w14:textId="77777777" w:rsidR="00D83F2F" w:rsidRDefault="00D83F2F">
            <w:pPr>
              <w:jc w:val="right"/>
              <w:rPr>
                <w:rFonts w:ascii="Arial Narrow" w:eastAsia="仿宋_GB2312" w:hAnsi="Arial Narrow"/>
                <w:b/>
                <w:bCs/>
              </w:rPr>
            </w:pPr>
          </w:p>
        </w:tc>
      </w:tr>
    </w:tbl>
    <w:p w14:paraId="1051A9BD" w14:textId="77777777" w:rsidR="00B53F2C" w:rsidRDefault="000E13B2">
      <w:pPr>
        <w:pStyle w:val="20"/>
      </w:pPr>
      <w:r>
        <w:rPr>
          <w:rFonts w:hint="eastAsia"/>
        </w:rPr>
        <w:t>本年返还政府补助情况</w:t>
      </w:r>
    </w:p>
    <w:tbl>
      <w:tblPr>
        <w:tblW w:w="5000" w:type="pct"/>
        <w:jc w:val="center"/>
        <w:tblLook w:val="04A0" w:firstRow="1" w:lastRow="0" w:firstColumn="1" w:lastColumn="0" w:noHBand="0" w:noVBand="1"/>
      </w:tblPr>
      <w:tblGrid>
        <w:gridCol w:w="2799"/>
        <w:gridCol w:w="2799"/>
        <w:gridCol w:w="2798"/>
      </w:tblGrid>
      <w:tr w:rsidR="00B53F2C" w14:paraId="666579F0" w14:textId="77777777" w:rsidTr="00971920">
        <w:trPr>
          <w:cantSplit/>
          <w:trHeight w:val="340"/>
          <w:tblHeader/>
          <w:jc w:val="center"/>
        </w:trPr>
        <w:tc>
          <w:tcPr>
            <w:tcW w:w="1667" w:type="pct"/>
            <w:tcBorders>
              <w:top w:val="single" w:sz="8" w:space="0" w:color="auto"/>
              <w:left w:val="nil"/>
              <w:bottom w:val="single" w:sz="4" w:space="0" w:color="auto"/>
              <w:right w:val="nil"/>
            </w:tcBorders>
            <w:shd w:val="clear" w:color="auto" w:fill="auto"/>
            <w:vAlign w:val="center"/>
          </w:tcPr>
          <w:p w14:paraId="27E9824A" w14:textId="77777777" w:rsidR="00B53F2C" w:rsidRDefault="000E13B2">
            <w:pPr>
              <w:widowControl/>
              <w:adjustRightInd w:val="0"/>
              <w:snapToGrid w:val="0"/>
              <w:jc w:val="left"/>
              <w:rPr>
                <w:rFonts w:ascii="Arial Narrow" w:eastAsia="仿宋_GB2312" w:hAnsi="Arial Narrow" w:cs="宋体"/>
                <w:b/>
                <w:kern w:val="0"/>
                <w:szCs w:val="21"/>
              </w:rPr>
            </w:pPr>
            <w:r>
              <w:rPr>
                <w:rFonts w:ascii="Arial Narrow" w:eastAsia="仿宋_GB2312" w:hAnsi="Arial Narrow" w:cs="宋体" w:hint="eastAsia"/>
                <w:b/>
                <w:kern w:val="0"/>
                <w:szCs w:val="21"/>
              </w:rPr>
              <w:t>项</w:t>
            </w:r>
            <w:r>
              <w:rPr>
                <w:rFonts w:ascii="Arial Narrow" w:eastAsia="仿宋_GB2312" w:hAnsi="Arial Narrow" w:cs="宋体" w:hint="eastAsia"/>
                <w:b/>
                <w:kern w:val="0"/>
                <w:szCs w:val="21"/>
              </w:rPr>
              <w:t xml:space="preserve">  </w:t>
            </w:r>
            <w:r>
              <w:rPr>
                <w:rFonts w:ascii="Arial Narrow" w:eastAsia="仿宋_GB2312" w:hAnsi="Arial Narrow" w:cs="宋体" w:hint="eastAsia"/>
                <w:b/>
                <w:kern w:val="0"/>
                <w:szCs w:val="21"/>
              </w:rPr>
              <w:t>目</w:t>
            </w:r>
          </w:p>
        </w:tc>
        <w:tc>
          <w:tcPr>
            <w:tcW w:w="1667" w:type="pct"/>
            <w:tcBorders>
              <w:top w:val="single" w:sz="8" w:space="0" w:color="auto"/>
              <w:left w:val="nil"/>
              <w:bottom w:val="single" w:sz="4" w:space="0" w:color="auto"/>
              <w:right w:val="nil"/>
            </w:tcBorders>
            <w:shd w:val="clear" w:color="auto" w:fill="auto"/>
            <w:vAlign w:val="center"/>
          </w:tcPr>
          <w:p w14:paraId="4438276D"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hint="eastAsia"/>
                <w:b/>
                <w:kern w:val="0"/>
                <w:szCs w:val="21"/>
              </w:rPr>
              <w:t>金额</w:t>
            </w:r>
          </w:p>
        </w:tc>
        <w:tc>
          <w:tcPr>
            <w:tcW w:w="1666" w:type="pct"/>
            <w:tcBorders>
              <w:top w:val="single" w:sz="8" w:space="0" w:color="auto"/>
              <w:left w:val="nil"/>
              <w:bottom w:val="single" w:sz="4" w:space="0" w:color="auto"/>
              <w:right w:val="nil"/>
            </w:tcBorders>
            <w:vAlign w:val="center"/>
          </w:tcPr>
          <w:p w14:paraId="394D5292" w14:textId="77777777" w:rsidR="00B53F2C" w:rsidRDefault="000E13B2">
            <w:pPr>
              <w:widowControl/>
              <w:adjustRightInd w:val="0"/>
              <w:snapToGrid w:val="0"/>
              <w:jc w:val="right"/>
              <w:rPr>
                <w:rFonts w:ascii="Arial Narrow" w:eastAsia="仿宋_GB2312" w:hAnsi="Arial Narrow" w:cs="宋体"/>
                <w:b/>
                <w:kern w:val="0"/>
                <w:szCs w:val="21"/>
              </w:rPr>
            </w:pPr>
            <w:r>
              <w:rPr>
                <w:rFonts w:ascii="Arial Narrow" w:eastAsia="仿宋_GB2312" w:hAnsi="Arial Narrow" w:cs="宋体" w:hint="eastAsia"/>
                <w:b/>
                <w:kern w:val="0"/>
                <w:szCs w:val="21"/>
              </w:rPr>
              <w:t>原因</w:t>
            </w:r>
          </w:p>
        </w:tc>
      </w:tr>
      <w:tr w:rsidR="00B53F2C" w14:paraId="6E917D83" w14:textId="77777777" w:rsidTr="00971920">
        <w:trPr>
          <w:cantSplit/>
          <w:trHeight w:val="340"/>
          <w:jc w:val="center"/>
        </w:trPr>
        <w:tc>
          <w:tcPr>
            <w:tcW w:w="1667" w:type="pct"/>
            <w:tcBorders>
              <w:top w:val="single" w:sz="4" w:space="0" w:color="auto"/>
              <w:left w:val="nil"/>
              <w:right w:val="nil"/>
            </w:tcBorders>
            <w:shd w:val="clear" w:color="auto" w:fill="auto"/>
            <w:vAlign w:val="center"/>
          </w:tcPr>
          <w:p w14:paraId="5E03D04A" w14:textId="77777777" w:rsidR="00B53F2C" w:rsidRDefault="000E13B2">
            <w:pPr>
              <w:widowControl/>
              <w:adjustRightInd w:val="0"/>
              <w:snapToGrid w:val="0"/>
              <w:jc w:val="left"/>
              <w:rPr>
                <w:rFonts w:ascii="Arial Narrow" w:eastAsia="仿宋_GB2312" w:hAnsi="Arial Narrow" w:cs="宋体"/>
                <w:b/>
                <w:kern w:val="0"/>
                <w:szCs w:val="21"/>
              </w:rPr>
            </w:pPr>
            <w:r>
              <w:rPr>
                <w:rFonts w:ascii="Arial Narrow" w:eastAsia="仿宋_GB2312" w:hAnsi="Arial Narrow" w:hint="eastAsia"/>
                <w:color w:val="0000FF"/>
                <w:szCs w:val="21"/>
              </w:rPr>
              <w:t>可无限量添加行</w:t>
            </w:r>
          </w:p>
        </w:tc>
        <w:tc>
          <w:tcPr>
            <w:tcW w:w="1667" w:type="pct"/>
            <w:tcBorders>
              <w:top w:val="single" w:sz="4" w:space="0" w:color="auto"/>
              <w:left w:val="nil"/>
              <w:right w:val="nil"/>
            </w:tcBorders>
            <w:shd w:val="clear" w:color="auto" w:fill="auto"/>
            <w:vAlign w:val="center"/>
          </w:tcPr>
          <w:p w14:paraId="535A9A7F" w14:textId="77777777" w:rsidR="00B53F2C" w:rsidRDefault="00B53F2C">
            <w:pPr>
              <w:jc w:val="right"/>
              <w:rPr>
                <w:rFonts w:ascii="Arial Narrow" w:eastAsia="仿宋_GB2312" w:hAnsi="Arial Narrow"/>
              </w:rPr>
            </w:pPr>
          </w:p>
        </w:tc>
        <w:tc>
          <w:tcPr>
            <w:tcW w:w="1666" w:type="pct"/>
            <w:tcBorders>
              <w:top w:val="single" w:sz="4" w:space="0" w:color="auto"/>
              <w:left w:val="nil"/>
              <w:right w:val="nil"/>
            </w:tcBorders>
            <w:vAlign w:val="center"/>
          </w:tcPr>
          <w:p w14:paraId="55E5DE64" w14:textId="77777777" w:rsidR="00B53F2C" w:rsidRDefault="00B53F2C">
            <w:pPr>
              <w:jc w:val="right"/>
              <w:rPr>
                <w:rFonts w:ascii="Arial Narrow" w:eastAsia="仿宋_GB2312" w:hAnsi="Arial Narrow"/>
              </w:rPr>
            </w:pPr>
          </w:p>
        </w:tc>
      </w:tr>
      <w:tr w:rsidR="00B53F2C" w14:paraId="083F1F73" w14:textId="77777777" w:rsidTr="00971920">
        <w:trPr>
          <w:cantSplit/>
          <w:trHeight w:val="340"/>
          <w:jc w:val="center"/>
        </w:trPr>
        <w:tc>
          <w:tcPr>
            <w:tcW w:w="1667" w:type="pct"/>
            <w:tcBorders>
              <w:left w:val="nil"/>
              <w:right w:val="nil"/>
            </w:tcBorders>
            <w:shd w:val="clear" w:color="auto" w:fill="auto"/>
            <w:vAlign w:val="center"/>
          </w:tcPr>
          <w:p w14:paraId="5E890CF7" w14:textId="77777777" w:rsidR="00B53F2C" w:rsidRDefault="00B53F2C">
            <w:pPr>
              <w:widowControl/>
              <w:adjustRightInd w:val="0"/>
              <w:snapToGrid w:val="0"/>
              <w:jc w:val="left"/>
              <w:rPr>
                <w:rFonts w:ascii="Arial Narrow" w:eastAsia="仿宋_GB2312" w:hAnsi="Arial Narrow"/>
                <w:color w:val="0000FF"/>
                <w:szCs w:val="21"/>
              </w:rPr>
            </w:pPr>
          </w:p>
        </w:tc>
        <w:tc>
          <w:tcPr>
            <w:tcW w:w="1667" w:type="pct"/>
            <w:tcBorders>
              <w:left w:val="nil"/>
              <w:right w:val="nil"/>
            </w:tcBorders>
            <w:shd w:val="clear" w:color="auto" w:fill="auto"/>
            <w:vAlign w:val="center"/>
          </w:tcPr>
          <w:p w14:paraId="4AC33BAB" w14:textId="77777777" w:rsidR="00B53F2C" w:rsidRDefault="00B53F2C">
            <w:pPr>
              <w:jc w:val="right"/>
              <w:rPr>
                <w:rFonts w:ascii="Arial Narrow" w:eastAsia="仿宋_GB2312" w:hAnsi="Arial Narrow"/>
              </w:rPr>
            </w:pPr>
          </w:p>
        </w:tc>
        <w:tc>
          <w:tcPr>
            <w:tcW w:w="1666" w:type="pct"/>
            <w:tcBorders>
              <w:left w:val="nil"/>
              <w:right w:val="nil"/>
            </w:tcBorders>
            <w:vAlign w:val="center"/>
          </w:tcPr>
          <w:p w14:paraId="3ED4E417" w14:textId="77777777" w:rsidR="00B53F2C" w:rsidRDefault="00B53F2C">
            <w:pPr>
              <w:jc w:val="right"/>
              <w:rPr>
                <w:rFonts w:ascii="Arial Narrow" w:eastAsia="仿宋_GB2312" w:hAnsi="Arial Narrow"/>
              </w:rPr>
            </w:pPr>
          </w:p>
        </w:tc>
      </w:tr>
      <w:tr w:rsidR="00B53F2C" w14:paraId="4ECC2BB3" w14:textId="77777777" w:rsidTr="00971920">
        <w:trPr>
          <w:cantSplit/>
          <w:trHeight w:val="340"/>
          <w:jc w:val="center"/>
        </w:trPr>
        <w:tc>
          <w:tcPr>
            <w:tcW w:w="1667" w:type="pct"/>
            <w:tcBorders>
              <w:left w:val="nil"/>
              <w:bottom w:val="single" w:sz="4" w:space="0" w:color="auto"/>
              <w:right w:val="nil"/>
            </w:tcBorders>
            <w:shd w:val="clear" w:color="auto" w:fill="auto"/>
            <w:vAlign w:val="center"/>
          </w:tcPr>
          <w:p w14:paraId="78A63120" w14:textId="77777777" w:rsidR="00B53F2C" w:rsidRDefault="00B53F2C">
            <w:pPr>
              <w:widowControl/>
              <w:adjustRightInd w:val="0"/>
              <w:snapToGrid w:val="0"/>
              <w:jc w:val="left"/>
              <w:rPr>
                <w:rFonts w:ascii="Arial Narrow" w:eastAsia="仿宋_GB2312" w:hAnsi="Arial Narrow"/>
                <w:color w:val="0000FF"/>
                <w:szCs w:val="21"/>
              </w:rPr>
            </w:pPr>
          </w:p>
        </w:tc>
        <w:tc>
          <w:tcPr>
            <w:tcW w:w="1667" w:type="pct"/>
            <w:tcBorders>
              <w:left w:val="nil"/>
              <w:bottom w:val="single" w:sz="4" w:space="0" w:color="auto"/>
              <w:right w:val="nil"/>
            </w:tcBorders>
            <w:shd w:val="clear" w:color="auto" w:fill="auto"/>
            <w:vAlign w:val="center"/>
          </w:tcPr>
          <w:p w14:paraId="1AB79B3A" w14:textId="77777777" w:rsidR="00B53F2C" w:rsidRDefault="00B53F2C">
            <w:pPr>
              <w:jc w:val="right"/>
              <w:rPr>
                <w:rFonts w:ascii="Arial Narrow" w:eastAsia="仿宋_GB2312" w:hAnsi="Arial Narrow"/>
              </w:rPr>
            </w:pPr>
          </w:p>
        </w:tc>
        <w:tc>
          <w:tcPr>
            <w:tcW w:w="1666" w:type="pct"/>
            <w:tcBorders>
              <w:left w:val="nil"/>
              <w:bottom w:val="single" w:sz="4" w:space="0" w:color="auto"/>
              <w:right w:val="nil"/>
            </w:tcBorders>
            <w:vAlign w:val="center"/>
          </w:tcPr>
          <w:p w14:paraId="10CACAA1" w14:textId="77777777" w:rsidR="00B53F2C" w:rsidRDefault="00B53F2C">
            <w:pPr>
              <w:jc w:val="right"/>
              <w:rPr>
                <w:rFonts w:ascii="Arial Narrow" w:eastAsia="仿宋_GB2312" w:hAnsi="Arial Narrow"/>
              </w:rPr>
            </w:pPr>
          </w:p>
        </w:tc>
      </w:tr>
      <w:tr w:rsidR="00B53F2C" w14:paraId="750F7CCB" w14:textId="77777777" w:rsidTr="00971920">
        <w:trPr>
          <w:cantSplit/>
          <w:trHeight w:val="340"/>
          <w:jc w:val="center"/>
        </w:trPr>
        <w:tc>
          <w:tcPr>
            <w:tcW w:w="1667" w:type="pct"/>
            <w:tcBorders>
              <w:top w:val="single" w:sz="4" w:space="0" w:color="auto"/>
              <w:left w:val="nil"/>
              <w:bottom w:val="single" w:sz="8" w:space="0" w:color="auto"/>
              <w:right w:val="nil"/>
            </w:tcBorders>
            <w:shd w:val="clear" w:color="auto" w:fill="auto"/>
            <w:vAlign w:val="center"/>
          </w:tcPr>
          <w:p w14:paraId="09B54820" w14:textId="77777777" w:rsidR="00B53F2C" w:rsidRDefault="000E13B2">
            <w:pPr>
              <w:widowControl/>
              <w:adjustRightInd w:val="0"/>
              <w:snapToGrid w:val="0"/>
              <w:jc w:val="left"/>
              <w:rPr>
                <w:rFonts w:ascii="Arial Narrow" w:eastAsia="仿宋_GB2312" w:hAnsi="Arial Narrow" w:cs="宋体"/>
                <w:b/>
                <w:kern w:val="0"/>
                <w:szCs w:val="21"/>
              </w:rPr>
            </w:pPr>
            <w:r>
              <w:rPr>
                <w:rFonts w:ascii="Arial Narrow" w:eastAsia="仿宋_GB2312" w:hAnsi="Arial Narrow" w:cs="宋体" w:hint="eastAsia"/>
                <w:b/>
                <w:kern w:val="0"/>
                <w:szCs w:val="21"/>
              </w:rPr>
              <w:t>合</w:t>
            </w:r>
            <w:r>
              <w:rPr>
                <w:rFonts w:ascii="Arial Narrow" w:eastAsia="仿宋_GB2312" w:hAnsi="Arial Narrow" w:cs="宋体" w:hint="eastAsia"/>
                <w:b/>
                <w:kern w:val="0"/>
                <w:szCs w:val="21"/>
              </w:rPr>
              <w:t xml:space="preserve">  </w:t>
            </w:r>
            <w:r>
              <w:rPr>
                <w:rFonts w:ascii="Arial Narrow" w:eastAsia="仿宋_GB2312" w:hAnsi="Arial Narrow" w:cs="宋体" w:hint="eastAsia"/>
                <w:b/>
                <w:kern w:val="0"/>
                <w:szCs w:val="21"/>
              </w:rPr>
              <w:t>计</w:t>
            </w:r>
          </w:p>
        </w:tc>
        <w:tc>
          <w:tcPr>
            <w:tcW w:w="1667" w:type="pct"/>
            <w:tcBorders>
              <w:top w:val="single" w:sz="4" w:space="0" w:color="auto"/>
              <w:left w:val="nil"/>
              <w:bottom w:val="single" w:sz="8" w:space="0" w:color="auto"/>
              <w:right w:val="nil"/>
            </w:tcBorders>
            <w:shd w:val="clear" w:color="auto" w:fill="auto"/>
            <w:vAlign w:val="center"/>
          </w:tcPr>
          <w:p w14:paraId="0A9C9BCA" w14:textId="77777777" w:rsidR="00B53F2C" w:rsidRDefault="00B53F2C">
            <w:pPr>
              <w:jc w:val="right"/>
              <w:rPr>
                <w:rFonts w:ascii="Arial Narrow" w:eastAsia="仿宋_GB2312" w:hAnsi="Arial Narrow"/>
                <w:b/>
                <w:bCs/>
              </w:rPr>
            </w:pPr>
          </w:p>
        </w:tc>
        <w:tc>
          <w:tcPr>
            <w:tcW w:w="1666" w:type="pct"/>
            <w:tcBorders>
              <w:top w:val="single" w:sz="4" w:space="0" w:color="auto"/>
              <w:left w:val="nil"/>
              <w:bottom w:val="single" w:sz="8" w:space="0" w:color="auto"/>
              <w:right w:val="nil"/>
            </w:tcBorders>
            <w:vAlign w:val="center"/>
          </w:tcPr>
          <w:p w14:paraId="351155A5" w14:textId="77777777" w:rsidR="00B53F2C" w:rsidRDefault="00B53F2C">
            <w:pPr>
              <w:jc w:val="right"/>
              <w:rPr>
                <w:rFonts w:ascii="Arial Narrow" w:eastAsia="仿宋_GB2312" w:hAnsi="Arial Narrow"/>
                <w:b/>
                <w:bCs/>
              </w:rPr>
            </w:pPr>
          </w:p>
        </w:tc>
      </w:tr>
    </w:tbl>
    <w:p w14:paraId="2205F233" w14:textId="77777777" w:rsidR="00B53F2C" w:rsidRDefault="000E13B2">
      <w:pPr>
        <w:pStyle w:val="10"/>
      </w:pPr>
      <w:r>
        <w:t>金融工具风险管理</w:t>
      </w:r>
    </w:p>
    <w:p w14:paraId="59295D5A"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本公司的主要金融工具包括</w:t>
      </w:r>
      <w:r>
        <w:rPr>
          <w:rFonts w:ascii="Arial Narrow" w:eastAsia="仿宋_GB2312" w:hAnsi="Arial Narrow"/>
          <w:color w:val="0000FF"/>
          <w:sz w:val="24"/>
          <w:szCs w:val="24"/>
        </w:rPr>
        <w:t>（注：根据实际情况列举，没有或不适用的项目删除）</w:t>
      </w:r>
      <w:r>
        <w:rPr>
          <w:rFonts w:ascii="Arial Narrow" w:eastAsia="仿宋_GB2312" w:hAnsi="Arial Narrow"/>
          <w:color w:val="FF0000"/>
          <w:sz w:val="24"/>
          <w:szCs w:val="24"/>
        </w:rPr>
        <w:lastRenderedPageBreak/>
        <w:t>货币资金、应收票据、应收账款、应收款项融资、其他应收款、一年内到期的非流动资产、其他流动资产、发放委托贷款及垫款、交易性金融资产、债权投资、其他债权投资、其他权益工具投资、其他非流动金融资产、长期应收款、应付票据、应付账款、其他应付款、短期借款、交易性金融负债、一年内到期的非流动负债、委托存款、长期借款、应付债券</w:t>
      </w:r>
      <w:r>
        <w:rPr>
          <w:rFonts w:ascii="Arial Narrow" w:eastAsia="仿宋_GB2312" w:hAnsi="Arial Narrow" w:hint="eastAsia"/>
          <w:color w:val="FF0000"/>
          <w:sz w:val="24"/>
          <w:szCs w:val="24"/>
        </w:rPr>
        <w:t>、租赁负债</w:t>
      </w:r>
      <w:r>
        <w:rPr>
          <w:rFonts w:ascii="Arial Narrow" w:eastAsia="仿宋_GB2312" w:hAnsi="Arial Narrow"/>
          <w:color w:val="FF0000"/>
          <w:sz w:val="24"/>
          <w:szCs w:val="24"/>
        </w:rPr>
        <w:t>及长期应付款</w:t>
      </w:r>
      <w:r>
        <w:rPr>
          <w:rFonts w:ascii="Arial Narrow" w:eastAsia="仿宋_GB2312" w:hAnsi="Arial Narrow"/>
          <w:sz w:val="24"/>
          <w:szCs w:val="24"/>
        </w:rPr>
        <w:t>。各项金融工具的详细情况已于相关附注内披露。与这些金融工具有关的风险，以及本公司为降低这些风险所采取的风险管理政策如下所述。本公司管理层对这些风险敞口进行管理和监控以确保将上述风险控制在限定的范围之内。</w:t>
      </w:r>
    </w:p>
    <w:p w14:paraId="22EF22D5"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【应付职工薪酬中非货币福利和推定义务以外的部分虽然符合金融工具定义，但不适用金融工具列报准则；应交税费属于法定义务，不是金融工具；预付账款不是金融资产，预收账款不是金融负债】</w:t>
      </w:r>
    </w:p>
    <w:p w14:paraId="4B1816C0" w14:textId="77777777" w:rsidR="00B53F2C" w:rsidRDefault="000E13B2">
      <w:pPr>
        <w:pStyle w:val="20"/>
      </w:pPr>
      <w:r>
        <w:t>风险管理目标和政策</w:t>
      </w:r>
    </w:p>
    <w:p w14:paraId="762DA7A0"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【有关风险管理目标、政策和程序的披露包括：（</w:t>
      </w:r>
      <w:r>
        <w:rPr>
          <w:rFonts w:ascii="Arial Narrow" w:eastAsia="仿宋_GB2312" w:hAnsi="Arial Narrow"/>
          <w:color w:val="0000FF"/>
          <w:sz w:val="24"/>
          <w:szCs w:val="24"/>
        </w:rPr>
        <w:t>1</w:t>
      </w:r>
      <w:r>
        <w:rPr>
          <w:rFonts w:ascii="Arial Narrow" w:eastAsia="仿宋_GB2312" w:hAnsi="Arial Narrow"/>
          <w:color w:val="0000FF"/>
          <w:sz w:val="24"/>
          <w:szCs w:val="24"/>
        </w:rPr>
        <w:t>）企业风险管理的目标和风险偏好设定；（</w:t>
      </w:r>
      <w:r>
        <w:rPr>
          <w:rFonts w:ascii="Arial Narrow" w:eastAsia="仿宋_GB2312" w:hAnsi="Arial Narrow"/>
          <w:color w:val="0000FF"/>
          <w:sz w:val="24"/>
          <w:szCs w:val="24"/>
        </w:rPr>
        <w:t>2</w:t>
      </w:r>
      <w:r>
        <w:rPr>
          <w:rFonts w:ascii="Arial Narrow" w:eastAsia="仿宋_GB2312" w:hAnsi="Arial Narrow"/>
          <w:color w:val="0000FF"/>
          <w:sz w:val="24"/>
          <w:szCs w:val="24"/>
        </w:rPr>
        <w:t>）企业风险管理的组织架构；（</w:t>
      </w:r>
      <w:r>
        <w:rPr>
          <w:rFonts w:ascii="Arial Narrow" w:eastAsia="仿宋_GB2312" w:hAnsi="Arial Narrow"/>
          <w:color w:val="0000FF"/>
          <w:sz w:val="24"/>
          <w:szCs w:val="24"/>
        </w:rPr>
        <w:t>3</w:t>
      </w:r>
      <w:r>
        <w:rPr>
          <w:rFonts w:ascii="Arial Narrow" w:eastAsia="仿宋_GB2312" w:hAnsi="Arial Narrow"/>
          <w:color w:val="0000FF"/>
          <w:sz w:val="24"/>
          <w:szCs w:val="24"/>
        </w:rPr>
        <w:t>）风险识别、评价、规避和报告流程；（</w:t>
      </w:r>
      <w:r>
        <w:rPr>
          <w:rFonts w:ascii="Arial Narrow" w:eastAsia="仿宋_GB2312" w:hAnsi="Arial Narrow"/>
          <w:color w:val="0000FF"/>
          <w:sz w:val="24"/>
          <w:szCs w:val="24"/>
        </w:rPr>
        <w:t>4</w:t>
      </w:r>
      <w:r>
        <w:rPr>
          <w:rFonts w:ascii="Arial Narrow" w:eastAsia="仿宋_GB2312" w:hAnsi="Arial Narrow"/>
          <w:color w:val="0000FF"/>
          <w:sz w:val="24"/>
          <w:szCs w:val="24"/>
        </w:rPr>
        <w:t>）企业的风险报告或计量系统的范围和性质；（</w:t>
      </w:r>
      <w:r>
        <w:rPr>
          <w:rFonts w:ascii="Arial Narrow" w:eastAsia="仿宋_GB2312" w:hAnsi="Arial Narrow"/>
          <w:color w:val="0000FF"/>
          <w:sz w:val="24"/>
          <w:szCs w:val="24"/>
        </w:rPr>
        <w:t>5</w:t>
      </w:r>
      <w:r>
        <w:rPr>
          <w:rFonts w:ascii="Arial Narrow" w:eastAsia="仿宋_GB2312" w:hAnsi="Arial Narrow"/>
          <w:color w:val="0000FF"/>
          <w:sz w:val="24"/>
          <w:szCs w:val="24"/>
        </w:rPr>
        <w:t>）企业对风险进行套期或降低风险的政策，包括接受担保物的政策和程序；（</w:t>
      </w:r>
      <w:r>
        <w:rPr>
          <w:rFonts w:ascii="Arial Narrow" w:eastAsia="仿宋_GB2312" w:hAnsi="Arial Narrow"/>
          <w:color w:val="0000FF"/>
          <w:sz w:val="24"/>
          <w:szCs w:val="24"/>
        </w:rPr>
        <w:t>6</w:t>
      </w:r>
      <w:r>
        <w:rPr>
          <w:rFonts w:ascii="Arial Narrow" w:eastAsia="仿宋_GB2312" w:hAnsi="Arial Narrow"/>
          <w:color w:val="0000FF"/>
          <w:sz w:val="24"/>
          <w:szCs w:val="24"/>
        </w:rPr>
        <w:t>）企业对这种套期或降低风险的方法的持续有效性进行监控的流程；（</w:t>
      </w:r>
      <w:r>
        <w:rPr>
          <w:rFonts w:ascii="Arial Narrow" w:eastAsia="仿宋_GB2312" w:hAnsi="Arial Narrow"/>
          <w:color w:val="0000FF"/>
          <w:sz w:val="24"/>
          <w:szCs w:val="24"/>
        </w:rPr>
        <w:t>7</w:t>
      </w:r>
      <w:r>
        <w:rPr>
          <w:rFonts w:ascii="Arial Narrow" w:eastAsia="仿宋_GB2312" w:hAnsi="Arial Narrow"/>
          <w:color w:val="0000FF"/>
          <w:sz w:val="24"/>
          <w:szCs w:val="24"/>
        </w:rPr>
        <w:t>）企业避免风险过度集中的政策和程序。】</w:t>
      </w:r>
    </w:p>
    <w:p w14:paraId="29403995"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本公司的金融工具导致的主要风险是</w:t>
      </w:r>
      <w:r w:rsidRPr="001B41FF">
        <w:rPr>
          <w:rFonts w:ascii="Arial Narrow" w:eastAsia="仿宋_GB2312" w:hAnsi="Arial Narrow"/>
          <w:color w:val="FF0000"/>
          <w:sz w:val="24"/>
          <w:szCs w:val="24"/>
        </w:rPr>
        <w:t>信用风险、流动性风险、市场风险（包括汇率风险、利率风险和商品价格风险）</w:t>
      </w:r>
      <w:r w:rsidRPr="001B41FF">
        <w:rPr>
          <w:rFonts w:ascii="Arial Narrow" w:eastAsia="仿宋_GB2312" w:hAnsi="Arial Narrow"/>
          <w:sz w:val="24"/>
          <w:szCs w:val="24"/>
        </w:rPr>
        <w:t>。</w:t>
      </w:r>
    </w:p>
    <w:p w14:paraId="1FEDCFCA"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【根据实际情况表述，不适用的删除】</w:t>
      </w:r>
    </w:p>
    <w:p w14:paraId="014936E1"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FF0000"/>
          <w:sz w:val="24"/>
          <w:szCs w:val="24"/>
        </w:rPr>
        <w:t>本公司整体的风险管理计划针对金融市场的不可预见性，力求减少对本公司财务业绩的潜在不利影响。</w:t>
      </w:r>
    </w:p>
    <w:p w14:paraId="70CAF595"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FF0000"/>
          <w:sz w:val="24"/>
          <w:szCs w:val="24"/>
        </w:rPr>
        <w:t>本公司已制定风险管理政策以识别和分析本公司所面临的风险，设定适当的风险可接受水平并设计相应的内部控制程序，以监控本公司的风险水平。本公司会定期重估这些风险管理政策及有关内部控制系统，以适应市场情况或本公司经营活动的改变。内部审计部门也定期及不定期检查内部控制系统的执行是否符合风险管理政策。</w:t>
      </w:r>
      <w:r w:rsidRPr="001B41FF">
        <w:rPr>
          <w:rFonts w:ascii="Arial Narrow" w:eastAsia="仿宋_GB2312" w:hAnsi="Arial Narrow" w:hint="eastAsia"/>
          <w:color w:val="0000FF"/>
          <w:sz w:val="24"/>
          <w:szCs w:val="24"/>
        </w:rPr>
        <w:t>】</w:t>
      </w:r>
    </w:p>
    <w:p w14:paraId="353C368A"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或</w:t>
      </w:r>
    </w:p>
    <w:p w14:paraId="6205103E"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本公司从事风险管理的目标是在风险和收益之间取得适当的平衡</w:t>
      </w:r>
      <w:r w:rsidRPr="001B41FF">
        <w:rPr>
          <w:rFonts w:ascii="Arial Narrow" w:eastAsia="仿宋_GB2312" w:hAnsi="Arial Narrow" w:hint="eastAsia"/>
          <w:color w:val="FF0000"/>
          <w:sz w:val="24"/>
          <w:szCs w:val="24"/>
        </w:rPr>
        <w:t>，</w:t>
      </w:r>
      <w:r w:rsidRPr="001B41FF">
        <w:rPr>
          <w:rFonts w:ascii="Arial Narrow" w:eastAsia="仿宋_GB2312" w:hAnsi="Arial Narrow"/>
          <w:color w:val="FF0000"/>
          <w:sz w:val="24"/>
          <w:szCs w:val="24"/>
        </w:rPr>
        <w:t>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动的改变。本公司的内部审计部门也定期或随机检查内部控制系统的执行是否符合风险管理政策。</w:t>
      </w:r>
    </w:p>
    <w:p w14:paraId="774CF8A1"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FF0000"/>
          <w:sz w:val="24"/>
          <w:szCs w:val="24"/>
        </w:rPr>
        <w:t>董事会负责规划并建立本公司的风险管理架构，制定本公司的风险管理政策和相</w:t>
      </w:r>
      <w:r w:rsidRPr="001B41FF">
        <w:rPr>
          <w:rFonts w:ascii="Arial Narrow" w:eastAsia="仿宋_GB2312" w:hAnsi="Arial Narrow" w:hint="eastAsia"/>
          <w:color w:val="FF0000"/>
          <w:sz w:val="24"/>
          <w:szCs w:val="24"/>
        </w:rPr>
        <w:lastRenderedPageBreak/>
        <w:t>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相关部门按照董事会批准的政策开展，这些部门通过与本公司其他业务部门的紧密合作来识别、评价和规避相关风险。</w:t>
      </w:r>
      <w:r w:rsidRPr="001B41FF">
        <w:rPr>
          <w:rFonts w:ascii="Arial Narrow" w:eastAsia="仿宋_GB2312" w:hAnsi="Arial Narrow"/>
          <w:color w:val="0000FF"/>
          <w:sz w:val="24"/>
          <w:szCs w:val="24"/>
        </w:rPr>
        <w:t>】</w:t>
      </w:r>
    </w:p>
    <w:p w14:paraId="5EEB3E15"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hint="eastAsia"/>
          <w:color w:val="0000FF"/>
          <w:sz w:val="24"/>
          <w:szCs w:val="24"/>
        </w:rPr>
        <w:t>或</w:t>
      </w:r>
    </w:p>
    <w:p w14:paraId="01B9A6BD"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hint="eastAsia"/>
          <w:color w:val="FF0000"/>
          <w:sz w:val="24"/>
          <w:szCs w:val="24"/>
        </w:rPr>
        <w:t>本公司从事风险管理的目标是在风险和收益之间取得适当的平衡，将风险对本公司经营业绩的负面影响降低到最低水平，使股东及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围之内。</w:t>
      </w:r>
    </w:p>
    <w:p w14:paraId="4A3E64D8"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FF0000"/>
          <w:sz w:val="24"/>
          <w:szCs w:val="24"/>
        </w:rP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w:t>
      </w:r>
      <w:r w:rsidRPr="001B41FF">
        <w:rPr>
          <w:rFonts w:ascii="Arial Narrow" w:eastAsia="仿宋_GB2312" w:hAnsi="Arial Narrow"/>
          <w:color w:val="0000FF"/>
          <w:sz w:val="24"/>
          <w:szCs w:val="24"/>
        </w:rPr>
        <w:t>】</w:t>
      </w:r>
    </w:p>
    <w:p w14:paraId="148A736C"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本公司通过适当的多样化投资及业务组合来分散金融工具风险，并通过制定相应的风险管理政策减少集中于单一行业、特定地区或特定交易对手的风险。</w:t>
      </w:r>
    </w:p>
    <w:p w14:paraId="1E7AC357" w14:textId="77777777" w:rsidR="00B53F2C" w:rsidRPr="001B41FF" w:rsidRDefault="000E13B2">
      <w:pPr>
        <w:pStyle w:val="35"/>
      </w:pPr>
      <w:r w:rsidRPr="001B41FF">
        <w:t>信用风险</w:t>
      </w:r>
    </w:p>
    <w:p w14:paraId="66A4908F"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信用风险，是指交易对手未能履行合同义务而导致本公司产生财务损失的风险。</w:t>
      </w:r>
    </w:p>
    <w:p w14:paraId="524AA161"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本公司对信用风险按组合分类进行管理。信用风险</w:t>
      </w:r>
      <w:r w:rsidRPr="001B41FF">
        <w:rPr>
          <w:rFonts w:ascii="Arial Narrow" w:eastAsia="仿宋_GB2312" w:hAnsi="Arial Narrow"/>
          <w:color w:val="FF0000"/>
          <w:sz w:val="24"/>
          <w:szCs w:val="24"/>
        </w:rPr>
        <w:t>主要产生于银行存款、应收票据、应收账款、其他应收款、长期应收款</w:t>
      </w:r>
      <w:r w:rsidRPr="001B41FF">
        <w:rPr>
          <w:rFonts w:ascii="Arial Narrow" w:eastAsia="仿宋_GB2312" w:hAnsi="Arial Narrow" w:hint="eastAsia"/>
          <w:color w:val="FF0000"/>
          <w:sz w:val="24"/>
          <w:szCs w:val="24"/>
        </w:rPr>
        <w:t>、债权投资</w:t>
      </w:r>
      <w:r w:rsidRPr="001B41FF">
        <w:rPr>
          <w:rFonts w:ascii="Arial Narrow" w:eastAsia="仿宋_GB2312" w:hAnsi="Arial Narrow"/>
          <w:color w:val="FF0000"/>
          <w:sz w:val="24"/>
          <w:szCs w:val="24"/>
        </w:rPr>
        <w:t>等</w:t>
      </w:r>
      <w:r w:rsidRPr="001B41FF">
        <w:rPr>
          <w:rFonts w:ascii="Arial Narrow" w:eastAsia="仿宋_GB2312" w:hAnsi="Arial Narrow"/>
          <w:sz w:val="24"/>
          <w:szCs w:val="24"/>
        </w:rPr>
        <w:t>。</w:t>
      </w:r>
    </w:p>
    <w:p w14:paraId="141DE181"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sz w:val="24"/>
          <w:szCs w:val="24"/>
        </w:rPr>
        <w:t>本公司银行存款主要存放于</w:t>
      </w:r>
      <w:r w:rsidRPr="001B41FF">
        <w:rPr>
          <w:rFonts w:ascii="Arial Narrow" w:eastAsia="仿宋_GB2312" w:hAnsi="Arial Narrow"/>
          <w:color w:val="FF0000"/>
          <w:sz w:val="24"/>
          <w:szCs w:val="24"/>
        </w:rPr>
        <w:t>国有银行和其它大中型上市银行</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 xml:space="preserve"> </w:t>
      </w:r>
      <w:r w:rsidRPr="001B41FF">
        <w:rPr>
          <w:rFonts w:ascii="Arial Narrow" w:eastAsia="仿宋_GB2312" w:hAnsi="Arial Narrow"/>
          <w:color w:val="FF0000"/>
          <w:sz w:val="24"/>
          <w:szCs w:val="24"/>
        </w:rPr>
        <w:t>主要存放于声誉良好并拥有较高信用评级的金融机构</w:t>
      </w:r>
      <w:r w:rsidRPr="001B41FF">
        <w:rPr>
          <w:rFonts w:ascii="Arial Narrow" w:eastAsia="仿宋_GB2312" w:hAnsi="Arial Narrow"/>
          <w:color w:val="0000FF"/>
          <w:sz w:val="24"/>
          <w:szCs w:val="24"/>
        </w:rPr>
        <w:t>】</w:t>
      </w:r>
      <w:r w:rsidRPr="001B41FF">
        <w:rPr>
          <w:rFonts w:ascii="Arial Narrow" w:eastAsia="仿宋_GB2312" w:hAnsi="Arial Narrow"/>
          <w:sz w:val="24"/>
          <w:szCs w:val="24"/>
        </w:rPr>
        <w:t>，本公司预期银行存款不存在重大的信用风险。</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 xml:space="preserve"> </w:t>
      </w:r>
      <w:r w:rsidRPr="001B41FF">
        <w:rPr>
          <w:rFonts w:ascii="Arial Narrow" w:eastAsia="仿宋_GB2312" w:hAnsi="Arial Narrow"/>
          <w:color w:val="FF0000"/>
          <w:sz w:val="24"/>
          <w:szCs w:val="24"/>
        </w:rPr>
        <w:t>本公司银行存款和衍生金融工具的交易对手方是声誉良好并拥有较高信用评级的银行，本公司预期银行存款和衍生金融工具不存在重大的信用风险。</w:t>
      </w:r>
      <w:r w:rsidRPr="001B41FF">
        <w:rPr>
          <w:rFonts w:ascii="Arial Narrow" w:eastAsia="仿宋_GB2312" w:hAnsi="Arial Narrow"/>
          <w:color w:val="0000FF"/>
          <w:sz w:val="24"/>
          <w:szCs w:val="24"/>
        </w:rPr>
        <w:t>】</w:t>
      </w:r>
    </w:p>
    <w:p w14:paraId="5960CE7B"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对于应收票据、应收账款、其他应收款和长期应收款，本公司设定相关政策以控制信用风险敞口。本公司基于对客户的财务状况、信用记录及其他因素诸如目前市场状况等评估客户的信用资质并设置相应信用期。本公司会定期对客户信用记录进行监控，对于信用记录不良的客户，本公司会采用书面催款、缩短信用期或</w:t>
      </w:r>
      <w:r w:rsidRPr="001B41FF">
        <w:rPr>
          <w:rFonts w:ascii="Arial Narrow" w:eastAsia="仿宋_GB2312" w:hAnsi="Arial Narrow"/>
          <w:color w:val="FF0000"/>
          <w:sz w:val="24"/>
          <w:szCs w:val="24"/>
        </w:rPr>
        <w:lastRenderedPageBreak/>
        <w:t>取消信用期等方式，以确保本公司的整体信用风险在可控的范围内。</w:t>
      </w:r>
    </w:p>
    <w:p w14:paraId="71DE1C7F"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本公司应收账款的债务人为分布于不同行业和地区的客户。本公司持续对应收账款的财务状况实施信用评估，并在适当时购买信用担保保险。</w:t>
      </w:r>
    </w:p>
    <w:p w14:paraId="70F82FD7"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FF0000"/>
          <w:sz w:val="24"/>
          <w:szCs w:val="24"/>
        </w:rPr>
        <w:t>本公司所承受的最大信用风险敞口为资产负债表中每项金融资产的账面金额。本公司没有提供任何其他可能令本公司承受信用风险的担保。</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 xml:space="preserve"> </w:t>
      </w:r>
      <w:r w:rsidRPr="001B41FF">
        <w:rPr>
          <w:rFonts w:ascii="Arial Narrow" w:eastAsia="仿宋_GB2312" w:hAnsi="Arial Narrow"/>
          <w:color w:val="FF0000"/>
          <w:sz w:val="24"/>
          <w:szCs w:val="24"/>
        </w:rPr>
        <w:t>本公司所承受的最大信用风险敞口为资产负债表中每项金融资产的账面金额。本公司还因提供财务担保而面临信用风险，详见附注十</w:t>
      </w:r>
      <w:r w:rsidRPr="001B41FF">
        <w:rPr>
          <w:rFonts w:ascii="Arial Narrow" w:eastAsia="仿宋_GB2312" w:hAnsi="Arial Narrow" w:hint="eastAsia"/>
          <w:color w:val="FF0000"/>
          <w:sz w:val="24"/>
          <w:szCs w:val="24"/>
        </w:rPr>
        <w:t>三</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2</w:t>
      </w:r>
      <w:r w:rsidRPr="001B41FF">
        <w:rPr>
          <w:rFonts w:ascii="Arial Narrow" w:eastAsia="仿宋_GB2312" w:hAnsi="Arial Narrow"/>
          <w:color w:val="FF0000"/>
          <w:sz w:val="24"/>
          <w:szCs w:val="24"/>
        </w:rPr>
        <w:t>中披露。</w:t>
      </w:r>
      <w:r w:rsidRPr="001B41FF">
        <w:rPr>
          <w:rFonts w:ascii="Arial Narrow" w:eastAsia="仿宋_GB2312" w:hAnsi="Arial Narrow"/>
          <w:color w:val="0000FF"/>
          <w:sz w:val="24"/>
          <w:szCs w:val="24"/>
        </w:rPr>
        <w:t>】</w:t>
      </w:r>
    </w:p>
    <w:p w14:paraId="7C50471C"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本公司应收账款中，前五大客户的应收账款占本公司应收账款总额的</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2022</w:t>
      </w:r>
      <w:r w:rsidRPr="001B41FF">
        <w:rPr>
          <w:rFonts w:ascii="Arial Narrow" w:eastAsia="仿宋_GB2312" w:hAnsi="Arial Narrow"/>
          <w:color w:val="FF0000"/>
          <w:sz w:val="24"/>
          <w:szCs w:val="24"/>
        </w:rPr>
        <w:t>年：</w:t>
      </w:r>
      <w:r w:rsidRPr="001B41FF">
        <w:rPr>
          <w:rFonts w:ascii="Arial Narrow" w:eastAsia="仿宋_GB2312" w:hAnsi="Arial Narrow"/>
          <w:color w:val="FF0000"/>
          <w:sz w:val="24"/>
          <w:szCs w:val="24"/>
        </w:rPr>
        <w:t>Y%</w:t>
      </w:r>
      <w:r w:rsidRPr="001B41FF">
        <w:rPr>
          <w:rFonts w:ascii="Arial Narrow" w:eastAsia="仿宋_GB2312" w:hAnsi="Arial Narrow"/>
          <w:color w:val="FF0000"/>
          <w:sz w:val="24"/>
          <w:szCs w:val="24"/>
        </w:rPr>
        <w:t>）；本公司其他应收款中，欠款金额前五大公司的其他应收款占本公司其他应收款总额的</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2022</w:t>
      </w:r>
      <w:r w:rsidRPr="001B41FF">
        <w:rPr>
          <w:rFonts w:ascii="Arial Narrow" w:eastAsia="仿宋_GB2312" w:hAnsi="Arial Narrow"/>
          <w:color w:val="FF0000"/>
          <w:sz w:val="24"/>
          <w:szCs w:val="24"/>
        </w:rPr>
        <w:t>年：</w:t>
      </w:r>
      <w:r w:rsidRPr="001B41FF">
        <w:rPr>
          <w:rFonts w:ascii="Arial Narrow" w:eastAsia="仿宋_GB2312" w:hAnsi="Arial Narrow"/>
          <w:color w:val="FF0000"/>
          <w:sz w:val="24"/>
          <w:szCs w:val="24"/>
        </w:rPr>
        <w:t>Y%</w:t>
      </w:r>
      <w:r w:rsidRPr="001B41FF">
        <w:rPr>
          <w:rFonts w:ascii="Arial Narrow" w:eastAsia="仿宋_GB2312" w:hAnsi="Arial Narrow"/>
          <w:color w:val="FF0000"/>
          <w:sz w:val="24"/>
          <w:szCs w:val="24"/>
        </w:rPr>
        <w:t>）。</w:t>
      </w:r>
    </w:p>
    <w:p w14:paraId="2EC4EEB1"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【其他应收款、长期应收款等项目如重要，可根据其具体信用风险状况参照债权投资的披露逻辑进行披露。】</w:t>
      </w:r>
    </w:p>
    <w:p w14:paraId="5405B6F8"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FF0000"/>
          <w:sz w:val="24"/>
          <w:szCs w:val="24"/>
        </w:rPr>
        <w:t>债权投资</w:t>
      </w:r>
      <w:r w:rsidRPr="001B41FF">
        <w:rPr>
          <w:rFonts w:ascii="Arial Narrow" w:eastAsia="仿宋_GB2312" w:hAnsi="Arial Narrow"/>
          <w:color w:val="0000FF"/>
          <w:sz w:val="24"/>
          <w:szCs w:val="24"/>
        </w:rPr>
        <w:t>【若不重大，可删除】</w:t>
      </w:r>
    </w:p>
    <w:p w14:paraId="7A492A8C"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本公司一般只会投资于有活跃市场的证券（长远战略投资除外），而且交易对方的信用评级至少为</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（来自</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评级机构</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的评级）或</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（来自</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评级机构</w:t>
      </w:r>
      <w:r w:rsidRPr="001B41FF">
        <w:rPr>
          <w:rFonts w:ascii="Arial Narrow" w:eastAsia="仿宋_GB2312" w:hAnsi="Arial Narrow"/>
          <w:color w:val="FF0000"/>
          <w:sz w:val="24"/>
          <w:szCs w:val="24"/>
        </w:rPr>
        <w:t>Y]</w:t>
      </w:r>
      <w:r w:rsidRPr="001B41FF">
        <w:rPr>
          <w:rFonts w:ascii="Arial Narrow" w:eastAsia="仿宋_GB2312" w:hAnsi="Arial Narrow"/>
          <w:color w:val="FF0000"/>
          <w:sz w:val="24"/>
          <w:szCs w:val="24"/>
        </w:rPr>
        <w:t>的评级），以此来限制其信用风险敞口。</w:t>
      </w:r>
      <w:r w:rsidRPr="001B41FF">
        <w:rPr>
          <w:rFonts w:ascii="Arial Narrow" w:eastAsia="仿宋_GB2312" w:hAnsi="Arial Narrow"/>
          <w:color w:val="FF0000"/>
          <w:sz w:val="24"/>
          <w:szCs w:val="24"/>
        </w:rPr>
        <w:t xml:space="preserve"> </w:t>
      </w:r>
    </w:p>
    <w:p w14:paraId="63F2309F"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通过追踪公布的外部信用评级来监控信用风险的变化。为确定公布的评级是否保持最新，并评估报告日信用风险是否发生显著增长但尚未反映在公布的评级中，本公司通过审查债券收益率的变化，以及可获得的有关发行方的新闻和监管信息来进行补充。</w:t>
      </w:r>
      <w:r w:rsidRPr="001B41FF">
        <w:rPr>
          <w:rFonts w:ascii="Arial Narrow" w:eastAsia="仿宋_GB2312" w:hAnsi="Arial Narrow"/>
          <w:color w:val="FF0000"/>
          <w:sz w:val="24"/>
          <w:szCs w:val="24"/>
        </w:rPr>
        <w:t xml:space="preserve"> </w:t>
      </w:r>
    </w:p>
    <w:p w14:paraId="5D403607"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本公司基于</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评级机构</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就每项信贷评级所提供的历史数据确定</w:t>
      </w:r>
      <w:r w:rsidRPr="001B41FF">
        <w:rPr>
          <w:rFonts w:ascii="Arial Narrow" w:eastAsia="仿宋_GB2312" w:hAnsi="Arial Narrow"/>
          <w:color w:val="FF0000"/>
          <w:sz w:val="24"/>
          <w:szCs w:val="24"/>
        </w:rPr>
        <w:t>12</w:t>
      </w:r>
      <w:r w:rsidRPr="001B41FF">
        <w:rPr>
          <w:rFonts w:ascii="Arial Narrow" w:eastAsia="仿宋_GB2312" w:hAnsi="Arial Narrow"/>
          <w:color w:val="FF0000"/>
          <w:sz w:val="24"/>
          <w:szCs w:val="24"/>
        </w:rPr>
        <w:t>个月及整个存续期间发生违约的可能性，并根据当前的债券收益率重新校准。通常情况下，违约损失率参数反映假设的回收率为</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，但在已发生信用损失的情况下，本公司基于金融工具的当前市场价格及原始实际利率对损失进行估计。</w:t>
      </w:r>
      <w:r w:rsidRPr="001B41FF">
        <w:rPr>
          <w:rFonts w:ascii="Arial Narrow" w:eastAsia="仿宋_GB2312" w:hAnsi="Arial Narrow"/>
          <w:color w:val="FF0000"/>
          <w:sz w:val="24"/>
          <w:szCs w:val="24"/>
        </w:rPr>
        <w:t xml:space="preserve"> </w:t>
      </w:r>
    </w:p>
    <w:p w14:paraId="03658476" w14:textId="77777777" w:rsidR="00B53F2C" w:rsidRPr="001B41FF" w:rsidRDefault="000E13B2">
      <w:pPr>
        <w:keepNext/>
        <w:widowControl/>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资产负债表日，本公司债权投资的账面价值按照报表项目列示如下。</w:t>
      </w:r>
      <w:r w:rsidRPr="001B41FF">
        <w:rPr>
          <w:rFonts w:ascii="Arial Narrow" w:eastAsia="仿宋_GB2312" w:hAnsi="Arial Narrow"/>
          <w:color w:val="FF0000"/>
          <w:sz w:val="24"/>
          <w:szCs w:val="24"/>
        </w:rPr>
        <w:t xml:space="preserve"> </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rsidRPr="001B41FF" w14:paraId="3259A813" w14:textId="77777777" w:rsidTr="00971920">
        <w:trPr>
          <w:cantSplit/>
          <w:trHeight w:val="340"/>
          <w:tblHeader/>
          <w:jc w:val="center"/>
        </w:trPr>
        <w:tc>
          <w:tcPr>
            <w:tcW w:w="1667" w:type="pct"/>
            <w:tcBorders>
              <w:top w:val="single" w:sz="8" w:space="0" w:color="auto"/>
              <w:bottom w:val="single" w:sz="4" w:space="0" w:color="auto"/>
            </w:tcBorders>
            <w:shd w:val="clear" w:color="auto" w:fill="auto"/>
            <w:vAlign w:val="center"/>
          </w:tcPr>
          <w:p w14:paraId="68975524" w14:textId="77777777" w:rsidR="00B53F2C" w:rsidRPr="001B41FF" w:rsidRDefault="00B53F2C">
            <w:pPr>
              <w:adjustRightInd w:val="0"/>
              <w:snapToGrid w:val="0"/>
              <w:rPr>
                <w:rFonts w:ascii="Arial Narrow" w:eastAsia="仿宋_GB2312" w:hAnsi="Arial Narrow"/>
                <w:b/>
                <w:szCs w:val="24"/>
              </w:rPr>
            </w:pPr>
          </w:p>
        </w:tc>
        <w:tc>
          <w:tcPr>
            <w:tcW w:w="1667" w:type="pct"/>
            <w:tcBorders>
              <w:top w:val="single" w:sz="8" w:space="0" w:color="auto"/>
              <w:bottom w:val="single" w:sz="4" w:space="0" w:color="auto"/>
            </w:tcBorders>
            <w:shd w:val="clear" w:color="auto" w:fill="auto"/>
            <w:vAlign w:val="center"/>
          </w:tcPr>
          <w:p w14:paraId="10AA41B7" w14:textId="77777777" w:rsidR="00B53F2C" w:rsidRPr="001B41FF" w:rsidRDefault="000E13B2">
            <w:pPr>
              <w:adjustRightInd w:val="0"/>
              <w:snapToGrid w:val="0"/>
              <w:jc w:val="right"/>
              <w:rPr>
                <w:rFonts w:ascii="Arial Narrow" w:eastAsia="仿宋_GB2312" w:hAnsi="Arial Narrow" w:cs="Arial"/>
                <w:b/>
                <w:kern w:val="0"/>
                <w:szCs w:val="24"/>
                <w:shd w:val="pct10" w:color="auto" w:fill="FFFFFF"/>
              </w:rPr>
            </w:pPr>
            <w:r w:rsidRPr="001B41FF">
              <w:rPr>
                <w:rFonts w:ascii="Arial Narrow" w:eastAsia="仿宋_GB2312" w:hAnsi="Arial Narrow" w:cs="Arial"/>
                <w:b/>
                <w:color w:val="000000"/>
                <w:szCs w:val="24"/>
              </w:rPr>
              <w:t>期末余额</w:t>
            </w:r>
          </w:p>
        </w:tc>
        <w:tc>
          <w:tcPr>
            <w:tcW w:w="1667" w:type="pct"/>
            <w:tcBorders>
              <w:top w:val="single" w:sz="8" w:space="0" w:color="auto"/>
              <w:bottom w:val="single" w:sz="4" w:space="0" w:color="auto"/>
            </w:tcBorders>
            <w:shd w:val="clear" w:color="auto" w:fill="auto"/>
            <w:vAlign w:val="center"/>
          </w:tcPr>
          <w:p w14:paraId="6EA7B1B7" w14:textId="77777777" w:rsidR="00B53F2C" w:rsidRPr="001B41FF" w:rsidRDefault="000E13B2">
            <w:pPr>
              <w:adjustRightInd w:val="0"/>
              <w:snapToGrid w:val="0"/>
              <w:jc w:val="right"/>
              <w:rPr>
                <w:rFonts w:ascii="Arial Narrow" w:eastAsia="仿宋_GB2312" w:hAnsi="Arial Narrow" w:cs="Arial"/>
                <w:b/>
                <w:kern w:val="0"/>
                <w:szCs w:val="24"/>
                <w:shd w:val="pct10" w:color="auto" w:fill="FFFFFF"/>
              </w:rPr>
            </w:pPr>
            <w:r w:rsidRPr="001B41FF">
              <w:rPr>
                <w:rFonts w:ascii="Arial Narrow" w:eastAsia="仿宋_GB2312" w:hAnsi="Arial Narrow" w:cs="Arial"/>
                <w:b/>
                <w:color w:val="000000"/>
                <w:szCs w:val="24"/>
              </w:rPr>
              <w:t>上年年末余额</w:t>
            </w:r>
          </w:p>
        </w:tc>
      </w:tr>
      <w:tr w:rsidR="00B53F2C" w:rsidRPr="001B41FF" w14:paraId="35049BDB" w14:textId="77777777" w:rsidTr="00971920">
        <w:trPr>
          <w:cantSplit/>
          <w:trHeight w:val="340"/>
          <w:jc w:val="center"/>
        </w:trPr>
        <w:tc>
          <w:tcPr>
            <w:tcW w:w="1667" w:type="pct"/>
            <w:tcBorders>
              <w:top w:val="single" w:sz="4" w:space="0" w:color="auto"/>
              <w:bottom w:val="nil"/>
            </w:tcBorders>
            <w:shd w:val="clear" w:color="auto" w:fill="auto"/>
            <w:vAlign w:val="center"/>
          </w:tcPr>
          <w:p w14:paraId="3491BEA3" w14:textId="77777777" w:rsidR="00B53F2C" w:rsidRPr="001B41FF" w:rsidRDefault="000E13B2">
            <w:pPr>
              <w:adjustRightInd w:val="0"/>
              <w:snapToGrid w:val="0"/>
              <w:rPr>
                <w:rFonts w:ascii="Arial Narrow" w:eastAsia="仿宋_GB2312" w:hAnsi="Arial Narrow"/>
                <w:color w:val="FF0000"/>
                <w:szCs w:val="24"/>
              </w:rPr>
            </w:pPr>
            <w:r w:rsidRPr="001B41FF">
              <w:rPr>
                <w:rFonts w:ascii="Arial Narrow" w:eastAsia="仿宋_GB2312" w:hAnsi="Arial Narrow" w:cs="华文楷体"/>
                <w:color w:val="FF0000"/>
                <w:szCs w:val="24"/>
              </w:rPr>
              <w:t>交易性金融资产</w:t>
            </w:r>
          </w:p>
        </w:tc>
        <w:tc>
          <w:tcPr>
            <w:tcW w:w="1667" w:type="pct"/>
            <w:tcBorders>
              <w:top w:val="single" w:sz="4" w:space="0" w:color="auto"/>
              <w:bottom w:val="nil"/>
            </w:tcBorders>
            <w:shd w:val="clear" w:color="auto" w:fill="auto"/>
            <w:vAlign w:val="center"/>
          </w:tcPr>
          <w:p w14:paraId="564B55F8" w14:textId="77777777" w:rsidR="00B53F2C" w:rsidRPr="001B41FF" w:rsidRDefault="00B53F2C">
            <w:pPr>
              <w:jc w:val="right"/>
              <w:rPr>
                <w:rFonts w:ascii="Arial Narrow" w:eastAsia="仿宋_GB2312" w:hAnsi="Arial Narrow"/>
              </w:rPr>
            </w:pPr>
          </w:p>
        </w:tc>
        <w:tc>
          <w:tcPr>
            <w:tcW w:w="1667" w:type="pct"/>
            <w:tcBorders>
              <w:top w:val="single" w:sz="4" w:space="0" w:color="auto"/>
              <w:bottom w:val="nil"/>
            </w:tcBorders>
            <w:shd w:val="clear" w:color="auto" w:fill="auto"/>
            <w:vAlign w:val="center"/>
          </w:tcPr>
          <w:p w14:paraId="232DF45F" w14:textId="77777777" w:rsidR="00B53F2C" w:rsidRPr="001B41FF" w:rsidRDefault="00B53F2C">
            <w:pPr>
              <w:jc w:val="right"/>
              <w:rPr>
                <w:rFonts w:ascii="Arial Narrow" w:eastAsia="仿宋_GB2312" w:hAnsi="Arial Narrow"/>
              </w:rPr>
            </w:pPr>
          </w:p>
        </w:tc>
      </w:tr>
      <w:tr w:rsidR="00B53F2C" w:rsidRPr="001B41FF" w14:paraId="2EB44112" w14:textId="77777777" w:rsidTr="00971920">
        <w:trPr>
          <w:cantSplit/>
          <w:trHeight w:val="340"/>
          <w:jc w:val="center"/>
        </w:trPr>
        <w:tc>
          <w:tcPr>
            <w:tcW w:w="1667" w:type="pct"/>
            <w:tcBorders>
              <w:top w:val="nil"/>
            </w:tcBorders>
            <w:shd w:val="clear" w:color="auto" w:fill="auto"/>
            <w:vAlign w:val="center"/>
          </w:tcPr>
          <w:p w14:paraId="0CDBF502" w14:textId="77777777" w:rsidR="00B53F2C" w:rsidRPr="001B41FF" w:rsidRDefault="000E13B2">
            <w:pPr>
              <w:adjustRightInd w:val="0"/>
              <w:snapToGrid w:val="0"/>
              <w:rPr>
                <w:rFonts w:ascii="Arial Narrow" w:eastAsia="仿宋_GB2312" w:hAnsi="Arial Narrow" w:cs="华文楷体"/>
                <w:color w:val="FF0000"/>
                <w:szCs w:val="24"/>
              </w:rPr>
            </w:pPr>
            <w:r w:rsidRPr="001B41FF">
              <w:rPr>
                <w:rFonts w:ascii="Arial Narrow" w:eastAsia="仿宋_GB2312" w:hAnsi="Arial Narrow" w:cs="华文楷体"/>
                <w:color w:val="FF0000"/>
                <w:szCs w:val="24"/>
              </w:rPr>
              <w:t>债权投资</w:t>
            </w:r>
          </w:p>
        </w:tc>
        <w:tc>
          <w:tcPr>
            <w:tcW w:w="1667" w:type="pct"/>
            <w:tcBorders>
              <w:top w:val="nil"/>
            </w:tcBorders>
            <w:shd w:val="clear" w:color="auto" w:fill="auto"/>
            <w:vAlign w:val="center"/>
          </w:tcPr>
          <w:p w14:paraId="6D52F609" w14:textId="77777777" w:rsidR="00B53F2C" w:rsidRPr="001B41FF" w:rsidRDefault="00B53F2C">
            <w:pPr>
              <w:jc w:val="right"/>
              <w:rPr>
                <w:rFonts w:ascii="Arial Narrow" w:eastAsia="仿宋_GB2312" w:hAnsi="Arial Narrow"/>
              </w:rPr>
            </w:pPr>
          </w:p>
        </w:tc>
        <w:tc>
          <w:tcPr>
            <w:tcW w:w="1667" w:type="pct"/>
            <w:tcBorders>
              <w:top w:val="nil"/>
            </w:tcBorders>
            <w:shd w:val="clear" w:color="auto" w:fill="auto"/>
            <w:vAlign w:val="center"/>
          </w:tcPr>
          <w:p w14:paraId="22B5ACD6" w14:textId="77777777" w:rsidR="00B53F2C" w:rsidRPr="001B41FF" w:rsidRDefault="00B53F2C">
            <w:pPr>
              <w:jc w:val="right"/>
              <w:rPr>
                <w:rFonts w:ascii="Arial Narrow" w:eastAsia="仿宋_GB2312" w:hAnsi="Arial Narrow"/>
              </w:rPr>
            </w:pPr>
          </w:p>
        </w:tc>
      </w:tr>
      <w:tr w:rsidR="00B53F2C" w:rsidRPr="001B41FF" w14:paraId="3D7966D4" w14:textId="77777777" w:rsidTr="00971920">
        <w:trPr>
          <w:cantSplit/>
          <w:trHeight w:val="340"/>
          <w:jc w:val="center"/>
        </w:trPr>
        <w:tc>
          <w:tcPr>
            <w:tcW w:w="1667" w:type="pct"/>
            <w:shd w:val="clear" w:color="auto" w:fill="auto"/>
            <w:vAlign w:val="center"/>
          </w:tcPr>
          <w:p w14:paraId="54311346" w14:textId="77777777" w:rsidR="00B53F2C" w:rsidRPr="001B41FF" w:rsidRDefault="000E13B2">
            <w:pPr>
              <w:adjustRightInd w:val="0"/>
              <w:snapToGrid w:val="0"/>
              <w:rPr>
                <w:rFonts w:ascii="Arial Narrow" w:eastAsia="仿宋_GB2312" w:hAnsi="Arial Narrow" w:cs="挀甀洀攀渀"/>
                <w:color w:val="FF0000"/>
                <w:szCs w:val="24"/>
              </w:rPr>
            </w:pPr>
            <w:r w:rsidRPr="001B41FF">
              <w:rPr>
                <w:rFonts w:ascii="Arial Narrow" w:eastAsia="仿宋_GB2312" w:hAnsi="Arial Narrow" w:cs="华文楷体"/>
                <w:color w:val="FF0000"/>
                <w:szCs w:val="24"/>
              </w:rPr>
              <w:t>其他债权投资</w:t>
            </w:r>
          </w:p>
        </w:tc>
        <w:tc>
          <w:tcPr>
            <w:tcW w:w="1667" w:type="pct"/>
            <w:shd w:val="clear" w:color="auto" w:fill="auto"/>
            <w:vAlign w:val="center"/>
          </w:tcPr>
          <w:p w14:paraId="79BD460F" w14:textId="77777777" w:rsidR="00B53F2C" w:rsidRPr="001B41FF" w:rsidRDefault="00B53F2C">
            <w:pPr>
              <w:jc w:val="right"/>
              <w:rPr>
                <w:rFonts w:ascii="Arial Narrow" w:eastAsia="仿宋_GB2312" w:hAnsi="Arial Narrow"/>
              </w:rPr>
            </w:pPr>
          </w:p>
        </w:tc>
        <w:tc>
          <w:tcPr>
            <w:tcW w:w="1667" w:type="pct"/>
            <w:shd w:val="clear" w:color="auto" w:fill="auto"/>
            <w:vAlign w:val="center"/>
          </w:tcPr>
          <w:p w14:paraId="6D35A149" w14:textId="77777777" w:rsidR="00B53F2C" w:rsidRPr="001B41FF" w:rsidRDefault="00B53F2C">
            <w:pPr>
              <w:jc w:val="right"/>
              <w:rPr>
                <w:rFonts w:ascii="Arial Narrow" w:eastAsia="仿宋_GB2312" w:hAnsi="Arial Narrow"/>
              </w:rPr>
            </w:pPr>
          </w:p>
        </w:tc>
      </w:tr>
      <w:tr w:rsidR="00B53F2C" w:rsidRPr="001B41FF" w14:paraId="38C0FBBB" w14:textId="77777777" w:rsidTr="00971920">
        <w:trPr>
          <w:cantSplit/>
          <w:trHeight w:val="340"/>
          <w:jc w:val="center"/>
        </w:trPr>
        <w:tc>
          <w:tcPr>
            <w:tcW w:w="1667" w:type="pct"/>
            <w:shd w:val="clear" w:color="auto" w:fill="auto"/>
            <w:vAlign w:val="center"/>
          </w:tcPr>
          <w:p w14:paraId="756AAFD9" w14:textId="77777777" w:rsidR="00B53F2C" w:rsidRPr="001B41FF" w:rsidRDefault="000E13B2">
            <w:pPr>
              <w:adjustRightInd w:val="0"/>
              <w:snapToGrid w:val="0"/>
              <w:rPr>
                <w:rFonts w:ascii="Arial Narrow" w:eastAsia="仿宋_GB2312" w:hAnsi="Arial Narrow" w:cs="华文楷体"/>
                <w:color w:val="FF0000"/>
                <w:szCs w:val="24"/>
              </w:rPr>
            </w:pPr>
            <w:r w:rsidRPr="001B41FF">
              <w:rPr>
                <w:rFonts w:ascii="Arial Narrow" w:eastAsia="仿宋_GB2312" w:hAnsi="Arial Narrow" w:cs="华文楷体"/>
                <w:color w:val="FF0000"/>
                <w:szCs w:val="24"/>
              </w:rPr>
              <w:t>其他非流动金融资产</w:t>
            </w:r>
          </w:p>
        </w:tc>
        <w:tc>
          <w:tcPr>
            <w:tcW w:w="1667" w:type="pct"/>
            <w:shd w:val="clear" w:color="auto" w:fill="auto"/>
            <w:vAlign w:val="center"/>
          </w:tcPr>
          <w:p w14:paraId="18E91A0F" w14:textId="77777777" w:rsidR="00B53F2C" w:rsidRPr="001B41FF" w:rsidRDefault="00B53F2C">
            <w:pPr>
              <w:jc w:val="right"/>
              <w:rPr>
                <w:rFonts w:ascii="Arial Narrow" w:eastAsia="仿宋_GB2312" w:hAnsi="Arial Narrow"/>
              </w:rPr>
            </w:pPr>
          </w:p>
        </w:tc>
        <w:tc>
          <w:tcPr>
            <w:tcW w:w="1667" w:type="pct"/>
            <w:shd w:val="clear" w:color="auto" w:fill="auto"/>
            <w:vAlign w:val="center"/>
          </w:tcPr>
          <w:p w14:paraId="41997F9A" w14:textId="77777777" w:rsidR="00B53F2C" w:rsidRPr="001B41FF" w:rsidRDefault="00B53F2C">
            <w:pPr>
              <w:jc w:val="right"/>
              <w:rPr>
                <w:rFonts w:ascii="Arial Narrow" w:eastAsia="仿宋_GB2312" w:hAnsi="Arial Narrow"/>
              </w:rPr>
            </w:pPr>
          </w:p>
        </w:tc>
      </w:tr>
      <w:tr w:rsidR="00B53F2C" w:rsidRPr="001B41FF" w14:paraId="32C77B1C" w14:textId="77777777" w:rsidTr="00971920">
        <w:trPr>
          <w:cantSplit/>
          <w:trHeight w:val="340"/>
          <w:jc w:val="center"/>
        </w:trPr>
        <w:tc>
          <w:tcPr>
            <w:tcW w:w="1667" w:type="pct"/>
            <w:tcBorders>
              <w:bottom w:val="single" w:sz="4" w:space="0" w:color="auto"/>
            </w:tcBorders>
            <w:shd w:val="clear" w:color="auto" w:fill="auto"/>
            <w:vAlign w:val="center"/>
          </w:tcPr>
          <w:p w14:paraId="5E860508" w14:textId="77777777" w:rsidR="00B53F2C" w:rsidRPr="001B41FF" w:rsidRDefault="000E13B2">
            <w:pPr>
              <w:adjustRightInd w:val="0"/>
              <w:snapToGrid w:val="0"/>
              <w:rPr>
                <w:rFonts w:ascii="Arial Narrow" w:eastAsia="仿宋_GB2312" w:hAnsi="Arial Narrow"/>
                <w:color w:val="FF0000"/>
                <w:szCs w:val="24"/>
              </w:rPr>
            </w:pPr>
            <w:r w:rsidRPr="001B41FF">
              <w:rPr>
                <w:rFonts w:ascii="Arial Narrow" w:eastAsia="仿宋_GB2312" w:hAnsi="Arial Narrow" w:cs="华文楷体"/>
                <w:color w:val="FF0000"/>
                <w:szCs w:val="24"/>
              </w:rPr>
              <w:t>[</w:t>
            </w:r>
            <w:r w:rsidRPr="001B41FF">
              <w:rPr>
                <w:rFonts w:ascii="Arial Narrow" w:eastAsia="仿宋_GB2312" w:hAnsi="Arial Narrow" w:cs="华文楷体"/>
                <w:color w:val="FF0000"/>
                <w:szCs w:val="24"/>
              </w:rPr>
              <w:t>其他</w:t>
            </w:r>
            <w:r w:rsidRPr="001B41FF">
              <w:rPr>
                <w:rFonts w:ascii="Arial Narrow" w:eastAsia="仿宋_GB2312" w:hAnsi="Arial Narrow" w:cs="华文楷体"/>
                <w:color w:val="FF0000"/>
                <w:szCs w:val="24"/>
              </w:rPr>
              <w:t>]</w:t>
            </w:r>
          </w:p>
        </w:tc>
        <w:tc>
          <w:tcPr>
            <w:tcW w:w="1667" w:type="pct"/>
            <w:tcBorders>
              <w:bottom w:val="single" w:sz="4" w:space="0" w:color="auto"/>
            </w:tcBorders>
            <w:shd w:val="clear" w:color="auto" w:fill="auto"/>
            <w:vAlign w:val="center"/>
          </w:tcPr>
          <w:p w14:paraId="567BE46A" w14:textId="77777777" w:rsidR="00B53F2C" w:rsidRPr="001B41FF" w:rsidRDefault="00B53F2C">
            <w:pPr>
              <w:jc w:val="right"/>
              <w:rPr>
                <w:rFonts w:ascii="Arial Narrow" w:eastAsia="仿宋_GB2312" w:hAnsi="Arial Narrow"/>
              </w:rPr>
            </w:pPr>
          </w:p>
        </w:tc>
        <w:tc>
          <w:tcPr>
            <w:tcW w:w="1667" w:type="pct"/>
            <w:tcBorders>
              <w:bottom w:val="single" w:sz="4" w:space="0" w:color="auto"/>
            </w:tcBorders>
            <w:shd w:val="clear" w:color="auto" w:fill="auto"/>
            <w:vAlign w:val="center"/>
          </w:tcPr>
          <w:p w14:paraId="69F68E8C" w14:textId="77777777" w:rsidR="00B53F2C" w:rsidRPr="001B41FF" w:rsidRDefault="00B53F2C">
            <w:pPr>
              <w:jc w:val="right"/>
              <w:rPr>
                <w:rFonts w:ascii="Arial Narrow" w:eastAsia="仿宋_GB2312" w:hAnsi="Arial Narrow"/>
              </w:rPr>
            </w:pPr>
          </w:p>
        </w:tc>
      </w:tr>
      <w:tr w:rsidR="00B53F2C" w:rsidRPr="001B41FF" w14:paraId="7488ADA4" w14:textId="77777777" w:rsidTr="00971920">
        <w:trPr>
          <w:cantSplit/>
          <w:trHeight w:val="340"/>
          <w:jc w:val="center"/>
        </w:trPr>
        <w:tc>
          <w:tcPr>
            <w:tcW w:w="1667" w:type="pct"/>
            <w:tcBorders>
              <w:top w:val="single" w:sz="4" w:space="0" w:color="auto"/>
              <w:bottom w:val="single" w:sz="8" w:space="0" w:color="auto"/>
            </w:tcBorders>
            <w:shd w:val="clear" w:color="auto" w:fill="auto"/>
            <w:vAlign w:val="center"/>
          </w:tcPr>
          <w:p w14:paraId="29CAAA61" w14:textId="77777777" w:rsidR="00B53F2C" w:rsidRPr="001B41FF" w:rsidRDefault="000E13B2">
            <w:pPr>
              <w:adjustRightInd w:val="0"/>
              <w:snapToGrid w:val="0"/>
              <w:rPr>
                <w:rFonts w:ascii="Arial Narrow" w:eastAsia="仿宋_GB2312" w:hAnsi="Arial Narrow" w:cs="华文楷体"/>
                <w:b/>
                <w:szCs w:val="24"/>
              </w:rPr>
            </w:pPr>
            <w:r w:rsidRPr="001B41FF">
              <w:rPr>
                <w:rFonts w:ascii="Arial Narrow" w:eastAsia="仿宋_GB2312" w:hAnsi="Arial Narrow" w:cs="华文楷体"/>
                <w:b/>
                <w:szCs w:val="24"/>
              </w:rPr>
              <w:t>合</w:t>
            </w:r>
            <w:r w:rsidRPr="001B41FF">
              <w:rPr>
                <w:rFonts w:ascii="Arial Narrow" w:eastAsia="仿宋_GB2312" w:hAnsi="Arial Narrow" w:cs="华文楷体"/>
                <w:b/>
                <w:szCs w:val="24"/>
              </w:rPr>
              <w:t xml:space="preserve">  </w:t>
            </w:r>
            <w:r w:rsidRPr="001B41FF">
              <w:rPr>
                <w:rFonts w:ascii="Arial Narrow" w:eastAsia="仿宋_GB2312" w:hAnsi="Arial Narrow" w:cs="华文楷体"/>
                <w:b/>
                <w:szCs w:val="24"/>
              </w:rPr>
              <w:t>计</w:t>
            </w:r>
          </w:p>
        </w:tc>
        <w:tc>
          <w:tcPr>
            <w:tcW w:w="1667" w:type="pct"/>
            <w:tcBorders>
              <w:top w:val="single" w:sz="4" w:space="0" w:color="auto"/>
              <w:bottom w:val="single" w:sz="8" w:space="0" w:color="auto"/>
            </w:tcBorders>
            <w:shd w:val="clear" w:color="auto" w:fill="auto"/>
            <w:vAlign w:val="center"/>
          </w:tcPr>
          <w:p w14:paraId="5EF71078" w14:textId="77777777" w:rsidR="00B53F2C" w:rsidRPr="001B41FF" w:rsidRDefault="00B53F2C">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73FC581" w14:textId="77777777" w:rsidR="00B53F2C" w:rsidRPr="001B41FF" w:rsidRDefault="00B53F2C">
            <w:pPr>
              <w:jc w:val="right"/>
              <w:rPr>
                <w:rFonts w:ascii="Arial Narrow" w:eastAsia="仿宋_GB2312" w:hAnsi="Arial Narrow"/>
                <w:b/>
                <w:bCs/>
              </w:rPr>
            </w:pPr>
          </w:p>
        </w:tc>
      </w:tr>
    </w:tbl>
    <w:p w14:paraId="3A7A6D3B"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 xml:space="preserve">(a) </w:t>
      </w:r>
      <w:r w:rsidRPr="001B41FF">
        <w:rPr>
          <w:rFonts w:ascii="Arial Narrow" w:eastAsia="仿宋_GB2312" w:hAnsi="Arial Narrow"/>
          <w:color w:val="FF0000"/>
          <w:sz w:val="24"/>
          <w:szCs w:val="24"/>
        </w:rPr>
        <w:t>信用风险敞口</w:t>
      </w:r>
      <w:r w:rsidRPr="001B41FF">
        <w:rPr>
          <w:rFonts w:ascii="Arial Narrow" w:eastAsia="仿宋_GB2312" w:hAnsi="Arial Narrow"/>
          <w:color w:val="FF0000"/>
          <w:sz w:val="24"/>
          <w:szCs w:val="24"/>
        </w:rPr>
        <w:t xml:space="preserve"> </w:t>
      </w:r>
    </w:p>
    <w:p w14:paraId="05BD45A2" w14:textId="77777777"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【按照</w:t>
      </w:r>
      <w:r w:rsidRPr="001B41FF">
        <w:rPr>
          <w:rFonts w:ascii="Arial Narrow" w:eastAsia="仿宋_GB2312" w:hAnsi="Arial Narrow"/>
          <w:color w:val="0000FF"/>
          <w:sz w:val="24"/>
          <w:szCs w:val="24"/>
        </w:rPr>
        <w:t>CAS 37</w:t>
      </w:r>
      <w:r w:rsidRPr="001B41FF">
        <w:rPr>
          <w:rFonts w:ascii="Arial Narrow" w:eastAsia="仿宋_GB2312" w:hAnsi="Arial Narrow"/>
          <w:color w:val="0000FF"/>
          <w:sz w:val="24"/>
          <w:szCs w:val="24"/>
        </w:rPr>
        <w:t>第</w:t>
      </w:r>
      <w:r w:rsidRPr="001B41FF">
        <w:rPr>
          <w:rFonts w:ascii="Arial Narrow" w:eastAsia="仿宋_GB2312" w:hAnsi="Arial Narrow"/>
          <w:color w:val="0000FF"/>
          <w:sz w:val="24"/>
          <w:szCs w:val="24"/>
        </w:rPr>
        <w:t>77</w:t>
      </w:r>
      <w:r w:rsidRPr="001B41FF">
        <w:rPr>
          <w:rFonts w:ascii="Arial Narrow" w:eastAsia="仿宋_GB2312" w:hAnsi="Arial Narrow"/>
          <w:color w:val="0000FF"/>
          <w:sz w:val="24"/>
          <w:szCs w:val="24"/>
        </w:rPr>
        <w:t>条规定披露期末信用风险集中度信息，以及各信用风险集中</w:t>
      </w:r>
      <w:r w:rsidRPr="001B41FF">
        <w:rPr>
          <w:rFonts w:ascii="Arial Narrow" w:eastAsia="仿宋_GB2312" w:hAnsi="Arial Narrow"/>
          <w:color w:val="0000FF"/>
          <w:sz w:val="24"/>
          <w:szCs w:val="24"/>
        </w:rPr>
        <w:lastRenderedPageBreak/>
        <w:t>度相关的风险敞口金额。例如：</w:t>
      </w:r>
      <w:r w:rsidRPr="001B41FF">
        <w:rPr>
          <w:rFonts w:ascii="Arial Narrow" w:eastAsia="仿宋_GB2312" w:hAnsi="Arial Narrow"/>
          <w:color w:val="0000FF"/>
          <w:sz w:val="24"/>
          <w:szCs w:val="24"/>
        </w:rPr>
        <w:t xml:space="preserve"> </w:t>
      </w:r>
    </w:p>
    <w:p w14:paraId="4924F91F" w14:textId="77777777" w:rsidR="00B53F2C" w:rsidRPr="001B41FF" w:rsidRDefault="000E13B2">
      <w:pPr>
        <w:keepNext/>
        <w:widowControl/>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资产负债表日，本公司债权投资的信用风险敞口按照地域列示如下：</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rsidRPr="001B41FF" w14:paraId="68F4EB9C" w14:textId="77777777" w:rsidTr="00971920">
        <w:trPr>
          <w:cantSplit/>
          <w:trHeight w:val="340"/>
          <w:tblHeader/>
          <w:jc w:val="center"/>
        </w:trPr>
        <w:tc>
          <w:tcPr>
            <w:tcW w:w="1667" w:type="pct"/>
            <w:tcBorders>
              <w:top w:val="single" w:sz="8" w:space="0" w:color="auto"/>
              <w:bottom w:val="single" w:sz="4" w:space="0" w:color="auto"/>
            </w:tcBorders>
            <w:shd w:val="clear" w:color="auto" w:fill="auto"/>
            <w:vAlign w:val="center"/>
          </w:tcPr>
          <w:p w14:paraId="2A75E69E" w14:textId="77777777" w:rsidR="00B53F2C" w:rsidRPr="001B41FF" w:rsidRDefault="00B53F2C">
            <w:pPr>
              <w:adjustRightInd w:val="0"/>
              <w:snapToGrid w:val="0"/>
              <w:rPr>
                <w:rFonts w:ascii="Arial Narrow" w:eastAsia="仿宋_GB2312" w:hAnsi="Arial Narrow"/>
                <w:b/>
                <w:szCs w:val="24"/>
              </w:rPr>
            </w:pPr>
          </w:p>
        </w:tc>
        <w:tc>
          <w:tcPr>
            <w:tcW w:w="1667" w:type="pct"/>
            <w:tcBorders>
              <w:top w:val="single" w:sz="8" w:space="0" w:color="auto"/>
              <w:bottom w:val="single" w:sz="4" w:space="0" w:color="auto"/>
            </w:tcBorders>
            <w:shd w:val="clear" w:color="auto" w:fill="auto"/>
            <w:vAlign w:val="center"/>
          </w:tcPr>
          <w:p w14:paraId="081CF266" w14:textId="77777777" w:rsidR="00B53F2C" w:rsidRPr="001B41FF" w:rsidRDefault="000E13B2">
            <w:pPr>
              <w:adjustRightInd w:val="0"/>
              <w:snapToGrid w:val="0"/>
              <w:jc w:val="right"/>
              <w:rPr>
                <w:rFonts w:ascii="Arial Narrow" w:eastAsia="仿宋_GB2312" w:hAnsi="Arial Narrow" w:cs="Arial"/>
                <w:b/>
                <w:kern w:val="0"/>
                <w:szCs w:val="24"/>
                <w:shd w:val="pct10" w:color="auto" w:fill="FFFFFF"/>
              </w:rPr>
            </w:pPr>
            <w:r w:rsidRPr="001B41FF">
              <w:rPr>
                <w:rFonts w:ascii="Arial Narrow" w:eastAsia="仿宋_GB2312" w:hAnsi="Arial Narrow" w:cs="Arial"/>
                <w:b/>
                <w:color w:val="000000"/>
                <w:szCs w:val="24"/>
              </w:rPr>
              <w:t>期末余额</w:t>
            </w:r>
          </w:p>
        </w:tc>
        <w:tc>
          <w:tcPr>
            <w:tcW w:w="1667" w:type="pct"/>
            <w:tcBorders>
              <w:top w:val="single" w:sz="8" w:space="0" w:color="auto"/>
              <w:bottom w:val="single" w:sz="4" w:space="0" w:color="auto"/>
            </w:tcBorders>
            <w:shd w:val="clear" w:color="auto" w:fill="auto"/>
            <w:vAlign w:val="center"/>
          </w:tcPr>
          <w:p w14:paraId="598BF2F8" w14:textId="77777777" w:rsidR="00B53F2C" w:rsidRPr="001B41FF" w:rsidRDefault="000E13B2">
            <w:pPr>
              <w:adjustRightInd w:val="0"/>
              <w:snapToGrid w:val="0"/>
              <w:jc w:val="right"/>
              <w:rPr>
                <w:rFonts w:ascii="Arial Narrow" w:eastAsia="仿宋_GB2312" w:hAnsi="Arial Narrow" w:cs="Arial"/>
                <w:b/>
                <w:kern w:val="0"/>
                <w:szCs w:val="24"/>
                <w:shd w:val="pct10" w:color="auto" w:fill="FFFFFF"/>
              </w:rPr>
            </w:pPr>
            <w:r w:rsidRPr="001B41FF">
              <w:rPr>
                <w:rFonts w:ascii="Arial Narrow" w:eastAsia="仿宋_GB2312" w:hAnsi="Arial Narrow" w:cs="Arial"/>
                <w:b/>
                <w:color w:val="000000"/>
                <w:szCs w:val="24"/>
              </w:rPr>
              <w:t>上年年末余额</w:t>
            </w:r>
          </w:p>
        </w:tc>
      </w:tr>
      <w:tr w:rsidR="00B53F2C" w:rsidRPr="001B41FF" w14:paraId="2BEBA362" w14:textId="77777777" w:rsidTr="00971920">
        <w:trPr>
          <w:cantSplit/>
          <w:trHeight w:val="340"/>
          <w:jc w:val="center"/>
        </w:trPr>
        <w:tc>
          <w:tcPr>
            <w:tcW w:w="1667" w:type="pct"/>
            <w:tcBorders>
              <w:top w:val="single" w:sz="4" w:space="0" w:color="auto"/>
            </w:tcBorders>
            <w:shd w:val="clear" w:color="auto" w:fill="auto"/>
            <w:vAlign w:val="center"/>
          </w:tcPr>
          <w:p w14:paraId="16FF9F82" w14:textId="77777777" w:rsidR="00B53F2C" w:rsidRPr="001B41FF" w:rsidRDefault="000E13B2">
            <w:pPr>
              <w:adjustRightInd w:val="0"/>
              <w:snapToGrid w:val="0"/>
              <w:rPr>
                <w:rFonts w:ascii="Arial Narrow" w:eastAsia="仿宋_GB2312" w:hAnsi="Arial Narrow"/>
                <w:color w:val="FF0000"/>
                <w:szCs w:val="24"/>
              </w:rPr>
            </w:pPr>
            <w:r w:rsidRPr="001B41FF">
              <w:rPr>
                <w:rFonts w:ascii="Arial Narrow" w:eastAsia="仿宋_GB2312" w:hAnsi="Arial Narrow" w:cs="华文楷体"/>
                <w:color w:val="FF0000"/>
                <w:szCs w:val="24"/>
              </w:rPr>
              <w:t>地区</w:t>
            </w:r>
            <w:r w:rsidRPr="001B41FF">
              <w:rPr>
                <w:rFonts w:ascii="Arial Narrow" w:eastAsia="仿宋_GB2312" w:hAnsi="Arial Narrow" w:cs="华文楷体"/>
                <w:color w:val="FF0000"/>
                <w:szCs w:val="24"/>
              </w:rPr>
              <w:t>X</w:t>
            </w:r>
          </w:p>
        </w:tc>
        <w:tc>
          <w:tcPr>
            <w:tcW w:w="1667" w:type="pct"/>
            <w:tcBorders>
              <w:top w:val="single" w:sz="4" w:space="0" w:color="auto"/>
            </w:tcBorders>
            <w:shd w:val="clear" w:color="auto" w:fill="auto"/>
            <w:vAlign w:val="center"/>
          </w:tcPr>
          <w:p w14:paraId="6796FDEA" w14:textId="77777777" w:rsidR="00B53F2C" w:rsidRPr="001B41FF" w:rsidRDefault="00B53F2C">
            <w:pPr>
              <w:jc w:val="right"/>
              <w:rPr>
                <w:rFonts w:ascii="Arial Narrow" w:eastAsia="仿宋_GB2312" w:hAnsi="Arial Narrow"/>
              </w:rPr>
            </w:pPr>
          </w:p>
        </w:tc>
        <w:tc>
          <w:tcPr>
            <w:tcW w:w="1667" w:type="pct"/>
            <w:tcBorders>
              <w:top w:val="single" w:sz="4" w:space="0" w:color="auto"/>
            </w:tcBorders>
            <w:shd w:val="clear" w:color="auto" w:fill="auto"/>
            <w:vAlign w:val="center"/>
          </w:tcPr>
          <w:p w14:paraId="2697E2FC" w14:textId="77777777" w:rsidR="00B53F2C" w:rsidRPr="001B41FF" w:rsidRDefault="00B53F2C">
            <w:pPr>
              <w:jc w:val="right"/>
              <w:rPr>
                <w:rFonts w:ascii="Arial Narrow" w:eastAsia="仿宋_GB2312" w:hAnsi="Arial Narrow"/>
              </w:rPr>
            </w:pPr>
          </w:p>
        </w:tc>
      </w:tr>
      <w:tr w:rsidR="00B53F2C" w:rsidRPr="001B41FF" w14:paraId="4EAD3C00" w14:textId="77777777" w:rsidTr="00971920">
        <w:trPr>
          <w:cantSplit/>
          <w:trHeight w:val="340"/>
          <w:jc w:val="center"/>
        </w:trPr>
        <w:tc>
          <w:tcPr>
            <w:tcW w:w="1667" w:type="pct"/>
            <w:shd w:val="clear" w:color="auto" w:fill="auto"/>
            <w:vAlign w:val="center"/>
          </w:tcPr>
          <w:p w14:paraId="09E7A52C" w14:textId="77777777" w:rsidR="00B53F2C" w:rsidRPr="001B41FF" w:rsidRDefault="000E13B2">
            <w:pPr>
              <w:adjustRightInd w:val="0"/>
              <w:snapToGrid w:val="0"/>
              <w:rPr>
                <w:rFonts w:ascii="Arial Narrow" w:eastAsia="仿宋_GB2312" w:hAnsi="Arial Narrow" w:cs="华文楷体"/>
                <w:color w:val="FF0000"/>
                <w:szCs w:val="24"/>
              </w:rPr>
            </w:pPr>
            <w:r w:rsidRPr="001B41FF">
              <w:rPr>
                <w:rFonts w:ascii="Arial Narrow" w:eastAsia="仿宋_GB2312" w:hAnsi="Arial Narrow" w:cs="华文楷体"/>
                <w:color w:val="FF0000"/>
                <w:szCs w:val="24"/>
              </w:rPr>
              <w:t>地区</w:t>
            </w:r>
            <w:r w:rsidRPr="001B41FF">
              <w:rPr>
                <w:rFonts w:ascii="Arial Narrow" w:eastAsia="仿宋_GB2312" w:hAnsi="Arial Narrow" w:cs="华文楷体"/>
                <w:color w:val="FF0000"/>
                <w:szCs w:val="24"/>
              </w:rPr>
              <w:t>Y</w:t>
            </w:r>
          </w:p>
        </w:tc>
        <w:tc>
          <w:tcPr>
            <w:tcW w:w="1667" w:type="pct"/>
            <w:shd w:val="clear" w:color="auto" w:fill="auto"/>
            <w:vAlign w:val="center"/>
          </w:tcPr>
          <w:p w14:paraId="16B82FCD" w14:textId="77777777" w:rsidR="00B53F2C" w:rsidRPr="001B41FF" w:rsidRDefault="00B53F2C">
            <w:pPr>
              <w:jc w:val="right"/>
              <w:rPr>
                <w:rFonts w:ascii="Arial Narrow" w:eastAsia="仿宋_GB2312" w:hAnsi="Arial Narrow"/>
              </w:rPr>
            </w:pPr>
          </w:p>
        </w:tc>
        <w:tc>
          <w:tcPr>
            <w:tcW w:w="1667" w:type="pct"/>
            <w:shd w:val="clear" w:color="auto" w:fill="auto"/>
            <w:vAlign w:val="center"/>
          </w:tcPr>
          <w:p w14:paraId="330E8265" w14:textId="77777777" w:rsidR="00B53F2C" w:rsidRPr="001B41FF" w:rsidRDefault="00B53F2C">
            <w:pPr>
              <w:jc w:val="right"/>
              <w:rPr>
                <w:rFonts w:ascii="Arial Narrow" w:eastAsia="仿宋_GB2312" w:hAnsi="Arial Narrow"/>
              </w:rPr>
            </w:pPr>
          </w:p>
        </w:tc>
      </w:tr>
      <w:tr w:rsidR="00B53F2C" w:rsidRPr="001B41FF" w14:paraId="458BF5AA" w14:textId="77777777" w:rsidTr="00971920">
        <w:trPr>
          <w:cantSplit/>
          <w:trHeight w:val="340"/>
          <w:jc w:val="center"/>
        </w:trPr>
        <w:tc>
          <w:tcPr>
            <w:tcW w:w="1667" w:type="pct"/>
            <w:tcBorders>
              <w:bottom w:val="single" w:sz="4" w:space="0" w:color="auto"/>
            </w:tcBorders>
            <w:shd w:val="clear" w:color="auto" w:fill="auto"/>
            <w:vAlign w:val="center"/>
          </w:tcPr>
          <w:p w14:paraId="66E3A7A3" w14:textId="77777777" w:rsidR="00B53F2C" w:rsidRPr="001B41FF" w:rsidRDefault="000E13B2">
            <w:pPr>
              <w:adjustRightInd w:val="0"/>
              <w:snapToGrid w:val="0"/>
              <w:rPr>
                <w:rFonts w:ascii="Arial Narrow" w:eastAsia="仿宋_GB2312" w:hAnsi="Arial Narrow"/>
                <w:color w:val="FF0000"/>
                <w:szCs w:val="24"/>
              </w:rPr>
            </w:pPr>
            <w:r w:rsidRPr="001B41FF">
              <w:rPr>
                <w:rFonts w:ascii="Arial Narrow" w:eastAsia="仿宋_GB2312" w:hAnsi="Arial Narrow" w:cs="华文楷体"/>
                <w:color w:val="FF0000"/>
                <w:szCs w:val="24"/>
              </w:rPr>
              <w:t>[</w:t>
            </w:r>
            <w:r w:rsidRPr="001B41FF">
              <w:rPr>
                <w:rFonts w:ascii="Arial Narrow" w:eastAsia="仿宋_GB2312" w:hAnsi="Arial Narrow" w:cs="华文楷体"/>
                <w:color w:val="FF0000"/>
                <w:szCs w:val="24"/>
              </w:rPr>
              <w:t>其他</w:t>
            </w:r>
            <w:r w:rsidRPr="001B41FF">
              <w:rPr>
                <w:rFonts w:ascii="Arial Narrow" w:eastAsia="仿宋_GB2312" w:hAnsi="Arial Narrow" w:cs="华文楷体"/>
                <w:color w:val="FF0000"/>
                <w:szCs w:val="24"/>
              </w:rPr>
              <w:t>]</w:t>
            </w:r>
          </w:p>
        </w:tc>
        <w:tc>
          <w:tcPr>
            <w:tcW w:w="1667" w:type="pct"/>
            <w:tcBorders>
              <w:bottom w:val="single" w:sz="4" w:space="0" w:color="auto"/>
            </w:tcBorders>
            <w:shd w:val="clear" w:color="auto" w:fill="auto"/>
            <w:vAlign w:val="center"/>
          </w:tcPr>
          <w:p w14:paraId="46A2F7AC" w14:textId="77777777" w:rsidR="00B53F2C" w:rsidRPr="001B41FF" w:rsidRDefault="00B53F2C">
            <w:pPr>
              <w:jc w:val="right"/>
              <w:rPr>
                <w:rFonts w:ascii="Arial Narrow" w:eastAsia="仿宋_GB2312" w:hAnsi="Arial Narrow"/>
              </w:rPr>
            </w:pPr>
          </w:p>
        </w:tc>
        <w:tc>
          <w:tcPr>
            <w:tcW w:w="1667" w:type="pct"/>
            <w:tcBorders>
              <w:bottom w:val="single" w:sz="4" w:space="0" w:color="auto"/>
            </w:tcBorders>
            <w:shd w:val="clear" w:color="auto" w:fill="auto"/>
            <w:vAlign w:val="center"/>
          </w:tcPr>
          <w:p w14:paraId="75046B0E" w14:textId="77777777" w:rsidR="00B53F2C" w:rsidRPr="001B41FF" w:rsidRDefault="00B53F2C">
            <w:pPr>
              <w:jc w:val="right"/>
              <w:rPr>
                <w:rFonts w:ascii="Arial Narrow" w:eastAsia="仿宋_GB2312" w:hAnsi="Arial Narrow"/>
              </w:rPr>
            </w:pPr>
          </w:p>
        </w:tc>
      </w:tr>
      <w:tr w:rsidR="00B53F2C" w:rsidRPr="001B41FF" w14:paraId="6EC25732" w14:textId="77777777" w:rsidTr="00971920">
        <w:trPr>
          <w:cantSplit/>
          <w:trHeight w:val="340"/>
          <w:jc w:val="center"/>
        </w:trPr>
        <w:tc>
          <w:tcPr>
            <w:tcW w:w="1667" w:type="pct"/>
            <w:tcBorders>
              <w:top w:val="single" w:sz="4" w:space="0" w:color="auto"/>
              <w:bottom w:val="single" w:sz="8" w:space="0" w:color="auto"/>
            </w:tcBorders>
            <w:shd w:val="clear" w:color="auto" w:fill="auto"/>
            <w:vAlign w:val="center"/>
          </w:tcPr>
          <w:p w14:paraId="255C6515" w14:textId="77777777" w:rsidR="00B53F2C" w:rsidRPr="001B41FF" w:rsidRDefault="000E13B2">
            <w:pPr>
              <w:adjustRightInd w:val="0"/>
              <w:snapToGrid w:val="0"/>
              <w:rPr>
                <w:rFonts w:ascii="Arial Narrow" w:eastAsia="仿宋_GB2312" w:hAnsi="Arial Narrow" w:cs="华文楷体"/>
                <w:b/>
                <w:szCs w:val="24"/>
              </w:rPr>
            </w:pPr>
            <w:r w:rsidRPr="001B41FF">
              <w:rPr>
                <w:rFonts w:ascii="Arial Narrow" w:eastAsia="仿宋_GB2312" w:hAnsi="Arial Narrow" w:cs="华文楷体"/>
                <w:b/>
                <w:szCs w:val="24"/>
              </w:rPr>
              <w:t>合</w:t>
            </w:r>
            <w:r w:rsidRPr="001B41FF">
              <w:rPr>
                <w:rFonts w:ascii="Arial Narrow" w:eastAsia="仿宋_GB2312" w:hAnsi="Arial Narrow" w:cs="华文楷体"/>
                <w:b/>
                <w:szCs w:val="24"/>
              </w:rPr>
              <w:t xml:space="preserve">  </w:t>
            </w:r>
            <w:r w:rsidRPr="001B41FF">
              <w:rPr>
                <w:rFonts w:ascii="Arial Narrow" w:eastAsia="仿宋_GB2312" w:hAnsi="Arial Narrow" w:cs="华文楷体"/>
                <w:b/>
                <w:szCs w:val="24"/>
              </w:rPr>
              <w:t>计</w:t>
            </w:r>
          </w:p>
        </w:tc>
        <w:tc>
          <w:tcPr>
            <w:tcW w:w="1667" w:type="pct"/>
            <w:tcBorders>
              <w:top w:val="single" w:sz="4" w:space="0" w:color="auto"/>
              <w:bottom w:val="single" w:sz="8" w:space="0" w:color="auto"/>
            </w:tcBorders>
            <w:shd w:val="clear" w:color="auto" w:fill="auto"/>
            <w:vAlign w:val="center"/>
          </w:tcPr>
          <w:p w14:paraId="649EA6CD" w14:textId="77777777" w:rsidR="00B53F2C" w:rsidRPr="001B41FF" w:rsidRDefault="00B53F2C">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3571EDF3" w14:textId="77777777" w:rsidR="00B53F2C" w:rsidRPr="001B41FF" w:rsidRDefault="00B53F2C">
            <w:pPr>
              <w:jc w:val="right"/>
              <w:rPr>
                <w:rFonts w:ascii="Arial Narrow" w:eastAsia="仿宋_GB2312" w:hAnsi="Arial Narrow"/>
                <w:b/>
                <w:bCs/>
              </w:rPr>
            </w:pPr>
          </w:p>
        </w:tc>
      </w:tr>
    </w:tbl>
    <w:p w14:paraId="69781109" w14:textId="77777777" w:rsidR="00B53F2C" w:rsidRPr="001B41FF" w:rsidRDefault="00B53F2C">
      <w:pPr>
        <w:snapToGrid w:val="0"/>
        <w:spacing w:beforeLines="50" w:before="120" w:afterLines="90" w:after="216"/>
        <w:rPr>
          <w:rFonts w:ascii="Arial Narrow" w:eastAsia="仿宋_GB2312" w:hAnsi="Arial Narrow"/>
          <w:color w:val="FF0000"/>
          <w:sz w:val="24"/>
          <w:szCs w:val="24"/>
        </w:rPr>
        <w:sectPr w:rsidR="00B53F2C" w:rsidRPr="001B41FF" w:rsidSect="003A79CF">
          <w:footerReference w:type="default" r:id="rId12"/>
          <w:pgSz w:w="11900" w:h="16840"/>
          <w:pgMar w:top="1814" w:right="1803" w:bottom="1440" w:left="1701" w:header="737" w:footer="737" w:gutter="0"/>
          <w:cols w:space="720"/>
          <w:docGrid w:linePitch="286" w:charSpace="41370"/>
        </w:sectPr>
      </w:pPr>
    </w:p>
    <w:p w14:paraId="0A206E26" w14:textId="77777777" w:rsidR="00B53F2C" w:rsidRPr="001B41FF" w:rsidRDefault="000E13B2">
      <w:pPr>
        <w:keepNext/>
        <w:widowControl/>
        <w:snapToGrid w:val="0"/>
        <w:spacing w:beforeLines="50" w:before="120" w:afterLines="90" w:after="216"/>
        <w:rPr>
          <w:rFonts w:ascii="Arial Narrow" w:eastAsia="仿宋_GB2312" w:hAnsi="Arial Narrow"/>
          <w:b/>
          <w:kern w:val="0"/>
          <w:szCs w:val="21"/>
        </w:rPr>
      </w:pPr>
      <w:r w:rsidRPr="001B41FF">
        <w:rPr>
          <w:rFonts w:ascii="Arial Narrow" w:eastAsia="仿宋_GB2312" w:hAnsi="Arial Narrow"/>
          <w:color w:val="FF0000"/>
          <w:sz w:val="24"/>
          <w:szCs w:val="24"/>
        </w:rPr>
        <w:lastRenderedPageBreak/>
        <w:t>资产负债表日，本公司债</w:t>
      </w:r>
      <w:r w:rsidRPr="001B41FF">
        <w:rPr>
          <w:rFonts w:ascii="Arial Narrow" w:eastAsia="仿宋_GB2312" w:hAnsi="Arial Narrow" w:hint="eastAsia"/>
          <w:color w:val="FF0000"/>
          <w:sz w:val="24"/>
          <w:szCs w:val="24"/>
        </w:rPr>
        <w:t>权</w:t>
      </w:r>
      <w:r w:rsidRPr="001B41FF">
        <w:rPr>
          <w:rFonts w:ascii="Arial Narrow" w:eastAsia="仿宋_GB2312" w:hAnsi="Arial Narrow"/>
          <w:color w:val="FF0000"/>
          <w:sz w:val="24"/>
          <w:szCs w:val="24"/>
        </w:rPr>
        <w:t>投资的信用质量分析按照计量类别列示如下。该表反映本公司对于</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以摊余成本计量</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或</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以公允价值计量且其变动计入其他综合收益</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的债</w:t>
      </w:r>
      <w:r w:rsidRPr="001B41FF">
        <w:rPr>
          <w:rFonts w:ascii="Arial Narrow" w:eastAsia="仿宋_GB2312" w:hAnsi="Arial Narrow" w:hint="eastAsia"/>
          <w:color w:val="FF0000"/>
          <w:sz w:val="24"/>
          <w:szCs w:val="24"/>
        </w:rPr>
        <w:t>权</w:t>
      </w:r>
      <w:r w:rsidRPr="001B41FF">
        <w:rPr>
          <w:rFonts w:ascii="Arial Narrow" w:eastAsia="仿宋_GB2312" w:hAnsi="Arial Narrow"/>
          <w:color w:val="FF0000"/>
          <w:sz w:val="24"/>
          <w:szCs w:val="24"/>
        </w:rPr>
        <w:t>投资是按照</w:t>
      </w:r>
      <w:r w:rsidRPr="001B41FF">
        <w:rPr>
          <w:rFonts w:ascii="Arial Narrow" w:eastAsia="仿宋_GB2312" w:hAnsi="Arial Narrow"/>
          <w:color w:val="FF0000"/>
          <w:sz w:val="24"/>
          <w:szCs w:val="24"/>
        </w:rPr>
        <w:t>12</w:t>
      </w:r>
      <w:r w:rsidRPr="001B41FF">
        <w:rPr>
          <w:rFonts w:ascii="Arial Narrow" w:eastAsia="仿宋_GB2312" w:hAnsi="Arial Narrow"/>
          <w:color w:val="FF0000"/>
          <w:sz w:val="24"/>
          <w:szCs w:val="24"/>
        </w:rPr>
        <w:t>个月还是整个存续期计提预期信用损失，以及当按照整个存续期计提预期信用损失时，相关金融资产是否已发生信用减值。</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75"/>
        <w:gridCol w:w="804"/>
        <w:gridCol w:w="779"/>
        <w:gridCol w:w="551"/>
        <w:gridCol w:w="776"/>
        <w:gridCol w:w="766"/>
        <w:gridCol w:w="801"/>
        <w:gridCol w:w="744"/>
        <w:gridCol w:w="544"/>
        <w:gridCol w:w="788"/>
        <w:gridCol w:w="668"/>
      </w:tblGrid>
      <w:tr w:rsidR="00B53F2C" w:rsidRPr="001B41FF" w14:paraId="3F0EACED" w14:textId="77777777">
        <w:trPr>
          <w:cantSplit/>
          <w:trHeight w:val="340"/>
          <w:tblHeader/>
          <w:jc w:val="center"/>
        </w:trPr>
        <w:tc>
          <w:tcPr>
            <w:tcW w:w="700" w:type="pct"/>
            <w:vMerge w:val="restart"/>
            <w:tcBorders>
              <w:top w:val="single" w:sz="8" w:space="0" w:color="auto"/>
            </w:tcBorders>
            <w:shd w:val="clear" w:color="auto" w:fill="auto"/>
            <w:vAlign w:val="center"/>
          </w:tcPr>
          <w:p w14:paraId="5BA0E735" w14:textId="77777777" w:rsidR="00B53F2C" w:rsidRPr="001B41FF" w:rsidRDefault="000E13B2">
            <w:pPr>
              <w:rPr>
                <w:rFonts w:ascii="Arial Narrow" w:eastAsia="仿宋_GB2312" w:hAnsi="Arial Narrow"/>
                <w:b/>
                <w:kern w:val="0"/>
                <w:szCs w:val="21"/>
              </w:rPr>
            </w:pPr>
            <w:r w:rsidRPr="001B41FF">
              <w:rPr>
                <w:rFonts w:ascii="Arial Narrow" w:eastAsia="仿宋_GB2312" w:hAnsi="Arial Narrow"/>
                <w:b/>
                <w:kern w:val="0"/>
                <w:sz w:val="18"/>
                <w:szCs w:val="21"/>
              </w:rPr>
              <w:t>信用评级</w:t>
            </w:r>
          </w:p>
        </w:tc>
        <w:tc>
          <w:tcPr>
            <w:tcW w:w="2189" w:type="pct"/>
            <w:gridSpan w:val="5"/>
            <w:tcBorders>
              <w:top w:val="single" w:sz="8" w:space="0" w:color="auto"/>
              <w:bottom w:val="nil"/>
            </w:tcBorders>
            <w:shd w:val="clear" w:color="auto" w:fill="auto"/>
            <w:vAlign w:val="center"/>
          </w:tcPr>
          <w:p w14:paraId="46D2BD10" w14:textId="77777777" w:rsidR="00B53F2C" w:rsidRPr="001B41FF" w:rsidRDefault="000E13B2">
            <w:pPr>
              <w:ind w:firstLineChars="100" w:firstLine="211"/>
              <w:jc w:val="center"/>
              <w:rPr>
                <w:rFonts w:ascii="Arial Narrow" w:eastAsia="仿宋_GB2312" w:hAnsi="Arial Narrow"/>
                <w:b/>
                <w:kern w:val="0"/>
                <w:szCs w:val="21"/>
              </w:rPr>
            </w:pPr>
            <w:r w:rsidRPr="001B41FF">
              <w:rPr>
                <w:rFonts w:ascii="Arial Narrow" w:eastAsia="仿宋_GB2312" w:hAnsi="Arial Narrow"/>
                <w:b/>
                <w:kern w:val="0"/>
                <w:szCs w:val="21"/>
              </w:rPr>
              <w:t>期末余额</w:t>
            </w:r>
          </w:p>
        </w:tc>
        <w:tc>
          <w:tcPr>
            <w:tcW w:w="2111" w:type="pct"/>
            <w:gridSpan w:val="5"/>
            <w:tcBorders>
              <w:top w:val="single" w:sz="8" w:space="0" w:color="auto"/>
              <w:bottom w:val="nil"/>
            </w:tcBorders>
            <w:vAlign w:val="center"/>
          </w:tcPr>
          <w:p w14:paraId="6531B58C" w14:textId="77777777" w:rsidR="00B53F2C" w:rsidRPr="001B41FF" w:rsidRDefault="000E13B2">
            <w:pPr>
              <w:ind w:firstLineChars="100" w:firstLine="211"/>
              <w:jc w:val="center"/>
              <w:rPr>
                <w:rFonts w:ascii="Arial Narrow" w:eastAsia="仿宋_GB2312" w:hAnsi="Arial Narrow"/>
                <w:b/>
                <w:kern w:val="0"/>
                <w:szCs w:val="21"/>
              </w:rPr>
            </w:pPr>
            <w:r w:rsidRPr="001B41FF">
              <w:rPr>
                <w:rFonts w:ascii="Arial Narrow" w:eastAsia="仿宋_GB2312" w:hAnsi="Arial Narrow"/>
                <w:b/>
                <w:kern w:val="0"/>
                <w:szCs w:val="21"/>
              </w:rPr>
              <w:t>上年年末余额</w:t>
            </w:r>
          </w:p>
        </w:tc>
      </w:tr>
      <w:tr w:rsidR="00B53F2C" w:rsidRPr="001B41FF" w14:paraId="1D3A5088" w14:textId="77777777">
        <w:trPr>
          <w:cantSplit/>
          <w:trHeight w:val="340"/>
          <w:tblHeader/>
          <w:jc w:val="center"/>
        </w:trPr>
        <w:tc>
          <w:tcPr>
            <w:tcW w:w="700" w:type="pct"/>
            <w:vMerge/>
            <w:shd w:val="clear" w:color="auto" w:fill="auto"/>
            <w:vAlign w:val="center"/>
          </w:tcPr>
          <w:p w14:paraId="310CDD9C" w14:textId="77777777" w:rsidR="00B53F2C" w:rsidRPr="001B41FF" w:rsidRDefault="00B53F2C">
            <w:pPr>
              <w:rPr>
                <w:rFonts w:ascii="Arial Narrow" w:eastAsia="仿宋_GB2312" w:hAnsi="Arial Narrow"/>
                <w:b/>
                <w:kern w:val="0"/>
                <w:szCs w:val="21"/>
              </w:rPr>
            </w:pPr>
          </w:p>
        </w:tc>
        <w:tc>
          <w:tcPr>
            <w:tcW w:w="479" w:type="pct"/>
            <w:tcBorders>
              <w:top w:val="nil"/>
              <w:bottom w:val="nil"/>
            </w:tcBorders>
            <w:shd w:val="clear" w:color="auto" w:fill="auto"/>
            <w:vAlign w:val="center"/>
          </w:tcPr>
          <w:p w14:paraId="559E7785" w14:textId="77777777" w:rsidR="00B53F2C" w:rsidRPr="001B41FF" w:rsidRDefault="00B53F2C">
            <w:pPr>
              <w:jc w:val="right"/>
              <w:rPr>
                <w:rFonts w:ascii="Arial Narrow" w:eastAsia="仿宋_GB2312" w:hAnsi="Arial Narrow"/>
                <w:b/>
                <w:kern w:val="0"/>
                <w:szCs w:val="21"/>
              </w:rPr>
            </w:pPr>
          </w:p>
        </w:tc>
        <w:tc>
          <w:tcPr>
            <w:tcW w:w="464" w:type="pct"/>
            <w:tcBorders>
              <w:top w:val="nil"/>
              <w:bottom w:val="nil"/>
            </w:tcBorders>
            <w:shd w:val="clear" w:color="auto" w:fill="auto"/>
            <w:vAlign w:val="center"/>
          </w:tcPr>
          <w:p w14:paraId="3B5C1EF4" w14:textId="77777777" w:rsidR="00B53F2C" w:rsidRPr="001B41FF" w:rsidRDefault="00B53F2C">
            <w:pPr>
              <w:jc w:val="right"/>
              <w:rPr>
                <w:rFonts w:ascii="Arial Narrow" w:eastAsia="仿宋_GB2312" w:hAnsi="Arial Narrow"/>
                <w:b/>
                <w:kern w:val="0"/>
                <w:szCs w:val="21"/>
              </w:rPr>
            </w:pPr>
          </w:p>
        </w:tc>
        <w:tc>
          <w:tcPr>
            <w:tcW w:w="1246" w:type="pct"/>
            <w:gridSpan w:val="3"/>
            <w:tcBorders>
              <w:top w:val="nil"/>
              <w:bottom w:val="nil"/>
            </w:tcBorders>
            <w:shd w:val="clear" w:color="auto" w:fill="auto"/>
            <w:vAlign w:val="center"/>
          </w:tcPr>
          <w:p w14:paraId="581C5739" w14:textId="77777777" w:rsidR="00B53F2C" w:rsidRPr="001B41FF" w:rsidRDefault="000E13B2">
            <w:pPr>
              <w:jc w:val="center"/>
              <w:rPr>
                <w:rFonts w:ascii="Arial Narrow" w:eastAsia="仿宋_GB2312" w:hAnsi="Arial Narrow"/>
                <w:b/>
                <w:kern w:val="0"/>
                <w:szCs w:val="21"/>
              </w:rPr>
            </w:pPr>
            <w:r w:rsidRPr="001B41FF">
              <w:rPr>
                <w:rFonts w:ascii="Arial Narrow" w:eastAsia="仿宋_GB2312" w:hAnsi="Arial Narrow"/>
                <w:b/>
                <w:kern w:val="0"/>
                <w:szCs w:val="21"/>
              </w:rPr>
              <w:t>以摊余成本计量</w:t>
            </w:r>
          </w:p>
        </w:tc>
        <w:tc>
          <w:tcPr>
            <w:tcW w:w="477" w:type="pct"/>
            <w:tcBorders>
              <w:top w:val="nil"/>
              <w:bottom w:val="nil"/>
            </w:tcBorders>
            <w:shd w:val="clear" w:color="auto" w:fill="auto"/>
            <w:vAlign w:val="center"/>
          </w:tcPr>
          <w:p w14:paraId="2300C69C" w14:textId="77777777" w:rsidR="00B53F2C" w:rsidRPr="001B41FF" w:rsidRDefault="00B53F2C">
            <w:pPr>
              <w:jc w:val="center"/>
              <w:rPr>
                <w:rFonts w:ascii="Arial Narrow" w:eastAsia="仿宋_GB2312" w:hAnsi="Arial Narrow"/>
                <w:b/>
                <w:kern w:val="0"/>
                <w:szCs w:val="21"/>
              </w:rPr>
            </w:pPr>
          </w:p>
        </w:tc>
        <w:tc>
          <w:tcPr>
            <w:tcW w:w="443" w:type="pct"/>
            <w:tcBorders>
              <w:top w:val="nil"/>
              <w:bottom w:val="nil"/>
            </w:tcBorders>
            <w:shd w:val="clear" w:color="auto" w:fill="auto"/>
            <w:vAlign w:val="center"/>
          </w:tcPr>
          <w:p w14:paraId="6FD01840" w14:textId="77777777" w:rsidR="00B53F2C" w:rsidRPr="001B41FF" w:rsidRDefault="00B53F2C">
            <w:pPr>
              <w:jc w:val="center"/>
              <w:rPr>
                <w:rFonts w:ascii="Arial Narrow" w:eastAsia="仿宋_GB2312" w:hAnsi="Arial Narrow"/>
                <w:b/>
                <w:kern w:val="0"/>
                <w:szCs w:val="21"/>
              </w:rPr>
            </w:pPr>
          </w:p>
        </w:tc>
        <w:tc>
          <w:tcPr>
            <w:tcW w:w="1191" w:type="pct"/>
            <w:gridSpan w:val="3"/>
            <w:tcBorders>
              <w:top w:val="nil"/>
              <w:bottom w:val="nil"/>
            </w:tcBorders>
            <w:vAlign w:val="center"/>
          </w:tcPr>
          <w:p w14:paraId="1D3F3754" w14:textId="77777777" w:rsidR="00B53F2C" w:rsidRPr="001B41FF" w:rsidRDefault="000E13B2">
            <w:pPr>
              <w:jc w:val="center"/>
              <w:rPr>
                <w:rFonts w:ascii="Arial Narrow" w:eastAsia="仿宋_GB2312" w:hAnsi="Arial Narrow"/>
                <w:b/>
                <w:kern w:val="0"/>
                <w:szCs w:val="21"/>
              </w:rPr>
            </w:pPr>
            <w:r w:rsidRPr="001B41FF">
              <w:rPr>
                <w:rFonts w:ascii="Arial Narrow" w:eastAsia="仿宋_GB2312" w:hAnsi="Arial Narrow" w:hint="eastAsia"/>
                <w:b/>
                <w:kern w:val="0"/>
                <w:szCs w:val="21"/>
              </w:rPr>
              <w:t>以摊余成本计量</w:t>
            </w:r>
          </w:p>
        </w:tc>
      </w:tr>
      <w:tr w:rsidR="00B53F2C" w:rsidRPr="001B41FF" w14:paraId="37BAD3ED" w14:textId="77777777">
        <w:trPr>
          <w:cantSplit/>
          <w:trHeight w:val="340"/>
          <w:tblHeader/>
          <w:jc w:val="center"/>
        </w:trPr>
        <w:tc>
          <w:tcPr>
            <w:tcW w:w="700" w:type="pct"/>
            <w:vMerge/>
            <w:tcBorders>
              <w:bottom w:val="single" w:sz="4" w:space="0" w:color="auto"/>
            </w:tcBorders>
            <w:shd w:val="clear" w:color="auto" w:fill="auto"/>
            <w:vAlign w:val="center"/>
          </w:tcPr>
          <w:p w14:paraId="61304207" w14:textId="77777777" w:rsidR="00B53F2C" w:rsidRPr="001B41FF" w:rsidRDefault="00B53F2C">
            <w:pPr>
              <w:rPr>
                <w:rFonts w:ascii="Arial Narrow" w:eastAsia="仿宋_GB2312" w:hAnsi="Arial Narrow"/>
                <w:b/>
                <w:kern w:val="0"/>
                <w:sz w:val="18"/>
                <w:szCs w:val="21"/>
              </w:rPr>
            </w:pPr>
          </w:p>
        </w:tc>
        <w:tc>
          <w:tcPr>
            <w:tcW w:w="479" w:type="pct"/>
            <w:tcBorders>
              <w:top w:val="nil"/>
              <w:bottom w:val="single" w:sz="4" w:space="0" w:color="auto"/>
            </w:tcBorders>
            <w:shd w:val="clear" w:color="auto" w:fill="auto"/>
            <w:vAlign w:val="center"/>
          </w:tcPr>
          <w:p w14:paraId="1361F178"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以公允价值计量且其变动计入当期损益</w:t>
            </w:r>
          </w:p>
        </w:tc>
        <w:tc>
          <w:tcPr>
            <w:tcW w:w="464" w:type="pct"/>
            <w:tcBorders>
              <w:top w:val="nil"/>
              <w:bottom w:val="single" w:sz="4" w:space="0" w:color="auto"/>
            </w:tcBorders>
            <w:shd w:val="clear" w:color="auto" w:fill="auto"/>
            <w:vAlign w:val="center"/>
          </w:tcPr>
          <w:p w14:paraId="2F7943CA"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以公允价值计量且其变动计入其他综合收益</w:t>
            </w:r>
            <w:r w:rsidRPr="001B41FF">
              <w:rPr>
                <w:rFonts w:ascii="Arial Narrow" w:eastAsia="仿宋_GB2312" w:hAnsi="Arial Narrow"/>
                <w:b/>
                <w:kern w:val="0"/>
                <w:sz w:val="18"/>
                <w:szCs w:val="21"/>
              </w:rPr>
              <w:t>—12</w:t>
            </w:r>
            <w:r w:rsidRPr="001B41FF">
              <w:rPr>
                <w:rFonts w:ascii="Arial Narrow" w:eastAsia="仿宋_GB2312" w:hAnsi="Arial Narrow"/>
                <w:b/>
                <w:kern w:val="0"/>
                <w:sz w:val="18"/>
                <w:szCs w:val="21"/>
              </w:rPr>
              <w:t>个月预期信用损失</w:t>
            </w:r>
          </w:p>
        </w:tc>
        <w:tc>
          <w:tcPr>
            <w:tcW w:w="328" w:type="pct"/>
            <w:tcBorders>
              <w:top w:val="nil"/>
              <w:bottom w:val="single" w:sz="4" w:space="0" w:color="auto"/>
            </w:tcBorders>
            <w:shd w:val="clear" w:color="auto" w:fill="auto"/>
            <w:vAlign w:val="center"/>
          </w:tcPr>
          <w:p w14:paraId="5A2A62E4"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12</w:t>
            </w:r>
            <w:r w:rsidRPr="001B41FF">
              <w:rPr>
                <w:rFonts w:ascii="Arial Narrow" w:eastAsia="仿宋_GB2312" w:hAnsi="Arial Narrow"/>
                <w:b/>
                <w:kern w:val="0"/>
                <w:sz w:val="18"/>
                <w:szCs w:val="21"/>
              </w:rPr>
              <w:t>个月预期信用损失</w:t>
            </w:r>
          </w:p>
        </w:tc>
        <w:tc>
          <w:tcPr>
            <w:tcW w:w="462" w:type="pct"/>
            <w:tcBorders>
              <w:top w:val="nil"/>
              <w:bottom w:val="single" w:sz="4" w:space="0" w:color="auto"/>
            </w:tcBorders>
            <w:shd w:val="clear" w:color="auto" w:fill="auto"/>
            <w:vAlign w:val="center"/>
          </w:tcPr>
          <w:p w14:paraId="27209BBF"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整个存续期预期信用损失</w:t>
            </w:r>
            <w:r w:rsidRPr="001B41FF">
              <w:rPr>
                <w:rFonts w:ascii="Arial Narrow" w:eastAsia="仿宋_GB2312" w:hAnsi="Arial Narrow"/>
                <w:b/>
                <w:kern w:val="0"/>
                <w:sz w:val="18"/>
                <w:szCs w:val="21"/>
              </w:rPr>
              <w:t>—</w:t>
            </w:r>
            <w:r w:rsidRPr="001B41FF">
              <w:rPr>
                <w:rFonts w:ascii="Arial Narrow" w:eastAsia="仿宋_GB2312" w:hAnsi="Arial Narrow"/>
                <w:b/>
                <w:kern w:val="0"/>
                <w:sz w:val="18"/>
                <w:szCs w:val="21"/>
              </w:rPr>
              <w:t>未发生信用减值</w:t>
            </w:r>
          </w:p>
        </w:tc>
        <w:tc>
          <w:tcPr>
            <w:tcW w:w="456" w:type="pct"/>
            <w:tcBorders>
              <w:top w:val="nil"/>
              <w:bottom w:val="single" w:sz="4" w:space="0" w:color="auto"/>
            </w:tcBorders>
            <w:shd w:val="clear" w:color="auto" w:fill="auto"/>
            <w:vAlign w:val="center"/>
          </w:tcPr>
          <w:p w14:paraId="2903BCD7"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整个存续期预期信用损失</w:t>
            </w:r>
            <w:r w:rsidRPr="001B41FF">
              <w:rPr>
                <w:rFonts w:ascii="Arial Narrow" w:eastAsia="仿宋_GB2312" w:hAnsi="Arial Narrow"/>
                <w:b/>
                <w:kern w:val="0"/>
                <w:sz w:val="18"/>
                <w:szCs w:val="21"/>
              </w:rPr>
              <w:t>—</w:t>
            </w:r>
            <w:r w:rsidRPr="001B41FF">
              <w:rPr>
                <w:rFonts w:ascii="Arial Narrow" w:eastAsia="仿宋_GB2312" w:hAnsi="Arial Narrow"/>
                <w:b/>
                <w:kern w:val="0"/>
                <w:sz w:val="18"/>
                <w:szCs w:val="21"/>
              </w:rPr>
              <w:t>已发生信用减值</w:t>
            </w:r>
          </w:p>
        </w:tc>
        <w:tc>
          <w:tcPr>
            <w:tcW w:w="477" w:type="pct"/>
            <w:tcBorders>
              <w:top w:val="nil"/>
              <w:bottom w:val="single" w:sz="4" w:space="0" w:color="auto"/>
            </w:tcBorders>
            <w:shd w:val="clear" w:color="auto" w:fill="auto"/>
            <w:vAlign w:val="center"/>
          </w:tcPr>
          <w:p w14:paraId="6016B508"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hint="eastAsia"/>
                <w:b/>
                <w:kern w:val="0"/>
                <w:sz w:val="18"/>
                <w:szCs w:val="21"/>
              </w:rPr>
              <w:t>以公允价值计量且其变动计入当期损益</w:t>
            </w:r>
          </w:p>
        </w:tc>
        <w:tc>
          <w:tcPr>
            <w:tcW w:w="443" w:type="pct"/>
            <w:tcBorders>
              <w:top w:val="nil"/>
              <w:bottom w:val="single" w:sz="4" w:space="0" w:color="auto"/>
            </w:tcBorders>
            <w:shd w:val="clear" w:color="auto" w:fill="auto"/>
            <w:vAlign w:val="center"/>
          </w:tcPr>
          <w:p w14:paraId="622BD5E9"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hint="eastAsia"/>
                <w:b/>
                <w:kern w:val="0"/>
                <w:sz w:val="18"/>
                <w:szCs w:val="21"/>
              </w:rPr>
              <w:t>以公允价值</w:t>
            </w:r>
            <w:r w:rsidRPr="001B41FF">
              <w:rPr>
                <w:rFonts w:ascii="Arial Narrow" w:eastAsia="仿宋_GB2312" w:hAnsi="Arial Narrow"/>
                <w:b/>
                <w:kern w:val="0"/>
                <w:sz w:val="18"/>
                <w:szCs w:val="21"/>
              </w:rPr>
              <w:t xml:space="preserve"> </w:t>
            </w:r>
            <w:r w:rsidRPr="001B41FF">
              <w:rPr>
                <w:rFonts w:ascii="Arial Narrow" w:eastAsia="仿宋_GB2312" w:hAnsi="Arial Narrow" w:hint="eastAsia"/>
                <w:b/>
                <w:kern w:val="0"/>
                <w:sz w:val="18"/>
                <w:szCs w:val="21"/>
              </w:rPr>
              <w:t>计量且其变动计入其他综合收益</w:t>
            </w:r>
            <w:r w:rsidRPr="001B41FF">
              <w:rPr>
                <w:rFonts w:ascii="Arial Narrow" w:eastAsia="仿宋_GB2312" w:hAnsi="Arial Narrow"/>
                <w:b/>
                <w:kern w:val="0"/>
                <w:sz w:val="18"/>
                <w:szCs w:val="21"/>
              </w:rPr>
              <w:t>—12</w:t>
            </w:r>
            <w:r w:rsidRPr="001B41FF">
              <w:rPr>
                <w:rFonts w:ascii="Arial Narrow" w:eastAsia="仿宋_GB2312" w:hAnsi="Arial Narrow" w:hint="eastAsia"/>
                <w:b/>
                <w:kern w:val="0"/>
                <w:sz w:val="18"/>
                <w:szCs w:val="21"/>
              </w:rPr>
              <w:t>个月预期信用损失</w:t>
            </w:r>
          </w:p>
        </w:tc>
        <w:tc>
          <w:tcPr>
            <w:tcW w:w="324" w:type="pct"/>
            <w:tcBorders>
              <w:top w:val="nil"/>
              <w:bottom w:val="single" w:sz="4" w:space="0" w:color="auto"/>
            </w:tcBorders>
            <w:vAlign w:val="center"/>
          </w:tcPr>
          <w:p w14:paraId="46BA3BF6"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b/>
                <w:kern w:val="0"/>
                <w:sz w:val="18"/>
                <w:szCs w:val="21"/>
              </w:rPr>
              <w:t>12</w:t>
            </w:r>
            <w:r w:rsidRPr="001B41FF">
              <w:rPr>
                <w:rFonts w:ascii="Arial Narrow" w:eastAsia="仿宋_GB2312" w:hAnsi="Arial Narrow" w:hint="eastAsia"/>
                <w:b/>
                <w:kern w:val="0"/>
                <w:sz w:val="18"/>
                <w:szCs w:val="21"/>
              </w:rPr>
              <w:t>个月预期信用损失</w:t>
            </w:r>
          </w:p>
        </w:tc>
        <w:tc>
          <w:tcPr>
            <w:tcW w:w="469" w:type="pct"/>
            <w:tcBorders>
              <w:top w:val="nil"/>
              <w:bottom w:val="single" w:sz="4" w:space="0" w:color="auto"/>
            </w:tcBorders>
            <w:vAlign w:val="center"/>
          </w:tcPr>
          <w:p w14:paraId="719B30EB"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hint="eastAsia"/>
                <w:b/>
                <w:kern w:val="0"/>
                <w:sz w:val="18"/>
                <w:szCs w:val="21"/>
              </w:rPr>
              <w:t>整个存续期预期信用损失</w:t>
            </w:r>
            <w:r w:rsidRPr="001B41FF">
              <w:rPr>
                <w:rFonts w:ascii="Arial Narrow" w:eastAsia="仿宋_GB2312" w:hAnsi="Arial Narrow"/>
                <w:b/>
                <w:kern w:val="0"/>
                <w:sz w:val="18"/>
                <w:szCs w:val="21"/>
              </w:rPr>
              <w:t>—</w:t>
            </w:r>
            <w:r w:rsidRPr="001B41FF">
              <w:rPr>
                <w:rFonts w:ascii="Arial Narrow" w:eastAsia="仿宋_GB2312" w:hAnsi="Arial Narrow" w:hint="eastAsia"/>
                <w:b/>
                <w:kern w:val="0"/>
                <w:sz w:val="18"/>
                <w:szCs w:val="21"/>
              </w:rPr>
              <w:t>未发生信用减值</w:t>
            </w:r>
          </w:p>
        </w:tc>
        <w:tc>
          <w:tcPr>
            <w:tcW w:w="398" w:type="pct"/>
            <w:tcBorders>
              <w:top w:val="nil"/>
              <w:bottom w:val="single" w:sz="4" w:space="0" w:color="auto"/>
            </w:tcBorders>
            <w:shd w:val="clear" w:color="auto" w:fill="auto"/>
            <w:vAlign w:val="center"/>
          </w:tcPr>
          <w:p w14:paraId="69B09E6E" w14:textId="77777777" w:rsidR="00B53F2C" w:rsidRPr="001B41FF" w:rsidRDefault="000E13B2">
            <w:pPr>
              <w:jc w:val="right"/>
              <w:rPr>
                <w:rFonts w:ascii="Arial Narrow" w:eastAsia="仿宋_GB2312" w:hAnsi="Arial Narrow"/>
                <w:b/>
                <w:kern w:val="0"/>
                <w:sz w:val="18"/>
                <w:szCs w:val="21"/>
              </w:rPr>
            </w:pPr>
            <w:r w:rsidRPr="001B41FF">
              <w:rPr>
                <w:rFonts w:ascii="Arial Narrow" w:eastAsia="仿宋_GB2312" w:hAnsi="Arial Narrow" w:hint="eastAsia"/>
                <w:b/>
                <w:kern w:val="0"/>
                <w:sz w:val="18"/>
                <w:szCs w:val="21"/>
              </w:rPr>
              <w:t>整个存续期预期信用损失</w:t>
            </w:r>
            <w:r w:rsidRPr="001B41FF">
              <w:rPr>
                <w:rFonts w:ascii="Arial Narrow" w:eastAsia="仿宋_GB2312" w:hAnsi="Arial Narrow"/>
                <w:b/>
                <w:kern w:val="0"/>
                <w:sz w:val="18"/>
                <w:szCs w:val="21"/>
              </w:rPr>
              <w:t>—</w:t>
            </w:r>
            <w:r w:rsidRPr="001B41FF">
              <w:rPr>
                <w:rFonts w:ascii="Arial Narrow" w:eastAsia="仿宋_GB2312" w:hAnsi="Arial Narrow" w:hint="eastAsia"/>
                <w:b/>
                <w:kern w:val="0"/>
                <w:sz w:val="18"/>
                <w:szCs w:val="21"/>
              </w:rPr>
              <w:t>已发生信用减值</w:t>
            </w:r>
          </w:p>
        </w:tc>
      </w:tr>
      <w:tr w:rsidR="00B53F2C" w:rsidRPr="001B41FF" w14:paraId="09DEE28B" w14:textId="77777777">
        <w:trPr>
          <w:cantSplit/>
          <w:trHeight w:val="340"/>
          <w:jc w:val="center"/>
        </w:trPr>
        <w:tc>
          <w:tcPr>
            <w:tcW w:w="700" w:type="pct"/>
            <w:tcBorders>
              <w:top w:val="single" w:sz="4" w:space="0" w:color="auto"/>
            </w:tcBorders>
            <w:shd w:val="clear" w:color="auto" w:fill="auto"/>
            <w:vAlign w:val="center"/>
          </w:tcPr>
          <w:p w14:paraId="15610F81" w14:textId="77777777" w:rsidR="00B53F2C" w:rsidRPr="001B41FF" w:rsidRDefault="000E13B2">
            <w:pPr>
              <w:pStyle w:val="BodyText1"/>
              <w:textAlignment w:val="baseline"/>
              <w:rPr>
                <w:rFonts w:ascii="Arial Narrow" w:eastAsia="仿宋_GB2312" w:hAnsi="Arial Narrow"/>
                <w:color w:val="FF0000"/>
                <w:szCs w:val="21"/>
              </w:rPr>
            </w:pPr>
            <w:r w:rsidRPr="001B41FF">
              <w:rPr>
                <w:rFonts w:ascii="Arial Narrow" w:eastAsia="仿宋_GB2312" w:hAnsi="Arial Narrow"/>
                <w:color w:val="FF0000"/>
                <w:szCs w:val="21"/>
              </w:rPr>
              <w:t>[X]</w:t>
            </w:r>
            <w:r w:rsidRPr="001B41FF">
              <w:rPr>
                <w:rFonts w:ascii="Arial Narrow" w:eastAsia="仿宋_GB2312" w:hAnsi="Arial Narrow"/>
                <w:color w:val="FF0000"/>
                <w:szCs w:val="21"/>
              </w:rPr>
              <w:t>至</w:t>
            </w:r>
            <w:r w:rsidRPr="001B41FF">
              <w:rPr>
                <w:rFonts w:ascii="Arial Narrow" w:eastAsia="仿宋_GB2312" w:hAnsi="Arial Narrow"/>
                <w:color w:val="FF0000"/>
                <w:szCs w:val="21"/>
              </w:rPr>
              <w:t>[X]</w:t>
            </w:r>
            <w:r w:rsidRPr="001B41FF">
              <w:rPr>
                <w:rFonts w:ascii="Arial Narrow" w:eastAsia="仿宋_GB2312" w:hAnsi="Arial Narrow"/>
                <w:color w:val="FF0000"/>
                <w:szCs w:val="21"/>
              </w:rPr>
              <w:t>级</w:t>
            </w:r>
          </w:p>
        </w:tc>
        <w:tc>
          <w:tcPr>
            <w:tcW w:w="479" w:type="pct"/>
            <w:tcBorders>
              <w:top w:val="single" w:sz="4" w:space="0" w:color="auto"/>
            </w:tcBorders>
            <w:shd w:val="clear" w:color="auto" w:fill="auto"/>
            <w:vAlign w:val="center"/>
          </w:tcPr>
          <w:p w14:paraId="479C8AA0" w14:textId="77777777" w:rsidR="00B53F2C" w:rsidRPr="001B41FF" w:rsidRDefault="00B53F2C">
            <w:pPr>
              <w:jc w:val="right"/>
              <w:rPr>
                <w:rFonts w:ascii="Arial Narrow" w:eastAsia="仿宋_GB2312" w:hAnsi="Arial Narrow"/>
              </w:rPr>
            </w:pPr>
          </w:p>
        </w:tc>
        <w:tc>
          <w:tcPr>
            <w:tcW w:w="464" w:type="pct"/>
            <w:tcBorders>
              <w:top w:val="single" w:sz="4" w:space="0" w:color="auto"/>
            </w:tcBorders>
            <w:shd w:val="clear" w:color="auto" w:fill="auto"/>
            <w:vAlign w:val="center"/>
          </w:tcPr>
          <w:p w14:paraId="5B7EEFE5" w14:textId="77777777" w:rsidR="00B53F2C" w:rsidRPr="001B41FF" w:rsidRDefault="00B53F2C">
            <w:pPr>
              <w:jc w:val="right"/>
              <w:rPr>
                <w:rFonts w:ascii="Arial Narrow" w:eastAsia="仿宋_GB2312" w:hAnsi="Arial Narrow"/>
              </w:rPr>
            </w:pPr>
          </w:p>
        </w:tc>
        <w:tc>
          <w:tcPr>
            <w:tcW w:w="328" w:type="pct"/>
            <w:tcBorders>
              <w:top w:val="single" w:sz="4" w:space="0" w:color="auto"/>
            </w:tcBorders>
            <w:shd w:val="clear" w:color="auto" w:fill="auto"/>
            <w:vAlign w:val="center"/>
          </w:tcPr>
          <w:p w14:paraId="2FC600E1" w14:textId="77777777" w:rsidR="00B53F2C" w:rsidRPr="001B41FF" w:rsidRDefault="00B53F2C">
            <w:pPr>
              <w:jc w:val="right"/>
              <w:rPr>
                <w:rFonts w:ascii="Arial Narrow" w:eastAsia="仿宋_GB2312" w:hAnsi="Arial Narrow"/>
              </w:rPr>
            </w:pPr>
          </w:p>
        </w:tc>
        <w:tc>
          <w:tcPr>
            <w:tcW w:w="462" w:type="pct"/>
            <w:tcBorders>
              <w:top w:val="single" w:sz="4" w:space="0" w:color="auto"/>
            </w:tcBorders>
            <w:shd w:val="clear" w:color="auto" w:fill="auto"/>
            <w:vAlign w:val="center"/>
          </w:tcPr>
          <w:p w14:paraId="5A1C85AA" w14:textId="77777777" w:rsidR="00B53F2C" w:rsidRPr="001B41FF" w:rsidRDefault="00B53F2C">
            <w:pPr>
              <w:jc w:val="right"/>
              <w:rPr>
                <w:rFonts w:ascii="Arial Narrow" w:eastAsia="仿宋_GB2312" w:hAnsi="Arial Narrow"/>
              </w:rPr>
            </w:pPr>
          </w:p>
        </w:tc>
        <w:tc>
          <w:tcPr>
            <w:tcW w:w="456" w:type="pct"/>
            <w:tcBorders>
              <w:top w:val="single" w:sz="4" w:space="0" w:color="auto"/>
            </w:tcBorders>
            <w:shd w:val="clear" w:color="auto" w:fill="auto"/>
            <w:vAlign w:val="center"/>
          </w:tcPr>
          <w:p w14:paraId="1340A101" w14:textId="77777777" w:rsidR="00B53F2C" w:rsidRPr="001B41FF" w:rsidRDefault="00B53F2C">
            <w:pPr>
              <w:jc w:val="right"/>
              <w:rPr>
                <w:rFonts w:ascii="Arial Narrow" w:eastAsia="仿宋_GB2312" w:hAnsi="Arial Narrow"/>
              </w:rPr>
            </w:pPr>
          </w:p>
        </w:tc>
        <w:tc>
          <w:tcPr>
            <w:tcW w:w="477" w:type="pct"/>
            <w:tcBorders>
              <w:top w:val="single" w:sz="4" w:space="0" w:color="auto"/>
            </w:tcBorders>
            <w:shd w:val="clear" w:color="auto" w:fill="auto"/>
            <w:vAlign w:val="center"/>
          </w:tcPr>
          <w:p w14:paraId="4B0DE340" w14:textId="77777777" w:rsidR="00B53F2C" w:rsidRPr="001B41FF" w:rsidRDefault="00B53F2C">
            <w:pPr>
              <w:jc w:val="right"/>
              <w:rPr>
                <w:rFonts w:ascii="Arial Narrow" w:eastAsia="仿宋_GB2312" w:hAnsi="Arial Narrow"/>
              </w:rPr>
            </w:pPr>
          </w:p>
        </w:tc>
        <w:tc>
          <w:tcPr>
            <w:tcW w:w="443" w:type="pct"/>
            <w:tcBorders>
              <w:top w:val="single" w:sz="4" w:space="0" w:color="auto"/>
            </w:tcBorders>
            <w:shd w:val="clear" w:color="auto" w:fill="auto"/>
            <w:vAlign w:val="center"/>
          </w:tcPr>
          <w:p w14:paraId="6ED3F0DA" w14:textId="77777777" w:rsidR="00B53F2C" w:rsidRPr="001B41FF" w:rsidRDefault="00B53F2C">
            <w:pPr>
              <w:jc w:val="right"/>
              <w:rPr>
                <w:rFonts w:ascii="Arial Narrow" w:eastAsia="仿宋_GB2312" w:hAnsi="Arial Narrow"/>
              </w:rPr>
            </w:pPr>
          </w:p>
        </w:tc>
        <w:tc>
          <w:tcPr>
            <w:tcW w:w="324" w:type="pct"/>
            <w:tcBorders>
              <w:top w:val="single" w:sz="4" w:space="0" w:color="auto"/>
            </w:tcBorders>
            <w:vAlign w:val="center"/>
          </w:tcPr>
          <w:p w14:paraId="53CBDCE5" w14:textId="77777777" w:rsidR="00B53F2C" w:rsidRPr="001B41FF" w:rsidRDefault="00B53F2C">
            <w:pPr>
              <w:jc w:val="right"/>
              <w:rPr>
                <w:rFonts w:ascii="Arial Narrow" w:eastAsia="仿宋_GB2312" w:hAnsi="Arial Narrow"/>
              </w:rPr>
            </w:pPr>
          </w:p>
        </w:tc>
        <w:tc>
          <w:tcPr>
            <w:tcW w:w="469" w:type="pct"/>
            <w:tcBorders>
              <w:top w:val="single" w:sz="4" w:space="0" w:color="auto"/>
            </w:tcBorders>
            <w:vAlign w:val="center"/>
          </w:tcPr>
          <w:p w14:paraId="4EE62737" w14:textId="77777777" w:rsidR="00B53F2C" w:rsidRPr="001B41FF" w:rsidRDefault="00B53F2C">
            <w:pPr>
              <w:jc w:val="right"/>
              <w:rPr>
                <w:rFonts w:ascii="Arial Narrow" w:eastAsia="仿宋_GB2312" w:hAnsi="Arial Narrow"/>
              </w:rPr>
            </w:pPr>
          </w:p>
        </w:tc>
        <w:tc>
          <w:tcPr>
            <w:tcW w:w="398" w:type="pct"/>
            <w:tcBorders>
              <w:top w:val="single" w:sz="4" w:space="0" w:color="auto"/>
            </w:tcBorders>
            <w:shd w:val="clear" w:color="auto" w:fill="auto"/>
            <w:vAlign w:val="center"/>
          </w:tcPr>
          <w:p w14:paraId="6E7B43A4" w14:textId="77777777" w:rsidR="00B53F2C" w:rsidRPr="001B41FF" w:rsidRDefault="00B53F2C">
            <w:pPr>
              <w:jc w:val="right"/>
              <w:rPr>
                <w:rFonts w:ascii="Arial Narrow" w:eastAsia="仿宋_GB2312" w:hAnsi="Arial Narrow"/>
              </w:rPr>
            </w:pPr>
          </w:p>
        </w:tc>
      </w:tr>
      <w:tr w:rsidR="00B53F2C" w:rsidRPr="001B41FF" w14:paraId="00BF4984" w14:textId="77777777">
        <w:trPr>
          <w:cantSplit/>
          <w:trHeight w:val="340"/>
          <w:jc w:val="center"/>
        </w:trPr>
        <w:tc>
          <w:tcPr>
            <w:tcW w:w="700" w:type="pct"/>
            <w:shd w:val="clear" w:color="auto" w:fill="auto"/>
            <w:vAlign w:val="center"/>
          </w:tcPr>
          <w:p w14:paraId="46A59AA1" w14:textId="77777777" w:rsidR="00B53F2C" w:rsidRPr="001B41FF" w:rsidRDefault="000E13B2">
            <w:pPr>
              <w:pStyle w:val="BodyText1"/>
              <w:textAlignment w:val="baseline"/>
              <w:rPr>
                <w:rFonts w:ascii="Arial Narrow" w:eastAsia="仿宋_GB2312" w:hAnsi="Arial Narrow"/>
                <w:color w:val="FF0000"/>
                <w:szCs w:val="21"/>
              </w:rPr>
            </w:pPr>
            <w:r w:rsidRPr="001B41FF">
              <w:rPr>
                <w:rFonts w:ascii="Arial Narrow" w:eastAsia="仿宋_GB2312" w:hAnsi="Arial Narrow"/>
                <w:color w:val="FF0000"/>
                <w:szCs w:val="21"/>
              </w:rPr>
              <w:t>[X]</w:t>
            </w:r>
            <w:r w:rsidRPr="001B41FF">
              <w:rPr>
                <w:rFonts w:ascii="Arial Narrow" w:eastAsia="仿宋_GB2312" w:hAnsi="Arial Narrow"/>
                <w:color w:val="FF0000"/>
                <w:szCs w:val="21"/>
              </w:rPr>
              <w:t>至</w:t>
            </w:r>
            <w:r w:rsidRPr="001B41FF">
              <w:rPr>
                <w:rFonts w:ascii="Arial Narrow" w:eastAsia="仿宋_GB2312" w:hAnsi="Arial Narrow"/>
                <w:color w:val="FF0000"/>
                <w:szCs w:val="21"/>
              </w:rPr>
              <w:t>[X]</w:t>
            </w:r>
            <w:r w:rsidRPr="001B41FF">
              <w:rPr>
                <w:rFonts w:ascii="Arial Narrow" w:eastAsia="仿宋_GB2312" w:hAnsi="Arial Narrow"/>
                <w:color w:val="FF0000"/>
                <w:szCs w:val="21"/>
              </w:rPr>
              <w:t>级</w:t>
            </w:r>
          </w:p>
        </w:tc>
        <w:tc>
          <w:tcPr>
            <w:tcW w:w="479" w:type="pct"/>
            <w:shd w:val="clear" w:color="auto" w:fill="auto"/>
            <w:vAlign w:val="center"/>
          </w:tcPr>
          <w:p w14:paraId="5A29EBCD"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15480518"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06F83999"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7BC647D1"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00BE27B2"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64021B5E"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3FE0CD56" w14:textId="77777777" w:rsidR="00B53F2C" w:rsidRPr="001B41FF" w:rsidRDefault="00B53F2C">
            <w:pPr>
              <w:jc w:val="right"/>
              <w:rPr>
                <w:rFonts w:ascii="Arial Narrow" w:eastAsia="仿宋_GB2312" w:hAnsi="Arial Narrow"/>
              </w:rPr>
            </w:pPr>
          </w:p>
        </w:tc>
        <w:tc>
          <w:tcPr>
            <w:tcW w:w="324" w:type="pct"/>
            <w:vAlign w:val="center"/>
          </w:tcPr>
          <w:p w14:paraId="2E3238DB" w14:textId="77777777" w:rsidR="00B53F2C" w:rsidRPr="001B41FF" w:rsidRDefault="00B53F2C">
            <w:pPr>
              <w:jc w:val="right"/>
              <w:rPr>
                <w:rFonts w:ascii="Arial Narrow" w:eastAsia="仿宋_GB2312" w:hAnsi="Arial Narrow"/>
              </w:rPr>
            </w:pPr>
          </w:p>
        </w:tc>
        <w:tc>
          <w:tcPr>
            <w:tcW w:w="469" w:type="pct"/>
            <w:vAlign w:val="center"/>
          </w:tcPr>
          <w:p w14:paraId="57BBF084"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6006D251" w14:textId="77777777" w:rsidR="00B53F2C" w:rsidRPr="001B41FF" w:rsidRDefault="00B53F2C">
            <w:pPr>
              <w:jc w:val="right"/>
              <w:rPr>
                <w:rFonts w:ascii="Arial Narrow" w:eastAsia="仿宋_GB2312" w:hAnsi="Arial Narrow"/>
              </w:rPr>
            </w:pPr>
          </w:p>
        </w:tc>
      </w:tr>
      <w:tr w:rsidR="00B53F2C" w:rsidRPr="001B41FF" w14:paraId="379AC7A1" w14:textId="77777777">
        <w:trPr>
          <w:cantSplit/>
          <w:trHeight w:val="340"/>
          <w:jc w:val="center"/>
        </w:trPr>
        <w:tc>
          <w:tcPr>
            <w:tcW w:w="700" w:type="pct"/>
            <w:shd w:val="clear" w:color="auto" w:fill="auto"/>
            <w:vAlign w:val="center"/>
          </w:tcPr>
          <w:p w14:paraId="4574097F" w14:textId="77777777" w:rsidR="00B53F2C" w:rsidRPr="001B41FF" w:rsidRDefault="000E13B2">
            <w:pPr>
              <w:rPr>
                <w:rFonts w:ascii="Arial Narrow" w:eastAsia="仿宋_GB2312" w:hAnsi="Arial Narrow"/>
                <w:color w:val="FF0000"/>
                <w:kern w:val="0"/>
                <w:szCs w:val="21"/>
              </w:rPr>
            </w:pPr>
            <w:r w:rsidRPr="001B41FF">
              <w:rPr>
                <w:rFonts w:ascii="Arial Narrow" w:eastAsia="仿宋_GB2312" w:hAnsi="Arial Narrow"/>
                <w:color w:val="FF0000"/>
                <w:kern w:val="0"/>
                <w:szCs w:val="21"/>
              </w:rPr>
              <w:t>可无限量添加行</w:t>
            </w:r>
          </w:p>
        </w:tc>
        <w:tc>
          <w:tcPr>
            <w:tcW w:w="479" w:type="pct"/>
            <w:shd w:val="clear" w:color="auto" w:fill="auto"/>
            <w:vAlign w:val="center"/>
          </w:tcPr>
          <w:p w14:paraId="0F9D1DFD"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1994317A"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653AE27F"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1F0FFF6D"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43C6B18B"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6D1CE0CF"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07E94EC7" w14:textId="77777777" w:rsidR="00B53F2C" w:rsidRPr="001B41FF" w:rsidRDefault="00B53F2C">
            <w:pPr>
              <w:jc w:val="right"/>
              <w:rPr>
                <w:rFonts w:ascii="Arial Narrow" w:eastAsia="仿宋_GB2312" w:hAnsi="Arial Narrow"/>
              </w:rPr>
            </w:pPr>
          </w:p>
        </w:tc>
        <w:tc>
          <w:tcPr>
            <w:tcW w:w="324" w:type="pct"/>
            <w:vAlign w:val="center"/>
          </w:tcPr>
          <w:p w14:paraId="1C7FD939" w14:textId="77777777" w:rsidR="00B53F2C" w:rsidRPr="001B41FF" w:rsidRDefault="00B53F2C">
            <w:pPr>
              <w:jc w:val="right"/>
              <w:rPr>
                <w:rFonts w:ascii="Arial Narrow" w:eastAsia="仿宋_GB2312" w:hAnsi="Arial Narrow"/>
              </w:rPr>
            </w:pPr>
          </w:p>
        </w:tc>
        <w:tc>
          <w:tcPr>
            <w:tcW w:w="469" w:type="pct"/>
            <w:vAlign w:val="center"/>
          </w:tcPr>
          <w:p w14:paraId="6FBD2AA2"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47197B44" w14:textId="77777777" w:rsidR="00B53F2C" w:rsidRPr="001B41FF" w:rsidRDefault="00B53F2C">
            <w:pPr>
              <w:jc w:val="right"/>
              <w:rPr>
                <w:rFonts w:ascii="Arial Narrow" w:eastAsia="仿宋_GB2312" w:hAnsi="Arial Narrow"/>
              </w:rPr>
            </w:pPr>
          </w:p>
        </w:tc>
      </w:tr>
      <w:tr w:rsidR="00B53F2C" w:rsidRPr="001B41FF" w14:paraId="70FEC189" w14:textId="77777777">
        <w:trPr>
          <w:cantSplit/>
          <w:trHeight w:val="340"/>
          <w:jc w:val="center"/>
        </w:trPr>
        <w:tc>
          <w:tcPr>
            <w:tcW w:w="700" w:type="pct"/>
            <w:shd w:val="clear" w:color="auto" w:fill="auto"/>
            <w:vAlign w:val="center"/>
          </w:tcPr>
          <w:p w14:paraId="47E942DB" w14:textId="77777777" w:rsidR="00B53F2C" w:rsidRPr="001B41FF" w:rsidRDefault="000E13B2">
            <w:pPr>
              <w:rPr>
                <w:rFonts w:ascii="Arial Narrow" w:eastAsia="仿宋_GB2312" w:hAnsi="Arial Narrow"/>
                <w:color w:val="FF0000"/>
                <w:kern w:val="0"/>
                <w:szCs w:val="21"/>
              </w:rPr>
            </w:pPr>
            <w:r w:rsidRPr="001B41FF">
              <w:rPr>
                <w:rFonts w:ascii="Arial Narrow" w:eastAsia="仿宋_GB2312" w:hAnsi="Arial Narrow"/>
                <w:color w:val="FF0000"/>
                <w:kern w:val="0"/>
                <w:szCs w:val="21"/>
              </w:rPr>
              <w:t>账面余额</w:t>
            </w:r>
          </w:p>
        </w:tc>
        <w:tc>
          <w:tcPr>
            <w:tcW w:w="479" w:type="pct"/>
            <w:shd w:val="clear" w:color="auto" w:fill="auto"/>
            <w:vAlign w:val="center"/>
          </w:tcPr>
          <w:p w14:paraId="5AB69D74"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2AC35970"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234ADF8D"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0A6EF11A"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5D2433DB"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2D727ED6"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1C789EED" w14:textId="77777777" w:rsidR="00B53F2C" w:rsidRPr="001B41FF" w:rsidRDefault="00B53F2C">
            <w:pPr>
              <w:jc w:val="right"/>
              <w:rPr>
                <w:rFonts w:ascii="Arial Narrow" w:eastAsia="仿宋_GB2312" w:hAnsi="Arial Narrow"/>
              </w:rPr>
            </w:pPr>
          </w:p>
        </w:tc>
        <w:tc>
          <w:tcPr>
            <w:tcW w:w="324" w:type="pct"/>
            <w:vAlign w:val="center"/>
          </w:tcPr>
          <w:p w14:paraId="5A75B300" w14:textId="77777777" w:rsidR="00B53F2C" w:rsidRPr="001B41FF" w:rsidRDefault="00B53F2C">
            <w:pPr>
              <w:jc w:val="right"/>
              <w:rPr>
                <w:rFonts w:ascii="Arial Narrow" w:eastAsia="仿宋_GB2312" w:hAnsi="Arial Narrow"/>
              </w:rPr>
            </w:pPr>
          </w:p>
        </w:tc>
        <w:tc>
          <w:tcPr>
            <w:tcW w:w="469" w:type="pct"/>
            <w:vAlign w:val="center"/>
          </w:tcPr>
          <w:p w14:paraId="7060FD16"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53DA1905" w14:textId="77777777" w:rsidR="00B53F2C" w:rsidRPr="001B41FF" w:rsidRDefault="00B53F2C">
            <w:pPr>
              <w:jc w:val="right"/>
              <w:rPr>
                <w:rFonts w:ascii="Arial Narrow" w:eastAsia="仿宋_GB2312" w:hAnsi="Arial Narrow"/>
              </w:rPr>
            </w:pPr>
          </w:p>
        </w:tc>
      </w:tr>
      <w:tr w:rsidR="00B53F2C" w:rsidRPr="001B41FF" w14:paraId="7F764DD0" w14:textId="77777777">
        <w:trPr>
          <w:cantSplit/>
          <w:trHeight w:val="340"/>
          <w:jc w:val="center"/>
        </w:trPr>
        <w:tc>
          <w:tcPr>
            <w:tcW w:w="700" w:type="pct"/>
            <w:shd w:val="clear" w:color="auto" w:fill="auto"/>
            <w:vAlign w:val="center"/>
          </w:tcPr>
          <w:p w14:paraId="7853941C" w14:textId="77777777" w:rsidR="00B53F2C" w:rsidRPr="001B41FF" w:rsidRDefault="000E13B2">
            <w:pPr>
              <w:rPr>
                <w:rFonts w:ascii="Arial Narrow" w:eastAsia="仿宋_GB2312" w:hAnsi="Arial Narrow"/>
                <w:color w:val="FF0000"/>
                <w:kern w:val="0"/>
                <w:szCs w:val="21"/>
              </w:rPr>
            </w:pPr>
            <w:r w:rsidRPr="001B41FF">
              <w:rPr>
                <w:rFonts w:ascii="Arial Narrow" w:eastAsia="仿宋_GB2312" w:hAnsi="Arial Narrow"/>
                <w:color w:val="FF0000"/>
                <w:kern w:val="0"/>
                <w:szCs w:val="21"/>
              </w:rPr>
              <w:t>损失准备</w:t>
            </w:r>
          </w:p>
        </w:tc>
        <w:tc>
          <w:tcPr>
            <w:tcW w:w="479" w:type="pct"/>
            <w:shd w:val="clear" w:color="auto" w:fill="auto"/>
            <w:vAlign w:val="center"/>
          </w:tcPr>
          <w:p w14:paraId="3965F361"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173697CC"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246A327F"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191FED42"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78DDBC83"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2BFE546D"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56F99E75" w14:textId="77777777" w:rsidR="00B53F2C" w:rsidRPr="001B41FF" w:rsidRDefault="00B53F2C">
            <w:pPr>
              <w:jc w:val="right"/>
              <w:rPr>
                <w:rFonts w:ascii="Arial Narrow" w:eastAsia="仿宋_GB2312" w:hAnsi="Arial Narrow"/>
              </w:rPr>
            </w:pPr>
          </w:p>
        </w:tc>
        <w:tc>
          <w:tcPr>
            <w:tcW w:w="324" w:type="pct"/>
            <w:vAlign w:val="center"/>
          </w:tcPr>
          <w:p w14:paraId="4140C592" w14:textId="77777777" w:rsidR="00B53F2C" w:rsidRPr="001B41FF" w:rsidRDefault="00B53F2C">
            <w:pPr>
              <w:jc w:val="right"/>
              <w:rPr>
                <w:rFonts w:ascii="Arial Narrow" w:eastAsia="仿宋_GB2312" w:hAnsi="Arial Narrow"/>
              </w:rPr>
            </w:pPr>
          </w:p>
        </w:tc>
        <w:tc>
          <w:tcPr>
            <w:tcW w:w="469" w:type="pct"/>
            <w:vAlign w:val="center"/>
          </w:tcPr>
          <w:p w14:paraId="6CE84E6C"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27158404" w14:textId="77777777" w:rsidR="00B53F2C" w:rsidRPr="001B41FF" w:rsidRDefault="00B53F2C">
            <w:pPr>
              <w:jc w:val="right"/>
              <w:rPr>
                <w:rFonts w:ascii="Arial Narrow" w:eastAsia="仿宋_GB2312" w:hAnsi="Arial Narrow"/>
              </w:rPr>
            </w:pPr>
          </w:p>
        </w:tc>
      </w:tr>
      <w:tr w:rsidR="00B53F2C" w:rsidRPr="001B41FF" w14:paraId="39A71550" w14:textId="77777777">
        <w:trPr>
          <w:cantSplit/>
          <w:trHeight w:val="340"/>
          <w:jc w:val="center"/>
        </w:trPr>
        <w:tc>
          <w:tcPr>
            <w:tcW w:w="700" w:type="pct"/>
            <w:shd w:val="clear" w:color="auto" w:fill="auto"/>
            <w:vAlign w:val="center"/>
          </w:tcPr>
          <w:p w14:paraId="789425E3" w14:textId="77777777" w:rsidR="00B53F2C" w:rsidRPr="001B41FF" w:rsidRDefault="000E13B2">
            <w:pPr>
              <w:rPr>
                <w:rFonts w:ascii="Arial Narrow" w:eastAsia="仿宋_GB2312" w:hAnsi="Arial Narrow"/>
                <w:color w:val="FF0000"/>
                <w:kern w:val="0"/>
                <w:szCs w:val="21"/>
              </w:rPr>
            </w:pPr>
            <w:r w:rsidRPr="001B41FF">
              <w:rPr>
                <w:rFonts w:ascii="Arial Narrow" w:eastAsia="仿宋_GB2312" w:hAnsi="Arial Narrow"/>
                <w:color w:val="FF0000"/>
                <w:kern w:val="0"/>
                <w:szCs w:val="21"/>
              </w:rPr>
              <w:t>摊余成本</w:t>
            </w:r>
          </w:p>
        </w:tc>
        <w:tc>
          <w:tcPr>
            <w:tcW w:w="479" w:type="pct"/>
            <w:shd w:val="clear" w:color="auto" w:fill="auto"/>
            <w:vAlign w:val="center"/>
          </w:tcPr>
          <w:p w14:paraId="667E6315"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19AC12F1"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795F7A1E"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5EDCD78B"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5945D912"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4E30FC70"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485124DC" w14:textId="77777777" w:rsidR="00B53F2C" w:rsidRPr="001B41FF" w:rsidRDefault="00B53F2C">
            <w:pPr>
              <w:jc w:val="right"/>
              <w:rPr>
                <w:rFonts w:ascii="Arial Narrow" w:eastAsia="仿宋_GB2312" w:hAnsi="Arial Narrow"/>
              </w:rPr>
            </w:pPr>
          </w:p>
        </w:tc>
        <w:tc>
          <w:tcPr>
            <w:tcW w:w="324" w:type="pct"/>
            <w:vAlign w:val="center"/>
          </w:tcPr>
          <w:p w14:paraId="6BFFF365" w14:textId="77777777" w:rsidR="00B53F2C" w:rsidRPr="001B41FF" w:rsidRDefault="00B53F2C">
            <w:pPr>
              <w:jc w:val="right"/>
              <w:rPr>
                <w:rFonts w:ascii="Arial Narrow" w:eastAsia="仿宋_GB2312" w:hAnsi="Arial Narrow"/>
              </w:rPr>
            </w:pPr>
          </w:p>
        </w:tc>
        <w:tc>
          <w:tcPr>
            <w:tcW w:w="469" w:type="pct"/>
            <w:vAlign w:val="center"/>
          </w:tcPr>
          <w:p w14:paraId="552963F9"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2FED3215" w14:textId="77777777" w:rsidR="00B53F2C" w:rsidRPr="001B41FF" w:rsidRDefault="00B53F2C">
            <w:pPr>
              <w:jc w:val="right"/>
              <w:rPr>
                <w:rFonts w:ascii="Arial Narrow" w:eastAsia="仿宋_GB2312" w:hAnsi="Arial Narrow"/>
              </w:rPr>
            </w:pPr>
          </w:p>
        </w:tc>
      </w:tr>
      <w:tr w:rsidR="00B53F2C" w:rsidRPr="001B41FF" w14:paraId="1F28AA5D" w14:textId="77777777">
        <w:trPr>
          <w:cantSplit/>
          <w:trHeight w:val="340"/>
          <w:jc w:val="center"/>
        </w:trPr>
        <w:tc>
          <w:tcPr>
            <w:tcW w:w="700" w:type="pct"/>
            <w:shd w:val="clear" w:color="auto" w:fill="auto"/>
            <w:vAlign w:val="center"/>
          </w:tcPr>
          <w:p w14:paraId="59E9750E" w14:textId="77777777" w:rsidR="00B53F2C" w:rsidRPr="001B41FF" w:rsidRDefault="000E13B2">
            <w:pPr>
              <w:rPr>
                <w:rFonts w:ascii="Arial Narrow" w:eastAsia="仿宋_GB2312" w:hAnsi="Arial Narrow"/>
                <w:b/>
                <w:kern w:val="0"/>
                <w:szCs w:val="21"/>
              </w:rPr>
            </w:pPr>
            <w:r w:rsidRPr="001B41FF">
              <w:rPr>
                <w:rFonts w:ascii="Arial Narrow" w:eastAsia="仿宋_GB2312" w:hAnsi="Arial Narrow"/>
                <w:b/>
                <w:kern w:val="0"/>
                <w:szCs w:val="21"/>
              </w:rPr>
              <w:t>账面价值</w:t>
            </w:r>
          </w:p>
        </w:tc>
        <w:tc>
          <w:tcPr>
            <w:tcW w:w="479" w:type="pct"/>
            <w:shd w:val="clear" w:color="auto" w:fill="auto"/>
            <w:vAlign w:val="center"/>
          </w:tcPr>
          <w:p w14:paraId="6C3C6F80" w14:textId="77777777" w:rsidR="00B53F2C" w:rsidRPr="001B41FF" w:rsidRDefault="00B53F2C">
            <w:pPr>
              <w:jc w:val="right"/>
              <w:rPr>
                <w:rFonts w:ascii="Arial Narrow" w:eastAsia="仿宋_GB2312" w:hAnsi="Arial Narrow"/>
              </w:rPr>
            </w:pPr>
          </w:p>
        </w:tc>
        <w:tc>
          <w:tcPr>
            <w:tcW w:w="464" w:type="pct"/>
            <w:shd w:val="clear" w:color="auto" w:fill="auto"/>
            <w:vAlign w:val="center"/>
          </w:tcPr>
          <w:p w14:paraId="658E8466" w14:textId="77777777" w:rsidR="00B53F2C" w:rsidRPr="001B41FF" w:rsidRDefault="00B53F2C">
            <w:pPr>
              <w:jc w:val="right"/>
              <w:rPr>
                <w:rFonts w:ascii="Arial Narrow" w:eastAsia="仿宋_GB2312" w:hAnsi="Arial Narrow"/>
              </w:rPr>
            </w:pPr>
          </w:p>
        </w:tc>
        <w:tc>
          <w:tcPr>
            <w:tcW w:w="328" w:type="pct"/>
            <w:shd w:val="clear" w:color="auto" w:fill="auto"/>
            <w:vAlign w:val="center"/>
          </w:tcPr>
          <w:p w14:paraId="277A237C" w14:textId="77777777" w:rsidR="00B53F2C" w:rsidRPr="001B41FF" w:rsidRDefault="00B53F2C">
            <w:pPr>
              <w:jc w:val="right"/>
              <w:rPr>
                <w:rFonts w:ascii="Arial Narrow" w:eastAsia="仿宋_GB2312" w:hAnsi="Arial Narrow"/>
              </w:rPr>
            </w:pPr>
          </w:p>
        </w:tc>
        <w:tc>
          <w:tcPr>
            <w:tcW w:w="462" w:type="pct"/>
            <w:shd w:val="clear" w:color="auto" w:fill="auto"/>
            <w:vAlign w:val="center"/>
          </w:tcPr>
          <w:p w14:paraId="13B00B24" w14:textId="77777777" w:rsidR="00B53F2C" w:rsidRPr="001B41FF" w:rsidRDefault="00B53F2C">
            <w:pPr>
              <w:jc w:val="right"/>
              <w:rPr>
                <w:rFonts w:ascii="Arial Narrow" w:eastAsia="仿宋_GB2312" w:hAnsi="Arial Narrow"/>
              </w:rPr>
            </w:pPr>
          </w:p>
        </w:tc>
        <w:tc>
          <w:tcPr>
            <w:tcW w:w="456" w:type="pct"/>
            <w:shd w:val="clear" w:color="auto" w:fill="auto"/>
            <w:vAlign w:val="center"/>
          </w:tcPr>
          <w:p w14:paraId="63A8154E" w14:textId="77777777" w:rsidR="00B53F2C" w:rsidRPr="001B41FF" w:rsidRDefault="00B53F2C">
            <w:pPr>
              <w:jc w:val="right"/>
              <w:rPr>
                <w:rFonts w:ascii="Arial Narrow" w:eastAsia="仿宋_GB2312" w:hAnsi="Arial Narrow"/>
              </w:rPr>
            </w:pPr>
          </w:p>
        </w:tc>
        <w:tc>
          <w:tcPr>
            <w:tcW w:w="477" w:type="pct"/>
            <w:shd w:val="clear" w:color="auto" w:fill="auto"/>
            <w:vAlign w:val="center"/>
          </w:tcPr>
          <w:p w14:paraId="1AE478A6" w14:textId="77777777" w:rsidR="00B53F2C" w:rsidRPr="001B41FF" w:rsidRDefault="00B53F2C">
            <w:pPr>
              <w:jc w:val="right"/>
              <w:rPr>
                <w:rFonts w:ascii="Arial Narrow" w:eastAsia="仿宋_GB2312" w:hAnsi="Arial Narrow"/>
              </w:rPr>
            </w:pPr>
          </w:p>
        </w:tc>
        <w:tc>
          <w:tcPr>
            <w:tcW w:w="443" w:type="pct"/>
            <w:shd w:val="clear" w:color="auto" w:fill="auto"/>
            <w:vAlign w:val="center"/>
          </w:tcPr>
          <w:p w14:paraId="49F53B4A" w14:textId="77777777" w:rsidR="00B53F2C" w:rsidRPr="001B41FF" w:rsidRDefault="00B53F2C">
            <w:pPr>
              <w:jc w:val="right"/>
              <w:rPr>
                <w:rFonts w:ascii="Arial Narrow" w:eastAsia="仿宋_GB2312" w:hAnsi="Arial Narrow"/>
              </w:rPr>
            </w:pPr>
          </w:p>
        </w:tc>
        <w:tc>
          <w:tcPr>
            <w:tcW w:w="324" w:type="pct"/>
            <w:vAlign w:val="center"/>
          </w:tcPr>
          <w:p w14:paraId="5FF06E8E" w14:textId="77777777" w:rsidR="00B53F2C" w:rsidRPr="001B41FF" w:rsidRDefault="00B53F2C">
            <w:pPr>
              <w:jc w:val="right"/>
              <w:rPr>
                <w:rFonts w:ascii="Arial Narrow" w:eastAsia="仿宋_GB2312" w:hAnsi="Arial Narrow"/>
              </w:rPr>
            </w:pPr>
          </w:p>
        </w:tc>
        <w:tc>
          <w:tcPr>
            <w:tcW w:w="469" w:type="pct"/>
            <w:vAlign w:val="center"/>
          </w:tcPr>
          <w:p w14:paraId="25CE3446" w14:textId="77777777" w:rsidR="00B53F2C" w:rsidRPr="001B41FF" w:rsidRDefault="00B53F2C">
            <w:pPr>
              <w:jc w:val="right"/>
              <w:rPr>
                <w:rFonts w:ascii="Arial Narrow" w:eastAsia="仿宋_GB2312" w:hAnsi="Arial Narrow"/>
              </w:rPr>
            </w:pPr>
          </w:p>
        </w:tc>
        <w:tc>
          <w:tcPr>
            <w:tcW w:w="398" w:type="pct"/>
            <w:shd w:val="clear" w:color="auto" w:fill="auto"/>
            <w:vAlign w:val="center"/>
          </w:tcPr>
          <w:p w14:paraId="72B8307A" w14:textId="77777777" w:rsidR="00B53F2C" w:rsidRPr="001B41FF" w:rsidRDefault="00B53F2C">
            <w:pPr>
              <w:jc w:val="right"/>
              <w:rPr>
                <w:rFonts w:ascii="Arial Narrow" w:eastAsia="仿宋_GB2312" w:hAnsi="Arial Narrow"/>
              </w:rPr>
            </w:pPr>
          </w:p>
        </w:tc>
      </w:tr>
    </w:tbl>
    <w:p w14:paraId="158CC041" w14:textId="77777777" w:rsidR="00B53F2C" w:rsidRPr="001B41FF" w:rsidRDefault="000E13B2">
      <w:pPr>
        <w:snapToGrid w:val="0"/>
        <w:spacing w:beforeLines="50" w:before="120" w:afterLines="90" w:after="216"/>
        <w:rPr>
          <w:rFonts w:ascii="Arial Narrow" w:eastAsia="仿宋_GB2312" w:hAnsi="Arial Narrow"/>
          <w:color w:val="FF0000"/>
          <w:sz w:val="24"/>
          <w:szCs w:val="24"/>
        </w:rPr>
        <w:sectPr w:rsidR="00B53F2C" w:rsidRPr="001B41FF" w:rsidSect="003A79CF">
          <w:type w:val="nextColumn"/>
          <w:pgSz w:w="11900" w:h="16840"/>
          <w:pgMar w:top="1814" w:right="1803" w:bottom="1440" w:left="1701" w:header="737" w:footer="737" w:gutter="0"/>
          <w:cols w:space="720"/>
          <w:docGrid w:linePitch="286" w:charSpace="41370"/>
        </w:sectPr>
      </w:pPr>
      <w:r w:rsidRPr="001B41FF">
        <w:rPr>
          <w:rFonts w:ascii="Arial Narrow" w:eastAsia="仿宋_GB2312" w:hAnsi="Arial Narrow"/>
          <w:color w:val="FF0000"/>
          <w:sz w:val="24"/>
          <w:szCs w:val="24"/>
        </w:rPr>
        <w:t>由于发行方发生重大财务困难，本公司对以摊余成本计量且信用评级为</w:t>
      </w:r>
      <w:r w:rsidRPr="001B41FF">
        <w:rPr>
          <w:rFonts w:ascii="Arial Narrow" w:eastAsia="仿宋_GB2312" w:hAnsi="Arial Narrow"/>
          <w:color w:val="FF0000"/>
          <w:sz w:val="24"/>
          <w:szCs w:val="24"/>
        </w:rPr>
        <w:t>[X]</w:t>
      </w:r>
      <w:r w:rsidRPr="001B41FF">
        <w:rPr>
          <w:rFonts w:ascii="Arial Narrow" w:eastAsia="仿宋_GB2312" w:hAnsi="Arial Narrow"/>
          <w:color w:val="FF0000"/>
          <w:sz w:val="24"/>
          <w:szCs w:val="24"/>
        </w:rPr>
        <w:t>级的债</w:t>
      </w:r>
      <w:r w:rsidRPr="001B41FF">
        <w:rPr>
          <w:rFonts w:ascii="Arial Narrow" w:eastAsia="仿宋_GB2312" w:hAnsi="Arial Narrow" w:hint="eastAsia"/>
          <w:color w:val="FF0000"/>
          <w:sz w:val="24"/>
          <w:szCs w:val="24"/>
        </w:rPr>
        <w:t>权</w:t>
      </w:r>
      <w:r w:rsidRPr="001B41FF">
        <w:rPr>
          <w:rFonts w:ascii="Arial Narrow" w:eastAsia="仿宋_GB2312" w:hAnsi="Arial Narrow"/>
          <w:color w:val="FF0000"/>
          <w:sz w:val="24"/>
          <w:szCs w:val="24"/>
        </w:rPr>
        <w:t>投资计提减值准备</w:t>
      </w:r>
      <w:r w:rsidRPr="001B41FF">
        <w:rPr>
          <w:rFonts w:ascii="Arial Narrow" w:eastAsia="仿宋_GB2312" w:hAnsi="Arial Narrow"/>
          <w:color w:val="FF0000"/>
          <w:sz w:val="24"/>
          <w:szCs w:val="24"/>
        </w:rPr>
        <w:t xml:space="preserve"> [XX]</w:t>
      </w:r>
      <w:r w:rsidRPr="001B41FF">
        <w:rPr>
          <w:rFonts w:ascii="Arial Narrow" w:eastAsia="仿宋_GB2312" w:hAnsi="Arial Narrow"/>
          <w:color w:val="FF0000"/>
          <w:sz w:val="24"/>
          <w:szCs w:val="24"/>
        </w:rPr>
        <w:t>万元（</w:t>
      </w:r>
      <w:r w:rsidRPr="001B41FF">
        <w:rPr>
          <w:rFonts w:ascii="Arial Narrow" w:eastAsia="仿宋_GB2312" w:hAnsi="Arial Narrow"/>
          <w:color w:val="FF0000"/>
          <w:sz w:val="24"/>
          <w:szCs w:val="24"/>
        </w:rPr>
        <w:t>2022</w:t>
      </w:r>
      <w:r w:rsidRPr="001B41FF">
        <w:rPr>
          <w:rFonts w:ascii="Arial Narrow" w:eastAsia="仿宋_GB2312" w:hAnsi="Arial Narrow"/>
          <w:color w:val="FF0000"/>
          <w:sz w:val="24"/>
          <w:szCs w:val="24"/>
        </w:rPr>
        <w:t>年：</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万元）。本公司对于这些投资不持有抵押品。</w:t>
      </w:r>
    </w:p>
    <w:p w14:paraId="4F1F082D"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lastRenderedPageBreak/>
        <w:t>（</w:t>
      </w:r>
      <w:r w:rsidRPr="001B41FF">
        <w:rPr>
          <w:rFonts w:ascii="Arial Narrow" w:eastAsia="仿宋_GB2312" w:hAnsi="Arial Narrow"/>
          <w:color w:val="FF0000"/>
          <w:sz w:val="24"/>
          <w:szCs w:val="24"/>
        </w:rPr>
        <w:t>b</w:t>
      </w:r>
      <w:r w:rsidRPr="001B41FF">
        <w:rPr>
          <w:rFonts w:ascii="Arial Narrow" w:eastAsia="仿宋_GB2312" w:hAnsi="Arial Narrow"/>
          <w:color w:val="FF0000"/>
          <w:sz w:val="24"/>
          <w:szCs w:val="24"/>
        </w:rPr>
        <w:t>）减值准备的变动</w:t>
      </w:r>
      <w:r w:rsidRPr="001B41FF">
        <w:rPr>
          <w:rFonts w:ascii="Arial Narrow" w:eastAsia="仿宋_GB2312" w:hAnsi="Arial Narrow"/>
          <w:color w:val="FF0000"/>
          <w:sz w:val="24"/>
          <w:szCs w:val="24"/>
        </w:rPr>
        <w:t xml:space="preserve"> </w:t>
      </w:r>
    </w:p>
    <w:p w14:paraId="748972C6" w14:textId="77777777" w:rsidR="00B53F2C" w:rsidRPr="001B41FF" w:rsidRDefault="000E13B2">
      <w:pPr>
        <w:keepNext/>
        <w:widowControl/>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 xml:space="preserve">(i) </w:t>
      </w:r>
      <w:r w:rsidRPr="001B41FF">
        <w:rPr>
          <w:rFonts w:ascii="Arial Narrow" w:eastAsia="仿宋_GB2312" w:hAnsi="Arial Narrow"/>
          <w:color w:val="FF0000"/>
          <w:sz w:val="24"/>
          <w:szCs w:val="24"/>
        </w:rPr>
        <w:t>以摊余成本计量的债</w:t>
      </w:r>
      <w:r w:rsidRPr="001B41FF">
        <w:rPr>
          <w:rFonts w:ascii="Arial Narrow" w:eastAsia="仿宋_GB2312" w:hAnsi="Arial Narrow" w:hint="eastAsia"/>
          <w:color w:val="FF0000"/>
          <w:sz w:val="24"/>
          <w:szCs w:val="24"/>
        </w:rPr>
        <w:t>权</w:t>
      </w:r>
      <w:r w:rsidRPr="001B41FF">
        <w:rPr>
          <w:rFonts w:ascii="Arial Narrow" w:eastAsia="仿宋_GB2312" w:hAnsi="Arial Narrow"/>
          <w:color w:val="FF0000"/>
          <w:sz w:val="24"/>
          <w:szCs w:val="24"/>
        </w:rPr>
        <w:t>投资发生的减值准备变动如下表所示：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700"/>
        <w:gridCol w:w="831"/>
        <w:gridCol w:w="883"/>
        <w:gridCol w:w="887"/>
        <w:gridCol w:w="606"/>
        <w:gridCol w:w="1058"/>
        <w:gridCol w:w="977"/>
        <w:gridCol w:w="814"/>
        <w:gridCol w:w="640"/>
      </w:tblGrid>
      <w:tr w:rsidR="00B53F2C" w:rsidRPr="001B41FF" w14:paraId="1A874E18" w14:textId="77777777" w:rsidTr="00971920">
        <w:trPr>
          <w:cantSplit/>
          <w:trHeight w:val="340"/>
          <w:tblHeader/>
          <w:jc w:val="center"/>
        </w:trPr>
        <w:tc>
          <w:tcPr>
            <w:tcW w:w="1012" w:type="pct"/>
            <w:vMerge w:val="restart"/>
            <w:tcBorders>
              <w:top w:val="single" w:sz="8" w:space="0" w:color="auto"/>
              <w:bottom w:val="nil"/>
            </w:tcBorders>
            <w:shd w:val="clear" w:color="auto" w:fill="auto"/>
            <w:vAlign w:val="center"/>
          </w:tcPr>
          <w:p w14:paraId="31C838AF" w14:textId="77777777" w:rsidR="00B53F2C" w:rsidRPr="001B41FF" w:rsidRDefault="00B53F2C">
            <w:pPr>
              <w:adjustRightInd w:val="0"/>
              <w:snapToGrid w:val="0"/>
              <w:rPr>
                <w:rFonts w:ascii="Arial Narrow" w:eastAsia="仿宋_GB2312" w:hAnsi="Arial Narrow"/>
                <w:b/>
                <w:sz w:val="18"/>
                <w:szCs w:val="18"/>
              </w:rPr>
            </w:pPr>
          </w:p>
        </w:tc>
        <w:tc>
          <w:tcPr>
            <w:tcW w:w="1910" w:type="pct"/>
            <w:gridSpan w:val="4"/>
            <w:tcBorders>
              <w:top w:val="single" w:sz="8" w:space="0" w:color="auto"/>
              <w:bottom w:val="nil"/>
            </w:tcBorders>
            <w:shd w:val="clear" w:color="auto" w:fill="auto"/>
            <w:vAlign w:val="center"/>
          </w:tcPr>
          <w:p w14:paraId="69335D1A" w14:textId="77777777" w:rsidR="00B53F2C" w:rsidRPr="001B41FF" w:rsidRDefault="000E13B2">
            <w:pPr>
              <w:adjustRightInd w:val="0"/>
              <w:snapToGrid w:val="0"/>
              <w:jc w:val="center"/>
              <w:rPr>
                <w:rFonts w:ascii="Arial Narrow" w:eastAsia="仿宋_GB2312" w:hAnsi="Arial Narrow" w:cs="Arial"/>
                <w:b/>
                <w:sz w:val="18"/>
                <w:szCs w:val="18"/>
              </w:rPr>
            </w:pPr>
            <w:r w:rsidRPr="001B41FF">
              <w:rPr>
                <w:rFonts w:ascii="Arial Narrow" w:eastAsia="仿宋_GB2312" w:hAnsi="Arial Narrow" w:cs="Arial" w:hint="eastAsia"/>
                <w:b/>
                <w:sz w:val="18"/>
                <w:szCs w:val="18"/>
              </w:rPr>
              <w:t>本期数</w:t>
            </w:r>
          </w:p>
        </w:tc>
        <w:tc>
          <w:tcPr>
            <w:tcW w:w="2078" w:type="pct"/>
            <w:gridSpan w:val="4"/>
            <w:tcBorders>
              <w:top w:val="single" w:sz="8" w:space="0" w:color="auto"/>
              <w:bottom w:val="nil"/>
            </w:tcBorders>
            <w:shd w:val="clear" w:color="auto" w:fill="auto"/>
            <w:vAlign w:val="center"/>
          </w:tcPr>
          <w:p w14:paraId="550E23FC" w14:textId="77777777" w:rsidR="00B53F2C" w:rsidRPr="001B41FF" w:rsidRDefault="000E13B2">
            <w:pPr>
              <w:adjustRightInd w:val="0"/>
              <w:snapToGrid w:val="0"/>
              <w:jc w:val="center"/>
              <w:rPr>
                <w:rFonts w:ascii="Arial Narrow" w:eastAsia="仿宋_GB2312" w:hAnsi="Arial Narrow" w:cs="Arial"/>
                <w:b/>
                <w:sz w:val="18"/>
                <w:szCs w:val="18"/>
              </w:rPr>
            </w:pPr>
            <w:r w:rsidRPr="001B41FF">
              <w:rPr>
                <w:rFonts w:ascii="Arial Narrow" w:eastAsia="仿宋_GB2312" w:hAnsi="Arial Narrow" w:cs="Arial" w:hint="eastAsia"/>
                <w:b/>
                <w:sz w:val="18"/>
                <w:szCs w:val="18"/>
              </w:rPr>
              <w:t>上期数</w:t>
            </w:r>
          </w:p>
        </w:tc>
      </w:tr>
      <w:tr w:rsidR="00B53F2C" w:rsidRPr="001B41FF" w14:paraId="11298003" w14:textId="77777777" w:rsidTr="00971920">
        <w:trPr>
          <w:cantSplit/>
          <w:trHeight w:val="340"/>
          <w:tblHeader/>
          <w:jc w:val="center"/>
        </w:trPr>
        <w:tc>
          <w:tcPr>
            <w:tcW w:w="1012" w:type="pct"/>
            <w:vMerge/>
            <w:tcBorders>
              <w:top w:val="nil"/>
              <w:bottom w:val="single" w:sz="4" w:space="0" w:color="auto"/>
            </w:tcBorders>
            <w:shd w:val="clear" w:color="auto" w:fill="auto"/>
            <w:vAlign w:val="center"/>
          </w:tcPr>
          <w:p w14:paraId="53CBB680" w14:textId="77777777" w:rsidR="00B53F2C" w:rsidRPr="001B41FF" w:rsidRDefault="00B53F2C">
            <w:pPr>
              <w:adjustRightInd w:val="0"/>
              <w:snapToGrid w:val="0"/>
              <w:rPr>
                <w:rFonts w:ascii="Arial Narrow" w:eastAsia="仿宋_GB2312" w:hAnsi="Arial Narrow"/>
                <w:b/>
                <w:sz w:val="18"/>
                <w:szCs w:val="18"/>
              </w:rPr>
            </w:pPr>
          </w:p>
        </w:tc>
        <w:tc>
          <w:tcPr>
            <w:tcW w:w="495" w:type="pct"/>
            <w:tcBorders>
              <w:top w:val="nil"/>
              <w:bottom w:val="single" w:sz="4" w:space="0" w:color="auto"/>
            </w:tcBorders>
            <w:shd w:val="clear" w:color="auto" w:fill="auto"/>
            <w:vAlign w:val="center"/>
          </w:tcPr>
          <w:p w14:paraId="492526CA"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b/>
                <w:kern w:val="0"/>
                <w:sz w:val="18"/>
                <w:szCs w:val="18"/>
              </w:rPr>
              <w:t>12</w:t>
            </w:r>
            <w:r w:rsidRPr="001B41FF">
              <w:rPr>
                <w:rFonts w:ascii="Arial Narrow" w:eastAsia="仿宋_GB2312" w:hAnsi="Arial Narrow"/>
                <w:b/>
                <w:kern w:val="0"/>
                <w:sz w:val="18"/>
                <w:szCs w:val="18"/>
              </w:rPr>
              <w:t>个月预期信用损失</w:t>
            </w:r>
          </w:p>
        </w:tc>
        <w:tc>
          <w:tcPr>
            <w:tcW w:w="526" w:type="pct"/>
            <w:tcBorders>
              <w:top w:val="nil"/>
              <w:bottom w:val="single" w:sz="4" w:space="0" w:color="auto"/>
            </w:tcBorders>
            <w:shd w:val="clear" w:color="auto" w:fill="auto"/>
            <w:vAlign w:val="center"/>
          </w:tcPr>
          <w:p w14:paraId="314DE881"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b/>
                <w:kern w:val="0"/>
                <w:sz w:val="18"/>
                <w:szCs w:val="18"/>
              </w:rPr>
              <w:t>整个存续期预期信用损失</w:t>
            </w:r>
            <w:r w:rsidRPr="001B41FF">
              <w:rPr>
                <w:rFonts w:ascii="Arial Narrow" w:eastAsia="仿宋_GB2312" w:hAnsi="Arial Narrow"/>
                <w:b/>
                <w:kern w:val="0"/>
                <w:sz w:val="18"/>
                <w:szCs w:val="18"/>
              </w:rPr>
              <w:t>—</w:t>
            </w:r>
            <w:r w:rsidRPr="001B41FF">
              <w:rPr>
                <w:rFonts w:ascii="Arial Narrow" w:eastAsia="仿宋_GB2312" w:hAnsi="Arial Narrow"/>
                <w:b/>
                <w:kern w:val="0"/>
                <w:sz w:val="18"/>
                <w:szCs w:val="18"/>
              </w:rPr>
              <w:t>未发生信用减值</w:t>
            </w:r>
          </w:p>
        </w:tc>
        <w:tc>
          <w:tcPr>
            <w:tcW w:w="528" w:type="pct"/>
            <w:tcBorders>
              <w:top w:val="nil"/>
              <w:bottom w:val="single" w:sz="4" w:space="0" w:color="auto"/>
            </w:tcBorders>
            <w:shd w:val="clear" w:color="auto" w:fill="auto"/>
            <w:vAlign w:val="center"/>
          </w:tcPr>
          <w:p w14:paraId="14DD5D88"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b/>
                <w:kern w:val="0"/>
                <w:sz w:val="18"/>
                <w:szCs w:val="18"/>
              </w:rPr>
              <w:t>整个存续期预期信用损失</w:t>
            </w:r>
            <w:r w:rsidRPr="001B41FF">
              <w:rPr>
                <w:rFonts w:ascii="Arial Narrow" w:eastAsia="仿宋_GB2312" w:hAnsi="Arial Narrow"/>
                <w:b/>
                <w:kern w:val="0"/>
                <w:sz w:val="18"/>
                <w:szCs w:val="18"/>
              </w:rPr>
              <w:t>—</w:t>
            </w:r>
            <w:r w:rsidRPr="001B41FF">
              <w:rPr>
                <w:rFonts w:ascii="Arial Narrow" w:eastAsia="仿宋_GB2312" w:hAnsi="Arial Narrow"/>
                <w:b/>
                <w:kern w:val="0"/>
                <w:sz w:val="18"/>
                <w:szCs w:val="18"/>
              </w:rPr>
              <w:t>已发生信用减值</w:t>
            </w:r>
          </w:p>
        </w:tc>
        <w:tc>
          <w:tcPr>
            <w:tcW w:w="361" w:type="pct"/>
            <w:tcBorders>
              <w:top w:val="nil"/>
              <w:bottom w:val="single" w:sz="4" w:space="0" w:color="auto"/>
            </w:tcBorders>
            <w:shd w:val="clear" w:color="auto" w:fill="auto"/>
            <w:vAlign w:val="center"/>
          </w:tcPr>
          <w:p w14:paraId="0B59D485"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b/>
                <w:sz w:val="18"/>
                <w:szCs w:val="18"/>
              </w:rPr>
              <w:t>合计</w:t>
            </w:r>
          </w:p>
        </w:tc>
        <w:tc>
          <w:tcPr>
            <w:tcW w:w="630" w:type="pct"/>
            <w:tcBorders>
              <w:top w:val="nil"/>
              <w:bottom w:val="single" w:sz="4" w:space="0" w:color="auto"/>
            </w:tcBorders>
            <w:shd w:val="clear" w:color="auto" w:fill="auto"/>
            <w:vAlign w:val="center"/>
          </w:tcPr>
          <w:p w14:paraId="356FE8FD"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b/>
                <w:kern w:val="0"/>
                <w:sz w:val="18"/>
                <w:szCs w:val="18"/>
              </w:rPr>
              <w:t>12</w:t>
            </w:r>
            <w:r w:rsidRPr="001B41FF">
              <w:rPr>
                <w:rFonts w:ascii="Arial Narrow" w:eastAsia="仿宋_GB2312" w:hAnsi="Arial Narrow" w:hint="eastAsia"/>
                <w:b/>
                <w:kern w:val="0"/>
                <w:sz w:val="18"/>
                <w:szCs w:val="18"/>
              </w:rPr>
              <w:t>个月预期信用损失</w:t>
            </w:r>
          </w:p>
        </w:tc>
        <w:tc>
          <w:tcPr>
            <w:tcW w:w="582" w:type="pct"/>
            <w:tcBorders>
              <w:top w:val="nil"/>
              <w:bottom w:val="single" w:sz="4" w:space="0" w:color="auto"/>
            </w:tcBorders>
            <w:vAlign w:val="center"/>
          </w:tcPr>
          <w:p w14:paraId="2149F7AC"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hint="eastAsia"/>
                <w:b/>
                <w:kern w:val="0"/>
                <w:sz w:val="18"/>
                <w:szCs w:val="18"/>
              </w:rPr>
              <w:t>整个存续期预期信用损失</w:t>
            </w:r>
            <w:r w:rsidRPr="001B41FF">
              <w:rPr>
                <w:rFonts w:ascii="Arial Narrow" w:eastAsia="仿宋_GB2312" w:hAnsi="Arial Narrow"/>
                <w:b/>
                <w:kern w:val="0"/>
                <w:sz w:val="18"/>
                <w:szCs w:val="18"/>
              </w:rPr>
              <w:t>—</w:t>
            </w:r>
            <w:r w:rsidRPr="001B41FF">
              <w:rPr>
                <w:rFonts w:ascii="Arial Narrow" w:eastAsia="仿宋_GB2312" w:hAnsi="Arial Narrow" w:hint="eastAsia"/>
                <w:b/>
                <w:kern w:val="0"/>
                <w:sz w:val="18"/>
                <w:szCs w:val="18"/>
              </w:rPr>
              <w:t>未发生信用减值</w:t>
            </w:r>
          </w:p>
        </w:tc>
        <w:tc>
          <w:tcPr>
            <w:tcW w:w="485" w:type="pct"/>
            <w:tcBorders>
              <w:top w:val="nil"/>
              <w:bottom w:val="single" w:sz="4" w:space="0" w:color="auto"/>
            </w:tcBorders>
            <w:vAlign w:val="center"/>
          </w:tcPr>
          <w:p w14:paraId="2DAF3915"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hint="eastAsia"/>
                <w:b/>
                <w:kern w:val="0"/>
                <w:sz w:val="18"/>
                <w:szCs w:val="18"/>
              </w:rPr>
              <w:t>整个存续期预期信用损失</w:t>
            </w:r>
            <w:r w:rsidRPr="001B41FF">
              <w:rPr>
                <w:rFonts w:ascii="Arial Narrow" w:eastAsia="仿宋_GB2312" w:hAnsi="Arial Narrow"/>
                <w:b/>
                <w:kern w:val="0"/>
                <w:sz w:val="18"/>
                <w:szCs w:val="18"/>
              </w:rPr>
              <w:t>—</w:t>
            </w:r>
            <w:r w:rsidRPr="001B41FF">
              <w:rPr>
                <w:rFonts w:ascii="Arial Narrow" w:eastAsia="仿宋_GB2312" w:hAnsi="Arial Narrow" w:hint="eastAsia"/>
                <w:b/>
                <w:kern w:val="0"/>
                <w:sz w:val="18"/>
                <w:szCs w:val="18"/>
              </w:rPr>
              <w:t>已发生信用减值</w:t>
            </w:r>
          </w:p>
        </w:tc>
        <w:tc>
          <w:tcPr>
            <w:tcW w:w="381" w:type="pct"/>
            <w:tcBorders>
              <w:top w:val="nil"/>
              <w:bottom w:val="single" w:sz="4" w:space="0" w:color="auto"/>
            </w:tcBorders>
            <w:vAlign w:val="center"/>
          </w:tcPr>
          <w:p w14:paraId="362DABED" w14:textId="77777777" w:rsidR="00B53F2C" w:rsidRPr="001B41FF" w:rsidRDefault="000E13B2">
            <w:pPr>
              <w:adjustRightInd w:val="0"/>
              <w:snapToGrid w:val="0"/>
              <w:jc w:val="right"/>
              <w:rPr>
                <w:rFonts w:ascii="Arial Narrow" w:eastAsia="仿宋_GB2312" w:hAnsi="Arial Narrow"/>
                <w:b/>
                <w:sz w:val="18"/>
                <w:szCs w:val="18"/>
              </w:rPr>
            </w:pPr>
            <w:r w:rsidRPr="001B41FF">
              <w:rPr>
                <w:rFonts w:ascii="Arial Narrow" w:eastAsia="仿宋_GB2312" w:hAnsi="Arial Narrow" w:hint="eastAsia"/>
                <w:b/>
                <w:sz w:val="18"/>
                <w:szCs w:val="18"/>
              </w:rPr>
              <w:t>合计</w:t>
            </w:r>
          </w:p>
        </w:tc>
      </w:tr>
      <w:tr w:rsidR="00B53F2C" w:rsidRPr="001B41FF" w14:paraId="58A1E777" w14:textId="77777777" w:rsidTr="00971920">
        <w:trPr>
          <w:cantSplit/>
          <w:trHeight w:val="340"/>
          <w:jc w:val="center"/>
        </w:trPr>
        <w:tc>
          <w:tcPr>
            <w:tcW w:w="1012" w:type="pct"/>
            <w:tcBorders>
              <w:top w:val="single" w:sz="4" w:space="0" w:color="auto"/>
            </w:tcBorders>
            <w:shd w:val="clear" w:color="auto" w:fill="auto"/>
            <w:vAlign w:val="center"/>
          </w:tcPr>
          <w:p w14:paraId="0020AF90"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hint="eastAsia"/>
                <w:color w:val="FF0000"/>
                <w:sz w:val="18"/>
                <w:szCs w:val="18"/>
              </w:rPr>
              <w:t>期初</w:t>
            </w:r>
            <w:r w:rsidRPr="001B41FF">
              <w:rPr>
                <w:rFonts w:ascii="Arial Narrow" w:eastAsia="仿宋_GB2312" w:hAnsi="Arial Narrow"/>
                <w:color w:val="FF0000"/>
                <w:sz w:val="18"/>
                <w:szCs w:val="18"/>
              </w:rPr>
              <w:t>余额</w:t>
            </w:r>
          </w:p>
        </w:tc>
        <w:tc>
          <w:tcPr>
            <w:tcW w:w="495" w:type="pct"/>
            <w:tcBorders>
              <w:top w:val="single" w:sz="4" w:space="0" w:color="auto"/>
            </w:tcBorders>
            <w:shd w:val="clear" w:color="auto" w:fill="auto"/>
            <w:vAlign w:val="center"/>
          </w:tcPr>
          <w:p w14:paraId="00FBCAD5" w14:textId="77777777" w:rsidR="00B53F2C" w:rsidRPr="001B41FF" w:rsidRDefault="00B53F2C">
            <w:pPr>
              <w:jc w:val="right"/>
              <w:rPr>
                <w:rFonts w:ascii="Arial Narrow" w:eastAsia="仿宋_GB2312" w:hAnsi="Arial Narrow"/>
                <w:sz w:val="18"/>
                <w:szCs w:val="18"/>
              </w:rPr>
            </w:pPr>
          </w:p>
        </w:tc>
        <w:tc>
          <w:tcPr>
            <w:tcW w:w="526" w:type="pct"/>
            <w:tcBorders>
              <w:top w:val="single" w:sz="4" w:space="0" w:color="auto"/>
            </w:tcBorders>
            <w:shd w:val="clear" w:color="auto" w:fill="auto"/>
            <w:vAlign w:val="center"/>
          </w:tcPr>
          <w:p w14:paraId="56A1049A" w14:textId="77777777" w:rsidR="00B53F2C" w:rsidRPr="001B41FF" w:rsidRDefault="00B53F2C">
            <w:pPr>
              <w:jc w:val="right"/>
              <w:rPr>
                <w:rFonts w:ascii="Arial Narrow" w:eastAsia="仿宋_GB2312" w:hAnsi="Arial Narrow"/>
                <w:sz w:val="18"/>
                <w:szCs w:val="18"/>
              </w:rPr>
            </w:pPr>
          </w:p>
        </w:tc>
        <w:tc>
          <w:tcPr>
            <w:tcW w:w="528" w:type="pct"/>
            <w:tcBorders>
              <w:top w:val="single" w:sz="4" w:space="0" w:color="auto"/>
            </w:tcBorders>
            <w:shd w:val="clear" w:color="auto" w:fill="auto"/>
            <w:vAlign w:val="center"/>
          </w:tcPr>
          <w:p w14:paraId="7A3A6B22" w14:textId="77777777" w:rsidR="00B53F2C" w:rsidRPr="001B41FF" w:rsidRDefault="00B53F2C">
            <w:pPr>
              <w:jc w:val="right"/>
              <w:rPr>
                <w:rFonts w:ascii="Arial Narrow" w:eastAsia="仿宋_GB2312" w:hAnsi="Arial Narrow"/>
                <w:sz w:val="18"/>
                <w:szCs w:val="18"/>
              </w:rPr>
            </w:pPr>
          </w:p>
        </w:tc>
        <w:tc>
          <w:tcPr>
            <w:tcW w:w="361" w:type="pct"/>
            <w:tcBorders>
              <w:top w:val="single" w:sz="4" w:space="0" w:color="auto"/>
            </w:tcBorders>
            <w:shd w:val="clear" w:color="auto" w:fill="auto"/>
            <w:vAlign w:val="center"/>
          </w:tcPr>
          <w:p w14:paraId="2E2CFF0C" w14:textId="77777777" w:rsidR="00B53F2C" w:rsidRPr="001B41FF" w:rsidRDefault="00B53F2C">
            <w:pPr>
              <w:jc w:val="right"/>
              <w:rPr>
                <w:rFonts w:ascii="Arial Narrow" w:eastAsia="仿宋_GB2312" w:hAnsi="Arial Narrow"/>
                <w:sz w:val="18"/>
                <w:szCs w:val="18"/>
              </w:rPr>
            </w:pPr>
          </w:p>
        </w:tc>
        <w:tc>
          <w:tcPr>
            <w:tcW w:w="630" w:type="pct"/>
            <w:tcBorders>
              <w:top w:val="single" w:sz="4" w:space="0" w:color="auto"/>
            </w:tcBorders>
            <w:shd w:val="clear" w:color="auto" w:fill="auto"/>
            <w:vAlign w:val="center"/>
          </w:tcPr>
          <w:p w14:paraId="565CFE4D" w14:textId="77777777" w:rsidR="00B53F2C" w:rsidRPr="001B41FF" w:rsidRDefault="00B53F2C">
            <w:pPr>
              <w:jc w:val="right"/>
              <w:rPr>
                <w:rFonts w:ascii="Arial Narrow" w:eastAsia="仿宋_GB2312" w:hAnsi="Arial Narrow"/>
                <w:sz w:val="18"/>
                <w:szCs w:val="18"/>
              </w:rPr>
            </w:pPr>
          </w:p>
        </w:tc>
        <w:tc>
          <w:tcPr>
            <w:tcW w:w="582" w:type="pct"/>
            <w:tcBorders>
              <w:top w:val="single" w:sz="4" w:space="0" w:color="auto"/>
            </w:tcBorders>
            <w:vAlign w:val="center"/>
          </w:tcPr>
          <w:p w14:paraId="4894BF8A" w14:textId="77777777" w:rsidR="00B53F2C" w:rsidRPr="001B41FF" w:rsidRDefault="00B53F2C">
            <w:pPr>
              <w:jc w:val="right"/>
              <w:rPr>
                <w:rFonts w:ascii="Arial Narrow" w:eastAsia="仿宋_GB2312" w:hAnsi="Arial Narrow"/>
                <w:sz w:val="18"/>
                <w:szCs w:val="18"/>
              </w:rPr>
            </w:pPr>
          </w:p>
        </w:tc>
        <w:tc>
          <w:tcPr>
            <w:tcW w:w="485" w:type="pct"/>
            <w:tcBorders>
              <w:top w:val="single" w:sz="4" w:space="0" w:color="auto"/>
            </w:tcBorders>
            <w:vAlign w:val="center"/>
          </w:tcPr>
          <w:p w14:paraId="0D84FCBC" w14:textId="77777777" w:rsidR="00B53F2C" w:rsidRPr="001B41FF" w:rsidRDefault="00B53F2C">
            <w:pPr>
              <w:jc w:val="right"/>
              <w:rPr>
                <w:rFonts w:ascii="Arial Narrow" w:eastAsia="仿宋_GB2312" w:hAnsi="Arial Narrow"/>
                <w:sz w:val="18"/>
                <w:szCs w:val="18"/>
              </w:rPr>
            </w:pPr>
          </w:p>
        </w:tc>
        <w:tc>
          <w:tcPr>
            <w:tcW w:w="381" w:type="pct"/>
            <w:tcBorders>
              <w:top w:val="single" w:sz="4" w:space="0" w:color="auto"/>
            </w:tcBorders>
            <w:vAlign w:val="center"/>
          </w:tcPr>
          <w:p w14:paraId="41E0657B" w14:textId="77777777" w:rsidR="00B53F2C" w:rsidRPr="001B41FF" w:rsidRDefault="00B53F2C">
            <w:pPr>
              <w:jc w:val="right"/>
              <w:rPr>
                <w:rFonts w:ascii="Arial Narrow" w:eastAsia="仿宋_GB2312" w:hAnsi="Arial Narrow"/>
                <w:sz w:val="18"/>
                <w:szCs w:val="18"/>
              </w:rPr>
            </w:pPr>
          </w:p>
        </w:tc>
      </w:tr>
      <w:tr w:rsidR="00B53F2C" w:rsidRPr="001B41FF" w14:paraId="39F1583E" w14:textId="77777777" w:rsidTr="00971920">
        <w:trPr>
          <w:cantSplit/>
          <w:trHeight w:val="340"/>
          <w:jc w:val="center"/>
        </w:trPr>
        <w:tc>
          <w:tcPr>
            <w:tcW w:w="1012" w:type="pct"/>
            <w:shd w:val="clear" w:color="auto" w:fill="auto"/>
            <w:vAlign w:val="center"/>
          </w:tcPr>
          <w:p w14:paraId="56399A85"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重新计量损失准备的影响净额</w:t>
            </w:r>
            <w:r w:rsidRPr="001B41FF">
              <w:rPr>
                <w:rFonts w:ascii="Arial Narrow" w:eastAsia="仿宋_GB2312" w:hAnsi="Arial Narrow" w:cs="宋体"/>
                <w:color w:val="FF0000"/>
                <w:kern w:val="0"/>
                <w:sz w:val="18"/>
                <w:szCs w:val="18"/>
              </w:rPr>
              <w:t>]</w:t>
            </w:r>
          </w:p>
        </w:tc>
        <w:tc>
          <w:tcPr>
            <w:tcW w:w="495" w:type="pct"/>
            <w:shd w:val="clear" w:color="auto" w:fill="auto"/>
            <w:vAlign w:val="center"/>
          </w:tcPr>
          <w:p w14:paraId="7AE9B56F" w14:textId="77777777" w:rsidR="00B53F2C" w:rsidRPr="001B41FF" w:rsidRDefault="00B53F2C">
            <w:pPr>
              <w:jc w:val="right"/>
              <w:rPr>
                <w:rFonts w:ascii="Arial Narrow" w:eastAsia="仿宋_GB2312" w:hAnsi="Arial Narrow"/>
                <w:sz w:val="18"/>
                <w:szCs w:val="18"/>
              </w:rPr>
            </w:pPr>
          </w:p>
        </w:tc>
        <w:tc>
          <w:tcPr>
            <w:tcW w:w="526" w:type="pct"/>
            <w:shd w:val="clear" w:color="auto" w:fill="auto"/>
            <w:vAlign w:val="center"/>
          </w:tcPr>
          <w:p w14:paraId="72E24A59" w14:textId="77777777" w:rsidR="00B53F2C" w:rsidRPr="001B41FF" w:rsidRDefault="00B53F2C">
            <w:pPr>
              <w:jc w:val="right"/>
              <w:rPr>
                <w:rFonts w:ascii="Arial Narrow" w:eastAsia="仿宋_GB2312" w:hAnsi="Arial Narrow"/>
                <w:sz w:val="18"/>
                <w:szCs w:val="18"/>
              </w:rPr>
            </w:pPr>
          </w:p>
        </w:tc>
        <w:tc>
          <w:tcPr>
            <w:tcW w:w="528" w:type="pct"/>
            <w:shd w:val="clear" w:color="auto" w:fill="auto"/>
            <w:vAlign w:val="center"/>
          </w:tcPr>
          <w:p w14:paraId="6E4B2F3E" w14:textId="77777777" w:rsidR="00B53F2C" w:rsidRPr="001B41FF" w:rsidRDefault="00B53F2C">
            <w:pPr>
              <w:jc w:val="right"/>
              <w:rPr>
                <w:rFonts w:ascii="Arial Narrow" w:eastAsia="仿宋_GB2312" w:hAnsi="Arial Narrow"/>
                <w:sz w:val="18"/>
                <w:szCs w:val="18"/>
              </w:rPr>
            </w:pPr>
          </w:p>
        </w:tc>
        <w:tc>
          <w:tcPr>
            <w:tcW w:w="361" w:type="pct"/>
            <w:shd w:val="clear" w:color="auto" w:fill="auto"/>
            <w:vAlign w:val="center"/>
          </w:tcPr>
          <w:p w14:paraId="5560418D" w14:textId="77777777" w:rsidR="00B53F2C" w:rsidRPr="001B41FF" w:rsidRDefault="00B53F2C">
            <w:pPr>
              <w:jc w:val="right"/>
              <w:rPr>
                <w:rFonts w:ascii="Arial Narrow" w:eastAsia="仿宋_GB2312" w:hAnsi="Arial Narrow"/>
                <w:sz w:val="18"/>
                <w:szCs w:val="18"/>
              </w:rPr>
            </w:pPr>
          </w:p>
        </w:tc>
        <w:tc>
          <w:tcPr>
            <w:tcW w:w="630" w:type="pct"/>
            <w:shd w:val="clear" w:color="auto" w:fill="auto"/>
            <w:vAlign w:val="center"/>
          </w:tcPr>
          <w:p w14:paraId="1C0DCEE6" w14:textId="77777777" w:rsidR="00B53F2C" w:rsidRPr="001B41FF" w:rsidRDefault="00B53F2C">
            <w:pPr>
              <w:jc w:val="right"/>
              <w:rPr>
                <w:rFonts w:ascii="Arial Narrow" w:eastAsia="仿宋_GB2312" w:hAnsi="Arial Narrow"/>
                <w:sz w:val="18"/>
                <w:szCs w:val="18"/>
              </w:rPr>
            </w:pPr>
          </w:p>
        </w:tc>
        <w:tc>
          <w:tcPr>
            <w:tcW w:w="582" w:type="pct"/>
            <w:vAlign w:val="center"/>
          </w:tcPr>
          <w:p w14:paraId="58C6FDE2" w14:textId="77777777" w:rsidR="00B53F2C" w:rsidRPr="001B41FF" w:rsidRDefault="00B53F2C">
            <w:pPr>
              <w:jc w:val="right"/>
              <w:rPr>
                <w:rFonts w:ascii="Arial Narrow" w:eastAsia="仿宋_GB2312" w:hAnsi="Arial Narrow"/>
                <w:sz w:val="18"/>
                <w:szCs w:val="18"/>
              </w:rPr>
            </w:pPr>
          </w:p>
        </w:tc>
        <w:tc>
          <w:tcPr>
            <w:tcW w:w="485" w:type="pct"/>
            <w:vAlign w:val="center"/>
          </w:tcPr>
          <w:p w14:paraId="6506A702" w14:textId="77777777" w:rsidR="00B53F2C" w:rsidRPr="001B41FF" w:rsidRDefault="00B53F2C">
            <w:pPr>
              <w:jc w:val="right"/>
              <w:rPr>
                <w:rFonts w:ascii="Arial Narrow" w:eastAsia="仿宋_GB2312" w:hAnsi="Arial Narrow"/>
                <w:sz w:val="18"/>
                <w:szCs w:val="18"/>
              </w:rPr>
            </w:pPr>
          </w:p>
        </w:tc>
        <w:tc>
          <w:tcPr>
            <w:tcW w:w="381" w:type="pct"/>
            <w:vAlign w:val="center"/>
          </w:tcPr>
          <w:p w14:paraId="4B41E4BF" w14:textId="77777777" w:rsidR="00B53F2C" w:rsidRPr="001B41FF" w:rsidRDefault="00B53F2C">
            <w:pPr>
              <w:jc w:val="right"/>
              <w:rPr>
                <w:rFonts w:ascii="Arial Narrow" w:eastAsia="仿宋_GB2312" w:hAnsi="Arial Narrow"/>
                <w:sz w:val="18"/>
                <w:szCs w:val="18"/>
              </w:rPr>
            </w:pPr>
          </w:p>
        </w:tc>
      </w:tr>
      <w:tr w:rsidR="00B53F2C" w:rsidRPr="001B41FF" w14:paraId="4D6D0B78" w14:textId="77777777" w:rsidTr="00971920">
        <w:trPr>
          <w:cantSplit/>
          <w:trHeight w:val="340"/>
          <w:jc w:val="center"/>
        </w:trPr>
        <w:tc>
          <w:tcPr>
            <w:tcW w:w="1012" w:type="pct"/>
            <w:shd w:val="clear" w:color="auto" w:fill="auto"/>
            <w:vAlign w:val="center"/>
          </w:tcPr>
          <w:p w14:paraId="7AD308BA"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转至整个存续期预期信用损失</w:t>
            </w:r>
            <w:r w:rsidRPr="001B41FF">
              <w:rPr>
                <w:rFonts w:ascii="Arial Narrow" w:eastAsia="仿宋_GB2312" w:hAnsi="Arial Narrow" w:cs="宋体"/>
                <w:color w:val="FF0000"/>
                <w:kern w:val="0"/>
                <w:sz w:val="18"/>
                <w:szCs w:val="18"/>
              </w:rPr>
              <w:t xml:space="preserve">— </w:t>
            </w:r>
            <w:r w:rsidRPr="001B41FF">
              <w:rPr>
                <w:rFonts w:ascii="Arial Narrow" w:eastAsia="仿宋_GB2312" w:hAnsi="Arial Narrow" w:cs="宋体"/>
                <w:color w:val="FF0000"/>
                <w:kern w:val="0"/>
                <w:sz w:val="18"/>
                <w:szCs w:val="18"/>
              </w:rPr>
              <w:t>未发生信用减值</w:t>
            </w:r>
            <w:r w:rsidRPr="001B41FF">
              <w:rPr>
                <w:rFonts w:ascii="Arial Narrow" w:eastAsia="仿宋_GB2312" w:hAnsi="Arial Narrow" w:cs="宋体"/>
                <w:color w:val="FF0000"/>
                <w:kern w:val="0"/>
                <w:sz w:val="18"/>
                <w:szCs w:val="18"/>
              </w:rPr>
              <w:t>]</w:t>
            </w:r>
          </w:p>
        </w:tc>
        <w:tc>
          <w:tcPr>
            <w:tcW w:w="495" w:type="pct"/>
            <w:shd w:val="clear" w:color="auto" w:fill="auto"/>
            <w:vAlign w:val="center"/>
          </w:tcPr>
          <w:p w14:paraId="0D02CF58" w14:textId="77777777" w:rsidR="00B53F2C" w:rsidRPr="001B41FF" w:rsidRDefault="00B53F2C">
            <w:pPr>
              <w:jc w:val="right"/>
              <w:rPr>
                <w:rFonts w:ascii="Arial Narrow" w:eastAsia="仿宋_GB2312" w:hAnsi="Arial Narrow"/>
                <w:sz w:val="18"/>
                <w:szCs w:val="18"/>
              </w:rPr>
            </w:pPr>
          </w:p>
        </w:tc>
        <w:tc>
          <w:tcPr>
            <w:tcW w:w="526" w:type="pct"/>
            <w:shd w:val="clear" w:color="auto" w:fill="auto"/>
            <w:vAlign w:val="center"/>
          </w:tcPr>
          <w:p w14:paraId="3FD91B8A" w14:textId="77777777" w:rsidR="00B53F2C" w:rsidRPr="001B41FF" w:rsidRDefault="00B53F2C">
            <w:pPr>
              <w:jc w:val="right"/>
              <w:rPr>
                <w:rFonts w:ascii="Arial Narrow" w:eastAsia="仿宋_GB2312" w:hAnsi="Arial Narrow"/>
                <w:sz w:val="18"/>
                <w:szCs w:val="18"/>
              </w:rPr>
            </w:pPr>
          </w:p>
        </w:tc>
        <w:tc>
          <w:tcPr>
            <w:tcW w:w="528" w:type="pct"/>
            <w:shd w:val="clear" w:color="auto" w:fill="auto"/>
            <w:vAlign w:val="center"/>
          </w:tcPr>
          <w:p w14:paraId="07025C4C" w14:textId="77777777" w:rsidR="00B53F2C" w:rsidRPr="001B41FF" w:rsidRDefault="00B53F2C">
            <w:pPr>
              <w:jc w:val="right"/>
              <w:rPr>
                <w:rFonts w:ascii="Arial Narrow" w:eastAsia="仿宋_GB2312" w:hAnsi="Arial Narrow"/>
                <w:sz w:val="18"/>
                <w:szCs w:val="18"/>
              </w:rPr>
            </w:pPr>
          </w:p>
        </w:tc>
        <w:tc>
          <w:tcPr>
            <w:tcW w:w="361" w:type="pct"/>
            <w:shd w:val="clear" w:color="auto" w:fill="auto"/>
            <w:vAlign w:val="center"/>
          </w:tcPr>
          <w:p w14:paraId="009B76F3" w14:textId="77777777" w:rsidR="00B53F2C" w:rsidRPr="001B41FF" w:rsidRDefault="00B53F2C">
            <w:pPr>
              <w:jc w:val="right"/>
              <w:rPr>
                <w:rFonts w:ascii="Arial Narrow" w:eastAsia="仿宋_GB2312" w:hAnsi="Arial Narrow"/>
                <w:sz w:val="18"/>
                <w:szCs w:val="18"/>
              </w:rPr>
            </w:pPr>
          </w:p>
        </w:tc>
        <w:tc>
          <w:tcPr>
            <w:tcW w:w="630" w:type="pct"/>
            <w:shd w:val="clear" w:color="auto" w:fill="auto"/>
            <w:vAlign w:val="center"/>
          </w:tcPr>
          <w:p w14:paraId="1290B4DD" w14:textId="77777777" w:rsidR="00B53F2C" w:rsidRPr="001B41FF" w:rsidRDefault="00B53F2C">
            <w:pPr>
              <w:jc w:val="right"/>
              <w:rPr>
                <w:rFonts w:ascii="Arial Narrow" w:eastAsia="仿宋_GB2312" w:hAnsi="Arial Narrow"/>
                <w:sz w:val="18"/>
                <w:szCs w:val="18"/>
              </w:rPr>
            </w:pPr>
          </w:p>
        </w:tc>
        <w:tc>
          <w:tcPr>
            <w:tcW w:w="582" w:type="pct"/>
            <w:vAlign w:val="center"/>
          </w:tcPr>
          <w:p w14:paraId="547745A5" w14:textId="77777777" w:rsidR="00B53F2C" w:rsidRPr="001B41FF" w:rsidRDefault="00B53F2C">
            <w:pPr>
              <w:jc w:val="right"/>
              <w:rPr>
                <w:rFonts w:ascii="Arial Narrow" w:eastAsia="仿宋_GB2312" w:hAnsi="Arial Narrow"/>
                <w:sz w:val="18"/>
                <w:szCs w:val="18"/>
              </w:rPr>
            </w:pPr>
          </w:p>
        </w:tc>
        <w:tc>
          <w:tcPr>
            <w:tcW w:w="485" w:type="pct"/>
            <w:vAlign w:val="center"/>
          </w:tcPr>
          <w:p w14:paraId="7EB7B017" w14:textId="77777777" w:rsidR="00B53F2C" w:rsidRPr="001B41FF" w:rsidRDefault="00B53F2C">
            <w:pPr>
              <w:jc w:val="right"/>
              <w:rPr>
                <w:rFonts w:ascii="Arial Narrow" w:eastAsia="仿宋_GB2312" w:hAnsi="Arial Narrow"/>
                <w:sz w:val="18"/>
                <w:szCs w:val="18"/>
              </w:rPr>
            </w:pPr>
          </w:p>
        </w:tc>
        <w:tc>
          <w:tcPr>
            <w:tcW w:w="381" w:type="pct"/>
            <w:vAlign w:val="center"/>
          </w:tcPr>
          <w:p w14:paraId="67EB6ACC" w14:textId="77777777" w:rsidR="00B53F2C" w:rsidRPr="001B41FF" w:rsidRDefault="00B53F2C">
            <w:pPr>
              <w:jc w:val="right"/>
              <w:rPr>
                <w:rFonts w:ascii="Arial Narrow" w:eastAsia="仿宋_GB2312" w:hAnsi="Arial Narrow"/>
                <w:sz w:val="18"/>
                <w:szCs w:val="18"/>
              </w:rPr>
            </w:pPr>
          </w:p>
        </w:tc>
      </w:tr>
      <w:tr w:rsidR="00B53F2C" w:rsidRPr="001B41FF" w14:paraId="44A9AD38" w14:textId="77777777" w:rsidTr="00971920">
        <w:trPr>
          <w:cantSplit/>
          <w:trHeight w:val="340"/>
          <w:jc w:val="center"/>
        </w:trPr>
        <w:tc>
          <w:tcPr>
            <w:tcW w:w="1012" w:type="pct"/>
            <w:shd w:val="clear" w:color="auto" w:fill="auto"/>
            <w:vAlign w:val="center"/>
          </w:tcPr>
          <w:p w14:paraId="6B5DE1FE"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转至整个存续期预期信用损失</w:t>
            </w:r>
            <w:r w:rsidRPr="001B41FF">
              <w:rPr>
                <w:rFonts w:ascii="Arial Narrow" w:eastAsia="仿宋_GB2312" w:hAnsi="Arial Narrow" w:cs="宋体"/>
                <w:color w:val="FF0000"/>
                <w:kern w:val="0"/>
                <w:sz w:val="18"/>
                <w:szCs w:val="18"/>
              </w:rPr>
              <w:t xml:space="preserve">— </w:t>
            </w:r>
            <w:r w:rsidRPr="001B41FF">
              <w:rPr>
                <w:rFonts w:ascii="Arial Narrow" w:eastAsia="仿宋_GB2312" w:hAnsi="Arial Narrow" w:cs="宋体"/>
                <w:color w:val="FF0000"/>
                <w:kern w:val="0"/>
                <w:sz w:val="18"/>
                <w:szCs w:val="18"/>
              </w:rPr>
              <w:t>已发生信用减值</w:t>
            </w:r>
            <w:r w:rsidRPr="001B41FF">
              <w:rPr>
                <w:rFonts w:ascii="Arial Narrow" w:eastAsia="仿宋_GB2312" w:hAnsi="Arial Narrow" w:cs="宋体"/>
                <w:color w:val="FF0000"/>
                <w:kern w:val="0"/>
                <w:sz w:val="18"/>
                <w:szCs w:val="18"/>
              </w:rPr>
              <w:t>]</w:t>
            </w:r>
          </w:p>
        </w:tc>
        <w:tc>
          <w:tcPr>
            <w:tcW w:w="495" w:type="pct"/>
            <w:shd w:val="clear" w:color="auto" w:fill="auto"/>
            <w:vAlign w:val="center"/>
          </w:tcPr>
          <w:p w14:paraId="0BB3C097" w14:textId="77777777" w:rsidR="00B53F2C" w:rsidRPr="001B41FF" w:rsidRDefault="00B53F2C">
            <w:pPr>
              <w:jc w:val="right"/>
              <w:rPr>
                <w:rFonts w:ascii="Arial Narrow" w:eastAsia="仿宋_GB2312" w:hAnsi="Arial Narrow"/>
                <w:sz w:val="18"/>
                <w:szCs w:val="18"/>
              </w:rPr>
            </w:pPr>
          </w:p>
        </w:tc>
        <w:tc>
          <w:tcPr>
            <w:tcW w:w="526" w:type="pct"/>
            <w:shd w:val="clear" w:color="auto" w:fill="auto"/>
            <w:vAlign w:val="center"/>
          </w:tcPr>
          <w:p w14:paraId="09F02951" w14:textId="77777777" w:rsidR="00B53F2C" w:rsidRPr="001B41FF" w:rsidRDefault="00B53F2C">
            <w:pPr>
              <w:jc w:val="right"/>
              <w:rPr>
                <w:rFonts w:ascii="Arial Narrow" w:eastAsia="仿宋_GB2312" w:hAnsi="Arial Narrow"/>
                <w:sz w:val="18"/>
                <w:szCs w:val="18"/>
              </w:rPr>
            </w:pPr>
          </w:p>
        </w:tc>
        <w:tc>
          <w:tcPr>
            <w:tcW w:w="528" w:type="pct"/>
            <w:shd w:val="clear" w:color="auto" w:fill="auto"/>
            <w:vAlign w:val="center"/>
          </w:tcPr>
          <w:p w14:paraId="5D6DAE57" w14:textId="77777777" w:rsidR="00B53F2C" w:rsidRPr="001B41FF" w:rsidRDefault="00B53F2C">
            <w:pPr>
              <w:jc w:val="right"/>
              <w:rPr>
                <w:rFonts w:ascii="Arial Narrow" w:eastAsia="仿宋_GB2312" w:hAnsi="Arial Narrow"/>
                <w:sz w:val="18"/>
                <w:szCs w:val="18"/>
              </w:rPr>
            </w:pPr>
          </w:p>
        </w:tc>
        <w:tc>
          <w:tcPr>
            <w:tcW w:w="361" w:type="pct"/>
            <w:shd w:val="clear" w:color="auto" w:fill="auto"/>
            <w:vAlign w:val="center"/>
          </w:tcPr>
          <w:p w14:paraId="53C615FF" w14:textId="77777777" w:rsidR="00B53F2C" w:rsidRPr="001B41FF" w:rsidRDefault="00B53F2C">
            <w:pPr>
              <w:jc w:val="right"/>
              <w:rPr>
                <w:rFonts w:ascii="Arial Narrow" w:eastAsia="仿宋_GB2312" w:hAnsi="Arial Narrow"/>
                <w:sz w:val="18"/>
                <w:szCs w:val="18"/>
              </w:rPr>
            </w:pPr>
          </w:p>
        </w:tc>
        <w:tc>
          <w:tcPr>
            <w:tcW w:w="630" w:type="pct"/>
            <w:shd w:val="clear" w:color="auto" w:fill="auto"/>
            <w:vAlign w:val="center"/>
          </w:tcPr>
          <w:p w14:paraId="428EAA69" w14:textId="77777777" w:rsidR="00B53F2C" w:rsidRPr="001B41FF" w:rsidRDefault="00B53F2C">
            <w:pPr>
              <w:jc w:val="right"/>
              <w:rPr>
                <w:rFonts w:ascii="Arial Narrow" w:eastAsia="仿宋_GB2312" w:hAnsi="Arial Narrow"/>
                <w:sz w:val="18"/>
                <w:szCs w:val="18"/>
              </w:rPr>
            </w:pPr>
          </w:p>
        </w:tc>
        <w:tc>
          <w:tcPr>
            <w:tcW w:w="582" w:type="pct"/>
            <w:vAlign w:val="center"/>
          </w:tcPr>
          <w:p w14:paraId="762C6192" w14:textId="77777777" w:rsidR="00B53F2C" w:rsidRPr="001B41FF" w:rsidRDefault="00B53F2C">
            <w:pPr>
              <w:jc w:val="right"/>
              <w:rPr>
                <w:rFonts w:ascii="Arial Narrow" w:eastAsia="仿宋_GB2312" w:hAnsi="Arial Narrow"/>
                <w:sz w:val="18"/>
                <w:szCs w:val="18"/>
              </w:rPr>
            </w:pPr>
          </w:p>
        </w:tc>
        <w:tc>
          <w:tcPr>
            <w:tcW w:w="485" w:type="pct"/>
            <w:vAlign w:val="center"/>
          </w:tcPr>
          <w:p w14:paraId="1FA81FAB" w14:textId="77777777" w:rsidR="00B53F2C" w:rsidRPr="001B41FF" w:rsidRDefault="00B53F2C">
            <w:pPr>
              <w:jc w:val="right"/>
              <w:rPr>
                <w:rFonts w:ascii="Arial Narrow" w:eastAsia="仿宋_GB2312" w:hAnsi="Arial Narrow"/>
                <w:sz w:val="18"/>
                <w:szCs w:val="18"/>
              </w:rPr>
            </w:pPr>
          </w:p>
        </w:tc>
        <w:tc>
          <w:tcPr>
            <w:tcW w:w="381" w:type="pct"/>
            <w:vAlign w:val="center"/>
          </w:tcPr>
          <w:p w14:paraId="0FD39FE4" w14:textId="77777777" w:rsidR="00B53F2C" w:rsidRPr="001B41FF" w:rsidRDefault="00B53F2C">
            <w:pPr>
              <w:jc w:val="right"/>
              <w:rPr>
                <w:rFonts w:ascii="Arial Narrow" w:eastAsia="仿宋_GB2312" w:hAnsi="Arial Narrow"/>
                <w:sz w:val="18"/>
                <w:szCs w:val="18"/>
              </w:rPr>
            </w:pPr>
          </w:p>
        </w:tc>
      </w:tr>
      <w:tr w:rsidR="00B53F2C" w:rsidRPr="001B41FF" w14:paraId="52BC4F12" w14:textId="77777777" w:rsidTr="00971920">
        <w:trPr>
          <w:cantSplit/>
          <w:trHeight w:val="340"/>
          <w:jc w:val="center"/>
        </w:trPr>
        <w:tc>
          <w:tcPr>
            <w:tcW w:w="1012" w:type="pct"/>
            <w:shd w:val="clear" w:color="auto" w:fill="auto"/>
            <w:vAlign w:val="center"/>
          </w:tcPr>
          <w:p w14:paraId="3C670A72"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已偿付的金额资产</w:t>
            </w:r>
            <w:r w:rsidRPr="001B41FF">
              <w:rPr>
                <w:rFonts w:ascii="Arial Narrow" w:eastAsia="仿宋_GB2312" w:hAnsi="Arial Narrow" w:cs="宋体"/>
                <w:color w:val="FF0000"/>
                <w:kern w:val="0"/>
                <w:sz w:val="18"/>
                <w:szCs w:val="18"/>
              </w:rPr>
              <w:t>]</w:t>
            </w:r>
          </w:p>
        </w:tc>
        <w:tc>
          <w:tcPr>
            <w:tcW w:w="495" w:type="pct"/>
            <w:shd w:val="clear" w:color="auto" w:fill="auto"/>
            <w:vAlign w:val="center"/>
          </w:tcPr>
          <w:p w14:paraId="58088DBB" w14:textId="77777777" w:rsidR="00B53F2C" w:rsidRPr="001B41FF" w:rsidRDefault="00B53F2C">
            <w:pPr>
              <w:jc w:val="right"/>
              <w:rPr>
                <w:rFonts w:ascii="Arial Narrow" w:eastAsia="仿宋_GB2312" w:hAnsi="Arial Narrow"/>
                <w:sz w:val="18"/>
                <w:szCs w:val="18"/>
              </w:rPr>
            </w:pPr>
          </w:p>
        </w:tc>
        <w:tc>
          <w:tcPr>
            <w:tcW w:w="526" w:type="pct"/>
            <w:shd w:val="clear" w:color="auto" w:fill="auto"/>
            <w:vAlign w:val="center"/>
          </w:tcPr>
          <w:p w14:paraId="5B32225D" w14:textId="77777777" w:rsidR="00B53F2C" w:rsidRPr="001B41FF" w:rsidRDefault="00B53F2C">
            <w:pPr>
              <w:jc w:val="right"/>
              <w:rPr>
                <w:rFonts w:ascii="Arial Narrow" w:eastAsia="仿宋_GB2312" w:hAnsi="Arial Narrow"/>
                <w:sz w:val="18"/>
                <w:szCs w:val="18"/>
              </w:rPr>
            </w:pPr>
          </w:p>
        </w:tc>
        <w:tc>
          <w:tcPr>
            <w:tcW w:w="528" w:type="pct"/>
            <w:shd w:val="clear" w:color="auto" w:fill="auto"/>
            <w:vAlign w:val="center"/>
          </w:tcPr>
          <w:p w14:paraId="2D5D250D" w14:textId="77777777" w:rsidR="00B53F2C" w:rsidRPr="001B41FF" w:rsidRDefault="00B53F2C">
            <w:pPr>
              <w:jc w:val="right"/>
              <w:rPr>
                <w:rFonts w:ascii="Arial Narrow" w:eastAsia="仿宋_GB2312" w:hAnsi="Arial Narrow"/>
                <w:sz w:val="18"/>
                <w:szCs w:val="18"/>
              </w:rPr>
            </w:pPr>
          </w:p>
        </w:tc>
        <w:tc>
          <w:tcPr>
            <w:tcW w:w="361" w:type="pct"/>
            <w:shd w:val="clear" w:color="auto" w:fill="auto"/>
            <w:vAlign w:val="center"/>
          </w:tcPr>
          <w:p w14:paraId="69632056" w14:textId="77777777" w:rsidR="00B53F2C" w:rsidRPr="001B41FF" w:rsidRDefault="00B53F2C">
            <w:pPr>
              <w:jc w:val="right"/>
              <w:rPr>
                <w:rFonts w:ascii="Arial Narrow" w:eastAsia="仿宋_GB2312" w:hAnsi="Arial Narrow"/>
                <w:sz w:val="18"/>
                <w:szCs w:val="18"/>
              </w:rPr>
            </w:pPr>
          </w:p>
        </w:tc>
        <w:tc>
          <w:tcPr>
            <w:tcW w:w="630" w:type="pct"/>
            <w:shd w:val="clear" w:color="auto" w:fill="auto"/>
            <w:vAlign w:val="center"/>
          </w:tcPr>
          <w:p w14:paraId="185DE195" w14:textId="77777777" w:rsidR="00B53F2C" w:rsidRPr="001B41FF" w:rsidRDefault="00B53F2C">
            <w:pPr>
              <w:jc w:val="right"/>
              <w:rPr>
                <w:rFonts w:ascii="Arial Narrow" w:eastAsia="仿宋_GB2312" w:hAnsi="Arial Narrow"/>
                <w:sz w:val="18"/>
                <w:szCs w:val="18"/>
              </w:rPr>
            </w:pPr>
          </w:p>
        </w:tc>
        <w:tc>
          <w:tcPr>
            <w:tcW w:w="582" w:type="pct"/>
            <w:vAlign w:val="center"/>
          </w:tcPr>
          <w:p w14:paraId="64A3C055" w14:textId="77777777" w:rsidR="00B53F2C" w:rsidRPr="001B41FF" w:rsidRDefault="00B53F2C">
            <w:pPr>
              <w:jc w:val="right"/>
              <w:rPr>
                <w:rFonts w:ascii="Arial Narrow" w:eastAsia="仿宋_GB2312" w:hAnsi="Arial Narrow"/>
                <w:sz w:val="18"/>
                <w:szCs w:val="18"/>
              </w:rPr>
            </w:pPr>
          </w:p>
        </w:tc>
        <w:tc>
          <w:tcPr>
            <w:tcW w:w="485" w:type="pct"/>
            <w:vAlign w:val="center"/>
          </w:tcPr>
          <w:p w14:paraId="79166759" w14:textId="77777777" w:rsidR="00B53F2C" w:rsidRPr="001B41FF" w:rsidRDefault="00B53F2C">
            <w:pPr>
              <w:jc w:val="right"/>
              <w:rPr>
                <w:rFonts w:ascii="Arial Narrow" w:eastAsia="仿宋_GB2312" w:hAnsi="Arial Narrow"/>
                <w:sz w:val="18"/>
                <w:szCs w:val="18"/>
              </w:rPr>
            </w:pPr>
          </w:p>
        </w:tc>
        <w:tc>
          <w:tcPr>
            <w:tcW w:w="381" w:type="pct"/>
            <w:vAlign w:val="center"/>
          </w:tcPr>
          <w:p w14:paraId="6B87C5CE" w14:textId="77777777" w:rsidR="00B53F2C" w:rsidRPr="001B41FF" w:rsidRDefault="00B53F2C">
            <w:pPr>
              <w:jc w:val="right"/>
              <w:rPr>
                <w:rFonts w:ascii="Arial Narrow" w:eastAsia="仿宋_GB2312" w:hAnsi="Arial Narrow"/>
                <w:sz w:val="18"/>
                <w:szCs w:val="18"/>
              </w:rPr>
            </w:pPr>
          </w:p>
        </w:tc>
      </w:tr>
      <w:tr w:rsidR="00B53F2C" w:rsidRPr="001B41FF" w14:paraId="175CB85B" w14:textId="77777777" w:rsidTr="00971920">
        <w:trPr>
          <w:cantSplit/>
          <w:trHeight w:val="340"/>
          <w:jc w:val="center"/>
        </w:trPr>
        <w:tc>
          <w:tcPr>
            <w:tcW w:w="1012" w:type="pct"/>
            <w:shd w:val="clear" w:color="auto" w:fill="auto"/>
            <w:vAlign w:val="center"/>
          </w:tcPr>
          <w:p w14:paraId="1D323A49" w14:textId="77777777" w:rsidR="00B53F2C" w:rsidRPr="001B41FF" w:rsidRDefault="000E13B2">
            <w:pPr>
              <w:adjustRightInd w:val="0"/>
              <w:snapToGrid w:val="0"/>
              <w:rPr>
                <w:rFonts w:ascii="Arial Narrow" w:eastAsia="仿宋_GB2312" w:hAnsi="Arial Narrow" w:cs="宋体"/>
                <w:color w:val="FF0000"/>
                <w:kern w:val="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新取得的金额资产</w:t>
            </w:r>
            <w:r w:rsidRPr="001B41FF">
              <w:rPr>
                <w:rFonts w:ascii="Arial Narrow" w:eastAsia="仿宋_GB2312" w:hAnsi="Arial Narrow" w:cs="宋体"/>
                <w:color w:val="FF0000"/>
                <w:kern w:val="0"/>
                <w:sz w:val="18"/>
                <w:szCs w:val="18"/>
              </w:rPr>
              <w:t>]</w:t>
            </w:r>
          </w:p>
        </w:tc>
        <w:tc>
          <w:tcPr>
            <w:tcW w:w="495" w:type="pct"/>
            <w:shd w:val="clear" w:color="auto" w:fill="auto"/>
            <w:vAlign w:val="center"/>
          </w:tcPr>
          <w:p w14:paraId="2AF2C6B5" w14:textId="77777777" w:rsidR="00B53F2C" w:rsidRPr="001B41FF" w:rsidRDefault="00B53F2C">
            <w:pPr>
              <w:jc w:val="right"/>
              <w:rPr>
                <w:rFonts w:ascii="Arial Narrow" w:eastAsia="仿宋_GB2312" w:hAnsi="Arial Narrow"/>
                <w:sz w:val="18"/>
                <w:szCs w:val="18"/>
              </w:rPr>
            </w:pPr>
          </w:p>
        </w:tc>
        <w:tc>
          <w:tcPr>
            <w:tcW w:w="526" w:type="pct"/>
            <w:shd w:val="clear" w:color="auto" w:fill="auto"/>
            <w:vAlign w:val="center"/>
          </w:tcPr>
          <w:p w14:paraId="3EBDCC78" w14:textId="77777777" w:rsidR="00B53F2C" w:rsidRPr="001B41FF" w:rsidRDefault="00B53F2C">
            <w:pPr>
              <w:jc w:val="right"/>
              <w:rPr>
                <w:rFonts w:ascii="Arial Narrow" w:eastAsia="仿宋_GB2312" w:hAnsi="Arial Narrow"/>
                <w:sz w:val="18"/>
                <w:szCs w:val="18"/>
              </w:rPr>
            </w:pPr>
          </w:p>
        </w:tc>
        <w:tc>
          <w:tcPr>
            <w:tcW w:w="528" w:type="pct"/>
            <w:shd w:val="clear" w:color="auto" w:fill="auto"/>
            <w:vAlign w:val="center"/>
          </w:tcPr>
          <w:p w14:paraId="1259F2B6" w14:textId="77777777" w:rsidR="00B53F2C" w:rsidRPr="001B41FF" w:rsidRDefault="00B53F2C">
            <w:pPr>
              <w:jc w:val="right"/>
              <w:rPr>
                <w:rFonts w:ascii="Arial Narrow" w:eastAsia="仿宋_GB2312" w:hAnsi="Arial Narrow"/>
                <w:sz w:val="18"/>
                <w:szCs w:val="18"/>
              </w:rPr>
            </w:pPr>
          </w:p>
        </w:tc>
        <w:tc>
          <w:tcPr>
            <w:tcW w:w="361" w:type="pct"/>
            <w:shd w:val="clear" w:color="auto" w:fill="auto"/>
            <w:vAlign w:val="center"/>
          </w:tcPr>
          <w:p w14:paraId="1FC0DECD" w14:textId="77777777" w:rsidR="00B53F2C" w:rsidRPr="001B41FF" w:rsidRDefault="00B53F2C">
            <w:pPr>
              <w:jc w:val="right"/>
              <w:rPr>
                <w:rFonts w:ascii="Arial Narrow" w:eastAsia="仿宋_GB2312" w:hAnsi="Arial Narrow"/>
                <w:sz w:val="18"/>
                <w:szCs w:val="18"/>
              </w:rPr>
            </w:pPr>
          </w:p>
        </w:tc>
        <w:tc>
          <w:tcPr>
            <w:tcW w:w="630" w:type="pct"/>
            <w:shd w:val="clear" w:color="auto" w:fill="auto"/>
            <w:vAlign w:val="center"/>
          </w:tcPr>
          <w:p w14:paraId="611BFE37" w14:textId="77777777" w:rsidR="00B53F2C" w:rsidRPr="001B41FF" w:rsidRDefault="00B53F2C">
            <w:pPr>
              <w:jc w:val="right"/>
              <w:rPr>
                <w:rFonts w:ascii="Arial Narrow" w:eastAsia="仿宋_GB2312" w:hAnsi="Arial Narrow"/>
                <w:sz w:val="18"/>
                <w:szCs w:val="18"/>
              </w:rPr>
            </w:pPr>
          </w:p>
        </w:tc>
        <w:tc>
          <w:tcPr>
            <w:tcW w:w="582" w:type="pct"/>
            <w:vAlign w:val="center"/>
          </w:tcPr>
          <w:p w14:paraId="09F46098" w14:textId="77777777" w:rsidR="00B53F2C" w:rsidRPr="001B41FF" w:rsidRDefault="00B53F2C">
            <w:pPr>
              <w:jc w:val="right"/>
              <w:rPr>
                <w:rFonts w:ascii="Arial Narrow" w:eastAsia="仿宋_GB2312" w:hAnsi="Arial Narrow"/>
                <w:sz w:val="18"/>
                <w:szCs w:val="18"/>
              </w:rPr>
            </w:pPr>
          </w:p>
        </w:tc>
        <w:tc>
          <w:tcPr>
            <w:tcW w:w="485" w:type="pct"/>
            <w:vAlign w:val="center"/>
          </w:tcPr>
          <w:p w14:paraId="7F2A6E2C" w14:textId="77777777" w:rsidR="00B53F2C" w:rsidRPr="001B41FF" w:rsidRDefault="00B53F2C">
            <w:pPr>
              <w:jc w:val="right"/>
              <w:rPr>
                <w:rFonts w:ascii="Arial Narrow" w:eastAsia="仿宋_GB2312" w:hAnsi="Arial Narrow"/>
                <w:sz w:val="18"/>
                <w:szCs w:val="18"/>
              </w:rPr>
            </w:pPr>
          </w:p>
        </w:tc>
        <w:tc>
          <w:tcPr>
            <w:tcW w:w="381" w:type="pct"/>
            <w:vAlign w:val="center"/>
          </w:tcPr>
          <w:p w14:paraId="19D18EB7" w14:textId="77777777" w:rsidR="00B53F2C" w:rsidRPr="001B41FF" w:rsidRDefault="00B53F2C">
            <w:pPr>
              <w:jc w:val="right"/>
              <w:rPr>
                <w:rFonts w:ascii="Arial Narrow" w:eastAsia="仿宋_GB2312" w:hAnsi="Arial Narrow"/>
                <w:sz w:val="18"/>
                <w:szCs w:val="18"/>
              </w:rPr>
            </w:pPr>
          </w:p>
        </w:tc>
      </w:tr>
      <w:tr w:rsidR="00B53F2C" w:rsidRPr="001B41FF" w14:paraId="1A261169" w14:textId="77777777" w:rsidTr="00971920">
        <w:trPr>
          <w:cantSplit/>
          <w:trHeight w:val="340"/>
          <w:jc w:val="center"/>
        </w:trPr>
        <w:tc>
          <w:tcPr>
            <w:tcW w:w="1012" w:type="pct"/>
            <w:tcBorders>
              <w:bottom w:val="single" w:sz="4" w:space="0" w:color="auto"/>
            </w:tcBorders>
            <w:shd w:val="clear" w:color="auto" w:fill="auto"/>
            <w:vAlign w:val="center"/>
          </w:tcPr>
          <w:p w14:paraId="5B194589" w14:textId="77777777" w:rsidR="00B53F2C" w:rsidRPr="001B41FF" w:rsidRDefault="000E13B2">
            <w:pPr>
              <w:adjustRightInd w:val="0"/>
              <w:snapToGrid w:val="0"/>
              <w:rPr>
                <w:rFonts w:ascii="Arial Narrow" w:eastAsia="仿宋_GB2312" w:hAnsi="Arial Narrow"/>
                <w:color w:val="FF0000"/>
                <w:sz w:val="18"/>
                <w:szCs w:val="18"/>
              </w:rPr>
            </w:pPr>
            <w:r w:rsidRPr="001B41FF">
              <w:rPr>
                <w:rFonts w:ascii="Arial Narrow" w:eastAsia="仿宋_GB2312" w:hAnsi="Arial Narrow" w:cs="宋体"/>
                <w:color w:val="FF0000"/>
                <w:kern w:val="0"/>
                <w:sz w:val="18"/>
                <w:szCs w:val="18"/>
              </w:rPr>
              <w:t>[</w:t>
            </w:r>
            <w:r w:rsidRPr="001B41FF">
              <w:rPr>
                <w:rFonts w:ascii="Arial Narrow" w:eastAsia="仿宋_GB2312" w:hAnsi="Arial Narrow" w:cs="宋体"/>
                <w:color w:val="FF0000"/>
                <w:kern w:val="0"/>
                <w:sz w:val="18"/>
                <w:szCs w:val="18"/>
              </w:rPr>
              <w:t>其他</w:t>
            </w:r>
            <w:r w:rsidRPr="001B41FF">
              <w:rPr>
                <w:rFonts w:ascii="Arial Narrow" w:eastAsia="仿宋_GB2312" w:hAnsi="Arial Narrow" w:cs="宋体"/>
                <w:color w:val="FF0000"/>
                <w:kern w:val="0"/>
                <w:sz w:val="18"/>
                <w:szCs w:val="18"/>
              </w:rPr>
              <w:t>]</w:t>
            </w:r>
          </w:p>
        </w:tc>
        <w:tc>
          <w:tcPr>
            <w:tcW w:w="495" w:type="pct"/>
            <w:tcBorders>
              <w:bottom w:val="single" w:sz="4" w:space="0" w:color="auto"/>
            </w:tcBorders>
            <w:shd w:val="clear" w:color="auto" w:fill="auto"/>
            <w:vAlign w:val="center"/>
          </w:tcPr>
          <w:p w14:paraId="738D87BC" w14:textId="77777777" w:rsidR="00B53F2C" w:rsidRPr="001B41FF" w:rsidRDefault="00B53F2C">
            <w:pPr>
              <w:jc w:val="right"/>
              <w:rPr>
                <w:rFonts w:ascii="Arial Narrow" w:eastAsia="仿宋_GB2312" w:hAnsi="Arial Narrow"/>
                <w:sz w:val="18"/>
                <w:szCs w:val="18"/>
              </w:rPr>
            </w:pPr>
          </w:p>
        </w:tc>
        <w:tc>
          <w:tcPr>
            <w:tcW w:w="526" w:type="pct"/>
            <w:tcBorders>
              <w:bottom w:val="single" w:sz="4" w:space="0" w:color="auto"/>
            </w:tcBorders>
            <w:shd w:val="clear" w:color="auto" w:fill="auto"/>
            <w:vAlign w:val="center"/>
          </w:tcPr>
          <w:p w14:paraId="179D37E0" w14:textId="77777777" w:rsidR="00B53F2C" w:rsidRPr="001B41FF" w:rsidRDefault="00B53F2C">
            <w:pPr>
              <w:jc w:val="right"/>
              <w:rPr>
                <w:rFonts w:ascii="Arial Narrow" w:eastAsia="仿宋_GB2312" w:hAnsi="Arial Narrow"/>
                <w:sz w:val="18"/>
                <w:szCs w:val="18"/>
              </w:rPr>
            </w:pPr>
          </w:p>
        </w:tc>
        <w:tc>
          <w:tcPr>
            <w:tcW w:w="528" w:type="pct"/>
            <w:tcBorders>
              <w:bottom w:val="single" w:sz="4" w:space="0" w:color="auto"/>
            </w:tcBorders>
            <w:shd w:val="clear" w:color="auto" w:fill="auto"/>
            <w:vAlign w:val="center"/>
          </w:tcPr>
          <w:p w14:paraId="05755A87" w14:textId="77777777" w:rsidR="00B53F2C" w:rsidRPr="001B41FF" w:rsidRDefault="00B53F2C">
            <w:pPr>
              <w:jc w:val="right"/>
              <w:rPr>
                <w:rFonts w:ascii="Arial Narrow" w:eastAsia="仿宋_GB2312" w:hAnsi="Arial Narrow"/>
                <w:sz w:val="18"/>
                <w:szCs w:val="18"/>
              </w:rPr>
            </w:pPr>
          </w:p>
        </w:tc>
        <w:tc>
          <w:tcPr>
            <w:tcW w:w="361" w:type="pct"/>
            <w:tcBorders>
              <w:bottom w:val="single" w:sz="4" w:space="0" w:color="auto"/>
            </w:tcBorders>
            <w:shd w:val="clear" w:color="auto" w:fill="auto"/>
            <w:vAlign w:val="center"/>
          </w:tcPr>
          <w:p w14:paraId="021EB1D5" w14:textId="77777777" w:rsidR="00B53F2C" w:rsidRPr="001B41FF" w:rsidRDefault="00B53F2C">
            <w:pPr>
              <w:jc w:val="right"/>
              <w:rPr>
                <w:rFonts w:ascii="Arial Narrow" w:eastAsia="仿宋_GB2312" w:hAnsi="Arial Narrow"/>
                <w:sz w:val="18"/>
                <w:szCs w:val="18"/>
              </w:rPr>
            </w:pPr>
          </w:p>
        </w:tc>
        <w:tc>
          <w:tcPr>
            <w:tcW w:w="630" w:type="pct"/>
            <w:tcBorders>
              <w:bottom w:val="single" w:sz="4" w:space="0" w:color="auto"/>
            </w:tcBorders>
            <w:shd w:val="clear" w:color="auto" w:fill="auto"/>
            <w:vAlign w:val="center"/>
          </w:tcPr>
          <w:p w14:paraId="7A27530B" w14:textId="77777777" w:rsidR="00B53F2C" w:rsidRPr="001B41FF" w:rsidRDefault="00B53F2C">
            <w:pPr>
              <w:jc w:val="right"/>
              <w:rPr>
                <w:rFonts w:ascii="Arial Narrow" w:eastAsia="仿宋_GB2312" w:hAnsi="Arial Narrow"/>
                <w:sz w:val="18"/>
                <w:szCs w:val="18"/>
              </w:rPr>
            </w:pPr>
          </w:p>
        </w:tc>
        <w:tc>
          <w:tcPr>
            <w:tcW w:w="582" w:type="pct"/>
            <w:tcBorders>
              <w:bottom w:val="single" w:sz="4" w:space="0" w:color="auto"/>
            </w:tcBorders>
            <w:vAlign w:val="center"/>
          </w:tcPr>
          <w:p w14:paraId="51A9BC1D" w14:textId="77777777" w:rsidR="00B53F2C" w:rsidRPr="001B41FF" w:rsidRDefault="00B53F2C">
            <w:pPr>
              <w:jc w:val="right"/>
              <w:rPr>
                <w:rFonts w:ascii="Arial Narrow" w:eastAsia="仿宋_GB2312" w:hAnsi="Arial Narrow"/>
                <w:sz w:val="18"/>
                <w:szCs w:val="18"/>
              </w:rPr>
            </w:pPr>
          </w:p>
        </w:tc>
        <w:tc>
          <w:tcPr>
            <w:tcW w:w="485" w:type="pct"/>
            <w:tcBorders>
              <w:bottom w:val="single" w:sz="4" w:space="0" w:color="auto"/>
            </w:tcBorders>
            <w:vAlign w:val="center"/>
          </w:tcPr>
          <w:p w14:paraId="77A28CC2" w14:textId="77777777" w:rsidR="00B53F2C" w:rsidRPr="001B41FF" w:rsidRDefault="00B53F2C">
            <w:pPr>
              <w:jc w:val="right"/>
              <w:rPr>
                <w:rFonts w:ascii="Arial Narrow" w:eastAsia="仿宋_GB2312" w:hAnsi="Arial Narrow"/>
                <w:sz w:val="18"/>
                <w:szCs w:val="18"/>
              </w:rPr>
            </w:pPr>
          </w:p>
        </w:tc>
        <w:tc>
          <w:tcPr>
            <w:tcW w:w="381" w:type="pct"/>
            <w:tcBorders>
              <w:bottom w:val="single" w:sz="4" w:space="0" w:color="auto"/>
            </w:tcBorders>
            <w:vAlign w:val="center"/>
          </w:tcPr>
          <w:p w14:paraId="31FEE1B8" w14:textId="77777777" w:rsidR="00B53F2C" w:rsidRPr="001B41FF" w:rsidRDefault="00B53F2C">
            <w:pPr>
              <w:jc w:val="right"/>
              <w:rPr>
                <w:rFonts w:ascii="Arial Narrow" w:eastAsia="仿宋_GB2312" w:hAnsi="Arial Narrow"/>
                <w:sz w:val="18"/>
                <w:szCs w:val="18"/>
              </w:rPr>
            </w:pPr>
          </w:p>
        </w:tc>
      </w:tr>
      <w:tr w:rsidR="00B53F2C" w:rsidRPr="001B41FF" w14:paraId="66C3BB97" w14:textId="77777777" w:rsidTr="00971920">
        <w:trPr>
          <w:cantSplit/>
          <w:trHeight w:val="340"/>
          <w:jc w:val="center"/>
        </w:trPr>
        <w:tc>
          <w:tcPr>
            <w:tcW w:w="1012" w:type="pct"/>
            <w:tcBorders>
              <w:top w:val="single" w:sz="4" w:space="0" w:color="auto"/>
              <w:bottom w:val="single" w:sz="8" w:space="0" w:color="auto"/>
            </w:tcBorders>
            <w:shd w:val="clear" w:color="auto" w:fill="auto"/>
            <w:vAlign w:val="center"/>
          </w:tcPr>
          <w:p w14:paraId="41769A26" w14:textId="77777777" w:rsidR="00B53F2C" w:rsidRPr="001B41FF" w:rsidRDefault="000E13B2">
            <w:pPr>
              <w:adjustRightInd w:val="0"/>
              <w:snapToGrid w:val="0"/>
              <w:rPr>
                <w:rFonts w:ascii="Arial Narrow" w:eastAsia="仿宋_GB2312" w:hAnsi="Arial Narrow"/>
                <w:b/>
                <w:sz w:val="18"/>
                <w:szCs w:val="18"/>
              </w:rPr>
            </w:pPr>
            <w:r w:rsidRPr="001B41FF">
              <w:rPr>
                <w:rFonts w:ascii="Arial Narrow" w:eastAsia="仿宋_GB2312" w:hAnsi="Arial Narrow" w:hint="eastAsia"/>
                <w:b/>
                <w:sz w:val="18"/>
                <w:szCs w:val="18"/>
              </w:rPr>
              <w:t>期</w:t>
            </w:r>
            <w:r w:rsidRPr="001B41FF">
              <w:rPr>
                <w:rFonts w:ascii="Arial Narrow" w:eastAsia="仿宋_GB2312" w:hAnsi="Arial Narrow"/>
                <w:b/>
                <w:sz w:val="18"/>
                <w:szCs w:val="18"/>
              </w:rPr>
              <w:t>末余额</w:t>
            </w:r>
          </w:p>
        </w:tc>
        <w:tc>
          <w:tcPr>
            <w:tcW w:w="495" w:type="pct"/>
            <w:tcBorders>
              <w:top w:val="single" w:sz="4" w:space="0" w:color="auto"/>
              <w:bottom w:val="single" w:sz="8" w:space="0" w:color="auto"/>
            </w:tcBorders>
            <w:shd w:val="clear" w:color="auto" w:fill="auto"/>
            <w:vAlign w:val="center"/>
          </w:tcPr>
          <w:p w14:paraId="7E0475B3" w14:textId="77777777" w:rsidR="00B53F2C" w:rsidRPr="001B41FF" w:rsidRDefault="00B53F2C">
            <w:pPr>
              <w:jc w:val="right"/>
              <w:rPr>
                <w:rFonts w:ascii="Arial Narrow" w:eastAsia="仿宋_GB2312" w:hAnsi="Arial Narrow"/>
                <w:b/>
                <w:bCs/>
                <w:sz w:val="18"/>
                <w:szCs w:val="18"/>
              </w:rPr>
            </w:pPr>
          </w:p>
        </w:tc>
        <w:tc>
          <w:tcPr>
            <w:tcW w:w="526" w:type="pct"/>
            <w:tcBorders>
              <w:top w:val="single" w:sz="4" w:space="0" w:color="auto"/>
              <w:bottom w:val="single" w:sz="8" w:space="0" w:color="auto"/>
            </w:tcBorders>
            <w:shd w:val="clear" w:color="auto" w:fill="auto"/>
            <w:vAlign w:val="center"/>
          </w:tcPr>
          <w:p w14:paraId="0C244253" w14:textId="77777777" w:rsidR="00B53F2C" w:rsidRPr="001B41FF" w:rsidRDefault="00B53F2C">
            <w:pPr>
              <w:jc w:val="right"/>
              <w:rPr>
                <w:rFonts w:ascii="Arial Narrow" w:eastAsia="仿宋_GB2312" w:hAnsi="Arial Narrow"/>
                <w:b/>
                <w:bCs/>
                <w:sz w:val="18"/>
                <w:szCs w:val="18"/>
              </w:rPr>
            </w:pPr>
          </w:p>
        </w:tc>
        <w:tc>
          <w:tcPr>
            <w:tcW w:w="528" w:type="pct"/>
            <w:tcBorders>
              <w:top w:val="single" w:sz="4" w:space="0" w:color="auto"/>
              <w:bottom w:val="single" w:sz="8" w:space="0" w:color="auto"/>
            </w:tcBorders>
            <w:shd w:val="clear" w:color="auto" w:fill="auto"/>
            <w:vAlign w:val="center"/>
          </w:tcPr>
          <w:p w14:paraId="66112C03" w14:textId="77777777" w:rsidR="00B53F2C" w:rsidRPr="001B41FF" w:rsidRDefault="00B53F2C">
            <w:pPr>
              <w:jc w:val="right"/>
              <w:rPr>
                <w:rFonts w:ascii="Arial Narrow" w:eastAsia="仿宋_GB2312" w:hAnsi="Arial Narrow"/>
                <w:b/>
                <w:bCs/>
                <w:sz w:val="18"/>
                <w:szCs w:val="18"/>
              </w:rPr>
            </w:pPr>
          </w:p>
        </w:tc>
        <w:tc>
          <w:tcPr>
            <w:tcW w:w="361" w:type="pct"/>
            <w:tcBorders>
              <w:top w:val="single" w:sz="4" w:space="0" w:color="auto"/>
              <w:bottom w:val="single" w:sz="8" w:space="0" w:color="auto"/>
            </w:tcBorders>
            <w:shd w:val="clear" w:color="auto" w:fill="auto"/>
            <w:vAlign w:val="center"/>
          </w:tcPr>
          <w:p w14:paraId="3BD26255" w14:textId="77777777" w:rsidR="00B53F2C" w:rsidRPr="001B41FF" w:rsidRDefault="00B53F2C">
            <w:pPr>
              <w:jc w:val="right"/>
              <w:rPr>
                <w:rFonts w:ascii="Arial Narrow" w:eastAsia="仿宋_GB2312" w:hAnsi="Arial Narrow"/>
                <w:b/>
                <w:bCs/>
                <w:sz w:val="18"/>
                <w:szCs w:val="18"/>
              </w:rPr>
            </w:pPr>
          </w:p>
        </w:tc>
        <w:tc>
          <w:tcPr>
            <w:tcW w:w="630" w:type="pct"/>
            <w:tcBorders>
              <w:top w:val="single" w:sz="4" w:space="0" w:color="auto"/>
              <w:bottom w:val="single" w:sz="8" w:space="0" w:color="auto"/>
            </w:tcBorders>
            <w:shd w:val="clear" w:color="auto" w:fill="auto"/>
            <w:vAlign w:val="center"/>
          </w:tcPr>
          <w:p w14:paraId="2497BEAE" w14:textId="77777777" w:rsidR="00B53F2C" w:rsidRPr="001B41FF" w:rsidRDefault="00B53F2C">
            <w:pPr>
              <w:jc w:val="right"/>
              <w:rPr>
                <w:rFonts w:ascii="Arial Narrow" w:eastAsia="仿宋_GB2312" w:hAnsi="Arial Narrow"/>
                <w:b/>
                <w:bCs/>
                <w:sz w:val="18"/>
                <w:szCs w:val="18"/>
              </w:rPr>
            </w:pPr>
          </w:p>
        </w:tc>
        <w:tc>
          <w:tcPr>
            <w:tcW w:w="582" w:type="pct"/>
            <w:tcBorders>
              <w:top w:val="single" w:sz="4" w:space="0" w:color="auto"/>
              <w:bottom w:val="single" w:sz="8" w:space="0" w:color="auto"/>
            </w:tcBorders>
            <w:vAlign w:val="center"/>
          </w:tcPr>
          <w:p w14:paraId="6C7ACCFC" w14:textId="77777777" w:rsidR="00B53F2C" w:rsidRPr="001B41FF" w:rsidRDefault="00B53F2C">
            <w:pPr>
              <w:jc w:val="right"/>
              <w:rPr>
                <w:rFonts w:ascii="Arial Narrow" w:eastAsia="仿宋_GB2312" w:hAnsi="Arial Narrow"/>
                <w:b/>
                <w:bCs/>
                <w:sz w:val="18"/>
                <w:szCs w:val="18"/>
              </w:rPr>
            </w:pPr>
          </w:p>
        </w:tc>
        <w:tc>
          <w:tcPr>
            <w:tcW w:w="485" w:type="pct"/>
            <w:tcBorders>
              <w:top w:val="single" w:sz="4" w:space="0" w:color="auto"/>
              <w:bottom w:val="single" w:sz="8" w:space="0" w:color="auto"/>
            </w:tcBorders>
            <w:vAlign w:val="center"/>
          </w:tcPr>
          <w:p w14:paraId="3E16CD18" w14:textId="77777777" w:rsidR="00B53F2C" w:rsidRPr="001B41FF" w:rsidRDefault="00B53F2C">
            <w:pPr>
              <w:jc w:val="right"/>
              <w:rPr>
                <w:rFonts w:ascii="Arial Narrow" w:eastAsia="仿宋_GB2312" w:hAnsi="Arial Narrow"/>
                <w:b/>
                <w:bCs/>
                <w:sz w:val="18"/>
                <w:szCs w:val="18"/>
              </w:rPr>
            </w:pPr>
          </w:p>
        </w:tc>
        <w:tc>
          <w:tcPr>
            <w:tcW w:w="381" w:type="pct"/>
            <w:tcBorders>
              <w:top w:val="single" w:sz="4" w:space="0" w:color="auto"/>
              <w:bottom w:val="single" w:sz="8" w:space="0" w:color="auto"/>
            </w:tcBorders>
            <w:vAlign w:val="center"/>
          </w:tcPr>
          <w:p w14:paraId="0BC6DAC7" w14:textId="77777777" w:rsidR="00B53F2C" w:rsidRPr="001B41FF" w:rsidRDefault="00B53F2C">
            <w:pPr>
              <w:jc w:val="right"/>
              <w:rPr>
                <w:rFonts w:ascii="Arial Narrow" w:eastAsia="仿宋_GB2312" w:hAnsi="Arial Narrow"/>
                <w:b/>
                <w:bCs/>
                <w:sz w:val="18"/>
                <w:szCs w:val="18"/>
              </w:rPr>
            </w:pPr>
          </w:p>
        </w:tc>
      </w:tr>
    </w:tbl>
    <w:p w14:paraId="6288AB4C" w14:textId="6F0658E6" w:rsidR="00B53F2C" w:rsidRPr="001B41FF"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【披露导致</w:t>
      </w:r>
      <w:r w:rsidR="004562C2">
        <w:rPr>
          <w:rFonts w:ascii="Arial Narrow" w:eastAsia="仿宋_GB2312" w:hAnsi="Arial Narrow"/>
          <w:color w:val="0000FF"/>
          <w:sz w:val="24"/>
          <w:szCs w:val="24"/>
        </w:rPr>
        <w:t>2025</w:t>
      </w:r>
      <w:r w:rsidRPr="001B41FF">
        <w:rPr>
          <w:rFonts w:ascii="Arial Narrow" w:eastAsia="仿宋_GB2312" w:hAnsi="Arial Narrow"/>
          <w:color w:val="0000FF"/>
          <w:sz w:val="24"/>
          <w:szCs w:val="24"/>
        </w:rPr>
        <w:t>年以摊余成本计量的债</w:t>
      </w:r>
      <w:r w:rsidRPr="001B41FF">
        <w:rPr>
          <w:rFonts w:ascii="Arial Narrow" w:eastAsia="仿宋_GB2312" w:hAnsi="Arial Narrow" w:hint="eastAsia"/>
          <w:color w:val="0000FF"/>
          <w:sz w:val="24"/>
          <w:szCs w:val="24"/>
        </w:rPr>
        <w:t>权</w:t>
      </w:r>
      <w:r w:rsidRPr="001B41FF">
        <w:rPr>
          <w:rFonts w:ascii="Arial Narrow" w:eastAsia="仿宋_GB2312" w:hAnsi="Arial Narrow"/>
          <w:color w:val="0000FF"/>
          <w:sz w:val="24"/>
          <w:szCs w:val="24"/>
        </w:rPr>
        <w:t>投资减值准备的变动的原因。例如：</w:t>
      </w:r>
      <w:r w:rsidRPr="001B41FF">
        <w:rPr>
          <w:rFonts w:ascii="Arial Narrow" w:eastAsia="仿宋_GB2312" w:hAnsi="Arial Narrow"/>
          <w:color w:val="0000FF"/>
          <w:sz w:val="24"/>
          <w:szCs w:val="24"/>
        </w:rPr>
        <w:t xml:space="preserve"> </w:t>
      </w:r>
    </w:p>
    <w:p w14:paraId="302060DF"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本公司持有一项账面金额为</w:t>
      </w:r>
      <w:r w:rsidRPr="001B41FF">
        <w:rPr>
          <w:rFonts w:ascii="Arial Narrow" w:eastAsia="仿宋_GB2312" w:hAnsi="Arial Narrow"/>
          <w:color w:val="FF0000"/>
          <w:sz w:val="24"/>
          <w:szCs w:val="24"/>
        </w:rPr>
        <w:t xml:space="preserve"> [XX]</w:t>
      </w:r>
      <w:r w:rsidRPr="001B41FF">
        <w:rPr>
          <w:rFonts w:ascii="Arial Narrow" w:eastAsia="仿宋_GB2312" w:hAnsi="Arial Narrow"/>
          <w:color w:val="FF0000"/>
          <w:sz w:val="24"/>
          <w:szCs w:val="24"/>
        </w:rPr>
        <w:t>万元的债券，该债券的发行方进入破产程序。本公司将该债券分类为已发生信用减值，并增加减值准备</w:t>
      </w:r>
      <w:r w:rsidRPr="001B41FF">
        <w:rPr>
          <w:rFonts w:ascii="Arial Narrow" w:eastAsia="仿宋_GB2312" w:hAnsi="Arial Narrow"/>
          <w:color w:val="FF0000"/>
          <w:sz w:val="24"/>
          <w:szCs w:val="24"/>
        </w:rPr>
        <w:t xml:space="preserve"> [XX]</w:t>
      </w:r>
      <w:r w:rsidRPr="001B41FF">
        <w:rPr>
          <w:rFonts w:ascii="Arial Narrow" w:eastAsia="仿宋_GB2312" w:hAnsi="Arial Narrow"/>
          <w:color w:val="FF0000"/>
          <w:sz w:val="24"/>
          <w:szCs w:val="24"/>
        </w:rPr>
        <w:t>万元。</w:t>
      </w:r>
      <w:r w:rsidRPr="001B41FF">
        <w:rPr>
          <w:rFonts w:ascii="Arial Narrow" w:eastAsia="仿宋_GB2312" w:hAnsi="Arial Narrow"/>
          <w:color w:val="0000FF"/>
          <w:sz w:val="24"/>
          <w:szCs w:val="24"/>
        </w:rPr>
        <w:t>】</w:t>
      </w:r>
    </w:p>
    <w:p w14:paraId="653111D1" w14:textId="77777777" w:rsidR="00B53F2C" w:rsidRPr="001B41FF" w:rsidRDefault="000E13B2">
      <w:pPr>
        <w:keepNext/>
        <w:widowControl/>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 xml:space="preserve">(ii) </w:t>
      </w:r>
      <w:r w:rsidRPr="001B41FF">
        <w:rPr>
          <w:rFonts w:ascii="Arial Narrow" w:eastAsia="仿宋_GB2312" w:hAnsi="Arial Narrow"/>
          <w:color w:val="FF0000"/>
          <w:sz w:val="24"/>
          <w:szCs w:val="24"/>
        </w:rPr>
        <w:t>以公允价值计量且其变动计入其他综合收益的其他债权投资本年度发生的减值准备变动如下表所示：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198"/>
        <w:gridCol w:w="4198"/>
      </w:tblGrid>
      <w:tr w:rsidR="00B53F2C" w:rsidRPr="001B41FF" w14:paraId="67F16AF3" w14:textId="77777777" w:rsidTr="00971920">
        <w:trPr>
          <w:cantSplit/>
          <w:trHeight w:val="340"/>
          <w:tblHeader/>
          <w:jc w:val="center"/>
        </w:trPr>
        <w:tc>
          <w:tcPr>
            <w:tcW w:w="2500" w:type="pct"/>
            <w:tcBorders>
              <w:top w:val="single" w:sz="8" w:space="0" w:color="auto"/>
              <w:bottom w:val="single" w:sz="4" w:space="0" w:color="auto"/>
            </w:tcBorders>
            <w:shd w:val="clear" w:color="auto" w:fill="auto"/>
            <w:vAlign w:val="center"/>
          </w:tcPr>
          <w:p w14:paraId="268571B8"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b/>
                <w:szCs w:val="21"/>
              </w:rPr>
              <w:t>项</w:t>
            </w:r>
            <w:r w:rsidRPr="001B41FF">
              <w:rPr>
                <w:rFonts w:ascii="Arial Narrow" w:eastAsia="仿宋_GB2312" w:hAnsi="Arial Narrow"/>
                <w:b/>
                <w:szCs w:val="21"/>
              </w:rPr>
              <w:t xml:space="preserve">  </w:t>
            </w:r>
            <w:r w:rsidRPr="001B41FF">
              <w:rPr>
                <w:rFonts w:ascii="Arial Narrow" w:eastAsia="仿宋_GB2312" w:hAnsi="Arial Narrow"/>
                <w:b/>
                <w:szCs w:val="21"/>
              </w:rPr>
              <w:t>目</w:t>
            </w:r>
          </w:p>
        </w:tc>
        <w:tc>
          <w:tcPr>
            <w:tcW w:w="2500" w:type="pct"/>
            <w:tcBorders>
              <w:top w:val="single" w:sz="8" w:space="0" w:color="auto"/>
              <w:bottom w:val="single" w:sz="4" w:space="0" w:color="auto"/>
            </w:tcBorders>
            <w:shd w:val="clear" w:color="auto" w:fill="auto"/>
            <w:vAlign w:val="center"/>
          </w:tcPr>
          <w:p w14:paraId="06E3B05C" w14:textId="77777777" w:rsidR="00B53F2C" w:rsidRPr="001B41FF" w:rsidRDefault="000E13B2">
            <w:pPr>
              <w:adjustRightInd w:val="0"/>
              <w:snapToGrid w:val="0"/>
              <w:jc w:val="right"/>
              <w:rPr>
                <w:rFonts w:ascii="Arial Narrow" w:eastAsia="仿宋_GB2312" w:hAnsi="Arial Narrow" w:cs="Arial"/>
                <w:b/>
                <w:kern w:val="0"/>
                <w:szCs w:val="21"/>
                <w:shd w:val="pct10" w:color="auto" w:fill="FFFFFF"/>
              </w:rPr>
            </w:pPr>
            <w:r w:rsidRPr="001B41FF">
              <w:rPr>
                <w:rFonts w:ascii="Arial Narrow" w:eastAsia="仿宋_GB2312" w:hAnsi="Arial Narrow" w:cs="Arial" w:hint="eastAsia"/>
                <w:b/>
                <w:kern w:val="0"/>
                <w:szCs w:val="21"/>
                <w:shd w:val="pct10" w:color="auto" w:fill="FFFFFF"/>
              </w:rPr>
              <w:t>本期数</w:t>
            </w:r>
          </w:p>
        </w:tc>
      </w:tr>
      <w:tr w:rsidR="00B53F2C" w:rsidRPr="001B41FF" w14:paraId="3B6E2DCF" w14:textId="77777777" w:rsidTr="00971920">
        <w:trPr>
          <w:cantSplit/>
          <w:trHeight w:val="340"/>
          <w:jc w:val="center"/>
        </w:trPr>
        <w:tc>
          <w:tcPr>
            <w:tcW w:w="2500" w:type="pct"/>
            <w:tcBorders>
              <w:top w:val="nil"/>
              <w:bottom w:val="nil"/>
            </w:tcBorders>
            <w:shd w:val="clear" w:color="auto" w:fill="auto"/>
            <w:vAlign w:val="center"/>
          </w:tcPr>
          <w:p w14:paraId="75494E47"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hint="eastAsia"/>
                <w:color w:val="FF0000"/>
                <w:szCs w:val="21"/>
              </w:rPr>
              <w:t>期</w:t>
            </w:r>
            <w:r w:rsidRPr="001B41FF">
              <w:rPr>
                <w:rFonts w:ascii="Arial Narrow" w:eastAsia="仿宋_GB2312" w:hAnsi="Arial Narrow"/>
                <w:color w:val="FF0000"/>
                <w:szCs w:val="21"/>
              </w:rPr>
              <w:t>初余额</w:t>
            </w:r>
          </w:p>
        </w:tc>
        <w:tc>
          <w:tcPr>
            <w:tcW w:w="2500" w:type="pct"/>
            <w:tcBorders>
              <w:top w:val="nil"/>
              <w:bottom w:val="nil"/>
            </w:tcBorders>
            <w:shd w:val="clear" w:color="auto" w:fill="auto"/>
            <w:vAlign w:val="center"/>
          </w:tcPr>
          <w:p w14:paraId="5A95AF2D" w14:textId="77777777" w:rsidR="00B53F2C" w:rsidRPr="001B41FF" w:rsidRDefault="00B53F2C">
            <w:pPr>
              <w:jc w:val="right"/>
              <w:rPr>
                <w:rFonts w:ascii="Arial Narrow" w:eastAsia="仿宋_GB2312" w:hAnsi="Arial Narrow"/>
              </w:rPr>
            </w:pPr>
          </w:p>
        </w:tc>
      </w:tr>
      <w:tr w:rsidR="00B53F2C" w:rsidRPr="001B41FF" w14:paraId="3D4BDA33" w14:textId="77777777" w:rsidTr="00971920">
        <w:trPr>
          <w:cantSplit/>
          <w:trHeight w:val="340"/>
          <w:jc w:val="center"/>
        </w:trPr>
        <w:tc>
          <w:tcPr>
            <w:tcW w:w="2500" w:type="pct"/>
            <w:tcBorders>
              <w:top w:val="nil"/>
            </w:tcBorders>
            <w:shd w:val="clear" w:color="auto" w:fill="auto"/>
            <w:vAlign w:val="center"/>
          </w:tcPr>
          <w:p w14:paraId="73C7E25D"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s="宋体"/>
                <w:color w:val="FF0000"/>
                <w:kern w:val="0"/>
                <w:szCs w:val="21"/>
              </w:rPr>
              <w:t>[</w:t>
            </w:r>
            <w:r w:rsidRPr="001B41FF">
              <w:rPr>
                <w:rFonts w:ascii="Arial Narrow" w:eastAsia="仿宋_GB2312" w:hAnsi="Arial Narrow" w:cs="宋体"/>
                <w:color w:val="FF0000"/>
                <w:kern w:val="0"/>
                <w:szCs w:val="21"/>
              </w:rPr>
              <w:t>重新计量损失准备的影响净额</w:t>
            </w:r>
            <w:r w:rsidRPr="001B41FF">
              <w:rPr>
                <w:rFonts w:ascii="Arial Narrow" w:eastAsia="仿宋_GB2312" w:hAnsi="Arial Narrow" w:cs="宋体"/>
                <w:color w:val="FF0000"/>
                <w:kern w:val="0"/>
                <w:szCs w:val="21"/>
              </w:rPr>
              <w:t>]</w:t>
            </w:r>
          </w:p>
        </w:tc>
        <w:tc>
          <w:tcPr>
            <w:tcW w:w="2500" w:type="pct"/>
            <w:tcBorders>
              <w:top w:val="nil"/>
            </w:tcBorders>
            <w:shd w:val="clear" w:color="auto" w:fill="auto"/>
            <w:vAlign w:val="center"/>
          </w:tcPr>
          <w:p w14:paraId="0AC1865A" w14:textId="77777777" w:rsidR="00B53F2C" w:rsidRPr="001B41FF" w:rsidRDefault="00B53F2C">
            <w:pPr>
              <w:jc w:val="right"/>
              <w:rPr>
                <w:rFonts w:ascii="Arial Narrow" w:eastAsia="仿宋_GB2312" w:hAnsi="Arial Narrow"/>
              </w:rPr>
            </w:pPr>
          </w:p>
        </w:tc>
      </w:tr>
      <w:tr w:rsidR="00B53F2C" w:rsidRPr="001B41FF" w14:paraId="4DDBCE10" w14:textId="77777777" w:rsidTr="00971920">
        <w:trPr>
          <w:cantSplit/>
          <w:trHeight w:val="340"/>
          <w:jc w:val="center"/>
        </w:trPr>
        <w:tc>
          <w:tcPr>
            <w:tcW w:w="2500" w:type="pct"/>
            <w:shd w:val="clear" w:color="auto" w:fill="auto"/>
            <w:vAlign w:val="center"/>
          </w:tcPr>
          <w:p w14:paraId="21FEB683"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s="宋体"/>
                <w:color w:val="FF0000"/>
                <w:kern w:val="0"/>
                <w:szCs w:val="21"/>
              </w:rPr>
              <w:t>[</w:t>
            </w:r>
            <w:r w:rsidRPr="001B41FF">
              <w:rPr>
                <w:rFonts w:ascii="Arial Narrow" w:eastAsia="仿宋_GB2312" w:hAnsi="Arial Narrow" w:cs="宋体"/>
                <w:color w:val="FF0000"/>
                <w:kern w:val="0"/>
                <w:szCs w:val="21"/>
              </w:rPr>
              <w:t>已偿付的金额资产</w:t>
            </w:r>
            <w:r w:rsidRPr="001B41FF">
              <w:rPr>
                <w:rFonts w:ascii="Arial Narrow" w:eastAsia="仿宋_GB2312" w:hAnsi="Arial Narrow" w:cs="宋体"/>
                <w:color w:val="FF0000"/>
                <w:kern w:val="0"/>
                <w:szCs w:val="21"/>
              </w:rPr>
              <w:t>]</w:t>
            </w:r>
          </w:p>
        </w:tc>
        <w:tc>
          <w:tcPr>
            <w:tcW w:w="2500" w:type="pct"/>
            <w:shd w:val="clear" w:color="auto" w:fill="auto"/>
            <w:vAlign w:val="center"/>
          </w:tcPr>
          <w:p w14:paraId="4DB257B6" w14:textId="77777777" w:rsidR="00B53F2C" w:rsidRPr="001B41FF" w:rsidRDefault="00B53F2C">
            <w:pPr>
              <w:jc w:val="right"/>
              <w:rPr>
                <w:rFonts w:ascii="Arial Narrow" w:eastAsia="仿宋_GB2312" w:hAnsi="Arial Narrow"/>
              </w:rPr>
            </w:pPr>
          </w:p>
        </w:tc>
      </w:tr>
      <w:tr w:rsidR="00B53F2C" w:rsidRPr="001B41FF" w14:paraId="04470AD1" w14:textId="77777777" w:rsidTr="00971920">
        <w:trPr>
          <w:cantSplit/>
          <w:trHeight w:val="340"/>
          <w:jc w:val="center"/>
        </w:trPr>
        <w:tc>
          <w:tcPr>
            <w:tcW w:w="2500" w:type="pct"/>
            <w:shd w:val="clear" w:color="auto" w:fill="auto"/>
            <w:vAlign w:val="center"/>
          </w:tcPr>
          <w:p w14:paraId="047D19B4"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s="宋体"/>
                <w:color w:val="FF0000"/>
                <w:kern w:val="0"/>
                <w:szCs w:val="21"/>
              </w:rPr>
              <w:t>[</w:t>
            </w:r>
            <w:r w:rsidRPr="001B41FF">
              <w:rPr>
                <w:rFonts w:ascii="Arial Narrow" w:eastAsia="仿宋_GB2312" w:hAnsi="Arial Narrow" w:cs="宋体"/>
                <w:color w:val="FF0000"/>
                <w:kern w:val="0"/>
                <w:szCs w:val="21"/>
              </w:rPr>
              <w:t>新取得的金额资产</w:t>
            </w:r>
            <w:r w:rsidRPr="001B41FF">
              <w:rPr>
                <w:rFonts w:ascii="Arial Narrow" w:eastAsia="仿宋_GB2312" w:hAnsi="Arial Narrow" w:cs="宋体"/>
                <w:color w:val="FF0000"/>
                <w:kern w:val="0"/>
                <w:szCs w:val="21"/>
              </w:rPr>
              <w:t>]</w:t>
            </w:r>
          </w:p>
        </w:tc>
        <w:tc>
          <w:tcPr>
            <w:tcW w:w="2500" w:type="pct"/>
            <w:shd w:val="clear" w:color="auto" w:fill="auto"/>
            <w:vAlign w:val="center"/>
          </w:tcPr>
          <w:p w14:paraId="627A2E17" w14:textId="77777777" w:rsidR="00B53F2C" w:rsidRPr="001B41FF" w:rsidRDefault="00B53F2C">
            <w:pPr>
              <w:jc w:val="right"/>
              <w:rPr>
                <w:rFonts w:ascii="Arial Narrow" w:eastAsia="仿宋_GB2312" w:hAnsi="Arial Narrow"/>
              </w:rPr>
            </w:pPr>
          </w:p>
        </w:tc>
      </w:tr>
      <w:tr w:rsidR="00B53F2C" w:rsidRPr="001B41FF" w14:paraId="39AFF6F4" w14:textId="77777777" w:rsidTr="00971920">
        <w:trPr>
          <w:cantSplit/>
          <w:trHeight w:val="340"/>
          <w:jc w:val="center"/>
        </w:trPr>
        <w:tc>
          <w:tcPr>
            <w:tcW w:w="2500" w:type="pct"/>
            <w:tcBorders>
              <w:bottom w:val="single" w:sz="4" w:space="0" w:color="auto"/>
            </w:tcBorders>
            <w:shd w:val="clear" w:color="auto" w:fill="auto"/>
            <w:vAlign w:val="center"/>
          </w:tcPr>
          <w:p w14:paraId="34769AF7" w14:textId="77777777" w:rsidR="00B53F2C" w:rsidRPr="001B41FF" w:rsidRDefault="000E13B2">
            <w:pPr>
              <w:adjustRightInd w:val="0"/>
              <w:snapToGrid w:val="0"/>
              <w:rPr>
                <w:rFonts w:ascii="Arial Narrow" w:eastAsia="仿宋_GB2312" w:hAnsi="Arial Narrow"/>
                <w:color w:val="FF0000"/>
                <w:szCs w:val="21"/>
              </w:rPr>
            </w:pPr>
            <w:r w:rsidRPr="001B41FF">
              <w:rPr>
                <w:rFonts w:ascii="Arial Narrow" w:eastAsia="仿宋_GB2312" w:hAnsi="Arial Narrow" w:cs="宋体"/>
                <w:color w:val="FF0000"/>
                <w:kern w:val="0"/>
                <w:szCs w:val="21"/>
              </w:rPr>
              <w:t>[</w:t>
            </w:r>
            <w:r w:rsidRPr="001B41FF">
              <w:rPr>
                <w:rFonts w:ascii="Arial Narrow" w:eastAsia="仿宋_GB2312" w:hAnsi="Arial Narrow" w:cs="宋体"/>
                <w:color w:val="FF0000"/>
                <w:kern w:val="0"/>
                <w:szCs w:val="21"/>
              </w:rPr>
              <w:t>其他</w:t>
            </w:r>
            <w:r w:rsidRPr="001B41FF">
              <w:rPr>
                <w:rFonts w:ascii="Arial Narrow" w:eastAsia="仿宋_GB2312" w:hAnsi="Arial Narrow" w:cs="宋体"/>
                <w:color w:val="FF0000"/>
                <w:kern w:val="0"/>
                <w:szCs w:val="21"/>
              </w:rPr>
              <w:t>]</w:t>
            </w:r>
          </w:p>
        </w:tc>
        <w:tc>
          <w:tcPr>
            <w:tcW w:w="2500" w:type="pct"/>
            <w:tcBorders>
              <w:bottom w:val="single" w:sz="4" w:space="0" w:color="auto"/>
            </w:tcBorders>
            <w:shd w:val="clear" w:color="auto" w:fill="auto"/>
            <w:vAlign w:val="center"/>
          </w:tcPr>
          <w:p w14:paraId="07C55DE6" w14:textId="77777777" w:rsidR="00B53F2C" w:rsidRPr="001B41FF" w:rsidRDefault="00B53F2C">
            <w:pPr>
              <w:jc w:val="right"/>
              <w:rPr>
                <w:rFonts w:ascii="Arial Narrow" w:eastAsia="仿宋_GB2312" w:hAnsi="Arial Narrow"/>
              </w:rPr>
            </w:pPr>
          </w:p>
        </w:tc>
      </w:tr>
      <w:tr w:rsidR="00B53F2C" w:rsidRPr="001B41FF" w14:paraId="4BAA909F" w14:textId="77777777" w:rsidTr="00971920">
        <w:trPr>
          <w:cantSplit/>
          <w:trHeight w:val="340"/>
          <w:jc w:val="center"/>
        </w:trPr>
        <w:tc>
          <w:tcPr>
            <w:tcW w:w="2500" w:type="pct"/>
            <w:tcBorders>
              <w:top w:val="single" w:sz="4" w:space="0" w:color="auto"/>
              <w:bottom w:val="single" w:sz="8" w:space="0" w:color="auto"/>
            </w:tcBorders>
            <w:shd w:val="clear" w:color="auto" w:fill="auto"/>
            <w:vAlign w:val="center"/>
          </w:tcPr>
          <w:p w14:paraId="2EA1C389"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hint="eastAsia"/>
                <w:b/>
                <w:szCs w:val="21"/>
              </w:rPr>
              <w:t>期</w:t>
            </w:r>
            <w:r w:rsidRPr="001B41FF">
              <w:rPr>
                <w:rFonts w:ascii="Arial Narrow" w:eastAsia="仿宋_GB2312" w:hAnsi="Arial Narrow"/>
                <w:b/>
                <w:szCs w:val="21"/>
              </w:rPr>
              <w:t>末余额</w:t>
            </w:r>
          </w:p>
        </w:tc>
        <w:tc>
          <w:tcPr>
            <w:tcW w:w="2500" w:type="pct"/>
            <w:tcBorders>
              <w:top w:val="single" w:sz="4" w:space="0" w:color="auto"/>
              <w:bottom w:val="single" w:sz="8" w:space="0" w:color="auto"/>
            </w:tcBorders>
            <w:shd w:val="clear" w:color="auto" w:fill="auto"/>
            <w:vAlign w:val="center"/>
          </w:tcPr>
          <w:p w14:paraId="707B77A9" w14:textId="77777777" w:rsidR="00B53F2C" w:rsidRPr="001B41FF" w:rsidRDefault="00B53F2C">
            <w:pPr>
              <w:jc w:val="right"/>
              <w:rPr>
                <w:rFonts w:ascii="Arial Narrow" w:eastAsia="仿宋_GB2312" w:hAnsi="Arial Narrow"/>
                <w:b/>
                <w:bCs/>
              </w:rPr>
            </w:pPr>
          </w:p>
        </w:tc>
      </w:tr>
    </w:tbl>
    <w:p w14:paraId="697AF1E9" w14:textId="77777777" w:rsidR="00B53F2C" w:rsidRPr="001B41FF" w:rsidRDefault="000E13B2">
      <w:pPr>
        <w:pStyle w:val="35"/>
      </w:pPr>
      <w:r w:rsidRPr="001B41FF">
        <w:t>流动性风险</w:t>
      </w:r>
    </w:p>
    <w:p w14:paraId="2C9F62CB"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流动性风险，是指本公司在履行以交付现金或其他金融资产结算的义务时遇到资金短缺的风险。</w:t>
      </w:r>
    </w:p>
    <w:p w14:paraId="799DD5D7" w14:textId="77777777" w:rsidR="00B53F2C" w:rsidRPr="001B41FF"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color w:val="FF0000"/>
          <w:sz w:val="24"/>
          <w:szCs w:val="24"/>
        </w:rPr>
        <w:t>管理流动风险时，本公司保持管理层认为充分的现金及现金等价物并对其进行监</w:t>
      </w:r>
      <w:r w:rsidRPr="001B41FF">
        <w:rPr>
          <w:rFonts w:ascii="Arial Narrow" w:eastAsia="仿宋_GB2312" w:hAnsi="Arial Narrow"/>
          <w:color w:val="FF0000"/>
          <w:sz w:val="24"/>
          <w:szCs w:val="24"/>
        </w:rPr>
        <w:lastRenderedPageBreak/>
        <w:t>控，以满足本公司经营需要，并降低现金流量波动的影响。本公司管理层对银行借款的使用情况进行监控并确保遵守借款协议。同时从主要金融机构获得提供足够备用资金的承诺，以满足短期和长期的资金需求。</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 xml:space="preserve"> </w:t>
      </w:r>
      <w:r w:rsidRPr="001B41FF">
        <w:rPr>
          <w:rFonts w:ascii="Arial Narrow" w:eastAsia="仿宋_GB2312" w:hAnsi="Arial Narrow"/>
          <w:color w:val="FF0000"/>
          <w:sz w:val="24"/>
          <w:szCs w:val="24"/>
        </w:rPr>
        <w:t>本公司下属成员企业各自负责自身的现金管理工作，包括现金盈余的短期投资和筹措贷款以应付预计现金需求（如果借款额超过某些预设授权上限，便需获得本公司董事会的批准）。此外，本公司也会考虑与供应商协商，要求其调减部分债务金额，或者用出售长账龄应收账款的形式提早获取资金，以减轻公司的现金流压力。本公司的政策是定期监控短期和长期的流动资金需求，以及是否符合借款协议的规定，以确保维持充裕的现金储备和可供随时变现的有价证券，同时获得主要金融机构承诺提供足够的备用资金，以满足短期和较长期的流动资金需求。</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 xml:space="preserve"> </w:t>
      </w:r>
      <w:r w:rsidRPr="001B41FF">
        <w:rPr>
          <w:rFonts w:ascii="Arial Narrow" w:eastAsia="仿宋_GB2312" w:hAnsi="Arial Narrow"/>
          <w:color w:val="FF0000"/>
          <w:sz w:val="24"/>
          <w:szCs w:val="24"/>
        </w:rPr>
        <w:t>本公司下属成员企业各自负责其现金流量预测。集团下属财务公司基于各成员企业的现金流量预测结果，在集团层面监控长短期资金需求。本公司通过在大型银行业金融机构设立的资金池计划统筹调度集团内的盈余资金，并确保各成员企业拥有充裕的现金储备以履行到期结算的付款义务。此外，本公司与主要业务往来银行订立融资额度授信协议，为本公司履行与商业票据相关的义务提供支持</w:t>
      </w:r>
      <w:r w:rsidRPr="001B41FF">
        <w:rPr>
          <w:rFonts w:ascii="Arial Narrow" w:eastAsia="仿宋_GB2312" w:hAnsi="Arial Narrow"/>
          <w:sz w:val="24"/>
          <w:szCs w:val="24"/>
        </w:rPr>
        <w:t>。</w:t>
      </w:r>
      <w:r w:rsidRPr="001B41FF">
        <w:rPr>
          <w:rFonts w:ascii="Arial Narrow" w:eastAsia="仿宋_GB2312" w:hAnsi="Arial Narrow"/>
          <w:color w:val="0000FF"/>
          <w:sz w:val="24"/>
          <w:szCs w:val="24"/>
        </w:rPr>
        <w:t>】</w:t>
      </w:r>
    </w:p>
    <w:p w14:paraId="37219FFA" w14:textId="77777777" w:rsidR="00B53F2C" w:rsidRDefault="000E13B2">
      <w:pPr>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本公司通过经营业务产生的资金及银行及其他借款来筹措营运资金。</w:t>
      </w:r>
      <w:r w:rsidRPr="001B41FF">
        <w:rPr>
          <w:rFonts w:ascii="Arial Narrow" w:eastAsia="仿宋_GB2312" w:hAnsi="Arial Narrow" w:hint="eastAsia"/>
          <w:color w:val="FF0000"/>
          <w:sz w:val="24"/>
          <w:szCs w:val="24"/>
        </w:rPr>
        <w:t>期末</w:t>
      </w:r>
      <w:r w:rsidRPr="001B41FF">
        <w:rPr>
          <w:rFonts w:ascii="Arial Narrow" w:eastAsia="仿宋_GB2312" w:hAnsi="Arial Narrow"/>
          <w:sz w:val="24"/>
          <w:szCs w:val="24"/>
        </w:rPr>
        <w:t>，本公司尚未使用的银行借款额度为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万元</w:t>
      </w:r>
      <w:r w:rsidRPr="001B41FF">
        <w:rPr>
          <w:rFonts w:ascii="Arial Narrow" w:eastAsia="仿宋_GB2312" w:hAnsi="Arial Narrow"/>
          <w:sz w:val="24"/>
          <w:szCs w:val="24"/>
        </w:rPr>
        <w:t>（</w:t>
      </w:r>
      <w:r w:rsidRPr="001B41FF">
        <w:rPr>
          <w:rFonts w:ascii="Arial Narrow" w:eastAsia="仿宋_GB2312" w:hAnsi="Arial Narrow" w:hint="eastAsia"/>
          <w:color w:val="FF0000"/>
          <w:sz w:val="24"/>
          <w:szCs w:val="24"/>
        </w:rPr>
        <w:t>上年年末</w:t>
      </w:r>
      <w:r w:rsidRPr="001B41FF">
        <w:rPr>
          <w:rFonts w:ascii="Arial Narrow" w:eastAsia="仿宋_GB2312" w:hAnsi="Arial Narrow"/>
          <w:sz w:val="24"/>
          <w:szCs w:val="24"/>
        </w:rPr>
        <w:t>：</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万元</w:t>
      </w:r>
      <w:r w:rsidRPr="001B41FF">
        <w:rPr>
          <w:rFonts w:ascii="Arial Narrow" w:eastAsia="仿宋_GB2312" w:hAnsi="Arial Narrow"/>
          <w:sz w:val="24"/>
          <w:szCs w:val="24"/>
        </w:rPr>
        <w:t>）。</w:t>
      </w:r>
    </w:p>
    <w:p w14:paraId="04FC7C82" w14:textId="77777777" w:rsidR="00B53F2C" w:rsidRPr="00955D00" w:rsidRDefault="000E13B2">
      <w:pPr>
        <w:keepNext/>
        <w:widowControl/>
        <w:snapToGrid w:val="0"/>
        <w:spacing w:beforeLines="50" w:before="120" w:afterLines="90" w:after="216"/>
        <w:rPr>
          <w:rFonts w:ascii="Arial Narrow" w:eastAsia="仿宋_GB2312" w:hAnsi="Arial Narrow"/>
          <w:sz w:val="24"/>
          <w:szCs w:val="24"/>
          <w:highlight w:val="yellow"/>
        </w:rPr>
      </w:pPr>
      <w:r w:rsidRPr="00955D00">
        <w:rPr>
          <w:rFonts w:ascii="Arial Narrow" w:eastAsia="仿宋_GB2312" w:hAnsi="Arial Narrow" w:hint="eastAsia"/>
          <w:color w:val="FF0000"/>
          <w:sz w:val="24"/>
          <w:szCs w:val="24"/>
          <w:highlight w:val="yellow"/>
        </w:rPr>
        <w:t>本公司也会考虑与供应商协商，采用供应商融资安排以延长了付款期，或者用出售长账龄应收账款的形式提早获取资金，以减轻公司的现金流压力。</w:t>
      </w:r>
    </w:p>
    <w:p w14:paraId="200311DD" w14:textId="77777777" w:rsidR="00B53F2C" w:rsidRDefault="000E13B2">
      <w:pPr>
        <w:keepNext/>
        <w:widowControl/>
        <w:snapToGrid w:val="0"/>
        <w:spacing w:beforeLines="50" w:before="120" w:afterLines="90" w:after="216"/>
        <w:rPr>
          <w:rFonts w:ascii="Arial Narrow" w:eastAsia="仿宋_GB2312" w:hAnsi="Arial Narrow" w:cs="仿宋_GB2312"/>
          <w:color w:val="0000FF"/>
          <w:sz w:val="24"/>
        </w:rPr>
      </w:pPr>
      <w:r>
        <w:rPr>
          <w:rFonts w:ascii="Arial Narrow" w:eastAsia="仿宋_GB2312" w:hAnsi="Arial Narrow"/>
          <w:sz w:val="24"/>
          <w:szCs w:val="24"/>
          <w:highlight w:val="cyan"/>
        </w:rPr>
        <w:t>期末，</w:t>
      </w:r>
      <w:r>
        <w:rPr>
          <w:rFonts w:ascii="Arial Narrow" w:eastAsia="仿宋_GB2312" w:hAnsi="Arial Narrow"/>
          <w:sz w:val="24"/>
          <w:szCs w:val="24"/>
        </w:rPr>
        <w:t>本公司持有的金融负债和表外担保项目按未折现剩余合同现金流量的到期期限分析如下（单位：</w:t>
      </w:r>
      <w:r>
        <w:rPr>
          <w:rFonts w:ascii="Arial Narrow" w:eastAsia="仿宋_GB2312" w:hAnsi="Arial Narrow"/>
          <w:color w:val="FF0000"/>
          <w:sz w:val="24"/>
          <w:szCs w:val="24"/>
        </w:rPr>
        <w:t>万元</w:t>
      </w:r>
      <w:r>
        <w:rPr>
          <w:rFonts w:ascii="Arial Narrow" w:eastAsia="仿宋_GB2312" w:hAnsi="Arial Narrow"/>
          <w:sz w:val="24"/>
          <w:szCs w:val="24"/>
        </w:rPr>
        <w:t>）：</w:t>
      </w:r>
      <w:r>
        <w:rPr>
          <w:rFonts w:ascii="Arial Narrow" w:eastAsia="仿宋_GB2312" w:hAnsi="Arial Narrow" w:cs="仿宋_GB2312"/>
          <w:color w:val="0000FF"/>
          <w:sz w:val="24"/>
        </w:rPr>
        <w:t>（不适用的项目请删除）</w:t>
      </w:r>
    </w:p>
    <w:p w14:paraId="4EE0211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：到期期限根据企业实际情况调整，如可披露为：即时偿还；六个月以内；六个月至一年以内；一年至五年以内；五年以上等。</w:t>
      </w:r>
    </w:p>
    <w:p w14:paraId="0E84C137" w14:textId="77777777" w:rsidR="00B53F2C" w:rsidRDefault="000E13B2">
      <w:pPr>
        <w:snapToGrid w:val="0"/>
        <w:spacing w:beforeLines="50" w:before="120" w:afterLines="90" w:after="216"/>
        <w:rPr>
          <w:rFonts w:ascii="Arial Narrow" w:eastAsia="仿宋_GB2312" w:hAnsi="Arial Narrow"/>
          <w:color w:val="0000FF"/>
          <w:sz w:val="24"/>
          <w:szCs w:val="24"/>
        </w:rPr>
      </w:pPr>
      <w:r w:rsidRPr="00F30347">
        <w:rPr>
          <w:rFonts w:ascii="Arial Narrow" w:eastAsia="仿宋_GB2312" w:hAnsi="Arial Narrow" w:hint="eastAsia"/>
          <w:color w:val="0000FF"/>
          <w:sz w:val="24"/>
          <w:szCs w:val="24"/>
          <w:highlight w:val="yellow"/>
        </w:rPr>
        <w:t>金融负债按未折现剩余合同现金流量的到期期限分析时，应考虑企业是否已获得或可获得供应商融资安排对流动性风险的影响。】</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26"/>
        <w:gridCol w:w="810"/>
        <w:gridCol w:w="972"/>
        <w:gridCol w:w="972"/>
        <w:gridCol w:w="972"/>
        <w:gridCol w:w="972"/>
        <w:gridCol w:w="972"/>
      </w:tblGrid>
      <w:tr w:rsidR="00B53F2C" w14:paraId="024C29D2" w14:textId="77777777" w:rsidTr="00971920">
        <w:trPr>
          <w:cantSplit/>
          <w:trHeight w:val="340"/>
          <w:tblHeader/>
          <w:jc w:val="center"/>
        </w:trPr>
        <w:tc>
          <w:tcPr>
            <w:tcW w:w="1623" w:type="pct"/>
            <w:vMerge w:val="restart"/>
            <w:tcBorders>
              <w:top w:val="single" w:sz="8" w:space="0" w:color="auto"/>
              <w:bottom w:val="nil"/>
            </w:tcBorders>
            <w:vAlign w:val="center"/>
          </w:tcPr>
          <w:p w14:paraId="5F3FD430" w14:textId="77777777" w:rsidR="00B53F2C" w:rsidRDefault="000E13B2">
            <w:pPr>
              <w:autoSpaceDE w:val="0"/>
              <w:autoSpaceDN w:val="0"/>
              <w:adjustRightInd w:val="0"/>
              <w:snapToGrid w:val="0"/>
              <w:rPr>
                <w:rFonts w:ascii="Arial Narrow" w:eastAsia="仿宋_GB2312" w:hAnsi="Arial Narrow"/>
                <w:b/>
                <w:sz w:val="18"/>
                <w:szCs w:val="18"/>
              </w:rPr>
            </w:pPr>
            <w:r>
              <w:rPr>
                <w:rFonts w:ascii="Arial Narrow" w:eastAsia="仿宋_GB2312" w:hAnsi="Arial Narrow"/>
                <w:b/>
                <w:sz w:val="18"/>
                <w:szCs w:val="18"/>
              </w:rPr>
              <w:t>项</w:t>
            </w:r>
            <w:r>
              <w:rPr>
                <w:rFonts w:ascii="Arial Narrow" w:eastAsia="仿宋_GB2312" w:hAnsi="Arial Narrow"/>
                <w:b/>
                <w:sz w:val="18"/>
                <w:szCs w:val="18"/>
              </w:rPr>
              <w:t xml:space="preserve">  </w:t>
            </w:r>
            <w:r>
              <w:rPr>
                <w:rFonts w:ascii="Arial Narrow" w:eastAsia="仿宋_GB2312" w:hAnsi="Arial Narrow"/>
                <w:b/>
                <w:sz w:val="18"/>
                <w:szCs w:val="18"/>
              </w:rPr>
              <w:t>目</w:t>
            </w:r>
          </w:p>
        </w:tc>
        <w:tc>
          <w:tcPr>
            <w:tcW w:w="3377" w:type="pct"/>
            <w:gridSpan w:val="6"/>
            <w:tcBorders>
              <w:top w:val="single" w:sz="8" w:space="0" w:color="auto"/>
              <w:bottom w:val="nil"/>
            </w:tcBorders>
            <w:vAlign w:val="center"/>
          </w:tcPr>
          <w:p w14:paraId="2EBC2109" w14:textId="77777777" w:rsidR="00B53F2C" w:rsidRDefault="000E13B2">
            <w:pPr>
              <w:autoSpaceDE w:val="0"/>
              <w:autoSpaceDN w:val="0"/>
              <w:adjustRightInd w:val="0"/>
              <w:snapToGrid w:val="0"/>
              <w:jc w:val="center"/>
              <w:rPr>
                <w:rFonts w:ascii="Arial Narrow" w:eastAsia="仿宋_GB2312" w:hAnsi="Arial Narrow"/>
                <w:b/>
                <w:sz w:val="18"/>
                <w:szCs w:val="18"/>
              </w:rPr>
            </w:pPr>
            <w:r>
              <w:rPr>
                <w:rFonts w:ascii="Arial Narrow" w:eastAsia="仿宋_GB2312" w:hAnsi="Arial Narrow"/>
                <w:b/>
                <w:sz w:val="18"/>
                <w:szCs w:val="18"/>
              </w:rPr>
              <w:t>期末余额</w:t>
            </w:r>
          </w:p>
        </w:tc>
      </w:tr>
      <w:tr w:rsidR="00B53F2C" w14:paraId="5B20C532" w14:textId="77777777" w:rsidTr="00971920">
        <w:trPr>
          <w:cantSplit/>
          <w:trHeight w:val="340"/>
          <w:tblHeader/>
          <w:jc w:val="center"/>
        </w:trPr>
        <w:tc>
          <w:tcPr>
            <w:tcW w:w="1623" w:type="pct"/>
            <w:vMerge/>
            <w:tcBorders>
              <w:top w:val="nil"/>
              <w:bottom w:val="single" w:sz="4" w:space="0" w:color="auto"/>
            </w:tcBorders>
            <w:vAlign w:val="center"/>
          </w:tcPr>
          <w:p w14:paraId="3EECFEB5" w14:textId="77777777" w:rsidR="00B53F2C" w:rsidRDefault="00B53F2C">
            <w:pPr>
              <w:autoSpaceDE w:val="0"/>
              <w:autoSpaceDN w:val="0"/>
              <w:adjustRightInd w:val="0"/>
              <w:snapToGrid w:val="0"/>
              <w:rPr>
                <w:rFonts w:ascii="Arial Narrow" w:eastAsia="仿宋_GB2312" w:hAnsi="Arial Narrow"/>
                <w:b/>
                <w:sz w:val="18"/>
                <w:szCs w:val="18"/>
              </w:rPr>
            </w:pPr>
          </w:p>
        </w:tc>
        <w:tc>
          <w:tcPr>
            <w:tcW w:w="482" w:type="pct"/>
            <w:tcBorders>
              <w:top w:val="nil"/>
              <w:bottom w:val="single" w:sz="4" w:space="0" w:color="auto"/>
            </w:tcBorders>
            <w:vAlign w:val="center"/>
          </w:tcPr>
          <w:p w14:paraId="24F4400C"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一个月</w:t>
            </w:r>
          </w:p>
          <w:p w14:paraId="4949D21E"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以内</w:t>
            </w:r>
          </w:p>
        </w:tc>
        <w:tc>
          <w:tcPr>
            <w:tcW w:w="579" w:type="pct"/>
            <w:tcBorders>
              <w:top w:val="nil"/>
              <w:bottom w:val="single" w:sz="4" w:space="0" w:color="auto"/>
            </w:tcBorders>
            <w:vAlign w:val="center"/>
          </w:tcPr>
          <w:p w14:paraId="300EA6DC"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一个月</w:t>
            </w:r>
          </w:p>
          <w:p w14:paraId="3D241738"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至三个月以内</w:t>
            </w:r>
          </w:p>
        </w:tc>
        <w:tc>
          <w:tcPr>
            <w:tcW w:w="579" w:type="pct"/>
            <w:tcBorders>
              <w:top w:val="nil"/>
              <w:bottom w:val="single" w:sz="4" w:space="0" w:color="auto"/>
            </w:tcBorders>
            <w:vAlign w:val="center"/>
          </w:tcPr>
          <w:p w14:paraId="2C9B9C42"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三个月至一年以内</w:t>
            </w:r>
          </w:p>
        </w:tc>
        <w:tc>
          <w:tcPr>
            <w:tcW w:w="579" w:type="pct"/>
            <w:tcBorders>
              <w:top w:val="nil"/>
              <w:bottom w:val="single" w:sz="4" w:space="0" w:color="auto"/>
            </w:tcBorders>
            <w:vAlign w:val="center"/>
          </w:tcPr>
          <w:p w14:paraId="68C64C71"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一年至五年以内</w:t>
            </w:r>
          </w:p>
        </w:tc>
        <w:tc>
          <w:tcPr>
            <w:tcW w:w="579" w:type="pct"/>
            <w:tcBorders>
              <w:top w:val="nil"/>
              <w:bottom w:val="single" w:sz="4" w:space="0" w:color="auto"/>
            </w:tcBorders>
            <w:vAlign w:val="center"/>
          </w:tcPr>
          <w:p w14:paraId="1A6F7B4C"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五年以上</w:t>
            </w:r>
          </w:p>
        </w:tc>
        <w:tc>
          <w:tcPr>
            <w:tcW w:w="579" w:type="pct"/>
            <w:tcBorders>
              <w:top w:val="nil"/>
              <w:bottom w:val="single" w:sz="4" w:space="0" w:color="auto"/>
            </w:tcBorders>
            <w:vAlign w:val="center"/>
          </w:tcPr>
          <w:p w14:paraId="41D9C9D5" w14:textId="77777777" w:rsidR="00B53F2C" w:rsidRDefault="000E13B2">
            <w:pPr>
              <w:autoSpaceDE w:val="0"/>
              <w:autoSpaceDN w:val="0"/>
              <w:adjustRightInd w:val="0"/>
              <w:snapToGrid w:val="0"/>
              <w:jc w:val="right"/>
              <w:rPr>
                <w:rFonts w:ascii="Arial Narrow" w:eastAsia="仿宋_GB2312" w:hAnsi="Arial Narrow"/>
                <w:b/>
                <w:sz w:val="18"/>
                <w:szCs w:val="18"/>
              </w:rPr>
            </w:pPr>
            <w:r>
              <w:rPr>
                <w:rFonts w:ascii="Arial Narrow" w:eastAsia="仿宋_GB2312" w:hAnsi="Arial Narrow"/>
                <w:b/>
                <w:sz w:val="18"/>
                <w:szCs w:val="18"/>
              </w:rPr>
              <w:t>合</w:t>
            </w:r>
            <w:r>
              <w:rPr>
                <w:rFonts w:ascii="Arial Narrow" w:eastAsia="仿宋_GB2312" w:hAnsi="Arial Narrow"/>
                <w:b/>
                <w:sz w:val="18"/>
                <w:szCs w:val="18"/>
              </w:rPr>
              <w:t xml:space="preserve">  </w:t>
            </w:r>
            <w:r>
              <w:rPr>
                <w:rFonts w:ascii="Arial Narrow" w:eastAsia="仿宋_GB2312" w:hAnsi="Arial Narrow"/>
                <w:b/>
                <w:sz w:val="18"/>
                <w:szCs w:val="18"/>
              </w:rPr>
              <w:t>计</w:t>
            </w:r>
          </w:p>
        </w:tc>
      </w:tr>
      <w:tr w:rsidR="00B53F2C" w14:paraId="054339E2" w14:textId="77777777" w:rsidTr="00971920">
        <w:trPr>
          <w:cantSplit/>
          <w:trHeight w:val="340"/>
          <w:jc w:val="center"/>
        </w:trPr>
        <w:tc>
          <w:tcPr>
            <w:tcW w:w="1623" w:type="pct"/>
            <w:vAlign w:val="center"/>
          </w:tcPr>
          <w:p w14:paraId="588433B9" w14:textId="77777777" w:rsidR="00B53F2C" w:rsidRDefault="000E13B2">
            <w:pPr>
              <w:autoSpaceDE w:val="0"/>
              <w:autoSpaceDN w:val="0"/>
              <w:adjustRightInd w:val="0"/>
              <w:snapToGrid w:val="0"/>
              <w:rPr>
                <w:rFonts w:ascii="Arial Narrow" w:eastAsia="仿宋_GB2312" w:hAnsi="Arial Narrow"/>
                <w:sz w:val="18"/>
                <w:szCs w:val="18"/>
              </w:rPr>
            </w:pPr>
            <w:r>
              <w:rPr>
                <w:rFonts w:ascii="Arial Narrow" w:eastAsia="仿宋_GB2312" w:hAnsi="Arial Narrow"/>
                <w:sz w:val="18"/>
                <w:szCs w:val="18"/>
              </w:rPr>
              <w:t>金融负债：</w:t>
            </w:r>
          </w:p>
        </w:tc>
        <w:tc>
          <w:tcPr>
            <w:tcW w:w="482" w:type="pct"/>
            <w:vAlign w:val="center"/>
          </w:tcPr>
          <w:p w14:paraId="62C12CB4" w14:textId="77777777" w:rsidR="00B53F2C" w:rsidRDefault="00B53F2C">
            <w:pPr>
              <w:jc w:val="right"/>
              <w:rPr>
                <w:rFonts w:ascii="Arial Narrow" w:eastAsia="仿宋_GB2312" w:hAnsi="Arial Narrow"/>
                <w:sz w:val="18"/>
                <w:szCs w:val="18"/>
              </w:rPr>
            </w:pPr>
          </w:p>
        </w:tc>
        <w:tc>
          <w:tcPr>
            <w:tcW w:w="579" w:type="pct"/>
            <w:vAlign w:val="center"/>
          </w:tcPr>
          <w:p w14:paraId="27DCCFD5" w14:textId="77777777" w:rsidR="00B53F2C" w:rsidRDefault="00B53F2C">
            <w:pPr>
              <w:jc w:val="right"/>
              <w:rPr>
                <w:rFonts w:ascii="Arial Narrow" w:eastAsia="仿宋_GB2312" w:hAnsi="Arial Narrow"/>
                <w:sz w:val="18"/>
                <w:szCs w:val="18"/>
              </w:rPr>
            </w:pPr>
          </w:p>
        </w:tc>
        <w:tc>
          <w:tcPr>
            <w:tcW w:w="579" w:type="pct"/>
            <w:vAlign w:val="center"/>
          </w:tcPr>
          <w:p w14:paraId="5D1DDB12" w14:textId="77777777" w:rsidR="00B53F2C" w:rsidRDefault="00B53F2C">
            <w:pPr>
              <w:jc w:val="right"/>
              <w:rPr>
                <w:rFonts w:ascii="Arial Narrow" w:eastAsia="仿宋_GB2312" w:hAnsi="Arial Narrow"/>
                <w:sz w:val="18"/>
                <w:szCs w:val="18"/>
              </w:rPr>
            </w:pPr>
          </w:p>
        </w:tc>
        <w:tc>
          <w:tcPr>
            <w:tcW w:w="579" w:type="pct"/>
            <w:vAlign w:val="center"/>
          </w:tcPr>
          <w:p w14:paraId="5D6A2052" w14:textId="77777777" w:rsidR="00B53F2C" w:rsidRDefault="00B53F2C">
            <w:pPr>
              <w:jc w:val="right"/>
              <w:rPr>
                <w:rFonts w:ascii="Arial Narrow" w:eastAsia="仿宋_GB2312" w:hAnsi="Arial Narrow"/>
                <w:sz w:val="18"/>
                <w:szCs w:val="18"/>
              </w:rPr>
            </w:pPr>
          </w:p>
        </w:tc>
        <w:tc>
          <w:tcPr>
            <w:tcW w:w="579" w:type="pct"/>
            <w:vAlign w:val="center"/>
          </w:tcPr>
          <w:p w14:paraId="4B66E160" w14:textId="77777777" w:rsidR="00B53F2C" w:rsidRDefault="00B53F2C">
            <w:pPr>
              <w:jc w:val="right"/>
              <w:rPr>
                <w:rFonts w:ascii="Arial Narrow" w:eastAsia="仿宋_GB2312" w:hAnsi="Arial Narrow"/>
                <w:sz w:val="18"/>
                <w:szCs w:val="18"/>
              </w:rPr>
            </w:pPr>
          </w:p>
        </w:tc>
        <w:tc>
          <w:tcPr>
            <w:tcW w:w="579" w:type="pct"/>
            <w:vAlign w:val="center"/>
          </w:tcPr>
          <w:p w14:paraId="44E0F5D1" w14:textId="77777777" w:rsidR="00B53F2C" w:rsidRDefault="00B53F2C">
            <w:pPr>
              <w:jc w:val="right"/>
              <w:rPr>
                <w:rFonts w:ascii="Arial Narrow" w:eastAsia="仿宋_GB2312" w:hAnsi="Arial Narrow"/>
                <w:sz w:val="18"/>
                <w:szCs w:val="18"/>
              </w:rPr>
            </w:pPr>
          </w:p>
        </w:tc>
      </w:tr>
      <w:tr w:rsidR="00B53F2C" w14:paraId="5EB4624F" w14:textId="77777777" w:rsidTr="00971920">
        <w:trPr>
          <w:cantSplit/>
          <w:trHeight w:val="340"/>
          <w:jc w:val="center"/>
        </w:trPr>
        <w:tc>
          <w:tcPr>
            <w:tcW w:w="1623" w:type="pct"/>
            <w:vAlign w:val="center"/>
          </w:tcPr>
          <w:p w14:paraId="7F10363D"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短期借款</w:t>
            </w:r>
          </w:p>
        </w:tc>
        <w:tc>
          <w:tcPr>
            <w:tcW w:w="482" w:type="pct"/>
            <w:vAlign w:val="center"/>
          </w:tcPr>
          <w:p w14:paraId="2BFDC9A2" w14:textId="77777777" w:rsidR="00B53F2C" w:rsidRDefault="00B53F2C">
            <w:pPr>
              <w:jc w:val="right"/>
              <w:rPr>
                <w:rFonts w:ascii="Arial Narrow" w:eastAsia="仿宋_GB2312" w:hAnsi="Arial Narrow"/>
                <w:sz w:val="18"/>
                <w:szCs w:val="18"/>
              </w:rPr>
            </w:pPr>
          </w:p>
        </w:tc>
        <w:tc>
          <w:tcPr>
            <w:tcW w:w="579" w:type="pct"/>
            <w:vAlign w:val="center"/>
          </w:tcPr>
          <w:p w14:paraId="422D0EEA" w14:textId="77777777" w:rsidR="00B53F2C" w:rsidRDefault="00B53F2C">
            <w:pPr>
              <w:jc w:val="right"/>
              <w:rPr>
                <w:rFonts w:ascii="Arial Narrow" w:eastAsia="仿宋_GB2312" w:hAnsi="Arial Narrow"/>
                <w:sz w:val="18"/>
                <w:szCs w:val="18"/>
              </w:rPr>
            </w:pPr>
          </w:p>
        </w:tc>
        <w:tc>
          <w:tcPr>
            <w:tcW w:w="579" w:type="pct"/>
            <w:vAlign w:val="center"/>
          </w:tcPr>
          <w:p w14:paraId="55A1F049" w14:textId="77777777" w:rsidR="00B53F2C" w:rsidRDefault="00B53F2C">
            <w:pPr>
              <w:jc w:val="right"/>
              <w:rPr>
                <w:rFonts w:ascii="Arial Narrow" w:eastAsia="仿宋_GB2312" w:hAnsi="Arial Narrow"/>
                <w:sz w:val="18"/>
                <w:szCs w:val="18"/>
              </w:rPr>
            </w:pPr>
          </w:p>
        </w:tc>
        <w:tc>
          <w:tcPr>
            <w:tcW w:w="579" w:type="pct"/>
            <w:vAlign w:val="center"/>
          </w:tcPr>
          <w:p w14:paraId="408C1316" w14:textId="77777777" w:rsidR="00B53F2C" w:rsidRDefault="00B53F2C">
            <w:pPr>
              <w:jc w:val="right"/>
              <w:rPr>
                <w:rFonts w:ascii="Arial Narrow" w:eastAsia="仿宋_GB2312" w:hAnsi="Arial Narrow"/>
                <w:sz w:val="18"/>
                <w:szCs w:val="18"/>
              </w:rPr>
            </w:pPr>
          </w:p>
        </w:tc>
        <w:tc>
          <w:tcPr>
            <w:tcW w:w="579" w:type="pct"/>
            <w:vAlign w:val="center"/>
          </w:tcPr>
          <w:p w14:paraId="58C5026A" w14:textId="77777777" w:rsidR="00B53F2C" w:rsidRDefault="00B53F2C">
            <w:pPr>
              <w:jc w:val="right"/>
              <w:rPr>
                <w:rFonts w:ascii="Arial Narrow" w:eastAsia="仿宋_GB2312" w:hAnsi="Arial Narrow"/>
                <w:sz w:val="18"/>
                <w:szCs w:val="18"/>
              </w:rPr>
            </w:pPr>
          </w:p>
        </w:tc>
        <w:tc>
          <w:tcPr>
            <w:tcW w:w="579" w:type="pct"/>
            <w:vAlign w:val="center"/>
          </w:tcPr>
          <w:p w14:paraId="18FA8B08" w14:textId="77777777" w:rsidR="00B53F2C" w:rsidRDefault="00B53F2C">
            <w:pPr>
              <w:jc w:val="right"/>
              <w:rPr>
                <w:rFonts w:ascii="Arial Narrow" w:eastAsia="仿宋_GB2312" w:hAnsi="Arial Narrow"/>
                <w:sz w:val="18"/>
                <w:szCs w:val="18"/>
              </w:rPr>
            </w:pPr>
          </w:p>
        </w:tc>
      </w:tr>
      <w:tr w:rsidR="00B53F2C" w14:paraId="693A6958" w14:textId="77777777" w:rsidTr="00971920">
        <w:trPr>
          <w:cantSplit/>
          <w:trHeight w:val="340"/>
          <w:jc w:val="center"/>
        </w:trPr>
        <w:tc>
          <w:tcPr>
            <w:tcW w:w="1623" w:type="pct"/>
            <w:vAlign w:val="center"/>
          </w:tcPr>
          <w:p w14:paraId="492C5793"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衍生金融负债</w:t>
            </w:r>
          </w:p>
        </w:tc>
        <w:tc>
          <w:tcPr>
            <w:tcW w:w="482" w:type="pct"/>
            <w:vAlign w:val="center"/>
          </w:tcPr>
          <w:p w14:paraId="45288B4D" w14:textId="77777777" w:rsidR="00B53F2C" w:rsidRDefault="00B53F2C">
            <w:pPr>
              <w:jc w:val="right"/>
              <w:rPr>
                <w:rFonts w:ascii="Arial Narrow" w:eastAsia="仿宋_GB2312" w:hAnsi="Arial Narrow"/>
                <w:sz w:val="18"/>
                <w:szCs w:val="18"/>
              </w:rPr>
            </w:pPr>
          </w:p>
        </w:tc>
        <w:tc>
          <w:tcPr>
            <w:tcW w:w="579" w:type="pct"/>
            <w:vAlign w:val="center"/>
          </w:tcPr>
          <w:p w14:paraId="3F74EE33" w14:textId="77777777" w:rsidR="00B53F2C" w:rsidRDefault="00B53F2C">
            <w:pPr>
              <w:jc w:val="right"/>
              <w:rPr>
                <w:rFonts w:ascii="Arial Narrow" w:eastAsia="仿宋_GB2312" w:hAnsi="Arial Narrow"/>
                <w:sz w:val="18"/>
                <w:szCs w:val="18"/>
              </w:rPr>
            </w:pPr>
          </w:p>
        </w:tc>
        <w:tc>
          <w:tcPr>
            <w:tcW w:w="579" w:type="pct"/>
            <w:vAlign w:val="center"/>
          </w:tcPr>
          <w:p w14:paraId="03E30395" w14:textId="77777777" w:rsidR="00B53F2C" w:rsidRDefault="00B53F2C">
            <w:pPr>
              <w:jc w:val="right"/>
              <w:rPr>
                <w:rFonts w:ascii="Arial Narrow" w:eastAsia="仿宋_GB2312" w:hAnsi="Arial Narrow"/>
                <w:sz w:val="18"/>
                <w:szCs w:val="18"/>
              </w:rPr>
            </w:pPr>
          </w:p>
        </w:tc>
        <w:tc>
          <w:tcPr>
            <w:tcW w:w="579" w:type="pct"/>
            <w:vAlign w:val="center"/>
          </w:tcPr>
          <w:p w14:paraId="370D1191" w14:textId="77777777" w:rsidR="00B53F2C" w:rsidRDefault="00B53F2C">
            <w:pPr>
              <w:jc w:val="right"/>
              <w:rPr>
                <w:rFonts w:ascii="Arial Narrow" w:eastAsia="仿宋_GB2312" w:hAnsi="Arial Narrow"/>
                <w:sz w:val="18"/>
                <w:szCs w:val="18"/>
              </w:rPr>
            </w:pPr>
          </w:p>
        </w:tc>
        <w:tc>
          <w:tcPr>
            <w:tcW w:w="579" w:type="pct"/>
            <w:vAlign w:val="center"/>
          </w:tcPr>
          <w:p w14:paraId="0B67C87D" w14:textId="77777777" w:rsidR="00B53F2C" w:rsidRDefault="00B53F2C">
            <w:pPr>
              <w:jc w:val="right"/>
              <w:rPr>
                <w:rFonts w:ascii="Arial Narrow" w:eastAsia="仿宋_GB2312" w:hAnsi="Arial Narrow"/>
                <w:sz w:val="18"/>
                <w:szCs w:val="18"/>
              </w:rPr>
            </w:pPr>
          </w:p>
        </w:tc>
        <w:tc>
          <w:tcPr>
            <w:tcW w:w="579" w:type="pct"/>
            <w:vAlign w:val="center"/>
          </w:tcPr>
          <w:p w14:paraId="27830A99" w14:textId="77777777" w:rsidR="00B53F2C" w:rsidRDefault="00B53F2C">
            <w:pPr>
              <w:jc w:val="right"/>
              <w:rPr>
                <w:rFonts w:ascii="Arial Narrow" w:eastAsia="仿宋_GB2312" w:hAnsi="Arial Narrow"/>
                <w:sz w:val="18"/>
                <w:szCs w:val="18"/>
              </w:rPr>
            </w:pPr>
          </w:p>
        </w:tc>
      </w:tr>
      <w:tr w:rsidR="00B53F2C" w14:paraId="005C12F4" w14:textId="77777777" w:rsidTr="00971920">
        <w:trPr>
          <w:cantSplit/>
          <w:trHeight w:val="340"/>
          <w:jc w:val="center"/>
        </w:trPr>
        <w:tc>
          <w:tcPr>
            <w:tcW w:w="1623" w:type="pct"/>
            <w:vAlign w:val="center"/>
          </w:tcPr>
          <w:p w14:paraId="00E8460A"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应付票据</w:t>
            </w:r>
          </w:p>
        </w:tc>
        <w:tc>
          <w:tcPr>
            <w:tcW w:w="482" w:type="pct"/>
            <w:vAlign w:val="center"/>
          </w:tcPr>
          <w:p w14:paraId="69D3A4C7" w14:textId="77777777" w:rsidR="00B53F2C" w:rsidRDefault="00B53F2C">
            <w:pPr>
              <w:jc w:val="right"/>
              <w:rPr>
                <w:rFonts w:ascii="Arial Narrow" w:eastAsia="仿宋_GB2312" w:hAnsi="Arial Narrow"/>
                <w:sz w:val="18"/>
                <w:szCs w:val="18"/>
              </w:rPr>
            </w:pPr>
          </w:p>
        </w:tc>
        <w:tc>
          <w:tcPr>
            <w:tcW w:w="579" w:type="pct"/>
            <w:vAlign w:val="center"/>
          </w:tcPr>
          <w:p w14:paraId="77655A81" w14:textId="77777777" w:rsidR="00B53F2C" w:rsidRDefault="00B53F2C">
            <w:pPr>
              <w:jc w:val="right"/>
              <w:rPr>
                <w:rFonts w:ascii="Arial Narrow" w:eastAsia="仿宋_GB2312" w:hAnsi="Arial Narrow"/>
                <w:sz w:val="18"/>
                <w:szCs w:val="18"/>
              </w:rPr>
            </w:pPr>
          </w:p>
        </w:tc>
        <w:tc>
          <w:tcPr>
            <w:tcW w:w="579" w:type="pct"/>
            <w:vAlign w:val="center"/>
          </w:tcPr>
          <w:p w14:paraId="064E07F8" w14:textId="77777777" w:rsidR="00B53F2C" w:rsidRDefault="00B53F2C">
            <w:pPr>
              <w:jc w:val="right"/>
              <w:rPr>
                <w:rFonts w:ascii="Arial Narrow" w:eastAsia="仿宋_GB2312" w:hAnsi="Arial Narrow"/>
                <w:sz w:val="18"/>
                <w:szCs w:val="18"/>
              </w:rPr>
            </w:pPr>
          </w:p>
        </w:tc>
        <w:tc>
          <w:tcPr>
            <w:tcW w:w="579" w:type="pct"/>
            <w:vAlign w:val="center"/>
          </w:tcPr>
          <w:p w14:paraId="7A94675E" w14:textId="77777777" w:rsidR="00B53F2C" w:rsidRDefault="00B53F2C">
            <w:pPr>
              <w:jc w:val="right"/>
              <w:rPr>
                <w:rFonts w:ascii="Arial Narrow" w:eastAsia="仿宋_GB2312" w:hAnsi="Arial Narrow"/>
                <w:sz w:val="18"/>
                <w:szCs w:val="18"/>
              </w:rPr>
            </w:pPr>
          </w:p>
        </w:tc>
        <w:tc>
          <w:tcPr>
            <w:tcW w:w="579" w:type="pct"/>
            <w:vAlign w:val="center"/>
          </w:tcPr>
          <w:p w14:paraId="2A4E7CC8" w14:textId="77777777" w:rsidR="00B53F2C" w:rsidRDefault="00B53F2C">
            <w:pPr>
              <w:jc w:val="right"/>
              <w:rPr>
                <w:rFonts w:ascii="Arial Narrow" w:eastAsia="仿宋_GB2312" w:hAnsi="Arial Narrow"/>
                <w:sz w:val="18"/>
                <w:szCs w:val="18"/>
              </w:rPr>
            </w:pPr>
          </w:p>
        </w:tc>
        <w:tc>
          <w:tcPr>
            <w:tcW w:w="579" w:type="pct"/>
            <w:vAlign w:val="center"/>
          </w:tcPr>
          <w:p w14:paraId="2015D368" w14:textId="77777777" w:rsidR="00B53F2C" w:rsidRDefault="00B53F2C">
            <w:pPr>
              <w:jc w:val="right"/>
              <w:rPr>
                <w:rFonts w:ascii="Arial Narrow" w:eastAsia="仿宋_GB2312" w:hAnsi="Arial Narrow"/>
                <w:sz w:val="18"/>
                <w:szCs w:val="18"/>
              </w:rPr>
            </w:pPr>
          </w:p>
        </w:tc>
      </w:tr>
      <w:tr w:rsidR="00B53F2C" w14:paraId="22E00F9B" w14:textId="77777777" w:rsidTr="00971920">
        <w:trPr>
          <w:cantSplit/>
          <w:trHeight w:val="340"/>
          <w:jc w:val="center"/>
        </w:trPr>
        <w:tc>
          <w:tcPr>
            <w:tcW w:w="1623" w:type="pct"/>
            <w:vAlign w:val="center"/>
          </w:tcPr>
          <w:p w14:paraId="674FC9C5"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应付账款</w:t>
            </w:r>
          </w:p>
        </w:tc>
        <w:tc>
          <w:tcPr>
            <w:tcW w:w="482" w:type="pct"/>
            <w:vAlign w:val="center"/>
          </w:tcPr>
          <w:p w14:paraId="7AFC6E12" w14:textId="77777777" w:rsidR="00B53F2C" w:rsidRDefault="00B53F2C">
            <w:pPr>
              <w:jc w:val="right"/>
              <w:rPr>
                <w:rFonts w:ascii="Arial Narrow" w:eastAsia="仿宋_GB2312" w:hAnsi="Arial Narrow"/>
                <w:sz w:val="18"/>
                <w:szCs w:val="18"/>
              </w:rPr>
            </w:pPr>
          </w:p>
        </w:tc>
        <w:tc>
          <w:tcPr>
            <w:tcW w:w="579" w:type="pct"/>
            <w:vAlign w:val="center"/>
          </w:tcPr>
          <w:p w14:paraId="41179928" w14:textId="77777777" w:rsidR="00B53F2C" w:rsidRDefault="00B53F2C">
            <w:pPr>
              <w:jc w:val="right"/>
              <w:rPr>
                <w:rFonts w:ascii="Arial Narrow" w:eastAsia="仿宋_GB2312" w:hAnsi="Arial Narrow"/>
                <w:sz w:val="18"/>
                <w:szCs w:val="18"/>
              </w:rPr>
            </w:pPr>
          </w:p>
        </w:tc>
        <w:tc>
          <w:tcPr>
            <w:tcW w:w="579" w:type="pct"/>
            <w:vAlign w:val="center"/>
          </w:tcPr>
          <w:p w14:paraId="415B6DAC" w14:textId="77777777" w:rsidR="00B53F2C" w:rsidRDefault="00B53F2C">
            <w:pPr>
              <w:jc w:val="right"/>
              <w:rPr>
                <w:rFonts w:ascii="Arial Narrow" w:eastAsia="仿宋_GB2312" w:hAnsi="Arial Narrow"/>
                <w:sz w:val="18"/>
                <w:szCs w:val="18"/>
              </w:rPr>
            </w:pPr>
          </w:p>
        </w:tc>
        <w:tc>
          <w:tcPr>
            <w:tcW w:w="579" w:type="pct"/>
            <w:vAlign w:val="center"/>
          </w:tcPr>
          <w:p w14:paraId="6B8B26AA" w14:textId="77777777" w:rsidR="00B53F2C" w:rsidRDefault="00B53F2C">
            <w:pPr>
              <w:jc w:val="right"/>
              <w:rPr>
                <w:rFonts w:ascii="Arial Narrow" w:eastAsia="仿宋_GB2312" w:hAnsi="Arial Narrow"/>
                <w:sz w:val="18"/>
                <w:szCs w:val="18"/>
              </w:rPr>
            </w:pPr>
          </w:p>
        </w:tc>
        <w:tc>
          <w:tcPr>
            <w:tcW w:w="579" w:type="pct"/>
            <w:vAlign w:val="center"/>
          </w:tcPr>
          <w:p w14:paraId="54573707" w14:textId="77777777" w:rsidR="00B53F2C" w:rsidRDefault="00B53F2C">
            <w:pPr>
              <w:jc w:val="right"/>
              <w:rPr>
                <w:rFonts w:ascii="Arial Narrow" w:eastAsia="仿宋_GB2312" w:hAnsi="Arial Narrow"/>
                <w:sz w:val="18"/>
                <w:szCs w:val="18"/>
              </w:rPr>
            </w:pPr>
          </w:p>
        </w:tc>
        <w:tc>
          <w:tcPr>
            <w:tcW w:w="579" w:type="pct"/>
            <w:vAlign w:val="center"/>
          </w:tcPr>
          <w:p w14:paraId="30E6D758" w14:textId="77777777" w:rsidR="00B53F2C" w:rsidRDefault="00B53F2C">
            <w:pPr>
              <w:jc w:val="right"/>
              <w:rPr>
                <w:rFonts w:ascii="Arial Narrow" w:eastAsia="仿宋_GB2312" w:hAnsi="Arial Narrow"/>
                <w:sz w:val="18"/>
                <w:szCs w:val="18"/>
              </w:rPr>
            </w:pPr>
          </w:p>
        </w:tc>
      </w:tr>
      <w:tr w:rsidR="00B53F2C" w14:paraId="6A5589D2" w14:textId="77777777" w:rsidTr="00971920">
        <w:trPr>
          <w:cantSplit/>
          <w:trHeight w:val="340"/>
          <w:jc w:val="center"/>
        </w:trPr>
        <w:tc>
          <w:tcPr>
            <w:tcW w:w="1623" w:type="pct"/>
            <w:vAlign w:val="center"/>
          </w:tcPr>
          <w:p w14:paraId="08C36F79" w14:textId="77777777" w:rsidR="00B53F2C" w:rsidRDefault="000E13B2">
            <w:pPr>
              <w:adjustRightInd w:val="0"/>
              <w:snapToGrid w:val="0"/>
              <w:rPr>
                <w:rFonts w:ascii="Arial Narrow" w:eastAsia="仿宋_GB2312" w:hAnsi="Arial Narrow" w:cs="宋体"/>
                <w:spacing w:val="-6"/>
                <w:sz w:val="18"/>
                <w:szCs w:val="18"/>
              </w:rPr>
            </w:pPr>
            <w:r>
              <w:rPr>
                <w:rFonts w:ascii="Arial Narrow" w:eastAsia="仿宋_GB2312" w:hAnsi="Arial Narrow"/>
                <w:sz w:val="18"/>
                <w:szCs w:val="18"/>
              </w:rPr>
              <w:t>其他应付款</w:t>
            </w:r>
          </w:p>
        </w:tc>
        <w:tc>
          <w:tcPr>
            <w:tcW w:w="482" w:type="pct"/>
            <w:vAlign w:val="center"/>
          </w:tcPr>
          <w:p w14:paraId="4C983758" w14:textId="77777777" w:rsidR="00B53F2C" w:rsidRDefault="00B53F2C">
            <w:pPr>
              <w:jc w:val="right"/>
              <w:rPr>
                <w:rFonts w:ascii="Arial Narrow" w:eastAsia="仿宋_GB2312" w:hAnsi="Arial Narrow"/>
                <w:sz w:val="18"/>
                <w:szCs w:val="18"/>
              </w:rPr>
            </w:pPr>
          </w:p>
        </w:tc>
        <w:tc>
          <w:tcPr>
            <w:tcW w:w="579" w:type="pct"/>
            <w:vAlign w:val="center"/>
          </w:tcPr>
          <w:p w14:paraId="06900244" w14:textId="77777777" w:rsidR="00B53F2C" w:rsidRDefault="00B53F2C">
            <w:pPr>
              <w:jc w:val="right"/>
              <w:rPr>
                <w:rFonts w:ascii="Arial Narrow" w:eastAsia="仿宋_GB2312" w:hAnsi="Arial Narrow"/>
                <w:sz w:val="18"/>
                <w:szCs w:val="18"/>
              </w:rPr>
            </w:pPr>
          </w:p>
        </w:tc>
        <w:tc>
          <w:tcPr>
            <w:tcW w:w="579" w:type="pct"/>
            <w:vAlign w:val="center"/>
          </w:tcPr>
          <w:p w14:paraId="5DB38F44" w14:textId="77777777" w:rsidR="00B53F2C" w:rsidRDefault="00B53F2C">
            <w:pPr>
              <w:jc w:val="right"/>
              <w:rPr>
                <w:rFonts w:ascii="Arial Narrow" w:eastAsia="仿宋_GB2312" w:hAnsi="Arial Narrow"/>
                <w:sz w:val="18"/>
                <w:szCs w:val="18"/>
              </w:rPr>
            </w:pPr>
          </w:p>
        </w:tc>
        <w:tc>
          <w:tcPr>
            <w:tcW w:w="579" w:type="pct"/>
            <w:vAlign w:val="center"/>
          </w:tcPr>
          <w:p w14:paraId="4C8C161E" w14:textId="77777777" w:rsidR="00B53F2C" w:rsidRDefault="00B53F2C">
            <w:pPr>
              <w:jc w:val="right"/>
              <w:rPr>
                <w:rFonts w:ascii="Arial Narrow" w:eastAsia="仿宋_GB2312" w:hAnsi="Arial Narrow"/>
                <w:sz w:val="18"/>
                <w:szCs w:val="18"/>
              </w:rPr>
            </w:pPr>
          </w:p>
        </w:tc>
        <w:tc>
          <w:tcPr>
            <w:tcW w:w="579" w:type="pct"/>
            <w:vAlign w:val="center"/>
          </w:tcPr>
          <w:p w14:paraId="353964C0" w14:textId="77777777" w:rsidR="00B53F2C" w:rsidRDefault="00B53F2C">
            <w:pPr>
              <w:jc w:val="right"/>
              <w:rPr>
                <w:rFonts w:ascii="Arial Narrow" w:eastAsia="仿宋_GB2312" w:hAnsi="Arial Narrow"/>
                <w:sz w:val="18"/>
                <w:szCs w:val="18"/>
              </w:rPr>
            </w:pPr>
          </w:p>
        </w:tc>
        <w:tc>
          <w:tcPr>
            <w:tcW w:w="579" w:type="pct"/>
            <w:vAlign w:val="center"/>
          </w:tcPr>
          <w:p w14:paraId="75DAEA25" w14:textId="77777777" w:rsidR="00B53F2C" w:rsidRDefault="00B53F2C">
            <w:pPr>
              <w:jc w:val="right"/>
              <w:rPr>
                <w:rFonts w:ascii="Arial Narrow" w:eastAsia="仿宋_GB2312" w:hAnsi="Arial Narrow"/>
                <w:sz w:val="18"/>
                <w:szCs w:val="18"/>
              </w:rPr>
            </w:pPr>
          </w:p>
        </w:tc>
      </w:tr>
      <w:tr w:rsidR="00B53F2C" w14:paraId="73A4A6AF" w14:textId="77777777" w:rsidTr="00971920">
        <w:trPr>
          <w:cantSplit/>
          <w:trHeight w:val="340"/>
          <w:jc w:val="center"/>
        </w:trPr>
        <w:tc>
          <w:tcPr>
            <w:tcW w:w="1623" w:type="pct"/>
            <w:vAlign w:val="center"/>
          </w:tcPr>
          <w:p w14:paraId="6E952B35"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一年内到期的非流动负债</w:t>
            </w:r>
          </w:p>
        </w:tc>
        <w:tc>
          <w:tcPr>
            <w:tcW w:w="482" w:type="pct"/>
            <w:vAlign w:val="center"/>
          </w:tcPr>
          <w:p w14:paraId="6BA77C00" w14:textId="77777777" w:rsidR="00B53F2C" w:rsidRDefault="00B53F2C">
            <w:pPr>
              <w:jc w:val="right"/>
              <w:rPr>
                <w:rFonts w:ascii="Arial Narrow" w:eastAsia="仿宋_GB2312" w:hAnsi="Arial Narrow"/>
                <w:sz w:val="18"/>
                <w:szCs w:val="18"/>
              </w:rPr>
            </w:pPr>
          </w:p>
        </w:tc>
        <w:tc>
          <w:tcPr>
            <w:tcW w:w="579" w:type="pct"/>
            <w:vAlign w:val="center"/>
          </w:tcPr>
          <w:p w14:paraId="134CEDA2" w14:textId="77777777" w:rsidR="00B53F2C" w:rsidRDefault="00B53F2C">
            <w:pPr>
              <w:jc w:val="right"/>
              <w:rPr>
                <w:rFonts w:ascii="Arial Narrow" w:eastAsia="仿宋_GB2312" w:hAnsi="Arial Narrow"/>
                <w:sz w:val="18"/>
                <w:szCs w:val="18"/>
              </w:rPr>
            </w:pPr>
          </w:p>
        </w:tc>
        <w:tc>
          <w:tcPr>
            <w:tcW w:w="579" w:type="pct"/>
            <w:vAlign w:val="center"/>
          </w:tcPr>
          <w:p w14:paraId="09452D68" w14:textId="77777777" w:rsidR="00B53F2C" w:rsidRDefault="00B53F2C">
            <w:pPr>
              <w:jc w:val="right"/>
              <w:rPr>
                <w:rFonts w:ascii="Arial Narrow" w:eastAsia="仿宋_GB2312" w:hAnsi="Arial Narrow"/>
                <w:sz w:val="18"/>
                <w:szCs w:val="18"/>
              </w:rPr>
            </w:pPr>
          </w:p>
        </w:tc>
        <w:tc>
          <w:tcPr>
            <w:tcW w:w="579" w:type="pct"/>
            <w:vAlign w:val="center"/>
          </w:tcPr>
          <w:p w14:paraId="3DEBA22F" w14:textId="77777777" w:rsidR="00B53F2C" w:rsidRDefault="00B53F2C">
            <w:pPr>
              <w:jc w:val="right"/>
              <w:rPr>
                <w:rFonts w:ascii="Arial Narrow" w:eastAsia="仿宋_GB2312" w:hAnsi="Arial Narrow"/>
                <w:sz w:val="18"/>
                <w:szCs w:val="18"/>
              </w:rPr>
            </w:pPr>
          </w:p>
        </w:tc>
        <w:tc>
          <w:tcPr>
            <w:tcW w:w="579" w:type="pct"/>
            <w:vAlign w:val="center"/>
          </w:tcPr>
          <w:p w14:paraId="13B9AFC8" w14:textId="77777777" w:rsidR="00B53F2C" w:rsidRDefault="00B53F2C">
            <w:pPr>
              <w:jc w:val="right"/>
              <w:rPr>
                <w:rFonts w:ascii="Arial Narrow" w:eastAsia="仿宋_GB2312" w:hAnsi="Arial Narrow"/>
                <w:sz w:val="18"/>
                <w:szCs w:val="18"/>
              </w:rPr>
            </w:pPr>
          </w:p>
        </w:tc>
        <w:tc>
          <w:tcPr>
            <w:tcW w:w="579" w:type="pct"/>
            <w:vAlign w:val="center"/>
          </w:tcPr>
          <w:p w14:paraId="559942CD" w14:textId="77777777" w:rsidR="00B53F2C" w:rsidRDefault="00B53F2C">
            <w:pPr>
              <w:jc w:val="right"/>
              <w:rPr>
                <w:rFonts w:ascii="Arial Narrow" w:eastAsia="仿宋_GB2312" w:hAnsi="Arial Narrow"/>
                <w:sz w:val="18"/>
                <w:szCs w:val="18"/>
              </w:rPr>
            </w:pPr>
          </w:p>
        </w:tc>
      </w:tr>
      <w:tr w:rsidR="00B53F2C" w14:paraId="79E1AA9E" w14:textId="77777777" w:rsidTr="00971920">
        <w:trPr>
          <w:cantSplit/>
          <w:trHeight w:val="340"/>
          <w:jc w:val="center"/>
        </w:trPr>
        <w:tc>
          <w:tcPr>
            <w:tcW w:w="1623" w:type="pct"/>
            <w:vAlign w:val="center"/>
          </w:tcPr>
          <w:p w14:paraId="0E9B7D37"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其他流动负债（不含递延收益）</w:t>
            </w:r>
          </w:p>
        </w:tc>
        <w:tc>
          <w:tcPr>
            <w:tcW w:w="482" w:type="pct"/>
            <w:vAlign w:val="center"/>
          </w:tcPr>
          <w:p w14:paraId="7E1F6159" w14:textId="77777777" w:rsidR="00B53F2C" w:rsidRDefault="00B53F2C">
            <w:pPr>
              <w:jc w:val="right"/>
              <w:rPr>
                <w:rFonts w:ascii="Arial Narrow" w:eastAsia="仿宋_GB2312" w:hAnsi="Arial Narrow"/>
                <w:sz w:val="18"/>
                <w:szCs w:val="18"/>
              </w:rPr>
            </w:pPr>
          </w:p>
        </w:tc>
        <w:tc>
          <w:tcPr>
            <w:tcW w:w="579" w:type="pct"/>
            <w:vAlign w:val="center"/>
          </w:tcPr>
          <w:p w14:paraId="14E68048" w14:textId="77777777" w:rsidR="00B53F2C" w:rsidRDefault="00B53F2C">
            <w:pPr>
              <w:jc w:val="right"/>
              <w:rPr>
                <w:rFonts w:ascii="Arial Narrow" w:eastAsia="仿宋_GB2312" w:hAnsi="Arial Narrow"/>
                <w:sz w:val="18"/>
                <w:szCs w:val="18"/>
              </w:rPr>
            </w:pPr>
          </w:p>
        </w:tc>
        <w:tc>
          <w:tcPr>
            <w:tcW w:w="579" w:type="pct"/>
            <w:vAlign w:val="center"/>
          </w:tcPr>
          <w:p w14:paraId="69D401D3" w14:textId="77777777" w:rsidR="00B53F2C" w:rsidRDefault="00B53F2C">
            <w:pPr>
              <w:jc w:val="right"/>
              <w:rPr>
                <w:rFonts w:ascii="Arial Narrow" w:eastAsia="仿宋_GB2312" w:hAnsi="Arial Narrow"/>
                <w:sz w:val="18"/>
                <w:szCs w:val="18"/>
              </w:rPr>
            </w:pPr>
          </w:p>
        </w:tc>
        <w:tc>
          <w:tcPr>
            <w:tcW w:w="579" w:type="pct"/>
            <w:vAlign w:val="center"/>
          </w:tcPr>
          <w:p w14:paraId="0556FA49" w14:textId="77777777" w:rsidR="00B53F2C" w:rsidRDefault="00B53F2C">
            <w:pPr>
              <w:jc w:val="right"/>
              <w:rPr>
                <w:rFonts w:ascii="Arial Narrow" w:eastAsia="仿宋_GB2312" w:hAnsi="Arial Narrow"/>
                <w:sz w:val="18"/>
                <w:szCs w:val="18"/>
              </w:rPr>
            </w:pPr>
          </w:p>
        </w:tc>
        <w:tc>
          <w:tcPr>
            <w:tcW w:w="579" w:type="pct"/>
            <w:vAlign w:val="center"/>
          </w:tcPr>
          <w:p w14:paraId="74CC74F2" w14:textId="77777777" w:rsidR="00B53F2C" w:rsidRDefault="00B53F2C">
            <w:pPr>
              <w:jc w:val="right"/>
              <w:rPr>
                <w:rFonts w:ascii="Arial Narrow" w:eastAsia="仿宋_GB2312" w:hAnsi="Arial Narrow"/>
                <w:sz w:val="18"/>
                <w:szCs w:val="18"/>
              </w:rPr>
            </w:pPr>
          </w:p>
        </w:tc>
        <w:tc>
          <w:tcPr>
            <w:tcW w:w="579" w:type="pct"/>
            <w:vAlign w:val="center"/>
          </w:tcPr>
          <w:p w14:paraId="62AF4B1E" w14:textId="77777777" w:rsidR="00B53F2C" w:rsidRDefault="00B53F2C">
            <w:pPr>
              <w:jc w:val="right"/>
              <w:rPr>
                <w:rFonts w:ascii="Arial Narrow" w:eastAsia="仿宋_GB2312" w:hAnsi="Arial Narrow"/>
                <w:sz w:val="18"/>
                <w:szCs w:val="18"/>
              </w:rPr>
            </w:pPr>
          </w:p>
        </w:tc>
      </w:tr>
      <w:tr w:rsidR="00B53F2C" w14:paraId="02435FA7" w14:textId="77777777" w:rsidTr="00971920">
        <w:trPr>
          <w:cantSplit/>
          <w:trHeight w:val="340"/>
          <w:jc w:val="center"/>
        </w:trPr>
        <w:tc>
          <w:tcPr>
            <w:tcW w:w="1623" w:type="pct"/>
            <w:vAlign w:val="center"/>
          </w:tcPr>
          <w:p w14:paraId="615B5EBD"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长期借款</w:t>
            </w:r>
          </w:p>
        </w:tc>
        <w:tc>
          <w:tcPr>
            <w:tcW w:w="482" w:type="pct"/>
            <w:vAlign w:val="center"/>
          </w:tcPr>
          <w:p w14:paraId="094E75DE" w14:textId="77777777" w:rsidR="00B53F2C" w:rsidRDefault="00B53F2C">
            <w:pPr>
              <w:jc w:val="right"/>
              <w:rPr>
                <w:rFonts w:ascii="Arial Narrow" w:eastAsia="仿宋_GB2312" w:hAnsi="Arial Narrow"/>
                <w:sz w:val="18"/>
                <w:szCs w:val="18"/>
              </w:rPr>
            </w:pPr>
          </w:p>
        </w:tc>
        <w:tc>
          <w:tcPr>
            <w:tcW w:w="579" w:type="pct"/>
            <w:vAlign w:val="center"/>
          </w:tcPr>
          <w:p w14:paraId="220C8D22" w14:textId="77777777" w:rsidR="00B53F2C" w:rsidRDefault="00B53F2C">
            <w:pPr>
              <w:jc w:val="right"/>
              <w:rPr>
                <w:rFonts w:ascii="Arial Narrow" w:eastAsia="仿宋_GB2312" w:hAnsi="Arial Narrow"/>
                <w:sz w:val="18"/>
                <w:szCs w:val="18"/>
              </w:rPr>
            </w:pPr>
          </w:p>
        </w:tc>
        <w:tc>
          <w:tcPr>
            <w:tcW w:w="579" w:type="pct"/>
            <w:vAlign w:val="center"/>
          </w:tcPr>
          <w:p w14:paraId="568F0FC4" w14:textId="77777777" w:rsidR="00B53F2C" w:rsidRDefault="00B53F2C">
            <w:pPr>
              <w:jc w:val="right"/>
              <w:rPr>
                <w:rFonts w:ascii="Arial Narrow" w:eastAsia="仿宋_GB2312" w:hAnsi="Arial Narrow"/>
                <w:sz w:val="18"/>
                <w:szCs w:val="18"/>
              </w:rPr>
            </w:pPr>
          </w:p>
        </w:tc>
        <w:tc>
          <w:tcPr>
            <w:tcW w:w="579" w:type="pct"/>
            <w:vAlign w:val="center"/>
          </w:tcPr>
          <w:p w14:paraId="495CB7CE" w14:textId="77777777" w:rsidR="00B53F2C" w:rsidRDefault="00B53F2C">
            <w:pPr>
              <w:jc w:val="right"/>
              <w:rPr>
                <w:rFonts w:ascii="Arial Narrow" w:eastAsia="仿宋_GB2312" w:hAnsi="Arial Narrow"/>
                <w:sz w:val="18"/>
                <w:szCs w:val="18"/>
              </w:rPr>
            </w:pPr>
          </w:p>
        </w:tc>
        <w:tc>
          <w:tcPr>
            <w:tcW w:w="579" w:type="pct"/>
            <w:vAlign w:val="center"/>
          </w:tcPr>
          <w:p w14:paraId="05043F5E" w14:textId="77777777" w:rsidR="00B53F2C" w:rsidRDefault="00B53F2C">
            <w:pPr>
              <w:jc w:val="right"/>
              <w:rPr>
                <w:rFonts w:ascii="Arial Narrow" w:eastAsia="仿宋_GB2312" w:hAnsi="Arial Narrow"/>
                <w:sz w:val="18"/>
                <w:szCs w:val="18"/>
              </w:rPr>
            </w:pPr>
          </w:p>
        </w:tc>
        <w:tc>
          <w:tcPr>
            <w:tcW w:w="579" w:type="pct"/>
            <w:vAlign w:val="center"/>
          </w:tcPr>
          <w:p w14:paraId="0EFFB159" w14:textId="77777777" w:rsidR="00B53F2C" w:rsidRDefault="00B53F2C">
            <w:pPr>
              <w:jc w:val="right"/>
              <w:rPr>
                <w:rFonts w:ascii="Arial Narrow" w:eastAsia="仿宋_GB2312" w:hAnsi="Arial Narrow"/>
                <w:sz w:val="18"/>
                <w:szCs w:val="18"/>
              </w:rPr>
            </w:pPr>
          </w:p>
        </w:tc>
      </w:tr>
      <w:tr w:rsidR="00B53F2C" w14:paraId="7EAF0465" w14:textId="77777777" w:rsidTr="00971920">
        <w:trPr>
          <w:cantSplit/>
          <w:trHeight w:val="340"/>
          <w:jc w:val="center"/>
        </w:trPr>
        <w:tc>
          <w:tcPr>
            <w:tcW w:w="1623" w:type="pct"/>
            <w:vAlign w:val="center"/>
          </w:tcPr>
          <w:p w14:paraId="6DB9459C"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lastRenderedPageBreak/>
              <w:t>应付债券</w:t>
            </w:r>
          </w:p>
        </w:tc>
        <w:tc>
          <w:tcPr>
            <w:tcW w:w="482" w:type="pct"/>
            <w:vAlign w:val="center"/>
          </w:tcPr>
          <w:p w14:paraId="77B05780" w14:textId="77777777" w:rsidR="00B53F2C" w:rsidRDefault="00B53F2C">
            <w:pPr>
              <w:jc w:val="right"/>
              <w:rPr>
                <w:rFonts w:ascii="Arial Narrow" w:eastAsia="仿宋_GB2312" w:hAnsi="Arial Narrow"/>
                <w:sz w:val="18"/>
                <w:szCs w:val="18"/>
              </w:rPr>
            </w:pPr>
          </w:p>
        </w:tc>
        <w:tc>
          <w:tcPr>
            <w:tcW w:w="579" w:type="pct"/>
            <w:vAlign w:val="center"/>
          </w:tcPr>
          <w:p w14:paraId="4319B493" w14:textId="77777777" w:rsidR="00B53F2C" w:rsidRDefault="00B53F2C">
            <w:pPr>
              <w:jc w:val="right"/>
              <w:rPr>
                <w:rFonts w:ascii="Arial Narrow" w:eastAsia="仿宋_GB2312" w:hAnsi="Arial Narrow"/>
                <w:sz w:val="18"/>
                <w:szCs w:val="18"/>
              </w:rPr>
            </w:pPr>
          </w:p>
        </w:tc>
        <w:tc>
          <w:tcPr>
            <w:tcW w:w="579" w:type="pct"/>
            <w:vAlign w:val="center"/>
          </w:tcPr>
          <w:p w14:paraId="4C31349B" w14:textId="77777777" w:rsidR="00B53F2C" w:rsidRDefault="00B53F2C">
            <w:pPr>
              <w:jc w:val="right"/>
              <w:rPr>
                <w:rFonts w:ascii="Arial Narrow" w:eastAsia="仿宋_GB2312" w:hAnsi="Arial Narrow"/>
                <w:sz w:val="18"/>
                <w:szCs w:val="18"/>
              </w:rPr>
            </w:pPr>
          </w:p>
        </w:tc>
        <w:tc>
          <w:tcPr>
            <w:tcW w:w="579" w:type="pct"/>
            <w:vAlign w:val="center"/>
          </w:tcPr>
          <w:p w14:paraId="16BC09E9" w14:textId="77777777" w:rsidR="00B53F2C" w:rsidRDefault="00B53F2C">
            <w:pPr>
              <w:jc w:val="right"/>
              <w:rPr>
                <w:rFonts w:ascii="Arial Narrow" w:eastAsia="仿宋_GB2312" w:hAnsi="Arial Narrow"/>
                <w:sz w:val="18"/>
                <w:szCs w:val="18"/>
              </w:rPr>
            </w:pPr>
          </w:p>
        </w:tc>
        <w:tc>
          <w:tcPr>
            <w:tcW w:w="579" w:type="pct"/>
            <w:vAlign w:val="center"/>
          </w:tcPr>
          <w:p w14:paraId="46D4DCD4" w14:textId="77777777" w:rsidR="00B53F2C" w:rsidRDefault="00B53F2C">
            <w:pPr>
              <w:jc w:val="right"/>
              <w:rPr>
                <w:rFonts w:ascii="Arial Narrow" w:eastAsia="仿宋_GB2312" w:hAnsi="Arial Narrow"/>
                <w:sz w:val="18"/>
                <w:szCs w:val="18"/>
              </w:rPr>
            </w:pPr>
          </w:p>
        </w:tc>
        <w:tc>
          <w:tcPr>
            <w:tcW w:w="579" w:type="pct"/>
            <w:vAlign w:val="center"/>
          </w:tcPr>
          <w:p w14:paraId="6F2878CB" w14:textId="77777777" w:rsidR="00B53F2C" w:rsidRDefault="00B53F2C">
            <w:pPr>
              <w:jc w:val="right"/>
              <w:rPr>
                <w:rFonts w:ascii="Arial Narrow" w:eastAsia="仿宋_GB2312" w:hAnsi="Arial Narrow"/>
                <w:sz w:val="18"/>
                <w:szCs w:val="18"/>
              </w:rPr>
            </w:pPr>
          </w:p>
        </w:tc>
      </w:tr>
      <w:tr w:rsidR="00B53F2C" w14:paraId="5D865826" w14:textId="77777777" w:rsidTr="00971920">
        <w:trPr>
          <w:cantSplit/>
          <w:trHeight w:val="340"/>
          <w:jc w:val="center"/>
        </w:trPr>
        <w:tc>
          <w:tcPr>
            <w:tcW w:w="1623" w:type="pct"/>
            <w:vAlign w:val="center"/>
          </w:tcPr>
          <w:p w14:paraId="652D8457"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hint="eastAsia"/>
                <w:sz w:val="18"/>
                <w:szCs w:val="18"/>
              </w:rPr>
              <w:t>租赁负债</w:t>
            </w:r>
          </w:p>
        </w:tc>
        <w:tc>
          <w:tcPr>
            <w:tcW w:w="482" w:type="pct"/>
            <w:vAlign w:val="center"/>
          </w:tcPr>
          <w:p w14:paraId="1E3AEB61" w14:textId="77777777" w:rsidR="00B53F2C" w:rsidRDefault="00B53F2C">
            <w:pPr>
              <w:jc w:val="right"/>
              <w:rPr>
                <w:rFonts w:ascii="Arial Narrow" w:eastAsia="仿宋_GB2312" w:hAnsi="Arial Narrow"/>
                <w:sz w:val="18"/>
                <w:szCs w:val="18"/>
              </w:rPr>
            </w:pPr>
          </w:p>
        </w:tc>
        <w:tc>
          <w:tcPr>
            <w:tcW w:w="579" w:type="pct"/>
            <w:vAlign w:val="center"/>
          </w:tcPr>
          <w:p w14:paraId="5564AB26" w14:textId="77777777" w:rsidR="00B53F2C" w:rsidRDefault="00B53F2C">
            <w:pPr>
              <w:jc w:val="right"/>
              <w:rPr>
                <w:rFonts w:ascii="Arial Narrow" w:eastAsia="仿宋_GB2312" w:hAnsi="Arial Narrow"/>
                <w:sz w:val="18"/>
                <w:szCs w:val="18"/>
              </w:rPr>
            </w:pPr>
          </w:p>
        </w:tc>
        <w:tc>
          <w:tcPr>
            <w:tcW w:w="579" w:type="pct"/>
            <w:vAlign w:val="center"/>
          </w:tcPr>
          <w:p w14:paraId="1206B284" w14:textId="77777777" w:rsidR="00B53F2C" w:rsidRDefault="00B53F2C">
            <w:pPr>
              <w:jc w:val="right"/>
              <w:rPr>
                <w:rFonts w:ascii="Arial Narrow" w:eastAsia="仿宋_GB2312" w:hAnsi="Arial Narrow"/>
                <w:sz w:val="18"/>
                <w:szCs w:val="18"/>
              </w:rPr>
            </w:pPr>
          </w:p>
        </w:tc>
        <w:tc>
          <w:tcPr>
            <w:tcW w:w="579" w:type="pct"/>
            <w:vAlign w:val="center"/>
          </w:tcPr>
          <w:p w14:paraId="25FB2009" w14:textId="77777777" w:rsidR="00B53F2C" w:rsidRDefault="00B53F2C">
            <w:pPr>
              <w:jc w:val="right"/>
              <w:rPr>
                <w:rFonts w:ascii="Arial Narrow" w:eastAsia="仿宋_GB2312" w:hAnsi="Arial Narrow"/>
                <w:sz w:val="18"/>
                <w:szCs w:val="18"/>
              </w:rPr>
            </w:pPr>
          </w:p>
        </w:tc>
        <w:tc>
          <w:tcPr>
            <w:tcW w:w="579" w:type="pct"/>
            <w:vAlign w:val="center"/>
          </w:tcPr>
          <w:p w14:paraId="2E08C7F2" w14:textId="77777777" w:rsidR="00B53F2C" w:rsidRDefault="00B53F2C">
            <w:pPr>
              <w:jc w:val="right"/>
              <w:rPr>
                <w:rFonts w:ascii="Arial Narrow" w:eastAsia="仿宋_GB2312" w:hAnsi="Arial Narrow"/>
                <w:sz w:val="18"/>
                <w:szCs w:val="18"/>
              </w:rPr>
            </w:pPr>
          </w:p>
        </w:tc>
        <w:tc>
          <w:tcPr>
            <w:tcW w:w="579" w:type="pct"/>
            <w:vAlign w:val="center"/>
          </w:tcPr>
          <w:p w14:paraId="21EB5E1E" w14:textId="77777777" w:rsidR="00B53F2C" w:rsidRDefault="00B53F2C">
            <w:pPr>
              <w:jc w:val="right"/>
              <w:rPr>
                <w:rFonts w:ascii="Arial Narrow" w:eastAsia="仿宋_GB2312" w:hAnsi="Arial Narrow"/>
                <w:sz w:val="18"/>
                <w:szCs w:val="18"/>
              </w:rPr>
            </w:pPr>
          </w:p>
        </w:tc>
      </w:tr>
      <w:tr w:rsidR="00B53F2C" w14:paraId="6A3E181C" w14:textId="77777777" w:rsidTr="00971920">
        <w:trPr>
          <w:cantSplit/>
          <w:trHeight w:val="340"/>
          <w:jc w:val="center"/>
        </w:trPr>
        <w:tc>
          <w:tcPr>
            <w:tcW w:w="1623" w:type="pct"/>
            <w:tcBorders>
              <w:bottom w:val="nil"/>
            </w:tcBorders>
            <w:vAlign w:val="center"/>
          </w:tcPr>
          <w:p w14:paraId="1B489240"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长期应付款</w:t>
            </w:r>
          </w:p>
        </w:tc>
        <w:tc>
          <w:tcPr>
            <w:tcW w:w="482" w:type="pct"/>
            <w:tcBorders>
              <w:bottom w:val="nil"/>
            </w:tcBorders>
            <w:vAlign w:val="center"/>
          </w:tcPr>
          <w:p w14:paraId="4A1F68F5"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320A5253"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51051364"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4AC5C9FB"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20E2762E"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2ADC8DF1" w14:textId="77777777" w:rsidR="00B53F2C" w:rsidRDefault="00B53F2C">
            <w:pPr>
              <w:jc w:val="right"/>
              <w:rPr>
                <w:rFonts w:ascii="Arial Narrow" w:eastAsia="仿宋_GB2312" w:hAnsi="Arial Narrow"/>
                <w:sz w:val="18"/>
                <w:szCs w:val="18"/>
              </w:rPr>
            </w:pPr>
          </w:p>
        </w:tc>
      </w:tr>
      <w:tr w:rsidR="00B53F2C" w14:paraId="1EB8CD0B" w14:textId="77777777" w:rsidTr="00971920">
        <w:trPr>
          <w:cantSplit/>
          <w:trHeight w:val="340"/>
          <w:jc w:val="center"/>
        </w:trPr>
        <w:tc>
          <w:tcPr>
            <w:tcW w:w="1623" w:type="pct"/>
            <w:tcBorders>
              <w:top w:val="nil"/>
              <w:bottom w:val="nil"/>
            </w:tcBorders>
            <w:vAlign w:val="center"/>
          </w:tcPr>
          <w:p w14:paraId="13F61F8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对外提供的担保</w:t>
            </w:r>
          </w:p>
        </w:tc>
        <w:tc>
          <w:tcPr>
            <w:tcW w:w="482" w:type="pct"/>
            <w:tcBorders>
              <w:top w:val="nil"/>
              <w:bottom w:val="nil"/>
            </w:tcBorders>
            <w:vAlign w:val="center"/>
          </w:tcPr>
          <w:p w14:paraId="642576EE"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0C507B54"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06980A74"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11D5BBD1"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4F92F2D4"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537A87CE" w14:textId="77777777" w:rsidR="00B53F2C" w:rsidRDefault="00B53F2C">
            <w:pPr>
              <w:jc w:val="right"/>
              <w:rPr>
                <w:rFonts w:ascii="Arial Narrow" w:eastAsia="仿宋_GB2312" w:hAnsi="Arial Narrow"/>
                <w:sz w:val="18"/>
                <w:szCs w:val="18"/>
              </w:rPr>
            </w:pPr>
          </w:p>
        </w:tc>
      </w:tr>
      <w:tr w:rsidR="00B53F2C" w14:paraId="04D900F5" w14:textId="77777777" w:rsidTr="00971920">
        <w:trPr>
          <w:cantSplit/>
          <w:trHeight w:val="340"/>
          <w:jc w:val="center"/>
        </w:trPr>
        <w:tc>
          <w:tcPr>
            <w:tcW w:w="1623" w:type="pct"/>
            <w:tcBorders>
              <w:top w:val="nil"/>
              <w:bottom w:val="single" w:sz="8" w:space="0" w:color="auto"/>
            </w:tcBorders>
            <w:vAlign w:val="center"/>
          </w:tcPr>
          <w:p w14:paraId="329EE55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金融负债和或有负债合计</w:t>
            </w:r>
          </w:p>
        </w:tc>
        <w:tc>
          <w:tcPr>
            <w:tcW w:w="482" w:type="pct"/>
            <w:tcBorders>
              <w:top w:val="nil"/>
              <w:bottom w:val="single" w:sz="8" w:space="0" w:color="auto"/>
            </w:tcBorders>
            <w:vAlign w:val="center"/>
          </w:tcPr>
          <w:p w14:paraId="14D19D0B"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48825F53"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4C8FD30F"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44A0D378"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68DD8772"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15A20CFD" w14:textId="77777777" w:rsidR="00B53F2C" w:rsidRDefault="00B53F2C">
            <w:pPr>
              <w:jc w:val="right"/>
              <w:rPr>
                <w:rFonts w:ascii="Arial Narrow" w:eastAsia="仿宋_GB2312" w:hAnsi="Arial Narrow"/>
                <w:bCs/>
                <w:sz w:val="18"/>
                <w:szCs w:val="18"/>
              </w:rPr>
            </w:pPr>
          </w:p>
        </w:tc>
      </w:tr>
    </w:tbl>
    <w:p w14:paraId="08563BB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w:t>
      </w: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当企业将所持有的金融资产作为流动性风险管理的一部分，且披露金融资产的到期期限分析使财务报表使用者能够恰当地评估企业流动性风险的性质和范围时，企业应当披露金融资产的到期期限分析】</w:t>
      </w:r>
    </w:p>
    <w:p w14:paraId="14066F94" w14:textId="77777777" w:rsidR="00B53F2C" w:rsidRDefault="000E13B2">
      <w:pPr>
        <w:keepNext/>
        <w:widowControl/>
        <w:snapToGrid w:val="0"/>
        <w:spacing w:beforeLines="50" w:before="120" w:afterLines="90" w:after="216"/>
        <w:rPr>
          <w:rFonts w:ascii="Arial Narrow" w:eastAsia="仿宋_GB2312" w:hAnsi="Arial Narrow" w:cs="仿宋_GB2312"/>
          <w:color w:val="0000FF"/>
          <w:sz w:val="24"/>
        </w:rPr>
      </w:pPr>
      <w:r>
        <w:rPr>
          <w:rFonts w:ascii="Arial Narrow" w:eastAsia="仿宋_GB2312" w:hAnsi="Arial Narrow" w:hint="eastAsia"/>
          <w:sz w:val="24"/>
          <w:szCs w:val="24"/>
          <w:highlight w:val="cyan"/>
        </w:rPr>
        <w:t>上年年末</w:t>
      </w:r>
      <w:r>
        <w:rPr>
          <w:rFonts w:ascii="Arial Narrow" w:eastAsia="仿宋_GB2312" w:hAnsi="Arial Narrow"/>
          <w:sz w:val="24"/>
          <w:szCs w:val="24"/>
          <w:highlight w:val="cyan"/>
        </w:rPr>
        <w:t>，</w:t>
      </w:r>
      <w:r>
        <w:rPr>
          <w:rFonts w:ascii="Arial Narrow" w:eastAsia="仿宋_GB2312" w:hAnsi="Arial Narrow"/>
          <w:sz w:val="24"/>
          <w:szCs w:val="24"/>
        </w:rPr>
        <w:t>本公司持有的金融负债和表外担保项目按未折现剩余合同现金流量的到期期限分析如下（单位：</w:t>
      </w:r>
      <w:r>
        <w:rPr>
          <w:rFonts w:ascii="Arial Narrow" w:eastAsia="仿宋_GB2312" w:hAnsi="Arial Narrow"/>
          <w:color w:val="FF0000"/>
          <w:sz w:val="24"/>
          <w:szCs w:val="24"/>
        </w:rPr>
        <w:t>万元</w:t>
      </w:r>
      <w:r>
        <w:rPr>
          <w:rFonts w:ascii="Arial Narrow" w:eastAsia="仿宋_GB2312" w:hAnsi="Arial Narrow"/>
          <w:sz w:val="24"/>
          <w:szCs w:val="24"/>
        </w:rPr>
        <w:t>）：</w:t>
      </w:r>
      <w:r>
        <w:rPr>
          <w:rFonts w:ascii="Arial Narrow" w:eastAsia="仿宋_GB2312" w:hAnsi="Arial Narrow" w:cs="仿宋_GB2312"/>
          <w:color w:val="0000FF"/>
          <w:sz w:val="24"/>
        </w:rPr>
        <w:t>（不适用的项目请删除）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26"/>
        <w:gridCol w:w="810"/>
        <w:gridCol w:w="972"/>
        <w:gridCol w:w="972"/>
        <w:gridCol w:w="972"/>
        <w:gridCol w:w="972"/>
        <w:gridCol w:w="972"/>
      </w:tblGrid>
      <w:tr w:rsidR="00B53F2C" w14:paraId="2523B5CB" w14:textId="77777777" w:rsidTr="00971920">
        <w:trPr>
          <w:cantSplit/>
          <w:trHeight w:val="340"/>
          <w:tblHeader/>
          <w:jc w:val="center"/>
        </w:trPr>
        <w:tc>
          <w:tcPr>
            <w:tcW w:w="1623" w:type="pct"/>
            <w:vMerge w:val="restart"/>
            <w:tcBorders>
              <w:top w:val="single" w:sz="8" w:space="0" w:color="auto"/>
              <w:bottom w:val="nil"/>
            </w:tcBorders>
            <w:vAlign w:val="center"/>
          </w:tcPr>
          <w:p w14:paraId="55F3398F" w14:textId="77777777" w:rsidR="00B53F2C" w:rsidRDefault="000E13B2">
            <w:pPr>
              <w:autoSpaceDE w:val="0"/>
              <w:autoSpaceDN w:val="0"/>
              <w:adjustRightInd w:val="0"/>
              <w:snapToGrid w:val="0"/>
              <w:rPr>
                <w:rFonts w:ascii="Arial Narrow" w:eastAsia="仿宋_GB2312" w:hAnsi="Arial Narrow"/>
                <w:b/>
                <w:sz w:val="18"/>
                <w:szCs w:val="18"/>
              </w:rPr>
            </w:pPr>
            <w:r>
              <w:rPr>
                <w:rFonts w:ascii="Arial Narrow" w:eastAsia="仿宋_GB2312" w:hAnsi="Arial Narrow"/>
                <w:b/>
                <w:sz w:val="18"/>
                <w:szCs w:val="18"/>
              </w:rPr>
              <w:t>项</w:t>
            </w:r>
            <w:r>
              <w:rPr>
                <w:rFonts w:ascii="Arial Narrow" w:eastAsia="仿宋_GB2312" w:hAnsi="Arial Narrow"/>
                <w:b/>
                <w:sz w:val="18"/>
                <w:szCs w:val="18"/>
              </w:rPr>
              <w:t xml:space="preserve">  </w:t>
            </w:r>
            <w:r>
              <w:rPr>
                <w:rFonts w:ascii="Arial Narrow" w:eastAsia="仿宋_GB2312" w:hAnsi="Arial Narrow"/>
                <w:b/>
                <w:sz w:val="18"/>
                <w:szCs w:val="18"/>
              </w:rPr>
              <w:t>目</w:t>
            </w:r>
          </w:p>
        </w:tc>
        <w:tc>
          <w:tcPr>
            <w:tcW w:w="3377" w:type="pct"/>
            <w:gridSpan w:val="6"/>
            <w:tcBorders>
              <w:top w:val="single" w:sz="8" w:space="0" w:color="auto"/>
              <w:bottom w:val="nil"/>
            </w:tcBorders>
            <w:vAlign w:val="center"/>
          </w:tcPr>
          <w:p w14:paraId="6EF41703" w14:textId="77777777" w:rsidR="00B53F2C" w:rsidRDefault="000E13B2">
            <w:pPr>
              <w:autoSpaceDE w:val="0"/>
              <w:autoSpaceDN w:val="0"/>
              <w:adjustRightInd w:val="0"/>
              <w:snapToGrid w:val="0"/>
              <w:jc w:val="center"/>
              <w:rPr>
                <w:rFonts w:ascii="Arial Narrow" w:eastAsia="仿宋_GB2312" w:hAnsi="Arial Narrow"/>
                <w:b/>
                <w:sz w:val="18"/>
                <w:szCs w:val="18"/>
              </w:rPr>
            </w:pPr>
            <w:r>
              <w:rPr>
                <w:rFonts w:ascii="Arial Narrow" w:eastAsia="仿宋_GB2312" w:hAnsi="Arial Narrow"/>
                <w:b/>
                <w:sz w:val="18"/>
                <w:szCs w:val="18"/>
              </w:rPr>
              <w:t>上年年末余额</w:t>
            </w:r>
          </w:p>
        </w:tc>
      </w:tr>
      <w:tr w:rsidR="00B53F2C" w14:paraId="172A27BF" w14:textId="77777777" w:rsidTr="00971920">
        <w:trPr>
          <w:cantSplit/>
          <w:trHeight w:val="340"/>
          <w:tblHeader/>
          <w:jc w:val="center"/>
        </w:trPr>
        <w:tc>
          <w:tcPr>
            <w:tcW w:w="1623" w:type="pct"/>
            <w:vMerge/>
            <w:tcBorders>
              <w:top w:val="nil"/>
              <w:bottom w:val="single" w:sz="4" w:space="0" w:color="auto"/>
            </w:tcBorders>
            <w:vAlign w:val="center"/>
          </w:tcPr>
          <w:p w14:paraId="6601EF35" w14:textId="77777777" w:rsidR="00B53F2C" w:rsidRDefault="00B53F2C">
            <w:pPr>
              <w:autoSpaceDE w:val="0"/>
              <w:autoSpaceDN w:val="0"/>
              <w:adjustRightInd w:val="0"/>
              <w:snapToGrid w:val="0"/>
              <w:rPr>
                <w:rFonts w:ascii="Arial Narrow" w:eastAsia="仿宋_GB2312" w:hAnsi="Arial Narrow"/>
                <w:b/>
                <w:sz w:val="18"/>
                <w:szCs w:val="18"/>
              </w:rPr>
            </w:pPr>
          </w:p>
        </w:tc>
        <w:tc>
          <w:tcPr>
            <w:tcW w:w="482" w:type="pct"/>
            <w:tcBorders>
              <w:top w:val="nil"/>
              <w:bottom w:val="single" w:sz="4" w:space="0" w:color="auto"/>
            </w:tcBorders>
            <w:vAlign w:val="center"/>
          </w:tcPr>
          <w:p w14:paraId="7342A283"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一个月</w:t>
            </w:r>
          </w:p>
          <w:p w14:paraId="5E6168C2"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以内</w:t>
            </w:r>
          </w:p>
        </w:tc>
        <w:tc>
          <w:tcPr>
            <w:tcW w:w="579" w:type="pct"/>
            <w:tcBorders>
              <w:top w:val="nil"/>
              <w:bottom w:val="single" w:sz="4" w:space="0" w:color="auto"/>
            </w:tcBorders>
            <w:vAlign w:val="center"/>
          </w:tcPr>
          <w:p w14:paraId="59FCCD57"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一个月</w:t>
            </w:r>
          </w:p>
          <w:p w14:paraId="525E6DE7"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至三个月以内</w:t>
            </w:r>
          </w:p>
        </w:tc>
        <w:tc>
          <w:tcPr>
            <w:tcW w:w="579" w:type="pct"/>
            <w:tcBorders>
              <w:top w:val="nil"/>
              <w:bottom w:val="single" w:sz="4" w:space="0" w:color="auto"/>
            </w:tcBorders>
            <w:vAlign w:val="center"/>
          </w:tcPr>
          <w:p w14:paraId="0BAB14F5"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三个月至一年以内</w:t>
            </w:r>
          </w:p>
        </w:tc>
        <w:tc>
          <w:tcPr>
            <w:tcW w:w="579" w:type="pct"/>
            <w:tcBorders>
              <w:top w:val="nil"/>
              <w:bottom w:val="single" w:sz="4" w:space="0" w:color="auto"/>
            </w:tcBorders>
            <w:vAlign w:val="center"/>
          </w:tcPr>
          <w:p w14:paraId="3D4FACE8"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一年至五年以内</w:t>
            </w:r>
          </w:p>
        </w:tc>
        <w:tc>
          <w:tcPr>
            <w:tcW w:w="579" w:type="pct"/>
            <w:tcBorders>
              <w:top w:val="nil"/>
              <w:bottom w:val="single" w:sz="4" w:space="0" w:color="auto"/>
            </w:tcBorders>
            <w:vAlign w:val="center"/>
          </w:tcPr>
          <w:p w14:paraId="34A91913" w14:textId="77777777" w:rsidR="00B53F2C" w:rsidRDefault="000E13B2">
            <w:pPr>
              <w:autoSpaceDE w:val="0"/>
              <w:autoSpaceDN w:val="0"/>
              <w:adjustRightInd w:val="0"/>
              <w:snapToGrid w:val="0"/>
              <w:jc w:val="right"/>
              <w:rPr>
                <w:rFonts w:ascii="Arial Narrow" w:eastAsia="仿宋_GB2312" w:hAnsi="Arial Narrow"/>
                <w:b/>
                <w:color w:val="FF0000"/>
                <w:sz w:val="18"/>
                <w:szCs w:val="18"/>
              </w:rPr>
            </w:pPr>
            <w:r>
              <w:rPr>
                <w:rFonts w:ascii="Arial Narrow" w:eastAsia="仿宋_GB2312" w:hAnsi="Arial Narrow"/>
                <w:b/>
                <w:color w:val="FF0000"/>
                <w:sz w:val="18"/>
                <w:szCs w:val="18"/>
              </w:rPr>
              <w:t>五年以上</w:t>
            </w:r>
          </w:p>
        </w:tc>
        <w:tc>
          <w:tcPr>
            <w:tcW w:w="579" w:type="pct"/>
            <w:tcBorders>
              <w:top w:val="nil"/>
              <w:bottom w:val="single" w:sz="4" w:space="0" w:color="auto"/>
            </w:tcBorders>
            <w:vAlign w:val="center"/>
          </w:tcPr>
          <w:p w14:paraId="5633AABE" w14:textId="77777777" w:rsidR="00B53F2C" w:rsidRDefault="000E13B2">
            <w:pPr>
              <w:autoSpaceDE w:val="0"/>
              <w:autoSpaceDN w:val="0"/>
              <w:adjustRightInd w:val="0"/>
              <w:snapToGrid w:val="0"/>
              <w:jc w:val="right"/>
              <w:rPr>
                <w:rFonts w:ascii="Arial Narrow" w:eastAsia="仿宋_GB2312" w:hAnsi="Arial Narrow"/>
                <w:b/>
                <w:sz w:val="18"/>
                <w:szCs w:val="18"/>
              </w:rPr>
            </w:pPr>
            <w:r>
              <w:rPr>
                <w:rFonts w:ascii="Arial Narrow" w:eastAsia="仿宋_GB2312" w:hAnsi="Arial Narrow"/>
                <w:b/>
                <w:sz w:val="18"/>
                <w:szCs w:val="18"/>
              </w:rPr>
              <w:t>合</w:t>
            </w:r>
            <w:r>
              <w:rPr>
                <w:rFonts w:ascii="Arial Narrow" w:eastAsia="仿宋_GB2312" w:hAnsi="Arial Narrow"/>
                <w:b/>
                <w:sz w:val="18"/>
                <w:szCs w:val="18"/>
              </w:rPr>
              <w:t xml:space="preserve">  </w:t>
            </w:r>
            <w:r>
              <w:rPr>
                <w:rFonts w:ascii="Arial Narrow" w:eastAsia="仿宋_GB2312" w:hAnsi="Arial Narrow"/>
                <w:b/>
                <w:sz w:val="18"/>
                <w:szCs w:val="18"/>
              </w:rPr>
              <w:t>计</w:t>
            </w:r>
          </w:p>
        </w:tc>
      </w:tr>
      <w:tr w:rsidR="00B53F2C" w14:paraId="3AB9510D" w14:textId="77777777" w:rsidTr="00971920">
        <w:trPr>
          <w:cantSplit/>
          <w:trHeight w:val="340"/>
          <w:jc w:val="center"/>
        </w:trPr>
        <w:tc>
          <w:tcPr>
            <w:tcW w:w="1623" w:type="pct"/>
            <w:vAlign w:val="center"/>
          </w:tcPr>
          <w:p w14:paraId="4CBBA5E7" w14:textId="77777777" w:rsidR="00B53F2C" w:rsidRDefault="000E13B2">
            <w:pPr>
              <w:autoSpaceDE w:val="0"/>
              <w:autoSpaceDN w:val="0"/>
              <w:adjustRightInd w:val="0"/>
              <w:snapToGrid w:val="0"/>
              <w:rPr>
                <w:rFonts w:ascii="Arial Narrow" w:eastAsia="仿宋_GB2312" w:hAnsi="Arial Narrow"/>
                <w:sz w:val="18"/>
                <w:szCs w:val="18"/>
              </w:rPr>
            </w:pPr>
            <w:r>
              <w:rPr>
                <w:rFonts w:ascii="Arial Narrow" w:eastAsia="仿宋_GB2312" w:hAnsi="Arial Narrow"/>
                <w:sz w:val="18"/>
                <w:szCs w:val="18"/>
              </w:rPr>
              <w:t>金融负债：</w:t>
            </w:r>
          </w:p>
        </w:tc>
        <w:tc>
          <w:tcPr>
            <w:tcW w:w="482" w:type="pct"/>
            <w:vAlign w:val="center"/>
          </w:tcPr>
          <w:p w14:paraId="55D87724" w14:textId="77777777" w:rsidR="00B53F2C" w:rsidRDefault="00B53F2C">
            <w:pPr>
              <w:jc w:val="right"/>
              <w:rPr>
                <w:rFonts w:ascii="Arial Narrow" w:eastAsia="仿宋_GB2312" w:hAnsi="Arial Narrow"/>
                <w:sz w:val="18"/>
                <w:szCs w:val="18"/>
              </w:rPr>
            </w:pPr>
          </w:p>
        </w:tc>
        <w:tc>
          <w:tcPr>
            <w:tcW w:w="579" w:type="pct"/>
            <w:vAlign w:val="center"/>
          </w:tcPr>
          <w:p w14:paraId="6C5F9351" w14:textId="77777777" w:rsidR="00B53F2C" w:rsidRDefault="00B53F2C">
            <w:pPr>
              <w:jc w:val="right"/>
              <w:rPr>
                <w:rFonts w:ascii="Arial Narrow" w:eastAsia="仿宋_GB2312" w:hAnsi="Arial Narrow"/>
                <w:sz w:val="18"/>
                <w:szCs w:val="18"/>
              </w:rPr>
            </w:pPr>
          </w:p>
        </w:tc>
        <w:tc>
          <w:tcPr>
            <w:tcW w:w="579" w:type="pct"/>
            <w:vAlign w:val="center"/>
          </w:tcPr>
          <w:p w14:paraId="29A37234" w14:textId="77777777" w:rsidR="00B53F2C" w:rsidRDefault="00B53F2C">
            <w:pPr>
              <w:jc w:val="right"/>
              <w:rPr>
                <w:rFonts w:ascii="Arial Narrow" w:eastAsia="仿宋_GB2312" w:hAnsi="Arial Narrow"/>
                <w:sz w:val="18"/>
                <w:szCs w:val="18"/>
              </w:rPr>
            </w:pPr>
          </w:p>
        </w:tc>
        <w:tc>
          <w:tcPr>
            <w:tcW w:w="579" w:type="pct"/>
            <w:vAlign w:val="center"/>
          </w:tcPr>
          <w:p w14:paraId="7E60FE64" w14:textId="77777777" w:rsidR="00B53F2C" w:rsidRDefault="00B53F2C">
            <w:pPr>
              <w:jc w:val="right"/>
              <w:rPr>
                <w:rFonts w:ascii="Arial Narrow" w:eastAsia="仿宋_GB2312" w:hAnsi="Arial Narrow"/>
                <w:sz w:val="18"/>
                <w:szCs w:val="18"/>
              </w:rPr>
            </w:pPr>
          </w:p>
        </w:tc>
        <w:tc>
          <w:tcPr>
            <w:tcW w:w="579" w:type="pct"/>
            <w:vAlign w:val="center"/>
          </w:tcPr>
          <w:p w14:paraId="6A0C49CC" w14:textId="77777777" w:rsidR="00B53F2C" w:rsidRDefault="00B53F2C">
            <w:pPr>
              <w:jc w:val="right"/>
              <w:rPr>
                <w:rFonts w:ascii="Arial Narrow" w:eastAsia="仿宋_GB2312" w:hAnsi="Arial Narrow"/>
                <w:sz w:val="18"/>
                <w:szCs w:val="18"/>
              </w:rPr>
            </w:pPr>
          </w:p>
        </w:tc>
        <w:tc>
          <w:tcPr>
            <w:tcW w:w="579" w:type="pct"/>
            <w:vAlign w:val="center"/>
          </w:tcPr>
          <w:p w14:paraId="74780088" w14:textId="77777777" w:rsidR="00B53F2C" w:rsidRDefault="00B53F2C">
            <w:pPr>
              <w:jc w:val="right"/>
              <w:rPr>
                <w:rFonts w:ascii="Arial Narrow" w:eastAsia="仿宋_GB2312" w:hAnsi="Arial Narrow"/>
                <w:sz w:val="18"/>
                <w:szCs w:val="18"/>
              </w:rPr>
            </w:pPr>
          </w:p>
        </w:tc>
      </w:tr>
      <w:tr w:rsidR="00B53F2C" w14:paraId="3F931D3E" w14:textId="77777777" w:rsidTr="00971920">
        <w:trPr>
          <w:cantSplit/>
          <w:trHeight w:val="340"/>
          <w:jc w:val="center"/>
        </w:trPr>
        <w:tc>
          <w:tcPr>
            <w:tcW w:w="1623" w:type="pct"/>
            <w:vAlign w:val="center"/>
          </w:tcPr>
          <w:p w14:paraId="72672C12"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短期借款</w:t>
            </w:r>
          </w:p>
        </w:tc>
        <w:tc>
          <w:tcPr>
            <w:tcW w:w="482" w:type="pct"/>
            <w:vAlign w:val="center"/>
          </w:tcPr>
          <w:p w14:paraId="7B12B242" w14:textId="77777777" w:rsidR="00B53F2C" w:rsidRDefault="00B53F2C">
            <w:pPr>
              <w:jc w:val="right"/>
              <w:rPr>
                <w:rFonts w:ascii="Arial Narrow" w:eastAsia="仿宋_GB2312" w:hAnsi="Arial Narrow"/>
                <w:sz w:val="18"/>
                <w:szCs w:val="18"/>
              </w:rPr>
            </w:pPr>
          </w:p>
        </w:tc>
        <w:tc>
          <w:tcPr>
            <w:tcW w:w="579" w:type="pct"/>
            <w:vAlign w:val="center"/>
          </w:tcPr>
          <w:p w14:paraId="174D9AC5" w14:textId="77777777" w:rsidR="00B53F2C" w:rsidRDefault="00B53F2C">
            <w:pPr>
              <w:jc w:val="right"/>
              <w:rPr>
                <w:rFonts w:ascii="Arial Narrow" w:eastAsia="仿宋_GB2312" w:hAnsi="Arial Narrow"/>
                <w:sz w:val="18"/>
                <w:szCs w:val="18"/>
              </w:rPr>
            </w:pPr>
          </w:p>
        </w:tc>
        <w:tc>
          <w:tcPr>
            <w:tcW w:w="579" w:type="pct"/>
            <w:vAlign w:val="center"/>
          </w:tcPr>
          <w:p w14:paraId="173736BC" w14:textId="77777777" w:rsidR="00B53F2C" w:rsidRDefault="00B53F2C">
            <w:pPr>
              <w:jc w:val="right"/>
              <w:rPr>
                <w:rFonts w:ascii="Arial Narrow" w:eastAsia="仿宋_GB2312" w:hAnsi="Arial Narrow"/>
                <w:sz w:val="18"/>
                <w:szCs w:val="18"/>
              </w:rPr>
            </w:pPr>
          </w:p>
        </w:tc>
        <w:tc>
          <w:tcPr>
            <w:tcW w:w="579" w:type="pct"/>
            <w:vAlign w:val="center"/>
          </w:tcPr>
          <w:p w14:paraId="3C3B827E" w14:textId="77777777" w:rsidR="00B53F2C" w:rsidRDefault="00B53F2C">
            <w:pPr>
              <w:jc w:val="right"/>
              <w:rPr>
                <w:rFonts w:ascii="Arial Narrow" w:eastAsia="仿宋_GB2312" w:hAnsi="Arial Narrow"/>
                <w:sz w:val="18"/>
                <w:szCs w:val="18"/>
              </w:rPr>
            </w:pPr>
          </w:p>
        </w:tc>
        <w:tc>
          <w:tcPr>
            <w:tcW w:w="579" w:type="pct"/>
            <w:vAlign w:val="center"/>
          </w:tcPr>
          <w:p w14:paraId="5209FE74" w14:textId="77777777" w:rsidR="00B53F2C" w:rsidRDefault="00B53F2C">
            <w:pPr>
              <w:jc w:val="right"/>
              <w:rPr>
                <w:rFonts w:ascii="Arial Narrow" w:eastAsia="仿宋_GB2312" w:hAnsi="Arial Narrow"/>
                <w:sz w:val="18"/>
                <w:szCs w:val="18"/>
              </w:rPr>
            </w:pPr>
          </w:p>
        </w:tc>
        <w:tc>
          <w:tcPr>
            <w:tcW w:w="579" w:type="pct"/>
            <w:vAlign w:val="center"/>
          </w:tcPr>
          <w:p w14:paraId="64738A72" w14:textId="77777777" w:rsidR="00B53F2C" w:rsidRDefault="00B53F2C">
            <w:pPr>
              <w:jc w:val="right"/>
              <w:rPr>
                <w:rFonts w:ascii="Arial Narrow" w:eastAsia="仿宋_GB2312" w:hAnsi="Arial Narrow"/>
                <w:sz w:val="18"/>
                <w:szCs w:val="18"/>
              </w:rPr>
            </w:pPr>
          </w:p>
        </w:tc>
      </w:tr>
      <w:tr w:rsidR="00B53F2C" w14:paraId="18C015F5" w14:textId="77777777" w:rsidTr="00971920">
        <w:trPr>
          <w:cantSplit/>
          <w:trHeight w:val="340"/>
          <w:jc w:val="center"/>
        </w:trPr>
        <w:tc>
          <w:tcPr>
            <w:tcW w:w="1623" w:type="pct"/>
            <w:vAlign w:val="center"/>
          </w:tcPr>
          <w:p w14:paraId="09D5A799"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衍生金融负债</w:t>
            </w:r>
          </w:p>
        </w:tc>
        <w:tc>
          <w:tcPr>
            <w:tcW w:w="482" w:type="pct"/>
            <w:vAlign w:val="center"/>
          </w:tcPr>
          <w:p w14:paraId="648B446A" w14:textId="77777777" w:rsidR="00B53F2C" w:rsidRDefault="00B53F2C">
            <w:pPr>
              <w:jc w:val="right"/>
              <w:rPr>
                <w:rFonts w:ascii="Arial Narrow" w:eastAsia="仿宋_GB2312" w:hAnsi="Arial Narrow"/>
                <w:sz w:val="18"/>
                <w:szCs w:val="18"/>
              </w:rPr>
            </w:pPr>
          </w:p>
        </w:tc>
        <w:tc>
          <w:tcPr>
            <w:tcW w:w="579" w:type="pct"/>
            <w:vAlign w:val="center"/>
          </w:tcPr>
          <w:p w14:paraId="4DCC7A50" w14:textId="77777777" w:rsidR="00B53F2C" w:rsidRDefault="00B53F2C">
            <w:pPr>
              <w:jc w:val="right"/>
              <w:rPr>
                <w:rFonts w:ascii="Arial Narrow" w:eastAsia="仿宋_GB2312" w:hAnsi="Arial Narrow"/>
                <w:sz w:val="18"/>
                <w:szCs w:val="18"/>
              </w:rPr>
            </w:pPr>
          </w:p>
        </w:tc>
        <w:tc>
          <w:tcPr>
            <w:tcW w:w="579" w:type="pct"/>
            <w:vAlign w:val="center"/>
          </w:tcPr>
          <w:p w14:paraId="387D26CE" w14:textId="77777777" w:rsidR="00B53F2C" w:rsidRDefault="00B53F2C">
            <w:pPr>
              <w:jc w:val="right"/>
              <w:rPr>
                <w:rFonts w:ascii="Arial Narrow" w:eastAsia="仿宋_GB2312" w:hAnsi="Arial Narrow"/>
                <w:sz w:val="18"/>
                <w:szCs w:val="18"/>
              </w:rPr>
            </w:pPr>
          </w:p>
        </w:tc>
        <w:tc>
          <w:tcPr>
            <w:tcW w:w="579" w:type="pct"/>
            <w:vAlign w:val="center"/>
          </w:tcPr>
          <w:p w14:paraId="34467B36" w14:textId="77777777" w:rsidR="00B53F2C" w:rsidRDefault="00B53F2C">
            <w:pPr>
              <w:jc w:val="right"/>
              <w:rPr>
                <w:rFonts w:ascii="Arial Narrow" w:eastAsia="仿宋_GB2312" w:hAnsi="Arial Narrow"/>
                <w:sz w:val="18"/>
                <w:szCs w:val="18"/>
              </w:rPr>
            </w:pPr>
          </w:p>
        </w:tc>
        <w:tc>
          <w:tcPr>
            <w:tcW w:w="579" w:type="pct"/>
            <w:vAlign w:val="center"/>
          </w:tcPr>
          <w:p w14:paraId="0EF1A04F" w14:textId="77777777" w:rsidR="00B53F2C" w:rsidRDefault="00B53F2C">
            <w:pPr>
              <w:jc w:val="right"/>
              <w:rPr>
                <w:rFonts w:ascii="Arial Narrow" w:eastAsia="仿宋_GB2312" w:hAnsi="Arial Narrow"/>
                <w:sz w:val="18"/>
                <w:szCs w:val="18"/>
              </w:rPr>
            </w:pPr>
          </w:p>
        </w:tc>
        <w:tc>
          <w:tcPr>
            <w:tcW w:w="579" w:type="pct"/>
            <w:vAlign w:val="center"/>
          </w:tcPr>
          <w:p w14:paraId="669FBA6F" w14:textId="77777777" w:rsidR="00B53F2C" w:rsidRDefault="00B53F2C">
            <w:pPr>
              <w:jc w:val="right"/>
              <w:rPr>
                <w:rFonts w:ascii="Arial Narrow" w:eastAsia="仿宋_GB2312" w:hAnsi="Arial Narrow"/>
                <w:sz w:val="18"/>
                <w:szCs w:val="18"/>
              </w:rPr>
            </w:pPr>
          </w:p>
        </w:tc>
      </w:tr>
      <w:tr w:rsidR="00B53F2C" w14:paraId="731E77CF" w14:textId="77777777" w:rsidTr="00971920">
        <w:trPr>
          <w:cantSplit/>
          <w:trHeight w:val="340"/>
          <w:jc w:val="center"/>
        </w:trPr>
        <w:tc>
          <w:tcPr>
            <w:tcW w:w="1623" w:type="pct"/>
            <w:vAlign w:val="center"/>
          </w:tcPr>
          <w:p w14:paraId="1C17257B"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应付票据</w:t>
            </w:r>
          </w:p>
        </w:tc>
        <w:tc>
          <w:tcPr>
            <w:tcW w:w="482" w:type="pct"/>
            <w:vAlign w:val="center"/>
          </w:tcPr>
          <w:p w14:paraId="3F05B27B" w14:textId="77777777" w:rsidR="00B53F2C" w:rsidRDefault="00B53F2C">
            <w:pPr>
              <w:jc w:val="right"/>
              <w:rPr>
                <w:rFonts w:ascii="Arial Narrow" w:eastAsia="仿宋_GB2312" w:hAnsi="Arial Narrow"/>
                <w:sz w:val="18"/>
                <w:szCs w:val="18"/>
              </w:rPr>
            </w:pPr>
          </w:p>
        </w:tc>
        <w:tc>
          <w:tcPr>
            <w:tcW w:w="579" w:type="pct"/>
            <w:vAlign w:val="center"/>
          </w:tcPr>
          <w:p w14:paraId="589CE782" w14:textId="77777777" w:rsidR="00B53F2C" w:rsidRDefault="00B53F2C">
            <w:pPr>
              <w:jc w:val="right"/>
              <w:rPr>
                <w:rFonts w:ascii="Arial Narrow" w:eastAsia="仿宋_GB2312" w:hAnsi="Arial Narrow"/>
                <w:sz w:val="18"/>
                <w:szCs w:val="18"/>
              </w:rPr>
            </w:pPr>
          </w:p>
        </w:tc>
        <w:tc>
          <w:tcPr>
            <w:tcW w:w="579" w:type="pct"/>
            <w:vAlign w:val="center"/>
          </w:tcPr>
          <w:p w14:paraId="166A435E" w14:textId="77777777" w:rsidR="00B53F2C" w:rsidRDefault="00B53F2C">
            <w:pPr>
              <w:jc w:val="right"/>
              <w:rPr>
                <w:rFonts w:ascii="Arial Narrow" w:eastAsia="仿宋_GB2312" w:hAnsi="Arial Narrow"/>
                <w:sz w:val="18"/>
                <w:szCs w:val="18"/>
              </w:rPr>
            </w:pPr>
          </w:p>
        </w:tc>
        <w:tc>
          <w:tcPr>
            <w:tcW w:w="579" w:type="pct"/>
            <w:vAlign w:val="center"/>
          </w:tcPr>
          <w:p w14:paraId="05A71829" w14:textId="77777777" w:rsidR="00B53F2C" w:rsidRDefault="00B53F2C">
            <w:pPr>
              <w:jc w:val="right"/>
              <w:rPr>
                <w:rFonts w:ascii="Arial Narrow" w:eastAsia="仿宋_GB2312" w:hAnsi="Arial Narrow"/>
                <w:sz w:val="18"/>
                <w:szCs w:val="18"/>
              </w:rPr>
            </w:pPr>
          </w:p>
        </w:tc>
        <w:tc>
          <w:tcPr>
            <w:tcW w:w="579" w:type="pct"/>
            <w:vAlign w:val="center"/>
          </w:tcPr>
          <w:p w14:paraId="76569A68" w14:textId="77777777" w:rsidR="00B53F2C" w:rsidRDefault="00B53F2C">
            <w:pPr>
              <w:jc w:val="right"/>
              <w:rPr>
                <w:rFonts w:ascii="Arial Narrow" w:eastAsia="仿宋_GB2312" w:hAnsi="Arial Narrow"/>
                <w:sz w:val="18"/>
                <w:szCs w:val="18"/>
              </w:rPr>
            </w:pPr>
          </w:p>
        </w:tc>
        <w:tc>
          <w:tcPr>
            <w:tcW w:w="579" w:type="pct"/>
            <w:vAlign w:val="center"/>
          </w:tcPr>
          <w:p w14:paraId="736E8CDA" w14:textId="77777777" w:rsidR="00B53F2C" w:rsidRDefault="00B53F2C">
            <w:pPr>
              <w:jc w:val="right"/>
              <w:rPr>
                <w:rFonts w:ascii="Arial Narrow" w:eastAsia="仿宋_GB2312" w:hAnsi="Arial Narrow"/>
                <w:sz w:val="18"/>
                <w:szCs w:val="18"/>
              </w:rPr>
            </w:pPr>
          </w:p>
        </w:tc>
      </w:tr>
      <w:tr w:rsidR="00B53F2C" w14:paraId="4601F59C" w14:textId="77777777" w:rsidTr="00971920">
        <w:trPr>
          <w:cantSplit/>
          <w:trHeight w:val="340"/>
          <w:jc w:val="center"/>
        </w:trPr>
        <w:tc>
          <w:tcPr>
            <w:tcW w:w="1623" w:type="pct"/>
            <w:vAlign w:val="center"/>
          </w:tcPr>
          <w:p w14:paraId="72E740B3" w14:textId="77777777" w:rsidR="00B53F2C" w:rsidRDefault="000E13B2">
            <w:pPr>
              <w:adjustRightInd w:val="0"/>
              <w:snapToGrid w:val="0"/>
              <w:rPr>
                <w:rFonts w:ascii="Arial Narrow" w:eastAsia="仿宋_GB2312" w:hAnsi="Arial Narrow" w:cs="宋体"/>
                <w:sz w:val="18"/>
                <w:szCs w:val="18"/>
              </w:rPr>
            </w:pPr>
            <w:r>
              <w:rPr>
                <w:rFonts w:ascii="Arial Narrow" w:eastAsia="仿宋_GB2312" w:hAnsi="Arial Narrow" w:cs="宋体"/>
                <w:sz w:val="18"/>
                <w:szCs w:val="18"/>
              </w:rPr>
              <w:t>应付账款</w:t>
            </w:r>
          </w:p>
        </w:tc>
        <w:tc>
          <w:tcPr>
            <w:tcW w:w="482" w:type="pct"/>
            <w:vAlign w:val="center"/>
          </w:tcPr>
          <w:p w14:paraId="2CAA00A6" w14:textId="77777777" w:rsidR="00B53F2C" w:rsidRDefault="00B53F2C">
            <w:pPr>
              <w:jc w:val="right"/>
              <w:rPr>
                <w:rFonts w:ascii="Arial Narrow" w:eastAsia="仿宋_GB2312" w:hAnsi="Arial Narrow"/>
                <w:sz w:val="18"/>
                <w:szCs w:val="18"/>
              </w:rPr>
            </w:pPr>
          </w:p>
        </w:tc>
        <w:tc>
          <w:tcPr>
            <w:tcW w:w="579" w:type="pct"/>
            <w:vAlign w:val="center"/>
          </w:tcPr>
          <w:p w14:paraId="10E7B042" w14:textId="77777777" w:rsidR="00B53F2C" w:rsidRDefault="00B53F2C">
            <w:pPr>
              <w:jc w:val="right"/>
              <w:rPr>
                <w:rFonts w:ascii="Arial Narrow" w:eastAsia="仿宋_GB2312" w:hAnsi="Arial Narrow"/>
                <w:sz w:val="18"/>
                <w:szCs w:val="18"/>
              </w:rPr>
            </w:pPr>
          </w:p>
        </w:tc>
        <w:tc>
          <w:tcPr>
            <w:tcW w:w="579" w:type="pct"/>
            <w:vAlign w:val="center"/>
          </w:tcPr>
          <w:p w14:paraId="23618030" w14:textId="77777777" w:rsidR="00B53F2C" w:rsidRDefault="00B53F2C">
            <w:pPr>
              <w:jc w:val="right"/>
              <w:rPr>
                <w:rFonts w:ascii="Arial Narrow" w:eastAsia="仿宋_GB2312" w:hAnsi="Arial Narrow"/>
                <w:sz w:val="18"/>
                <w:szCs w:val="18"/>
              </w:rPr>
            </w:pPr>
          </w:p>
        </w:tc>
        <w:tc>
          <w:tcPr>
            <w:tcW w:w="579" w:type="pct"/>
            <w:vAlign w:val="center"/>
          </w:tcPr>
          <w:p w14:paraId="6E7F6B5B" w14:textId="77777777" w:rsidR="00B53F2C" w:rsidRDefault="00B53F2C">
            <w:pPr>
              <w:jc w:val="right"/>
              <w:rPr>
                <w:rFonts w:ascii="Arial Narrow" w:eastAsia="仿宋_GB2312" w:hAnsi="Arial Narrow"/>
                <w:sz w:val="18"/>
                <w:szCs w:val="18"/>
              </w:rPr>
            </w:pPr>
          </w:p>
        </w:tc>
        <w:tc>
          <w:tcPr>
            <w:tcW w:w="579" w:type="pct"/>
            <w:vAlign w:val="center"/>
          </w:tcPr>
          <w:p w14:paraId="29466B8F" w14:textId="77777777" w:rsidR="00B53F2C" w:rsidRDefault="00B53F2C">
            <w:pPr>
              <w:jc w:val="right"/>
              <w:rPr>
                <w:rFonts w:ascii="Arial Narrow" w:eastAsia="仿宋_GB2312" w:hAnsi="Arial Narrow"/>
                <w:sz w:val="18"/>
                <w:szCs w:val="18"/>
              </w:rPr>
            </w:pPr>
          </w:p>
        </w:tc>
        <w:tc>
          <w:tcPr>
            <w:tcW w:w="579" w:type="pct"/>
            <w:vAlign w:val="center"/>
          </w:tcPr>
          <w:p w14:paraId="0D991D33" w14:textId="77777777" w:rsidR="00B53F2C" w:rsidRDefault="00B53F2C">
            <w:pPr>
              <w:jc w:val="right"/>
              <w:rPr>
                <w:rFonts w:ascii="Arial Narrow" w:eastAsia="仿宋_GB2312" w:hAnsi="Arial Narrow"/>
                <w:sz w:val="18"/>
                <w:szCs w:val="18"/>
              </w:rPr>
            </w:pPr>
          </w:p>
        </w:tc>
      </w:tr>
      <w:tr w:rsidR="00B53F2C" w14:paraId="0F35F889" w14:textId="77777777" w:rsidTr="00971920">
        <w:trPr>
          <w:cantSplit/>
          <w:trHeight w:val="340"/>
          <w:jc w:val="center"/>
        </w:trPr>
        <w:tc>
          <w:tcPr>
            <w:tcW w:w="1623" w:type="pct"/>
            <w:vAlign w:val="center"/>
          </w:tcPr>
          <w:p w14:paraId="54383178" w14:textId="77777777" w:rsidR="00B53F2C" w:rsidRDefault="000E13B2">
            <w:pPr>
              <w:adjustRightInd w:val="0"/>
              <w:snapToGrid w:val="0"/>
              <w:jc w:val="left"/>
              <w:rPr>
                <w:rFonts w:ascii="Arial Narrow" w:eastAsia="仿宋_GB2312" w:hAnsi="Arial Narrow" w:cs="宋体"/>
                <w:spacing w:val="-6"/>
                <w:sz w:val="18"/>
                <w:szCs w:val="18"/>
              </w:rPr>
            </w:pPr>
            <w:r>
              <w:rPr>
                <w:rFonts w:ascii="Arial Narrow" w:eastAsia="仿宋_GB2312" w:hAnsi="Arial Narrow"/>
                <w:sz w:val="18"/>
                <w:szCs w:val="18"/>
              </w:rPr>
              <w:t>其他应付款</w:t>
            </w:r>
          </w:p>
        </w:tc>
        <w:tc>
          <w:tcPr>
            <w:tcW w:w="482" w:type="pct"/>
            <w:vAlign w:val="center"/>
          </w:tcPr>
          <w:p w14:paraId="0ACEB398" w14:textId="77777777" w:rsidR="00B53F2C" w:rsidRDefault="00B53F2C">
            <w:pPr>
              <w:jc w:val="right"/>
              <w:rPr>
                <w:rFonts w:ascii="Arial Narrow" w:eastAsia="仿宋_GB2312" w:hAnsi="Arial Narrow"/>
                <w:sz w:val="18"/>
                <w:szCs w:val="18"/>
              </w:rPr>
            </w:pPr>
          </w:p>
        </w:tc>
        <w:tc>
          <w:tcPr>
            <w:tcW w:w="579" w:type="pct"/>
            <w:vAlign w:val="center"/>
          </w:tcPr>
          <w:p w14:paraId="36CC9062" w14:textId="77777777" w:rsidR="00B53F2C" w:rsidRDefault="00B53F2C">
            <w:pPr>
              <w:jc w:val="right"/>
              <w:rPr>
                <w:rFonts w:ascii="Arial Narrow" w:eastAsia="仿宋_GB2312" w:hAnsi="Arial Narrow"/>
                <w:sz w:val="18"/>
                <w:szCs w:val="18"/>
              </w:rPr>
            </w:pPr>
          </w:p>
        </w:tc>
        <w:tc>
          <w:tcPr>
            <w:tcW w:w="579" w:type="pct"/>
            <w:vAlign w:val="center"/>
          </w:tcPr>
          <w:p w14:paraId="60CBC1FD" w14:textId="77777777" w:rsidR="00B53F2C" w:rsidRDefault="00B53F2C">
            <w:pPr>
              <w:jc w:val="right"/>
              <w:rPr>
                <w:rFonts w:ascii="Arial Narrow" w:eastAsia="仿宋_GB2312" w:hAnsi="Arial Narrow"/>
                <w:sz w:val="18"/>
                <w:szCs w:val="18"/>
              </w:rPr>
            </w:pPr>
          </w:p>
        </w:tc>
        <w:tc>
          <w:tcPr>
            <w:tcW w:w="579" w:type="pct"/>
            <w:vAlign w:val="center"/>
          </w:tcPr>
          <w:p w14:paraId="03DDDE35" w14:textId="77777777" w:rsidR="00B53F2C" w:rsidRDefault="00B53F2C">
            <w:pPr>
              <w:jc w:val="right"/>
              <w:rPr>
                <w:rFonts w:ascii="Arial Narrow" w:eastAsia="仿宋_GB2312" w:hAnsi="Arial Narrow"/>
                <w:sz w:val="18"/>
                <w:szCs w:val="18"/>
              </w:rPr>
            </w:pPr>
          </w:p>
        </w:tc>
        <w:tc>
          <w:tcPr>
            <w:tcW w:w="579" w:type="pct"/>
            <w:vAlign w:val="center"/>
          </w:tcPr>
          <w:p w14:paraId="71A23BD1" w14:textId="77777777" w:rsidR="00B53F2C" w:rsidRDefault="00B53F2C">
            <w:pPr>
              <w:jc w:val="right"/>
              <w:rPr>
                <w:rFonts w:ascii="Arial Narrow" w:eastAsia="仿宋_GB2312" w:hAnsi="Arial Narrow"/>
                <w:sz w:val="18"/>
                <w:szCs w:val="18"/>
              </w:rPr>
            </w:pPr>
          </w:p>
        </w:tc>
        <w:tc>
          <w:tcPr>
            <w:tcW w:w="579" w:type="pct"/>
            <w:vAlign w:val="center"/>
          </w:tcPr>
          <w:p w14:paraId="77DDB357" w14:textId="77777777" w:rsidR="00B53F2C" w:rsidRDefault="00B53F2C">
            <w:pPr>
              <w:jc w:val="right"/>
              <w:rPr>
                <w:rFonts w:ascii="Arial Narrow" w:eastAsia="仿宋_GB2312" w:hAnsi="Arial Narrow"/>
                <w:sz w:val="18"/>
                <w:szCs w:val="18"/>
              </w:rPr>
            </w:pPr>
          </w:p>
        </w:tc>
      </w:tr>
      <w:tr w:rsidR="00B53F2C" w14:paraId="7BADD508" w14:textId="77777777" w:rsidTr="00971920">
        <w:trPr>
          <w:cantSplit/>
          <w:trHeight w:val="340"/>
          <w:jc w:val="center"/>
        </w:trPr>
        <w:tc>
          <w:tcPr>
            <w:tcW w:w="1623" w:type="pct"/>
            <w:vAlign w:val="center"/>
          </w:tcPr>
          <w:p w14:paraId="248C50D9" w14:textId="77777777" w:rsidR="00B53F2C" w:rsidRDefault="000E13B2">
            <w:pPr>
              <w:adjustRightInd w:val="0"/>
              <w:snapToGrid w:val="0"/>
              <w:jc w:val="left"/>
              <w:rPr>
                <w:rFonts w:ascii="Arial Narrow" w:eastAsia="仿宋_GB2312" w:hAnsi="Arial Narrow"/>
                <w:sz w:val="18"/>
                <w:szCs w:val="18"/>
              </w:rPr>
            </w:pPr>
            <w:r>
              <w:rPr>
                <w:rFonts w:ascii="Arial Narrow" w:eastAsia="仿宋_GB2312" w:hAnsi="Arial Narrow"/>
                <w:sz w:val="18"/>
                <w:szCs w:val="18"/>
              </w:rPr>
              <w:t>一年内到期的非流动负债</w:t>
            </w:r>
          </w:p>
        </w:tc>
        <w:tc>
          <w:tcPr>
            <w:tcW w:w="482" w:type="pct"/>
            <w:vAlign w:val="center"/>
          </w:tcPr>
          <w:p w14:paraId="36066DB3" w14:textId="77777777" w:rsidR="00B53F2C" w:rsidRDefault="00B53F2C">
            <w:pPr>
              <w:jc w:val="right"/>
              <w:rPr>
                <w:rFonts w:ascii="Arial Narrow" w:eastAsia="仿宋_GB2312" w:hAnsi="Arial Narrow"/>
                <w:sz w:val="18"/>
                <w:szCs w:val="18"/>
              </w:rPr>
            </w:pPr>
          </w:p>
        </w:tc>
        <w:tc>
          <w:tcPr>
            <w:tcW w:w="579" w:type="pct"/>
            <w:vAlign w:val="center"/>
          </w:tcPr>
          <w:p w14:paraId="2FAB2FD7" w14:textId="77777777" w:rsidR="00B53F2C" w:rsidRDefault="00B53F2C">
            <w:pPr>
              <w:jc w:val="right"/>
              <w:rPr>
                <w:rFonts w:ascii="Arial Narrow" w:eastAsia="仿宋_GB2312" w:hAnsi="Arial Narrow"/>
                <w:sz w:val="18"/>
                <w:szCs w:val="18"/>
              </w:rPr>
            </w:pPr>
          </w:p>
        </w:tc>
        <w:tc>
          <w:tcPr>
            <w:tcW w:w="579" w:type="pct"/>
            <w:vAlign w:val="center"/>
          </w:tcPr>
          <w:p w14:paraId="55570D57" w14:textId="77777777" w:rsidR="00B53F2C" w:rsidRDefault="00B53F2C">
            <w:pPr>
              <w:jc w:val="right"/>
              <w:rPr>
                <w:rFonts w:ascii="Arial Narrow" w:eastAsia="仿宋_GB2312" w:hAnsi="Arial Narrow"/>
                <w:sz w:val="18"/>
                <w:szCs w:val="18"/>
              </w:rPr>
            </w:pPr>
          </w:p>
        </w:tc>
        <w:tc>
          <w:tcPr>
            <w:tcW w:w="579" w:type="pct"/>
            <w:vAlign w:val="center"/>
          </w:tcPr>
          <w:p w14:paraId="07A7B254" w14:textId="77777777" w:rsidR="00B53F2C" w:rsidRDefault="00B53F2C">
            <w:pPr>
              <w:jc w:val="right"/>
              <w:rPr>
                <w:rFonts w:ascii="Arial Narrow" w:eastAsia="仿宋_GB2312" w:hAnsi="Arial Narrow"/>
                <w:sz w:val="18"/>
                <w:szCs w:val="18"/>
              </w:rPr>
            </w:pPr>
          </w:p>
        </w:tc>
        <w:tc>
          <w:tcPr>
            <w:tcW w:w="579" w:type="pct"/>
            <w:vAlign w:val="center"/>
          </w:tcPr>
          <w:p w14:paraId="4770ED53" w14:textId="77777777" w:rsidR="00B53F2C" w:rsidRDefault="00B53F2C">
            <w:pPr>
              <w:jc w:val="right"/>
              <w:rPr>
                <w:rFonts w:ascii="Arial Narrow" w:eastAsia="仿宋_GB2312" w:hAnsi="Arial Narrow"/>
                <w:sz w:val="18"/>
                <w:szCs w:val="18"/>
              </w:rPr>
            </w:pPr>
          </w:p>
        </w:tc>
        <w:tc>
          <w:tcPr>
            <w:tcW w:w="579" w:type="pct"/>
            <w:vAlign w:val="center"/>
          </w:tcPr>
          <w:p w14:paraId="524D5474" w14:textId="77777777" w:rsidR="00B53F2C" w:rsidRDefault="00B53F2C">
            <w:pPr>
              <w:jc w:val="right"/>
              <w:rPr>
                <w:rFonts w:ascii="Arial Narrow" w:eastAsia="仿宋_GB2312" w:hAnsi="Arial Narrow"/>
                <w:sz w:val="18"/>
                <w:szCs w:val="18"/>
              </w:rPr>
            </w:pPr>
          </w:p>
        </w:tc>
      </w:tr>
      <w:tr w:rsidR="00B53F2C" w14:paraId="2C9C46A0" w14:textId="77777777" w:rsidTr="00971920">
        <w:trPr>
          <w:cantSplit/>
          <w:trHeight w:val="340"/>
          <w:jc w:val="center"/>
        </w:trPr>
        <w:tc>
          <w:tcPr>
            <w:tcW w:w="1623" w:type="pct"/>
            <w:vAlign w:val="center"/>
          </w:tcPr>
          <w:p w14:paraId="56D28D84"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其他流动负债（不含递延收益）</w:t>
            </w:r>
          </w:p>
        </w:tc>
        <w:tc>
          <w:tcPr>
            <w:tcW w:w="482" w:type="pct"/>
            <w:vAlign w:val="center"/>
          </w:tcPr>
          <w:p w14:paraId="668BD34C" w14:textId="77777777" w:rsidR="00B53F2C" w:rsidRDefault="00B53F2C">
            <w:pPr>
              <w:jc w:val="right"/>
              <w:rPr>
                <w:rFonts w:ascii="Arial Narrow" w:eastAsia="仿宋_GB2312" w:hAnsi="Arial Narrow"/>
                <w:sz w:val="18"/>
                <w:szCs w:val="18"/>
              </w:rPr>
            </w:pPr>
          </w:p>
        </w:tc>
        <w:tc>
          <w:tcPr>
            <w:tcW w:w="579" w:type="pct"/>
            <w:vAlign w:val="center"/>
          </w:tcPr>
          <w:p w14:paraId="1D35FC5A" w14:textId="77777777" w:rsidR="00B53F2C" w:rsidRDefault="00B53F2C">
            <w:pPr>
              <w:jc w:val="right"/>
              <w:rPr>
                <w:rFonts w:ascii="Arial Narrow" w:eastAsia="仿宋_GB2312" w:hAnsi="Arial Narrow"/>
                <w:sz w:val="18"/>
                <w:szCs w:val="18"/>
              </w:rPr>
            </w:pPr>
          </w:p>
        </w:tc>
        <w:tc>
          <w:tcPr>
            <w:tcW w:w="579" w:type="pct"/>
            <w:vAlign w:val="center"/>
          </w:tcPr>
          <w:p w14:paraId="3B1ED832" w14:textId="77777777" w:rsidR="00B53F2C" w:rsidRDefault="00B53F2C">
            <w:pPr>
              <w:jc w:val="right"/>
              <w:rPr>
                <w:rFonts w:ascii="Arial Narrow" w:eastAsia="仿宋_GB2312" w:hAnsi="Arial Narrow"/>
                <w:sz w:val="18"/>
                <w:szCs w:val="18"/>
              </w:rPr>
            </w:pPr>
          </w:p>
        </w:tc>
        <w:tc>
          <w:tcPr>
            <w:tcW w:w="579" w:type="pct"/>
            <w:vAlign w:val="center"/>
          </w:tcPr>
          <w:p w14:paraId="2958C54A" w14:textId="77777777" w:rsidR="00B53F2C" w:rsidRDefault="00B53F2C">
            <w:pPr>
              <w:jc w:val="right"/>
              <w:rPr>
                <w:rFonts w:ascii="Arial Narrow" w:eastAsia="仿宋_GB2312" w:hAnsi="Arial Narrow"/>
                <w:sz w:val="18"/>
                <w:szCs w:val="18"/>
              </w:rPr>
            </w:pPr>
          </w:p>
        </w:tc>
        <w:tc>
          <w:tcPr>
            <w:tcW w:w="579" w:type="pct"/>
            <w:vAlign w:val="center"/>
          </w:tcPr>
          <w:p w14:paraId="4D957A87" w14:textId="77777777" w:rsidR="00B53F2C" w:rsidRDefault="00B53F2C">
            <w:pPr>
              <w:jc w:val="right"/>
              <w:rPr>
                <w:rFonts w:ascii="Arial Narrow" w:eastAsia="仿宋_GB2312" w:hAnsi="Arial Narrow"/>
                <w:sz w:val="18"/>
                <w:szCs w:val="18"/>
              </w:rPr>
            </w:pPr>
          </w:p>
        </w:tc>
        <w:tc>
          <w:tcPr>
            <w:tcW w:w="579" w:type="pct"/>
            <w:vAlign w:val="center"/>
          </w:tcPr>
          <w:p w14:paraId="7A8A744A" w14:textId="77777777" w:rsidR="00B53F2C" w:rsidRDefault="00B53F2C">
            <w:pPr>
              <w:jc w:val="right"/>
              <w:rPr>
                <w:rFonts w:ascii="Arial Narrow" w:eastAsia="仿宋_GB2312" w:hAnsi="Arial Narrow"/>
                <w:sz w:val="18"/>
                <w:szCs w:val="18"/>
              </w:rPr>
            </w:pPr>
          </w:p>
        </w:tc>
      </w:tr>
      <w:tr w:rsidR="00B53F2C" w14:paraId="68A0AD54" w14:textId="77777777" w:rsidTr="00971920">
        <w:trPr>
          <w:cantSplit/>
          <w:trHeight w:val="340"/>
          <w:jc w:val="center"/>
        </w:trPr>
        <w:tc>
          <w:tcPr>
            <w:tcW w:w="1623" w:type="pct"/>
            <w:vAlign w:val="center"/>
          </w:tcPr>
          <w:p w14:paraId="024E38D4"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长期借款</w:t>
            </w:r>
          </w:p>
        </w:tc>
        <w:tc>
          <w:tcPr>
            <w:tcW w:w="482" w:type="pct"/>
            <w:vAlign w:val="center"/>
          </w:tcPr>
          <w:p w14:paraId="0DE6C22F" w14:textId="77777777" w:rsidR="00B53F2C" w:rsidRDefault="00B53F2C">
            <w:pPr>
              <w:jc w:val="right"/>
              <w:rPr>
                <w:rFonts w:ascii="Arial Narrow" w:eastAsia="仿宋_GB2312" w:hAnsi="Arial Narrow"/>
                <w:sz w:val="18"/>
                <w:szCs w:val="18"/>
              </w:rPr>
            </w:pPr>
          </w:p>
        </w:tc>
        <w:tc>
          <w:tcPr>
            <w:tcW w:w="579" w:type="pct"/>
            <w:vAlign w:val="center"/>
          </w:tcPr>
          <w:p w14:paraId="68B43C26" w14:textId="77777777" w:rsidR="00B53F2C" w:rsidRDefault="00B53F2C">
            <w:pPr>
              <w:jc w:val="right"/>
              <w:rPr>
                <w:rFonts w:ascii="Arial Narrow" w:eastAsia="仿宋_GB2312" w:hAnsi="Arial Narrow"/>
                <w:sz w:val="18"/>
                <w:szCs w:val="18"/>
              </w:rPr>
            </w:pPr>
          </w:p>
        </w:tc>
        <w:tc>
          <w:tcPr>
            <w:tcW w:w="579" w:type="pct"/>
            <w:vAlign w:val="center"/>
          </w:tcPr>
          <w:p w14:paraId="65745BB0" w14:textId="77777777" w:rsidR="00B53F2C" w:rsidRDefault="00B53F2C">
            <w:pPr>
              <w:jc w:val="right"/>
              <w:rPr>
                <w:rFonts w:ascii="Arial Narrow" w:eastAsia="仿宋_GB2312" w:hAnsi="Arial Narrow"/>
                <w:sz w:val="18"/>
                <w:szCs w:val="18"/>
              </w:rPr>
            </w:pPr>
          </w:p>
        </w:tc>
        <w:tc>
          <w:tcPr>
            <w:tcW w:w="579" w:type="pct"/>
            <w:vAlign w:val="center"/>
          </w:tcPr>
          <w:p w14:paraId="3BEE5FA1" w14:textId="77777777" w:rsidR="00B53F2C" w:rsidRDefault="00B53F2C">
            <w:pPr>
              <w:jc w:val="right"/>
              <w:rPr>
                <w:rFonts w:ascii="Arial Narrow" w:eastAsia="仿宋_GB2312" w:hAnsi="Arial Narrow"/>
                <w:sz w:val="18"/>
                <w:szCs w:val="18"/>
              </w:rPr>
            </w:pPr>
          </w:p>
        </w:tc>
        <w:tc>
          <w:tcPr>
            <w:tcW w:w="579" w:type="pct"/>
            <w:vAlign w:val="center"/>
          </w:tcPr>
          <w:p w14:paraId="42D78485" w14:textId="77777777" w:rsidR="00B53F2C" w:rsidRDefault="00B53F2C">
            <w:pPr>
              <w:jc w:val="right"/>
              <w:rPr>
                <w:rFonts w:ascii="Arial Narrow" w:eastAsia="仿宋_GB2312" w:hAnsi="Arial Narrow"/>
                <w:sz w:val="18"/>
                <w:szCs w:val="18"/>
              </w:rPr>
            </w:pPr>
          </w:p>
        </w:tc>
        <w:tc>
          <w:tcPr>
            <w:tcW w:w="579" w:type="pct"/>
            <w:vAlign w:val="center"/>
          </w:tcPr>
          <w:p w14:paraId="6103C4C5" w14:textId="77777777" w:rsidR="00B53F2C" w:rsidRDefault="00B53F2C">
            <w:pPr>
              <w:jc w:val="right"/>
              <w:rPr>
                <w:rFonts w:ascii="Arial Narrow" w:eastAsia="仿宋_GB2312" w:hAnsi="Arial Narrow"/>
                <w:sz w:val="18"/>
                <w:szCs w:val="18"/>
              </w:rPr>
            </w:pPr>
          </w:p>
        </w:tc>
      </w:tr>
      <w:tr w:rsidR="00B53F2C" w14:paraId="32CA7BAD" w14:textId="77777777" w:rsidTr="00971920">
        <w:trPr>
          <w:cantSplit/>
          <w:trHeight w:val="340"/>
          <w:jc w:val="center"/>
        </w:trPr>
        <w:tc>
          <w:tcPr>
            <w:tcW w:w="1623" w:type="pct"/>
            <w:vAlign w:val="center"/>
          </w:tcPr>
          <w:p w14:paraId="772661B4"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应付债券</w:t>
            </w:r>
          </w:p>
        </w:tc>
        <w:tc>
          <w:tcPr>
            <w:tcW w:w="482" w:type="pct"/>
            <w:vAlign w:val="center"/>
          </w:tcPr>
          <w:p w14:paraId="167F2FB4" w14:textId="77777777" w:rsidR="00B53F2C" w:rsidRDefault="00B53F2C">
            <w:pPr>
              <w:jc w:val="right"/>
              <w:rPr>
                <w:rFonts w:ascii="Arial Narrow" w:eastAsia="仿宋_GB2312" w:hAnsi="Arial Narrow"/>
                <w:sz w:val="18"/>
                <w:szCs w:val="18"/>
              </w:rPr>
            </w:pPr>
          </w:p>
        </w:tc>
        <w:tc>
          <w:tcPr>
            <w:tcW w:w="579" w:type="pct"/>
            <w:vAlign w:val="center"/>
          </w:tcPr>
          <w:p w14:paraId="2855C2DE" w14:textId="77777777" w:rsidR="00B53F2C" w:rsidRDefault="00B53F2C">
            <w:pPr>
              <w:jc w:val="right"/>
              <w:rPr>
                <w:rFonts w:ascii="Arial Narrow" w:eastAsia="仿宋_GB2312" w:hAnsi="Arial Narrow"/>
                <w:sz w:val="18"/>
                <w:szCs w:val="18"/>
              </w:rPr>
            </w:pPr>
          </w:p>
        </w:tc>
        <w:tc>
          <w:tcPr>
            <w:tcW w:w="579" w:type="pct"/>
            <w:vAlign w:val="center"/>
          </w:tcPr>
          <w:p w14:paraId="7D217425" w14:textId="77777777" w:rsidR="00B53F2C" w:rsidRDefault="00B53F2C">
            <w:pPr>
              <w:jc w:val="right"/>
              <w:rPr>
                <w:rFonts w:ascii="Arial Narrow" w:eastAsia="仿宋_GB2312" w:hAnsi="Arial Narrow"/>
                <w:sz w:val="18"/>
                <w:szCs w:val="18"/>
              </w:rPr>
            </w:pPr>
          </w:p>
        </w:tc>
        <w:tc>
          <w:tcPr>
            <w:tcW w:w="579" w:type="pct"/>
            <w:vAlign w:val="center"/>
          </w:tcPr>
          <w:p w14:paraId="0771A3CF" w14:textId="77777777" w:rsidR="00B53F2C" w:rsidRDefault="00B53F2C">
            <w:pPr>
              <w:jc w:val="right"/>
              <w:rPr>
                <w:rFonts w:ascii="Arial Narrow" w:eastAsia="仿宋_GB2312" w:hAnsi="Arial Narrow"/>
                <w:sz w:val="18"/>
                <w:szCs w:val="18"/>
              </w:rPr>
            </w:pPr>
          </w:p>
        </w:tc>
        <w:tc>
          <w:tcPr>
            <w:tcW w:w="579" w:type="pct"/>
            <w:vAlign w:val="center"/>
          </w:tcPr>
          <w:p w14:paraId="2DA5F320" w14:textId="77777777" w:rsidR="00B53F2C" w:rsidRDefault="00B53F2C">
            <w:pPr>
              <w:jc w:val="right"/>
              <w:rPr>
                <w:rFonts w:ascii="Arial Narrow" w:eastAsia="仿宋_GB2312" w:hAnsi="Arial Narrow"/>
                <w:sz w:val="18"/>
                <w:szCs w:val="18"/>
              </w:rPr>
            </w:pPr>
          </w:p>
        </w:tc>
        <w:tc>
          <w:tcPr>
            <w:tcW w:w="579" w:type="pct"/>
            <w:vAlign w:val="center"/>
          </w:tcPr>
          <w:p w14:paraId="526CCB92" w14:textId="77777777" w:rsidR="00B53F2C" w:rsidRDefault="00B53F2C">
            <w:pPr>
              <w:jc w:val="right"/>
              <w:rPr>
                <w:rFonts w:ascii="Arial Narrow" w:eastAsia="仿宋_GB2312" w:hAnsi="Arial Narrow"/>
                <w:sz w:val="18"/>
                <w:szCs w:val="18"/>
              </w:rPr>
            </w:pPr>
          </w:p>
        </w:tc>
      </w:tr>
      <w:tr w:rsidR="00B53F2C" w14:paraId="79B2A1DB" w14:textId="77777777" w:rsidTr="00971920">
        <w:trPr>
          <w:cantSplit/>
          <w:trHeight w:val="340"/>
          <w:jc w:val="center"/>
        </w:trPr>
        <w:tc>
          <w:tcPr>
            <w:tcW w:w="1623" w:type="pct"/>
            <w:vAlign w:val="center"/>
          </w:tcPr>
          <w:p w14:paraId="1CF77B4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长期应付款</w:t>
            </w:r>
          </w:p>
        </w:tc>
        <w:tc>
          <w:tcPr>
            <w:tcW w:w="482" w:type="pct"/>
            <w:vAlign w:val="center"/>
          </w:tcPr>
          <w:p w14:paraId="5D4248E9" w14:textId="77777777" w:rsidR="00B53F2C" w:rsidRDefault="00B53F2C">
            <w:pPr>
              <w:jc w:val="right"/>
              <w:rPr>
                <w:rFonts w:ascii="Arial Narrow" w:eastAsia="仿宋_GB2312" w:hAnsi="Arial Narrow"/>
                <w:sz w:val="18"/>
                <w:szCs w:val="18"/>
              </w:rPr>
            </w:pPr>
          </w:p>
        </w:tc>
        <w:tc>
          <w:tcPr>
            <w:tcW w:w="579" w:type="pct"/>
            <w:vAlign w:val="center"/>
          </w:tcPr>
          <w:p w14:paraId="52F3E9DC" w14:textId="77777777" w:rsidR="00B53F2C" w:rsidRDefault="00B53F2C">
            <w:pPr>
              <w:jc w:val="right"/>
              <w:rPr>
                <w:rFonts w:ascii="Arial Narrow" w:eastAsia="仿宋_GB2312" w:hAnsi="Arial Narrow"/>
                <w:sz w:val="18"/>
                <w:szCs w:val="18"/>
              </w:rPr>
            </w:pPr>
          </w:p>
        </w:tc>
        <w:tc>
          <w:tcPr>
            <w:tcW w:w="579" w:type="pct"/>
            <w:vAlign w:val="center"/>
          </w:tcPr>
          <w:p w14:paraId="725F873E" w14:textId="77777777" w:rsidR="00B53F2C" w:rsidRDefault="00B53F2C">
            <w:pPr>
              <w:jc w:val="right"/>
              <w:rPr>
                <w:rFonts w:ascii="Arial Narrow" w:eastAsia="仿宋_GB2312" w:hAnsi="Arial Narrow"/>
                <w:sz w:val="18"/>
                <w:szCs w:val="18"/>
              </w:rPr>
            </w:pPr>
          </w:p>
        </w:tc>
        <w:tc>
          <w:tcPr>
            <w:tcW w:w="579" w:type="pct"/>
            <w:vAlign w:val="center"/>
          </w:tcPr>
          <w:p w14:paraId="55D44C0F" w14:textId="77777777" w:rsidR="00B53F2C" w:rsidRDefault="00B53F2C">
            <w:pPr>
              <w:jc w:val="right"/>
              <w:rPr>
                <w:rFonts w:ascii="Arial Narrow" w:eastAsia="仿宋_GB2312" w:hAnsi="Arial Narrow"/>
                <w:sz w:val="18"/>
                <w:szCs w:val="18"/>
              </w:rPr>
            </w:pPr>
          </w:p>
        </w:tc>
        <w:tc>
          <w:tcPr>
            <w:tcW w:w="579" w:type="pct"/>
            <w:vAlign w:val="center"/>
          </w:tcPr>
          <w:p w14:paraId="4C76C313" w14:textId="77777777" w:rsidR="00B53F2C" w:rsidRDefault="00B53F2C">
            <w:pPr>
              <w:jc w:val="right"/>
              <w:rPr>
                <w:rFonts w:ascii="Arial Narrow" w:eastAsia="仿宋_GB2312" w:hAnsi="Arial Narrow"/>
                <w:sz w:val="18"/>
                <w:szCs w:val="18"/>
              </w:rPr>
            </w:pPr>
          </w:p>
        </w:tc>
        <w:tc>
          <w:tcPr>
            <w:tcW w:w="579" w:type="pct"/>
            <w:vAlign w:val="center"/>
          </w:tcPr>
          <w:p w14:paraId="032691C3" w14:textId="77777777" w:rsidR="00B53F2C" w:rsidRDefault="00B53F2C">
            <w:pPr>
              <w:jc w:val="right"/>
              <w:rPr>
                <w:rFonts w:ascii="Arial Narrow" w:eastAsia="仿宋_GB2312" w:hAnsi="Arial Narrow"/>
                <w:sz w:val="18"/>
                <w:szCs w:val="18"/>
              </w:rPr>
            </w:pPr>
          </w:p>
        </w:tc>
      </w:tr>
      <w:tr w:rsidR="00B53F2C" w14:paraId="33380CE4" w14:textId="77777777" w:rsidTr="00971920">
        <w:trPr>
          <w:cantSplit/>
          <w:trHeight w:val="340"/>
          <w:jc w:val="center"/>
        </w:trPr>
        <w:tc>
          <w:tcPr>
            <w:tcW w:w="1623" w:type="pct"/>
            <w:tcBorders>
              <w:bottom w:val="nil"/>
            </w:tcBorders>
            <w:vAlign w:val="center"/>
          </w:tcPr>
          <w:p w14:paraId="54F83B5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应付融资租赁款的未确认融资费用</w:t>
            </w:r>
          </w:p>
        </w:tc>
        <w:tc>
          <w:tcPr>
            <w:tcW w:w="482" w:type="pct"/>
            <w:tcBorders>
              <w:bottom w:val="nil"/>
            </w:tcBorders>
            <w:vAlign w:val="center"/>
          </w:tcPr>
          <w:p w14:paraId="5209F916"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63A59177"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61CA5F37"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2BB3AAC8"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26AB806B" w14:textId="77777777" w:rsidR="00B53F2C" w:rsidRDefault="00B53F2C">
            <w:pPr>
              <w:jc w:val="right"/>
              <w:rPr>
                <w:rFonts w:ascii="Arial Narrow" w:eastAsia="仿宋_GB2312" w:hAnsi="Arial Narrow"/>
                <w:sz w:val="18"/>
                <w:szCs w:val="18"/>
              </w:rPr>
            </w:pPr>
          </w:p>
        </w:tc>
        <w:tc>
          <w:tcPr>
            <w:tcW w:w="579" w:type="pct"/>
            <w:tcBorders>
              <w:bottom w:val="nil"/>
            </w:tcBorders>
            <w:vAlign w:val="center"/>
          </w:tcPr>
          <w:p w14:paraId="1C6A4078" w14:textId="77777777" w:rsidR="00B53F2C" w:rsidRDefault="00B53F2C">
            <w:pPr>
              <w:jc w:val="right"/>
              <w:rPr>
                <w:rFonts w:ascii="Arial Narrow" w:eastAsia="仿宋_GB2312" w:hAnsi="Arial Narrow"/>
                <w:sz w:val="18"/>
                <w:szCs w:val="18"/>
              </w:rPr>
            </w:pPr>
          </w:p>
        </w:tc>
      </w:tr>
      <w:tr w:rsidR="00B53F2C" w14:paraId="76288045" w14:textId="77777777" w:rsidTr="00971920">
        <w:trPr>
          <w:cantSplit/>
          <w:trHeight w:val="340"/>
          <w:jc w:val="center"/>
        </w:trPr>
        <w:tc>
          <w:tcPr>
            <w:tcW w:w="1623" w:type="pct"/>
            <w:tcBorders>
              <w:top w:val="nil"/>
              <w:bottom w:val="nil"/>
            </w:tcBorders>
            <w:vAlign w:val="center"/>
          </w:tcPr>
          <w:p w14:paraId="085363BE"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对外提供的担保</w:t>
            </w:r>
          </w:p>
        </w:tc>
        <w:tc>
          <w:tcPr>
            <w:tcW w:w="482" w:type="pct"/>
            <w:tcBorders>
              <w:top w:val="nil"/>
              <w:bottom w:val="nil"/>
            </w:tcBorders>
            <w:vAlign w:val="center"/>
          </w:tcPr>
          <w:p w14:paraId="02262C7F"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0D85A7A8"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5B7D8F41"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7AED9C6F"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089736C7" w14:textId="77777777" w:rsidR="00B53F2C" w:rsidRDefault="00B53F2C">
            <w:pPr>
              <w:jc w:val="right"/>
              <w:rPr>
                <w:rFonts w:ascii="Arial Narrow" w:eastAsia="仿宋_GB2312" w:hAnsi="Arial Narrow"/>
                <w:sz w:val="18"/>
                <w:szCs w:val="18"/>
              </w:rPr>
            </w:pPr>
          </w:p>
        </w:tc>
        <w:tc>
          <w:tcPr>
            <w:tcW w:w="579" w:type="pct"/>
            <w:tcBorders>
              <w:top w:val="nil"/>
              <w:bottom w:val="nil"/>
            </w:tcBorders>
            <w:vAlign w:val="center"/>
          </w:tcPr>
          <w:p w14:paraId="2C1D2BDD" w14:textId="77777777" w:rsidR="00B53F2C" w:rsidRDefault="00B53F2C">
            <w:pPr>
              <w:jc w:val="right"/>
              <w:rPr>
                <w:rFonts w:ascii="Arial Narrow" w:eastAsia="仿宋_GB2312" w:hAnsi="Arial Narrow"/>
                <w:sz w:val="18"/>
                <w:szCs w:val="18"/>
              </w:rPr>
            </w:pPr>
          </w:p>
        </w:tc>
      </w:tr>
      <w:tr w:rsidR="00B53F2C" w14:paraId="5EE81791" w14:textId="77777777" w:rsidTr="00971920">
        <w:trPr>
          <w:cantSplit/>
          <w:trHeight w:val="340"/>
          <w:jc w:val="center"/>
        </w:trPr>
        <w:tc>
          <w:tcPr>
            <w:tcW w:w="1623" w:type="pct"/>
            <w:tcBorders>
              <w:top w:val="nil"/>
              <w:bottom w:val="single" w:sz="8" w:space="0" w:color="auto"/>
            </w:tcBorders>
            <w:vAlign w:val="center"/>
          </w:tcPr>
          <w:p w14:paraId="0ACDBFB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金融负债和或有负债合计</w:t>
            </w:r>
          </w:p>
        </w:tc>
        <w:tc>
          <w:tcPr>
            <w:tcW w:w="482" w:type="pct"/>
            <w:tcBorders>
              <w:top w:val="nil"/>
              <w:bottom w:val="single" w:sz="8" w:space="0" w:color="auto"/>
            </w:tcBorders>
            <w:vAlign w:val="center"/>
          </w:tcPr>
          <w:p w14:paraId="1241AC6D"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7C808140"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68EB622B"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2921F772"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171E9281" w14:textId="77777777" w:rsidR="00B53F2C" w:rsidRDefault="00B53F2C">
            <w:pPr>
              <w:jc w:val="right"/>
              <w:rPr>
                <w:rFonts w:ascii="Arial Narrow" w:eastAsia="仿宋_GB2312" w:hAnsi="Arial Narrow"/>
                <w:bCs/>
                <w:sz w:val="18"/>
                <w:szCs w:val="18"/>
              </w:rPr>
            </w:pPr>
          </w:p>
        </w:tc>
        <w:tc>
          <w:tcPr>
            <w:tcW w:w="579" w:type="pct"/>
            <w:tcBorders>
              <w:top w:val="nil"/>
              <w:bottom w:val="single" w:sz="8" w:space="0" w:color="auto"/>
            </w:tcBorders>
            <w:vAlign w:val="center"/>
          </w:tcPr>
          <w:p w14:paraId="0AE71A49" w14:textId="77777777" w:rsidR="00B53F2C" w:rsidRDefault="00B53F2C">
            <w:pPr>
              <w:jc w:val="right"/>
              <w:rPr>
                <w:rFonts w:ascii="Arial Narrow" w:eastAsia="仿宋_GB2312" w:hAnsi="Arial Narrow"/>
                <w:bCs/>
                <w:sz w:val="18"/>
                <w:szCs w:val="18"/>
              </w:rPr>
            </w:pPr>
          </w:p>
        </w:tc>
      </w:tr>
    </w:tbl>
    <w:p w14:paraId="08DD0699"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上表中披露的金融负债金额为未经折现的合同现金流量，因而可能与资产负债表中的账面金额有所不同。</w:t>
      </w:r>
    </w:p>
    <w:p w14:paraId="2252C4CB"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已签订的担保合同最大担保金额并不代表即将支付的金额。</w:t>
      </w:r>
    </w:p>
    <w:p w14:paraId="5C5475D6" w14:textId="77777777" w:rsidR="00B53F2C" w:rsidRDefault="000E13B2">
      <w:pPr>
        <w:pStyle w:val="35"/>
      </w:pPr>
      <w:r>
        <w:t>市场风险</w:t>
      </w:r>
    </w:p>
    <w:p w14:paraId="2F3987A2"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金融工具的市场风险，是指金融工具的公允价值或未来现金流量因市场价格变动</w:t>
      </w:r>
      <w:r>
        <w:rPr>
          <w:rFonts w:ascii="Arial Narrow" w:eastAsia="仿宋_GB2312" w:hAnsi="Arial Narrow"/>
          <w:sz w:val="24"/>
          <w:szCs w:val="24"/>
        </w:rPr>
        <w:lastRenderedPageBreak/>
        <w:t>而发生波动的风险，包括利率风险、汇率风险和其他价格风险。</w:t>
      </w:r>
    </w:p>
    <w:p w14:paraId="4D15131D" w14:textId="77777777" w:rsidR="00B53F2C" w:rsidRDefault="000E13B2">
      <w:pPr>
        <w:snapToGrid w:val="0"/>
        <w:spacing w:beforeLines="90" w:before="216" w:afterLines="90" w:after="216"/>
        <w:rPr>
          <w:rFonts w:ascii="Arial Narrow" w:eastAsia="仿宋_GB2312" w:hAnsi="Arial Narrow"/>
          <w:sz w:val="24"/>
          <w:szCs w:val="24"/>
        </w:rPr>
      </w:pPr>
      <w:r>
        <w:rPr>
          <w:rFonts w:ascii="Arial Narrow" w:eastAsia="仿宋_GB2312" w:hAnsi="Arial Narrow"/>
          <w:sz w:val="24"/>
          <w:szCs w:val="24"/>
        </w:rPr>
        <w:t>利率风险</w:t>
      </w:r>
    </w:p>
    <w:p w14:paraId="3C8B2164"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利率风险，是指金融工具的公允价值或未来现金流量因市场利率变动而发生波动的风险。利率风险可源于已确认的计息金融工具和未确认的金融工具（如某些贷款承诺）。</w:t>
      </w:r>
    </w:p>
    <w:p w14:paraId="408CDBB6"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本公司的利率风险主要产生于</w:t>
      </w:r>
      <w:r>
        <w:rPr>
          <w:rFonts w:ascii="Arial Narrow" w:eastAsia="仿宋_GB2312" w:hAnsi="Arial Narrow"/>
          <w:color w:val="FF0000"/>
          <w:sz w:val="24"/>
          <w:szCs w:val="24"/>
        </w:rPr>
        <w:t>长期银行借款及应付债券等长期带息债务</w:t>
      </w:r>
      <w:r>
        <w:rPr>
          <w:rFonts w:ascii="Arial Narrow" w:eastAsia="仿宋_GB2312" w:hAnsi="Arial Narrow"/>
          <w:sz w:val="24"/>
          <w:szCs w:val="24"/>
        </w:rPr>
        <w:t>。浮动利率的金融负债使本公司面临现金流量利率风险，固定利率的金融负债使本公司面临公允价值利率风险。</w:t>
      </w:r>
      <w:r>
        <w:rPr>
          <w:rFonts w:ascii="Arial Narrow" w:eastAsia="仿宋_GB2312" w:hAnsi="Arial Narrow"/>
          <w:color w:val="FF0000"/>
          <w:sz w:val="24"/>
          <w:szCs w:val="24"/>
        </w:rPr>
        <w:t>本公司根据当时的市场环境来决定固定利率及浮动利率合同的相对比例，并通过定期审阅与监察维持适当的固定和浮动利率工具组合</w:t>
      </w:r>
      <w:r>
        <w:rPr>
          <w:rFonts w:ascii="Arial Narrow" w:eastAsia="仿宋_GB2312" w:hAnsi="Arial Narrow"/>
          <w:sz w:val="24"/>
          <w:szCs w:val="24"/>
        </w:rPr>
        <w:t>。</w:t>
      </w:r>
    </w:p>
    <w:p w14:paraId="76D59B8C"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sz w:val="24"/>
          <w:szCs w:val="24"/>
        </w:rPr>
        <w:t>本公司密切关注利率变动对本公司利率风险的影响。</w:t>
      </w:r>
      <w:r>
        <w:rPr>
          <w:rFonts w:ascii="Arial Narrow" w:eastAsia="仿宋_GB2312" w:hAnsi="Arial Narrow"/>
          <w:color w:val="FF0000"/>
          <w:sz w:val="24"/>
          <w:szCs w:val="24"/>
        </w:rPr>
        <w:t>本公司目前并未采取利率对冲政策。但管理层负责监控利率风险，并将于需要时考虑对冲重大利率风险。利率上升会增加新增带息债务的成本以及本公司尚未付清的以浮动利率计息的带息债务的利息费用，并对本公司的财务业绩产生重大的不利影响，管理层会依据最新的市场状况及时做出调整，这些调整可能是进行利率互换的安排来降低利率风险。</w:t>
      </w:r>
    </w:p>
    <w:p w14:paraId="7BBD402B"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本公司持有的计息金融工具如下（单位：</w:t>
      </w:r>
      <w:r>
        <w:rPr>
          <w:rFonts w:ascii="Arial Narrow" w:eastAsia="仿宋_GB2312" w:hAnsi="Arial Narrow"/>
          <w:color w:val="FF0000"/>
          <w:sz w:val="24"/>
          <w:szCs w:val="24"/>
        </w:rPr>
        <w:t>万元</w:t>
      </w:r>
      <w:r>
        <w:rPr>
          <w:rFonts w:ascii="Arial Narrow" w:eastAsia="仿宋_GB2312" w:hAnsi="Arial Narrow"/>
          <w:sz w:val="24"/>
          <w:szCs w:val="24"/>
        </w:rPr>
        <w:t>）：</w:t>
      </w:r>
      <w:r>
        <w:rPr>
          <w:rFonts w:ascii="Arial Narrow" w:eastAsia="仿宋_GB2312" w:hAnsi="Arial Narrow" w:cs="仿宋_GB2312"/>
          <w:color w:val="0000FF"/>
          <w:sz w:val="24"/>
        </w:rPr>
        <w:t>（不适用的项目请删除）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9"/>
        <w:gridCol w:w="2799"/>
        <w:gridCol w:w="2798"/>
      </w:tblGrid>
      <w:tr w:rsidR="00B53F2C" w14:paraId="1F4DE34C" w14:textId="77777777" w:rsidTr="00971920">
        <w:trPr>
          <w:cantSplit/>
          <w:trHeight w:val="340"/>
          <w:tblHeader/>
          <w:jc w:val="center"/>
        </w:trPr>
        <w:tc>
          <w:tcPr>
            <w:tcW w:w="1667" w:type="pct"/>
            <w:tcBorders>
              <w:top w:val="single" w:sz="8" w:space="0" w:color="auto"/>
              <w:bottom w:val="single" w:sz="4" w:space="0" w:color="auto"/>
            </w:tcBorders>
            <w:vAlign w:val="center"/>
          </w:tcPr>
          <w:p w14:paraId="2653AAA2" w14:textId="77777777" w:rsidR="00B53F2C" w:rsidRDefault="000E13B2">
            <w:pPr>
              <w:autoSpaceDE w:val="0"/>
              <w:autoSpaceDN w:val="0"/>
              <w:adjustRightInd w:val="0"/>
              <w:snapToGrid w:val="0"/>
              <w:jc w:val="left"/>
              <w:rPr>
                <w:rFonts w:ascii="Arial Narrow" w:eastAsia="仿宋_GB2312" w:hAnsi="Arial Narrow"/>
                <w:b/>
                <w:color w:val="000000"/>
                <w:szCs w:val="24"/>
              </w:rPr>
            </w:pPr>
            <w:r>
              <w:rPr>
                <w:rFonts w:ascii="Arial Narrow" w:eastAsia="仿宋_GB2312" w:hAnsi="Arial Narrow"/>
                <w:b/>
                <w:szCs w:val="24"/>
              </w:rPr>
              <w:t>项</w:t>
            </w:r>
            <w:r>
              <w:rPr>
                <w:rFonts w:ascii="Arial Narrow" w:eastAsia="仿宋_GB2312" w:hAnsi="Arial Narrow"/>
                <w:b/>
                <w:szCs w:val="24"/>
              </w:rPr>
              <w:t xml:space="preserve">  </w:t>
            </w:r>
            <w:r>
              <w:rPr>
                <w:rFonts w:ascii="Arial Narrow" w:eastAsia="仿宋_GB2312" w:hAnsi="Arial Narrow"/>
                <w:b/>
                <w:szCs w:val="24"/>
              </w:rPr>
              <w:t>目</w:t>
            </w:r>
          </w:p>
        </w:tc>
        <w:tc>
          <w:tcPr>
            <w:tcW w:w="1667" w:type="pct"/>
            <w:tcBorders>
              <w:top w:val="single" w:sz="8" w:space="0" w:color="auto"/>
              <w:bottom w:val="single" w:sz="4" w:space="0" w:color="auto"/>
            </w:tcBorders>
            <w:vAlign w:val="center"/>
          </w:tcPr>
          <w:p w14:paraId="72C5C9D0" w14:textId="77777777" w:rsidR="00B53F2C" w:rsidRDefault="000E13B2">
            <w:pPr>
              <w:autoSpaceDE w:val="0"/>
              <w:autoSpaceDN w:val="0"/>
              <w:adjustRightInd w:val="0"/>
              <w:snapToGrid w:val="0"/>
              <w:jc w:val="right"/>
              <w:rPr>
                <w:rFonts w:ascii="Arial Narrow" w:eastAsia="仿宋_GB2312" w:hAnsi="Arial Narrow"/>
                <w:b/>
                <w:color w:val="000000"/>
                <w:szCs w:val="24"/>
              </w:rPr>
            </w:pPr>
            <w:r>
              <w:rPr>
                <w:rFonts w:ascii="Arial Narrow" w:eastAsia="仿宋_GB2312" w:hAnsi="Arial Narrow" w:cs="Arial"/>
                <w:b/>
                <w:szCs w:val="24"/>
              </w:rPr>
              <w:t>本</w:t>
            </w:r>
            <w:r>
              <w:rPr>
                <w:rFonts w:ascii="Arial Narrow" w:eastAsia="仿宋_GB2312" w:hAnsi="Arial Narrow" w:cs="Arial" w:hint="eastAsia"/>
                <w:b/>
                <w:szCs w:val="24"/>
              </w:rPr>
              <w:t>期</w:t>
            </w:r>
            <w:r>
              <w:rPr>
                <w:rFonts w:ascii="Arial Narrow" w:eastAsia="仿宋_GB2312" w:hAnsi="Arial Narrow" w:cs="Arial"/>
                <w:b/>
                <w:szCs w:val="24"/>
              </w:rPr>
              <w:t>数</w:t>
            </w:r>
          </w:p>
        </w:tc>
        <w:tc>
          <w:tcPr>
            <w:tcW w:w="1667" w:type="pct"/>
            <w:tcBorders>
              <w:top w:val="single" w:sz="8" w:space="0" w:color="auto"/>
              <w:bottom w:val="single" w:sz="4" w:space="0" w:color="auto"/>
            </w:tcBorders>
            <w:vAlign w:val="center"/>
          </w:tcPr>
          <w:p w14:paraId="28DC1CE9" w14:textId="77777777" w:rsidR="00B53F2C" w:rsidRDefault="000E13B2">
            <w:pPr>
              <w:autoSpaceDE w:val="0"/>
              <w:autoSpaceDN w:val="0"/>
              <w:adjustRightInd w:val="0"/>
              <w:snapToGrid w:val="0"/>
              <w:jc w:val="right"/>
              <w:rPr>
                <w:rFonts w:ascii="Arial Narrow" w:eastAsia="仿宋_GB2312" w:hAnsi="Arial Narrow"/>
                <w:b/>
                <w:color w:val="000000"/>
                <w:szCs w:val="24"/>
              </w:rPr>
            </w:pPr>
            <w:r>
              <w:rPr>
                <w:rFonts w:ascii="Arial Narrow" w:eastAsia="仿宋_GB2312" w:hAnsi="Arial Narrow" w:cs="Arial"/>
                <w:b/>
                <w:color w:val="000000"/>
                <w:szCs w:val="24"/>
              </w:rPr>
              <w:t>上</w:t>
            </w:r>
            <w:r>
              <w:rPr>
                <w:rFonts w:ascii="Arial Narrow" w:eastAsia="仿宋_GB2312" w:hAnsi="Arial Narrow" w:cs="Arial" w:hint="eastAsia"/>
                <w:b/>
                <w:color w:val="000000"/>
                <w:szCs w:val="24"/>
              </w:rPr>
              <w:t>期</w:t>
            </w:r>
            <w:r>
              <w:rPr>
                <w:rFonts w:ascii="Arial Narrow" w:eastAsia="仿宋_GB2312" w:hAnsi="Arial Narrow" w:cs="Arial"/>
                <w:b/>
                <w:color w:val="000000"/>
                <w:szCs w:val="24"/>
              </w:rPr>
              <w:t>数</w:t>
            </w:r>
          </w:p>
        </w:tc>
      </w:tr>
      <w:tr w:rsidR="00B53F2C" w14:paraId="69A376FD" w14:textId="77777777" w:rsidTr="00971920">
        <w:trPr>
          <w:cantSplit/>
          <w:trHeight w:val="340"/>
          <w:jc w:val="center"/>
        </w:trPr>
        <w:tc>
          <w:tcPr>
            <w:tcW w:w="1667" w:type="pct"/>
            <w:tcBorders>
              <w:top w:val="single" w:sz="4" w:space="0" w:color="auto"/>
            </w:tcBorders>
            <w:vAlign w:val="center"/>
          </w:tcPr>
          <w:p w14:paraId="0A15AD7C"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固定利率金融工具</w:t>
            </w:r>
          </w:p>
        </w:tc>
        <w:tc>
          <w:tcPr>
            <w:tcW w:w="1667" w:type="pct"/>
            <w:tcBorders>
              <w:top w:val="single" w:sz="4" w:space="0" w:color="auto"/>
            </w:tcBorders>
            <w:vAlign w:val="center"/>
          </w:tcPr>
          <w:p w14:paraId="7CAD1D79" w14:textId="77777777" w:rsidR="00B53F2C" w:rsidRDefault="00B53F2C">
            <w:pPr>
              <w:jc w:val="right"/>
              <w:rPr>
                <w:rFonts w:ascii="Arial Narrow" w:eastAsia="仿宋_GB2312" w:hAnsi="Arial Narrow"/>
              </w:rPr>
            </w:pPr>
          </w:p>
        </w:tc>
        <w:tc>
          <w:tcPr>
            <w:tcW w:w="1667" w:type="pct"/>
            <w:tcBorders>
              <w:top w:val="single" w:sz="4" w:space="0" w:color="auto"/>
            </w:tcBorders>
            <w:vAlign w:val="center"/>
          </w:tcPr>
          <w:p w14:paraId="1850AA56" w14:textId="77777777" w:rsidR="00B53F2C" w:rsidRDefault="00B53F2C">
            <w:pPr>
              <w:jc w:val="right"/>
              <w:rPr>
                <w:rFonts w:ascii="Arial Narrow" w:eastAsia="仿宋_GB2312" w:hAnsi="Arial Narrow"/>
              </w:rPr>
            </w:pPr>
          </w:p>
        </w:tc>
      </w:tr>
      <w:tr w:rsidR="00B53F2C" w14:paraId="4035A5FE" w14:textId="77777777" w:rsidTr="00971920">
        <w:trPr>
          <w:cantSplit/>
          <w:trHeight w:val="340"/>
          <w:jc w:val="center"/>
        </w:trPr>
        <w:tc>
          <w:tcPr>
            <w:tcW w:w="1667" w:type="pct"/>
            <w:vAlign w:val="center"/>
          </w:tcPr>
          <w:p w14:paraId="3F18A845"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金融负债</w:t>
            </w:r>
          </w:p>
        </w:tc>
        <w:tc>
          <w:tcPr>
            <w:tcW w:w="1667" w:type="pct"/>
            <w:vAlign w:val="center"/>
          </w:tcPr>
          <w:p w14:paraId="2FFC292C" w14:textId="77777777" w:rsidR="00B53F2C" w:rsidRDefault="00B53F2C">
            <w:pPr>
              <w:jc w:val="right"/>
              <w:rPr>
                <w:rFonts w:ascii="Arial Narrow" w:eastAsia="仿宋_GB2312" w:hAnsi="Arial Narrow"/>
              </w:rPr>
            </w:pPr>
          </w:p>
        </w:tc>
        <w:tc>
          <w:tcPr>
            <w:tcW w:w="1667" w:type="pct"/>
            <w:vAlign w:val="center"/>
          </w:tcPr>
          <w:p w14:paraId="77C4491C" w14:textId="77777777" w:rsidR="00B53F2C" w:rsidRDefault="00B53F2C">
            <w:pPr>
              <w:jc w:val="right"/>
              <w:rPr>
                <w:rFonts w:ascii="Arial Narrow" w:eastAsia="仿宋_GB2312" w:hAnsi="Arial Narrow"/>
              </w:rPr>
            </w:pPr>
          </w:p>
        </w:tc>
      </w:tr>
      <w:tr w:rsidR="00B53F2C" w14:paraId="467FC6AB" w14:textId="77777777" w:rsidTr="00971920">
        <w:trPr>
          <w:cantSplit/>
          <w:trHeight w:val="340"/>
          <w:jc w:val="center"/>
        </w:trPr>
        <w:tc>
          <w:tcPr>
            <w:tcW w:w="1667" w:type="pct"/>
            <w:vAlign w:val="center"/>
          </w:tcPr>
          <w:p w14:paraId="652DCDA0"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其中：短期借款</w:t>
            </w:r>
          </w:p>
        </w:tc>
        <w:tc>
          <w:tcPr>
            <w:tcW w:w="1667" w:type="pct"/>
            <w:vAlign w:val="center"/>
          </w:tcPr>
          <w:p w14:paraId="2936507D" w14:textId="77777777" w:rsidR="00B53F2C" w:rsidRDefault="00B53F2C">
            <w:pPr>
              <w:jc w:val="right"/>
              <w:rPr>
                <w:rFonts w:ascii="Arial Narrow" w:eastAsia="仿宋_GB2312" w:hAnsi="Arial Narrow"/>
              </w:rPr>
            </w:pPr>
          </w:p>
        </w:tc>
        <w:tc>
          <w:tcPr>
            <w:tcW w:w="1667" w:type="pct"/>
            <w:vAlign w:val="center"/>
          </w:tcPr>
          <w:p w14:paraId="23BA8B53" w14:textId="77777777" w:rsidR="00B53F2C" w:rsidRDefault="00B53F2C">
            <w:pPr>
              <w:jc w:val="right"/>
              <w:rPr>
                <w:rFonts w:ascii="Arial Narrow" w:eastAsia="仿宋_GB2312" w:hAnsi="Arial Narrow"/>
              </w:rPr>
            </w:pPr>
          </w:p>
        </w:tc>
      </w:tr>
      <w:tr w:rsidR="00B53F2C" w14:paraId="39CB83A0" w14:textId="77777777" w:rsidTr="00971920">
        <w:trPr>
          <w:cantSplit/>
          <w:trHeight w:val="340"/>
          <w:jc w:val="center"/>
        </w:trPr>
        <w:tc>
          <w:tcPr>
            <w:tcW w:w="1667" w:type="pct"/>
            <w:vAlign w:val="center"/>
          </w:tcPr>
          <w:p w14:paraId="2EF56DF5" w14:textId="77777777" w:rsidR="00B53F2C" w:rsidRDefault="000E13B2">
            <w:pPr>
              <w:autoSpaceDE w:val="0"/>
              <w:autoSpaceDN w:val="0"/>
              <w:adjustRightInd w:val="0"/>
              <w:snapToGrid w:val="0"/>
              <w:jc w:val="left"/>
              <w:rPr>
                <w:rFonts w:ascii="Arial Narrow" w:eastAsia="仿宋_GB2312" w:hAnsi="Arial Narrow"/>
                <w:szCs w:val="24"/>
              </w:rPr>
            </w:pPr>
            <w:r>
              <w:rPr>
                <w:rFonts w:ascii="Arial Narrow" w:eastAsia="仿宋_GB2312" w:hAnsi="Arial Narrow"/>
                <w:szCs w:val="24"/>
              </w:rPr>
              <w:t>合</w:t>
            </w:r>
            <w:r>
              <w:rPr>
                <w:rFonts w:ascii="Arial Narrow" w:eastAsia="仿宋_GB2312" w:hAnsi="Arial Narrow"/>
                <w:szCs w:val="24"/>
              </w:rPr>
              <w:t xml:space="preserve">  </w:t>
            </w:r>
            <w:r>
              <w:rPr>
                <w:rFonts w:ascii="Arial Narrow" w:eastAsia="仿宋_GB2312" w:hAnsi="Arial Narrow"/>
                <w:szCs w:val="24"/>
              </w:rPr>
              <w:t>计</w:t>
            </w:r>
          </w:p>
        </w:tc>
        <w:tc>
          <w:tcPr>
            <w:tcW w:w="1667" w:type="pct"/>
            <w:vAlign w:val="center"/>
          </w:tcPr>
          <w:p w14:paraId="18880FB2" w14:textId="77777777" w:rsidR="00B53F2C" w:rsidRDefault="00B53F2C">
            <w:pPr>
              <w:jc w:val="right"/>
              <w:rPr>
                <w:rFonts w:ascii="Arial Narrow" w:eastAsia="仿宋_GB2312" w:hAnsi="Arial Narrow"/>
                <w:bCs/>
              </w:rPr>
            </w:pPr>
          </w:p>
        </w:tc>
        <w:tc>
          <w:tcPr>
            <w:tcW w:w="1667" w:type="pct"/>
            <w:vAlign w:val="center"/>
          </w:tcPr>
          <w:p w14:paraId="36CEE247" w14:textId="77777777" w:rsidR="00B53F2C" w:rsidRDefault="00B53F2C">
            <w:pPr>
              <w:jc w:val="right"/>
              <w:rPr>
                <w:rFonts w:ascii="Arial Narrow" w:eastAsia="仿宋_GB2312" w:hAnsi="Arial Narrow"/>
                <w:bCs/>
              </w:rPr>
            </w:pPr>
          </w:p>
        </w:tc>
      </w:tr>
      <w:tr w:rsidR="00B53F2C" w14:paraId="450CA86F" w14:textId="77777777" w:rsidTr="00971920">
        <w:trPr>
          <w:cantSplit/>
          <w:trHeight w:val="340"/>
          <w:jc w:val="center"/>
        </w:trPr>
        <w:tc>
          <w:tcPr>
            <w:tcW w:w="1667" w:type="pct"/>
            <w:vAlign w:val="center"/>
          </w:tcPr>
          <w:p w14:paraId="4F85760E"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浮动利率金融工具</w:t>
            </w:r>
          </w:p>
        </w:tc>
        <w:tc>
          <w:tcPr>
            <w:tcW w:w="1667" w:type="pct"/>
            <w:vAlign w:val="center"/>
          </w:tcPr>
          <w:p w14:paraId="4E0EC443" w14:textId="77777777" w:rsidR="00B53F2C" w:rsidRDefault="00B53F2C">
            <w:pPr>
              <w:jc w:val="right"/>
              <w:rPr>
                <w:rFonts w:ascii="Arial Narrow" w:eastAsia="仿宋_GB2312" w:hAnsi="Arial Narrow"/>
              </w:rPr>
            </w:pPr>
          </w:p>
        </w:tc>
        <w:tc>
          <w:tcPr>
            <w:tcW w:w="1667" w:type="pct"/>
            <w:vAlign w:val="center"/>
          </w:tcPr>
          <w:p w14:paraId="278C1BA1" w14:textId="77777777" w:rsidR="00B53F2C" w:rsidRDefault="00B53F2C">
            <w:pPr>
              <w:jc w:val="right"/>
              <w:rPr>
                <w:rFonts w:ascii="Arial Narrow" w:eastAsia="仿宋_GB2312" w:hAnsi="Arial Narrow"/>
              </w:rPr>
            </w:pPr>
          </w:p>
        </w:tc>
      </w:tr>
      <w:tr w:rsidR="00B53F2C" w14:paraId="7B742549" w14:textId="77777777" w:rsidTr="00971920">
        <w:trPr>
          <w:cantSplit/>
          <w:trHeight w:val="340"/>
          <w:jc w:val="center"/>
        </w:trPr>
        <w:tc>
          <w:tcPr>
            <w:tcW w:w="1667" w:type="pct"/>
            <w:vAlign w:val="center"/>
          </w:tcPr>
          <w:p w14:paraId="11A685F7"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金融资产</w:t>
            </w:r>
          </w:p>
        </w:tc>
        <w:tc>
          <w:tcPr>
            <w:tcW w:w="1667" w:type="pct"/>
            <w:vAlign w:val="center"/>
          </w:tcPr>
          <w:p w14:paraId="3C6E0DD4" w14:textId="77777777" w:rsidR="00B53F2C" w:rsidRDefault="00B53F2C">
            <w:pPr>
              <w:jc w:val="right"/>
              <w:rPr>
                <w:rFonts w:ascii="Arial Narrow" w:eastAsia="仿宋_GB2312" w:hAnsi="Arial Narrow"/>
              </w:rPr>
            </w:pPr>
          </w:p>
        </w:tc>
        <w:tc>
          <w:tcPr>
            <w:tcW w:w="1667" w:type="pct"/>
            <w:vAlign w:val="center"/>
          </w:tcPr>
          <w:p w14:paraId="65154139" w14:textId="77777777" w:rsidR="00B53F2C" w:rsidRDefault="00B53F2C">
            <w:pPr>
              <w:jc w:val="right"/>
              <w:rPr>
                <w:rFonts w:ascii="Arial Narrow" w:eastAsia="仿宋_GB2312" w:hAnsi="Arial Narrow"/>
              </w:rPr>
            </w:pPr>
          </w:p>
        </w:tc>
      </w:tr>
      <w:tr w:rsidR="00B53F2C" w14:paraId="76209AE5" w14:textId="77777777" w:rsidTr="00971920">
        <w:trPr>
          <w:cantSplit/>
          <w:trHeight w:val="340"/>
          <w:jc w:val="center"/>
        </w:trPr>
        <w:tc>
          <w:tcPr>
            <w:tcW w:w="1667" w:type="pct"/>
            <w:vAlign w:val="center"/>
          </w:tcPr>
          <w:p w14:paraId="31C74BD8"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其中：货币资金</w:t>
            </w:r>
          </w:p>
        </w:tc>
        <w:tc>
          <w:tcPr>
            <w:tcW w:w="1667" w:type="pct"/>
            <w:vAlign w:val="center"/>
          </w:tcPr>
          <w:p w14:paraId="45B56DB8" w14:textId="77777777" w:rsidR="00B53F2C" w:rsidRDefault="00B53F2C">
            <w:pPr>
              <w:jc w:val="right"/>
              <w:rPr>
                <w:rFonts w:ascii="Arial Narrow" w:eastAsia="仿宋_GB2312" w:hAnsi="Arial Narrow"/>
              </w:rPr>
            </w:pPr>
          </w:p>
        </w:tc>
        <w:tc>
          <w:tcPr>
            <w:tcW w:w="1667" w:type="pct"/>
            <w:vAlign w:val="center"/>
          </w:tcPr>
          <w:p w14:paraId="5C3EF3EC" w14:textId="77777777" w:rsidR="00B53F2C" w:rsidRDefault="00B53F2C">
            <w:pPr>
              <w:jc w:val="right"/>
              <w:rPr>
                <w:rFonts w:ascii="Arial Narrow" w:eastAsia="仿宋_GB2312" w:hAnsi="Arial Narrow"/>
              </w:rPr>
            </w:pPr>
          </w:p>
        </w:tc>
      </w:tr>
      <w:tr w:rsidR="00B53F2C" w14:paraId="5126CB30" w14:textId="77777777" w:rsidTr="00971920">
        <w:trPr>
          <w:cantSplit/>
          <w:trHeight w:val="340"/>
          <w:jc w:val="center"/>
        </w:trPr>
        <w:tc>
          <w:tcPr>
            <w:tcW w:w="1667" w:type="pct"/>
            <w:tcBorders>
              <w:bottom w:val="nil"/>
            </w:tcBorders>
            <w:vAlign w:val="center"/>
          </w:tcPr>
          <w:p w14:paraId="5BE32E30"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金融负债</w:t>
            </w:r>
          </w:p>
        </w:tc>
        <w:tc>
          <w:tcPr>
            <w:tcW w:w="1667" w:type="pct"/>
            <w:tcBorders>
              <w:bottom w:val="nil"/>
            </w:tcBorders>
            <w:vAlign w:val="center"/>
          </w:tcPr>
          <w:p w14:paraId="356FCFF7" w14:textId="77777777" w:rsidR="00B53F2C" w:rsidRDefault="00B53F2C">
            <w:pPr>
              <w:jc w:val="right"/>
              <w:rPr>
                <w:rFonts w:ascii="Arial Narrow" w:eastAsia="仿宋_GB2312" w:hAnsi="Arial Narrow"/>
              </w:rPr>
            </w:pPr>
          </w:p>
        </w:tc>
        <w:tc>
          <w:tcPr>
            <w:tcW w:w="1667" w:type="pct"/>
            <w:tcBorders>
              <w:bottom w:val="nil"/>
            </w:tcBorders>
            <w:vAlign w:val="center"/>
          </w:tcPr>
          <w:p w14:paraId="1D89F91F" w14:textId="77777777" w:rsidR="00B53F2C" w:rsidRDefault="00B53F2C">
            <w:pPr>
              <w:jc w:val="right"/>
              <w:rPr>
                <w:rFonts w:ascii="Arial Narrow" w:eastAsia="仿宋_GB2312" w:hAnsi="Arial Narrow"/>
              </w:rPr>
            </w:pPr>
          </w:p>
        </w:tc>
      </w:tr>
      <w:tr w:rsidR="00B53F2C" w14:paraId="6A8CB673" w14:textId="77777777" w:rsidTr="00971920">
        <w:trPr>
          <w:cantSplit/>
          <w:trHeight w:val="340"/>
          <w:jc w:val="center"/>
        </w:trPr>
        <w:tc>
          <w:tcPr>
            <w:tcW w:w="1667" w:type="pct"/>
            <w:tcBorders>
              <w:top w:val="nil"/>
              <w:bottom w:val="nil"/>
            </w:tcBorders>
            <w:vAlign w:val="center"/>
          </w:tcPr>
          <w:p w14:paraId="584DE1BA" w14:textId="77777777" w:rsidR="00B53F2C" w:rsidRDefault="000E13B2">
            <w:pPr>
              <w:autoSpaceDE w:val="0"/>
              <w:autoSpaceDN w:val="0"/>
              <w:adjustRightInd w:val="0"/>
              <w:snapToGrid w:val="0"/>
              <w:jc w:val="left"/>
              <w:rPr>
                <w:rFonts w:ascii="Arial Narrow" w:eastAsia="仿宋_GB2312" w:hAnsi="Arial Narrow"/>
                <w:color w:val="FF0000"/>
                <w:szCs w:val="24"/>
              </w:rPr>
            </w:pPr>
            <w:r>
              <w:rPr>
                <w:rFonts w:ascii="Arial Narrow" w:eastAsia="仿宋_GB2312" w:hAnsi="Arial Narrow"/>
                <w:color w:val="FF0000"/>
                <w:szCs w:val="24"/>
              </w:rPr>
              <w:t>其中：短期借款</w:t>
            </w:r>
          </w:p>
        </w:tc>
        <w:tc>
          <w:tcPr>
            <w:tcW w:w="1667" w:type="pct"/>
            <w:tcBorders>
              <w:top w:val="nil"/>
              <w:bottom w:val="nil"/>
            </w:tcBorders>
            <w:vAlign w:val="center"/>
          </w:tcPr>
          <w:p w14:paraId="3ED98EFC"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3B4F4166" w14:textId="77777777" w:rsidR="00B53F2C" w:rsidRDefault="00B53F2C">
            <w:pPr>
              <w:jc w:val="right"/>
              <w:rPr>
                <w:rFonts w:ascii="Arial Narrow" w:eastAsia="仿宋_GB2312" w:hAnsi="Arial Narrow"/>
              </w:rPr>
            </w:pPr>
          </w:p>
        </w:tc>
      </w:tr>
      <w:tr w:rsidR="00B53F2C" w14:paraId="62681B29" w14:textId="77777777" w:rsidTr="00971920">
        <w:trPr>
          <w:cantSplit/>
          <w:trHeight w:val="340"/>
          <w:jc w:val="center"/>
        </w:trPr>
        <w:tc>
          <w:tcPr>
            <w:tcW w:w="1667" w:type="pct"/>
            <w:tcBorders>
              <w:top w:val="nil"/>
              <w:bottom w:val="single" w:sz="8" w:space="0" w:color="auto"/>
            </w:tcBorders>
            <w:vAlign w:val="center"/>
          </w:tcPr>
          <w:p w14:paraId="33405629" w14:textId="77777777" w:rsidR="00B53F2C" w:rsidRDefault="000E13B2">
            <w:pPr>
              <w:autoSpaceDE w:val="0"/>
              <w:autoSpaceDN w:val="0"/>
              <w:adjustRightInd w:val="0"/>
              <w:snapToGrid w:val="0"/>
              <w:rPr>
                <w:rFonts w:ascii="Arial Narrow" w:eastAsia="仿宋_GB2312" w:hAnsi="Arial Narrow"/>
                <w:color w:val="000000"/>
                <w:szCs w:val="24"/>
              </w:rPr>
            </w:pPr>
            <w:r>
              <w:rPr>
                <w:rFonts w:ascii="Arial Narrow" w:eastAsia="仿宋_GB2312" w:hAnsi="Arial Narrow"/>
                <w:szCs w:val="24"/>
              </w:rPr>
              <w:t>合</w:t>
            </w:r>
            <w:r>
              <w:rPr>
                <w:rFonts w:ascii="Arial Narrow" w:eastAsia="仿宋_GB2312" w:hAnsi="Arial Narrow"/>
                <w:szCs w:val="24"/>
              </w:rPr>
              <w:t xml:space="preserve">  </w:t>
            </w:r>
            <w:r>
              <w:rPr>
                <w:rFonts w:ascii="Arial Narrow" w:eastAsia="仿宋_GB2312" w:hAnsi="Arial Narrow"/>
                <w:szCs w:val="24"/>
              </w:rPr>
              <w:t>计</w:t>
            </w:r>
          </w:p>
        </w:tc>
        <w:tc>
          <w:tcPr>
            <w:tcW w:w="1667" w:type="pct"/>
            <w:tcBorders>
              <w:top w:val="nil"/>
              <w:bottom w:val="single" w:sz="8" w:space="0" w:color="auto"/>
            </w:tcBorders>
            <w:vAlign w:val="center"/>
          </w:tcPr>
          <w:p w14:paraId="46362A73" w14:textId="77777777" w:rsidR="00B53F2C" w:rsidRDefault="00B53F2C">
            <w:pPr>
              <w:jc w:val="right"/>
              <w:rPr>
                <w:rFonts w:ascii="Arial Narrow" w:eastAsia="仿宋_GB2312" w:hAnsi="Arial Narrow"/>
                <w:bCs/>
              </w:rPr>
            </w:pPr>
          </w:p>
        </w:tc>
        <w:tc>
          <w:tcPr>
            <w:tcW w:w="1667" w:type="pct"/>
            <w:tcBorders>
              <w:top w:val="nil"/>
              <w:bottom w:val="single" w:sz="8" w:space="0" w:color="auto"/>
            </w:tcBorders>
            <w:vAlign w:val="center"/>
          </w:tcPr>
          <w:p w14:paraId="27076987" w14:textId="77777777" w:rsidR="00B53F2C" w:rsidRDefault="00B53F2C">
            <w:pPr>
              <w:jc w:val="right"/>
              <w:rPr>
                <w:rFonts w:ascii="Arial Narrow" w:eastAsia="仿宋_GB2312" w:hAnsi="Arial Narrow"/>
                <w:bCs/>
              </w:rPr>
            </w:pPr>
          </w:p>
        </w:tc>
      </w:tr>
    </w:tbl>
    <w:p w14:paraId="4EE6D9CC"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highlight w:val="cyan"/>
        </w:rPr>
        <w:t>期末</w:t>
      </w:r>
      <w:r>
        <w:rPr>
          <w:rFonts w:ascii="Arial Narrow" w:eastAsia="仿宋_GB2312" w:hAnsi="Arial Narrow"/>
          <w:sz w:val="24"/>
          <w:szCs w:val="24"/>
          <w:highlight w:val="cyan"/>
        </w:rPr>
        <w:t>，</w:t>
      </w:r>
      <w:r>
        <w:rPr>
          <w:rFonts w:ascii="Arial Narrow" w:eastAsia="仿宋_GB2312" w:hAnsi="Arial Narrow"/>
          <w:sz w:val="24"/>
          <w:szCs w:val="24"/>
        </w:rPr>
        <w:t>如果以浮动利率计算的借款利率上升或下降</w:t>
      </w:r>
      <w:r>
        <w:rPr>
          <w:rFonts w:ascii="Arial Narrow" w:eastAsia="仿宋_GB2312" w:hAnsi="Arial Narrow"/>
          <w:color w:val="FF0000"/>
          <w:sz w:val="24"/>
          <w:szCs w:val="24"/>
        </w:rPr>
        <w:t>25/50</w:t>
      </w:r>
      <w:r>
        <w:rPr>
          <w:rFonts w:ascii="Arial Narrow" w:eastAsia="仿宋_GB2312" w:hAnsi="Arial Narrow"/>
          <w:color w:val="0000FF"/>
          <w:sz w:val="24"/>
          <w:szCs w:val="24"/>
        </w:rPr>
        <w:t>【根据对未来利率变动幅度的预计确定】</w:t>
      </w:r>
      <w:r>
        <w:rPr>
          <w:rFonts w:ascii="Arial Narrow" w:eastAsia="仿宋_GB2312" w:hAnsi="Arial Narrow"/>
          <w:sz w:val="24"/>
          <w:szCs w:val="24"/>
        </w:rPr>
        <w:t>个基点，而其他因素保持不变，本公司的</w:t>
      </w:r>
      <w:r>
        <w:rPr>
          <w:rFonts w:ascii="Arial Narrow" w:eastAsia="仿宋_GB2312" w:hAnsi="Arial Narrow"/>
          <w:color w:val="FF0000"/>
          <w:sz w:val="24"/>
          <w:szCs w:val="24"/>
        </w:rPr>
        <w:t>净利润及股东权益</w:t>
      </w:r>
      <w:r>
        <w:rPr>
          <w:rFonts w:ascii="Arial Narrow" w:eastAsia="仿宋_GB2312" w:hAnsi="Arial Narrow"/>
          <w:sz w:val="24"/>
          <w:szCs w:val="24"/>
        </w:rPr>
        <w:t>将</w:t>
      </w:r>
      <w:r>
        <w:rPr>
          <w:rFonts w:ascii="Arial Narrow" w:eastAsia="仿宋_GB2312" w:hAnsi="Arial Narrow"/>
          <w:color w:val="FF0000"/>
          <w:sz w:val="24"/>
          <w:szCs w:val="24"/>
        </w:rPr>
        <w:t>减少或增加</w:t>
      </w:r>
      <w:r>
        <w:rPr>
          <w:rFonts w:ascii="Arial Narrow" w:eastAsia="仿宋_GB2312" w:hAnsi="Arial Narrow"/>
          <w:sz w:val="24"/>
          <w:szCs w:val="24"/>
        </w:rPr>
        <w:t>约</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w:t>
      </w:r>
      <w:r>
        <w:rPr>
          <w:rFonts w:ascii="Arial Narrow" w:eastAsia="仿宋_GB2312" w:hAnsi="Arial Narrow" w:hint="eastAsia"/>
          <w:color w:val="FF0000"/>
          <w:sz w:val="24"/>
          <w:szCs w:val="24"/>
        </w:rPr>
        <w:t>上年年末</w:t>
      </w:r>
      <w:r>
        <w:rPr>
          <w:rFonts w:ascii="Arial Narrow" w:eastAsia="仿宋_GB2312" w:hAnsi="Arial Narrow"/>
          <w:sz w:val="24"/>
          <w:szCs w:val="24"/>
        </w:rPr>
        <w:t>：</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w:t>
      </w:r>
    </w:p>
    <w:p w14:paraId="093E4227"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highlight w:val="cyan"/>
        </w:rPr>
        <w:t>期末</w:t>
      </w:r>
      <w:r>
        <w:rPr>
          <w:rFonts w:ascii="Arial Narrow" w:eastAsia="仿宋_GB2312" w:hAnsi="Arial Narrow"/>
          <w:sz w:val="24"/>
          <w:szCs w:val="24"/>
          <w:highlight w:val="cyan"/>
        </w:rPr>
        <w:t>，</w:t>
      </w:r>
      <w:r>
        <w:rPr>
          <w:rFonts w:ascii="Arial Narrow" w:eastAsia="仿宋_GB2312" w:hAnsi="Arial Narrow"/>
          <w:sz w:val="24"/>
          <w:szCs w:val="24"/>
        </w:rPr>
        <w:t>如果交易性金融资产及其他非流动金融资产中的</w:t>
      </w:r>
      <w:r>
        <w:rPr>
          <w:rFonts w:ascii="Arial Narrow" w:eastAsia="仿宋_GB2312" w:hAnsi="Arial Narrow"/>
          <w:color w:val="FF0000"/>
          <w:sz w:val="24"/>
          <w:szCs w:val="24"/>
        </w:rPr>
        <w:t>非上市信托产品</w:t>
      </w:r>
      <w:r>
        <w:rPr>
          <w:rFonts w:ascii="Arial Narrow" w:eastAsia="仿宋_GB2312" w:hAnsi="Arial Narrow"/>
          <w:sz w:val="24"/>
          <w:szCs w:val="24"/>
        </w:rPr>
        <w:t>的浮动收益率上升或下降</w:t>
      </w:r>
      <w:r>
        <w:rPr>
          <w:rFonts w:ascii="Arial Narrow" w:eastAsia="仿宋_GB2312" w:hAnsi="Arial Narrow"/>
          <w:color w:val="FF0000"/>
          <w:sz w:val="24"/>
          <w:szCs w:val="24"/>
        </w:rPr>
        <w:t>25</w:t>
      </w:r>
      <w:r>
        <w:rPr>
          <w:rFonts w:ascii="Arial Narrow" w:eastAsia="仿宋_GB2312" w:hAnsi="Arial Narrow"/>
          <w:sz w:val="24"/>
          <w:szCs w:val="24"/>
        </w:rPr>
        <w:t>个基点，而其他因素保持不变，本公司的</w:t>
      </w:r>
      <w:r>
        <w:rPr>
          <w:rFonts w:ascii="Arial Narrow" w:eastAsia="仿宋_GB2312" w:hAnsi="Arial Narrow"/>
          <w:color w:val="FF0000"/>
          <w:sz w:val="24"/>
          <w:szCs w:val="24"/>
        </w:rPr>
        <w:t>净利润及股东权益</w:t>
      </w:r>
      <w:r>
        <w:rPr>
          <w:rFonts w:ascii="Arial Narrow" w:eastAsia="仿宋_GB2312" w:hAnsi="Arial Narrow"/>
          <w:sz w:val="24"/>
          <w:szCs w:val="24"/>
        </w:rPr>
        <w:t>会增加或减少约</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w:t>
      </w:r>
      <w:r>
        <w:rPr>
          <w:rFonts w:ascii="Arial Narrow" w:eastAsia="仿宋_GB2312" w:hAnsi="Arial Narrow" w:hint="eastAsia"/>
          <w:color w:val="FF0000"/>
          <w:sz w:val="24"/>
          <w:szCs w:val="24"/>
        </w:rPr>
        <w:t>上年年末</w:t>
      </w:r>
      <w:r>
        <w:rPr>
          <w:rFonts w:ascii="Arial Narrow" w:eastAsia="仿宋_GB2312" w:hAnsi="Arial Narrow"/>
          <w:sz w:val="24"/>
          <w:szCs w:val="24"/>
        </w:rPr>
        <w:t>：</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元）；如果</w:t>
      </w:r>
      <w:r>
        <w:rPr>
          <w:rFonts w:ascii="Arial Narrow" w:eastAsia="仿宋_GB2312" w:hAnsi="Arial Narrow"/>
          <w:color w:val="FF0000"/>
          <w:sz w:val="24"/>
          <w:szCs w:val="24"/>
        </w:rPr>
        <w:t>一年内到期的非流动资产中的非上市信托产品的浮动收益率</w:t>
      </w:r>
      <w:r>
        <w:rPr>
          <w:rFonts w:ascii="Arial Narrow" w:eastAsia="仿宋_GB2312" w:hAnsi="Arial Narrow"/>
          <w:sz w:val="24"/>
          <w:szCs w:val="24"/>
        </w:rPr>
        <w:t>上升或下降</w:t>
      </w:r>
      <w:r>
        <w:rPr>
          <w:rFonts w:ascii="Arial Narrow" w:eastAsia="仿宋_GB2312" w:hAnsi="Arial Narrow"/>
          <w:color w:val="FF0000"/>
          <w:sz w:val="24"/>
          <w:szCs w:val="24"/>
        </w:rPr>
        <w:t>25</w:t>
      </w:r>
      <w:r>
        <w:rPr>
          <w:rFonts w:ascii="Arial Narrow" w:eastAsia="仿宋_GB2312" w:hAnsi="Arial Narrow"/>
          <w:sz w:val="24"/>
          <w:szCs w:val="24"/>
        </w:rPr>
        <w:t>个基点，而其他因素保持不变，本公司的其他综合收益会增加或减少约</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w:t>
      </w:r>
      <w:r>
        <w:rPr>
          <w:rFonts w:ascii="Arial Narrow" w:eastAsia="仿宋_GB2312" w:hAnsi="Arial Narrow" w:hint="eastAsia"/>
          <w:color w:val="FF0000"/>
          <w:sz w:val="24"/>
          <w:szCs w:val="24"/>
        </w:rPr>
        <w:t>上年年末</w:t>
      </w:r>
      <w:r>
        <w:rPr>
          <w:rFonts w:ascii="Arial Narrow" w:eastAsia="仿宋_GB2312" w:hAnsi="Arial Narrow"/>
          <w:sz w:val="24"/>
          <w:szCs w:val="24"/>
        </w:rPr>
        <w:t>：</w:t>
      </w:r>
      <w:r>
        <w:rPr>
          <w:rFonts w:ascii="Arial Narrow" w:eastAsia="仿宋_GB2312" w:hAnsi="Arial Narrow"/>
          <w:color w:val="FF0000"/>
          <w:sz w:val="24"/>
          <w:szCs w:val="24"/>
        </w:rPr>
        <w:t>XXX</w:t>
      </w:r>
      <w:r>
        <w:rPr>
          <w:rFonts w:ascii="Arial Narrow" w:eastAsia="仿宋_GB2312" w:hAnsi="Arial Narrow"/>
          <w:color w:val="FF0000"/>
          <w:sz w:val="24"/>
          <w:szCs w:val="24"/>
        </w:rPr>
        <w:t>万</w:t>
      </w:r>
      <w:r>
        <w:rPr>
          <w:rFonts w:ascii="Arial Narrow" w:eastAsia="仿宋_GB2312" w:hAnsi="Arial Narrow"/>
          <w:sz w:val="24"/>
          <w:szCs w:val="24"/>
        </w:rPr>
        <w:t>元）。</w:t>
      </w:r>
    </w:p>
    <w:p w14:paraId="347C79E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【注：敏感性分析应根据报告期末确认的金融工具编制，即使风险敞口并非存在</w:t>
      </w:r>
      <w:r>
        <w:rPr>
          <w:rFonts w:ascii="Arial Narrow" w:eastAsia="仿宋_GB2312" w:hAnsi="Arial Narrow"/>
          <w:color w:val="0000FF"/>
          <w:sz w:val="24"/>
          <w:szCs w:val="24"/>
        </w:rPr>
        <w:lastRenderedPageBreak/>
        <w:t>于整个期间或者在本期内发生了重大变化。敏感性分析将体现截止主体下一次提供此类披露的期间（通常为直到下一个年度报告期）的变动影响（</w:t>
      </w:r>
      <w:r>
        <w:rPr>
          <w:rFonts w:ascii="Arial Narrow" w:eastAsia="仿宋_GB2312" w:hAnsi="Arial Narrow"/>
          <w:color w:val="0000FF"/>
          <w:sz w:val="24"/>
          <w:szCs w:val="24"/>
        </w:rPr>
        <w:t>IFRS 7 AG19</w:t>
      </w:r>
      <w:r>
        <w:rPr>
          <w:rFonts w:ascii="Arial Narrow" w:eastAsia="仿宋_GB2312" w:hAnsi="Arial Narrow"/>
          <w:color w:val="0000FF"/>
          <w:sz w:val="24"/>
          <w:szCs w:val="24"/>
        </w:rPr>
        <w:t>（</w:t>
      </w:r>
      <w:r>
        <w:rPr>
          <w:rFonts w:ascii="Arial Narrow" w:eastAsia="仿宋_GB2312" w:hAnsi="Arial Narrow"/>
          <w:color w:val="0000FF"/>
          <w:sz w:val="24"/>
          <w:szCs w:val="24"/>
        </w:rPr>
        <w:t>b</w:t>
      </w:r>
      <w:r>
        <w:rPr>
          <w:rFonts w:ascii="Arial Narrow" w:eastAsia="仿宋_GB2312" w:hAnsi="Arial Narrow"/>
          <w:color w:val="0000FF"/>
          <w:sz w:val="24"/>
          <w:szCs w:val="24"/>
        </w:rPr>
        <w:t>））。相关风险变量的合理可能变动应涵盖直至主体下一次列报这些披露的时间框架（通常是下一个年度报告期末）进行评估。</w:t>
      </w:r>
    </w:p>
    <w:p w14:paraId="265C90E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浮动利率债务工具（无论是资产还是负债）均具有利率敏感性，主体应调整在期末发行在外的浮动利率工具的利率，以反映假设报告日存在的该工具在整个期间均发行在外的情况下本期损益将如何变动。</w:t>
      </w:r>
    </w:p>
    <w:p w14:paraId="48305B9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如果报告期末披露的定量信息不能代表主体的风险敞口，主体应提供能代表其风险敞口的额外信息（</w:t>
      </w:r>
      <w:r>
        <w:rPr>
          <w:rFonts w:ascii="Arial Narrow" w:eastAsia="仿宋_GB2312" w:hAnsi="Arial Narrow"/>
          <w:color w:val="0000FF"/>
          <w:sz w:val="24"/>
          <w:szCs w:val="24"/>
        </w:rPr>
        <w:t>IFRS 7.35</w:t>
      </w:r>
      <w:r>
        <w:rPr>
          <w:rFonts w:ascii="Arial Narrow" w:eastAsia="仿宋_GB2312" w:hAnsi="Arial Narrow"/>
          <w:color w:val="0000FF"/>
          <w:sz w:val="24"/>
          <w:szCs w:val="24"/>
        </w:rPr>
        <w:t>）。如对于年中借入的贷款，主体可以补充披露额外信息，以说明根据本期内金融工具确认和终止确认的时间计算的相关变量值变动对损益和权益的影响。】</w:t>
      </w:r>
    </w:p>
    <w:p w14:paraId="02368FFE"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对于资产负债表日持有的、使本公司面临公允价值利率风险的金融工具，上述敏感性分析中的净利润及股东权益的影响是假设在资产负债表日利率发生变动，按照新利率对上述金融工具进行重新计量后的影响。对于资产负债表日持有的、使本公司面临现金流量利率风险的浮动利率非衍生工具，上述敏感性分析中的净利润及股东权益的影响是上述利率变动对按年度估算的利息费用或收入的影响。上一年度的分析基于同样的假设和方法。</w:t>
      </w:r>
    </w:p>
    <w:p w14:paraId="023EB87A"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汇率风险</w:t>
      </w:r>
    </w:p>
    <w:p w14:paraId="3B37D273"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汇率风险，是指金融工具的公允价值或未来现金流量因外汇汇率变动而发生波动的风险。汇率风险可源于以记账本位币之外的外币进行计价的金融工具。</w:t>
      </w:r>
    </w:p>
    <w:p w14:paraId="6791641B" w14:textId="77777777" w:rsidR="00B53F2C" w:rsidRDefault="000E13B2">
      <w:pPr>
        <w:adjustRightInd w:val="0"/>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汇率风险主要为本公司的财务状况和现金流量受外汇汇率波动的影响。除了在香港设立的子公司持有以港币为结算货币的资产外，只有小额香港市场投资业务，本公司持有的外币资产及负债占整体的资产及负债比例并不重大。因此本公司认为面临的汇率风险并不重大。</w:t>
      </w:r>
    </w:p>
    <w:p w14:paraId="4FBA4C4E"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或</w:t>
      </w:r>
    </w:p>
    <w:p w14:paraId="390E26C6" w14:textId="77777777" w:rsidR="00B53F2C" w:rsidRDefault="000E13B2">
      <w:pPr>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本公司的主要经营位于</w:t>
      </w:r>
      <w:r>
        <w:rPr>
          <w:rFonts w:ascii="Arial Narrow" w:eastAsia="仿宋_GB2312" w:hAnsi="Arial Narrow"/>
          <w:color w:val="FF0000"/>
          <w:sz w:val="24"/>
          <w:szCs w:val="24"/>
        </w:rPr>
        <w:t>中国境内，主要业务以人民币结算</w:t>
      </w:r>
      <w:r>
        <w:rPr>
          <w:rFonts w:ascii="Arial Narrow" w:eastAsia="仿宋_GB2312" w:hAnsi="Arial Narrow"/>
          <w:sz w:val="24"/>
          <w:szCs w:val="24"/>
        </w:rPr>
        <w:t>。但本公司已确认的外币资产和负债及未来的外币交易（外币资产和负债及外币交易的计价货币主要为</w:t>
      </w:r>
      <w:r>
        <w:rPr>
          <w:rFonts w:ascii="Arial Narrow" w:eastAsia="仿宋_GB2312" w:hAnsi="Arial Narrow"/>
          <w:color w:val="FF0000"/>
          <w:sz w:val="24"/>
          <w:szCs w:val="24"/>
        </w:rPr>
        <w:t>美元、欧元</w:t>
      </w:r>
      <w:r>
        <w:rPr>
          <w:rFonts w:ascii="Arial Narrow" w:eastAsia="仿宋_GB2312" w:hAnsi="Arial Narrow"/>
          <w:sz w:val="24"/>
          <w:szCs w:val="24"/>
        </w:rPr>
        <w:t>）依然存在外汇风险。</w:t>
      </w:r>
    </w:p>
    <w:p w14:paraId="6EF25CFB" w14:textId="77777777" w:rsidR="00B53F2C" w:rsidRDefault="000E13B2">
      <w:pPr>
        <w:adjustRightInd w:val="0"/>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注：相关外币资产及外币负债包括：以外币计价的货币资金、应收票据、应收账款、交易性金融资产、其他应收款、债权投资、长期应收款、应付票据、应付账款、其他应付款、长期应付款、短期借款、长期借款及应付债券等。】</w:t>
      </w:r>
    </w:p>
    <w:p w14:paraId="62E60E54" w14:textId="77777777" w:rsidR="00B53F2C" w:rsidRDefault="000E13B2">
      <w:pPr>
        <w:keepNext/>
        <w:widowControl/>
        <w:adjustRightInd w:val="0"/>
        <w:snapToGrid w:val="0"/>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highlight w:val="cyan"/>
        </w:rPr>
        <w:lastRenderedPageBreak/>
        <w:t>期末</w:t>
      </w:r>
      <w:r>
        <w:rPr>
          <w:rFonts w:ascii="Arial Narrow" w:eastAsia="仿宋_GB2312" w:hAnsi="Arial Narrow"/>
          <w:sz w:val="24"/>
          <w:szCs w:val="24"/>
          <w:highlight w:val="cyan"/>
        </w:rPr>
        <w:t>，</w:t>
      </w:r>
      <w:r>
        <w:rPr>
          <w:rFonts w:ascii="Arial Narrow" w:eastAsia="仿宋_GB2312" w:hAnsi="Arial Narrow"/>
          <w:sz w:val="24"/>
          <w:szCs w:val="24"/>
        </w:rPr>
        <w:t>本公司持有的外币金融资产和外币金融负债折算成人民币的金额列示如下（单位：人民币</w:t>
      </w:r>
      <w:r>
        <w:rPr>
          <w:rFonts w:ascii="Arial Narrow" w:eastAsia="仿宋_GB2312" w:hAnsi="Arial Narrow"/>
          <w:color w:val="FF0000"/>
          <w:sz w:val="24"/>
          <w:szCs w:val="24"/>
        </w:rPr>
        <w:t>万元</w:t>
      </w:r>
      <w:r>
        <w:rPr>
          <w:rFonts w:ascii="Arial Narrow" w:eastAsia="仿宋_GB2312" w:hAnsi="Arial Narrow"/>
          <w:sz w:val="24"/>
          <w:szCs w:val="24"/>
        </w:rPr>
        <w:t>）：</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79"/>
        <w:gridCol w:w="1480"/>
        <w:gridCol w:w="1479"/>
        <w:gridCol w:w="1479"/>
        <w:gridCol w:w="1479"/>
      </w:tblGrid>
      <w:tr w:rsidR="00B53F2C" w14:paraId="4A8CA414" w14:textId="77777777" w:rsidTr="00971920">
        <w:trPr>
          <w:cantSplit/>
          <w:trHeight w:val="340"/>
          <w:tblHeader/>
          <w:jc w:val="center"/>
        </w:trPr>
        <w:tc>
          <w:tcPr>
            <w:tcW w:w="1476" w:type="pct"/>
            <w:vMerge w:val="restart"/>
            <w:tcBorders>
              <w:top w:val="single" w:sz="8" w:space="0" w:color="auto"/>
              <w:bottom w:val="nil"/>
            </w:tcBorders>
            <w:vAlign w:val="center"/>
          </w:tcPr>
          <w:p w14:paraId="2EC0A42D" w14:textId="77777777" w:rsidR="00B53F2C" w:rsidRDefault="000E13B2">
            <w:pPr>
              <w:autoSpaceDE w:val="0"/>
              <w:autoSpaceDN w:val="0"/>
              <w:snapToGrid w:val="0"/>
              <w:rPr>
                <w:rFonts w:ascii="Arial Narrow" w:eastAsia="仿宋_GB2312" w:hAnsi="Arial Narrow" w:cs="Arial"/>
                <w:b/>
                <w:color w:val="000000"/>
                <w:szCs w:val="21"/>
              </w:rPr>
            </w:pPr>
            <w:r>
              <w:rPr>
                <w:rFonts w:ascii="Arial Narrow" w:eastAsia="仿宋_GB2312" w:hAnsi="Arial Narrow" w:cs="Arial"/>
                <w:b/>
                <w:szCs w:val="21"/>
              </w:rPr>
              <w:t>项</w:t>
            </w:r>
            <w:r>
              <w:rPr>
                <w:rFonts w:ascii="Arial Narrow" w:eastAsia="仿宋_GB2312" w:hAnsi="Arial Narrow" w:cs="Arial"/>
                <w:b/>
                <w:szCs w:val="21"/>
              </w:rPr>
              <w:t xml:space="preserve">  </w:t>
            </w:r>
            <w:r>
              <w:rPr>
                <w:rFonts w:ascii="Arial Narrow" w:eastAsia="仿宋_GB2312" w:hAnsi="Arial Narrow" w:cs="Arial"/>
                <w:b/>
                <w:szCs w:val="21"/>
              </w:rPr>
              <w:t>目</w:t>
            </w:r>
          </w:p>
        </w:tc>
        <w:tc>
          <w:tcPr>
            <w:tcW w:w="1762" w:type="pct"/>
            <w:gridSpan w:val="2"/>
            <w:tcBorders>
              <w:top w:val="single" w:sz="8" w:space="0" w:color="auto"/>
              <w:bottom w:val="nil"/>
            </w:tcBorders>
            <w:vAlign w:val="center"/>
          </w:tcPr>
          <w:p w14:paraId="2F672F43" w14:textId="77777777" w:rsidR="00B53F2C" w:rsidRDefault="000E13B2">
            <w:pPr>
              <w:autoSpaceDE w:val="0"/>
              <w:autoSpaceDN w:val="0"/>
              <w:snapToGrid w:val="0"/>
              <w:jc w:val="center"/>
              <w:rPr>
                <w:rFonts w:ascii="Arial Narrow" w:eastAsia="仿宋_GB2312" w:hAnsi="Arial Narrow"/>
                <w:b/>
                <w:color w:val="000000"/>
                <w:szCs w:val="21"/>
              </w:rPr>
            </w:pPr>
            <w:r>
              <w:rPr>
                <w:rFonts w:ascii="Arial Narrow" w:eastAsia="仿宋_GB2312" w:hAnsi="Arial Narrow" w:cs="Arial"/>
                <w:b/>
                <w:szCs w:val="21"/>
              </w:rPr>
              <w:t>外币负债</w:t>
            </w:r>
          </w:p>
        </w:tc>
        <w:tc>
          <w:tcPr>
            <w:tcW w:w="1762" w:type="pct"/>
            <w:gridSpan w:val="2"/>
            <w:tcBorders>
              <w:top w:val="single" w:sz="8" w:space="0" w:color="auto"/>
              <w:bottom w:val="nil"/>
            </w:tcBorders>
            <w:vAlign w:val="center"/>
          </w:tcPr>
          <w:p w14:paraId="248CD9CF" w14:textId="77777777" w:rsidR="00B53F2C" w:rsidRDefault="000E13B2">
            <w:pPr>
              <w:autoSpaceDE w:val="0"/>
              <w:autoSpaceDN w:val="0"/>
              <w:snapToGrid w:val="0"/>
              <w:jc w:val="center"/>
              <w:rPr>
                <w:rFonts w:ascii="Arial Narrow" w:eastAsia="仿宋_GB2312" w:hAnsi="Arial Narrow" w:cs="Arial"/>
                <w:b/>
                <w:color w:val="000000"/>
                <w:szCs w:val="21"/>
              </w:rPr>
            </w:pPr>
            <w:r>
              <w:rPr>
                <w:rFonts w:ascii="Arial Narrow" w:eastAsia="仿宋_GB2312" w:hAnsi="Arial Narrow" w:cs="Arial"/>
                <w:b/>
                <w:color w:val="000000"/>
                <w:szCs w:val="21"/>
              </w:rPr>
              <w:t>外币资产</w:t>
            </w:r>
          </w:p>
        </w:tc>
      </w:tr>
      <w:tr w:rsidR="00B53F2C" w14:paraId="5EC6DC52" w14:textId="77777777" w:rsidTr="00971920">
        <w:trPr>
          <w:cantSplit/>
          <w:trHeight w:val="340"/>
          <w:tblHeader/>
          <w:jc w:val="center"/>
        </w:trPr>
        <w:tc>
          <w:tcPr>
            <w:tcW w:w="1476" w:type="pct"/>
            <w:vMerge/>
            <w:tcBorders>
              <w:top w:val="nil"/>
              <w:bottom w:val="single" w:sz="4" w:space="0" w:color="auto"/>
            </w:tcBorders>
            <w:vAlign w:val="center"/>
          </w:tcPr>
          <w:p w14:paraId="107F70DB" w14:textId="77777777" w:rsidR="00B53F2C" w:rsidRDefault="00B53F2C">
            <w:pPr>
              <w:tabs>
                <w:tab w:val="left" w:pos="735"/>
              </w:tabs>
              <w:snapToGrid w:val="0"/>
              <w:rPr>
                <w:rFonts w:ascii="Arial Narrow" w:eastAsia="仿宋_GB2312" w:hAnsi="Arial Narrow"/>
                <w:szCs w:val="21"/>
              </w:rPr>
            </w:pPr>
          </w:p>
        </w:tc>
        <w:tc>
          <w:tcPr>
            <w:tcW w:w="881" w:type="pct"/>
            <w:tcBorders>
              <w:top w:val="nil"/>
              <w:bottom w:val="single" w:sz="4" w:space="0" w:color="auto"/>
            </w:tcBorders>
            <w:vAlign w:val="center"/>
          </w:tcPr>
          <w:p w14:paraId="04193005"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cs="Arial"/>
                <w:b/>
                <w:szCs w:val="21"/>
              </w:rPr>
              <w:t>期末</w:t>
            </w:r>
            <w:r>
              <w:rPr>
                <w:rFonts w:ascii="Arial Narrow" w:eastAsia="仿宋_GB2312" w:hAnsi="Arial Narrow" w:cs="Arial" w:hint="eastAsia"/>
                <w:b/>
                <w:szCs w:val="21"/>
              </w:rPr>
              <w:t>余额</w:t>
            </w:r>
          </w:p>
        </w:tc>
        <w:tc>
          <w:tcPr>
            <w:tcW w:w="881" w:type="pct"/>
            <w:tcBorders>
              <w:top w:val="nil"/>
              <w:bottom w:val="single" w:sz="4" w:space="0" w:color="auto"/>
            </w:tcBorders>
            <w:vAlign w:val="center"/>
          </w:tcPr>
          <w:p w14:paraId="5553D49B"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hint="eastAsia"/>
                <w:b/>
                <w:color w:val="000000"/>
                <w:szCs w:val="21"/>
              </w:rPr>
              <w:t>上年年末余额</w:t>
            </w:r>
          </w:p>
        </w:tc>
        <w:tc>
          <w:tcPr>
            <w:tcW w:w="881" w:type="pct"/>
            <w:tcBorders>
              <w:top w:val="nil"/>
              <w:bottom w:val="single" w:sz="4" w:space="0" w:color="auto"/>
            </w:tcBorders>
            <w:vAlign w:val="center"/>
          </w:tcPr>
          <w:p w14:paraId="0C101F45"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cs="Arial"/>
                <w:b/>
                <w:szCs w:val="21"/>
              </w:rPr>
              <w:t>期末</w:t>
            </w:r>
            <w:r>
              <w:rPr>
                <w:rFonts w:ascii="Arial Narrow" w:eastAsia="仿宋_GB2312" w:hAnsi="Arial Narrow" w:cs="Arial" w:hint="eastAsia"/>
                <w:b/>
                <w:szCs w:val="21"/>
              </w:rPr>
              <w:t>余额</w:t>
            </w:r>
          </w:p>
        </w:tc>
        <w:tc>
          <w:tcPr>
            <w:tcW w:w="881" w:type="pct"/>
            <w:tcBorders>
              <w:top w:val="nil"/>
              <w:bottom w:val="single" w:sz="4" w:space="0" w:color="auto"/>
            </w:tcBorders>
            <w:vAlign w:val="center"/>
          </w:tcPr>
          <w:p w14:paraId="618C4F30" w14:textId="77777777" w:rsidR="00B53F2C" w:rsidRDefault="000E13B2">
            <w:pPr>
              <w:autoSpaceDE w:val="0"/>
              <w:autoSpaceDN w:val="0"/>
              <w:snapToGrid w:val="0"/>
              <w:jc w:val="right"/>
              <w:rPr>
                <w:rFonts w:ascii="Arial Narrow" w:eastAsia="仿宋_GB2312" w:hAnsi="Arial Narrow"/>
                <w:b/>
                <w:color w:val="000000"/>
                <w:szCs w:val="21"/>
              </w:rPr>
            </w:pPr>
            <w:r>
              <w:rPr>
                <w:rFonts w:ascii="Arial Narrow" w:eastAsia="仿宋_GB2312" w:hAnsi="Arial Narrow" w:cs="Arial" w:hint="eastAsia"/>
                <w:b/>
                <w:color w:val="000000"/>
                <w:szCs w:val="21"/>
              </w:rPr>
              <w:t>上年年末余额</w:t>
            </w:r>
          </w:p>
        </w:tc>
      </w:tr>
      <w:tr w:rsidR="00B53F2C" w14:paraId="22394B32" w14:textId="77777777" w:rsidTr="00971920">
        <w:trPr>
          <w:cantSplit/>
          <w:trHeight w:val="340"/>
          <w:jc w:val="center"/>
        </w:trPr>
        <w:tc>
          <w:tcPr>
            <w:tcW w:w="1476" w:type="pct"/>
            <w:tcBorders>
              <w:top w:val="single" w:sz="4" w:space="0" w:color="auto"/>
            </w:tcBorders>
            <w:vAlign w:val="center"/>
          </w:tcPr>
          <w:p w14:paraId="0DFF279C"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美元</w:t>
            </w:r>
          </w:p>
        </w:tc>
        <w:tc>
          <w:tcPr>
            <w:tcW w:w="881" w:type="pct"/>
            <w:tcBorders>
              <w:top w:val="single" w:sz="4" w:space="0" w:color="auto"/>
            </w:tcBorders>
            <w:vAlign w:val="center"/>
          </w:tcPr>
          <w:p w14:paraId="109F3BC7"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47C50C4C"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6D7592A1"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52870E38" w14:textId="77777777" w:rsidR="00B53F2C" w:rsidRDefault="00B53F2C">
            <w:pPr>
              <w:jc w:val="right"/>
              <w:rPr>
                <w:rFonts w:ascii="Arial Narrow" w:eastAsia="仿宋_GB2312" w:hAnsi="Arial Narrow"/>
              </w:rPr>
            </w:pPr>
          </w:p>
        </w:tc>
      </w:tr>
      <w:tr w:rsidR="00B53F2C" w14:paraId="16835E4E" w14:textId="77777777" w:rsidTr="00971920">
        <w:trPr>
          <w:cantSplit/>
          <w:trHeight w:val="340"/>
          <w:jc w:val="center"/>
        </w:trPr>
        <w:tc>
          <w:tcPr>
            <w:tcW w:w="1476" w:type="pct"/>
            <w:vAlign w:val="center"/>
          </w:tcPr>
          <w:p w14:paraId="0B067045"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欧元</w:t>
            </w:r>
          </w:p>
        </w:tc>
        <w:tc>
          <w:tcPr>
            <w:tcW w:w="881" w:type="pct"/>
            <w:vAlign w:val="center"/>
          </w:tcPr>
          <w:p w14:paraId="110DB5E6" w14:textId="77777777" w:rsidR="00B53F2C" w:rsidRDefault="00B53F2C">
            <w:pPr>
              <w:jc w:val="right"/>
              <w:rPr>
                <w:rFonts w:ascii="Arial Narrow" w:eastAsia="仿宋_GB2312" w:hAnsi="Arial Narrow"/>
              </w:rPr>
            </w:pPr>
          </w:p>
        </w:tc>
        <w:tc>
          <w:tcPr>
            <w:tcW w:w="881" w:type="pct"/>
            <w:vAlign w:val="center"/>
          </w:tcPr>
          <w:p w14:paraId="5608002F" w14:textId="77777777" w:rsidR="00B53F2C" w:rsidRDefault="00B53F2C">
            <w:pPr>
              <w:jc w:val="right"/>
              <w:rPr>
                <w:rFonts w:ascii="Arial Narrow" w:eastAsia="仿宋_GB2312" w:hAnsi="Arial Narrow"/>
              </w:rPr>
            </w:pPr>
          </w:p>
        </w:tc>
        <w:tc>
          <w:tcPr>
            <w:tcW w:w="881" w:type="pct"/>
            <w:vAlign w:val="center"/>
          </w:tcPr>
          <w:p w14:paraId="0BFBFDCB" w14:textId="77777777" w:rsidR="00B53F2C" w:rsidRDefault="00B53F2C">
            <w:pPr>
              <w:jc w:val="right"/>
              <w:rPr>
                <w:rFonts w:ascii="Arial Narrow" w:eastAsia="仿宋_GB2312" w:hAnsi="Arial Narrow"/>
              </w:rPr>
            </w:pPr>
          </w:p>
        </w:tc>
        <w:tc>
          <w:tcPr>
            <w:tcW w:w="881" w:type="pct"/>
            <w:vAlign w:val="center"/>
          </w:tcPr>
          <w:p w14:paraId="5D440BBE" w14:textId="77777777" w:rsidR="00B53F2C" w:rsidRDefault="00B53F2C">
            <w:pPr>
              <w:jc w:val="right"/>
              <w:rPr>
                <w:rFonts w:ascii="Arial Narrow" w:eastAsia="仿宋_GB2312" w:hAnsi="Arial Narrow"/>
              </w:rPr>
            </w:pPr>
          </w:p>
        </w:tc>
      </w:tr>
      <w:tr w:rsidR="00B53F2C" w14:paraId="046F3079" w14:textId="77777777" w:rsidTr="00971920">
        <w:trPr>
          <w:cantSplit/>
          <w:trHeight w:val="340"/>
          <w:jc w:val="center"/>
        </w:trPr>
        <w:tc>
          <w:tcPr>
            <w:tcW w:w="1476" w:type="pct"/>
            <w:tcBorders>
              <w:bottom w:val="single" w:sz="4" w:space="0" w:color="auto"/>
            </w:tcBorders>
            <w:vAlign w:val="center"/>
          </w:tcPr>
          <w:p w14:paraId="48C5877D" w14:textId="77777777" w:rsidR="00B53F2C" w:rsidRDefault="00B53F2C">
            <w:pPr>
              <w:tabs>
                <w:tab w:val="left" w:pos="735"/>
              </w:tabs>
              <w:snapToGrid w:val="0"/>
              <w:rPr>
                <w:rFonts w:ascii="Arial Narrow" w:eastAsia="仿宋_GB2312" w:hAnsi="Arial Narrow"/>
                <w:szCs w:val="21"/>
              </w:rPr>
            </w:pPr>
          </w:p>
        </w:tc>
        <w:tc>
          <w:tcPr>
            <w:tcW w:w="881" w:type="pct"/>
            <w:tcBorders>
              <w:bottom w:val="single" w:sz="4" w:space="0" w:color="auto"/>
            </w:tcBorders>
            <w:vAlign w:val="center"/>
          </w:tcPr>
          <w:p w14:paraId="5CEBA63E" w14:textId="77777777" w:rsidR="00B53F2C" w:rsidRDefault="00B53F2C">
            <w:pPr>
              <w:jc w:val="right"/>
              <w:rPr>
                <w:rFonts w:ascii="Arial Narrow" w:eastAsia="仿宋_GB2312" w:hAnsi="Arial Narrow"/>
              </w:rPr>
            </w:pPr>
          </w:p>
        </w:tc>
        <w:tc>
          <w:tcPr>
            <w:tcW w:w="881" w:type="pct"/>
            <w:tcBorders>
              <w:bottom w:val="single" w:sz="4" w:space="0" w:color="auto"/>
            </w:tcBorders>
            <w:vAlign w:val="center"/>
          </w:tcPr>
          <w:p w14:paraId="57557E93" w14:textId="77777777" w:rsidR="00B53F2C" w:rsidRDefault="00B53F2C">
            <w:pPr>
              <w:jc w:val="right"/>
              <w:rPr>
                <w:rFonts w:ascii="Arial Narrow" w:eastAsia="仿宋_GB2312" w:hAnsi="Arial Narrow"/>
              </w:rPr>
            </w:pPr>
          </w:p>
        </w:tc>
        <w:tc>
          <w:tcPr>
            <w:tcW w:w="881" w:type="pct"/>
            <w:tcBorders>
              <w:bottom w:val="single" w:sz="4" w:space="0" w:color="auto"/>
            </w:tcBorders>
            <w:vAlign w:val="center"/>
          </w:tcPr>
          <w:p w14:paraId="05E5B661" w14:textId="77777777" w:rsidR="00B53F2C" w:rsidRDefault="00B53F2C">
            <w:pPr>
              <w:jc w:val="right"/>
              <w:rPr>
                <w:rFonts w:ascii="Arial Narrow" w:eastAsia="仿宋_GB2312" w:hAnsi="Arial Narrow"/>
              </w:rPr>
            </w:pPr>
          </w:p>
        </w:tc>
        <w:tc>
          <w:tcPr>
            <w:tcW w:w="881" w:type="pct"/>
            <w:tcBorders>
              <w:bottom w:val="single" w:sz="4" w:space="0" w:color="auto"/>
            </w:tcBorders>
            <w:vAlign w:val="center"/>
          </w:tcPr>
          <w:p w14:paraId="58926D12" w14:textId="77777777" w:rsidR="00B53F2C" w:rsidRDefault="00B53F2C">
            <w:pPr>
              <w:jc w:val="right"/>
              <w:rPr>
                <w:rFonts w:ascii="Arial Narrow" w:eastAsia="仿宋_GB2312" w:hAnsi="Arial Narrow"/>
              </w:rPr>
            </w:pPr>
          </w:p>
        </w:tc>
      </w:tr>
      <w:tr w:rsidR="00B53F2C" w14:paraId="48709594" w14:textId="77777777" w:rsidTr="00971920">
        <w:trPr>
          <w:cantSplit/>
          <w:trHeight w:val="340"/>
          <w:jc w:val="center"/>
        </w:trPr>
        <w:tc>
          <w:tcPr>
            <w:tcW w:w="1476" w:type="pct"/>
            <w:tcBorders>
              <w:top w:val="single" w:sz="4" w:space="0" w:color="auto"/>
              <w:bottom w:val="single" w:sz="8" w:space="0" w:color="auto"/>
            </w:tcBorders>
            <w:vAlign w:val="center"/>
          </w:tcPr>
          <w:p w14:paraId="38A338C5" w14:textId="77777777" w:rsidR="00B53F2C" w:rsidRDefault="000E13B2">
            <w:pPr>
              <w:autoSpaceDE w:val="0"/>
              <w:autoSpaceDN w:val="0"/>
              <w:snapToGrid w:val="0"/>
              <w:rPr>
                <w:rFonts w:ascii="Arial Narrow" w:eastAsia="仿宋_GB2312" w:hAnsi="Arial Narrow"/>
                <w:b/>
                <w:color w:val="000000"/>
                <w:szCs w:val="21"/>
              </w:rPr>
            </w:pPr>
            <w:r>
              <w:rPr>
                <w:rFonts w:ascii="Arial Narrow" w:eastAsia="仿宋_GB2312" w:hAnsi="Arial Narrow"/>
                <w:b/>
                <w:szCs w:val="21"/>
              </w:rPr>
              <w:t>合</w:t>
            </w:r>
            <w:r>
              <w:rPr>
                <w:rFonts w:ascii="Arial Narrow" w:eastAsia="仿宋_GB2312" w:hAnsi="Arial Narrow"/>
                <w:b/>
                <w:szCs w:val="21"/>
              </w:rPr>
              <w:t xml:space="preserve">  </w:t>
            </w:r>
            <w:r>
              <w:rPr>
                <w:rFonts w:ascii="Arial Narrow" w:eastAsia="仿宋_GB2312" w:hAnsi="Arial Narrow"/>
                <w:b/>
                <w:szCs w:val="21"/>
              </w:rPr>
              <w:t>计</w:t>
            </w:r>
          </w:p>
        </w:tc>
        <w:tc>
          <w:tcPr>
            <w:tcW w:w="881" w:type="pct"/>
            <w:tcBorders>
              <w:top w:val="single" w:sz="4" w:space="0" w:color="auto"/>
              <w:bottom w:val="single" w:sz="8" w:space="0" w:color="auto"/>
            </w:tcBorders>
            <w:vAlign w:val="center"/>
          </w:tcPr>
          <w:p w14:paraId="68C5BADA" w14:textId="77777777" w:rsidR="00B53F2C" w:rsidRDefault="00B53F2C">
            <w:pPr>
              <w:jc w:val="right"/>
              <w:rPr>
                <w:rFonts w:ascii="Arial Narrow" w:eastAsia="仿宋_GB2312" w:hAnsi="Arial Narrow"/>
                <w:b/>
                <w:bCs/>
              </w:rPr>
            </w:pPr>
          </w:p>
        </w:tc>
        <w:tc>
          <w:tcPr>
            <w:tcW w:w="881" w:type="pct"/>
            <w:tcBorders>
              <w:top w:val="single" w:sz="4" w:space="0" w:color="auto"/>
              <w:bottom w:val="single" w:sz="8" w:space="0" w:color="auto"/>
            </w:tcBorders>
            <w:vAlign w:val="center"/>
          </w:tcPr>
          <w:p w14:paraId="049E1C82" w14:textId="77777777" w:rsidR="00B53F2C" w:rsidRDefault="00B53F2C">
            <w:pPr>
              <w:jc w:val="right"/>
              <w:rPr>
                <w:rFonts w:ascii="Arial Narrow" w:eastAsia="仿宋_GB2312" w:hAnsi="Arial Narrow"/>
                <w:b/>
                <w:bCs/>
              </w:rPr>
            </w:pPr>
          </w:p>
        </w:tc>
        <w:tc>
          <w:tcPr>
            <w:tcW w:w="881" w:type="pct"/>
            <w:tcBorders>
              <w:top w:val="single" w:sz="4" w:space="0" w:color="auto"/>
              <w:bottom w:val="single" w:sz="8" w:space="0" w:color="auto"/>
            </w:tcBorders>
            <w:vAlign w:val="center"/>
          </w:tcPr>
          <w:p w14:paraId="40B85C80" w14:textId="77777777" w:rsidR="00B53F2C" w:rsidRDefault="00B53F2C">
            <w:pPr>
              <w:jc w:val="right"/>
              <w:rPr>
                <w:rFonts w:ascii="Arial Narrow" w:eastAsia="仿宋_GB2312" w:hAnsi="Arial Narrow"/>
                <w:b/>
                <w:bCs/>
              </w:rPr>
            </w:pPr>
          </w:p>
        </w:tc>
        <w:tc>
          <w:tcPr>
            <w:tcW w:w="881" w:type="pct"/>
            <w:tcBorders>
              <w:top w:val="single" w:sz="4" w:space="0" w:color="auto"/>
              <w:bottom w:val="single" w:sz="8" w:space="0" w:color="auto"/>
            </w:tcBorders>
            <w:vAlign w:val="center"/>
          </w:tcPr>
          <w:p w14:paraId="7BC179F5" w14:textId="77777777" w:rsidR="00B53F2C" w:rsidRDefault="00B53F2C">
            <w:pPr>
              <w:jc w:val="right"/>
              <w:rPr>
                <w:rFonts w:ascii="Arial Narrow" w:eastAsia="仿宋_GB2312" w:hAnsi="Arial Narrow"/>
                <w:b/>
                <w:bCs/>
              </w:rPr>
            </w:pPr>
          </w:p>
        </w:tc>
      </w:tr>
    </w:tbl>
    <w:p w14:paraId="2227260F"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本公司密切关注汇率变动对本公司汇率风险的影响。</w:t>
      </w:r>
      <w:r>
        <w:rPr>
          <w:rFonts w:ascii="Arial Narrow" w:eastAsia="仿宋_GB2312" w:hAnsi="Arial Narrow"/>
          <w:color w:val="FF0000"/>
          <w:sz w:val="24"/>
          <w:szCs w:val="24"/>
        </w:rPr>
        <w:t>本公司目前并未采取任何措施规避汇率风险</w:t>
      </w:r>
      <w:r>
        <w:rPr>
          <w:rFonts w:ascii="Arial Narrow" w:eastAsia="仿宋_GB2312" w:hAnsi="Arial Narrow"/>
          <w:sz w:val="24"/>
          <w:szCs w:val="24"/>
        </w:rPr>
        <w:t>。但管理层负责监控汇率风险，并将于需要时考虑对冲重大汇率风险。</w:t>
      </w:r>
      <w:r>
        <w:rPr>
          <w:rFonts w:ascii="Arial Narrow" w:eastAsia="仿宋_GB2312" w:hAnsi="Arial Narrow"/>
          <w:color w:val="0000FF"/>
          <w:sz w:val="24"/>
          <w:szCs w:val="24"/>
        </w:rPr>
        <w:t>【或</w:t>
      </w:r>
      <w:r>
        <w:rPr>
          <w:rFonts w:ascii="Arial Narrow" w:eastAsia="仿宋_GB2312" w:hAnsi="Arial Narrow"/>
          <w:color w:val="0000FF"/>
          <w:sz w:val="24"/>
          <w:szCs w:val="24"/>
        </w:rPr>
        <w:t xml:space="preserve"> </w:t>
      </w:r>
      <w:r>
        <w:rPr>
          <w:rFonts w:ascii="Arial Narrow" w:eastAsia="仿宋_GB2312" w:hAnsi="Arial Narrow"/>
          <w:color w:val="FF0000"/>
          <w:sz w:val="24"/>
          <w:szCs w:val="24"/>
        </w:rPr>
        <w:t>本公司持续监控集团外币交易和外币资产及负债的规模，以最大程度降低面临的外汇风险；为此，本公司可能会以签署远期外汇合约或货币互换合约的方式来达到规避外汇风险的目的。</w:t>
      </w:r>
      <w:r>
        <w:rPr>
          <w:rFonts w:ascii="Arial Narrow" w:eastAsia="仿宋_GB2312" w:hAnsi="Arial Narrow"/>
          <w:color w:val="0000FF"/>
          <w:sz w:val="24"/>
          <w:szCs w:val="24"/>
        </w:rPr>
        <w:t>】</w:t>
      </w:r>
    </w:p>
    <w:p w14:paraId="52EBD860"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000000" w:themeColor="text1"/>
          <w:sz w:val="24"/>
          <w:szCs w:val="24"/>
          <w:highlight w:val="cyan"/>
        </w:rPr>
        <w:t>期末</w:t>
      </w:r>
      <w:r>
        <w:rPr>
          <w:rFonts w:ascii="Arial Narrow" w:eastAsia="仿宋_GB2312" w:hAnsi="Arial Narrow"/>
          <w:color w:val="000000" w:themeColor="text1"/>
          <w:sz w:val="24"/>
          <w:szCs w:val="24"/>
          <w:highlight w:val="cyan"/>
        </w:rPr>
        <w:t>，</w:t>
      </w:r>
      <w:r>
        <w:rPr>
          <w:rFonts w:ascii="Arial Narrow" w:eastAsia="仿宋_GB2312" w:hAnsi="Arial Narrow"/>
          <w:color w:val="000000" w:themeColor="text1"/>
          <w:sz w:val="24"/>
          <w:szCs w:val="24"/>
        </w:rPr>
        <w:t>对于本公司以外币计价的货币资金、</w:t>
      </w:r>
      <w:r>
        <w:rPr>
          <w:rFonts w:ascii="Arial Narrow" w:eastAsia="仿宋_GB2312" w:hAnsi="Arial Narrow"/>
          <w:color w:val="FF0000"/>
          <w:sz w:val="24"/>
          <w:szCs w:val="24"/>
        </w:rPr>
        <w:t>可转换债券、银行借款及应付融资租赁款，</w:t>
      </w:r>
      <w:r>
        <w:rPr>
          <w:rFonts w:ascii="Arial Narrow" w:eastAsia="仿宋_GB2312" w:hAnsi="Arial Narrow"/>
          <w:color w:val="000000" w:themeColor="text1"/>
          <w:sz w:val="24"/>
          <w:szCs w:val="24"/>
        </w:rPr>
        <w:t>假设人民币对外币</w:t>
      </w:r>
      <w:r>
        <w:rPr>
          <w:rFonts w:ascii="Arial Narrow" w:eastAsia="仿宋_GB2312" w:hAnsi="Arial Narrow"/>
          <w:color w:val="FF0000"/>
          <w:sz w:val="24"/>
          <w:szCs w:val="24"/>
        </w:rPr>
        <w:t>（主要为对美元、港币和欧元）</w:t>
      </w:r>
      <w:r>
        <w:rPr>
          <w:rFonts w:ascii="Arial Narrow" w:eastAsia="仿宋_GB2312" w:hAnsi="Arial Narrow"/>
          <w:color w:val="000000" w:themeColor="text1"/>
          <w:sz w:val="24"/>
          <w:szCs w:val="24"/>
        </w:rPr>
        <w:t>升值或贬值</w:t>
      </w:r>
      <w:r>
        <w:rPr>
          <w:rFonts w:ascii="Arial Narrow" w:eastAsia="仿宋_GB2312" w:hAnsi="Arial Narrow"/>
          <w:color w:val="FF0000"/>
          <w:sz w:val="24"/>
          <w:szCs w:val="24"/>
        </w:rPr>
        <w:t>10%</w:t>
      </w:r>
      <w:r>
        <w:rPr>
          <w:rFonts w:ascii="Arial Narrow" w:eastAsia="仿宋_GB2312" w:hAnsi="Arial Narrow"/>
          <w:color w:val="000000" w:themeColor="text1"/>
          <w:sz w:val="24"/>
          <w:szCs w:val="24"/>
        </w:rPr>
        <w:t>，而其他因素保持不变，则会导致本公司股东权益及净利润均增加或减少</w:t>
      </w:r>
      <w:r>
        <w:rPr>
          <w:rFonts w:ascii="Arial Narrow" w:eastAsia="仿宋_GB2312" w:hAnsi="Arial Narrow"/>
          <w:color w:val="FF0000"/>
          <w:sz w:val="24"/>
          <w:szCs w:val="24"/>
        </w:rPr>
        <w:t>约</w:t>
      </w:r>
      <w:r>
        <w:rPr>
          <w:rFonts w:ascii="Arial Narrow" w:eastAsia="仿宋_GB2312" w:hAnsi="Arial Narrow"/>
          <w:color w:val="FF0000"/>
          <w:sz w:val="24"/>
          <w:szCs w:val="24"/>
        </w:rPr>
        <w:t>XX</w:t>
      </w:r>
      <w:r>
        <w:rPr>
          <w:rFonts w:ascii="Arial Narrow" w:eastAsia="仿宋_GB2312" w:hAnsi="Arial Narrow"/>
          <w:color w:val="FF0000"/>
          <w:sz w:val="24"/>
          <w:szCs w:val="24"/>
        </w:rPr>
        <w:t>万元（</w:t>
      </w:r>
      <w:r>
        <w:rPr>
          <w:rFonts w:ascii="Arial Narrow" w:eastAsia="仿宋_GB2312" w:hAnsi="Arial Narrow" w:hint="eastAsia"/>
          <w:color w:val="FF0000"/>
          <w:sz w:val="24"/>
          <w:szCs w:val="24"/>
        </w:rPr>
        <w:t>上年年末</w:t>
      </w:r>
      <w:r>
        <w:rPr>
          <w:rFonts w:ascii="Arial Narrow" w:eastAsia="仿宋_GB2312" w:hAnsi="Arial Narrow"/>
          <w:color w:val="FF0000"/>
          <w:sz w:val="24"/>
          <w:szCs w:val="24"/>
        </w:rPr>
        <w:t>：约</w:t>
      </w:r>
      <w:r>
        <w:rPr>
          <w:rFonts w:ascii="Arial Narrow" w:eastAsia="仿宋_GB2312" w:hAnsi="Arial Narrow"/>
          <w:color w:val="FF0000"/>
          <w:sz w:val="24"/>
          <w:szCs w:val="24"/>
        </w:rPr>
        <w:t>XX</w:t>
      </w:r>
      <w:r>
        <w:rPr>
          <w:rFonts w:ascii="Arial Narrow" w:eastAsia="仿宋_GB2312" w:hAnsi="Arial Narrow"/>
          <w:color w:val="FF0000"/>
          <w:sz w:val="24"/>
          <w:szCs w:val="24"/>
        </w:rPr>
        <w:t>万元）。</w:t>
      </w:r>
      <w:r>
        <w:rPr>
          <w:rFonts w:ascii="Arial Narrow" w:eastAsia="仿宋_GB2312" w:hAnsi="Arial Narrow"/>
          <w:color w:val="000000" w:themeColor="text1"/>
          <w:sz w:val="24"/>
          <w:szCs w:val="24"/>
        </w:rPr>
        <w:t>对于本公司以外币计价的债权投资，假设人民币对外币</w:t>
      </w:r>
      <w:r>
        <w:rPr>
          <w:rFonts w:ascii="Arial Narrow" w:eastAsia="仿宋_GB2312" w:hAnsi="Arial Narrow"/>
          <w:color w:val="FF0000"/>
          <w:sz w:val="24"/>
          <w:szCs w:val="24"/>
        </w:rPr>
        <w:t>（主要为对美元）</w:t>
      </w:r>
      <w:r>
        <w:rPr>
          <w:rFonts w:ascii="Arial Narrow" w:eastAsia="仿宋_GB2312" w:hAnsi="Arial Narrow"/>
          <w:color w:val="000000" w:themeColor="text1"/>
          <w:sz w:val="24"/>
          <w:szCs w:val="24"/>
        </w:rPr>
        <w:t>增加或减少</w:t>
      </w:r>
      <w:r>
        <w:rPr>
          <w:rFonts w:ascii="Arial Narrow" w:eastAsia="仿宋_GB2312" w:hAnsi="Arial Narrow"/>
          <w:color w:val="FF0000"/>
          <w:sz w:val="24"/>
          <w:szCs w:val="24"/>
        </w:rPr>
        <w:t>10%</w:t>
      </w:r>
      <w:r>
        <w:rPr>
          <w:rFonts w:ascii="Arial Narrow" w:eastAsia="仿宋_GB2312" w:hAnsi="Arial Narrow"/>
          <w:color w:val="000000" w:themeColor="text1"/>
          <w:sz w:val="24"/>
          <w:szCs w:val="24"/>
        </w:rPr>
        <w:t>，而其他因素保持不变，则会导致本公司股东权益及其他综合收益均减少或增加</w:t>
      </w:r>
      <w:r>
        <w:rPr>
          <w:rFonts w:ascii="Arial Narrow" w:eastAsia="仿宋_GB2312" w:hAnsi="Arial Narrow"/>
          <w:color w:val="FF0000"/>
          <w:sz w:val="24"/>
          <w:szCs w:val="24"/>
        </w:rPr>
        <w:t>约</w:t>
      </w:r>
      <w:r>
        <w:rPr>
          <w:rFonts w:ascii="Arial Narrow" w:eastAsia="仿宋_GB2312" w:hAnsi="Arial Narrow"/>
          <w:color w:val="FF0000"/>
          <w:sz w:val="24"/>
          <w:szCs w:val="24"/>
        </w:rPr>
        <w:t>XX</w:t>
      </w:r>
      <w:r>
        <w:rPr>
          <w:rFonts w:ascii="Arial Narrow" w:eastAsia="仿宋_GB2312" w:hAnsi="Arial Narrow"/>
          <w:color w:val="FF0000"/>
          <w:sz w:val="24"/>
          <w:szCs w:val="24"/>
        </w:rPr>
        <w:t>万元（</w:t>
      </w:r>
      <w:r>
        <w:rPr>
          <w:rFonts w:ascii="Arial Narrow" w:eastAsia="仿宋_GB2312" w:hAnsi="Arial Narrow" w:hint="eastAsia"/>
          <w:color w:val="FF0000"/>
          <w:sz w:val="24"/>
          <w:szCs w:val="24"/>
        </w:rPr>
        <w:t>上年年末</w:t>
      </w:r>
      <w:r>
        <w:rPr>
          <w:rFonts w:ascii="Arial Narrow" w:eastAsia="仿宋_GB2312" w:hAnsi="Arial Narrow"/>
          <w:color w:val="FF0000"/>
          <w:sz w:val="24"/>
          <w:szCs w:val="24"/>
        </w:rPr>
        <w:t>：约</w:t>
      </w:r>
      <w:r>
        <w:rPr>
          <w:rFonts w:ascii="Arial Narrow" w:eastAsia="仿宋_GB2312" w:hAnsi="Arial Narrow"/>
          <w:color w:val="FF0000"/>
          <w:sz w:val="24"/>
          <w:szCs w:val="24"/>
        </w:rPr>
        <w:t>XX</w:t>
      </w:r>
      <w:r>
        <w:rPr>
          <w:rFonts w:ascii="Arial Narrow" w:eastAsia="仿宋_GB2312" w:hAnsi="Arial Narrow"/>
          <w:color w:val="FF0000"/>
          <w:sz w:val="24"/>
          <w:szCs w:val="24"/>
        </w:rPr>
        <w:t>万元）。</w:t>
      </w:r>
    </w:p>
    <w:p w14:paraId="3CD8CD4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或</w:t>
      </w:r>
    </w:p>
    <w:p w14:paraId="644877BB"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在其他变量不变的情况下，本年外币兑人民币汇率的可能合理变动对本公司当期损益的税后影响如下（单位：</w:t>
      </w:r>
      <w:r>
        <w:rPr>
          <w:rFonts w:ascii="Arial Narrow" w:eastAsia="仿宋_GB2312" w:hAnsi="Arial Narrow"/>
          <w:color w:val="FF0000"/>
          <w:sz w:val="24"/>
          <w:szCs w:val="24"/>
        </w:rPr>
        <w:t>万元</w:t>
      </w:r>
      <w:r>
        <w:rPr>
          <w:rFonts w:ascii="Arial Narrow" w:eastAsia="仿宋_GB2312" w:hAnsi="Arial Narrow"/>
          <w:sz w:val="24"/>
          <w:szCs w:val="24"/>
        </w:rPr>
        <w:t>）：</w:t>
      </w:r>
      <w:r>
        <w:rPr>
          <w:rFonts w:ascii="Arial Narrow" w:eastAsia="仿宋_GB2312" w:hAnsi="Arial Narrow" w:cs="仿宋_GB2312"/>
          <w:color w:val="0000FF"/>
          <w:sz w:val="24"/>
        </w:rPr>
        <w:t>（不适用的项目请删除）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76"/>
        <w:gridCol w:w="1479"/>
        <w:gridCol w:w="1481"/>
        <w:gridCol w:w="1479"/>
        <w:gridCol w:w="1481"/>
      </w:tblGrid>
      <w:tr w:rsidR="00B53F2C" w14:paraId="65195FBC" w14:textId="77777777" w:rsidTr="00971920">
        <w:trPr>
          <w:cantSplit/>
          <w:trHeight w:val="340"/>
          <w:tblHeader/>
          <w:jc w:val="center"/>
        </w:trPr>
        <w:tc>
          <w:tcPr>
            <w:tcW w:w="1474" w:type="pct"/>
            <w:tcBorders>
              <w:top w:val="single" w:sz="8" w:space="0" w:color="auto"/>
              <w:bottom w:val="single" w:sz="4" w:space="0" w:color="auto"/>
            </w:tcBorders>
            <w:vAlign w:val="center"/>
          </w:tcPr>
          <w:p w14:paraId="4B2637B2" w14:textId="77777777" w:rsidR="00B53F2C" w:rsidRDefault="000E13B2">
            <w:pPr>
              <w:tabs>
                <w:tab w:val="left" w:pos="735"/>
              </w:tabs>
              <w:snapToGrid w:val="0"/>
              <w:rPr>
                <w:rFonts w:ascii="Arial Narrow" w:eastAsia="仿宋_GB2312" w:hAnsi="Arial Narrow"/>
                <w:b/>
                <w:szCs w:val="21"/>
              </w:rPr>
            </w:pPr>
            <w:r>
              <w:rPr>
                <w:rFonts w:ascii="Arial Narrow" w:eastAsia="仿宋_GB2312" w:hAnsi="Arial Narrow"/>
                <w:b/>
                <w:szCs w:val="21"/>
              </w:rPr>
              <w:t>税后利润上升（下降）</w:t>
            </w:r>
          </w:p>
        </w:tc>
        <w:tc>
          <w:tcPr>
            <w:tcW w:w="1763" w:type="pct"/>
            <w:gridSpan w:val="2"/>
            <w:tcBorders>
              <w:top w:val="single" w:sz="8" w:space="0" w:color="auto"/>
              <w:bottom w:val="single" w:sz="4" w:space="0" w:color="auto"/>
            </w:tcBorders>
            <w:vAlign w:val="center"/>
          </w:tcPr>
          <w:p w14:paraId="14337DAF" w14:textId="77777777" w:rsidR="00B53F2C" w:rsidRDefault="000E13B2">
            <w:pPr>
              <w:autoSpaceDE w:val="0"/>
              <w:autoSpaceDN w:val="0"/>
              <w:snapToGrid w:val="0"/>
              <w:jc w:val="center"/>
              <w:rPr>
                <w:rFonts w:ascii="Arial Narrow" w:eastAsia="仿宋_GB2312" w:hAnsi="Arial Narrow"/>
                <w:b/>
                <w:color w:val="000000"/>
                <w:szCs w:val="21"/>
              </w:rPr>
            </w:pPr>
            <w:r>
              <w:rPr>
                <w:rFonts w:ascii="Arial Narrow" w:eastAsia="仿宋_GB2312" w:hAnsi="Arial Narrow" w:cs="Arial"/>
                <w:b/>
                <w:szCs w:val="21"/>
              </w:rPr>
              <w:t>本</w:t>
            </w:r>
            <w:r>
              <w:rPr>
                <w:rFonts w:ascii="Arial Narrow" w:eastAsia="仿宋_GB2312" w:hAnsi="Arial Narrow" w:cs="Arial" w:hint="eastAsia"/>
                <w:b/>
                <w:szCs w:val="21"/>
              </w:rPr>
              <w:t>期</w:t>
            </w:r>
            <w:r>
              <w:rPr>
                <w:rFonts w:ascii="Arial Narrow" w:eastAsia="仿宋_GB2312" w:hAnsi="Arial Narrow" w:cs="Arial"/>
                <w:b/>
                <w:szCs w:val="21"/>
              </w:rPr>
              <w:t>数</w:t>
            </w:r>
          </w:p>
        </w:tc>
        <w:tc>
          <w:tcPr>
            <w:tcW w:w="1763" w:type="pct"/>
            <w:gridSpan w:val="2"/>
            <w:tcBorders>
              <w:top w:val="single" w:sz="8" w:space="0" w:color="auto"/>
              <w:bottom w:val="single" w:sz="4" w:space="0" w:color="auto"/>
            </w:tcBorders>
            <w:vAlign w:val="center"/>
          </w:tcPr>
          <w:p w14:paraId="16696A22" w14:textId="77777777" w:rsidR="00B53F2C" w:rsidRDefault="000E13B2">
            <w:pPr>
              <w:autoSpaceDE w:val="0"/>
              <w:autoSpaceDN w:val="0"/>
              <w:snapToGrid w:val="0"/>
              <w:jc w:val="center"/>
              <w:rPr>
                <w:rFonts w:ascii="Arial Narrow" w:eastAsia="仿宋_GB2312" w:hAnsi="Arial Narrow"/>
                <w:b/>
                <w:color w:val="000000"/>
                <w:szCs w:val="21"/>
              </w:rPr>
            </w:pPr>
            <w:r>
              <w:rPr>
                <w:rFonts w:ascii="Arial Narrow" w:eastAsia="仿宋_GB2312" w:hAnsi="Arial Narrow" w:cs="Arial"/>
                <w:b/>
                <w:color w:val="000000"/>
                <w:szCs w:val="21"/>
              </w:rPr>
              <w:t>上</w:t>
            </w:r>
            <w:r>
              <w:rPr>
                <w:rFonts w:ascii="Arial Narrow" w:eastAsia="仿宋_GB2312" w:hAnsi="Arial Narrow" w:cs="Arial" w:hint="eastAsia"/>
                <w:b/>
                <w:color w:val="000000"/>
                <w:szCs w:val="21"/>
              </w:rPr>
              <w:t>期</w:t>
            </w:r>
            <w:r>
              <w:rPr>
                <w:rFonts w:ascii="Arial Narrow" w:eastAsia="仿宋_GB2312" w:hAnsi="Arial Narrow" w:cs="Arial"/>
                <w:b/>
                <w:color w:val="000000"/>
                <w:szCs w:val="21"/>
              </w:rPr>
              <w:t>数</w:t>
            </w:r>
          </w:p>
        </w:tc>
      </w:tr>
      <w:tr w:rsidR="00B53F2C" w14:paraId="620B46DD" w14:textId="77777777" w:rsidTr="00971920">
        <w:trPr>
          <w:cantSplit/>
          <w:trHeight w:val="340"/>
          <w:jc w:val="center"/>
        </w:trPr>
        <w:tc>
          <w:tcPr>
            <w:tcW w:w="1474" w:type="pct"/>
            <w:tcBorders>
              <w:top w:val="single" w:sz="4" w:space="0" w:color="auto"/>
            </w:tcBorders>
            <w:vAlign w:val="center"/>
          </w:tcPr>
          <w:p w14:paraId="197A90C8"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美元汇率上升</w:t>
            </w:r>
          </w:p>
        </w:tc>
        <w:tc>
          <w:tcPr>
            <w:tcW w:w="881" w:type="pct"/>
            <w:tcBorders>
              <w:top w:val="single" w:sz="4" w:space="0" w:color="auto"/>
            </w:tcBorders>
            <w:vAlign w:val="center"/>
          </w:tcPr>
          <w:p w14:paraId="0E110833"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5%</w:t>
            </w:r>
          </w:p>
        </w:tc>
        <w:tc>
          <w:tcPr>
            <w:tcW w:w="881" w:type="pct"/>
            <w:tcBorders>
              <w:top w:val="single" w:sz="4" w:space="0" w:color="auto"/>
            </w:tcBorders>
            <w:vAlign w:val="center"/>
          </w:tcPr>
          <w:p w14:paraId="3E744134"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881" w:type="pct"/>
            <w:tcBorders>
              <w:top w:val="single" w:sz="4" w:space="0" w:color="auto"/>
            </w:tcBorders>
            <w:vAlign w:val="center"/>
          </w:tcPr>
          <w:p w14:paraId="0CF635F8"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4%</w:t>
            </w:r>
          </w:p>
        </w:tc>
        <w:tc>
          <w:tcPr>
            <w:tcW w:w="882" w:type="pct"/>
            <w:tcBorders>
              <w:top w:val="single" w:sz="4" w:space="0" w:color="auto"/>
            </w:tcBorders>
            <w:vAlign w:val="center"/>
          </w:tcPr>
          <w:p w14:paraId="5C8128E8" w14:textId="77777777" w:rsidR="00B53F2C" w:rsidRDefault="00B53F2C">
            <w:pPr>
              <w:autoSpaceDE w:val="0"/>
              <w:autoSpaceDN w:val="0"/>
              <w:adjustRightInd w:val="0"/>
              <w:snapToGrid w:val="0"/>
              <w:jc w:val="right"/>
              <w:rPr>
                <w:rFonts w:ascii="Arial Narrow" w:eastAsia="仿宋_GB2312" w:hAnsi="Arial Narrow"/>
                <w:color w:val="000000"/>
                <w:szCs w:val="21"/>
              </w:rPr>
            </w:pPr>
          </w:p>
        </w:tc>
      </w:tr>
      <w:tr w:rsidR="00B53F2C" w14:paraId="6A69F4C5" w14:textId="77777777" w:rsidTr="00971920">
        <w:trPr>
          <w:cantSplit/>
          <w:trHeight w:val="340"/>
          <w:jc w:val="center"/>
        </w:trPr>
        <w:tc>
          <w:tcPr>
            <w:tcW w:w="1474" w:type="pct"/>
            <w:vAlign w:val="center"/>
          </w:tcPr>
          <w:p w14:paraId="65AA6C6B"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美元汇率下降</w:t>
            </w:r>
          </w:p>
        </w:tc>
        <w:tc>
          <w:tcPr>
            <w:tcW w:w="881" w:type="pct"/>
            <w:vAlign w:val="center"/>
          </w:tcPr>
          <w:p w14:paraId="560E206F"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-5%</w:t>
            </w:r>
          </w:p>
        </w:tc>
        <w:tc>
          <w:tcPr>
            <w:tcW w:w="881" w:type="pct"/>
            <w:vAlign w:val="center"/>
          </w:tcPr>
          <w:p w14:paraId="76FF1AD0"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881" w:type="pct"/>
            <w:vAlign w:val="center"/>
          </w:tcPr>
          <w:p w14:paraId="33B48B42"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-4%</w:t>
            </w:r>
          </w:p>
        </w:tc>
        <w:tc>
          <w:tcPr>
            <w:tcW w:w="882" w:type="pct"/>
            <w:vAlign w:val="center"/>
          </w:tcPr>
          <w:p w14:paraId="304F39D2" w14:textId="77777777" w:rsidR="00B53F2C" w:rsidRDefault="00B53F2C">
            <w:pPr>
              <w:autoSpaceDE w:val="0"/>
              <w:autoSpaceDN w:val="0"/>
              <w:snapToGrid w:val="0"/>
              <w:jc w:val="right"/>
              <w:rPr>
                <w:rFonts w:ascii="Arial Narrow" w:eastAsia="仿宋_GB2312" w:hAnsi="Arial Narrow"/>
                <w:szCs w:val="21"/>
              </w:rPr>
            </w:pPr>
          </w:p>
        </w:tc>
      </w:tr>
      <w:tr w:rsidR="00B53F2C" w14:paraId="6B41A4A0" w14:textId="77777777" w:rsidTr="00971920">
        <w:trPr>
          <w:cantSplit/>
          <w:trHeight w:val="340"/>
          <w:jc w:val="center"/>
        </w:trPr>
        <w:tc>
          <w:tcPr>
            <w:tcW w:w="1474" w:type="pct"/>
            <w:vAlign w:val="center"/>
          </w:tcPr>
          <w:p w14:paraId="7DE00E57"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欧元汇率上升</w:t>
            </w:r>
          </w:p>
        </w:tc>
        <w:tc>
          <w:tcPr>
            <w:tcW w:w="881" w:type="pct"/>
            <w:vAlign w:val="center"/>
          </w:tcPr>
          <w:p w14:paraId="17932B93"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5%</w:t>
            </w:r>
          </w:p>
        </w:tc>
        <w:tc>
          <w:tcPr>
            <w:tcW w:w="881" w:type="pct"/>
            <w:vAlign w:val="center"/>
          </w:tcPr>
          <w:p w14:paraId="03FB6592"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881" w:type="pct"/>
            <w:vAlign w:val="center"/>
          </w:tcPr>
          <w:p w14:paraId="5E744A3C"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7%</w:t>
            </w:r>
          </w:p>
        </w:tc>
        <w:tc>
          <w:tcPr>
            <w:tcW w:w="882" w:type="pct"/>
            <w:vAlign w:val="center"/>
          </w:tcPr>
          <w:p w14:paraId="2E50C27B" w14:textId="77777777" w:rsidR="00B53F2C" w:rsidRDefault="00B53F2C">
            <w:pPr>
              <w:autoSpaceDE w:val="0"/>
              <w:autoSpaceDN w:val="0"/>
              <w:snapToGrid w:val="0"/>
              <w:jc w:val="right"/>
              <w:rPr>
                <w:rFonts w:ascii="Arial Narrow" w:eastAsia="仿宋_GB2312" w:hAnsi="Arial Narrow"/>
                <w:szCs w:val="21"/>
              </w:rPr>
            </w:pPr>
          </w:p>
        </w:tc>
      </w:tr>
      <w:tr w:rsidR="00B53F2C" w14:paraId="78C014DA" w14:textId="77777777" w:rsidTr="00971920">
        <w:trPr>
          <w:cantSplit/>
          <w:trHeight w:val="340"/>
          <w:jc w:val="center"/>
        </w:trPr>
        <w:tc>
          <w:tcPr>
            <w:tcW w:w="1474" w:type="pct"/>
            <w:vAlign w:val="center"/>
          </w:tcPr>
          <w:p w14:paraId="505573F4" w14:textId="77777777" w:rsidR="00B53F2C" w:rsidRDefault="000E13B2">
            <w:pPr>
              <w:tabs>
                <w:tab w:val="left" w:pos="735"/>
              </w:tabs>
              <w:snapToGrid w:val="0"/>
              <w:rPr>
                <w:rFonts w:ascii="Arial Narrow" w:eastAsia="仿宋_GB2312" w:hAnsi="Arial Narrow"/>
                <w:color w:val="FF0000"/>
                <w:szCs w:val="21"/>
              </w:rPr>
            </w:pPr>
            <w:r>
              <w:rPr>
                <w:rFonts w:ascii="Arial Narrow" w:eastAsia="仿宋_GB2312" w:hAnsi="Arial Narrow"/>
                <w:color w:val="FF0000"/>
                <w:szCs w:val="21"/>
              </w:rPr>
              <w:t>欧元汇率下降</w:t>
            </w:r>
          </w:p>
        </w:tc>
        <w:tc>
          <w:tcPr>
            <w:tcW w:w="881" w:type="pct"/>
            <w:vAlign w:val="center"/>
          </w:tcPr>
          <w:p w14:paraId="794E2BC8"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-5%</w:t>
            </w:r>
          </w:p>
        </w:tc>
        <w:tc>
          <w:tcPr>
            <w:tcW w:w="881" w:type="pct"/>
            <w:vAlign w:val="center"/>
          </w:tcPr>
          <w:p w14:paraId="46F2972F" w14:textId="77777777" w:rsidR="00B53F2C" w:rsidRDefault="00B53F2C">
            <w:pPr>
              <w:autoSpaceDE w:val="0"/>
              <w:autoSpaceDN w:val="0"/>
              <w:adjustRightInd w:val="0"/>
              <w:snapToGrid w:val="0"/>
              <w:jc w:val="right"/>
              <w:rPr>
                <w:rFonts w:ascii="Arial Narrow" w:eastAsia="仿宋_GB2312" w:hAnsi="Arial Narrow"/>
                <w:color w:val="000000"/>
                <w:szCs w:val="21"/>
              </w:rPr>
            </w:pPr>
          </w:p>
        </w:tc>
        <w:tc>
          <w:tcPr>
            <w:tcW w:w="881" w:type="pct"/>
            <w:vAlign w:val="center"/>
          </w:tcPr>
          <w:p w14:paraId="639EC5E8" w14:textId="77777777" w:rsidR="00B53F2C" w:rsidRDefault="000E13B2">
            <w:pPr>
              <w:autoSpaceDE w:val="0"/>
              <w:autoSpaceDN w:val="0"/>
              <w:snapToGrid w:val="0"/>
              <w:jc w:val="right"/>
              <w:rPr>
                <w:rFonts w:ascii="Arial Narrow" w:eastAsia="仿宋_GB2312" w:hAnsi="Arial Narrow"/>
                <w:color w:val="FF0000"/>
                <w:szCs w:val="21"/>
              </w:rPr>
            </w:pPr>
            <w:r>
              <w:rPr>
                <w:rFonts w:ascii="Arial Narrow" w:eastAsia="仿宋_GB2312" w:hAnsi="Arial Narrow"/>
                <w:color w:val="FF0000"/>
                <w:szCs w:val="21"/>
              </w:rPr>
              <w:t>-7%</w:t>
            </w:r>
          </w:p>
        </w:tc>
        <w:tc>
          <w:tcPr>
            <w:tcW w:w="882" w:type="pct"/>
            <w:vAlign w:val="center"/>
          </w:tcPr>
          <w:p w14:paraId="5D1B3B55" w14:textId="77777777" w:rsidR="00B53F2C" w:rsidRDefault="00B53F2C">
            <w:pPr>
              <w:autoSpaceDE w:val="0"/>
              <w:autoSpaceDN w:val="0"/>
              <w:snapToGrid w:val="0"/>
              <w:jc w:val="right"/>
              <w:rPr>
                <w:rFonts w:ascii="Arial Narrow" w:eastAsia="仿宋_GB2312" w:hAnsi="Arial Narrow"/>
                <w:szCs w:val="21"/>
              </w:rPr>
            </w:pPr>
          </w:p>
        </w:tc>
      </w:tr>
    </w:tbl>
    <w:p w14:paraId="7BECDB63"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0000FF"/>
          <w:sz w:val="24"/>
          <w:szCs w:val="24"/>
        </w:rPr>
        <w:t>【注：以外币标价的债务工具对汇率具有敏感性。无论该工具是一项资产还是负债，也无论其是以公允价值计量还是以摊余成本计量。汇率变动幅度根据对未来汇率变动幅度的预计确定】</w:t>
      </w:r>
    </w:p>
    <w:p w14:paraId="48A97042"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color w:val="FF0000"/>
          <w:sz w:val="24"/>
          <w:szCs w:val="24"/>
        </w:rPr>
        <w:t>其他价格风险</w:t>
      </w:r>
      <w:r>
        <w:rPr>
          <w:rFonts w:ascii="Arial Narrow" w:eastAsia="仿宋_GB2312" w:hAnsi="Arial Narrow"/>
          <w:color w:val="0000FF"/>
          <w:sz w:val="24"/>
          <w:szCs w:val="24"/>
        </w:rPr>
        <w:t>（不适用的请删除）</w:t>
      </w:r>
    </w:p>
    <w:p w14:paraId="2744613B"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股票市场指数、权益工具价格以及其他风险变量的变化</w:t>
      </w:r>
      <w:r>
        <w:rPr>
          <w:rFonts w:ascii="Arial Narrow" w:eastAsia="仿宋_GB2312" w:hAnsi="Arial Narrow" w:hint="eastAsia"/>
          <w:sz w:val="24"/>
          <w:szCs w:val="24"/>
        </w:rPr>
        <w:t>。</w:t>
      </w:r>
    </w:p>
    <w:p w14:paraId="0552D254"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lastRenderedPageBreak/>
        <w:t>本公司持有的分类为</w:t>
      </w:r>
      <w:r>
        <w:rPr>
          <w:rFonts w:ascii="Arial Narrow" w:eastAsia="仿宋_GB2312" w:hAnsi="Arial Narrow"/>
          <w:color w:val="FF0000"/>
          <w:sz w:val="24"/>
          <w:szCs w:val="24"/>
        </w:rPr>
        <w:t>交易性金融资产、其他非流动金融资产及其他权益工具投资</w:t>
      </w:r>
      <w:r>
        <w:rPr>
          <w:rFonts w:ascii="Arial Narrow" w:eastAsia="仿宋_GB2312" w:hAnsi="Arial Narrow"/>
          <w:sz w:val="24"/>
          <w:szCs w:val="24"/>
        </w:rPr>
        <w:t>的</w:t>
      </w:r>
      <w:r>
        <w:rPr>
          <w:rFonts w:ascii="Arial Narrow" w:eastAsia="仿宋_GB2312" w:hAnsi="Arial Narrow"/>
          <w:color w:val="FF0000"/>
          <w:sz w:val="24"/>
          <w:szCs w:val="24"/>
        </w:rPr>
        <w:t>上市权益工具投资</w:t>
      </w:r>
      <w:r>
        <w:rPr>
          <w:rFonts w:ascii="Arial Narrow" w:eastAsia="仿宋_GB2312" w:hAnsi="Arial Narrow"/>
          <w:sz w:val="24"/>
          <w:szCs w:val="24"/>
        </w:rPr>
        <w:t>在资产负债表日以公允价值计量。因此，本公司承担着证券市场变动的风险。</w:t>
      </w:r>
    </w:p>
    <w:p w14:paraId="555B9557"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本公司密切关注价格变动对本公司权益证券投资价格风险的影响。</w:t>
      </w:r>
      <w:r>
        <w:rPr>
          <w:rFonts w:ascii="Arial Narrow" w:eastAsia="仿宋_GB2312" w:hAnsi="Arial Narrow"/>
          <w:color w:val="FF0000"/>
          <w:sz w:val="24"/>
          <w:szCs w:val="24"/>
        </w:rPr>
        <w:t>本公司目前并未采取任何措施规避其他价格风险</w:t>
      </w:r>
      <w:r>
        <w:rPr>
          <w:rFonts w:ascii="Arial Narrow" w:eastAsia="仿宋_GB2312" w:hAnsi="Arial Narrow"/>
          <w:sz w:val="24"/>
          <w:szCs w:val="24"/>
        </w:rPr>
        <w:t>。但管理层负责监控其他价格风险，并将于需要时考虑采取持有多种权益证券组合的方式降低权益证券投资的价格风险。</w:t>
      </w:r>
    </w:p>
    <w:p w14:paraId="357D069E" w14:textId="77777777" w:rsidR="00B53F2C" w:rsidRDefault="000E13B2">
      <w:pPr>
        <w:keepNext/>
        <w:widowControl/>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在其他变量不变的情况下，权益证券投资价格本年</w:t>
      </w:r>
      <w:r>
        <w:rPr>
          <w:rFonts w:ascii="Arial Narrow" w:eastAsia="仿宋_GB2312" w:hAnsi="Arial Narrow"/>
          <w:color w:val="FF0000"/>
          <w:sz w:val="24"/>
          <w:szCs w:val="24"/>
        </w:rPr>
        <w:t>X%</w:t>
      </w:r>
      <w:r>
        <w:rPr>
          <w:rFonts w:ascii="Arial Narrow" w:eastAsia="仿宋_GB2312" w:hAnsi="Arial Narrow"/>
          <w:sz w:val="24"/>
          <w:szCs w:val="24"/>
        </w:rPr>
        <w:t>（上年：</w:t>
      </w:r>
      <w:r>
        <w:rPr>
          <w:rFonts w:ascii="Arial Narrow" w:eastAsia="仿宋_GB2312" w:hAnsi="Arial Narrow"/>
          <w:color w:val="FF0000"/>
          <w:sz w:val="24"/>
          <w:szCs w:val="24"/>
        </w:rPr>
        <w:t>Y%</w:t>
      </w:r>
      <w:r>
        <w:rPr>
          <w:rFonts w:ascii="Arial Narrow" w:eastAsia="仿宋_GB2312" w:hAnsi="Arial Narrow"/>
          <w:sz w:val="24"/>
          <w:szCs w:val="24"/>
        </w:rPr>
        <w:t>）的变动对本公司当期损益及其他综合收益的税后影响如下（单位：</w:t>
      </w:r>
      <w:r>
        <w:rPr>
          <w:rFonts w:ascii="Arial Narrow" w:eastAsia="仿宋_GB2312" w:hAnsi="Arial Narrow"/>
          <w:color w:val="FF0000"/>
          <w:sz w:val="24"/>
          <w:szCs w:val="24"/>
        </w:rPr>
        <w:t>万元</w:t>
      </w:r>
      <w:r>
        <w:rPr>
          <w:rFonts w:ascii="Arial Narrow" w:eastAsia="仿宋_GB2312" w:hAnsi="Arial Narrow"/>
          <w:sz w:val="24"/>
          <w:szCs w:val="24"/>
        </w:rPr>
        <w:t>）：</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79"/>
        <w:gridCol w:w="1480"/>
        <w:gridCol w:w="1479"/>
        <w:gridCol w:w="1479"/>
        <w:gridCol w:w="1479"/>
      </w:tblGrid>
      <w:tr w:rsidR="00B53F2C" w14:paraId="4FA73378" w14:textId="77777777" w:rsidTr="00971920">
        <w:trPr>
          <w:cantSplit/>
          <w:trHeight w:val="340"/>
          <w:tblHeader/>
          <w:jc w:val="center"/>
        </w:trPr>
        <w:tc>
          <w:tcPr>
            <w:tcW w:w="1476" w:type="pct"/>
            <w:vMerge w:val="restart"/>
            <w:tcBorders>
              <w:top w:val="single" w:sz="8" w:space="0" w:color="auto"/>
              <w:bottom w:val="nil"/>
            </w:tcBorders>
            <w:vAlign w:val="center"/>
          </w:tcPr>
          <w:p w14:paraId="1873B757" w14:textId="77777777" w:rsidR="00B53F2C" w:rsidRDefault="000E13B2">
            <w:pPr>
              <w:autoSpaceDE w:val="0"/>
              <w:autoSpaceDN w:val="0"/>
              <w:snapToGrid w:val="0"/>
              <w:rPr>
                <w:rFonts w:ascii="Arial Narrow" w:eastAsia="仿宋_GB2312" w:hAnsi="Arial Narrow" w:cs="Arial"/>
                <w:b/>
                <w:color w:val="000000"/>
                <w:szCs w:val="24"/>
              </w:rPr>
            </w:pPr>
            <w:r>
              <w:rPr>
                <w:rFonts w:ascii="Arial Narrow" w:eastAsia="仿宋_GB2312" w:hAnsi="Arial Narrow" w:cs="Arial"/>
                <w:b/>
                <w:szCs w:val="24"/>
              </w:rPr>
              <w:t>项</w:t>
            </w:r>
            <w:r>
              <w:rPr>
                <w:rFonts w:ascii="Arial Narrow" w:eastAsia="仿宋_GB2312" w:hAnsi="Arial Narrow" w:cs="Arial"/>
                <w:b/>
                <w:szCs w:val="24"/>
              </w:rPr>
              <w:t xml:space="preserve">  </w:t>
            </w:r>
            <w:r>
              <w:rPr>
                <w:rFonts w:ascii="Arial Narrow" w:eastAsia="仿宋_GB2312" w:hAnsi="Arial Narrow" w:cs="Arial"/>
                <w:b/>
                <w:szCs w:val="24"/>
              </w:rPr>
              <w:t>目</w:t>
            </w:r>
          </w:p>
        </w:tc>
        <w:tc>
          <w:tcPr>
            <w:tcW w:w="1762" w:type="pct"/>
            <w:gridSpan w:val="2"/>
            <w:tcBorders>
              <w:top w:val="single" w:sz="8" w:space="0" w:color="auto"/>
              <w:bottom w:val="nil"/>
            </w:tcBorders>
            <w:vAlign w:val="center"/>
          </w:tcPr>
          <w:p w14:paraId="2A4D3336" w14:textId="77777777" w:rsidR="00B53F2C" w:rsidRDefault="000E13B2">
            <w:pPr>
              <w:autoSpaceDE w:val="0"/>
              <w:autoSpaceDN w:val="0"/>
              <w:snapToGrid w:val="0"/>
              <w:jc w:val="center"/>
              <w:rPr>
                <w:rFonts w:ascii="Arial Narrow" w:eastAsia="仿宋_GB2312" w:hAnsi="Arial Narrow"/>
                <w:b/>
                <w:color w:val="000000"/>
                <w:szCs w:val="24"/>
              </w:rPr>
            </w:pPr>
            <w:r>
              <w:rPr>
                <w:rFonts w:ascii="Arial Narrow" w:eastAsia="仿宋_GB2312" w:hAnsi="Arial Narrow" w:cs="Arial"/>
                <w:b/>
                <w:szCs w:val="24"/>
              </w:rPr>
              <w:t>税后利润上升（下降）</w:t>
            </w:r>
          </w:p>
        </w:tc>
        <w:tc>
          <w:tcPr>
            <w:tcW w:w="1762" w:type="pct"/>
            <w:gridSpan w:val="2"/>
            <w:tcBorders>
              <w:top w:val="single" w:sz="8" w:space="0" w:color="auto"/>
              <w:bottom w:val="nil"/>
            </w:tcBorders>
            <w:vAlign w:val="center"/>
          </w:tcPr>
          <w:p w14:paraId="6EB277B4" w14:textId="77777777" w:rsidR="00B53F2C" w:rsidRDefault="000E13B2">
            <w:pPr>
              <w:autoSpaceDE w:val="0"/>
              <w:autoSpaceDN w:val="0"/>
              <w:snapToGrid w:val="0"/>
              <w:jc w:val="center"/>
              <w:rPr>
                <w:rFonts w:ascii="Arial Narrow" w:eastAsia="仿宋_GB2312" w:hAnsi="Arial Narrow" w:cs="Arial"/>
                <w:b/>
                <w:color w:val="000000"/>
                <w:szCs w:val="24"/>
              </w:rPr>
            </w:pPr>
            <w:r>
              <w:rPr>
                <w:rFonts w:ascii="Arial Narrow" w:eastAsia="仿宋_GB2312" w:hAnsi="Arial Narrow" w:cs="Arial"/>
                <w:b/>
                <w:color w:val="000000"/>
                <w:szCs w:val="24"/>
              </w:rPr>
              <w:t>其他综合收益上升（下降）</w:t>
            </w:r>
          </w:p>
        </w:tc>
      </w:tr>
      <w:tr w:rsidR="00B53F2C" w14:paraId="0AA368C7" w14:textId="77777777" w:rsidTr="00971920">
        <w:trPr>
          <w:cantSplit/>
          <w:trHeight w:val="340"/>
          <w:tblHeader/>
          <w:jc w:val="center"/>
        </w:trPr>
        <w:tc>
          <w:tcPr>
            <w:tcW w:w="1476" w:type="pct"/>
            <w:vMerge/>
            <w:tcBorders>
              <w:top w:val="nil"/>
              <w:bottom w:val="single" w:sz="4" w:space="0" w:color="auto"/>
            </w:tcBorders>
            <w:vAlign w:val="center"/>
          </w:tcPr>
          <w:p w14:paraId="5C6E5ED4" w14:textId="77777777" w:rsidR="00B53F2C" w:rsidRDefault="00B53F2C">
            <w:pPr>
              <w:tabs>
                <w:tab w:val="left" w:pos="735"/>
              </w:tabs>
              <w:snapToGrid w:val="0"/>
              <w:rPr>
                <w:rFonts w:ascii="Arial Narrow" w:eastAsia="仿宋_GB2312" w:hAnsi="Arial Narrow"/>
                <w:szCs w:val="24"/>
              </w:rPr>
            </w:pPr>
          </w:p>
        </w:tc>
        <w:tc>
          <w:tcPr>
            <w:tcW w:w="881" w:type="pct"/>
            <w:tcBorders>
              <w:top w:val="nil"/>
              <w:bottom w:val="single" w:sz="4" w:space="0" w:color="auto"/>
            </w:tcBorders>
            <w:vAlign w:val="center"/>
          </w:tcPr>
          <w:p w14:paraId="1138DBDC" w14:textId="77777777" w:rsidR="00B53F2C" w:rsidRDefault="000E13B2">
            <w:pPr>
              <w:autoSpaceDE w:val="0"/>
              <w:autoSpaceDN w:val="0"/>
              <w:snapToGrid w:val="0"/>
              <w:jc w:val="right"/>
              <w:rPr>
                <w:rFonts w:ascii="Arial Narrow" w:eastAsia="仿宋_GB2312" w:hAnsi="Arial Narrow"/>
                <w:b/>
                <w:color w:val="000000"/>
                <w:szCs w:val="24"/>
              </w:rPr>
            </w:pPr>
            <w:r>
              <w:rPr>
                <w:rFonts w:ascii="Arial Narrow" w:eastAsia="仿宋_GB2312" w:hAnsi="Arial Narrow" w:cs="Arial"/>
                <w:b/>
                <w:szCs w:val="24"/>
              </w:rPr>
              <w:t>本</w:t>
            </w:r>
            <w:r>
              <w:rPr>
                <w:rFonts w:ascii="Arial Narrow" w:eastAsia="仿宋_GB2312" w:hAnsi="Arial Narrow" w:cs="Arial" w:hint="eastAsia"/>
                <w:b/>
                <w:szCs w:val="24"/>
              </w:rPr>
              <w:t>期</w:t>
            </w:r>
            <w:r>
              <w:rPr>
                <w:rFonts w:ascii="Arial Narrow" w:eastAsia="仿宋_GB2312" w:hAnsi="Arial Narrow" w:cs="Arial"/>
                <w:b/>
                <w:szCs w:val="24"/>
              </w:rPr>
              <w:t>数</w:t>
            </w:r>
          </w:p>
        </w:tc>
        <w:tc>
          <w:tcPr>
            <w:tcW w:w="881" w:type="pct"/>
            <w:tcBorders>
              <w:top w:val="nil"/>
              <w:bottom w:val="single" w:sz="4" w:space="0" w:color="auto"/>
            </w:tcBorders>
            <w:vAlign w:val="center"/>
          </w:tcPr>
          <w:p w14:paraId="4D574F87" w14:textId="77777777" w:rsidR="00B53F2C" w:rsidRDefault="000E13B2">
            <w:pPr>
              <w:autoSpaceDE w:val="0"/>
              <w:autoSpaceDN w:val="0"/>
              <w:snapToGrid w:val="0"/>
              <w:jc w:val="right"/>
              <w:rPr>
                <w:rFonts w:ascii="Arial Narrow" w:eastAsia="仿宋_GB2312" w:hAnsi="Arial Narrow"/>
                <w:b/>
                <w:color w:val="000000"/>
                <w:szCs w:val="24"/>
              </w:rPr>
            </w:pPr>
            <w:r>
              <w:rPr>
                <w:rFonts w:ascii="Arial Narrow" w:eastAsia="仿宋_GB2312" w:hAnsi="Arial Narrow" w:cs="Arial"/>
                <w:b/>
                <w:color w:val="000000"/>
                <w:szCs w:val="24"/>
              </w:rPr>
              <w:t>上</w:t>
            </w:r>
            <w:r>
              <w:rPr>
                <w:rFonts w:ascii="Arial Narrow" w:eastAsia="仿宋_GB2312" w:hAnsi="Arial Narrow" w:cs="Arial" w:hint="eastAsia"/>
                <w:b/>
                <w:color w:val="000000"/>
                <w:szCs w:val="24"/>
              </w:rPr>
              <w:t>期</w:t>
            </w:r>
            <w:r>
              <w:rPr>
                <w:rFonts w:ascii="Arial Narrow" w:eastAsia="仿宋_GB2312" w:hAnsi="Arial Narrow" w:cs="Arial"/>
                <w:b/>
                <w:color w:val="000000"/>
                <w:szCs w:val="24"/>
              </w:rPr>
              <w:t>数</w:t>
            </w:r>
          </w:p>
        </w:tc>
        <w:tc>
          <w:tcPr>
            <w:tcW w:w="881" w:type="pct"/>
            <w:tcBorders>
              <w:top w:val="nil"/>
              <w:bottom w:val="single" w:sz="4" w:space="0" w:color="auto"/>
            </w:tcBorders>
            <w:vAlign w:val="center"/>
          </w:tcPr>
          <w:p w14:paraId="2992C842" w14:textId="77777777" w:rsidR="00B53F2C" w:rsidRDefault="000E13B2">
            <w:pPr>
              <w:autoSpaceDE w:val="0"/>
              <w:autoSpaceDN w:val="0"/>
              <w:snapToGrid w:val="0"/>
              <w:jc w:val="right"/>
              <w:rPr>
                <w:rFonts w:ascii="Arial Narrow" w:eastAsia="仿宋_GB2312" w:hAnsi="Arial Narrow"/>
                <w:b/>
                <w:color w:val="000000"/>
                <w:szCs w:val="24"/>
              </w:rPr>
            </w:pPr>
            <w:r>
              <w:rPr>
                <w:rFonts w:ascii="Arial Narrow" w:eastAsia="仿宋_GB2312" w:hAnsi="Arial Narrow" w:cs="Arial"/>
                <w:b/>
                <w:szCs w:val="24"/>
              </w:rPr>
              <w:t>本</w:t>
            </w:r>
            <w:r>
              <w:rPr>
                <w:rFonts w:ascii="Arial Narrow" w:eastAsia="仿宋_GB2312" w:hAnsi="Arial Narrow" w:cs="Arial" w:hint="eastAsia"/>
                <w:b/>
                <w:szCs w:val="24"/>
              </w:rPr>
              <w:t>期</w:t>
            </w:r>
            <w:r>
              <w:rPr>
                <w:rFonts w:ascii="Arial Narrow" w:eastAsia="仿宋_GB2312" w:hAnsi="Arial Narrow" w:cs="Arial"/>
                <w:b/>
                <w:szCs w:val="24"/>
              </w:rPr>
              <w:t>数</w:t>
            </w:r>
          </w:p>
        </w:tc>
        <w:tc>
          <w:tcPr>
            <w:tcW w:w="881" w:type="pct"/>
            <w:tcBorders>
              <w:top w:val="nil"/>
              <w:bottom w:val="single" w:sz="4" w:space="0" w:color="auto"/>
            </w:tcBorders>
            <w:vAlign w:val="center"/>
          </w:tcPr>
          <w:p w14:paraId="7F195A20" w14:textId="77777777" w:rsidR="00B53F2C" w:rsidRDefault="000E13B2">
            <w:pPr>
              <w:autoSpaceDE w:val="0"/>
              <w:autoSpaceDN w:val="0"/>
              <w:snapToGrid w:val="0"/>
              <w:jc w:val="right"/>
              <w:rPr>
                <w:rFonts w:ascii="Arial Narrow" w:eastAsia="仿宋_GB2312" w:hAnsi="Arial Narrow"/>
                <w:b/>
                <w:color w:val="000000"/>
                <w:szCs w:val="24"/>
              </w:rPr>
            </w:pPr>
            <w:r>
              <w:rPr>
                <w:rFonts w:ascii="Arial Narrow" w:eastAsia="仿宋_GB2312" w:hAnsi="Arial Narrow" w:cs="Arial"/>
                <w:b/>
                <w:color w:val="000000"/>
                <w:szCs w:val="24"/>
              </w:rPr>
              <w:t>上</w:t>
            </w:r>
            <w:r>
              <w:rPr>
                <w:rFonts w:ascii="Arial Narrow" w:eastAsia="仿宋_GB2312" w:hAnsi="Arial Narrow" w:cs="Arial" w:hint="eastAsia"/>
                <w:b/>
                <w:color w:val="000000"/>
                <w:szCs w:val="24"/>
              </w:rPr>
              <w:t>期</w:t>
            </w:r>
            <w:r>
              <w:rPr>
                <w:rFonts w:ascii="Arial Narrow" w:eastAsia="仿宋_GB2312" w:hAnsi="Arial Narrow" w:cs="Arial"/>
                <w:b/>
                <w:color w:val="000000"/>
                <w:szCs w:val="24"/>
              </w:rPr>
              <w:t>数</w:t>
            </w:r>
          </w:p>
        </w:tc>
      </w:tr>
      <w:tr w:rsidR="00B53F2C" w14:paraId="52302C5C" w14:textId="77777777" w:rsidTr="00971920">
        <w:trPr>
          <w:cantSplit/>
          <w:trHeight w:val="340"/>
          <w:jc w:val="center"/>
        </w:trPr>
        <w:tc>
          <w:tcPr>
            <w:tcW w:w="1476" w:type="pct"/>
            <w:tcBorders>
              <w:top w:val="single" w:sz="4" w:space="0" w:color="auto"/>
            </w:tcBorders>
            <w:vAlign w:val="center"/>
          </w:tcPr>
          <w:p w14:paraId="39F7442E" w14:textId="77777777" w:rsidR="00B53F2C" w:rsidRDefault="000E13B2">
            <w:pPr>
              <w:tabs>
                <w:tab w:val="left" w:pos="735"/>
              </w:tabs>
              <w:snapToGrid w:val="0"/>
              <w:rPr>
                <w:rFonts w:ascii="Arial Narrow" w:eastAsia="仿宋_GB2312" w:hAnsi="Arial Narrow"/>
                <w:color w:val="FF0000"/>
                <w:szCs w:val="24"/>
              </w:rPr>
            </w:pPr>
            <w:r>
              <w:rPr>
                <w:rFonts w:ascii="Arial Narrow" w:eastAsia="仿宋_GB2312" w:hAnsi="Arial Narrow"/>
                <w:color w:val="FF0000"/>
                <w:szCs w:val="24"/>
              </w:rPr>
              <w:t>因权益证券投资价格上升</w:t>
            </w:r>
          </w:p>
        </w:tc>
        <w:tc>
          <w:tcPr>
            <w:tcW w:w="881" w:type="pct"/>
            <w:tcBorders>
              <w:top w:val="single" w:sz="4" w:space="0" w:color="auto"/>
            </w:tcBorders>
            <w:vAlign w:val="center"/>
          </w:tcPr>
          <w:p w14:paraId="5DFF60CA"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29311B8C"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5BFA8E7E" w14:textId="77777777" w:rsidR="00B53F2C" w:rsidRDefault="00B53F2C">
            <w:pPr>
              <w:jc w:val="right"/>
              <w:rPr>
                <w:rFonts w:ascii="Arial Narrow" w:eastAsia="仿宋_GB2312" w:hAnsi="Arial Narrow"/>
              </w:rPr>
            </w:pPr>
          </w:p>
        </w:tc>
        <w:tc>
          <w:tcPr>
            <w:tcW w:w="881" w:type="pct"/>
            <w:tcBorders>
              <w:top w:val="single" w:sz="4" w:space="0" w:color="auto"/>
            </w:tcBorders>
            <w:vAlign w:val="center"/>
          </w:tcPr>
          <w:p w14:paraId="3639604D" w14:textId="77777777" w:rsidR="00B53F2C" w:rsidRDefault="00B53F2C">
            <w:pPr>
              <w:jc w:val="right"/>
              <w:rPr>
                <w:rFonts w:ascii="Arial Narrow" w:eastAsia="仿宋_GB2312" w:hAnsi="Arial Narrow"/>
              </w:rPr>
            </w:pPr>
          </w:p>
        </w:tc>
      </w:tr>
      <w:tr w:rsidR="00B53F2C" w14:paraId="6853B749" w14:textId="77777777" w:rsidTr="00971920">
        <w:trPr>
          <w:cantSplit/>
          <w:trHeight w:val="340"/>
          <w:jc w:val="center"/>
        </w:trPr>
        <w:tc>
          <w:tcPr>
            <w:tcW w:w="1476" w:type="pct"/>
            <w:vAlign w:val="center"/>
          </w:tcPr>
          <w:p w14:paraId="1D229CB7" w14:textId="77777777" w:rsidR="00B53F2C" w:rsidRDefault="000E13B2">
            <w:pPr>
              <w:tabs>
                <w:tab w:val="left" w:pos="735"/>
              </w:tabs>
              <w:snapToGrid w:val="0"/>
              <w:rPr>
                <w:rFonts w:ascii="Arial Narrow" w:eastAsia="仿宋_GB2312" w:hAnsi="Arial Narrow"/>
                <w:szCs w:val="24"/>
              </w:rPr>
            </w:pPr>
            <w:r>
              <w:rPr>
                <w:rFonts w:ascii="Arial Narrow" w:eastAsia="仿宋_GB2312" w:hAnsi="Arial Narrow"/>
                <w:color w:val="FF0000"/>
                <w:szCs w:val="24"/>
              </w:rPr>
              <w:t>因权益证券投资价格下降</w:t>
            </w:r>
          </w:p>
        </w:tc>
        <w:tc>
          <w:tcPr>
            <w:tcW w:w="881" w:type="pct"/>
            <w:vAlign w:val="center"/>
          </w:tcPr>
          <w:p w14:paraId="53E2E368" w14:textId="77777777" w:rsidR="00B53F2C" w:rsidRDefault="00B53F2C">
            <w:pPr>
              <w:jc w:val="right"/>
              <w:rPr>
                <w:rFonts w:ascii="Arial Narrow" w:eastAsia="仿宋_GB2312" w:hAnsi="Arial Narrow"/>
              </w:rPr>
            </w:pPr>
          </w:p>
        </w:tc>
        <w:tc>
          <w:tcPr>
            <w:tcW w:w="881" w:type="pct"/>
            <w:vAlign w:val="center"/>
          </w:tcPr>
          <w:p w14:paraId="423AFF32" w14:textId="77777777" w:rsidR="00B53F2C" w:rsidRDefault="00B53F2C">
            <w:pPr>
              <w:jc w:val="right"/>
              <w:rPr>
                <w:rFonts w:ascii="Arial Narrow" w:eastAsia="仿宋_GB2312" w:hAnsi="Arial Narrow"/>
              </w:rPr>
            </w:pPr>
          </w:p>
        </w:tc>
        <w:tc>
          <w:tcPr>
            <w:tcW w:w="881" w:type="pct"/>
            <w:vAlign w:val="center"/>
          </w:tcPr>
          <w:p w14:paraId="6C5D0903" w14:textId="77777777" w:rsidR="00B53F2C" w:rsidRDefault="00B53F2C">
            <w:pPr>
              <w:jc w:val="right"/>
              <w:rPr>
                <w:rFonts w:ascii="Arial Narrow" w:eastAsia="仿宋_GB2312" w:hAnsi="Arial Narrow"/>
              </w:rPr>
            </w:pPr>
          </w:p>
        </w:tc>
        <w:tc>
          <w:tcPr>
            <w:tcW w:w="881" w:type="pct"/>
            <w:vAlign w:val="center"/>
          </w:tcPr>
          <w:p w14:paraId="482FAEDA" w14:textId="77777777" w:rsidR="00B53F2C" w:rsidRDefault="00B53F2C">
            <w:pPr>
              <w:jc w:val="right"/>
              <w:rPr>
                <w:rFonts w:ascii="Arial Narrow" w:eastAsia="仿宋_GB2312" w:hAnsi="Arial Narrow"/>
              </w:rPr>
            </w:pPr>
          </w:p>
        </w:tc>
      </w:tr>
    </w:tbl>
    <w:p w14:paraId="6EAB6068"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color w:val="FF0000"/>
          <w:sz w:val="24"/>
          <w:szCs w:val="24"/>
        </w:rPr>
        <w:t>本公司适用商品期货合同对特定商品的价格风险进行套期。所有商品期货合同均对预期在未来发生的原材料采购进行套期。资产负债表中的商品期货合同以公允价值计量。套期工具的公允价值变动中的有效套期部分计入其他综合收益且在相关被套期交易影响损益的当期计入利润表。</w:t>
      </w:r>
    </w:p>
    <w:p w14:paraId="3F9E5D68" w14:textId="77777777" w:rsidR="00B53F2C" w:rsidRDefault="000E13B2">
      <w:pPr>
        <w:pStyle w:val="20"/>
      </w:pPr>
      <w:r>
        <w:t>资本管理</w:t>
      </w:r>
    </w:p>
    <w:p w14:paraId="397240B7"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本公司资本管理政策的目标是为了保障本公司能够持续经营，从而为股东提供回报，并使其他利益相关者获益，同时维持最佳的资本结构以降低资本成本。</w:t>
      </w:r>
    </w:p>
    <w:p w14:paraId="6F296F77"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为了维持或调整资本结构，本公司可能会调整融资方式、调整支付给股东的股利金额、向股东返还资本、发行新股与其他权益工具或出售资产以减低债务。</w:t>
      </w:r>
    </w:p>
    <w:p w14:paraId="23A610E8"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本公司以资产负债率（即总负债除以总资产）为基础对资本结构进行监控。</w:t>
      </w:r>
      <w:r>
        <w:rPr>
          <w:rFonts w:ascii="Arial Narrow" w:eastAsia="仿宋_GB2312" w:hAnsi="Arial Narrow" w:hint="eastAsia"/>
          <w:sz w:val="24"/>
          <w:szCs w:val="24"/>
          <w:highlight w:val="cyan"/>
        </w:rPr>
        <w:t>期末</w:t>
      </w:r>
      <w:r>
        <w:rPr>
          <w:rFonts w:ascii="Arial Narrow" w:eastAsia="仿宋_GB2312" w:hAnsi="Arial Narrow"/>
          <w:sz w:val="24"/>
          <w:szCs w:val="24"/>
        </w:rPr>
        <w:t>，本公司的资产负债率为</w:t>
      </w:r>
      <w:r>
        <w:rPr>
          <w:rFonts w:ascii="Arial Narrow" w:eastAsia="仿宋_GB2312" w:hAnsi="Arial Narrow"/>
          <w:color w:val="FF0000"/>
          <w:sz w:val="24"/>
          <w:szCs w:val="24"/>
        </w:rPr>
        <w:t>X%</w:t>
      </w:r>
      <w:r>
        <w:rPr>
          <w:rFonts w:ascii="Arial Narrow" w:eastAsia="仿宋_GB2312" w:hAnsi="Arial Narrow"/>
          <w:sz w:val="24"/>
          <w:szCs w:val="24"/>
        </w:rPr>
        <w:t>（</w:t>
      </w:r>
      <w:r>
        <w:rPr>
          <w:rFonts w:ascii="Arial Narrow" w:eastAsia="仿宋_GB2312" w:hAnsi="Arial Narrow" w:hint="eastAsia"/>
          <w:color w:val="FF0000"/>
          <w:sz w:val="24"/>
          <w:szCs w:val="24"/>
          <w:highlight w:val="cyan"/>
        </w:rPr>
        <w:t>上年年末</w:t>
      </w:r>
      <w:r>
        <w:rPr>
          <w:rFonts w:ascii="Arial Narrow" w:eastAsia="仿宋_GB2312" w:hAnsi="Arial Narrow"/>
          <w:sz w:val="24"/>
          <w:szCs w:val="24"/>
        </w:rPr>
        <w:t>：</w:t>
      </w:r>
      <w:r>
        <w:rPr>
          <w:rFonts w:ascii="Arial Narrow" w:eastAsia="仿宋_GB2312" w:hAnsi="Arial Narrow"/>
          <w:color w:val="FF0000"/>
          <w:sz w:val="24"/>
          <w:szCs w:val="24"/>
        </w:rPr>
        <w:t>Y%</w:t>
      </w:r>
      <w:r>
        <w:rPr>
          <w:rFonts w:ascii="Arial Narrow" w:eastAsia="仿宋_GB2312" w:hAnsi="Arial Narrow"/>
          <w:sz w:val="24"/>
          <w:szCs w:val="24"/>
        </w:rPr>
        <w:t>）。</w:t>
      </w:r>
    </w:p>
    <w:p w14:paraId="34E364AE"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（或：）</w:t>
      </w:r>
    </w:p>
    <w:p w14:paraId="129A3D3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本公司利用资本负债比率监控其资本。该比率按照债务净额除以总资本计算。债务净额为总借款（包括短期借款、一年内到期的长期借款及应付债券、长期借款和应付债券等）减去列示于现金流量表的现金余额。总资本为合并资产负债表中所列示的股东权益与债务净额之和。股东权益总额则包括归属于母公司股东权益及少数股东权益。</w:t>
      </w:r>
    </w:p>
    <w:p w14:paraId="422BC7FE" w14:textId="77777777" w:rsidR="00B53F2C" w:rsidRDefault="000E13B2">
      <w:pPr>
        <w:keepNext/>
        <w:widowControl/>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资产负债表日，本公司的资本负债比率如下</w:t>
      </w:r>
      <w:r>
        <w:rPr>
          <w:rFonts w:ascii="微软雅黑" w:eastAsia="微软雅黑" w:hAnsi="微软雅黑" w:cs="微软雅黑" w:hint="eastAsia"/>
          <w:color w:val="0000FF"/>
          <w:sz w:val="24"/>
          <w:szCs w:val="24"/>
        </w:rPr>
        <w:t>﹕</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3283"/>
        <w:gridCol w:w="2314"/>
        <w:gridCol w:w="2799"/>
      </w:tblGrid>
      <w:tr w:rsidR="00B53F2C" w14:paraId="756665CF" w14:textId="77777777" w:rsidTr="00971920">
        <w:trPr>
          <w:cantSplit/>
          <w:trHeight w:val="340"/>
          <w:tblHeader/>
          <w:jc w:val="center"/>
        </w:trPr>
        <w:tc>
          <w:tcPr>
            <w:tcW w:w="1955" w:type="pct"/>
            <w:tcBorders>
              <w:top w:val="single" w:sz="8" w:space="0" w:color="auto"/>
              <w:bottom w:val="single" w:sz="4" w:space="0" w:color="auto"/>
            </w:tcBorders>
            <w:vAlign w:val="center"/>
          </w:tcPr>
          <w:p w14:paraId="24A420A9" w14:textId="77777777" w:rsidR="00B53F2C" w:rsidRDefault="000E13B2">
            <w:pPr>
              <w:autoSpaceDE w:val="0"/>
              <w:autoSpaceDN w:val="0"/>
              <w:snapToGrid w:val="0"/>
              <w:jc w:val="left"/>
              <w:rPr>
                <w:rFonts w:ascii="Arial Narrow" w:eastAsia="仿宋_GB2312" w:hAnsi="Arial Narrow"/>
                <w:b/>
                <w:color w:val="0000FF"/>
                <w:szCs w:val="21"/>
              </w:rPr>
            </w:pPr>
            <w:r>
              <w:rPr>
                <w:rFonts w:ascii="Arial Narrow" w:eastAsia="仿宋_GB2312" w:hAnsi="Arial Narrow"/>
                <w:b/>
                <w:color w:val="0000FF"/>
                <w:szCs w:val="21"/>
              </w:rPr>
              <w:t>项</w:t>
            </w:r>
            <w:r>
              <w:rPr>
                <w:rFonts w:ascii="Arial Narrow" w:eastAsia="仿宋_GB2312" w:hAnsi="Arial Narrow"/>
                <w:b/>
                <w:color w:val="0000FF"/>
                <w:szCs w:val="21"/>
              </w:rPr>
              <w:t xml:space="preserve">  </w:t>
            </w:r>
            <w:r>
              <w:rPr>
                <w:rFonts w:ascii="Arial Narrow" w:eastAsia="仿宋_GB2312" w:hAnsi="Arial Narrow"/>
                <w:b/>
                <w:color w:val="0000FF"/>
                <w:szCs w:val="21"/>
              </w:rPr>
              <w:t>目</w:t>
            </w:r>
          </w:p>
        </w:tc>
        <w:tc>
          <w:tcPr>
            <w:tcW w:w="1378" w:type="pct"/>
            <w:tcBorders>
              <w:top w:val="single" w:sz="8" w:space="0" w:color="auto"/>
              <w:bottom w:val="single" w:sz="4" w:space="0" w:color="auto"/>
            </w:tcBorders>
            <w:vAlign w:val="center"/>
          </w:tcPr>
          <w:p w14:paraId="4785AE83" w14:textId="77777777" w:rsidR="00B53F2C" w:rsidRDefault="000E13B2">
            <w:pPr>
              <w:autoSpaceDE w:val="0"/>
              <w:autoSpaceDN w:val="0"/>
              <w:snapToGrid w:val="0"/>
              <w:jc w:val="right"/>
              <w:rPr>
                <w:rFonts w:ascii="Arial Narrow" w:eastAsia="仿宋_GB2312" w:hAnsi="Arial Narrow"/>
                <w:b/>
                <w:color w:val="0000FF"/>
                <w:szCs w:val="21"/>
              </w:rPr>
            </w:pPr>
            <w:r>
              <w:rPr>
                <w:rFonts w:ascii="Arial Narrow" w:eastAsia="仿宋_GB2312" w:hAnsi="Arial Narrow" w:cs="Arial"/>
                <w:b/>
                <w:color w:val="0000FF"/>
                <w:szCs w:val="21"/>
              </w:rPr>
              <w:t>期末余额</w:t>
            </w:r>
          </w:p>
        </w:tc>
        <w:tc>
          <w:tcPr>
            <w:tcW w:w="1667" w:type="pct"/>
            <w:tcBorders>
              <w:top w:val="single" w:sz="8" w:space="0" w:color="auto"/>
              <w:bottom w:val="single" w:sz="4" w:space="0" w:color="auto"/>
            </w:tcBorders>
            <w:vAlign w:val="center"/>
          </w:tcPr>
          <w:p w14:paraId="6E84BD7D" w14:textId="77777777" w:rsidR="00B53F2C" w:rsidRDefault="000E13B2">
            <w:pPr>
              <w:autoSpaceDE w:val="0"/>
              <w:autoSpaceDN w:val="0"/>
              <w:snapToGrid w:val="0"/>
              <w:jc w:val="right"/>
              <w:rPr>
                <w:rFonts w:ascii="Arial Narrow" w:eastAsia="仿宋_GB2312" w:hAnsi="Arial Narrow"/>
                <w:b/>
                <w:color w:val="0000FF"/>
                <w:szCs w:val="21"/>
              </w:rPr>
            </w:pPr>
            <w:r>
              <w:rPr>
                <w:rFonts w:ascii="Arial Narrow" w:eastAsia="仿宋_GB2312" w:hAnsi="Arial Narrow" w:cs="Arial"/>
                <w:b/>
                <w:color w:val="0000FF"/>
                <w:szCs w:val="21"/>
              </w:rPr>
              <w:t>上年年末余额</w:t>
            </w:r>
          </w:p>
        </w:tc>
      </w:tr>
      <w:tr w:rsidR="00B53F2C" w14:paraId="212AADBE" w14:textId="77777777" w:rsidTr="00971920">
        <w:trPr>
          <w:cantSplit/>
          <w:trHeight w:val="340"/>
          <w:jc w:val="center"/>
        </w:trPr>
        <w:tc>
          <w:tcPr>
            <w:tcW w:w="1955" w:type="pct"/>
            <w:tcBorders>
              <w:top w:val="single" w:sz="4" w:space="0" w:color="auto"/>
              <w:bottom w:val="nil"/>
            </w:tcBorders>
            <w:vAlign w:val="center"/>
          </w:tcPr>
          <w:p w14:paraId="745CAAB6"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短期借款</w:t>
            </w:r>
          </w:p>
        </w:tc>
        <w:tc>
          <w:tcPr>
            <w:tcW w:w="1378" w:type="pct"/>
            <w:tcBorders>
              <w:top w:val="single" w:sz="4" w:space="0" w:color="auto"/>
              <w:bottom w:val="nil"/>
            </w:tcBorders>
            <w:vAlign w:val="center"/>
          </w:tcPr>
          <w:p w14:paraId="220DF357" w14:textId="77777777" w:rsidR="00B53F2C" w:rsidRDefault="00B53F2C">
            <w:pPr>
              <w:jc w:val="right"/>
              <w:rPr>
                <w:rFonts w:ascii="Arial Narrow" w:eastAsia="仿宋_GB2312" w:hAnsi="Arial Narrow"/>
              </w:rPr>
            </w:pPr>
          </w:p>
        </w:tc>
        <w:tc>
          <w:tcPr>
            <w:tcW w:w="1667" w:type="pct"/>
            <w:tcBorders>
              <w:top w:val="single" w:sz="4" w:space="0" w:color="auto"/>
              <w:bottom w:val="nil"/>
            </w:tcBorders>
            <w:vAlign w:val="center"/>
          </w:tcPr>
          <w:p w14:paraId="0C3D27C0" w14:textId="77777777" w:rsidR="00B53F2C" w:rsidRDefault="00B53F2C">
            <w:pPr>
              <w:jc w:val="right"/>
              <w:rPr>
                <w:rFonts w:ascii="Arial Narrow" w:eastAsia="仿宋_GB2312" w:hAnsi="Arial Narrow"/>
              </w:rPr>
            </w:pPr>
          </w:p>
        </w:tc>
      </w:tr>
      <w:tr w:rsidR="00B53F2C" w14:paraId="3A428FEA" w14:textId="77777777" w:rsidTr="00971920">
        <w:trPr>
          <w:cantSplit/>
          <w:trHeight w:val="340"/>
          <w:jc w:val="center"/>
        </w:trPr>
        <w:tc>
          <w:tcPr>
            <w:tcW w:w="1955" w:type="pct"/>
            <w:tcBorders>
              <w:top w:val="nil"/>
              <w:bottom w:val="nil"/>
            </w:tcBorders>
            <w:vAlign w:val="center"/>
          </w:tcPr>
          <w:p w14:paraId="7D582650"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lastRenderedPageBreak/>
              <w:t>一年内到期的长期借款</w:t>
            </w:r>
          </w:p>
        </w:tc>
        <w:tc>
          <w:tcPr>
            <w:tcW w:w="1378" w:type="pct"/>
            <w:tcBorders>
              <w:top w:val="nil"/>
              <w:bottom w:val="nil"/>
            </w:tcBorders>
            <w:vAlign w:val="center"/>
          </w:tcPr>
          <w:p w14:paraId="39C2D887"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02F98A7D" w14:textId="77777777" w:rsidR="00B53F2C" w:rsidRDefault="00B53F2C">
            <w:pPr>
              <w:jc w:val="right"/>
              <w:rPr>
                <w:rFonts w:ascii="Arial Narrow" w:eastAsia="仿宋_GB2312" w:hAnsi="Arial Narrow"/>
              </w:rPr>
            </w:pPr>
          </w:p>
        </w:tc>
      </w:tr>
      <w:tr w:rsidR="00B53F2C" w14:paraId="371DF9A9" w14:textId="77777777" w:rsidTr="00971920">
        <w:trPr>
          <w:cantSplit/>
          <w:trHeight w:val="340"/>
          <w:jc w:val="center"/>
        </w:trPr>
        <w:tc>
          <w:tcPr>
            <w:tcW w:w="1955" w:type="pct"/>
            <w:tcBorders>
              <w:top w:val="nil"/>
              <w:bottom w:val="nil"/>
            </w:tcBorders>
            <w:vAlign w:val="center"/>
          </w:tcPr>
          <w:p w14:paraId="2697C7D2"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一年内到期的应付债券</w:t>
            </w:r>
          </w:p>
        </w:tc>
        <w:tc>
          <w:tcPr>
            <w:tcW w:w="1378" w:type="pct"/>
            <w:tcBorders>
              <w:top w:val="nil"/>
              <w:bottom w:val="nil"/>
            </w:tcBorders>
            <w:vAlign w:val="center"/>
          </w:tcPr>
          <w:p w14:paraId="27D99C88"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6256CDB1" w14:textId="77777777" w:rsidR="00B53F2C" w:rsidRDefault="00B53F2C">
            <w:pPr>
              <w:jc w:val="right"/>
              <w:rPr>
                <w:rFonts w:ascii="Arial Narrow" w:eastAsia="仿宋_GB2312" w:hAnsi="Arial Narrow"/>
              </w:rPr>
            </w:pPr>
          </w:p>
        </w:tc>
      </w:tr>
      <w:tr w:rsidR="00B53F2C" w14:paraId="753D2F3B" w14:textId="77777777" w:rsidTr="00971920">
        <w:trPr>
          <w:cantSplit/>
          <w:trHeight w:val="340"/>
          <w:jc w:val="center"/>
        </w:trPr>
        <w:tc>
          <w:tcPr>
            <w:tcW w:w="1955" w:type="pct"/>
            <w:tcBorders>
              <w:top w:val="nil"/>
              <w:bottom w:val="nil"/>
            </w:tcBorders>
            <w:vAlign w:val="center"/>
          </w:tcPr>
          <w:p w14:paraId="13FF93A0"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长期借款</w:t>
            </w:r>
          </w:p>
        </w:tc>
        <w:tc>
          <w:tcPr>
            <w:tcW w:w="1378" w:type="pct"/>
            <w:tcBorders>
              <w:top w:val="nil"/>
              <w:bottom w:val="nil"/>
            </w:tcBorders>
            <w:vAlign w:val="center"/>
          </w:tcPr>
          <w:p w14:paraId="4ECF22B0"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7B72914D" w14:textId="77777777" w:rsidR="00B53F2C" w:rsidRDefault="00B53F2C">
            <w:pPr>
              <w:jc w:val="right"/>
              <w:rPr>
                <w:rFonts w:ascii="Arial Narrow" w:eastAsia="仿宋_GB2312" w:hAnsi="Arial Narrow"/>
              </w:rPr>
            </w:pPr>
          </w:p>
        </w:tc>
      </w:tr>
      <w:tr w:rsidR="00B53F2C" w14:paraId="5F9B026A" w14:textId="77777777" w:rsidTr="00971920">
        <w:trPr>
          <w:cantSplit/>
          <w:trHeight w:val="340"/>
          <w:jc w:val="center"/>
        </w:trPr>
        <w:tc>
          <w:tcPr>
            <w:tcW w:w="1955" w:type="pct"/>
            <w:tcBorders>
              <w:top w:val="nil"/>
              <w:bottom w:val="nil"/>
            </w:tcBorders>
            <w:vAlign w:val="center"/>
          </w:tcPr>
          <w:p w14:paraId="4749D8CE"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应付债券</w:t>
            </w:r>
          </w:p>
        </w:tc>
        <w:tc>
          <w:tcPr>
            <w:tcW w:w="1378" w:type="pct"/>
            <w:tcBorders>
              <w:top w:val="nil"/>
              <w:bottom w:val="nil"/>
            </w:tcBorders>
            <w:vAlign w:val="center"/>
          </w:tcPr>
          <w:p w14:paraId="770F1FBD"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1A418BC0" w14:textId="77777777" w:rsidR="00B53F2C" w:rsidRDefault="00B53F2C">
            <w:pPr>
              <w:jc w:val="right"/>
              <w:rPr>
                <w:rFonts w:ascii="Arial Narrow" w:eastAsia="仿宋_GB2312" w:hAnsi="Arial Narrow"/>
              </w:rPr>
            </w:pPr>
          </w:p>
        </w:tc>
      </w:tr>
      <w:tr w:rsidR="00B53F2C" w14:paraId="216AB63C" w14:textId="77777777" w:rsidTr="00971920">
        <w:trPr>
          <w:cantSplit/>
          <w:trHeight w:val="340"/>
          <w:jc w:val="center"/>
        </w:trPr>
        <w:tc>
          <w:tcPr>
            <w:tcW w:w="1955" w:type="pct"/>
            <w:tcBorders>
              <w:top w:val="nil"/>
              <w:bottom w:val="nil"/>
            </w:tcBorders>
            <w:vAlign w:val="center"/>
          </w:tcPr>
          <w:p w14:paraId="58B88927"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减：列示于现金流量表的现金余额</w:t>
            </w:r>
          </w:p>
        </w:tc>
        <w:tc>
          <w:tcPr>
            <w:tcW w:w="1378" w:type="pct"/>
            <w:tcBorders>
              <w:top w:val="nil"/>
              <w:bottom w:val="nil"/>
            </w:tcBorders>
            <w:vAlign w:val="center"/>
          </w:tcPr>
          <w:p w14:paraId="3A72858B"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567A004F" w14:textId="77777777" w:rsidR="00B53F2C" w:rsidRDefault="00B53F2C">
            <w:pPr>
              <w:jc w:val="right"/>
              <w:rPr>
                <w:rFonts w:ascii="Arial Narrow" w:eastAsia="仿宋_GB2312" w:hAnsi="Arial Narrow"/>
              </w:rPr>
            </w:pPr>
          </w:p>
        </w:tc>
      </w:tr>
      <w:tr w:rsidR="00B53F2C" w14:paraId="1375E569" w14:textId="77777777" w:rsidTr="00971920">
        <w:trPr>
          <w:cantSplit/>
          <w:trHeight w:val="340"/>
          <w:jc w:val="center"/>
        </w:trPr>
        <w:tc>
          <w:tcPr>
            <w:tcW w:w="1955" w:type="pct"/>
            <w:tcBorders>
              <w:top w:val="nil"/>
              <w:bottom w:val="nil"/>
            </w:tcBorders>
            <w:vAlign w:val="center"/>
          </w:tcPr>
          <w:p w14:paraId="15DDE5FB"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债务净额</w:t>
            </w:r>
          </w:p>
        </w:tc>
        <w:tc>
          <w:tcPr>
            <w:tcW w:w="1378" w:type="pct"/>
            <w:tcBorders>
              <w:top w:val="nil"/>
              <w:bottom w:val="nil"/>
            </w:tcBorders>
            <w:vAlign w:val="center"/>
          </w:tcPr>
          <w:p w14:paraId="7CCC7AEA" w14:textId="77777777" w:rsidR="00B53F2C" w:rsidRDefault="00B53F2C">
            <w:pPr>
              <w:jc w:val="right"/>
              <w:rPr>
                <w:rFonts w:ascii="Arial Narrow" w:eastAsia="仿宋_GB2312" w:hAnsi="Arial Narrow"/>
                <w:bCs/>
              </w:rPr>
            </w:pPr>
          </w:p>
        </w:tc>
        <w:tc>
          <w:tcPr>
            <w:tcW w:w="1667" w:type="pct"/>
            <w:tcBorders>
              <w:top w:val="nil"/>
              <w:bottom w:val="nil"/>
            </w:tcBorders>
            <w:vAlign w:val="center"/>
          </w:tcPr>
          <w:p w14:paraId="4B944DB5" w14:textId="77777777" w:rsidR="00B53F2C" w:rsidRDefault="00B53F2C">
            <w:pPr>
              <w:jc w:val="right"/>
              <w:rPr>
                <w:rFonts w:ascii="Arial Narrow" w:eastAsia="仿宋_GB2312" w:hAnsi="Arial Narrow"/>
                <w:bCs/>
              </w:rPr>
            </w:pPr>
          </w:p>
        </w:tc>
      </w:tr>
      <w:tr w:rsidR="00B53F2C" w14:paraId="48A673D9" w14:textId="77777777" w:rsidTr="00971920">
        <w:trPr>
          <w:cantSplit/>
          <w:trHeight w:val="340"/>
          <w:jc w:val="center"/>
        </w:trPr>
        <w:tc>
          <w:tcPr>
            <w:tcW w:w="1955" w:type="pct"/>
            <w:tcBorders>
              <w:top w:val="nil"/>
              <w:bottom w:val="nil"/>
            </w:tcBorders>
            <w:vAlign w:val="center"/>
          </w:tcPr>
          <w:p w14:paraId="2CEE99A7"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股东权益</w:t>
            </w:r>
          </w:p>
        </w:tc>
        <w:tc>
          <w:tcPr>
            <w:tcW w:w="1378" w:type="pct"/>
            <w:tcBorders>
              <w:top w:val="nil"/>
              <w:bottom w:val="nil"/>
            </w:tcBorders>
            <w:vAlign w:val="center"/>
          </w:tcPr>
          <w:p w14:paraId="58897176" w14:textId="77777777" w:rsidR="00B53F2C" w:rsidRDefault="00B53F2C">
            <w:pPr>
              <w:jc w:val="right"/>
              <w:rPr>
                <w:rFonts w:ascii="Arial Narrow" w:eastAsia="仿宋_GB2312" w:hAnsi="Arial Narrow"/>
              </w:rPr>
            </w:pPr>
          </w:p>
        </w:tc>
        <w:tc>
          <w:tcPr>
            <w:tcW w:w="1667" w:type="pct"/>
            <w:tcBorders>
              <w:top w:val="nil"/>
              <w:bottom w:val="nil"/>
            </w:tcBorders>
            <w:vAlign w:val="center"/>
          </w:tcPr>
          <w:p w14:paraId="2BD294E2" w14:textId="77777777" w:rsidR="00B53F2C" w:rsidRDefault="00B53F2C">
            <w:pPr>
              <w:jc w:val="right"/>
              <w:rPr>
                <w:rFonts w:ascii="Arial Narrow" w:eastAsia="仿宋_GB2312" w:hAnsi="Arial Narrow"/>
              </w:rPr>
            </w:pPr>
          </w:p>
        </w:tc>
      </w:tr>
      <w:tr w:rsidR="00B53F2C" w14:paraId="2EE2999A" w14:textId="77777777" w:rsidTr="00971920">
        <w:trPr>
          <w:cantSplit/>
          <w:trHeight w:val="340"/>
          <w:jc w:val="center"/>
        </w:trPr>
        <w:tc>
          <w:tcPr>
            <w:tcW w:w="1955" w:type="pct"/>
            <w:tcBorders>
              <w:top w:val="nil"/>
              <w:bottom w:val="nil"/>
            </w:tcBorders>
            <w:vAlign w:val="center"/>
          </w:tcPr>
          <w:p w14:paraId="34B72C31" w14:textId="77777777" w:rsidR="00B53F2C" w:rsidRDefault="000E13B2">
            <w:pPr>
              <w:autoSpaceDE w:val="0"/>
              <w:autoSpaceDN w:val="0"/>
              <w:snapToGrid w:val="0"/>
              <w:jc w:val="left"/>
              <w:rPr>
                <w:rFonts w:ascii="Arial Narrow" w:eastAsia="仿宋_GB2312" w:hAnsi="Arial Narrow"/>
                <w:color w:val="0000FF"/>
                <w:szCs w:val="21"/>
              </w:rPr>
            </w:pPr>
            <w:r>
              <w:rPr>
                <w:rFonts w:ascii="Arial Narrow" w:eastAsia="仿宋_GB2312" w:hAnsi="Arial Narrow"/>
                <w:color w:val="0000FF"/>
                <w:szCs w:val="21"/>
              </w:rPr>
              <w:t>总资本</w:t>
            </w:r>
          </w:p>
        </w:tc>
        <w:tc>
          <w:tcPr>
            <w:tcW w:w="1378" w:type="pct"/>
            <w:tcBorders>
              <w:top w:val="nil"/>
              <w:bottom w:val="nil"/>
            </w:tcBorders>
            <w:vAlign w:val="center"/>
          </w:tcPr>
          <w:p w14:paraId="72271DE7" w14:textId="77777777" w:rsidR="00B53F2C" w:rsidRDefault="00B53F2C">
            <w:pPr>
              <w:jc w:val="right"/>
              <w:rPr>
                <w:rFonts w:ascii="Arial Narrow" w:eastAsia="仿宋_GB2312" w:hAnsi="Arial Narrow"/>
                <w:bCs/>
              </w:rPr>
            </w:pPr>
          </w:p>
        </w:tc>
        <w:tc>
          <w:tcPr>
            <w:tcW w:w="1667" w:type="pct"/>
            <w:tcBorders>
              <w:top w:val="nil"/>
              <w:bottom w:val="nil"/>
            </w:tcBorders>
            <w:vAlign w:val="center"/>
          </w:tcPr>
          <w:p w14:paraId="61B31968" w14:textId="77777777" w:rsidR="00B53F2C" w:rsidRDefault="00B53F2C">
            <w:pPr>
              <w:jc w:val="right"/>
              <w:rPr>
                <w:rFonts w:ascii="Arial Narrow" w:eastAsia="仿宋_GB2312" w:hAnsi="Arial Narrow"/>
                <w:bCs/>
              </w:rPr>
            </w:pPr>
          </w:p>
        </w:tc>
      </w:tr>
      <w:tr w:rsidR="00B53F2C" w14:paraId="15EA1CD4" w14:textId="77777777" w:rsidTr="00971920">
        <w:trPr>
          <w:cantSplit/>
          <w:trHeight w:val="340"/>
          <w:jc w:val="center"/>
        </w:trPr>
        <w:tc>
          <w:tcPr>
            <w:tcW w:w="1955" w:type="pct"/>
            <w:tcBorders>
              <w:top w:val="nil"/>
              <w:bottom w:val="single" w:sz="8" w:space="0" w:color="auto"/>
            </w:tcBorders>
            <w:vAlign w:val="center"/>
          </w:tcPr>
          <w:p w14:paraId="462B7539" w14:textId="77777777" w:rsidR="00B53F2C" w:rsidRDefault="000E13B2">
            <w:pPr>
              <w:autoSpaceDE w:val="0"/>
              <w:autoSpaceDN w:val="0"/>
              <w:snapToGrid w:val="0"/>
              <w:rPr>
                <w:rFonts w:ascii="Arial Narrow" w:eastAsia="仿宋_GB2312" w:hAnsi="Arial Narrow"/>
                <w:color w:val="0000FF"/>
                <w:szCs w:val="21"/>
              </w:rPr>
            </w:pPr>
            <w:r>
              <w:rPr>
                <w:rFonts w:ascii="Arial Narrow" w:eastAsia="仿宋_GB2312" w:hAnsi="Arial Narrow"/>
                <w:color w:val="0000FF"/>
                <w:szCs w:val="21"/>
              </w:rPr>
              <w:t>资本负债比率</w:t>
            </w:r>
          </w:p>
        </w:tc>
        <w:tc>
          <w:tcPr>
            <w:tcW w:w="1378" w:type="pct"/>
            <w:tcBorders>
              <w:top w:val="nil"/>
              <w:bottom w:val="single" w:sz="8" w:space="0" w:color="auto"/>
            </w:tcBorders>
            <w:vAlign w:val="center"/>
          </w:tcPr>
          <w:p w14:paraId="0C3CE21A" w14:textId="77777777" w:rsidR="00B53F2C" w:rsidRDefault="00B53F2C">
            <w:pPr>
              <w:jc w:val="right"/>
              <w:rPr>
                <w:rFonts w:ascii="Arial Narrow" w:eastAsia="仿宋_GB2312" w:hAnsi="Arial Narrow"/>
                <w:bCs/>
              </w:rPr>
            </w:pPr>
          </w:p>
        </w:tc>
        <w:tc>
          <w:tcPr>
            <w:tcW w:w="1667" w:type="pct"/>
            <w:tcBorders>
              <w:top w:val="nil"/>
              <w:bottom w:val="single" w:sz="8" w:space="0" w:color="auto"/>
            </w:tcBorders>
            <w:vAlign w:val="center"/>
          </w:tcPr>
          <w:p w14:paraId="16BAC37C" w14:textId="77777777" w:rsidR="00B53F2C" w:rsidRDefault="00B53F2C">
            <w:pPr>
              <w:jc w:val="right"/>
              <w:rPr>
                <w:rFonts w:ascii="Arial Narrow" w:eastAsia="仿宋_GB2312" w:hAnsi="Arial Narrow"/>
                <w:bCs/>
              </w:rPr>
            </w:pPr>
          </w:p>
        </w:tc>
      </w:tr>
    </w:tbl>
    <w:p w14:paraId="649C81AC" w14:textId="77777777" w:rsidR="00B53F2C" w:rsidRDefault="000E13B2">
      <w:pPr>
        <w:pStyle w:val="20"/>
      </w:pPr>
      <w:r>
        <w:t>套期</w:t>
      </w:r>
      <w:r>
        <w:rPr>
          <w:color w:val="0000FF"/>
        </w:rPr>
        <w:t>（不适用的删除）</w:t>
      </w:r>
    </w:p>
    <w:p w14:paraId="0F69C935" w14:textId="77777777" w:rsidR="00B53F2C" w:rsidRDefault="000E13B2">
      <w:pPr>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号文第五十条，公司开展套期业务进行风险管理的，应根据实际情况披露相应风险</w:t>
      </w:r>
      <w:r>
        <w:rPr>
          <w:rFonts w:ascii="Arial Narrow" w:eastAsia="仿宋_GB2312" w:hAnsi="Arial Narrow" w:hint="eastAsia"/>
          <w:color w:val="0000FF"/>
          <w:sz w:val="24"/>
          <w:szCs w:val="24"/>
        </w:rPr>
        <w:t>管理策略和目标、被套期风险的定性和定量信息、被套期项目及相关套期工具之间的经济关系、预期风险管理目标有效实现情况以及相应套期活动对风险敞口的影响。</w:t>
      </w:r>
    </w:p>
    <w:p w14:paraId="6858B50B"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公司开展符合条件套期业务并应用套期会计的，应按照套期风险类型、套期类别披露与被套期项目以及套期工具相关账面价值、已确认的被套期项目账面价值中所包含的被套期项目累计公允价值套期调整、套期有效性和套期无效部分来源以及套期会计对公司的财务报表相关影响。</w:t>
      </w:r>
    </w:p>
    <w:p w14:paraId="4E123324"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公司开展套期业务进行风险管理、预期能实现风险管理目标但未应用套期会计的，可结合相关套期业务情况披露未应用套期会计的原因以及对财务报表的影响。</w:t>
      </w:r>
      <w:r>
        <w:rPr>
          <w:rFonts w:ascii="Arial Narrow" w:eastAsia="仿宋_GB2312" w:hAnsi="Arial Narrow" w:hint="eastAsia"/>
          <w:color w:val="0000FF"/>
          <w:sz w:val="24"/>
          <w:szCs w:val="24"/>
          <w:highlight w:val="cyan"/>
        </w:rPr>
        <w:t>】</w:t>
      </w:r>
    </w:p>
    <w:p w14:paraId="318A734D"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highlight w:val="cyan"/>
        </w:rPr>
        <w:t>（</w:t>
      </w:r>
      <w:r>
        <w:rPr>
          <w:rFonts w:ascii="Arial Narrow" w:eastAsia="仿宋_GB2312" w:hAnsi="Arial Narrow" w:hint="eastAsia"/>
          <w:color w:val="FF0000"/>
          <w:sz w:val="24"/>
          <w:szCs w:val="24"/>
          <w:highlight w:val="cyan"/>
        </w:rPr>
        <w:t>1</w:t>
      </w:r>
      <w:r>
        <w:rPr>
          <w:rFonts w:ascii="Arial Narrow" w:eastAsia="仿宋_GB2312" w:hAnsi="Arial Narrow" w:hint="eastAsia"/>
          <w:color w:val="FF0000"/>
          <w:sz w:val="24"/>
          <w:szCs w:val="24"/>
          <w:highlight w:val="cyan"/>
        </w:rPr>
        <w:t>）公允价值套期</w:t>
      </w:r>
    </w:p>
    <w:p w14:paraId="223DD202"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【提示：相关披露格式参见《企业会计准则第</w:t>
      </w:r>
      <w:r>
        <w:rPr>
          <w:rFonts w:ascii="Arial Narrow" w:eastAsia="仿宋_GB2312" w:hAnsi="Arial Narrow" w:hint="eastAsia"/>
          <w:color w:val="0000FF"/>
          <w:sz w:val="24"/>
          <w:szCs w:val="24"/>
        </w:rPr>
        <w:t>37</w:t>
      </w:r>
      <w:r>
        <w:rPr>
          <w:rFonts w:ascii="Arial Narrow" w:eastAsia="仿宋_GB2312" w:hAnsi="Arial Narrow" w:hint="eastAsia"/>
          <w:color w:val="0000FF"/>
          <w:sz w:val="24"/>
          <w:szCs w:val="24"/>
        </w:rPr>
        <w:t>号——金融工具列报》应用指南“九、金融工具对财务状况和经营成果影响的列报”</w:t>
      </w:r>
      <w:r>
        <w:rPr>
          <w:rFonts w:hint="eastAsia"/>
        </w:rPr>
        <w:t xml:space="preserve"> </w:t>
      </w:r>
      <w:r>
        <w:rPr>
          <w:rFonts w:ascii="Arial Narrow" w:eastAsia="仿宋_GB2312" w:hAnsi="Arial Narrow" w:hint="eastAsia"/>
          <w:color w:val="0000FF"/>
          <w:sz w:val="24"/>
          <w:szCs w:val="24"/>
        </w:rPr>
        <w:t>（四）套期会计相关披露】</w:t>
      </w:r>
    </w:p>
    <w:p w14:paraId="2EF65669"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从事铜产品的生产加工业务，持有的铜产品面临铜的价格变动风险。因此本公司采用期货交易所的铜期货合同管理持有的铜产品所面临的商品价格风险。本公司生产加工的铜产品中所含的标准阴极铜与铜期货合同中对应的标准阴极铜相同，套期工具（铜期货合同）与被套期项目（本公司所持有的铜产品中的标准阴极铜）的基础变量均为标准阴极铜价格。套期无效部分主要来自基差风险、现货或期货市场供求变动风险以及其他现货或期货市场的不确定性风险等。本年度和上年度确认的套期无效的金额并不重大。</w:t>
      </w:r>
    </w:p>
    <w:p w14:paraId="0083E2E8"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本公司针对此类套期采用公允价值套期。</w:t>
      </w:r>
    </w:p>
    <w:p w14:paraId="728CA37E"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套期工具的名义金额的时间分布以及平均价格如下：</w:t>
      </w:r>
    </w:p>
    <w:p w14:paraId="471A6CA0" w14:textId="42884A2F"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708"/>
        <w:gridCol w:w="1577"/>
        <w:gridCol w:w="1316"/>
        <w:gridCol w:w="1169"/>
      </w:tblGrid>
      <w:tr w:rsidR="00B53F2C" w14:paraId="0FFC7FF0" w14:textId="77777777">
        <w:trPr>
          <w:cantSplit/>
          <w:trHeight w:val="340"/>
          <w:tblHeader/>
          <w:jc w:val="center"/>
        </w:trPr>
        <w:tc>
          <w:tcPr>
            <w:tcW w:w="1564" w:type="pct"/>
            <w:tcBorders>
              <w:top w:val="single" w:sz="8" w:space="0" w:color="auto"/>
              <w:bottom w:val="single" w:sz="4" w:space="0" w:color="auto"/>
            </w:tcBorders>
            <w:vAlign w:val="center"/>
          </w:tcPr>
          <w:p w14:paraId="756338D7" w14:textId="77777777" w:rsidR="00B53F2C" w:rsidRDefault="00B53F2C">
            <w:pPr>
              <w:autoSpaceDE w:val="0"/>
              <w:autoSpaceDN w:val="0"/>
              <w:snapToGrid w:val="0"/>
              <w:jc w:val="center"/>
              <w:rPr>
                <w:rFonts w:ascii="Arial Narrow" w:eastAsia="仿宋_GB2312" w:hAnsi="Arial Narrow"/>
                <w:b/>
                <w:color w:val="FF0000"/>
                <w:szCs w:val="21"/>
              </w:rPr>
            </w:pPr>
          </w:p>
        </w:tc>
        <w:tc>
          <w:tcPr>
            <w:tcW w:w="1017" w:type="pct"/>
            <w:tcBorders>
              <w:top w:val="single" w:sz="8" w:space="0" w:color="auto"/>
              <w:bottom w:val="single" w:sz="4" w:space="0" w:color="auto"/>
            </w:tcBorders>
            <w:vAlign w:val="center"/>
          </w:tcPr>
          <w:p w14:paraId="75BAE325"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hint="eastAsia"/>
                <w:b/>
                <w:color w:val="FF0000"/>
                <w:szCs w:val="21"/>
              </w:rPr>
              <w:t>个月内</w:t>
            </w:r>
          </w:p>
        </w:tc>
        <w:tc>
          <w:tcPr>
            <w:tcW w:w="939" w:type="pct"/>
            <w:tcBorders>
              <w:top w:val="single" w:sz="8" w:space="0" w:color="auto"/>
              <w:bottom w:val="single" w:sz="4" w:space="0" w:color="auto"/>
            </w:tcBorders>
            <w:vAlign w:val="center"/>
          </w:tcPr>
          <w:p w14:paraId="70A833F0"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b/>
                <w:color w:val="FF0000"/>
                <w:szCs w:val="21"/>
              </w:rPr>
              <w:t>12</w:t>
            </w:r>
            <w:r>
              <w:rPr>
                <w:rFonts w:ascii="Arial Narrow" w:eastAsia="仿宋_GB2312" w:hAnsi="Arial Narrow" w:hint="eastAsia"/>
                <w:b/>
                <w:color w:val="FF0000"/>
                <w:szCs w:val="21"/>
              </w:rPr>
              <w:t>个月</w:t>
            </w:r>
          </w:p>
        </w:tc>
        <w:tc>
          <w:tcPr>
            <w:tcW w:w="784" w:type="pct"/>
            <w:tcBorders>
              <w:top w:val="single" w:sz="8" w:space="0" w:color="auto"/>
              <w:bottom w:val="single" w:sz="4" w:space="0" w:color="auto"/>
            </w:tcBorders>
            <w:vAlign w:val="center"/>
          </w:tcPr>
          <w:p w14:paraId="7A88812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b/>
                <w:color w:val="FF0000"/>
                <w:szCs w:val="21"/>
              </w:rPr>
              <w:t>12</w:t>
            </w:r>
            <w:r>
              <w:rPr>
                <w:rFonts w:ascii="Arial Narrow" w:eastAsia="仿宋_GB2312" w:hAnsi="Arial Narrow" w:hint="eastAsia"/>
                <w:b/>
                <w:color w:val="FF0000"/>
                <w:szCs w:val="21"/>
              </w:rPr>
              <w:t>个月以后</w:t>
            </w:r>
          </w:p>
        </w:tc>
        <w:tc>
          <w:tcPr>
            <w:tcW w:w="696" w:type="pct"/>
            <w:tcBorders>
              <w:top w:val="single" w:sz="8" w:space="0" w:color="auto"/>
              <w:bottom w:val="single" w:sz="4" w:space="0" w:color="auto"/>
            </w:tcBorders>
            <w:vAlign w:val="center"/>
          </w:tcPr>
          <w:p w14:paraId="61D05291"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合计</w:t>
            </w:r>
          </w:p>
        </w:tc>
      </w:tr>
      <w:tr w:rsidR="00B53F2C" w14:paraId="2070D1D3" w14:textId="77777777">
        <w:trPr>
          <w:cantSplit/>
          <w:trHeight w:val="340"/>
          <w:jc w:val="center"/>
        </w:trPr>
        <w:tc>
          <w:tcPr>
            <w:tcW w:w="1564" w:type="pct"/>
            <w:tcBorders>
              <w:top w:val="nil"/>
              <w:bottom w:val="nil"/>
            </w:tcBorders>
            <w:vAlign w:val="center"/>
          </w:tcPr>
          <w:p w14:paraId="21EF5C0D"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铜期货名义金额</w:t>
            </w:r>
          </w:p>
        </w:tc>
        <w:tc>
          <w:tcPr>
            <w:tcW w:w="1017" w:type="pct"/>
            <w:tcBorders>
              <w:top w:val="nil"/>
              <w:bottom w:val="nil"/>
            </w:tcBorders>
            <w:vAlign w:val="center"/>
          </w:tcPr>
          <w:p w14:paraId="74538E3D" w14:textId="77777777" w:rsidR="00B53F2C" w:rsidRDefault="00B53F2C">
            <w:pPr>
              <w:jc w:val="right"/>
              <w:rPr>
                <w:rFonts w:ascii="Arial Narrow" w:eastAsia="仿宋_GB2312" w:hAnsi="Arial Narrow"/>
                <w:color w:val="FF0000"/>
              </w:rPr>
            </w:pPr>
          </w:p>
        </w:tc>
        <w:tc>
          <w:tcPr>
            <w:tcW w:w="939" w:type="pct"/>
            <w:tcBorders>
              <w:top w:val="nil"/>
              <w:bottom w:val="nil"/>
            </w:tcBorders>
            <w:vAlign w:val="center"/>
          </w:tcPr>
          <w:p w14:paraId="6D04CE24" w14:textId="77777777" w:rsidR="00B53F2C" w:rsidRDefault="00B53F2C">
            <w:pPr>
              <w:jc w:val="right"/>
              <w:rPr>
                <w:rFonts w:ascii="Arial Narrow" w:eastAsia="仿宋_GB2312" w:hAnsi="Arial Narrow"/>
                <w:color w:val="FF0000"/>
              </w:rPr>
            </w:pPr>
          </w:p>
        </w:tc>
        <w:tc>
          <w:tcPr>
            <w:tcW w:w="784" w:type="pct"/>
            <w:tcBorders>
              <w:top w:val="nil"/>
              <w:bottom w:val="nil"/>
            </w:tcBorders>
            <w:vAlign w:val="center"/>
          </w:tcPr>
          <w:p w14:paraId="76AB1A96" w14:textId="77777777" w:rsidR="00B53F2C" w:rsidRDefault="00B53F2C">
            <w:pPr>
              <w:jc w:val="right"/>
              <w:rPr>
                <w:rFonts w:ascii="Arial Narrow" w:eastAsia="仿宋_GB2312" w:hAnsi="Arial Narrow"/>
                <w:color w:val="FF0000"/>
              </w:rPr>
            </w:pPr>
          </w:p>
        </w:tc>
        <w:tc>
          <w:tcPr>
            <w:tcW w:w="696" w:type="pct"/>
            <w:tcBorders>
              <w:top w:val="nil"/>
              <w:bottom w:val="nil"/>
            </w:tcBorders>
            <w:vAlign w:val="center"/>
          </w:tcPr>
          <w:p w14:paraId="1D27F1B8" w14:textId="77777777" w:rsidR="00B53F2C" w:rsidRDefault="00B53F2C">
            <w:pPr>
              <w:jc w:val="right"/>
              <w:rPr>
                <w:rFonts w:ascii="Arial Narrow" w:eastAsia="仿宋_GB2312" w:hAnsi="Arial Narrow"/>
                <w:color w:val="FF0000"/>
              </w:rPr>
            </w:pPr>
          </w:p>
        </w:tc>
      </w:tr>
      <w:tr w:rsidR="00B53F2C" w14:paraId="4025FF43" w14:textId="77777777">
        <w:trPr>
          <w:cantSplit/>
          <w:trHeight w:val="340"/>
          <w:jc w:val="center"/>
        </w:trPr>
        <w:tc>
          <w:tcPr>
            <w:tcW w:w="1564" w:type="pct"/>
            <w:tcBorders>
              <w:top w:val="nil"/>
              <w:bottom w:val="nil"/>
            </w:tcBorders>
            <w:vAlign w:val="center"/>
          </w:tcPr>
          <w:p w14:paraId="232E450D"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铜期货平均价格</w:t>
            </w:r>
            <w:r>
              <w:rPr>
                <w:rFonts w:ascii="Arial Narrow" w:eastAsia="仿宋_GB2312" w:hAnsi="Arial Narrow" w:hint="eastAsia"/>
                <w:color w:val="FF0000"/>
                <w:szCs w:val="21"/>
              </w:rPr>
              <w:t>-</w:t>
            </w:r>
            <w:r>
              <w:rPr>
                <w:rFonts w:ascii="Arial Narrow" w:eastAsia="仿宋_GB2312" w:hAnsi="Arial Narrow" w:hint="eastAsia"/>
                <w:color w:val="FF0000"/>
                <w:szCs w:val="21"/>
              </w:rPr>
              <w:t>元</w:t>
            </w:r>
            <w:r>
              <w:rPr>
                <w:rFonts w:ascii="Arial Narrow" w:eastAsia="仿宋_GB2312" w:hAnsi="Arial Narrow" w:hint="eastAsia"/>
                <w:color w:val="FF0000"/>
                <w:szCs w:val="21"/>
              </w:rPr>
              <w:t>/</w:t>
            </w:r>
            <w:r>
              <w:rPr>
                <w:rFonts w:ascii="Arial Narrow" w:eastAsia="仿宋_GB2312" w:hAnsi="Arial Narrow" w:hint="eastAsia"/>
                <w:color w:val="FF0000"/>
                <w:szCs w:val="21"/>
              </w:rPr>
              <w:t>吨</w:t>
            </w:r>
          </w:p>
        </w:tc>
        <w:tc>
          <w:tcPr>
            <w:tcW w:w="1017" w:type="pct"/>
            <w:tcBorders>
              <w:top w:val="nil"/>
              <w:bottom w:val="nil"/>
            </w:tcBorders>
            <w:vAlign w:val="center"/>
          </w:tcPr>
          <w:p w14:paraId="32C8F54A"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024F8E87"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411BBC72"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60192825" w14:textId="77777777" w:rsidR="00B53F2C" w:rsidRDefault="00B53F2C">
            <w:pPr>
              <w:jc w:val="right"/>
              <w:rPr>
                <w:rFonts w:ascii="Arial Narrow" w:eastAsia="仿宋_GB2312" w:hAnsi="Arial Narrow"/>
                <w:bCs/>
                <w:color w:val="FF0000"/>
              </w:rPr>
            </w:pPr>
          </w:p>
        </w:tc>
      </w:tr>
      <w:tr w:rsidR="00B53F2C" w14:paraId="0A3B23DD" w14:textId="77777777">
        <w:trPr>
          <w:cantSplit/>
          <w:trHeight w:val="340"/>
          <w:jc w:val="center"/>
        </w:trPr>
        <w:tc>
          <w:tcPr>
            <w:tcW w:w="1564" w:type="pct"/>
            <w:tcBorders>
              <w:top w:val="nil"/>
              <w:bottom w:val="nil"/>
            </w:tcBorders>
            <w:vAlign w:val="center"/>
          </w:tcPr>
          <w:p w14:paraId="6F9BC179"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455A36EB"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30F9A7DE"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74A9C8F6"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308F72FD" w14:textId="77777777" w:rsidR="00B53F2C" w:rsidRDefault="00B53F2C">
            <w:pPr>
              <w:jc w:val="right"/>
              <w:rPr>
                <w:rFonts w:ascii="Arial Narrow" w:eastAsia="仿宋_GB2312" w:hAnsi="Arial Narrow"/>
                <w:bCs/>
                <w:color w:val="FF0000"/>
              </w:rPr>
            </w:pPr>
          </w:p>
        </w:tc>
      </w:tr>
      <w:tr w:rsidR="00B53F2C" w14:paraId="4A840EDA" w14:textId="77777777">
        <w:trPr>
          <w:cantSplit/>
          <w:trHeight w:val="340"/>
          <w:jc w:val="center"/>
        </w:trPr>
        <w:tc>
          <w:tcPr>
            <w:tcW w:w="1564" w:type="pct"/>
            <w:tcBorders>
              <w:top w:val="nil"/>
              <w:bottom w:val="nil"/>
            </w:tcBorders>
            <w:vAlign w:val="center"/>
          </w:tcPr>
          <w:p w14:paraId="6BF42552"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1048AC3C"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4F042D92"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6E552795"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53DC6E66" w14:textId="77777777" w:rsidR="00B53F2C" w:rsidRDefault="00B53F2C">
            <w:pPr>
              <w:jc w:val="right"/>
              <w:rPr>
                <w:rFonts w:ascii="Arial Narrow" w:eastAsia="仿宋_GB2312" w:hAnsi="Arial Narrow"/>
                <w:bCs/>
                <w:color w:val="FF0000"/>
              </w:rPr>
            </w:pPr>
          </w:p>
        </w:tc>
      </w:tr>
      <w:tr w:rsidR="00B53F2C" w14:paraId="058CE70B" w14:textId="77777777">
        <w:trPr>
          <w:cantSplit/>
          <w:trHeight w:val="340"/>
          <w:jc w:val="center"/>
        </w:trPr>
        <w:tc>
          <w:tcPr>
            <w:tcW w:w="1564" w:type="pct"/>
            <w:tcBorders>
              <w:top w:val="nil"/>
              <w:bottom w:val="single" w:sz="8" w:space="0" w:color="auto"/>
            </w:tcBorders>
            <w:vAlign w:val="center"/>
          </w:tcPr>
          <w:p w14:paraId="0CBE95CB" w14:textId="77777777" w:rsidR="00B53F2C" w:rsidRDefault="00B53F2C">
            <w:pPr>
              <w:autoSpaceDE w:val="0"/>
              <w:autoSpaceDN w:val="0"/>
              <w:snapToGrid w:val="0"/>
              <w:rPr>
                <w:rFonts w:ascii="Arial Narrow" w:eastAsia="仿宋_GB2312" w:hAnsi="Arial Narrow"/>
                <w:color w:val="FF0000"/>
                <w:szCs w:val="21"/>
              </w:rPr>
            </w:pPr>
          </w:p>
        </w:tc>
        <w:tc>
          <w:tcPr>
            <w:tcW w:w="1017" w:type="pct"/>
            <w:tcBorders>
              <w:top w:val="nil"/>
              <w:bottom w:val="single" w:sz="8" w:space="0" w:color="auto"/>
            </w:tcBorders>
            <w:vAlign w:val="center"/>
          </w:tcPr>
          <w:p w14:paraId="06B14891" w14:textId="77777777" w:rsidR="00B53F2C" w:rsidRDefault="00B53F2C">
            <w:pPr>
              <w:jc w:val="right"/>
              <w:rPr>
                <w:rFonts w:ascii="Arial Narrow" w:eastAsia="仿宋_GB2312" w:hAnsi="Arial Narrow"/>
                <w:bCs/>
                <w:color w:val="FF0000"/>
              </w:rPr>
            </w:pPr>
          </w:p>
        </w:tc>
        <w:tc>
          <w:tcPr>
            <w:tcW w:w="939" w:type="pct"/>
            <w:tcBorders>
              <w:top w:val="nil"/>
              <w:bottom w:val="single" w:sz="8" w:space="0" w:color="auto"/>
            </w:tcBorders>
            <w:vAlign w:val="center"/>
          </w:tcPr>
          <w:p w14:paraId="58C02817" w14:textId="77777777" w:rsidR="00B53F2C" w:rsidRDefault="00B53F2C">
            <w:pPr>
              <w:jc w:val="right"/>
              <w:rPr>
                <w:rFonts w:ascii="Arial Narrow" w:eastAsia="仿宋_GB2312" w:hAnsi="Arial Narrow"/>
                <w:bCs/>
                <w:color w:val="FF0000"/>
              </w:rPr>
            </w:pPr>
          </w:p>
        </w:tc>
        <w:tc>
          <w:tcPr>
            <w:tcW w:w="784" w:type="pct"/>
            <w:tcBorders>
              <w:top w:val="nil"/>
              <w:bottom w:val="single" w:sz="8" w:space="0" w:color="auto"/>
            </w:tcBorders>
            <w:vAlign w:val="center"/>
          </w:tcPr>
          <w:p w14:paraId="0685482B" w14:textId="77777777" w:rsidR="00B53F2C" w:rsidRDefault="00B53F2C">
            <w:pPr>
              <w:jc w:val="right"/>
              <w:rPr>
                <w:rFonts w:ascii="Arial Narrow" w:eastAsia="仿宋_GB2312" w:hAnsi="Arial Narrow"/>
                <w:bCs/>
                <w:color w:val="FF0000"/>
              </w:rPr>
            </w:pPr>
          </w:p>
        </w:tc>
        <w:tc>
          <w:tcPr>
            <w:tcW w:w="696" w:type="pct"/>
            <w:tcBorders>
              <w:top w:val="nil"/>
              <w:bottom w:val="single" w:sz="8" w:space="0" w:color="auto"/>
            </w:tcBorders>
            <w:vAlign w:val="center"/>
          </w:tcPr>
          <w:p w14:paraId="422E4EAC" w14:textId="77777777" w:rsidR="00B53F2C" w:rsidRDefault="00B53F2C">
            <w:pPr>
              <w:jc w:val="right"/>
              <w:rPr>
                <w:rFonts w:ascii="Arial Narrow" w:eastAsia="仿宋_GB2312" w:hAnsi="Arial Narrow"/>
                <w:bCs/>
                <w:color w:val="FF0000"/>
              </w:rPr>
            </w:pPr>
          </w:p>
        </w:tc>
      </w:tr>
    </w:tbl>
    <w:p w14:paraId="0BC03D91" w14:textId="405BA431"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708"/>
        <w:gridCol w:w="1577"/>
        <w:gridCol w:w="1316"/>
        <w:gridCol w:w="1169"/>
      </w:tblGrid>
      <w:tr w:rsidR="00B53F2C" w14:paraId="03D0257D" w14:textId="77777777">
        <w:trPr>
          <w:cantSplit/>
          <w:trHeight w:val="340"/>
          <w:tblHeader/>
          <w:jc w:val="center"/>
        </w:trPr>
        <w:tc>
          <w:tcPr>
            <w:tcW w:w="1564" w:type="pct"/>
            <w:tcBorders>
              <w:top w:val="single" w:sz="8" w:space="0" w:color="auto"/>
              <w:bottom w:val="single" w:sz="4" w:space="0" w:color="auto"/>
            </w:tcBorders>
            <w:vAlign w:val="center"/>
          </w:tcPr>
          <w:p w14:paraId="6906914E" w14:textId="77777777" w:rsidR="00B53F2C" w:rsidRDefault="00B53F2C">
            <w:pPr>
              <w:autoSpaceDE w:val="0"/>
              <w:autoSpaceDN w:val="0"/>
              <w:snapToGrid w:val="0"/>
              <w:jc w:val="center"/>
              <w:rPr>
                <w:rFonts w:ascii="Arial Narrow" w:eastAsia="仿宋_GB2312" w:hAnsi="Arial Narrow"/>
                <w:b/>
                <w:color w:val="FF0000"/>
                <w:szCs w:val="21"/>
              </w:rPr>
            </w:pPr>
          </w:p>
        </w:tc>
        <w:tc>
          <w:tcPr>
            <w:tcW w:w="1017" w:type="pct"/>
            <w:tcBorders>
              <w:top w:val="single" w:sz="8" w:space="0" w:color="auto"/>
              <w:bottom w:val="single" w:sz="4" w:space="0" w:color="auto"/>
            </w:tcBorders>
            <w:vAlign w:val="center"/>
          </w:tcPr>
          <w:p w14:paraId="3C014EEE"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hint="eastAsia"/>
                <w:b/>
                <w:color w:val="FF0000"/>
                <w:szCs w:val="21"/>
              </w:rPr>
              <w:t>个月内</w:t>
            </w:r>
          </w:p>
        </w:tc>
        <w:tc>
          <w:tcPr>
            <w:tcW w:w="939" w:type="pct"/>
            <w:tcBorders>
              <w:top w:val="single" w:sz="8" w:space="0" w:color="auto"/>
              <w:bottom w:val="single" w:sz="4" w:space="0" w:color="auto"/>
            </w:tcBorders>
            <w:vAlign w:val="center"/>
          </w:tcPr>
          <w:p w14:paraId="193DC207"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b/>
                <w:color w:val="FF0000"/>
                <w:szCs w:val="21"/>
              </w:rPr>
              <w:t>12</w:t>
            </w:r>
            <w:r>
              <w:rPr>
                <w:rFonts w:ascii="Arial Narrow" w:eastAsia="仿宋_GB2312" w:hAnsi="Arial Narrow" w:hint="eastAsia"/>
                <w:b/>
                <w:color w:val="FF0000"/>
                <w:szCs w:val="21"/>
              </w:rPr>
              <w:t>个月</w:t>
            </w:r>
          </w:p>
        </w:tc>
        <w:tc>
          <w:tcPr>
            <w:tcW w:w="784" w:type="pct"/>
            <w:tcBorders>
              <w:top w:val="single" w:sz="8" w:space="0" w:color="auto"/>
              <w:bottom w:val="single" w:sz="4" w:space="0" w:color="auto"/>
            </w:tcBorders>
            <w:vAlign w:val="center"/>
          </w:tcPr>
          <w:p w14:paraId="7149378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b/>
                <w:color w:val="FF0000"/>
                <w:szCs w:val="21"/>
              </w:rPr>
              <w:t>12</w:t>
            </w:r>
            <w:r>
              <w:rPr>
                <w:rFonts w:ascii="Arial Narrow" w:eastAsia="仿宋_GB2312" w:hAnsi="Arial Narrow" w:hint="eastAsia"/>
                <w:b/>
                <w:color w:val="FF0000"/>
                <w:szCs w:val="21"/>
              </w:rPr>
              <w:t>个月以后</w:t>
            </w:r>
          </w:p>
        </w:tc>
        <w:tc>
          <w:tcPr>
            <w:tcW w:w="696" w:type="pct"/>
            <w:tcBorders>
              <w:top w:val="single" w:sz="8" w:space="0" w:color="auto"/>
              <w:bottom w:val="single" w:sz="4" w:space="0" w:color="auto"/>
            </w:tcBorders>
            <w:vAlign w:val="center"/>
          </w:tcPr>
          <w:p w14:paraId="20E4C7C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合计</w:t>
            </w:r>
          </w:p>
        </w:tc>
      </w:tr>
      <w:tr w:rsidR="00B53F2C" w14:paraId="13E49A66" w14:textId="77777777">
        <w:trPr>
          <w:cantSplit/>
          <w:trHeight w:val="340"/>
          <w:jc w:val="center"/>
        </w:trPr>
        <w:tc>
          <w:tcPr>
            <w:tcW w:w="1564" w:type="pct"/>
            <w:tcBorders>
              <w:top w:val="nil"/>
              <w:bottom w:val="nil"/>
            </w:tcBorders>
            <w:vAlign w:val="center"/>
          </w:tcPr>
          <w:p w14:paraId="633ACEE0"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铜期货名义金额</w:t>
            </w:r>
          </w:p>
        </w:tc>
        <w:tc>
          <w:tcPr>
            <w:tcW w:w="1017" w:type="pct"/>
            <w:tcBorders>
              <w:top w:val="nil"/>
              <w:bottom w:val="nil"/>
            </w:tcBorders>
            <w:vAlign w:val="center"/>
          </w:tcPr>
          <w:p w14:paraId="621F567E" w14:textId="77777777" w:rsidR="00B53F2C" w:rsidRDefault="00B53F2C">
            <w:pPr>
              <w:jc w:val="right"/>
              <w:rPr>
                <w:rFonts w:ascii="Arial Narrow" w:eastAsia="仿宋_GB2312" w:hAnsi="Arial Narrow"/>
                <w:color w:val="FF0000"/>
              </w:rPr>
            </w:pPr>
          </w:p>
        </w:tc>
        <w:tc>
          <w:tcPr>
            <w:tcW w:w="939" w:type="pct"/>
            <w:tcBorders>
              <w:top w:val="nil"/>
              <w:bottom w:val="nil"/>
            </w:tcBorders>
            <w:vAlign w:val="center"/>
          </w:tcPr>
          <w:p w14:paraId="674607EC" w14:textId="77777777" w:rsidR="00B53F2C" w:rsidRDefault="00B53F2C">
            <w:pPr>
              <w:jc w:val="right"/>
              <w:rPr>
                <w:rFonts w:ascii="Arial Narrow" w:eastAsia="仿宋_GB2312" w:hAnsi="Arial Narrow"/>
                <w:color w:val="FF0000"/>
              </w:rPr>
            </w:pPr>
          </w:p>
        </w:tc>
        <w:tc>
          <w:tcPr>
            <w:tcW w:w="784" w:type="pct"/>
            <w:tcBorders>
              <w:top w:val="nil"/>
              <w:bottom w:val="nil"/>
            </w:tcBorders>
            <w:vAlign w:val="center"/>
          </w:tcPr>
          <w:p w14:paraId="04AAD502" w14:textId="77777777" w:rsidR="00B53F2C" w:rsidRDefault="00B53F2C">
            <w:pPr>
              <w:jc w:val="right"/>
              <w:rPr>
                <w:rFonts w:ascii="Arial Narrow" w:eastAsia="仿宋_GB2312" w:hAnsi="Arial Narrow"/>
                <w:color w:val="FF0000"/>
              </w:rPr>
            </w:pPr>
          </w:p>
        </w:tc>
        <w:tc>
          <w:tcPr>
            <w:tcW w:w="696" w:type="pct"/>
            <w:tcBorders>
              <w:top w:val="nil"/>
              <w:bottom w:val="nil"/>
            </w:tcBorders>
            <w:vAlign w:val="center"/>
          </w:tcPr>
          <w:p w14:paraId="28BA7343" w14:textId="77777777" w:rsidR="00B53F2C" w:rsidRDefault="00B53F2C">
            <w:pPr>
              <w:jc w:val="right"/>
              <w:rPr>
                <w:rFonts w:ascii="Arial Narrow" w:eastAsia="仿宋_GB2312" w:hAnsi="Arial Narrow"/>
                <w:color w:val="FF0000"/>
              </w:rPr>
            </w:pPr>
          </w:p>
        </w:tc>
      </w:tr>
      <w:tr w:rsidR="00B53F2C" w14:paraId="4CFAFD24" w14:textId="77777777">
        <w:trPr>
          <w:cantSplit/>
          <w:trHeight w:val="340"/>
          <w:jc w:val="center"/>
        </w:trPr>
        <w:tc>
          <w:tcPr>
            <w:tcW w:w="1564" w:type="pct"/>
            <w:tcBorders>
              <w:top w:val="nil"/>
              <w:bottom w:val="nil"/>
            </w:tcBorders>
            <w:vAlign w:val="center"/>
          </w:tcPr>
          <w:p w14:paraId="4403F25A"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铜期货平均价格</w:t>
            </w:r>
            <w:r>
              <w:rPr>
                <w:rFonts w:ascii="Arial Narrow" w:eastAsia="仿宋_GB2312" w:hAnsi="Arial Narrow" w:hint="eastAsia"/>
                <w:color w:val="FF0000"/>
                <w:szCs w:val="21"/>
              </w:rPr>
              <w:t>-</w:t>
            </w:r>
            <w:r>
              <w:rPr>
                <w:rFonts w:ascii="Arial Narrow" w:eastAsia="仿宋_GB2312" w:hAnsi="Arial Narrow" w:hint="eastAsia"/>
                <w:color w:val="FF0000"/>
                <w:szCs w:val="21"/>
              </w:rPr>
              <w:t>元</w:t>
            </w:r>
            <w:r>
              <w:rPr>
                <w:rFonts w:ascii="Arial Narrow" w:eastAsia="仿宋_GB2312" w:hAnsi="Arial Narrow" w:hint="eastAsia"/>
                <w:color w:val="FF0000"/>
                <w:szCs w:val="21"/>
              </w:rPr>
              <w:t>/</w:t>
            </w:r>
            <w:r>
              <w:rPr>
                <w:rFonts w:ascii="Arial Narrow" w:eastAsia="仿宋_GB2312" w:hAnsi="Arial Narrow" w:hint="eastAsia"/>
                <w:color w:val="FF0000"/>
                <w:szCs w:val="21"/>
              </w:rPr>
              <w:t>吨</w:t>
            </w:r>
          </w:p>
        </w:tc>
        <w:tc>
          <w:tcPr>
            <w:tcW w:w="1017" w:type="pct"/>
            <w:tcBorders>
              <w:top w:val="nil"/>
              <w:bottom w:val="nil"/>
            </w:tcBorders>
            <w:vAlign w:val="center"/>
          </w:tcPr>
          <w:p w14:paraId="6675427B"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3B845614"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5EE71E99"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638DAB8C" w14:textId="77777777" w:rsidR="00B53F2C" w:rsidRDefault="00B53F2C">
            <w:pPr>
              <w:jc w:val="right"/>
              <w:rPr>
                <w:rFonts w:ascii="Arial Narrow" w:eastAsia="仿宋_GB2312" w:hAnsi="Arial Narrow"/>
                <w:bCs/>
                <w:color w:val="FF0000"/>
              </w:rPr>
            </w:pPr>
          </w:p>
        </w:tc>
      </w:tr>
      <w:tr w:rsidR="00B53F2C" w14:paraId="6A8BD82F" w14:textId="77777777">
        <w:trPr>
          <w:cantSplit/>
          <w:trHeight w:val="340"/>
          <w:jc w:val="center"/>
        </w:trPr>
        <w:tc>
          <w:tcPr>
            <w:tcW w:w="1564" w:type="pct"/>
            <w:tcBorders>
              <w:top w:val="nil"/>
              <w:bottom w:val="nil"/>
            </w:tcBorders>
            <w:vAlign w:val="center"/>
          </w:tcPr>
          <w:p w14:paraId="53CE1B67"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24FE29A4"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45904FA5"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4C4C4954"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25A5F3EF" w14:textId="77777777" w:rsidR="00B53F2C" w:rsidRDefault="00B53F2C">
            <w:pPr>
              <w:jc w:val="right"/>
              <w:rPr>
                <w:rFonts w:ascii="Arial Narrow" w:eastAsia="仿宋_GB2312" w:hAnsi="Arial Narrow"/>
                <w:bCs/>
                <w:color w:val="FF0000"/>
              </w:rPr>
            </w:pPr>
          </w:p>
        </w:tc>
      </w:tr>
      <w:tr w:rsidR="00B53F2C" w14:paraId="559A8D55" w14:textId="77777777">
        <w:trPr>
          <w:cantSplit/>
          <w:trHeight w:val="340"/>
          <w:jc w:val="center"/>
        </w:trPr>
        <w:tc>
          <w:tcPr>
            <w:tcW w:w="1564" w:type="pct"/>
            <w:tcBorders>
              <w:top w:val="nil"/>
              <w:bottom w:val="nil"/>
            </w:tcBorders>
            <w:vAlign w:val="center"/>
          </w:tcPr>
          <w:p w14:paraId="11F18467"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79712A86"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05793EFC"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1771F708"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0A1EAB34" w14:textId="77777777" w:rsidR="00B53F2C" w:rsidRDefault="00B53F2C">
            <w:pPr>
              <w:jc w:val="right"/>
              <w:rPr>
                <w:rFonts w:ascii="Arial Narrow" w:eastAsia="仿宋_GB2312" w:hAnsi="Arial Narrow"/>
                <w:bCs/>
                <w:color w:val="FF0000"/>
              </w:rPr>
            </w:pPr>
          </w:p>
        </w:tc>
      </w:tr>
      <w:tr w:rsidR="00B53F2C" w14:paraId="6E46255E" w14:textId="77777777">
        <w:trPr>
          <w:cantSplit/>
          <w:trHeight w:val="340"/>
          <w:jc w:val="center"/>
        </w:trPr>
        <w:tc>
          <w:tcPr>
            <w:tcW w:w="1564" w:type="pct"/>
            <w:tcBorders>
              <w:top w:val="nil"/>
              <w:bottom w:val="single" w:sz="8" w:space="0" w:color="auto"/>
            </w:tcBorders>
            <w:vAlign w:val="center"/>
          </w:tcPr>
          <w:p w14:paraId="252CCC7F" w14:textId="77777777" w:rsidR="00B53F2C" w:rsidRDefault="00B53F2C">
            <w:pPr>
              <w:autoSpaceDE w:val="0"/>
              <w:autoSpaceDN w:val="0"/>
              <w:snapToGrid w:val="0"/>
              <w:rPr>
                <w:rFonts w:ascii="Arial Narrow" w:eastAsia="仿宋_GB2312" w:hAnsi="Arial Narrow"/>
                <w:color w:val="FF0000"/>
                <w:szCs w:val="21"/>
              </w:rPr>
            </w:pPr>
          </w:p>
        </w:tc>
        <w:tc>
          <w:tcPr>
            <w:tcW w:w="1017" w:type="pct"/>
            <w:tcBorders>
              <w:top w:val="nil"/>
              <w:bottom w:val="single" w:sz="8" w:space="0" w:color="auto"/>
            </w:tcBorders>
            <w:vAlign w:val="center"/>
          </w:tcPr>
          <w:p w14:paraId="42ADFD14" w14:textId="77777777" w:rsidR="00B53F2C" w:rsidRDefault="00B53F2C">
            <w:pPr>
              <w:jc w:val="right"/>
              <w:rPr>
                <w:rFonts w:ascii="Arial Narrow" w:eastAsia="仿宋_GB2312" w:hAnsi="Arial Narrow"/>
                <w:bCs/>
                <w:color w:val="FF0000"/>
              </w:rPr>
            </w:pPr>
          </w:p>
        </w:tc>
        <w:tc>
          <w:tcPr>
            <w:tcW w:w="939" w:type="pct"/>
            <w:tcBorders>
              <w:top w:val="nil"/>
              <w:bottom w:val="single" w:sz="8" w:space="0" w:color="auto"/>
            </w:tcBorders>
            <w:vAlign w:val="center"/>
          </w:tcPr>
          <w:p w14:paraId="27D2B30C" w14:textId="77777777" w:rsidR="00B53F2C" w:rsidRDefault="00B53F2C">
            <w:pPr>
              <w:jc w:val="right"/>
              <w:rPr>
                <w:rFonts w:ascii="Arial Narrow" w:eastAsia="仿宋_GB2312" w:hAnsi="Arial Narrow"/>
                <w:bCs/>
                <w:color w:val="FF0000"/>
              </w:rPr>
            </w:pPr>
          </w:p>
        </w:tc>
        <w:tc>
          <w:tcPr>
            <w:tcW w:w="784" w:type="pct"/>
            <w:tcBorders>
              <w:top w:val="nil"/>
              <w:bottom w:val="single" w:sz="8" w:space="0" w:color="auto"/>
            </w:tcBorders>
            <w:vAlign w:val="center"/>
          </w:tcPr>
          <w:p w14:paraId="592B9179" w14:textId="77777777" w:rsidR="00B53F2C" w:rsidRDefault="00B53F2C">
            <w:pPr>
              <w:jc w:val="right"/>
              <w:rPr>
                <w:rFonts w:ascii="Arial Narrow" w:eastAsia="仿宋_GB2312" w:hAnsi="Arial Narrow"/>
                <w:bCs/>
                <w:color w:val="FF0000"/>
              </w:rPr>
            </w:pPr>
          </w:p>
        </w:tc>
        <w:tc>
          <w:tcPr>
            <w:tcW w:w="696" w:type="pct"/>
            <w:tcBorders>
              <w:top w:val="nil"/>
              <w:bottom w:val="single" w:sz="8" w:space="0" w:color="auto"/>
            </w:tcBorders>
            <w:vAlign w:val="center"/>
          </w:tcPr>
          <w:p w14:paraId="7778BF0C" w14:textId="77777777" w:rsidR="00B53F2C" w:rsidRDefault="00B53F2C">
            <w:pPr>
              <w:jc w:val="right"/>
              <w:rPr>
                <w:rFonts w:ascii="Arial Narrow" w:eastAsia="仿宋_GB2312" w:hAnsi="Arial Narrow"/>
                <w:bCs/>
                <w:color w:val="FF0000"/>
              </w:rPr>
            </w:pPr>
          </w:p>
        </w:tc>
      </w:tr>
    </w:tbl>
    <w:p w14:paraId="66A6832E"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被套期项目的账面价值以及相关调整如下：</w:t>
      </w:r>
    </w:p>
    <w:p w14:paraId="12B0DDBB" w14:textId="03A85C9D"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263"/>
        <w:gridCol w:w="1034"/>
        <w:gridCol w:w="1034"/>
        <w:gridCol w:w="1152"/>
        <w:gridCol w:w="1382"/>
        <w:gridCol w:w="1152"/>
        <w:gridCol w:w="1379"/>
      </w:tblGrid>
      <w:tr w:rsidR="00B53F2C" w14:paraId="686D351C" w14:textId="77777777">
        <w:trPr>
          <w:cantSplit/>
          <w:trHeight w:val="340"/>
          <w:tblHeader/>
          <w:jc w:val="center"/>
        </w:trPr>
        <w:tc>
          <w:tcPr>
            <w:tcW w:w="752" w:type="pct"/>
            <w:vMerge w:val="restart"/>
            <w:tcBorders>
              <w:top w:val="single" w:sz="8" w:space="0" w:color="auto"/>
            </w:tcBorders>
            <w:vAlign w:val="center"/>
          </w:tcPr>
          <w:p w14:paraId="797E1AE7" w14:textId="77777777" w:rsidR="00B53F2C" w:rsidRDefault="00B53F2C">
            <w:pPr>
              <w:autoSpaceDE w:val="0"/>
              <w:autoSpaceDN w:val="0"/>
              <w:snapToGrid w:val="0"/>
              <w:jc w:val="center"/>
              <w:rPr>
                <w:rFonts w:ascii="Arial Narrow" w:eastAsia="仿宋_GB2312" w:hAnsi="Arial Narrow"/>
                <w:b/>
                <w:color w:val="FF0000"/>
                <w:szCs w:val="21"/>
              </w:rPr>
            </w:pPr>
          </w:p>
        </w:tc>
        <w:tc>
          <w:tcPr>
            <w:tcW w:w="1232" w:type="pct"/>
            <w:gridSpan w:val="2"/>
            <w:tcBorders>
              <w:top w:val="single" w:sz="8" w:space="0" w:color="auto"/>
              <w:bottom w:val="single" w:sz="4" w:space="0" w:color="auto"/>
            </w:tcBorders>
            <w:vAlign w:val="center"/>
          </w:tcPr>
          <w:p w14:paraId="6D7404B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被套期项目的账面价值</w:t>
            </w:r>
          </w:p>
        </w:tc>
        <w:tc>
          <w:tcPr>
            <w:tcW w:w="1509" w:type="pct"/>
            <w:gridSpan w:val="2"/>
            <w:tcBorders>
              <w:top w:val="single" w:sz="8" w:space="0" w:color="auto"/>
              <w:bottom w:val="single" w:sz="6" w:space="0" w:color="auto"/>
            </w:tcBorders>
            <w:vAlign w:val="center"/>
          </w:tcPr>
          <w:p w14:paraId="16E51F1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被套期项目公允价值套期调整的累计金额（计入被套期项目的账面价值）</w:t>
            </w:r>
          </w:p>
        </w:tc>
        <w:tc>
          <w:tcPr>
            <w:tcW w:w="686" w:type="pct"/>
            <w:vMerge w:val="restart"/>
            <w:tcBorders>
              <w:top w:val="single" w:sz="8" w:space="0" w:color="auto"/>
            </w:tcBorders>
            <w:vAlign w:val="center"/>
          </w:tcPr>
          <w:p w14:paraId="6EE5B97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包含被套期项目的资产负债表列示项目</w:t>
            </w:r>
          </w:p>
        </w:tc>
        <w:tc>
          <w:tcPr>
            <w:tcW w:w="821" w:type="pct"/>
            <w:vMerge w:val="restart"/>
            <w:tcBorders>
              <w:top w:val="single" w:sz="8" w:space="0" w:color="auto"/>
            </w:tcBorders>
            <w:vAlign w:val="center"/>
          </w:tcPr>
          <w:p w14:paraId="7E0A33AB" w14:textId="244460D2" w:rsidR="00B53F2C" w:rsidRDefault="004562C2" w:rsidP="00A662A6">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2025</w:t>
            </w:r>
            <w:r w:rsidR="000E13B2">
              <w:rPr>
                <w:rFonts w:ascii="Arial Narrow" w:eastAsia="仿宋_GB2312" w:hAnsi="Arial Narrow" w:hint="eastAsia"/>
                <w:b/>
                <w:color w:val="FF0000"/>
                <w:szCs w:val="21"/>
              </w:rPr>
              <w:t>年用作确认套期无效部分基础的被套期项目公允价值变动</w:t>
            </w:r>
          </w:p>
        </w:tc>
      </w:tr>
      <w:tr w:rsidR="00B53F2C" w14:paraId="7CE2EE16" w14:textId="77777777">
        <w:trPr>
          <w:cantSplit/>
          <w:trHeight w:val="340"/>
          <w:tblHeader/>
          <w:jc w:val="center"/>
        </w:trPr>
        <w:tc>
          <w:tcPr>
            <w:tcW w:w="752" w:type="pct"/>
            <w:vMerge/>
            <w:tcBorders>
              <w:bottom w:val="single" w:sz="4" w:space="0" w:color="auto"/>
            </w:tcBorders>
            <w:vAlign w:val="center"/>
          </w:tcPr>
          <w:p w14:paraId="409B551A" w14:textId="77777777" w:rsidR="00B53F2C" w:rsidRDefault="00B53F2C">
            <w:pPr>
              <w:autoSpaceDE w:val="0"/>
              <w:autoSpaceDN w:val="0"/>
              <w:snapToGrid w:val="0"/>
              <w:jc w:val="center"/>
              <w:rPr>
                <w:rFonts w:ascii="Arial Narrow" w:eastAsia="仿宋_GB2312" w:hAnsi="Arial Narrow"/>
                <w:b/>
                <w:color w:val="FF0000"/>
                <w:szCs w:val="21"/>
              </w:rPr>
            </w:pPr>
          </w:p>
        </w:tc>
        <w:tc>
          <w:tcPr>
            <w:tcW w:w="616" w:type="pct"/>
            <w:tcBorders>
              <w:top w:val="single" w:sz="4" w:space="0" w:color="auto"/>
              <w:bottom w:val="single" w:sz="4" w:space="0" w:color="auto"/>
            </w:tcBorders>
            <w:vAlign w:val="center"/>
          </w:tcPr>
          <w:p w14:paraId="74B25588"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616" w:type="pct"/>
            <w:tcBorders>
              <w:top w:val="single" w:sz="4" w:space="0" w:color="auto"/>
              <w:bottom w:val="single" w:sz="4" w:space="0" w:color="auto"/>
            </w:tcBorders>
            <w:vAlign w:val="center"/>
          </w:tcPr>
          <w:p w14:paraId="221CAFC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686" w:type="pct"/>
            <w:tcBorders>
              <w:top w:val="single" w:sz="6" w:space="0" w:color="auto"/>
              <w:bottom w:val="single" w:sz="4" w:space="0" w:color="auto"/>
            </w:tcBorders>
            <w:vAlign w:val="center"/>
          </w:tcPr>
          <w:p w14:paraId="4190E76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823" w:type="pct"/>
            <w:tcBorders>
              <w:top w:val="single" w:sz="6" w:space="0" w:color="auto"/>
              <w:bottom w:val="single" w:sz="4" w:space="0" w:color="auto"/>
            </w:tcBorders>
            <w:vAlign w:val="center"/>
          </w:tcPr>
          <w:p w14:paraId="6F0AEA8E"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686" w:type="pct"/>
            <w:vMerge/>
            <w:tcBorders>
              <w:bottom w:val="single" w:sz="4" w:space="0" w:color="auto"/>
            </w:tcBorders>
            <w:vAlign w:val="center"/>
          </w:tcPr>
          <w:p w14:paraId="10D53F00" w14:textId="77777777" w:rsidR="00B53F2C" w:rsidRDefault="00B53F2C">
            <w:pPr>
              <w:autoSpaceDE w:val="0"/>
              <w:autoSpaceDN w:val="0"/>
              <w:snapToGrid w:val="0"/>
              <w:jc w:val="center"/>
              <w:rPr>
                <w:rFonts w:ascii="Arial Narrow" w:eastAsia="仿宋_GB2312" w:hAnsi="Arial Narrow"/>
                <w:b/>
                <w:color w:val="FF0000"/>
                <w:szCs w:val="21"/>
              </w:rPr>
            </w:pPr>
          </w:p>
        </w:tc>
        <w:tc>
          <w:tcPr>
            <w:tcW w:w="821" w:type="pct"/>
            <w:vMerge/>
            <w:tcBorders>
              <w:bottom w:val="single" w:sz="4" w:space="0" w:color="auto"/>
            </w:tcBorders>
            <w:vAlign w:val="center"/>
          </w:tcPr>
          <w:p w14:paraId="5FDEAEC0"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2D0D3CBC" w14:textId="77777777">
        <w:trPr>
          <w:cantSplit/>
          <w:trHeight w:val="340"/>
          <w:jc w:val="center"/>
        </w:trPr>
        <w:tc>
          <w:tcPr>
            <w:tcW w:w="752" w:type="pct"/>
            <w:tcBorders>
              <w:top w:val="nil"/>
              <w:bottom w:val="nil"/>
            </w:tcBorders>
            <w:vAlign w:val="center"/>
          </w:tcPr>
          <w:p w14:paraId="5406D194"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存货</w:t>
            </w:r>
          </w:p>
        </w:tc>
        <w:tc>
          <w:tcPr>
            <w:tcW w:w="616" w:type="pct"/>
            <w:tcBorders>
              <w:top w:val="nil"/>
              <w:bottom w:val="nil"/>
            </w:tcBorders>
            <w:vAlign w:val="center"/>
          </w:tcPr>
          <w:p w14:paraId="7D71E938"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24A2EE03"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1991BB5D"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06CDA333"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19FA88C9"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存货</w:t>
            </w:r>
          </w:p>
        </w:tc>
        <w:tc>
          <w:tcPr>
            <w:tcW w:w="821" w:type="pct"/>
            <w:tcBorders>
              <w:top w:val="nil"/>
              <w:bottom w:val="nil"/>
            </w:tcBorders>
            <w:vAlign w:val="center"/>
          </w:tcPr>
          <w:p w14:paraId="13F48F1A" w14:textId="77777777" w:rsidR="00B53F2C" w:rsidRDefault="00B53F2C">
            <w:pPr>
              <w:jc w:val="right"/>
              <w:rPr>
                <w:rFonts w:ascii="Arial Narrow" w:eastAsia="仿宋_GB2312" w:hAnsi="Arial Narrow"/>
                <w:bCs/>
                <w:color w:val="FF0000"/>
              </w:rPr>
            </w:pPr>
          </w:p>
          <w:p w14:paraId="3B5E55C5" w14:textId="77777777" w:rsidR="00B53F2C" w:rsidRDefault="00B53F2C">
            <w:pPr>
              <w:jc w:val="right"/>
              <w:rPr>
                <w:rFonts w:ascii="Arial Narrow" w:eastAsia="仿宋_GB2312" w:hAnsi="Arial Narrow"/>
                <w:bCs/>
                <w:color w:val="FF0000"/>
              </w:rPr>
            </w:pPr>
          </w:p>
        </w:tc>
      </w:tr>
      <w:tr w:rsidR="00B53F2C" w14:paraId="1A930AAC" w14:textId="77777777">
        <w:trPr>
          <w:cantSplit/>
          <w:trHeight w:val="340"/>
          <w:jc w:val="center"/>
        </w:trPr>
        <w:tc>
          <w:tcPr>
            <w:tcW w:w="752" w:type="pct"/>
            <w:tcBorders>
              <w:top w:val="nil"/>
              <w:bottom w:val="nil"/>
            </w:tcBorders>
            <w:vAlign w:val="center"/>
          </w:tcPr>
          <w:p w14:paraId="7D4C262B" w14:textId="77777777" w:rsidR="00B53F2C" w:rsidRDefault="00B53F2C">
            <w:pPr>
              <w:autoSpaceDE w:val="0"/>
              <w:autoSpaceDN w:val="0"/>
              <w:snapToGrid w:val="0"/>
              <w:jc w:val="left"/>
              <w:rPr>
                <w:rFonts w:ascii="Arial Narrow" w:eastAsia="仿宋_GB2312" w:hAnsi="Arial Narrow"/>
                <w:color w:val="FF0000"/>
                <w:szCs w:val="21"/>
              </w:rPr>
            </w:pPr>
          </w:p>
        </w:tc>
        <w:tc>
          <w:tcPr>
            <w:tcW w:w="616" w:type="pct"/>
            <w:tcBorders>
              <w:top w:val="nil"/>
              <w:bottom w:val="nil"/>
            </w:tcBorders>
            <w:vAlign w:val="center"/>
          </w:tcPr>
          <w:p w14:paraId="09E6F7A2"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6D6127FE"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43483C86"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4546C742"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4756FC01" w14:textId="77777777" w:rsidR="00B53F2C" w:rsidRDefault="00B53F2C">
            <w:pPr>
              <w:jc w:val="center"/>
              <w:rPr>
                <w:rFonts w:ascii="Arial Narrow" w:eastAsia="仿宋_GB2312" w:hAnsi="Arial Narrow"/>
                <w:bCs/>
                <w:color w:val="FF0000"/>
              </w:rPr>
            </w:pPr>
          </w:p>
        </w:tc>
        <w:tc>
          <w:tcPr>
            <w:tcW w:w="821" w:type="pct"/>
            <w:tcBorders>
              <w:top w:val="nil"/>
              <w:bottom w:val="nil"/>
            </w:tcBorders>
            <w:vAlign w:val="center"/>
          </w:tcPr>
          <w:p w14:paraId="6F0E81B6" w14:textId="77777777" w:rsidR="00B53F2C" w:rsidRDefault="00B53F2C">
            <w:pPr>
              <w:jc w:val="right"/>
              <w:rPr>
                <w:rFonts w:ascii="Arial Narrow" w:eastAsia="仿宋_GB2312" w:hAnsi="Arial Narrow"/>
                <w:bCs/>
                <w:color w:val="FF0000"/>
              </w:rPr>
            </w:pPr>
          </w:p>
        </w:tc>
      </w:tr>
      <w:tr w:rsidR="00B53F2C" w14:paraId="243884A7" w14:textId="77777777">
        <w:trPr>
          <w:cantSplit/>
          <w:trHeight w:val="340"/>
          <w:jc w:val="center"/>
        </w:trPr>
        <w:tc>
          <w:tcPr>
            <w:tcW w:w="752" w:type="pct"/>
            <w:tcBorders>
              <w:top w:val="nil"/>
              <w:bottom w:val="nil"/>
            </w:tcBorders>
            <w:vAlign w:val="center"/>
          </w:tcPr>
          <w:p w14:paraId="6FDFCDCA" w14:textId="77777777" w:rsidR="00B53F2C" w:rsidRDefault="00B53F2C">
            <w:pPr>
              <w:autoSpaceDE w:val="0"/>
              <w:autoSpaceDN w:val="0"/>
              <w:snapToGrid w:val="0"/>
              <w:jc w:val="left"/>
              <w:rPr>
                <w:rFonts w:ascii="Arial Narrow" w:eastAsia="仿宋_GB2312" w:hAnsi="Arial Narrow"/>
                <w:color w:val="FF0000"/>
                <w:szCs w:val="21"/>
              </w:rPr>
            </w:pPr>
          </w:p>
        </w:tc>
        <w:tc>
          <w:tcPr>
            <w:tcW w:w="616" w:type="pct"/>
            <w:tcBorders>
              <w:top w:val="nil"/>
              <w:bottom w:val="nil"/>
            </w:tcBorders>
            <w:vAlign w:val="center"/>
          </w:tcPr>
          <w:p w14:paraId="06EA199E"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77E6A1E2"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65DD63B2"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79468298"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210D06BE" w14:textId="77777777" w:rsidR="00B53F2C" w:rsidRDefault="00B53F2C">
            <w:pPr>
              <w:jc w:val="center"/>
              <w:rPr>
                <w:rFonts w:ascii="Arial Narrow" w:eastAsia="仿宋_GB2312" w:hAnsi="Arial Narrow"/>
                <w:bCs/>
                <w:color w:val="FF0000"/>
              </w:rPr>
            </w:pPr>
          </w:p>
        </w:tc>
        <w:tc>
          <w:tcPr>
            <w:tcW w:w="821" w:type="pct"/>
            <w:tcBorders>
              <w:top w:val="nil"/>
              <w:bottom w:val="nil"/>
            </w:tcBorders>
            <w:vAlign w:val="center"/>
          </w:tcPr>
          <w:p w14:paraId="0BC874E1" w14:textId="77777777" w:rsidR="00B53F2C" w:rsidRDefault="00B53F2C">
            <w:pPr>
              <w:jc w:val="right"/>
              <w:rPr>
                <w:rFonts w:ascii="Arial Narrow" w:eastAsia="仿宋_GB2312" w:hAnsi="Arial Narrow"/>
                <w:bCs/>
                <w:color w:val="FF0000"/>
              </w:rPr>
            </w:pPr>
          </w:p>
        </w:tc>
      </w:tr>
      <w:tr w:rsidR="00B53F2C" w14:paraId="59A687A1" w14:textId="77777777">
        <w:trPr>
          <w:cantSplit/>
          <w:trHeight w:val="340"/>
          <w:jc w:val="center"/>
        </w:trPr>
        <w:tc>
          <w:tcPr>
            <w:tcW w:w="752" w:type="pct"/>
            <w:tcBorders>
              <w:top w:val="nil"/>
              <w:bottom w:val="single" w:sz="8" w:space="0" w:color="auto"/>
            </w:tcBorders>
            <w:vAlign w:val="center"/>
          </w:tcPr>
          <w:p w14:paraId="2745B4E4" w14:textId="77777777" w:rsidR="00B53F2C" w:rsidRDefault="00B53F2C">
            <w:pPr>
              <w:autoSpaceDE w:val="0"/>
              <w:autoSpaceDN w:val="0"/>
              <w:snapToGrid w:val="0"/>
              <w:rPr>
                <w:rFonts w:ascii="Arial Narrow" w:eastAsia="仿宋_GB2312" w:hAnsi="Arial Narrow"/>
                <w:color w:val="FF0000"/>
                <w:szCs w:val="21"/>
              </w:rPr>
            </w:pPr>
          </w:p>
        </w:tc>
        <w:tc>
          <w:tcPr>
            <w:tcW w:w="616" w:type="pct"/>
            <w:tcBorders>
              <w:top w:val="nil"/>
              <w:bottom w:val="single" w:sz="8" w:space="0" w:color="auto"/>
            </w:tcBorders>
            <w:vAlign w:val="center"/>
          </w:tcPr>
          <w:p w14:paraId="44CB7C5C" w14:textId="77777777" w:rsidR="00B53F2C" w:rsidRDefault="00B53F2C">
            <w:pPr>
              <w:jc w:val="right"/>
              <w:rPr>
                <w:rFonts w:ascii="Arial Narrow" w:eastAsia="仿宋_GB2312" w:hAnsi="Arial Narrow"/>
                <w:bCs/>
                <w:color w:val="FF0000"/>
              </w:rPr>
            </w:pPr>
          </w:p>
        </w:tc>
        <w:tc>
          <w:tcPr>
            <w:tcW w:w="616" w:type="pct"/>
            <w:tcBorders>
              <w:top w:val="nil"/>
              <w:bottom w:val="single" w:sz="8" w:space="0" w:color="auto"/>
            </w:tcBorders>
            <w:vAlign w:val="center"/>
          </w:tcPr>
          <w:p w14:paraId="3839477A" w14:textId="77777777" w:rsidR="00B53F2C" w:rsidRDefault="00B53F2C">
            <w:pPr>
              <w:jc w:val="right"/>
              <w:rPr>
                <w:rFonts w:ascii="Arial Narrow" w:eastAsia="仿宋_GB2312" w:hAnsi="Arial Narrow"/>
                <w:bCs/>
                <w:color w:val="FF0000"/>
              </w:rPr>
            </w:pPr>
          </w:p>
        </w:tc>
        <w:tc>
          <w:tcPr>
            <w:tcW w:w="686" w:type="pct"/>
            <w:tcBorders>
              <w:top w:val="nil"/>
              <w:bottom w:val="single" w:sz="8" w:space="0" w:color="auto"/>
            </w:tcBorders>
            <w:vAlign w:val="center"/>
          </w:tcPr>
          <w:p w14:paraId="0877D317" w14:textId="77777777" w:rsidR="00B53F2C" w:rsidRDefault="00B53F2C">
            <w:pPr>
              <w:jc w:val="right"/>
              <w:rPr>
                <w:rFonts w:ascii="Arial Narrow" w:eastAsia="仿宋_GB2312" w:hAnsi="Arial Narrow"/>
                <w:bCs/>
                <w:color w:val="FF0000"/>
              </w:rPr>
            </w:pPr>
          </w:p>
        </w:tc>
        <w:tc>
          <w:tcPr>
            <w:tcW w:w="823" w:type="pct"/>
            <w:tcBorders>
              <w:top w:val="nil"/>
              <w:bottom w:val="single" w:sz="8" w:space="0" w:color="auto"/>
            </w:tcBorders>
            <w:vAlign w:val="center"/>
          </w:tcPr>
          <w:p w14:paraId="77E9BC92" w14:textId="77777777" w:rsidR="00B53F2C" w:rsidRDefault="00B53F2C">
            <w:pPr>
              <w:jc w:val="right"/>
              <w:rPr>
                <w:rFonts w:ascii="Arial Narrow" w:eastAsia="仿宋_GB2312" w:hAnsi="Arial Narrow"/>
                <w:bCs/>
                <w:color w:val="FF0000"/>
              </w:rPr>
            </w:pPr>
          </w:p>
        </w:tc>
        <w:tc>
          <w:tcPr>
            <w:tcW w:w="686" w:type="pct"/>
            <w:tcBorders>
              <w:top w:val="nil"/>
              <w:bottom w:val="single" w:sz="8" w:space="0" w:color="auto"/>
            </w:tcBorders>
            <w:vAlign w:val="center"/>
          </w:tcPr>
          <w:p w14:paraId="5CF4151D" w14:textId="77777777" w:rsidR="00B53F2C" w:rsidRDefault="00B53F2C">
            <w:pPr>
              <w:jc w:val="center"/>
              <w:rPr>
                <w:rFonts w:ascii="Arial Narrow" w:eastAsia="仿宋_GB2312" w:hAnsi="Arial Narrow"/>
                <w:bCs/>
                <w:color w:val="FF0000"/>
              </w:rPr>
            </w:pPr>
          </w:p>
        </w:tc>
        <w:tc>
          <w:tcPr>
            <w:tcW w:w="821" w:type="pct"/>
            <w:tcBorders>
              <w:top w:val="nil"/>
              <w:bottom w:val="single" w:sz="8" w:space="0" w:color="auto"/>
            </w:tcBorders>
            <w:vAlign w:val="center"/>
          </w:tcPr>
          <w:p w14:paraId="1ADADEEA" w14:textId="77777777" w:rsidR="00B53F2C" w:rsidRDefault="00B53F2C">
            <w:pPr>
              <w:jc w:val="right"/>
              <w:rPr>
                <w:rFonts w:ascii="Arial Narrow" w:eastAsia="仿宋_GB2312" w:hAnsi="Arial Narrow"/>
                <w:bCs/>
                <w:color w:val="FF0000"/>
              </w:rPr>
            </w:pPr>
          </w:p>
        </w:tc>
      </w:tr>
    </w:tbl>
    <w:p w14:paraId="1BF19AEE" w14:textId="4FFF828B"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263"/>
        <w:gridCol w:w="1034"/>
        <w:gridCol w:w="1034"/>
        <w:gridCol w:w="1152"/>
        <w:gridCol w:w="1382"/>
        <w:gridCol w:w="1152"/>
        <w:gridCol w:w="1379"/>
      </w:tblGrid>
      <w:tr w:rsidR="00B53F2C" w14:paraId="760FA722" w14:textId="77777777">
        <w:trPr>
          <w:cantSplit/>
          <w:trHeight w:val="340"/>
          <w:tblHeader/>
          <w:jc w:val="center"/>
        </w:trPr>
        <w:tc>
          <w:tcPr>
            <w:tcW w:w="752" w:type="pct"/>
            <w:vMerge w:val="restart"/>
            <w:tcBorders>
              <w:top w:val="single" w:sz="8" w:space="0" w:color="auto"/>
            </w:tcBorders>
            <w:vAlign w:val="center"/>
          </w:tcPr>
          <w:p w14:paraId="1ED15E66" w14:textId="77777777" w:rsidR="00B53F2C" w:rsidRDefault="00B53F2C">
            <w:pPr>
              <w:autoSpaceDE w:val="0"/>
              <w:autoSpaceDN w:val="0"/>
              <w:snapToGrid w:val="0"/>
              <w:jc w:val="center"/>
              <w:rPr>
                <w:rFonts w:ascii="Arial Narrow" w:eastAsia="仿宋_GB2312" w:hAnsi="Arial Narrow"/>
                <w:b/>
                <w:color w:val="FF0000"/>
                <w:szCs w:val="21"/>
              </w:rPr>
            </w:pPr>
          </w:p>
        </w:tc>
        <w:tc>
          <w:tcPr>
            <w:tcW w:w="1232" w:type="pct"/>
            <w:gridSpan w:val="2"/>
            <w:tcBorders>
              <w:top w:val="single" w:sz="8" w:space="0" w:color="auto"/>
              <w:bottom w:val="single" w:sz="4" w:space="0" w:color="auto"/>
            </w:tcBorders>
            <w:vAlign w:val="center"/>
          </w:tcPr>
          <w:p w14:paraId="611F42E6"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被套期项目的账面价值</w:t>
            </w:r>
          </w:p>
        </w:tc>
        <w:tc>
          <w:tcPr>
            <w:tcW w:w="1509" w:type="pct"/>
            <w:gridSpan w:val="2"/>
            <w:tcBorders>
              <w:top w:val="single" w:sz="8" w:space="0" w:color="auto"/>
              <w:bottom w:val="single" w:sz="6" w:space="0" w:color="auto"/>
            </w:tcBorders>
            <w:vAlign w:val="center"/>
          </w:tcPr>
          <w:p w14:paraId="07565537"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被套期项目公允价值套期调整的累计金额（计入被套期项目的账面价值）</w:t>
            </w:r>
          </w:p>
        </w:tc>
        <w:tc>
          <w:tcPr>
            <w:tcW w:w="686" w:type="pct"/>
            <w:vMerge w:val="restart"/>
            <w:tcBorders>
              <w:top w:val="single" w:sz="8" w:space="0" w:color="auto"/>
            </w:tcBorders>
            <w:vAlign w:val="center"/>
          </w:tcPr>
          <w:p w14:paraId="160FC26D"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包含被套期项目的资产负债表列示项目</w:t>
            </w:r>
          </w:p>
        </w:tc>
        <w:tc>
          <w:tcPr>
            <w:tcW w:w="821" w:type="pct"/>
            <w:vMerge w:val="restart"/>
            <w:tcBorders>
              <w:top w:val="single" w:sz="8" w:space="0" w:color="auto"/>
            </w:tcBorders>
            <w:vAlign w:val="center"/>
          </w:tcPr>
          <w:p w14:paraId="75A27FD9" w14:textId="673117DE" w:rsidR="00B53F2C" w:rsidRDefault="004562C2" w:rsidP="00A662A6">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2024</w:t>
            </w:r>
            <w:r w:rsidR="000E13B2">
              <w:rPr>
                <w:rFonts w:ascii="Arial Narrow" w:eastAsia="仿宋_GB2312" w:hAnsi="Arial Narrow" w:hint="eastAsia"/>
                <w:b/>
                <w:color w:val="FF0000"/>
                <w:szCs w:val="21"/>
              </w:rPr>
              <w:t>年用作确认套期无效部分基础的被套期项目公允价值变动</w:t>
            </w:r>
          </w:p>
        </w:tc>
      </w:tr>
      <w:tr w:rsidR="00B53F2C" w14:paraId="14D76054" w14:textId="77777777">
        <w:trPr>
          <w:cantSplit/>
          <w:trHeight w:val="340"/>
          <w:tblHeader/>
          <w:jc w:val="center"/>
        </w:trPr>
        <w:tc>
          <w:tcPr>
            <w:tcW w:w="752" w:type="pct"/>
            <w:vMerge/>
            <w:tcBorders>
              <w:bottom w:val="single" w:sz="4" w:space="0" w:color="auto"/>
            </w:tcBorders>
            <w:vAlign w:val="center"/>
          </w:tcPr>
          <w:p w14:paraId="518BB491" w14:textId="77777777" w:rsidR="00B53F2C" w:rsidRDefault="00B53F2C">
            <w:pPr>
              <w:autoSpaceDE w:val="0"/>
              <w:autoSpaceDN w:val="0"/>
              <w:snapToGrid w:val="0"/>
              <w:jc w:val="center"/>
              <w:rPr>
                <w:rFonts w:ascii="Arial Narrow" w:eastAsia="仿宋_GB2312" w:hAnsi="Arial Narrow"/>
                <w:b/>
                <w:color w:val="FF0000"/>
                <w:szCs w:val="21"/>
              </w:rPr>
            </w:pPr>
          </w:p>
        </w:tc>
        <w:tc>
          <w:tcPr>
            <w:tcW w:w="616" w:type="pct"/>
            <w:tcBorders>
              <w:top w:val="single" w:sz="4" w:space="0" w:color="auto"/>
              <w:bottom w:val="single" w:sz="4" w:space="0" w:color="auto"/>
            </w:tcBorders>
            <w:vAlign w:val="center"/>
          </w:tcPr>
          <w:p w14:paraId="779B0A3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616" w:type="pct"/>
            <w:tcBorders>
              <w:top w:val="single" w:sz="4" w:space="0" w:color="auto"/>
              <w:bottom w:val="single" w:sz="4" w:space="0" w:color="auto"/>
            </w:tcBorders>
            <w:vAlign w:val="center"/>
          </w:tcPr>
          <w:p w14:paraId="11E3131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686" w:type="pct"/>
            <w:tcBorders>
              <w:top w:val="single" w:sz="6" w:space="0" w:color="auto"/>
              <w:bottom w:val="single" w:sz="4" w:space="0" w:color="auto"/>
            </w:tcBorders>
            <w:vAlign w:val="center"/>
          </w:tcPr>
          <w:p w14:paraId="4F60BED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823" w:type="pct"/>
            <w:tcBorders>
              <w:top w:val="single" w:sz="6" w:space="0" w:color="auto"/>
              <w:bottom w:val="single" w:sz="4" w:space="0" w:color="auto"/>
            </w:tcBorders>
            <w:vAlign w:val="center"/>
          </w:tcPr>
          <w:p w14:paraId="4D86E5C6"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686" w:type="pct"/>
            <w:vMerge/>
            <w:tcBorders>
              <w:bottom w:val="single" w:sz="4" w:space="0" w:color="auto"/>
            </w:tcBorders>
            <w:vAlign w:val="center"/>
          </w:tcPr>
          <w:p w14:paraId="4B29AD54" w14:textId="77777777" w:rsidR="00B53F2C" w:rsidRDefault="00B53F2C">
            <w:pPr>
              <w:autoSpaceDE w:val="0"/>
              <w:autoSpaceDN w:val="0"/>
              <w:snapToGrid w:val="0"/>
              <w:jc w:val="center"/>
              <w:rPr>
                <w:rFonts w:ascii="Arial Narrow" w:eastAsia="仿宋_GB2312" w:hAnsi="Arial Narrow"/>
                <w:b/>
                <w:color w:val="FF0000"/>
                <w:szCs w:val="21"/>
              </w:rPr>
            </w:pPr>
          </w:p>
        </w:tc>
        <w:tc>
          <w:tcPr>
            <w:tcW w:w="821" w:type="pct"/>
            <w:vMerge/>
            <w:tcBorders>
              <w:bottom w:val="single" w:sz="4" w:space="0" w:color="auto"/>
            </w:tcBorders>
            <w:vAlign w:val="center"/>
          </w:tcPr>
          <w:p w14:paraId="18EB4589"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5E3FB67C" w14:textId="77777777">
        <w:trPr>
          <w:cantSplit/>
          <w:trHeight w:val="340"/>
          <w:jc w:val="center"/>
        </w:trPr>
        <w:tc>
          <w:tcPr>
            <w:tcW w:w="752" w:type="pct"/>
            <w:tcBorders>
              <w:top w:val="nil"/>
              <w:bottom w:val="nil"/>
            </w:tcBorders>
            <w:vAlign w:val="center"/>
          </w:tcPr>
          <w:p w14:paraId="31C3E72C"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存货</w:t>
            </w:r>
          </w:p>
        </w:tc>
        <w:tc>
          <w:tcPr>
            <w:tcW w:w="616" w:type="pct"/>
            <w:tcBorders>
              <w:top w:val="nil"/>
              <w:bottom w:val="nil"/>
            </w:tcBorders>
            <w:vAlign w:val="center"/>
          </w:tcPr>
          <w:p w14:paraId="43885E06"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618BDA41"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4D40D3CB"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4B09E6F7"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55EE71DD"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存货</w:t>
            </w:r>
          </w:p>
        </w:tc>
        <w:tc>
          <w:tcPr>
            <w:tcW w:w="821" w:type="pct"/>
            <w:tcBorders>
              <w:top w:val="nil"/>
              <w:bottom w:val="nil"/>
            </w:tcBorders>
            <w:vAlign w:val="center"/>
          </w:tcPr>
          <w:p w14:paraId="379306D9" w14:textId="77777777" w:rsidR="00B53F2C" w:rsidRDefault="00B53F2C">
            <w:pPr>
              <w:jc w:val="right"/>
              <w:rPr>
                <w:rFonts w:ascii="Arial Narrow" w:eastAsia="仿宋_GB2312" w:hAnsi="Arial Narrow"/>
                <w:bCs/>
                <w:color w:val="FF0000"/>
              </w:rPr>
            </w:pPr>
          </w:p>
          <w:p w14:paraId="1E7A8B53" w14:textId="77777777" w:rsidR="00B53F2C" w:rsidRDefault="00B53F2C">
            <w:pPr>
              <w:jc w:val="right"/>
              <w:rPr>
                <w:rFonts w:ascii="Arial Narrow" w:eastAsia="仿宋_GB2312" w:hAnsi="Arial Narrow"/>
                <w:bCs/>
                <w:color w:val="FF0000"/>
              </w:rPr>
            </w:pPr>
          </w:p>
        </w:tc>
      </w:tr>
      <w:tr w:rsidR="00B53F2C" w14:paraId="2D0B9B79" w14:textId="77777777">
        <w:trPr>
          <w:cantSplit/>
          <w:trHeight w:val="340"/>
          <w:jc w:val="center"/>
        </w:trPr>
        <w:tc>
          <w:tcPr>
            <w:tcW w:w="752" w:type="pct"/>
            <w:tcBorders>
              <w:top w:val="nil"/>
              <w:bottom w:val="nil"/>
            </w:tcBorders>
            <w:vAlign w:val="center"/>
          </w:tcPr>
          <w:p w14:paraId="4D4889E3" w14:textId="77777777" w:rsidR="00B53F2C" w:rsidRDefault="00B53F2C">
            <w:pPr>
              <w:autoSpaceDE w:val="0"/>
              <w:autoSpaceDN w:val="0"/>
              <w:snapToGrid w:val="0"/>
              <w:jc w:val="left"/>
              <w:rPr>
                <w:rFonts w:ascii="Arial Narrow" w:eastAsia="仿宋_GB2312" w:hAnsi="Arial Narrow"/>
                <w:color w:val="FF0000"/>
                <w:szCs w:val="21"/>
              </w:rPr>
            </w:pPr>
          </w:p>
        </w:tc>
        <w:tc>
          <w:tcPr>
            <w:tcW w:w="616" w:type="pct"/>
            <w:tcBorders>
              <w:top w:val="nil"/>
              <w:bottom w:val="nil"/>
            </w:tcBorders>
            <w:vAlign w:val="center"/>
          </w:tcPr>
          <w:p w14:paraId="72DEB74F"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652B367A"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45D5CBFF"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35FFE222"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34930CCB" w14:textId="77777777" w:rsidR="00B53F2C" w:rsidRDefault="00B53F2C">
            <w:pPr>
              <w:jc w:val="center"/>
              <w:rPr>
                <w:rFonts w:ascii="Arial Narrow" w:eastAsia="仿宋_GB2312" w:hAnsi="Arial Narrow"/>
                <w:bCs/>
                <w:color w:val="FF0000"/>
              </w:rPr>
            </w:pPr>
          </w:p>
        </w:tc>
        <w:tc>
          <w:tcPr>
            <w:tcW w:w="821" w:type="pct"/>
            <w:tcBorders>
              <w:top w:val="nil"/>
              <w:bottom w:val="nil"/>
            </w:tcBorders>
            <w:vAlign w:val="center"/>
          </w:tcPr>
          <w:p w14:paraId="085E8471" w14:textId="77777777" w:rsidR="00B53F2C" w:rsidRDefault="00B53F2C">
            <w:pPr>
              <w:jc w:val="right"/>
              <w:rPr>
                <w:rFonts w:ascii="Arial Narrow" w:eastAsia="仿宋_GB2312" w:hAnsi="Arial Narrow"/>
                <w:bCs/>
                <w:color w:val="FF0000"/>
              </w:rPr>
            </w:pPr>
          </w:p>
        </w:tc>
      </w:tr>
      <w:tr w:rsidR="00B53F2C" w14:paraId="02AB0E5C" w14:textId="77777777">
        <w:trPr>
          <w:cantSplit/>
          <w:trHeight w:val="340"/>
          <w:jc w:val="center"/>
        </w:trPr>
        <w:tc>
          <w:tcPr>
            <w:tcW w:w="752" w:type="pct"/>
            <w:tcBorders>
              <w:top w:val="nil"/>
              <w:bottom w:val="nil"/>
            </w:tcBorders>
            <w:vAlign w:val="center"/>
          </w:tcPr>
          <w:p w14:paraId="3158422E" w14:textId="77777777" w:rsidR="00B53F2C" w:rsidRDefault="00B53F2C">
            <w:pPr>
              <w:autoSpaceDE w:val="0"/>
              <w:autoSpaceDN w:val="0"/>
              <w:snapToGrid w:val="0"/>
              <w:jc w:val="left"/>
              <w:rPr>
                <w:rFonts w:ascii="Arial Narrow" w:eastAsia="仿宋_GB2312" w:hAnsi="Arial Narrow"/>
                <w:color w:val="FF0000"/>
                <w:szCs w:val="21"/>
              </w:rPr>
            </w:pPr>
          </w:p>
        </w:tc>
        <w:tc>
          <w:tcPr>
            <w:tcW w:w="616" w:type="pct"/>
            <w:tcBorders>
              <w:top w:val="nil"/>
              <w:bottom w:val="nil"/>
            </w:tcBorders>
            <w:vAlign w:val="center"/>
          </w:tcPr>
          <w:p w14:paraId="21EFB4A8" w14:textId="77777777" w:rsidR="00B53F2C" w:rsidRDefault="00B53F2C">
            <w:pPr>
              <w:jc w:val="right"/>
              <w:rPr>
                <w:rFonts w:ascii="Arial Narrow" w:eastAsia="仿宋_GB2312" w:hAnsi="Arial Narrow"/>
                <w:bCs/>
                <w:color w:val="FF0000"/>
              </w:rPr>
            </w:pPr>
          </w:p>
        </w:tc>
        <w:tc>
          <w:tcPr>
            <w:tcW w:w="616" w:type="pct"/>
            <w:tcBorders>
              <w:top w:val="nil"/>
              <w:bottom w:val="nil"/>
            </w:tcBorders>
            <w:vAlign w:val="center"/>
          </w:tcPr>
          <w:p w14:paraId="03F251A0"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02320A45" w14:textId="77777777" w:rsidR="00B53F2C" w:rsidRDefault="00B53F2C">
            <w:pPr>
              <w:jc w:val="right"/>
              <w:rPr>
                <w:rFonts w:ascii="Arial Narrow" w:eastAsia="仿宋_GB2312" w:hAnsi="Arial Narrow"/>
                <w:bCs/>
                <w:color w:val="FF0000"/>
              </w:rPr>
            </w:pPr>
          </w:p>
        </w:tc>
        <w:tc>
          <w:tcPr>
            <w:tcW w:w="823" w:type="pct"/>
            <w:tcBorders>
              <w:top w:val="nil"/>
              <w:bottom w:val="nil"/>
            </w:tcBorders>
            <w:vAlign w:val="center"/>
          </w:tcPr>
          <w:p w14:paraId="54C0B3CF" w14:textId="77777777" w:rsidR="00B53F2C" w:rsidRDefault="00B53F2C">
            <w:pPr>
              <w:jc w:val="right"/>
              <w:rPr>
                <w:rFonts w:ascii="Arial Narrow" w:eastAsia="仿宋_GB2312" w:hAnsi="Arial Narrow"/>
                <w:bCs/>
                <w:color w:val="FF0000"/>
              </w:rPr>
            </w:pPr>
          </w:p>
        </w:tc>
        <w:tc>
          <w:tcPr>
            <w:tcW w:w="686" w:type="pct"/>
            <w:tcBorders>
              <w:top w:val="nil"/>
              <w:bottom w:val="nil"/>
            </w:tcBorders>
            <w:vAlign w:val="center"/>
          </w:tcPr>
          <w:p w14:paraId="7FBEF59F" w14:textId="77777777" w:rsidR="00B53F2C" w:rsidRDefault="00B53F2C">
            <w:pPr>
              <w:jc w:val="center"/>
              <w:rPr>
                <w:rFonts w:ascii="Arial Narrow" w:eastAsia="仿宋_GB2312" w:hAnsi="Arial Narrow"/>
                <w:bCs/>
                <w:color w:val="FF0000"/>
              </w:rPr>
            </w:pPr>
          </w:p>
        </w:tc>
        <w:tc>
          <w:tcPr>
            <w:tcW w:w="821" w:type="pct"/>
            <w:tcBorders>
              <w:top w:val="nil"/>
              <w:bottom w:val="nil"/>
            </w:tcBorders>
            <w:vAlign w:val="center"/>
          </w:tcPr>
          <w:p w14:paraId="5BE1DB68" w14:textId="77777777" w:rsidR="00B53F2C" w:rsidRDefault="00B53F2C">
            <w:pPr>
              <w:jc w:val="right"/>
              <w:rPr>
                <w:rFonts w:ascii="Arial Narrow" w:eastAsia="仿宋_GB2312" w:hAnsi="Arial Narrow"/>
                <w:bCs/>
                <w:color w:val="FF0000"/>
              </w:rPr>
            </w:pPr>
          </w:p>
        </w:tc>
      </w:tr>
      <w:tr w:rsidR="00B53F2C" w14:paraId="792BD6B7" w14:textId="77777777">
        <w:trPr>
          <w:cantSplit/>
          <w:trHeight w:val="340"/>
          <w:jc w:val="center"/>
        </w:trPr>
        <w:tc>
          <w:tcPr>
            <w:tcW w:w="752" w:type="pct"/>
            <w:tcBorders>
              <w:top w:val="nil"/>
              <w:bottom w:val="single" w:sz="8" w:space="0" w:color="auto"/>
            </w:tcBorders>
            <w:vAlign w:val="center"/>
          </w:tcPr>
          <w:p w14:paraId="77529046" w14:textId="77777777" w:rsidR="00B53F2C" w:rsidRDefault="00B53F2C">
            <w:pPr>
              <w:autoSpaceDE w:val="0"/>
              <w:autoSpaceDN w:val="0"/>
              <w:snapToGrid w:val="0"/>
              <w:rPr>
                <w:rFonts w:ascii="Arial Narrow" w:eastAsia="仿宋_GB2312" w:hAnsi="Arial Narrow"/>
                <w:color w:val="FF0000"/>
                <w:szCs w:val="21"/>
              </w:rPr>
            </w:pPr>
          </w:p>
        </w:tc>
        <w:tc>
          <w:tcPr>
            <w:tcW w:w="616" w:type="pct"/>
            <w:tcBorders>
              <w:top w:val="nil"/>
              <w:bottom w:val="single" w:sz="8" w:space="0" w:color="auto"/>
            </w:tcBorders>
            <w:vAlign w:val="center"/>
          </w:tcPr>
          <w:p w14:paraId="3575B7C2" w14:textId="77777777" w:rsidR="00B53F2C" w:rsidRDefault="00B53F2C">
            <w:pPr>
              <w:jc w:val="right"/>
              <w:rPr>
                <w:rFonts w:ascii="Arial Narrow" w:eastAsia="仿宋_GB2312" w:hAnsi="Arial Narrow"/>
                <w:bCs/>
                <w:color w:val="FF0000"/>
              </w:rPr>
            </w:pPr>
          </w:p>
        </w:tc>
        <w:tc>
          <w:tcPr>
            <w:tcW w:w="616" w:type="pct"/>
            <w:tcBorders>
              <w:top w:val="nil"/>
              <w:bottom w:val="single" w:sz="8" w:space="0" w:color="auto"/>
            </w:tcBorders>
            <w:vAlign w:val="center"/>
          </w:tcPr>
          <w:p w14:paraId="00174E4B" w14:textId="77777777" w:rsidR="00B53F2C" w:rsidRDefault="00B53F2C">
            <w:pPr>
              <w:jc w:val="right"/>
              <w:rPr>
                <w:rFonts w:ascii="Arial Narrow" w:eastAsia="仿宋_GB2312" w:hAnsi="Arial Narrow"/>
                <w:bCs/>
                <w:color w:val="FF0000"/>
              </w:rPr>
            </w:pPr>
          </w:p>
        </w:tc>
        <w:tc>
          <w:tcPr>
            <w:tcW w:w="686" w:type="pct"/>
            <w:tcBorders>
              <w:top w:val="nil"/>
              <w:bottom w:val="single" w:sz="8" w:space="0" w:color="auto"/>
            </w:tcBorders>
            <w:vAlign w:val="center"/>
          </w:tcPr>
          <w:p w14:paraId="19234B4C" w14:textId="77777777" w:rsidR="00B53F2C" w:rsidRDefault="00B53F2C">
            <w:pPr>
              <w:jc w:val="right"/>
              <w:rPr>
                <w:rFonts w:ascii="Arial Narrow" w:eastAsia="仿宋_GB2312" w:hAnsi="Arial Narrow"/>
                <w:bCs/>
                <w:color w:val="FF0000"/>
              </w:rPr>
            </w:pPr>
          </w:p>
        </w:tc>
        <w:tc>
          <w:tcPr>
            <w:tcW w:w="823" w:type="pct"/>
            <w:tcBorders>
              <w:top w:val="nil"/>
              <w:bottom w:val="single" w:sz="8" w:space="0" w:color="auto"/>
            </w:tcBorders>
            <w:vAlign w:val="center"/>
          </w:tcPr>
          <w:p w14:paraId="7A0C50FD" w14:textId="77777777" w:rsidR="00B53F2C" w:rsidRDefault="00B53F2C">
            <w:pPr>
              <w:jc w:val="right"/>
              <w:rPr>
                <w:rFonts w:ascii="Arial Narrow" w:eastAsia="仿宋_GB2312" w:hAnsi="Arial Narrow"/>
                <w:bCs/>
                <w:color w:val="FF0000"/>
              </w:rPr>
            </w:pPr>
          </w:p>
        </w:tc>
        <w:tc>
          <w:tcPr>
            <w:tcW w:w="686" w:type="pct"/>
            <w:tcBorders>
              <w:top w:val="nil"/>
              <w:bottom w:val="single" w:sz="8" w:space="0" w:color="auto"/>
            </w:tcBorders>
            <w:vAlign w:val="center"/>
          </w:tcPr>
          <w:p w14:paraId="458BF21D" w14:textId="77777777" w:rsidR="00B53F2C" w:rsidRDefault="00B53F2C">
            <w:pPr>
              <w:jc w:val="center"/>
              <w:rPr>
                <w:rFonts w:ascii="Arial Narrow" w:eastAsia="仿宋_GB2312" w:hAnsi="Arial Narrow"/>
                <w:bCs/>
                <w:color w:val="FF0000"/>
              </w:rPr>
            </w:pPr>
          </w:p>
        </w:tc>
        <w:tc>
          <w:tcPr>
            <w:tcW w:w="821" w:type="pct"/>
            <w:tcBorders>
              <w:top w:val="nil"/>
              <w:bottom w:val="single" w:sz="8" w:space="0" w:color="auto"/>
            </w:tcBorders>
            <w:vAlign w:val="center"/>
          </w:tcPr>
          <w:p w14:paraId="24D42212" w14:textId="77777777" w:rsidR="00B53F2C" w:rsidRDefault="00B53F2C">
            <w:pPr>
              <w:jc w:val="right"/>
              <w:rPr>
                <w:rFonts w:ascii="Arial Narrow" w:eastAsia="仿宋_GB2312" w:hAnsi="Arial Narrow"/>
                <w:bCs/>
                <w:color w:val="FF0000"/>
              </w:rPr>
            </w:pPr>
          </w:p>
        </w:tc>
      </w:tr>
    </w:tbl>
    <w:p w14:paraId="2FD602CC"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lastRenderedPageBreak/>
        <w:t>套期工具的账面价值以及公允价值变动如下：</w:t>
      </w:r>
    </w:p>
    <w:p w14:paraId="26E757BE" w14:textId="6B3C664C"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42"/>
        <w:gridCol w:w="1180"/>
        <w:gridCol w:w="1313"/>
        <w:gridCol w:w="1575"/>
        <w:gridCol w:w="1313"/>
        <w:gridCol w:w="1573"/>
      </w:tblGrid>
      <w:tr w:rsidR="00B53F2C" w14:paraId="5118AB1B" w14:textId="77777777">
        <w:trPr>
          <w:cantSplit/>
          <w:trHeight w:val="340"/>
          <w:tblHeader/>
          <w:jc w:val="center"/>
        </w:trPr>
        <w:tc>
          <w:tcPr>
            <w:tcW w:w="858" w:type="pct"/>
            <w:vMerge w:val="restart"/>
            <w:tcBorders>
              <w:top w:val="single" w:sz="8" w:space="0" w:color="auto"/>
            </w:tcBorders>
            <w:vAlign w:val="center"/>
          </w:tcPr>
          <w:p w14:paraId="29E60E9F"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val="restart"/>
            <w:tcBorders>
              <w:top w:val="single" w:sz="8" w:space="0" w:color="auto"/>
            </w:tcBorders>
            <w:vAlign w:val="center"/>
          </w:tcPr>
          <w:p w14:paraId="654F96B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w:t>
            </w:r>
          </w:p>
          <w:p w14:paraId="1BF433F4"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名义金额</w:t>
            </w:r>
          </w:p>
        </w:tc>
        <w:tc>
          <w:tcPr>
            <w:tcW w:w="1720" w:type="pct"/>
            <w:gridSpan w:val="2"/>
            <w:tcBorders>
              <w:top w:val="single" w:sz="8" w:space="0" w:color="auto"/>
              <w:bottom w:val="single" w:sz="6" w:space="0" w:color="auto"/>
            </w:tcBorders>
            <w:vAlign w:val="center"/>
          </w:tcPr>
          <w:p w14:paraId="150E0B4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套期工具的账面价值</w:t>
            </w:r>
          </w:p>
        </w:tc>
        <w:tc>
          <w:tcPr>
            <w:tcW w:w="782" w:type="pct"/>
            <w:vMerge w:val="restart"/>
            <w:tcBorders>
              <w:top w:val="single" w:sz="8" w:space="0" w:color="auto"/>
            </w:tcBorders>
            <w:vAlign w:val="center"/>
          </w:tcPr>
          <w:p w14:paraId="56D48055"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包含套期工具的资产负债表列示项目</w:t>
            </w:r>
          </w:p>
        </w:tc>
        <w:tc>
          <w:tcPr>
            <w:tcW w:w="937" w:type="pct"/>
            <w:vMerge w:val="restart"/>
            <w:tcBorders>
              <w:top w:val="single" w:sz="8" w:space="0" w:color="auto"/>
            </w:tcBorders>
            <w:vAlign w:val="center"/>
          </w:tcPr>
          <w:p w14:paraId="314C2448" w14:textId="73ADDEBD" w:rsidR="00B53F2C" w:rsidRDefault="004562C2"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2025</w:t>
            </w:r>
            <w:r w:rsidR="000E13B2">
              <w:rPr>
                <w:rFonts w:ascii="Arial Narrow" w:eastAsia="仿宋_GB2312" w:hAnsi="Arial Narrow" w:hint="eastAsia"/>
                <w:b/>
                <w:color w:val="FF0000"/>
                <w:szCs w:val="21"/>
              </w:rPr>
              <w:t>年用作确认套期无效部分基础的套期工具公允价值变动</w:t>
            </w:r>
          </w:p>
        </w:tc>
      </w:tr>
      <w:tr w:rsidR="00B53F2C" w14:paraId="3D58533B" w14:textId="77777777">
        <w:trPr>
          <w:cantSplit/>
          <w:trHeight w:val="340"/>
          <w:tblHeader/>
          <w:jc w:val="center"/>
        </w:trPr>
        <w:tc>
          <w:tcPr>
            <w:tcW w:w="858" w:type="pct"/>
            <w:vMerge/>
            <w:tcBorders>
              <w:bottom w:val="single" w:sz="4" w:space="0" w:color="auto"/>
            </w:tcBorders>
            <w:vAlign w:val="center"/>
          </w:tcPr>
          <w:p w14:paraId="789C6790"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tcBorders>
              <w:bottom w:val="single" w:sz="4" w:space="0" w:color="auto"/>
            </w:tcBorders>
            <w:vAlign w:val="center"/>
          </w:tcPr>
          <w:p w14:paraId="233DE810" w14:textId="77777777" w:rsidR="00B53F2C" w:rsidRDefault="00B53F2C">
            <w:pPr>
              <w:autoSpaceDE w:val="0"/>
              <w:autoSpaceDN w:val="0"/>
              <w:snapToGrid w:val="0"/>
              <w:jc w:val="center"/>
              <w:rPr>
                <w:rFonts w:ascii="Arial Narrow" w:eastAsia="仿宋_GB2312" w:hAnsi="Arial Narrow"/>
                <w:b/>
                <w:color w:val="FF0000"/>
                <w:szCs w:val="21"/>
              </w:rPr>
            </w:pPr>
          </w:p>
        </w:tc>
        <w:tc>
          <w:tcPr>
            <w:tcW w:w="782" w:type="pct"/>
            <w:tcBorders>
              <w:top w:val="single" w:sz="6" w:space="0" w:color="auto"/>
              <w:bottom w:val="single" w:sz="4" w:space="0" w:color="auto"/>
            </w:tcBorders>
            <w:vAlign w:val="center"/>
          </w:tcPr>
          <w:p w14:paraId="18FC854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938" w:type="pct"/>
            <w:tcBorders>
              <w:top w:val="single" w:sz="6" w:space="0" w:color="auto"/>
              <w:bottom w:val="single" w:sz="4" w:space="0" w:color="auto"/>
            </w:tcBorders>
            <w:vAlign w:val="center"/>
          </w:tcPr>
          <w:p w14:paraId="2A90E77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782" w:type="pct"/>
            <w:vMerge/>
            <w:tcBorders>
              <w:bottom w:val="single" w:sz="4" w:space="0" w:color="auto"/>
            </w:tcBorders>
            <w:vAlign w:val="center"/>
          </w:tcPr>
          <w:p w14:paraId="140D1D7F" w14:textId="77777777" w:rsidR="00B53F2C" w:rsidRDefault="00B53F2C">
            <w:pPr>
              <w:autoSpaceDE w:val="0"/>
              <w:autoSpaceDN w:val="0"/>
              <w:snapToGrid w:val="0"/>
              <w:jc w:val="center"/>
              <w:rPr>
                <w:rFonts w:ascii="Arial Narrow" w:eastAsia="仿宋_GB2312" w:hAnsi="Arial Narrow"/>
                <w:b/>
                <w:color w:val="FF0000"/>
                <w:szCs w:val="21"/>
              </w:rPr>
            </w:pPr>
          </w:p>
        </w:tc>
        <w:tc>
          <w:tcPr>
            <w:tcW w:w="937" w:type="pct"/>
            <w:vMerge/>
            <w:tcBorders>
              <w:bottom w:val="single" w:sz="4" w:space="0" w:color="auto"/>
            </w:tcBorders>
            <w:vAlign w:val="center"/>
          </w:tcPr>
          <w:p w14:paraId="5631535F"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409BD0DC" w14:textId="77777777">
        <w:trPr>
          <w:cantSplit/>
          <w:trHeight w:val="340"/>
          <w:jc w:val="center"/>
        </w:trPr>
        <w:tc>
          <w:tcPr>
            <w:tcW w:w="858" w:type="pct"/>
            <w:tcBorders>
              <w:top w:val="nil"/>
              <w:bottom w:val="nil"/>
            </w:tcBorders>
            <w:vAlign w:val="center"/>
          </w:tcPr>
          <w:p w14:paraId="09B6C78E"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存货</w:t>
            </w:r>
          </w:p>
        </w:tc>
        <w:tc>
          <w:tcPr>
            <w:tcW w:w="703" w:type="pct"/>
            <w:tcBorders>
              <w:top w:val="nil"/>
              <w:bottom w:val="nil"/>
            </w:tcBorders>
            <w:vAlign w:val="center"/>
          </w:tcPr>
          <w:p w14:paraId="23302D53"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44123E92"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0AF7326C"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4856025F"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交易性金融资产</w:t>
            </w:r>
            <w:r>
              <w:rPr>
                <w:rFonts w:ascii="Arial Narrow" w:eastAsia="仿宋_GB2312" w:hAnsi="Arial Narrow" w:hint="eastAsia"/>
                <w:bCs/>
                <w:color w:val="FF0000"/>
              </w:rPr>
              <w:t>/</w:t>
            </w:r>
            <w:r>
              <w:rPr>
                <w:rFonts w:ascii="Arial Narrow" w:eastAsia="仿宋_GB2312" w:hAnsi="Arial Narrow" w:hint="eastAsia"/>
                <w:bCs/>
                <w:color w:val="FF0000"/>
              </w:rPr>
              <w:t>负债</w:t>
            </w:r>
          </w:p>
        </w:tc>
        <w:tc>
          <w:tcPr>
            <w:tcW w:w="937" w:type="pct"/>
            <w:tcBorders>
              <w:top w:val="nil"/>
              <w:bottom w:val="nil"/>
            </w:tcBorders>
            <w:vAlign w:val="center"/>
          </w:tcPr>
          <w:p w14:paraId="26A5C5A3" w14:textId="77777777" w:rsidR="00B53F2C" w:rsidRDefault="00B53F2C">
            <w:pPr>
              <w:jc w:val="right"/>
              <w:rPr>
                <w:rFonts w:ascii="Arial Narrow" w:eastAsia="仿宋_GB2312" w:hAnsi="Arial Narrow"/>
                <w:bCs/>
                <w:color w:val="FF0000"/>
              </w:rPr>
            </w:pPr>
          </w:p>
        </w:tc>
      </w:tr>
      <w:tr w:rsidR="00B53F2C" w14:paraId="5A1472EF" w14:textId="77777777">
        <w:trPr>
          <w:cantSplit/>
          <w:trHeight w:val="340"/>
          <w:jc w:val="center"/>
        </w:trPr>
        <w:tc>
          <w:tcPr>
            <w:tcW w:w="858" w:type="pct"/>
            <w:tcBorders>
              <w:top w:val="nil"/>
              <w:bottom w:val="nil"/>
            </w:tcBorders>
            <w:vAlign w:val="center"/>
          </w:tcPr>
          <w:p w14:paraId="34A86F2D"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77E60BB8"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3CBDD05D"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58EF5068"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6FEC90B4"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61782AF2" w14:textId="77777777" w:rsidR="00B53F2C" w:rsidRDefault="00B53F2C">
            <w:pPr>
              <w:jc w:val="right"/>
              <w:rPr>
                <w:rFonts w:ascii="Arial Narrow" w:eastAsia="仿宋_GB2312" w:hAnsi="Arial Narrow"/>
                <w:bCs/>
                <w:color w:val="FF0000"/>
              </w:rPr>
            </w:pPr>
          </w:p>
        </w:tc>
      </w:tr>
      <w:tr w:rsidR="00B53F2C" w14:paraId="25A259C9" w14:textId="77777777">
        <w:trPr>
          <w:cantSplit/>
          <w:trHeight w:val="340"/>
          <w:jc w:val="center"/>
        </w:trPr>
        <w:tc>
          <w:tcPr>
            <w:tcW w:w="858" w:type="pct"/>
            <w:tcBorders>
              <w:top w:val="nil"/>
              <w:bottom w:val="nil"/>
            </w:tcBorders>
            <w:vAlign w:val="center"/>
          </w:tcPr>
          <w:p w14:paraId="5D8A1FAD"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2DE5A1E6"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16EE1C6C"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47C51647"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6EF480B9"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34FB3EBB" w14:textId="77777777" w:rsidR="00B53F2C" w:rsidRDefault="00B53F2C">
            <w:pPr>
              <w:jc w:val="right"/>
              <w:rPr>
                <w:rFonts w:ascii="Arial Narrow" w:eastAsia="仿宋_GB2312" w:hAnsi="Arial Narrow"/>
                <w:bCs/>
                <w:color w:val="FF0000"/>
              </w:rPr>
            </w:pPr>
          </w:p>
        </w:tc>
      </w:tr>
      <w:tr w:rsidR="00B53F2C" w14:paraId="0645BFDF" w14:textId="77777777">
        <w:trPr>
          <w:cantSplit/>
          <w:trHeight w:val="340"/>
          <w:jc w:val="center"/>
        </w:trPr>
        <w:tc>
          <w:tcPr>
            <w:tcW w:w="858" w:type="pct"/>
            <w:tcBorders>
              <w:top w:val="nil"/>
              <w:bottom w:val="single" w:sz="8" w:space="0" w:color="auto"/>
            </w:tcBorders>
            <w:vAlign w:val="center"/>
          </w:tcPr>
          <w:p w14:paraId="605B434B" w14:textId="77777777" w:rsidR="00B53F2C" w:rsidRDefault="00B53F2C">
            <w:pPr>
              <w:autoSpaceDE w:val="0"/>
              <w:autoSpaceDN w:val="0"/>
              <w:snapToGrid w:val="0"/>
              <w:rPr>
                <w:rFonts w:ascii="Arial Narrow" w:eastAsia="仿宋_GB2312" w:hAnsi="Arial Narrow"/>
                <w:color w:val="FF0000"/>
                <w:szCs w:val="21"/>
              </w:rPr>
            </w:pPr>
          </w:p>
        </w:tc>
        <w:tc>
          <w:tcPr>
            <w:tcW w:w="703" w:type="pct"/>
            <w:tcBorders>
              <w:top w:val="nil"/>
              <w:bottom w:val="single" w:sz="8" w:space="0" w:color="auto"/>
            </w:tcBorders>
            <w:vAlign w:val="center"/>
          </w:tcPr>
          <w:p w14:paraId="318EE976"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283174D5" w14:textId="77777777" w:rsidR="00B53F2C" w:rsidRDefault="00B53F2C">
            <w:pPr>
              <w:jc w:val="right"/>
              <w:rPr>
                <w:rFonts w:ascii="Arial Narrow" w:eastAsia="仿宋_GB2312" w:hAnsi="Arial Narrow"/>
                <w:bCs/>
                <w:color w:val="FF0000"/>
              </w:rPr>
            </w:pPr>
          </w:p>
        </w:tc>
        <w:tc>
          <w:tcPr>
            <w:tcW w:w="938" w:type="pct"/>
            <w:tcBorders>
              <w:top w:val="nil"/>
              <w:bottom w:val="single" w:sz="8" w:space="0" w:color="auto"/>
            </w:tcBorders>
            <w:vAlign w:val="center"/>
          </w:tcPr>
          <w:p w14:paraId="0C5BC807"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3815744F" w14:textId="77777777" w:rsidR="00B53F2C" w:rsidRDefault="00B53F2C">
            <w:pPr>
              <w:jc w:val="center"/>
              <w:rPr>
                <w:rFonts w:ascii="Arial Narrow" w:eastAsia="仿宋_GB2312" w:hAnsi="Arial Narrow"/>
                <w:bCs/>
                <w:color w:val="FF0000"/>
              </w:rPr>
            </w:pPr>
          </w:p>
        </w:tc>
        <w:tc>
          <w:tcPr>
            <w:tcW w:w="937" w:type="pct"/>
            <w:tcBorders>
              <w:top w:val="nil"/>
              <w:bottom w:val="single" w:sz="8" w:space="0" w:color="auto"/>
            </w:tcBorders>
            <w:vAlign w:val="center"/>
          </w:tcPr>
          <w:p w14:paraId="2A1BC448" w14:textId="77777777" w:rsidR="00B53F2C" w:rsidRDefault="00B53F2C">
            <w:pPr>
              <w:jc w:val="right"/>
              <w:rPr>
                <w:rFonts w:ascii="Arial Narrow" w:eastAsia="仿宋_GB2312" w:hAnsi="Arial Narrow"/>
                <w:bCs/>
                <w:color w:val="FF0000"/>
              </w:rPr>
            </w:pPr>
          </w:p>
        </w:tc>
      </w:tr>
    </w:tbl>
    <w:p w14:paraId="257FAE30" w14:textId="53404D7C"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42"/>
        <w:gridCol w:w="1180"/>
        <w:gridCol w:w="1313"/>
        <w:gridCol w:w="1575"/>
        <w:gridCol w:w="1313"/>
        <w:gridCol w:w="1573"/>
      </w:tblGrid>
      <w:tr w:rsidR="00B53F2C" w14:paraId="68B5C126" w14:textId="77777777">
        <w:trPr>
          <w:cantSplit/>
          <w:trHeight w:val="340"/>
          <w:tblHeader/>
          <w:jc w:val="center"/>
        </w:trPr>
        <w:tc>
          <w:tcPr>
            <w:tcW w:w="858" w:type="pct"/>
            <w:vMerge w:val="restart"/>
            <w:tcBorders>
              <w:top w:val="single" w:sz="8" w:space="0" w:color="auto"/>
            </w:tcBorders>
            <w:vAlign w:val="center"/>
          </w:tcPr>
          <w:p w14:paraId="2E4A2E3F"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val="restart"/>
            <w:tcBorders>
              <w:top w:val="single" w:sz="8" w:space="0" w:color="auto"/>
            </w:tcBorders>
            <w:vAlign w:val="center"/>
          </w:tcPr>
          <w:p w14:paraId="6EDCF350"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w:t>
            </w:r>
          </w:p>
          <w:p w14:paraId="2D6F2865"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名义金额</w:t>
            </w:r>
          </w:p>
        </w:tc>
        <w:tc>
          <w:tcPr>
            <w:tcW w:w="1720" w:type="pct"/>
            <w:gridSpan w:val="2"/>
            <w:tcBorders>
              <w:top w:val="single" w:sz="8" w:space="0" w:color="auto"/>
              <w:bottom w:val="single" w:sz="6" w:space="0" w:color="auto"/>
            </w:tcBorders>
            <w:vAlign w:val="center"/>
          </w:tcPr>
          <w:p w14:paraId="1C6D6690"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套期工具的账面价值</w:t>
            </w:r>
          </w:p>
        </w:tc>
        <w:tc>
          <w:tcPr>
            <w:tcW w:w="782" w:type="pct"/>
            <w:vMerge w:val="restart"/>
            <w:tcBorders>
              <w:top w:val="single" w:sz="8" w:space="0" w:color="auto"/>
            </w:tcBorders>
            <w:vAlign w:val="center"/>
          </w:tcPr>
          <w:p w14:paraId="2C045AC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包含套期工具的资产负债表列示项目</w:t>
            </w:r>
          </w:p>
        </w:tc>
        <w:tc>
          <w:tcPr>
            <w:tcW w:w="937" w:type="pct"/>
            <w:vMerge w:val="restart"/>
            <w:tcBorders>
              <w:top w:val="single" w:sz="8" w:space="0" w:color="auto"/>
            </w:tcBorders>
            <w:vAlign w:val="center"/>
          </w:tcPr>
          <w:p w14:paraId="3E1C8F64" w14:textId="6CAD19D2" w:rsidR="00B53F2C" w:rsidRDefault="004562C2"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2024</w:t>
            </w:r>
            <w:r w:rsidR="000E13B2">
              <w:rPr>
                <w:rFonts w:ascii="Arial Narrow" w:eastAsia="仿宋_GB2312" w:hAnsi="Arial Narrow" w:hint="eastAsia"/>
                <w:b/>
                <w:color w:val="FF0000"/>
                <w:szCs w:val="21"/>
              </w:rPr>
              <w:t>年用作确认套期无效部分基础的套期工具公允价值变动</w:t>
            </w:r>
          </w:p>
        </w:tc>
      </w:tr>
      <w:tr w:rsidR="00B53F2C" w14:paraId="22E0AC2A" w14:textId="77777777">
        <w:trPr>
          <w:cantSplit/>
          <w:trHeight w:val="340"/>
          <w:tblHeader/>
          <w:jc w:val="center"/>
        </w:trPr>
        <w:tc>
          <w:tcPr>
            <w:tcW w:w="858" w:type="pct"/>
            <w:vMerge/>
            <w:tcBorders>
              <w:bottom w:val="single" w:sz="4" w:space="0" w:color="auto"/>
            </w:tcBorders>
            <w:vAlign w:val="center"/>
          </w:tcPr>
          <w:p w14:paraId="1FBFB622"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tcBorders>
              <w:bottom w:val="single" w:sz="4" w:space="0" w:color="auto"/>
            </w:tcBorders>
            <w:vAlign w:val="center"/>
          </w:tcPr>
          <w:p w14:paraId="18BAFC56" w14:textId="77777777" w:rsidR="00B53F2C" w:rsidRDefault="00B53F2C">
            <w:pPr>
              <w:autoSpaceDE w:val="0"/>
              <w:autoSpaceDN w:val="0"/>
              <w:snapToGrid w:val="0"/>
              <w:jc w:val="center"/>
              <w:rPr>
                <w:rFonts w:ascii="Arial Narrow" w:eastAsia="仿宋_GB2312" w:hAnsi="Arial Narrow"/>
                <w:b/>
                <w:color w:val="FF0000"/>
                <w:szCs w:val="21"/>
              </w:rPr>
            </w:pPr>
          </w:p>
        </w:tc>
        <w:tc>
          <w:tcPr>
            <w:tcW w:w="782" w:type="pct"/>
            <w:tcBorders>
              <w:top w:val="single" w:sz="6" w:space="0" w:color="auto"/>
              <w:bottom w:val="single" w:sz="4" w:space="0" w:color="auto"/>
            </w:tcBorders>
            <w:vAlign w:val="center"/>
          </w:tcPr>
          <w:p w14:paraId="586F3BBE"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938" w:type="pct"/>
            <w:tcBorders>
              <w:top w:val="single" w:sz="6" w:space="0" w:color="auto"/>
              <w:bottom w:val="single" w:sz="4" w:space="0" w:color="auto"/>
            </w:tcBorders>
            <w:vAlign w:val="center"/>
          </w:tcPr>
          <w:p w14:paraId="3E53D35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782" w:type="pct"/>
            <w:vMerge/>
            <w:tcBorders>
              <w:bottom w:val="single" w:sz="4" w:space="0" w:color="auto"/>
            </w:tcBorders>
            <w:vAlign w:val="center"/>
          </w:tcPr>
          <w:p w14:paraId="30DECED3" w14:textId="77777777" w:rsidR="00B53F2C" w:rsidRDefault="00B53F2C">
            <w:pPr>
              <w:autoSpaceDE w:val="0"/>
              <w:autoSpaceDN w:val="0"/>
              <w:snapToGrid w:val="0"/>
              <w:jc w:val="center"/>
              <w:rPr>
                <w:rFonts w:ascii="Arial Narrow" w:eastAsia="仿宋_GB2312" w:hAnsi="Arial Narrow"/>
                <w:b/>
                <w:color w:val="FF0000"/>
                <w:szCs w:val="21"/>
              </w:rPr>
            </w:pPr>
          </w:p>
        </w:tc>
        <w:tc>
          <w:tcPr>
            <w:tcW w:w="937" w:type="pct"/>
            <w:vMerge/>
            <w:tcBorders>
              <w:bottom w:val="single" w:sz="4" w:space="0" w:color="auto"/>
            </w:tcBorders>
            <w:vAlign w:val="center"/>
          </w:tcPr>
          <w:p w14:paraId="6EB14CEA"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2220FF64" w14:textId="77777777">
        <w:trPr>
          <w:cantSplit/>
          <w:trHeight w:val="340"/>
          <w:jc w:val="center"/>
        </w:trPr>
        <w:tc>
          <w:tcPr>
            <w:tcW w:w="858" w:type="pct"/>
            <w:tcBorders>
              <w:top w:val="nil"/>
              <w:bottom w:val="nil"/>
            </w:tcBorders>
            <w:vAlign w:val="center"/>
          </w:tcPr>
          <w:p w14:paraId="177ED4B6"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存货</w:t>
            </w:r>
          </w:p>
        </w:tc>
        <w:tc>
          <w:tcPr>
            <w:tcW w:w="703" w:type="pct"/>
            <w:tcBorders>
              <w:top w:val="nil"/>
              <w:bottom w:val="nil"/>
            </w:tcBorders>
            <w:vAlign w:val="center"/>
          </w:tcPr>
          <w:p w14:paraId="77B2FAD1"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284D26AD"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32D19357"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2D0E37F0"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交易性金融资产</w:t>
            </w:r>
            <w:r>
              <w:rPr>
                <w:rFonts w:ascii="Arial Narrow" w:eastAsia="仿宋_GB2312" w:hAnsi="Arial Narrow" w:hint="eastAsia"/>
                <w:bCs/>
                <w:color w:val="FF0000"/>
              </w:rPr>
              <w:t>/</w:t>
            </w:r>
            <w:r>
              <w:rPr>
                <w:rFonts w:ascii="Arial Narrow" w:eastAsia="仿宋_GB2312" w:hAnsi="Arial Narrow" w:hint="eastAsia"/>
                <w:bCs/>
                <w:color w:val="FF0000"/>
              </w:rPr>
              <w:t>负债</w:t>
            </w:r>
          </w:p>
        </w:tc>
        <w:tc>
          <w:tcPr>
            <w:tcW w:w="937" w:type="pct"/>
            <w:tcBorders>
              <w:top w:val="nil"/>
              <w:bottom w:val="nil"/>
            </w:tcBorders>
            <w:vAlign w:val="center"/>
          </w:tcPr>
          <w:p w14:paraId="1584C908" w14:textId="77777777" w:rsidR="00B53F2C" w:rsidRDefault="00B53F2C">
            <w:pPr>
              <w:jc w:val="right"/>
              <w:rPr>
                <w:rFonts w:ascii="Arial Narrow" w:eastAsia="仿宋_GB2312" w:hAnsi="Arial Narrow"/>
                <w:bCs/>
                <w:color w:val="FF0000"/>
              </w:rPr>
            </w:pPr>
          </w:p>
        </w:tc>
      </w:tr>
      <w:tr w:rsidR="00B53F2C" w14:paraId="7EF224DB" w14:textId="77777777">
        <w:trPr>
          <w:cantSplit/>
          <w:trHeight w:val="340"/>
          <w:jc w:val="center"/>
        </w:trPr>
        <w:tc>
          <w:tcPr>
            <w:tcW w:w="858" w:type="pct"/>
            <w:tcBorders>
              <w:top w:val="nil"/>
              <w:bottom w:val="nil"/>
            </w:tcBorders>
            <w:vAlign w:val="center"/>
          </w:tcPr>
          <w:p w14:paraId="66F25DBE"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7B03279F"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43140AA7"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72E9874D"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03F87EA0"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6F1E7818" w14:textId="77777777" w:rsidR="00B53F2C" w:rsidRDefault="00B53F2C">
            <w:pPr>
              <w:jc w:val="right"/>
              <w:rPr>
                <w:rFonts w:ascii="Arial Narrow" w:eastAsia="仿宋_GB2312" w:hAnsi="Arial Narrow"/>
                <w:bCs/>
                <w:color w:val="FF0000"/>
              </w:rPr>
            </w:pPr>
          </w:p>
        </w:tc>
      </w:tr>
      <w:tr w:rsidR="00B53F2C" w14:paraId="4C9B076F" w14:textId="77777777">
        <w:trPr>
          <w:cantSplit/>
          <w:trHeight w:val="340"/>
          <w:jc w:val="center"/>
        </w:trPr>
        <w:tc>
          <w:tcPr>
            <w:tcW w:w="858" w:type="pct"/>
            <w:tcBorders>
              <w:top w:val="nil"/>
              <w:bottom w:val="nil"/>
            </w:tcBorders>
            <w:vAlign w:val="center"/>
          </w:tcPr>
          <w:p w14:paraId="2A7CD461"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11EC5998"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3335D338"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32F4CB42"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74267A7D"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0336139C" w14:textId="77777777" w:rsidR="00B53F2C" w:rsidRDefault="00B53F2C">
            <w:pPr>
              <w:jc w:val="right"/>
              <w:rPr>
                <w:rFonts w:ascii="Arial Narrow" w:eastAsia="仿宋_GB2312" w:hAnsi="Arial Narrow"/>
                <w:bCs/>
                <w:color w:val="FF0000"/>
              </w:rPr>
            </w:pPr>
          </w:p>
        </w:tc>
      </w:tr>
      <w:tr w:rsidR="00B53F2C" w14:paraId="07D48531" w14:textId="77777777">
        <w:trPr>
          <w:cantSplit/>
          <w:trHeight w:val="340"/>
          <w:jc w:val="center"/>
        </w:trPr>
        <w:tc>
          <w:tcPr>
            <w:tcW w:w="858" w:type="pct"/>
            <w:tcBorders>
              <w:top w:val="nil"/>
              <w:bottom w:val="single" w:sz="8" w:space="0" w:color="auto"/>
            </w:tcBorders>
            <w:vAlign w:val="center"/>
          </w:tcPr>
          <w:p w14:paraId="72791D44" w14:textId="77777777" w:rsidR="00B53F2C" w:rsidRDefault="00B53F2C">
            <w:pPr>
              <w:autoSpaceDE w:val="0"/>
              <w:autoSpaceDN w:val="0"/>
              <w:snapToGrid w:val="0"/>
              <w:rPr>
                <w:rFonts w:ascii="Arial Narrow" w:eastAsia="仿宋_GB2312" w:hAnsi="Arial Narrow"/>
                <w:color w:val="FF0000"/>
                <w:szCs w:val="21"/>
              </w:rPr>
            </w:pPr>
          </w:p>
        </w:tc>
        <w:tc>
          <w:tcPr>
            <w:tcW w:w="703" w:type="pct"/>
            <w:tcBorders>
              <w:top w:val="nil"/>
              <w:bottom w:val="single" w:sz="8" w:space="0" w:color="auto"/>
            </w:tcBorders>
            <w:vAlign w:val="center"/>
          </w:tcPr>
          <w:p w14:paraId="2B64B8C8"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5211ACE4" w14:textId="77777777" w:rsidR="00B53F2C" w:rsidRDefault="00B53F2C">
            <w:pPr>
              <w:jc w:val="right"/>
              <w:rPr>
                <w:rFonts w:ascii="Arial Narrow" w:eastAsia="仿宋_GB2312" w:hAnsi="Arial Narrow"/>
                <w:bCs/>
                <w:color w:val="FF0000"/>
              </w:rPr>
            </w:pPr>
          </w:p>
        </w:tc>
        <w:tc>
          <w:tcPr>
            <w:tcW w:w="938" w:type="pct"/>
            <w:tcBorders>
              <w:top w:val="nil"/>
              <w:bottom w:val="single" w:sz="8" w:space="0" w:color="auto"/>
            </w:tcBorders>
            <w:vAlign w:val="center"/>
          </w:tcPr>
          <w:p w14:paraId="0B2297AC"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49216A17" w14:textId="77777777" w:rsidR="00B53F2C" w:rsidRDefault="00B53F2C">
            <w:pPr>
              <w:jc w:val="center"/>
              <w:rPr>
                <w:rFonts w:ascii="Arial Narrow" w:eastAsia="仿宋_GB2312" w:hAnsi="Arial Narrow"/>
                <w:bCs/>
                <w:color w:val="FF0000"/>
              </w:rPr>
            </w:pPr>
          </w:p>
        </w:tc>
        <w:tc>
          <w:tcPr>
            <w:tcW w:w="937" w:type="pct"/>
            <w:tcBorders>
              <w:top w:val="nil"/>
              <w:bottom w:val="single" w:sz="8" w:space="0" w:color="auto"/>
            </w:tcBorders>
            <w:vAlign w:val="center"/>
          </w:tcPr>
          <w:p w14:paraId="21EFCE92" w14:textId="77777777" w:rsidR="00B53F2C" w:rsidRDefault="00B53F2C">
            <w:pPr>
              <w:jc w:val="right"/>
              <w:rPr>
                <w:rFonts w:ascii="Arial Narrow" w:eastAsia="仿宋_GB2312" w:hAnsi="Arial Narrow"/>
                <w:bCs/>
                <w:color w:val="FF0000"/>
              </w:rPr>
            </w:pPr>
          </w:p>
        </w:tc>
      </w:tr>
    </w:tbl>
    <w:p w14:paraId="5B132DC4"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套期工具公允价值变动中套期无效部分列示如下：</w:t>
      </w:r>
    </w:p>
    <w:p w14:paraId="449F8B3E" w14:textId="00911412"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575"/>
        <w:gridCol w:w="2101"/>
        <w:gridCol w:w="2094"/>
      </w:tblGrid>
      <w:tr w:rsidR="00B53F2C" w14:paraId="5A295342" w14:textId="77777777">
        <w:trPr>
          <w:cantSplit/>
          <w:trHeight w:val="340"/>
          <w:tblHeader/>
          <w:jc w:val="center"/>
        </w:trPr>
        <w:tc>
          <w:tcPr>
            <w:tcW w:w="1564" w:type="pct"/>
            <w:tcBorders>
              <w:top w:val="single" w:sz="8" w:space="0" w:color="auto"/>
              <w:bottom w:val="single" w:sz="4" w:space="0" w:color="auto"/>
            </w:tcBorders>
            <w:vAlign w:val="center"/>
          </w:tcPr>
          <w:p w14:paraId="1EBA20A6"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公允价值套期</w:t>
            </w:r>
          </w:p>
        </w:tc>
        <w:tc>
          <w:tcPr>
            <w:tcW w:w="938" w:type="pct"/>
            <w:tcBorders>
              <w:top w:val="single" w:sz="8" w:space="0" w:color="auto"/>
              <w:bottom w:val="single" w:sz="4" w:space="0" w:color="auto"/>
            </w:tcBorders>
            <w:vAlign w:val="center"/>
          </w:tcPr>
          <w:p w14:paraId="65834AC8"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计入当期损益的套期无效部分</w:t>
            </w:r>
          </w:p>
        </w:tc>
        <w:tc>
          <w:tcPr>
            <w:tcW w:w="1251" w:type="pct"/>
            <w:tcBorders>
              <w:top w:val="single" w:sz="8" w:space="0" w:color="auto"/>
              <w:bottom w:val="single" w:sz="4" w:space="0" w:color="auto"/>
            </w:tcBorders>
            <w:vAlign w:val="center"/>
          </w:tcPr>
          <w:p w14:paraId="78D8C99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计入其他综合收益的套期无效部分</w:t>
            </w:r>
          </w:p>
        </w:tc>
        <w:tc>
          <w:tcPr>
            <w:tcW w:w="1247" w:type="pct"/>
            <w:tcBorders>
              <w:top w:val="single" w:sz="8" w:space="0" w:color="auto"/>
              <w:bottom w:val="single" w:sz="4" w:space="0" w:color="auto"/>
            </w:tcBorders>
            <w:vAlign w:val="center"/>
          </w:tcPr>
          <w:p w14:paraId="548DACC1"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计入当期损益的利润表列示项目（包括套期无效部分）</w:t>
            </w:r>
          </w:p>
        </w:tc>
      </w:tr>
      <w:tr w:rsidR="00B53F2C" w14:paraId="42EE1CC1" w14:textId="77777777">
        <w:trPr>
          <w:cantSplit/>
          <w:trHeight w:val="340"/>
          <w:jc w:val="center"/>
        </w:trPr>
        <w:tc>
          <w:tcPr>
            <w:tcW w:w="1564" w:type="pct"/>
            <w:tcBorders>
              <w:top w:val="nil"/>
              <w:bottom w:val="nil"/>
            </w:tcBorders>
            <w:vAlign w:val="center"/>
          </w:tcPr>
          <w:p w14:paraId="7E6C016F"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p>
        </w:tc>
        <w:tc>
          <w:tcPr>
            <w:tcW w:w="938" w:type="pct"/>
            <w:tcBorders>
              <w:top w:val="nil"/>
              <w:bottom w:val="nil"/>
            </w:tcBorders>
            <w:vAlign w:val="center"/>
          </w:tcPr>
          <w:p w14:paraId="10800633" w14:textId="77777777" w:rsidR="00B53F2C" w:rsidRDefault="00B53F2C">
            <w:pPr>
              <w:jc w:val="right"/>
              <w:rPr>
                <w:rFonts w:ascii="Arial Narrow" w:eastAsia="仿宋_GB2312" w:hAnsi="Arial Narrow"/>
                <w:color w:val="FF0000"/>
              </w:rPr>
            </w:pPr>
          </w:p>
        </w:tc>
        <w:tc>
          <w:tcPr>
            <w:tcW w:w="1251" w:type="pct"/>
            <w:tcBorders>
              <w:top w:val="nil"/>
              <w:bottom w:val="nil"/>
            </w:tcBorders>
            <w:vAlign w:val="center"/>
          </w:tcPr>
          <w:p w14:paraId="1A7A8435" w14:textId="77777777" w:rsidR="00B53F2C" w:rsidRDefault="00B53F2C">
            <w:pPr>
              <w:jc w:val="right"/>
              <w:rPr>
                <w:rFonts w:ascii="Arial Narrow" w:eastAsia="仿宋_GB2312" w:hAnsi="Arial Narrow"/>
                <w:color w:val="FF0000"/>
              </w:rPr>
            </w:pPr>
          </w:p>
        </w:tc>
        <w:tc>
          <w:tcPr>
            <w:tcW w:w="1247" w:type="pct"/>
            <w:tcBorders>
              <w:top w:val="nil"/>
              <w:bottom w:val="nil"/>
            </w:tcBorders>
            <w:vAlign w:val="center"/>
          </w:tcPr>
          <w:p w14:paraId="3E1B9349" w14:textId="77777777" w:rsidR="00B53F2C" w:rsidRDefault="000E13B2">
            <w:pPr>
              <w:jc w:val="center"/>
              <w:rPr>
                <w:rFonts w:ascii="Arial Narrow" w:eastAsia="仿宋_GB2312" w:hAnsi="Arial Narrow"/>
                <w:color w:val="FF0000"/>
              </w:rPr>
            </w:pPr>
            <w:r>
              <w:rPr>
                <w:rFonts w:ascii="Arial Narrow" w:eastAsia="仿宋_GB2312" w:hAnsi="Arial Narrow" w:hint="eastAsia"/>
                <w:color w:val="FF0000"/>
              </w:rPr>
              <w:t>公允价值变动收益</w:t>
            </w:r>
          </w:p>
        </w:tc>
      </w:tr>
      <w:tr w:rsidR="00B53F2C" w14:paraId="6119AFC0" w14:textId="77777777">
        <w:trPr>
          <w:cantSplit/>
          <w:trHeight w:val="340"/>
          <w:jc w:val="center"/>
        </w:trPr>
        <w:tc>
          <w:tcPr>
            <w:tcW w:w="1564" w:type="pct"/>
            <w:tcBorders>
              <w:top w:val="nil"/>
              <w:bottom w:val="nil"/>
            </w:tcBorders>
            <w:vAlign w:val="center"/>
          </w:tcPr>
          <w:p w14:paraId="25E43160" w14:textId="77777777" w:rsidR="00B53F2C" w:rsidRDefault="00B53F2C">
            <w:pPr>
              <w:autoSpaceDE w:val="0"/>
              <w:autoSpaceDN w:val="0"/>
              <w:snapToGrid w:val="0"/>
              <w:jc w:val="left"/>
              <w:rPr>
                <w:rFonts w:ascii="Arial Narrow" w:eastAsia="仿宋_GB2312" w:hAnsi="Arial Narrow"/>
                <w:color w:val="FF0000"/>
                <w:szCs w:val="21"/>
              </w:rPr>
            </w:pPr>
          </w:p>
        </w:tc>
        <w:tc>
          <w:tcPr>
            <w:tcW w:w="938" w:type="pct"/>
            <w:tcBorders>
              <w:top w:val="nil"/>
              <w:bottom w:val="nil"/>
            </w:tcBorders>
            <w:vAlign w:val="center"/>
          </w:tcPr>
          <w:p w14:paraId="3E46EA2B" w14:textId="77777777" w:rsidR="00B53F2C" w:rsidRDefault="00B53F2C">
            <w:pPr>
              <w:jc w:val="right"/>
              <w:rPr>
                <w:rFonts w:ascii="Arial Narrow" w:eastAsia="仿宋_GB2312" w:hAnsi="Arial Narrow"/>
                <w:bCs/>
                <w:color w:val="FF0000"/>
              </w:rPr>
            </w:pPr>
          </w:p>
        </w:tc>
        <w:tc>
          <w:tcPr>
            <w:tcW w:w="1251" w:type="pct"/>
            <w:tcBorders>
              <w:top w:val="nil"/>
              <w:bottom w:val="nil"/>
            </w:tcBorders>
            <w:vAlign w:val="center"/>
          </w:tcPr>
          <w:p w14:paraId="41925999" w14:textId="77777777" w:rsidR="00B53F2C" w:rsidRDefault="00B53F2C">
            <w:pPr>
              <w:jc w:val="right"/>
              <w:rPr>
                <w:rFonts w:ascii="Arial Narrow" w:eastAsia="仿宋_GB2312" w:hAnsi="Arial Narrow"/>
                <w:bCs/>
                <w:color w:val="FF0000"/>
              </w:rPr>
            </w:pPr>
          </w:p>
        </w:tc>
        <w:tc>
          <w:tcPr>
            <w:tcW w:w="1247" w:type="pct"/>
            <w:tcBorders>
              <w:top w:val="nil"/>
              <w:bottom w:val="nil"/>
            </w:tcBorders>
            <w:vAlign w:val="center"/>
          </w:tcPr>
          <w:p w14:paraId="367C7ED0" w14:textId="77777777" w:rsidR="00B53F2C" w:rsidRDefault="00B53F2C">
            <w:pPr>
              <w:jc w:val="center"/>
              <w:rPr>
                <w:rFonts w:ascii="Arial Narrow" w:eastAsia="仿宋_GB2312" w:hAnsi="Arial Narrow"/>
                <w:bCs/>
                <w:color w:val="FF0000"/>
              </w:rPr>
            </w:pPr>
          </w:p>
        </w:tc>
      </w:tr>
      <w:tr w:rsidR="00B53F2C" w14:paraId="627C0633" w14:textId="77777777">
        <w:trPr>
          <w:cantSplit/>
          <w:trHeight w:val="340"/>
          <w:jc w:val="center"/>
        </w:trPr>
        <w:tc>
          <w:tcPr>
            <w:tcW w:w="1564" w:type="pct"/>
            <w:tcBorders>
              <w:top w:val="nil"/>
              <w:bottom w:val="single" w:sz="8" w:space="0" w:color="auto"/>
            </w:tcBorders>
            <w:vAlign w:val="center"/>
          </w:tcPr>
          <w:p w14:paraId="31784FD0" w14:textId="77777777" w:rsidR="00B53F2C" w:rsidRDefault="00B53F2C">
            <w:pPr>
              <w:autoSpaceDE w:val="0"/>
              <w:autoSpaceDN w:val="0"/>
              <w:snapToGrid w:val="0"/>
              <w:rPr>
                <w:rFonts w:ascii="Arial Narrow" w:eastAsia="仿宋_GB2312" w:hAnsi="Arial Narrow"/>
                <w:color w:val="FF0000"/>
                <w:szCs w:val="21"/>
              </w:rPr>
            </w:pPr>
          </w:p>
        </w:tc>
        <w:tc>
          <w:tcPr>
            <w:tcW w:w="938" w:type="pct"/>
            <w:tcBorders>
              <w:top w:val="nil"/>
              <w:bottom w:val="single" w:sz="8" w:space="0" w:color="auto"/>
            </w:tcBorders>
            <w:vAlign w:val="center"/>
          </w:tcPr>
          <w:p w14:paraId="6F9AAA16" w14:textId="77777777" w:rsidR="00B53F2C" w:rsidRDefault="00B53F2C">
            <w:pPr>
              <w:jc w:val="right"/>
              <w:rPr>
                <w:rFonts w:ascii="Arial Narrow" w:eastAsia="仿宋_GB2312" w:hAnsi="Arial Narrow"/>
                <w:bCs/>
                <w:color w:val="FF0000"/>
              </w:rPr>
            </w:pPr>
          </w:p>
        </w:tc>
        <w:tc>
          <w:tcPr>
            <w:tcW w:w="1251" w:type="pct"/>
            <w:tcBorders>
              <w:top w:val="nil"/>
              <w:bottom w:val="single" w:sz="8" w:space="0" w:color="auto"/>
            </w:tcBorders>
            <w:vAlign w:val="center"/>
          </w:tcPr>
          <w:p w14:paraId="1B7C11CB" w14:textId="77777777" w:rsidR="00B53F2C" w:rsidRDefault="00B53F2C">
            <w:pPr>
              <w:jc w:val="right"/>
              <w:rPr>
                <w:rFonts w:ascii="Arial Narrow" w:eastAsia="仿宋_GB2312" w:hAnsi="Arial Narrow"/>
                <w:bCs/>
                <w:color w:val="FF0000"/>
              </w:rPr>
            </w:pPr>
          </w:p>
        </w:tc>
        <w:tc>
          <w:tcPr>
            <w:tcW w:w="1247" w:type="pct"/>
            <w:tcBorders>
              <w:top w:val="nil"/>
              <w:bottom w:val="single" w:sz="8" w:space="0" w:color="auto"/>
            </w:tcBorders>
            <w:vAlign w:val="center"/>
          </w:tcPr>
          <w:p w14:paraId="3F3B56C1" w14:textId="77777777" w:rsidR="00B53F2C" w:rsidRDefault="00B53F2C">
            <w:pPr>
              <w:jc w:val="center"/>
              <w:rPr>
                <w:rFonts w:ascii="Arial Narrow" w:eastAsia="仿宋_GB2312" w:hAnsi="Arial Narrow"/>
                <w:bCs/>
                <w:color w:val="FF0000"/>
              </w:rPr>
            </w:pPr>
          </w:p>
        </w:tc>
      </w:tr>
    </w:tbl>
    <w:p w14:paraId="052D51AE" w14:textId="1DE2FB7C"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575"/>
        <w:gridCol w:w="2101"/>
        <w:gridCol w:w="2094"/>
      </w:tblGrid>
      <w:tr w:rsidR="00B53F2C" w14:paraId="0415D701" w14:textId="77777777">
        <w:trPr>
          <w:cantSplit/>
          <w:trHeight w:val="340"/>
          <w:tblHeader/>
          <w:jc w:val="center"/>
        </w:trPr>
        <w:tc>
          <w:tcPr>
            <w:tcW w:w="1564" w:type="pct"/>
            <w:tcBorders>
              <w:top w:val="single" w:sz="8" w:space="0" w:color="auto"/>
              <w:bottom w:val="single" w:sz="4" w:space="0" w:color="auto"/>
            </w:tcBorders>
            <w:vAlign w:val="center"/>
          </w:tcPr>
          <w:p w14:paraId="36A32A79"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公允价值套期</w:t>
            </w:r>
          </w:p>
        </w:tc>
        <w:tc>
          <w:tcPr>
            <w:tcW w:w="938" w:type="pct"/>
            <w:tcBorders>
              <w:top w:val="single" w:sz="8" w:space="0" w:color="auto"/>
              <w:bottom w:val="single" w:sz="4" w:space="0" w:color="auto"/>
            </w:tcBorders>
            <w:vAlign w:val="center"/>
          </w:tcPr>
          <w:p w14:paraId="2CA12885"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计入当期损益的套期无效部分</w:t>
            </w:r>
          </w:p>
        </w:tc>
        <w:tc>
          <w:tcPr>
            <w:tcW w:w="1251" w:type="pct"/>
            <w:tcBorders>
              <w:top w:val="single" w:sz="8" w:space="0" w:color="auto"/>
              <w:bottom w:val="single" w:sz="4" w:space="0" w:color="auto"/>
            </w:tcBorders>
            <w:vAlign w:val="center"/>
          </w:tcPr>
          <w:p w14:paraId="3D9C3183"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计入其他综合收益的套期无效部分</w:t>
            </w:r>
          </w:p>
        </w:tc>
        <w:tc>
          <w:tcPr>
            <w:tcW w:w="1247" w:type="pct"/>
            <w:tcBorders>
              <w:top w:val="single" w:sz="8" w:space="0" w:color="auto"/>
              <w:bottom w:val="single" w:sz="4" w:space="0" w:color="auto"/>
            </w:tcBorders>
            <w:vAlign w:val="center"/>
          </w:tcPr>
          <w:p w14:paraId="2C243519"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计入当期损益的利润表列示项目（包括套期无效部分）</w:t>
            </w:r>
          </w:p>
        </w:tc>
      </w:tr>
      <w:tr w:rsidR="00B53F2C" w14:paraId="3473D324" w14:textId="77777777">
        <w:trPr>
          <w:cantSplit/>
          <w:trHeight w:val="340"/>
          <w:jc w:val="center"/>
        </w:trPr>
        <w:tc>
          <w:tcPr>
            <w:tcW w:w="1564" w:type="pct"/>
            <w:tcBorders>
              <w:top w:val="nil"/>
              <w:bottom w:val="nil"/>
            </w:tcBorders>
            <w:vAlign w:val="center"/>
          </w:tcPr>
          <w:p w14:paraId="54E5E973"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p>
        </w:tc>
        <w:tc>
          <w:tcPr>
            <w:tcW w:w="938" w:type="pct"/>
            <w:tcBorders>
              <w:top w:val="nil"/>
              <w:bottom w:val="nil"/>
            </w:tcBorders>
            <w:vAlign w:val="center"/>
          </w:tcPr>
          <w:p w14:paraId="1339C170" w14:textId="77777777" w:rsidR="00B53F2C" w:rsidRDefault="00B53F2C">
            <w:pPr>
              <w:jc w:val="right"/>
              <w:rPr>
                <w:rFonts w:ascii="Arial Narrow" w:eastAsia="仿宋_GB2312" w:hAnsi="Arial Narrow"/>
                <w:color w:val="FF0000"/>
              </w:rPr>
            </w:pPr>
          </w:p>
        </w:tc>
        <w:tc>
          <w:tcPr>
            <w:tcW w:w="1251" w:type="pct"/>
            <w:tcBorders>
              <w:top w:val="nil"/>
              <w:bottom w:val="nil"/>
            </w:tcBorders>
            <w:vAlign w:val="center"/>
          </w:tcPr>
          <w:p w14:paraId="29BEA54E" w14:textId="77777777" w:rsidR="00B53F2C" w:rsidRDefault="00B53F2C">
            <w:pPr>
              <w:jc w:val="right"/>
              <w:rPr>
                <w:rFonts w:ascii="Arial Narrow" w:eastAsia="仿宋_GB2312" w:hAnsi="Arial Narrow"/>
                <w:color w:val="FF0000"/>
              </w:rPr>
            </w:pPr>
          </w:p>
        </w:tc>
        <w:tc>
          <w:tcPr>
            <w:tcW w:w="1247" w:type="pct"/>
            <w:tcBorders>
              <w:top w:val="nil"/>
              <w:bottom w:val="nil"/>
            </w:tcBorders>
            <w:vAlign w:val="center"/>
          </w:tcPr>
          <w:p w14:paraId="11D85CFB" w14:textId="77777777" w:rsidR="00B53F2C" w:rsidRDefault="000E13B2">
            <w:pPr>
              <w:jc w:val="center"/>
              <w:rPr>
                <w:rFonts w:ascii="Arial Narrow" w:eastAsia="仿宋_GB2312" w:hAnsi="Arial Narrow"/>
                <w:color w:val="FF0000"/>
              </w:rPr>
            </w:pPr>
            <w:r>
              <w:rPr>
                <w:rFonts w:ascii="Arial Narrow" w:eastAsia="仿宋_GB2312" w:hAnsi="Arial Narrow" w:hint="eastAsia"/>
                <w:color w:val="FF0000"/>
              </w:rPr>
              <w:t>公允价值变动收益</w:t>
            </w:r>
          </w:p>
        </w:tc>
      </w:tr>
      <w:tr w:rsidR="00B53F2C" w14:paraId="66C22164" w14:textId="77777777">
        <w:trPr>
          <w:cantSplit/>
          <w:trHeight w:val="340"/>
          <w:jc w:val="center"/>
        </w:trPr>
        <w:tc>
          <w:tcPr>
            <w:tcW w:w="1564" w:type="pct"/>
            <w:tcBorders>
              <w:top w:val="nil"/>
              <w:bottom w:val="nil"/>
            </w:tcBorders>
            <w:vAlign w:val="center"/>
          </w:tcPr>
          <w:p w14:paraId="5A77CA44" w14:textId="77777777" w:rsidR="00B53F2C" w:rsidRDefault="00B53F2C">
            <w:pPr>
              <w:autoSpaceDE w:val="0"/>
              <w:autoSpaceDN w:val="0"/>
              <w:snapToGrid w:val="0"/>
              <w:jc w:val="left"/>
              <w:rPr>
                <w:rFonts w:ascii="Arial Narrow" w:eastAsia="仿宋_GB2312" w:hAnsi="Arial Narrow"/>
                <w:color w:val="FF0000"/>
                <w:szCs w:val="21"/>
              </w:rPr>
            </w:pPr>
          </w:p>
        </w:tc>
        <w:tc>
          <w:tcPr>
            <w:tcW w:w="938" w:type="pct"/>
            <w:tcBorders>
              <w:top w:val="nil"/>
              <w:bottom w:val="nil"/>
            </w:tcBorders>
            <w:vAlign w:val="center"/>
          </w:tcPr>
          <w:p w14:paraId="409789C4" w14:textId="77777777" w:rsidR="00B53F2C" w:rsidRDefault="00B53F2C">
            <w:pPr>
              <w:jc w:val="right"/>
              <w:rPr>
                <w:rFonts w:ascii="Arial Narrow" w:eastAsia="仿宋_GB2312" w:hAnsi="Arial Narrow"/>
                <w:bCs/>
                <w:color w:val="FF0000"/>
              </w:rPr>
            </w:pPr>
          </w:p>
        </w:tc>
        <w:tc>
          <w:tcPr>
            <w:tcW w:w="1251" w:type="pct"/>
            <w:tcBorders>
              <w:top w:val="nil"/>
              <w:bottom w:val="nil"/>
            </w:tcBorders>
            <w:vAlign w:val="center"/>
          </w:tcPr>
          <w:p w14:paraId="108CEFBC" w14:textId="77777777" w:rsidR="00B53F2C" w:rsidRDefault="00B53F2C">
            <w:pPr>
              <w:jc w:val="right"/>
              <w:rPr>
                <w:rFonts w:ascii="Arial Narrow" w:eastAsia="仿宋_GB2312" w:hAnsi="Arial Narrow"/>
                <w:bCs/>
                <w:color w:val="FF0000"/>
              </w:rPr>
            </w:pPr>
          </w:p>
        </w:tc>
        <w:tc>
          <w:tcPr>
            <w:tcW w:w="1247" w:type="pct"/>
            <w:tcBorders>
              <w:top w:val="nil"/>
              <w:bottom w:val="nil"/>
            </w:tcBorders>
            <w:vAlign w:val="center"/>
          </w:tcPr>
          <w:p w14:paraId="09D5B65F" w14:textId="77777777" w:rsidR="00B53F2C" w:rsidRDefault="00B53F2C">
            <w:pPr>
              <w:jc w:val="center"/>
              <w:rPr>
                <w:rFonts w:ascii="Arial Narrow" w:eastAsia="仿宋_GB2312" w:hAnsi="Arial Narrow"/>
                <w:bCs/>
                <w:color w:val="FF0000"/>
              </w:rPr>
            </w:pPr>
          </w:p>
        </w:tc>
      </w:tr>
      <w:tr w:rsidR="00B53F2C" w14:paraId="7FB464FE" w14:textId="77777777">
        <w:trPr>
          <w:cantSplit/>
          <w:trHeight w:val="340"/>
          <w:jc w:val="center"/>
        </w:trPr>
        <w:tc>
          <w:tcPr>
            <w:tcW w:w="1564" w:type="pct"/>
            <w:tcBorders>
              <w:top w:val="nil"/>
              <w:bottom w:val="single" w:sz="8" w:space="0" w:color="auto"/>
            </w:tcBorders>
            <w:vAlign w:val="center"/>
          </w:tcPr>
          <w:p w14:paraId="4087F316" w14:textId="77777777" w:rsidR="00B53F2C" w:rsidRDefault="00B53F2C">
            <w:pPr>
              <w:autoSpaceDE w:val="0"/>
              <w:autoSpaceDN w:val="0"/>
              <w:snapToGrid w:val="0"/>
              <w:rPr>
                <w:rFonts w:ascii="Arial Narrow" w:eastAsia="仿宋_GB2312" w:hAnsi="Arial Narrow"/>
                <w:color w:val="FF0000"/>
                <w:szCs w:val="21"/>
              </w:rPr>
            </w:pPr>
          </w:p>
        </w:tc>
        <w:tc>
          <w:tcPr>
            <w:tcW w:w="938" w:type="pct"/>
            <w:tcBorders>
              <w:top w:val="nil"/>
              <w:bottom w:val="single" w:sz="8" w:space="0" w:color="auto"/>
            </w:tcBorders>
            <w:vAlign w:val="center"/>
          </w:tcPr>
          <w:p w14:paraId="3A857333" w14:textId="77777777" w:rsidR="00B53F2C" w:rsidRDefault="00B53F2C">
            <w:pPr>
              <w:jc w:val="right"/>
              <w:rPr>
                <w:rFonts w:ascii="Arial Narrow" w:eastAsia="仿宋_GB2312" w:hAnsi="Arial Narrow"/>
                <w:bCs/>
                <w:color w:val="FF0000"/>
              </w:rPr>
            </w:pPr>
          </w:p>
        </w:tc>
        <w:tc>
          <w:tcPr>
            <w:tcW w:w="1251" w:type="pct"/>
            <w:tcBorders>
              <w:top w:val="nil"/>
              <w:bottom w:val="single" w:sz="8" w:space="0" w:color="auto"/>
            </w:tcBorders>
            <w:vAlign w:val="center"/>
          </w:tcPr>
          <w:p w14:paraId="2CA14E0F" w14:textId="77777777" w:rsidR="00B53F2C" w:rsidRDefault="00B53F2C">
            <w:pPr>
              <w:jc w:val="right"/>
              <w:rPr>
                <w:rFonts w:ascii="Arial Narrow" w:eastAsia="仿宋_GB2312" w:hAnsi="Arial Narrow"/>
                <w:bCs/>
                <w:color w:val="FF0000"/>
              </w:rPr>
            </w:pPr>
          </w:p>
        </w:tc>
        <w:tc>
          <w:tcPr>
            <w:tcW w:w="1247" w:type="pct"/>
            <w:tcBorders>
              <w:top w:val="nil"/>
              <w:bottom w:val="single" w:sz="8" w:space="0" w:color="auto"/>
            </w:tcBorders>
            <w:vAlign w:val="center"/>
          </w:tcPr>
          <w:p w14:paraId="433C69D2" w14:textId="77777777" w:rsidR="00B53F2C" w:rsidRDefault="00B53F2C">
            <w:pPr>
              <w:jc w:val="center"/>
              <w:rPr>
                <w:rFonts w:ascii="Arial Narrow" w:eastAsia="仿宋_GB2312" w:hAnsi="Arial Narrow"/>
                <w:bCs/>
                <w:color w:val="FF0000"/>
              </w:rPr>
            </w:pPr>
          </w:p>
        </w:tc>
      </w:tr>
    </w:tbl>
    <w:p w14:paraId="11F9DDF2"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highlight w:val="cyan"/>
        </w:rPr>
        <w:lastRenderedPageBreak/>
        <w:t>（</w:t>
      </w:r>
      <w:r>
        <w:rPr>
          <w:rFonts w:ascii="Arial Narrow" w:eastAsia="仿宋_GB2312" w:hAnsi="Arial Narrow"/>
          <w:color w:val="FF0000"/>
          <w:sz w:val="24"/>
          <w:szCs w:val="24"/>
          <w:highlight w:val="cyan"/>
        </w:rPr>
        <w:t>2</w:t>
      </w:r>
      <w:r>
        <w:rPr>
          <w:rFonts w:ascii="Arial Narrow" w:eastAsia="仿宋_GB2312" w:hAnsi="Arial Narrow" w:hint="eastAsia"/>
          <w:color w:val="FF0000"/>
          <w:sz w:val="24"/>
          <w:szCs w:val="24"/>
          <w:highlight w:val="cyan"/>
        </w:rPr>
        <w:t>）现金流量套期</w:t>
      </w:r>
    </w:p>
    <w:p w14:paraId="0F37B9E7"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【提示：相关披露格式参见《企业会计准则第</w:t>
      </w:r>
      <w:r>
        <w:rPr>
          <w:rFonts w:ascii="Arial Narrow" w:eastAsia="仿宋_GB2312" w:hAnsi="Arial Narrow" w:hint="eastAsia"/>
          <w:color w:val="0000FF"/>
          <w:sz w:val="24"/>
          <w:szCs w:val="24"/>
        </w:rPr>
        <w:t>37</w:t>
      </w:r>
      <w:r>
        <w:rPr>
          <w:rFonts w:ascii="Arial Narrow" w:eastAsia="仿宋_GB2312" w:hAnsi="Arial Narrow" w:hint="eastAsia"/>
          <w:color w:val="0000FF"/>
          <w:sz w:val="24"/>
          <w:szCs w:val="24"/>
        </w:rPr>
        <w:t>号——金融工具列报》应用指南“九、金融工具对财务状况和经营成果影响的列报”</w:t>
      </w:r>
      <w:r>
        <w:rPr>
          <w:rFonts w:hint="eastAsia"/>
        </w:rPr>
        <w:t xml:space="preserve"> </w:t>
      </w:r>
      <w:r>
        <w:rPr>
          <w:rFonts w:ascii="Arial Narrow" w:eastAsia="仿宋_GB2312" w:hAnsi="Arial Narrow" w:hint="eastAsia"/>
          <w:color w:val="0000FF"/>
          <w:sz w:val="24"/>
          <w:szCs w:val="24"/>
        </w:rPr>
        <w:t>（四）套期会计相关披露】</w:t>
      </w:r>
    </w:p>
    <w:p w14:paraId="0B2F71CA"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从事铜产品的生产加工业务，铜在产品成本中占较大比例，国际铜价的波动会对公司的经营产生较大的影响。本公司根据远期订单合同以及未来的原材料采购需求量分布制订期货交易计划，通过购买沪铜期货的方式实现套期保值，以控制未来很可能发生的电解铜预期采购价波动的风险。套期无效部分主要来自基差风险、现货或期货市场供求变动风险以及其他现货或期货市场的不确定性风险等。本年度和上年度确认的套期无效的金额并不重大。</w:t>
      </w:r>
    </w:p>
    <w:p w14:paraId="362D15F8"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本公司针对此类套期采用现金流量套期。</w:t>
      </w:r>
    </w:p>
    <w:p w14:paraId="7AB09EC9"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套期工具的名义金额的时间分布以及平均价格如下：</w:t>
      </w:r>
    </w:p>
    <w:p w14:paraId="64C88119" w14:textId="1268ADC2"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708"/>
        <w:gridCol w:w="1577"/>
        <w:gridCol w:w="1316"/>
        <w:gridCol w:w="1169"/>
      </w:tblGrid>
      <w:tr w:rsidR="00B53F2C" w14:paraId="2766B2B9" w14:textId="77777777" w:rsidTr="00971920">
        <w:trPr>
          <w:cantSplit/>
          <w:trHeight w:val="340"/>
          <w:tblHeader/>
          <w:jc w:val="center"/>
        </w:trPr>
        <w:tc>
          <w:tcPr>
            <w:tcW w:w="1564" w:type="pct"/>
            <w:tcBorders>
              <w:top w:val="single" w:sz="8" w:space="0" w:color="auto"/>
              <w:bottom w:val="single" w:sz="4" w:space="0" w:color="auto"/>
            </w:tcBorders>
            <w:vAlign w:val="center"/>
          </w:tcPr>
          <w:p w14:paraId="7B0D947D" w14:textId="77777777" w:rsidR="00B53F2C" w:rsidRDefault="00B53F2C">
            <w:pPr>
              <w:autoSpaceDE w:val="0"/>
              <w:autoSpaceDN w:val="0"/>
              <w:snapToGrid w:val="0"/>
              <w:jc w:val="center"/>
              <w:rPr>
                <w:rFonts w:ascii="Arial Narrow" w:eastAsia="仿宋_GB2312" w:hAnsi="Arial Narrow"/>
                <w:b/>
                <w:color w:val="FF0000"/>
                <w:szCs w:val="21"/>
              </w:rPr>
            </w:pPr>
          </w:p>
        </w:tc>
        <w:tc>
          <w:tcPr>
            <w:tcW w:w="1017" w:type="pct"/>
            <w:tcBorders>
              <w:top w:val="single" w:sz="8" w:space="0" w:color="auto"/>
              <w:bottom w:val="single" w:sz="4" w:space="0" w:color="auto"/>
            </w:tcBorders>
            <w:vAlign w:val="center"/>
          </w:tcPr>
          <w:p w14:paraId="53067BA4"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hint="eastAsia"/>
                <w:b/>
                <w:color w:val="FF0000"/>
                <w:szCs w:val="21"/>
              </w:rPr>
              <w:t>个月内</w:t>
            </w:r>
          </w:p>
        </w:tc>
        <w:tc>
          <w:tcPr>
            <w:tcW w:w="939" w:type="pct"/>
            <w:tcBorders>
              <w:top w:val="single" w:sz="8" w:space="0" w:color="auto"/>
              <w:bottom w:val="single" w:sz="4" w:space="0" w:color="auto"/>
            </w:tcBorders>
            <w:vAlign w:val="center"/>
          </w:tcPr>
          <w:p w14:paraId="3AC222B6"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b/>
                <w:color w:val="FF0000"/>
                <w:szCs w:val="21"/>
              </w:rPr>
              <w:t>12</w:t>
            </w:r>
            <w:r>
              <w:rPr>
                <w:rFonts w:ascii="Arial Narrow" w:eastAsia="仿宋_GB2312" w:hAnsi="Arial Narrow" w:hint="eastAsia"/>
                <w:b/>
                <w:color w:val="FF0000"/>
                <w:szCs w:val="21"/>
              </w:rPr>
              <w:t>个月</w:t>
            </w:r>
          </w:p>
        </w:tc>
        <w:tc>
          <w:tcPr>
            <w:tcW w:w="784" w:type="pct"/>
            <w:tcBorders>
              <w:top w:val="single" w:sz="8" w:space="0" w:color="auto"/>
              <w:bottom w:val="single" w:sz="4" w:space="0" w:color="auto"/>
            </w:tcBorders>
            <w:vAlign w:val="center"/>
          </w:tcPr>
          <w:p w14:paraId="44BA7BAE"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b/>
                <w:color w:val="FF0000"/>
                <w:szCs w:val="21"/>
              </w:rPr>
              <w:t>12</w:t>
            </w:r>
            <w:r>
              <w:rPr>
                <w:rFonts w:ascii="Arial Narrow" w:eastAsia="仿宋_GB2312" w:hAnsi="Arial Narrow" w:hint="eastAsia"/>
                <w:b/>
                <w:color w:val="FF0000"/>
                <w:szCs w:val="21"/>
              </w:rPr>
              <w:t>个月以后</w:t>
            </w:r>
          </w:p>
        </w:tc>
        <w:tc>
          <w:tcPr>
            <w:tcW w:w="696" w:type="pct"/>
            <w:tcBorders>
              <w:top w:val="single" w:sz="8" w:space="0" w:color="auto"/>
              <w:bottom w:val="single" w:sz="4" w:space="0" w:color="auto"/>
            </w:tcBorders>
            <w:vAlign w:val="center"/>
          </w:tcPr>
          <w:p w14:paraId="41279AB4"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合计</w:t>
            </w:r>
          </w:p>
        </w:tc>
      </w:tr>
      <w:tr w:rsidR="00B53F2C" w14:paraId="3FBDD4DB" w14:textId="77777777" w:rsidTr="00971920">
        <w:trPr>
          <w:cantSplit/>
          <w:trHeight w:val="340"/>
          <w:jc w:val="center"/>
        </w:trPr>
        <w:tc>
          <w:tcPr>
            <w:tcW w:w="1564" w:type="pct"/>
            <w:tcBorders>
              <w:top w:val="nil"/>
              <w:bottom w:val="nil"/>
            </w:tcBorders>
            <w:vAlign w:val="center"/>
          </w:tcPr>
          <w:p w14:paraId="29E33A0D"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铜期货名义金额</w:t>
            </w:r>
          </w:p>
        </w:tc>
        <w:tc>
          <w:tcPr>
            <w:tcW w:w="1017" w:type="pct"/>
            <w:tcBorders>
              <w:top w:val="nil"/>
              <w:bottom w:val="nil"/>
            </w:tcBorders>
            <w:vAlign w:val="center"/>
          </w:tcPr>
          <w:p w14:paraId="0D36CC35" w14:textId="77777777" w:rsidR="00B53F2C" w:rsidRDefault="00B53F2C">
            <w:pPr>
              <w:jc w:val="right"/>
              <w:rPr>
                <w:rFonts w:ascii="Arial Narrow" w:eastAsia="仿宋_GB2312" w:hAnsi="Arial Narrow"/>
                <w:color w:val="FF0000"/>
              </w:rPr>
            </w:pPr>
          </w:p>
        </w:tc>
        <w:tc>
          <w:tcPr>
            <w:tcW w:w="939" w:type="pct"/>
            <w:tcBorders>
              <w:top w:val="nil"/>
              <w:bottom w:val="nil"/>
            </w:tcBorders>
            <w:vAlign w:val="center"/>
          </w:tcPr>
          <w:p w14:paraId="0A44CBAC" w14:textId="77777777" w:rsidR="00B53F2C" w:rsidRDefault="00B53F2C">
            <w:pPr>
              <w:jc w:val="right"/>
              <w:rPr>
                <w:rFonts w:ascii="Arial Narrow" w:eastAsia="仿宋_GB2312" w:hAnsi="Arial Narrow"/>
                <w:color w:val="FF0000"/>
              </w:rPr>
            </w:pPr>
          </w:p>
        </w:tc>
        <w:tc>
          <w:tcPr>
            <w:tcW w:w="784" w:type="pct"/>
            <w:tcBorders>
              <w:top w:val="nil"/>
              <w:bottom w:val="nil"/>
            </w:tcBorders>
            <w:vAlign w:val="center"/>
          </w:tcPr>
          <w:p w14:paraId="0C4644BA" w14:textId="77777777" w:rsidR="00B53F2C" w:rsidRDefault="00B53F2C">
            <w:pPr>
              <w:jc w:val="right"/>
              <w:rPr>
                <w:rFonts w:ascii="Arial Narrow" w:eastAsia="仿宋_GB2312" w:hAnsi="Arial Narrow"/>
                <w:color w:val="FF0000"/>
              </w:rPr>
            </w:pPr>
          </w:p>
        </w:tc>
        <w:tc>
          <w:tcPr>
            <w:tcW w:w="696" w:type="pct"/>
            <w:tcBorders>
              <w:top w:val="nil"/>
              <w:bottom w:val="nil"/>
            </w:tcBorders>
            <w:vAlign w:val="center"/>
          </w:tcPr>
          <w:p w14:paraId="7EC752BB" w14:textId="77777777" w:rsidR="00B53F2C" w:rsidRDefault="00B53F2C">
            <w:pPr>
              <w:jc w:val="right"/>
              <w:rPr>
                <w:rFonts w:ascii="Arial Narrow" w:eastAsia="仿宋_GB2312" w:hAnsi="Arial Narrow"/>
                <w:color w:val="FF0000"/>
              </w:rPr>
            </w:pPr>
          </w:p>
        </w:tc>
      </w:tr>
      <w:tr w:rsidR="00B53F2C" w14:paraId="06283B9E" w14:textId="77777777" w:rsidTr="00971920">
        <w:trPr>
          <w:cantSplit/>
          <w:trHeight w:val="340"/>
          <w:jc w:val="center"/>
        </w:trPr>
        <w:tc>
          <w:tcPr>
            <w:tcW w:w="1564" w:type="pct"/>
            <w:tcBorders>
              <w:top w:val="nil"/>
              <w:bottom w:val="nil"/>
            </w:tcBorders>
            <w:vAlign w:val="center"/>
          </w:tcPr>
          <w:p w14:paraId="709BB863"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铜期货平均价格</w:t>
            </w:r>
            <w:r>
              <w:rPr>
                <w:rFonts w:ascii="Arial Narrow" w:eastAsia="仿宋_GB2312" w:hAnsi="Arial Narrow" w:hint="eastAsia"/>
                <w:color w:val="FF0000"/>
                <w:szCs w:val="21"/>
              </w:rPr>
              <w:t>-</w:t>
            </w:r>
            <w:r>
              <w:rPr>
                <w:rFonts w:ascii="Arial Narrow" w:eastAsia="仿宋_GB2312" w:hAnsi="Arial Narrow" w:hint="eastAsia"/>
                <w:color w:val="FF0000"/>
                <w:szCs w:val="21"/>
              </w:rPr>
              <w:t>元</w:t>
            </w:r>
            <w:r>
              <w:rPr>
                <w:rFonts w:ascii="Arial Narrow" w:eastAsia="仿宋_GB2312" w:hAnsi="Arial Narrow" w:hint="eastAsia"/>
                <w:color w:val="FF0000"/>
                <w:szCs w:val="21"/>
              </w:rPr>
              <w:t>/</w:t>
            </w:r>
            <w:r>
              <w:rPr>
                <w:rFonts w:ascii="Arial Narrow" w:eastAsia="仿宋_GB2312" w:hAnsi="Arial Narrow" w:hint="eastAsia"/>
                <w:color w:val="FF0000"/>
                <w:szCs w:val="21"/>
              </w:rPr>
              <w:t>吨</w:t>
            </w:r>
          </w:p>
        </w:tc>
        <w:tc>
          <w:tcPr>
            <w:tcW w:w="1017" w:type="pct"/>
            <w:tcBorders>
              <w:top w:val="nil"/>
              <w:bottom w:val="nil"/>
            </w:tcBorders>
            <w:vAlign w:val="center"/>
          </w:tcPr>
          <w:p w14:paraId="20FD9E36"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3CAB34FD"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0F1CB0AB"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5AB25308" w14:textId="77777777" w:rsidR="00B53F2C" w:rsidRDefault="00B53F2C">
            <w:pPr>
              <w:jc w:val="right"/>
              <w:rPr>
                <w:rFonts w:ascii="Arial Narrow" w:eastAsia="仿宋_GB2312" w:hAnsi="Arial Narrow"/>
                <w:bCs/>
                <w:color w:val="FF0000"/>
              </w:rPr>
            </w:pPr>
          </w:p>
        </w:tc>
      </w:tr>
      <w:tr w:rsidR="00B53F2C" w14:paraId="6FCF8001" w14:textId="77777777" w:rsidTr="00971920">
        <w:trPr>
          <w:cantSplit/>
          <w:trHeight w:val="340"/>
          <w:jc w:val="center"/>
        </w:trPr>
        <w:tc>
          <w:tcPr>
            <w:tcW w:w="1564" w:type="pct"/>
            <w:tcBorders>
              <w:top w:val="nil"/>
              <w:bottom w:val="nil"/>
            </w:tcBorders>
            <w:vAlign w:val="center"/>
          </w:tcPr>
          <w:p w14:paraId="5083CA7B"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6AFB9F5B"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521D5B9F"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4B50BC73"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735A71DF" w14:textId="77777777" w:rsidR="00B53F2C" w:rsidRDefault="00B53F2C">
            <w:pPr>
              <w:jc w:val="right"/>
              <w:rPr>
                <w:rFonts w:ascii="Arial Narrow" w:eastAsia="仿宋_GB2312" w:hAnsi="Arial Narrow"/>
                <w:bCs/>
                <w:color w:val="FF0000"/>
              </w:rPr>
            </w:pPr>
          </w:p>
        </w:tc>
      </w:tr>
      <w:tr w:rsidR="00B53F2C" w14:paraId="40CA9FF5" w14:textId="77777777" w:rsidTr="00971920">
        <w:trPr>
          <w:cantSplit/>
          <w:trHeight w:val="340"/>
          <w:jc w:val="center"/>
        </w:trPr>
        <w:tc>
          <w:tcPr>
            <w:tcW w:w="1564" w:type="pct"/>
            <w:tcBorders>
              <w:top w:val="nil"/>
              <w:bottom w:val="nil"/>
            </w:tcBorders>
            <w:vAlign w:val="center"/>
          </w:tcPr>
          <w:p w14:paraId="066E9A48"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5C216FA1"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09C46B87"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4F5DCD12"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5C90F9C3" w14:textId="77777777" w:rsidR="00B53F2C" w:rsidRDefault="00B53F2C">
            <w:pPr>
              <w:jc w:val="right"/>
              <w:rPr>
                <w:rFonts w:ascii="Arial Narrow" w:eastAsia="仿宋_GB2312" w:hAnsi="Arial Narrow"/>
                <w:bCs/>
                <w:color w:val="FF0000"/>
              </w:rPr>
            </w:pPr>
          </w:p>
        </w:tc>
      </w:tr>
      <w:tr w:rsidR="00B53F2C" w14:paraId="7983BA27" w14:textId="77777777" w:rsidTr="00971920">
        <w:trPr>
          <w:cantSplit/>
          <w:trHeight w:val="340"/>
          <w:jc w:val="center"/>
        </w:trPr>
        <w:tc>
          <w:tcPr>
            <w:tcW w:w="1564" w:type="pct"/>
            <w:tcBorders>
              <w:top w:val="nil"/>
              <w:bottom w:val="single" w:sz="8" w:space="0" w:color="auto"/>
            </w:tcBorders>
            <w:vAlign w:val="center"/>
          </w:tcPr>
          <w:p w14:paraId="386745FB" w14:textId="77777777" w:rsidR="00B53F2C" w:rsidRDefault="00B53F2C">
            <w:pPr>
              <w:autoSpaceDE w:val="0"/>
              <w:autoSpaceDN w:val="0"/>
              <w:snapToGrid w:val="0"/>
              <w:rPr>
                <w:rFonts w:ascii="Arial Narrow" w:eastAsia="仿宋_GB2312" w:hAnsi="Arial Narrow"/>
                <w:color w:val="FF0000"/>
                <w:szCs w:val="21"/>
              </w:rPr>
            </w:pPr>
          </w:p>
        </w:tc>
        <w:tc>
          <w:tcPr>
            <w:tcW w:w="1017" w:type="pct"/>
            <w:tcBorders>
              <w:top w:val="nil"/>
              <w:bottom w:val="single" w:sz="8" w:space="0" w:color="auto"/>
            </w:tcBorders>
            <w:vAlign w:val="center"/>
          </w:tcPr>
          <w:p w14:paraId="6CF48F10" w14:textId="77777777" w:rsidR="00B53F2C" w:rsidRDefault="00B53F2C">
            <w:pPr>
              <w:jc w:val="right"/>
              <w:rPr>
                <w:rFonts w:ascii="Arial Narrow" w:eastAsia="仿宋_GB2312" w:hAnsi="Arial Narrow"/>
                <w:bCs/>
                <w:color w:val="FF0000"/>
              </w:rPr>
            </w:pPr>
          </w:p>
        </w:tc>
        <w:tc>
          <w:tcPr>
            <w:tcW w:w="939" w:type="pct"/>
            <w:tcBorders>
              <w:top w:val="nil"/>
              <w:bottom w:val="single" w:sz="8" w:space="0" w:color="auto"/>
            </w:tcBorders>
            <w:vAlign w:val="center"/>
          </w:tcPr>
          <w:p w14:paraId="7D2153B1" w14:textId="77777777" w:rsidR="00B53F2C" w:rsidRDefault="00B53F2C">
            <w:pPr>
              <w:jc w:val="right"/>
              <w:rPr>
                <w:rFonts w:ascii="Arial Narrow" w:eastAsia="仿宋_GB2312" w:hAnsi="Arial Narrow"/>
                <w:bCs/>
                <w:color w:val="FF0000"/>
              </w:rPr>
            </w:pPr>
          </w:p>
        </w:tc>
        <w:tc>
          <w:tcPr>
            <w:tcW w:w="784" w:type="pct"/>
            <w:tcBorders>
              <w:top w:val="nil"/>
              <w:bottom w:val="single" w:sz="8" w:space="0" w:color="auto"/>
            </w:tcBorders>
            <w:vAlign w:val="center"/>
          </w:tcPr>
          <w:p w14:paraId="0294A950" w14:textId="77777777" w:rsidR="00B53F2C" w:rsidRDefault="00B53F2C">
            <w:pPr>
              <w:jc w:val="right"/>
              <w:rPr>
                <w:rFonts w:ascii="Arial Narrow" w:eastAsia="仿宋_GB2312" w:hAnsi="Arial Narrow"/>
                <w:bCs/>
                <w:color w:val="FF0000"/>
              </w:rPr>
            </w:pPr>
          </w:p>
        </w:tc>
        <w:tc>
          <w:tcPr>
            <w:tcW w:w="696" w:type="pct"/>
            <w:tcBorders>
              <w:top w:val="nil"/>
              <w:bottom w:val="single" w:sz="8" w:space="0" w:color="auto"/>
            </w:tcBorders>
            <w:vAlign w:val="center"/>
          </w:tcPr>
          <w:p w14:paraId="1C3006DB" w14:textId="77777777" w:rsidR="00B53F2C" w:rsidRDefault="00B53F2C">
            <w:pPr>
              <w:jc w:val="right"/>
              <w:rPr>
                <w:rFonts w:ascii="Arial Narrow" w:eastAsia="仿宋_GB2312" w:hAnsi="Arial Narrow"/>
                <w:bCs/>
                <w:color w:val="FF0000"/>
              </w:rPr>
            </w:pPr>
          </w:p>
        </w:tc>
      </w:tr>
    </w:tbl>
    <w:p w14:paraId="4D895CA8" w14:textId="57083895"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626"/>
        <w:gridCol w:w="1708"/>
        <w:gridCol w:w="1577"/>
        <w:gridCol w:w="1316"/>
        <w:gridCol w:w="1169"/>
      </w:tblGrid>
      <w:tr w:rsidR="00B53F2C" w14:paraId="60313F41" w14:textId="77777777">
        <w:trPr>
          <w:cantSplit/>
          <w:trHeight w:val="340"/>
          <w:tblHeader/>
          <w:jc w:val="center"/>
        </w:trPr>
        <w:tc>
          <w:tcPr>
            <w:tcW w:w="1564" w:type="pct"/>
            <w:tcBorders>
              <w:top w:val="single" w:sz="8" w:space="0" w:color="auto"/>
              <w:bottom w:val="single" w:sz="4" w:space="0" w:color="auto"/>
            </w:tcBorders>
            <w:vAlign w:val="center"/>
          </w:tcPr>
          <w:p w14:paraId="29B487DA" w14:textId="77777777" w:rsidR="00B53F2C" w:rsidRDefault="00B53F2C">
            <w:pPr>
              <w:autoSpaceDE w:val="0"/>
              <w:autoSpaceDN w:val="0"/>
              <w:snapToGrid w:val="0"/>
              <w:jc w:val="center"/>
              <w:rPr>
                <w:rFonts w:ascii="Arial Narrow" w:eastAsia="仿宋_GB2312" w:hAnsi="Arial Narrow"/>
                <w:b/>
                <w:color w:val="FF0000"/>
                <w:szCs w:val="21"/>
              </w:rPr>
            </w:pPr>
          </w:p>
        </w:tc>
        <w:tc>
          <w:tcPr>
            <w:tcW w:w="1017" w:type="pct"/>
            <w:tcBorders>
              <w:top w:val="single" w:sz="8" w:space="0" w:color="auto"/>
              <w:bottom w:val="single" w:sz="4" w:space="0" w:color="auto"/>
            </w:tcBorders>
            <w:vAlign w:val="center"/>
          </w:tcPr>
          <w:p w14:paraId="0DCC827A"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hint="eastAsia"/>
                <w:b/>
                <w:color w:val="FF0000"/>
                <w:szCs w:val="21"/>
              </w:rPr>
              <w:t>个月内</w:t>
            </w:r>
          </w:p>
        </w:tc>
        <w:tc>
          <w:tcPr>
            <w:tcW w:w="939" w:type="pct"/>
            <w:tcBorders>
              <w:top w:val="single" w:sz="8" w:space="0" w:color="auto"/>
              <w:bottom w:val="single" w:sz="4" w:space="0" w:color="auto"/>
            </w:tcBorders>
            <w:vAlign w:val="center"/>
          </w:tcPr>
          <w:p w14:paraId="79B63259"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6-</w:t>
            </w:r>
            <w:r>
              <w:rPr>
                <w:rFonts w:ascii="Arial Narrow" w:eastAsia="仿宋_GB2312" w:hAnsi="Arial Narrow"/>
                <w:b/>
                <w:color w:val="FF0000"/>
                <w:szCs w:val="21"/>
              </w:rPr>
              <w:t>12</w:t>
            </w:r>
            <w:r>
              <w:rPr>
                <w:rFonts w:ascii="Arial Narrow" w:eastAsia="仿宋_GB2312" w:hAnsi="Arial Narrow" w:hint="eastAsia"/>
                <w:b/>
                <w:color w:val="FF0000"/>
                <w:szCs w:val="21"/>
              </w:rPr>
              <w:t>个月</w:t>
            </w:r>
          </w:p>
        </w:tc>
        <w:tc>
          <w:tcPr>
            <w:tcW w:w="784" w:type="pct"/>
            <w:tcBorders>
              <w:top w:val="single" w:sz="8" w:space="0" w:color="auto"/>
              <w:bottom w:val="single" w:sz="4" w:space="0" w:color="auto"/>
            </w:tcBorders>
            <w:vAlign w:val="center"/>
          </w:tcPr>
          <w:p w14:paraId="5DB66AB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b/>
                <w:color w:val="FF0000"/>
                <w:szCs w:val="21"/>
              </w:rPr>
              <w:t>12</w:t>
            </w:r>
            <w:r>
              <w:rPr>
                <w:rFonts w:ascii="Arial Narrow" w:eastAsia="仿宋_GB2312" w:hAnsi="Arial Narrow" w:hint="eastAsia"/>
                <w:b/>
                <w:color w:val="FF0000"/>
                <w:szCs w:val="21"/>
              </w:rPr>
              <w:t>个月以后</w:t>
            </w:r>
          </w:p>
        </w:tc>
        <w:tc>
          <w:tcPr>
            <w:tcW w:w="696" w:type="pct"/>
            <w:tcBorders>
              <w:top w:val="single" w:sz="8" w:space="0" w:color="auto"/>
              <w:bottom w:val="single" w:sz="4" w:space="0" w:color="auto"/>
            </w:tcBorders>
            <w:vAlign w:val="center"/>
          </w:tcPr>
          <w:p w14:paraId="3A295F13"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合计</w:t>
            </w:r>
          </w:p>
        </w:tc>
      </w:tr>
      <w:tr w:rsidR="00B53F2C" w14:paraId="6F52BB28" w14:textId="77777777">
        <w:trPr>
          <w:cantSplit/>
          <w:trHeight w:val="340"/>
          <w:jc w:val="center"/>
        </w:trPr>
        <w:tc>
          <w:tcPr>
            <w:tcW w:w="1564" w:type="pct"/>
            <w:tcBorders>
              <w:top w:val="nil"/>
              <w:bottom w:val="nil"/>
            </w:tcBorders>
            <w:vAlign w:val="center"/>
          </w:tcPr>
          <w:p w14:paraId="5C549B45"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铜期货名义金额</w:t>
            </w:r>
          </w:p>
        </w:tc>
        <w:tc>
          <w:tcPr>
            <w:tcW w:w="1017" w:type="pct"/>
            <w:tcBorders>
              <w:top w:val="nil"/>
              <w:bottom w:val="nil"/>
            </w:tcBorders>
            <w:vAlign w:val="center"/>
          </w:tcPr>
          <w:p w14:paraId="34D58D2B" w14:textId="77777777" w:rsidR="00B53F2C" w:rsidRDefault="00B53F2C">
            <w:pPr>
              <w:jc w:val="right"/>
              <w:rPr>
                <w:rFonts w:ascii="Arial Narrow" w:eastAsia="仿宋_GB2312" w:hAnsi="Arial Narrow"/>
                <w:color w:val="FF0000"/>
              </w:rPr>
            </w:pPr>
          </w:p>
        </w:tc>
        <w:tc>
          <w:tcPr>
            <w:tcW w:w="939" w:type="pct"/>
            <w:tcBorders>
              <w:top w:val="nil"/>
              <w:bottom w:val="nil"/>
            </w:tcBorders>
            <w:vAlign w:val="center"/>
          </w:tcPr>
          <w:p w14:paraId="7F95820F" w14:textId="77777777" w:rsidR="00B53F2C" w:rsidRDefault="00B53F2C">
            <w:pPr>
              <w:jc w:val="right"/>
              <w:rPr>
                <w:rFonts w:ascii="Arial Narrow" w:eastAsia="仿宋_GB2312" w:hAnsi="Arial Narrow"/>
                <w:color w:val="FF0000"/>
              </w:rPr>
            </w:pPr>
          </w:p>
        </w:tc>
        <w:tc>
          <w:tcPr>
            <w:tcW w:w="784" w:type="pct"/>
            <w:tcBorders>
              <w:top w:val="nil"/>
              <w:bottom w:val="nil"/>
            </w:tcBorders>
            <w:vAlign w:val="center"/>
          </w:tcPr>
          <w:p w14:paraId="25AB78AE" w14:textId="77777777" w:rsidR="00B53F2C" w:rsidRDefault="00B53F2C">
            <w:pPr>
              <w:jc w:val="right"/>
              <w:rPr>
                <w:rFonts w:ascii="Arial Narrow" w:eastAsia="仿宋_GB2312" w:hAnsi="Arial Narrow"/>
                <w:color w:val="FF0000"/>
              </w:rPr>
            </w:pPr>
          </w:p>
        </w:tc>
        <w:tc>
          <w:tcPr>
            <w:tcW w:w="696" w:type="pct"/>
            <w:tcBorders>
              <w:top w:val="nil"/>
              <w:bottom w:val="nil"/>
            </w:tcBorders>
            <w:vAlign w:val="center"/>
          </w:tcPr>
          <w:p w14:paraId="3E416F2C" w14:textId="77777777" w:rsidR="00B53F2C" w:rsidRDefault="00B53F2C">
            <w:pPr>
              <w:jc w:val="right"/>
              <w:rPr>
                <w:rFonts w:ascii="Arial Narrow" w:eastAsia="仿宋_GB2312" w:hAnsi="Arial Narrow"/>
                <w:color w:val="FF0000"/>
              </w:rPr>
            </w:pPr>
          </w:p>
        </w:tc>
      </w:tr>
      <w:tr w:rsidR="00B53F2C" w14:paraId="319EB44C" w14:textId="77777777">
        <w:trPr>
          <w:cantSplit/>
          <w:trHeight w:val="340"/>
          <w:jc w:val="center"/>
        </w:trPr>
        <w:tc>
          <w:tcPr>
            <w:tcW w:w="1564" w:type="pct"/>
            <w:tcBorders>
              <w:top w:val="nil"/>
              <w:bottom w:val="nil"/>
            </w:tcBorders>
            <w:vAlign w:val="center"/>
          </w:tcPr>
          <w:p w14:paraId="53E2D502"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铜期货平均价格</w:t>
            </w:r>
            <w:r>
              <w:rPr>
                <w:rFonts w:ascii="Arial Narrow" w:eastAsia="仿宋_GB2312" w:hAnsi="Arial Narrow" w:hint="eastAsia"/>
                <w:color w:val="FF0000"/>
                <w:szCs w:val="21"/>
              </w:rPr>
              <w:t>-</w:t>
            </w:r>
            <w:r>
              <w:rPr>
                <w:rFonts w:ascii="Arial Narrow" w:eastAsia="仿宋_GB2312" w:hAnsi="Arial Narrow" w:hint="eastAsia"/>
                <w:color w:val="FF0000"/>
                <w:szCs w:val="21"/>
              </w:rPr>
              <w:t>元</w:t>
            </w:r>
            <w:r>
              <w:rPr>
                <w:rFonts w:ascii="Arial Narrow" w:eastAsia="仿宋_GB2312" w:hAnsi="Arial Narrow" w:hint="eastAsia"/>
                <w:color w:val="FF0000"/>
                <w:szCs w:val="21"/>
              </w:rPr>
              <w:t>/</w:t>
            </w:r>
            <w:r>
              <w:rPr>
                <w:rFonts w:ascii="Arial Narrow" w:eastAsia="仿宋_GB2312" w:hAnsi="Arial Narrow" w:hint="eastAsia"/>
                <w:color w:val="FF0000"/>
                <w:szCs w:val="21"/>
              </w:rPr>
              <w:t>吨</w:t>
            </w:r>
          </w:p>
        </w:tc>
        <w:tc>
          <w:tcPr>
            <w:tcW w:w="1017" w:type="pct"/>
            <w:tcBorders>
              <w:top w:val="nil"/>
              <w:bottom w:val="nil"/>
            </w:tcBorders>
            <w:vAlign w:val="center"/>
          </w:tcPr>
          <w:p w14:paraId="401281B9"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21076170"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3331C740"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17B5B99F" w14:textId="77777777" w:rsidR="00B53F2C" w:rsidRDefault="00B53F2C">
            <w:pPr>
              <w:jc w:val="right"/>
              <w:rPr>
                <w:rFonts w:ascii="Arial Narrow" w:eastAsia="仿宋_GB2312" w:hAnsi="Arial Narrow"/>
                <w:bCs/>
                <w:color w:val="FF0000"/>
              </w:rPr>
            </w:pPr>
          </w:p>
        </w:tc>
      </w:tr>
      <w:tr w:rsidR="00B53F2C" w14:paraId="4AEE1D7B" w14:textId="77777777">
        <w:trPr>
          <w:cantSplit/>
          <w:trHeight w:val="340"/>
          <w:jc w:val="center"/>
        </w:trPr>
        <w:tc>
          <w:tcPr>
            <w:tcW w:w="1564" w:type="pct"/>
            <w:tcBorders>
              <w:top w:val="nil"/>
              <w:bottom w:val="nil"/>
            </w:tcBorders>
            <w:vAlign w:val="center"/>
          </w:tcPr>
          <w:p w14:paraId="30778F8B"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75CA895B"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76045B4C"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202F5A8A"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53B11136" w14:textId="77777777" w:rsidR="00B53F2C" w:rsidRDefault="00B53F2C">
            <w:pPr>
              <w:jc w:val="right"/>
              <w:rPr>
                <w:rFonts w:ascii="Arial Narrow" w:eastAsia="仿宋_GB2312" w:hAnsi="Arial Narrow"/>
                <w:bCs/>
                <w:color w:val="FF0000"/>
              </w:rPr>
            </w:pPr>
          </w:p>
        </w:tc>
      </w:tr>
      <w:tr w:rsidR="00B53F2C" w14:paraId="448E4FAA" w14:textId="77777777">
        <w:trPr>
          <w:cantSplit/>
          <w:trHeight w:val="340"/>
          <w:jc w:val="center"/>
        </w:trPr>
        <w:tc>
          <w:tcPr>
            <w:tcW w:w="1564" w:type="pct"/>
            <w:tcBorders>
              <w:top w:val="nil"/>
              <w:bottom w:val="nil"/>
            </w:tcBorders>
            <w:vAlign w:val="center"/>
          </w:tcPr>
          <w:p w14:paraId="2BEDE1DC" w14:textId="77777777" w:rsidR="00B53F2C" w:rsidRDefault="00B53F2C">
            <w:pPr>
              <w:autoSpaceDE w:val="0"/>
              <w:autoSpaceDN w:val="0"/>
              <w:snapToGrid w:val="0"/>
              <w:jc w:val="left"/>
              <w:rPr>
                <w:rFonts w:ascii="Arial Narrow" w:eastAsia="仿宋_GB2312" w:hAnsi="Arial Narrow"/>
                <w:color w:val="FF0000"/>
                <w:szCs w:val="21"/>
              </w:rPr>
            </w:pPr>
          </w:p>
        </w:tc>
        <w:tc>
          <w:tcPr>
            <w:tcW w:w="1017" w:type="pct"/>
            <w:tcBorders>
              <w:top w:val="nil"/>
              <w:bottom w:val="nil"/>
            </w:tcBorders>
            <w:vAlign w:val="center"/>
          </w:tcPr>
          <w:p w14:paraId="5FFE7728" w14:textId="77777777" w:rsidR="00B53F2C" w:rsidRDefault="00B53F2C">
            <w:pPr>
              <w:jc w:val="right"/>
              <w:rPr>
                <w:rFonts w:ascii="Arial Narrow" w:eastAsia="仿宋_GB2312" w:hAnsi="Arial Narrow"/>
                <w:bCs/>
                <w:color w:val="FF0000"/>
              </w:rPr>
            </w:pPr>
          </w:p>
        </w:tc>
        <w:tc>
          <w:tcPr>
            <w:tcW w:w="939" w:type="pct"/>
            <w:tcBorders>
              <w:top w:val="nil"/>
              <w:bottom w:val="nil"/>
            </w:tcBorders>
            <w:vAlign w:val="center"/>
          </w:tcPr>
          <w:p w14:paraId="402E2940" w14:textId="77777777" w:rsidR="00B53F2C" w:rsidRDefault="00B53F2C">
            <w:pPr>
              <w:jc w:val="right"/>
              <w:rPr>
                <w:rFonts w:ascii="Arial Narrow" w:eastAsia="仿宋_GB2312" w:hAnsi="Arial Narrow"/>
                <w:bCs/>
                <w:color w:val="FF0000"/>
              </w:rPr>
            </w:pPr>
          </w:p>
        </w:tc>
        <w:tc>
          <w:tcPr>
            <w:tcW w:w="784" w:type="pct"/>
            <w:tcBorders>
              <w:top w:val="nil"/>
              <w:bottom w:val="nil"/>
            </w:tcBorders>
            <w:vAlign w:val="center"/>
          </w:tcPr>
          <w:p w14:paraId="45F14F6C" w14:textId="77777777" w:rsidR="00B53F2C" w:rsidRDefault="00B53F2C">
            <w:pPr>
              <w:jc w:val="right"/>
              <w:rPr>
                <w:rFonts w:ascii="Arial Narrow" w:eastAsia="仿宋_GB2312" w:hAnsi="Arial Narrow"/>
                <w:bCs/>
                <w:color w:val="FF0000"/>
              </w:rPr>
            </w:pPr>
          </w:p>
        </w:tc>
        <w:tc>
          <w:tcPr>
            <w:tcW w:w="696" w:type="pct"/>
            <w:tcBorders>
              <w:top w:val="nil"/>
              <w:bottom w:val="nil"/>
            </w:tcBorders>
            <w:vAlign w:val="center"/>
          </w:tcPr>
          <w:p w14:paraId="5580AD89" w14:textId="77777777" w:rsidR="00B53F2C" w:rsidRDefault="00B53F2C">
            <w:pPr>
              <w:jc w:val="right"/>
              <w:rPr>
                <w:rFonts w:ascii="Arial Narrow" w:eastAsia="仿宋_GB2312" w:hAnsi="Arial Narrow"/>
                <w:bCs/>
                <w:color w:val="FF0000"/>
              </w:rPr>
            </w:pPr>
          </w:p>
        </w:tc>
      </w:tr>
      <w:tr w:rsidR="00B53F2C" w14:paraId="386ED6C6" w14:textId="77777777">
        <w:trPr>
          <w:cantSplit/>
          <w:trHeight w:val="340"/>
          <w:jc w:val="center"/>
        </w:trPr>
        <w:tc>
          <w:tcPr>
            <w:tcW w:w="1564" w:type="pct"/>
            <w:tcBorders>
              <w:top w:val="nil"/>
              <w:bottom w:val="single" w:sz="8" w:space="0" w:color="auto"/>
            </w:tcBorders>
            <w:vAlign w:val="center"/>
          </w:tcPr>
          <w:p w14:paraId="22930001" w14:textId="77777777" w:rsidR="00B53F2C" w:rsidRDefault="00B53F2C">
            <w:pPr>
              <w:autoSpaceDE w:val="0"/>
              <w:autoSpaceDN w:val="0"/>
              <w:snapToGrid w:val="0"/>
              <w:rPr>
                <w:rFonts w:ascii="Arial Narrow" w:eastAsia="仿宋_GB2312" w:hAnsi="Arial Narrow"/>
                <w:color w:val="FF0000"/>
                <w:szCs w:val="21"/>
              </w:rPr>
            </w:pPr>
          </w:p>
        </w:tc>
        <w:tc>
          <w:tcPr>
            <w:tcW w:w="1017" w:type="pct"/>
            <w:tcBorders>
              <w:top w:val="nil"/>
              <w:bottom w:val="single" w:sz="8" w:space="0" w:color="auto"/>
            </w:tcBorders>
            <w:vAlign w:val="center"/>
          </w:tcPr>
          <w:p w14:paraId="7C73F8A2" w14:textId="77777777" w:rsidR="00B53F2C" w:rsidRDefault="00B53F2C">
            <w:pPr>
              <w:jc w:val="right"/>
              <w:rPr>
                <w:rFonts w:ascii="Arial Narrow" w:eastAsia="仿宋_GB2312" w:hAnsi="Arial Narrow"/>
                <w:bCs/>
                <w:color w:val="FF0000"/>
              </w:rPr>
            </w:pPr>
          </w:p>
        </w:tc>
        <w:tc>
          <w:tcPr>
            <w:tcW w:w="939" w:type="pct"/>
            <w:tcBorders>
              <w:top w:val="nil"/>
              <w:bottom w:val="single" w:sz="8" w:space="0" w:color="auto"/>
            </w:tcBorders>
            <w:vAlign w:val="center"/>
          </w:tcPr>
          <w:p w14:paraId="081649A1" w14:textId="77777777" w:rsidR="00B53F2C" w:rsidRDefault="00B53F2C">
            <w:pPr>
              <w:jc w:val="right"/>
              <w:rPr>
                <w:rFonts w:ascii="Arial Narrow" w:eastAsia="仿宋_GB2312" w:hAnsi="Arial Narrow"/>
                <w:bCs/>
                <w:color w:val="FF0000"/>
              </w:rPr>
            </w:pPr>
          </w:p>
        </w:tc>
        <w:tc>
          <w:tcPr>
            <w:tcW w:w="784" w:type="pct"/>
            <w:tcBorders>
              <w:top w:val="nil"/>
              <w:bottom w:val="single" w:sz="8" w:space="0" w:color="auto"/>
            </w:tcBorders>
            <w:vAlign w:val="center"/>
          </w:tcPr>
          <w:p w14:paraId="5A1352D2" w14:textId="77777777" w:rsidR="00B53F2C" w:rsidRDefault="00B53F2C">
            <w:pPr>
              <w:jc w:val="right"/>
              <w:rPr>
                <w:rFonts w:ascii="Arial Narrow" w:eastAsia="仿宋_GB2312" w:hAnsi="Arial Narrow"/>
                <w:bCs/>
                <w:color w:val="FF0000"/>
              </w:rPr>
            </w:pPr>
          </w:p>
        </w:tc>
        <w:tc>
          <w:tcPr>
            <w:tcW w:w="696" w:type="pct"/>
            <w:tcBorders>
              <w:top w:val="nil"/>
              <w:bottom w:val="single" w:sz="8" w:space="0" w:color="auto"/>
            </w:tcBorders>
            <w:vAlign w:val="center"/>
          </w:tcPr>
          <w:p w14:paraId="325D1802" w14:textId="77777777" w:rsidR="00B53F2C" w:rsidRDefault="00B53F2C">
            <w:pPr>
              <w:jc w:val="right"/>
              <w:rPr>
                <w:rFonts w:ascii="Arial Narrow" w:eastAsia="仿宋_GB2312" w:hAnsi="Arial Narrow"/>
                <w:bCs/>
                <w:color w:val="FF0000"/>
              </w:rPr>
            </w:pPr>
          </w:p>
        </w:tc>
      </w:tr>
    </w:tbl>
    <w:p w14:paraId="0F323FCD"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现金流量套期储备如下：</w:t>
      </w:r>
    </w:p>
    <w:p w14:paraId="15C65518" w14:textId="6832FC12"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316"/>
        <w:gridCol w:w="2161"/>
        <w:gridCol w:w="1919"/>
      </w:tblGrid>
      <w:tr w:rsidR="00B53F2C" w14:paraId="48ED9C22" w14:textId="77777777">
        <w:trPr>
          <w:cantSplit/>
          <w:trHeight w:val="340"/>
          <w:tblHeader/>
          <w:jc w:val="center"/>
        </w:trPr>
        <w:tc>
          <w:tcPr>
            <w:tcW w:w="2570" w:type="pct"/>
            <w:tcBorders>
              <w:top w:val="single" w:sz="8" w:space="0" w:color="auto"/>
              <w:bottom w:val="single" w:sz="4" w:space="0" w:color="auto"/>
            </w:tcBorders>
            <w:vAlign w:val="center"/>
          </w:tcPr>
          <w:p w14:paraId="0E83AED5" w14:textId="77777777" w:rsidR="00B53F2C" w:rsidRDefault="00B53F2C">
            <w:pPr>
              <w:autoSpaceDE w:val="0"/>
              <w:autoSpaceDN w:val="0"/>
              <w:snapToGrid w:val="0"/>
              <w:jc w:val="center"/>
              <w:rPr>
                <w:rFonts w:ascii="Arial Narrow" w:eastAsia="仿宋_GB2312" w:hAnsi="Arial Narrow"/>
                <w:b/>
                <w:color w:val="FF0000"/>
                <w:szCs w:val="21"/>
              </w:rPr>
            </w:pPr>
          </w:p>
        </w:tc>
        <w:tc>
          <w:tcPr>
            <w:tcW w:w="1287" w:type="pct"/>
            <w:tcBorders>
              <w:top w:val="single" w:sz="8" w:space="0" w:color="auto"/>
              <w:bottom w:val="single" w:sz="4" w:space="0" w:color="auto"/>
            </w:tcBorders>
            <w:vAlign w:val="center"/>
          </w:tcPr>
          <w:p w14:paraId="58B84CC9" w14:textId="04A75F1B" w:rsidR="00B53F2C" w:rsidRDefault="00FF4927"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2X2</w:t>
            </w:r>
            <w:r>
              <w:rPr>
                <w:rFonts w:ascii="Arial Narrow" w:eastAsia="仿宋_GB2312" w:hAnsi="Arial Narrow"/>
                <w:b/>
                <w:color w:val="FF0000"/>
                <w:szCs w:val="21"/>
              </w:rPr>
              <w:t>4</w:t>
            </w:r>
            <w:r w:rsidR="000E13B2">
              <w:rPr>
                <w:rFonts w:ascii="Arial Narrow" w:eastAsia="仿宋_GB2312" w:hAnsi="Arial Narrow" w:hint="eastAsia"/>
                <w:b/>
                <w:color w:val="FF0000"/>
                <w:szCs w:val="21"/>
              </w:rPr>
              <w:t>年用作确认套期无效部分基础的被套期项目公允价值变动</w:t>
            </w:r>
          </w:p>
        </w:tc>
        <w:tc>
          <w:tcPr>
            <w:tcW w:w="1143" w:type="pct"/>
            <w:tcBorders>
              <w:top w:val="single" w:sz="8" w:space="0" w:color="auto"/>
              <w:bottom w:val="single" w:sz="4" w:space="0" w:color="auto"/>
            </w:tcBorders>
            <w:vAlign w:val="center"/>
          </w:tcPr>
          <w:p w14:paraId="31669EFA"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现金流量套期储备</w:t>
            </w:r>
          </w:p>
        </w:tc>
      </w:tr>
      <w:tr w:rsidR="00B53F2C" w14:paraId="4E8E7812" w14:textId="77777777">
        <w:trPr>
          <w:cantSplit/>
          <w:trHeight w:val="340"/>
          <w:jc w:val="center"/>
        </w:trPr>
        <w:tc>
          <w:tcPr>
            <w:tcW w:w="2570" w:type="pct"/>
            <w:tcBorders>
              <w:top w:val="nil"/>
              <w:bottom w:val="nil"/>
            </w:tcBorders>
            <w:vAlign w:val="center"/>
          </w:tcPr>
          <w:p w14:paraId="5E8BB0D9"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p>
        </w:tc>
        <w:tc>
          <w:tcPr>
            <w:tcW w:w="1287" w:type="pct"/>
            <w:tcBorders>
              <w:top w:val="nil"/>
              <w:bottom w:val="nil"/>
            </w:tcBorders>
            <w:vAlign w:val="center"/>
          </w:tcPr>
          <w:p w14:paraId="261A9D0C" w14:textId="77777777" w:rsidR="00B53F2C" w:rsidRDefault="00B53F2C">
            <w:pPr>
              <w:jc w:val="right"/>
              <w:rPr>
                <w:rFonts w:ascii="Arial Narrow" w:eastAsia="仿宋_GB2312" w:hAnsi="Arial Narrow"/>
                <w:color w:val="FF0000"/>
              </w:rPr>
            </w:pPr>
          </w:p>
        </w:tc>
        <w:tc>
          <w:tcPr>
            <w:tcW w:w="1143" w:type="pct"/>
            <w:tcBorders>
              <w:top w:val="nil"/>
              <w:bottom w:val="nil"/>
            </w:tcBorders>
            <w:vAlign w:val="center"/>
          </w:tcPr>
          <w:p w14:paraId="6607A694" w14:textId="77777777" w:rsidR="00B53F2C" w:rsidRDefault="00B53F2C">
            <w:pPr>
              <w:jc w:val="right"/>
              <w:rPr>
                <w:rFonts w:ascii="Arial Narrow" w:eastAsia="仿宋_GB2312" w:hAnsi="Arial Narrow"/>
                <w:color w:val="FF0000"/>
              </w:rPr>
            </w:pPr>
          </w:p>
        </w:tc>
      </w:tr>
      <w:tr w:rsidR="00B53F2C" w14:paraId="24179B96" w14:textId="77777777">
        <w:trPr>
          <w:cantSplit/>
          <w:trHeight w:val="340"/>
          <w:jc w:val="center"/>
        </w:trPr>
        <w:tc>
          <w:tcPr>
            <w:tcW w:w="2570" w:type="pct"/>
            <w:tcBorders>
              <w:top w:val="nil"/>
              <w:bottom w:val="nil"/>
            </w:tcBorders>
            <w:vAlign w:val="center"/>
          </w:tcPr>
          <w:p w14:paraId="4AA1317D"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预期采购</w:t>
            </w:r>
          </w:p>
        </w:tc>
        <w:tc>
          <w:tcPr>
            <w:tcW w:w="1287" w:type="pct"/>
            <w:tcBorders>
              <w:top w:val="nil"/>
              <w:bottom w:val="nil"/>
            </w:tcBorders>
            <w:vAlign w:val="center"/>
          </w:tcPr>
          <w:p w14:paraId="78DC8CFA" w14:textId="77777777" w:rsidR="00B53F2C" w:rsidRDefault="00B53F2C">
            <w:pPr>
              <w:jc w:val="right"/>
              <w:rPr>
                <w:rFonts w:ascii="Arial Narrow" w:eastAsia="仿宋_GB2312" w:hAnsi="Arial Narrow"/>
                <w:bCs/>
                <w:color w:val="FF0000"/>
              </w:rPr>
            </w:pPr>
          </w:p>
        </w:tc>
        <w:tc>
          <w:tcPr>
            <w:tcW w:w="1143" w:type="pct"/>
            <w:tcBorders>
              <w:top w:val="nil"/>
              <w:bottom w:val="nil"/>
            </w:tcBorders>
            <w:vAlign w:val="center"/>
          </w:tcPr>
          <w:p w14:paraId="40194277" w14:textId="77777777" w:rsidR="00B53F2C" w:rsidRDefault="00B53F2C">
            <w:pPr>
              <w:jc w:val="right"/>
              <w:rPr>
                <w:rFonts w:ascii="Arial Narrow" w:eastAsia="仿宋_GB2312" w:hAnsi="Arial Narrow"/>
                <w:bCs/>
                <w:color w:val="FF0000"/>
              </w:rPr>
            </w:pPr>
          </w:p>
        </w:tc>
      </w:tr>
      <w:tr w:rsidR="00B53F2C" w14:paraId="0F440F34" w14:textId="77777777">
        <w:trPr>
          <w:cantSplit/>
          <w:trHeight w:val="340"/>
          <w:jc w:val="center"/>
        </w:trPr>
        <w:tc>
          <w:tcPr>
            <w:tcW w:w="2570" w:type="pct"/>
            <w:tcBorders>
              <w:top w:val="nil"/>
              <w:bottom w:val="nil"/>
            </w:tcBorders>
            <w:vAlign w:val="center"/>
          </w:tcPr>
          <w:p w14:paraId="38B8807E"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终止的套期（预期采购）</w:t>
            </w:r>
          </w:p>
        </w:tc>
        <w:tc>
          <w:tcPr>
            <w:tcW w:w="1287" w:type="pct"/>
            <w:tcBorders>
              <w:top w:val="nil"/>
              <w:bottom w:val="nil"/>
            </w:tcBorders>
            <w:vAlign w:val="center"/>
          </w:tcPr>
          <w:p w14:paraId="4ED425F9" w14:textId="77777777" w:rsidR="00B53F2C" w:rsidRDefault="000E13B2">
            <w:pPr>
              <w:jc w:val="right"/>
              <w:rPr>
                <w:rFonts w:ascii="Arial Narrow" w:eastAsia="仿宋_GB2312" w:hAnsi="Arial Narrow"/>
                <w:bCs/>
                <w:color w:val="FF0000"/>
              </w:rPr>
            </w:pPr>
            <w:r>
              <w:rPr>
                <w:rFonts w:ascii="Arial Narrow" w:eastAsia="仿宋_GB2312" w:hAnsi="Arial Narrow" w:hint="eastAsia"/>
                <w:bCs/>
                <w:color w:val="FF0000"/>
              </w:rPr>
              <w:t>不适用</w:t>
            </w:r>
          </w:p>
        </w:tc>
        <w:tc>
          <w:tcPr>
            <w:tcW w:w="1143" w:type="pct"/>
            <w:tcBorders>
              <w:top w:val="nil"/>
              <w:bottom w:val="nil"/>
            </w:tcBorders>
            <w:vAlign w:val="center"/>
          </w:tcPr>
          <w:p w14:paraId="3BC1A783" w14:textId="77777777" w:rsidR="00B53F2C" w:rsidRDefault="00B53F2C">
            <w:pPr>
              <w:jc w:val="right"/>
              <w:rPr>
                <w:rFonts w:ascii="Arial Narrow" w:eastAsia="仿宋_GB2312" w:hAnsi="Arial Narrow"/>
                <w:bCs/>
                <w:color w:val="FF0000"/>
              </w:rPr>
            </w:pPr>
          </w:p>
        </w:tc>
      </w:tr>
      <w:tr w:rsidR="00B53F2C" w14:paraId="249DC88A" w14:textId="77777777">
        <w:trPr>
          <w:cantSplit/>
          <w:trHeight w:val="340"/>
          <w:jc w:val="center"/>
        </w:trPr>
        <w:tc>
          <w:tcPr>
            <w:tcW w:w="2570" w:type="pct"/>
            <w:tcBorders>
              <w:top w:val="nil"/>
              <w:bottom w:val="single" w:sz="8" w:space="0" w:color="auto"/>
            </w:tcBorders>
            <w:vAlign w:val="center"/>
          </w:tcPr>
          <w:p w14:paraId="190080C0" w14:textId="77777777" w:rsidR="00B53F2C" w:rsidRDefault="00B53F2C">
            <w:pPr>
              <w:autoSpaceDE w:val="0"/>
              <w:autoSpaceDN w:val="0"/>
              <w:snapToGrid w:val="0"/>
              <w:rPr>
                <w:rFonts w:ascii="Arial Narrow" w:eastAsia="仿宋_GB2312" w:hAnsi="Arial Narrow"/>
                <w:color w:val="FF0000"/>
                <w:szCs w:val="21"/>
              </w:rPr>
            </w:pPr>
          </w:p>
        </w:tc>
        <w:tc>
          <w:tcPr>
            <w:tcW w:w="1287" w:type="pct"/>
            <w:tcBorders>
              <w:top w:val="nil"/>
              <w:bottom w:val="single" w:sz="8" w:space="0" w:color="auto"/>
            </w:tcBorders>
            <w:vAlign w:val="center"/>
          </w:tcPr>
          <w:p w14:paraId="32EFEA74" w14:textId="77777777" w:rsidR="00B53F2C" w:rsidRDefault="00B53F2C">
            <w:pPr>
              <w:jc w:val="right"/>
              <w:rPr>
                <w:rFonts w:ascii="Arial Narrow" w:eastAsia="仿宋_GB2312" w:hAnsi="Arial Narrow"/>
                <w:bCs/>
                <w:color w:val="FF0000"/>
              </w:rPr>
            </w:pPr>
          </w:p>
        </w:tc>
        <w:tc>
          <w:tcPr>
            <w:tcW w:w="1143" w:type="pct"/>
            <w:tcBorders>
              <w:top w:val="nil"/>
              <w:bottom w:val="single" w:sz="8" w:space="0" w:color="auto"/>
            </w:tcBorders>
            <w:vAlign w:val="center"/>
          </w:tcPr>
          <w:p w14:paraId="39023451" w14:textId="77777777" w:rsidR="00B53F2C" w:rsidRDefault="00B53F2C">
            <w:pPr>
              <w:jc w:val="right"/>
              <w:rPr>
                <w:rFonts w:ascii="Arial Narrow" w:eastAsia="仿宋_GB2312" w:hAnsi="Arial Narrow"/>
                <w:bCs/>
                <w:color w:val="FF0000"/>
              </w:rPr>
            </w:pPr>
          </w:p>
        </w:tc>
      </w:tr>
    </w:tbl>
    <w:p w14:paraId="685A040A" w14:textId="43F8665A"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lastRenderedPageBreak/>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316"/>
        <w:gridCol w:w="2161"/>
        <w:gridCol w:w="1919"/>
      </w:tblGrid>
      <w:tr w:rsidR="00B53F2C" w14:paraId="72EC8C54" w14:textId="77777777">
        <w:trPr>
          <w:cantSplit/>
          <w:trHeight w:val="340"/>
          <w:tblHeader/>
          <w:jc w:val="center"/>
        </w:trPr>
        <w:tc>
          <w:tcPr>
            <w:tcW w:w="2570" w:type="pct"/>
            <w:tcBorders>
              <w:top w:val="single" w:sz="8" w:space="0" w:color="auto"/>
              <w:bottom w:val="single" w:sz="4" w:space="0" w:color="auto"/>
            </w:tcBorders>
            <w:vAlign w:val="center"/>
          </w:tcPr>
          <w:p w14:paraId="5B8F36E3" w14:textId="77777777" w:rsidR="00B53F2C" w:rsidRDefault="00B53F2C">
            <w:pPr>
              <w:autoSpaceDE w:val="0"/>
              <w:autoSpaceDN w:val="0"/>
              <w:snapToGrid w:val="0"/>
              <w:jc w:val="center"/>
              <w:rPr>
                <w:rFonts w:ascii="Arial Narrow" w:eastAsia="仿宋_GB2312" w:hAnsi="Arial Narrow"/>
                <w:b/>
                <w:color w:val="FF0000"/>
                <w:szCs w:val="21"/>
              </w:rPr>
            </w:pPr>
          </w:p>
        </w:tc>
        <w:tc>
          <w:tcPr>
            <w:tcW w:w="1287" w:type="pct"/>
            <w:tcBorders>
              <w:top w:val="single" w:sz="8" w:space="0" w:color="auto"/>
              <w:bottom w:val="single" w:sz="4" w:space="0" w:color="auto"/>
            </w:tcBorders>
            <w:vAlign w:val="center"/>
          </w:tcPr>
          <w:p w14:paraId="20399375" w14:textId="0387398D" w:rsidR="00B53F2C" w:rsidRDefault="00FF4927"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2X2</w:t>
            </w:r>
            <w:r>
              <w:rPr>
                <w:rFonts w:ascii="Arial Narrow" w:eastAsia="仿宋_GB2312" w:hAnsi="Arial Narrow"/>
                <w:b/>
                <w:color w:val="FF0000"/>
                <w:szCs w:val="21"/>
              </w:rPr>
              <w:t>4</w:t>
            </w:r>
            <w:r w:rsidR="000E13B2">
              <w:rPr>
                <w:rFonts w:ascii="Arial Narrow" w:eastAsia="仿宋_GB2312" w:hAnsi="Arial Narrow" w:hint="eastAsia"/>
                <w:b/>
                <w:color w:val="FF0000"/>
                <w:szCs w:val="21"/>
              </w:rPr>
              <w:t>年用作确认套期无效部分基础的被套期项目公允价值变动</w:t>
            </w:r>
          </w:p>
        </w:tc>
        <w:tc>
          <w:tcPr>
            <w:tcW w:w="1143" w:type="pct"/>
            <w:tcBorders>
              <w:top w:val="single" w:sz="8" w:space="0" w:color="auto"/>
              <w:bottom w:val="single" w:sz="4" w:space="0" w:color="auto"/>
            </w:tcBorders>
            <w:vAlign w:val="center"/>
          </w:tcPr>
          <w:p w14:paraId="5BDAC60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现金流量套期储备</w:t>
            </w:r>
          </w:p>
        </w:tc>
      </w:tr>
      <w:tr w:rsidR="00B53F2C" w14:paraId="414AC55A" w14:textId="77777777">
        <w:trPr>
          <w:cantSplit/>
          <w:trHeight w:val="340"/>
          <w:jc w:val="center"/>
        </w:trPr>
        <w:tc>
          <w:tcPr>
            <w:tcW w:w="2570" w:type="pct"/>
            <w:tcBorders>
              <w:top w:val="nil"/>
              <w:bottom w:val="nil"/>
            </w:tcBorders>
            <w:vAlign w:val="center"/>
          </w:tcPr>
          <w:p w14:paraId="77D067C6"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p>
        </w:tc>
        <w:tc>
          <w:tcPr>
            <w:tcW w:w="1287" w:type="pct"/>
            <w:tcBorders>
              <w:top w:val="nil"/>
              <w:bottom w:val="nil"/>
            </w:tcBorders>
            <w:vAlign w:val="center"/>
          </w:tcPr>
          <w:p w14:paraId="112A217A" w14:textId="77777777" w:rsidR="00B53F2C" w:rsidRDefault="00B53F2C">
            <w:pPr>
              <w:jc w:val="right"/>
              <w:rPr>
                <w:rFonts w:ascii="Arial Narrow" w:eastAsia="仿宋_GB2312" w:hAnsi="Arial Narrow"/>
                <w:color w:val="FF0000"/>
              </w:rPr>
            </w:pPr>
          </w:p>
        </w:tc>
        <w:tc>
          <w:tcPr>
            <w:tcW w:w="1143" w:type="pct"/>
            <w:tcBorders>
              <w:top w:val="nil"/>
              <w:bottom w:val="nil"/>
            </w:tcBorders>
            <w:vAlign w:val="center"/>
          </w:tcPr>
          <w:p w14:paraId="1852F341" w14:textId="77777777" w:rsidR="00B53F2C" w:rsidRDefault="00B53F2C">
            <w:pPr>
              <w:jc w:val="right"/>
              <w:rPr>
                <w:rFonts w:ascii="Arial Narrow" w:eastAsia="仿宋_GB2312" w:hAnsi="Arial Narrow"/>
                <w:color w:val="FF0000"/>
              </w:rPr>
            </w:pPr>
          </w:p>
        </w:tc>
      </w:tr>
      <w:tr w:rsidR="00B53F2C" w14:paraId="4A008287" w14:textId="77777777">
        <w:trPr>
          <w:cantSplit/>
          <w:trHeight w:val="340"/>
          <w:jc w:val="center"/>
        </w:trPr>
        <w:tc>
          <w:tcPr>
            <w:tcW w:w="2570" w:type="pct"/>
            <w:tcBorders>
              <w:top w:val="nil"/>
              <w:bottom w:val="nil"/>
            </w:tcBorders>
            <w:vAlign w:val="center"/>
          </w:tcPr>
          <w:p w14:paraId="6C81E522"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预期采购</w:t>
            </w:r>
          </w:p>
        </w:tc>
        <w:tc>
          <w:tcPr>
            <w:tcW w:w="1287" w:type="pct"/>
            <w:tcBorders>
              <w:top w:val="nil"/>
              <w:bottom w:val="nil"/>
            </w:tcBorders>
            <w:vAlign w:val="center"/>
          </w:tcPr>
          <w:p w14:paraId="4E404894" w14:textId="77777777" w:rsidR="00B53F2C" w:rsidRDefault="00B53F2C">
            <w:pPr>
              <w:jc w:val="right"/>
              <w:rPr>
                <w:rFonts w:ascii="Arial Narrow" w:eastAsia="仿宋_GB2312" w:hAnsi="Arial Narrow"/>
                <w:bCs/>
                <w:color w:val="FF0000"/>
              </w:rPr>
            </w:pPr>
          </w:p>
        </w:tc>
        <w:tc>
          <w:tcPr>
            <w:tcW w:w="1143" w:type="pct"/>
            <w:tcBorders>
              <w:top w:val="nil"/>
              <w:bottom w:val="nil"/>
            </w:tcBorders>
            <w:vAlign w:val="center"/>
          </w:tcPr>
          <w:p w14:paraId="132D4018" w14:textId="77777777" w:rsidR="00B53F2C" w:rsidRDefault="00B53F2C">
            <w:pPr>
              <w:jc w:val="right"/>
              <w:rPr>
                <w:rFonts w:ascii="Arial Narrow" w:eastAsia="仿宋_GB2312" w:hAnsi="Arial Narrow"/>
                <w:bCs/>
                <w:color w:val="FF0000"/>
              </w:rPr>
            </w:pPr>
          </w:p>
        </w:tc>
      </w:tr>
      <w:tr w:rsidR="00B53F2C" w14:paraId="3B625AEB" w14:textId="77777777">
        <w:trPr>
          <w:cantSplit/>
          <w:trHeight w:val="340"/>
          <w:jc w:val="center"/>
        </w:trPr>
        <w:tc>
          <w:tcPr>
            <w:tcW w:w="2570" w:type="pct"/>
            <w:tcBorders>
              <w:top w:val="nil"/>
              <w:bottom w:val="nil"/>
            </w:tcBorders>
            <w:vAlign w:val="center"/>
          </w:tcPr>
          <w:p w14:paraId="109C5C86"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终止的套期（预期采购）</w:t>
            </w:r>
          </w:p>
        </w:tc>
        <w:tc>
          <w:tcPr>
            <w:tcW w:w="1287" w:type="pct"/>
            <w:tcBorders>
              <w:top w:val="nil"/>
              <w:bottom w:val="nil"/>
            </w:tcBorders>
            <w:vAlign w:val="center"/>
          </w:tcPr>
          <w:p w14:paraId="59962E3C" w14:textId="77777777" w:rsidR="00B53F2C" w:rsidRDefault="000E13B2">
            <w:pPr>
              <w:jc w:val="right"/>
              <w:rPr>
                <w:rFonts w:ascii="Arial Narrow" w:eastAsia="仿宋_GB2312" w:hAnsi="Arial Narrow"/>
                <w:bCs/>
                <w:color w:val="FF0000"/>
              </w:rPr>
            </w:pPr>
            <w:r>
              <w:rPr>
                <w:rFonts w:ascii="Arial Narrow" w:eastAsia="仿宋_GB2312" w:hAnsi="Arial Narrow" w:hint="eastAsia"/>
                <w:bCs/>
                <w:color w:val="FF0000"/>
              </w:rPr>
              <w:t>不适用</w:t>
            </w:r>
          </w:p>
        </w:tc>
        <w:tc>
          <w:tcPr>
            <w:tcW w:w="1143" w:type="pct"/>
            <w:tcBorders>
              <w:top w:val="nil"/>
              <w:bottom w:val="nil"/>
            </w:tcBorders>
            <w:vAlign w:val="center"/>
          </w:tcPr>
          <w:p w14:paraId="71789E6B" w14:textId="77777777" w:rsidR="00B53F2C" w:rsidRDefault="00B53F2C">
            <w:pPr>
              <w:jc w:val="right"/>
              <w:rPr>
                <w:rFonts w:ascii="Arial Narrow" w:eastAsia="仿宋_GB2312" w:hAnsi="Arial Narrow"/>
                <w:bCs/>
                <w:color w:val="FF0000"/>
              </w:rPr>
            </w:pPr>
          </w:p>
        </w:tc>
      </w:tr>
      <w:tr w:rsidR="00B53F2C" w14:paraId="79D7F45A" w14:textId="77777777">
        <w:trPr>
          <w:cantSplit/>
          <w:trHeight w:val="340"/>
          <w:jc w:val="center"/>
        </w:trPr>
        <w:tc>
          <w:tcPr>
            <w:tcW w:w="2570" w:type="pct"/>
            <w:tcBorders>
              <w:top w:val="nil"/>
              <w:bottom w:val="single" w:sz="8" w:space="0" w:color="auto"/>
            </w:tcBorders>
            <w:vAlign w:val="center"/>
          </w:tcPr>
          <w:p w14:paraId="4746C083" w14:textId="77777777" w:rsidR="00B53F2C" w:rsidRDefault="00B53F2C">
            <w:pPr>
              <w:autoSpaceDE w:val="0"/>
              <w:autoSpaceDN w:val="0"/>
              <w:snapToGrid w:val="0"/>
              <w:rPr>
                <w:rFonts w:ascii="Arial Narrow" w:eastAsia="仿宋_GB2312" w:hAnsi="Arial Narrow"/>
                <w:color w:val="FF0000"/>
                <w:szCs w:val="21"/>
              </w:rPr>
            </w:pPr>
          </w:p>
        </w:tc>
        <w:tc>
          <w:tcPr>
            <w:tcW w:w="1287" w:type="pct"/>
            <w:tcBorders>
              <w:top w:val="nil"/>
              <w:bottom w:val="single" w:sz="8" w:space="0" w:color="auto"/>
            </w:tcBorders>
            <w:vAlign w:val="center"/>
          </w:tcPr>
          <w:p w14:paraId="005444F3" w14:textId="77777777" w:rsidR="00B53F2C" w:rsidRDefault="00B53F2C">
            <w:pPr>
              <w:jc w:val="right"/>
              <w:rPr>
                <w:rFonts w:ascii="Arial Narrow" w:eastAsia="仿宋_GB2312" w:hAnsi="Arial Narrow"/>
                <w:bCs/>
                <w:color w:val="FF0000"/>
              </w:rPr>
            </w:pPr>
          </w:p>
        </w:tc>
        <w:tc>
          <w:tcPr>
            <w:tcW w:w="1143" w:type="pct"/>
            <w:tcBorders>
              <w:top w:val="nil"/>
              <w:bottom w:val="single" w:sz="8" w:space="0" w:color="auto"/>
            </w:tcBorders>
            <w:vAlign w:val="center"/>
          </w:tcPr>
          <w:p w14:paraId="3BE5CC35" w14:textId="77777777" w:rsidR="00B53F2C" w:rsidRDefault="00B53F2C">
            <w:pPr>
              <w:jc w:val="right"/>
              <w:rPr>
                <w:rFonts w:ascii="Arial Narrow" w:eastAsia="仿宋_GB2312" w:hAnsi="Arial Narrow"/>
                <w:bCs/>
                <w:color w:val="FF0000"/>
              </w:rPr>
            </w:pPr>
          </w:p>
        </w:tc>
      </w:tr>
    </w:tbl>
    <w:p w14:paraId="1ED7B912"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套期工具的账面价值以及公允价值变动如下：</w:t>
      </w:r>
    </w:p>
    <w:p w14:paraId="54E3A6B4" w14:textId="42A315DE"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42"/>
        <w:gridCol w:w="1180"/>
        <w:gridCol w:w="1313"/>
        <w:gridCol w:w="1575"/>
        <w:gridCol w:w="1313"/>
        <w:gridCol w:w="1573"/>
      </w:tblGrid>
      <w:tr w:rsidR="00B53F2C" w14:paraId="70FF80BC" w14:textId="77777777">
        <w:trPr>
          <w:cantSplit/>
          <w:trHeight w:val="340"/>
          <w:tblHeader/>
          <w:jc w:val="center"/>
        </w:trPr>
        <w:tc>
          <w:tcPr>
            <w:tcW w:w="858" w:type="pct"/>
            <w:vMerge w:val="restart"/>
            <w:tcBorders>
              <w:top w:val="single" w:sz="8" w:space="0" w:color="auto"/>
            </w:tcBorders>
            <w:vAlign w:val="center"/>
          </w:tcPr>
          <w:p w14:paraId="3C7F25F3"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val="restart"/>
            <w:tcBorders>
              <w:top w:val="single" w:sz="8" w:space="0" w:color="auto"/>
            </w:tcBorders>
            <w:vAlign w:val="center"/>
          </w:tcPr>
          <w:p w14:paraId="74DFBDF4"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w:t>
            </w:r>
          </w:p>
          <w:p w14:paraId="4687424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名义金额</w:t>
            </w:r>
          </w:p>
        </w:tc>
        <w:tc>
          <w:tcPr>
            <w:tcW w:w="1720" w:type="pct"/>
            <w:gridSpan w:val="2"/>
            <w:tcBorders>
              <w:top w:val="single" w:sz="8" w:space="0" w:color="auto"/>
              <w:bottom w:val="single" w:sz="6" w:space="0" w:color="auto"/>
            </w:tcBorders>
            <w:vAlign w:val="center"/>
          </w:tcPr>
          <w:p w14:paraId="4E07B687"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套期工具的账面价值</w:t>
            </w:r>
          </w:p>
        </w:tc>
        <w:tc>
          <w:tcPr>
            <w:tcW w:w="782" w:type="pct"/>
            <w:vMerge w:val="restart"/>
            <w:tcBorders>
              <w:top w:val="single" w:sz="8" w:space="0" w:color="auto"/>
            </w:tcBorders>
            <w:vAlign w:val="center"/>
          </w:tcPr>
          <w:p w14:paraId="18F22D1D"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包含套期工具的资产负债表列示项目</w:t>
            </w:r>
          </w:p>
        </w:tc>
        <w:tc>
          <w:tcPr>
            <w:tcW w:w="937" w:type="pct"/>
            <w:vMerge w:val="restart"/>
            <w:tcBorders>
              <w:top w:val="single" w:sz="8" w:space="0" w:color="auto"/>
            </w:tcBorders>
            <w:vAlign w:val="center"/>
          </w:tcPr>
          <w:p w14:paraId="1DB983BC" w14:textId="37C9C59C" w:rsidR="00B53F2C" w:rsidRDefault="004562C2"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2025</w:t>
            </w:r>
            <w:r w:rsidR="000E13B2">
              <w:rPr>
                <w:rFonts w:ascii="Arial Narrow" w:eastAsia="仿宋_GB2312" w:hAnsi="Arial Narrow" w:hint="eastAsia"/>
                <w:b/>
                <w:color w:val="FF0000"/>
                <w:szCs w:val="21"/>
              </w:rPr>
              <w:t>年用作确认套期无效部分基础的套期工具公允价值变动</w:t>
            </w:r>
          </w:p>
        </w:tc>
      </w:tr>
      <w:tr w:rsidR="00B53F2C" w14:paraId="5BAFBFBB" w14:textId="77777777">
        <w:trPr>
          <w:cantSplit/>
          <w:trHeight w:val="340"/>
          <w:tblHeader/>
          <w:jc w:val="center"/>
        </w:trPr>
        <w:tc>
          <w:tcPr>
            <w:tcW w:w="858" w:type="pct"/>
            <w:vMerge/>
            <w:tcBorders>
              <w:bottom w:val="single" w:sz="4" w:space="0" w:color="auto"/>
            </w:tcBorders>
            <w:vAlign w:val="center"/>
          </w:tcPr>
          <w:p w14:paraId="14FAAA67"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tcBorders>
              <w:bottom w:val="single" w:sz="4" w:space="0" w:color="auto"/>
            </w:tcBorders>
            <w:vAlign w:val="center"/>
          </w:tcPr>
          <w:p w14:paraId="6F67FFDE" w14:textId="77777777" w:rsidR="00B53F2C" w:rsidRDefault="00B53F2C">
            <w:pPr>
              <w:autoSpaceDE w:val="0"/>
              <w:autoSpaceDN w:val="0"/>
              <w:snapToGrid w:val="0"/>
              <w:jc w:val="center"/>
              <w:rPr>
                <w:rFonts w:ascii="Arial Narrow" w:eastAsia="仿宋_GB2312" w:hAnsi="Arial Narrow"/>
                <w:b/>
                <w:color w:val="FF0000"/>
                <w:szCs w:val="21"/>
              </w:rPr>
            </w:pPr>
          </w:p>
        </w:tc>
        <w:tc>
          <w:tcPr>
            <w:tcW w:w="782" w:type="pct"/>
            <w:tcBorders>
              <w:top w:val="single" w:sz="6" w:space="0" w:color="auto"/>
              <w:bottom w:val="single" w:sz="4" w:space="0" w:color="auto"/>
            </w:tcBorders>
            <w:vAlign w:val="center"/>
          </w:tcPr>
          <w:p w14:paraId="03CFC84F"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938" w:type="pct"/>
            <w:tcBorders>
              <w:top w:val="single" w:sz="6" w:space="0" w:color="auto"/>
              <w:bottom w:val="single" w:sz="4" w:space="0" w:color="auto"/>
            </w:tcBorders>
            <w:vAlign w:val="center"/>
          </w:tcPr>
          <w:p w14:paraId="55443E76"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782" w:type="pct"/>
            <w:vMerge/>
            <w:tcBorders>
              <w:bottom w:val="single" w:sz="4" w:space="0" w:color="auto"/>
            </w:tcBorders>
            <w:vAlign w:val="center"/>
          </w:tcPr>
          <w:p w14:paraId="361D24D0" w14:textId="77777777" w:rsidR="00B53F2C" w:rsidRDefault="00B53F2C">
            <w:pPr>
              <w:autoSpaceDE w:val="0"/>
              <w:autoSpaceDN w:val="0"/>
              <w:snapToGrid w:val="0"/>
              <w:jc w:val="center"/>
              <w:rPr>
                <w:rFonts w:ascii="Arial Narrow" w:eastAsia="仿宋_GB2312" w:hAnsi="Arial Narrow"/>
                <w:b/>
                <w:color w:val="FF0000"/>
                <w:szCs w:val="21"/>
              </w:rPr>
            </w:pPr>
          </w:p>
        </w:tc>
        <w:tc>
          <w:tcPr>
            <w:tcW w:w="937" w:type="pct"/>
            <w:vMerge/>
            <w:tcBorders>
              <w:bottom w:val="single" w:sz="4" w:space="0" w:color="auto"/>
            </w:tcBorders>
            <w:vAlign w:val="center"/>
          </w:tcPr>
          <w:p w14:paraId="171A0147"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1D15C23C" w14:textId="77777777">
        <w:trPr>
          <w:cantSplit/>
          <w:trHeight w:val="340"/>
          <w:jc w:val="center"/>
        </w:trPr>
        <w:tc>
          <w:tcPr>
            <w:tcW w:w="858" w:type="pct"/>
            <w:tcBorders>
              <w:top w:val="nil"/>
              <w:bottom w:val="nil"/>
            </w:tcBorders>
            <w:vAlign w:val="center"/>
          </w:tcPr>
          <w:p w14:paraId="005B58F5"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预期采购</w:t>
            </w:r>
          </w:p>
        </w:tc>
        <w:tc>
          <w:tcPr>
            <w:tcW w:w="703" w:type="pct"/>
            <w:tcBorders>
              <w:top w:val="nil"/>
              <w:bottom w:val="nil"/>
            </w:tcBorders>
            <w:vAlign w:val="center"/>
          </w:tcPr>
          <w:p w14:paraId="4B705152"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2EEC97F9"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458F03DF"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1A9468BE"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交易性金融资产</w:t>
            </w:r>
            <w:r>
              <w:rPr>
                <w:rFonts w:ascii="Arial Narrow" w:eastAsia="仿宋_GB2312" w:hAnsi="Arial Narrow" w:hint="eastAsia"/>
                <w:bCs/>
                <w:color w:val="FF0000"/>
              </w:rPr>
              <w:t>/</w:t>
            </w:r>
            <w:r>
              <w:rPr>
                <w:rFonts w:ascii="Arial Narrow" w:eastAsia="仿宋_GB2312" w:hAnsi="Arial Narrow" w:hint="eastAsia"/>
                <w:bCs/>
                <w:color w:val="FF0000"/>
              </w:rPr>
              <w:t>负债</w:t>
            </w:r>
          </w:p>
        </w:tc>
        <w:tc>
          <w:tcPr>
            <w:tcW w:w="937" w:type="pct"/>
            <w:tcBorders>
              <w:top w:val="nil"/>
              <w:bottom w:val="nil"/>
            </w:tcBorders>
            <w:vAlign w:val="center"/>
          </w:tcPr>
          <w:p w14:paraId="4A82F59F" w14:textId="77777777" w:rsidR="00B53F2C" w:rsidRDefault="00B53F2C">
            <w:pPr>
              <w:jc w:val="right"/>
              <w:rPr>
                <w:rFonts w:ascii="Arial Narrow" w:eastAsia="仿宋_GB2312" w:hAnsi="Arial Narrow"/>
                <w:bCs/>
                <w:color w:val="FF0000"/>
              </w:rPr>
            </w:pPr>
          </w:p>
        </w:tc>
      </w:tr>
      <w:tr w:rsidR="00B53F2C" w14:paraId="36A3FFE5" w14:textId="77777777">
        <w:trPr>
          <w:cantSplit/>
          <w:trHeight w:val="340"/>
          <w:jc w:val="center"/>
        </w:trPr>
        <w:tc>
          <w:tcPr>
            <w:tcW w:w="858" w:type="pct"/>
            <w:tcBorders>
              <w:top w:val="nil"/>
              <w:bottom w:val="nil"/>
            </w:tcBorders>
            <w:vAlign w:val="center"/>
          </w:tcPr>
          <w:p w14:paraId="66C939BB"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50B8B524"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590A09BB"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71243B19"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15FC2B11"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060CDDC2" w14:textId="77777777" w:rsidR="00B53F2C" w:rsidRDefault="00B53F2C">
            <w:pPr>
              <w:jc w:val="right"/>
              <w:rPr>
                <w:rFonts w:ascii="Arial Narrow" w:eastAsia="仿宋_GB2312" w:hAnsi="Arial Narrow"/>
                <w:bCs/>
                <w:color w:val="FF0000"/>
              </w:rPr>
            </w:pPr>
          </w:p>
        </w:tc>
      </w:tr>
      <w:tr w:rsidR="00B53F2C" w14:paraId="14B3EDE1" w14:textId="77777777">
        <w:trPr>
          <w:cantSplit/>
          <w:trHeight w:val="340"/>
          <w:jc w:val="center"/>
        </w:trPr>
        <w:tc>
          <w:tcPr>
            <w:tcW w:w="858" w:type="pct"/>
            <w:tcBorders>
              <w:top w:val="nil"/>
              <w:bottom w:val="nil"/>
            </w:tcBorders>
            <w:vAlign w:val="center"/>
          </w:tcPr>
          <w:p w14:paraId="4C9CB24E"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32714A6E"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3F412D9C"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427F96BC"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33C674B4"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5F77DF07" w14:textId="77777777" w:rsidR="00B53F2C" w:rsidRDefault="00B53F2C">
            <w:pPr>
              <w:jc w:val="right"/>
              <w:rPr>
                <w:rFonts w:ascii="Arial Narrow" w:eastAsia="仿宋_GB2312" w:hAnsi="Arial Narrow"/>
                <w:bCs/>
                <w:color w:val="FF0000"/>
              </w:rPr>
            </w:pPr>
          </w:p>
        </w:tc>
      </w:tr>
      <w:tr w:rsidR="00B53F2C" w14:paraId="0C6417D6" w14:textId="77777777">
        <w:trPr>
          <w:cantSplit/>
          <w:trHeight w:val="340"/>
          <w:jc w:val="center"/>
        </w:trPr>
        <w:tc>
          <w:tcPr>
            <w:tcW w:w="858" w:type="pct"/>
            <w:tcBorders>
              <w:top w:val="nil"/>
              <w:bottom w:val="single" w:sz="8" w:space="0" w:color="auto"/>
            </w:tcBorders>
            <w:vAlign w:val="center"/>
          </w:tcPr>
          <w:p w14:paraId="55B99E83" w14:textId="77777777" w:rsidR="00B53F2C" w:rsidRDefault="00B53F2C">
            <w:pPr>
              <w:autoSpaceDE w:val="0"/>
              <w:autoSpaceDN w:val="0"/>
              <w:snapToGrid w:val="0"/>
              <w:rPr>
                <w:rFonts w:ascii="Arial Narrow" w:eastAsia="仿宋_GB2312" w:hAnsi="Arial Narrow"/>
                <w:color w:val="FF0000"/>
                <w:szCs w:val="21"/>
              </w:rPr>
            </w:pPr>
          </w:p>
        </w:tc>
        <w:tc>
          <w:tcPr>
            <w:tcW w:w="703" w:type="pct"/>
            <w:tcBorders>
              <w:top w:val="nil"/>
              <w:bottom w:val="single" w:sz="8" w:space="0" w:color="auto"/>
            </w:tcBorders>
            <w:vAlign w:val="center"/>
          </w:tcPr>
          <w:p w14:paraId="4D02F642"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05AE26AF" w14:textId="77777777" w:rsidR="00B53F2C" w:rsidRDefault="00B53F2C">
            <w:pPr>
              <w:jc w:val="right"/>
              <w:rPr>
                <w:rFonts w:ascii="Arial Narrow" w:eastAsia="仿宋_GB2312" w:hAnsi="Arial Narrow"/>
                <w:bCs/>
                <w:color w:val="FF0000"/>
              </w:rPr>
            </w:pPr>
          </w:p>
        </w:tc>
        <w:tc>
          <w:tcPr>
            <w:tcW w:w="938" w:type="pct"/>
            <w:tcBorders>
              <w:top w:val="nil"/>
              <w:bottom w:val="single" w:sz="8" w:space="0" w:color="auto"/>
            </w:tcBorders>
            <w:vAlign w:val="center"/>
          </w:tcPr>
          <w:p w14:paraId="050EBFD9"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21E2AB1F" w14:textId="77777777" w:rsidR="00B53F2C" w:rsidRDefault="00B53F2C">
            <w:pPr>
              <w:jc w:val="center"/>
              <w:rPr>
                <w:rFonts w:ascii="Arial Narrow" w:eastAsia="仿宋_GB2312" w:hAnsi="Arial Narrow"/>
                <w:bCs/>
                <w:color w:val="FF0000"/>
              </w:rPr>
            </w:pPr>
          </w:p>
        </w:tc>
        <w:tc>
          <w:tcPr>
            <w:tcW w:w="937" w:type="pct"/>
            <w:tcBorders>
              <w:top w:val="nil"/>
              <w:bottom w:val="single" w:sz="8" w:space="0" w:color="auto"/>
            </w:tcBorders>
            <w:vAlign w:val="center"/>
          </w:tcPr>
          <w:p w14:paraId="0FCB7C16" w14:textId="77777777" w:rsidR="00B53F2C" w:rsidRDefault="00B53F2C">
            <w:pPr>
              <w:jc w:val="right"/>
              <w:rPr>
                <w:rFonts w:ascii="Arial Narrow" w:eastAsia="仿宋_GB2312" w:hAnsi="Arial Narrow"/>
                <w:bCs/>
                <w:color w:val="FF0000"/>
              </w:rPr>
            </w:pPr>
          </w:p>
        </w:tc>
      </w:tr>
    </w:tbl>
    <w:p w14:paraId="76F316EC" w14:textId="78AA13A2"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42"/>
        <w:gridCol w:w="1180"/>
        <w:gridCol w:w="1313"/>
        <w:gridCol w:w="1575"/>
        <w:gridCol w:w="1313"/>
        <w:gridCol w:w="1573"/>
      </w:tblGrid>
      <w:tr w:rsidR="00B53F2C" w14:paraId="72A07DC0" w14:textId="77777777">
        <w:trPr>
          <w:cantSplit/>
          <w:trHeight w:val="340"/>
          <w:tblHeader/>
          <w:jc w:val="center"/>
        </w:trPr>
        <w:tc>
          <w:tcPr>
            <w:tcW w:w="858" w:type="pct"/>
            <w:vMerge w:val="restart"/>
            <w:tcBorders>
              <w:top w:val="single" w:sz="8" w:space="0" w:color="auto"/>
            </w:tcBorders>
            <w:vAlign w:val="center"/>
          </w:tcPr>
          <w:p w14:paraId="66C3660D"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val="restart"/>
            <w:tcBorders>
              <w:top w:val="single" w:sz="8" w:space="0" w:color="auto"/>
            </w:tcBorders>
            <w:vAlign w:val="center"/>
          </w:tcPr>
          <w:p w14:paraId="712EE68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w:t>
            </w:r>
          </w:p>
          <w:p w14:paraId="2F4F834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名义金额</w:t>
            </w:r>
          </w:p>
        </w:tc>
        <w:tc>
          <w:tcPr>
            <w:tcW w:w="1720" w:type="pct"/>
            <w:gridSpan w:val="2"/>
            <w:tcBorders>
              <w:top w:val="single" w:sz="8" w:space="0" w:color="auto"/>
              <w:bottom w:val="single" w:sz="6" w:space="0" w:color="auto"/>
            </w:tcBorders>
            <w:vAlign w:val="center"/>
          </w:tcPr>
          <w:p w14:paraId="186CA698"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套期工具的账面价值</w:t>
            </w:r>
          </w:p>
        </w:tc>
        <w:tc>
          <w:tcPr>
            <w:tcW w:w="782" w:type="pct"/>
            <w:vMerge w:val="restart"/>
            <w:tcBorders>
              <w:top w:val="single" w:sz="8" w:space="0" w:color="auto"/>
            </w:tcBorders>
            <w:vAlign w:val="center"/>
          </w:tcPr>
          <w:p w14:paraId="1B3FE099"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包含套期工具的资产负债表列示项目</w:t>
            </w:r>
          </w:p>
        </w:tc>
        <w:tc>
          <w:tcPr>
            <w:tcW w:w="937" w:type="pct"/>
            <w:vMerge w:val="restart"/>
            <w:tcBorders>
              <w:top w:val="single" w:sz="8" w:space="0" w:color="auto"/>
            </w:tcBorders>
            <w:vAlign w:val="center"/>
          </w:tcPr>
          <w:p w14:paraId="7C981D14" w14:textId="7B771809" w:rsidR="00B53F2C" w:rsidRDefault="004562C2" w:rsidP="00FF4927">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2024</w:t>
            </w:r>
            <w:r w:rsidR="000E13B2">
              <w:rPr>
                <w:rFonts w:ascii="Arial Narrow" w:eastAsia="仿宋_GB2312" w:hAnsi="Arial Narrow" w:hint="eastAsia"/>
                <w:b/>
                <w:color w:val="FF0000"/>
                <w:szCs w:val="21"/>
              </w:rPr>
              <w:t>年用作确认套期无效部分基础的套期工具公允价值变动</w:t>
            </w:r>
          </w:p>
        </w:tc>
      </w:tr>
      <w:tr w:rsidR="00B53F2C" w14:paraId="2075B28F" w14:textId="77777777">
        <w:trPr>
          <w:cantSplit/>
          <w:trHeight w:val="340"/>
          <w:tblHeader/>
          <w:jc w:val="center"/>
        </w:trPr>
        <w:tc>
          <w:tcPr>
            <w:tcW w:w="858" w:type="pct"/>
            <w:vMerge/>
            <w:tcBorders>
              <w:bottom w:val="single" w:sz="4" w:space="0" w:color="auto"/>
            </w:tcBorders>
            <w:vAlign w:val="center"/>
          </w:tcPr>
          <w:p w14:paraId="120527C3" w14:textId="77777777" w:rsidR="00B53F2C" w:rsidRDefault="00B53F2C">
            <w:pPr>
              <w:autoSpaceDE w:val="0"/>
              <w:autoSpaceDN w:val="0"/>
              <w:snapToGrid w:val="0"/>
              <w:jc w:val="center"/>
              <w:rPr>
                <w:rFonts w:ascii="Arial Narrow" w:eastAsia="仿宋_GB2312" w:hAnsi="Arial Narrow"/>
                <w:b/>
                <w:color w:val="FF0000"/>
                <w:szCs w:val="21"/>
              </w:rPr>
            </w:pPr>
          </w:p>
        </w:tc>
        <w:tc>
          <w:tcPr>
            <w:tcW w:w="703" w:type="pct"/>
            <w:vMerge/>
            <w:tcBorders>
              <w:bottom w:val="single" w:sz="4" w:space="0" w:color="auto"/>
            </w:tcBorders>
            <w:vAlign w:val="center"/>
          </w:tcPr>
          <w:p w14:paraId="6AD324CD" w14:textId="77777777" w:rsidR="00B53F2C" w:rsidRDefault="00B53F2C">
            <w:pPr>
              <w:autoSpaceDE w:val="0"/>
              <w:autoSpaceDN w:val="0"/>
              <w:snapToGrid w:val="0"/>
              <w:jc w:val="center"/>
              <w:rPr>
                <w:rFonts w:ascii="Arial Narrow" w:eastAsia="仿宋_GB2312" w:hAnsi="Arial Narrow"/>
                <w:b/>
                <w:color w:val="FF0000"/>
                <w:szCs w:val="21"/>
              </w:rPr>
            </w:pPr>
          </w:p>
        </w:tc>
        <w:tc>
          <w:tcPr>
            <w:tcW w:w="782" w:type="pct"/>
            <w:tcBorders>
              <w:top w:val="single" w:sz="6" w:space="0" w:color="auto"/>
              <w:bottom w:val="single" w:sz="4" w:space="0" w:color="auto"/>
            </w:tcBorders>
            <w:vAlign w:val="center"/>
          </w:tcPr>
          <w:p w14:paraId="4137B8D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资产</w:t>
            </w:r>
          </w:p>
        </w:tc>
        <w:tc>
          <w:tcPr>
            <w:tcW w:w="938" w:type="pct"/>
            <w:tcBorders>
              <w:top w:val="single" w:sz="6" w:space="0" w:color="auto"/>
              <w:bottom w:val="single" w:sz="4" w:space="0" w:color="auto"/>
            </w:tcBorders>
            <w:vAlign w:val="center"/>
          </w:tcPr>
          <w:p w14:paraId="11BA1CF2"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负债</w:t>
            </w:r>
          </w:p>
        </w:tc>
        <w:tc>
          <w:tcPr>
            <w:tcW w:w="782" w:type="pct"/>
            <w:vMerge/>
            <w:tcBorders>
              <w:bottom w:val="single" w:sz="4" w:space="0" w:color="auto"/>
            </w:tcBorders>
            <w:vAlign w:val="center"/>
          </w:tcPr>
          <w:p w14:paraId="2BF51C6C" w14:textId="77777777" w:rsidR="00B53F2C" w:rsidRDefault="00B53F2C">
            <w:pPr>
              <w:autoSpaceDE w:val="0"/>
              <w:autoSpaceDN w:val="0"/>
              <w:snapToGrid w:val="0"/>
              <w:jc w:val="center"/>
              <w:rPr>
                <w:rFonts w:ascii="Arial Narrow" w:eastAsia="仿宋_GB2312" w:hAnsi="Arial Narrow"/>
                <w:b/>
                <w:color w:val="FF0000"/>
                <w:szCs w:val="21"/>
              </w:rPr>
            </w:pPr>
          </w:p>
        </w:tc>
        <w:tc>
          <w:tcPr>
            <w:tcW w:w="937" w:type="pct"/>
            <w:vMerge/>
            <w:tcBorders>
              <w:bottom w:val="single" w:sz="4" w:space="0" w:color="auto"/>
            </w:tcBorders>
            <w:vAlign w:val="center"/>
          </w:tcPr>
          <w:p w14:paraId="75503106" w14:textId="77777777" w:rsidR="00B53F2C" w:rsidRDefault="00B53F2C">
            <w:pPr>
              <w:autoSpaceDE w:val="0"/>
              <w:autoSpaceDN w:val="0"/>
              <w:snapToGrid w:val="0"/>
              <w:jc w:val="center"/>
              <w:rPr>
                <w:rFonts w:ascii="Arial Narrow" w:eastAsia="仿宋_GB2312" w:hAnsi="Arial Narrow"/>
                <w:b/>
                <w:color w:val="FF0000"/>
                <w:szCs w:val="21"/>
              </w:rPr>
            </w:pPr>
          </w:p>
        </w:tc>
      </w:tr>
      <w:tr w:rsidR="00B53F2C" w14:paraId="7F499428" w14:textId="77777777">
        <w:trPr>
          <w:cantSplit/>
          <w:trHeight w:val="340"/>
          <w:jc w:val="center"/>
        </w:trPr>
        <w:tc>
          <w:tcPr>
            <w:tcW w:w="858" w:type="pct"/>
            <w:tcBorders>
              <w:top w:val="nil"/>
              <w:bottom w:val="nil"/>
            </w:tcBorders>
            <w:vAlign w:val="center"/>
          </w:tcPr>
          <w:p w14:paraId="5E4FE9B2"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商品价格风险</w:t>
            </w:r>
            <w:r>
              <w:rPr>
                <w:rFonts w:ascii="Arial Narrow" w:eastAsia="仿宋_GB2312" w:hAnsi="Arial Narrow" w:hint="eastAsia"/>
                <w:color w:val="FF0000"/>
                <w:szCs w:val="21"/>
              </w:rPr>
              <w:t>-</w:t>
            </w:r>
            <w:r>
              <w:rPr>
                <w:rFonts w:ascii="Arial Narrow" w:eastAsia="仿宋_GB2312" w:hAnsi="Arial Narrow" w:hint="eastAsia"/>
                <w:color w:val="FF0000"/>
                <w:szCs w:val="21"/>
              </w:rPr>
              <w:t>预期采购</w:t>
            </w:r>
          </w:p>
        </w:tc>
        <w:tc>
          <w:tcPr>
            <w:tcW w:w="703" w:type="pct"/>
            <w:tcBorders>
              <w:top w:val="nil"/>
              <w:bottom w:val="nil"/>
            </w:tcBorders>
            <w:vAlign w:val="center"/>
          </w:tcPr>
          <w:p w14:paraId="3AC53206"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3A1CDA49"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7FEEEEA5"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0C461EC4"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交易性金融资产</w:t>
            </w:r>
            <w:r>
              <w:rPr>
                <w:rFonts w:ascii="Arial Narrow" w:eastAsia="仿宋_GB2312" w:hAnsi="Arial Narrow" w:hint="eastAsia"/>
                <w:bCs/>
                <w:color w:val="FF0000"/>
              </w:rPr>
              <w:t>/</w:t>
            </w:r>
            <w:r>
              <w:rPr>
                <w:rFonts w:ascii="Arial Narrow" w:eastAsia="仿宋_GB2312" w:hAnsi="Arial Narrow" w:hint="eastAsia"/>
                <w:bCs/>
                <w:color w:val="FF0000"/>
              </w:rPr>
              <w:t>负债</w:t>
            </w:r>
          </w:p>
        </w:tc>
        <w:tc>
          <w:tcPr>
            <w:tcW w:w="937" w:type="pct"/>
            <w:tcBorders>
              <w:top w:val="nil"/>
              <w:bottom w:val="nil"/>
            </w:tcBorders>
            <w:vAlign w:val="center"/>
          </w:tcPr>
          <w:p w14:paraId="7916EB30" w14:textId="77777777" w:rsidR="00B53F2C" w:rsidRDefault="00B53F2C">
            <w:pPr>
              <w:jc w:val="right"/>
              <w:rPr>
                <w:rFonts w:ascii="Arial Narrow" w:eastAsia="仿宋_GB2312" w:hAnsi="Arial Narrow"/>
                <w:bCs/>
                <w:color w:val="FF0000"/>
              </w:rPr>
            </w:pPr>
          </w:p>
        </w:tc>
      </w:tr>
      <w:tr w:rsidR="00B53F2C" w14:paraId="21A4C9DE" w14:textId="77777777">
        <w:trPr>
          <w:cantSplit/>
          <w:trHeight w:val="340"/>
          <w:jc w:val="center"/>
        </w:trPr>
        <w:tc>
          <w:tcPr>
            <w:tcW w:w="858" w:type="pct"/>
            <w:tcBorders>
              <w:top w:val="nil"/>
              <w:bottom w:val="nil"/>
            </w:tcBorders>
            <w:vAlign w:val="center"/>
          </w:tcPr>
          <w:p w14:paraId="44C5CF52"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73AF6250"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2A5B9BFD"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177BF561"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0981541F"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4184E07C" w14:textId="77777777" w:rsidR="00B53F2C" w:rsidRDefault="00B53F2C">
            <w:pPr>
              <w:jc w:val="right"/>
              <w:rPr>
                <w:rFonts w:ascii="Arial Narrow" w:eastAsia="仿宋_GB2312" w:hAnsi="Arial Narrow"/>
                <w:bCs/>
                <w:color w:val="FF0000"/>
              </w:rPr>
            </w:pPr>
          </w:p>
        </w:tc>
      </w:tr>
      <w:tr w:rsidR="00B53F2C" w14:paraId="1FB2F12E" w14:textId="77777777">
        <w:trPr>
          <w:cantSplit/>
          <w:trHeight w:val="340"/>
          <w:jc w:val="center"/>
        </w:trPr>
        <w:tc>
          <w:tcPr>
            <w:tcW w:w="858" w:type="pct"/>
            <w:tcBorders>
              <w:top w:val="nil"/>
              <w:bottom w:val="nil"/>
            </w:tcBorders>
            <w:vAlign w:val="center"/>
          </w:tcPr>
          <w:p w14:paraId="49E114CD" w14:textId="77777777" w:rsidR="00B53F2C" w:rsidRDefault="00B53F2C">
            <w:pPr>
              <w:autoSpaceDE w:val="0"/>
              <w:autoSpaceDN w:val="0"/>
              <w:snapToGrid w:val="0"/>
              <w:jc w:val="left"/>
              <w:rPr>
                <w:rFonts w:ascii="Arial Narrow" w:eastAsia="仿宋_GB2312" w:hAnsi="Arial Narrow"/>
                <w:color w:val="FF0000"/>
                <w:szCs w:val="21"/>
              </w:rPr>
            </w:pPr>
          </w:p>
        </w:tc>
        <w:tc>
          <w:tcPr>
            <w:tcW w:w="703" w:type="pct"/>
            <w:tcBorders>
              <w:top w:val="nil"/>
              <w:bottom w:val="nil"/>
            </w:tcBorders>
            <w:vAlign w:val="center"/>
          </w:tcPr>
          <w:p w14:paraId="5AE7DD6E"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0C26A074" w14:textId="77777777" w:rsidR="00B53F2C" w:rsidRDefault="00B53F2C">
            <w:pPr>
              <w:jc w:val="right"/>
              <w:rPr>
                <w:rFonts w:ascii="Arial Narrow" w:eastAsia="仿宋_GB2312" w:hAnsi="Arial Narrow"/>
                <w:bCs/>
                <w:color w:val="FF0000"/>
              </w:rPr>
            </w:pPr>
          </w:p>
        </w:tc>
        <w:tc>
          <w:tcPr>
            <w:tcW w:w="938" w:type="pct"/>
            <w:tcBorders>
              <w:top w:val="nil"/>
              <w:bottom w:val="nil"/>
            </w:tcBorders>
            <w:vAlign w:val="center"/>
          </w:tcPr>
          <w:p w14:paraId="40E62D4D" w14:textId="77777777" w:rsidR="00B53F2C" w:rsidRDefault="00B53F2C">
            <w:pPr>
              <w:jc w:val="right"/>
              <w:rPr>
                <w:rFonts w:ascii="Arial Narrow" w:eastAsia="仿宋_GB2312" w:hAnsi="Arial Narrow"/>
                <w:bCs/>
                <w:color w:val="FF0000"/>
              </w:rPr>
            </w:pPr>
          </w:p>
        </w:tc>
        <w:tc>
          <w:tcPr>
            <w:tcW w:w="782" w:type="pct"/>
            <w:tcBorders>
              <w:top w:val="nil"/>
              <w:bottom w:val="nil"/>
            </w:tcBorders>
            <w:vAlign w:val="center"/>
          </w:tcPr>
          <w:p w14:paraId="5964AE6D" w14:textId="77777777" w:rsidR="00B53F2C" w:rsidRDefault="00B53F2C">
            <w:pPr>
              <w:jc w:val="center"/>
              <w:rPr>
                <w:rFonts w:ascii="Arial Narrow" w:eastAsia="仿宋_GB2312" w:hAnsi="Arial Narrow"/>
                <w:bCs/>
                <w:color w:val="FF0000"/>
              </w:rPr>
            </w:pPr>
          </w:p>
        </w:tc>
        <w:tc>
          <w:tcPr>
            <w:tcW w:w="937" w:type="pct"/>
            <w:tcBorders>
              <w:top w:val="nil"/>
              <w:bottom w:val="nil"/>
            </w:tcBorders>
            <w:vAlign w:val="center"/>
          </w:tcPr>
          <w:p w14:paraId="06846212" w14:textId="77777777" w:rsidR="00B53F2C" w:rsidRDefault="00B53F2C">
            <w:pPr>
              <w:jc w:val="right"/>
              <w:rPr>
                <w:rFonts w:ascii="Arial Narrow" w:eastAsia="仿宋_GB2312" w:hAnsi="Arial Narrow"/>
                <w:bCs/>
                <w:color w:val="FF0000"/>
              </w:rPr>
            </w:pPr>
          </w:p>
        </w:tc>
      </w:tr>
      <w:tr w:rsidR="00B53F2C" w14:paraId="36C714DA" w14:textId="77777777">
        <w:trPr>
          <w:cantSplit/>
          <w:trHeight w:val="340"/>
          <w:jc w:val="center"/>
        </w:trPr>
        <w:tc>
          <w:tcPr>
            <w:tcW w:w="858" w:type="pct"/>
            <w:tcBorders>
              <w:top w:val="nil"/>
              <w:bottom w:val="single" w:sz="8" w:space="0" w:color="auto"/>
            </w:tcBorders>
            <w:vAlign w:val="center"/>
          </w:tcPr>
          <w:p w14:paraId="2EDB44BC" w14:textId="77777777" w:rsidR="00B53F2C" w:rsidRDefault="00B53F2C">
            <w:pPr>
              <w:autoSpaceDE w:val="0"/>
              <w:autoSpaceDN w:val="0"/>
              <w:snapToGrid w:val="0"/>
              <w:rPr>
                <w:rFonts w:ascii="Arial Narrow" w:eastAsia="仿宋_GB2312" w:hAnsi="Arial Narrow"/>
                <w:color w:val="FF0000"/>
                <w:szCs w:val="21"/>
              </w:rPr>
            </w:pPr>
          </w:p>
        </w:tc>
        <w:tc>
          <w:tcPr>
            <w:tcW w:w="703" w:type="pct"/>
            <w:tcBorders>
              <w:top w:val="nil"/>
              <w:bottom w:val="single" w:sz="8" w:space="0" w:color="auto"/>
            </w:tcBorders>
            <w:vAlign w:val="center"/>
          </w:tcPr>
          <w:p w14:paraId="2CE89DAA"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72F55387" w14:textId="77777777" w:rsidR="00B53F2C" w:rsidRDefault="00B53F2C">
            <w:pPr>
              <w:jc w:val="right"/>
              <w:rPr>
                <w:rFonts w:ascii="Arial Narrow" w:eastAsia="仿宋_GB2312" w:hAnsi="Arial Narrow"/>
                <w:bCs/>
                <w:color w:val="FF0000"/>
              </w:rPr>
            </w:pPr>
          </w:p>
        </w:tc>
        <w:tc>
          <w:tcPr>
            <w:tcW w:w="938" w:type="pct"/>
            <w:tcBorders>
              <w:top w:val="nil"/>
              <w:bottom w:val="single" w:sz="8" w:space="0" w:color="auto"/>
            </w:tcBorders>
            <w:vAlign w:val="center"/>
          </w:tcPr>
          <w:p w14:paraId="48925AE7" w14:textId="77777777" w:rsidR="00B53F2C" w:rsidRDefault="00B53F2C">
            <w:pPr>
              <w:jc w:val="right"/>
              <w:rPr>
                <w:rFonts w:ascii="Arial Narrow" w:eastAsia="仿宋_GB2312" w:hAnsi="Arial Narrow"/>
                <w:bCs/>
                <w:color w:val="FF0000"/>
              </w:rPr>
            </w:pPr>
          </w:p>
        </w:tc>
        <w:tc>
          <w:tcPr>
            <w:tcW w:w="782" w:type="pct"/>
            <w:tcBorders>
              <w:top w:val="nil"/>
              <w:bottom w:val="single" w:sz="8" w:space="0" w:color="auto"/>
            </w:tcBorders>
            <w:vAlign w:val="center"/>
          </w:tcPr>
          <w:p w14:paraId="31B6294F" w14:textId="77777777" w:rsidR="00B53F2C" w:rsidRDefault="00B53F2C">
            <w:pPr>
              <w:jc w:val="center"/>
              <w:rPr>
                <w:rFonts w:ascii="Arial Narrow" w:eastAsia="仿宋_GB2312" w:hAnsi="Arial Narrow"/>
                <w:bCs/>
                <w:color w:val="FF0000"/>
              </w:rPr>
            </w:pPr>
          </w:p>
        </w:tc>
        <w:tc>
          <w:tcPr>
            <w:tcW w:w="937" w:type="pct"/>
            <w:tcBorders>
              <w:top w:val="nil"/>
              <w:bottom w:val="single" w:sz="8" w:space="0" w:color="auto"/>
            </w:tcBorders>
            <w:vAlign w:val="center"/>
          </w:tcPr>
          <w:p w14:paraId="345B89ED" w14:textId="77777777" w:rsidR="00B53F2C" w:rsidRDefault="00B53F2C">
            <w:pPr>
              <w:jc w:val="right"/>
              <w:rPr>
                <w:rFonts w:ascii="Arial Narrow" w:eastAsia="仿宋_GB2312" w:hAnsi="Arial Narrow"/>
                <w:bCs/>
                <w:color w:val="FF0000"/>
              </w:rPr>
            </w:pPr>
          </w:p>
        </w:tc>
      </w:tr>
    </w:tbl>
    <w:p w14:paraId="0E77BB2D"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套期工具公允价值变动中套期无效部分列示如下：</w:t>
      </w:r>
    </w:p>
    <w:p w14:paraId="225467DE" w14:textId="4D8CCF2A"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2025</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314"/>
        <w:gridCol w:w="1489"/>
        <w:gridCol w:w="1004"/>
        <w:gridCol w:w="1793"/>
        <w:gridCol w:w="1488"/>
        <w:gridCol w:w="1308"/>
      </w:tblGrid>
      <w:tr w:rsidR="00B53F2C" w14:paraId="1490DD4B" w14:textId="77777777">
        <w:trPr>
          <w:cantSplit/>
          <w:trHeight w:val="340"/>
          <w:tblHeader/>
          <w:jc w:val="center"/>
        </w:trPr>
        <w:tc>
          <w:tcPr>
            <w:tcW w:w="782" w:type="pct"/>
            <w:tcBorders>
              <w:top w:val="single" w:sz="8" w:space="0" w:color="auto"/>
              <w:bottom w:val="single" w:sz="4" w:space="0" w:color="auto"/>
            </w:tcBorders>
            <w:vAlign w:val="center"/>
          </w:tcPr>
          <w:p w14:paraId="1B21842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现金流量套期</w:t>
            </w:r>
          </w:p>
        </w:tc>
        <w:tc>
          <w:tcPr>
            <w:tcW w:w="887" w:type="pct"/>
            <w:tcBorders>
              <w:top w:val="single" w:sz="8" w:space="0" w:color="auto"/>
              <w:bottom w:val="single" w:sz="4" w:space="0" w:color="auto"/>
            </w:tcBorders>
            <w:vAlign w:val="center"/>
          </w:tcPr>
          <w:p w14:paraId="6FD83B43"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计入其他综合收益的套期工具的公允价值变动</w:t>
            </w:r>
          </w:p>
        </w:tc>
        <w:tc>
          <w:tcPr>
            <w:tcW w:w="598" w:type="pct"/>
            <w:tcBorders>
              <w:top w:val="single" w:sz="8" w:space="0" w:color="auto"/>
              <w:bottom w:val="single" w:sz="4" w:space="0" w:color="auto"/>
            </w:tcBorders>
            <w:vAlign w:val="center"/>
          </w:tcPr>
          <w:p w14:paraId="55666AC8"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计入当期的套期无效部分</w:t>
            </w:r>
          </w:p>
        </w:tc>
        <w:tc>
          <w:tcPr>
            <w:tcW w:w="1068" w:type="pct"/>
            <w:tcBorders>
              <w:top w:val="single" w:sz="8" w:space="0" w:color="auto"/>
              <w:bottom w:val="single" w:sz="4" w:space="0" w:color="auto"/>
            </w:tcBorders>
            <w:vAlign w:val="center"/>
          </w:tcPr>
          <w:p w14:paraId="4ECD149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包含已确认的套期无效部分的利润表列示项目</w:t>
            </w:r>
          </w:p>
        </w:tc>
        <w:tc>
          <w:tcPr>
            <w:tcW w:w="886" w:type="pct"/>
            <w:tcBorders>
              <w:top w:val="single" w:sz="8" w:space="0" w:color="auto"/>
              <w:bottom w:val="single" w:sz="4" w:space="0" w:color="auto"/>
            </w:tcBorders>
            <w:vAlign w:val="center"/>
          </w:tcPr>
          <w:p w14:paraId="2C9C8807"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从现金流量套期储备重分类至当期损益的金额</w:t>
            </w:r>
          </w:p>
        </w:tc>
        <w:tc>
          <w:tcPr>
            <w:tcW w:w="778" w:type="pct"/>
            <w:tcBorders>
              <w:top w:val="single" w:sz="8" w:space="0" w:color="auto"/>
              <w:bottom w:val="single" w:sz="4" w:space="0" w:color="auto"/>
            </w:tcBorders>
            <w:vAlign w:val="center"/>
          </w:tcPr>
          <w:p w14:paraId="551B54CB"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包含重分类调整的利润表列示项目</w:t>
            </w:r>
          </w:p>
        </w:tc>
      </w:tr>
      <w:tr w:rsidR="00B53F2C" w14:paraId="36765936" w14:textId="77777777">
        <w:trPr>
          <w:cantSplit/>
          <w:trHeight w:val="340"/>
          <w:jc w:val="center"/>
        </w:trPr>
        <w:tc>
          <w:tcPr>
            <w:tcW w:w="5000" w:type="pct"/>
            <w:gridSpan w:val="6"/>
            <w:tcBorders>
              <w:top w:val="nil"/>
              <w:bottom w:val="nil"/>
            </w:tcBorders>
            <w:vAlign w:val="center"/>
          </w:tcPr>
          <w:p w14:paraId="08A17E49" w14:textId="77777777" w:rsidR="00B53F2C" w:rsidRDefault="000E13B2">
            <w:pPr>
              <w:jc w:val="left"/>
              <w:rPr>
                <w:rFonts w:ascii="Arial Narrow" w:eastAsia="仿宋_GB2312" w:hAnsi="Arial Narrow"/>
                <w:color w:val="FF0000"/>
              </w:rPr>
            </w:pPr>
            <w:r>
              <w:rPr>
                <w:rFonts w:ascii="Arial Narrow" w:eastAsia="仿宋_GB2312" w:hAnsi="Arial Narrow" w:hint="eastAsia"/>
                <w:color w:val="FF0000"/>
                <w:szCs w:val="21"/>
              </w:rPr>
              <w:t>商品价格风险</w:t>
            </w:r>
          </w:p>
        </w:tc>
      </w:tr>
      <w:tr w:rsidR="00B53F2C" w14:paraId="1DF138EE" w14:textId="77777777">
        <w:trPr>
          <w:cantSplit/>
          <w:trHeight w:val="340"/>
          <w:jc w:val="center"/>
        </w:trPr>
        <w:tc>
          <w:tcPr>
            <w:tcW w:w="782" w:type="pct"/>
            <w:tcBorders>
              <w:top w:val="nil"/>
              <w:bottom w:val="nil"/>
            </w:tcBorders>
            <w:vAlign w:val="center"/>
          </w:tcPr>
          <w:p w14:paraId="75494A46"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lastRenderedPageBreak/>
              <w:t>-</w:t>
            </w:r>
            <w:r>
              <w:rPr>
                <w:rFonts w:ascii="Arial Narrow" w:eastAsia="仿宋_GB2312" w:hAnsi="Arial Narrow" w:hint="eastAsia"/>
                <w:color w:val="FF0000"/>
                <w:szCs w:val="21"/>
              </w:rPr>
              <w:t>商品</w:t>
            </w:r>
          </w:p>
        </w:tc>
        <w:tc>
          <w:tcPr>
            <w:tcW w:w="887" w:type="pct"/>
            <w:tcBorders>
              <w:top w:val="nil"/>
              <w:bottom w:val="nil"/>
            </w:tcBorders>
            <w:vAlign w:val="center"/>
          </w:tcPr>
          <w:p w14:paraId="17B36195" w14:textId="77777777" w:rsidR="00B53F2C" w:rsidRDefault="00B53F2C">
            <w:pPr>
              <w:jc w:val="center"/>
              <w:rPr>
                <w:rFonts w:ascii="Arial Narrow" w:eastAsia="仿宋_GB2312" w:hAnsi="Arial Narrow"/>
                <w:bCs/>
                <w:color w:val="FF0000"/>
              </w:rPr>
            </w:pPr>
          </w:p>
        </w:tc>
        <w:tc>
          <w:tcPr>
            <w:tcW w:w="598" w:type="pct"/>
            <w:tcBorders>
              <w:top w:val="nil"/>
              <w:bottom w:val="nil"/>
            </w:tcBorders>
            <w:vAlign w:val="center"/>
          </w:tcPr>
          <w:p w14:paraId="57B3583C" w14:textId="77777777" w:rsidR="00B53F2C" w:rsidRDefault="00B53F2C">
            <w:pPr>
              <w:jc w:val="center"/>
              <w:rPr>
                <w:rFonts w:ascii="Arial Narrow" w:eastAsia="仿宋_GB2312" w:hAnsi="Arial Narrow"/>
                <w:bCs/>
                <w:color w:val="FF0000"/>
              </w:rPr>
            </w:pPr>
          </w:p>
        </w:tc>
        <w:tc>
          <w:tcPr>
            <w:tcW w:w="1068" w:type="pct"/>
            <w:tcBorders>
              <w:top w:val="nil"/>
              <w:bottom w:val="nil"/>
            </w:tcBorders>
            <w:vAlign w:val="center"/>
          </w:tcPr>
          <w:p w14:paraId="41EA7966"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公允价值变动收益</w:t>
            </w:r>
          </w:p>
        </w:tc>
        <w:tc>
          <w:tcPr>
            <w:tcW w:w="886" w:type="pct"/>
            <w:tcBorders>
              <w:top w:val="nil"/>
              <w:bottom w:val="nil"/>
            </w:tcBorders>
            <w:vAlign w:val="center"/>
          </w:tcPr>
          <w:p w14:paraId="5B4026A7" w14:textId="77777777" w:rsidR="00B53F2C" w:rsidRDefault="00B53F2C">
            <w:pPr>
              <w:jc w:val="right"/>
              <w:rPr>
                <w:rFonts w:ascii="Arial Narrow" w:eastAsia="仿宋_GB2312" w:hAnsi="Arial Narrow"/>
                <w:bCs/>
                <w:color w:val="FF0000"/>
              </w:rPr>
            </w:pPr>
          </w:p>
        </w:tc>
        <w:tc>
          <w:tcPr>
            <w:tcW w:w="778" w:type="pct"/>
            <w:tcBorders>
              <w:top w:val="nil"/>
              <w:bottom w:val="nil"/>
            </w:tcBorders>
            <w:vAlign w:val="center"/>
          </w:tcPr>
          <w:p w14:paraId="164CDE1A" w14:textId="77777777" w:rsidR="00B53F2C" w:rsidRDefault="00B53F2C">
            <w:pPr>
              <w:jc w:val="center"/>
              <w:rPr>
                <w:rFonts w:ascii="Arial Narrow" w:eastAsia="仿宋_GB2312" w:hAnsi="Arial Narrow"/>
                <w:bCs/>
                <w:color w:val="FF0000"/>
              </w:rPr>
            </w:pPr>
          </w:p>
        </w:tc>
      </w:tr>
      <w:tr w:rsidR="00B53F2C" w14:paraId="73B4E38F" w14:textId="77777777">
        <w:trPr>
          <w:cantSplit/>
          <w:trHeight w:val="340"/>
          <w:jc w:val="center"/>
        </w:trPr>
        <w:tc>
          <w:tcPr>
            <w:tcW w:w="782" w:type="pct"/>
            <w:tcBorders>
              <w:top w:val="nil"/>
              <w:bottom w:val="nil"/>
            </w:tcBorders>
            <w:vAlign w:val="center"/>
          </w:tcPr>
          <w:p w14:paraId="531825A4"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终止的套期</w:t>
            </w:r>
          </w:p>
        </w:tc>
        <w:tc>
          <w:tcPr>
            <w:tcW w:w="887" w:type="pct"/>
            <w:tcBorders>
              <w:top w:val="nil"/>
              <w:bottom w:val="nil"/>
            </w:tcBorders>
            <w:vAlign w:val="center"/>
          </w:tcPr>
          <w:p w14:paraId="6068D580"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598" w:type="pct"/>
            <w:tcBorders>
              <w:top w:val="nil"/>
              <w:bottom w:val="nil"/>
            </w:tcBorders>
            <w:vAlign w:val="center"/>
          </w:tcPr>
          <w:p w14:paraId="30D36FEF"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1068" w:type="pct"/>
            <w:tcBorders>
              <w:top w:val="nil"/>
              <w:bottom w:val="nil"/>
            </w:tcBorders>
            <w:vAlign w:val="center"/>
          </w:tcPr>
          <w:p w14:paraId="75D5DD22"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886" w:type="pct"/>
            <w:tcBorders>
              <w:top w:val="nil"/>
              <w:bottom w:val="nil"/>
            </w:tcBorders>
            <w:vAlign w:val="center"/>
          </w:tcPr>
          <w:p w14:paraId="28915305" w14:textId="77777777" w:rsidR="00B53F2C" w:rsidRDefault="00B53F2C">
            <w:pPr>
              <w:jc w:val="right"/>
              <w:rPr>
                <w:rFonts w:ascii="Arial Narrow" w:eastAsia="仿宋_GB2312" w:hAnsi="Arial Narrow"/>
                <w:bCs/>
                <w:color w:val="FF0000"/>
              </w:rPr>
            </w:pPr>
          </w:p>
        </w:tc>
        <w:tc>
          <w:tcPr>
            <w:tcW w:w="778" w:type="pct"/>
            <w:tcBorders>
              <w:top w:val="nil"/>
              <w:bottom w:val="nil"/>
            </w:tcBorders>
            <w:vAlign w:val="center"/>
          </w:tcPr>
          <w:p w14:paraId="3A79F4E6"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营业成本</w:t>
            </w:r>
          </w:p>
        </w:tc>
      </w:tr>
      <w:tr w:rsidR="00B53F2C" w14:paraId="505B9CF9" w14:textId="77777777">
        <w:trPr>
          <w:cantSplit/>
          <w:trHeight w:val="340"/>
          <w:jc w:val="center"/>
        </w:trPr>
        <w:tc>
          <w:tcPr>
            <w:tcW w:w="782" w:type="pct"/>
            <w:tcBorders>
              <w:top w:val="nil"/>
              <w:bottom w:val="single" w:sz="8" w:space="0" w:color="auto"/>
            </w:tcBorders>
            <w:vAlign w:val="center"/>
          </w:tcPr>
          <w:p w14:paraId="4A21BFC1" w14:textId="77777777" w:rsidR="00B53F2C" w:rsidRDefault="00B53F2C">
            <w:pPr>
              <w:autoSpaceDE w:val="0"/>
              <w:autoSpaceDN w:val="0"/>
              <w:snapToGrid w:val="0"/>
              <w:rPr>
                <w:rFonts w:ascii="Arial Narrow" w:eastAsia="仿宋_GB2312" w:hAnsi="Arial Narrow"/>
                <w:color w:val="FF0000"/>
                <w:szCs w:val="21"/>
              </w:rPr>
            </w:pPr>
          </w:p>
        </w:tc>
        <w:tc>
          <w:tcPr>
            <w:tcW w:w="887" w:type="pct"/>
            <w:tcBorders>
              <w:top w:val="nil"/>
              <w:bottom w:val="single" w:sz="8" w:space="0" w:color="auto"/>
            </w:tcBorders>
            <w:vAlign w:val="center"/>
          </w:tcPr>
          <w:p w14:paraId="0BC618EC" w14:textId="77777777" w:rsidR="00B53F2C" w:rsidRDefault="00B53F2C">
            <w:pPr>
              <w:jc w:val="center"/>
              <w:rPr>
                <w:rFonts w:ascii="Arial Narrow" w:eastAsia="仿宋_GB2312" w:hAnsi="Arial Narrow"/>
                <w:bCs/>
                <w:color w:val="FF0000"/>
              </w:rPr>
            </w:pPr>
          </w:p>
        </w:tc>
        <w:tc>
          <w:tcPr>
            <w:tcW w:w="598" w:type="pct"/>
            <w:tcBorders>
              <w:top w:val="nil"/>
              <w:bottom w:val="single" w:sz="8" w:space="0" w:color="auto"/>
            </w:tcBorders>
            <w:vAlign w:val="center"/>
          </w:tcPr>
          <w:p w14:paraId="49B6C5FD" w14:textId="77777777" w:rsidR="00B53F2C" w:rsidRDefault="00B53F2C">
            <w:pPr>
              <w:jc w:val="center"/>
              <w:rPr>
                <w:rFonts w:ascii="Arial Narrow" w:eastAsia="仿宋_GB2312" w:hAnsi="Arial Narrow"/>
                <w:bCs/>
                <w:color w:val="FF0000"/>
              </w:rPr>
            </w:pPr>
          </w:p>
        </w:tc>
        <w:tc>
          <w:tcPr>
            <w:tcW w:w="1068" w:type="pct"/>
            <w:tcBorders>
              <w:top w:val="nil"/>
              <w:bottom w:val="single" w:sz="8" w:space="0" w:color="auto"/>
            </w:tcBorders>
            <w:vAlign w:val="center"/>
          </w:tcPr>
          <w:p w14:paraId="02989C74" w14:textId="77777777" w:rsidR="00B53F2C" w:rsidRDefault="00B53F2C">
            <w:pPr>
              <w:jc w:val="center"/>
              <w:rPr>
                <w:rFonts w:ascii="Arial Narrow" w:eastAsia="仿宋_GB2312" w:hAnsi="Arial Narrow"/>
                <w:bCs/>
                <w:color w:val="FF0000"/>
              </w:rPr>
            </w:pPr>
          </w:p>
        </w:tc>
        <w:tc>
          <w:tcPr>
            <w:tcW w:w="886" w:type="pct"/>
            <w:tcBorders>
              <w:top w:val="nil"/>
              <w:bottom w:val="single" w:sz="8" w:space="0" w:color="auto"/>
            </w:tcBorders>
            <w:vAlign w:val="center"/>
          </w:tcPr>
          <w:p w14:paraId="33B6B5EE" w14:textId="77777777" w:rsidR="00B53F2C" w:rsidRDefault="00B53F2C">
            <w:pPr>
              <w:jc w:val="right"/>
              <w:rPr>
                <w:rFonts w:ascii="Arial Narrow" w:eastAsia="仿宋_GB2312" w:hAnsi="Arial Narrow"/>
                <w:bCs/>
                <w:color w:val="FF0000"/>
              </w:rPr>
            </w:pPr>
          </w:p>
        </w:tc>
        <w:tc>
          <w:tcPr>
            <w:tcW w:w="778" w:type="pct"/>
            <w:tcBorders>
              <w:top w:val="nil"/>
              <w:bottom w:val="single" w:sz="8" w:space="0" w:color="auto"/>
            </w:tcBorders>
            <w:vAlign w:val="center"/>
          </w:tcPr>
          <w:p w14:paraId="03D653DB"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营业成本</w:t>
            </w:r>
          </w:p>
        </w:tc>
      </w:tr>
    </w:tbl>
    <w:p w14:paraId="65A1E0EF" w14:textId="506AA438" w:rsidR="00B53F2C" w:rsidRDefault="004562C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2024</w:t>
      </w:r>
      <w:r w:rsidR="000E13B2">
        <w:rPr>
          <w:rFonts w:ascii="Arial Narrow" w:eastAsia="仿宋_GB2312" w:hAnsi="Arial Narrow" w:hint="eastAsia"/>
          <w:color w:val="FF0000"/>
          <w:sz w:val="24"/>
          <w:szCs w:val="24"/>
        </w:rPr>
        <w:t>年</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314"/>
        <w:gridCol w:w="1489"/>
        <w:gridCol w:w="1004"/>
        <w:gridCol w:w="1793"/>
        <w:gridCol w:w="1488"/>
        <w:gridCol w:w="1308"/>
      </w:tblGrid>
      <w:tr w:rsidR="00B53F2C" w14:paraId="3E2DFC45" w14:textId="77777777">
        <w:trPr>
          <w:cantSplit/>
          <w:trHeight w:val="340"/>
          <w:tblHeader/>
          <w:jc w:val="center"/>
        </w:trPr>
        <w:tc>
          <w:tcPr>
            <w:tcW w:w="782" w:type="pct"/>
            <w:tcBorders>
              <w:top w:val="single" w:sz="8" w:space="0" w:color="auto"/>
              <w:bottom w:val="single" w:sz="4" w:space="0" w:color="auto"/>
            </w:tcBorders>
            <w:vAlign w:val="center"/>
          </w:tcPr>
          <w:p w14:paraId="0D849FD0"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现金流量套期</w:t>
            </w:r>
          </w:p>
        </w:tc>
        <w:tc>
          <w:tcPr>
            <w:tcW w:w="887" w:type="pct"/>
            <w:tcBorders>
              <w:top w:val="single" w:sz="8" w:space="0" w:color="auto"/>
              <w:bottom w:val="single" w:sz="4" w:space="0" w:color="auto"/>
            </w:tcBorders>
            <w:vAlign w:val="center"/>
          </w:tcPr>
          <w:p w14:paraId="33F397A0"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计入其他综合收益的套期工具的公允价值变动</w:t>
            </w:r>
          </w:p>
        </w:tc>
        <w:tc>
          <w:tcPr>
            <w:tcW w:w="598" w:type="pct"/>
            <w:tcBorders>
              <w:top w:val="single" w:sz="8" w:space="0" w:color="auto"/>
              <w:bottom w:val="single" w:sz="4" w:space="0" w:color="auto"/>
            </w:tcBorders>
            <w:vAlign w:val="center"/>
          </w:tcPr>
          <w:p w14:paraId="230C9D48"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计入当期的套期无效部分</w:t>
            </w:r>
          </w:p>
        </w:tc>
        <w:tc>
          <w:tcPr>
            <w:tcW w:w="1068" w:type="pct"/>
            <w:tcBorders>
              <w:top w:val="single" w:sz="8" w:space="0" w:color="auto"/>
              <w:bottom w:val="single" w:sz="4" w:space="0" w:color="auto"/>
            </w:tcBorders>
            <w:vAlign w:val="center"/>
          </w:tcPr>
          <w:p w14:paraId="35FAA9ED"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包含已确认的套期无效部分的利润表列示项目</w:t>
            </w:r>
          </w:p>
        </w:tc>
        <w:tc>
          <w:tcPr>
            <w:tcW w:w="886" w:type="pct"/>
            <w:tcBorders>
              <w:top w:val="single" w:sz="8" w:space="0" w:color="auto"/>
              <w:bottom w:val="single" w:sz="4" w:space="0" w:color="auto"/>
            </w:tcBorders>
            <w:vAlign w:val="center"/>
          </w:tcPr>
          <w:p w14:paraId="6C55A99C"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从现金流量套期储备重分类至当期损益的金额</w:t>
            </w:r>
          </w:p>
        </w:tc>
        <w:tc>
          <w:tcPr>
            <w:tcW w:w="778" w:type="pct"/>
            <w:tcBorders>
              <w:top w:val="single" w:sz="8" w:space="0" w:color="auto"/>
              <w:bottom w:val="single" w:sz="4" w:space="0" w:color="auto"/>
            </w:tcBorders>
            <w:vAlign w:val="center"/>
          </w:tcPr>
          <w:p w14:paraId="2D58AE93" w14:textId="77777777" w:rsidR="00B53F2C" w:rsidRDefault="000E13B2">
            <w:pPr>
              <w:autoSpaceDE w:val="0"/>
              <w:autoSpaceDN w:val="0"/>
              <w:snapToGrid w:val="0"/>
              <w:jc w:val="center"/>
              <w:rPr>
                <w:rFonts w:ascii="Arial Narrow" w:eastAsia="仿宋_GB2312" w:hAnsi="Arial Narrow"/>
                <w:b/>
                <w:color w:val="FF0000"/>
                <w:szCs w:val="21"/>
              </w:rPr>
            </w:pPr>
            <w:r>
              <w:rPr>
                <w:rFonts w:ascii="Arial Narrow" w:eastAsia="仿宋_GB2312" w:hAnsi="Arial Narrow" w:hint="eastAsia"/>
                <w:b/>
                <w:color w:val="FF0000"/>
                <w:szCs w:val="21"/>
              </w:rPr>
              <w:t>包含重分类调整的利润表列示项目</w:t>
            </w:r>
          </w:p>
        </w:tc>
      </w:tr>
      <w:tr w:rsidR="00B53F2C" w14:paraId="296AA9EB" w14:textId="77777777">
        <w:trPr>
          <w:cantSplit/>
          <w:trHeight w:val="340"/>
          <w:jc w:val="center"/>
        </w:trPr>
        <w:tc>
          <w:tcPr>
            <w:tcW w:w="5000" w:type="pct"/>
            <w:gridSpan w:val="6"/>
            <w:tcBorders>
              <w:top w:val="nil"/>
              <w:bottom w:val="nil"/>
            </w:tcBorders>
            <w:vAlign w:val="center"/>
          </w:tcPr>
          <w:p w14:paraId="0533A5C2" w14:textId="77777777" w:rsidR="00B53F2C" w:rsidRDefault="000E13B2">
            <w:pPr>
              <w:jc w:val="left"/>
              <w:rPr>
                <w:rFonts w:ascii="Arial Narrow" w:eastAsia="仿宋_GB2312" w:hAnsi="Arial Narrow"/>
                <w:color w:val="FF0000"/>
              </w:rPr>
            </w:pPr>
            <w:r>
              <w:rPr>
                <w:rFonts w:ascii="Arial Narrow" w:eastAsia="仿宋_GB2312" w:hAnsi="Arial Narrow" w:hint="eastAsia"/>
                <w:color w:val="FF0000"/>
                <w:szCs w:val="21"/>
              </w:rPr>
              <w:t>商品价格风险</w:t>
            </w:r>
          </w:p>
        </w:tc>
      </w:tr>
      <w:tr w:rsidR="00B53F2C" w14:paraId="43255686" w14:textId="77777777">
        <w:trPr>
          <w:cantSplit/>
          <w:trHeight w:val="340"/>
          <w:jc w:val="center"/>
        </w:trPr>
        <w:tc>
          <w:tcPr>
            <w:tcW w:w="782" w:type="pct"/>
            <w:tcBorders>
              <w:top w:val="nil"/>
              <w:bottom w:val="nil"/>
            </w:tcBorders>
            <w:vAlign w:val="center"/>
          </w:tcPr>
          <w:p w14:paraId="7C0556D0"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商品</w:t>
            </w:r>
          </w:p>
        </w:tc>
        <w:tc>
          <w:tcPr>
            <w:tcW w:w="887" w:type="pct"/>
            <w:tcBorders>
              <w:top w:val="nil"/>
              <w:bottom w:val="nil"/>
            </w:tcBorders>
            <w:vAlign w:val="center"/>
          </w:tcPr>
          <w:p w14:paraId="73E05D79" w14:textId="77777777" w:rsidR="00B53F2C" w:rsidRDefault="00B53F2C">
            <w:pPr>
              <w:jc w:val="center"/>
              <w:rPr>
                <w:rFonts w:ascii="Arial Narrow" w:eastAsia="仿宋_GB2312" w:hAnsi="Arial Narrow"/>
                <w:bCs/>
                <w:color w:val="FF0000"/>
              </w:rPr>
            </w:pPr>
          </w:p>
        </w:tc>
        <w:tc>
          <w:tcPr>
            <w:tcW w:w="598" w:type="pct"/>
            <w:tcBorders>
              <w:top w:val="nil"/>
              <w:bottom w:val="nil"/>
            </w:tcBorders>
            <w:vAlign w:val="center"/>
          </w:tcPr>
          <w:p w14:paraId="016EEB2A" w14:textId="77777777" w:rsidR="00B53F2C" w:rsidRDefault="00B53F2C">
            <w:pPr>
              <w:jc w:val="center"/>
              <w:rPr>
                <w:rFonts w:ascii="Arial Narrow" w:eastAsia="仿宋_GB2312" w:hAnsi="Arial Narrow"/>
                <w:bCs/>
                <w:color w:val="FF0000"/>
              </w:rPr>
            </w:pPr>
          </w:p>
        </w:tc>
        <w:tc>
          <w:tcPr>
            <w:tcW w:w="1068" w:type="pct"/>
            <w:tcBorders>
              <w:top w:val="nil"/>
              <w:bottom w:val="nil"/>
            </w:tcBorders>
            <w:vAlign w:val="center"/>
          </w:tcPr>
          <w:p w14:paraId="174055A5"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公允价值变动收益</w:t>
            </w:r>
          </w:p>
        </w:tc>
        <w:tc>
          <w:tcPr>
            <w:tcW w:w="886" w:type="pct"/>
            <w:tcBorders>
              <w:top w:val="nil"/>
              <w:bottom w:val="nil"/>
            </w:tcBorders>
            <w:vAlign w:val="center"/>
          </w:tcPr>
          <w:p w14:paraId="1A2254F1" w14:textId="77777777" w:rsidR="00B53F2C" w:rsidRDefault="00B53F2C">
            <w:pPr>
              <w:jc w:val="right"/>
              <w:rPr>
                <w:rFonts w:ascii="Arial Narrow" w:eastAsia="仿宋_GB2312" w:hAnsi="Arial Narrow"/>
                <w:bCs/>
                <w:color w:val="FF0000"/>
              </w:rPr>
            </w:pPr>
          </w:p>
        </w:tc>
        <w:tc>
          <w:tcPr>
            <w:tcW w:w="778" w:type="pct"/>
            <w:tcBorders>
              <w:top w:val="nil"/>
              <w:bottom w:val="nil"/>
            </w:tcBorders>
            <w:vAlign w:val="center"/>
          </w:tcPr>
          <w:p w14:paraId="322150CB" w14:textId="77777777" w:rsidR="00B53F2C" w:rsidRDefault="00B53F2C">
            <w:pPr>
              <w:jc w:val="center"/>
              <w:rPr>
                <w:rFonts w:ascii="Arial Narrow" w:eastAsia="仿宋_GB2312" w:hAnsi="Arial Narrow"/>
                <w:bCs/>
                <w:color w:val="FF0000"/>
              </w:rPr>
            </w:pPr>
          </w:p>
        </w:tc>
      </w:tr>
      <w:tr w:rsidR="00B53F2C" w14:paraId="40E08FDA" w14:textId="77777777">
        <w:trPr>
          <w:cantSplit/>
          <w:trHeight w:val="340"/>
          <w:jc w:val="center"/>
        </w:trPr>
        <w:tc>
          <w:tcPr>
            <w:tcW w:w="782" w:type="pct"/>
            <w:tcBorders>
              <w:top w:val="nil"/>
              <w:bottom w:val="nil"/>
            </w:tcBorders>
            <w:vAlign w:val="center"/>
          </w:tcPr>
          <w:p w14:paraId="0A751B8D" w14:textId="77777777" w:rsidR="00B53F2C" w:rsidRDefault="000E13B2">
            <w:pPr>
              <w:autoSpaceDE w:val="0"/>
              <w:autoSpaceDN w:val="0"/>
              <w:snapToGrid w:val="0"/>
              <w:jc w:val="left"/>
              <w:rPr>
                <w:rFonts w:ascii="Arial Narrow" w:eastAsia="仿宋_GB2312" w:hAnsi="Arial Narrow"/>
                <w:color w:val="FF0000"/>
                <w:szCs w:val="21"/>
              </w:rPr>
            </w:pPr>
            <w:r>
              <w:rPr>
                <w:rFonts w:ascii="Arial Narrow" w:eastAsia="仿宋_GB2312" w:hAnsi="Arial Narrow" w:hint="eastAsia"/>
                <w:color w:val="FF0000"/>
                <w:szCs w:val="21"/>
              </w:rPr>
              <w:t>-</w:t>
            </w:r>
            <w:r>
              <w:rPr>
                <w:rFonts w:ascii="Arial Narrow" w:eastAsia="仿宋_GB2312" w:hAnsi="Arial Narrow" w:hint="eastAsia"/>
                <w:color w:val="FF0000"/>
                <w:szCs w:val="21"/>
              </w:rPr>
              <w:t>终止的套期</w:t>
            </w:r>
          </w:p>
        </w:tc>
        <w:tc>
          <w:tcPr>
            <w:tcW w:w="887" w:type="pct"/>
            <w:tcBorders>
              <w:top w:val="nil"/>
              <w:bottom w:val="nil"/>
            </w:tcBorders>
            <w:vAlign w:val="center"/>
          </w:tcPr>
          <w:p w14:paraId="49AEA951"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598" w:type="pct"/>
            <w:tcBorders>
              <w:top w:val="nil"/>
              <w:bottom w:val="nil"/>
            </w:tcBorders>
            <w:vAlign w:val="center"/>
          </w:tcPr>
          <w:p w14:paraId="4CA27200"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1068" w:type="pct"/>
            <w:tcBorders>
              <w:top w:val="nil"/>
              <w:bottom w:val="nil"/>
            </w:tcBorders>
            <w:vAlign w:val="center"/>
          </w:tcPr>
          <w:p w14:paraId="0EFC4138"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不适用</w:t>
            </w:r>
          </w:p>
        </w:tc>
        <w:tc>
          <w:tcPr>
            <w:tcW w:w="886" w:type="pct"/>
            <w:tcBorders>
              <w:top w:val="nil"/>
              <w:bottom w:val="nil"/>
            </w:tcBorders>
            <w:vAlign w:val="center"/>
          </w:tcPr>
          <w:p w14:paraId="7E5EC54D" w14:textId="77777777" w:rsidR="00B53F2C" w:rsidRDefault="00B53F2C">
            <w:pPr>
              <w:jc w:val="right"/>
              <w:rPr>
                <w:rFonts w:ascii="Arial Narrow" w:eastAsia="仿宋_GB2312" w:hAnsi="Arial Narrow"/>
                <w:bCs/>
                <w:color w:val="FF0000"/>
              </w:rPr>
            </w:pPr>
          </w:p>
        </w:tc>
        <w:tc>
          <w:tcPr>
            <w:tcW w:w="778" w:type="pct"/>
            <w:tcBorders>
              <w:top w:val="nil"/>
              <w:bottom w:val="nil"/>
            </w:tcBorders>
            <w:vAlign w:val="center"/>
          </w:tcPr>
          <w:p w14:paraId="14C41183"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营业成本</w:t>
            </w:r>
          </w:p>
        </w:tc>
      </w:tr>
      <w:tr w:rsidR="00B53F2C" w14:paraId="1DC68FE7" w14:textId="77777777">
        <w:trPr>
          <w:cantSplit/>
          <w:trHeight w:val="340"/>
          <w:jc w:val="center"/>
        </w:trPr>
        <w:tc>
          <w:tcPr>
            <w:tcW w:w="782" w:type="pct"/>
            <w:tcBorders>
              <w:top w:val="nil"/>
              <w:bottom w:val="single" w:sz="8" w:space="0" w:color="auto"/>
            </w:tcBorders>
            <w:vAlign w:val="center"/>
          </w:tcPr>
          <w:p w14:paraId="01FB800E" w14:textId="77777777" w:rsidR="00B53F2C" w:rsidRDefault="00B53F2C">
            <w:pPr>
              <w:autoSpaceDE w:val="0"/>
              <w:autoSpaceDN w:val="0"/>
              <w:snapToGrid w:val="0"/>
              <w:rPr>
                <w:rFonts w:ascii="Arial Narrow" w:eastAsia="仿宋_GB2312" w:hAnsi="Arial Narrow"/>
                <w:color w:val="FF0000"/>
                <w:szCs w:val="21"/>
              </w:rPr>
            </w:pPr>
          </w:p>
        </w:tc>
        <w:tc>
          <w:tcPr>
            <w:tcW w:w="887" w:type="pct"/>
            <w:tcBorders>
              <w:top w:val="nil"/>
              <w:bottom w:val="single" w:sz="8" w:space="0" w:color="auto"/>
            </w:tcBorders>
            <w:vAlign w:val="center"/>
          </w:tcPr>
          <w:p w14:paraId="286C551B" w14:textId="77777777" w:rsidR="00B53F2C" w:rsidRDefault="00B53F2C">
            <w:pPr>
              <w:jc w:val="center"/>
              <w:rPr>
                <w:rFonts w:ascii="Arial Narrow" w:eastAsia="仿宋_GB2312" w:hAnsi="Arial Narrow"/>
                <w:bCs/>
                <w:color w:val="FF0000"/>
              </w:rPr>
            </w:pPr>
          </w:p>
        </w:tc>
        <w:tc>
          <w:tcPr>
            <w:tcW w:w="598" w:type="pct"/>
            <w:tcBorders>
              <w:top w:val="nil"/>
              <w:bottom w:val="single" w:sz="8" w:space="0" w:color="auto"/>
            </w:tcBorders>
            <w:vAlign w:val="center"/>
          </w:tcPr>
          <w:p w14:paraId="5F09B33E" w14:textId="77777777" w:rsidR="00B53F2C" w:rsidRDefault="00B53F2C">
            <w:pPr>
              <w:jc w:val="center"/>
              <w:rPr>
                <w:rFonts w:ascii="Arial Narrow" w:eastAsia="仿宋_GB2312" w:hAnsi="Arial Narrow"/>
                <w:bCs/>
                <w:color w:val="FF0000"/>
              </w:rPr>
            </w:pPr>
          </w:p>
        </w:tc>
        <w:tc>
          <w:tcPr>
            <w:tcW w:w="1068" w:type="pct"/>
            <w:tcBorders>
              <w:top w:val="nil"/>
              <w:bottom w:val="single" w:sz="8" w:space="0" w:color="auto"/>
            </w:tcBorders>
            <w:vAlign w:val="center"/>
          </w:tcPr>
          <w:p w14:paraId="122E387A" w14:textId="77777777" w:rsidR="00B53F2C" w:rsidRDefault="00B53F2C">
            <w:pPr>
              <w:jc w:val="center"/>
              <w:rPr>
                <w:rFonts w:ascii="Arial Narrow" w:eastAsia="仿宋_GB2312" w:hAnsi="Arial Narrow"/>
                <w:bCs/>
                <w:color w:val="FF0000"/>
              </w:rPr>
            </w:pPr>
          </w:p>
        </w:tc>
        <w:tc>
          <w:tcPr>
            <w:tcW w:w="886" w:type="pct"/>
            <w:tcBorders>
              <w:top w:val="nil"/>
              <w:bottom w:val="single" w:sz="8" w:space="0" w:color="auto"/>
            </w:tcBorders>
            <w:vAlign w:val="center"/>
          </w:tcPr>
          <w:p w14:paraId="123969D4" w14:textId="77777777" w:rsidR="00B53F2C" w:rsidRDefault="00B53F2C">
            <w:pPr>
              <w:jc w:val="right"/>
              <w:rPr>
                <w:rFonts w:ascii="Arial Narrow" w:eastAsia="仿宋_GB2312" w:hAnsi="Arial Narrow"/>
                <w:bCs/>
                <w:color w:val="FF0000"/>
              </w:rPr>
            </w:pPr>
          </w:p>
        </w:tc>
        <w:tc>
          <w:tcPr>
            <w:tcW w:w="778" w:type="pct"/>
            <w:tcBorders>
              <w:top w:val="nil"/>
              <w:bottom w:val="single" w:sz="8" w:space="0" w:color="auto"/>
            </w:tcBorders>
            <w:vAlign w:val="center"/>
          </w:tcPr>
          <w:p w14:paraId="3F9DA4C2" w14:textId="77777777" w:rsidR="00B53F2C" w:rsidRDefault="000E13B2">
            <w:pPr>
              <w:jc w:val="center"/>
              <w:rPr>
                <w:rFonts w:ascii="Arial Narrow" w:eastAsia="仿宋_GB2312" w:hAnsi="Arial Narrow"/>
                <w:bCs/>
                <w:color w:val="FF0000"/>
              </w:rPr>
            </w:pPr>
            <w:r>
              <w:rPr>
                <w:rFonts w:ascii="Arial Narrow" w:eastAsia="仿宋_GB2312" w:hAnsi="Arial Narrow" w:hint="eastAsia"/>
                <w:bCs/>
                <w:color w:val="FF0000"/>
              </w:rPr>
              <w:t>营业成本</w:t>
            </w:r>
          </w:p>
        </w:tc>
      </w:tr>
    </w:tbl>
    <w:p w14:paraId="24D511A3" w14:textId="77777777" w:rsidR="00B53F2C" w:rsidRDefault="00B53F2C">
      <w:pPr>
        <w:snapToGrid w:val="0"/>
        <w:spacing w:beforeLines="50" w:before="120" w:afterLines="90" w:after="216"/>
        <w:rPr>
          <w:rFonts w:ascii="Arial Narrow" w:eastAsia="仿宋_GB2312" w:hAnsi="Arial Narrow"/>
          <w:color w:val="FF0000"/>
          <w:sz w:val="24"/>
          <w:szCs w:val="24"/>
        </w:rPr>
      </w:pPr>
    </w:p>
    <w:p w14:paraId="114D9A28"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highlight w:val="cyan"/>
        </w:rPr>
        <w:t>（</w:t>
      </w:r>
      <w:r>
        <w:rPr>
          <w:rFonts w:ascii="Arial Narrow" w:eastAsia="仿宋_GB2312" w:hAnsi="Arial Narrow"/>
          <w:color w:val="FF0000"/>
          <w:sz w:val="24"/>
          <w:szCs w:val="24"/>
          <w:highlight w:val="cyan"/>
        </w:rPr>
        <w:t>3</w:t>
      </w:r>
      <w:r>
        <w:rPr>
          <w:rFonts w:ascii="Arial Narrow" w:eastAsia="仿宋_GB2312" w:hAnsi="Arial Narrow" w:hint="eastAsia"/>
          <w:color w:val="FF0000"/>
          <w:sz w:val="24"/>
          <w:szCs w:val="24"/>
          <w:highlight w:val="cyan"/>
        </w:rPr>
        <w:t>）非有效套期及未被指定为套期工具的衍生工具</w:t>
      </w:r>
    </w:p>
    <w:p w14:paraId="1CA2A875"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使用黄金商品期货合约、白银商品期货合约对黄金、白银等相关产品的未来销售和部分黄金租赁业务进行风险管理，以此来规避本公司承担的随着黄金和白银市场价格的波动，相关产品的价格发生重大波动的风险。</w:t>
      </w:r>
    </w:p>
    <w:p w14:paraId="27256314"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本公司使用远期外汇合约进行风险管理，以此来规避本公司承担的汇率风险。</w:t>
      </w:r>
    </w:p>
    <w:p w14:paraId="4C21537E" w14:textId="77777777" w:rsidR="00B53F2C" w:rsidRPr="001B41FF"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以上衍生工具未被</w:t>
      </w:r>
      <w:r w:rsidRPr="001B41FF">
        <w:rPr>
          <w:rFonts w:ascii="Arial Narrow" w:eastAsia="仿宋_GB2312" w:hAnsi="Arial Narrow" w:hint="eastAsia"/>
          <w:color w:val="FF0000"/>
          <w:sz w:val="24"/>
          <w:szCs w:val="24"/>
        </w:rPr>
        <w:t>指定为套期工具或不符合套期会计准则的要求，其公允价值变动产生的收益或损失直接计入当期损益，见附注五、</w:t>
      </w:r>
      <w:r w:rsidRPr="001B41FF">
        <w:rPr>
          <w:rFonts w:ascii="Arial Narrow" w:eastAsia="仿宋_GB2312" w:hAnsi="Arial Narrow"/>
          <w:color w:val="FF0000"/>
          <w:sz w:val="24"/>
          <w:szCs w:val="24"/>
        </w:rPr>
        <w:t>69</w:t>
      </w:r>
      <w:r w:rsidRPr="001B41FF">
        <w:rPr>
          <w:rFonts w:ascii="Arial Narrow" w:eastAsia="仿宋_GB2312" w:hAnsi="Arial Narrow" w:hint="eastAsia"/>
          <w:color w:val="FF0000"/>
          <w:sz w:val="24"/>
          <w:szCs w:val="24"/>
        </w:rPr>
        <w:t>及</w:t>
      </w:r>
      <w:r w:rsidRPr="001B41FF">
        <w:rPr>
          <w:rFonts w:ascii="Arial Narrow" w:eastAsia="仿宋_GB2312" w:hAnsi="Arial Narrow"/>
          <w:color w:val="FF0000"/>
          <w:sz w:val="24"/>
          <w:szCs w:val="24"/>
        </w:rPr>
        <w:t>71</w:t>
      </w:r>
      <w:r w:rsidRPr="001B41FF">
        <w:rPr>
          <w:rFonts w:ascii="Arial Narrow" w:eastAsia="仿宋_GB2312" w:hAnsi="Arial Narrow" w:hint="eastAsia"/>
          <w:color w:val="FF0000"/>
          <w:sz w:val="24"/>
          <w:szCs w:val="24"/>
        </w:rPr>
        <w:t>。</w:t>
      </w:r>
    </w:p>
    <w:p w14:paraId="304C9E6F" w14:textId="77777777" w:rsidR="00B53F2C" w:rsidRPr="001B41FF" w:rsidRDefault="00B53F2C">
      <w:pPr>
        <w:snapToGrid w:val="0"/>
        <w:spacing w:beforeLines="50" w:before="120" w:afterLines="90" w:after="216"/>
        <w:rPr>
          <w:rFonts w:ascii="Arial Narrow" w:eastAsia="仿宋_GB2312" w:hAnsi="Arial Narrow"/>
          <w:color w:val="FF0000"/>
          <w:sz w:val="24"/>
          <w:szCs w:val="24"/>
        </w:rPr>
      </w:pPr>
    </w:p>
    <w:p w14:paraId="0730EBB1" w14:textId="77777777" w:rsidR="00B53F2C" w:rsidRPr="001B41FF" w:rsidRDefault="000E13B2">
      <w:pPr>
        <w:pStyle w:val="20"/>
      </w:pPr>
      <w:r w:rsidRPr="001B41FF">
        <w:rPr>
          <w:rFonts w:hint="eastAsia"/>
        </w:rPr>
        <w:t>金融资产转移</w:t>
      </w:r>
    </w:p>
    <w:p w14:paraId="0E8999C0" w14:textId="77777777" w:rsidR="00B53F2C" w:rsidRDefault="000E13B2">
      <w:pPr>
        <w:tabs>
          <w:tab w:val="left" w:pos="9030"/>
        </w:tabs>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w:t>
      </w:r>
      <w:r w:rsidRPr="001B41FF">
        <w:rPr>
          <w:rFonts w:ascii="Arial Narrow" w:eastAsia="仿宋_GB2312" w:hAnsi="Arial Narrow" w:hint="eastAsia"/>
          <w:color w:val="0000FF"/>
          <w:sz w:val="24"/>
          <w:szCs w:val="24"/>
        </w:rPr>
        <w:t>第五十一条</w:t>
      </w:r>
      <w:r w:rsidRPr="001B41FF">
        <w:rPr>
          <w:rFonts w:ascii="Arial Narrow" w:eastAsia="仿宋_GB2312" w:hAnsi="Arial Narrow" w:hint="eastAsia"/>
          <w:color w:val="0000FF"/>
          <w:sz w:val="24"/>
          <w:szCs w:val="24"/>
        </w:rPr>
        <w:t xml:space="preserve"> </w:t>
      </w:r>
      <w:r w:rsidRPr="001B41FF">
        <w:rPr>
          <w:rFonts w:ascii="Arial Narrow" w:eastAsia="仿宋_GB2312" w:hAnsi="Arial Narrow" w:hint="eastAsia"/>
          <w:color w:val="0000FF"/>
          <w:sz w:val="24"/>
          <w:szCs w:val="24"/>
        </w:rPr>
        <w:t>公司发生金融资产转移的，应按照金融资产转移方式分类列示已转移金融资产性质及金额、终止确认情况及</w:t>
      </w:r>
      <w:r>
        <w:rPr>
          <w:rFonts w:ascii="Arial Narrow" w:eastAsia="仿宋_GB2312" w:hAnsi="Arial Narrow" w:hint="eastAsia"/>
          <w:color w:val="0000FF"/>
          <w:sz w:val="24"/>
          <w:szCs w:val="24"/>
        </w:rPr>
        <w:t>其判断依据。</w:t>
      </w:r>
    </w:p>
    <w:p w14:paraId="4FDC2321" w14:textId="77777777" w:rsidR="00B53F2C" w:rsidRDefault="000E13B2">
      <w:pPr>
        <w:tabs>
          <w:tab w:val="left" w:pos="90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因转移而终止确认的金融资产，应分项列示金融资产转移的方式、终止确认的金融资产金额，及与终止确认相关的利得或损失。</w:t>
      </w:r>
    </w:p>
    <w:p w14:paraId="4F964530" w14:textId="77777777" w:rsidR="00B53F2C" w:rsidRDefault="000E13B2">
      <w:pPr>
        <w:tabs>
          <w:tab w:val="left" w:pos="9030"/>
        </w:tabs>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转移金融资产且继续涉入的，应披露资产转移方式、分项列示继续涉入形成的资产、负债的金额。</w:t>
      </w:r>
      <w:r>
        <w:rPr>
          <w:rFonts w:ascii="Arial Narrow" w:eastAsia="仿宋_GB2312" w:hAnsi="Arial Narrow"/>
          <w:color w:val="0000FF"/>
          <w:sz w:val="24"/>
          <w:szCs w:val="24"/>
        </w:rPr>
        <w:t>】</w:t>
      </w:r>
    </w:p>
    <w:p w14:paraId="02606D3F" w14:textId="77777777" w:rsidR="00B53F2C" w:rsidRDefault="000E13B2">
      <w:pPr>
        <w:pStyle w:val="35"/>
      </w:pPr>
      <w:r>
        <w:rPr>
          <w:rFonts w:hint="eastAsia"/>
        </w:rPr>
        <w:lastRenderedPageBreak/>
        <w:t>转移方式分类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13"/>
        <w:gridCol w:w="2101"/>
        <w:gridCol w:w="1970"/>
        <w:gridCol w:w="1444"/>
        <w:gridCol w:w="1568"/>
      </w:tblGrid>
      <w:tr w:rsidR="00B53F2C" w14:paraId="05FB4E8A" w14:textId="77777777">
        <w:trPr>
          <w:cantSplit/>
          <w:trHeight w:val="340"/>
          <w:tblHeader/>
          <w:jc w:val="center"/>
        </w:trPr>
        <w:tc>
          <w:tcPr>
            <w:tcW w:w="782" w:type="pct"/>
            <w:tcBorders>
              <w:top w:val="single" w:sz="8" w:space="0" w:color="auto"/>
              <w:bottom w:val="single" w:sz="4" w:space="0" w:color="auto"/>
            </w:tcBorders>
            <w:vAlign w:val="center"/>
          </w:tcPr>
          <w:p w14:paraId="58475A29"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转移方式</w:t>
            </w:r>
          </w:p>
        </w:tc>
        <w:tc>
          <w:tcPr>
            <w:tcW w:w="1251" w:type="pct"/>
            <w:tcBorders>
              <w:top w:val="single" w:sz="8" w:space="0" w:color="auto"/>
              <w:bottom w:val="single" w:sz="4" w:space="0" w:color="auto"/>
            </w:tcBorders>
            <w:vAlign w:val="center"/>
          </w:tcPr>
          <w:p w14:paraId="445AC81C" w14:textId="77777777" w:rsidR="00B53F2C" w:rsidRDefault="000E13B2">
            <w:pPr>
              <w:autoSpaceDE w:val="0"/>
              <w:autoSpaceDN w:val="0"/>
              <w:adjustRightInd w:val="0"/>
              <w:snapToGrid w:val="0"/>
              <w:jc w:val="right"/>
              <w:rPr>
                <w:rFonts w:ascii="仿宋_GB2312" w:eastAsia="仿宋_GB2312" w:hAnsi="Arial Narrow"/>
                <w:b/>
                <w:szCs w:val="21"/>
              </w:rPr>
            </w:pPr>
            <w:r>
              <w:rPr>
                <w:rFonts w:ascii="仿宋_GB2312" w:eastAsia="仿宋_GB2312" w:hint="eastAsia"/>
                <w:b/>
              </w:rPr>
              <w:t>已转移金融资产性质</w:t>
            </w:r>
          </w:p>
        </w:tc>
        <w:tc>
          <w:tcPr>
            <w:tcW w:w="1173" w:type="pct"/>
            <w:tcBorders>
              <w:top w:val="single" w:sz="8" w:space="0" w:color="auto"/>
              <w:bottom w:val="single" w:sz="4" w:space="0" w:color="auto"/>
            </w:tcBorders>
            <w:vAlign w:val="center"/>
          </w:tcPr>
          <w:p w14:paraId="6974AC02" w14:textId="77777777" w:rsidR="00B53F2C" w:rsidRDefault="000E13B2">
            <w:pPr>
              <w:autoSpaceDE w:val="0"/>
              <w:autoSpaceDN w:val="0"/>
              <w:adjustRightInd w:val="0"/>
              <w:snapToGrid w:val="0"/>
              <w:jc w:val="right"/>
              <w:rPr>
                <w:rFonts w:ascii="仿宋_GB2312" w:eastAsia="仿宋_GB2312" w:hAnsi="Arial Narrow"/>
                <w:b/>
                <w:szCs w:val="21"/>
              </w:rPr>
            </w:pPr>
            <w:r>
              <w:rPr>
                <w:rFonts w:ascii="仿宋_GB2312" w:eastAsia="仿宋_GB2312" w:hint="eastAsia"/>
                <w:b/>
              </w:rPr>
              <w:t>已转移金融资产金额</w:t>
            </w:r>
          </w:p>
        </w:tc>
        <w:tc>
          <w:tcPr>
            <w:tcW w:w="860" w:type="pct"/>
            <w:tcBorders>
              <w:top w:val="single" w:sz="8" w:space="0" w:color="auto"/>
              <w:bottom w:val="single" w:sz="4" w:space="0" w:color="auto"/>
            </w:tcBorders>
            <w:vAlign w:val="center"/>
          </w:tcPr>
          <w:p w14:paraId="69BBC59E" w14:textId="77777777" w:rsidR="00B53F2C" w:rsidRDefault="000E13B2">
            <w:pPr>
              <w:autoSpaceDE w:val="0"/>
              <w:autoSpaceDN w:val="0"/>
              <w:adjustRightInd w:val="0"/>
              <w:snapToGrid w:val="0"/>
              <w:jc w:val="right"/>
              <w:rPr>
                <w:rFonts w:ascii="仿宋_GB2312" w:eastAsia="仿宋_GB2312" w:hAnsi="Arial Narrow"/>
                <w:b/>
                <w:szCs w:val="21"/>
              </w:rPr>
            </w:pPr>
            <w:r>
              <w:rPr>
                <w:rFonts w:ascii="仿宋_GB2312" w:eastAsia="仿宋_GB2312" w:hint="eastAsia"/>
                <w:b/>
              </w:rPr>
              <w:t>终止确认情况</w:t>
            </w:r>
          </w:p>
        </w:tc>
        <w:tc>
          <w:tcPr>
            <w:tcW w:w="934" w:type="pct"/>
            <w:tcBorders>
              <w:top w:val="single" w:sz="8" w:space="0" w:color="auto"/>
              <w:bottom w:val="single" w:sz="4" w:space="0" w:color="auto"/>
            </w:tcBorders>
            <w:vAlign w:val="center"/>
          </w:tcPr>
          <w:p w14:paraId="63992A5E" w14:textId="77777777" w:rsidR="00B53F2C" w:rsidRDefault="000E13B2">
            <w:pPr>
              <w:autoSpaceDE w:val="0"/>
              <w:autoSpaceDN w:val="0"/>
              <w:adjustRightInd w:val="0"/>
              <w:snapToGrid w:val="0"/>
              <w:jc w:val="right"/>
              <w:rPr>
                <w:rFonts w:ascii="仿宋_GB2312" w:eastAsia="仿宋_GB2312" w:hAnsi="Arial Narrow"/>
                <w:b/>
                <w:szCs w:val="21"/>
              </w:rPr>
            </w:pPr>
            <w:r>
              <w:rPr>
                <w:rFonts w:ascii="仿宋_GB2312" w:eastAsia="仿宋_GB2312" w:hint="eastAsia"/>
                <w:b/>
              </w:rPr>
              <w:t>终止确认情况的判断依据</w:t>
            </w:r>
          </w:p>
        </w:tc>
      </w:tr>
      <w:tr w:rsidR="00B53F2C" w14:paraId="56C69B95" w14:textId="77777777">
        <w:trPr>
          <w:cantSplit/>
          <w:trHeight w:val="340"/>
          <w:jc w:val="center"/>
        </w:trPr>
        <w:tc>
          <w:tcPr>
            <w:tcW w:w="782" w:type="pct"/>
            <w:tcBorders>
              <w:top w:val="single" w:sz="4" w:space="0" w:color="auto"/>
            </w:tcBorders>
            <w:vAlign w:val="center"/>
          </w:tcPr>
          <w:p w14:paraId="1500B750" w14:textId="77777777" w:rsidR="00B53F2C" w:rsidRDefault="00B53F2C">
            <w:pPr>
              <w:rPr>
                <w:rFonts w:ascii="Arial Narrow" w:eastAsia="仿宋_GB2312" w:hAnsi="Arial Narrow"/>
              </w:rPr>
            </w:pPr>
          </w:p>
        </w:tc>
        <w:tc>
          <w:tcPr>
            <w:tcW w:w="1251" w:type="pct"/>
            <w:tcBorders>
              <w:top w:val="single" w:sz="4" w:space="0" w:color="auto"/>
            </w:tcBorders>
            <w:vAlign w:val="center"/>
          </w:tcPr>
          <w:p w14:paraId="57852DDC" w14:textId="77777777" w:rsidR="00B53F2C" w:rsidRDefault="00B53F2C">
            <w:pPr>
              <w:rPr>
                <w:rFonts w:ascii="Arial Narrow" w:eastAsia="仿宋_GB2312" w:hAnsi="Arial Narrow"/>
              </w:rPr>
            </w:pPr>
          </w:p>
        </w:tc>
        <w:tc>
          <w:tcPr>
            <w:tcW w:w="1173" w:type="pct"/>
            <w:tcBorders>
              <w:top w:val="single" w:sz="4" w:space="0" w:color="auto"/>
            </w:tcBorders>
          </w:tcPr>
          <w:p w14:paraId="2899EA07" w14:textId="77777777" w:rsidR="00B53F2C" w:rsidRDefault="00B53F2C">
            <w:pPr>
              <w:jc w:val="right"/>
              <w:rPr>
                <w:rFonts w:ascii="Arial Narrow" w:eastAsia="仿宋_GB2312" w:hAnsi="Arial Narrow"/>
              </w:rPr>
            </w:pPr>
          </w:p>
        </w:tc>
        <w:tc>
          <w:tcPr>
            <w:tcW w:w="860" w:type="pct"/>
            <w:tcBorders>
              <w:top w:val="single" w:sz="4" w:space="0" w:color="auto"/>
            </w:tcBorders>
            <w:vAlign w:val="center"/>
          </w:tcPr>
          <w:p w14:paraId="2B3D3ACC" w14:textId="77777777" w:rsidR="00B53F2C" w:rsidRDefault="00B53F2C">
            <w:pPr>
              <w:jc w:val="right"/>
              <w:rPr>
                <w:rFonts w:ascii="Arial Narrow" w:eastAsia="仿宋_GB2312" w:hAnsi="Arial Narrow"/>
              </w:rPr>
            </w:pPr>
          </w:p>
        </w:tc>
        <w:tc>
          <w:tcPr>
            <w:tcW w:w="934" w:type="pct"/>
            <w:tcBorders>
              <w:top w:val="single" w:sz="4" w:space="0" w:color="auto"/>
            </w:tcBorders>
            <w:vAlign w:val="center"/>
          </w:tcPr>
          <w:p w14:paraId="670570D5" w14:textId="77777777" w:rsidR="00B53F2C" w:rsidRDefault="00B53F2C">
            <w:pPr>
              <w:jc w:val="right"/>
              <w:rPr>
                <w:rFonts w:ascii="Arial Narrow" w:eastAsia="仿宋_GB2312" w:hAnsi="Arial Narrow"/>
              </w:rPr>
            </w:pPr>
          </w:p>
        </w:tc>
      </w:tr>
      <w:tr w:rsidR="00B53F2C" w14:paraId="21C169F3" w14:textId="77777777">
        <w:trPr>
          <w:cantSplit/>
          <w:trHeight w:val="340"/>
          <w:jc w:val="center"/>
        </w:trPr>
        <w:tc>
          <w:tcPr>
            <w:tcW w:w="782" w:type="pct"/>
            <w:vAlign w:val="center"/>
          </w:tcPr>
          <w:p w14:paraId="1C4B74CE" w14:textId="77777777" w:rsidR="00B53F2C" w:rsidRDefault="00B53F2C">
            <w:pPr>
              <w:rPr>
                <w:rFonts w:ascii="Arial Narrow" w:eastAsia="仿宋_GB2312" w:hAnsi="Arial Narrow"/>
              </w:rPr>
            </w:pPr>
          </w:p>
        </w:tc>
        <w:tc>
          <w:tcPr>
            <w:tcW w:w="1251" w:type="pct"/>
            <w:vAlign w:val="center"/>
          </w:tcPr>
          <w:p w14:paraId="15CCB5DD" w14:textId="77777777" w:rsidR="00B53F2C" w:rsidRDefault="00B53F2C">
            <w:pPr>
              <w:rPr>
                <w:rFonts w:ascii="Arial Narrow" w:eastAsia="仿宋_GB2312" w:hAnsi="Arial Narrow"/>
              </w:rPr>
            </w:pPr>
          </w:p>
        </w:tc>
        <w:tc>
          <w:tcPr>
            <w:tcW w:w="1173" w:type="pct"/>
          </w:tcPr>
          <w:p w14:paraId="14D04CD7" w14:textId="77777777" w:rsidR="00B53F2C" w:rsidRDefault="00B53F2C">
            <w:pPr>
              <w:jc w:val="right"/>
              <w:rPr>
                <w:rFonts w:ascii="Arial Narrow" w:eastAsia="仿宋_GB2312" w:hAnsi="Arial Narrow"/>
              </w:rPr>
            </w:pPr>
          </w:p>
        </w:tc>
        <w:tc>
          <w:tcPr>
            <w:tcW w:w="860" w:type="pct"/>
            <w:vAlign w:val="center"/>
          </w:tcPr>
          <w:p w14:paraId="6969AD82" w14:textId="77777777" w:rsidR="00B53F2C" w:rsidRDefault="00B53F2C">
            <w:pPr>
              <w:jc w:val="right"/>
              <w:rPr>
                <w:rFonts w:ascii="Arial Narrow" w:eastAsia="仿宋_GB2312" w:hAnsi="Arial Narrow"/>
              </w:rPr>
            </w:pPr>
          </w:p>
        </w:tc>
        <w:tc>
          <w:tcPr>
            <w:tcW w:w="934" w:type="pct"/>
            <w:vAlign w:val="center"/>
          </w:tcPr>
          <w:p w14:paraId="16324658" w14:textId="77777777" w:rsidR="00B53F2C" w:rsidRDefault="00B53F2C">
            <w:pPr>
              <w:jc w:val="right"/>
              <w:rPr>
                <w:rFonts w:ascii="Arial Narrow" w:eastAsia="仿宋_GB2312" w:hAnsi="Arial Narrow"/>
              </w:rPr>
            </w:pPr>
          </w:p>
        </w:tc>
      </w:tr>
      <w:tr w:rsidR="00B53F2C" w14:paraId="5D3F89F3" w14:textId="77777777">
        <w:trPr>
          <w:cantSplit/>
          <w:trHeight w:val="340"/>
          <w:jc w:val="center"/>
        </w:trPr>
        <w:tc>
          <w:tcPr>
            <w:tcW w:w="782" w:type="pct"/>
            <w:tcBorders>
              <w:bottom w:val="single" w:sz="4" w:space="0" w:color="auto"/>
            </w:tcBorders>
            <w:vAlign w:val="center"/>
          </w:tcPr>
          <w:p w14:paraId="140A49CD" w14:textId="77777777" w:rsidR="00B53F2C" w:rsidRDefault="00B53F2C">
            <w:pPr>
              <w:rPr>
                <w:rFonts w:ascii="Arial Narrow" w:eastAsia="仿宋_GB2312" w:hAnsi="Arial Narrow"/>
              </w:rPr>
            </w:pPr>
          </w:p>
        </w:tc>
        <w:tc>
          <w:tcPr>
            <w:tcW w:w="1251" w:type="pct"/>
            <w:tcBorders>
              <w:bottom w:val="single" w:sz="4" w:space="0" w:color="auto"/>
            </w:tcBorders>
            <w:vAlign w:val="center"/>
          </w:tcPr>
          <w:p w14:paraId="69BDEBA0" w14:textId="77777777" w:rsidR="00B53F2C" w:rsidRDefault="00B53F2C">
            <w:pPr>
              <w:rPr>
                <w:rFonts w:ascii="Arial Narrow" w:eastAsia="仿宋_GB2312" w:hAnsi="Arial Narrow"/>
              </w:rPr>
            </w:pPr>
          </w:p>
        </w:tc>
        <w:tc>
          <w:tcPr>
            <w:tcW w:w="1173" w:type="pct"/>
            <w:tcBorders>
              <w:bottom w:val="single" w:sz="4" w:space="0" w:color="auto"/>
            </w:tcBorders>
          </w:tcPr>
          <w:p w14:paraId="7C092DC0" w14:textId="77777777" w:rsidR="00B53F2C" w:rsidRDefault="00B53F2C">
            <w:pPr>
              <w:jc w:val="right"/>
              <w:rPr>
                <w:rFonts w:ascii="Arial Narrow" w:eastAsia="仿宋_GB2312" w:hAnsi="Arial Narrow"/>
              </w:rPr>
            </w:pPr>
          </w:p>
        </w:tc>
        <w:tc>
          <w:tcPr>
            <w:tcW w:w="860" w:type="pct"/>
            <w:tcBorders>
              <w:bottom w:val="single" w:sz="4" w:space="0" w:color="auto"/>
            </w:tcBorders>
            <w:vAlign w:val="center"/>
          </w:tcPr>
          <w:p w14:paraId="36055522" w14:textId="77777777" w:rsidR="00B53F2C" w:rsidRDefault="00B53F2C">
            <w:pPr>
              <w:jc w:val="right"/>
              <w:rPr>
                <w:rFonts w:ascii="Arial Narrow" w:eastAsia="仿宋_GB2312" w:hAnsi="Arial Narrow"/>
              </w:rPr>
            </w:pPr>
          </w:p>
        </w:tc>
        <w:tc>
          <w:tcPr>
            <w:tcW w:w="934" w:type="pct"/>
            <w:tcBorders>
              <w:bottom w:val="single" w:sz="4" w:space="0" w:color="auto"/>
            </w:tcBorders>
            <w:vAlign w:val="center"/>
          </w:tcPr>
          <w:p w14:paraId="059FC46F" w14:textId="77777777" w:rsidR="00B53F2C" w:rsidRDefault="00B53F2C">
            <w:pPr>
              <w:jc w:val="right"/>
              <w:rPr>
                <w:rFonts w:ascii="Arial Narrow" w:eastAsia="仿宋_GB2312" w:hAnsi="Arial Narrow"/>
              </w:rPr>
            </w:pPr>
          </w:p>
        </w:tc>
      </w:tr>
      <w:tr w:rsidR="00B53F2C" w14:paraId="2183999B" w14:textId="77777777">
        <w:trPr>
          <w:cantSplit/>
          <w:trHeight w:val="340"/>
          <w:jc w:val="center"/>
        </w:trPr>
        <w:tc>
          <w:tcPr>
            <w:tcW w:w="782" w:type="pct"/>
            <w:tcBorders>
              <w:top w:val="single" w:sz="4" w:space="0" w:color="auto"/>
              <w:bottom w:val="single" w:sz="8" w:space="0" w:color="auto"/>
            </w:tcBorders>
            <w:vAlign w:val="center"/>
          </w:tcPr>
          <w:p w14:paraId="699C0EE2"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51" w:type="pct"/>
            <w:tcBorders>
              <w:top w:val="single" w:sz="4" w:space="0" w:color="auto"/>
              <w:bottom w:val="single" w:sz="8" w:space="0" w:color="auto"/>
            </w:tcBorders>
            <w:vAlign w:val="center"/>
          </w:tcPr>
          <w:p w14:paraId="22F3EB9D" w14:textId="77777777" w:rsidR="00B53F2C" w:rsidRDefault="00B53F2C">
            <w:pPr>
              <w:rPr>
                <w:rFonts w:ascii="Arial Narrow" w:eastAsia="仿宋_GB2312" w:hAnsi="Arial Narrow"/>
                <w:b/>
                <w:bCs/>
              </w:rPr>
            </w:pPr>
          </w:p>
        </w:tc>
        <w:tc>
          <w:tcPr>
            <w:tcW w:w="1173" w:type="pct"/>
            <w:tcBorders>
              <w:top w:val="single" w:sz="4" w:space="0" w:color="auto"/>
              <w:bottom w:val="single" w:sz="8" w:space="0" w:color="auto"/>
            </w:tcBorders>
          </w:tcPr>
          <w:p w14:paraId="68543075" w14:textId="77777777" w:rsidR="00B53F2C" w:rsidRDefault="00B53F2C">
            <w:pPr>
              <w:jc w:val="right"/>
              <w:rPr>
                <w:rFonts w:ascii="Arial Narrow" w:eastAsia="仿宋_GB2312" w:hAnsi="Arial Narrow"/>
                <w:b/>
                <w:bCs/>
              </w:rPr>
            </w:pPr>
          </w:p>
        </w:tc>
        <w:tc>
          <w:tcPr>
            <w:tcW w:w="860" w:type="pct"/>
            <w:tcBorders>
              <w:top w:val="single" w:sz="4" w:space="0" w:color="auto"/>
              <w:bottom w:val="single" w:sz="8" w:space="0" w:color="auto"/>
            </w:tcBorders>
            <w:vAlign w:val="center"/>
          </w:tcPr>
          <w:p w14:paraId="02A2B503" w14:textId="77777777" w:rsidR="00B53F2C" w:rsidRDefault="00B53F2C">
            <w:pPr>
              <w:jc w:val="right"/>
              <w:rPr>
                <w:rFonts w:ascii="Arial Narrow" w:eastAsia="仿宋_GB2312" w:hAnsi="Arial Narrow"/>
                <w:b/>
                <w:bCs/>
              </w:rPr>
            </w:pPr>
          </w:p>
        </w:tc>
        <w:tc>
          <w:tcPr>
            <w:tcW w:w="934" w:type="pct"/>
            <w:tcBorders>
              <w:top w:val="single" w:sz="4" w:space="0" w:color="auto"/>
              <w:bottom w:val="single" w:sz="8" w:space="0" w:color="auto"/>
            </w:tcBorders>
            <w:vAlign w:val="center"/>
          </w:tcPr>
          <w:p w14:paraId="3706F8CD" w14:textId="77777777" w:rsidR="00B53F2C" w:rsidRDefault="00B53F2C">
            <w:pPr>
              <w:jc w:val="right"/>
              <w:rPr>
                <w:rFonts w:ascii="Arial Narrow" w:eastAsia="仿宋_GB2312" w:hAnsi="Arial Narrow"/>
                <w:b/>
                <w:bCs/>
              </w:rPr>
            </w:pPr>
          </w:p>
        </w:tc>
      </w:tr>
    </w:tbl>
    <w:p w14:paraId="0BEBA4C8" w14:textId="77777777" w:rsidR="00B53F2C" w:rsidRDefault="000E13B2">
      <w:pPr>
        <w:pStyle w:val="35"/>
      </w:pPr>
      <w:r>
        <w:rPr>
          <w:rFonts w:hint="eastAsia"/>
        </w:rPr>
        <w:t>因转移而终止确认的金融资产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165"/>
        <w:gridCol w:w="1669"/>
        <w:gridCol w:w="1931"/>
        <w:gridCol w:w="1631"/>
      </w:tblGrid>
      <w:tr w:rsidR="00B53F2C" w14:paraId="109BC623" w14:textId="77777777" w:rsidTr="00971920">
        <w:trPr>
          <w:cantSplit/>
          <w:trHeight w:val="340"/>
          <w:tblHeader/>
          <w:jc w:val="center"/>
        </w:trPr>
        <w:tc>
          <w:tcPr>
            <w:tcW w:w="1885" w:type="pct"/>
            <w:tcBorders>
              <w:top w:val="single" w:sz="8" w:space="0" w:color="auto"/>
              <w:bottom w:val="single" w:sz="4" w:space="0" w:color="auto"/>
            </w:tcBorders>
            <w:vAlign w:val="center"/>
          </w:tcPr>
          <w:p w14:paraId="6A1D3F75"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994" w:type="pct"/>
            <w:tcBorders>
              <w:top w:val="single" w:sz="8" w:space="0" w:color="auto"/>
              <w:bottom w:val="single" w:sz="4" w:space="0" w:color="auto"/>
            </w:tcBorders>
            <w:vAlign w:val="center"/>
          </w:tcPr>
          <w:p w14:paraId="7F184B2F" w14:textId="77777777" w:rsidR="00B53F2C" w:rsidRDefault="000E13B2">
            <w:pPr>
              <w:autoSpaceDE w:val="0"/>
              <w:autoSpaceDN w:val="0"/>
              <w:adjustRightInd w:val="0"/>
              <w:snapToGrid w:val="0"/>
              <w:rPr>
                <w:rFonts w:ascii="Arial Narrow" w:eastAsia="仿宋_GB2312" w:hAnsi="Arial Narrow"/>
                <w:b/>
                <w:szCs w:val="21"/>
              </w:rPr>
            </w:pPr>
            <w:r>
              <w:rPr>
                <w:rFonts w:ascii="Arial Narrow" w:eastAsia="仿宋_GB2312" w:hAnsi="Arial Narrow"/>
                <w:b/>
                <w:szCs w:val="21"/>
              </w:rPr>
              <w:t>转移方式</w:t>
            </w:r>
          </w:p>
        </w:tc>
        <w:tc>
          <w:tcPr>
            <w:tcW w:w="1150" w:type="pct"/>
            <w:tcBorders>
              <w:top w:val="single" w:sz="8" w:space="0" w:color="auto"/>
              <w:bottom w:val="single" w:sz="4" w:space="0" w:color="auto"/>
            </w:tcBorders>
            <w:vAlign w:val="center"/>
          </w:tcPr>
          <w:p w14:paraId="6209488D"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终止确认金额</w:t>
            </w:r>
          </w:p>
        </w:tc>
        <w:tc>
          <w:tcPr>
            <w:tcW w:w="971" w:type="pct"/>
            <w:tcBorders>
              <w:top w:val="single" w:sz="8" w:space="0" w:color="auto"/>
              <w:bottom w:val="single" w:sz="4" w:space="0" w:color="auto"/>
            </w:tcBorders>
            <w:vAlign w:val="center"/>
          </w:tcPr>
          <w:p w14:paraId="19313A71" w14:textId="77777777" w:rsidR="00B53F2C" w:rsidRDefault="000E13B2">
            <w:pPr>
              <w:autoSpaceDE w:val="0"/>
              <w:autoSpaceDN w:val="0"/>
              <w:adjustRightInd w:val="0"/>
              <w:snapToGrid w:val="0"/>
              <w:jc w:val="right"/>
              <w:rPr>
                <w:rFonts w:ascii="Arial Narrow" w:eastAsia="仿宋_GB2312" w:hAnsi="Arial Narrow"/>
                <w:b/>
                <w:szCs w:val="21"/>
              </w:rPr>
            </w:pPr>
            <w:r>
              <w:rPr>
                <w:rFonts w:ascii="Arial Narrow" w:eastAsia="仿宋_GB2312" w:hAnsi="Arial Narrow"/>
                <w:b/>
                <w:szCs w:val="21"/>
              </w:rPr>
              <w:t>与终止确认相关的利得或损失</w:t>
            </w:r>
          </w:p>
        </w:tc>
      </w:tr>
      <w:tr w:rsidR="00B53F2C" w14:paraId="06B6A527" w14:textId="77777777" w:rsidTr="00971920">
        <w:trPr>
          <w:cantSplit/>
          <w:trHeight w:val="340"/>
          <w:jc w:val="center"/>
        </w:trPr>
        <w:tc>
          <w:tcPr>
            <w:tcW w:w="1885" w:type="pct"/>
            <w:tcBorders>
              <w:top w:val="single" w:sz="4" w:space="0" w:color="auto"/>
            </w:tcBorders>
            <w:vAlign w:val="center"/>
          </w:tcPr>
          <w:p w14:paraId="430CF253" w14:textId="77777777" w:rsidR="00B53F2C" w:rsidRDefault="00B53F2C">
            <w:pPr>
              <w:rPr>
                <w:rFonts w:ascii="Arial Narrow" w:eastAsia="仿宋_GB2312" w:hAnsi="Arial Narrow"/>
              </w:rPr>
            </w:pPr>
          </w:p>
        </w:tc>
        <w:tc>
          <w:tcPr>
            <w:tcW w:w="994" w:type="pct"/>
            <w:tcBorders>
              <w:top w:val="single" w:sz="4" w:space="0" w:color="auto"/>
            </w:tcBorders>
            <w:vAlign w:val="center"/>
          </w:tcPr>
          <w:p w14:paraId="62B92A2D" w14:textId="77777777" w:rsidR="00B53F2C" w:rsidRDefault="00B53F2C">
            <w:pPr>
              <w:rPr>
                <w:rFonts w:ascii="Arial Narrow" w:eastAsia="仿宋_GB2312" w:hAnsi="Arial Narrow"/>
              </w:rPr>
            </w:pPr>
          </w:p>
        </w:tc>
        <w:tc>
          <w:tcPr>
            <w:tcW w:w="1150" w:type="pct"/>
            <w:tcBorders>
              <w:top w:val="single" w:sz="4" w:space="0" w:color="auto"/>
            </w:tcBorders>
            <w:vAlign w:val="center"/>
          </w:tcPr>
          <w:p w14:paraId="7493D9E2" w14:textId="77777777" w:rsidR="00B53F2C" w:rsidRDefault="00B53F2C">
            <w:pPr>
              <w:jc w:val="right"/>
              <w:rPr>
                <w:rFonts w:ascii="Arial Narrow" w:eastAsia="仿宋_GB2312" w:hAnsi="Arial Narrow"/>
              </w:rPr>
            </w:pPr>
          </w:p>
        </w:tc>
        <w:tc>
          <w:tcPr>
            <w:tcW w:w="971" w:type="pct"/>
            <w:tcBorders>
              <w:top w:val="single" w:sz="4" w:space="0" w:color="auto"/>
            </w:tcBorders>
            <w:vAlign w:val="center"/>
          </w:tcPr>
          <w:p w14:paraId="671AB5A0" w14:textId="77777777" w:rsidR="00B53F2C" w:rsidRDefault="00B53F2C">
            <w:pPr>
              <w:jc w:val="right"/>
              <w:rPr>
                <w:rFonts w:ascii="Arial Narrow" w:eastAsia="仿宋_GB2312" w:hAnsi="Arial Narrow"/>
              </w:rPr>
            </w:pPr>
          </w:p>
        </w:tc>
      </w:tr>
      <w:tr w:rsidR="00B53F2C" w14:paraId="36F3B577" w14:textId="77777777" w:rsidTr="00971920">
        <w:trPr>
          <w:cantSplit/>
          <w:trHeight w:val="340"/>
          <w:jc w:val="center"/>
        </w:trPr>
        <w:tc>
          <w:tcPr>
            <w:tcW w:w="1885" w:type="pct"/>
            <w:vAlign w:val="center"/>
          </w:tcPr>
          <w:p w14:paraId="27EA7D78" w14:textId="77777777" w:rsidR="00B53F2C" w:rsidRDefault="00B53F2C">
            <w:pPr>
              <w:rPr>
                <w:rFonts w:ascii="Arial Narrow" w:eastAsia="仿宋_GB2312" w:hAnsi="Arial Narrow"/>
              </w:rPr>
            </w:pPr>
          </w:p>
        </w:tc>
        <w:tc>
          <w:tcPr>
            <w:tcW w:w="994" w:type="pct"/>
            <w:vAlign w:val="center"/>
          </w:tcPr>
          <w:p w14:paraId="69DC3630" w14:textId="77777777" w:rsidR="00B53F2C" w:rsidRDefault="00B53F2C">
            <w:pPr>
              <w:rPr>
                <w:rFonts w:ascii="Arial Narrow" w:eastAsia="仿宋_GB2312" w:hAnsi="Arial Narrow"/>
              </w:rPr>
            </w:pPr>
          </w:p>
        </w:tc>
        <w:tc>
          <w:tcPr>
            <w:tcW w:w="1150" w:type="pct"/>
            <w:vAlign w:val="center"/>
          </w:tcPr>
          <w:p w14:paraId="4017C839" w14:textId="77777777" w:rsidR="00B53F2C" w:rsidRDefault="00B53F2C">
            <w:pPr>
              <w:jc w:val="right"/>
              <w:rPr>
                <w:rFonts w:ascii="Arial Narrow" w:eastAsia="仿宋_GB2312" w:hAnsi="Arial Narrow"/>
              </w:rPr>
            </w:pPr>
          </w:p>
        </w:tc>
        <w:tc>
          <w:tcPr>
            <w:tcW w:w="971" w:type="pct"/>
            <w:vAlign w:val="center"/>
          </w:tcPr>
          <w:p w14:paraId="6B69050D" w14:textId="77777777" w:rsidR="00B53F2C" w:rsidRDefault="00B53F2C">
            <w:pPr>
              <w:jc w:val="right"/>
              <w:rPr>
                <w:rFonts w:ascii="Arial Narrow" w:eastAsia="仿宋_GB2312" w:hAnsi="Arial Narrow"/>
              </w:rPr>
            </w:pPr>
          </w:p>
        </w:tc>
      </w:tr>
      <w:tr w:rsidR="00B53F2C" w14:paraId="1129A137" w14:textId="77777777" w:rsidTr="00971920">
        <w:trPr>
          <w:cantSplit/>
          <w:trHeight w:val="340"/>
          <w:jc w:val="center"/>
        </w:trPr>
        <w:tc>
          <w:tcPr>
            <w:tcW w:w="1885" w:type="pct"/>
            <w:tcBorders>
              <w:bottom w:val="single" w:sz="4" w:space="0" w:color="auto"/>
            </w:tcBorders>
            <w:vAlign w:val="center"/>
          </w:tcPr>
          <w:p w14:paraId="3E8565E1" w14:textId="77777777" w:rsidR="00B53F2C" w:rsidRDefault="00B53F2C">
            <w:pPr>
              <w:rPr>
                <w:rFonts w:ascii="Arial Narrow" w:eastAsia="仿宋_GB2312" w:hAnsi="Arial Narrow"/>
              </w:rPr>
            </w:pPr>
          </w:p>
        </w:tc>
        <w:tc>
          <w:tcPr>
            <w:tcW w:w="994" w:type="pct"/>
            <w:tcBorders>
              <w:bottom w:val="single" w:sz="4" w:space="0" w:color="auto"/>
            </w:tcBorders>
            <w:vAlign w:val="center"/>
          </w:tcPr>
          <w:p w14:paraId="1EA245CD" w14:textId="77777777" w:rsidR="00B53F2C" w:rsidRDefault="00B53F2C">
            <w:pPr>
              <w:rPr>
                <w:rFonts w:ascii="Arial Narrow" w:eastAsia="仿宋_GB2312" w:hAnsi="Arial Narrow"/>
              </w:rPr>
            </w:pPr>
          </w:p>
        </w:tc>
        <w:tc>
          <w:tcPr>
            <w:tcW w:w="1150" w:type="pct"/>
            <w:tcBorders>
              <w:bottom w:val="single" w:sz="4" w:space="0" w:color="auto"/>
            </w:tcBorders>
            <w:vAlign w:val="center"/>
          </w:tcPr>
          <w:p w14:paraId="525C93E0" w14:textId="77777777" w:rsidR="00B53F2C" w:rsidRDefault="00B53F2C">
            <w:pPr>
              <w:jc w:val="right"/>
              <w:rPr>
                <w:rFonts w:ascii="Arial Narrow" w:eastAsia="仿宋_GB2312" w:hAnsi="Arial Narrow"/>
              </w:rPr>
            </w:pPr>
          </w:p>
        </w:tc>
        <w:tc>
          <w:tcPr>
            <w:tcW w:w="971" w:type="pct"/>
            <w:tcBorders>
              <w:bottom w:val="single" w:sz="4" w:space="0" w:color="auto"/>
            </w:tcBorders>
            <w:vAlign w:val="center"/>
          </w:tcPr>
          <w:p w14:paraId="44A1E060" w14:textId="77777777" w:rsidR="00B53F2C" w:rsidRDefault="00B53F2C">
            <w:pPr>
              <w:jc w:val="right"/>
              <w:rPr>
                <w:rFonts w:ascii="Arial Narrow" w:eastAsia="仿宋_GB2312" w:hAnsi="Arial Narrow"/>
              </w:rPr>
            </w:pPr>
          </w:p>
        </w:tc>
      </w:tr>
      <w:tr w:rsidR="00B53F2C" w14:paraId="43521CCF" w14:textId="77777777" w:rsidTr="00971920">
        <w:trPr>
          <w:cantSplit/>
          <w:trHeight w:val="340"/>
          <w:jc w:val="center"/>
        </w:trPr>
        <w:tc>
          <w:tcPr>
            <w:tcW w:w="1885" w:type="pct"/>
            <w:tcBorders>
              <w:top w:val="single" w:sz="4" w:space="0" w:color="auto"/>
              <w:bottom w:val="single" w:sz="8" w:space="0" w:color="auto"/>
            </w:tcBorders>
            <w:vAlign w:val="center"/>
          </w:tcPr>
          <w:p w14:paraId="051A6266" w14:textId="77777777" w:rsidR="00B53F2C" w:rsidRDefault="000E13B2">
            <w:pPr>
              <w:rPr>
                <w:rFonts w:ascii="Arial Narrow" w:eastAsia="仿宋_GB2312" w:hAnsi="Arial Narrow"/>
                <w:b/>
                <w:bCs/>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994" w:type="pct"/>
            <w:tcBorders>
              <w:top w:val="single" w:sz="4" w:space="0" w:color="auto"/>
              <w:bottom w:val="single" w:sz="8" w:space="0" w:color="auto"/>
            </w:tcBorders>
            <w:vAlign w:val="center"/>
          </w:tcPr>
          <w:p w14:paraId="603D84FF" w14:textId="77777777" w:rsidR="00B53F2C" w:rsidRDefault="00B53F2C">
            <w:pPr>
              <w:rPr>
                <w:rFonts w:ascii="Arial Narrow" w:eastAsia="仿宋_GB2312" w:hAnsi="Arial Narrow"/>
                <w:b/>
                <w:bCs/>
              </w:rPr>
            </w:pPr>
          </w:p>
        </w:tc>
        <w:tc>
          <w:tcPr>
            <w:tcW w:w="1150" w:type="pct"/>
            <w:tcBorders>
              <w:top w:val="single" w:sz="4" w:space="0" w:color="auto"/>
              <w:bottom w:val="single" w:sz="8" w:space="0" w:color="auto"/>
            </w:tcBorders>
            <w:vAlign w:val="center"/>
          </w:tcPr>
          <w:p w14:paraId="33240F57" w14:textId="77777777" w:rsidR="00B53F2C" w:rsidRDefault="000E13B2">
            <w:pPr>
              <w:jc w:val="right"/>
              <w:rPr>
                <w:rFonts w:ascii="Arial Narrow" w:eastAsia="仿宋_GB2312" w:hAnsi="Arial Narrow"/>
                <w:b/>
                <w:bCs/>
              </w:rPr>
            </w:pPr>
            <w:r>
              <w:rPr>
                <w:rFonts w:ascii="Arial Narrow" w:eastAsia="仿宋_GB2312" w:hAnsi="Arial Narrow"/>
                <w:b/>
                <w:bCs/>
              </w:rPr>
              <w:t>X.XX</w:t>
            </w:r>
          </w:p>
        </w:tc>
        <w:tc>
          <w:tcPr>
            <w:tcW w:w="971" w:type="pct"/>
            <w:tcBorders>
              <w:top w:val="single" w:sz="4" w:space="0" w:color="auto"/>
              <w:bottom w:val="single" w:sz="8" w:space="0" w:color="auto"/>
            </w:tcBorders>
            <w:vAlign w:val="center"/>
          </w:tcPr>
          <w:p w14:paraId="096D5B3E" w14:textId="77777777" w:rsidR="00B53F2C" w:rsidRDefault="000E13B2">
            <w:pPr>
              <w:jc w:val="right"/>
              <w:rPr>
                <w:rFonts w:ascii="Arial Narrow" w:eastAsia="仿宋_GB2312" w:hAnsi="Arial Narrow"/>
                <w:b/>
                <w:bCs/>
              </w:rPr>
            </w:pPr>
            <w:r>
              <w:rPr>
                <w:rFonts w:ascii="Arial Narrow" w:eastAsia="仿宋_GB2312" w:hAnsi="Arial Narrow"/>
                <w:b/>
                <w:bCs/>
              </w:rPr>
              <w:t>--</w:t>
            </w:r>
          </w:p>
        </w:tc>
      </w:tr>
    </w:tbl>
    <w:p w14:paraId="5BE308CD" w14:textId="77777777" w:rsidR="00B53F2C" w:rsidRPr="001B41FF" w:rsidRDefault="000E13B2">
      <w:pPr>
        <w:tabs>
          <w:tab w:val="left" w:pos="9030"/>
        </w:tabs>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A</w:t>
      </w:r>
      <w:r w:rsidRPr="001B41FF">
        <w:rPr>
          <w:rFonts w:ascii="Arial Narrow" w:eastAsia="仿宋_GB2312" w:hAnsi="Arial Narrow"/>
          <w:color w:val="FF0000"/>
          <w:sz w:val="24"/>
          <w:szCs w:val="24"/>
        </w:rPr>
        <w:t>、期末，本公司因办理了不附追索权的应收账款保理，保理金额为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元，同时终止确认应收账款账面价值为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元，账面余额为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元，账龄为一年以内，已计提坏账</w:t>
      </w:r>
      <w:r w:rsidRPr="001B41FF">
        <w:rPr>
          <w:rFonts w:ascii="Arial Narrow" w:eastAsia="仿宋_GB2312" w:hAnsi="Arial Narrow" w:hint="eastAsia"/>
          <w:color w:val="FF0000"/>
          <w:sz w:val="24"/>
          <w:szCs w:val="24"/>
        </w:rPr>
        <w:t>准备</w:t>
      </w:r>
      <w:r w:rsidRPr="001B41FF">
        <w:rPr>
          <w:rFonts w:ascii="Arial Narrow" w:eastAsia="仿宋_GB2312" w:hAnsi="Arial Narrow" w:hint="eastAsia"/>
          <w:color w:val="FF0000"/>
          <w:sz w:val="24"/>
          <w:szCs w:val="24"/>
        </w:rPr>
        <w:t>XX</w:t>
      </w:r>
      <w:r w:rsidRPr="001B41FF">
        <w:rPr>
          <w:rFonts w:ascii="Arial Narrow" w:eastAsia="仿宋_GB2312" w:hAnsi="Arial Narrow" w:hint="eastAsia"/>
          <w:color w:val="FF0000"/>
          <w:sz w:val="24"/>
          <w:szCs w:val="24"/>
        </w:rPr>
        <w:t>元。</w:t>
      </w:r>
    </w:p>
    <w:p w14:paraId="2FD59763" w14:textId="77777777" w:rsidR="00B53F2C" w:rsidRPr="001B41FF" w:rsidRDefault="000E13B2">
      <w:pPr>
        <w:tabs>
          <w:tab w:val="left" w:pos="9030"/>
        </w:tabs>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FF0000"/>
          <w:sz w:val="24"/>
          <w:szCs w:val="24"/>
        </w:rPr>
        <w:t>B</w:t>
      </w:r>
      <w:r w:rsidRPr="001B41FF">
        <w:rPr>
          <w:rFonts w:ascii="Arial Narrow" w:eastAsia="仿宋_GB2312" w:hAnsi="Arial Narrow"/>
          <w:color w:val="FF0000"/>
          <w:sz w:val="24"/>
          <w:szCs w:val="24"/>
        </w:rPr>
        <w:t>、</w:t>
      </w:r>
      <w:r w:rsidRPr="001B41FF">
        <w:rPr>
          <w:rFonts w:ascii="Arial Narrow" w:eastAsia="仿宋_GB2312" w:hAnsi="Arial Narrow"/>
          <w:color w:val="0000FF"/>
          <w:sz w:val="24"/>
          <w:szCs w:val="24"/>
        </w:rPr>
        <w:t>【不符合终止确认条件的应收账款的转移，应在附注中单独列示其金额。参考披露格式：</w:t>
      </w:r>
    </w:p>
    <w:p w14:paraId="301D6E8F" w14:textId="77777777" w:rsidR="00B53F2C" w:rsidRPr="001B41FF" w:rsidRDefault="000E13B2">
      <w:pPr>
        <w:tabs>
          <w:tab w:val="left" w:pos="9030"/>
        </w:tabs>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FF0000"/>
          <w:sz w:val="24"/>
          <w:szCs w:val="24"/>
        </w:rPr>
        <w:t>期末，本公司共有账面价值为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元的应收账款，</w:t>
      </w:r>
      <w:r w:rsidRPr="001B41FF">
        <w:rPr>
          <w:rFonts w:ascii="Arial Narrow" w:eastAsia="仿宋_GB2312" w:hAnsi="Arial Narrow" w:hint="eastAsia"/>
          <w:color w:val="FF0000"/>
          <w:sz w:val="24"/>
          <w:szCs w:val="24"/>
        </w:rPr>
        <w:t>办理了附追索权的应收账款保理，</w:t>
      </w:r>
      <w:r w:rsidRPr="001B41FF">
        <w:rPr>
          <w:rFonts w:ascii="Arial Narrow" w:eastAsia="仿宋_GB2312" w:hAnsi="Arial Narrow"/>
          <w:color w:val="FF0000"/>
          <w:sz w:val="24"/>
          <w:szCs w:val="24"/>
        </w:rPr>
        <w:t>账面余额为</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元，已计提坏账准备</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w:t>
      </w:r>
      <w:r w:rsidRPr="001B41FF">
        <w:rPr>
          <w:rFonts w:ascii="Arial Narrow" w:eastAsia="仿宋_GB2312" w:hAnsi="Arial Narrow" w:hint="eastAsia"/>
          <w:color w:val="FF0000"/>
          <w:sz w:val="24"/>
          <w:szCs w:val="24"/>
        </w:rPr>
        <w:t>，应收账款</w:t>
      </w:r>
      <w:r w:rsidRPr="001B41FF">
        <w:rPr>
          <w:rFonts w:ascii="Arial Narrow" w:eastAsia="仿宋_GB2312" w:hAnsi="Arial Narrow"/>
          <w:color w:val="FF0000"/>
          <w:sz w:val="24"/>
          <w:szCs w:val="24"/>
        </w:rPr>
        <w:t>质押给银行取得短期借款</w:t>
      </w:r>
      <w:r w:rsidRPr="001B41FF">
        <w:rPr>
          <w:rFonts w:ascii="Arial Narrow" w:eastAsia="仿宋_GB2312" w:hAnsi="Arial Narrow"/>
          <w:color w:val="FF0000"/>
          <w:sz w:val="24"/>
          <w:szCs w:val="24"/>
        </w:rPr>
        <w:t>XXX</w:t>
      </w:r>
      <w:r w:rsidRPr="001B41FF">
        <w:rPr>
          <w:rFonts w:ascii="Arial Narrow" w:eastAsia="仿宋_GB2312" w:hAnsi="Arial Narrow"/>
          <w:color w:val="FF0000"/>
          <w:sz w:val="24"/>
          <w:szCs w:val="24"/>
        </w:rPr>
        <w:t>元。</w:t>
      </w:r>
      <w:r w:rsidRPr="001B41FF">
        <w:rPr>
          <w:rFonts w:ascii="Arial Narrow" w:eastAsia="仿宋_GB2312" w:hAnsi="Arial Narrow"/>
          <w:color w:val="0000FF"/>
          <w:sz w:val="24"/>
          <w:szCs w:val="24"/>
        </w:rPr>
        <w:t>】</w:t>
      </w:r>
    </w:p>
    <w:p w14:paraId="4502F5C6" w14:textId="524FD7F2" w:rsidR="00B53F2C" w:rsidRDefault="000E13B2">
      <w:pPr>
        <w:tabs>
          <w:tab w:val="left" w:pos="9030"/>
        </w:tabs>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hint="eastAsia"/>
          <w:color w:val="FF0000"/>
          <w:sz w:val="24"/>
          <w:szCs w:val="24"/>
        </w:rPr>
        <w:t>C</w:t>
      </w:r>
      <w:r w:rsidRPr="001B41FF">
        <w:rPr>
          <w:rFonts w:ascii="Arial Narrow" w:eastAsia="仿宋_GB2312" w:hAnsi="Arial Narrow" w:hint="eastAsia"/>
          <w:color w:val="FF0000"/>
          <w:sz w:val="24"/>
          <w:szCs w:val="24"/>
        </w:rPr>
        <w:t>、本公司已背书给供应商用于结算应付账款及已向银行贴现的银行承兑汇票账面价值合计为</w:t>
      </w:r>
      <w:r w:rsidRPr="001B41FF">
        <w:rPr>
          <w:rFonts w:ascii="Arial Narrow" w:eastAsia="仿宋_GB2312" w:hAnsi="Arial Narrow" w:hint="eastAsia"/>
          <w:color w:val="FF0000"/>
          <w:sz w:val="24"/>
          <w:szCs w:val="24"/>
        </w:rPr>
        <w:t>XX</w:t>
      </w:r>
      <w:r w:rsidRPr="001B41FF">
        <w:rPr>
          <w:rFonts w:ascii="Arial Narrow" w:eastAsia="仿宋_GB2312" w:hAnsi="Arial Narrow" w:hint="eastAsia"/>
          <w:color w:val="FF0000"/>
          <w:sz w:val="24"/>
          <w:szCs w:val="24"/>
        </w:rPr>
        <w:t>元，本公司认为，其中账面价值为</w:t>
      </w:r>
      <w:r w:rsidRPr="001B41FF">
        <w:rPr>
          <w:rFonts w:ascii="Arial Narrow" w:eastAsia="仿宋_GB2312" w:hAnsi="Arial Narrow" w:hint="eastAsia"/>
          <w:color w:val="FF0000"/>
          <w:sz w:val="24"/>
          <w:szCs w:val="24"/>
        </w:rPr>
        <w:t>XXX</w:t>
      </w:r>
      <w:r w:rsidRPr="001B41FF">
        <w:rPr>
          <w:rFonts w:ascii="Arial Narrow" w:eastAsia="仿宋_GB2312" w:hAnsi="Arial Narrow" w:hint="eastAsia"/>
          <w:color w:val="FF0000"/>
          <w:sz w:val="24"/>
          <w:szCs w:val="24"/>
        </w:rPr>
        <w:t>元（</w:t>
      </w:r>
      <w:r w:rsidR="004562C2">
        <w:rPr>
          <w:rFonts w:ascii="Arial Narrow" w:eastAsia="仿宋_GB2312" w:hAnsi="Arial Narrow" w:hint="eastAsia"/>
          <w:color w:val="FF0000"/>
          <w:sz w:val="24"/>
          <w:szCs w:val="24"/>
        </w:rPr>
        <w:t>2024</w:t>
      </w:r>
      <w:r w:rsidRPr="001B41FF">
        <w:rPr>
          <w:rFonts w:ascii="Arial Narrow" w:eastAsia="仿宋_GB2312" w:hAnsi="Arial Narrow" w:hint="eastAsia"/>
          <w:color w:val="FF0000"/>
          <w:sz w:val="24"/>
          <w:szCs w:val="24"/>
        </w:rPr>
        <w:t>年</w:t>
      </w:r>
      <w:r w:rsidRPr="001B41FF">
        <w:rPr>
          <w:rFonts w:ascii="Arial Narrow" w:eastAsia="仿宋_GB2312" w:hAnsi="Arial Narrow" w:hint="eastAsia"/>
          <w:color w:val="FF0000"/>
          <w:sz w:val="24"/>
          <w:szCs w:val="24"/>
        </w:rPr>
        <w:t>12</w:t>
      </w:r>
      <w:r w:rsidRPr="001B41FF">
        <w:rPr>
          <w:rFonts w:ascii="Arial Narrow" w:eastAsia="仿宋_GB2312" w:hAnsi="Arial Narrow" w:hint="eastAsia"/>
          <w:color w:val="FF0000"/>
          <w:sz w:val="24"/>
          <w:szCs w:val="24"/>
        </w:rPr>
        <w:t>月</w:t>
      </w:r>
      <w:r w:rsidRPr="001B41FF">
        <w:rPr>
          <w:rFonts w:ascii="Arial Narrow" w:eastAsia="仿宋_GB2312" w:hAnsi="Arial Narrow" w:hint="eastAsia"/>
          <w:color w:val="FF0000"/>
          <w:sz w:val="24"/>
          <w:szCs w:val="24"/>
        </w:rPr>
        <w:t>31</w:t>
      </w:r>
      <w:r w:rsidRPr="001B41FF">
        <w:rPr>
          <w:rFonts w:ascii="Arial Narrow" w:eastAsia="仿宋_GB2312" w:hAnsi="Arial Narrow" w:hint="eastAsia"/>
          <w:color w:val="FF0000"/>
          <w:sz w:val="24"/>
          <w:szCs w:val="24"/>
        </w:rPr>
        <w:t>日：</w:t>
      </w:r>
      <w:r w:rsidRPr="001B41FF">
        <w:rPr>
          <w:rFonts w:ascii="Arial Narrow" w:eastAsia="仿宋_GB2312" w:hAnsi="Arial Narrow" w:hint="eastAsia"/>
          <w:color w:val="FF0000"/>
          <w:sz w:val="24"/>
          <w:szCs w:val="24"/>
        </w:rPr>
        <w:t>XX</w:t>
      </w:r>
      <w:r w:rsidRPr="001B41FF">
        <w:rPr>
          <w:rFonts w:ascii="Arial Narrow" w:eastAsia="仿宋_GB2312" w:hAnsi="Arial Narrow" w:hint="eastAsia"/>
          <w:color w:val="FF0000"/>
          <w:sz w:val="24"/>
          <w:szCs w:val="24"/>
        </w:rPr>
        <w:t>元）的应收票据于贴现时已经转移了几乎所有的风险与报酬，符合金融资产终止确认条件，因此，终止确认相关应收票据。这些已终止确认的应收票据继续涉入的风险最大敞口与回购该票据的未折现现金流量，与应收票据的账面价值相等。本公司认为继续涉入已终止确认的应收票据的公允价值并不重大。</w:t>
      </w:r>
    </w:p>
    <w:p w14:paraId="744DE29B" w14:textId="434F638D" w:rsidR="00D87E8C" w:rsidRDefault="00D87E8C" w:rsidP="003A79CF">
      <w:pPr>
        <w:snapToGrid w:val="0"/>
        <w:spacing w:beforeLines="50" w:before="120" w:afterLines="90" w:after="216"/>
        <w:rPr>
          <w:rFonts w:ascii="Arial Narrow" w:eastAsia="仿宋_GB2312" w:hAnsi="Arial Narrow"/>
          <w:color w:val="0000FF"/>
          <w:sz w:val="24"/>
          <w:szCs w:val="24"/>
        </w:rPr>
      </w:pPr>
      <w:bookmarkStart w:id="92" w:name="OLE_LINK244"/>
      <w:bookmarkStart w:id="93" w:name="OLE_LINK245"/>
      <w:r w:rsidRPr="001B41FF">
        <w:rPr>
          <w:rFonts w:ascii="Arial Narrow" w:eastAsia="仿宋_GB2312" w:hAnsi="Arial Narrow" w:hint="eastAsia"/>
          <w:color w:val="0000FF"/>
          <w:sz w:val="24"/>
          <w:szCs w:val="24"/>
        </w:rPr>
        <w:t>【提示：</w:t>
      </w:r>
      <w:r w:rsidRPr="00896B27">
        <w:rPr>
          <w:rFonts w:ascii="Arial Narrow" w:eastAsia="仿宋_GB2312" w:hAnsi="Arial Narrow" w:hint="eastAsia"/>
          <w:color w:val="0000FF"/>
          <w:sz w:val="24"/>
          <w:szCs w:val="24"/>
        </w:rPr>
        <w:t>《关于严格执行企业会计准则</w:t>
      </w:r>
      <w:r w:rsidRPr="00896B27">
        <w:rPr>
          <w:rFonts w:ascii="Arial Narrow" w:eastAsia="仿宋_GB2312" w:hAnsi="Arial Narrow"/>
          <w:color w:val="0000FF"/>
          <w:sz w:val="24"/>
          <w:szCs w:val="24"/>
        </w:rPr>
        <w:t xml:space="preserve"> </w:t>
      </w:r>
      <w:r w:rsidRPr="00896B27">
        <w:rPr>
          <w:rFonts w:ascii="Arial Narrow" w:eastAsia="仿宋_GB2312" w:hAnsi="Arial Narrow" w:hint="eastAsia"/>
          <w:color w:val="0000FF"/>
          <w:sz w:val="24"/>
          <w:szCs w:val="24"/>
        </w:rPr>
        <w:t>切实做好企业</w:t>
      </w:r>
      <w:r w:rsidRPr="00896B27">
        <w:rPr>
          <w:rFonts w:ascii="Arial Narrow" w:eastAsia="仿宋_GB2312" w:hAnsi="Arial Narrow"/>
          <w:color w:val="0000FF"/>
          <w:sz w:val="24"/>
          <w:szCs w:val="24"/>
        </w:rPr>
        <w:t>2025</w:t>
      </w:r>
      <w:r w:rsidRPr="00896B27">
        <w:rPr>
          <w:rFonts w:ascii="Arial Narrow" w:eastAsia="仿宋_GB2312" w:hAnsi="Arial Narrow" w:hint="eastAsia"/>
          <w:color w:val="0000FF"/>
          <w:sz w:val="24"/>
          <w:szCs w:val="24"/>
        </w:rPr>
        <w:t>年年报工作的通知》：</w:t>
      </w:r>
      <w:r w:rsidRPr="00D87E8C">
        <w:rPr>
          <w:rFonts w:ascii="Arial Narrow" w:eastAsia="仿宋_GB2312" w:hAnsi="Arial Narrow" w:hint="eastAsia"/>
          <w:color w:val="0000FF"/>
          <w:sz w:val="24"/>
          <w:szCs w:val="24"/>
        </w:rPr>
        <w:t>企业在判断背书或贴现的汇票能否终止确认时，应当考虑相关银行承兑汇票和商业承兑汇票的信用风险、延期付款风险、利率风险等因素。企业开展应收账款保理业务时，应收账款保理合同条款导致受让方实质上享有追索权的，企业不应仅凭相关应收账款的所有权在合同形式上已转移即将其终止确认。</w:t>
      </w:r>
      <w:r w:rsidRPr="001B41FF">
        <w:rPr>
          <w:rFonts w:ascii="Arial Narrow" w:eastAsia="仿宋_GB2312" w:hAnsi="Arial Narrow" w:hint="eastAsia"/>
          <w:color w:val="0000FF"/>
          <w:sz w:val="24"/>
          <w:szCs w:val="24"/>
        </w:rPr>
        <w:t>】</w:t>
      </w:r>
      <w:bookmarkEnd w:id="92"/>
      <w:bookmarkEnd w:id="93"/>
    </w:p>
    <w:p w14:paraId="4D14ECE4" w14:textId="77777777" w:rsidR="00B53F2C" w:rsidRDefault="000E13B2">
      <w:pPr>
        <w:pStyle w:val="35"/>
      </w:pPr>
      <w:r>
        <w:rPr>
          <w:rFonts w:hint="eastAsia"/>
        </w:rPr>
        <w:lastRenderedPageBreak/>
        <w:t>转移金融资产且继续涉入形成的资产、负债的金额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9"/>
        <w:gridCol w:w="2099"/>
        <w:gridCol w:w="2099"/>
        <w:gridCol w:w="2099"/>
      </w:tblGrid>
      <w:tr w:rsidR="00B53F2C" w14:paraId="10A22CE7" w14:textId="77777777">
        <w:trPr>
          <w:cantSplit/>
          <w:trHeight w:val="340"/>
          <w:tblHeader/>
          <w:jc w:val="center"/>
        </w:trPr>
        <w:tc>
          <w:tcPr>
            <w:tcW w:w="1250" w:type="pct"/>
            <w:tcBorders>
              <w:top w:val="single" w:sz="8" w:space="0" w:color="auto"/>
              <w:bottom w:val="single" w:sz="4" w:space="0" w:color="auto"/>
            </w:tcBorders>
            <w:vAlign w:val="center"/>
          </w:tcPr>
          <w:p w14:paraId="36D0C025" w14:textId="77777777" w:rsidR="00B53F2C" w:rsidRDefault="000E13B2">
            <w:pPr>
              <w:autoSpaceDE w:val="0"/>
              <w:autoSpaceDN w:val="0"/>
              <w:adjustRightInd w:val="0"/>
              <w:snapToGrid w:val="0"/>
              <w:ind w:leftChars="-101" w:left="-212" w:firstLineChars="88" w:firstLine="186"/>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250" w:type="pct"/>
            <w:tcBorders>
              <w:top w:val="single" w:sz="8" w:space="0" w:color="auto"/>
              <w:bottom w:val="single" w:sz="4" w:space="0" w:color="auto"/>
            </w:tcBorders>
            <w:vAlign w:val="center"/>
          </w:tcPr>
          <w:p w14:paraId="4877EB68" w14:textId="77777777" w:rsidR="00B53F2C" w:rsidRDefault="000E13B2">
            <w:pPr>
              <w:autoSpaceDE w:val="0"/>
              <w:autoSpaceDN w:val="0"/>
              <w:adjustRightInd w:val="0"/>
              <w:snapToGrid w:val="0"/>
              <w:jc w:val="right"/>
              <w:rPr>
                <w:rFonts w:ascii="仿宋_GB2312" w:eastAsia="仿宋_GB2312" w:hAnsi="Arial Narrow" w:cs="Arial"/>
                <w:b/>
                <w:kern w:val="0"/>
                <w:szCs w:val="21"/>
              </w:rPr>
            </w:pPr>
            <w:r>
              <w:rPr>
                <w:rFonts w:ascii="仿宋_GB2312" w:eastAsia="仿宋_GB2312" w:hint="eastAsia"/>
                <w:b/>
              </w:rPr>
              <w:t>资产转移方式</w:t>
            </w:r>
          </w:p>
        </w:tc>
        <w:tc>
          <w:tcPr>
            <w:tcW w:w="1250" w:type="pct"/>
            <w:tcBorders>
              <w:top w:val="single" w:sz="8" w:space="0" w:color="auto"/>
              <w:bottom w:val="single" w:sz="4" w:space="0" w:color="auto"/>
            </w:tcBorders>
            <w:vAlign w:val="center"/>
          </w:tcPr>
          <w:p w14:paraId="2E489A17" w14:textId="77777777" w:rsidR="00B53F2C" w:rsidRDefault="000E13B2">
            <w:pPr>
              <w:autoSpaceDE w:val="0"/>
              <w:autoSpaceDN w:val="0"/>
              <w:adjustRightInd w:val="0"/>
              <w:snapToGrid w:val="0"/>
              <w:jc w:val="right"/>
              <w:rPr>
                <w:rFonts w:ascii="仿宋_GB2312" w:eastAsia="仿宋_GB2312" w:hAnsi="Arial Narrow" w:cs="Arial"/>
                <w:b/>
                <w:kern w:val="0"/>
                <w:szCs w:val="21"/>
              </w:rPr>
            </w:pPr>
            <w:r>
              <w:rPr>
                <w:rFonts w:ascii="仿宋_GB2312" w:eastAsia="仿宋_GB2312" w:hint="eastAsia"/>
                <w:b/>
              </w:rPr>
              <w:t>继续涉入形成的资产金额</w:t>
            </w:r>
          </w:p>
        </w:tc>
        <w:tc>
          <w:tcPr>
            <w:tcW w:w="1250" w:type="pct"/>
            <w:tcBorders>
              <w:top w:val="single" w:sz="8" w:space="0" w:color="auto"/>
              <w:bottom w:val="single" w:sz="4" w:space="0" w:color="auto"/>
            </w:tcBorders>
            <w:vAlign w:val="center"/>
          </w:tcPr>
          <w:p w14:paraId="016812B4" w14:textId="77777777" w:rsidR="00B53F2C" w:rsidRDefault="000E13B2">
            <w:pPr>
              <w:autoSpaceDE w:val="0"/>
              <w:autoSpaceDN w:val="0"/>
              <w:adjustRightInd w:val="0"/>
              <w:snapToGrid w:val="0"/>
              <w:jc w:val="right"/>
              <w:rPr>
                <w:rFonts w:ascii="仿宋_GB2312" w:eastAsia="仿宋_GB2312" w:hAnsi="Arial Narrow"/>
                <w:b/>
                <w:szCs w:val="21"/>
              </w:rPr>
            </w:pPr>
            <w:r>
              <w:rPr>
                <w:rFonts w:ascii="仿宋_GB2312" w:eastAsia="仿宋_GB2312" w:hint="eastAsia"/>
                <w:b/>
              </w:rPr>
              <w:t>继续涉入形成的负债金额</w:t>
            </w:r>
          </w:p>
        </w:tc>
      </w:tr>
      <w:tr w:rsidR="00B53F2C" w14:paraId="50434F14" w14:textId="77777777">
        <w:trPr>
          <w:cantSplit/>
          <w:trHeight w:val="340"/>
          <w:jc w:val="center"/>
        </w:trPr>
        <w:tc>
          <w:tcPr>
            <w:tcW w:w="1250" w:type="pct"/>
            <w:tcBorders>
              <w:top w:val="single" w:sz="4" w:space="0" w:color="auto"/>
            </w:tcBorders>
            <w:vAlign w:val="center"/>
          </w:tcPr>
          <w:p w14:paraId="38A16586" w14:textId="77777777" w:rsidR="00B53F2C" w:rsidRDefault="00B53F2C">
            <w:pPr>
              <w:autoSpaceDE w:val="0"/>
              <w:autoSpaceDN w:val="0"/>
              <w:adjustRightInd w:val="0"/>
              <w:snapToGrid w:val="0"/>
              <w:rPr>
                <w:rFonts w:ascii="Arial Narrow" w:eastAsia="仿宋_GB2312" w:hAnsi="Arial Narrow"/>
                <w:szCs w:val="21"/>
              </w:rPr>
            </w:pPr>
          </w:p>
        </w:tc>
        <w:tc>
          <w:tcPr>
            <w:tcW w:w="1250" w:type="pct"/>
            <w:tcBorders>
              <w:top w:val="single" w:sz="4" w:space="0" w:color="auto"/>
            </w:tcBorders>
          </w:tcPr>
          <w:p w14:paraId="6EDECF59" w14:textId="77777777" w:rsidR="00B53F2C" w:rsidRDefault="00B53F2C">
            <w:pPr>
              <w:jc w:val="right"/>
              <w:rPr>
                <w:rFonts w:ascii="Arial Narrow" w:eastAsia="仿宋_GB2312" w:hAnsi="Arial Narrow"/>
              </w:rPr>
            </w:pPr>
          </w:p>
        </w:tc>
        <w:tc>
          <w:tcPr>
            <w:tcW w:w="1250" w:type="pct"/>
            <w:tcBorders>
              <w:top w:val="single" w:sz="4" w:space="0" w:color="auto"/>
            </w:tcBorders>
          </w:tcPr>
          <w:p w14:paraId="31BB98AF"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22C08F39" w14:textId="77777777" w:rsidR="00B53F2C" w:rsidRDefault="00B53F2C">
            <w:pPr>
              <w:jc w:val="right"/>
              <w:rPr>
                <w:rFonts w:ascii="Arial Narrow" w:eastAsia="仿宋_GB2312" w:hAnsi="Arial Narrow"/>
              </w:rPr>
            </w:pPr>
          </w:p>
        </w:tc>
      </w:tr>
      <w:tr w:rsidR="00B53F2C" w14:paraId="4797EA6C" w14:textId="77777777">
        <w:trPr>
          <w:cantSplit/>
          <w:trHeight w:val="340"/>
          <w:jc w:val="center"/>
        </w:trPr>
        <w:tc>
          <w:tcPr>
            <w:tcW w:w="1250" w:type="pct"/>
            <w:tcBorders>
              <w:bottom w:val="nil"/>
            </w:tcBorders>
            <w:vAlign w:val="center"/>
          </w:tcPr>
          <w:p w14:paraId="413D9625" w14:textId="77777777" w:rsidR="00B53F2C" w:rsidRDefault="00B53F2C">
            <w:pPr>
              <w:autoSpaceDE w:val="0"/>
              <w:autoSpaceDN w:val="0"/>
              <w:adjustRightInd w:val="0"/>
              <w:snapToGrid w:val="0"/>
              <w:rPr>
                <w:rFonts w:ascii="Arial Narrow" w:eastAsia="仿宋_GB2312" w:hAnsi="Arial Narrow"/>
                <w:szCs w:val="21"/>
              </w:rPr>
            </w:pPr>
          </w:p>
        </w:tc>
        <w:tc>
          <w:tcPr>
            <w:tcW w:w="1250" w:type="pct"/>
            <w:tcBorders>
              <w:bottom w:val="nil"/>
            </w:tcBorders>
          </w:tcPr>
          <w:p w14:paraId="56883D8E" w14:textId="77777777" w:rsidR="00B53F2C" w:rsidRDefault="00B53F2C">
            <w:pPr>
              <w:jc w:val="right"/>
              <w:rPr>
                <w:rFonts w:ascii="Arial Narrow" w:eastAsia="仿宋_GB2312" w:hAnsi="Arial Narrow"/>
              </w:rPr>
            </w:pPr>
          </w:p>
        </w:tc>
        <w:tc>
          <w:tcPr>
            <w:tcW w:w="1250" w:type="pct"/>
            <w:tcBorders>
              <w:bottom w:val="nil"/>
            </w:tcBorders>
          </w:tcPr>
          <w:p w14:paraId="34E89E1E" w14:textId="77777777" w:rsidR="00B53F2C" w:rsidRDefault="00B53F2C">
            <w:pPr>
              <w:jc w:val="right"/>
              <w:rPr>
                <w:rFonts w:ascii="Arial Narrow" w:eastAsia="仿宋_GB2312" w:hAnsi="Arial Narrow"/>
              </w:rPr>
            </w:pPr>
          </w:p>
        </w:tc>
        <w:tc>
          <w:tcPr>
            <w:tcW w:w="1250" w:type="pct"/>
            <w:tcBorders>
              <w:bottom w:val="nil"/>
            </w:tcBorders>
            <w:vAlign w:val="center"/>
          </w:tcPr>
          <w:p w14:paraId="72B5E826" w14:textId="77777777" w:rsidR="00B53F2C" w:rsidRDefault="00B53F2C">
            <w:pPr>
              <w:jc w:val="right"/>
              <w:rPr>
                <w:rFonts w:ascii="Arial Narrow" w:eastAsia="仿宋_GB2312" w:hAnsi="Arial Narrow"/>
              </w:rPr>
            </w:pPr>
          </w:p>
        </w:tc>
      </w:tr>
      <w:tr w:rsidR="00B53F2C" w14:paraId="5F61ED5A" w14:textId="77777777">
        <w:trPr>
          <w:cantSplit/>
          <w:trHeight w:val="340"/>
          <w:jc w:val="center"/>
        </w:trPr>
        <w:tc>
          <w:tcPr>
            <w:tcW w:w="1250" w:type="pct"/>
            <w:tcBorders>
              <w:top w:val="nil"/>
              <w:bottom w:val="nil"/>
            </w:tcBorders>
            <w:vAlign w:val="center"/>
          </w:tcPr>
          <w:p w14:paraId="2A090B60" w14:textId="77777777" w:rsidR="00B53F2C" w:rsidRDefault="00B53F2C">
            <w:pPr>
              <w:autoSpaceDE w:val="0"/>
              <w:autoSpaceDN w:val="0"/>
              <w:adjustRightInd w:val="0"/>
              <w:snapToGrid w:val="0"/>
              <w:rPr>
                <w:rFonts w:ascii="Arial Narrow" w:eastAsia="仿宋_GB2312" w:hAnsi="Arial Narrow"/>
                <w:szCs w:val="21"/>
              </w:rPr>
            </w:pPr>
          </w:p>
        </w:tc>
        <w:tc>
          <w:tcPr>
            <w:tcW w:w="1250" w:type="pct"/>
            <w:tcBorders>
              <w:top w:val="nil"/>
              <w:bottom w:val="nil"/>
            </w:tcBorders>
          </w:tcPr>
          <w:p w14:paraId="10250C60" w14:textId="77777777" w:rsidR="00B53F2C" w:rsidRDefault="00B53F2C">
            <w:pPr>
              <w:jc w:val="right"/>
              <w:rPr>
                <w:rFonts w:ascii="Arial Narrow" w:eastAsia="仿宋_GB2312" w:hAnsi="Arial Narrow"/>
                <w:bCs/>
              </w:rPr>
            </w:pPr>
          </w:p>
        </w:tc>
        <w:tc>
          <w:tcPr>
            <w:tcW w:w="1250" w:type="pct"/>
            <w:tcBorders>
              <w:top w:val="nil"/>
              <w:bottom w:val="nil"/>
            </w:tcBorders>
          </w:tcPr>
          <w:p w14:paraId="2AD0815B" w14:textId="77777777" w:rsidR="00B53F2C" w:rsidRDefault="00B53F2C">
            <w:pPr>
              <w:jc w:val="right"/>
              <w:rPr>
                <w:rFonts w:ascii="Arial Narrow" w:eastAsia="仿宋_GB2312" w:hAnsi="Arial Narrow"/>
                <w:bCs/>
              </w:rPr>
            </w:pPr>
          </w:p>
        </w:tc>
        <w:tc>
          <w:tcPr>
            <w:tcW w:w="1250" w:type="pct"/>
            <w:tcBorders>
              <w:top w:val="nil"/>
              <w:bottom w:val="nil"/>
            </w:tcBorders>
            <w:vAlign w:val="center"/>
          </w:tcPr>
          <w:p w14:paraId="3806290F" w14:textId="77777777" w:rsidR="00B53F2C" w:rsidRDefault="00B53F2C">
            <w:pPr>
              <w:jc w:val="right"/>
              <w:rPr>
                <w:rFonts w:ascii="Arial Narrow" w:eastAsia="仿宋_GB2312" w:hAnsi="Arial Narrow"/>
                <w:bCs/>
              </w:rPr>
            </w:pPr>
          </w:p>
        </w:tc>
      </w:tr>
      <w:tr w:rsidR="00B53F2C" w14:paraId="67603538" w14:textId="77777777">
        <w:trPr>
          <w:cantSplit/>
          <w:trHeight w:val="340"/>
          <w:jc w:val="center"/>
        </w:trPr>
        <w:tc>
          <w:tcPr>
            <w:tcW w:w="1250" w:type="pct"/>
            <w:tcBorders>
              <w:top w:val="nil"/>
            </w:tcBorders>
            <w:vAlign w:val="center"/>
          </w:tcPr>
          <w:p w14:paraId="4ADB8BC8" w14:textId="77777777" w:rsidR="00B53F2C" w:rsidRDefault="00B53F2C">
            <w:pPr>
              <w:autoSpaceDE w:val="0"/>
              <w:autoSpaceDN w:val="0"/>
              <w:adjustRightInd w:val="0"/>
              <w:snapToGrid w:val="0"/>
              <w:rPr>
                <w:rFonts w:ascii="Arial Narrow" w:eastAsia="仿宋_GB2312" w:hAnsi="Arial Narrow"/>
                <w:szCs w:val="21"/>
              </w:rPr>
            </w:pPr>
          </w:p>
        </w:tc>
        <w:tc>
          <w:tcPr>
            <w:tcW w:w="1250" w:type="pct"/>
            <w:tcBorders>
              <w:top w:val="nil"/>
            </w:tcBorders>
          </w:tcPr>
          <w:p w14:paraId="776952DC" w14:textId="77777777" w:rsidR="00B53F2C" w:rsidRDefault="00B53F2C">
            <w:pPr>
              <w:jc w:val="right"/>
              <w:rPr>
                <w:rFonts w:ascii="Arial Narrow" w:eastAsia="仿宋_GB2312" w:hAnsi="Arial Narrow"/>
              </w:rPr>
            </w:pPr>
          </w:p>
        </w:tc>
        <w:tc>
          <w:tcPr>
            <w:tcW w:w="1250" w:type="pct"/>
            <w:tcBorders>
              <w:top w:val="nil"/>
            </w:tcBorders>
          </w:tcPr>
          <w:p w14:paraId="2909D933" w14:textId="77777777" w:rsidR="00B53F2C" w:rsidRDefault="00B53F2C">
            <w:pPr>
              <w:jc w:val="right"/>
              <w:rPr>
                <w:rFonts w:ascii="Arial Narrow" w:eastAsia="仿宋_GB2312" w:hAnsi="Arial Narrow"/>
              </w:rPr>
            </w:pPr>
          </w:p>
        </w:tc>
        <w:tc>
          <w:tcPr>
            <w:tcW w:w="1250" w:type="pct"/>
            <w:tcBorders>
              <w:top w:val="nil"/>
            </w:tcBorders>
            <w:vAlign w:val="center"/>
          </w:tcPr>
          <w:p w14:paraId="638E5BAF" w14:textId="77777777" w:rsidR="00B53F2C" w:rsidRDefault="00B53F2C">
            <w:pPr>
              <w:jc w:val="right"/>
              <w:rPr>
                <w:rFonts w:ascii="Arial Narrow" w:eastAsia="仿宋_GB2312" w:hAnsi="Arial Narrow"/>
              </w:rPr>
            </w:pPr>
          </w:p>
        </w:tc>
      </w:tr>
      <w:tr w:rsidR="00B53F2C" w14:paraId="07215A92" w14:textId="77777777">
        <w:trPr>
          <w:cantSplit/>
          <w:trHeight w:val="340"/>
          <w:jc w:val="center"/>
        </w:trPr>
        <w:tc>
          <w:tcPr>
            <w:tcW w:w="1250" w:type="pct"/>
            <w:tcBorders>
              <w:bottom w:val="single" w:sz="4" w:space="0" w:color="auto"/>
            </w:tcBorders>
            <w:vAlign w:val="center"/>
          </w:tcPr>
          <w:p w14:paraId="70E68DB7" w14:textId="77777777" w:rsidR="00B53F2C" w:rsidRDefault="00B53F2C">
            <w:pPr>
              <w:autoSpaceDE w:val="0"/>
              <w:autoSpaceDN w:val="0"/>
              <w:adjustRightInd w:val="0"/>
              <w:snapToGrid w:val="0"/>
              <w:rPr>
                <w:rFonts w:ascii="Arial Narrow" w:eastAsia="仿宋_GB2312" w:hAnsi="Arial Narrow"/>
                <w:color w:val="0000FF"/>
                <w:szCs w:val="21"/>
              </w:rPr>
            </w:pPr>
          </w:p>
        </w:tc>
        <w:tc>
          <w:tcPr>
            <w:tcW w:w="1250" w:type="pct"/>
            <w:tcBorders>
              <w:bottom w:val="single" w:sz="4" w:space="0" w:color="auto"/>
            </w:tcBorders>
          </w:tcPr>
          <w:p w14:paraId="7DDEA23B" w14:textId="77777777" w:rsidR="00B53F2C" w:rsidRDefault="00B53F2C">
            <w:pPr>
              <w:jc w:val="right"/>
              <w:rPr>
                <w:rFonts w:ascii="Arial Narrow" w:eastAsia="仿宋_GB2312" w:hAnsi="Arial Narrow"/>
              </w:rPr>
            </w:pPr>
          </w:p>
        </w:tc>
        <w:tc>
          <w:tcPr>
            <w:tcW w:w="1250" w:type="pct"/>
            <w:tcBorders>
              <w:bottom w:val="single" w:sz="4" w:space="0" w:color="auto"/>
            </w:tcBorders>
          </w:tcPr>
          <w:p w14:paraId="6108D0A1" w14:textId="77777777" w:rsidR="00B53F2C" w:rsidRDefault="00B53F2C">
            <w:pPr>
              <w:jc w:val="right"/>
              <w:rPr>
                <w:rFonts w:ascii="Arial Narrow" w:eastAsia="仿宋_GB2312" w:hAnsi="Arial Narrow"/>
              </w:rPr>
            </w:pPr>
          </w:p>
        </w:tc>
        <w:tc>
          <w:tcPr>
            <w:tcW w:w="1250" w:type="pct"/>
            <w:tcBorders>
              <w:bottom w:val="single" w:sz="4" w:space="0" w:color="auto"/>
            </w:tcBorders>
            <w:vAlign w:val="center"/>
          </w:tcPr>
          <w:p w14:paraId="57D7A6A8" w14:textId="77777777" w:rsidR="00B53F2C" w:rsidRDefault="00B53F2C">
            <w:pPr>
              <w:jc w:val="right"/>
              <w:rPr>
                <w:rFonts w:ascii="Arial Narrow" w:eastAsia="仿宋_GB2312" w:hAnsi="Arial Narrow"/>
              </w:rPr>
            </w:pPr>
          </w:p>
        </w:tc>
      </w:tr>
      <w:tr w:rsidR="00B53F2C" w14:paraId="6696EB5D" w14:textId="77777777">
        <w:trPr>
          <w:cantSplit/>
          <w:trHeight w:val="340"/>
          <w:jc w:val="center"/>
        </w:trPr>
        <w:tc>
          <w:tcPr>
            <w:tcW w:w="1250" w:type="pct"/>
            <w:tcBorders>
              <w:top w:val="single" w:sz="4" w:space="0" w:color="auto"/>
              <w:bottom w:val="single" w:sz="8" w:space="0" w:color="auto"/>
            </w:tcBorders>
            <w:vAlign w:val="center"/>
          </w:tcPr>
          <w:p w14:paraId="259C36DB" w14:textId="77777777" w:rsidR="00B53F2C" w:rsidRDefault="000E13B2">
            <w:pPr>
              <w:autoSpaceDE w:val="0"/>
              <w:autoSpaceDN w:val="0"/>
              <w:adjustRightInd w:val="0"/>
              <w:snapToGrid w:val="0"/>
              <w:rPr>
                <w:rFonts w:ascii="Arial Narrow" w:eastAsia="仿宋_GB2312" w:hAnsi="Arial Narrow"/>
                <w:szCs w:val="21"/>
              </w:rPr>
            </w:pPr>
            <w:r>
              <w:rPr>
                <w:rFonts w:ascii="Arial Narrow" w:eastAsia="仿宋_GB2312" w:hAnsi="Arial Narrow"/>
                <w:b/>
                <w:bCs/>
              </w:rPr>
              <w:t>合</w:t>
            </w:r>
            <w:r>
              <w:rPr>
                <w:rFonts w:ascii="Arial Narrow" w:eastAsia="仿宋_GB2312" w:hAnsi="Arial Narrow"/>
                <w:b/>
                <w:bCs/>
              </w:rPr>
              <w:t xml:space="preserve">  </w:t>
            </w:r>
            <w:r>
              <w:rPr>
                <w:rFonts w:ascii="Arial Narrow" w:eastAsia="仿宋_GB2312" w:hAnsi="Arial Narrow"/>
                <w:b/>
                <w:bCs/>
              </w:rPr>
              <w:t>计</w:t>
            </w:r>
          </w:p>
        </w:tc>
        <w:tc>
          <w:tcPr>
            <w:tcW w:w="1250" w:type="pct"/>
            <w:tcBorders>
              <w:top w:val="single" w:sz="4" w:space="0" w:color="auto"/>
              <w:bottom w:val="single" w:sz="8" w:space="0" w:color="auto"/>
            </w:tcBorders>
          </w:tcPr>
          <w:p w14:paraId="40821F3C" w14:textId="77777777" w:rsidR="00B53F2C" w:rsidRDefault="00B53F2C">
            <w:pPr>
              <w:jc w:val="right"/>
              <w:rPr>
                <w:rFonts w:ascii="Arial Narrow" w:eastAsia="仿宋_GB2312" w:hAnsi="Arial Narrow"/>
                <w:bCs/>
              </w:rPr>
            </w:pPr>
          </w:p>
        </w:tc>
        <w:tc>
          <w:tcPr>
            <w:tcW w:w="1250" w:type="pct"/>
            <w:tcBorders>
              <w:top w:val="single" w:sz="4" w:space="0" w:color="auto"/>
              <w:bottom w:val="single" w:sz="8" w:space="0" w:color="auto"/>
            </w:tcBorders>
          </w:tcPr>
          <w:p w14:paraId="58F3E999" w14:textId="77777777" w:rsidR="00B53F2C" w:rsidRDefault="00B53F2C">
            <w:pPr>
              <w:jc w:val="right"/>
              <w:rPr>
                <w:rFonts w:ascii="Arial Narrow" w:eastAsia="仿宋_GB2312" w:hAnsi="Arial Narrow"/>
                <w:bCs/>
              </w:rPr>
            </w:pPr>
          </w:p>
        </w:tc>
        <w:tc>
          <w:tcPr>
            <w:tcW w:w="1250" w:type="pct"/>
            <w:tcBorders>
              <w:top w:val="single" w:sz="4" w:space="0" w:color="auto"/>
              <w:bottom w:val="single" w:sz="8" w:space="0" w:color="auto"/>
            </w:tcBorders>
            <w:vAlign w:val="center"/>
          </w:tcPr>
          <w:p w14:paraId="74F142A7" w14:textId="77777777" w:rsidR="00B53F2C" w:rsidRDefault="00B53F2C">
            <w:pPr>
              <w:jc w:val="right"/>
              <w:rPr>
                <w:rFonts w:ascii="Arial Narrow" w:eastAsia="仿宋_GB2312" w:hAnsi="Arial Narrow"/>
                <w:bCs/>
              </w:rPr>
            </w:pPr>
          </w:p>
        </w:tc>
      </w:tr>
    </w:tbl>
    <w:p w14:paraId="46D041CD" w14:textId="77777777" w:rsidR="00B53F2C" w:rsidRDefault="000E13B2">
      <w:pPr>
        <w:snapToGrid w:val="0"/>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（说明资产转移方式；未全部终止确认的被转移金融资产与相关负债之间的关系，已终止确认的金融资产继续涉入的性质及相关风险的信息。）</w:t>
      </w:r>
    </w:p>
    <w:p w14:paraId="0F7D0EAA" w14:textId="77777777" w:rsidR="00B53F2C" w:rsidRDefault="000E13B2">
      <w:pPr>
        <w:snapToGrid w:val="0"/>
        <w:spacing w:beforeLines="50" w:before="120" w:afterLines="90" w:after="216"/>
        <w:rPr>
          <w:rFonts w:ascii="Arial Narrow" w:eastAsia="仿宋_GB2312" w:hAnsi="Arial Narrow"/>
          <w:color w:val="FF0000"/>
          <w:sz w:val="24"/>
          <w:szCs w:val="24"/>
        </w:rPr>
      </w:pPr>
      <w:r>
        <w:rPr>
          <w:rFonts w:ascii="Arial Narrow" w:eastAsia="仿宋_GB2312" w:hAnsi="Arial Narrow" w:hint="eastAsia"/>
          <w:color w:val="FF0000"/>
          <w:sz w:val="24"/>
          <w:szCs w:val="24"/>
        </w:rPr>
        <w:t>本公司在日常业务中与多家银行订立应收账款保理协议，将若干应收账款转让给银行（“应收账款保理”）。在若干应收账款保理协议下，本公司可能需要承担应收账款转让后的部分债务人违约风险，如果债务人拖欠还款超过一定期间，本公司可能需要向银行承担部分延迟还款的利息。本公司既没有转移也没有保留应收账款所有权上几乎所有的风险和报酬，因此按照继续涉入所转移的应收账款的程度确认有关资产和负债。</w:t>
      </w:r>
    </w:p>
    <w:p w14:paraId="5160AE02" w14:textId="77777777" w:rsidR="00B53F2C" w:rsidRDefault="000E13B2">
      <w:pPr>
        <w:pStyle w:val="10"/>
      </w:pPr>
      <w:r>
        <w:t>公允价值</w:t>
      </w:r>
    </w:p>
    <w:p w14:paraId="05005706" w14:textId="77777777" w:rsidR="00B53F2C" w:rsidRDefault="000E13B2">
      <w:pPr>
        <w:spacing w:afterLines="90" w:after="216"/>
        <w:rPr>
          <w:rFonts w:ascii="Arial Narrow" w:eastAsia="仿宋_GB2312" w:hAnsi="Arial Narrow"/>
          <w:sz w:val="24"/>
        </w:rPr>
      </w:pPr>
      <w:r>
        <w:rPr>
          <w:rFonts w:ascii="Arial Narrow" w:eastAsia="仿宋_GB2312" w:hAnsi="Arial Narrow"/>
          <w:sz w:val="24"/>
        </w:rPr>
        <w:t>按照在公允价值计量中对计量整体具有重大意义的最低层次的输入值，公允价值层次可分为：</w:t>
      </w:r>
    </w:p>
    <w:p w14:paraId="791741EA" w14:textId="77777777" w:rsidR="00B53F2C" w:rsidRDefault="000E13B2">
      <w:pPr>
        <w:autoSpaceDE w:val="0"/>
        <w:autoSpaceDN w:val="0"/>
        <w:adjustRightInd w:val="0"/>
        <w:spacing w:afterLines="90" w:after="216"/>
        <w:jc w:val="left"/>
        <w:rPr>
          <w:rFonts w:ascii="Arial Narrow" w:eastAsia="仿宋_GB2312" w:hAnsi="Arial Narrow"/>
          <w:sz w:val="24"/>
        </w:rPr>
      </w:pPr>
      <w:r>
        <w:rPr>
          <w:rFonts w:ascii="Arial Narrow" w:eastAsia="仿宋_GB2312" w:hAnsi="Arial Narrow" w:cs="仿宋_GB2312"/>
          <w:sz w:val="24"/>
        </w:rPr>
        <w:t>第一层次：相同资产或负债在活跃市场中的报价（未经调整的）。</w:t>
      </w:r>
    </w:p>
    <w:p w14:paraId="0C48ABD1" w14:textId="77777777" w:rsidR="00B53F2C" w:rsidRDefault="000E13B2">
      <w:pPr>
        <w:autoSpaceDE w:val="0"/>
        <w:autoSpaceDN w:val="0"/>
        <w:adjustRightInd w:val="0"/>
        <w:spacing w:afterLines="90" w:after="216"/>
        <w:jc w:val="left"/>
        <w:rPr>
          <w:rFonts w:ascii="Arial Narrow" w:eastAsia="仿宋_GB2312" w:hAnsi="Arial Narrow"/>
          <w:sz w:val="24"/>
        </w:rPr>
      </w:pPr>
      <w:r>
        <w:rPr>
          <w:rFonts w:ascii="Arial Narrow" w:eastAsia="仿宋_GB2312" w:hAnsi="Arial Narrow" w:cs="仿宋_GB2312"/>
          <w:sz w:val="24"/>
        </w:rPr>
        <w:t>第二层次：直接（即价格）或间接（即从价格推导出）地使用除第一层次中的资产或负债的市场报价之外的可观察输入值。</w:t>
      </w:r>
    </w:p>
    <w:p w14:paraId="5AF42380" w14:textId="77777777" w:rsidR="00B53F2C" w:rsidRDefault="000E13B2">
      <w:pPr>
        <w:autoSpaceDE w:val="0"/>
        <w:autoSpaceDN w:val="0"/>
        <w:adjustRightInd w:val="0"/>
        <w:spacing w:afterLines="90" w:after="216"/>
        <w:jc w:val="left"/>
        <w:rPr>
          <w:rFonts w:ascii="Arial Narrow" w:eastAsia="仿宋_GB2312" w:hAnsi="Arial Narrow" w:cs="仿宋_GB2312"/>
          <w:sz w:val="24"/>
        </w:rPr>
      </w:pPr>
      <w:r>
        <w:rPr>
          <w:rFonts w:ascii="Arial Narrow" w:eastAsia="仿宋_GB2312" w:hAnsi="Arial Narrow" w:cs="仿宋_GB2312"/>
          <w:sz w:val="24"/>
        </w:rPr>
        <w:t>第三层次：资产或负债使用了任何非基于可观察市场数据的输入值（不可观察输入值）。</w:t>
      </w:r>
    </w:p>
    <w:p w14:paraId="6302D6A4" w14:textId="2EAAA467" w:rsidR="00B53F2C" w:rsidRDefault="00F2583D">
      <w:pPr>
        <w:pStyle w:val="35"/>
        <w:numPr>
          <w:ilvl w:val="0"/>
          <w:numId w:val="0"/>
        </w:numPr>
      </w:pPr>
      <w:r>
        <w:rPr>
          <w:rFonts w:hint="eastAsia"/>
        </w:rPr>
        <w:t>（</w:t>
      </w:r>
      <w:r>
        <w:rPr>
          <w:rFonts w:hint="eastAsia"/>
        </w:rPr>
        <w:t>1</w:t>
      </w:r>
      <w:r>
        <w:rPr>
          <w:rFonts w:hint="eastAsia"/>
        </w:rPr>
        <w:t>）</w:t>
      </w:r>
      <w:r w:rsidR="000E13B2">
        <w:t>以公允价值计量的项目和金额</w:t>
      </w:r>
    </w:p>
    <w:p w14:paraId="7EF1360E" w14:textId="77777777" w:rsidR="00B53F2C" w:rsidRDefault="000E13B2">
      <w:pPr>
        <w:keepNext/>
        <w:widowControl/>
        <w:autoSpaceDE w:val="0"/>
        <w:autoSpaceDN w:val="0"/>
        <w:adjustRightInd w:val="0"/>
        <w:spacing w:afterLines="90" w:after="216"/>
        <w:jc w:val="left"/>
        <w:rPr>
          <w:rFonts w:ascii="Arial Narrow" w:eastAsia="仿宋_GB2312" w:hAnsi="Arial Narrow" w:cs="仿宋_GB2312"/>
          <w:sz w:val="24"/>
        </w:rPr>
      </w:pPr>
      <w:r>
        <w:rPr>
          <w:rFonts w:ascii="Arial Narrow" w:eastAsia="仿宋_GB2312" w:hAnsi="Arial Narrow" w:cs="仿宋_GB2312" w:hint="eastAsia"/>
          <w:sz w:val="24"/>
        </w:rPr>
        <w:t>期末</w:t>
      </w:r>
      <w:r>
        <w:rPr>
          <w:rFonts w:ascii="Arial Narrow" w:eastAsia="仿宋_GB2312" w:hAnsi="Arial Narrow" w:cs="仿宋_GB2312"/>
          <w:sz w:val="24"/>
        </w:rPr>
        <w:t>，以公允价值计量的资产及负债按上述三个层次列示如下：</w:t>
      </w:r>
      <w:r>
        <w:rPr>
          <w:rFonts w:ascii="Arial Narrow" w:eastAsia="仿宋_GB2312" w:hAnsi="Arial Narrow" w:cs="仿宋_GB2312"/>
          <w:color w:val="0000FF"/>
          <w:sz w:val="24"/>
        </w:rPr>
        <w:t>（不适用的项目请删除）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3138"/>
        <w:gridCol w:w="1315"/>
        <w:gridCol w:w="1315"/>
        <w:gridCol w:w="1315"/>
        <w:gridCol w:w="1313"/>
      </w:tblGrid>
      <w:tr w:rsidR="00B53F2C" w14:paraId="1CC0CBA1" w14:textId="77777777" w:rsidTr="00971920">
        <w:trPr>
          <w:cantSplit/>
          <w:trHeight w:val="340"/>
          <w:tblHeader/>
          <w:jc w:val="center"/>
        </w:trPr>
        <w:tc>
          <w:tcPr>
            <w:tcW w:w="1869" w:type="pct"/>
            <w:tcBorders>
              <w:top w:val="single" w:sz="8" w:space="0" w:color="auto"/>
              <w:bottom w:val="single" w:sz="4" w:space="0" w:color="auto"/>
            </w:tcBorders>
            <w:shd w:val="clear" w:color="auto" w:fill="auto"/>
            <w:vAlign w:val="center"/>
          </w:tcPr>
          <w:p w14:paraId="06B3A72F" w14:textId="77777777" w:rsidR="00B53F2C" w:rsidRDefault="000E13B2">
            <w:pPr>
              <w:adjustRightInd w:val="0"/>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783" w:type="pct"/>
            <w:tcBorders>
              <w:top w:val="single" w:sz="8" w:space="0" w:color="auto"/>
              <w:bottom w:val="single" w:sz="4" w:space="0" w:color="auto"/>
            </w:tcBorders>
            <w:shd w:val="clear" w:color="auto" w:fill="auto"/>
            <w:vAlign w:val="center"/>
          </w:tcPr>
          <w:p w14:paraId="35215F5C"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第一层次公允价值计量</w:t>
            </w:r>
          </w:p>
        </w:tc>
        <w:tc>
          <w:tcPr>
            <w:tcW w:w="783" w:type="pct"/>
            <w:tcBorders>
              <w:top w:val="single" w:sz="8" w:space="0" w:color="auto"/>
              <w:bottom w:val="single" w:sz="4" w:space="0" w:color="auto"/>
            </w:tcBorders>
            <w:shd w:val="clear" w:color="auto" w:fill="auto"/>
            <w:vAlign w:val="center"/>
          </w:tcPr>
          <w:p w14:paraId="5C54297B"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第二层次公允价值计量</w:t>
            </w:r>
          </w:p>
        </w:tc>
        <w:tc>
          <w:tcPr>
            <w:tcW w:w="783" w:type="pct"/>
            <w:tcBorders>
              <w:top w:val="single" w:sz="8" w:space="0" w:color="auto"/>
              <w:bottom w:val="single" w:sz="4" w:space="0" w:color="auto"/>
            </w:tcBorders>
            <w:shd w:val="clear" w:color="auto" w:fill="auto"/>
            <w:vAlign w:val="center"/>
          </w:tcPr>
          <w:p w14:paraId="23C84474"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第三层次公允价值计量</w:t>
            </w:r>
          </w:p>
        </w:tc>
        <w:tc>
          <w:tcPr>
            <w:tcW w:w="783" w:type="pct"/>
            <w:tcBorders>
              <w:top w:val="single" w:sz="8" w:space="0" w:color="auto"/>
              <w:bottom w:val="single" w:sz="4" w:space="0" w:color="auto"/>
            </w:tcBorders>
            <w:shd w:val="clear" w:color="auto" w:fill="auto"/>
            <w:vAlign w:val="center"/>
          </w:tcPr>
          <w:p w14:paraId="54F6D7C7"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b/>
                <w:szCs w:val="21"/>
              </w:rPr>
              <w:t>合计</w:t>
            </w:r>
          </w:p>
        </w:tc>
      </w:tr>
      <w:tr w:rsidR="00B53F2C" w14:paraId="01F92F4D" w14:textId="77777777" w:rsidTr="00971920">
        <w:trPr>
          <w:cantSplit/>
          <w:trHeight w:val="340"/>
          <w:jc w:val="center"/>
        </w:trPr>
        <w:tc>
          <w:tcPr>
            <w:tcW w:w="1869" w:type="pct"/>
            <w:tcBorders>
              <w:top w:val="single" w:sz="4" w:space="0" w:color="auto"/>
            </w:tcBorders>
            <w:shd w:val="clear" w:color="auto" w:fill="auto"/>
            <w:vAlign w:val="center"/>
          </w:tcPr>
          <w:p w14:paraId="2B50AD4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一、持续的公允价值计量</w:t>
            </w:r>
          </w:p>
        </w:tc>
        <w:tc>
          <w:tcPr>
            <w:tcW w:w="783" w:type="pct"/>
            <w:tcBorders>
              <w:top w:val="single" w:sz="4" w:space="0" w:color="auto"/>
            </w:tcBorders>
            <w:shd w:val="clear" w:color="auto" w:fill="auto"/>
            <w:vAlign w:val="center"/>
          </w:tcPr>
          <w:p w14:paraId="5113D202" w14:textId="77777777" w:rsidR="00B53F2C" w:rsidRDefault="00B53F2C">
            <w:pPr>
              <w:jc w:val="right"/>
              <w:rPr>
                <w:rFonts w:ascii="Arial Narrow" w:eastAsia="仿宋_GB2312" w:hAnsi="Arial Narrow"/>
              </w:rPr>
            </w:pPr>
          </w:p>
        </w:tc>
        <w:tc>
          <w:tcPr>
            <w:tcW w:w="783" w:type="pct"/>
            <w:tcBorders>
              <w:top w:val="single" w:sz="4" w:space="0" w:color="auto"/>
            </w:tcBorders>
            <w:shd w:val="clear" w:color="auto" w:fill="auto"/>
            <w:vAlign w:val="center"/>
          </w:tcPr>
          <w:p w14:paraId="006C7B6F" w14:textId="77777777" w:rsidR="00B53F2C" w:rsidRDefault="00B53F2C">
            <w:pPr>
              <w:jc w:val="right"/>
              <w:rPr>
                <w:rFonts w:ascii="Arial Narrow" w:eastAsia="仿宋_GB2312" w:hAnsi="Arial Narrow"/>
              </w:rPr>
            </w:pPr>
          </w:p>
        </w:tc>
        <w:tc>
          <w:tcPr>
            <w:tcW w:w="783" w:type="pct"/>
            <w:tcBorders>
              <w:top w:val="single" w:sz="4" w:space="0" w:color="auto"/>
            </w:tcBorders>
            <w:shd w:val="clear" w:color="auto" w:fill="auto"/>
            <w:vAlign w:val="center"/>
          </w:tcPr>
          <w:p w14:paraId="5CC80998" w14:textId="77777777" w:rsidR="00B53F2C" w:rsidRDefault="00B53F2C">
            <w:pPr>
              <w:jc w:val="right"/>
              <w:rPr>
                <w:rFonts w:ascii="Arial Narrow" w:eastAsia="仿宋_GB2312" w:hAnsi="Arial Narrow"/>
              </w:rPr>
            </w:pPr>
          </w:p>
        </w:tc>
        <w:tc>
          <w:tcPr>
            <w:tcW w:w="783" w:type="pct"/>
            <w:tcBorders>
              <w:top w:val="single" w:sz="4" w:space="0" w:color="auto"/>
            </w:tcBorders>
            <w:shd w:val="clear" w:color="auto" w:fill="auto"/>
            <w:vAlign w:val="center"/>
          </w:tcPr>
          <w:p w14:paraId="0124F5DF" w14:textId="77777777" w:rsidR="00B53F2C" w:rsidRDefault="00B53F2C">
            <w:pPr>
              <w:jc w:val="right"/>
              <w:rPr>
                <w:rFonts w:ascii="Arial Narrow" w:eastAsia="仿宋_GB2312" w:hAnsi="Arial Narrow"/>
              </w:rPr>
            </w:pPr>
          </w:p>
        </w:tc>
      </w:tr>
      <w:tr w:rsidR="00B53F2C" w14:paraId="775B292F" w14:textId="77777777" w:rsidTr="00971920">
        <w:trPr>
          <w:cantSplit/>
          <w:trHeight w:val="340"/>
          <w:jc w:val="center"/>
        </w:trPr>
        <w:tc>
          <w:tcPr>
            <w:tcW w:w="1869" w:type="pct"/>
            <w:shd w:val="clear" w:color="auto" w:fill="auto"/>
            <w:vAlign w:val="center"/>
          </w:tcPr>
          <w:p w14:paraId="4F9854C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（一）交易性金融资产</w:t>
            </w:r>
          </w:p>
        </w:tc>
        <w:tc>
          <w:tcPr>
            <w:tcW w:w="783" w:type="pct"/>
            <w:shd w:val="clear" w:color="auto" w:fill="auto"/>
            <w:vAlign w:val="center"/>
          </w:tcPr>
          <w:p w14:paraId="21F9E173" w14:textId="77777777" w:rsidR="00B53F2C" w:rsidRDefault="00B53F2C">
            <w:pPr>
              <w:jc w:val="right"/>
              <w:rPr>
                <w:rFonts w:ascii="Arial Narrow" w:eastAsia="仿宋_GB2312" w:hAnsi="Arial Narrow"/>
              </w:rPr>
            </w:pPr>
          </w:p>
        </w:tc>
        <w:tc>
          <w:tcPr>
            <w:tcW w:w="783" w:type="pct"/>
            <w:shd w:val="clear" w:color="auto" w:fill="auto"/>
            <w:vAlign w:val="center"/>
          </w:tcPr>
          <w:p w14:paraId="0A4AC103" w14:textId="77777777" w:rsidR="00B53F2C" w:rsidRDefault="00B53F2C">
            <w:pPr>
              <w:jc w:val="right"/>
              <w:rPr>
                <w:rFonts w:ascii="Arial Narrow" w:eastAsia="仿宋_GB2312" w:hAnsi="Arial Narrow"/>
              </w:rPr>
            </w:pPr>
          </w:p>
        </w:tc>
        <w:tc>
          <w:tcPr>
            <w:tcW w:w="783" w:type="pct"/>
            <w:shd w:val="clear" w:color="auto" w:fill="auto"/>
            <w:vAlign w:val="center"/>
          </w:tcPr>
          <w:p w14:paraId="70DB4776" w14:textId="77777777" w:rsidR="00B53F2C" w:rsidRDefault="00B53F2C">
            <w:pPr>
              <w:jc w:val="right"/>
              <w:rPr>
                <w:rFonts w:ascii="Arial Narrow" w:eastAsia="仿宋_GB2312" w:hAnsi="Arial Narrow"/>
              </w:rPr>
            </w:pPr>
          </w:p>
        </w:tc>
        <w:tc>
          <w:tcPr>
            <w:tcW w:w="783" w:type="pct"/>
            <w:shd w:val="clear" w:color="auto" w:fill="auto"/>
            <w:vAlign w:val="center"/>
          </w:tcPr>
          <w:p w14:paraId="27515CA0" w14:textId="77777777" w:rsidR="00B53F2C" w:rsidRDefault="00B53F2C">
            <w:pPr>
              <w:jc w:val="right"/>
              <w:rPr>
                <w:rFonts w:ascii="Arial Narrow" w:eastAsia="仿宋_GB2312" w:hAnsi="Arial Narrow"/>
              </w:rPr>
            </w:pPr>
          </w:p>
        </w:tc>
      </w:tr>
      <w:tr w:rsidR="00B53F2C" w14:paraId="6EF1C75A" w14:textId="77777777" w:rsidTr="00971920">
        <w:trPr>
          <w:cantSplit/>
          <w:trHeight w:val="340"/>
          <w:jc w:val="center"/>
        </w:trPr>
        <w:tc>
          <w:tcPr>
            <w:tcW w:w="1869" w:type="pct"/>
            <w:shd w:val="clear" w:color="auto" w:fill="auto"/>
            <w:vAlign w:val="center"/>
          </w:tcPr>
          <w:p w14:paraId="7F47DFB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szCs w:val="21"/>
              </w:rPr>
              <w:t>债务工具投资</w:t>
            </w:r>
          </w:p>
        </w:tc>
        <w:tc>
          <w:tcPr>
            <w:tcW w:w="783" w:type="pct"/>
            <w:shd w:val="clear" w:color="auto" w:fill="auto"/>
            <w:vAlign w:val="center"/>
          </w:tcPr>
          <w:p w14:paraId="035E6233" w14:textId="77777777" w:rsidR="00B53F2C" w:rsidRDefault="00B53F2C">
            <w:pPr>
              <w:jc w:val="right"/>
              <w:rPr>
                <w:rFonts w:ascii="Arial Narrow" w:eastAsia="仿宋_GB2312" w:hAnsi="Arial Narrow"/>
              </w:rPr>
            </w:pPr>
          </w:p>
        </w:tc>
        <w:tc>
          <w:tcPr>
            <w:tcW w:w="783" w:type="pct"/>
            <w:shd w:val="clear" w:color="auto" w:fill="auto"/>
            <w:vAlign w:val="center"/>
          </w:tcPr>
          <w:p w14:paraId="56E9F599" w14:textId="77777777" w:rsidR="00B53F2C" w:rsidRDefault="00B53F2C">
            <w:pPr>
              <w:jc w:val="right"/>
              <w:rPr>
                <w:rFonts w:ascii="Arial Narrow" w:eastAsia="仿宋_GB2312" w:hAnsi="Arial Narrow"/>
              </w:rPr>
            </w:pPr>
          </w:p>
        </w:tc>
        <w:tc>
          <w:tcPr>
            <w:tcW w:w="783" w:type="pct"/>
            <w:shd w:val="clear" w:color="auto" w:fill="auto"/>
            <w:vAlign w:val="center"/>
          </w:tcPr>
          <w:p w14:paraId="687FDBD3" w14:textId="77777777" w:rsidR="00B53F2C" w:rsidRDefault="00B53F2C">
            <w:pPr>
              <w:jc w:val="right"/>
              <w:rPr>
                <w:rFonts w:ascii="Arial Narrow" w:eastAsia="仿宋_GB2312" w:hAnsi="Arial Narrow"/>
              </w:rPr>
            </w:pPr>
          </w:p>
        </w:tc>
        <w:tc>
          <w:tcPr>
            <w:tcW w:w="783" w:type="pct"/>
            <w:shd w:val="clear" w:color="auto" w:fill="auto"/>
            <w:vAlign w:val="center"/>
          </w:tcPr>
          <w:p w14:paraId="0C21276A" w14:textId="77777777" w:rsidR="00B53F2C" w:rsidRDefault="00B53F2C">
            <w:pPr>
              <w:jc w:val="right"/>
              <w:rPr>
                <w:rFonts w:ascii="Arial Narrow" w:eastAsia="仿宋_GB2312" w:hAnsi="Arial Narrow"/>
              </w:rPr>
            </w:pPr>
          </w:p>
        </w:tc>
      </w:tr>
      <w:tr w:rsidR="00B53F2C" w14:paraId="42391922" w14:textId="77777777" w:rsidTr="00971920">
        <w:trPr>
          <w:cantSplit/>
          <w:trHeight w:val="340"/>
          <w:jc w:val="center"/>
        </w:trPr>
        <w:tc>
          <w:tcPr>
            <w:tcW w:w="1869" w:type="pct"/>
            <w:shd w:val="clear" w:color="auto" w:fill="auto"/>
            <w:vAlign w:val="center"/>
          </w:tcPr>
          <w:p w14:paraId="4C79AA3A"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2. </w:t>
            </w:r>
            <w:r>
              <w:rPr>
                <w:rFonts w:ascii="Arial Narrow" w:eastAsia="仿宋_GB2312" w:hAnsi="Arial Narrow"/>
                <w:szCs w:val="21"/>
              </w:rPr>
              <w:t>权益工具投资</w:t>
            </w:r>
          </w:p>
        </w:tc>
        <w:tc>
          <w:tcPr>
            <w:tcW w:w="783" w:type="pct"/>
            <w:shd w:val="clear" w:color="auto" w:fill="auto"/>
            <w:vAlign w:val="center"/>
          </w:tcPr>
          <w:p w14:paraId="72844783" w14:textId="77777777" w:rsidR="00B53F2C" w:rsidRDefault="00B53F2C">
            <w:pPr>
              <w:jc w:val="right"/>
              <w:rPr>
                <w:rFonts w:ascii="Arial Narrow" w:eastAsia="仿宋_GB2312" w:hAnsi="Arial Narrow"/>
              </w:rPr>
            </w:pPr>
          </w:p>
        </w:tc>
        <w:tc>
          <w:tcPr>
            <w:tcW w:w="783" w:type="pct"/>
            <w:shd w:val="clear" w:color="auto" w:fill="auto"/>
            <w:vAlign w:val="center"/>
          </w:tcPr>
          <w:p w14:paraId="57B861A0" w14:textId="77777777" w:rsidR="00B53F2C" w:rsidRDefault="00B53F2C">
            <w:pPr>
              <w:jc w:val="right"/>
              <w:rPr>
                <w:rFonts w:ascii="Arial Narrow" w:eastAsia="仿宋_GB2312" w:hAnsi="Arial Narrow"/>
              </w:rPr>
            </w:pPr>
          </w:p>
        </w:tc>
        <w:tc>
          <w:tcPr>
            <w:tcW w:w="783" w:type="pct"/>
            <w:shd w:val="clear" w:color="auto" w:fill="auto"/>
            <w:vAlign w:val="center"/>
          </w:tcPr>
          <w:p w14:paraId="57862CD6" w14:textId="77777777" w:rsidR="00B53F2C" w:rsidRDefault="00B53F2C">
            <w:pPr>
              <w:jc w:val="right"/>
              <w:rPr>
                <w:rFonts w:ascii="Arial Narrow" w:eastAsia="仿宋_GB2312" w:hAnsi="Arial Narrow"/>
              </w:rPr>
            </w:pPr>
          </w:p>
        </w:tc>
        <w:tc>
          <w:tcPr>
            <w:tcW w:w="783" w:type="pct"/>
            <w:shd w:val="clear" w:color="auto" w:fill="auto"/>
            <w:vAlign w:val="center"/>
          </w:tcPr>
          <w:p w14:paraId="5172F54B" w14:textId="77777777" w:rsidR="00B53F2C" w:rsidRDefault="00B53F2C">
            <w:pPr>
              <w:jc w:val="right"/>
              <w:rPr>
                <w:rFonts w:ascii="Arial Narrow" w:eastAsia="仿宋_GB2312" w:hAnsi="Arial Narrow"/>
              </w:rPr>
            </w:pPr>
          </w:p>
        </w:tc>
      </w:tr>
      <w:tr w:rsidR="00B53F2C" w14:paraId="4D88C48E" w14:textId="77777777" w:rsidTr="00971920">
        <w:trPr>
          <w:cantSplit/>
          <w:trHeight w:val="340"/>
          <w:jc w:val="center"/>
        </w:trPr>
        <w:tc>
          <w:tcPr>
            <w:tcW w:w="1869" w:type="pct"/>
            <w:shd w:val="clear" w:color="auto" w:fill="auto"/>
            <w:vAlign w:val="center"/>
          </w:tcPr>
          <w:p w14:paraId="238613D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lastRenderedPageBreak/>
              <w:t xml:space="preserve">3. </w:t>
            </w:r>
            <w:r>
              <w:rPr>
                <w:rFonts w:ascii="Arial Narrow" w:eastAsia="仿宋_GB2312" w:hAnsi="Arial Narrow"/>
                <w:szCs w:val="21"/>
              </w:rPr>
              <w:t>指定为以公允价值计量且其变动计入当期损益的金融资产</w:t>
            </w:r>
          </w:p>
        </w:tc>
        <w:tc>
          <w:tcPr>
            <w:tcW w:w="783" w:type="pct"/>
            <w:shd w:val="clear" w:color="auto" w:fill="auto"/>
            <w:vAlign w:val="center"/>
          </w:tcPr>
          <w:p w14:paraId="69B47E9D" w14:textId="77777777" w:rsidR="00B53F2C" w:rsidRDefault="00B53F2C">
            <w:pPr>
              <w:jc w:val="right"/>
              <w:rPr>
                <w:rFonts w:ascii="Arial Narrow" w:eastAsia="仿宋_GB2312" w:hAnsi="Arial Narrow"/>
              </w:rPr>
            </w:pPr>
          </w:p>
        </w:tc>
        <w:tc>
          <w:tcPr>
            <w:tcW w:w="783" w:type="pct"/>
            <w:shd w:val="clear" w:color="auto" w:fill="auto"/>
            <w:vAlign w:val="center"/>
          </w:tcPr>
          <w:p w14:paraId="4C6A46DE" w14:textId="77777777" w:rsidR="00B53F2C" w:rsidRDefault="00B53F2C">
            <w:pPr>
              <w:jc w:val="right"/>
              <w:rPr>
                <w:rFonts w:ascii="Arial Narrow" w:eastAsia="仿宋_GB2312" w:hAnsi="Arial Narrow"/>
              </w:rPr>
            </w:pPr>
          </w:p>
        </w:tc>
        <w:tc>
          <w:tcPr>
            <w:tcW w:w="783" w:type="pct"/>
            <w:shd w:val="clear" w:color="auto" w:fill="auto"/>
            <w:vAlign w:val="center"/>
          </w:tcPr>
          <w:p w14:paraId="242D99D4" w14:textId="77777777" w:rsidR="00B53F2C" w:rsidRDefault="00B53F2C">
            <w:pPr>
              <w:jc w:val="right"/>
              <w:rPr>
                <w:rFonts w:ascii="Arial Narrow" w:eastAsia="仿宋_GB2312" w:hAnsi="Arial Narrow"/>
              </w:rPr>
            </w:pPr>
          </w:p>
        </w:tc>
        <w:tc>
          <w:tcPr>
            <w:tcW w:w="783" w:type="pct"/>
            <w:shd w:val="clear" w:color="auto" w:fill="auto"/>
            <w:vAlign w:val="center"/>
          </w:tcPr>
          <w:p w14:paraId="04731211" w14:textId="77777777" w:rsidR="00B53F2C" w:rsidRDefault="00B53F2C">
            <w:pPr>
              <w:jc w:val="right"/>
              <w:rPr>
                <w:rFonts w:ascii="Arial Narrow" w:eastAsia="仿宋_GB2312" w:hAnsi="Arial Narrow"/>
              </w:rPr>
            </w:pPr>
          </w:p>
        </w:tc>
      </w:tr>
      <w:tr w:rsidR="00B53F2C" w14:paraId="08465F0E" w14:textId="77777777" w:rsidTr="00971920">
        <w:trPr>
          <w:cantSplit/>
          <w:trHeight w:val="340"/>
          <w:jc w:val="center"/>
        </w:trPr>
        <w:tc>
          <w:tcPr>
            <w:tcW w:w="1869" w:type="pct"/>
            <w:shd w:val="clear" w:color="auto" w:fill="auto"/>
            <w:vAlign w:val="center"/>
          </w:tcPr>
          <w:p w14:paraId="12E96623"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4.</w:t>
            </w:r>
            <w:r>
              <w:rPr>
                <w:rFonts w:ascii="Arial Narrow" w:eastAsia="仿宋_GB2312" w:hAnsi="Arial Narrow"/>
                <w:szCs w:val="21"/>
              </w:rPr>
              <w:t>其他</w:t>
            </w:r>
          </w:p>
        </w:tc>
        <w:tc>
          <w:tcPr>
            <w:tcW w:w="783" w:type="pct"/>
            <w:shd w:val="clear" w:color="auto" w:fill="auto"/>
            <w:vAlign w:val="center"/>
          </w:tcPr>
          <w:p w14:paraId="1F000B6F" w14:textId="77777777" w:rsidR="00B53F2C" w:rsidRDefault="00B53F2C">
            <w:pPr>
              <w:jc w:val="right"/>
              <w:rPr>
                <w:rFonts w:ascii="Arial Narrow" w:eastAsia="仿宋_GB2312" w:hAnsi="Arial Narrow"/>
              </w:rPr>
            </w:pPr>
          </w:p>
        </w:tc>
        <w:tc>
          <w:tcPr>
            <w:tcW w:w="783" w:type="pct"/>
            <w:shd w:val="clear" w:color="auto" w:fill="auto"/>
            <w:vAlign w:val="center"/>
          </w:tcPr>
          <w:p w14:paraId="5FC35612" w14:textId="77777777" w:rsidR="00B53F2C" w:rsidRDefault="00B53F2C">
            <w:pPr>
              <w:jc w:val="right"/>
              <w:rPr>
                <w:rFonts w:ascii="Arial Narrow" w:eastAsia="仿宋_GB2312" w:hAnsi="Arial Narrow"/>
              </w:rPr>
            </w:pPr>
          </w:p>
        </w:tc>
        <w:tc>
          <w:tcPr>
            <w:tcW w:w="783" w:type="pct"/>
            <w:shd w:val="clear" w:color="auto" w:fill="auto"/>
            <w:vAlign w:val="center"/>
          </w:tcPr>
          <w:p w14:paraId="63C9EBF2" w14:textId="77777777" w:rsidR="00B53F2C" w:rsidRDefault="00B53F2C">
            <w:pPr>
              <w:jc w:val="right"/>
              <w:rPr>
                <w:rFonts w:ascii="Arial Narrow" w:eastAsia="仿宋_GB2312" w:hAnsi="Arial Narrow"/>
              </w:rPr>
            </w:pPr>
          </w:p>
        </w:tc>
        <w:tc>
          <w:tcPr>
            <w:tcW w:w="783" w:type="pct"/>
            <w:shd w:val="clear" w:color="auto" w:fill="auto"/>
            <w:vAlign w:val="center"/>
          </w:tcPr>
          <w:p w14:paraId="546D82F9" w14:textId="77777777" w:rsidR="00B53F2C" w:rsidRDefault="00B53F2C">
            <w:pPr>
              <w:jc w:val="right"/>
              <w:rPr>
                <w:rFonts w:ascii="Arial Narrow" w:eastAsia="仿宋_GB2312" w:hAnsi="Arial Narrow"/>
              </w:rPr>
            </w:pPr>
          </w:p>
        </w:tc>
      </w:tr>
      <w:tr w:rsidR="00B53F2C" w14:paraId="0C8CDCA4" w14:textId="77777777" w:rsidTr="00971920">
        <w:trPr>
          <w:cantSplit/>
          <w:trHeight w:val="340"/>
          <w:jc w:val="center"/>
        </w:trPr>
        <w:tc>
          <w:tcPr>
            <w:tcW w:w="1869" w:type="pct"/>
            <w:shd w:val="clear" w:color="auto" w:fill="auto"/>
            <w:vAlign w:val="center"/>
          </w:tcPr>
          <w:p w14:paraId="0EB95256"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（二）衍生金融资产</w:t>
            </w:r>
          </w:p>
        </w:tc>
        <w:tc>
          <w:tcPr>
            <w:tcW w:w="783" w:type="pct"/>
            <w:shd w:val="clear" w:color="auto" w:fill="auto"/>
            <w:vAlign w:val="center"/>
          </w:tcPr>
          <w:p w14:paraId="76987432" w14:textId="77777777" w:rsidR="00B53F2C" w:rsidRDefault="00B53F2C">
            <w:pPr>
              <w:jc w:val="right"/>
              <w:rPr>
                <w:rFonts w:ascii="Arial Narrow" w:eastAsia="仿宋_GB2312" w:hAnsi="Arial Narrow"/>
              </w:rPr>
            </w:pPr>
          </w:p>
        </w:tc>
        <w:tc>
          <w:tcPr>
            <w:tcW w:w="783" w:type="pct"/>
            <w:shd w:val="clear" w:color="auto" w:fill="auto"/>
            <w:vAlign w:val="center"/>
          </w:tcPr>
          <w:p w14:paraId="51AEA2E4" w14:textId="77777777" w:rsidR="00B53F2C" w:rsidRDefault="00B53F2C">
            <w:pPr>
              <w:jc w:val="right"/>
              <w:rPr>
                <w:rFonts w:ascii="Arial Narrow" w:eastAsia="仿宋_GB2312" w:hAnsi="Arial Narrow"/>
              </w:rPr>
            </w:pPr>
          </w:p>
        </w:tc>
        <w:tc>
          <w:tcPr>
            <w:tcW w:w="783" w:type="pct"/>
            <w:shd w:val="clear" w:color="auto" w:fill="auto"/>
            <w:vAlign w:val="center"/>
          </w:tcPr>
          <w:p w14:paraId="33ABE111" w14:textId="77777777" w:rsidR="00B53F2C" w:rsidRDefault="00B53F2C">
            <w:pPr>
              <w:jc w:val="right"/>
              <w:rPr>
                <w:rFonts w:ascii="Arial Narrow" w:eastAsia="仿宋_GB2312" w:hAnsi="Arial Narrow"/>
              </w:rPr>
            </w:pPr>
          </w:p>
        </w:tc>
        <w:tc>
          <w:tcPr>
            <w:tcW w:w="783" w:type="pct"/>
            <w:shd w:val="clear" w:color="auto" w:fill="auto"/>
            <w:vAlign w:val="center"/>
          </w:tcPr>
          <w:p w14:paraId="63E613A7" w14:textId="77777777" w:rsidR="00B53F2C" w:rsidRDefault="00B53F2C">
            <w:pPr>
              <w:jc w:val="right"/>
              <w:rPr>
                <w:rFonts w:ascii="Arial Narrow" w:eastAsia="仿宋_GB2312" w:hAnsi="Arial Narrow"/>
              </w:rPr>
            </w:pPr>
          </w:p>
        </w:tc>
      </w:tr>
      <w:tr w:rsidR="00B53F2C" w14:paraId="779EA347" w14:textId="77777777" w:rsidTr="00971920">
        <w:trPr>
          <w:cantSplit/>
          <w:trHeight w:val="340"/>
          <w:jc w:val="center"/>
        </w:trPr>
        <w:tc>
          <w:tcPr>
            <w:tcW w:w="1869" w:type="pct"/>
            <w:shd w:val="clear" w:color="auto" w:fill="auto"/>
            <w:vAlign w:val="center"/>
          </w:tcPr>
          <w:p w14:paraId="12F9336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（三）应收款项融资</w:t>
            </w:r>
          </w:p>
        </w:tc>
        <w:tc>
          <w:tcPr>
            <w:tcW w:w="783" w:type="pct"/>
            <w:shd w:val="clear" w:color="auto" w:fill="auto"/>
            <w:vAlign w:val="center"/>
          </w:tcPr>
          <w:p w14:paraId="7D36D11C" w14:textId="77777777" w:rsidR="00B53F2C" w:rsidRDefault="000E13B2">
            <w:pPr>
              <w:jc w:val="right"/>
              <w:rPr>
                <w:rFonts w:ascii="Arial Narrow" w:eastAsia="仿宋_GB2312" w:hAnsi="Arial Narrow"/>
              </w:rPr>
            </w:pPr>
            <w:r>
              <w:rPr>
                <w:rFonts w:ascii="Arial Narrow" w:eastAsia="仿宋_GB2312" w:hAnsi="Arial Narrow"/>
              </w:rPr>
              <w:t>--</w:t>
            </w:r>
          </w:p>
        </w:tc>
        <w:tc>
          <w:tcPr>
            <w:tcW w:w="783" w:type="pct"/>
            <w:shd w:val="clear" w:color="auto" w:fill="auto"/>
            <w:vAlign w:val="center"/>
          </w:tcPr>
          <w:p w14:paraId="3B010A52" w14:textId="77777777" w:rsidR="00B53F2C" w:rsidRDefault="00B53F2C">
            <w:pPr>
              <w:jc w:val="right"/>
              <w:rPr>
                <w:rFonts w:ascii="Arial Narrow" w:eastAsia="仿宋_GB2312" w:hAnsi="Arial Narrow"/>
              </w:rPr>
            </w:pPr>
          </w:p>
        </w:tc>
        <w:tc>
          <w:tcPr>
            <w:tcW w:w="783" w:type="pct"/>
            <w:shd w:val="clear" w:color="auto" w:fill="auto"/>
            <w:vAlign w:val="center"/>
          </w:tcPr>
          <w:p w14:paraId="31F5BC0A" w14:textId="77777777" w:rsidR="00B53F2C" w:rsidRDefault="00B53F2C">
            <w:pPr>
              <w:jc w:val="right"/>
              <w:rPr>
                <w:rFonts w:ascii="Arial Narrow" w:eastAsia="仿宋_GB2312" w:hAnsi="Arial Narrow"/>
              </w:rPr>
            </w:pPr>
          </w:p>
        </w:tc>
        <w:tc>
          <w:tcPr>
            <w:tcW w:w="783" w:type="pct"/>
            <w:shd w:val="clear" w:color="auto" w:fill="auto"/>
            <w:vAlign w:val="center"/>
          </w:tcPr>
          <w:p w14:paraId="3B3B93B7" w14:textId="77777777" w:rsidR="00B53F2C" w:rsidRDefault="00B53F2C">
            <w:pPr>
              <w:jc w:val="right"/>
              <w:rPr>
                <w:rFonts w:ascii="Arial Narrow" w:eastAsia="仿宋_GB2312" w:hAnsi="Arial Narrow"/>
              </w:rPr>
            </w:pPr>
          </w:p>
        </w:tc>
      </w:tr>
      <w:tr w:rsidR="00B53F2C" w14:paraId="3DE2008E" w14:textId="77777777" w:rsidTr="00971920">
        <w:trPr>
          <w:cantSplit/>
          <w:trHeight w:val="340"/>
          <w:jc w:val="center"/>
        </w:trPr>
        <w:tc>
          <w:tcPr>
            <w:tcW w:w="1869" w:type="pct"/>
            <w:shd w:val="clear" w:color="auto" w:fill="auto"/>
            <w:vAlign w:val="center"/>
          </w:tcPr>
          <w:p w14:paraId="1BEAC5C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（四）一年内到期的非流动资产</w:t>
            </w:r>
          </w:p>
        </w:tc>
        <w:tc>
          <w:tcPr>
            <w:tcW w:w="783" w:type="pct"/>
            <w:shd w:val="clear" w:color="auto" w:fill="auto"/>
            <w:vAlign w:val="center"/>
          </w:tcPr>
          <w:p w14:paraId="18B2BEE9" w14:textId="77777777" w:rsidR="00B53F2C" w:rsidRDefault="00B53F2C">
            <w:pPr>
              <w:jc w:val="right"/>
              <w:rPr>
                <w:rFonts w:ascii="Arial Narrow" w:eastAsia="仿宋_GB2312" w:hAnsi="Arial Narrow"/>
              </w:rPr>
            </w:pPr>
          </w:p>
        </w:tc>
        <w:tc>
          <w:tcPr>
            <w:tcW w:w="783" w:type="pct"/>
            <w:shd w:val="clear" w:color="auto" w:fill="auto"/>
            <w:vAlign w:val="center"/>
          </w:tcPr>
          <w:p w14:paraId="1C52B309" w14:textId="77777777" w:rsidR="00B53F2C" w:rsidRDefault="00B53F2C">
            <w:pPr>
              <w:jc w:val="right"/>
              <w:rPr>
                <w:rFonts w:ascii="Arial Narrow" w:eastAsia="仿宋_GB2312" w:hAnsi="Arial Narrow"/>
              </w:rPr>
            </w:pPr>
          </w:p>
        </w:tc>
        <w:tc>
          <w:tcPr>
            <w:tcW w:w="783" w:type="pct"/>
            <w:shd w:val="clear" w:color="auto" w:fill="auto"/>
            <w:vAlign w:val="center"/>
          </w:tcPr>
          <w:p w14:paraId="2BAB1133" w14:textId="77777777" w:rsidR="00B53F2C" w:rsidRDefault="00B53F2C">
            <w:pPr>
              <w:jc w:val="right"/>
              <w:rPr>
                <w:rFonts w:ascii="Arial Narrow" w:eastAsia="仿宋_GB2312" w:hAnsi="Arial Narrow"/>
              </w:rPr>
            </w:pPr>
          </w:p>
        </w:tc>
        <w:tc>
          <w:tcPr>
            <w:tcW w:w="783" w:type="pct"/>
            <w:shd w:val="clear" w:color="auto" w:fill="auto"/>
            <w:vAlign w:val="center"/>
          </w:tcPr>
          <w:p w14:paraId="5CBF9C74" w14:textId="77777777" w:rsidR="00B53F2C" w:rsidRDefault="00B53F2C">
            <w:pPr>
              <w:jc w:val="right"/>
              <w:rPr>
                <w:rFonts w:ascii="Arial Narrow" w:eastAsia="仿宋_GB2312" w:hAnsi="Arial Narrow"/>
              </w:rPr>
            </w:pPr>
          </w:p>
        </w:tc>
      </w:tr>
      <w:tr w:rsidR="00B53F2C" w14:paraId="7F5BD26A" w14:textId="77777777" w:rsidTr="00971920">
        <w:trPr>
          <w:cantSplit/>
          <w:trHeight w:val="340"/>
          <w:jc w:val="center"/>
        </w:trPr>
        <w:tc>
          <w:tcPr>
            <w:tcW w:w="1869" w:type="pct"/>
            <w:shd w:val="clear" w:color="auto" w:fill="auto"/>
            <w:vAlign w:val="center"/>
          </w:tcPr>
          <w:p w14:paraId="223C2F70"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（五）其他债权投资</w:t>
            </w:r>
          </w:p>
        </w:tc>
        <w:tc>
          <w:tcPr>
            <w:tcW w:w="783" w:type="pct"/>
            <w:shd w:val="clear" w:color="auto" w:fill="auto"/>
            <w:vAlign w:val="center"/>
          </w:tcPr>
          <w:p w14:paraId="79F4AC15" w14:textId="77777777" w:rsidR="00B53F2C" w:rsidRDefault="00B53F2C">
            <w:pPr>
              <w:jc w:val="right"/>
              <w:rPr>
                <w:rFonts w:ascii="Arial Narrow" w:eastAsia="仿宋_GB2312" w:hAnsi="Arial Narrow"/>
              </w:rPr>
            </w:pPr>
          </w:p>
        </w:tc>
        <w:tc>
          <w:tcPr>
            <w:tcW w:w="783" w:type="pct"/>
            <w:shd w:val="clear" w:color="auto" w:fill="auto"/>
            <w:vAlign w:val="center"/>
          </w:tcPr>
          <w:p w14:paraId="3A7A9E03" w14:textId="77777777" w:rsidR="00B53F2C" w:rsidRDefault="00B53F2C">
            <w:pPr>
              <w:jc w:val="right"/>
              <w:rPr>
                <w:rFonts w:ascii="Arial Narrow" w:eastAsia="仿宋_GB2312" w:hAnsi="Arial Narrow"/>
              </w:rPr>
            </w:pPr>
          </w:p>
        </w:tc>
        <w:tc>
          <w:tcPr>
            <w:tcW w:w="783" w:type="pct"/>
            <w:shd w:val="clear" w:color="auto" w:fill="auto"/>
            <w:vAlign w:val="center"/>
          </w:tcPr>
          <w:p w14:paraId="0D0CA0A6" w14:textId="77777777" w:rsidR="00B53F2C" w:rsidRDefault="00B53F2C">
            <w:pPr>
              <w:jc w:val="right"/>
              <w:rPr>
                <w:rFonts w:ascii="Arial Narrow" w:eastAsia="仿宋_GB2312" w:hAnsi="Arial Narrow"/>
              </w:rPr>
            </w:pPr>
          </w:p>
        </w:tc>
        <w:tc>
          <w:tcPr>
            <w:tcW w:w="783" w:type="pct"/>
            <w:shd w:val="clear" w:color="auto" w:fill="auto"/>
            <w:vAlign w:val="center"/>
          </w:tcPr>
          <w:p w14:paraId="387BC5B0" w14:textId="77777777" w:rsidR="00B53F2C" w:rsidRDefault="00B53F2C">
            <w:pPr>
              <w:jc w:val="right"/>
              <w:rPr>
                <w:rFonts w:ascii="Arial Narrow" w:eastAsia="仿宋_GB2312" w:hAnsi="Arial Narrow"/>
              </w:rPr>
            </w:pPr>
          </w:p>
        </w:tc>
      </w:tr>
      <w:tr w:rsidR="00B53F2C" w14:paraId="10485EB5" w14:textId="77777777" w:rsidTr="00971920">
        <w:trPr>
          <w:cantSplit/>
          <w:trHeight w:val="340"/>
          <w:jc w:val="center"/>
        </w:trPr>
        <w:tc>
          <w:tcPr>
            <w:tcW w:w="1869" w:type="pct"/>
            <w:shd w:val="clear" w:color="auto" w:fill="auto"/>
            <w:vAlign w:val="center"/>
          </w:tcPr>
          <w:p w14:paraId="00A438C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（六）其他权益工具投资</w:t>
            </w:r>
          </w:p>
        </w:tc>
        <w:tc>
          <w:tcPr>
            <w:tcW w:w="783" w:type="pct"/>
            <w:shd w:val="clear" w:color="auto" w:fill="auto"/>
            <w:vAlign w:val="center"/>
          </w:tcPr>
          <w:p w14:paraId="3722DEF8" w14:textId="77777777" w:rsidR="00B53F2C" w:rsidRDefault="00B53F2C">
            <w:pPr>
              <w:jc w:val="right"/>
              <w:rPr>
                <w:rFonts w:ascii="Arial Narrow" w:eastAsia="仿宋_GB2312" w:hAnsi="Arial Narrow"/>
              </w:rPr>
            </w:pPr>
          </w:p>
        </w:tc>
        <w:tc>
          <w:tcPr>
            <w:tcW w:w="783" w:type="pct"/>
            <w:shd w:val="clear" w:color="auto" w:fill="auto"/>
            <w:vAlign w:val="center"/>
          </w:tcPr>
          <w:p w14:paraId="4FD09E2B" w14:textId="77777777" w:rsidR="00B53F2C" w:rsidRDefault="00B53F2C">
            <w:pPr>
              <w:jc w:val="right"/>
              <w:rPr>
                <w:rFonts w:ascii="Arial Narrow" w:eastAsia="仿宋_GB2312" w:hAnsi="Arial Narrow"/>
              </w:rPr>
            </w:pPr>
          </w:p>
        </w:tc>
        <w:tc>
          <w:tcPr>
            <w:tcW w:w="783" w:type="pct"/>
            <w:shd w:val="clear" w:color="auto" w:fill="auto"/>
            <w:vAlign w:val="center"/>
          </w:tcPr>
          <w:p w14:paraId="1150C744" w14:textId="77777777" w:rsidR="00B53F2C" w:rsidRDefault="00B53F2C">
            <w:pPr>
              <w:jc w:val="right"/>
              <w:rPr>
                <w:rFonts w:ascii="Arial Narrow" w:eastAsia="仿宋_GB2312" w:hAnsi="Arial Narrow"/>
              </w:rPr>
            </w:pPr>
          </w:p>
        </w:tc>
        <w:tc>
          <w:tcPr>
            <w:tcW w:w="783" w:type="pct"/>
            <w:shd w:val="clear" w:color="auto" w:fill="auto"/>
            <w:vAlign w:val="center"/>
          </w:tcPr>
          <w:p w14:paraId="62F947E7" w14:textId="77777777" w:rsidR="00B53F2C" w:rsidRDefault="00B53F2C">
            <w:pPr>
              <w:jc w:val="right"/>
              <w:rPr>
                <w:rFonts w:ascii="Arial Narrow" w:eastAsia="仿宋_GB2312" w:hAnsi="Arial Narrow"/>
              </w:rPr>
            </w:pPr>
          </w:p>
        </w:tc>
      </w:tr>
      <w:tr w:rsidR="00B53F2C" w14:paraId="152526CE" w14:textId="77777777" w:rsidTr="00971920">
        <w:trPr>
          <w:cantSplit/>
          <w:trHeight w:val="340"/>
          <w:jc w:val="center"/>
        </w:trPr>
        <w:tc>
          <w:tcPr>
            <w:tcW w:w="1869" w:type="pct"/>
            <w:shd w:val="clear" w:color="auto" w:fill="auto"/>
            <w:vAlign w:val="center"/>
          </w:tcPr>
          <w:p w14:paraId="43660DE9"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（七）其他非流动金融资产</w:t>
            </w:r>
          </w:p>
        </w:tc>
        <w:tc>
          <w:tcPr>
            <w:tcW w:w="783" w:type="pct"/>
            <w:shd w:val="clear" w:color="auto" w:fill="auto"/>
            <w:vAlign w:val="center"/>
          </w:tcPr>
          <w:p w14:paraId="3D307A69" w14:textId="77777777" w:rsidR="00B53F2C" w:rsidRDefault="00B53F2C">
            <w:pPr>
              <w:jc w:val="right"/>
              <w:rPr>
                <w:rFonts w:ascii="Arial Narrow" w:eastAsia="仿宋_GB2312" w:hAnsi="Arial Narrow"/>
              </w:rPr>
            </w:pPr>
          </w:p>
        </w:tc>
        <w:tc>
          <w:tcPr>
            <w:tcW w:w="783" w:type="pct"/>
            <w:shd w:val="clear" w:color="auto" w:fill="auto"/>
            <w:vAlign w:val="center"/>
          </w:tcPr>
          <w:p w14:paraId="07D4F506" w14:textId="77777777" w:rsidR="00B53F2C" w:rsidRDefault="00B53F2C">
            <w:pPr>
              <w:jc w:val="right"/>
              <w:rPr>
                <w:rFonts w:ascii="Arial Narrow" w:eastAsia="仿宋_GB2312" w:hAnsi="Arial Narrow"/>
              </w:rPr>
            </w:pPr>
          </w:p>
        </w:tc>
        <w:tc>
          <w:tcPr>
            <w:tcW w:w="783" w:type="pct"/>
            <w:shd w:val="clear" w:color="auto" w:fill="auto"/>
            <w:vAlign w:val="center"/>
          </w:tcPr>
          <w:p w14:paraId="0FC8A9B8" w14:textId="77777777" w:rsidR="00B53F2C" w:rsidRDefault="00B53F2C">
            <w:pPr>
              <w:jc w:val="right"/>
              <w:rPr>
                <w:rFonts w:ascii="Arial Narrow" w:eastAsia="仿宋_GB2312" w:hAnsi="Arial Narrow"/>
              </w:rPr>
            </w:pPr>
          </w:p>
        </w:tc>
        <w:tc>
          <w:tcPr>
            <w:tcW w:w="783" w:type="pct"/>
            <w:shd w:val="clear" w:color="auto" w:fill="auto"/>
            <w:vAlign w:val="center"/>
          </w:tcPr>
          <w:p w14:paraId="2023B6B6" w14:textId="77777777" w:rsidR="00B53F2C" w:rsidRDefault="00B53F2C">
            <w:pPr>
              <w:jc w:val="right"/>
              <w:rPr>
                <w:rFonts w:ascii="Arial Narrow" w:eastAsia="仿宋_GB2312" w:hAnsi="Arial Narrow"/>
              </w:rPr>
            </w:pPr>
          </w:p>
        </w:tc>
      </w:tr>
      <w:tr w:rsidR="00B53F2C" w14:paraId="5B0A3571" w14:textId="77777777" w:rsidTr="00971920">
        <w:trPr>
          <w:cantSplit/>
          <w:trHeight w:val="340"/>
          <w:jc w:val="center"/>
        </w:trPr>
        <w:tc>
          <w:tcPr>
            <w:tcW w:w="1869" w:type="pct"/>
            <w:shd w:val="clear" w:color="auto" w:fill="auto"/>
            <w:vAlign w:val="center"/>
          </w:tcPr>
          <w:p w14:paraId="4D4E79A3"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（八）投资性房地产</w:t>
            </w:r>
          </w:p>
        </w:tc>
        <w:tc>
          <w:tcPr>
            <w:tcW w:w="783" w:type="pct"/>
            <w:shd w:val="clear" w:color="auto" w:fill="auto"/>
            <w:vAlign w:val="center"/>
          </w:tcPr>
          <w:p w14:paraId="569D4305" w14:textId="77777777" w:rsidR="00B53F2C" w:rsidRDefault="00B53F2C">
            <w:pPr>
              <w:jc w:val="right"/>
              <w:rPr>
                <w:rFonts w:ascii="Arial Narrow" w:eastAsia="仿宋_GB2312" w:hAnsi="Arial Narrow"/>
              </w:rPr>
            </w:pPr>
          </w:p>
        </w:tc>
        <w:tc>
          <w:tcPr>
            <w:tcW w:w="783" w:type="pct"/>
            <w:shd w:val="clear" w:color="auto" w:fill="auto"/>
            <w:vAlign w:val="center"/>
          </w:tcPr>
          <w:p w14:paraId="6A210ABA" w14:textId="77777777" w:rsidR="00B53F2C" w:rsidRDefault="00B53F2C">
            <w:pPr>
              <w:jc w:val="right"/>
              <w:rPr>
                <w:rFonts w:ascii="Arial Narrow" w:eastAsia="仿宋_GB2312" w:hAnsi="Arial Narrow"/>
              </w:rPr>
            </w:pPr>
          </w:p>
        </w:tc>
        <w:tc>
          <w:tcPr>
            <w:tcW w:w="783" w:type="pct"/>
            <w:shd w:val="clear" w:color="auto" w:fill="auto"/>
            <w:vAlign w:val="center"/>
          </w:tcPr>
          <w:p w14:paraId="10A581B3" w14:textId="77777777" w:rsidR="00B53F2C" w:rsidRDefault="00B53F2C">
            <w:pPr>
              <w:jc w:val="right"/>
              <w:rPr>
                <w:rFonts w:ascii="Arial Narrow" w:eastAsia="仿宋_GB2312" w:hAnsi="Arial Narrow"/>
              </w:rPr>
            </w:pPr>
          </w:p>
        </w:tc>
        <w:tc>
          <w:tcPr>
            <w:tcW w:w="783" w:type="pct"/>
            <w:shd w:val="clear" w:color="auto" w:fill="auto"/>
            <w:vAlign w:val="center"/>
          </w:tcPr>
          <w:p w14:paraId="386D7ABB" w14:textId="77777777" w:rsidR="00B53F2C" w:rsidRDefault="00B53F2C">
            <w:pPr>
              <w:jc w:val="right"/>
              <w:rPr>
                <w:rFonts w:ascii="Arial Narrow" w:eastAsia="仿宋_GB2312" w:hAnsi="Arial Narrow"/>
              </w:rPr>
            </w:pPr>
          </w:p>
        </w:tc>
      </w:tr>
      <w:tr w:rsidR="00B53F2C" w14:paraId="795FF60A" w14:textId="77777777" w:rsidTr="00971920">
        <w:trPr>
          <w:cantSplit/>
          <w:trHeight w:val="340"/>
          <w:jc w:val="center"/>
        </w:trPr>
        <w:tc>
          <w:tcPr>
            <w:tcW w:w="1869" w:type="pct"/>
            <w:shd w:val="clear" w:color="auto" w:fill="auto"/>
            <w:vAlign w:val="center"/>
          </w:tcPr>
          <w:p w14:paraId="31B1244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szCs w:val="21"/>
              </w:rPr>
              <w:t>出租的土地使用权</w:t>
            </w:r>
          </w:p>
        </w:tc>
        <w:tc>
          <w:tcPr>
            <w:tcW w:w="783" w:type="pct"/>
            <w:shd w:val="clear" w:color="auto" w:fill="auto"/>
            <w:vAlign w:val="center"/>
          </w:tcPr>
          <w:p w14:paraId="73C913F9" w14:textId="77777777" w:rsidR="00B53F2C" w:rsidRDefault="00B53F2C">
            <w:pPr>
              <w:jc w:val="right"/>
              <w:rPr>
                <w:rFonts w:ascii="Arial Narrow" w:eastAsia="仿宋_GB2312" w:hAnsi="Arial Narrow"/>
              </w:rPr>
            </w:pPr>
          </w:p>
        </w:tc>
        <w:tc>
          <w:tcPr>
            <w:tcW w:w="783" w:type="pct"/>
            <w:shd w:val="clear" w:color="auto" w:fill="auto"/>
            <w:vAlign w:val="center"/>
          </w:tcPr>
          <w:p w14:paraId="04103E68" w14:textId="77777777" w:rsidR="00B53F2C" w:rsidRDefault="00B53F2C">
            <w:pPr>
              <w:jc w:val="right"/>
              <w:rPr>
                <w:rFonts w:ascii="Arial Narrow" w:eastAsia="仿宋_GB2312" w:hAnsi="Arial Narrow"/>
              </w:rPr>
            </w:pPr>
          </w:p>
        </w:tc>
        <w:tc>
          <w:tcPr>
            <w:tcW w:w="783" w:type="pct"/>
            <w:shd w:val="clear" w:color="auto" w:fill="auto"/>
            <w:vAlign w:val="center"/>
          </w:tcPr>
          <w:p w14:paraId="7E36D480" w14:textId="77777777" w:rsidR="00B53F2C" w:rsidRDefault="00B53F2C">
            <w:pPr>
              <w:jc w:val="right"/>
              <w:rPr>
                <w:rFonts w:ascii="Arial Narrow" w:eastAsia="仿宋_GB2312" w:hAnsi="Arial Narrow"/>
              </w:rPr>
            </w:pPr>
          </w:p>
        </w:tc>
        <w:tc>
          <w:tcPr>
            <w:tcW w:w="783" w:type="pct"/>
            <w:shd w:val="clear" w:color="auto" w:fill="auto"/>
            <w:vAlign w:val="center"/>
          </w:tcPr>
          <w:p w14:paraId="18831F99" w14:textId="77777777" w:rsidR="00B53F2C" w:rsidRDefault="00B53F2C">
            <w:pPr>
              <w:jc w:val="right"/>
              <w:rPr>
                <w:rFonts w:ascii="Arial Narrow" w:eastAsia="仿宋_GB2312" w:hAnsi="Arial Narrow"/>
              </w:rPr>
            </w:pPr>
          </w:p>
        </w:tc>
      </w:tr>
      <w:tr w:rsidR="00B53F2C" w14:paraId="5349A1B8" w14:textId="77777777" w:rsidTr="00971920">
        <w:trPr>
          <w:cantSplit/>
          <w:trHeight w:val="340"/>
          <w:jc w:val="center"/>
        </w:trPr>
        <w:tc>
          <w:tcPr>
            <w:tcW w:w="1869" w:type="pct"/>
            <w:shd w:val="clear" w:color="auto" w:fill="auto"/>
            <w:vAlign w:val="center"/>
          </w:tcPr>
          <w:p w14:paraId="716EC615"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2. </w:t>
            </w:r>
            <w:r>
              <w:rPr>
                <w:rFonts w:ascii="Arial Narrow" w:eastAsia="仿宋_GB2312" w:hAnsi="Arial Narrow"/>
                <w:szCs w:val="21"/>
              </w:rPr>
              <w:t>出租的建筑物</w:t>
            </w:r>
          </w:p>
        </w:tc>
        <w:tc>
          <w:tcPr>
            <w:tcW w:w="783" w:type="pct"/>
            <w:shd w:val="clear" w:color="auto" w:fill="auto"/>
            <w:vAlign w:val="center"/>
          </w:tcPr>
          <w:p w14:paraId="41B1F58F" w14:textId="77777777" w:rsidR="00B53F2C" w:rsidRDefault="00B53F2C">
            <w:pPr>
              <w:jc w:val="right"/>
              <w:rPr>
                <w:rFonts w:ascii="Arial Narrow" w:eastAsia="仿宋_GB2312" w:hAnsi="Arial Narrow"/>
              </w:rPr>
            </w:pPr>
          </w:p>
        </w:tc>
        <w:tc>
          <w:tcPr>
            <w:tcW w:w="783" w:type="pct"/>
            <w:shd w:val="clear" w:color="auto" w:fill="auto"/>
            <w:vAlign w:val="center"/>
          </w:tcPr>
          <w:p w14:paraId="6326585F" w14:textId="77777777" w:rsidR="00B53F2C" w:rsidRDefault="00B53F2C">
            <w:pPr>
              <w:jc w:val="right"/>
              <w:rPr>
                <w:rFonts w:ascii="Arial Narrow" w:eastAsia="仿宋_GB2312" w:hAnsi="Arial Narrow"/>
              </w:rPr>
            </w:pPr>
          </w:p>
        </w:tc>
        <w:tc>
          <w:tcPr>
            <w:tcW w:w="783" w:type="pct"/>
            <w:shd w:val="clear" w:color="auto" w:fill="auto"/>
            <w:vAlign w:val="center"/>
          </w:tcPr>
          <w:p w14:paraId="51192427" w14:textId="77777777" w:rsidR="00B53F2C" w:rsidRDefault="00B53F2C">
            <w:pPr>
              <w:jc w:val="right"/>
              <w:rPr>
                <w:rFonts w:ascii="Arial Narrow" w:eastAsia="仿宋_GB2312" w:hAnsi="Arial Narrow"/>
              </w:rPr>
            </w:pPr>
          </w:p>
        </w:tc>
        <w:tc>
          <w:tcPr>
            <w:tcW w:w="783" w:type="pct"/>
            <w:shd w:val="clear" w:color="auto" w:fill="auto"/>
            <w:vAlign w:val="center"/>
          </w:tcPr>
          <w:p w14:paraId="4C8CDEBC" w14:textId="77777777" w:rsidR="00B53F2C" w:rsidRDefault="00B53F2C">
            <w:pPr>
              <w:jc w:val="right"/>
              <w:rPr>
                <w:rFonts w:ascii="Arial Narrow" w:eastAsia="仿宋_GB2312" w:hAnsi="Arial Narrow"/>
              </w:rPr>
            </w:pPr>
          </w:p>
        </w:tc>
      </w:tr>
      <w:tr w:rsidR="00B53F2C" w14:paraId="27CBF232" w14:textId="77777777" w:rsidTr="00971920">
        <w:trPr>
          <w:cantSplit/>
          <w:trHeight w:val="340"/>
          <w:jc w:val="center"/>
        </w:trPr>
        <w:tc>
          <w:tcPr>
            <w:tcW w:w="1869" w:type="pct"/>
            <w:shd w:val="clear" w:color="auto" w:fill="auto"/>
            <w:vAlign w:val="center"/>
          </w:tcPr>
          <w:p w14:paraId="4ACDFE5D"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3. </w:t>
            </w:r>
            <w:r>
              <w:rPr>
                <w:rFonts w:ascii="Arial Narrow" w:eastAsia="仿宋_GB2312" w:hAnsi="Arial Narrow"/>
                <w:szCs w:val="21"/>
              </w:rPr>
              <w:t>持有并准备增值后转让的土地使用权</w:t>
            </w:r>
          </w:p>
        </w:tc>
        <w:tc>
          <w:tcPr>
            <w:tcW w:w="783" w:type="pct"/>
            <w:shd w:val="clear" w:color="auto" w:fill="auto"/>
            <w:vAlign w:val="center"/>
          </w:tcPr>
          <w:p w14:paraId="5BA40C8D" w14:textId="77777777" w:rsidR="00B53F2C" w:rsidRDefault="00B53F2C">
            <w:pPr>
              <w:jc w:val="right"/>
              <w:rPr>
                <w:rFonts w:ascii="Arial Narrow" w:eastAsia="仿宋_GB2312" w:hAnsi="Arial Narrow"/>
              </w:rPr>
            </w:pPr>
          </w:p>
        </w:tc>
        <w:tc>
          <w:tcPr>
            <w:tcW w:w="783" w:type="pct"/>
            <w:shd w:val="clear" w:color="auto" w:fill="auto"/>
            <w:vAlign w:val="center"/>
          </w:tcPr>
          <w:p w14:paraId="3F826419" w14:textId="77777777" w:rsidR="00B53F2C" w:rsidRDefault="00B53F2C">
            <w:pPr>
              <w:jc w:val="right"/>
              <w:rPr>
                <w:rFonts w:ascii="Arial Narrow" w:eastAsia="仿宋_GB2312" w:hAnsi="Arial Narrow"/>
              </w:rPr>
            </w:pPr>
          </w:p>
        </w:tc>
        <w:tc>
          <w:tcPr>
            <w:tcW w:w="783" w:type="pct"/>
            <w:shd w:val="clear" w:color="auto" w:fill="auto"/>
            <w:vAlign w:val="center"/>
          </w:tcPr>
          <w:p w14:paraId="0846FBFC" w14:textId="77777777" w:rsidR="00B53F2C" w:rsidRDefault="00B53F2C">
            <w:pPr>
              <w:jc w:val="right"/>
              <w:rPr>
                <w:rFonts w:ascii="Arial Narrow" w:eastAsia="仿宋_GB2312" w:hAnsi="Arial Narrow"/>
              </w:rPr>
            </w:pPr>
          </w:p>
        </w:tc>
        <w:tc>
          <w:tcPr>
            <w:tcW w:w="783" w:type="pct"/>
            <w:shd w:val="clear" w:color="auto" w:fill="auto"/>
            <w:vAlign w:val="center"/>
          </w:tcPr>
          <w:p w14:paraId="263DB16A" w14:textId="77777777" w:rsidR="00B53F2C" w:rsidRDefault="00B53F2C">
            <w:pPr>
              <w:jc w:val="right"/>
              <w:rPr>
                <w:rFonts w:ascii="Arial Narrow" w:eastAsia="仿宋_GB2312" w:hAnsi="Arial Narrow"/>
              </w:rPr>
            </w:pPr>
          </w:p>
        </w:tc>
      </w:tr>
      <w:tr w:rsidR="00B53F2C" w14:paraId="0D895237" w14:textId="77777777" w:rsidTr="00971920">
        <w:trPr>
          <w:cantSplit/>
          <w:trHeight w:val="340"/>
          <w:jc w:val="center"/>
        </w:trPr>
        <w:tc>
          <w:tcPr>
            <w:tcW w:w="1869" w:type="pct"/>
            <w:shd w:val="clear" w:color="auto" w:fill="auto"/>
            <w:vAlign w:val="center"/>
          </w:tcPr>
          <w:p w14:paraId="561734F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（九）生物资产</w:t>
            </w:r>
          </w:p>
        </w:tc>
        <w:tc>
          <w:tcPr>
            <w:tcW w:w="783" w:type="pct"/>
            <w:shd w:val="clear" w:color="auto" w:fill="auto"/>
            <w:vAlign w:val="center"/>
          </w:tcPr>
          <w:p w14:paraId="5357C889" w14:textId="77777777" w:rsidR="00B53F2C" w:rsidRDefault="00B53F2C">
            <w:pPr>
              <w:jc w:val="right"/>
              <w:rPr>
                <w:rFonts w:ascii="Arial Narrow" w:eastAsia="仿宋_GB2312" w:hAnsi="Arial Narrow"/>
              </w:rPr>
            </w:pPr>
          </w:p>
        </w:tc>
        <w:tc>
          <w:tcPr>
            <w:tcW w:w="783" w:type="pct"/>
            <w:shd w:val="clear" w:color="auto" w:fill="auto"/>
            <w:vAlign w:val="center"/>
          </w:tcPr>
          <w:p w14:paraId="69B523AE" w14:textId="77777777" w:rsidR="00B53F2C" w:rsidRDefault="00B53F2C">
            <w:pPr>
              <w:jc w:val="right"/>
              <w:rPr>
                <w:rFonts w:ascii="Arial Narrow" w:eastAsia="仿宋_GB2312" w:hAnsi="Arial Narrow"/>
              </w:rPr>
            </w:pPr>
          </w:p>
        </w:tc>
        <w:tc>
          <w:tcPr>
            <w:tcW w:w="783" w:type="pct"/>
            <w:shd w:val="clear" w:color="auto" w:fill="auto"/>
            <w:vAlign w:val="center"/>
          </w:tcPr>
          <w:p w14:paraId="6526CA56" w14:textId="77777777" w:rsidR="00B53F2C" w:rsidRDefault="00B53F2C">
            <w:pPr>
              <w:jc w:val="right"/>
              <w:rPr>
                <w:rFonts w:ascii="Arial Narrow" w:eastAsia="仿宋_GB2312" w:hAnsi="Arial Narrow"/>
              </w:rPr>
            </w:pPr>
          </w:p>
        </w:tc>
        <w:tc>
          <w:tcPr>
            <w:tcW w:w="783" w:type="pct"/>
            <w:shd w:val="clear" w:color="auto" w:fill="auto"/>
            <w:vAlign w:val="center"/>
          </w:tcPr>
          <w:p w14:paraId="1C2D3650" w14:textId="77777777" w:rsidR="00B53F2C" w:rsidRDefault="00B53F2C">
            <w:pPr>
              <w:jc w:val="right"/>
              <w:rPr>
                <w:rFonts w:ascii="Arial Narrow" w:eastAsia="仿宋_GB2312" w:hAnsi="Arial Narrow"/>
              </w:rPr>
            </w:pPr>
          </w:p>
        </w:tc>
      </w:tr>
      <w:tr w:rsidR="00B53F2C" w14:paraId="62B69B4A" w14:textId="77777777" w:rsidTr="00971920">
        <w:trPr>
          <w:cantSplit/>
          <w:trHeight w:val="340"/>
          <w:jc w:val="center"/>
        </w:trPr>
        <w:tc>
          <w:tcPr>
            <w:tcW w:w="1869" w:type="pct"/>
            <w:shd w:val="clear" w:color="auto" w:fill="auto"/>
            <w:vAlign w:val="center"/>
          </w:tcPr>
          <w:p w14:paraId="6823AF7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szCs w:val="21"/>
              </w:rPr>
              <w:t>消耗性生物资产</w:t>
            </w:r>
          </w:p>
        </w:tc>
        <w:tc>
          <w:tcPr>
            <w:tcW w:w="783" w:type="pct"/>
            <w:shd w:val="clear" w:color="auto" w:fill="auto"/>
            <w:vAlign w:val="center"/>
          </w:tcPr>
          <w:p w14:paraId="3C0F5DDE" w14:textId="77777777" w:rsidR="00B53F2C" w:rsidRDefault="00B53F2C">
            <w:pPr>
              <w:jc w:val="right"/>
              <w:rPr>
                <w:rFonts w:ascii="Arial Narrow" w:eastAsia="仿宋_GB2312" w:hAnsi="Arial Narrow"/>
              </w:rPr>
            </w:pPr>
          </w:p>
        </w:tc>
        <w:tc>
          <w:tcPr>
            <w:tcW w:w="783" w:type="pct"/>
            <w:shd w:val="clear" w:color="auto" w:fill="auto"/>
            <w:vAlign w:val="center"/>
          </w:tcPr>
          <w:p w14:paraId="3490EE3B" w14:textId="77777777" w:rsidR="00B53F2C" w:rsidRDefault="00B53F2C">
            <w:pPr>
              <w:jc w:val="right"/>
              <w:rPr>
                <w:rFonts w:ascii="Arial Narrow" w:eastAsia="仿宋_GB2312" w:hAnsi="Arial Narrow"/>
              </w:rPr>
            </w:pPr>
          </w:p>
        </w:tc>
        <w:tc>
          <w:tcPr>
            <w:tcW w:w="783" w:type="pct"/>
            <w:shd w:val="clear" w:color="auto" w:fill="auto"/>
            <w:vAlign w:val="center"/>
          </w:tcPr>
          <w:p w14:paraId="37102C72" w14:textId="77777777" w:rsidR="00B53F2C" w:rsidRDefault="00B53F2C">
            <w:pPr>
              <w:jc w:val="right"/>
              <w:rPr>
                <w:rFonts w:ascii="Arial Narrow" w:eastAsia="仿宋_GB2312" w:hAnsi="Arial Narrow"/>
              </w:rPr>
            </w:pPr>
          </w:p>
        </w:tc>
        <w:tc>
          <w:tcPr>
            <w:tcW w:w="783" w:type="pct"/>
            <w:shd w:val="clear" w:color="auto" w:fill="auto"/>
            <w:vAlign w:val="center"/>
          </w:tcPr>
          <w:p w14:paraId="0285D12F" w14:textId="77777777" w:rsidR="00B53F2C" w:rsidRDefault="00B53F2C">
            <w:pPr>
              <w:jc w:val="right"/>
              <w:rPr>
                <w:rFonts w:ascii="Arial Narrow" w:eastAsia="仿宋_GB2312" w:hAnsi="Arial Narrow"/>
              </w:rPr>
            </w:pPr>
          </w:p>
        </w:tc>
      </w:tr>
      <w:tr w:rsidR="00B53F2C" w14:paraId="32259190" w14:textId="77777777" w:rsidTr="00971920">
        <w:trPr>
          <w:cantSplit/>
          <w:trHeight w:val="340"/>
          <w:jc w:val="center"/>
        </w:trPr>
        <w:tc>
          <w:tcPr>
            <w:tcW w:w="1869" w:type="pct"/>
            <w:shd w:val="clear" w:color="auto" w:fill="auto"/>
            <w:vAlign w:val="center"/>
          </w:tcPr>
          <w:p w14:paraId="12704DF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2. </w:t>
            </w:r>
            <w:r>
              <w:rPr>
                <w:rFonts w:ascii="Arial Narrow" w:eastAsia="仿宋_GB2312" w:hAnsi="Arial Narrow"/>
                <w:szCs w:val="21"/>
              </w:rPr>
              <w:t>生产性生物资产</w:t>
            </w:r>
          </w:p>
        </w:tc>
        <w:tc>
          <w:tcPr>
            <w:tcW w:w="783" w:type="pct"/>
            <w:shd w:val="clear" w:color="auto" w:fill="auto"/>
            <w:vAlign w:val="center"/>
          </w:tcPr>
          <w:p w14:paraId="796BAC4F" w14:textId="77777777" w:rsidR="00B53F2C" w:rsidRDefault="00B53F2C">
            <w:pPr>
              <w:jc w:val="right"/>
              <w:rPr>
                <w:rFonts w:ascii="Arial Narrow" w:eastAsia="仿宋_GB2312" w:hAnsi="Arial Narrow"/>
              </w:rPr>
            </w:pPr>
          </w:p>
        </w:tc>
        <w:tc>
          <w:tcPr>
            <w:tcW w:w="783" w:type="pct"/>
            <w:shd w:val="clear" w:color="auto" w:fill="auto"/>
            <w:vAlign w:val="center"/>
          </w:tcPr>
          <w:p w14:paraId="32BE39A7" w14:textId="77777777" w:rsidR="00B53F2C" w:rsidRDefault="00B53F2C">
            <w:pPr>
              <w:jc w:val="right"/>
              <w:rPr>
                <w:rFonts w:ascii="Arial Narrow" w:eastAsia="仿宋_GB2312" w:hAnsi="Arial Narrow"/>
              </w:rPr>
            </w:pPr>
          </w:p>
        </w:tc>
        <w:tc>
          <w:tcPr>
            <w:tcW w:w="783" w:type="pct"/>
            <w:shd w:val="clear" w:color="auto" w:fill="auto"/>
            <w:vAlign w:val="center"/>
          </w:tcPr>
          <w:p w14:paraId="46B68553" w14:textId="77777777" w:rsidR="00B53F2C" w:rsidRDefault="00B53F2C">
            <w:pPr>
              <w:jc w:val="right"/>
              <w:rPr>
                <w:rFonts w:ascii="Arial Narrow" w:eastAsia="仿宋_GB2312" w:hAnsi="Arial Narrow"/>
              </w:rPr>
            </w:pPr>
          </w:p>
        </w:tc>
        <w:tc>
          <w:tcPr>
            <w:tcW w:w="783" w:type="pct"/>
            <w:shd w:val="clear" w:color="auto" w:fill="auto"/>
            <w:vAlign w:val="center"/>
          </w:tcPr>
          <w:p w14:paraId="632589D5" w14:textId="77777777" w:rsidR="00B53F2C" w:rsidRDefault="00B53F2C">
            <w:pPr>
              <w:jc w:val="right"/>
              <w:rPr>
                <w:rFonts w:ascii="Arial Narrow" w:eastAsia="仿宋_GB2312" w:hAnsi="Arial Narrow"/>
              </w:rPr>
            </w:pPr>
          </w:p>
        </w:tc>
      </w:tr>
      <w:tr w:rsidR="00B53F2C" w14:paraId="1ED776B9" w14:textId="77777777" w:rsidTr="00971920">
        <w:trPr>
          <w:cantSplit/>
          <w:trHeight w:val="340"/>
          <w:jc w:val="center"/>
        </w:trPr>
        <w:tc>
          <w:tcPr>
            <w:tcW w:w="1869" w:type="pct"/>
            <w:shd w:val="clear" w:color="auto" w:fill="auto"/>
            <w:vAlign w:val="center"/>
          </w:tcPr>
          <w:p w14:paraId="664E0B57"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持续以公允价值计量的资产总额</w:t>
            </w:r>
          </w:p>
        </w:tc>
        <w:tc>
          <w:tcPr>
            <w:tcW w:w="783" w:type="pct"/>
            <w:shd w:val="clear" w:color="auto" w:fill="auto"/>
            <w:vAlign w:val="center"/>
          </w:tcPr>
          <w:p w14:paraId="5B15F420" w14:textId="77777777" w:rsidR="00B53F2C" w:rsidRDefault="00B53F2C">
            <w:pPr>
              <w:jc w:val="right"/>
              <w:rPr>
                <w:rFonts w:ascii="Arial Narrow" w:eastAsia="仿宋_GB2312" w:hAnsi="Arial Narrow"/>
                <w:bCs/>
              </w:rPr>
            </w:pPr>
          </w:p>
        </w:tc>
        <w:tc>
          <w:tcPr>
            <w:tcW w:w="783" w:type="pct"/>
            <w:shd w:val="clear" w:color="auto" w:fill="auto"/>
            <w:vAlign w:val="center"/>
          </w:tcPr>
          <w:p w14:paraId="74436290" w14:textId="77777777" w:rsidR="00B53F2C" w:rsidRDefault="00B53F2C">
            <w:pPr>
              <w:jc w:val="right"/>
              <w:rPr>
                <w:rFonts w:ascii="Arial Narrow" w:eastAsia="仿宋_GB2312" w:hAnsi="Arial Narrow"/>
                <w:bCs/>
              </w:rPr>
            </w:pPr>
          </w:p>
        </w:tc>
        <w:tc>
          <w:tcPr>
            <w:tcW w:w="783" w:type="pct"/>
            <w:shd w:val="clear" w:color="auto" w:fill="auto"/>
            <w:vAlign w:val="center"/>
          </w:tcPr>
          <w:p w14:paraId="58292094" w14:textId="77777777" w:rsidR="00B53F2C" w:rsidRDefault="00B53F2C">
            <w:pPr>
              <w:jc w:val="right"/>
              <w:rPr>
                <w:rFonts w:ascii="Arial Narrow" w:eastAsia="仿宋_GB2312" w:hAnsi="Arial Narrow"/>
                <w:bCs/>
              </w:rPr>
            </w:pPr>
          </w:p>
        </w:tc>
        <w:tc>
          <w:tcPr>
            <w:tcW w:w="783" w:type="pct"/>
            <w:shd w:val="clear" w:color="auto" w:fill="auto"/>
            <w:vAlign w:val="center"/>
          </w:tcPr>
          <w:p w14:paraId="3CD3A7C1" w14:textId="77777777" w:rsidR="00B53F2C" w:rsidRDefault="00B53F2C">
            <w:pPr>
              <w:jc w:val="right"/>
              <w:rPr>
                <w:rFonts w:ascii="Arial Narrow" w:eastAsia="仿宋_GB2312" w:hAnsi="Arial Narrow"/>
                <w:bCs/>
              </w:rPr>
            </w:pPr>
          </w:p>
        </w:tc>
      </w:tr>
      <w:tr w:rsidR="00B53F2C" w14:paraId="5EA51C0A" w14:textId="77777777" w:rsidTr="00971920">
        <w:trPr>
          <w:cantSplit/>
          <w:trHeight w:val="340"/>
          <w:jc w:val="center"/>
        </w:trPr>
        <w:tc>
          <w:tcPr>
            <w:tcW w:w="1869" w:type="pct"/>
            <w:shd w:val="clear" w:color="auto" w:fill="auto"/>
            <w:vAlign w:val="center"/>
          </w:tcPr>
          <w:p w14:paraId="4AF2685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（十）交易性金融负债</w:t>
            </w:r>
          </w:p>
        </w:tc>
        <w:tc>
          <w:tcPr>
            <w:tcW w:w="783" w:type="pct"/>
            <w:shd w:val="clear" w:color="auto" w:fill="auto"/>
            <w:vAlign w:val="center"/>
          </w:tcPr>
          <w:p w14:paraId="509A3A08" w14:textId="77777777" w:rsidR="00B53F2C" w:rsidRDefault="00B53F2C">
            <w:pPr>
              <w:jc w:val="right"/>
              <w:rPr>
                <w:rFonts w:ascii="Arial Narrow" w:eastAsia="仿宋_GB2312" w:hAnsi="Arial Narrow"/>
              </w:rPr>
            </w:pPr>
          </w:p>
        </w:tc>
        <w:tc>
          <w:tcPr>
            <w:tcW w:w="783" w:type="pct"/>
            <w:shd w:val="clear" w:color="auto" w:fill="auto"/>
            <w:vAlign w:val="center"/>
          </w:tcPr>
          <w:p w14:paraId="47B12FFB" w14:textId="77777777" w:rsidR="00B53F2C" w:rsidRDefault="00B53F2C">
            <w:pPr>
              <w:jc w:val="right"/>
              <w:rPr>
                <w:rFonts w:ascii="Arial Narrow" w:eastAsia="仿宋_GB2312" w:hAnsi="Arial Narrow"/>
              </w:rPr>
            </w:pPr>
          </w:p>
        </w:tc>
        <w:tc>
          <w:tcPr>
            <w:tcW w:w="783" w:type="pct"/>
            <w:shd w:val="clear" w:color="auto" w:fill="auto"/>
            <w:vAlign w:val="center"/>
          </w:tcPr>
          <w:p w14:paraId="738A7950" w14:textId="77777777" w:rsidR="00B53F2C" w:rsidRDefault="00B53F2C">
            <w:pPr>
              <w:jc w:val="right"/>
              <w:rPr>
                <w:rFonts w:ascii="Arial Narrow" w:eastAsia="仿宋_GB2312" w:hAnsi="Arial Narrow"/>
              </w:rPr>
            </w:pPr>
          </w:p>
        </w:tc>
        <w:tc>
          <w:tcPr>
            <w:tcW w:w="783" w:type="pct"/>
            <w:shd w:val="clear" w:color="auto" w:fill="auto"/>
            <w:vAlign w:val="center"/>
          </w:tcPr>
          <w:p w14:paraId="225CD6B1" w14:textId="77777777" w:rsidR="00B53F2C" w:rsidRDefault="00B53F2C">
            <w:pPr>
              <w:jc w:val="right"/>
              <w:rPr>
                <w:rFonts w:ascii="Arial Narrow" w:eastAsia="仿宋_GB2312" w:hAnsi="Arial Narrow"/>
              </w:rPr>
            </w:pPr>
          </w:p>
        </w:tc>
      </w:tr>
      <w:tr w:rsidR="00B53F2C" w14:paraId="782B85A3" w14:textId="77777777" w:rsidTr="00971920">
        <w:trPr>
          <w:cantSplit/>
          <w:trHeight w:val="340"/>
          <w:jc w:val="center"/>
        </w:trPr>
        <w:tc>
          <w:tcPr>
            <w:tcW w:w="1869" w:type="pct"/>
            <w:shd w:val="clear" w:color="auto" w:fill="auto"/>
            <w:vAlign w:val="center"/>
          </w:tcPr>
          <w:p w14:paraId="7F31A05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szCs w:val="21"/>
              </w:rPr>
              <w:t>指定为以公允价值计量且其变动计入当期损益的金融负债</w:t>
            </w:r>
          </w:p>
        </w:tc>
        <w:tc>
          <w:tcPr>
            <w:tcW w:w="783" w:type="pct"/>
            <w:shd w:val="clear" w:color="auto" w:fill="auto"/>
            <w:vAlign w:val="center"/>
          </w:tcPr>
          <w:p w14:paraId="2DE23634" w14:textId="77777777" w:rsidR="00B53F2C" w:rsidRDefault="00B53F2C">
            <w:pPr>
              <w:jc w:val="right"/>
              <w:rPr>
                <w:rFonts w:ascii="Arial Narrow" w:eastAsia="仿宋_GB2312" w:hAnsi="Arial Narrow"/>
              </w:rPr>
            </w:pPr>
          </w:p>
        </w:tc>
        <w:tc>
          <w:tcPr>
            <w:tcW w:w="783" w:type="pct"/>
            <w:shd w:val="clear" w:color="auto" w:fill="auto"/>
            <w:vAlign w:val="center"/>
          </w:tcPr>
          <w:p w14:paraId="5A462CB3" w14:textId="77777777" w:rsidR="00B53F2C" w:rsidRDefault="00B53F2C">
            <w:pPr>
              <w:jc w:val="right"/>
              <w:rPr>
                <w:rFonts w:ascii="Arial Narrow" w:eastAsia="仿宋_GB2312" w:hAnsi="Arial Narrow"/>
              </w:rPr>
            </w:pPr>
          </w:p>
        </w:tc>
        <w:tc>
          <w:tcPr>
            <w:tcW w:w="783" w:type="pct"/>
            <w:shd w:val="clear" w:color="auto" w:fill="auto"/>
            <w:vAlign w:val="center"/>
          </w:tcPr>
          <w:p w14:paraId="512DB7A0" w14:textId="77777777" w:rsidR="00B53F2C" w:rsidRDefault="00B53F2C">
            <w:pPr>
              <w:jc w:val="right"/>
              <w:rPr>
                <w:rFonts w:ascii="Arial Narrow" w:eastAsia="仿宋_GB2312" w:hAnsi="Arial Narrow"/>
              </w:rPr>
            </w:pPr>
          </w:p>
        </w:tc>
        <w:tc>
          <w:tcPr>
            <w:tcW w:w="783" w:type="pct"/>
            <w:shd w:val="clear" w:color="auto" w:fill="auto"/>
            <w:vAlign w:val="center"/>
          </w:tcPr>
          <w:p w14:paraId="61EA64D7" w14:textId="77777777" w:rsidR="00B53F2C" w:rsidRDefault="00B53F2C">
            <w:pPr>
              <w:jc w:val="right"/>
              <w:rPr>
                <w:rFonts w:ascii="Arial Narrow" w:eastAsia="仿宋_GB2312" w:hAnsi="Arial Narrow"/>
              </w:rPr>
            </w:pPr>
          </w:p>
        </w:tc>
      </w:tr>
      <w:tr w:rsidR="00B53F2C" w14:paraId="5F88F5BB" w14:textId="77777777" w:rsidTr="00971920">
        <w:trPr>
          <w:cantSplit/>
          <w:trHeight w:val="340"/>
          <w:jc w:val="center"/>
        </w:trPr>
        <w:tc>
          <w:tcPr>
            <w:tcW w:w="1869" w:type="pct"/>
            <w:shd w:val="clear" w:color="auto" w:fill="auto"/>
            <w:vAlign w:val="center"/>
          </w:tcPr>
          <w:p w14:paraId="38B2AFE2"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2.</w:t>
            </w:r>
            <w:r>
              <w:rPr>
                <w:rFonts w:ascii="Arial Narrow" w:eastAsia="仿宋_GB2312" w:hAnsi="Arial Narrow"/>
                <w:szCs w:val="21"/>
              </w:rPr>
              <w:t>其他</w:t>
            </w:r>
          </w:p>
        </w:tc>
        <w:tc>
          <w:tcPr>
            <w:tcW w:w="783" w:type="pct"/>
            <w:shd w:val="clear" w:color="auto" w:fill="auto"/>
            <w:vAlign w:val="center"/>
          </w:tcPr>
          <w:p w14:paraId="3A1239B5" w14:textId="77777777" w:rsidR="00B53F2C" w:rsidRDefault="00B53F2C">
            <w:pPr>
              <w:jc w:val="right"/>
              <w:rPr>
                <w:rFonts w:ascii="Arial Narrow" w:eastAsia="仿宋_GB2312" w:hAnsi="Arial Narrow"/>
              </w:rPr>
            </w:pPr>
          </w:p>
        </w:tc>
        <w:tc>
          <w:tcPr>
            <w:tcW w:w="783" w:type="pct"/>
            <w:shd w:val="clear" w:color="auto" w:fill="auto"/>
            <w:vAlign w:val="center"/>
          </w:tcPr>
          <w:p w14:paraId="683CAEF7" w14:textId="77777777" w:rsidR="00B53F2C" w:rsidRDefault="00B53F2C">
            <w:pPr>
              <w:jc w:val="right"/>
              <w:rPr>
                <w:rFonts w:ascii="Arial Narrow" w:eastAsia="仿宋_GB2312" w:hAnsi="Arial Narrow"/>
              </w:rPr>
            </w:pPr>
          </w:p>
        </w:tc>
        <w:tc>
          <w:tcPr>
            <w:tcW w:w="783" w:type="pct"/>
            <w:shd w:val="clear" w:color="auto" w:fill="auto"/>
            <w:vAlign w:val="center"/>
          </w:tcPr>
          <w:p w14:paraId="7B112E3E" w14:textId="77777777" w:rsidR="00B53F2C" w:rsidRDefault="00B53F2C">
            <w:pPr>
              <w:jc w:val="right"/>
              <w:rPr>
                <w:rFonts w:ascii="Arial Narrow" w:eastAsia="仿宋_GB2312" w:hAnsi="Arial Narrow"/>
              </w:rPr>
            </w:pPr>
          </w:p>
        </w:tc>
        <w:tc>
          <w:tcPr>
            <w:tcW w:w="783" w:type="pct"/>
            <w:shd w:val="clear" w:color="auto" w:fill="auto"/>
            <w:vAlign w:val="center"/>
          </w:tcPr>
          <w:p w14:paraId="5D27EBAB" w14:textId="77777777" w:rsidR="00B53F2C" w:rsidRDefault="00B53F2C">
            <w:pPr>
              <w:jc w:val="right"/>
              <w:rPr>
                <w:rFonts w:ascii="Arial Narrow" w:eastAsia="仿宋_GB2312" w:hAnsi="Arial Narrow"/>
              </w:rPr>
            </w:pPr>
          </w:p>
        </w:tc>
      </w:tr>
      <w:tr w:rsidR="00B53F2C" w14:paraId="0F665395" w14:textId="77777777" w:rsidTr="00971920">
        <w:trPr>
          <w:cantSplit/>
          <w:trHeight w:val="340"/>
          <w:jc w:val="center"/>
        </w:trPr>
        <w:tc>
          <w:tcPr>
            <w:tcW w:w="1869" w:type="pct"/>
            <w:shd w:val="clear" w:color="auto" w:fill="auto"/>
            <w:vAlign w:val="center"/>
          </w:tcPr>
          <w:p w14:paraId="2447F56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（十一）衍生金融负债</w:t>
            </w:r>
          </w:p>
        </w:tc>
        <w:tc>
          <w:tcPr>
            <w:tcW w:w="783" w:type="pct"/>
            <w:shd w:val="clear" w:color="auto" w:fill="auto"/>
            <w:vAlign w:val="center"/>
          </w:tcPr>
          <w:p w14:paraId="779D5A09" w14:textId="77777777" w:rsidR="00B53F2C" w:rsidRDefault="00B53F2C">
            <w:pPr>
              <w:jc w:val="right"/>
              <w:rPr>
                <w:rFonts w:ascii="Arial Narrow" w:eastAsia="仿宋_GB2312" w:hAnsi="Arial Narrow"/>
              </w:rPr>
            </w:pPr>
          </w:p>
        </w:tc>
        <w:tc>
          <w:tcPr>
            <w:tcW w:w="783" w:type="pct"/>
            <w:shd w:val="clear" w:color="auto" w:fill="auto"/>
            <w:vAlign w:val="center"/>
          </w:tcPr>
          <w:p w14:paraId="6A93F644" w14:textId="77777777" w:rsidR="00B53F2C" w:rsidRDefault="00B53F2C">
            <w:pPr>
              <w:jc w:val="right"/>
              <w:rPr>
                <w:rFonts w:ascii="Arial Narrow" w:eastAsia="仿宋_GB2312" w:hAnsi="Arial Narrow"/>
              </w:rPr>
            </w:pPr>
          </w:p>
        </w:tc>
        <w:tc>
          <w:tcPr>
            <w:tcW w:w="783" w:type="pct"/>
            <w:shd w:val="clear" w:color="auto" w:fill="auto"/>
            <w:vAlign w:val="center"/>
          </w:tcPr>
          <w:p w14:paraId="495B773A" w14:textId="77777777" w:rsidR="00B53F2C" w:rsidRDefault="00B53F2C">
            <w:pPr>
              <w:jc w:val="right"/>
              <w:rPr>
                <w:rFonts w:ascii="Arial Narrow" w:eastAsia="仿宋_GB2312" w:hAnsi="Arial Narrow"/>
              </w:rPr>
            </w:pPr>
          </w:p>
        </w:tc>
        <w:tc>
          <w:tcPr>
            <w:tcW w:w="783" w:type="pct"/>
            <w:shd w:val="clear" w:color="auto" w:fill="auto"/>
            <w:vAlign w:val="center"/>
          </w:tcPr>
          <w:p w14:paraId="54F9D4D2" w14:textId="77777777" w:rsidR="00B53F2C" w:rsidRDefault="00B53F2C">
            <w:pPr>
              <w:jc w:val="right"/>
              <w:rPr>
                <w:rFonts w:ascii="Arial Narrow" w:eastAsia="仿宋_GB2312" w:hAnsi="Arial Narrow"/>
              </w:rPr>
            </w:pPr>
          </w:p>
        </w:tc>
      </w:tr>
      <w:tr w:rsidR="00B53F2C" w14:paraId="052FBC38" w14:textId="77777777" w:rsidTr="00971920">
        <w:trPr>
          <w:cantSplit/>
          <w:trHeight w:val="340"/>
          <w:jc w:val="center"/>
        </w:trPr>
        <w:tc>
          <w:tcPr>
            <w:tcW w:w="1869" w:type="pct"/>
            <w:shd w:val="clear" w:color="auto" w:fill="auto"/>
            <w:vAlign w:val="center"/>
          </w:tcPr>
          <w:p w14:paraId="63A1460E"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持续以公允价值计量的负债总额</w:t>
            </w:r>
          </w:p>
        </w:tc>
        <w:tc>
          <w:tcPr>
            <w:tcW w:w="783" w:type="pct"/>
            <w:shd w:val="clear" w:color="auto" w:fill="auto"/>
            <w:vAlign w:val="center"/>
          </w:tcPr>
          <w:p w14:paraId="3D097980" w14:textId="77777777" w:rsidR="00B53F2C" w:rsidRDefault="00B53F2C">
            <w:pPr>
              <w:jc w:val="right"/>
              <w:rPr>
                <w:rFonts w:ascii="Arial Narrow" w:eastAsia="仿宋_GB2312" w:hAnsi="Arial Narrow"/>
                <w:bCs/>
              </w:rPr>
            </w:pPr>
          </w:p>
        </w:tc>
        <w:tc>
          <w:tcPr>
            <w:tcW w:w="783" w:type="pct"/>
            <w:shd w:val="clear" w:color="auto" w:fill="auto"/>
            <w:vAlign w:val="center"/>
          </w:tcPr>
          <w:p w14:paraId="2F870B5A" w14:textId="77777777" w:rsidR="00B53F2C" w:rsidRDefault="00B53F2C">
            <w:pPr>
              <w:jc w:val="right"/>
              <w:rPr>
                <w:rFonts w:ascii="Arial Narrow" w:eastAsia="仿宋_GB2312" w:hAnsi="Arial Narrow"/>
                <w:bCs/>
              </w:rPr>
            </w:pPr>
          </w:p>
        </w:tc>
        <w:tc>
          <w:tcPr>
            <w:tcW w:w="783" w:type="pct"/>
            <w:shd w:val="clear" w:color="auto" w:fill="auto"/>
            <w:vAlign w:val="center"/>
          </w:tcPr>
          <w:p w14:paraId="6ACB4C17" w14:textId="77777777" w:rsidR="00B53F2C" w:rsidRDefault="00B53F2C">
            <w:pPr>
              <w:jc w:val="right"/>
              <w:rPr>
                <w:rFonts w:ascii="Arial Narrow" w:eastAsia="仿宋_GB2312" w:hAnsi="Arial Narrow"/>
                <w:bCs/>
              </w:rPr>
            </w:pPr>
          </w:p>
        </w:tc>
        <w:tc>
          <w:tcPr>
            <w:tcW w:w="783" w:type="pct"/>
            <w:shd w:val="clear" w:color="auto" w:fill="auto"/>
            <w:vAlign w:val="center"/>
          </w:tcPr>
          <w:p w14:paraId="14330ABD" w14:textId="77777777" w:rsidR="00B53F2C" w:rsidRDefault="00B53F2C">
            <w:pPr>
              <w:jc w:val="right"/>
              <w:rPr>
                <w:rFonts w:ascii="Arial Narrow" w:eastAsia="仿宋_GB2312" w:hAnsi="Arial Narrow"/>
                <w:bCs/>
              </w:rPr>
            </w:pPr>
          </w:p>
        </w:tc>
      </w:tr>
      <w:tr w:rsidR="00B53F2C" w14:paraId="7DFF0D0E" w14:textId="77777777" w:rsidTr="00971920">
        <w:trPr>
          <w:cantSplit/>
          <w:trHeight w:val="340"/>
          <w:jc w:val="center"/>
        </w:trPr>
        <w:tc>
          <w:tcPr>
            <w:tcW w:w="1869" w:type="pct"/>
            <w:shd w:val="clear" w:color="auto" w:fill="auto"/>
            <w:vAlign w:val="center"/>
          </w:tcPr>
          <w:p w14:paraId="135475BB" w14:textId="77777777" w:rsidR="00B53F2C" w:rsidRDefault="00B53F2C">
            <w:pPr>
              <w:adjustRightInd w:val="0"/>
              <w:snapToGrid w:val="0"/>
              <w:rPr>
                <w:rFonts w:ascii="Arial Narrow" w:eastAsia="仿宋_GB2312" w:hAnsi="Arial Narrow"/>
                <w:szCs w:val="21"/>
              </w:rPr>
            </w:pPr>
          </w:p>
        </w:tc>
        <w:tc>
          <w:tcPr>
            <w:tcW w:w="783" w:type="pct"/>
            <w:shd w:val="clear" w:color="auto" w:fill="auto"/>
            <w:vAlign w:val="center"/>
          </w:tcPr>
          <w:p w14:paraId="2A35420E" w14:textId="77777777" w:rsidR="00B53F2C" w:rsidRDefault="00B53F2C">
            <w:pPr>
              <w:jc w:val="right"/>
              <w:rPr>
                <w:rFonts w:ascii="Arial Narrow" w:eastAsia="仿宋_GB2312" w:hAnsi="Arial Narrow"/>
              </w:rPr>
            </w:pPr>
          </w:p>
        </w:tc>
        <w:tc>
          <w:tcPr>
            <w:tcW w:w="783" w:type="pct"/>
            <w:shd w:val="clear" w:color="auto" w:fill="auto"/>
            <w:vAlign w:val="center"/>
          </w:tcPr>
          <w:p w14:paraId="5833D2A0" w14:textId="77777777" w:rsidR="00B53F2C" w:rsidRDefault="00B53F2C">
            <w:pPr>
              <w:jc w:val="right"/>
              <w:rPr>
                <w:rFonts w:ascii="Arial Narrow" w:eastAsia="仿宋_GB2312" w:hAnsi="Arial Narrow"/>
              </w:rPr>
            </w:pPr>
          </w:p>
        </w:tc>
        <w:tc>
          <w:tcPr>
            <w:tcW w:w="783" w:type="pct"/>
            <w:shd w:val="clear" w:color="auto" w:fill="auto"/>
            <w:vAlign w:val="center"/>
          </w:tcPr>
          <w:p w14:paraId="57241F29" w14:textId="77777777" w:rsidR="00B53F2C" w:rsidRDefault="00B53F2C">
            <w:pPr>
              <w:jc w:val="right"/>
              <w:rPr>
                <w:rFonts w:ascii="Arial Narrow" w:eastAsia="仿宋_GB2312" w:hAnsi="Arial Narrow"/>
              </w:rPr>
            </w:pPr>
          </w:p>
        </w:tc>
        <w:tc>
          <w:tcPr>
            <w:tcW w:w="783" w:type="pct"/>
            <w:shd w:val="clear" w:color="auto" w:fill="auto"/>
            <w:vAlign w:val="center"/>
          </w:tcPr>
          <w:p w14:paraId="1FCC5C56" w14:textId="77777777" w:rsidR="00B53F2C" w:rsidRDefault="00B53F2C">
            <w:pPr>
              <w:jc w:val="right"/>
              <w:rPr>
                <w:rFonts w:ascii="Arial Narrow" w:eastAsia="仿宋_GB2312" w:hAnsi="Arial Narrow"/>
              </w:rPr>
            </w:pPr>
          </w:p>
        </w:tc>
      </w:tr>
      <w:tr w:rsidR="00B53F2C" w14:paraId="0EB76188" w14:textId="77777777" w:rsidTr="00971920">
        <w:trPr>
          <w:cantSplit/>
          <w:trHeight w:val="340"/>
          <w:jc w:val="center"/>
        </w:trPr>
        <w:tc>
          <w:tcPr>
            <w:tcW w:w="1869" w:type="pct"/>
            <w:shd w:val="clear" w:color="auto" w:fill="auto"/>
            <w:vAlign w:val="center"/>
          </w:tcPr>
          <w:p w14:paraId="3CA4CCAB"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二、非持续的公允价值计量</w:t>
            </w:r>
          </w:p>
        </w:tc>
        <w:tc>
          <w:tcPr>
            <w:tcW w:w="783" w:type="pct"/>
            <w:shd w:val="clear" w:color="auto" w:fill="auto"/>
            <w:vAlign w:val="center"/>
          </w:tcPr>
          <w:p w14:paraId="194C9C42" w14:textId="77777777" w:rsidR="00B53F2C" w:rsidRDefault="00B53F2C">
            <w:pPr>
              <w:jc w:val="right"/>
              <w:rPr>
                <w:rFonts w:ascii="Arial Narrow" w:eastAsia="仿宋_GB2312" w:hAnsi="Arial Narrow"/>
              </w:rPr>
            </w:pPr>
          </w:p>
        </w:tc>
        <w:tc>
          <w:tcPr>
            <w:tcW w:w="783" w:type="pct"/>
            <w:shd w:val="clear" w:color="auto" w:fill="auto"/>
            <w:vAlign w:val="center"/>
          </w:tcPr>
          <w:p w14:paraId="2B13452D" w14:textId="77777777" w:rsidR="00B53F2C" w:rsidRDefault="00B53F2C">
            <w:pPr>
              <w:jc w:val="right"/>
              <w:rPr>
                <w:rFonts w:ascii="Arial Narrow" w:eastAsia="仿宋_GB2312" w:hAnsi="Arial Narrow"/>
              </w:rPr>
            </w:pPr>
          </w:p>
        </w:tc>
        <w:tc>
          <w:tcPr>
            <w:tcW w:w="783" w:type="pct"/>
            <w:shd w:val="clear" w:color="auto" w:fill="auto"/>
            <w:vAlign w:val="center"/>
          </w:tcPr>
          <w:p w14:paraId="1D51A7D7" w14:textId="77777777" w:rsidR="00B53F2C" w:rsidRDefault="00B53F2C">
            <w:pPr>
              <w:jc w:val="right"/>
              <w:rPr>
                <w:rFonts w:ascii="Arial Narrow" w:eastAsia="仿宋_GB2312" w:hAnsi="Arial Narrow"/>
              </w:rPr>
            </w:pPr>
          </w:p>
        </w:tc>
        <w:tc>
          <w:tcPr>
            <w:tcW w:w="783" w:type="pct"/>
            <w:shd w:val="clear" w:color="auto" w:fill="auto"/>
            <w:vAlign w:val="center"/>
          </w:tcPr>
          <w:p w14:paraId="60A0AA6F" w14:textId="77777777" w:rsidR="00B53F2C" w:rsidRDefault="00B53F2C">
            <w:pPr>
              <w:jc w:val="right"/>
              <w:rPr>
                <w:rFonts w:ascii="Arial Narrow" w:eastAsia="仿宋_GB2312" w:hAnsi="Arial Narrow"/>
              </w:rPr>
            </w:pPr>
          </w:p>
        </w:tc>
      </w:tr>
      <w:tr w:rsidR="00B53F2C" w14:paraId="304E8341" w14:textId="77777777" w:rsidTr="00971920">
        <w:trPr>
          <w:cantSplit/>
          <w:trHeight w:val="340"/>
          <w:jc w:val="center"/>
        </w:trPr>
        <w:tc>
          <w:tcPr>
            <w:tcW w:w="1869" w:type="pct"/>
            <w:shd w:val="clear" w:color="auto" w:fill="auto"/>
            <w:vAlign w:val="center"/>
          </w:tcPr>
          <w:p w14:paraId="2C2565E4"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持有待售资产</w:t>
            </w:r>
          </w:p>
        </w:tc>
        <w:tc>
          <w:tcPr>
            <w:tcW w:w="783" w:type="pct"/>
            <w:shd w:val="clear" w:color="auto" w:fill="auto"/>
            <w:vAlign w:val="center"/>
          </w:tcPr>
          <w:p w14:paraId="31C29A3F" w14:textId="77777777" w:rsidR="00B53F2C" w:rsidRDefault="00B53F2C">
            <w:pPr>
              <w:jc w:val="right"/>
              <w:rPr>
                <w:rFonts w:ascii="Arial Narrow" w:eastAsia="仿宋_GB2312" w:hAnsi="Arial Narrow"/>
              </w:rPr>
            </w:pPr>
          </w:p>
        </w:tc>
        <w:tc>
          <w:tcPr>
            <w:tcW w:w="783" w:type="pct"/>
            <w:shd w:val="clear" w:color="auto" w:fill="auto"/>
            <w:vAlign w:val="center"/>
          </w:tcPr>
          <w:p w14:paraId="11A42221" w14:textId="77777777" w:rsidR="00B53F2C" w:rsidRDefault="00B53F2C">
            <w:pPr>
              <w:jc w:val="right"/>
              <w:rPr>
                <w:rFonts w:ascii="Arial Narrow" w:eastAsia="仿宋_GB2312" w:hAnsi="Arial Narrow"/>
              </w:rPr>
            </w:pPr>
          </w:p>
        </w:tc>
        <w:tc>
          <w:tcPr>
            <w:tcW w:w="783" w:type="pct"/>
            <w:shd w:val="clear" w:color="auto" w:fill="auto"/>
            <w:vAlign w:val="center"/>
          </w:tcPr>
          <w:p w14:paraId="60BE0B27" w14:textId="77777777" w:rsidR="00B53F2C" w:rsidRDefault="00B53F2C">
            <w:pPr>
              <w:jc w:val="right"/>
              <w:rPr>
                <w:rFonts w:ascii="Arial Narrow" w:eastAsia="仿宋_GB2312" w:hAnsi="Arial Narrow"/>
              </w:rPr>
            </w:pPr>
          </w:p>
        </w:tc>
        <w:tc>
          <w:tcPr>
            <w:tcW w:w="783" w:type="pct"/>
            <w:shd w:val="clear" w:color="auto" w:fill="auto"/>
            <w:vAlign w:val="center"/>
          </w:tcPr>
          <w:p w14:paraId="75BEB5B9" w14:textId="77777777" w:rsidR="00B53F2C" w:rsidRDefault="00B53F2C">
            <w:pPr>
              <w:jc w:val="right"/>
              <w:rPr>
                <w:rFonts w:ascii="Arial Narrow" w:eastAsia="仿宋_GB2312" w:hAnsi="Arial Narrow"/>
              </w:rPr>
            </w:pPr>
          </w:p>
        </w:tc>
      </w:tr>
      <w:tr w:rsidR="00B53F2C" w14:paraId="6F7621A1" w14:textId="77777777" w:rsidTr="00971920">
        <w:trPr>
          <w:cantSplit/>
          <w:trHeight w:val="340"/>
          <w:jc w:val="center"/>
        </w:trPr>
        <w:tc>
          <w:tcPr>
            <w:tcW w:w="1869" w:type="pct"/>
            <w:shd w:val="clear" w:color="auto" w:fill="auto"/>
            <w:vAlign w:val="center"/>
          </w:tcPr>
          <w:p w14:paraId="4F0E10A1"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非持续以公允价值计量的资产总额</w:t>
            </w:r>
          </w:p>
        </w:tc>
        <w:tc>
          <w:tcPr>
            <w:tcW w:w="783" w:type="pct"/>
            <w:shd w:val="clear" w:color="auto" w:fill="auto"/>
            <w:vAlign w:val="center"/>
          </w:tcPr>
          <w:p w14:paraId="69A0DD48" w14:textId="77777777" w:rsidR="00B53F2C" w:rsidRDefault="00B53F2C">
            <w:pPr>
              <w:jc w:val="right"/>
              <w:rPr>
                <w:rFonts w:ascii="Arial Narrow" w:eastAsia="仿宋_GB2312" w:hAnsi="Arial Narrow"/>
                <w:bCs/>
              </w:rPr>
            </w:pPr>
          </w:p>
        </w:tc>
        <w:tc>
          <w:tcPr>
            <w:tcW w:w="783" w:type="pct"/>
            <w:shd w:val="clear" w:color="auto" w:fill="auto"/>
            <w:vAlign w:val="center"/>
          </w:tcPr>
          <w:p w14:paraId="5B560977" w14:textId="77777777" w:rsidR="00B53F2C" w:rsidRDefault="00B53F2C">
            <w:pPr>
              <w:jc w:val="right"/>
              <w:rPr>
                <w:rFonts w:ascii="Arial Narrow" w:eastAsia="仿宋_GB2312" w:hAnsi="Arial Narrow"/>
                <w:bCs/>
              </w:rPr>
            </w:pPr>
          </w:p>
        </w:tc>
        <w:tc>
          <w:tcPr>
            <w:tcW w:w="783" w:type="pct"/>
            <w:shd w:val="clear" w:color="auto" w:fill="auto"/>
            <w:vAlign w:val="center"/>
          </w:tcPr>
          <w:p w14:paraId="0EB6132B" w14:textId="77777777" w:rsidR="00B53F2C" w:rsidRDefault="00B53F2C">
            <w:pPr>
              <w:jc w:val="right"/>
              <w:rPr>
                <w:rFonts w:ascii="Arial Narrow" w:eastAsia="仿宋_GB2312" w:hAnsi="Arial Narrow"/>
                <w:bCs/>
              </w:rPr>
            </w:pPr>
          </w:p>
        </w:tc>
        <w:tc>
          <w:tcPr>
            <w:tcW w:w="783" w:type="pct"/>
            <w:shd w:val="clear" w:color="auto" w:fill="auto"/>
            <w:vAlign w:val="center"/>
          </w:tcPr>
          <w:p w14:paraId="7A0A128A" w14:textId="77777777" w:rsidR="00B53F2C" w:rsidRDefault="00B53F2C">
            <w:pPr>
              <w:jc w:val="right"/>
              <w:rPr>
                <w:rFonts w:ascii="Arial Narrow" w:eastAsia="仿宋_GB2312" w:hAnsi="Arial Narrow"/>
                <w:bCs/>
              </w:rPr>
            </w:pPr>
          </w:p>
        </w:tc>
      </w:tr>
      <w:tr w:rsidR="00B53F2C" w14:paraId="41E6B115" w14:textId="77777777" w:rsidTr="00971920">
        <w:trPr>
          <w:cantSplit/>
          <w:trHeight w:val="340"/>
          <w:jc w:val="center"/>
        </w:trPr>
        <w:tc>
          <w:tcPr>
            <w:tcW w:w="1869" w:type="pct"/>
            <w:shd w:val="clear" w:color="auto" w:fill="auto"/>
            <w:vAlign w:val="center"/>
          </w:tcPr>
          <w:p w14:paraId="21F5141A" w14:textId="77777777" w:rsidR="00B53F2C" w:rsidRDefault="00B53F2C">
            <w:pPr>
              <w:adjustRightInd w:val="0"/>
              <w:snapToGrid w:val="0"/>
              <w:rPr>
                <w:rFonts w:ascii="Arial Narrow" w:eastAsia="仿宋_GB2312" w:hAnsi="Arial Narrow"/>
                <w:szCs w:val="21"/>
              </w:rPr>
            </w:pPr>
          </w:p>
        </w:tc>
        <w:tc>
          <w:tcPr>
            <w:tcW w:w="783" w:type="pct"/>
            <w:shd w:val="clear" w:color="auto" w:fill="auto"/>
            <w:vAlign w:val="center"/>
          </w:tcPr>
          <w:p w14:paraId="5210F19A" w14:textId="77777777" w:rsidR="00B53F2C" w:rsidRDefault="00B53F2C">
            <w:pPr>
              <w:jc w:val="right"/>
              <w:rPr>
                <w:rFonts w:ascii="Arial Narrow" w:eastAsia="仿宋_GB2312" w:hAnsi="Arial Narrow"/>
              </w:rPr>
            </w:pPr>
          </w:p>
        </w:tc>
        <w:tc>
          <w:tcPr>
            <w:tcW w:w="783" w:type="pct"/>
            <w:shd w:val="clear" w:color="auto" w:fill="auto"/>
            <w:vAlign w:val="center"/>
          </w:tcPr>
          <w:p w14:paraId="6F1177B6" w14:textId="77777777" w:rsidR="00B53F2C" w:rsidRDefault="00B53F2C">
            <w:pPr>
              <w:jc w:val="right"/>
              <w:rPr>
                <w:rFonts w:ascii="Arial Narrow" w:eastAsia="仿宋_GB2312" w:hAnsi="Arial Narrow"/>
              </w:rPr>
            </w:pPr>
          </w:p>
        </w:tc>
        <w:tc>
          <w:tcPr>
            <w:tcW w:w="783" w:type="pct"/>
            <w:shd w:val="clear" w:color="auto" w:fill="auto"/>
            <w:vAlign w:val="center"/>
          </w:tcPr>
          <w:p w14:paraId="0C2A67FF" w14:textId="77777777" w:rsidR="00B53F2C" w:rsidRDefault="00B53F2C">
            <w:pPr>
              <w:jc w:val="right"/>
              <w:rPr>
                <w:rFonts w:ascii="Arial Narrow" w:eastAsia="仿宋_GB2312" w:hAnsi="Arial Narrow"/>
              </w:rPr>
            </w:pPr>
          </w:p>
        </w:tc>
        <w:tc>
          <w:tcPr>
            <w:tcW w:w="783" w:type="pct"/>
            <w:shd w:val="clear" w:color="auto" w:fill="auto"/>
            <w:vAlign w:val="center"/>
          </w:tcPr>
          <w:p w14:paraId="51E4643F" w14:textId="77777777" w:rsidR="00B53F2C" w:rsidRDefault="00B53F2C">
            <w:pPr>
              <w:jc w:val="right"/>
              <w:rPr>
                <w:rFonts w:ascii="Arial Narrow" w:eastAsia="仿宋_GB2312" w:hAnsi="Arial Narrow"/>
              </w:rPr>
            </w:pPr>
          </w:p>
        </w:tc>
      </w:tr>
      <w:tr w:rsidR="00B53F2C" w14:paraId="6416D803" w14:textId="77777777" w:rsidTr="00971920">
        <w:trPr>
          <w:cantSplit/>
          <w:trHeight w:val="340"/>
          <w:jc w:val="center"/>
        </w:trPr>
        <w:tc>
          <w:tcPr>
            <w:tcW w:w="1869" w:type="pct"/>
            <w:shd w:val="clear" w:color="auto" w:fill="auto"/>
            <w:vAlign w:val="center"/>
          </w:tcPr>
          <w:p w14:paraId="4A24578F" w14:textId="77777777" w:rsidR="00B53F2C" w:rsidRDefault="000E13B2">
            <w:pPr>
              <w:adjustRightInd w:val="0"/>
              <w:snapToGrid w:val="0"/>
              <w:rPr>
                <w:rFonts w:ascii="Arial Narrow" w:eastAsia="仿宋_GB2312" w:hAnsi="Arial Narrow"/>
                <w:szCs w:val="21"/>
              </w:rPr>
            </w:pPr>
            <w:r>
              <w:rPr>
                <w:rFonts w:ascii="Arial Narrow" w:eastAsia="仿宋_GB2312" w:hAnsi="Arial Narrow"/>
                <w:szCs w:val="21"/>
              </w:rPr>
              <w:t>非持续以公允价值计量的负债总额</w:t>
            </w:r>
          </w:p>
        </w:tc>
        <w:tc>
          <w:tcPr>
            <w:tcW w:w="783" w:type="pct"/>
            <w:shd w:val="clear" w:color="auto" w:fill="auto"/>
            <w:vAlign w:val="center"/>
          </w:tcPr>
          <w:p w14:paraId="6F3FD61F" w14:textId="77777777" w:rsidR="00B53F2C" w:rsidRDefault="00B53F2C">
            <w:pPr>
              <w:jc w:val="right"/>
              <w:rPr>
                <w:rFonts w:ascii="Arial Narrow" w:eastAsia="仿宋_GB2312" w:hAnsi="Arial Narrow"/>
                <w:bCs/>
              </w:rPr>
            </w:pPr>
          </w:p>
        </w:tc>
        <w:tc>
          <w:tcPr>
            <w:tcW w:w="783" w:type="pct"/>
            <w:shd w:val="clear" w:color="auto" w:fill="auto"/>
            <w:vAlign w:val="center"/>
          </w:tcPr>
          <w:p w14:paraId="7F0666E8" w14:textId="77777777" w:rsidR="00B53F2C" w:rsidRDefault="00B53F2C">
            <w:pPr>
              <w:jc w:val="right"/>
              <w:rPr>
                <w:rFonts w:ascii="Arial Narrow" w:eastAsia="仿宋_GB2312" w:hAnsi="Arial Narrow"/>
                <w:bCs/>
              </w:rPr>
            </w:pPr>
          </w:p>
        </w:tc>
        <w:tc>
          <w:tcPr>
            <w:tcW w:w="783" w:type="pct"/>
            <w:shd w:val="clear" w:color="auto" w:fill="auto"/>
            <w:vAlign w:val="center"/>
          </w:tcPr>
          <w:p w14:paraId="33A6D808" w14:textId="77777777" w:rsidR="00B53F2C" w:rsidRDefault="00B53F2C">
            <w:pPr>
              <w:jc w:val="right"/>
              <w:rPr>
                <w:rFonts w:ascii="Arial Narrow" w:eastAsia="仿宋_GB2312" w:hAnsi="Arial Narrow"/>
                <w:bCs/>
              </w:rPr>
            </w:pPr>
          </w:p>
        </w:tc>
        <w:tc>
          <w:tcPr>
            <w:tcW w:w="783" w:type="pct"/>
            <w:shd w:val="clear" w:color="auto" w:fill="auto"/>
            <w:vAlign w:val="center"/>
          </w:tcPr>
          <w:p w14:paraId="22BA673A" w14:textId="77777777" w:rsidR="00B53F2C" w:rsidRDefault="00B53F2C">
            <w:pPr>
              <w:jc w:val="right"/>
              <w:rPr>
                <w:rFonts w:ascii="Arial Narrow" w:eastAsia="仿宋_GB2312" w:hAnsi="Arial Narrow"/>
                <w:bCs/>
              </w:rPr>
            </w:pPr>
          </w:p>
        </w:tc>
      </w:tr>
    </w:tbl>
    <w:p w14:paraId="5B69D0EB" w14:textId="77777777" w:rsidR="00B53F2C" w:rsidRDefault="000E13B2">
      <w:pPr>
        <w:autoSpaceDE w:val="0"/>
        <w:autoSpaceDN w:val="0"/>
        <w:adjustRightInd w:val="0"/>
        <w:spacing w:beforeLines="50" w:before="120" w:afterLines="90" w:after="216"/>
        <w:jc w:val="left"/>
        <w:rPr>
          <w:rFonts w:ascii="Arial Narrow" w:eastAsia="仿宋_GB2312" w:hAnsi="Arial Narrow"/>
          <w:color w:val="0000FF"/>
          <w:sz w:val="24"/>
          <w:szCs w:val="24"/>
        </w:rPr>
      </w:pPr>
      <w:r>
        <w:rPr>
          <w:rFonts w:ascii="Arial Narrow" w:eastAsia="仿宋_GB2312" w:hAnsi="Arial Narrow"/>
          <w:color w:val="0000FF"/>
          <w:sz w:val="24"/>
          <w:szCs w:val="24"/>
        </w:rPr>
        <w:t>【提示：证监会《</w:t>
      </w:r>
      <w:r>
        <w:rPr>
          <w:rFonts w:ascii="Arial Narrow" w:eastAsia="仿宋_GB2312" w:hAnsi="Arial Narrow"/>
          <w:color w:val="0000FF"/>
          <w:sz w:val="24"/>
          <w:szCs w:val="24"/>
        </w:rPr>
        <w:t xml:space="preserve">2014 </w:t>
      </w:r>
      <w:r>
        <w:rPr>
          <w:rFonts w:ascii="Arial Narrow" w:eastAsia="仿宋_GB2312" w:hAnsi="Arial Narrow"/>
          <w:color w:val="0000FF"/>
          <w:sz w:val="24"/>
          <w:szCs w:val="24"/>
        </w:rPr>
        <w:t>年上市公司年报会计监管报告》</w:t>
      </w:r>
      <w:r>
        <w:rPr>
          <w:rFonts w:ascii="Arial Narrow" w:eastAsia="仿宋_GB2312" w:hAnsi="Arial Narrow" w:cstheme="minorBidi"/>
          <w:color w:val="0000FF"/>
          <w:sz w:val="24"/>
          <w:szCs w:val="24"/>
        </w:rPr>
        <w:t>，</w:t>
      </w:r>
      <w:r>
        <w:rPr>
          <w:rFonts w:ascii="Arial Narrow" w:eastAsia="仿宋_GB2312" w:hAnsi="Arial Narrow"/>
          <w:color w:val="0000FF"/>
          <w:sz w:val="24"/>
          <w:szCs w:val="24"/>
        </w:rPr>
        <w:t>非持续的公允价值计量包括：持有待售资产、非同一控制下的企业合并中取得的被购买方各项可辨认资产、负债及或有负债等。】</w:t>
      </w:r>
    </w:p>
    <w:p w14:paraId="05809B72"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color w:val="FF0000"/>
          <w:sz w:val="24"/>
        </w:rPr>
      </w:pPr>
      <w:r>
        <w:rPr>
          <w:rFonts w:ascii="Arial Narrow" w:eastAsia="仿宋_GB2312" w:hAnsi="Arial Narrow" w:cs="仿宋_GB2312"/>
          <w:color w:val="FF0000"/>
          <w:sz w:val="24"/>
        </w:rPr>
        <w:t>本公司以导致各层次之间转换的事项发生日为确认各层次之间转换的时点。本年度，本公司持有的股票投资</w:t>
      </w:r>
      <w:r>
        <w:rPr>
          <w:rFonts w:ascii="Arial Narrow" w:eastAsia="仿宋_GB2312" w:hAnsi="Arial Narrow" w:cs="仿宋_GB2312"/>
          <w:color w:val="FF0000"/>
          <w:sz w:val="24"/>
        </w:rPr>
        <w:t>XX</w:t>
      </w:r>
      <w:r>
        <w:rPr>
          <w:rFonts w:ascii="Arial Narrow" w:eastAsia="仿宋_GB2312" w:hAnsi="Arial Narrow" w:cs="仿宋_GB2312"/>
          <w:color w:val="FF0000"/>
          <w:sz w:val="24"/>
        </w:rPr>
        <w:t>公司已结束限售期，因此该其他权益工具投资的公允价值计量从第二层次转换到第一层次；除该其他权益工具投资以外，本公司的其他金融资产及金融负债的公允价值计量未发生第一层次和第二层次之</w:t>
      </w:r>
      <w:r>
        <w:rPr>
          <w:rFonts w:ascii="Arial Narrow" w:eastAsia="仿宋_GB2312" w:hAnsi="Arial Narrow" w:cs="仿宋_GB2312"/>
          <w:color w:val="FF0000"/>
          <w:sz w:val="24"/>
        </w:rPr>
        <w:lastRenderedPageBreak/>
        <w:t>间的转换，亦无转入或转出第三层次的情况。（或</w:t>
      </w:r>
      <w:r>
        <w:rPr>
          <w:rFonts w:ascii="Arial Narrow" w:eastAsia="仿宋_GB2312" w:hAnsi="Arial Narrow" w:cs="仿宋_GB2312"/>
          <w:color w:val="FF0000"/>
          <w:sz w:val="24"/>
        </w:rPr>
        <w:t xml:space="preserve"> </w:t>
      </w:r>
      <w:r>
        <w:rPr>
          <w:rFonts w:ascii="Arial Narrow" w:eastAsia="仿宋_GB2312" w:hAnsi="Arial Narrow" w:cs="仿宋_GB2312"/>
          <w:color w:val="FF0000"/>
          <w:sz w:val="24"/>
        </w:rPr>
        <w:t>本年度，本公司的金融资产及金融负债的公允价值计量未发生第一层次和第二层次之间的转换，亦无转入或转出第三层次的情况。）</w:t>
      </w:r>
    </w:p>
    <w:p w14:paraId="31D81040"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color w:val="FF0000"/>
          <w:sz w:val="24"/>
        </w:rPr>
      </w:pPr>
      <w:r>
        <w:rPr>
          <w:rFonts w:ascii="Arial Narrow" w:eastAsia="仿宋_GB2312" w:hAnsi="Arial Narrow" w:cs="仿宋_GB2312"/>
          <w:color w:val="FF0000"/>
          <w:sz w:val="24"/>
        </w:rP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估值技术的输入值主要包括无风险利率、基准利率、汇率、信用点差、流动性溢价、缺乏流动性折扣等。</w:t>
      </w:r>
    </w:p>
    <w:p w14:paraId="48F424B1" w14:textId="77777777" w:rsidR="00B53F2C" w:rsidRDefault="000E13B2">
      <w:pPr>
        <w:autoSpaceDE w:val="0"/>
        <w:autoSpaceDN w:val="0"/>
        <w:adjustRightInd w:val="0"/>
        <w:spacing w:beforeLines="90" w:before="216" w:afterLines="90" w:after="216"/>
        <w:jc w:val="left"/>
        <w:rPr>
          <w:rFonts w:ascii="Arial Narrow" w:eastAsia="仿宋_GB2312" w:hAnsi="Arial Narrow" w:cs="仿宋_GB2312"/>
          <w:color w:val="0000FF"/>
          <w:sz w:val="24"/>
        </w:rPr>
      </w:pPr>
      <w:r>
        <w:rPr>
          <w:rFonts w:ascii="Arial Narrow" w:eastAsia="仿宋_GB2312" w:hAnsi="Arial Narrow" w:cs="仿宋_GB2312"/>
          <w:color w:val="0000FF"/>
          <w:sz w:val="24"/>
        </w:rPr>
        <w:t>（当非金融资产的最佳用途与其当前用途不同时，企业应当披露这一事实及其原因）</w:t>
      </w:r>
    </w:p>
    <w:p w14:paraId="5930720A" w14:textId="77777777" w:rsidR="00B53F2C" w:rsidRDefault="000E13B2">
      <w:pPr>
        <w:autoSpaceDE w:val="0"/>
        <w:autoSpaceDN w:val="0"/>
        <w:adjustRightInd w:val="0"/>
        <w:spacing w:beforeLines="90" w:before="216" w:afterLines="90" w:after="216"/>
        <w:jc w:val="left"/>
        <w:rPr>
          <w:rFonts w:ascii="Arial Narrow" w:eastAsia="仿宋_GB2312" w:hAnsi="Arial Narrow" w:cs="仿宋_GB2312"/>
          <w:color w:val="0000FF"/>
          <w:sz w:val="24"/>
        </w:rPr>
      </w:pPr>
      <w:r>
        <w:rPr>
          <w:rFonts w:ascii="Arial Narrow" w:eastAsia="仿宋_GB2312" w:hAnsi="Arial Narrow" w:cs="仿宋_GB2312"/>
          <w:color w:val="0000FF"/>
          <w:sz w:val="24"/>
        </w:rPr>
        <w:t>（若估值技术发生变更，还需披露估值技术变更及变更原因）</w:t>
      </w:r>
    </w:p>
    <w:p w14:paraId="29DBF07D" w14:textId="703A9298" w:rsidR="00B53F2C" w:rsidRDefault="00F2583D">
      <w:pPr>
        <w:pStyle w:val="35"/>
        <w:numPr>
          <w:ilvl w:val="0"/>
          <w:numId w:val="0"/>
        </w:numPr>
        <w:rPr>
          <w:rFonts w:asciiTheme="minorHAnsi" w:eastAsiaTheme="minorEastAsia" w:hAnsiTheme="minorHAnsi" w:cstheme="minorBidi"/>
          <w:sz w:val="21"/>
          <w:szCs w:val="22"/>
        </w:rPr>
      </w:pPr>
      <w:r>
        <w:rPr>
          <w:rFonts w:hint="eastAsia"/>
        </w:rPr>
        <w:t>（</w:t>
      </w:r>
      <w:r>
        <w:rPr>
          <w:rFonts w:hint="eastAsia"/>
        </w:rPr>
        <w:t>2</w:t>
      </w:r>
      <w:r>
        <w:rPr>
          <w:rFonts w:hint="eastAsia"/>
        </w:rPr>
        <w:t>）</w:t>
      </w:r>
      <w:r w:rsidR="000E13B2">
        <w:rPr>
          <w:rFonts w:hint="eastAsia"/>
        </w:rPr>
        <w:t>第</w:t>
      </w:r>
      <w:r w:rsidR="000E13B2">
        <w:t>二层次公允价值计量的相关信息</w:t>
      </w:r>
      <w:r w:rsidR="000E13B2">
        <w:rPr>
          <w:rFonts w:cs="仿宋_GB2312"/>
          <w:color w:val="0000FF"/>
        </w:rPr>
        <w:t>（不适用的项目请删除）</w:t>
      </w:r>
    </w:p>
    <w:tbl>
      <w:tblPr>
        <w:tblW w:w="5000" w:type="pct"/>
        <w:jc w:val="center"/>
        <w:tblLook w:val="04A0" w:firstRow="1" w:lastRow="0" w:firstColumn="1" w:lastColumn="0" w:noHBand="0" w:noVBand="1"/>
      </w:tblPr>
      <w:tblGrid>
        <w:gridCol w:w="1837"/>
        <w:gridCol w:w="1706"/>
        <w:gridCol w:w="1968"/>
        <w:gridCol w:w="2885"/>
      </w:tblGrid>
      <w:tr w:rsidR="00B53F2C" w14:paraId="5F051357" w14:textId="77777777" w:rsidTr="00971920">
        <w:trPr>
          <w:trHeight w:val="397"/>
          <w:tblHeader/>
          <w:jc w:val="center"/>
        </w:trPr>
        <w:tc>
          <w:tcPr>
            <w:tcW w:w="1094" w:type="pct"/>
            <w:tcBorders>
              <w:top w:val="single" w:sz="8" w:space="0" w:color="auto"/>
              <w:left w:val="nil"/>
              <w:bottom w:val="single" w:sz="4" w:space="0" w:color="auto"/>
              <w:right w:val="nil"/>
            </w:tcBorders>
            <w:shd w:val="clear" w:color="auto" w:fill="auto"/>
            <w:noWrap/>
            <w:vAlign w:val="center"/>
          </w:tcPr>
          <w:p w14:paraId="65885B1B" w14:textId="77777777" w:rsidR="00B53F2C" w:rsidRDefault="000E13B2">
            <w:pPr>
              <w:widowControl/>
              <w:jc w:val="left"/>
              <w:rPr>
                <w:rFonts w:ascii="仿宋_GB2312" w:eastAsia="仿宋_GB2312" w:hAnsi="Arial Narrow"/>
                <w:b/>
                <w:bCs/>
                <w:szCs w:val="21"/>
              </w:rPr>
            </w:pPr>
            <w:bookmarkStart w:id="94" w:name="jds453"/>
            <w:r>
              <w:rPr>
                <w:rFonts w:ascii="仿宋_GB2312" w:eastAsia="仿宋_GB2312" w:hAnsi="Arial Narrow" w:hint="eastAsia"/>
                <w:b/>
                <w:bCs/>
                <w:szCs w:val="21"/>
              </w:rPr>
              <w:t>内</w:t>
            </w:r>
            <w:r>
              <w:rPr>
                <w:rFonts w:ascii="Arial Narrow" w:eastAsia="仿宋_GB2312" w:hAnsi="Arial Narrow"/>
                <w:b/>
                <w:bCs/>
                <w:szCs w:val="21"/>
              </w:rPr>
              <w:t xml:space="preserve">  </w:t>
            </w:r>
            <w:r>
              <w:rPr>
                <w:rFonts w:ascii="仿宋_GB2312" w:eastAsia="仿宋_GB2312" w:hAnsi="Arial Narrow" w:hint="eastAsia"/>
                <w:b/>
                <w:bCs/>
                <w:szCs w:val="21"/>
              </w:rPr>
              <w:t>容</w:t>
            </w:r>
          </w:p>
        </w:tc>
        <w:tc>
          <w:tcPr>
            <w:tcW w:w="1016" w:type="pct"/>
            <w:tcBorders>
              <w:top w:val="single" w:sz="8" w:space="0" w:color="auto"/>
              <w:left w:val="nil"/>
              <w:bottom w:val="single" w:sz="4" w:space="0" w:color="auto"/>
              <w:right w:val="nil"/>
            </w:tcBorders>
            <w:shd w:val="clear" w:color="auto" w:fill="auto"/>
            <w:noWrap/>
            <w:vAlign w:val="center"/>
          </w:tcPr>
          <w:p w14:paraId="3B1C1265" w14:textId="77777777" w:rsidR="00B53F2C" w:rsidRDefault="000E13B2">
            <w:pPr>
              <w:jc w:val="right"/>
              <w:rPr>
                <w:rFonts w:ascii="仿宋_GB2312" w:eastAsia="仿宋_GB2312" w:hAnsi="Arial Narrow"/>
                <w:b/>
                <w:bCs/>
                <w:szCs w:val="21"/>
              </w:rPr>
            </w:pPr>
            <w:r>
              <w:rPr>
                <w:rFonts w:ascii="仿宋_GB2312" w:eastAsia="仿宋_GB2312" w:hAnsi="Arial Narrow" w:hint="eastAsia"/>
                <w:b/>
                <w:bCs/>
                <w:szCs w:val="21"/>
              </w:rPr>
              <w:t>期末公允价值</w:t>
            </w:r>
          </w:p>
        </w:tc>
        <w:tc>
          <w:tcPr>
            <w:tcW w:w="1172" w:type="pct"/>
            <w:tcBorders>
              <w:top w:val="single" w:sz="8" w:space="0" w:color="auto"/>
              <w:left w:val="nil"/>
              <w:bottom w:val="single" w:sz="4" w:space="0" w:color="auto"/>
              <w:right w:val="nil"/>
            </w:tcBorders>
            <w:shd w:val="clear" w:color="auto" w:fill="auto"/>
            <w:noWrap/>
            <w:vAlign w:val="center"/>
          </w:tcPr>
          <w:p w14:paraId="3EFA82A2" w14:textId="77777777" w:rsidR="00B53F2C" w:rsidRDefault="000E13B2">
            <w:pPr>
              <w:jc w:val="left"/>
              <w:rPr>
                <w:rFonts w:ascii="仿宋_GB2312" w:eastAsia="仿宋_GB2312" w:hAnsi="Arial Narrow"/>
                <w:b/>
                <w:bCs/>
                <w:szCs w:val="21"/>
              </w:rPr>
            </w:pPr>
            <w:r>
              <w:rPr>
                <w:rFonts w:ascii="仿宋_GB2312" w:eastAsia="仿宋_GB2312" w:hAnsi="Arial Narrow" w:hint="eastAsia"/>
                <w:b/>
                <w:bCs/>
                <w:szCs w:val="21"/>
              </w:rPr>
              <w:t>估值技术</w:t>
            </w:r>
          </w:p>
        </w:tc>
        <w:tc>
          <w:tcPr>
            <w:tcW w:w="1718" w:type="pct"/>
            <w:tcBorders>
              <w:top w:val="single" w:sz="8" w:space="0" w:color="auto"/>
              <w:left w:val="nil"/>
              <w:bottom w:val="single" w:sz="4" w:space="0" w:color="auto"/>
              <w:right w:val="nil"/>
            </w:tcBorders>
            <w:shd w:val="clear" w:color="auto" w:fill="auto"/>
            <w:noWrap/>
            <w:vAlign w:val="center"/>
          </w:tcPr>
          <w:p w14:paraId="2B7267CE" w14:textId="77777777" w:rsidR="00B53F2C" w:rsidRDefault="000E13B2">
            <w:pPr>
              <w:rPr>
                <w:rFonts w:ascii="仿宋_GB2312" w:eastAsia="仿宋_GB2312" w:hAnsi="Arial Narrow"/>
                <w:b/>
                <w:bCs/>
                <w:szCs w:val="21"/>
              </w:rPr>
            </w:pPr>
            <w:r>
              <w:rPr>
                <w:rFonts w:ascii="仿宋_GB2312" w:eastAsia="仿宋_GB2312" w:hAnsi="Arial Narrow" w:hint="eastAsia"/>
                <w:b/>
                <w:bCs/>
                <w:szCs w:val="21"/>
              </w:rPr>
              <w:t>输入值</w:t>
            </w:r>
          </w:p>
        </w:tc>
      </w:tr>
      <w:tr w:rsidR="00B53F2C" w14:paraId="20D20E90" w14:textId="77777777" w:rsidTr="00971920">
        <w:trPr>
          <w:trHeight w:val="397"/>
          <w:jc w:val="center"/>
        </w:trPr>
        <w:tc>
          <w:tcPr>
            <w:tcW w:w="1094" w:type="pct"/>
            <w:tcBorders>
              <w:top w:val="nil"/>
              <w:left w:val="nil"/>
              <w:bottom w:val="nil"/>
              <w:right w:val="nil"/>
            </w:tcBorders>
            <w:shd w:val="clear" w:color="auto" w:fill="auto"/>
            <w:noWrap/>
            <w:vAlign w:val="center"/>
          </w:tcPr>
          <w:p w14:paraId="60C3D1B6" w14:textId="77777777" w:rsidR="00B53F2C" w:rsidRDefault="000E13B2">
            <w:pPr>
              <w:rPr>
                <w:rFonts w:ascii="仿宋_GB2312" w:eastAsia="仿宋_GB2312" w:hAnsi="Arial Narrow"/>
                <w:szCs w:val="21"/>
              </w:rPr>
            </w:pPr>
            <w:r>
              <w:rPr>
                <w:rFonts w:ascii="仿宋_GB2312" w:eastAsia="仿宋_GB2312" w:hAnsi="Arial Narrow" w:hint="eastAsia"/>
                <w:szCs w:val="21"/>
              </w:rPr>
              <w:t>衍生工具：</w:t>
            </w:r>
          </w:p>
        </w:tc>
        <w:tc>
          <w:tcPr>
            <w:tcW w:w="1016" w:type="pct"/>
            <w:tcBorders>
              <w:top w:val="nil"/>
              <w:left w:val="nil"/>
              <w:bottom w:val="nil"/>
              <w:right w:val="nil"/>
            </w:tcBorders>
            <w:shd w:val="clear" w:color="auto" w:fill="auto"/>
            <w:noWrap/>
            <w:vAlign w:val="center"/>
          </w:tcPr>
          <w:p w14:paraId="53511C8A" w14:textId="77777777" w:rsidR="00B53F2C" w:rsidRDefault="00B53F2C">
            <w:pPr>
              <w:rPr>
                <w:rFonts w:ascii="仿宋_GB2312" w:eastAsia="仿宋_GB2312" w:hAnsi="Arial Narrow"/>
                <w:szCs w:val="21"/>
              </w:rPr>
            </w:pPr>
          </w:p>
        </w:tc>
        <w:tc>
          <w:tcPr>
            <w:tcW w:w="1172" w:type="pct"/>
            <w:tcBorders>
              <w:top w:val="nil"/>
              <w:left w:val="nil"/>
              <w:bottom w:val="nil"/>
              <w:right w:val="nil"/>
            </w:tcBorders>
            <w:shd w:val="clear" w:color="auto" w:fill="auto"/>
            <w:noWrap/>
            <w:vAlign w:val="center"/>
          </w:tcPr>
          <w:p w14:paraId="69C0C9C6" w14:textId="77777777" w:rsidR="00B53F2C" w:rsidRDefault="00B53F2C">
            <w:pPr>
              <w:rPr>
                <w:rFonts w:eastAsia="Times New Roman"/>
                <w:sz w:val="20"/>
              </w:rPr>
            </w:pPr>
          </w:p>
        </w:tc>
        <w:tc>
          <w:tcPr>
            <w:tcW w:w="1718" w:type="pct"/>
            <w:tcBorders>
              <w:top w:val="nil"/>
              <w:left w:val="nil"/>
              <w:bottom w:val="nil"/>
              <w:right w:val="nil"/>
            </w:tcBorders>
            <w:shd w:val="clear" w:color="auto" w:fill="auto"/>
            <w:noWrap/>
            <w:vAlign w:val="center"/>
          </w:tcPr>
          <w:p w14:paraId="2409A37F" w14:textId="77777777" w:rsidR="00B53F2C" w:rsidRDefault="00B53F2C">
            <w:pPr>
              <w:rPr>
                <w:rFonts w:eastAsia="Times New Roman"/>
                <w:sz w:val="20"/>
              </w:rPr>
            </w:pPr>
          </w:p>
        </w:tc>
      </w:tr>
      <w:tr w:rsidR="00B53F2C" w14:paraId="2E9A5875" w14:textId="77777777" w:rsidTr="00971920">
        <w:trPr>
          <w:trHeight w:val="397"/>
          <w:jc w:val="center"/>
        </w:trPr>
        <w:tc>
          <w:tcPr>
            <w:tcW w:w="1094" w:type="pct"/>
            <w:tcBorders>
              <w:top w:val="nil"/>
              <w:left w:val="nil"/>
              <w:bottom w:val="nil"/>
              <w:right w:val="nil"/>
            </w:tcBorders>
            <w:shd w:val="clear" w:color="auto" w:fill="auto"/>
            <w:noWrap/>
            <w:vAlign w:val="center"/>
          </w:tcPr>
          <w:p w14:paraId="35857278" w14:textId="77777777" w:rsidR="00B53F2C" w:rsidRDefault="000E13B2">
            <w:pPr>
              <w:rPr>
                <w:rFonts w:ascii="仿宋_GB2312" w:eastAsia="仿宋_GB2312" w:hAnsi="Arial Narrow" w:cs="宋体"/>
                <w:color w:val="FF0000"/>
                <w:szCs w:val="21"/>
              </w:rPr>
            </w:pPr>
            <w:r>
              <w:rPr>
                <w:rFonts w:ascii="仿宋_GB2312" w:eastAsia="仿宋_GB2312" w:hAnsi="Arial Narrow" w:hint="eastAsia"/>
                <w:color w:val="FF0000"/>
                <w:szCs w:val="21"/>
              </w:rPr>
              <w:t>衍生金融资产</w:t>
            </w:r>
          </w:p>
        </w:tc>
        <w:tc>
          <w:tcPr>
            <w:tcW w:w="1016" w:type="pct"/>
            <w:tcBorders>
              <w:top w:val="nil"/>
              <w:left w:val="nil"/>
              <w:bottom w:val="nil"/>
              <w:right w:val="nil"/>
            </w:tcBorders>
            <w:shd w:val="clear" w:color="auto" w:fill="auto"/>
            <w:noWrap/>
            <w:vAlign w:val="center"/>
          </w:tcPr>
          <w:p w14:paraId="5B853C5C" w14:textId="77777777" w:rsidR="00B53F2C" w:rsidRDefault="000E13B2">
            <w:pPr>
              <w:jc w:val="right"/>
              <w:rPr>
                <w:rFonts w:ascii="Arial Narrow" w:hAnsi="Arial Narrow"/>
                <w:szCs w:val="21"/>
              </w:rPr>
            </w:pPr>
            <w:r>
              <w:rPr>
                <w:rFonts w:ascii="Arial Narrow" w:hAnsi="Arial Narrow"/>
                <w:szCs w:val="21"/>
              </w:rPr>
              <w:t>--</w:t>
            </w:r>
          </w:p>
        </w:tc>
        <w:tc>
          <w:tcPr>
            <w:tcW w:w="1172" w:type="pct"/>
            <w:tcBorders>
              <w:top w:val="nil"/>
              <w:left w:val="nil"/>
              <w:bottom w:val="nil"/>
              <w:right w:val="nil"/>
            </w:tcBorders>
            <w:shd w:val="clear" w:color="auto" w:fill="auto"/>
            <w:noWrap/>
            <w:vAlign w:val="center"/>
          </w:tcPr>
          <w:p w14:paraId="21697C4D" w14:textId="77777777" w:rsidR="00B53F2C" w:rsidRDefault="000E13B2">
            <w:pPr>
              <w:jc w:val="left"/>
              <w:rPr>
                <w:rFonts w:ascii="仿宋_GB2312" w:eastAsia="仿宋_GB2312" w:hAnsi="Arial Narrow"/>
                <w:color w:val="FF0000"/>
                <w:szCs w:val="21"/>
              </w:rPr>
            </w:pPr>
            <w:r>
              <w:rPr>
                <w:rFonts w:ascii="仿宋_GB2312" w:eastAsia="仿宋_GB2312" w:hAnsi="Arial Narrow" w:hint="eastAsia"/>
                <w:color w:val="FF0000"/>
                <w:szCs w:val="21"/>
              </w:rPr>
              <w:t>现金流量折现法</w:t>
            </w:r>
          </w:p>
        </w:tc>
        <w:tc>
          <w:tcPr>
            <w:tcW w:w="1718" w:type="pct"/>
            <w:tcBorders>
              <w:top w:val="nil"/>
              <w:left w:val="nil"/>
              <w:bottom w:val="nil"/>
              <w:right w:val="nil"/>
            </w:tcBorders>
            <w:shd w:val="clear" w:color="auto" w:fill="auto"/>
            <w:vAlign w:val="center"/>
          </w:tcPr>
          <w:p w14:paraId="66D25882" w14:textId="77777777" w:rsidR="00B53F2C" w:rsidRDefault="000E13B2">
            <w:pPr>
              <w:rPr>
                <w:rFonts w:ascii="仿宋_GB2312" w:eastAsia="仿宋_GB2312" w:hAnsi="Arial Narrow"/>
                <w:color w:val="FF0000"/>
                <w:szCs w:val="21"/>
              </w:rPr>
            </w:pPr>
            <w:r>
              <w:rPr>
                <w:rFonts w:ascii="仿宋_GB2312" w:eastAsia="仿宋_GB2312" w:hAnsi="Arial Narrow" w:hint="eastAsia"/>
                <w:color w:val="FF0000"/>
                <w:szCs w:val="21"/>
              </w:rPr>
              <w:t>预期利率</w:t>
            </w:r>
            <w:r>
              <w:rPr>
                <w:rFonts w:ascii="仿宋_GB2312" w:eastAsia="仿宋_GB2312" w:hAnsi="Arial Narrow" w:hint="eastAsia"/>
                <w:color w:val="FF0000"/>
                <w:szCs w:val="21"/>
              </w:rPr>
              <w:br/>
              <w:t>合同利率</w:t>
            </w:r>
            <w:r>
              <w:rPr>
                <w:rFonts w:ascii="仿宋_GB2312" w:eastAsia="仿宋_GB2312" w:hAnsi="Arial Narrow" w:hint="eastAsia"/>
                <w:color w:val="FF0000"/>
                <w:szCs w:val="21"/>
              </w:rPr>
              <w:br/>
              <w:t>反映发行人信用风险的折现率</w:t>
            </w:r>
          </w:p>
        </w:tc>
      </w:tr>
      <w:tr w:rsidR="00B53F2C" w14:paraId="7059ED69" w14:textId="77777777" w:rsidTr="00971920">
        <w:trPr>
          <w:trHeight w:val="397"/>
          <w:jc w:val="center"/>
        </w:trPr>
        <w:tc>
          <w:tcPr>
            <w:tcW w:w="1094" w:type="pct"/>
            <w:tcBorders>
              <w:top w:val="nil"/>
              <w:left w:val="nil"/>
              <w:bottom w:val="single" w:sz="8" w:space="0" w:color="auto"/>
              <w:right w:val="nil"/>
            </w:tcBorders>
            <w:shd w:val="clear" w:color="auto" w:fill="auto"/>
            <w:noWrap/>
            <w:vAlign w:val="center"/>
          </w:tcPr>
          <w:p w14:paraId="72404330" w14:textId="77777777" w:rsidR="00B53F2C" w:rsidRDefault="000E13B2">
            <w:pPr>
              <w:rPr>
                <w:rFonts w:ascii="仿宋_GB2312" w:eastAsia="仿宋_GB2312" w:hAnsi="Arial Narrow"/>
                <w:color w:val="FF0000"/>
                <w:szCs w:val="21"/>
              </w:rPr>
            </w:pPr>
            <w:r>
              <w:rPr>
                <w:rFonts w:ascii="仿宋_GB2312" w:eastAsia="仿宋_GB2312" w:hAnsi="Arial Narrow" w:hint="eastAsia"/>
                <w:color w:val="FF0000"/>
                <w:szCs w:val="21"/>
              </w:rPr>
              <w:t>衍生金融负债</w:t>
            </w:r>
          </w:p>
        </w:tc>
        <w:tc>
          <w:tcPr>
            <w:tcW w:w="1016" w:type="pct"/>
            <w:tcBorders>
              <w:top w:val="nil"/>
              <w:left w:val="nil"/>
              <w:bottom w:val="single" w:sz="8" w:space="0" w:color="auto"/>
              <w:right w:val="nil"/>
            </w:tcBorders>
            <w:shd w:val="clear" w:color="auto" w:fill="auto"/>
            <w:noWrap/>
            <w:vAlign w:val="center"/>
          </w:tcPr>
          <w:p w14:paraId="265E7B9B" w14:textId="77777777" w:rsidR="00B53F2C" w:rsidRDefault="000E13B2">
            <w:pPr>
              <w:jc w:val="right"/>
              <w:rPr>
                <w:rFonts w:ascii="Arial Narrow" w:hAnsi="Arial Narrow"/>
                <w:szCs w:val="21"/>
              </w:rPr>
            </w:pPr>
            <w:r>
              <w:rPr>
                <w:rFonts w:ascii="Arial Narrow" w:hAnsi="Arial Narrow"/>
                <w:szCs w:val="21"/>
              </w:rPr>
              <w:t>--</w:t>
            </w:r>
          </w:p>
        </w:tc>
        <w:tc>
          <w:tcPr>
            <w:tcW w:w="1172" w:type="pct"/>
            <w:tcBorders>
              <w:top w:val="nil"/>
              <w:left w:val="nil"/>
              <w:bottom w:val="single" w:sz="8" w:space="0" w:color="auto"/>
              <w:right w:val="nil"/>
            </w:tcBorders>
            <w:shd w:val="clear" w:color="auto" w:fill="auto"/>
            <w:noWrap/>
            <w:vAlign w:val="center"/>
          </w:tcPr>
          <w:p w14:paraId="11B8A3D5" w14:textId="77777777" w:rsidR="00B53F2C" w:rsidRDefault="000E13B2">
            <w:pPr>
              <w:jc w:val="left"/>
              <w:rPr>
                <w:rFonts w:ascii="仿宋_GB2312" w:eastAsia="仿宋_GB2312" w:hAnsi="Arial Narrow"/>
                <w:color w:val="FF0000"/>
                <w:szCs w:val="21"/>
              </w:rPr>
            </w:pPr>
            <w:r>
              <w:rPr>
                <w:rFonts w:ascii="仿宋_GB2312" w:eastAsia="仿宋_GB2312" w:hAnsi="Arial Narrow" w:hint="eastAsia"/>
                <w:color w:val="FF0000"/>
                <w:szCs w:val="21"/>
              </w:rPr>
              <w:t>现金流量折现法</w:t>
            </w:r>
          </w:p>
        </w:tc>
        <w:tc>
          <w:tcPr>
            <w:tcW w:w="1718" w:type="pct"/>
            <w:tcBorders>
              <w:top w:val="nil"/>
              <w:left w:val="nil"/>
              <w:bottom w:val="single" w:sz="8" w:space="0" w:color="auto"/>
              <w:right w:val="nil"/>
            </w:tcBorders>
            <w:shd w:val="clear" w:color="auto" w:fill="auto"/>
            <w:vAlign w:val="center"/>
          </w:tcPr>
          <w:p w14:paraId="7371D088" w14:textId="77777777" w:rsidR="00B53F2C" w:rsidRDefault="000E13B2">
            <w:pPr>
              <w:rPr>
                <w:rFonts w:ascii="仿宋_GB2312" w:eastAsia="仿宋_GB2312" w:hAnsi="Arial Narrow"/>
                <w:color w:val="FF0000"/>
                <w:szCs w:val="21"/>
              </w:rPr>
            </w:pPr>
            <w:r>
              <w:rPr>
                <w:rFonts w:ascii="仿宋_GB2312" w:eastAsia="仿宋_GB2312" w:hAnsi="Arial Narrow" w:hint="eastAsia"/>
                <w:color w:val="FF0000"/>
                <w:szCs w:val="21"/>
              </w:rPr>
              <w:t>预期利率</w:t>
            </w:r>
            <w:r>
              <w:rPr>
                <w:rFonts w:ascii="仿宋_GB2312" w:eastAsia="仿宋_GB2312" w:hAnsi="Arial Narrow" w:hint="eastAsia"/>
                <w:color w:val="FF0000"/>
                <w:szCs w:val="21"/>
              </w:rPr>
              <w:br/>
              <w:t>合同利率</w:t>
            </w:r>
            <w:r>
              <w:rPr>
                <w:rFonts w:ascii="仿宋_GB2312" w:eastAsia="仿宋_GB2312" w:hAnsi="Arial Narrow" w:hint="eastAsia"/>
                <w:color w:val="FF0000"/>
                <w:szCs w:val="21"/>
              </w:rPr>
              <w:br/>
              <w:t>反映发行人信用风险的折现率</w:t>
            </w:r>
          </w:p>
        </w:tc>
      </w:tr>
    </w:tbl>
    <w:bookmarkEnd w:id="94"/>
    <w:p w14:paraId="31FF9646" w14:textId="14B28EEE" w:rsidR="00B53F2C" w:rsidRDefault="00F2583D">
      <w:pPr>
        <w:pStyle w:val="35"/>
        <w:numPr>
          <w:ilvl w:val="0"/>
          <w:numId w:val="0"/>
        </w:numPr>
        <w:rPr>
          <w:rFonts w:cs="仿宋_GB2312"/>
          <w:color w:val="0000FF"/>
        </w:rPr>
      </w:pPr>
      <w:r>
        <w:rPr>
          <w:rFonts w:hint="eastAsia"/>
        </w:rPr>
        <w:t>（</w:t>
      </w:r>
      <w:r>
        <w:rPr>
          <w:rFonts w:hint="eastAsia"/>
        </w:rPr>
        <w:t>3</w:t>
      </w:r>
      <w:r>
        <w:rPr>
          <w:rFonts w:hint="eastAsia"/>
        </w:rPr>
        <w:t>）</w:t>
      </w:r>
      <w:r w:rsidR="000E13B2">
        <w:t>第三层次公允价值计量中使用的重要的不可观察输入值的量化信息</w:t>
      </w:r>
      <w:r w:rsidR="000E13B2">
        <w:rPr>
          <w:rFonts w:cs="仿宋_GB2312"/>
          <w:color w:val="0000FF"/>
        </w:rPr>
        <w:t>（不适用的项目请删除）</w:t>
      </w:r>
    </w:p>
    <w:tbl>
      <w:tblPr>
        <w:tblW w:w="0" w:type="auto"/>
        <w:tblBorders>
          <w:top w:val="single" w:sz="8" w:space="0" w:color="auto"/>
          <w:bottom w:val="single" w:sz="8" w:space="0" w:color="auto"/>
        </w:tblBorders>
        <w:tblLook w:val="04A0" w:firstRow="1" w:lastRow="0" w:firstColumn="1" w:lastColumn="0" w:noHBand="0" w:noVBand="1"/>
      </w:tblPr>
      <w:tblGrid>
        <w:gridCol w:w="1747"/>
        <w:gridCol w:w="1383"/>
        <w:gridCol w:w="1296"/>
        <w:gridCol w:w="2045"/>
        <w:gridCol w:w="1925"/>
      </w:tblGrid>
      <w:tr w:rsidR="00B53F2C" w14:paraId="685BCBF9" w14:textId="77777777">
        <w:trPr>
          <w:trHeight w:val="340"/>
        </w:trPr>
        <w:tc>
          <w:tcPr>
            <w:tcW w:w="1949" w:type="dxa"/>
            <w:tcBorders>
              <w:top w:val="single" w:sz="8" w:space="0" w:color="auto"/>
              <w:bottom w:val="single" w:sz="4" w:space="0" w:color="auto"/>
            </w:tcBorders>
            <w:shd w:val="clear" w:color="auto" w:fill="auto"/>
            <w:vAlign w:val="center"/>
          </w:tcPr>
          <w:p w14:paraId="580C86DD" w14:textId="77777777" w:rsidR="00B53F2C" w:rsidRDefault="000E13B2">
            <w:pPr>
              <w:rPr>
                <w:rFonts w:ascii="Arial Narrow" w:eastAsia="仿宋_GB2312" w:hAnsi="Arial Narrow"/>
                <w:b/>
                <w:szCs w:val="21"/>
              </w:rPr>
            </w:pPr>
            <w:r>
              <w:rPr>
                <w:rFonts w:ascii="Arial Narrow" w:eastAsia="仿宋_GB2312" w:hAnsi="Arial Narrow" w:hint="eastAsia"/>
                <w:b/>
                <w:szCs w:val="21"/>
              </w:rPr>
              <w:t>内</w:t>
            </w:r>
            <w:r>
              <w:rPr>
                <w:rFonts w:ascii="Arial Narrow" w:eastAsia="仿宋_GB2312" w:hAnsi="Arial Narrow" w:hint="eastAsia"/>
                <w:b/>
                <w:szCs w:val="21"/>
              </w:rPr>
              <w:t xml:space="preserve">  </w:t>
            </w:r>
            <w:r>
              <w:rPr>
                <w:rFonts w:ascii="Arial Narrow" w:eastAsia="仿宋_GB2312" w:hAnsi="Arial Narrow" w:hint="eastAsia"/>
                <w:b/>
                <w:szCs w:val="21"/>
              </w:rPr>
              <w:t>容</w:t>
            </w:r>
          </w:p>
        </w:tc>
        <w:tc>
          <w:tcPr>
            <w:tcW w:w="1558" w:type="dxa"/>
            <w:tcBorders>
              <w:top w:val="single" w:sz="8" w:space="0" w:color="auto"/>
              <w:bottom w:val="single" w:sz="4" w:space="0" w:color="auto"/>
            </w:tcBorders>
            <w:shd w:val="clear" w:color="auto" w:fill="auto"/>
            <w:vAlign w:val="center"/>
          </w:tcPr>
          <w:p w14:paraId="739EB435" w14:textId="77777777" w:rsidR="00B53F2C" w:rsidRDefault="000E13B2">
            <w:pPr>
              <w:jc w:val="center"/>
              <w:rPr>
                <w:rFonts w:ascii="Arial Narrow" w:eastAsia="仿宋_GB2312" w:hAnsi="Arial Narrow"/>
                <w:b/>
                <w:szCs w:val="21"/>
              </w:rPr>
            </w:pPr>
            <w:r>
              <w:rPr>
                <w:rFonts w:ascii="Arial Narrow" w:eastAsia="仿宋_GB2312" w:hAnsi="Arial Narrow" w:hint="eastAsia"/>
                <w:b/>
                <w:szCs w:val="21"/>
              </w:rPr>
              <w:t>期末公允价值</w:t>
            </w:r>
          </w:p>
        </w:tc>
        <w:tc>
          <w:tcPr>
            <w:tcW w:w="1417" w:type="dxa"/>
            <w:tcBorders>
              <w:top w:val="single" w:sz="8" w:space="0" w:color="auto"/>
              <w:bottom w:val="single" w:sz="4" w:space="0" w:color="auto"/>
            </w:tcBorders>
            <w:shd w:val="clear" w:color="auto" w:fill="auto"/>
            <w:vAlign w:val="center"/>
          </w:tcPr>
          <w:p w14:paraId="2A7452FC" w14:textId="77777777" w:rsidR="00B53F2C" w:rsidRDefault="000E13B2">
            <w:pPr>
              <w:jc w:val="center"/>
              <w:rPr>
                <w:rFonts w:ascii="Arial Narrow" w:eastAsia="仿宋_GB2312" w:hAnsi="Arial Narrow"/>
                <w:b/>
                <w:szCs w:val="21"/>
              </w:rPr>
            </w:pPr>
            <w:r>
              <w:rPr>
                <w:rFonts w:ascii="Arial Narrow" w:eastAsia="仿宋_GB2312" w:hAnsi="Arial Narrow" w:hint="eastAsia"/>
                <w:b/>
                <w:szCs w:val="21"/>
              </w:rPr>
              <w:t>估值技术</w:t>
            </w:r>
          </w:p>
        </w:tc>
        <w:tc>
          <w:tcPr>
            <w:tcW w:w="2266" w:type="dxa"/>
            <w:tcBorders>
              <w:top w:val="single" w:sz="8" w:space="0" w:color="auto"/>
              <w:bottom w:val="single" w:sz="4" w:space="0" w:color="auto"/>
            </w:tcBorders>
            <w:shd w:val="clear" w:color="auto" w:fill="auto"/>
            <w:vAlign w:val="center"/>
          </w:tcPr>
          <w:p w14:paraId="4BA05F98" w14:textId="77777777" w:rsidR="00B53F2C" w:rsidRDefault="000E13B2">
            <w:pPr>
              <w:jc w:val="center"/>
              <w:rPr>
                <w:rFonts w:ascii="Arial Narrow" w:eastAsia="仿宋_GB2312" w:hAnsi="Arial Narrow"/>
                <w:b/>
                <w:szCs w:val="21"/>
              </w:rPr>
            </w:pPr>
            <w:r>
              <w:rPr>
                <w:rFonts w:ascii="Arial Narrow" w:eastAsia="仿宋_GB2312" w:hAnsi="Arial Narrow" w:hint="eastAsia"/>
                <w:b/>
                <w:szCs w:val="21"/>
              </w:rPr>
              <w:t>不可观察输入值</w:t>
            </w:r>
          </w:p>
        </w:tc>
        <w:tc>
          <w:tcPr>
            <w:tcW w:w="2091" w:type="dxa"/>
            <w:tcBorders>
              <w:top w:val="single" w:sz="8" w:space="0" w:color="auto"/>
              <w:bottom w:val="single" w:sz="4" w:space="0" w:color="auto"/>
            </w:tcBorders>
            <w:shd w:val="clear" w:color="auto" w:fill="auto"/>
            <w:vAlign w:val="center"/>
          </w:tcPr>
          <w:p w14:paraId="62802016" w14:textId="77777777" w:rsidR="00B53F2C" w:rsidRDefault="000E13B2">
            <w:pPr>
              <w:jc w:val="center"/>
              <w:rPr>
                <w:rFonts w:ascii="Arial Narrow" w:eastAsia="仿宋_GB2312" w:hAnsi="Arial Narrow"/>
                <w:b/>
                <w:szCs w:val="21"/>
              </w:rPr>
            </w:pPr>
            <w:r>
              <w:rPr>
                <w:rFonts w:ascii="Arial Narrow" w:eastAsia="仿宋_GB2312" w:hAnsi="Arial Narrow" w:hint="eastAsia"/>
                <w:b/>
                <w:szCs w:val="21"/>
              </w:rPr>
              <w:t>范围（加权平均值）</w:t>
            </w:r>
          </w:p>
        </w:tc>
      </w:tr>
      <w:tr w:rsidR="00B53F2C" w14:paraId="5DD4F6B6" w14:textId="77777777">
        <w:trPr>
          <w:trHeight w:val="340"/>
        </w:trPr>
        <w:tc>
          <w:tcPr>
            <w:tcW w:w="1949" w:type="dxa"/>
            <w:tcBorders>
              <w:top w:val="single" w:sz="4" w:space="0" w:color="auto"/>
            </w:tcBorders>
            <w:shd w:val="clear" w:color="auto" w:fill="auto"/>
            <w:vAlign w:val="center"/>
          </w:tcPr>
          <w:p w14:paraId="24AD0373" w14:textId="77777777" w:rsidR="00B53F2C" w:rsidRDefault="000E13B2">
            <w:pPr>
              <w:rPr>
                <w:rFonts w:ascii="Arial Narrow" w:eastAsia="仿宋_GB2312" w:hAnsi="Arial Narrow"/>
                <w:szCs w:val="21"/>
              </w:rPr>
            </w:pPr>
            <w:r>
              <w:rPr>
                <w:rFonts w:ascii="Arial Narrow" w:eastAsia="仿宋_GB2312" w:hAnsi="Arial Narrow" w:hint="eastAsia"/>
                <w:szCs w:val="21"/>
              </w:rPr>
              <w:t>权益工具投资：</w:t>
            </w:r>
          </w:p>
        </w:tc>
        <w:tc>
          <w:tcPr>
            <w:tcW w:w="1558" w:type="dxa"/>
            <w:tcBorders>
              <w:top w:val="single" w:sz="4" w:space="0" w:color="auto"/>
            </w:tcBorders>
            <w:shd w:val="clear" w:color="auto" w:fill="auto"/>
            <w:vAlign w:val="center"/>
          </w:tcPr>
          <w:p w14:paraId="1C6A0D26" w14:textId="77777777" w:rsidR="00B53F2C" w:rsidRDefault="00B53F2C">
            <w:pPr>
              <w:jc w:val="right"/>
              <w:rPr>
                <w:rFonts w:ascii="Arial Narrow" w:eastAsia="仿宋_GB2312" w:hAnsi="Arial Narrow"/>
                <w:szCs w:val="21"/>
              </w:rPr>
            </w:pPr>
          </w:p>
        </w:tc>
        <w:tc>
          <w:tcPr>
            <w:tcW w:w="1417" w:type="dxa"/>
            <w:tcBorders>
              <w:top w:val="single" w:sz="4" w:space="0" w:color="auto"/>
            </w:tcBorders>
            <w:shd w:val="clear" w:color="auto" w:fill="auto"/>
            <w:vAlign w:val="center"/>
          </w:tcPr>
          <w:p w14:paraId="2B873164" w14:textId="77777777" w:rsidR="00B53F2C" w:rsidRDefault="00B53F2C">
            <w:pPr>
              <w:rPr>
                <w:rFonts w:ascii="Arial Narrow" w:eastAsia="仿宋_GB2312" w:hAnsi="Arial Narrow"/>
                <w:szCs w:val="21"/>
              </w:rPr>
            </w:pPr>
          </w:p>
        </w:tc>
        <w:tc>
          <w:tcPr>
            <w:tcW w:w="2266" w:type="dxa"/>
            <w:tcBorders>
              <w:top w:val="single" w:sz="4" w:space="0" w:color="auto"/>
            </w:tcBorders>
            <w:shd w:val="clear" w:color="auto" w:fill="auto"/>
            <w:vAlign w:val="center"/>
          </w:tcPr>
          <w:p w14:paraId="7C7E80D9" w14:textId="77777777" w:rsidR="00B53F2C" w:rsidRDefault="00B53F2C">
            <w:pPr>
              <w:rPr>
                <w:rFonts w:ascii="Arial Narrow" w:eastAsia="仿宋_GB2312" w:hAnsi="Arial Narrow"/>
                <w:szCs w:val="21"/>
              </w:rPr>
            </w:pPr>
          </w:p>
        </w:tc>
        <w:tc>
          <w:tcPr>
            <w:tcW w:w="2091" w:type="dxa"/>
            <w:tcBorders>
              <w:top w:val="single" w:sz="4" w:space="0" w:color="auto"/>
            </w:tcBorders>
            <w:shd w:val="clear" w:color="auto" w:fill="auto"/>
            <w:vAlign w:val="center"/>
          </w:tcPr>
          <w:p w14:paraId="1C21F587" w14:textId="77777777" w:rsidR="00B53F2C" w:rsidRDefault="00B53F2C">
            <w:pPr>
              <w:jc w:val="right"/>
              <w:rPr>
                <w:rFonts w:ascii="Arial Narrow" w:eastAsia="仿宋_GB2312" w:hAnsi="Arial Narrow"/>
                <w:szCs w:val="21"/>
              </w:rPr>
            </w:pPr>
          </w:p>
        </w:tc>
      </w:tr>
      <w:tr w:rsidR="00B53F2C" w14:paraId="50883E44" w14:textId="77777777">
        <w:tc>
          <w:tcPr>
            <w:tcW w:w="1949" w:type="dxa"/>
            <w:vMerge w:val="restart"/>
            <w:shd w:val="clear" w:color="auto" w:fill="auto"/>
            <w:vAlign w:val="center"/>
          </w:tcPr>
          <w:p w14:paraId="4E098693"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非上市股权投资</w:t>
            </w:r>
          </w:p>
        </w:tc>
        <w:tc>
          <w:tcPr>
            <w:tcW w:w="1558" w:type="dxa"/>
            <w:shd w:val="clear" w:color="auto" w:fill="auto"/>
            <w:vAlign w:val="center"/>
          </w:tcPr>
          <w:p w14:paraId="5E7C82CD"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69B2E4A9"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市场法（企业价值倍数）</w:t>
            </w:r>
          </w:p>
        </w:tc>
        <w:tc>
          <w:tcPr>
            <w:tcW w:w="2266" w:type="dxa"/>
            <w:shd w:val="clear" w:color="auto" w:fill="auto"/>
            <w:vAlign w:val="center"/>
          </w:tcPr>
          <w:p w14:paraId="0EFB20B5"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EBITDA</w:t>
            </w:r>
            <w:r>
              <w:rPr>
                <w:rFonts w:ascii="Arial Narrow" w:eastAsia="仿宋_GB2312" w:hAnsi="Arial Narrow" w:hint="eastAsia"/>
                <w:color w:val="FF0000"/>
                <w:szCs w:val="21"/>
              </w:rPr>
              <w:t>乘数</w:t>
            </w:r>
          </w:p>
          <w:p w14:paraId="53227627"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收入乘数</w:t>
            </w:r>
          </w:p>
          <w:p w14:paraId="6C1B8B0F"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流动性折价</w:t>
            </w:r>
          </w:p>
          <w:p w14:paraId="77B2B6EE"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控制权溢价</w:t>
            </w:r>
          </w:p>
        </w:tc>
        <w:tc>
          <w:tcPr>
            <w:tcW w:w="2091" w:type="dxa"/>
            <w:shd w:val="clear" w:color="auto" w:fill="auto"/>
            <w:vAlign w:val="center"/>
          </w:tcPr>
          <w:p w14:paraId="1E20CBAA"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10-1</w:t>
            </w:r>
            <w:r>
              <w:rPr>
                <w:rFonts w:ascii="Arial Narrow" w:eastAsia="仿宋_GB2312" w:hAnsi="Arial Narrow" w:hint="eastAsia"/>
                <w:color w:val="FF0000"/>
                <w:szCs w:val="21"/>
              </w:rPr>
              <w:t>5</w:t>
            </w:r>
            <w:r>
              <w:rPr>
                <w:rFonts w:ascii="Arial Narrow" w:eastAsia="仿宋_GB2312" w:hAnsi="Arial Narrow"/>
                <w:color w:val="FF0000"/>
                <w:szCs w:val="21"/>
              </w:rPr>
              <w:t xml:space="preserve"> (11.3)</w:t>
            </w:r>
          </w:p>
          <w:p w14:paraId="6B31EE54"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1.5-2.0 (1.7)</w:t>
            </w:r>
          </w:p>
          <w:p w14:paraId="759107D8"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5%-20% (17%)</w:t>
            </w:r>
          </w:p>
          <w:p w14:paraId="57E6E912"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10%-30% (20%)</w:t>
            </w:r>
          </w:p>
        </w:tc>
      </w:tr>
      <w:tr w:rsidR="00B53F2C" w14:paraId="2F7C0443" w14:textId="77777777">
        <w:tc>
          <w:tcPr>
            <w:tcW w:w="1949" w:type="dxa"/>
            <w:vMerge/>
            <w:shd w:val="clear" w:color="auto" w:fill="auto"/>
            <w:vAlign w:val="center"/>
          </w:tcPr>
          <w:p w14:paraId="15C991AB" w14:textId="77777777" w:rsidR="00B53F2C" w:rsidRDefault="00B53F2C">
            <w:pPr>
              <w:rPr>
                <w:rFonts w:ascii="Arial Narrow" w:eastAsia="仿宋_GB2312" w:hAnsi="Arial Narrow"/>
                <w:color w:val="FF0000"/>
                <w:szCs w:val="21"/>
              </w:rPr>
            </w:pPr>
          </w:p>
        </w:tc>
        <w:tc>
          <w:tcPr>
            <w:tcW w:w="1558" w:type="dxa"/>
            <w:shd w:val="clear" w:color="auto" w:fill="auto"/>
            <w:vAlign w:val="center"/>
          </w:tcPr>
          <w:p w14:paraId="70E6143A"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45A2DD5F"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收益法（现金流量折现法）</w:t>
            </w:r>
          </w:p>
        </w:tc>
        <w:tc>
          <w:tcPr>
            <w:tcW w:w="2266" w:type="dxa"/>
            <w:shd w:val="clear" w:color="auto" w:fill="auto"/>
            <w:vAlign w:val="center"/>
          </w:tcPr>
          <w:p w14:paraId="1413595C"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加权平均资本成本</w:t>
            </w:r>
          </w:p>
          <w:p w14:paraId="4557DBB7"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长期收入增长率</w:t>
            </w:r>
          </w:p>
          <w:p w14:paraId="5694C549"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长期税前营业利润率</w:t>
            </w:r>
          </w:p>
          <w:p w14:paraId="24615823"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流动性折价</w:t>
            </w:r>
          </w:p>
          <w:p w14:paraId="457F0FA8"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控制权溢价</w:t>
            </w:r>
          </w:p>
        </w:tc>
        <w:tc>
          <w:tcPr>
            <w:tcW w:w="2091" w:type="dxa"/>
            <w:shd w:val="clear" w:color="auto" w:fill="auto"/>
            <w:vAlign w:val="center"/>
          </w:tcPr>
          <w:p w14:paraId="36886AD0" w14:textId="77777777" w:rsidR="00B53F2C" w:rsidRDefault="000E13B2">
            <w:pPr>
              <w:jc w:val="right"/>
              <w:rPr>
                <w:rFonts w:ascii="Arial Narrow" w:eastAsia="仿宋_GB2312" w:hAnsi="Arial Narrow"/>
                <w:color w:val="FF0000"/>
                <w:szCs w:val="21"/>
              </w:rPr>
            </w:pPr>
            <w:r>
              <w:rPr>
                <w:rFonts w:ascii="Arial Narrow" w:eastAsia="仿宋_GB2312" w:hAnsi="Arial Narrow" w:hint="eastAsia"/>
                <w:color w:val="FF0000"/>
                <w:szCs w:val="21"/>
              </w:rPr>
              <w:t>8</w:t>
            </w:r>
            <w:r>
              <w:rPr>
                <w:rFonts w:ascii="Arial Narrow" w:eastAsia="仿宋_GB2312" w:hAnsi="Arial Narrow"/>
                <w:color w:val="FF0000"/>
                <w:szCs w:val="21"/>
              </w:rPr>
              <w:t>%-16% (12.1%)</w:t>
            </w:r>
          </w:p>
          <w:p w14:paraId="2A766BAE"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2%-</w:t>
            </w:r>
            <w:r>
              <w:rPr>
                <w:rFonts w:ascii="Arial Narrow" w:eastAsia="仿宋_GB2312" w:hAnsi="Arial Narrow" w:hint="eastAsia"/>
                <w:color w:val="FF0000"/>
                <w:szCs w:val="21"/>
              </w:rPr>
              <w:t>6</w:t>
            </w:r>
            <w:r>
              <w:rPr>
                <w:rFonts w:ascii="Arial Narrow" w:eastAsia="仿宋_GB2312" w:hAnsi="Arial Narrow"/>
                <w:color w:val="FF0000"/>
                <w:szCs w:val="21"/>
              </w:rPr>
              <w:t>% (4.2%)</w:t>
            </w:r>
          </w:p>
          <w:p w14:paraId="1C0DBBF1"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3%-20% (10.3%)</w:t>
            </w:r>
          </w:p>
          <w:p w14:paraId="55EFDC33"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5%-20% (17%)</w:t>
            </w:r>
          </w:p>
          <w:p w14:paraId="6DDF6D96"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10%-30% (20%)</w:t>
            </w:r>
          </w:p>
        </w:tc>
      </w:tr>
      <w:tr w:rsidR="00B53F2C" w14:paraId="701F37CA" w14:textId="77777777">
        <w:trPr>
          <w:trHeight w:val="340"/>
        </w:trPr>
        <w:tc>
          <w:tcPr>
            <w:tcW w:w="1949" w:type="dxa"/>
            <w:shd w:val="clear" w:color="auto" w:fill="auto"/>
            <w:vAlign w:val="center"/>
          </w:tcPr>
          <w:p w14:paraId="43BC400D"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私募股权基金投资</w:t>
            </w:r>
          </w:p>
        </w:tc>
        <w:tc>
          <w:tcPr>
            <w:tcW w:w="1558" w:type="dxa"/>
            <w:shd w:val="clear" w:color="auto" w:fill="auto"/>
            <w:vAlign w:val="center"/>
          </w:tcPr>
          <w:p w14:paraId="27F21807"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0D908E33"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净资产价值</w:t>
            </w:r>
          </w:p>
        </w:tc>
        <w:tc>
          <w:tcPr>
            <w:tcW w:w="2266" w:type="dxa"/>
            <w:shd w:val="clear" w:color="auto" w:fill="auto"/>
            <w:vAlign w:val="center"/>
          </w:tcPr>
          <w:p w14:paraId="7DAC0334"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不适用</w:t>
            </w:r>
          </w:p>
        </w:tc>
        <w:tc>
          <w:tcPr>
            <w:tcW w:w="2091" w:type="dxa"/>
            <w:shd w:val="clear" w:color="auto" w:fill="auto"/>
            <w:vAlign w:val="center"/>
          </w:tcPr>
          <w:p w14:paraId="4B03E970" w14:textId="77777777" w:rsidR="00B53F2C" w:rsidRDefault="000E13B2">
            <w:pPr>
              <w:jc w:val="right"/>
              <w:rPr>
                <w:rFonts w:ascii="Arial Narrow" w:eastAsia="仿宋_GB2312" w:hAnsi="Arial Narrow"/>
                <w:color w:val="FF0000"/>
                <w:szCs w:val="21"/>
              </w:rPr>
            </w:pPr>
            <w:r>
              <w:rPr>
                <w:rFonts w:ascii="Arial Narrow" w:eastAsia="仿宋_GB2312" w:hAnsi="Arial Narrow" w:hint="eastAsia"/>
                <w:color w:val="FF0000"/>
                <w:szCs w:val="21"/>
              </w:rPr>
              <w:t>N/A</w:t>
            </w:r>
          </w:p>
        </w:tc>
      </w:tr>
      <w:tr w:rsidR="00B53F2C" w14:paraId="5421A058" w14:textId="77777777">
        <w:trPr>
          <w:trHeight w:val="340"/>
        </w:trPr>
        <w:tc>
          <w:tcPr>
            <w:tcW w:w="1949" w:type="dxa"/>
            <w:shd w:val="clear" w:color="auto" w:fill="auto"/>
            <w:vAlign w:val="center"/>
          </w:tcPr>
          <w:p w14:paraId="78AC32DF" w14:textId="77777777" w:rsidR="00B53F2C" w:rsidRDefault="000E13B2">
            <w:pPr>
              <w:rPr>
                <w:rFonts w:ascii="Arial Narrow" w:eastAsia="仿宋_GB2312" w:hAnsi="Arial Narrow"/>
                <w:szCs w:val="21"/>
              </w:rPr>
            </w:pPr>
            <w:r>
              <w:rPr>
                <w:rFonts w:ascii="Arial Narrow" w:eastAsia="仿宋_GB2312" w:hAnsi="Arial Narrow" w:hint="eastAsia"/>
                <w:szCs w:val="21"/>
              </w:rPr>
              <w:t>债务工具投资：</w:t>
            </w:r>
          </w:p>
        </w:tc>
        <w:tc>
          <w:tcPr>
            <w:tcW w:w="1558" w:type="dxa"/>
            <w:shd w:val="clear" w:color="auto" w:fill="auto"/>
            <w:vAlign w:val="center"/>
          </w:tcPr>
          <w:p w14:paraId="012883D6" w14:textId="77777777" w:rsidR="00B53F2C" w:rsidRDefault="00B53F2C">
            <w:pPr>
              <w:jc w:val="right"/>
              <w:rPr>
                <w:rFonts w:ascii="Arial Narrow" w:eastAsia="仿宋_GB2312" w:hAnsi="Arial Narrow"/>
                <w:szCs w:val="21"/>
              </w:rPr>
            </w:pPr>
          </w:p>
        </w:tc>
        <w:tc>
          <w:tcPr>
            <w:tcW w:w="1417" w:type="dxa"/>
            <w:shd w:val="clear" w:color="auto" w:fill="auto"/>
            <w:vAlign w:val="center"/>
          </w:tcPr>
          <w:p w14:paraId="0A564EBC" w14:textId="77777777" w:rsidR="00B53F2C" w:rsidRDefault="00B53F2C">
            <w:pPr>
              <w:rPr>
                <w:rFonts w:ascii="Arial Narrow" w:eastAsia="仿宋_GB2312" w:hAnsi="Arial Narrow"/>
                <w:color w:val="FF0000"/>
                <w:szCs w:val="21"/>
              </w:rPr>
            </w:pPr>
          </w:p>
        </w:tc>
        <w:tc>
          <w:tcPr>
            <w:tcW w:w="2266" w:type="dxa"/>
            <w:shd w:val="clear" w:color="auto" w:fill="auto"/>
            <w:vAlign w:val="center"/>
          </w:tcPr>
          <w:p w14:paraId="2C17394C" w14:textId="77777777" w:rsidR="00B53F2C" w:rsidRDefault="00B53F2C">
            <w:pPr>
              <w:rPr>
                <w:rFonts w:ascii="Arial Narrow" w:eastAsia="仿宋_GB2312" w:hAnsi="Arial Narrow"/>
                <w:color w:val="FF0000"/>
                <w:szCs w:val="21"/>
              </w:rPr>
            </w:pPr>
          </w:p>
        </w:tc>
        <w:tc>
          <w:tcPr>
            <w:tcW w:w="2091" w:type="dxa"/>
            <w:shd w:val="clear" w:color="auto" w:fill="auto"/>
            <w:vAlign w:val="center"/>
          </w:tcPr>
          <w:p w14:paraId="11FDE407" w14:textId="77777777" w:rsidR="00B53F2C" w:rsidRDefault="00B53F2C">
            <w:pPr>
              <w:jc w:val="right"/>
              <w:rPr>
                <w:rFonts w:ascii="Arial Narrow" w:eastAsia="仿宋_GB2312" w:hAnsi="Arial Narrow"/>
                <w:color w:val="FF0000"/>
                <w:szCs w:val="21"/>
              </w:rPr>
            </w:pPr>
          </w:p>
        </w:tc>
      </w:tr>
      <w:tr w:rsidR="00B53F2C" w14:paraId="708EE44B" w14:textId="77777777">
        <w:tc>
          <w:tcPr>
            <w:tcW w:w="1949" w:type="dxa"/>
            <w:shd w:val="clear" w:color="auto" w:fill="auto"/>
            <w:vAlign w:val="center"/>
          </w:tcPr>
          <w:p w14:paraId="29113037"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lastRenderedPageBreak/>
              <w:t>住房抵押担保证券</w:t>
            </w:r>
          </w:p>
        </w:tc>
        <w:tc>
          <w:tcPr>
            <w:tcW w:w="1558" w:type="dxa"/>
            <w:shd w:val="clear" w:color="auto" w:fill="auto"/>
            <w:vAlign w:val="center"/>
          </w:tcPr>
          <w:p w14:paraId="137380DB"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512300FD"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收益法（现金流量折现法）</w:t>
            </w:r>
          </w:p>
        </w:tc>
        <w:tc>
          <w:tcPr>
            <w:tcW w:w="2266" w:type="dxa"/>
            <w:shd w:val="clear" w:color="auto" w:fill="auto"/>
            <w:vAlign w:val="center"/>
          </w:tcPr>
          <w:p w14:paraId="46E9C2ED"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提前偿付率</w:t>
            </w:r>
          </w:p>
          <w:p w14:paraId="10E7CFD9"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违约概率</w:t>
            </w:r>
          </w:p>
          <w:p w14:paraId="281D71D4"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违约损失率</w:t>
            </w:r>
          </w:p>
        </w:tc>
        <w:tc>
          <w:tcPr>
            <w:tcW w:w="2091" w:type="dxa"/>
            <w:shd w:val="clear" w:color="auto" w:fill="auto"/>
            <w:vAlign w:val="center"/>
          </w:tcPr>
          <w:p w14:paraId="0CA49C20"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3.5%-5.5% (4.5%)</w:t>
            </w:r>
          </w:p>
          <w:p w14:paraId="22061D64"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5%-50% (10%)</w:t>
            </w:r>
          </w:p>
          <w:p w14:paraId="5FA24DC8"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40%-100% (60%)</w:t>
            </w:r>
          </w:p>
        </w:tc>
      </w:tr>
      <w:tr w:rsidR="00B53F2C" w14:paraId="4EE4C688" w14:textId="77777777">
        <w:tc>
          <w:tcPr>
            <w:tcW w:w="1949" w:type="dxa"/>
            <w:shd w:val="clear" w:color="auto" w:fill="auto"/>
            <w:vAlign w:val="center"/>
          </w:tcPr>
          <w:p w14:paraId="34D90E01"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担保债务凭证</w:t>
            </w:r>
          </w:p>
        </w:tc>
        <w:tc>
          <w:tcPr>
            <w:tcW w:w="1558" w:type="dxa"/>
            <w:shd w:val="clear" w:color="auto" w:fill="auto"/>
            <w:vAlign w:val="center"/>
          </w:tcPr>
          <w:p w14:paraId="05FB007A"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094E0012"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协商定价法</w:t>
            </w:r>
          </w:p>
        </w:tc>
        <w:tc>
          <w:tcPr>
            <w:tcW w:w="2266" w:type="dxa"/>
            <w:shd w:val="clear" w:color="auto" w:fill="auto"/>
            <w:vAlign w:val="center"/>
          </w:tcPr>
          <w:p w14:paraId="10656B6A"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所提供的报价</w:t>
            </w:r>
          </w:p>
          <w:p w14:paraId="1DD66FD1"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可比性调整（</w:t>
            </w:r>
            <w:r>
              <w:rPr>
                <w:rFonts w:ascii="Arial Narrow" w:eastAsia="仿宋_GB2312" w:hAnsi="Arial Narrow" w:hint="eastAsia"/>
                <w:color w:val="FF0000"/>
                <w:szCs w:val="21"/>
              </w:rPr>
              <w:t>%</w:t>
            </w:r>
            <w:r>
              <w:rPr>
                <w:rFonts w:ascii="Arial Narrow" w:eastAsia="仿宋_GB2312" w:hAnsi="Arial Narrow" w:hint="eastAsia"/>
                <w:color w:val="FF0000"/>
                <w:szCs w:val="21"/>
              </w:rPr>
              <w:t>）</w:t>
            </w:r>
          </w:p>
        </w:tc>
        <w:tc>
          <w:tcPr>
            <w:tcW w:w="2091" w:type="dxa"/>
            <w:shd w:val="clear" w:color="auto" w:fill="auto"/>
            <w:vAlign w:val="center"/>
          </w:tcPr>
          <w:p w14:paraId="468C6224"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20-</w:t>
            </w:r>
            <w:r>
              <w:rPr>
                <w:rFonts w:ascii="Arial Narrow" w:eastAsia="仿宋_GB2312" w:hAnsi="Arial Narrow" w:hint="eastAsia"/>
                <w:color w:val="FF0000"/>
                <w:szCs w:val="21"/>
              </w:rPr>
              <w:t>50</w:t>
            </w:r>
          </w:p>
          <w:p w14:paraId="129DE848"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 xml:space="preserve">-10% </w:t>
            </w:r>
            <w:r>
              <w:rPr>
                <w:rFonts w:ascii="Arial Narrow" w:eastAsia="仿宋_GB2312" w:hAnsi="Arial Narrow" w:hint="eastAsia"/>
                <w:color w:val="FF0000"/>
                <w:szCs w:val="21"/>
              </w:rPr>
              <w:t>至</w:t>
            </w:r>
            <w:r>
              <w:rPr>
                <w:rFonts w:ascii="Arial Narrow" w:eastAsia="仿宋_GB2312" w:hAnsi="Arial Narrow"/>
                <w:color w:val="FF0000"/>
                <w:szCs w:val="21"/>
              </w:rPr>
              <w:t xml:space="preserve"> +15% (+5%)</w:t>
            </w:r>
          </w:p>
        </w:tc>
      </w:tr>
      <w:tr w:rsidR="00B53F2C" w14:paraId="4AE0F6EB" w14:textId="77777777">
        <w:trPr>
          <w:trHeight w:val="340"/>
        </w:trPr>
        <w:tc>
          <w:tcPr>
            <w:tcW w:w="1949" w:type="dxa"/>
            <w:shd w:val="clear" w:color="auto" w:fill="auto"/>
            <w:vAlign w:val="center"/>
          </w:tcPr>
          <w:p w14:paraId="39A127F9" w14:textId="77777777" w:rsidR="00B53F2C" w:rsidRDefault="000E13B2">
            <w:pPr>
              <w:rPr>
                <w:rFonts w:ascii="Arial Narrow" w:eastAsia="仿宋_GB2312" w:hAnsi="Arial Narrow"/>
                <w:szCs w:val="21"/>
              </w:rPr>
            </w:pPr>
            <w:r>
              <w:rPr>
                <w:rFonts w:ascii="Arial Narrow" w:eastAsia="仿宋_GB2312" w:hAnsi="Arial Narrow" w:hint="eastAsia"/>
                <w:szCs w:val="21"/>
              </w:rPr>
              <w:t>衍生工具：</w:t>
            </w:r>
          </w:p>
        </w:tc>
        <w:tc>
          <w:tcPr>
            <w:tcW w:w="1558" w:type="dxa"/>
            <w:shd w:val="clear" w:color="auto" w:fill="auto"/>
            <w:vAlign w:val="center"/>
          </w:tcPr>
          <w:p w14:paraId="768749C1" w14:textId="77777777" w:rsidR="00B53F2C" w:rsidRDefault="00B53F2C">
            <w:pPr>
              <w:jc w:val="right"/>
              <w:rPr>
                <w:rFonts w:ascii="Arial Narrow" w:eastAsia="仿宋_GB2312" w:hAnsi="Arial Narrow"/>
                <w:szCs w:val="21"/>
              </w:rPr>
            </w:pPr>
          </w:p>
        </w:tc>
        <w:tc>
          <w:tcPr>
            <w:tcW w:w="1417" w:type="dxa"/>
            <w:shd w:val="clear" w:color="auto" w:fill="auto"/>
            <w:vAlign w:val="center"/>
          </w:tcPr>
          <w:p w14:paraId="3F256A33" w14:textId="77777777" w:rsidR="00B53F2C" w:rsidRDefault="00B53F2C">
            <w:pPr>
              <w:rPr>
                <w:rFonts w:ascii="Arial Narrow" w:eastAsia="仿宋_GB2312" w:hAnsi="Arial Narrow"/>
                <w:szCs w:val="21"/>
              </w:rPr>
            </w:pPr>
          </w:p>
        </w:tc>
        <w:tc>
          <w:tcPr>
            <w:tcW w:w="2266" w:type="dxa"/>
            <w:shd w:val="clear" w:color="auto" w:fill="auto"/>
            <w:vAlign w:val="center"/>
          </w:tcPr>
          <w:p w14:paraId="1967EE63" w14:textId="77777777" w:rsidR="00B53F2C" w:rsidRDefault="00B53F2C">
            <w:pPr>
              <w:rPr>
                <w:rFonts w:ascii="Arial Narrow" w:eastAsia="仿宋_GB2312" w:hAnsi="Arial Narrow"/>
                <w:szCs w:val="21"/>
              </w:rPr>
            </w:pPr>
          </w:p>
        </w:tc>
        <w:tc>
          <w:tcPr>
            <w:tcW w:w="2091" w:type="dxa"/>
            <w:shd w:val="clear" w:color="auto" w:fill="auto"/>
            <w:vAlign w:val="center"/>
          </w:tcPr>
          <w:p w14:paraId="433106DC" w14:textId="77777777" w:rsidR="00B53F2C" w:rsidRDefault="00B53F2C">
            <w:pPr>
              <w:jc w:val="right"/>
              <w:rPr>
                <w:rFonts w:ascii="Arial Narrow" w:eastAsia="仿宋_GB2312" w:hAnsi="Arial Narrow"/>
                <w:szCs w:val="21"/>
              </w:rPr>
            </w:pPr>
          </w:p>
        </w:tc>
      </w:tr>
      <w:tr w:rsidR="00B53F2C" w14:paraId="4AF5BB4A" w14:textId="77777777">
        <w:tc>
          <w:tcPr>
            <w:tcW w:w="1949" w:type="dxa"/>
            <w:shd w:val="clear" w:color="auto" w:fill="auto"/>
            <w:vAlign w:val="center"/>
          </w:tcPr>
          <w:p w14:paraId="336D7CC6"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信用合同</w:t>
            </w:r>
          </w:p>
        </w:tc>
        <w:tc>
          <w:tcPr>
            <w:tcW w:w="1558" w:type="dxa"/>
            <w:shd w:val="clear" w:color="auto" w:fill="auto"/>
            <w:vAlign w:val="center"/>
          </w:tcPr>
          <w:p w14:paraId="0A5884E2"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00EE9A7D"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收益法（期权定价模型）</w:t>
            </w:r>
          </w:p>
        </w:tc>
        <w:tc>
          <w:tcPr>
            <w:tcW w:w="2266" w:type="dxa"/>
            <w:shd w:val="clear" w:color="auto" w:fill="auto"/>
            <w:vAlign w:val="center"/>
          </w:tcPr>
          <w:p w14:paraId="5CA94C5B"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波动率</w:t>
            </w:r>
          </w:p>
          <w:p w14:paraId="65E31992"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交易对手信用风险</w:t>
            </w:r>
          </w:p>
          <w:p w14:paraId="5458EB87"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自身信用风险</w:t>
            </w:r>
          </w:p>
        </w:tc>
        <w:tc>
          <w:tcPr>
            <w:tcW w:w="2091" w:type="dxa"/>
            <w:shd w:val="clear" w:color="auto" w:fill="auto"/>
            <w:vAlign w:val="center"/>
          </w:tcPr>
          <w:p w14:paraId="72506CB0"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10%-2</w:t>
            </w:r>
            <w:r>
              <w:rPr>
                <w:rFonts w:ascii="Arial Narrow" w:eastAsia="仿宋_GB2312" w:hAnsi="Arial Narrow" w:hint="eastAsia"/>
                <w:color w:val="FF0000"/>
                <w:szCs w:val="21"/>
              </w:rPr>
              <w:t>5</w:t>
            </w:r>
            <w:r>
              <w:rPr>
                <w:rFonts w:ascii="Arial Narrow" w:eastAsia="仿宋_GB2312" w:hAnsi="Arial Narrow"/>
                <w:color w:val="FF0000"/>
                <w:szCs w:val="21"/>
              </w:rPr>
              <w:t>%</w:t>
            </w:r>
          </w:p>
          <w:p w14:paraId="12668331"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0.5%-3.5%</w:t>
            </w:r>
          </w:p>
          <w:p w14:paraId="01C3ADF8"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0.3%-2.0%</w:t>
            </w:r>
          </w:p>
        </w:tc>
      </w:tr>
      <w:tr w:rsidR="00B53F2C" w14:paraId="11000C85" w14:textId="77777777">
        <w:trPr>
          <w:trHeight w:val="340"/>
        </w:trPr>
        <w:tc>
          <w:tcPr>
            <w:tcW w:w="1949" w:type="dxa"/>
            <w:shd w:val="clear" w:color="auto" w:fill="auto"/>
            <w:vAlign w:val="center"/>
          </w:tcPr>
          <w:p w14:paraId="501EE891" w14:textId="77777777" w:rsidR="00B53F2C" w:rsidRDefault="000E13B2">
            <w:pPr>
              <w:rPr>
                <w:rFonts w:ascii="Arial Narrow" w:eastAsia="仿宋_GB2312" w:hAnsi="Arial Narrow"/>
                <w:szCs w:val="21"/>
              </w:rPr>
            </w:pPr>
            <w:r>
              <w:rPr>
                <w:rFonts w:ascii="Arial Narrow" w:eastAsia="仿宋_GB2312" w:hAnsi="Arial Narrow" w:hint="eastAsia"/>
                <w:szCs w:val="21"/>
              </w:rPr>
              <w:t>投资性房地产：</w:t>
            </w:r>
          </w:p>
        </w:tc>
        <w:tc>
          <w:tcPr>
            <w:tcW w:w="1558" w:type="dxa"/>
            <w:shd w:val="clear" w:color="auto" w:fill="auto"/>
            <w:vAlign w:val="center"/>
          </w:tcPr>
          <w:p w14:paraId="4CCCD59F" w14:textId="77777777" w:rsidR="00B53F2C" w:rsidRDefault="00B53F2C">
            <w:pPr>
              <w:jc w:val="right"/>
              <w:rPr>
                <w:rFonts w:ascii="Arial Narrow" w:eastAsia="仿宋_GB2312" w:hAnsi="Arial Narrow"/>
                <w:szCs w:val="21"/>
              </w:rPr>
            </w:pPr>
          </w:p>
        </w:tc>
        <w:tc>
          <w:tcPr>
            <w:tcW w:w="1417" w:type="dxa"/>
            <w:shd w:val="clear" w:color="auto" w:fill="auto"/>
            <w:vAlign w:val="center"/>
          </w:tcPr>
          <w:p w14:paraId="692C1185" w14:textId="77777777" w:rsidR="00B53F2C" w:rsidRDefault="00B53F2C">
            <w:pPr>
              <w:rPr>
                <w:rFonts w:ascii="Arial Narrow" w:eastAsia="仿宋_GB2312" w:hAnsi="Arial Narrow"/>
                <w:color w:val="FF0000"/>
                <w:szCs w:val="21"/>
              </w:rPr>
            </w:pPr>
          </w:p>
        </w:tc>
        <w:tc>
          <w:tcPr>
            <w:tcW w:w="2266" w:type="dxa"/>
            <w:shd w:val="clear" w:color="auto" w:fill="auto"/>
            <w:vAlign w:val="center"/>
          </w:tcPr>
          <w:p w14:paraId="5AA91692" w14:textId="77777777" w:rsidR="00B53F2C" w:rsidRDefault="00B53F2C">
            <w:pPr>
              <w:rPr>
                <w:rFonts w:ascii="Arial Narrow" w:eastAsia="仿宋_GB2312" w:hAnsi="Arial Narrow"/>
                <w:color w:val="FF0000"/>
                <w:szCs w:val="21"/>
              </w:rPr>
            </w:pPr>
          </w:p>
        </w:tc>
        <w:tc>
          <w:tcPr>
            <w:tcW w:w="2091" w:type="dxa"/>
            <w:shd w:val="clear" w:color="auto" w:fill="auto"/>
            <w:vAlign w:val="center"/>
          </w:tcPr>
          <w:p w14:paraId="23D3D787" w14:textId="77777777" w:rsidR="00B53F2C" w:rsidRDefault="00B53F2C">
            <w:pPr>
              <w:jc w:val="right"/>
              <w:rPr>
                <w:rFonts w:ascii="Arial Narrow" w:eastAsia="仿宋_GB2312" w:hAnsi="Arial Narrow"/>
                <w:color w:val="FF0000"/>
                <w:szCs w:val="21"/>
              </w:rPr>
            </w:pPr>
          </w:p>
        </w:tc>
      </w:tr>
      <w:tr w:rsidR="00B53F2C" w14:paraId="3C66B4C4" w14:textId="77777777">
        <w:tc>
          <w:tcPr>
            <w:tcW w:w="1949" w:type="dxa"/>
            <w:vMerge w:val="restart"/>
            <w:shd w:val="clear" w:color="auto" w:fill="auto"/>
            <w:vAlign w:val="center"/>
          </w:tcPr>
          <w:p w14:paraId="49ECFFD1"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商业房地产</w:t>
            </w:r>
          </w:p>
        </w:tc>
        <w:tc>
          <w:tcPr>
            <w:tcW w:w="1558" w:type="dxa"/>
            <w:shd w:val="clear" w:color="auto" w:fill="auto"/>
            <w:vAlign w:val="center"/>
          </w:tcPr>
          <w:p w14:paraId="241EC2EE" w14:textId="77777777" w:rsidR="00B53F2C" w:rsidRDefault="00B53F2C">
            <w:pPr>
              <w:jc w:val="right"/>
              <w:rPr>
                <w:rFonts w:ascii="Arial Narrow" w:eastAsia="仿宋_GB2312" w:hAnsi="Arial Narrow"/>
                <w:color w:val="FF0000"/>
                <w:szCs w:val="21"/>
              </w:rPr>
            </w:pPr>
          </w:p>
        </w:tc>
        <w:tc>
          <w:tcPr>
            <w:tcW w:w="1417" w:type="dxa"/>
            <w:shd w:val="clear" w:color="auto" w:fill="auto"/>
            <w:vAlign w:val="center"/>
          </w:tcPr>
          <w:p w14:paraId="4B28DB4F"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收益法（现金流量折现法）</w:t>
            </w:r>
          </w:p>
        </w:tc>
        <w:tc>
          <w:tcPr>
            <w:tcW w:w="2266" w:type="dxa"/>
            <w:shd w:val="clear" w:color="auto" w:fill="auto"/>
            <w:vAlign w:val="center"/>
          </w:tcPr>
          <w:p w14:paraId="79723E09"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长期净营业收入利润率</w:t>
            </w:r>
          </w:p>
          <w:p w14:paraId="2EC2E564"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计算资产余值所使用的利率</w:t>
            </w:r>
          </w:p>
        </w:tc>
        <w:tc>
          <w:tcPr>
            <w:tcW w:w="2091" w:type="dxa"/>
            <w:shd w:val="clear" w:color="auto" w:fill="auto"/>
            <w:vAlign w:val="center"/>
          </w:tcPr>
          <w:p w14:paraId="05E70C91" w14:textId="77777777" w:rsidR="00B53F2C" w:rsidRDefault="000E13B2">
            <w:pPr>
              <w:jc w:val="right"/>
              <w:rPr>
                <w:rFonts w:ascii="Arial Narrow" w:eastAsia="仿宋_GB2312" w:hAnsi="Arial Narrow"/>
                <w:color w:val="FF0000"/>
                <w:szCs w:val="21"/>
              </w:rPr>
            </w:pPr>
            <w:r>
              <w:rPr>
                <w:rFonts w:ascii="Arial Narrow" w:eastAsia="仿宋_GB2312" w:hAnsi="Arial Narrow"/>
                <w:color w:val="FF0000"/>
                <w:szCs w:val="21"/>
              </w:rPr>
              <w:t>18%-32% (20%)</w:t>
            </w:r>
          </w:p>
          <w:p w14:paraId="0BD9C4FC" w14:textId="77777777" w:rsidR="00B53F2C" w:rsidRDefault="000E13B2">
            <w:pPr>
              <w:jc w:val="right"/>
              <w:rPr>
                <w:rFonts w:ascii="Arial Narrow" w:eastAsia="仿宋_GB2312" w:hAnsi="Arial Narrow"/>
                <w:color w:val="FF0000"/>
                <w:szCs w:val="21"/>
              </w:rPr>
            </w:pPr>
            <w:r>
              <w:rPr>
                <w:rFonts w:ascii="Arial Narrow" w:eastAsia="仿宋_GB2312" w:hAnsi="Arial Narrow" w:hint="eastAsia"/>
                <w:color w:val="FF0000"/>
                <w:szCs w:val="21"/>
              </w:rPr>
              <w:t>8%-12%</w:t>
            </w:r>
            <w:r>
              <w:rPr>
                <w:rFonts w:ascii="Arial Narrow" w:eastAsia="仿宋_GB2312" w:hAnsi="Arial Narrow"/>
                <w:color w:val="FF0000"/>
                <w:szCs w:val="21"/>
              </w:rPr>
              <w:t>(</w:t>
            </w:r>
            <w:r>
              <w:rPr>
                <w:rFonts w:ascii="Arial Narrow" w:eastAsia="仿宋_GB2312" w:hAnsi="Arial Narrow" w:hint="eastAsia"/>
                <w:color w:val="FF0000"/>
                <w:szCs w:val="21"/>
              </w:rPr>
              <w:t>1</w:t>
            </w:r>
            <w:r>
              <w:rPr>
                <w:rFonts w:ascii="Arial Narrow" w:eastAsia="仿宋_GB2312" w:hAnsi="Arial Narrow"/>
                <w:color w:val="FF0000"/>
                <w:szCs w:val="21"/>
              </w:rPr>
              <w:t>0%)</w:t>
            </w:r>
          </w:p>
        </w:tc>
      </w:tr>
      <w:tr w:rsidR="00B53F2C" w14:paraId="1F762FEA" w14:textId="77777777">
        <w:tc>
          <w:tcPr>
            <w:tcW w:w="1949" w:type="dxa"/>
            <w:vMerge/>
            <w:shd w:val="clear" w:color="auto" w:fill="auto"/>
            <w:vAlign w:val="center"/>
          </w:tcPr>
          <w:p w14:paraId="4B31860A" w14:textId="77777777" w:rsidR="00B53F2C" w:rsidRDefault="00B53F2C">
            <w:pPr>
              <w:rPr>
                <w:rFonts w:ascii="Arial Narrow" w:eastAsia="仿宋_GB2312" w:hAnsi="Arial Narrow"/>
                <w:szCs w:val="21"/>
              </w:rPr>
            </w:pPr>
          </w:p>
        </w:tc>
        <w:tc>
          <w:tcPr>
            <w:tcW w:w="1558" w:type="dxa"/>
            <w:shd w:val="clear" w:color="auto" w:fill="auto"/>
            <w:vAlign w:val="center"/>
          </w:tcPr>
          <w:p w14:paraId="45F0085F" w14:textId="77777777" w:rsidR="00B53F2C" w:rsidRDefault="00B53F2C">
            <w:pPr>
              <w:jc w:val="right"/>
              <w:rPr>
                <w:rFonts w:ascii="Arial Narrow" w:eastAsia="仿宋_GB2312" w:hAnsi="Arial Narrow"/>
                <w:szCs w:val="21"/>
              </w:rPr>
            </w:pPr>
          </w:p>
        </w:tc>
        <w:tc>
          <w:tcPr>
            <w:tcW w:w="1417" w:type="dxa"/>
            <w:shd w:val="clear" w:color="auto" w:fill="auto"/>
            <w:vAlign w:val="center"/>
          </w:tcPr>
          <w:p w14:paraId="247DFD14"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市场法（上市公司比较法）</w:t>
            </w:r>
          </w:p>
        </w:tc>
        <w:tc>
          <w:tcPr>
            <w:tcW w:w="2266" w:type="dxa"/>
            <w:shd w:val="clear" w:color="auto" w:fill="auto"/>
            <w:vAlign w:val="center"/>
          </w:tcPr>
          <w:p w14:paraId="1062B692" w14:textId="77777777" w:rsidR="00B53F2C" w:rsidRDefault="000E13B2">
            <w:pPr>
              <w:rPr>
                <w:rFonts w:ascii="Arial Narrow" w:eastAsia="仿宋_GB2312" w:hAnsi="Arial Narrow"/>
                <w:color w:val="FF0000"/>
                <w:szCs w:val="21"/>
              </w:rPr>
            </w:pPr>
            <w:r>
              <w:rPr>
                <w:rFonts w:ascii="Arial Narrow" w:eastAsia="仿宋_GB2312" w:hAnsi="Arial Narrow" w:hint="eastAsia"/>
                <w:color w:val="FF0000"/>
                <w:szCs w:val="21"/>
              </w:rPr>
              <w:t>每平方米单价</w:t>
            </w:r>
          </w:p>
        </w:tc>
        <w:tc>
          <w:tcPr>
            <w:tcW w:w="2091" w:type="dxa"/>
            <w:shd w:val="clear" w:color="auto" w:fill="auto"/>
            <w:vAlign w:val="center"/>
          </w:tcPr>
          <w:p w14:paraId="3602AB66" w14:textId="77777777" w:rsidR="00B53F2C" w:rsidRDefault="000E13B2">
            <w:pPr>
              <w:jc w:val="right"/>
              <w:rPr>
                <w:rFonts w:ascii="Arial Narrow" w:eastAsia="仿宋_GB2312" w:hAnsi="Arial Narrow"/>
                <w:color w:val="FF0000"/>
                <w:szCs w:val="21"/>
              </w:rPr>
            </w:pPr>
            <w:r>
              <w:rPr>
                <w:rFonts w:ascii="Arial Narrow" w:eastAsia="仿宋_GB2312" w:hAnsi="Arial Narrow" w:hint="eastAsia"/>
                <w:color w:val="FF0000"/>
                <w:szCs w:val="21"/>
              </w:rPr>
              <w:t>60,000</w:t>
            </w:r>
          </w:p>
        </w:tc>
      </w:tr>
    </w:tbl>
    <w:p w14:paraId="1B31DD2E" w14:textId="77777777" w:rsidR="00B53F2C" w:rsidRDefault="00B53F2C">
      <w:pPr>
        <w:pStyle w:val="a0"/>
      </w:pPr>
    </w:p>
    <w:p w14:paraId="1578129A" w14:textId="77777777" w:rsidR="00B53F2C" w:rsidRDefault="00B53F2C">
      <w:pPr>
        <w:pStyle w:val="a0"/>
        <w:ind w:firstLine="0"/>
        <w:rPr>
          <w:rFonts w:ascii="Arial Narrow" w:eastAsia="仿宋_GB2312" w:hAnsi="Arial Narrow"/>
          <w:sz w:val="24"/>
          <w:szCs w:val="24"/>
        </w:rPr>
        <w:sectPr w:rsidR="00B53F2C" w:rsidSect="003A79CF">
          <w:footerReference w:type="default" r:id="rId13"/>
          <w:type w:val="nextColumn"/>
          <w:pgSz w:w="11900" w:h="16840"/>
          <w:pgMar w:top="1814" w:right="1803" w:bottom="1440" w:left="1701" w:header="737" w:footer="737" w:gutter="0"/>
          <w:cols w:space="720"/>
          <w:docGrid w:linePitch="286" w:charSpace="41370"/>
        </w:sectPr>
      </w:pPr>
    </w:p>
    <w:p w14:paraId="1F08A018" w14:textId="79FF0A81" w:rsidR="00B53F2C" w:rsidRDefault="00F2583D">
      <w:pPr>
        <w:pStyle w:val="35"/>
        <w:numPr>
          <w:ilvl w:val="0"/>
          <w:numId w:val="0"/>
        </w:numPr>
      </w:pPr>
      <w:r>
        <w:rPr>
          <w:rFonts w:hint="eastAsia"/>
        </w:rPr>
        <w:lastRenderedPageBreak/>
        <w:t>（</w:t>
      </w:r>
      <w:r>
        <w:rPr>
          <w:rFonts w:hint="eastAsia"/>
        </w:rPr>
        <w:t>4</w:t>
      </w:r>
      <w:r>
        <w:rPr>
          <w:rFonts w:hint="eastAsia"/>
        </w:rPr>
        <w:t>）</w:t>
      </w:r>
      <w:r w:rsidR="000E13B2">
        <w:t>归入公允价值层级第三层次的公允价值计量的调节表</w:t>
      </w:r>
      <w:r w:rsidR="000E13B2">
        <w:rPr>
          <w:rFonts w:cs="仿宋_GB2312"/>
          <w:color w:val="0000FF"/>
        </w:rPr>
        <w:t>（不适用的项目请删除）</w:t>
      </w:r>
    </w:p>
    <w:tbl>
      <w:tblPr>
        <w:tblW w:w="5000" w:type="pct"/>
        <w:tblBorders>
          <w:top w:val="single" w:sz="8" w:space="0" w:color="auto"/>
          <w:bottom w:val="single" w:sz="8" w:space="0" w:color="auto"/>
        </w:tblBorders>
        <w:tblLayout w:type="fixed"/>
        <w:tblLook w:val="04A0" w:firstRow="1" w:lastRow="0" w:firstColumn="1" w:lastColumn="0" w:noHBand="0" w:noVBand="1"/>
      </w:tblPr>
      <w:tblGrid>
        <w:gridCol w:w="2599"/>
        <w:gridCol w:w="1019"/>
        <w:gridCol w:w="1019"/>
        <w:gridCol w:w="1019"/>
        <w:gridCol w:w="1016"/>
        <w:gridCol w:w="1019"/>
        <w:gridCol w:w="611"/>
        <w:gridCol w:w="813"/>
        <w:gridCol w:w="813"/>
        <w:gridCol w:w="813"/>
        <w:gridCol w:w="1019"/>
        <w:gridCol w:w="1576"/>
      </w:tblGrid>
      <w:tr w:rsidR="00B53F2C" w14:paraId="4E06333D" w14:textId="77777777">
        <w:trPr>
          <w:cantSplit/>
          <w:trHeight w:val="340"/>
          <w:tblHeader/>
        </w:trPr>
        <w:tc>
          <w:tcPr>
            <w:tcW w:w="974" w:type="pct"/>
            <w:vMerge w:val="restart"/>
            <w:tcBorders>
              <w:top w:val="single" w:sz="8" w:space="0" w:color="auto"/>
              <w:bottom w:val="nil"/>
            </w:tcBorders>
            <w:shd w:val="clear" w:color="auto" w:fill="auto"/>
            <w:vAlign w:val="center"/>
          </w:tcPr>
          <w:p w14:paraId="28F2696D" w14:textId="77777777" w:rsidR="00B53F2C" w:rsidRDefault="000E13B2">
            <w:pPr>
              <w:adjustRightInd w:val="0"/>
              <w:snapToGrid w:val="0"/>
              <w:rPr>
                <w:rFonts w:ascii="Arial Narrow" w:eastAsia="仿宋_GB2312" w:hAnsi="Arial Narrow"/>
                <w:b/>
                <w:sz w:val="18"/>
                <w:szCs w:val="18"/>
              </w:rPr>
            </w:pPr>
            <w:r>
              <w:rPr>
                <w:rFonts w:ascii="Arial Narrow" w:eastAsia="仿宋_GB2312" w:hAnsi="Arial Narrow"/>
                <w:b/>
                <w:sz w:val="18"/>
                <w:szCs w:val="18"/>
              </w:rPr>
              <w:t>项</w:t>
            </w:r>
            <w:r>
              <w:rPr>
                <w:rFonts w:ascii="Arial Narrow" w:eastAsia="仿宋_GB2312" w:hAnsi="Arial Narrow" w:hint="eastAsia"/>
                <w:b/>
                <w:sz w:val="18"/>
                <w:szCs w:val="18"/>
              </w:rPr>
              <w:t xml:space="preserve"> </w:t>
            </w:r>
            <w:r>
              <w:rPr>
                <w:rFonts w:ascii="Arial Narrow" w:eastAsia="仿宋_GB2312" w:hAnsi="Arial Narrow"/>
                <w:b/>
                <w:sz w:val="18"/>
                <w:szCs w:val="18"/>
              </w:rPr>
              <w:t xml:space="preserve"> </w:t>
            </w:r>
            <w:r>
              <w:rPr>
                <w:rFonts w:ascii="Arial Narrow" w:eastAsia="仿宋_GB2312" w:hAnsi="Arial Narrow"/>
                <w:b/>
                <w:sz w:val="18"/>
                <w:szCs w:val="18"/>
              </w:rPr>
              <w:t>目（本期</w:t>
            </w:r>
            <w:r>
              <w:rPr>
                <w:rFonts w:ascii="Arial Narrow" w:eastAsia="仿宋_GB2312" w:hAnsi="Arial Narrow" w:hint="eastAsia"/>
                <w:b/>
                <w:sz w:val="18"/>
                <w:szCs w:val="18"/>
              </w:rPr>
              <w:t>金额</w:t>
            </w:r>
            <w:r>
              <w:rPr>
                <w:rFonts w:ascii="Arial Narrow" w:eastAsia="仿宋_GB2312" w:hAnsi="Arial Narrow"/>
                <w:b/>
                <w:sz w:val="18"/>
                <w:szCs w:val="18"/>
              </w:rPr>
              <w:t>）</w:t>
            </w:r>
          </w:p>
        </w:tc>
        <w:tc>
          <w:tcPr>
            <w:tcW w:w="382" w:type="pct"/>
            <w:vMerge w:val="restart"/>
            <w:tcBorders>
              <w:top w:val="single" w:sz="8" w:space="0" w:color="auto"/>
              <w:bottom w:val="nil"/>
            </w:tcBorders>
            <w:shd w:val="clear" w:color="auto" w:fill="auto"/>
            <w:vAlign w:val="center"/>
          </w:tcPr>
          <w:p w14:paraId="76C3309E"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hint="eastAsia"/>
                <w:b/>
                <w:sz w:val="18"/>
                <w:szCs w:val="18"/>
              </w:rPr>
              <w:t>期初</w:t>
            </w:r>
            <w:r>
              <w:rPr>
                <w:rFonts w:ascii="Arial Narrow" w:eastAsia="仿宋_GB2312" w:hAnsi="Arial Narrow"/>
                <w:b/>
                <w:sz w:val="18"/>
                <w:szCs w:val="18"/>
              </w:rPr>
              <w:t>余额</w:t>
            </w:r>
          </w:p>
        </w:tc>
        <w:tc>
          <w:tcPr>
            <w:tcW w:w="382" w:type="pct"/>
            <w:vMerge w:val="restart"/>
            <w:tcBorders>
              <w:top w:val="single" w:sz="8" w:space="0" w:color="auto"/>
              <w:bottom w:val="nil"/>
            </w:tcBorders>
            <w:shd w:val="clear" w:color="auto" w:fill="auto"/>
            <w:vAlign w:val="center"/>
          </w:tcPr>
          <w:p w14:paraId="392D1C2E"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转入第三层次</w:t>
            </w:r>
          </w:p>
        </w:tc>
        <w:tc>
          <w:tcPr>
            <w:tcW w:w="382" w:type="pct"/>
            <w:vMerge w:val="restart"/>
            <w:tcBorders>
              <w:top w:val="single" w:sz="8" w:space="0" w:color="auto"/>
              <w:bottom w:val="nil"/>
            </w:tcBorders>
            <w:shd w:val="clear" w:color="auto" w:fill="auto"/>
            <w:vAlign w:val="center"/>
          </w:tcPr>
          <w:p w14:paraId="129ED114"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转出第三层次</w:t>
            </w:r>
          </w:p>
        </w:tc>
        <w:tc>
          <w:tcPr>
            <w:tcW w:w="763" w:type="pct"/>
            <w:gridSpan w:val="2"/>
            <w:tcBorders>
              <w:top w:val="single" w:sz="8" w:space="0" w:color="auto"/>
              <w:bottom w:val="nil"/>
            </w:tcBorders>
            <w:shd w:val="clear" w:color="auto" w:fill="auto"/>
            <w:vAlign w:val="center"/>
          </w:tcPr>
          <w:p w14:paraId="71C7A0DD" w14:textId="77777777" w:rsidR="00B53F2C" w:rsidRDefault="000E13B2">
            <w:pPr>
              <w:adjustRightInd w:val="0"/>
              <w:snapToGrid w:val="0"/>
              <w:jc w:val="center"/>
              <w:rPr>
                <w:rFonts w:ascii="Arial Narrow" w:eastAsia="仿宋_GB2312" w:hAnsi="Arial Narrow"/>
                <w:b/>
                <w:sz w:val="18"/>
                <w:szCs w:val="18"/>
              </w:rPr>
            </w:pPr>
            <w:r>
              <w:rPr>
                <w:rFonts w:ascii="Arial Narrow" w:eastAsia="仿宋_GB2312" w:hAnsi="Arial Narrow"/>
                <w:b/>
                <w:sz w:val="18"/>
                <w:szCs w:val="18"/>
              </w:rPr>
              <w:t>当期利得或损失总额</w:t>
            </w:r>
          </w:p>
        </w:tc>
        <w:tc>
          <w:tcPr>
            <w:tcW w:w="1144" w:type="pct"/>
            <w:gridSpan w:val="4"/>
            <w:tcBorders>
              <w:top w:val="single" w:sz="8" w:space="0" w:color="auto"/>
              <w:bottom w:val="nil"/>
            </w:tcBorders>
            <w:shd w:val="clear" w:color="auto" w:fill="auto"/>
            <w:vAlign w:val="center"/>
          </w:tcPr>
          <w:p w14:paraId="12732BC2" w14:textId="77777777" w:rsidR="00B53F2C" w:rsidRDefault="000E13B2">
            <w:pPr>
              <w:adjustRightInd w:val="0"/>
              <w:snapToGrid w:val="0"/>
              <w:jc w:val="center"/>
              <w:rPr>
                <w:rFonts w:ascii="Arial Narrow" w:eastAsia="仿宋_GB2312" w:hAnsi="Arial Narrow"/>
                <w:b/>
                <w:sz w:val="18"/>
                <w:szCs w:val="18"/>
              </w:rPr>
            </w:pPr>
            <w:r>
              <w:rPr>
                <w:rFonts w:ascii="Arial Narrow" w:eastAsia="仿宋_GB2312" w:hAnsi="Arial Narrow"/>
                <w:b/>
                <w:sz w:val="18"/>
                <w:szCs w:val="18"/>
              </w:rPr>
              <w:t>购买、发行、出售和结算</w:t>
            </w:r>
          </w:p>
        </w:tc>
        <w:tc>
          <w:tcPr>
            <w:tcW w:w="382" w:type="pct"/>
            <w:vMerge w:val="restart"/>
            <w:tcBorders>
              <w:top w:val="single" w:sz="8" w:space="0" w:color="auto"/>
              <w:bottom w:val="nil"/>
            </w:tcBorders>
            <w:shd w:val="clear" w:color="auto" w:fill="auto"/>
            <w:vAlign w:val="center"/>
          </w:tcPr>
          <w:p w14:paraId="6762737C"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期末余额</w:t>
            </w:r>
          </w:p>
        </w:tc>
        <w:tc>
          <w:tcPr>
            <w:tcW w:w="592" w:type="pct"/>
            <w:vMerge w:val="restart"/>
            <w:tcBorders>
              <w:top w:val="single" w:sz="8" w:space="0" w:color="auto"/>
              <w:bottom w:val="nil"/>
            </w:tcBorders>
            <w:shd w:val="clear" w:color="auto" w:fill="auto"/>
            <w:vAlign w:val="center"/>
          </w:tcPr>
          <w:p w14:paraId="46F55D39" w14:textId="77777777" w:rsidR="00B53F2C" w:rsidRDefault="000E13B2">
            <w:pPr>
              <w:adjustRightInd w:val="0"/>
              <w:snapToGrid w:val="0"/>
              <w:jc w:val="right"/>
              <w:rPr>
                <w:rFonts w:ascii="Arial Narrow" w:eastAsia="仿宋_GB2312" w:hAnsi="Arial Narrow"/>
                <w:sz w:val="18"/>
                <w:szCs w:val="18"/>
              </w:rPr>
            </w:pPr>
            <w:r>
              <w:rPr>
                <w:rFonts w:ascii="Arial Narrow" w:eastAsia="仿宋_GB2312" w:hAnsi="Arial Narrow"/>
                <w:b/>
                <w:sz w:val="18"/>
                <w:szCs w:val="18"/>
              </w:rPr>
              <w:t>对于在报告期末持有的资产，计入损益的当期未实现利得或损失的变动</w:t>
            </w:r>
          </w:p>
        </w:tc>
      </w:tr>
      <w:tr w:rsidR="00B53F2C" w14:paraId="4B996053" w14:textId="77777777">
        <w:trPr>
          <w:cantSplit/>
          <w:trHeight w:val="340"/>
          <w:tblHeader/>
        </w:trPr>
        <w:tc>
          <w:tcPr>
            <w:tcW w:w="974" w:type="pct"/>
            <w:vMerge/>
            <w:tcBorders>
              <w:top w:val="nil"/>
              <w:bottom w:val="single" w:sz="4" w:space="0" w:color="auto"/>
            </w:tcBorders>
            <w:shd w:val="clear" w:color="auto" w:fill="auto"/>
            <w:vAlign w:val="center"/>
          </w:tcPr>
          <w:p w14:paraId="5EE89BB3" w14:textId="77777777" w:rsidR="00B53F2C" w:rsidRDefault="00B53F2C">
            <w:pPr>
              <w:adjustRightInd w:val="0"/>
              <w:snapToGrid w:val="0"/>
              <w:rPr>
                <w:rFonts w:ascii="Arial Narrow" w:eastAsia="仿宋_GB2312" w:hAnsi="Arial Narrow"/>
                <w:sz w:val="18"/>
                <w:szCs w:val="18"/>
              </w:rPr>
            </w:pPr>
          </w:p>
        </w:tc>
        <w:tc>
          <w:tcPr>
            <w:tcW w:w="382" w:type="pct"/>
            <w:vMerge/>
            <w:tcBorders>
              <w:top w:val="nil"/>
              <w:bottom w:val="single" w:sz="4" w:space="0" w:color="auto"/>
            </w:tcBorders>
            <w:shd w:val="clear" w:color="auto" w:fill="auto"/>
            <w:vAlign w:val="center"/>
          </w:tcPr>
          <w:p w14:paraId="1CAA1B7D" w14:textId="77777777" w:rsidR="00B53F2C" w:rsidRDefault="00B53F2C">
            <w:pPr>
              <w:adjustRightInd w:val="0"/>
              <w:snapToGrid w:val="0"/>
              <w:jc w:val="right"/>
              <w:rPr>
                <w:rFonts w:ascii="Arial Narrow" w:eastAsia="仿宋_GB2312" w:hAnsi="Arial Narrow"/>
                <w:sz w:val="18"/>
                <w:szCs w:val="18"/>
              </w:rPr>
            </w:pPr>
          </w:p>
        </w:tc>
        <w:tc>
          <w:tcPr>
            <w:tcW w:w="382" w:type="pct"/>
            <w:vMerge/>
            <w:tcBorders>
              <w:top w:val="nil"/>
              <w:bottom w:val="single" w:sz="4" w:space="0" w:color="auto"/>
            </w:tcBorders>
            <w:shd w:val="clear" w:color="auto" w:fill="auto"/>
            <w:vAlign w:val="center"/>
          </w:tcPr>
          <w:p w14:paraId="44ED4EBF" w14:textId="77777777" w:rsidR="00B53F2C" w:rsidRDefault="00B53F2C">
            <w:pPr>
              <w:adjustRightInd w:val="0"/>
              <w:snapToGrid w:val="0"/>
              <w:jc w:val="right"/>
              <w:rPr>
                <w:rFonts w:ascii="Arial Narrow" w:eastAsia="仿宋_GB2312" w:hAnsi="Arial Narrow"/>
                <w:sz w:val="18"/>
                <w:szCs w:val="18"/>
              </w:rPr>
            </w:pPr>
          </w:p>
        </w:tc>
        <w:tc>
          <w:tcPr>
            <w:tcW w:w="382" w:type="pct"/>
            <w:vMerge/>
            <w:tcBorders>
              <w:top w:val="nil"/>
              <w:bottom w:val="single" w:sz="4" w:space="0" w:color="auto"/>
            </w:tcBorders>
            <w:shd w:val="clear" w:color="auto" w:fill="auto"/>
            <w:vAlign w:val="center"/>
          </w:tcPr>
          <w:p w14:paraId="5EF2C209" w14:textId="77777777" w:rsidR="00B53F2C" w:rsidRDefault="00B53F2C">
            <w:pPr>
              <w:adjustRightInd w:val="0"/>
              <w:snapToGrid w:val="0"/>
              <w:jc w:val="right"/>
              <w:rPr>
                <w:rFonts w:ascii="Arial Narrow" w:eastAsia="仿宋_GB2312" w:hAnsi="Arial Narrow"/>
                <w:sz w:val="18"/>
                <w:szCs w:val="18"/>
              </w:rPr>
            </w:pPr>
          </w:p>
        </w:tc>
        <w:tc>
          <w:tcPr>
            <w:tcW w:w="381" w:type="pct"/>
            <w:tcBorders>
              <w:top w:val="nil"/>
              <w:bottom w:val="single" w:sz="4" w:space="0" w:color="auto"/>
            </w:tcBorders>
            <w:shd w:val="clear" w:color="auto" w:fill="auto"/>
            <w:vAlign w:val="center"/>
          </w:tcPr>
          <w:p w14:paraId="220ACC81"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计入损益</w:t>
            </w:r>
          </w:p>
        </w:tc>
        <w:tc>
          <w:tcPr>
            <w:tcW w:w="382" w:type="pct"/>
            <w:tcBorders>
              <w:top w:val="nil"/>
              <w:bottom w:val="single" w:sz="4" w:space="0" w:color="auto"/>
            </w:tcBorders>
            <w:shd w:val="clear" w:color="auto" w:fill="auto"/>
            <w:vAlign w:val="center"/>
          </w:tcPr>
          <w:p w14:paraId="135446A9"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计入其他综合收益</w:t>
            </w:r>
          </w:p>
        </w:tc>
        <w:tc>
          <w:tcPr>
            <w:tcW w:w="229" w:type="pct"/>
            <w:tcBorders>
              <w:top w:val="nil"/>
              <w:bottom w:val="single" w:sz="4" w:space="0" w:color="auto"/>
            </w:tcBorders>
            <w:shd w:val="clear" w:color="auto" w:fill="auto"/>
            <w:vAlign w:val="center"/>
          </w:tcPr>
          <w:p w14:paraId="2327740C"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购入</w:t>
            </w:r>
          </w:p>
        </w:tc>
        <w:tc>
          <w:tcPr>
            <w:tcW w:w="305" w:type="pct"/>
            <w:tcBorders>
              <w:top w:val="nil"/>
              <w:bottom w:val="single" w:sz="4" w:space="0" w:color="auto"/>
            </w:tcBorders>
            <w:shd w:val="clear" w:color="auto" w:fill="auto"/>
            <w:vAlign w:val="center"/>
          </w:tcPr>
          <w:p w14:paraId="3B9BC21B"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发行</w:t>
            </w:r>
          </w:p>
        </w:tc>
        <w:tc>
          <w:tcPr>
            <w:tcW w:w="305" w:type="pct"/>
            <w:tcBorders>
              <w:top w:val="nil"/>
              <w:bottom w:val="single" w:sz="4" w:space="0" w:color="auto"/>
            </w:tcBorders>
            <w:shd w:val="clear" w:color="auto" w:fill="auto"/>
            <w:vAlign w:val="center"/>
          </w:tcPr>
          <w:p w14:paraId="6172662A"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出售</w:t>
            </w:r>
          </w:p>
        </w:tc>
        <w:tc>
          <w:tcPr>
            <w:tcW w:w="305" w:type="pct"/>
            <w:tcBorders>
              <w:top w:val="nil"/>
              <w:bottom w:val="single" w:sz="4" w:space="0" w:color="auto"/>
            </w:tcBorders>
            <w:shd w:val="clear" w:color="auto" w:fill="auto"/>
            <w:vAlign w:val="center"/>
          </w:tcPr>
          <w:p w14:paraId="7CC649B9"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结算</w:t>
            </w:r>
          </w:p>
        </w:tc>
        <w:tc>
          <w:tcPr>
            <w:tcW w:w="382" w:type="pct"/>
            <w:vMerge/>
            <w:tcBorders>
              <w:top w:val="nil"/>
              <w:bottom w:val="single" w:sz="4" w:space="0" w:color="auto"/>
            </w:tcBorders>
            <w:shd w:val="clear" w:color="auto" w:fill="auto"/>
            <w:vAlign w:val="center"/>
          </w:tcPr>
          <w:p w14:paraId="5E0730B2" w14:textId="77777777" w:rsidR="00B53F2C" w:rsidRDefault="00B53F2C">
            <w:pPr>
              <w:adjustRightInd w:val="0"/>
              <w:snapToGrid w:val="0"/>
              <w:jc w:val="right"/>
              <w:rPr>
                <w:rFonts w:ascii="Arial Narrow" w:eastAsia="仿宋_GB2312" w:hAnsi="Arial Narrow"/>
                <w:sz w:val="18"/>
                <w:szCs w:val="18"/>
              </w:rPr>
            </w:pPr>
          </w:p>
        </w:tc>
        <w:tc>
          <w:tcPr>
            <w:tcW w:w="592" w:type="pct"/>
            <w:vMerge/>
            <w:tcBorders>
              <w:top w:val="nil"/>
              <w:bottom w:val="single" w:sz="4" w:space="0" w:color="auto"/>
            </w:tcBorders>
            <w:shd w:val="clear" w:color="auto" w:fill="auto"/>
            <w:vAlign w:val="center"/>
          </w:tcPr>
          <w:p w14:paraId="54E40B7B" w14:textId="77777777" w:rsidR="00B53F2C" w:rsidRDefault="00B53F2C">
            <w:pPr>
              <w:adjustRightInd w:val="0"/>
              <w:snapToGrid w:val="0"/>
              <w:jc w:val="right"/>
              <w:rPr>
                <w:rFonts w:ascii="Arial Narrow" w:eastAsia="仿宋_GB2312" w:hAnsi="Arial Narrow"/>
                <w:sz w:val="18"/>
                <w:szCs w:val="18"/>
              </w:rPr>
            </w:pPr>
          </w:p>
        </w:tc>
      </w:tr>
      <w:tr w:rsidR="00B53F2C" w14:paraId="0588ADC8" w14:textId="77777777">
        <w:trPr>
          <w:cantSplit/>
          <w:trHeight w:val="340"/>
        </w:trPr>
        <w:tc>
          <w:tcPr>
            <w:tcW w:w="974" w:type="pct"/>
            <w:tcBorders>
              <w:top w:val="single" w:sz="4" w:space="0" w:color="auto"/>
            </w:tcBorders>
            <w:shd w:val="clear" w:color="auto" w:fill="auto"/>
            <w:vAlign w:val="center"/>
          </w:tcPr>
          <w:p w14:paraId="5611268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交易性金融资产：</w:t>
            </w:r>
          </w:p>
        </w:tc>
        <w:tc>
          <w:tcPr>
            <w:tcW w:w="382" w:type="pct"/>
            <w:tcBorders>
              <w:top w:val="single" w:sz="4" w:space="0" w:color="auto"/>
            </w:tcBorders>
            <w:shd w:val="clear" w:color="auto" w:fill="auto"/>
            <w:vAlign w:val="center"/>
          </w:tcPr>
          <w:p w14:paraId="6B008CE4" w14:textId="77777777" w:rsidR="00B53F2C" w:rsidRDefault="00B53F2C">
            <w:pPr>
              <w:jc w:val="right"/>
              <w:rPr>
                <w:rFonts w:ascii="Arial Narrow" w:eastAsia="仿宋_GB2312" w:hAnsi="Arial Narrow"/>
                <w:sz w:val="18"/>
                <w:szCs w:val="18"/>
              </w:rPr>
            </w:pPr>
          </w:p>
        </w:tc>
        <w:tc>
          <w:tcPr>
            <w:tcW w:w="382" w:type="pct"/>
            <w:tcBorders>
              <w:top w:val="single" w:sz="4" w:space="0" w:color="auto"/>
            </w:tcBorders>
            <w:shd w:val="clear" w:color="auto" w:fill="auto"/>
            <w:vAlign w:val="center"/>
          </w:tcPr>
          <w:p w14:paraId="0F2A0456" w14:textId="77777777" w:rsidR="00B53F2C" w:rsidRDefault="00B53F2C">
            <w:pPr>
              <w:jc w:val="right"/>
              <w:rPr>
                <w:rFonts w:ascii="Arial Narrow" w:eastAsia="仿宋_GB2312" w:hAnsi="Arial Narrow"/>
                <w:sz w:val="18"/>
                <w:szCs w:val="18"/>
              </w:rPr>
            </w:pPr>
          </w:p>
        </w:tc>
        <w:tc>
          <w:tcPr>
            <w:tcW w:w="382" w:type="pct"/>
            <w:tcBorders>
              <w:top w:val="single" w:sz="4" w:space="0" w:color="auto"/>
            </w:tcBorders>
            <w:shd w:val="clear" w:color="auto" w:fill="auto"/>
            <w:vAlign w:val="center"/>
          </w:tcPr>
          <w:p w14:paraId="59F5144F" w14:textId="77777777" w:rsidR="00B53F2C" w:rsidRDefault="00B53F2C">
            <w:pPr>
              <w:jc w:val="right"/>
              <w:rPr>
                <w:rFonts w:ascii="Arial Narrow" w:eastAsia="仿宋_GB2312" w:hAnsi="Arial Narrow"/>
                <w:sz w:val="18"/>
                <w:szCs w:val="18"/>
              </w:rPr>
            </w:pPr>
          </w:p>
        </w:tc>
        <w:tc>
          <w:tcPr>
            <w:tcW w:w="381" w:type="pct"/>
            <w:tcBorders>
              <w:top w:val="single" w:sz="4" w:space="0" w:color="auto"/>
            </w:tcBorders>
            <w:shd w:val="clear" w:color="auto" w:fill="auto"/>
            <w:vAlign w:val="center"/>
          </w:tcPr>
          <w:p w14:paraId="2A18F5F7" w14:textId="77777777" w:rsidR="00B53F2C" w:rsidRDefault="00B53F2C">
            <w:pPr>
              <w:jc w:val="right"/>
              <w:rPr>
                <w:rFonts w:ascii="Arial Narrow" w:eastAsia="仿宋_GB2312" w:hAnsi="Arial Narrow"/>
                <w:sz w:val="18"/>
                <w:szCs w:val="18"/>
              </w:rPr>
            </w:pPr>
          </w:p>
        </w:tc>
        <w:tc>
          <w:tcPr>
            <w:tcW w:w="382" w:type="pct"/>
            <w:tcBorders>
              <w:top w:val="single" w:sz="4" w:space="0" w:color="auto"/>
            </w:tcBorders>
            <w:shd w:val="clear" w:color="auto" w:fill="auto"/>
            <w:vAlign w:val="center"/>
          </w:tcPr>
          <w:p w14:paraId="1AA0C15A" w14:textId="77777777" w:rsidR="00B53F2C" w:rsidRDefault="00B53F2C">
            <w:pPr>
              <w:jc w:val="right"/>
              <w:rPr>
                <w:rFonts w:ascii="Arial Narrow" w:eastAsia="仿宋_GB2312" w:hAnsi="Arial Narrow"/>
                <w:sz w:val="18"/>
                <w:szCs w:val="18"/>
              </w:rPr>
            </w:pPr>
          </w:p>
        </w:tc>
        <w:tc>
          <w:tcPr>
            <w:tcW w:w="229" w:type="pct"/>
            <w:tcBorders>
              <w:top w:val="single" w:sz="4" w:space="0" w:color="auto"/>
            </w:tcBorders>
            <w:shd w:val="clear" w:color="auto" w:fill="auto"/>
            <w:vAlign w:val="center"/>
          </w:tcPr>
          <w:p w14:paraId="24264B26" w14:textId="77777777" w:rsidR="00B53F2C" w:rsidRDefault="00B53F2C">
            <w:pPr>
              <w:jc w:val="right"/>
              <w:rPr>
                <w:rFonts w:ascii="Arial Narrow" w:eastAsia="仿宋_GB2312" w:hAnsi="Arial Narrow"/>
                <w:sz w:val="18"/>
                <w:szCs w:val="18"/>
              </w:rPr>
            </w:pPr>
          </w:p>
        </w:tc>
        <w:tc>
          <w:tcPr>
            <w:tcW w:w="305" w:type="pct"/>
            <w:tcBorders>
              <w:top w:val="single" w:sz="4" w:space="0" w:color="auto"/>
            </w:tcBorders>
            <w:shd w:val="clear" w:color="auto" w:fill="auto"/>
            <w:vAlign w:val="center"/>
          </w:tcPr>
          <w:p w14:paraId="6C1DC625" w14:textId="77777777" w:rsidR="00B53F2C" w:rsidRDefault="00B53F2C">
            <w:pPr>
              <w:jc w:val="right"/>
              <w:rPr>
                <w:rFonts w:ascii="Arial Narrow" w:eastAsia="仿宋_GB2312" w:hAnsi="Arial Narrow"/>
                <w:sz w:val="18"/>
                <w:szCs w:val="18"/>
              </w:rPr>
            </w:pPr>
          </w:p>
        </w:tc>
        <w:tc>
          <w:tcPr>
            <w:tcW w:w="305" w:type="pct"/>
            <w:tcBorders>
              <w:top w:val="single" w:sz="4" w:space="0" w:color="auto"/>
            </w:tcBorders>
            <w:shd w:val="clear" w:color="auto" w:fill="auto"/>
            <w:vAlign w:val="center"/>
          </w:tcPr>
          <w:p w14:paraId="4D47755F" w14:textId="77777777" w:rsidR="00B53F2C" w:rsidRDefault="00B53F2C">
            <w:pPr>
              <w:jc w:val="right"/>
              <w:rPr>
                <w:rFonts w:ascii="Arial Narrow" w:eastAsia="仿宋_GB2312" w:hAnsi="Arial Narrow"/>
                <w:sz w:val="18"/>
                <w:szCs w:val="18"/>
              </w:rPr>
            </w:pPr>
          </w:p>
        </w:tc>
        <w:tc>
          <w:tcPr>
            <w:tcW w:w="305" w:type="pct"/>
            <w:tcBorders>
              <w:top w:val="single" w:sz="4" w:space="0" w:color="auto"/>
            </w:tcBorders>
            <w:shd w:val="clear" w:color="auto" w:fill="auto"/>
            <w:vAlign w:val="center"/>
          </w:tcPr>
          <w:p w14:paraId="496EA822" w14:textId="77777777" w:rsidR="00B53F2C" w:rsidRDefault="00B53F2C">
            <w:pPr>
              <w:jc w:val="right"/>
              <w:rPr>
                <w:rFonts w:ascii="Arial Narrow" w:eastAsia="仿宋_GB2312" w:hAnsi="Arial Narrow"/>
                <w:sz w:val="18"/>
                <w:szCs w:val="18"/>
              </w:rPr>
            </w:pPr>
          </w:p>
        </w:tc>
        <w:tc>
          <w:tcPr>
            <w:tcW w:w="382" w:type="pct"/>
            <w:tcBorders>
              <w:top w:val="single" w:sz="4" w:space="0" w:color="auto"/>
            </w:tcBorders>
            <w:shd w:val="clear" w:color="auto" w:fill="auto"/>
            <w:vAlign w:val="center"/>
          </w:tcPr>
          <w:p w14:paraId="35350C66" w14:textId="77777777" w:rsidR="00B53F2C" w:rsidRDefault="00B53F2C">
            <w:pPr>
              <w:jc w:val="right"/>
              <w:rPr>
                <w:rFonts w:ascii="Arial Narrow" w:eastAsia="仿宋_GB2312" w:hAnsi="Arial Narrow"/>
                <w:sz w:val="18"/>
                <w:szCs w:val="18"/>
              </w:rPr>
            </w:pPr>
          </w:p>
        </w:tc>
        <w:tc>
          <w:tcPr>
            <w:tcW w:w="592" w:type="pct"/>
            <w:tcBorders>
              <w:top w:val="single" w:sz="4" w:space="0" w:color="auto"/>
            </w:tcBorders>
            <w:shd w:val="clear" w:color="auto" w:fill="auto"/>
            <w:vAlign w:val="center"/>
          </w:tcPr>
          <w:p w14:paraId="4F297C0C" w14:textId="77777777" w:rsidR="00B53F2C" w:rsidRDefault="00B53F2C">
            <w:pPr>
              <w:jc w:val="right"/>
              <w:rPr>
                <w:rFonts w:ascii="Arial Narrow" w:eastAsia="仿宋_GB2312" w:hAnsi="Arial Narrow"/>
                <w:sz w:val="18"/>
                <w:szCs w:val="18"/>
              </w:rPr>
            </w:pPr>
          </w:p>
        </w:tc>
      </w:tr>
      <w:tr w:rsidR="00B53F2C" w14:paraId="6ADF90C4" w14:textId="77777777">
        <w:trPr>
          <w:cantSplit/>
          <w:trHeight w:val="340"/>
        </w:trPr>
        <w:tc>
          <w:tcPr>
            <w:tcW w:w="974" w:type="pct"/>
            <w:shd w:val="clear" w:color="auto" w:fill="auto"/>
            <w:vAlign w:val="center"/>
          </w:tcPr>
          <w:p w14:paraId="677F87D4" w14:textId="77777777" w:rsidR="00B53F2C" w:rsidRDefault="000E13B2">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债务工具投资</w:t>
            </w:r>
          </w:p>
        </w:tc>
        <w:tc>
          <w:tcPr>
            <w:tcW w:w="382" w:type="pct"/>
            <w:shd w:val="clear" w:color="auto" w:fill="auto"/>
            <w:vAlign w:val="center"/>
          </w:tcPr>
          <w:p w14:paraId="228AB65F"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E8312A2"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456EAC90"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41DEF6BD"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1AC961E"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7507AE20"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2AFE86D"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1747F87"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D4D4765"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8B8B027"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204AA66E" w14:textId="77777777" w:rsidR="00B53F2C" w:rsidRDefault="00B53F2C">
            <w:pPr>
              <w:jc w:val="right"/>
              <w:rPr>
                <w:rFonts w:ascii="Arial Narrow" w:eastAsia="仿宋_GB2312" w:hAnsi="Arial Narrow"/>
                <w:sz w:val="18"/>
                <w:szCs w:val="18"/>
              </w:rPr>
            </w:pPr>
          </w:p>
        </w:tc>
      </w:tr>
      <w:tr w:rsidR="00B53F2C" w14:paraId="4DEDC009" w14:textId="77777777">
        <w:trPr>
          <w:cantSplit/>
          <w:trHeight w:val="340"/>
        </w:trPr>
        <w:tc>
          <w:tcPr>
            <w:tcW w:w="974" w:type="pct"/>
            <w:shd w:val="clear" w:color="auto" w:fill="auto"/>
            <w:vAlign w:val="center"/>
          </w:tcPr>
          <w:p w14:paraId="1DC1A1FF" w14:textId="77777777" w:rsidR="00B53F2C" w:rsidRDefault="000E13B2">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权益工具投资</w:t>
            </w:r>
          </w:p>
        </w:tc>
        <w:tc>
          <w:tcPr>
            <w:tcW w:w="382" w:type="pct"/>
            <w:shd w:val="clear" w:color="auto" w:fill="auto"/>
            <w:vAlign w:val="center"/>
          </w:tcPr>
          <w:p w14:paraId="2870719B"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CC30319"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05AD456"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1790C3A2"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7ADCFE8"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520DB7A5"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34B0FE7"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1ADFE64"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B05045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A84586A"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4240E068" w14:textId="77777777" w:rsidR="00B53F2C" w:rsidRDefault="00B53F2C">
            <w:pPr>
              <w:jc w:val="right"/>
              <w:rPr>
                <w:rFonts w:ascii="Arial Narrow" w:eastAsia="仿宋_GB2312" w:hAnsi="Arial Narrow"/>
                <w:sz w:val="18"/>
                <w:szCs w:val="18"/>
              </w:rPr>
            </w:pPr>
          </w:p>
        </w:tc>
      </w:tr>
      <w:tr w:rsidR="00B53F2C" w14:paraId="488D7A89" w14:textId="77777777">
        <w:trPr>
          <w:cantSplit/>
          <w:trHeight w:val="340"/>
        </w:trPr>
        <w:tc>
          <w:tcPr>
            <w:tcW w:w="974" w:type="pct"/>
            <w:shd w:val="clear" w:color="auto" w:fill="auto"/>
            <w:vAlign w:val="center"/>
          </w:tcPr>
          <w:p w14:paraId="34ECF356" w14:textId="77777777" w:rsidR="00B53F2C" w:rsidRDefault="000E13B2">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指定为以公允价值计量且其变动计入当期损益的金融资产</w:t>
            </w:r>
          </w:p>
        </w:tc>
        <w:tc>
          <w:tcPr>
            <w:tcW w:w="382" w:type="pct"/>
            <w:shd w:val="clear" w:color="auto" w:fill="auto"/>
            <w:vAlign w:val="center"/>
          </w:tcPr>
          <w:p w14:paraId="013FEA7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C125789"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6B4CBC2"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50F99E2A"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13359AC3"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0A7ED4BA"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3EB3ABA7"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DCCF578"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AF1C13B"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78EB698"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38FFCDF8" w14:textId="77777777" w:rsidR="00B53F2C" w:rsidRDefault="00B53F2C">
            <w:pPr>
              <w:jc w:val="right"/>
              <w:rPr>
                <w:rFonts w:ascii="Arial Narrow" w:eastAsia="仿宋_GB2312" w:hAnsi="Arial Narrow"/>
                <w:sz w:val="18"/>
                <w:szCs w:val="18"/>
              </w:rPr>
            </w:pPr>
          </w:p>
        </w:tc>
      </w:tr>
      <w:tr w:rsidR="00B53F2C" w14:paraId="18130763" w14:textId="77777777">
        <w:trPr>
          <w:cantSplit/>
          <w:trHeight w:val="340"/>
        </w:trPr>
        <w:tc>
          <w:tcPr>
            <w:tcW w:w="974" w:type="pct"/>
            <w:shd w:val="clear" w:color="auto" w:fill="auto"/>
            <w:vAlign w:val="center"/>
          </w:tcPr>
          <w:p w14:paraId="76A2B2A2" w14:textId="77777777" w:rsidR="00B53F2C" w:rsidRDefault="000E13B2" w:rsidP="00A21C8D">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其他</w:t>
            </w:r>
          </w:p>
        </w:tc>
        <w:tc>
          <w:tcPr>
            <w:tcW w:w="382" w:type="pct"/>
            <w:shd w:val="clear" w:color="auto" w:fill="auto"/>
            <w:vAlign w:val="center"/>
          </w:tcPr>
          <w:p w14:paraId="5AABDB0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DFE5DDC"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2636AE1"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6B082F2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405B6EC"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5A4747C9"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B99D1DE"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57152869"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1BC1A3C"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84764B0"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35EE7533" w14:textId="77777777" w:rsidR="00B53F2C" w:rsidRDefault="00B53F2C">
            <w:pPr>
              <w:jc w:val="right"/>
              <w:rPr>
                <w:rFonts w:ascii="Arial Narrow" w:eastAsia="仿宋_GB2312" w:hAnsi="Arial Narrow"/>
                <w:sz w:val="18"/>
                <w:szCs w:val="18"/>
              </w:rPr>
            </w:pPr>
          </w:p>
        </w:tc>
      </w:tr>
      <w:tr w:rsidR="00B53F2C" w14:paraId="6CB1F5CC" w14:textId="77777777">
        <w:trPr>
          <w:cantSplit/>
          <w:trHeight w:val="340"/>
        </w:trPr>
        <w:tc>
          <w:tcPr>
            <w:tcW w:w="974" w:type="pct"/>
            <w:shd w:val="clear" w:color="auto" w:fill="auto"/>
            <w:vAlign w:val="center"/>
          </w:tcPr>
          <w:p w14:paraId="2D0F1CFC"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衍生金融资产</w:t>
            </w:r>
          </w:p>
        </w:tc>
        <w:tc>
          <w:tcPr>
            <w:tcW w:w="382" w:type="pct"/>
            <w:shd w:val="clear" w:color="auto" w:fill="auto"/>
            <w:vAlign w:val="center"/>
          </w:tcPr>
          <w:p w14:paraId="37D7B5FB"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96D2E21"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1C8FA0ED"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4D1D5E04"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AACA8F3"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4CDA68E3"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1F6BAFB"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1702C51"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760E01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A81A2D5"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2A507C01" w14:textId="77777777" w:rsidR="00B53F2C" w:rsidRDefault="00B53F2C">
            <w:pPr>
              <w:jc w:val="right"/>
              <w:rPr>
                <w:rFonts w:ascii="Arial Narrow" w:eastAsia="仿宋_GB2312" w:hAnsi="Arial Narrow"/>
                <w:sz w:val="18"/>
                <w:szCs w:val="18"/>
              </w:rPr>
            </w:pPr>
          </w:p>
        </w:tc>
      </w:tr>
      <w:tr w:rsidR="00B53F2C" w14:paraId="299C1FBD" w14:textId="77777777">
        <w:trPr>
          <w:cantSplit/>
          <w:trHeight w:val="340"/>
        </w:trPr>
        <w:tc>
          <w:tcPr>
            <w:tcW w:w="974" w:type="pct"/>
            <w:shd w:val="clear" w:color="auto" w:fill="auto"/>
            <w:vAlign w:val="center"/>
          </w:tcPr>
          <w:p w14:paraId="022F7F3C"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应收款项融资</w:t>
            </w:r>
          </w:p>
        </w:tc>
        <w:tc>
          <w:tcPr>
            <w:tcW w:w="382" w:type="pct"/>
            <w:shd w:val="clear" w:color="auto" w:fill="auto"/>
            <w:vAlign w:val="center"/>
          </w:tcPr>
          <w:p w14:paraId="7330D87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3ED4BDD"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18426CB"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35D0F47E"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C4048D6"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3937030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E7BC963"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3DE98407"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27AC8B3"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B7251CA"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6BB8BF9F" w14:textId="77777777" w:rsidR="00B53F2C" w:rsidRDefault="00B53F2C">
            <w:pPr>
              <w:jc w:val="right"/>
              <w:rPr>
                <w:rFonts w:ascii="Arial Narrow" w:eastAsia="仿宋_GB2312" w:hAnsi="Arial Narrow"/>
                <w:sz w:val="18"/>
                <w:szCs w:val="18"/>
              </w:rPr>
            </w:pPr>
          </w:p>
        </w:tc>
      </w:tr>
      <w:tr w:rsidR="00B53F2C" w14:paraId="5C409853" w14:textId="77777777">
        <w:trPr>
          <w:cantSplit/>
          <w:trHeight w:val="340"/>
        </w:trPr>
        <w:tc>
          <w:tcPr>
            <w:tcW w:w="974" w:type="pct"/>
            <w:shd w:val="clear" w:color="auto" w:fill="auto"/>
            <w:vAlign w:val="center"/>
          </w:tcPr>
          <w:p w14:paraId="657A5B91"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其他债权投资</w:t>
            </w:r>
          </w:p>
        </w:tc>
        <w:tc>
          <w:tcPr>
            <w:tcW w:w="382" w:type="pct"/>
            <w:shd w:val="clear" w:color="auto" w:fill="auto"/>
            <w:vAlign w:val="center"/>
          </w:tcPr>
          <w:p w14:paraId="2217B593"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29D917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1E21329"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09060E0D"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4855C065"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1CC2BAF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58B21CA"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59C4BF3"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81A9601"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EF9470D"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3C27C1BF" w14:textId="77777777" w:rsidR="00B53F2C" w:rsidRDefault="00B53F2C">
            <w:pPr>
              <w:jc w:val="right"/>
              <w:rPr>
                <w:rFonts w:ascii="Arial Narrow" w:eastAsia="仿宋_GB2312" w:hAnsi="Arial Narrow"/>
                <w:sz w:val="18"/>
                <w:szCs w:val="18"/>
              </w:rPr>
            </w:pPr>
          </w:p>
        </w:tc>
      </w:tr>
      <w:tr w:rsidR="00B53F2C" w14:paraId="35961F06" w14:textId="77777777">
        <w:trPr>
          <w:cantSplit/>
          <w:trHeight w:val="340"/>
        </w:trPr>
        <w:tc>
          <w:tcPr>
            <w:tcW w:w="974" w:type="pct"/>
            <w:shd w:val="clear" w:color="auto" w:fill="auto"/>
            <w:vAlign w:val="center"/>
          </w:tcPr>
          <w:p w14:paraId="35207D1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其他权益工具投资</w:t>
            </w:r>
          </w:p>
        </w:tc>
        <w:tc>
          <w:tcPr>
            <w:tcW w:w="382" w:type="pct"/>
            <w:shd w:val="clear" w:color="auto" w:fill="auto"/>
            <w:vAlign w:val="center"/>
          </w:tcPr>
          <w:p w14:paraId="3A6CE75A"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EF44068"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B57D861"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7414F22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29AB82E"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649899D8"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D52EB34"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1160DC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61B1D4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193EF70D"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1F986CE4" w14:textId="77777777" w:rsidR="00B53F2C" w:rsidRDefault="00B53F2C">
            <w:pPr>
              <w:jc w:val="right"/>
              <w:rPr>
                <w:rFonts w:ascii="Arial Narrow" w:eastAsia="仿宋_GB2312" w:hAnsi="Arial Narrow"/>
                <w:sz w:val="18"/>
                <w:szCs w:val="18"/>
              </w:rPr>
            </w:pPr>
          </w:p>
        </w:tc>
      </w:tr>
      <w:tr w:rsidR="00B53F2C" w14:paraId="07F4B04C" w14:textId="77777777">
        <w:trPr>
          <w:cantSplit/>
          <w:trHeight w:val="340"/>
        </w:trPr>
        <w:tc>
          <w:tcPr>
            <w:tcW w:w="974" w:type="pct"/>
            <w:shd w:val="clear" w:color="auto" w:fill="auto"/>
            <w:vAlign w:val="center"/>
          </w:tcPr>
          <w:p w14:paraId="5B310BDC"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其他非流动金融资产</w:t>
            </w:r>
          </w:p>
        </w:tc>
        <w:tc>
          <w:tcPr>
            <w:tcW w:w="382" w:type="pct"/>
            <w:shd w:val="clear" w:color="auto" w:fill="auto"/>
            <w:vAlign w:val="center"/>
          </w:tcPr>
          <w:p w14:paraId="03A0D93B"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4CBA6BE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6CA2AA0"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34D20E53"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97C4397"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2F39F5F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5D9DACD1"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4FBAE9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665701B"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C8A9DD1"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2CD524E2" w14:textId="77777777" w:rsidR="00B53F2C" w:rsidRDefault="00B53F2C">
            <w:pPr>
              <w:jc w:val="right"/>
              <w:rPr>
                <w:rFonts w:ascii="Arial Narrow" w:eastAsia="仿宋_GB2312" w:hAnsi="Arial Narrow"/>
                <w:sz w:val="18"/>
                <w:szCs w:val="18"/>
              </w:rPr>
            </w:pPr>
          </w:p>
        </w:tc>
      </w:tr>
      <w:tr w:rsidR="00B53F2C" w14:paraId="3D980F33" w14:textId="77777777">
        <w:trPr>
          <w:cantSplit/>
          <w:trHeight w:val="340"/>
        </w:trPr>
        <w:tc>
          <w:tcPr>
            <w:tcW w:w="974" w:type="pct"/>
            <w:shd w:val="clear" w:color="auto" w:fill="auto"/>
            <w:vAlign w:val="center"/>
          </w:tcPr>
          <w:p w14:paraId="511BFDF1"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投资性房地产：</w:t>
            </w:r>
          </w:p>
        </w:tc>
        <w:tc>
          <w:tcPr>
            <w:tcW w:w="382" w:type="pct"/>
            <w:shd w:val="clear" w:color="auto" w:fill="auto"/>
            <w:vAlign w:val="center"/>
          </w:tcPr>
          <w:p w14:paraId="39E9F871"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FECE47C"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1E06564B"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74294EA3"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FBAC9C9"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6BDC068C"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2F423AA"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B0925E0"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8FEB241"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E094413"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74856C48" w14:textId="77777777" w:rsidR="00B53F2C" w:rsidRDefault="00B53F2C">
            <w:pPr>
              <w:jc w:val="right"/>
              <w:rPr>
                <w:rFonts w:ascii="Arial Narrow" w:eastAsia="仿宋_GB2312" w:hAnsi="Arial Narrow"/>
                <w:sz w:val="18"/>
                <w:szCs w:val="18"/>
              </w:rPr>
            </w:pPr>
          </w:p>
        </w:tc>
      </w:tr>
      <w:tr w:rsidR="00B53F2C" w14:paraId="2F18911A" w14:textId="77777777">
        <w:trPr>
          <w:cantSplit/>
          <w:trHeight w:val="340"/>
        </w:trPr>
        <w:tc>
          <w:tcPr>
            <w:tcW w:w="974" w:type="pct"/>
            <w:shd w:val="clear" w:color="auto" w:fill="auto"/>
            <w:vAlign w:val="center"/>
          </w:tcPr>
          <w:p w14:paraId="0D8BF9E9"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出租的土地使用权</w:t>
            </w:r>
          </w:p>
        </w:tc>
        <w:tc>
          <w:tcPr>
            <w:tcW w:w="382" w:type="pct"/>
            <w:shd w:val="clear" w:color="auto" w:fill="auto"/>
            <w:vAlign w:val="center"/>
          </w:tcPr>
          <w:p w14:paraId="4DFF2614"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0649D3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EF0198D"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1C111682"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6993C5C"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4FAD8C08"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4FE1FD5A"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BC1357F"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E2E0DC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7D32718"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3A8F861B" w14:textId="77777777" w:rsidR="00B53F2C" w:rsidRDefault="00B53F2C">
            <w:pPr>
              <w:jc w:val="right"/>
              <w:rPr>
                <w:rFonts w:ascii="Arial Narrow" w:eastAsia="仿宋_GB2312" w:hAnsi="Arial Narrow"/>
                <w:sz w:val="18"/>
                <w:szCs w:val="18"/>
              </w:rPr>
            </w:pPr>
          </w:p>
        </w:tc>
      </w:tr>
      <w:tr w:rsidR="00B53F2C" w14:paraId="58FF4C4A" w14:textId="77777777">
        <w:trPr>
          <w:cantSplit/>
          <w:trHeight w:val="340"/>
        </w:trPr>
        <w:tc>
          <w:tcPr>
            <w:tcW w:w="974" w:type="pct"/>
            <w:shd w:val="clear" w:color="auto" w:fill="auto"/>
            <w:vAlign w:val="center"/>
          </w:tcPr>
          <w:p w14:paraId="5C835D5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出租的建筑物</w:t>
            </w:r>
          </w:p>
        </w:tc>
        <w:tc>
          <w:tcPr>
            <w:tcW w:w="382" w:type="pct"/>
            <w:shd w:val="clear" w:color="auto" w:fill="auto"/>
            <w:vAlign w:val="center"/>
          </w:tcPr>
          <w:p w14:paraId="36A1F7EE"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7EB126F2"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D3008AC"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66C9AAF0"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61AFAE26"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2BB8D667"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D05E4CA"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626FC24"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70A3B423"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342925B"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3BF59FC6" w14:textId="77777777" w:rsidR="00B53F2C" w:rsidRDefault="00B53F2C">
            <w:pPr>
              <w:jc w:val="right"/>
              <w:rPr>
                <w:rFonts w:ascii="Arial Narrow" w:eastAsia="仿宋_GB2312" w:hAnsi="Arial Narrow"/>
                <w:sz w:val="18"/>
                <w:szCs w:val="18"/>
              </w:rPr>
            </w:pPr>
          </w:p>
        </w:tc>
      </w:tr>
      <w:tr w:rsidR="00B53F2C" w14:paraId="59B05F21" w14:textId="77777777">
        <w:trPr>
          <w:cantSplit/>
          <w:trHeight w:val="340"/>
        </w:trPr>
        <w:tc>
          <w:tcPr>
            <w:tcW w:w="974" w:type="pct"/>
            <w:shd w:val="clear" w:color="auto" w:fill="auto"/>
            <w:vAlign w:val="center"/>
          </w:tcPr>
          <w:p w14:paraId="551E9929"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持有并准备增值后转让的土地使用权</w:t>
            </w:r>
          </w:p>
        </w:tc>
        <w:tc>
          <w:tcPr>
            <w:tcW w:w="382" w:type="pct"/>
            <w:shd w:val="clear" w:color="auto" w:fill="auto"/>
            <w:vAlign w:val="center"/>
          </w:tcPr>
          <w:p w14:paraId="11E6916A"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56548FA"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9AD84E0"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00CF47FE"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B097ABF"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25B6AFF4"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C88FC51"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5E449B5C"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0908F842"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828BBAB"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0DB451BC" w14:textId="77777777" w:rsidR="00B53F2C" w:rsidRDefault="00B53F2C">
            <w:pPr>
              <w:jc w:val="right"/>
              <w:rPr>
                <w:rFonts w:ascii="Arial Narrow" w:eastAsia="仿宋_GB2312" w:hAnsi="Arial Narrow"/>
                <w:sz w:val="18"/>
                <w:szCs w:val="18"/>
              </w:rPr>
            </w:pPr>
          </w:p>
        </w:tc>
      </w:tr>
      <w:tr w:rsidR="00B53F2C" w14:paraId="674C2051" w14:textId="77777777">
        <w:trPr>
          <w:cantSplit/>
          <w:trHeight w:val="340"/>
        </w:trPr>
        <w:tc>
          <w:tcPr>
            <w:tcW w:w="974" w:type="pct"/>
            <w:shd w:val="clear" w:color="auto" w:fill="auto"/>
            <w:vAlign w:val="center"/>
          </w:tcPr>
          <w:p w14:paraId="5E3E59EA"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生物资产：</w:t>
            </w:r>
          </w:p>
        </w:tc>
        <w:tc>
          <w:tcPr>
            <w:tcW w:w="382" w:type="pct"/>
            <w:shd w:val="clear" w:color="auto" w:fill="auto"/>
            <w:vAlign w:val="center"/>
          </w:tcPr>
          <w:p w14:paraId="190C598D"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9D42D2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BD4C3C0"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1C667864"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2254D6D"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0C1811D0"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270096B"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F2611D4"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2286E88E"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2C9450DA"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50EE76B0" w14:textId="77777777" w:rsidR="00B53F2C" w:rsidRDefault="00B53F2C">
            <w:pPr>
              <w:jc w:val="right"/>
              <w:rPr>
                <w:rFonts w:ascii="Arial Narrow" w:eastAsia="仿宋_GB2312" w:hAnsi="Arial Narrow"/>
                <w:sz w:val="18"/>
                <w:szCs w:val="18"/>
              </w:rPr>
            </w:pPr>
          </w:p>
        </w:tc>
      </w:tr>
      <w:tr w:rsidR="00B53F2C" w14:paraId="363A1AB6" w14:textId="77777777">
        <w:trPr>
          <w:cantSplit/>
          <w:trHeight w:val="340"/>
        </w:trPr>
        <w:tc>
          <w:tcPr>
            <w:tcW w:w="974" w:type="pct"/>
            <w:shd w:val="clear" w:color="auto" w:fill="auto"/>
            <w:vAlign w:val="center"/>
          </w:tcPr>
          <w:p w14:paraId="6E80B038"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消耗性生物资产</w:t>
            </w:r>
          </w:p>
        </w:tc>
        <w:tc>
          <w:tcPr>
            <w:tcW w:w="382" w:type="pct"/>
            <w:shd w:val="clear" w:color="auto" w:fill="auto"/>
            <w:vAlign w:val="center"/>
          </w:tcPr>
          <w:p w14:paraId="59F54AA7"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323DE1AE"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0B07911A" w14:textId="77777777" w:rsidR="00B53F2C" w:rsidRDefault="00B53F2C">
            <w:pPr>
              <w:jc w:val="right"/>
              <w:rPr>
                <w:rFonts w:ascii="Arial Narrow" w:eastAsia="仿宋_GB2312" w:hAnsi="Arial Narrow"/>
                <w:sz w:val="18"/>
                <w:szCs w:val="18"/>
              </w:rPr>
            </w:pPr>
          </w:p>
        </w:tc>
        <w:tc>
          <w:tcPr>
            <w:tcW w:w="381" w:type="pct"/>
            <w:shd w:val="clear" w:color="auto" w:fill="auto"/>
            <w:vAlign w:val="center"/>
          </w:tcPr>
          <w:p w14:paraId="3C565176"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567FEC7D" w14:textId="77777777" w:rsidR="00B53F2C" w:rsidRDefault="00B53F2C">
            <w:pPr>
              <w:jc w:val="right"/>
              <w:rPr>
                <w:rFonts w:ascii="Arial Narrow" w:eastAsia="仿宋_GB2312" w:hAnsi="Arial Narrow"/>
                <w:sz w:val="18"/>
                <w:szCs w:val="18"/>
              </w:rPr>
            </w:pPr>
          </w:p>
        </w:tc>
        <w:tc>
          <w:tcPr>
            <w:tcW w:w="229" w:type="pct"/>
            <w:shd w:val="clear" w:color="auto" w:fill="auto"/>
            <w:vAlign w:val="center"/>
          </w:tcPr>
          <w:p w14:paraId="04A06256"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7E93870"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6926E731" w14:textId="77777777" w:rsidR="00B53F2C" w:rsidRDefault="00B53F2C">
            <w:pPr>
              <w:jc w:val="right"/>
              <w:rPr>
                <w:rFonts w:ascii="Arial Narrow" w:eastAsia="仿宋_GB2312" w:hAnsi="Arial Narrow"/>
                <w:sz w:val="18"/>
                <w:szCs w:val="18"/>
              </w:rPr>
            </w:pPr>
          </w:p>
        </w:tc>
        <w:tc>
          <w:tcPr>
            <w:tcW w:w="305" w:type="pct"/>
            <w:shd w:val="clear" w:color="auto" w:fill="auto"/>
            <w:vAlign w:val="center"/>
          </w:tcPr>
          <w:p w14:paraId="14804015" w14:textId="77777777" w:rsidR="00B53F2C" w:rsidRDefault="00B53F2C">
            <w:pPr>
              <w:jc w:val="right"/>
              <w:rPr>
                <w:rFonts w:ascii="Arial Narrow" w:eastAsia="仿宋_GB2312" w:hAnsi="Arial Narrow"/>
                <w:sz w:val="18"/>
                <w:szCs w:val="18"/>
              </w:rPr>
            </w:pPr>
          </w:p>
        </w:tc>
        <w:tc>
          <w:tcPr>
            <w:tcW w:w="382" w:type="pct"/>
            <w:shd w:val="clear" w:color="auto" w:fill="auto"/>
            <w:vAlign w:val="center"/>
          </w:tcPr>
          <w:p w14:paraId="17273415" w14:textId="77777777" w:rsidR="00B53F2C" w:rsidRDefault="00B53F2C">
            <w:pPr>
              <w:jc w:val="right"/>
              <w:rPr>
                <w:rFonts w:ascii="Arial Narrow" w:eastAsia="仿宋_GB2312" w:hAnsi="Arial Narrow"/>
                <w:sz w:val="18"/>
                <w:szCs w:val="18"/>
              </w:rPr>
            </w:pPr>
          </w:p>
        </w:tc>
        <w:tc>
          <w:tcPr>
            <w:tcW w:w="592" w:type="pct"/>
            <w:shd w:val="clear" w:color="auto" w:fill="auto"/>
            <w:vAlign w:val="center"/>
          </w:tcPr>
          <w:p w14:paraId="5605C3EC" w14:textId="77777777" w:rsidR="00B53F2C" w:rsidRDefault="00B53F2C">
            <w:pPr>
              <w:jc w:val="right"/>
              <w:rPr>
                <w:rFonts w:ascii="Arial Narrow" w:eastAsia="仿宋_GB2312" w:hAnsi="Arial Narrow"/>
                <w:sz w:val="18"/>
                <w:szCs w:val="18"/>
              </w:rPr>
            </w:pPr>
          </w:p>
        </w:tc>
      </w:tr>
      <w:tr w:rsidR="00B53F2C" w14:paraId="63D41E4B" w14:textId="77777777">
        <w:trPr>
          <w:cantSplit/>
          <w:trHeight w:val="340"/>
        </w:trPr>
        <w:tc>
          <w:tcPr>
            <w:tcW w:w="974" w:type="pct"/>
            <w:tcBorders>
              <w:bottom w:val="single" w:sz="4" w:space="0" w:color="auto"/>
            </w:tcBorders>
            <w:shd w:val="clear" w:color="auto" w:fill="auto"/>
            <w:vAlign w:val="center"/>
          </w:tcPr>
          <w:p w14:paraId="6E1F9A1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生产性生物资产</w:t>
            </w:r>
          </w:p>
        </w:tc>
        <w:tc>
          <w:tcPr>
            <w:tcW w:w="382" w:type="pct"/>
            <w:tcBorders>
              <w:bottom w:val="single" w:sz="4" w:space="0" w:color="auto"/>
            </w:tcBorders>
            <w:shd w:val="clear" w:color="auto" w:fill="auto"/>
            <w:vAlign w:val="center"/>
          </w:tcPr>
          <w:p w14:paraId="4D688794" w14:textId="77777777" w:rsidR="00B53F2C" w:rsidRDefault="00B53F2C">
            <w:pPr>
              <w:jc w:val="right"/>
              <w:rPr>
                <w:rFonts w:ascii="Arial Narrow" w:eastAsia="仿宋_GB2312" w:hAnsi="Arial Narrow"/>
                <w:sz w:val="18"/>
                <w:szCs w:val="18"/>
              </w:rPr>
            </w:pPr>
          </w:p>
        </w:tc>
        <w:tc>
          <w:tcPr>
            <w:tcW w:w="382" w:type="pct"/>
            <w:tcBorders>
              <w:bottom w:val="single" w:sz="4" w:space="0" w:color="auto"/>
            </w:tcBorders>
            <w:shd w:val="clear" w:color="auto" w:fill="auto"/>
            <w:vAlign w:val="center"/>
          </w:tcPr>
          <w:p w14:paraId="3E261D65" w14:textId="77777777" w:rsidR="00B53F2C" w:rsidRDefault="00B53F2C">
            <w:pPr>
              <w:jc w:val="right"/>
              <w:rPr>
                <w:rFonts w:ascii="Arial Narrow" w:eastAsia="仿宋_GB2312" w:hAnsi="Arial Narrow"/>
                <w:sz w:val="18"/>
                <w:szCs w:val="18"/>
              </w:rPr>
            </w:pPr>
          </w:p>
        </w:tc>
        <w:tc>
          <w:tcPr>
            <w:tcW w:w="382" w:type="pct"/>
            <w:tcBorders>
              <w:bottom w:val="single" w:sz="4" w:space="0" w:color="auto"/>
            </w:tcBorders>
            <w:shd w:val="clear" w:color="auto" w:fill="auto"/>
            <w:vAlign w:val="center"/>
          </w:tcPr>
          <w:p w14:paraId="5742835B" w14:textId="77777777" w:rsidR="00B53F2C" w:rsidRDefault="00B53F2C">
            <w:pPr>
              <w:jc w:val="right"/>
              <w:rPr>
                <w:rFonts w:ascii="Arial Narrow" w:eastAsia="仿宋_GB2312" w:hAnsi="Arial Narrow"/>
                <w:sz w:val="18"/>
                <w:szCs w:val="18"/>
              </w:rPr>
            </w:pPr>
          </w:p>
        </w:tc>
        <w:tc>
          <w:tcPr>
            <w:tcW w:w="381" w:type="pct"/>
            <w:tcBorders>
              <w:bottom w:val="single" w:sz="4" w:space="0" w:color="auto"/>
            </w:tcBorders>
            <w:shd w:val="clear" w:color="auto" w:fill="auto"/>
            <w:vAlign w:val="center"/>
          </w:tcPr>
          <w:p w14:paraId="2DB627D4" w14:textId="77777777" w:rsidR="00B53F2C" w:rsidRDefault="00B53F2C">
            <w:pPr>
              <w:jc w:val="right"/>
              <w:rPr>
                <w:rFonts w:ascii="Arial Narrow" w:eastAsia="仿宋_GB2312" w:hAnsi="Arial Narrow"/>
                <w:sz w:val="18"/>
                <w:szCs w:val="18"/>
              </w:rPr>
            </w:pPr>
          </w:p>
        </w:tc>
        <w:tc>
          <w:tcPr>
            <w:tcW w:w="382" w:type="pct"/>
            <w:tcBorders>
              <w:bottom w:val="single" w:sz="4" w:space="0" w:color="auto"/>
            </w:tcBorders>
            <w:shd w:val="clear" w:color="auto" w:fill="auto"/>
            <w:vAlign w:val="center"/>
          </w:tcPr>
          <w:p w14:paraId="4022CDD3" w14:textId="77777777" w:rsidR="00B53F2C" w:rsidRDefault="00B53F2C">
            <w:pPr>
              <w:jc w:val="right"/>
              <w:rPr>
                <w:rFonts w:ascii="Arial Narrow" w:eastAsia="仿宋_GB2312" w:hAnsi="Arial Narrow"/>
                <w:sz w:val="18"/>
                <w:szCs w:val="18"/>
              </w:rPr>
            </w:pPr>
          </w:p>
        </w:tc>
        <w:tc>
          <w:tcPr>
            <w:tcW w:w="229" w:type="pct"/>
            <w:tcBorders>
              <w:bottom w:val="single" w:sz="4" w:space="0" w:color="auto"/>
            </w:tcBorders>
            <w:shd w:val="clear" w:color="auto" w:fill="auto"/>
            <w:vAlign w:val="center"/>
          </w:tcPr>
          <w:p w14:paraId="123F0161" w14:textId="77777777" w:rsidR="00B53F2C" w:rsidRDefault="00B53F2C">
            <w:pPr>
              <w:jc w:val="right"/>
              <w:rPr>
                <w:rFonts w:ascii="Arial Narrow" w:eastAsia="仿宋_GB2312" w:hAnsi="Arial Narrow"/>
                <w:sz w:val="18"/>
                <w:szCs w:val="18"/>
              </w:rPr>
            </w:pPr>
          </w:p>
        </w:tc>
        <w:tc>
          <w:tcPr>
            <w:tcW w:w="305" w:type="pct"/>
            <w:tcBorders>
              <w:bottom w:val="single" w:sz="4" w:space="0" w:color="auto"/>
            </w:tcBorders>
            <w:shd w:val="clear" w:color="auto" w:fill="auto"/>
            <w:vAlign w:val="center"/>
          </w:tcPr>
          <w:p w14:paraId="1624A508" w14:textId="77777777" w:rsidR="00B53F2C" w:rsidRDefault="00B53F2C">
            <w:pPr>
              <w:jc w:val="right"/>
              <w:rPr>
                <w:rFonts w:ascii="Arial Narrow" w:eastAsia="仿宋_GB2312" w:hAnsi="Arial Narrow"/>
                <w:sz w:val="18"/>
                <w:szCs w:val="18"/>
              </w:rPr>
            </w:pPr>
          </w:p>
        </w:tc>
        <w:tc>
          <w:tcPr>
            <w:tcW w:w="305" w:type="pct"/>
            <w:tcBorders>
              <w:bottom w:val="single" w:sz="4" w:space="0" w:color="auto"/>
            </w:tcBorders>
            <w:shd w:val="clear" w:color="auto" w:fill="auto"/>
            <w:vAlign w:val="center"/>
          </w:tcPr>
          <w:p w14:paraId="16DBDFA0" w14:textId="77777777" w:rsidR="00B53F2C" w:rsidRDefault="00B53F2C">
            <w:pPr>
              <w:jc w:val="right"/>
              <w:rPr>
                <w:rFonts w:ascii="Arial Narrow" w:eastAsia="仿宋_GB2312" w:hAnsi="Arial Narrow"/>
                <w:sz w:val="18"/>
                <w:szCs w:val="18"/>
              </w:rPr>
            </w:pPr>
          </w:p>
        </w:tc>
        <w:tc>
          <w:tcPr>
            <w:tcW w:w="305" w:type="pct"/>
            <w:tcBorders>
              <w:bottom w:val="single" w:sz="4" w:space="0" w:color="auto"/>
            </w:tcBorders>
            <w:shd w:val="clear" w:color="auto" w:fill="auto"/>
            <w:vAlign w:val="center"/>
          </w:tcPr>
          <w:p w14:paraId="0C1ECE0D" w14:textId="77777777" w:rsidR="00B53F2C" w:rsidRDefault="00B53F2C">
            <w:pPr>
              <w:jc w:val="right"/>
              <w:rPr>
                <w:rFonts w:ascii="Arial Narrow" w:eastAsia="仿宋_GB2312" w:hAnsi="Arial Narrow"/>
                <w:sz w:val="18"/>
                <w:szCs w:val="18"/>
              </w:rPr>
            </w:pPr>
          </w:p>
        </w:tc>
        <w:tc>
          <w:tcPr>
            <w:tcW w:w="382" w:type="pct"/>
            <w:tcBorders>
              <w:bottom w:val="single" w:sz="4" w:space="0" w:color="auto"/>
            </w:tcBorders>
            <w:shd w:val="clear" w:color="auto" w:fill="auto"/>
            <w:vAlign w:val="center"/>
          </w:tcPr>
          <w:p w14:paraId="14D382CC" w14:textId="77777777" w:rsidR="00B53F2C" w:rsidRDefault="00B53F2C">
            <w:pPr>
              <w:jc w:val="right"/>
              <w:rPr>
                <w:rFonts w:ascii="Arial Narrow" w:eastAsia="仿宋_GB2312" w:hAnsi="Arial Narrow"/>
                <w:sz w:val="18"/>
                <w:szCs w:val="18"/>
              </w:rPr>
            </w:pPr>
          </w:p>
        </w:tc>
        <w:tc>
          <w:tcPr>
            <w:tcW w:w="592" w:type="pct"/>
            <w:tcBorders>
              <w:bottom w:val="single" w:sz="4" w:space="0" w:color="auto"/>
            </w:tcBorders>
            <w:shd w:val="clear" w:color="auto" w:fill="auto"/>
            <w:vAlign w:val="center"/>
          </w:tcPr>
          <w:p w14:paraId="114D76D2" w14:textId="77777777" w:rsidR="00B53F2C" w:rsidRDefault="00B53F2C">
            <w:pPr>
              <w:jc w:val="right"/>
              <w:rPr>
                <w:rFonts w:ascii="Arial Narrow" w:eastAsia="仿宋_GB2312" w:hAnsi="Arial Narrow"/>
                <w:sz w:val="18"/>
                <w:szCs w:val="18"/>
              </w:rPr>
            </w:pPr>
          </w:p>
        </w:tc>
      </w:tr>
      <w:tr w:rsidR="00B53F2C" w14:paraId="240F7D63" w14:textId="77777777">
        <w:trPr>
          <w:cantSplit/>
          <w:trHeight w:val="340"/>
        </w:trPr>
        <w:tc>
          <w:tcPr>
            <w:tcW w:w="974" w:type="pct"/>
            <w:tcBorders>
              <w:top w:val="single" w:sz="4" w:space="0" w:color="auto"/>
              <w:bottom w:val="single" w:sz="8" w:space="0" w:color="auto"/>
            </w:tcBorders>
            <w:shd w:val="clear" w:color="auto" w:fill="auto"/>
            <w:vAlign w:val="center"/>
          </w:tcPr>
          <w:p w14:paraId="5B9B1270" w14:textId="77777777" w:rsidR="00B53F2C" w:rsidRDefault="000E13B2">
            <w:pPr>
              <w:adjustRightInd w:val="0"/>
              <w:snapToGrid w:val="0"/>
              <w:rPr>
                <w:rFonts w:ascii="Arial Narrow" w:eastAsia="仿宋_GB2312" w:hAnsi="Arial Narrow"/>
                <w:b/>
                <w:sz w:val="18"/>
                <w:szCs w:val="18"/>
              </w:rPr>
            </w:pPr>
            <w:r>
              <w:rPr>
                <w:rFonts w:ascii="Arial Narrow" w:eastAsia="仿宋_GB2312" w:hAnsi="Arial Narrow"/>
                <w:b/>
                <w:sz w:val="18"/>
                <w:szCs w:val="18"/>
              </w:rPr>
              <w:t>合</w:t>
            </w:r>
            <w:r>
              <w:rPr>
                <w:rFonts w:ascii="Arial Narrow" w:eastAsia="仿宋_GB2312" w:hAnsi="Arial Narrow" w:hint="eastAsia"/>
                <w:b/>
                <w:sz w:val="18"/>
                <w:szCs w:val="18"/>
              </w:rPr>
              <w:t xml:space="preserve"> </w:t>
            </w:r>
            <w:r>
              <w:rPr>
                <w:rFonts w:ascii="Arial Narrow" w:eastAsia="仿宋_GB2312" w:hAnsi="Arial Narrow"/>
                <w:b/>
                <w:sz w:val="18"/>
                <w:szCs w:val="18"/>
              </w:rPr>
              <w:t xml:space="preserve"> </w:t>
            </w:r>
            <w:r>
              <w:rPr>
                <w:rFonts w:ascii="Arial Narrow" w:eastAsia="仿宋_GB2312" w:hAnsi="Arial Narrow"/>
                <w:b/>
                <w:sz w:val="18"/>
                <w:szCs w:val="18"/>
              </w:rPr>
              <w:t>计</w:t>
            </w:r>
          </w:p>
        </w:tc>
        <w:tc>
          <w:tcPr>
            <w:tcW w:w="382" w:type="pct"/>
            <w:tcBorders>
              <w:top w:val="single" w:sz="4" w:space="0" w:color="auto"/>
              <w:bottom w:val="single" w:sz="8" w:space="0" w:color="auto"/>
            </w:tcBorders>
            <w:shd w:val="clear" w:color="auto" w:fill="auto"/>
            <w:vAlign w:val="center"/>
          </w:tcPr>
          <w:p w14:paraId="671F41CE" w14:textId="77777777" w:rsidR="00B53F2C" w:rsidRDefault="00B53F2C">
            <w:pPr>
              <w:jc w:val="right"/>
              <w:rPr>
                <w:rFonts w:ascii="Arial Narrow" w:eastAsia="仿宋_GB2312" w:hAnsi="Arial Narrow"/>
                <w:b/>
                <w:bCs/>
                <w:sz w:val="18"/>
                <w:szCs w:val="18"/>
              </w:rPr>
            </w:pPr>
          </w:p>
        </w:tc>
        <w:tc>
          <w:tcPr>
            <w:tcW w:w="382" w:type="pct"/>
            <w:tcBorders>
              <w:top w:val="single" w:sz="4" w:space="0" w:color="auto"/>
              <w:bottom w:val="single" w:sz="8" w:space="0" w:color="auto"/>
            </w:tcBorders>
            <w:shd w:val="clear" w:color="auto" w:fill="auto"/>
            <w:vAlign w:val="center"/>
          </w:tcPr>
          <w:p w14:paraId="352C63FD" w14:textId="77777777" w:rsidR="00B53F2C" w:rsidRDefault="00B53F2C">
            <w:pPr>
              <w:jc w:val="right"/>
              <w:rPr>
                <w:rFonts w:ascii="Arial Narrow" w:eastAsia="仿宋_GB2312" w:hAnsi="Arial Narrow"/>
                <w:b/>
                <w:bCs/>
                <w:sz w:val="18"/>
                <w:szCs w:val="18"/>
              </w:rPr>
            </w:pPr>
          </w:p>
        </w:tc>
        <w:tc>
          <w:tcPr>
            <w:tcW w:w="382" w:type="pct"/>
            <w:tcBorders>
              <w:top w:val="single" w:sz="4" w:space="0" w:color="auto"/>
              <w:bottom w:val="single" w:sz="8" w:space="0" w:color="auto"/>
            </w:tcBorders>
            <w:shd w:val="clear" w:color="auto" w:fill="auto"/>
            <w:vAlign w:val="center"/>
          </w:tcPr>
          <w:p w14:paraId="0304A6D3" w14:textId="77777777" w:rsidR="00B53F2C" w:rsidRDefault="00B53F2C">
            <w:pPr>
              <w:jc w:val="right"/>
              <w:rPr>
                <w:rFonts w:ascii="Arial Narrow" w:eastAsia="仿宋_GB2312" w:hAnsi="Arial Narrow"/>
                <w:b/>
                <w:bCs/>
                <w:sz w:val="18"/>
                <w:szCs w:val="18"/>
              </w:rPr>
            </w:pPr>
          </w:p>
        </w:tc>
        <w:tc>
          <w:tcPr>
            <w:tcW w:w="381" w:type="pct"/>
            <w:tcBorders>
              <w:top w:val="single" w:sz="4" w:space="0" w:color="auto"/>
              <w:bottom w:val="single" w:sz="8" w:space="0" w:color="auto"/>
            </w:tcBorders>
            <w:shd w:val="clear" w:color="auto" w:fill="auto"/>
            <w:vAlign w:val="center"/>
          </w:tcPr>
          <w:p w14:paraId="64808BD2" w14:textId="77777777" w:rsidR="00B53F2C" w:rsidRDefault="00B53F2C">
            <w:pPr>
              <w:jc w:val="right"/>
              <w:rPr>
                <w:rFonts w:ascii="Arial Narrow" w:eastAsia="仿宋_GB2312" w:hAnsi="Arial Narrow"/>
                <w:b/>
                <w:bCs/>
                <w:sz w:val="18"/>
                <w:szCs w:val="18"/>
              </w:rPr>
            </w:pPr>
          </w:p>
        </w:tc>
        <w:tc>
          <w:tcPr>
            <w:tcW w:w="382" w:type="pct"/>
            <w:tcBorders>
              <w:top w:val="single" w:sz="4" w:space="0" w:color="auto"/>
              <w:bottom w:val="single" w:sz="8" w:space="0" w:color="auto"/>
            </w:tcBorders>
            <w:shd w:val="clear" w:color="auto" w:fill="auto"/>
            <w:vAlign w:val="center"/>
          </w:tcPr>
          <w:p w14:paraId="3280E6B6" w14:textId="77777777" w:rsidR="00B53F2C" w:rsidRDefault="00B53F2C">
            <w:pPr>
              <w:jc w:val="right"/>
              <w:rPr>
                <w:rFonts w:ascii="Arial Narrow" w:eastAsia="仿宋_GB2312" w:hAnsi="Arial Narrow"/>
                <w:b/>
                <w:bCs/>
                <w:sz w:val="18"/>
                <w:szCs w:val="18"/>
              </w:rPr>
            </w:pPr>
          </w:p>
        </w:tc>
        <w:tc>
          <w:tcPr>
            <w:tcW w:w="229" w:type="pct"/>
            <w:tcBorders>
              <w:top w:val="single" w:sz="4" w:space="0" w:color="auto"/>
              <w:bottom w:val="single" w:sz="8" w:space="0" w:color="auto"/>
            </w:tcBorders>
            <w:shd w:val="clear" w:color="auto" w:fill="auto"/>
            <w:vAlign w:val="center"/>
          </w:tcPr>
          <w:p w14:paraId="161FA26C" w14:textId="77777777" w:rsidR="00B53F2C" w:rsidRDefault="00B53F2C">
            <w:pPr>
              <w:jc w:val="right"/>
              <w:rPr>
                <w:rFonts w:ascii="Arial Narrow" w:eastAsia="仿宋_GB2312" w:hAnsi="Arial Narrow"/>
                <w:b/>
                <w:bCs/>
                <w:sz w:val="18"/>
                <w:szCs w:val="18"/>
              </w:rPr>
            </w:pPr>
          </w:p>
        </w:tc>
        <w:tc>
          <w:tcPr>
            <w:tcW w:w="305" w:type="pct"/>
            <w:tcBorders>
              <w:top w:val="single" w:sz="4" w:space="0" w:color="auto"/>
              <w:bottom w:val="single" w:sz="8" w:space="0" w:color="auto"/>
            </w:tcBorders>
            <w:shd w:val="clear" w:color="auto" w:fill="auto"/>
            <w:vAlign w:val="center"/>
          </w:tcPr>
          <w:p w14:paraId="56A6B597" w14:textId="77777777" w:rsidR="00B53F2C" w:rsidRDefault="00B53F2C">
            <w:pPr>
              <w:jc w:val="right"/>
              <w:rPr>
                <w:rFonts w:ascii="Arial Narrow" w:eastAsia="仿宋_GB2312" w:hAnsi="Arial Narrow"/>
                <w:b/>
                <w:bCs/>
                <w:sz w:val="18"/>
                <w:szCs w:val="18"/>
              </w:rPr>
            </w:pPr>
          </w:p>
        </w:tc>
        <w:tc>
          <w:tcPr>
            <w:tcW w:w="305" w:type="pct"/>
            <w:tcBorders>
              <w:top w:val="single" w:sz="4" w:space="0" w:color="auto"/>
              <w:bottom w:val="single" w:sz="8" w:space="0" w:color="auto"/>
            </w:tcBorders>
            <w:shd w:val="clear" w:color="auto" w:fill="auto"/>
            <w:vAlign w:val="center"/>
          </w:tcPr>
          <w:p w14:paraId="54915013" w14:textId="77777777" w:rsidR="00B53F2C" w:rsidRDefault="00B53F2C">
            <w:pPr>
              <w:jc w:val="right"/>
              <w:rPr>
                <w:rFonts w:ascii="Arial Narrow" w:eastAsia="仿宋_GB2312" w:hAnsi="Arial Narrow"/>
                <w:b/>
                <w:bCs/>
                <w:sz w:val="18"/>
                <w:szCs w:val="18"/>
              </w:rPr>
            </w:pPr>
          </w:p>
        </w:tc>
        <w:tc>
          <w:tcPr>
            <w:tcW w:w="305" w:type="pct"/>
            <w:tcBorders>
              <w:top w:val="single" w:sz="4" w:space="0" w:color="auto"/>
              <w:bottom w:val="single" w:sz="8" w:space="0" w:color="auto"/>
            </w:tcBorders>
            <w:shd w:val="clear" w:color="auto" w:fill="auto"/>
            <w:vAlign w:val="center"/>
          </w:tcPr>
          <w:p w14:paraId="65B9CA28" w14:textId="77777777" w:rsidR="00B53F2C" w:rsidRDefault="00B53F2C">
            <w:pPr>
              <w:jc w:val="right"/>
              <w:rPr>
                <w:rFonts w:ascii="Arial Narrow" w:eastAsia="仿宋_GB2312" w:hAnsi="Arial Narrow"/>
                <w:b/>
                <w:bCs/>
                <w:sz w:val="18"/>
                <w:szCs w:val="18"/>
              </w:rPr>
            </w:pPr>
          </w:p>
        </w:tc>
        <w:tc>
          <w:tcPr>
            <w:tcW w:w="382" w:type="pct"/>
            <w:tcBorders>
              <w:top w:val="single" w:sz="4" w:space="0" w:color="auto"/>
              <w:bottom w:val="single" w:sz="8" w:space="0" w:color="auto"/>
            </w:tcBorders>
            <w:shd w:val="clear" w:color="auto" w:fill="auto"/>
            <w:vAlign w:val="center"/>
          </w:tcPr>
          <w:p w14:paraId="238D57E5" w14:textId="77777777" w:rsidR="00B53F2C" w:rsidRDefault="00B53F2C">
            <w:pPr>
              <w:jc w:val="right"/>
              <w:rPr>
                <w:rFonts w:ascii="Arial Narrow" w:eastAsia="仿宋_GB2312" w:hAnsi="Arial Narrow"/>
                <w:b/>
                <w:bCs/>
                <w:sz w:val="18"/>
                <w:szCs w:val="18"/>
              </w:rPr>
            </w:pPr>
          </w:p>
        </w:tc>
        <w:tc>
          <w:tcPr>
            <w:tcW w:w="592" w:type="pct"/>
            <w:tcBorders>
              <w:top w:val="single" w:sz="4" w:space="0" w:color="auto"/>
              <w:bottom w:val="single" w:sz="8" w:space="0" w:color="auto"/>
            </w:tcBorders>
            <w:shd w:val="clear" w:color="auto" w:fill="auto"/>
            <w:vAlign w:val="center"/>
          </w:tcPr>
          <w:p w14:paraId="0071AD3C" w14:textId="77777777" w:rsidR="00B53F2C" w:rsidRDefault="00B53F2C">
            <w:pPr>
              <w:jc w:val="right"/>
              <w:rPr>
                <w:rFonts w:ascii="Arial Narrow" w:eastAsia="仿宋_GB2312" w:hAnsi="Arial Narrow"/>
                <w:b/>
                <w:bCs/>
                <w:sz w:val="18"/>
                <w:szCs w:val="18"/>
              </w:rPr>
            </w:pPr>
          </w:p>
        </w:tc>
      </w:tr>
    </w:tbl>
    <w:p w14:paraId="46C6A81D" w14:textId="77777777" w:rsidR="00B53F2C" w:rsidRDefault="00B53F2C">
      <w:pPr>
        <w:autoSpaceDE w:val="0"/>
        <w:autoSpaceDN w:val="0"/>
        <w:adjustRightInd w:val="0"/>
        <w:spacing w:beforeLines="90" w:before="216" w:afterLines="90" w:after="216"/>
        <w:jc w:val="left"/>
        <w:rPr>
          <w:rFonts w:ascii="Arial Narrow" w:eastAsia="仿宋_GB2312" w:hAnsi="Arial Narrow" w:cs="仿宋_GB2312"/>
          <w:sz w:val="24"/>
        </w:rPr>
        <w:sectPr w:rsidR="00B53F2C" w:rsidSect="003A79CF">
          <w:footerReference w:type="default" r:id="rId14"/>
          <w:pgSz w:w="16840" w:h="11900" w:orient="landscape"/>
          <w:pgMar w:top="1814" w:right="1803" w:bottom="1440" w:left="1701" w:header="737" w:footer="737" w:gutter="0"/>
          <w:cols w:space="720"/>
          <w:docGrid w:linePitch="286" w:charSpace="41370"/>
        </w:sectPr>
      </w:pPr>
    </w:p>
    <w:p w14:paraId="1008B225" w14:textId="77777777" w:rsidR="00B53F2C" w:rsidRDefault="000E13B2">
      <w:pPr>
        <w:keepNext/>
        <w:widowControl/>
        <w:autoSpaceDE w:val="0"/>
        <w:autoSpaceDN w:val="0"/>
        <w:adjustRightInd w:val="0"/>
        <w:spacing w:beforeLines="90" w:before="216" w:afterLines="90" w:after="216"/>
        <w:jc w:val="left"/>
        <w:rPr>
          <w:rFonts w:ascii="Arial Narrow" w:eastAsia="仿宋_GB2312" w:hAnsi="Arial Narrow" w:cs="仿宋_GB2312"/>
          <w:sz w:val="24"/>
        </w:rPr>
      </w:pPr>
      <w:r>
        <w:rPr>
          <w:rFonts w:ascii="Arial Narrow" w:eastAsia="仿宋_GB2312" w:hAnsi="Arial Narrow" w:cs="仿宋_GB2312"/>
          <w:sz w:val="24"/>
        </w:rPr>
        <w:lastRenderedPageBreak/>
        <w:t>其中，计入当期损益的利得和损失中与金融资产和非金融资产有关的损益信息如下：</w:t>
      </w:r>
    </w:p>
    <w:tbl>
      <w:tblPr>
        <w:tblW w:w="5000" w:type="pct"/>
        <w:tblBorders>
          <w:top w:val="single" w:sz="8" w:space="0" w:color="auto"/>
          <w:bottom w:val="single" w:sz="8" w:space="0" w:color="auto"/>
        </w:tblBorders>
        <w:tblLook w:val="04A0" w:firstRow="1" w:lastRow="0" w:firstColumn="1" w:lastColumn="0" w:noHBand="0" w:noVBand="1"/>
      </w:tblPr>
      <w:tblGrid>
        <w:gridCol w:w="3914"/>
        <w:gridCol w:w="1684"/>
        <w:gridCol w:w="2798"/>
      </w:tblGrid>
      <w:tr w:rsidR="00B53F2C" w14:paraId="56C6EFF2" w14:textId="77777777">
        <w:trPr>
          <w:cantSplit/>
          <w:trHeight w:val="340"/>
          <w:tblHeader/>
        </w:trPr>
        <w:tc>
          <w:tcPr>
            <w:tcW w:w="2331" w:type="pct"/>
            <w:tcBorders>
              <w:top w:val="single" w:sz="8" w:space="0" w:color="auto"/>
              <w:bottom w:val="single" w:sz="4" w:space="0" w:color="auto"/>
            </w:tcBorders>
            <w:shd w:val="clear" w:color="auto" w:fill="auto"/>
            <w:vAlign w:val="center"/>
          </w:tcPr>
          <w:p w14:paraId="38A6F83E" w14:textId="77777777" w:rsidR="00B53F2C" w:rsidRDefault="000E13B2">
            <w:pPr>
              <w:rPr>
                <w:rFonts w:ascii="Arial Narrow" w:eastAsia="仿宋_GB2312" w:hAnsi="Arial Narrow"/>
                <w:b/>
                <w:sz w:val="18"/>
                <w:szCs w:val="18"/>
              </w:rPr>
            </w:pPr>
            <w:r>
              <w:rPr>
                <w:rFonts w:ascii="Arial Narrow" w:eastAsia="仿宋_GB2312" w:hAnsi="Arial Narrow"/>
                <w:b/>
                <w:sz w:val="18"/>
                <w:szCs w:val="18"/>
              </w:rPr>
              <w:t>项</w:t>
            </w:r>
            <w:r>
              <w:rPr>
                <w:rFonts w:ascii="Arial Narrow" w:eastAsia="仿宋_GB2312" w:hAnsi="Arial Narrow" w:hint="eastAsia"/>
                <w:b/>
                <w:sz w:val="18"/>
                <w:szCs w:val="18"/>
              </w:rPr>
              <w:t xml:space="preserve"> </w:t>
            </w:r>
            <w:r>
              <w:rPr>
                <w:rFonts w:ascii="Arial Narrow" w:eastAsia="仿宋_GB2312" w:hAnsi="Arial Narrow"/>
                <w:b/>
                <w:sz w:val="18"/>
                <w:szCs w:val="18"/>
              </w:rPr>
              <w:t xml:space="preserve"> </w:t>
            </w:r>
            <w:r>
              <w:rPr>
                <w:rFonts w:ascii="Arial Narrow" w:eastAsia="仿宋_GB2312" w:hAnsi="Arial Narrow"/>
                <w:b/>
                <w:sz w:val="18"/>
                <w:szCs w:val="18"/>
              </w:rPr>
              <w:t>目（本期</w:t>
            </w:r>
            <w:r>
              <w:rPr>
                <w:rFonts w:ascii="Arial Narrow" w:eastAsia="仿宋_GB2312" w:hAnsi="Arial Narrow" w:hint="eastAsia"/>
                <w:b/>
                <w:sz w:val="18"/>
                <w:szCs w:val="18"/>
              </w:rPr>
              <w:t>金额</w:t>
            </w:r>
            <w:r>
              <w:rPr>
                <w:rFonts w:ascii="Arial Narrow" w:eastAsia="仿宋_GB2312" w:hAnsi="Arial Narrow"/>
                <w:b/>
                <w:sz w:val="18"/>
                <w:szCs w:val="18"/>
              </w:rPr>
              <w:t>）</w:t>
            </w:r>
          </w:p>
        </w:tc>
        <w:tc>
          <w:tcPr>
            <w:tcW w:w="1003" w:type="pct"/>
            <w:tcBorders>
              <w:top w:val="single" w:sz="8" w:space="0" w:color="auto"/>
              <w:bottom w:val="single" w:sz="4" w:space="0" w:color="auto"/>
            </w:tcBorders>
            <w:shd w:val="clear" w:color="auto" w:fill="auto"/>
            <w:vAlign w:val="center"/>
          </w:tcPr>
          <w:p w14:paraId="788E3218"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与金融资产有关的损益</w:t>
            </w:r>
          </w:p>
        </w:tc>
        <w:tc>
          <w:tcPr>
            <w:tcW w:w="1666" w:type="pct"/>
            <w:tcBorders>
              <w:top w:val="single" w:sz="8" w:space="0" w:color="auto"/>
              <w:bottom w:val="single" w:sz="4" w:space="0" w:color="auto"/>
            </w:tcBorders>
            <w:shd w:val="clear" w:color="auto" w:fill="auto"/>
            <w:vAlign w:val="center"/>
          </w:tcPr>
          <w:p w14:paraId="0224BF2E" w14:textId="77777777" w:rsidR="00B53F2C" w:rsidRDefault="000E13B2">
            <w:pPr>
              <w:jc w:val="right"/>
              <w:rPr>
                <w:rFonts w:ascii="Arial Narrow" w:eastAsia="仿宋_GB2312" w:hAnsi="Arial Narrow"/>
                <w:b/>
                <w:sz w:val="18"/>
                <w:szCs w:val="18"/>
              </w:rPr>
            </w:pPr>
            <w:r>
              <w:rPr>
                <w:rFonts w:ascii="Arial Narrow" w:eastAsia="仿宋_GB2312" w:hAnsi="Arial Narrow"/>
                <w:b/>
                <w:sz w:val="18"/>
                <w:szCs w:val="18"/>
              </w:rPr>
              <w:t>与非金融资产有关的损益</w:t>
            </w:r>
          </w:p>
        </w:tc>
      </w:tr>
      <w:tr w:rsidR="00B53F2C" w14:paraId="620A7BF8" w14:textId="77777777">
        <w:trPr>
          <w:cantSplit/>
          <w:trHeight w:val="340"/>
        </w:trPr>
        <w:tc>
          <w:tcPr>
            <w:tcW w:w="2331" w:type="pct"/>
            <w:tcBorders>
              <w:top w:val="single" w:sz="4" w:space="0" w:color="auto"/>
              <w:bottom w:val="nil"/>
            </w:tcBorders>
            <w:shd w:val="clear" w:color="auto" w:fill="auto"/>
            <w:vAlign w:val="center"/>
          </w:tcPr>
          <w:p w14:paraId="28F00583" w14:textId="77777777" w:rsidR="00B53F2C" w:rsidRDefault="000E13B2">
            <w:pPr>
              <w:rPr>
                <w:rFonts w:ascii="Arial Narrow" w:eastAsia="仿宋_GB2312" w:hAnsi="Arial Narrow"/>
                <w:sz w:val="18"/>
                <w:szCs w:val="18"/>
              </w:rPr>
            </w:pPr>
            <w:r>
              <w:rPr>
                <w:rFonts w:ascii="Arial Narrow" w:eastAsia="仿宋_GB2312" w:hAnsi="Arial Narrow"/>
                <w:sz w:val="18"/>
                <w:szCs w:val="18"/>
              </w:rPr>
              <w:t>计入损益的当期利得或损失总额</w:t>
            </w:r>
          </w:p>
        </w:tc>
        <w:tc>
          <w:tcPr>
            <w:tcW w:w="1003" w:type="pct"/>
            <w:tcBorders>
              <w:top w:val="single" w:sz="4" w:space="0" w:color="auto"/>
              <w:bottom w:val="nil"/>
            </w:tcBorders>
            <w:shd w:val="clear" w:color="auto" w:fill="auto"/>
            <w:vAlign w:val="center"/>
          </w:tcPr>
          <w:p w14:paraId="1B1040F8" w14:textId="77777777" w:rsidR="00B53F2C" w:rsidRDefault="00B53F2C">
            <w:pPr>
              <w:jc w:val="right"/>
              <w:rPr>
                <w:rFonts w:ascii="Arial Narrow" w:eastAsia="仿宋_GB2312" w:hAnsi="Arial Narrow"/>
                <w:sz w:val="18"/>
                <w:szCs w:val="18"/>
              </w:rPr>
            </w:pPr>
          </w:p>
        </w:tc>
        <w:tc>
          <w:tcPr>
            <w:tcW w:w="1666" w:type="pct"/>
            <w:tcBorders>
              <w:top w:val="single" w:sz="4" w:space="0" w:color="auto"/>
              <w:bottom w:val="nil"/>
            </w:tcBorders>
            <w:shd w:val="clear" w:color="auto" w:fill="auto"/>
            <w:vAlign w:val="center"/>
          </w:tcPr>
          <w:p w14:paraId="59991D6B" w14:textId="77777777" w:rsidR="00B53F2C" w:rsidRDefault="00B53F2C">
            <w:pPr>
              <w:jc w:val="right"/>
              <w:rPr>
                <w:rFonts w:ascii="Arial Narrow" w:eastAsia="仿宋_GB2312" w:hAnsi="Arial Narrow"/>
                <w:sz w:val="18"/>
                <w:szCs w:val="18"/>
              </w:rPr>
            </w:pPr>
          </w:p>
        </w:tc>
      </w:tr>
      <w:tr w:rsidR="00B53F2C" w14:paraId="5C43075B" w14:textId="77777777">
        <w:trPr>
          <w:cantSplit/>
          <w:trHeight w:val="340"/>
        </w:trPr>
        <w:tc>
          <w:tcPr>
            <w:tcW w:w="2331" w:type="pct"/>
            <w:tcBorders>
              <w:top w:val="nil"/>
              <w:bottom w:val="single" w:sz="8" w:space="0" w:color="auto"/>
            </w:tcBorders>
            <w:shd w:val="clear" w:color="auto" w:fill="auto"/>
            <w:vAlign w:val="center"/>
          </w:tcPr>
          <w:p w14:paraId="4742BABA" w14:textId="77777777" w:rsidR="00B53F2C" w:rsidRDefault="000E13B2">
            <w:pPr>
              <w:rPr>
                <w:rFonts w:ascii="Arial Narrow" w:eastAsia="仿宋_GB2312" w:hAnsi="Arial Narrow"/>
                <w:sz w:val="18"/>
                <w:szCs w:val="18"/>
              </w:rPr>
            </w:pPr>
            <w:r>
              <w:rPr>
                <w:rFonts w:ascii="Arial Narrow" w:eastAsia="仿宋_GB2312" w:hAnsi="Arial Narrow"/>
                <w:sz w:val="18"/>
                <w:szCs w:val="18"/>
              </w:rPr>
              <w:t>对于在报告期末持有的资产，计入损益的当期未实现利得或损失的变动</w:t>
            </w:r>
          </w:p>
        </w:tc>
        <w:tc>
          <w:tcPr>
            <w:tcW w:w="1003" w:type="pct"/>
            <w:tcBorders>
              <w:top w:val="nil"/>
              <w:bottom w:val="single" w:sz="8" w:space="0" w:color="auto"/>
            </w:tcBorders>
            <w:shd w:val="clear" w:color="auto" w:fill="auto"/>
            <w:vAlign w:val="center"/>
          </w:tcPr>
          <w:p w14:paraId="66023F0B" w14:textId="77777777" w:rsidR="00B53F2C" w:rsidRDefault="00B53F2C">
            <w:pPr>
              <w:jc w:val="right"/>
              <w:rPr>
                <w:rFonts w:ascii="Arial Narrow" w:eastAsia="仿宋_GB2312" w:hAnsi="Arial Narrow"/>
                <w:sz w:val="18"/>
                <w:szCs w:val="18"/>
              </w:rPr>
            </w:pPr>
          </w:p>
        </w:tc>
        <w:tc>
          <w:tcPr>
            <w:tcW w:w="1666" w:type="pct"/>
            <w:tcBorders>
              <w:top w:val="nil"/>
              <w:bottom w:val="single" w:sz="8" w:space="0" w:color="auto"/>
            </w:tcBorders>
            <w:shd w:val="clear" w:color="auto" w:fill="auto"/>
            <w:vAlign w:val="center"/>
          </w:tcPr>
          <w:p w14:paraId="7F398227" w14:textId="77777777" w:rsidR="00B53F2C" w:rsidRDefault="00B53F2C">
            <w:pPr>
              <w:jc w:val="right"/>
              <w:rPr>
                <w:rFonts w:ascii="Arial Narrow" w:eastAsia="仿宋_GB2312" w:hAnsi="Arial Narrow"/>
                <w:sz w:val="18"/>
                <w:szCs w:val="18"/>
              </w:rPr>
            </w:pPr>
          </w:p>
        </w:tc>
      </w:tr>
    </w:tbl>
    <w:p w14:paraId="127E0B33" w14:textId="77777777" w:rsidR="00B53F2C" w:rsidRDefault="00B53F2C">
      <w:pPr>
        <w:widowControl/>
        <w:adjustRightInd w:val="0"/>
        <w:snapToGrid w:val="0"/>
        <w:spacing w:beforeLines="50" w:before="120" w:afterLines="90" w:after="216"/>
        <w:jc w:val="left"/>
        <w:rPr>
          <w:rFonts w:ascii="Arial Narrow" w:eastAsia="仿宋_GB2312" w:hAnsi="Arial Narrow" w:cs="仿宋_GB2312"/>
          <w:sz w:val="24"/>
        </w:rPr>
      </w:pPr>
    </w:p>
    <w:tbl>
      <w:tblPr>
        <w:tblW w:w="5000" w:type="pct"/>
        <w:tblBorders>
          <w:top w:val="single" w:sz="8" w:space="0" w:color="auto"/>
          <w:bottom w:val="single" w:sz="8" w:space="0" w:color="auto"/>
        </w:tblBorders>
        <w:tblLayout w:type="fixed"/>
        <w:tblLook w:val="04A0" w:firstRow="1" w:lastRow="0" w:firstColumn="1" w:lastColumn="0" w:noHBand="0" w:noVBand="1"/>
      </w:tblPr>
      <w:tblGrid>
        <w:gridCol w:w="1445"/>
        <w:gridCol w:w="544"/>
        <w:gridCol w:w="608"/>
        <w:gridCol w:w="608"/>
        <w:gridCol w:w="599"/>
        <w:gridCol w:w="601"/>
        <w:gridCol w:w="601"/>
        <w:gridCol w:w="601"/>
        <w:gridCol w:w="601"/>
        <w:gridCol w:w="601"/>
        <w:gridCol w:w="677"/>
        <w:gridCol w:w="910"/>
      </w:tblGrid>
      <w:tr w:rsidR="00B53F2C" w14:paraId="2C110D72" w14:textId="77777777" w:rsidTr="00A21C8D">
        <w:trPr>
          <w:cantSplit/>
          <w:trHeight w:val="340"/>
          <w:tblHeader/>
        </w:trPr>
        <w:tc>
          <w:tcPr>
            <w:tcW w:w="860" w:type="pct"/>
            <w:vMerge w:val="restart"/>
            <w:tcBorders>
              <w:top w:val="single" w:sz="8" w:space="0" w:color="auto"/>
              <w:bottom w:val="nil"/>
            </w:tcBorders>
            <w:shd w:val="clear" w:color="auto" w:fill="auto"/>
            <w:vAlign w:val="center"/>
          </w:tcPr>
          <w:p w14:paraId="3E2137CB" w14:textId="77777777" w:rsidR="00B53F2C" w:rsidRDefault="000E13B2">
            <w:pPr>
              <w:adjustRightInd w:val="0"/>
              <w:snapToGrid w:val="0"/>
              <w:rPr>
                <w:rFonts w:ascii="Arial Narrow" w:eastAsia="仿宋_GB2312" w:hAnsi="Arial Narrow"/>
                <w:b/>
                <w:sz w:val="18"/>
                <w:szCs w:val="18"/>
              </w:rPr>
            </w:pPr>
            <w:r>
              <w:rPr>
                <w:rFonts w:ascii="Arial Narrow" w:eastAsia="仿宋_GB2312" w:hAnsi="Arial Narrow"/>
                <w:b/>
                <w:sz w:val="18"/>
                <w:szCs w:val="18"/>
              </w:rPr>
              <w:t>项</w:t>
            </w:r>
            <w:r>
              <w:rPr>
                <w:rFonts w:ascii="Arial Narrow" w:eastAsia="仿宋_GB2312" w:hAnsi="Arial Narrow" w:hint="eastAsia"/>
                <w:b/>
                <w:sz w:val="18"/>
                <w:szCs w:val="18"/>
              </w:rPr>
              <w:t xml:space="preserve"> </w:t>
            </w:r>
            <w:r>
              <w:rPr>
                <w:rFonts w:ascii="Arial Narrow" w:eastAsia="仿宋_GB2312" w:hAnsi="Arial Narrow"/>
                <w:b/>
                <w:sz w:val="18"/>
                <w:szCs w:val="18"/>
              </w:rPr>
              <w:t xml:space="preserve"> </w:t>
            </w:r>
            <w:r>
              <w:rPr>
                <w:rFonts w:ascii="Arial Narrow" w:eastAsia="仿宋_GB2312" w:hAnsi="Arial Narrow"/>
                <w:b/>
                <w:sz w:val="18"/>
                <w:szCs w:val="18"/>
              </w:rPr>
              <w:t>目</w:t>
            </w:r>
          </w:p>
          <w:p w14:paraId="08804E8A" w14:textId="77777777" w:rsidR="00B53F2C" w:rsidRDefault="000E13B2">
            <w:pPr>
              <w:adjustRightInd w:val="0"/>
              <w:snapToGrid w:val="0"/>
              <w:rPr>
                <w:rFonts w:ascii="Arial Narrow" w:eastAsia="仿宋_GB2312" w:hAnsi="Arial Narrow"/>
                <w:b/>
                <w:sz w:val="18"/>
                <w:szCs w:val="18"/>
              </w:rPr>
            </w:pPr>
            <w:r>
              <w:rPr>
                <w:rFonts w:ascii="Arial Narrow" w:eastAsia="仿宋_GB2312" w:hAnsi="Arial Narrow"/>
                <w:b/>
                <w:sz w:val="18"/>
                <w:szCs w:val="18"/>
              </w:rPr>
              <w:t>（上期</w:t>
            </w:r>
            <w:r>
              <w:rPr>
                <w:rFonts w:ascii="Arial Narrow" w:eastAsia="仿宋_GB2312" w:hAnsi="Arial Narrow" w:hint="eastAsia"/>
                <w:b/>
                <w:sz w:val="18"/>
                <w:szCs w:val="18"/>
              </w:rPr>
              <w:t>金额</w:t>
            </w:r>
            <w:r>
              <w:rPr>
                <w:rFonts w:ascii="Arial Narrow" w:eastAsia="仿宋_GB2312" w:hAnsi="Arial Narrow"/>
                <w:b/>
                <w:sz w:val="18"/>
                <w:szCs w:val="18"/>
              </w:rPr>
              <w:t>）</w:t>
            </w:r>
          </w:p>
        </w:tc>
        <w:tc>
          <w:tcPr>
            <w:tcW w:w="324" w:type="pct"/>
            <w:vMerge w:val="restart"/>
            <w:tcBorders>
              <w:top w:val="single" w:sz="8" w:space="0" w:color="auto"/>
              <w:bottom w:val="nil"/>
            </w:tcBorders>
            <w:shd w:val="clear" w:color="auto" w:fill="auto"/>
            <w:vAlign w:val="center"/>
          </w:tcPr>
          <w:p w14:paraId="3D51C1A6"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hint="eastAsia"/>
                <w:b/>
                <w:sz w:val="18"/>
                <w:szCs w:val="18"/>
              </w:rPr>
              <w:t>期初余额</w:t>
            </w:r>
          </w:p>
        </w:tc>
        <w:tc>
          <w:tcPr>
            <w:tcW w:w="362" w:type="pct"/>
            <w:vMerge w:val="restart"/>
            <w:tcBorders>
              <w:top w:val="single" w:sz="8" w:space="0" w:color="auto"/>
              <w:bottom w:val="nil"/>
            </w:tcBorders>
            <w:shd w:val="clear" w:color="auto" w:fill="auto"/>
            <w:vAlign w:val="center"/>
          </w:tcPr>
          <w:p w14:paraId="047EDC05"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转入</w:t>
            </w:r>
          </w:p>
          <w:p w14:paraId="11CB4FB6"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第三层次</w:t>
            </w:r>
          </w:p>
        </w:tc>
        <w:tc>
          <w:tcPr>
            <w:tcW w:w="362" w:type="pct"/>
            <w:vMerge w:val="restart"/>
            <w:tcBorders>
              <w:top w:val="single" w:sz="8" w:space="0" w:color="auto"/>
              <w:bottom w:val="nil"/>
            </w:tcBorders>
            <w:shd w:val="clear" w:color="auto" w:fill="auto"/>
            <w:vAlign w:val="center"/>
          </w:tcPr>
          <w:p w14:paraId="3FBDACD1"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转出</w:t>
            </w:r>
          </w:p>
          <w:p w14:paraId="6A9BB480"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第三层次</w:t>
            </w:r>
          </w:p>
        </w:tc>
        <w:tc>
          <w:tcPr>
            <w:tcW w:w="1073" w:type="pct"/>
            <w:gridSpan w:val="3"/>
            <w:tcBorders>
              <w:top w:val="single" w:sz="8" w:space="0" w:color="auto"/>
              <w:bottom w:val="nil"/>
            </w:tcBorders>
            <w:shd w:val="clear" w:color="auto" w:fill="auto"/>
            <w:vAlign w:val="center"/>
          </w:tcPr>
          <w:p w14:paraId="726885E3" w14:textId="77777777" w:rsidR="00B53F2C" w:rsidRDefault="000E13B2">
            <w:pPr>
              <w:adjustRightInd w:val="0"/>
              <w:snapToGrid w:val="0"/>
              <w:jc w:val="center"/>
              <w:rPr>
                <w:rFonts w:ascii="Arial Narrow" w:eastAsia="仿宋_GB2312" w:hAnsi="Arial Narrow"/>
                <w:b/>
                <w:sz w:val="18"/>
                <w:szCs w:val="18"/>
              </w:rPr>
            </w:pPr>
            <w:r>
              <w:rPr>
                <w:rFonts w:ascii="Arial Narrow" w:eastAsia="仿宋_GB2312" w:hAnsi="Arial Narrow"/>
                <w:b/>
                <w:sz w:val="18"/>
                <w:szCs w:val="18"/>
              </w:rPr>
              <w:t>当期利得或损失总额</w:t>
            </w:r>
          </w:p>
        </w:tc>
        <w:tc>
          <w:tcPr>
            <w:tcW w:w="1074" w:type="pct"/>
            <w:gridSpan w:val="3"/>
            <w:tcBorders>
              <w:top w:val="single" w:sz="8" w:space="0" w:color="auto"/>
              <w:bottom w:val="nil"/>
            </w:tcBorders>
            <w:shd w:val="clear" w:color="auto" w:fill="auto"/>
            <w:vAlign w:val="center"/>
          </w:tcPr>
          <w:p w14:paraId="2EE54B2E" w14:textId="77777777" w:rsidR="00B53F2C" w:rsidRDefault="000E13B2">
            <w:pPr>
              <w:adjustRightInd w:val="0"/>
              <w:snapToGrid w:val="0"/>
              <w:jc w:val="center"/>
              <w:rPr>
                <w:rFonts w:ascii="Arial Narrow" w:eastAsia="仿宋_GB2312" w:hAnsi="Arial Narrow"/>
                <w:b/>
                <w:sz w:val="18"/>
                <w:szCs w:val="18"/>
              </w:rPr>
            </w:pPr>
            <w:r>
              <w:rPr>
                <w:rFonts w:ascii="Arial Narrow" w:eastAsia="仿宋_GB2312" w:hAnsi="Arial Narrow"/>
                <w:b/>
                <w:sz w:val="18"/>
                <w:szCs w:val="18"/>
              </w:rPr>
              <w:t>购买、发行、出售和结算</w:t>
            </w:r>
          </w:p>
        </w:tc>
        <w:tc>
          <w:tcPr>
            <w:tcW w:w="403" w:type="pct"/>
            <w:vMerge w:val="restart"/>
            <w:tcBorders>
              <w:top w:val="single" w:sz="8" w:space="0" w:color="auto"/>
              <w:bottom w:val="nil"/>
            </w:tcBorders>
            <w:shd w:val="clear" w:color="auto" w:fill="auto"/>
            <w:vAlign w:val="center"/>
          </w:tcPr>
          <w:p w14:paraId="2D81E4FA"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hint="eastAsia"/>
                <w:b/>
                <w:sz w:val="18"/>
                <w:szCs w:val="18"/>
              </w:rPr>
              <w:t>期末余额</w:t>
            </w:r>
            <w:r>
              <w:rPr>
                <w:rFonts w:ascii="Arial Narrow" w:eastAsia="仿宋_GB2312" w:hAnsi="Arial Narrow"/>
                <w:b/>
                <w:sz w:val="18"/>
                <w:szCs w:val="18"/>
              </w:rPr>
              <w:t xml:space="preserve"> </w:t>
            </w:r>
          </w:p>
        </w:tc>
        <w:tc>
          <w:tcPr>
            <w:tcW w:w="542" w:type="pct"/>
            <w:vMerge w:val="restart"/>
            <w:tcBorders>
              <w:top w:val="single" w:sz="8" w:space="0" w:color="auto"/>
              <w:bottom w:val="nil"/>
            </w:tcBorders>
            <w:shd w:val="clear" w:color="auto" w:fill="auto"/>
            <w:vAlign w:val="center"/>
          </w:tcPr>
          <w:p w14:paraId="6B3A0650" w14:textId="77777777" w:rsidR="00B53F2C" w:rsidRDefault="000E13B2">
            <w:pPr>
              <w:adjustRightInd w:val="0"/>
              <w:snapToGrid w:val="0"/>
              <w:jc w:val="right"/>
              <w:rPr>
                <w:rFonts w:ascii="Arial Narrow" w:eastAsia="仿宋_GB2312" w:hAnsi="Arial Narrow"/>
                <w:sz w:val="18"/>
                <w:szCs w:val="18"/>
              </w:rPr>
            </w:pPr>
            <w:r>
              <w:rPr>
                <w:rFonts w:ascii="Arial Narrow" w:eastAsia="仿宋_GB2312" w:hAnsi="Arial Narrow"/>
                <w:b/>
                <w:sz w:val="18"/>
                <w:szCs w:val="18"/>
              </w:rPr>
              <w:t>对于在报告期末持有的资产，计入损益的当期未实现利得或损失的变动</w:t>
            </w:r>
          </w:p>
        </w:tc>
      </w:tr>
      <w:tr w:rsidR="00B53F2C" w14:paraId="1E64C53A" w14:textId="77777777" w:rsidTr="00A21C8D">
        <w:trPr>
          <w:cantSplit/>
          <w:trHeight w:val="340"/>
          <w:tblHeader/>
        </w:trPr>
        <w:tc>
          <w:tcPr>
            <w:tcW w:w="860" w:type="pct"/>
            <w:vMerge/>
            <w:tcBorders>
              <w:top w:val="nil"/>
              <w:bottom w:val="single" w:sz="4" w:space="0" w:color="auto"/>
            </w:tcBorders>
            <w:shd w:val="clear" w:color="auto" w:fill="auto"/>
            <w:vAlign w:val="center"/>
          </w:tcPr>
          <w:p w14:paraId="253D94EC" w14:textId="77777777" w:rsidR="00B53F2C" w:rsidRDefault="00B53F2C">
            <w:pPr>
              <w:adjustRightInd w:val="0"/>
              <w:snapToGrid w:val="0"/>
              <w:rPr>
                <w:rFonts w:ascii="Arial Narrow" w:eastAsia="仿宋_GB2312" w:hAnsi="Arial Narrow"/>
                <w:sz w:val="18"/>
                <w:szCs w:val="18"/>
              </w:rPr>
            </w:pPr>
          </w:p>
        </w:tc>
        <w:tc>
          <w:tcPr>
            <w:tcW w:w="324" w:type="pct"/>
            <w:vMerge/>
            <w:tcBorders>
              <w:top w:val="nil"/>
              <w:bottom w:val="single" w:sz="4" w:space="0" w:color="auto"/>
            </w:tcBorders>
            <w:shd w:val="clear" w:color="auto" w:fill="auto"/>
            <w:vAlign w:val="center"/>
          </w:tcPr>
          <w:p w14:paraId="4686F8A7" w14:textId="77777777" w:rsidR="00B53F2C" w:rsidRDefault="00B53F2C">
            <w:pPr>
              <w:adjustRightInd w:val="0"/>
              <w:snapToGrid w:val="0"/>
              <w:jc w:val="right"/>
              <w:rPr>
                <w:rFonts w:ascii="Arial Narrow" w:eastAsia="仿宋_GB2312" w:hAnsi="Arial Narrow"/>
                <w:sz w:val="18"/>
                <w:szCs w:val="18"/>
              </w:rPr>
            </w:pPr>
          </w:p>
        </w:tc>
        <w:tc>
          <w:tcPr>
            <w:tcW w:w="362" w:type="pct"/>
            <w:vMerge/>
            <w:tcBorders>
              <w:top w:val="nil"/>
              <w:bottom w:val="single" w:sz="4" w:space="0" w:color="auto"/>
            </w:tcBorders>
            <w:shd w:val="clear" w:color="auto" w:fill="auto"/>
            <w:vAlign w:val="center"/>
          </w:tcPr>
          <w:p w14:paraId="42FDED1E" w14:textId="77777777" w:rsidR="00B53F2C" w:rsidRDefault="00B53F2C">
            <w:pPr>
              <w:adjustRightInd w:val="0"/>
              <w:snapToGrid w:val="0"/>
              <w:jc w:val="right"/>
              <w:rPr>
                <w:rFonts w:ascii="Arial Narrow" w:eastAsia="仿宋_GB2312" w:hAnsi="Arial Narrow"/>
                <w:sz w:val="18"/>
                <w:szCs w:val="18"/>
              </w:rPr>
            </w:pPr>
          </w:p>
        </w:tc>
        <w:tc>
          <w:tcPr>
            <w:tcW w:w="362" w:type="pct"/>
            <w:vMerge/>
            <w:tcBorders>
              <w:top w:val="nil"/>
              <w:bottom w:val="single" w:sz="4" w:space="0" w:color="auto"/>
            </w:tcBorders>
            <w:shd w:val="clear" w:color="auto" w:fill="auto"/>
            <w:vAlign w:val="center"/>
          </w:tcPr>
          <w:p w14:paraId="227E788F" w14:textId="77777777" w:rsidR="00B53F2C" w:rsidRDefault="00B53F2C">
            <w:pPr>
              <w:adjustRightInd w:val="0"/>
              <w:snapToGrid w:val="0"/>
              <w:jc w:val="right"/>
              <w:rPr>
                <w:rFonts w:ascii="Arial Narrow" w:eastAsia="仿宋_GB2312" w:hAnsi="Arial Narrow"/>
                <w:sz w:val="18"/>
                <w:szCs w:val="18"/>
              </w:rPr>
            </w:pPr>
          </w:p>
        </w:tc>
        <w:tc>
          <w:tcPr>
            <w:tcW w:w="357" w:type="pct"/>
            <w:tcBorders>
              <w:top w:val="nil"/>
              <w:bottom w:val="single" w:sz="4" w:space="0" w:color="auto"/>
            </w:tcBorders>
            <w:shd w:val="clear" w:color="auto" w:fill="auto"/>
            <w:vAlign w:val="center"/>
          </w:tcPr>
          <w:p w14:paraId="68E3C590"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计入损益</w:t>
            </w:r>
          </w:p>
        </w:tc>
        <w:tc>
          <w:tcPr>
            <w:tcW w:w="358" w:type="pct"/>
            <w:tcBorders>
              <w:top w:val="nil"/>
              <w:bottom w:val="single" w:sz="4" w:space="0" w:color="auto"/>
            </w:tcBorders>
            <w:shd w:val="clear" w:color="auto" w:fill="auto"/>
            <w:vAlign w:val="center"/>
          </w:tcPr>
          <w:p w14:paraId="051F0753"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计入其他综合收益</w:t>
            </w:r>
          </w:p>
        </w:tc>
        <w:tc>
          <w:tcPr>
            <w:tcW w:w="358" w:type="pct"/>
            <w:tcBorders>
              <w:top w:val="nil"/>
              <w:bottom w:val="single" w:sz="4" w:space="0" w:color="auto"/>
            </w:tcBorders>
            <w:shd w:val="clear" w:color="auto" w:fill="auto"/>
            <w:vAlign w:val="center"/>
          </w:tcPr>
          <w:p w14:paraId="12689EBF"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购入</w:t>
            </w:r>
          </w:p>
        </w:tc>
        <w:tc>
          <w:tcPr>
            <w:tcW w:w="358" w:type="pct"/>
            <w:tcBorders>
              <w:top w:val="nil"/>
              <w:bottom w:val="single" w:sz="4" w:space="0" w:color="auto"/>
            </w:tcBorders>
            <w:shd w:val="clear" w:color="auto" w:fill="auto"/>
            <w:vAlign w:val="center"/>
          </w:tcPr>
          <w:p w14:paraId="529EC394"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发行</w:t>
            </w:r>
          </w:p>
        </w:tc>
        <w:tc>
          <w:tcPr>
            <w:tcW w:w="358" w:type="pct"/>
            <w:tcBorders>
              <w:top w:val="nil"/>
              <w:bottom w:val="single" w:sz="4" w:space="0" w:color="auto"/>
            </w:tcBorders>
            <w:shd w:val="clear" w:color="auto" w:fill="auto"/>
            <w:vAlign w:val="center"/>
          </w:tcPr>
          <w:p w14:paraId="2FC1D577"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出售</w:t>
            </w:r>
          </w:p>
        </w:tc>
        <w:tc>
          <w:tcPr>
            <w:tcW w:w="358" w:type="pct"/>
            <w:tcBorders>
              <w:top w:val="nil"/>
              <w:bottom w:val="single" w:sz="4" w:space="0" w:color="auto"/>
            </w:tcBorders>
            <w:shd w:val="clear" w:color="auto" w:fill="auto"/>
            <w:vAlign w:val="center"/>
          </w:tcPr>
          <w:p w14:paraId="3A2701C2" w14:textId="77777777" w:rsidR="00B53F2C" w:rsidRDefault="000E13B2">
            <w:pPr>
              <w:adjustRightInd w:val="0"/>
              <w:snapToGrid w:val="0"/>
              <w:jc w:val="right"/>
              <w:rPr>
                <w:rFonts w:ascii="Arial Narrow" w:eastAsia="仿宋_GB2312" w:hAnsi="Arial Narrow"/>
                <w:b/>
                <w:sz w:val="18"/>
                <w:szCs w:val="18"/>
              </w:rPr>
            </w:pPr>
            <w:r>
              <w:rPr>
                <w:rFonts w:ascii="Arial Narrow" w:eastAsia="仿宋_GB2312" w:hAnsi="Arial Narrow"/>
                <w:b/>
                <w:sz w:val="18"/>
                <w:szCs w:val="18"/>
              </w:rPr>
              <w:t>结算</w:t>
            </w:r>
          </w:p>
        </w:tc>
        <w:tc>
          <w:tcPr>
            <w:tcW w:w="403" w:type="pct"/>
            <w:vMerge/>
            <w:tcBorders>
              <w:top w:val="nil"/>
              <w:bottom w:val="single" w:sz="4" w:space="0" w:color="auto"/>
            </w:tcBorders>
            <w:shd w:val="clear" w:color="auto" w:fill="auto"/>
            <w:vAlign w:val="center"/>
          </w:tcPr>
          <w:p w14:paraId="057B4CEB" w14:textId="77777777" w:rsidR="00B53F2C" w:rsidRDefault="00B53F2C">
            <w:pPr>
              <w:adjustRightInd w:val="0"/>
              <w:snapToGrid w:val="0"/>
              <w:jc w:val="right"/>
              <w:rPr>
                <w:rFonts w:ascii="Arial Narrow" w:eastAsia="仿宋_GB2312" w:hAnsi="Arial Narrow"/>
                <w:sz w:val="18"/>
                <w:szCs w:val="18"/>
              </w:rPr>
            </w:pPr>
          </w:p>
        </w:tc>
        <w:tc>
          <w:tcPr>
            <w:tcW w:w="542" w:type="pct"/>
            <w:vMerge/>
            <w:tcBorders>
              <w:top w:val="nil"/>
              <w:bottom w:val="single" w:sz="4" w:space="0" w:color="auto"/>
            </w:tcBorders>
            <w:shd w:val="clear" w:color="auto" w:fill="auto"/>
            <w:vAlign w:val="center"/>
          </w:tcPr>
          <w:p w14:paraId="664273E3" w14:textId="77777777" w:rsidR="00B53F2C" w:rsidRDefault="00B53F2C">
            <w:pPr>
              <w:adjustRightInd w:val="0"/>
              <w:snapToGrid w:val="0"/>
              <w:jc w:val="right"/>
              <w:rPr>
                <w:rFonts w:ascii="Arial Narrow" w:eastAsia="仿宋_GB2312" w:hAnsi="Arial Narrow"/>
                <w:sz w:val="18"/>
                <w:szCs w:val="18"/>
              </w:rPr>
            </w:pPr>
          </w:p>
        </w:tc>
      </w:tr>
      <w:tr w:rsidR="00B53F2C" w14:paraId="50B29368" w14:textId="77777777" w:rsidTr="00A21C8D">
        <w:trPr>
          <w:cantSplit/>
          <w:trHeight w:val="340"/>
        </w:trPr>
        <w:tc>
          <w:tcPr>
            <w:tcW w:w="860" w:type="pct"/>
            <w:tcBorders>
              <w:top w:val="single" w:sz="4" w:space="0" w:color="auto"/>
            </w:tcBorders>
            <w:shd w:val="clear" w:color="auto" w:fill="auto"/>
            <w:vAlign w:val="center"/>
          </w:tcPr>
          <w:p w14:paraId="1AEEFBE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交易性金融资产：</w:t>
            </w:r>
          </w:p>
        </w:tc>
        <w:tc>
          <w:tcPr>
            <w:tcW w:w="324" w:type="pct"/>
            <w:tcBorders>
              <w:top w:val="single" w:sz="4" w:space="0" w:color="auto"/>
            </w:tcBorders>
            <w:shd w:val="clear" w:color="auto" w:fill="auto"/>
            <w:vAlign w:val="center"/>
          </w:tcPr>
          <w:p w14:paraId="5D432289" w14:textId="77777777" w:rsidR="00B53F2C" w:rsidRDefault="00B53F2C">
            <w:pPr>
              <w:jc w:val="right"/>
              <w:rPr>
                <w:rFonts w:ascii="Arial Narrow" w:eastAsia="仿宋_GB2312" w:hAnsi="Arial Narrow"/>
                <w:sz w:val="18"/>
                <w:szCs w:val="18"/>
              </w:rPr>
            </w:pPr>
          </w:p>
        </w:tc>
        <w:tc>
          <w:tcPr>
            <w:tcW w:w="362" w:type="pct"/>
            <w:tcBorders>
              <w:top w:val="single" w:sz="4" w:space="0" w:color="auto"/>
            </w:tcBorders>
            <w:shd w:val="clear" w:color="auto" w:fill="auto"/>
            <w:vAlign w:val="center"/>
          </w:tcPr>
          <w:p w14:paraId="7390DC80" w14:textId="77777777" w:rsidR="00B53F2C" w:rsidRDefault="00B53F2C">
            <w:pPr>
              <w:jc w:val="right"/>
              <w:rPr>
                <w:rFonts w:ascii="Arial Narrow" w:eastAsia="仿宋_GB2312" w:hAnsi="Arial Narrow"/>
                <w:sz w:val="18"/>
                <w:szCs w:val="18"/>
              </w:rPr>
            </w:pPr>
          </w:p>
        </w:tc>
        <w:tc>
          <w:tcPr>
            <w:tcW w:w="362" w:type="pct"/>
            <w:tcBorders>
              <w:top w:val="single" w:sz="4" w:space="0" w:color="auto"/>
            </w:tcBorders>
            <w:shd w:val="clear" w:color="auto" w:fill="auto"/>
            <w:vAlign w:val="center"/>
          </w:tcPr>
          <w:p w14:paraId="17680893" w14:textId="77777777" w:rsidR="00B53F2C" w:rsidRDefault="00B53F2C">
            <w:pPr>
              <w:jc w:val="right"/>
              <w:rPr>
                <w:rFonts w:ascii="Arial Narrow" w:eastAsia="仿宋_GB2312" w:hAnsi="Arial Narrow"/>
                <w:sz w:val="18"/>
                <w:szCs w:val="18"/>
              </w:rPr>
            </w:pPr>
          </w:p>
        </w:tc>
        <w:tc>
          <w:tcPr>
            <w:tcW w:w="357" w:type="pct"/>
            <w:tcBorders>
              <w:top w:val="single" w:sz="4" w:space="0" w:color="auto"/>
            </w:tcBorders>
            <w:shd w:val="clear" w:color="auto" w:fill="auto"/>
            <w:vAlign w:val="center"/>
          </w:tcPr>
          <w:p w14:paraId="0D1D9C70" w14:textId="77777777" w:rsidR="00B53F2C" w:rsidRDefault="00B53F2C">
            <w:pPr>
              <w:jc w:val="right"/>
              <w:rPr>
                <w:rFonts w:ascii="Arial Narrow" w:eastAsia="仿宋_GB2312" w:hAnsi="Arial Narrow"/>
                <w:sz w:val="18"/>
                <w:szCs w:val="18"/>
              </w:rPr>
            </w:pPr>
          </w:p>
        </w:tc>
        <w:tc>
          <w:tcPr>
            <w:tcW w:w="358" w:type="pct"/>
            <w:tcBorders>
              <w:top w:val="single" w:sz="4" w:space="0" w:color="auto"/>
            </w:tcBorders>
            <w:shd w:val="clear" w:color="auto" w:fill="auto"/>
            <w:vAlign w:val="center"/>
          </w:tcPr>
          <w:p w14:paraId="44072E88" w14:textId="77777777" w:rsidR="00B53F2C" w:rsidRDefault="00B53F2C">
            <w:pPr>
              <w:jc w:val="right"/>
              <w:rPr>
                <w:rFonts w:ascii="Arial Narrow" w:eastAsia="仿宋_GB2312" w:hAnsi="Arial Narrow"/>
                <w:sz w:val="18"/>
                <w:szCs w:val="18"/>
              </w:rPr>
            </w:pPr>
          </w:p>
        </w:tc>
        <w:tc>
          <w:tcPr>
            <w:tcW w:w="358" w:type="pct"/>
            <w:tcBorders>
              <w:top w:val="single" w:sz="4" w:space="0" w:color="auto"/>
            </w:tcBorders>
            <w:shd w:val="clear" w:color="auto" w:fill="auto"/>
            <w:vAlign w:val="center"/>
          </w:tcPr>
          <w:p w14:paraId="6290F9EF" w14:textId="77777777" w:rsidR="00B53F2C" w:rsidRDefault="00B53F2C">
            <w:pPr>
              <w:jc w:val="right"/>
              <w:rPr>
                <w:rFonts w:ascii="Arial Narrow" w:eastAsia="仿宋_GB2312" w:hAnsi="Arial Narrow"/>
                <w:sz w:val="18"/>
                <w:szCs w:val="18"/>
              </w:rPr>
            </w:pPr>
          </w:p>
        </w:tc>
        <w:tc>
          <w:tcPr>
            <w:tcW w:w="358" w:type="pct"/>
            <w:tcBorders>
              <w:top w:val="single" w:sz="4" w:space="0" w:color="auto"/>
            </w:tcBorders>
            <w:shd w:val="clear" w:color="auto" w:fill="auto"/>
            <w:vAlign w:val="center"/>
          </w:tcPr>
          <w:p w14:paraId="6ED1408E" w14:textId="77777777" w:rsidR="00B53F2C" w:rsidRDefault="00B53F2C">
            <w:pPr>
              <w:jc w:val="right"/>
              <w:rPr>
                <w:rFonts w:ascii="Arial Narrow" w:eastAsia="仿宋_GB2312" w:hAnsi="Arial Narrow"/>
                <w:sz w:val="18"/>
                <w:szCs w:val="18"/>
              </w:rPr>
            </w:pPr>
          </w:p>
        </w:tc>
        <w:tc>
          <w:tcPr>
            <w:tcW w:w="358" w:type="pct"/>
            <w:tcBorders>
              <w:top w:val="single" w:sz="4" w:space="0" w:color="auto"/>
            </w:tcBorders>
            <w:shd w:val="clear" w:color="auto" w:fill="auto"/>
            <w:vAlign w:val="center"/>
          </w:tcPr>
          <w:p w14:paraId="6CA675A7" w14:textId="77777777" w:rsidR="00B53F2C" w:rsidRDefault="00B53F2C">
            <w:pPr>
              <w:jc w:val="right"/>
              <w:rPr>
                <w:rFonts w:ascii="Arial Narrow" w:eastAsia="仿宋_GB2312" w:hAnsi="Arial Narrow"/>
                <w:sz w:val="18"/>
                <w:szCs w:val="18"/>
              </w:rPr>
            </w:pPr>
          </w:p>
        </w:tc>
        <w:tc>
          <w:tcPr>
            <w:tcW w:w="358" w:type="pct"/>
            <w:tcBorders>
              <w:top w:val="single" w:sz="4" w:space="0" w:color="auto"/>
            </w:tcBorders>
            <w:shd w:val="clear" w:color="auto" w:fill="auto"/>
            <w:vAlign w:val="center"/>
          </w:tcPr>
          <w:p w14:paraId="48FC816D" w14:textId="77777777" w:rsidR="00B53F2C" w:rsidRDefault="00B53F2C">
            <w:pPr>
              <w:jc w:val="right"/>
              <w:rPr>
                <w:rFonts w:ascii="Arial Narrow" w:eastAsia="仿宋_GB2312" w:hAnsi="Arial Narrow"/>
                <w:sz w:val="18"/>
                <w:szCs w:val="18"/>
              </w:rPr>
            </w:pPr>
          </w:p>
        </w:tc>
        <w:tc>
          <w:tcPr>
            <w:tcW w:w="403" w:type="pct"/>
            <w:tcBorders>
              <w:top w:val="single" w:sz="4" w:space="0" w:color="auto"/>
            </w:tcBorders>
            <w:shd w:val="clear" w:color="auto" w:fill="auto"/>
            <w:vAlign w:val="center"/>
          </w:tcPr>
          <w:p w14:paraId="19FE12E2" w14:textId="77777777" w:rsidR="00B53F2C" w:rsidRDefault="00B53F2C">
            <w:pPr>
              <w:jc w:val="right"/>
              <w:rPr>
                <w:rFonts w:ascii="Arial Narrow" w:eastAsia="仿宋_GB2312" w:hAnsi="Arial Narrow"/>
                <w:sz w:val="18"/>
                <w:szCs w:val="18"/>
              </w:rPr>
            </w:pPr>
          </w:p>
        </w:tc>
        <w:tc>
          <w:tcPr>
            <w:tcW w:w="542" w:type="pct"/>
            <w:tcBorders>
              <w:top w:val="single" w:sz="4" w:space="0" w:color="auto"/>
            </w:tcBorders>
            <w:shd w:val="clear" w:color="auto" w:fill="auto"/>
            <w:vAlign w:val="center"/>
          </w:tcPr>
          <w:p w14:paraId="43272B3D" w14:textId="77777777" w:rsidR="00B53F2C" w:rsidRDefault="00B53F2C">
            <w:pPr>
              <w:jc w:val="right"/>
              <w:rPr>
                <w:rFonts w:ascii="Arial Narrow" w:eastAsia="仿宋_GB2312" w:hAnsi="Arial Narrow"/>
                <w:sz w:val="18"/>
                <w:szCs w:val="18"/>
              </w:rPr>
            </w:pPr>
          </w:p>
        </w:tc>
      </w:tr>
      <w:tr w:rsidR="00B53F2C" w14:paraId="1E0EA585" w14:textId="77777777" w:rsidTr="00A21C8D">
        <w:trPr>
          <w:cantSplit/>
          <w:trHeight w:val="340"/>
        </w:trPr>
        <w:tc>
          <w:tcPr>
            <w:tcW w:w="860" w:type="pct"/>
            <w:shd w:val="clear" w:color="auto" w:fill="auto"/>
            <w:vAlign w:val="center"/>
          </w:tcPr>
          <w:p w14:paraId="6DCDEB39" w14:textId="77777777" w:rsidR="00B53F2C" w:rsidRDefault="000E13B2" w:rsidP="00A21C8D">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债务工具投资</w:t>
            </w:r>
          </w:p>
        </w:tc>
        <w:tc>
          <w:tcPr>
            <w:tcW w:w="324" w:type="pct"/>
            <w:shd w:val="clear" w:color="auto" w:fill="auto"/>
            <w:vAlign w:val="center"/>
          </w:tcPr>
          <w:p w14:paraId="0FC5DFDF"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352A32B9"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2EE8AC57"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2F2843D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6C099A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5D46F9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1CADE36"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EBB80FB"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A4FDBF9"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14B6C18B"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422B9C0E" w14:textId="77777777" w:rsidR="00B53F2C" w:rsidRDefault="00B53F2C">
            <w:pPr>
              <w:jc w:val="right"/>
              <w:rPr>
                <w:rFonts w:ascii="Arial Narrow" w:eastAsia="仿宋_GB2312" w:hAnsi="Arial Narrow"/>
                <w:sz w:val="18"/>
                <w:szCs w:val="18"/>
              </w:rPr>
            </w:pPr>
          </w:p>
        </w:tc>
      </w:tr>
      <w:tr w:rsidR="00B53F2C" w14:paraId="75786B88" w14:textId="77777777" w:rsidTr="00A21C8D">
        <w:trPr>
          <w:cantSplit/>
          <w:trHeight w:val="340"/>
        </w:trPr>
        <w:tc>
          <w:tcPr>
            <w:tcW w:w="860" w:type="pct"/>
            <w:shd w:val="clear" w:color="auto" w:fill="auto"/>
            <w:vAlign w:val="center"/>
          </w:tcPr>
          <w:p w14:paraId="32F0B064" w14:textId="77777777" w:rsidR="00B53F2C" w:rsidRDefault="000E13B2" w:rsidP="00A21C8D">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权益工具投资</w:t>
            </w:r>
          </w:p>
        </w:tc>
        <w:tc>
          <w:tcPr>
            <w:tcW w:w="324" w:type="pct"/>
            <w:shd w:val="clear" w:color="auto" w:fill="auto"/>
            <w:vAlign w:val="center"/>
          </w:tcPr>
          <w:p w14:paraId="56ABB455"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14321013"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5F9F71A8"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02D82230"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8A42AF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D11CB16"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EA8C4A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B8E688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14D0619"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52EF94A5"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4C26542F" w14:textId="77777777" w:rsidR="00B53F2C" w:rsidRDefault="00B53F2C">
            <w:pPr>
              <w:jc w:val="right"/>
              <w:rPr>
                <w:rFonts w:ascii="Arial Narrow" w:eastAsia="仿宋_GB2312" w:hAnsi="Arial Narrow"/>
                <w:sz w:val="18"/>
                <w:szCs w:val="18"/>
              </w:rPr>
            </w:pPr>
          </w:p>
        </w:tc>
      </w:tr>
      <w:tr w:rsidR="00B53F2C" w14:paraId="49D67514" w14:textId="77777777" w:rsidTr="00A21C8D">
        <w:trPr>
          <w:cantSplit/>
          <w:trHeight w:val="340"/>
        </w:trPr>
        <w:tc>
          <w:tcPr>
            <w:tcW w:w="860" w:type="pct"/>
            <w:shd w:val="clear" w:color="auto" w:fill="auto"/>
            <w:vAlign w:val="center"/>
          </w:tcPr>
          <w:p w14:paraId="27C24628" w14:textId="77777777" w:rsidR="00B53F2C" w:rsidRDefault="000E13B2" w:rsidP="00A21C8D">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指定为以公允价值计量且其变动计入当期损益的金融资产</w:t>
            </w:r>
          </w:p>
        </w:tc>
        <w:tc>
          <w:tcPr>
            <w:tcW w:w="324" w:type="pct"/>
            <w:shd w:val="clear" w:color="auto" w:fill="auto"/>
            <w:vAlign w:val="center"/>
          </w:tcPr>
          <w:p w14:paraId="630A28D9"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17CDEF24"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525BF78B"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2D34639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DDC83D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FBBE5D2"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66C5AA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5DF2080"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BEE81D3"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67F765C0"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19075862" w14:textId="77777777" w:rsidR="00B53F2C" w:rsidRDefault="00B53F2C">
            <w:pPr>
              <w:jc w:val="right"/>
              <w:rPr>
                <w:rFonts w:ascii="Arial Narrow" w:eastAsia="仿宋_GB2312" w:hAnsi="Arial Narrow"/>
                <w:sz w:val="18"/>
                <w:szCs w:val="18"/>
              </w:rPr>
            </w:pPr>
          </w:p>
        </w:tc>
      </w:tr>
      <w:tr w:rsidR="00B53F2C" w14:paraId="60A966A3" w14:textId="77777777" w:rsidTr="00A21C8D">
        <w:trPr>
          <w:cantSplit/>
          <w:trHeight w:val="340"/>
        </w:trPr>
        <w:tc>
          <w:tcPr>
            <w:tcW w:w="860" w:type="pct"/>
            <w:shd w:val="clear" w:color="auto" w:fill="auto"/>
            <w:vAlign w:val="center"/>
          </w:tcPr>
          <w:p w14:paraId="24D2205F" w14:textId="77777777" w:rsidR="00B53F2C" w:rsidRDefault="000E13B2" w:rsidP="00A21C8D">
            <w:pPr>
              <w:adjustRightInd w:val="0"/>
              <w:snapToGrid w:val="0"/>
              <w:ind w:firstLineChars="100" w:firstLine="180"/>
              <w:rPr>
                <w:rFonts w:ascii="Arial Narrow" w:eastAsia="仿宋_GB2312" w:hAnsi="Arial Narrow"/>
                <w:sz w:val="18"/>
                <w:szCs w:val="18"/>
              </w:rPr>
            </w:pPr>
            <w:r>
              <w:rPr>
                <w:rFonts w:ascii="Arial Narrow" w:eastAsia="仿宋_GB2312" w:hAnsi="Arial Narrow"/>
                <w:sz w:val="18"/>
                <w:szCs w:val="18"/>
              </w:rPr>
              <w:t>其他</w:t>
            </w:r>
          </w:p>
        </w:tc>
        <w:tc>
          <w:tcPr>
            <w:tcW w:w="324" w:type="pct"/>
            <w:shd w:val="clear" w:color="auto" w:fill="auto"/>
            <w:vAlign w:val="center"/>
          </w:tcPr>
          <w:p w14:paraId="2C309F46"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605B1433"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2122C537"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4DF49CE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C344686"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C825F24"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088C776"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A58DC7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E0EE94B"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2D18CC32"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2B5E6DDC" w14:textId="77777777" w:rsidR="00B53F2C" w:rsidRDefault="00B53F2C">
            <w:pPr>
              <w:jc w:val="right"/>
              <w:rPr>
                <w:rFonts w:ascii="Arial Narrow" w:eastAsia="仿宋_GB2312" w:hAnsi="Arial Narrow"/>
                <w:sz w:val="18"/>
                <w:szCs w:val="18"/>
              </w:rPr>
            </w:pPr>
          </w:p>
        </w:tc>
      </w:tr>
      <w:tr w:rsidR="00B53F2C" w14:paraId="6F1067A0" w14:textId="77777777" w:rsidTr="00A21C8D">
        <w:trPr>
          <w:cantSplit/>
          <w:trHeight w:val="340"/>
        </w:trPr>
        <w:tc>
          <w:tcPr>
            <w:tcW w:w="860" w:type="pct"/>
            <w:shd w:val="clear" w:color="auto" w:fill="auto"/>
            <w:vAlign w:val="center"/>
          </w:tcPr>
          <w:p w14:paraId="5DD373A0"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衍生金融资产</w:t>
            </w:r>
          </w:p>
        </w:tc>
        <w:tc>
          <w:tcPr>
            <w:tcW w:w="324" w:type="pct"/>
            <w:shd w:val="clear" w:color="auto" w:fill="auto"/>
            <w:vAlign w:val="center"/>
          </w:tcPr>
          <w:p w14:paraId="140796FF"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02386E43"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49EAA79A"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4A2C9FA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CF6B3C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F5C6DE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7F20E9D"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C277DF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21954C3"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40D58E5D"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5BC3513D" w14:textId="77777777" w:rsidR="00B53F2C" w:rsidRDefault="00B53F2C">
            <w:pPr>
              <w:jc w:val="right"/>
              <w:rPr>
                <w:rFonts w:ascii="Arial Narrow" w:eastAsia="仿宋_GB2312" w:hAnsi="Arial Narrow"/>
                <w:sz w:val="18"/>
                <w:szCs w:val="18"/>
              </w:rPr>
            </w:pPr>
          </w:p>
        </w:tc>
      </w:tr>
      <w:tr w:rsidR="00B53F2C" w14:paraId="079B8D4A" w14:textId="77777777" w:rsidTr="00A21C8D">
        <w:trPr>
          <w:cantSplit/>
          <w:trHeight w:val="340"/>
        </w:trPr>
        <w:tc>
          <w:tcPr>
            <w:tcW w:w="860" w:type="pct"/>
            <w:shd w:val="clear" w:color="auto" w:fill="auto"/>
            <w:vAlign w:val="center"/>
          </w:tcPr>
          <w:p w14:paraId="6364567D"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应收款项融资</w:t>
            </w:r>
          </w:p>
        </w:tc>
        <w:tc>
          <w:tcPr>
            <w:tcW w:w="324" w:type="pct"/>
            <w:shd w:val="clear" w:color="auto" w:fill="auto"/>
            <w:vAlign w:val="center"/>
          </w:tcPr>
          <w:p w14:paraId="1B56F2DF"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71B01958"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0BC937FD"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4175917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65B6B8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C393BAB"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AB2BAE2"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5B82694"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4ACB145"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70194BB3"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157A159B" w14:textId="77777777" w:rsidR="00B53F2C" w:rsidRDefault="00B53F2C">
            <w:pPr>
              <w:jc w:val="right"/>
              <w:rPr>
                <w:rFonts w:ascii="Arial Narrow" w:eastAsia="仿宋_GB2312" w:hAnsi="Arial Narrow"/>
                <w:sz w:val="18"/>
                <w:szCs w:val="18"/>
              </w:rPr>
            </w:pPr>
          </w:p>
        </w:tc>
      </w:tr>
      <w:tr w:rsidR="00B53F2C" w14:paraId="7CE3FC0B" w14:textId="77777777" w:rsidTr="00A21C8D">
        <w:trPr>
          <w:cantSplit/>
          <w:trHeight w:val="340"/>
        </w:trPr>
        <w:tc>
          <w:tcPr>
            <w:tcW w:w="860" w:type="pct"/>
            <w:shd w:val="clear" w:color="auto" w:fill="auto"/>
            <w:vAlign w:val="center"/>
          </w:tcPr>
          <w:p w14:paraId="75880946"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其他债权投资</w:t>
            </w:r>
          </w:p>
        </w:tc>
        <w:tc>
          <w:tcPr>
            <w:tcW w:w="324" w:type="pct"/>
            <w:shd w:val="clear" w:color="auto" w:fill="auto"/>
            <w:vAlign w:val="center"/>
          </w:tcPr>
          <w:p w14:paraId="7ED8C7E0"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5D78C98B"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7DD8CC5C"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0124D0B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C6800E0"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CF6900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9FF5AB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4471A75"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6CED266"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676A4900"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737F7CCF" w14:textId="77777777" w:rsidR="00B53F2C" w:rsidRDefault="00B53F2C">
            <w:pPr>
              <w:jc w:val="right"/>
              <w:rPr>
                <w:rFonts w:ascii="Arial Narrow" w:eastAsia="仿宋_GB2312" w:hAnsi="Arial Narrow"/>
                <w:sz w:val="18"/>
                <w:szCs w:val="18"/>
              </w:rPr>
            </w:pPr>
          </w:p>
        </w:tc>
      </w:tr>
      <w:tr w:rsidR="00B53F2C" w14:paraId="634138B8" w14:textId="77777777" w:rsidTr="00A21C8D">
        <w:trPr>
          <w:cantSplit/>
          <w:trHeight w:val="340"/>
        </w:trPr>
        <w:tc>
          <w:tcPr>
            <w:tcW w:w="860" w:type="pct"/>
            <w:shd w:val="clear" w:color="auto" w:fill="auto"/>
            <w:vAlign w:val="center"/>
          </w:tcPr>
          <w:p w14:paraId="51493319"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其他权益工具投资</w:t>
            </w:r>
          </w:p>
        </w:tc>
        <w:tc>
          <w:tcPr>
            <w:tcW w:w="324" w:type="pct"/>
            <w:shd w:val="clear" w:color="auto" w:fill="auto"/>
            <w:vAlign w:val="center"/>
          </w:tcPr>
          <w:p w14:paraId="003A1EBA"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50B9747A"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75B63AEB"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6AFF465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E3AC3A2"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F700F12"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8FEEA9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67BC1B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4C41953"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420C3854"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69D9CAAD" w14:textId="77777777" w:rsidR="00B53F2C" w:rsidRDefault="00B53F2C">
            <w:pPr>
              <w:jc w:val="right"/>
              <w:rPr>
                <w:rFonts w:ascii="Arial Narrow" w:eastAsia="仿宋_GB2312" w:hAnsi="Arial Narrow"/>
                <w:sz w:val="18"/>
                <w:szCs w:val="18"/>
              </w:rPr>
            </w:pPr>
          </w:p>
        </w:tc>
      </w:tr>
      <w:tr w:rsidR="00B53F2C" w14:paraId="2320C914" w14:textId="77777777" w:rsidTr="00A21C8D">
        <w:trPr>
          <w:cantSplit/>
          <w:trHeight w:val="340"/>
        </w:trPr>
        <w:tc>
          <w:tcPr>
            <w:tcW w:w="860" w:type="pct"/>
            <w:shd w:val="clear" w:color="auto" w:fill="auto"/>
            <w:vAlign w:val="center"/>
          </w:tcPr>
          <w:p w14:paraId="5829DDEF"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其他非流动金融资产</w:t>
            </w:r>
          </w:p>
        </w:tc>
        <w:tc>
          <w:tcPr>
            <w:tcW w:w="324" w:type="pct"/>
            <w:shd w:val="clear" w:color="auto" w:fill="auto"/>
            <w:vAlign w:val="center"/>
          </w:tcPr>
          <w:p w14:paraId="5933F3A9"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3917926E"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58595F59"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77ABCDEB"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507A27D"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0F16176"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734D3B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0AB0A3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CB4C28B"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2D98160E"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3E92DC78" w14:textId="77777777" w:rsidR="00B53F2C" w:rsidRDefault="00B53F2C">
            <w:pPr>
              <w:jc w:val="right"/>
              <w:rPr>
                <w:rFonts w:ascii="Arial Narrow" w:eastAsia="仿宋_GB2312" w:hAnsi="Arial Narrow"/>
                <w:sz w:val="18"/>
                <w:szCs w:val="18"/>
              </w:rPr>
            </w:pPr>
          </w:p>
        </w:tc>
      </w:tr>
      <w:tr w:rsidR="00B53F2C" w14:paraId="32D87396" w14:textId="77777777" w:rsidTr="00A21C8D">
        <w:trPr>
          <w:cantSplit/>
          <w:trHeight w:val="340"/>
        </w:trPr>
        <w:tc>
          <w:tcPr>
            <w:tcW w:w="860" w:type="pct"/>
            <w:shd w:val="clear" w:color="auto" w:fill="auto"/>
            <w:vAlign w:val="center"/>
          </w:tcPr>
          <w:p w14:paraId="3BCEC3CE"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投资性房地产：</w:t>
            </w:r>
          </w:p>
        </w:tc>
        <w:tc>
          <w:tcPr>
            <w:tcW w:w="324" w:type="pct"/>
            <w:shd w:val="clear" w:color="auto" w:fill="auto"/>
            <w:vAlign w:val="center"/>
          </w:tcPr>
          <w:p w14:paraId="063A90E1"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0FD4AF74"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6D5BB2F4"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71ED353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41FABD7"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E1032BE"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E77827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9D59243"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158C532"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3591D320"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365D42CD" w14:textId="77777777" w:rsidR="00B53F2C" w:rsidRDefault="00B53F2C">
            <w:pPr>
              <w:jc w:val="right"/>
              <w:rPr>
                <w:rFonts w:ascii="Arial Narrow" w:eastAsia="仿宋_GB2312" w:hAnsi="Arial Narrow"/>
                <w:sz w:val="18"/>
                <w:szCs w:val="18"/>
              </w:rPr>
            </w:pPr>
          </w:p>
        </w:tc>
      </w:tr>
      <w:tr w:rsidR="00B53F2C" w14:paraId="59F64ABB" w14:textId="77777777" w:rsidTr="00A21C8D">
        <w:trPr>
          <w:cantSplit/>
          <w:trHeight w:val="340"/>
        </w:trPr>
        <w:tc>
          <w:tcPr>
            <w:tcW w:w="860" w:type="pct"/>
            <w:shd w:val="clear" w:color="auto" w:fill="auto"/>
            <w:vAlign w:val="center"/>
          </w:tcPr>
          <w:p w14:paraId="34D7156A"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出租的土地使用权</w:t>
            </w:r>
          </w:p>
        </w:tc>
        <w:tc>
          <w:tcPr>
            <w:tcW w:w="324" w:type="pct"/>
            <w:shd w:val="clear" w:color="auto" w:fill="auto"/>
            <w:vAlign w:val="center"/>
          </w:tcPr>
          <w:p w14:paraId="3A5D47C5"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27971640"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6A3D6C3D"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516E5BF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1CA0917"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ECB775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EAE4974"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F44C2D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BF40B9F"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1C6EB84B"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5EA0CD71" w14:textId="77777777" w:rsidR="00B53F2C" w:rsidRDefault="00B53F2C">
            <w:pPr>
              <w:jc w:val="right"/>
              <w:rPr>
                <w:rFonts w:ascii="Arial Narrow" w:eastAsia="仿宋_GB2312" w:hAnsi="Arial Narrow"/>
                <w:sz w:val="18"/>
                <w:szCs w:val="18"/>
              </w:rPr>
            </w:pPr>
          </w:p>
        </w:tc>
      </w:tr>
      <w:tr w:rsidR="00B53F2C" w14:paraId="35F74BC8" w14:textId="77777777" w:rsidTr="00A21C8D">
        <w:trPr>
          <w:cantSplit/>
          <w:trHeight w:val="340"/>
        </w:trPr>
        <w:tc>
          <w:tcPr>
            <w:tcW w:w="860" w:type="pct"/>
            <w:shd w:val="clear" w:color="auto" w:fill="auto"/>
            <w:vAlign w:val="center"/>
          </w:tcPr>
          <w:p w14:paraId="589DCA3D"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出租的建筑物</w:t>
            </w:r>
          </w:p>
        </w:tc>
        <w:tc>
          <w:tcPr>
            <w:tcW w:w="324" w:type="pct"/>
            <w:shd w:val="clear" w:color="auto" w:fill="auto"/>
            <w:vAlign w:val="center"/>
          </w:tcPr>
          <w:p w14:paraId="38646BFD"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7F8F9CFA"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43861B61"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0AD53C1F"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170299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6F90FED"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BE4D12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438F87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8A106FB"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5495C0E5"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1015F8D2" w14:textId="77777777" w:rsidR="00B53F2C" w:rsidRDefault="00B53F2C">
            <w:pPr>
              <w:jc w:val="right"/>
              <w:rPr>
                <w:rFonts w:ascii="Arial Narrow" w:eastAsia="仿宋_GB2312" w:hAnsi="Arial Narrow"/>
                <w:sz w:val="18"/>
                <w:szCs w:val="18"/>
              </w:rPr>
            </w:pPr>
          </w:p>
        </w:tc>
      </w:tr>
      <w:tr w:rsidR="00B53F2C" w14:paraId="5C375894" w14:textId="77777777" w:rsidTr="00A21C8D">
        <w:trPr>
          <w:cantSplit/>
          <w:trHeight w:val="340"/>
        </w:trPr>
        <w:tc>
          <w:tcPr>
            <w:tcW w:w="860" w:type="pct"/>
            <w:shd w:val="clear" w:color="auto" w:fill="auto"/>
            <w:vAlign w:val="center"/>
          </w:tcPr>
          <w:p w14:paraId="6B231A09"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持有并准备增值后转让的土地使用权</w:t>
            </w:r>
          </w:p>
        </w:tc>
        <w:tc>
          <w:tcPr>
            <w:tcW w:w="324" w:type="pct"/>
            <w:shd w:val="clear" w:color="auto" w:fill="auto"/>
            <w:vAlign w:val="center"/>
          </w:tcPr>
          <w:p w14:paraId="3CAAB811"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7C64341F"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2B308233"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7EFF989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E8DF6A8"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73C533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0502F35"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F2FC4C5"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69C7C1C"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3C51E50F"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2CCD54B4" w14:textId="77777777" w:rsidR="00B53F2C" w:rsidRDefault="00B53F2C">
            <w:pPr>
              <w:jc w:val="right"/>
              <w:rPr>
                <w:rFonts w:ascii="Arial Narrow" w:eastAsia="仿宋_GB2312" w:hAnsi="Arial Narrow"/>
                <w:sz w:val="18"/>
                <w:szCs w:val="18"/>
              </w:rPr>
            </w:pPr>
          </w:p>
        </w:tc>
      </w:tr>
      <w:tr w:rsidR="00B53F2C" w14:paraId="23A02FE4" w14:textId="77777777" w:rsidTr="00A21C8D">
        <w:trPr>
          <w:cantSplit/>
          <w:trHeight w:val="340"/>
        </w:trPr>
        <w:tc>
          <w:tcPr>
            <w:tcW w:w="860" w:type="pct"/>
            <w:shd w:val="clear" w:color="auto" w:fill="auto"/>
            <w:vAlign w:val="center"/>
          </w:tcPr>
          <w:p w14:paraId="524E01C7"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生物资产：</w:t>
            </w:r>
          </w:p>
        </w:tc>
        <w:tc>
          <w:tcPr>
            <w:tcW w:w="324" w:type="pct"/>
            <w:shd w:val="clear" w:color="auto" w:fill="auto"/>
            <w:vAlign w:val="center"/>
          </w:tcPr>
          <w:p w14:paraId="15A70B3C"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4466AB67"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31CA6782"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3CF1BEF1"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136FFC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5FFB2D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D7D90E4"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52C550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0C75525"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2A1A5797"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4F9F0C1A" w14:textId="77777777" w:rsidR="00B53F2C" w:rsidRDefault="00B53F2C">
            <w:pPr>
              <w:jc w:val="right"/>
              <w:rPr>
                <w:rFonts w:ascii="Arial Narrow" w:eastAsia="仿宋_GB2312" w:hAnsi="Arial Narrow"/>
                <w:sz w:val="18"/>
                <w:szCs w:val="18"/>
              </w:rPr>
            </w:pPr>
          </w:p>
        </w:tc>
      </w:tr>
      <w:tr w:rsidR="00B53F2C" w14:paraId="3C8065E8" w14:textId="77777777" w:rsidTr="00A21C8D">
        <w:trPr>
          <w:cantSplit/>
          <w:trHeight w:val="340"/>
        </w:trPr>
        <w:tc>
          <w:tcPr>
            <w:tcW w:w="860" w:type="pct"/>
            <w:shd w:val="clear" w:color="auto" w:fill="auto"/>
            <w:vAlign w:val="center"/>
          </w:tcPr>
          <w:p w14:paraId="535A0DA0"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消耗性生物资产</w:t>
            </w:r>
          </w:p>
        </w:tc>
        <w:tc>
          <w:tcPr>
            <w:tcW w:w="324" w:type="pct"/>
            <w:shd w:val="clear" w:color="auto" w:fill="auto"/>
            <w:vAlign w:val="center"/>
          </w:tcPr>
          <w:p w14:paraId="40C99E1F"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11C3F3CA"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256C4EC5"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4716B2D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4CD86CD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5D4B340"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6BED5FBC"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0C7EA610"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71B5638A"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56B89A05"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02F99972" w14:textId="77777777" w:rsidR="00B53F2C" w:rsidRDefault="00B53F2C">
            <w:pPr>
              <w:jc w:val="right"/>
              <w:rPr>
                <w:rFonts w:ascii="Arial Narrow" w:eastAsia="仿宋_GB2312" w:hAnsi="Arial Narrow"/>
                <w:sz w:val="18"/>
                <w:szCs w:val="18"/>
              </w:rPr>
            </w:pPr>
          </w:p>
        </w:tc>
      </w:tr>
      <w:tr w:rsidR="00B53F2C" w14:paraId="48D359B1" w14:textId="77777777" w:rsidTr="00A21C8D">
        <w:trPr>
          <w:cantSplit/>
          <w:trHeight w:val="340"/>
        </w:trPr>
        <w:tc>
          <w:tcPr>
            <w:tcW w:w="860" w:type="pct"/>
            <w:shd w:val="clear" w:color="auto" w:fill="auto"/>
            <w:vAlign w:val="center"/>
          </w:tcPr>
          <w:p w14:paraId="24D257AB" w14:textId="77777777" w:rsidR="00B53F2C" w:rsidRDefault="000E13B2">
            <w:pPr>
              <w:adjustRightInd w:val="0"/>
              <w:snapToGrid w:val="0"/>
              <w:rPr>
                <w:rFonts w:ascii="Arial Narrow" w:eastAsia="仿宋_GB2312" w:hAnsi="Arial Narrow"/>
                <w:sz w:val="18"/>
                <w:szCs w:val="18"/>
              </w:rPr>
            </w:pPr>
            <w:r>
              <w:rPr>
                <w:rFonts w:ascii="Arial Narrow" w:eastAsia="仿宋_GB2312" w:hAnsi="Arial Narrow"/>
                <w:sz w:val="18"/>
                <w:szCs w:val="18"/>
              </w:rPr>
              <w:t>生产性生物资产</w:t>
            </w:r>
          </w:p>
        </w:tc>
        <w:tc>
          <w:tcPr>
            <w:tcW w:w="324" w:type="pct"/>
            <w:shd w:val="clear" w:color="auto" w:fill="auto"/>
            <w:vAlign w:val="center"/>
          </w:tcPr>
          <w:p w14:paraId="3479F232"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454D2F0C" w14:textId="77777777" w:rsidR="00B53F2C" w:rsidRDefault="00B53F2C">
            <w:pPr>
              <w:jc w:val="right"/>
              <w:rPr>
                <w:rFonts w:ascii="Arial Narrow" w:eastAsia="仿宋_GB2312" w:hAnsi="Arial Narrow"/>
                <w:sz w:val="18"/>
                <w:szCs w:val="18"/>
              </w:rPr>
            </w:pPr>
          </w:p>
        </w:tc>
        <w:tc>
          <w:tcPr>
            <w:tcW w:w="362" w:type="pct"/>
            <w:shd w:val="clear" w:color="auto" w:fill="auto"/>
            <w:vAlign w:val="center"/>
          </w:tcPr>
          <w:p w14:paraId="3D12B2C1" w14:textId="77777777" w:rsidR="00B53F2C" w:rsidRDefault="00B53F2C">
            <w:pPr>
              <w:jc w:val="right"/>
              <w:rPr>
                <w:rFonts w:ascii="Arial Narrow" w:eastAsia="仿宋_GB2312" w:hAnsi="Arial Narrow"/>
                <w:sz w:val="18"/>
                <w:szCs w:val="18"/>
              </w:rPr>
            </w:pPr>
          </w:p>
        </w:tc>
        <w:tc>
          <w:tcPr>
            <w:tcW w:w="357" w:type="pct"/>
            <w:shd w:val="clear" w:color="auto" w:fill="auto"/>
            <w:vAlign w:val="center"/>
          </w:tcPr>
          <w:p w14:paraId="11607653"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3CA80A52"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15A0C029"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2F8AC9A"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29026344" w14:textId="77777777" w:rsidR="00B53F2C" w:rsidRDefault="00B53F2C">
            <w:pPr>
              <w:jc w:val="right"/>
              <w:rPr>
                <w:rFonts w:ascii="Arial Narrow" w:eastAsia="仿宋_GB2312" w:hAnsi="Arial Narrow"/>
                <w:sz w:val="18"/>
                <w:szCs w:val="18"/>
              </w:rPr>
            </w:pPr>
          </w:p>
        </w:tc>
        <w:tc>
          <w:tcPr>
            <w:tcW w:w="358" w:type="pct"/>
            <w:shd w:val="clear" w:color="auto" w:fill="auto"/>
            <w:vAlign w:val="center"/>
          </w:tcPr>
          <w:p w14:paraId="5BA700F1" w14:textId="77777777" w:rsidR="00B53F2C" w:rsidRDefault="00B53F2C">
            <w:pPr>
              <w:jc w:val="right"/>
              <w:rPr>
                <w:rFonts w:ascii="Arial Narrow" w:eastAsia="仿宋_GB2312" w:hAnsi="Arial Narrow"/>
                <w:sz w:val="18"/>
                <w:szCs w:val="18"/>
              </w:rPr>
            </w:pPr>
          </w:p>
        </w:tc>
        <w:tc>
          <w:tcPr>
            <w:tcW w:w="403" w:type="pct"/>
            <w:shd w:val="clear" w:color="auto" w:fill="auto"/>
            <w:vAlign w:val="center"/>
          </w:tcPr>
          <w:p w14:paraId="30DC0434" w14:textId="77777777" w:rsidR="00B53F2C" w:rsidRDefault="00B53F2C">
            <w:pPr>
              <w:jc w:val="right"/>
              <w:rPr>
                <w:rFonts w:ascii="Arial Narrow" w:eastAsia="仿宋_GB2312" w:hAnsi="Arial Narrow"/>
                <w:sz w:val="18"/>
                <w:szCs w:val="18"/>
              </w:rPr>
            </w:pPr>
          </w:p>
        </w:tc>
        <w:tc>
          <w:tcPr>
            <w:tcW w:w="542" w:type="pct"/>
            <w:shd w:val="clear" w:color="auto" w:fill="auto"/>
            <w:vAlign w:val="center"/>
          </w:tcPr>
          <w:p w14:paraId="039A12E4" w14:textId="77777777" w:rsidR="00B53F2C" w:rsidRDefault="00B53F2C">
            <w:pPr>
              <w:jc w:val="right"/>
              <w:rPr>
                <w:rFonts w:ascii="Arial Narrow" w:eastAsia="仿宋_GB2312" w:hAnsi="Arial Narrow"/>
                <w:sz w:val="18"/>
                <w:szCs w:val="18"/>
              </w:rPr>
            </w:pPr>
          </w:p>
        </w:tc>
      </w:tr>
      <w:tr w:rsidR="00B53F2C" w14:paraId="43A23833" w14:textId="77777777" w:rsidTr="00A21C8D">
        <w:trPr>
          <w:cantSplit/>
          <w:trHeight w:val="340"/>
        </w:trPr>
        <w:tc>
          <w:tcPr>
            <w:tcW w:w="860" w:type="pct"/>
            <w:shd w:val="clear" w:color="auto" w:fill="auto"/>
            <w:vAlign w:val="center"/>
          </w:tcPr>
          <w:p w14:paraId="6F24C339" w14:textId="77777777" w:rsidR="00B53F2C" w:rsidRDefault="000E13B2">
            <w:pPr>
              <w:adjustRightInd w:val="0"/>
              <w:snapToGrid w:val="0"/>
              <w:rPr>
                <w:rFonts w:ascii="Arial Narrow" w:eastAsia="仿宋_GB2312" w:hAnsi="Arial Narrow"/>
                <w:b/>
                <w:sz w:val="18"/>
                <w:szCs w:val="18"/>
              </w:rPr>
            </w:pPr>
            <w:r>
              <w:rPr>
                <w:rFonts w:ascii="Arial Narrow" w:eastAsia="仿宋_GB2312" w:hAnsi="Arial Narrow"/>
                <w:b/>
                <w:sz w:val="18"/>
                <w:szCs w:val="18"/>
              </w:rPr>
              <w:lastRenderedPageBreak/>
              <w:t>合</w:t>
            </w:r>
            <w:r>
              <w:rPr>
                <w:rFonts w:ascii="Arial Narrow" w:eastAsia="仿宋_GB2312" w:hAnsi="Arial Narrow" w:hint="eastAsia"/>
                <w:b/>
                <w:sz w:val="18"/>
                <w:szCs w:val="18"/>
              </w:rPr>
              <w:t xml:space="preserve">  </w:t>
            </w:r>
            <w:r>
              <w:rPr>
                <w:rFonts w:ascii="Arial Narrow" w:eastAsia="仿宋_GB2312" w:hAnsi="Arial Narrow"/>
                <w:b/>
                <w:sz w:val="18"/>
                <w:szCs w:val="18"/>
              </w:rPr>
              <w:t>计</w:t>
            </w:r>
          </w:p>
        </w:tc>
        <w:tc>
          <w:tcPr>
            <w:tcW w:w="324" w:type="pct"/>
            <w:shd w:val="clear" w:color="auto" w:fill="auto"/>
            <w:vAlign w:val="center"/>
          </w:tcPr>
          <w:p w14:paraId="70625F6F" w14:textId="77777777" w:rsidR="00B53F2C" w:rsidRDefault="00B53F2C">
            <w:pPr>
              <w:jc w:val="right"/>
              <w:rPr>
                <w:rFonts w:ascii="Arial Narrow" w:eastAsia="仿宋_GB2312" w:hAnsi="Arial Narrow"/>
                <w:b/>
                <w:bCs/>
                <w:sz w:val="18"/>
                <w:szCs w:val="18"/>
              </w:rPr>
            </w:pPr>
          </w:p>
        </w:tc>
        <w:tc>
          <w:tcPr>
            <w:tcW w:w="362" w:type="pct"/>
            <w:shd w:val="clear" w:color="auto" w:fill="auto"/>
            <w:vAlign w:val="center"/>
          </w:tcPr>
          <w:p w14:paraId="08F41DBD" w14:textId="77777777" w:rsidR="00B53F2C" w:rsidRDefault="00B53F2C">
            <w:pPr>
              <w:jc w:val="right"/>
              <w:rPr>
                <w:rFonts w:ascii="Arial Narrow" w:eastAsia="仿宋_GB2312" w:hAnsi="Arial Narrow"/>
                <w:b/>
                <w:bCs/>
                <w:sz w:val="18"/>
                <w:szCs w:val="18"/>
              </w:rPr>
            </w:pPr>
          </w:p>
        </w:tc>
        <w:tc>
          <w:tcPr>
            <w:tcW w:w="362" w:type="pct"/>
            <w:shd w:val="clear" w:color="auto" w:fill="auto"/>
            <w:vAlign w:val="center"/>
          </w:tcPr>
          <w:p w14:paraId="18258B3E" w14:textId="77777777" w:rsidR="00B53F2C" w:rsidRDefault="00B53F2C">
            <w:pPr>
              <w:jc w:val="right"/>
              <w:rPr>
                <w:rFonts w:ascii="Arial Narrow" w:eastAsia="仿宋_GB2312" w:hAnsi="Arial Narrow"/>
                <w:b/>
                <w:bCs/>
                <w:sz w:val="18"/>
                <w:szCs w:val="18"/>
              </w:rPr>
            </w:pPr>
          </w:p>
        </w:tc>
        <w:tc>
          <w:tcPr>
            <w:tcW w:w="357" w:type="pct"/>
            <w:shd w:val="clear" w:color="auto" w:fill="auto"/>
            <w:vAlign w:val="center"/>
          </w:tcPr>
          <w:p w14:paraId="735B8A1C" w14:textId="77777777" w:rsidR="00B53F2C" w:rsidRDefault="00B53F2C">
            <w:pPr>
              <w:jc w:val="right"/>
              <w:rPr>
                <w:rFonts w:ascii="Arial Narrow" w:eastAsia="仿宋_GB2312" w:hAnsi="Arial Narrow"/>
                <w:b/>
                <w:bCs/>
                <w:sz w:val="18"/>
                <w:szCs w:val="18"/>
              </w:rPr>
            </w:pPr>
          </w:p>
        </w:tc>
        <w:tc>
          <w:tcPr>
            <w:tcW w:w="358" w:type="pct"/>
            <w:shd w:val="clear" w:color="auto" w:fill="auto"/>
            <w:vAlign w:val="center"/>
          </w:tcPr>
          <w:p w14:paraId="19CE440B" w14:textId="77777777" w:rsidR="00B53F2C" w:rsidRDefault="00B53F2C">
            <w:pPr>
              <w:jc w:val="right"/>
              <w:rPr>
                <w:rFonts w:ascii="Arial Narrow" w:eastAsia="仿宋_GB2312" w:hAnsi="Arial Narrow"/>
                <w:b/>
                <w:bCs/>
                <w:sz w:val="18"/>
                <w:szCs w:val="18"/>
              </w:rPr>
            </w:pPr>
          </w:p>
        </w:tc>
        <w:tc>
          <w:tcPr>
            <w:tcW w:w="358" w:type="pct"/>
            <w:shd w:val="clear" w:color="auto" w:fill="auto"/>
            <w:vAlign w:val="center"/>
          </w:tcPr>
          <w:p w14:paraId="191514D1" w14:textId="77777777" w:rsidR="00B53F2C" w:rsidRDefault="00B53F2C">
            <w:pPr>
              <w:jc w:val="right"/>
              <w:rPr>
                <w:rFonts w:ascii="Arial Narrow" w:eastAsia="仿宋_GB2312" w:hAnsi="Arial Narrow"/>
                <w:b/>
                <w:bCs/>
                <w:sz w:val="18"/>
                <w:szCs w:val="18"/>
              </w:rPr>
            </w:pPr>
          </w:p>
        </w:tc>
        <w:tc>
          <w:tcPr>
            <w:tcW w:w="358" w:type="pct"/>
            <w:shd w:val="clear" w:color="auto" w:fill="auto"/>
            <w:vAlign w:val="center"/>
          </w:tcPr>
          <w:p w14:paraId="58CC5FF4" w14:textId="77777777" w:rsidR="00B53F2C" w:rsidRDefault="00B53F2C">
            <w:pPr>
              <w:jc w:val="right"/>
              <w:rPr>
                <w:rFonts w:ascii="Arial Narrow" w:eastAsia="仿宋_GB2312" w:hAnsi="Arial Narrow"/>
                <w:b/>
                <w:bCs/>
                <w:sz w:val="18"/>
                <w:szCs w:val="18"/>
              </w:rPr>
            </w:pPr>
          </w:p>
        </w:tc>
        <w:tc>
          <w:tcPr>
            <w:tcW w:w="358" w:type="pct"/>
            <w:shd w:val="clear" w:color="auto" w:fill="auto"/>
            <w:vAlign w:val="center"/>
          </w:tcPr>
          <w:p w14:paraId="3389FF2A" w14:textId="77777777" w:rsidR="00B53F2C" w:rsidRDefault="00B53F2C">
            <w:pPr>
              <w:jc w:val="right"/>
              <w:rPr>
                <w:rFonts w:ascii="Arial Narrow" w:eastAsia="仿宋_GB2312" w:hAnsi="Arial Narrow"/>
                <w:b/>
                <w:bCs/>
                <w:sz w:val="18"/>
                <w:szCs w:val="18"/>
              </w:rPr>
            </w:pPr>
          </w:p>
        </w:tc>
        <w:tc>
          <w:tcPr>
            <w:tcW w:w="358" w:type="pct"/>
            <w:shd w:val="clear" w:color="auto" w:fill="auto"/>
            <w:vAlign w:val="center"/>
          </w:tcPr>
          <w:p w14:paraId="500EBAD5" w14:textId="77777777" w:rsidR="00B53F2C" w:rsidRDefault="00B53F2C">
            <w:pPr>
              <w:jc w:val="right"/>
              <w:rPr>
                <w:rFonts w:ascii="Arial Narrow" w:eastAsia="仿宋_GB2312" w:hAnsi="Arial Narrow"/>
                <w:b/>
                <w:bCs/>
                <w:sz w:val="18"/>
                <w:szCs w:val="18"/>
              </w:rPr>
            </w:pPr>
          </w:p>
        </w:tc>
        <w:tc>
          <w:tcPr>
            <w:tcW w:w="403" w:type="pct"/>
            <w:shd w:val="clear" w:color="auto" w:fill="auto"/>
            <w:vAlign w:val="center"/>
          </w:tcPr>
          <w:p w14:paraId="60226FA5" w14:textId="77777777" w:rsidR="00B53F2C" w:rsidRDefault="00B53F2C">
            <w:pPr>
              <w:jc w:val="right"/>
              <w:rPr>
                <w:rFonts w:ascii="Arial Narrow" w:eastAsia="仿宋_GB2312" w:hAnsi="Arial Narrow"/>
                <w:b/>
                <w:bCs/>
                <w:sz w:val="18"/>
                <w:szCs w:val="18"/>
              </w:rPr>
            </w:pPr>
          </w:p>
        </w:tc>
        <w:tc>
          <w:tcPr>
            <w:tcW w:w="542" w:type="pct"/>
            <w:shd w:val="clear" w:color="auto" w:fill="auto"/>
            <w:vAlign w:val="center"/>
          </w:tcPr>
          <w:p w14:paraId="2421E6DB" w14:textId="77777777" w:rsidR="00B53F2C" w:rsidRDefault="00B53F2C">
            <w:pPr>
              <w:jc w:val="right"/>
              <w:rPr>
                <w:rFonts w:ascii="Arial Narrow" w:eastAsia="仿宋_GB2312" w:hAnsi="Arial Narrow"/>
                <w:b/>
                <w:bCs/>
                <w:sz w:val="18"/>
                <w:szCs w:val="18"/>
              </w:rPr>
            </w:pPr>
          </w:p>
        </w:tc>
      </w:tr>
    </w:tbl>
    <w:p w14:paraId="4152D1CC" w14:textId="77777777" w:rsidR="00B53F2C" w:rsidRDefault="000E13B2">
      <w:pPr>
        <w:keepNext/>
        <w:widowControl/>
        <w:autoSpaceDE w:val="0"/>
        <w:autoSpaceDN w:val="0"/>
        <w:adjustRightInd w:val="0"/>
        <w:spacing w:beforeLines="50" w:before="120" w:afterLines="90" w:after="216"/>
        <w:jc w:val="left"/>
        <w:rPr>
          <w:rFonts w:ascii="Arial Narrow" w:eastAsia="仿宋_GB2312" w:hAnsi="Arial Narrow" w:cs="仿宋_GB2312"/>
          <w:sz w:val="24"/>
        </w:rPr>
      </w:pPr>
      <w:r>
        <w:rPr>
          <w:rFonts w:ascii="Arial Narrow" w:eastAsia="仿宋_GB2312" w:hAnsi="Arial Narrow" w:cs="仿宋_GB2312"/>
          <w:sz w:val="24"/>
        </w:rPr>
        <w:t>其中，计入</w:t>
      </w:r>
      <w:r>
        <w:rPr>
          <w:rFonts w:ascii="Arial Narrow" w:eastAsia="仿宋_GB2312" w:hAnsi="Arial Narrow" w:cs="仿宋_GB2312" w:hint="eastAsia"/>
          <w:sz w:val="24"/>
        </w:rPr>
        <w:t>上期</w:t>
      </w:r>
      <w:r>
        <w:rPr>
          <w:rFonts w:ascii="Arial Narrow" w:eastAsia="仿宋_GB2312" w:hAnsi="Arial Narrow" w:cs="仿宋_GB2312"/>
          <w:sz w:val="24"/>
        </w:rPr>
        <w:t>损益的利得和损失中与金融资产和非金融资产有关的损益信息如下：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3830"/>
        <w:gridCol w:w="2020"/>
        <w:gridCol w:w="2546"/>
      </w:tblGrid>
      <w:tr w:rsidR="00B53F2C" w14:paraId="7FA1D1ED" w14:textId="77777777" w:rsidTr="00A91049">
        <w:trPr>
          <w:cantSplit/>
          <w:trHeight w:val="340"/>
          <w:tblHeader/>
          <w:jc w:val="center"/>
        </w:trPr>
        <w:tc>
          <w:tcPr>
            <w:tcW w:w="2281" w:type="pct"/>
            <w:tcBorders>
              <w:top w:val="single" w:sz="8" w:space="0" w:color="auto"/>
              <w:bottom w:val="single" w:sz="4" w:space="0" w:color="auto"/>
            </w:tcBorders>
            <w:shd w:val="clear" w:color="auto" w:fill="auto"/>
            <w:vAlign w:val="center"/>
          </w:tcPr>
          <w:p w14:paraId="21474DB6" w14:textId="77777777" w:rsidR="00B53F2C" w:rsidRDefault="000E13B2">
            <w:pPr>
              <w:rPr>
                <w:rFonts w:ascii="Arial Narrow" w:eastAsia="仿宋_GB2312" w:hAnsi="Arial Narrow"/>
                <w:b/>
                <w:sz w:val="18"/>
                <w:szCs w:val="21"/>
              </w:rPr>
            </w:pPr>
            <w:r>
              <w:rPr>
                <w:rFonts w:ascii="Arial Narrow" w:eastAsia="仿宋_GB2312" w:hAnsi="Arial Narrow" w:hint="eastAsia"/>
                <w:b/>
                <w:sz w:val="18"/>
                <w:szCs w:val="21"/>
              </w:rPr>
              <w:t>项</w:t>
            </w:r>
            <w:r>
              <w:rPr>
                <w:rFonts w:ascii="Arial Narrow" w:eastAsia="仿宋_GB2312" w:hAnsi="Arial Narrow" w:hint="eastAsia"/>
                <w:b/>
                <w:sz w:val="18"/>
                <w:szCs w:val="21"/>
              </w:rPr>
              <w:t xml:space="preserve"> </w:t>
            </w:r>
            <w:r>
              <w:rPr>
                <w:rFonts w:ascii="Arial Narrow" w:eastAsia="仿宋_GB2312" w:hAnsi="Arial Narrow"/>
                <w:b/>
                <w:sz w:val="18"/>
                <w:szCs w:val="21"/>
              </w:rPr>
              <w:t xml:space="preserve"> </w:t>
            </w:r>
            <w:r>
              <w:rPr>
                <w:rFonts w:ascii="Arial Narrow" w:eastAsia="仿宋_GB2312" w:hAnsi="Arial Narrow" w:hint="eastAsia"/>
                <w:b/>
                <w:sz w:val="18"/>
                <w:szCs w:val="21"/>
              </w:rPr>
              <w:t>目（上期金额）</w:t>
            </w:r>
          </w:p>
        </w:tc>
        <w:tc>
          <w:tcPr>
            <w:tcW w:w="1203" w:type="pct"/>
            <w:tcBorders>
              <w:top w:val="single" w:sz="8" w:space="0" w:color="auto"/>
              <w:bottom w:val="single" w:sz="4" w:space="0" w:color="auto"/>
            </w:tcBorders>
            <w:shd w:val="clear" w:color="auto" w:fill="auto"/>
            <w:vAlign w:val="center"/>
          </w:tcPr>
          <w:p w14:paraId="477D0759" w14:textId="77777777" w:rsidR="00B53F2C" w:rsidRDefault="000E13B2">
            <w:pPr>
              <w:jc w:val="right"/>
              <w:rPr>
                <w:rFonts w:ascii="Arial Narrow" w:eastAsia="仿宋_GB2312" w:hAnsi="Arial Narrow"/>
                <w:b/>
                <w:sz w:val="18"/>
                <w:szCs w:val="21"/>
              </w:rPr>
            </w:pPr>
            <w:r>
              <w:rPr>
                <w:rFonts w:ascii="Arial Narrow" w:eastAsia="仿宋_GB2312" w:hAnsi="Arial Narrow" w:hint="eastAsia"/>
                <w:b/>
                <w:sz w:val="18"/>
                <w:szCs w:val="21"/>
              </w:rPr>
              <w:t>与金融资产有关的损益</w:t>
            </w:r>
          </w:p>
        </w:tc>
        <w:tc>
          <w:tcPr>
            <w:tcW w:w="1516" w:type="pct"/>
            <w:tcBorders>
              <w:top w:val="single" w:sz="8" w:space="0" w:color="auto"/>
              <w:bottom w:val="single" w:sz="4" w:space="0" w:color="auto"/>
            </w:tcBorders>
            <w:shd w:val="clear" w:color="auto" w:fill="auto"/>
            <w:vAlign w:val="center"/>
          </w:tcPr>
          <w:p w14:paraId="228FBF12" w14:textId="77777777" w:rsidR="00B53F2C" w:rsidRDefault="000E13B2">
            <w:pPr>
              <w:jc w:val="right"/>
              <w:rPr>
                <w:rFonts w:ascii="Arial Narrow" w:eastAsia="仿宋_GB2312" w:hAnsi="Arial Narrow"/>
                <w:b/>
                <w:sz w:val="18"/>
                <w:szCs w:val="21"/>
              </w:rPr>
            </w:pPr>
            <w:r>
              <w:rPr>
                <w:rFonts w:ascii="Arial Narrow" w:eastAsia="仿宋_GB2312" w:hAnsi="Arial Narrow" w:hint="eastAsia"/>
                <w:b/>
                <w:sz w:val="18"/>
                <w:szCs w:val="21"/>
              </w:rPr>
              <w:t>与非金融资产有关的损益</w:t>
            </w:r>
          </w:p>
        </w:tc>
      </w:tr>
      <w:tr w:rsidR="00B53F2C" w14:paraId="70D76DA2" w14:textId="77777777" w:rsidTr="00A91049">
        <w:trPr>
          <w:cantSplit/>
          <w:trHeight w:val="340"/>
          <w:jc w:val="center"/>
        </w:trPr>
        <w:tc>
          <w:tcPr>
            <w:tcW w:w="2281" w:type="pct"/>
            <w:tcBorders>
              <w:top w:val="single" w:sz="4" w:space="0" w:color="auto"/>
              <w:bottom w:val="nil"/>
            </w:tcBorders>
            <w:shd w:val="clear" w:color="auto" w:fill="auto"/>
            <w:vAlign w:val="center"/>
          </w:tcPr>
          <w:p w14:paraId="7DFF80BB" w14:textId="77777777" w:rsidR="00B53F2C" w:rsidRDefault="000E13B2">
            <w:pPr>
              <w:rPr>
                <w:rFonts w:ascii="Arial Narrow" w:eastAsia="仿宋_GB2312" w:hAnsi="Arial Narrow"/>
                <w:sz w:val="18"/>
                <w:szCs w:val="18"/>
              </w:rPr>
            </w:pPr>
            <w:r>
              <w:rPr>
                <w:rFonts w:ascii="Arial Narrow" w:eastAsia="仿宋_GB2312" w:hAnsi="Arial Narrow" w:hint="eastAsia"/>
                <w:sz w:val="18"/>
                <w:szCs w:val="18"/>
              </w:rPr>
              <w:t>计入损益的当期利得或损失总额</w:t>
            </w:r>
          </w:p>
        </w:tc>
        <w:tc>
          <w:tcPr>
            <w:tcW w:w="1203" w:type="pct"/>
            <w:tcBorders>
              <w:top w:val="single" w:sz="4" w:space="0" w:color="auto"/>
              <w:bottom w:val="nil"/>
            </w:tcBorders>
            <w:shd w:val="clear" w:color="auto" w:fill="auto"/>
            <w:vAlign w:val="center"/>
          </w:tcPr>
          <w:p w14:paraId="4DFA8E14" w14:textId="77777777" w:rsidR="00B53F2C" w:rsidRDefault="00B53F2C">
            <w:pPr>
              <w:jc w:val="right"/>
              <w:rPr>
                <w:rFonts w:ascii="Arial Narrow" w:eastAsia="仿宋_GB2312" w:hAnsi="Arial Narrow"/>
                <w:sz w:val="18"/>
                <w:szCs w:val="18"/>
              </w:rPr>
            </w:pPr>
          </w:p>
        </w:tc>
        <w:tc>
          <w:tcPr>
            <w:tcW w:w="1516" w:type="pct"/>
            <w:tcBorders>
              <w:top w:val="single" w:sz="4" w:space="0" w:color="auto"/>
              <w:bottom w:val="nil"/>
            </w:tcBorders>
            <w:shd w:val="clear" w:color="auto" w:fill="auto"/>
            <w:vAlign w:val="center"/>
          </w:tcPr>
          <w:p w14:paraId="202970C1" w14:textId="77777777" w:rsidR="00B53F2C" w:rsidRDefault="00B53F2C">
            <w:pPr>
              <w:jc w:val="right"/>
              <w:rPr>
                <w:rFonts w:ascii="Arial Narrow" w:eastAsia="仿宋_GB2312" w:hAnsi="Arial Narrow"/>
                <w:sz w:val="18"/>
                <w:szCs w:val="18"/>
              </w:rPr>
            </w:pPr>
          </w:p>
        </w:tc>
      </w:tr>
      <w:tr w:rsidR="00B53F2C" w14:paraId="17B9CEFC" w14:textId="77777777" w:rsidTr="00A91049">
        <w:trPr>
          <w:cantSplit/>
          <w:trHeight w:val="340"/>
          <w:jc w:val="center"/>
        </w:trPr>
        <w:tc>
          <w:tcPr>
            <w:tcW w:w="2281" w:type="pct"/>
            <w:tcBorders>
              <w:top w:val="nil"/>
              <w:bottom w:val="single" w:sz="8" w:space="0" w:color="auto"/>
            </w:tcBorders>
            <w:shd w:val="clear" w:color="auto" w:fill="auto"/>
            <w:vAlign w:val="center"/>
          </w:tcPr>
          <w:p w14:paraId="1395D1AC" w14:textId="77777777" w:rsidR="00B53F2C" w:rsidRDefault="000E13B2">
            <w:pPr>
              <w:rPr>
                <w:rFonts w:ascii="Arial Narrow" w:eastAsia="仿宋_GB2312" w:hAnsi="Arial Narrow"/>
                <w:sz w:val="18"/>
                <w:szCs w:val="18"/>
              </w:rPr>
            </w:pPr>
            <w:r>
              <w:rPr>
                <w:rFonts w:ascii="Arial Narrow" w:eastAsia="仿宋_GB2312" w:hAnsi="Arial Narrow"/>
                <w:sz w:val="18"/>
                <w:szCs w:val="18"/>
              </w:rPr>
              <w:t>对于在报告期末持有的资产，计入损益的当期未实现利得或损失的变动</w:t>
            </w:r>
          </w:p>
        </w:tc>
        <w:tc>
          <w:tcPr>
            <w:tcW w:w="1203" w:type="pct"/>
            <w:tcBorders>
              <w:top w:val="nil"/>
              <w:bottom w:val="single" w:sz="8" w:space="0" w:color="auto"/>
            </w:tcBorders>
            <w:shd w:val="clear" w:color="auto" w:fill="auto"/>
            <w:vAlign w:val="center"/>
          </w:tcPr>
          <w:p w14:paraId="759963A9" w14:textId="77777777" w:rsidR="00B53F2C" w:rsidRDefault="00B53F2C">
            <w:pPr>
              <w:jc w:val="right"/>
              <w:rPr>
                <w:rFonts w:ascii="Arial Narrow" w:eastAsia="仿宋_GB2312" w:hAnsi="Arial Narrow"/>
                <w:sz w:val="18"/>
                <w:szCs w:val="18"/>
              </w:rPr>
            </w:pPr>
          </w:p>
        </w:tc>
        <w:tc>
          <w:tcPr>
            <w:tcW w:w="1516" w:type="pct"/>
            <w:tcBorders>
              <w:top w:val="nil"/>
              <w:bottom w:val="single" w:sz="8" w:space="0" w:color="auto"/>
            </w:tcBorders>
            <w:shd w:val="clear" w:color="auto" w:fill="auto"/>
            <w:vAlign w:val="center"/>
          </w:tcPr>
          <w:p w14:paraId="189142BB" w14:textId="77777777" w:rsidR="00B53F2C" w:rsidRDefault="00B53F2C">
            <w:pPr>
              <w:jc w:val="right"/>
              <w:rPr>
                <w:rFonts w:ascii="Arial Narrow" w:eastAsia="仿宋_GB2312" w:hAnsi="Arial Narrow"/>
                <w:sz w:val="18"/>
                <w:szCs w:val="18"/>
              </w:rPr>
            </w:pPr>
          </w:p>
        </w:tc>
      </w:tr>
    </w:tbl>
    <w:p w14:paraId="7DA62713" w14:textId="38C167DD" w:rsidR="00B53F2C" w:rsidRDefault="00F2583D">
      <w:pPr>
        <w:pStyle w:val="35"/>
        <w:numPr>
          <w:ilvl w:val="0"/>
          <w:numId w:val="0"/>
        </w:numPr>
      </w:pPr>
      <w:r>
        <w:rPr>
          <w:rFonts w:hint="eastAsia"/>
        </w:rPr>
        <w:t>（</w:t>
      </w:r>
      <w:r>
        <w:rPr>
          <w:rFonts w:hint="eastAsia"/>
        </w:rPr>
        <w:t>5</w:t>
      </w:r>
      <w:r>
        <w:rPr>
          <w:rFonts w:hint="eastAsia"/>
        </w:rPr>
        <w:t>）</w:t>
      </w:r>
      <w:r w:rsidR="000E13B2">
        <w:t>不以公允价值计量但披露其公允价值的项目和金额</w:t>
      </w:r>
    </w:p>
    <w:p w14:paraId="6A360F44"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sz w:val="24"/>
        </w:rPr>
      </w:pPr>
      <w:r>
        <w:rPr>
          <w:rFonts w:ascii="Arial Narrow" w:eastAsia="仿宋_GB2312" w:hAnsi="Arial Narrow" w:cs="仿宋_GB2312"/>
          <w:sz w:val="24"/>
        </w:rPr>
        <w:t>本公司以摊余成本计量的金融资产和金融负债主要包括：</w:t>
      </w:r>
      <w:r>
        <w:rPr>
          <w:rFonts w:ascii="Arial Narrow" w:eastAsia="仿宋_GB2312" w:hAnsi="Arial Narrow" w:cs="仿宋_GB2312"/>
          <w:color w:val="FF0000"/>
          <w:sz w:val="24"/>
        </w:rPr>
        <w:t>货币资金、应收票据、应收账款、其他应收款、短期借款、应付票据、应付账款、其他应付款、一年内到期的长期借款、长期应付款、长期借款和应付债券</w:t>
      </w:r>
      <w:r>
        <w:rPr>
          <w:rFonts w:ascii="Arial Narrow" w:eastAsia="仿宋_GB2312" w:hAnsi="Arial Narrow" w:cs="仿宋_GB2312"/>
          <w:sz w:val="24"/>
        </w:rPr>
        <w:t>等。</w:t>
      </w:r>
    </w:p>
    <w:p w14:paraId="36F49E36" w14:textId="77777777" w:rsidR="00B53F2C" w:rsidRDefault="000E13B2">
      <w:pPr>
        <w:keepNext/>
        <w:widowControl/>
        <w:autoSpaceDE w:val="0"/>
        <w:autoSpaceDN w:val="0"/>
        <w:adjustRightInd w:val="0"/>
        <w:spacing w:beforeLines="50" w:before="120" w:afterLines="90" w:after="216"/>
        <w:jc w:val="left"/>
        <w:rPr>
          <w:rFonts w:ascii="Arial Narrow" w:eastAsia="仿宋_GB2312" w:hAnsi="Arial Narrow" w:cs="仿宋_GB2312"/>
          <w:sz w:val="24"/>
        </w:rPr>
      </w:pPr>
      <w:r>
        <w:rPr>
          <w:rFonts w:ascii="Arial Narrow" w:eastAsia="仿宋_GB2312" w:hAnsi="Arial Narrow" w:cs="仿宋_GB2312"/>
          <w:sz w:val="24"/>
        </w:rPr>
        <w:t>除下述金融资产和金融负债以外，其他不以公允价值计量的金融资产和金融负债的账面价值与公允价值相差很小。</w:t>
      </w:r>
      <w:r>
        <w:rPr>
          <w:rFonts w:ascii="Arial Narrow" w:eastAsia="仿宋_GB2312" w:hAnsi="Arial Narrow" w:cs="仿宋_GB2312"/>
          <w:color w:val="0000FF"/>
          <w:sz w:val="24"/>
        </w:rPr>
        <w:t>（不适用的项目请删除）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55"/>
        <w:gridCol w:w="1248"/>
        <w:gridCol w:w="1248"/>
        <w:gridCol w:w="1249"/>
        <w:gridCol w:w="1248"/>
        <w:gridCol w:w="1248"/>
      </w:tblGrid>
      <w:tr w:rsidR="00B53F2C" w14:paraId="2DEEE148" w14:textId="77777777" w:rsidTr="00A91049">
        <w:trPr>
          <w:cantSplit/>
          <w:trHeight w:val="340"/>
          <w:tblHeader/>
          <w:jc w:val="center"/>
        </w:trPr>
        <w:tc>
          <w:tcPr>
            <w:tcW w:w="1284" w:type="pct"/>
            <w:tcBorders>
              <w:top w:val="single" w:sz="8" w:space="0" w:color="auto"/>
              <w:bottom w:val="single" w:sz="4" w:space="0" w:color="auto"/>
            </w:tcBorders>
            <w:shd w:val="clear" w:color="auto" w:fill="auto"/>
            <w:vAlign w:val="center"/>
          </w:tcPr>
          <w:p w14:paraId="616656C8"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r>
              <w:rPr>
                <w:rFonts w:ascii="Arial Narrow" w:eastAsia="仿宋_GB2312" w:hAnsi="Arial Narrow" w:hint="eastAsia"/>
                <w:b/>
                <w:szCs w:val="21"/>
              </w:rPr>
              <w:t>期末余额</w:t>
            </w:r>
            <w:r>
              <w:rPr>
                <w:rFonts w:ascii="Arial Narrow" w:eastAsia="仿宋_GB2312" w:hAnsi="Arial Narrow"/>
                <w:b/>
                <w:szCs w:val="21"/>
              </w:rPr>
              <w:t>）</w:t>
            </w:r>
          </w:p>
        </w:tc>
        <w:tc>
          <w:tcPr>
            <w:tcW w:w="743" w:type="pct"/>
            <w:tcBorders>
              <w:top w:val="single" w:sz="8" w:space="0" w:color="auto"/>
              <w:bottom w:val="single" w:sz="4" w:space="0" w:color="auto"/>
            </w:tcBorders>
            <w:shd w:val="clear" w:color="auto" w:fill="auto"/>
            <w:vAlign w:val="center"/>
          </w:tcPr>
          <w:p w14:paraId="2E1C1657" w14:textId="77777777" w:rsidR="00B53F2C" w:rsidRDefault="000E13B2">
            <w:pPr>
              <w:jc w:val="right"/>
              <w:rPr>
                <w:rFonts w:ascii="Arial Narrow" w:eastAsia="仿宋_GB2312" w:hAnsi="Arial Narrow"/>
                <w:b/>
                <w:szCs w:val="21"/>
              </w:rPr>
            </w:pPr>
            <w:r>
              <w:rPr>
                <w:rFonts w:ascii="Arial Narrow" w:eastAsia="仿宋_GB2312" w:hAnsi="Arial Narrow"/>
                <w:b/>
                <w:szCs w:val="21"/>
              </w:rPr>
              <w:t>账面价值</w:t>
            </w:r>
          </w:p>
        </w:tc>
        <w:tc>
          <w:tcPr>
            <w:tcW w:w="743" w:type="pct"/>
            <w:tcBorders>
              <w:top w:val="single" w:sz="8" w:space="0" w:color="auto"/>
              <w:bottom w:val="single" w:sz="4" w:space="0" w:color="auto"/>
            </w:tcBorders>
            <w:shd w:val="clear" w:color="auto" w:fill="auto"/>
            <w:vAlign w:val="center"/>
          </w:tcPr>
          <w:p w14:paraId="0691DFBA" w14:textId="77777777" w:rsidR="00B53F2C" w:rsidRDefault="000E13B2">
            <w:pPr>
              <w:jc w:val="right"/>
              <w:rPr>
                <w:rFonts w:ascii="Arial Narrow" w:eastAsia="仿宋_GB2312" w:hAnsi="Arial Narrow"/>
                <w:b/>
                <w:szCs w:val="21"/>
              </w:rPr>
            </w:pPr>
            <w:r>
              <w:rPr>
                <w:rFonts w:ascii="Arial Narrow" w:eastAsia="仿宋_GB2312" w:hAnsi="Arial Narrow"/>
                <w:b/>
                <w:szCs w:val="21"/>
              </w:rPr>
              <w:t>第一层次公允价值计量</w:t>
            </w:r>
          </w:p>
        </w:tc>
        <w:tc>
          <w:tcPr>
            <w:tcW w:w="744" w:type="pct"/>
            <w:tcBorders>
              <w:top w:val="single" w:sz="8" w:space="0" w:color="auto"/>
              <w:bottom w:val="single" w:sz="4" w:space="0" w:color="auto"/>
            </w:tcBorders>
            <w:shd w:val="clear" w:color="auto" w:fill="auto"/>
            <w:vAlign w:val="center"/>
          </w:tcPr>
          <w:p w14:paraId="25408710" w14:textId="77777777" w:rsidR="00B53F2C" w:rsidRDefault="000E13B2">
            <w:pPr>
              <w:jc w:val="right"/>
              <w:rPr>
                <w:rFonts w:ascii="Arial Narrow" w:eastAsia="仿宋_GB2312" w:hAnsi="Arial Narrow"/>
                <w:b/>
                <w:szCs w:val="21"/>
              </w:rPr>
            </w:pPr>
            <w:r>
              <w:rPr>
                <w:rFonts w:ascii="Arial Narrow" w:eastAsia="仿宋_GB2312" w:hAnsi="Arial Narrow"/>
                <w:b/>
                <w:szCs w:val="21"/>
              </w:rPr>
              <w:t>第二层次公允价值计量</w:t>
            </w:r>
          </w:p>
        </w:tc>
        <w:tc>
          <w:tcPr>
            <w:tcW w:w="743" w:type="pct"/>
            <w:tcBorders>
              <w:top w:val="single" w:sz="8" w:space="0" w:color="auto"/>
              <w:bottom w:val="single" w:sz="4" w:space="0" w:color="auto"/>
            </w:tcBorders>
            <w:shd w:val="clear" w:color="auto" w:fill="auto"/>
            <w:vAlign w:val="center"/>
          </w:tcPr>
          <w:p w14:paraId="378A35E6" w14:textId="77777777" w:rsidR="00B53F2C" w:rsidRDefault="000E13B2">
            <w:pPr>
              <w:jc w:val="right"/>
              <w:rPr>
                <w:rFonts w:ascii="Arial Narrow" w:eastAsia="仿宋_GB2312" w:hAnsi="Arial Narrow"/>
                <w:b/>
                <w:szCs w:val="21"/>
              </w:rPr>
            </w:pPr>
            <w:r>
              <w:rPr>
                <w:rFonts w:ascii="Arial Narrow" w:eastAsia="仿宋_GB2312" w:hAnsi="Arial Narrow"/>
                <w:b/>
                <w:szCs w:val="21"/>
              </w:rPr>
              <w:t>第三层次公允价值计量</w:t>
            </w:r>
          </w:p>
        </w:tc>
        <w:tc>
          <w:tcPr>
            <w:tcW w:w="743" w:type="pct"/>
            <w:tcBorders>
              <w:top w:val="single" w:sz="8" w:space="0" w:color="auto"/>
              <w:bottom w:val="single" w:sz="4" w:space="0" w:color="auto"/>
            </w:tcBorders>
            <w:shd w:val="clear" w:color="auto" w:fill="auto"/>
            <w:vAlign w:val="center"/>
          </w:tcPr>
          <w:p w14:paraId="4C427E2A" w14:textId="77777777" w:rsidR="00B53F2C" w:rsidRDefault="000E13B2">
            <w:pPr>
              <w:jc w:val="right"/>
              <w:rPr>
                <w:rFonts w:ascii="Arial Narrow" w:eastAsia="仿宋_GB2312" w:hAnsi="Arial Narrow"/>
                <w:b/>
                <w:szCs w:val="21"/>
              </w:rPr>
            </w:pPr>
            <w:r>
              <w:rPr>
                <w:rFonts w:ascii="Arial Narrow" w:eastAsia="仿宋_GB2312" w:hAnsi="Arial Narrow"/>
                <w:b/>
                <w:szCs w:val="21"/>
              </w:rPr>
              <w:t>合计</w:t>
            </w:r>
          </w:p>
        </w:tc>
      </w:tr>
      <w:tr w:rsidR="00B53F2C" w14:paraId="7D90B0AD" w14:textId="77777777" w:rsidTr="00A91049">
        <w:trPr>
          <w:cantSplit/>
          <w:trHeight w:val="340"/>
          <w:jc w:val="center"/>
        </w:trPr>
        <w:tc>
          <w:tcPr>
            <w:tcW w:w="1284" w:type="pct"/>
            <w:shd w:val="clear" w:color="auto" w:fill="auto"/>
            <w:vAlign w:val="center"/>
          </w:tcPr>
          <w:p w14:paraId="404560B2" w14:textId="77777777" w:rsidR="00B53F2C" w:rsidRDefault="000E13B2">
            <w:pPr>
              <w:rPr>
                <w:rFonts w:ascii="Arial Narrow" w:eastAsia="仿宋_GB2312" w:hAnsi="Arial Narrow"/>
              </w:rPr>
            </w:pPr>
            <w:r>
              <w:rPr>
                <w:rFonts w:ascii="Arial Narrow" w:eastAsia="仿宋_GB2312" w:hAnsi="Arial Narrow"/>
              </w:rPr>
              <w:t>金融资产：</w:t>
            </w:r>
          </w:p>
        </w:tc>
        <w:tc>
          <w:tcPr>
            <w:tcW w:w="743" w:type="pct"/>
            <w:shd w:val="clear" w:color="auto" w:fill="auto"/>
            <w:vAlign w:val="center"/>
          </w:tcPr>
          <w:p w14:paraId="409B68D3" w14:textId="77777777" w:rsidR="00B53F2C" w:rsidRDefault="00B53F2C">
            <w:pPr>
              <w:jc w:val="right"/>
              <w:rPr>
                <w:rFonts w:ascii="Arial Narrow" w:eastAsia="仿宋_GB2312" w:hAnsi="Arial Narrow"/>
              </w:rPr>
            </w:pPr>
          </w:p>
        </w:tc>
        <w:tc>
          <w:tcPr>
            <w:tcW w:w="743" w:type="pct"/>
            <w:shd w:val="clear" w:color="auto" w:fill="auto"/>
            <w:vAlign w:val="center"/>
          </w:tcPr>
          <w:p w14:paraId="25115087" w14:textId="77777777" w:rsidR="00B53F2C" w:rsidRDefault="00B53F2C">
            <w:pPr>
              <w:jc w:val="right"/>
              <w:rPr>
                <w:rFonts w:ascii="Arial Narrow" w:eastAsia="仿宋_GB2312" w:hAnsi="Arial Narrow"/>
              </w:rPr>
            </w:pPr>
          </w:p>
        </w:tc>
        <w:tc>
          <w:tcPr>
            <w:tcW w:w="744" w:type="pct"/>
            <w:shd w:val="clear" w:color="auto" w:fill="auto"/>
            <w:vAlign w:val="center"/>
          </w:tcPr>
          <w:p w14:paraId="244B17C6" w14:textId="77777777" w:rsidR="00B53F2C" w:rsidRDefault="00B53F2C">
            <w:pPr>
              <w:jc w:val="right"/>
              <w:rPr>
                <w:rFonts w:ascii="Arial Narrow" w:eastAsia="仿宋_GB2312" w:hAnsi="Arial Narrow"/>
              </w:rPr>
            </w:pPr>
          </w:p>
        </w:tc>
        <w:tc>
          <w:tcPr>
            <w:tcW w:w="743" w:type="pct"/>
            <w:shd w:val="clear" w:color="auto" w:fill="auto"/>
            <w:vAlign w:val="center"/>
          </w:tcPr>
          <w:p w14:paraId="6FDBBA67" w14:textId="77777777" w:rsidR="00B53F2C" w:rsidRDefault="00B53F2C">
            <w:pPr>
              <w:jc w:val="right"/>
              <w:rPr>
                <w:rFonts w:ascii="Arial Narrow" w:eastAsia="仿宋_GB2312" w:hAnsi="Arial Narrow"/>
              </w:rPr>
            </w:pPr>
          </w:p>
        </w:tc>
        <w:tc>
          <w:tcPr>
            <w:tcW w:w="743" w:type="pct"/>
            <w:shd w:val="clear" w:color="auto" w:fill="auto"/>
            <w:vAlign w:val="center"/>
          </w:tcPr>
          <w:p w14:paraId="5B8AF974" w14:textId="77777777" w:rsidR="00B53F2C" w:rsidRDefault="00B53F2C">
            <w:pPr>
              <w:jc w:val="right"/>
              <w:rPr>
                <w:rFonts w:ascii="Arial Narrow" w:eastAsia="仿宋_GB2312" w:hAnsi="Arial Narrow"/>
              </w:rPr>
            </w:pPr>
          </w:p>
        </w:tc>
      </w:tr>
      <w:tr w:rsidR="00B53F2C" w14:paraId="69129985" w14:textId="77777777" w:rsidTr="00A91049">
        <w:trPr>
          <w:cantSplit/>
          <w:trHeight w:val="340"/>
          <w:jc w:val="center"/>
        </w:trPr>
        <w:tc>
          <w:tcPr>
            <w:tcW w:w="1284" w:type="pct"/>
            <w:shd w:val="clear" w:color="auto" w:fill="auto"/>
            <w:vAlign w:val="center"/>
          </w:tcPr>
          <w:p w14:paraId="32D6DF60" w14:textId="77777777" w:rsidR="00B53F2C" w:rsidRDefault="000E13B2">
            <w:pPr>
              <w:ind w:firstLineChars="100" w:firstLine="210"/>
              <w:rPr>
                <w:rFonts w:ascii="Arial Narrow" w:eastAsia="仿宋_GB2312" w:hAnsi="Arial Narrow"/>
              </w:rPr>
            </w:pPr>
            <w:r>
              <w:rPr>
                <w:rFonts w:ascii="Arial Narrow" w:eastAsia="仿宋_GB2312" w:hAnsi="Arial Narrow"/>
              </w:rPr>
              <w:t>债权投资</w:t>
            </w:r>
          </w:p>
        </w:tc>
        <w:tc>
          <w:tcPr>
            <w:tcW w:w="743" w:type="pct"/>
            <w:shd w:val="clear" w:color="auto" w:fill="auto"/>
            <w:vAlign w:val="center"/>
          </w:tcPr>
          <w:p w14:paraId="78442988" w14:textId="77777777" w:rsidR="00B53F2C" w:rsidRDefault="00B53F2C">
            <w:pPr>
              <w:jc w:val="right"/>
              <w:rPr>
                <w:rFonts w:ascii="Arial Narrow" w:eastAsia="仿宋_GB2312" w:hAnsi="Arial Narrow"/>
              </w:rPr>
            </w:pPr>
          </w:p>
        </w:tc>
        <w:tc>
          <w:tcPr>
            <w:tcW w:w="743" w:type="pct"/>
            <w:shd w:val="clear" w:color="auto" w:fill="auto"/>
            <w:vAlign w:val="center"/>
          </w:tcPr>
          <w:p w14:paraId="69FA476E" w14:textId="77777777" w:rsidR="00B53F2C" w:rsidRDefault="00B53F2C">
            <w:pPr>
              <w:jc w:val="right"/>
              <w:rPr>
                <w:rFonts w:ascii="Arial Narrow" w:eastAsia="仿宋_GB2312" w:hAnsi="Arial Narrow"/>
              </w:rPr>
            </w:pPr>
          </w:p>
        </w:tc>
        <w:tc>
          <w:tcPr>
            <w:tcW w:w="744" w:type="pct"/>
            <w:shd w:val="clear" w:color="auto" w:fill="auto"/>
            <w:vAlign w:val="center"/>
          </w:tcPr>
          <w:p w14:paraId="41933F12" w14:textId="77777777" w:rsidR="00B53F2C" w:rsidRDefault="00B53F2C">
            <w:pPr>
              <w:jc w:val="right"/>
              <w:rPr>
                <w:rFonts w:ascii="Arial Narrow" w:eastAsia="仿宋_GB2312" w:hAnsi="Arial Narrow"/>
              </w:rPr>
            </w:pPr>
          </w:p>
        </w:tc>
        <w:tc>
          <w:tcPr>
            <w:tcW w:w="743" w:type="pct"/>
            <w:shd w:val="clear" w:color="auto" w:fill="auto"/>
            <w:vAlign w:val="center"/>
          </w:tcPr>
          <w:p w14:paraId="48E775E6" w14:textId="77777777" w:rsidR="00B53F2C" w:rsidRDefault="00B53F2C">
            <w:pPr>
              <w:jc w:val="right"/>
              <w:rPr>
                <w:rFonts w:ascii="Arial Narrow" w:eastAsia="仿宋_GB2312" w:hAnsi="Arial Narrow"/>
              </w:rPr>
            </w:pPr>
          </w:p>
        </w:tc>
        <w:tc>
          <w:tcPr>
            <w:tcW w:w="743" w:type="pct"/>
            <w:shd w:val="clear" w:color="auto" w:fill="auto"/>
            <w:vAlign w:val="center"/>
          </w:tcPr>
          <w:p w14:paraId="72A2C2A8" w14:textId="77777777" w:rsidR="00B53F2C" w:rsidRDefault="00B53F2C">
            <w:pPr>
              <w:jc w:val="right"/>
              <w:rPr>
                <w:rFonts w:ascii="Arial Narrow" w:eastAsia="仿宋_GB2312" w:hAnsi="Arial Narrow"/>
              </w:rPr>
            </w:pPr>
          </w:p>
        </w:tc>
      </w:tr>
      <w:tr w:rsidR="00B53F2C" w14:paraId="4BDECC8D" w14:textId="77777777" w:rsidTr="00A91049">
        <w:trPr>
          <w:cantSplit/>
          <w:trHeight w:val="340"/>
          <w:jc w:val="center"/>
        </w:trPr>
        <w:tc>
          <w:tcPr>
            <w:tcW w:w="1284" w:type="pct"/>
            <w:shd w:val="clear" w:color="auto" w:fill="auto"/>
            <w:vAlign w:val="center"/>
          </w:tcPr>
          <w:p w14:paraId="09987224" w14:textId="77777777" w:rsidR="00B53F2C" w:rsidRDefault="000E13B2">
            <w:pPr>
              <w:ind w:firstLineChars="100" w:firstLine="210"/>
              <w:rPr>
                <w:rFonts w:ascii="Arial Narrow" w:eastAsia="仿宋_GB2312" w:hAnsi="Arial Narrow"/>
              </w:rPr>
            </w:pPr>
            <w:r>
              <w:rPr>
                <w:rFonts w:ascii="Arial Narrow" w:eastAsia="仿宋_GB2312" w:hAnsi="Arial Narrow"/>
              </w:rPr>
              <w:t>长期应收款</w:t>
            </w:r>
          </w:p>
        </w:tc>
        <w:tc>
          <w:tcPr>
            <w:tcW w:w="743" w:type="pct"/>
            <w:shd w:val="clear" w:color="auto" w:fill="auto"/>
            <w:vAlign w:val="center"/>
          </w:tcPr>
          <w:p w14:paraId="385F74FE" w14:textId="77777777" w:rsidR="00B53F2C" w:rsidRDefault="00B53F2C">
            <w:pPr>
              <w:jc w:val="right"/>
              <w:rPr>
                <w:rFonts w:ascii="Arial Narrow" w:eastAsia="仿宋_GB2312" w:hAnsi="Arial Narrow"/>
              </w:rPr>
            </w:pPr>
          </w:p>
        </w:tc>
        <w:tc>
          <w:tcPr>
            <w:tcW w:w="743" w:type="pct"/>
            <w:shd w:val="clear" w:color="auto" w:fill="auto"/>
            <w:vAlign w:val="center"/>
          </w:tcPr>
          <w:p w14:paraId="41180AAB" w14:textId="77777777" w:rsidR="00B53F2C" w:rsidRDefault="00B53F2C">
            <w:pPr>
              <w:jc w:val="right"/>
              <w:rPr>
                <w:rFonts w:ascii="Arial Narrow" w:eastAsia="仿宋_GB2312" w:hAnsi="Arial Narrow"/>
              </w:rPr>
            </w:pPr>
          </w:p>
        </w:tc>
        <w:tc>
          <w:tcPr>
            <w:tcW w:w="744" w:type="pct"/>
            <w:shd w:val="clear" w:color="auto" w:fill="auto"/>
            <w:vAlign w:val="center"/>
          </w:tcPr>
          <w:p w14:paraId="525E0628" w14:textId="77777777" w:rsidR="00B53F2C" w:rsidRDefault="00B53F2C">
            <w:pPr>
              <w:jc w:val="right"/>
              <w:rPr>
                <w:rFonts w:ascii="Arial Narrow" w:eastAsia="仿宋_GB2312" w:hAnsi="Arial Narrow"/>
              </w:rPr>
            </w:pPr>
          </w:p>
        </w:tc>
        <w:tc>
          <w:tcPr>
            <w:tcW w:w="743" w:type="pct"/>
            <w:shd w:val="clear" w:color="auto" w:fill="auto"/>
            <w:vAlign w:val="center"/>
          </w:tcPr>
          <w:p w14:paraId="7C1F03AB" w14:textId="77777777" w:rsidR="00B53F2C" w:rsidRDefault="00B53F2C">
            <w:pPr>
              <w:jc w:val="right"/>
              <w:rPr>
                <w:rFonts w:ascii="Arial Narrow" w:eastAsia="仿宋_GB2312" w:hAnsi="Arial Narrow"/>
              </w:rPr>
            </w:pPr>
          </w:p>
        </w:tc>
        <w:tc>
          <w:tcPr>
            <w:tcW w:w="743" w:type="pct"/>
            <w:shd w:val="clear" w:color="auto" w:fill="auto"/>
            <w:vAlign w:val="center"/>
          </w:tcPr>
          <w:p w14:paraId="4CDCC0D7" w14:textId="77777777" w:rsidR="00B53F2C" w:rsidRDefault="00B53F2C">
            <w:pPr>
              <w:jc w:val="right"/>
              <w:rPr>
                <w:rFonts w:ascii="Arial Narrow" w:eastAsia="仿宋_GB2312" w:hAnsi="Arial Narrow"/>
              </w:rPr>
            </w:pPr>
          </w:p>
        </w:tc>
      </w:tr>
      <w:tr w:rsidR="00B53F2C" w14:paraId="749871CB" w14:textId="77777777" w:rsidTr="00A91049">
        <w:trPr>
          <w:cantSplit/>
          <w:trHeight w:val="340"/>
          <w:jc w:val="center"/>
        </w:trPr>
        <w:tc>
          <w:tcPr>
            <w:tcW w:w="1284" w:type="pct"/>
            <w:shd w:val="clear" w:color="auto" w:fill="auto"/>
            <w:vAlign w:val="center"/>
          </w:tcPr>
          <w:p w14:paraId="3D5A0BE6" w14:textId="77777777" w:rsidR="00B53F2C" w:rsidRDefault="000E13B2">
            <w:pPr>
              <w:ind w:firstLineChars="100" w:firstLine="210"/>
              <w:rPr>
                <w:rFonts w:ascii="Arial Narrow" w:eastAsia="仿宋_GB2312" w:hAnsi="Arial Narrow"/>
              </w:rPr>
            </w:pPr>
            <w:r>
              <w:rPr>
                <w:rFonts w:ascii="Arial Narrow" w:eastAsia="仿宋_GB2312" w:hAnsi="Arial Narrow"/>
              </w:rPr>
              <w:t>有公开报价的采用权益法核算的对合营企业或联营企业的投资</w:t>
            </w:r>
          </w:p>
        </w:tc>
        <w:tc>
          <w:tcPr>
            <w:tcW w:w="743" w:type="pct"/>
            <w:shd w:val="clear" w:color="auto" w:fill="auto"/>
            <w:vAlign w:val="center"/>
          </w:tcPr>
          <w:p w14:paraId="428745C1" w14:textId="77777777" w:rsidR="00B53F2C" w:rsidRDefault="00B53F2C">
            <w:pPr>
              <w:jc w:val="right"/>
              <w:rPr>
                <w:rFonts w:ascii="Arial Narrow" w:eastAsia="仿宋_GB2312" w:hAnsi="Arial Narrow"/>
              </w:rPr>
            </w:pPr>
          </w:p>
        </w:tc>
        <w:tc>
          <w:tcPr>
            <w:tcW w:w="743" w:type="pct"/>
            <w:shd w:val="clear" w:color="auto" w:fill="auto"/>
            <w:vAlign w:val="center"/>
          </w:tcPr>
          <w:p w14:paraId="5A8BD6BA" w14:textId="77777777" w:rsidR="00B53F2C" w:rsidRDefault="00B53F2C">
            <w:pPr>
              <w:jc w:val="right"/>
              <w:rPr>
                <w:rFonts w:ascii="Arial Narrow" w:eastAsia="仿宋_GB2312" w:hAnsi="Arial Narrow"/>
              </w:rPr>
            </w:pPr>
          </w:p>
        </w:tc>
        <w:tc>
          <w:tcPr>
            <w:tcW w:w="744" w:type="pct"/>
            <w:shd w:val="clear" w:color="auto" w:fill="auto"/>
            <w:vAlign w:val="center"/>
          </w:tcPr>
          <w:p w14:paraId="41B980B3" w14:textId="77777777" w:rsidR="00B53F2C" w:rsidRDefault="00B53F2C">
            <w:pPr>
              <w:jc w:val="right"/>
              <w:rPr>
                <w:rFonts w:ascii="Arial Narrow" w:eastAsia="仿宋_GB2312" w:hAnsi="Arial Narrow"/>
              </w:rPr>
            </w:pPr>
          </w:p>
        </w:tc>
        <w:tc>
          <w:tcPr>
            <w:tcW w:w="743" w:type="pct"/>
            <w:shd w:val="clear" w:color="auto" w:fill="auto"/>
            <w:vAlign w:val="center"/>
          </w:tcPr>
          <w:p w14:paraId="048B38C9" w14:textId="77777777" w:rsidR="00B53F2C" w:rsidRDefault="00B53F2C">
            <w:pPr>
              <w:jc w:val="right"/>
              <w:rPr>
                <w:rFonts w:ascii="Arial Narrow" w:eastAsia="仿宋_GB2312" w:hAnsi="Arial Narrow"/>
              </w:rPr>
            </w:pPr>
          </w:p>
        </w:tc>
        <w:tc>
          <w:tcPr>
            <w:tcW w:w="743" w:type="pct"/>
            <w:shd w:val="clear" w:color="auto" w:fill="auto"/>
            <w:vAlign w:val="center"/>
          </w:tcPr>
          <w:p w14:paraId="6C0E1DC1" w14:textId="77777777" w:rsidR="00B53F2C" w:rsidRDefault="00B53F2C">
            <w:pPr>
              <w:jc w:val="right"/>
              <w:rPr>
                <w:rFonts w:ascii="Arial Narrow" w:eastAsia="仿宋_GB2312" w:hAnsi="Arial Narrow"/>
              </w:rPr>
            </w:pPr>
          </w:p>
        </w:tc>
      </w:tr>
      <w:tr w:rsidR="00B53F2C" w14:paraId="18AB4F93" w14:textId="77777777" w:rsidTr="00A91049">
        <w:trPr>
          <w:cantSplit/>
          <w:trHeight w:val="340"/>
          <w:jc w:val="center"/>
        </w:trPr>
        <w:tc>
          <w:tcPr>
            <w:tcW w:w="1284" w:type="pct"/>
            <w:shd w:val="clear" w:color="auto" w:fill="auto"/>
            <w:vAlign w:val="center"/>
          </w:tcPr>
          <w:p w14:paraId="17525C2E" w14:textId="77777777" w:rsidR="00B53F2C" w:rsidRDefault="000E13B2">
            <w:pPr>
              <w:ind w:firstLineChars="100" w:firstLine="210"/>
              <w:rPr>
                <w:rFonts w:ascii="Arial Narrow" w:eastAsia="仿宋_GB2312" w:hAnsi="Arial Narrow"/>
                <w:bCs/>
              </w:rPr>
            </w:pPr>
            <w:r>
              <w:rPr>
                <w:rFonts w:ascii="Arial Narrow" w:eastAsia="仿宋_GB2312" w:hAnsi="Arial Narrow"/>
                <w:bCs/>
              </w:rPr>
              <w:t>金融资产小计</w:t>
            </w:r>
          </w:p>
        </w:tc>
        <w:tc>
          <w:tcPr>
            <w:tcW w:w="743" w:type="pct"/>
            <w:shd w:val="clear" w:color="auto" w:fill="auto"/>
            <w:vAlign w:val="center"/>
          </w:tcPr>
          <w:p w14:paraId="4DA705AF" w14:textId="77777777" w:rsidR="00B53F2C" w:rsidRDefault="00B53F2C">
            <w:pPr>
              <w:jc w:val="right"/>
              <w:rPr>
                <w:rFonts w:ascii="Arial Narrow" w:eastAsia="仿宋_GB2312" w:hAnsi="Arial Narrow"/>
                <w:bCs/>
              </w:rPr>
            </w:pPr>
          </w:p>
        </w:tc>
        <w:tc>
          <w:tcPr>
            <w:tcW w:w="743" w:type="pct"/>
            <w:shd w:val="clear" w:color="auto" w:fill="auto"/>
            <w:vAlign w:val="center"/>
          </w:tcPr>
          <w:p w14:paraId="1B91F486" w14:textId="77777777" w:rsidR="00B53F2C" w:rsidRDefault="00B53F2C">
            <w:pPr>
              <w:jc w:val="right"/>
              <w:rPr>
                <w:rFonts w:ascii="Arial Narrow" w:eastAsia="仿宋_GB2312" w:hAnsi="Arial Narrow"/>
                <w:bCs/>
              </w:rPr>
            </w:pPr>
          </w:p>
        </w:tc>
        <w:tc>
          <w:tcPr>
            <w:tcW w:w="744" w:type="pct"/>
            <w:shd w:val="clear" w:color="auto" w:fill="auto"/>
            <w:vAlign w:val="center"/>
          </w:tcPr>
          <w:p w14:paraId="495E8C60" w14:textId="77777777" w:rsidR="00B53F2C" w:rsidRDefault="00B53F2C">
            <w:pPr>
              <w:jc w:val="right"/>
              <w:rPr>
                <w:rFonts w:ascii="Arial Narrow" w:eastAsia="仿宋_GB2312" w:hAnsi="Arial Narrow"/>
                <w:bCs/>
              </w:rPr>
            </w:pPr>
          </w:p>
        </w:tc>
        <w:tc>
          <w:tcPr>
            <w:tcW w:w="743" w:type="pct"/>
            <w:shd w:val="clear" w:color="auto" w:fill="auto"/>
            <w:vAlign w:val="center"/>
          </w:tcPr>
          <w:p w14:paraId="4B3C1498" w14:textId="77777777" w:rsidR="00B53F2C" w:rsidRDefault="00B53F2C">
            <w:pPr>
              <w:jc w:val="right"/>
              <w:rPr>
                <w:rFonts w:ascii="Arial Narrow" w:eastAsia="仿宋_GB2312" w:hAnsi="Arial Narrow"/>
                <w:bCs/>
              </w:rPr>
            </w:pPr>
          </w:p>
        </w:tc>
        <w:tc>
          <w:tcPr>
            <w:tcW w:w="743" w:type="pct"/>
            <w:shd w:val="clear" w:color="auto" w:fill="auto"/>
            <w:vAlign w:val="center"/>
          </w:tcPr>
          <w:p w14:paraId="5AEEDD44" w14:textId="77777777" w:rsidR="00B53F2C" w:rsidRDefault="00B53F2C">
            <w:pPr>
              <w:jc w:val="right"/>
              <w:rPr>
                <w:rFonts w:ascii="Arial Narrow" w:eastAsia="仿宋_GB2312" w:hAnsi="Arial Narrow"/>
                <w:bCs/>
              </w:rPr>
            </w:pPr>
          </w:p>
        </w:tc>
      </w:tr>
      <w:tr w:rsidR="00B53F2C" w14:paraId="3D071FE2" w14:textId="77777777" w:rsidTr="00A91049">
        <w:trPr>
          <w:cantSplit/>
          <w:trHeight w:val="340"/>
          <w:jc w:val="center"/>
        </w:trPr>
        <w:tc>
          <w:tcPr>
            <w:tcW w:w="1284" w:type="pct"/>
            <w:shd w:val="clear" w:color="auto" w:fill="auto"/>
            <w:vAlign w:val="center"/>
          </w:tcPr>
          <w:p w14:paraId="7F187405" w14:textId="77777777" w:rsidR="00B53F2C" w:rsidRDefault="000E13B2">
            <w:pPr>
              <w:rPr>
                <w:rFonts w:ascii="Arial Narrow" w:eastAsia="仿宋_GB2312" w:hAnsi="Arial Narrow"/>
              </w:rPr>
            </w:pPr>
            <w:r>
              <w:rPr>
                <w:rFonts w:ascii="Arial Narrow" w:eastAsia="仿宋_GB2312" w:hAnsi="Arial Narrow"/>
              </w:rPr>
              <w:t>金融负债：</w:t>
            </w:r>
          </w:p>
        </w:tc>
        <w:tc>
          <w:tcPr>
            <w:tcW w:w="743" w:type="pct"/>
            <w:shd w:val="clear" w:color="auto" w:fill="auto"/>
            <w:vAlign w:val="center"/>
          </w:tcPr>
          <w:p w14:paraId="6827D7CE" w14:textId="77777777" w:rsidR="00B53F2C" w:rsidRDefault="00B53F2C">
            <w:pPr>
              <w:jc w:val="right"/>
              <w:rPr>
                <w:rFonts w:ascii="Arial Narrow" w:eastAsia="仿宋_GB2312" w:hAnsi="Arial Narrow"/>
              </w:rPr>
            </w:pPr>
          </w:p>
        </w:tc>
        <w:tc>
          <w:tcPr>
            <w:tcW w:w="743" w:type="pct"/>
            <w:shd w:val="clear" w:color="auto" w:fill="auto"/>
            <w:vAlign w:val="center"/>
          </w:tcPr>
          <w:p w14:paraId="5B8EDA91" w14:textId="77777777" w:rsidR="00B53F2C" w:rsidRDefault="00B53F2C">
            <w:pPr>
              <w:jc w:val="right"/>
              <w:rPr>
                <w:rFonts w:ascii="Arial Narrow" w:eastAsia="仿宋_GB2312" w:hAnsi="Arial Narrow"/>
              </w:rPr>
            </w:pPr>
          </w:p>
        </w:tc>
        <w:tc>
          <w:tcPr>
            <w:tcW w:w="744" w:type="pct"/>
            <w:shd w:val="clear" w:color="auto" w:fill="auto"/>
            <w:vAlign w:val="center"/>
          </w:tcPr>
          <w:p w14:paraId="1263D9A0" w14:textId="77777777" w:rsidR="00B53F2C" w:rsidRDefault="00B53F2C">
            <w:pPr>
              <w:jc w:val="right"/>
              <w:rPr>
                <w:rFonts w:ascii="Arial Narrow" w:eastAsia="仿宋_GB2312" w:hAnsi="Arial Narrow"/>
              </w:rPr>
            </w:pPr>
          </w:p>
        </w:tc>
        <w:tc>
          <w:tcPr>
            <w:tcW w:w="743" w:type="pct"/>
            <w:shd w:val="clear" w:color="auto" w:fill="auto"/>
            <w:vAlign w:val="center"/>
          </w:tcPr>
          <w:p w14:paraId="1BA086A6" w14:textId="77777777" w:rsidR="00B53F2C" w:rsidRDefault="00B53F2C">
            <w:pPr>
              <w:jc w:val="right"/>
              <w:rPr>
                <w:rFonts w:ascii="Arial Narrow" w:eastAsia="仿宋_GB2312" w:hAnsi="Arial Narrow"/>
              </w:rPr>
            </w:pPr>
          </w:p>
        </w:tc>
        <w:tc>
          <w:tcPr>
            <w:tcW w:w="743" w:type="pct"/>
            <w:shd w:val="clear" w:color="auto" w:fill="auto"/>
            <w:vAlign w:val="center"/>
          </w:tcPr>
          <w:p w14:paraId="785A58A1" w14:textId="77777777" w:rsidR="00B53F2C" w:rsidRDefault="00B53F2C">
            <w:pPr>
              <w:jc w:val="right"/>
              <w:rPr>
                <w:rFonts w:ascii="Arial Narrow" w:eastAsia="仿宋_GB2312" w:hAnsi="Arial Narrow"/>
              </w:rPr>
            </w:pPr>
          </w:p>
        </w:tc>
      </w:tr>
      <w:tr w:rsidR="00B53F2C" w14:paraId="5E996BD9" w14:textId="77777777" w:rsidTr="00A91049">
        <w:trPr>
          <w:cantSplit/>
          <w:trHeight w:val="340"/>
          <w:jc w:val="center"/>
        </w:trPr>
        <w:tc>
          <w:tcPr>
            <w:tcW w:w="1284" w:type="pct"/>
            <w:shd w:val="clear" w:color="auto" w:fill="auto"/>
            <w:vAlign w:val="center"/>
          </w:tcPr>
          <w:p w14:paraId="555F03A2" w14:textId="77777777" w:rsidR="00B53F2C" w:rsidRDefault="000E13B2">
            <w:pPr>
              <w:ind w:firstLineChars="100" w:firstLine="210"/>
              <w:rPr>
                <w:rFonts w:ascii="Arial Narrow" w:eastAsia="仿宋_GB2312" w:hAnsi="Arial Narrow"/>
              </w:rPr>
            </w:pPr>
            <w:r>
              <w:rPr>
                <w:rFonts w:ascii="Arial Narrow" w:eastAsia="仿宋_GB2312" w:hAnsi="Arial Narrow"/>
              </w:rPr>
              <w:t>其他流动负债（不含递延收益）</w:t>
            </w:r>
          </w:p>
        </w:tc>
        <w:tc>
          <w:tcPr>
            <w:tcW w:w="743" w:type="pct"/>
            <w:shd w:val="clear" w:color="auto" w:fill="auto"/>
            <w:vAlign w:val="center"/>
          </w:tcPr>
          <w:p w14:paraId="391B3239" w14:textId="77777777" w:rsidR="00B53F2C" w:rsidRDefault="00B53F2C">
            <w:pPr>
              <w:jc w:val="right"/>
              <w:rPr>
                <w:rFonts w:ascii="Arial Narrow" w:eastAsia="仿宋_GB2312" w:hAnsi="Arial Narrow"/>
              </w:rPr>
            </w:pPr>
          </w:p>
        </w:tc>
        <w:tc>
          <w:tcPr>
            <w:tcW w:w="743" w:type="pct"/>
            <w:shd w:val="clear" w:color="auto" w:fill="auto"/>
            <w:vAlign w:val="center"/>
          </w:tcPr>
          <w:p w14:paraId="63627C69" w14:textId="77777777" w:rsidR="00B53F2C" w:rsidRDefault="00B53F2C">
            <w:pPr>
              <w:jc w:val="right"/>
              <w:rPr>
                <w:rFonts w:ascii="Arial Narrow" w:eastAsia="仿宋_GB2312" w:hAnsi="Arial Narrow"/>
              </w:rPr>
            </w:pPr>
          </w:p>
        </w:tc>
        <w:tc>
          <w:tcPr>
            <w:tcW w:w="744" w:type="pct"/>
            <w:shd w:val="clear" w:color="auto" w:fill="auto"/>
            <w:vAlign w:val="center"/>
          </w:tcPr>
          <w:p w14:paraId="544BC1D4" w14:textId="77777777" w:rsidR="00B53F2C" w:rsidRDefault="00B53F2C">
            <w:pPr>
              <w:jc w:val="right"/>
              <w:rPr>
                <w:rFonts w:ascii="Arial Narrow" w:eastAsia="仿宋_GB2312" w:hAnsi="Arial Narrow"/>
              </w:rPr>
            </w:pPr>
          </w:p>
        </w:tc>
        <w:tc>
          <w:tcPr>
            <w:tcW w:w="743" w:type="pct"/>
            <w:shd w:val="clear" w:color="auto" w:fill="auto"/>
            <w:vAlign w:val="center"/>
          </w:tcPr>
          <w:p w14:paraId="7957BB41" w14:textId="77777777" w:rsidR="00B53F2C" w:rsidRDefault="00B53F2C">
            <w:pPr>
              <w:jc w:val="right"/>
              <w:rPr>
                <w:rFonts w:ascii="Arial Narrow" w:eastAsia="仿宋_GB2312" w:hAnsi="Arial Narrow"/>
              </w:rPr>
            </w:pPr>
          </w:p>
        </w:tc>
        <w:tc>
          <w:tcPr>
            <w:tcW w:w="743" w:type="pct"/>
            <w:shd w:val="clear" w:color="auto" w:fill="auto"/>
            <w:vAlign w:val="center"/>
          </w:tcPr>
          <w:p w14:paraId="35B79344" w14:textId="77777777" w:rsidR="00B53F2C" w:rsidRDefault="00B53F2C">
            <w:pPr>
              <w:jc w:val="right"/>
              <w:rPr>
                <w:rFonts w:ascii="Arial Narrow" w:eastAsia="仿宋_GB2312" w:hAnsi="Arial Narrow"/>
              </w:rPr>
            </w:pPr>
          </w:p>
        </w:tc>
      </w:tr>
      <w:tr w:rsidR="00B53F2C" w14:paraId="36690CA7" w14:textId="77777777" w:rsidTr="00A91049">
        <w:trPr>
          <w:cantSplit/>
          <w:trHeight w:val="340"/>
          <w:jc w:val="center"/>
        </w:trPr>
        <w:tc>
          <w:tcPr>
            <w:tcW w:w="1284" w:type="pct"/>
            <w:shd w:val="clear" w:color="auto" w:fill="auto"/>
            <w:vAlign w:val="center"/>
          </w:tcPr>
          <w:p w14:paraId="3ECB3CFF" w14:textId="77777777" w:rsidR="00B53F2C" w:rsidRDefault="000E13B2">
            <w:pPr>
              <w:ind w:firstLineChars="100" w:firstLine="210"/>
              <w:rPr>
                <w:rFonts w:ascii="Arial Narrow" w:eastAsia="仿宋_GB2312" w:hAnsi="Arial Narrow"/>
              </w:rPr>
            </w:pPr>
            <w:r>
              <w:rPr>
                <w:rFonts w:ascii="Arial Narrow" w:eastAsia="仿宋_GB2312" w:hAnsi="Arial Narrow"/>
              </w:rPr>
              <w:t>长期借款</w:t>
            </w:r>
          </w:p>
        </w:tc>
        <w:tc>
          <w:tcPr>
            <w:tcW w:w="743" w:type="pct"/>
            <w:shd w:val="clear" w:color="auto" w:fill="auto"/>
            <w:vAlign w:val="center"/>
          </w:tcPr>
          <w:p w14:paraId="15EFE253" w14:textId="77777777" w:rsidR="00B53F2C" w:rsidRDefault="00B53F2C">
            <w:pPr>
              <w:jc w:val="right"/>
              <w:rPr>
                <w:rFonts w:ascii="Arial Narrow" w:eastAsia="仿宋_GB2312" w:hAnsi="Arial Narrow"/>
              </w:rPr>
            </w:pPr>
          </w:p>
        </w:tc>
        <w:tc>
          <w:tcPr>
            <w:tcW w:w="743" w:type="pct"/>
            <w:shd w:val="clear" w:color="auto" w:fill="auto"/>
            <w:vAlign w:val="center"/>
          </w:tcPr>
          <w:p w14:paraId="2ECA3BE8" w14:textId="77777777" w:rsidR="00B53F2C" w:rsidRDefault="00B53F2C">
            <w:pPr>
              <w:jc w:val="right"/>
              <w:rPr>
                <w:rFonts w:ascii="Arial Narrow" w:eastAsia="仿宋_GB2312" w:hAnsi="Arial Narrow"/>
              </w:rPr>
            </w:pPr>
          </w:p>
        </w:tc>
        <w:tc>
          <w:tcPr>
            <w:tcW w:w="744" w:type="pct"/>
            <w:shd w:val="clear" w:color="auto" w:fill="auto"/>
            <w:vAlign w:val="center"/>
          </w:tcPr>
          <w:p w14:paraId="1F68FE23" w14:textId="77777777" w:rsidR="00B53F2C" w:rsidRDefault="00B53F2C">
            <w:pPr>
              <w:jc w:val="right"/>
              <w:rPr>
                <w:rFonts w:ascii="Arial Narrow" w:eastAsia="仿宋_GB2312" w:hAnsi="Arial Narrow"/>
              </w:rPr>
            </w:pPr>
          </w:p>
        </w:tc>
        <w:tc>
          <w:tcPr>
            <w:tcW w:w="743" w:type="pct"/>
            <w:shd w:val="clear" w:color="auto" w:fill="auto"/>
            <w:vAlign w:val="center"/>
          </w:tcPr>
          <w:p w14:paraId="19EA49CD" w14:textId="77777777" w:rsidR="00B53F2C" w:rsidRDefault="00B53F2C">
            <w:pPr>
              <w:jc w:val="right"/>
              <w:rPr>
                <w:rFonts w:ascii="Arial Narrow" w:eastAsia="仿宋_GB2312" w:hAnsi="Arial Narrow"/>
              </w:rPr>
            </w:pPr>
          </w:p>
        </w:tc>
        <w:tc>
          <w:tcPr>
            <w:tcW w:w="743" w:type="pct"/>
            <w:shd w:val="clear" w:color="auto" w:fill="auto"/>
            <w:vAlign w:val="center"/>
          </w:tcPr>
          <w:p w14:paraId="4C1E0315" w14:textId="77777777" w:rsidR="00B53F2C" w:rsidRDefault="00B53F2C">
            <w:pPr>
              <w:jc w:val="right"/>
              <w:rPr>
                <w:rFonts w:ascii="Arial Narrow" w:eastAsia="仿宋_GB2312" w:hAnsi="Arial Narrow"/>
              </w:rPr>
            </w:pPr>
          </w:p>
        </w:tc>
      </w:tr>
      <w:tr w:rsidR="00B53F2C" w14:paraId="334712FE" w14:textId="77777777" w:rsidTr="00A91049">
        <w:trPr>
          <w:cantSplit/>
          <w:trHeight w:val="340"/>
          <w:jc w:val="center"/>
        </w:trPr>
        <w:tc>
          <w:tcPr>
            <w:tcW w:w="1284" w:type="pct"/>
            <w:shd w:val="clear" w:color="auto" w:fill="auto"/>
            <w:vAlign w:val="center"/>
          </w:tcPr>
          <w:p w14:paraId="77173C34" w14:textId="77777777" w:rsidR="00B53F2C" w:rsidRDefault="000E13B2">
            <w:pPr>
              <w:ind w:firstLineChars="100" w:firstLine="210"/>
              <w:rPr>
                <w:rFonts w:ascii="Arial Narrow" w:eastAsia="仿宋_GB2312" w:hAnsi="Arial Narrow"/>
              </w:rPr>
            </w:pPr>
            <w:r>
              <w:rPr>
                <w:rFonts w:ascii="Arial Narrow" w:eastAsia="仿宋_GB2312" w:hAnsi="Arial Narrow"/>
              </w:rPr>
              <w:t>应付债券</w:t>
            </w:r>
          </w:p>
        </w:tc>
        <w:tc>
          <w:tcPr>
            <w:tcW w:w="743" w:type="pct"/>
            <w:shd w:val="clear" w:color="auto" w:fill="auto"/>
            <w:vAlign w:val="center"/>
          </w:tcPr>
          <w:p w14:paraId="516D996A" w14:textId="77777777" w:rsidR="00B53F2C" w:rsidRDefault="00B53F2C">
            <w:pPr>
              <w:jc w:val="right"/>
              <w:rPr>
                <w:rFonts w:ascii="Arial Narrow" w:eastAsia="仿宋_GB2312" w:hAnsi="Arial Narrow"/>
              </w:rPr>
            </w:pPr>
          </w:p>
        </w:tc>
        <w:tc>
          <w:tcPr>
            <w:tcW w:w="743" w:type="pct"/>
            <w:shd w:val="clear" w:color="auto" w:fill="auto"/>
            <w:vAlign w:val="center"/>
          </w:tcPr>
          <w:p w14:paraId="74A36187" w14:textId="77777777" w:rsidR="00B53F2C" w:rsidRDefault="00B53F2C">
            <w:pPr>
              <w:jc w:val="right"/>
              <w:rPr>
                <w:rFonts w:ascii="Arial Narrow" w:eastAsia="仿宋_GB2312" w:hAnsi="Arial Narrow"/>
              </w:rPr>
            </w:pPr>
          </w:p>
        </w:tc>
        <w:tc>
          <w:tcPr>
            <w:tcW w:w="744" w:type="pct"/>
            <w:shd w:val="clear" w:color="auto" w:fill="auto"/>
            <w:vAlign w:val="center"/>
          </w:tcPr>
          <w:p w14:paraId="3AE17912" w14:textId="77777777" w:rsidR="00B53F2C" w:rsidRDefault="00B53F2C">
            <w:pPr>
              <w:jc w:val="right"/>
              <w:rPr>
                <w:rFonts w:ascii="Arial Narrow" w:eastAsia="仿宋_GB2312" w:hAnsi="Arial Narrow"/>
              </w:rPr>
            </w:pPr>
          </w:p>
        </w:tc>
        <w:tc>
          <w:tcPr>
            <w:tcW w:w="743" w:type="pct"/>
            <w:shd w:val="clear" w:color="auto" w:fill="auto"/>
            <w:vAlign w:val="center"/>
          </w:tcPr>
          <w:p w14:paraId="76EE7948" w14:textId="77777777" w:rsidR="00B53F2C" w:rsidRDefault="00B53F2C">
            <w:pPr>
              <w:jc w:val="right"/>
              <w:rPr>
                <w:rFonts w:ascii="Arial Narrow" w:eastAsia="仿宋_GB2312" w:hAnsi="Arial Narrow"/>
              </w:rPr>
            </w:pPr>
          </w:p>
        </w:tc>
        <w:tc>
          <w:tcPr>
            <w:tcW w:w="743" w:type="pct"/>
            <w:shd w:val="clear" w:color="auto" w:fill="auto"/>
            <w:vAlign w:val="center"/>
          </w:tcPr>
          <w:p w14:paraId="35AFC5E1" w14:textId="77777777" w:rsidR="00B53F2C" w:rsidRDefault="00B53F2C">
            <w:pPr>
              <w:jc w:val="right"/>
              <w:rPr>
                <w:rFonts w:ascii="Arial Narrow" w:eastAsia="仿宋_GB2312" w:hAnsi="Arial Narrow"/>
              </w:rPr>
            </w:pPr>
          </w:p>
        </w:tc>
      </w:tr>
      <w:tr w:rsidR="00B53F2C" w14:paraId="03B52F8C" w14:textId="77777777" w:rsidTr="00A91049">
        <w:trPr>
          <w:cantSplit/>
          <w:trHeight w:val="340"/>
          <w:jc w:val="center"/>
        </w:trPr>
        <w:tc>
          <w:tcPr>
            <w:tcW w:w="1284" w:type="pct"/>
            <w:shd w:val="clear" w:color="auto" w:fill="auto"/>
            <w:vAlign w:val="center"/>
          </w:tcPr>
          <w:p w14:paraId="48B07456" w14:textId="77777777" w:rsidR="00B53F2C" w:rsidRDefault="000E13B2">
            <w:pPr>
              <w:ind w:firstLineChars="100" w:firstLine="210"/>
              <w:rPr>
                <w:rFonts w:ascii="Arial Narrow" w:eastAsia="仿宋_GB2312" w:hAnsi="Arial Narrow"/>
              </w:rPr>
            </w:pPr>
            <w:r>
              <w:rPr>
                <w:rFonts w:ascii="Arial Narrow" w:eastAsia="仿宋_GB2312" w:hAnsi="Arial Narrow"/>
              </w:rPr>
              <w:t>长期应付款</w:t>
            </w:r>
          </w:p>
        </w:tc>
        <w:tc>
          <w:tcPr>
            <w:tcW w:w="743" w:type="pct"/>
            <w:shd w:val="clear" w:color="auto" w:fill="auto"/>
            <w:vAlign w:val="center"/>
          </w:tcPr>
          <w:p w14:paraId="346BEDD2" w14:textId="77777777" w:rsidR="00B53F2C" w:rsidRDefault="00B53F2C">
            <w:pPr>
              <w:jc w:val="right"/>
              <w:rPr>
                <w:rFonts w:ascii="Arial Narrow" w:eastAsia="仿宋_GB2312" w:hAnsi="Arial Narrow"/>
              </w:rPr>
            </w:pPr>
          </w:p>
        </w:tc>
        <w:tc>
          <w:tcPr>
            <w:tcW w:w="743" w:type="pct"/>
            <w:shd w:val="clear" w:color="auto" w:fill="auto"/>
            <w:vAlign w:val="center"/>
          </w:tcPr>
          <w:p w14:paraId="2B8F5E51" w14:textId="77777777" w:rsidR="00B53F2C" w:rsidRDefault="00B53F2C">
            <w:pPr>
              <w:jc w:val="right"/>
              <w:rPr>
                <w:rFonts w:ascii="Arial Narrow" w:eastAsia="仿宋_GB2312" w:hAnsi="Arial Narrow"/>
              </w:rPr>
            </w:pPr>
          </w:p>
        </w:tc>
        <w:tc>
          <w:tcPr>
            <w:tcW w:w="744" w:type="pct"/>
            <w:shd w:val="clear" w:color="auto" w:fill="auto"/>
            <w:vAlign w:val="center"/>
          </w:tcPr>
          <w:p w14:paraId="362218C7" w14:textId="77777777" w:rsidR="00B53F2C" w:rsidRDefault="00B53F2C">
            <w:pPr>
              <w:jc w:val="right"/>
              <w:rPr>
                <w:rFonts w:ascii="Arial Narrow" w:eastAsia="仿宋_GB2312" w:hAnsi="Arial Narrow"/>
              </w:rPr>
            </w:pPr>
          </w:p>
        </w:tc>
        <w:tc>
          <w:tcPr>
            <w:tcW w:w="743" w:type="pct"/>
            <w:shd w:val="clear" w:color="auto" w:fill="auto"/>
            <w:vAlign w:val="center"/>
          </w:tcPr>
          <w:p w14:paraId="551D4B7B" w14:textId="77777777" w:rsidR="00B53F2C" w:rsidRDefault="00B53F2C">
            <w:pPr>
              <w:jc w:val="right"/>
              <w:rPr>
                <w:rFonts w:ascii="Arial Narrow" w:eastAsia="仿宋_GB2312" w:hAnsi="Arial Narrow"/>
              </w:rPr>
            </w:pPr>
          </w:p>
        </w:tc>
        <w:tc>
          <w:tcPr>
            <w:tcW w:w="743" w:type="pct"/>
            <w:shd w:val="clear" w:color="auto" w:fill="auto"/>
            <w:vAlign w:val="center"/>
          </w:tcPr>
          <w:p w14:paraId="5FE58892" w14:textId="77777777" w:rsidR="00B53F2C" w:rsidRDefault="00B53F2C">
            <w:pPr>
              <w:jc w:val="right"/>
              <w:rPr>
                <w:rFonts w:ascii="Arial Narrow" w:eastAsia="仿宋_GB2312" w:hAnsi="Arial Narrow"/>
              </w:rPr>
            </w:pPr>
          </w:p>
        </w:tc>
      </w:tr>
      <w:tr w:rsidR="00B53F2C" w14:paraId="1468A105" w14:textId="77777777" w:rsidTr="00A91049">
        <w:trPr>
          <w:cantSplit/>
          <w:trHeight w:val="340"/>
          <w:jc w:val="center"/>
        </w:trPr>
        <w:tc>
          <w:tcPr>
            <w:tcW w:w="1284" w:type="pct"/>
            <w:shd w:val="clear" w:color="auto" w:fill="auto"/>
            <w:vAlign w:val="center"/>
          </w:tcPr>
          <w:p w14:paraId="58EDAD8E" w14:textId="77777777" w:rsidR="00B53F2C" w:rsidRDefault="000E13B2">
            <w:pPr>
              <w:ind w:firstLineChars="100" w:firstLine="210"/>
              <w:rPr>
                <w:rFonts w:ascii="Arial Narrow" w:eastAsia="仿宋_GB2312" w:hAnsi="Arial Narrow"/>
                <w:bCs/>
              </w:rPr>
            </w:pPr>
            <w:r>
              <w:rPr>
                <w:rFonts w:ascii="Arial Narrow" w:eastAsia="仿宋_GB2312" w:hAnsi="Arial Narrow"/>
                <w:bCs/>
              </w:rPr>
              <w:t>金融负债小计</w:t>
            </w:r>
          </w:p>
        </w:tc>
        <w:tc>
          <w:tcPr>
            <w:tcW w:w="743" w:type="pct"/>
            <w:shd w:val="clear" w:color="auto" w:fill="auto"/>
            <w:vAlign w:val="center"/>
          </w:tcPr>
          <w:p w14:paraId="3127F40F" w14:textId="77777777" w:rsidR="00B53F2C" w:rsidRDefault="00B53F2C">
            <w:pPr>
              <w:jc w:val="right"/>
              <w:rPr>
                <w:rFonts w:ascii="Arial Narrow" w:eastAsia="仿宋_GB2312" w:hAnsi="Arial Narrow"/>
                <w:bCs/>
              </w:rPr>
            </w:pPr>
          </w:p>
        </w:tc>
        <w:tc>
          <w:tcPr>
            <w:tcW w:w="743" w:type="pct"/>
            <w:shd w:val="clear" w:color="auto" w:fill="auto"/>
            <w:vAlign w:val="center"/>
          </w:tcPr>
          <w:p w14:paraId="64CAA443" w14:textId="77777777" w:rsidR="00B53F2C" w:rsidRDefault="00B53F2C">
            <w:pPr>
              <w:jc w:val="right"/>
              <w:rPr>
                <w:rFonts w:ascii="Arial Narrow" w:eastAsia="仿宋_GB2312" w:hAnsi="Arial Narrow"/>
                <w:bCs/>
              </w:rPr>
            </w:pPr>
          </w:p>
        </w:tc>
        <w:tc>
          <w:tcPr>
            <w:tcW w:w="744" w:type="pct"/>
            <w:shd w:val="clear" w:color="auto" w:fill="auto"/>
            <w:vAlign w:val="center"/>
          </w:tcPr>
          <w:p w14:paraId="4D0C7CC0" w14:textId="77777777" w:rsidR="00B53F2C" w:rsidRDefault="00B53F2C">
            <w:pPr>
              <w:jc w:val="right"/>
              <w:rPr>
                <w:rFonts w:ascii="Arial Narrow" w:eastAsia="仿宋_GB2312" w:hAnsi="Arial Narrow"/>
                <w:bCs/>
              </w:rPr>
            </w:pPr>
          </w:p>
        </w:tc>
        <w:tc>
          <w:tcPr>
            <w:tcW w:w="743" w:type="pct"/>
            <w:shd w:val="clear" w:color="auto" w:fill="auto"/>
            <w:vAlign w:val="center"/>
          </w:tcPr>
          <w:p w14:paraId="731AA67E" w14:textId="77777777" w:rsidR="00B53F2C" w:rsidRDefault="00B53F2C">
            <w:pPr>
              <w:jc w:val="right"/>
              <w:rPr>
                <w:rFonts w:ascii="Arial Narrow" w:eastAsia="仿宋_GB2312" w:hAnsi="Arial Narrow"/>
                <w:bCs/>
              </w:rPr>
            </w:pPr>
          </w:p>
        </w:tc>
        <w:tc>
          <w:tcPr>
            <w:tcW w:w="743" w:type="pct"/>
            <w:shd w:val="clear" w:color="auto" w:fill="auto"/>
            <w:vAlign w:val="center"/>
          </w:tcPr>
          <w:p w14:paraId="60721A52" w14:textId="77777777" w:rsidR="00B53F2C" w:rsidRDefault="00B53F2C">
            <w:pPr>
              <w:jc w:val="right"/>
              <w:rPr>
                <w:rFonts w:ascii="Arial Narrow" w:eastAsia="仿宋_GB2312" w:hAnsi="Arial Narrow"/>
                <w:bCs/>
              </w:rPr>
            </w:pPr>
          </w:p>
        </w:tc>
      </w:tr>
    </w:tbl>
    <w:p w14:paraId="0CF5FF82"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sz w:val="24"/>
        </w:rPr>
      </w:pPr>
      <w:r>
        <w:rPr>
          <w:rFonts w:ascii="Arial Narrow" w:eastAsia="仿宋_GB2312" w:hAnsi="Arial Narrow" w:cs="仿宋_GB2312"/>
          <w:sz w:val="24"/>
        </w:rPr>
        <w:lastRenderedPageBreak/>
        <w:t>（续）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55"/>
        <w:gridCol w:w="1248"/>
        <w:gridCol w:w="1248"/>
        <w:gridCol w:w="1249"/>
        <w:gridCol w:w="1248"/>
        <w:gridCol w:w="1248"/>
      </w:tblGrid>
      <w:tr w:rsidR="00B53F2C" w14:paraId="7D3227F2" w14:textId="77777777" w:rsidTr="00A91049">
        <w:trPr>
          <w:cantSplit/>
          <w:trHeight w:val="340"/>
          <w:tblHeader/>
          <w:jc w:val="center"/>
        </w:trPr>
        <w:tc>
          <w:tcPr>
            <w:tcW w:w="1284" w:type="pct"/>
            <w:tcBorders>
              <w:top w:val="single" w:sz="8" w:space="0" w:color="auto"/>
              <w:bottom w:val="single" w:sz="4" w:space="0" w:color="auto"/>
            </w:tcBorders>
            <w:shd w:val="clear" w:color="auto" w:fill="auto"/>
            <w:vAlign w:val="center"/>
          </w:tcPr>
          <w:p w14:paraId="5457C4AA" w14:textId="77777777" w:rsidR="00B53F2C" w:rsidRDefault="000E13B2">
            <w:pPr>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r>
              <w:rPr>
                <w:rFonts w:ascii="Arial Narrow" w:eastAsia="仿宋_GB2312" w:hAnsi="Arial Narrow" w:hint="eastAsia"/>
                <w:b/>
                <w:szCs w:val="21"/>
              </w:rPr>
              <w:t>上年年末余额</w:t>
            </w:r>
            <w:r>
              <w:rPr>
                <w:rFonts w:ascii="Arial Narrow" w:eastAsia="仿宋_GB2312" w:hAnsi="Arial Narrow"/>
                <w:b/>
                <w:szCs w:val="21"/>
              </w:rPr>
              <w:t>）</w:t>
            </w:r>
          </w:p>
        </w:tc>
        <w:tc>
          <w:tcPr>
            <w:tcW w:w="743" w:type="pct"/>
            <w:tcBorders>
              <w:top w:val="single" w:sz="8" w:space="0" w:color="auto"/>
              <w:bottom w:val="single" w:sz="4" w:space="0" w:color="auto"/>
            </w:tcBorders>
            <w:shd w:val="clear" w:color="auto" w:fill="auto"/>
            <w:vAlign w:val="center"/>
          </w:tcPr>
          <w:p w14:paraId="46208E91" w14:textId="77777777" w:rsidR="00B53F2C" w:rsidRDefault="000E13B2">
            <w:pPr>
              <w:jc w:val="right"/>
              <w:rPr>
                <w:rFonts w:ascii="Arial Narrow" w:eastAsia="仿宋_GB2312" w:hAnsi="Arial Narrow"/>
                <w:b/>
                <w:szCs w:val="21"/>
              </w:rPr>
            </w:pPr>
            <w:r>
              <w:rPr>
                <w:rFonts w:ascii="Arial Narrow" w:eastAsia="仿宋_GB2312" w:hAnsi="Arial Narrow"/>
                <w:b/>
                <w:szCs w:val="21"/>
              </w:rPr>
              <w:t>账面价值</w:t>
            </w:r>
          </w:p>
        </w:tc>
        <w:tc>
          <w:tcPr>
            <w:tcW w:w="743" w:type="pct"/>
            <w:tcBorders>
              <w:top w:val="single" w:sz="8" w:space="0" w:color="auto"/>
              <w:bottom w:val="single" w:sz="4" w:space="0" w:color="auto"/>
            </w:tcBorders>
            <w:shd w:val="clear" w:color="auto" w:fill="auto"/>
            <w:vAlign w:val="center"/>
          </w:tcPr>
          <w:p w14:paraId="6A0A1E39" w14:textId="77777777" w:rsidR="00B53F2C" w:rsidRDefault="000E13B2">
            <w:pPr>
              <w:jc w:val="right"/>
              <w:rPr>
                <w:rFonts w:ascii="Arial Narrow" w:eastAsia="仿宋_GB2312" w:hAnsi="Arial Narrow"/>
                <w:b/>
                <w:szCs w:val="21"/>
              </w:rPr>
            </w:pPr>
            <w:r>
              <w:rPr>
                <w:rFonts w:ascii="Arial Narrow" w:eastAsia="仿宋_GB2312" w:hAnsi="Arial Narrow"/>
                <w:b/>
                <w:szCs w:val="21"/>
              </w:rPr>
              <w:t>第一层次公允价值计量</w:t>
            </w:r>
          </w:p>
        </w:tc>
        <w:tc>
          <w:tcPr>
            <w:tcW w:w="744" w:type="pct"/>
            <w:tcBorders>
              <w:top w:val="single" w:sz="8" w:space="0" w:color="auto"/>
              <w:bottom w:val="single" w:sz="4" w:space="0" w:color="auto"/>
            </w:tcBorders>
            <w:shd w:val="clear" w:color="auto" w:fill="auto"/>
            <w:vAlign w:val="center"/>
          </w:tcPr>
          <w:p w14:paraId="213670D6" w14:textId="77777777" w:rsidR="00B53F2C" w:rsidRDefault="000E13B2">
            <w:pPr>
              <w:jc w:val="right"/>
              <w:rPr>
                <w:rFonts w:ascii="Arial Narrow" w:eastAsia="仿宋_GB2312" w:hAnsi="Arial Narrow"/>
                <w:b/>
                <w:szCs w:val="21"/>
              </w:rPr>
            </w:pPr>
            <w:r>
              <w:rPr>
                <w:rFonts w:ascii="Arial Narrow" w:eastAsia="仿宋_GB2312" w:hAnsi="Arial Narrow"/>
                <w:b/>
                <w:szCs w:val="21"/>
              </w:rPr>
              <w:t>第二层次公允价值计量</w:t>
            </w:r>
          </w:p>
        </w:tc>
        <w:tc>
          <w:tcPr>
            <w:tcW w:w="743" w:type="pct"/>
            <w:tcBorders>
              <w:top w:val="single" w:sz="8" w:space="0" w:color="auto"/>
              <w:bottom w:val="single" w:sz="4" w:space="0" w:color="auto"/>
            </w:tcBorders>
            <w:shd w:val="clear" w:color="auto" w:fill="auto"/>
            <w:vAlign w:val="center"/>
          </w:tcPr>
          <w:p w14:paraId="40938C72" w14:textId="77777777" w:rsidR="00B53F2C" w:rsidRDefault="000E13B2">
            <w:pPr>
              <w:jc w:val="right"/>
              <w:rPr>
                <w:rFonts w:ascii="Arial Narrow" w:eastAsia="仿宋_GB2312" w:hAnsi="Arial Narrow"/>
                <w:b/>
                <w:szCs w:val="21"/>
              </w:rPr>
            </w:pPr>
            <w:r>
              <w:rPr>
                <w:rFonts w:ascii="Arial Narrow" w:eastAsia="仿宋_GB2312" w:hAnsi="Arial Narrow"/>
                <w:b/>
                <w:szCs w:val="21"/>
              </w:rPr>
              <w:t>第三层次公允价值计量</w:t>
            </w:r>
          </w:p>
        </w:tc>
        <w:tc>
          <w:tcPr>
            <w:tcW w:w="743" w:type="pct"/>
            <w:tcBorders>
              <w:top w:val="single" w:sz="8" w:space="0" w:color="auto"/>
              <w:bottom w:val="single" w:sz="4" w:space="0" w:color="auto"/>
            </w:tcBorders>
            <w:shd w:val="clear" w:color="auto" w:fill="auto"/>
            <w:vAlign w:val="center"/>
          </w:tcPr>
          <w:p w14:paraId="777FCEEC" w14:textId="77777777" w:rsidR="00B53F2C" w:rsidRDefault="000E13B2">
            <w:pPr>
              <w:jc w:val="right"/>
              <w:rPr>
                <w:rFonts w:ascii="Arial Narrow" w:eastAsia="仿宋_GB2312" w:hAnsi="Arial Narrow"/>
                <w:b/>
                <w:szCs w:val="21"/>
              </w:rPr>
            </w:pPr>
            <w:r>
              <w:rPr>
                <w:rFonts w:ascii="Arial Narrow" w:eastAsia="仿宋_GB2312" w:hAnsi="Arial Narrow"/>
                <w:b/>
                <w:szCs w:val="21"/>
              </w:rPr>
              <w:t>合计</w:t>
            </w:r>
          </w:p>
        </w:tc>
      </w:tr>
      <w:tr w:rsidR="00B53F2C" w14:paraId="4D0AD959" w14:textId="77777777" w:rsidTr="00A91049">
        <w:trPr>
          <w:cantSplit/>
          <w:trHeight w:val="340"/>
          <w:jc w:val="center"/>
        </w:trPr>
        <w:tc>
          <w:tcPr>
            <w:tcW w:w="1284" w:type="pct"/>
            <w:shd w:val="clear" w:color="auto" w:fill="auto"/>
            <w:vAlign w:val="center"/>
          </w:tcPr>
          <w:p w14:paraId="083364A1" w14:textId="77777777" w:rsidR="00B53F2C" w:rsidRDefault="000E13B2">
            <w:pPr>
              <w:rPr>
                <w:rFonts w:ascii="Arial Narrow" w:eastAsia="仿宋_GB2312" w:hAnsi="Arial Narrow"/>
              </w:rPr>
            </w:pPr>
            <w:r>
              <w:rPr>
                <w:rFonts w:ascii="Arial Narrow" w:eastAsia="仿宋_GB2312" w:hAnsi="Arial Narrow"/>
              </w:rPr>
              <w:t>金融资产：</w:t>
            </w:r>
          </w:p>
        </w:tc>
        <w:tc>
          <w:tcPr>
            <w:tcW w:w="743" w:type="pct"/>
            <w:shd w:val="clear" w:color="auto" w:fill="auto"/>
            <w:vAlign w:val="center"/>
          </w:tcPr>
          <w:p w14:paraId="36A835C0" w14:textId="77777777" w:rsidR="00B53F2C" w:rsidRDefault="00B53F2C">
            <w:pPr>
              <w:jc w:val="right"/>
              <w:rPr>
                <w:rFonts w:ascii="Arial Narrow" w:eastAsia="仿宋_GB2312" w:hAnsi="Arial Narrow"/>
              </w:rPr>
            </w:pPr>
          </w:p>
        </w:tc>
        <w:tc>
          <w:tcPr>
            <w:tcW w:w="743" w:type="pct"/>
            <w:shd w:val="clear" w:color="auto" w:fill="auto"/>
            <w:vAlign w:val="center"/>
          </w:tcPr>
          <w:p w14:paraId="6E22E89B" w14:textId="77777777" w:rsidR="00B53F2C" w:rsidRDefault="00B53F2C">
            <w:pPr>
              <w:jc w:val="right"/>
              <w:rPr>
                <w:rFonts w:ascii="Arial Narrow" w:eastAsia="仿宋_GB2312" w:hAnsi="Arial Narrow"/>
              </w:rPr>
            </w:pPr>
          </w:p>
        </w:tc>
        <w:tc>
          <w:tcPr>
            <w:tcW w:w="744" w:type="pct"/>
            <w:shd w:val="clear" w:color="auto" w:fill="auto"/>
            <w:vAlign w:val="center"/>
          </w:tcPr>
          <w:p w14:paraId="4C4264B0" w14:textId="77777777" w:rsidR="00B53F2C" w:rsidRDefault="00B53F2C">
            <w:pPr>
              <w:jc w:val="right"/>
              <w:rPr>
                <w:rFonts w:ascii="Arial Narrow" w:eastAsia="仿宋_GB2312" w:hAnsi="Arial Narrow"/>
              </w:rPr>
            </w:pPr>
          </w:p>
        </w:tc>
        <w:tc>
          <w:tcPr>
            <w:tcW w:w="743" w:type="pct"/>
            <w:shd w:val="clear" w:color="auto" w:fill="auto"/>
            <w:vAlign w:val="center"/>
          </w:tcPr>
          <w:p w14:paraId="2A1DA0CF" w14:textId="77777777" w:rsidR="00B53F2C" w:rsidRDefault="00B53F2C">
            <w:pPr>
              <w:jc w:val="right"/>
              <w:rPr>
                <w:rFonts w:ascii="Arial Narrow" w:eastAsia="仿宋_GB2312" w:hAnsi="Arial Narrow"/>
              </w:rPr>
            </w:pPr>
          </w:p>
        </w:tc>
        <w:tc>
          <w:tcPr>
            <w:tcW w:w="743" w:type="pct"/>
            <w:shd w:val="clear" w:color="auto" w:fill="auto"/>
            <w:vAlign w:val="center"/>
          </w:tcPr>
          <w:p w14:paraId="4DAEFC1E" w14:textId="77777777" w:rsidR="00B53F2C" w:rsidRDefault="00B53F2C">
            <w:pPr>
              <w:jc w:val="right"/>
              <w:rPr>
                <w:rFonts w:ascii="Arial Narrow" w:eastAsia="仿宋_GB2312" w:hAnsi="Arial Narrow"/>
              </w:rPr>
            </w:pPr>
          </w:p>
        </w:tc>
      </w:tr>
      <w:tr w:rsidR="00B53F2C" w14:paraId="3B14695C" w14:textId="77777777" w:rsidTr="00A91049">
        <w:trPr>
          <w:cantSplit/>
          <w:trHeight w:val="340"/>
          <w:jc w:val="center"/>
        </w:trPr>
        <w:tc>
          <w:tcPr>
            <w:tcW w:w="1284" w:type="pct"/>
            <w:shd w:val="clear" w:color="auto" w:fill="auto"/>
            <w:vAlign w:val="center"/>
          </w:tcPr>
          <w:p w14:paraId="794A3BFF" w14:textId="77777777" w:rsidR="00B53F2C" w:rsidRDefault="000E13B2">
            <w:pPr>
              <w:ind w:firstLineChars="100" w:firstLine="210"/>
              <w:rPr>
                <w:rFonts w:ascii="Arial Narrow" w:eastAsia="仿宋_GB2312" w:hAnsi="Arial Narrow"/>
              </w:rPr>
            </w:pPr>
            <w:r>
              <w:rPr>
                <w:rFonts w:ascii="Arial Narrow" w:eastAsia="仿宋_GB2312" w:hAnsi="Arial Narrow"/>
              </w:rPr>
              <w:t>债权投资</w:t>
            </w:r>
          </w:p>
        </w:tc>
        <w:tc>
          <w:tcPr>
            <w:tcW w:w="743" w:type="pct"/>
            <w:shd w:val="clear" w:color="auto" w:fill="auto"/>
            <w:vAlign w:val="center"/>
          </w:tcPr>
          <w:p w14:paraId="2FECB19B" w14:textId="77777777" w:rsidR="00B53F2C" w:rsidRDefault="00B53F2C">
            <w:pPr>
              <w:jc w:val="right"/>
              <w:rPr>
                <w:rFonts w:ascii="Arial Narrow" w:eastAsia="仿宋_GB2312" w:hAnsi="Arial Narrow"/>
              </w:rPr>
            </w:pPr>
          </w:p>
        </w:tc>
        <w:tc>
          <w:tcPr>
            <w:tcW w:w="743" w:type="pct"/>
            <w:shd w:val="clear" w:color="auto" w:fill="auto"/>
            <w:vAlign w:val="center"/>
          </w:tcPr>
          <w:p w14:paraId="2666467A" w14:textId="77777777" w:rsidR="00B53F2C" w:rsidRDefault="00B53F2C">
            <w:pPr>
              <w:jc w:val="right"/>
              <w:rPr>
                <w:rFonts w:ascii="Arial Narrow" w:eastAsia="仿宋_GB2312" w:hAnsi="Arial Narrow"/>
              </w:rPr>
            </w:pPr>
          </w:p>
        </w:tc>
        <w:tc>
          <w:tcPr>
            <w:tcW w:w="744" w:type="pct"/>
            <w:shd w:val="clear" w:color="auto" w:fill="auto"/>
            <w:vAlign w:val="center"/>
          </w:tcPr>
          <w:p w14:paraId="3CAA6E84" w14:textId="77777777" w:rsidR="00B53F2C" w:rsidRDefault="00B53F2C">
            <w:pPr>
              <w:jc w:val="right"/>
              <w:rPr>
                <w:rFonts w:ascii="Arial Narrow" w:eastAsia="仿宋_GB2312" w:hAnsi="Arial Narrow"/>
              </w:rPr>
            </w:pPr>
          </w:p>
        </w:tc>
        <w:tc>
          <w:tcPr>
            <w:tcW w:w="743" w:type="pct"/>
            <w:shd w:val="clear" w:color="auto" w:fill="auto"/>
            <w:vAlign w:val="center"/>
          </w:tcPr>
          <w:p w14:paraId="715EA0A2" w14:textId="77777777" w:rsidR="00B53F2C" w:rsidRDefault="00B53F2C">
            <w:pPr>
              <w:jc w:val="right"/>
              <w:rPr>
                <w:rFonts w:ascii="Arial Narrow" w:eastAsia="仿宋_GB2312" w:hAnsi="Arial Narrow"/>
              </w:rPr>
            </w:pPr>
          </w:p>
        </w:tc>
        <w:tc>
          <w:tcPr>
            <w:tcW w:w="743" w:type="pct"/>
            <w:shd w:val="clear" w:color="auto" w:fill="auto"/>
            <w:vAlign w:val="center"/>
          </w:tcPr>
          <w:p w14:paraId="56454928" w14:textId="77777777" w:rsidR="00B53F2C" w:rsidRDefault="00B53F2C">
            <w:pPr>
              <w:jc w:val="right"/>
              <w:rPr>
                <w:rFonts w:ascii="Arial Narrow" w:eastAsia="仿宋_GB2312" w:hAnsi="Arial Narrow"/>
              </w:rPr>
            </w:pPr>
          </w:p>
        </w:tc>
      </w:tr>
      <w:tr w:rsidR="00B53F2C" w14:paraId="1A9C979A" w14:textId="77777777" w:rsidTr="00A91049">
        <w:trPr>
          <w:cantSplit/>
          <w:trHeight w:val="340"/>
          <w:jc w:val="center"/>
        </w:trPr>
        <w:tc>
          <w:tcPr>
            <w:tcW w:w="1284" w:type="pct"/>
            <w:shd w:val="clear" w:color="auto" w:fill="auto"/>
            <w:vAlign w:val="center"/>
          </w:tcPr>
          <w:p w14:paraId="34410BFE" w14:textId="77777777" w:rsidR="00B53F2C" w:rsidRDefault="000E13B2">
            <w:pPr>
              <w:ind w:firstLineChars="100" w:firstLine="210"/>
              <w:rPr>
                <w:rFonts w:ascii="Arial Narrow" w:eastAsia="仿宋_GB2312" w:hAnsi="Arial Narrow"/>
              </w:rPr>
            </w:pPr>
            <w:r>
              <w:rPr>
                <w:rFonts w:ascii="Arial Narrow" w:eastAsia="仿宋_GB2312" w:hAnsi="Arial Narrow"/>
              </w:rPr>
              <w:t>长期应收款</w:t>
            </w:r>
          </w:p>
        </w:tc>
        <w:tc>
          <w:tcPr>
            <w:tcW w:w="743" w:type="pct"/>
            <w:shd w:val="clear" w:color="auto" w:fill="auto"/>
            <w:vAlign w:val="center"/>
          </w:tcPr>
          <w:p w14:paraId="3E75CEE3" w14:textId="77777777" w:rsidR="00B53F2C" w:rsidRDefault="00B53F2C">
            <w:pPr>
              <w:jc w:val="right"/>
              <w:rPr>
                <w:rFonts w:ascii="Arial Narrow" w:eastAsia="仿宋_GB2312" w:hAnsi="Arial Narrow"/>
              </w:rPr>
            </w:pPr>
          </w:p>
        </w:tc>
        <w:tc>
          <w:tcPr>
            <w:tcW w:w="743" w:type="pct"/>
            <w:shd w:val="clear" w:color="auto" w:fill="auto"/>
            <w:vAlign w:val="center"/>
          </w:tcPr>
          <w:p w14:paraId="488EBC79" w14:textId="77777777" w:rsidR="00B53F2C" w:rsidRDefault="00B53F2C">
            <w:pPr>
              <w:jc w:val="right"/>
              <w:rPr>
                <w:rFonts w:ascii="Arial Narrow" w:eastAsia="仿宋_GB2312" w:hAnsi="Arial Narrow"/>
              </w:rPr>
            </w:pPr>
          </w:p>
        </w:tc>
        <w:tc>
          <w:tcPr>
            <w:tcW w:w="744" w:type="pct"/>
            <w:shd w:val="clear" w:color="auto" w:fill="auto"/>
            <w:vAlign w:val="center"/>
          </w:tcPr>
          <w:p w14:paraId="26E137EA" w14:textId="77777777" w:rsidR="00B53F2C" w:rsidRDefault="00B53F2C">
            <w:pPr>
              <w:jc w:val="right"/>
              <w:rPr>
                <w:rFonts w:ascii="Arial Narrow" w:eastAsia="仿宋_GB2312" w:hAnsi="Arial Narrow"/>
              </w:rPr>
            </w:pPr>
          </w:p>
        </w:tc>
        <w:tc>
          <w:tcPr>
            <w:tcW w:w="743" w:type="pct"/>
            <w:shd w:val="clear" w:color="auto" w:fill="auto"/>
            <w:vAlign w:val="center"/>
          </w:tcPr>
          <w:p w14:paraId="292ACA33" w14:textId="77777777" w:rsidR="00B53F2C" w:rsidRDefault="00B53F2C">
            <w:pPr>
              <w:jc w:val="right"/>
              <w:rPr>
                <w:rFonts w:ascii="Arial Narrow" w:eastAsia="仿宋_GB2312" w:hAnsi="Arial Narrow"/>
              </w:rPr>
            </w:pPr>
          </w:p>
        </w:tc>
        <w:tc>
          <w:tcPr>
            <w:tcW w:w="743" w:type="pct"/>
            <w:shd w:val="clear" w:color="auto" w:fill="auto"/>
            <w:vAlign w:val="center"/>
          </w:tcPr>
          <w:p w14:paraId="699BD739" w14:textId="77777777" w:rsidR="00B53F2C" w:rsidRDefault="00B53F2C">
            <w:pPr>
              <w:jc w:val="right"/>
              <w:rPr>
                <w:rFonts w:ascii="Arial Narrow" w:eastAsia="仿宋_GB2312" w:hAnsi="Arial Narrow"/>
              </w:rPr>
            </w:pPr>
          </w:p>
        </w:tc>
      </w:tr>
      <w:tr w:rsidR="00B53F2C" w14:paraId="16604640" w14:textId="77777777" w:rsidTr="00A91049">
        <w:trPr>
          <w:cantSplit/>
          <w:trHeight w:val="340"/>
          <w:jc w:val="center"/>
        </w:trPr>
        <w:tc>
          <w:tcPr>
            <w:tcW w:w="1284" w:type="pct"/>
            <w:shd w:val="clear" w:color="auto" w:fill="auto"/>
            <w:vAlign w:val="center"/>
          </w:tcPr>
          <w:p w14:paraId="0470A606" w14:textId="77777777" w:rsidR="00B53F2C" w:rsidRDefault="000E13B2">
            <w:pPr>
              <w:ind w:firstLineChars="100" w:firstLine="210"/>
              <w:rPr>
                <w:rFonts w:ascii="Arial Narrow" w:eastAsia="仿宋_GB2312" w:hAnsi="Arial Narrow"/>
              </w:rPr>
            </w:pPr>
            <w:r>
              <w:rPr>
                <w:rFonts w:ascii="Arial Narrow" w:eastAsia="仿宋_GB2312" w:hAnsi="Arial Narrow"/>
              </w:rPr>
              <w:t>有公开报价的采用权益法核算的对合营企业或联营企业的投资</w:t>
            </w:r>
          </w:p>
        </w:tc>
        <w:tc>
          <w:tcPr>
            <w:tcW w:w="743" w:type="pct"/>
            <w:shd w:val="clear" w:color="auto" w:fill="auto"/>
            <w:vAlign w:val="center"/>
          </w:tcPr>
          <w:p w14:paraId="709DD4B2" w14:textId="77777777" w:rsidR="00B53F2C" w:rsidRDefault="00B53F2C">
            <w:pPr>
              <w:jc w:val="right"/>
              <w:rPr>
                <w:rFonts w:ascii="Arial Narrow" w:eastAsia="仿宋_GB2312" w:hAnsi="Arial Narrow"/>
              </w:rPr>
            </w:pPr>
          </w:p>
        </w:tc>
        <w:tc>
          <w:tcPr>
            <w:tcW w:w="743" w:type="pct"/>
            <w:shd w:val="clear" w:color="auto" w:fill="auto"/>
            <w:vAlign w:val="center"/>
          </w:tcPr>
          <w:p w14:paraId="71F5AA6B" w14:textId="77777777" w:rsidR="00B53F2C" w:rsidRDefault="00B53F2C">
            <w:pPr>
              <w:jc w:val="right"/>
              <w:rPr>
                <w:rFonts w:ascii="Arial Narrow" w:eastAsia="仿宋_GB2312" w:hAnsi="Arial Narrow"/>
              </w:rPr>
            </w:pPr>
          </w:p>
        </w:tc>
        <w:tc>
          <w:tcPr>
            <w:tcW w:w="744" w:type="pct"/>
            <w:shd w:val="clear" w:color="auto" w:fill="auto"/>
            <w:vAlign w:val="center"/>
          </w:tcPr>
          <w:p w14:paraId="7897D184" w14:textId="77777777" w:rsidR="00B53F2C" w:rsidRDefault="00B53F2C">
            <w:pPr>
              <w:jc w:val="right"/>
              <w:rPr>
                <w:rFonts w:ascii="Arial Narrow" w:eastAsia="仿宋_GB2312" w:hAnsi="Arial Narrow"/>
              </w:rPr>
            </w:pPr>
          </w:p>
        </w:tc>
        <w:tc>
          <w:tcPr>
            <w:tcW w:w="743" w:type="pct"/>
            <w:shd w:val="clear" w:color="auto" w:fill="auto"/>
            <w:vAlign w:val="center"/>
          </w:tcPr>
          <w:p w14:paraId="734D9E86" w14:textId="77777777" w:rsidR="00B53F2C" w:rsidRDefault="00B53F2C">
            <w:pPr>
              <w:jc w:val="right"/>
              <w:rPr>
                <w:rFonts w:ascii="Arial Narrow" w:eastAsia="仿宋_GB2312" w:hAnsi="Arial Narrow"/>
              </w:rPr>
            </w:pPr>
          </w:p>
        </w:tc>
        <w:tc>
          <w:tcPr>
            <w:tcW w:w="743" w:type="pct"/>
            <w:shd w:val="clear" w:color="auto" w:fill="auto"/>
            <w:vAlign w:val="center"/>
          </w:tcPr>
          <w:p w14:paraId="03C77857" w14:textId="77777777" w:rsidR="00B53F2C" w:rsidRDefault="00B53F2C">
            <w:pPr>
              <w:jc w:val="right"/>
              <w:rPr>
                <w:rFonts w:ascii="Arial Narrow" w:eastAsia="仿宋_GB2312" w:hAnsi="Arial Narrow"/>
              </w:rPr>
            </w:pPr>
          </w:p>
        </w:tc>
      </w:tr>
      <w:tr w:rsidR="00B53F2C" w14:paraId="4378E46E" w14:textId="77777777" w:rsidTr="00A91049">
        <w:trPr>
          <w:cantSplit/>
          <w:trHeight w:val="340"/>
          <w:jc w:val="center"/>
        </w:trPr>
        <w:tc>
          <w:tcPr>
            <w:tcW w:w="1284" w:type="pct"/>
            <w:shd w:val="clear" w:color="auto" w:fill="auto"/>
            <w:vAlign w:val="center"/>
          </w:tcPr>
          <w:p w14:paraId="0673B1E9" w14:textId="77777777" w:rsidR="00B53F2C" w:rsidRDefault="000E13B2">
            <w:pPr>
              <w:ind w:firstLineChars="100" w:firstLine="210"/>
              <w:rPr>
                <w:rFonts w:ascii="Arial Narrow" w:eastAsia="仿宋_GB2312" w:hAnsi="Arial Narrow"/>
                <w:bCs/>
              </w:rPr>
            </w:pPr>
            <w:r>
              <w:rPr>
                <w:rFonts w:ascii="Arial Narrow" w:eastAsia="仿宋_GB2312" w:hAnsi="Arial Narrow"/>
                <w:bCs/>
              </w:rPr>
              <w:t>金融资产小计</w:t>
            </w:r>
          </w:p>
        </w:tc>
        <w:tc>
          <w:tcPr>
            <w:tcW w:w="743" w:type="pct"/>
            <w:shd w:val="clear" w:color="auto" w:fill="auto"/>
            <w:vAlign w:val="center"/>
          </w:tcPr>
          <w:p w14:paraId="1F7CF503" w14:textId="77777777" w:rsidR="00B53F2C" w:rsidRDefault="00B53F2C">
            <w:pPr>
              <w:jc w:val="right"/>
              <w:rPr>
                <w:rFonts w:ascii="Arial Narrow" w:eastAsia="仿宋_GB2312" w:hAnsi="Arial Narrow"/>
                <w:bCs/>
              </w:rPr>
            </w:pPr>
          </w:p>
        </w:tc>
        <w:tc>
          <w:tcPr>
            <w:tcW w:w="743" w:type="pct"/>
            <w:shd w:val="clear" w:color="auto" w:fill="auto"/>
            <w:vAlign w:val="center"/>
          </w:tcPr>
          <w:p w14:paraId="17D044DE" w14:textId="77777777" w:rsidR="00B53F2C" w:rsidRDefault="00B53F2C">
            <w:pPr>
              <w:jc w:val="right"/>
              <w:rPr>
                <w:rFonts w:ascii="Arial Narrow" w:eastAsia="仿宋_GB2312" w:hAnsi="Arial Narrow"/>
                <w:bCs/>
              </w:rPr>
            </w:pPr>
          </w:p>
        </w:tc>
        <w:tc>
          <w:tcPr>
            <w:tcW w:w="744" w:type="pct"/>
            <w:shd w:val="clear" w:color="auto" w:fill="auto"/>
            <w:vAlign w:val="center"/>
          </w:tcPr>
          <w:p w14:paraId="2BEEA4C8" w14:textId="77777777" w:rsidR="00B53F2C" w:rsidRDefault="00B53F2C">
            <w:pPr>
              <w:jc w:val="right"/>
              <w:rPr>
                <w:rFonts w:ascii="Arial Narrow" w:eastAsia="仿宋_GB2312" w:hAnsi="Arial Narrow"/>
                <w:bCs/>
              </w:rPr>
            </w:pPr>
          </w:p>
        </w:tc>
        <w:tc>
          <w:tcPr>
            <w:tcW w:w="743" w:type="pct"/>
            <w:shd w:val="clear" w:color="auto" w:fill="auto"/>
            <w:vAlign w:val="center"/>
          </w:tcPr>
          <w:p w14:paraId="7D3465F8" w14:textId="77777777" w:rsidR="00B53F2C" w:rsidRDefault="00B53F2C">
            <w:pPr>
              <w:jc w:val="right"/>
              <w:rPr>
                <w:rFonts w:ascii="Arial Narrow" w:eastAsia="仿宋_GB2312" w:hAnsi="Arial Narrow"/>
                <w:bCs/>
              </w:rPr>
            </w:pPr>
          </w:p>
        </w:tc>
        <w:tc>
          <w:tcPr>
            <w:tcW w:w="743" w:type="pct"/>
            <w:shd w:val="clear" w:color="auto" w:fill="auto"/>
            <w:vAlign w:val="center"/>
          </w:tcPr>
          <w:p w14:paraId="5E38C8B6" w14:textId="77777777" w:rsidR="00B53F2C" w:rsidRDefault="00B53F2C">
            <w:pPr>
              <w:jc w:val="right"/>
              <w:rPr>
                <w:rFonts w:ascii="Arial Narrow" w:eastAsia="仿宋_GB2312" w:hAnsi="Arial Narrow"/>
                <w:bCs/>
              </w:rPr>
            </w:pPr>
          </w:p>
        </w:tc>
      </w:tr>
      <w:tr w:rsidR="00B53F2C" w14:paraId="4B51DE48" w14:textId="77777777" w:rsidTr="00A91049">
        <w:trPr>
          <w:cantSplit/>
          <w:trHeight w:val="340"/>
          <w:jc w:val="center"/>
        </w:trPr>
        <w:tc>
          <w:tcPr>
            <w:tcW w:w="1284" w:type="pct"/>
            <w:shd w:val="clear" w:color="auto" w:fill="auto"/>
            <w:vAlign w:val="center"/>
          </w:tcPr>
          <w:p w14:paraId="0FE02289" w14:textId="77777777" w:rsidR="00B53F2C" w:rsidRDefault="000E13B2">
            <w:pPr>
              <w:rPr>
                <w:rFonts w:ascii="Arial Narrow" w:eastAsia="仿宋_GB2312" w:hAnsi="Arial Narrow"/>
              </w:rPr>
            </w:pPr>
            <w:r>
              <w:rPr>
                <w:rFonts w:ascii="Arial Narrow" w:eastAsia="仿宋_GB2312" w:hAnsi="Arial Narrow"/>
              </w:rPr>
              <w:t>金融负债：</w:t>
            </w:r>
          </w:p>
        </w:tc>
        <w:tc>
          <w:tcPr>
            <w:tcW w:w="743" w:type="pct"/>
            <w:shd w:val="clear" w:color="auto" w:fill="auto"/>
            <w:vAlign w:val="center"/>
          </w:tcPr>
          <w:p w14:paraId="24999BB1" w14:textId="77777777" w:rsidR="00B53F2C" w:rsidRDefault="00B53F2C">
            <w:pPr>
              <w:jc w:val="right"/>
              <w:rPr>
                <w:rFonts w:ascii="Arial Narrow" w:eastAsia="仿宋_GB2312" w:hAnsi="Arial Narrow"/>
              </w:rPr>
            </w:pPr>
          </w:p>
        </w:tc>
        <w:tc>
          <w:tcPr>
            <w:tcW w:w="743" w:type="pct"/>
            <w:shd w:val="clear" w:color="auto" w:fill="auto"/>
            <w:vAlign w:val="center"/>
          </w:tcPr>
          <w:p w14:paraId="33F69870" w14:textId="77777777" w:rsidR="00B53F2C" w:rsidRDefault="00B53F2C">
            <w:pPr>
              <w:jc w:val="right"/>
              <w:rPr>
                <w:rFonts w:ascii="Arial Narrow" w:eastAsia="仿宋_GB2312" w:hAnsi="Arial Narrow"/>
              </w:rPr>
            </w:pPr>
          </w:p>
        </w:tc>
        <w:tc>
          <w:tcPr>
            <w:tcW w:w="744" w:type="pct"/>
            <w:shd w:val="clear" w:color="auto" w:fill="auto"/>
            <w:vAlign w:val="center"/>
          </w:tcPr>
          <w:p w14:paraId="1642D0F0" w14:textId="77777777" w:rsidR="00B53F2C" w:rsidRDefault="00B53F2C">
            <w:pPr>
              <w:jc w:val="right"/>
              <w:rPr>
                <w:rFonts w:ascii="Arial Narrow" w:eastAsia="仿宋_GB2312" w:hAnsi="Arial Narrow"/>
              </w:rPr>
            </w:pPr>
          </w:p>
        </w:tc>
        <w:tc>
          <w:tcPr>
            <w:tcW w:w="743" w:type="pct"/>
            <w:shd w:val="clear" w:color="auto" w:fill="auto"/>
            <w:vAlign w:val="center"/>
          </w:tcPr>
          <w:p w14:paraId="1C564F45" w14:textId="77777777" w:rsidR="00B53F2C" w:rsidRDefault="00B53F2C">
            <w:pPr>
              <w:jc w:val="right"/>
              <w:rPr>
                <w:rFonts w:ascii="Arial Narrow" w:eastAsia="仿宋_GB2312" w:hAnsi="Arial Narrow"/>
              </w:rPr>
            </w:pPr>
          </w:p>
        </w:tc>
        <w:tc>
          <w:tcPr>
            <w:tcW w:w="743" w:type="pct"/>
            <w:shd w:val="clear" w:color="auto" w:fill="auto"/>
            <w:vAlign w:val="center"/>
          </w:tcPr>
          <w:p w14:paraId="362BD9DE" w14:textId="77777777" w:rsidR="00B53F2C" w:rsidRDefault="00B53F2C">
            <w:pPr>
              <w:jc w:val="right"/>
              <w:rPr>
                <w:rFonts w:ascii="Arial Narrow" w:eastAsia="仿宋_GB2312" w:hAnsi="Arial Narrow"/>
              </w:rPr>
            </w:pPr>
          </w:p>
        </w:tc>
      </w:tr>
      <w:tr w:rsidR="00B53F2C" w14:paraId="1AF89093" w14:textId="77777777" w:rsidTr="00A91049">
        <w:trPr>
          <w:cantSplit/>
          <w:trHeight w:val="340"/>
          <w:jc w:val="center"/>
        </w:trPr>
        <w:tc>
          <w:tcPr>
            <w:tcW w:w="1284" w:type="pct"/>
            <w:shd w:val="clear" w:color="auto" w:fill="auto"/>
            <w:vAlign w:val="center"/>
          </w:tcPr>
          <w:p w14:paraId="1EC958AF" w14:textId="77777777" w:rsidR="00B53F2C" w:rsidRDefault="000E13B2">
            <w:pPr>
              <w:ind w:firstLineChars="100" w:firstLine="210"/>
              <w:rPr>
                <w:rFonts w:ascii="Arial Narrow" w:eastAsia="仿宋_GB2312" w:hAnsi="Arial Narrow"/>
              </w:rPr>
            </w:pPr>
            <w:r>
              <w:rPr>
                <w:rFonts w:ascii="Arial Narrow" w:eastAsia="仿宋_GB2312" w:hAnsi="Arial Narrow"/>
              </w:rPr>
              <w:t>其他流动负债（不含递延收益）</w:t>
            </w:r>
          </w:p>
        </w:tc>
        <w:tc>
          <w:tcPr>
            <w:tcW w:w="743" w:type="pct"/>
            <w:shd w:val="clear" w:color="auto" w:fill="auto"/>
            <w:vAlign w:val="center"/>
          </w:tcPr>
          <w:p w14:paraId="2D5BF3F6" w14:textId="77777777" w:rsidR="00B53F2C" w:rsidRDefault="00B53F2C">
            <w:pPr>
              <w:jc w:val="right"/>
              <w:rPr>
                <w:rFonts w:ascii="Arial Narrow" w:eastAsia="仿宋_GB2312" w:hAnsi="Arial Narrow"/>
              </w:rPr>
            </w:pPr>
          </w:p>
        </w:tc>
        <w:tc>
          <w:tcPr>
            <w:tcW w:w="743" w:type="pct"/>
            <w:shd w:val="clear" w:color="auto" w:fill="auto"/>
            <w:vAlign w:val="center"/>
          </w:tcPr>
          <w:p w14:paraId="3BAAFBA9" w14:textId="77777777" w:rsidR="00B53F2C" w:rsidRDefault="00B53F2C">
            <w:pPr>
              <w:jc w:val="right"/>
              <w:rPr>
                <w:rFonts w:ascii="Arial Narrow" w:eastAsia="仿宋_GB2312" w:hAnsi="Arial Narrow"/>
              </w:rPr>
            </w:pPr>
          </w:p>
        </w:tc>
        <w:tc>
          <w:tcPr>
            <w:tcW w:w="744" w:type="pct"/>
            <w:shd w:val="clear" w:color="auto" w:fill="auto"/>
            <w:vAlign w:val="center"/>
          </w:tcPr>
          <w:p w14:paraId="29854D53" w14:textId="77777777" w:rsidR="00B53F2C" w:rsidRDefault="00B53F2C">
            <w:pPr>
              <w:jc w:val="right"/>
              <w:rPr>
                <w:rFonts w:ascii="Arial Narrow" w:eastAsia="仿宋_GB2312" w:hAnsi="Arial Narrow"/>
              </w:rPr>
            </w:pPr>
          </w:p>
        </w:tc>
        <w:tc>
          <w:tcPr>
            <w:tcW w:w="743" w:type="pct"/>
            <w:shd w:val="clear" w:color="auto" w:fill="auto"/>
            <w:vAlign w:val="center"/>
          </w:tcPr>
          <w:p w14:paraId="79F43534" w14:textId="77777777" w:rsidR="00B53F2C" w:rsidRDefault="00B53F2C">
            <w:pPr>
              <w:jc w:val="right"/>
              <w:rPr>
                <w:rFonts w:ascii="Arial Narrow" w:eastAsia="仿宋_GB2312" w:hAnsi="Arial Narrow"/>
              </w:rPr>
            </w:pPr>
          </w:p>
        </w:tc>
        <w:tc>
          <w:tcPr>
            <w:tcW w:w="743" w:type="pct"/>
            <w:shd w:val="clear" w:color="auto" w:fill="auto"/>
            <w:vAlign w:val="center"/>
          </w:tcPr>
          <w:p w14:paraId="28A9F3BE" w14:textId="77777777" w:rsidR="00B53F2C" w:rsidRDefault="00B53F2C">
            <w:pPr>
              <w:jc w:val="right"/>
              <w:rPr>
                <w:rFonts w:ascii="Arial Narrow" w:eastAsia="仿宋_GB2312" w:hAnsi="Arial Narrow"/>
              </w:rPr>
            </w:pPr>
          </w:p>
        </w:tc>
      </w:tr>
      <w:tr w:rsidR="00B53F2C" w14:paraId="3FB83D12" w14:textId="77777777" w:rsidTr="00A91049">
        <w:trPr>
          <w:cantSplit/>
          <w:trHeight w:val="340"/>
          <w:jc w:val="center"/>
        </w:trPr>
        <w:tc>
          <w:tcPr>
            <w:tcW w:w="1284" w:type="pct"/>
            <w:shd w:val="clear" w:color="auto" w:fill="auto"/>
            <w:vAlign w:val="center"/>
          </w:tcPr>
          <w:p w14:paraId="4CCF14FE" w14:textId="77777777" w:rsidR="00B53F2C" w:rsidRDefault="000E13B2">
            <w:pPr>
              <w:ind w:firstLineChars="100" w:firstLine="210"/>
              <w:rPr>
                <w:rFonts w:ascii="Arial Narrow" w:eastAsia="仿宋_GB2312" w:hAnsi="Arial Narrow"/>
              </w:rPr>
            </w:pPr>
            <w:r>
              <w:rPr>
                <w:rFonts w:ascii="Arial Narrow" w:eastAsia="仿宋_GB2312" w:hAnsi="Arial Narrow"/>
              </w:rPr>
              <w:t>长期借款</w:t>
            </w:r>
          </w:p>
        </w:tc>
        <w:tc>
          <w:tcPr>
            <w:tcW w:w="743" w:type="pct"/>
            <w:shd w:val="clear" w:color="auto" w:fill="auto"/>
            <w:vAlign w:val="center"/>
          </w:tcPr>
          <w:p w14:paraId="3F6539F4" w14:textId="77777777" w:rsidR="00B53F2C" w:rsidRDefault="00B53F2C">
            <w:pPr>
              <w:jc w:val="right"/>
              <w:rPr>
                <w:rFonts w:ascii="Arial Narrow" w:eastAsia="仿宋_GB2312" w:hAnsi="Arial Narrow"/>
              </w:rPr>
            </w:pPr>
          </w:p>
        </w:tc>
        <w:tc>
          <w:tcPr>
            <w:tcW w:w="743" w:type="pct"/>
            <w:shd w:val="clear" w:color="auto" w:fill="auto"/>
            <w:vAlign w:val="center"/>
          </w:tcPr>
          <w:p w14:paraId="296D0BC6" w14:textId="77777777" w:rsidR="00B53F2C" w:rsidRDefault="00B53F2C">
            <w:pPr>
              <w:jc w:val="right"/>
              <w:rPr>
                <w:rFonts w:ascii="Arial Narrow" w:eastAsia="仿宋_GB2312" w:hAnsi="Arial Narrow"/>
              </w:rPr>
            </w:pPr>
          </w:p>
        </w:tc>
        <w:tc>
          <w:tcPr>
            <w:tcW w:w="744" w:type="pct"/>
            <w:shd w:val="clear" w:color="auto" w:fill="auto"/>
            <w:vAlign w:val="center"/>
          </w:tcPr>
          <w:p w14:paraId="5769855E" w14:textId="77777777" w:rsidR="00B53F2C" w:rsidRDefault="00B53F2C">
            <w:pPr>
              <w:jc w:val="right"/>
              <w:rPr>
                <w:rFonts w:ascii="Arial Narrow" w:eastAsia="仿宋_GB2312" w:hAnsi="Arial Narrow"/>
              </w:rPr>
            </w:pPr>
          </w:p>
        </w:tc>
        <w:tc>
          <w:tcPr>
            <w:tcW w:w="743" w:type="pct"/>
            <w:shd w:val="clear" w:color="auto" w:fill="auto"/>
            <w:vAlign w:val="center"/>
          </w:tcPr>
          <w:p w14:paraId="062E4A35" w14:textId="77777777" w:rsidR="00B53F2C" w:rsidRDefault="00B53F2C">
            <w:pPr>
              <w:jc w:val="right"/>
              <w:rPr>
                <w:rFonts w:ascii="Arial Narrow" w:eastAsia="仿宋_GB2312" w:hAnsi="Arial Narrow"/>
              </w:rPr>
            </w:pPr>
          </w:p>
        </w:tc>
        <w:tc>
          <w:tcPr>
            <w:tcW w:w="743" w:type="pct"/>
            <w:shd w:val="clear" w:color="auto" w:fill="auto"/>
            <w:vAlign w:val="center"/>
          </w:tcPr>
          <w:p w14:paraId="38E18BAD" w14:textId="77777777" w:rsidR="00B53F2C" w:rsidRDefault="00B53F2C">
            <w:pPr>
              <w:jc w:val="right"/>
              <w:rPr>
                <w:rFonts w:ascii="Arial Narrow" w:eastAsia="仿宋_GB2312" w:hAnsi="Arial Narrow"/>
              </w:rPr>
            </w:pPr>
          </w:p>
        </w:tc>
      </w:tr>
      <w:tr w:rsidR="00B53F2C" w14:paraId="418486B0" w14:textId="77777777" w:rsidTr="00A91049">
        <w:trPr>
          <w:cantSplit/>
          <w:trHeight w:val="340"/>
          <w:jc w:val="center"/>
        </w:trPr>
        <w:tc>
          <w:tcPr>
            <w:tcW w:w="1284" w:type="pct"/>
            <w:shd w:val="clear" w:color="auto" w:fill="auto"/>
            <w:vAlign w:val="center"/>
          </w:tcPr>
          <w:p w14:paraId="1A0BB17C" w14:textId="77777777" w:rsidR="00B53F2C" w:rsidRDefault="000E13B2">
            <w:pPr>
              <w:ind w:firstLineChars="100" w:firstLine="210"/>
              <w:rPr>
                <w:rFonts w:ascii="Arial Narrow" w:eastAsia="仿宋_GB2312" w:hAnsi="Arial Narrow"/>
              </w:rPr>
            </w:pPr>
            <w:r>
              <w:rPr>
                <w:rFonts w:ascii="Arial Narrow" w:eastAsia="仿宋_GB2312" w:hAnsi="Arial Narrow"/>
              </w:rPr>
              <w:t>应付债券</w:t>
            </w:r>
          </w:p>
        </w:tc>
        <w:tc>
          <w:tcPr>
            <w:tcW w:w="743" w:type="pct"/>
            <w:shd w:val="clear" w:color="auto" w:fill="auto"/>
            <w:vAlign w:val="center"/>
          </w:tcPr>
          <w:p w14:paraId="4DA4A2A2" w14:textId="77777777" w:rsidR="00B53F2C" w:rsidRDefault="00B53F2C">
            <w:pPr>
              <w:jc w:val="right"/>
              <w:rPr>
                <w:rFonts w:ascii="Arial Narrow" w:eastAsia="仿宋_GB2312" w:hAnsi="Arial Narrow"/>
              </w:rPr>
            </w:pPr>
          </w:p>
        </w:tc>
        <w:tc>
          <w:tcPr>
            <w:tcW w:w="743" w:type="pct"/>
            <w:shd w:val="clear" w:color="auto" w:fill="auto"/>
            <w:vAlign w:val="center"/>
          </w:tcPr>
          <w:p w14:paraId="400010B8" w14:textId="77777777" w:rsidR="00B53F2C" w:rsidRDefault="00B53F2C">
            <w:pPr>
              <w:jc w:val="right"/>
              <w:rPr>
                <w:rFonts w:ascii="Arial Narrow" w:eastAsia="仿宋_GB2312" w:hAnsi="Arial Narrow"/>
              </w:rPr>
            </w:pPr>
          </w:p>
        </w:tc>
        <w:tc>
          <w:tcPr>
            <w:tcW w:w="744" w:type="pct"/>
            <w:shd w:val="clear" w:color="auto" w:fill="auto"/>
            <w:vAlign w:val="center"/>
          </w:tcPr>
          <w:p w14:paraId="5D8E43F3" w14:textId="77777777" w:rsidR="00B53F2C" w:rsidRDefault="00B53F2C">
            <w:pPr>
              <w:jc w:val="right"/>
              <w:rPr>
                <w:rFonts w:ascii="Arial Narrow" w:eastAsia="仿宋_GB2312" w:hAnsi="Arial Narrow"/>
              </w:rPr>
            </w:pPr>
          </w:p>
        </w:tc>
        <w:tc>
          <w:tcPr>
            <w:tcW w:w="743" w:type="pct"/>
            <w:shd w:val="clear" w:color="auto" w:fill="auto"/>
            <w:vAlign w:val="center"/>
          </w:tcPr>
          <w:p w14:paraId="35D1AAB4" w14:textId="77777777" w:rsidR="00B53F2C" w:rsidRDefault="00B53F2C">
            <w:pPr>
              <w:jc w:val="right"/>
              <w:rPr>
                <w:rFonts w:ascii="Arial Narrow" w:eastAsia="仿宋_GB2312" w:hAnsi="Arial Narrow"/>
              </w:rPr>
            </w:pPr>
          </w:p>
        </w:tc>
        <w:tc>
          <w:tcPr>
            <w:tcW w:w="743" w:type="pct"/>
            <w:shd w:val="clear" w:color="auto" w:fill="auto"/>
            <w:vAlign w:val="center"/>
          </w:tcPr>
          <w:p w14:paraId="478E84AC" w14:textId="77777777" w:rsidR="00B53F2C" w:rsidRDefault="00B53F2C">
            <w:pPr>
              <w:jc w:val="right"/>
              <w:rPr>
                <w:rFonts w:ascii="Arial Narrow" w:eastAsia="仿宋_GB2312" w:hAnsi="Arial Narrow"/>
              </w:rPr>
            </w:pPr>
          </w:p>
        </w:tc>
      </w:tr>
      <w:tr w:rsidR="00B53F2C" w14:paraId="29376F1A" w14:textId="77777777" w:rsidTr="00A91049">
        <w:trPr>
          <w:cantSplit/>
          <w:trHeight w:val="340"/>
          <w:jc w:val="center"/>
        </w:trPr>
        <w:tc>
          <w:tcPr>
            <w:tcW w:w="1284" w:type="pct"/>
            <w:shd w:val="clear" w:color="auto" w:fill="auto"/>
            <w:vAlign w:val="center"/>
          </w:tcPr>
          <w:p w14:paraId="142FDD5D" w14:textId="77777777" w:rsidR="00B53F2C" w:rsidRDefault="000E13B2">
            <w:pPr>
              <w:ind w:firstLineChars="100" w:firstLine="210"/>
              <w:rPr>
                <w:rFonts w:ascii="Arial Narrow" w:eastAsia="仿宋_GB2312" w:hAnsi="Arial Narrow"/>
              </w:rPr>
            </w:pPr>
            <w:r>
              <w:rPr>
                <w:rFonts w:ascii="Arial Narrow" w:eastAsia="仿宋_GB2312" w:hAnsi="Arial Narrow"/>
              </w:rPr>
              <w:t>长期应付款</w:t>
            </w:r>
          </w:p>
        </w:tc>
        <w:tc>
          <w:tcPr>
            <w:tcW w:w="743" w:type="pct"/>
            <w:shd w:val="clear" w:color="auto" w:fill="auto"/>
            <w:vAlign w:val="center"/>
          </w:tcPr>
          <w:p w14:paraId="0B4C00F2" w14:textId="77777777" w:rsidR="00B53F2C" w:rsidRDefault="00B53F2C">
            <w:pPr>
              <w:jc w:val="right"/>
              <w:rPr>
                <w:rFonts w:ascii="Arial Narrow" w:eastAsia="仿宋_GB2312" w:hAnsi="Arial Narrow"/>
              </w:rPr>
            </w:pPr>
          </w:p>
        </w:tc>
        <w:tc>
          <w:tcPr>
            <w:tcW w:w="743" w:type="pct"/>
            <w:shd w:val="clear" w:color="auto" w:fill="auto"/>
            <w:vAlign w:val="center"/>
          </w:tcPr>
          <w:p w14:paraId="7DCCF450" w14:textId="77777777" w:rsidR="00B53F2C" w:rsidRDefault="00B53F2C">
            <w:pPr>
              <w:jc w:val="right"/>
              <w:rPr>
                <w:rFonts w:ascii="Arial Narrow" w:eastAsia="仿宋_GB2312" w:hAnsi="Arial Narrow"/>
              </w:rPr>
            </w:pPr>
          </w:p>
        </w:tc>
        <w:tc>
          <w:tcPr>
            <w:tcW w:w="744" w:type="pct"/>
            <w:shd w:val="clear" w:color="auto" w:fill="auto"/>
            <w:vAlign w:val="center"/>
          </w:tcPr>
          <w:p w14:paraId="3AC5AE4E" w14:textId="77777777" w:rsidR="00B53F2C" w:rsidRDefault="00B53F2C">
            <w:pPr>
              <w:jc w:val="right"/>
              <w:rPr>
                <w:rFonts w:ascii="Arial Narrow" w:eastAsia="仿宋_GB2312" w:hAnsi="Arial Narrow"/>
              </w:rPr>
            </w:pPr>
          </w:p>
        </w:tc>
        <w:tc>
          <w:tcPr>
            <w:tcW w:w="743" w:type="pct"/>
            <w:shd w:val="clear" w:color="auto" w:fill="auto"/>
            <w:vAlign w:val="center"/>
          </w:tcPr>
          <w:p w14:paraId="4CBCA8F2" w14:textId="77777777" w:rsidR="00B53F2C" w:rsidRDefault="00B53F2C">
            <w:pPr>
              <w:jc w:val="right"/>
              <w:rPr>
                <w:rFonts w:ascii="Arial Narrow" w:eastAsia="仿宋_GB2312" w:hAnsi="Arial Narrow"/>
              </w:rPr>
            </w:pPr>
          </w:p>
        </w:tc>
        <w:tc>
          <w:tcPr>
            <w:tcW w:w="743" w:type="pct"/>
            <w:shd w:val="clear" w:color="auto" w:fill="auto"/>
            <w:vAlign w:val="center"/>
          </w:tcPr>
          <w:p w14:paraId="7CAA381B" w14:textId="77777777" w:rsidR="00B53F2C" w:rsidRDefault="00B53F2C">
            <w:pPr>
              <w:jc w:val="right"/>
              <w:rPr>
                <w:rFonts w:ascii="Arial Narrow" w:eastAsia="仿宋_GB2312" w:hAnsi="Arial Narrow"/>
              </w:rPr>
            </w:pPr>
          </w:p>
        </w:tc>
      </w:tr>
      <w:tr w:rsidR="00B53F2C" w14:paraId="2FFD076D" w14:textId="77777777" w:rsidTr="00A91049">
        <w:trPr>
          <w:cantSplit/>
          <w:trHeight w:val="340"/>
          <w:jc w:val="center"/>
        </w:trPr>
        <w:tc>
          <w:tcPr>
            <w:tcW w:w="1284" w:type="pct"/>
            <w:shd w:val="clear" w:color="auto" w:fill="auto"/>
            <w:vAlign w:val="center"/>
          </w:tcPr>
          <w:p w14:paraId="4EAE05B2" w14:textId="77777777" w:rsidR="00B53F2C" w:rsidRDefault="000E13B2">
            <w:pPr>
              <w:ind w:firstLineChars="100" w:firstLine="210"/>
              <w:rPr>
                <w:rFonts w:ascii="Arial Narrow" w:eastAsia="仿宋_GB2312" w:hAnsi="Arial Narrow"/>
                <w:bCs/>
              </w:rPr>
            </w:pPr>
            <w:r>
              <w:rPr>
                <w:rFonts w:ascii="Arial Narrow" w:eastAsia="仿宋_GB2312" w:hAnsi="Arial Narrow"/>
                <w:bCs/>
              </w:rPr>
              <w:t>金融负债小计</w:t>
            </w:r>
          </w:p>
        </w:tc>
        <w:tc>
          <w:tcPr>
            <w:tcW w:w="743" w:type="pct"/>
            <w:shd w:val="clear" w:color="auto" w:fill="auto"/>
            <w:vAlign w:val="center"/>
          </w:tcPr>
          <w:p w14:paraId="051D61EC" w14:textId="77777777" w:rsidR="00B53F2C" w:rsidRDefault="00B53F2C">
            <w:pPr>
              <w:jc w:val="right"/>
              <w:rPr>
                <w:rFonts w:ascii="Arial Narrow" w:eastAsia="仿宋_GB2312" w:hAnsi="Arial Narrow"/>
                <w:bCs/>
              </w:rPr>
            </w:pPr>
          </w:p>
        </w:tc>
        <w:tc>
          <w:tcPr>
            <w:tcW w:w="743" w:type="pct"/>
            <w:shd w:val="clear" w:color="auto" w:fill="auto"/>
            <w:vAlign w:val="center"/>
          </w:tcPr>
          <w:p w14:paraId="53424F8F" w14:textId="77777777" w:rsidR="00B53F2C" w:rsidRDefault="00B53F2C">
            <w:pPr>
              <w:jc w:val="right"/>
              <w:rPr>
                <w:rFonts w:ascii="Arial Narrow" w:eastAsia="仿宋_GB2312" w:hAnsi="Arial Narrow"/>
                <w:bCs/>
              </w:rPr>
            </w:pPr>
          </w:p>
        </w:tc>
        <w:tc>
          <w:tcPr>
            <w:tcW w:w="744" w:type="pct"/>
            <w:shd w:val="clear" w:color="auto" w:fill="auto"/>
            <w:vAlign w:val="center"/>
          </w:tcPr>
          <w:p w14:paraId="31F2FCF6" w14:textId="77777777" w:rsidR="00B53F2C" w:rsidRDefault="00B53F2C">
            <w:pPr>
              <w:jc w:val="right"/>
              <w:rPr>
                <w:rFonts w:ascii="Arial Narrow" w:eastAsia="仿宋_GB2312" w:hAnsi="Arial Narrow"/>
                <w:bCs/>
              </w:rPr>
            </w:pPr>
          </w:p>
        </w:tc>
        <w:tc>
          <w:tcPr>
            <w:tcW w:w="743" w:type="pct"/>
            <w:shd w:val="clear" w:color="auto" w:fill="auto"/>
            <w:vAlign w:val="center"/>
          </w:tcPr>
          <w:p w14:paraId="51DF454E" w14:textId="77777777" w:rsidR="00B53F2C" w:rsidRDefault="00B53F2C">
            <w:pPr>
              <w:jc w:val="right"/>
              <w:rPr>
                <w:rFonts w:ascii="Arial Narrow" w:eastAsia="仿宋_GB2312" w:hAnsi="Arial Narrow"/>
                <w:bCs/>
              </w:rPr>
            </w:pPr>
          </w:p>
        </w:tc>
        <w:tc>
          <w:tcPr>
            <w:tcW w:w="743" w:type="pct"/>
            <w:shd w:val="clear" w:color="auto" w:fill="auto"/>
            <w:vAlign w:val="center"/>
          </w:tcPr>
          <w:p w14:paraId="7D72964D" w14:textId="77777777" w:rsidR="00B53F2C" w:rsidRDefault="00B53F2C">
            <w:pPr>
              <w:jc w:val="right"/>
              <w:rPr>
                <w:rFonts w:ascii="Arial Narrow" w:eastAsia="仿宋_GB2312" w:hAnsi="Arial Narrow"/>
                <w:bCs/>
              </w:rPr>
            </w:pPr>
          </w:p>
        </w:tc>
      </w:tr>
    </w:tbl>
    <w:p w14:paraId="1912B964"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color w:val="FF0000"/>
          <w:sz w:val="24"/>
        </w:rPr>
      </w:pPr>
      <w:r>
        <w:rPr>
          <w:rFonts w:ascii="Arial Narrow" w:eastAsia="仿宋_GB2312" w:hAnsi="Arial Narrow" w:cs="仿宋_GB2312"/>
          <w:color w:val="FF0000"/>
          <w:sz w:val="24"/>
        </w:rPr>
        <w:t>长期应收款、固定利率的长期借款以及不存在活跃市场的应付债券，以合同规定的未来现金流量按照市场上具有可比信用等级并在相同条件下提供几乎相同现金流量的市场收益率进行折现后的现值确定其公允价值，属于第三层次。</w:t>
      </w:r>
    </w:p>
    <w:p w14:paraId="7E5EEE2B" w14:textId="77777777" w:rsidR="00B53F2C" w:rsidRDefault="000E13B2">
      <w:pPr>
        <w:autoSpaceDE w:val="0"/>
        <w:autoSpaceDN w:val="0"/>
        <w:adjustRightInd w:val="0"/>
        <w:spacing w:beforeLines="50" w:before="120" w:afterLines="90" w:after="216"/>
        <w:jc w:val="left"/>
        <w:rPr>
          <w:rFonts w:ascii="Arial Narrow" w:eastAsia="仿宋_GB2312" w:hAnsi="Arial Narrow" w:cs="仿宋_GB2312"/>
          <w:color w:val="0000FF"/>
          <w:sz w:val="24"/>
        </w:rPr>
      </w:pPr>
      <w:r>
        <w:rPr>
          <w:rFonts w:ascii="Arial Narrow" w:eastAsia="仿宋_GB2312" w:hAnsi="Arial Narrow" w:cs="仿宋_GB2312"/>
          <w:color w:val="0000FF"/>
          <w:sz w:val="24"/>
        </w:rPr>
        <w:t>（对于第二层次和第三层次的公允价值，披露使用的估值技术和输入值的信息。）</w:t>
      </w:r>
    </w:p>
    <w:p w14:paraId="1AE3D458" w14:textId="77777777" w:rsidR="00B53F2C" w:rsidRDefault="000E13B2">
      <w:pPr>
        <w:autoSpaceDE w:val="0"/>
        <w:autoSpaceDN w:val="0"/>
        <w:adjustRightInd w:val="0"/>
        <w:spacing w:beforeLines="50" w:before="120" w:afterLines="90" w:after="216"/>
        <w:jc w:val="left"/>
        <w:rPr>
          <w:rFonts w:ascii="Arial Narrow" w:eastAsia="仿宋_GB2312" w:hAnsi="Arial Narrow"/>
          <w:bCs/>
          <w:color w:val="0000FF"/>
          <w:sz w:val="24"/>
          <w:szCs w:val="24"/>
        </w:rPr>
      </w:pPr>
      <w:r>
        <w:rPr>
          <w:rFonts w:ascii="Arial Narrow" w:eastAsia="仿宋_GB2312" w:hAnsi="Arial Narrow" w:cs="仿宋_GB2312"/>
          <w:color w:val="0000FF"/>
          <w:sz w:val="24"/>
        </w:rPr>
        <w:t>（若估值技术发生变更，还需披露估值技术变更及变更原因）</w:t>
      </w:r>
    </w:p>
    <w:p w14:paraId="3155FD06" w14:textId="77777777" w:rsidR="00B53F2C" w:rsidRDefault="000E13B2">
      <w:pPr>
        <w:pStyle w:val="10"/>
      </w:pPr>
      <w:r>
        <w:t>关联方及关联交易</w:t>
      </w:r>
    </w:p>
    <w:p w14:paraId="4AD8ACD7" w14:textId="77777777"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【提示：应按照《企业会计准则》及中国证监会有关规定中界定的关联方，披露关联方情况。参见我所《审计指引第</w:t>
      </w:r>
      <w:r>
        <w:rPr>
          <w:rFonts w:ascii="Arial Narrow" w:eastAsia="仿宋_GB2312" w:hAnsi="Arial Narrow" w:cs="宋体"/>
          <w:color w:val="0000FF"/>
          <w:kern w:val="0"/>
          <w:sz w:val="24"/>
          <w:szCs w:val="24"/>
        </w:rPr>
        <w:t>37</w:t>
      </w:r>
      <w:r>
        <w:rPr>
          <w:rFonts w:ascii="Arial Narrow" w:eastAsia="仿宋_GB2312" w:hAnsi="Arial Narrow" w:cs="宋体"/>
          <w:color w:val="0000FF"/>
          <w:kern w:val="0"/>
          <w:sz w:val="24"/>
          <w:szCs w:val="24"/>
        </w:rPr>
        <w:t>号</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关联方关系识别与披露》，包括：</w:t>
      </w:r>
    </w:p>
    <w:p w14:paraId="756B8FE4" w14:textId="77777777"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1</w:t>
      </w:r>
      <w:r>
        <w:rPr>
          <w:rFonts w:ascii="Arial Narrow" w:eastAsia="仿宋_GB2312" w:hAnsi="Arial Narrow" w:cs="宋体"/>
          <w:color w:val="0000FF"/>
          <w:kern w:val="0"/>
          <w:sz w:val="24"/>
          <w:szCs w:val="24"/>
        </w:rPr>
        <w:t>、持有上市公司</w:t>
      </w:r>
      <w:r>
        <w:rPr>
          <w:rFonts w:ascii="Arial Narrow" w:eastAsia="仿宋_GB2312" w:hAnsi="Arial Narrow" w:cs="宋体"/>
          <w:color w:val="0000FF"/>
          <w:kern w:val="0"/>
          <w:sz w:val="24"/>
          <w:szCs w:val="24"/>
        </w:rPr>
        <w:t>5%</w:t>
      </w:r>
      <w:r>
        <w:rPr>
          <w:rFonts w:ascii="Arial Narrow" w:eastAsia="仿宋_GB2312" w:hAnsi="Arial Narrow" w:cs="宋体"/>
          <w:color w:val="0000FF"/>
          <w:kern w:val="0"/>
          <w:sz w:val="24"/>
          <w:szCs w:val="24"/>
        </w:rPr>
        <w:t>以上股份的法人、其他组织或自然人，而准则一般是包括持股</w:t>
      </w:r>
      <w:r>
        <w:rPr>
          <w:rFonts w:ascii="Arial Narrow" w:eastAsia="仿宋_GB2312" w:hAnsi="Arial Narrow" w:cs="宋体"/>
          <w:color w:val="0000FF"/>
          <w:kern w:val="0"/>
          <w:sz w:val="24"/>
          <w:szCs w:val="24"/>
        </w:rPr>
        <w:t>20%</w:t>
      </w:r>
      <w:r>
        <w:rPr>
          <w:rFonts w:ascii="Arial Narrow" w:eastAsia="仿宋_GB2312" w:hAnsi="Arial Narrow" w:cs="宋体"/>
          <w:color w:val="0000FF"/>
          <w:kern w:val="0"/>
          <w:sz w:val="24"/>
          <w:szCs w:val="24"/>
        </w:rPr>
        <w:t>以上，具有重大影响的企业。</w:t>
      </w:r>
    </w:p>
    <w:p w14:paraId="3A7C0B39" w14:textId="77777777"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2</w:t>
      </w:r>
      <w:r>
        <w:rPr>
          <w:rFonts w:ascii="Arial Narrow" w:eastAsia="仿宋_GB2312" w:hAnsi="Arial Narrow" w:cs="宋体"/>
          <w:color w:val="0000FF"/>
          <w:kern w:val="0"/>
          <w:sz w:val="24"/>
          <w:szCs w:val="24"/>
        </w:rPr>
        <w:t>、交易所的上市规则涵盖了前控股股东</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实际控制人及其附属企业、潜在控股股东</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实际控制人及其附属企业，准则未包括此种情形。</w:t>
      </w:r>
    </w:p>
    <w:p w14:paraId="43C76B0A" w14:textId="79E22BBB"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3</w:t>
      </w:r>
      <w:r>
        <w:rPr>
          <w:rFonts w:ascii="Arial Narrow" w:eastAsia="仿宋_GB2312" w:hAnsi="Arial Narrow" w:cs="宋体"/>
          <w:color w:val="0000FF"/>
          <w:kern w:val="0"/>
          <w:sz w:val="24"/>
          <w:szCs w:val="24"/>
        </w:rPr>
        <w:t>、另外，交易所上市规则</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关系密切的家庭成员</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的范围也大于准则界定的范围，包括了兄弟姐妹的配偶、配偶的兄弟姐妹、子女配偶的父母等。</w:t>
      </w:r>
    </w:p>
    <w:p w14:paraId="54623699" w14:textId="4193D6AD"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4</w:t>
      </w:r>
      <w:r>
        <w:rPr>
          <w:rFonts w:ascii="Arial Narrow" w:eastAsia="仿宋_GB2312" w:hAnsi="Arial Narrow" w:cs="宋体"/>
          <w:color w:val="0000FF"/>
          <w:kern w:val="0"/>
          <w:sz w:val="24"/>
          <w:szCs w:val="24"/>
        </w:rPr>
        <w:t>、</w:t>
      </w:r>
      <w:r w:rsidR="00E27ACD" w:rsidRPr="00E27ACD">
        <w:rPr>
          <w:rFonts w:ascii="Arial Narrow" w:eastAsia="仿宋_GB2312" w:hAnsi="Arial Narrow" w:cs="宋体" w:hint="eastAsia"/>
          <w:color w:val="0000FF"/>
          <w:kern w:val="0"/>
          <w:sz w:val="24"/>
          <w:szCs w:val="24"/>
        </w:rPr>
        <w:t>《上市公司信息披露管理办法》、《深交所股票上市规则》、《上交所股票上市规则》</w:t>
      </w:r>
      <w:r w:rsidR="00E27ACD">
        <w:rPr>
          <w:rFonts w:ascii="Arial Narrow" w:eastAsia="仿宋_GB2312" w:hAnsi="Arial Narrow" w:cs="宋体" w:hint="eastAsia"/>
          <w:color w:val="0000FF"/>
          <w:kern w:val="0"/>
          <w:sz w:val="24"/>
          <w:szCs w:val="24"/>
        </w:rPr>
        <w:t>：</w:t>
      </w:r>
      <w:r w:rsidR="00E27ACD" w:rsidRPr="00E27ACD">
        <w:rPr>
          <w:rFonts w:ascii="Arial Narrow" w:eastAsia="仿宋_GB2312" w:hAnsi="Arial Narrow" w:cs="宋体" w:hint="eastAsia"/>
          <w:color w:val="0000FF"/>
          <w:kern w:val="0"/>
          <w:sz w:val="24"/>
          <w:szCs w:val="24"/>
        </w:rPr>
        <w:t>中国证监会、本所或者上市公司可以根据实质重于形式的原则，认定其他与上市公司有特殊关系，可能或者已经造成上市公司对其利益倾斜的法人</w:t>
      </w:r>
      <w:r w:rsidR="00E27ACD" w:rsidRPr="00E27ACD">
        <w:rPr>
          <w:rFonts w:ascii="Arial Narrow" w:eastAsia="仿宋_GB2312" w:hAnsi="Arial Narrow" w:cs="宋体" w:hint="eastAsia"/>
          <w:color w:val="0000FF"/>
          <w:kern w:val="0"/>
          <w:sz w:val="24"/>
          <w:szCs w:val="24"/>
        </w:rPr>
        <w:lastRenderedPageBreak/>
        <w:t>（或者其他组织）或者自然人为上市公司的关联人。</w:t>
      </w:r>
      <w:r>
        <w:rPr>
          <w:rFonts w:ascii="Arial Narrow" w:eastAsia="仿宋_GB2312" w:hAnsi="Arial Narrow" w:cs="宋体"/>
          <w:color w:val="0000FF"/>
          <w:kern w:val="0"/>
          <w:sz w:val="24"/>
          <w:szCs w:val="24"/>
        </w:rPr>
        <w:t>】</w:t>
      </w:r>
    </w:p>
    <w:p w14:paraId="56D56EDC" w14:textId="77777777" w:rsidR="00B53F2C" w:rsidRDefault="000E13B2" w:rsidP="00F30347">
      <w:pPr>
        <w:spacing w:beforeLines="50" w:before="120"/>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【提示：</w:t>
      </w:r>
      <w:r>
        <w:rPr>
          <w:rFonts w:ascii="Arial Narrow" w:eastAsia="仿宋_GB2312" w:hAnsi="Arial Narrow" w:cs="宋体"/>
          <w:color w:val="0000FF"/>
          <w:kern w:val="0"/>
          <w:sz w:val="24"/>
          <w:szCs w:val="24"/>
        </w:rPr>
        <w:t>2019</w:t>
      </w:r>
      <w:r>
        <w:rPr>
          <w:rFonts w:ascii="Arial Narrow" w:eastAsia="仿宋_GB2312" w:hAnsi="Arial Narrow" w:cs="宋体"/>
          <w:color w:val="0000FF"/>
          <w:kern w:val="0"/>
          <w:sz w:val="24"/>
          <w:szCs w:val="24"/>
        </w:rPr>
        <w:t>年</w:t>
      </w:r>
      <w:r>
        <w:rPr>
          <w:rFonts w:ascii="Arial Narrow" w:eastAsia="仿宋_GB2312" w:hAnsi="Arial Narrow" w:cs="宋体"/>
          <w:color w:val="0000FF"/>
          <w:kern w:val="0"/>
          <w:sz w:val="24"/>
          <w:szCs w:val="24"/>
        </w:rPr>
        <w:t>12</w:t>
      </w:r>
      <w:r>
        <w:rPr>
          <w:rFonts w:ascii="Arial Narrow" w:eastAsia="仿宋_GB2312" w:hAnsi="Arial Narrow" w:cs="宋体"/>
          <w:color w:val="0000FF"/>
          <w:kern w:val="0"/>
          <w:sz w:val="24"/>
          <w:szCs w:val="24"/>
        </w:rPr>
        <w:t>月，财政部发布《企业会计准则解释第</w:t>
      </w:r>
      <w:r>
        <w:rPr>
          <w:rFonts w:ascii="Arial Narrow" w:eastAsia="仿宋_GB2312" w:hAnsi="Arial Narrow" w:cs="宋体"/>
          <w:color w:val="0000FF"/>
          <w:kern w:val="0"/>
          <w:sz w:val="24"/>
          <w:szCs w:val="24"/>
        </w:rPr>
        <w:t>13</w:t>
      </w:r>
      <w:r>
        <w:rPr>
          <w:rFonts w:ascii="Arial Narrow" w:eastAsia="仿宋_GB2312" w:hAnsi="Arial Narrow" w:cs="宋体"/>
          <w:color w:val="0000FF"/>
          <w:kern w:val="0"/>
          <w:sz w:val="24"/>
          <w:szCs w:val="24"/>
        </w:rPr>
        <w:t>号》（财会〔</w:t>
      </w:r>
      <w:r>
        <w:rPr>
          <w:rFonts w:ascii="Arial Narrow" w:eastAsia="仿宋_GB2312" w:hAnsi="Arial Narrow" w:cs="宋体"/>
          <w:color w:val="0000FF"/>
          <w:kern w:val="0"/>
          <w:sz w:val="24"/>
          <w:szCs w:val="24"/>
        </w:rPr>
        <w:t>2019</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21</w:t>
      </w:r>
      <w:r>
        <w:rPr>
          <w:rFonts w:ascii="Arial Narrow" w:eastAsia="仿宋_GB2312" w:hAnsi="Arial Narrow" w:cs="宋体"/>
          <w:color w:val="0000FF"/>
          <w:kern w:val="0"/>
          <w:sz w:val="24"/>
          <w:szCs w:val="24"/>
        </w:rPr>
        <w:t>号），就企业与其所属企业集团其他成员企业等相关的关联方判断进行了明确，即企业与其所属企业集团的其他成员单位（包括母公司和子公司）的合营企业或联营企业构成关联方；企业的合营企业与企业的其他合营企业或联营企业构成关联方。该解释自</w:t>
      </w:r>
      <w:r>
        <w:rPr>
          <w:rFonts w:ascii="Arial Narrow" w:eastAsia="仿宋_GB2312" w:hAnsi="Arial Narrow" w:cs="宋体"/>
          <w:color w:val="0000FF"/>
          <w:kern w:val="0"/>
          <w:sz w:val="24"/>
          <w:szCs w:val="24"/>
        </w:rPr>
        <w:t>2020</w:t>
      </w:r>
      <w:r>
        <w:rPr>
          <w:rFonts w:ascii="Arial Narrow" w:eastAsia="仿宋_GB2312" w:hAnsi="Arial Narrow" w:cs="宋体"/>
          <w:color w:val="0000FF"/>
          <w:kern w:val="0"/>
          <w:sz w:val="24"/>
          <w:szCs w:val="24"/>
        </w:rPr>
        <w:t>年</w:t>
      </w:r>
      <w:r>
        <w:rPr>
          <w:rFonts w:ascii="Arial Narrow" w:eastAsia="仿宋_GB2312" w:hAnsi="Arial Narrow" w:cs="宋体"/>
          <w:color w:val="0000FF"/>
          <w:kern w:val="0"/>
          <w:sz w:val="24"/>
          <w:szCs w:val="24"/>
        </w:rPr>
        <w:t>1</w:t>
      </w:r>
      <w:r>
        <w:rPr>
          <w:rFonts w:ascii="Arial Narrow" w:eastAsia="仿宋_GB2312" w:hAnsi="Arial Narrow" w:cs="宋体"/>
          <w:color w:val="0000FF"/>
          <w:kern w:val="0"/>
          <w:sz w:val="24"/>
          <w:szCs w:val="24"/>
        </w:rPr>
        <w:t>月</w:t>
      </w:r>
      <w:r>
        <w:rPr>
          <w:rFonts w:ascii="Arial Narrow" w:eastAsia="仿宋_GB2312" w:hAnsi="Arial Narrow" w:cs="宋体"/>
          <w:color w:val="0000FF"/>
          <w:kern w:val="0"/>
          <w:sz w:val="24"/>
          <w:szCs w:val="24"/>
        </w:rPr>
        <w:t>1</w:t>
      </w:r>
      <w:r>
        <w:rPr>
          <w:rFonts w:ascii="Arial Narrow" w:eastAsia="仿宋_GB2312" w:hAnsi="Arial Narrow" w:cs="宋体"/>
          <w:color w:val="0000FF"/>
          <w:kern w:val="0"/>
          <w:sz w:val="24"/>
          <w:szCs w:val="24"/>
        </w:rPr>
        <w:t>日起施行，不要求追溯调整。】</w:t>
      </w:r>
    </w:p>
    <w:p w14:paraId="46BAA053" w14:textId="77777777" w:rsidR="00B53F2C" w:rsidRDefault="000E13B2" w:rsidP="00F30347">
      <w:pPr>
        <w:spacing w:beforeLines="50" w:before="120"/>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【对于存在共同控制、重大影响等非控制关系的关联方，在没有发生交易的情况下，可以不披露关联关系。】</w:t>
      </w:r>
    </w:p>
    <w:p w14:paraId="550AE19C" w14:textId="77777777" w:rsidR="00B53F2C" w:rsidRDefault="000E13B2">
      <w:pPr>
        <w:pStyle w:val="20"/>
      </w:pPr>
      <w:r>
        <w:t>本公司的母公司情况</w:t>
      </w:r>
    </w:p>
    <w:tbl>
      <w:tblPr>
        <w:tblW w:w="5000" w:type="pct"/>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323"/>
        <w:gridCol w:w="938"/>
        <w:gridCol w:w="937"/>
        <w:gridCol w:w="1196"/>
        <w:gridCol w:w="1501"/>
        <w:gridCol w:w="1501"/>
      </w:tblGrid>
      <w:tr w:rsidR="00B53F2C" w14:paraId="4421872F" w14:textId="77777777" w:rsidTr="00A91049">
        <w:trPr>
          <w:cantSplit/>
          <w:trHeight w:val="340"/>
          <w:tblHeader/>
          <w:jc w:val="center"/>
        </w:trPr>
        <w:tc>
          <w:tcPr>
            <w:tcW w:w="1383" w:type="pct"/>
            <w:vAlign w:val="center"/>
          </w:tcPr>
          <w:p w14:paraId="1D7E08E6" w14:textId="77777777" w:rsidR="00B53F2C" w:rsidRDefault="000E13B2">
            <w:pPr>
              <w:snapToGrid w:val="0"/>
              <w:ind w:rightChars="47" w:right="99"/>
              <w:rPr>
                <w:rFonts w:ascii="Arial Narrow" w:eastAsia="仿宋_GB2312" w:hAnsi="Arial Narrow"/>
                <w:b/>
                <w:szCs w:val="21"/>
              </w:rPr>
            </w:pPr>
            <w:r>
              <w:rPr>
                <w:rFonts w:ascii="Arial Narrow" w:eastAsia="仿宋_GB2312" w:hAnsi="Arial Narrow"/>
                <w:b/>
                <w:szCs w:val="21"/>
              </w:rPr>
              <w:t>母公司名称</w:t>
            </w:r>
          </w:p>
        </w:tc>
        <w:tc>
          <w:tcPr>
            <w:tcW w:w="558" w:type="pct"/>
            <w:vAlign w:val="center"/>
          </w:tcPr>
          <w:p w14:paraId="07281043"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注册地</w:t>
            </w:r>
          </w:p>
        </w:tc>
        <w:tc>
          <w:tcPr>
            <w:tcW w:w="558" w:type="pct"/>
            <w:vAlign w:val="center"/>
          </w:tcPr>
          <w:p w14:paraId="2704905D" w14:textId="77777777" w:rsidR="00B53F2C" w:rsidRDefault="000E13B2">
            <w:pPr>
              <w:snapToGrid w:val="0"/>
              <w:rPr>
                <w:rFonts w:ascii="Arial Narrow" w:eastAsia="仿宋_GB2312" w:hAnsi="Arial Narrow"/>
                <w:b/>
                <w:szCs w:val="21"/>
              </w:rPr>
            </w:pPr>
            <w:r>
              <w:rPr>
                <w:rFonts w:ascii="Arial Narrow" w:eastAsia="仿宋_GB2312" w:hAnsi="Arial Narrow"/>
                <w:b/>
                <w:szCs w:val="21"/>
              </w:rPr>
              <w:t>业务</w:t>
            </w:r>
          </w:p>
          <w:p w14:paraId="75231833"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性质</w:t>
            </w:r>
          </w:p>
        </w:tc>
        <w:tc>
          <w:tcPr>
            <w:tcW w:w="712" w:type="pct"/>
            <w:vAlign w:val="center"/>
          </w:tcPr>
          <w:p w14:paraId="5E644341"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注册资本</w:t>
            </w:r>
          </w:p>
          <w:p w14:paraId="4774EFA7"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w:t>
            </w:r>
            <w:r>
              <w:rPr>
                <w:rFonts w:ascii="Arial Narrow" w:eastAsia="仿宋_GB2312" w:hAnsi="Arial Narrow"/>
                <w:b/>
                <w:szCs w:val="21"/>
              </w:rPr>
              <w:t>万元</w:t>
            </w:r>
            <w:r>
              <w:rPr>
                <w:rFonts w:ascii="Arial Narrow" w:eastAsia="仿宋_GB2312" w:hAnsi="Arial Narrow"/>
                <w:b/>
                <w:szCs w:val="21"/>
              </w:rPr>
              <w:t>)</w:t>
            </w:r>
          </w:p>
        </w:tc>
        <w:tc>
          <w:tcPr>
            <w:tcW w:w="894" w:type="pct"/>
            <w:vAlign w:val="center"/>
          </w:tcPr>
          <w:p w14:paraId="6C1AA7BE" w14:textId="77777777" w:rsidR="00B53F2C" w:rsidRDefault="000E13B2">
            <w:pPr>
              <w:snapToGrid w:val="0"/>
              <w:ind w:leftChars="-38" w:left="-80"/>
              <w:jc w:val="right"/>
              <w:rPr>
                <w:rFonts w:ascii="Arial Narrow" w:eastAsia="仿宋_GB2312" w:hAnsi="Arial Narrow"/>
                <w:b/>
                <w:szCs w:val="21"/>
              </w:rPr>
            </w:pPr>
            <w:r>
              <w:rPr>
                <w:rFonts w:ascii="Arial Narrow" w:eastAsia="仿宋_GB2312" w:hAnsi="Arial Narrow"/>
                <w:b/>
                <w:szCs w:val="21"/>
              </w:rPr>
              <w:t>母公司对本公司持股比例</w:t>
            </w:r>
            <w:r>
              <w:rPr>
                <w:rFonts w:ascii="Arial Narrow" w:eastAsia="仿宋_GB2312" w:hAnsi="Arial Narrow"/>
                <w:b/>
                <w:snapToGrid w:val="0"/>
                <w:szCs w:val="21"/>
              </w:rPr>
              <w:t>%</w:t>
            </w:r>
            <w:r>
              <w:rPr>
                <w:rFonts w:ascii="Arial Narrow" w:eastAsia="仿宋_GB2312" w:hAnsi="Arial Narrow"/>
                <w:b/>
                <w:szCs w:val="21"/>
              </w:rPr>
              <w:t xml:space="preserve"> </w:t>
            </w:r>
          </w:p>
        </w:tc>
        <w:tc>
          <w:tcPr>
            <w:tcW w:w="894" w:type="pct"/>
            <w:vAlign w:val="center"/>
          </w:tcPr>
          <w:p w14:paraId="55A20834" w14:textId="77777777" w:rsidR="00B53F2C" w:rsidRDefault="000E13B2">
            <w:pPr>
              <w:snapToGrid w:val="0"/>
              <w:ind w:leftChars="-38" w:left="-80"/>
              <w:jc w:val="right"/>
              <w:rPr>
                <w:rFonts w:ascii="Arial Narrow" w:eastAsia="仿宋_GB2312" w:hAnsi="Arial Narrow"/>
                <w:b/>
                <w:szCs w:val="21"/>
              </w:rPr>
            </w:pPr>
            <w:r>
              <w:rPr>
                <w:rFonts w:ascii="Arial Narrow" w:eastAsia="仿宋_GB2312" w:hAnsi="Arial Narrow"/>
                <w:b/>
                <w:szCs w:val="21"/>
              </w:rPr>
              <w:t>母公司对本公司表决权比例</w:t>
            </w:r>
            <w:r>
              <w:rPr>
                <w:rFonts w:ascii="Arial Narrow" w:eastAsia="仿宋_GB2312" w:hAnsi="Arial Narrow"/>
                <w:b/>
                <w:szCs w:val="21"/>
              </w:rPr>
              <w:t>%</w:t>
            </w:r>
          </w:p>
        </w:tc>
      </w:tr>
      <w:tr w:rsidR="00B53F2C" w14:paraId="6916716F" w14:textId="77777777" w:rsidTr="00A91049">
        <w:trPr>
          <w:cantSplit/>
          <w:trHeight w:val="340"/>
          <w:jc w:val="center"/>
        </w:trPr>
        <w:tc>
          <w:tcPr>
            <w:tcW w:w="1383" w:type="pct"/>
            <w:vAlign w:val="center"/>
          </w:tcPr>
          <w:p w14:paraId="554BFD2D" w14:textId="77777777" w:rsidR="00B53F2C" w:rsidRDefault="00B53F2C">
            <w:pPr>
              <w:rPr>
                <w:rFonts w:ascii="Arial Narrow" w:eastAsia="仿宋_GB2312" w:hAnsi="Arial Narrow"/>
              </w:rPr>
            </w:pPr>
          </w:p>
        </w:tc>
        <w:tc>
          <w:tcPr>
            <w:tcW w:w="558" w:type="pct"/>
            <w:vAlign w:val="center"/>
          </w:tcPr>
          <w:p w14:paraId="5F3C7ECA" w14:textId="77777777" w:rsidR="00B53F2C" w:rsidRDefault="00B53F2C">
            <w:pPr>
              <w:rPr>
                <w:rFonts w:ascii="Arial Narrow" w:eastAsia="仿宋_GB2312" w:hAnsi="Arial Narrow"/>
              </w:rPr>
            </w:pPr>
          </w:p>
        </w:tc>
        <w:tc>
          <w:tcPr>
            <w:tcW w:w="558" w:type="pct"/>
            <w:vAlign w:val="center"/>
          </w:tcPr>
          <w:p w14:paraId="2ED8E440" w14:textId="77777777" w:rsidR="00B53F2C" w:rsidRDefault="00B53F2C">
            <w:pPr>
              <w:rPr>
                <w:rFonts w:ascii="Arial Narrow" w:eastAsia="仿宋_GB2312" w:hAnsi="Arial Narrow"/>
              </w:rPr>
            </w:pPr>
          </w:p>
        </w:tc>
        <w:tc>
          <w:tcPr>
            <w:tcW w:w="712" w:type="pct"/>
            <w:vAlign w:val="center"/>
          </w:tcPr>
          <w:p w14:paraId="51B92F0F" w14:textId="77777777" w:rsidR="00B53F2C" w:rsidRDefault="00B53F2C">
            <w:pPr>
              <w:jc w:val="right"/>
              <w:rPr>
                <w:rFonts w:ascii="Arial Narrow" w:eastAsia="仿宋_GB2312" w:hAnsi="Arial Narrow"/>
              </w:rPr>
            </w:pPr>
          </w:p>
        </w:tc>
        <w:tc>
          <w:tcPr>
            <w:tcW w:w="894" w:type="pct"/>
            <w:vAlign w:val="center"/>
          </w:tcPr>
          <w:p w14:paraId="484F3B0D" w14:textId="77777777" w:rsidR="00B53F2C" w:rsidRDefault="00B53F2C">
            <w:pPr>
              <w:jc w:val="right"/>
              <w:rPr>
                <w:rFonts w:ascii="Arial Narrow" w:eastAsia="仿宋_GB2312" w:hAnsi="Arial Narrow"/>
              </w:rPr>
            </w:pPr>
          </w:p>
        </w:tc>
        <w:tc>
          <w:tcPr>
            <w:tcW w:w="894" w:type="pct"/>
            <w:vAlign w:val="center"/>
          </w:tcPr>
          <w:p w14:paraId="22992B14" w14:textId="77777777" w:rsidR="00B53F2C" w:rsidRDefault="00B53F2C">
            <w:pPr>
              <w:jc w:val="right"/>
              <w:rPr>
                <w:rFonts w:ascii="Arial Narrow" w:eastAsia="仿宋_GB2312" w:hAnsi="Arial Narrow"/>
              </w:rPr>
            </w:pPr>
          </w:p>
        </w:tc>
      </w:tr>
    </w:tbl>
    <w:p w14:paraId="1D0AA0FE" w14:textId="77777777" w:rsidR="00B53F2C" w:rsidRDefault="000E13B2">
      <w:pPr>
        <w:snapToGrid w:val="0"/>
        <w:spacing w:beforeLines="50" w:before="120" w:afterLines="90" w:after="216"/>
        <w:rPr>
          <w:rFonts w:ascii="Arial Narrow" w:eastAsia="仿宋_GB2312" w:hAnsi="Arial Narrow" w:cs="宋体"/>
          <w:color w:val="FF0000"/>
          <w:kern w:val="0"/>
          <w:sz w:val="24"/>
          <w:szCs w:val="24"/>
        </w:rPr>
      </w:pPr>
      <w:r>
        <w:rPr>
          <w:rFonts w:ascii="Arial Narrow" w:eastAsia="仿宋_GB2312" w:hAnsi="Arial Narrow"/>
          <w:sz w:val="24"/>
          <w:szCs w:val="24"/>
        </w:rPr>
        <w:t>本公司的母公司情况：</w:t>
      </w:r>
    </w:p>
    <w:p w14:paraId="3BCEF8CE" w14:textId="77777777" w:rsidR="00B53F2C" w:rsidRDefault="00B53F2C">
      <w:pPr>
        <w:snapToGrid w:val="0"/>
        <w:spacing w:afterLines="90" w:after="216"/>
        <w:rPr>
          <w:rFonts w:ascii="Arial Narrow" w:eastAsia="仿宋_GB2312" w:hAnsi="Arial Narrow" w:cs="宋体"/>
          <w:color w:val="0000FF"/>
          <w:kern w:val="0"/>
          <w:sz w:val="24"/>
          <w:szCs w:val="24"/>
        </w:rPr>
      </w:pPr>
    </w:p>
    <w:p w14:paraId="0E2BCA16" w14:textId="77777777" w:rsidR="00B53F2C" w:rsidRDefault="000E13B2">
      <w:pPr>
        <w:snapToGrid w:val="0"/>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本公司最终控制方是：</w:t>
      </w:r>
    </w:p>
    <w:p w14:paraId="40F459E7" w14:textId="77777777" w:rsidR="00B53F2C" w:rsidRDefault="000E13B2">
      <w:pPr>
        <w:snapToGrid w:val="0"/>
        <w:spacing w:afterLines="90" w:after="216"/>
        <w:rPr>
          <w:rFonts w:ascii="Arial Narrow" w:eastAsia="仿宋_GB2312" w:hAnsi="Arial Narrow" w:cs="宋体"/>
          <w:color w:val="FF0000"/>
          <w:kern w:val="0"/>
          <w:sz w:val="24"/>
          <w:szCs w:val="24"/>
        </w:rPr>
      </w:pPr>
      <w:r>
        <w:rPr>
          <w:rFonts w:ascii="Arial Narrow" w:eastAsia="仿宋_GB2312" w:hAnsi="Arial Narrow" w:cs="宋体" w:hint="eastAsia"/>
          <w:color w:val="0000FF"/>
          <w:kern w:val="0"/>
          <w:sz w:val="24"/>
          <w:szCs w:val="24"/>
        </w:rPr>
        <w:t>（</w:t>
      </w:r>
      <w:r>
        <w:rPr>
          <w:rFonts w:ascii="Arial Narrow" w:eastAsia="仿宋_GB2312" w:hAnsi="Arial Narrow" w:cs="宋体"/>
          <w:color w:val="0000FF"/>
          <w:kern w:val="0"/>
          <w:sz w:val="24"/>
          <w:szCs w:val="24"/>
        </w:rPr>
        <w:t>母公司和最终控制方均不对外提供财务报表的，还需说明母公司之上与其最相近的对外提供财务报表的母公司名称。</w:t>
      </w:r>
      <w:r>
        <w:rPr>
          <w:rFonts w:ascii="Arial Narrow" w:eastAsia="仿宋_GB2312" w:hAnsi="Arial Narrow" w:cs="宋体" w:hint="eastAsia"/>
          <w:color w:val="0000FF"/>
          <w:kern w:val="0"/>
          <w:sz w:val="24"/>
          <w:szCs w:val="24"/>
        </w:rPr>
        <w:t>）</w:t>
      </w:r>
    </w:p>
    <w:p w14:paraId="7929B753" w14:textId="77777777" w:rsidR="00B53F2C" w:rsidRDefault="000E13B2">
      <w:pPr>
        <w:snapToGrid w:val="0"/>
        <w:spacing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（如报告期内母公司变更、母公司注册资本或实收资本有变化，应按以下格式披露；如无变化，不披露。</w:t>
      </w:r>
      <w:r>
        <w:rPr>
          <w:rFonts w:ascii="Arial Narrow" w:eastAsia="仿宋_GB2312" w:hAnsi="Arial Narrow" w:cs="宋体"/>
          <w:color w:val="0000FF"/>
          <w:kern w:val="0"/>
          <w:sz w:val="24"/>
          <w:szCs w:val="24"/>
        </w:rPr>
        <w:t>)</w:t>
      </w:r>
    </w:p>
    <w:p w14:paraId="506AE523" w14:textId="77777777" w:rsidR="00B53F2C" w:rsidRDefault="000E13B2">
      <w:pPr>
        <w:keepNext/>
        <w:widowControl/>
        <w:snapToGrid w:val="0"/>
        <w:spacing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报告期内，母公司注册资本</w:t>
      </w:r>
      <w:r>
        <w:rPr>
          <w:rFonts w:ascii="Arial Narrow" w:eastAsia="仿宋_GB2312" w:hAnsi="Arial Narrow" w:cs="宋体"/>
          <w:color w:val="0000FF"/>
          <w:kern w:val="0"/>
          <w:sz w:val="24"/>
          <w:szCs w:val="24"/>
        </w:rPr>
        <w:t>（实收资本）</w:t>
      </w:r>
      <w:r>
        <w:rPr>
          <w:rFonts w:ascii="Arial Narrow" w:eastAsia="仿宋_GB2312" w:hAnsi="Arial Narrow" w:cs="宋体"/>
          <w:kern w:val="0"/>
          <w:sz w:val="24"/>
          <w:szCs w:val="24"/>
        </w:rPr>
        <w:t>变化如下：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9"/>
        <w:gridCol w:w="2099"/>
        <w:gridCol w:w="2099"/>
        <w:gridCol w:w="2099"/>
      </w:tblGrid>
      <w:tr w:rsidR="00B53F2C" w14:paraId="6EE0FB03" w14:textId="77777777" w:rsidTr="00A91049">
        <w:trPr>
          <w:cantSplit/>
          <w:trHeight w:val="340"/>
          <w:tblHeader/>
          <w:jc w:val="center"/>
        </w:trPr>
        <w:tc>
          <w:tcPr>
            <w:tcW w:w="1250" w:type="pct"/>
            <w:tcBorders>
              <w:top w:val="single" w:sz="8" w:space="0" w:color="auto"/>
              <w:bottom w:val="single" w:sz="4" w:space="0" w:color="auto"/>
            </w:tcBorders>
            <w:vAlign w:val="center"/>
          </w:tcPr>
          <w:p w14:paraId="2FE53E77" w14:textId="77777777" w:rsidR="00B53F2C" w:rsidRDefault="000E13B2">
            <w:pPr>
              <w:snapToGrid w:val="0"/>
              <w:ind w:right="31"/>
              <w:jc w:val="right"/>
              <w:rPr>
                <w:rFonts w:ascii="Arial Narrow" w:eastAsia="仿宋_GB2312" w:hAnsi="Arial Narrow"/>
                <w:b/>
                <w:szCs w:val="21"/>
              </w:rPr>
            </w:pPr>
            <w:r>
              <w:rPr>
                <w:rFonts w:ascii="Arial Narrow" w:eastAsia="仿宋_GB2312" w:hAnsi="Arial Narrow"/>
                <w:b/>
                <w:szCs w:val="21"/>
              </w:rPr>
              <w:t>期初</w:t>
            </w:r>
            <w:r>
              <w:rPr>
                <w:rFonts w:ascii="Arial Narrow" w:eastAsia="仿宋_GB2312" w:hAnsi="Arial Narrow" w:hint="eastAsia"/>
                <w:b/>
                <w:szCs w:val="21"/>
              </w:rPr>
              <w:t>余额</w:t>
            </w:r>
          </w:p>
        </w:tc>
        <w:tc>
          <w:tcPr>
            <w:tcW w:w="1250" w:type="pct"/>
            <w:tcBorders>
              <w:top w:val="single" w:sz="8" w:space="0" w:color="auto"/>
              <w:bottom w:val="single" w:sz="4" w:space="0" w:color="auto"/>
            </w:tcBorders>
            <w:vAlign w:val="center"/>
          </w:tcPr>
          <w:p w14:paraId="089A3167" w14:textId="77777777" w:rsidR="00B53F2C" w:rsidRDefault="000E13B2">
            <w:pPr>
              <w:snapToGrid w:val="0"/>
              <w:ind w:rightChars="47" w:right="99"/>
              <w:jc w:val="right"/>
              <w:rPr>
                <w:rFonts w:ascii="Arial Narrow" w:eastAsia="仿宋_GB2312" w:hAnsi="Arial Narrow"/>
                <w:b/>
                <w:szCs w:val="21"/>
              </w:rPr>
            </w:pPr>
            <w:r>
              <w:rPr>
                <w:rFonts w:ascii="Arial Narrow" w:eastAsia="仿宋_GB2312" w:hAnsi="Arial Narrow"/>
                <w:b/>
                <w:szCs w:val="21"/>
              </w:rPr>
              <w:t>本期增加</w:t>
            </w:r>
          </w:p>
        </w:tc>
        <w:tc>
          <w:tcPr>
            <w:tcW w:w="1250" w:type="pct"/>
            <w:tcBorders>
              <w:top w:val="single" w:sz="8" w:space="0" w:color="auto"/>
              <w:bottom w:val="single" w:sz="4" w:space="0" w:color="auto"/>
            </w:tcBorders>
            <w:vAlign w:val="center"/>
          </w:tcPr>
          <w:p w14:paraId="1E65EB8D" w14:textId="77777777" w:rsidR="00B53F2C" w:rsidRDefault="000E13B2">
            <w:pPr>
              <w:snapToGrid w:val="0"/>
              <w:ind w:rightChars="47" w:right="99"/>
              <w:jc w:val="right"/>
              <w:rPr>
                <w:rFonts w:ascii="Arial Narrow" w:eastAsia="仿宋_GB2312" w:hAnsi="Arial Narrow"/>
                <w:b/>
                <w:szCs w:val="21"/>
              </w:rPr>
            </w:pPr>
            <w:r>
              <w:rPr>
                <w:rFonts w:ascii="Arial Narrow" w:eastAsia="仿宋_GB2312" w:hAnsi="Arial Narrow"/>
                <w:b/>
                <w:szCs w:val="21"/>
              </w:rPr>
              <w:t>本期减少</w:t>
            </w:r>
          </w:p>
        </w:tc>
        <w:tc>
          <w:tcPr>
            <w:tcW w:w="1250" w:type="pct"/>
            <w:tcBorders>
              <w:top w:val="single" w:sz="8" w:space="0" w:color="auto"/>
              <w:bottom w:val="single" w:sz="4" w:space="0" w:color="auto"/>
            </w:tcBorders>
            <w:vAlign w:val="center"/>
          </w:tcPr>
          <w:p w14:paraId="470A3D5D" w14:textId="77777777" w:rsidR="00B53F2C" w:rsidRDefault="000E13B2">
            <w:pPr>
              <w:snapToGrid w:val="0"/>
              <w:ind w:rightChars="47" w:right="99"/>
              <w:jc w:val="right"/>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余额</w:t>
            </w:r>
          </w:p>
        </w:tc>
      </w:tr>
      <w:tr w:rsidR="00B53F2C" w14:paraId="71DFF90E" w14:textId="77777777" w:rsidTr="00A91049">
        <w:trPr>
          <w:cantSplit/>
          <w:trHeight w:val="340"/>
          <w:jc w:val="center"/>
        </w:trPr>
        <w:tc>
          <w:tcPr>
            <w:tcW w:w="1250" w:type="pct"/>
            <w:tcBorders>
              <w:top w:val="single" w:sz="4" w:space="0" w:color="auto"/>
            </w:tcBorders>
            <w:vAlign w:val="center"/>
          </w:tcPr>
          <w:p w14:paraId="480AA750"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5BC18067"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2967CF2E" w14:textId="77777777" w:rsidR="00B53F2C" w:rsidRDefault="00B53F2C">
            <w:pPr>
              <w:jc w:val="right"/>
              <w:rPr>
                <w:rFonts w:ascii="Arial Narrow" w:eastAsia="仿宋_GB2312" w:hAnsi="Arial Narrow"/>
              </w:rPr>
            </w:pPr>
          </w:p>
        </w:tc>
        <w:tc>
          <w:tcPr>
            <w:tcW w:w="1250" w:type="pct"/>
            <w:tcBorders>
              <w:top w:val="single" w:sz="4" w:space="0" w:color="auto"/>
            </w:tcBorders>
            <w:vAlign w:val="center"/>
          </w:tcPr>
          <w:p w14:paraId="0E83D06F" w14:textId="77777777" w:rsidR="00B53F2C" w:rsidRDefault="00B53F2C">
            <w:pPr>
              <w:jc w:val="right"/>
              <w:rPr>
                <w:rFonts w:ascii="Arial Narrow" w:eastAsia="仿宋_GB2312" w:hAnsi="Arial Narrow"/>
              </w:rPr>
            </w:pPr>
          </w:p>
        </w:tc>
      </w:tr>
    </w:tbl>
    <w:p w14:paraId="386279E9" w14:textId="77777777" w:rsidR="00B53F2C" w:rsidRDefault="000E13B2">
      <w:pPr>
        <w:pStyle w:val="20"/>
      </w:pPr>
      <w:r>
        <w:t>本公司的子公司情况</w:t>
      </w:r>
    </w:p>
    <w:p w14:paraId="34EBA1CF" w14:textId="77777777" w:rsidR="00B53F2C" w:rsidRDefault="000E13B2">
      <w:pPr>
        <w:snapToGrid w:val="0"/>
        <w:spacing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子公司情况详见</w:t>
      </w:r>
      <w:r>
        <w:rPr>
          <w:rFonts w:ascii="Arial Narrow" w:eastAsia="仿宋_GB2312" w:hAnsi="Arial Narrow" w:cs="宋体"/>
          <w:color w:val="FF0000"/>
          <w:kern w:val="0"/>
          <w:sz w:val="24"/>
          <w:szCs w:val="24"/>
        </w:rPr>
        <w:t>附注</w:t>
      </w:r>
      <w:r>
        <w:rPr>
          <w:rFonts w:ascii="Arial Narrow" w:eastAsia="仿宋_GB2312" w:hAnsi="Arial Narrow" w:cs="宋体" w:hint="eastAsia"/>
          <w:color w:val="FF0000"/>
          <w:kern w:val="0"/>
          <w:sz w:val="24"/>
          <w:szCs w:val="24"/>
        </w:rPr>
        <w:t>七、</w:t>
      </w:r>
      <w:r>
        <w:rPr>
          <w:rFonts w:ascii="Arial Narrow" w:eastAsia="仿宋_GB2312" w:hAnsi="Arial Narrow" w:cs="宋体"/>
          <w:color w:val="FF0000"/>
          <w:kern w:val="0"/>
          <w:sz w:val="24"/>
          <w:szCs w:val="24"/>
        </w:rPr>
        <w:t>1</w:t>
      </w:r>
      <w:r>
        <w:rPr>
          <w:rFonts w:ascii="Arial Narrow" w:eastAsia="仿宋_GB2312" w:hAnsi="Arial Narrow" w:cs="宋体"/>
          <w:kern w:val="0"/>
          <w:sz w:val="24"/>
          <w:szCs w:val="24"/>
        </w:rPr>
        <w:t>。</w:t>
      </w:r>
    </w:p>
    <w:p w14:paraId="4EAB4496" w14:textId="77777777" w:rsidR="00B53F2C" w:rsidRDefault="000E13B2">
      <w:pPr>
        <w:pStyle w:val="20"/>
      </w:pPr>
      <w:r>
        <w:t>本公司的合营企业和联营企业情况</w:t>
      </w:r>
    </w:p>
    <w:p w14:paraId="1B7305C9" w14:textId="77777777" w:rsidR="00B53F2C" w:rsidRDefault="000E13B2">
      <w:pPr>
        <w:snapToGrid w:val="0"/>
        <w:spacing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重要的合营和联营企业情况详见</w:t>
      </w:r>
      <w:r>
        <w:rPr>
          <w:rFonts w:ascii="Arial Narrow" w:eastAsia="仿宋_GB2312" w:hAnsi="Arial Narrow" w:cs="宋体"/>
          <w:color w:val="FF0000"/>
          <w:kern w:val="0"/>
          <w:sz w:val="24"/>
          <w:szCs w:val="24"/>
        </w:rPr>
        <w:t>附注</w:t>
      </w:r>
      <w:r>
        <w:rPr>
          <w:rFonts w:ascii="Arial Narrow" w:eastAsia="仿宋_GB2312" w:hAnsi="Arial Narrow" w:cs="宋体" w:hint="eastAsia"/>
          <w:color w:val="FF0000"/>
          <w:kern w:val="0"/>
          <w:sz w:val="24"/>
          <w:szCs w:val="24"/>
        </w:rPr>
        <w:t>七、</w:t>
      </w:r>
      <w:r>
        <w:rPr>
          <w:rFonts w:ascii="Arial Narrow" w:eastAsia="仿宋_GB2312" w:hAnsi="Arial Narrow" w:cs="宋体"/>
          <w:color w:val="FF0000"/>
          <w:kern w:val="0"/>
          <w:sz w:val="24"/>
          <w:szCs w:val="24"/>
        </w:rPr>
        <w:t>7</w:t>
      </w:r>
      <w:r>
        <w:rPr>
          <w:rFonts w:ascii="Arial Narrow" w:eastAsia="仿宋_GB2312" w:hAnsi="Arial Narrow" w:cs="宋体"/>
          <w:kern w:val="0"/>
          <w:sz w:val="24"/>
          <w:szCs w:val="24"/>
        </w:rPr>
        <w:t>。</w:t>
      </w:r>
    </w:p>
    <w:p w14:paraId="26B1BAF3" w14:textId="77777777" w:rsidR="00B53F2C" w:rsidRDefault="000E13B2">
      <w:pPr>
        <w:keepNext/>
        <w:widowControl/>
        <w:snapToGrid w:val="0"/>
        <w:spacing w:afterLines="90" w:after="216"/>
        <w:rPr>
          <w:rFonts w:ascii="Arial Narrow" w:eastAsia="仿宋_GB2312" w:hAnsi="Arial Narrow" w:cs="宋体"/>
          <w:kern w:val="0"/>
          <w:sz w:val="24"/>
          <w:szCs w:val="24"/>
        </w:rPr>
      </w:pPr>
      <w:r>
        <w:rPr>
          <w:rFonts w:ascii="Arial Narrow" w:eastAsia="仿宋_GB2312" w:hAnsi="Arial Narrow" w:cs="宋体"/>
          <w:kern w:val="0"/>
          <w:sz w:val="24"/>
          <w:szCs w:val="24"/>
        </w:rPr>
        <w:t>本期与本公司发生关联方交易，或前期与本公司发生关联方交易形成余额的其他合营或联营企业情况如下：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14:paraId="1D5BB48D" w14:textId="77777777" w:rsidTr="00A91049">
        <w:trPr>
          <w:cantSplit/>
          <w:trHeight w:val="340"/>
          <w:tblHeader/>
          <w:jc w:val="center"/>
        </w:trPr>
        <w:tc>
          <w:tcPr>
            <w:tcW w:w="2500" w:type="pct"/>
            <w:tcBorders>
              <w:top w:val="single" w:sz="8" w:space="0" w:color="auto"/>
              <w:bottom w:val="single" w:sz="4" w:space="0" w:color="auto"/>
            </w:tcBorders>
            <w:shd w:val="clear" w:color="auto" w:fill="auto"/>
            <w:vAlign w:val="center"/>
          </w:tcPr>
          <w:p w14:paraId="0B5DC855" w14:textId="77777777" w:rsidR="00B53F2C" w:rsidRDefault="000E13B2">
            <w:pPr>
              <w:rPr>
                <w:rFonts w:ascii="Arial Narrow" w:eastAsia="仿宋_GB2312" w:hAnsi="Arial Narrow"/>
                <w:b/>
                <w:szCs w:val="21"/>
              </w:rPr>
            </w:pPr>
            <w:r>
              <w:rPr>
                <w:rFonts w:ascii="Arial Narrow" w:eastAsia="仿宋_GB2312" w:hAnsi="Arial Narrow"/>
                <w:b/>
                <w:szCs w:val="21"/>
              </w:rPr>
              <w:t>合营或联营企业名称</w:t>
            </w:r>
          </w:p>
        </w:tc>
        <w:tc>
          <w:tcPr>
            <w:tcW w:w="2500" w:type="pct"/>
            <w:tcBorders>
              <w:top w:val="single" w:sz="8" w:space="0" w:color="auto"/>
              <w:bottom w:val="single" w:sz="4" w:space="0" w:color="auto"/>
            </w:tcBorders>
            <w:shd w:val="clear" w:color="auto" w:fill="auto"/>
            <w:vAlign w:val="center"/>
          </w:tcPr>
          <w:p w14:paraId="27DB265E" w14:textId="77777777" w:rsidR="00B53F2C" w:rsidRDefault="000E13B2">
            <w:pPr>
              <w:rPr>
                <w:rFonts w:ascii="Arial Narrow" w:eastAsia="仿宋_GB2312" w:hAnsi="Arial Narrow"/>
                <w:b/>
                <w:szCs w:val="21"/>
              </w:rPr>
            </w:pPr>
            <w:r>
              <w:rPr>
                <w:rFonts w:ascii="Arial Narrow" w:eastAsia="仿宋_GB2312" w:hAnsi="Arial Narrow"/>
                <w:b/>
                <w:szCs w:val="21"/>
              </w:rPr>
              <w:t>与本公司关系</w:t>
            </w:r>
          </w:p>
        </w:tc>
      </w:tr>
      <w:tr w:rsidR="00B53F2C" w14:paraId="695D1FFE" w14:textId="77777777" w:rsidTr="00A91049">
        <w:trPr>
          <w:cantSplit/>
          <w:trHeight w:val="340"/>
          <w:jc w:val="center"/>
        </w:trPr>
        <w:tc>
          <w:tcPr>
            <w:tcW w:w="2500" w:type="pct"/>
            <w:tcBorders>
              <w:top w:val="single" w:sz="4" w:space="0" w:color="auto"/>
            </w:tcBorders>
            <w:shd w:val="clear" w:color="auto" w:fill="auto"/>
            <w:vAlign w:val="center"/>
          </w:tcPr>
          <w:p w14:paraId="622A34E0" w14:textId="77777777" w:rsidR="00B53F2C" w:rsidRDefault="00B53F2C">
            <w:pPr>
              <w:rPr>
                <w:rFonts w:ascii="Arial Narrow" w:eastAsia="仿宋_GB2312" w:hAnsi="Arial Narrow"/>
              </w:rPr>
            </w:pPr>
          </w:p>
        </w:tc>
        <w:tc>
          <w:tcPr>
            <w:tcW w:w="2500" w:type="pct"/>
            <w:tcBorders>
              <w:top w:val="single" w:sz="4" w:space="0" w:color="auto"/>
            </w:tcBorders>
            <w:shd w:val="clear" w:color="auto" w:fill="auto"/>
            <w:vAlign w:val="center"/>
          </w:tcPr>
          <w:p w14:paraId="083B634C" w14:textId="77777777" w:rsidR="00B53F2C" w:rsidRDefault="00B53F2C">
            <w:pPr>
              <w:rPr>
                <w:rFonts w:ascii="Arial Narrow" w:eastAsia="仿宋_GB2312" w:hAnsi="Arial Narrow"/>
              </w:rPr>
            </w:pPr>
          </w:p>
        </w:tc>
      </w:tr>
      <w:tr w:rsidR="00B53F2C" w14:paraId="5060927E" w14:textId="77777777" w:rsidTr="00A91049">
        <w:trPr>
          <w:cantSplit/>
          <w:trHeight w:val="340"/>
          <w:jc w:val="center"/>
        </w:trPr>
        <w:tc>
          <w:tcPr>
            <w:tcW w:w="2500" w:type="pct"/>
            <w:shd w:val="clear" w:color="auto" w:fill="auto"/>
            <w:vAlign w:val="center"/>
          </w:tcPr>
          <w:p w14:paraId="34A134C2" w14:textId="77777777" w:rsidR="00B53F2C" w:rsidRDefault="00B53F2C">
            <w:pPr>
              <w:rPr>
                <w:rFonts w:ascii="Arial Narrow" w:eastAsia="仿宋_GB2312" w:hAnsi="Arial Narrow"/>
              </w:rPr>
            </w:pPr>
          </w:p>
        </w:tc>
        <w:tc>
          <w:tcPr>
            <w:tcW w:w="2500" w:type="pct"/>
            <w:shd w:val="clear" w:color="auto" w:fill="auto"/>
            <w:vAlign w:val="center"/>
          </w:tcPr>
          <w:p w14:paraId="2771B605" w14:textId="77777777" w:rsidR="00B53F2C" w:rsidRDefault="00B53F2C">
            <w:pPr>
              <w:rPr>
                <w:rFonts w:ascii="Arial Narrow" w:eastAsia="仿宋_GB2312" w:hAnsi="Arial Narrow"/>
              </w:rPr>
            </w:pPr>
          </w:p>
        </w:tc>
      </w:tr>
      <w:tr w:rsidR="00B53F2C" w14:paraId="36ED81E3" w14:textId="77777777" w:rsidTr="00A91049">
        <w:trPr>
          <w:cantSplit/>
          <w:trHeight w:val="340"/>
          <w:jc w:val="center"/>
        </w:trPr>
        <w:tc>
          <w:tcPr>
            <w:tcW w:w="2500" w:type="pct"/>
            <w:shd w:val="clear" w:color="auto" w:fill="auto"/>
            <w:vAlign w:val="center"/>
          </w:tcPr>
          <w:p w14:paraId="25B0DA1A" w14:textId="77777777" w:rsidR="00B53F2C" w:rsidRDefault="00B53F2C">
            <w:pPr>
              <w:rPr>
                <w:rFonts w:ascii="Arial Narrow" w:eastAsia="仿宋_GB2312" w:hAnsi="Arial Narrow"/>
              </w:rPr>
            </w:pPr>
          </w:p>
        </w:tc>
        <w:tc>
          <w:tcPr>
            <w:tcW w:w="2500" w:type="pct"/>
            <w:shd w:val="clear" w:color="auto" w:fill="auto"/>
            <w:vAlign w:val="center"/>
          </w:tcPr>
          <w:p w14:paraId="0CABD3EA" w14:textId="77777777" w:rsidR="00B53F2C" w:rsidRDefault="00B53F2C">
            <w:pPr>
              <w:rPr>
                <w:rFonts w:ascii="Arial Narrow" w:eastAsia="仿宋_GB2312" w:hAnsi="Arial Narrow"/>
              </w:rPr>
            </w:pPr>
          </w:p>
        </w:tc>
      </w:tr>
    </w:tbl>
    <w:p w14:paraId="23E0B9DA" w14:textId="77777777" w:rsidR="00B53F2C" w:rsidRDefault="000E13B2">
      <w:pPr>
        <w:pStyle w:val="20"/>
      </w:pPr>
      <w:r>
        <w:t>本公司的其他关联方情况</w:t>
      </w:r>
    </w:p>
    <w:tbl>
      <w:tblPr>
        <w:tblW w:w="5000" w:type="pct"/>
        <w:jc w:val="center"/>
        <w:tblBorders>
          <w:top w:val="single" w:sz="4" w:space="0" w:color="auto"/>
          <w:bottom w:val="single" w:sz="4" w:space="0" w:color="auto"/>
        </w:tblBorders>
        <w:tblLook w:val="04A0" w:firstRow="1" w:lastRow="0" w:firstColumn="1" w:lastColumn="0" w:noHBand="0" w:noVBand="1"/>
      </w:tblPr>
      <w:tblGrid>
        <w:gridCol w:w="4198"/>
        <w:gridCol w:w="4198"/>
      </w:tblGrid>
      <w:tr w:rsidR="00B53F2C" w14:paraId="5A8D8FD5" w14:textId="77777777" w:rsidTr="00A91049">
        <w:trPr>
          <w:cantSplit/>
          <w:trHeight w:val="340"/>
          <w:tblHeader/>
          <w:jc w:val="center"/>
        </w:trPr>
        <w:tc>
          <w:tcPr>
            <w:tcW w:w="2500" w:type="pct"/>
            <w:tcBorders>
              <w:top w:val="single" w:sz="8" w:space="0" w:color="auto"/>
              <w:bottom w:val="single" w:sz="4" w:space="0" w:color="auto"/>
            </w:tcBorders>
            <w:vAlign w:val="center"/>
          </w:tcPr>
          <w:p w14:paraId="7F469E02"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关联方名称</w:t>
            </w:r>
          </w:p>
        </w:tc>
        <w:tc>
          <w:tcPr>
            <w:tcW w:w="2500" w:type="pct"/>
            <w:tcBorders>
              <w:top w:val="single" w:sz="8" w:space="0" w:color="auto"/>
              <w:bottom w:val="single" w:sz="4" w:space="0" w:color="auto"/>
            </w:tcBorders>
            <w:vAlign w:val="center"/>
          </w:tcPr>
          <w:p w14:paraId="5328AD4F" w14:textId="77777777" w:rsidR="00B53F2C" w:rsidRDefault="000E13B2">
            <w:pPr>
              <w:snapToGrid w:val="0"/>
              <w:rPr>
                <w:rFonts w:ascii="Arial Narrow" w:eastAsia="仿宋_GB2312" w:hAnsi="Arial Narrow"/>
                <w:b/>
                <w:szCs w:val="21"/>
              </w:rPr>
            </w:pPr>
            <w:r>
              <w:rPr>
                <w:rFonts w:ascii="Arial Narrow" w:eastAsia="仿宋_GB2312" w:hAnsi="Arial Narrow"/>
                <w:b/>
                <w:szCs w:val="21"/>
              </w:rPr>
              <w:t>与本公司关系</w:t>
            </w:r>
          </w:p>
        </w:tc>
      </w:tr>
      <w:tr w:rsidR="00B53F2C" w14:paraId="182D0C55" w14:textId="77777777" w:rsidTr="00A91049">
        <w:trPr>
          <w:cantSplit/>
          <w:trHeight w:val="340"/>
          <w:jc w:val="center"/>
        </w:trPr>
        <w:tc>
          <w:tcPr>
            <w:tcW w:w="2500" w:type="pct"/>
            <w:tcBorders>
              <w:top w:val="single" w:sz="4" w:space="0" w:color="auto"/>
            </w:tcBorders>
            <w:vAlign w:val="center"/>
          </w:tcPr>
          <w:p w14:paraId="03D3B9F2" w14:textId="77777777" w:rsidR="00B53F2C" w:rsidRDefault="00B53F2C">
            <w:pPr>
              <w:snapToGrid w:val="0"/>
              <w:rPr>
                <w:rFonts w:ascii="Arial Narrow" w:eastAsia="仿宋_GB2312" w:hAnsi="Arial Narrow"/>
                <w:b/>
                <w:szCs w:val="21"/>
              </w:rPr>
            </w:pPr>
          </w:p>
        </w:tc>
        <w:tc>
          <w:tcPr>
            <w:tcW w:w="2500" w:type="pct"/>
            <w:tcBorders>
              <w:top w:val="single" w:sz="4" w:space="0" w:color="auto"/>
            </w:tcBorders>
            <w:vAlign w:val="center"/>
          </w:tcPr>
          <w:p w14:paraId="6C912B0A" w14:textId="77777777" w:rsidR="00B53F2C" w:rsidRDefault="00B53F2C">
            <w:pPr>
              <w:snapToGrid w:val="0"/>
              <w:rPr>
                <w:rFonts w:ascii="Arial Narrow" w:eastAsia="仿宋_GB2312" w:hAnsi="Arial Narrow"/>
                <w:b/>
                <w:szCs w:val="21"/>
              </w:rPr>
            </w:pPr>
          </w:p>
        </w:tc>
      </w:tr>
      <w:tr w:rsidR="00B53F2C" w14:paraId="52E6A3B2" w14:textId="77777777" w:rsidTr="00A91049">
        <w:trPr>
          <w:cantSplit/>
          <w:trHeight w:val="340"/>
          <w:jc w:val="center"/>
        </w:trPr>
        <w:tc>
          <w:tcPr>
            <w:tcW w:w="2500" w:type="pct"/>
            <w:vAlign w:val="center"/>
          </w:tcPr>
          <w:p w14:paraId="133EC95C" w14:textId="77777777" w:rsidR="00B53F2C" w:rsidRDefault="00B53F2C">
            <w:pPr>
              <w:snapToGrid w:val="0"/>
              <w:rPr>
                <w:rFonts w:ascii="Arial Narrow" w:eastAsia="仿宋_GB2312" w:hAnsi="Arial Narrow"/>
                <w:b/>
                <w:szCs w:val="21"/>
              </w:rPr>
            </w:pPr>
          </w:p>
        </w:tc>
        <w:tc>
          <w:tcPr>
            <w:tcW w:w="2500" w:type="pct"/>
            <w:vAlign w:val="center"/>
          </w:tcPr>
          <w:p w14:paraId="6ABF95E7" w14:textId="77777777" w:rsidR="00B53F2C" w:rsidRDefault="00B53F2C">
            <w:pPr>
              <w:snapToGrid w:val="0"/>
              <w:rPr>
                <w:rFonts w:ascii="Arial Narrow" w:eastAsia="仿宋_GB2312" w:hAnsi="Arial Narrow"/>
                <w:b/>
                <w:szCs w:val="21"/>
              </w:rPr>
            </w:pPr>
          </w:p>
        </w:tc>
      </w:tr>
      <w:tr w:rsidR="00B53F2C" w14:paraId="7D718511" w14:textId="77777777" w:rsidTr="00A91049">
        <w:trPr>
          <w:cantSplit/>
          <w:trHeight w:val="340"/>
          <w:jc w:val="center"/>
        </w:trPr>
        <w:tc>
          <w:tcPr>
            <w:tcW w:w="2500" w:type="pct"/>
            <w:tcBorders>
              <w:bottom w:val="single" w:sz="8" w:space="0" w:color="auto"/>
            </w:tcBorders>
            <w:vAlign w:val="center"/>
          </w:tcPr>
          <w:p w14:paraId="7522C944" w14:textId="77777777" w:rsidR="00B53F2C" w:rsidRDefault="000E13B2">
            <w:pPr>
              <w:snapToGrid w:val="0"/>
              <w:rPr>
                <w:rFonts w:ascii="Arial Narrow" w:eastAsia="仿宋_GB2312" w:hAnsi="Arial Narrow"/>
                <w:color w:val="0000FF"/>
                <w:szCs w:val="21"/>
              </w:rPr>
            </w:pPr>
            <w:r>
              <w:rPr>
                <w:rFonts w:ascii="Arial Narrow" w:eastAsia="仿宋_GB2312" w:hAnsi="Arial Narrow"/>
                <w:color w:val="0000FF"/>
                <w:szCs w:val="21"/>
              </w:rPr>
              <w:t>董事、经理、财务总监及董事会秘书</w:t>
            </w:r>
          </w:p>
        </w:tc>
        <w:tc>
          <w:tcPr>
            <w:tcW w:w="2500" w:type="pct"/>
            <w:tcBorders>
              <w:bottom w:val="single" w:sz="8" w:space="0" w:color="auto"/>
            </w:tcBorders>
            <w:vAlign w:val="center"/>
          </w:tcPr>
          <w:p w14:paraId="52901B3B" w14:textId="77777777" w:rsidR="00B53F2C" w:rsidRDefault="000E13B2">
            <w:pPr>
              <w:snapToGrid w:val="0"/>
              <w:rPr>
                <w:rFonts w:ascii="Arial Narrow" w:eastAsia="仿宋_GB2312" w:hAnsi="Arial Narrow"/>
                <w:color w:val="0000FF"/>
                <w:szCs w:val="21"/>
              </w:rPr>
            </w:pPr>
            <w:r>
              <w:rPr>
                <w:rFonts w:ascii="Arial Narrow" w:eastAsia="仿宋_GB2312" w:hAnsi="Arial Narrow"/>
                <w:color w:val="0000FF"/>
                <w:szCs w:val="21"/>
              </w:rPr>
              <w:t>关键管理人员</w:t>
            </w:r>
          </w:p>
        </w:tc>
      </w:tr>
    </w:tbl>
    <w:p w14:paraId="070AC6D4" w14:textId="77777777" w:rsidR="00B53F2C" w:rsidRDefault="000E13B2">
      <w:pPr>
        <w:pStyle w:val="20"/>
      </w:pPr>
      <w:r>
        <w:t>关联交易情况</w:t>
      </w:r>
    </w:p>
    <w:p w14:paraId="437A6AFD" w14:textId="77777777" w:rsidR="00B53F2C" w:rsidRDefault="000E13B2">
      <w:pPr>
        <w:pStyle w:val="35"/>
      </w:pPr>
      <w:r>
        <w:t>关联采购与销售情况</w:t>
      </w:r>
    </w:p>
    <w:p w14:paraId="4A6739AF" w14:textId="77777777" w:rsidR="00B53F2C" w:rsidRDefault="000E13B2">
      <w:pPr>
        <w:pStyle w:val="40"/>
        <w:numPr>
          <w:ilvl w:val="0"/>
          <w:numId w:val="20"/>
        </w:numPr>
        <w:spacing w:before="120" w:after="216"/>
        <w:ind w:left="595" w:hanging="397"/>
      </w:pPr>
      <w:r>
        <w:t>采购商品、接受劳务</w:t>
      </w:r>
    </w:p>
    <w:tbl>
      <w:tblPr>
        <w:tblW w:w="5000" w:type="pct"/>
        <w:jc w:val="center"/>
        <w:tblBorders>
          <w:top w:val="single" w:sz="4" w:space="0" w:color="auto"/>
          <w:bottom w:val="single" w:sz="4" w:space="0" w:color="auto"/>
        </w:tblBorders>
        <w:tblLook w:val="04A0" w:firstRow="1" w:lastRow="0" w:firstColumn="1" w:lastColumn="0" w:noHBand="0" w:noVBand="1"/>
      </w:tblPr>
      <w:tblGrid>
        <w:gridCol w:w="2348"/>
        <w:gridCol w:w="2348"/>
        <w:gridCol w:w="1850"/>
        <w:gridCol w:w="1850"/>
      </w:tblGrid>
      <w:tr w:rsidR="00B53F2C" w14:paraId="366353B0" w14:textId="77777777" w:rsidTr="00A91049">
        <w:trPr>
          <w:cantSplit/>
          <w:trHeight w:val="340"/>
          <w:tblHeader/>
          <w:jc w:val="center"/>
        </w:trPr>
        <w:tc>
          <w:tcPr>
            <w:tcW w:w="1398" w:type="pct"/>
            <w:tcBorders>
              <w:top w:val="single" w:sz="8" w:space="0" w:color="auto"/>
            </w:tcBorders>
            <w:vAlign w:val="center"/>
          </w:tcPr>
          <w:p w14:paraId="751CDD3E"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关联方</w:t>
            </w:r>
          </w:p>
        </w:tc>
        <w:tc>
          <w:tcPr>
            <w:tcW w:w="1398" w:type="pct"/>
            <w:tcBorders>
              <w:top w:val="single" w:sz="8" w:space="0" w:color="auto"/>
            </w:tcBorders>
            <w:vAlign w:val="center"/>
          </w:tcPr>
          <w:p w14:paraId="6F607839"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关联交易内容</w:t>
            </w:r>
          </w:p>
        </w:tc>
        <w:tc>
          <w:tcPr>
            <w:tcW w:w="1102" w:type="pct"/>
            <w:tcBorders>
              <w:top w:val="single" w:sz="8" w:space="0" w:color="auto"/>
              <w:bottom w:val="nil"/>
            </w:tcBorders>
            <w:vAlign w:val="center"/>
          </w:tcPr>
          <w:p w14:paraId="62F127B4"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102" w:type="pct"/>
            <w:tcBorders>
              <w:top w:val="single" w:sz="8" w:space="0" w:color="auto"/>
              <w:bottom w:val="nil"/>
            </w:tcBorders>
            <w:vAlign w:val="center"/>
          </w:tcPr>
          <w:p w14:paraId="588D0E1D"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65FDECC0" w14:textId="77777777" w:rsidTr="00A91049">
        <w:trPr>
          <w:cantSplit/>
          <w:trHeight w:val="340"/>
          <w:jc w:val="center"/>
        </w:trPr>
        <w:tc>
          <w:tcPr>
            <w:tcW w:w="1398" w:type="pct"/>
            <w:tcBorders>
              <w:top w:val="single" w:sz="4" w:space="0" w:color="auto"/>
            </w:tcBorders>
            <w:vAlign w:val="center"/>
          </w:tcPr>
          <w:p w14:paraId="1B8E6905" w14:textId="77777777" w:rsidR="00B53F2C" w:rsidRDefault="000E13B2">
            <w:pPr>
              <w:snapToGrid w:val="0"/>
              <w:rPr>
                <w:rFonts w:ascii="Arial Narrow" w:eastAsia="仿宋_GB2312" w:hAnsi="Arial Narrow"/>
                <w:color w:val="000000"/>
                <w:szCs w:val="21"/>
              </w:rPr>
            </w:pPr>
            <w:r>
              <w:rPr>
                <w:rFonts w:ascii="Arial Narrow" w:eastAsia="仿宋_GB2312" w:hAnsi="Arial Narrow" w:cs="宋体"/>
                <w:color w:val="0000FF"/>
                <w:kern w:val="0"/>
                <w:szCs w:val="21"/>
              </w:rPr>
              <w:t>可无限量添加行</w:t>
            </w:r>
          </w:p>
        </w:tc>
        <w:tc>
          <w:tcPr>
            <w:tcW w:w="1398" w:type="pct"/>
            <w:tcBorders>
              <w:top w:val="single" w:sz="4" w:space="0" w:color="auto"/>
            </w:tcBorders>
            <w:vAlign w:val="center"/>
          </w:tcPr>
          <w:p w14:paraId="415FB5BD" w14:textId="77777777" w:rsidR="00B53F2C" w:rsidRDefault="00B53F2C">
            <w:pPr>
              <w:rPr>
                <w:rFonts w:ascii="Arial Narrow" w:eastAsia="仿宋_GB2312" w:hAnsi="Arial Narrow"/>
              </w:rPr>
            </w:pPr>
          </w:p>
        </w:tc>
        <w:tc>
          <w:tcPr>
            <w:tcW w:w="1102" w:type="pct"/>
            <w:tcBorders>
              <w:top w:val="single" w:sz="4" w:space="0" w:color="auto"/>
            </w:tcBorders>
            <w:vAlign w:val="center"/>
          </w:tcPr>
          <w:p w14:paraId="0FCBF419" w14:textId="77777777" w:rsidR="00B53F2C" w:rsidRDefault="00B53F2C">
            <w:pPr>
              <w:jc w:val="right"/>
              <w:rPr>
                <w:rFonts w:ascii="Arial Narrow" w:eastAsia="仿宋_GB2312" w:hAnsi="Arial Narrow"/>
              </w:rPr>
            </w:pPr>
          </w:p>
        </w:tc>
        <w:tc>
          <w:tcPr>
            <w:tcW w:w="1102" w:type="pct"/>
            <w:tcBorders>
              <w:top w:val="single" w:sz="4" w:space="0" w:color="auto"/>
            </w:tcBorders>
            <w:vAlign w:val="center"/>
          </w:tcPr>
          <w:p w14:paraId="1E600DCB" w14:textId="77777777" w:rsidR="00B53F2C" w:rsidRDefault="00B53F2C">
            <w:pPr>
              <w:jc w:val="right"/>
              <w:rPr>
                <w:rFonts w:ascii="Arial Narrow" w:eastAsia="仿宋_GB2312" w:hAnsi="Arial Narrow"/>
              </w:rPr>
            </w:pPr>
          </w:p>
        </w:tc>
      </w:tr>
      <w:tr w:rsidR="00B53F2C" w14:paraId="21589A24" w14:textId="77777777" w:rsidTr="00A91049">
        <w:trPr>
          <w:cantSplit/>
          <w:trHeight w:val="340"/>
          <w:jc w:val="center"/>
        </w:trPr>
        <w:tc>
          <w:tcPr>
            <w:tcW w:w="1398" w:type="pct"/>
            <w:tcBorders>
              <w:bottom w:val="nil"/>
            </w:tcBorders>
            <w:vAlign w:val="center"/>
          </w:tcPr>
          <w:p w14:paraId="597070F1" w14:textId="77777777" w:rsidR="00B53F2C" w:rsidRDefault="00B53F2C">
            <w:pPr>
              <w:snapToGrid w:val="0"/>
              <w:rPr>
                <w:rFonts w:ascii="Arial Narrow" w:eastAsia="仿宋_GB2312" w:hAnsi="Arial Narrow"/>
                <w:color w:val="000000"/>
                <w:szCs w:val="21"/>
              </w:rPr>
            </w:pPr>
          </w:p>
        </w:tc>
        <w:tc>
          <w:tcPr>
            <w:tcW w:w="1398" w:type="pct"/>
            <w:tcBorders>
              <w:bottom w:val="nil"/>
            </w:tcBorders>
            <w:vAlign w:val="center"/>
          </w:tcPr>
          <w:p w14:paraId="49A9BCAB" w14:textId="77777777" w:rsidR="00B53F2C" w:rsidRDefault="00B53F2C">
            <w:pPr>
              <w:rPr>
                <w:rFonts w:ascii="Arial Narrow" w:eastAsia="仿宋_GB2312" w:hAnsi="Arial Narrow"/>
              </w:rPr>
            </w:pPr>
          </w:p>
        </w:tc>
        <w:tc>
          <w:tcPr>
            <w:tcW w:w="1102" w:type="pct"/>
            <w:tcBorders>
              <w:bottom w:val="nil"/>
            </w:tcBorders>
            <w:vAlign w:val="center"/>
          </w:tcPr>
          <w:p w14:paraId="0FB7D446" w14:textId="77777777" w:rsidR="00B53F2C" w:rsidRDefault="00B53F2C">
            <w:pPr>
              <w:jc w:val="right"/>
              <w:rPr>
                <w:rFonts w:ascii="Arial Narrow" w:eastAsia="仿宋_GB2312" w:hAnsi="Arial Narrow"/>
              </w:rPr>
            </w:pPr>
          </w:p>
        </w:tc>
        <w:tc>
          <w:tcPr>
            <w:tcW w:w="1102" w:type="pct"/>
            <w:tcBorders>
              <w:bottom w:val="nil"/>
            </w:tcBorders>
            <w:vAlign w:val="center"/>
          </w:tcPr>
          <w:p w14:paraId="1A574757" w14:textId="77777777" w:rsidR="00B53F2C" w:rsidRDefault="00B53F2C">
            <w:pPr>
              <w:jc w:val="right"/>
              <w:rPr>
                <w:rFonts w:ascii="Arial Narrow" w:eastAsia="仿宋_GB2312" w:hAnsi="Arial Narrow"/>
              </w:rPr>
            </w:pPr>
          </w:p>
        </w:tc>
      </w:tr>
      <w:tr w:rsidR="00B53F2C" w14:paraId="3BCC58E6" w14:textId="77777777" w:rsidTr="00A91049">
        <w:trPr>
          <w:cantSplit/>
          <w:trHeight w:val="340"/>
          <w:jc w:val="center"/>
        </w:trPr>
        <w:tc>
          <w:tcPr>
            <w:tcW w:w="1398" w:type="pct"/>
            <w:tcBorders>
              <w:top w:val="nil"/>
              <w:bottom w:val="single" w:sz="8" w:space="0" w:color="auto"/>
            </w:tcBorders>
            <w:vAlign w:val="center"/>
          </w:tcPr>
          <w:p w14:paraId="5F1E2022" w14:textId="77777777" w:rsidR="00B53F2C" w:rsidRDefault="00B53F2C">
            <w:pPr>
              <w:snapToGrid w:val="0"/>
              <w:rPr>
                <w:rFonts w:ascii="Arial Narrow" w:eastAsia="仿宋_GB2312" w:hAnsi="Arial Narrow"/>
                <w:color w:val="000000"/>
                <w:szCs w:val="21"/>
              </w:rPr>
            </w:pPr>
          </w:p>
        </w:tc>
        <w:tc>
          <w:tcPr>
            <w:tcW w:w="1398" w:type="pct"/>
            <w:tcBorders>
              <w:top w:val="nil"/>
              <w:bottom w:val="single" w:sz="8" w:space="0" w:color="auto"/>
            </w:tcBorders>
            <w:vAlign w:val="center"/>
          </w:tcPr>
          <w:p w14:paraId="21C39604" w14:textId="77777777" w:rsidR="00B53F2C" w:rsidRDefault="00B53F2C">
            <w:pPr>
              <w:rPr>
                <w:rFonts w:ascii="Arial Narrow" w:eastAsia="仿宋_GB2312" w:hAnsi="Arial Narrow"/>
              </w:rPr>
            </w:pPr>
          </w:p>
        </w:tc>
        <w:tc>
          <w:tcPr>
            <w:tcW w:w="1102" w:type="pct"/>
            <w:tcBorders>
              <w:top w:val="nil"/>
              <w:bottom w:val="single" w:sz="8" w:space="0" w:color="auto"/>
            </w:tcBorders>
            <w:vAlign w:val="center"/>
          </w:tcPr>
          <w:p w14:paraId="675ECCE0" w14:textId="77777777" w:rsidR="00B53F2C" w:rsidRDefault="00B53F2C">
            <w:pPr>
              <w:jc w:val="right"/>
              <w:rPr>
                <w:rFonts w:ascii="Arial Narrow" w:eastAsia="仿宋_GB2312" w:hAnsi="Arial Narrow"/>
              </w:rPr>
            </w:pPr>
          </w:p>
        </w:tc>
        <w:tc>
          <w:tcPr>
            <w:tcW w:w="1102" w:type="pct"/>
            <w:tcBorders>
              <w:top w:val="nil"/>
              <w:bottom w:val="single" w:sz="8" w:space="0" w:color="auto"/>
            </w:tcBorders>
            <w:vAlign w:val="center"/>
          </w:tcPr>
          <w:p w14:paraId="3AE69AC5" w14:textId="77777777" w:rsidR="00B53F2C" w:rsidRDefault="00B53F2C">
            <w:pPr>
              <w:jc w:val="right"/>
              <w:rPr>
                <w:rFonts w:ascii="Arial Narrow" w:eastAsia="仿宋_GB2312" w:hAnsi="Arial Narrow"/>
              </w:rPr>
            </w:pPr>
          </w:p>
        </w:tc>
      </w:tr>
    </w:tbl>
    <w:p w14:paraId="297B4786"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rPr>
        <w:t>（</w:t>
      </w:r>
      <w:r>
        <w:rPr>
          <w:rFonts w:ascii="Arial Narrow" w:eastAsia="仿宋_GB2312" w:hAnsi="Arial Narrow"/>
          <w:color w:val="0000FF"/>
          <w:sz w:val="24"/>
        </w:rPr>
        <w:t>说明</w:t>
      </w:r>
      <w:r>
        <w:rPr>
          <w:rFonts w:ascii="Arial Narrow" w:eastAsia="仿宋_GB2312" w:hAnsi="Arial Narrow" w:cs="宋体"/>
          <w:color w:val="0000FF"/>
          <w:kern w:val="0"/>
          <w:sz w:val="24"/>
        </w:rPr>
        <w:t>定价政策）</w:t>
      </w:r>
      <w:r>
        <w:rPr>
          <w:rFonts w:ascii="Arial Narrow" w:eastAsia="仿宋_GB2312" w:hAnsi="Arial Narrow"/>
          <w:color w:val="0000FF"/>
          <w:sz w:val="24"/>
          <w:szCs w:val="24"/>
        </w:rPr>
        <w:t xml:space="preserve"> </w:t>
      </w:r>
    </w:p>
    <w:p w14:paraId="79739C98" w14:textId="77777777" w:rsidR="00B53F2C" w:rsidRDefault="000E13B2">
      <w:pPr>
        <w:pStyle w:val="40"/>
        <w:numPr>
          <w:ilvl w:val="0"/>
          <w:numId w:val="20"/>
        </w:numPr>
        <w:spacing w:before="120" w:after="216"/>
        <w:ind w:left="595" w:hanging="397"/>
      </w:pPr>
      <w:r>
        <w:t>出售商品、提供劳务</w:t>
      </w:r>
    </w:p>
    <w:tbl>
      <w:tblPr>
        <w:tblW w:w="5000" w:type="pct"/>
        <w:jc w:val="center"/>
        <w:tblBorders>
          <w:top w:val="single" w:sz="4" w:space="0" w:color="auto"/>
          <w:bottom w:val="single" w:sz="4" w:space="0" w:color="auto"/>
        </w:tblBorders>
        <w:tblLook w:val="04A0" w:firstRow="1" w:lastRow="0" w:firstColumn="1" w:lastColumn="0" w:noHBand="0" w:noVBand="1"/>
      </w:tblPr>
      <w:tblGrid>
        <w:gridCol w:w="2348"/>
        <w:gridCol w:w="2348"/>
        <w:gridCol w:w="1850"/>
        <w:gridCol w:w="1850"/>
      </w:tblGrid>
      <w:tr w:rsidR="00B53F2C" w14:paraId="7CF17F3E" w14:textId="77777777" w:rsidTr="00A91049">
        <w:trPr>
          <w:cantSplit/>
          <w:trHeight w:val="340"/>
          <w:tblHeader/>
          <w:jc w:val="center"/>
        </w:trPr>
        <w:tc>
          <w:tcPr>
            <w:tcW w:w="1398" w:type="pct"/>
            <w:tcBorders>
              <w:top w:val="single" w:sz="8" w:space="0" w:color="auto"/>
            </w:tcBorders>
            <w:vAlign w:val="center"/>
          </w:tcPr>
          <w:p w14:paraId="634B66E8"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关联方</w:t>
            </w:r>
          </w:p>
        </w:tc>
        <w:tc>
          <w:tcPr>
            <w:tcW w:w="1398" w:type="pct"/>
            <w:tcBorders>
              <w:top w:val="single" w:sz="8" w:space="0" w:color="auto"/>
            </w:tcBorders>
            <w:vAlign w:val="center"/>
          </w:tcPr>
          <w:p w14:paraId="5EB7BD81"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关联交易内容</w:t>
            </w:r>
          </w:p>
        </w:tc>
        <w:tc>
          <w:tcPr>
            <w:tcW w:w="1102" w:type="pct"/>
            <w:tcBorders>
              <w:top w:val="single" w:sz="8" w:space="0" w:color="auto"/>
              <w:bottom w:val="nil"/>
            </w:tcBorders>
            <w:vAlign w:val="center"/>
          </w:tcPr>
          <w:p w14:paraId="49EDD4EE" w14:textId="77777777" w:rsidR="00B53F2C" w:rsidRDefault="000E13B2">
            <w:pPr>
              <w:adjustRightInd w:val="0"/>
              <w:snapToGrid w:val="0"/>
              <w:jc w:val="right"/>
              <w:rPr>
                <w:rFonts w:ascii="Arial Narrow" w:eastAsia="仿宋_GB2312" w:hAnsi="Arial Narrow"/>
                <w:b/>
                <w:szCs w:val="21"/>
              </w:rPr>
            </w:pPr>
            <w:r>
              <w:rPr>
                <w:rFonts w:ascii="Arial Narrow" w:eastAsia="仿宋_GB2312" w:hAnsi="Arial Narrow" w:cs="Arial"/>
                <w:b/>
                <w:szCs w:val="21"/>
              </w:rPr>
              <w:t>本期发生额</w:t>
            </w:r>
          </w:p>
        </w:tc>
        <w:tc>
          <w:tcPr>
            <w:tcW w:w="1102" w:type="pct"/>
            <w:tcBorders>
              <w:top w:val="single" w:sz="8" w:space="0" w:color="auto"/>
              <w:bottom w:val="nil"/>
            </w:tcBorders>
            <w:vAlign w:val="center"/>
          </w:tcPr>
          <w:p w14:paraId="440E8AD9" w14:textId="77777777" w:rsidR="00B53F2C" w:rsidRDefault="000E13B2">
            <w:pPr>
              <w:adjustRightInd w:val="0"/>
              <w:snapToGrid w:val="0"/>
              <w:jc w:val="right"/>
              <w:rPr>
                <w:rFonts w:ascii="Arial Narrow" w:eastAsia="仿宋_GB2312" w:hAnsi="Arial Narrow" w:cs="Arial"/>
                <w:b/>
                <w:szCs w:val="21"/>
              </w:rPr>
            </w:pPr>
            <w:r>
              <w:rPr>
                <w:rFonts w:ascii="Arial Narrow" w:eastAsia="仿宋_GB2312" w:hAnsi="Arial Narrow" w:cs="Arial"/>
                <w:b/>
                <w:szCs w:val="21"/>
              </w:rPr>
              <w:t>上期发生额</w:t>
            </w:r>
          </w:p>
        </w:tc>
      </w:tr>
      <w:tr w:rsidR="00B53F2C" w14:paraId="280BBD39" w14:textId="77777777" w:rsidTr="00A91049">
        <w:trPr>
          <w:cantSplit/>
          <w:trHeight w:val="340"/>
          <w:jc w:val="center"/>
        </w:trPr>
        <w:tc>
          <w:tcPr>
            <w:tcW w:w="1398" w:type="pct"/>
            <w:tcBorders>
              <w:top w:val="single" w:sz="4" w:space="0" w:color="auto"/>
            </w:tcBorders>
            <w:vAlign w:val="center"/>
          </w:tcPr>
          <w:p w14:paraId="57AB7A9D" w14:textId="77777777" w:rsidR="00B53F2C" w:rsidRDefault="000E13B2">
            <w:pPr>
              <w:snapToGrid w:val="0"/>
              <w:rPr>
                <w:rFonts w:ascii="Arial Narrow" w:eastAsia="仿宋_GB2312" w:hAnsi="Arial Narrow"/>
                <w:color w:val="000000"/>
                <w:szCs w:val="21"/>
              </w:rPr>
            </w:pPr>
            <w:r>
              <w:rPr>
                <w:rFonts w:ascii="Arial Narrow" w:eastAsia="仿宋_GB2312" w:hAnsi="Arial Narrow" w:cs="宋体"/>
                <w:color w:val="0000FF"/>
                <w:kern w:val="0"/>
                <w:szCs w:val="21"/>
              </w:rPr>
              <w:t>可无限量添加行</w:t>
            </w:r>
          </w:p>
        </w:tc>
        <w:tc>
          <w:tcPr>
            <w:tcW w:w="1398" w:type="pct"/>
            <w:tcBorders>
              <w:top w:val="single" w:sz="4" w:space="0" w:color="auto"/>
            </w:tcBorders>
            <w:vAlign w:val="center"/>
          </w:tcPr>
          <w:p w14:paraId="688BB412" w14:textId="77777777" w:rsidR="00B53F2C" w:rsidRDefault="00B53F2C">
            <w:pPr>
              <w:rPr>
                <w:rFonts w:ascii="Arial Narrow" w:eastAsia="仿宋_GB2312" w:hAnsi="Arial Narrow"/>
              </w:rPr>
            </w:pPr>
          </w:p>
        </w:tc>
        <w:tc>
          <w:tcPr>
            <w:tcW w:w="1102" w:type="pct"/>
            <w:tcBorders>
              <w:top w:val="single" w:sz="4" w:space="0" w:color="auto"/>
            </w:tcBorders>
            <w:vAlign w:val="center"/>
          </w:tcPr>
          <w:p w14:paraId="52880AFA" w14:textId="77777777" w:rsidR="00B53F2C" w:rsidRDefault="00B53F2C">
            <w:pPr>
              <w:jc w:val="right"/>
              <w:rPr>
                <w:rFonts w:ascii="Arial Narrow" w:eastAsia="仿宋_GB2312" w:hAnsi="Arial Narrow"/>
              </w:rPr>
            </w:pPr>
          </w:p>
        </w:tc>
        <w:tc>
          <w:tcPr>
            <w:tcW w:w="1102" w:type="pct"/>
            <w:tcBorders>
              <w:top w:val="single" w:sz="4" w:space="0" w:color="auto"/>
            </w:tcBorders>
            <w:vAlign w:val="center"/>
          </w:tcPr>
          <w:p w14:paraId="4819FD00" w14:textId="77777777" w:rsidR="00B53F2C" w:rsidRDefault="00B53F2C">
            <w:pPr>
              <w:jc w:val="right"/>
              <w:rPr>
                <w:rFonts w:ascii="Arial Narrow" w:eastAsia="仿宋_GB2312" w:hAnsi="Arial Narrow"/>
              </w:rPr>
            </w:pPr>
          </w:p>
        </w:tc>
      </w:tr>
      <w:tr w:rsidR="00B53F2C" w14:paraId="6281A011" w14:textId="77777777" w:rsidTr="00A91049">
        <w:trPr>
          <w:cantSplit/>
          <w:trHeight w:val="340"/>
          <w:jc w:val="center"/>
        </w:trPr>
        <w:tc>
          <w:tcPr>
            <w:tcW w:w="1398" w:type="pct"/>
            <w:tcBorders>
              <w:bottom w:val="nil"/>
            </w:tcBorders>
            <w:vAlign w:val="center"/>
          </w:tcPr>
          <w:p w14:paraId="6566ED7A" w14:textId="77777777" w:rsidR="00B53F2C" w:rsidRDefault="00B53F2C">
            <w:pPr>
              <w:snapToGrid w:val="0"/>
              <w:rPr>
                <w:rFonts w:ascii="Arial Narrow" w:eastAsia="仿宋_GB2312" w:hAnsi="Arial Narrow"/>
                <w:color w:val="000000"/>
                <w:szCs w:val="21"/>
              </w:rPr>
            </w:pPr>
          </w:p>
        </w:tc>
        <w:tc>
          <w:tcPr>
            <w:tcW w:w="1398" w:type="pct"/>
            <w:tcBorders>
              <w:bottom w:val="nil"/>
            </w:tcBorders>
            <w:vAlign w:val="center"/>
          </w:tcPr>
          <w:p w14:paraId="38B13CE2" w14:textId="77777777" w:rsidR="00B53F2C" w:rsidRDefault="00B53F2C">
            <w:pPr>
              <w:rPr>
                <w:rFonts w:ascii="Arial Narrow" w:eastAsia="仿宋_GB2312" w:hAnsi="Arial Narrow"/>
              </w:rPr>
            </w:pPr>
          </w:p>
        </w:tc>
        <w:tc>
          <w:tcPr>
            <w:tcW w:w="1102" w:type="pct"/>
            <w:tcBorders>
              <w:bottom w:val="nil"/>
            </w:tcBorders>
            <w:vAlign w:val="center"/>
          </w:tcPr>
          <w:p w14:paraId="02798299" w14:textId="77777777" w:rsidR="00B53F2C" w:rsidRDefault="00B53F2C">
            <w:pPr>
              <w:jc w:val="right"/>
              <w:rPr>
                <w:rFonts w:ascii="Arial Narrow" w:eastAsia="仿宋_GB2312" w:hAnsi="Arial Narrow"/>
              </w:rPr>
            </w:pPr>
          </w:p>
        </w:tc>
        <w:tc>
          <w:tcPr>
            <w:tcW w:w="1102" w:type="pct"/>
            <w:tcBorders>
              <w:bottom w:val="nil"/>
            </w:tcBorders>
            <w:vAlign w:val="center"/>
          </w:tcPr>
          <w:p w14:paraId="0A93C88E" w14:textId="77777777" w:rsidR="00B53F2C" w:rsidRDefault="00B53F2C">
            <w:pPr>
              <w:jc w:val="right"/>
              <w:rPr>
                <w:rFonts w:ascii="Arial Narrow" w:eastAsia="仿宋_GB2312" w:hAnsi="Arial Narrow"/>
              </w:rPr>
            </w:pPr>
          </w:p>
        </w:tc>
      </w:tr>
      <w:tr w:rsidR="00B53F2C" w14:paraId="78D6C3D7" w14:textId="77777777" w:rsidTr="00A91049">
        <w:trPr>
          <w:cantSplit/>
          <w:trHeight w:val="340"/>
          <w:jc w:val="center"/>
        </w:trPr>
        <w:tc>
          <w:tcPr>
            <w:tcW w:w="1398" w:type="pct"/>
            <w:tcBorders>
              <w:top w:val="nil"/>
              <w:bottom w:val="single" w:sz="8" w:space="0" w:color="auto"/>
            </w:tcBorders>
            <w:vAlign w:val="center"/>
          </w:tcPr>
          <w:p w14:paraId="21E68AA7" w14:textId="77777777" w:rsidR="00B53F2C" w:rsidRDefault="00B53F2C">
            <w:pPr>
              <w:snapToGrid w:val="0"/>
              <w:rPr>
                <w:rFonts w:ascii="Arial Narrow" w:eastAsia="仿宋_GB2312" w:hAnsi="Arial Narrow"/>
                <w:color w:val="000000"/>
                <w:szCs w:val="21"/>
              </w:rPr>
            </w:pPr>
          </w:p>
        </w:tc>
        <w:tc>
          <w:tcPr>
            <w:tcW w:w="1398" w:type="pct"/>
            <w:tcBorders>
              <w:top w:val="nil"/>
              <w:bottom w:val="single" w:sz="8" w:space="0" w:color="auto"/>
            </w:tcBorders>
            <w:vAlign w:val="center"/>
          </w:tcPr>
          <w:p w14:paraId="2461F519" w14:textId="77777777" w:rsidR="00B53F2C" w:rsidRDefault="00B53F2C">
            <w:pPr>
              <w:rPr>
                <w:rFonts w:ascii="Arial Narrow" w:eastAsia="仿宋_GB2312" w:hAnsi="Arial Narrow"/>
              </w:rPr>
            </w:pPr>
          </w:p>
        </w:tc>
        <w:tc>
          <w:tcPr>
            <w:tcW w:w="1102" w:type="pct"/>
            <w:tcBorders>
              <w:top w:val="nil"/>
              <w:bottom w:val="single" w:sz="8" w:space="0" w:color="auto"/>
            </w:tcBorders>
            <w:vAlign w:val="center"/>
          </w:tcPr>
          <w:p w14:paraId="5D047E0C" w14:textId="77777777" w:rsidR="00B53F2C" w:rsidRDefault="00B53F2C">
            <w:pPr>
              <w:jc w:val="right"/>
              <w:rPr>
                <w:rFonts w:ascii="Arial Narrow" w:eastAsia="仿宋_GB2312" w:hAnsi="Arial Narrow"/>
              </w:rPr>
            </w:pPr>
          </w:p>
        </w:tc>
        <w:tc>
          <w:tcPr>
            <w:tcW w:w="1102" w:type="pct"/>
            <w:tcBorders>
              <w:top w:val="nil"/>
              <w:bottom w:val="single" w:sz="8" w:space="0" w:color="auto"/>
            </w:tcBorders>
            <w:vAlign w:val="center"/>
          </w:tcPr>
          <w:p w14:paraId="10647485" w14:textId="77777777" w:rsidR="00B53F2C" w:rsidRDefault="00B53F2C">
            <w:pPr>
              <w:jc w:val="right"/>
              <w:rPr>
                <w:rFonts w:ascii="Arial Narrow" w:eastAsia="仿宋_GB2312" w:hAnsi="Arial Narrow"/>
              </w:rPr>
            </w:pPr>
          </w:p>
        </w:tc>
      </w:tr>
    </w:tbl>
    <w:p w14:paraId="54B9BF87"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rPr>
        <w:t>（</w:t>
      </w:r>
      <w:r>
        <w:rPr>
          <w:rFonts w:ascii="Arial Narrow" w:eastAsia="仿宋_GB2312" w:hAnsi="Arial Narrow"/>
          <w:color w:val="0000FF"/>
          <w:sz w:val="24"/>
        </w:rPr>
        <w:t>说明</w:t>
      </w:r>
      <w:r>
        <w:rPr>
          <w:rFonts w:ascii="Arial Narrow" w:eastAsia="仿宋_GB2312" w:hAnsi="Arial Narrow" w:cs="宋体"/>
          <w:color w:val="0000FF"/>
          <w:kern w:val="0"/>
          <w:sz w:val="24"/>
        </w:rPr>
        <w:t>定价政策）</w:t>
      </w:r>
      <w:r>
        <w:rPr>
          <w:rFonts w:ascii="Arial Narrow" w:eastAsia="仿宋_GB2312" w:hAnsi="Arial Narrow"/>
          <w:color w:val="0000FF"/>
          <w:sz w:val="24"/>
          <w:szCs w:val="24"/>
        </w:rPr>
        <w:t xml:space="preserve"> </w:t>
      </w:r>
    </w:p>
    <w:p w14:paraId="1CCAF71B" w14:textId="77777777" w:rsidR="00B53F2C" w:rsidRDefault="000E13B2">
      <w:pPr>
        <w:pStyle w:val="35"/>
      </w:pPr>
      <w:r>
        <w:t>关联托管、承包情况</w:t>
      </w:r>
    </w:p>
    <w:p w14:paraId="31768B4B" w14:textId="77777777" w:rsidR="00B53F2C" w:rsidRDefault="000E13B2">
      <w:pPr>
        <w:pStyle w:val="40"/>
        <w:numPr>
          <w:ilvl w:val="0"/>
          <w:numId w:val="21"/>
        </w:numPr>
        <w:spacing w:before="120" w:after="216"/>
        <w:ind w:left="595" w:hanging="397"/>
      </w:pPr>
      <w:r>
        <w:t>公司受托管理、承包</w:t>
      </w:r>
    </w:p>
    <w:tbl>
      <w:tblPr>
        <w:tblW w:w="5000" w:type="pct"/>
        <w:jc w:val="center"/>
        <w:tblBorders>
          <w:top w:val="single" w:sz="4" w:space="0" w:color="auto"/>
          <w:bottom w:val="single" w:sz="4" w:space="0" w:color="auto"/>
        </w:tblBorders>
        <w:tblLook w:val="04A0" w:firstRow="1" w:lastRow="0" w:firstColumn="1" w:lastColumn="0" w:noHBand="0" w:noVBand="1"/>
      </w:tblPr>
      <w:tblGrid>
        <w:gridCol w:w="1198"/>
        <w:gridCol w:w="1199"/>
        <w:gridCol w:w="1199"/>
        <w:gridCol w:w="1199"/>
        <w:gridCol w:w="1199"/>
        <w:gridCol w:w="1201"/>
        <w:gridCol w:w="1201"/>
      </w:tblGrid>
      <w:tr w:rsidR="00B53F2C" w14:paraId="7C14BFD9" w14:textId="77777777" w:rsidTr="00A91049">
        <w:trPr>
          <w:cantSplit/>
          <w:trHeight w:val="340"/>
          <w:tblHeader/>
          <w:jc w:val="center"/>
        </w:trPr>
        <w:tc>
          <w:tcPr>
            <w:tcW w:w="714" w:type="pct"/>
            <w:tcBorders>
              <w:top w:val="single" w:sz="8" w:space="0" w:color="auto"/>
              <w:bottom w:val="single" w:sz="4" w:space="0" w:color="auto"/>
            </w:tcBorders>
            <w:vAlign w:val="center"/>
          </w:tcPr>
          <w:p w14:paraId="2BCA96D6"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委托方</w:t>
            </w:r>
            <w:r>
              <w:rPr>
                <w:rFonts w:ascii="Arial Narrow" w:eastAsia="仿宋_GB2312" w:hAnsi="Arial Narrow"/>
                <w:b/>
                <w:szCs w:val="21"/>
              </w:rPr>
              <w:t>/</w:t>
            </w:r>
            <w:r>
              <w:rPr>
                <w:rFonts w:ascii="Arial Narrow" w:eastAsia="仿宋_GB2312" w:hAnsi="Arial Narrow"/>
                <w:b/>
                <w:szCs w:val="21"/>
              </w:rPr>
              <w:t>出包方名称</w:t>
            </w:r>
          </w:p>
        </w:tc>
        <w:tc>
          <w:tcPr>
            <w:tcW w:w="714" w:type="pct"/>
            <w:tcBorders>
              <w:top w:val="single" w:sz="8" w:space="0" w:color="auto"/>
              <w:bottom w:val="single" w:sz="4" w:space="0" w:color="auto"/>
            </w:tcBorders>
            <w:vAlign w:val="center"/>
          </w:tcPr>
          <w:p w14:paraId="16095A60"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受托方</w:t>
            </w:r>
            <w:r>
              <w:rPr>
                <w:rFonts w:ascii="Arial Narrow" w:eastAsia="仿宋_GB2312" w:hAnsi="Arial Narrow"/>
                <w:b/>
                <w:szCs w:val="21"/>
              </w:rPr>
              <w:t>/</w:t>
            </w:r>
            <w:r>
              <w:rPr>
                <w:rFonts w:ascii="Arial Narrow" w:eastAsia="仿宋_GB2312" w:hAnsi="Arial Narrow"/>
                <w:b/>
                <w:szCs w:val="21"/>
              </w:rPr>
              <w:t>承包方名称</w:t>
            </w:r>
          </w:p>
        </w:tc>
        <w:tc>
          <w:tcPr>
            <w:tcW w:w="714" w:type="pct"/>
            <w:tcBorders>
              <w:top w:val="single" w:sz="8" w:space="0" w:color="auto"/>
              <w:bottom w:val="single" w:sz="4" w:space="0" w:color="auto"/>
            </w:tcBorders>
            <w:vAlign w:val="center"/>
          </w:tcPr>
          <w:p w14:paraId="7FDCC50D"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受托</w:t>
            </w:r>
            <w:r>
              <w:rPr>
                <w:rFonts w:ascii="Arial Narrow" w:eastAsia="仿宋_GB2312" w:hAnsi="Arial Narrow"/>
                <w:b/>
                <w:szCs w:val="21"/>
              </w:rPr>
              <w:t>/</w:t>
            </w:r>
            <w:r>
              <w:rPr>
                <w:rFonts w:ascii="Arial Narrow" w:eastAsia="仿宋_GB2312" w:hAnsi="Arial Narrow"/>
                <w:b/>
                <w:szCs w:val="21"/>
              </w:rPr>
              <w:t>承包资产类型</w:t>
            </w:r>
          </w:p>
        </w:tc>
        <w:tc>
          <w:tcPr>
            <w:tcW w:w="714" w:type="pct"/>
            <w:tcBorders>
              <w:top w:val="single" w:sz="8" w:space="0" w:color="auto"/>
              <w:bottom w:val="single" w:sz="4" w:space="0" w:color="auto"/>
            </w:tcBorders>
            <w:vAlign w:val="center"/>
          </w:tcPr>
          <w:p w14:paraId="53807C0E"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受托</w:t>
            </w:r>
            <w:r>
              <w:rPr>
                <w:rFonts w:ascii="Arial Narrow" w:eastAsia="仿宋_GB2312" w:hAnsi="Arial Narrow"/>
                <w:b/>
                <w:szCs w:val="21"/>
              </w:rPr>
              <w:t>/</w:t>
            </w:r>
            <w:r>
              <w:rPr>
                <w:rFonts w:ascii="Arial Narrow" w:eastAsia="仿宋_GB2312" w:hAnsi="Arial Narrow"/>
                <w:b/>
                <w:szCs w:val="21"/>
              </w:rPr>
              <w:t>承包起始日</w:t>
            </w:r>
          </w:p>
        </w:tc>
        <w:tc>
          <w:tcPr>
            <w:tcW w:w="714" w:type="pct"/>
            <w:tcBorders>
              <w:top w:val="single" w:sz="8" w:space="0" w:color="auto"/>
              <w:bottom w:val="single" w:sz="4" w:space="0" w:color="auto"/>
            </w:tcBorders>
            <w:vAlign w:val="center"/>
          </w:tcPr>
          <w:p w14:paraId="03241A81"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受托</w:t>
            </w:r>
            <w:r>
              <w:rPr>
                <w:rFonts w:ascii="Arial Narrow" w:eastAsia="仿宋_GB2312" w:hAnsi="Arial Narrow"/>
                <w:b/>
                <w:szCs w:val="21"/>
              </w:rPr>
              <w:t>/</w:t>
            </w:r>
            <w:r>
              <w:rPr>
                <w:rFonts w:ascii="Arial Narrow" w:eastAsia="仿宋_GB2312" w:hAnsi="Arial Narrow"/>
                <w:b/>
                <w:szCs w:val="21"/>
              </w:rPr>
              <w:t>承包终止日</w:t>
            </w:r>
          </w:p>
        </w:tc>
        <w:tc>
          <w:tcPr>
            <w:tcW w:w="715" w:type="pct"/>
            <w:tcBorders>
              <w:top w:val="single" w:sz="8" w:space="0" w:color="auto"/>
              <w:bottom w:val="single" w:sz="4" w:space="0" w:color="auto"/>
            </w:tcBorders>
            <w:vAlign w:val="center"/>
          </w:tcPr>
          <w:p w14:paraId="1B196C2E"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托管收益</w:t>
            </w:r>
            <w:r>
              <w:rPr>
                <w:rFonts w:ascii="Arial Narrow" w:eastAsia="仿宋_GB2312" w:hAnsi="Arial Narrow"/>
                <w:b/>
                <w:szCs w:val="21"/>
              </w:rPr>
              <w:t>/</w:t>
            </w:r>
            <w:r>
              <w:rPr>
                <w:rFonts w:ascii="Arial Narrow" w:eastAsia="仿宋_GB2312" w:hAnsi="Arial Narrow"/>
                <w:b/>
                <w:szCs w:val="21"/>
              </w:rPr>
              <w:t>承包收益定价依据</w:t>
            </w:r>
          </w:p>
        </w:tc>
        <w:tc>
          <w:tcPr>
            <w:tcW w:w="715" w:type="pct"/>
            <w:tcBorders>
              <w:top w:val="single" w:sz="8" w:space="0" w:color="auto"/>
              <w:bottom w:val="single" w:sz="4" w:space="0" w:color="auto"/>
            </w:tcBorders>
            <w:vAlign w:val="center"/>
          </w:tcPr>
          <w:p w14:paraId="3957E5B9"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本期确认的托管收益</w:t>
            </w:r>
            <w:r>
              <w:rPr>
                <w:rFonts w:ascii="Arial Narrow" w:eastAsia="仿宋_GB2312" w:hAnsi="Arial Narrow"/>
                <w:b/>
                <w:szCs w:val="21"/>
              </w:rPr>
              <w:t>/</w:t>
            </w:r>
            <w:r>
              <w:rPr>
                <w:rFonts w:ascii="Arial Narrow" w:eastAsia="仿宋_GB2312" w:hAnsi="Arial Narrow"/>
                <w:b/>
                <w:szCs w:val="21"/>
              </w:rPr>
              <w:t>承包收益</w:t>
            </w:r>
          </w:p>
        </w:tc>
      </w:tr>
      <w:tr w:rsidR="00B53F2C" w14:paraId="47CBFA36" w14:textId="77777777" w:rsidTr="00A91049">
        <w:trPr>
          <w:cantSplit/>
          <w:trHeight w:val="340"/>
          <w:jc w:val="center"/>
        </w:trPr>
        <w:tc>
          <w:tcPr>
            <w:tcW w:w="714" w:type="pct"/>
            <w:tcBorders>
              <w:top w:val="single" w:sz="4" w:space="0" w:color="auto"/>
            </w:tcBorders>
            <w:vAlign w:val="center"/>
          </w:tcPr>
          <w:p w14:paraId="4310D946" w14:textId="77777777" w:rsidR="00B53F2C" w:rsidRDefault="000E13B2">
            <w:pPr>
              <w:snapToGrid w:val="0"/>
              <w:rPr>
                <w:rFonts w:ascii="Arial Narrow" w:eastAsia="仿宋_GB2312" w:hAnsi="Arial Narrow"/>
                <w:b/>
                <w:szCs w:val="21"/>
              </w:rPr>
            </w:pPr>
            <w:r>
              <w:rPr>
                <w:rFonts w:ascii="Arial Narrow" w:eastAsia="仿宋_GB2312" w:hAnsi="Arial Narrow" w:cs="宋体"/>
                <w:color w:val="0000FF"/>
                <w:kern w:val="0"/>
                <w:szCs w:val="21"/>
              </w:rPr>
              <w:t>可无限量添加行</w:t>
            </w:r>
          </w:p>
        </w:tc>
        <w:tc>
          <w:tcPr>
            <w:tcW w:w="714" w:type="pct"/>
            <w:tcBorders>
              <w:top w:val="single" w:sz="4" w:space="0" w:color="auto"/>
            </w:tcBorders>
            <w:vAlign w:val="center"/>
          </w:tcPr>
          <w:p w14:paraId="786C2C91" w14:textId="77777777" w:rsidR="00B53F2C" w:rsidRDefault="00B53F2C">
            <w:pPr>
              <w:rPr>
                <w:rFonts w:ascii="Arial Narrow" w:eastAsia="仿宋_GB2312" w:hAnsi="Arial Narrow"/>
              </w:rPr>
            </w:pPr>
          </w:p>
        </w:tc>
        <w:tc>
          <w:tcPr>
            <w:tcW w:w="714" w:type="pct"/>
            <w:tcBorders>
              <w:top w:val="single" w:sz="4" w:space="0" w:color="auto"/>
            </w:tcBorders>
            <w:vAlign w:val="center"/>
          </w:tcPr>
          <w:p w14:paraId="68F6A438" w14:textId="77777777" w:rsidR="00B53F2C" w:rsidRDefault="00B53F2C">
            <w:pPr>
              <w:rPr>
                <w:rFonts w:ascii="Arial Narrow" w:eastAsia="仿宋_GB2312" w:hAnsi="Arial Narrow"/>
              </w:rPr>
            </w:pPr>
          </w:p>
        </w:tc>
        <w:tc>
          <w:tcPr>
            <w:tcW w:w="714" w:type="pct"/>
            <w:tcBorders>
              <w:top w:val="single" w:sz="4" w:space="0" w:color="auto"/>
            </w:tcBorders>
            <w:vAlign w:val="center"/>
          </w:tcPr>
          <w:p w14:paraId="5906E7C3" w14:textId="77777777" w:rsidR="00B53F2C" w:rsidRDefault="00B53F2C">
            <w:pPr>
              <w:jc w:val="right"/>
              <w:rPr>
                <w:rFonts w:ascii="Arial Narrow" w:eastAsia="仿宋_GB2312" w:hAnsi="Arial Narrow"/>
              </w:rPr>
            </w:pPr>
          </w:p>
        </w:tc>
        <w:tc>
          <w:tcPr>
            <w:tcW w:w="714" w:type="pct"/>
            <w:tcBorders>
              <w:top w:val="single" w:sz="4" w:space="0" w:color="auto"/>
            </w:tcBorders>
            <w:vAlign w:val="center"/>
          </w:tcPr>
          <w:p w14:paraId="78F6017F" w14:textId="77777777" w:rsidR="00B53F2C" w:rsidRDefault="00B53F2C">
            <w:pPr>
              <w:jc w:val="right"/>
              <w:rPr>
                <w:rFonts w:ascii="Arial Narrow" w:eastAsia="仿宋_GB2312" w:hAnsi="Arial Narrow"/>
              </w:rPr>
            </w:pPr>
          </w:p>
        </w:tc>
        <w:tc>
          <w:tcPr>
            <w:tcW w:w="715" w:type="pct"/>
            <w:tcBorders>
              <w:top w:val="single" w:sz="4" w:space="0" w:color="auto"/>
            </w:tcBorders>
            <w:vAlign w:val="center"/>
          </w:tcPr>
          <w:p w14:paraId="10A4674A" w14:textId="77777777" w:rsidR="00B53F2C" w:rsidRDefault="00B53F2C">
            <w:pPr>
              <w:jc w:val="right"/>
              <w:rPr>
                <w:rFonts w:ascii="Arial Narrow" w:eastAsia="仿宋_GB2312" w:hAnsi="Arial Narrow"/>
              </w:rPr>
            </w:pPr>
          </w:p>
        </w:tc>
        <w:tc>
          <w:tcPr>
            <w:tcW w:w="715" w:type="pct"/>
            <w:tcBorders>
              <w:top w:val="single" w:sz="4" w:space="0" w:color="auto"/>
            </w:tcBorders>
            <w:vAlign w:val="center"/>
          </w:tcPr>
          <w:p w14:paraId="0E1B48FE" w14:textId="77777777" w:rsidR="00B53F2C" w:rsidRDefault="00B53F2C">
            <w:pPr>
              <w:jc w:val="right"/>
              <w:rPr>
                <w:rFonts w:ascii="Arial Narrow" w:eastAsia="仿宋_GB2312" w:hAnsi="Arial Narrow"/>
              </w:rPr>
            </w:pPr>
          </w:p>
        </w:tc>
      </w:tr>
      <w:tr w:rsidR="00B53F2C" w14:paraId="48C9CCF8" w14:textId="77777777" w:rsidTr="00A91049">
        <w:trPr>
          <w:cantSplit/>
          <w:trHeight w:val="340"/>
          <w:jc w:val="center"/>
        </w:trPr>
        <w:tc>
          <w:tcPr>
            <w:tcW w:w="714" w:type="pct"/>
            <w:vAlign w:val="center"/>
          </w:tcPr>
          <w:p w14:paraId="774ABD75" w14:textId="77777777" w:rsidR="00B53F2C" w:rsidRDefault="00B53F2C">
            <w:pPr>
              <w:snapToGrid w:val="0"/>
              <w:rPr>
                <w:rFonts w:ascii="Arial Narrow" w:eastAsia="仿宋_GB2312" w:hAnsi="Arial Narrow"/>
                <w:b/>
                <w:szCs w:val="21"/>
              </w:rPr>
            </w:pPr>
          </w:p>
        </w:tc>
        <w:tc>
          <w:tcPr>
            <w:tcW w:w="714" w:type="pct"/>
            <w:vAlign w:val="center"/>
          </w:tcPr>
          <w:p w14:paraId="09533B87" w14:textId="77777777" w:rsidR="00B53F2C" w:rsidRDefault="00B53F2C">
            <w:pPr>
              <w:rPr>
                <w:rFonts w:ascii="Arial Narrow" w:eastAsia="仿宋_GB2312" w:hAnsi="Arial Narrow"/>
              </w:rPr>
            </w:pPr>
          </w:p>
        </w:tc>
        <w:tc>
          <w:tcPr>
            <w:tcW w:w="714" w:type="pct"/>
            <w:vAlign w:val="center"/>
          </w:tcPr>
          <w:p w14:paraId="591F4DA2" w14:textId="77777777" w:rsidR="00B53F2C" w:rsidRDefault="00B53F2C">
            <w:pPr>
              <w:rPr>
                <w:rFonts w:ascii="Arial Narrow" w:eastAsia="仿宋_GB2312" w:hAnsi="Arial Narrow"/>
              </w:rPr>
            </w:pPr>
          </w:p>
        </w:tc>
        <w:tc>
          <w:tcPr>
            <w:tcW w:w="714" w:type="pct"/>
            <w:vAlign w:val="center"/>
          </w:tcPr>
          <w:p w14:paraId="20F22468" w14:textId="77777777" w:rsidR="00B53F2C" w:rsidRDefault="00B53F2C">
            <w:pPr>
              <w:jc w:val="right"/>
              <w:rPr>
                <w:rFonts w:ascii="Arial Narrow" w:eastAsia="仿宋_GB2312" w:hAnsi="Arial Narrow"/>
              </w:rPr>
            </w:pPr>
          </w:p>
        </w:tc>
        <w:tc>
          <w:tcPr>
            <w:tcW w:w="714" w:type="pct"/>
            <w:vAlign w:val="center"/>
          </w:tcPr>
          <w:p w14:paraId="046B7A7C" w14:textId="77777777" w:rsidR="00B53F2C" w:rsidRDefault="00B53F2C">
            <w:pPr>
              <w:jc w:val="right"/>
              <w:rPr>
                <w:rFonts w:ascii="Arial Narrow" w:eastAsia="仿宋_GB2312" w:hAnsi="Arial Narrow"/>
              </w:rPr>
            </w:pPr>
          </w:p>
        </w:tc>
        <w:tc>
          <w:tcPr>
            <w:tcW w:w="715" w:type="pct"/>
            <w:vAlign w:val="center"/>
          </w:tcPr>
          <w:p w14:paraId="2A468C37" w14:textId="77777777" w:rsidR="00B53F2C" w:rsidRDefault="00B53F2C">
            <w:pPr>
              <w:jc w:val="right"/>
              <w:rPr>
                <w:rFonts w:ascii="Arial Narrow" w:eastAsia="仿宋_GB2312" w:hAnsi="Arial Narrow"/>
              </w:rPr>
            </w:pPr>
          </w:p>
        </w:tc>
        <w:tc>
          <w:tcPr>
            <w:tcW w:w="715" w:type="pct"/>
            <w:vAlign w:val="center"/>
          </w:tcPr>
          <w:p w14:paraId="6F7DD10D" w14:textId="77777777" w:rsidR="00B53F2C" w:rsidRDefault="00B53F2C">
            <w:pPr>
              <w:jc w:val="right"/>
              <w:rPr>
                <w:rFonts w:ascii="Arial Narrow" w:eastAsia="仿宋_GB2312" w:hAnsi="Arial Narrow"/>
              </w:rPr>
            </w:pPr>
          </w:p>
        </w:tc>
      </w:tr>
      <w:tr w:rsidR="00B53F2C" w14:paraId="1B776AEA" w14:textId="77777777" w:rsidTr="00A91049">
        <w:trPr>
          <w:cantSplit/>
          <w:trHeight w:val="340"/>
          <w:jc w:val="center"/>
        </w:trPr>
        <w:tc>
          <w:tcPr>
            <w:tcW w:w="714" w:type="pct"/>
            <w:tcBorders>
              <w:bottom w:val="single" w:sz="8" w:space="0" w:color="auto"/>
            </w:tcBorders>
            <w:vAlign w:val="center"/>
          </w:tcPr>
          <w:p w14:paraId="796B5A68" w14:textId="77777777" w:rsidR="00B53F2C" w:rsidRDefault="00B53F2C">
            <w:pPr>
              <w:snapToGrid w:val="0"/>
              <w:rPr>
                <w:rFonts w:ascii="Arial Narrow" w:eastAsia="仿宋_GB2312" w:hAnsi="Arial Narrow"/>
                <w:b/>
                <w:szCs w:val="21"/>
              </w:rPr>
            </w:pPr>
          </w:p>
        </w:tc>
        <w:tc>
          <w:tcPr>
            <w:tcW w:w="714" w:type="pct"/>
            <w:tcBorders>
              <w:bottom w:val="single" w:sz="8" w:space="0" w:color="auto"/>
            </w:tcBorders>
            <w:vAlign w:val="center"/>
          </w:tcPr>
          <w:p w14:paraId="267834A7" w14:textId="77777777" w:rsidR="00B53F2C" w:rsidRDefault="00B53F2C">
            <w:pPr>
              <w:rPr>
                <w:rFonts w:ascii="Arial Narrow" w:eastAsia="仿宋_GB2312" w:hAnsi="Arial Narrow"/>
              </w:rPr>
            </w:pPr>
          </w:p>
        </w:tc>
        <w:tc>
          <w:tcPr>
            <w:tcW w:w="714" w:type="pct"/>
            <w:tcBorders>
              <w:bottom w:val="single" w:sz="8" w:space="0" w:color="auto"/>
            </w:tcBorders>
            <w:vAlign w:val="center"/>
          </w:tcPr>
          <w:p w14:paraId="6C88C1A8" w14:textId="77777777" w:rsidR="00B53F2C" w:rsidRDefault="00B53F2C">
            <w:pPr>
              <w:rPr>
                <w:rFonts w:ascii="Arial Narrow" w:eastAsia="仿宋_GB2312" w:hAnsi="Arial Narrow"/>
              </w:rPr>
            </w:pPr>
          </w:p>
        </w:tc>
        <w:tc>
          <w:tcPr>
            <w:tcW w:w="714" w:type="pct"/>
            <w:tcBorders>
              <w:bottom w:val="single" w:sz="8" w:space="0" w:color="auto"/>
            </w:tcBorders>
            <w:vAlign w:val="center"/>
          </w:tcPr>
          <w:p w14:paraId="557A45D0" w14:textId="77777777" w:rsidR="00B53F2C" w:rsidRDefault="00B53F2C">
            <w:pPr>
              <w:jc w:val="right"/>
              <w:rPr>
                <w:rFonts w:ascii="Arial Narrow" w:eastAsia="仿宋_GB2312" w:hAnsi="Arial Narrow"/>
              </w:rPr>
            </w:pPr>
          </w:p>
        </w:tc>
        <w:tc>
          <w:tcPr>
            <w:tcW w:w="714" w:type="pct"/>
            <w:tcBorders>
              <w:bottom w:val="single" w:sz="8" w:space="0" w:color="auto"/>
            </w:tcBorders>
            <w:vAlign w:val="center"/>
          </w:tcPr>
          <w:p w14:paraId="4ED51919" w14:textId="77777777" w:rsidR="00B53F2C" w:rsidRDefault="00B53F2C">
            <w:pPr>
              <w:jc w:val="right"/>
              <w:rPr>
                <w:rFonts w:ascii="Arial Narrow" w:eastAsia="仿宋_GB2312" w:hAnsi="Arial Narrow"/>
              </w:rPr>
            </w:pPr>
          </w:p>
        </w:tc>
        <w:tc>
          <w:tcPr>
            <w:tcW w:w="715" w:type="pct"/>
            <w:tcBorders>
              <w:bottom w:val="single" w:sz="8" w:space="0" w:color="auto"/>
            </w:tcBorders>
            <w:vAlign w:val="center"/>
          </w:tcPr>
          <w:p w14:paraId="6030BA6F" w14:textId="77777777" w:rsidR="00B53F2C" w:rsidRDefault="00B53F2C">
            <w:pPr>
              <w:jc w:val="right"/>
              <w:rPr>
                <w:rFonts w:ascii="Arial Narrow" w:eastAsia="仿宋_GB2312" w:hAnsi="Arial Narrow"/>
              </w:rPr>
            </w:pPr>
          </w:p>
        </w:tc>
        <w:tc>
          <w:tcPr>
            <w:tcW w:w="715" w:type="pct"/>
            <w:tcBorders>
              <w:bottom w:val="single" w:sz="8" w:space="0" w:color="auto"/>
            </w:tcBorders>
            <w:vAlign w:val="center"/>
          </w:tcPr>
          <w:p w14:paraId="486D12CF" w14:textId="77777777" w:rsidR="00B53F2C" w:rsidRDefault="00B53F2C">
            <w:pPr>
              <w:jc w:val="right"/>
              <w:rPr>
                <w:rFonts w:ascii="Arial Narrow" w:eastAsia="仿宋_GB2312" w:hAnsi="Arial Narrow"/>
              </w:rPr>
            </w:pPr>
          </w:p>
        </w:tc>
      </w:tr>
    </w:tbl>
    <w:p w14:paraId="00C919A5"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cs="宋体" w:hint="eastAsia"/>
          <w:color w:val="0000FF"/>
          <w:kern w:val="0"/>
          <w:sz w:val="24"/>
          <w:szCs w:val="24"/>
        </w:rPr>
        <w:t>【</w:t>
      </w:r>
      <w:r>
        <w:rPr>
          <w:rFonts w:ascii="Arial Narrow" w:eastAsia="仿宋_GB2312" w:hAnsi="Arial Narrow" w:cs="宋体"/>
          <w:color w:val="0000FF"/>
          <w:kern w:val="0"/>
          <w:sz w:val="24"/>
          <w:szCs w:val="24"/>
        </w:rPr>
        <w:t>托管资产类型包括：股权托管、其他资产托管。</w:t>
      </w:r>
      <w:r>
        <w:rPr>
          <w:rFonts w:ascii="Arial Narrow" w:eastAsia="仿宋_GB2312" w:hAnsi="Arial Narrow" w:cs="宋体" w:hint="eastAsia"/>
          <w:color w:val="0000FF"/>
          <w:kern w:val="0"/>
          <w:sz w:val="24"/>
          <w:szCs w:val="24"/>
        </w:rPr>
        <w:t>】</w:t>
      </w:r>
    </w:p>
    <w:p w14:paraId="3DE9705C" w14:textId="77777777" w:rsidR="00B53F2C" w:rsidRDefault="000E13B2">
      <w:pPr>
        <w:pStyle w:val="40"/>
        <w:numPr>
          <w:ilvl w:val="0"/>
          <w:numId w:val="21"/>
        </w:numPr>
        <w:spacing w:before="120" w:after="216"/>
        <w:ind w:left="595" w:hanging="397"/>
      </w:pPr>
      <w:r>
        <w:lastRenderedPageBreak/>
        <w:t>公司委托管理、出包</w:t>
      </w:r>
    </w:p>
    <w:tbl>
      <w:tblPr>
        <w:tblW w:w="5000" w:type="pct"/>
        <w:jc w:val="center"/>
        <w:tblBorders>
          <w:top w:val="single" w:sz="4" w:space="0" w:color="auto"/>
          <w:bottom w:val="single" w:sz="4" w:space="0" w:color="auto"/>
        </w:tblBorders>
        <w:tblLook w:val="04A0" w:firstRow="1" w:lastRow="0" w:firstColumn="1" w:lastColumn="0" w:noHBand="0" w:noVBand="1"/>
      </w:tblPr>
      <w:tblGrid>
        <w:gridCol w:w="1198"/>
        <w:gridCol w:w="1199"/>
        <w:gridCol w:w="1199"/>
        <w:gridCol w:w="1199"/>
        <w:gridCol w:w="1199"/>
        <w:gridCol w:w="1201"/>
        <w:gridCol w:w="1201"/>
      </w:tblGrid>
      <w:tr w:rsidR="00B53F2C" w14:paraId="7CEEC62E" w14:textId="77777777" w:rsidTr="00A91049">
        <w:trPr>
          <w:cantSplit/>
          <w:trHeight w:val="340"/>
          <w:tblHeader/>
          <w:jc w:val="center"/>
        </w:trPr>
        <w:tc>
          <w:tcPr>
            <w:tcW w:w="714" w:type="pct"/>
            <w:tcBorders>
              <w:top w:val="single" w:sz="8" w:space="0" w:color="auto"/>
              <w:bottom w:val="single" w:sz="4" w:space="0" w:color="auto"/>
            </w:tcBorders>
            <w:vAlign w:val="center"/>
          </w:tcPr>
          <w:p w14:paraId="3F8853B6"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委托方</w:t>
            </w:r>
            <w:r>
              <w:rPr>
                <w:rFonts w:ascii="Arial Narrow" w:eastAsia="仿宋_GB2312" w:hAnsi="Arial Narrow"/>
                <w:b/>
                <w:szCs w:val="21"/>
              </w:rPr>
              <w:t>/</w:t>
            </w:r>
            <w:r>
              <w:rPr>
                <w:rFonts w:ascii="Arial Narrow" w:eastAsia="仿宋_GB2312" w:hAnsi="Arial Narrow"/>
                <w:b/>
                <w:szCs w:val="21"/>
              </w:rPr>
              <w:t>出包方名称</w:t>
            </w:r>
          </w:p>
        </w:tc>
        <w:tc>
          <w:tcPr>
            <w:tcW w:w="714" w:type="pct"/>
            <w:tcBorders>
              <w:top w:val="single" w:sz="8" w:space="0" w:color="auto"/>
              <w:bottom w:val="single" w:sz="4" w:space="0" w:color="auto"/>
            </w:tcBorders>
            <w:vAlign w:val="center"/>
          </w:tcPr>
          <w:p w14:paraId="6C004DB3"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受托方</w:t>
            </w:r>
            <w:r>
              <w:rPr>
                <w:rFonts w:ascii="Arial Narrow" w:eastAsia="仿宋_GB2312" w:hAnsi="Arial Narrow"/>
                <w:b/>
                <w:szCs w:val="21"/>
              </w:rPr>
              <w:t>/</w:t>
            </w:r>
            <w:r>
              <w:rPr>
                <w:rFonts w:ascii="Arial Narrow" w:eastAsia="仿宋_GB2312" w:hAnsi="Arial Narrow"/>
                <w:b/>
                <w:szCs w:val="21"/>
              </w:rPr>
              <w:t>承包方名称</w:t>
            </w:r>
          </w:p>
        </w:tc>
        <w:tc>
          <w:tcPr>
            <w:tcW w:w="714" w:type="pct"/>
            <w:tcBorders>
              <w:top w:val="single" w:sz="8" w:space="0" w:color="auto"/>
              <w:bottom w:val="single" w:sz="4" w:space="0" w:color="auto"/>
            </w:tcBorders>
            <w:vAlign w:val="center"/>
          </w:tcPr>
          <w:p w14:paraId="62B1AB09"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委托</w:t>
            </w:r>
            <w:r>
              <w:rPr>
                <w:rFonts w:ascii="Arial Narrow" w:eastAsia="仿宋_GB2312" w:hAnsi="Arial Narrow"/>
                <w:b/>
                <w:szCs w:val="21"/>
              </w:rPr>
              <w:t>/</w:t>
            </w:r>
            <w:r>
              <w:rPr>
                <w:rFonts w:ascii="Arial Narrow" w:eastAsia="仿宋_GB2312" w:hAnsi="Arial Narrow"/>
                <w:b/>
                <w:szCs w:val="21"/>
              </w:rPr>
              <w:t>出包资产类型</w:t>
            </w:r>
          </w:p>
        </w:tc>
        <w:tc>
          <w:tcPr>
            <w:tcW w:w="714" w:type="pct"/>
            <w:tcBorders>
              <w:top w:val="single" w:sz="8" w:space="0" w:color="auto"/>
              <w:bottom w:val="single" w:sz="4" w:space="0" w:color="auto"/>
            </w:tcBorders>
            <w:vAlign w:val="center"/>
          </w:tcPr>
          <w:p w14:paraId="54FB5E65"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委托</w:t>
            </w:r>
            <w:r>
              <w:rPr>
                <w:rFonts w:ascii="Arial Narrow" w:eastAsia="仿宋_GB2312" w:hAnsi="Arial Narrow"/>
                <w:b/>
                <w:szCs w:val="21"/>
              </w:rPr>
              <w:t>/</w:t>
            </w:r>
            <w:r>
              <w:rPr>
                <w:rFonts w:ascii="Arial Narrow" w:eastAsia="仿宋_GB2312" w:hAnsi="Arial Narrow"/>
                <w:b/>
                <w:szCs w:val="21"/>
              </w:rPr>
              <w:t>出包起始日</w:t>
            </w:r>
          </w:p>
        </w:tc>
        <w:tc>
          <w:tcPr>
            <w:tcW w:w="714" w:type="pct"/>
            <w:tcBorders>
              <w:top w:val="single" w:sz="8" w:space="0" w:color="auto"/>
              <w:bottom w:val="single" w:sz="4" w:space="0" w:color="auto"/>
            </w:tcBorders>
            <w:vAlign w:val="center"/>
          </w:tcPr>
          <w:p w14:paraId="4A6138A2"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委托</w:t>
            </w:r>
            <w:r>
              <w:rPr>
                <w:rFonts w:ascii="Arial Narrow" w:eastAsia="仿宋_GB2312" w:hAnsi="Arial Narrow"/>
                <w:b/>
                <w:szCs w:val="21"/>
              </w:rPr>
              <w:t>/</w:t>
            </w:r>
            <w:r>
              <w:rPr>
                <w:rFonts w:ascii="Arial Narrow" w:eastAsia="仿宋_GB2312" w:hAnsi="Arial Narrow"/>
                <w:b/>
                <w:szCs w:val="21"/>
              </w:rPr>
              <w:t>出包终止日</w:t>
            </w:r>
          </w:p>
        </w:tc>
        <w:tc>
          <w:tcPr>
            <w:tcW w:w="715" w:type="pct"/>
            <w:tcBorders>
              <w:top w:val="single" w:sz="8" w:space="0" w:color="auto"/>
              <w:bottom w:val="single" w:sz="4" w:space="0" w:color="auto"/>
            </w:tcBorders>
            <w:vAlign w:val="center"/>
          </w:tcPr>
          <w:p w14:paraId="0EC686EE"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托管费</w:t>
            </w:r>
          </w:p>
          <w:p w14:paraId="71331766"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w:t>
            </w:r>
            <w:r>
              <w:rPr>
                <w:rFonts w:ascii="Arial Narrow" w:eastAsia="仿宋_GB2312" w:hAnsi="Arial Narrow"/>
                <w:b/>
                <w:szCs w:val="21"/>
              </w:rPr>
              <w:t>出包费定价依据</w:t>
            </w:r>
          </w:p>
        </w:tc>
        <w:tc>
          <w:tcPr>
            <w:tcW w:w="715" w:type="pct"/>
            <w:tcBorders>
              <w:top w:val="single" w:sz="8" w:space="0" w:color="auto"/>
              <w:bottom w:val="single" w:sz="4" w:space="0" w:color="auto"/>
            </w:tcBorders>
            <w:vAlign w:val="center"/>
          </w:tcPr>
          <w:p w14:paraId="50159412"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本期确认的托管费</w:t>
            </w:r>
          </w:p>
          <w:p w14:paraId="66DE65A8"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w:t>
            </w:r>
            <w:r>
              <w:rPr>
                <w:rFonts w:ascii="Arial Narrow" w:eastAsia="仿宋_GB2312" w:hAnsi="Arial Narrow"/>
                <w:b/>
                <w:szCs w:val="21"/>
              </w:rPr>
              <w:t>出包费</w:t>
            </w:r>
          </w:p>
        </w:tc>
      </w:tr>
      <w:tr w:rsidR="00B53F2C" w14:paraId="5042DD7C" w14:textId="77777777" w:rsidTr="00A91049">
        <w:trPr>
          <w:cantSplit/>
          <w:trHeight w:val="340"/>
          <w:jc w:val="center"/>
        </w:trPr>
        <w:tc>
          <w:tcPr>
            <w:tcW w:w="714" w:type="pct"/>
            <w:tcBorders>
              <w:top w:val="single" w:sz="4" w:space="0" w:color="auto"/>
            </w:tcBorders>
            <w:vAlign w:val="center"/>
          </w:tcPr>
          <w:p w14:paraId="6F35BEFB" w14:textId="77777777" w:rsidR="00B53F2C" w:rsidRDefault="000E13B2">
            <w:pPr>
              <w:snapToGrid w:val="0"/>
              <w:rPr>
                <w:rFonts w:ascii="Arial Narrow" w:eastAsia="仿宋_GB2312" w:hAnsi="Arial Narrow"/>
                <w:b/>
                <w:szCs w:val="21"/>
              </w:rPr>
            </w:pPr>
            <w:r>
              <w:rPr>
                <w:rFonts w:ascii="Arial Narrow" w:eastAsia="仿宋_GB2312" w:hAnsi="Arial Narrow" w:cs="宋体"/>
                <w:color w:val="0000FF"/>
                <w:kern w:val="0"/>
                <w:szCs w:val="21"/>
              </w:rPr>
              <w:t>可无限量添加行</w:t>
            </w:r>
          </w:p>
        </w:tc>
        <w:tc>
          <w:tcPr>
            <w:tcW w:w="714" w:type="pct"/>
            <w:tcBorders>
              <w:top w:val="single" w:sz="4" w:space="0" w:color="auto"/>
            </w:tcBorders>
            <w:vAlign w:val="center"/>
          </w:tcPr>
          <w:p w14:paraId="7BEC8F27" w14:textId="77777777" w:rsidR="00B53F2C" w:rsidRDefault="00B53F2C">
            <w:pPr>
              <w:rPr>
                <w:rFonts w:ascii="Arial Narrow" w:eastAsia="仿宋_GB2312" w:hAnsi="Arial Narrow"/>
              </w:rPr>
            </w:pPr>
          </w:p>
        </w:tc>
        <w:tc>
          <w:tcPr>
            <w:tcW w:w="714" w:type="pct"/>
            <w:tcBorders>
              <w:top w:val="single" w:sz="4" w:space="0" w:color="auto"/>
            </w:tcBorders>
            <w:vAlign w:val="center"/>
          </w:tcPr>
          <w:p w14:paraId="3D3CC1A1" w14:textId="77777777" w:rsidR="00B53F2C" w:rsidRDefault="00B53F2C">
            <w:pPr>
              <w:rPr>
                <w:rFonts w:ascii="Arial Narrow" w:eastAsia="仿宋_GB2312" w:hAnsi="Arial Narrow"/>
              </w:rPr>
            </w:pPr>
          </w:p>
        </w:tc>
        <w:tc>
          <w:tcPr>
            <w:tcW w:w="714" w:type="pct"/>
            <w:tcBorders>
              <w:top w:val="single" w:sz="4" w:space="0" w:color="auto"/>
            </w:tcBorders>
            <w:vAlign w:val="center"/>
          </w:tcPr>
          <w:p w14:paraId="5EDD1E12" w14:textId="77777777" w:rsidR="00B53F2C" w:rsidRDefault="00B53F2C">
            <w:pPr>
              <w:jc w:val="right"/>
              <w:rPr>
                <w:rFonts w:ascii="Arial Narrow" w:eastAsia="仿宋_GB2312" w:hAnsi="Arial Narrow"/>
              </w:rPr>
            </w:pPr>
          </w:p>
        </w:tc>
        <w:tc>
          <w:tcPr>
            <w:tcW w:w="714" w:type="pct"/>
            <w:tcBorders>
              <w:top w:val="single" w:sz="4" w:space="0" w:color="auto"/>
            </w:tcBorders>
            <w:vAlign w:val="center"/>
          </w:tcPr>
          <w:p w14:paraId="63D7778C" w14:textId="77777777" w:rsidR="00B53F2C" w:rsidRDefault="00B53F2C">
            <w:pPr>
              <w:jc w:val="right"/>
              <w:rPr>
                <w:rFonts w:ascii="Arial Narrow" w:eastAsia="仿宋_GB2312" w:hAnsi="Arial Narrow"/>
              </w:rPr>
            </w:pPr>
          </w:p>
        </w:tc>
        <w:tc>
          <w:tcPr>
            <w:tcW w:w="715" w:type="pct"/>
            <w:tcBorders>
              <w:top w:val="single" w:sz="4" w:space="0" w:color="auto"/>
            </w:tcBorders>
            <w:vAlign w:val="center"/>
          </w:tcPr>
          <w:p w14:paraId="5C121BFC" w14:textId="77777777" w:rsidR="00B53F2C" w:rsidRDefault="00B53F2C">
            <w:pPr>
              <w:jc w:val="right"/>
              <w:rPr>
                <w:rFonts w:ascii="Arial Narrow" w:eastAsia="仿宋_GB2312" w:hAnsi="Arial Narrow"/>
              </w:rPr>
            </w:pPr>
          </w:p>
        </w:tc>
        <w:tc>
          <w:tcPr>
            <w:tcW w:w="715" w:type="pct"/>
            <w:tcBorders>
              <w:top w:val="single" w:sz="4" w:space="0" w:color="auto"/>
            </w:tcBorders>
            <w:vAlign w:val="center"/>
          </w:tcPr>
          <w:p w14:paraId="3DC8827D" w14:textId="77777777" w:rsidR="00B53F2C" w:rsidRDefault="00B53F2C">
            <w:pPr>
              <w:jc w:val="right"/>
              <w:rPr>
                <w:rFonts w:ascii="Arial Narrow" w:eastAsia="仿宋_GB2312" w:hAnsi="Arial Narrow"/>
              </w:rPr>
            </w:pPr>
          </w:p>
        </w:tc>
      </w:tr>
      <w:tr w:rsidR="00B53F2C" w14:paraId="291FA943" w14:textId="77777777" w:rsidTr="00A91049">
        <w:trPr>
          <w:cantSplit/>
          <w:trHeight w:val="340"/>
          <w:jc w:val="center"/>
        </w:trPr>
        <w:tc>
          <w:tcPr>
            <w:tcW w:w="714" w:type="pct"/>
            <w:vAlign w:val="center"/>
          </w:tcPr>
          <w:p w14:paraId="3037C35A" w14:textId="77777777" w:rsidR="00B53F2C" w:rsidRDefault="00B53F2C">
            <w:pPr>
              <w:snapToGrid w:val="0"/>
              <w:rPr>
                <w:rFonts w:ascii="Arial Narrow" w:eastAsia="仿宋_GB2312" w:hAnsi="Arial Narrow"/>
                <w:b/>
                <w:szCs w:val="21"/>
              </w:rPr>
            </w:pPr>
          </w:p>
        </w:tc>
        <w:tc>
          <w:tcPr>
            <w:tcW w:w="714" w:type="pct"/>
            <w:vAlign w:val="center"/>
          </w:tcPr>
          <w:p w14:paraId="664E1D59" w14:textId="77777777" w:rsidR="00B53F2C" w:rsidRDefault="00B53F2C">
            <w:pPr>
              <w:rPr>
                <w:rFonts w:ascii="Arial Narrow" w:eastAsia="仿宋_GB2312" w:hAnsi="Arial Narrow"/>
              </w:rPr>
            </w:pPr>
          </w:p>
        </w:tc>
        <w:tc>
          <w:tcPr>
            <w:tcW w:w="714" w:type="pct"/>
            <w:vAlign w:val="center"/>
          </w:tcPr>
          <w:p w14:paraId="5DC8CE60" w14:textId="77777777" w:rsidR="00B53F2C" w:rsidRDefault="00B53F2C">
            <w:pPr>
              <w:rPr>
                <w:rFonts w:ascii="Arial Narrow" w:eastAsia="仿宋_GB2312" w:hAnsi="Arial Narrow"/>
              </w:rPr>
            </w:pPr>
          </w:p>
        </w:tc>
        <w:tc>
          <w:tcPr>
            <w:tcW w:w="714" w:type="pct"/>
            <w:vAlign w:val="center"/>
          </w:tcPr>
          <w:p w14:paraId="7BA21A0E" w14:textId="77777777" w:rsidR="00B53F2C" w:rsidRDefault="00B53F2C">
            <w:pPr>
              <w:jc w:val="right"/>
              <w:rPr>
                <w:rFonts w:ascii="Arial Narrow" w:eastAsia="仿宋_GB2312" w:hAnsi="Arial Narrow"/>
              </w:rPr>
            </w:pPr>
          </w:p>
        </w:tc>
        <w:tc>
          <w:tcPr>
            <w:tcW w:w="714" w:type="pct"/>
            <w:vAlign w:val="center"/>
          </w:tcPr>
          <w:p w14:paraId="14CE7B7B" w14:textId="77777777" w:rsidR="00B53F2C" w:rsidRDefault="00B53F2C">
            <w:pPr>
              <w:jc w:val="right"/>
              <w:rPr>
                <w:rFonts w:ascii="Arial Narrow" w:eastAsia="仿宋_GB2312" w:hAnsi="Arial Narrow"/>
              </w:rPr>
            </w:pPr>
          </w:p>
        </w:tc>
        <w:tc>
          <w:tcPr>
            <w:tcW w:w="715" w:type="pct"/>
            <w:vAlign w:val="center"/>
          </w:tcPr>
          <w:p w14:paraId="5063E2D7" w14:textId="77777777" w:rsidR="00B53F2C" w:rsidRDefault="00B53F2C">
            <w:pPr>
              <w:jc w:val="right"/>
              <w:rPr>
                <w:rFonts w:ascii="Arial Narrow" w:eastAsia="仿宋_GB2312" w:hAnsi="Arial Narrow"/>
              </w:rPr>
            </w:pPr>
          </w:p>
        </w:tc>
        <w:tc>
          <w:tcPr>
            <w:tcW w:w="715" w:type="pct"/>
            <w:vAlign w:val="center"/>
          </w:tcPr>
          <w:p w14:paraId="2302450C" w14:textId="77777777" w:rsidR="00B53F2C" w:rsidRDefault="00B53F2C">
            <w:pPr>
              <w:jc w:val="right"/>
              <w:rPr>
                <w:rFonts w:ascii="Arial Narrow" w:eastAsia="仿宋_GB2312" w:hAnsi="Arial Narrow"/>
              </w:rPr>
            </w:pPr>
          </w:p>
        </w:tc>
      </w:tr>
      <w:tr w:rsidR="00B53F2C" w14:paraId="0BB3A569" w14:textId="77777777" w:rsidTr="00A91049">
        <w:trPr>
          <w:cantSplit/>
          <w:trHeight w:val="340"/>
          <w:jc w:val="center"/>
        </w:trPr>
        <w:tc>
          <w:tcPr>
            <w:tcW w:w="714" w:type="pct"/>
            <w:tcBorders>
              <w:bottom w:val="single" w:sz="8" w:space="0" w:color="auto"/>
            </w:tcBorders>
            <w:vAlign w:val="center"/>
          </w:tcPr>
          <w:p w14:paraId="1599C44A" w14:textId="77777777" w:rsidR="00B53F2C" w:rsidRDefault="00B53F2C">
            <w:pPr>
              <w:snapToGrid w:val="0"/>
              <w:rPr>
                <w:rFonts w:ascii="Arial Narrow" w:eastAsia="仿宋_GB2312" w:hAnsi="Arial Narrow"/>
                <w:b/>
                <w:szCs w:val="21"/>
              </w:rPr>
            </w:pPr>
          </w:p>
        </w:tc>
        <w:tc>
          <w:tcPr>
            <w:tcW w:w="714" w:type="pct"/>
            <w:tcBorders>
              <w:bottom w:val="single" w:sz="8" w:space="0" w:color="auto"/>
            </w:tcBorders>
            <w:vAlign w:val="center"/>
          </w:tcPr>
          <w:p w14:paraId="470C015B" w14:textId="77777777" w:rsidR="00B53F2C" w:rsidRDefault="00B53F2C">
            <w:pPr>
              <w:rPr>
                <w:rFonts w:ascii="Arial Narrow" w:eastAsia="仿宋_GB2312" w:hAnsi="Arial Narrow"/>
              </w:rPr>
            </w:pPr>
          </w:p>
        </w:tc>
        <w:tc>
          <w:tcPr>
            <w:tcW w:w="714" w:type="pct"/>
            <w:tcBorders>
              <w:bottom w:val="single" w:sz="8" w:space="0" w:color="auto"/>
            </w:tcBorders>
            <w:vAlign w:val="center"/>
          </w:tcPr>
          <w:p w14:paraId="329CDBEC" w14:textId="77777777" w:rsidR="00B53F2C" w:rsidRDefault="00B53F2C">
            <w:pPr>
              <w:rPr>
                <w:rFonts w:ascii="Arial Narrow" w:eastAsia="仿宋_GB2312" w:hAnsi="Arial Narrow"/>
              </w:rPr>
            </w:pPr>
          </w:p>
        </w:tc>
        <w:tc>
          <w:tcPr>
            <w:tcW w:w="714" w:type="pct"/>
            <w:tcBorders>
              <w:bottom w:val="single" w:sz="8" w:space="0" w:color="auto"/>
            </w:tcBorders>
            <w:vAlign w:val="center"/>
          </w:tcPr>
          <w:p w14:paraId="46ADBABC" w14:textId="77777777" w:rsidR="00B53F2C" w:rsidRDefault="00B53F2C">
            <w:pPr>
              <w:jc w:val="right"/>
              <w:rPr>
                <w:rFonts w:ascii="Arial Narrow" w:eastAsia="仿宋_GB2312" w:hAnsi="Arial Narrow"/>
              </w:rPr>
            </w:pPr>
          </w:p>
        </w:tc>
        <w:tc>
          <w:tcPr>
            <w:tcW w:w="714" w:type="pct"/>
            <w:tcBorders>
              <w:bottom w:val="single" w:sz="8" w:space="0" w:color="auto"/>
            </w:tcBorders>
            <w:vAlign w:val="center"/>
          </w:tcPr>
          <w:p w14:paraId="11E19B83" w14:textId="77777777" w:rsidR="00B53F2C" w:rsidRDefault="00B53F2C">
            <w:pPr>
              <w:jc w:val="right"/>
              <w:rPr>
                <w:rFonts w:ascii="Arial Narrow" w:eastAsia="仿宋_GB2312" w:hAnsi="Arial Narrow"/>
              </w:rPr>
            </w:pPr>
          </w:p>
        </w:tc>
        <w:tc>
          <w:tcPr>
            <w:tcW w:w="715" w:type="pct"/>
            <w:tcBorders>
              <w:bottom w:val="single" w:sz="8" w:space="0" w:color="auto"/>
            </w:tcBorders>
            <w:vAlign w:val="center"/>
          </w:tcPr>
          <w:p w14:paraId="1717A292" w14:textId="77777777" w:rsidR="00B53F2C" w:rsidRDefault="00B53F2C">
            <w:pPr>
              <w:jc w:val="right"/>
              <w:rPr>
                <w:rFonts w:ascii="Arial Narrow" w:eastAsia="仿宋_GB2312" w:hAnsi="Arial Narrow"/>
              </w:rPr>
            </w:pPr>
          </w:p>
        </w:tc>
        <w:tc>
          <w:tcPr>
            <w:tcW w:w="715" w:type="pct"/>
            <w:tcBorders>
              <w:bottom w:val="single" w:sz="8" w:space="0" w:color="auto"/>
            </w:tcBorders>
            <w:vAlign w:val="center"/>
          </w:tcPr>
          <w:p w14:paraId="00C47470" w14:textId="77777777" w:rsidR="00B53F2C" w:rsidRDefault="00B53F2C">
            <w:pPr>
              <w:jc w:val="right"/>
              <w:rPr>
                <w:rFonts w:ascii="Arial Narrow" w:eastAsia="仿宋_GB2312" w:hAnsi="Arial Narrow"/>
              </w:rPr>
            </w:pPr>
          </w:p>
        </w:tc>
      </w:tr>
    </w:tbl>
    <w:p w14:paraId="3EAD4941" w14:textId="77777777" w:rsidR="00B53F2C" w:rsidRDefault="000E13B2">
      <w:pPr>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hint="eastAsia"/>
          <w:color w:val="0000FF"/>
          <w:kern w:val="0"/>
          <w:sz w:val="24"/>
          <w:szCs w:val="24"/>
        </w:rPr>
        <w:t>【</w:t>
      </w:r>
      <w:r>
        <w:rPr>
          <w:rFonts w:ascii="Arial Narrow" w:eastAsia="仿宋_GB2312" w:hAnsi="Arial Narrow" w:cs="宋体"/>
          <w:color w:val="0000FF"/>
          <w:kern w:val="0"/>
          <w:sz w:val="24"/>
          <w:szCs w:val="24"/>
        </w:rPr>
        <w:t>托管资产类型包括：股权托管、其他资产托管。</w:t>
      </w:r>
      <w:r>
        <w:rPr>
          <w:rFonts w:ascii="Arial Narrow" w:eastAsia="仿宋_GB2312" w:hAnsi="Arial Narrow" w:cs="宋体" w:hint="eastAsia"/>
          <w:color w:val="0000FF"/>
          <w:kern w:val="0"/>
          <w:sz w:val="24"/>
          <w:szCs w:val="24"/>
        </w:rPr>
        <w:t>】</w:t>
      </w:r>
    </w:p>
    <w:p w14:paraId="688261E1" w14:textId="77777777" w:rsidR="00B53F2C" w:rsidRDefault="000E13B2">
      <w:pPr>
        <w:pStyle w:val="35"/>
      </w:pPr>
      <w:r>
        <w:rPr>
          <w:rFonts w:hint="eastAsia"/>
        </w:rPr>
        <w:t>关联租赁情况</w:t>
      </w:r>
    </w:p>
    <w:p w14:paraId="6CF1E9B3" w14:textId="77777777" w:rsidR="00B53F2C" w:rsidRDefault="000E13B2">
      <w:pPr>
        <w:pStyle w:val="40"/>
        <w:numPr>
          <w:ilvl w:val="0"/>
          <w:numId w:val="22"/>
        </w:numPr>
        <w:spacing w:before="120" w:after="216"/>
        <w:ind w:left="595" w:hanging="397"/>
      </w:pPr>
      <w:r>
        <w:t>公司出租</w:t>
      </w:r>
    </w:p>
    <w:tbl>
      <w:tblPr>
        <w:tblW w:w="5000" w:type="pct"/>
        <w:jc w:val="center"/>
        <w:tblBorders>
          <w:top w:val="single" w:sz="4" w:space="0" w:color="auto"/>
          <w:bottom w:val="single" w:sz="4" w:space="0" w:color="auto"/>
        </w:tblBorders>
        <w:tblLook w:val="04A0" w:firstRow="1" w:lastRow="0" w:firstColumn="1" w:lastColumn="0" w:noHBand="0" w:noVBand="1"/>
      </w:tblPr>
      <w:tblGrid>
        <w:gridCol w:w="2646"/>
        <w:gridCol w:w="1553"/>
        <w:gridCol w:w="2096"/>
        <w:gridCol w:w="2101"/>
      </w:tblGrid>
      <w:tr w:rsidR="00B53F2C" w14:paraId="2A1F8027" w14:textId="77777777" w:rsidTr="00A91049">
        <w:trPr>
          <w:cantSplit/>
          <w:trHeight w:val="340"/>
          <w:tblHeader/>
          <w:jc w:val="center"/>
        </w:trPr>
        <w:tc>
          <w:tcPr>
            <w:tcW w:w="1576" w:type="pct"/>
            <w:tcBorders>
              <w:top w:val="single" w:sz="8" w:space="0" w:color="auto"/>
              <w:bottom w:val="single" w:sz="4" w:space="0" w:color="auto"/>
            </w:tcBorders>
            <w:vAlign w:val="center"/>
          </w:tcPr>
          <w:p w14:paraId="179F66A0"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承租方名称</w:t>
            </w:r>
          </w:p>
        </w:tc>
        <w:tc>
          <w:tcPr>
            <w:tcW w:w="925" w:type="pct"/>
            <w:tcBorders>
              <w:top w:val="single" w:sz="8" w:space="0" w:color="auto"/>
              <w:bottom w:val="single" w:sz="4" w:space="0" w:color="auto"/>
            </w:tcBorders>
            <w:vAlign w:val="center"/>
          </w:tcPr>
          <w:p w14:paraId="5930BF7F" w14:textId="77777777" w:rsidR="00B53F2C" w:rsidRDefault="000E13B2">
            <w:pPr>
              <w:snapToGrid w:val="0"/>
              <w:rPr>
                <w:rFonts w:ascii="Arial Narrow" w:eastAsia="仿宋_GB2312" w:hAnsi="Arial Narrow"/>
                <w:b/>
                <w:szCs w:val="21"/>
              </w:rPr>
            </w:pPr>
            <w:r>
              <w:rPr>
                <w:rFonts w:ascii="Arial Narrow" w:eastAsia="仿宋_GB2312" w:hAnsi="Arial Narrow"/>
                <w:b/>
                <w:szCs w:val="21"/>
              </w:rPr>
              <w:t>租赁资产种类</w:t>
            </w:r>
          </w:p>
        </w:tc>
        <w:tc>
          <w:tcPr>
            <w:tcW w:w="1248" w:type="pct"/>
            <w:tcBorders>
              <w:top w:val="single" w:sz="8" w:space="0" w:color="auto"/>
              <w:bottom w:val="single" w:sz="4" w:space="0" w:color="auto"/>
            </w:tcBorders>
            <w:vAlign w:val="center"/>
          </w:tcPr>
          <w:p w14:paraId="3E2F4DE5"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本期确认的租赁收益</w:t>
            </w:r>
          </w:p>
        </w:tc>
        <w:tc>
          <w:tcPr>
            <w:tcW w:w="1251" w:type="pct"/>
            <w:tcBorders>
              <w:top w:val="single" w:sz="8" w:space="0" w:color="auto"/>
              <w:bottom w:val="single" w:sz="4" w:space="0" w:color="auto"/>
            </w:tcBorders>
            <w:vAlign w:val="center"/>
          </w:tcPr>
          <w:p w14:paraId="37CC0D1A"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上期确认的租赁收益</w:t>
            </w:r>
          </w:p>
        </w:tc>
      </w:tr>
      <w:tr w:rsidR="00B53F2C" w14:paraId="75635DC3" w14:textId="77777777" w:rsidTr="00A91049">
        <w:trPr>
          <w:cantSplit/>
          <w:trHeight w:val="340"/>
          <w:jc w:val="center"/>
        </w:trPr>
        <w:tc>
          <w:tcPr>
            <w:tcW w:w="1576" w:type="pct"/>
            <w:tcBorders>
              <w:top w:val="single" w:sz="4" w:space="0" w:color="auto"/>
            </w:tcBorders>
            <w:vAlign w:val="center"/>
          </w:tcPr>
          <w:p w14:paraId="15842C9D" w14:textId="77777777" w:rsidR="00B53F2C" w:rsidRDefault="00B53F2C">
            <w:pPr>
              <w:rPr>
                <w:rFonts w:ascii="Arial Narrow" w:eastAsia="仿宋_GB2312" w:hAnsi="Arial Narrow"/>
              </w:rPr>
            </w:pPr>
          </w:p>
        </w:tc>
        <w:tc>
          <w:tcPr>
            <w:tcW w:w="925" w:type="pct"/>
            <w:tcBorders>
              <w:top w:val="single" w:sz="4" w:space="0" w:color="auto"/>
            </w:tcBorders>
            <w:vAlign w:val="center"/>
          </w:tcPr>
          <w:p w14:paraId="0AB051B7" w14:textId="77777777" w:rsidR="00B53F2C" w:rsidRDefault="00B53F2C">
            <w:pPr>
              <w:rPr>
                <w:rFonts w:ascii="Arial Narrow" w:eastAsia="仿宋_GB2312" w:hAnsi="Arial Narrow"/>
              </w:rPr>
            </w:pPr>
          </w:p>
        </w:tc>
        <w:tc>
          <w:tcPr>
            <w:tcW w:w="1248" w:type="pct"/>
            <w:tcBorders>
              <w:top w:val="single" w:sz="4" w:space="0" w:color="auto"/>
            </w:tcBorders>
            <w:vAlign w:val="center"/>
          </w:tcPr>
          <w:p w14:paraId="293B8251" w14:textId="77777777" w:rsidR="00B53F2C" w:rsidRDefault="00B53F2C">
            <w:pPr>
              <w:jc w:val="right"/>
              <w:rPr>
                <w:rFonts w:ascii="Arial Narrow" w:eastAsia="仿宋_GB2312" w:hAnsi="Arial Narrow"/>
              </w:rPr>
            </w:pPr>
          </w:p>
        </w:tc>
        <w:tc>
          <w:tcPr>
            <w:tcW w:w="1251" w:type="pct"/>
            <w:tcBorders>
              <w:top w:val="single" w:sz="4" w:space="0" w:color="auto"/>
            </w:tcBorders>
            <w:vAlign w:val="center"/>
          </w:tcPr>
          <w:p w14:paraId="6B03370A" w14:textId="77777777" w:rsidR="00B53F2C" w:rsidRDefault="00B53F2C">
            <w:pPr>
              <w:jc w:val="right"/>
              <w:rPr>
                <w:rFonts w:ascii="Arial Narrow" w:eastAsia="仿宋_GB2312" w:hAnsi="Arial Narrow"/>
              </w:rPr>
            </w:pPr>
          </w:p>
        </w:tc>
      </w:tr>
      <w:tr w:rsidR="00B53F2C" w14:paraId="3D18BD75" w14:textId="77777777" w:rsidTr="00A91049">
        <w:trPr>
          <w:cantSplit/>
          <w:trHeight w:val="340"/>
          <w:jc w:val="center"/>
        </w:trPr>
        <w:tc>
          <w:tcPr>
            <w:tcW w:w="1576" w:type="pct"/>
            <w:vAlign w:val="center"/>
          </w:tcPr>
          <w:p w14:paraId="0010E7AC" w14:textId="77777777" w:rsidR="00B53F2C" w:rsidRDefault="00B53F2C">
            <w:pPr>
              <w:rPr>
                <w:rFonts w:ascii="Arial Narrow" w:eastAsia="仿宋_GB2312" w:hAnsi="Arial Narrow"/>
              </w:rPr>
            </w:pPr>
          </w:p>
        </w:tc>
        <w:tc>
          <w:tcPr>
            <w:tcW w:w="925" w:type="pct"/>
            <w:vAlign w:val="center"/>
          </w:tcPr>
          <w:p w14:paraId="23945F45" w14:textId="77777777" w:rsidR="00B53F2C" w:rsidRDefault="00B53F2C">
            <w:pPr>
              <w:rPr>
                <w:rFonts w:ascii="Arial Narrow" w:eastAsia="仿宋_GB2312" w:hAnsi="Arial Narrow"/>
              </w:rPr>
            </w:pPr>
          </w:p>
        </w:tc>
        <w:tc>
          <w:tcPr>
            <w:tcW w:w="1248" w:type="pct"/>
            <w:vAlign w:val="center"/>
          </w:tcPr>
          <w:p w14:paraId="0E178CDF" w14:textId="77777777" w:rsidR="00B53F2C" w:rsidRDefault="00B53F2C">
            <w:pPr>
              <w:jc w:val="right"/>
              <w:rPr>
                <w:rFonts w:ascii="Arial Narrow" w:eastAsia="仿宋_GB2312" w:hAnsi="Arial Narrow"/>
              </w:rPr>
            </w:pPr>
          </w:p>
        </w:tc>
        <w:tc>
          <w:tcPr>
            <w:tcW w:w="1251" w:type="pct"/>
            <w:vAlign w:val="center"/>
          </w:tcPr>
          <w:p w14:paraId="38840DF8" w14:textId="77777777" w:rsidR="00B53F2C" w:rsidRDefault="00B53F2C">
            <w:pPr>
              <w:jc w:val="right"/>
              <w:rPr>
                <w:rFonts w:ascii="Arial Narrow" w:eastAsia="仿宋_GB2312" w:hAnsi="Arial Narrow"/>
              </w:rPr>
            </w:pPr>
          </w:p>
        </w:tc>
      </w:tr>
      <w:tr w:rsidR="00B53F2C" w14:paraId="10FFC7F2" w14:textId="77777777" w:rsidTr="00A91049">
        <w:trPr>
          <w:cantSplit/>
          <w:trHeight w:val="340"/>
          <w:jc w:val="center"/>
        </w:trPr>
        <w:tc>
          <w:tcPr>
            <w:tcW w:w="1576" w:type="pct"/>
            <w:tcBorders>
              <w:bottom w:val="single" w:sz="8" w:space="0" w:color="auto"/>
            </w:tcBorders>
            <w:vAlign w:val="center"/>
          </w:tcPr>
          <w:p w14:paraId="2B30BE63" w14:textId="77777777" w:rsidR="00B53F2C" w:rsidRDefault="00B53F2C">
            <w:pPr>
              <w:rPr>
                <w:rFonts w:ascii="Arial Narrow" w:eastAsia="仿宋_GB2312" w:hAnsi="Arial Narrow"/>
              </w:rPr>
            </w:pPr>
          </w:p>
        </w:tc>
        <w:tc>
          <w:tcPr>
            <w:tcW w:w="925" w:type="pct"/>
            <w:tcBorders>
              <w:bottom w:val="single" w:sz="8" w:space="0" w:color="auto"/>
            </w:tcBorders>
            <w:vAlign w:val="center"/>
          </w:tcPr>
          <w:p w14:paraId="08049DE8" w14:textId="77777777" w:rsidR="00B53F2C" w:rsidRDefault="00B53F2C">
            <w:pPr>
              <w:rPr>
                <w:rFonts w:ascii="Arial Narrow" w:eastAsia="仿宋_GB2312" w:hAnsi="Arial Narrow"/>
              </w:rPr>
            </w:pPr>
          </w:p>
        </w:tc>
        <w:tc>
          <w:tcPr>
            <w:tcW w:w="1248" w:type="pct"/>
            <w:tcBorders>
              <w:bottom w:val="single" w:sz="8" w:space="0" w:color="auto"/>
            </w:tcBorders>
            <w:vAlign w:val="center"/>
          </w:tcPr>
          <w:p w14:paraId="342A7AC4" w14:textId="77777777" w:rsidR="00B53F2C" w:rsidRDefault="00B53F2C">
            <w:pPr>
              <w:jc w:val="right"/>
              <w:rPr>
                <w:rFonts w:ascii="Arial Narrow" w:eastAsia="仿宋_GB2312" w:hAnsi="Arial Narrow"/>
              </w:rPr>
            </w:pPr>
          </w:p>
        </w:tc>
        <w:tc>
          <w:tcPr>
            <w:tcW w:w="1251" w:type="pct"/>
            <w:tcBorders>
              <w:bottom w:val="single" w:sz="8" w:space="0" w:color="auto"/>
            </w:tcBorders>
            <w:vAlign w:val="center"/>
          </w:tcPr>
          <w:p w14:paraId="5CB46E7E" w14:textId="77777777" w:rsidR="00B53F2C" w:rsidRDefault="00B53F2C">
            <w:pPr>
              <w:jc w:val="right"/>
              <w:rPr>
                <w:rFonts w:ascii="Arial Narrow" w:eastAsia="仿宋_GB2312" w:hAnsi="Arial Narrow"/>
              </w:rPr>
            </w:pPr>
          </w:p>
        </w:tc>
      </w:tr>
    </w:tbl>
    <w:p w14:paraId="776E34B6"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rPr>
        <w:t>（</w:t>
      </w:r>
      <w:r>
        <w:rPr>
          <w:rFonts w:ascii="Arial Narrow" w:eastAsia="仿宋_GB2312" w:hAnsi="Arial Narrow"/>
          <w:color w:val="0000FF"/>
          <w:sz w:val="24"/>
        </w:rPr>
        <w:t>说明</w:t>
      </w:r>
      <w:r>
        <w:rPr>
          <w:rFonts w:ascii="Arial Narrow" w:eastAsia="仿宋_GB2312" w:hAnsi="Arial Narrow" w:cs="宋体"/>
          <w:color w:val="0000FF"/>
          <w:kern w:val="0"/>
          <w:sz w:val="24"/>
        </w:rPr>
        <w:t>定价政策）</w:t>
      </w:r>
      <w:r>
        <w:rPr>
          <w:rFonts w:ascii="Arial Narrow" w:eastAsia="仿宋_GB2312" w:hAnsi="Arial Narrow"/>
          <w:color w:val="0000FF"/>
          <w:sz w:val="24"/>
          <w:szCs w:val="24"/>
        </w:rPr>
        <w:t xml:space="preserve"> </w:t>
      </w:r>
    </w:p>
    <w:p w14:paraId="36FB3CC3" w14:textId="77777777" w:rsidR="00B53F2C" w:rsidRDefault="000E13B2" w:rsidP="001F257A">
      <w:pPr>
        <w:pStyle w:val="40"/>
        <w:numPr>
          <w:ilvl w:val="0"/>
          <w:numId w:val="22"/>
        </w:numPr>
        <w:spacing w:before="120" w:after="216"/>
        <w:ind w:left="595" w:hanging="397"/>
      </w:pPr>
      <w:r>
        <w:t>公司承租</w:t>
      </w:r>
    </w:p>
    <w:tbl>
      <w:tblPr>
        <w:tblW w:w="5000" w:type="pct"/>
        <w:jc w:val="center"/>
        <w:tblBorders>
          <w:top w:val="single" w:sz="4" w:space="0" w:color="auto"/>
          <w:bottom w:val="single" w:sz="4" w:space="0" w:color="auto"/>
        </w:tblBorders>
        <w:tblLook w:val="04A0" w:firstRow="1" w:lastRow="0" w:firstColumn="1" w:lastColumn="0" w:noHBand="0" w:noVBand="1"/>
      </w:tblPr>
      <w:tblGrid>
        <w:gridCol w:w="2230"/>
        <w:gridCol w:w="1442"/>
        <w:gridCol w:w="2363"/>
        <w:gridCol w:w="2361"/>
      </w:tblGrid>
      <w:tr w:rsidR="00B53F2C" w14:paraId="4B332879" w14:textId="77777777" w:rsidTr="00A91049">
        <w:trPr>
          <w:cantSplit/>
          <w:trHeight w:val="340"/>
          <w:tblHeader/>
          <w:jc w:val="center"/>
        </w:trPr>
        <w:tc>
          <w:tcPr>
            <w:tcW w:w="1328" w:type="pct"/>
            <w:tcBorders>
              <w:top w:val="single" w:sz="8" w:space="0" w:color="auto"/>
              <w:bottom w:val="single" w:sz="4" w:space="0" w:color="auto"/>
            </w:tcBorders>
            <w:vAlign w:val="center"/>
          </w:tcPr>
          <w:p w14:paraId="5F56D5B0"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出租方名称</w:t>
            </w:r>
          </w:p>
        </w:tc>
        <w:tc>
          <w:tcPr>
            <w:tcW w:w="859" w:type="pct"/>
            <w:tcBorders>
              <w:top w:val="single" w:sz="8" w:space="0" w:color="auto"/>
              <w:bottom w:val="single" w:sz="4" w:space="0" w:color="auto"/>
            </w:tcBorders>
            <w:vAlign w:val="center"/>
          </w:tcPr>
          <w:p w14:paraId="21509A67" w14:textId="77777777" w:rsidR="00B53F2C" w:rsidRDefault="000E13B2">
            <w:pPr>
              <w:snapToGrid w:val="0"/>
              <w:rPr>
                <w:rFonts w:ascii="Arial Narrow" w:eastAsia="仿宋_GB2312" w:hAnsi="Arial Narrow"/>
                <w:b/>
                <w:szCs w:val="21"/>
              </w:rPr>
            </w:pPr>
            <w:r>
              <w:rPr>
                <w:rFonts w:ascii="Arial Narrow" w:eastAsia="仿宋_GB2312" w:hAnsi="Arial Narrow"/>
                <w:b/>
                <w:szCs w:val="21"/>
              </w:rPr>
              <w:t>租赁资产种类</w:t>
            </w:r>
          </w:p>
        </w:tc>
        <w:tc>
          <w:tcPr>
            <w:tcW w:w="1407" w:type="pct"/>
            <w:tcBorders>
              <w:top w:val="single" w:sz="8" w:space="0" w:color="auto"/>
              <w:bottom w:val="single" w:sz="4" w:space="0" w:color="auto"/>
            </w:tcBorders>
            <w:vAlign w:val="center"/>
          </w:tcPr>
          <w:p w14:paraId="2C40369D"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w:t>
            </w:r>
            <w:r>
              <w:rPr>
                <w:rFonts w:ascii="Arial Narrow" w:eastAsia="仿宋_GB2312" w:hAnsi="Arial Narrow" w:hint="eastAsia"/>
                <w:b/>
                <w:szCs w:val="21"/>
              </w:rPr>
              <w:t>应支付的租赁款项</w:t>
            </w:r>
          </w:p>
        </w:tc>
        <w:tc>
          <w:tcPr>
            <w:tcW w:w="1406" w:type="pct"/>
            <w:tcBorders>
              <w:top w:val="single" w:sz="8" w:space="0" w:color="auto"/>
              <w:bottom w:val="single" w:sz="4" w:space="0" w:color="auto"/>
            </w:tcBorders>
            <w:vAlign w:val="center"/>
          </w:tcPr>
          <w:p w14:paraId="367BECAB"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w:t>
            </w:r>
            <w:r>
              <w:rPr>
                <w:rFonts w:ascii="Arial Narrow" w:eastAsia="仿宋_GB2312" w:hAnsi="Arial Narrow" w:hint="eastAsia"/>
                <w:b/>
                <w:szCs w:val="21"/>
              </w:rPr>
              <w:t>应支付的租赁款项</w:t>
            </w:r>
          </w:p>
        </w:tc>
      </w:tr>
      <w:tr w:rsidR="00B53F2C" w14:paraId="52B28696" w14:textId="77777777" w:rsidTr="00A91049">
        <w:trPr>
          <w:cantSplit/>
          <w:trHeight w:val="340"/>
          <w:jc w:val="center"/>
        </w:trPr>
        <w:tc>
          <w:tcPr>
            <w:tcW w:w="1328" w:type="pct"/>
            <w:tcBorders>
              <w:top w:val="single" w:sz="4" w:space="0" w:color="auto"/>
            </w:tcBorders>
            <w:vAlign w:val="center"/>
          </w:tcPr>
          <w:p w14:paraId="04A48752" w14:textId="77777777" w:rsidR="00B53F2C" w:rsidRDefault="00B53F2C">
            <w:pPr>
              <w:rPr>
                <w:rFonts w:ascii="Arial Narrow" w:eastAsia="仿宋_GB2312" w:hAnsi="Arial Narrow"/>
              </w:rPr>
            </w:pPr>
          </w:p>
        </w:tc>
        <w:tc>
          <w:tcPr>
            <w:tcW w:w="859" w:type="pct"/>
            <w:tcBorders>
              <w:top w:val="single" w:sz="4" w:space="0" w:color="auto"/>
            </w:tcBorders>
            <w:vAlign w:val="center"/>
          </w:tcPr>
          <w:p w14:paraId="36E814B4" w14:textId="77777777" w:rsidR="00B53F2C" w:rsidRDefault="00B53F2C">
            <w:pPr>
              <w:rPr>
                <w:rFonts w:ascii="Arial Narrow" w:eastAsia="仿宋_GB2312" w:hAnsi="Arial Narrow"/>
              </w:rPr>
            </w:pPr>
          </w:p>
        </w:tc>
        <w:tc>
          <w:tcPr>
            <w:tcW w:w="1407" w:type="pct"/>
            <w:tcBorders>
              <w:top w:val="single" w:sz="4" w:space="0" w:color="auto"/>
            </w:tcBorders>
            <w:vAlign w:val="center"/>
          </w:tcPr>
          <w:p w14:paraId="006F14E9" w14:textId="77777777" w:rsidR="00B53F2C" w:rsidRDefault="00B53F2C">
            <w:pPr>
              <w:jc w:val="right"/>
              <w:rPr>
                <w:rFonts w:ascii="Arial Narrow" w:eastAsia="仿宋_GB2312" w:hAnsi="Arial Narrow"/>
              </w:rPr>
            </w:pPr>
          </w:p>
        </w:tc>
        <w:tc>
          <w:tcPr>
            <w:tcW w:w="1406" w:type="pct"/>
            <w:tcBorders>
              <w:top w:val="single" w:sz="4" w:space="0" w:color="auto"/>
            </w:tcBorders>
            <w:vAlign w:val="center"/>
          </w:tcPr>
          <w:p w14:paraId="4081E81D" w14:textId="77777777" w:rsidR="00B53F2C" w:rsidRDefault="00B53F2C">
            <w:pPr>
              <w:jc w:val="right"/>
              <w:rPr>
                <w:rFonts w:ascii="Arial Narrow" w:eastAsia="仿宋_GB2312" w:hAnsi="Arial Narrow"/>
              </w:rPr>
            </w:pPr>
          </w:p>
        </w:tc>
      </w:tr>
      <w:tr w:rsidR="00B53F2C" w14:paraId="1AF31117" w14:textId="77777777" w:rsidTr="00A91049">
        <w:trPr>
          <w:cantSplit/>
          <w:trHeight w:val="340"/>
          <w:jc w:val="center"/>
        </w:trPr>
        <w:tc>
          <w:tcPr>
            <w:tcW w:w="1328" w:type="pct"/>
            <w:vAlign w:val="center"/>
          </w:tcPr>
          <w:p w14:paraId="25E21CEF" w14:textId="77777777" w:rsidR="00B53F2C" w:rsidRDefault="00B53F2C">
            <w:pPr>
              <w:rPr>
                <w:rFonts w:ascii="Arial Narrow" w:eastAsia="仿宋_GB2312" w:hAnsi="Arial Narrow"/>
              </w:rPr>
            </w:pPr>
          </w:p>
        </w:tc>
        <w:tc>
          <w:tcPr>
            <w:tcW w:w="859" w:type="pct"/>
            <w:vAlign w:val="center"/>
          </w:tcPr>
          <w:p w14:paraId="6E7CBAA3" w14:textId="77777777" w:rsidR="00B53F2C" w:rsidRDefault="00B53F2C">
            <w:pPr>
              <w:rPr>
                <w:rFonts w:ascii="Arial Narrow" w:eastAsia="仿宋_GB2312" w:hAnsi="Arial Narrow"/>
              </w:rPr>
            </w:pPr>
          </w:p>
        </w:tc>
        <w:tc>
          <w:tcPr>
            <w:tcW w:w="1407" w:type="pct"/>
            <w:vAlign w:val="center"/>
          </w:tcPr>
          <w:p w14:paraId="4210F9CC" w14:textId="77777777" w:rsidR="00B53F2C" w:rsidRDefault="00B53F2C">
            <w:pPr>
              <w:jc w:val="right"/>
              <w:rPr>
                <w:rFonts w:ascii="Arial Narrow" w:eastAsia="仿宋_GB2312" w:hAnsi="Arial Narrow"/>
              </w:rPr>
            </w:pPr>
          </w:p>
        </w:tc>
        <w:tc>
          <w:tcPr>
            <w:tcW w:w="1406" w:type="pct"/>
            <w:vAlign w:val="center"/>
          </w:tcPr>
          <w:p w14:paraId="204BE73F" w14:textId="77777777" w:rsidR="00B53F2C" w:rsidRDefault="00B53F2C">
            <w:pPr>
              <w:jc w:val="right"/>
              <w:rPr>
                <w:rFonts w:ascii="Arial Narrow" w:eastAsia="仿宋_GB2312" w:hAnsi="Arial Narrow"/>
              </w:rPr>
            </w:pPr>
          </w:p>
        </w:tc>
      </w:tr>
      <w:tr w:rsidR="00B53F2C" w14:paraId="518EB3D0" w14:textId="77777777" w:rsidTr="00A91049">
        <w:trPr>
          <w:cantSplit/>
          <w:trHeight w:val="340"/>
          <w:jc w:val="center"/>
        </w:trPr>
        <w:tc>
          <w:tcPr>
            <w:tcW w:w="1328" w:type="pct"/>
            <w:tcBorders>
              <w:bottom w:val="single" w:sz="8" w:space="0" w:color="auto"/>
            </w:tcBorders>
            <w:vAlign w:val="center"/>
          </w:tcPr>
          <w:p w14:paraId="506A7F2D" w14:textId="77777777" w:rsidR="00B53F2C" w:rsidRDefault="00B53F2C">
            <w:pPr>
              <w:rPr>
                <w:rFonts w:ascii="Arial Narrow" w:eastAsia="仿宋_GB2312" w:hAnsi="Arial Narrow"/>
              </w:rPr>
            </w:pPr>
          </w:p>
        </w:tc>
        <w:tc>
          <w:tcPr>
            <w:tcW w:w="859" w:type="pct"/>
            <w:tcBorders>
              <w:bottom w:val="single" w:sz="8" w:space="0" w:color="auto"/>
            </w:tcBorders>
            <w:vAlign w:val="center"/>
          </w:tcPr>
          <w:p w14:paraId="209DD2F1" w14:textId="77777777" w:rsidR="00B53F2C" w:rsidRDefault="00B53F2C">
            <w:pPr>
              <w:rPr>
                <w:rFonts w:ascii="Arial Narrow" w:eastAsia="仿宋_GB2312" w:hAnsi="Arial Narrow"/>
              </w:rPr>
            </w:pPr>
          </w:p>
        </w:tc>
        <w:tc>
          <w:tcPr>
            <w:tcW w:w="1407" w:type="pct"/>
            <w:tcBorders>
              <w:bottom w:val="single" w:sz="8" w:space="0" w:color="auto"/>
            </w:tcBorders>
            <w:vAlign w:val="center"/>
          </w:tcPr>
          <w:p w14:paraId="61B2291C" w14:textId="77777777" w:rsidR="00B53F2C" w:rsidRDefault="00B53F2C">
            <w:pPr>
              <w:jc w:val="right"/>
              <w:rPr>
                <w:rFonts w:ascii="Arial Narrow" w:eastAsia="仿宋_GB2312" w:hAnsi="Arial Narrow"/>
              </w:rPr>
            </w:pPr>
          </w:p>
        </w:tc>
        <w:tc>
          <w:tcPr>
            <w:tcW w:w="1406" w:type="pct"/>
            <w:tcBorders>
              <w:bottom w:val="single" w:sz="8" w:space="0" w:color="auto"/>
            </w:tcBorders>
            <w:vAlign w:val="center"/>
          </w:tcPr>
          <w:p w14:paraId="0AE014E8" w14:textId="77777777" w:rsidR="00B53F2C" w:rsidRDefault="00B53F2C">
            <w:pPr>
              <w:jc w:val="right"/>
              <w:rPr>
                <w:rFonts w:ascii="Arial Narrow" w:eastAsia="仿宋_GB2312" w:hAnsi="Arial Narrow"/>
              </w:rPr>
            </w:pPr>
          </w:p>
        </w:tc>
      </w:tr>
    </w:tbl>
    <w:p w14:paraId="695F9C80"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rPr>
        <w:t>（</w:t>
      </w:r>
      <w:r>
        <w:rPr>
          <w:rFonts w:ascii="Arial Narrow" w:eastAsia="仿宋_GB2312" w:hAnsi="Arial Narrow"/>
          <w:color w:val="0000FF"/>
          <w:sz w:val="24"/>
        </w:rPr>
        <w:t>说明</w:t>
      </w:r>
      <w:r>
        <w:rPr>
          <w:rFonts w:ascii="Arial Narrow" w:eastAsia="仿宋_GB2312" w:hAnsi="Arial Narrow" w:cs="宋体"/>
          <w:color w:val="0000FF"/>
          <w:kern w:val="0"/>
          <w:sz w:val="24"/>
        </w:rPr>
        <w:t>定价政策）</w:t>
      </w:r>
      <w:r>
        <w:rPr>
          <w:rFonts w:ascii="Arial Narrow" w:eastAsia="仿宋_GB2312" w:hAnsi="Arial Narrow"/>
          <w:color w:val="0000FF"/>
          <w:sz w:val="24"/>
          <w:szCs w:val="24"/>
        </w:rPr>
        <w:t xml:space="preserve"> </w:t>
      </w:r>
    </w:p>
    <w:p w14:paraId="23CF9AE9"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rPr>
        <w:t>公司作为承租方当年新增的使用权资产：</w:t>
      </w:r>
    </w:p>
    <w:tbl>
      <w:tblPr>
        <w:tblW w:w="5000" w:type="pct"/>
        <w:jc w:val="center"/>
        <w:tblBorders>
          <w:top w:val="single" w:sz="4" w:space="0" w:color="auto"/>
          <w:bottom w:val="single" w:sz="4" w:space="0" w:color="auto"/>
        </w:tblBorders>
        <w:tblLook w:val="04A0" w:firstRow="1" w:lastRow="0" w:firstColumn="1" w:lastColumn="0" w:noHBand="0" w:noVBand="1"/>
      </w:tblPr>
      <w:tblGrid>
        <w:gridCol w:w="2646"/>
        <w:gridCol w:w="1553"/>
        <w:gridCol w:w="2096"/>
        <w:gridCol w:w="2101"/>
      </w:tblGrid>
      <w:tr w:rsidR="00B53F2C" w14:paraId="38CAB910" w14:textId="77777777" w:rsidTr="00A91049">
        <w:trPr>
          <w:cantSplit/>
          <w:trHeight w:val="340"/>
          <w:tblHeader/>
          <w:jc w:val="center"/>
        </w:trPr>
        <w:tc>
          <w:tcPr>
            <w:tcW w:w="1576" w:type="pct"/>
            <w:tcBorders>
              <w:top w:val="single" w:sz="8" w:space="0" w:color="auto"/>
              <w:bottom w:val="single" w:sz="4" w:space="0" w:color="auto"/>
            </w:tcBorders>
            <w:vAlign w:val="center"/>
          </w:tcPr>
          <w:p w14:paraId="0A3D5DC9"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出租方名称</w:t>
            </w:r>
          </w:p>
        </w:tc>
        <w:tc>
          <w:tcPr>
            <w:tcW w:w="925" w:type="pct"/>
            <w:tcBorders>
              <w:top w:val="single" w:sz="8" w:space="0" w:color="auto"/>
              <w:bottom w:val="single" w:sz="4" w:space="0" w:color="auto"/>
            </w:tcBorders>
            <w:vAlign w:val="center"/>
          </w:tcPr>
          <w:p w14:paraId="6F43A5D5" w14:textId="77777777" w:rsidR="00B53F2C" w:rsidRDefault="000E13B2">
            <w:pPr>
              <w:snapToGrid w:val="0"/>
              <w:rPr>
                <w:rFonts w:ascii="Arial Narrow" w:eastAsia="仿宋_GB2312" w:hAnsi="Arial Narrow"/>
                <w:b/>
                <w:szCs w:val="21"/>
              </w:rPr>
            </w:pPr>
            <w:r>
              <w:rPr>
                <w:rFonts w:ascii="Arial Narrow" w:eastAsia="仿宋_GB2312" w:hAnsi="Arial Narrow"/>
                <w:b/>
                <w:szCs w:val="21"/>
              </w:rPr>
              <w:t>租赁资产种类</w:t>
            </w:r>
          </w:p>
        </w:tc>
        <w:tc>
          <w:tcPr>
            <w:tcW w:w="1248" w:type="pct"/>
            <w:tcBorders>
              <w:top w:val="single" w:sz="8" w:space="0" w:color="auto"/>
              <w:bottom w:val="single" w:sz="4" w:space="0" w:color="auto"/>
            </w:tcBorders>
            <w:vAlign w:val="center"/>
          </w:tcPr>
          <w:p w14:paraId="113DD6F7"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w:t>
            </w:r>
            <w:r>
              <w:rPr>
                <w:rFonts w:ascii="Arial Narrow" w:eastAsia="仿宋_GB2312" w:hAnsi="Arial Narrow" w:hint="eastAsia"/>
                <w:b/>
                <w:szCs w:val="21"/>
              </w:rPr>
              <w:t>增加</w:t>
            </w:r>
          </w:p>
        </w:tc>
        <w:tc>
          <w:tcPr>
            <w:tcW w:w="1251" w:type="pct"/>
            <w:tcBorders>
              <w:top w:val="single" w:sz="8" w:space="0" w:color="auto"/>
              <w:bottom w:val="single" w:sz="4" w:space="0" w:color="auto"/>
            </w:tcBorders>
            <w:vAlign w:val="center"/>
          </w:tcPr>
          <w:p w14:paraId="0C6C7B81"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w:t>
            </w:r>
            <w:r>
              <w:rPr>
                <w:rFonts w:ascii="Arial Narrow" w:eastAsia="仿宋_GB2312" w:hAnsi="Arial Narrow" w:hint="eastAsia"/>
                <w:b/>
                <w:szCs w:val="21"/>
              </w:rPr>
              <w:t>增加</w:t>
            </w:r>
          </w:p>
        </w:tc>
      </w:tr>
      <w:tr w:rsidR="00B53F2C" w14:paraId="05007745" w14:textId="77777777" w:rsidTr="00A91049">
        <w:trPr>
          <w:cantSplit/>
          <w:trHeight w:val="340"/>
          <w:jc w:val="center"/>
        </w:trPr>
        <w:tc>
          <w:tcPr>
            <w:tcW w:w="1576" w:type="pct"/>
            <w:tcBorders>
              <w:top w:val="single" w:sz="4" w:space="0" w:color="auto"/>
            </w:tcBorders>
            <w:vAlign w:val="center"/>
          </w:tcPr>
          <w:p w14:paraId="542A734D" w14:textId="77777777" w:rsidR="00B53F2C" w:rsidRDefault="00B53F2C">
            <w:pPr>
              <w:rPr>
                <w:rFonts w:ascii="Arial Narrow" w:eastAsia="仿宋_GB2312" w:hAnsi="Arial Narrow"/>
              </w:rPr>
            </w:pPr>
          </w:p>
        </w:tc>
        <w:tc>
          <w:tcPr>
            <w:tcW w:w="925" w:type="pct"/>
            <w:tcBorders>
              <w:top w:val="single" w:sz="4" w:space="0" w:color="auto"/>
            </w:tcBorders>
            <w:vAlign w:val="center"/>
          </w:tcPr>
          <w:p w14:paraId="7B963EAA" w14:textId="77777777" w:rsidR="00B53F2C" w:rsidRDefault="00B53F2C">
            <w:pPr>
              <w:rPr>
                <w:rFonts w:ascii="Arial Narrow" w:eastAsia="仿宋_GB2312" w:hAnsi="Arial Narrow"/>
              </w:rPr>
            </w:pPr>
          </w:p>
        </w:tc>
        <w:tc>
          <w:tcPr>
            <w:tcW w:w="1248" w:type="pct"/>
            <w:tcBorders>
              <w:top w:val="single" w:sz="4" w:space="0" w:color="auto"/>
            </w:tcBorders>
            <w:vAlign w:val="center"/>
          </w:tcPr>
          <w:p w14:paraId="4DEEFCF6" w14:textId="77777777" w:rsidR="00B53F2C" w:rsidRDefault="00B53F2C">
            <w:pPr>
              <w:jc w:val="right"/>
              <w:rPr>
                <w:rFonts w:ascii="Arial Narrow" w:eastAsia="仿宋_GB2312" w:hAnsi="Arial Narrow"/>
              </w:rPr>
            </w:pPr>
          </w:p>
        </w:tc>
        <w:tc>
          <w:tcPr>
            <w:tcW w:w="1251" w:type="pct"/>
            <w:tcBorders>
              <w:top w:val="single" w:sz="4" w:space="0" w:color="auto"/>
            </w:tcBorders>
            <w:vAlign w:val="center"/>
          </w:tcPr>
          <w:p w14:paraId="646B5749" w14:textId="77777777" w:rsidR="00B53F2C" w:rsidRDefault="00B53F2C">
            <w:pPr>
              <w:jc w:val="right"/>
              <w:rPr>
                <w:rFonts w:ascii="Arial Narrow" w:eastAsia="仿宋_GB2312" w:hAnsi="Arial Narrow"/>
              </w:rPr>
            </w:pPr>
          </w:p>
        </w:tc>
      </w:tr>
      <w:tr w:rsidR="00B53F2C" w14:paraId="212CB1B0" w14:textId="77777777" w:rsidTr="00A91049">
        <w:trPr>
          <w:cantSplit/>
          <w:trHeight w:val="340"/>
          <w:jc w:val="center"/>
        </w:trPr>
        <w:tc>
          <w:tcPr>
            <w:tcW w:w="1576" w:type="pct"/>
            <w:vAlign w:val="center"/>
          </w:tcPr>
          <w:p w14:paraId="7DEC4D2E" w14:textId="77777777" w:rsidR="00B53F2C" w:rsidRDefault="00B53F2C">
            <w:pPr>
              <w:rPr>
                <w:rFonts w:ascii="Arial Narrow" w:eastAsia="仿宋_GB2312" w:hAnsi="Arial Narrow"/>
              </w:rPr>
            </w:pPr>
          </w:p>
        </w:tc>
        <w:tc>
          <w:tcPr>
            <w:tcW w:w="925" w:type="pct"/>
            <w:vAlign w:val="center"/>
          </w:tcPr>
          <w:p w14:paraId="6D59E9F9" w14:textId="77777777" w:rsidR="00B53F2C" w:rsidRDefault="00B53F2C">
            <w:pPr>
              <w:rPr>
                <w:rFonts w:ascii="Arial Narrow" w:eastAsia="仿宋_GB2312" w:hAnsi="Arial Narrow"/>
              </w:rPr>
            </w:pPr>
          </w:p>
        </w:tc>
        <w:tc>
          <w:tcPr>
            <w:tcW w:w="1248" w:type="pct"/>
            <w:vAlign w:val="center"/>
          </w:tcPr>
          <w:p w14:paraId="2D71F6DC" w14:textId="77777777" w:rsidR="00B53F2C" w:rsidRDefault="00B53F2C">
            <w:pPr>
              <w:jc w:val="right"/>
              <w:rPr>
                <w:rFonts w:ascii="Arial Narrow" w:eastAsia="仿宋_GB2312" w:hAnsi="Arial Narrow"/>
              </w:rPr>
            </w:pPr>
          </w:p>
        </w:tc>
        <w:tc>
          <w:tcPr>
            <w:tcW w:w="1251" w:type="pct"/>
            <w:vAlign w:val="center"/>
          </w:tcPr>
          <w:p w14:paraId="08182413" w14:textId="77777777" w:rsidR="00B53F2C" w:rsidRDefault="00B53F2C">
            <w:pPr>
              <w:jc w:val="right"/>
              <w:rPr>
                <w:rFonts w:ascii="Arial Narrow" w:eastAsia="仿宋_GB2312" w:hAnsi="Arial Narrow"/>
              </w:rPr>
            </w:pPr>
          </w:p>
        </w:tc>
      </w:tr>
      <w:tr w:rsidR="00B53F2C" w14:paraId="50A80A31" w14:textId="77777777" w:rsidTr="00A91049">
        <w:trPr>
          <w:cantSplit/>
          <w:trHeight w:val="340"/>
          <w:jc w:val="center"/>
        </w:trPr>
        <w:tc>
          <w:tcPr>
            <w:tcW w:w="1576" w:type="pct"/>
            <w:tcBorders>
              <w:bottom w:val="single" w:sz="8" w:space="0" w:color="auto"/>
            </w:tcBorders>
            <w:vAlign w:val="center"/>
          </w:tcPr>
          <w:p w14:paraId="4AA97D09" w14:textId="77777777" w:rsidR="00B53F2C" w:rsidRDefault="00B53F2C">
            <w:pPr>
              <w:rPr>
                <w:rFonts w:ascii="Arial Narrow" w:eastAsia="仿宋_GB2312" w:hAnsi="Arial Narrow"/>
              </w:rPr>
            </w:pPr>
          </w:p>
        </w:tc>
        <w:tc>
          <w:tcPr>
            <w:tcW w:w="925" w:type="pct"/>
            <w:tcBorders>
              <w:bottom w:val="single" w:sz="8" w:space="0" w:color="auto"/>
            </w:tcBorders>
            <w:vAlign w:val="center"/>
          </w:tcPr>
          <w:p w14:paraId="632EA2C6" w14:textId="77777777" w:rsidR="00B53F2C" w:rsidRDefault="00B53F2C">
            <w:pPr>
              <w:rPr>
                <w:rFonts w:ascii="Arial Narrow" w:eastAsia="仿宋_GB2312" w:hAnsi="Arial Narrow"/>
              </w:rPr>
            </w:pPr>
          </w:p>
        </w:tc>
        <w:tc>
          <w:tcPr>
            <w:tcW w:w="1248" w:type="pct"/>
            <w:tcBorders>
              <w:bottom w:val="single" w:sz="8" w:space="0" w:color="auto"/>
            </w:tcBorders>
            <w:vAlign w:val="center"/>
          </w:tcPr>
          <w:p w14:paraId="0F278456" w14:textId="77777777" w:rsidR="00B53F2C" w:rsidRDefault="00B53F2C">
            <w:pPr>
              <w:jc w:val="right"/>
              <w:rPr>
                <w:rFonts w:ascii="Arial Narrow" w:eastAsia="仿宋_GB2312" w:hAnsi="Arial Narrow"/>
              </w:rPr>
            </w:pPr>
          </w:p>
        </w:tc>
        <w:tc>
          <w:tcPr>
            <w:tcW w:w="1251" w:type="pct"/>
            <w:tcBorders>
              <w:bottom w:val="single" w:sz="8" w:space="0" w:color="auto"/>
            </w:tcBorders>
            <w:vAlign w:val="center"/>
          </w:tcPr>
          <w:p w14:paraId="7A0C9B20" w14:textId="77777777" w:rsidR="00B53F2C" w:rsidRDefault="00B53F2C">
            <w:pPr>
              <w:jc w:val="right"/>
              <w:rPr>
                <w:rFonts w:ascii="Arial Narrow" w:eastAsia="仿宋_GB2312" w:hAnsi="Arial Narrow"/>
              </w:rPr>
            </w:pPr>
          </w:p>
        </w:tc>
      </w:tr>
    </w:tbl>
    <w:p w14:paraId="0E958792"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hint="eastAsia"/>
          <w:sz w:val="24"/>
          <w:szCs w:val="24"/>
        </w:rPr>
        <w:t>公司作为承租方当年承担的租赁负债利息支出：</w:t>
      </w:r>
    </w:p>
    <w:tbl>
      <w:tblPr>
        <w:tblW w:w="5000" w:type="pct"/>
        <w:jc w:val="center"/>
        <w:tblBorders>
          <w:top w:val="single" w:sz="4" w:space="0" w:color="auto"/>
          <w:bottom w:val="single" w:sz="4" w:space="0" w:color="auto"/>
        </w:tblBorders>
        <w:tblLook w:val="04A0" w:firstRow="1" w:lastRow="0" w:firstColumn="1" w:lastColumn="0" w:noHBand="0" w:noVBand="1"/>
      </w:tblPr>
      <w:tblGrid>
        <w:gridCol w:w="2646"/>
        <w:gridCol w:w="1553"/>
        <w:gridCol w:w="2096"/>
        <w:gridCol w:w="2101"/>
      </w:tblGrid>
      <w:tr w:rsidR="00B53F2C" w14:paraId="067195DB" w14:textId="77777777" w:rsidTr="00A91049">
        <w:trPr>
          <w:cantSplit/>
          <w:trHeight w:val="340"/>
          <w:tblHeader/>
          <w:jc w:val="center"/>
        </w:trPr>
        <w:tc>
          <w:tcPr>
            <w:tcW w:w="1576" w:type="pct"/>
            <w:tcBorders>
              <w:top w:val="single" w:sz="8" w:space="0" w:color="auto"/>
              <w:bottom w:val="single" w:sz="4" w:space="0" w:color="auto"/>
            </w:tcBorders>
            <w:vAlign w:val="center"/>
          </w:tcPr>
          <w:p w14:paraId="599E3D92" w14:textId="77777777" w:rsidR="00B53F2C" w:rsidRDefault="000E13B2">
            <w:pPr>
              <w:snapToGrid w:val="0"/>
              <w:rPr>
                <w:rFonts w:ascii="Arial Narrow" w:eastAsia="仿宋_GB2312" w:hAnsi="Arial Narrow"/>
                <w:b/>
                <w:szCs w:val="21"/>
              </w:rPr>
            </w:pPr>
            <w:r>
              <w:rPr>
                <w:rFonts w:ascii="Arial Narrow" w:eastAsia="仿宋_GB2312" w:hAnsi="Arial Narrow"/>
                <w:b/>
                <w:szCs w:val="21"/>
              </w:rPr>
              <w:t>出租方名称</w:t>
            </w:r>
          </w:p>
        </w:tc>
        <w:tc>
          <w:tcPr>
            <w:tcW w:w="925" w:type="pct"/>
            <w:tcBorders>
              <w:top w:val="single" w:sz="8" w:space="0" w:color="auto"/>
              <w:bottom w:val="single" w:sz="4" w:space="0" w:color="auto"/>
            </w:tcBorders>
            <w:vAlign w:val="center"/>
          </w:tcPr>
          <w:p w14:paraId="26ACFB1C" w14:textId="77777777" w:rsidR="00B53F2C" w:rsidRDefault="000E13B2">
            <w:pPr>
              <w:snapToGrid w:val="0"/>
              <w:rPr>
                <w:rFonts w:ascii="Arial Narrow" w:eastAsia="仿宋_GB2312" w:hAnsi="Arial Narrow"/>
                <w:b/>
                <w:szCs w:val="21"/>
              </w:rPr>
            </w:pPr>
            <w:r>
              <w:rPr>
                <w:rFonts w:ascii="Arial Narrow" w:eastAsia="仿宋_GB2312" w:hAnsi="Arial Narrow"/>
                <w:b/>
                <w:szCs w:val="21"/>
              </w:rPr>
              <w:t>租赁资产种类</w:t>
            </w:r>
          </w:p>
        </w:tc>
        <w:tc>
          <w:tcPr>
            <w:tcW w:w="1248" w:type="pct"/>
            <w:tcBorders>
              <w:top w:val="single" w:sz="8" w:space="0" w:color="auto"/>
              <w:bottom w:val="single" w:sz="4" w:space="0" w:color="auto"/>
            </w:tcBorders>
            <w:vAlign w:val="center"/>
          </w:tcPr>
          <w:p w14:paraId="552A1851"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w:t>
            </w:r>
            <w:r>
              <w:rPr>
                <w:rFonts w:ascii="Arial Narrow" w:eastAsia="仿宋_GB2312" w:hAnsi="Arial Narrow" w:hint="eastAsia"/>
                <w:b/>
                <w:szCs w:val="21"/>
              </w:rPr>
              <w:t>利息支出</w:t>
            </w:r>
          </w:p>
        </w:tc>
        <w:tc>
          <w:tcPr>
            <w:tcW w:w="1251" w:type="pct"/>
            <w:tcBorders>
              <w:top w:val="single" w:sz="8" w:space="0" w:color="auto"/>
              <w:bottom w:val="single" w:sz="4" w:space="0" w:color="auto"/>
            </w:tcBorders>
            <w:vAlign w:val="center"/>
          </w:tcPr>
          <w:p w14:paraId="4AF3CFA4"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w:t>
            </w:r>
            <w:r>
              <w:rPr>
                <w:rFonts w:ascii="Arial Narrow" w:eastAsia="仿宋_GB2312" w:hAnsi="Arial Narrow" w:hint="eastAsia"/>
                <w:b/>
                <w:szCs w:val="21"/>
              </w:rPr>
              <w:t>利息支出</w:t>
            </w:r>
          </w:p>
        </w:tc>
      </w:tr>
      <w:tr w:rsidR="00B53F2C" w14:paraId="19C33242" w14:textId="77777777" w:rsidTr="00A91049">
        <w:trPr>
          <w:cantSplit/>
          <w:trHeight w:val="340"/>
          <w:jc w:val="center"/>
        </w:trPr>
        <w:tc>
          <w:tcPr>
            <w:tcW w:w="1576" w:type="pct"/>
            <w:tcBorders>
              <w:top w:val="single" w:sz="4" w:space="0" w:color="auto"/>
            </w:tcBorders>
            <w:vAlign w:val="center"/>
          </w:tcPr>
          <w:p w14:paraId="4E8EACC7" w14:textId="77777777" w:rsidR="00B53F2C" w:rsidRDefault="00B53F2C">
            <w:pPr>
              <w:rPr>
                <w:rFonts w:ascii="Arial Narrow" w:eastAsia="仿宋_GB2312" w:hAnsi="Arial Narrow"/>
              </w:rPr>
            </w:pPr>
          </w:p>
        </w:tc>
        <w:tc>
          <w:tcPr>
            <w:tcW w:w="925" w:type="pct"/>
            <w:tcBorders>
              <w:top w:val="single" w:sz="4" w:space="0" w:color="auto"/>
            </w:tcBorders>
            <w:vAlign w:val="center"/>
          </w:tcPr>
          <w:p w14:paraId="52872D4D" w14:textId="77777777" w:rsidR="00B53F2C" w:rsidRDefault="00B53F2C">
            <w:pPr>
              <w:rPr>
                <w:rFonts w:ascii="Arial Narrow" w:eastAsia="仿宋_GB2312" w:hAnsi="Arial Narrow"/>
              </w:rPr>
            </w:pPr>
          </w:p>
        </w:tc>
        <w:tc>
          <w:tcPr>
            <w:tcW w:w="1248" w:type="pct"/>
            <w:tcBorders>
              <w:top w:val="single" w:sz="4" w:space="0" w:color="auto"/>
            </w:tcBorders>
            <w:vAlign w:val="center"/>
          </w:tcPr>
          <w:p w14:paraId="26E1C91A" w14:textId="77777777" w:rsidR="00B53F2C" w:rsidRDefault="00B53F2C">
            <w:pPr>
              <w:jc w:val="right"/>
              <w:rPr>
                <w:rFonts w:ascii="Arial Narrow" w:eastAsia="仿宋_GB2312" w:hAnsi="Arial Narrow"/>
              </w:rPr>
            </w:pPr>
          </w:p>
        </w:tc>
        <w:tc>
          <w:tcPr>
            <w:tcW w:w="1251" w:type="pct"/>
            <w:tcBorders>
              <w:top w:val="single" w:sz="4" w:space="0" w:color="auto"/>
            </w:tcBorders>
            <w:vAlign w:val="center"/>
          </w:tcPr>
          <w:p w14:paraId="3EECB406" w14:textId="77777777" w:rsidR="00B53F2C" w:rsidRDefault="00B53F2C">
            <w:pPr>
              <w:jc w:val="right"/>
              <w:rPr>
                <w:rFonts w:ascii="Arial Narrow" w:eastAsia="仿宋_GB2312" w:hAnsi="Arial Narrow"/>
              </w:rPr>
            </w:pPr>
          </w:p>
        </w:tc>
      </w:tr>
      <w:tr w:rsidR="00B53F2C" w14:paraId="700CEB9E" w14:textId="77777777" w:rsidTr="00A91049">
        <w:trPr>
          <w:cantSplit/>
          <w:trHeight w:val="340"/>
          <w:jc w:val="center"/>
        </w:trPr>
        <w:tc>
          <w:tcPr>
            <w:tcW w:w="1576" w:type="pct"/>
            <w:vAlign w:val="center"/>
          </w:tcPr>
          <w:p w14:paraId="706BCCEA" w14:textId="77777777" w:rsidR="00B53F2C" w:rsidRDefault="00B53F2C">
            <w:pPr>
              <w:rPr>
                <w:rFonts w:ascii="Arial Narrow" w:eastAsia="仿宋_GB2312" w:hAnsi="Arial Narrow"/>
              </w:rPr>
            </w:pPr>
          </w:p>
        </w:tc>
        <w:tc>
          <w:tcPr>
            <w:tcW w:w="925" w:type="pct"/>
            <w:vAlign w:val="center"/>
          </w:tcPr>
          <w:p w14:paraId="72A11D06" w14:textId="77777777" w:rsidR="00B53F2C" w:rsidRDefault="00B53F2C">
            <w:pPr>
              <w:rPr>
                <w:rFonts w:ascii="Arial Narrow" w:eastAsia="仿宋_GB2312" w:hAnsi="Arial Narrow"/>
              </w:rPr>
            </w:pPr>
          </w:p>
        </w:tc>
        <w:tc>
          <w:tcPr>
            <w:tcW w:w="1248" w:type="pct"/>
            <w:vAlign w:val="center"/>
          </w:tcPr>
          <w:p w14:paraId="29E35E4D" w14:textId="77777777" w:rsidR="00B53F2C" w:rsidRDefault="00B53F2C">
            <w:pPr>
              <w:jc w:val="right"/>
              <w:rPr>
                <w:rFonts w:ascii="Arial Narrow" w:eastAsia="仿宋_GB2312" w:hAnsi="Arial Narrow"/>
              </w:rPr>
            </w:pPr>
          </w:p>
        </w:tc>
        <w:tc>
          <w:tcPr>
            <w:tcW w:w="1251" w:type="pct"/>
            <w:vAlign w:val="center"/>
          </w:tcPr>
          <w:p w14:paraId="12A571D6" w14:textId="77777777" w:rsidR="00B53F2C" w:rsidRDefault="00B53F2C">
            <w:pPr>
              <w:jc w:val="right"/>
              <w:rPr>
                <w:rFonts w:ascii="Arial Narrow" w:eastAsia="仿宋_GB2312" w:hAnsi="Arial Narrow"/>
              </w:rPr>
            </w:pPr>
          </w:p>
        </w:tc>
      </w:tr>
      <w:tr w:rsidR="00B53F2C" w14:paraId="00629C57" w14:textId="77777777" w:rsidTr="00A91049">
        <w:trPr>
          <w:cantSplit/>
          <w:trHeight w:val="340"/>
          <w:jc w:val="center"/>
        </w:trPr>
        <w:tc>
          <w:tcPr>
            <w:tcW w:w="1576" w:type="pct"/>
            <w:tcBorders>
              <w:bottom w:val="single" w:sz="8" w:space="0" w:color="auto"/>
            </w:tcBorders>
            <w:vAlign w:val="center"/>
          </w:tcPr>
          <w:p w14:paraId="3AB7F42D" w14:textId="77777777" w:rsidR="00B53F2C" w:rsidRDefault="00B53F2C">
            <w:pPr>
              <w:rPr>
                <w:rFonts w:ascii="Arial Narrow" w:eastAsia="仿宋_GB2312" w:hAnsi="Arial Narrow"/>
              </w:rPr>
            </w:pPr>
          </w:p>
        </w:tc>
        <w:tc>
          <w:tcPr>
            <w:tcW w:w="925" w:type="pct"/>
            <w:tcBorders>
              <w:bottom w:val="single" w:sz="8" w:space="0" w:color="auto"/>
            </w:tcBorders>
            <w:vAlign w:val="center"/>
          </w:tcPr>
          <w:p w14:paraId="3E1F2BDA" w14:textId="77777777" w:rsidR="00B53F2C" w:rsidRDefault="00B53F2C">
            <w:pPr>
              <w:rPr>
                <w:rFonts w:ascii="Arial Narrow" w:eastAsia="仿宋_GB2312" w:hAnsi="Arial Narrow"/>
              </w:rPr>
            </w:pPr>
          </w:p>
        </w:tc>
        <w:tc>
          <w:tcPr>
            <w:tcW w:w="1248" w:type="pct"/>
            <w:tcBorders>
              <w:bottom w:val="single" w:sz="8" w:space="0" w:color="auto"/>
            </w:tcBorders>
            <w:vAlign w:val="center"/>
          </w:tcPr>
          <w:p w14:paraId="4CE22B4D" w14:textId="77777777" w:rsidR="00B53F2C" w:rsidRDefault="00B53F2C">
            <w:pPr>
              <w:jc w:val="right"/>
              <w:rPr>
                <w:rFonts w:ascii="Arial Narrow" w:eastAsia="仿宋_GB2312" w:hAnsi="Arial Narrow"/>
              </w:rPr>
            </w:pPr>
          </w:p>
        </w:tc>
        <w:tc>
          <w:tcPr>
            <w:tcW w:w="1251" w:type="pct"/>
            <w:tcBorders>
              <w:bottom w:val="single" w:sz="8" w:space="0" w:color="auto"/>
            </w:tcBorders>
            <w:vAlign w:val="center"/>
          </w:tcPr>
          <w:p w14:paraId="1BA41266" w14:textId="77777777" w:rsidR="00B53F2C" w:rsidRDefault="00B53F2C">
            <w:pPr>
              <w:jc w:val="right"/>
              <w:rPr>
                <w:rFonts w:ascii="Arial Narrow" w:eastAsia="仿宋_GB2312" w:hAnsi="Arial Narrow"/>
              </w:rPr>
            </w:pPr>
          </w:p>
        </w:tc>
      </w:tr>
    </w:tbl>
    <w:p w14:paraId="20B9C961" w14:textId="77777777" w:rsidR="00B53F2C" w:rsidRDefault="000E13B2">
      <w:pPr>
        <w:pStyle w:val="35"/>
      </w:pPr>
      <w:r>
        <w:lastRenderedPageBreak/>
        <w:t>关联担保情况</w:t>
      </w:r>
    </w:p>
    <w:p w14:paraId="126F6515" w14:textId="77777777" w:rsidR="00B53F2C" w:rsidRDefault="000E13B2">
      <w:pPr>
        <w:pStyle w:val="40"/>
        <w:numPr>
          <w:ilvl w:val="0"/>
          <w:numId w:val="23"/>
        </w:numPr>
        <w:spacing w:before="120" w:after="216"/>
        <w:ind w:left="595" w:hanging="397"/>
      </w:pPr>
      <w:r>
        <w:t>本公司作为担保方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02"/>
        <w:gridCol w:w="1498"/>
        <w:gridCol w:w="1498"/>
        <w:gridCol w:w="1498"/>
        <w:gridCol w:w="1500"/>
      </w:tblGrid>
      <w:tr w:rsidR="00B53F2C" w14:paraId="446D4BE4" w14:textId="77777777" w:rsidTr="00A91049">
        <w:trPr>
          <w:cantSplit/>
          <w:trHeight w:val="340"/>
          <w:tblHeader/>
          <w:jc w:val="center"/>
        </w:trPr>
        <w:tc>
          <w:tcPr>
            <w:tcW w:w="1431" w:type="pct"/>
            <w:tcBorders>
              <w:top w:val="single" w:sz="8" w:space="0" w:color="auto"/>
              <w:bottom w:val="single" w:sz="4" w:space="0" w:color="auto"/>
            </w:tcBorders>
            <w:vAlign w:val="center"/>
          </w:tcPr>
          <w:p w14:paraId="56859E1C" w14:textId="77777777" w:rsidR="00B53F2C" w:rsidRDefault="000E13B2">
            <w:pPr>
              <w:snapToGrid w:val="0"/>
              <w:rPr>
                <w:rFonts w:ascii="Arial Narrow" w:eastAsia="仿宋_GB2312" w:hAnsi="Arial Narrow"/>
                <w:b/>
                <w:color w:val="000000"/>
                <w:szCs w:val="21"/>
              </w:rPr>
            </w:pPr>
            <w:r>
              <w:rPr>
                <w:rFonts w:ascii="Arial Narrow" w:eastAsia="仿宋_GB2312" w:hAnsi="Arial Narrow"/>
                <w:b/>
                <w:color w:val="000000"/>
                <w:szCs w:val="21"/>
              </w:rPr>
              <w:t>被担保方</w:t>
            </w:r>
          </w:p>
        </w:tc>
        <w:tc>
          <w:tcPr>
            <w:tcW w:w="892" w:type="pct"/>
            <w:tcBorders>
              <w:top w:val="single" w:sz="8" w:space="0" w:color="auto"/>
              <w:bottom w:val="single" w:sz="4" w:space="0" w:color="auto"/>
            </w:tcBorders>
            <w:vAlign w:val="center"/>
          </w:tcPr>
          <w:p w14:paraId="5F0F7CF3"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担保金额</w:t>
            </w:r>
          </w:p>
        </w:tc>
        <w:tc>
          <w:tcPr>
            <w:tcW w:w="892" w:type="pct"/>
            <w:tcBorders>
              <w:top w:val="single" w:sz="8" w:space="0" w:color="auto"/>
              <w:bottom w:val="single" w:sz="4" w:space="0" w:color="auto"/>
            </w:tcBorders>
            <w:vAlign w:val="center"/>
          </w:tcPr>
          <w:p w14:paraId="70395BE1"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担保起始日</w:t>
            </w:r>
          </w:p>
        </w:tc>
        <w:tc>
          <w:tcPr>
            <w:tcW w:w="892" w:type="pct"/>
            <w:tcBorders>
              <w:top w:val="single" w:sz="8" w:space="0" w:color="auto"/>
              <w:bottom w:val="single" w:sz="4" w:space="0" w:color="auto"/>
            </w:tcBorders>
            <w:vAlign w:val="center"/>
          </w:tcPr>
          <w:p w14:paraId="6386AC44"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担保终止日</w:t>
            </w:r>
          </w:p>
        </w:tc>
        <w:tc>
          <w:tcPr>
            <w:tcW w:w="893" w:type="pct"/>
            <w:tcBorders>
              <w:top w:val="single" w:sz="8" w:space="0" w:color="auto"/>
              <w:bottom w:val="single" w:sz="4" w:space="0" w:color="auto"/>
            </w:tcBorders>
            <w:vAlign w:val="center"/>
          </w:tcPr>
          <w:p w14:paraId="408B8B56"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担保是否已经履行完毕</w:t>
            </w:r>
          </w:p>
        </w:tc>
      </w:tr>
      <w:tr w:rsidR="00B53F2C" w14:paraId="005256F7" w14:textId="77777777" w:rsidTr="00A91049">
        <w:trPr>
          <w:cantSplit/>
          <w:trHeight w:val="340"/>
          <w:jc w:val="center"/>
        </w:trPr>
        <w:tc>
          <w:tcPr>
            <w:tcW w:w="1431" w:type="pct"/>
            <w:tcBorders>
              <w:top w:val="single" w:sz="4" w:space="0" w:color="auto"/>
            </w:tcBorders>
            <w:vAlign w:val="center"/>
          </w:tcPr>
          <w:p w14:paraId="30054804" w14:textId="77777777" w:rsidR="00B53F2C" w:rsidRDefault="00B53F2C">
            <w:pPr>
              <w:rPr>
                <w:rFonts w:ascii="Arial Narrow" w:eastAsia="仿宋_GB2312" w:hAnsi="Arial Narrow"/>
              </w:rPr>
            </w:pPr>
          </w:p>
        </w:tc>
        <w:tc>
          <w:tcPr>
            <w:tcW w:w="892" w:type="pct"/>
            <w:tcBorders>
              <w:top w:val="single" w:sz="4" w:space="0" w:color="auto"/>
            </w:tcBorders>
            <w:vAlign w:val="center"/>
          </w:tcPr>
          <w:p w14:paraId="55A8814B" w14:textId="77777777" w:rsidR="00B53F2C" w:rsidRDefault="00B53F2C">
            <w:pPr>
              <w:jc w:val="right"/>
              <w:rPr>
                <w:rFonts w:ascii="Arial Narrow" w:eastAsia="仿宋_GB2312" w:hAnsi="Arial Narrow"/>
              </w:rPr>
            </w:pPr>
          </w:p>
        </w:tc>
        <w:tc>
          <w:tcPr>
            <w:tcW w:w="892" w:type="pct"/>
            <w:tcBorders>
              <w:top w:val="single" w:sz="4" w:space="0" w:color="auto"/>
            </w:tcBorders>
            <w:vAlign w:val="center"/>
          </w:tcPr>
          <w:p w14:paraId="3C74EACB" w14:textId="77777777" w:rsidR="00B53F2C" w:rsidRDefault="00B53F2C">
            <w:pPr>
              <w:jc w:val="right"/>
              <w:rPr>
                <w:rFonts w:ascii="Arial Narrow" w:eastAsia="仿宋_GB2312" w:hAnsi="Arial Narrow"/>
              </w:rPr>
            </w:pPr>
          </w:p>
        </w:tc>
        <w:tc>
          <w:tcPr>
            <w:tcW w:w="892" w:type="pct"/>
            <w:tcBorders>
              <w:top w:val="single" w:sz="4" w:space="0" w:color="auto"/>
            </w:tcBorders>
            <w:vAlign w:val="center"/>
          </w:tcPr>
          <w:p w14:paraId="6C6051B3" w14:textId="77777777" w:rsidR="00B53F2C" w:rsidRDefault="00B53F2C">
            <w:pPr>
              <w:jc w:val="right"/>
              <w:rPr>
                <w:rFonts w:ascii="Arial Narrow" w:eastAsia="仿宋_GB2312" w:hAnsi="Arial Narrow"/>
              </w:rPr>
            </w:pPr>
          </w:p>
        </w:tc>
        <w:tc>
          <w:tcPr>
            <w:tcW w:w="893" w:type="pct"/>
            <w:tcBorders>
              <w:top w:val="single" w:sz="4" w:space="0" w:color="auto"/>
            </w:tcBorders>
            <w:vAlign w:val="center"/>
          </w:tcPr>
          <w:p w14:paraId="462B25B4" w14:textId="77777777" w:rsidR="00B53F2C" w:rsidRDefault="00B53F2C">
            <w:pPr>
              <w:jc w:val="right"/>
              <w:rPr>
                <w:rFonts w:ascii="Arial Narrow" w:eastAsia="仿宋_GB2312" w:hAnsi="Arial Narrow"/>
              </w:rPr>
            </w:pPr>
          </w:p>
        </w:tc>
      </w:tr>
      <w:tr w:rsidR="00B53F2C" w14:paraId="30BEBFC2" w14:textId="77777777" w:rsidTr="00A91049">
        <w:trPr>
          <w:cantSplit/>
          <w:trHeight w:val="340"/>
          <w:jc w:val="center"/>
        </w:trPr>
        <w:tc>
          <w:tcPr>
            <w:tcW w:w="1431" w:type="pct"/>
            <w:vAlign w:val="center"/>
          </w:tcPr>
          <w:p w14:paraId="71DEFCC5" w14:textId="77777777" w:rsidR="00B53F2C" w:rsidRDefault="00B53F2C">
            <w:pPr>
              <w:rPr>
                <w:rFonts w:ascii="Arial Narrow" w:eastAsia="仿宋_GB2312" w:hAnsi="Arial Narrow"/>
              </w:rPr>
            </w:pPr>
          </w:p>
        </w:tc>
        <w:tc>
          <w:tcPr>
            <w:tcW w:w="892" w:type="pct"/>
            <w:vAlign w:val="center"/>
          </w:tcPr>
          <w:p w14:paraId="129416DE" w14:textId="77777777" w:rsidR="00B53F2C" w:rsidRDefault="00B53F2C">
            <w:pPr>
              <w:jc w:val="right"/>
              <w:rPr>
                <w:rFonts w:ascii="Arial Narrow" w:eastAsia="仿宋_GB2312" w:hAnsi="Arial Narrow"/>
              </w:rPr>
            </w:pPr>
          </w:p>
        </w:tc>
        <w:tc>
          <w:tcPr>
            <w:tcW w:w="892" w:type="pct"/>
            <w:vAlign w:val="center"/>
          </w:tcPr>
          <w:p w14:paraId="563E09E7" w14:textId="77777777" w:rsidR="00B53F2C" w:rsidRDefault="00B53F2C">
            <w:pPr>
              <w:jc w:val="right"/>
              <w:rPr>
                <w:rFonts w:ascii="Arial Narrow" w:eastAsia="仿宋_GB2312" w:hAnsi="Arial Narrow"/>
              </w:rPr>
            </w:pPr>
          </w:p>
        </w:tc>
        <w:tc>
          <w:tcPr>
            <w:tcW w:w="892" w:type="pct"/>
            <w:vAlign w:val="center"/>
          </w:tcPr>
          <w:p w14:paraId="250ED928" w14:textId="77777777" w:rsidR="00B53F2C" w:rsidRDefault="00B53F2C">
            <w:pPr>
              <w:jc w:val="right"/>
              <w:rPr>
                <w:rFonts w:ascii="Arial Narrow" w:eastAsia="仿宋_GB2312" w:hAnsi="Arial Narrow"/>
              </w:rPr>
            </w:pPr>
          </w:p>
        </w:tc>
        <w:tc>
          <w:tcPr>
            <w:tcW w:w="893" w:type="pct"/>
            <w:vAlign w:val="center"/>
          </w:tcPr>
          <w:p w14:paraId="45AD9F22" w14:textId="77777777" w:rsidR="00B53F2C" w:rsidRDefault="00B53F2C">
            <w:pPr>
              <w:jc w:val="right"/>
              <w:rPr>
                <w:rFonts w:ascii="Arial Narrow" w:eastAsia="仿宋_GB2312" w:hAnsi="Arial Narrow"/>
              </w:rPr>
            </w:pPr>
          </w:p>
        </w:tc>
      </w:tr>
      <w:tr w:rsidR="00B53F2C" w14:paraId="5A8D5FCF" w14:textId="77777777" w:rsidTr="00A91049">
        <w:trPr>
          <w:cantSplit/>
          <w:trHeight w:val="340"/>
          <w:jc w:val="center"/>
        </w:trPr>
        <w:tc>
          <w:tcPr>
            <w:tcW w:w="1431" w:type="pct"/>
            <w:vAlign w:val="center"/>
          </w:tcPr>
          <w:p w14:paraId="20CF383D" w14:textId="77777777" w:rsidR="00B53F2C" w:rsidRDefault="00B53F2C">
            <w:pPr>
              <w:rPr>
                <w:rFonts w:ascii="Arial Narrow" w:eastAsia="仿宋_GB2312" w:hAnsi="Arial Narrow"/>
              </w:rPr>
            </w:pPr>
          </w:p>
        </w:tc>
        <w:tc>
          <w:tcPr>
            <w:tcW w:w="892" w:type="pct"/>
            <w:vAlign w:val="center"/>
          </w:tcPr>
          <w:p w14:paraId="48AD4FEE" w14:textId="77777777" w:rsidR="00B53F2C" w:rsidRDefault="00B53F2C">
            <w:pPr>
              <w:jc w:val="right"/>
              <w:rPr>
                <w:rFonts w:ascii="Arial Narrow" w:eastAsia="仿宋_GB2312" w:hAnsi="Arial Narrow"/>
              </w:rPr>
            </w:pPr>
          </w:p>
        </w:tc>
        <w:tc>
          <w:tcPr>
            <w:tcW w:w="892" w:type="pct"/>
            <w:vAlign w:val="center"/>
          </w:tcPr>
          <w:p w14:paraId="3BE03A26" w14:textId="77777777" w:rsidR="00B53F2C" w:rsidRDefault="00B53F2C">
            <w:pPr>
              <w:jc w:val="right"/>
              <w:rPr>
                <w:rFonts w:ascii="Arial Narrow" w:eastAsia="仿宋_GB2312" w:hAnsi="Arial Narrow"/>
              </w:rPr>
            </w:pPr>
          </w:p>
        </w:tc>
        <w:tc>
          <w:tcPr>
            <w:tcW w:w="892" w:type="pct"/>
            <w:vAlign w:val="center"/>
          </w:tcPr>
          <w:p w14:paraId="242391BB" w14:textId="77777777" w:rsidR="00B53F2C" w:rsidRDefault="00B53F2C">
            <w:pPr>
              <w:jc w:val="right"/>
              <w:rPr>
                <w:rFonts w:ascii="Arial Narrow" w:eastAsia="仿宋_GB2312" w:hAnsi="Arial Narrow"/>
              </w:rPr>
            </w:pPr>
          </w:p>
        </w:tc>
        <w:tc>
          <w:tcPr>
            <w:tcW w:w="893" w:type="pct"/>
            <w:vAlign w:val="center"/>
          </w:tcPr>
          <w:p w14:paraId="039A892E" w14:textId="77777777" w:rsidR="00B53F2C" w:rsidRDefault="00B53F2C">
            <w:pPr>
              <w:jc w:val="right"/>
              <w:rPr>
                <w:rFonts w:ascii="Arial Narrow" w:eastAsia="仿宋_GB2312" w:hAnsi="Arial Narrow"/>
              </w:rPr>
            </w:pPr>
          </w:p>
        </w:tc>
      </w:tr>
    </w:tbl>
    <w:p w14:paraId="570FA1BC" w14:textId="77777777" w:rsidR="00B53F2C" w:rsidRDefault="000E13B2" w:rsidP="001F257A">
      <w:pPr>
        <w:pStyle w:val="40"/>
        <w:numPr>
          <w:ilvl w:val="0"/>
          <w:numId w:val="23"/>
        </w:numPr>
        <w:spacing w:before="120" w:after="216"/>
        <w:ind w:left="595" w:hanging="397"/>
      </w:pPr>
      <w:r>
        <w:t>本公司作为被担保方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12"/>
        <w:gridCol w:w="1497"/>
        <w:gridCol w:w="1497"/>
        <w:gridCol w:w="1496"/>
        <w:gridCol w:w="1494"/>
      </w:tblGrid>
      <w:tr w:rsidR="00B53F2C" w14:paraId="31F64A89" w14:textId="77777777" w:rsidTr="00A91049">
        <w:trPr>
          <w:cantSplit/>
          <w:trHeight w:val="340"/>
          <w:tblHeader/>
          <w:jc w:val="center"/>
        </w:trPr>
        <w:tc>
          <w:tcPr>
            <w:tcW w:w="1436" w:type="pct"/>
            <w:tcBorders>
              <w:top w:val="single" w:sz="8" w:space="0" w:color="auto"/>
              <w:bottom w:val="single" w:sz="4" w:space="0" w:color="auto"/>
            </w:tcBorders>
            <w:vAlign w:val="center"/>
          </w:tcPr>
          <w:p w14:paraId="0DBC84A3" w14:textId="77777777" w:rsidR="00B53F2C" w:rsidRDefault="000E13B2">
            <w:pPr>
              <w:snapToGrid w:val="0"/>
              <w:rPr>
                <w:rFonts w:ascii="Arial Narrow" w:eastAsia="仿宋_GB2312" w:hAnsi="Arial Narrow"/>
                <w:b/>
                <w:color w:val="000000"/>
                <w:szCs w:val="21"/>
              </w:rPr>
            </w:pPr>
            <w:r>
              <w:rPr>
                <w:rFonts w:ascii="Arial Narrow" w:eastAsia="仿宋_GB2312" w:hAnsi="Arial Narrow"/>
                <w:b/>
                <w:color w:val="000000"/>
                <w:szCs w:val="21"/>
              </w:rPr>
              <w:t>担保方</w:t>
            </w:r>
          </w:p>
        </w:tc>
        <w:tc>
          <w:tcPr>
            <w:tcW w:w="891" w:type="pct"/>
            <w:tcBorders>
              <w:top w:val="single" w:sz="8" w:space="0" w:color="auto"/>
              <w:bottom w:val="single" w:sz="4" w:space="0" w:color="auto"/>
            </w:tcBorders>
            <w:vAlign w:val="center"/>
          </w:tcPr>
          <w:p w14:paraId="143924CE"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担保金额</w:t>
            </w:r>
          </w:p>
        </w:tc>
        <w:tc>
          <w:tcPr>
            <w:tcW w:w="891" w:type="pct"/>
            <w:tcBorders>
              <w:top w:val="single" w:sz="8" w:space="0" w:color="auto"/>
              <w:bottom w:val="single" w:sz="4" w:space="0" w:color="auto"/>
            </w:tcBorders>
            <w:vAlign w:val="center"/>
          </w:tcPr>
          <w:p w14:paraId="6F45A02A"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担保起始日</w:t>
            </w:r>
          </w:p>
        </w:tc>
        <w:tc>
          <w:tcPr>
            <w:tcW w:w="891" w:type="pct"/>
            <w:tcBorders>
              <w:top w:val="single" w:sz="8" w:space="0" w:color="auto"/>
              <w:bottom w:val="single" w:sz="4" w:space="0" w:color="auto"/>
            </w:tcBorders>
            <w:vAlign w:val="center"/>
          </w:tcPr>
          <w:p w14:paraId="5D1E6756"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担保终止日</w:t>
            </w:r>
          </w:p>
        </w:tc>
        <w:tc>
          <w:tcPr>
            <w:tcW w:w="890" w:type="pct"/>
            <w:tcBorders>
              <w:top w:val="single" w:sz="8" w:space="0" w:color="auto"/>
              <w:bottom w:val="single" w:sz="4" w:space="0" w:color="auto"/>
            </w:tcBorders>
            <w:vAlign w:val="center"/>
          </w:tcPr>
          <w:p w14:paraId="726F46A6"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担保是否已经履行完毕</w:t>
            </w:r>
          </w:p>
        </w:tc>
      </w:tr>
      <w:tr w:rsidR="00B53F2C" w14:paraId="23B510A5" w14:textId="77777777" w:rsidTr="00A91049">
        <w:trPr>
          <w:cantSplit/>
          <w:trHeight w:val="340"/>
          <w:jc w:val="center"/>
        </w:trPr>
        <w:tc>
          <w:tcPr>
            <w:tcW w:w="1436" w:type="pct"/>
            <w:tcBorders>
              <w:top w:val="single" w:sz="4" w:space="0" w:color="auto"/>
            </w:tcBorders>
            <w:vAlign w:val="center"/>
          </w:tcPr>
          <w:p w14:paraId="509649E7" w14:textId="77777777" w:rsidR="00B53F2C" w:rsidRDefault="00B53F2C">
            <w:pPr>
              <w:rPr>
                <w:rFonts w:ascii="Arial Narrow" w:eastAsia="仿宋_GB2312" w:hAnsi="Arial Narrow"/>
              </w:rPr>
            </w:pPr>
          </w:p>
        </w:tc>
        <w:tc>
          <w:tcPr>
            <w:tcW w:w="891" w:type="pct"/>
            <w:tcBorders>
              <w:top w:val="single" w:sz="4" w:space="0" w:color="auto"/>
            </w:tcBorders>
            <w:vAlign w:val="center"/>
          </w:tcPr>
          <w:p w14:paraId="309DFE7B" w14:textId="77777777" w:rsidR="00B53F2C" w:rsidRDefault="00B53F2C">
            <w:pPr>
              <w:jc w:val="right"/>
              <w:rPr>
                <w:rFonts w:ascii="Arial Narrow" w:eastAsia="仿宋_GB2312" w:hAnsi="Arial Narrow"/>
              </w:rPr>
            </w:pPr>
          </w:p>
        </w:tc>
        <w:tc>
          <w:tcPr>
            <w:tcW w:w="891" w:type="pct"/>
            <w:tcBorders>
              <w:top w:val="single" w:sz="4" w:space="0" w:color="auto"/>
            </w:tcBorders>
            <w:vAlign w:val="center"/>
          </w:tcPr>
          <w:p w14:paraId="38388D2D" w14:textId="77777777" w:rsidR="00B53F2C" w:rsidRDefault="00B53F2C">
            <w:pPr>
              <w:jc w:val="right"/>
              <w:rPr>
                <w:rFonts w:ascii="Arial Narrow" w:eastAsia="仿宋_GB2312" w:hAnsi="Arial Narrow"/>
              </w:rPr>
            </w:pPr>
          </w:p>
        </w:tc>
        <w:tc>
          <w:tcPr>
            <w:tcW w:w="891" w:type="pct"/>
            <w:tcBorders>
              <w:top w:val="single" w:sz="4" w:space="0" w:color="auto"/>
            </w:tcBorders>
            <w:vAlign w:val="center"/>
          </w:tcPr>
          <w:p w14:paraId="6C8CBEAD" w14:textId="77777777" w:rsidR="00B53F2C" w:rsidRDefault="00B53F2C">
            <w:pPr>
              <w:jc w:val="right"/>
              <w:rPr>
                <w:rFonts w:ascii="Arial Narrow" w:eastAsia="仿宋_GB2312" w:hAnsi="Arial Narrow"/>
              </w:rPr>
            </w:pPr>
          </w:p>
        </w:tc>
        <w:tc>
          <w:tcPr>
            <w:tcW w:w="890" w:type="pct"/>
            <w:tcBorders>
              <w:top w:val="single" w:sz="4" w:space="0" w:color="auto"/>
            </w:tcBorders>
            <w:vAlign w:val="center"/>
          </w:tcPr>
          <w:p w14:paraId="6E7BF00D" w14:textId="77777777" w:rsidR="00B53F2C" w:rsidRDefault="00B53F2C">
            <w:pPr>
              <w:jc w:val="right"/>
              <w:rPr>
                <w:rFonts w:ascii="Arial Narrow" w:eastAsia="仿宋_GB2312" w:hAnsi="Arial Narrow"/>
              </w:rPr>
            </w:pPr>
          </w:p>
        </w:tc>
      </w:tr>
      <w:tr w:rsidR="00B53F2C" w14:paraId="553CBF03" w14:textId="77777777" w:rsidTr="00A91049">
        <w:trPr>
          <w:cantSplit/>
          <w:trHeight w:val="340"/>
          <w:jc w:val="center"/>
        </w:trPr>
        <w:tc>
          <w:tcPr>
            <w:tcW w:w="1436" w:type="pct"/>
            <w:vAlign w:val="center"/>
          </w:tcPr>
          <w:p w14:paraId="744C4F66" w14:textId="77777777" w:rsidR="00B53F2C" w:rsidRDefault="00B53F2C">
            <w:pPr>
              <w:rPr>
                <w:rFonts w:ascii="Arial Narrow" w:eastAsia="仿宋_GB2312" w:hAnsi="Arial Narrow"/>
              </w:rPr>
            </w:pPr>
          </w:p>
        </w:tc>
        <w:tc>
          <w:tcPr>
            <w:tcW w:w="891" w:type="pct"/>
            <w:vAlign w:val="center"/>
          </w:tcPr>
          <w:p w14:paraId="2E8EE482" w14:textId="77777777" w:rsidR="00B53F2C" w:rsidRDefault="00B53F2C">
            <w:pPr>
              <w:jc w:val="right"/>
              <w:rPr>
                <w:rFonts w:ascii="Arial Narrow" w:eastAsia="仿宋_GB2312" w:hAnsi="Arial Narrow"/>
              </w:rPr>
            </w:pPr>
          </w:p>
        </w:tc>
        <w:tc>
          <w:tcPr>
            <w:tcW w:w="891" w:type="pct"/>
            <w:vAlign w:val="center"/>
          </w:tcPr>
          <w:p w14:paraId="3AE10ACC" w14:textId="77777777" w:rsidR="00B53F2C" w:rsidRDefault="00B53F2C">
            <w:pPr>
              <w:jc w:val="right"/>
              <w:rPr>
                <w:rFonts w:ascii="Arial Narrow" w:eastAsia="仿宋_GB2312" w:hAnsi="Arial Narrow"/>
              </w:rPr>
            </w:pPr>
          </w:p>
        </w:tc>
        <w:tc>
          <w:tcPr>
            <w:tcW w:w="891" w:type="pct"/>
            <w:vAlign w:val="center"/>
          </w:tcPr>
          <w:p w14:paraId="6667F718" w14:textId="77777777" w:rsidR="00B53F2C" w:rsidRDefault="00B53F2C">
            <w:pPr>
              <w:jc w:val="right"/>
              <w:rPr>
                <w:rFonts w:ascii="Arial Narrow" w:eastAsia="仿宋_GB2312" w:hAnsi="Arial Narrow"/>
              </w:rPr>
            </w:pPr>
          </w:p>
        </w:tc>
        <w:tc>
          <w:tcPr>
            <w:tcW w:w="890" w:type="pct"/>
            <w:vAlign w:val="center"/>
          </w:tcPr>
          <w:p w14:paraId="3D7F3C65" w14:textId="77777777" w:rsidR="00B53F2C" w:rsidRDefault="00B53F2C">
            <w:pPr>
              <w:jc w:val="right"/>
              <w:rPr>
                <w:rFonts w:ascii="Arial Narrow" w:eastAsia="仿宋_GB2312" w:hAnsi="Arial Narrow"/>
              </w:rPr>
            </w:pPr>
          </w:p>
        </w:tc>
      </w:tr>
      <w:tr w:rsidR="00B53F2C" w14:paraId="610DE0E9" w14:textId="77777777" w:rsidTr="00A91049">
        <w:trPr>
          <w:cantSplit/>
          <w:trHeight w:val="340"/>
          <w:jc w:val="center"/>
        </w:trPr>
        <w:tc>
          <w:tcPr>
            <w:tcW w:w="1436" w:type="pct"/>
            <w:vAlign w:val="center"/>
          </w:tcPr>
          <w:p w14:paraId="1678CB81" w14:textId="77777777" w:rsidR="00B53F2C" w:rsidRDefault="00B53F2C">
            <w:pPr>
              <w:rPr>
                <w:rFonts w:ascii="Arial Narrow" w:eastAsia="仿宋_GB2312" w:hAnsi="Arial Narrow"/>
              </w:rPr>
            </w:pPr>
          </w:p>
        </w:tc>
        <w:tc>
          <w:tcPr>
            <w:tcW w:w="891" w:type="pct"/>
            <w:vAlign w:val="center"/>
          </w:tcPr>
          <w:p w14:paraId="3323DF8B" w14:textId="77777777" w:rsidR="00B53F2C" w:rsidRDefault="00B53F2C">
            <w:pPr>
              <w:jc w:val="right"/>
              <w:rPr>
                <w:rFonts w:ascii="Arial Narrow" w:eastAsia="仿宋_GB2312" w:hAnsi="Arial Narrow"/>
              </w:rPr>
            </w:pPr>
          </w:p>
        </w:tc>
        <w:tc>
          <w:tcPr>
            <w:tcW w:w="891" w:type="pct"/>
            <w:vAlign w:val="center"/>
          </w:tcPr>
          <w:p w14:paraId="02439C82" w14:textId="77777777" w:rsidR="00B53F2C" w:rsidRDefault="00B53F2C">
            <w:pPr>
              <w:jc w:val="right"/>
              <w:rPr>
                <w:rFonts w:ascii="Arial Narrow" w:eastAsia="仿宋_GB2312" w:hAnsi="Arial Narrow"/>
              </w:rPr>
            </w:pPr>
          </w:p>
        </w:tc>
        <w:tc>
          <w:tcPr>
            <w:tcW w:w="891" w:type="pct"/>
            <w:vAlign w:val="center"/>
          </w:tcPr>
          <w:p w14:paraId="76D7E5DD" w14:textId="77777777" w:rsidR="00B53F2C" w:rsidRDefault="00B53F2C">
            <w:pPr>
              <w:jc w:val="right"/>
              <w:rPr>
                <w:rFonts w:ascii="Arial Narrow" w:eastAsia="仿宋_GB2312" w:hAnsi="Arial Narrow"/>
              </w:rPr>
            </w:pPr>
          </w:p>
        </w:tc>
        <w:tc>
          <w:tcPr>
            <w:tcW w:w="890" w:type="pct"/>
            <w:vAlign w:val="center"/>
          </w:tcPr>
          <w:p w14:paraId="539A49CB" w14:textId="77777777" w:rsidR="00B53F2C" w:rsidRDefault="00B53F2C">
            <w:pPr>
              <w:jc w:val="right"/>
              <w:rPr>
                <w:rFonts w:ascii="Arial Narrow" w:eastAsia="仿宋_GB2312" w:hAnsi="Arial Narrow"/>
              </w:rPr>
            </w:pPr>
          </w:p>
        </w:tc>
      </w:tr>
    </w:tbl>
    <w:p w14:paraId="2A1A9E11" w14:textId="77777777" w:rsidR="00B53F2C" w:rsidRDefault="000E13B2">
      <w:pPr>
        <w:pStyle w:val="35"/>
      </w:pPr>
      <w:r>
        <w:t>关联方资金拆借情况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87"/>
        <w:gridCol w:w="1503"/>
        <w:gridCol w:w="1503"/>
        <w:gridCol w:w="1503"/>
        <w:gridCol w:w="1500"/>
      </w:tblGrid>
      <w:tr w:rsidR="00B53F2C" w14:paraId="57557F7E" w14:textId="77777777" w:rsidTr="00A91049">
        <w:trPr>
          <w:cantSplit/>
          <w:trHeight w:val="340"/>
          <w:tblHeader/>
          <w:jc w:val="center"/>
        </w:trPr>
        <w:tc>
          <w:tcPr>
            <w:tcW w:w="1422" w:type="pct"/>
            <w:tcBorders>
              <w:top w:val="single" w:sz="8" w:space="0" w:color="auto"/>
              <w:bottom w:val="single" w:sz="4" w:space="0" w:color="auto"/>
            </w:tcBorders>
            <w:vAlign w:val="center"/>
          </w:tcPr>
          <w:p w14:paraId="5A2EBD07" w14:textId="77777777" w:rsidR="00B53F2C" w:rsidRDefault="000E13B2">
            <w:pPr>
              <w:snapToGrid w:val="0"/>
              <w:rPr>
                <w:rFonts w:ascii="Arial Narrow" w:eastAsia="仿宋_GB2312" w:hAnsi="Arial Narrow"/>
                <w:b/>
                <w:color w:val="000000"/>
                <w:szCs w:val="21"/>
              </w:rPr>
            </w:pPr>
            <w:r>
              <w:rPr>
                <w:rFonts w:ascii="Arial Narrow" w:eastAsia="仿宋_GB2312" w:hAnsi="Arial Narrow"/>
                <w:b/>
                <w:color w:val="000000"/>
                <w:szCs w:val="21"/>
              </w:rPr>
              <w:t>关联方</w:t>
            </w:r>
          </w:p>
        </w:tc>
        <w:tc>
          <w:tcPr>
            <w:tcW w:w="895" w:type="pct"/>
            <w:tcBorders>
              <w:top w:val="single" w:sz="8" w:space="0" w:color="auto"/>
              <w:bottom w:val="single" w:sz="4" w:space="0" w:color="auto"/>
            </w:tcBorders>
            <w:vAlign w:val="center"/>
          </w:tcPr>
          <w:p w14:paraId="4E16A0FD"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拆借金额</w:t>
            </w:r>
          </w:p>
        </w:tc>
        <w:tc>
          <w:tcPr>
            <w:tcW w:w="895" w:type="pct"/>
            <w:tcBorders>
              <w:top w:val="single" w:sz="8" w:space="0" w:color="auto"/>
              <w:bottom w:val="single" w:sz="4" w:space="0" w:color="auto"/>
            </w:tcBorders>
            <w:vAlign w:val="center"/>
          </w:tcPr>
          <w:p w14:paraId="552AF5E1"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起始日</w:t>
            </w:r>
          </w:p>
        </w:tc>
        <w:tc>
          <w:tcPr>
            <w:tcW w:w="895" w:type="pct"/>
            <w:tcBorders>
              <w:top w:val="single" w:sz="8" w:space="0" w:color="auto"/>
              <w:bottom w:val="single" w:sz="4" w:space="0" w:color="auto"/>
            </w:tcBorders>
            <w:vAlign w:val="center"/>
          </w:tcPr>
          <w:p w14:paraId="6C27AF1F"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到期日</w:t>
            </w:r>
          </w:p>
        </w:tc>
        <w:tc>
          <w:tcPr>
            <w:tcW w:w="895" w:type="pct"/>
            <w:tcBorders>
              <w:top w:val="single" w:sz="8" w:space="0" w:color="auto"/>
              <w:bottom w:val="single" w:sz="4" w:space="0" w:color="auto"/>
            </w:tcBorders>
            <w:vAlign w:val="center"/>
          </w:tcPr>
          <w:p w14:paraId="4976382A"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说明</w:t>
            </w:r>
          </w:p>
        </w:tc>
      </w:tr>
      <w:tr w:rsidR="00B53F2C" w14:paraId="756594A0" w14:textId="77777777" w:rsidTr="00A91049">
        <w:trPr>
          <w:cantSplit/>
          <w:trHeight w:val="340"/>
          <w:jc w:val="center"/>
        </w:trPr>
        <w:tc>
          <w:tcPr>
            <w:tcW w:w="1422" w:type="pct"/>
            <w:tcBorders>
              <w:top w:val="single" w:sz="4" w:space="0" w:color="auto"/>
            </w:tcBorders>
            <w:vAlign w:val="center"/>
          </w:tcPr>
          <w:p w14:paraId="0608F59F" w14:textId="77777777" w:rsidR="00B53F2C" w:rsidRDefault="000E13B2">
            <w:pPr>
              <w:rPr>
                <w:rFonts w:ascii="Arial Narrow" w:eastAsia="仿宋_GB2312" w:hAnsi="Arial Narrow"/>
              </w:rPr>
            </w:pPr>
            <w:r>
              <w:rPr>
                <w:rFonts w:ascii="Arial Narrow" w:eastAsia="仿宋_GB2312" w:hAnsi="Arial Narrow"/>
              </w:rPr>
              <w:t>拆入：</w:t>
            </w:r>
          </w:p>
        </w:tc>
        <w:tc>
          <w:tcPr>
            <w:tcW w:w="895" w:type="pct"/>
            <w:tcBorders>
              <w:top w:val="single" w:sz="4" w:space="0" w:color="auto"/>
            </w:tcBorders>
            <w:vAlign w:val="center"/>
          </w:tcPr>
          <w:p w14:paraId="20C37702" w14:textId="77777777" w:rsidR="00B53F2C" w:rsidRDefault="00B53F2C">
            <w:pPr>
              <w:jc w:val="right"/>
              <w:rPr>
                <w:rFonts w:ascii="Arial Narrow" w:eastAsia="仿宋_GB2312" w:hAnsi="Arial Narrow"/>
              </w:rPr>
            </w:pPr>
          </w:p>
        </w:tc>
        <w:tc>
          <w:tcPr>
            <w:tcW w:w="895" w:type="pct"/>
            <w:tcBorders>
              <w:top w:val="single" w:sz="4" w:space="0" w:color="auto"/>
            </w:tcBorders>
            <w:vAlign w:val="center"/>
          </w:tcPr>
          <w:p w14:paraId="05B93B95" w14:textId="77777777" w:rsidR="00B53F2C" w:rsidRDefault="00B53F2C">
            <w:pPr>
              <w:jc w:val="right"/>
              <w:rPr>
                <w:rFonts w:ascii="Arial Narrow" w:eastAsia="仿宋_GB2312" w:hAnsi="Arial Narrow"/>
              </w:rPr>
            </w:pPr>
          </w:p>
        </w:tc>
        <w:tc>
          <w:tcPr>
            <w:tcW w:w="895" w:type="pct"/>
            <w:tcBorders>
              <w:top w:val="single" w:sz="4" w:space="0" w:color="auto"/>
            </w:tcBorders>
            <w:vAlign w:val="center"/>
          </w:tcPr>
          <w:p w14:paraId="2E2F6AEB" w14:textId="77777777" w:rsidR="00B53F2C" w:rsidRDefault="00B53F2C">
            <w:pPr>
              <w:jc w:val="right"/>
              <w:rPr>
                <w:rFonts w:ascii="Arial Narrow" w:eastAsia="仿宋_GB2312" w:hAnsi="Arial Narrow"/>
              </w:rPr>
            </w:pPr>
          </w:p>
        </w:tc>
        <w:tc>
          <w:tcPr>
            <w:tcW w:w="895" w:type="pct"/>
            <w:tcBorders>
              <w:top w:val="single" w:sz="4" w:space="0" w:color="auto"/>
            </w:tcBorders>
            <w:vAlign w:val="center"/>
          </w:tcPr>
          <w:p w14:paraId="6C257E27" w14:textId="77777777" w:rsidR="00B53F2C" w:rsidRDefault="00B53F2C">
            <w:pPr>
              <w:jc w:val="right"/>
              <w:rPr>
                <w:rFonts w:ascii="Arial Narrow" w:eastAsia="仿宋_GB2312" w:hAnsi="Arial Narrow"/>
              </w:rPr>
            </w:pPr>
          </w:p>
        </w:tc>
      </w:tr>
      <w:tr w:rsidR="00B53F2C" w14:paraId="7D4535B7" w14:textId="77777777" w:rsidTr="00A91049">
        <w:trPr>
          <w:cantSplit/>
          <w:trHeight w:val="340"/>
          <w:jc w:val="center"/>
        </w:trPr>
        <w:tc>
          <w:tcPr>
            <w:tcW w:w="1422" w:type="pct"/>
            <w:vAlign w:val="center"/>
          </w:tcPr>
          <w:p w14:paraId="5503C512" w14:textId="77777777" w:rsidR="00B53F2C" w:rsidRDefault="000E13B2">
            <w:pPr>
              <w:rPr>
                <w:rFonts w:ascii="Arial Narrow" w:eastAsia="仿宋_GB2312" w:hAnsi="Arial Narrow"/>
              </w:rPr>
            </w:pPr>
            <w:r>
              <w:rPr>
                <w:rFonts w:ascii="Arial Narrow" w:eastAsia="仿宋_GB2312" w:hAnsi="Arial Narrow"/>
              </w:rPr>
              <w:t xml:space="preserve">  X</w:t>
            </w:r>
            <w:r>
              <w:rPr>
                <w:rFonts w:ascii="Arial Narrow" w:eastAsia="仿宋_GB2312" w:hAnsi="Arial Narrow"/>
              </w:rPr>
              <w:t>公司</w:t>
            </w:r>
          </w:p>
        </w:tc>
        <w:tc>
          <w:tcPr>
            <w:tcW w:w="895" w:type="pct"/>
            <w:vAlign w:val="center"/>
          </w:tcPr>
          <w:p w14:paraId="0CAC22A0" w14:textId="77777777" w:rsidR="00B53F2C" w:rsidRDefault="00B53F2C">
            <w:pPr>
              <w:jc w:val="right"/>
              <w:rPr>
                <w:rFonts w:ascii="Arial Narrow" w:eastAsia="仿宋_GB2312" w:hAnsi="Arial Narrow"/>
              </w:rPr>
            </w:pPr>
          </w:p>
        </w:tc>
        <w:tc>
          <w:tcPr>
            <w:tcW w:w="895" w:type="pct"/>
            <w:vAlign w:val="center"/>
          </w:tcPr>
          <w:p w14:paraId="42B91ADC" w14:textId="77777777" w:rsidR="00B53F2C" w:rsidRDefault="00B53F2C">
            <w:pPr>
              <w:jc w:val="right"/>
              <w:rPr>
                <w:rFonts w:ascii="Arial Narrow" w:eastAsia="仿宋_GB2312" w:hAnsi="Arial Narrow"/>
              </w:rPr>
            </w:pPr>
          </w:p>
        </w:tc>
        <w:tc>
          <w:tcPr>
            <w:tcW w:w="895" w:type="pct"/>
            <w:vAlign w:val="center"/>
          </w:tcPr>
          <w:p w14:paraId="52482F61" w14:textId="77777777" w:rsidR="00B53F2C" w:rsidRDefault="00B53F2C">
            <w:pPr>
              <w:jc w:val="right"/>
              <w:rPr>
                <w:rFonts w:ascii="Arial Narrow" w:eastAsia="仿宋_GB2312" w:hAnsi="Arial Narrow"/>
              </w:rPr>
            </w:pPr>
          </w:p>
        </w:tc>
        <w:tc>
          <w:tcPr>
            <w:tcW w:w="895" w:type="pct"/>
            <w:vAlign w:val="center"/>
          </w:tcPr>
          <w:p w14:paraId="364E84B0" w14:textId="77777777" w:rsidR="00B53F2C" w:rsidRDefault="00B53F2C">
            <w:pPr>
              <w:jc w:val="right"/>
              <w:rPr>
                <w:rFonts w:ascii="Arial Narrow" w:eastAsia="仿宋_GB2312" w:hAnsi="Arial Narrow"/>
              </w:rPr>
            </w:pPr>
          </w:p>
        </w:tc>
      </w:tr>
      <w:tr w:rsidR="00B53F2C" w14:paraId="4C4D94D5" w14:textId="77777777" w:rsidTr="00A91049">
        <w:trPr>
          <w:cantSplit/>
          <w:trHeight w:val="340"/>
          <w:jc w:val="center"/>
        </w:trPr>
        <w:tc>
          <w:tcPr>
            <w:tcW w:w="1422" w:type="pct"/>
            <w:vAlign w:val="center"/>
          </w:tcPr>
          <w:p w14:paraId="632AAF41" w14:textId="77777777" w:rsidR="00B53F2C" w:rsidRDefault="000E13B2">
            <w:pPr>
              <w:rPr>
                <w:rFonts w:ascii="Arial Narrow" w:eastAsia="仿宋_GB2312" w:hAnsi="Arial Narrow"/>
              </w:rPr>
            </w:pPr>
            <w:r>
              <w:rPr>
                <w:rFonts w:ascii="Arial Narrow" w:eastAsia="仿宋_GB2312" w:hAnsi="Arial Narrow"/>
              </w:rPr>
              <w:t>拆出：</w:t>
            </w:r>
          </w:p>
        </w:tc>
        <w:tc>
          <w:tcPr>
            <w:tcW w:w="895" w:type="pct"/>
            <w:vAlign w:val="center"/>
          </w:tcPr>
          <w:p w14:paraId="77924187" w14:textId="77777777" w:rsidR="00B53F2C" w:rsidRDefault="00B53F2C">
            <w:pPr>
              <w:jc w:val="right"/>
              <w:rPr>
                <w:rFonts w:ascii="Arial Narrow" w:eastAsia="仿宋_GB2312" w:hAnsi="Arial Narrow"/>
              </w:rPr>
            </w:pPr>
          </w:p>
        </w:tc>
        <w:tc>
          <w:tcPr>
            <w:tcW w:w="895" w:type="pct"/>
            <w:vAlign w:val="center"/>
          </w:tcPr>
          <w:p w14:paraId="40E8CDFB" w14:textId="77777777" w:rsidR="00B53F2C" w:rsidRDefault="00B53F2C">
            <w:pPr>
              <w:jc w:val="right"/>
              <w:rPr>
                <w:rFonts w:ascii="Arial Narrow" w:eastAsia="仿宋_GB2312" w:hAnsi="Arial Narrow"/>
              </w:rPr>
            </w:pPr>
          </w:p>
        </w:tc>
        <w:tc>
          <w:tcPr>
            <w:tcW w:w="895" w:type="pct"/>
            <w:vAlign w:val="center"/>
          </w:tcPr>
          <w:p w14:paraId="3E32EC6D" w14:textId="77777777" w:rsidR="00B53F2C" w:rsidRDefault="00B53F2C">
            <w:pPr>
              <w:jc w:val="right"/>
              <w:rPr>
                <w:rFonts w:ascii="Arial Narrow" w:eastAsia="仿宋_GB2312" w:hAnsi="Arial Narrow"/>
              </w:rPr>
            </w:pPr>
          </w:p>
        </w:tc>
        <w:tc>
          <w:tcPr>
            <w:tcW w:w="895" w:type="pct"/>
            <w:vAlign w:val="center"/>
          </w:tcPr>
          <w:p w14:paraId="42A4EE0F" w14:textId="77777777" w:rsidR="00B53F2C" w:rsidRDefault="00B53F2C">
            <w:pPr>
              <w:jc w:val="right"/>
              <w:rPr>
                <w:rFonts w:ascii="Arial Narrow" w:eastAsia="仿宋_GB2312" w:hAnsi="Arial Narrow"/>
              </w:rPr>
            </w:pPr>
          </w:p>
        </w:tc>
      </w:tr>
      <w:tr w:rsidR="00B53F2C" w14:paraId="214691C6" w14:textId="77777777" w:rsidTr="00A91049">
        <w:trPr>
          <w:cantSplit/>
          <w:trHeight w:val="340"/>
          <w:jc w:val="center"/>
        </w:trPr>
        <w:tc>
          <w:tcPr>
            <w:tcW w:w="1422" w:type="pct"/>
            <w:vAlign w:val="center"/>
          </w:tcPr>
          <w:p w14:paraId="575391FC" w14:textId="77777777" w:rsidR="00B53F2C" w:rsidRDefault="000E13B2">
            <w:pPr>
              <w:rPr>
                <w:rFonts w:ascii="Arial Narrow" w:eastAsia="仿宋_GB2312" w:hAnsi="Arial Narrow"/>
              </w:rPr>
            </w:pPr>
            <w:r>
              <w:rPr>
                <w:rFonts w:ascii="Arial Narrow" w:eastAsia="仿宋_GB2312" w:hAnsi="Arial Narrow"/>
              </w:rPr>
              <w:t xml:space="preserve">  Y</w:t>
            </w:r>
            <w:r>
              <w:rPr>
                <w:rFonts w:ascii="Arial Narrow" w:eastAsia="仿宋_GB2312" w:hAnsi="Arial Narrow"/>
              </w:rPr>
              <w:t>公司</w:t>
            </w:r>
          </w:p>
        </w:tc>
        <w:tc>
          <w:tcPr>
            <w:tcW w:w="895" w:type="pct"/>
            <w:vAlign w:val="center"/>
          </w:tcPr>
          <w:p w14:paraId="3C144BE3" w14:textId="77777777" w:rsidR="00B53F2C" w:rsidRDefault="00B53F2C">
            <w:pPr>
              <w:jc w:val="right"/>
              <w:rPr>
                <w:rFonts w:ascii="Arial Narrow" w:eastAsia="仿宋_GB2312" w:hAnsi="Arial Narrow"/>
              </w:rPr>
            </w:pPr>
          </w:p>
        </w:tc>
        <w:tc>
          <w:tcPr>
            <w:tcW w:w="895" w:type="pct"/>
            <w:vAlign w:val="center"/>
          </w:tcPr>
          <w:p w14:paraId="71B0070C" w14:textId="77777777" w:rsidR="00B53F2C" w:rsidRDefault="00B53F2C">
            <w:pPr>
              <w:jc w:val="right"/>
              <w:rPr>
                <w:rFonts w:ascii="Arial Narrow" w:eastAsia="仿宋_GB2312" w:hAnsi="Arial Narrow"/>
              </w:rPr>
            </w:pPr>
          </w:p>
        </w:tc>
        <w:tc>
          <w:tcPr>
            <w:tcW w:w="895" w:type="pct"/>
            <w:vAlign w:val="center"/>
          </w:tcPr>
          <w:p w14:paraId="090B516C" w14:textId="77777777" w:rsidR="00B53F2C" w:rsidRDefault="00B53F2C">
            <w:pPr>
              <w:jc w:val="right"/>
              <w:rPr>
                <w:rFonts w:ascii="Arial Narrow" w:eastAsia="仿宋_GB2312" w:hAnsi="Arial Narrow"/>
              </w:rPr>
            </w:pPr>
          </w:p>
        </w:tc>
        <w:tc>
          <w:tcPr>
            <w:tcW w:w="895" w:type="pct"/>
            <w:vAlign w:val="center"/>
          </w:tcPr>
          <w:p w14:paraId="123F4BAB" w14:textId="77777777" w:rsidR="00B53F2C" w:rsidRDefault="00B53F2C">
            <w:pPr>
              <w:jc w:val="right"/>
              <w:rPr>
                <w:rFonts w:ascii="Arial Narrow" w:eastAsia="仿宋_GB2312" w:hAnsi="Arial Narrow"/>
              </w:rPr>
            </w:pPr>
          </w:p>
        </w:tc>
      </w:tr>
    </w:tbl>
    <w:p w14:paraId="30990F35" w14:textId="77777777" w:rsidR="00B53F2C" w:rsidRDefault="000E13B2">
      <w:pPr>
        <w:pStyle w:val="35"/>
      </w:pPr>
      <w:r>
        <w:t>关联方资产转让、债务重组情况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97"/>
        <w:gridCol w:w="2697"/>
        <w:gridCol w:w="1501"/>
        <w:gridCol w:w="1501"/>
      </w:tblGrid>
      <w:tr w:rsidR="00B53F2C" w14:paraId="6FCAFCCD" w14:textId="77777777" w:rsidTr="00A91049">
        <w:trPr>
          <w:cantSplit/>
          <w:trHeight w:val="340"/>
          <w:tblHeader/>
          <w:jc w:val="center"/>
        </w:trPr>
        <w:tc>
          <w:tcPr>
            <w:tcW w:w="1606" w:type="pct"/>
            <w:tcBorders>
              <w:top w:val="single" w:sz="8" w:space="0" w:color="auto"/>
              <w:bottom w:val="single" w:sz="4" w:space="0" w:color="auto"/>
            </w:tcBorders>
            <w:vAlign w:val="center"/>
          </w:tcPr>
          <w:p w14:paraId="7AE92E5B" w14:textId="77777777" w:rsidR="00B53F2C" w:rsidRDefault="000E13B2">
            <w:pPr>
              <w:snapToGrid w:val="0"/>
              <w:rPr>
                <w:rFonts w:ascii="Arial Narrow" w:eastAsia="仿宋_GB2312" w:hAnsi="Arial Narrow"/>
                <w:b/>
                <w:color w:val="000000"/>
                <w:szCs w:val="21"/>
              </w:rPr>
            </w:pPr>
            <w:r>
              <w:rPr>
                <w:rFonts w:ascii="Arial Narrow" w:eastAsia="仿宋_GB2312" w:hAnsi="Arial Narrow"/>
                <w:b/>
                <w:color w:val="000000"/>
                <w:szCs w:val="21"/>
              </w:rPr>
              <w:t>关联方</w:t>
            </w:r>
          </w:p>
        </w:tc>
        <w:tc>
          <w:tcPr>
            <w:tcW w:w="1606" w:type="pct"/>
            <w:tcBorders>
              <w:top w:val="single" w:sz="8" w:space="0" w:color="auto"/>
              <w:bottom w:val="single" w:sz="4" w:space="0" w:color="auto"/>
            </w:tcBorders>
            <w:vAlign w:val="center"/>
          </w:tcPr>
          <w:p w14:paraId="5EA44B8C" w14:textId="77777777" w:rsidR="00B53F2C" w:rsidRDefault="000E13B2">
            <w:pPr>
              <w:snapToGrid w:val="0"/>
              <w:rPr>
                <w:rFonts w:ascii="Arial Narrow" w:eastAsia="仿宋_GB2312" w:hAnsi="Arial Narrow"/>
                <w:color w:val="000000"/>
                <w:szCs w:val="21"/>
              </w:rPr>
            </w:pPr>
            <w:r>
              <w:rPr>
                <w:rFonts w:ascii="Arial Narrow" w:eastAsia="仿宋_GB2312" w:hAnsi="Arial Narrow"/>
                <w:b/>
                <w:color w:val="000000"/>
                <w:szCs w:val="21"/>
              </w:rPr>
              <w:t>关联交易内容</w:t>
            </w:r>
          </w:p>
        </w:tc>
        <w:tc>
          <w:tcPr>
            <w:tcW w:w="894" w:type="pct"/>
            <w:tcBorders>
              <w:top w:val="single" w:sz="8" w:space="0" w:color="auto"/>
              <w:bottom w:val="single" w:sz="4" w:space="0" w:color="auto"/>
            </w:tcBorders>
            <w:vAlign w:val="center"/>
          </w:tcPr>
          <w:p w14:paraId="5FF328AD"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本期发生额</w:t>
            </w:r>
          </w:p>
        </w:tc>
        <w:tc>
          <w:tcPr>
            <w:tcW w:w="894" w:type="pct"/>
            <w:tcBorders>
              <w:top w:val="single" w:sz="8" w:space="0" w:color="auto"/>
              <w:bottom w:val="single" w:sz="4" w:space="0" w:color="auto"/>
            </w:tcBorders>
            <w:vAlign w:val="center"/>
          </w:tcPr>
          <w:p w14:paraId="0E6C677E" w14:textId="77777777" w:rsidR="00B53F2C" w:rsidRDefault="000E13B2">
            <w:pPr>
              <w:snapToGrid w:val="0"/>
              <w:jc w:val="right"/>
              <w:rPr>
                <w:rFonts w:ascii="Arial Narrow" w:eastAsia="仿宋_GB2312" w:hAnsi="Arial Narrow"/>
                <w:b/>
                <w:color w:val="000000"/>
                <w:szCs w:val="21"/>
              </w:rPr>
            </w:pPr>
            <w:r>
              <w:rPr>
                <w:rFonts w:ascii="Arial Narrow" w:eastAsia="仿宋_GB2312" w:hAnsi="Arial Narrow"/>
                <w:b/>
                <w:color w:val="000000"/>
                <w:szCs w:val="21"/>
              </w:rPr>
              <w:t>上期发生额</w:t>
            </w:r>
          </w:p>
        </w:tc>
      </w:tr>
      <w:tr w:rsidR="00B53F2C" w14:paraId="599A2A8F" w14:textId="77777777" w:rsidTr="00A91049">
        <w:trPr>
          <w:cantSplit/>
          <w:trHeight w:val="340"/>
          <w:jc w:val="center"/>
        </w:trPr>
        <w:tc>
          <w:tcPr>
            <w:tcW w:w="1606" w:type="pct"/>
            <w:tcBorders>
              <w:top w:val="single" w:sz="4" w:space="0" w:color="auto"/>
            </w:tcBorders>
            <w:vAlign w:val="center"/>
          </w:tcPr>
          <w:p w14:paraId="59512EDF" w14:textId="77777777" w:rsidR="00B53F2C" w:rsidRDefault="00B53F2C">
            <w:pPr>
              <w:rPr>
                <w:rFonts w:ascii="Arial Narrow" w:eastAsia="仿宋_GB2312" w:hAnsi="Arial Narrow"/>
              </w:rPr>
            </w:pPr>
          </w:p>
        </w:tc>
        <w:tc>
          <w:tcPr>
            <w:tcW w:w="1606" w:type="pct"/>
            <w:tcBorders>
              <w:top w:val="single" w:sz="4" w:space="0" w:color="auto"/>
            </w:tcBorders>
            <w:vAlign w:val="center"/>
          </w:tcPr>
          <w:p w14:paraId="1A7FF828" w14:textId="77777777" w:rsidR="00B53F2C" w:rsidRDefault="00B53F2C">
            <w:pPr>
              <w:rPr>
                <w:rFonts w:ascii="Arial Narrow" w:eastAsia="仿宋_GB2312" w:hAnsi="Arial Narrow"/>
              </w:rPr>
            </w:pPr>
          </w:p>
        </w:tc>
        <w:tc>
          <w:tcPr>
            <w:tcW w:w="894" w:type="pct"/>
            <w:tcBorders>
              <w:top w:val="single" w:sz="4" w:space="0" w:color="auto"/>
            </w:tcBorders>
            <w:vAlign w:val="center"/>
          </w:tcPr>
          <w:p w14:paraId="3A5FD386" w14:textId="77777777" w:rsidR="00B53F2C" w:rsidRDefault="00B53F2C">
            <w:pPr>
              <w:jc w:val="right"/>
              <w:rPr>
                <w:rFonts w:ascii="Arial Narrow" w:eastAsia="仿宋_GB2312" w:hAnsi="Arial Narrow"/>
              </w:rPr>
            </w:pPr>
          </w:p>
        </w:tc>
        <w:tc>
          <w:tcPr>
            <w:tcW w:w="894" w:type="pct"/>
            <w:tcBorders>
              <w:top w:val="single" w:sz="4" w:space="0" w:color="auto"/>
            </w:tcBorders>
            <w:vAlign w:val="center"/>
          </w:tcPr>
          <w:p w14:paraId="09428FFA" w14:textId="77777777" w:rsidR="00B53F2C" w:rsidRDefault="00B53F2C">
            <w:pPr>
              <w:jc w:val="right"/>
              <w:rPr>
                <w:rFonts w:ascii="Arial Narrow" w:eastAsia="仿宋_GB2312" w:hAnsi="Arial Narrow"/>
              </w:rPr>
            </w:pPr>
          </w:p>
        </w:tc>
      </w:tr>
      <w:tr w:rsidR="00B53F2C" w14:paraId="42E926CE" w14:textId="77777777" w:rsidTr="00A91049">
        <w:trPr>
          <w:cantSplit/>
          <w:trHeight w:val="340"/>
          <w:jc w:val="center"/>
        </w:trPr>
        <w:tc>
          <w:tcPr>
            <w:tcW w:w="1606" w:type="pct"/>
            <w:vAlign w:val="center"/>
          </w:tcPr>
          <w:p w14:paraId="0A5F8765" w14:textId="77777777" w:rsidR="00B53F2C" w:rsidRDefault="00B53F2C">
            <w:pPr>
              <w:rPr>
                <w:rFonts w:ascii="Arial Narrow" w:eastAsia="仿宋_GB2312" w:hAnsi="Arial Narrow"/>
              </w:rPr>
            </w:pPr>
          </w:p>
        </w:tc>
        <w:tc>
          <w:tcPr>
            <w:tcW w:w="1606" w:type="pct"/>
            <w:vAlign w:val="center"/>
          </w:tcPr>
          <w:p w14:paraId="0DD9E032" w14:textId="77777777" w:rsidR="00B53F2C" w:rsidRDefault="00B53F2C">
            <w:pPr>
              <w:rPr>
                <w:rFonts w:ascii="Arial Narrow" w:eastAsia="仿宋_GB2312" w:hAnsi="Arial Narrow"/>
              </w:rPr>
            </w:pPr>
          </w:p>
        </w:tc>
        <w:tc>
          <w:tcPr>
            <w:tcW w:w="894" w:type="pct"/>
            <w:vAlign w:val="center"/>
          </w:tcPr>
          <w:p w14:paraId="7A7AA1F9" w14:textId="77777777" w:rsidR="00B53F2C" w:rsidRDefault="00B53F2C">
            <w:pPr>
              <w:jc w:val="right"/>
              <w:rPr>
                <w:rFonts w:ascii="Arial Narrow" w:eastAsia="仿宋_GB2312" w:hAnsi="Arial Narrow"/>
              </w:rPr>
            </w:pPr>
          </w:p>
        </w:tc>
        <w:tc>
          <w:tcPr>
            <w:tcW w:w="894" w:type="pct"/>
            <w:vAlign w:val="center"/>
          </w:tcPr>
          <w:p w14:paraId="4DA4B60E" w14:textId="77777777" w:rsidR="00B53F2C" w:rsidRDefault="00B53F2C">
            <w:pPr>
              <w:jc w:val="right"/>
              <w:rPr>
                <w:rFonts w:ascii="Arial Narrow" w:eastAsia="仿宋_GB2312" w:hAnsi="Arial Narrow"/>
              </w:rPr>
            </w:pPr>
          </w:p>
        </w:tc>
      </w:tr>
      <w:tr w:rsidR="00B53F2C" w14:paraId="3A48FD19" w14:textId="77777777" w:rsidTr="00A91049">
        <w:trPr>
          <w:cantSplit/>
          <w:trHeight w:val="340"/>
          <w:jc w:val="center"/>
        </w:trPr>
        <w:tc>
          <w:tcPr>
            <w:tcW w:w="1606" w:type="pct"/>
            <w:vAlign w:val="center"/>
          </w:tcPr>
          <w:p w14:paraId="05828003" w14:textId="77777777" w:rsidR="00B53F2C" w:rsidRDefault="00B53F2C">
            <w:pPr>
              <w:rPr>
                <w:rFonts w:ascii="Arial Narrow" w:eastAsia="仿宋_GB2312" w:hAnsi="Arial Narrow"/>
              </w:rPr>
            </w:pPr>
          </w:p>
        </w:tc>
        <w:tc>
          <w:tcPr>
            <w:tcW w:w="1606" w:type="pct"/>
            <w:vAlign w:val="center"/>
          </w:tcPr>
          <w:p w14:paraId="7A759807" w14:textId="77777777" w:rsidR="00B53F2C" w:rsidRDefault="00B53F2C">
            <w:pPr>
              <w:rPr>
                <w:rFonts w:ascii="Arial Narrow" w:eastAsia="仿宋_GB2312" w:hAnsi="Arial Narrow"/>
              </w:rPr>
            </w:pPr>
          </w:p>
        </w:tc>
        <w:tc>
          <w:tcPr>
            <w:tcW w:w="894" w:type="pct"/>
            <w:vAlign w:val="center"/>
          </w:tcPr>
          <w:p w14:paraId="0C563371" w14:textId="77777777" w:rsidR="00B53F2C" w:rsidRDefault="00B53F2C">
            <w:pPr>
              <w:jc w:val="right"/>
              <w:rPr>
                <w:rFonts w:ascii="Arial Narrow" w:eastAsia="仿宋_GB2312" w:hAnsi="Arial Narrow"/>
              </w:rPr>
            </w:pPr>
          </w:p>
        </w:tc>
        <w:tc>
          <w:tcPr>
            <w:tcW w:w="894" w:type="pct"/>
            <w:vAlign w:val="center"/>
          </w:tcPr>
          <w:p w14:paraId="620022EE" w14:textId="77777777" w:rsidR="00B53F2C" w:rsidRDefault="00B53F2C">
            <w:pPr>
              <w:jc w:val="right"/>
              <w:rPr>
                <w:rFonts w:ascii="Arial Narrow" w:eastAsia="仿宋_GB2312" w:hAnsi="Arial Narrow"/>
              </w:rPr>
            </w:pPr>
          </w:p>
        </w:tc>
      </w:tr>
    </w:tbl>
    <w:p w14:paraId="4CA8F165" w14:textId="77777777" w:rsidR="00B53F2C" w:rsidRDefault="000E13B2">
      <w:pPr>
        <w:pStyle w:val="35"/>
      </w:pPr>
      <w:r>
        <w:t>关键管理人员薪酬</w:t>
      </w:r>
    </w:p>
    <w:p w14:paraId="08417E72"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sz w:val="24"/>
          <w:szCs w:val="24"/>
        </w:rPr>
        <w:t>本公司本期关键管理人员</w:t>
      </w:r>
      <w:r>
        <w:rPr>
          <w:rFonts w:ascii="Arial Narrow" w:eastAsia="仿宋_GB2312" w:hAnsi="Arial Narrow"/>
          <w:color w:val="FF0000"/>
          <w:sz w:val="24"/>
          <w:szCs w:val="24"/>
        </w:rPr>
        <w:t>XX</w:t>
      </w:r>
      <w:r>
        <w:rPr>
          <w:rFonts w:ascii="Arial Narrow" w:eastAsia="仿宋_GB2312" w:hAnsi="Arial Narrow"/>
          <w:sz w:val="24"/>
          <w:szCs w:val="24"/>
        </w:rPr>
        <w:t>人，上期关键管理人员</w:t>
      </w:r>
      <w:r>
        <w:rPr>
          <w:rFonts w:ascii="Arial Narrow" w:eastAsia="仿宋_GB2312" w:hAnsi="Arial Narrow"/>
          <w:color w:val="FF0000"/>
          <w:sz w:val="24"/>
          <w:szCs w:val="24"/>
        </w:rPr>
        <w:t>XX</w:t>
      </w:r>
      <w:r>
        <w:rPr>
          <w:rFonts w:ascii="Arial Narrow" w:eastAsia="仿宋_GB2312" w:hAnsi="Arial Narrow"/>
          <w:sz w:val="24"/>
          <w:szCs w:val="24"/>
        </w:rPr>
        <w:t>人，支付薪酬情况见下表：</w:t>
      </w:r>
    </w:p>
    <w:p w14:paraId="539C8B38"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【提示：根据</w:t>
      </w:r>
      <w:r>
        <w:rPr>
          <w:rFonts w:ascii="Arial Narrow" w:eastAsia="仿宋_GB2312" w:hAnsi="Arial Narrow"/>
          <w:color w:val="0000FF"/>
          <w:sz w:val="24"/>
        </w:rPr>
        <w:t>企业会计准则，</w:t>
      </w:r>
      <w:r>
        <w:rPr>
          <w:rFonts w:ascii="Arial Narrow" w:eastAsia="仿宋_GB2312" w:hAnsi="Arial Narrow"/>
          <w:color w:val="0000FF"/>
          <w:sz w:val="24"/>
          <w:szCs w:val="24"/>
        </w:rPr>
        <w:t>关键管理人员包括</w:t>
      </w:r>
      <w:r>
        <w:rPr>
          <w:rFonts w:ascii="Arial Narrow" w:eastAsia="仿宋_GB2312" w:hAnsi="Arial Narrow"/>
          <w:color w:val="0000FF"/>
          <w:sz w:val="24"/>
        </w:rPr>
        <w:t>董事长、董事（含独立董事）、董事会秘书、总经理、总会计师、财务总监、主管各项事务的副总经理以及行使类似职能的人员等。此外，根据交易所上市规则，关键管理人员还包括监事】</w:t>
      </w:r>
    </w:p>
    <w:tbl>
      <w:tblPr>
        <w:tblW w:w="5000" w:type="pct"/>
        <w:jc w:val="center"/>
        <w:tblBorders>
          <w:top w:val="single" w:sz="4" w:space="0" w:color="auto"/>
          <w:bottom w:val="single" w:sz="4" w:space="0" w:color="auto"/>
        </w:tblBorders>
        <w:tblLook w:val="04A0" w:firstRow="1" w:lastRow="0" w:firstColumn="1" w:lastColumn="0" w:noHBand="0" w:noVBand="1"/>
      </w:tblPr>
      <w:tblGrid>
        <w:gridCol w:w="2302"/>
        <w:gridCol w:w="1523"/>
        <w:gridCol w:w="1523"/>
        <w:gridCol w:w="1523"/>
        <w:gridCol w:w="1525"/>
      </w:tblGrid>
      <w:tr w:rsidR="00B53F2C" w14:paraId="4A5979C2" w14:textId="77777777" w:rsidTr="00A91049">
        <w:trPr>
          <w:cantSplit/>
          <w:trHeight w:val="340"/>
          <w:tblHeader/>
          <w:jc w:val="center"/>
        </w:trPr>
        <w:tc>
          <w:tcPr>
            <w:tcW w:w="1371" w:type="pct"/>
            <w:tcBorders>
              <w:top w:val="single" w:sz="8" w:space="0" w:color="auto"/>
              <w:bottom w:val="single" w:sz="4" w:space="0" w:color="auto"/>
            </w:tcBorders>
            <w:vAlign w:val="center"/>
          </w:tcPr>
          <w:p w14:paraId="3795B8D6"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814" w:type="pct"/>
            <w:gridSpan w:val="2"/>
            <w:tcBorders>
              <w:top w:val="single" w:sz="8" w:space="0" w:color="auto"/>
              <w:bottom w:val="single" w:sz="4" w:space="0" w:color="auto"/>
            </w:tcBorders>
            <w:vAlign w:val="center"/>
          </w:tcPr>
          <w:p w14:paraId="05E0CD40" w14:textId="77777777" w:rsidR="00B53F2C" w:rsidRDefault="000E13B2">
            <w:pPr>
              <w:adjustRightInd w:val="0"/>
              <w:snapToGrid w:val="0"/>
              <w:jc w:val="center"/>
              <w:rPr>
                <w:rFonts w:ascii="Arial Narrow" w:eastAsia="仿宋_GB2312" w:hAnsi="Arial Narrow"/>
                <w:b/>
                <w:szCs w:val="21"/>
              </w:rPr>
            </w:pPr>
            <w:r>
              <w:rPr>
                <w:rFonts w:ascii="Arial Narrow" w:eastAsia="仿宋_GB2312" w:hAnsi="Arial Narrow" w:cs="Arial"/>
                <w:b/>
                <w:szCs w:val="21"/>
              </w:rPr>
              <w:t>本期发生额</w:t>
            </w:r>
          </w:p>
        </w:tc>
        <w:tc>
          <w:tcPr>
            <w:tcW w:w="1815" w:type="pct"/>
            <w:gridSpan w:val="2"/>
            <w:tcBorders>
              <w:top w:val="single" w:sz="8" w:space="0" w:color="auto"/>
              <w:bottom w:val="single" w:sz="4" w:space="0" w:color="auto"/>
            </w:tcBorders>
            <w:vAlign w:val="center"/>
          </w:tcPr>
          <w:p w14:paraId="1C2ECC1F" w14:textId="77777777" w:rsidR="00B53F2C" w:rsidRDefault="000E13B2">
            <w:pPr>
              <w:adjustRightInd w:val="0"/>
              <w:snapToGrid w:val="0"/>
              <w:jc w:val="center"/>
              <w:rPr>
                <w:rFonts w:ascii="Arial Narrow" w:eastAsia="仿宋_GB2312" w:hAnsi="Arial Narrow" w:cs="Arial"/>
                <w:b/>
                <w:szCs w:val="21"/>
              </w:rPr>
            </w:pPr>
            <w:r>
              <w:rPr>
                <w:rFonts w:ascii="Arial Narrow" w:eastAsia="仿宋_GB2312" w:hAnsi="Arial Narrow" w:cs="Arial"/>
                <w:b/>
                <w:szCs w:val="21"/>
              </w:rPr>
              <w:t>上期发生额</w:t>
            </w:r>
          </w:p>
        </w:tc>
      </w:tr>
      <w:tr w:rsidR="00B53F2C" w14:paraId="1608490E" w14:textId="77777777" w:rsidTr="00A91049">
        <w:trPr>
          <w:cantSplit/>
          <w:trHeight w:val="340"/>
          <w:jc w:val="center"/>
        </w:trPr>
        <w:tc>
          <w:tcPr>
            <w:tcW w:w="1371" w:type="pct"/>
            <w:tcBorders>
              <w:top w:val="single" w:sz="4" w:space="0" w:color="auto"/>
              <w:bottom w:val="single" w:sz="8" w:space="0" w:color="auto"/>
            </w:tcBorders>
            <w:vAlign w:val="center"/>
          </w:tcPr>
          <w:p w14:paraId="65A0DFAA" w14:textId="77777777" w:rsidR="00B53F2C" w:rsidRDefault="000E13B2">
            <w:pPr>
              <w:rPr>
                <w:rFonts w:ascii="Arial Narrow" w:eastAsia="仿宋_GB2312" w:hAnsi="Arial Narrow"/>
              </w:rPr>
            </w:pPr>
            <w:r>
              <w:rPr>
                <w:rFonts w:ascii="Arial Narrow" w:eastAsia="仿宋_GB2312" w:hAnsi="Arial Narrow"/>
              </w:rPr>
              <w:t>关键管理人员薪酬</w:t>
            </w:r>
          </w:p>
        </w:tc>
        <w:tc>
          <w:tcPr>
            <w:tcW w:w="907" w:type="pct"/>
            <w:tcBorders>
              <w:top w:val="single" w:sz="4" w:space="0" w:color="auto"/>
              <w:bottom w:val="single" w:sz="8" w:space="0" w:color="auto"/>
            </w:tcBorders>
            <w:vAlign w:val="center"/>
          </w:tcPr>
          <w:p w14:paraId="67B174F1" w14:textId="77777777" w:rsidR="00B53F2C" w:rsidRDefault="000E13B2">
            <w:pPr>
              <w:jc w:val="right"/>
              <w:rPr>
                <w:rFonts w:ascii="Arial Narrow" w:eastAsia="仿宋_GB2312" w:hAnsi="Arial Narrow"/>
              </w:rPr>
            </w:pPr>
            <w:r>
              <w:rPr>
                <w:rFonts w:ascii="Arial Narrow" w:eastAsia="仿宋_GB2312" w:hAnsi="Arial Narrow"/>
              </w:rPr>
              <w:t>XX</w:t>
            </w:r>
          </w:p>
        </w:tc>
        <w:tc>
          <w:tcPr>
            <w:tcW w:w="907" w:type="pct"/>
            <w:tcBorders>
              <w:top w:val="single" w:sz="4" w:space="0" w:color="auto"/>
              <w:bottom w:val="single" w:sz="8" w:space="0" w:color="auto"/>
            </w:tcBorders>
            <w:vAlign w:val="center"/>
          </w:tcPr>
          <w:p w14:paraId="1DE028E1" w14:textId="77777777" w:rsidR="00B53F2C" w:rsidRDefault="00B53F2C">
            <w:pPr>
              <w:jc w:val="right"/>
              <w:rPr>
                <w:rFonts w:ascii="Arial Narrow" w:eastAsia="仿宋_GB2312" w:hAnsi="Arial Narrow"/>
              </w:rPr>
            </w:pPr>
          </w:p>
        </w:tc>
        <w:tc>
          <w:tcPr>
            <w:tcW w:w="907" w:type="pct"/>
            <w:tcBorders>
              <w:top w:val="single" w:sz="4" w:space="0" w:color="auto"/>
              <w:bottom w:val="single" w:sz="8" w:space="0" w:color="auto"/>
            </w:tcBorders>
            <w:vAlign w:val="center"/>
          </w:tcPr>
          <w:p w14:paraId="3B8D05B9" w14:textId="77777777" w:rsidR="00B53F2C" w:rsidRDefault="000E13B2">
            <w:pPr>
              <w:jc w:val="right"/>
              <w:rPr>
                <w:rFonts w:ascii="Arial Narrow" w:eastAsia="仿宋_GB2312" w:hAnsi="Arial Narrow"/>
              </w:rPr>
            </w:pPr>
            <w:r>
              <w:rPr>
                <w:rFonts w:ascii="Arial Narrow" w:eastAsia="仿宋_GB2312" w:hAnsi="Arial Narrow"/>
              </w:rPr>
              <w:t>XX</w:t>
            </w:r>
          </w:p>
        </w:tc>
        <w:tc>
          <w:tcPr>
            <w:tcW w:w="908" w:type="pct"/>
            <w:tcBorders>
              <w:top w:val="single" w:sz="4" w:space="0" w:color="auto"/>
              <w:bottom w:val="single" w:sz="8" w:space="0" w:color="auto"/>
            </w:tcBorders>
            <w:vAlign w:val="center"/>
          </w:tcPr>
          <w:p w14:paraId="2C2156B6" w14:textId="77777777" w:rsidR="00B53F2C" w:rsidRDefault="00B53F2C">
            <w:pPr>
              <w:jc w:val="right"/>
              <w:rPr>
                <w:rFonts w:ascii="Arial Narrow" w:eastAsia="仿宋_GB2312" w:hAnsi="Arial Narrow"/>
              </w:rPr>
            </w:pPr>
          </w:p>
        </w:tc>
      </w:tr>
    </w:tbl>
    <w:p w14:paraId="56E755C2" w14:textId="77777777" w:rsidR="00B53F2C" w:rsidRDefault="000E13B2">
      <w:pPr>
        <w:spacing w:beforeLines="50" w:before="120" w:afterLines="90" w:after="216"/>
        <w:rPr>
          <w:rFonts w:ascii="Arial Narrow" w:eastAsia="仿宋_GB2312" w:hAnsi="Arial Narrow" w:cs="宋体"/>
          <w:color w:val="0000FF"/>
          <w:kern w:val="0"/>
          <w:sz w:val="24"/>
          <w:szCs w:val="24"/>
        </w:rPr>
      </w:pPr>
      <w:r>
        <w:rPr>
          <w:rFonts w:ascii="Arial Narrow" w:eastAsia="仿宋_GB2312" w:hAnsi="Arial Narrow" w:cs="宋体"/>
          <w:color w:val="0000FF"/>
          <w:kern w:val="0"/>
          <w:sz w:val="24"/>
          <w:szCs w:val="24"/>
        </w:rPr>
        <w:t>（</w:t>
      </w:r>
      <w:r>
        <w:rPr>
          <w:rFonts w:ascii="Arial Narrow" w:eastAsia="仿宋_GB2312" w:hAnsi="Arial Narrow" w:cs="宋体" w:hint="eastAsia"/>
          <w:color w:val="0000FF"/>
          <w:kern w:val="0"/>
          <w:sz w:val="24"/>
          <w:szCs w:val="24"/>
        </w:rPr>
        <w:t>提示：</w:t>
      </w:r>
      <w:r>
        <w:rPr>
          <w:rFonts w:ascii="Arial Narrow" w:eastAsia="仿宋_GB2312" w:hAnsi="Arial Narrow" w:cs="宋体"/>
          <w:color w:val="0000FF"/>
          <w:kern w:val="0"/>
          <w:sz w:val="24"/>
          <w:szCs w:val="24"/>
        </w:rPr>
        <w:t>一般不按具体人列示）</w:t>
      </w:r>
    </w:p>
    <w:p w14:paraId="03D1CBBF" w14:textId="77777777" w:rsidR="00B53F2C" w:rsidRDefault="000E13B2">
      <w:pPr>
        <w:pStyle w:val="35"/>
      </w:pPr>
      <w:r>
        <w:lastRenderedPageBreak/>
        <w:t>其他关联交易（参考格式同上）</w:t>
      </w:r>
    </w:p>
    <w:p w14:paraId="228210D1" w14:textId="77777777" w:rsidR="00B53F2C" w:rsidRDefault="000E13B2">
      <w:pPr>
        <w:pStyle w:val="40"/>
        <w:numPr>
          <w:ilvl w:val="0"/>
          <w:numId w:val="24"/>
        </w:numPr>
        <w:spacing w:before="120" w:after="216"/>
        <w:ind w:left="595" w:hanging="397"/>
      </w:pPr>
      <w:r>
        <w:t>代理。</w:t>
      </w:r>
    </w:p>
    <w:p w14:paraId="72CBDEC4" w14:textId="77777777" w:rsidR="00B53F2C" w:rsidRDefault="000E13B2" w:rsidP="001F257A">
      <w:pPr>
        <w:pStyle w:val="40"/>
        <w:numPr>
          <w:ilvl w:val="0"/>
          <w:numId w:val="24"/>
        </w:numPr>
        <w:spacing w:before="120" w:after="216"/>
        <w:ind w:left="595" w:hanging="397"/>
      </w:pPr>
      <w:r>
        <w:t>股权投资</w:t>
      </w:r>
    </w:p>
    <w:p w14:paraId="122DF1ED" w14:textId="77777777" w:rsidR="00B53F2C" w:rsidRDefault="000E13B2" w:rsidP="001F257A">
      <w:pPr>
        <w:pStyle w:val="40"/>
        <w:numPr>
          <w:ilvl w:val="0"/>
          <w:numId w:val="24"/>
        </w:numPr>
        <w:spacing w:before="120" w:after="216"/>
        <w:ind w:left="595" w:hanging="397"/>
      </w:pPr>
      <w:r>
        <w:t>研究与开发项目的转移。</w:t>
      </w:r>
    </w:p>
    <w:p w14:paraId="07A6DA28" w14:textId="77777777" w:rsidR="00B53F2C" w:rsidRDefault="000E13B2" w:rsidP="001F257A">
      <w:pPr>
        <w:pStyle w:val="40"/>
        <w:numPr>
          <w:ilvl w:val="0"/>
          <w:numId w:val="24"/>
        </w:numPr>
        <w:spacing w:before="120" w:after="216"/>
        <w:ind w:left="595" w:hanging="397"/>
      </w:pPr>
      <w:r>
        <w:t>许可协议。</w:t>
      </w:r>
    </w:p>
    <w:p w14:paraId="270BE7D5" w14:textId="77777777" w:rsidR="00B53F2C" w:rsidRDefault="000E13B2" w:rsidP="001F257A">
      <w:pPr>
        <w:pStyle w:val="40"/>
        <w:numPr>
          <w:ilvl w:val="0"/>
          <w:numId w:val="24"/>
        </w:numPr>
        <w:spacing w:before="120" w:after="216"/>
        <w:ind w:left="595" w:hanging="397"/>
      </w:pPr>
      <w:r>
        <w:t>代表企业或由企业代表另一方进行债务结算。</w:t>
      </w:r>
    </w:p>
    <w:p w14:paraId="0EC98BCE" w14:textId="77777777" w:rsidR="00B53F2C" w:rsidRDefault="000E13B2">
      <w:pPr>
        <w:pStyle w:val="20"/>
      </w:pPr>
      <w:r>
        <w:t>关联方应收应付款项</w:t>
      </w:r>
    </w:p>
    <w:p w14:paraId="650524DE" w14:textId="77777777" w:rsidR="00B53F2C" w:rsidRDefault="000E13B2">
      <w:pPr>
        <w:pStyle w:val="35"/>
      </w:pPr>
      <w:r>
        <w:t>应收关联方款项（注意：是报表项目）</w:t>
      </w:r>
    </w:p>
    <w:tbl>
      <w:tblPr>
        <w:tblW w:w="5000" w:type="pct"/>
        <w:jc w:val="center"/>
        <w:tblLook w:val="04A0" w:firstRow="1" w:lastRow="0" w:firstColumn="1" w:lastColumn="0" w:noHBand="0" w:noVBand="1"/>
      </w:tblPr>
      <w:tblGrid>
        <w:gridCol w:w="1672"/>
        <w:gridCol w:w="1672"/>
        <w:gridCol w:w="1263"/>
        <w:gridCol w:w="1263"/>
        <w:gridCol w:w="1263"/>
        <w:gridCol w:w="1263"/>
      </w:tblGrid>
      <w:tr w:rsidR="00B53F2C" w14:paraId="0065F2A7" w14:textId="77777777" w:rsidTr="00A91049">
        <w:trPr>
          <w:cantSplit/>
          <w:trHeight w:val="340"/>
          <w:tblHeader/>
          <w:jc w:val="center"/>
        </w:trPr>
        <w:tc>
          <w:tcPr>
            <w:tcW w:w="996" w:type="pct"/>
            <w:vMerge w:val="restart"/>
            <w:tcBorders>
              <w:top w:val="single" w:sz="8" w:space="0" w:color="auto"/>
            </w:tcBorders>
            <w:vAlign w:val="center"/>
          </w:tcPr>
          <w:p w14:paraId="116439FC" w14:textId="77777777" w:rsidR="00B53F2C" w:rsidRDefault="000E13B2">
            <w:pPr>
              <w:tabs>
                <w:tab w:val="left" w:pos="630"/>
              </w:tabs>
              <w:snapToGrid w:val="0"/>
              <w:outlineLvl w:val="0"/>
              <w:rPr>
                <w:rFonts w:ascii="Arial Narrow" w:eastAsia="仿宋_GB2312" w:hAnsi="Arial Narrow"/>
                <w:b/>
                <w:bCs/>
                <w:szCs w:val="21"/>
              </w:rPr>
            </w:pPr>
            <w:r>
              <w:rPr>
                <w:rFonts w:ascii="Arial Narrow" w:eastAsia="仿宋_GB2312" w:hAnsi="Arial Narrow"/>
                <w:b/>
                <w:bCs/>
                <w:szCs w:val="21"/>
              </w:rPr>
              <w:t>项目名称</w:t>
            </w:r>
          </w:p>
        </w:tc>
        <w:tc>
          <w:tcPr>
            <w:tcW w:w="996" w:type="pct"/>
            <w:vMerge w:val="restart"/>
            <w:tcBorders>
              <w:top w:val="single" w:sz="8" w:space="0" w:color="auto"/>
            </w:tcBorders>
            <w:vAlign w:val="center"/>
          </w:tcPr>
          <w:p w14:paraId="4D112A26" w14:textId="77777777" w:rsidR="00B53F2C" w:rsidRDefault="000E13B2">
            <w:pPr>
              <w:tabs>
                <w:tab w:val="left" w:pos="630"/>
              </w:tabs>
              <w:snapToGrid w:val="0"/>
              <w:outlineLvl w:val="0"/>
              <w:rPr>
                <w:rFonts w:ascii="Arial Narrow" w:eastAsia="仿宋_GB2312" w:hAnsi="Arial Narrow"/>
                <w:b/>
                <w:bCs/>
                <w:szCs w:val="21"/>
              </w:rPr>
            </w:pPr>
            <w:r>
              <w:rPr>
                <w:rFonts w:ascii="Arial Narrow" w:eastAsia="仿宋_GB2312" w:hAnsi="Arial Narrow"/>
                <w:b/>
                <w:bCs/>
                <w:szCs w:val="21"/>
              </w:rPr>
              <w:t>关联方</w:t>
            </w:r>
          </w:p>
        </w:tc>
        <w:tc>
          <w:tcPr>
            <w:tcW w:w="1504" w:type="pct"/>
            <w:gridSpan w:val="2"/>
            <w:tcBorders>
              <w:top w:val="single" w:sz="8" w:space="0" w:color="auto"/>
            </w:tcBorders>
            <w:vAlign w:val="center"/>
          </w:tcPr>
          <w:p w14:paraId="268AD716" w14:textId="77777777" w:rsidR="00B53F2C" w:rsidRDefault="000E13B2">
            <w:pPr>
              <w:tabs>
                <w:tab w:val="left" w:pos="630"/>
              </w:tabs>
              <w:snapToGrid w:val="0"/>
              <w:jc w:val="center"/>
              <w:outlineLvl w:val="0"/>
              <w:rPr>
                <w:rFonts w:ascii="Arial Narrow" w:eastAsia="仿宋_GB2312" w:hAnsi="Arial Narrow" w:cs="Arial"/>
                <w:b/>
                <w:bCs/>
                <w:szCs w:val="21"/>
              </w:rPr>
            </w:pPr>
            <w:r>
              <w:rPr>
                <w:rFonts w:ascii="Arial Narrow" w:eastAsia="仿宋_GB2312" w:hAnsi="Arial Narrow" w:cs="Arial"/>
                <w:b/>
                <w:bCs/>
                <w:szCs w:val="21"/>
              </w:rPr>
              <w:t>期末余额</w:t>
            </w:r>
          </w:p>
        </w:tc>
        <w:tc>
          <w:tcPr>
            <w:tcW w:w="1504" w:type="pct"/>
            <w:gridSpan w:val="2"/>
            <w:tcBorders>
              <w:top w:val="single" w:sz="8" w:space="0" w:color="auto"/>
            </w:tcBorders>
            <w:vAlign w:val="center"/>
          </w:tcPr>
          <w:p w14:paraId="376A3452" w14:textId="77777777" w:rsidR="00B53F2C" w:rsidRDefault="000E13B2">
            <w:pPr>
              <w:tabs>
                <w:tab w:val="left" w:pos="630"/>
              </w:tabs>
              <w:snapToGrid w:val="0"/>
              <w:jc w:val="center"/>
              <w:outlineLvl w:val="0"/>
              <w:rPr>
                <w:rFonts w:ascii="Arial Narrow" w:eastAsia="仿宋_GB2312" w:hAnsi="Arial Narrow" w:cs="Arial"/>
                <w:b/>
                <w:bCs/>
                <w:szCs w:val="21"/>
              </w:rPr>
            </w:pPr>
            <w:r>
              <w:rPr>
                <w:rFonts w:ascii="Arial Narrow" w:eastAsia="仿宋_GB2312" w:hAnsi="Arial Narrow" w:cs="Arial"/>
                <w:b/>
                <w:bCs/>
                <w:szCs w:val="21"/>
              </w:rPr>
              <w:t>上年年末余额</w:t>
            </w:r>
          </w:p>
        </w:tc>
      </w:tr>
      <w:tr w:rsidR="00B53F2C" w14:paraId="57A5E0FD" w14:textId="77777777" w:rsidTr="00A91049">
        <w:trPr>
          <w:cantSplit/>
          <w:trHeight w:val="340"/>
          <w:tblHeader/>
          <w:jc w:val="center"/>
        </w:trPr>
        <w:tc>
          <w:tcPr>
            <w:tcW w:w="996" w:type="pct"/>
            <w:vMerge/>
            <w:tcBorders>
              <w:bottom w:val="single" w:sz="4" w:space="0" w:color="auto"/>
            </w:tcBorders>
            <w:vAlign w:val="center"/>
          </w:tcPr>
          <w:p w14:paraId="621AA15F" w14:textId="77777777" w:rsidR="00B53F2C" w:rsidRDefault="00B53F2C">
            <w:pPr>
              <w:tabs>
                <w:tab w:val="left" w:pos="630"/>
              </w:tabs>
              <w:snapToGrid w:val="0"/>
              <w:outlineLvl w:val="0"/>
              <w:rPr>
                <w:rFonts w:ascii="Arial Narrow" w:eastAsia="仿宋_GB2312" w:hAnsi="Arial Narrow"/>
                <w:b/>
                <w:bCs/>
                <w:szCs w:val="21"/>
              </w:rPr>
            </w:pPr>
          </w:p>
        </w:tc>
        <w:tc>
          <w:tcPr>
            <w:tcW w:w="996" w:type="pct"/>
            <w:vMerge/>
            <w:tcBorders>
              <w:bottom w:val="single" w:sz="4" w:space="0" w:color="auto"/>
            </w:tcBorders>
            <w:vAlign w:val="center"/>
          </w:tcPr>
          <w:p w14:paraId="32AD95E7" w14:textId="77777777" w:rsidR="00B53F2C" w:rsidRDefault="00B53F2C">
            <w:pPr>
              <w:tabs>
                <w:tab w:val="left" w:pos="630"/>
              </w:tabs>
              <w:snapToGrid w:val="0"/>
              <w:outlineLvl w:val="0"/>
              <w:rPr>
                <w:rFonts w:ascii="Arial Narrow" w:eastAsia="仿宋_GB2312" w:hAnsi="Arial Narrow"/>
                <w:b/>
                <w:bCs/>
                <w:szCs w:val="21"/>
              </w:rPr>
            </w:pPr>
          </w:p>
        </w:tc>
        <w:tc>
          <w:tcPr>
            <w:tcW w:w="752" w:type="pct"/>
            <w:tcBorders>
              <w:bottom w:val="single" w:sz="4" w:space="0" w:color="auto"/>
            </w:tcBorders>
            <w:vAlign w:val="center"/>
          </w:tcPr>
          <w:p w14:paraId="485C7F5B" w14:textId="77777777" w:rsidR="00B53F2C" w:rsidRDefault="000E13B2">
            <w:pPr>
              <w:tabs>
                <w:tab w:val="left" w:pos="630"/>
              </w:tabs>
              <w:snapToGrid w:val="0"/>
              <w:jc w:val="right"/>
              <w:outlineLvl w:val="0"/>
              <w:rPr>
                <w:rFonts w:ascii="Arial Narrow" w:eastAsia="仿宋_GB2312" w:hAnsi="Arial Narrow" w:cs="Arial"/>
                <w:b/>
                <w:bCs/>
                <w:szCs w:val="21"/>
              </w:rPr>
            </w:pPr>
            <w:r>
              <w:rPr>
                <w:rFonts w:ascii="Arial Narrow" w:eastAsia="仿宋_GB2312" w:hAnsi="Arial Narrow" w:cs="Arial"/>
                <w:b/>
                <w:bCs/>
                <w:szCs w:val="21"/>
              </w:rPr>
              <w:t>账面余额</w:t>
            </w:r>
          </w:p>
        </w:tc>
        <w:tc>
          <w:tcPr>
            <w:tcW w:w="752" w:type="pct"/>
            <w:tcBorders>
              <w:bottom w:val="single" w:sz="4" w:space="0" w:color="auto"/>
            </w:tcBorders>
            <w:vAlign w:val="center"/>
          </w:tcPr>
          <w:p w14:paraId="1F8EA7FE" w14:textId="77777777" w:rsidR="00B53F2C" w:rsidRDefault="000E13B2">
            <w:pPr>
              <w:tabs>
                <w:tab w:val="left" w:pos="630"/>
              </w:tabs>
              <w:snapToGrid w:val="0"/>
              <w:jc w:val="right"/>
              <w:outlineLvl w:val="0"/>
              <w:rPr>
                <w:rFonts w:ascii="Arial Narrow" w:eastAsia="仿宋_GB2312" w:hAnsi="Arial Narrow" w:cs="Arial"/>
                <w:b/>
                <w:bCs/>
                <w:szCs w:val="21"/>
              </w:rPr>
            </w:pPr>
            <w:r>
              <w:rPr>
                <w:rFonts w:ascii="Arial Narrow" w:eastAsia="仿宋_GB2312" w:hAnsi="Arial Narrow" w:cs="Arial"/>
                <w:b/>
                <w:bCs/>
                <w:szCs w:val="21"/>
              </w:rPr>
              <w:t>坏账准备</w:t>
            </w:r>
          </w:p>
        </w:tc>
        <w:tc>
          <w:tcPr>
            <w:tcW w:w="752" w:type="pct"/>
            <w:tcBorders>
              <w:bottom w:val="single" w:sz="4" w:space="0" w:color="auto"/>
            </w:tcBorders>
            <w:vAlign w:val="center"/>
          </w:tcPr>
          <w:p w14:paraId="3ECF7E42" w14:textId="77777777" w:rsidR="00B53F2C" w:rsidRDefault="000E13B2">
            <w:pPr>
              <w:tabs>
                <w:tab w:val="left" w:pos="630"/>
              </w:tabs>
              <w:snapToGrid w:val="0"/>
              <w:jc w:val="right"/>
              <w:outlineLvl w:val="0"/>
              <w:rPr>
                <w:rFonts w:ascii="Arial Narrow" w:eastAsia="仿宋_GB2312" w:hAnsi="Arial Narrow" w:cs="Arial"/>
                <w:b/>
                <w:bCs/>
                <w:szCs w:val="21"/>
              </w:rPr>
            </w:pPr>
            <w:r>
              <w:rPr>
                <w:rFonts w:ascii="Arial Narrow" w:eastAsia="仿宋_GB2312" w:hAnsi="Arial Narrow" w:cs="Arial"/>
                <w:b/>
                <w:bCs/>
                <w:szCs w:val="21"/>
              </w:rPr>
              <w:t>账面余额</w:t>
            </w:r>
          </w:p>
        </w:tc>
        <w:tc>
          <w:tcPr>
            <w:tcW w:w="752" w:type="pct"/>
            <w:tcBorders>
              <w:bottom w:val="single" w:sz="4" w:space="0" w:color="auto"/>
            </w:tcBorders>
            <w:vAlign w:val="center"/>
          </w:tcPr>
          <w:p w14:paraId="392B92A7" w14:textId="77777777" w:rsidR="00B53F2C" w:rsidRDefault="000E13B2">
            <w:pPr>
              <w:tabs>
                <w:tab w:val="left" w:pos="630"/>
              </w:tabs>
              <w:snapToGrid w:val="0"/>
              <w:jc w:val="right"/>
              <w:outlineLvl w:val="0"/>
              <w:rPr>
                <w:rFonts w:ascii="Arial Narrow" w:eastAsia="仿宋_GB2312" w:hAnsi="Arial Narrow" w:cs="Arial"/>
                <w:b/>
                <w:bCs/>
                <w:szCs w:val="21"/>
              </w:rPr>
            </w:pPr>
            <w:r>
              <w:rPr>
                <w:rFonts w:ascii="Arial Narrow" w:eastAsia="仿宋_GB2312" w:hAnsi="Arial Narrow" w:cs="Arial"/>
                <w:b/>
                <w:bCs/>
                <w:szCs w:val="21"/>
              </w:rPr>
              <w:t>坏账准备</w:t>
            </w:r>
          </w:p>
        </w:tc>
      </w:tr>
      <w:tr w:rsidR="00B53F2C" w14:paraId="17700F0B" w14:textId="77777777" w:rsidTr="00A91049">
        <w:trPr>
          <w:cantSplit/>
          <w:trHeight w:val="340"/>
          <w:jc w:val="center"/>
        </w:trPr>
        <w:tc>
          <w:tcPr>
            <w:tcW w:w="996" w:type="pct"/>
            <w:tcBorders>
              <w:top w:val="single" w:sz="4" w:space="0" w:color="auto"/>
            </w:tcBorders>
            <w:vAlign w:val="center"/>
          </w:tcPr>
          <w:p w14:paraId="11B53F53" w14:textId="77777777" w:rsidR="00B53F2C" w:rsidRDefault="000E13B2">
            <w:pPr>
              <w:tabs>
                <w:tab w:val="left" w:pos="630"/>
              </w:tabs>
              <w:snapToGrid w:val="0"/>
              <w:outlineLvl w:val="0"/>
              <w:rPr>
                <w:rFonts w:ascii="Arial Narrow" w:eastAsia="仿宋_GB2312" w:hAnsi="Arial Narrow"/>
                <w:bCs/>
                <w:szCs w:val="21"/>
              </w:rPr>
            </w:pPr>
            <w:r>
              <w:rPr>
                <w:rFonts w:ascii="Arial Narrow" w:eastAsia="仿宋_GB2312" w:hAnsi="Arial Narrow" w:cs="宋体"/>
                <w:color w:val="0000FF"/>
                <w:kern w:val="0"/>
                <w:szCs w:val="21"/>
              </w:rPr>
              <w:t>可无限量添加行</w:t>
            </w:r>
          </w:p>
        </w:tc>
        <w:tc>
          <w:tcPr>
            <w:tcW w:w="996" w:type="pct"/>
            <w:tcBorders>
              <w:top w:val="single" w:sz="4" w:space="0" w:color="auto"/>
            </w:tcBorders>
            <w:vAlign w:val="center"/>
          </w:tcPr>
          <w:p w14:paraId="714B1ED4" w14:textId="77777777" w:rsidR="00B53F2C" w:rsidRDefault="00B53F2C">
            <w:pPr>
              <w:rPr>
                <w:rFonts w:ascii="Arial Narrow" w:eastAsia="仿宋_GB2312" w:hAnsi="Arial Narrow"/>
              </w:rPr>
            </w:pPr>
          </w:p>
        </w:tc>
        <w:tc>
          <w:tcPr>
            <w:tcW w:w="752" w:type="pct"/>
            <w:tcBorders>
              <w:top w:val="single" w:sz="4" w:space="0" w:color="auto"/>
            </w:tcBorders>
            <w:vAlign w:val="center"/>
          </w:tcPr>
          <w:p w14:paraId="69EA9663" w14:textId="77777777" w:rsidR="00B53F2C" w:rsidRDefault="00B53F2C">
            <w:pPr>
              <w:jc w:val="right"/>
              <w:rPr>
                <w:rFonts w:ascii="Arial Narrow" w:eastAsia="仿宋_GB2312" w:hAnsi="Arial Narrow"/>
              </w:rPr>
            </w:pPr>
          </w:p>
        </w:tc>
        <w:tc>
          <w:tcPr>
            <w:tcW w:w="752" w:type="pct"/>
            <w:tcBorders>
              <w:top w:val="single" w:sz="4" w:space="0" w:color="auto"/>
            </w:tcBorders>
            <w:vAlign w:val="center"/>
          </w:tcPr>
          <w:p w14:paraId="6798390B" w14:textId="77777777" w:rsidR="00B53F2C" w:rsidRDefault="00B53F2C">
            <w:pPr>
              <w:jc w:val="right"/>
              <w:rPr>
                <w:rFonts w:ascii="Arial Narrow" w:eastAsia="仿宋_GB2312" w:hAnsi="Arial Narrow"/>
              </w:rPr>
            </w:pPr>
          </w:p>
        </w:tc>
        <w:tc>
          <w:tcPr>
            <w:tcW w:w="752" w:type="pct"/>
            <w:tcBorders>
              <w:top w:val="single" w:sz="4" w:space="0" w:color="auto"/>
            </w:tcBorders>
            <w:vAlign w:val="center"/>
          </w:tcPr>
          <w:p w14:paraId="55D1361C" w14:textId="77777777" w:rsidR="00B53F2C" w:rsidRDefault="00B53F2C">
            <w:pPr>
              <w:jc w:val="right"/>
              <w:rPr>
                <w:rFonts w:ascii="Arial Narrow" w:eastAsia="仿宋_GB2312" w:hAnsi="Arial Narrow"/>
              </w:rPr>
            </w:pPr>
          </w:p>
        </w:tc>
        <w:tc>
          <w:tcPr>
            <w:tcW w:w="752" w:type="pct"/>
            <w:tcBorders>
              <w:top w:val="single" w:sz="4" w:space="0" w:color="auto"/>
            </w:tcBorders>
            <w:vAlign w:val="center"/>
          </w:tcPr>
          <w:p w14:paraId="5615A537" w14:textId="77777777" w:rsidR="00B53F2C" w:rsidRDefault="00B53F2C">
            <w:pPr>
              <w:jc w:val="right"/>
              <w:rPr>
                <w:rFonts w:ascii="Arial Narrow" w:eastAsia="仿宋_GB2312" w:hAnsi="Arial Narrow"/>
              </w:rPr>
            </w:pPr>
          </w:p>
        </w:tc>
      </w:tr>
      <w:tr w:rsidR="00B53F2C" w14:paraId="3BA80166" w14:textId="77777777" w:rsidTr="00A91049">
        <w:trPr>
          <w:cantSplit/>
          <w:trHeight w:val="340"/>
          <w:jc w:val="center"/>
        </w:trPr>
        <w:tc>
          <w:tcPr>
            <w:tcW w:w="996" w:type="pct"/>
            <w:vAlign w:val="center"/>
          </w:tcPr>
          <w:p w14:paraId="40FDC73A" w14:textId="77777777" w:rsidR="00B53F2C" w:rsidRDefault="00B53F2C">
            <w:pPr>
              <w:tabs>
                <w:tab w:val="left" w:pos="630"/>
              </w:tabs>
              <w:snapToGrid w:val="0"/>
              <w:outlineLvl w:val="0"/>
              <w:rPr>
                <w:rFonts w:ascii="Arial Narrow" w:eastAsia="仿宋_GB2312" w:hAnsi="Arial Narrow"/>
                <w:bCs/>
                <w:szCs w:val="21"/>
              </w:rPr>
            </w:pPr>
          </w:p>
        </w:tc>
        <w:tc>
          <w:tcPr>
            <w:tcW w:w="996" w:type="pct"/>
            <w:vAlign w:val="center"/>
          </w:tcPr>
          <w:p w14:paraId="62D0D8AE" w14:textId="77777777" w:rsidR="00B53F2C" w:rsidRDefault="00B53F2C">
            <w:pPr>
              <w:rPr>
                <w:rFonts w:ascii="Arial Narrow" w:eastAsia="仿宋_GB2312" w:hAnsi="Arial Narrow"/>
              </w:rPr>
            </w:pPr>
          </w:p>
        </w:tc>
        <w:tc>
          <w:tcPr>
            <w:tcW w:w="752" w:type="pct"/>
            <w:vAlign w:val="center"/>
          </w:tcPr>
          <w:p w14:paraId="01157889" w14:textId="77777777" w:rsidR="00B53F2C" w:rsidRDefault="00B53F2C">
            <w:pPr>
              <w:jc w:val="right"/>
              <w:rPr>
                <w:rFonts w:ascii="Arial Narrow" w:eastAsia="仿宋_GB2312" w:hAnsi="Arial Narrow"/>
              </w:rPr>
            </w:pPr>
          </w:p>
        </w:tc>
        <w:tc>
          <w:tcPr>
            <w:tcW w:w="752" w:type="pct"/>
            <w:vAlign w:val="center"/>
          </w:tcPr>
          <w:p w14:paraId="2FBDD3C5" w14:textId="77777777" w:rsidR="00B53F2C" w:rsidRDefault="00B53F2C">
            <w:pPr>
              <w:jc w:val="right"/>
              <w:rPr>
                <w:rFonts w:ascii="Arial Narrow" w:eastAsia="仿宋_GB2312" w:hAnsi="Arial Narrow"/>
              </w:rPr>
            </w:pPr>
          </w:p>
        </w:tc>
        <w:tc>
          <w:tcPr>
            <w:tcW w:w="752" w:type="pct"/>
            <w:vAlign w:val="center"/>
          </w:tcPr>
          <w:p w14:paraId="207208A8" w14:textId="77777777" w:rsidR="00B53F2C" w:rsidRDefault="00B53F2C">
            <w:pPr>
              <w:jc w:val="right"/>
              <w:rPr>
                <w:rFonts w:ascii="Arial Narrow" w:eastAsia="仿宋_GB2312" w:hAnsi="Arial Narrow"/>
              </w:rPr>
            </w:pPr>
          </w:p>
        </w:tc>
        <w:tc>
          <w:tcPr>
            <w:tcW w:w="752" w:type="pct"/>
            <w:vAlign w:val="center"/>
          </w:tcPr>
          <w:p w14:paraId="51C2DD13" w14:textId="77777777" w:rsidR="00B53F2C" w:rsidRDefault="00B53F2C">
            <w:pPr>
              <w:jc w:val="right"/>
              <w:rPr>
                <w:rFonts w:ascii="Arial Narrow" w:eastAsia="仿宋_GB2312" w:hAnsi="Arial Narrow"/>
              </w:rPr>
            </w:pPr>
          </w:p>
        </w:tc>
      </w:tr>
      <w:tr w:rsidR="00B53F2C" w14:paraId="6B35475C" w14:textId="77777777" w:rsidTr="00A91049">
        <w:trPr>
          <w:cantSplit/>
          <w:trHeight w:val="340"/>
          <w:jc w:val="center"/>
        </w:trPr>
        <w:tc>
          <w:tcPr>
            <w:tcW w:w="996" w:type="pct"/>
            <w:tcBorders>
              <w:bottom w:val="single" w:sz="8" w:space="0" w:color="auto"/>
            </w:tcBorders>
            <w:vAlign w:val="center"/>
          </w:tcPr>
          <w:p w14:paraId="4EAE1506" w14:textId="77777777" w:rsidR="00B53F2C" w:rsidRDefault="00B53F2C">
            <w:pPr>
              <w:tabs>
                <w:tab w:val="left" w:pos="630"/>
              </w:tabs>
              <w:snapToGrid w:val="0"/>
              <w:outlineLvl w:val="0"/>
              <w:rPr>
                <w:rFonts w:ascii="Arial Narrow" w:eastAsia="仿宋_GB2312" w:hAnsi="Arial Narrow"/>
                <w:bCs/>
                <w:szCs w:val="21"/>
              </w:rPr>
            </w:pPr>
          </w:p>
        </w:tc>
        <w:tc>
          <w:tcPr>
            <w:tcW w:w="996" w:type="pct"/>
            <w:tcBorders>
              <w:bottom w:val="single" w:sz="8" w:space="0" w:color="auto"/>
            </w:tcBorders>
            <w:vAlign w:val="center"/>
          </w:tcPr>
          <w:p w14:paraId="07695AF4" w14:textId="77777777" w:rsidR="00B53F2C" w:rsidRDefault="00B53F2C">
            <w:pPr>
              <w:rPr>
                <w:rFonts w:ascii="Arial Narrow" w:eastAsia="仿宋_GB2312" w:hAnsi="Arial Narrow"/>
              </w:rPr>
            </w:pPr>
          </w:p>
        </w:tc>
        <w:tc>
          <w:tcPr>
            <w:tcW w:w="752" w:type="pct"/>
            <w:tcBorders>
              <w:bottom w:val="single" w:sz="8" w:space="0" w:color="auto"/>
            </w:tcBorders>
            <w:vAlign w:val="center"/>
          </w:tcPr>
          <w:p w14:paraId="6FD2F8F6" w14:textId="77777777" w:rsidR="00B53F2C" w:rsidRDefault="00B53F2C">
            <w:pPr>
              <w:jc w:val="right"/>
              <w:rPr>
                <w:rFonts w:ascii="Arial Narrow" w:eastAsia="仿宋_GB2312" w:hAnsi="Arial Narrow"/>
              </w:rPr>
            </w:pPr>
          </w:p>
        </w:tc>
        <w:tc>
          <w:tcPr>
            <w:tcW w:w="752" w:type="pct"/>
            <w:tcBorders>
              <w:bottom w:val="single" w:sz="8" w:space="0" w:color="auto"/>
            </w:tcBorders>
            <w:vAlign w:val="center"/>
          </w:tcPr>
          <w:p w14:paraId="0BA5E9A9" w14:textId="77777777" w:rsidR="00B53F2C" w:rsidRDefault="00B53F2C">
            <w:pPr>
              <w:jc w:val="right"/>
              <w:rPr>
                <w:rFonts w:ascii="Arial Narrow" w:eastAsia="仿宋_GB2312" w:hAnsi="Arial Narrow"/>
              </w:rPr>
            </w:pPr>
          </w:p>
        </w:tc>
        <w:tc>
          <w:tcPr>
            <w:tcW w:w="752" w:type="pct"/>
            <w:tcBorders>
              <w:bottom w:val="single" w:sz="8" w:space="0" w:color="auto"/>
            </w:tcBorders>
            <w:vAlign w:val="center"/>
          </w:tcPr>
          <w:p w14:paraId="7701A845" w14:textId="77777777" w:rsidR="00B53F2C" w:rsidRDefault="00B53F2C">
            <w:pPr>
              <w:jc w:val="right"/>
              <w:rPr>
                <w:rFonts w:ascii="Arial Narrow" w:eastAsia="仿宋_GB2312" w:hAnsi="Arial Narrow"/>
              </w:rPr>
            </w:pPr>
          </w:p>
        </w:tc>
        <w:tc>
          <w:tcPr>
            <w:tcW w:w="752" w:type="pct"/>
            <w:tcBorders>
              <w:bottom w:val="single" w:sz="8" w:space="0" w:color="auto"/>
            </w:tcBorders>
            <w:vAlign w:val="center"/>
          </w:tcPr>
          <w:p w14:paraId="15A161E5" w14:textId="77777777" w:rsidR="00B53F2C" w:rsidRDefault="00B53F2C">
            <w:pPr>
              <w:jc w:val="right"/>
              <w:rPr>
                <w:rFonts w:ascii="Arial Narrow" w:eastAsia="仿宋_GB2312" w:hAnsi="Arial Narrow"/>
              </w:rPr>
            </w:pPr>
          </w:p>
        </w:tc>
      </w:tr>
    </w:tbl>
    <w:p w14:paraId="374A7FF8" w14:textId="77777777" w:rsidR="00B53F2C" w:rsidRDefault="000E13B2">
      <w:pPr>
        <w:spacing w:beforeLines="50" w:before="120" w:afterLines="90" w:after="216"/>
        <w:rPr>
          <w:rFonts w:ascii="Arial Narrow" w:eastAsia="仿宋_GB2312" w:hAnsi="Arial Narrow"/>
          <w:sz w:val="24"/>
          <w:szCs w:val="24"/>
        </w:rPr>
      </w:pP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关联交易约定以净额结算的，应收关联方款项可以抵销后金额填列。</w:t>
      </w:r>
      <w:r>
        <w:rPr>
          <w:rFonts w:ascii="Arial Narrow" w:eastAsia="仿宋_GB2312" w:hAnsi="Arial Narrow" w:hint="eastAsia"/>
          <w:color w:val="0000FF"/>
          <w:sz w:val="24"/>
          <w:szCs w:val="24"/>
        </w:rPr>
        <w:t>）</w:t>
      </w:r>
    </w:p>
    <w:p w14:paraId="401C25BC" w14:textId="77777777" w:rsidR="00B53F2C" w:rsidRDefault="000E13B2">
      <w:pPr>
        <w:pStyle w:val="35"/>
      </w:pPr>
      <w:r>
        <w:t>应付关联方款项（注意：是报表项目）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35"/>
        <w:gridCol w:w="2937"/>
        <w:gridCol w:w="1283"/>
        <w:gridCol w:w="1241"/>
      </w:tblGrid>
      <w:tr w:rsidR="00B53F2C" w14:paraId="031155C4" w14:textId="77777777" w:rsidTr="00A91049">
        <w:trPr>
          <w:cantSplit/>
          <w:trHeight w:val="340"/>
          <w:tblHeader/>
          <w:jc w:val="center"/>
        </w:trPr>
        <w:tc>
          <w:tcPr>
            <w:tcW w:w="1748" w:type="pct"/>
            <w:tcBorders>
              <w:top w:val="single" w:sz="8" w:space="0" w:color="auto"/>
              <w:bottom w:val="single" w:sz="4" w:space="0" w:color="auto"/>
            </w:tcBorders>
            <w:vAlign w:val="center"/>
          </w:tcPr>
          <w:p w14:paraId="12E07291" w14:textId="77777777" w:rsidR="00B53F2C" w:rsidRDefault="000E13B2">
            <w:pPr>
              <w:tabs>
                <w:tab w:val="left" w:pos="630"/>
              </w:tabs>
              <w:snapToGrid w:val="0"/>
              <w:outlineLvl w:val="0"/>
              <w:rPr>
                <w:rFonts w:ascii="Arial Narrow" w:eastAsia="仿宋_GB2312" w:hAnsi="Arial Narrow" w:cs="Arial"/>
                <w:b/>
                <w:bCs/>
                <w:szCs w:val="21"/>
              </w:rPr>
            </w:pPr>
            <w:r>
              <w:rPr>
                <w:rFonts w:ascii="Arial Narrow" w:eastAsia="仿宋_GB2312" w:hAnsi="Arial Narrow" w:cs="Arial"/>
                <w:b/>
                <w:bCs/>
                <w:szCs w:val="21"/>
              </w:rPr>
              <w:t>项目名称</w:t>
            </w:r>
          </w:p>
        </w:tc>
        <w:tc>
          <w:tcPr>
            <w:tcW w:w="1749" w:type="pct"/>
            <w:tcBorders>
              <w:top w:val="single" w:sz="8" w:space="0" w:color="auto"/>
              <w:bottom w:val="single" w:sz="4" w:space="0" w:color="auto"/>
            </w:tcBorders>
            <w:vAlign w:val="center"/>
          </w:tcPr>
          <w:p w14:paraId="4797F347" w14:textId="77777777" w:rsidR="00B53F2C" w:rsidRDefault="000E13B2">
            <w:pPr>
              <w:tabs>
                <w:tab w:val="left" w:pos="630"/>
              </w:tabs>
              <w:snapToGrid w:val="0"/>
              <w:outlineLvl w:val="0"/>
              <w:rPr>
                <w:rFonts w:ascii="Arial Narrow" w:eastAsia="仿宋_GB2312" w:hAnsi="Arial Narrow" w:cs="Arial"/>
                <w:b/>
                <w:bCs/>
                <w:szCs w:val="21"/>
              </w:rPr>
            </w:pPr>
            <w:r>
              <w:rPr>
                <w:rFonts w:ascii="Arial Narrow" w:eastAsia="仿宋_GB2312" w:hAnsi="Arial Narrow" w:cs="Arial"/>
                <w:b/>
                <w:bCs/>
                <w:szCs w:val="21"/>
              </w:rPr>
              <w:t>关联方</w:t>
            </w:r>
          </w:p>
        </w:tc>
        <w:tc>
          <w:tcPr>
            <w:tcW w:w="764" w:type="pct"/>
            <w:tcBorders>
              <w:top w:val="single" w:sz="8" w:space="0" w:color="auto"/>
              <w:bottom w:val="single" w:sz="4" w:space="0" w:color="auto"/>
            </w:tcBorders>
            <w:vAlign w:val="center"/>
          </w:tcPr>
          <w:p w14:paraId="2B5CB307" w14:textId="77777777" w:rsidR="00B53F2C" w:rsidRDefault="000E13B2">
            <w:pPr>
              <w:tabs>
                <w:tab w:val="left" w:pos="630"/>
              </w:tabs>
              <w:snapToGrid w:val="0"/>
              <w:jc w:val="center"/>
              <w:outlineLvl w:val="0"/>
              <w:rPr>
                <w:rFonts w:ascii="Arial Narrow" w:eastAsia="仿宋_GB2312" w:hAnsi="Arial Narrow"/>
                <w:bCs/>
                <w:szCs w:val="21"/>
              </w:rPr>
            </w:pPr>
            <w:r>
              <w:rPr>
                <w:rFonts w:ascii="Arial Narrow" w:eastAsia="仿宋_GB2312" w:hAnsi="Arial Narrow" w:cs="Arial"/>
                <w:b/>
                <w:bCs/>
                <w:szCs w:val="21"/>
              </w:rPr>
              <w:t>期末余额</w:t>
            </w:r>
          </w:p>
        </w:tc>
        <w:tc>
          <w:tcPr>
            <w:tcW w:w="739" w:type="pct"/>
            <w:tcBorders>
              <w:top w:val="single" w:sz="8" w:space="0" w:color="auto"/>
              <w:bottom w:val="single" w:sz="4" w:space="0" w:color="auto"/>
            </w:tcBorders>
            <w:vAlign w:val="center"/>
          </w:tcPr>
          <w:p w14:paraId="1E4CCAEB" w14:textId="77777777" w:rsidR="00B53F2C" w:rsidRDefault="000E13B2">
            <w:pPr>
              <w:tabs>
                <w:tab w:val="left" w:pos="630"/>
              </w:tabs>
              <w:snapToGrid w:val="0"/>
              <w:jc w:val="center"/>
              <w:outlineLvl w:val="0"/>
              <w:rPr>
                <w:rFonts w:ascii="Arial Narrow" w:eastAsia="仿宋_GB2312" w:hAnsi="Arial Narrow"/>
                <w:bCs/>
                <w:szCs w:val="21"/>
              </w:rPr>
            </w:pPr>
            <w:r>
              <w:rPr>
                <w:rFonts w:ascii="Arial Narrow" w:eastAsia="仿宋_GB2312" w:hAnsi="Arial Narrow" w:cs="Arial"/>
                <w:b/>
                <w:bCs/>
                <w:szCs w:val="21"/>
              </w:rPr>
              <w:t>上年年末余额</w:t>
            </w:r>
          </w:p>
        </w:tc>
      </w:tr>
      <w:tr w:rsidR="00B53F2C" w14:paraId="23478C47" w14:textId="77777777" w:rsidTr="00A91049">
        <w:trPr>
          <w:cantSplit/>
          <w:trHeight w:val="340"/>
          <w:jc w:val="center"/>
        </w:trPr>
        <w:tc>
          <w:tcPr>
            <w:tcW w:w="1748" w:type="pct"/>
            <w:tcBorders>
              <w:top w:val="single" w:sz="4" w:space="0" w:color="auto"/>
            </w:tcBorders>
            <w:vAlign w:val="center"/>
          </w:tcPr>
          <w:p w14:paraId="4B14031D" w14:textId="77777777" w:rsidR="00B53F2C" w:rsidRDefault="000E13B2">
            <w:pPr>
              <w:tabs>
                <w:tab w:val="left" w:pos="630"/>
              </w:tabs>
              <w:snapToGrid w:val="0"/>
              <w:outlineLvl w:val="0"/>
              <w:rPr>
                <w:rFonts w:ascii="Arial Narrow" w:eastAsia="仿宋_GB2312" w:hAnsi="Arial Narrow" w:cs="宋体"/>
                <w:color w:val="0000FF"/>
                <w:kern w:val="0"/>
                <w:szCs w:val="21"/>
              </w:rPr>
            </w:pPr>
            <w:r>
              <w:rPr>
                <w:rFonts w:ascii="Arial Narrow" w:eastAsia="仿宋_GB2312" w:hAnsi="Arial Narrow" w:cs="宋体"/>
                <w:color w:val="0000FF"/>
                <w:kern w:val="0"/>
                <w:szCs w:val="21"/>
              </w:rPr>
              <w:t>可无限量添加行</w:t>
            </w:r>
          </w:p>
        </w:tc>
        <w:tc>
          <w:tcPr>
            <w:tcW w:w="1749" w:type="pct"/>
            <w:tcBorders>
              <w:top w:val="single" w:sz="4" w:space="0" w:color="auto"/>
            </w:tcBorders>
            <w:vAlign w:val="center"/>
          </w:tcPr>
          <w:p w14:paraId="59C8513E" w14:textId="77777777" w:rsidR="00B53F2C" w:rsidRDefault="00B53F2C">
            <w:pPr>
              <w:rPr>
                <w:rFonts w:ascii="Arial Narrow" w:eastAsia="仿宋_GB2312" w:hAnsi="Arial Narrow"/>
              </w:rPr>
            </w:pPr>
          </w:p>
        </w:tc>
        <w:tc>
          <w:tcPr>
            <w:tcW w:w="764" w:type="pct"/>
            <w:tcBorders>
              <w:top w:val="single" w:sz="4" w:space="0" w:color="auto"/>
            </w:tcBorders>
            <w:vAlign w:val="center"/>
          </w:tcPr>
          <w:p w14:paraId="74E1A2F8" w14:textId="77777777" w:rsidR="00B53F2C" w:rsidRDefault="00B53F2C">
            <w:pPr>
              <w:jc w:val="right"/>
              <w:rPr>
                <w:rFonts w:ascii="Arial Narrow" w:eastAsia="仿宋_GB2312" w:hAnsi="Arial Narrow"/>
              </w:rPr>
            </w:pPr>
          </w:p>
        </w:tc>
        <w:tc>
          <w:tcPr>
            <w:tcW w:w="739" w:type="pct"/>
            <w:tcBorders>
              <w:top w:val="single" w:sz="4" w:space="0" w:color="auto"/>
            </w:tcBorders>
            <w:vAlign w:val="center"/>
          </w:tcPr>
          <w:p w14:paraId="0F35F012" w14:textId="77777777" w:rsidR="00B53F2C" w:rsidRDefault="00B53F2C">
            <w:pPr>
              <w:jc w:val="right"/>
              <w:rPr>
                <w:rFonts w:ascii="Arial Narrow" w:eastAsia="仿宋_GB2312" w:hAnsi="Arial Narrow"/>
              </w:rPr>
            </w:pPr>
          </w:p>
        </w:tc>
      </w:tr>
      <w:tr w:rsidR="00B53F2C" w14:paraId="4F96CCDF" w14:textId="77777777" w:rsidTr="00A91049">
        <w:trPr>
          <w:cantSplit/>
          <w:trHeight w:val="340"/>
          <w:jc w:val="center"/>
        </w:trPr>
        <w:tc>
          <w:tcPr>
            <w:tcW w:w="1748" w:type="pct"/>
            <w:vAlign w:val="center"/>
          </w:tcPr>
          <w:p w14:paraId="0ADD39F1" w14:textId="77777777" w:rsidR="00B53F2C" w:rsidRDefault="00B53F2C">
            <w:pPr>
              <w:tabs>
                <w:tab w:val="left" w:pos="630"/>
              </w:tabs>
              <w:snapToGrid w:val="0"/>
              <w:outlineLvl w:val="0"/>
              <w:rPr>
                <w:rFonts w:ascii="Arial Narrow" w:eastAsia="仿宋_GB2312" w:hAnsi="Arial Narrow"/>
                <w:bCs/>
                <w:szCs w:val="21"/>
              </w:rPr>
            </w:pPr>
          </w:p>
        </w:tc>
        <w:tc>
          <w:tcPr>
            <w:tcW w:w="1749" w:type="pct"/>
            <w:vAlign w:val="center"/>
          </w:tcPr>
          <w:p w14:paraId="6404843A" w14:textId="77777777" w:rsidR="00B53F2C" w:rsidRDefault="00B53F2C">
            <w:pPr>
              <w:rPr>
                <w:rFonts w:ascii="Arial Narrow" w:eastAsia="仿宋_GB2312" w:hAnsi="Arial Narrow"/>
              </w:rPr>
            </w:pPr>
          </w:p>
        </w:tc>
        <w:tc>
          <w:tcPr>
            <w:tcW w:w="764" w:type="pct"/>
            <w:vAlign w:val="center"/>
          </w:tcPr>
          <w:p w14:paraId="1C518F52" w14:textId="77777777" w:rsidR="00B53F2C" w:rsidRDefault="00B53F2C">
            <w:pPr>
              <w:jc w:val="right"/>
              <w:rPr>
                <w:rFonts w:ascii="Arial Narrow" w:eastAsia="仿宋_GB2312" w:hAnsi="Arial Narrow"/>
              </w:rPr>
            </w:pPr>
          </w:p>
        </w:tc>
        <w:tc>
          <w:tcPr>
            <w:tcW w:w="739" w:type="pct"/>
            <w:vAlign w:val="center"/>
          </w:tcPr>
          <w:p w14:paraId="7FF405FE" w14:textId="77777777" w:rsidR="00B53F2C" w:rsidRDefault="00B53F2C">
            <w:pPr>
              <w:jc w:val="right"/>
              <w:rPr>
                <w:rFonts w:ascii="Arial Narrow" w:eastAsia="仿宋_GB2312" w:hAnsi="Arial Narrow"/>
              </w:rPr>
            </w:pPr>
          </w:p>
        </w:tc>
      </w:tr>
      <w:tr w:rsidR="00B53F2C" w14:paraId="5342ABAE" w14:textId="77777777" w:rsidTr="00A91049">
        <w:trPr>
          <w:cantSplit/>
          <w:trHeight w:val="340"/>
          <w:jc w:val="center"/>
        </w:trPr>
        <w:tc>
          <w:tcPr>
            <w:tcW w:w="1748" w:type="pct"/>
            <w:vAlign w:val="center"/>
          </w:tcPr>
          <w:p w14:paraId="31107963" w14:textId="77777777" w:rsidR="00B53F2C" w:rsidRDefault="00B53F2C">
            <w:pPr>
              <w:tabs>
                <w:tab w:val="left" w:pos="630"/>
              </w:tabs>
              <w:snapToGrid w:val="0"/>
              <w:outlineLvl w:val="0"/>
              <w:rPr>
                <w:rFonts w:ascii="Arial Narrow" w:eastAsia="仿宋_GB2312" w:hAnsi="Arial Narrow"/>
                <w:bCs/>
                <w:szCs w:val="21"/>
              </w:rPr>
            </w:pPr>
          </w:p>
        </w:tc>
        <w:tc>
          <w:tcPr>
            <w:tcW w:w="1749" w:type="pct"/>
            <w:vAlign w:val="center"/>
          </w:tcPr>
          <w:p w14:paraId="600D960B" w14:textId="77777777" w:rsidR="00B53F2C" w:rsidRDefault="00B53F2C">
            <w:pPr>
              <w:rPr>
                <w:rFonts w:ascii="Arial Narrow" w:eastAsia="仿宋_GB2312" w:hAnsi="Arial Narrow"/>
              </w:rPr>
            </w:pPr>
          </w:p>
        </w:tc>
        <w:tc>
          <w:tcPr>
            <w:tcW w:w="764" w:type="pct"/>
            <w:vAlign w:val="center"/>
          </w:tcPr>
          <w:p w14:paraId="0441FDFD" w14:textId="77777777" w:rsidR="00B53F2C" w:rsidRDefault="00B53F2C">
            <w:pPr>
              <w:jc w:val="right"/>
              <w:rPr>
                <w:rFonts w:ascii="Arial Narrow" w:eastAsia="仿宋_GB2312" w:hAnsi="Arial Narrow"/>
              </w:rPr>
            </w:pPr>
          </w:p>
        </w:tc>
        <w:tc>
          <w:tcPr>
            <w:tcW w:w="739" w:type="pct"/>
            <w:vAlign w:val="center"/>
          </w:tcPr>
          <w:p w14:paraId="72B98C27" w14:textId="77777777" w:rsidR="00B53F2C" w:rsidRDefault="00B53F2C">
            <w:pPr>
              <w:jc w:val="right"/>
              <w:rPr>
                <w:rFonts w:ascii="Arial Narrow" w:eastAsia="仿宋_GB2312" w:hAnsi="Arial Narrow"/>
              </w:rPr>
            </w:pPr>
          </w:p>
        </w:tc>
      </w:tr>
    </w:tbl>
    <w:p w14:paraId="673E5A8E"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hint="eastAsia"/>
          <w:color w:val="0000FF"/>
          <w:sz w:val="24"/>
          <w:szCs w:val="24"/>
        </w:rPr>
        <w:t>【提示</w:t>
      </w:r>
      <w:r>
        <w:rPr>
          <w:rFonts w:ascii="Arial Narrow" w:eastAsia="仿宋_GB2312" w:hAnsi="Arial Narrow"/>
          <w:color w:val="0000FF"/>
          <w:sz w:val="24"/>
          <w:szCs w:val="24"/>
        </w:rPr>
        <w:t>：关联交易约定以净额结算的，应付关联方款项可以抵销后金额填列。</w:t>
      </w:r>
      <w:r>
        <w:rPr>
          <w:rFonts w:ascii="Arial Narrow" w:eastAsia="仿宋_GB2312" w:hAnsi="Arial Narrow" w:hint="eastAsia"/>
          <w:color w:val="0000FF"/>
          <w:sz w:val="24"/>
          <w:szCs w:val="24"/>
        </w:rPr>
        <w:t>】</w:t>
      </w:r>
    </w:p>
    <w:p w14:paraId="5B4138D8" w14:textId="77777777" w:rsidR="00B53F2C" w:rsidRPr="001B41FF" w:rsidRDefault="000E13B2">
      <w:pPr>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【提示：存放于集团财务公司的款项，作为关联方应收应付披露；产生的利息，作为关联交易披露。】</w:t>
      </w:r>
    </w:p>
    <w:p w14:paraId="5E24E7BB" w14:textId="77777777" w:rsidR="00B53F2C" w:rsidRPr="001B41FF" w:rsidRDefault="000E13B2">
      <w:pPr>
        <w:pStyle w:val="20"/>
      </w:pPr>
      <w:r w:rsidRPr="001B41FF">
        <w:t>关联方承诺</w:t>
      </w:r>
    </w:p>
    <w:p w14:paraId="48DACB39" w14:textId="77777777" w:rsidR="00B53F2C" w:rsidRPr="001B41FF" w:rsidRDefault="00B53F2C">
      <w:pPr>
        <w:snapToGrid w:val="0"/>
        <w:spacing w:afterLines="90" w:after="216"/>
        <w:rPr>
          <w:rFonts w:ascii="Arial Narrow" w:eastAsia="仿宋_GB2312" w:hAnsi="Arial Narrow"/>
          <w:sz w:val="24"/>
          <w:szCs w:val="24"/>
        </w:rPr>
      </w:pPr>
    </w:p>
    <w:p w14:paraId="0CB31ED4" w14:textId="77777777" w:rsidR="00B53F2C" w:rsidRPr="001B41FF" w:rsidRDefault="000E13B2">
      <w:pPr>
        <w:pStyle w:val="10"/>
      </w:pPr>
      <w:r w:rsidRPr="001B41FF">
        <w:t>股份支付（不适用的一定删除）</w:t>
      </w:r>
    </w:p>
    <w:p w14:paraId="4EB26BAE" w14:textId="77777777" w:rsidR="00B53F2C" w:rsidRPr="001B41FF" w:rsidRDefault="000E13B2">
      <w:pPr>
        <w:spacing w:beforeLines="50" w:before="120" w:afterLines="90" w:after="216"/>
        <w:rPr>
          <w:rFonts w:ascii="Arial Narrow" w:eastAsia="仿宋_GB2312" w:hAnsi="Arial Narrow"/>
          <w:b/>
          <w:sz w:val="24"/>
          <w:szCs w:val="24"/>
        </w:rPr>
      </w:pPr>
      <w:r w:rsidRPr="001B41FF">
        <w:rPr>
          <w:rFonts w:ascii="Arial Narrow" w:eastAsia="仿宋_GB2312" w:hAnsi="Arial Narrow" w:cs="宋体"/>
          <w:color w:val="0000FF"/>
          <w:kern w:val="0"/>
          <w:sz w:val="24"/>
          <w:szCs w:val="24"/>
        </w:rPr>
        <w:t>【提示：</w:t>
      </w:r>
      <w:r w:rsidRPr="001B41FF">
        <w:rPr>
          <w:rFonts w:ascii="Arial Narrow" w:eastAsia="仿宋_GB2312" w:hAnsi="Arial Narrow"/>
          <w:color w:val="0000FF"/>
          <w:sz w:val="24"/>
          <w:szCs w:val="24"/>
        </w:rPr>
        <w:t>授予的权益工具或承担的以权益工具为基础确定的负债为零，不作为股份支付，不需要披露股份支付信息，但应关注上市公司年报中管理层分析或其他章节员工持股平台或其他相关披露，是否表明管理层披露信息与其会计处理存在冲突。</w:t>
      </w:r>
      <w:r w:rsidRPr="001B41FF">
        <w:rPr>
          <w:rFonts w:ascii="Arial Narrow" w:eastAsia="仿宋_GB2312" w:hAnsi="Arial Narrow" w:cs="宋体"/>
          <w:color w:val="0000FF"/>
          <w:kern w:val="0"/>
          <w:sz w:val="24"/>
          <w:szCs w:val="24"/>
        </w:rPr>
        <w:t>】</w:t>
      </w:r>
    </w:p>
    <w:p w14:paraId="4307B945" w14:textId="77777777" w:rsidR="00B53F2C" w:rsidRPr="001B41FF" w:rsidRDefault="000E13B2">
      <w:pPr>
        <w:pStyle w:val="20"/>
      </w:pPr>
      <w:r w:rsidRPr="001B41FF">
        <w:lastRenderedPageBreak/>
        <w:t>股份支付总体情况</w:t>
      </w:r>
    </w:p>
    <w:p w14:paraId="30A54D0B" w14:textId="77777777" w:rsidR="00B53F2C" w:rsidRPr="001B41FF" w:rsidRDefault="000E13B2">
      <w:pPr>
        <w:spacing w:beforeLines="50" w:before="120" w:afterLines="90" w:after="216"/>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color w:val="0000FF"/>
          <w:sz w:val="24"/>
          <w:szCs w:val="24"/>
        </w:rPr>
        <w:t>5</w:t>
      </w:r>
      <w:r w:rsidRPr="001B41FF">
        <w:rPr>
          <w:rFonts w:ascii="Arial Narrow" w:eastAsia="仿宋_GB2312" w:hAnsi="Arial Narrow" w:hint="eastAsia"/>
          <w:color w:val="0000FF"/>
          <w:sz w:val="24"/>
          <w:szCs w:val="24"/>
        </w:rPr>
        <w:t>号文第六十一条</w:t>
      </w:r>
      <w:r w:rsidRPr="001B41FF">
        <w:rPr>
          <w:rFonts w:ascii="Arial Narrow" w:eastAsia="仿宋_GB2312" w:hAnsi="Arial Narrow"/>
          <w:color w:val="0000FF"/>
          <w:sz w:val="24"/>
          <w:szCs w:val="24"/>
        </w:rPr>
        <w:t xml:space="preserve"> </w:t>
      </w:r>
      <w:r w:rsidRPr="001B41FF">
        <w:rPr>
          <w:rFonts w:ascii="Arial Narrow" w:eastAsia="仿宋_GB2312" w:hAnsi="Arial Narrow"/>
          <w:color w:val="0000FF"/>
          <w:sz w:val="24"/>
          <w:szCs w:val="24"/>
        </w:rPr>
        <w:t>公司应按授予对象类别披露本期授予、行权、</w:t>
      </w:r>
      <w:r w:rsidRPr="001B41FF">
        <w:rPr>
          <w:rFonts w:ascii="Arial Narrow" w:eastAsia="仿宋_GB2312" w:hAnsi="Arial Narrow" w:hint="eastAsia"/>
          <w:color w:val="0000FF"/>
          <w:sz w:val="24"/>
          <w:szCs w:val="24"/>
        </w:rPr>
        <w:t>解锁和失效的各项权益工具数量和金额，期末发行在外的股票期权或其他权益工具行权价格的范围和合同剩余期限。）</w:t>
      </w:r>
    </w:p>
    <w:tbl>
      <w:tblPr>
        <w:tblW w:w="5000" w:type="pct"/>
        <w:jc w:val="center"/>
        <w:tblCellMar>
          <w:left w:w="85" w:type="dxa"/>
          <w:right w:w="85" w:type="dxa"/>
        </w:tblCellMar>
        <w:tblLook w:val="04A0" w:firstRow="1" w:lastRow="0" w:firstColumn="1" w:lastColumn="0" w:noHBand="0" w:noVBand="1"/>
      </w:tblPr>
      <w:tblGrid>
        <w:gridCol w:w="1444"/>
        <w:gridCol w:w="868"/>
        <w:gridCol w:w="870"/>
        <w:gridCol w:w="868"/>
        <w:gridCol w:w="870"/>
        <w:gridCol w:w="868"/>
        <w:gridCol w:w="870"/>
        <w:gridCol w:w="868"/>
        <w:gridCol w:w="870"/>
      </w:tblGrid>
      <w:tr w:rsidR="00B53F2C" w:rsidRPr="001B41FF" w14:paraId="7D49BAEA" w14:textId="77777777">
        <w:trPr>
          <w:trHeight w:val="340"/>
          <w:tblHeader/>
          <w:jc w:val="center"/>
        </w:trPr>
        <w:tc>
          <w:tcPr>
            <w:tcW w:w="860" w:type="pct"/>
            <w:vMerge w:val="restart"/>
            <w:tcBorders>
              <w:top w:val="single" w:sz="4" w:space="0" w:color="auto"/>
              <w:left w:val="nil"/>
              <w:right w:val="nil"/>
            </w:tcBorders>
            <w:shd w:val="clear" w:color="auto" w:fill="auto"/>
            <w:noWrap/>
            <w:vAlign w:val="center"/>
          </w:tcPr>
          <w:p w14:paraId="653A2337" w14:textId="77777777" w:rsidR="00B53F2C" w:rsidRPr="001B41FF" w:rsidRDefault="000E13B2">
            <w:pPr>
              <w:widowControl/>
              <w:rPr>
                <w:rFonts w:ascii="仿宋_GB2312" w:eastAsia="仿宋_GB2312" w:hAnsi="Arial Narrow"/>
                <w:b/>
                <w:szCs w:val="21"/>
              </w:rPr>
            </w:pPr>
            <w:bookmarkStart w:id="95" w:name="jds377"/>
            <w:r w:rsidRPr="001B41FF">
              <w:rPr>
                <w:rFonts w:ascii="仿宋_GB2312" w:eastAsia="仿宋_GB2312" w:hAnsi="Arial Narrow" w:hint="eastAsia"/>
                <w:b/>
                <w:szCs w:val="21"/>
              </w:rPr>
              <w:t>授予对象类别</w:t>
            </w:r>
          </w:p>
        </w:tc>
        <w:tc>
          <w:tcPr>
            <w:tcW w:w="1035" w:type="pct"/>
            <w:gridSpan w:val="2"/>
            <w:tcBorders>
              <w:top w:val="single" w:sz="4" w:space="0" w:color="auto"/>
              <w:left w:val="nil"/>
              <w:right w:val="nil"/>
            </w:tcBorders>
          </w:tcPr>
          <w:p w14:paraId="40A7986A"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本期授予</w:t>
            </w:r>
          </w:p>
        </w:tc>
        <w:tc>
          <w:tcPr>
            <w:tcW w:w="1035" w:type="pct"/>
            <w:gridSpan w:val="2"/>
            <w:tcBorders>
              <w:top w:val="single" w:sz="4" w:space="0" w:color="auto"/>
              <w:left w:val="nil"/>
              <w:right w:val="nil"/>
            </w:tcBorders>
          </w:tcPr>
          <w:p w14:paraId="4D462628"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本期行权</w:t>
            </w:r>
          </w:p>
        </w:tc>
        <w:tc>
          <w:tcPr>
            <w:tcW w:w="1035" w:type="pct"/>
            <w:gridSpan w:val="2"/>
            <w:tcBorders>
              <w:top w:val="single" w:sz="4" w:space="0" w:color="auto"/>
              <w:left w:val="nil"/>
              <w:right w:val="nil"/>
            </w:tcBorders>
          </w:tcPr>
          <w:p w14:paraId="2E652180"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本期解锁</w:t>
            </w:r>
          </w:p>
        </w:tc>
        <w:tc>
          <w:tcPr>
            <w:tcW w:w="1035" w:type="pct"/>
            <w:gridSpan w:val="2"/>
            <w:tcBorders>
              <w:top w:val="single" w:sz="4" w:space="0" w:color="auto"/>
              <w:left w:val="nil"/>
              <w:right w:val="nil"/>
            </w:tcBorders>
          </w:tcPr>
          <w:p w14:paraId="0265D0C6"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本期失效</w:t>
            </w:r>
          </w:p>
        </w:tc>
      </w:tr>
      <w:tr w:rsidR="00B53F2C" w:rsidRPr="001B41FF" w14:paraId="10CB6B8B" w14:textId="77777777">
        <w:trPr>
          <w:trHeight w:val="340"/>
          <w:tblHeader/>
          <w:jc w:val="center"/>
        </w:trPr>
        <w:tc>
          <w:tcPr>
            <w:tcW w:w="860" w:type="pct"/>
            <w:vMerge/>
            <w:tcBorders>
              <w:left w:val="nil"/>
              <w:bottom w:val="single" w:sz="4" w:space="0" w:color="auto"/>
              <w:right w:val="nil"/>
            </w:tcBorders>
            <w:shd w:val="clear" w:color="auto" w:fill="auto"/>
            <w:noWrap/>
            <w:vAlign w:val="center"/>
          </w:tcPr>
          <w:p w14:paraId="7BB62091" w14:textId="77777777" w:rsidR="00B53F2C" w:rsidRPr="001B41FF" w:rsidRDefault="00B53F2C">
            <w:pPr>
              <w:widowControl/>
              <w:rPr>
                <w:rFonts w:ascii="仿宋_GB2312" w:eastAsia="仿宋_GB2312" w:hAnsi="Arial Narrow"/>
                <w:szCs w:val="21"/>
              </w:rPr>
            </w:pPr>
          </w:p>
        </w:tc>
        <w:tc>
          <w:tcPr>
            <w:tcW w:w="517" w:type="pct"/>
            <w:tcBorders>
              <w:left w:val="nil"/>
              <w:bottom w:val="single" w:sz="4" w:space="0" w:color="auto"/>
              <w:right w:val="nil"/>
            </w:tcBorders>
            <w:vAlign w:val="center"/>
          </w:tcPr>
          <w:p w14:paraId="36BDAA42"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数量</w:t>
            </w:r>
          </w:p>
        </w:tc>
        <w:tc>
          <w:tcPr>
            <w:tcW w:w="517" w:type="pct"/>
            <w:tcBorders>
              <w:left w:val="nil"/>
              <w:bottom w:val="single" w:sz="4" w:space="0" w:color="auto"/>
              <w:right w:val="nil"/>
            </w:tcBorders>
            <w:vAlign w:val="center"/>
          </w:tcPr>
          <w:p w14:paraId="2168B32D"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金额</w:t>
            </w:r>
          </w:p>
        </w:tc>
        <w:tc>
          <w:tcPr>
            <w:tcW w:w="517" w:type="pct"/>
            <w:tcBorders>
              <w:left w:val="nil"/>
              <w:bottom w:val="single" w:sz="4" w:space="0" w:color="auto"/>
              <w:right w:val="nil"/>
            </w:tcBorders>
            <w:vAlign w:val="center"/>
          </w:tcPr>
          <w:p w14:paraId="55AAA5B5"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数量</w:t>
            </w:r>
          </w:p>
        </w:tc>
        <w:tc>
          <w:tcPr>
            <w:tcW w:w="517" w:type="pct"/>
            <w:tcBorders>
              <w:left w:val="nil"/>
              <w:bottom w:val="single" w:sz="4" w:space="0" w:color="auto"/>
              <w:right w:val="nil"/>
            </w:tcBorders>
            <w:vAlign w:val="center"/>
          </w:tcPr>
          <w:p w14:paraId="0C002961"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金额</w:t>
            </w:r>
          </w:p>
        </w:tc>
        <w:tc>
          <w:tcPr>
            <w:tcW w:w="517" w:type="pct"/>
            <w:tcBorders>
              <w:left w:val="nil"/>
              <w:bottom w:val="single" w:sz="4" w:space="0" w:color="auto"/>
              <w:right w:val="nil"/>
            </w:tcBorders>
            <w:vAlign w:val="center"/>
          </w:tcPr>
          <w:p w14:paraId="574973CC"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数量</w:t>
            </w:r>
          </w:p>
        </w:tc>
        <w:tc>
          <w:tcPr>
            <w:tcW w:w="517" w:type="pct"/>
            <w:tcBorders>
              <w:left w:val="nil"/>
              <w:bottom w:val="single" w:sz="4" w:space="0" w:color="auto"/>
              <w:right w:val="nil"/>
            </w:tcBorders>
            <w:vAlign w:val="center"/>
          </w:tcPr>
          <w:p w14:paraId="6C602FE5"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金额</w:t>
            </w:r>
          </w:p>
        </w:tc>
        <w:tc>
          <w:tcPr>
            <w:tcW w:w="517" w:type="pct"/>
            <w:tcBorders>
              <w:left w:val="nil"/>
              <w:bottom w:val="single" w:sz="4" w:space="0" w:color="auto"/>
              <w:right w:val="nil"/>
            </w:tcBorders>
            <w:vAlign w:val="center"/>
          </w:tcPr>
          <w:p w14:paraId="69030263"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数量</w:t>
            </w:r>
          </w:p>
        </w:tc>
        <w:tc>
          <w:tcPr>
            <w:tcW w:w="518" w:type="pct"/>
            <w:tcBorders>
              <w:left w:val="nil"/>
              <w:bottom w:val="single" w:sz="4" w:space="0" w:color="auto"/>
              <w:right w:val="nil"/>
            </w:tcBorders>
            <w:vAlign w:val="center"/>
          </w:tcPr>
          <w:p w14:paraId="150C654C"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金额</w:t>
            </w:r>
          </w:p>
        </w:tc>
      </w:tr>
      <w:tr w:rsidR="00B53F2C" w:rsidRPr="001B41FF" w14:paraId="4DCEF6E9" w14:textId="77777777">
        <w:trPr>
          <w:trHeight w:val="340"/>
          <w:tblHeader/>
          <w:jc w:val="center"/>
        </w:trPr>
        <w:tc>
          <w:tcPr>
            <w:tcW w:w="860" w:type="pct"/>
            <w:tcBorders>
              <w:top w:val="single" w:sz="4" w:space="0" w:color="auto"/>
              <w:left w:val="nil"/>
              <w:bottom w:val="nil"/>
              <w:right w:val="nil"/>
            </w:tcBorders>
            <w:shd w:val="clear" w:color="auto" w:fill="auto"/>
            <w:noWrap/>
            <w:vAlign w:val="center"/>
          </w:tcPr>
          <w:p w14:paraId="109491FB" w14:textId="77777777" w:rsidR="00B53F2C" w:rsidRPr="001B41FF" w:rsidRDefault="000E13B2">
            <w:pPr>
              <w:widowControl/>
              <w:jc w:val="left"/>
              <w:rPr>
                <w:rFonts w:ascii="仿宋_GB2312" w:eastAsia="仿宋_GB2312" w:hAnsi="Arial Narrow"/>
                <w:color w:val="FF0000"/>
                <w:szCs w:val="21"/>
              </w:rPr>
            </w:pPr>
            <w:r w:rsidRPr="001B41FF">
              <w:rPr>
                <w:rFonts w:ascii="仿宋_GB2312" w:eastAsia="仿宋_GB2312" w:hAnsi="Arial Narrow" w:hint="eastAsia"/>
                <w:color w:val="FF0000"/>
                <w:szCs w:val="21"/>
              </w:rPr>
              <w:t>销售人员</w:t>
            </w:r>
          </w:p>
        </w:tc>
        <w:tc>
          <w:tcPr>
            <w:tcW w:w="517" w:type="pct"/>
            <w:tcBorders>
              <w:top w:val="single" w:sz="4" w:space="0" w:color="auto"/>
              <w:left w:val="nil"/>
              <w:bottom w:val="nil"/>
              <w:right w:val="nil"/>
            </w:tcBorders>
            <w:vAlign w:val="center"/>
          </w:tcPr>
          <w:p w14:paraId="278ACD5A"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6A7A7002"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439C21AC"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2009BEC7"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7BB062D8"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2C8A4871" w14:textId="77777777" w:rsidR="00B53F2C" w:rsidRPr="001B41FF" w:rsidRDefault="00B53F2C">
            <w:pPr>
              <w:jc w:val="right"/>
              <w:rPr>
                <w:rFonts w:ascii="Arial Narrow" w:hAnsi="Arial Narrow"/>
                <w:szCs w:val="21"/>
              </w:rPr>
            </w:pPr>
          </w:p>
        </w:tc>
        <w:tc>
          <w:tcPr>
            <w:tcW w:w="517" w:type="pct"/>
            <w:tcBorders>
              <w:top w:val="single" w:sz="4" w:space="0" w:color="auto"/>
              <w:left w:val="nil"/>
              <w:bottom w:val="nil"/>
              <w:right w:val="nil"/>
            </w:tcBorders>
            <w:vAlign w:val="center"/>
          </w:tcPr>
          <w:p w14:paraId="3FB0B475" w14:textId="77777777" w:rsidR="00B53F2C" w:rsidRPr="001B41FF" w:rsidRDefault="00B53F2C">
            <w:pPr>
              <w:jc w:val="right"/>
              <w:rPr>
                <w:rFonts w:ascii="Arial Narrow" w:hAnsi="Arial Narrow"/>
                <w:szCs w:val="21"/>
              </w:rPr>
            </w:pPr>
          </w:p>
        </w:tc>
        <w:tc>
          <w:tcPr>
            <w:tcW w:w="518" w:type="pct"/>
            <w:tcBorders>
              <w:top w:val="single" w:sz="4" w:space="0" w:color="auto"/>
              <w:left w:val="nil"/>
              <w:bottom w:val="nil"/>
              <w:right w:val="nil"/>
            </w:tcBorders>
            <w:vAlign w:val="center"/>
          </w:tcPr>
          <w:p w14:paraId="2EB0FE1C" w14:textId="77777777" w:rsidR="00B53F2C" w:rsidRPr="001B41FF" w:rsidRDefault="00B53F2C">
            <w:pPr>
              <w:jc w:val="right"/>
              <w:rPr>
                <w:rFonts w:ascii="Arial Narrow" w:hAnsi="Arial Narrow"/>
                <w:szCs w:val="21"/>
              </w:rPr>
            </w:pPr>
          </w:p>
        </w:tc>
      </w:tr>
      <w:tr w:rsidR="00B53F2C" w:rsidRPr="001B41FF" w14:paraId="607E9EAD" w14:textId="77777777">
        <w:trPr>
          <w:trHeight w:val="340"/>
          <w:jc w:val="center"/>
        </w:trPr>
        <w:tc>
          <w:tcPr>
            <w:tcW w:w="860" w:type="pct"/>
            <w:tcBorders>
              <w:top w:val="nil"/>
              <w:left w:val="nil"/>
              <w:bottom w:val="nil"/>
              <w:right w:val="nil"/>
            </w:tcBorders>
            <w:shd w:val="clear" w:color="auto" w:fill="auto"/>
            <w:noWrap/>
            <w:vAlign w:val="center"/>
          </w:tcPr>
          <w:p w14:paraId="17E3191F" w14:textId="77777777" w:rsidR="00B53F2C" w:rsidRPr="001B41FF" w:rsidRDefault="000E13B2">
            <w:pPr>
              <w:jc w:val="left"/>
              <w:rPr>
                <w:rFonts w:ascii="仿宋_GB2312" w:eastAsia="仿宋_GB2312" w:hAnsi="Arial Narrow"/>
                <w:color w:val="FF0000"/>
                <w:szCs w:val="21"/>
              </w:rPr>
            </w:pPr>
            <w:r w:rsidRPr="001B41FF">
              <w:rPr>
                <w:rFonts w:ascii="仿宋_GB2312" w:eastAsia="仿宋_GB2312" w:hAnsi="Arial Narrow" w:hint="eastAsia"/>
                <w:color w:val="FF0000"/>
                <w:szCs w:val="21"/>
              </w:rPr>
              <w:t>管理人员</w:t>
            </w:r>
          </w:p>
        </w:tc>
        <w:tc>
          <w:tcPr>
            <w:tcW w:w="517" w:type="pct"/>
            <w:tcBorders>
              <w:top w:val="nil"/>
              <w:left w:val="nil"/>
              <w:bottom w:val="nil"/>
              <w:right w:val="nil"/>
            </w:tcBorders>
            <w:vAlign w:val="center"/>
          </w:tcPr>
          <w:p w14:paraId="519A312B"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75EE55D7"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2D10A81C"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6446D63D"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2708974A"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23A58377" w14:textId="77777777" w:rsidR="00B53F2C" w:rsidRPr="001B41FF" w:rsidRDefault="00B53F2C">
            <w:pPr>
              <w:jc w:val="right"/>
              <w:rPr>
                <w:rFonts w:ascii="Arial Narrow" w:hAnsi="Arial Narrow"/>
                <w:szCs w:val="21"/>
              </w:rPr>
            </w:pPr>
          </w:p>
        </w:tc>
        <w:tc>
          <w:tcPr>
            <w:tcW w:w="517" w:type="pct"/>
            <w:tcBorders>
              <w:top w:val="nil"/>
              <w:left w:val="nil"/>
              <w:bottom w:val="nil"/>
              <w:right w:val="nil"/>
            </w:tcBorders>
            <w:vAlign w:val="center"/>
          </w:tcPr>
          <w:p w14:paraId="3A0ED29E" w14:textId="77777777" w:rsidR="00B53F2C" w:rsidRPr="001B41FF" w:rsidRDefault="00B53F2C">
            <w:pPr>
              <w:jc w:val="right"/>
              <w:rPr>
                <w:rFonts w:ascii="Arial Narrow" w:hAnsi="Arial Narrow"/>
                <w:szCs w:val="21"/>
              </w:rPr>
            </w:pPr>
          </w:p>
        </w:tc>
        <w:tc>
          <w:tcPr>
            <w:tcW w:w="518" w:type="pct"/>
            <w:tcBorders>
              <w:top w:val="nil"/>
              <w:left w:val="nil"/>
              <w:bottom w:val="nil"/>
              <w:right w:val="nil"/>
            </w:tcBorders>
            <w:vAlign w:val="center"/>
          </w:tcPr>
          <w:p w14:paraId="7E4770E2" w14:textId="77777777" w:rsidR="00B53F2C" w:rsidRPr="001B41FF" w:rsidRDefault="00B53F2C">
            <w:pPr>
              <w:jc w:val="right"/>
              <w:rPr>
                <w:rFonts w:ascii="Arial Narrow" w:hAnsi="Arial Narrow"/>
                <w:szCs w:val="21"/>
              </w:rPr>
            </w:pPr>
          </w:p>
        </w:tc>
      </w:tr>
      <w:tr w:rsidR="00B53F2C" w:rsidRPr="001B41FF" w14:paraId="5A91B60F" w14:textId="77777777">
        <w:trPr>
          <w:trHeight w:val="340"/>
          <w:jc w:val="center"/>
        </w:trPr>
        <w:tc>
          <w:tcPr>
            <w:tcW w:w="860" w:type="pct"/>
            <w:tcBorders>
              <w:top w:val="nil"/>
              <w:left w:val="nil"/>
              <w:bottom w:val="single" w:sz="4" w:space="0" w:color="auto"/>
              <w:right w:val="nil"/>
            </w:tcBorders>
            <w:shd w:val="clear" w:color="auto" w:fill="auto"/>
            <w:noWrap/>
            <w:vAlign w:val="center"/>
          </w:tcPr>
          <w:p w14:paraId="749A30CE" w14:textId="77777777" w:rsidR="00B53F2C" w:rsidRPr="001B41FF" w:rsidRDefault="000E13B2">
            <w:pPr>
              <w:jc w:val="left"/>
              <w:rPr>
                <w:rFonts w:ascii="仿宋_GB2312" w:eastAsia="仿宋_GB2312" w:hAnsi="Arial Narrow"/>
                <w:color w:val="FF0000"/>
                <w:szCs w:val="21"/>
              </w:rPr>
            </w:pPr>
            <w:r w:rsidRPr="001B41FF">
              <w:rPr>
                <w:rFonts w:ascii="仿宋_GB2312" w:eastAsia="仿宋_GB2312" w:hAnsi="Arial Narrow" w:hint="eastAsia"/>
                <w:color w:val="FF0000"/>
                <w:szCs w:val="21"/>
              </w:rPr>
              <w:t>研发人员</w:t>
            </w:r>
          </w:p>
        </w:tc>
        <w:tc>
          <w:tcPr>
            <w:tcW w:w="517" w:type="pct"/>
            <w:tcBorders>
              <w:top w:val="nil"/>
              <w:left w:val="nil"/>
              <w:bottom w:val="single" w:sz="4" w:space="0" w:color="auto"/>
              <w:right w:val="nil"/>
            </w:tcBorders>
            <w:vAlign w:val="center"/>
          </w:tcPr>
          <w:p w14:paraId="485A57B1"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251FE6D5"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7C98BA7A"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6748DE72"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2478439E"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6CCBE9E0" w14:textId="77777777" w:rsidR="00B53F2C" w:rsidRPr="001B41FF" w:rsidRDefault="00B53F2C">
            <w:pPr>
              <w:jc w:val="right"/>
              <w:rPr>
                <w:rFonts w:ascii="Arial Narrow" w:hAnsi="Arial Narrow"/>
                <w:szCs w:val="21"/>
              </w:rPr>
            </w:pPr>
          </w:p>
        </w:tc>
        <w:tc>
          <w:tcPr>
            <w:tcW w:w="517" w:type="pct"/>
            <w:tcBorders>
              <w:top w:val="nil"/>
              <w:left w:val="nil"/>
              <w:bottom w:val="single" w:sz="4" w:space="0" w:color="auto"/>
              <w:right w:val="nil"/>
            </w:tcBorders>
            <w:vAlign w:val="center"/>
          </w:tcPr>
          <w:p w14:paraId="14F88687" w14:textId="77777777" w:rsidR="00B53F2C" w:rsidRPr="001B41FF" w:rsidRDefault="00B53F2C">
            <w:pPr>
              <w:jc w:val="right"/>
              <w:rPr>
                <w:rFonts w:ascii="Arial Narrow" w:hAnsi="Arial Narrow"/>
                <w:szCs w:val="21"/>
              </w:rPr>
            </w:pPr>
          </w:p>
        </w:tc>
        <w:tc>
          <w:tcPr>
            <w:tcW w:w="518" w:type="pct"/>
            <w:tcBorders>
              <w:top w:val="nil"/>
              <w:left w:val="nil"/>
              <w:bottom w:val="single" w:sz="4" w:space="0" w:color="auto"/>
              <w:right w:val="nil"/>
            </w:tcBorders>
            <w:vAlign w:val="center"/>
          </w:tcPr>
          <w:p w14:paraId="5A4F467F" w14:textId="77777777" w:rsidR="00B53F2C" w:rsidRPr="001B41FF" w:rsidRDefault="00B53F2C">
            <w:pPr>
              <w:jc w:val="right"/>
              <w:rPr>
                <w:rFonts w:ascii="Arial Narrow" w:hAnsi="Arial Narrow"/>
                <w:szCs w:val="21"/>
              </w:rPr>
            </w:pPr>
          </w:p>
        </w:tc>
      </w:tr>
      <w:tr w:rsidR="00B53F2C" w:rsidRPr="001B41FF" w14:paraId="6F249185" w14:textId="77777777">
        <w:trPr>
          <w:trHeight w:val="340"/>
          <w:jc w:val="center"/>
        </w:trPr>
        <w:tc>
          <w:tcPr>
            <w:tcW w:w="860" w:type="pct"/>
            <w:tcBorders>
              <w:top w:val="single" w:sz="4" w:space="0" w:color="auto"/>
              <w:left w:val="nil"/>
              <w:bottom w:val="single" w:sz="4" w:space="0" w:color="auto"/>
              <w:right w:val="nil"/>
            </w:tcBorders>
            <w:shd w:val="clear" w:color="auto" w:fill="auto"/>
            <w:noWrap/>
            <w:vAlign w:val="center"/>
          </w:tcPr>
          <w:p w14:paraId="23024993" w14:textId="77777777" w:rsidR="00B53F2C" w:rsidRPr="001B41FF" w:rsidRDefault="000E13B2">
            <w:pPr>
              <w:rPr>
                <w:rFonts w:ascii="仿宋_GB2312" w:eastAsia="仿宋_GB2312" w:hAnsi="Arial Narrow"/>
                <w:b/>
                <w:szCs w:val="21"/>
              </w:rPr>
            </w:pPr>
            <w:r w:rsidRPr="001B41FF">
              <w:rPr>
                <w:rFonts w:ascii="仿宋_GB2312" w:eastAsia="仿宋_GB2312" w:hAnsi="Arial Narrow" w:hint="eastAsia"/>
                <w:b/>
                <w:szCs w:val="21"/>
              </w:rPr>
              <w:t xml:space="preserve">合 </w:t>
            </w:r>
            <w:r w:rsidRPr="001B41FF">
              <w:rPr>
                <w:rFonts w:ascii="仿宋_GB2312" w:eastAsia="仿宋_GB2312" w:hAnsi="Arial Narrow"/>
                <w:b/>
                <w:szCs w:val="21"/>
              </w:rPr>
              <w:t xml:space="preserve"> </w:t>
            </w:r>
            <w:r w:rsidRPr="001B41FF">
              <w:rPr>
                <w:rFonts w:ascii="仿宋_GB2312" w:eastAsia="仿宋_GB2312" w:hAnsi="Arial Narrow" w:hint="eastAsia"/>
                <w:b/>
                <w:szCs w:val="21"/>
              </w:rPr>
              <w:t>计</w:t>
            </w:r>
          </w:p>
        </w:tc>
        <w:tc>
          <w:tcPr>
            <w:tcW w:w="517" w:type="pct"/>
            <w:tcBorders>
              <w:top w:val="single" w:sz="4" w:space="0" w:color="auto"/>
              <w:left w:val="nil"/>
              <w:bottom w:val="single" w:sz="4" w:space="0" w:color="auto"/>
              <w:right w:val="nil"/>
            </w:tcBorders>
            <w:vAlign w:val="center"/>
          </w:tcPr>
          <w:p w14:paraId="39147969"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69D29B25"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73BAEBD3"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70300662"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48A265DD"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30AA54FF" w14:textId="77777777" w:rsidR="00B53F2C" w:rsidRPr="001B41FF" w:rsidRDefault="00B53F2C">
            <w:pPr>
              <w:jc w:val="right"/>
              <w:rPr>
                <w:rFonts w:ascii="Arial Narrow" w:hAnsi="Arial Narrow"/>
                <w:b/>
                <w:szCs w:val="21"/>
              </w:rPr>
            </w:pPr>
          </w:p>
        </w:tc>
        <w:tc>
          <w:tcPr>
            <w:tcW w:w="517" w:type="pct"/>
            <w:tcBorders>
              <w:top w:val="single" w:sz="4" w:space="0" w:color="auto"/>
              <w:left w:val="nil"/>
              <w:bottom w:val="single" w:sz="4" w:space="0" w:color="auto"/>
              <w:right w:val="nil"/>
            </w:tcBorders>
            <w:vAlign w:val="center"/>
          </w:tcPr>
          <w:p w14:paraId="492381D4" w14:textId="77777777" w:rsidR="00B53F2C" w:rsidRPr="001B41FF" w:rsidRDefault="00B53F2C">
            <w:pPr>
              <w:jc w:val="right"/>
              <w:rPr>
                <w:rFonts w:ascii="Arial Narrow" w:hAnsi="Arial Narrow"/>
                <w:b/>
                <w:szCs w:val="21"/>
              </w:rPr>
            </w:pPr>
          </w:p>
        </w:tc>
        <w:tc>
          <w:tcPr>
            <w:tcW w:w="518" w:type="pct"/>
            <w:tcBorders>
              <w:top w:val="single" w:sz="4" w:space="0" w:color="auto"/>
              <w:left w:val="nil"/>
              <w:bottom w:val="single" w:sz="4" w:space="0" w:color="auto"/>
              <w:right w:val="nil"/>
            </w:tcBorders>
            <w:vAlign w:val="center"/>
          </w:tcPr>
          <w:p w14:paraId="29CD4400" w14:textId="77777777" w:rsidR="00B53F2C" w:rsidRPr="001B41FF" w:rsidRDefault="00B53F2C">
            <w:pPr>
              <w:jc w:val="right"/>
              <w:rPr>
                <w:rFonts w:ascii="Arial Narrow" w:hAnsi="Arial Narrow"/>
                <w:b/>
                <w:szCs w:val="21"/>
              </w:rPr>
            </w:pPr>
          </w:p>
        </w:tc>
      </w:tr>
    </w:tbl>
    <w:bookmarkEnd w:id="95"/>
    <w:p w14:paraId="3954089E" w14:textId="77777777" w:rsidR="00B53F2C" w:rsidRPr="001B41FF" w:rsidRDefault="000E13B2">
      <w:pPr>
        <w:pStyle w:val="Default"/>
        <w:spacing w:beforeLines="50" w:before="120" w:afterLines="90" w:after="216"/>
        <w:rPr>
          <w:rFonts w:ascii="仿宋_GB2312" w:eastAsia="仿宋_GB2312"/>
        </w:rPr>
      </w:pPr>
      <w:r w:rsidRPr="001B41FF">
        <w:rPr>
          <w:rFonts w:ascii="仿宋_GB2312" w:eastAsia="仿宋_GB2312" w:hint="eastAsia"/>
        </w:rPr>
        <w:t>期末发行在外的股票期权或其他权益工具</w:t>
      </w:r>
    </w:p>
    <w:tbl>
      <w:tblPr>
        <w:tblW w:w="5000" w:type="pct"/>
        <w:jc w:val="center"/>
        <w:tblLook w:val="04A0" w:firstRow="1" w:lastRow="0" w:firstColumn="1" w:lastColumn="0" w:noHBand="0" w:noVBand="1"/>
      </w:tblPr>
      <w:tblGrid>
        <w:gridCol w:w="1481"/>
        <w:gridCol w:w="1848"/>
        <w:gridCol w:w="1609"/>
        <w:gridCol w:w="1848"/>
        <w:gridCol w:w="1610"/>
      </w:tblGrid>
      <w:tr w:rsidR="00B53F2C" w:rsidRPr="001B41FF" w14:paraId="6E682D32" w14:textId="77777777">
        <w:trPr>
          <w:trHeight w:val="340"/>
          <w:tblHeader/>
          <w:jc w:val="center"/>
        </w:trPr>
        <w:tc>
          <w:tcPr>
            <w:tcW w:w="716" w:type="pct"/>
            <w:vMerge w:val="restart"/>
            <w:tcBorders>
              <w:top w:val="single" w:sz="4" w:space="0" w:color="auto"/>
              <w:left w:val="nil"/>
              <w:right w:val="nil"/>
            </w:tcBorders>
            <w:shd w:val="clear" w:color="auto" w:fill="auto"/>
            <w:noWrap/>
            <w:vAlign w:val="center"/>
          </w:tcPr>
          <w:p w14:paraId="44D29F7E" w14:textId="77777777" w:rsidR="00B53F2C" w:rsidRPr="001B41FF" w:rsidRDefault="000E13B2">
            <w:pPr>
              <w:widowControl/>
              <w:rPr>
                <w:rFonts w:ascii="仿宋_GB2312" w:eastAsia="仿宋_GB2312" w:hAnsi="Arial Narrow"/>
                <w:b/>
                <w:szCs w:val="21"/>
              </w:rPr>
            </w:pPr>
            <w:r w:rsidRPr="001B41FF">
              <w:rPr>
                <w:rFonts w:ascii="仿宋_GB2312" w:eastAsia="仿宋_GB2312" w:hAnsi="Arial Narrow" w:hint="eastAsia"/>
                <w:b/>
                <w:szCs w:val="21"/>
              </w:rPr>
              <w:t>授予对象类别</w:t>
            </w:r>
          </w:p>
        </w:tc>
        <w:tc>
          <w:tcPr>
            <w:tcW w:w="2142" w:type="pct"/>
            <w:gridSpan w:val="2"/>
            <w:tcBorders>
              <w:top w:val="single" w:sz="4" w:space="0" w:color="auto"/>
              <w:left w:val="nil"/>
              <w:right w:val="nil"/>
            </w:tcBorders>
            <w:vAlign w:val="center"/>
          </w:tcPr>
          <w:p w14:paraId="5F3D7D0A"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期末发行在外的股票期权</w:t>
            </w:r>
          </w:p>
        </w:tc>
        <w:tc>
          <w:tcPr>
            <w:tcW w:w="2142" w:type="pct"/>
            <w:gridSpan w:val="2"/>
            <w:tcBorders>
              <w:top w:val="single" w:sz="4" w:space="0" w:color="auto"/>
              <w:left w:val="nil"/>
              <w:right w:val="nil"/>
            </w:tcBorders>
            <w:vAlign w:val="center"/>
          </w:tcPr>
          <w:p w14:paraId="54F2C16C" w14:textId="77777777" w:rsidR="00B53F2C" w:rsidRPr="001B41FF" w:rsidRDefault="000E13B2">
            <w:pPr>
              <w:jc w:val="right"/>
              <w:rPr>
                <w:rFonts w:ascii="仿宋_GB2312" w:eastAsia="仿宋_GB2312" w:hAnsi="Arial Narrow"/>
                <w:b/>
                <w:szCs w:val="21"/>
              </w:rPr>
            </w:pPr>
            <w:r w:rsidRPr="001B41FF">
              <w:rPr>
                <w:rFonts w:ascii="仿宋_GB2312" w:eastAsia="仿宋_GB2312" w:hAnsi="Arial Narrow" w:hint="eastAsia"/>
                <w:b/>
                <w:szCs w:val="21"/>
              </w:rPr>
              <w:t>期末发行在外的其他权益工具</w:t>
            </w:r>
          </w:p>
        </w:tc>
      </w:tr>
      <w:tr w:rsidR="00B53F2C" w:rsidRPr="001B41FF" w14:paraId="360D1853" w14:textId="77777777">
        <w:trPr>
          <w:trHeight w:val="340"/>
          <w:tblHeader/>
          <w:jc w:val="center"/>
        </w:trPr>
        <w:tc>
          <w:tcPr>
            <w:tcW w:w="716" w:type="pct"/>
            <w:vMerge/>
            <w:tcBorders>
              <w:left w:val="nil"/>
              <w:bottom w:val="single" w:sz="4" w:space="0" w:color="auto"/>
              <w:right w:val="nil"/>
            </w:tcBorders>
            <w:shd w:val="clear" w:color="auto" w:fill="auto"/>
            <w:noWrap/>
            <w:vAlign w:val="center"/>
          </w:tcPr>
          <w:p w14:paraId="2D9ADB30" w14:textId="77777777" w:rsidR="00B53F2C" w:rsidRPr="001B41FF" w:rsidRDefault="00B53F2C">
            <w:pPr>
              <w:widowControl/>
              <w:jc w:val="right"/>
              <w:rPr>
                <w:rFonts w:ascii="仿宋_GB2312" w:eastAsia="仿宋_GB2312" w:hAnsi="Arial Narrow"/>
                <w:b/>
                <w:szCs w:val="21"/>
              </w:rPr>
            </w:pPr>
          </w:p>
        </w:tc>
        <w:tc>
          <w:tcPr>
            <w:tcW w:w="1142" w:type="pct"/>
            <w:tcBorders>
              <w:left w:val="nil"/>
              <w:bottom w:val="single" w:sz="4" w:space="0" w:color="auto"/>
              <w:right w:val="nil"/>
            </w:tcBorders>
            <w:vAlign w:val="center"/>
          </w:tcPr>
          <w:p w14:paraId="28D79C60" w14:textId="77777777" w:rsidR="00B53F2C" w:rsidRPr="001B41FF" w:rsidRDefault="000E13B2">
            <w:pPr>
              <w:jc w:val="right"/>
              <w:rPr>
                <w:rFonts w:ascii="仿宋_GB2312" w:eastAsia="仿宋_GB2312" w:hAnsi="Arial Narrow"/>
                <w:b/>
                <w:szCs w:val="21"/>
              </w:rPr>
            </w:pPr>
            <w:r w:rsidRPr="001B41FF">
              <w:rPr>
                <w:rFonts w:ascii="仿宋_GB2312" w:eastAsia="仿宋_GB2312" w:hint="eastAsia"/>
                <w:b/>
              </w:rPr>
              <w:t>行权价格的范围</w:t>
            </w:r>
          </w:p>
        </w:tc>
        <w:tc>
          <w:tcPr>
            <w:tcW w:w="1000" w:type="pct"/>
            <w:tcBorders>
              <w:left w:val="nil"/>
              <w:bottom w:val="single" w:sz="4" w:space="0" w:color="auto"/>
              <w:right w:val="nil"/>
            </w:tcBorders>
            <w:vAlign w:val="center"/>
          </w:tcPr>
          <w:p w14:paraId="7296E3D7" w14:textId="77777777" w:rsidR="00B53F2C" w:rsidRPr="001B41FF" w:rsidRDefault="000E13B2">
            <w:pPr>
              <w:jc w:val="right"/>
              <w:rPr>
                <w:rFonts w:ascii="仿宋_GB2312" w:eastAsia="仿宋_GB2312" w:hAnsi="Arial Narrow"/>
                <w:b/>
                <w:szCs w:val="21"/>
              </w:rPr>
            </w:pPr>
            <w:r w:rsidRPr="001B41FF">
              <w:rPr>
                <w:rFonts w:ascii="仿宋_GB2312" w:eastAsia="仿宋_GB2312" w:hint="eastAsia"/>
                <w:b/>
              </w:rPr>
              <w:t>合同剩余期限</w:t>
            </w:r>
          </w:p>
        </w:tc>
        <w:tc>
          <w:tcPr>
            <w:tcW w:w="1142" w:type="pct"/>
            <w:tcBorders>
              <w:left w:val="nil"/>
              <w:bottom w:val="single" w:sz="4" w:space="0" w:color="auto"/>
              <w:right w:val="nil"/>
            </w:tcBorders>
            <w:vAlign w:val="center"/>
          </w:tcPr>
          <w:p w14:paraId="21AFAE90" w14:textId="77777777" w:rsidR="00B53F2C" w:rsidRPr="001B41FF" w:rsidRDefault="000E13B2">
            <w:pPr>
              <w:jc w:val="right"/>
              <w:rPr>
                <w:rFonts w:ascii="仿宋_GB2312" w:eastAsia="仿宋_GB2312" w:hAnsi="Arial Narrow"/>
                <w:b/>
                <w:szCs w:val="21"/>
              </w:rPr>
            </w:pPr>
            <w:r w:rsidRPr="001B41FF">
              <w:rPr>
                <w:rFonts w:ascii="仿宋_GB2312" w:eastAsia="仿宋_GB2312" w:hint="eastAsia"/>
                <w:b/>
              </w:rPr>
              <w:t>行权价格的范围</w:t>
            </w:r>
          </w:p>
        </w:tc>
        <w:tc>
          <w:tcPr>
            <w:tcW w:w="1000" w:type="pct"/>
            <w:tcBorders>
              <w:left w:val="nil"/>
              <w:bottom w:val="single" w:sz="4" w:space="0" w:color="auto"/>
              <w:right w:val="nil"/>
            </w:tcBorders>
            <w:vAlign w:val="center"/>
          </w:tcPr>
          <w:p w14:paraId="6BC87CBD" w14:textId="77777777" w:rsidR="00B53F2C" w:rsidRPr="001B41FF" w:rsidRDefault="000E13B2">
            <w:pPr>
              <w:jc w:val="right"/>
              <w:rPr>
                <w:rFonts w:ascii="仿宋_GB2312" w:eastAsia="仿宋_GB2312" w:hAnsi="Arial Narrow"/>
                <w:b/>
                <w:szCs w:val="21"/>
              </w:rPr>
            </w:pPr>
            <w:r w:rsidRPr="001B41FF">
              <w:rPr>
                <w:rFonts w:ascii="仿宋_GB2312" w:eastAsia="仿宋_GB2312" w:hint="eastAsia"/>
                <w:b/>
              </w:rPr>
              <w:t>合同剩余期限</w:t>
            </w:r>
          </w:p>
        </w:tc>
      </w:tr>
      <w:tr w:rsidR="00B53F2C" w:rsidRPr="001B41FF" w14:paraId="252AA3FF" w14:textId="77777777">
        <w:trPr>
          <w:trHeight w:val="340"/>
          <w:tblHeader/>
          <w:jc w:val="center"/>
        </w:trPr>
        <w:tc>
          <w:tcPr>
            <w:tcW w:w="716" w:type="pct"/>
            <w:tcBorders>
              <w:top w:val="single" w:sz="4" w:space="0" w:color="auto"/>
              <w:left w:val="nil"/>
              <w:bottom w:val="nil"/>
              <w:right w:val="nil"/>
            </w:tcBorders>
            <w:shd w:val="clear" w:color="auto" w:fill="auto"/>
            <w:noWrap/>
            <w:vAlign w:val="center"/>
          </w:tcPr>
          <w:p w14:paraId="2F6AEED0" w14:textId="77777777" w:rsidR="00B53F2C" w:rsidRPr="001B41FF" w:rsidRDefault="000E13B2">
            <w:pPr>
              <w:widowControl/>
              <w:jc w:val="left"/>
              <w:rPr>
                <w:rFonts w:ascii="仿宋_GB2312" w:eastAsia="仿宋_GB2312" w:hAnsi="Arial Narrow"/>
                <w:color w:val="FF0000"/>
                <w:szCs w:val="21"/>
              </w:rPr>
            </w:pPr>
            <w:r w:rsidRPr="001B41FF">
              <w:rPr>
                <w:rFonts w:ascii="仿宋_GB2312" w:eastAsia="仿宋_GB2312" w:hAnsi="Arial Narrow" w:hint="eastAsia"/>
                <w:color w:val="FF0000"/>
                <w:szCs w:val="21"/>
              </w:rPr>
              <w:t>销售人员</w:t>
            </w:r>
          </w:p>
        </w:tc>
        <w:tc>
          <w:tcPr>
            <w:tcW w:w="1142" w:type="pct"/>
            <w:tcBorders>
              <w:top w:val="single" w:sz="4" w:space="0" w:color="auto"/>
              <w:left w:val="nil"/>
              <w:bottom w:val="nil"/>
              <w:right w:val="nil"/>
            </w:tcBorders>
          </w:tcPr>
          <w:p w14:paraId="3458600E" w14:textId="77777777" w:rsidR="00B53F2C" w:rsidRPr="001B41FF" w:rsidRDefault="00B53F2C">
            <w:pPr>
              <w:jc w:val="right"/>
              <w:rPr>
                <w:rFonts w:ascii="Arial Narrow" w:hAnsi="Arial Narrow"/>
                <w:szCs w:val="21"/>
              </w:rPr>
            </w:pPr>
          </w:p>
        </w:tc>
        <w:tc>
          <w:tcPr>
            <w:tcW w:w="1000" w:type="pct"/>
            <w:tcBorders>
              <w:top w:val="single" w:sz="4" w:space="0" w:color="auto"/>
              <w:left w:val="nil"/>
              <w:bottom w:val="nil"/>
              <w:right w:val="nil"/>
            </w:tcBorders>
          </w:tcPr>
          <w:p w14:paraId="3D69BF4B" w14:textId="77777777" w:rsidR="00B53F2C" w:rsidRPr="001B41FF" w:rsidRDefault="00B53F2C">
            <w:pPr>
              <w:jc w:val="right"/>
              <w:rPr>
                <w:rFonts w:ascii="Arial Narrow" w:hAnsi="Arial Narrow"/>
                <w:szCs w:val="21"/>
              </w:rPr>
            </w:pPr>
          </w:p>
        </w:tc>
        <w:tc>
          <w:tcPr>
            <w:tcW w:w="1142" w:type="pct"/>
            <w:tcBorders>
              <w:top w:val="single" w:sz="4" w:space="0" w:color="auto"/>
              <w:left w:val="nil"/>
              <w:bottom w:val="nil"/>
              <w:right w:val="nil"/>
            </w:tcBorders>
          </w:tcPr>
          <w:p w14:paraId="1CDC81A8" w14:textId="77777777" w:rsidR="00B53F2C" w:rsidRPr="001B41FF" w:rsidRDefault="00B53F2C">
            <w:pPr>
              <w:jc w:val="right"/>
              <w:rPr>
                <w:rFonts w:ascii="Arial Narrow" w:hAnsi="Arial Narrow"/>
                <w:szCs w:val="21"/>
              </w:rPr>
            </w:pPr>
          </w:p>
        </w:tc>
        <w:tc>
          <w:tcPr>
            <w:tcW w:w="1000" w:type="pct"/>
            <w:tcBorders>
              <w:top w:val="single" w:sz="4" w:space="0" w:color="auto"/>
              <w:left w:val="nil"/>
              <w:bottom w:val="nil"/>
              <w:right w:val="nil"/>
            </w:tcBorders>
          </w:tcPr>
          <w:p w14:paraId="5266C29A" w14:textId="77777777" w:rsidR="00B53F2C" w:rsidRPr="001B41FF" w:rsidRDefault="00B53F2C">
            <w:pPr>
              <w:jc w:val="right"/>
              <w:rPr>
                <w:rFonts w:ascii="Arial Narrow" w:hAnsi="Arial Narrow"/>
                <w:szCs w:val="21"/>
              </w:rPr>
            </w:pPr>
          </w:p>
        </w:tc>
      </w:tr>
      <w:tr w:rsidR="00B53F2C" w:rsidRPr="001B41FF" w14:paraId="6DB4CA7D" w14:textId="77777777">
        <w:trPr>
          <w:trHeight w:val="340"/>
          <w:jc w:val="center"/>
        </w:trPr>
        <w:tc>
          <w:tcPr>
            <w:tcW w:w="716" w:type="pct"/>
            <w:tcBorders>
              <w:top w:val="nil"/>
              <w:left w:val="nil"/>
              <w:bottom w:val="nil"/>
              <w:right w:val="nil"/>
            </w:tcBorders>
            <w:shd w:val="clear" w:color="auto" w:fill="auto"/>
            <w:noWrap/>
            <w:vAlign w:val="center"/>
          </w:tcPr>
          <w:p w14:paraId="6FE23471" w14:textId="77777777" w:rsidR="00B53F2C" w:rsidRPr="001B41FF" w:rsidRDefault="000E13B2">
            <w:pPr>
              <w:jc w:val="left"/>
              <w:rPr>
                <w:rFonts w:ascii="仿宋_GB2312" w:eastAsia="仿宋_GB2312" w:hAnsi="Arial Narrow"/>
                <w:color w:val="FF0000"/>
                <w:szCs w:val="21"/>
              </w:rPr>
            </w:pPr>
            <w:r w:rsidRPr="001B41FF">
              <w:rPr>
                <w:rFonts w:ascii="仿宋_GB2312" w:eastAsia="仿宋_GB2312" w:hAnsi="Arial Narrow" w:hint="eastAsia"/>
                <w:color w:val="FF0000"/>
                <w:szCs w:val="21"/>
              </w:rPr>
              <w:t>管理人员</w:t>
            </w:r>
          </w:p>
        </w:tc>
        <w:tc>
          <w:tcPr>
            <w:tcW w:w="1142" w:type="pct"/>
            <w:tcBorders>
              <w:top w:val="nil"/>
              <w:left w:val="nil"/>
              <w:bottom w:val="nil"/>
              <w:right w:val="nil"/>
            </w:tcBorders>
          </w:tcPr>
          <w:p w14:paraId="5402C5D7" w14:textId="77777777" w:rsidR="00B53F2C" w:rsidRPr="001B41FF" w:rsidRDefault="00B53F2C">
            <w:pPr>
              <w:jc w:val="right"/>
              <w:rPr>
                <w:rFonts w:ascii="Arial Narrow" w:hAnsi="Arial Narrow"/>
                <w:szCs w:val="21"/>
              </w:rPr>
            </w:pPr>
          </w:p>
        </w:tc>
        <w:tc>
          <w:tcPr>
            <w:tcW w:w="1000" w:type="pct"/>
            <w:tcBorders>
              <w:top w:val="nil"/>
              <w:left w:val="nil"/>
              <w:bottom w:val="nil"/>
              <w:right w:val="nil"/>
            </w:tcBorders>
          </w:tcPr>
          <w:p w14:paraId="096CAD70" w14:textId="77777777" w:rsidR="00B53F2C" w:rsidRPr="001B41FF" w:rsidRDefault="00B53F2C">
            <w:pPr>
              <w:jc w:val="right"/>
              <w:rPr>
                <w:rFonts w:ascii="Arial Narrow" w:hAnsi="Arial Narrow"/>
                <w:szCs w:val="21"/>
              </w:rPr>
            </w:pPr>
          </w:p>
        </w:tc>
        <w:tc>
          <w:tcPr>
            <w:tcW w:w="1142" w:type="pct"/>
            <w:tcBorders>
              <w:top w:val="nil"/>
              <w:left w:val="nil"/>
              <w:bottom w:val="nil"/>
              <w:right w:val="nil"/>
            </w:tcBorders>
          </w:tcPr>
          <w:p w14:paraId="29465D7B" w14:textId="77777777" w:rsidR="00B53F2C" w:rsidRPr="001B41FF" w:rsidRDefault="00B53F2C">
            <w:pPr>
              <w:jc w:val="right"/>
              <w:rPr>
                <w:rFonts w:ascii="Arial Narrow" w:hAnsi="Arial Narrow"/>
                <w:szCs w:val="21"/>
              </w:rPr>
            </w:pPr>
          </w:p>
        </w:tc>
        <w:tc>
          <w:tcPr>
            <w:tcW w:w="1000" w:type="pct"/>
            <w:tcBorders>
              <w:top w:val="nil"/>
              <w:left w:val="nil"/>
              <w:bottom w:val="nil"/>
              <w:right w:val="nil"/>
            </w:tcBorders>
          </w:tcPr>
          <w:p w14:paraId="0B7D0F94" w14:textId="77777777" w:rsidR="00B53F2C" w:rsidRPr="001B41FF" w:rsidRDefault="00B53F2C">
            <w:pPr>
              <w:jc w:val="right"/>
              <w:rPr>
                <w:rFonts w:ascii="Arial Narrow" w:hAnsi="Arial Narrow"/>
                <w:szCs w:val="21"/>
              </w:rPr>
            </w:pPr>
          </w:p>
        </w:tc>
      </w:tr>
      <w:tr w:rsidR="00B53F2C" w:rsidRPr="001B41FF" w14:paraId="6E254386" w14:textId="77777777">
        <w:trPr>
          <w:trHeight w:val="340"/>
          <w:jc w:val="center"/>
        </w:trPr>
        <w:tc>
          <w:tcPr>
            <w:tcW w:w="716" w:type="pct"/>
            <w:tcBorders>
              <w:top w:val="nil"/>
              <w:left w:val="nil"/>
              <w:bottom w:val="single" w:sz="4" w:space="0" w:color="auto"/>
              <w:right w:val="nil"/>
            </w:tcBorders>
            <w:shd w:val="clear" w:color="auto" w:fill="auto"/>
            <w:noWrap/>
            <w:vAlign w:val="center"/>
          </w:tcPr>
          <w:p w14:paraId="4BC91A51" w14:textId="77777777" w:rsidR="00B53F2C" w:rsidRPr="001B41FF" w:rsidRDefault="000E13B2">
            <w:pPr>
              <w:jc w:val="left"/>
              <w:rPr>
                <w:rFonts w:ascii="仿宋_GB2312" w:eastAsia="仿宋_GB2312" w:hAnsi="Arial Narrow"/>
                <w:color w:val="FF0000"/>
                <w:szCs w:val="21"/>
              </w:rPr>
            </w:pPr>
            <w:r w:rsidRPr="001B41FF">
              <w:rPr>
                <w:rFonts w:ascii="仿宋_GB2312" w:eastAsia="仿宋_GB2312" w:hAnsi="Arial Narrow" w:hint="eastAsia"/>
                <w:color w:val="FF0000"/>
                <w:szCs w:val="21"/>
              </w:rPr>
              <w:t>研发人员</w:t>
            </w:r>
          </w:p>
        </w:tc>
        <w:tc>
          <w:tcPr>
            <w:tcW w:w="1142" w:type="pct"/>
            <w:tcBorders>
              <w:top w:val="nil"/>
              <w:left w:val="nil"/>
              <w:bottom w:val="single" w:sz="4" w:space="0" w:color="auto"/>
              <w:right w:val="nil"/>
            </w:tcBorders>
          </w:tcPr>
          <w:p w14:paraId="7D036778" w14:textId="77777777" w:rsidR="00B53F2C" w:rsidRPr="001B41FF" w:rsidRDefault="00B53F2C">
            <w:pPr>
              <w:jc w:val="right"/>
              <w:rPr>
                <w:rFonts w:ascii="Arial Narrow" w:hAnsi="Arial Narrow"/>
                <w:szCs w:val="21"/>
              </w:rPr>
            </w:pPr>
          </w:p>
        </w:tc>
        <w:tc>
          <w:tcPr>
            <w:tcW w:w="1000" w:type="pct"/>
            <w:tcBorders>
              <w:top w:val="nil"/>
              <w:left w:val="nil"/>
              <w:bottom w:val="single" w:sz="4" w:space="0" w:color="auto"/>
              <w:right w:val="nil"/>
            </w:tcBorders>
          </w:tcPr>
          <w:p w14:paraId="06A562D4" w14:textId="77777777" w:rsidR="00B53F2C" w:rsidRPr="001B41FF" w:rsidRDefault="00B53F2C">
            <w:pPr>
              <w:jc w:val="right"/>
              <w:rPr>
                <w:rFonts w:ascii="Arial Narrow" w:hAnsi="Arial Narrow"/>
                <w:szCs w:val="21"/>
              </w:rPr>
            </w:pPr>
          </w:p>
        </w:tc>
        <w:tc>
          <w:tcPr>
            <w:tcW w:w="1142" w:type="pct"/>
            <w:tcBorders>
              <w:top w:val="nil"/>
              <w:left w:val="nil"/>
              <w:bottom w:val="single" w:sz="4" w:space="0" w:color="auto"/>
              <w:right w:val="nil"/>
            </w:tcBorders>
          </w:tcPr>
          <w:p w14:paraId="11CD18CA" w14:textId="77777777" w:rsidR="00B53F2C" w:rsidRPr="001B41FF" w:rsidRDefault="00B53F2C">
            <w:pPr>
              <w:jc w:val="right"/>
              <w:rPr>
                <w:rFonts w:ascii="Arial Narrow" w:hAnsi="Arial Narrow"/>
                <w:szCs w:val="21"/>
              </w:rPr>
            </w:pPr>
          </w:p>
        </w:tc>
        <w:tc>
          <w:tcPr>
            <w:tcW w:w="1000" w:type="pct"/>
            <w:tcBorders>
              <w:top w:val="nil"/>
              <w:left w:val="nil"/>
              <w:bottom w:val="single" w:sz="4" w:space="0" w:color="auto"/>
              <w:right w:val="nil"/>
            </w:tcBorders>
          </w:tcPr>
          <w:p w14:paraId="043CB296" w14:textId="77777777" w:rsidR="00B53F2C" w:rsidRPr="001B41FF" w:rsidRDefault="00B53F2C">
            <w:pPr>
              <w:jc w:val="right"/>
              <w:rPr>
                <w:rFonts w:ascii="Arial Narrow" w:hAnsi="Arial Narrow"/>
                <w:szCs w:val="21"/>
              </w:rPr>
            </w:pPr>
          </w:p>
        </w:tc>
      </w:tr>
    </w:tbl>
    <w:p w14:paraId="29C1118E" w14:textId="77777777" w:rsidR="00B53F2C" w:rsidRPr="001B41FF" w:rsidRDefault="000E13B2">
      <w:pPr>
        <w:pStyle w:val="20"/>
      </w:pPr>
      <w:r w:rsidRPr="001B41FF">
        <w:t>以权益结算的股份支付情况</w:t>
      </w:r>
    </w:p>
    <w:p w14:paraId="2F7C4780" w14:textId="77777777" w:rsidR="00B53F2C" w:rsidRPr="001B41FF" w:rsidRDefault="000E13B2">
      <w:pPr>
        <w:pStyle w:val="a0"/>
        <w:spacing w:afterLines="90" w:after="216"/>
        <w:ind w:firstLine="0"/>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1</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hint="eastAsia"/>
          <w:color w:val="0000FF"/>
          <w:kern w:val="0"/>
          <w:sz w:val="24"/>
          <w:szCs w:val="24"/>
        </w:rPr>
        <w:t>号文第六十二条</w:t>
      </w:r>
      <w:r w:rsidRPr="001B41FF">
        <w:rPr>
          <w:rFonts w:ascii="Arial Narrow" w:eastAsia="仿宋_GB2312" w:hAnsi="Arial Narrow" w:cs="宋体" w:hint="eastAsia"/>
          <w:color w:val="0000FF"/>
          <w:kern w:val="0"/>
          <w:sz w:val="24"/>
          <w:szCs w:val="24"/>
        </w:rPr>
        <w:t xml:space="preserve"> </w:t>
      </w:r>
      <w:r w:rsidRPr="001B41FF">
        <w:rPr>
          <w:rFonts w:ascii="Arial Narrow" w:eastAsia="仿宋_GB2312" w:hAnsi="Arial Narrow" w:cs="宋体"/>
          <w:color w:val="0000FF"/>
          <w:kern w:val="0"/>
          <w:sz w:val="24"/>
          <w:szCs w:val="24"/>
        </w:rPr>
        <w:t>以权益结算的股份支付，公司应披露授予日权</w:t>
      </w:r>
      <w:r w:rsidRPr="001B41FF">
        <w:rPr>
          <w:rFonts w:ascii="Arial Narrow" w:eastAsia="仿宋_GB2312" w:hAnsi="Arial Narrow" w:cs="宋体" w:hint="eastAsia"/>
          <w:color w:val="0000FF"/>
          <w:kern w:val="0"/>
          <w:sz w:val="24"/>
          <w:szCs w:val="24"/>
        </w:rPr>
        <w:t>益工具公允价值的确定方法和重要参数，等待期内每个资产负债表日可行权权益工具数量的确定依据。本期估计与上期估计有重要差异的，应说明原因。公司还应披露以权益结算的股份支付计入资本公积的累计金额。）</w:t>
      </w:r>
    </w:p>
    <w:tbl>
      <w:tblPr>
        <w:tblW w:w="5000" w:type="pct"/>
        <w:jc w:val="center"/>
        <w:tblLook w:val="04A0" w:firstRow="1" w:lastRow="0" w:firstColumn="1" w:lastColumn="0" w:noHBand="0" w:noVBand="1"/>
      </w:tblPr>
      <w:tblGrid>
        <w:gridCol w:w="6430"/>
        <w:gridCol w:w="1966"/>
      </w:tblGrid>
      <w:tr w:rsidR="00B53F2C" w:rsidRPr="001B41FF" w14:paraId="2B9115AC" w14:textId="77777777" w:rsidTr="00A91049">
        <w:trPr>
          <w:trHeight w:val="340"/>
          <w:tblHeader/>
          <w:jc w:val="center"/>
        </w:trPr>
        <w:tc>
          <w:tcPr>
            <w:tcW w:w="3829" w:type="pct"/>
            <w:tcBorders>
              <w:top w:val="single" w:sz="8" w:space="0" w:color="auto"/>
              <w:left w:val="nil"/>
              <w:bottom w:val="nil"/>
              <w:right w:val="nil"/>
            </w:tcBorders>
            <w:shd w:val="clear" w:color="auto" w:fill="auto"/>
            <w:noWrap/>
            <w:vAlign w:val="center"/>
          </w:tcPr>
          <w:p w14:paraId="3BC5A28B" w14:textId="77777777" w:rsidR="00B53F2C" w:rsidRPr="001B41FF" w:rsidRDefault="000E13B2">
            <w:pPr>
              <w:widowControl/>
              <w:jc w:val="left"/>
              <w:rPr>
                <w:rFonts w:ascii="仿宋_GB2312" w:eastAsia="仿宋_GB2312" w:hAnsi="Arial Narrow"/>
                <w:szCs w:val="21"/>
              </w:rPr>
            </w:pPr>
            <w:bookmarkStart w:id="96" w:name="jds378"/>
            <w:r w:rsidRPr="001B41FF">
              <w:rPr>
                <w:rFonts w:ascii="仿宋_GB2312" w:eastAsia="仿宋_GB2312" w:hAnsi="Arial Narrow" w:hint="eastAsia"/>
                <w:szCs w:val="21"/>
              </w:rPr>
              <w:t>授予日权益工具公允价值的确定方法</w:t>
            </w:r>
          </w:p>
        </w:tc>
        <w:tc>
          <w:tcPr>
            <w:tcW w:w="1171" w:type="pct"/>
            <w:tcBorders>
              <w:top w:val="single" w:sz="8" w:space="0" w:color="auto"/>
              <w:left w:val="nil"/>
              <w:bottom w:val="nil"/>
              <w:right w:val="nil"/>
            </w:tcBorders>
            <w:shd w:val="clear" w:color="auto" w:fill="auto"/>
            <w:noWrap/>
            <w:vAlign w:val="center"/>
          </w:tcPr>
          <w:p w14:paraId="27F98C88" w14:textId="77777777" w:rsidR="00B53F2C" w:rsidRPr="001B41FF" w:rsidRDefault="00B53F2C">
            <w:pPr>
              <w:rPr>
                <w:rFonts w:ascii="仿宋_GB2312" w:eastAsia="仿宋_GB2312" w:hAnsi="Arial Narrow"/>
                <w:szCs w:val="21"/>
              </w:rPr>
            </w:pPr>
          </w:p>
        </w:tc>
      </w:tr>
      <w:tr w:rsidR="00B53F2C" w:rsidRPr="001B41FF" w14:paraId="39E33AA5" w14:textId="77777777" w:rsidTr="00A91049">
        <w:trPr>
          <w:trHeight w:val="340"/>
          <w:jc w:val="center"/>
        </w:trPr>
        <w:tc>
          <w:tcPr>
            <w:tcW w:w="3829" w:type="pct"/>
            <w:tcBorders>
              <w:top w:val="nil"/>
              <w:left w:val="nil"/>
              <w:bottom w:val="nil"/>
              <w:right w:val="nil"/>
            </w:tcBorders>
            <w:shd w:val="clear" w:color="auto" w:fill="auto"/>
            <w:noWrap/>
            <w:vAlign w:val="center"/>
          </w:tcPr>
          <w:p w14:paraId="3A6AED91"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授予日权益工具公允价值的重要参数</w:t>
            </w:r>
          </w:p>
        </w:tc>
        <w:tc>
          <w:tcPr>
            <w:tcW w:w="1171" w:type="pct"/>
            <w:tcBorders>
              <w:top w:val="nil"/>
              <w:left w:val="nil"/>
              <w:bottom w:val="nil"/>
              <w:right w:val="nil"/>
            </w:tcBorders>
            <w:shd w:val="clear" w:color="auto" w:fill="auto"/>
            <w:noWrap/>
            <w:vAlign w:val="center"/>
          </w:tcPr>
          <w:p w14:paraId="3328A8DF" w14:textId="77777777" w:rsidR="00B53F2C" w:rsidRPr="001B41FF" w:rsidRDefault="00B53F2C">
            <w:pPr>
              <w:rPr>
                <w:rFonts w:ascii="仿宋_GB2312" w:eastAsia="仿宋_GB2312" w:hAnsi="Arial Narrow"/>
                <w:szCs w:val="21"/>
              </w:rPr>
            </w:pPr>
          </w:p>
        </w:tc>
      </w:tr>
      <w:tr w:rsidR="00B53F2C" w:rsidRPr="001B41FF" w14:paraId="61D65392" w14:textId="77777777" w:rsidTr="00A91049">
        <w:trPr>
          <w:trHeight w:val="340"/>
          <w:jc w:val="center"/>
        </w:trPr>
        <w:tc>
          <w:tcPr>
            <w:tcW w:w="3829" w:type="pct"/>
            <w:tcBorders>
              <w:top w:val="nil"/>
              <w:left w:val="nil"/>
              <w:bottom w:val="nil"/>
              <w:right w:val="nil"/>
            </w:tcBorders>
            <w:shd w:val="clear" w:color="auto" w:fill="auto"/>
            <w:noWrap/>
            <w:vAlign w:val="center"/>
          </w:tcPr>
          <w:p w14:paraId="77F94045"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可行权权益工具数量的确定依据</w:t>
            </w:r>
          </w:p>
        </w:tc>
        <w:tc>
          <w:tcPr>
            <w:tcW w:w="1171" w:type="pct"/>
            <w:tcBorders>
              <w:top w:val="nil"/>
              <w:left w:val="nil"/>
              <w:bottom w:val="nil"/>
              <w:right w:val="nil"/>
            </w:tcBorders>
            <w:shd w:val="clear" w:color="auto" w:fill="auto"/>
            <w:noWrap/>
            <w:vAlign w:val="center"/>
          </w:tcPr>
          <w:p w14:paraId="3023A0A3" w14:textId="77777777" w:rsidR="00B53F2C" w:rsidRPr="001B41FF" w:rsidRDefault="00B53F2C">
            <w:pPr>
              <w:rPr>
                <w:rFonts w:ascii="仿宋_GB2312" w:eastAsia="仿宋_GB2312" w:hAnsi="Arial Narrow"/>
                <w:szCs w:val="21"/>
              </w:rPr>
            </w:pPr>
          </w:p>
        </w:tc>
      </w:tr>
      <w:tr w:rsidR="00B53F2C" w:rsidRPr="001B41FF" w14:paraId="7EE8BA3A" w14:textId="77777777" w:rsidTr="00A91049">
        <w:trPr>
          <w:trHeight w:val="340"/>
          <w:jc w:val="center"/>
        </w:trPr>
        <w:tc>
          <w:tcPr>
            <w:tcW w:w="3829" w:type="pct"/>
            <w:tcBorders>
              <w:top w:val="nil"/>
              <w:left w:val="nil"/>
              <w:right w:val="nil"/>
            </w:tcBorders>
            <w:shd w:val="clear" w:color="auto" w:fill="auto"/>
            <w:noWrap/>
            <w:vAlign w:val="center"/>
          </w:tcPr>
          <w:p w14:paraId="7650F761"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本期估计与上期估计有重大差异的原因</w:t>
            </w:r>
          </w:p>
        </w:tc>
        <w:tc>
          <w:tcPr>
            <w:tcW w:w="1171" w:type="pct"/>
            <w:tcBorders>
              <w:top w:val="nil"/>
              <w:left w:val="nil"/>
              <w:right w:val="nil"/>
            </w:tcBorders>
            <w:shd w:val="clear" w:color="auto" w:fill="auto"/>
            <w:noWrap/>
            <w:vAlign w:val="center"/>
          </w:tcPr>
          <w:p w14:paraId="1B2F414C" w14:textId="77777777" w:rsidR="00B53F2C" w:rsidRPr="001B41FF" w:rsidRDefault="00B53F2C">
            <w:pPr>
              <w:rPr>
                <w:rFonts w:ascii="仿宋_GB2312" w:eastAsia="仿宋_GB2312" w:hAnsi="Arial Narrow"/>
                <w:szCs w:val="21"/>
              </w:rPr>
            </w:pPr>
          </w:p>
        </w:tc>
      </w:tr>
      <w:tr w:rsidR="00B53F2C" w:rsidRPr="001B41FF" w14:paraId="21FDA0A9" w14:textId="77777777" w:rsidTr="00A91049">
        <w:trPr>
          <w:trHeight w:val="340"/>
          <w:jc w:val="center"/>
        </w:trPr>
        <w:tc>
          <w:tcPr>
            <w:tcW w:w="3829" w:type="pct"/>
            <w:tcBorders>
              <w:top w:val="nil"/>
              <w:left w:val="nil"/>
              <w:bottom w:val="single" w:sz="4" w:space="0" w:color="auto"/>
              <w:right w:val="nil"/>
            </w:tcBorders>
            <w:shd w:val="clear" w:color="auto" w:fill="auto"/>
            <w:noWrap/>
            <w:vAlign w:val="center"/>
          </w:tcPr>
          <w:p w14:paraId="413D370F"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以权益结算的股份支付计入资本公积的累计金额</w:t>
            </w:r>
          </w:p>
        </w:tc>
        <w:tc>
          <w:tcPr>
            <w:tcW w:w="1171" w:type="pct"/>
            <w:tcBorders>
              <w:top w:val="nil"/>
              <w:left w:val="nil"/>
              <w:bottom w:val="single" w:sz="4" w:space="0" w:color="auto"/>
              <w:right w:val="nil"/>
            </w:tcBorders>
            <w:shd w:val="clear" w:color="auto" w:fill="auto"/>
            <w:noWrap/>
            <w:vAlign w:val="center"/>
          </w:tcPr>
          <w:p w14:paraId="64761B2E" w14:textId="77777777" w:rsidR="00B53F2C" w:rsidRPr="001B41FF" w:rsidRDefault="00B53F2C">
            <w:pPr>
              <w:jc w:val="right"/>
              <w:rPr>
                <w:rFonts w:ascii="Arial Narrow" w:hAnsi="Arial Narrow"/>
                <w:szCs w:val="21"/>
              </w:rPr>
            </w:pPr>
          </w:p>
        </w:tc>
      </w:tr>
    </w:tbl>
    <w:bookmarkEnd w:id="96"/>
    <w:p w14:paraId="545FF184" w14:textId="77777777" w:rsidR="00B53F2C" w:rsidRPr="001B41FF" w:rsidRDefault="000E13B2">
      <w:pPr>
        <w:pStyle w:val="a0"/>
        <w:spacing w:beforeLines="50" w:before="120" w:afterLines="90" w:after="216"/>
        <w:ind w:firstLine="0"/>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【提示：“</w:t>
      </w:r>
      <w:r w:rsidRPr="001B41FF">
        <w:rPr>
          <w:rFonts w:ascii="Arial Narrow" w:eastAsia="仿宋_GB2312" w:hAnsi="Arial Narrow" w:cs="宋体"/>
          <w:color w:val="0000FF"/>
          <w:kern w:val="0"/>
          <w:sz w:val="24"/>
          <w:szCs w:val="24"/>
        </w:rPr>
        <w:t>本期估计与上期估计有重大差异的原因</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如没有，填写</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无</w:t>
      </w:r>
      <w:r w:rsidRPr="001B41FF">
        <w:rPr>
          <w:rFonts w:ascii="Arial Narrow" w:eastAsia="仿宋_GB2312" w:hAnsi="Arial Narrow" w:cs="宋体" w:hint="eastAsia"/>
          <w:color w:val="0000FF"/>
          <w:kern w:val="0"/>
          <w:sz w:val="24"/>
          <w:szCs w:val="24"/>
        </w:rPr>
        <w:t>重大差异”</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 xml:space="preserve"> </w:t>
      </w:r>
      <w:r w:rsidRPr="001B41FF">
        <w:rPr>
          <w:rFonts w:ascii="Arial Narrow" w:eastAsia="仿宋_GB2312" w:hAnsi="Arial Narrow" w:cs="宋体" w:hint="eastAsia"/>
          <w:color w:val="0000FF"/>
          <w:kern w:val="0"/>
          <w:sz w:val="24"/>
          <w:szCs w:val="24"/>
        </w:rPr>
        <w:t>】</w:t>
      </w:r>
    </w:p>
    <w:p w14:paraId="2FAF1360" w14:textId="77777777" w:rsidR="00B53F2C" w:rsidRPr="001B41FF" w:rsidRDefault="000E13B2">
      <w:pPr>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【提示：企业赋予职工在满足可行权条件后以约定价格（授予价格）购买本企业股票的权利实质上为股票期权，企业应当将该交易作为以权益结算的股份支付进行会计处理。】</w:t>
      </w:r>
    </w:p>
    <w:p w14:paraId="21EF9781" w14:textId="77777777" w:rsidR="00B53F2C" w:rsidRPr="001B41FF" w:rsidRDefault="000E13B2">
      <w:pPr>
        <w:pStyle w:val="20"/>
      </w:pPr>
      <w:r w:rsidRPr="001B41FF">
        <w:t>以现金结算的股份支付情况</w:t>
      </w:r>
    </w:p>
    <w:p w14:paraId="01A65075" w14:textId="77777777" w:rsidR="00B53F2C" w:rsidRPr="001B41FF" w:rsidRDefault="000E13B2">
      <w:pPr>
        <w:pStyle w:val="a0"/>
        <w:spacing w:afterLines="90" w:after="216"/>
        <w:ind w:firstLine="0"/>
      </w:pP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1</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hint="eastAsia"/>
          <w:color w:val="0000FF"/>
          <w:kern w:val="0"/>
          <w:sz w:val="24"/>
          <w:szCs w:val="24"/>
        </w:rPr>
        <w:t>号文第六十三条</w:t>
      </w:r>
      <w:r w:rsidRPr="001B41FF">
        <w:rPr>
          <w:rFonts w:ascii="Arial Narrow" w:eastAsia="仿宋_GB2312" w:hAnsi="Arial Narrow" w:cs="宋体" w:hint="eastAsia"/>
          <w:color w:val="0000FF"/>
          <w:kern w:val="0"/>
          <w:sz w:val="24"/>
          <w:szCs w:val="24"/>
        </w:rPr>
        <w:t xml:space="preserve"> </w:t>
      </w:r>
      <w:r w:rsidRPr="001B41FF">
        <w:rPr>
          <w:rFonts w:ascii="Arial Narrow" w:eastAsia="仿宋_GB2312" w:hAnsi="Arial Narrow" w:cs="宋体" w:hint="eastAsia"/>
          <w:color w:val="0000FF"/>
          <w:kern w:val="0"/>
          <w:sz w:val="24"/>
          <w:szCs w:val="24"/>
        </w:rPr>
        <w:t>以现金结算的股份支付，公司应披露承担的、以股份或其他权益工具为基础计算确定的负债的公允价值确定方法和重要参数。公司应披露</w:t>
      </w:r>
      <w:r w:rsidRPr="001B41FF">
        <w:rPr>
          <w:rFonts w:ascii="Arial Narrow" w:eastAsia="仿宋_GB2312" w:hAnsi="Arial Narrow" w:cs="宋体" w:hint="eastAsia"/>
          <w:color w:val="0000FF"/>
          <w:kern w:val="0"/>
          <w:sz w:val="24"/>
          <w:szCs w:val="24"/>
        </w:rPr>
        <w:lastRenderedPageBreak/>
        <w:t>负债中以现金结算的股份支付产生的累计负债金额。）</w:t>
      </w:r>
    </w:p>
    <w:tbl>
      <w:tblPr>
        <w:tblW w:w="5000" w:type="pct"/>
        <w:jc w:val="center"/>
        <w:tblLook w:val="04A0" w:firstRow="1" w:lastRow="0" w:firstColumn="1" w:lastColumn="0" w:noHBand="0" w:noVBand="1"/>
      </w:tblPr>
      <w:tblGrid>
        <w:gridCol w:w="7566"/>
        <w:gridCol w:w="830"/>
      </w:tblGrid>
      <w:tr w:rsidR="00B53F2C" w:rsidRPr="001B41FF" w14:paraId="16F4AB9C" w14:textId="77777777" w:rsidTr="00A91049">
        <w:trPr>
          <w:trHeight w:val="340"/>
          <w:tblHeader/>
          <w:jc w:val="center"/>
        </w:trPr>
        <w:tc>
          <w:tcPr>
            <w:tcW w:w="2735" w:type="pct"/>
            <w:tcBorders>
              <w:top w:val="single" w:sz="8" w:space="0" w:color="auto"/>
              <w:left w:val="nil"/>
              <w:right w:val="nil"/>
            </w:tcBorders>
            <w:shd w:val="clear" w:color="auto" w:fill="auto"/>
            <w:noWrap/>
            <w:vAlign w:val="center"/>
          </w:tcPr>
          <w:p w14:paraId="0954A769" w14:textId="77777777" w:rsidR="00B53F2C" w:rsidRPr="001B41FF" w:rsidRDefault="000E13B2">
            <w:pPr>
              <w:widowControl/>
              <w:jc w:val="left"/>
              <w:rPr>
                <w:rFonts w:ascii="仿宋_GB2312" w:eastAsia="仿宋_GB2312" w:hAnsi="Arial Narrow"/>
                <w:szCs w:val="21"/>
              </w:rPr>
            </w:pPr>
            <w:bookmarkStart w:id="97" w:name="jds379"/>
            <w:r w:rsidRPr="001B41FF">
              <w:rPr>
                <w:rFonts w:ascii="仿宋_GB2312" w:eastAsia="仿宋_GB2312" w:hAnsi="Arial Narrow" w:hint="eastAsia"/>
                <w:szCs w:val="21"/>
              </w:rPr>
              <w:t>公司承担的、以股份或其他权益工具为基础计算确定的负债的公允价值确定方法</w:t>
            </w:r>
          </w:p>
        </w:tc>
        <w:tc>
          <w:tcPr>
            <w:tcW w:w="2265" w:type="pct"/>
            <w:tcBorders>
              <w:top w:val="single" w:sz="8" w:space="0" w:color="auto"/>
              <w:left w:val="nil"/>
              <w:right w:val="nil"/>
            </w:tcBorders>
            <w:shd w:val="clear" w:color="auto" w:fill="auto"/>
            <w:noWrap/>
            <w:vAlign w:val="center"/>
          </w:tcPr>
          <w:p w14:paraId="0FA70EEF" w14:textId="77777777" w:rsidR="00B53F2C" w:rsidRPr="001B41FF" w:rsidRDefault="00B53F2C">
            <w:pPr>
              <w:rPr>
                <w:rFonts w:ascii="仿宋_GB2312" w:eastAsia="仿宋_GB2312" w:hAnsi="Arial Narrow"/>
                <w:szCs w:val="21"/>
              </w:rPr>
            </w:pPr>
          </w:p>
        </w:tc>
      </w:tr>
      <w:tr w:rsidR="00B53F2C" w:rsidRPr="001B41FF" w14:paraId="4609C30E" w14:textId="77777777" w:rsidTr="00A91049">
        <w:trPr>
          <w:trHeight w:val="340"/>
          <w:tblHeader/>
          <w:jc w:val="center"/>
        </w:trPr>
        <w:tc>
          <w:tcPr>
            <w:tcW w:w="2735" w:type="pct"/>
            <w:tcBorders>
              <w:left w:val="nil"/>
              <w:right w:val="nil"/>
            </w:tcBorders>
            <w:shd w:val="clear" w:color="auto" w:fill="auto"/>
            <w:noWrap/>
            <w:vAlign w:val="center"/>
          </w:tcPr>
          <w:p w14:paraId="43E086C4" w14:textId="77777777" w:rsidR="00B53F2C" w:rsidRPr="001B41FF" w:rsidRDefault="000E13B2">
            <w:pPr>
              <w:widowControl/>
              <w:jc w:val="left"/>
              <w:rPr>
                <w:rFonts w:ascii="仿宋_GB2312" w:eastAsia="仿宋_GB2312" w:hAnsi="Arial Narrow"/>
                <w:szCs w:val="21"/>
              </w:rPr>
            </w:pPr>
            <w:r w:rsidRPr="001B41FF">
              <w:rPr>
                <w:rFonts w:ascii="仿宋_GB2312" w:eastAsia="仿宋_GB2312" w:hAnsi="Arial Narrow" w:hint="eastAsia"/>
                <w:szCs w:val="21"/>
              </w:rPr>
              <w:t>公司承担的、以股份或其他权益工具为基础计算确定的负债的公允价值重要参数</w:t>
            </w:r>
          </w:p>
        </w:tc>
        <w:tc>
          <w:tcPr>
            <w:tcW w:w="2265" w:type="pct"/>
            <w:tcBorders>
              <w:left w:val="nil"/>
              <w:right w:val="nil"/>
            </w:tcBorders>
            <w:shd w:val="clear" w:color="auto" w:fill="auto"/>
            <w:noWrap/>
            <w:vAlign w:val="center"/>
          </w:tcPr>
          <w:p w14:paraId="179EE6D2" w14:textId="77777777" w:rsidR="00B53F2C" w:rsidRPr="001B41FF" w:rsidRDefault="00B53F2C">
            <w:pPr>
              <w:rPr>
                <w:rFonts w:ascii="仿宋_GB2312" w:eastAsia="仿宋_GB2312" w:hAnsi="Arial Narrow"/>
                <w:szCs w:val="21"/>
              </w:rPr>
            </w:pPr>
          </w:p>
        </w:tc>
      </w:tr>
      <w:tr w:rsidR="00B53F2C" w:rsidRPr="001B41FF" w14:paraId="24D3C5F2" w14:textId="77777777" w:rsidTr="00A91049">
        <w:trPr>
          <w:trHeight w:val="340"/>
          <w:jc w:val="center"/>
        </w:trPr>
        <w:tc>
          <w:tcPr>
            <w:tcW w:w="2735" w:type="pct"/>
            <w:tcBorders>
              <w:top w:val="nil"/>
              <w:left w:val="nil"/>
              <w:bottom w:val="single" w:sz="4" w:space="0" w:color="auto"/>
              <w:right w:val="nil"/>
            </w:tcBorders>
            <w:shd w:val="clear" w:color="auto" w:fill="auto"/>
            <w:noWrap/>
            <w:vAlign w:val="center"/>
          </w:tcPr>
          <w:p w14:paraId="43684FC5"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负债中以现金结算的股份支付产生的累计负债金额</w:t>
            </w:r>
          </w:p>
        </w:tc>
        <w:tc>
          <w:tcPr>
            <w:tcW w:w="2265" w:type="pct"/>
            <w:tcBorders>
              <w:top w:val="nil"/>
              <w:left w:val="nil"/>
              <w:bottom w:val="single" w:sz="4" w:space="0" w:color="auto"/>
              <w:right w:val="nil"/>
            </w:tcBorders>
            <w:shd w:val="clear" w:color="auto" w:fill="auto"/>
            <w:noWrap/>
            <w:vAlign w:val="center"/>
          </w:tcPr>
          <w:p w14:paraId="13C91914" w14:textId="77777777" w:rsidR="00B53F2C" w:rsidRPr="001B41FF" w:rsidRDefault="00B53F2C">
            <w:pPr>
              <w:jc w:val="right"/>
              <w:rPr>
                <w:rFonts w:ascii="Arial Narrow" w:hAnsi="Arial Narrow"/>
                <w:szCs w:val="21"/>
              </w:rPr>
            </w:pPr>
          </w:p>
        </w:tc>
      </w:tr>
    </w:tbl>
    <w:bookmarkEnd w:id="97"/>
    <w:p w14:paraId="75BE206C" w14:textId="77777777" w:rsidR="00B53F2C" w:rsidRPr="001B41FF" w:rsidRDefault="000E13B2">
      <w:pPr>
        <w:pStyle w:val="20"/>
      </w:pPr>
      <w:r w:rsidRPr="001B41FF">
        <w:t>本期</w:t>
      </w:r>
      <w:r w:rsidRPr="001B41FF">
        <w:rPr>
          <w:rFonts w:hint="eastAsia"/>
        </w:rPr>
        <w:t>股份</w:t>
      </w:r>
      <w:r w:rsidRPr="001B41FF">
        <w:rPr>
          <w:rFonts w:hAnsi="宋体" w:cs="宋体" w:hint="eastAsia"/>
        </w:rPr>
        <w:t>支付</w:t>
      </w:r>
      <w:r w:rsidRPr="001B41FF">
        <w:rPr>
          <w:rFonts w:hint="eastAsia"/>
        </w:rPr>
        <w:t>费用</w:t>
      </w:r>
    </w:p>
    <w:p w14:paraId="3006C43F" w14:textId="77777777" w:rsidR="00B53F2C" w:rsidRPr="001B41FF" w:rsidRDefault="000E13B2">
      <w:pPr>
        <w:pStyle w:val="a0"/>
        <w:spacing w:beforeLines="50" w:before="120" w:afterLines="90" w:after="216"/>
        <w:ind w:firstLine="0"/>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1</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hint="eastAsia"/>
          <w:color w:val="0000FF"/>
          <w:kern w:val="0"/>
          <w:sz w:val="24"/>
          <w:szCs w:val="24"/>
        </w:rPr>
        <w:t>号文第六十四条，按授予对象类别分别披露本期以权益结算的股份支付和以现金结算的股份支付确认的费用总额。）</w:t>
      </w:r>
    </w:p>
    <w:tbl>
      <w:tblPr>
        <w:tblW w:w="5000" w:type="pct"/>
        <w:jc w:val="center"/>
        <w:tblLook w:val="04A0" w:firstRow="1" w:lastRow="0" w:firstColumn="1" w:lastColumn="0" w:noHBand="0" w:noVBand="1"/>
      </w:tblPr>
      <w:tblGrid>
        <w:gridCol w:w="1784"/>
        <w:gridCol w:w="3306"/>
        <w:gridCol w:w="3306"/>
      </w:tblGrid>
      <w:tr w:rsidR="00B53F2C" w:rsidRPr="001B41FF" w14:paraId="2F85DAEF" w14:textId="77777777">
        <w:trPr>
          <w:trHeight w:val="340"/>
          <w:tblHeader/>
          <w:jc w:val="center"/>
        </w:trPr>
        <w:tc>
          <w:tcPr>
            <w:tcW w:w="1062" w:type="pct"/>
            <w:tcBorders>
              <w:top w:val="single" w:sz="8" w:space="0" w:color="auto"/>
              <w:left w:val="nil"/>
              <w:bottom w:val="single" w:sz="4" w:space="0" w:color="auto"/>
              <w:right w:val="nil"/>
            </w:tcBorders>
            <w:shd w:val="clear" w:color="auto" w:fill="auto"/>
            <w:noWrap/>
            <w:vAlign w:val="center"/>
          </w:tcPr>
          <w:p w14:paraId="0EBB2370" w14:textId="77777777" w:rsidR="00B53F2C" w:rsidRPr="001B41FF" w:rsidRDefault="000E13B2">
            <w:pPr>
              <w:widowControl/>
              <w:rPr>
                <w:rFonts w:ascii="仿宋_GB2312" w:eastAsia="仿宋_GB2312" w:hAnsi="Arial Narrow"/>
                <w:b/>
                <w:szCs w:val="21"/>
              </w:rPr>
            </w:pPr>
            <w:r w:rsidRPr="001B41FF">
              <w:rPr>
                <w:rFonts w:ascii="仿宋_GB2312" w:eastAsia="仿宋_GB2312" w:hint="eastAsia"/>
                <w:b/>
              </w:rPr>
              <w:t>授予对象类别</w:t>
            </w:r>
          </w:p>
        </w:tc>
        <w:tc>
          <w:tcPr>
            <w:tcW w:w="1969" w:type="pct"/>
            <w:tcBorders>
              <w:top w:val="single" w:sz="8" w:space="0" w:color="auto"/>
              <w:left w:val="nil"/>
              <w:bottom w:val="single" w:sz="4" w:space="0" w:color="auto"/>
              <w:right w:val="nil"/>
            </w:tcBorders>
            <w:shd w:val="clear" w:color="auto" w:fill="auto"/>
            <w:noWrap/>
            <w:vAlign w:val="center"/>
          </w:tcPr>
          <w:p w14:paraId="3C4B4AEB" w14:textId="77777777" w:rsidR="00B53F2C" w:rsidRPr="001B41FF" w:rsidRDefault="000E13B2">
            <w:pPr>
              <w:jc w:val="right"/>
              <w:rPr>
                <w:rFonts w:ascii="仿宋_GB2312" w:eastAsia="仿宋_GB2312" w:hAnsi="Arial Narrow"/>
                <w:b/>
                <w:szCs w:val="21"/>
              </w:rPr>
            </w:pPr>
            <w:r w:rsidRPr="001B41FF">
              <w:rPr>
                <w:rFonts w:ascii="仿宋_GB2312" w:eastAsia="仿宋_GB2312" w:hint="eastAsia"/>
                <w:b/>
              </w:rPr>
              <w:t>以权益结算的股份支付费用</w:t>
            </w:r>
          </w:p>
        </w:tc>
        <w:tc>
          <w:tcPr>
            <w:tcW w:w="1969" w:type="pct"/>
            <w:tcBorders>
              <w:top w:val="single" w:sz="8" w:space="0" w:color="auto"/>
              <w:left w:val="nil"/>
              <w:bottom w:val="single" w:sz="4" w:space="0" w:color="auto"/>
              <w:right w:val="nil"/>
            </w:tcBorders>
            <w:vAlign w:val="center"/>
          </w:tcPr>
          <w:p w14:paraId="4F693E42" w14:textId="77777777" w:rsidR="00B53F2C" w:rsidRPr="001B41FF" w:rsidRDefault="000E13B2">
            <w:pPr>
              <w:jc w:val="right"/>
              <w:rPr>
                <w:rFonts w:ascii="仿宋_GB2312" w:eastAsia="仿宋_GB2312"/>
                <w:b/>
              </w:rPr>
            </w:pPr>
            <w:r w:rsidRPr="001B41FF">
              <w:rPr>
                <w:rFonts w:ascii="仿宋_GB2312" w:eastAsia="仿宋_GB2312" w:hint="eastAsia"/>
                <w:b/>
              </w:rPr>
              <w:t>以现金结算的股份支付费用</w:t>
            </w:r>
          </w:p>
        </w:tc>
      </w:tr>
      <w:tr w:rsidR="00B53F2C" w:rsidRPr="001B41FF" w14:paraId="27A2C1F9" w14:textId="77777777">
        <w:trPr>
          <w:trHeight w:val="340"/>
          <w:tblHeader/>
          <w:jc w:val="center"/>
        </w:trPr>
        <w:tc>
          <w:tcPr>
            <w:tcW w:w="1062" w:type="pct"/>
            <w:tcBorders>
              <w:top w:val="single" w:sz="4" w:space="0" w:color="auto"/>
              <w:left w:val="nil"/>
              <w:bottom w:val="nil"/>
              <w:right w:val="nil"/>
            </w:tcBorders>
            <w:shd w:val="clear" w:color="auto" w:fill="auto"/>
            <w:noWrap/>
            <w:vAlign w:val="center"/>
          </w:tcPr>
          <w:p w14:paraId="7FE6AD43" w14:textId="77777777" w:rsidR="00B53F2C" w:rsidRPr="001B41FF" w:rsidRDefault="000E13B2">
            <w:pPr>
              <w:widowControl/>
              <w:jc w:val="left"/>
              <w:rPr>
                <w:rFonts w:ascii="仿宋_GB2312" w:eastAsia="仿宋_GB2312" w:hAnsi="Arial Narrow"/>
                <w:szCs w:val="21"/>
              </w:rPr>
            </w:pPr>
            <w:r w:rsidRPr="001B41FF">
              <w:rPr>
                <w:rFonts w:ascii="仿宋_GB2312" w:eastAsia="仿宋_GB2312" w:hAnsi="Arial Narrow" w:hint="eastAsia"/>
                <w:color w:val="FF0000"/>
                <w:szCs w:val="21"/>
              </w:rPr>
              <w:t>销售人员</w:t>
            </w:r>
          </w:p>
        </w:tc>
        <w:tc>
          <w:tcPr>
            <w:tcW w:w="1969" w:type="pct"/>
            <w:tcBorders>
              <w:top w:val="single" w:sz="4" w:space="0" w:color="auto"/>
              <w:left w:val="nil"/>
              <w:bottom w:val="nil"/>
              <w:right w:val="nil"/>
            </w:tcBorders>
            <w:shd w:val="clear" w:color="auto" w:fill="auto"/>
            <w:noWrap/>
            <w:vAlign w:val="center"/>
          </w:tcPr>
          <w:p w14:paraId="4F91CE43" w14:textId="77777777" w:rsidR="00B53F2C" w:rsidRPr="001B41FF" w:rsidRDefault="00B53F2C">
            <w:pPr>
              <w:jc w:val="right"/>
              <w:rPr>
                <w:rFonts w:ascii="仿宋_GB2312" w:eastAsia="仿宋_GB2312" w:hAnsi="Arial Narrow"/>
                <w:szCs w:val="21"/>
              </w:rPr>
            </w:pPr>
          </w:p>
        </w:tc>
        <w:tc>
          <w:tcPr>
            <w:tcW w:w="1969" w:type="pct"/>
            <w:tcBorders>
              <w:top w:val="single" w:sz="4" w:space="0" w:color="auto"/>
              <w:left w:val="nil"/>
              <w:bottom w:val="nil"/>
              <w:right w:val="nil"/>
            </w:tcBorders>
            <w:vAlign w:val="center"/>
          </w:tcPr>
          <w:p w14:paraId="21D30FDE" w14:textId="77777777" w:rsidR="00B53F2C" w:rsidRPr="001B41FF" w:rsidRDefault="00B53F2C">
            <w:pPr>
              <w:jc w:val="right"/>
              <w:rPr>
                <w:rFonts w:ascii="仿宋_GB2312" w:eastAsia="仿宋_GB2312" w:hAnsi="Arial Narrow"/>
                <w:szCs w:val="21"/>
              </w:rPr>
            </w:pPr>
          </w:p>
        </w:tc>
      </w:tr>
      <w:tr w:rsidR="00B53F2C" w:rsidRPr="001B41FF" w14:paraId="5FE99687" w14:textId="77777777">
        <w:trPr>
          <w:trHeight w:val="340"/>
          <w:tblHeader/>
          <w:jc w:val="center"/>
        </w:trPr>
        <w:tc>
          <w:tcPr>
            <w:tcW w:w="1062" w:type="pct"/>
            <w:tcBorders>
              <w:left w:val="nil"/>
              <w:bottom w:val="nil"/>
              <w:right w:val="nil"/>
            </w:tcBorders>
            <w:shd w:val="clear" w:color="auto" w:fill="auto"/>
            <w:noWrap/>
            <w:vAlign w:val="center"/>
          </w:tcPr>
          <w:p w14:paraId="41F6AD19" w14:textId="77777777" w:rsidR="00B53F2C" w:rsidRPr="001B41FF" w:rsidRDefault="000E13B2">
            <w:pPr>
              <w:widowControl/>
              <w:jc w:val="left"/>
              <w:rPr>
                <w:rFonts w:ascii="仿宋_GB2312" w:eastAsia="仿宋_GB2312" w:hAnsi="Arial Narrow"/>
                <w:szCs w:val="21"/>
              </w:rPr>
            </w:pPr>
            <w:r w:rsidRPr="001B41FF">
              <w:rPr>
                <w:rFonts w:ascii="仿宋_GB2312" w:eastAsia="仿宋_GB2312" w:hAnsi="Arial Narrow" w:hint="eastAsia"/>
                <w:color w:val="FF0000"/>
                <w:szCs w:val="21"/>
              </w:rPr>
              <w:t>管理人员</w:t>
            </w:r>
          </w:p>
        </w:tc>
        <w:tc>
          <w:tcPr>
            <w:tcW w:w="1969" w:type="pct"/>
            <w:tcBorders>
              <w:left w:val="nil"/>
              <w:bottom w:val="nil"/>
              <w:right w:val="nil"/>
            </w:tcBorders>
            <w:shd w:val="clear" w:color="auto" w:fill="auto"/>
            <w:noWrap/>
            <w:vAlign w:val="center"/>
          </w:tcPr>
          <w:p w14:paraId="2F5B62C9" w14:textId="77777777" w:rsidR="00B53F2C" w:rsidRPr="001B41FF" w:rsidRDefault="00B53F2C">
            <w:pPr>
              <w:jc w:val="right"/>
              <w:rPr>
                <w:rFonts w:ascii="仿宋_GB2312" w:eastAsia="仿宋_GB2312" w:hAnsi="Arial Narrow"/>
                <w:szCs w:val="21"/>
              </w:rPr>
            </w:pPr>
          </w:p>
        </w:tc>
        <w:tc>
          <w:tcPr>
            <w:tcW w:w="1969" w:type="pct"/>
            <w:tcBorders>
              <w:left w:val="nil"/>
              <w:bottom w:val="nil"/>
              <w:right w:val="nil"/>
            </w:tcBorders>
            <w:vAlign w:val="center"/>
          </w:tcPr>
          <w:p w14:paraId="5FC8D783" w14:textId="77777777" w:rsidR="00B53F2C" w:rsidRPr="001B41FF" w:rsidRDefault="00B53F2C">
            <w:pPr>
              <w:jc w:val="right"/>
              <w:rPr>
                <w:rFonts w:ascii="仿宋_GB2312" w:eastAsia="仿宋_GB2312" w:hAnsi="Arial Narrow"/>
                <w:szCs w:val="21"/>
              </w:rPr>
            </w:pPr>
          </w:p>
        </w:tc>
      </w:tr>
      <w:tr w:rsidR="00B53F2C" w:rsidRPr="001B41FF" w14:paraId="4DC91FC9" w14:textId="77777777">
        <w:trPr>
          <w:trHeight w:val="340"/>
          <w:jc w:val="center"/>
        </w:trPr>
        <w:tc>
          <w:tcPr>
            <w:tcW w:w="1062" w:type="pct"/>
            <w:tcBorders>
              <w:top w:val="nil"/>
              <w:left w:val="nil"/>
              <w:bottom w:val="single" w:sz="8" w:space="0" w:color="auto"/>
              <w:right w:val="nil"/>
            </w:tcBorders>
            <w:shd w:val="clear" w:color="auto" w:fill="auto"/>
            <w:noWrap/>
            <w:vAlign w:val="center"/>
          </w:tcPr>
          <w:p w14:paraId="39CA5CF2" w14:textId="77777777" w:rsidR="00B53F2C" w:rsidRPr="001B41FF" w:rsidRDefault="000E13B2">
            <w:pPr>
              <w:rPr>
                <w:rFonts w:ascii="仿宋_GB2312" w:eastAsia="仿宋_GB2312" w:hAnsi="Arial Narrow"/>
                <w:b/>
                <w:szCs w:val="21"/>
              </w:rPr>
            </w:pPr>
            <w:r w:rsidRPr="001B41FF">
              <w:rPr>
                <w:rFonts w:ascii="仿宋_GB2312" w:eastAsia="仿宋_GB2312" w:hAnsi="Arial Narrow" w:hint="eastAsia"/>
                <w:color w:val="FF0000"/>
                <w:szCs w:val="21"/>
              </w:rPr>
              <w:t>研发人员</w:t>
            </w:r>
          </w:p>
        </w:tc>
        <w:tc>
          <w:tcPr>
            <w:tcW w:w="1969" w:type="pct"/>
            <w:tcBorders>
              <w:top w:val="nil"/>
              <w:left w:val="nil"/>
              <w:bottom w:val="single" w:sz="8" w:space="0" w:color="auto"/>
              <w:right w:val="nil"/>
            </w:tcBorders>
            <w:shd w:val="clear" w:color="auto" w:fill="auto"/>
            <w:noWrap/>
            <w:vAlign w:val="center"/>
          </w:tcPr>
          <w:p w14:paraId="235C8B8E" w14:textId="77777777" w:rsidR="00B53F2C" w:rsidRPr="001B41FF" w:rsidRDefault="00B53F2C">
            <w:pPr>
              <w:jc w:val="right"/>
              <w:rPr>
                <w:rFonts w:ascii="仿宋_GB2312" w:eastAsia="仿宋_GB2312" w:hAnsi="Arial Narrow"/>
                <w:b/>
                <w:szCs w:val="21"/>
              </w:rPr>
            </w:pPr>
          </w:p>
        </w:tc>
        <w:tc>
          <w:tcPr>
            <w:tcW w:w="1969" w:type="pct"/>
            <w:tcBorders>
              <w:top w:val="nil"/>
              <w:left w:val="nil"/>
              <w:bottom w:val="single" w:sz="8" w:space="0" w:color="auto"/>
              <w:right w:val="nil"/>
            </w:tcBorders>
            <w:vAlign w:val="center"/>
          </w:tcPr>
          <w:p w14:paraId="30627FAF" w14:textId="77777777" w:rsidR="00B53F2C" w:rsidRPr="001B41FF" w:rsidRDefault="00B53F2C">
            <w:pPr>
              <w:jc w:val="right"/>
              <w:rPr>
                <w:rFonts w:ascii="仿宋_GB2312" w:eastAsia="仿宋_GB2312" w:hAnsi="Arial Narrow"/>
                <w:b/>
                <w:szCs w:val="21"/>
              </w:rPr>
            </w:pPr>
          </w:p>
        </w:tc>
      </w:tr>
      <w:tr w:rsidR="00B53F2C" w:rsidRPr="001B41FF" w14:paraId="3AB9A9F6" w14:textId="77777777">
        <w:trPr>
          <w:trHeight w:val="340"/>
          <w:jc w:val="center"/>
        </w:trPr>
        <w:tc>
          <w:tcPr>
            <w:tcW w:w="1062" w:type="pct"/>
            <w:tcBorders>
              <w:top w:val="nil"/>
              <w:left w:val="nil"/>
              <w:bottom w:val="single" w:sz="8" w:space="0" w:color="auto"/>
              <w:right w:val="nil"/>
            </w:tcBorders>
            <w:shd w:val="clear" w:color="auto" w:fill="auto"/>
            <w:noWrap/>
            <w:vAlign w:val="center"/>
          </w:tcPr>
          <w:p w14:paraId="3D2CDA31" w14:textId="77777777" w:rsidR="00B53F2C" w:rsidRPr="001B41FF" w:rsidRDefault="000E13B2">
            <w:pPr>
              <w:rPr>
                <w:rFonts w:ascii="仿宋_GB2312" w:eastAsia="仿宋_GB2312" w:hAnsi="Arial Narrow"/>
                <w:b/>
                <w:szCs w:val="21"/>
              </w:rPr>
            </w:pPr>
            <w:r w:rsidRPr="001B41FF">
              <w:rPr>
                <w:rFonts w:ascii="仿宋_GB2312" w:eastAsia="仿宋_GB2312" w:hAnsi="Arial Narrow" w:hint="eastAsia"/>
                <w:b/>
                <w:szCs w:val="21"/>
              </w:rPr>
              <w:t xml:space="preserve">合 </w:t>
            </w:r>
            <w:r w:rsidRPr="001B41FF">
              <w:rPr>
                <w:rFonts w:ascii="仿宋_GB2312" w:eastAsia="仿宋_GB2312" w:hAnsi="Arial Narrow"/>
                <w:b/>
                <w:szCs w:val="21"/>
              </w:rPr>
              <w:t xml:space="preserve"> </w:t>
            </w:r>
            <w:r w:rsidRPr="001B41FF">
              <w:rPr>
                <w:rFonts w:ascii="仿宋_GB2312" w:eastAsia="仿宋_GB2312" w:hAnsi="Arial Narrow" w:hint="eastAsia"/>
                <w:b/>
                <w:szCs w:val="21"/>
              </w:rPr>
              <w:t>计</w:t>
            </w:r>
          </w:p>
        </w:tc>
        <w:tc>
          <w:tcPr>
            <w:tcW w:w="1969" w:type="pct"/>
            <w:tcBorders>
              <w:top w:val="nil"/>
              <w:left w:val="nil"/>
              <w:bottom w:val="single" w:sz="8" w:space="0" w:color="auto"/>
              <w:right w:val="nil"/>
            </w:tcBorders>
            <w:shd w:val="clear" w:color="auto" w:fill="auto"/>
            <w:noWrap/>
            <w:vAlign w:val="center"/>
          </w:tcPr>
          <w:p w14:paraId="7CBB5BB2" w14:textId="77777777" w:rsidR="00B53F2C" w:rsidRPr="001B41FF" w:rsidRDefault="00B53F2C">
            <w:pPr>
              <w:jc w:val="right"/>
              <w:rPr>
                <w:rFonts w:ascii="仿宋_GB2312" w:eastAsia="仿宋_GB2312" w:hAnsi="Arial Narrow"/>
                <w:b/>
                <w:szCs w:val="21"/>
              </w:rPr>
            </w:pPr>
          </w:p>
        </w:tc>
        <w:tc>
          <w:tcPr>
            <w:tcW w:w="1969" w:type="pct"/>
            <w:tcBorders>
              <w:top w:val="nil"/>
              <w:left w:val="nil"/>
              <w:bottom w:val="single" w:sz="8" w:space="0" w:color="auto"/>
              <w:right w:val="nil"/>
            </w:tcBorders>
            <w:vAlign w:val="center"/>
          </w:tcPr>
          <w:p w14:paraId="2CABEABB" w14:textId="77777777" w:rsidR="00B53F2C" w:rsidRPr="001B41FF" w:rsidRDefault="00B53F2C">
            <w:pPr>
              <w:jc w:val="right"/>
              <w:rPr>
                <w:rFonts w:ascii="仿宋_GB2312" w:eastAsia="仿宋_GB2312" w:hAnsi="Arial Narrow"/>
                <w:b/>
                <w:szCs w:val="21"/>
              </w:rPr>
            </w:pPr>
          </w:p>
        </w:tc>
      </w:tr>
    </w:tbl>
    <w:p w14:paraId="031B6112" w14:textId="77777777" w:rsidR="00B53F2C" w:rsidRPr="001B41FF" w:rsidRDefault="000E13B2">
      <w:pPr>
        <w:pStyle w:val="20"/>
      </w:pPr>
      <w:r w:rsidRPr="001B41FF">
        <w:t>股份支付的修改、终止情况</w:t>
      </w:r>
    </w:p>
    <w:tbl>
      <w:tblPr>
        <w:tblW w:w="5000" w:type="pct"/>
        <w:jc w:val="center"/>
        <w:tblLook w:val="04A0" w:firstRow="1" w:lastRow="0" w:firstColumn="1" w:lastColumn="0" w:noHBand="0" w:noVBand="1"/>
      </w:tblPr>
      <w:tblGrid>
        <w:gridCol w:w="5118"/>
        <w:gridCol w:w="3278"/>
      </w:tblGrid>
      <w:tr w:rsidR="00B53F2C" w:rsidRPr="001B41FF" w14:paraId="6DB59E8E" w14:textId="77777777" w:rsidTr="00A91049">
        <w:trPr>
          <w:trHeight w:val="340"/>
          <w:tblHeader/>
          <w:jc w:val="center"/>
        </w:trPr>
        <w:tc>
          <w:tcPr>
            <w:tcW w:w="3048" w:type="pct"/>
            <w:tcBorders>
              <w:top w:val="single" w:sz="8" w:space="0" w:color="auto"/>
              <w:left w:val="nil"/>
              <w:bottom w:val="nil"/>
              <w:right w:val="nil"/>
            </w:tcBorders>
            <w:shd w:val="clear" w:color="auto" w:fill="auto"/>
            <w:noWrap/>
            <w:vAlign w:val="center"/>
          </w:tcPr>
          <w:p w14:paraId="2710F932" w14:textId="77777777" w:rsidR="00B53F2C" w:rsidRPr="001B41FF" w:rsidRDefault="000E13B2">
            <w:pPr>
              <w:widowControl/>
              <w:jc w:val="left"/>
              <w:rPr>
                <w:rFonts w:ascii="仿宋_GB2312" w:eastAsia="仿宋_GB2312" w:hAnsi="Arial Narrow"/>
                <w:szCs w:val="21"/>
              </w:rPr>
            </w:pPr>
            <w:bookmarkStart w:id="98" w:name="jds401"/>
            <w:r w:rsidRPr="001B41FF">
              <w:rPr>
                <w:rFonts w:ascii="仿宋_GB2312" w:eastAsia="仿宋_GB2312" w:hAnsi="Arial Narrow" w:hint="eastAsia"/>
                <w:szCs w:val="21"/>
              </w:rPr>
              <w:t>股份支付的修改情况</w:t>
            </w:r>
          </w:p>
        </w:tc>
        <w:tc>
          <w:tcPr>
            <w:tcW w:w="1952" w:type="pct"/>
            <w:tcBorders>
              <w:top w:val="single" w:sz="8" w:space="0" w:color="auto"/>
              <w:left w:val="nil"/>
              <w:bottom w:val="nil"/>
              <w:right w:val="nil"/>
            </w:tcBorders>
            <w:shd w:val="clear" w:color="auto" w:fill="auto"/>
            <w:noWrap/>
            <w:vAlign w:val="center"/>
          </w:tcPr>
          <w:p w14:paraId="5134B2A1" w14:textId="77777777" w:rsidR="00B53F2C" w:rsidRPr="001B41FF" w:rsidRDefault="00B53F2C">
            <w:pPr>
              <w:rPr>
                <w:rFonts w:ascii="仿宋_GB2312" w:eastAsia="仿宋_GB2312" w:hAnsi="Arial Narrow"/>
                <w:szCs w:val="21"/>
              </w:rPr>
            </w:pPr>
          </w:p>
        </w:tc>
      </w:tr>
      <w:tr w:rsidR="00B53F2C" w:rsidRPr="001B41FF" w14:paraId="4665D193" w14:textId="77777777" w:rsidTr="00A91049">
        <w:trPr>
          <w:trHeight w:val="340"/>
          <w:jc w:val="center"/>
        </w:trPr>
        <w:tc>
          <w:tcPr>
            <w:tcW w:w="3048" w:type="pct"/>
            <w:tcBorders>
              <w:top w:val="nil"/>
              <w:left w:val="nil"/>
              <w:bottom w:val="single" w:sz="8" w:space="0" w:color="auto"/>
              <w:right w:val="nil"/>
            </w:tcBorders>
            <w:shd w:val="clear" w:color="auto" w:fill="auto"/>
            <w:noWrap/>
            <w:vAlign w:val="center"/>
          </w:tcPr>
          <w:p w14:paraId="6B90A625" w14:textId="77777777" w:rsidR="00B53F2C" w:rsidRPr="001B41FF" w:rsidRDefault="000E13B2">
            <w:pPr>
              <w:rPr>
                <w:rFonts w:ascii="仿宋_GB2312" w:eastAsia="仿宋_GB2312" w:hAnsi="Arial Narrow"/>
                <w:szCs w:val="21"/>
              </w:rPr>
            </w:pPr>
            <w:r w:rsidRPr="001B41FF">
              <w:rPr>
                <w:rFonts w:ascii="仿宋_GB2312" w:eastAsia="仿宋_GB2312" w:hAnsi="Arial Narrow" w:hint="eastAsia"/>
                <w:szCs w:val="21"/>
              </w:rPr>
              <w:t>股份支付的终止情况</w:t>
            </w:r>
          </w:p>
        </w:tc>
        <w:tc>
          <w:tcPr>
            <w:tcW w:w="1952" w:type="pct"/>
            <w:tcBorders>
              <w:top w:val="nil"/>
              <w:left w:val="nil"/>
              <w:bottom w:val="single" w:sz="8" w:space="0" w:color="auto"/>
              <w:right w:val="nil"/>
            </w:tcBorders>
            <w:shd w:val="clear" w:color="auto" w:fill="auto"/>
            <w:noWrap/>
            <w:vAlign w:val="center"/>
          </w:tcPr>
          <w:p w14:paraId="2742BD53" w14:textId="77777777" w:rsidR="00B53F2C" w:rsidRPr="001B41FF" w:rsidRDefault="00B53F2C">
            <w:pPr>
              <w:rPr>
                <w:rFonts w:ascii="仿宋_GB2312" w:eastAsia="仿宋_GB2312" w:hAnsi="Arial Narrow"/>
                <w:szCs w:val="21"/>
              </w:rPr>
            </w:pPr>
          </w:p>
        </w:tc>
      </w:tr>
    </w:tbl>
    <w:bookmarkEnd w:id="98"/>
    <w:p w14:paraId="509801EB" w14:textId="77777777" w:rsidR="00B53F2C" w:rsidRPr="001B41FF" w:rsidRDefault="000E13B2">
      <w:pPr>
        <w:pStyle w:val="a0"/>
        <w:spacing w:beforeLines="50" w:before="120"/>
        <w:ind w:firstLine="0"/>
        <w:rPr>
          <w:rFonts w:ascii="Arial Narrow" w:eastAsia="仿宋_GB2312" w:hAnsi="Arial Narrow"/>
          <w:b/>
          <w:sz w:val="24"/>
          <w:szCs w:val="24"/>
        </w:rPr>
      </w:pP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1</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hint="eastAsia"/>
          <w:color w:val="0000FF"/>
          <w:kern w:val="0"/>
          <w:sz w:val="24"/>
          <w:szCs w:val="24"/>
        </w:rPr>
        <w:t>号文第六十五条，</w:t>
      </w:r>
      <w:r w:rsidRPr="001B41FF">
        <w:rPr>
          <w:rFonts w:ascii="Arial Narrow" w:eastAsia="仿宋_GB2312" w:hAnsi="Arial Narrow" w:cs="宋体"/>
          <w:color w:val="0000FF"/>
          <w:kern w:val="0"/>
          <w:sz w:val="24"/>
          <w:szCs w:val="24"/>
        </w:rPr>
        <w:t>公司对股份支付进行修改的，应披露修改原因、内容及其财务影响。公司终止股份支付计划的，应披露终止原因、内容及其财务影响。</w:t>
      </w:r>
      <w:r w:rsidRPr="001B41FF">
        <w:rPr>
          <w:rFonts w:ascii="Arial Narrow" w:eastAsia="仿宋_GB2312" w:hAnsi="Arial Narrow" w:cs="宋体" w:hint="eastAsia"/>
          <w:color w:val="0000FF"/>
          <w:kern w:val="0"/>
          <w:sz w:val="24"/>
          <w:szCs w:val="24"/>
        </w:rPr>
        <w:t>）</w:t>
      </w:r>
    </w:p>
    <w:p w14:paraId="728E8729" w14:textId="77777777" w:rsidR="00B53F2C" w:rsidRPr="001B41FF" w:rsidRDefault="000E13B2">
      <w:pPr>
        <w:pStyle w:val="10"/>
      </w:pPr>
      <w:r w:rsidRPr="001B41FF">
        <w:t>承诺及或有事项</w:t>
      </w:r>
    </w:p>
    <w:p w14:paraId="60E41439" w14:textId="77777777" w:rsidR="00B53F2C" w:rsidRPr="001B41FF" w:rsidRDefault="000E13B2">
      <w:pPr>
        <w:pStyle w:val="20"/>
      </w:pPr>
      <w:r w:rsidRPr="001B41FF">
        <w:t>重要的承诺事项</w:t>
      </w:r>
    </w:p>
    <w:p w14:paraId="06115B7D"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【《企业会计准则第</w:t>
      </w:r>
      <w:r w:rsidRPr="001B41FF">
        <w:rPr>
          <w:rFonts w:ascii="Arial Narrow" w:eastAsia="仿宋_GB2312" w:hAnsi="Arial Narrow" w:cs="宋体" w:hint="eastAsia"/>
          <w:color w:val="0000FF"/>
          <w:kern w:val="0"/>
          <w:sz w:val="24"/>
          <w:szCs w:val="24"/>
        </w:rPr>
        <w:t>3</w:t>
      </w:r>
      <w:r w:rsidRPr="001B41FF">
        <w:rPr>
          <w:rFonts w:ascii="Arial Narrow" w:eastAsia="仿宋_GB2312" w:hAnsi="Arial Narrow" w:cs="宋体"/>
          <w:color w:val="0000FF"/>
          <w:kern w:val="0"/>
          <w:sz w:val="24"/>
          <w:szCs w:val="24"/>
        </w:rPr>
        <w:t>0</w:t>
      </w:r>
      <w:r w:rsidRPr="001B41FF">
        <w:rPr>
          <w:rFonts w:ascii="Arial Narrow" w:eastAsia="仿宋_GB2312" w:hAnsi="Arial Narrow" w:cs="宋体" w:hint="eastAsia"/>
          <w:color w:val="0000FF"/>
          <w:kern w:val="0"/>
          <w:sz w:val="24"/>
          <w:szCs w:val="24"/>
        </w:rPr>
        <w:t>号</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财务报表列报》第三十九条</w:t>
      </w:r>
      <w:r w:rsidRPr="001B41FF">
        <w:rPr>
          <w:rFonts w:ascii="Arial Narrow" w:eastAsia="仿宋_GB2312" w:hAnsi="Arial Narrow" w:cs="宋体" w:hint="eastAsia"/>
          <w:color w:val="0000FF"/>
          <w:kern w:val="0"/>
          <w:sz w:val="24"/>
          <w:szCs w:val="24"/>
        </w:rPr>
        <w:t xml:space="preserve"> </w:t>
      </w:r>
      <w:r w:rsidRPr="001B41FF">
        <w:rPr>
          <w:rFonts w:ascii="Arial Narrow" w:eastAsia="仿宋_GB2312" w:hAnsi="Arial Narrow" w:cs="宋体" w:hint="eastAsia"/>
          <w:color w:val="0000FF"/>
          <w:kern w:val="0"/>
          <w:sz w:val="24"/>
          <w:szCs w:val="24"/>
        </w:rPr>
        <w:t>附注一般应当按照下列顺序至少披露：（七）或有和承诺事项、资产负债表日后非调整事项、关联方关系及其交易等需要说明的事项。】</w:t>
      </w:r>
    </w:p>
    <w:p w14:paraId="01D8C60D" w14:textId="77777777" w:rsidR="00B53F2C" w:rsidRPr="001B41FF" w:rsidRDefault="000E13B2">
      <w:pPr>
        <w:snapToGrid w:val="0"/>
        <w:spacing w:afterLines="90" w:after="216"/>
        <w:rPr>
          <w:rFonts w:ascii="Arial Narrow" w:eastAsia="仿宋_GB2312" w:hAnsi="Arial Narrow" w:cs="宋体"/>
          <w:color w:val="0000FF"/>
          <w:kern w:val="0"/>
          <w:sz w:val="24"/>
        </w:rPr>
      </w:pPr>
      <w:r w:rsidRPr="001B41FF">
        <w:rPr>
          <w:rFonts w:ascii="Arial Narrow" w:eastAsia="仿宋_GB2312" w:hAnsi="Arial Narrow" w:cs="宋体"/>
          <w:b/>
          <w:color w:val="0000FF"/>
          <w:kern w:val="0"/>
          <w:sz w:val="24"/>
          <w:szCs w:val="24"/>
        </w:rPr>
        <w:t>【证监会会计部：关于做好</w:t>
      </w:r>
      <w:r w:rsidRPr="001B41FF">
        <w:rPr>
          <w:rFonts w:ascii="Arial Narrow" w:eastAsia="仿宋_GB2312" w:hAnsi="Arial Narrow" w:cs="宋体"/>
          <w:b/>
          <w:color w:val="0000FF"/>
          <w:kern w:val="0"/>
          <w:sz w:val="24"/>
          <w:szCs w:val="24"/>
        </w:rPr>
        <w:t>2014</w:t>
      </w:r>
      <w:r w:rsidRPr="001B41FF">
        <w:rPr>
          <w:rFonts w:ascii="Arial Narrow" w:eastAsia="仿宋_GB2312" w:hAnsi="Arial Narrow" w:cs="宋体"/>
          <w:b/>
          <w:color w:val="0000FF"/>
          <w:kern w:val="0"/>
          <w:sz w:val="24"/>
          <w:szCs w:val="24"/>
        </w:rPr>
        <w:t>年度上市公司财务信息披露工作的通知（会计部函〔</w:t>
      </w:r>
      <w:r w:rsidRPr="001B41FF">
        <w:rPr>
          <w:rFonts w:ascii="Arial Narrow" w:eastAsia="仿宋_GB2312" w:hAnsi="Arial Narrow" w:cs="宋体"/>
          <w:b/>
          <w:color w:val="0000FF"/>
          <w:kern w:val="0"/>
          <w:sz w:val="24"/>
          <w:szCs w:val="24"/>
        </w:rPr>
        <w:t>2014</w:t>
      </w:r>
      <w:r w:rsidRPr="001B41FF">
        <w:rPr>
          <w:rFonts w:ascii="Arial Narrow" w:eastAsia="仿宋_GB2312" w:hAnsi="Arial Narrow" w:cs="宋体"/>
          <w:b/>
          <w:color w:val="0000FF"/>
          <w:kern w:val="0"/>
          <w:sz w:val="24"/>
          <w:szCs w:val="24"/>
        </w:rPr>
        <w:t>〕</w:t>
      </w:r>
      <w:r w:rsidRPr="001B41FF">
        <w:rPr>
          <w:rFonts w:ascii="Arial Narrow" w:eastAsia="仿宋_GB2312" w:hAnsi="Arial Narrow" w:cs="宋体"/>
          <w:b/>
          <w:color w:val="0000FF"/>
          <w:kern w:val="0"/>
          <w:sz w:val="24"/>
          <w:szCs w:val="24"/>
        </w:rPr>
        <w:t>674</w:t>
      </w:r>
      <w:r w:rsidRPr="001B41FF">
        <w:rPr>
          <w:rFonts w:ascii="Arial Narrow" w:eastAsia="仿宋_GB2312" w:hAnsi="Arial Narrow" w:cs="宋体"/>
          <w:b/>
          <w:color w:val="0000FF"/>
          <w:kern w:val="0"/>
          <w:sz w:val="24"/>
          <w:szCs w:val="24"/>
        </w:rPr>
        <w:t>号）：四、对于资产负债表日存在的对外重要承诺事项，公司应在财务报表附注中披露其性质及涉及金额。】</w:t>
      </w:r>
    </w:p>
    <w:p w14:paraId="7432928C" w14:textId="77777777" w:rsidR="00B53F2C" w:rsidRPr="001B41FF" w:rsidRDefault="000E13B2">
      <w:pPr>
        <w:snapToGrid w:val="0"/>
        <w:spacing w:afterLines="90" w:after="216"/>
        <w:rPr>
          <w:rFonts w:ascii="Arial Narrow" w:eastAsia="仿宋_GB2312" w:hAnsi="Arial Narrow" w:cs="宋体"/>
          <w:color w:val="0000FF"/>
          <w:kern w:val="0"/>
          <w:sz w:val="24"/>
        </w:rPr>
      </w:pPr>
      <w:r w:rsidRPr="001B41FF">
        <w:rPr>
          <w:rFonts w:ascii="Arial Narrow" w:eastAsia="仿宋_GB2312" w:hAnsi="Arial Narrow" w:cs="宋体" w:hint="eastAsia"/>
          <w:color w:val="0000FF"/>
          <w:kern w:val="0"/>
          <w:sz w:val="24"/>
        </w:rPr>
        <w:t>【提示：</w:t>
      </w:r>
      <w:r w:rsidRPr="001B41FF">
        <w:rPr>
          <w:rFonts w:ascii="Arial Narrow" w:eastAsia="仿宋_GB2312" w:hAnsi="Arial Narrow"/>
          <w:color w:val="0000FF"/>
          <w:sz w:val="24"/>
        </w:rPr>
        <w:t>承诺，指由合同或协议的要求引起的义务，在未来的特定期间内，只要特定条件达到，即发生现金流出、其他资产的减少或负债的增加。</w:t>
      </w:r>
      <w:r w:rsidRPr="001B41FF">
        <w:rPr>
          <w:rFonts w:ascii="Arial Narrow" w:eastAsia="仿宋_GB2312" w:hAnsi="Arial Narrow" w:cs="宋体"/>
          <w:color w:val="0000FF"/>
          <w:kern w:val="0"/>
          <w:sz w:val="24"/>
        </w:rPr>
        <w:t>对于资产负债表日存在的重大承诺事项，应在财务报表附注中按已签订的尚未履行或尚未完全履行的对外投资合同及有关财务支出、已签订的正在或准备履行的大额发包合同、已签订的正在或准备履行的租赁合同及财务影响、已签订的正在或准备履行的并购协议、已签订的正在或准备履行的重组计划、其他重大财务承诺等分项说明其存在的原因和金额。</w:t>
      </w:r>
      <w:r w:rsidRPr="001B41FF">
        <w:rPr>
          <w:rFonts w:ascii="Arial Narrow" w:eastAsia="仿宋_GB2312" w:hAnsi="Arial Narrow" w:cs="宋体" w:hint="eastAsia"/>
          <w:color w:val="0000FF"/>
          <w:kern w:val="0"/>
          <w:sz w:val="24"/>
        </w:rPr>
        <w:t>】</w:t>
      </w:r>
    </w:p>
    <w:p w14:paraId="532CFD0C" w14:textId="77777777" w:rsidR="00B53F2C" w:rsidRPr="001B41FF" w:rsidRDefault="000E13B2">
      <w:pPr>
        <w:snapToGrid w:val="0"/>
        <w:spacing w:afterLines="90" w:after="216"/>
        <w:rPr>
          <w:rFonts w:ascii="Arial Narrow" w:eastAsia="仿宋_GB2312" w:hAnsi="Arial Narrow"/>
          <w:sz w:val="24"/>
        </w:rPr>
      </w:pPr>
      <w:r w:rsidRPr="001B41FF">
        <w:rPr>
          <w:rFonts w:ascii="Arial Narrow" w:eastAsia="仿宋_GB2312" w:hAnsi="Arial Narrow" w:cs="宋体"/>
          <w:color w:val="0000FF"/>
          <w:kern w:val="0"/>
          <w:sz w:val="24"/>
        </w:rPr>
        <w:t>参考披露格式如下：</w:t>
      </w:r>
    </w:p>
    <w:p w14:paraId="7FF48D66" w14:textId="77777777" w:rsidR="00B53F2C" w:rsidRPr="001B41FF" w:rsidRDefault="000E13B2">
      <w:pPr>
        <w:pStyle w:val="35"/>
        <w:rPr>
          <w:rFonts w:cs="宋体"/>
          <w:color w:val="0000FF"/>
          <w:kern w:val="0"/>
        </w:rPr>
      </w:pPr>
      <w:r w:rsidRPr="001B41FF">
        <w:lastRenderedPageBreak/>
        <w:t>资本承诺</w:t>
      </w:r>
    </w:p>
    <w:tbl>
      <w:tblPr>
        <w:tblW w:w="5000" w:type="pct"/>
        <w:jc w:val="center"/>
        <w:tblBorders>
          <w:top w:val="single" w:sz="8" w:space="0" w:color="auto"/>
          <w:bottom w:val="single" w:sz="8" w:space="0" w:color="auto"/>
        </w:tblBorders>
        <w:tblLook w:val="04A0" w:firstRow="1" w:lastRow="0" w:firstColumn="1" w:lastColumn="0" w:noHBand="0" w:noVBand="1"/>
      </w:tblPr>
      <w:tblGrid>
        <w:gridCol w:w="4564"/>
        <w:gridCol w:w="1916"/>
        <w:gridCol w:w="1916"/>
      </w:tblGrid>
      <w:tr w:rsidR="00B53F2C" w:rsidRPr="001B41FF" w14:paraId="01F35F44" w14:textId="77777777" w:rsidTr="00A91049">
        <w:trPr>
          <w:cantSplit/>
          <w:trHeight w:val="340"/>
          <w:tblHeader/>
          <w:jc w:val="center"/>
        </w:trPr>
        <w:tc>
          <w:tcPr>
            <w:tcW w:w="2718" w:type="pct"/>
            <w:tcBorders>
              <w:top w:val="single" w:sz="8" w:space="0" w:color="auto"/>
              <w:bottom w:val="single" w:sz="4" w:space="0" w:color="auto"/>
            </w:tcBorders>
            <w:vAlign w:val="center"/>
          </w:tcPr>
          <w:p w14:paraId="63E16C4D" w14:textId="77777777" w:rsidR="00B53F2C" w:rsidRPr="001B41FF" w:rsidRDefault="000E13B2">
            <w:pPr>
              <w:tabs>
                <w:tab w:val="left" w:pos="630"/>
              </w:tabs>
              <w:adjustRightInd w:val="0"/>
              <w:snapToGrid w:val="0"/>
              <w:outlineLvl w:val="0"/>
              <w:rPr>
                <w:rFonts w:ascii="Arial Narrow" w:eastAsia="仿宋_GB2312" w:hAnsi="Arial Narrow"/>
                <w:b/>
              </w:rPr>
            </w:pPr>
            <w:r w:rsidRPr="001B41FF">
              <w:rPr>
                <w:rFonts w:ascii="Arial Narrow" w:eastAsia="仿宋_GB2312" w:hAnsi="Arial Narrow"/>
                <w:b/>
              </w:rPr>
              <w:t>已签约但尚未于财务报表中确认的资本承诺</w:t>
            </w:r>
          </w:p>
        </w:tc>
        <w:tc>
          <w:tcPr>
            <w:tcW w:w="1141" w:type="pct"/>
            <w:tcBorders>
              <w:top w:val="single" w:sz="8" w:space="0" w:color="auto"/>
              <w:bottom w:val="single" w:sz="4" w:space="0" w:color="auto"/>
            </w:tcBorders>
            <w:vAlign w:val="center"/>
          </w:tcPr>
          <w:p w14:paraId="5A04B5B1" w14:textId="77777777" w:rsidR="00B53F2C" w:rsidRPr="001B41FF" w:rsidRDefault="000E13B2">
            <w:pPr>
              <w:tabs>
                <w:tab w:val="left" w:pos="630"/>
              </w:tabs>
              <w:adjustRightInd w:val="0"/>
              <w:snapToGrid w:val="0"/>
              <w:jc w:val="right"/>
              <w:outlineLvl w:val="0"/>
              <w:rPr>
                <w:rFonts w:ascii="Arial Narrow" w:eastAsia="仿宋_GB2312" w:hAnsi="Arial Narrow" w:cs="Arial"/>
                <w:b/>
                <w:bCs/>
              </w:rPr>
            </w:pPr>
            <w:r w:rsidRPr="001B41FF">
              <w:rPr>
                <w:rFonts w:ascii="Arial Narrow" w:eastAsia="仿宋_GB2312" w:hAnsi="Arial Narrow" w:cs="Arial"/>
                <w:b/>
                <w:bCs/>
                <w:szCs w:val="24"/>
              </w:rPr>
              <w:t>期末余额</w:t>
            </w:r>
          </w:p>
        </w:tc>
        <w:tc>
          <w:tcPr>
            <w:tcW w:w="1141" w:type="pct"/>
            <w:tcBorders>
              <w:top w:val="single" w:sz="8" w:space="0" w:color="auto"/>
              <w:bottom w:val="single" w:sz="4" w:space="0" w:color="auto"/>
            </w:tcBorders>
            <w:vAlign w:val="center"/>
          </w:tcPr>
          <w:p w14:paraId="01BB1A7A" w14:textId="77777777" w:rsidR="00B53F2C" w:rsidRPr="001B41FF" w:rsidRDefault="000E13B2">
            <w:pPr>
              <w:tabs>
                <w:tab w:val="left" w:pos="630"/>
              </w:tabs>
              <w:adjustRightInd w:val="0"/>
              <w:snapToGrid w:val="0"/>
              <w:jc w:val="right"/>
              <w:outlineLvl w:val="0"/>
              <w:rPr>
                <w:rFonts w:ascii="Arial Narrow" w:eastAsia="仿宋_GB2312" w:hAnsi="Arial Narrow" w:cs="Arial"/>
                <w:b/>
                <w:bCs/>
              </w:rPr>
            </w:pPr>
            <w:r w:rsidRPr="001B41FF">
              <w:rPr>
                <w:rFonts w:ascii="Arial Narrow" w:eastAsia="仿宋_GB2312" w:hAnsi="Arial Narrow" w:cs="Arial"/>
                <w:b/>
                <w:bCs/>
                <w:szCs w:val="24"/>
              </w:rPr>
              <w:t>上年年末余额</w:t>
            </w:r>
          </w:p>
        </w:tc>
      </w:tr>
      <w:tr w:rsidR="00B53F2C" w:rsidRPr="001B41FF" w14:paraId="1A6C9C51" w14:textId="77777777" w:rsidTr="00A91049">
        <w:trPr>
          <w:cantSplit/>
          <w:trHeight w:val="340"/>
          <w:jc w:val="center"/>
        </w:trPr>
        <w:tc>
          <w:tcPr>
            <w:tcW w:w="2718" w:type="pct"/>
            <w:tcBorders>
              <w:top w:val="single" w:sz="4" w:space="0" w:color="auto"/>
            </w:tcBorders>
            <w:vAlign w:val="center"/>
          </w:tcPr>
          <w:p w14:paraId="709A55DF" w14:textId="77777777" w:rsidR="00B53F2C" w:rsidRPr="001B41FF" w:rsidRDefault="000E13B2">
            <w:pPr>
              <w:rPr>
                <w:rFonts w:ascii="Arial Narrow" w:eastAsia="仿宋_GB2312" w:hAnsi="Arial Narrow"/>
              </w:rPr>
            </w:pPr>
            <w:r w:rsidRPr="001B41FF">
              <w:rPr>
                <w:rFonts w:ascii="Arial Narrow" w:eastAsia="仿宋_GB2312" w:hAnsi="Arial Narrow"/>
              </w:rPr>
              <w:t>购建长期资产承诺</w:t>
            </w:r>
          </w:p>
        </w:tc>
        <w:tc>
          <w:tcPr>
            <w:tcW w:w="1141" w:type="pct"/>
            <w:tcBorders>
              <w:top w:val="single" w:sz="4" w:space="0" w:color="auto"/>
            </w:tcBorders>
            <w:vAlign w:val="center"/>
          </w:tcPr>
          <w:p w14:paraId="6BDD3641" w14:textId="77777777" w:rsidR="00B53F2C" w:rsidRPr="001B41FF" w:rsidRDefault="00B53F2C">
            <w:pPr>
              <w:jc w:val="right"/>
              <w:rPr>
                <w:rFonts w:ascii="Arial Narrow" w:eastAsia="仿宋_GB2312" w:hAnsi="Arial Narrow"/>
              </w:rPr>
            </w:pPr>
          </w:p>
        </w:tc>
        <w:tc>
          <w:tcPr>
            <w:tcW w:w="1141" w:type="pct"/>
            <w:tcBorders>
              <w:top w:val="single" w:sz="4" w:space="0" w:color="auto"/>
            </w:tcBorders>
            <w:vAlign w:val="center"/>
          </w:tcPr>
          <w:p w14:paraId="207743B1" w14:textId="77777777" w:rsidR="00B53F2C" w:rsidRPr="001B41FF" w:rsidRDefault="00B53F2C">
            <w:pPr>
              <w:jc w:val="right"/>
              <w:rPr>
                <w:rFonts w:ascii="Arial Narrow" w:eastAsia="仿宋_GB2312" w:hAnsi="Arial Narrow"/>
              </w:rPr>
            </w:pPr>
          </w:p>
        </w:tc>
      </w:tr>
      <w:tr w:rsidR="00B53F2C" w:rsidRPr="001B41FF" w14:paraId="02582124" w14:textId="77777777" w:rsidTr="00A91049">
        <w:trPr>
          <w:cantSplit/>
          <w:trHeight w:val="340"/>
          <w:jc w:val="center"/>
        </w:trPr>
        <w:tc>
          <w:tcPr>
            <w:tcW w:w="2718" w:type="pct"/>
            <w:vAlign w:val="center"/>
          </w:tcPr>
          <w:p w14:paraId="53B5A00C" w14:textId="77777777" w:rsidR="00B53F2C" w:rsidRPr="001B41FF" w:rsidRDefault="000E13B2">
            <w:pPr>
              <w:rPr>
                <w:rFonts w:ascii="Arial Narrow" w:eastAsia="仿宋_GB2312" w:hAnsi="Arial Narrow"/>
              </w:rPr>
            </w:pPr>
            <w:r w:rsidRPr="001B41FF">
              <w:rPr>
                <w:rFonts w:ascii="Arial Narrow" w:eastAsia="仿宋_GB2312" w:hAnsi="Arial Narrow"/>
              </w:rPr>
              <w:t>大额发包合同</w:t>
            </w:r>
          </w:p>
        </w:tc>
        <w:tc>
          <w:tcPr>
            <w:tcW w:w="1141" w:type="pct"/>
            <w:vAlign w:val="center"/>
          </w:tcPr>
          <w:p w14:paraId="79C9D747" w14:textId="77777777" w:rsidR="00B53F2C" w:rsidRPr="001B41FF" w:rsidRDefault="00B53F2C">
            <w:pPr>
              <w:jc w:val="right"/>
              <w:rPr>
                <w:rFonts w:ascii="Arial Narrow" w:eastAsia="仿宋_GB2312" w:hAnsi="Arial Narrow"/>
              </w:rPr>
            </w:pPr>
          </w:p>
        </w:tc>
        <w:tc>
          <w:tcPr>
            <w:tcW w:w="1141" w:type="pct"/>
            <w:vAlign w:val="center"/>
          </w:tcPr>
          <w:p w14:paraId="4F54C6B6" w14:textId="77777777" w:rsidR="00B53F2C" w:rsidRPr="001B41FF" w:rsidRDefault="00B53F2C">
            <w:pPr>
              <w:jc w:val="right"/>
              <w:rPr>
                <w:rFonts w:ascii="Arial Narrow" w:eastAsia="仿宋_GB2312" w:hAnsi="Arial Narrow"/>
              </w:rPr>
            </w:pPr>
          </w:p>
        </w:tc>
      </w:tr>
      <w:tr w:rsidR="00B53F2C" w:rsidRPr="001B41FF" w14:paraId="4D3EC181" w14:textId="77777777" w:rsidTr="00A91049">
        <w:trPr>
          <w:cantSplit/>
          <w:trHeight w:val="340"/>
          <w:jc w:val="center"/>
        </w:trPr>
        <w:tc>
          <w:tcPr>
            <w:tcW w:w="2718" w:type="pct"/>
            <w:vAlign w:val="center"/>
          </w:tcPr>
          <w:p w14:paraId="09FC2092" w14:textId="77777777" w:rsidR="00B53F2C" w:rsidRPr="001B41FF" w:rsidRDefault="000E13B2">
            <w:pPr>
              <w:rPr>
                <w:rFonts w:ascii="Arial Narrow" w:eastAsia="仿宋_GB2312" w:hAnsi="Arial Narrow"/>
              </w:rPr>
            </w:pPr>
            <w:r w:rsidRPr="001B41FF">
              <w:rPr>
                <w:rFonts w:ascii="Arial Narrow" w:eastAsia="仿宋_GB2312" w:hAnsi="Arial Narrow"/>
              </w:rPr>
              <w:t>对外投资承诺</w:t>
            </w:r>
          </w:p>
        </w:tc>
        <w:tc>
          <w:tcPr>
            <w:tcW w:w="1141" w:type="pct"/>
            <w:vAlign w:val="center"/>
          </w:tcPr>
          <w:p w14:paraId="287A4740" w14:textId="77777777" w:rsidR="00B53F2C" w:rsidRPr="001B41FF" w:rsidRDefault="00B53F2C">
            <w:pPr>
              <w:jc w:val="right"/>
              <w:rPr>
                <w:rFonts w:ascii="Arial Narrow" w:eastAsia="仿宋_GB2312" w:hAnsi="Arial Narrow"/>
              </w:rPr>
            </w:pPr>
          </w:p>
        </w:tc>
        <w:tc>
          <w:tcPr>
            <w:tcW w:w="1141" w:type="pct"/>
            <w:vAlign w:val="center"/>
          </w:tcPr>
          <w:p w14:paraId="760C3449" w14:textId="77777777" w:rsidR="00B53F2C" w:rsidRPr="001B41FF" w:rsidRDefault="00B53F2C">
            <w:pPr>
              <w:jc w:val="right"/>
              <w:rPr>
                <w:rFonts w:ascii="Arial Narrow" w:eastAsia="仿宋_GB2312" w:hAnsi="Arial Narrow"/>
              </w:rPr>
            </w:pPr>
          </w:p>
        </w:tc>
      </w:tr>
    </w:tbl>
    <w:p w14:paraId="35A10CEA" w14:textId="77777777" w:rsidR="00B53F2C" w:rsidRPr="001B41FF" w:rsidRDefault="000E13B2">
      <w:pPr>
        <w:pStyle w:val="35"/>
      </w:pPr>
      <w:r w:rsidRPr="001B41FF">
        <w:t>其他承诺事项</w:t>
      </w:r>
    </w:p>
    <w:p w14:paraId="7E793FF3" w14:textId="77777777" w:rsidR="00B53F2C" w:rsidRPr="001B41FF" w:rsidRDefault="000E13B2">
      <w:pPr>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color w:val="0000FF"/>
          <w:sz w:val="24"/>
        </w:rPr>
        <w:t>（如：本公司已与</w:t>
      </w:r>
      <w:r w:rsidRPr="001B41FF">
        <w:rPr>
          <w:rFonts w:ascii="Arial Narrow" w:eastAsia="仿宋_GB2312" w:hAnsi="Arial Narrow"/>
          <w:color w:val="0000FF"/>
          <w:sz w:val="24"/>
        </w:rPr>
        <w:t>XX</w:t>
      </w:r>
      <w:r w:rsidRPr="001B41FF">
        <w:rPr>
          <w:rFonts w:ascii="Arial Narrow" w:eastAsia="仿宋_GB2312" w:hAnsi="Arial Narrow"/>
          <w:color w:val="0000FF"/>
          <w:sz w:val="24"/>
        </w:rPr>
        <w:t>公司于</w:t>
      </w:r>
      <w:r w:rsidRPr="001B41FF">
        <w:rPr>
          <w:rFonts w:ascii="Arial Narrow" w:eastAsia="仿宋_GB2312" w:hAnsi="Arial Narrow"/>
          <w:color w:val="0000FF"/>
          <w:sz w:val="24"/>
        </w:rPr>
        <w:t>20XX</w:t>
      </w:r>
      <w:r w:rsidRPr="001B41FF">
        <w:rPr>
          <w:rFonts w:ascii="Arial Narrow" w:eastAsia="仿宋_GB2312" w:hAnsi="Arial Narrow"/>
          <w:color w:val="0000FF"/>
          <w:sz w:val="24"/>
        </w:rPr>
        <w:t>年</w:t>
      </w:r>
      <w:r w:rsidRPr="001B41FF">
        <w:rPr>
          <w:rFonts w:ascii="Arial Narrow" w:eastAsia="仿宋_GB2312" w:hAnsi="Arial Narrow"/>
          <w:color w:val="0000FF"/>
          <w:sz w:val="24"/>
        </w:rPr>
        <w:t>X</w:t>
      </w:r>
      <w:r w:rsidRPr="001B41FF">
        <w:rPr>
          <w:rFonts w:ascii="Arial Narrow" w:eastAsia="仿宋_GB2312" w:hAnsi="Arial Narrow"/>
          <w:color w:val="0000FF"/>
          <w:sz w:val="24"/>
        </w:rPr>
        <w:t>月</w:t>
      </w:r>
      <w:r w:rsidRPr="001B41FF">
        <w:rPr>
          <w:rFonts w:ascii="Arial Narrow" w:eastAsia="仿宋_GB2312" w:hAnsi="Arial Narrow"/>
          <w:color w:val="0000FF"/>
          <w:sz w:val="24"/>
        </w:rPr>
        <w:t>X</w:t>
      </w:r>
      <w:r w:rsidRPr="001B41FF">
        <w:rPr>
          <w:rFonts w:ascii="Arial Narrow" w:eastAsia="仿宋_GB2312" w:hAnsi="Arial Narrow"/>
          <w:color w:val="0000FF"/>
          <w:sz w:val="24"/>
        </w:rPr>
        <w:t>日签署一项重组协议，根据该协议，本公司将收购</w:t>
      </w:r>
      <w:r w:rsidRPr="001B41FF">
        <w:rPr>
          <w:rFonts w:ascii="Arial Narrow" w:eastAsia="仿宋_GB2312" w:hAnsi="Arial Narrow"/>
          <w:color w:val="0000FF"/>
          <w:sz w:val="24"/>
        </w:rPr>
        <w:t>XX</w:t>
      </w:r>
      <w:r w:rsidRPr="001B41FF">
        <w:rPr>
          <w:rFonts w:ascii="Arial Narrow" w:eastAsia="仿宋_GB2312" w:hAnsi="Arial Narrow"/>
          <w:color w:val="0000FF"/>
          <w:sz w:val="24"/>
        </w:rPr>
        <w:t>公司持有的</w:t>
      </w:r>
      <w:r w:rsidRPr="001B41FF">
        <w:rPr>
          <w:rFonts w:ascii="Arial Narrow" w:eastAsia="仿宋_GB2312" w:hAnsi="Arial Narrow"/>
          <w:color w:val="0000FF"/>
          <w:sz w:val="24"/>
        </w:rPr>
        <w:t>XX</w:t>
      </w:r>
      <w:r w:rsidRPr="001B41FF">
        <w:rPr>
          <w:rFonts w:ascii="Arial Narrow" w:eastAsia="仿宋_GB2312" w:hAnsi="Arial Narrow"/>
          <w:color w:val="0000FF"/>
          <w:sz w:val="24"/>
        </w:rPr>
        <w:t>类资产及业务，本公司将发行股票</w:t>
      </w:r>
      <w:r w:rsidRPr="001B41FF">
        <w:rPr>
          <w:rFonts w:ascii="Arial Narrow" w:eastAsia="仿宋_GB2312" w:hAnsi="Arial Narrow"/>
          <w:color w:val="0000FF"/>
          <w:sz w:val="24"/>
        </w:rPr>
        <w:t>XX</w:t>
      </w:r>
      <w:r w:rsidRPr="001B41FF">
        <w:rPr>
          <w:rFonts w:ascii="Arial Narrow" w:eastAsia="仿宋_GB2312" w:hAnsi="Arial Narrow"/>
          <w:color w:val="0000FF"/>
          <w:sz w:val="24"/>
        </w:rPr>
        <w:t>股作为收购对价。</w:t>
      </w:r>
    </w:p>
    <w:p w14:paraId="0C975068" w14:textId="77777777" w:rsidR="00B53F2C" w:rsidRPr="001B41FF" w:rsidRDefault="000E13B2">
      <w:pPr>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color w:val="0000FF"/>
          <w:sz w:val="24"/>
        </w:rPr>
        <w:t>对于重要承诺事项，应披露承诺事项的性质、承诺的对象、承诺的主要内容、承诺的时间期限、承诺的金额、相关的违约责任等。</w:t>
      </w:r>
    </w:p>
    <w:p w14:paraId="23F45477" w14:textId="77777777" w:rsidR="00B53F2C" w:rsidRPr="001B41FF" w:rsidRDefault="000E13B2">
      <w:pPr>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color w:val="0000FF"/>
          <w:sz w:val="24"/>
        </w:rPr>
        <w:t>如：本公司与</w:t>
      </w:r>
      <w:r w:rsidRPr="001B41FF">
        <w:rPr>
          <w:rFonts w:ascii="Arial Narrow" w:eastAsia="仿宋_GB2312" w:hAnsi="Arial Narrow"/>
          <w:color w:val="0000FF"/>
          <w:sz w:val="24"/>
        </w:rPr>
        <w:t>XX</w:t>
      </w:r>
      <w:r w:rsidRPr="001B41FF">
        <w:rPr>
          <w:rFonts w:ascii="Arial Narrow" w:eastAsia="仿宋_GB2312" w:hAnsi="Arial Narrow"/>
          <w:color w:val="0000FF"/>
          <w:sz w:val="24"/>
        </w:rPr>
        <w:t>公司于</w:t>
      </w:r>
      <w:r w:rsidRPr="001B41FF">
        <w:rPr>
          <w:rFonts w:ascii="Arial Narrow" w:eastAsia="仿宋_GB2312" w:hAnsi="Arial Narrow"/>
          <w:color w:val="0000FF"/>
          <w:sz w:val="24"/>
        </w:rPr>
        <w:t>20XX</w:t>
      </w:r>
      <w:r w:rsidRPr="001B41FF">
        <w:rPr>
          <w:rFonts w:ascii="Arial Narrow" w:eastAsia="仿宋_GB2312" w:hAnsi="Arial Narrow"/>
          <w:color w:val="0000FF"/>
          <w:sz w:val="24"/>
        </w:rPr>
        <w:t>年</w:t>
      </w:r>
      <w:r w:rsidRPr="001B41FF">
        <w:rPr>
          <w:rFonts w:ascii="Arial Narrow" w:eastAsia="仿宋_GB2312" w:hAnsi="Arial Narrow"/>
          <w:color w:val="0000FF"/>
          <w:sz w:val="24"/>
        </w:rPr>
        <w:t>X</w:t>
      </w:r>
      <w:r w:rsidRPr="001B41FF">
        <w:rPr>
          <w:rFonts w:ascii="Arial Narrow" w:eastAsia="仿宋_GB2312" w:hAnsi="Arial Narrow"/>
          <w:color w:val="0000FF"/>
          <w:sz w:val="24"/>
        </w:rPr>
        <w:t>月</w:t>
      </w:r>
      <w:r w:rsidRPr="001B41FF">
        <w:rPr>
          <w:rFonts w:ascii="Arial Narrow" w:eastAsia="仿宋_GB2312" w:hAnsi="Arial Narrow"/>
          <w:color w:val="0000FF"/>
          <w:sz w:val="24"/>
        </w:rPr>
        <w:t>X</w:t>
      </w:r>
      <w:r w:rsidRPr="001B41FF">
        <w:rPr>
          <w:rFonts w:ascii="Arial Narrow" w:eastAsia="仿宋_GB2312" w:hAnsi="Arial Narrow"/>
          <w:color w:val="0000FF"/>
          <w:sz w:val="24"/>
        </w:rPr>
        <w:t>日签署在</w:t>
      </w:r>
      <w:r w:rsidRPr="001B41FF">
        <w:rPr>
          <w:rFonts w:ascii="Arial Narrow" w:eastAsia="仿宋_GB2312" w:hAnsi="Arial Narrow"/>
          <w:color w:val="0000FF"/>
          <w:sz w:val="24"/>
        </w:rPr>
        <w:t>XX</w:t>
      </w:r>
      <w:r w:rsidRPr="001B41FF">
        <w:rPr>
          <w:rFonts w:ascii="Arial Narrow" w:eastAsia="仿宋_GB2312" w:hAnsi="Arial Narrow"/>
          <w:color w:val="0000FF"/>
          <w:sz w:val="24"/>
        </w:rPr>
        <w:t>共同投资设立一家合营公司的合同，本公司和</w:t>
      </w:r>
      <w:r w:rsidRPr="001B41FF">
        <w:rPr>
          <w:rFonts w:ascii="Arial Narrow" w:eastAsia="仿宋_GB2312" w:hAnsi="Arial Narrow"/>
          <w:color w:val="0000FF"/>
          <w:sz w:val="24"/>
        </w:rPr>
        <w:t>XX</w:t>
      </w:r>
      <w:r w:rsidRPr="001B41FF">
        <w:rPr>
          <w:rFonts w:ascii="Arial Narrow" w:eastAsia="仿宋_GB2312" w:hAnsi="Arial Narrow"/>
          <w:color w:val="0000FF"/>
          <w:sz w:val="24"/>
        </w:rPr>
        <w:t>公司将于</w:t>
      </w:r>
      <w:r w:rsidRPr="001B41FF">
        <w:rPr>
          <w:rFonts w:ascii="Arial Narrow" w:eastAsia="仿宋_GB2312" w:hAnsi="Arial Narrow"/>
          <w:color w:val="0000FF"/>
          <w:sz w:val="24"/>
        </w:rPr>
        <w:t>20XX</w:t>
      </w:r>
      <w:r w:rsidRPr="001B41FF">
        <w:rPr>
          <w:rFonts w:ascii="Arial Narrow" w:eastAsia="仿宋_GB2312" w:hAnsi="Arial Narrow"/>
          <w:color w:val="0000FF"/>
          <w:sz w:val="24"/>
        </w:rPr>
        <w:t>年</w:t>
      </w:r>
      <w:r w:rsidRPr="001B41FF">
        <w:rPr>
          <w:rFonts w:ascii="Arial Narrow" w:eastAsia="仿宋_GB2312" w:hAnsi="Arial Narrow"/>
          <w:color w:val="0000FF"/>
          <w:sz w:val="24"/>
        </w:rPr>
        <w:t>X</w:t>
      </w:r>
      <w:r w:rsidRPr="001B41FF">
        <w:rPr>
          <w:rFonts w:ascii="Arial Narrow" w:eastAsia="仿宋_GB2312" w:hAnsi="Arial Narrow"/>
          <w:color w:val="0000FF"/>
          <w:sz w:val="24"/>
        </w:rPr>
        <w:t>月</w:t>
      </w:r>
      <w:r w:rsidRPr="001B41FF">
        <w:rPr>
          <w:rFonts w:ascii="Arial Narrow" w:eastAsia="仿宋_GB2312" w:hAnsi="Arial Narrow"/>
          <w:color w:val="0000FF"/>
          <w:sz w:val="24"/>
        </w:rPr>
        <w:t>X</w:t>
      </w:r>
      <w:r w:rsidRPr="001B41FF">
        <w:rPr>
          <w:rFonts w:ascii="Arial Narrow" w:eastAsia="仿宋_GB2312" w:hAnsi="Arial Narrow"/>
          <w:color w:val="0000FF"/>
          <w:sz w:val="24"/>
        </w:rPr>
        <w:t>日前分别向该合营公司投入资本金</w:t>
      </w:r>
      <w:r w:rsidRPr="001B41FF">
        <w:rPr>
          <w:rFonts w:ascii="Arial Narrow" w:eastAsia="仿宋_GB2312" w:hAnsi="Arial Narrow"/>
          <w:color w:val="0000FF"/>
          <w:sz w:val="24"/>
        </w:rPr>
        <w:t>XX</w:t>
      </w:r>
      <w:r w:rsidRPr="001B41FF">
        <w:rPr>
          <w:rFonts w:ascii="Arial Narrow" w:eastAsia="仿宋_GB2312" w:hAnsi="Arial Narrow"/>
          <w:color w:val="0000FF"/>
          <w:sz w:val="24"/>
        </w:rPr>
        <w:t>元。）</w:t>
      </w:r>
    </w:p>
    <w:p w14:paraId="6F5912EC" w14:textId="77777777" w:rsidR="00B53F2C" w:rsidRPr="001B41FF" w:rsidRDefault="000E13B2">
      <w:pPr>
        <w:snapToGrid w:val="0"/>
        <w:spacing w:beforeLines="50" w:before="120" w:afterLines="90" w:after="216"/>
        <w:rPr>
          <w:rFonts w:ascii="Arial Narrow" w:eastAsia="仿宋_GB2312" w:hAnsi="Arial Narrow"/>
          <w:sz w:val="24"/>
        </w:rPr>
      </w:pPr>
      <w:r w:rsidRPr="001B41FF">
        <w:rPr>
          <w:rFonts w:ascii="Arial Narrow" w:eastAsia="仿宋_GB2312" w:hAnsi="Arial Narrow"/>
          <w:color w:val="0000FF"/>
          <w:sz w:val="24"/>
        </w:rPr>
        <w:t>【</w:t>
      </w:r>
      <w:r w:rsidRPr="001B41FF">
        <w:rPr>
          <w:rFonts w:ascii="Arial Narrow" w:eastAsia="仿宋_GB2312" w:hAnsi="Arial Narrow" w:hint="eastAsia"/>
          <w:color w:val="0000FF"/>
          <w:sz w:val="24"/>
        </w:rPr>
        <w:t>提示：</w:t>
      </w:r>
      <w:r w:rsidRPr="001B41FF">
        <w:rPr>
          <w:rFonts w:ascii="Arial Narrow" w:eastAsia="仿宋_GB2312" w:hAnsi="Arial Narrow"/>
          <w:color w:val="0000FF"/>
          <w:sz w:val="24"/>
        </w:rPr>
        <w:t>与合营企业投资相关的未确认承诺索引至</w:t>
      </w:r>
      <w:r w:rsidRPr="001B41FF">
        <w:rPr>
          <w:rFonts w:ascii="Arial Narrow" w:eastAsia="仿宋_GB2312" w:hAnsi="Arial Narrow" w:hint="eastAsia"/>
          <w:color w:val="0000FF"/>
          <w:sz w:val="24"/>
        </w:rPr>
        <w:t>“</w:t>
      </w:r>
      <w:r w:rsidRPr="001B41FF">
        <w:rPr>
          <w:rFonts w:ascii="Arial Narrow" w:eastAsia="仿宋_GB2312" w:hAnsi="Arial Narrow"/>
          <w:color w:val="0000FF"/>
          <w:sz w:val="24"/>
        </w:rPr>
        <w:t>注</w:t>
      </w:r>
      <w:r w:rsidRPr="001B41FF">
        <w:rPr>
          <w:rFonts w:ascii="Arial Narrow" w:eastAsia="仿宋_GB2312" w:hAnsi="Arial Narrow" w:hint="eastAsia"/>
          <w:color w:val="0000FF"/>
          <w:sz w:val="24"/>
        </w:rPr>
        <w:t>七</w:t>
      </w:r>
      <w:r w:rsidRPr="001B41FF">
        <w:rPr>
          <w:rFonts w:ascii="Arial Narrow" w:eastAsia="仿宋_GB2312" w:hAnsi="Arial Narrow"/>
          <w:color w:val="0000FF"/>
          <w:sz w:val="24"/>
        </w:rPr>
        <w:t>、在其他主体中的权益</w:t>
      </w:r>
      <w:r w:rsidRPr="001B41FF">
        <w:rPr>
          <w:rFonts w:ascii="Arial Narrow" w:eastAsia="仿宋_GB2312" w:hAnsi="Arial Narrow" w:hint="eastAsia"/>
          <w:color w:val="0000FF"/>
          <w:sz w:val="24"/>
        </w:rPr>
        <w:t>”</w:t>
      </w:r>
      <w:r w:rsidRPr="001B41FF">
        <w:rPr>
          <w:rFonts w:ascii="Arial Narrow" w:eastAsia="仿宋_GB2312" w:hAnsi="Arial Narrow"/>
          <w:color w:val="0000FF"/>
          <w:sz w:val="24"/>
        </w:rPr>
        <w:t>部分相应内容。】</w:t>
      </w:r>
    </w:p>
    <w:p w14:paraId="4737E2B1" w14:textId="77777777" w:rsidR="00B53F2C" w:rsidRPr="001B41FF" w:rsidRDefault="000E13B2">
      <w:pPr>
        <w:pStyle w:val="35"/>
      </w:pPr>
      <w:r w:rsidRPr="001B41FF">
        <w:t>前期承诺履行情况</w:t>
      </w:r>
    </w:p>
    <w:p w14:paraId="46007CFD" w14:textId="77777777" w:rsidR="00B53F2C" w:rsidRPr="001B41FF" w:rsidRDefault="000E13B2">
      <w:pPr>
        <w:snapToGrid w:val="0"/>
        <w:spacing w:afterLines="90" w:after="216"/>
        <w:rPr>
          <w:rFonts w:ascii="Arial Narrow" w:eastAsia="仿宋_GB2312" w:hAnsi="Arial Narrow" w:cs="宋体"/>
          <w:color w:val="0000FF"/>
          <w:kern w:val="0"/>
          <w:sz w:val="24"/>
        </w:rPr>
      </w:pPr>
      <w:r w:rsidRPr="001B41FF">
        <w:rPr>
          <w:rFonts w:ascii="Arial Narrow" w:eastAsia="仿宋_GB2312" w:hAnsi="Arial Narrow" w:cs="宋体"/>
          <w:color w:val="0000FF"/>
          <w:kern w:val="0"/>
          <w:sz w:val="24"/>
        </w:rPr>
        <w:t>（如果公司没有需要披露的承诺事项，也应予以说明。需注意的是，这里不包括控股股东的承诺。）</w:t>
      </w:r>
    </w:p>
    <w:p w14:paraId="1BC7C3D7" w14:textId="532C4BF5" w:rsidR="00B53F2C" w:rsidRPr="001B41FF" w:rsidRDefault="000E13B2">
      <w:pPr>
        <w:snapToGrid w:val="0"/>
        <w:spacing w:afterLines="90" w:after="216"/>
        <w:rPr>
          <w:rFonts w:ascii="Arial Narrow" w:eastAsia="仿宋_GB2312" w:hAnsi="Arial Narrow"/>
          <w:color w:val="FF0000"/>
          <w:sz w:val="24"/>
        </w:rPr>
      </w:pPr>
      <w:r w:rsidRPr="001B41FF">
        <w:rPr>
          <w:rFonts w:ascii="Arial Narrow" w:eastAsia="仿宋_GB2312" w:hAnsi="Arial Narrow"/>
          <w:color w:val="FF0000"/>
          <w:sz w:val="24"/>
        </w:rPr>
        <w:t>截至</w:t>
      </w:r>
      <w:r w:rsidR="004562C2">
        <w:rPr>
          <w:rFonts w:ascii="Arial Narrow" w:eastAsia="仿宋_GB2312" w:hAnsi="Arial Narrow" w:cs="Arial"/>
          <w:color w:val="FF0000"/>
          <w:sz w:val="24"/>
        </w:rPr>
        <w:t>2025</w:t>
      </w:r>
      <w:r w:rsidRPr="001B41FF">
        <w:rPr>
          <w:rFonts w:ascii="Arial Narrow" w:eastAsia="仿宋_GB2312" w:hAnsi="Arial Narrow" w:cs="Arial"/>
          <w:color w:val="FF0000"/>
          <w:sz w:val="24"/>
        </w:rPr>
        <w:t>年</w:t>
      </w:r>
      <w:r w:rsidRPr="001B41FF">
        <w:rPr>
          <w:rFonts w:ascii="Arial Narrow" w:eastAsia="仿宋_GB2312" w:hAnsi="Arial Narrow" w:cs="Arial"/>
          <w:color w:val="FF0000"/>
          <w:sz w:val="24"/>
        </w:rPr>
        <w:t>12</w:t>
      </w:r>
      <w:r w:rsidRPr="001B41FF">
        <w:rPr>
          <w:rFonts w:ascii="Arial Narrow" w:eastAsia="仿宋_GB2312" w:hAnsi="Arial Narrow" w:cs="Arial"/>
          <w:color w:val="FF0000"/>
          <w:sz w:val="24"/>
        </w:rPr>
        <w:t>月</w:t>
      </w:r>
      <w:r w:rsidRPr="001B41FF">
        <w:rPr>
          <w:rFonts w:ascii="Arial Narrow" w:eastAsia="仿宋_GB2312" w:hAnsi="Arial Narrow" w:cs="Arial"/>
          <w:color w:val="FF0000"/>
          <w:sz w:val="24"/>
        </w:rPr>
        <w:t>31</w:t>
      </w:r>
      <w:r w:rsidRPr="001B41FF">
        <w:rPr>
          <w:rFonts w:ascii="Arial Narrow" w:eastAsia="仿宋_GB2312" w:hAnsi="Arial Narrow" w:cs="Arial"/>
          <w:color w:val="FF0000"/>
          <w:sz w:val="24"/>
        </w:rPr>
        <w:t>日</w:t>
      </w:r>
      <w:r w:rsidRPr="001B41FF">
        <w:rPr>
          <w:rFonts w:ascii="Arial Narrow" w:eastAsia="仿宋_GB2312" w:hAnsi="Arial Narrow"/>
          <w:color w:val="FF0000"/>
          <w:sz w:val="24"/>
        </w:rPr>
        <w:t>，本公司不存在应披露的承诺事项。</w:t>
      </w:r>
    </w:p>
    <w:p w14:paraId="59B0BEFC" w14:textId="77777777" w:rsidR="00B53F2C" w:rsidRPr="001B41FF" w:rsidRDefault="000E13B2">
      <w:pPr>
        <w:snapToGrid w:val="0"/>
        <w:spacing w:afterLines="90" w:after="216"/>
        <w:rPr>
          <w:rFonts w:ascii="Arial Narrow" w:eastAsia="仿宋_GB2312" w:hAnsi="Arial Narrow"/>
          <w:color w:val="0000FF"/>
          <w:sz w:val="24"/>
        </w:rPr>
      </w:pPr>
      <w:r w:rsidRPr="001B41FF">
        <w:rPr>
          <w:rFonts w:ascii="Arial Narrow" w:eastAsia="仿宋_GB2312" w:hAnsi="Arial Narrow"/>
          <w:color w:val="0000FF"/>
          <w:sz w:val="24"/>
        </w:rPr>
        <w:t>（特别提示：如披露了以上一项或多项承诺事项，则上述语句修改为：）</w:t>
      </w:r>
    </w:p>
    <w:p w14:paraId="6C9BA602" w14:textId="51AB157D" w:rsidR="00B53F2C" w:rsidRPr="001B41FF" w:rsidRDefault="000E13B2">
      <w:pPr>
        <w:snapToGrid w:val="0"/>
        <w:spacing w:afterLines="90" w:after="216"/>
        <w:rPr>
          <w:rFonts w:ascii="Arial Narrow" w:eastAsia="仿宋_GB2312" w:hAnsi="Arial Narrow"/>
          <w:color w:val="FF0000"/>
          <w:sz w:val="24"/>
        </w:rPr>
      </w:pPr>
      <w:r w:rsidRPr="001B41FF">
        <w:rPr>
          <w:rFonts w:ascii="Arial Narrow" w:eastAsia="仿宋_GB2312" w:hAnsi="Arial Narrow"/>
          <w:color w:val="FF0000"/>
          <w:sz w:val="24"/>
        </w:rPr>
        <w:t>截至</w:t>
      </w:r>
      <w:r w:rsidR="004562C2">
        <w:rPr>
          <w:rFonts w:ascii="Arial Narrow" w:eastAsia="仿宋_GB2312" w:hAnsi="Arial Narrow" w:cs="Arial"/>
          <w:color w:val="FF0000"/>
          <w:sz w:val="24"/>
        </w:rPr>
        <w:t>2025</w:t>
      </w:r>
      <w:r w:rsidRPr="001B41FF">
        <w:rPr>
          <w:rFonts w:ascii="Arial Narrow" w:eastAsia="仿宋_GB2312" w:hAnsi="Arial Narrow" w:cs="Arial"/>
          <w:color w:val="FF0000"/>
          <w:sz w:val="24"/>
        </w:rPr>
        <w:t>年</w:t>
      </w:r>
      <w:r w:rsidRPr="001B41FF">
        <w:rPr>
          <w:rFonts w:ascii="Arial Narrow" w:eastAsia="仿宋_GB2312" w:hAnsi="Arial Narrow" w:cs="Arial"/>
          <w:color w:val="FF0000"/>
          <w:sz w:val="24"/>
        </w:rPr>
        <w:t>12</w:t>
      </w:r>
      <w:r w:rsidRPr="001B41FF">
        <w:rPr>
          <w:rFonts w:ascii="Arial Narrow" w:eastAsia="仿宋_GB2312" w:hAnsi="Arial Narrow" w:cs="Arial"/>
          <w:color w:val="FF0000"/>
          <w:sz w:val="24"/>
        </w:rPr>
        <w:t>月</w:t>
      </w:r>
      <w:r w:rsidRPr="001B41FF">
        <w:rPr>
          <w:rFonts w:ascii="Arial Narrow" w:eastAsia="仿宋_GB2312" w:hAnsi="Arial Narrow" w:cs="Arial"/>
          <w:color w:val="FF0000"/>
          <w:sz w:val="24"/>
        </w:rPr>
        <w:t>31</w:t>
      </w:r>
      <w:r w:rsidRPr="001B41FF">
        <w:rPr>
          <w:rFonts w:ascii="Arial Narrow" w:eastAsia="仿宋_GB2312" w:hAnsi="Arial Narrow" w:cs="Arial"/>
          <w:color w:val="FF0000"/>
          <w:sz w:val="24"/>
        </w:rPr>
        <w:t>日</w:t>
      </w:r>
      <w:r w:rsidRPr="001B41FF">
        <w:rPr>
          <w:rFonts w:ascii="Arial Narrow" w:eastAsia="仿宋_GB2312" w:hAnsi="Arial Narrow"/>
          <w:color w:val="FF0000"/>
          <w:sz w:val="24"/>
        </w:rPr>
        <w:t>，本公司不存在其他应披露的承诺事项。</w:t>
      </w:r>
    </w:p>
    <w:p w14:paraId="2A3C7A1D" w14:textId="77777777" w:rsidR="00B53F2C" w:rsidRPr="001B41FF" w:rsidRDefault="000E13B2">
      <w:pPr>
        <w:pStyle w:val="20"/>
      </w:pPr>
      <w:r w:rsidRPr="001B41FF">
        <w:t>或有事项</w:t>
      </w:r>
    </w:p>
    <w:p w14:paraId="6D2566DA" w14:textId="77777777" w:rsidR="00B53F2C" w:rsidRPr="001B41FF" w:rsidRDefault="000E13B2">
      <w:pPr>
        <w:snapToGrid w:val="0"/>
        <w:spacing w:beforeLines="50" w:before="120" w:afterLines="90" w:after="216"/>
        <w:ind w:leftChars="-1" w:left="-2"/>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【披露资产负债表日存在的</w:t>
      </w:r>
      <w:r w:rsidRPr="001B41FF">
        <w:rPr>
          <w:rFonts w:ascii="Arial Narrow" w:eastAsia="仿宋_GB2312" w:hAnsi="Arial Narrow" w:cs="宋体"/>
          <w:b/>
          <w:color w:val="0000FF"/>
          <w:kern w:val="0"/>
          <w:sz w:val="24"/>
          <w:szCs w:val="24"/>
        </w:rPr>
        <w:t>重要</w:t>
      </w:r>
      <w:r w:rsidRPr="001B41FF">
        <w:rPr>
          <w:rFonts w:ascii="Arial Narrow" w:eastAsia="仿宋_GB2312" w:hAnsi="Arial Narrow" w:cs="宋体"/>
          <w:color w:val="0000FF"/>
          <w:kern w:val="0"/>
          <w:sz w:val="24"/>
          <w:szCs w:val="24"/>
        </w:rPr>
        <w:t>或有事项。】</w:t>
      </w:r>
    </w:p>
    <w:p w14:paraId="4EE79B80" w14:textId="77777777" w:rsidR="00B53F2C" w:rsidRPr="001B41FF" w:rsidRDefault="000E13B2">
      <w:pPr>
        <w:snapToGrid w:val="0"/>
        <w:spacing w:beforeLines="50" w:before="120" w:afterLines="90" w:after="216"/>
        <w:ind w:leftChars="-1" w:left="-2"/>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提示：</w:t>
      </w:r>
      <w:r w:rsidRPr="001B41FF">
        <w:rPr>
          <w:rFonts w:ascii="Arial Narrow" w:eastAsia="仿宋_GB2312" w:hAnsi="Arial Narrow" w:cs="宋体"/>
          <w:color w:val="0000FF"/>
          <w:kern w:val="0"/>
          <w:sz w:val="24"/>
          <w:szCs w:val="24"/>
        </w:rPr>
        <w:t>与合营企业或联营企业投资相关的或有负债索引至</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附注</w:t>
      </w:r>
      <w:r w:rsidRPr="001B41FF">
        <w:rPr>
          <w:rFonts w:ascii="Arial Narrow" w:eastAsia="仿宋_GB2312" w:hAnsi="Arial Narrow" w:cs="宋体" w:hint="eastAsia"/>
          <w:color w:val="0000FF"/>
          <w:kern w:val="0"/>
          <w:sz w:val="24"/>
          <w:szCs w:val="24"/>
        </w:rPr>
        <w:t>七</w:t>
      </w:r>
      <w:r w:rsidRPr="001B41FF">
        <w:rPr>
          <w:rFonts w:ascii="Arial Narrow" w:eastAsia="仿宋_GB2312" w:hAnsi="Arial Narrow" w:cs="宋体"/>
          <w:color w:val="0000FF"/>
          <w:kern w:val="0"/>
          <w:sz w:val="24"/>
          <w:szCs w:val="24"/>
        </w:rPr>
        <w:t>、在其他主体中的权益</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部分相应内容。】</w:t>
      </w:r>
    </w:p>
    <w:p w14:paraId="26456354" w14:textId="77777777" w:rsidR="00B53F2C" w:rsidRPr="001B41FF" w:rsidRDefault="000E13B2">
      <w:pPr>
        <w:pStyle w:val="35"/>
      </w:pPr>
      <w:r w:rsidRPr="001B41FF">
        <w:t>未决诉讼仲裁形成的或有负债及其财务影响</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45"/>
        <w:gridCol w:w="1545"/>
        <w:gridCol w:w="1545"/>
        <w:gridCol w:w="1276"/>
        <w:gridCol w:w="1328"/>
        <w:gridCol w:w="1157"/>
      </w:tblGrid>
      <w:tr w:rsidR="00B53F2C" w:rsidRPr="001B41FF" w14:paraId="67E04450" w14:textId="77777777" w:rsidTr="00A91049">
        <w:trPr>
          <w:cantSplit/>
          <w:trHeight w:val="340"/>
          <w:tblHeader/>
          <w:jc w:val="center"/>
        </w:trPr>
        <w:tc>
          <w:tcPr>
            <w:tcW w:w="920" w:type="pct"/>
            <w:tcBorders>
              <w:top w:val="single" w:sz="8" w:space="0" w:color="auto"/>
              <w:bottom w:val="single" w:sz="4" w:space="0" w:color="auto"/>
            </w:tcBorders>
            <w:shd w:val="clear" w:color="auto" w:fill="auto"/>
            <w:vAlign w:val="center"/>
          </w:tcPr>
          <w:p w14:paraId="4F006196"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原告</w:t>
            </w:r>
          </w:p>
        </w:tc>
        <w:tc>
          <w:tcPr>
            <w:tcW w:w="920" w:type="pct"/>
            <w:tcBorders>
              <w:top w:val="single" w:sz="8" w:space="0" w:color="auto"/>
              <w:bottom w:val="single" w:sz="4" w:space="0" w:color="auto"/>
            </w:tcBorders>
            <w:shd w:val="clear" w:color="auto" w:fill="auto"/>
            <w:vAlign w:val="center"/>
          </w:tcPr>
          <w:p w14:paraId="5CAC89B0"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被告</w:t>
            </w:r>
          </w:p>
        </w:tc>
        <w:tc>
          <w:tcPr>
            <w:tcW w:w="920" w:type="pct"/>
            <w:tcBorders>
              <w:top w:val="single" w:sz="8" w:space="0" w:color="auto"/>
              <w:bottom w:val="single" w:sz="4" w:space="0" w:color="auto"/>
            </w:tcBorders>
            <w:shd w:val="clear" w:color="auto" w:fill="auto"/>
            <w:vAlign w:val="center"/>
          </w:tcPr>
          <w:p w14:paraId="622B08BD"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案由</w:t>
            </w:r>
          </w:p>
        </w:tc>
        <w:tc>
          <w:tcPr>
            <w:tcW w:w="760" w:type="pct"/>
            <w:tcBorders>
              <w:top w:val="single" w:sz="8" w:space="0" w:color="auto"/>
              <w:bottom w:val="single" w:sz="4" w:space="0" w:color="auto"/>
            </w:tcBorders>
            <w:shd w:val="clear" w:color="auto" w:fill="auto"/>
            <w:vAlign w:val="center"/>
          </w:tcPr>
          <w:p w14:paraId="27FB38C4"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受理法院</w:t>
            </w:r>
          </w:p>
        </w:tc>
        <w:tc>
          <w:tcPr>
            <w:tcW w:w="791" w:type="pct"/>
            <w:tcBorders>
              <w:top w:val="single" w:sz="8" w:space="0" w:color="auto"/>
              <w:bottom w:val="single" w:sz="4" w:space="0" w:color="auto"/>
            </w:tcBorders>
            <w:shd w:val="clear" w:color="auto" w:fill="auto"/>
            <w:vAlign w:val="center"/>
          </w:tcPr>
          <w:p w14:paraId="6BBD8593" w14:textId="77777777" w:rsidR="00B53F2C" w:rsidRPr="001B41FF" w:rsidRDefault="000E13B2">
            <w:pPr>
              <w:jc w:val="right"/>
              <w:rPr>
                <w:rFonts w:ascii="Arial Narrow" w:eastAsia="仿宋_GB2312" w:hAnsi="Arial Narrow" w:cs="宋体"/>
                <w:b/>
                <w:kern w:val="0"/>
                <w:szCs w:val="21"/>
              </w:rPr>
            </w:pPr>
            <w:r w:rsidRPr="001B41FF">
              <w:rPr>
                <w:rFonts w:ascii="Arial Narrow" w:eastAsia="仿宋_GB2312" w:hAnsi="Arial Narrow" w:cs="宋体"/>
                <w:b/>
                <w:kern w:val="0"/>
                <w:szCs w:val="21"/>
              </w:rPr>
              <w:t>标的额</w:t>
            </w:r>
          </w:p>
        </w:tc>
        <w:tc>
          <w:tcPr>
            <w:tcW w:w="689" w:type="pct"/>
            <w:tcBorders>
              <w:top w:val="single" w:sz="8" w:space="0" w:color="auto"/>
              <w:bottom w:val="single" w:sz="4" w:space="0" w:color="auto"/>
            </w:tcBorders>
            <w:shd w:val="clear" w:color="auto" w:fill="auto"/>
            <w:vAlign w:val="center"/>
          </w:tcPr>
          <w:p w14:paraId="60BA5874" w14:textId="77777777" w:rsidR="00B53F2C" w:rsidRPr="001B41FF" w:rsidRDefault="000E13B2">
            <w:pPr>
              <w:jc w:val="right"/>
              <w:rPr>
                <w:rFonts w:ascii="Arial Narrow" w:eastAsia="仿宋_GB2312" w:hAnsi="Arial Narrow" w:cs="宋体"/>
                <w:b/>
                <w:kern w:val="0"/>
                <w:szCs w:val="21"/>
              </w:rPr>
            </w:pPr>
            <w:r w:rsidRPr="001B41FF">
              <w:rPr>
                <w:rFonts w:ascii="Arial Narrow" w:eastAsia="仿宋_GB2312" w:hAnsi="Arial Narrow" w:cs="宋体"/>
                <w:b/>
                <w:kern w:val="0"/>
                <w:szCs w:val="21"/>
              </w:rPr>
              <w:t>案件进展情况</w:t>
            </w:r>
          </w:p>
        </w:tc>
      </w:tr>
      <w:tr w:rsidR="00B53F2C" w:rsidRPr="001B41FF" w14:paraId="69A923AA" w14:textId="77777777" w:rsidTr="00A91049">
        <w:trPr>
          <w:cantSplit/>
          <w:trHeight w:val="340"/>
          <w:jc w:val="center"/>
        </w:trPr>
        <w:tc>
          <w:tcPr>
            <w:tcW w:w="920" w:type="pct"/>
            <w:tcBorders>
              <w:top w:val="single" w:sz="4" w:space="0" w:color="auto"/>
            </w:tcBorders>
            <w:shd w:val="clear" w:color="auto" w:fill="auto"/>
            <w:vAlign w:val="center"/>
          </w:tcPr>
          <w:p w14:paraId="21A999AA" w14:textId="77777777" w:rsidR="00B53F2C" w:rsidRPr="001B41FF" w:rsidRDefault="00B53F2C">
            <w:pPr>
              <w:rPr>
                <w:rFonts w:ascii="Arial Narrow" w:eastAsia="仿宋_GB2312" w:hAnsi="Arial Narrow" w:cs="宋体"/>
                <w:kern w:val="0"/>
                <w:szCs w:val="21"/>
              </w:rPr>
            </w:pPr>
          </w:p>
        </w:tc>
        <w:tc>
          <w:tcPr>
            <w:tcW w:w="920" w:type="pct"/>
            <w:tcBorders>
              <w:top w:val="single" w:sz="4" w:space="0" w:color="auto"/>
            </w:tcBorders>
            <w:shd w:val="clear" w:color="auto" w:fill="auto"/>
            <w:vAlign w:val="center"/>
          </w:tcPr>
          <w:p w14:paraId="0278D81E" w14:textId="77777777" w:rsidR="00B53F2C" w:rsidRPr="001B41FF" w:rsidRDefault="00B53F2C">
            <w:pPr>
              <w:rPr>
                <w:rFonts w:ascii="Arial Narrow" w:eastAsia="仿宋_GB2312" w:hAnsi="Arial Narrow" w:cs="宋体"/>
                <w:kern w:val="0"/>
                <w:szCs w:val="21"/>
              </w:rPr>
            </w:pPr>
          </w:p>
        </w:tc>
        <w:tc>
          <w:tcPr>
            <w:tcW w:w="920" w:type="pct"/>
            <w:tcBorders>
              <w:top w:val="single" w:sz="4" w:space="0" w:color="auto"/>
            </w:tcBorders>
            <w:shd w:val="clear" w:color="auto" w:fill="auto"/>
            <w:vAlign w:val="center"/>
          </w:tcPr>
          <w:p w14:paraId="7107A3B4" w14:textId="77777777" w:rsidR="00B53F2C" w:rsidRPr="001B41FF" w:rsidRDefault="00B53F2C">
            <w:pPr>
              <w:rPr>
                <w:rFonts w:ascii="Arial Narrow" w:eastAsia="仿宋_GB2312" w:hAnsi="Arial Narrow" w:cs="宋体"/>
                <w:kern w:val="0"/>
                <w:szCs w:val="21"/>
              </w:rPr>
            </w:pPr>
          </w:p>
        </w:tc>
        <w:tc>
          <w:tcPr>
            <w:tcW w:w="760" w:type="pct"/>
            <w:tcBorders>
              <w:top w:val="single" w:sz="4" w:space="0" w:color="auto"/>
            </w:tcBorders>
            <w:shd w:val="clear" w:color="auto" w:fill="auto"/>
            <w:vAlign w:val="center"/>
          </w:tcPr>
          <w:p w14:paraId="4D20220F" w14:textId="77777777" w:rsidR="00B53F2C" w:rsidRPr="001B41FF" w:rsidRDefault="00B53F2C">
            <w:pPr>
              <w:rPr>
                <w:rFonts w:ascii="Arial Narrow" w:eastAsia="仿宋_GB2312" w:hAnsi="Arial Narrow" w:cs="宋体"/>
                <w:kern w:val="0"/>
                <w:szCs w:val="21"/>
              </w:rPr>
            </w:pPr>
          </w:p>
        </w:tc>
        <w:tc>
          <w:tcPr>
            <w:tcW w:w="791" w:type="pct"/>
            <w:tcBorders>
              <w:top w:val="single" w:sz="4" w:space="0" w:color="auto"/>
            </w:tcBorders>
            <w:shd w:val="clear" w:color="auto" w:fill="auto"/>
            <w:vAlign w:val="center"/>
          </w:tcPr>
          <w:p w14:paraId="64C778FB" w14:textId="77777777" w:rsidR="00B53F2C" w:rsidRPr="001B41FF" w:rsidRDefault="00B53F2C">
            <w:pPr>
              <w:jc w:val="right"/>
              <w:rPr>
                <w:rFonts w:ascii="Arial Narrow" w:eastAsia="仿宋_GB2312" w:hAnsi="Arial Narrow" w:cs="宋体"/>
                <w:kern w:val="0"/>
                <w:szCs w:val="21"/>
              </w:rPr>
            </w:pPr>
          </w:p>
        </w:tc>
        <w:tc>
          <w:tcPr>
            <w:tcW w:w="689" w:type="pct"/>
            <w:tcBorders>
              <w:top w:val="single" w:sz="4" w:space="0" w:color="auto"/>
            </w:tcBorders>
            <w:shd w:val="clear" w:color="auto" w:fill="auto"/>
            <w:vAlign w:val="center"/>
          </w:tcPr>
          <w:p w14:paraId="537925BA" w14:textId="77777777" w:rsidR="00B53F2C" w:rsidRPr="001B41FF" w:rsidRDefault="00B53F2C">
            <w:pPr>
              <w:jc w:val="right"/>
              <w:rPr>
                <w:rFonts w:ascii="Arial Narrow" w:eastAsia="仿宋_GB2312" w:hAnsi="Arial Narrow" w:cs="宋体"/>
                <w:kern w:val="0"/>
                <w:szCs w:val="21"/>
              </w:rPr>
            </w:pPr>
          </w:p>
        </w:tc>
      </w:tr>
      <w:tr w:rsidR="00B53F2C" w:rsidRPr="001B41FF" w14:paraId="5AE44403" w14:textId="77777777" w:rsidTr="00A91049">
        <w:trPr>
          <w:cantSplit/>
          <w:trHeight w:val="340"/>
          <w:jc w:val="center"/>
        </w:trPr>
        <w:tc>
          <w:tcPr>
            <w:tcW w:w="920" w:type="pct"/>
            <w:shd w:val="clear" w:color="auto" w:fill="auto"/>
            <w:vAlign w:val="center"/>
          </w:tcPr>
          <w:p w14:paraId="18CA1B75" w14:textId="77777777" w:rsidR="00B53F2C" w:rsidRPr="001B41FF" w:rsidRDefault="000E13B2">
            <w:pPr>
              <w:rPr>
                <w:rFonts w:ascii="Arial Narrow" w:eastAsia="仿宋_GB2312" w:hAnsi="Arial Narrow" w:cs="宋体"/>
                <w:color w:val="0000FF"/>
                <w:kern w:val="0"/>
                <w:szCs w:val="21"/>
              </w:rPr>
            </w:pPr>
            <w:r w:rsidRPr="001B41FF">
              <w:rPr>
                <w:rFonts w:ascii="Arial Narrow" w:eastAsia="仿宋_GB2312" w:hAnsi="Arial Narrow" w:cs="宋体"/>
                <w:color w:val="0000FF"/>
                <w:kern w:val="0"/>
                <w:szCs w:val="21"/>
              </w:rPr>
              <w:t>XXX</w:t>
            </w:r>
            <w:r w:rsidRPr="001B41FF">
              <w:rPr>
                <w:rFonts w:ascii="Arial Narrow" w:eastAsia="仿宋_GB2312" w:hAnsi="Arial Narrow" w:cs="宋体"/>
                <w:color w:val="0000FF"/>
                <w:kern w:val="0"/>
                <w:szCs w:val="21"/>
              </w:rPr>
              <w:t>公司</w:t>
            </w:r>
          </w:p>
        </w:tc>
        <w:tc>
          <w:tcPr>
            <w:tcW w:w="920" w:type="pct"/>
            <w:shd w:val="clear" w:color="auto" w:fill="auto"/>
            <w:vAlign w:val="center"/>
          </w:tcPr>
          <w:p w14:paraId="1C8C2428" w14:textId="77777777" w:rsidR="00B53F2C" w:rsidRPr="001B41FF" w:rsidRDefault="000E13B2">
            <w:pPr>
              <w:rPr>
                <w:rFonts w:ascii="Arial Narrow" w:eastAsia="仿宋_GB2312" w:hAnsi="Arial Narrow" w:cs="宋体"/>
                <w:color w:val="0000FF"/>
                <w:kern w:val="0"/>
                <w:szCs w:val="21"/>
              </w:rPr>
            </w:pPr>
            <w:r w:rsidRPr="001B41FF">
              <w:rPr>
                <w:rFonts w:ascii="Arial Narrow" w:eastAsia="仿宋_GB2312" w:hAnsi="Arial Narrow" w:cs="宋体"/>
                <w:color w:val="0000FF"/>
                <w:kern w:val="0"/>
                <w:szCs w:val="21"/>
              </w:rPr>
              <w:t>XXX</w:t>
            </w:r>
            <w:r w:rsidRPr="001B41FF">
              <w:rPr>
                <w:rFonts w:ascii="Arial Narrow" w:eastAsia="仿宋_GB2312" w:hAnsi="Arial Narrow" w:cs="宋体"/>
                <w:color w:val="0000FF"/>
                <w:kern w:val="0"/>
                <w:szCs w:val="21"/>
              </w:rPr>
              <w:t>公司</w:t>
            </w:r>
          </w:p>
        </w:tc>
        <w:tc>
          <w:tcPr>
            <w:tcW w:w="920" w:type="pct"/>
            <w:shd w:val="clear" w:color="auto" w:fill="auto"/>
            <w:vAlign w:val="center"/>
          </w:tcPr>
          <w:p w14:paraId="4753E567" w14:textId="77777777" w:rsidR="00B53F2C" w:rsidRPr="001B41FF" w:rsidRDefault="000E13B2">
            <w:pPr>
              <w:rPr>
                <w:rFonts w:ascii="Arial Narrow" w:eastAsia="仿宋_GB2312" w:hAnsi="Arial Narrow" w:cs="宋体"/>
                <w:color w:val="0000FF"/>
                <w:kern w:val="0"/>
                <w:szCs w:val="21"/>
              </w:rPr>
            </w:pPr>
            <w:r w:rsidRPr="001B41FF">
              <w:rPr>
                <w:rFonts w:ascii="Arial Narrow" w:eastAsia="仿宋_GB2312" w:hAnsi="Arial Narrow" w:cs="宋体"/>
                <w:color w:val="0000FF"/>
                <w:kern w:val="0"/>
                <w:szCs w:val="21"/>
              </w:rPr>
              <w:t>XXX</w:t>
            </w:r>
            <w:r w:rsidRPr="001B41FF">
              <w:rPr>
                <w:rFonts w:ascii="Arial Narrow" w:eastAsia="仿宋_GB2312" w:hAnsi="Arial Narrow" w:cs="宋体"/>
                <w:color w:val="0000FF"/>
                <w:kern w:val="0"/>
                <w:szCs w:val="21"/>
              </w:rPr>
              <w:t>纠纷</w:t>
            </w:r>
          </w:p>
        </w:tc>
        <w:tc>
          <w:tcPr>
            <w:tcW w:w="760" w:type="pct"/>
            <w:shd w:val="clear" w:color="auto" w:fill="auto"/>
            <w:vAlign w:val="center"/>
          </w:tcPr>
          <w:p w14:paraId="78947635" w14:textId="77777777" w:rsidR="00B53F2C" w:rsidRPr="001B41FF" w:rsidRDefault="00B53F2C">
            <w:pPr>
              <w:rPr>
                <w:rFonts w:ascii="Arial Narrow" w:eastAsia="仿宋_GB2312" w:hAnsi="Arial Narrow" w:cs="宋体"/>
                <w:color w:val="0000FF"/>
                <w:kern w:val="0"/>
                <w:szCs w:val="21"/>
              </w:rPr>
            </w:pPr>
          </w:p>
        </w:tc>
        <w:tc>
          <w:tcPr>
            <w:tcW w:w="791" w:type="pct"/>
            <w:shd w:val="clear" w:color="auto" w:fill="auto"/>
            <w:vAlign w:val="center"/>
          </w:tcPr>
          <w:p w14:paraId="7287CEA1" w14:textId="77777777" w:rsidR="00B53F2C" w:rsidRPr="001B41FF" w:rsidRDefault="000E13B2">
            <w:pPr>
              <w:jc w:val="right"/>
              <w:rPr>
                <w:rFonts w:ascii="Arial Narrow" w:eastAsia="仿宋_GB2312" w:hAnsi="Arial Narrow" w:cs="宋体"/>
                <w:color w:val="0000FF"/>
                <w:kern w:val="0"/>
                <w:szCs w:val="21"/>
              </w:rPr>
            </w:pPr>
            <w:r w:rsidRPr="001B41FF">
              <w:rPr>
                <w:rFonts w:ascii="Arial Narrow" w:eastAsia="仿宋_GB2312" w:hAnsi="Arial Narrow" w:cs="宋体"/>
                <w:color w:val="0000FF"/>
                <w:kern w:val="0"/>
                <w:szCs w:val="21"/>
              </w:rPr>
              <w:t>XX</w:t>
            </w:r>
            <w:r w:rsidRPr="001B41FF">
              <w:rPr>
                <w:rFonts w:ascii="Arial Narrow" w:eastAsia="仿宋_GB2312" w:hAnsi="Arial Narrow" w:cs="宋体"/>
                <w:color w:val="0000FF"/>
                <w:kern w:val="0"/>
                <w:szCs w:val="21"/>
              </w:rPr>
              <w:t>元</w:t>
            </w:r>
          </w:p>
        </w:tc>
        <w:tc>
          <w:tcPr>
            <w:tcW w:w="689" w:type="pct"/>
            <w:shd w:val="clear" w:color="auto" w:fill="auto"/>
            <w:vAlign w:val="center"/>
          </w:tcPr>
          <w:p w14:paraId="5F0EEE99" w14:textId="77777777" w:rsidR="00B53F2C" w:rsidRPr="001B41FF" w:rsidRDefault="000E13B2">
            <w:pPr>
              <w:jc w:val="right"/>
              <w:rPr>
                <w:rFonts w:ascii="Arial Narrow" w:eastAsia="仿宋_GB2312" w:hAnsi="Arial Narrow" w:cs="宋体"/>
                <w:color w:val="0000FF"/>
                <w:kern w:val="0"/>
                <w:szCs w:val="21"/>
              </w:rPr>
            </w:pPr>
            <w:r w:rsidRPr="001B41FF">
              <w:rPr>
                <w:rFonts w:ascii="Arial Narrow" w:eastAsia="仿宋_GB2312" w:hAnsi="Arial Narrow" w:cs="宋体"/>
                <w:color w:val="0000FF"/>
                <w:kern w:val="0"/>
                <w:szCs w:val="21"/>
              </w:rPr>
              <w:t>审理中</w:t>
            </w:r>
          </w:p>
        </w:tc>
      </w:tr>
      <w:tr w:rsidR="00B53F2C" w:rsidRPr="001B41FF" w14:paraId="07C418E3" w14:textId="77777777" w:rsidTr="00A91049">
        <w:trPr>
          <w:cantSplit/>
          <w:trHeight w:val="340"/>
          <w:jc w:val="center"/>
        </w:trPr>
        <w:tc>
          <w:tcPr>
            <w:tcW w:w="920" w:type="pct"/>
            <w:shd w:val="clear" w:color="auto" w:fill="auto"/>
            <w:vAlign w:val="center"/>
          </w:tcPr>
          <w:p w14:paraId="02121E88"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0C29E90D"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3EDE608E" w14:textId="77777777" w:rsidR="00B53F2C" w:rsidRPr="001B41FF" w:rsidRDefault="00B53F2C">
            <w:pPr>
              <w:rPr>
                <w:rFonts w:ascii="Arial Narrow" w:eastAsia="仿宋_GB2312" w:hAnsi="Arial Narrow" w:cs="宋体"/>
                <w:kern w:val="0"/>
                <w:szCs w:val="21"/>
              </w:rPr>
            </w:pPr>
          </w:p>
        </w:tc>
        <w:tc>
          <w:tcPr>
            <w:tcW w:w="760" w:type="pct"/>
            <w:shd w:val="clear" w:color="auto" w:fill="auto"/>
            <w:vAlign w:val="center"/>
          </w:tcPr>
          <w:p w14:paraId="742B0755" w14:textId="77777777" w:rsidR="00B53F2C" w:rsidRPr="001B41FF" w:rsidRDefault="00B53F2C">
            <w:pPr>
              <w:rPr>
                <w:rFonts w:ascii="Arial Narrow" w:eastAsia="仿宋_GB2312" w:hAnsi="Arial Narrow" w:cs="宋体"/>
                <w:kern w:val="0"/>
                <w:szCs w:val="21"/>
              </w:rPr>
            </w:pPr>
          </w:p>
        </w:tc>
        <w:tc>
          <w:tcPr>
            <w:tcW w:w="791" w:type="pct"/>
            <w:shd w:val="clear" w:color="auto" w:fill="auto"/>
            <w:vAlign w:val="center"/>
          </w:tcPr>
          <w:p w14:paraId="31C53E0B" w14:textId="77777777" w:rsidR="00B53F2C" w:rsidRPr="001B41FF" w:rsidRDefault="00B53F2C">
            <w:pPr>
              <w:jc w:val="right"/>
              <w:rPr>
                <w:rFonts w:ascii="Arial Narrow" w:eastAsia="仿宋_GB2312" w:hAnsi="Arial Narrow" w:cs="宋体"/>
                <w:kern w:val="0"/>
                <w:szCs w:val="21"/>
              </w:rPr>
            </w:pPr>
          </w:p>
        </w:tc>
        <w:tc>
          <w:tcPr>
            <w:tcW w:w="689" w:type="pct"/>
            <w:shd w:val="clear" w:color="auto" w:fill="auto"/>
            <w:vAlign w:val="center"/>
          </w:tcPr>
          <w:p w14:paraId="76E9F0B4" w14:textId="77777777" w:rsidR="00B53F2C" w:rsidRPr="001B41FF" w:rsidRDefault="00B53F2C">
            <w:pPr>
              <w:jc w:val="right"/>
              <w:rPr>
                <w:rFonts w:ascii="Arial Narrow" w:eastAsia="仿宋_GB2312" w:hAnsi="Arial Narrow" w:cs="宋体"/>
                <w:kern w:val="0"/>
                <w:szCs w:val="21"/>
              </w:rPr>
            </w:pPr>
          </w:p>
        </w:tc>
      </w:tr>
      <w:tr w:rsidR="00B53F2C" w:rsidRPr="001B41FF" w14:paraId="4735DD06" w14:textId="77777777" w:rsidTr="00A91049">
        <w:trPr>
          <w:cantSplit/>
          <w:trHeight w:val="340"/>
          <w:jc w:val="center"/>
        </w:trPr>
        <w:tc>
          <w:tcPr>
            <w:tcW w:w="920" w:type="pct"/>
            <w:shd w:val="clear" w:color="auto" w:fill="auto"/>
            <w:vAlign w:val="center"/>
          </w:tcPr>
          <w:p w14:paraId="08FB7ABC"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32A02F9A"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464EEE5A" w14:textId="77777777" w:rsidR="00B53F2C" w:rsidRPr="001B41FF" w:rsidRDefault="00B53F2C">
            <w:pPr>
              <w:rPr>
                <w:rFonts w:ascii="Arial Narrow" w:eastAsia="仿宋_GB2312" w:hAnsi="Arial Narrow" w:cs="宋体"/>
                <w:kern w:val="0"/>
                <w:szCs w:val="21"/>
              </w:rPr>
            </w:pPr>
          </w:p>
        </w:tc>
        <w:tc>
          <w:tcPr>
            <w:tcW w:w="760" w:type="pct"/>
            <w:shd w:val="clear" w:color="auto" w:fill="auto"/>
            <w:vAlign w:val="center"/>
          </w:tcPr>
          <w:p w14:paraId="5D1AD081" w14:textId="77777777" w:rsidR="00B53F2C" w:rsidRPr="001B41FF" w:rsidRDefault="00B53F2C">
            <w:pPr>
              <w:rPr>
                <w:rFonts w:ascii="Arial Narrow" w:eastAsia="仿宋_GB2312" w:hAnsi="Arial Narrow" w:cs="宋体"/>
                <w:kern w:val="0"/>
                <w:szCs w:val="21"/>
              </w:rPr>
            </w:pPr>
          </w:p>
        </w:tc>
        <w:tc>
          <w:tcPr>
            <w:tcW w:w="791" w:type="pct"/>
            <w:shd w:val="clear" w:color="auto" w:fill="auto"/>
            <w:vAlign w:val="center"/>
          </w:tcPr>
          <w:p w14:paraId="68BDCE96" w14:textId="77777777" w:rsidR="00B53F2C" w:rsidRPr="001B41FF" w:rsidRDefault="00B53F2C">
            <w:pPr>
              <w:jc w:val="right"/>
              <w:rPr>
                <w:rFonts w:ascii="Arial Narrow" w:eastAsia="仿宋_GB2312" w:hAnsi="Arial Narrow" w:cs="宋体"/>
                <w:kern w:val="0"/>
                <w:szCs w:val="21"/>
              </w:rPr>
            </w:pPr>
          </w:p>
        </w:tc>
        <w:tc>
          <w:tcPr>
            <w:tcW w:w="689" w:type="pct"/>
            <w:shd w:val="clear" w:color="auto" w:fill="auto"/>
            <w:vAlign w:val="center"/>
          </w:tcPr>
          <w:p w14:paraId="54AB35A5" w14:textId="77777777" w:rsidR="00B53F2C" w:rsidRPr="001B41FF" w:rsidRDefault="00B53F2C">
            <w:pPr>
              <w:jc w:val="right"/>
              <w:rPr>
                <w:rFonts w:ascii="Arial Narrow" w:eastAsia="仿宋_GB2312" w:hAnsi="Arial Narrow" w:cs="宋体"/>
                <w:kern w:val="0"/>
                <w:szCs w:val="21"/>
              </w:rPr>
            </w:pPr>
          </w:p>
        </w:tc>
      </w:tr>
      <w:tr w:rsidR="00B53F2C" w:rsidRPr="001B41FF" w14:paraId="5DEE6981" w14:textId="77777777" w:rsidTr="00A91049">
        <w:trPr>
          <w:cantSplit/>
          <w:trHeight w:val="340"/>
          <w:jc w:val="center"/>
        </w:trPr>
        <w:tc>
          <w:tcPr>
            <w:tcW w:w="920" w:type="pct"/>
            <w:shd w:val="clear" w:color="auto" w:fill="auto"/>
            <w:vAlign w:val="center"/>
          </w:tcPr>
          <w:p w14:paraId="786D0019"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08A9C5E2" w14:textId="77777777" w:rsidR="00B53F2C" w:rsidRPr="001B41FF" w:rsidRDefault="00B53F2C">
            <w:pPr>
              <w:rPr>
                <w:rFonts w:ascii="Arial Narrow" w:eastAsia="仿宋_GB2312" w:hAnsi="Arial Narrow" w:cs="宋体"/>
                <w:kern w:val="0"/>
                <w:szCs w:val="21"/>
              </w:rPr>
            </w:pPr>
          </w:p>
        </w:tc>
        <w:tc>
          <w:tcPr>
            <w:tcW w:w="920" w:type="pct"/>
            <w:shd w:val="clear" w:color="auto" w:fill="auto"/>
            <w:vAlign w:val="center"/>
          </w:tcPr>
          <w:p w14:paraId="741919E2" w14:textId="77777777" w:rsidR="00B53F2C" w:rsidRPr="001B41FF" w:rsidRDefault="00B53F2C">
            <w:pPr>
              <w:rPr>
                <w:rFonts w:ascii="Arial Narrow" w:eastAsia="仿宋_GB2312" w:hAnsi="Arial Narrow" w:cs="宋体"/>
                <w:kern w:val="0"/>
                <w:szCs w:val="21"/>
              </w:rPr>
            </w:pPr>
          </w:p>
        </w:tc>
        <w:tc>
          <w:tcPr>
            <w:tcW w:w="760" w:type="pct"/>
            <w:shd w:val="clear" w:color="auto" w:fill="auto"/>
            <w:vAlign w:val="center"/>
          </w:tcPr>
          <w:p w14:paraId="0202E872" w14:textId="77777777" w:rsidR="00B53F2C" w:rsidRPr="001B41FF" w:rsidRDefault="00B53F2C">
            <w:pPr>
              <w:rPr>
                <w:rFonts w:ascii="Arial Narrow" w:eastAsia="仿宋_GB2312" w:hAnsi="Arial Narrow" w:cs="宋体"/>
                <w:kern w:val="0"/>
                <w:szCs w:val="21"/>
              </w:rPr>
            </w:pPr>
          </w:p>
        </w:tc>
        <w:tc>
          <w:tcPr>
            <w:tcW w:w="791" w:type="pct"/>
            <w:shd w:val="clear" w:color="auto" w:fill="auto"/>
            <w:vAlign w:val="center"/>
          </w:tcPr>
          <w:p w14:paraId="449BFBE9" w14:textId="77777777" w:rsidR="00B53F2C" w:rsidRPr="001B41FF" w:rsidRDefault="00B53F2C">
            <w:pPr>
              <w:jc w:val="right"/>
              <w:rPr>
                <w:rFonts w:ascii="Arial Narrow" w:eastAsia="仿宋_GB2312" w:hAnsi="Arial Narrow" w:cs="宋体"/>
                <w:kern w:val="0"/>
                <w:szCs w:val="21"/>
              </w:rPr>
            </w:pPr>
          </w:p>
        </w:tc>
        <w:tc>
          <w:tcPr>
            <w:tcW w:w="689" w:type="pct"/>
            <w:shd w:val="clear" w:color="auto" w:fill="auto"/>
            <w:vAlign w:val="center"/>
          </w:tcPr>
          <w:p w14:paraId="2F1BF0B7" w14:textId="77777777" w:rsidR="00B53F2C" w:rsidRPr="001B41FF" w:rsidRDefault="00B53F2C">
            <w:pPr>
              <w:jc w:val="right"/>
              <w:rPr>
                <w:rFonts w:ascii="Arial Narrow" w:eastAsia="仿宋_GB2312" w:hAnsi="Arial Narrow" w:cs="宋体"/>
                <w:kern w:val="0"/>
                <w:szCs w:val="21"/>
              </w:rPr>
            </w:pPr>
          </w:p>
        </w:tc>
      </w:tr>
    </w:tbl>
    <w:p w14:paraId="1E526F94" w14:textId="6056B5D5" w:rsidR="00B53F2C"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798A8D7C" w14:textId="6F5CEBD1" w:rsidR="005B3635" w:rsidRPr="001B41FF" w:rsidRDefault="005B3635">
      <w:pPr>
        <w:snapToGrid w:val="0"/>
        <w:spacing w:beforeLines="50" w:before="120" w:afterLines="90" w:after="216"/>
        <w:rPr>
          <w:rFonts w:ascii="Arial Narrow" w:eastAsia="仿宋_GB2312" w:hAnsi="Arial Narrow" w:cs="宋体"/>
          <w:color w:val="0000FF"/>
          <w:kern w:val="0"/>
          <w:sz w:val="24"/>
          <w:szCs w:val="24"/>
        </w:rPr>
      </w:pPr>
      <w:bookmarkStart w:id="99" w:name="OLE_LINK246"/>
      <w:bookmarkStart w:id="100" w:name="OLE_LINK247"/>
      <w:r w:rsidRPr="008C401E">
        <w:rPr>
          <w:rFonts w:ascii="Arial Narrow" w:eastAsia="仿宋_GB2312" w:hAnsi="Arial Narrow" w:cs="宋体" w:hint="eastAsia"/>
          <w:color w:val="0000FF"/>
          <w:kern w:val="0"/>
          <w:sz w:val="24"/>
          <w:szCs w:val="24"/>
        </w:rPr>
        <w:t>【</w:t>
      </w:r>
      <w:r w:rsidRPr="008C401E">
        <w:rPr>
          <w:rFonts w:ascii="Arial Narrow" w:eastAsia="仿宋_GB2312" w:hAnsi="Arial Narrow" w:hint="eastAsia"/>
          <w:color w:val="0000FF"/>
          <w:sz w:val="24"/>
          <w:szCs w:val="24"/>
        </w:rPr>
        <w:t>《关于严格执行企业会计准则</w:t>
      </w:r>
      <w:r w:rsidRPr="008C401E">
        <w:rPr>
          <w:rFonts w:ascii="Arial Narrow" w:eastAsia="仿宋_GB2312" w:hAnsi="Arial Narrow"/>
          <w:color w:val="0000FF"/>
          <w:sz w:val="24"/>
          <w:szCs w:val="24"/>
        </w:rPr>
        <w:t xml:space="preserve"> </w:t>
      </w:r>
      <w:r w:rsidRPr="008C401E">
        <w:rPr>
          <w:rFonts w:ascii="Arial Narrow" w:eastAsia="仿宋_GB2312" w:hAnsi="Arial Narrow" w:hint="eastAsia"/>
          <w:color w:val="0000FF"/>
          <w:sz w:val="24"/>
          <w:szCs w:val="24"/>
        </w:rPr>
        <w:t>切实做好企业</w:t>
      </w:r>
      <w:r w:rsidRPr="008C401E">
        <w:rPr>
          <w:rFonts w:ascii="Arial Narrow" w:eastAsia="仿宋_GB2312" w:hAnsi="Arial Narrow"/>
          <w:color w:val="0000FF"/>
          <w:sz w:val="24"/>
          <w:szCs w:val="24"/>
        </w:rPr>
        <w:t>2025</w:t>
      </w:r>
      <w:r w:rsidRPr="008C401E">
        <w:rPr>
          <w:rFonts w:ascii="Arial Narrow" w:eastAsia="仿宋_GB2312" w:hAnsi="Arial Narrow" w:hint="eastAsia"/>
          <w:color w:val="0000FF"/>
          <w:sz w:val="24"/>
          <w:szCs w:val="24"/>
        </w:rPr>
        <w:t>年年报工作的通知》：在涉及未决诉讼、未决仲裁的情况下，按照《企业会计准则第</w:t>
      </w:r>
      <w:r w:rsidRPr="008C401E">
        <w:rPr>
          <w:rFonts w:ascii="Arial Narrow" w:eastAsia="仿宋_GB2312" w:hAnsi="Arial Narrow"/>
          <w:color w:val="0000FF"/>
          <w:sz w:val="24"/>
          <w:szCs w:val="24"/>
        </w:rPr>
        <w:t>13</w:t>
      </w:r>
      <w:r w:rsidRPr="008C401E">
        <w:rPr>
          <w:rFonts w:ascii="Arial Narrow" w:eastAsia="仿宋_GB2312" w:hAnsi="Arial Narrow" w:hint="eastAsia"/>
          <w:color w:val="0000FF"/>
          <w:sz w:val="24"/>
          <w:szCs w:val="24"/>
        </w:rPr>
        <w:t>号——或有事项》（财会〔</w:t>
      </w:r>
      <w:r w:rsidRPr="008C401E">
        <w:rPr>
          <w:rFonts w:ascii="Arial Narrow" w:eastAsia="仿宋_GB2312" w:hAnsi="Arial Narrow"/>
          <w:color w:val="0000FF"/>
          <w:sz w:val="24"/>
          <w:szCs w:val="24"/>
        </w:rPr>
        <w:t>2006</w:t>
      </w:r>
      <w:r w:rsidRPr="008C401E">
        <w:rPr>
          <w:rFonts w:ascii="Arial Narrow" w:eastAsia="仿宋_GB2312" w:hAnsi="Arial Narrow" w:hint="eastAsia"/>
          <w:color w:val="0000FF"/>
          <w:sz w:val="24"/>
          <w:szCs w:val="24"/>
        </w:rPr>
        <w:t>〕</w:t>
      </w:r>
      <w:r w:rsidRPr="008C401E">
        <w:rPr>
          <w:rFonts w:ascii="Arial Narrow" w:eastAsia="仿宋_GB2312" w:hAnsi="Arial Narrow"/>
          <w:color w:val="0000FF"/>
          <w:sz w:val="24"/>
          <w:szCs w:val="24"/>
        </w:rPr>
        <w:t>3</w:t>
      </w:r>
      <w:r w:rsidRPr="008C401E">
        <w:rPr>
          <w:rFonts w:ascii="Arial Narrow" w:eastAsia="仿宋_GB2312" w:hAnsi="Arial Narrow" w:hint="eastAsia"/>
          <w:color w:val="0000FF"/>
          <w:sz w:val="24"/>
          <w:szCs w:val="24"/>
        </w:rPr>
        <w:t>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r>
      <w:r w:rsidRPr="008C401E">
        <w:rPr>
          <w:rFonts w:ascii="Arial Narrow" w:eastAsia="仿宋_GB2312" w:hAnsi="Arial Narrow" w:cs="宋体" w:hint="eastAsia"/>
          <w:color w:val="0000FF"/>
          <w:kern w:val="0"/>
          <w:sz w:val="24"/>
          <w:szCs w:val="24"/>
        </w:rPr>
        <w:t>】</w:t>
      </w:r>
      <w:bookmarkEnd w:id="99"/>
      <w:bookmarkEnd w:id="100"/>
    </w:p>
    <w:p w14:paraId="5B8F41F4"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以下为示例，仅供参考：</w:t>
      </w:r>
    </w:p>
    <w:p w14:paraId="21E20888" w14:textId="77777777" w:rsidR="00B53F2C" w:rsidRPr="001B41FF" w:rsidRDefault="000E13B2">
      <w:pPr>
        <w:snapToGrid w:val="0"/>
        <w:spacing w:beforeLines="50" w:before="120" w:afterLines="90" w:after="216"/>
        <w:rPr>
          <w:rFonts w:ascii="Arial Narrow" w:eastAsia="仿宋_GB2312" w:hAnsi="Arial Narrow" w:cs="宋体"/>
          <w:kern w:val="0"/>
          <w:sz w:val="24"/>
          <w:szCs w:val="24"/>
        </w:rPr>
      </w:pPr>
      <w:r w:rsidRPr="001B41FF">
        <w:rPr>
          <w:rFonts w:ascii="Arial Narrow" w:eastAsia="仿宋_GB2312" w:hAnsi="Arial Narrow" w:cs="宋体"/>
          <w:color w:val="FF0000"/>
          <w:kern w:val="0"/>
          <w:sz w:val="24"/>
          <w:szCs w:val="24"/>
        </w:rPr>
        <w:t>本公司之控股子公司北京</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公司因有关债务纠纷事宜被他人起诉，诉讼金额为</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元，截止本报告公告日，此案正在审理过程中。</w:t>
      </w:r>
    </w:p>
    <w:p w14:paraId="776E098B" w14:textId="77777777" w:rsidR="00B53F2C" w:rsidRPr="001B41FF" w:rsidRDefault="000E13B2">
      <w:pPr>
        <w:pStyle w:val="35"/>
      </w:pPr>
      <w:r w:rsidRPr="001B41FF">
        <w:t>为其他单位提供债务担保形成的或有负债及其财务影响</w:t>
      </w:r>
    </w:p>
    <w:p w14:paraId="31FCDBEB" w14:textId="3EE6A265" w:rsidR="00B53F2C" w:rsidRPr="001B41FF" w:rsidRDefault="000E13B2">
      <w:pPr>
        <w:pStyle w:val="33"/>
        <w:snapToGrid w:val="0"/>
        <w:ind w:left="0" w:firstLine="0"/>
        <w:rPr>
          <w:rFonts w:ascii="Arial Narrow" w:eastAsia="仿宋_GB2312" w:hAnsi="Arial Narrow" w:cs="宋体"/>
          <w:szCs w:val="24"/>
        </w:rPr>
      </w:pPr>
      <w:r w:rsidRPr="001B41FF">
        <w:rPr>
          <w:rFonts w:ascii="Arial Narrow" w:eastAsia="仿宋_GB2312" w:hAnsi="Arial Narrow" w:cs="宋体"/>
          <w:szCs w:val="24"/>
        </w:rPr>
        <w:t>截至</w:t>
      </w:r>
      <w:r w:rsidR="004562C2">
        <w:rPr>
          <w:rFonts w:ascii="Arial Narrow" w:eastAsia="仿宋_GB2312" w:hAnsi="Arial Narrow" w:cs="Arial"/>
          <w:color w:val="FF0000"/>
          <w:szCs w:val="24"/>
        </w:rPr>
        <w:t>2025</w:t>
      </w:r>
      <w:r w:rsidRPr="001B41FF">
        <w:rPr>
          <w:rFonts w:ascii="Arial Narrow" w:eastAsia="仿宋_GB2312" w:hAnsi="Arial Narrow" w:cs="Arial"/>
          <w:color w:val="FF0000"/>
          <w:szCs w:val="24"/>
        </w:rPr>
        <w:t>年</w:t>
      </w:r>
      <w:r w:rsidRPr="001B41FF">
        <w:rPr>
          <w:rFonts w:ascii="Arial Narrow" w:eastAsia="仿宋_GB2312" w:hAnsi="Arial Narrow" w:cs="Arial"/>
          <w:color w:val="FF0000"/>
          <w:szCs w:val="24"/>
        </w:rPr>
        <w:t>12</w:t>
      </w:r>
      <w:r w:rsidRPr="001B41FF">
        <w:rPr>
          <w:rFonts w:ascii="Arial Narrow" w:eastAsia="仿宋_GB2312" w:hAnsi="Arial Narrow" w:cs="Arial"/>
          <w:color w:val="FF0000"/>
          <w:szCs w:val="24"/>
        </w:rPr>
        <w:t>月</w:t>
      </w:r>
      <w:r w:rsidRPr="001B41FF">
        <w:rPr>
          <w:rFonts w:ascii="Arial Narrow" w:eastAsia="仿宋_GB2312" w:hAnsi="Arial Narrow" w:cs="Arial"/>
          <w:color w:val="FF0000"/>
          <w:szCs w:val="24"/>
        </w:rPr>
        <w:t>31</w:t>
      </w:r>
      <w:r w:rsidRPr="001B41FF">
        <w:rPr>
          <w:rFonts w:ascii="Arial Narrow" w:eastAsia="仿宋_GB2312" w:hAnsi="Arial Narrow" w:cs="Arial"/>
          <w:color w:val="FF0000"/>
          <w:szCs w:val="24"/>
        </w:rPr>
        <w:t>日</w:t>
      </w:r>
      <w:r w:rsidRPr="001B41FF">
        <w:rPr>
          <w:rFonts w:ascii="Arial Narrow" w:eastAsia="仿宋_GB2312" w:hAnsi="Arial Narrow" w:cs="宋体"/>
          <w:szCs w:val="24"/>
        </w:rPr>
        <w:t>，本公司为下列单位贷款提供保证：</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46"/>
        <w:gridCol w:w="1562"/>
        <w:gridCol w:w="1496"/>
        <w:gridCol w:w="1496"/>
        <w:gridCol w:w="1496"/>
      </w:tblGrid>
      <w:tr w:rsidR="00B53F2C" w:rsidRPr="001B41FF" w14:paraId="308FF2B2" w14:textId="77777777" w:rsidTr="00A91049">
        <w:trPr>
          <w:cantSplit/>
          <w:trHeight w:val="340"/>
          <w:tblHeader/>
          <w:jc w:val="center"/>
        </w:trPr>
        <w:tc>
          <w:tcPr>
            <w:tcW w:w="1397" w:type="pct"/>
            <w:tcBorders>
              <w:top w:val="single" w:sz="8" w:space="0" w:color="auto"/>
              <w:bottom w:val="single" w:sz="4" w:space="0" w:color="auto"/>
            </w:tcBorders>
            <w:shd w:val="clear" w:color="auto" w:fill="auto"/>
            <w:vAlign w:val="center"/>
          </w:tcPr>
          <w:p w14:paraId="4C8D8E27"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被担保单位名称</w:t>
            </w:r>
          </w:p>
        </w:tc>
        <w:tc>
          <w:tcPr>
            <w:tcW w:w="930" w:type="pct"/>
            <w:tcBorders>
              <w:top w:val="single" w:sz="8" w:space="0" w:color="auto"/>
              <w:bottom w:val="single" w:sz="4" w:space="0" w:color="auto"/>
            </w:tcBorders>
            <w:shd w:val="clear" w:color="auto" w:fill="auto"/>
            <w:vAlign w:val="center"/>
          </w:tcPr>
          <w:p w14:paraId="6D934874" w14:textId="77777777" w:rsidR="00B53F2C" w:rsidRPr="001B41FF" w:rsidRDefault="000E13B2">
            <w:pPr>
              <w:rPr>
                <w:rFonts w:ascii="Arial Narrow" w:eastAsia="仿宋_GB2312" w:hAnsi="Arial Narrow" w:cs="宋体"/>
                <w:b/>
                <w:kern w:val="0"/>
                <w:szCs w:val="21"/>
              </w:rPr>
            </w:pPr>
            <w:r w:rsidRPr="001B41FF">
              <w:rPr>
                <w:rFonts w:ascii="Arial Narrow" w:eastAsia="仿宋_GB2312" w:hAnsi="Arial Narrow" w:cs="宋体"/>
                <w:b/>
                <w:kern w:val="0"/>
                <w:szCs w:val="21"/>
              </w:rPr>
              <w:t>担保事项</w:t>
            </w:r>
          </w:p>
        </w:tc>
        <w:tc>
          <w:tcPr>
            <w:tcW w:w="891" w:type="pct"/>
            <w:tcBorders>
              <w:top w:val="single" w:sz="8" w:space="0" w:color="auto"/>
              <w:bottom w:val="single" w:sz="4" w:space="0" w:color="auto"/>
            </w:tcBorders>
            <w:shd w:val="clear" w:color="auto" w:fill="auto"/>
            <w:vAlign w:val="center"/>
          </w:tcPr>
          <w:p w14:paraId="464F859F" w14:textId="77777777" w:rsidR="00B53F2C" w:rsidRPr="001B41FF" w:rsidRDefault="000E13B2">
            <w:pPr>
              <w:jc w:val="right"/>
              <w:rPr>
                <w:rFonts w:ascii="Arial Narrow" w:eastAsia="仿宋_GB2312" w:hAnsi="Arial Narrow" w:cs="宋体"/>
                <w:b/>
                <w:kern w:val="0"/>
                <w:szCs w:val="21"/>
              </w:rPr>
            </w:pPr>
            <w:r w:rsidRPr="001B41FF">
              <w:rPr>
                <w:rFonts w:ascii="Arial Narrow" w:eastAsia="仿宋_GB2312" w:hAnsi="Arial Narrow" w:cs="宋体"/>
                <w:b/>
                <w:kern w:val="0"/>
                <w:szCs w:val="21"/>
              </w:rPr>
              <w:t>金</w:t>
            </w:r>
            <w:r w:rsidRPr="001B41FF">
              <w:rPr>
                <w:rFonts w:ascii="Arial Narrow" w:eastAsia="仿宋_GB2312" w:hAnsi="Arial Narrow" w:cs="宋体"/>
                <w:b/>
                <w:kern w:val="0"/>
                <w:szCs w:val="21"/>
              </w:rPr>
              <w:t xml:space="preserve">  </w:t>
            </w:r>
            <w:r w:rsidRPr="001B41FF">
              <w:rPr>
                <w:rFonts w:ascii="Arial Narrow" w:eastAsia="仿宋_GB2312" w:hAnsi="Arial Narrow" w:cs="宋体"/>
                <w:b/>
                <w:kern w:val="0"/>
                <w:szCs w:val="21"/>
              </w:rPr>
              <w:t>额</w:t>
            </w:r>
          </w:p>
        </w:tc>
        <w:tc>
          <w:tcPr>
            <w:tcW w:w="891" w:type="pct"/>
            <w:tcBorders>
              <w:top w:val="single" w:sz="8" w:space="0" w:color="auto"/>
              <w:bottom w:val="single" w:sz="4" w:space="0" w:color="auto"/>
            </w:tcBorders>
            <w:shd w:val="clear" w:color="auto" w:fill="auto"/>
            <w:vAlign w:val="center"/>
          </w:tcPr>
          <w:p w14:paraId="73C60BC9" w14:textId="77777777" w:rsidR="00B53F2C" w:rsidRPr="001B41FF" w:rsidRDefault="000E13B2">
            <w:pPr>
              <w:jc w:val="right"/>
              <w:rPr>
                <w:rFonts w:ascii="Arial Narrow" w:eastAsia="仿宋_GB2312" w:hAnsi="Arial Narrow" w:cs="宋体"/>
                <w:b/>
                <w:kern w:val="0"/>
                <w:szCs w:val="21"/>
              </w:rPr>
            </w:pPr>
            <w:r w:rsidRPr="001B41FF">
              <w:rPr>
                <w:rFonts w:ascii="Arial Narrow" w:eastAsia="仿宋_GB2312" w:hAnsi="Arial Narrow" w:cs="宋体"/>
                <w:b/>
                <w:kern w:val="0"/>
                <w:szCs w:val="21"/>
              </w:rPr>
              <w:t>期</w:t>
            </w:r>
            <w:r w:rsidRPr="001B41FF">
              <w:rPr>
                <w:rFonts w:ascii="Arial Narrow" w:eastAsia="仿宋_GB2312" w:hAnsi="Arial Narrow" w:cs="宋体"/>
                <w:b/>
                <w:kern w:val="0"/>
                <w:szCs w:val="21"/>
              </w:rPr>
              <w:t xml:space="preserve">  </w:t>
            </w:r>
            <w:r w:rsidRPr="001B41FF">
              <w:rPr>
                <w:rFonts w:ascii="Arial Narrow" w:eastAsia="仿宋_GB2312" w:hAnsi="Arial Narrow" w:cs="宋体"/>
                <w:b/>
                <w:kern w:val="0"/>
                <w:szCs w:val="21"/>
              </w:rPr>
              <w:t>限</w:t>
            </w:r>
          </w:p>
        </w:tc>
        <w:tc>
          <w:tcPr>
            <w:tcW w:w="891" w:type="pct"/>
            <w:tcBorders>
              <w:top w:val="single" w:sz="8" w:space="0" w:color="auto"/>
              <w:bottom w:val="single" w:sz="4" w:space="0" w:color="auto"/>
            </w:tcBorders>
            <w:shd w:val="clear" w:color="auto" w:fill="auto"/>
            <w:vAlign w:val="center"/>
          </w:tcPr>
          <w:p w14:paraId="0FBF14DC" w14:textId="77777777" w:rsidR="00B53F2C" w:rsidRPr="001B41FF" w:rsidRDefault="000E13B2">
            <w:pPr>
              <w:jc w:val="right"/>
              <w:rPr>
                <w:rFonts w:ascii="Arial Narrow" w:eastAsia="仿宋_GB2312" w:hAnsi="Arial Narrow" w:cs="宋体"/>
                <w:b/>
                <w:kern w:val="0"/>
                <w:szCs w:val="21"/>
              </w:rPr>
            </w:pPr>
            <w:r w:rsidRPr="001B41FF">
              <w:rPr>
                <w:rFonts w:ascii="Arial Narrow" w:eastAsia="仿宋_GB2312" w:hAnsi="Arial Narrow" w:cs="宋体"/>
                <w:b/>
                <w:kern w:val="0"/>
                <w:szCs w:val="21"/>
              </w:rPr>
              <w:t>备注</w:t>
            </w:r>
          </w:p>
        </w:tc>
      </w:tr>
      <w:tr w:rsidR="00B53F2C" w:rsidRPr="001B41FF" w14:paraId="2BF35002" w14:textId="77777777" w:rsidTr="00A91049">
        <w:trPr>
          <w:cantSplit/>
          <w:trHeight w:val="340"/>
          <w:jc w:val="center"/>
        </w:trPr>
        <w:tc>
          <w:tcPr>
            <w:tcW w:w="1397" w:type="pct"/>
            <w:tcBorders>
              <w:top w:val="single" w:sz="4" w:space="0" w:color="auto"/>
            </w:tcBorders>
            <w:shd w:val="clear" w:color="auto" w:fill="auto"/>
            <w:vAlign w:val="center"/>
          </w:tcPr>
          <w:p w14:paraId="1D5E680A" w14:textId="77777777" w:rsidR="00B53F2C" w:rsidRPr="001B41FF" w:rsidRDefault="00B53F2C">
            <w:pPr>
              <w:rPr>
                <w:rFonts w:ascii="Arial Narrow" w:eastAsia="仿宋_GB2312" w:hAnsi="Arial Narrow"/>
              </w:rPr>
            </w:pPr>
          </w:p>
        </w:tc>
        <w:tc>
          <w:tcPr>
            <w:tcW w:w="930" w:type="pct"/>
            <w:tcBorders>
              <w:top w:val="single" w:sz="4" w:space="0" w:color="auto"/>
            </w:tcBorders>
            <w:shd w:val="clear" w:color="auto" w:fill="auto"/>
            <w:vAlign w:val="center"/>
          </w:tcPr>
          <w:p w14:paraId="49CA0526" w14:textId="77777777" w:rsidR="00B53F2C" w:rsidRPr="001B41FF" w:rsidRDefault="00B53F2C">
            <w:pPr>
              <w:rPr>
                <w:rFonts w:ascii="Arial Narrow" w:eastAsia="仿宋_GB2312" w:hAnsi="Arial Narrow"/>
              </w:rPr>
            </w:pPr>
          </w:p>
        </w:tc>
        <w:tc>
          <w:tcPr>
            <w:tcW w:w="891" w:type="pct"/>
            <w:tcBorders>
              <w:top w:val="single" w:sz="4" w:space="0" w:color="auto"/>
            </w:tcBorders>
            <w:shd w:val="clear" w:color="auto" w:fill="auto"/>
            <w:vAlign w:val="center"/>
          </w:tcPr>
          <w:p w14:paraId="66346183" w14:textId="77777777" w:rsidR="00B53F2C" w:rsidRPr="001B41FF" w:rsidRDefault="00B53F2C">
            <w:pPr>
              <w:jc w:val="right"/>
              <w:rPr>
                <w:rFonts w:ascii="Arial Narrow" w:eastAsia="仿宋_GB2312" w:hAnsi="Arial Narrow"/>
              </w:rPr>
            </w:pPr>
          </w:p>
        </w:tc>
        <w:tc>
          <w:tcPr>
            <w:tcW w:w="891" w:type="pct"/>
            <w:tcBorders>
              <w:top w:val="single" w:sz="4" w:space="0" w:color="auto"/>
            </w:tcBorders>
            <w:shd w:val="clear" w:color="auto" w:fill="auto"/>
            <w:vAlign w:val="center"/>
          </w:tcPr>
          <w:p w14:paraId="028DCF36" w14:textId="77777777" w:rsidR="00B53F2C" w:rsidRPr="001B41FF" w:rsidRDefault="00B53F2C">
            <w:pPr>
              <w:jc w:val="right"/>
              <w:rPr>
                <w:rFonts w:ascii="Arial Narrow" w:eastAsia="仿宋_GB2312" w:hAnsi="Arial Narrow"/>
              </w:rPr>
            </w:pPr>
          </w:p>
        </w:tc>
        <w:tc>
          <w:tcPr>
            <w:tcW w:w="891" w:type="pct"/>
            <w:tcBorders>
              <w:top w:val="single" w:sz="4" w:space="0" w:color="auto"/>
            </w:tcBorders>
            <w:shd w:val="clear" w:color="auto" w:fill="auto"/>
            <w:vAlign w:val="center"/>
          </w:tcPr>
          <w:p w14:paraId="1552FE52" w14:textId="77777777" w:rsidR="00B53F2C" w:rsidRPr="001B41FF" w:rsidRDefault="00B53F2C">
            <w:pPr>
              <w:jc w:val="right"/>
              <w:rPr>
                <w:rFonts w:ascii="Arial Narrow" w:eastAsia="仿宋_GB2312" w:hAnsi="Arial Narrow"/>
              </w:rPr>
            </w:pPr>
          </w:p>
        </w:tc>
      </w:tr>
      <w:tr w:rsidR="00B53F2C" w:rsidRPr="001B41FF" w14:paraId="4DF9B06C" w14:textId="77777777" w:rsidTr="00A91049">
        <w:trPr>
          <w:cantSplit/>
          <w:trHeight w:val="340"/>
          <w:jc w:val="center"/>
        </w:trPr>
        <w:tc>
          <w:tcPr>
            <w:tcW w:w="1397" w:type="pct"/>
            <w:shd w:val="clear" w:color="auto" w:fill="auto"/>
            <w:vAlign w:val="center"/>
          </w:tcPr>
          <w:p w14:paraId="30511A65" w14:textId="77777777" w:rsidR="00B53F2C" w:rsidRPr="001B41FF" w:rsidRDefault="00B53F2C">
            <w:pPr>
              <w:rPr>
                <w:rFonts w:ascii="Arial Narrow" w:eastAsia="仿宋_GB2312" w:hAnsi="Arial Narrow"/>
              </w:rPr>
            </w:pPr>
          </w:p>
        </w:tc>
        <w:tc>
          <w:tcPr>
            <w:tcW w:w="930" w:type="pct"/>
            <w:shd w:val="clear" w:color="auto" w:fill="auto"/>
            <w:vAlign w:val="center"/>
          </w:tcPr>
          <w:p w14:paraId="326E5AFA" w14:textId="77777777" w:rsidR="00B53F2C" w:rsidRPr="001B41FF" w:rsidRDefault="00B53F2C">
            <w:pPr>
              <w:rPr>
                <w:rFonts w:ascii="Arial Narrow" w:eastAsia="仿宋_GB2312" w:hAnsi="Arial Narrow"/>
              </w:rPr>
            </w:pPr>
          </w:p>
        </w:tc>
        <w:tc>
          <w:tcPr>
            <w:tcW w:w="891" w:type="pct"/>
            <w:shd w:val="clear" w:color="auto" w:fill="auto"/>
            <w:vAlign w:val="center"/>
          </w:tcPr>
          <w:p w14:paraId="4EA4EAD5" w14:textId="77777777" w:rsidR="00B53F2C" w:rsidRPr="001B41FF" w:rsidRDefault="00B53F2C">
            <w:pPr>
              <w:jc w:val="right"/>
              <w:rPr>
                <w:rFonts w:ascii="Arial Narrow" w:eastAsia="仿宋_GB2312" w:hAnsi="Arial Narrow"/>
              </w:rPr>
            </w:pPr>
          </w:p>
        </w:tc>
        <w:tc>
          <w:tcPr>
            <w:tcW w:w="891" w:type="pct"/>
            <w:shd w:val="clear" w:color="auto" w:fill="auto"/>
            <w:vAlign w:val="center"/>
          </w:tcPr>
          <w:p w14:paraId="27D1C832" w14:textId="77777777" w:rsidR="00B53F2C" w:rsidRPr="001B41FF" w:rsidRDefault="00B53F2C">
            <w:pPr>
              <w:jc w:val="right"/>
              <w:rPr>
                <w:rFonts w:ascii="Arial Narrow" w:eastAsia="仿宋_GB2312" w:hAnsi="Arial Narrow"/>
              </w:rPr>
            </w:pPr>
          </w:p>
        </w:tc>
        <w:tc>
          <w:tcPr>
            <w:tcW w:w="891" w:type="pct"/>
            <w:shd w:val="clear" w:color="auto" w:fill="auto"/>
            <w:vAlign w:val="center"/>
          </w:tcPr>
          <w:p w14:paraId="35F9DF56" w14:textId="77777777" w:rsidR="00B53F2C" w:rsidRPr="001B41FF" w:rsidRDefault="00B53F2C">
            <w:pPr>
              <w:jc w:val="right"/>
              <w:rPr>
                <w:rFonts w:ascii="Arial Narrow" w:eastAsia="仿宋_GB2312" w:hAnsi="Arial Narrow"/>
              </w:rPr>
            </w:pPr>
          </w:p>
        </w:tc>
      </w:tr>
      <w:tr w:rsidR="00B53F2C" w:rsidRPr="001B41FF" w14:paraId="403FFA04" w14:textId="77777777" w:rsidTr="00A91049">
        <w:trPr>
          <w:cantSplit/>
          <w:trHeight w:val="340"/>
          <w:jc w:val="center"/>
        </w:trPr>
        <w:tc>
          <w:tcPr>
            <w:tcW w:w="1397" w:type="pct"/>
            <w:shd w:val="clear" w:color="auto" w:fill="auto"/>
            <w:vAlign w:val="center"/>
          </w:tcPr>
          <w:p w14:paraId="7EF1F254" w14:textId="77777777" w:rsidR="00B53F2C" w:rsidRPr="001B41FF" w:rsidRDefault="00B53F2C">
            <w:pPr>
              <w:rPr>
                <w:rFonts w:ascii="Arial Narrow" w:eastAsia="仿宋_GB2312" w:hAnsi="Arial Narrow"/>
              </w:rPr>
            </w:pPr>
          </w:p>
        </w:tc>
        <w:tc>
          <w:tcPr>
            <w:tcW w:w="930" w:type="pct"/>
            <w:shd w:val="clear" w:color="auto" w:fill="auto"/>
            <w:vAlign w:val="center"/>
          </w:tcPr>
          <w:p w14:paraId="22EA6B37" w14:textId="77777777" w:rsidR="00B53F2C" w:rsidRPr="001B41FF" w:rsidRDefault="00B53F2C">
            <w:pPr>
              <w:rPr>
                <w:rFonts w:ascii="Arial Narrow" w:eastAsia="仿宋_GB2312" w:hAnsi="Arial Narrow"/>
              </w:rPr>
            </w:pPr>
          </w:p>
        </w:tc>
        <w:tc>
          <w:tcPr>
            <w:tcW w:w="891" w:type="pct"/>
            <w:shd w:val="clear" w:color="auto" w:fill="auto"/>
            <w:vAlign w:val="center"/>
          </w:tcPr>
          <w:p w14:paraId="161FE9A3" w14:textId="77777777" w:rsidR="00B53F2C" w:rsidRPr="001B41FF" w:rsidRDefault="00B53F2C">
            <w:pPr>
              <w:jc w:val="right"/>
              <w:rPr>
                <w:rFonts w:ascii="Arial Narrow" w:eastAsia="仿宋_GB2312" w:hAnsi="Arial Narrow"/>
              </w:rPr>
            </w:pPr>
          </w:p>
        </w:tc>
        <w:tc>
          <w:tcPr>
            <w:tcW w:w="891" w:type="pct"/>
            <w:shd w:val="clear" w:color="auto" w:fill="auto"/>
            <w:vAlign w:val="center"/>
          </w:tcPr>
          <w:p w14:paraId="6152BEB8" w14:textId="77777777" w:rsidR="00B53F2C" w:rsidRPr="001B41FF" w:rsidRDefault="00B53F2C">
            <w:pPr>
              <w:jc w:val="right"/>
              <w:rPr>
                <w:rFonts w:ascii="Arial Narrow" w:eastAsia="仿宋_GB2312" w:hAnsi="Arial Narrow"/>
              </w:rPr>
            </w:pPr>
          </w:p>
        </w:tc>
        <w:tc>
          <w:tcPr>
            <w:tcW w:w="891" w:type="pct"/>
            <w:shd w:val="clear" w:color="auto" w:fill="auto"/>
            <w:vAlign w:val="center"/>
          </w:tcPr>
          <w:p w14:paraId="3E6B9500" w14:textId="77777777" w:rsidR="00B53F2C" w:rsidRPr="001B41FF" w:rsidRDefault="00B53F2C">
            <w:pPr>
              <w:jc w:val="right"/>
              <w:rPr>
                <w:rFonts w:ascii="Arial Narrow" w:eastAsia="仿宋_GB2312" w:hAnsi="Arial Narrow"/>
              </w:rPr>
            </w:pPr>
          </w:p>
        </w:tc>
      </w:tr>
      <w:tr w:rsidR="00B53F2C" w:rsidRPr="001B41FF" w14:paraId="50489606" w14:textId="77777777" w:rsidTr="00A91049">
        <w:trPr>
          <w:cantSplit/>
          <w:trHeight w:val="340"/>
          <w:jc w:val="center"/>
        </w:trPr>
        <w:tc>
          <w:tcPr>
            <w:tcW w:w="1397" w:type="pct"/>
            <w:tcBorders>
              <w:bottom w:val="single" w:sz="4" w:space="0" w:color="auto"/>
            </w:tcBorders>
            <w:shd w:val="clear" w:color="auto" w:fill="auto"/>
            <w:vAlign w:val="center"/>
          </w:tcPr>
          <w:p w14:paraId="71673D32" w14:textId="77777777" w:rsidR="00B53F2C" w:rsidRPr="001B41FF" w:rsidRDefault="00B53F2C">
            <w:pPr>
              <w:rPr>
                <w:rFonts w:ascii="Arial Narrow" w:eastAsia="仿宋_GB2312" w:hAnsi="Arial Narrow"/>
              </w:rPr>
            </w:pPr>
          </w:p>
        </w:tc>
        <w:tc>
          <w:tcPr>
            <w:tcW w:w="930" w:type="pct"/>
            <w:tcBorders>
              <w:bottom w:val="single" w:sz="4" w:space="0" w:color="auto"/>
            </w:tcBorders>
            <w:shd w:val="clear" w:color="auto" w:fill="auto"/>
            <w:vAlign w:val="center"/>
          </w:tcPr>
          <w:p w14:paraId="20A3ADE3" w14:textId="77777777" w:rsidR="00B53F2C" w:rsidRPr="001B41FF" w:rsidRDefault="00B53F2C">
            <w:pPr>
              <w:rPr>
                <w:rFonts w:ascii="Arial Narrow" w:eastAsia="仿宋_GB2312" w:hAnsi="Arial Narrow"/>
              </w:rPr>
            </w:pPr>
          </w:p>
        </w:tc>
        <w:tc>
          <w:tcPr>
            <w:tcW w:w="891" w:type="pct"/>
            <w:tcBorders>
              <w:bottom w:val="single" w:sz="4" w:space="0" w:color="auto"/>
            </w:tcBorders>
            <w:shd w:val="clear" w:color="auto" w:fill="auto"/>
            <w:vAlign w:val="center"/>
          </w:tcPr>
          <w:p w14:paraId="4252A7B8" w14:textId="77777777" w:rsidR="00B53F2C" w:rsidRPr="001B41FF" w:rsidRDefault="00B53F2C">
            <w:pPr>
              <w:jc w:val="right"/>
              <w:rPr>
                <w:rFonts w:ascii="Arial Narrow" w:eastAsia="仿宋_GB2312" w:hAnsi="Arial Narrow"/>
              </w:rPr>
            </w:pPr>
          </w:p>
        </w:tc>
        <w:tc>
          <w:tcPr>
            <w:tcW w:w="891" w:type="pct"/>
            <w:tcBorders>
              <w:bottom w:val="single" w:sz="4" w:space="0" w:color="auto"/>
            </w:tcBorders>
            <w:shd w:val="clear" w:color="auto" w:fill="auto"/>
            <w:vAlign w:val="center"/>
          </w:tcPr>
          <w:p w14:paraId="77F917E8" w14:textId="77777777" w:rsidR="00B53F2C" w:rsidRPr="001B41FF" w:rsidRDefault="00B53F2C">
            <w:pPr>
              <w:jc w:val="right"/>
              <w:rPr>
                <w:rFonts w:ascii="Arial Narrow" w:eastAsia="仿宋_GB2312" w:hAnsi="Arial Narrow"/>
              </w:rPr>
            </w:pPr>
          </w:p>
        </w:tc>
        <w:tc>
          <w:tcPr>
            <w:tcW w:w="891" w:type="pct"/>
            <w:tcBorders>
              <w:bottom w:val="single" w:sz="4" w:space="0" w:color="auto"/>
            </w:tcBorders>
            <w:shd w:val="clear" w:color="auto" w:fill="auto"/>
            <w:vAlign w:val="center"/>
          </w:tcPr>
          <w:p w14:paraId="2A1705DC" w14:textId="77777777" w:rsidR="00B53F2C" w:rsidRPr="001B41FF" w:rsidRDefault="00B53F2C">
            <w:pPr>
              <w:jc w:val="right"/>
              <w:rPr>
                <w:rFonts w:ascii="Arial Narrow" w:eastAsia="仿宋_GB2312" w:hAnsi="Arial Narrow"/>
              </w:rPr>
            </w:pPr>
          </w:p>
        </w:tc>
      </w:tr>
      <w:tr w:rsidR="00B53F2C" w:rsidRPr="001B41FF" w14:paraId="42233B54" w14:textId="77777777" w:rsidTr="00A91049">
        <w:trPr>
          <w:cantSplit/>
          <w:trHeight w:val="340"/>
          <w:jc w:val="center"/>
        </w:trPr>
        <w:tc>
          <w:tcPr>
            <w:tcW w:w="1397" w:type="pct"/>
            <w:tcBorders>
              <w:top w:val="single" w:sz="4" w:space="0" w:color="auto"/>
              <w:bottom w:val="single" w:sz="8" w:space="0" w:color="auto"/>
            </w:tcBorders>
            <w:shd w:val="clear" w:color="auto" w:fill="auto"/>
            <w:vAlign w:val="center"/>
          </w:tcPr>
          <w:p w14:paraId="0BB03A80"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930" w:type="pct"/>
            <w:tcBorders>
              <w:top w:val="single" w:sz="4" w:space="0" w:color="auto"/>
              <w:bottom w:val="single" w:sz="8" w:space="0" w:color="auto"/>
            </w:tcBorders>
            <w:shd w:val="clear" w:color="auto" w:fill="auto"/>
            <w:vAlign w:val="center"/>
          </w:tcPr>
          <w:p w14:paraId="02C0FD92" w14:textId="77777777" w:rsidR="00B53F2C" w:rsidRPr="001B41FF" w:rsidRDefault="00B53F2C">
            <w:pPr>
              <w:rPr>
                <w:rFonts w:ascii="Arial Narrow" w:eastAsia="仿宋_GB2312" w:hAnsi="Arial Narrow"/>
                <w:b/>
                <w:bCs/>
              </w:rPr>
            </w:pPr>
          </w:p>
        </w:tc>
        <w:tc>
          <w:tcPr>
            <w:tcW w:w="891" w:type="pct"/>
            <w:tcBorders>
              <w:top w:val="single" w:sz="4" w:space="0" w:color="auto"/>
              <w:bottom w:val="single" w:sz="8" w:space="0" w:color="auto"/>
            </w:tcBorders>
            <w:shd w:val="clear" w:color="auto" w:fill="auto"/>
            <w:vAlign w:val="center"/>
          </w:tcPr>
          <w:p w14:paraId="40CC7EF0" w14:textId="77777777" w:rsidR="00B53F2C" w:rsidRPr="001B41FF" w:rsidRDefault="00B53F2C">
            <w:pPr>
              <w:jc w:val="right"/>
              <w:rPr>
                <w:rFonts w:ascii="Arial Narrow" w:eastAsia="仿宋_GB2312" w:hAnsi="Arial Narrow"/>
                <w:b/>
                <w:bCs/>
              </w:rPr>
            </w:pPr>
          </w:p>
        </w:tc>
        <w:tc>
          <w:tcPr>
            <w:tcW w:w="891" w:type="pct"/>
            <w:tcBorders>
              <w:top w:val="single" w:sz="4" w:space="0" w:color="auto"/>
              <w:bottom w:val="single" w:sz="8" w:space="0" w:color="auto"/>
            </w:tcBorders>
            <w:shd w:val="clear" w:color="auto" w:fill="auto"/>
            <w:vAlign w:val="center"/>
          </w:tcPr>
          <w:p w14:paraId="002EA02D" w14:textId="77777777" w:rsidR="00B53F2C" w:rsidRPr="001B41FF" w:rsidRDefault="00B53F2C">
            <w:pPr>
              <w:jc w:val="right"/>
              <w:rPr>
                <w:rFonts w:ascii="Arial Narrow" w:eastAsia="仿宋_GB2312" w:hAnsi="Arial Narrow"/>
                <w:b/>
                <w:bCs/>
              </w:rPr>
            </w:pPr>
          </w:p>
        </w:tc>
        <w:tc>
          <w:tcPr>
            <w:tcW w:w="891" w:type="pct"/>
            <w:tcBorders>
              <w:top w:val="single" w:sz="4" w:space="0" w:color="auto"/>
              <w:bottom w:val="single" w:sz="8" w:space="0" w:color="auto"/>
            </w:tcBorders>
            <w:shd w:val="clear" w:color="auto" w:fill="auto"/>
            <w:vAlign w:val="center"/>
          </w:tcPr>
          <w:p w14:paraId="17C38071" w14:textId="77777777" w:rsidR="00B53F2C" w:rsidRPr="001B41FF" w:rsidRDefault="00B53F2C">
            <w:pPr>
              <w:jc w:val="right"/>
              <w:rPr>
                <w:rFonts w:ascii="Arial Narrow" w:eastAsia="仿宋_GB2312" w:hAnsi="Arial Narrow"/>
                <w:b/>
                <w:bCs/>
              </w:rPr>
            </w:pPr>
          </w:p>
        </w:tc>
      </w:tr>
    </w:tbl>
    <w:p w14:paraId="5CA7EA46"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（担保事项包括信用担保、以自有资产抵押对外提供债务担保等。</w:t>
      </w:r>
    </w:p>
    <w:p w14:paraId="30D36CE7"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如能预计被担保单位到期无法偿还债务而需本公司履行担保责任时，应当分别说明形成原因、预计产生的财务影响、获得补偿的可能性。（如无法预计，应说明理由）</w:t>
      </w:r>
    </w:p>
    <w:p w14:paraId="3A059BDB"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房地产开发企业应披露为商品房承购人向银行提供抵押贷款担保的情况，包括尚未结清的担保金额，并说明风险程度</w:t>
      </w:r>
    </w:p>
    <w:p w14:paraId="0438F468" w14:textId="23B341F3"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截至</w:t>
      </w:r>
      <w:r w:rsidR="004562C2">
        <w:rPr>
          <w:rFonts w:ascii="Arial Narrow" w:eastAsia="仿宋_GB2312" w:hAnsi="Arial Narrow" w:cs="宋体"/>
          <w:color w:val="0000FF"/>
          <w:kern w:val="0"/>
          <w:sz w:val="24"/>
          <w:szCs w:val="24"/>
        </w:rPr>
        <w:t>2025</w:t>
      </w:r>
      <w:r w:rsidRPr="001B41FF">
        <w:rPr>
          <w:rFonts w:ascii="Arial Narrow" w:eastAsia="仿宋_GB2312" w:hAnsi="Arial Narrow" w:cs="宋体"/>
          <w:color w:val="0000FF"/>
          <w:kern w:val="0"/>
          <w:sz w:val="24"/>
          <w:szCs w:val="24"/>
        </w:rPr>
        <w:t>年</w:t>
      </w:r>
      <w:r w:rsidRPr="001B41FF">
        <w:rPr>
          <w:rFonts w:ascii="Arial Narrow" w:eastAsia="仿宋_GB2312" w:hAnsi="Arial Narrow" w:cs="宋体"/>
          <w:color w:val="0000FF"/>
          <w:kern w:val="0"/>
          <w:sz w:val="24"/>
          <w:szCs w:val="24"/>
        </w:rPr>
        <w:t>X</w:t>
      </w:r>
      <w:r w:rsidRPr="001B41FF">
        <w:rPr>
          <w:rFonts w:ascii="Arial Narrow" w:eastAsia="仿宋_GB2312" w:hAnsi="Arial Narrow" w:cs="宋体"/>
          <w:color w:val="0000FF"/>
          <w:kern w:val="0"/>
          <w:sz w:val="24"/>
          <w:szCs w:val="24"/>
        </w:rPr>
        <w:t>月</w:t>
      </w:r>
      <w:r w:rsidRPr="001B41FF">
        <w:rPr>
          <w:rFonts w:ascii="Arial Narrow" w:eastAsia="仿宋_GB2312" w:hAnsi="Arial Narrow" w:cs="宋体"/>
          <w:color w:val="0000FF"/>
          <w:kern w:val="0"/>
          <w:sz w:val="24"/>
          <w:szCs w:val="24"/>
        </w:rPr>
        <w:t xml:space="preserve">X </w:t>
      </w:r>
      <w:r w:rsidRPr="001B41FF">
        <w:rPr>
          <w:rFonts w:ascii="Arial Narrow" w:eastAsia="仿宋_GB2312" w:hAnsi="Arial Narrow" w:cs="宋体"/>
          <w:color w:val="0000FF"/>
          <w:kern w:val="0"/>
          <w:sz w:val="24"/>
          <w:szCs w:val="24"/>
        </w:rPr>
        <w:t>日，本公司为商品房承购人向银行提供抵押贷款担保的情况如下：）</w:t>
      </w:r>
    </w:p>
    <w:p w14:paraId="1804F713" w14:textId="77777777" w:rsidR="00B53F2C" w:rsidRPr="001B41FF" w:rsidRDefault="000E13B2">
      <w:pPr>
        <w:pStyle w:val="35"/>
      </w:pPr>
      <w:r w:rsidRPr="001B41FF">
        <w:lastRenderedPageBreak/>
        <w:t>产品质量保证条款</w:t>
      </w:r>
    </w:p>
    <w:p w14:paraId="11875DB6" w14:textId="77777777" w:rsidR="00B53F2C" w:rsidRPr="001B41FF" w:rsidRDefault="000E13B2">
      <w:pPr>
        <w:pStyle w:val="35"/>
      </w:pPr>
      <w:r w:rsidRPr="001B41FF">
        <w:t>其他或有负债（不包括极不可能导致经济利益流出企业的或有负债）</w:t>
      </w:r>
    </w:p>
    <w:p w14:paraId="1122BF60"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3</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hint="eastAsia"/>
          <w:color w:val="0000FF"/>
          <w:kern w:val="0"/>
          <w:sz w:val="24"/>
          <w:szCs w:val="24"/>
        </w:rPr>
        <w:t>4</w:t>
      </w:r>
      <w:r w:rsidRPr="001B41FF">
        <w:rPr>
          <w:rFonts w:ascii="Arial Narrow" w:eastAsia="仿宋_GB2312" w:hAnsi="Arial Narrow" w:cs="宋体" w:hint="eastAsia"/>
          <w:color w:val="0000FF"/>
          <w:kern w:val="0"/>
          <w:sz w:val="24"/>
          <w:szCs w:val="24"/>
        </w:rPr>
        <w:t>）</w:t>
      </w:r>
      <w:r w:rsidRPr="001B41FF">
        <w:rPr>
          <w:rFonts w:ascii="Arial Narrow" w:eastAsia="仿宋_GB2312" w:hAnsi="Arial Narrow" w:cs="宋体"/>
          <w:color w:val="0000FF"/>
          <w:kern w:val="0"/>
          <w:sz w:val="24"/>
          <w:szCs w:val="24"/>
        </w:rPr>
        <w:t>项逐项披露或有负债金额、预计财务影响（如无法预计，应说明理由）。</w:t>
      </w:r>
    </w:p>
    <w:p w14:paraId="49585000" w14:textId="77777777" w:rsidR="00B53F2C" w:rsidRPr="001B41FF" w:rsidRDefault="000E13B2">
      <w:pPr>
        <w:snapToGrid w:val="0"/>
        <w:spacing w:beforeLines="80" w:before="192"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（如果公司没有需要在财务报表附注中披露的或有事项，也应予以说明。）</w:t>
      </w:r>
    </w:p>
    <w:p w14:paraId="5C01E7AA" w14:textId="267453FB" w:rsidR="00B53F2C" w:rsidRPr="001B41FF" w:rsidRDefault="000E13B2">
      <w:pPr>
        <w:snapToGrid w:val="0"/>
        <w:spacing w:beforeLines="50" w:before="120" w:afterLines="90" w:after="216"/>
        <w:rPr>
          <w:rFonts w:ascii="Arial Narrow" w:eastAsia="仿宋_GB2312" w:hAnsi="Arial Narrow" w:cs="宋体"/>
          <w:color w:val="FF0000"/>
          <w:kern w:val="0"/>
          <w:sz w:val="24"/>
          <w:szCs w:val="24"/>
        </w:rPr>
      </w:pPr>
      <w:r w:rsidRPr="001B41FF">
        <w:rPr>
          <w:rFonts w:ascii="Arial Narrow" w:eastAsia="仿宋_GB2312" w:hAnsi="Arial Narrow" w:cs="宋体"/>
          <w:color w:val="FF0000"/>
          <w:kern w:val="0"/>
          <w:sz w:val="24"/>
          <w:szCs w:val="24"/>
        </w:rPr>
        <w:t>截至</w:t>
      </w:r>
      <w:r w:rsidR="004562C2">
        <w:rPr>
          <w:rFonts w:ascii="Arial Narrow" w:eastAsia="仿宋_GB2312" w:hAnsi="Arial Narrow" w:cs="Arial"/>
          <w:color w:val="FF0000"/>
          <w:kern w:val="0"/>
          <w:sz w:val="24"/>
          <w:szCs w:val="24"/>
        </w:rPr>
        <w:t>2025</w:t>
      </w:r>
      <w:r w:rsidRPr="001B41FF">
        <w:rPr>
          <w:rFonts w:ascii="Arial Narrow" w:eastAsia="仿宋_GB2312" w:hAnsi="Arial Narrow" w:cs="Arial"/>
          <w:color w:val="FF0000"/>
          <w:kern w:val="0"/>
          <w:sz w:val="24"/>
          <w:szCs w:val="24"/>
        </w:rPr>
        <w:t>年</w:t>
      </w:r>
      <w:r w:rsidRPr="001B41FF">
        <w:rPr>
          <w:rFonts w:ascii="Arial Narrow" w:eastAsia="仿宋_GB2312" w:hAnsi="Arial Narrow" w:cs="Arial"/>
          <w:color w:val="FF0000"/>
          <w:kern w:val="0"/>
          <w:sz w:val="24"/>
          <w:szCs w:val="24"/>
        </w:rPr>
        <w:t>12</w:t>
      </w:r>
      <w:r w:rsidRPr="001B41FF">
        <w:rPr>
          <w:rFonts w:ascii="Arial Narrow" w:eastAsia="仿宋_GB2312" w:hAnsi="Arial Narrow" w:cs="Arial"/>
          <w:color w:val="FF0000"/>
          <w:kern w:val="0"/>
          <w:sz w:val="24"/>
          <w:szCs w:val="24"/>
        </w:rPr>
        <w:t>月</w:t>
      </w:r>
      <w:r w:rsidRPr="001B41FF">
        <w:rPr>
          <w:rFonts w:ascii="Arial Narrow" w:eastAsia="仿宋_GB2312" w:hAnsi="Arial Narrow" w:cs="Arial"/>
          <w:color w:val="FF0000"/>
          <w:kern w:val="0"/>
          <w:sz w:val="24"/>
          <w:szCs w:val="24"/>
        </w:rPr>
        <w:t>31</w:t>
      </w:r>
      <w:r w:rsidRPr="001B41FF">
        <w:rPr>
          <w:rFonts w:ascii="Arial Narrow" w:eastAsia="仿宋_GB2312" w:hAnsi="Arial Narrow" w:cs="Arial"/>
          <w:color w:val="FF0000"/>
          <w:kern w:val="0"/>
          <w:sz w:val="24"/>
          <w:szCs w:val="24"/>
        </w:rPr>
        <w:t>日</w:t>
      </w:r>
      <w:r w:rsidRPr="001B41FF">
        <w:rPr>
          <w:rFonts w:ascii="Arial Narrow" w:eastAsia="仿宋_GB2312" w:hAnsi="Arial Narrow" w:cs="宋体"/>
          <w:color w:val="FF0000"/>
          <w:kern w:val="0"/>
          <w:sz w:val="24"/>
          <w:szCs w:val="24"/>
        </w:rPr>
        <w:t>，本公司不存在应披露的未决诉讼、对外担保等或有事项。</w:t>
      </w:r>
    </w:p>
    <w:p w14:paraId="5021528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（特别提示：如披露了以上一项或多项或有事项，则上述语句修改为：）</w:t>
      </w:r>
    </w:p>
    <w:p w14:paraId="2967E2DB" w14:textId="790B04F6" w:rsidR="00B53F2C" w:rsidRPr="001B41FF" w:rsidRDefault="000E13B2">
      <w:pPr>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截至</w:t>
      </w:r>
      <w:r w:rsidR="004562C2">
        <w:rPr>
          <w:rFonts w:ascii="Arial Narrow" w:eastAsia="仿宋_GB2312" w:hAnsi="Arial Narrow" w:cs="Arial"/>
          <w:color w:val="FF0000"/>
          <w:kern w:val="0"/>
          <w:sz w:val="24"/>
          <w:szCs w:val="24"/>
        </w:rPr>
        <w:t>2025</w:t>
      </w:r>
      <w:r w:rsidRPr="001B41FF">
        <w:rPr>
          <w:rFonts w:ascii="Arial Narrow" w:eastAsia="仿宋_GB2312" w:hAnsi="Arial Narrow" w:cs="Arial"/>
          <w:color w:val="FF0000"/>
          <w:kern w:val="0"/>
          <w:sz w:val="24"/>
          <w:szCs w:val="24"/>
        </w:rPr>
        <w:t>年</w:t>
      </w:r>
      <w:r w:rsidRPr="001B41FF">
        <w:rPr>
          <w:rFonts w:ascii="Arial Narrow" w:eastAsia="仿宋_GB2312" w:hAnsi="Arial Narrow" w:cs="Arial"/>
          <w:color w:val="FF0000"/>
          <w:kern w:val="0"/>
          <w:sz w:val="24"/>
          <w:szCs w:val="24"/>
        </w:rPr>
        <w:t>12</w:t>
      </w:r>
      <w:r w:rsidRPr="001B41FF">
        <w:rPr>
          <w:rFonts w:ascii="Arial Narrow" w:eastAsia="仿宋_GB2312" w:hAnsi="Arial Narrow" w:cs="Arial"/>
          <w:color w:val="FF0000"/>
          <w:kern w:val="0"/>
          <w:sz w:val="24"/>
          <w:szCs w:val="24"/>
        </w:rPr>
        <w:t>月</w:t>
      </w:r>
      <w:r w:rsidRPr="001B41FF">
        <w:rPr>
          <w:rFonts w:ascii="Arial Narrow" w:eastAsia="仿宋_GB2312" w:hAnsi="Arial Narrow" w:cs="Arial"/>
          <w:color w:val="FF0000"/>
          <w:kern w:val="0"/>
          <w:sz w:val="24"/>
          <w:szCs w:val="24"/>
        </w:rPr>
        <w:t>31</w:t>
      </w:r>
      <w:r w:rsidRPr="001B41FF">
        <w:rPr>
          <w:rFonts w:ascii="Arial Narrow" w:eastAsia="仿宋_GB2312" w:hAnsi="Arial Narrow" w:cs="Arial"/>
          <w:color w:val="FF0000"/>
          <w:kern w:val="0"/>
          <w:sz w:val="24"/>
          <w:szCs w:val="24"/>
        </w:rPr>
        <w:t>日</w:t>
      </w:r>
      <w:r w:rsidRPr="001B41FF">
        <w:rPr>
          <w:rFonts w:ascii="Arial Narrow" w:eastAsia="仿宋_GB2312" w:hAnsi="Arial Narrow"/>
          <w:color w:val="FF0000"/>
          <w:sz w:val="24"/>
          <w:szCs w:val="24"/>
        </w:rPr>
        <w:t>，本公司不存在其他应披露的或有事项。</w:t>
      </w:r>
    </w:p>
    <w:p w14:paraId="1176AEEC" w14:textId="77777777" w:rsidR="00B53F2C" w:rsidRPr="001B41FF" w:rsidRDefault="000E13B2">
      <w:pPr>
        <w:pStyle w:val="10"/>
      </w:pPr>
      <w:r w:rsidRPr="001B41FF">
        <w:t>资产负债表日后事项</w:t>
      </w:r>
    </w:p>
    <w:p w14:paraId="1121528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号文第六十</w:t>
      </w:r>
      <w:r w:rsidRPr="001B41FF">
        <w:rPr>
          <w:rFonts w:ascii="Arial Narrow" w:eastAsia="仿宋_GB2312" w:hAnsi="Arial Narrow" w:hint="eastAsia"/>
          <w:color w:val="0000FF"/>
          <w:sz w:val="24"/>
          <w:szCs w:val="24"/>
        </w:rPr>
        <w:t>八</w:t>
      </w:r>
      <w:r w:rsidRPr="001B41FF">
        <w:rPr>
          <w:rFonts w:ascii="Arial Narrow" w:eastAsia="仿宋_GB2312" w:hAnsi="Arial Narrow"/>
          <w:color w:val="0000FF"/>
          <w:sz w:val="24"/>
          <w:szCs w:val="24"/>
        </w:rPr>
        <w:t>条，公司应披露资产负债表日后存在的股票和债券的发行、重要的对外投资、重要的债务重组、自然灾害导致的资产损失以及外汇汇率发生重要变动等非调整事项，分析其对财务状况、经营成果的影响。无法作出量化分析的，应说明原因。</w:t>
      </w:r>
      <w:r w:rsidRPr="001B41FF">
        <w:rPr>
          <w:rFonts w:ascii="Arial Narrow" w:eastAsia="仿宋_GB2312" w:hAnsi="Arial Narrow" w:hint="eastAsia"/>
          <w:color w:val="0000FF"/>
          <w:sz w:val="24"/>
          <w:szCs w:val="24"/>
        </w:rPr>
        <w:t>）</w:t>
      </w:r>
    </w:p>
    <w:p w14:paraId="4667C0C3" w14:textId="77777777" w:rsidR="00B53F2C" w:rsidRPr="001B41FF" w:rsidRDefault="000E13B2">
      <w:pPr>
        <w:snapToGrid w:val="0"/>
        <w:spacing w:afterLines="90" w:after="216"/>
        <w:rPr>
          <w:rFonts w:ascii="Arial Narrow" w:eastAsia="仿宋_GB2312" w:hAnsi="Arial Narrow"/>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在资产负债表日至财务报告批准报出日之间，企业发行在外普通股或潜在普通股股数发生重大变化的情况，如股份发行、股份回购、潜在普通股发行、潜在普通股转换或行权等。）</w:t>
      </w:r>
    </w:p>
    <w:p w14:paraId="155AC9C4" w14:textId="77777777" w:rsidR="00B53F2C" w:rsidRPr="001B41FF" w:rsidRDefault="000E13B2">
      <w:pPr>
        <w:pStyle w:val="20"/>
      </w:pPr>
      <w:r w:rsidRPr="001B41FF">
        <w:t>重要的资产负债表日后</w:t>
      </w:r>
      <w:r w:rsidRPr="001B41FF">
        <w:rPr>
          <w:rFonts w:hint="eastAsia"/>
        </w:rPr>
        <w:t>非调整</w:t>
      </w:r>
      <w:r w:rsidRPr="001B41FF">
        <w:t>事项说明</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9"/>
        <w:gridCol w:w="2099"/>
        <w:gridCol w:w="2099"/>
        <w:gridCol w:w="2099"/>
      </w:tblGrid>
      <w:tr w:rsidR="00B53F2C" w:rsidRPr="001B41FF" w14:paraId="60E8F29F" w14:textId="77777777" w:rsidTr="00A91049">
        <w:trPr>
          <w:cantSplit/>
          <w:trHeight w:val="340"/>
          <w:tblHeader/>
          <w:jc w:val="center"/>
        </w:trPr>
        <w:tc>
          <w:tcPr>
            <w:tcW w:w="1250" w:type="pct"/>
            <w:tcBorders>
              <w:top w:val="single" w:sz="8" w:space="0" w:color="auto"/>
              <w:bottom w:val="single" w:sz="4" w:space="0" w:color="auto"/>
            </w:tcBorders>
            <w:vAlign w:val="center"/>
          </w:tcPr>
          <w:p w14:paraId="56FB1E45" w14:textId="77777777" w:rsidR="00B53F2C" w:rsidRPr="001B41FF" w:rsidRDefault="000E13B2">
            <w:pPr>
              <w:tabs>
                <w:tab w:val="left" w:pos="630"/>
              </w:tabs>
              <w:snapToGrid w:val="0"/>
              <w:outlineLvl w:val="0"/>
              <w:rPr>
                <w:rFonts w:ascii="Arial Narrow" w:eastAsia="仿宋_GB2312" w:hAnsi="Arial Narrow"/>
                <w:b/>
                <w:sz w:val="22"/>
                <w:szCs w:val="24"/>
              </w:rPr>
            </w:pPr>
            <w:r w:rsidRPr="001B41FF">
              <w:rPr>
                <w:rFonts w:ascii="Arial Narrow" w:eastAsia="仿宋_GB2312" w:hAnsi="Arial Narrow"/>
                <w:b/>
                <w:sz w:val="22"/>
                <w:szCs w:val="24"/>
              </w:rPr>
              <w:t>项</w:t>
            </w:r>
            <w:r w:rsidRPr="001B41FF">
              <w:rPr>
                <w:rFonts w:ascii="Arial Narrow" w:eastAsia="仿宋_GB2312" w:hAnsi="Arial Narrow"/>
                <w:b/>
                <w:sz w:val="22"/>
                <w:szCs w:val="24"/>
              </w:rPr>
              <w:t xml:space="preserve">  </w:t>
            </w:r>
            <w:r w:rsidRPr="001B41FF">
              <w:rPr>
                <w:rFonts w:ascii="Arial Narrow" w:eastAsia="仿宋_GB2312" w:hAnsi="Arial Narrow"/>
                <w:b/>
                <w:sz w:val="22"/>
                <w:szCs w:val="24"/>
              </w:rPr>
              <w:t>目</w:t>
            </w:r>
          </w:p>
        </w:tc>
        <w:tc>
          <w:tcPr>
            <w:tcW w:w="1250" w:type="pct"/>
            <w:tcBorders>
              <w:top w:val="single" w:sz="8" w:space="0" w:color="auto"/>
              <w:bottom w:val="single" w:sz="4" w:space="0" w:color="auto"/>
            </w:tcBorders>
            <w:vAlign w:val="center"/>
          </w:tcPr>
          <w:p w14:paraId="7AC53480" w14:textId="77777777" w:rsidR="00B53F2C" w:rsidRPr="001B41FF" w:rsidRDefault="000E13B2">
            <w:pPr>
              <w:tabs>
                <w:tab w:val="left" w:pos="630"/>
              </w:tabs>
              <w:snapToGrid w:val="0"/>
              <w:outlineLvl w:val="0"/>
              <w:rPr>
                <w:rFonts w:ascii="Arial Narrow" w:eastAsia="仿宋_GB2312" w:hAnsi="Arial Narrow"/>
                <w:b/>
                <w:bCs/>
                <w:sz w:val="22"/>
                <w:szCs w:val="24"/>
              </w:rPr>
            </w:pPr>
            <w:r w:rsidRPr="001B41FF">
              <w:rPr>
                <w:rFonts w:ascii="Arial Narrow" w:eastAsia="仿宋_GB2312" w:hAnsi="Arial Narrow"/>
                <w:b/>
                <w:bCs/>
                <w:sz w:val="22"/>
                <w:szCs w:val="24"/>
              </w:rPr>
              <w:t>内</w:t>
            </w:r>
            <w:r w:rsidRPr="001B41FF">
              <w:rPr>
                <w:rFonts w:ascii="Arial Narrow" w:eastAsia="仿宋_GB2312" w:hAnsi="Arial Narrow"/>
                <w:b/>
                <w:bCs/>
                <w:sz w:val="22"/>
                <w:szCs w:val="24"/>
              </w:rPr>
              <w:t xml:space="preserve">  </w:t>
            </w:r>
            <w:r w:rsidRPr="001B41FF">
              <w:rPr>
                <w:rFonts w:ascii="Arial Narrow" w:eastAsia="仿宋_GB2312" w:hAnsi="Arial Narrow"/>
                <w:b/>
                <w:bCs/>
                <w:sz w:val="22"/>
                <w:szCs w:val="24"/>
              </w:rPr>
              <w:t>容</w:t>
            </w:r>
          </w:p>
        </w:tc>
        <w:tc>
          <w:tcPr>
            <w:tcW w:w="1250" w:type="pct"/>
            <w:tcBorders>
              <w:top w:val="single" w:sz="8" w:space="0" w:color="auto"/>
              <w:bottom w:val="single" w:sz="4" w:space="0" w:color="auto"/>
            </w:tcBorders>
            <w:vAlign w:val="center"/>
          </w:tcPr>
          <w:p w14:paraId="7A7C00DE" w14:textId="77777777" w:rsidR="00B53F2C" w:rsidRPr="001B41FF" w:rsidRDefault="000E13B2">
            <w:pPr>
              <w:tabs>
                <w:tab w:val="left" w:pos="630"/>
              </w:tabs>
              <w:snapToGrid w:val="0"/>
              <w:jc w:val="right"/>
              <w:outlineLvl w:val="0"/>
              <w:rPr>
                <w:rFonts w:ascii="Arial Narrow" w:eastAsia="仿宋_GB2312" w:hAnsi="Arial Narrow"/>
                <w:b/>
                <w:bCs/>
                <w:sz w:val="22"/>
                <w:szCs w:val="24"/>
              </w:rPr>
            </w:pPr>
            <w:r w:rsidRPr="001B41FF">
              <w:rPr>
                <w:rFonts w:ascii="Arial Narrow" w:eastAsia="仿宋_GB2312" w:hAnsi="Arial Narrow"/>
                <w:b/>
                <w:bCs/>
                <w:sz w:val="22"/>
                <w:szCs w:val="24"/>
              </w:rPr>
              <w:t>对财务状况和经营成果的影响数</w:t>
            </w:r>
          </w:p>
        </w:tc>
        <w:tc>
          <w:tcPr>
            <w:tcW w:w="1250" w:type="pct"/>
            <w:tcBorders>
              <w:top w:val="single" w:sz="8" w:space="0" w:color="auto"/>
              <w:bottom w:val="single" w:sz="4" w:space="0" w:color="auto"/>
            </w:tcBorders>
            <w:vAlign w:val="center"/>
          </w:tcPr>
          <w:p w14:paraId="023A33EC" w14:textId="77777777" w:rsidR="00B53F2C" w:rsidRPr="001B41FF" w:rsidRDefault="000E13B2">
            <w:pPr>
              <w:tabs>
                <w:tab w:val="left" w:pos="630"/>
              </w:tabs>
              <w:snapToGrid w:val="0"/>
              <w:jc w:val="right"/>
              <w:outlineLvl w:val="0"/>
              <w:rPr>
                <w:rFonts w:ascii="Arial Narrow" w:eastAsia="仿宋_GB2312" w:hAnsi="Arial Narrow"/>
                <w:b/>
                <w:bCs/>
                <w:sz w:val="22"/>
                <w:szCs w:val="24"/>
              </w:rPr>
            </w:pPr>
            <w:r w:rsidRPr="001B41FF">
              <w:rPr>
                <w:rFonts w:ascii="Arial Narrow" w:eastAsia="仿宋_GB2312" w:hAnsi="Arial Narrow"/>
                <w:b/>
                <w:bCs/>
                <w:sz w:val="22"/>
                <w:szCs w:val="24"/>
              </w:rPr>
              <w:t>无法估计影响数</w:t>
            </w:r>
          </w:p>
          <w:p w14:paraId="0DE68E2C" w14:textId="77777777" w:rsidR="00B53F2C" w:rsidRPr="001B41FF" w:rsidRDefault="000E13B2">
            <w:pPr>
              <w:tabs>
                <w:tab w:val="left" w:pos="630"/>
              </w:tabs>
              <w:snapToGrid w:val="0"/>
              <w:jc w:val="right"/>
              <w:outlineLvl w:val="0"/>
              <w:rPr>
                <w:rFonts w:ascii="Arial Narrow" w:eastAsia="仿宋_GB2312" w:hAnsi="Arial Narrow"/>
                <w:b/>
                <w:bCs/>
                <w:sz w:val="22"/>
                <w:szCs w:val="24"/>
              </w:rPr>
            </w:pPr>
            <w:r w:rsidRPr="001B41FF">
              <w:rPr>
                <w:rFonts w:ascii="Arial Narrow" w:eastAsia="仿宋_GB2312" w:hAnsi="Arial Narrow"/>
                <w:b/>
                <w:bCs/>
                <w:sz w:val="22"/>
                <w:szCs w:val="24"/>
              </w:rPr>
              <w:t>的原因</w:t>
            </w:r>
          </w:p>
        </w:tc>
      </w:tr>
      <w:tr w:rsidR="00B53F2C" w:rsidRPr="001B41FF" w14:paraId="0517771B" w14:textId="77777777" w:rsidTr="00A91049">
        <w:trPr>
          <w:cantSplit/>
          <w:trHeight w:val="340"/>
          <w:jc w:val="center"/>
        </w:trPr>
        <w:tc>
          <w:tcPr>
            <w:tcW w:w="1250" w:type="pct"/>
            <w:tcBorders>
              <w:top w:val="single" w:sz="4" w:space="0" w:color="auto"/>
            </w:tcBorders>
            <w:vAlign w:val="center"/>
          </w:tcPr>
          <w:p w14:paraId="63B096ED" w14:textId="77777777" w:rsidR="00B53F2C" w:rsidRPr="001B41FF" w:rsidRDefault="000E13B2">
            <w:pPr>
              <w:tabs>
                <w:tab w:val="left" w:pos="630"/>
              </w:tabs>
              <w:snapToGrid w:val="0"/>
              <w:outlineLvl w:val="0"/>
              <w:rPr>
                <w:rFonts w:ascii="Arial Narrow" w:eastAsia="仿宋_GB2312" w:hAnsi="Arial Narrow"/>
                <w:sz w:val="22"/>
                <w:szCs w:val="24"/>
              </w:rPr>
            </w:pPr>
            <w:r w:rsidRPr="001B41FF">
              <w:rPr>
                <w:rFonts w:ascii="Arial Narrow" w:eastAsia="仿宋_GB2312" w:hAnsi="Arial Narrow"/>
                <w:color w:val="0000FF"/>
                <w:sz w:val="22"/>
                <w:szCs w:val="24"/>
              </w:rPr>
              <w:t>股票和债券的发行</w:t>
            </w:r>
          </w:p>
        </w:tc>
        <w:tc>
          <w:tcPr>
            <w:tcW w:w="1250" w:type="pct"/>
            <w:tcBorders>
              <w:top w:val="single" w:sz="4" w:space="0" w:color="auto"/>
            </w:tcBorders>
            <w:vAlign w:val="center"/>
          </w:tcPr>
          <w:p w14:paraId="089AE1C9" w14:textId="77777777" w:rsidR="00B53F2C" w:rsidRPr="001B41FF" w:rsidRDefault="00B53F2C">
            <w:pPr>
              <w:rPr>
                <w:rFonts w:ascii="Arial Narrow" w:eastAsia="仿宋_GB2312" w:hAnsi="Arial Narrow"/>
              </w:rPr>
            </w:pPr>
          </w:p>
        </w:tc>
        <w:tc>
          <w:tcPr>
            <w:tcW w:w="1250" w:type="pct"/>
            <w:tcBorders>
              <w:top w:val="single" w:sz="4" w:space="0" w:color="auto"/>
            </w:tcBorders>
            <w:vAlign w:val="center"/>
          </w:tcPr>
          <w:p w14:paraId="38D48DC6" w14:textId="77777777" w:rsidR="00B53F2C" w:rsidRPr="001B41FF" w:rsidRDefault="00B53F2C">
            <w:pPr>
              <w:jc w:val="right"/>
              <w:rPr>
                <w:rFonts w:ascii="Arial Narrow" w:eastAsia="仿宋_GB2312" w:hAnsi="Arial Narrow"/>
              </w:rPr>
            </w:pPr>
          </w:p>
        </w:tc>
        <w:tc>
          <w:tcPr>
            <w:tcW w:w="1250" w:type="pct"/>
            <w:tcBorders>
              <w:top w:val="single" w:sz="4" w:space="0" w:color="auto"/>
            </w:tcBorders>
            <w:vAlign w:val="center"/>
          </w:tcPr>
          <w:p w14:paraId="4D4FAFC8" w14:textId="77777777" w:rsidR="00B53F2C" w:rsidRPr="001B41FF" w:rsidRDefault="00B53F2C">
            <w:pPr>
              <w:jc w:val="right"/>
              <w:rPr>
                <w:rFonts w:ascii="Arial Narrow" w:eastAsia="仿宋_GB2312" w:hAnsi="Arial Narrow"/>
              </w:rPr>
            </w:pPr>
          </w:p>
        </w:tc>
      </w:tr>
      <w:tr w:rsidR="00B53F2C" w:rsidRPr="001B41FF" w14:paraId="73BF9A97" w14:textId="77777777" w:rsidTr="00A91049">
        <w:trPr>
          <w:cantSplit/>
          <w:trHeight w:val="340"/>
          <w:jc w:val="center"/>
        </w:trPr>
        <w:tc>
          <w:tcPr>
            <w:tcW w:w="1250" w:type="pct"/>
            <w:vAlign w:val="center"/>
          </w:tcPr>
          <w:p w14:paraId="70410C6A" w14:textId="77777777" w:rsidR="00B53F2C" w:rsidRPr="001B41FF" w:rsidRDefault="000E13B2">
            <w:pPr>
              <w:tabs>
                <w:tab w:val="left" w:pos="630"/>
              </w:tabs>
              <w:snapToGrid w:val="0"/>
              <w:outlineLvl w:val="0"/>
              <w:rPr>
                <w:rFonts w:ascii="Arial Narrow" w:eastAsia="仿宋_GB2312" w:hAnsi="Arial Narrow"/>
                <w:sz w:val="22"/>
                <w:szCs w:val="24"/>
              </w:rPr>
            </w:pPr>
            <w:r w:rsidRPr="001B41FF">
              <w:rPr>
                <w:rFonts w:ascii="Arial Narrow" w:eastAsia="仿宋_GB2312" w:hAnsi="Arial Narrow"/>
                <w:color w:val="0000FF"/>
                <w:sz w:val="22"/>
                <w:szCs w:val="24"/>
              </w:rPr>
              <w:t>重要的对外投资</w:t>
            </w:r>
          </w:p>
        </w:tc>
        <w:tc>
          <w:tcPr>
            <w:tcW w:w="1250" w:type="pct"/>
            <w:vAlign w:val="center"/>
          </w:tcPr>
          <w:p w14:paraId="0A8634E6" w14:textId="77777777" w:rsidR="00B53F2C" w:rsidRPr="001B41FF" w:rsidRDefault="00B53F2C">
            <w:pPr>
              <w:rPr>
                <w:rFonts w:ascii="Arial Narrow" w:eastAsia="仿宋_GB2312" w:hAnsi="Arial Narrow"/>
              </w:rPr>
            </w:pPr>
          </w:p>
        </w:tc>
        <w:tc>
          <w:tcPr>
            <w:tcW w:w="1250" w:type="pct"/>
            <w:vAlign w:val="center"/>
          </w:tcPr>
          <w:p w14:paraId="59A80EBB" w14:textId="77777777" w:rsidR="00B53F2C" w:rsidRPr="001B41FF" w:rsidRDefault="00B53F2C">
            <w:pPr>
              <w:jc w:val="right"/>
              <w:rPr>
                <w:rFonts w:ascii="Arial Narrow" w:eastAsia="仿宋_GB2312" w:hAnsi="Arial Narrow"/>
              </w:rPr>
            </w:pPr>
          </w:p>
        </w:tc>
        <w:tc>
          <w:tcPr>
            <w:tcW w:w="1250" w:type="pct"/>
            <w:vAlign w:val="center"/>
          </w:tcPr>
          <w:p w14:paraId="1F49F819" w14:textId="77777777" w:rsidR="00B53F2C" w:rsidRPr="001B41FF" w:rsidRDefault="00B53F2C">
            <w:pPr>
              <w:jc w:val="right"/>
              <w:rPr>
                <w:rFonts w:ascii="Arial Narrow" w:eastAsia="仿宋_GB2312" w:hAnsi="Arial Narrow"/>
              </w:rPr>
            </w:pPr>
          </w:p>
        </w:tc>
      </w:tr>
      <w:tr w:rsidR="00B53F2C" w:rsidRPr="001B41FF" w14:paraId="3123ED1D" w14:textId="77777777" w:rsidTr="00A91049">
        <w:trPr>
          <w:cantSplit/>
          <w:trHeight w:val="340"/>
          <w:jc w:val="center"/>
        </w:trPr>
        <w:tc>
          <w:tcPr>
            <w:tcW w:w="1250" w:type="pct"/>
            <w:vAlign w:val="center"/>
          </w:tcPr>
          <w:p w14:paraId="189A85F3" w14:textId="77777777" w:rsidR="00B53F2C" w:rsidRPr="001B41FF" w:rsidRDefault="000E13B2">
            <w:pPr>
              <w:tabs>
                <w:tab w:val="left" w:pos="630"/>
              </w:tabs>
              <w:snapToGrid w:val="0"/>
              <w:outlineLvl w:val="0"/>
              <w:rPr>
                <w:rFonts w:ascii="Arial Narrow" w:eastAsia="仿宋_GB2312" w:hAnsi="Arial Narrow"/>
                <w:sz w:val="22"/>
                <w:szCs w:val="24"/>
              </w:rPr>
            </w:pPr>
            <w:r w:rsidRPr="001B41FF">
              <w:rPr>
                <w:rFonts w:ascii="Arial Narrow" w:eastAsia="仿宋_GB2312" w:hAnsi="Arial Narrow"/>
                <w:color w:val="0000FF"/>
                <w:sz w:val="22"/>
                <w:szCs w:val="24"/>
              </w:rPr>
              <w:t>重要的债务重组</w:t>
            </w:r>
          </w:p>
        </w:tc>
        <w:tc>
          <w:tcPr>
            <w:tcW w:w="1250" w:type="pct"/>
            <w:vAlign w:val="center"/>
          </w:tcPr>
          <w:p w14:paraId="7B116EC0" w14:textId="77777777" w:rsidR="00B53F2C" w:rsidRPr="001B41FF" w:rsidRDefault="00B53F2C">
            <w:pPr>
              <w:rPr>
                <w:rFonts w:ascii="Arial Narrow" w:eastAsia="仿宋_GB2312" w:hAnsi="Arial Narrow"/>
              </w:rPr>
            </w:pPr>
          </w:p>
        </w:tc>
        <w:tc>
          <w:tcPr>
            <w:tcW w:w="1250" w:type="pct"/>
            <w:vAlign w:val="center"/>
          </w:tcPr>
          <w:p w14:paraId="66D2B3C8" w14:textId="77777777" w:rsidR="00B53F2C" w:rsidRPr="001B41FF" w:rsidRDefault="00B53F2C">
            <w:pPr>
              <w:jc w:val="right"/>
              <w:rPr>
                <w:rFonts w:ascii="Arial Narrow" w:eastAsia="仿宋_GB2312" w:hAnsi="Arial Narrow"/>
              </w:rPr>
            </w:pPr>
          </w:p>
        </w:tc>
        <w:tc>
          <w:tcPr>
            <w:tcW w:w="1250" w:type="pct"/>
            <w:vAlign w:val="center"/>
          </w:tcPr>
          <w:p w14:paraId="3C47FF8F" w14:textId="77777777" w:rsidR="00B53F2C" w:rsidRPr="001B41FF" w:rsidRDefault="00B53F2C">
            <w:pPr>
              <w:jc w:val="right"/>
              <w:rPr>
                <w:rFonts w:ascii="Arial Narrow" w:eastAsia="仿宋_GB2312" w:hAnsi="Arial Narrow"/>
              </w:rPr>
            </w:pPr>
          </w:p>
        </w:tc>
      </w:tr>
      <w:tr w:rsidR="00B53F2C" w:rsidRPr="001B41FF" w14:paraId="5FB6C41C" w14:textId="77777777" w:rsidTr="00A91049">
        <w:trPr>
          <w:cantSplit/>
          <w:trHeight w:val="340"/>
          <w:jc w:val="center"/>
        </w:trPr>
        <w:tc>
          <w:tcPr>
            <w:tcW w:w="1250" w:type="pct"/>
            <w:vAlign w:val="center"/>
          </w:tcPr>
          <w:p w14:paraId="4A4C350C" w14:textId="77777777" w:rsidR="00B53F2C" w:rsidRPr="001B41FF" w:rsidRDefault="000E13B2">
            <w:pPr>
              <w:tabs>
                <w:tab w:val="left" w:pos="630"/>
              </w:tabs>
              <w:snapToGrid w:val="0"/>
              <w:outlineLvl w:val="0"/>
              <w:rPr>
                <w:rFonts w:ascii="Arial Narrow" w:eastAsia="仿宋_GB2312" w:hAnsi="Arial Narrow"/>
                <w:sz w:val="22"/>
                <w:szCs w:val="24"/>
              </w:rPr>
            </w:pPr>
            <w:r w:rsidRPr="001B41FF">
              <w:rPr>
                <w:rFonts w:ascii="Arial Narrow" w:eastAsia="仿宋_GB2312" w:hAnsi="Arial Narrow"/>
                <w:color w:val="0000FF"/>
                <w:sz w:val="22"/>
                <w:szCs w:val="24"/>
              </w:rPr>
              <w:t>自然灾害</w:t>
            </w:r>
          </w:p>
        </w:tc>
        <w:tc>
          <w:tcPr>
            <w:tcW w:w="1250" w:type="pct"/>
            <w:vAlign w:val="center"/>
          </w:tcPr>
          <w:p w14:paraId="689BDA15" w14:textId="77777777" w:rsidR="00B53F2C" w:rsidRPr="001B41FF" w:rsidRDefault="00B53F2C">
            <w:pPr>
              <w:rPr>
                <w:rFonts w:ascii="Arial Narrow" w:eastAsia="仿宋_GB2312" w:hAnsi="Arial Narrow"/>
              </w:rPr>
            </w:pPr>
          </w:p>
        </w:tc>
        <w:tc>
          <w:tcPr>
            <w:tcW w:w="1250" w:type="pct"/>
            <w:vAlign w:val="center"/>
          </w:tcPr>
          <w:p w14:paraId="3E0A57D5" w14:textId="77777777" w:rsidR="00B53F2C" w:rsidRPr="001B41FF" w:rsidRDefault="00B53F2C">
            <w:pPr>
              <w:jc w:val="right"/>
              <w:rPr>
                <w:rFonts w:ascii="Arial Narrow" w:eastAsia="仿宋_GB2312" w:hAnsi="Arial Narrow"/>
              </w:rPr>
            </w:pPr>
          </w:p>
        </w:tc>
        <w:tc>
          <w:tcPr>
            <w:tcW w:w="1250" w:type="pct"/>
            <w:vAlign w:val="center"/>
          </w:tcPr>
          <w:p w14:paraId="2DD8580D" w14:textId="77777777" w:rsidR="00B53F2C" w:rsidRPr="001B41FF" w:rsidRDefault="00B53F2C">
            <w:pPr>
              <w:jc w:val="right"/>
              <w:rPr>
                <w:rFonts w:ascii="Arial Narrow" w:eastAsia="仿宋_GB2312" w:hAnsi="Arial Narrow"/>
              </w:rPr>
            </w:pPr>
          </w:p>
        </w:tc>
      </w:tr>
      <w:tr w:rsidR="00B53F2C" w:rsidRPr="001B41FF" w14:paraId="2B1BE918" w14:textId="77777777" w:rsidTr="00A91049">
        <w:trPr>
          <w:cantSplit/>
          <w:trHeight w:val="340"/>
          <w:jc w:val="center"/>
        </w:trPr>
        <w:tc>
          <w:tcPr>
            <w:tcW w:w="1250" w:type="pct"/>
            <w:vAlign w:val="center"/>
          </w:tcPr>
          <w:p w14:paraId="018E5AC4" w14:textId="77777777" w:rsidR="00B53F2C" w:rsidRPr="001B41FF" w:rsidRDefault="000E13B2">
            <w:pPr>
              <w:tabs>
                <w:tab w:val="left" w:pos="630"/>
              </w:tabs>
              <w:snapToGrid w:val="0"/>
              <w:outlineLvl w:val="0"/>
              <w:rPr>
                <w:rFonts w:ascii="Arial Narrow" w:eastAsia="仿宋_GB2312" w:hAnsi="Arial Narrow"/>
                <w:sz w:val="22"/>
                <w:szCs w:val="24"/>
              </w:rPr>
            </w:pPr>
            <w:r w:rsidRPr="001B41FF">
              <w:rPr>
                <w:rFonts w:ascii="Arial Narrow" w:eastAsia="仿宋_GB2312" w:hAnsi="Arial Narrow"/>
                <w:color w:val="0000FF"/>
                <w:sz w:val="22"/>
                <w:szCs w:val="24"/>
              </w:rPr>
              <w:t>外汇汇率重要变动</w:t>
            </w:r>
          </w:p>
        </w:tc>
        <w:tc>
          <w:tcPr>
            <w:tcW w:w="1250" w:type="pct"/>
            <w:vAlign w:val="center"/>
          </w:tcPr>
          <w:p w14:paraId="4D3CB698" w14:textId="77777777" w:rsidR="00B53F2C" w:rsidRPr="001B41FF" w:rsidRDefault="00B53F2C">
            <w:pPr>
              <w:rPr>
                <w:rFonts w:ascii="Arial Narrow" w:eastAsia="仿宋_GB2312" w:hAnsi="Arial Narrow"/>
              </w:rPr>
            </w:pPr>
          </w:p>
        </w:tc>
        <w:tc>
          <w:tcPr>
            <w:tcW w:w="1250" w:type="pct"/>
            <w:vAlign w:val="center"/>
          </w:tcPr>
          <w:p w14:paraId="2D35B133" w14:textId="77777777" w:rsidR="00B53F2C" w:rsidRPr="001B41FF" w:rsidRDefault="00B53F2C">
            <w:pPr>
              <w:jc w:val="right"/>
              <w:rPr>
                <w:rFonts w:ascii="Arial Narrow" w:eastAsia="仿宋_GB2312" w:hAnsi="Arial Narrow"/>
              </w:rPr>
            </w:pPr>
          </w:p>
        </w:tc>
        <w:tc>
          <w:tcPr>
            <w:tcW w:w="1250" w:type="pct"/>
            <w:vAlign w:val="center"/>
          </w:tcPr>
          <w:p w14:paraId="7FDBB782" w14:textId="77777777" w:rsidR="00B53F2C" w:rsidRPr="001B41FF" w:rsidRDefault="00B53F2C">
            <w:pPr>
              <w:jc w:val="right"/>
              <w:rPr>
                <w:rFonts w:ascii="Arial Narrow" w:eastAsia="仿宋_GB2312" w:hAnsi="Arial Narrow"/>
              </w:rPr>
            </w:pPr>
          </w:p>
        </w:tc>
      </w:tr>
      <w:tr w:rsidR="00B53F2C" w:rsidRPr="001B41FF" w14:paraId="6B823303" w14:textId="77777777" w:rsidTr="00A91049">
        <w:trPr>
          <w:cantSplit/>
          <w:trHeight w:val="340"/>
          <w:jc w:val="center"/>
        </w:trPr>
        <w:tc>
          <w:tcPr>
            <w:tcW w:w="1250" w:type="pct"/>
            <w:vAlign w:val="center"/>
          </w:tcPr>
          <w:p w14:paraId="68CA02BA" w14:textId="77777777" w:rsidR="00B53F2C" w:rsidRPr="001B41FF" w:rsidRDefault="00B53F2C">
            <w:pPr>
              <w:tabs>
                <w:tab w:val="left" w:pos="630"/>
              </w:tabs>
              <w:snapToGrid w:val="0"/>
              <w:outlineLvl w:val="0"/>
              <w:rPr>
                <w:rFonts w:ascii="Arial Narrow" w:eastAsia="仿宋_GB2312" w:hAnsi="Arial Narrow"/>
                <w:sz w:val="22"/>
                <w:szCs w:val="24"/>
              </w:rPr>
            </w:pPr>
          </w:p>
        </w:tc>
        <w:tc>
          <w:tcPr>
            <w:tcW w:w="1250" w:type="pct"/>
            <w:vAlign w:val="center"/>
          </w:tcPr>
          <w:p w14:paraId="28D77E93" w14:textId="77777777" w:rsidR="00B53F2C" w:rsidRPr="001B41FF" w:rsidRDefault="00B53F2C">
            <w:pPr>
              <w:rPr>
                <w:rFonts w:ascii="Arial Narrow" w:eastAsia="仿宋_GB2312" w:hAnsi="Arial Narrow"/>
              </w:rPr>
            </w:pPr>
          </w:p>
        </w:tc>
        <w:tc>
          <w:tcPr>
            <w:tcW w:w="1250" w:type="pct"/>
            <w:vAlign w:val="center"/>
          </w:tcPr>
          <w:p w14:paraId="6E1FA18B" w14:textId="77777777" w:rsidR="00B53F2C" w:rsidRPr="001B41FF" w:rsidRDefault="00B53F2C">
            <w:pPr>
              <w:jc w:val="right"/>
              <w:rPr>
                <w:rFonts w:ascii="Arial Narrow" w:eastAsia="仿宋_GB2312" w:hAnsi="Arial Narrow"/>
              </w:rPr>
            </w:pPr>
          </w:p>
        </w:tc>
        <w:tc>
          <w:tcPr>
            <w:tcW w:w="1250" w:type="pct"/>
            <w:vAlign w:val="center"/>
          </w:tcPr>
          <w:p w14:paraId="4E855106" w14:textId="77777777" w:rsidR="00B53F2C" w:rsidRPr="001B41FF" w:rsidRDefault="00B53F2C">
            <w:pPr>
              <w:jc w:val="right"/>
              <w:rPr>
                <w:rFonts w:ascii="Arial Narrow" w:eastAsia="仿宋_GB2312" w:hAnsi="Arial Narrow"/>
              </w:rPr>
            </w:pPr>
          </w:p>
        </w:tc>
      </w:tr>
    </w:tbl>
    <w:p w14:paraId="7CEBE024"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（如果非流动资产或处置组在资产负债表日至财务报告批准报出日之间满足持有待售类别划分条件的，应当作为资产负债表日后非调整事项进行会计处理，并在</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附注十</w:t>
      </w:r>
      <w:r w:rsidRPr="001B41FF">
        <w:rPr>
          <w:rFonts w:ascii="Arial Narrow" w:eastAsia="仿宋_GB2312" w:hAnsi="Arial Narrow" w:cs="宋体" w:hint="eastAsia"/>
          <w:color w:val="0000FF"/>
          <w:kern w:val="0"/>
          <w:sz w:val="24"/>
          <w:szCs w:val="24"/>
        </w:rPr>
        <w:t>四</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资产负债表日后事项</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中披露持有待售的非流动资产或处置组的出售费用和主要类别，以及每个类别的账面价值和公允价值；持有待售的非流动资产或处置组的出售原因、方式和时间安排；列报持有待售的非流动资产或处置组的分部。）</w:t>
      </w:r>
    </w:p>
    <w:p w14:paraId="0002AE35" w14:textId="77777777" w:rsidR="00B53F2C" w:rsidRPr="001B41FF" w:rsidRDefault="000E13B2">
      <w:pPr>
        <w:pStyle w:val="20"/>
      </w:pPr>
      <w:r w:rsidRPr="001B41FF">
        <w:lastRenderedPageBreak/>
        <w:t>资产负债表日后利润分配情况（只写现金分配，若仅有转增，则不写）</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B53F2C" w:rsidRPr="001B41FF" w14:paraId="71294F47" w14:textId="77777777" w:rsidTr="00A91049">
        <w:trPr>
          <w:cantSplit/>
          <w:trHeight w:val="340"/>
          <w:jc w:val="center"/>
        </w:trPr>
        <w:tc>
          <w:tcPr>
            <w:tcW w:w="2500" w:type="pct"/>
            <w:vAlign w:val="center"/>
          </w:tcPr>
          <w:p w14:paraId="01E1D4BD" w14:textId="77777777" w:rsidR="00B53F2C" w:rsidRPr="001B41FF" w:rsidRDefault="000E13B2">
            <w:pPr>
              <w:rPr>
                <w:rFonts w:ascii="Arial Narrow" w:eastAsia="仿宋_GB2312" w:hAnsi="Arial Narrow"/>
              </w:rPr>
            </w:pPr>
            <w:r w:rsidRPr="001B41FF">
              <w:rPr>
                <w:rFonts w:ascii="Arial Narrow" w:eastAsia="仿宋_GB2312" w:hAnsi="Arial Narrow"/>
              </w:rPr>
              <w:t>拟分配的利润或股利</w:t>
            </w:r>
          </w:p>
        </w:tc>
        <w:tc>
          <w:tcPr>
            <w:tcW w:w="2500" w:type="pct"/>
            <w:vAlign w:val="center"/>
          </w:tcPr>
          <w:p w14:paraId="4FAB13F4" w14:textId="77777777" w:rsidR="00B53F2C" w:rsidRPr="001B41FF" w:rsidRDefault="00B53F2C">
            <w:pPr>
              <w:jc w:val="right"/>
              <w:rPr>
                <w:rFonts w:ascii="Arial Narrow" w:eastAsia="仿宋_GB2312" w:hAnsi="Arial Narrow"/>
              </w:rPr>
            </w:pPr>
          </w:p>
        </w:tc>
      </w:tr>
      <w:tr w:rsidR="00B53F2C" w:rsidRPr="001B41FF" w14:paraId="1FCE461E" w14:textId="77777777" w:rsidTr="00A91049">
        <w:trPr>
          <w:cantSplit/>
          <w:trHeight w:val="340"/>
          <w:jc w:val="center"/>
        </w:trPr>
        <w:tc>
          <w:tcPr>
            <w:tcW w:w="2500" w:type="pct"/>
            <w:vAlign w:val="center"/>
          </w:tcPr>
          <w:p w14:paraId="58D35426" w14:textId="77777777" w:rsidR="00B53F2C" w:rsidRPr="001B41FF" w:rsidRDefault="000E13B2">
            <w:pPr>
              <w:rPr>
                <w:rFonts w:ascii="Arial Narrow" w:eastAsia="仿宋_GB2312" w:hAnsi="Arial Narrow"/>
              </w:rPr>
            </w:pPr>
            <w:r w:rsidRPr="001B41FF">
              <w:rPr>
                <w:rFonts w:ascii="Arial Narrow" w:eastAsia="仿宋_GB2312" w:hAnsi="Arial Narrow"/>
              </w:rPr>
              <w:t>经审议批准宣告发放的利润或股利</w:t>
            </w:r>
          </w:p>
        </w:tc>
        <w:tc>
          <w:tcPr>
            <w:tcW w:w="2500" w:type="pct"/>
            <w:vAlign w:val="center"/>
          </w:tcPr>
          <w:p w14:paraId="3E500B4C" w14:textId="77777777" w:rsidR="00B53F2C" w:rsidRPr="001B41FF" w:rsidRDefault="00B53F2C">
            <w:pPr>
              <w:jc w:val="right"/>
              <w:rPr>
                <w:rFonts w:ascii="Arial Narrow" w:eastAsia="仿宋_GB2312" w:hAnsi="Arial Narrow"/>
              </w:rPr>
            </w:pPr>
          </w:p>
        </w:tc>
      </w:tr>
    </w:tbl>
    <w:p w14:paraId="4764A8C4" w14:textId="77777777" w:rsidR="00B53F2C" w:rsidRPr="001B41FF" w:rsidRDefault="000E13B2">
      <w:pPr>
        <w:pStyle w:val="20"/>
      </w:pPr>
      <w:r w:rsidRPr="001B41FF">
        <w:t>重要销售退回</w:t>
      </w:r>
    </w:p>
    <w:p w14:paraId="7BAB460F"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15</w:t>
      </w:r>
      <w:r w:rsidRPr="001B41FF">
        <w:rPr>
          <w:rFonts w:ascii="Arial Narrow" w:eastAsia="仿宋_GB2312" w:hAnsi="Arial Narrow" w:cs="宋体"/>
          <w:color w:val="0000FF"/>
          <w:kern w:val="0"/>
          <w:sz w:val="24"/>
          <w:szCs w:val="24"/>
        </w:rPr>
        <w:t>号文第</w:t>
      </w:r>
      <w:r w:rsidRPr="001B41FF">
        <w:rPr>
          <w:rFonts w:ascii="Arial Narrow" w:eastAsia="仿宋_GB2312" w:hAnsi="Arial Narrow" w:cs="宋体" w:hint="eastAsia"/>
          <w:color w:val="0000FF"/>
          <w:kern w:val="0"/>
          <w:sz w:val="24"/>
          <w:szCs w:val="24"/>
        </w:rPr>
        <w:t>七十条</w:t>
      </w:r>
      <w:r w:rsidRPr="001B41FF">
        <w:rPr>
          <w:rFonts w:ascii="Arial Narrow" w:eastAsia="仿宋_GB2312" w:hAnsi="Arial Narrow" w:cs="宋体"/>
          <w:color w:val="0000FF"/>
          <w:kern w:val="0"/>
          <w:sz w:val="24"/>
          <w:szCs w:val="24"/>
        </w:rPr>
        <w:t xml:space="preserve"> </w:t>
      </w:r>
      <w:r w:rsidRPr="001B41FF">
        <w:rPr>
          <w:rFonts w:ascii="Arial Narrow" w:eastAsia="仿宋_GB2312" w:hAnsi="Arial Narrow" w:cs="宋体"/>
          <w:color w:val="0000FF"/>
          <w:kern w:val="0"/>
          <w:sz w:val="24"/>
          <w:szCs w:val="24"/>
        </w:rPr>
        <w:t>在资产负债表日后发生重要销售退回的，公司应披露相关情况及对报表的影响。）</w:t>
      </w:r>
    </w:p>
    <w:p w14:paraId="41CAB6BE"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【提示：财政部</w:t>
      </w:r>
      <w:r w:rsidRPr="001B41FF">
        <w:rPr>
          <w:rFonts w:ascii="Arial Narrow" w:eastAsia="仿宋_GB2312" w:hAnsi="Arial Narrow" w:cs="宋体"/>
          <w:color w:val="0000FF"/>
          <w:kern w:val="0"/>
          <w:sz w:val="24"/>
          <w:szCs w:val="24"/>
        </w:rPr>
        <w:t>2021</w:t>
      </w:r>
      <w:r w:rsidRPr="001B41FF">
        <w:rPr>
          <w:rFonts w:ascii="Arial Narrow" w:eastAsia="仿宋_GB2312" w:hAnsi="Arial Narrow" w:cs="宋体" w:hint="eastAsia"/>
          <w:color w:val="0000FF"/>
          <w:kern w:val="0"/>
          <w:sz w:val="24"/>
          <w:szCs w:val="24"/>
        </w:rPr>
        <w:t>年报通知，例如，企业在资产负债表日后发生的销售退回，应当根据相关事实和情况，按照企业会计准则判断属于资产负债表日后调整事项还是非调整事项。】</w:t>
      </w:r>
    </w:p>
    <w:p w14:paraId="74ABAC00" w14:textId="77777777" w:rsidR="00B53F2C" w:rsidRPr="001B41FF" w:rsidRDefault="000E13B2">
      <w:pPr>
        <w:pStyle w:val="20"/>
      </w:pPr>
      <w:r w:rsidRPr="001B41FF">
        <w:t>其他资产负债表日后事项说明</w:t>
      </w:r>
    </w:p>
    <w:p w14:paraId="78F27442" w14:textId="77777777" w:rsidR="00B53F2C" w:rsidRPr="001B41FF" w:rsidRDefault="000E13B2">
      <w:pPr>
        <w:snapToGrid w:val="0"/>
        <w:spacing w:afterLines="90" w:after="216"/>
        <w:rPr>
          <w:rFonts w:ascii="Arial Narrow" w:eastAsia="仿宋_GB2312" w:hAnsi="Arial Narrow"/>
          <w:color w:val="FF0000"/>
          <w:sz w:val="24"/>
          <w:szCs w:val="24"/>
        </w:rPr>
      </w:pPr>
      <w:r w:rsidRPr="001B41FF">
        <w:rPr>
          <w:rFonts w:ascii="Arial Narrow" w:eastAsia="仿宋_GB2312" w:hAnsi="Arial Narrow" w:cs="宋体"/>
          <w:color w:val="0000FF"/>
          <w:kern w:val="0"/>
          <w:sz w:val="24"/>
          <w:szCs w:val="24"/>
        </w:rPr>
        <w:t>（如果公司没有需要披露的</w:t>
      </w:r>
      <w:r w:rsidRPr="001B41FF">
        <w:rPr>
          <w:rFonts w:ascii="Arial Narrow" w:eastAsia="仿宋_GB2312" w:hAnsi="Arial Narrow"/>
          <w:color w:val="0000FF"/>
          <w:sz w:val="24"/>
          <w:szCs w:val="24"/>
        </w:rPr>
        <w:t>资产负债表日后事项</w:t>
      </w:r>
      <w:r w:rsidRPr="001B41FF">
        <w:rPr>
          <w:rFonts w:ascii="Arial Narrow" w:eastAsia="仿宋_GB2312" w:hAnsi="Arial Narrow" w:cs="宋体"/>
          <w:color w:val="0000FF"/>
          <w:kern w:val="0"/>
          <w:sz w:val="24"/>
          <w:szCs w:val="24"/>
        </w:rPr>
        <w:t>，也应予以说明。）</w:t>
      </w:r>
    </w:p>
    <w:p w14:paraId="0862F65A" w14:textId="36CA4D99" w:rsidR="00B53F2C" w:rsidRPr="001B41FF" w:rsidRDefault="000E13B2">
      <w:pPr>
        <w:snapToGrid w:val="0"/>
        <w:spacing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截至</w:t>
      </w:r>
      <w:r w:rsidR="004562C2">
        <w:rPr>
          <w:rFonts w:ascii="Arial Narrow" w:eastAsia="仿宋_GB2312" w:hAnsi="Arial Narrow" w:cs="Arial"/>
          <w:color w:val="FF0000"/>
          <w:sz w:val="24"/>
          <w:szCs w:val="24"/>
        </w:rPr>
        <w:t>202</w:t>
      </w:r>
      <w:r w:rsidR="009A351D">
        <w:rPr>
          <w:rFonts w:ascii="Arial Narrow" w:eastAsia="仿宋_GB2312" w:hAnsi="Arial Narrow" w:cs="Arial"/>
          <w:color w:val="FF0000"/>
          <w:sz w:val="24"/>
          <w:szCs w:val="24"/>
        </w:rPr>
        <w:t>6</w:t>
      </w:r>
      <w:r w:rsidRPr="001B41FF">
        <w:rPr>
          <w:rFonts w:ascii="Arial Narrow" w:eastAsia="仿宋_GB2312" w:hAnsi="Arial Narrow" w:cs="Arial"/>
          <w:color w:val="FF0000"/>
          <w:sz w:val="24"/>
          <w:szCs w:val="24"/>
        </w:rPr>
        <w:t>年</w:t>
      </w:r>
      <w:r w:rsidRPr="001B41FF">
        <w:rPr>
          <w:rFonts w:ascii="Arial Narrow" w:eastAsia="仿宋_GB2312" w:hAnsi="Arial Narrow" w:cs="Arial"/>
          <w:color w:val="FF0000"/>
          <w:sz w:val="24"/>
          <w:szCs w:val="24"/>
        </w:rPr>
        <w:t>X</w:t>
      </w:r>
      <w:r w:rsidRPr="001B41FF">
        <w:rPr>
          <w:rFonts w:ascii="Arial Narrow" w:eastAsia="仿宋_GB2312" w:hAnsi="Arial Narrow" w:cs="Arial"/>
          <w:color w:val="FF0000"/>
          <w:sz w:val="24"/>
          <w:szCs w:val="24"/>
        </w:rPr>
        <w:t>月</w:t>
      </w:r>
      <w:r w:rsidRPr="001B41FF">
        <w:rPr>
          <w:rFonts w:ascii="Arial Narrow" w:eastAsia="仿宋_GB2312" w:hAnsi="Arial Narrow" w:cs="Arial"/>
          <w:color w:val="FF0000"/>
          <w:sz w:val="24"/>
          <w:szCs w:val="24"/>
        </w:rPr>
        <w:t>X</w:t>
      </w:r>
      <w:r w:rsidRPr="001B41FF">
        <w:rPr>
          <w:rFonts w:ascii="Arial Narrow" w:eastAsia="仿宋_GB2312" w:hAnsi="Arial Narrow" w:cs="Arial"/>
          <w:color w:val="FF0000"/>
          <w:sz w:val="24"/>
          <w:szCs w:val="24"/>
        </w:rPr>
        <w:t>日</w:t>
      </w:r>
      <w:r w:rsidRPr="001B41FF">
        <w:rPr>
          <w:rFonts w:ascii="Arial Narrow" w:eastAsia="仿宋_GB2312" w:hAnsi="Arial Narrow"/>
          <w:color w:val="0000FF"/>
          <w:sz w:val="24"/>
          <w:szCs w:val="24"/>
        </w:rPr>
        <w:t>（董事会批准报告日）</w:t>
      </w:r>
      <w:r w:rsidRPr="001B41FF">
        <w:rPr>
          <w:rFonts w:ascii="Arial Narrow" w:eastAsia="仿宋_GB2312" w:hAnsi="Arial Narrow"/>
          <w:color w:val="FF0000"/>
          <w:sz w:val="24"/>
          <w:szCs w:val="24"/>
        </w:rPr>
        <w:t>，本公司不存在应披露的资产负债表日后事项。</w:t>
      </w:r>
    </w:p>
    <w:p w14:paraId="57917D3C"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（特别提示：如披露了以上一项或多项资产负债表日后事项，则上述语句修改为：）</w:t>
      </w:r>
    </w:p>
    <w:p w14:paraId="037E5CE3" w14:textId="0A0FC6B8" w:rsidR="00B53F2C" w:rsidRPr="001B41FF" w:rsidRDefault="000E13B2">
      <w:pPr>
        <w:snapToGrid w:val="0"/>
        <w:spacing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截至</w:t>
      </w:r>
      <w:r w:rsidR="004562C2">
        <w:rPr>
          <w:rFonts w:ascii="Arial Narrow" w:eastAsia="仿宋_GB2312" w:hAnsi="Arial Narrow" w:cs="Arial"/>
          <w:color w:val="FF0000"/>
          <w:sz w:val="24"/>
          <w:szCs w:val="24"/>
        </w:rPr>
        <w:t>202</w:t>
      </w:r>
      <w:r w:rsidR="009A351D">
        <w:rPr>
          <w:rFonts w:ascii="Arial Narrow" w:eastAsia="仿宋_GB2312" w:hAnsi="Arial Narrow" w:cs="Arial"/>
          <w:color w:val="FF0000"/>
          <w:sz w:val="24"/>
          <w:szCs w:val="24"/>
        </w:rPr>
        <w:t>6</w:t>
      </w:r>
      <w:r w:rsidRPr="001B41FF">
        <w:rPr>
          <w:rFonts w:ascii="Arial Narrow" w:eastAsia="仿宋_GB2312" w:hAnsi="Arial Narrow" w:cs="Arial"/>
          <w:color w:val="FF0000"/>
          <w:sz w:val="24"/>
          <w:szCs w:val="24"/>
        </w:rPr>
        <w:t>年</w:t>
      </w:r>
      <w:r w:rsidRPr="001B41FF">
        <w:rPr>
          <w:rFonts w:ascii="Arial Narrow" w:eastAsia="仿宋_GB2312" w:hAnsi="Arial Narrow" w:cs="Arial"/>
          <w:color w:val="FF0000"/>
          <w:sz w:val="24"/>
          <w:szCs w:val="24"/>
        </w:rPr>
        <w:t>X</w:t>
      </w:r>
      <w:r w:rsidRPr="001B41FF">
        <w:rPr>
          <w:rFonts w:ascii="Arial Narrow" w:eastAsia="仿宋_GB2312" w:hAnsi="Arial Narrow" w:cs="Arial"/>
          <w:color w:val="FF0000"/>
          <w:sz w:val="24"/>
          <w:szCs w:val="24"/>
        </w:rPr>
        <w:t>月</w:t>
      </w:r>
      <w:r w:rsidRPr="001B41FF">
        <w:rPr>
          <w:rFonts w:ascii="Arial Narrow" w:eastAsia="仿宋_GB2312" w:hAnsi="Arial Narrow" w:cs="Arial"/>
          <w:color w:val="FF0000"/>
          <w:sz w:val="24"/>
          <w:szCs w:val="24"/>
        </w:rPr>
        <w:t>X</w:t>
      </w:r>
      <w:r w:rsidRPr="001B41FF">
        <w:rPr>
          <w:rFonts w:ascii="Arial Narrow" w:eastAsia="仿宋_GB2312" w:hAnsi="Arial Narrow" w:cs="Arial"/>
          <w:color w:val="FF0000"/>
          <w:sz w:val="24"/>
          <w:szCs w:val="24"/>
        </w:rPr>
        <w:t>日</w:t>
      </w:r>
      <w:r w:rsidRPr="001B41FF">
        <w:rPr>
          <w:rFonts w:ascii="Arial Narrow" w:eastAsia="仿宋_GB2312" w:hAnsi="Arial Narrow"/>
          <w:color w:val="0000FF"/>
          <w:sz w:val="24"/>
          <w:szCs w:val="24"/>
        </w:rPr>
        <w:t>（董事会批准报告日）</w:t>
      </w:r>
      <w:r w:rsidRPr="001B41FF">
        <w:rPr>
          <w:rFonts w:ascii="Arial Narrow" w:eastAsia="仿宋_GB2312" w:hAnsi="Arial Narrow"/>
          <w:color w:val="FF0000"/>
          <w:sz w:val="24"/>
          <w:szCs w:val="24"/>
        </w:rPr>
        <w:t>，本公司不存在其他应披露的资产负债表日后事项。</w:t>
      </w:r>
    </w:p>
    <w:p w14:paraId="21BE2E22" w14:textId="77777777" w:rsidR="00B53F2C" w:rsidRPr="001B41FF" w:rsidRDefault="000E13B2">
      <w:pPr>
        <w:pStyle w:val="10"/>
      </w:pPr>
      <w:bookmarkStart w:id="101" w:name="_Ref79782952"/>
      <w:r w:rsidRPr="001B41FF">
        <w:t>其他重要事项</w:t>
      </w:r>
      <w:bookmarkEnd w:id="101"/>
    </w:p>
    <w:p w14:paraId="17FC94A3" w14:textId="77777777" w:rsidR="00B53F2C" w:rsidRPr="001B41FF" w:rsidRDefault="000E13B2">
      <w:pPr>
        <w:snapToGrid w:val="0"/>
        <w:spacing w:afterLines="90" w:after="216"/>
        <w:rPr>
          <w:rFonts w:ascii="Arial Narrow" w:eastAsia="仿宋_GB2312" w:hAnsi="Arial Narrow"/>
          <w:sz w:val="24"/>
          <w:szCs w:val="24"/>
        </w:rPr>
      </w:pPr>
      <w:r w:rsidRPr="001B41FF">
        <w:rPr>
          <w:rFonts w:ascii="Arial Narrow" w:eastAsia="仿宋_GB2312" w:hAnsi="Arial Narrow"/>
          <w:color w:val="0000FF"/>
          <w:sz w:val="24"/>
          <w:szCs w:val="24"/>
        </w:rPr>
        <w:t>（报告期内发生资产置换、转让及出售行为的公司，应专项披露资产置换的详细情况，包括资产账面价值、转让金额、转让原因以及对公司财务状况、经营成果的影响等。其他对投资者决策有影响的重要事项，应分项说明。）</w:t>
      </w:r>
    </w:p>
    <w:p w14:paraId="4FDEF33A" w14:textId="77777777" w:rsidR="00B53F2C" w:rsidRPr="001B41FF" w:rsidRDefault="000E13B2">
      <w:pPr>
        <w:pStyle w:val="20"/>
      </w:pPr>
      <w:bookmarkStart w:id="102" w:name="_Ref79783556"/>
      <w:r w:rsidRPr="001B41FF">
        <w:t>前期差错更正</w:t>
      </w:r>
      <w:bookmarkEnd w:id="102"/>
    </w:p>
    <w:p w14:paraId="3725D2E2" w14:textId="77777777" w:rsidR="00B53F2C" w:rsidRPr="001B41FF" w:rsidRDefault="000E13B2">
      <w:pPr>
        <w:pStyle w:val="35"/>
      </w:pPr>
      <w:r w:rsidRPr="001B41FF">
        <w:t>追溯重述法</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27"/>
        <w:gridCol w:w="2055"/>
        <w:gridCol w:w="2057"/>
        <w:gridCol w:w="2057"/>
      </w:tblGrid>
      <w:tr w:rsidR="00B53F2C" w:rsidRPr="001B41FF" w14:paraId="3415CB7F" w14:textId="77777777" w:rsidTr="00A91049">
        <w:trPr>
          <w:cantSplit/>
          <w:trHeight w:val="340"/>
          <w:tblHeader/>
          <w:jc w:val="center"/>
        </w:trPr>
        <w:tc>
          <w:tcPr>
            <w:tcW w:w="1326" w:type="pct"/>
            <w:tcBorders>
              <w:top w:val="single" w:sz="8" w:space="0" w:color="auto"/>
              <w:bottom w:val="single" w:sz="4" w:space="0" w:color="auto"/>
            </w:tcBorders>
            <w:shd w:val="clear" w:color="auto" w:fill="auto"/>
            <w:vAlign w:val="center"/>
          </w:tcPr>
          <w:p w14:paraId="411807A3" w14:textId="77777777" w:rsidR="00B53F2C" w:rsidRPr="001B41FF" w:rsidRDefault="000E13B2">
            <w:pPr>
              <w:adjustRightInd w:val="0"/>
              <w:snapToGrid w:val="0"/>
              <w:rPr>
                <w:rFonts w:ascii="Arial Narrow" w:eastAsia="仿宋_GB2312" w:hAnsi="Arial Narrow"/>
                <w:b/>
                <w:szCs w:val="24"/>
              </w:rPr>
            </w:pPr>
            <w:r w:rsidRPr="001B41FF">
              <w:rPr>
                <w:rFonts w:ascii="Arial Narrow" w:eastAsia="仿宋_GB2312" w:hAnsi="Arial Narrow"/>
                <w:b/>
                <w:szCs w:val="24"/>
              </w:rPr>
              <w:t>差错更正的内容</w:t>
            </w:r>
          </w:p>
        </w:tc>
        <w:tc>
          <w:tcPr>
            <w:tcW w:w="1224" w:type="pct"/>
            <w:tcBorders>
              <w:top w:val="single" w:sz="8" w:space="0" w:color="auto"/>
              <w:bottom w:val="single" w:sz="4" w:space="0" w:color="auto"/>
            </w:tcBorders>
            <w:shd w:val="clear" w:color="auto" w:fill="auto"/>
            <w:vAlign w:val="center"/>
          </w:tcPr>
          <w:p w14:paraId="51E9C265" w14:textId="77777777" w:rsidR="00B53F2C" w:rsidRPr="001B41FF" w:rsidRDefault="000E13B2">
            <w:pPr>
              <w:adjustRightInd w:val="0"/>
              <w:snapToGrid w:val="0"/>
              <w:rPr>
                <w:rFonts w:ascii="Arial Narrow" w:eastAsia="仿宋_GB2312" w:hAnsi="Arial Narrow"/>
                <w:b/>
                <w:szCs w:val="24"/>
              </w:rPr>
            </w:pPr>
            <w:r w:rsidRPr="001B41FF">
              <w:rPr>
                <w:rFonts w:ascii="Arial Narrow" w:eastAsia="仿宋_GB2312" w:hAnsi="Arial Narrow"/>
                <w:b/>
                <w:szCs w:val="24"/>
              </w:rPr>
              <w:t>处理程序</w:t>
            </w:r>
          </w:p>
        </w:tc>
        <w:tc>
          <w:tcPr>
            <w:tcW w:w="1225" w:type="pct"/>
            <w:tcBorders>
              <w:top w:val="single" w:sz="8" w:space="0" w:color="auto"/>
              <w:bottom w:val="single" w:sz="4" w:space="0" w:color="auto"/>
            </w:tcBorders>
            <w:shd w:val="clear" w:color="auto" w:fill="auto"/>
            <w:vAlign w:val="center"/>
          </w:tcPr>
          <w:p w14:paraId="0FD36FCA" w14:textId="77777777" w:rsidR="00B53F2C" w:rsidRPr="001B41FF" w:rsidRDefault="000E13B2">
            <w:pPr>
              <w:adjustRightInd w:val="0"/>
              <w:snapToGrid w:val="0"/>
              <w:rPr>
                <w:rFonts w:ascii="Arial Narrow" w:eastAsia="仿宋_GB2312" w:hAnsi="Arial Narrow"/>
                <w:b/>
                <w:szCs w:val="24"/>
              </w:rPr>
            </w:pPr>
            <w:r w:rsidRPr="001B41FF">
              <w:rPr>
                <w:rFonts w:ascii="Arial Narrow" w:eastAsia="仿宋_GB2312" w:hAnsi="Arial Narrow"/>
                <w:b/>
                <w:szCs w:val="24"/>
              </w:rPr>
              <w:t>受影响的比较期间报表项目</w:t>
            </w:r>
          </w:p>
        </w:tc>
        <w:tc>
          <w:tcPr>
            <w:tcW w:w="1225" w:type="pct"/>
            <w:tcBorders>
              <w:top w:val="single" w:sz="8" w:space="0" w:color="auto"/>
              <w:bottom w:val="single" w:sz="4" w:space="0" w:color="auto"/>
            </w:tcBorders>
            <w:shd w:val="clear" w:color="auto" w:fill="auto"/>
            <w:vAlign w:val="center"/>
          </w:tcPr>
          <w:p w14:paraId="3D745CB8" w14:textId="77777777" w:rsidR="00B53F2C" w:rsidRPr="001B41FF" w:rsidRDefault="000E13B2">
            <w:pPr>
              <w:adjustRightInd w:val="0"/>
              <w:snapToGrid w:val="0"/>
              <w:jc w:val="right"/>
              <w:rPr>
                <w:rFonts w:ascii="Arial Narrow" w:eastAsia="仿宋_GB2312" w:hAnsi="Arial Narrow"/>
                <w:b/>
                <w:szCs w:val="24"/>
              </w:rPr>
            </w:pPr>
            <w:r w:rsidRPr="001B41FF">
              <w:rPr>
                <w:rFonts w:ascii="Arial Narrow" w:eastAsia="仿宋_GB2312" w:hAnsi="Arial Narrow"/>
                <w:b/>
                <w:szCs w:val="24"/>
              </w:rPr>
              <w:t>累积影响数</w:t>
            </w:r>
          </w:p>
        </w:tc>
      </w:tr>
      <w:tr w:rsidR="00B53F2C" w:rsidRPr="001B41FF" w14:paraId="105A1390" w14:textId="77777777" w:rsidTr="00A91049">
        <w:trPr>
          <w:cantSplit/>
          <w:trHeight w:val="340"/>
          <w:jc w:val="center"/>
        </w:trPr>
        <w:tc>
          <w:tcPr>
            <w:tcW w:w="1326" w:type="pct"/>
            <w:tcBorders>
              <w:top w:val="single" w:sz="4" w:space="0" w:color="auto"/>
            </w:tcBorders>
            <w:vAlign w:val="center"/>
          </w:tcPr>
          <w:p w14:paraId="432C9A02" w14:textId="77777777" w:rsidR="00B53F2C" w:rsidRPr="001B41FF" w:rsidRDefault="00B53F2C">
            <w:pPr>
              <w:rPr>
                <w:rFonts w:ascii="Arial Narrow" w:eastAsia="仿宋_GB2312" w:hAnsi="Arial Narrow"/>
              </w:rPr>
            </w:pPr>
          </w:p>
        </w:tc>
        <w:tc>
          <w:tcPr>
            <w:tcW w:w="1224" w:type="pct"/>
            <w:tcBorders>
              <w:top w:val="single" w:sz="4" w:space="0" w:color="auto"/>
            </w:tcBorders>
            <w:vAlign w:val="center"/>
          </w:tcPr>
          <w:p w14:paraId="211D1486" w14:textId="77777777" w:rsidR="00B53F2C" w:rsidRPr="001B41FF" w:rsidRDefault="00B53F2C">
            <w:pPr>
              <w:rPr>
                <w:rFonts w:ascii="Arial Narrow" w:eastAsia="仿宋_GB2312" w:hAnsi="Arial Narrow"/>
              </w:rPr>
            </w:pPr>
          </w:p>
        </w:tc>
        <w:tc>
          <w:tcPr>
            <w:tcW w:w="1225" w:type="pct"/>
            <w:tcBorders>
              <w:top w:val="single" w:sz="4" w:space="0" w:color="auto"/>
            </w:tcBorders>
            <w:vAlign w:val="center"/>
          </w:tcPr>
          <w:p w14:paraId="73A90B54" w14:textId="77777777" w:rsidR="00B53F2C" w:rsidRPr="001B41FF" w:rsidRDefault="000E13B2">
            <w:pPr>
              <w:rPr>
                <w:rFonts w:ascii="Arial Narrow" w:eastAsia="仿宋_GB2312" w:hAnsi="Arial Narrow"/>
              </w:rPr>
            </w:pPr>
            <w:r w:rsidRPr="001B41FF">
              <w:rPr>
                <w:rFonts w:ascii="Arial Narrow" w:eastAsia="仿宋_GB2312" w:hAnsi="Arial Narrow" w:hint="eastAsia"/>
              </w:rPr>
              <w:t>①</w:t>
            </w:r>
          </w:p>
        </w:tc>
        <w:tc>
          <w:tcPr>
            <w:tcW w:w="1225" w:type="pct"/>
            <w:tcBorders>
              <w:top w:val="single" w:sz="4" w:space="0" w:color="auto"/>
            </w:tcBorders>
            <w:vAlign w:val="center"/>
          </w:tcPr>
          <w:p w14:paraId="37248DA0" w14:textId="77777777" w:rsidR="00B53F2C" w:rsidRPr="001B41FF" w:rsidRDefault="00B53F2C">
            <w:pPr>
              <w:jc w:val="right"/>
              <w:rPr>
                <w:rFonts w:ascii="Arial Narrow" w:eastAsia="仿宋_GB2312" w:hAnsi="Arial Narrow"/>
              </w:rPr>
            </w:pPr>
          </w:p>
        </w:tc>
      </w:tr>
      <w:tr w:rsidR="00B53F2C" w:rsidRPr="001B41FF" w14:paraId="0C485971" w14:textId="77777777" w:rsidTr="00A91049">
        <w:trPr>
          <w:cantSplit/>
          <w:trHeight w:val="340"/>
          <w:jc w:val="center"/>
        </w:trPr>
        <w:tc>
          <w:tcPr>
            <w:tcW w:w="1326" w:type="pct"/>
            <w:vAlign w:val="center"/>
          </w:tcPr>
          <w:p w14:paraId="6AAD2605" w14:textId="77777777" w:rsidR="00B53F2C" w:rsidRPr="001B41FF" w:rsidRDefault="00B53F2C">
            <w:pPr>
              <w:rPr>
                <w:rFonts w:ascii="Arial Narrow" w:eastAsia="仿宋_GB2312" w:hAnsi="Arial Narrow"/>
              </w:rPr>
            </w:pPr>
          </w:p>
        </w:tc>
        <w:tc>
          <w:tcPr>
            <w:tcW w:w="1224" w:type="pct"/>
            <w:vAlign w:val="center"/>
          </w:tcPr>
          <w:p w14:paraId="0F987C30" w14:textId="77777777" w:rsidR="00B53F2C" w:rsidRPr="001B41FF" w:rsidRDefault="00B53F2C">
            <w:pPr>
              <w:rPr>
                <w:rFonts w:ascii="Arial Narrow" w:eastAsia="仿宋_GB2312" w:hAnsi="Arial Narrow"/>
              </w:rPr>
            </w:pPr>
          </w:p>
        </w:tc>
        <w:tc>
          <w:tcPr>
            <w:tcW w:w="1225" w:type="pct"/>
            <w:vAlign w:val="center"/>
          </w:tcPr>
          <w:p w14:paraId="67E10644" w14:textId="77777777" w:rsidR="00B53F2C" w:rsidRPr="001B41FF" w:rsidRDefault="000E13B2">
            <w:pPr>
              <w:rPr>
                <w:rFonts w:ascii="Arial Narrow" w:eastAsia="仿宋_GB2312" w:hAnsi="Arial Narrow"/>
              </w:rPr>
            </w:pPr>
            <w:r w:rsidRPr="001B41FF">
              <w:rPr>
                <w:rFonts w:ascii="Arial Narrow" w:eastAsia="仿宋_GB2312" w:hAnsi="Arial Narrow" w:hint="eastAsia"/>
              </w:rPr>
              <w:t>②</w:t>
            </w:r>
          </w:p>
        </w:tc>
        <w:tc>
          <w:tcPr>
            <w:tcW w:w="1225" w:type="pct"/>
            <w:vAlign w:val="center"/>
          </w:tcPr>
          <w:p w14:paraId="3EBA4DD2" w14:textId="77777777" w:rsidR="00B53F2C" w:rsidRPr="001B41FF" w:rsidRDefault="00B53F2C">
            <w:pPr>
              <w:jc w:val="right"/>
              <w:rPr>
                <w:rFonts w:ascii="Arial Narrow" w:eastAsia="仿宋_GB2312" w:hAnsi="Arial Narrow"/>
              </w:rPr>
            </w:pPr>
          </w:p>
        </w:tc>
      </w:tr>
      <w:tr w:rsidR="00B53F2C" w:rsidRPr="001B41FF" w14:paraId="492FA9D6" w14:textId="77777777" w:rsidTr="00A91049">
        <w:trPr>
          <w:cantSplit/>
          <w:trHeight w:val="340"/>
          <w:jc w:val="center"/>
        </w:trPr>
        <w:tc>
          <w:tcPr>
            <w:tcW w:w="1326" w:type="pct"/>
            <w:vAlign w:val="center"/>
          </w:tcPr>
          <w:p w14:paraId="4E9C09F5" w14:textId="77777777" w:rsidR="00B53F2C" w:rsidRPr="001B41FF" w:rsidRDefault="00B53F2C">
            <w:pPr>
              <w:rPr>
                <w:rFonts w:ascii="Arial Narrow" w:eastAsia="仿宋_GB2312" w:hAnsi="Arial Narrow"/>
              </w:rPr>
            </w:pPr>
          </w:p>
        </w:tc>
        <w:tc>
          <w:tcPr>
            <w:tcW w:w="1224" w:type="pct"/>
            <w:vAlign w:val="center"/>
          </w:tcPr>
          <w:p w14:paraId="5336E7E6" w14:textId="77777777" w:rsidR="00B53F2C" w:rsidRPr="001B41FF" w:rsidRDefault="00B53F2C">
            <w:pPr>
              <w:rPr>
                <w:rFonts w:ascii="Arial Narrow" w:eastAsia="仿宋_GB2312" w:hAnsi="Arial Narrow"/>
              </w:rPr>
            </w:pPr>
          </w:p>
        </w:tc>
        <w:tc>
          <w:tcPr>
            <w:tcW w:w="1225" w:type="pct"/>
            <w:vAlign w:val="center"/>
          </w:tcPr>
          <w:p w14:paraId="7C6B51F8" w14:textId="77777777" w:rsidR="00B53F2C" w:rsidRPr="001B41FF" w:rsidRDefault="000E13B2">
            <w:pPr>
              <w:rPr>
                <w:rFonts w:ascii="Arial Narrow" w:eastAsia="仿宋_GB2312" w:hAnsi="Arial Narrow"/>
              </w:rPr>
            </w:pPr>
            <w:r w:rsidRPr="001B41FF">
              <w:rPr>
                <w:rFonts w:ascii="Arial Narrow" w:eastAsia="仿宋_GB2312" w:hAnsi="Arial Narrow" w:hint="eastAsia"/>
              </w:rPr>
              <w:t>③</w:t>
            </w:r>
          </w:p>
        </w:tc>
        <w:tc>
          <w:tcPr>
            <w:tcW w:w="1225" w:type="pct"/>
            <w:vAlign w:val="center"/>
          </w:tcPr>
          <w:p w14:paraId="3C349B1E" w14:textId="77777777" w:rsidR="00B53F2C" w:rsidRPr="001B41FF" w:rsidRDefault="00B53F2C">
            <w:pPr>
              <w:jc w:val="right"/>
              <w:rPr>
                <w:rFonts w:ascii="Arial Narrow" w:eastAsia="仿宋_GB2312" w:hAnsi="Arial Narrow"/>
              </w:rPr>
            </w:pPr>
          </w:p>
        </w:tc>
      </w:tr>
    </w:tbl>
    <w:p w14:paraId="44934BB6" w14:textId="77777777" w:rsidR="00B53F2C" w:rsidRPr="001B41FF" w:rsidRDefault="000E13B2">
      <w:pPr>
        <w:pStyle w:val="35"/>
      </w:pPr>
      <w:r w:rsidRPr="001B41FF">
        <w:t>未来适用法</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8"/>
        <w:gridCol w:w="2799"/>
        <w:gridCol w:w="2799"/>
      </w:tblGrid>
      <w:tr w:rsidR="00B53F2C" w:rsidRPr="001B41FF" w14:paraId="084E5C70" w14:textId="77777777" w:rsidTr="00A91049">
        <w:trPr>
          <w:cantSplit/>
          <w:trHeight w:val="340"/>
          <w:tblHeader/>
          <w:jc w:val="center"/>
        </w:trPr>
        <w:tc>
          <w:tcPr>
            <w:tcW w:w="1666" w:type="pct"/>
            <w:tcBorders>
              <w:top w:val="single" w:sz="8" w:space="0" w:color="auto"/>
              <w:bottom w:val="single" w:sz="4" w:space="0" w:color="auto"/>
            </w:tcBorders>
            <w:vAlign w:val="center"/>
          </w:tcPr>
          <w:p w14:paraId="61CC5E35" w14:textId="77777777" w:rsidR="00B53F2C" w:rsidRPr="001B41FF" w:rsidRDefault="000E13B2">
            <w:pPr>
              <w:adjustRightInd w:val="0"/>
              <w:snapToGrid w:val="0"/>
              <w:rPr>
                <w:rFonts w:ascii="Arial Narrow" w:eastAsia="仿宋_GB2312" w:hAnsi="Arial Narrow"/>
                <w:b/>
                <w:szCs w:val="24"/>
              </w:rPr>
            </w:pPr>
            <w:r w:rsidRPr="001B41FF">
              <w:rPr>
                <w:rFonts w:ascii="Arial Narrow" w:eastAsia="仿宋_GB2312" w:hAnsi="Arial Narrow"/>
                <w:b/>
                <w:szCs w:val="24"/>
              </w:rPr>
              <w:t>差错更正的内容</w:t>
            </w:r>
          </w:p>
        </w:tc>
        <w:tc>
          <w:tcPr>
            <w:tcW w:w="1667" w:type="pct"/>
            <w:tcBorders>
              <w:top w:val="single" w:sz="8" w:space="0" w:color="auto"/>
              <w:bottom w:val="single" w:sz="4" w:space="0" w:color="auto"/>
            </w:tcBorders>
            <w:vAlign w:val="center"/>
          </w:tcPr>
          <w:p w14:paraId="7846EFF7" w14:textId="77777777" w:rsidR="00B53F2C" w:rsidRPr="001B41FF" w:rsidRDefault="000E13B2">
            <w:pPr>
              <w:adjustRightInd w:val="0"/>
              <w:snapToGrid w:val="0"/>
              <w:rPr>
                <w:rFonts w:ascii="Arial Narrow" w:eastAsia="仿宋_GB2312" w:hAnsi="Arial Narrow"/>
                <w:b/>
                <w:szCs w:val="24"/>
              </w:rPr>
            </w:pPr>
            <w:r w:rsidRPr="001B41FF">
              <w:rPr>
                <w:rFonts w:ascii="Arial Narrow" w:eastAsia="仿宋_GB2312" w:hAnsi="Arial Narrow"/>
                <w:b/>
                <w:szCs w:val="24"/>
              </w:rPr>
              <w:t>批准程序</w:t>
            </w:r>
          </w:p>
        </w:tc>
        <w:tc>
          <w:tcPr>
            <w:tcW w:w="1667" w:type="pct"/>
            <w:tcBorders>
              <w:top w:val="single" w:sz="8" w:space="0" w:color="auto"/>
              <w:bottom w:val="single" w:sz="4" w:space="0" w:color="auto"/>
            </w:tcBorders>
            <w:vAlign w:val="center"/>
          </w:tcPr>
          <w:p w14:paraId="5470D954" w14:textId="77777777" w:rsidR="00B53F2C" w:rsidRPr="001B41FF" w:rsidRDefault="000E13B2">
            <w:pPr>
              <w:adjustRightInd w:val="0"/>
              <w:snapToGrid w:val="0"/>
              <w:jc w:val="right"/>
              <w:rPr>
                <w:rFonts w:ascii="Arial Narrow" w:eastAsia="仿宋_GB2312" w:hAnsi="Arial Narrow"/>
                <w:b/>
                <w:szCs w:val="24"/>
              </w:rPr>
            </w:pPr>
            <w:r w:rsidRPr="001B41FF">
              <w:rPr>
                <w:rFonts w:ascii="Arial Narrow" w:eastAsia="仿宋_GB2312" w:hAnsi="Arial Narrow"/>
                <w:b/>
                <w:szCs w:val="24"/>
              </w:rPr>
              <w:t>采用未来适用法的原因</w:t>
            </w:r>
          </w:p>
        </w:tc>
      </w:tr>
      <w:tr w:rsidR="00B53F2C" w:rsidRPr="001B41FF" w14:paraId="4085A8A4" w14:textId="77777777" w:rsidTr="00A91049">
        <w:trPr>
          <w:cantSplit/>
          <w:trHeight w:val="340"/>
          <w:jc w:val="center"/>
        </w:trPr>
        <w:tc>
          <w:tcPr>
            <w:tcW w:w="1666" w:type="pct"/>
            <w:tcBorders>
              <w:top w:val="single" w:sz="4" w:space="0" w:color="auto"/>
            </w:tcBorders>
            <w:vAlign w:val="center"/>
          </w:tcPr>
          <w:p w14:paraId="413CDDE6" w14:textId="77777777" w:rsidR="00B53F2C" w:rsidRPr="001B41FF" w:rsidRDefault="00B53F2C">
            <w:pPr>
              <w:rPr>
                <w:rFonts w:ascii="Arial Narrow" w:eastAsia="仿宋_GB2312" w:hAnsi="Arial Narrow"/>
              </w:rPr>
            </w:pPr>
          </w:p>
        </w:tc>
        <w:tc>
          <w:tcPr>
            <w:tcW w:w="1667" w:type="pct"/>
            <w:tcBorders>
              <w:top w:val="single" w:sz="4" w:space="0" w:color="auto"/>
            </w:tcBorders>
            <w:vAlign w:val="center"/>
          </w:tcPr>
          <w:p w14:paraId="571996A5" w14:textId="77777777" w:rsidR="00B53F2C" w:rsidRPr="001B41FF" w:rsidRDefault="00B53F2C">
            <w:pPr>
              <w:rPr>
                <w:rFonts w:ascii="Arial Narrow" w:eastAsia="仿宋_GB2312" w:hAnsi="Arial Narrow"/>
              </w:rPr>
            </w:pPr>
          </w:p>
        </w:tc>
        <w:tc>
          <w:tcPr>
            <w:tcW w:w="1667" w:type="pct"/>
            <w:tcBorders>
              <w:top w:val="single" w:sz="4" w:space="0" w:color="auto"/>
            </w:tcBorders>
            <w:vAlign w:val="center"/>
          </w:tcPr>
          <w:p w14:paraId="0BB52CD5" w14:textId="77777777" w:rsidR="00B53F2C" w:rsidRPr="001B41FF" w:rsidRDefault="00B53F2C">
            <w:pPr>
              <w:jc w:val="right"/>
              <w:rPr>
                <w:rFonts w:ascii="Arial Narrow" w:eastAsia="仿宋_GB2312" w:hAnsi="Arial Narrow"/>
              </w:rPr>
            </w:pPr>
          </w:p>
        </w:tc>
      </w:tr>
      <w:tr w:rsidR="00B53F2C" w:rsidRPr="001B41FF" w14:paraId="2330A463" w14:textId="77777777" w:rsidTr="00A91049">
        <w:trPr>
          <w:cantSplit/>
          <w:trHeight w:val="340"/>
          <w:jc w:val="center"/>
        </w:trPr>
        <w:tc>
          <w:tcPr>
            <w:tcW w:w="1666" w:type="pct"/>
            <w:vAlign w:val="center"/>
          </w:tcPr>
          <w:p w14:paraId="62A37D6F" w14:textId="77777777" w:rsidR="00B53F2C" w:rsidRPr="001B41FF" w:rsidRDefault="00B53F2C">
            <w:pPr>
              <w:rPr>
                <w:rFonts w:ascii="Arial Narrow" w:eastAsia="仿宋_GB2312" w:hAnsi="Arial Narrow"/>
              </w:rPr>
            </w:pPr>
          </w:p>
        </w:tc>
        <w:tc>
          <w:tcPr>
            <w:tcW w:w="1667" w:type="pct"/>
            <w:vAlign w:val="center"/>
          </w:tcPr>
          <w:p w14:paraId="350FEDB5" w14:textId="77777777" w:rsidR="00B53F2C" w:rsidRPr="001B41FF" w:rsidRDefault="00B53F2C">
            <w:pPr>
              <w:rPr>
                <w:rFonts w:ascii="Arial Narrow" w:eastAsia="仿宋_GB2312" w:hAnsi="Arial Narrow"/>
              </w:rPr>
            </w:pPr>
          </w:p>
        </w:tc>
        <w:tc>
          <w:tcPr>
            <w:tcW w:w="1667" w:type="pct"/>
            <w:vAlign w:val="center"/>
          </w:tcPr>
          <w:p w14:paraId="3F1EFF30" w14:textId="77777777" w:rsidR="00B53F2C" w:rsidRPr="001B41FF" w:rsidRDefault="00B53F2C">
            <w:pPr>
              <w:jc w:val="right"/>
              <w:rPr>
                <w:rFonts w:ascii="Arial Narrow" w:eastAsia="仿宋_GB2312" w:hAnsi="Arial Narrow"/>
              </w:rPr>
            </w:pPr>
          </w:p>
        </w:tc>
      </w:tr>
      <w:tr w:rsidR="00B53F2C" w:rsidRPr="001B41FF" w14:paraId="1AA21AF5" w14:textId="77777777" w:rsidTr="00A91049">
        <w:trPr>
          <w:cantSplit/>
          <w:trHeight w:val="340"/>
          <w:jc w:val="center"/>
        </w:trPr>
        <w:tc>
          <w:tcPr>
            <w:tcW w:w="1666" w:type="pct"/>
            <w:vAlign w:val="center"/>
          </w:tcPr>
          <w:p w14:paraId="1C1F3C8A" w14:textId="77777777" w:rsidR="00B53F2C" w:rsidRPr="001B41FF" w:rsidRDefault="00B53F2C">
            <w:pPr>
              <w:rPr>
                <w:rFonts w:ascii="Arial Narrow" w:eastAsia="仿宋_GB2312" w:hAnsi="Arial Narrow"/>
              </w:rPr>
            </w:pPr>
          </w:p>
        </w:tc>
        <w:tc>
          <w:tcPr>
            <w:tcW w:w="1667" w:type="pct"/>
            <w:vAlign w:val="center"/>
          </w:tcPr>
          <w:p w14:paraId="7562340D" w14:textId="77777777" w:rsidR="00B53F2C" w:rsidRPr="001B41FF" w:rsidRDefault="00B53F2C">
            <w:pPr>
              <w:rPr>
                <w:rFonts w:ascii="Arial Narrow" w:eastAsia="仿宋_GB2312" w:hAnsi="Arial Narrow"/>
              </w:rPr>
            </w:pPr>
          </w:p>
        </w:tc>
        <w:tc>
          <w:tcPr>
            <w:tcW w:w="1667" w:type="pct"/>
            <w:vAlign w:val="center"/>
          </w:tcPr>
          <w:p w14:paraId="5373C039" w14:textId="77777777" w:rsidR="00B53F2C" w:rsidRPr="001B41FF" w:rsidRDefault="00B53F2C">
            <w:pPr>
              <w:jc w:val="right"/>
              <w:rPr>
                <w:rFonts w:ascii="Arial Narrow" w:eastAsia="仿宋_GB2312" w:hAnsi="Arial Narrow"/>
              </w:rPr>
            </w:pPr>
          </w:p>
        </w:tc>
      </w:tr>
    </w:tbl>
    <w:p w14:paraId="57F0F115" w14:textId="77777777" w:rsidR="00B53F2C" w:rsidRPr="001B41FF" w:rsidRDefault="000E13B2">
      <w:pPr>
        <w:pStyle w:val="20"/>
      </w:pPr>
      <w:r w:rsidRPr="001B41FF">
        <w:t>重要债务重组</w:t>
      </w:r>
    </w:p>
    <w:p w14:paraId="515DA8CA"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号文第</w:t>
      </w:r>
      <w:r w:rsidRPr="001B41FF">
        <w:rPr>
          <w:rFonts w:ascii="Arial Narrow" w:eastAsia="仿宋_GB2312" w:hAnsi="Arial Narrow" w:hint="eastAsia"/>
          <w:color w:val="0000FF"/>
          <w:sz w:val="24"/>
          <w:szCs w:val="24"/>
        </w:rPr>
        <w:t>七十二</w:t>
      </w:r>
      <w:r w:rsidRPr="001B41FF">
        <w:rPr>
          <w:rFonts w:ascii="Arial Narrow" w:eastAsia="仿宋_GB2312" w:hAnsi="Arial Narrow"/>
          <w:color w:val="0000FF"/>
          <w:sz w:val="24"/>
          <w:szCs w:val="24"/>
        </w:rPr>
        <w:t>条，本期发生重要债务重组的公司，应披露债务重组的详细情况，包括：债务重组方式、</w:t>
      </w:r>
      <w:r w:rsidRPr="001B41FF">
        <w:rPr>
          <w:rFonts w:ascii="Arial Narrow" w:eastAsia="仿宋_GB2312" w:hAnsi="Arial Narrow" w:hint="eastAsia"/>
          <w:color w:val="0000FF"/>
          <w:sz w:val="24"/>
          <w:szCs w:val="24"/>
        </w:rPr>
        <w:t>原重组债权债务账面价值、</w:t>
      </w:r>
      <w:r w:rsidRPr="001B41FF">
        <w:rPr>
          <w:rFonts w:ascii="Arial Narrow" w:eastAsia="仿宋_GB2312" w:hAnsi="Arial Narrow"/>
          <w:color w:val="0000FF"/>
          <w:sz w:val="24"/>
          <w:szCs w:val="24"/>
        </w:rPr>
        <w:t>确认的债务重组利得（或损失）金额、债务转为资本导致的股本增加额（或债权转为股份导致的投资增加额及该投资占债务人股份总额的比例）、或有应付（或有应收）金额，以及债务重组中公允价值的确定方法和依据。）</w:t>
      </w:r>
    </w:p>
    <w:p w14:paraId="11213862"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如企业是债务重组的债务人，应当披露下列信息：</w:t>
      </w:r>
    </w:p>
    <w:p w14:paraId="427CC9C3"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本企业当期与债权人以下列方式对债务进行重组：</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资产清偿债务</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债务转为权益工具</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调整债务本金、改变债务利息、变更还款期限等</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根据具体的组合情况描述重组方式</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w:t>
      </w:r>
    </w:p>
    <w:p w14:paraId="63F0C283"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2</w:t>
      </w:r>
      <w:r w:rsidRPr="001B41FF">
        <w:rPr>
          <w:rFonts w:ascii="Arial Narrow" w:eastAsia="仿宋_GB2312" w:hAnsi="Arial Narrow" w:hint="eastAsia"/>
          <w:color w:val="0000FF"/>
          <w:sz w:val="24"/>
          <w:szCs w:val="24"/>
        </w:rPr>
        <w:t>）原</w:t>
      </w:r>
      <w:r w:rsidRPr="001B41FF">
        <w:rPr>
          <w:rFonts w:ascii="Arial Narrow" w:eastAsia="仿宋_GB2312" w:hAnsi="Arial Narrow"/>
          <w:color w:val="0000FF"/>
          <w:sz w:val="24"/>
          <w:szCs w:val="24"/>
        </w:rPr>
        <w:t>债务账面价值为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w:t>
      </w:r>
      <w:r w:rsidRPr="001B41FF">
        <w:rPr>
          <w:rFonts w:ascii="Arial Narrow" w:eastAsia="仿宋_GB2312" w:hAnsi="Arial Narrow" w:hint="eastAsia"/>
          <w:color w:val="0000FF"/>
          <w:sz w:val="24"/>
          <w:szCs w:val="24"/>
        </w:rPr>
        <w:t>。</w:t>
      </w:r>
    </w:p>
    <w:p w14:paraId="4855269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3</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因债务重组确认的</w:t>
      </w:r>
      <w:r w:rsidRPr="001B41FF">
        <w:rPr>
          <w:rFonts w:ascii="Arial Narrow" w:eastAsia="仿宋_GB2312" w:hAnsi="Arial Narrow" w:hint="eastAsia"/>
          <w:color w:val="FF0000"/>
          <w:sz w:val="24"/>
          <w:szCs w:val="24"/>
        </w:rPr>
        <w:t>利得</w:t>
      </w:r>
      <w:r w:rsidRPr="001B41FF">
        <w:rPr>
          <w:rFonts w:ascii="Arial Narrow" w:eastAsia="仿宋_GB2312" w:hAnsi="Arial Narrow"/>
          <w:color w:val="FF0000"/>
          <w:sz w:val="24"/>
          <w:szCs w:val="24"/>
        </w:rPr>
        <w:t>/</w:t>
      </w:r>
      <w:r w:rsidRPr="001B41FF">
        <w:rPr>
          <w:rFonts w:ascii="Arial Narrow" w:eastAsia="仿宋_GB2312" w:hAnsi="Arial Narrow" w:hint="eastAsia"/>
          <w:color w:val="FF0000"/>
          <w:sz w:val="24"/>
          <w:szCs w:val="24"/>
        </w:rPr>
        <w:t>损失</w:t>
      </w:r>
      <w:r w:rsidRPr="001B41FF">
        <w:rPr>
          <w:rFonts w:ascii="Arial Narrow" w:eastAsia="仿宋_GB2312" w:hAnsi="Arial Narrow" w:hint="eastAsia"/>
          <w:color w:val="0000FF"/>
          <w:sz w:val="24"/>
          <w:szCs w:val="24"/>
        </w:rPr>
        <w:t>金额</w:t>
      </w:r>
      <w:r w:rsidRPr="001B41FF">
        <w:rPr>
          <w:rFonts w:ascii="Arial Narrow" w:eastAsia="仿宋_GB2312" w:hAnsi="Arial Narrow"/>
          <w:color w:val="0000FF"/>
          <w:sz w:val="24"/>
          <w:szCs w:val="24"/>
        </w:rPr>
        <w:t>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元【，资本公积总额为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w:t>
      </w:r>
    </w:p>
    <w:p w14:paraId="05B64627"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4</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将债务转为权益工具所导致的股本增加额为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w:t>
      </w:r>
      <w:r w:rsidRPr="001B41FF">
        <w:rPr>
          <w:rFonts w:ascii="Arial Narrow" w:eastAsia="仿宋_GB2312" w:hAnsi="Arial Narrow" w:hint="eastAsia"/>
          <w:color w:val="0000FF"/>
          <w:sz w:val="24"/>
          <w:szCs w:val="24"/>
        </w:rPr>
        <w:t>）</w:t>
      </w:r>
    </w:p>
    <w:p w14:paraId="3CADEABC"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如企业是债务重组的债权人，应当披露下列信息：</w:t>
      </w:r>
    </w:p>
    <w:p w14:paraId="7712FA59"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1</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本企业当期与债务人以下列方式对债务进行重组：</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资产清偿债务</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债务转为权益工具</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调整债务本金、改变债务利息、变更还款期限等</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，或</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根据具体的组合情况描述重组方式</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w:t>
      </w:r>
    </w:p>
    <w:p w14:paraId="7D85F2D8"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2</w:t>
      </w:r>
      <w:r w:rsidRPr="001B41FF">
        <w:rPr>
          <w:rFonts w:ascii="Arial Narrow" w:eastAsia="仿宋_GB2312" w:hAnsi="Arial Narrow" w:hint="eastAsia"/>
          <w:color w:val="0000FF"/>
          <w:sz w:val="24"/>
          <w:szCs w:val="24"/>
        </w:rPr>
        <w:t>）原</w:t>
      </w:r>
      <w:r w:rsidRPr="001B41FF">
        <w:rPr>
          <w:rFonts w:ascii="Arial Narrow" w:eastAsia="仿宋_GB2312" w:hAnsi="Arial Narrow"/>
          <w:color w:val="0000FF"/>
          <w:sz w:val="24"/>
          <w:szCs w:val="24"/>
        </w:rPr>
        <w:t>债权账面价值为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w:t>
      </w:r>
      <w:r w:rsidRPr="001B41FF">
        <w:rPr>
          <w:rFonts w:ascii="Arial Narrow" w:eastAsia="仿宋_GB2312" w:hAnsi="Arial Narrow" w:hint="eastAsia"/>
          <w:color w:val="0000FF"/>
          <w:sz w:val="24"/>
          <w:szCs w:val="24"/>
        </w:rPr>
        <w:t>，其中原值为</w:t>
      </w:r>
      <w:r w:rsidRPr="001B41FF">
        <w:rPr>
          <w:rFonts w:ascii="Arial Narrow" w:eastAsia="仿宋_GB2312" w:hAnsi="Arial Narrow" w:hint="eastAsia"/>
          <w:color w:val="0000FF"/>
          <w:sz w:val="24"/>
          <w:szCs w:val="24"/>
        </w:rPr>
        <w:t>XXX</w:t>
      </w:r>
      <w:r w:rsidRPr="001B41FF">
        <w:rPr>
          <w:rFonts w:ascii="Arial Narrow" w:eastAsia="仿宋_GB2312" w:hAnsi="Arial Narrow" w:hint="eastAsia"/>
          <w:color w:val="0000FF"/>
          <w:sz w:val="24"/>
          <w:szCs w:val="24"/>
        </w:rPr>
        <w:t>元，已计提减值准备</w:t>
      </w:r>
      <w:r w:rsidRPr="001B41FF">
        <w:rPr>
          <w:rFonts w:ascii="Arial Narrow" w:eastAsia="仿宋_GB2312" w:hAnsi="Arial Narrow" w:hint="eastAsia"/>
          <w:color w:val="0000FF"/>
          <w:sz w:val="24"/>
          <w:szCs w:val="24"/>
        </w:rPr>
        <w:t>XXX</w:t>
      </w:r>
      <w:r w:rsidRPr="001B41FF">
        <w:rPr>
          <w:rFonts w:ascii="Arial Narrow" w:eastAsia="仿宋_GB2312" w:hAnsi="Arial Narrow" w:hint="eastAsia"/>
          <w:color w:val="0000FF"/>
          <w:sz w:val="24"/>
          <w:szCs w:val="24"/>
        </w:rPr>
        <w:t>元。</w:t>
      </w:r>
    </w:p>
    <w:p w14:paraId="2E1B102F"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3</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因债务重组确认的</w:t>
      </w:r>
      <w:r w:rsidRPr="001B41FF">
        <w:rPr>
          <w:rFonts w:ascii="Arial Narrow" w:eastAsia="仿宋_GB2312" w:hAnsi="Arial Narrow"/>
          <w:color w:val="FF0000"/>
          <w:sz w:val="24"/>
          <w:szCs w:val="24"/>
        </w:rPr>
        <w:t>利得</w:t>
      </w:r>
      <w:r w:rsidRPr="001B41FF">
        <w:rPr>
          <w:rFonts w:ascii="Arial Narrow" w:eastAsia="仿宋_GB2312" w:hAnsi="Arial Narrow" w:hint="eastAsia"/>
          <w:color w:val="FF0000"/>
          <w:sz w:val="24"/>
          <w:szCs w:val="24"/>
        </w:rPr>
        <w:t>/</w:t>
      </w:r>
      <w:r w:rsidRPr="001B41FF">
        <w:rPr>
          <w:rFonts w:ascii="Arial Narrow" w:eastAsia="仿宋_GB2312" w:hAnsi="Arial Narrow"/>
          <w:color w:val="FF0000"/>
          <w:sz w:val="24"/>
          <w:szCs w:val="24"/>
        </w:rPr>
        <w:t>损失</w:t>
      </w:r>
      <w:r w:rsidRPr="001B41FF">
        <w:rPr>
          <w:rFonts w:ascii="Arial Narrow" w:eastAsia="仿宋_GB2312" w:hAnsi="Arial Narrow" w:hint="eastAsia"/>
          <w:color w:val="0000FF"/>
          <w:sz w:val="24"/>
          <w:szCs w:val="24"/>
        </w:rPr>
        <w:t>金额</w:t>
      </w:r>
      <w:r w:rsidRPr="001B41FF">
        <w:rPr>
          <w:rFonts w:ascii="Arial Narrow" w:eastAsia="仿宋_GB2312" w:hAnsi="Arial Narrow"/>
          <w:color w:val="0000FF"/>
          <w:sz w:val="24"/>
          <w:szCs w:val="24"/>
        </w:rPr>
        <w:t>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w:t>
      </w:r>
    </w:p>
    <w:p w14:paraId="5F48AB9F"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4</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将债权转为对联营企业或合营企业的权益性投资增加额为</w:t>
      </w:r>
      <w:r w:rsidRPr="001B41FF">
        <w:rPr>
          <w:rFonts w:ascii="Arial Narrow" w:eastAsia="仿宋_GB2312" w:hAnsi="Arial Narrow"/>
          <w:color w:val="0000FF"/>
          <w:sz w:val="24"/>
          <w:szCs w:val="24"/>
        </w:rPr>
        <w:t>XXX</w:t>
      </w:r>
      <w:r w:rsidRPr="001B41FF">
        <w:rPr>
          <w:rFonts w:ascii="Arial Narrow" w:eastAsia="仿宋_GB2312" w:hAnsi="Arial Narrow"/>
          <w:color w:val="0000FF"/>
          <w:sz w:val="24"/>
          <w:szCs w:val="24"/>
        </w:rPr>
        <w:t>元，该投资占联营企业或合营企业股份总额的比例为</w:t>
      </w:r>
      <w:r w:rsidRPr="001B41FF">
        <w:rPr>
          <w:rFonts w:ascii="Arial Narrow" w:eastAsia="仿宋_GB2312" w:hAnsi="Arial Narrow"/>
          <w:color w:val="0000FF"/>
          <w:sz w:val="24"/>
          <w:szCs w:val="24"/>
        </w:rPr>
        <w:t>X%</w:t>
      </w:r>
      <w:r w:rsidRPr="001B41FF">
        <w:rPr>
          <w:rFonts w:ascii="Arial Narrow" w:eastAsia="仿宋_GB2312" w:hAnsi="Arial Narrow"/>
          <w:color w:val="0000FF"/>
          <w:sz w:val="24"/>
          <w:szCs w:val="24"/>
        </w:rPr>
        <w:t>。</w:t>
      </w:r>
    </w:p>
    <w:p w14:paraId="01ECD6B8"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w:t>
      </w:r>
      <w:r w:rsidRPr="001B41FF">
        <w:rPr>
          <w:rFonts w:ascii="Arial Narrow" w:eastAsia="仿宋_GB2312" w:hAnsi="Arial Narrow" w:hint="eastAsia"/>
          <w:color w:val="0000FF"/>
          <w:sz w:val="24"/>
          <w:szCs w:val="24"/>
        </w:rPr>
        <w:t>5</w:t>
      </w:r>
      <w:r w:rsidRPr="001B41FF">
        <w:rPr>
          <w:rFonts w:ascii="Arial Narrow" w:eastAsia="仿宋_GB2312" w:hAnsi="Arial Narrow" w:hint="eastAsia"/>
          <w:color w:val="0000FF"/>
          <w:sz w:val="24"/>
          <w:szCs w:val="24"/>
        </w:rPr>
        <w:t>）</w:t>
      </w:r>
      <w:r w:rsidRPr="001B41FF">
        <w:rPr>
          <w:rFonts w:ascii="Arial Narrow" w:eastAsia="仿宋_GB2312" w:hAnsi="Arial Narrow"/>
          <w:color w:val="0000FF"/>
          <w:sz w:val="24"/>
          <w:szCs w:val="24"/>
        </w:rPr>
        <w:t>放弃债权的公允价值的确定方法及依据。）</w:t>
      </w:r>
    </w:p>
    <w:p w14:paraId="75F61028" w14:textId="77777777" w:rsidR="00B53F2C" w:rsidRPr="001B41FF" w:rsidRDefault="000E13B2">
      <w:pPr>
        <w:pStyle w:val="35"/>
      </w:pPr>
      <w:r w:rsidRPr="001B41FF">
        <w:t>债务人披露情况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3523"/>
        <w:gridCol w:w="1641"/>
        <w:gridCol w:w="1778"/>
        <w:gridCol w:w="1454"/>
      </w:tblGrid>
      <w:tr w:rsidR="00B53F2C" w:rsidRPr="001B41FF" w14:paraId="143D405A" w14:textId="77777777" w:rsidTr="00A91049">
        <w:trPr>
          <w:cantSplit/>
          <w:trHeight w:val="340"/>
          <w:tblHeader/>
          <w:jc w:val="center"/>
        </w:trPr>
        <w:tc>
          <w:tcPr>
            <w:tcW w:w="2098" w:type="pct"/>
            <w:tcBorders>
              <w:top w:val="single" w:sz="8" w:space="0" w:color="auto"/>
              <w:bottom w:val="single" w:sz="4" w:space="0" w:color="auto"/>
            </w:tcBorders>
            <w:vAlign w:val="center"/>
          </w:tcPr>
          <w:p w14:paraId="7BD6BB07" w14:textId="77777777" w:rsidR="00B53F2C" w:rsidRPr="001B41FF" w:rsidRDefault="000E13B2">
            <w:pPr>
              <w:widowControl/>
              <w:adjustRightInd w:val="0"/>
              <w:snapToGrid w:val="0"/>
              <w:rPr>
                <w:rFonts w:ascii="Arial Narrow" w:eastAsia="仿宋_GB2312" w:hAnsi="Arial Narrow"/>
                <w:b/>
                <w:kern w:val="0"/>
                <w:szCs w:val="21"/>
              </w:rPr>
            </w:pPr>
            <w:r w:rsidRPr="001B41FF">
              <w:rPr>
                <w:rFonts w:ascii="Arial Narrow" w:eastAsia="仿宋_GB2312" w:hAnsi="Arial Narrow"/>
                <w:b/>
                <w:kern w:val="0"/>
                <w:szCs w:val="21"/>
              </w:rPr>
              <w:t>债务重组方式</w:t>
            </w:r>
          </w:p>
        </w:tc>
        <w:tc>
          <w:tcPr>
            <w:tcW w:w="977" w:type="pct"/>
            <w:tcBorders>
              <w:top w:val="single" w:sz="8" w:space="0" w:color="auto"/>
              <w:bottom w:val="single" w:sz="4" w:space="0" w:color="auto"/>
            </w:tcBorders>
            <w:vAlign w:val="center"/>
          </w:tcPr>
          <w:p w14:paraId="77D1ED0E" w14:textId="77777777" w:rsidR="00B53F2C" w:rsidRPr="001B41FF" w:rsidRDefault="000E13B2">
            <w:pPr>
              <w:widowControl/>
              <w:adjustRightInd w:val="0"/>
              <w:snapToGrid w:val="0"/>
              <w:rPr>
                <w:rFonts w:ascii="Arial Narrow" w:eastAsia="仿宋_GB2312" w:hAnsi="Arial Narrow"/>
                <w:b/>
                <w:kern w:val="0"/>
                <w:szCs w:val="21"/>
              </w:rPr>
            </w:pPr>
            <w:r w:rsidRPr="001B41FF">
              <w:rPr>
                <w:rFonts w:ascii="Arial Narrow" w:eastAsia="仿宋_GB2312" w:hAnsi="Arial Narrow"/>
                <w:b/>
                <w:kern w:val="0"/>
                <w:szCs w:val="21"/>
              </w:rPr>
              <w:t>债务账面价值</w:t>
            </w:r>
          </w:p>
        </w:tc>
        <w:tc>
          <w:tcPr>
            <w:tcW w:w="1059" w:type="pct"/>
            <w:tcBorders>
              <w:top w:val="single" w:sz="8" w:space="0" w:color="auto"/>
              <w:bottom w:val="single" w:sz="4" w:space="0" w:color="auto"/>
            </w:tcBorders>
            <w:vAlign w:val="center"/>
          </w:tcPr>
          <w:p w14:paraId="4B80397B" w14:textId="77777777"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债务重组利得金额</w:t>
            </w:r>
          </w:p>
        </w:tc>
        <w:tc>
          <w:tcPr>
            <w:tcW w:w="866" w:type="pct"/>
            <w:tcBorders>
              <w:top w:val="single" w:sz="8" w:space="0" w:color="auto"/>
              <w:bottom w:val="single" w:sz="4" w:space="0" w:color="auto"/>
            </w:tcBorders>
            <w:vAlign w:val="center"/>
          </w:tcPr>
          <w:p w14:paraId="112A0638" w14:textId="77777777"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股本等所有者权益增加金额</w:t>
            </w:r>
          </w:p>
        </w:tc>
      </w:tr>
      <w:tr w:rsidR="00B53F2C" w:rsidRPr="001B41FF" w14:paraId="3AEEBC40" w14:textId="77777777" w:rsidTr="00A91049">
        <w:trPr>
          <w:cantSplit/>
          <w:trHeight w:val="340"/>
          <w:jc w:val="center"/>
        </w:trPr>
        <w:tc>
          <w:tcPr>
            <w:tcW w:w="2098" w:type="pct"/>
            <w:tcBorders>
              <w:top w:val="single" w:sz="4" w:space="0" w:color="auto"/>
            </w:tcBorders>
            <w:vAlign w:val="center"/>
          </w:tcPr>
          <w:p w14:paraId="0CDA8468" w14:textId="77777777" w:rsidR="00B53F2C" w:rsidRPr="001B41FF" w:rsidRDefault="000E13B2">
            <w:pPr>
              <w:rPr>
                <w:rFonts w:ascii="Arial Narrow" w:eastAsia="仿宋_GB2312" w:hAnsi="Arial Narrow"/>
              </w:rPr>
            </w:pPr>
            <w:r w:rsidRPr="001B41FF">
              <w:rPr>
                <w:rFonts w:ascii="Arial Narrow" w:eastAsia="仿宋_GB2312" w:hAnsi="Arial Narrow"/>
              </w:rPr>
              <w:t>以低于债务账面价值的现金清偿债务</w:t>
            </w:r>
          </w:p>
        </w:tc>
        <w:tc>
          <w:tcPr>
            <w:tcW w:w="977" w:type="pct"/>
            <w:tcBorders>
              <w:top w:val="single" w:sz="4" w:space="0" w:color="auto"/>
            </w:tcBorders>
            <w:vAlign w:val="center"/>
          </w:tcPr>
          <w:p w14:paraId="361636BD" w14:textId="77777777" w:rsidR="00B53F2C" w:rsidRPr="001B41FF" w:rsidRDefault="00B53F2C">
            <w:pPr>
              <w:rPr>
                <w:rFonts w:ascii="Arial Narrow" w:eastAsia="仿宋_GB2312" w:hAnsi="Arial Narrow"/>
              </w:rPr>
            </w:pPr>
          </w:p>
        </w:tc>
        <w:tc>
          <w:tcPr>
            <w:tcW w:w="1059" w:type="pct"/>
            <w:tcBorders>
              <w:top w:val="single" w:sz="4" w:space="0" w:color="auto"/>
            </w:tcBorders>
            <w:vAlign w:val="center"/>
          </w:tcPr>
          <w:p w14:paraId="0D3EC9E7" w14:textId="77777777" w:rsidR="00B53F2C" w:rsidRPr="001B41FF" w:rsidRDefault="00B53F2C">
            <w:pPr>
              <w:jc w:val="right"/>
              <w:rPr>
                <w:rFonts w:ascii="Arial Narrow" w:eastAsia="仿宋_GB2312" w:hAnsi="Arial Narrow"/>
              </w:rPr>
            </w:pPr>
          </w:p>
        </w:tc>
        <w:tc>
          <w:tcPr>
            <w:tcW w:w="866" w:type="pct"/>
            <w:tcBorders>
              <w:top w:val="single" w:sz="4" w:space="0" w:color="auto"/>
            </w:tcBorders>
            <w:vAlign w:val="center"/>
          </w:tcPr>
          <w:p w14:paraId="3CD46335" w14:textId="77777777" w:rsidR="00B53F2C" w:rsidRPr="001B41FF" w:rsidRDefault="00B53F2C">
            <w:pPr>
              <w:jc w:val="right"/>
              <w:rPr>
                <w:rFonts w:ascii="Arial Narrow" w:eastAsia="仿宋_GB2312" w:hAnsi="Arial Narrow"/>
              </w:rPr>
            </w:pPr>
          </w:p>
        </w:tc>
      </w:tr>
      <w:tr w:rsidR="00B53F2C" w:rsidRPr="001B41FF" w14:paraId="265D4C6A" w14:textId="77777777" w:rsidTr="00A91049">
        <w:trPr>
          <w:cantSplit/>
          <w:trHeight w:val="340"/>
          <w:jc w:val="center"/>
        </w:trPr>
        <w:tc>
          <w:tcPr>
            <w:tcW w:w="2098" w:type="pct"/>
            <w:vAlign w:val="center"/>
          </w:tcPr>
          <w:p w14:paraId="73B8AE7A" w14:textId="77777777" w:rsidR="00B53F2C" w:rsidRPr="001B41FF" w:rsidRDefault="000E13B2">
            <w:pPr>
              <w:rPr>
                <w:rFonts w:ascii="Arial Narrow" w:eastAsia="仿宋_GB2312" w:hAnsi="Arial Narrow"/>
              </w:rPr>
            </w:pPr>
            <w:r w:rsidRPr="001B41FF">
              <w:rPr>
                <w:rFonts w:ascii="Arial Narrow" w:eastAsia="仿宋_GB2312" w:hAnsi="Arial Narrow"/>
              </w:rPr>
              <w:t>以非现金资产清偿债务</w:t>
            </w:r>
          </w:p>
        </w:tc>
        <w:tc>
          <w:tcPr>
            <w:tcW w:w="977" w:type="pct"/>
            <w:vAlign w:val="center"/>
          </w:tcPr>
          <w:p w14:paraId="0F0A6640" w14:textId="77777777" w:rsidR="00B53F2C" w:rsidRPr="001B41FF" w:rsidRDefault="00B53F2C">
            <w:pPr>
              <w:rPr>
                <w:rFonts w:ascii="Arial Narrow" w:eastAsia="仿宋_GB2312" w:hAnsi="Arial Narrow"/>
              </w:rPr>
            </w:pPr>
          </w:p>
        </w:tc>
        <w:tc>
          <w:tcPr>
            <w:tcW w:w="1059" w:type="pct"/>
            <w:vAlign w:val="center"/>
          </w:tcPr>
          <w:p w14:paraId="1D015655" w14:textId="77777777" w:rsidR="00B53F2C" w:rsidRPr="001B41FF" w:rsidRDefault="00B53F2C">
            <w:pPr>
              <w:jc w:val="right"/>
              <w:rPr>
                <w:rFonts w:ascii="Arial Narrow" w:eastAsia="仿宋_GB2312" w:hAnsi="Arial Narrow"/>
              </w:rPr>
            </w:pPr>
          </w:p>
        </w:tc>
        <w:tc>
          <w:tcPr>
            <w:tcW w:w="866" w:type="pct"/>
            <w:vAlign w:val="center"/>
          </w:tcPr>
          <w:p w14:paraId="5759AD61" w14:textId="77777777" w:rsidR="00B53F2C" w:rsidRPr="001B41FF" w:rsidRDefault="00B53F2C">
            <w:pPr>
              <w:jc w:val="right"/>
              <w:rPr>
                <w:rFonts w:ascii="Arial Narrow" w:eastAsia="仿宋_GB2312" w:hAnsi="Arial Narrow"/>
              </w:rPr>
            </w:pPr>
          </w:p>
        </w:tc>
      </w:tr>
      <w:tr w:rsidR="00B53F2C" w:rsidRPr="001B41FF" w14:paraId="6A783D1F" w14:textId="77777777" w:rsidTr="00A91049">
        <w:trPr>
          <w:cantSplit/>
          <w:trHeight w:val="340"/>
          <w:jc w:val="center"/>
        </w:trPr>
        <w:tc>
          <w:tcPr>
            <w:tcW w:w="2098" w:type="pct"/>
            <w:vAlign w:val="center"/>
          </w:tcPr>
          <w:p w14:paraId="644940BE" w14:textId="53BC1F98" w:rsidR="00B53F2C" w:rsidRPr="001B41FF" w:rsidRDefault="000E13B2">
            <w:pPr>
              <w:rPr>
                <w:rFonts w:ascii="Arial Narrow" w:eastAsia="仿宋_GB2312" w:hAnsi="Arial Narrow"/>
              </w:rPr>
            </w:pPr>
            <w:r w:rsidRPr="001B41FF">
              <w:rPr>
                <w:rFonts w:ascii="Arial Narrow" w:eastAsia="仿宋_GB2312" w:hAnsi="Arial Narrow"/>
              </w:rPr>
              <w:t>债务转为</w:t>
            </w:r>
            <w:r w:rsidR="000B69AF" w:rsidRPr="000B69AF">
              <w:rPr>
                <w:rFonts w:ascii="Arial Narrow" w:eastAsia="仿宋_GB2312" w:hAnsi="Arial Narrow" w:hint="eastAsia"/>
              </w:rPr>
              <w:t>权益工具</w:t>
            </w:r>
          </w:p>
        </w:tc>
        <w:tc>
          <w:tcPr>
            <w:tcW w:w="977" w:type="pct"/>
            <w:vAlign w:val="center"/>
          </w:tcPr>
          <w:p w14:paraId="6945A8BD" w14:textId="77777777" w:rsidR="00B53F2C" w:rsidRPr="001B41FF" w:rsidRDefault="00B53F2C">
            <w:pPr>
              <w:rPr>
                <w:rFonts w:ascii="Arial Narrow" w:eastAsia="仿宋_GB2312" w:hAnsi="Arial Narrow"/>
              </w:rPr>
            </w:pPr>
          </w:p>
        </w:tc>
        <w:tc>
          <w:tcPr>
            <w:tcW w:w="1059" w:type="pct"/>
            <w:vAlign w:val="center"/>
          </w:tcPr>
          <w:p w14:paraId="30675432" w14:textId="77777777" w:rsidR="00B53F2C" w:rsidRPr="001B41FF" w:rsidRDefault="00B53F2C">
            <w:pPr>
              <w:jc w:val="right"/>
              <w:rPr>
                <w:rFonts w:ascii="Arial Narrow" w:eastAsia="仿宋_GB2312" w:hAnsi="Arial Narrow"/>
              </w:rPr>
            </w:pPr>
          </w:p>
        </w:tc>
        <w:tc>
          <w:tcPr>
            <w:tcW w:w="866" w:type="pct"/>
            <w:vAlign w:val="center"/>
          </w:tcPr>
          <w:p w14:paraId="0715CD79" w14:textId="77777777" w:rsidR="00B53F2C" w:rsidRPr="001B41FF" w:rsidRDefault="00B53F2C">
            <w:pPr>
              <w:jc w:val="right"/>
              <w:rPr>
                <w:rFonts w:ascii="Arial Narrow" w:eastAsia="仿宋_GB2312" w:hAnsi="Arial Narrow"/>
              </w:rPr>
            </w:pPr>
          </w:p>
        </w:tc>
      </w:tr>
      <w:tr w:rsidR="00B53F2C" w:rsidRPr="001B41FF" w14:paraId="7284963F" w14:textId="77777777" w:rsidTr="00A91049">
        <w:trPr>
          <w:cantSplit/>
          <w:trHeight w:val="340"/>
          <w:jc w:val="center"/>
        </w:trPr>
        <w:tc>
          <w:tcPr>
            <w:tcW w:w="2098" w:type="pct"/>
            <w:vAlign w:val="center"/>
          </w:tcPr>
          <w:p w14:paraId="21CDC7DF" w14:textId="77777777" w:rsidR="00B53F2C" w:rsidRPr="001B41FF" w:rsidRDefault="000E13B2">
            <w:pPr>
              <w:rPr>
                <w:rFonts w:ascii="Arial Narrow" w:eastAsia="仿宋_GB2312" w:hAnsi="Arial Narrow"/>
              </w:rPr>
            </w:pPr>
            <w:r w:rsidRPr="001B41FF">
              <w:rPr>
                <w:rFonts w:ascii="Arial Narrow" w:eastAsia="仿宋_GB2312" w:hAnsi="Arial Narrow"/>
              </w:rPr>
              <w:lastRenderedPageBreak/>
              <w:t>修改其它债务条件</w:t>
            </w:r>
          </w:p>
        </w:tc>
        <w:tc>
          <w:tcPr>
            <w:tcW w:w="977" w:type="pct"/>
            <w:vAlign w:val="center"/>
          </w:tcPr>
          <w:p w14:paraId="6E798848" w14:textId="77777777" w:rsidR="00B53F2C" w:rsidRPr="001B41FF" w:rsidRDefault="00B53F2C">
            <w:pPr>
              <w:rPr>
                <w:rFonts w:ascii="Arial Narrow" w:eastAsia="仿宋_GB2312" w:hAnsi="Arial Narrow"/>
              </w:rPr>
            </w:pPr>
          </w:p>
        </w:tc>
        <w:tc>
          <w:tcPr>
            <w:tcW w:w="1059" w:type="pct"/>
            <w:vAlign w:val="center"/>
          </w:tcPr>
          <w:p w14:paraId="476E1CEE" w14:textId="77777777" w:rsidR="00B53F2C" w:rsidRPr="001B41FF" w:rsidRDefault="00B53F2C">
            <w:pPr>
              <w:jc w:val="right"/>
              <w:rPr>
                <w:rFonts w:ascii="Arial Narrow" w:eastAsia="仿宋_GB2312" w:hAnsi="Arial Narrow"/>
              </w:rPr>
            </w:pPr>
          </w:p>
        </w:tc>
        <w:tc>
          <w:tcPr>
            <w:tcW w:w="866" w:type="pct"/>
            <w:vAlign w:val="center"/>
          </w:tcPr>
          <w:p w14:paraId="6658AA27" w14:textId="77777777" w:rsidR="00B53F2C" w:rsidRPr="001B41FF" w:rsidRDefault="00B53F2C">
            <w:pPr>
              <w:jc w:val="right"/>
              <w:rPr>
                <w:rFonts w:ascii="Arial Narrow" w:eastAsia="仿宋_GB2312" w:hAnsi="Arial Narrow"/>
              </w:rPr>
            </w:pPr>
          </w:p>
        </w:tc>
      </w:tr>
      <w:tr w:rsidR="00B53F2C" w:rsidRPr="001B41FF" w14:paraId="4468530B" w14:textId="77777777" w:rsidTr="00A91049">
        <w:trPr>
          <w:cantSplit/>
          <w:trHeight w:val="340"/>
          <w:jc w:val="center"/>
        </w:trPr>
        <w:tc>
          <w:tcPr>
            <w:tcW w:w="2098" w:type="pct"/>
            <w:vAlign w:val="center"/>
          </w:tcPr>
          <w:p w14:paraId="6384E74B" w14:textId="77777777" w:rsidR="00B53F2C" w:rsidRPr="001B41FF" w:rsidRDefault="000E13B2">
            <w:pPr>
              <w:rPr>
                <w:rFonts w:ascii="Arial Narrow" w:eastAsia="仿宋_GB2312" w:hAnsi="Arial Narrow"/>
              </w:rPr>
            </w:pPr>
            <w:r w:rsidRPr="001B41FF">
              <w:rPr>
                <w:rFonts w:ascii="Arial Narrow" w:eastAsia="仿宋_GB2312" w:hAnsi="Arial Narrow"/>
              </w:rPr>
              <w:t>混合重组方式</w:t>
            </w:r>
          </w:p>
        </w:tc>
        <w:tc>
          <w:tcPr>
            <w:tcW w:w="977" w:type="pct"/>
            <w:vAlign w:val="center"/>
          </w:tcPr>
          <w:p w14:paraId="7CAA248C" w14:textId="77777777" w:rsidR="00B53F2C" w:rsidRPr="001B41FF" w:rsidRDefault="00B53F2C">
            <w:pPr>
              <w:rPr>
                <w:rFonts w:ascii="Arial Narrow" w:eastAsia="仿宋_GB2312" w:hAnsi="Arial Narrow"/>
              </w:rPr>
            </w:pPr>
          </w:p>
        </w:tc>
        <w:tc>
          <w:tcPr>
            <w:tcW w:w="1059" w:type="pct"/>
            <w:vAlign w:val="center"/>
          </w:tcPr>
          <w:p w14:paraId="26491C2D" w14:textId="77777777" w:rsidR="00B53F2C" w:rsidRPr="001B41FF" w:rsidRDefault="00B53F2C">
            <w:pPr>
              <w:jc w:val="right"/>
              <w:rPr>
                <w:rFonts w:ascii="Arial Narrow" w:eastAsia="仿宋_GB2312" w:hAnsi="Arial Narrow"/>
              </w:rPr>
            </w:pPr>
          </w:p>
        </w:tc>
        <w:tc>
          <w:tcPr>
            <w:tcW w:w="866" w:type="pct"/>
            <w:vAlign w:val="center"/>
          </w:tcPr>
          <w:p w14:paraId="5DCAB400" w14:textId="77777777" w:rsidR="00B53F2C" w:rsidRPr="001B41FF" w:rsidRDefault="00B53F2C">
            <w:pPr>
              <w:jc w:val="right"/>
              <w:rPr>
                <w:rFonts w:ascii="Arial Narrow" w:eastAsia="仿宋_GB2312" w:hAnsi="Arial Narrow"/>
              </w:rPr>
            </w:pPr>
          </w:p>
        </w:tc>
      </w:tr>
    </w:tbl>
    <w:p w14:paraId="7146AE2D" w14:textId="7314FD4E" w:rsidR="00B53F2C" w:rsidRPr="001B41FF" w:rsidRDefault="000E13B2">
      <w:pPr>
        <w:keepNext/>
        <w:widowControl/>
        <w:adjustRightInd w:val="0"/>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color w:val="0000FF"/>
          <w:sz w:val="24"/>
        </w:rPr>
        <w:t>说明转让非现金资产的公允价值、债务转成的</w:t>
      </w:r>
      <w:r w:rsidR="000B69AF" w:rsidRPr="000B69AF">
        <w:rPr>
          <w:rFonts w:ascii="Arial Narrow" w:eastAsia="仿宋_GB2312" w:hAnsi="Arial Narrow" w:hint="eastAsia"/>
          <w:color w:val="0000FF"/>
          <w:sz w:val="24"/>
        </w:rPr>
        <w:t>权益工具</w:t>
      </w:r>
      <w:r w:rsidRPr="001B41FF">
        <w:rPr>
          <w:rFonts w:ascii="Arial Narrow" w:eastAsia="仿宋_GB2312" w:hAnsi="Arial Narrow"/>
          <w:color w:val="0000FF"/>
          <w:sz w:val="24"/>
        </w:rPr>
        <w:t>的公允价值和修改其他债务条件后债务的公允价值的确定方法及依据。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3817"/>
        <w:gridCol w:w="2069"/>
        <w:gridCol w:w="2510"/>
      </w:tblGrid>
      <w:tr w:rsidR="00B53F2C" w:rsidRPr="001B41FF" w14:paraId="67750F91" w14:textId="77777777" w:rsidTr="00A91049">
        <w:trPr>
          <w:cantSplit/>
          <w:trHeight w:val="340"/>
          <w:tblHeader/>
          <w:jc w:val="center"/>
        </w:trPr>
        <w:tc>
          <w:tcPr>
            <w:tcW w:w="2273" w:type="pct"/>
            <w:tcBorders>
              <w:top w:val="single" w:sz="8" w:space="0" w:color="auto"/>
              <w:bottom w:val="single" w:sz="4" w:space="0" w:color="auto"/>
            </w:tcBorders>
            <w:vAlign w:val="center"/>
          </w:tcPr>
          <w:p w14:paraId="3F94E4BE" w14:textId="77777777" w:rsidR="00B53F2C" w:rsidRPr="001B41FF" w:rsidRDefault="000E13B2">
            <w:pPr>
              <w:widowControl/>
              <w:adjustRightInd w:val="0"/>
              <w:snapToGrid w:val="0"/>
              <w:rPr>
                <w:rFonts w:ascii="Arial Narrow" w:eastAsia="仿宋_GB2312" w:hAnsi="Arial Narrow"/>
                <w:b/>
                <w:kern w:val="0"/>
              </w:rPr>
            </w:pPr>
            <w:r w:rsidRPr="001B41FF">
              <w:rPr>
                <w:rFonts w:ascii="Arial Narrow" w:eastAsia="仿宋_GB2312" w:hAnsi="Arial Narrow"/>
                <w:b/>
                <w:kern w:val="0"/>
              </w:rPr>
              <w:t>项</w:t>
            </w:r>
            <w:r w:rsidRPr="001B41FF">
              <w:rPr>
                <w:rFonts w:ascii="Arial Narrow" w:eastAsia="仿宋_GB2312" w:hAnsi="Arial Narrow" w:hint="eastAsia"/>
                <w:b/>
                <w:kern w:val="0"/>
              </w:rPr>
              <w:t xml:space="preserve"> </w:t>
            </w:r>
            <w:r w:rsidRPr="001B41FF">
              <w:rPr>
                <w:rFonts w:ascii="Arial Narrow" w:eastAsia="仿宋_GB2312" w:hAnsi="Arial Narrow"/>
                <w:b/>
                <w:kern w:val="0"/>
              </w:rPr>
              <w:t xml:space="preserve"> </w:t>
            </w:r>
            <w:r w:rsidRPr="001B41FF">
              <w:rPr>
                <w:rFonts w:ascii="Arial Narrow" w:eastAsia="仿宋_GB2312" w:hAnsi="Arial Narrow"/>
                <w:b/>
                <w:kern w:val="0"/>
              </w:rPr>
              <w:t>目</w:t>
            </w:r>
          </w:p>
        </w:tc>
        <w:tc>
          <w:tcPr>
            <w:tcW w:w="1232" w:type="pct"/>
            <w:tcBorders>
              <w:top w:val="single" w:sz="8" w:space="0" w:color="auto"/>
              <w:bottom w:val="single" w:sz="4" w:space="0" w:color="auto"/>
            </w:tcBorders>
            <w:vAlign w:val="center"/>
          </w:tcPr>
          <w:p w14:paraId="4E18122F" w14:textId="77777777" w:rsidR="00B53F2C" w:rsidRPr="001B41FF" w:rsidRDefault="000E13B2">
            <w:pPr>
              <w:widowControl/>
              <w:adjustRightInd w:val="0"/>
              <w:snapToGrid w:val="0"/>
              <w:jc w:val="right"/>
              <w:rPr>
                <w:rFonts w:ascii="Arial Narrow" w:eastAsia="仿宋_GB2312" w:hAnsi="Arial Narrow"/>
                <w:b/>
                <w:kern w:val="0"/>
              </w:rPr>
            </w:pPr>
            <w:r w:rsidRPr="001B41FF">
              <w:rPr>
                <w:rFonts w:ascii="Arial Narrow" w:eastAsia="仿宋_GB2312" w:hAnsi="Arial Narrow"/>
                <w:b/>
                <w:kern w:val="0"/>
              </w:rPr>
              <w:t>公允价值金额</w:t>
            </w:r>
          </w:p>
        </w:tc>
        <w:tc>
          <w:tcPr>
            <w:tcW w:w="1495" w:type="pct"/>
            <w:tcBorders>
              <w:top w:val="single" w:sz="8" w:space="0" w:color="auto"/>
              <w:bottom w:val="single" w:sz="4" w:space="0" w:color="auto"/>
            </w:tcBorders>
            <w:vAlign w:val="center"/>
          </w:tcPr>
          <w:p w14:paraId="0C7E61A8" w14:textId="77777777" w:rsidR="00B53F2C" w:rsidRPr="001B41FF" w:rsidRDefault="000E13B2">
            <w:pPr>
              <w:widowControl/>
              <w:adjustRightInd w:val="0"/>
              <w:snapToGrid w:val="0"/>
              <w:jc w:val="right"/>
              <w:rPr>
                <w:rFonts w:ascii="Arial Narrow" w:eastAsia="仿宋_GB2312" w:hAnsi="Arial Narrow"/>
                <w:b/>
                <w:kern w:val="0"/>
              </w:rPr>
            </w:pPr>
            <w:r w:rsidRPr="001B41FF">
              <w:rPr>
                <w:rFonts w:ascii="Arial Narrow" w:eastAsia="仿宋_GB2312" w:hAnsi="Arial Narrow"/>
                <w:b/>
                <w:kern w:val="0"/>
              </w:rPr>
              <w:t>确定方法及依据</w:t>
            </w:r>
          </w:p>
        </w:tc>
      </w:tr>
      <w:tr w:rsidR="00B53F2C" w:rsidRPr="001B41FF" w14:paraId="0634395A" w14:textId="77777777" w:rsidTr="00A91049">
        <w:trPr>
          <w:cantSplit/>
          <w:trHeight w:val="340"/>
          <w:jc w:val="center"/>
        </w:trPr>
        <w:tc>
          <w:tcPr>
            <w:tcW w:w="2273" w:type="pct"/>
            <w:tcBorders>
              <w:top w:val="single" w:sz="4" w:space="0" w:color="auto"/>
            </w:tcBorders>
            <w:vAlign w:val="center"/>
          </w:tcPr>
          <w:p w14:paraId="10E32DF5" w14:textId="77777777" w:rsidR="00B53F2C" w:rsidRPr="001B41FF" w:rsidRDefault="000E13B2">
            <w:pPr>
              <w:rPr>
                <w:rFonts w:ascii="Arial Narrow" w:eastAsia="仿宋_GB2312" w:hAnsi="Arial Narrow"/>
              </w:rPr>
            </w:pPr>
            <w:r w:rsidRPr="001B41FF">
              <w:rPr>
                <w:rFonts w:ascii="Arial Narrow" w:eastAsia="仿宋_GB2312" w:hAnsi="Arial Narrow"/>
              </w:rPr>
              <w:t>非现金资产</w:t>
            </w:r>
          </w:p>
        </w:tc>
        <w:tc>
          <w:tcPr>
            <w:tcW w:w="1232" w:type="pct"/>
            <w:tcBorders>
              <w:top w:val="single" w:sz="4" w:space="0" w:color="auto"/>
            </w:tcBorders>
            <w:vAlign w:val="center"/>
          </w:tcPr>
          <w:p w14:paraId="7666C247" w14:textId="77777777" w:rsidR="00B53F2C" w:rsidRPr="001B41FF" w:rsidRDefault="00B53F2C">
            <w:pPr>
              <w:jc w:val="right"/>
              <w:rPr>
                <w:rFonts w:ascii="Arial Narrow" w:eastAsia="仿宋_GB2312" w:hAnsi="Arial Narrow"/>
              </w:rPr>
            </w:pPr>
          </w:p>
        </w:tc>
        <w:tc>
          <w:tcPr>
            <w:tcW w:w="1495" w:type="pct"/>
            <w:tcBorders>
              <w:top w:val="single" w:sz="4" w:space="0" w:color="auto"/>
            </w:tcBorders>
            <w:vAlign w:val="center"/>
          </w:tcPr>
          <w:p w14:paraId="5F38196C" w14:textId="77777777" w:rsidR="00B53F2C" w:rsidRPr="001B41FF" w:rsidRDefault="00B53F2C">
            <w:pPr>
              <w:jc w:val="right"/>
              <w:rPr>
                <w:rFonts w:ascii="Arial Narrow" w:eastAsia="仿宋_GB2312" w:hAnsi="Arial Narrow"/>
              </w:rPr>
            </w:pPr>
          </w:p>
        </w:tc>
      </w:tr>
      <w:tr w:rsidR="00B53F2C" w:rsidRPr="001B41FF" w14:paraId="298CBB87" w14:textId="77777777" w:rsidTr="00A91049">
        <w:trPr>
          <w:cantSplit/>
          <w:trHeight w:val="340"/>
          <w:jc w:val="center"/>
        </w:trPr>
        <w:tc>
          <w:tcPr>
            <w:tcW w:w="2273" w:type="pct"/>
            <w:vAlign w:val="center"/>
          </w:tcPr>
          <w:p w14:paraId="1C88E181" w14:textId="0746998B" w:rsidR="00B53F2C" w:rsidRPr="001B41FF" w:rsidRDefault="000E13B2">
            <w:pPr>
              <w:rPr>
                <w:rFonts w:ascii="Arial Narrow" w:eastAsia="仿宋_GB2312" w:hAnsi="Arial Narrow"/>
              </w:rPr>
            </w:pPr>
            <w:r w:rsidRPr="001B41FF">
              <w:rPr>
                <w:rFonts w:ascii="Arial Narrow" w:eastAsia="仿宋_GB2312" w:hAnsi="Arial Narrow"/>
              </w:rPr>
              <w:t>债务转成的</w:t>
            </w:r>
            <w:r w:rsidR="000B69AF">
              <w:rPr>
                <w:rFonts w:ascii="仿宋_GB2312" w:eastAsia="仿宋_GB2312" w:hAnsi="仿宋" w:cs="宋体" w:hint="eastAsia"/>
                <w:kern w:val="0"/>
                <w:szCs w:val="21"/>
              </w:rPr>
              <w:t>权益工具</w:t>
            </w:r>
          </w:p>
        </w:tc>
        <w:tc>
          <w:tcPr>
            <w:tcW w:w="1232" w:type="pct"/>
            <w:vAlign w:val="center"/>
          </w:tcPr>
          <w:p w14:paraId="4A3FC0FE" w14:textId="77777777" w:rsidR="00B53F2C" w:rsidRPr="001B41FF" w:rsidRDefault="00B53F2C">
            <w:pPr>
              <w:jc w:val="right"/>
              <w:rPr>
                <w:rFonts w:ascii="Arial Narrow" w:eastAsia="仿宋_GB2312" w:hAnsi="Arial Narrow"/>
              </w:rPr>
            </w:pPr>
          </w:p>
        </w:tc>
        <w:tc>
          <w:tcPr>
            <w:tcW w:w="1495" w:type="pct"/>
            <w:vAlign w:val="center"/>
          </w:tcPr>
          <w:p w14:paraId="0ADBB3C8" w14:textId="77777777" w:rsidR="00B53F2C" w:rsidRPr="001B41FF" w:rsidRDefault="00B53F2C">
            <w:pPr>
              <w:jc w:val="right"/>
              <w:rPr>
                <w:rFonts w:ascii="Arial Narrow" w:eastAsia="仿宋_GB2312" w:hAnsi="Arial Narrow"/>
              </w:rPr>
            </w:pPr>
          </w:p>
        </w:tc>
      </w:tr>
      <w:tr w:rsidR="00B53F2C" w:rsidRPr="001B41FF" w14:paraId="33E374C9" w14:textId="77777777" w:rsidTr="00A91049">
        <w:trPr>
          <w:cantSplit/>
          <w:trHeight w:val="340"/>
          <w:jc w:val="center"/>
        </w:trPr>
        <w:tc>
          <w:tcPr>
            <w:tcW w:w="2273" w:type="pct"/>
            <w:vAlign w:val="center"/>
          </w:tcPr>
          <w:p w14:paraId="1702E28B" w14:textId="77777777" w:rsidR="00B53F2C" w:rsidRPr="001B41FF" w:rsidRDefault="000E13B2">
            <w:pPr>
              <w:rPr>
                <w:rFonts w:ascii="Arial Narrow" w:eastAsia="仿宋_GB2312" w:hAnsi="Arial Narrow"/>
              </w:rPr>
            </w:pPr>
            <w:r w:rsidRPr="001B41FF">
              <w:rPr>
                <w:rFonts w:ascii="Arial Narrow" w:eastAsia="仿宋_GB2312" w:hAnsi="Arial Narrow"/>
              </w:rPr>
              <w:t>修改其他条件后的债务</w:t>
            </w:r>
          </w:p>
        </w:tc>
        <w:tc>
          <w:tcPr>
            <w:tcW w:w="1232" w:type="pct"/>
            <w:vAlign w:val="center"/>
          </w:tcPr>
          <w:p w14:paraId="64B9A052" w14:textId="77777777" w:rsidR="00B53F2C" w:rsidRPr="001B41FF" w:rsidRDefault="00B53F2C">
            <w:pPr>
              <w:jc w:val="right"/>
              <w:rPr>
                <w:rFonts w:ascii="Arial Narrow" w:eastAsia="仿宋_GB2312" w:hAnsi="Arial Narrow"/>
              </w:rPr>
            </w:pPr>
          </w:p>
        </w:tc>
        <w:tc>
          <w:tcPr>
            <w:tcW w:w="1495" w:type="pct"/>
            <w:vAlign w:val="center"/>
          </w:tcPr>
          <w:p w14:paraId="404861F9" w14:textId="77777777" w:rsidR="00B53F2C" w:rsidRPr="001B41FF" w:rsidRDefault="00B53F2C">
            <w:pPr>
              <w:jc w:val="right"/>
              <w:rPr>
                <w:rFonts w:ascii="Arial Narrow" w:eastAsia="仿宋_GB2312" w:hAnsi="Arial Narrow"/>
              </w:rPr>
            </w:pPr>
          </w:p>
        </w:tc>
      </w:tr>
    </w:tbl>
    <w:p w14:paraId="38040901" w14:textId="77777777" w:rsidR="00B53F2C" w:rsidRPr="001B41FF" w:rsidRDefault="000E13B2">
      <w:pPr>
        <w:pStyle w:val="35"/>
      </w:pPr>
      <w:r w:rsidRPr="001B41FF">
        <w:t>债权人披露情况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81"/>
        <w:gridCol w:w="1395"/>
        <w:gridCol w:w="1560"/>
        <w:gridCol w:w="1560"/>
        <w:gridCol w:w="1300"/>
      </w:tblGrid>
      <w:tr w:rsidR="00B53F2C" w:rsidRPr="001B41FF" w14:paraId="617DB0CC" w14:textId="77777777" w:rsidTr="00A91049">
        <w:trPr>
          <w:cantSplit/>
          <w:trHeight w:val="340"/>
          <w:tblHeader/>
          <w:jc w:val="center"/>
        </w:trPr>
        <w:tc>
          <w:tcPr>
            <w:tcW w:w="1537" w:type="pct"/>
            <w:tcBorders>
              <w:top w:val="single" w:sz="8" w:space="0" w:color="auto"/>
              <w:bottom w:val="single" w:sz="4" w:space="0" w:color="auto"/>
            </w:tcBorders>
            <w:vAlign w:val="center"/>
          </w:tcPr>
          <w:p w14:paraId="0DDA37DE" w14:textId="77777777" w:rsidR="00B53F2C" w:rsidRPr="001B41FF" w:rsidRDefault="000E13B2">
            <w:pPr>
              <w:widowControl/>
              <w:adjustRightInd w:val="0"/>
              <w:snapToGrid w:val="0"/>
              <w:rPr>
                <w:rFonts w:ascii="Arial Narrow" w:eastAsia="仿宋_GB2312" w:hAnsi="Arial Narrow"/>
                <w:b/>
                <w:kern w:val="0"/>
                <w:szCs w:val="21"/>
              </w:rPr>
            </w:pPr>
            <w:r w:rsidRPr="001B41FF">
              <w:rPr>
                <w:rFonts w:ascii="Arial Narrow" w:eastAsia="仿宋_GB2312" w:hAnsi="Arial Narrow"/>
                <w:b/>
                <w:kern w:val="0"/>
                <w:szCs w:val="21"/>
              </w:rPr>
              <w:t>债务重组方式</w:t>
            </w:r>
          </w:p>
        </w:tc>
        <w:tc>
          <w:tcPr>
            <w:tcW w:w="831" w:type="pct"/>
            <w:tcBorders>
              <w:top w:val="single" w:sz="8" w:space="0" w:color="auto"/>
              <w:bottom w:val="single" w:sz="4" w:space="0" w:color="auto"/>
            </w:tcBorders>
            <w:vAlign w:val="center"/>
          </w:tcPr>
          <w:p w14:paraId="079E0496" w14:textId="77777777"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债权账面价值</w:t>
            </w:r>
          </w:p>
        </w:tc>
        <w:tc>
          <w:tcPr>
            <w:tcW w:w="929" w:type="pct"/>
            <w:tcBorders>
              <w:top w:val="single" w:sz="8" w:space="0" w:color="auto"/>
              <w:bottom w:val="single" w:sz="4" w:space="0" w:color="auto"/>
            </w:tcBorders>
            <w:vAlign w:val="center"/>
          </w:tcPr>
          <w:p w14:paraId="5422A62A" w14:textId="77777777"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债务重组损失金额</w:t>
            </w:r>
          </w:p>
        </w:tc>
        <w:tc>
          <w:tcPr>
            <w:tcW w:w="929" w:type="pct"/>
            <w:tcBorders>
              <w:top w:val="single" w:sz="8" w:space="0" w:color="auto"/>
              <w:bottom w:val="single" w:sz="4" w:space="0" w:color="auto"/>
            </w:tcBorders>
            <w:vAlign w:val="center"/>
          </w:tcPr>
          <w:p w14:paraId="504D7186" w14:textId="460A4F98"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长期股权投资</w:t>
            </w:r>
            <w:r w:rsidR="000B69AF" w:rsidRPr="000B69AF">
              <w:rPr>
                <w:rFonts w:ascii="Arial Narrow" w:eastAsia="仿宋_GB2312" w:hAnsi="Arial Narrow" w:hint="eastAsia"/>
                <w:b/>
                <w:kern w:val="0"/>
                <w:szCs w:val="21"/>
              </w:rPr>
              <w:t>或权益工具投资</w:t>
            </w:r>
            <w:r w:rsidRPr="001B41FF">
              <w:rPr>
                <w:rFonts w:ascii="Arial Narrow" w:eastAsia="仿宋_GB2312" w:hAnsi="Arial Narrow"/>
                <w:b/>
                <w:kern w:val="0"/>
                <w:szCs w:val="21"/>
              </w:rPr>
              <w:t>增加金额</w:t>
            </w:r>
          </w:p>
        </w:tc>
        <w:tc>
          <w:tcPr>
            <w:tcW w:w="774" w:type="pct"/>
            <w:tcBorders>
              <w:top w:val="single" w:sz="8" w:space="0" w:color="auto"/>
              <w:bottom w:val="single" w:sz="4" w:space="0" w:color="auto"/>
            </w:tcBorders>
            <w:vAlign w:val="center"/>
          </w:tcPr>
          <w:p w14:paraId="4608FA78" w14:textId="3A7D14E1" w:rsidR="00B53F2C" w:rsidRPr="001B41FF" w:rsidRDefault="000E13B2">
            <w:pPr>
              <w:widowControl/>
              <w:adjustRightInd w:val="0"/>
              <w:snapToGrid w:val="0"/>
              <w:jc w:val="right"/>
              <w:rPr>
                <w:rFonts w:ascii="Arial Narrow" w:eastAsia="仿宋_GB2312" w:hAnsi="Arial Narrow"/>
                <w:b/>
                <w:kern w:val="0"/>
                <w:szCs w:val="21"/>
              </w:rPr>
            </w:pPr>
            <w:r w:rsidRPr="001B41FF">
              <w:rPr>
                <w:rFonts w:ascii="Arial Narrow" w:eastAsia="仿宋_GB2312" w:hAnsi="Arial Narrow"/>
                <w:b/>
                <w:kern w:val="0"/>
                <w:szCs w:val="21"/>
              </w:rPr>
              <w:t>占债务人</w:t>
            </w:r>
            <w:r w:rsidR="000B69AF" w:rsidRPr="000B69AF">
              <w:rPr>
                <w:rFonts w:ascii="Arial Narrow" w:eastAsia="仿宋_GB2312" w:hAnsi="Arial Narrow" w:hint="eastAsia"/>
                <w:b/>
                <w:kern w:val="0"/>
                <w:szCs w:val="21"/>
              </w:rPr>
              <w:t>股份总额</w:t>
            </w:r>
            <w:r w:rsidRPr="001B41FF">
              <w:rPr>
                <w:rFonts w:ascii="Arial Narrow" w:eastAsia="仿宋_GB2312" w:hAnsi="Arial Narrow"/>
                <w:b/>
                <w:kern w:val="0"/>
                <w:szCs w:val="21"/>
              </w:rPr>
              <w:t>的比例</w:t>
            </w:r>
          </w:p>
        </w:tc>
      </w:tr>
      <w:tr w:rsidR="00B53F2C" w:rsidRPr="001B41FF" w14:paraId="52EF6564" w14:textId="77777777" w:rsidTr="00A91049">
        <w:trPr>
          <w:cantSplit/>
          <w:trHeight w:val="340"/>
          <w:jc w:val="center"/>
        </w:trPr>
        <w:tc>
          <w:tcPr>
            <w:tcW w:w="1537" w:type="pct"/>
            <w:tcBorders>
              <w:top w:val="single" w:sz="4" w:space="0" w:color="auto"/>
            </w:tcBorders>
            <w:vAlign w:val="center"/>
          </w:tcPr>
          <w:p w14:paraId="2DF46ED5" w14:textId="77777777" w:rsidR="00B53F2C" w:rsidRPr="001B41FF" w:rsidRDefault="000E13B2">
            <w:pPr>
              <w:rPr>
                <w:rFonts w:ascii="Arial Narrow" w:eastAsia="仿宋_GB2312" w:hAnsi="Arial Narrow"/>
              </w:rPr>
            </w:pPr>
            <w:r w:rsidRPr="001B41FF">
              <w:rPr>
                <w:rFonts w:ascii="Arial Narrow" w:eastAsia="仿宋_GB2312" w:hAnsi="Arial Narrow"/>
              </w:rPr>
              <w:t>低于债权账面价值的现金收回债权</w:t>
            </w:r>
          </w:p>
        </w:tc>
        <w:tc>
          <w:tcPr>
            <w:tcW w:w="831" w:type="pct"/>
            <w:tcBorders>
              <w:top w:val="single" w:sz="4" w:space="0" w:color="auto"/>
            </w:tcBorders>
            <w:vAlign w:val="center"/>
          </w:tcPr>
          <w:p w14:paraId="154CAA5D" w14:textId="77777777" w:rsidR="00B53F2C" w:rsidRPr="001B41FF" w:rsidRDefault="00B53F2C">
            <w:pPr>
              <w:jc w:val="right"/>
              <w:rPr>
                <w:rFonts w:ascii="Arial Narrow" w:eastAsia="仿宋_GB2312" w:hAnsi="Arial Narrow"/>
              </w:rPr>
            </w:pPr>
          </w:p>
        </w:tc>
        <w:tc>
          <w:tcPr>
            <w:tcW w:w="929" w:type="pct"/>
            <w:tcBorders>
              <w:top w:val="single" w:sz="4" w:space="0" w:color="auto"/>
            </w:tcBorders>
            <w:vAlign w:val="center"/>
          </w:tcPr>
          <w:p w14:paraId="3930621D" w14:textId="77777777" w:rsidR="00B53F2C" w:rsidRPr="001B41FF" w:rsidRDefault="00B53F2C">
            <w:pPr>
              <w:jc w:val="right"/>
              <w:rPr>
                <w:rFonts w:ascii="Arial Narrow" w:eastAsia="仿宋_GB2312" w:hAnsi="Arial Narrow"/>
              </w:rPr>
            </w:pPr>
          </w:p>
        </w:tc>
        <w:tc>
          <w:tcPr>
            <w:tcW w:w="929" w:type="pct"/>
            <w:tcBorders>
              <w:top w:val="single" w:sz="4" w:space="0" w:color="auto"/>
            </w:tcBorders>
            <w:vAlign w:val="center"/>
          </w:tcPr>
          <w:p w14:paraId="1030D272" w14:textId="77777777" w:rsidR="00B53F2C" w:rsidRPr="001B41FF" w:rsidRDefault="00B53F2C">
            <w:pPr>
              <w:jc w:val="right"/>
              <w:rPr>
                <w:rFonts w:ascii="Arial Narrow" w:eastAsia="仿宋_GB2312" w:hAnsi="Arial Narrow"/>
              </w:rPr>
            </w:pPr>
          </w:p>
        </w:tc>
        <w:tc>
          <w:tcPr>
            <w:tcW w:w="774" w:type="pct"/>
            <w:tcBorders>
              <w:top w:val="single" w:sz="4" w:space="0" w:color="auto"/>
            </w:tcBorders>
            <w:vAlign w:val="center"/>
          </w:tcPr>
          <w:p w14:paraId="3C062612" w14:textId="77777777" w:rsidR="00B53F2C" w:rsidRPr="001B41FF" w:rsidRDefault="00B53F2C">
            <w:pPr>
              <w:jc w:val="right"/>
              <w:rPr>
                <w:rFonts w:ascii="Arial Narrow" w:eastAsia="仿宋_GB2312" w:hAnsi="Arial Narrow"/>
              </w:rPr>
            </w:pPr>
          </w:p>
        </w:tc>
      </w:tr>
      <w:tr w:rsidR="00B53F2C" w:rsidRPr="001B41FF" w14:paraId="2BF1026D" w14:textId="77777777" w:rsidTr="00A91049">
        <w:trPr>
          <w:cantSplit/>
          <w:trHeight w:val="340"/>
          <w:jc w:val="center"/>
        </w:trPr>
        <w:tc>
          <w:tcPr>
            <w:tcW w:w="1537" w:type="pct"/>
            <w:vAlign w:val="center"/>
          </w:tcPr>
          <w:p w14:paraId="451199E6" w14:textId="77777777" w:rsidR="00B53F2C" w:rsidRPr="001B41FF" w:rsidRDefault="000E13B2">
            <w:pPr>
              <w:rPr>
                <w:rFonts w:ascii="Arial Narrow" w:eastAsia="仿宋_GB2312" w:hAnsi="Arial Narrow"/>
              </w:rPr>
            </w:pPr>
            <w:r w:rsidRPr="001B41FF">
              <w:rPr>
                <w:rFonts w:ascii="Arial Narrow" w:eastAsia="仿宋_GB2312" w:hAnsi="Arial Narrow"/>
              </w:rPr>
              <w:t>以非现金资产收回债权</w:t>
            </w:r>
          </w:p>
        </w:tc>
        <w:tc>
          <w:tcPr>
            <w:tcW w:w="831" w:type="pct"/>
            <w:vAlign w:val="center"/>
          </w:tcPr>
          <w:p w14:paraId="4F49EDF6" w14:textId="77777777" w:rsidR="00B53F2C" w:rsidRPr="001B41FF" w:rsidRDefault="00B53F2C">
            <w:pPr>
              <w:jc w:val="right"/>
              <w:rPr>
                <w:rFonts w:ascii="Arial Narrow" w:eastAsia="仿宋_GB2312" w:hAnsi="Arial Narrow"/>
              </w:rPr>
            </w:pPr>
          </w:p>
        </w:tc>
        <w:tc>
          <w:tcPr>
            <w:tcW w:w="929" w:type="pct"/>
            <w:vAlign w:val="center"/>
          </w:tcPr>
          <w:p w14:paraId="623AD54D" w14:textId="77777777" w:rsidR="00B53F2C" w:rsidRPr="001B41FF" w:rsidRDefault="00B53F2C">
            <w:pPr>
              <w:jc w:val="right"/>
              <w:rPr>
                <w:rFonts w:ascii="Arial Narrow" w:eastAsia="仿宋_GB2312" w:hAnsi="Arial Narrow"/>
              </w:rPr>
            </w:pPr>
          </w:p>
        </w:tc>
        <w:tc>
          <w:tcPr>
            <w:tcW w:w="929" w:type="pct"/>
            <w:vAlign w:val="center"/>
          </w:tcPr>
          <w:p w14:paraId="0615CA23" w14:textId="77777777" w:rsidR="00B53F2C" w:rsidRPr="001B41FF" w:rsidRDefault="00B53F2C">
            <w:pPr>
              <w:jc w:val="right"/>
              <w:rPr>
                <w:rFonts w:ascii="Arial Narrow" w:eastAsia="仿宋_GB2312" w:hAnsi="Arial Narrow"/>
              </w:rPr>
            </w:pPr>
          </w:p>
        </w:tc>
        <w:tc>
          <w:tcPr>
            <w:tcW w:w="774" w:type="pct"/>
            <w:vAlign w:val="center"/>
          </w:tcPr>
          <w:p w14:paraId="0CF8480E" w14:textId="77777777" w:rsidR="00B53F2C" w:rsidRPr="001B41FF" w:rsidRDefault="00B53F2C">
            <w:pPr>
              <w:jc w:val="right"/>
              <w:rPr>
                <w:rFonts w:ascii="Arial Narrow" w:eastAsia="仿宋_GB2312" w:hAnsi="Arial Narrow"/>
              </w:rPr>
            </w:pPr>
          </w:p>
        </w:tc>
      </w:tr>
      <w:tr w:rsidR="00B53F2C" w:rsidRPr="001B41FF" w14:paraId="7DDEC6E1" w14:textId="77777777" w:rsidTr="00A91049">
        <w:trPr>
          <w:cantSplit/>
          <w:trHeight w:val="340"/>
          <w:jc w:val="center"/>
        </w:trPr>
        <w:tc>
          <w:tcPr>
            <w:tcW w:w="1537" w:type="pct"/>
            <w:vAlign w:val="center"/>
          </w:tcPr>
          <w:p w14:paraId="57F6D20F" w14:textId="6B96DC18" w:rsidR="00B53F2C" w:rsidRPr="001B41FF" w:rsidRDefault="000E13B2">
            <w:pPr>
              <w:rPr>
                <w:rFonts w:ascii="Arial Narrow" w:eastAsia="仿宋_GB2312" w:hAnsi="Arial Narrow"/>
              </w:rPr>
            </w:pPr>
            <w:r w:rsidRPr="001B41FF">
              <w:rPr>
                <w:rFonts w:ascii="Arial Narrow" w:eastAsia="仿宋_GB2312" w:hAnsi="Arial Narrow"/>
              </w:rPr>
              <w:t>债权转为</w:t>
            </w:r>
            <w:r w:rsidR="000B69AF" w:rsidRPr="000B69AF">
              <w:rPr>
                <w:rFonts w:ascii="仿宋_GB2312" w:eastAsia="仿宋_GB2312" w:hAnsi="仿宋" w:cs="宋体" w:hint="eastAsia"/>
                <w:kern w:val="0"/>
                <w:szCs w:val="21"/>
              </w:rPr>
              <w:t>长期股权投资或权益工具投资</w:t>
            </w:r>
          </w:p>
        </w:tc>
        <w:tc>
          <w:tcPr>
            <w:tcW w:w="831" w:type="pct"/>
            <w:vAlign w:val="center"/>
          </w:tcPr>
          <w:p w14:paraId="32E567B6" w14:textId="77777777" w:rsidR="00B53F2C" w:rsidRPr="001B41FF" w:rsidRDefault="00B53F2C">
            <w:pPr>
              <w:jc w:val="right"/>
              <w:rPr>
                <w:rFonts w:ascii="Arial Narrow" w:eastAsia="仿宋_GB2312" w:hAnsi="Arial Narrow"/>
              </w:rPr>
            </w:pPr>
          </w:p>
        </w:tc>
        <w:tc>
          <w:tcPr>
            <w:tcW w:w="929" w:type="pct"/>
            <w:vAlign w:val="center"/>
          </w:tcPr>
          <w:p w14:paraId="25C877ED" w14:textId="77777777" w:rsidR="00B53F2C" w:rsidRPr="001B41FF" w:rsidRDefault="00B53F2C">
            <w:pPr>
              <w:jc w:val="right"/>
              <w:rPr>
                <w:rFonts w:ascii="Arial Narrow" w:eastAsia="仿宋_GB2312" w:hAnsi="Arial Narrow"/>
              </w:rPr>
            </w:pPr>
          </w:p>
        </w:tc>
        <w:tc>
          <w:tcPr>
            <w:tcW w:w="929" w:type="pct"/>
            <w:vAlign w:val="center"/>
          </w:tcPr>
          <w:p w14:paraId="16AD8B87" w14:textId="77777777" w:rsidR="00B53F2C" w:rsidRPr="001B41FF" w:rsidRDefault="00B53F2C">
            <w:pPr>
              <w:jc w:val="right"/>
              <w:rPr>
                <w:rFonts w:ascii="Arial Narrow" w:eastAsia="仿宋_GB2312" w:hAnsi="Arial Narrow"/>
              </w:rPr>
            </w:pPr>
          </w:p>
        </w:tc>
        <w:tc>
          <w:tcPr>
            <w:tcW w:w="774" w:type="pct"/>
            <w:vAlign w:val="center"/>
          </w:tcPr>
          <w:p w14:paraId="1ACE7803" w14:textId="77777777" w:rsidR="00B53F2C" w:rsidRPr="001B41FF" w:rsidRDefault="00B53F2C">
            <w:pPr>
              <w:jc w:val="right"/>
              <w:rPr>
                <w:rFonts w:ascii="Arial Narrow" w:eastAsia="仿宋_GB2312" w:hAnsi="Arial Narrow"/>
              </w:rPr>
            </w:pPr>
          </w:p>
        </w:tc>
      </w:tr>
      <w:tr w:rsidR="00B53F2C" w:rsidRPr="001B41FF" w14:paraId="635E9CEC" w14:textId="77777777" w:rsidTr="00A91049">
        <w:trPr>
          <w:cantSplit/>
          <w:trHeight w:val="340"/>
          <w:jc w:val="center"/>
        </w:trPr>
        <w:tc>
          <w:tcPr>
            <w:tcW w:w="1537" w:type="pct"/>
            <w:vAlign w:val="center"/>
          </w:tcPr>
          <w:p w14:paraId="6680A3FE" w14:textId="77777777" w:rsidR="00B53F2C" w:rsidRPr="001B41FF" w:rsidRDefault="000E13B2">
            <w:pPr>
              <w:rPr>
                <w:rFonts w:ascii="Arial Narrow" w:eastAsia="仿宋_GB2312" w:hAnsi="Arial Narrow"/>
              </w:rPr>
            </w:pPr>
            <w:r w:rsidRPr="001B41FF">
              <w:rPr>
                <w:rFonts w:ascii="Arial Narrow" w:eastAsia="仿宋_GB2312" w:hAnsi="Arial Narrow"/>
              </w:rPr>
              <w:t>修改其它债务条件</w:t>
            </w:r>
          </w:p>
        </w:tc>
        <w:tc>
          <w:tcPr>
            <w:tcW w:w="831" w:type="pct"/>
            <w:vAlign w:val="center"/>
          </w:tcPr>
          <w:p w14:paraId="702023A8" w14:textId="77777777" w:rsidR="00B53F2C" w:rsidRPr="001B41FF" w:rsidRDefault="00B53F2C">
            <w:pPr>
              <w:jc w:val="right"/>
              <w:rPr>
                <w:rFonts w:ascii="Arial Narrow" w:eastAsia="仿宋_GB2312" w:hAnsi="Arial Narrow"/>
              </w:rPr>
            </w:pPr>
          </w:p>
        </w:tc>
        <w:tc>
          <w:tcPr>
            <w:tcW w:w="929" w:type="pct"/>
            <w:vAlign w:val="center"/>
          </w:tcPr>
          <w:p w14:paraId="1C04E2D0" w14:textId="77777777" w:rsidR="00B53F2C" w:rsidRPr="001B41FF" w:rsidRDefault="00B53F2C">
            <w:pPr>
              <w:jc w:val="right"/>
              <w:rPr>
                <w:rFonts w:ascii="Arial Narrow" w:eastAsia="仿宋_GB2312" w:hAnsi="Arial Narrow"/>
              </w:rPr>
            </w:pPr>
          </w:p>
        </w:tc>
        <w:tc>
          <w:tcPr>
            <w:tcW w:w="929" w:type="pct"/>
            <w:vAlign w:val="center"/>
          </w:tcPr>
          <w:p w14:paraId="027E05EE" w14:textId="77777777" w:rsidR="00B53F2C" w:rsidRPr="001B41FF" w:rsidRDefault="00B53F2C">
            <w:pPr>
              <w:jc w:val="right"/>
              <w:rPr>
                <w:rFonts w:ascii="Arial Narrow" w:eastAsia="仿宋_GB2312" w:hAnsi="Arial Narrow"/>
              </w:rPr>
            </w:pPr>
          </w:p>
        </w:tc>
        <w:tc>
          <w:tcPr>
            <w:tcW w:w="774" w:type="pct"/>
            <w:vAlign w:val="center"/>
          </w:tcPr>
          <w:p w14:paraId="37B63010" w14:textId="77777777" w:rsidR="00B53F2C" w:rsidRPr="001B41FF" w:rsidRDefault="00B53F2C">
            <w:pPr>
              <w:jc w:val="right"/>
              <w:rPr>
                <w:rFonts w:ascii="Arial Narrow" w:eastAsia="仿宋_GB2312" w:hAnsi="Arial Narrow"/>
              </w:rPr>
            </w:pPr>
          </w:p>
        </w:tc>
      </w:tr>
      <w:tr w:rsidR="00B53F2C" w:rsidRPr="001B41FF" w14:paraId="44EB7538" w14:textId="77777777" w:rsidTr="00A91049">
        <w:trPr>
          <w:cantSplit/>
          <w:trHeight w:val="340"/>
          <w:jc w:val="center"/>
        </w:trPr>
        <w:tc>
          <w:tcPr>
            <w:tcW w:w="1537" w:type="pct"/>
            <w:vAlign w:val="center"/>
          </w:tcPr>
          <w:p w14:paraId="3FB6E2AD" w14:textId="77777777" w:rsidR="00B53F2C" w:rsidRPr="001B41FF" w:rsidRDefault="000E13B2">
            <w:pPr>
              <w:rPr>
                <w:rFonts w:ascii="Arial Narrow" w:eastAsia="仿宋_GB2312" w:hAnsi="Arial Narrow"/>
              </w:rPr>
            </w:pPr>
            <w:r w:rsidRPr="001B41FF">
              <w:rPr>
                <w:rFonts w:ascii="Arial Narrow" w:eastAsia="仿宋_GB2312" w:hAnsi="Arial Narrow"/>
              </w:rPr>
              <w:t>混合重组方式</w:t>
            </w:r>
          </w:p>
        </w:tc>
        <w:tc>
          <w:tcPr>
            <w:tcW w:w="831" w:type="pct"/>
            <w:vAlign w:val="center"/>
          </w:tcPr>
          <w:p w14:paraId="6622D1A0" w14:textId="77777777" w:rsidR="00B53F2C" w:rsidRPr="001B41FF" w:rsidRDefault="00B53F2C">
            <w:pPr>
              <w:jc w:val="right"/>
              <w:rPr>
                <w:rFonts w:ascii="Arial Narrow" w:eastAsia="仿宋_GB2312" w:hAnsi="Arial Narrow"/>
              </w:rPr>
            </w:pPr>
          </w:p>
        </w:tc>
        <w:tc>
          <w:tcPr>
            <w:tcW w:w="929" w:type="pct"/>
            <w:vAlign w:val="center"/>
          </w:tcPr>
          <w:p w14:paraId="60D0CB9A" w14:textId="77777777" w:rsidR="00B53F2C" w:rsidRPr="001B41FF" w:rsidRDefault="00B53F2C">
            <w:pPr>
              <w:jc w:val="right"/>
              <w:rPr>
                <w:rFonts w:ascii="Arial Narrow" w:eastAsia="仿宋_GB2312" w:hAnsi="Arial Narrow"/>
              </w:rPr>
            </w:pPr>
          </w:p>
        </w:tc>
        <w:tc>
          <w:tcPr>
            <w:tcW w:w="929" w:type="pct"/>
            <w:vAlign w:val="center"/>
          </w:tcPr>
          <w:p w14:paraId="451FC30A" w14:textId="77777777" w:rsidR="00B53F2C" w:rsidRPr="001B41FF" w:rsidRDefault="00B53F2C">
            <w:pPr>
              <w:jc w:val="right"/>
              <w:rPr>
                <w:rFonts w:ascii="Arial Narrow" w:eastAsia="仿宋_GB2312" w:hAnsi="Arial Narrow"/>
              </w:rPr>
            </w:pPr>
          </w:p>
        </w:tc>
        <w:tc>
          <w:tcPr>
            <w:tcW w:w="774" w:type="pct"/>
            <w:vAlign w:val="center"/>
          </w:tcPr>
          <w:p w14:paraId="6E8A2647" w14:textId="77777777" w:rsidR="00B53F2C" w:rsidRPr="001B41FF" w:rsidRDefault="00B53F2C">
            <w:pPr>
              <w:jc w:val="right"/>
              <w:rPr>
                <w:rFonts w:ascii="Arial Narrow" w:eastAsia="仿宋_GB2312" w:hAnsi="Arial Narrow"/>
              </w:rPr>
            </w:pPr>
          </w:p>
        </w:tc>
      </w:tr>
    </w:tbl>
    <w:p w14:paraId="52C10D68"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color w:val="0000FF"/>
          <w:sz w:val="24"/>
        </w:rPr>
        <w:t>说明</w:t>
      </w:r>
      <w:r w:rsidRPr="001B41FF">
        <w:rPr>
          <w:rFonts w:ascii="Arial Narrow" w:eastAsia="仿宋_GB2312" w:hAnsi="Arial Narrow"/>
          <w:color w:val="0000FF"/>
          <w:sz w:val="24"/>
          <w:szCs w:val="24"/>
        </w:rPr>
        <w:t>放弃债权的公允价值的确定方法及依据。</w:t>
      </w:r>
      <w:r w:rsidRPr="001B41FF">
        <w:rPr>
          <w:rFonts w:ascii="Arial Narrow" w:eastAsia="仿宋_GB2312" w:hAnsi="Arial Narrow"/>
          <w:color w:val="0000FF"/>
          <w:sz w:val="24"/>
        </w:rPr>
        <w:t>（企业应以文字形式补充说明债务重组的主要内容。）</w:t>
      </w:r>
    </w:p>
    <w:p w14:paraId="532C3A88" w14:textId="77777777" w:rsidR="00B53F2C" w:rsidRPr="001B41FF" w:rsidRDefault="000E13B2">
      <w:pPr>
        <w:pStyle w:val="20"/>
      </w:pPr>
      <w:r w:rsidRPr="001B41FF">
        <w:t>重要资产置换</w:t>
      </w:r>
    </w:p>
    <w:p w14:paraId="62CE4587" w14:textId="77777777" w:rsidR="00B53F2C" w:rsidRPr="001B41FF" w:rsidRDefault="000E13B2">
      <w:pPr>
        <w:pStyle w:val="35"/>
      </w:pPr>
      <w:r w:rsidRPr="001B41FF">
        <w:t>非货币性资产交换</w:t>
      </w:r>
    </w:p>
    <w:p w14:paraId="5169BE17"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hint="eastAsia"/>
          <w:color w:val="0000FF"/>
          <w:sz w:val="24"/>
        </w:rPr>
        <w:t>【</w:t>
      </w:r>
      <w:r w:rsidRPr="001B41FF">
        <w:rPr>
          <w:rFonts w:ascii="Arial Narrow" w:eastAsia="仿宋_GB2312" w:hAnsi="Arial Narrow" w:hint="eastAsia"/>
          <w:color w:val="0000FF"/>
          <w:sz w:val="24"/>
        </w:rPr>
        <w:t>1</w:t>
      </w:r>
      <w:r w:rsidRPr="001B41FF">
        <w:rPr>
          <w:rFonts w:ascii="Arial Narrow" w:eastAsia="仿宋_GB2312" w:hAnsi="Arial Narrow"/>
          <w:color w:val="0000FF"/>
          <w:sz w:val="24"/>
        </w:rPr>
        <w:t>5</w:t>
      </w:r>
      <w:r w:rsidRPr="001B41FF">
        <w:rPr>
          <w:rFonts w:ascii="Arial Narrow" w:eastAsia="仿宋_GB2312" w:hAnsi="Arial Narrow" w:hint="eastAsia"/>
          <w:color w:val="0000FF"/>
          <w:sz w:val="24"/>
        </w:rPr>
        <w:t>号文第七十三条</w:t>
      </w:r>
      <w:r w:rsidRPr="001B41FF">
        <w:rPr>
          <w:rFonts w:ascii="Arial Narrow" w:eastAsia="仿宋_GB2312" w:hAnsi="Arial Narrow" w:hint="eastAsia"/>
          <w:color w:val="0000FF"/>
          <w:sz w:val="24"/>
        </w:rPr>
        <w:t xml:space="preserve"> </w:t>
      </w:r>
      <w:r w:rsidRPr="001B41FF">
        <w:rPr>
          <w:rFonts w:ascii="Arial Narrow" w:eastAsia="仿宋_GB2312" w:hAnsi="Arial Narrow" w:hint="eastAsia"/>
          <w:color w:val="0000FF"/>
          <w:sz w:val="24"/>
        </w:rPr>
        <w:t>公司本期发生重要资产置换（包括非货币性资产交换）、重要资产转让及出售的，应披露相关交易的详细情况，包括资产账面价值、转让金额、转让原因以及对公司财务状况、经营成果的影响等。</w:t>
      </w:r>
    </w:p>
    <w:p w14:paraId="47132714"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hint="eastAsia"/>
          <w:color w:val="0000FF"/>
          <w:sz w:val="24"/>
        </w:rPr>
        <w:t>公司本期发生非货币性资产交换的，应披露换入资产的类别、成本确定方式和公允价值，换出资产的类别、账面价值和公允价值，以及非货币性资产交换确认的损益。】</w:t>
      </w:r>
    </w:p>
    <w:p w14:paraId="507F1120"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rPr>
      </w:pPr>
      <w:r w:rsidRPr="001B41FF">
        <w:rPr>
          <w:rFonts w:ascii="Arial Narrow" w:eastAsia="仿宋_GB2312" w:hAnsi="Arial Narrow" w:hint="eastAsia"/>
          <w:color w:val="0000FF"/>
          <w:sz w:val="24"/>
        </w:rPr>
        <w:t>【《企业会计准则第</w:t>
      </w:r>
      <w:r w:rsidRPr="001B41FF">
        <w:rPr>
          <w:rFonts w:ascii="Arial Narrow" w:eastAsia="仿宋_GB2312" w:hAnsi="Arial Narrow" w:hint="eastAsia"/>
          <w:color w:val="0000FF"/>
          <w:sz w:val="24"/>
        </w:rPr>
        <w:t>7</w:t>
      </w:r>
      <w:r w:rsidRPr="001B41FF">
        <w:rPr>
          <w:rFonts w:ascii="Arial Narrow" w:eastAsia="仿宋_GB2312" w:hAnsi="Arial Narrow" w:hint="eastAsia"/>
          <w:color w:val="0000FF"/>
          <w:sz w:val="24"/>
        </w:rPr>
        <w:t>号</w:t>
      </w:r>
      <w:r w:rsidRPr="001B41FF">
        <w:rPr>
          <w:rFonts w:ascii="Arial Narrow" w:eastAsia="仿宋_GB2312" w:hAnsi="Arial Narrow" w:hint="eastAsia"/>
          <w:color w:val="0000FF"/>
          <w:sz w:val="24"/>
        </w:rPr>
        <w:t>-</w:t>
      </w:r>
      <w:r w:rsidRPr="001B41FF">
        <w:rPr>
          <w:rFonts w:ascii="Arial Narrow" w:eastAsia="仿宋_GB2312" w:hAnsi="Arial Narrow" w:hint="eastAsia"/>
          <w:color w:val="0000FF"/>
          <w:sz w:val="24"/>
        </w:rPr>
        <w:t>非货币性资产交换》第十四条</w:t>
      </w:r>
      <w:r w:rsidRPr="001B41FF">
        <w:rPr>
          <w:rFonts w:ascii="Arial Narrow" w:eastAsia="仿宋_GB2312" w:hAnsi="Arial Narrow" w:hint="eastAsia"/>
          <w:color w:val="0000FF"/>
          <w:sz w:val="24"/>
        </w:rPr>
        <w:t xml:space="preserve"> </w:t>
      </w:r>
      <w:r w:rsidRPr="001B41FF">
        <w:rPr>
          <w:rFonts w:ascii="Arial Narrow" w:eastAsia="仿宋_GB2312" w:hAnsi="Arial Narrow" w:hint="eastAsia"/>
          <w:color w:val="0000FF"/>
          <w:sz w:val="24"/>
        </w:rPr>
        <w:t>披露以下信息：</w:t>
      </w:r>
      <w:r w:rsidRPr="001B41FF">
        <w:rPr>
          <w:rFonts w:ascii="Arial Narrow" w:eastAsia="仿宋_GB2312" w:hAnsi="Arial Narrow"/>
          <w:color w:val="0000FF"/>
          <w:sz w:val="24"/>
        </w:rPr>
        <w:t>1.</w:t>
      </w:r>
      <w:r w:rsidRPr="001B41FF">
        <w:rPr>
          <w:rFonts w:ascii="Arial Narrow" w:eastAsia="仿宋_GB2312" w:hAnsi="Arial Narrow"/>
          <w:color w:val="0000FF"/>
          <w:sz w:val="24"/>
        </w:rPr>
        <w:t>非货币性资产交换是否具有商业实质及其原因</w:t>
      </w:r>
      <w:r w:rsidRPr="001B41FF">
        <w:rPr>
          <w:rFonts w:ascii="Arial Narrow" w:eastAsia="仿宋_GB2312" w:hAnsi="Arial Narrow" w:hint="eastAsia"/>
          <w:color w:val="0000FF"/>
          <w:sz w:val="24"/>
        </w:rPr>
        <w:t>；</w:t>
      </w:r>
      <w:r w:rsidRPr="001B41FF">
        <w:rPr>
          <w:rFonts w:ascii="Arial Narrow" w:eastAsia="仿宋_GB2312" w:hAnsi="Arial Narrow"/>
          <w:color w:val="0000FF"/>
          <w:sz w:val="24"/>
        </w:rPr>
        <w:t>2.</w:t>
      </w:r>
      <w:r w:rsidRPr="001B41FF">
        <w:rPr>
          <w:rFonts w:ascii="Arial Narrow" w:eastAsia="仿宋_GB2312" w:hAnsi="Arial Narrow"/>
          <w:color w:val="0000FF"/>
          <w:sz w:val="24"/>
        </w:rPr>
        <w:t>换入资产、换出资产的类别</w:t>
      </w:r>
      <w:r w:rsidRPr="001B41FF">
        <w:rPr>
          <w:rFonts w:ascii="Arial Narrow" w:eastAsia="仿宋_GB2312" w:hAnsi="Arial Narrow" w:hint="eastAsia"/>
          <w:color w:val="0000FF"/>
          <w:sz w:val="24"/>
        </w:rPr>
        <w:t>；</w:t>
      </w:r>
      <w:r w:rsidRPr="001B41FF">
        <w:rPr>
          <w:rFonts w:ascii="Arial Narrow" w:eastAsia="仿宋_GB2312" w:hAnsi="Arial Narrow"/>
          <w:color w:val="0000FF"/>
          <w:sz w:val="24"/>
        </w:rPr>
        <w:t>3.</w:t>
      </w:r>
      <w:r w:rsidRPr="001B41FF">
        <w:rPr>
          <w:rFonts w:ascii="Arial Narrow" w:eastAsia="仿宋_GB2312" w:hAnsi="Arial Narrow"/>
          <w:color w:val="0000FF"/>
          <w:sz w:val="24"/>
        </w:rPr>
        <w:t>换入资产成本的确定方式</w:t>
      </w:r>
      <w:r w:rsidRPr="001B41FF">
        <w:rPr>
          <w:rFonts w:ascii="Arial Narrow" w:eastAsia="仿宋_GB2312" w:hAnsi="Arial Narrow" w:hint="eastAsia"/>
          <w:color w:val="0000FF"/>
          <w:sz w:val="24"/>
        </w:rPr>
        <w:t>；</w:t>
      </w:r>
      <w:r w:rsidRPr="001B41FF">
        <w:rPr>
          <w:rFonts w:ascii="Arial Narrow" w:eastAsia="仿宋_GB2312" w:hAnsi="Arial Narrow"/>
          <w:color w:val="0000FF"/>
          <w:sz w:val="24"/>
        </w:rPr>
        <w:t>4.</w:t>
      </w:r>
      <w:r w:rsidRPr="001B41FF">
        <w:rPr>
          <w:rFonts w:ascii="Arial Narrow" w:eastAsia="仿宋_GB2312" w:hAnsi="Arial Narrow"/>
          <w:color w:val="0000FF"/>
          <w:sz w:val="24"/>
        </w:rPr>
        <w:t>换入资产、换出资产的公允价值及换出资产的账面价值</w:t>
      </w:r>
      <w:r w:rsidRPr="001B41FF">
        <w:rPr>
          <w:rFonts w:ascii="Arial Narrow" w:eastAsia="仿宋_GB2312" w:hAnsi="Arial Narrow" w:hint="eastAsia"/>
          <w:color w:val="0000FF"/>
          <w:sz w:val="24"/>
        </w:rPr>
        <w:t>；</w:t>
      </w:r>
      <w:r w:rsidRPr="001B41FF">
        <w:rPr>
          <w:rFonts w:ascii="Arial Narrow" w:eastAsia="仿宋_GB2312" w:hAnsi="Arial Narrow" w:hint="eastAsia"/>
          <w:color w:val="0000FF"/>
          <w:sz w:val="24"/>
        </w:rPr>
        <w:t>5</w:t>
      </w:r>
      <w:r w:rsidRPr="001B41FF">
        <w:rPr>
          <w:rFonts w:ascii="Arial Narrow" w:eastAsia="仿宋_GB2312" w:hAnsi="Arial Narrow"/>
          <w:color w:val="0000FF"/>
          <w:sz w:val="24"/>
        </w:rPr>
        <w:t>.</w:t>
      </w:r>
      <w:r w:rsidRPr="001B41FF">
        <w:rPr>
          <w:rFonts w:ascii="Arial Narrow" w:eastAsia="仿宋_GB2312" w:hAnsi="Arial Narrow" w:hint="eastAsia"/>
          <w:color w:val="0000FF"/>
          <w:sz w:val="24"/>
        </w:rPr>
        <w:t>非货币性资产交换确认的损益。】</w:t>
      </w:r>
    </w:p>
    <w:p w14:paraId="35C0D0F7" w14:textId="77777777" w:rsidR="00B53F2C" w:rsidRPr="001B41FF" w:rsidRDefault="000E13B2">
      <w:pPr>
        <w:snapToGrid w:val="0"/>
        <w:spacing w:afterLines="90" w:after="216"/>
        <w:rPr>
          <w:rFonts w:ascii="Arial Narrow" w:eastAsia="仿宋_GB2312" w:hAnsi="Arial Narrow"/>
          <w:color w:val="FF0000"/>
          <w:sz w:val="24"/>
        </w:rPr>
      </w:pPr>
      <w:r w:rsidRPr="001B41FF">
        <w:rPr>
          <w:rFonts w:ascii="Arial Narrow" w:eastAsia="仿宋_GB2312" w:hAnsi="Arial Narrow"/>
          <w:color w:val="FF0000"/>
          <w:sz w:val="24"/>
        </w:rPr>
        <w:lastRenderedPageBreak/>
        <w:t>（本公司于</w:t>
      </w:r>
      <w:r w:rsidRPr="001B41FF">
        <w:rPr>
          <w:rFonts w:ascii="Arial Narrow" w:eastAsia="仿宋_GB2312" w:hAnsi="Arial Narrow"/>
          <w:color w:val="FF0000"/>
          <w:sz w:val="24"/>
        </w:rPr>
        <w:t>20××</w:t>
      </w:r>
      <w:r w:rsidRPr="001B41FF">
        <w:rPr>
          <w:rFonts w:ascii="Arial Narrow" w:eastAsia="仿宋_GB2312" w:hAnsi="Arial Narrow"/>
          <w:color w:val="FF0000"/>
          <w:sz w:val="24"/>
        </w:rPr>
        <w:t>年与</w:t>
      </w:r>
      <w:r w:rsidRPr="001B41FF">
        <w:rPr>
          <w:rFonts w:ascii="Arial Narrow" w:eastAsia="仿宋_GB2312" w:hAnsi="Arial Narrow"/>
          <w:color w:val="FF0000"/>
          <w:sz w:val="24"/>
        </w:rPr>
        <w:t>××</w:t>
      </w:r>
      <w:r w:rsidRPr="001B41FF">
        <w:rPr>
          <w:rFonts w:ascii="Arial Narrow" w:eastAsia="仿宋_GB2312" w:hAnsi="Arial Narrow"/>
          <w:color w:val="FF0000"/>
          <w:sz w:val="24"/>
        </w:rPr>
        <w:t>公司进行了非货币性资产交换，该非货币性资产交换的商业实质是</w:t>
      </w:r>
      <w:r w:rsidRPr="001B41FF">
        <w:rPr>
          <w:rFonts w:ascii="Arial Narrow" w:eastAsia="仿宋_GB2312" w:hAnsi="Arial Narrow"/>
          <w:color w:val="FF0000"/>
          <w:sz w:val="24"/>
        </w:rPr>
        <w:t>[</w:t>
      </w:r>
      <w:r w:rsidRPr="001B41FF">
        <w:rPr>
          <w:rFonts w:ascii="Arial Narrow" w:eastAsia="仿宋_GB2312" w:hAnsi="Arial Narrow"/>
          <w:color w:val="FF0000"/>
          <w:sz w:val="24"/>
        </w:rPr>
        <w:t>请参考以下判断标准进行描述：满足下列条件之一的非货币性资产交换具有商业实质（</w:t>
      </w:r>
      <w:r w:rsidRPr="001B41FF">
        <w:rPr>
          <w:rFonts w:ascii="Arial Narrow" w:eastAsia="仿宋_GB2312" w:hAnsi="Arial Narrow"/>
          <w:color w:val="FF0000"/>
          <w:sz w:val="24"/>
        </w:rPr>
        <w:t>1</w:t>
      </w:r>
      <w:r w:rsidRPr="001B41FF">
        <w:rPr>
          <w:rFonts w:ascii="Arial Narrow" w:eastAsia="仿宋_GB2312" w:hAnsi="Arial Narrow"/>
          <w:color w:val="FF0000"/>
          <w:sz w:val="24"/>
        </w:rPr>
        <w:t>）换入资产的未来现金流量在风险、时间分布或金额方面与换出资产显著不同；（</w:t>
      </w:r>
      <w:r w:rsidRPr="001B41FF">
        <w:rPr>
          <w:rFonts w:ascii="Arial Narrow" w:eastAsia="仿宋_GB2312" w:hAnsi="Arial Narrow"/>
          <w:color w:val="FF0000"/>
          <w:sz w:val="24"/>
        </w:rPr>
        <w:t>2</w:t>
      </w:r>
      <w:r w:rsidRPr="001B41FF">
        <w:rPr>
          <w:rFonts w:ascii="Arial Narrow" w:eastAsia="仿宋_GB2312" w:hAnsi="Arial Narrow"/>
          <w:color w:val="FF0000"/>
          <w:sz w:val="24"/>
        </w:rPr>
        <w:t>）使用换入资产所产生的预计未来现金流量现值与继续使用换出资产不同，且其差额与换入资产和换出资产的公允价值相比是重大的。</w:t>
      </w:r>
      <w:r w:rsidRPr="001B41FF">
        <w:rPr>
          <w:rFonts w:ascii="Arial Narrow" w:eastAsia="仿宋_GB2312" w:hAnsi="Arial Narrow"/>
          <w:color w:val="FF0000"/>
          <w:sz w:val="24"/>
        </w:rPr>
        <w:t>]</w:t>
      </w:r>
      <w:r w:rsidRPr="001B41FF">
        <w:rPr>
          <w:rFonts w:ascii="Arial Narrow" w:eastAsia="仿宋_GB2312" w:hAnsi="Arial Narrow"/>
          <w:color w:val="FF0000"/>
          <w:sz w:val="24"/>
        </w:rPr>
        <w:t>，其中换入资产类别为</w:t>
      </w:r>
      <w:r w:rsidRPr="001B41FF">
        <w:rPr>
          <w:rFonts w:ascii="Arial Narrow" w:eastAsia="仿宋_GB2312" w:hAnsi="Arial Narrow"/>
          <w:color w:val="FF0000"/>
          <w:sz w:val="24"/>
        </w:rPr>
        <w:t>[</w:t>
      </w:r>
      <w:r w:rsidRPr="001B41FF">
        <w:rPr>
          <w:rFonts w:ascii="Arial Narrow" w:eastAsia="仿宋_GB2312" w:hAnsi="Arial Narrow"/>
          <w:color w:val="FF0000"/>
          <w:sz w:val="24"/>
        </w:rPr>
        <w:t>请根据具体资产类别披露，例如存货、固定资产</w:t>
      </w:r>
      <w:r w:rsidRPr="001B41FF">
        <w:rPr>
          <w:rFonts w:ascii="Arial Narrow" w:eastAsia="仿宋_GB2312" w:hAnsi="Arial Narrow"/>
          <w:color w:val="FF0000"/>
          <w:sz w:val="24"/>
        </w:rPr>
        <w:t>]</w:t>
      </w:r>
      <w:r w:rsidRPr="001B41FF">
        <w:rPr>
          <w:rFonts w:ascii="Arial Narrow" w:eastAsia="仿宋_GB2312" w:hAnsi="Arial Narrow"/>
          <w:color w:val="FF0000"/>
          <w:sz w:val="24"/>
        </w:rPr>
        <w:t>，换出资产类别为</w:t>
      </w:r>
      <w:r w:rsidRPr="001B41FF">
        <w:rPr>
          <w:rFonts w:ascii="Arial Narrow" w:eastAsia="仿宋_GB2312" w:hAnsi="Arial Narrow"/>
          <w:color w:val="FF0000"/>
          <w:sz w:val="24"/>
        </w:rPr>
        <w:t>[</w:t>
      </w:r>
      <w:r w:rsidRPr="001B41FF">
        <w:rPr>
          <w:rFonts w:ascii="Arial Narrow" w:eastAsia="仿宋_GB2312" w:hAnsi="Arial Narrow"/>
          <w:color w:val="FF0000"/>
          <w:sz w:val="24"/>
        </w:rPr>
        <w:t>请根据具体资产类别披露，例如存货、固定资产</w:t>
      </w:r>
      <w:r w:rsidRPr="001B41FF">
        <w:rPr>
          <w:rFonts w:ascii="Arial Narrow" w:eastAsia="仿宋_GB2312" w:hAnsi="Arial Narrow"/>
          <w:color w:val="FF0000"/>
          <w:sz w:val="24"/>
        </w:rPr>
        <w:t>]</w:t>
      </w:r>
      <w:r w:rsidRPr="001B41FF">
        <w:rPr>
          <w:rFonts w:ascii="Arial Narrow" w:eastAsia="仿宋_GB2312" w:hAnsi="Arial Narrow"/>
          <w:color w:val="FF0000"/>
          <w:sz w:val="24"/>
        </w:rPr>
        <w:t>。）换入资产初始计量金额的确定方式为</w:t>
      </w:r>
      <w:r w:rsidRPr="001B41FF">
        <w:rPr>
          <w:rFonts w:ascii="Arial Narrow" w:eastAsia="仿宋_GB2312" w:hAnsi="Arial Narrow"/>
          <w:color w:val="FF0000"/>
          <w:sz w:val="24"/>
        </w:rPr>
        <w:t>[</w:t>
      </w:r>
      <w:r w:rsidRPr="001B41FF">
        <w:rPr>
          <w:rFonts w:ascii="Arial Narrow" w:eastAsia="仿宋_GB2312" w:hAnsi="Arial Narrow"/>
          <w:color w:val="FF0000"/>
          <w:sz w:val="24"/>
        </w:rPr>
        <w:t>请根据具体情况参考以下选择：（</w:t>
      </w:r>
      <w:r w:rsidRPr="001B41FF">
        <w:rPr>
          <w:rFonts w:ascii="Arial Narrow" w:eastAsia="仿宋_GB2312" w:hAnsi="Arial Narrow"/>
          <w:color w:val="FF0000"/>
          <w:sz w:val="24"/>
        </w:rPr>
        <w:t>1</w:t>
      </w:r>
      <w:r w:rsidRPr="001B41FF">
        <w:rPr>
          <w:rFonts w:ascii="Arial Narrow" w:eastAsia="仿宋_GB2312" w:hAnsi="Arial Narrow"/>
          <w:color w:val="FF0000"/>
          <w:sz w:val="24"/>
        </w:rPr>
        <w:t>）以换出资产的公允价值，加上支付（减去收到）补价的公允价值和应支付的相关税费；（</w:t>
      </w:r>
      <w:r w:rsidRPr="001B41FF">
        <w:rPr>
          <w:rFonts w:ascii="Arial Narrow" w:eastAsia="仿宋_GB2312" w:hAnsi="Arial Narrow"/>
          <w:color w:val="FF0000"/>
          <w:sz w:val="24"/>
        </w:rPr>
        <w:t>2</w:t>
      </w:r>
      <w:r w:rsidRPr="001B41FF">
        <w:rPr>
          <w:rFonts w:ascii="Arial Narrow" w:eastAsia="仿宋_GB2312" w:hAnsi="Arial Narrow"/>
          <w:color w:val="FF0000"/>
          <w:sz w:val="24"/>
        </w:rPr>
        <w:t>）以换入资产的公允价值，加上支付（减去收到）补价的公允价值和应支付的相关税费</w:t>
      </w:r>
      <w:r w:rsidRPr="001B41FF">
        <w:rPr>
          <w:rFonts w:ascii="Arial Narrow" w:eastAsia="仿宋_GB2312" w:hAnsi="Arial Narrow"/>
          <w:color w:val="FF0000"/>
          <w:sz w:val="24"/>
        </w:rPr>
        <w:t>]</w:t>
      </w:r>
      <w:r w:rsidRPr="001B41FF">
        <w:rPr>
          <w:rFonts w:ascii="Arial Narrow" w:eastAsia="仿宋_GB2312" w:hAnsi="Arial Narrow"/>
          <w:color w:val="FF0000"/>
          <w:sz w:val="24"/>
        </w:rPr>
        <w:t>。）</w:t>
      </w:r>
    </w:p>
    <w:p w14:paraId="411D737D" w14:textId="77777777" w:rsidR="00B53F2C" w:rsidRPr="001B41FF" w:rsidRDefault="000E13B2">
      <w:pPr>
        <w:snapToGrid w:val="0"/>
        <w:spacing w:afterLines="90" w:after="216"/>
        <w:rPr>
          <w:rFonts w:ascii="Arial Narrow" w:eastAsia="仿宋_GB2312" w:hAnsi="Arial Narrow"/>
          <w:color w:val="FF0000"/>
          <w:sz w:val="24"/>
        </w:rPr>
      </w:pPr>
      <w:r w:rsidRPr="001B41FF">
        <w:rPr>
          <w:rFonts w:ascii="Arial Narrow" w:eastAsia="仿宋_GB2312" w:hAnsi="Arial Narrow"/>
          <w:color w:val="FF0000"/>
          <w:sz w:val="24"/>
        </w:rPr>
        <w:t>换入资产、换出资产的公允价值及换出资产的账面价值如下：</w:t>
      </w:r>
    </w:p>
    <w:p w14:paraId="21E4617F" w14:textId="77777777" w:rsidR="00B53F2C" w:rsidRPr="001B41FF" w:rsidRDefault="00B53F2C">
      <w:pPr>
        <w:snapToGrid w:val="0"/>
        <w:spacing w:afterLines="90" w:after="216"/>
        <w:rPr>
          <w:rFonts w:ascii="Arial Narrow" w:eastAsia="仿宋_GB2312" w:hAnsi="Arial Narrow"/>
          <w:color w:val="0000FF"/>
          <w:sz w:val="24"/>
          <w:szCs w:val="24"/>
        </w:rPr>
      </w:pPr>
    </w:p>
    <w:p w14:paraId="517D0BDE" w14:textId="77777777" w:rsidR="00B53F2C" w:rsidRPr="001B41FF" w:rsidRDefault="000E13B2">
      <w:pPr>
        <w:snapToGrid w:val="0"/>
        <w:spacing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上述公允价值和账面价值为交易日的价值。本期非货币性资产交换确认的损益为</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元。换入资产的成本以</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换出</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换入</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资产的</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公允</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账面</w:t>
      </w: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价值和应支付的相关税费确定。</w:t>
      </w:r>
    </w:p>
    <w:p w14:paraId="453D2F78" w14:textId="77777777" w:rsidR="00B53F2C" w:rsidRPr="001B41FF" w:rsidRDefault="000E13B2">
      <w:pPr>
        <w:pStyle w:val="35"/>
      </w:pPr>
      <w:r w:rsidRPr="001B41FF">
        <w:t>其他资产置换</w:t>
      </w:r>
    </w:p>
    <w:p w14:paraId="5752F70B"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号文第</w:t>
      </w:r>
      <w:r w:rsidRPr="001B41FF">
        <w:rPr>
          <w:rFonts w:ascii="Arial Narrow" w:eastAsia="仿宋_GB2312" w:hAnsi="Arial Narrow" w:hint="eastAsia"/>
          <w:color w:val="0000FF"/>
          <w:sz w:val="24"/>
          <w:szCs w:val="24"/>
        </w:rPr>
        <w:t>七十三</w:t>
      </w:r>
      <w:r w:rsidRPr="001B41FF">
        <w:rPr>
          <w:rFonts w:ascii="Arial Narrow" w:eastAsia="仿宋_GB2312" w:hAnsi="Arial Narrow"/>
          <w:color w:val="0000FF"/>
          <w:sz w:val="24"/>
          <w:szCs w:val="24"/>
        </w:rPr>
        <w:t>条，公司本期发生重要资产置换，应披露相关交易的详细情况，包括资产账面价值、转让金额、转让原因以及对公司财务状况、经营成果的影响等。】</w:t>
      </w:r>
    </w:p>
    <w:p w14:paraId="24DC42C8" w14:textId="77777777" w:rsidR="00B53F2C" w:rsidRPr="001B41FF" w:rsidRDefault="000E13B2">
      <w:pPr>
        <w:pStyle w:val="20"/>
      </w:pPr>
      <w:r w:rsidRPr="001B41FF">
        <w:t>重要资产转让及出售</w:t>
      </w:r>
    </w:p>
    <w:p w14:paraId="30FAA7B5" w14:textId="77777777" w:rsidR="00B53F2C" w:rsidRPr="001B41FF" w:rsidRDefault="000E13B2">
      <w:pPr>
        <w:snapToGrid w:val="0"/>
        <w:spacing w:afterLines="90" w:after="216"/>
        <w:rPr>
          <w:rFonts w:ascii="Arial Narrow" w:eastAsia="仿宋_GB2312" w:hAnsi="Arial Narrow"/>
          <w:sz w:val="24"/>
          <w:szCs w:val="24"/>
        </w:rPr>
      </w:pP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15</w:t>
      </w:r>
      <w:r w:rsidRPr="001B41FF">
        <w:rPr>
          <w:rFonts w:ascii="Arial Narrow" w:eastAsia="仿宋_GB2312" w:hAnsi="Arial Narrow"/>
          <w:color w:val="0000FF"/>
          <w:sz w:val="24"/>
          <w:szCs w:val="24"/>
        </w:rPr>
        <w:t>号文第</w:t>
      </w:r>
      <w:r w:rsidRPr="001B41FF">
        <w:rPr>
          <w:rFonts w:ascii="Arial Narrow" w:eastAsia="仿宋_GB2312" w:hAnsi="Arial Narrow" w:hint="eastAsia"/>
          <w:color w:val="0000FF"/>
          <w:sz w:val="24"/>
          <w:szCs w:val="24"/>
        </w:rPr>
        <w:t>七十三</w:t>
      </w:r>
      <w:r w:rsidRPr="001B41FF">
        <w:rPr>
          <w:rFonts w:ascii="Arial Narrow" w:eastAsia="仿宋_GB2312" w:hAnsi="Arial Narrow"/>
          <w:color w:val="0000FF"/>
          <w:sz w:val="24"/>
          <w:szCs w:val="24"/>
        </w:rPr>
        <w:t>条，公司本期发生重要资产转让及出售的，应披露相关交易的详细情况，包括资产账面价值、转让金额、转让原因以及对公司财务状况、经营成果的影响等。】</w:t>
      </w:r>
    </w:p>
    <w:p w14:paraId="1B00954F" w14:textId="77777777" w:rsidR="00B53F2C" w:rsidRPr="001B41FF" w:rsidRDefault="000E13B2">
      <w:pPr>
        <w:pStyle w:val="20"/>
      </w:pPr>
      <w:r w:rsidRPr="001B41FF">
        <w:t>年金计划主要内容及重大变化</w:t>
      </w:r>
    </w:p>
    <w:p w14:paraId="68259E85" w14:textId="77777777" w:rsidR="00B53F2C" w:rsidRPr="001B41FF" w:rsidRDefault="00B53F2C">
      <w:pPr>
        <w:widowControl/>
        <w:jc w:val="left"/>
        <w:rPr>
          <w:rFonts w:ascii="Arial Narrow" w:eastAsia="仿宋_GB2312" w:hAnsi="Arial Narrow"/>
          <w:sz w:val="24"/>
          <w:szCs w:val="24"/>
        </w:rPr>
      </w:pPr>
    </w:p>
    <w:p w14:paraId="063F4936" w14:textId="77777777" w:rsidR="00B53F2C" w:rsidRPr="001B41FF" w:rsidRDefault="000E13B2">
      <w:pPr>
        <w:pStyle w:val="20"/>
      </w:pPr>
      <w:r w:rsidRPr="001B41FF">
        <w:t>终止经营</w:t>
      </w:r>
    </w:p>
    <w:tbl>
      <w:tblPr>
        <w:tblW w:w="5000" w:type="pct"/>
        <w:jc w:val="center"/>
        <w:tblBorders>
          <w:top w:val="single" w:sz="8" w:space="0" w:color="auto"/>
          <w:bottom w:val="single" w:sz="8" w:space="0" w:color="auto"/>
        </w:tblBorders>
        <w:tblLook w:val="04A0" w:firstRow="1" w:lastRow="0" w:firstColumn="1" w:lastColumn="0" w:noHBand="0" w:noVBand="1"/>
      </w:tblPr>
      <w:tblGrid>
        <w:gridCol w:w="4972"/>
        <w:gridCol w:w="1684"/>
        <w:gridCol w:w="1740"/>
      </w:tblGrid>
      <w:tr w:rsidR="00B53F2C" w:rsidRPr="001B41FF" w14:paraId="0FE6B897" w14:textId="77777777" w:rsidTr="00A91049">
        <w:trPr>
          <w:cantSplit/>
          <w:trHeight w:val="340"/>
          <w:tblHeader/>
          <w:jc w:val="center"/>
        </w:trPr>
        <w:tc>
          <w:tcPr>
            <w:tcW w:w="2961" w:type="pct"/>
            <w:tcBorders>
              <w:top w:val="single" w:sz="8" w:space="0" w:color="auto"/>
              <w:bottom w:val="single" w:sz="4" w:space="0" w:color="auto"/>
            </w:tcBorders>
            <w:shd w:val="clear" w:color="auto" w:fill="auto"/>
            <w:noWrap/>
            <w:vAlign w:val="center"/>
          </w:tcPr>
          <w:p w14:paraId="44E842FB" w14:textId="77777777" w:rsidR="00B53F2C" w:rsidRPr="001B41FF" w:rsidRDefault="000E13B2">
            <w:pPr>
              <w:adjustRightInd w:val="0"/>
              <w:snapToGrid w:val="0"/>
              <w:jc w:val="left"/>
              <w:rPr>
                <w:rFonts w:ascii="Arial Narrow" w:eastAsia="仿宋_GB2312" w:hAnsi="Arial Narrow"/>
                <w:b/>
                <w:szCs w:val="21"/>
              </w:rPr>
            </w:pPr>
            <w:r w:rsidRPr="001B41FF">
              <w:rPr>
                <w:rFonts w:ascii="Arial Narrow" w:eastAsia="仿宋_GB2312" w:hAnsi="Arial Narrow"/>
                <w:b/>
                <w:szCs w:val="21"/>
              </w:rPr>
              <w:t>项</w:t>
            </w:r>
            <w:r w:rsidRPr="001B41FF">
              <w:rPr>
                <w:rFonts w:ascii="Arial Narrow" w:eastAsia="仿宋_GB2312" w:hAnsi="Arial Narrow"/>
                <w:b/>
                <w:szCs w:val="21"/>
              </w:rPr>
              <w:t xml:space="preserve">  </w:t>
            </w:r>
            <w:r w:rsidRPr="001B41FF">
              <w:rPr>
                <w:rFonts w:ascii="Arial Narrow" w:eastAsia="仿宋_GB2312" w:hAnsi="Arial Narrow"/>
                <w:b/>
                <w:szCs w:val="21"/>
              </w:rPr>
              <w:t>目</w:t>
            </w:r>
            <w:r w:rsidRPr="001B41FF">
              <w:rPr>
                <w:rFonts w:ascii="Arial Narrow" w:eastAsia="仿宋_GB2312" w:hAnsi="Arial Narrow"/>
                <w:b/>
                <w:szCs w:val="21"/>
              </w:rPr>
              <w:t xml:space="preserve">  </w:t>
            </w:r>
          </w:p>
        </w:tc>
        <w:tc>
          <w:tcPr>
            <w:tcW w:w="1003" w:type="pct"/>
            <w:tcBorders>
              <w:top w:val="single" w:sz="8" w:space="0" w:color="auto"/>
              <w:bottom w:val="single" w:sz="4" w:space="0" w:color="auto"/>
            </w:tcBorders>
            <w:shd w:val="clear" w:color="auto" w:fill="auto"/>
            <w:noWrap/>
            <w:vAlign w:val="center"/>
          </w:tcPr>
          <w:p w14:paraId="1D5E7106"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本期发生额</w:t>
            </w:r>
          </w:p>
        </w:tc>
        <w:tc>
          <w:tcPr>
            <w:tcW w:w="1036" w:type="pct"/>
            <w:tcBorders>
              <w:top w:val="single" w:sz="8" w:space="0" w:color="auto"/>
              <w:bottom w:val="single" w:sz="4" w:space="0" w:color="auto"/>
            </w:tcBorders>
            <w:shd w:val="clear" w:color="auto" w:fill="auto"/>
            <w:noWrap/>
            <w:vAlign w:val="center"/>
          </w:tcPr>
          <w:p w14:paraId="4B22C4DA" w14:textId="77777777" w:rsidR="00B53F2C" w:rsidRPr="001B41FF" w:rsidRDefault="000E13B2">
            <w:pPr>
              <w:adjustRightInd w:val="0"/>
              <w:snapToGrid w:val="0"/>
              <w:jc w:val="right"/>
              <w:rPr>
                <w:rFonts w:ascii="Arial Narrow" w:eastAsia="仿宋_GB2312" w:hAnsi="Arial Narrow"/>
                <w:b/>
                <w:szCs w:val="21"/>
              </w:rPr>
            </w:pPr>
            <w:r w:rsidRPr="001B41FF">
              <w:rPr>
                <w:rFonts w:ascii="Arial Narrow" w:eastAsia="仿宋_GB2312" w:hAnsi="Arial Narrow"/>
                <w:b/>
                <w:szCs w:val="21"/>
              </w:rPr>
              <w:t>上期发生额</w:t>
            </w:r>
          </w:p>
        </w:tc>
      </w:tr>
      <w:tr w:rsidR="00B53F2C" w:rsidRPr="001B41FF" w14:paraId="45FEF1D5" w14:textId="77777777" w:rsidTr="00A91049">
        <w:trPr>
          <w:cantSplit/>
          <w:trHeight w:val="340"/>
          <w:jc w:val="center"/>
        </w:trPr>
        <w:tc>
          <w:tcPr>
            <w:tcW w:w="2961" w:type="pct"/>
            <w:tcBorders>
              <w:top w:val="single" w:sz="4" w:space="0" w:color="auto"/>
            </w:tcBorders>
            <w:shd w:val="clear" w:color="auto" w:fill="auto"/>
            <w:noWrap/>
            <w:vAlign w:val="center"/>
          </w:tcPr>
          <w:p w14:paraId="214420B8"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终止经营收入</w:t>
            </w:r>
            <w:r w:rsidRPr="001B41FF">
              <w:rPr>
                <w:rFonts w:ascii="Arial Narrow" w:eastAsia="仿宋_GB2312" w:hAnsi="Arial Narrow"/>
                <w:szCs w:val="21"/>
              </w:rPr>
              <w:t xml:space="preserve"> </w:t>
            </w:r>
            <w:r w:rsidRPr="001B41FF">
              <w:rPr>
                <w:rFonts w:ascii="Arial Narrow" w:eastAsia="仿宋_GB2312" w:hAnsi="Arial Narrow"/>
                <w:szCs w:val="21"/>
              </w:rPr>
              <w:t>（</w:t>
            </w:r>
            <w:r w:rsidRPr="001B41FF">
              <w:rPr>
                <w:rFonts w:ascii="Arial Narrow" w:eastAsia="仿宋_GB2312" w:hAnsi="Arial Narrow"/>
                <w:szCs w:val="21"/>
              </w:rPr>
              <w:t>A</w:t>
            </w:r>
            <w:r w:rsidRPr="001B41FF">
              <w:rPr>
                <w:rFonts w:ascii="Arial Narrow" w:eastAsia="仿宋_GB2312" w:hAnsi="Arial Narrow"/>
                <w:szCs w:val="21"/>
              </w:rPr>
              <w:t>）</w:t>
            </w:r>
            <w:r w:rsidRPr="001B41FF">
              <w:rPr>
                <w:rFonts w:ascii="Arial Narrow" w:eastAsia="仿宋_GB2312" w:hAnsi="Arial Narrow"/>
                <w:szCs w:val="21"/>
              </w:rPr>
              <w:t xml:space="preserve"> </w:t>
            </w:r>
          </w:p>
        </w:tc>
        <w:tc>
          <w:tcPr>
            <w:tcW w:w="1003" w:type="pct"/>
            <w:tcBorders>
              <w:top w:val="single" w:sz="4" w:space="0" w:color="auto"/>
            </w:tcBorders>
            <w:shd w:val="clear" w:color="auto" w:fill="auto"/>
            <w:noWrap/>
            <w:vAlign w:val="center"/>
          </w:tcPr>
          <w:p w14:paraId="4DA7FE99" w14:textId="77777777" w:rsidR="00B53F2C" w:rsidRPr="001B41FF" w:rsidRDefault="00B53F2C">
            <w:pPr>
              <w:jc w:val="right"/>
              <w:rPr>
                <w:rFonts w:ascii="Arial Narrow" w:eastAsia="仿宋_GB2312" w:hAnsi="Arial Narrow"/>
              </w:rPr>
            </w:pPr>
          </w:p>
        </w:tc>
        <w:tc>
          <w:tcPr>
            <w:tcW w:w="1036" w:type="pct"/>
            <w:tcBorders>
              <w:top w:val="single" w:sz="4" w:space="0" w:color="auto"/>
            </w:tcBorders>
            <w:shd w:val="clear" w:color="auto" w:fill="auto"/>
            <w:noWrap/>
            <w:vAlign w:val="center"/>
          </w:tcPr>
          <w:p w14:paraId="40DEFF8F" w14:textId="77777777" w:rsidR="00B53F2C" w:rsidRPr="001B41FF" w:rsidRDefault="00B53F2C">
            <w:pPr>
              <w:jc w:val="right"/>
              <w:rPr>
                <w:rFonts w:ascii="Arial Narrow" w:eastAsia="仿宋_GB2312" w:hAnsi="Arial Narrow"/>
              </w:rPr>
            </w:pPr>
          </w:p>
        </w:tc>
      </w:tr>
      <w:tr w:rsidR="00B53F2C" w:rsidRPr="001B41FF" w14:paraId="7338584B" w14:textId="77777777" w:rsidTr="00A91049">
        <w:trPr>
          <w:cantSplit/>
          <w:trHeight w:val="340"/>
          <w:jc w:val="center"/>
        </w:trPr>
        <w:tc>
          <w:tcPr>
            <w:tcW w:w="2961" w:type="pct"/>
            <w:shd w:val="clear" w:color="auto" w:fill="auto"/>
            <w:noWrap/>
            <w:vAlign w:val="center"/>
          </w:tcPr>
          <w:p w14:paraId="60904CE5"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 xml:space="preserve"> </w:t>
            </w:r>
            <w:r w:rsidRPr="001B41FF">
              <w:rPr>
                <w:rFonts w:ascii="Arial Narrow" w:eastAsia="仿宋_GB2312" w:hAnsi="Arial Narrow"/>
                <w:szCs w:val="21"/>
              </w:rPr>
              <w:t>减：终止经营费用（</w:t>
            </w:r>
            <w:r w:rsidRPr="001B41FF">
              <w:rPr>
                <w:rFonts w:ascii="Arial Narrow" w:eastAsia="仿宋_GB2312" w:hAnsi="Arial Narrow"/>
                <w:szCs w:val="21"/>
              </w:rPr>
              <w:t>B</w:t>
            </w:r>
            <w:r w:rsidRPr="001B41FF">
              <w:rPr>
                <w:rFonts w:ascii="Arial Narrow" w:eastAsia="仿宋_GB2312" w:hAnsi="Arial Narrow"/>
                <w:szCs w:val="21"/>
              </w:rPr>
              <w:t>）</w:t>
            </w:r>
          </w:p>
        </w:tc>
        <w:tc>
          <w:tcPr>
            <w:tcW w:w="1003" w:type="pct"/>
            <w:shd w:val="clear" w:color="auto" w:fill="auto"/>
            <w:noWrap/>
            <w:vAlign w:val="center"/>
          </w:tcPr>
          <w:p w14:paraId="1AE2E933"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0E19149C" w14:textId="77777777" w:rsidR="00B53F2C" w:rsidRPr="001B41FF" w:rsidRDefault="00B53F2C">
            <w:pPr>
              <w:jc w:val="right"/>
              <w:rPr>
                <w:rFonts w:ascii="Arial Narrow" w:eastAsia="仿宋_GB2312" w:hAnsi="Arial Narrow"/>
              </w:rPr>
            </w:pPr>
          </w:p>
        </w:tc>
      </w:tr>
      <w:tr w:rsidR="00B53F2C" w:rsidRPr="001B41FF" w14:paraId="11CD3E76" w14:textId="77777777" w:rsidTr="00A91049">
        <w:trPr>
          <w:cantSplit/>
          <w:trHeight w:val="340"/>
          <w:jc w:val="center"/>
        </w:trPr>
        <w:tc>
          <w:tcPr>
            <w:tcW w:w="2961" w:type="pct"/>
            <w:shd w:val="clear" w:color="auto" w:fill="auto"/>
            <w:noWrap/>
            <w:vAlign w:val="center"/>
          </w:tcPr>
          <w:p w14:paraId="53A03B38"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终止经营利润总额（</w:t>
            </w:r>
            <w:r w:rsidRPr="001B41FF">
              <w:rPr>
                <w:rFonts w:ascii="Arial Narrow" w:eastAsia="仿宋_GB2312" w:hAnsi="Arial Narrow"/>
                <w:szCs w:val="21"/>
              </w:rPr>
              <w:t>C</w:t>
            </w:r>
            <w:r w:rsidRPr="001B41FF">
              <w:rPr>
                <w:rFonts w:ascii="Arial Narrow" w:eastAsia="仿宋_GB2312" w:hAnsi="Arial Narrow"/>
                <w:szCs w:val="21"/>
              </w:rPr>
              <w:t>）</w:t>
            </w:r>
            <w:r w:rsidRPr="001B41FF">
              <w:rPr>
                <w:rFonts w:ascii="Arial Narrow" w:eastAsia="仿宋_GB2312" w:hAnsi="Arial Narrow"/>
                <w:szCs w:val="21"/>
              </w:rPr>
              <w:t xml:space="preserve">  </w:t>
            </w:r>
          </w:p>
        </w:tc>
        <w:tc>
          <w:tcPr>
            <w:tcW w:w="1003" w:type="pct"/>
            <w:shd w:val="clear" w:color="auto" w:fill="auto"/>
            <w:noWrap/>
            <w:vAlign w:val="center"/>
          </w:tcPr>
          <w:p w14:paraId="450CA47E"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110F44C0" w14:textId="77777777" w:rsidR="00B53F2C" w:rsidRPr="001B41FF" w:rsidRDefault="00B53F2C">
            <w:pPr>
              <w:jc w:val="right"/>
              <w:rPr>
                <w:rFonts w:ascii="Arial Narrow" w:eastAsia="仿宋_GB2312" w:hAnsi="Arial Narrow"/>
              </w:rPr>
            </w:pPr>
          </w:p>
        </w:tc>
      </w:tr>
      <w:tr w:rsidR="00B53F2C" w:rsidRPr="001B41FF" w14:paraId="5ECA0FEB" w14:textId="77777777" w:rsidTr="00A91049">
        <w:trPr>
          <w:cantSplit/>
          <w:trHeight w:val="340"/>
          <w:jc w:val="center"/>
        </w:trPr>
        <w:tc>
          <w:tcPr>
            <w:tcW w:w="2961" w:type="pct"/>
            <w:shd w:val="clear" w:color="auto" w:fill="auto"/>
            <w:noWrap/>
            <w:vAlign w:val="center"/>
          </w:tcPr>
          <w:p w14:paraId="09E1FE00"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 xml:space="preserve"> </w:t>
            </w:r>
            <w:r w:rsidRPr="001B41FF">
              <w:rPr>
                <w:rFonts w:ascii="Arial Narrow" w:eastAsia="仿宋_GB2312" w:hAnsi="Arial Narrow"/>
                <w:szCs w:val="21"/>
              </w:rPr>
              <w:t>减：终止经营所得税费用（</w:t>
            </w:r>
            <w:r w:rsidRPr="001B41FF">
              <w:rPr>
                <w:rFonts w:ascii="Arial Narrow" w:eastAsia="仿宋_GB2312" w:hAnsi="Arial Narrow"/>
                <w:szCs w:val="21"/>
              </w:rPr>
              <w:t>D</w:t>
            </w:r>
            <w:r w:rsidRPr="001B41FF">
              <w:rPr>
                <w:rFonts w:ascii="Arial Narrow" w:eastAsia="仿宋_GB2312" w:hAnsi="Arial Narrow"/>
                <w:szCs w:val="21"/>
              </w:rPr>
              <w:t>）</w:t>
            </w:r>
            <w:r w:rsidRPr="001B41FF">
              <w:rPr>
                <w:rFonts w:ascii="Arial Narrow" w:eastAsia="仿宋_GB2312" w:hAnsi="Arial Narrow"/>
                <w:szCs w:val="21"/>
              </w:rPr>
              <w:t xml:space="preserve">  </w:t>
            </w:r>
          </w:p>
        </w:tc>
        <w:tc>
          <w:tcPr>
            <w:tcW w:w="1003" w:type="pct"/>
            <w:shd w:val="clear" w:color="auto" w:fill="auto"/>
            <w:noWrap/>
            <w:vAlign w:val="center"/>
          </w:tcPr>
          <w:p w14:paraId="3DDA0444"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6FE27C5E" w14:textId="77777777" w:rsidR="00B53F2C" w:rsidRPr="001B41FF" w:rsidRDefault="00B53F2C">
            <w:pPr>
              <w:jc w:val="right"/>
              <w:rPr>
                <w:rFonts w:ascii="Arial Narrow" w:eastAsia="仿宋_GB2312" w:hAnsi="Arial Narrow"/>
              </w:rPr>
            </w:pPr>
          </w:p>
        </w:tc>
      </w:tr>
      <w:tr w:rsidR="00B53F2C" w:rsidRPr="001B41FF" w14:paraId="6429EB9A" w14:textId="77777777" w:rsidTr="00A91049">
        <w:trPr>
          <w:cantSplit/>
          <w:trHeight w:val="340"/>
          <w:jc w:val="center"/>
        </w:trPr>
        <w:tc>
          <w:tcPr>
            <w:tcW w:w="2961" w:type="pct"/>
            <w:shd w:val="clear" w:color="auto" w:fill="auto"/>
            <w:noWrap/>
            <w:vAlign w:val="center"/>
          </w:tcPr>
          <w:p w14:paraId="08D18843"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经营活动净利润（</w:t>
            </w:r>
            <w:r w:rsidRPr="001B41FF">
              <w:rPr>
                <w:rFonts w:ascii="Arial Narrow" w:eastAsia="仿宋_GB2312" w:hAnsi="Arial Narrow"/>
                <w:szCs w:val="21"/>
              </w:rPr>
              <w:t>E=C-D</w:t>
            </w:r>
            <w:r w:rsidRPr="001B41FF">
              <w:rPr>
                <w:rFonts w:ascii="Arial Narrow" w:eastAsia="仿宋_GB2312" w:hAnsi="Arial Narrow"/>
                <w:szCs w:val="21"/>
              </w:rPr>
              <w:t>）</w:t>
            </w:r>
            <w:r w:rsidRPr="001B41FF">
              <w:rPr>
                <w:rFonts w:ascii="Arial Narrow" w:eastAsia="仿宋_GB2312" w:hAnsi="Arial Narrow"/>
                <w:szCs w:val="21"/>
              </w:rPr>
              <w:t xml:space="preserve">  </w:t>
            </w:r>
          </w:p>
        </w:tc>
        <w:tc>
          <w:tcPr>
            <w:tcW w:w="1003" w:type="pct"/>
            <w:shd w:val="clear" w:color="auto" w:fill="auto"/>
            <w:noWrap/>
            <w:vAlign w:val="center"/>
          </w:tcPr>
          <w:p w14:paraId="6965164E"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66158F5E" w14:textId="77777777" w:rsidR="00B53F2C" w:rsidRPr="001B41FF" w:rsidRDefault="00B53F2C">
            <w:pPr>
              <w:jc w:val="right"/>
              <w:rPr>
                <w:rFonts w:ascii="Arial Narrow" w:eastAsia="仿宋_GB2312" w:hAnsi="Arial Narrow"/>
              </w:rPr>
            </w:pPr>
          </w:p>
        </w:tc>
      </w:tr>
      <w:tr w:rsidR="00B53F2C" w:rsidRPr="001B41FF" w14:paraId="513B29AF" w14:textId="77777777" w:rsidTr="00A91049">
        <w:trPr>
          <w:cantSplit/>
          <w:trHeight w:val="340"/>
          <w:jc w:val="center"/>
        </w:trPr>
        <w:tc>
          <w:tcPr>
            <w:tcW w:w="2961" w:type="pct"/>
            <w:shd w:val="clear" w:color="auto" w:fill="auto"/>
            <w:noWrap/>
            <w:vAlign w:val="center"/>
          </w:tcPr>
          <w:p w14:paraId="374066B6"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资产减值损失</w:t>
            </w:r>
            <w:r w:rsidRPr="001B41FF">
              <w:rPr>
                <w:rFonts w:ascii="Arial Narrow" w:eastAsia="仿宋_GB2312" w:hAnsi="Arial Narrow"/>
                <w:szCs w:val="21"/>
              </w:rPr>
              <w:t>/</w:t>
            </w:r>
            <w:r w:rsidRPr="001B41FF">
              <w:rPr>
                <w:rFonts w:ascii="Arial Narrow" w:eastAsia="仿宋_GB2312" w:hAnsi="Arial Narrow"/>
                <w:szCs w:val="21"/>
              </w:rPr>
              <w:t>（转回）（</w:t>
            </w:r>
            <w:r w:rsidRPr="001B41FF">
              <w:rPr>
                <w:rFonts w:ascii="Arial Narrow" w:eastAsia="仿宋_GB2312" w:hAnsi="Arial Narrow"/>
                <w:szCs w:val="21"/>
              </w:rPr>
              <w:t>F</w:t>
            </w:r>
            <w:r w:rsidRPr="001B41FF">
              <w:rPr>
                <w:rFonts w:ascii="Arial Narrow" w:eastAsia="仿宋_GB2312" w:hAnsi="Arial Narrow"/>
                <w:szCs w:val="21"/>
              </w:rPr>
              <w:t>）</w:t>
            </w:r>
          </w:p>
        </w:tc>
        <w:tc>
          <w:tcPr>
            <w:tcW w:w="1003" w:type="pct"/>
            <w:shd w:val="clear" w:color="auto" w:fill="auto"/>
            <w:noWrap/>
            <w:vAlign w:val="center"/>
          </w:tcPr>
          <w:p w14:paraId="3CB11FF2"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722359DB" w14:textId="77777777" w:rsidR="00B53F2C" w:rsidRPr="001B41FF" w:rsidRDefault="00B53F2C">
            <w:pPr>
              <w:jc w:val="right"/>
              <w:rPr>
                <w:rFonts w:ascii="Arial Narrow" w:eastAsia="仿宋_GB2312" w:hAnsi="Arial Narrow"/>
              </w:rPr>
            </w:pPr>
          </w:p>
        </w:tc>
      </w:tr>
      <w:tr w:rsidR="00B53F2C" w:rsidRPr="001B41FF" w14:paraId="4930D8B1" w14:textId="77777777" w:rsidTr="00A91049">
        <w:trPr>
          <w:cantSplit/>
          <w:trHeight w:val="340"/>
          <w:jc w:val="center"/>
        </w:trPr>
        <w:tc>
          <w:tcPr>
            <w:tcW w:w="2961" w:type="pct"/>
            <w:shd w:val="clear" w:color="auto" w:fill="auto"/>
            <w:noWrap/>
            <w:vAlign w:val="center"/>
          </w:tcPr>
          <w:p w14:paraId="65BAF39E"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处置收益总额（</w:t>
            </w:r>
            <w:r w:rsidRPr="001B41FF">
              <w:rPr>
                <w:rFonts w:ascii="Arial Narrow" w:eastAsia="仿宋_GB2312" w:hAnsi="Arial Narrow"/>
                <w:szCs w:val="21"/>
              </w:rPr>
              <w:t>G</w:t>
            </w:r>
            <w:r w:rsidRPr="001B41FF">
              <w:rPr>
                <w:rFonts w:ascii="Arial Narrow" w:eastAsia="仿宋_GB2312" w:hAnsi="Arial Narrow"/>
                <w:szCs w:val="21"/>
              </w:rPr>
              <w:t>）</w:t>
            </w:r>
          </w:p>
        </w:tc>
        <w:tc>
          <w:tcPr>
            <w:tcW w:w="1003" w:type="pct"/>
            <w:shd w:val="clear" w:color="auto" w:fill="auto"/>
            <w:noWrap/>
            <w:vAlign w:val="center"/>
          </w:tcPr>
          <w:p w14:paraId="5020D475"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1683611A" w14:textId="77777777" w:rsidR="00B53F2C" w:rsidRPr="001B41FF" w:rsidRDefault="00B53F2C">
            <w:pPr>
              <w:jc w:val="right"/>
              <w:rPr>
                <w:rFonts w:ascii="Arial Narrow" w:eastAsia="仿宋_GB2312" w:hAnsi="Arial Narrow"/>
              </w:rPr>
            </w:pPr>
          </w:p>
        </w:tc>
      </w:tr>
      <w:tr w:rsidR="00B53F2C" w:rsidRPr="001B41FF" w14:paraId="5009C8C4" w14:textId="77777777" w:rsidTr="00A91049">
        <w:trPr>
          <w:cantSplit/>
          <w:trHeight w:val="340"/>
          <w:jc w:val="center"/>
        </w:trPr>
        <w:tc>
          <w:tcPr>
            <w:tcW w:w="2961" w:type="pct"/>
            <w:shd w:val="clear" w:color="auto" w:fill="auto"/>
            <w:noWrap/>
            <w:vAlign w:val="center"/>
          </w:tcPr>
          <w:p w14:paraId="71F5EB9E"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处置相关所得税费用（</w:t>
            </w:r>
            <w:r w:rsidRPr="001B41FF">
              <w:rPr>
                <w:rFonts w:ascii="Arial Narrow" w:eastAsia="仿宋_GB2312" w:hAnsi="Arial Narrow"/>
                <w:szCs w:val="21"/>
              </w:rPr>
              <w:t>H</w:t>
            </w:r>
            <w:r w:rsidRPr="001B41FF">
              <w:rPr>
                <w:rFonts w:ascii="Arial Narrow" w:eastAsia="仿宋_GB2312" w:hAnsi="Arial Narrow"/>
                <w:szCs w:val="21"/>
              </w:rPr>
              <w:t>）</w:t>
            </w:r>
          </w:p>
        </w:tc>
        <w:tc>
          <w:tcPr>
            <w:tcW w:w="1003" w:type="pct"/>
            <w:shd w:val="clear" w:color="auto" w:fill="auto"/>
            <w:noWrap/>
            <w:vAlign w:val="center"/>
          </w:tcPr>
          <w:p w14:paraId="025D0D21"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46CD60DD" w14:textId="77777777" w:rsidR="00B53F2C" w:rsidRPr="001B41FF" w:rsidRDefault="00B53F2C">
            <w:pPr>
              <w:jc w:val="right"/>
              <w:rPr>
                <w:rFonts w:ascii="Arial Narrow" w:eastAsia="仿宋_GB2312" w:hAnsi="Arial Narrow"/>
              </w:rPr>
            </w:pPr>
          </w:p>
        </w:tc>
      </w:tr>
      <w:tr w:rsidR="00B53F2C" w:rsidRPr="001B41FF" w14:paraId="280A586E" w14:textId="77777777" w:rsidTr="00A91049">
        <w:trPr>
          <w:cantSplit/>
          <w:trHeight w:val="340"/>
          <w:jc w:val="center"/>
        </w:trPr>
        <w:tc>
          <w:tcPr>
            <w:tcW w:w="2961" w:type="pct"/>
            <w:shd w:val="clear" w:color="auto" w:fill="auto"/>
            <w:noWrap/>
            <w:vAlign w:val="center"/>
          </w:tcPr>
          <w:p w14:paraId="2267E6D0"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lastRenderedPageBreak/>
              <w:t>处置净利润（</w:t>
            </w:r>
            <w:r w:rsidRPr="001B41FF">
              <w:rPr>
                <w:rFonts w:ascii="Arial Narrow" w:eastAsia="仿宋_GB2312" w:hAnsi="Arial Narrow"/>
                <w:szCs w:val="21"/>
              </w:rPr>
              <w:t>I=G-H</w:t>
            </w:r>
            <w:r w:rsidRPr="001B41FF">
              <w:rPr>
                <w:rFonts w:ascii="Arial Narrow" w:eastAsia="仿宋_GB2312" w:hAnsi="Arial Narrow"/>
                <w:szCs w:val="21"/>
              </w:rPr>
              <w:t>）</w:t>
            </w:r>
          </w:p>
        </w:tc>
        <w:tc>
          <w:tcPr>
            <w:tcW w:w="1003" w:type="pct"/>
            <w:shd w:val="clear" w:color="auto" w:fill="auto"/>
            <w:noWrap/>
            <w:vAlign w:val="center"/>
          </w:tcPr>
          <w:p w14:paraId="070E8AB7"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53EC3717" w14:textId="77777777" w:rsidR="00B53F2C" w:rsidRPr="001B41FF" w:rsidRDefault="00B53F2C">
            <w:pPr>
              <w:jc w:val="right"/>
              <w:rPr>
                <w:rFonts w:ascii="Arial Narrow" w:eastAsia="仿宋_GB2312" w:hAnsi="Arial Narrow"/>
              </w:rPr>
            </w:pPr>
          </w:p>
        </w:tc>
      </w:tr>
      <w:tr w:rsidR="00B53F2C" w:rsidRPr="001B41FF" w14:paraId="171F0B64" w14:textId="77777777" w:rsidTr="00A91049">
        <w:trPr>
          <w:cantSplit/>
          <w:trHeight w:val="340"/>
          <w:jc w:val="center"/>
        </w:trPr>
        <w:tc>
          <w:tcPr>
            <w:tcW w:w="2961" w:type="pct"/>
            <w:shd w:val="clear" w:color="auto" w:fill="auto"/>
            <w:noWrap/>
            <w:vAlign w:val="center"/>
          </w:tcPr>
          <w:p w14:paraId="2FEF3D18"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终止经营净利润（</w:t>
            </w:r>
            <w:r w:rsidRPr="001B41FF">
              <w:rPr>
                <w:rFonts w:ascii="Arial Narrow" w:eastAsia="仿宋_GB2312" w:hAnsi="Arial Narrow"/>
                <w:szCs w:val="21"/>
              </w:rPr>
              <w:t>J=E+F+I</w:t>
            </w:r>
            <w:r w:rsidRPr="001B41FF">
              <w:rPr>
                <w:rFonts w:ascii="Arial Narrow" w:eastAsia="仿宋_GB2312" w:hAnsi="Arial Narrow"/>
                <w:szCs w:val="21"/>
              </w:rPr>
              <w:t>）</w:t>
            </w:r>
          </w:p>
        </w:tc>
        <w:tc>
          <w:tcPr>
            <w:tcW w:w="1003" w:type="pct"/>
            <w:shd w:val="clear" w:color="auto" w:fill="auto"/>
            <w:noWrap/>
            <w:vAlign w:val="center"/>
          </w:tcPr>
          <w:p w14:paraId="08077FFD"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22C5BE37" w14:textId="77777777" w:rsidR="00B53F2C" w:rsidRPr="001B41FF" w:rsidRDefault="00B53F2C">
            <w:pPr>
              <w:jc w:val="right"/>
              <w:rPr>
                <w:rFonts w:ascii="Arial Narrow" w:eastAsia="仿宋_GB2312" w:hAnsi="Arial Narrow"/>
              </w:rPr>
            </w:pPr>
          </w:p>
        </w:tc>
      </w:tr>
      <w:tr w:rsidR="00B53F2C" w:rsidRPr="001B41FF" w14:paraId="7A6C305E" w14:textId="77777777" w:rsidTr="00A91049">
        <w:trPr>
          <w:cantSplit/>
          <w:trHeight w:val="340"/>
          <w:jc w:val="center"/>
        </w:trPr>
        <w:tc>
          <w:tcPr>
            <w:tcW w:w="2961" w:type="pct"/>
            <w:shd w:val="clear" w:color="auto" w:fill="auto"/>
            <w:noWrap/>
            <w:vAlign w:val="center"/>
          </w:tcPr>
          <w:p w14:paraId="1D04B2C7"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 xml:space="preserve">  </w:t>
            </w:r>
            <w:r w:rsidRPr="001B41FF">
              <w:rPr>
                <w:rFonts w:ascii="Arial Narrow" w:eastAsia="仿宋_GB2312" w:hAnsi="Arial Narrow"/>
                <w:szCs w:val="21"/>
              </w:rPr>
              <w:t>其中：归属于母公司股东的终止经营利润</w:t>
            </w:r>
          </w:p>
        </w:tc>
        <w:tc>
          <w:tcPr>
            <w:tcW w:w="1003" w:type="pct"/>
            <w:shd w:val="clear" w:color="auto" w:fill="auto"/>
            <w:noWrap/>
            <w:vAlign w:val="center"/>
          </w:tcPr>
          <w:p w14:paraId="584B3FA7"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59D5CED2" w14:textId="77777777" w:rsidR="00B53F2C" w:rsidRPr="001B41FF" w:rsidRDefault="00B53F2C">
            <w:pPr>
              <w:jc w:val="right"/>
              <w:rPr>
                <w:rFonts w:ascii="Arial Narrow" w:eastAsia="仿宋_GB2312" w:hAnsi="Arial Narrow"/>
              </w:rPr>
            </w:pPr>
          </w:p>
        </w:tc>
      </w:tr>
      <w:tr w:rsidR="00B53F2C" w:rsidRPr="001B41FF" w14:paraId="1C82E33B" w14:textId="77777777" w:rsidTr="00A91049">
        <w:trPr>
          <w:cantSplit/>
          <w:trHeight w:val="340"/>
          <w:jc w:val="center"/>
        </w:trPr>
        <w:tc>
          <w:tcPr>
            <w:tcW w:w="2961" w:type="pct"/>
            <w:shd w:val="clear" w:color="auto" w:fill="auto"/>
            <w:noWrap/>
            <w:vAlign w:val="center"/>
          </w:tcPr>
          <w:p w14:paraId="23887D70"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 xml:space="preserve">        </w:t>
            </w:r>
            <w:r w:rsidRPr="001B41FF">
              <w:rPr>
                <w:rFonts w:ascii="Arial Narrow" w:eastAsia="仿宋_GB2312" w:hAnsi="Arial Narrow"/>
                <w:szCs w:val="21"/>
              </w:rPr>
              <w:t>归属于少数股东的终止经营利润</w:t>
            </w:r>
          </w:p>
        </w:tc>
        <w:tc>
          <w:tcPr>
            <w:tcW w:w="1003" w:type="pct"/>
            <w:shd w:val="clear" w:color="auto" w:fill="auto"/>
            <w:noWrap/>
            <w:vAlign w:val="center"/>
          </w:tcPr>
          <w:p w14:paraId="4640EBC2"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43A1428D" w14:textId="77777777" w:rsidR="00B53F2C" w:rsidRPr="001B41FF" w:rsidRDefault="00B53F2C">
            <w:pPr>
              <w:jc w:val="right"/>
              <w:rPr>
                <w:rFonts w:ascii="Arial Narrow" w:eastAsia="仿宋_GB2312" w:hAnsi="Arial Narrow"/>
              </w:rPr>
            </w:pPr>
          </w:p>
        </w:tc>
      </w:tr>
      <w:tr w:rsidR="00B53F2C" w:rsidRPr="001B41FF" w14:paraId="184F96F1" w14:textId="77777777" w:rsidTr="00A91049">
        <w:trPr>
          <w:cantSplit/>
          <w:trHeight w:val="340"/>
          <w:jc w:val="center"/>
        </w:trPr>
        <w:tc>
          <w:tcPr>
            <w:tcW w:w="2961" w:type="pct"/>
            <w:shd w:val="clear" w:color="auto" w:fill="auto"/>
            <w:noWrap/>
            <w:vAlign w:val="center"/>
          </w:tcPr>
          <w:p w14:paraId="64541743"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经营活动现金流量净额</w:t>
            </w:r>
          </w:p>
        </w:tc>
        <w:tc>
          <w:tcPr>
            <w:tcW w:w="1003" w:type="pct"/>
            <w:shd w:val="clear" w:color="auto" w:fill="auto"/>
            <w:noWrap/>
            <w:vAlign w:val="center"/>
          </w:tcPr>
          <w:p w14:paraId="090D5476"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5F6DF4A7" w14:textId="77777777" w:rsidR="00B53F2C" w:rsidRPr="001B41FF" w:rsidRDefault="00B53F2C">
            <w:pPr>
              <w:jc w:val="right"/>
              <w:rPr>
                <w:rFonts w:ascii="Arial Narrow" w:eastAsia="仿宋_GB2312" w:hAnsi="Arial Narrow"/>
              </w:rPr>
            </w:pPr>
          </w:p>
        </w:tc>
      </w:tr>
      <w:tr w:rsidR="00B53F2C" w:rsidRPr="001B41FF" w14:paraId="575EBFC1" w14:textId="77777777" w:rsidTr="00A91049">
        <w:trPr>
          <w:cantSplit/>
          <w:trHeight w:val="340"/>
          <w:jc w:val="center"/>
        </w:trPr>
        <w:tc>
          <w:tcPr>
            <w:tcW w:w="2961" w:type="pct"/>
            <w:shd w:val="clear" w:color="auto" w:fill="auto"/>
            <w:noWrap/>
            <w:vAlign w:val="center"/>
          </w:tcPr>
          <w:p w14:paraId="405E6116"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投资活动现金流量净额</w:t>
            </w:r>
          </w:p>
        </w:tc>
        <w:tc>
          <w:tcPr>
            <w:tcW w:w="1003" w:type="pct"/>
            <w:shd w:val="clear" w:color="auto" w:fill="auto"/>
            <w:noWrap/>
            <w:vAlign w:val="center"/>
          </w:tcPr>
          <w:p w14:paraId="7FBF520B"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69BB7404" w14:textId="77777777" w:rsidR="00B53F2C" w:rsidRPr="001B41FF" w:rsidRDefault="00B53F2C">
            <w:pPr>
              <w:jc w:val="right"/>
              <w:rPr>
                <w:rFonts w:ascii="Arial Narrow" w:eastAsia="仿宋_GB2312" w:hAnsi="Arial Narrow"/>
              </w:rPr>
            </w:pPr>
          </w:p>
        </w:tc>
      </w:tr>
      <w:tr w:rsidR="00B53F2C" w:rsidRPr="001B41FF" w14:paraId="15934B30" w14:textId="77777777" w:rsidTr="00A91049">
        <w:trPr>
          <w:cantSplit/>
          <w:trHeight w:val="340"/>
          <w:jc w:val="center"/>
        </w:trPr>
        <w:tc>
          <w:tcPr>
            <w:tcW w:w="2961" w:type="pct"/>
            <w:shd w:val="clear" w:color="auto" w:fill="auto"/>
            <w:noWrap/>
            <w:vAlign w:val="center"/>
          </w:tcPr>
          <w:p w14:paraId="68EF2414" w14:textId="77777777" w:rsidR="00B53F2C" w:rsidRPr="001B41FF" w:rsidRDefault="000E13B2">
            <w:pPr>
              <w:adjustRightInd w:val="0"/>
              <w:snapToGrid w:val="0"/>
              <w:jc w:val="left"/>
              <w:rPr>
                <w:rFonts w:ascii="Arial Narrow" w:eastAsia="仿宋_GB2312" w:hAnsi="Arial Narrow"/>
                <w:szCs w:val="21"/>
              </w:rPr>
            </w:pPr>
            <w:r w:rsidRPr="001B41FF">
              <w:rPr>
                <w:rFonts w:ascii="Arial Narrow" w:eastAsia="仿宋_GB2312" w:hAnsi="Arial Narrow"/>
                <w:szCs w:val="21"/>
              </w:rPr>
              <w:t>筹资活动现金流量净额</w:t>
            </w:r>
          </w:p>
        </w:tc>
        <w:tc>
          <w:tcPr>
            <w:tcW w:w="1003" w:type="pct"/>
            <w:shd w:val="clear" w:color="auto" w:fill="auto"/>
            <w:noWrap/>
            <w:vAlign w:val="center"/>
          </w:tcPr>
          <w:p w14:paraId="394812B8" w14:textId="77777777" w:rsidR="00B53F2C" w:rsidRPr="001B41FF" w:rsidRDefault="00B53F2C">
            <w:pPr>
              <w:jc w:val="right"/>
              <w:rPr>
                <w:rFonts w:ascii="Arial Narrow" w:eastAsia="仿宋_GB2312" w:hAnsi="Arial Narrow"/>
              </w:rPr>
            </w:pPr>
          </w:p>
        </w:tc>
        <w:tc>
          <w:tcPr>
            <w:tcW w:w="1036" w:type="pct"/>
            <w:shd w:val="clear" w:color="auto" w:fill="auto"/>
            <w:noWrap/>
            <w:vAlign w:val="center"/>
          </w:tcPr>
          <w:p w14:paraId="1D02F590" w14:textId="77777777" w:rsidR="00B53F2C" w:rsidRPr="001B41FF" w:rsidRDefault="00B53F2C">
            <w:pPr>
              <w:jc w:val="right"/>
              <w:rPr>
                <w:rFonts w:ascii="Arial Narrow" w:eastAsia="仿宋_GB2312" w:hAnsi="Arial Narrow"/>
              </w:rPr>
            </w:pPr>
          </w:p>
        </w:tc>
      </w:tr>
    </w:tbl>
    <w:p w14:paraId="0CB911FB" w14:textId="77777777" w:rsidR="00B53F2C" w:rsidRPr="001B41FF" w:rsidRDefault="000E13B2">
      <w:pPr>
        <w:spacing w:beforeLines="50" w:before="120" w:afterLines="90" w:after="216"/>
        <w:rPr>
          <w:rFonts w:ascii="Arial Narrow" w:eastAsia="仿宋_GB2312" w:hAnsi="Arial Narrow"/>
          <w:sz w:val="24"/>
          <w:szCs w:val="24"/>
        </w:rPr>
      </w:pPr>
      <w:r w:rsidRPr="001B41FF">
        <w:rPr>
          <w:rFonts w:ascii="Arial Narrow" w:eastAsia="仿宋_GB2312" w:hAnsi="Arial Narrow" w:cs="宋体"/>
          <w:kern w:val="0"/>
          <w:sz w:val="24"/>
          <w:szCs w:val="24"/>
        </w:rPr>
        <w:t>本期实现的持续经营利润为</w:t>
      </w:r>
      <w:r w:rsidRPr="001B41FF">
        <w:rPr>
          <w:rFonts w:ascii="Arial Narrow" w:eastAsia="仿宋_GB2312" w:hAnsi="Arial Narrow" w:cs="宋体"/>
          <w:color w:val="FF0000"/>
          <w:kern w:val="0"/>
          <w:sz w:val="24"/>
          <w:szCs w:val="24"/>
        </w:rPr>
        <w:t>XX</w:t>
      </w:r>
      <w:r w:rsidRPr="001B41FF">
        <w:rPr>
          <w:rFonts w:ascii="Arial Narrow" w:eastAsia="仿宋_GB2312" w:hAnsi="Arial Narrow" w:cs="宋体"/>
          <w:kern w:val="0"/>
          <w:sz w:val="24"/>
          <w:szCs w:val="24"/>
        </w:rPr>
        <w:t>，其中</w:t>
      </w:r>
      <w:r w:rsidRPr="001B41FF">
        <w:rPr>
          <w:rFonts w:ascii="Arial Narrow" w:eastAsia="仿宋_GB2312" w:hAnsi="Arial Narrow"/>
          <w:sz w:val="24"/>
          <w:szCs w:val="24"/>
        </w:rPr>
        <w:t>归属于母公司股东的持续经营利润为</w:t>
      </w:r>
      <w:r w:rsidRPr="001B41FF">
        <w:rPr>
          <w:rFonts w:ascii="Arial Narrow" w:eastAsia="仿宋_GB2312" w:hAnsi="Arial Narrow"/>
          <w:color w:val="FF0000"/>
          <w:sz w:val="24"/>
          <w:szCs w:val="24"/>
        </w:rPr>
        <w:t>XX</w:t>
      </w:r>
      <w:r w:rsidRPr="001B41FF">
        <w:rPr>
          <w:rFonts w:ascii="Arial Narrow" w:eastAsia="仿宋_GB2312" w:hAnsi="Arial Narrow"/>
          <w:sz w:val="24"/>
          <w:szCs w:val="24"/>
        </w:rPr>
        <w:t>。</w:t>
      </w:r>
    </w:p>
    <w:p w14:paraId="32F37E09"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披露</w:t>
      </w:r>
      <w:r w:rsidRPr="001B41FF">
        <w:rPr>
          <w:rFonts w:ascii="Arial Narrow" w:eastAsia="仿宋_GB2312" w:hAnsi="Arial Narrow" w:cs="宋体"/>
          <w:color w:val="0000FF"/>
          <w:kern w:val="0"/>
          <w:sz w:val="24"/>
          <w:szCs w:val="24"/>
        </w:rPr>
        <w:t>企业终止经营的原因、内容、性质等。）</w:t>
      </w:r>
    </w:p>
    <w:p w14:paraId="4236ED6C"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（如果因出售对子公司的投资等原因导致丧失对子公司控制权，且该子公司符合终止经营定义的，应在合并利润表中列报相关终止经营损益，并需披露上述信息。）</w:t>
      </w:r>
    </w:p>
    <w:p w14:paraId="503F0D05"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提示：</w:t>
      </w:r>
      <w:r w:rsidRPr="001B41FF">
        <w:rPr>
          <w:rFonts w:ascii="Arial Narrow" w:eastAsia="仿宋_GB2312" w:hAnsi="Arial Narrow" w:cs="宋体"/>
          <w:b/>
          <w:color w:val="0000FF"/>
          <w:kern w:val="0"/>
          <w:sz w:val="24"/>
          <w:szCs w:val="24"/>
        </w:rPr>
        <w:t>处置单一或多个子公司并不必然是终止经营</w:t>
      </w:r>
      <w:r w:rsidRPr="001B41FF">
        <w:rPr>
          <w:rFonts w:ascii="Arial Narrow" w:eastAsia="仿宋_GB2312" w:hAnsi="Arial Narrow" w:cs="宋体"/>
          <w:color w:val="0000FF"/>
          <w:kern w:val="0"/>
          <w:sz w:val="24"/>
          <w:szCs w:val="24"/>
        </w:rPr>
        <w:t>。终止经营，是指企业满足下列条件之一的、能够单独区分的组成部分，且该组成部分已经处置或划分为持有待售类别：（</w:t>
      </w:r>
      <w:r w:rsidRPr="001B41FF">
        <w:rPr>
          <w:rFonts w:ascii="Arial Narrow" w:eastAsia="仿宋_GB2312" w:hAnsi="Arial Narrow" w:cs="宋体"/>
          <w:color w:val="0000FF"/>
          <w:kern w:val="0"/>
          <w:sz w:val="24"/>
          <w:szCs w:val="24"/>
        </w:rPr>
        <w:t>1</w:t>
      </w:r>
      <w:r w:rsidRPr="001B41FF">
        <w:rPr>
          <w:rFonts w:ascii="Arial Narrow" w:eastAsia="仿宋_GB2312" w:hAnsi="Arial Narrow" w:cs="宋体"/>
          <w:color w:val="0000FF"/>
          <w:kern w:val="0"/>
          <w:sz w:val="24"/>
          <w:szCs w:val="24"/>
        </w:rPr>
        <w:t>）该组成部分代表</w:t>
      </w:r>
      <w:r w:rsidRPr="001B41FF">
        <w:rPr>
          <w:rFonts w:ascii="Arial Narrow" w:eastAsia="仿宋_GB2312" w:hAnsi="Arial Narrow" w:cs="宋体"/>
          <w:b/>
          <w:color w:val="0000FF"/>
          <w:kern w:val="0"/>
          <w:sz w:val="24"/>
          <w:szCs w:val="24"/>
        </w:rPr>
        <w:t>一项独立的主要业务</w:t>
      </w:r>
      <w:r w:rsidRPr="001B41FF">
        <w:rPr>
          <w:rFonts w:ascii="Arial Narrow" w:eastAsia="仿宋_GB2312" w:hAnsi="Arial Narrow" w:cs="宋体"/>
          <w:color w:val="0000FF"/>
          <w:kern w:val="0"/>
          <w:sz w:val="24"/>
          <w:szCs w:val="24"/>
        </w:rPr>
        <w:t>或一个单独的主要经营地区；（</w:t>
      </w:r>
      <w:r w:rsidRPr="001B41FF">
        <w:rPr>
          <w:rFonts w:ascii="Arial Narrow" w:eastAsia="仿宋_GB2312" w:hAnsi="Arial Narrow" w:cs="宋体"/>
          <w:color w:val="0000FF"/>
          <w:kern w:val="0"/>
          <w:sz w:val="24"/>
          <w:szCs w:val="24"/>
        </w:rPr>
        <w:t>2</w:t>
      </w:r>
      <w:r w:rsidRPr="001B41FF">
        <w:rPr>
          <w:rFonts w:ascii="Arial Narrow" w:eastAsia="仿宋_GB2312" w:hAnsi="Arial Narrow" w:cs="宋体"/>
          <w:color w:val="0000FF"/>
          <w:kern w:val="0"/>
          <w:sz w:val="24"/>
          <w:szCs w:val="24"/>
        </w:rPr>
        <w:t>）该组成部分是拟对</w:t>
      </w:r>
      <w:r w:rsidRPr="001B41FF">
        <w:rPr>
          <w:rFonts w:ascii="Arial Narrow" w:eastAsia="仿宋_GB2312" w:hAnsi="Arial Narrow" w:cs="宋体"/>
          <w:b/>
          <w:color w:val="0000FF"/>
          <w:kern w:val="0"/>
          <w:sz w:val="24"/>
          <w:szCs w:val="24"/>
        </w:rPr>
        <w:t>一项独立的主要业务</w:t>
      </w:r>
      <w:r w:rsidRPr="001B41FF">
        <w:rPr>
          <w:rFonts w:ascii="Arial Narrow" w:eastAsia="仿宋_GB2312" w:hAnsi="Arial Narrow" w:cs="宋体"/>
          <w:color w:val="0000FF"/>
          <w:kern w:val="0"/>
          <w:sz w:val="24"/>
          <w:szCs w:val="24"/>
        </w:rPr>
        <w:t>或一个单独的主要经营地区进行处置的一项相关联计划的一部分；（</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）该组成部分是</w:t>
      </w:r>
      <w:r w:rsidRPr="001B41FF">
        <w:rPr>
          <w:rFonts w:ascii="Arial Narrow" w:eastAsia="仿宋_GB2312" w:hAnsi="Arial Narrow" w:cs="宋体"/>
          <w:b/>
          <w:color w:val="0000FF"/>
          <w:kern w:val="0"/>
          <w:sz w:val="24"/>
          <w:szCs w:val="24"/>
        </w:rPr>
        <w:t>专为转售而取得</w:t>
      </w:r>
      <w:r w:rsidRPr="001B41FF">
        <w:rPr>
          <w:rFonts w:ascii="Arial Narrow" w:eastAsia="仿宋_GB2312" w:hAnsi="Arial Narrow" w:cs="宋体"/>
          <w:color w:val="0000FF"/>
          <w:kern w:val="0"/>
          <w:sz w:val="24"/>
          <w:szCs w:val="24"/>
        </w:rPr>
        <w:t>的子公司。】</w:t>
      </w:r>
    </w:p>
    <w:p w14:paraId="1DE348EB"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（如果对终止经营处置损益进行调整，需披露调整的性质和金额。例如：</w:t>
      </w:r>
    </w:p>
    <w:p w14:paraId="33711984"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FF0000"/>
          <w:kern w:val="0"/>
          <w:sz w:val="24"/>
          <w:szCs w:val="24"/>
        </w:rPr>
        <w:t>本公司就</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终止经营项目</w:t>
      </w:r>
      <w:r w:rsidRPr="001B41FF">
        <w:rPr>
          <w:rFonts w:ascii="Arial Narrow" w:eastAsia="仿宋_GB2312" w:hAnsi="Arial Narrow" w:cs="宋体"/>
          <w:color w:val="FF0000"/>
          <w:kern w:val="0"/>
          <w:sz w:val="24"/>
          <w:szCs w:val="24"/>
        </w:rPr>
        <w:t>1]</w:t>
      </w:r>
      <w:r w:rsidRPr="001B41FF">
        <w:rPr>
          <w:rFonts w:ascii="Arial Narrow" w:eastAsia="仿宋_GB2312" w:hAnsi="Arial Narrow" w:cs="宋体"/>
          <w:color w:val="FF0000"/>
          <w:kern w:val="0"/>
          <w:sz w:val="24"/>
          <w:szCs w:val="24"/>
        </w:rPr>
        <w:t>的最终处置条款与买方达成一致，</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调整交易价格</w:t>
      </w:r>
      <w:r w:rsidRPr="001B41FF">
        <w:rPr>
          <w:rFonts w:ascii="Arial Narrow" w:eastAsia="仿宋_GB2312" w:hAnsi="Arial Narrow" w:cs="宋体"/>
          <w:color w:val="FF0000"/>
          <w:kern w:val="0"/>
          <w:sz w:val="24"/>
          <w:szCs w:val="24"/>
        </w:rPr>
        <w:t>XX</w:t>
      </w:r>
      <w:r w:rsidRPr="001B41FF">
        <w:rPr>
          <w:rFonts w:ascii="Arial Narrow" w:eastAsia="仿宋_GB2312" w:hAnsi="Arial Narrow" w:cs="宋体"/>
          <w:color w:val="FF0000"/>
          <w:kern w:val="0"/>
          <w:sz w:val="24"/>
          <w:szCs w:val="24"/>
        </w:rPr>
        <w:t>元</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向买方支付补偿金</w:t>
      </w:r>
      <w:r w:rsidRPr="001B41FF">
        <w:rPr>
          <w:rFonts w:ascii="Arial Narrow" w:eastAsia="仿宋_GB2312" w:hAnsi="Arial Narrow" w:cs="宋体"/>
          <w:color w:val="FF0000"/>
          <w:kern w:val="0"/>
          <w:sz w:val="24"/>
          <w:szCs w:val="24"/>
        </w:rPr>
        <w:t>XX</w:t>
      </w:r>
      <w:r w:rsidRPr="001B41FF">
        <w:rPr>
          <w:rFonts w:ascii="Arial Narrow" w:eastAsia="仿宋_GB2312" w:hAnsi="Arial Narrow" w:cs="宋体"/>
          <w:color w:val="FF0000"/>
          <w:kern w:val="0"/>
          <w:sz w:val="24"/>
          <w:szCs w:val="24"/>
        </w:rPr>
        <w:t>元</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0000FF"/>
          <w:kern w:val="0"/>
          <w:sz w:val="24"/>
          <w:szCs w:val="24"/>
        </w:rPr>
        <w:t>）</w:t>
      </w:r>
    </w:p>
    <w:p w14:paraId="14ECB4FF"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hint="eastAsia"/>
          <w:color w:val="0000FF"/>
          <w:kern w:val="0"/>
          <w:sz w:val="24"/>
          <w:szCs w:val="24"/>
        </w:rPr>
        <w:t>【提示：</w:t>
      </w:r>
      <w:r w:rsidRPr="001B41FF">
        <w:rPr>
          <w:rFonts w:ascii="Arial Narrow" w:eastAsia="仿宋_GB2312" w:hAnsi="Arial Narrow" w:cs="宋体"/>
          <w:color w:val="0000FF"/>
          <w:kern w:val="0"/>
          <w:sz w:val="24"/>
          <w:szCs w:val="24"/>
        </w:rPr>
        <w:t>不符合终止经营定义的持有待售的非流动资产或处置组，其减值损失和转回金额及处置损益应当作为持续经营损益列报；非流动资产或处置组不再继续划分为持有待售类别或非流动资产从持有待售的处置组中移除的，非流动资产或处置组的账面价值调整金额应当在当期利润表中作为持续经营损益列报；终止经营的减值损失和转回金额等经营损益、处置损益及其调整金额应当作为终止经营损益列报。</w:t>
      </w:r>
      <w:r w:rsidRPr="001B41FF">
        <w:rPr>
          <w:rFonts w:ascii="Arial Narrow" w:eastAsia="仿宋_GB2312" w:hAnsi="Arial Narrow" w:cs="宋体" w:hint="eastAsia"/>
          <w:color w:val="0000FF"/>
          <w:kern w:val="0"/>
          <w:sz w:val="24"/>
          <w:szCs w:val="24"/>
        </w:rPr>
        <w:t>】</w:t>
      </w:r>
    </w:p>
    <w:p w14:paraId="57E85E85" w14:textId="77777777" w:rsidR="00B53F2C" w:rsidRPr="001B41FF" w:rsidRDefault="000E13B2">
      <w:pPr>
        <w:pStyle w:val="20"/>
      </w:pPr>
      <w:r w:rsidRPr="001B41FF">
        <w:t>分部报告</w:t>
      </w:r>
    </w:p>
    <w:p w14:paraId="087F03E3" w14:textId="77777777" w:rsidR="00B53F2C" w:rsidRPr="001B41FF"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根据本公司的内部组织结构、管理要求及内部报告制度，本公司的经营业务划分为</w:t>
      </w:r>
      <w:r w:rsidRPr="001B41FF">
        <w:rPr>
          <w:rFonts w:ascii="Arial Narrow" w:eastAsia="仿宋_GB2312" w:hAnsi="Arial Narrow"/>
          <w:sz w:val="24"/>
          <w:szCs w:val="24"/>
        </w:rPr>
        <w:t>XX</w:t>
      </w:r>
      <w:r w:rsidRPr="001B41FF">
        <w:rPr>
          <w:rFonts w:ascii="Arial Narrow" w:eastAsia="仿宋_GB2312" w:hAnsi="Arial Narrow"/>
          <w:sz w:val="24"/>
          <w:szCs w:val="24"/>
        </w:rPr>
        <w:t>个报告分部。这些报告分部是以公司日常内部管理要求的财务信息为基础确定的。集团的管理层定期评价这些报告分部的经营成果，以决定向其分配资源及评价其业绩。</w:t>
      </w:r>
    </w:p>
    <w:p w14:paraId="0BC4E0B4" w14:textId="77777777" w:rsidR="00B53F2C" w:rsidRPr="001B41FF"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本公司报告分部包括：</w:t>
      </w:r>
    </w:p>
    <w:p w14:paraId="1AED0693" w14:textId="77777777" w:rsidR="00B53F2C" w:rsidRPr="001B41FF" w:rsidRDefault="000E13B2">
      <w:pPr>
        <w:tabs>
          <w:tab w:val="left" w:pos="500"/>
        </w:tabs>
        <w:adjustRightInd w:val="0"/>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1</w:t>
      </w:r>
      <w:r w:rsidRPr="001B41FF">
        <w:rPr>
          <w:rFonts w:ascii="Arial Narrow" w:eastAsia="仿宋_GB2312" w:hAnsi="Arial Narrow"/>
          <w:color w:val="FF0000"/>
          <w:sz w:val="24"/>
          <w:szCs w:val="24"/>
        </w:rPr>
        <w:t>）汽车零部件分部，生产及销售汽车备用零件；</w:t>
      </w:r>
    </w:p>
    <w:p w14:paraId="1221FD30" w14:textId="77777777" w:rsidR="00B53F2C" w:rsidRPr="001B41FF" w:rsidRDefault="000E13B2">
      <w:pPr>
        <w:tabs>
          <w:tab w:val="left" w:pos="500"/>
        </w:tabs>
        <w:adjustRightInd w:val="0"/>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2</w:t>
      </w:r>
      <w:r w:rsidRPr="001B41FF">
        <w:rPr>
          <w:rFonts w:ascii="Arial Narrow" w:eastAsia="仿宋_GB2312" w:hAnsi="Arial Narrow"/>
          <w:color w:val="FF0000"/>
          <w:sz w:val="24"/>
          <w:szCs w:val="24"/>
        </w:rPr>
        <w:t>）软件分部，生产及销售应用软件；</w:t>
      </w:r>
    </w:p>
    <w:p w14:paraId="3CFACE5D" w14:textId="77777777" w:rsidR="00B53F2C" w:rsidRPr="001B41FF" w:rsidRDefault="000E13B2">
      <w:pPr>
        <w:tabs>
          <w:tab w:val="left" w:pos="500"/>
        </w:tabs>
        <w:adjustRightInd w:val="0"/>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lastRenderedPageBreak/>
        <w:t>（</w:t>
      </w:r>
      <w:r w:rsidRPr="001B41FF">
        <w:rPr>
          <w:rFonts w:ascii="Arial Narrow" w:eastAsia="仿宋_GB2312" w:hAnsi="Arial Narrow"/>
          <w:color w:val="FF0000"/>
          <w:sz w:val="24"/>
          <w:szCs w:val="24"/>
        </w:rPr>
        <w:t>3</w:t>
      </w:r>
      <w:r w:rsidRPr="001B41FF">
        <w:rPr>
          <w:rFonts w:ascii="Arial Narrow" w:eastAsia="仿宋_GB2312" w:hAnsi="Arial Narrow"/>
          <w:color w:val="FF0000"/>
          <w:sz w:val="24"/>
          <w:szCs w:val="24"/>
        </w:rPr>
        <w:t>）电子器件分部，生产及销售集成电路及相关产品；</w:t>
      </w:r>
    </w:p>
    <w:p w14:paraId="7CCB9AE6" w14:textId="77777777" w:rsidR="00B53F2C" w:rsidRPr="001B41FF" w:rsidRDefault="000E13B2">
      <w:pPr>
        <w:tabs>
          <w:tab w:val="left" w:pos="500"/>
        </w:tabs>
        <w:adjustRightInd w:val="0"/>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w:t>
      </w:r>
      <w:r w:rsidRPr="001B41FF">
        <w:rPr>
          <w:rFonts w:ascii="Arial Narrow" w:eastAsia="仿宋_GB2312" w:hAnsi="Arial Narrow"/>
          <w:color w:val="FF0000"/>
          <w:sz w:val="24"/>
          <w:szCs w:val="24"/>
        </w:rPr>
        <w:t>4</w:t>
      </w:r>
      <w:r w:rsidRPr="001B41FF">
        <w:rPr>
          <w:rFonts w:ascii="Arial Narrow" w:eastAsia="仿宋_GB2312" w:hAnsi="Arial Narrow"/>
          <w:color w:val="FF0000"/>
          <w:sz w:val="24"/>
          <w:szCs w:val="24"/>
        </w:rPr>
        <w:t>）进出口服务分部，提供进出口服务。</w:t>
      </w:r>
    </w:p>
    <w:p w14:paraId="2A0276F2" w14:textId="77777777" w:rsidR="00B53F2C" w:rsidRPr="001B41FF" w:rsidRDefault="000E13B2">
      <w:pPr>
        <w:adjustRightInd w:val="0"/>
        <w:snapToGrid w:val="0"/>
        <w:spacing w:beforeLines="50" w:before="120" w:afterLines="90" w:after="216"/>
        <w:rPr>
          <w:rFonts w:ascii="Arial Narrow" w:eastAsia="仿宋_GB2312" w:hAnsi="Arial Narrow"/>
          <w:sz w:val="24"/>
          <w:szCs w:val="24"/>
        </w:rPr>
      </w:pPr>
      <w:r w:rsidRPr="001B41FF">
        <w:rPr>
          <w:rFonts w:ascii="Arial Narrow" w:eastAsia="仿宋_GB2312" w:hAnsi="Arial Narrow"/>
          <w:sz w:val="24"/>
          <w:szCs w:val="24"/>
        </w:rPr>
        <w:t>分部报告信息根据各分部向管理层报告时采用的会计政策及计量标准披露，这些会计政策及计量基础与编制财务报表时的会计政策及计量基础保持一致。</w:t>
      </w:r>
    </w:p>
    <w:p w14:paraId="3B99F276"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（若经营分部的某项会计政策与公司主要会计政策不一致，应当说明）</w:t>
      </w:r>
    </w:p>
    <w:p w14:paraId="1BF77CD3" w14:textId="77777777" w:rsidR="00B53F2C" w:rsidRPr="001B41FF" w:rsidRDefault="000E13B2">
      <w:pPr>
        <w:adjustRightInd w:val="0"/>
        <w:snapToGrid w:val="0"/>
        <w:spacing w:beforeLines="50" w:before="120" w:afterLines="90" w:after="216"/>
        <w:rPr>
          <w:rFonts w:ascii="Arial Narrow" w:eastAsia="仿宋_GB2312" w:hAnsi="Arial Narrow"/>
          <w:color w:val="FF0000"/>
          <w:sz w:val="24"/>
          <w:szCs w:val="24"/>
        </w:rPr>
      </w:pPr>
      <w:r w:rsidRPr="001B41FF">
        <w:rPr>
          <w:rFonts w:ascii="Arial Narrow" w:eastAsia="仿宋_GB2312" w:hAnsi="Arial Narrow"/>
          <w:color w:val="FF0000"/>
          <w:sz w:val="24"/>
          <w:szCs w:val="24"/>
        </w:rPr>
        <w:t>除</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业务（如，药品生产和销售业务）外，本公司未经营其他对经营成果有重大影响的业务。同时，由于本公司仅于一个地域内经营业务，收入主要来自中国境内（或中国</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省），其主要资产亦位于中国境内（或中国</w:t>
      </w:r>
      <w:r w:rsidRPr="001B41FF">
        <w:rPr>
          <w:rFonts w:ascii="Arial Narrow" w:eastAsia="仿宋_GB2312" w:hAnsi="Arial Narrow"/>
          <w:color w:val="FF0000"/>
          <w:sz w:val="24"/>
          <w:szCs w:val="24"/>
        </w:rPr>
        <w:t>XX</w:t>
      </w:r>
      <w:r w:rsidRPr="001B41FF">
        <w:rPr>
          <w:rFonts w:ascii="Arial Narrow" w:eastAsia="仿宋_GB2312" w:hAnsi="Arial Narrow"/>
          <w:color w:val="FF0000"/>
          <w:sz w:val="24"/>
          <w:szCs w:val="24"/>
        </w:rPr>
        <w:t>省），因此本公司无需披露分部数据。</w:t>
      </w:r>
    </w:p>
    <w:p w14:paraId="007C69F9"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【对应的披露要求：</w:t>
      </w:r>
    </w:p>
    <w:p w14:paraId="3FFA153A"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八（三）</w:t>
      </w:r>
      <w:r w:rsidRPr="001B41FF">
        <w:rPr>
          <w:rFonts w:ascii="Arial Narrow" w:eastAsia="仿宋_GB2312" w:hAnsi="Arial Narrow" w:cs="宋体"/>
          <w:color w:val="0000FF"/>
          <w:kern w:val="0"/>
          <w:sz w:val="24"/>
          <w:szCs w:val="24"/>
        </w:rPr>
        <w:t>1”</w:t>
      </w:r>
      <w:r w:rsidRPr="001B41FF">
        <w:rPr>
          <w:rFonts w:ascii="Arial Narrow" w:eastAsia="仿宋_GB2312" w:hAnsi="Arial Narrow" w:cs="宋体"/>
          <w:color w:val="0000FF"/>
          <w:kern w:val="0"/>
          <w:sz w:val="24"/>
          <w:szCs w:val="24"/>
        </w:rPr>
        <w:t>，确定报告分部考虑的因素、报告分部的产品和劳务的类型；</w:t>
      </w:r>
    </w:p>
    <w:p w14:paraId="780D2C82"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八（三）</w:t>
      </w:r>
      <w:r w:rsidRPr="001B41FF">
        <w:rPr>
          <w:rFonts w:ascii="Arial Narrow" w:eastAsia="仿宋_GB2312" w:hAnsi="Arial Narrow" w:cs="宋体"/>
          <w:color w:val="0000FF"/>
          <w:kern w:val="0"/>
          <w:sz w:val="24"/>
          <w:szCs w:val="24"/>
        </w:rPr>
        <w:t>2”</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八（三）</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，有关利润、资产、负债计量的相关会计政策。】</w:t>
      </w:r>
    </w:p>
    <w:p w14:paraId="2C7165BF" w14:textId="77777777" w:rsidR="00B53F2C" w:rsidRPr="001B41FF" w:rsidRDefault="000E13B2">
      <w:pPr>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15</w:t>
      </w:r>
      <w:r w:rsidRPr="001B41FF">
        <w:rPr>
          <w:rFonts w:ascii="Arial Narrow" w:eastAsia="仿宋_GB2312" w:hAnsi="Arial Narrow" w:cs="宋体"/>
          <w:color w:val="0000FF"/>
          <w:kern w:val="0"/>
          <w:sz w:val="24"/>
          <w:szCs w:val="24"/>
        </w:rPr>
        <w:t>号文第</w:t>
      </w:r>
      <w:r w:rsidRPr="001B41FF">
        <w:rPr>
          <w:rFonts w:ascii="Arial Narrow" w:eastAsia="仿宋_GB2312" w:hAnsi="Arial Narrow" w:cs="宋体" w:hint="eastAsia"/>
          <w:color w:val="0000FF"/>
          <w:kern w:val="0"/>
          <w:sz w:val="24"/>
          <w:szCs w:val="24"/>
        </w:rPr>
        <w:t>七十六</w:t>
      </w:r>
      <w:r w:rsidRPr="001B41FF">
        <w:rPr>
          <w:rFonts w:ascii="Arial Narrow" w:eastAsia="仿宋_GB2312" w:hAnsi="Arial Narrow" w:cs="宋体"/>
          <w:color w:val="0000FF"/>
          <w:kern w:val="0"/>
          <w:sz w:val="24"/>
          <w:szCs w:val="24"/>
        </w:rPr>
        <w:t>条，</w:t>
      </w:r>
      <w:r w:rsidRPr="001B41FF">
        <w:rPr>
          <w:rFonts w:ascii="Arial Narrow" w:eastAsia="仿宋_GB2312" w:hAnsi="Arial Narrow" w:cs="宋体"/>
          <w:color w:val="0000FF"/>
          <w:kern w:val="0"/>
          <w:sz w:val="24"/>
          <w:szCs w:val="24"/>
        </w:rPr>
        <w:t xml:space="preserve"> </w:t>
      </w:r>
      <w:r w:rsidRPr="001B41FF">
        <w:rPr>
          <w:rFonts w:ascii="Arial Narrow" w:eastAsia="仿宋_GB2312" w:hAnsi="Arial Narrow" w:cs="宋体"/>
          <w:color w:val="0000FF"/>
          <w:kern w:val="0"/>
          <w:sz w:val="24"/>
          <w:szCs w:val="24"/>
        </w:rPr>
        <w:t>公司应披露报告分部的确定依据、分部会计政策、报告分部的财务信息（包括主营业务收入、主营业务成本等），以及分部财务信息合计金额与对应合并财务报表项目的调节过程。</w:t>
      </w:r>
      <w:r w:rsidRPr="001B41FF">
        <w:rPr>
          <w:rFonts w:ascii="Arial Narrow" w:eastAsia="仿宋_GB2312" w:hAnsi="Arial Narrow" w:cs="宋体"/>
          <w:b/>
          <w:color w:val="0000FF"/>
          <w:kern w:val="0"/>
          <w:sz w:val="24"/>
          <w:szCs w:val="24"/>
        </w:rPr>
        <w:t>公司无报告分部的，应说明原因</w:t>
      </w:r>
      <w:r w:rsidRPr="001B41FF">
        <w:rPr>
          <w:rFonts w:ascii="Arial Narrow" w:eastAsia="仿宋_GB2312" w:hAnsi="Arial Narrow" w:cs="宋体"/>
          <w:color w:val="0000FF"/>
          <w:kern w:val="0"/>
          <w:sz w:val="24"/>
          <w:szCs w:val="24"/>
        </w:rPr>
        <w:t>。】</w:t>
      </w:r>
    </w:p>
    <w:p w14:paraId="1559273B" w14:textId="77777777" w:rsidR="00B53F2C" w:rsidRPr="001B41FF" w:rsidRDefault="000E13B2">
      <w:pPr>
        <w:spacing w:beforeLines="50" w:before="120" w:afterLines="90" w:after="216"/>
        <w:rPr>
          <w:rFonts w:ascii="Arial Narrow" w:eastAsia="仿宋_GB2312" w:hAnsi="Arial Narrow" w:cs="宋体"/>
          <w:b/>
          <w:color w:val="0000FF"/>
          <w:kern w:val="0"/>
          <w:sz w:val="24"/>
          <w:szCs w:val="24"/>
        </w:rPr>
      </w:pPr>
      <w:r w:rsidRPr="001B41FF">
        <w:rPr>
          <w:rFonts w:ascii="Arial Narrow" w:eastAsia="仿宋_GB2312" w:hAnsi="Arial Narrow" w:cs="宋体"/>
          <w:color w:val="0000FF"/>
          <w:kern w:val="0"/>
          <w:sz w:val="24"/>
          <w:szCs w:val="24"/>
        </w:rPr>
        <w:t>【上交所重要提醒（关于做好</w:t>
      </w:r>
      <w:r w:rsidRPr="001B41FF">
        <w:rPr>
          <w:rFonts w:ascii="Arial Narrow" w:eastAsia="仿宋_GB2312" w:hAnsi="Arial Narrow" w:cs="宋体"/>
          <w:color w:val="0000FF"/>
          <w:kern w:val="0"/>
          <w:sz w:val="24"/>
          <w:szCs w:val="24"/>
        </w:rPr>
        <w:t>2014</w:t>
      </w:r>
      <w:r w:rsidRPr="001B41FF">
        <w:rPr>
          <w:rFonts w:ascii="Arial Narrow" w:eastAsia="仿宋_GB2312" w:hAnsi="Arial Narrow" w:cs="宋体"/>
          <w:color w:val="0000FF"/>
          <w:kern w:val="0"/>
          <w:sz w:val="24"/>
          <w:szCs w:val="24"/>
        </w:rPr>
        <w:t>年度上市公司财务信息披露工作的通知：</w:t>
      </w:r>
      <w:r w:rsidRPr="001B41FF">
        <w:rPr>
          <w:rFonts w:ascii="Arial Narrow" w:eastAsia="仿宋_GB2312" w:hAnsi="Arial Narrow" w:cs="宋体"/>
          <w:b/>
          <w:color w:val="0000FF"/>
          <w:kern w:val="0"/>
          <w:sz w:val="24"/>
          <w:szCs w:val="24"/>
        </w:rPr>
        <w:t>公司不能披露各报告分部的资产总额和负债总额的，应说明原因。】</w:t>
      </w:r>
    </w:p>
    <w:p w14:paraId="1842C9EB" w14:textId="77777777" w:rsidR="00B53F2C" w:rsidRPr="001B41FF" w:rsidRDefault="000E13B2">
      <w:pPr>
        <w:autoSpaceDE w:val="0"/>
        <w:autoSpaceDN w:val="0"/>
        <w:adjustRightInd w:val="0"/>
        <w:snapToGrid w:val="0"/>
        <w:spacing w:afterLines="90" w:after="216"/>
        <w:jc w:val="left"/>
        <w:rPr>
          <w:rFonts w:ascii="Arial Narrow" w:eastAsia="仿宋_GB2312" w:hAnsi="Arial Narrow"/>
          <w:sz w:val="24"/>
          <w:szCs w:val="24"/>
        </w:rPr>
      </w:pPr>
      <w:r w:rsidRPr="001B41FF">
        <w:rPr>
          <w:rFonts w:ascii="Arial Narrow" w:eastAsia="仿宋_GB2312" w:hAnsi="Arial Narrow"/>
          <w:color w:val="0000FF"/>
          <w:sz w:val="24"/>
          <w:szCs w:val="24"/>
        </w:rPr>
        <w:t>【提示：应注意与</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年报管理层分析</w:t>
      </w:r>
      <w:r w:rsidRPr="001B41FF">
        <w:rPr>
          <w:rFonts w:ascii="Arial Narrow" w:eastAsia="仿宋_GB2312" w:hAnsi="Arial Narrow"/>
          <w:color w:val="0000FF"/>
          <w:sz w:val="24"/>
          <w:szCs w:val="24"/>
        </w:rPr>
        <w:t>”</w:t>
      </w:r>
      <w:r w:rsidRPr="001B41FF">
        <w:rPr>
          <w:rFonts w:ascii="Arial Narrow" w:eastAsia="仿宋_GB2312" w:hAnsi="Arial Narrow"/>
          <w:color w:val="0000FF"/>
          <w:sz w:val="24"/>
          <w:szCs w:val="24"/>
        </w:rPr>
        <w:t>中的信息披露保持一致。证监会《</w:t>
      </w:r>
      <w:r w:rsidRPr="001B41FF">
        <w:rPr>
          <w:rFonts w:ascii="Arial Narrow" w:eastAsia="仿宋_GB2312" w:hAnsi="Arial Narrow"/>
          <w:color w:val="0000FF"/>
          <w:sz w:val="24"/>
          <w:szCs w:val="24"/>
        </w:rPr>
        <w:t xml:space="preserve">2014 </w:t>
      </w:r>
      <w:r w:rsidRPr="001B41FF">
        <w:rPr>
          <w:rFonts w:ascii="Arial Narrow" w:eastAsia="仿宋_GB2312" w:hAnsi="Arial Narrow"/>
          <w:color w:val="0000FF"/>
          <w:sz w:val="24"/>
          <w:szCs w:val="24"/>
        </w:rPr>
        <w:t>年上市公司年报会计监管报告》，部分上市公司在年报管理层分析中披露主营业务的行业或产品分类，表明其在经营管理方面存在分部，但未在财务报告中提供单独的分部报告，也未说明不提供分部报告信息的原因】</w:t>
      </w:r>
    </w:p>
    <w:p w14:paraId="5548FAC9" w14:textId="77777777" w:rsidR="00B53F2C" w:rsidRPr="001B41FF" w:rsidRDefault="000E13B2">
      <w:pPr>
        <w:pStyle w:val="35"/>
      </w:pPr>
      <w:r w:rsidRPr="001B41FF">
        <w:t>分部利润或亏损、资产及负债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43"/>
        <w:gridCol w:w="1325"/>
        <w:gridCol w:w="1157"/>
        <w:gridCol w:w="1157"/>
        <w:gridCol w:w="1157"/>
        <w:gridCol w:w="1157"/>
      </w:tblGrid>
      <w:tr w:rsidR="00B53F2C" w:rsidRPr="001B41FF" w14:paraId="5E014759" w14:textId="77777777" w:rsidTr="00A91049">
        <w:trPr>
          <w:cantSplit/>
          <w:trHeight w:val="340"/>
          <w:tblHeader/>
          <w:jc w:val="center"/>
        </w:trPr>
        <w:tc>
          <w:tcPr>
            <w:tcW w:w="1453" w:type="pct"/>
            <w:tcBorders>
              <w:top w:val="single" w:sz="8" w:space="0" w:color="auto"/>
              <w:bottom w:val="single" w:sz="4" w:space="0" w:color="auto"/>
            </w:tcBorders>
            <w:vAlign w:val="center"/>
          </w:tcPr>
          <w:p w14:paraId="6BC9D69F" w14:textId="77777777" w:rsidR="00B53F2C" w:rsidRPr="001B41FF" w:rsidRDefault="000E13B2">
            <w:pPr>
              <w:rPr>
                <w:rFonts w:ascii="Arial Narrow" w:eastAsia="仿宋_GB2312" w:hAnsi="Arial Narrow"/>
                <w:b/>
              </w:rPr>
            </w:pPr>
            <w:r w:rsidRPr="001B41FF">
              <w:rPr>
                <w:rFonts w:ascii="Arial Narrow" w:eastAsia="仿宋_GB2312" w:hAnsi="Arial Narrow"/>
                <w:b/>
              </w:rPr>
              <w:t>本期或本期期末</w:t>
            </w:r>
          </w:p>
        </w:tc>
        <w:tc>
          <w:tcPr>
            <w:tcW w:w="789" w:type="pct"/>
            <w:tcBorders>
              <w:top w:val="single" w:sz="8" w:space="0" w:color="auto"/>
              <w:bottom w:val="single" w:sz="4" w:space="0" w:color="auto"/>
            </w:tcBorders>
            <w:vAlign w:val="center"/>
          </w:tcPr>
          <w:p w14:paraId="393B774A"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XX</w:t>
            </w:r>
            <w:r w:rsidRPr="001B41FF">
              <w:rPr>
                <w:rFonts w:ascii="Arial Narrow" w:eastAsia="仿宋_GB2312" w:hAnsi="Arial Narrow"/>
                <w:b/>
              </w:rPr>
              <w:t>分部</w:t>
            </w:r>
          </w:p>
        </w:tc>
        <w:tc>
          <w:tcPr>
            <w:tcW w:w="689" w:type="pct"/>
            <w:tcBorders>
              <w:top w:val="single" w:sz="8" w:space="0" w:color="auto"/>
              <w:bottom w:val="single" w:sz="4" w:space="0" w:color="auto"/>
            </w:tcBorders>
            <w:vAlign w:val="center"/>
          </w:tcPr>
          <w:p w14:paraId="395C3085"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XX</w:t>
            </w:r>
            <w:r w:rsidRPr="001B41FF">
              <w:rPr>
                <w:rFonts w:ascii="Arial Narrow" w:eastAsia="仿宋_GB2312" w:hAnsi="Arial Narrow"/>
                <w:b/>
              </w:rPr>
              <w:t>分部</w:t>
            </w:r>
          </w:p>
        </w:tc>
        <w:tc>
          <w:tcPr>
            <w:tcW w:w="689" w:type="pct"/>
            <w:tcBorders>
              <w:top w:val="single" w:sz="8" w:space="0" w:color="auto"/>
              <w:bottom w:val="single" w:sz="4" w:space="0" w:color="auto"/>
            </w:tcBorders>
            <w:vAlign w:val="center"/>
          </w:tcPr>
          <w:p w14:paraId="20BE219B"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其他</w:t>
            </w:r>
          </w:p>
        </w:tc>
        <w:tc>
          <w:tcPr>
            <w:tcW w:w="689" w:type="pct"/>
            <w:tcBorders>
              <w:top w:val="single" w:sz="8" w:space="0" w:color="auto"/>
              <w:bottom w:val="single" w:sz="4" w:space="0" w:color="auto"/>
            </w:tcBorders>
            <w:vAlign w:val="center"/>
          </w:tcPr>
          <w:p w14:paraId="391BEF22"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抵销</w:t>
            </w:r>
          </w:p>
        </w:tc>
        <w:tc>
          <w:tcPr>
            <w:tcW w:w="689" w:type="pct"/>
            <w:tcBorders>
              <w:top w:val="single" w:sz="8" w:space="0" w:color="auto"/>
              <w:bottom w:val="single" w:sz="4" w:space="0" w:color="auto"/>
            </w:tcBorders>
            <w:vAlign w:val="center"/>
          </w:tcPr>
          <w:p w14:paraId="7FB1AB30"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合计</w:t>
            </w:r>
          </w:p>
        </w:tc>
      </w:tr>
      <w:tr w:rsidR="00B53F2C" w:rsidRPr="001B41FF" w14:paraId="3AAFF328" w14:textId="77777777" w:rsidTr="00A91049">
        <w:trPr>
          <w:cantSplit/>
          <w:trHeight w:val="340"/>
          <w:jc w:val="center"/>
        </w:trPr>
        <w:tc>
          <w:tcPr>
            <w:tcW w:w="1453" w:type="pct"/>
            <w:tcBorders>
              <w:top w:val="single" w:sz="4" w:space="0" w:color="auto"/>
            </w:tcBorders>
            <w:vAlign w:val="center"/>
          </w:tcPr>
          <w:p w14:paraId="721B055C" w14:textId="77777777" w:rsidR="00B53F2C" w:rsidRPr="001B41FF" w:rsidRDefault="000E13B2">
            <w:pPr>
              <w:rPr>
                <w:rFonts w:ascii="Arial Narrow" w:eastAsia="仿宋_GB2312" w:hAnsi="Arial Narrow"/>
              </w:rPr>
            </w:pPr>
            <w:r w:rsidRPr="001B41FF">
              <w:rPr>
                <w:rFonts w:ascii="Arial Narrow" w:eastAsia="仿宋_GB2312" w:hAnsi="Arial Narrow"/>
              </w:rPr>
              <w:t>营业收入</w:t>
            </w:r>
          </w:p>
        </w:tc>
        <w:tc>
          <w:tcPr>
            <w:tcW w:w="789" w:type="pct"/>
            <w:tcBorders>
              <w:top w:val="single" w:sz="4" w:space="0" w:color="auto"/>
            </w:tcBorders>
            <w:vAlign w:val="center"/>
          </w:tcPr>
          <w:p w14:paraId="11A98712"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2FAF7FB4"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7AC2DEC6"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20E94F96"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319EF87F" w14:textId="77777777" w:rsidR="00B53F2C" w:rsidRPr="001B41FF" w:rsidRDefault="00B53F2C">
            <w:pPr>
              <w:jc w:val="right"/>
              <w:rPr>
                <w:rFonts w:ascii="Arial Narrow" w:eastAsia="仿宋_GB2312" w:hAnsi="Arial Narrow"/>
              </w:rPr>
            </w:pPr>
          </w:p>
        </w:tc>
      </w:tr>
      <w:tr w:rsidR="00B53F2C" w:rsidRPr="001B41FF" w14:paraId="50F15CE9" w14:textId="77777777" w:rsidTr="00A91049">
        <w:trPr>
          <w:cantSplit/>
          <w:trHeight w:val="340"/>
          <w:jc w:val="center"/>
        </w:trPr>
        <w:tc>
          <w:tcPr>
            <w:tcW w:w="1453" w:type="pct"/>
            <w:vAlign w:val="center"/>
          </w:tcPr>
          <w:p w14:paraId="0B102944" w14:textId="77777777" w:rsidR="00B53F2C" w:rsidRPr="001B41FF" w:rsidRDefault="000E13B2">
            <w:pPr>
              <w:rPr>
                <w:rFonts w:ascii="Arial Narrow" w:eastAsia="仿宋_GB2312" w:hAnsi="Arial Narrow"/>
              </w:rPr>
            </w:pPr>
            <w:r w:rsidRPr="001B41FF">
              <w:rPr>
                <w:rFonts w:ascii="Arial Narrow" w:eastAsia="仿宋_GB2312" w:hAnsi="Arial Narrow"/>
              </w:rPr>
              <w:t>其中：对外交易收入</w:t>
            </w:r>
          </w:p>
        </w:tc>
        <w:tc>
          <w:tcPr>
            <w:tcW w:w="789" w:type="pct"/>
            <w:vAlign w:val="center"/>
          </w:tcPr>
          <w:p w14:paraId="060BC01E" w14:textId="77777777" w:rsidR="00B53F2C" w:rsidRPr="001B41FF" w:rsidRDefault="00B53F2C">
            <w:pPr>
              <w:jc w:val="right"/>
              <w:rPr>
                <w:rFonts w:ascii="Arial Narrow" w:eastAsia="仿宋_GB2312" w:hAnsi="Arial Narrow"/>
              </w:rPr>
            </w:pPr>
          </w:p>
        </w:tc>
        <w:tc>
          <w:tcPr>
            <w:tcW w:w="689" w:type="pct"/>
            <w:vAlign w:val="center"/>
          </w:tcPr>
          <w:p w14:paraId="0BD5EB09" w14:textId="77777777" w:rsidR="00B53F2C" w:rsidRPr="001B41FF" w:rsidRDefault="00B53F2C">
            <w:pPr>
              <w:jc w:val="right"/>
              <w:rPr>
                <w:rFonts w:ascii="Arial Narrow" w:eastAsia="仿宋_GB2312" w:hAnsi="Arial Narrow"/>
              </w:rPr>
            </w:pPr>
          </w:p>
        </w:tc>
        <w:tc>
          <w:tcPr>
            <w:tcW w:w="689" w:type="pct"/>
            <w:vAlign w:val="center"/>
          </w:tcPr>
          <w:p w14:paraId="28A66B39" w14:textId="77777777" w:rsidR="00B53F2C" w:rsidRPr="001B41FF" w:rsidRDefault="00B53F2C">
            <w:pPr>
              <w:jc w:val="right"/>
              <w:rPr>
                <w:rFonts w:ascii="Arial Narrow" w:eastAsia="仿宋_GB2312" w:hAnsi="Arial Narrow"/>
              </w:rPr>
            </w:pPr>
          </w:p>
        </w:tc>
        <w:tc>
          <w:tcPr>
            <w:tcW w:w="689" w:type="pct"/>
            <w:vAlign w:val="center"/>
          </w:tcPr>
          <w:p w14:paraId="136C30F8" w14:textId="77777777" w:rsidR="00B53F2C" w:rsidRPr="001B41FF" w:rsidRDefault="00B53F2C">
            <w:pPr>
              <w:jc w:val="right"/>
              <w:rPr>
                <w:rFonts w:ascii="Arial Narrow" w:eastAsia="仿宋_GB2312" w:hAnsi="Arial Narrow"/>
              </w:rPr>
            </w:pPr>
          </w:p>
        </w:tc>
        <w:tc>
          <w:tcPr>
            <w:tcW w:w="689" w:type="pct"/>
            <w:vAlign w:val="center"/>
          </w:tcPr>
          <w:p w14:paraId="389F439B" w14:textId="77777777" w:rsidR="00B53F2C" w:rsidRPr="001B41FF" w:rsidRDefault="00B53F2C">
            <w:pPr>
              <w:jc w:val="right"/>
              <w:rPr>
                <w:rFonts w:ascii="Arial Narrow" w:eastAsia="仿宋_GB2312" w:hAnsi="Arial Narrow"/>
              </w:rPr>
            </w:pPr>
          </w:p>
        </w:tc>
      </w:tr>
      <w:tr w:rsidR="00B53F2C" w:rsidRPr="001B41FF" w14:paraId="77CABA47" w14:textId="77777777" w:rsidTr="00A91049">
        <w:trPr>
          <w:cantSplit/>
          <w:trHeight w:val="340"/>
          <w:jc w:val="center"/>
        </w:trPr>
        <w:tc>
          <w:tcPr>
            <w:tcW w:w="1453" w:type="pct"/>
            <w:vAlign w:val="center"/>
          </w:tcPr>
          <w:p w14:paraId="56863B0C" w14:textId="77777777" w:rsidR="00B53F2C" w:rsidRPr="001B41FF" w:rsidRDefault="000E13B2">
            <w:pPr>
              <w:rPr>
                <w:rFonts w:ascii="Arial Narrow" w:eastAsia="仿宋_GB2312" w:hAnsi="Arial Narrow"/>
              </w:rPr>
            </w:pP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rPr>
              <w:t>分部间交易收入</w:t>
            </w:r>
          </w:p>
        </w:tc>
        <w:tc>
          <w:tcPr>
            <w:tcW w:w="789" w:type="pct"/>
            <w:vAlign w:val="center"/>
          </w:tcPr>
          <w:p w14:paraId="7694247B" w14:textId="77777777" w:rsidR="00B53F2C" w:rsidRPr="001B41FF" w:rsidRDefault="00B53F2C">
            <w:pPr>
              <w:jc w:val="right"/>
              <w:rPr>
                <w:rFonts w:ascii="Arial Narrow" w:eastAsia="仿宋_GB2312" w:hAnsi="Arial Narrow"/>
              </w:rPr>
            </w:pPr>
          </w:p>
        </w:tc>
        <w:tc>
          <w:tcPr>
            <w:tcW w:w="689" w:type="pct"/>
            <w:vAlign w:val="center"/>
          </w:tcPr>
          <w:p w14:paraId="2C487CD1" w14:textId="77777777" w:rsidR="00B53F2C" w:rsidRPr="001B41FF" w:rsidRDefault="00B53F2C">
            <w:pPr>
              <w:jc w:val="right"/>
              <w:rPr>
                <w:rFonts w:ascii="Arial Narrow" w:eastAsia="仿宋_GB2312" w:hAnsi="Arial Narrow"/>
              </w:rPr>
            </w:pPr>
          </w:p>
        </w:tc>
        <w:tc>
          <w:tcPr>
            <w:tcW w:w="689" w:type="pct"/>
            <w:vAlign w:val="center"/>
          </w:tcPr>
          <w:p w14:paraId="73E93AC2" w14:textId="77777777" w:rsidR="00B53F2C" w:rsidRPr="001B41FF" w:rsidRDefault="00B53F2C">
            <w:pPr>
              <w:jc w:val="right"/>
              <w:rPr>
                <w:rFonts w:ascii="Arial Narrow" w:eastAsia="仿宋_GB2312" w:hAnsi="Arial Narrow"/>
              </w:rPr>
            </w:pPr>
          </w:p>
        </w:tc>
        <w:tc>
          <w:tcPr>
            <w:tcW w:w="689" w:type="pct"/>
            <w:vAlign w:val="center"/>
          </w:tcPr>
          <w:p w14:paraId="558026B3" w14:textId="77777777" w:rsidR="00B53F2C" w:rsidRPr="001B41FF" w:rsidRDefault="00B53F2C">
            <w:pPr>
              <w:jc w:val="right"/>
              <w:rPr>
                <w:rFonts w:ascii="Arial Narrow" w:eastAsia="仿宋_GB2312" w:hAnsi="Arial Narrow"/>
              </w:rPr>
            </w:pPr>
          </w:p>
        </w:tc>
        <w:tc>
          <w:tcPr>
            <w:tcW w:w="689" w:type="pct"/>
            <w:vAlign w:val="center"/>
          </w:tcPr>
          <w:p w14:paraId="3059958B" w14:textId="77777777" w:rsidR="00B53F2C" w:rsidRPr="001B41FF" w:rsidRDefault="00B53F2C">
            <w:pPr>
              <w:jc w:val="right"/>
              <w:rPr>
                <w:rFonts w:ascii="Arial Narrow" w:eastAsia="仿宋_GB2312" w:hAnsi="Arial Narrow"/>
              </w:rPr>
            </w:pPr>
          </w:p>
        </w:tc>
      </w:tr>
      <w:tr w:rsidR="00B53F2C" w:rsidRPr="001B41FF" w14:paraId="070696DF" w14:textId="77777777" w:rsidTr="00A91049">
        <w:trPr>
          <w:cantSplit/>
          <w:trHeight w:val="340"/>
          <w:jc w:val="center"/>
        </w:trPr>
        <w:tc>
          <w:tcPr>
            <w:tcW w:w="1453" w:type="pct"/>
            <w:vAlign w:val="center"/>
          </w:tcPr>
          <w:p w14:paraId="37592C41" w14:textId="77777777" w:rsidR="00B53F2C" w:rsidRPr="001B41FF" w:rsidRDefault="000E13B2">
            <w:pPr>
              <w:rPr>
                <w:rFonts w:ascii="Arial Narrow" w:eastAsia="仿宋_GB2312" w:hAnsi="Arial Narrow"/>
              </w:rPr>
            </w:pPr>
            <w:r w:rsidRPr="001B41FF">
              <w:rPr>
                <w:rFonts w:ascii="Arial Narrow" w:eastAsia="仿宋_GB2312" w:hAnsi="Arial Narrow"/>
              </w:rPr>
              <w:t>其中：主营业务收入</w:t>
            </w:r>
          </w:p>
        </w:tc>
        <w:tc>
          <w:tcPr>
            <w:tcW w:w="789" w:type="pct"/>
            <w:vAlign w:val="center"/>
          </w:tcPr>
          <w:p w14:paraId="73039A31" w14:textId="77777777" w:rsidR="00B53F2C" w:rsidRPr="001B41FF" w:rsidRDefault="00B53F2C">
            <w:pPr>
              <w:jc w:val="right"/>
              <w:rPr>
                <w:rFonts w:ascii="Arial Narrow" w:eastAsia="仿宋_GB2312" w:hAnsi="Arial Narrow"/>
              </w:rPr>
            </w:pPr>
          </w:p>
        </w:tc>
        <w:tc>
          <w:tcPr>
            <w:tcW w:w="689" w:type="pct"/>
            <w:vAlign w:val="center"/>
          </w:tcPr>
          <w:p w14:paraId="6C3F4F2C" w14:textId="77777777" w:rsidR="00B53F2C" w:rsidRPr="001B41FF" w:rsidRDefault="00B53F2C">
            <w:pPr>
              <w:jc w:val="right"/>
              <w:rPr>
                <w:rFonts w:ascii="Arial Narrow" w:eastAsia="仿宋_GB2312" w:hAnsi="Arial Narrow"/>
              </w:rPr>
            </w:pPr>
          </w:p>
        </w:tc>
        <w:tc>
          <w:tcPr>
            <w:tcW w:w="689" w:type="pct"/>
            <w:vAlign w:val="center"/>
          </w:tcPr>
          <w:p w14:paraId="53CD311C" w14:textId="77777777" w:rsidR="00B53F2C" w:rsidRPr="001B41FF" w:rsidRDefault="00B53F2C">
            <w:pPr>
              <w:jc w:val="right"/>
              <w:rPr>
                <w:rFonts w:ascii="Arial Narrow" w:eastAsia="仿宋_GB2312" w:hAnsi="Arial Narrow"/>
              </w:rPr>
            </w:pPr>
          </w:p>
        </w:tc>
        <w:tc>
          <w:tcPr>
            <w:tcW w:w="689" w:type="pct"/>
            <w:vAlign w:val="center"/>
          </w:tcPr>
          <w:p w14:paraId="01E1EF32" w14:textId="77777777" w:rsidR="00B53F2C" w:rsidRPr="001B41FF" w:rsidRDefault="00B53F2C">
            <w:pPr>
              <w:jc w:val="right"/>
              <w:rPr>
                <w:rFonts w:ascii="Arial Narrow" w:eastAsia="仿宋_GB2312" w:hAnsi="Arial Narrow"/>
              </w:rPr>
            </w:pPr>
          </w:p>
        </w:tc>
        <w:tc>
          <w:tcPr>
            <w:tcW w:w="689" w:type="pct"/>
            <w:vAlign w:val="center"/>
          </w:tcPr>
          <w:p w14:paraId="53A1F37B" w14:textId="77777777" w:rsidR="00B53F2C" w:rsidRPr="001B41FF" w:rsidRDefault="00B53F2C">
            <w:pPr>
              <w:jc w:val="right"/>
              <w:rPr>
                <w:rFonts w:ascii="Arial Narrow" w:eastAsia="仿宋_GB2312" w:hAnsi="Arial Narrow"/>
              </w:rPr>
            </w:pPr>
          </w:p>
        </w:tc>
      </w:tr>
      <w:tr w:rsidR="00B53F2C" w:rsidRPr="001B41FF" w14:paraId="02A6EF6F" w14:textId="77777777" w:rsidTr="00A91049">
        <w:trPr>
          <w:cantSplit/>
          <w:trHeight w:val="340"/>
          <w:jc w:val="center"/>
        </w:trPr>
        <w:tc>
          <w:tcPr>
            <w:tcW w:w="1453" w:type="pct"/>
            <w:vAlign w:val="center"/>
          </w:tcPr>
          <w:p w14:paraId="22D6A3AF" w14:textId="77777777" w:rsidR="00B53F2C" w:rsidRPr="001B41FF" w:rsidRDefault="000E13B2">
            <w:pPr>
              <w:rPr>
                <w:rFonts w:ascii="Arial Narrow" w:eastAsia="仿宋_GB2312" w:hAnsi="Arial Narrow"/>
              </w:rPr>
            </w:pPr>
            <w:r w:rsidRPr="001B41FF">
              <w:rPr>
                <w:rFonts w:ascii="Arial Narrow" w:eastAsia="仿宋_GB2312" w:hAnsi="Arial Narrow"/>
              </w:rPr>
              <w:t>营业成本</w:t>
            </w:r>
          </w:p>
        </w:tc>
        <w:tc>
          <w:tcPr>
            <w:tcW w:w="789" w:type="pct"/>
            <w:vAlign w:val="center"/>
          </w:tcPr>
          <w:p w14:paraId="1F522CAB" w14:textId="77777777" w:rsidR="00B53F2C" w:rsidRPr="001B41FF" w:rsidRDefault="00B53F2C">
            <w:pPr>
              <w:jc w:val="right"/>
              <w:rPr>
                <w:rFonts w:ascii="Arial Narrow" w:eastAsia="仿宋_GB2312" w:hAnsi="Arial Narrow"/>
              </w:rPr>
            </w:pPr>
          </w:p>
        </w:tc>
        <w:tc>
          <w:tcPr>
            <w:tcW w:w="689" w:type="pct"/>
            <w:vAlign w:val="center"/>
          </w:tcPr>
          <w:p w14:paraId="2E886986" w14:textId="77777777" w:rsidR="00B53F2C" w:rsidRPr="001B41FF" w:rsidRDefault="00B53F2C">
            <w:pPr>
              <w:jc w:val="right"/>
              <w:rPr>
                <w:rFonts w:ascii="Arial Narrow" w:eastAsia="仿宋_GB2312" w:hAnsi="Arial Narrow"/>
              </w:rPr>
            </w:pPr>
          </w:p>
        </w:tc>
        <w:tc>
          <w:tcPr>
            <w:tcW w:w="689" w:type="pct"/>
            <w:vAlign w:val="center"/>
          </w:tcPr>
          <w:p w14:paraId="42450582" w14:textId="77777777" w:rsidR="00B53F2C" w:rsidRPr="001B41FF" w:rsidRDefault="00B53F2C">
            <w:pPr>
              <w:jc w:val="right"/>
              <w:rPr>
                <w:rFonts w:ascii="Arial Narrow" w:eastAsia="仿宋_GB2312" w:hAnsi="Arial Narrow"/>
              </w:rPr>
            </w:pPr>
          </w:p>
        </w:tc>
        <w:tc>
          <w:tcPr>
            <w:tcW w:w="689" w:type="pct"/>
            <w:vAlign w:val="center"/>
          </w:tcPr>
          <w:p w14:paraId="6CF11F2B" w14:textId="77777777" w:rsidR="00B53F2C" w:rsidRPr="001B41FF" w:rsidRDefault="00B53F2C">
            <w:pPr>
              <w:jc w:val="right"/>
              <w:rPr>
                <w:rFonts w:ascii="Arial Narrow" w:eastAsia="仿宋_GB2312" w:hAnsi="Arial Narrow"/>
              </w:rPr>
            </w:pPr>
          </w:p>
        </w:tc>
        <w:tc>
          <w:tcPr>
            <w:tcW w:w="689" w:type="pct"/>
            <w:vAlign w:val="center"/>
          </w:tcPr>
          <w:p w14:paraId="7945B7BE" w14:textId="77777777" w:rsidR="00B53F2C" w:rsidRPr="001B41FF" w:rsidRDefault="00B53F2C">
            <w:pPr>
              <w:jc w:val="right"/>
              <w:rPr>
                <w:rFonts w:ascii="Arial Narrow" w:eastAsia="仿宋_GB2312" w:hAnsi="Arial Narrow"/>
              </w:rPr>
            </w:pPr>
          </w:p>
        </w:tc>
      </w:tr>
      <w:tr w:rsidR="00B53F2C" w:rsidRPr="001B41FF" w14:paraId="1652516A" w14:textId="77777777" w:rsidTr="00A91049">
        <w:trPr>
          <w:cantSplit/>
          <w:trHeight w:val="340"/>
          <w:jc w:val="center"/>
        </w:trPr>
        <w:tc>
          <w:tcPr>
            <w:tcW w:w="1453" w:type="pct"/>
            <w:vAlign w:val="center"/>
          </w:tcPr>
          <w:p w14:paraId="593C2F18" w14:textId="77777777" w:rsidR="00B53F2C" w:rsidRPr="001B41FF" w:rsidRDefault="000E13B2">
            <w:pPr>
              <w:rPr>
                <w:rFonts w:ascii="Arial Narrow" w:eastAsia="仿宋_GB2312" w:hAnsi="Arial Narrow"/>
              </w:rPr>
            </w:pPr>
            <w:r w:rsidRPr="001B41FF">
              <w:rPr>
                <w:rFonts w:ascii="Arial Narrow" w:eastAsia="仿宋_GB2312" w:hAnsi="Arial Narrow"/>
              </w:rPr>
              <w:t>其中：主营业务成本</w:t>
            </w:r>
          </w:p>
        </w:tc>
        <w:tc>
          <w:tcPr>
            <w:tcW w:w="789" w:type="pct"/>
            <w:vAlign w:val="center"/>
          </w:tcPr>
          <w:p w14:paraId="74E78748" w14:textId="77777777" w:rsidR="00B53F2C" w:rsidRPr="001B41FF" w:rsidRDefault="00B53F2C">
            <w:pPr>
              <w:jc w:val="right"/>
              <w:rPr>
                <w:rFonts w:ascii="Arial Narrow" w:eastAsia="仿宋_GB2312" w:hAnsi="Arial Narrow"/>
              </w:rPr>
            </w:pPr>
          </w:p>
        </w:tc>
        <w:tc>
          <w:tcPr>
            <w:tcW w:w="689" w:type="pct"/>
            <w:vAlign w:val="center"/>
          </w:tcPr>
          <w:p w14:paraId="713DC4A6" w14:textId="77777777" w:rsidR="00B53F2C" w:rsidRPr="001B41FF" w:rsidRDefault="00B53F2C">
            <w:pPr>
              <w:jc w:val="right"/>
              <w:rPr>
                <w:rFonts w:ascii="Arial Narrow" w:eastAsia="仿宋_GB2312" w:hAnsi="Arial Narrow"/>
              </w:rPr>
            </w:pPr>
          </w:p>
        </w:tc>
        <w:tc>
          <w:tcPr>
            <w:tcW w:w="689" w:type="pct"/>
            <w:vAlign w:val="center"/>
          </w:tcPr>
          <w:p w14:paraId="69ADF8EE" w14:textId="77777777" w:rsidR="00B53F2C" w:rsidRPr="001B41FF" w:rsidRDefault="00B53F2C">
            <w:pPr>
              <w:jc w:val="right"/>
              <w:rPr>
                <w:rFonts w:ascii="Arial Narrow" w:eastAsia="仿宋_GB2312" w:hAnsi="Arial Narrow"/>
              </w:rPr>
            </w:pPr>
          </w:p>
        </w:tc>
        <w:tc>
          <w:tcPr>
            <w:tcW w:w="689" w:type="pct"/>
            <w:vAlign w:val="center"/>
          </w:tcPr>
          <w:p w14:paraId="5233C091" w14:textId="77777777" w:rsidR="00B53F2C" w:rsidRPr="001B41FF" w:rsidRDefault="00B53F2C">
            <w:pPr>
              <w:jc w:val="right"/>
              <w:rPr>
                <w:rFonts w:ascii="Arial Narrow" w:eastAsia="仿宋_GB2312" w:hAnsi="Arial Narrow"/>
              </w:rPr>
            </w:pPr>
          </w:p>
        </w:tc>
        <w:tc>
          <w:tcPr>
            <w:tcW w:w="689" w:type="pct"/>
            <w:vAlign w:val="center"/>
          </w:tcPr>
          <w:p w14:paraId="266F490D" w14:textId="77777777" w:rsidR="00B53F2C" w:rsidRPr="001B41FF" w:rsidRDefault="00B53F2C">
            <w:pPr>
              <w:jc w:val="right"/>
              <w:rPr>
                <w:rFonts w:ascii="Arial Narrow" w:eastAsia="仿宋_GB2312" w:hAnsi="Arial Narrow"/>
              </w:rPr>
            </w:pPr>
          </w:p>
        </w:tc>
      </w:tr>
      <w:tr w:rsidR="00B53F2C" w:rsidRPr="001B41FF" w14:paraId="61AA1BF1" w14:textId="77777777" w:rsidTr="00A91049">
        <w:trPr>
          <w:cantSplit/>
          <w:trHeight w:val="340"/>
          <w:jc w:val="center"/>
        </w:trPr>
        <w:tc>
          <w:tcPr>
            <w:tcW w:w="1453" w:type="pct"/>
            <w:vAlign w:val="center"/>
          </w:tcPr>
          <w:p w14:paraId="6F0A133E" w14:textId="77777777" w:rsidR="00B53F2C" w:rsidRPr="001B41FF" w:rsidRDefault="000E13B2">
            <w:pPr>
              <w:rPr>
                <w:rFonts w:ascii="Arial Narrow" w:eastAsia="仿宋_GB2312" w:hAnsi="Arial Narrow"/>
              </w:rPr>
            </w:pPr>
            <w:r w:rsidRPr="001B41FF">
              <w:rPr>
                <w:rFonts w:ascii="Arial Narrow" w:eastAsia="仿宋_GB2312" w:hAnsi="Arial Narrow"/>
              </w:rPr>
              <w:t>营业费用</w:t>
            </w:r>
          </w:p>
        </w:tc>
        <w:tc>
          <w:tcPr>
            <w:tcW w:w="789" w:type="pct"/>
            <w:vAlign w:val="center"/>
          </w:tcPr>
          <w:p w14:paraId="70911327" w14:textId="77777777" w:rsidR="00B53F2C" w:rsidRPr="001B41FF" w:rsidRDefault="00B53F2C">
            <w:pPr>
              <w:jc w:val="right"/>
              <w:rPr>
                <w:rFonts w:ascii="Arial Narrow" w:eastAsia="仿宋_GB2312" w:hAnsi="Arial Narrow"/>
              </w:rPr>
            </w:pPr>
          </w:p>
        </w:tc>
        <w:tc>
          <w:tcPr>
            <w:tcW w:w="689" w:type="pct"/>
            <w:vAlign w:val="center"/>
          </w:tcPr>
          <w:p w14:paraId="0898B316" w14:textId="77777777" w:rsidR="00B53F2C" w:rsidRPr="001B41FF" w:rsidRDefault="00B53F2C">
            <w:pPr>
              <w:jc w:val="right"/>
              <w:rPr>
                <w:rFonts w:ascii="Arial Narrow" w:eastAsia="仿宋_GB2312" w:hAnsi="Arial Narrow"/>
              </w:rPr>
            </w:pPr>
          </w:p>
        </w:tc>
        <w:tc>
          <w:tcPr>
            <w:tcW w:w="689" w:type="pct"/>
            <w:vAlign w:val="center"/>
          </w:tcPr>
          <w:p w14:paraId="651B0677" w14:textId="77777777" w:rsidR="00B53F2C" w:rsidRPr="001B41FF" w:rsidRDefault="00B53F2C">
            <w:pPr>
              <w:jc w:val="right"/>
              <w:rPr>
                <w:rFonts w:ascii="Arial Narrow" w:eastAsia="仿宋_GB2312" w:hAnsi="Arial Narrow"/>
              </w:rPr>
            </w:pPr>
          </w:p>
        </w:tc>
        <w:tc>
          <w:tcPr>
            <w:tcW w:w="689" w:type="pct"/>
            <w:vAlign w:val="center"/>
          </w:tcPr>
          <w:p w14:paraId="58D3FB44" w14:textId="77777777" w:rsidR="00B53F2C" w:rsidRPr="001B41FF" w:rsidRDefault="00B53F2C">
            <w:pPr>
              <w:jc w:val="right"/>
              <w:rPr>
                <w:rFonts w:ascii="Arial Narrow" w:eastAsia="仿宋_GB2312" w:hAnsi="Arial Narrow"/>
              </w:rPr>
            </w:pPr>
          </w:p>
        </w:tc>
        <w:tc>
          <w:tcPr>
            <w:tcW w:w="689" w:type="pct"/>
            <w:vAlign w:val="center"/>
          </w:tcPr>
          <w:p w14:paraId="575B3917" w14:textId="77777777" w:rsidR="00B53F2C" w:rsidRPr="001B41FF" w:rsidRDefault="00B53F2C">
            <w:pPr>
              <w:jc w:val="right"/>
              <w:rPr>
                <w:rFonts w:ascii="Arial Narrow" w:eastAsia="仿宋_GB2312" w:hAnsi="Arial Narrow"/>
              </w:rPr>
            </w:pPr>
          </w:p>
        </w:tc>
      </w:tr>
      <w:tr w:rsidR="00B53F2C" w:rsidRPr="001B41FF" w14:paraId="1B1FB9EE" w14:textId="77777777" w:rsidTr="00A91049">
        <w:trPr>
          <w:cantSplit/>
          <w:trHeight w:val="340"/>
          <w:jc w:val="center"/>
        </w:trPr>
        <w:tc>
          <w:tcPr>
            <w:tcW w:w="1453" w:type="pct"/>
            <w:vAlign w:val="center"/>
          </w:tcPr>
          <w:p w14:paraId="55FEDEAA" w14:textId="77777777" w:rsidR="00B53F2C" w:rsidRPr="001B41FF" w:rsidRDefault="000E13B2">
            <w:pPr>
              <w:rPr>
                <w:rFonts w:ascii="Arial Narrow" w:eastAsia="仿宋_GB2312" w:hAnsi="Arial Narrow"/>
              </w:rPr>
            </w:pPr>
            <w:r w:rsidRPr="001B41FF">
              <w:rPr>
                <w:rFonts w:ascii="Arial Narrow" w:eastAsia="仿宋_GB2312" w:hAnsi="Arial Narrow"/>
              </w:rPr>
              <w:t>营业利润</w:t>
            </w:r>
            <w:r w:rsidRPr="001B41FF">
              <w:rPr>
                <w:rFonts w:ascii="Arial Narrow" w:eastAsia="仿宋_GB2312" w:hAnsi="Arial Narrow"/>
              </w:rPr>
              <w:t>/(</w:t>
            </w:r>
            <w:r w:rsidRPr="001B41FF">
              <w:rPr>
                <w:rFonts w:ascii="Arial Narrow" w:eastAsia="仿宋_GB2312" w:hAnsi="Arial Narrow"/>
              </w:rPr>
              <w:t>亏损</w:t>
            </w:r>
            <w:r w:rsidRPr="001B41FF">
              <w:rPr>
                <w:rFonts w:ascii="Arial Narrow" w:eastAsia="仿宋_GB2312" w:hAnsi="Arial Narrow"/>
              </w:rPr>
              <w:t>)</w:t>
            </w:r>
          </w:p>
        </w:tc>
        <w:tc>
          <w:tcPr>
            <w:tcW w:w="789" w:type="pct"/>
            <w:vAlign w:val="center"/>
          </w:tcPr>
          <w:p w14:paraId="2DB1121A" w14:textId="77777777" w:rsidR="00B53F2C" w:rsidRPr="001B41FF" w:rsidRDefault="00B53F2C">
            <w:pPr>
              <w:jc w:val="right"/>
              <w:rPr>
                <w:rFonts w:ascii="Arial Narrow" w:eastAsia="仿宋_GB2312" w:hAnsi="Arial Narrow"/>
              </w:rPr>
            </w:pPr>
          </w:p>
        </w:tc>
        <w:tc>
          <w:tcPr>
            <w:tcW w:w="689" w:type="pct"/>
            <w:vAlign w:val="center"/>
          </w:tcPr>
          <w:p w14:paraId="7D1029F6" w14:textId="77777777" w:rsidR="00B53F2C" w:rsidRPr="001B41FF" w:rsidRDefault="00B53F2C">
            <w:pPr>
              <w:jc w:val="right"/>
              <w:rPr>
                <w:rFonts w:ascii="Arial Narrow" w:eastAsia="仿宋_GB2312" w:hAnsi="Arial Narrow"/>
              </w:rPr>
            </w:pPr>
          </w:p>
        </w:tc>
        <w:tc>
          <w:tcPr>
            <w:tcW w:w="689" w:type="pct"/>
            <w:vAlign w:val="center"/>
          </w:tcPr>
          <w:p w14:paraId="7026BD3F" w14:textId="77777777" w:rsidR="00B53F2C" w:rsidRPr="001B41FF" w:rsidRDefault="00B53F2C">
            <w:pPr>
              <w:jc w:val="right"/>
              <w:rPr>
                <w:rFonts w:ascii="Arial Narrow" w:eastAsia="仿宋_GB2312" w:hAnsi="Arial Narrow"/>
              </w:rPr>
            </w:pPr>
          </w:p>
        </w:tc>
        <w:tc>
          <w:tcPr>
            <w:tcW w:w="689" w:type="pct"/>
            <w:vAlign w:val="center"/>
          </w:tcPr>
          <w:p w14:paraId="193715E5" w14:textId="77777777" w:rsidR="00B53F2C" w:rsidRPr="001B41FF" w:rsidRDefault="00B53F2C">
            <w:pPr>
              <w:jc w:val="right"/>
              <w:rPr>
                <w:rFonts w:ascii="Arial Narrow" w:eastAsia="仿宋_GB2312" w:hAnsi="Arial Narrow"/>
              </w:rPr>
            </w:pPr>
          </w:p>
        </w:tc>
        <w:tc>
          <w:tcPr>
            <w:tcW w:w="689" w:type="pct"/>
            <w:vAlign w:val="center"/>
          </w:tcPr>
          <w:p w14:paraId="714FBD58" w14:textId="77777777" w:rsidR="00B53F2C" w:rsidRPr="001B41FF" w:rsidRDefault="00B53F2C">
            <w:pPr>
              <w:jc w:val="right"/>
              <w:rPr>
                <w:rFonts w:ascii="Arial Narrow" w:eastAsia="仿宋_GB2312" w:hAnsi="Arial Narrow"/>
              </w:rPr>
            </w:pPr>
          </w:p>
        </w:tc>
      </w:tr>
      <w:tr w:rsidR="00B53F2C" w:rsidRPr="001B41FF" w14:paraId="3B326564" w14:textId="77777777" w:rsidTr="00A91049">
        <w:trPr>
          <w:cantSplit/>
          <w:trHeight w:val="340"/>
          <w:jc w:val="center"/>
        </w:trPr>
        <w:tc>
          <w:tcPr>
            <w:tcW w:w="1453" w:type="pct"/>
            <w:vAlign w:val="center"/>
          </w:tcPr>
          <w:p w14:paraId="2B2C94BD" w14:textId="77777777" w:rsidR="00B53F2C" w:rsidRPr="001B41FF" w:rsidRDefault="000E13B2">
            <w:pPr>
              <w:rPr>
                <w:rFonts w:ascii="Arial Narrow" w:eastAsia="仿宋_GB2312" w:hAnsi="Arial Narrow"/>
              </w:rPr>
            </w:pPr>
            <w:r w:rsidRPr="001B41FF">
              <w:rPr>
                <w:rFonts w:ascii="Arial Narrow" w:eastAsia="仿宋_GB2312" w:hAnsi="Arial Narrow"/>
              </w:rPr>
              <w:t>资产总额</w:t>
            </w:r>
          </w:p>
        </w:tc>
        <w:tc>
          <w:tcPr>
            <w:tcW w:w="789" w:type="pct"/>
            <w:vAlign w:val="center"/>
          </w:tcPr>
          <w:p w14:paraId="6852CFC1" w14:textId="77777777" w:rsidR="00B53F2C" w:rsidRPr="001B41FF" w:rsidRDefault="00B53F2C">
            <w:pPr>
              <w:jc w:val="right"/>
              <w:rPr>
                <w:rFonts w:ascii="Arial Narrow" w:eastAsia="仿宋_GB2312" w:hAnsi="Arial Narrow"/>
              </w:rPr>
            </w:pPr>
          </w:p>
        </w:tc>
        <w:tc>
          <w:tcPr>
            <w:tcW w:w="689" w:type="pct"/>
            <w:vAlign w:val="center"/>
          </w:tcPr>
          <w:p w14:paraId="4BF908B0" w14:textId="77777777" w:rsidR="00B53F2C" w:rsidRPr="001B41FF" w:rsidRDefault="00B53F2C">
            <w:pPr>
              <w:jc w:val="right"/>
              <w:rPr>
                <w:rFonts w:ascii="Arial Narrow" w:eastAsia="仿宋_GB2312" w:hAnsi="Arial Narrow"/>
              </w:rPr>
            </w:pPr>
          </w:p>
        </w:tc>
        <w:tc>
          <w:tcPr>
            <w:tcW w:w="689" w:type="pct"/>
            <w:vAlign w:val="center"/>
          </w:tcPr>
          <w:p w14:paraId="2BCF1F28" w14:textId="77777777" w:rsidR="00B53F2C" w:rsidRPr="001B41FF" w:rsidRDefault="00B53F2C">
            <w:pPr>
              <w:jc w:val="right"/>
              <w:rPr>
                <w:rFonts w:ascii="Arial Narrow" w:eastAsia="仿宋_GB2312" w:hAnsi="Arial Narrow"/>
              </w:rPr>
            </w:pPr>
          </w:p>
        </w:tc>
        <w:tc>
          <w:tcPr>
            <w:tcW w:w="689" w:type="pct"/>
            <w:vAlign w:val="center"/>
          </w:tcPr>
          <w:p w14:paraId="43EB057E" w14:textId="77777777" w:rsidR="00B53F2C" w:rsidRPr="001B41FF" w:rsidRDefault="00B53F2C">
            <w:pPr>
              <w:jc w:val="right"/>
              <w:rPr>
                <w:rFonts w:ascii="Arial Narrow" w:eastAsia="仿宋_GB2312" w:hAnsi="Arial Narrow"/>
              </w:rPr>
            </w:pPr>
          </w:p>
        </w:tc>
        <w:tc>
          <w:tcPr>
            <w:tcW w:w="689" w:type="pct"/>
            <w:vAlign w:val="center"/>
          </w:tcPr>
          <w:p w14:paraId="2A3E82F3" w14:textId="77777777" w:rsidR="00B53F2C" w:rsidRPr="001B41FF" w:rsidRDefault="00B53F2C">
            <w:pPr>
              <w:jc w:val="right"/>
              <w:rPr>
                <w:rFonts w:ascii="Arial Narrow" w:eastAsia="仿宋_GB2312" w:hAnsi="Arial Narrow"/>
              </w:rPr>
            </w:pPr>
          </w:p>
        </w:tc>
      </w:tr>
      <w:tr w:rsidR="00B53F2C" w:rsidRPr="001B41FF" w14:paraId="64CADF3E" w14:textId="77777777" w:rsidTr="00A91049">
        <w:trPr>
          <w:cantSplit/>
          <w:trHeight w:val="340"/>
          <w:jc w:val="center"/>
        </w:trPr>
        <w:tc>
          <w:tcPr>
            <w:tcW w:w="1453" w:type="pct"/>
            <w:vAlign w:val="center"/>
          </w:tcPr>
          <w:p w14:paraId="17688140" w14:textId="77777777" w:rsidR="00B53F2C" w:rsidRPr="001B41FF" w:rsidRDefault="000E13B2">
            <w:pPr>
              <w:rPr>
                <w:rFonts w:ascii="Arial Narrow" w:eastAsia="仿宋_GB2312" w:hAnsi="Arial Narrow"/>
              </w:rPr>
            </w:pPr>
            <w:r w:rsidRPr="001B41FF">
              <w:rPr>
                <w:rFonts w:ascii="Arial Narrow" w:eastAsia="仿宋_GB2312" w:hAnsi="Arial Narrow"/>
              </w:rPr>
              <w:t>负债总额</w:t>
            </w:r>
          </w:p>
        </w:tc>
        <w:tc>
          <w:tcPr>
            <w:tcW w:w="789" w:type="pct"/>
            <w:vAlign w:val="center"/>
          </w:tcPr>
          <w:p w14:paraId="1F333883" w14:textId="77777777" w:rsidR="00B53F2C" w:rsidRPr="001B41FF" w:rsidRDefault="00B53F2C">
            <w:pPr>
              <w:jc w:val="right"/>
              <w:rPr>
                <w:rFonts w:ascii="Arial Narrow" w:eastAsia="仿宋_GB2312" w:hAnsi="Arial Narrow"/>
              </w:rPr>
            </w:pPr>
          </w:p>
        </w:tc>
        <w:tc>
          <w:tcPr>
            <w:tcW w:w="689" w:type="pct"/>
            <w:vAlign w:val="center"/>
          </w:tcPr>
          <w:p w14:paraId="0B0BBF47" w14:textId="77777777" w:rsidR="00B53F2C" w:rsidRPr="001B41FF" w:rsidRDefault="00B53F2C">
            <w:pPr>
              <w:jc w:val="right"/>
              <w:rPr>
                <w:rFonts w:ascii="Arial Narrow" w:eastAsia="仿宋_GB2312" w:hAnsi="Arial Narrow"/>
              </w:rPr>
            </w:pPr>
          </w:p>
        </w:tc>
        <w:tc>
          <w:tcPr>
            <w:tcW w:w="689" w:type="pct"/>
            <w:vAlign w:val="center"/>
          </w:tcPr>
          <w:p w14:paraId="5CB5B76C" w14:textId="77777777" w:rsidR="00B53F2C" w:rsidRPr="001B41FF" w:rsidRDefault="00B53F2C">
            <w:pPr>
              <w:jc w:val="right"/>
              <w:rPr>
                <w:rFonts w:ascii="Arial Narrow" w:eastAsia="仿宋_GB2312" w:hAnsi="Arial Narrow"/>
              </w:rPr>
            </w:pPr>
          </w:p>
        </w:tc>
        <w:tc>
          <w:tcPr>
            <w:tcW w:w="689" w:type="pct"/>
            <w:vAlign w:val="center"/>
          </w:tcPr>
          <w:p w14:paraId="424A7FA7" w14:textId="77777777" w:rsidR="00B53F2C" w:rsidRPr="001B41FF" w:rsidRDefault="00B53F2C">
            <w:pPr>
              <w:jc w:val="right"/>
              <w:rPr>
                <w:rFonts w:ascii="Arial Narrow" w:eastAsia="仿宋_GB2312" w:hAnsi="Arial Narrow"/>
              </w:rPr>
            </w:pPr>
          </w:p>
        </w:tc>
        <w:tc>
          <w:tcPr>
            <w:tcW w:w="689" w:type="pct"/>
            <w:vAlign w:val="center"/>
          </w:tcPr>
          <w:p w14:paraId="3F100634" w14:textId="77777777" w:rsidR="00B53F2C" w:rsidRPr="001B41FF" w:rsidRDefault="00B53F2C">
            <w:pPr>
              <w:jc w:val="right"/>
              <w:rPr>
                <w:rFonts w:ascii="Arial Narrow" w:eastAsia="仿宋_GB2312" w:hAnsi="Arial Narrow"/>
              </w:rPr>
            </w:pPr>
          </w:p>
        </w:tc>
      </w:tr>
      <w:tr w:rsidR="00B53F2C" w:rsidRPr="001B41FF" w14:paraId="7D54F9E7" w14:textId="77777777" w:rsidTr="00A91049">
        <w:trPr>
          <w:cantSplit/>
          <w:trHeight w:val="340"/>
          <w:jc w:val="center"/>
        </w:trPr>
        <w:tc>
          <w:tcPr>
            <w:tcW w:w="1453" w:type="pct"/>
            <w:vAlign w:val="center"/>
          </w:tcPr>
          <w:p w14:paraId="55E32C02" w14:textId="77777777" w:rsidR="00B53F2C" w:rsidRPr="001B41FF" w:rsidRDefault="00B53F2C">
            <w:pPr>
              <w:rPr>
                <w:rFonts w:ascii="Arial Narrow" w:eastAsia="仿宋_GB2312" w:hAnsi="Arial Narrow"/>
              </w:rPr>
            </w:pPr>
          </w:p>
        </w:tc>
        <w:tc>
          <w:tcPr>
            <w:tcW w:w="789" w:type="pct"/>
            <w:vAlign w:val="center"/>
          </w:tcPr>
          <w:p w14:paraId="071C2471" w14:textId="77777777" w:rsidR="00B53F2C" w:rsidRPr="001B41FF" w:rsidRDefault="00B53F2C">
            <w:pPr>
              <w:jc w:val="right"/>
              <w:rPr>
                <w:rFonts w:ascii="Arial Narrow" w:eastAsia="仿宋_GB2312" w:hAnsi="Arial Narrow"/>
              </w:rPr>
            </w:pPr>
          </w:p>
        </w:tc>
        <w:tc>
          <w:tcPr>
            <w:tcW w:w="689" w:type="pct"/>
            <w:vAlign w:val="center"/>
          </w:tcPr>
          <w:p w14:paraId="5DAEC31D" w14:textId="77777777" w:rsidR="00B53F2C" w:rsidRPr="001B41FF" w:rsidRDefault="00B53F2C">
            <w:pPr>
              <w:jc w:val="right"/>
              <w:rPr>
                <w:rFonts w:ascii="Arial Narrow" w:eastAsia="仿宋_GB2312" w:hAnsi="Arial Narrow"/>
              </w:rPr>
            </w:pPr>
          </w:p>
        </w:tc>
        <w:tc>
          <w:tcPr>
            <w:tcW w:w="689" w:type="pct"/>
            <w:vAlign w:val="center"/>
          </w:tcPr>
          <w:p w14:paraId="148014FE" w14:textId="77777777" w:rsidR="00B53F2C" w:rsidRPr="001B41FF" w:rsidRDefault="00B53F2C">
            <w:pPr>
              <w:jc w:val="right"/>
              <w:rPr>
                <w:rFonts w:ascii="Arial Narrow" w:eastAsia="仿宋_GB2312" w:hAnsi="Arial Narrow"/>
              </w:rPr>
            </w:pPr>
          </w:p>
        </w:tc>
        <w:tc>
          <w:tcPr>
            <w:tcW w:w="689" w:type="pct"/>
            <w:vAlign w:val="center"/>
          </w:tcPr>
          <w:p w14:paraId="10B20581" w14:textId="77777777" w:rsidR="00B53F2C" w:rsidRPr="001B41FF" w:rsidRDefault="00B53F2C">
            <w:pPr>
              <w:jc w:val="right"/>
              <w:rPr>
                <w:rFonts w:ascii="Arial Narrow" w:eastAsia="仿宋_GB2312" w:hAnsi="Arial Narrow"/>
              </w:rPr>
            </w:pPr>
          </w:p>
        </w:tc>
        <w:tc>
          <w:tcPr>
            <w:tcW w:w="689" w:type="pct"/>
            <w:vAlign w:val="center"/>
          </w:tcPr>
          <w:p w14:paraId="1889E64E" w14:textId="77777777" w:rsidR="00B53F2C" w:rsidRPr="001B41FF" w:rsidRDefault="00B53F2C">
            <w:pPr>
              <w:jc w:val="right"/>
              <w:rPr>
                <w:rFonts w:ascii="Arial Narrow" w:eastAsia="仿宋_GB2312" w:hAnsi="Arial Narrow"/>
              </w:rPr>
            </w:pPr>
          </w:p>
        </w:tc>
      </w:tr>
      <w:tr w:rsidR="00B53F2C" w:rsidRPr="001B41FF" w14:paraId="52894D62" w14:textId="77777777" w:rsidTr="00A91049">
        <w:trPr>
          <w:cantSplit/>
          <w:trHeight w:val="340"/>
          <w:jc w:val="center"/>
        </w:trPr>
        <w:tc>
          <w:tcPr>
            <w:tcW w:w="1453" w:type="pct"/>
            <w:vAlign w:val="center"/>
          </w:tcPr>
          <w:p w14:paraId="4003FC44" w14:textId="77777777" w:rsidR="00B53F2C" w:rsidRPr="001B41FF" w:rsidRDefault="000E13B2">
            <w:pPr>
              <w:rPr>
                <w:rFonts w:ascii="Arial Narrow" w:eastAsia="仿宋_GB2312" w:hAnsi="Arial Narrow"/>
              </w:rPr>
            </w:pPr>
            <w:r w:rsidRPr="001B41FF">
              <w:rPr>
                <w:rFonts w:ascii="Arial Narrow" w:eastAsia="仿宋_GB2312" w:hAnsi="Arial Narrow"/>
              </w:rPr>
              <w:t>补充信息：</w:t>
            </w:r>
          </w:p>
        </w:tc>
        <w:tc>
          <w:tcPr>
            <w:tcW w:w="789" w:type="pct"/>
            <w:vAlign w:val="center"/>
          </w:tcPr>
          <w:p w14:paraId="73F1A586" w14:textId="77777777" w:rsidR="00B53F2C" w:rsidRPr="001B41FF" w:rsidRDefault="00B53F2C">
            <w:pPr>
              <w:jc w:val="right"/>
              <w:rPr>
                <w:rFonts w:ascii="Arial Narrow" w:eastAsia="仿宋_GB2312" w:hAnsi="Arial Narrow"/>
              </w:rPr>
            </w:pPr>
          </w:p>
        </w:tc>
        <w:tc>
          <w:tcPr>
            <w:tcW w:w="689" w:type="pct"/>
            <w:vAlign w:val="center"/>
          </w:tcPr>
          <w:p w14:paraId="18680A4E" w14:textId="77777777" w:rsidR="00B53F2C" w:rsidRPr="001B41FF" w:rsidRDefault="00B53F2C">
            <w:pPr>
              <w:jc w:val="right"/>
              <w:rPr>
                <w:rFonts w:ascii="Arial Narrow" w:eastAsia="仿宋_GB2312" w:hAnsi="Arial Narrow"/>
              </w:rPr>
            </w:pPr>
          </w:p>
        </w:tc>
        <w:tc>
          <w:tcPr>
            <w:tcW w:w="689" w:type="pct"/>
            <w:vAlign w:val="center"/>
          </w:tcPr>
          <w:p w14:paraId="6A60194A" w14:textId="77777777" w:rsidR="00B53F2C" w:rsidRPr="001B41FF" w:rsidRDefault="00B53F2C">
            <w:pPr>
              <w:jc w:val="right"/>
              <w:rPr>
                <w:rFonts w:ascii="Arial Narrow" w:eastAsia="仿宋_GB2312" w:hAnsi="Arial Narrow"/>
              </w:rPr>
            </w:pPr>
          </w:p>
        </w:tc>
        <w:tc>
          <w:tcPr>
            <w:tcW w:w="689" w:type="pct"/>
            <w:vAlign w:val="center"/>
          </w:tcPr>
          <w:p w14:paraId="03B72C9D" w14:textId="77777777" w:rsidR="00B53F2C" w:rsidRPr="001B41FF" w:rsidRDefault="00B53F2C">
            <w:pPr>
              <w:jc w:val="right"/>
              <w:rPr>
                <w:rFonts w:ascii="Arial Narrow" w:eastAsia="仿宋_GB2312" w:hAnsi="Arial Narrow"/>
              </w:rPr>
            </w:pPr>
          </w:p>
        </w:tc>
        <w:tc>
          <w:tcPr>
            <w:tcW w:w="689" w:type="pct"/>
            <w:vAlign w:val="center"/>
          </w:tcPr>
          <w:p w14:paraId="253738C3" w14:textId="77777777" w:rsidR="00B53F2C" w:rsidRPr="001B41FF" w:rsidRDefault="00B53F2C">
            <w:pPr>
              <w:jc w:val="right"/>
              <w:rPr>
                <w:rFonts w:ascii="Arial Narrow" w:eastAsia="仿宋_GB2312" w:hAnsi="Arial Narrow"/>
              </w:rPr>
            </w:pPr>
          </w:p>
        </w:tc>
      </w:tr>
      <w:tr w:rsidR="00B53F2C" w:rsidRPr="001B41FF" w14:paraId="2472317C" w14:textId="77777777" w:rsidTr="00A91049">
        <w:trPr>
          <w:cantSplit/>
          <w:trHeight w:val="340"/>
          <w:jc w:val="center"/>
        </w:trPr>
        <w:tc>
          <w:tcPr>
            <w:tcW w:w="1453" w:type="pct"/>
            <w:vAlign w:val="center"/>
          </w:tcPr>
          <w:p w14:paraId="786A7972" w14:textId="77777777" w:rsidR="00B53F2C" w:rsidRPr="001B41FF" w:rsidRDefault="000E13B2">
            <w:pPr>
              <w:rPr>
                <w:rFonts w:ascii="Arial Narrow" w:eastAsia="仿宋_GB2312" w:hAnsi="Arial Narrow"/>
              </w:rPr>
            </w:pPr>
            <w:r w:rsidRPr="001B41FF">
              <w:rPr>
                <w:rFonts w:ascii="Arial Narrow" w:eastAsia="仿宋_GB2312" w:hAnsi="Arial Narrow"/>
              </w:rPr>
              <w:t>1.</w:t>
            </w:r>
            <w:r w:rsidRPr="001B41FF">
              <w:rPr>
                <w:rFonts w:ascii="Arial Narrow" w:eastAsia="仿宋_GB2312" w:hAnsi="Arial Narrow"/>
              </w:rPr>
              <w:t>资本性支出</w:t>
            </w:r>
          </w:p>
        </w:tc>
        <w:tc>
          <w:tcPr>
            <w:tcW w:w="789" w:type="pct"/>
            <w:vAlign w:val="center"/>
          </w:tcPr>
          <w:p w14:paraId="27C20A3E" w14:textId="77777777" w:rsidR="00B53F2C" w:rsidRPr="001B41FF" w:rsidRDefault="00B53F2C">
            <w:pPr>
              <w:jc w:val="right"/>
              <w:rPr>
                <w:rFonts w:ascii="Arial Narrow" w:eastAsia="仿宋_GB2312" w:hAnsi="Arial Narrow"/>
              </w:rPr>
            </w:pPr>
          </w:p>
        </w:tc>
        <w:tc>
          <w:tcPr>
            <w:tcW w:w="689" w:type="pct"/>
            <w:vAlign w:val="center"/>
          </w:tcPr>
          <w:p w14:paraId="5A0FC1DE" w14:textId="77777777" w:rsidR="00B53F2C" w:rsidRPr="001B41FF" w:rsidRDefault="00B53F2C">
            <w:pPr>
              <w:jc w:val="right"/>
              <w:rPr>
                <w:rFonts w:ascii="Arial Narrow" w:eastAsia="仿宋_GB2312" w:hAnsi="Arial Narrow"/>
              </w:rPr>
            </w:pPr>
          </w:p>
        </w:tc>
        <w:tc>
          <w:tcPr>
            <w:tcW w:w="689" w:type="pct"/>
            <w:vAlign w:val="center"/>
          </w:tcPr>
          <w:p w14:paraId="298D3738" w14:textId="77777777" w:rsidR="00B53F2C" w:rsidRPr="001B41FF" w:rsidRDefault="00B53F2C">
            <w:pPr>
              <w:jc w:val="right"/>
              <w:rPr>
                <w:rFonts w:ascii="Arial Narrow" w:eastAsia="仿宋_GB2312" w:hAnsi="Arial Narrow"/>
              </w:rPr>
            </w:pPr>
          </w:p>
        </w:tc>
        <w:tc>
          <w:tcPr>
            <w:tcW w:w="689" w:type="pct"/>
            <w:vAlign w:val="center"/>
          </w:tcPr>
          <w:p w14:paraId="298C2375" w14:textId="77777777" w:rsidR="00B53F2C" w:rsidRPr="001B41FF" w:rsidRDefault="00B53F2C">
            <w:pPr>
              <w:jc w:val="right"/>
              <w:rPr>
                <w:rFonts w:ascii="Arial Narrow" w:eastAsia="仿宋_GB2312" w:hAnsi="Arial Narrow"/>
              </w:rPr>
            </w:pPr>
          </w:p>
        </w:tc>
        <w:tc>
          <w:tcPr>
            <w:tcW w:w="689" w:type="pct"/>
            <w:vAlign w:val="center"/>
          </w:tcPr>
          <w:p w14:paraId="0038F741" w14:textId="77777777" w:rsidR="00B53F2C" w:rsidRPr="001B41FF" w:rsidRDefault="00B53F2C">
            <w:pPr>
              <w:jc w:val="right"/>
              <w:rPr>
                <w:rFonts w:ascii="Arial Narrow" w:eastAsia="仿宋_GB2312" w:hAnsi="Arial Narrow"/>
              </w:rPr>
            </w:pPr>
          </w:p>
        </w:tc>
      </w:tr>
      <w:tr w:rsidR="00B53F2C" w:rsidRPr="001B41FF" w14:paraId="3683B4CB" w14:textId="77777777" w:rsidTr="00A91049">
        <w:trPr>
          <w:cantSplit/>
          <w:trHeight w:val="340"/>
          <w:jc w:val="center"/>
        </w:trPr>
        <w:tc>
          <w:tcPr>
            <w:tcW w:w="1453" w:type="pct"/>
            <w:vAlign w:val="center"/>
          </w:tcPr>
          <w:p w14:paraId="4BE136B8" w14:textId="77777777" w:rsidR="00B53F2C" w:rsidRPr="001B41FF" w:rsidRDefault="000E13B2">
            <w:pPr>
              <w:rPr>
                <w:rFonts w:ascii="Arial Narrow" w:eastAsia="仿宋_GB2312" w:hAnsi="Arial Narrow"/>
              </w:rPr>
            </w:pPr>
            <w:r w:rsidRPr="001B41FF">
              <w:rPr>
                <w:rFonts w:ascii="Arial Narrow" w:eastAsia="仿宋_GB2312" w:hAnsi="Arial Narrow"/>
              </w:rPr>
              <w:t>2.</w:t>
            </w:r>
            <w:r w:rsidRPr="001B41FF">
              <w:rPr>
                <w:rFonts w:ascii="Arial Narrow" w:eastAsia="仿宋_GB2312" w:hAnsi="Arial Narrow"/>
              </w:rPr>
              <w:t>折旧和摊销费用</w:t>
            </w:r>
          </w:p>
        </w:tc>
        <w:tc>
          <w:tcPr>
            <w:tcW w:w="789" w:type="pct"/>
            <w:vAlign w:val="center"/>
          </w:tcPr>
          <w:p w14:paraId="19FCFC73" w14:textId="77777777" w:rsidR="00B53F2C" w:rsidRPr="001B41FF" w:rsidRDefault="00B53F2C">
            <w:pPr>
              <w:jc w:val="right"/>
              <w:rPr>
                <w:rFonts w:ascii="Arial Narrow" w:eastAsia="仿宋_GB2312" w:hAnsi="Arial Narrow"/>
              </w:rPr>
            </w:pPr>
          </w:p>
        </w:tc>
        <w:tc>
          <w:tcPr>
            <w:tcW w:w="689" w:type="pct"/>
            <w:vAlign w:val="center"/>
          </w:tcPr>
          <w:p w14:paraId="196D85D2" w14:textId="77777777" w:rsidR="00B53F2C" w:rsidRPr="001B41FF" w:rsidRDefault="00B53F2C">
            <w:pPr>
              <w:jc w:val="right"/>
              <w:rPr>
                <w:rFonts w:ascii="Arial Narrow" w:eastAsia="仿宋_GB2312" w:hAnsi="Arial Narrow"/>
              </w:rPr>
            </w:pPr>
          </w:p>
        </w:tc>
        <w:tc>
          <w:tcPr>
            <w:tcW w:w="689" w:type="pct"/>
            <w:vAlign w:val="center"/>
          </w:tcPr>
          <w:p w14:paraId="19B38C0E" w14:textId="77777777" w:rsidR="00B53F2C" w:rsidRPr="001B41FF" w:rsidRDefault="00B53F2C">
            <w:pPr>
              <w:jc w:val="right"/>
              <w:rPr>
                <w:rFonts w:ascii="Arial Narrow" w:eastAsia="仿宋_GB2312" w:hAnsi="Arial Narrow"/>
              </w:rPr>
            </w:pPr>
          </w:p>
        </w:tc>
        <w:tc>
          <w:tcPr>
            <w:tcW w:w="689" w:type="pct"/>
            <w:vAlign w:val="center"/>
          </w:tcPr>
          <w:p w14:paraId="1810A27F" w14:textId="77777777" w:rsidR="00B53F2C" w:rsidRPr="001B41FF" w:rsidRDefault="00B53F2C">
            <w:pPr>
              <w:jc w:val="right"/>
              <w:rPr>
                <w:rFonts w:ascii="Arial Narrow" w:eastAsia="仿宋_GB2312" w:hAnsi="Arial Narrow"/>
              </w:rPr>
            </w:pPr>
          </w:p>
        </w:tc>
        <w:tc>
          <w:tcPr>
            <w:tcW w:w="689" w:type="pct"/>
            <w:vAlign w:val="center"/>
          </w:tcPr>
          <w:p w14:paraId="51369876" w14:textId="77777777" w:rsidR="00B53F2C" w:rsidRPr="001B41FF" w:rsidRDefault="00B53F2C">
            <w:pPr>
              <w:jc w:val="right"/>
              <w:rPr>
                <w:rFonts w:ascii="Arial Narrow" w:eastAsia="仿宋_GB2312" w:hAnsi="Arial Narrow"/>
              </w:rPr>
            </w:pPr>
          </w:p>
        </w:tc>
      </w:tr>
      <w:tr w:rsidR="00B53F2C" w:rsidRPr="001B41FF" w14:paraId="413EFF2A" w14:textId="77777777" w:rsidTr="00A91049">
        <w:trPr>
          <w:cantSplit/>
          <w:trHeight w:val="340"/>
          <w:jc w:val="center"/>
        </w:trPr>
        <w:tc>
          <w:tcPr>
            <w:tcW w:w="1453" w:type="pct"/>
            <w:vAlign w:val="center"/>
          </w:tcPr>
          <w:p w14:paraId="75BBA5FC" w14:textId="77777777" w:rsidR="00B53F2C" w:rsidRPr="001B41FF" w:rsidRDefault="000E13B2">
            <w:pPr>
              <w:rPr>
                <w:rFonts w:ascii="Arial Narrow" w:eastAsia="仿宋_GB2312" w:hAnsi="Arial Narrow"/>
              </w:rPr>
            </w:pPr>
            <w:r w:rsidRPr="001B41FF">
              <w:rPr>
                <w:rFonts w:ascii="Arial Narrow" w:eastAsia="仿宋_GB2312" w:hAnsi="Arial Narrow"/>
              </w:rPr>
              <w:t>3.</w:t>
            </w:r>
            <w:r w:rsidRPr="001B41FF">
              <w:rPr>
                <w:rFonts w:ascii="Arial Narrow" w:eastAsia="仿宋_GB2312" w:hAnsi="Arial Narrow"/>
              </w:rPr>
              <w:t>折旧和摊销以外的非现金费用</w:t>
            </w:r>
          </w:p>
        </w:tc>
        <w:tc>
          <w:tcPr>
            <w:tcW w:w="789" w:type="pct"/>
            <w:vAlign w:val="center"/>
          </w:tcPr>
          <w:p w14:paraId="3ADBB75F" w14:textId="77777777" w:rsidR="00B53F2C" w:rsidRPr="001B41FF" w:rsidRDefault="00B53F2C">
            <w:pPr>
              <w:jc w:val="right"/>
              <w:rPr>
                <w:rFonts w:ascii="Arial Narrow" w:eastAsia="仿宋_GB2312" w:hAnsi="Arial Narrow"/>
              </w:rPr>
            </w:pPr>
          </w:p>
        </w:tc>
        <w:tc>
          <w:tcPr>
            <w:tcW w:w="689" w:type="pct"/>
            <w:vAlign w:val="center"/>
          </w:tcPr>
          <w:p w14:paraId="1A16970C" w14:textId="77777777" w:rsidR="00B53F2C" w:rsidRPr="001B41FF" w:rsidRDefault="00B53F2C">
            <w:pPr>
              <w:jc w:val="right"/>
              <w:rPr>
                <w:rFonts w:ascii="Arial Narrow" w:eastAsia="仿宋_GB2312" w:hAnsi="Arial Narrow"/>
              </w:rPr>
            </w:pPr>
          </w:p>
        </w:tc>
        <w:tc>
          <w:tcPr>
            <w:tcW w:w="689" w:type="pct"/>
            <w:vAlign w:val="center"/>
          </w:tcPr>
          <w:p w14:paraId="6FAD7189" w14:textId="77777777" w:rsidR="00B53F2C" w:rsidRPr="001B41FF" w:rsidRDefault="00B53F2C">
            <w:pPr>
              <w:jc w:val="right"/>
              <w:rPr>
                <w:rFonts w:ascii="Arial Narrow" w:eastAsia="仿宋_GB2312" w:hAnsi="Arial Narrow"/>
              </w:rPr>
            </w:pPr>
          </w:p>
        </w:tc>
        <w:tc>
          <w:tcPr>
            <w:tcW w:w="689" w:type="pct"/>
            <w:vAlign w:val="center"/>
          </w:tcPr>
          <w:p w14:paraId="6BE98E3A" w14:textId="77777777" w:rsidR="00B53F2C" w:rsidRPr="001B41FF" w:rsidRDefault="00B53F2C">
            <w:pPr>
              <w:jc w:val="right"/>
              <w:rPr>
                <w:rFonts w:ascii="Arial Narrow" w:eastAsia="仿宋_GB2312" w:hAnsi="Arial Narrow"/>
              </w:rPr>
            </w:pPr>
          </w:p>
        </w:tc>
        <w:tc>
          <w:tcPr>
            <w:tcW w:w="689" w:type="pct"/>
            <w:vAlign w:val="center"/>
          </w:tcPr>
          <w:p w14:paraId="7A0231D7" w14:textId="77777777" w:rsidR="00B53F2C" w:rsidRPr="001B41FF" w:rsidRDefault="00B53F2C">
            <w:pPr>
              <w:jc w:val="right"/>
              <w:rPr>
                <w:rFonts w:ascii="Arial Narrow" w:eastAsia="仿宋_GB2312" w:hAnsi="Arial Narrow"/>
              </w:rPr>
            </w:pPr>
          </w:p>
        </w:tc>
      </w:tr>
      <w:tr w:rsidR="00B53F2C" w:rsidRPr="001B41FF" w14:paraId="654E5A58" w14:textId="77777777" w:rsidTr="00A91049">
        <w:trPr>
          <w:cantSplit/>
          <w:trHeight w:val="340"/>
          <w:jc w:val="center"/>
        </w:trPr>
        <w:tc>
          <w:tcPr>
            <w:tcW w:w="1453" w:type="pct"/>
            <w:vAlign w:val="center"/>
          </w:tcPr>
          <w:p w14:paraId="28CFC40D" w14:textId="77777777" w:rsidR="00B53F2C" w:rsidRPr="001B41FF" w:rsidRDefault="000E13B2">
            <w:pPr>
              <w:rPr>
                <w:rFonts w:ascii="Arial Narrow" w:eastAsia="仿宋_GB2312" w:hAnsi="Arial Narrow"/>
              </w:rPr>
            </w:pPr>
            <w:r w:rsidRPr="001B41FF">
              <w:rPr>
                <w:rFonts w:ascii="Arial Narrow" w:eastAsia="仿宋_GB2312" w:hAnsi="Arial Narrow"/>
              </w:rPr>
              <w:t>4.</w:t>
            </w:r>
            <w:r w:rsidRPr="001B41FF">
              <w:rPr>
                <w:rFonts w:ascii="Arial Narrow" w:eastAsia="仿宋_GB2312" w:hAnsi="Arial Narrow"/>
              </w:rPr>
              <w:t>资产减值损失</w:t>
            </w:r>
          </w:p>
        </w:tc>
        <w:tc>
          <w:tcPr>
            <w:tcW w:w="789" w:type="pct"/>
            <w:vAlign w:val="center"/>
          </w:tcPr>
          <w:p w14:paraId="45A0FFBD" w14:textId="77777777" w:rsidR="00B53F2C" w:rsidRPr="001B41FF" w:rsidRDefault="00B53F2C">
            <w:pPr>
              <w:jc w:val="right"/>
              <w:rPr>
                <w:rFonts w:ascii="Arial Narrow" w:eastAsia="仿宋_GB2312" w:hAnsi="Arial Narrow"/>
              </w:rPr>
            </w:pPr>
          </w:p>
        </w:tc>
        <w:tc>
          <w:tcPr>
            <w:tcW w:w="689" w:type="pct"/>
            <w:vAlign w:val="center"/>
          </w:tcPr>
          <w:p w14:paraId="4C7FC768" w14:textId="77777777" w:rsidR="00B53F2C" w:rsidRPr="001B41FF" w:rsidRDefault="00B53F2C">
            <w:pPr>
              <w:jc w:val="right"/>
              <w:rPr>
                <w:rFonts w:ascii="Arial Narrow" w:eastAsia="仿宋_GB2312" w:hAnsi="Arial Narrow"/>
              </w:rPr>
            </w:pPr>
          </w:p>
        </w:tc>
        <w:tc>
          <w:tcPr>
            <w:tcW w:w="689" w:type="pct"/>
            <w:vAlign w:val="center"/>
          </w:tcPr>
          <w:p w14:paraId="5D11C123" w14:textId="77777777" w:rsidR="00B53F2C" w:rsidRPr="001B41FF" w:rsidRDefault="00B53F2C">
            <w:pPr>
              <w:jc w:val="right"/>
              <w:rPr>
                <w:rFonts w:ascii="Arial Narrow" w:eastAsia="仿宋_GB2312" w:hAnsi="Arial Narrow"/>
              </w:rPr>
            </w:pPr>
          </w:p>
        </w:tc>
        <w:tc>
          <w:tcPr>
            <w:tcW w:w="689" w:type="pct"/>
            <w:vAlign w:val="center"/>
          </w:tcPr>
          <w:p w14:paraId="0D2B4C30" w14:textId="77777777" w:rsidR="00B53F2C" w:rsidRPr="001B41FF" w:rsidRDefault="00B53F2C">
            <w:pPr>
              <w:jc w:val="right"/>
              <w:rPr>
                <w:rFonts w:ascii="Arial Narrow" w:eastAsia="仿宋_GB2312" w:hAnsi="Arial Narrow"/>
              </w:rPr>
            </w:pPr>
          </w:p>
        </w:tc>
        <w:tc>
          <w:tcPr>
            <w:tcW w:w="689" w:type="pct"/>
            <w:vAlign w:val="center"/>
          </w:tcPr>
          <w:p w14:paraId="51167333" w14:textId="77777777" w:rsidR="00B53F2C" w:rsidRPr="001B41FF" w:rsidRDefault="00B53F2C">
            <w:pPr>
              <w:jc w:val="right"/>
              <w:rPr>
                <w:rFonts w:ascii="Arial Narrow" w:eastAsia="仿宋_GB2312" w:hAnsi="Arial Narrow"/>
              </w:rPr>
            </w:pPr>
          </w:p>
        </w:tc>
      </w:tr>
    </w:tbl>
    <w:p w14:paraId="592C1631" w14:textId="77777777" w:rsidR="00B53F2C" w:rsidRPr="001B41FF" w:rsidRDefault="00B53F2C">
      <w:pPr>
        <w:spacing w:beforeLines="50" w:before="120" w:afterLines="90" w:after="216"/>
      </w:pP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443"/>
        <w:gridCol w:w="1325"/>
        <w:gridCol w:w="1157"/>
        <w:gridCol w:w="1157"/>
        <w:gridCol w:w="1157"/>
        <w:gridCol w:w="1157"/>
      </w:tblGrid>
      <w:tr w:rsidR="00B53F2C" w:rsidRPr="001B41FF" w14:paraId="4917799A" w14:textId="77777777" w:rsidTr="00A91049">
        <w:trPr>
          <w:cantSplit/>
          <w:trHeight w:val="340"/>
          <w:tblHeader/>
          <w:jc w:val="center"/>
        </w:trPr>
        <w:tc>
          <w:tcPr>
            <w:tcW w:w="1453" w:type="pct"/>
            <w:tcBorders>
              <w:top w:val="single" w:sz="8" w:space="0" w:color="auto"/>
              <w:bottom w:val="single" w:sz="4" w:space="0" w:color="auto"/>
            </w:tcBorders>
            <w:vAlign w:val="center"/>
          </w:tcPr>
          <w:p w14:paraId="54150BEF" w14:textId="77777777" w:rsidR="00B53F2C" w:rsidRPr="001B41FF" w:rsidRDefault="000E13B2">
            <w:pPr>
              <w:rPr>
                <w:rFonts w:ascii="Arial Narrow" w:eastAsia="仿宋_GB2312" w:hAnsi="Arial Narrow"/>
                <w:b/>
              </w:rPr>
            </w:pPr>
            <w:r w:rsidRPr="001B41FF">
              <w:rPr>
                <w:rFonts w:ascii="Arial Narrow" w:eastAsia="仿宋_GB2312" w:hAnsi="Arial Narrow"/>
                <w:b/>
              </w:rPr>
              <w:t>上期或上期期末</w:t>
            </w:r>
          </w:p>
        </w:tc>
        <w:tc>
          <w:tcPr>
            <w:tcW w:w="789" w:type="pct"/>
            <w:tcBorders>
              <w:top w:val="single" w:sz="8" w:space="0" w:color="auto"/>
              <w:bottom w:val="single" w:sz="4" w:space="0" w:color="auto"/>
            </w:tcBorders>
            <w:vAlign w:val="center"/>
          </w:tcPr>
          <w:p w14:paraId="4677A8B0"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XX</w:t>
            </w:r>
            <w:r w:rsidRPr="001B41FF">
              <w:rPr>
                <w:rFonts w:ascii="Arial Narrow" w:eastAsia="仿宋_GB2312" w:hAnsi="Arial Narrow"/>
                <w:b/>
              </w:rPr>
              <w:t>分部</w:t>
            </w:r>
          </w:p>
        </w:tc>
        <w:tc>
          <w:tcPr>
            <w:tcW w:w="689" w:type="pct"/>
            <w:tcBorders>
              <w:top w:val="single" w:sz="8" w:space="0" w:color="auto"/>
              <w:bottom w:val="single" w:sz="4" w:space="0" w:color="auto"/>
            </w:tcBorders>
            <w:vAlign w:val="center"/>
          </w:tcPr>
          <w:p w14:paraId="778F521C"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XX</w:t>
            </w:r>
            <w:r w:rsidRPr="001B41FF">
              <w:rPr>
                <w:rFonts w:ascii="Arial Narrow" w:eastAsia="仿宋_GB2312" w:hAnsi="Arial Narrow"/>
                <w:b/>
              </w:rPr>
              <w:t>分部</w:t>
            </w:r>
          </w:p>
        </w:tc>
        <w:tc>
          <w:tcPr>
            <w:tcW w:w="689" w:type="pct"/>
            <w:tcBorders>
              <w:top w:val="single" w:sz="8" w:space="0" w:color="auto"/>
              <w:bottom w:val="single" w:sz="4" w:space="0" w:color="auto"/>
            </w:tcBorders>
            <w:vAlign w:val="center"/>
          </w:tcPr>
          <w:p w14:paraId="504DE4C5"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其他</w:t>
            </w:r>
          </w:p>
        </w:tc>
        <w:tc>
          <w:tcPr>
            <w:tcW w:w="689" w:type="pct"/>
            <w:tcBorders>
              <w:top w:val="single" w:sz="8" w:space="0" w:color="auto"/>
              <w:bottom w:val="single" w:sz="4" w:space="0" w:color="auto"/>
            </w:tcBorders>
            <w:vAlign w:val="center"/>
          </w:tcPr>
          <w:p w14:paraId="574E4949"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抵销</w:t>
            </w:r>
          </w:p>
        </w:tc>
        <w:tc>
          <w:tcPr>
            <w:tcW w:w="689" w:type="pct"/>
            <w:tcBorders>
              <w:top w:val="single" w:sz="8" w:space="0" w:color="auto"/>
              <w:bottom w:val="single" w:sz="4" w:space="0" w:color="auto"/>
            </w:tcBorders>
            <w:vAlign w:val="center"/>
          </w:tcPr>
          <w:p w14:paraId="715E48B0"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合计</w:t>
            </w:r>
          </w:p>
        </w:tc>
      </w:tr>
      <w:tr w:rsidR="00B53F2C" w:rsidRPr="001B41FF" w14:paraId="67A1FD36" w14:textId="77777777" w:rsidTr="00A91049">
        <w:trPr>
          <w:cantSplit/>
          <w:trHeight w:val="340"/>
          <w:jc w:val="center"/>
        </w:trPr>
        <w:tc>
          <w:tcPr>
            <w:tcW w:w="1453" w:type="pct"/>
            <w:tcBorders>
              <w:top w:val="single" w:sz="4" w:space="0" w:color="auto"/>
            </w:tcBorders>
            <w:vAlign w:val="center"/>
          </w:tcPr>
          <w:p w14:paraId="24A0F7EB" w14:textId="77777777" w:rsidR="00B53F2C" w:rsidRPr="001B41FF" w:rsidRDefault="000E13B2">
            <w:pPr>
              <w:rPr>
                <w:rFonts w:ascii="Arial Narrow" w:eastAsia="仿宋_GB2312" w:hAnsi="Arial Narrow"/>
              </w:rPr>
            </w:pPr>
            <w:r w:rsidRPr="001B41FF">
              <w:rPr>
                <w:rFonts w:ascii="Arial Narrow" w:eastAsia="仿宋_GB2312" w:hAnsi="Arial Narrow"/>
              </w:rPr>
              <w:t>营业收入</w:t>
            </w:r>
          </w:p>
        </w:tc>
        <w:tc>
          <w:tcPr>
            <w:tcW w:w="789" w:type="pct"/>
            <w:tcBorders>
              <w:top w:val="single" w:sz="4" w:space="0" w:color="auto"/>
            </w:tcBorders>
            <w:vAlign w:val="center"/>
          </w:tcPr>
          <w:p w14:paraId="4E53A639"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7A1CA6DB"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383A0AB5"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25B99201" w14:textId="77777777" w:rsidR="00B53F2C" w:rsidRPr="001B41FF" w:rsidRDefault="00B53F2C">
            <w:pPr>
              <w:jc w:val="right"/>
              <w:rPr>
                <w:rFonts w:ascii="Arial Narrow" w:eastAsia="仿宋_GB2312" w:hAnsi="Arial Narrow"/>
              </w:rPr>
            </w:pPr>
          </w:p>
        </w:tc>
        <w:tc>
          <w:tcPr>
            <w:tcW w:w="689" w:type="pct"/>
            <w:tcBorders>
              <w:top w:val="single" w:sz="4" w:space="0" w:color="auto"/>
            </w:tcBorders>
            <w:vAlign w:val="center"/>
          </w:tcPr>
          <w:p w14:paraId="5B22F871" w14:textId="77777777" w:rsidR="00B53F2C" w:rsidRPr="001B41FF" w:rsidRDefault="00B53F2C">
            <w:pPr>
              <w:jc w:val="right"/>
              <w:rPr>
                <w:rFonts w:ascii="Arial Narrow" w:eastAsia="仿宋_GB2312" w:hAnsi="Arial Narrow"/>
              </w:rPr>
            </w:pPr>
          </w:p>
        </w:tc>
      </w:tr>
      <w:tr w:rsidR="00B53F2C" w:rsidRPr="001B41FF" w14:paraId="19C3510B" w14:textId="77777777" w:rsidTr="00A91049">
        <w:trPr>
          <w:cantSplit/>
          <w:trHeight w:val="340"/>
          <w:jc w:val="center"/>
        </w:trPr>
        <w:tc>
          <w:tcPr>
            <w:tcW w:w="1453" w:type="pct"/>
            <w:vAlign w:val="center"/>
          </w:tcPr>
          <w:p w14:paraId="4C7BEB9D" w14:textId="77777777" w:rsidR="00B53F2C" w:rsidRPr="001B41FF" w:rsidRDefault="000E13B2">
            <w:pPr>
              <w:rPr>
                <w:rFonts w:ascii="Arial Narrow" w:eastAsia="仿宋_GB2312" w:hAnsi="Arial Narrow"/>
              </w:rPr>
            </w:pPr>
            <w:r w:rsidRPr="001B41FF">
              <w:rPr>
                <w:rFonts w:ascii="Arial Narrow" w:eastAsia="仿宋_GB2312" w:hAnsi="Arial Narrow"/>
              </w:rPr>
              <w:t>其中：对外交易收入</w:t>
            </w:r>
          </w:p>
        </w:tc>
        <w:tc>
          <w:tcPr>
            <w:tcW w:w="789" w:type="pct"/>
            <w:vAlign w:val="center"/>
          </w:tcPr>
          <w:p w14:paraId="490ACE8F" w14:textId="77777777" w:rsidR="00B53F2C" w:rsidRPr="001B41FF" w:rsidRDefault="00B53F2C">
            <w:pPr>
              <w:jc w:val="right"/>
              <w:rPr>
                <w:rFonts w:ascii="Arial Narrow" w:eastAsia="仿宋_GB2312" w:hAnsi="Arial Narrow"/>
              </w:rPr>
            </w:pPr>
          </w:p>
        </w:tc>
        <w:tc>
          <w:tcPr>
            <w:tcW w:w="689" w:type="pct"/>
            <w:vAlign w:val="center"/>
          </w:tcPr>
          <w:p w14:paraId="3EA32CB3" w14:textId="77777777" w:rsidR="00B53F2C" w:rsidRPr="001B41FF" w:rsidRDefault="00B53F2C">
            <w:pPr>
              <w:jc w:val="right"/>
              <w:rPr>
                <w:rFonts w:ascii="Arial Narrow" w:eastAsia="仿宋_GB2312" w:hAnsi="Arial Narrow"/>
              </w:rPr>
            </w:pPr>
          </w:p>
        </w:tc>
        <w:tc>
          <w:tcPr>
            <w:tcW w:w="689" w:type="pct"/>
            <w:vAlign w:val="center"/>
          </w:tcPr>
          <w:p w14:paraId="14F6A652" w14:textId="77777777" w:rsidR="00B53F2C" w:rsidRPr="001B41FF" w:rsidRDefault="00B53F2C">
            <w:pPr>
              <w:jc w:val="right"/>
              <w:rPr>
                <w:rFonts w:ascii="Arial Narrow" w:eastAsia="仿宋_GB2312" w:hAnsi="Arial Narrow"/>
              </w:rPr>
            </w:pPr>
          </w:p>
        </w:tc>
        <w:tc>
          <w:tcPr>
            <w:tcW w:w="689" w:type="pct"/>
            <w:vAlign w:val="center"/>
          </w:tcPr>
          <w:p w14:paraId="555762B7" w14:textId="77777777" w:rsidR="00B53F2C" w:rsidRPr="001B41FF" w:rsidRDefault="00B53F2C">
            <w:pPr>
              <w:jc w:val="right"/>
              <w:rPr>
                <w:rFonts w:ascii="Arial Narrow" w:eastAsia="仿宋_GB2312" w:hAnsi="Arial Narrow"/>
              </w:rPr>
            </w:pPr>
          </w:p>
        </w:tc>
        <w:tc>
          <w:tcPr>
            <w:tcW w:w="689" w:type="pct"/>
            <w:vAlign w:val="center"/>
          </w:tcPr>
          <w:p w14:paraId="1472F8E6" w14:textId="77777777" w:rsidR="00B53F2C" w:rsidRPr="001B41FF" w:rsidRDefault="00B53F2C">
            <w:pPr>
              <w:jc w:val="right"/>
              <w:rPr>
                <w:rFonts w:ascii="Arial Narrow" w:eastAsia="仿宋_GB2312" w:hAnsi="Arial Narrow"/>
              </w:rPr>
            </w:pPr>
          </w:p>
        </w:tc>
      </w:tr>
      <w:tr w:rsidR="00B53F2C" w:rsidRPr="001B41FF" w14:paraId="4AAA2FC7" w14:textId="77777777" w:rsidTr="00A91049">
        <w:trPr>
          <w:cantSplit/>
          <w:trHeight w:val="340"/>
          <w:jc w:val="center"/>
        </w:trPr>
        <w:tc>
          <w:tcPr>
            <w:tcW w:w="1453" w:type="pct"/>
            <w:vAlign w:val="center"/>
          </w:tcPr>
          <w:p w14:paraId="7508E364" w14:textId="77777777" w:rsidR="00B53F2C" w:rsidRPr="001B41FF" w:rsidRDefault="000E13B2">
            <w:pPr>
              <w:rPr>
                <w:rFonts w:ascii="Arial Narrow" w:eastAsia="仿宋_GB2312" w:hAnsi="Arial Narrow"/>
              </w:rPr>
            </w:pP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rPr>
              <w:t>分部间交易收入</w:t>
            </w:r>
          </w:p>
        </w:tc>
        <w:tc>
          <w:tcPr>
            <w:tcW w:w="789" w:type="pct"/>
            <w:vAlign w:val="center"/>
          </w:tcPr>
          <w:p w14:paraId="71086FB5" w14:textId="77777777" w:rsidR="00B53F2C" w:rsidRPr="001B41FF" w:rsidRDefault="00B53F2C">
            <w:pPr>
              <w:jc w:val="right"/>
              <w:rPr>
                <w:rFonts w:ascii="Arial Narrow" w:eastAsia="仿宋_GB2312" w:hAnsi="Arial Narrow"/>
              </w:rPr>
            </w:pPr>
          </w:p>
        </w:tc>
        <w:tc>
          <w:tcPr>
            <w:tcW w:w="689" w:type="pct"/>
            <w:vAlign w:val="center"/>
          </w:tcPr>
          <w:p w14:paraId="6BB260AC" w14:textId="77777777" w:rsidR="00B53F2C" w:rsidRPr="001B41FF" w:rsidRDefault="00B53F2C">
            <w:pPr>
              <w:jc w:val="right"/>
              <w:rPr>
                <w:rFonts w:ascii="Arial Narrow" w:eastAsia="仿宋_GB2312" w:hAnsi="Arial Narrow"/>
              </w:rPr>
            </w:pPr>
          </w:p>
        </w:tc>
        <w:tc>
          <w:tcPr>
            <w:tcW w:w="689" w:type="pct"/>
            <w:vAlign w:val="center"/>
          </w:tcPr>
          <w:p w14:paraId="3533924F" w14:textId="77777777" w:rsidR="00B53F2C" w:rsidRPr="001B41FF" w:rsidRDefault="00B53F2C">
            <w:pPr>
              <w:jc w:val="right"/>
              <w:rPr>
                <w:rFonts w:ascii="Arial Narrow" w:eastAsia="仿宋_GB2312" w:hAnsi="Arial Narrow"/>
              </w:rPr>
            </w:pPr>
          </w:p>
        </w:tc>
        <w:tc>
          <w:tcPr>
            <w:tcW w:w="689" w:type="pct"/>
            <w:vAlign w:val="center"/>
          </w:tcPr>
          <w:p w14:paraId="1680A2DD" w14:textId="77777777" w:rsidR="00B53F2C" w:rsidRPr="001B41FF" w:rsidRDefault="00B53F2C">
            <w:pPr>
              <w:jc w:val="right"/>
              <w:rPr>
                <w:rFonts w:ascii="Arial Narrow" w:eastAsia="仿宋_GB2312" w:hAnsi="Arial Narrow"/>
              </w:rPr>
            </w:pPr>
          </w:p>
        </w:tc>
        <w:tc>
          <w:tcPr>
            <w:tcW w:w="689" w:type="pct"/>
            <w:vAlign w:val="center"/>
          </w:tcPr>
          <w:p w14:paraId="5FF4BAAC" w14:textId="77777777" w:rsidR="00B53F2C" w:rsidRPr="001B41FF" w:rsidRDefault="00B53F2C">
            <w:pPr>
              <w:jc w:val="right"/>
              <w:rPr>
                <w:rFonts w:ascii="Arial Narrow" w:eastAsia="仿宋_GB2312" w:hAnsi="Arial Narrow"/>
              </w:rPr>
            </w:pPr>
          </w:p>
        </w:tc>
      </w:tr>
      <w:tr w:rsidR="00B53F2C" w:rsidRPr="001B41FF" w14:paraId="0279CB34" w14:textId="77777777" w:rsidTr="00A91049">
        <w:trPr>
          <w:cantSplit/>
          <w:trHeight w:val="340"/>
          <w:jc w:val="center"/>
        </w:trPr>
        <w:tc>
          <w:tcPr>
            <w:tcW w:w="1453" w:type="pct"/>
            <w:vAlign w:val="center"/>
          </w:tcPr>
          <w:p w14:paraId="7DF7B038" w14:textId="77777777" w:rsidR="00B53F2C" w:rsidRPr="001B41FF" w:rsidRDefault="000E13B2">
            <w:pPr>
              <w:rPr>
                <w:rFonts w:ascii="Arial Narrow" w:eastAsia="仿宋_GB2312" w:hAnsi="Arial Narrow"/>
              </w:rPr>
            </w:pPr>
            <w:r w:rsidRPr="001B41FF">
              <w:rPr>
                <w:rFonts w:ascii="Arial Narrow" w:eastAsia="仿宋_GB2312" w:hAnsi="Arial Narrow"/>
              </w:rPr>
              <w:t>其中：主营业务收入</w:t>
            </w:r>
          </w:p>
        </w:tc>
        <w:tc>
          <w:tcPr>
            <w:tcW w:w="789" w:type="pct"/>
            <w:vAlign w:val="center"/>
          </w:tcPr>
          <w:p w14:paraId="223046C3" w14:textId="77777777" w:rsidR="00B53F2C" w:rsidRPr="001B41FF" w:rsidRDefault="00B53F2C">
            <w:pPr>
              <w:jc w:val="right"/>
              <w:rPr>
                <w:rFonts w:ascii="Arial Narrow" w:eastAsia="仿宋_GB2312" w:hAnsi="Arial Narrow"/>
              </w:rPr>
            </w:pPr>
          </w:p>
        </w:tc>
        <w:tc>
          <w:tcPr>
            <w:tcW w:w="689" w:type="pct"/>
            <w:vAlign w:val="center"/>
          </w:tcPr>
          <w:p w14:paraId="31176867" w14:textId="77777777" w:rsidR="00B53F2C" w:rsidRPr="001B41FF" w:rsidRDefault="00B53F2C">
            <w:pPr>
              <w:jc w:val="right"/>
              <w:rPr>
                <w:rFonts w:ascii="Arial Narrow" w:eastAsia="仿宋_GB2312" w:hAnsi="Arial Narrow"/>
              </w:rPr>
            </w:pPr>
          </w:p>
        </w:tc>
        <w:tc>
          <w:tcPr>
            <w:tcW w:w="689" w:type="pct"/>
            <w:vAlign w:val="center"/>
          </w:tcPr>
          <w:p w14:paraId="6A0D0EC8" w14:textId="77777777" w:rsidR="00B53F2C" w:rsidRPr="001B41FF" w:rsidRDefault="00B53F2C">
            <w:pPr>
              <w:jc w:val="right"/>
              <w:rPr>
                <w:rFonts w:ascii="Arial Narrow" w:eastAsia="仿宋_GB2312" w:hAnsi="Arial Narrow"/>
              </w:rPr>
            </w:pPr>
          </w:p>
        </w:tc>
        <w:tc>
          <w:tcPr>
            <w:tcW w:w="689" w:type="pct"/>
            <w:vAlign w:val="center"/>
          </w:tcPr>
          <w:p w14:paraId="11FD06EB" w14:textId="77777777" w:rsidR="00B53F2C" w:rsidRPr="001B41FF" w:rsidRDefault="00B53F2C">
            <w:pPr>
              <w:jc w:val="right"/>
              <w:rPr>
                <w:rFonts w:ascii="Arial Narrow" w:eastAsia="仿宋_GB2312" w:hAnsi="Arial Narrow"/>
              </w:rPr>
            </w:pPr>
          </w:p>
        </w:tc>
        <w:tc>
          <w:tcPr>
            <w:tcW w:w="689" w:type="pct"/>
            <w:vAlign w:val="center"/>
          </w:tcPr>
          <w:p w14:paraId="32FF2D4E" w14:textId="77777777" w:rsidR="00B53F2C" w:rsidRPr="001B41FF" w:rsidRDefault="00B53F2C">
            <w:pPr>
              <w:jc w:val="right"/>
              <w:rPr>
                <w:rFonts w:ascii="Arial Narrow" w:eastAsia="仿宋_GB2312" w:hAnsi="Arial Narrow"/>
              </w:rPr>
            </w:pPr>
          </w:p>
        </w:tc>
      </w:tr>
      <w:tr w:rsidR="00B53F2C" w:rsidRPr="001B41FF" w14:paraId="15D4D1FD" w14:textId="77777777" w:rsidTr="00A91049">
        <w:trPr>
          <w:cantSplit/>
          <w:trHeight w:val="340"/>
          <w:jc w:val="center"/>
        </w:trPr>
        <w:tc>
          <w:tcPr>
            <w:tcW w:w="1453" w:type="pct"/>
            <w:vAlign w:val="center"/>
          </w:tcPr>
          <w:p w14:paraId="15753068" w14:textId="77777777" w:rsidR="00B53F2C" w:rsidRPr="001B41FF" w:rsidRDefault="000E13B2">
            <w:pPr>
              <w:rPr>
                <w:rFonts w:ascii="Arial Narrow" w:eastAsia="仿宋_GB2312" w:hAnsi="Arial Narrow"/>
              </w:rPr>
            </w:pPr>
            <w:r w:rsidRPr="001B41FF">
              <w:rPr>
                <w:rFonts w:ascii="Arial Narrow" w:eastAsia="仿宋_GB2312" w:hAnsi="Arial Narrow"/>
              </w:rPr>
              <w:t>营业成本</w:t>
            </w:r>
          </w:p>
        </w:tc>
        <w:tc>
          <w:tcPr>
            <w:tcW w:w="789" w:type="pct"/>
            <w:vAlign w:val="center"/>
          </w:tcPr>
          <w:p w14:paraId="4BCEC732" w14:textId="77777777" w:rsidR="00B53F2C" w:rsidRPr="001B41FF" w:rsidRDefault="00B53F2C">
            <w:pPr>
              <w:jc w:val="right"/>
              <w:rPr>
                <w:rFonts w:ascii="Arial Narrow" w:eastAsia="仿宋_GB2312" w:hAnsi="Arial Narrow"/>
              </w:rPr>
            </w:pPr>
          </w:p>
        </w:tc>
        <w:tc>
          <w:tcPr>
            <w:tcW w:w="689" w:type="pct"/>
            <w:vAlign w:val="center"/>
          </w:tcPr>
          <w:p w14:paraId="56BCA999" w14:textId="77777777" w:rsidR="00B53F2C" w:rsidRPr="001B41FF" w:rsidRDefault="00B53F2C">
            <w:pPr>
              <w:jc w:val="right"/>
              <w:rPr>
                <w:rFonts w:ascii="Arial Narrow" w:eastAsia="仿宋_GB2312" w:hAnsi="Arial Narrow"/>
              </w:rPr>
            </w:pPr>
          </w:p>
        </w:tc>
        <w:tc>
          <w:tcPr>
            <w:tcW w:w="689" w:type="pct"/>
            <w:vAlign w:val="center"/>
          </w:tcPr>
          <w:p w14:paraId="1EC323A8" w14:textId="77777777" w:rsidR="00B53F2C" w:rsidRPr="001B41FF" w:rsidRDefault="00B53F2C">
            <w:pPr>
              <w:jc w:val="right"/>
              <w:rPr>
                <w:rFonts w:ascii="Arial Narrow" w:eastAsia="仿宋_GB2312" w:hAnsi="Arial Narrow"/>
              </w:rPr>
            </w:pPr>
          </w:p>
        </w:tc>
        <w:tc>
          <w:tcPr>
            <w:tcW w:w="689" w:type="pct"/>
            <w:vAlign w:val="center"/>
          </w:tcPr>
          <w:p w14:paraId="3F3BAC0A" w14:textId="77777777" w:rsidR="00B53F2C" w:rsidRPr="001B41FF" w:rsidRDefault="00B53F2C">
            <w:pPr>
              <w:jc w:val="right"/>
              <w:rPr>
                <w:rFonts w:ascii="Arial Narrow" w:eastAsia="仿宋_GB2312" w:hAnsi="Arial Narrow"/>
              </w:rPr>
            </w:pPr>
          </w:p>
        </w:tc>
        <w:tc>
          <w:tcPr>
            <w:tcW w:w="689" w:type="pct"/>
            <w:vAlign w:val="center"/>
          </w:tcPr>
          <w:p w14:paraId="6F43C476" w14:textId="77777777" w:rsidR="00B53F2C" w:rsidRPr="001B41FF" w:rsidRDefault="00B53F2C">
            <w:pPr>
              <w:jc w:val="right"/>
              <w:rPr>
                <w:rFonts w:ascii="Arial Narrow" w:eastAsia="仿宋_GB2312" w:hAnsi="Arial Narrow"/>
              </w:rPr>
            </w:pPr>
          </w:p>
        </w:tc>
      </w:tr>
      <w:tr w:rsidR="00B53F2C" w:rsidRPr="001B41FF" w14:paraId="62981991" w14:textId="77777777" w:rsidTr="00A91049">
        <w:trPr>
          <w:cantSplit/>
          <w:trHeight w:val="340"/>
          <w:jc w:val="center"/>
        </w:trPr>
        <w:tc>
          <w:tcPr>
            <w:tcW w:w="1453" w:type="pct"/>
            <w:vAlign w:val="center"/>
          </w:tcPr>
          <w:p w14:paraId="208898C6" w14:textId="77777777" w:rsidR="00B53F2C" w:rsidRPr="001B41FF" w:rsidRDefault="000E13B2">
            <w:pPr>
              <w:rPr>
                <w:rFonts w:ascii="Arial Narrow" w:eastAsia="仿宋_GB2312" w:hAnsi="Arial Narrow"/>
              </w:rPr>
            </w:pPr>
            <w:r w:rsidRPr="001B41FF">
              <w:rPr>
                <w:rFonts w:ascii="Arial Narrow" w:eastAsia="仿宋_GB2312" w:hAnsi="Arial Narrow"/>
              </w:rPr>
              <w:t>其中：主营业务成本</w:t>
            </w:r>
          </w:p>
        </w:tc>
        <w:tc>
          <w:tcPr>
            <w:tcW w:w="789" w:type="pct"/>
            <w:vAlign w:val="center"/>
          </w:tcPr>
          <w:p w14:paraId="3359B0CF" w14:textId="77777777" w:rsidR="00B53F2C" w:rsidRPr="001B41FF" w:rsidRDefault="00B53F2C">
            <w:pPr>
              <w:jc w:val="right"/>
              <w:rPr>
                <w:rFonts w:ascii="Arial Narrow" w:eastAsia="仿宋_GB2312" w:hAnsi="Arial Narrow"/>
              </w:rPr>
            </w:pPr>
          </w:p>
        </w:tc>
        <w:tc>
          <w:tcPr>
            <w:tcW w:w="689" w:type="pct"/>
            <w:vAlign w:val="center"/>
          </w:tcPr>
          <w:p w14:paraId="12E0B69D" w14:textId="77777777" w:rsidR="00B53F2C" w:rsidRPr="001B41FF" w:rsidRDefault="00B53F2C">
            <w:pPr>
              <w:jc w:val="right"/>
              <w:rPr>
                <w:rFonts w:ascii="Arial Narrow" w:eastAsia="仿宋_GB2312" w:hAnsi="Arial Narrow"/>
              </w:rPr>
            </w:pPr>
          </w:p>
        </w:tc>
        <w:tc>
          <w:tcPr>
            <w:tcW w:w="689" w:type="pct"/>
            <w:vAlign w:val="center"/>
          </w:tcPr>
          <w:p w14:paraId="51CA6E77" w14:textId="77777777" w:rsidR="00B53F2C" w:rsidRPr="001B41FF" w:rsidRDefault="00B53F2C">
            <w:pPr>
              <w:jc w:val="right"/>
              <w:rPr>
                <w:rFonts w:ascii="Arial Narrow" w:eastAsia="仿宋_GB2312" w:hAnsi="Arial Narrow"/>
              </w:rPr>
            </w:pPr>
          </w:p>
        </w:tc>
        <w:tc>
          <w:tcPr>
            <w:tcW w:w="689" w:type="pct"/>
            <w:vAlign w:val="center"/>
          </w:tcPr>
          <w:p w14:paraId="5DFCA55E" w14:textId="77777777" w:rsidR="00B53F2C" w:rsidRPr="001B41FF" w:rsidRDefault="00B53F2C">
            <w:pPr>
              <w:jc w:val="right"/>
              <w:rPr>
                <w:rFonts w:ascii="Arial Narrow" w:eastAsia="仿宋_GB2312" w:hAnsi="Arial Narrow"/>
              </w:rPr>
            </w:pPr>
          </w:p>
        </w:tc>
        <w:tc>
          <w:tcPr>
            <w:tcW w:w="689" w:type="pct"/>
            <w:vAlign w:val="center"/>
          </w:tcPr>
          <w:p w14:paraId="4060F4B2" w14:textId="77777777" w:rsidR="00B53F2C" w:rsidRPr="001B41FF" w:rsidRDefault="00B53F2C">
            <w:pPr>
              <w:jc w:val="right"/>
              <w:rPr>
                <w:rFonts w:ascii="Arial Narrow" w:eastAsia="仿宋_GB2312" w:hAnsi="Arial Narrow"/>
              </w:rPr>
            </w:pPr>
          </w:p>
        </w:tc>
      </w:tr>
      <w:tr w:rsidR="00B53F2C" w:rsidRPr="001B41FF" w14:paraId="6A0C75AC" w14:textId="77777777" w:rsidTr="00A91049">
        <w:trPr>
          <w:cantSplit/>
          <w:trHeight w:val="340"/>
          <w:jc w:val="center"/>
        </w:trPr>
        <w:tc>
          <w:tcPr>
            <w:tcW w:w="1453" w:type="pct"/>
            <w:vAlign w:val="center"/>
          </w:tcPr>
          <w:p w14:paraId="0019C5C4" w14:textId="77777777" w:rsidR="00B53F2C" w:rsidRPr="001B41FF" w:rsidRDefault="000E13B2">
            <w:pPr>
              <w:rPr>
                <w:rFonts w:ascii="Arial Narrow" w:eastAsia="仿宋_GB2312" w:hAnsi="Arial Narrow"/>
              </w:rPr>
            </w:pPr>
            <w:r w:rsidRPr="001B41FF">
              <w:rPr>
                <w:rFonts w:ascii="Arial Narrow" w:eastAsia="仿宋_GB2312" w:hAnsi="Arial Narrow"/>
              </w:rPr>
              <w:t>营业费用</w:t>
            </w:r>
          </w:p>
        </w:tc>
        <w:tc>
          <w:tcPr>
            <w:tcW w:w="789" w:type="pct"/>
            <w:vAlign w:val="center"/>
          </w:tcPr>
          <w:p w14:paraId="77C4ADDE" w14:textId="77777777" w:rsidR="00B53F2C" w:rsidRPr="001B41FF" w:rsidRDefault="00B53F2C">
            <w:pPr>
              <w:jc w:val="right"/>
              <w:rPr>
                <w:rFonts w:ascii="Arial Narrow" w:eastAsia="仿宋_GB2312" w:hAnsi="Arial Narrow"/>
              </w:rPr>
            </w:pPr>
          </w:p>
        </w:tc>
        <w:tc>
          <w:tcPr>
            <w:tcW w:w="689" w:type="pct"/>
            <w:vAlign w:val="center"/>
          </w:tcPr>
          <w:p w14:paraId="4F4F0A4C" w14:textId="77777777" w:rsidR="00B53F2C" w:rsidRPr="001B41FF" w:rsidRDefault="00B53F2C">
            <w:pPr>
              <w:jc w:val="right"/>
              <w:rPr>
                <w:rFonts w:ascii="Arial Narrow" w:eastAsia="仿宋_GB2312" w:hAnsi="Arial Narrow"/>
              </w:rPr>
            </w:pPr>
          </w:p>
        </w:tc>
        <w:tc>
          <w:tcPr>
            <w:tcW w:w="689" w:type="pct"/>
            <w:vAlign w:val="center"/>
          </w:tcPr>
          <w:p w14:paraId="264AD569" w14:textId="77777777" w:rsidR="00B53F2C" w:rsidRPr="001B41FF" w:rsidRDefault="00B53F2C">
            <w:pPr>
              <w:jc w:val="right"/>
              <w:rPr>
                <w:rFonts w:ascii="Arial Narrow" w:eastAsia="仿宋_GB2312" w:hAnsi="Arial Narrow"/>
              </w:rPr>
            </w:pPr>
          </w:p>
        </w:tc>
        <w:tc>
          <w:tcPr>
            <w:tcW w:w="689" w:type="pct"/>
            <w:vAlign w:val="center"/>
          </w:tcPr>
          <w:p w14:paraId="1FE9E1C8" w14:textId="77777777" w:rsidR="00B53F2C" w:rsidRPr="001B41FF" w:rsidRDefault="00B53F2C">
            <w:pPr>
              <w:jc w:val="right"/>
              <w:rPr>
                <w:rFonts w:ascii="Arial Narrow" w:eastAsia="仿宋_GB2312" w:hAnsi="Arial Narrow"/>
              </w:rPr>
            </w:pPr>
          </w:p>
        </w:tc>
        <w:tc>
          <w:tcPr>
            <w:tcW w:w="689" w:type="pct"/>
            <w:vAlign w:val="center"/>
          </w:tcPr>
          <w:p w14:paraId="6A8777D1" w14:textId="77777777" w:rsidR="00B53F2C" w:rsidRPr="001B41FF" w:rsidRDefault="00B53F2C">
            <w:pPr>
              <w:jc w:val="right"/>
              <w:rPr>
                <w:rFonts w:ascii="Arial Narrow" w:eastAsia="仿宋_GB2312" w:hAnsi="Arial Narrow"/>
              </w:rPr>
            </w:pPr>
          </w:p>
        </w:tc>
      </w:tr>
      <w:tr w:rsidR="00B53F2C" w:rsidRPr="001B41FF" w14:paraId="032C9321" w14:textId="77777777" w:rsidTr="00A91049">
        <w:trPr>
          <w:cantSplit/>
          <w:trHeight w:val="340"/>
          <w:jc w:val="center"/>
        </w:trPr>
        <w:tc>
          <w:tcPr>
            <w:tcW w:w="1453" w:type="pct"/>
            <w:vAlign w:val="center"/>
          </w:tcPr>
          <w:p w14:paraId="7B0B4523" w14:textId="77777777" w:rsidR="00B53F2C" w:rsidRPr="001B41FF" w:rsidRDefault="000E13B2">
            <w:pPr>
              <w:rPr>
                <w:rFonts w:ascii="Arial Narrow" w:eastAsia="仿宋_GB2312" w:hAnsi="Arial Narrow"/>
              </w:rPr>
            </w:pPr>
            <w:r w:rsidRPr="001B41FF">
              <w:rPr>
                <w:rFonts w:ascii="Arial Narrow" w:eastAsia="仿宋_GB2312" w:hAnsi="Arial Narrow"/>
              </w:rPr>
              <w:t>营业利润</w:t>
            </w:r>
            <w:r w:rsidRPr="001B41FF">
              <w:rPr>
                <w:rFonts w:ascii="Arial Narrow" w:eastAsia="仿宋_GB2312" w:hAnsi="Arial Narrow"/>
              </w:rPr>
              <w:t>/(</w:t>
            </w:r>
            <w:r w:rsidRPr="001B41FF">
              <w:rPr>
                <w:rFonts w:ascii="Arial Narrow" w:eastAsia="仿宋_GB2312" w:hAnsi="Arial Narrow"/>
              </w:rPr>
              <w:t>亏损</w:t>
            </w:r>
            <w:r w:rsidRPr="001B41FF">
              <w:rPr>
                <w:rFonts w:ascii="Arial Narrow" w:eastAsia="仿宋_GB2312" w:hAnsi="Arial Narrow"/>
              </w:rPr>
              <w:t>)</w:t>
            </w:r>
          </w:p>
        </w:tc>
        <w:tc>
          <w:tcPr>
            <w:tcW w:w="789" w:type="pct"/>
            <w:vAlign w:val="center"/>
          </w:tcPr>
          <w:p w14:paraId="7A684101" w14:textId="77777777" w:rsidR="00B53F2C" w:rsidRPr="001B41FF" w:rsidRDefault="00B53F2C">
            <w:pPr>
              <w:jc w:val="right"/>
              <w:rPr>
                <w:rFonts w:ascii="Arial Narrow" w:eastAsia="仿宋_GB2312" w:hAnsi="Arial Narrow"/>
              </w:rPr>
            </w:pPr>
          </w:p>
        </w:tc>
        <w:tc>
          <w:tcPr>
            <w:tcW w:w="689" w:type="pct"/>
            <w:vAlign w:val="center"/>
          </w:tcPr>
          <w:p w14:paraId="0C92B5C8" w14:textId="77777777" w:rsidR="00B53F2C" w:rsidRPr="001B41FF" w:rsidRDefault="00B53F2C">
            <w:pPr>
              <w:jc w:val="right"/>
              <w:rPr>
                <w:rFonts w:ascii="Arial Narrow" w:eastAsia="仿宋_GB2312" w:hAnsi="Arial Narrow"/>
              </w:rPr>
            </w:pPr>
          </w:p>
        </w:tc>
        <w:tc>
          <w:tcPr>
            <w:tcW w:w="689" w:type="pct"/>
            <w:vAlign w:val="center"/>
          </w:tcPr>
          <w:p w14:paraId="73547B37" w14:textId="77777777" w:rsidR="00B53F2C" w:rsidRPr="001B41FF" w:rsidRDefault="00B53F2C">
            <w:pPr>
              <w:jc w:val="right"/>
              <w:rPr>
                <w:rFonts w:ascii="Arial Narrow" w:eastAsia="仿宋_GB2312" w:hAnsi="Arial Narrow"/>
              </w:rPr>
            </w:pPr>
          </w:p>
        </w:tc>
        <w:tc>
          <w:tcPr>
            <w:tcW w:w="689" w:type="pct"/>
            <w:vAlign w:val="center"/>
          </w:tcPr>
          <w:p w14:paraId="0B07EAB7" w14:textId="77777777" w:rsidR="00B53F2C" w:rsidRPr="001B41FF" w:rsidRDefault="00B53F2C">
            <w:pPr>
              <w:jc w:val="right"/>
              <w:rPr>
                <w:rFonts w:ascii="Arial Narrow" w:eastAsia="仿宋_GB2312" w:hAnsi="Arial Narrow"/>
              </w:rPr>
            </w:pPr>
          </w:p>
        </w:tc>
        <w:tc>
          <w:tcPr>
            <w:tcW w:w="689" w:type="pct"/>
            <w:vAlign w:val="center"/>
          </w:tcPr>
          <w:p w14:paraId="49C41A2A" w14:textId="77777777" w:rsidR="00B53F2C" w:rsidRPr="001B41FF" w:rsidRDefault="00B53F2C">
            <w:pPr>
              <w:jc w:val="right"/>
              <w:rPr>
                <w:rFonts w:ascii="Arial Narrow" w:eastAsia="仿宋_GB2312" w:hAnsi="Arial Narrow"/>
              </w:rPr>
            </w:pPr>
          </w:p>
        </w:tc>
      </w:tr>
      <w:tr w:rsidR="00B53F2C" w:rsidRPr="001B41FF" w14:paraId="555CC2D0" w14:textId="77777777" w:rsidTr="00A91049">
        <w:trPr>
          <w:cantSplit/>
          <w:trHeight w:val="340"/>
          <w:jc w:val="center"/>
        </w:trPr>
        <w:tc>
          <w:tcPr>
            <w:tcW w:w="1453" w:type="pct"/>
            <w:vAlign w:val="center"/>
          </w:tcPr>
          <w:p w14:paraId="6015129B" w14:textId="77777777" w:rsidR="00B53F2C" w:rsidRPr="001B41FF" w:rsidRDefault="000E13B2">
            <w:pPr>
              <w:rPr>
                <w:rFonts w:ascii="Arial Narrow" w:eastAsia="仿宋_GB2312" w:hAnsi="Arial Narrow"/>
              </w:rPr>
            </w:pPr>
            <w:r w:rsidRPr="001B41FF">
              <w:rPr>
                <w:rFonts w:ascii="Arial Narrow" w:eastAsia="仿宋_GB2312" w:hAnsi="Arial Narrow"/>
              </w:rPr>
              <w:t>资产总额</w:t>
            </w:r>
          </w:p>
        </w:tc>
        <w:tc>
          <w:tcPr>
            <w:tcW w:w="789" w:type="pct"/>
            <w:vAlign w:val="center"/>
          </w:tcPr>
          <w:p w14:paraId="2377B84D" w14:textId="77777777" w:rsidR="00B53F2C" w:rsidRPr="001B41FF" w:rsidRDefault="00B53F2C">
            <w:pPr>
              <w:jc w:val="right"/>
              <w:rPr>
                <w:rFonts w:ascii="Arial Narrow" w:eastAsia="仿宋_GB2312" w:hAnsi="Arial Narrow"/>
              </w:rPr>
            </w:pPr>
          </w:p>
        </w:tc>
        <w:tc>
          <w:tcPr>
            <w:tcW w:w="689" w:type="pct"/>
            <w:vAlign w:val="center"/>
          </w:tcPr>
          <w:p w14:paraId="42E63358" w14:textId="77777777" w:rsidR="00B53F2C" w:rsidRPr="001B41FF" w:rsidRDefault="00B53F2C">
            <w:pPr>
              <w:jc w:val="right"/>
              <w:rPr>
                <w:rFonts w:ascii="Arial Narrow" w:eastAsia="仿宋_GB2312" w:hAnsi="Arial Narrow"/>
              </w:rPr>
            </w:pPr>
          </w:p>
        </w:tc>
        <w:tc>
          <w:tcPr>
            <w:tcW w:w="689" w:type="pct"/>
            <w:vAlign w:val="center"/>
          </w:tcPr>
          <w:p w14:paraId="144C9ADA" w14:textId="77777777" w:rsidR="00B53F2C" w:rsidRPr="001B41FF" w:rsidRDefault="00B53F2C">
            <w:pPr>
              <w:jc w:val="right"/>
              <w:rPr>
                <w:rFonts w:ascii="Arial Narrow" w:eastAsia="仿宋_GB2312" w:hAnsi="Arial Narrow"/>
              </w:rPr>
            </w:pPr>
          </w:p>
        </w:tc>
        <w:tc>
          <w:tcPr>
            <w:tcW w:w="689" w:type="pct"/>
            <w:vAlign w:val="center"/>
          </w:tcPr>
          <w:p w14:paraId="59DD558A" w14:textId="77777777" w:rsidR="00B53F2C" w:rsidRPr="001B41FF" w:rsidRDefault="00B53F2C">
            <w:pPr>
              <w:jc w:val="right"/>
              <w:rPr>
                <w:rFonts w:ascii="Arial Narrow" w:eastAsia="仿宋_GB2312" w:hAnsi="Arial Narrow"/>
              </w:rPr>
            </w:pPr>
          </w:p>
        </w:tc>
        <w:tc>
          <w:tcPr>
            <w:tcW w:w="689" w:type="pct"/>
            <w:vAlign w:val="center"/>
          </w:tcPr>
          <w:p w14:paraId="1B277FC1" w14:textId="77777777" w:rsidR="00B53F2C" w:rsidRPr="001B41FF" w:rsidRDefault="00B53F2C">
            <w:pPr>
              <w:jc w:val="right"/>
              <w:rPr>
                <w:rFonts w:ascii="Arial Narrow" w:eastAsia="仿宋_GB2312" w:hAnsi="Arial Narrow"/>
              </w:rPr>
            </w:pPr>
          </w:p>
        </w:tc>
      </w:tr>
      <w:tr w:rsidR="00B53F2C" w:rsidRPr="001B41FF" w14:paraId="32D7774A" w14:textId="77777777" w:rsidTr="00A91049">
        <w:trPr>
          <w:cantSplit/>
          <w:trHeight w:val="340"/>
          <w:jc w:val="center"/>
        </w:trPr>
        <w:tc>
          <w:tcPr>
            <w:tcW w:w="1453" w:type="pct"/>
            <w:vAlign w:val="center"/>
          </w:tcPr>
          <w:p w14:paraId="62AA8C23" w14:textId="77777777" w:rsidR="00B53F2C" w:rsidRPr="001B41FF" w:rsidRDefault="000E13B2">
            <w:pPr>
              <w:rPr>
                <w:rFonts w:ascii="Arial Narrow" w:eastAsia="仿宋_GB2312" w:hAnsi="Arial Narrow"/>
              </w:rPr>
            </w:pPr>
            <w:r w:rsidRPr="001B41FF">
              <w:rPr>
                <w:rFonts w:ascii="Arial Narrow" w:eastAsia="仿宋_GB2312" w:hAnsi="Arial Narrow"/>
              </w:rPr>
              <w:t>负债总额</w:t>
            </w:r>
          </w:p>
        </w:tc>
        <w:tc>
          <w:tcPr>
            <w:tcW w:w="789" w:type="pct"/>
            <w:vAlign w:val="center"/>
          </w:tcPr>
          <w:p w14:paraId="43CF0E1B" w14:textId="77777777" w:rsidR="00B53F2C" w:rsidRPr="001B41FF" w:rsidRDefault="00B53F2C">
            <w:pPr>
              <w:jc w:val="right"/>
              <w:rPr>
                <w:rFonts w:ascii="Arial Narrow" w:eastAsia="仿宋_GB2312" w:hAnsi="Arial Narrow"/>
              </w:rPr>
            </w:pPr>
          </w:p>
        </w:tc>
        <w:tc>
          <w:tcPr>
            <w:tcW w:w="689" w:type="pct"/>
            <w:vAlign w:val="center"/>
          </w:tcPr>
          <w:p w14:paraId="795CF128" w14:textId="77777777" w:rsidR="00B53F2C" w:rsidRPr="001B41FF" w:rsidRDefault="00B53F2C">
            <w:pPr>
              <w:jc w:val="right"/>
              <w:rPr>
                <w:rFonts w:ascii="Arial Narrow" w:eastAsia="仿宋_GB2312" w:hAnsi="Arial Narrow"/>
              </w:rPr>
            </w:pPr>
          </w:p>
        </w:tc>
        <w:tc>
          <w:tcPr>
            <w:tcW w:w="689" w:type="pct"/>
            <w:vAlign w:val="center"/>
          </w:tcPr>
          <w:p w14:paraId="7D9C7314" w14:textId="77777777" w:rsidR="00B53F2C" w:rsidRPr="001B41FF" w:rsidRDefault="00B53F2C">
            <w:pPr>
              <w:jc w:val="right"/>
              <w:rPr>
                <w:rFonts w:ascii="Arial Narrow" w:eastAsia="仿宋_GB2312" w:hAnsi="Arial Narrow"/>
              </w:rPr>
            </w:pPr>
          </w:p>
        </w:tc>
        <w:tc>
          <w:tcPr>
            <w:tcW w:w="689" w:type="pct"/>
            <w:vAlign w:val="center"/>
          </w:tcPr>
          <w:p w14:paraId="75F7C7AA" w14:textId="77777777" w:rsidR="00B53F2C" w:rsidRPr="001B41FF" w:rsidRDefault="00B53F2C">
            <w:pPr>
              <w:jc w:val="right"/>
              <w:rPr>
                <w:rFonts w:ascii="Arial Narrow" w:eastAsia="仿宋_GB2312" w:hAnsi="Arial Narrow"/>
              </w:rPr>
            </w:pPr>
          </w:p>
        </w:tc>
        <w:tc>
          <w:tcPr>
            <w:tcW w:w="689" w:type="pct"/>
            <w:vAlign w:val="center"/>
          </w:tcPr>
          <w:p w14:paraId="3DB3B946" w14:textId="77777777" w:rsidR="00B53F2C" w:rsidRPr="001B41FF" w:rsidRDefault="00B53F2C">
            <w:pPr>
              <w:jc w:val="right"/>
              <w:rPr>
                <w:rFonts w:ascii="Arial Narrow" w:eastAsia="仿宋_GB2312" w:hAnsi="Arial Narrow"/>
              </w:rPr>
            </w:pPr>
          </w:p>
        </w:tc>
      </w:tr>
      <w:tr w:rsidR="00B53F2C" w:rsidRPr="001B41FF" w14:paraId="0E89417E" w14:textId="77777777" w:rsidTr="00A91049">
        <w:trPr>
          <w:cantSplit/>
          <w:trHeight w:val="340"/>
          <w:jc w:val="center"/>
        </w:trPr>
        <w:tc>
          <w:tcPr>
            <w:tcW w:w="1453" w:type="pct"/>
            <w:vAlign w:val="center"/>
          </w:tcPr>
          <w:p w14:paraId="0F0828F4" w14:textId="77777777" w:rsidR="00B53F2C" w:rsidRPr="001B41FF" w:rsidRDefault="00B53F2C">
            <w:pPr>
              <w:rPr>
                <w:rFonts w:ascii="Arial Narrow" w:eastAsia="仿宋_GB2312" w:hAnsi="Arial Narrow"/>
              </w:rPr>
            </w:pPr>
          </w:p>
        </w:tc>
        <w:tc>
          <w:tcPr>
            <w:tcW w:w="789" w:type="pct"/>
            <w:vAlign w:val="center"/>
          </w:tcPr>
          <w:p w14:paraId="4717CEAA" w14:textId="77777777" w:rsidR="00B53F2C" w:rsidRPr="001B41FF" w:rsidRDefault="00B53F2C">
            <w:pPr>
              <w:jc w:val="right"/>
              <w:rPr>
                <w:rFonts w:ascii="Arial Narrow" w:eastAsia="仿宋_GB2312" w:hAnsi="Arial Narrow"/>
              </w:rPr>
            </w:pPr>
          </w:p>
        </w:tc>
        <w:tc>
          <w:tcPr>
            <w:tcW w:w="689" w:type="pct"/>
            <w:vAlign w:val="center"/>
          </w:tcPr>
          <w:p w14:paraId="7760282C" w14:textId="77777777" w:rsidR="00B53F2C" w:rsidRPr="001B41FF" w:rsidRDefault="00B53F2C">
            <w:pPr>
              <w:jc w:val="right"/>
              <w:rPr>
                <w:rFonts w:ascii="Arial Narrow" w:eastAsia="仿宋_GB2312" w:hAnsi="Arial Narrow"/>
              </w:rPr>
            </w:pPr>
          </w:p>
        </w:tc>
        <w:tc>
          <w:tcPr>
            <w:tcW w:w="689" w:type="pct"/>
            <w:vAlign w:val="center"/>
          </w:tcPr>
          <w:p w14:paraId="3EF206B6" w14:textId="77777777" w:rsidR="00B53F2C" w:rsidRPr="001B41FF" w:rsidRDefault="00B53F2C">
            <w:pPr>
              <w:jc w:val="right"/>
              <w:rPr>
                <w:rFonts w:ascii="Arial Narrow" w:eastAsia="仿宋_GB2312" w:hAnsi="Arial Narrow"/>
              </w:rPr>
            </w:pPr>
          </w:p>
        </w:tc>
        <w:tc>
          <w:tcPr>
            <w:tcW w:w="689" w:type="pct"/>
            <w:vAlign w:val="center"/>
          </w:tcPr>
          <w:p w14:paraId="65F84F27" w14:textId="77777777" w:rsidR="00B53F2C" w:rsidRPr="001B41FF" w:rsidRDefault="00B53F2C">
            <w:pPr>
              <w:jc w:val="right"/>
              <w:rPr>
                <w:rFonts w:ascii="Arial Narrow" w:eastAsia="仿宋_GB2312" w:hAnsi="Arial Narrow"/>
              </w:rPr>
            </w:pPr>
          </w:p>
        </w:tc>
        <w:tc>
          <w:tcPr>
            <w:tcW w:w="689" w:type="pct"/>
            <w:vAlign w:val="center"/>
          </w:tcPr>
          <w:p w14:paraId="02017F9C" w14:textId="77777777" w:rsidR="00B53F2C" w:rsidRPr="001B41FF" w:rsidRDefault="00B53F2C">
            <w:pPr>
              <w:jc w:val="right"/>
              <w:rPr>
                <w:rFonts w:ascii="Arial Narrow" w:eastAsia="仿宋_GB2312" w:hAnsi="Arial Narrow"/>
              </w:rPr>
            </w:pPr>
          </w:p>
        </w:tc>
      </w:tr>
      <w:tr w:rsidR="00B53F2C" w:rsidRPr="001B41FF" w14:paraId="554BE130" w14:textId="77777777" w:rsidTr="00A91049">
        <w:trPr>
          <w:cantSplit/>
          <w:trHeight w:val="340"/>
          <w:jc w:val="center"/>
        </w:trPr>
        <w:tc>
          <w:tcPr>
            <w:tcW w:w="1453" w:type="pct"/>
            <w:vAlign w:val="center"/>
          </w:tcPr>
          <w:p w14:paraId="42A22CA2" w14:textId="77777777" w:rsidR="00B53F2C" w:rsidRPr="001B41FF" w:rsidRDefault="000E13B2">
            <w:pPr>
              <w:rPr>
                <w:rFonts w:ascii="Arial Narrow" w:eastAsia="仿宋_GB2312" w:hAnsi="Arial Narrow"/>
              </w:rPr>
            </w:pPr>
            <w:r w:rsidRPr="001B41FF">
              <w:rPr>
                <w:rFonts w:ascii="Arial Narrow" w:eastAsia="仿宋_GB2312" w:hAnsi="Arial Narrow"/>
              </w:rPr>
              <w:t>补充信息：</w:t>
            </w:r>
          </w:p>
        </w:tc>
        <w:tc>
          <w:tcPr>
            <w:tcW w:w="789" w:type="pct"/>
            <w:vAlign w:val="center"/>
          </w:tcPr>
          <w:p w14:paraId="6297139F" w14:textId="77777777" w:rsidR="00B53F2C" w:rsidRPr="001B41FF" w:rsidRDefault="00B53F2C">
            <w:pPr>
              <w:jc w:val="right"/>
              <w:rPr>
                <w:rFonts w:ascii="Arial Narrow" w:eastAsia="仿宋_GB2312" w:hAnsi="Arial Narrow"/>
              </w:rPr>
            </w:pPr>
          </w:p>
        </w:tc>
        <w:tc>
          <w:tcPr>
            <w:tcW w:w="689" w:type="pct"/>
            <w:vAlign w:val="center"/>
          </w:tcPr>
          <w:p w14:paraId="58D8B39F" w14:textId="77777777" w:rsidR="00B53F2C" w:rsidRPr="001B41FF" w:rsidRDefault="00B53F2C">
            <w:pPr>
              <w:jc w:val="right"/>
              <w:rPr>
                <w:rFonts w:ascii="Arial Narrow" w:eastAsia="仿宋_GB2312" w:hAnsi="Arial Narrow"/>
              </w:rPr>
            </w:pPr>
          </w:p>
        </w:tc>
        <w:tc>
          <w:tcPr>
            <w:tcW w:w="689" w:type="pct"/>
            <w:vAlign w:val="center"/>
          </w:tcPr>
          <w:p w14:paraId="0C6FB414" w14:textId="77777777" w:rsidR="00B53F2C" w:rsidRPr="001B41FF" w:rsidRDefault="00B53F2C">
            <w:pPr>
              <w:jc w:val="right"/>
              <w:rPr>
                <w:rFonts w:ascii="Arial Narrow" w:eastAsia="仿宋_GB2312" w:hAnsi="Arial Narrow"/>
              </w:rPr>
            </w:pPr>
          </w:p>
        </w:tc>
        <w:tc>
          <w:tcPr>
            <w:tcW w:w="689" w:type="pct"/>
            <w:vAlign w:val="center"/>
          </w:tcPr>
          <w:p w14:paraId="345C2A86" w14:textId="77777777" w:rsidR="00B53F2C" w:rsidRPr="001B41FF" w:rsidRDefault="00B53F2C">
            <w:pPr>
              <w:jc w:val="right"/>
              <w:rPr>
                <w:rFonts w:ascii="Arial Narrow" w:eastAsia="仿宋_GB2312" w:hAnsi="Arial Narrow"/>
              </w:rPr>
            </w:pPr>
          </w:p>
        </w:tc>
        <w:tc>
          <w:tcPr>
            <w:tcW w:w="689" w:type="pct"/>
            <w:vAlign w:val="center"/>
          </w:tcPr>
          <w:p w14:paraId="4ED8268D" w14:textId="77777777" w:rsidR="00B53F2C" w:rsidRPr="001B41FF" w:rsidRDefault="00B53F2C">
            <w:pPr>
              <w:jc w:val="right"/>
              <w:rPr>
                <w:rFonts w:ascii="Arial Narrow" w:eastAsia="仿宋_GB2312" w:hAnsi="Arial Narrow"/>
              </w:rPr>
            </w:pPr>
          </w:p>
        </w:tc>
      </w:tr>
      <w:tr w:rsidR="00B53F2C" w:rsidRPr="001B41FF" w14:paraId="3DEB1CF5" w14:textId="77777777" w:rsidTr="00A91049">
        <w:trPr>
          <w:cantSplit/>
          <w:trHeight w:val="340"/>
          <w:jc w:val="center"/>
        </w:trPr>
        <w:tc>
          <w:tcPr>
            <w:tcW w:w="1453" w:type="pct"/>
            <w:vAlign w:val="center"/>
          </w:tcPr>
          <w:p w14:paraId="5B0AD2D7" w14:textId="77777777" w:rsidR="00B53F2C" w:rsidRPr="001B41FF" w:rsidRDefault="000E13B2">
            <w:pPr>
              <w:rPr>
                <w:rFonts w:ascii="Arial Narrow" w:eastAsia="仿宋_GB2312" w:hAnsi="Arial Narrow"/>
              </w:rPr>
            </w:pPr>
            <w:r w:rsidRPr="001B41FF">
              <w:rPr>
                <w:rFonts w:ascii="Arial Narrow" w:eastAsia="仿宋_GB2312" w:hAnsi="Arial Narrow"/>
              </w:rPr>
              <w:t>资本性支出</w:t>
            </w:r>
          </w:p>
        </w:tc>
        <w:tc>
          <w:tcPr>
            <w:tcW w:w="789" w:type="pct"/>
            <w:vAlign w:val="center"/>
          </w:tcPr>
          <w:p w14:paraId="49476B3B" w14:textId="77777777" w:rsidR="00B53F2C" w:rsidRPr="001B41FF" w:rsidRDefault="00B53F2C">
            <w:pPr>
              <w:jc w:val="right"/>
              <w:rPr>
                <w:rFonts w:ascii="Arial Narrow" w:eastAsia="仿宋_GB2312" w:hAnsi="Arial Narrow"/>
              </w:rPr>
            </w:pPr>
          </w:p>
        </w:tc>
        <w:tc>
          <w:tcPr>
            <w:tcW w:w="689" w:type="pct"/>
            <w:vAlign w:val="center"/>
          </w:tcPr>
          <w:p w14:paraId="53E98A34" w14:textId="77777777" w:rsidR="00B53F2C" w:rsidRPr="001B41FF" w:rsidRDefault="00B53F2C">
            <w:pPr>
              <w:jc w:val="right"/>
              <w:rPr>
                <w:rFonts w:ascii="Arial Narrow" w:eastAsia="仿宋_GB2312" w:hAnsi="Arial Narrow"/>
              </w:rPr>
            </w:pPr>
          </w:p>
        </w:tc>
        <w:tc>
          <w:tcPr>
            <w:tcW w:w="689" w:type="pct"/>
            <w:vAlign w:val="center"/>
          </w:tcPr>
          <w:p w14:paraId="4167C994" w14:textId="77777777" w:rsidR="00B53F2C" w:rsidRPr="001B41FF" w:rsidRDefault="00B53F2C">
            <w:pPr>
              <w:jc w:val="right"/>
              <w:rPr>
                <w:rFonts w:ascii="Arial Narrow" w:eastAsia="仿宋_GB2312" w:hAnsi="Arial Narrow"/>
              </w:rPr>
            </w:pPr>
          </w:p>
        </w:tc>
        <w:tc>
          <w:tcPr>
            <w:tcW w:w="689" w:type="pct"/>
            <w:vAlign w:val="center"/>
          </w:tcPr>
          <w:p w14:paraId="45AD00B1" w14:textId="77777777" w:rsidR="00B53F2C" w:rsidRPr="001B41FF" w:rsidRDefault="00B53F2C">
            <w:pPr>
              <w:jc w:val="right"/>
              <w:rPr>
                <w:rFonts w:ascii="Arial Narrow" w:eastAsia="仿宋_GB2312" w:hAnsi="Arial Narrow"/>
              </w:rPr>
            </w:pPr>
          </w:p>
        </w:tc>
        <w:tc>
          <w:tcPr>
            <w:tcW w:w="689" w:type="pct"/>
            <w:vAlign w:val="center"/>
          </w:tcPr>
          <w:p w14:paraId="19005C8C" w14:textId="77777777" w:rsidR="00B53F2C" w:rsidRPr="001B41FF" w:rsidRDefault="00B53F2C">
            <w:pPr>
              <w:jc w:val="right"/>
              <w:rPr>
                <w:rFonts w:ascii="Arial Narrow" w:eastAsia="仿宋_GB2312" w:hAnsi="Arial Narrow"/>
              </w:rPr>
            </w:pPr>
          </w:p>
        </w:tc>
      </w:tr>
      <w:tr w:rsidR="00B53F2C" w:rsidRPr="001B41FF" w14:paraId="32CAD50C" w14:textId="77777777" w:rsidTr="00A91049">
        <w:trPr>
          <w:cantSplit/>
          <w:trHeight w:val="340"/>
          <w:jc w:val="center"/>
        </w:trPr>
        <w:tc>
          <w:tcPr>
            <w:tcW w:w="1453" w:type="pct"/>
            <w:vAlign w:val="center"/>
          </w:tcPr>
          <w:p w14:paraId="7FC2C262" w14:textId="77777777" w:rsidR="00B53F2C" w:rsidRPr="001B41FF" w:rsidRDefault="000E13B2">
            <w:pPr>
              <w:rPr>
                <w:rFonts w:ascii="Arial Narrow" w:eastAsia="仿宋_GB2312" w:hAnsi="Arial Narrow"/>
              </w:rPr>
            </w:pPr>
            <w:r w:rsidRPr="001B41FF">
              <w:rPr>
                <w:rFonts w:ascii="Arial Narrow" w:eastAsia="仿宋_GB2312" w:hAnsi="Arial Narrow"/>
              </w:rPr>
              <w:t>折旧和摊销费用</w:t>
            </w:r>
          </w:p>
        </w:tc>
        <w:tc>
          <w:tcPr>
            <w:tcW w:w="789" w:type="pct"/>
            <w:vAlign w:val="center"/>
          </w:tcPr>
          <w:p w14:paraId="6DA83291" w14:textId="77777777" w:rsidR="00B53F2C" w:rsidRPr="001B41FF" w:rsidRDefault="00B53F2C">
            <w:pPr>
              <w:jc w:val="right"/>
              <w:rPr>
                <w:rFonts w:ascii="Arial Narrow" w:eastAsia="仿宋_GB2312" w:hAnsi="Arial Narrow"/>
              </w:rPr>
            </w:pPr>
          </w:p>
        </w:tc>
        <w:tc>
          <w:tcPr>
            <w:tcW w:w="689" w:type="pct"/>
            <w:vAlign w:val="center"/>
          </w:tcPr>
          <w:p w14:paraId="68A8E660" w14:textId="77777777" w:rsidR="00B53F2C" w:rsidRPr="001B41FF" w:rsidRDefault="00B53F2C">
            <w:pPr>
              <w:jc w:val="right"/>
              <w:rPr>
                <w:rFonts w:ascii="Arial Narrow" w:eastAsia="仿宋_GB2312" w:hAnsi="Arial Narrow"/>
              </w:rPr>
            </w:pPr>
          </w:p>
        </w:tc>
        <w:tc>
          <w:tcPr>
            <w:tcW w:w="689" w:type="pct"/>
            <w:vAlign w:val="center"/>
          </w:tcPr>
          <w:p w14:paraId="329ADAE6" w14:textId="77777777" w:rsidR="00B53F2C" w:rsidRPr="001B41FF" w:rsidRDefault="00B53F2C">
            <w:pPr>
              <w:jc w:val="right"/>
              <w:rPr>
                <w:rFonts w:ascii="Arial Narrow" w:eastAsia="仿宋_GB2312" w:hAnsi="Arial Narrow"/>
              </w:rPr>
            </w:pPr>
          </w:p>
        </w:tc>
        <w:tc>
          <w:tcPr>
            <w:tcW w:w="689" w:type="pct"/>
            <w:vAlign w:val="center"/>
          </w:tcPr>
          <w:p w14:paraId="79CC8437" w14:textId="77777777" w:rsidR="00B53F2C" w:rsidRPr="001B41FF" w:rsidRDefault="00B53F2C">
            <w:pPr>
              <w:jc w:val="right"/>
              <w:rPr>
                <w:rFonts w:ascii="Arial Narrow" w:eastAsia="仿宋_GB2312" w:hAnsi="Arial Narrow"/>
              </w:rPr>
            </w:pPr>
          </w:p>
        </w:tc>
        <w:tc>
          <w:tcPr>
            <w:tcW w:w="689" w:type="pct"/>
            <w:vAlign w:val="center"/>
          </w:tcPr>
          <w:p w14:paraId="35F929F1" w14:textId="77777777" w:rsidR="00B53F2C" w:rsidRPr="001B41FF" w:rsidRDefault="00B53F2C">
            <w:pPr>
              <w:jc w:val="right"/>
              <w:rPr>
                <w:rFonts w:ascii="Arial Narrow" w:eastAsia="仿宋_GB2312" w:hAnsi="Arial Narrow"/>
              </w:rPr>
            </w:pPr>
          </w:p>
        </w:tc>
      </w:tr>
      <w:tr w:rsidR="00B53F2C" w:rsidRPr="001B41FF" w14:paraId="1896EB26" w14:textId="77777777" w:rsidTr="00A91049">
        <w:trPr>
          <w:cantSplit/>
          <w:trHeight w:val="340"/>
          <w:jc w:val="center"/>
        </w:trPr>
        <w:tc>
          <w:tcPr>
            <w:tcW w:w="1453" w:type="pct"/>
            <w:vAlign w:val="center"/>
          </w:tcPr>
          <w:p w14:paraId="2A5C06AD" w14:textId="77777777" w:rsidR="00B53F2C" w:rsidRPr="001B41FF" w:rsidRDefault="000E13B2">
            <w:pPr>
              <w:rPr>
                <w:rFonts w:ascii="Arial Narrow" w:eastAsia="仿宋_GB2312" w:hAnsi="Arial Narrow"/>
              </w:rPr>
            </w:pPr>
            <w:r w:rsidRPr="001B41FF">
              <w:rPr>
                <w:rFonts w:ascii="Arial Narrow" w:eastAsia="仿宋_GB2312" w:hAnsi="Arial Narrow"/>
              </w:rPr>
              <w:t>折旧和摊销以外的非现金费用</w:t>
            </w:r>
          </w:p>
        </w:tc>
        <w:tc>
          <w:tcPr>
            <w:tcW w:w="789" w:type="pct"/>
            <w:vAlign w:val="center"/>
          </w:tcPr>
          <w:p w14:paraId="2778E21B" w14:textId="77777777" w:rsidR="00B53F2C" w:rsidRPr="001B41FF" w:rsidRDefault="00B53F2C">
            <w:pPr>
              <w:jc w:val="right"/>
              <w:rPr>
                <w:rFonts w:ascii="Arial Narrow" w:eastAsia="仿宋_GB2312" w:hAnsi="Arial Narrow"/>
              </w:rPr>
            </w:pPr>
          </w:p>
        </w:tc>
        <w:tc>
          <w:tcPr>
            <w:tcW w:w="689" w:type="pct"/>
            <w:vAlign w:val="center"/>
          </w:tcPr>
          <w:p w14:paraId="6386F5AE" w14:textId="77777777" w:rsidR="00B53F2C" w:rsidRPr="001B41FF" w:rsidRDefault="00B53F2C">
            <w:pPr>
              <w:jc w:val="right"/>
              <w:rPr>
                <w:rFonts w:ascii="Arial Narrow" w:eastAsia="仿宋_GB2312" w:hAnsi="Arial Narrow"/>
              </w:rPr>
            </w:pPr>
          </w:p>
        </w:tc>
        <w:tc>
          <w:tcPr>
            <w:tcW w:w="689" w:type="pct"/>
            <w:vAlign w:val="center"/>
          </w:tcPr>
          <w:p w14:paraId="4B8C062D" w14:textId="77777777" w:rsidR="00B53F2C" w:rsidRPr="001B41FF" w:rsidRDefault="00B53F2C">
            <w:pPr>
              <w:jc w:val="right"/>
              <w:rPr>
                <w:rFonts w:ascii="Arial Narrow" w:eastAsia="仿宋_GB2312" w:hAnsi="Arial Narrow"/>
              </w:rPr>
            </w:pPr>
          </w:p>
        </w:tc>
        <w:tc>
          <w:tcPr>
            <w:tcW w:w="689" w:type="pct"/>
            <w:vAlign w:val="center"/>
          </w:tcPr>
          <w:p w14:paraId="55D5D0C0" w14:textId="77777777" w:rsidR="00B53F2C" w:rsidRPr="001B41FF" w:rsidRDefault="00B53F2C">
            <w:pPr>
              <w:jc w:val="right"/>
              <w:rPr>
                <w:rFonts w:ascii="Arial Narrow" w:eastAsia="仿宋_GB2312" w:hAnsi="Arial Narrow"/>
              </w:rPr>
            </w:pPr>
          </w:p>
        </w:tc>
        <w:tc>
          <w:tcPr>
            <w:tcW w:w="689" w:type="pct"/>
            <w:vAlign w:val="center"/>
          </w:tcPr>
          <w:p w14:paraId="06B63EE1" w14:textId="77777777" w:rsidR="00B53F2C" w:rsidRPr="001B41FF" w:rsidRDefault="00B53F2C">
            <w:pPr>
              <w:jc w:val="right"/>
              <w:rPr>
                <w:rFonts w:ascii="Arial Narrow" w:eastAsia="仿宋_GB2312" w:hAnsi="Arial Narrow"/>
              </w:rPr>
            </w:pPr>
          </w:p>
        </w:tc>
      </w:tr>
      <w:tr w:rsidR="00B53F2C" w:rsidRPr="001B41FF" w14:paraId="1D4C3926" w14:textId="77777777" w:rsidTr="00A91049">
        <w:trPr>
          <w:cantSplit/>
          <w:trHeight w:val="340"/>
          <w:jc w:val="center"/>
        </w:trPr>
        <w:tc>
          <w:tcPr>
            <w:tcW w:w="1453" w:type="pct"/>
            <w:vAlign w:val="center"/>
          </w:tcPr>
          <w:p w14:paraId="70C7C720" w14:textId="77777777" w:rsidR="00B53F2C" w:rsidRPr="001B41FF" w:rsidRDefault="000E13B2">
            <w:pPr>
              <w:rPr>
                <w:rFonts w:ascii="Arial Narrow" w:eastAsia="仿宋_GB2312" w:hAnsi="Arial Narrow"/>
              </w:rPr>
            </w:pPr>
            <w:r w:rsidRPr="001B41FF">
              <w:rPr>
                <w:rFonts w:ascii="Arial Narrow" w:eastAsia="仿宋_GB2312" w:hAnsi="Arial Narrow"/>
              </w:rPr>
              <w:t>资产减值损失</w:t>
            </w:r>
          </w:p>
        </w:tc>
        <w:tc>
          <w:tcPr>
            <w:tcW w:w="789" w:type="pct"/>
            <w:vAlign w:val="center"/>
          </w:tcPr>
          <w:p w14:paraId="3B2F0AEA" w14:textId="77777777" w:rsidR="00B53F2C" w:rsidRPr="001B41FF" w:rsidRDefault="00B53F2C">
            <w:pPr>
              <w:jc w:val="right"/>
              <w:rPr>
                <w:rFonts w:ascii="Arial Narrow" w:eastAsia="仿宋_GB2312" w:hAnsi="Arial Narrow"/>
              </w:rPr>
            </w:pPr>
          </w:p>
        </w:tc>
        <w:tc>
          <w:tcPr>
            <w:tcW w:w="689" w:type="pct"/>
            <w:vAlign w:val="center"/>
          </w:tcPr>
          <w:p w14:paraId="16C28941" w14:textId="77777777" w:rsidR="00B53F2C" w:rsidRPr="001B41FF" w:rsidRDefault="00B53F2C">
            <w:pPr>
              <w:jc w:val="right"/>
              <w:rPr>
                <w:rFonts w:ascii="Arial Narrow" w:eastAsia="仿宋_GB2312" w:hAnsi="Arial Narrow"/>
              </w:rPr>
            </w:pPr>
          </w:p>
        </w:tc>
        <w:tc>
          <w:tcPr>
            <w:tcW w:w="689" w:type="pct"/>
            <w:vAlign w:val="center"/>
          </w:tcPr>
          <w:p w14:paraId="401838B6" w14:textId="77777777" w:rsidR="00B53F2C" w:rsidRPr="001B41FF" w:rsidRDefault="00B53F2C">
            <w:pPr>
              <w:jc w:val="right"/>
              <w:rPr>
                <w:rFonts w:ascii="Arial Narrow" w:eastAsia="仿宋_GB2312" w:hAnsi="Arial Narrow"/>
              </w:rPr>
            </w:pPr>
          </w:p>
        </w:tc>
        <w:tc>
          <w:tcPr>
            <w:tcW w:w="689" w:type="pct"/>
            <w:vAlign w:val="center"/>
          </w:tcPr>
          <w:p w14:paraId="7C447D7F" w14:textId="77777777" w:rsidR="00B53F2C" w:rsidRPr="001B41FF" w:rsidRDefault="00B53F2C">
            <w:pPr>
              <w:jc w:val="right"/>
              <w:rPr>
                <w:rFonts w:ascii="Arial Narrow" w:eastAsia="仿宋_GB2312" w:hAnsi="Arial Narrow"/>
              </w:rPr>
            </w:pPr>
          </w:p>
        </w:tc>
        <w:tc>
          <w:tcPr>
            <w:tcW w:w="689" w:type="pct"/>
            <w:vAlign w:val="center"/>
          </w:tcPr>
          <w:p w14:paraId="6A8F7A1A" w14:textId="77777777" w:rsidR="00B53F2C" w:rsidRPr="001B41FF" w:rsidRDefault="00B53F2C">
            <w:pPr>
              <w:jc w:val="right"/>
              <w:rPr>
                <w:rFonts w:ascii="Arial Narrow" w:eastAsia="仿宋_GB2312" w:hAnsi="Arial Narrow"/>
              </w:rPr>
            </w:pPr>
          </w:p>
        </w:tc>
      </w:tr>
    </w:tbl>
    <w:p w14:paraId="10392A65"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（对应披露要求：</w:t>
      </w:r>
    </w:p>
    <w:p w14:paraId="7C1C1205"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八（三）</w:t>
      </w:r>
      <w:r w:rsidRPr="001B41FF">
        <w:rPr>
          <w:rFonts w:ascii="Arial Narrow" w:eastAsia="仿宋_GB2312" w:hAnsi="Arial Narrow" w:cs="宋体"/>
          <w:color w:val="0000FF"/>
          <w:kern w:val="0"/>
          <w:sz w:val="24"/>
          <w:szCs w:val="24"/>
        </w:rPr>
        <w:t>”2</w:t>
      </w:r>
      <w:r w:rsidRPr="001B41FF">
        <w:rPr>
          <w:rFonts w:ascii="Arial Narrow" w:eastAsia="仿宋_GB2312" w:hAnsi="Arial Narrow" w:cs="宋体"/>
          <w:color w:val="0000FF"/>
          <w:kern w:val="0"/>
          <w:sz w:val="24"/>
          <w:szCs w:val="24"/>
        </w:rPr>
        <w:t>．每一报告分部的利润（亏损）总额相关信息，包括利润（亏损）总额组成项目及计量的相关会计政策信息；</w:t>
      </w:r>
    </w:p>
    <w:p w14:paraId="5BEC45E5"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八（三）</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．每一报告分部的资产总额、负债总额相关信息，包括资产总额组成项目的信息，以及有关资产、负债计量的相关会计政策。）</w:t>
      </w:r>
    </w:p>
    <w:p w14:paraId="12425A9B" w14:textId="77777777" w:rsidR="00B53F2C" w:rsidRPr="001B41FF" w:rsidRDefault="000E13B2">
      <w:pPr>
        <w:pStyle w:val="35"/>
      </w:pPr>
      <w:r w:rsidRPr="001B41FF">
        <w:t>其他分部信息</w:t>
      </w:r>
    </w:p>
    <w:p w14:paraId="169A9BD1"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（除上述已经作为报告分部信息组成部分披露的外，还应当披露下列信息：）</w:t>
      </w:r>
    </w:p>
    <w:p w14:paraId="44585A8C" w14:textId="77777777" w:rsidR="00B53F2C" w:rsidRPr="001B41FF" w:rsidRDefault="000E13B2">
      <w:pPr>
        <w:pStyle w:val="40"/>
        <w:numPr>
          <w:ilvl w:val="0"/>
          <w:numId w:val="25"/>
        </w:numPr>
        <w:spacing w:before="120" w:after="216"/>
        <w:ind w:left="595" w:hanging="397"/>
      </w:pPr>
      <w:r w:rsidRPr="001B41FF">
        <w:lastRenderedPageBreak/>
        <w:t>产品和劳务对外交易收入</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3771"/>
        <w:gridCol w:w="2313"/>
        <w:gridCol w:w="2312"/>
      </w:tblGrid>
      <w:tr w:rsidR="00B53F2C" w:rsidRPr="001B41FF" w14:paraId="7E4BA40B" w14:textId="77777777" w:rsidTr="00A91049">
        <w:trPr>
          <w:cantSplit/>
          <w:trHeight w:val="340"/>
          <w:tblHeader/>
          <w:jc w:val="center"/>
        </w:trPr>
        <w:tc>
          <w:tcPr>
            <w:tcW w:w="2245" w:type="pct"/>
            <w:tcBorders>
              <w:bottom w:val="single" w:sz="4" w:space="0" w:color="auto"/>
            </w:tcBorders>
            <w:vAlign w:val="center"/>
          </w:tcPr>
          <w:p w14:paraId="0C967A7D" w14:textId="77777777" w:rsidR="00B53F2C" w:rsidRPr="001B41FF" w:rsidRDefault="000E13B2">
            <w:pPr>
              <w:outlineLvl w:val="0"/>
              <w:rPr>
                <w:rFonts w:ascii="Arial Narrow" w:eastAsia="仿宋_GB2312" w:hAnsi="Arial Narrow"/>
                <w:b/>
                <w:szCs w:val="24"/>
              </w:rPr>
            </w:pPr>
            <w:r w:rsidRPr="001B41FF">
              <w:rPr>
                <w:rFonts w:ascii="Arial Narrow" w:eastAsia="仿宋_GB2312" w:hAnsi="Arial Narrow"/>
                <w:b/>
                <w:szCs w:val="24"/>
              </w:rPr>
              <w:t>项</w:t>
            </w:r>
            <w:r w:rsidRPr="001B41FF">
              <w:rPr>
                <w:rFonts w:ascii="Arial Narrow" w:eastAsia="仿宋_GB2312" w:hAnsi="Arial Narrow"/>
                <w:b/>
                <w:szCs w:val="24"/>
              </w:rPr>
              <w:t xml:space="preserve">  </w:t>
            </w:r>
            <w:r w:rsidRPr="001B41FF">
              <w:rPr>
                <w:rFonts w:ascii="Arial Narrow" w:eastAsia="仿宋_GB2312" w:hAnsi="Arial Narrow"/>
                <w:b/>
                <w:szCs w:val="24"/>
              </w:rPr>
              <w:t>目</w:t>
            </w:r>
          </w:p>
        </w:tc>
        <w:tc>
          <w:tcPr>
            <w:tcW w:w="1377" w:type="pct"/>
            <w:tcBorders>
              <w:bottom w:val="single" w:sz="4" w:space="0" w:color="auto"/>
            </w:tcBorders>
            <w:vAlign w:val="center"/>
          </w:tcPr>
          <w:p w14:paraId="03E5C7C9" w14:textId="77777777" w:rsidR="00B53F2C" w:rsidRPr="001B41FF" w:rsidRDefault="000E13B2">
            <w:pPr>
              <w:adjustRightInd w:val="0"/>
              <w:snapToGrid w:val="0"/>
              <w:jc w:val="right"/>
              <w:rPr>
                <w:rFonts w:ascii="Arial Narrow" w:eastAsia="仿宋_GB2312" w:hAnsi="Arial Narrow"/>
                <w:b/>
                <w:szCs w:val="24"/>
              </w:rPr>
            </w:pPr>
            <w:r w:rsidRPr="001B41FF">
              <w:rPr>
                <w:rFonts w:ascii="Arial Narrow" w:eastAsia="仿宋_GB2312" w:hAnsi="Arial Narrow" w:cs="Arial"/>
                <w:b/>
                <w:szCs w:val="24"/>
              </w:rPr>
              <w:t>本期发生额</w:t>
            </w:r>
          </w:p>
        </w:tc>
        <w:tc>
          <w:tcPr>
            <w:tcW w:w="1377" w:type="pct"/>
            <w:tcBorders>
              <w:bottom w:val="single" w:sz="4" w:space="0" w:color="auto"/>
            </w:tcBorders>
            <w:vAlign w:val="center"/>
          </w:tcPr>
          <w:p w14:paraId="212E0A3E" w14:textId="77777777" w:rsidR="00B53F2C" w:rsidRPr="001B41FF" w:rsidRDefault="000E13B2">
            <w:pPr>
              <w:adjustRightInd w:val="0"/>
              <w:snapToGrid w:val="0"/>
              <w:jc w:val="right"/>
              <w:rPr>
                <w:rFonts w:ascii="Arial Narrow" w:eastAsia="仿宋_GB2312" w:hAnsi="Arial Narrow" w:cs="Arial"/>
                <w:b/>
                <w:szCs w:val="24"/>
              </w:rPr>
            </w:pPr>
            <w:r w:rsidRPr="001B41FF">
              <w:rPr>
                <w:rFonts w:ascii="Arial Narrow" w:eastAsia="仿宋_GB2312" w:hAnsi="Arial Narrow" w:cs="Arial"/>
                <w:b/>
                <w:szCs w:val="24"/>
              </w:rPr>
              <w:t>上期发生额</w:t>
            </w:r>
          </w:p>
        </w:tc>
      </w:tr>
      <w:tr w:rsidR="00B53F2C" w:rsidRPr="001B41FF" w14:paraId="0F5F5CC7" w14:textId="77777777" w:rsidTr="00A91049">
        <w:trPr>
          <w:cantSplit/>
          <w:trHeight w:val="340"/>
          <w:jc w:val="center"/>
        </w:trPr>
        <w:tc>
          <w:tcPr>
            <w:tcW w:w="2245" w:type="pct"/>
            <w:tcBorders>
              <w:top w:val="single" w:sz="4" w:space="0" w:color="auto"/>
              <w:bottom w:val="nil"/>
            </w:tcBorders>
            <w:vAlign w:val="center"/>
          </w:tcPr>
          <w:p w14:paraId="36E12AB0" w14:textId="77777777" w:rsidR="00B53F2C" w:rsidRPr="001B41FF" w:rsidRDefault="00B53F2C">
            <w:pPr>
              <w:rPr>
                <w:rFonts w:ascii="Arial Narrow" w:eastAsia="仿宋_GB2312" w:hAnsi="Arial Narrow"/>
              </w:rPr>
            </w:pPr>
          </w:p>
        </w:tc>
        <w:tc>
          <w:tcPr>
            <w:tcW w:w="1377" w:type="pct"/>
            <w:tcBorders>
              <w:top w:val="single" w:sz="4" w:space="0" w:color="auto"/>
              <w:bottom w:val="nil"/>
            </w:tcBorders>
            <w:vAlign w:val="center"/>
          </w:tcPr>
          <w:p w14:paraId="772F82F7" w14:textId="77777777" w:rsidR="00B53F2C" w:rsidRPr="001B41FF" w:rsidRDefault="00B53F2C">
            <w:pPr>
              <w:jc w:val="right"/>
              <w:rPr>
                <w:rFonts w:ascii="Arial Narrow" w:eastAsia="仿宋_GB2312" w:hAnsi="Arial Narrow"/>
              </w:rPr>
            </w:pPr>
          </w:p>
        </w:tc>
        <w:tc>
          <w:tcPr>
            <w:tcW w:w="1377" w:type="pct"/>
            <w:tcBorders>
              <w:top w:val="single" w:sz="4" w:space="0" w:color="auto"/>
              <w:bottom w:val="nil"/>
            </w:tcBorders>
            <w:vAlign w:val="center"/>
          </w:tcPr>
          <w:p w14:paraId="74C0468C" w14:textId="77777777" w:rsidR="00B53F2C" w:rsidRPr="001B41FF" w:rsidRDefault="00B53F2C">
            <w:pPr>
              <w:jc w:val="right"/>
              <w:rPr>
                <w:rFonts w:ascii="Arial Narrow" w:eastAsia="仿宋_GB2312" w:hAnsi="Arial Narrow"/>
              </w:rPr>
            </w:pPr>
          </w:p>
        </w:tc>
      </w:tr>
      <w:tr w:rsidR="00B53F2C" w:rsidRPr="001B41FF" w14:paraId="7EC0DC72" w14:textId="77777777" w:rsidTr="00A91049">
        <w:trPr>
          <w:cantSplit/>
          <w:trHeight w:val="340"/>
          <w:jc w:val="center"/>
        </w:trPr>
        <w:tc>
          <w:tcPr>
            <w:tcW w:w="2245" w:type="pct"/>
            <w:tcBorders>
              <w:top w:val="nil"/>
              <w:bottom w:val="nil"/>
            </w:tcBorders>
            <w:vAlign w:val="center"/>
          </w:tcPr>
          <w:p w14:paraId="5876F1C4" w14:textId="77777777" w:rsidR="00B53F2C" w:rsidRPr="001B41FF" w:rsidRDefault="00B53F2C">
            <w:pPr>
              <w:rPr>
                <w:rFonts w:ascii="Arial Narrow" w:eastAsia="仿宋_GB2312" w:hAnsi="Arial Narrow"/>
              </w:rPr>
            </w:pPr>
          </w:p>
        </w:tc>
        <w:tc>
          <w:tcPr>
            <w:tcW w:w="1377" w:type="pct"/>
            <w:tcBorders>
              <w:top w:val="nil"/>
              <w:bottom w:val="nil"/>
            </w:tcBorders>
            <w:vAlign w:val="center"/>
          </w:tcPr>
          <w:p w14:paraId="6625E43C" w14:textId="77777777" w:rsidR="00B53F2C" w:rsidRPr="001B41FF" w:rsidRDefault="00B53F2C">
            <w:pPr>
              <w:jc w:val="right"/>
              <w:rPr>
                <w:rFonts w:ascii="Arial Narrow" w:eastAsia="仿宋_GB2312" w:hAnsi="Arial Narrow"/>
              </w:rPr>
            </w:pPr>
          </w:p>
        </w:tc>
        <w:tc>
          <w:tcPr>
            <w:tcW w:w="1377" w:type="pct"/>
            <w:tcBorders>
              <w:top w:val="nil"/>
              <w:bottom w:val="nil"/>
            </w:tcBorders>
            <w:vAlign w:val="center"/>
          </w:tcPr>
          <w:p w14:paraId="56B1D18C" w14:textId="77777777" w:rsidR="00B53F2C" w:rsidRPr="001B41FF" w:rsidRDefault="00B53F2C">
            <w:pPr>
              <w:jc w:val="right"/>
              <w:rPr>
                <w:rFonts w:ascii="Arial Narrow" w:eastAsia="仿宋_GB2312" w:hAnsi="Arial Narrow"/>
              </w:rPr>
            </w:pPr>
          </w:p>
        </w:tc>
      </w:tr>
      <w:tr w:rsidR="00B53F2C" w:rsidRPr="001B41FF" w14:paraId="2E14379C" w14:textId="77777777" w:rsidTr="00A91049">
        <w:trPr>
          <w:cantSplit/>
          <w:trHeight w:val="340"/>
          <w:jc w:val="center"/>
        </w:trPr>
        <w:tc>
          <w:tcPr>
            <w:tcW w:w="2245" w:type="pct"/>
            <w:tcBorders>
              <w:top w:val="nil"/>
              <w:bottom w:val="single" w:sz="4" w:space="0" w:color="auto"/>
            </w:tcBorders>
            <w:vAlign w:val="center"/>
          </w:tcPr>
          <w:p w14:paraId="47D5F388" w14:textId="77777777" w:rsidR="00B53F2C" w:rsidRPr="001B41FF" w:rsidRDefault="00B53F2C">
            <w:pPr>
              <w:rPr>
                <w:rFonts w:ascii="Arial Narrow" w:eastAsia="仿宋_GB2312" w:hAnsi="Arial Narrow"/>
              </w:rPr>
            </w:pPr>
          </w:p>
        </w:tc>
        <w:tc>
          <w:tcPr>
            <w:tcW w:w="1377" w:type="pct"/>
            <w:tcBorders>
              <w:top w:val="nil"/>
              <w:bottom w:val="single" w:sz="4" w:space="0" w:color="auto"/>
            </w:tcBorders>
            <w:vAlign w:val="center"/>
          </w:tcPr>
          <w:p w14:paraId="75EC7475" w14:textId="77777777" w:rsidR="00B53F2C" w:rsidRPr="001B41FF" w:rsidRDefault="00B53F2C">
            <w:pPr>
              <w:jc w:val="right"/>
              <w:rPr>
                <w:rFonts w:ascii="Arial Narrow" w:eastAsia="仿宋_GB2312" w:hAnsi="Arial Narrow"/>
              </w:rPr>
            </w:pPr>
          </w:p>
        </w:tc>
        <w:tc>
          <w:tcPr>
            <w:tcW w:w="1377" w:type="pct"/>
            <w:tcBorders>
              <w:top w:val="nil"/>
              <w:bottom w:val="single" w:sz="4" w:space="0" w:color="auto"/>
            </w:tcBorders>
            <w:vAlign w:val="center"/>
          </w:tcPr>
          <w:p w14:paraId="0B3C945C" w14:textId="77777777" w:rsidR="00B53F2C" w:rsidRPr="001B41FF" w:rsidRDefault="00B53F2C">
            <w:pPr>
              <w:jc w:val="right"/>
              <w:rPr>
                <w:rFonts w:ascii="Arial Narrow" w:eastAsia="仿宋_GB2312" w:hAnsi="Arial Narrow"/>
              </w:rPr>
            </w:pPr>
          </w:p>
        </w:tc>
      </w:tr>
      <w:tr w:rsidR="00B53F2C" w:rsidRPr="001B41FF" w14:paraId="4ED182B7" w14:textId="77777777" w:rsidTr="00A91049">
        <w:trPr>
          <w:cantSplit/>
          <w:trHeight w:val="340"/>
          <w:jc w:val="center"/>
        </w:trPr>
        <w:tc>
          <w:tcPr>
            <w:tcW w:w="2245" w:type="pct"/>
            <w:tcBorders>
              <w:top w:val="single" w:sz="4" w:space="0" w:color="auto"/>
            </w:tcBorders>
            <w:vAlign w:val="center"/>
          </w:tcPr>
          <w:p w14:paraId="58A61943"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377" w:type="pct"/>
            <w:tcBorders>
              <w:top w:val="single" w:sz="4" w:space="0" w:color="auto"/>
            </w:tcBorders>
            <w:vAlign w:val="center"/>
          </w:tcPr>
          <w:p w14:paraId="77240504" w14:textId="77777777" w:rsidR="00B53F2C" w:rsidRPr="001B41FF" w:rsidRDefault="00B53F2C">
            <w:pPr>
              <w:jc w:val="right"/>
              <w:rPr>
                <w:rFonts w:ascii="Arial Narrow" w:eastAsia="仿宋_GB2312" w:hAnsi="Arial Narrow"/>
                <w:b/>
                <w:bCs/>
              </w:rPr>
            </w:pPr>
          </w:p>
        </w:tc>
        <w:tc>
          <w:tcPr>
            <w:tcW w:w="1377" w:type="pct"/>
            <w:tcBorders>
              <w:top w:val="single" w:sz="4" w:space="0" w:color="auto"/>
            </w:tcBorders>
            <w:vAlign w:val="center"/>
          </w:tcPr>
          <w:p w14:paraId="3BE156F3" w14:textId="77777777" w:rsidR="00B53F2C" w:rsidRPr="001B41FF" w:rsidRDefault="00B53F2C">
            <w:pPr>
              <w:jc w:val="right"/>
              <w:rPr>
                <w:rFonts w:ascii="Arial Narrow" w:eastAsia="仿宋_GB2312" w:hAnsi="Arial Narrow"/>
                <w:b/>
                <w:bCs/>
              </w:rPr>
            </w:pPr>
          </w:p>
        </w:tc>
      </w:tr>
    </w:tbl>
    <w:p w14:paraId="56908989"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（对应披露要求：</w:t>
      </w:r>
    </w:p>
    <w:p w14:paraId="01F92B8F"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八（四）</w:t>
      </w:r>
      <w:r w:rsidRPr="001B41FF">
        <w:rPr>
          <w:rFonts w:ascii="Arial Narrow" w:eastAsia="仿宋_GB2312" w:hAnsi="Arial Narrow" w:cs="宋体"/>
          <w:color w:val="0000FF"/>
          <w:kern w:val="0"/>
          <w:sz w:val="24"/>
          <w:szCs w:val="24"/>
        </w:rPr>
        <w:t>” 1</w:t>
      </w:r>
      <w:r w:rsidRPr="001B41FF">
        <w:rPr>
          <w:rFonts w:ascii="Arial Narrow" w:eastAsia="仿宋_GB2312" w:hAnsi="Arial Narrow" w:cs="宋体"/>
          <w:color w:val="0000FF"/>
          <w:kern w:val="0"/>
          <w:sz w:val="24"/>
          <w:szCs w:val="24"/>
        </w:rPr>
        <w:t>．每一产品和劳务或每一类似产品和劳务组合的对外交易收入；</w:t>
      </w:r>
    </w:p>
    <w:p w14:paraId="4F08B7CF" w14:textId="77777777" w:rsidR="00B53F2C" w:rsidRPr="001B41FF" w:rsidRDefault="000E13B2">
      <w:pPr>
        <w:adjustRightInd w:val="0"/>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1C805626" w14:textId="77777777" w:rsidR="00B53F2C" w:rsidRPr="001B41FF" w:rsidRDefault="000E13B2" w:rsidP="001F257A">
      <w:pPr>
        <w:pStyle w:val="40"/>
        <w:numPr>
          <w:ilvl w:val="0"/>
          <w:numId w:val="25"/>
        </w:numPr>
        <w:spacing w:before="120" w:after="216"/>
        <w:ind w:left="595" w:hanging="397"/>
      </w:pPr>
      <w:r w:rsidRPr="001B41FF">
        <w:t>地区信息</w:t>
      </w:r>
    </w:p>
    <w:tbl>
      <w:tblPr>
        <w:tblW w:w="5000" w:type="pct"/>
        <w:jc w:val="center"/>
        <w:tblCellMar>
          <w:left w:w="85" w:type="dxa"/>
          <w:right w:w="85" w:type="dxa"/>
        </w:tblCellMar>
        <w:tblLook w:val="04A0" w:firstRow="1" w:lastRow="0" w:firstColumn="1" w:lastColumn="0" w:noHBand="0" w:noVBand="1"/>
      </w:tblPr>
      <w:tblGrid>
        <w:gridCol w:w="1702"/>
        <w:gridCol w:w="1076"/>
        <w:gridCol w:w="1405"/>
        <w:gridCol w:w="1590"/>
        <w:gridCol w:w="1115"/>
        <w:gridCol w:w="1508"/>
      </w:tblGrid>
      <w:tr w:rsidR="00B53F2C" w:rsidRPr="001B41FF" w14:paraId="28BE8DC9" w14:textId="77777777" w:rsidTr="00A91049">
        <w:trPr>
          <w:cantSplit/>
          <w:trHeight w:val="340"/>
          <w:tblHeader/>
          <w:jc w:val="center"/>
        </w:trPr>
        <w:tc>
          <w:tcPr>
            <w:tcW w:w="1013" w:type="pct"/>
            <w:tcBorders>
              <w:top w:val="single" w:sz="8" w:space="0" w:color="auto"/>
              <w:bottom w:val="single" w:sz="4" w:space="0" w:color="auto"/>
            </w:tcBorders>
            <w:vAlign w:val="center"/>
          </w:tcPr>
          <w:p w14:paraId="0275A109" w14:textId="77777777" w:rsidR="00B53F2C" w:rsidRPr="001B41FF" w:rsidRDefault="000E13B2">
            <w:pPr>
              <w:rPr>
                <w:rFonts w:ascii="Arial Narrow" w:eastAsia="仿宋_GB2312" w:hAnsi="Arial Narrow"/>
                <w:b/>
              </w:rPr>
            </w:pPr>
            <w:r w:rsidRPr="001B41FF">
              <w:rPr>
                <w:rFonts w:ascii="Arial Narrow" w:eastAsia="仿宋_GB2312" w:hAnsi="Arial Narrow"/>
                <w:b/>
              </w:rPr>
              <w:t>本期或本期期末</w:t>
            </w:r>
          </w:p>
        </w:tc>
        <w:tc>
          <w:tcPr>
            <w:tcW w:w="641" w:type="pct"/>
            <w:tcBorders>
              <w:top w:val="single" w:sz="8" w:space="0" w:color="auto"/>
              <w:bottom w:val="single" w:sz="4" w:space="0" w:color="auto"/>
            </w:tcBorders>
            <w:vAlign w:val="center"/>
          </w:tcPr>
          <w:p w14:paraId="75AF96B4" w14:textId="77777777" w:rsidR="00B53F2C" w:rsidRPr="001B41FF" w:rsidRDefault="000E13B2">
            <w:pPr>
              <w:rPr>
                <w:rFonts w:ascii="Arial Narrow" w:eastAsia="仿宋_GB2312" w:hAnsi="Arial Narrow"/>
                <w:b/>
              </w:rPr>
            </w:pPr>
            <w:r w:rsidRPr="001B41FF">
              <w:rPr>
                <w:rFonts w:ascii="Arial Narrow" w:eastAsia="仿宋_GB2312" w:hAnsi="Arial Narrow"/>
                <w:b/>
              </w:rPr>
              <w:t>中国</w:t>
            </w:r>
            <w:r w:rsidRPr="001B41FF">
              <w:rPr>
                <w:rFonts w:ascii="Arial Narrow" w:eastAsia="仿宋_GB2312" w:hAnsi="Arial Narrow" w:hint="eastAsia"/>
                <w:b/>
              </w:rPr>
              <w:t>内地</w:t>
            </w:r>
          </w:p>
        </w:tc>
        <w:tc>
          <w:tcPr>
            <w:tcW w:w="837" w:type="pct"/>
            <w:tcBorders>
              <w:top w:val="single" w:sz="8" w:space="0" w:color="auto"/>
              <w:bottom w:val="single" w:sz="4" w:space="0" w:color="auto"/>
            </w:tcBorders>
            <w:vAlign w:val="center"/>
          </w:tcPr>
          <w:p w14:paraId="6C357FAF" w14:textId="77777777" w:rsidR="00B53F2C" w:rsidRPr="001B41FF" w:rsidRDefault="000E13B2">
            <w:pPr>
              <w:pStyle w:val="a7"/>
              <w:rPr>
                <w:rFonts w:ascii="Arial Narrow" w:eastAsia="仿宋_GB2312" w:hAnsi="Arial Narrow"/>
                <w:b/>
              </w:rPr>
            </w:pPr>
            <w:r w:rsidRPr="001B41FF">
              <w:rPr>
                <w:rFonts w:ascii="Arial Narrow" w:eastAsia="仿宋_GB2312" w:hAnsi="Arial Narrow" w:hint="eastAsia"/>
                <w:b/>
              </w:rPr>
              <w:t>香港、澳门及台湾</w:t>
            </w:r>
            <w:r w:rsidRPr="001B41FF">
              <w:rPr>
                <w:rFonts w:ascii="Arial Narrow" w:eastAsia="仿宋_GB2312" w:hAnsi="Arial Narrow" w:cs="宋体" w:hint="eastAsia"/>
                <w:color w:val="0000FF"/>
                <w:kern w:val="0"/>
                <w:sz w:val="24"/>
                <w:szCs w:val="24"/>
              </w:rPr>
              <w:t>【不涉及的，删除】</w:t>
            </w:r>
          </w:p>
        </w:tc>
        <w:tc>
          <w:tcPr>
            <w:tcW w:w="947" w:type="pct"/>
            <w:tcBorders>
              <w:top w:val="single" w:sz="8" w:space="0" w:color="auto"/>
              <w:bottom w:val="single" w:sz="4" w:space="0" w:color="auto"/>
            </w:tcBorders>
            <w:vAlign w:val="center"/>
          </w:tcPr>
          <w:p w14:paraId="5B705CED" w14:textId="77777777" w:rsidR="00B53F2C" w:rsidRPr="001B41FF" w:rsidRDefault="000E13B2">
            <w:pPr>
              <w:rPr>
                <w:rFonts w:ascii="Arial Narrow" w:eastAsia="仿宋_GB2312" w:hAnsi="Arial Narrow"/>
                <w:b/>
              </w:rPr>
            </w:pPr>
            <w:r w:rsidRPr="001B41FF">
              <w:rPr>
                <w:rFonts w:ascii="Arial Narrow" w:eastAsia="仿宋_GB2312" w:hAnsi="Arial Narrow"/>
                <w:b/>
              </w:rPr>
              <w:t>其他国家或地区</w:t>
            </w:r>
          </w:p>
        </w:tc>
        <w:tc>
          <w:tcPr>
            <w:tcW w:w="664" w:type="pct"/>
            <w:tcBorders>
              <w:top w:val="single" w:sz="8" w:space="0" w:color="auto"/>
              <w:bottom w:val="single" w:sz="4" w:space="0" w:color="auto"/>
            </w:tcBorders>
            <w:vAlign w:val="center"/>
          </w:tcPr>
          <w:p w14:paraId="00A9CFC9" w14:textId="77777777" w:rsidR="00B53F2C" w:rsidRPr="001B41FF" w:rsidRDefault="000E13B2">
            <w:pPr>
              <w:rPr>
                <w:rFonts w:ascii="Arial Narrow" w:eastAsia="仿宋_GB2312" w:hAnsi="Arial Narrow"/>
                <w:b/>
              </w:rPr>
            </w:pPr>
            <w:r w:rsidRPr="001B41FF">
              <w:rPr>
                <w:rFonts w:ascii="Arial Narrow" w:eastAsia="仿宋_GB2312" w:hAnsi="Arial Narrow"/>
                <w:b/>
              </w:rPr>
              <w:t>抵销</w:t>
            </w:r>
          </w:p>
        </w:tc>
        <w:tc>
          <w:tcPr>
            <w:tcW w:w="898" w:type="pct"/>
            <w:tcBorders>
              <w:top w:val="single" w:sz="8" w:space="0" w:color="auto"/>
              <w:bottom w:val="single" w:sz="4" w:space="0" w:color="auto"/>
            </w:tcBorders>
            <w:vAlign w:val="center"/>
          </w:tcPr>
          <w:p w14:paraId="0D9503C6"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合计</w:t>
            </w:r>
          </w:p>
        </w:tc>
      </w:tr>
      <w:tr w:rsidR="00B53F2C" w:rsidRPr="001B41FF" w14:paraId="5A7FCB8D" w14:textId="77777777" w:rsidTr="00A91049">
        <w:trPr>
          <w:cantSplit/>
          <w:trHeight w:val="340"/>
          <w:jc w:val="center"/>
        </w:trPr>
        <w:tc>
          <w:tcPr>
            <w:tcW w:w="1013" w:type="pct"/>
            <w:tcBorders>
              <w:top w:val="single" w:sz="4" w:space="0" w:color="auto"/>
            </w:tcBorders>
            <w:vAlign w:val="center"/>
          </w:tcPr>
          <w:p w14:paraId="3152289B" w14:textId="77777777" w:rsidR="00B53F2C" w:rsidRPr="001B41FF" w:rsidRDefault="000E13B2">
            <w:pPr>
              <w:rPr>
                <w:rFonts w:ascii="Arial Narrow" w:eastAsia="仿宋_GB2312" w:hAnsi="Arial Narrow"/>
              </w:rPr>
            </w:pPr>
            <w:r w:rsidRPr="001B41FF">
              <w:rPr>
                <w:rFonts w:ascii="Arial Narrow" w:eastAsia="仿宋_GB2312" w:hAnsi="Arial Narrow"/>
              </w:rPr>
              <w:t>对外交易收入</w:t>
            </w:r>
          </w:p>
        </w:tc>
        <w:tc>
          <w:tcPr>
            <w:tcW w:w="641" w:type="pct"/>
            <w:tcBorders>
              <w:top w:val="single" w:sz="4" w:space="0" w:color="auto"/>
            </w:tcBorders>
            <w:vAlign w:val="center"/>
          </w:tcPr>
          <w:p w14:paraId="37EC9691" w14:textId="77777777" w:rsidR="00B53F2C" w:rsidRPr="001B41FF" w:rsidRDefault="00B53F2C">
            <w:pPr>
              <w:jc w:val="right"/>
              <w:rPr>
                <w:rFonts w:ascii="Arial Narrow" w:eastAsia="仿宋_GB2312" w:hAnsi="Arial Narrow"/>
              </w:rPr>
            </w:pPr>
          </w:p>
        </w:tc>
        <w:tc>
          <w:tcPr>
            <w:tcW w:w="837" w:type="pct"/>
            <w:tcBorders>
              <w:top w:val="single" w:sz="4" w:space="0" w:color="auto"/>
            </w:tcBorders>
            <w:vAlign w:val="center"/>
          </w:tcPr>
          <w:p w14:paraId="0A59091D" w14:textId="77777777" w:rsidR="00B53F2C" w:rsidRPr="001B41FF" w:rsidRDefault="00B53F2C">
            <w:pPr>
              <w:jc w:val="right"/>
              <w:rPr>
                <w:rFonts w:ascii="Arial Narrow" w:eastAsia="仿宋_GB2312" w:hAnsi="Arial Narrow"/>
              </w:rPr>
            </w:pPr>
          </w:p>
        </w:tc>
        <w:tc>
          <w:tcPr>
            <w:tcW w:w="947" w:type="pct"/>
            <w:tcBorders>
              <w:top w:val="single" w:sz="4" w:space="0" w:color="auto"/>
            </w:tcBorders>
            <w:vAlign w:val="center"/>
          </w:tcPr>
          <w:p w14:paraId="14BF63D2" w14:textId="77777777" w:rsidR="00B53F2C" w:rsidRPr="001B41FF" w:rsidRDefault="00B53F2C">
            <w:pPr>
              <w:jc w:val="right"/>
              <w:rPr>
                <w:rFonts w:ascii="Arial Narrow" w:eastAsia="仿宋_GB2312" w:hAnsi="Arial Narrow"/>
              </w:rPr>
            </w:pPr>
          </w:p>
        </w:tc>
        <w:tc>
          <w:tcPr>
            <w:tcW w:w="664" w:type="pct"/>
            <w:tcBorders>
              <w:top w:val="single" w:sz="4" w:space="0" w:color="auto"/>
            </w:tcBorders>
            <w:vAlign w:val="center"/>
          </w:tcPr>
          <w:p w14:paraId="0D65314E" w14:textId="77777777" w:rsidR="00B53F2C" w:rsidRPr="001B41FF" w:rsidRDefault="00B53F2C">
            <w:pPr>
              <w:jc w:val="right"/>
              <w:rPr>
                <w:rFonts w:ascii="Arial Narrow" w:eastAsia="仿宋_GB2312" w:hAnsi="Arial Narrow"/>
              </w:rPr>
            </w:pPr>
          </w:p>
        </w:tc>
        <w:tc>
          <w:tcPr>
            <w:tcW w:w="898" w:type="pct"/>
            <w:tcBorders>
              <w:top w:val="single" w:sz="4" w:space="0" w:color="auto"/>
            </w:tcBorders>
            <w:vAlign w:val="center"/>
          </w:tcPr>
          <w:p w14:paraId="7E2131C8" w14:textId="77777777" w:rsidR="00B53F2C" w:rsidRPr="001B41FF" w:rsidRDefault="00B53F2C">
            <w:pPr>
              <w:jc w:val="right"/>
              <w:rPr>
                <w:rFonts w:ascii="Arial Narrow" w:eastAsia="仿宋_GB2312" w:hAnsi="Arial Narrow"/>
              </w:rPr>
            </w:pPr>
          </w:p>
        </w:tc>
      </w:tr>
      <w:tr w:rsidR="00B53F2C" w:rsidRPr="001B41FF" w14:paraId="2F781181" w14:textId="77777777" w:rsidTr="00A91049">
        <w:trPr>
          <w:cantSplit/>
          <w:trHeight w:val="340"/>
          <w:jc w:val="center"/>
        </w:trPr>
        <w:tc>
          <w:tcPr>
            <w:tcW w:w="1013" w:type="pct"/>
            <w:tcBorders>
              <w:bottom w:val="single" w:sz="8" w:space="0" w:color="auto"/>
            </w:tcBorders>
            <w:vAlign w:val="center"/>
          </w:tcPr>
          <w:p w14:paraId="73B0D0D6" w14:textId="77777777" w:rsidR="00B53F2C" w:rsidRPr="001B41FF" w:rsidRDefault="000E13B2">
            <w:pPr>
              <w:rPr>
                <w:rFonts w:ascii="Arial Narrow" w:eastAsia="仿宋_GB2312" w:hAnsi="Arial Narrow"/>
              </w:rPr>
            </w:pPr>
            <w:r w:rsidRPr="001B41FF">
              <w:rPr>
                <w:rFonts w:ascii="Arial Narrow" w:eastAsia="仿宋_GB2312" w:hAnsi="Arial Narrow"/>
              </w:rPr>
              <w:t>非流动资产</w:t>
            </w:r>
          </w:p>
        </w:tc>
        <w:tc>
          <w:tcPr>
            <w:tcW w:w="641" w:type="pct"/>
            <w:tcBorders>
              <w:bottom w:val="single" w:sz="8" w:space="0" w:color="auto"/>
            </w:tcBorders>
            <w:vAlign w:val="center"/>
          </w:tcPr>
          <w:p w14:paraId="6148A22B" w14:textId="77777777" w:rsidR="00B53F2C" w:rsidRPr="001B41FF" w:rsidRDefault="00B53F2C">
            <w:pPr>
              <w:jc w:val="right"/>
              <w:rPr>
                <w:rFonts w:ascii="Arial Narrow" w:eastAsia="仿宋_GB2312" w:hAnsi="Arial Narrow"/>
              </w:rPr>
            </w:pPr>
          </w:p>
        </w:tc>
        <w:tc>
          <w:tcPr>
            <w:tcW w:w="837" w:type="pct"/>
            <w:tcBorders>
              <w:bottom w:val="single" w:sz="8" w:space="0" w:color="auto"/>
            </w:tcBorders>
            <w:vAlign w:val="center"/>
          </w:tcPr>
          <w:p w14:paraId="3A823259" w14:textId="77777777" w:rsidR="00B53F2C" w:rsidRPr="001B41FF" w:rsidRDefault="00B53F2C">
            <w:pPr>
              <w:jc w:val="right"/>
              <w:rPr>
                <w:rFonts w:ascii="Arial Narrow" w:eastAsia="仿宋_GB2312" w:hAnsi="Arial Narrow"/>
              </w:rPr>
            </w:pPr>
          </w:p>
        </w:tc>
        <w:tc>
          <w:tcPr>
            <w:tcW w:w="947" w:type="pct"/>
            <w:tcBorders>
              <w:bottom w:val="single" w:sz="8" w:space="0" w:color="auto"/>
            </w:tcBorders>
            <w:vAlign w:val="center"/>
          </w:tcPr>
          <w:p w14:paraId="2FD25B4C" w14:textId="77777777" w:rsidR="00B53F2C" w:rsidRPr="001B41FF" w:rsidRDefault="00B53F2C">
            <w:pPr>
              <w:jc w:val="right"/>
              <w:rPr>
                <w:rFonts w:ascii="Arial Narrow" w:eastAsia="仿宋_GB2312" w:hAnsi="Arial Narrow"/>
              </w:rPr>
            </w:pPr>
          </w:p>
        </w:tc>
        <w:tc>
          <w:tcPr>
            <w:tcW w:w="664" w:type="pct"/>
            <w:tcBorders>
              <w:bottom w:val="single" w:sz="8" w:space="0" w:color="auto"/>
            </w:tcBorders>
            <w:vAlign w:val="center"/>
          </w:tcPr>
          <w:p w14:paraId="340539B8" w14:textId="77777777" w:rsidR="00B53F2C" w:rsidRPr="001B41FF" w:rsidRDefault="00B53F2C">
            <w:pPr>
              <w:jc w:val="right"/>
              <w:rPr>
                <w:rFonts w:ascii="Arial Narrow" w:eastAsia="仿宋_GB2312" w:hAnsi="Arial Narrow"/>
              </w:rPr>
            </w:pPr>
          </w:p>
        </w:tc>
        <w:tc>
          <w:tcPr>
            <w:tcW w:w="898" w:type="pct"/>
            <w:tcBorders>
              <w:bottom w:val="single" w:sz="8" w:space="0" w:color="auto"/>
            </w:tcBorders>
            <w:vAlign w:val="center"/>
          </w:tcPr>
          <w:p w14:paraId="478409C8" w14:textId="77777777" w:rsidR="00B53F2C" w:rsidRPr="001B41FF" w:rsidRDefault="00B53F2C">
            <w:pPr>
              <w:jc w:val="right"/>
              <w:rPr>
                <w:rFonts w:ascii="Arial Narrow" w:eastAsia="仿宋_GB2312" w:hAnsi="Arial Narrow"/>
              </w:rPr>
            </w:pPr>
          </w:p>
        </w:tc>
      </w:tr>
    </w:tbl>
    <w:p w14:paraId="2C443F28" w14:textId="77777777" w:rsidR="00B53F2C" w:rsidRPr="001B41FF" w:rsidRDefault="00B53F2C">
      <w:pPr>
        <w:snapToGrid w:val="0"/>
        <w:spacing w:beforeLines="50" w:before="120" w:afterLines="90" w:after="216"/>
        <w:rPr>
          <w:rFonts w:ascii="Arial Narrow" w:eastAsia="仿宋_GB2312" w:hAnsi="Arial Narrow" w:cs="宋体"/>
          <w:kern w:val="0"/>
          <w:sz w:val="24"/>
          <w:szCs w:val="24"/>
        </w:rPr>
      </w:pP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701"/>
        <w:gridCol w:w="1098"/>
        <w:gridCol w:w="1399"/>
        <w:gridCol w:w="1575"/>
        <w:gridCol w:w="1224"/>
        <w:gridCol w:w="1399"/>
      </w:tblGrid>
      <w:tr w:rsidR="00B53F2C" w:rsidRPr="001B41FF" w14:paraId="0B83E379" w14:textId="77777777" w:rsidTr="00A91049">
        <w:trPr>
          <w:cantSplit/>
          <w:trHeight w:val="340"/>
          <w:tblHeader/>
          <w:jc w:val="center"/>
        </w:trPr>
        <w:tc>
          <w:tcPr>
            <w:tcW w:w="1013" w:type="pct"/>
            <w:tcBorders>
              <w:top w:val="single" w:sz="8" w:space="0" w:color="auto"/>
              <w:bottom w:val="single" w:sz="4" w:space="0" w:color="auto"/>
            </w:tcBorders>
            <w:vAlign w:val="center"/>
          </w:tcPr>
          <w:p w14:paraId="5137AB56" w14:textId="77777777" w:rsidR="00B53F2C" w:rsidRPr="001B41FF" w:rsidRDefault="000E13B2">
            <w:pPr>
              <w:rPr>
                <w:rFonts w:ascii="Arial Narrow" w:eastAsia="仿宋_GB2312" w:hAnsi="Arial Narrow"/>
                <w:b/>
              </w:rPr>
            </w:pPr>
            <w:r w:rsidRPr="001B41FF">
              <w:rPr>
                <w:rFonts w:ascii="Arial Narrow" w:eastAsia="仿宋_GB2312" w:hAnsi="Arial Narrow"/>
                <w:b/>
              </w:rPr>
              <w:t>上期或上期期末</w:t>
            </w:r>
          </w:p>
        </w:tc>
        <w:tc>
          <w:tcPr>
            <w:tcW w:w="654" w:type="pct"/>
            <w:tcBorders>
              <w:top w:val="single" w:sz="8" w:space="0" w:color="auto"/>
              <w:bottom w:val="single" w:sz="4" w:space="0" w:color="auto"/>
            </w:tcBorders>
            <w:vAlign w:val="center"/>
          </w:tcPr>
          <w:p w14:paraId="5FB4D8DC" w14:textId="77777777" w:rsidR="00B53F2C" w:rsidRPr="001B41FF" w:rsidRDefault="000E13B2">
            <w:pPr>
              <w:rPr>
                <w:rFonts w:ascii="Arial Narrow" w:eastAsia="仿宋_GB2312" w:hAnsi="Arial Narrow"/>
                <w:b/>
              </w:rPr>
            </w:pPr>
            <w:r w:rsidRPr="001B41FF">
              <w:rPr>
                <w:rFonts w:ascii="Arial Narrow" w:eastAsia="仿宋_GB2312" w:hAnsi="Arial Narrow"/>
                <w:b/>
              </w:rPr>
              <w:t>中国</w:t>
            </w:r>
            <w:r w:rsidRPr="001B41FF">
              <w:rPr>
                <w:rFonts w:ascii="Arial Narrow" w:eastAsia="仿宋_GB2312" w:hAnsi="Arial Narrow" w:hint="eastAsia"/>
                <w:b/>
              </w:rPr>
              <w:t>内地</w:t>
            </w:r>
          </w:p>
        </w:tc>
        <w:tc>
          <w:tcPr>
            <w:tcW w:w="833" w:type="pct"/>
            <w:tcBorders>
              <w:top w:val="single" w:sz="8" w:space="0" w:color="auto"/>
              <w:bottom w:val="single" w:sz="4" w:space="0" w:color="auto"/>
            </w:tcBorders>
            <w:vAlign w:val="center"/>
          </w:tcPr>
          <w:p w14:paraId="37F048DD" w14:textId="77777777" w:rsidR="00B53F2C" w:rsidRPr="001B41FF" w:rsidRDefault="000E13B2">
            <w:pPr>
              <w:rPr>
                <w:rFonts w:ascii="Arial Narrow" w:eastAsia="仿宋_GB2312" w:hAnsi="Arial Narrow"/>
                <w:b/>
              </w:rPr>
            </w:pPr>
            <w:r w:rsidRPr="001B41FF">
              <w:rPr>
                <w:rFonts w:ascii="Arial Narrow" w:eastAsia="仿宋_GB2312" w:hAnsi="Arial Narrow" w:hint="eastAsia"/>
                <w:b/>
              </w:rPr>
              <w:t>香港、澳门及台湾</w:t>
            </w:r>
          </w:p>
        </w:tc>
        <w:tc>
          <w:tcPr>
            <w:tcW w:w="938" w:type="pct"/>
            <w:tcBorders>
              <w:top w:val="single" w:sz="8" w:space="0" w:color="auto"/>
              <w:bottom w:val="single" w:sz="4" w:space="0" w:color="auto"/>
            </w:tcBorders>
            <w:vAlign w:val="center"/>
          </w:tcPr>
          <w:p w14:paraId="18281111" w14:textId="77777777" w:rsidR="00B53F2C" w:rsidRPr="001B41FF" w:rsidRDefault="000E13B2">
            <w:pPr>
              <w:rPr>
                <w:rFonts w:ascii="Arial Narrow" w:eastAsia="仿宋_GB2312" w:hAnsi="Arial Narrow"/>
                <w:b/>
              </w:rPr>
            </w:pPr>
            <w:r w:rsidRPr="001B41FF">
              <w:rPr>
                <w:rFonts w:ascii="Arial Narrow" w:eastAsia="仿宋_GB2312" w:hAnsi="Arial Narrow"/>
                <w:b/>
              </w:rPr>
              <w:t>其他国家或地区</w:t>
            </w:r>
          </w:p>
        </w:tc>
        <w:tc>
          <w:tcPr>
            <w:tcW w:w="729" w:type="pct"/>
            <w:tcBorders>
              <w:top w:val="single" w:sz="8" w:space="0" w:color="auto"/>
              <w:bottom w:val="single" w:sz="4" w:space="0" w:color="auto"/>
            </w:tcBorders>
            <w:vAlign w:val="center"/>
          </w:tcPr>
          <w:p w14:paraId="5423774A" w14:textId="77777777" w:rsidR="00B53F2C" w:rsidRPr="001B41FF" w:rsidRDefault="000E13B2">
            <w:pPr>
              <w:rPr>
                <w:rFonts w:ascii="Arial Narrow" w:eastAsia="仿宋_GB2312" w:hAnsi="Arial Narrow"/>
                <w:b/>
              </w:rPr>
            </w:pPr>
            <w:r w:rsidRPr="001B41FF">
              <w:rPr>
                <w:rFonts w:ascii="Arial Narrow" w:eastAsia="仿宋_GB2312" w:hAnsi="Arial Narrow"/>
                <w:b/>
              </w:rPr>
              <w:t>抵销</w:t>
            </w:r>
          </w:p>
        </w:tc>
        <w:tc>
          <w:tcPr>
            <w:tcW w:w="833" w:type="pct"/>
            <w:tcBorders>
              <w:top w:val="single" w:sz="8" w:space="0" w:color="auto"/>
              <w:bottom w:val="single" w:sz="4" w:space="0" w:color="auto"/>
            </w:tcBorders>
            <w:vAlign w:val="center"/>
          </w:tcPr>
          <w:p w14:paraId="6FA441F9" w14:textId="77777777" w:rsidR="00B53F2C" w:rsidRPr="001B41FF" w:rsidRDefault="000E13B2">
            <w:pPr>
              <w:jc w:val="right"/>
              <w:rPr>
                <w:rFonts w:ascii="Arial Narrow" w:eastAsia="仿宋_GB2312" w:hAnsi="Arial Narrow"/>
                <w:b/>
              </w:rPr>
            </w:pPr>
            <w:r w:rsidRPr="001B41FF">
              <w:rPr>
                <w:rFonts w:ascii="Arial Narrow" w:eastAsia="仿宋_GB2312" w:hAnsi="Arial Narrow"/>
                <w:b/>
              </w:rPr>
              <w:t>合计</w:t>
            </w:r>
          </w:p>
        </w:tc>
      </w:tr>
      <w:tr w:rsidR="00B53F2C" w:rsidRPr="001B41FF" w14:paraId="025D95D5" w14:textId="77777777" w:rsidTr="00A91049">
        <w:trPr>
          <w:cantSplit/>
          <w:trHeight w:val="340"/>
          <w:jc w:val="center"/>
        </w:trPr>
        <w:tc>
          <w:tcPr>
            <w:tcW w:w="1013" w:type="pct"/>
            <w:tcBorders>
              <w:top w:val="single" w:sz="4" w:space="0" w:color="auto"/>
            </w:tcBorders>
            <w:vAlign w:val="center"/>
          </w:tcPr>
          <w:p w14:paraId="5DBA4FBA" w14:textId="77777777" w:rsidR="00B53F2C" w:rsidRPr="001B41FF" w:rsidRDefault="000E13B2">
            <w:pPr>
              <w:rPr>
                <w:rFonts w:ascii="Arial Narrow" w:eastAsia="仿宋_GB2312" w:hAnsi="Arial Narrow"/>
              </w:rPr>
            </w:pPr>
            <w:r w:rsidRPr="001B41FF">
              <w:rPr>
                <w:rFonts w:ascii="Arial Narrow" w:eastAsia="仿宋_GB2312" w:hAnsi="Arial Narrow"/>
              </w:rPr>
              <w:t>对外交易收入</w:t>
            </w:r>
          </w:p>
        </w:tc>
        <w:tc>
          <w:tcPr>
            <w:tcW w:w="654" w:type="pct"/>
            <w:tcBorders>
              <w:top w:val="single" w:sz="4" w:space="0" w:color="auto"/>
            </w:tcBorders>
            <w:vAlign w:val="center"/>
          </w:tcPr>
          <w:p w14:paraId="4F918A4E" w14:textId="77777777" w:rsidR="00B53F2C" w:rsidRPr="001B41FF" w:rsidRDefault="00B53F2C">
            <w:pPr>
              <w:jc w:val="right"/>
              <w:rPr>
                <w:rFonts w:ascii="Arial Narrow" w:eastAsia="仿宋_GB2312" w:hAnsi="Arial Narrow"/>
              </w:rPr>
            </w:pPr>
          </w:p>
        </w:tc>
        <w:tc>
          <w:tcPr>
            <w:tcW w:w="833" w:type="pct"/>
            <w:tcBorders>
              <w:top w:val="single" w:sz="4" w:space="0" w:color="auto"/>
            </w:tcBorders>
            <w:vAlign w:val="center"/>
          </w:tcPr>
          <w:p w14:paraId="1D73B638" w14:textId="77777777" w:rsidR="00B53F2C" w:rsidRPr="001B41FF" w:rsidRDefault="00B53F2C">
            <w:pPr>
              <w:jc w:val="right"/>
              <w:rPr>
                <w:rFonts w:ascii="Arial Narrow" w:eastAsia="仿宋_GB2312" w:hAnsi="Arial Narrow"/>
              </w:rPr>
            </w:pPr>
          </w:p>
        </w:tc>
        <w:tc>
          <w:tcPr>
            <w:tcW w:w="938" w:type="pct"/>
            <w:tcBorders>
              <w:top w:val="single" w:sz="4" w:space="0" w:color="auto"/>
            </w:tcBorders>
            <w:vAlign w:val="center"/>
          </w:tcPr>
          <w:p w14:paraId="7B223AB0" w14:textId="77777777" w:rsidR="00B53F2C" w:rsidRPr="001B41FF" w:rsidRDefault="00B53F2C">
            <w:pPr>
              <w:jc w:val="right"/>
              <w:rPr>
                <w:rFonts w:ascii="Arial Narrow" w:eastAsia="仿宋_GB2312" w:hAnsi="Arial Narrow"/>
              </w:rPr>
            </w:pPr>
          </w:p>
        </w:tc>
        <w:tc>
          <w:tcPr>
            <w:tcW w:w="729" w:type="pct"/>
            <w:tcBorders>
              <w:top w:val="single" w:sz="4" w:space="0" w:color="auto"/>
            </w:tcBorders>
            <w:vAlign w:val="center"/>
          </w:tcPr>
          <w:p w14:paraId="6B32628D" w14:textId="77777777" w:rsidR="00B53F2C" w:rsidRPr="001B41FF" w:rsidRDefault="00B53F2C">
            <w:pPr>
              <w:jc w:val="right"/>
              <w:rPr>
                <w:rFonts w:ascii="Arial Narrow" w:eastAsia="仿宋_GB2312" w:hAnsi="Arial Narrow"/>
              </w:rPr>
            </w:pPr>
          </w:p>
        </w:tc>
        <w:tc>
          <w:tcPr>
            <w:tcW w:w="833" w:type="pct"/>
            <w:tcBorders>
              <w:top w:val="single" w:sz="4" w:space="0" w:color="auto"/>
            </w:tcBorders>
            <w:vAlign w:val="center"/>
          </w:tcPr>
          <w:p w14:paraId="06FBBBBA" w14:textId="77777777" w:rsidR="00B53F2C" w:rsidRPr="001B41FF" w:rsidRDefault="00B53F2C">
            <w:pPr>
              <w:jc w:val="right"/>
              <w:rPr>
                <w:rFonts w:ascii="Arial Narrow" w:eastAsia="仿宋_GB2312" w:hAnsi="Arial Narrow"/>
              </w:rPr>
            </w:pPr>
          </w:p>
        </w:tc>
      </w:tr>
      <w:tr w:rsidR="00B53F2C" w:rsidRPr="001B41FF" w14:paraId="33CD063E" w14:textId="77777777" w:rsidTr="00A91049">
        <w:trPr>
          <w:cantSplit/>
          <w:trHeight w:val="340"/>
          <w:jc w:val="center"/>
        </w:trPr>
        <w:tc>
          <w:tcPr>
            <w:tcW w:w="1013" w:type="pct"/>
            <w:tcBorders>
              <w:bottom w:val="single" w:sz="8" w:space="0" w:color="auto"/>
            </w:tcBorders>
            <w:vAlign w:val="center"/>
          </w:tcPr>
          <w:p w14:paraId="5B49B5E3" w14:textId="77777777" w:rsidR="00B53F2C" w:rsidRPr="001B41FF" w:rsidRDefault="000E13B2">
            <w:pPr>
              <w:rPr>
                <w:rFonts w:ascii="Arial Narrow" w:eastAsia="仿宋_GB2312" w:hAnsi="Arial Narrow"/>
              </w:rPr>
            </w:pPr>
            <w:r w:rsidRPr="001B41FF">
              <w:rPr>
                <w:rFonts w:ascii="Arial Narrow" w:eastAsia="仿宋_GB2312" w:hAnsi="Arial Narrow"/>
              </w:rPr>
              <w:t>非流动资产</w:t>
            </w:r>
          </w:p>
        </w:tc>
        <w:tc>
          <w:tcPr>
            <w:tcW w:w="654" w:type="pct"/>
            <w:tcBorders>
              <w:bottom w:val="single" w:sz="8" w:space="0" w:color="auto"/>
            </w:tcBorders>
            <w:vAlign w:val="center"/>
          </w:tcPr>
          <w:p w14:paraId="35D3B76F" w14:textId="77777777" w:rsidR="00B53F2C" w:rsidRPr="001B41FF" w:rsidRDefault="00B53F2C">
            <w:pPr>
              <w:jc w:val="right"/>
              <w:rPr>
                <w:rFonts w:ascii="Arial Narrow" w:eastAsia="仿宋_GB2312" w:hAnsi="Arial Narrow"/>
              </w:rPr>
            </w:pPr>
          </w:p>
        </w:tc>
        <w:tc>
          <w:tcPr>
            <w:tcW w:w="833" w:type="pct"/>
            <w:tcBorders>
              <w:bottom w:val="single" w:sz="8" w:space="0" w:color="auto"/>
            </w:tcBorders>
            <w:vAlign w:val="center"/>
          </w:tcPr>
          <w:p w14:paraId="1630F25F" w14:textId="77777777" w:rsidR="00B53F2C" w:rsidRPr="001B41FF" w:rsidRDefault="00B53F2C">
            <w:pPr>
              <w:jc w:val="right"/>
              <w:rPr>
                <w:rFonts w:ascii="Arial Narrow" w:eastAsia="仿宋_GB2312" w:hAnsi="Arial Narrow"/>
              </w:rPr>
            </w:pPr>
          </w:p>
        </w:tc>
        <w:tc>
          <w:tcPr>
            <w:tcW w:w="938" w:type="pct"/>
            <w:tcBorders>
              <w:bottom w:val="single" w:sz="8" w:space="0" w:color="auto"/>
            </w:tcBorders>
            <w:vAlign w:val="center"/>
          </w:tcPr>
          <w:p w14:paraId="6ECEE034" w14:textId="77777777" w:rsidR="00B53F2C" w:rsidRPr="001B41FF" w:rsidRDefault="00B53F2C">
            <w:pPr>
              <w:jc w:val="right"/>
              <w:rPr>
                <w:rFonts w:ascii="Arial Narrow" w:eastAsia="仿宋_GB2312" w:hAnsi="Arial Narrow"/>
              </w:rPr>
            </w:pPr>
          </w:p>
        </w:tc>
        <w:tc>
          <w:tcPr>
            <w:tcW w:w="729" w:type="pct"/>
            <w:tcBorders>
              <w:bottom w:val="single" w:sz="8" w:space="0" w:color="auto"/>
            </w:tcBorders>
            <w:vAlign w:val="center"/>
          </w:tcPr>
          <w:p w14:paraId="117C25DA" w14:textId="77777777" w:rsidR="00B53F2C" w:rsidRPr="001B41FF" w:rsidRDefault="00B53F2C">
            <w:pPr>
              <w:jc w:val="right"/>
              <w:rPr>
                <w:rFonts w:ascii="Arial Narrow" w:eastAsia="仿宋_GB2312" w:hAnsi="Arial Narrow"/>
              </w:rPr>
            </w:pPr>
          </w:p>
        </w:tc>
        <w:tc>
          <w:tcPr>
            <w:tcW w:w="833" w:type="pct"/>
            <w:tcBorders>
              <w:bottom w:val="single" w:sz="8" w:space="0" w:color="auto"/>
            </w:tcBorders>
            <w:vAlign w:val="center"/>
          </w:tcPr>
          <w:p w14:paraId="62C4D284" w14:textId="77777777" w:rsidR="00B53F2C" w:rsidRPr="001B41FF" w:rsidRDefault="00B53F2C">
            <w:pPr>
              <w:jc w:val="right"/>
              <w:rPr>
                <w:rFonts w:ascii="Arial Narrow" w:eastAsia="仿宋_GB2312" w:hAnsi="Arial Narrow"/>
              </w:rPr>
            </w:pPr>
          </w:p>
        </w:tc>
      </w:tr>
    </w:tbl>
    <w:p w14:paraId="5B754EC4"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（对应披露要求：</w:t>
      </w:r>
    </w:p>
    <w:p w14:paraId="3E5B91AA"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八（四）</w:t>
      </w:r>
      <w:r w:rsidRPr="001B41FF">
        <w:rPr>
          <w:rFonts w:ascii="Arial Narrow" w:eastAsia="仿宋_GB2312" w:hAnsi="Arial Narrow" w:cs="宋体"/>
          <w:color w:val="0000FF"/>
          <w:kern w:val="0"/>
          <w:sz w:val="24"/>
          <w:szCs w:val="24"/>
        </w:rPr>
        <w:t>”2</w:t>
      </w:r>
      <w:r w:rsidRPr="001B41FF">
        <w:rPr>
          <w:rFonts w:ascii="Arial Narrow" w:eastAsia="仿宋_GB2312" w:hAnsi="Arial Narrow" w:cs="宋体"/>
          <w:color w:val="0000FF"/>
          <w:kern w:val="0"/>
          <w:sz w:val="24"/>
          <w:szCs w:val="24"/>
        </w:rPr>
        <w:t>．企业取得的来自于本国的对外交易收入总额以及位于本国的非流动资产（不包括金融资产、独立账户资产、递延所得税资产，下同）总额，企业从其他国家取得的对外交易收入总额以及位于其他国家的非流动资产总额</w:t>
      </w:r>
    </w:p>
    <w:p w14:paraId="59F00624" w14:textId="77777777" w:rsidR="00B53F2C" w:rsidRPr="001B41FF" w:rsidRDefault="000E13B2">
      <w:pPr>
        <w:snapToGrid w:val="0"/>
        <w:spacing w:beforeLines="50" w:before="120"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682875AE" w14:textId="77777777" w:rsidR="00B53F2C" w:rsidRPr="001B41FF" w:rsidRDefault="000E13B2">
      <w:pPr>
        <w:snapToGrid w:val="0"/>
        <w:spacing w:afterLines="90" w:after="216"/>
        <w:rPr>
          <w:rFonts w:ascii="Arial Narrow" w:eastAsia="仿宋_GB2312" w:hAnsi="Arial Narrow" w:cs="宋体"/>
          <w:color w:val="FF0000"/>
          <w:kern w:val="0"/>
          <w:sz w:val="24"/>
          <w:szCs w:val="24"/>
        </w:rPr>
      </w:pPr>
      <w:r w:rsidRPr="001B41FF">
        <w:rPr>
          <w:rFonts w:ascii="Arial Narrow" w:eastAsia="仿宋_GB2312" w:hAnsi="Arial Narrow" w:cs="宋体"/>
          <w:color w:val="FF0000"/>
          <w:kern w:val="0"/>
          <w:sz w:val="24"/>
          <w:szCs w:val="24"/>
        </w:rPr>
        <w:t>由于（本公司收入逾</w:t>
      </w:r>
      <w:r w:rsidRPr="001B41FF">
        <w:rPr>
          <w:rFonts w:ascii="Arial Narrow" w:eastAsia="仿宋_GB2312" w:hAnsi="Arial Narrow" w:cs="宋体"/>
          <w:color w:val="FF0000"/>
          <w:kern w:val="0"/>
          <w:sz w:val="24"/>
          <w:szCs w:val="24"/>
        </w:rPr>
        <w:t>90%</w:t>
      </w:r>
      <w:r w:rsidRPr="001B41FF">
        <w:rPr>
          <w:rFonts w:ascii="Arial Narrow" w:eastAsia="仿宋_GB2312" w:hAnsi="Arial Narrow" w:cs="宋体"/>
          <w:color w:val="FF0000"/>
          <w:kern w:val="0"/>
          <w:sz w:val="24"/>
          <w:szCs w:val="24"/>
        </w:rPr>
        <w:t>来自于中国</w:t>
      </w:r>
      <w:r w:rsidRPr="001B41FF">
        <w:rPr>
          <w:rFonts w:ascii="Arial Narrow" w:eastAsia="仿宋_GB2312" w:hAnsi="Arial Narrow" w:cs="宋体" w:hint="eastAsia"/>
          <w:color w:val="FF0000"/>
          <w:kern w:val="0"/>
          <w:sz w:val="24"/>
          <w:szCs w:val="24"/>
        </w:rPr>
        <w:t>内地</w:t>
      </w:r>
      <w:r w:rsidRPr="001B41FF">
        <w:rPr>
          <w:rFonts w:ascii="Arial Narrow" w:eastAsia="仿宋_GB2312" w:hAnsi="Arial Narrow" w:cs="宋体"/>
          <w:color w:val="FF0000"/>
          <w:kern w:val="0"/>
          <w:sz w:val="24"/>
          <w:szCs w:val="24"/>
        </w:rPr>
        <w:t>的客户，而且本公司资产逾</w:t>
      </w:r>
      <w:r w:rsidRPr="001B41FF">
        <w:rPr>
          <w:rFonts w:ascii="Arial Narrow" w:eastAsia="仿宋_GB2312" w:hAnsi="Arial Narrow" w:cs="宋体"/>
          <w:color w:val="FF0000"/>
          <w:kern w:val="0"/>
          <w:sz w:val="24"/>
          <w:szCs w:val="24"/>
        </w:rPr>
        <w:t>90%</w:t>
      </w:r>
      <w:r w:rsidRPr="001B41FF">
        <w:rPr>
          <w:rFonts w:ascii="Arial Narrow" w:eastAsia="仿宋_GB2312" w:hAnsi="Arial Narrow" w:cs="宋体"/>
          <w:color w:val="FF0000"/>
          <w:kern w:val="0"/>
          <w:sz w:val="24"/>
          <w:szCs w:val="24"/>
        </w:rPr>
        <w:t>位于中国</w:t>
      </w:r>
      <w:r w:rsidRPr="001B41FF">
        <w:rPr>
          <w:rFonts w:ascii="Arial Narrow" w:eastAsia="仿宋_GB2312" w:hAnsi="Arial Narrow" w:cs="宋体" w:hint="eastAsia"/>
          <w:color w:val="FF0000"/>
          <w:kern w:val="0"/>
          <w:sz w:val="24"/>
          <w:szCs w:val="24"/>
        </w:rPr>
        <w:t>内地</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本公司的客户和经营都在中国</w:t>
      </w:r>
      <w:r w:rsidRPr="001B41FF">
        <w:rPr>
          <w:rFonts w:ascii="Arial Narrow" w:eastAsia="仿宋_GB2312" w:hAnsi="Arial Narrow" w:cs="宋体" w:hint="eastAsia"/>
          <w:color w:val="FF0000"/>
          <w:kern w:val="0"/>
          <w:sz w:val="24"/>
          <w:szCs w:val="24"/>
        </w:rPr>
        <w:t>内地</w:t>
      </w:r>
      <w:r w:rsidRPr="001B41FF">
        <w:rPr>
          <w:rFonts w:ascii="Arial Narrow" w:eastAsia="仿宋_GB2312" w:hAnsi="Arial Narrow" w:cs="宋体"/>
          <w:color w:val="FF0000"/>
          <w:kern w:val="0"/>
          <w:sz w:val="24"/>
          <w:szCs w:val="24"/>
        </w:rPr>
        <w:t>]</w:t>
      </w:r>
      <w:r w:rsidRPr="001B41FF">
        <w:rPr>
          <w:rFonts w:ascii="Arial Narrow" w:eastAsia="仿宋_GB2312" w:hAnsi="Arial Narrow" w:cs="宋体"/>
          <w:color w:val="FF0000"/>
          <w:kern w:val="0"/>
          <w:sz w:val="24"/>
          <w:szCs w:val="24"/>
        </w:rPr>
        <w:t>，所以无须列报更详细的地区信息。</w:t>
      </w:r>
    </w:p>
    <w:p w14:paraId="733795E9" w14:textId="77777777" w:rsidR="00B53F2C" w:rsidRPr="001B41FF" w:rsidRDefault="000E13B2" w:rsidP="001F257A">
      <w:pPr>
        <w:pStyle w:val="40"/>
        <w:numPr>
          <w:ilvl w:val="0"/>
          <w:numId w:val="25"/>
        </w:numPr>
        <w:spacing w:before="120" w:after="216"/>
        <w:ind w:left="595" w:hanging="397"/>
      </w:pPr>
      <w:r w:rsidRPr="001B41FF">
        <w:lastRenderedPageBreak/>
        <w:t>对主要客户的依赖程度</w:t>
      </w:r>
    </w:p>
    <w:p w14:paraId="367EF598" w14:textId="77777777" w:rsidR="00B53F2C" w:rsidRPr="001B41FF" w:rsidRDefault="000E13B2">
      <w:pPr>
        <w:snapToGrid w:val="0"/>
        <w:spacing w:afterLines="90" w:after="216"/>
        <w:rPr>
          <w:rFonts w:ascii="Arial Narrow" w:eastAsia="仿宋_GB2312" w:hAnsi="Arial Narrow" w:cs="宋体"/>
          <w:color w:val="FF0000"/>
          <w:kern w:val="0"/>
          <w:sz w:val="24"/>
          <w:szCs w:val="24"/>
        </w:rPr>
      </w:pPr>
      <w:r w:rsidRPr="001B41FF">
        <w:rPr>
          <w:rFonts w:ascii="Arial Narrow" w:eastAsia="仿宋_GB2312" w:hAnsi="Arial Narrow" w:cs="宋体"/>
          <w:color w:val="FF0000"/>
          <w:kern w:val="0"/>
          <w:sz w:val="24"/>
          <w:szCs w:val="24"/>
        </w:rPr>
        <w:t>从软件分部和电子器件分部的某一客户处，所获得的收入几乎占本公司总收入的</w:t>
      </w:r>
      <w:r w:rsidRPr="001B41FF">
        <w:rPr>
          <w:rFonts w:ascii="Arial Narrow" w:eastAsia="仿宋_GB2312" w:hAnsi="Arial Narrow" w:cs="宋体"/>
          <w:color w:val="FF0000"/>
          <w:kern w:val="0"/>
          <w:sz w:val="24"/>
          <w:szCs w:val="24"/>
        </w:rPr>
        <w:t>10%</w:t>
      </w:r>
      <w:r w:rsidRPr="001B41FF">
        <w:rPr>
          <w:rFonts w:ascii="Arial Narrow" w:eastAsia="仿宋_GB2312" w:hAnsi="Arial Narrow" w:cs="宋体"/>
          <w:color w:val="FF0000"/>
          <w:kern w:val="0"/>
          <w:sz w:val="24"/>
          <w:szCs w:val="24"/>
        </w:rPr>
        <w:t>。</w:t>
      </w:r>
    </w:p>
    <w:p w14:paraId="3FA09C10"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（对应披露要求：解释</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号</w:t>
      </w:r>
      <w:r w:rsidRPr="001B41FF">
        <w:rPr>
          <w:rFonts w:ascii="Arial Narrow" w:eastAsia="仿宋_GB2312" w:hAnsi="Arial Narrow" w:cs="宋体"/>
          <w:color w:val="0000FF"/>
          <w:kern w:val="0"/>
          <w:sz w:val="24"/>
          <w:szCs w:val="24"/>
        </w:rPr>
        <w:t>“</w:t>
      </w:r>
      <w:r w:rsidRPr="001B41FF">
        <w:rPr>
          <w:rFonts w:ascii="Arial Narrow" w:eastAsia="仿宋_GB2312" w:hAnsi="Arial Narrow" w:cs="宋体"/>
          <w:color w:val="0000FF"/>
          <w:kern w:val="0"/>
          <w:sz w:val="24"/>
          <w:szCs w:val="24"/>
        </w:rPr>
        <w:t>八（四）</w:t>
      </w:r>
      <w:r w:rsidRPr="001B41FF">
        <w:rPr>
          <w:rFonts w:ascii="Arial Narrow" w:eastAsia="仿宋_GB2312" w:hAnsi="Arial Narrow" w:cs="宋体"/>
          <w:color w:val="0000FF"/>
          <w:kern w:val="0"/>
          <w:sz w:val="24"/>
          <w:szCs w:val="24"/>
        </w:rPr>
        <w:t>”3</w:t>
      </w:r>
      <w:r w:rsidRPr="001B41FF">
        <w:rPr>
          <w:rFonts w:ascii="Arial Narrow" w:eastAsia="仿宋_GB2312" w:hAnsi="Arial Narrow" w:cs="宋体"/>
          <w:color w:val="0000FF"/>
          <w:kern w:val="0"/>
          <w:sz w:val="24"/>
          <w:szCs w:val="24"/>
        </w:rPr>
        <w:t>．企业对主要客户的依赖程度。）</w:t>
      </w:r>
    </w:p>
    <w:p w14:paraId="0F8FF578"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（参考</w:t>
      </w:r>
      <w:r w:rsidRPr="001B41FF">
        <w:rPr>
          <w:rFonts w:ascii="Arial Narrow" w:eastAsia="仿宋_GB2312" w:hAnsi="Arial Narrow" w:cs="宋体"/>
          <w:color w:val="0000FF"/>
          <w:kern w:val="0"/>
          <w:sz w:val="24"/>
          <w:szCs w:val="24"/>
        </w:rPr>
        <w:t xml:space="preserve">IFRS 8 </w:t>
      </w:r>
      <w:r w:rsidRPr="001B41FF">
        <w:rPr>
          <w:rFonts w:ascii="Arial Narrow" w:eastAsia="仿宋_GB2312" w:hAnsi="Arial Narrow" w:cs="宋体"/>
          <w:color w:val="0000FF"/>
          <w:kern w:val="0"/>
          <w:sz w:val="24"/>
          <w:szCs w:val="24"/>
        </w:rPr>
        <w:t>经营分部，如果与某一外部客户交易产生的收入达到或超过主体总收入的</w:t>
      </w:r>
      <w:r w:rsidRPr="001B41FF">
        <w:rPr>
          <w:rFonts w:ascii="Arial Narrow" w:eastAsia="仿宋_GB2312" w:hAnsi="Arial Narrow" w:cs="宋体"/>
          <w:color w:val="0000FF"/>
          <w:kern w:val="0"/>
          <w:sz w:val="24"/>
          <w:szCs w:val="24"/>
        </w:rPr>
        <w:t>10%</w:t>
      </w:r>
      <w:r w:rsidRPr="001B41FF">
        <w:rPr>
          <w:rFonts w:ascii="Arial Narrow" w:eastAsia="仿宋_GB2312" w:hAnsi="Arial Narrow" w:cs="宋体"/>
          <w:color w:val="0000FF"/>
          <w:kern w:val="0"/>
          <w:sz w:val="24"/>
          <w:szCs w:val="24"/>
        </w:rPr>
        <w:t>，主体应披露这一事实，以及来自每一此类客户的总收入和报告这些收入的分布特征。客户身份及其给各分部带来的收入均无需披露。）</w:t>
      </w:r>
    </w:p>
    <w:p w14:paraId="20C8C666" w14:textId="77777777" w:rsidR="00B53F2C" w:rsidRPr="001B41FF" w:rsidRDefault="000E13B2">
      <w:pPr>
        <w:pStyle w:val="20"/>
      </w:pPr>
      <w:r w:rsidRPr="001B41FF">
        <w:t>其他</w:t>
      </w:r>
    </w:p>
    <w:p w14:paraId="51700DAC" w14:textId="77777777" w:rsidR="00B53F2C" w:rsidRPr="001B41FF" w:rsidRDefault="000E13B2">
      <w:pPr>
        <w:snapToGrid w:val="0"/>
        <w:spacing w:afterLines="90" w:after="216"/>
        <w:rPr>
          <w:rFonts w:ascii="Arial Narrow" w:eastAsia="仿宋_GB2312" w:hAnsi="Arial Narrow" w:cs="宋体"/>
          <w:color w:val="0000FF"/>
          <w:kern w:val="0"/>
          <w:sz w:val="24"/>
          <w:szCs w:val="24"/>
        </w:rPr>
      </w:pPr>
      <w:r w:rsidRPr="001B41FF">
        <w:rPr>
          <w:rFonts w:ascii="Arial Narrow" w:eastAsia="仿宋_GB2312" w:hAnsi="Arial Narrow" w:cs="宋体"/>
          <w:color w:val="0000FF"/>
          <w:kern w:val="0"/>
          <w:sz w:val="24"/>
          <w:szCs w:val="24"/>
        </w:rPr>
        <w:t>（</w:t>
      </w:r>
      <w:r w:rsidRPr="001B41FF">
        <w:rPr>
          <w:rFonts w:ascii="Arial Narrow" w:eastAsia="仿宋_GB2312" w:hAnsi="Arial Narrow" w:cs="宋体" w:hint="eastAsia"/>
          <w:color w:val="0000FF"/>
          <w:kern w:val="0"/>
          <w:sz w:val="24"/>
          <w:szCs w:val="24"/>
        </w:rPr>
        <w:t>1</w:t>
      </w:r>
      <w:r w:rsidRPr="001B41FF">
        <w:rPr>
          <w:rFonts w:ascii="Arial Narrow" w:eastAsia="仿宋_GB2312" w:hAnsi="Arial Narrow" w:cs="宋体"/>
          <w:color w:val="0000FF"/>
          <w:kern w:val="0"/>
          <w:sz w:val="24"/>
          <w:szCs w:val="24"/>
        </w:rPr>
        <w:t>5</w:t>
      </w:r>
      <w:r w:rsidRPr="001B41FF">
        <w:rPr>
          <w:rFonts w:ascii="Arial Narrow" w:eastAsia="仿宋_GB2312" w:hAnsi="Arial Narrow" w:cs="宋体" w:hint="eastAsia"/>
          <w:color w:val="0000FF"/>
          <w:kern w:val="0"/>
          <w:sz w:val="24"/>
          <w:szCs w:val="24"/>
        </w:rPr>
        <w:t>号文第七十七条，</w:t>
      </w:r>
      <w:r w:rsidRPr="001B41FF">
        <w:rPr>
          <w:rFonts w:ascii="Arial Narrow" w:eastAsia="仿宋_GB2312" w:hAnsi="Arial Narrow" w:cs="宋体"/>
          <w:color w:val="0000FF"/>
          <w:kern w:val="0"/>
          <w:sz w:val="24"/>
          <w:szCs w:val="24"/>
        </w:rPr>
        <w:t>对投资者决策有影响的其他重要交易和事项，公司应披露具体情况、判断依据及相关会计处理）</w:t>
      </w:r>
    </w:p>
    <w:p w14:paraId="11521861" w14:textId="77777777" w:rsidR="00B53F2C" w:rsidRPr="001B41FF" w:rsidRDefault="000E13B2">
      <w:pPr>
        <w:pStyle w:val="35"/>
      </w:pPr>
      <w:r w:rsidRPr="001B41FF">
        <w:t>知识产权</w:t>
      </w:r>
    </w:p>
    <w:p w14:paraId="157DFF5B"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Arial Narrow" w:eastAsia="仿宋_GB2312" w:hAnsi="Arial Narrow"/>
          <w:color w:val="0000FF"/>
          <w:sz w:val="24"/>
          <w:szCs w:val="24"/>
        </w:rPr>
        <w:t>根据《知识产权相关会计信息披露规定》，企业可以根据实际情况，自愿披露下列知识产权（含未作为无形资产确认的知识产权）相关信息：</w:t>
      </w:r>
    </w:p>
    <w:p w14:paraId="1DBA0FCA"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①</w:t>
      </w:r>
      <w:r w:rsidRPr="001B41FF">
        <w:rPr>
          <w:rFonts w:ascii="Arial Narrow" w:eastAsia="仿宋_GB2312" w:hAnsi="Arial Narrow"/>
          <w:color w:val="0000FF"/>
          <w:sz w:val="24"/>
          <w:szCs w:val="24"/>
        </w:rPr>
        <w:t>知识产权的应用情况，包括知识产权的产品应用、作价出资、转让许可等情况；</w:t>
      </w:r>
    </w:p>
    <w:p w14:paraId="05FC8809" w14:textId="77777777" w:rsidR="00B53F2C" w:rsidRPr="001B41FF" w:rsidRDefault="000E13B2">
      <w:pPr>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②</w:t>
      </w:r>
      <w:r w:rsidRPr="001B41FF">
        <w:rPr>
          <w:rFonts w:ascii="Arial Narrow" w:eastAsia="仿宋_GB2312" w:hAnsi="Arial Narrow"/>
          <w:color w:val="0000FF"/>
          <w:sz w:val="24"/>
          <w:szCs w:val="24"/>
        </w:rPr>
        <w:t>重大交易事项中涉及的知识产权对该交易事项的影响及风险分析，重大交易事项包括不限于企业的经营活动、投融资活动、质押融资、关联方及关联交易、承诺事项、或有事项、债务重组、资产置换、专利交叉许可等；</w:t>
      </w:r>
    </w:p>
    <w:p w14:paraId="43FB77F8" w14:textId="77777777" w:rsidR="00B53F2C" w:rsidRPr="001B41FF" w:rsidRDefault="000E13B2">
      <w:pPr>
        <w:keepNext/>
        <w:widowControl/>
        <w:snapToGrid w:val="0"/>
        <w:spacing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③</w:t>
      </w:r>
      <w:r w:rsidRPr="001B41FF">
        <w:rPr>
          <w:rFonts w:ascii="Arial Narrow" w:eastAsia="仿宋_GB2312" w:hAnsi="Arial Narrow"/>
          <w:color w:val="0000FF"/>
          <w:sz w:val="24"/>
          <w:szCs w:val="24"/>
        </w:rPr>
        <w:t>处于申请状态的知识产权的开始资本化时间、申请状态等信息；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94"/>
        <w:gridCol w:w="2052"/>
        <w:gridCol w:w="2050"/>
      </w:tblGrid>
      <w:tr w:rsidR="00B53F2C" w:rsidRPr="001B41FF" w14:paraId="48FBA47F" w14:textId="77777777" w:rsidTr="00A91049">
        <w:trPr>
          <w:cantSplit/>
          <w:trHeight w:val="340"/>
          <w:tblHeader/>
          <w:jc w:val="center"/>
        </w:trPr>
        <w:tc>
          <w:tcPr>
            <w:tcW w:w="2557" w:type="pct"/>
            <w:tcBorders>
              <w:top w:val="single" w:sz="8" w:space="0" w:color="auto"/>
              <w:bottom w:val="single" w:sz="4" w:space="0" w:color="auto"/>
            </w:tcBorders>
            <w:vAlign w:val="center"/>
          </w:tcPr>
          <w:p w14:paraId="21362F80" w14:textId="77777777" w:rsidR="00B53F2C" w:rsidRPr="001B41FF" w:rsidRDefault="000E13B2">
            <w:pPr>
              <w:snapToGrid w:val="0"/>
              <w:rPr>
                <w:rFonts w:ascii="Arial Narrow" w:eastAsia="仿宋_GB2312" w:hAnsi="Arial Narrow"/>
                <w:b/>
                <w:szCs w:val="24"/>
              </w:rPr>
            </w:pPr>
            <w:r w:rsidRPr="001B41FF">
              <w:rPr>
                <w:rFonts w:ascii="Arial Narrow" w:eastAsia="仿宋_GB2312" w:hAnsi="Arial Narrow"/>
                <w:b/>
                <w:szCs w:val="24"/>
              </w:rPr>
              <w:t>处于申请状态的知识产权</w:t>
            </w:r>
          </w:p>
        </w:tc>
        <w:tc>
          <w:tcPr>
            <w:tcW w:w="1222" w:type="pct"/>
            <w:tcBorders>
              <w:top w:val="single" w:sz="8" w:space="0" w:color="auto"/>
              <w:bottom w:val="single" w:sz="4" w:space="0" w:color="auto"/>
            </w:tcBorders>
            <w:vAlign w:val="center"/>
          </w:tcPr>
          <w:p w14:paraId="36C90323" w14:textId="77777777" w:rsidR="00B53F2C" w:rsidRPr="001B41FF" w:rsidRDefault="000E13B2">
            <w:pPr>
              <w:snapToGrid w:val="0"/>
              <w:jc w:val="right"/>
              <w:rPr>
                <w:rFonts w:ascii="Arial Narrow" w:eastAsia="仿宋_GB2312" w:hAnsi="Arial Narrow"/>
                <w:b/>
                <w:szCs w:val="24"/>
              </w:rPr>
            </w:pPr>
            <w:r w:rsidRPr="001B41FF">
              <w:rPr>
                <w:rFonts w:ascii="Arial Narrow" w:eastAsia="仿宋_GB2312" w:hAnsi="Arial Narrow"/>
                <w:b/>
                <w:szCs w:val="24"/>
              </w:rPr>
              <w:t>开始资本化时点</w:t>
            </w:r>
          </w:p>
        </w:tc>
        <w:tc>
          <w:tcPr>
            <w:tcW w:w="1221" w:type="pct"/>
            <w:tcBorders>
              <w:top w:val="single" w:sz="8" w:space="0" w:color="auto"/>
              <w:bottom w:val="single" w:sz="4" w:space="0" w:color="auto"/>
            </w:tcBorders>
            <w:vAlign w:val="center"/>
          </w:tcPr>
          <w:p w14:paraId="588A340C" w14:textId="77777777" w:rsidR="00B53F2C" w:rsidRPr="001B41FF" w:rsidRDefault="000E13B2">
            <w:pPr>
              <w:snapToGrid w:val="0"/>
              <w:jc w:val="right"/>
              <w:rPr>
                <w:rFonts w:ascii="Arial Narrow" w:eastAsia="仿宋_GB2312" w:hAnsi="Arial Narrow"/>
                <w:b/>
                <w:szCs w:val="24"/>
              </w:rPr>
            </w:pPr>
            <w:r w:rsidRPr="001B41FF">
              <w:rPr>
                <w:rFonts w:ascii="Arial Narrow" w:eastAsia="仿宋_GB2312" w:hAnsi="Arial Narrow"/>
                <w:b/>
                <w:szCs w:val="24"/>
              </w:rPr>
              <w:t>申请状态</w:t>
            </w:r>
          </w:p>
        </w:tc>
      </w:tr>
      <w:tr w:rsidR="00B53F2C" w:rsidRPr="001B41FF" w14:paraId="28B1F1DB" w14:textId="77777777" w:rsidTr="00A91049">
        <w:trPr>
          <w:cantSplit/>
          <w:trHeight w:val="340"/>
          <w:jc w:val="center"/>
        </w:trPr>
        <w:tc>
          <w:tcPr>
            <w:tcW w:w="2557" w:type="pct"/>
            <w:tcBorders>
              <w:top w:val="single" w:sz="4" w:space="0" w:color="auto"/>
              <w:bottom w:val="nil"/>
            </w:tcBorders>
            <w:vAlign w:val="center"/>
          </w:tcPr>
          <w:p w14:paraId="78E28ACD" w14:textId="77777777" w:rsidR="00B53F2C" w:rsidRPr="001B41FF" w:rsidRDefault="00B53F2C">
            <w:pPr>
              <w:rPr>
                <w:rFonts w:ascii="Arial Narrow" w:eastAsia="仿宋_GB2312" w:hAnsi="Arial Narrow"/>
              </w:rPr>
            </w:pPr>
          </w:p>
        </w:tc>
        <w:tc>
          <w:tcPr>
            <w:tcW w:w="1222" w:type="pct"/>
            <w:tcBorders>
              <w:top w:val="single" w:sz="4" w:space="0" w:color="auto"/>
              <w:bottom w:val="nil"/>
            </w:tcBorders>
            <w:vAlign w:val="center"/>
          </w:tcPr>
          <w:p w14:paraId="25F3E58B" w14:textId="77777777" w:rsidR="00B53F2C" w:rsidRPr="001B41FF" w:rsidRDefault="00B53F2C">
            <w:pPr>
              <w:jc w:val="right"/>
              <w:rPr>
                <w:rFonts w:ascii="Arial Narrow" w:eastAsia="仿宋_GB2312" w:hAnsi="Arial Narrow"/>
              </w:rPr>
            </w:pPr>
          </w:p>
        </w:tc>
        <w:tc>
          <w:tcPr>
            <w:tcW w:w="1221" w:type="pct"/>
            <w:tcBorders>
              <w:top w:val="single" w:sz="4" w:space="0" w:color="auto"/>
              <w:bottom w:val="nil"/>
            </w:tcBorders>
            <w:vAlign w:val="center"/>
          </w:tcPr>
          <w:p w14:paraId="18B9BDC5" w14:textId="77777777" w:rsidR="00B53F2C" w:rsidRPr="001B41FF" w:rsidRDefault="00B53F2C">
            <w:pPr>
              <w:jc w:val="right"/>
              <w:rPr>
                <w:rFonts w:ascii="Arial Narrow" w:eastAsia="仿宋_GB2312" w:hAnsi="Arial Narrow"/>
              </w:rPr>
            </w:pPr>
          </w:p>
        </w:tc>
      </w:tr>
      <w:tr w:rsidR="00B53F2C" w:rsidRPr="001B41FF" w14:paraId="30F1C98A" w14:textId="77777777" w:rsidTr="00A91049">
        <w:trPr>
          <w:cantSplit/>
          <w:trHeight w:val="340"/>
          <w:jc w:val="center"/>
        </w:trPr>
        <w:tc>
          <w:tcPr>
            <w:tcW w:w="2557" w:type="pct"/>
            <w:tcBorders>
              <w:top w:val="nil"/>
            </w:tcBorders>
            <w:vAlign w:val="center"/>
          </w:tcPr>
          <w:p w14:paraId="4D981661" w14:textId="77777777" w:rsidR="00B53F2C" w:rsidRPr="001B41FF" w:rsidRDefault="00B53F2C">
            <w:pPr>
              <w:rPr>
                <w:rFonts w:ascii="Arial Narrow" w:eastAsia="仿宋_GB2312" w:hAnsi="Arial Narrow"/>
              </w:rPr>
            </w:pPr>
          </w:p>
        </w:tc>
        <w:tc>
          <w:tcPr>
            <w:tcW w:w="1222" w:type="pct"/>
            <w:tcBorders>
              <w:top w:val="nil"/>
            </w:tcBorders>
            <w:vAlign w:val="center"/>
          </w:tcPr>
          <w:p w14:paraId="5E9F6D70" w14:textId="77777777" w:rsidR="00B53F2C" w:rsidRPr="001B41FF" w:rsidRDefault="00B53F2C">
            <w:pPr>
              <w:jc w:val="right"/>
              <w:rPr>
                <w:rFonts w:ascii="Arial Narrow" w:eastAsia="仿宋_GB2312" w:hAnsi="Arial Narrow"/>
              </w:rPr>
            </w:pPr>
          </w:p>
        </w:tc>
        <w:tc>
          <w:tcPr>
            <w:tcW w:w="1221" w:type="pct"/>
            <w:tcBorders>
              <w:top w:val="nil"/>
            </w:tcBorders>
            <w:vAlign w:val="center"/>
          </w:tcPr>
          <w:p w14:paraId="2536589A" w14:textId="77777777" w:rsidR="00B53F2C" w:rsidRPr="001B41FF" w:rsidRDefault="00B53F2C">
            <w:pPr>
              <w:jc w:val="right"/>
              <w:rPr>
                <w:rFonts w:ascii="Arial Narrow" w:eastAsia="仿宋_GB2312" w:hAnsi="Arial Narrow"/>
              </w:rPr>
            </w:pPr>
          </w:p>
        </w:tc>
      </w:tr>
      <w:tr w:rsidR="00B53F2C" w:rsidRPr="001B41FF" w14:paraId="1C079CB0" w14:textId="77777777" w:rsidTr="00A91049">
        <w:trPr>
          <w:cantSplit/>
          <w:trHeight w:val="340"/>
          <w:jc w:val="center"/>
        </w:trPr>
        <w:tc>
          <w:tcPr>
            <w:tcW w:w="2557" w:type="pct"/>
            <w:vAlign w:val="center"/>
          </w:tcPr>
          <w:p w14:paraId="46CD7272" w14:textId="77777777" w:rsidR="00B53F2C" w:rsidRPr="001B41FF" w:rsidRDefault="00B53F2C">
            <w:pPr>
              <w:rPr>
                <w:rFonts w:ascii="Arial Narrow" w:eastAsia="仿宋_GB2312" w:hAnsi="Arial Narrow"/>
              </w:rPr>
            </w:pPr>
          </w:p>
        </w:tc>
        <w:tc>
          <w:tcPr>
            <w:tcW w:w="1222" w:type="pct"/>
            <w:vAlign w:val="center"/>
          </w:tcPr>
          <w:p w14:paraId="52AC6BE9" w14:textId="77777777" w:rsidR="00B53F2C" w:rsidRPr="001B41FF" w:rsidRDefault="00B53F2C">
            <w:pPr>
              <w:jc w:val="right"/>
              <w:rPr>
                <w:rFonts w:ascii="Arial Narrow" w:eastAsia="仿宋_GB2312" w:hAnsi="Arial Narrow"/>
              </w:rPr>
            </w:pPr>
          </w:p>
        </w:tc>
        <w:tc>
          <w:tcPr>
            <w:tcW w:w="1221" w:type="pct"/>
            <w:vAlign w:val="center"/>
          </w:tcPr>
          <w:p w14:paraId="3BB4A415" w14:textId="77777777" w:rsidR="00B53F2C" w:rsidRPr="001B41FF" w:rsidRDefault="00B53F2C">
            <w:pPr>
              <w:jc w:val="right"/>
              <w:rPr>
                <w:rFonts w:ascii="Arial Narrow" w:eastAsia="仿宋_GB2312" w:hAnsi="Arial Narrow"/>
              </w:rPr>
            </w:pPr>
          </w:p>
        </w:tc>
      </w:tr>
      <w:tr w:rsidR="00B53F2C" w:rsidRPr="001B41FF" w14:paraId="2920760E" w14:textId="77777777" w:rsidTr="00A91049">
        <w:trPr>
          <w:cantSplit/>
          <w:trHeight w:val="340"/>
          <w:jc w:val="center"/>
        </w:trPr>
        <w:tc>
          <w:tcPr>
            <w:tcW w:w="2557" w:type="pct"/>
            <w:vAlign w:val="center"/>
          </w:tcPr>
          <w:p w14:paraId="6B12C45B" w14:textId="77777777" w:rsidR="00B53F2C" w:rsidRPr="001B41FF" w:rsidRDefault="00B53F2C">
            <w:pPr>
              <w:rPr>
                <w:rFonts w:ascii="Arial Narrow" w:eastAsia="仿宋_GB2312" w:hAnsi="Arial Narrow"/>
              </w:rPr>
            </w:pPr>
          </w:p>
        </w:tc>
        <w:tc>
          <w:tcPr>
            <w:tcW w:w="1222" w:type="pct"/>
            <w:vAlign w:val="center"/>
          </w:tcPr>
          <w:p w14:paraId="4A03CEA5" w14:textId="77777777" w:rsidR="00B53F2C" w:rsidRPr="001B41FF" w:rsidRDefault="00B53F2C">
            <w:pPr>
              <w:jc w:val="right"/>
              <w:rPr>
                <w:rFonts w:ascii="Arial Narrow" w:eastAsia="仿宋_GB2312" w:hAnsi="Arial Narrow"/>
              </w:rPr>
            </w:pPr>
          </w:p>
        </w:tc>
        <w:tc>
          <w:tcPr>
            <w:tcW w:w="1221" w:type="pct"/>
            <w:vAlign w:val="center"/>
          </w:tcPr>
          <w:p w14:paraId="0F1B65E3" w14:textId="77777777" w:rsidR="00B53F2C" w:rsidRPr="001B41FF" w:rsidRDefault="00B53F2C">
            <w:pPr>
              <w:jc w:val="right"/>
              <w:rPr>
                <w:rFonts w:ascii="Arial Narrow" w:eastAsia="仿宋_GB2312" w:hAnsi="Arial Narrow"/>
              </w:rPr>
            </w:pPr>
          </w:p>
        </w:tc>
      </w:tr>
      <w:tr w:rsidR="00B53F2C" w:rsidRPr="001B41FF" w14:paraId="74962C19" w14:textId="77777777" w:rsidTr="00A91049">
        <w:trPr>
          <w:cantSplit/>
          <w:trHeight w:val="340"/>
          <w:jc w:val="center"/>
        </w:trPr>
        <w:tc>
          <w:tcPr>
            <w:tcW w:w="2557" w:type="pct"/>
            <w:tcBorders>
              <w:bottom w:val="single" w:sz="8" w:space="0" w:color="auto"/>
            </w:tcBorders>
            <w:vAlign w:val="center"/>
          </w:tcPr>
          <w:p w14:paraId="5D5DC097" w14:textId="77777777" w:rsidR="00B53F2C" w:rsidRPr="001B41FF" w:rsidRDefault="00B53F2C">
            <w:pPr>
              <w:rPr>
                <w:rFonts w:ascii="Arial Narrow" w:eastAsia="仿宋_GB2312" w:hAnsi="Arial Narrow"/>
              </w:rPr>
            </w:pPr>
          </w:p>
        </w:tc>
        <w:tc>
          <w:tcPr>
            <w:tcW w:w="1222" w:type="pct"/>
            <w:tcBorders>
              <w:bottom w:val="single" w:sz="8" w:space="0" w:color="auto"/>
            </w:tcBorders>
            <w:vAlign w:val="center"/>
          </w:tcPr>
          <w:p w14:paraId="70B241F6" w14:textId="77777777" w:rsidR="00B53F2C" w:rsidRPr="001B41FF" w:rsidRDefault="00B53F2C">
            <w:pPr>
              <w:jc w:val="right"/>
              <w:rPr>
                <w:rFonts w:ascii="Arial Narrow" w:eastAsia="仿宋_GB2312" w:hAnsi="Arial Narrow"/>
              </w:rPr>
            </w:pPr>
          </w:p>
        </w:tc>
        <w:tc>
          <w:tcPr>
            <w:tcW w:w="1221" w:type="pct"/>
            <w:tcBorders>
              <w:bottom w:val="single" w:sz="8" w:space="0" w:color="auto"/>
            </w:tcBorders>
            <w:vAlign w:val="center"/>
          </w:tcPr>
          <w:p w14:paraId="019963CC" w14:textId="77777777" w:rsidR="00B53F2C" w:rsidRPr="001B41FF" w:rsidRDefault="00B53F2C">
            <w:pPr>
              <w:jc w:val="right"/>
              <w:rPr>
                <w:rFonts w:ascii="Arial Narrow" w:eastAsia="仿宋_GB2312" w:hAnsi="Arial Narrow"/>
              </w:rPr>
            </w:pPr>
          </w:p>
        </w:tc>
      </w:tr>
    </w:tbl>
    <w:p w14:paraId="4026B49E" w14:textId="77777777" w:rsidR="00B53F2C" w:rsidRPr="001B41FF" w:rsidRDefault="000E13B2">
      <w:pPr>
        <w:keepNext/>
        <w:widowControl/>
        <w:snapToGrid w:val="0"/>
        <w:spacing w:beforeLines="50" w:before="120" w:afterLines="90" w:after="216"/>
        <w:rPr>
          <w:rFonts w:ascii="Arial Narrow" w:eastAsia="仿宋_GB2312" w:hAnsi="Arial Narrow"/>
          <w:color w:val="0000FF"/>
          <w:sz w:val="24"/>
          <w:szCs w:val="24"/>
        </w:rPr>
      </w:pPr>
      <w:r w:rsidRPr="001B41FF">
        <w:rPr>
          <w:rFonts w:ascii="微软雅黑" w:eastAsia="微软雅黑" w:hAnsi="微软雅黑" w:cs="微软雅黑" w:hint="eastAsia"/>
          <w:color w:val="0000FF"/>
          <w:sz w:val="24"/>
          <w:szCs w:val="24"/>
        </w:rPr>
        <w:t>④</w:t>
      </w:r>
      <w:r w:rsidRPr="001B41FF">
        <w:rPr>
          <w:rFonts w:ascii="Arial Narrow" w:eastAsia="仿宋_GB2312" w:hAnsi="Arial Narrow"/>
          <w:color w:val="0000FF"/>
          <w:sz w:val="24"/>
          <w:szCs w:val="24"/>
        </w:rPr>
        <w:t>知识产权权利失效的（包括失效后不继续确认的知识产权和继续确认的知识产权），披露其失效事由、账面原值及累计摊销、失效部分的会计处理，以及知识产权失效对企业的影响及风险分析；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51"/>
        <w:gridCol w:w="1755"/>
        <w:gridCol w:w="2045"/>
        <w:gridCol w:w="2045"/>
      </w:tblGrid>
      <w:tr w:rsidR="00B53F2C" w:rsidRPr="001B41FF" w14:paraId="58933FBD" w14:textId="77777777" w:rsidTr="00A91049">
        <w:trPr>
          <w:cantSplit/>
          <w:trHeight w:val="340"/>
          <w:tblHeader/>
          <w:jc w:val="center"/>
        </w:trPr>
        <w:tc>
          <w:tcPr>
            <w:tcW w:w="1519" w:type="pct"/>
            <w:tcBorders>
              <w:top w:val="single" w:sz="8" w:space="0" w:color="auto"/>
              <w:bottom w:val="single" w:sz="4" w:space="0" w:color="auto"/>
            </w:tcBorders>
            <w:vAlign w:val="center"/>
          </w:tcPr>
          <w:p w14:paraId="27EBE83E" w14:textId="77777777" w:rsidR="00B53F2C" w:rsidRPr="001B41FF" w:rsidRDefault="000E13B2">
            <w:pPr>
              <w:snapToGrid w:val="0"/>
              <w:rPr>
                <w:rFonts w:ascii="Arial Narrow" w:eastAsia="仿宋_GB2312" w:hAnsi="Arial Narrow"/>
                <w:b/>
                <w:szCs w:val="24"/>
              </w:rPr>
            </w:pPr>
            <w:r w:rsidRPr="001B41FF">
              <w:rPr>
                <w:rFonts w:ascii="Arial Narrow" w:eastAsia="仿宋_GB2312" w:hAnsi="Arial Narrow"/>
                <w:b/>
                <w:szCs w:val="24"/>
              </w:rPr>
              <w:t>失效的知识产权</w:t>
            </w:r>
          </w:p>
        </w:tc>
        <w:tc>
          <w:tcPr>
            <w:tcW w:w="1045" w:type="pct"/>
            <w:tcBorders>
              <w:top w:val="single" w:sz="8" w:space="0" w:color="auto"/>
              <w:bottom w:val="single" w:sz="4" w:space="0" w:color="auto"/>
            </w:tcBorders>
            <w:vAlign w:val="center"/>
          </w:tcPr>
          <w:p w14:paraId="20395A02" w14:textId="77777777" w:rsidR="00B53F2C" w:rsidRPr="001B41FF" w:rsidRDefault="000E13B2">
            <w:pPr>
              <w:snapToGrid w:val="0"/>
              <w:rPr>
                <w:rFonts w:ascii="Arial Narrow" w:eastAsia="仿宋_GB2312" w:hAnsi="Arial Narrow"/>
                <w:b/>
                <w:szCs w:val="24"/>
              </w:rPr>
            </w:pPr>
            <w:r w:rsidRPr="001B41FF">
              <w:rPr>
                <w:rFonts w:ascii="Arial Narrow" w:eastAsia="仿宋_GB2312" w:hAnsi="Arial Narrow"/>
                <w:b/>
                <w:szCs w:val="24"/>
              </w:rPr>
              <w:t>失效事由</w:t>
            </w:r>
          </w:p>
        </w:tc>
        <w:tc>
          <w:tcPr>
            <w:tcW w:w="1218" w:type="pct"/>
            <w:tcBorders>
              <w:top w:val="single" w:sz="8" w:space="0" w:color="auto"/>
              <w:bottom w:val="single" w:sz="4" w:space="0" w:color="auto"/>
            </w:tcBorders>
            <w:vAlign w:val="center"/>
          </w:tcPr>
          <w:p w14:paraId="533EBD24" w14:textId="77777777" w:rsidR="00B53F2C" w:rsidRPr="001B41FF" w:rsidRDefault="000E13B2">
            <w:pPr>
              <w:snapToGrid w:val="0"/>
              <w:jc w:val="right"/>
              <w:rPr>
                <w:rFonts w:ascii="Arial Narrow" w:eastAsia="仿宋_GB2312" w:hAnsi="Arial Narrow"/>
                <w:b/>
                <w:szCs w:val="24"/>
              </w:rPr>
            </w:pPr>
            <w:r w:rsidRPr="001B41FF">
              <w:rPr>
                <w:rFonts w:ascii="Arial Narrow" w:eastAsia="仿宋_GB2312" w:hAnsi="Arial Narrow"/>
                <w:b/>
                <w:szCs w:val="24"/>
              </w:rPr>
              <w:t>账面原值</w:t>
            </w:r>
          </w:p>
        </w:tc>
        <w:tc>
          <w:tcPr>
            <w:tcW w:w="1218" w:type="pct"/>
            <w:tcBorders>
              <w:top w:val="single" w:sz="8" w:space="0" w:color="auto"/>
              <w:bottom w:val="single" w:sz="4" w:space="0" w:color="auto"/>
            </w:tcBorders>
            <w:vAlign w:val="center"/>
          </w:tcPr>
          <w:p w14:paraId="28EAF3AF" w14:textId="77777777" w:rsidR="00B53F2C" w:rsidRPr="001B41FF" w:rsidRDefault="000E13B2">
            <w:pPr>
              <w:snapToGrid w:val="0"/>
              <w:jc w:val="right"/>
              <w:rPr>
                <w:rFonts w:ascii="Arial Narrow" w:eastAsia="仿宋_GB2312" w:hAnsi="Arial Narrow"/>
                <w:b/>
                <w:szCs w:val="24"/>
              </w:rPr>
            </w:pPr>
            <w:r w:rsidRPr="001B41FF">
              <w:rPr>
                <w:rFonts w:ascii="Arial Narrow" w:eastAsia="仿宋_GB2312" w:hAnsi="Arial Narrow"/>
                <w:b/>
                <w:szCs w:val="24"/>
              </w:rPr>
              <w:t>累计摊销</w:t>
            </w:r>
          </w:p>
        </w:tc>
      </w:tr>
      <w:tr w:rsidR="00B53F2C" w:rsidRPr="001B41FF" w14:paraId="44037672" w14:textId="77777777" w:rsidTr="00A91049">
        <w:trPr>
          <w:cantSplit/>
          <w:trHeight w:val="340"/>
          <w:jc w:val="center"/>
        </w:trPr>
        <w:tc>
          <w:tcPr>
            <w:tcW w:w="1519" w:type="pct"/>
            <w:tcBorders>
              <w:top w:val="single" w:sz="4" w:space="0" w:color="auto"/>
              <w:bottom w:val="nil"/>
            </w:tcBorders>
            <w:vAlign w:val="center"/>
          </w:tcPr>
          <w:p w14:paraId="24011439" w14:textId="77777777" w:rsidR="00B53F2C" w:rsidRPr="001B41FF" w:rsidRDefault="00B53F2C">
            <w:pPr>
              <w:rPr>
                <w:rFonts w:ascii="Arial Narrow" w:eastAsia="仿宋_GB2312" w:hAnsi="Arial Narrow"/>
              </w:rPr>
            </w:pPr>
          </w:p>
        </w:tc>
        <w:tc>
          <w:tcPr>
            <w:tcW w:w="1045" w:type="pct"/>
            <w:tcBorders>
              <w:top w:val="single" w:sz="4" w:space="0" w:color="auto"/>
              <w:bottom w:val="nil"/>
            </w:tcBorders>
            <w:vAlign w:val="center"/>
          </w:tcPr>
          <w:p w14:paraId="58718B06" w14:textId="77777777" w:rsidR="00B53F2C" w:rsidRPr="001B41FF" w:rsidRDefault="00B53F2C">
            <w:pPr>
              <w:rPr>
                <w:rFonts w:ascii="Arial Narrow" w:eastAsia="仿宋_GB2312" w:hAnsi="Arial Narrow"/>
              </w:rPr>
            </w:pPr>
          </w:p>
        </w:tc>
        <w:tc>
          <w:tcPr>
            <w:tcW w:w="1218" w:type="pct"/>
            <w:tcBorders>
              <w:top w:val="single" w:sz="4" w:space="0" w:color="auto"/>
              <w:bottom w:val="nil"/>
            </w:tcBorders>
            <w:vAlign w:val="center"/>
          </w:tcPr>
          <w:p w14:paraId="16EF477D" w14:textId="77777777" w:rsidR="00B53F2C" w:rsidRPr="001B41FF" w:rsidRDefault="00B53F2C">
            <w:pPr>
              <w:jc w:val="right"/>
              <w:rPr>
                <w:rFonts w:ascii="Arial Narrow" w:eastAsia="仿宋_GB2312" w:hAnsi="Arial Narrow"/>
              </w:rPr>
            </w:pPr>
          </w:p>
        </w:tc>
        <w:tc>
          <w:tcPr>
            <w:tcW w:w="1218" w:type="pct"/>
            <w:tcBorders>
              <w:top w:val="single" w:sz="4" w:space="0" w:color="auto"/>
              <w:bottom w:val="nil"/>
            </w:tcBorders>
            <w:vAlign w:val="center"/>
          </w:tcPr>
          <w:p w14:paraId="749645DF" w14:textId="77777777" w:rsidR="00B53F2C" w:rsidRPr="001B41FF" w:rsidRDefault="00B53F2C">
            <w:pPr>
              <w:jc w:val="right"/>
              <w:rPr>
                <w:rFonts w:ascii="Arial Narrow" w:eastAsia="仿宋_GB2312" w:hAnsi="Arial Narrow"/>
              </w:rPr>
            </w:pPr>
          </w:p>
        </w:tc>
      </w:tr>
      <w:tr w:rsidR="00B53F2C" w:rsidRPr="001B41FF" w14:paraId="0EAFE6DE" w14:textId="77777777" w:rsidTr="00A91049">
        <w:trPr>
          <w:cantSplit/>
          <w:trHeight w:val="340"/>
          <w:jc w:val="center"/>
        </w:trPr>
        <w:tc>
          <w:tcPr>
            <w:tcW w:w="1519" w:type="pct"/>
            <w:tcBorders>
              <w:top w:val="nil"/>
            </w:tcBorders>
            <w:vAlign w:val="center"/>
          </w:tcPr>
          <w:p w14:paraId="53E3C5C2" w14:textId="77777777" w:rsidR="00B53F2C" w:rsidRPr="001B41FF" w:rsidRDefault="00B53F2C">
            <w:pPr>
              <w:rPr>
                <w:rFonts w:ascii="Arial Narrow" w:eastAsia="仿宋_GB2312" w:hAnsi="Arial Narrow"/>
              </w:rPr>
            </w:pPr>
          </w:p>
        </w:tc>
        <w:tc>
          <w:tcPr>
            <w:tcW w:w="1045" w:type="pct"/>
            <w:tcBorders>
              <w:top w:val="nil"/>
            </w:tcBorders>
            <w:vAlign w:val="center"/>
          </w:tcPr>
          <w:p w14:paraId="64269537" w14:textId="77777777" w:rsidR="00B53F2C" w:rsidRPr="001B41FF" w:rsidRDefault="00B53F2C">
            <w:pPr>
              <w:rPr>
                <w:rFonts w:ascii="Arial Narrow" w:eastAsia="仿宋_GB2312" w:hAnsi="Arial Narrow"/>
              </w:rPr>
            </w:pPr>
          </w:p>
        </w:tc>
        <w:tc>
          <w:tcPr>
            <w:tcW w:w="1218" w:type="pct"/>
            <w:tcBorders>
              <w:top w:val="nil"/>
            </w:tcBorders>
            <w:vAlign w:val="center"/>
          </w:tcPr>
          <w:p w14:paraId="373754D8" w14:textId="77777777" w:rsidR="00B53F2C" w:rsidRPr="001B41FF" w:rsidRDefault="00B53F2C">
            <w:pPr>
              <w:jc w:val="right"/>
              <w:rPr>
                <w:rFonts w:ascii="Arial Narrow" w:eastAsia="仿宋_GB2312" w:hAnsi="Arial Narrow"/>
              </w:rPr>
            </w:pPr>
          </w:p>
        </w:tc>
        <w:tc>
          <w:tcPr>
            <w:tcW w:w="1218" w:type="pct"/>
            <w:tcBorders>
              <w:top w:val="nil"/>
            </w:tcBorders>
            <w:vAlign w:val="center"/>
          </w:tcPr>
          <w:p w14:paraId="60BEB197" w14:textId="77777777" w:rsidR="00B53F2C" w:rsidRPr="001B41FF" w:rsidRDefault="00B53F2C">
            <w:pPr>
              <w:jc w:val="right"/>
              <w:rPr>
                <w:rFonts w:ascii="Arial Narrow" w:eastAsia="仿宋_GB2312" w:hAnsi="Arial Narrow"/>
              </w:rPr>
            </w:pPr>
          </w:p>
        </w:tc>
      </w:tr>
      <w:tr w:rsidR="00B53F2C" w:rsidRPr="001B41FF" w14:paraId="1FE745E0" w14:textId="77777777" w:rsidTr="00A91049">
        <w:trPr>
          <w:cantSplit/>
          <w:trHeight w:val="340"/>
          <w:jc w:val="center"/>
        </w:trPr>
        <w:tc>
          <w:tcPr>
            <w:tcW w:w="1519" w:type="pct"/>
            <w:vAlign w:val="center"/>
          </w:tcPr>
          <w:p w14:paraId="0D38938A" w14:textId="77777777" w:rsidR="00B53F2C" w:rsidRPr="001B41FF" w:rsidRDefault="00B53F2C">
            <w:pPr>
              <w:rPr>
                <w:rFonts w:ascii="Arial Narrow" w:eastAsia="仿宋_GB2312" w:hAnsi="Arial Narrow"/>
              </w:rPr>
            </w:pPr>
          </w:p>
        </w:tc>
        <w:tc>
          <w:tcPr>
            <w:tcW w:w="1045" w:type="pct"/>
            <w:vAlign w:val="center"/>
          </w:tcPr>
          <w:p w14:paraId="4E80D426" w14:textId="77777777" w:rsidR="00B53F2C" w:rsidRPr="001B41FF" w:rsidRDefault="00B53F2C">
            <w:pPr>
              <w:rPr>
                <w:rFonts w:ascii="Arial Narrow" w:eastAsia="仿宋_GB2312" w:hAnsi="Arial Narrow"/>
              </w:rPr>
            </w:pPr>
          </w:p>
        </w:tc>
        <w:tc>
          <w:tcPr>
            <w:tcW w:w="1218" w:type="pct"/>
            <w:vAlign w:val="center"/>
          </w:tcPr>
          <w:p w14:paraId="3F57866E" w14:textId="77777777" w:rsidR="00B53F2C" w:rsidRPr="001B41FF" w:rsidRDefault="00B53F2C">
            <w:pPr>
              <w:jc w:val="right"/>
              <w:rPr>
                <w:rFonts w:ascii="Arial Narrow" w:eastAsia="仿宋_GB2312" w:hAnsi="Arial Narrow"/>
              </w:rPr>
            </w:pPr>
          </w:p>
        </w:tc>
        <w:tc>
          <w:tcPr>
            <w:tcW w:w="1218" w:type="pct"/>
            <w:vAlign w:val="center"/>
          </w:tcPr>
          <w:p w14:paraId="1BCCEE86" w14:textId="77777777" w:rsidR="00B53F2C" w:rsidRPr="001B41FF" w:rsidRDefault="00B53F2C">
            <w:pPr>
              <w:jc w:val="right"/>
              <w:rPr>
                <w:rFonts w:ascii="Arial Narrow" w:eastAsia="仿宋_GB2312" w:hAnsi="Arial Narrow"/>
              </w:rPr>
            </w:pPr>
          </w:p>
        </w:tc>
      </w:tr>
      <w:tr w:rsidR="00B53F2C" w:rsidRPr="001B41FF" w14:paraId="406ACB66" w14:textId="77777777" w:rsidTr="00A91049">
        <w:trPr>
          <w:cantSplit/>
          <w:trHeight w:val="340"/>
          <w:jc w:val="center"/>
        </w:trPr>
        <w:tc>
          <w:tcPr>
            <w:tcW w:w="1519" w:type="pct"/>
            <w:vAlign w:val="center"/>
          </w:tcPr>
          <w:p w14:paraId="067068E3" w14:textId="77777777" w:rsidR="00B53F2C" w:rsidRPr="001B41FF" w:rsidRDefault="00B53F2C">
            <w:pPr>
              <w:rPr>
                <w:rFonts w:ascii="Arial Narrow" w:eastAsia="仿宋_GB2312" w:hAnsi="Arial Narrow"/>
              </w:rPr>
            </w:pPr>
          </w:p>
        </w:tc>
        <w:tc>
          <w:tcPr>
            <w:tcW w:w="1045" w:type="pct"/>
            <w:vAlign w:val="center"/>
          </w:tcPr>
          <w:p w14:paraId="21747D05" w14:textId="77777777" w:rsidR="00B53F2C" w:rsidRPr="001B41FF" w:rsidRDefault="00B53F2C">
            <w:pPr>
              <w:rPr>
                <w:rFonts w:ascii="Arial Narrow" w:eastAsia="仿宋_GB2312" w:hAnsi="Arial Narrow"/>
              </w:rPr>
            </w:pPr>
          </w:p>
        </w:tc>
        <w:tc>
          <w:tcPr>
            <w:tcW w:w="1218" w:type="pct"/>
            <w:vAlign w:val="center"/>
          </w:tcPr>
          <w:p w14:paraId="0CECF745" w14:textId="77777777" w:rsidR="00B53F2C" w:rsidRPr="001B41FF" w:rsidRDefault="00B53F2C">
            <w:pPr>
              <w:jc w:val="right"/>
              <w:rPr>
                <w:rFonts w:ascii="Arial Narrow" w:eastAsia="仿宋_GB2312" w:hAnsi="Arial Narrow"/>
              </w:rPr>
            </w:pPr>
          </w:p>
        </w:tc>
        <w:tc>
          <w:tcPr>
            <w:tcW w:w="1218" w:type="pct"/>
            <w:vAlign w:val="center"/>
          </w:tcPr>
          <w:p w14:paraId="79D6CC5B" w14:textId="77777777" w:rsidR="00B53F2C" w:rsidRPr="001B41FF" w:rsidRDefault="00B53F2C">
            <w:pPr>
              <w:jc w:val="right"/>
              <w:rPr>
                <w:rFonts w:ascii="Arial Narrow" w:eastAsia="仿宋_GB2312" w:hAnsi="Arial Narrow"/>
              </w:rPr>
            </w:pPr>
          </w:p>
        </w:tc>
      </w:tr>
      <w:tr w:rsidR="00B53F2C" w:rsidRPr="001B41FF" w14:paraId="3E85683F" w14:textId="77777777" w:rsidTr="00A91049">
        <w:trPr>
          <w:cantSplit/>
          <w:trHeight w:val="340"/>
          <w:jc w:val="center"/>
        </w:trPr>
        <w:tc>
          <w:tcPr>
            <w:tcW w:w="1519" w:type="pct"/>
            <w:tcBorders>
              <w:bottom w:val="single" w:sz="8" w:space="0" w:color="auto"/>
            </w:tcBorders>
            <w:vAlign w:val="center"/>
          </w:tcPr>
          <w:p w14:paraId="5C09EA22" w14:textId="77777777" w:rsidR="00B53F2C" w:rsidRPr="001B41FF" w:rsidRDefault="00B53F2C">
            <w:pPr>
              <w:rPr>
                <w:rFonts w:ascii="Arial Narrow" w:eastAsia="仿宋_GB2312" w:hAnsi="Arial Narrow"/>
              </w:rPr>
            </w:pPr>
          </w:p>
        </w:tc>
        <w:tc>
          <w:tcPr>
            <w:tcW w:w="1045" w:type="pct"/>
            <w:tcBorders>
              <w:bottom w:val="single" w:sz="8" w:space="0" w:color="auto"/>
            </w:tcBorders>
            <w:vAlign w:val="center"/>
          </w:tcPr>
          <w:p w14:paraId="036811A4" w14:textId="77777777" w:rsidR="00B53F2C" w:rsidRPr="001B41FF" w:rsidRDefault="00B53F2C">
            <w:pPr>
              <w:rPr>
                <w:rFonts w:ascii="Arial Narrow" w:eastAsia="仿宋_GB2312" w:hAnsi="Arial Narrow"/>
              </w:rPr>
            </w:pPr>
          </w:p>
        </w:tc>
        <w:tc>
          <w:tcPr>
            <w:tcW w:w="1218" w:type="pct"/>
            <w:tcBorders>
              <w:bottom w:val="single" w:sz="8" w:space="0" w:color="auto"/>
            </w:tcBorders>
            <w:vAlign w:val="center"/>
          </w:tcPr>
          <w:p w14:paraId="4A797AA6" w14:textId="77777777" w:rsidR="00B53F2C" w:rsidRPr="001B41FF" w:rsidRDefault="00B53F2C">
            <w:pPr>
              <w:jc w:val="right"/>
              <w:rPr>
                <w:rFonts w:ascii="Arial Narrow" w:eastAsia="仿宋_GB2312" w:hAnsi="Arial Narrow"/>
              </w:rPr>
            </w:pPr>
          </w:p>
        </w:tc>
        <w:tc>
          <w:tcPr>
            <w:tcW w:w="1218" w:type="pct"/>
            <w:tcBorders>
              <w:bottom w:val="single" w:sz="8" w:space="0" w:color="auto"/>
            </w:tcBorders>
            <w:vAlign w:val="center"/>
          </w:tcPr>
          <w:p w14:paraId="31630361" w14:textId="77777777" w:rsidR="00B53F2C" w:rsidRPr="001B41FF" w:rsidRDefault="00B53F2C">
            <w:pPr>
              <w:jc w:val="right"/>
              <w:rPr>
                <w:rFonts w:ascii="Arial Narrow" w:eastAsia="仿宋_GB2312" w:hAnsi="Arial Narrow"/>
              </w:rPr>
            </w:pPr>
          </w:p>
        </w:tc>
      </w:tr>
    </w:tbl>
    <w:p w14:paraId="1EFD01B8" w14:textId="77777777" w:rsidR="00B53F2C" w:rsidRPr="001B41FF" w:rsidRDefault="000E13B2">
      <w:pPr>
        <w:snapToGrid w:val="0"/>
        <w:spacing w:beforeLines="50" w:before="120" w:afterLines="90" w:after="216"/>
        <w:rPr>
          <w:rFonts w:ascii="Arial Narrow" w:eastAsia="仿宋_GB2312" w:hAnsi="Arial Narrow"/>
          <w:b/>
          <w:sz w:val="24"/>
          <w:szCs w:val="24"/>
        </w:rPr>
      </w:pPr>
      <w:r w:rsidRPr="001B41FF">
        <w:rPr>
          <w:rFonts w:ascii="微软雅黑" w:eastAsia="微软雅黑" w:hAnsi="微软雅黑" w:cs="微软雅黑" w:hint="eastAsia"/>
          <w:color w:val="0000FF"/>
          <w:sz w:val="24"/>
          <w:szCs w:val="24"/>
        </w:rPr>
        <w:t>⑤</w:t>
      </w:r>
      <w:r w:rsidRPr="001B41FF">
        <w:rPr>
          <w:rFonts w:ascii="Arial Narrow" w:eastAsia="仿宋_GB2312" w:hAnsi="Arial Narrow"/>
          <w:color w:val="0000FF"/>
          <w:sz w:val="24"/>
          <w:szCs w:val="24"/>
        </w:rPr>
        <w:t>企业认为有必要披露的其他知识产权相关信息。</w:t>
      </w:r>
    </w:p>
    <w:p w14:paraId="6B37B899" w14:textId="1A47360C" w:rsidR="00B53F2C" w:rsidRPr="001B41FF" w:rsidRDefault="000E13B2">
      <w:pPr>
        <w:pStyle w:val="10"/>
      </w:pPr>
      <w:bookmarkStart w:id="103" w:name="_Ref79785613"/>
      <w:r w:rsidRPr="001B41FF">
        <w:t>公司财务报表主要项目注释</w:t>
      </w:r>
      <w:bookmarkEnd w:id="103"/>
    </w:p>
    <w:p w14:paraId="11981812" w14:textId="77777777" w:rsidR="00B53F2C" w:rsidRPr="001B41FF" w:rsidRDefault="000E13B2">
      <w:pPr>
        <w:pStyle w:val="20"/>
      </w:pPr>
      <w:r w:rsidRPr="001B41FF">
        <w:t>应收票据</w:t>
      </w:r>
      <w:r w:rsidRPr="001B41FF">
        <w:rPr>
          <w:rFonts w:hint="eastAsia"/>
        </w:rPr>
        <w:t>（披露格式参考附注五、</w:t>
      </w:r>
      <w:r w:rsidRPr="001B41FF">
        <w:t>4</w:t>
      </w:r>
      <w:r w:rsidRPr="001B41FF">
        <w:rPr>
          <w:rFonts w:hint="eastAsia"/>
        </w:rPr>
        <w:t>）</w:t>
      </w:r>
    </w:p>
    <w:p w14:paraId="0352B6EA" w14:textId="77777777" w:rsidR="00B53F2C" w:rsidRPr="001B41FF" w:rsidRDefault="000E13B2">
      <w:pPr>
        <w:pStyle w:val="20"/>
      </w:pPr>
      <w:r w:rsidRPr="001B41FF">
        <w:t>应收账款</w:t>
      </w:r>
      <w:r w:rsidRPr="001B41FF">
        <w:rPr>
          <w:rFonts w:hint="eastAsia"/>
        </w:rPr>
        <w:t>（披露格式参考附注五、</w:t>
      </w:r>
      <w:r w:rsidRPr="001B41FF">
        <w:t>5</w:t>
      </w:r>
      <w:r w:rsidRPr="001B41FF">
        <w:rPr>
          <w:rFonts w:hint="eastAsia"/>
        </w:rPr>
        <w:t>）</w:t>
      </w:r>
    </w:p>
    <w:p w14:paraId="778E13C6" w14:textId="77777777" w:rsidR="00B53F2C" w:rsidRPr="001B41FF" w:rsidRDefault="000E13B2">
      <w:pPr>
        <w:pStyle w:val="20"/>
      </w:pPr>
      <w:r w:rsidRPr="001B41FF">
        <w:t>其他应收款</w:t>
      </w:r>
      <w:r w:rsidRPr="001B41FF">
        <w:rPr>
          <w:rFonts w:hint="eastAsia"/>
        </w:rPr>
        <w:t>（披露格式参考附注五、</w:t>
      </w:r>
      <w:r w:rsidRPr="001B41FF">
        <w:t>8</w:t>
      </w:r>
      <w:r w:rsidRPr="001B41FF">
        <w:rPr>
          <w:rFonts w:hint="eastAsia"/>
        </w:rPr>
        <w:t>）</w:t>
      </w:r>
    </w:p>
    <w:p w14:paraId="05B26339" w14:textId="77777777" w:rsidR="00B53F2C" w:rsidRPr="001B41FF" w:rsidRDefault="000E13B2">
      <w:pPr>
        <w:pStyle w:val="20"/>
      </w:pPr>
      <w:r w:rsidRPr="001B41FF">
        <w:t>长期股权投资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586"/>
        <w:gridCol w:w="1135"/>
        <w:gridCol w:w="1135"/>
        <w:gridCol w:w="1135"/>
        <w:gridCol w:w="1135"/>
        <w:gridCol w:w="1135"/>
        <w:gridCol w:w="1135"/>
      </w:tblGrid>
      <w:tr w:rsidR="00B53F2C" w:rsidRPr="001B41FF" w14:paraId="3138A512" w14:textId="77777777" w:rsidTr="003A79CF">
        <w:trPr>
          <w:cantSplit/>
          <w:trHeight w:val="340"/>
          <w:jc w:val="center"/>
        </w:trPr>
        <w:tc>
          <w:tcPr>
            <w:tcW w:w="944" w:type="pct"/>
            <w:vMerge w:val="restart"/>
            <w:tcBorders>
              <w:top w:val="single" w:sz="8" w:space="0" w:color="auto"/>
              <w:bottom w:val="nil"/>
            </w:tcBorders>
            <w:shd w:val="clear" w:color="auto" w:fill="auto"/>
            <w:vAlign w:val="center"/>
          </w:tcPr>
          <w:p w14:paraId="279539C2" w14:textId="77777777" w:rsidR="00B53F2C" w:rsidRPr="001B41FF" w:rsidRDefault="000E13B2">
            <w:pPr>
              <w:jc w:val="lef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项</w:t>
            </w:r>
            <w:r w:rsidRPr="001B41FF">
              <w:rPr>
                <w:rFonts w:ascii="Arial Narrow" w:eastAsia="仿宋_GB2312" w:hAnsi="Arial Narrow" w:cs="华文楷体"/>
                <w:b/>
                <w:color w:val="000000"/>
                <w:kern w:val="0"/>
                <w:szCs w:val="21"/>
              </w:rPr>
              <w:t xml:space="preserve">  </w:t>
            </w:r>
            <w:r w:rsidRPr="001B41FF">
              <w:rPr>
                <w:rFonts w:ascii="Arial Narrow" w:eastAsia="仿宋_GB2312" w:hAnsi="Arial Narrow" w:cs="华文楷体"/>
                <w:b/>
                <w:color w:val="000000"/>
                <w:kern w:val="0"/>
                <w:szCs w:val="21"/>
              </w:rPr>
              <w:t>目</w:t>
            </w:r>
          </w:p>
        </w:tc>
        <w:tc>
          <w:tcPr>
            <w:tcW w:w="2028" w:type="pct"/>
            <w:gridSpan w:val="3"/>
            <w:tcBorders>
              <w:top w:val="single" w:sz="8" w:space="0" w:color="auto"/>
              <w:bottom w:val="nil"/>
            </w:tcBorders>
            <w:shd w:val="clear" w:color="auto" w:fill="auto"/>
            <w:vAlign w:val="center"/>
          </w:tcPr>
          <w:p w14:paraId="22D58CDA" w14:textId="77777777" w:rsidR="00B53F2C" w:rsidRPr="001B41FF" w:rsidRDefault="000E13B2">
            <w:pPr>
              <w:tabs>
                <w:tab w:val="left" w:pos="630"/>
              </w:tabs>
              <w:snapToGrid w:val="0"/>
              <w:jc w:val="center"/>
              <w:outlineLvl w:val="0"/>
              <w:rPr>
                <w:rFonts w:ascii="Arial Narrow" w:eastAsia="仿宋_GB2312" w:hAnsi="Arial Narrow" w:cs="华文楷体"/>
                <w:b/>
                <w:color w:val="000000"/>
                <w:kern w:val="0"/>
                <w:szCs w:val="21"/>
              </w:rPr>
            </w:pPr>
            <w:r w:rsidRPr="001B41FF">
              <w:rPr>
                <w:rFonts w:ascii="Arial Narrow" w:eastAsia="仿宋_GB2312" w:hAnsi="Arial Narrow" w:cs="Arial"/>
                <w:b/>
                <w:bCs/>
                <w:szCs w:val="21"/>
              </w:rPr>
              <w:t>期末余额</w:t>
            </w:r>
          </w:p>
        </w:tc>
        <w:tc>
          <w:tcPr>
            <w:tcW w:w="2028" w:type="pct"/>
            <w:gridSpan w:val="3"/>
            <w:tcBorders>
              <w:top w:val="single" w:sz="8" w:space="0" w:color="auto"/>
              <w:bottom w:val="nil"/>
            </w:tcBorders>
            <w:shd w:val="clear" w:color="auto" w:fill="auto"/>
            <w:vAlign w:val="center"/>
          </w:tcPr>
          <w:p w14:paraId="7589596D" w14:textId="77777777" w:rsidR="00B53F2C" w:rsidRPr="001B41FF" w:rsidRDefault="000E13B2">
            <w:pPr>
              <w:jc w:val="center"/>
              <w:rPr>
                <w:rFonts w:ascii="Arial Narrow" w:eastAsia="仿宋_GB2312" w:hAnsi="Arial Narrow" w:cs="华文楷体"/>
                <w:b/>
                <w:color w:val="000000"/>
                <w:kern w:val="0"/>
                <w:szCs w:val="21"/>
              </w:rPr>
            </w:pPr>
            <w:r w:rsidRPr="001B41FF">
              <w:rPr>
                <w:rFonts w:ascii="Arial Narrow" w:eastAsia="仿宋_GB2312" w:hAnsi="Arial Narrow" w:cs="Arial"/>
                <w:b/>
                <w:bCs/>
                <w:szCs w:val="21"/>
              </w:rPr>
              <w:t>上年年末余额</w:t>
            </w:r>
          </w:p>
        </w:tc>
      </w:tr>
      <w:tr w:rsidR="00B53F2C" w:rsidRPr="001B41FF" w14:paraId="4FE4FF33" w14:textId="77777777" w:rsidTr="003A79CF">
        <w:trPr>
          <w:cantSplit/>
          <w:trHeight w:val="340"/>
          <w:jc w:val="center"/>
        </w:trPr>
        <w:tc>
          <w:tcPr>
            <w:tcW w:w="944" w:type="pct"/>
            <w:vMerge/>
            <w:tcBorders>
              <w:top w:val="nil"/>
              <w:bottom w:val="single" w:sz="4" w:space="0" w:color="auto"/>
            </w:tcBorders>
            <w:shd w:val="clear" w:color="auto" w:fill="auto"/>
            <w:vAlign w:val="center"/>
          </w:tcPr>
          <w:p w14:paraId="65216626" w14:textId="77777777" w:rsidR="00B53F2C" w:rsidRPr="001B41FF" w:rsidRDefault="00B53F2C">
            <w:pPr>
              <w:jc w:val="center"/>
              <w:rPr>
                <w:rFonts w:ascii="Arial Narrow" w:eastAsia="仿宋_GB2312" w:hAnsi="Arial Narrow" w:cs="华文楷体"/>
                <w:b/>
                <w:color w:val="000000"/>
                <w:kern w:val="0"/>
                <w:szCs w:val="21"/>
              </w:rPr>
            </w:pPr>
          </w:p>
        </w:tc>
        <w:tc>
          <w:tcPr>
            <w:tcW w:w="676" w:type="pct"/>
            <w:tcBorders>
              <w:top w:val="nil"/>
              <w:bottom w:val="single" w:sz="4" w:space="0" w:color="auto"/>
            </w:tcBorders>
            <w:shd w:val="clear" w:color="auto" w:fill="auto"/>
            <w:vAlign w:val="center"/>
          </w:tcPr>
          <w:p w14:paraId="4D58AC00"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账面余额</w:t>
            </w:r>
          </w:p>
        </w:tc>
        <w:tc>
          <w:tcPr>
            <w:tcW w:w="676" w:type="pct"/>
            <w:tcBorders>
              <w:top w:val="nil"/>
              <w:bottom w:val="single" w:sz="4" w:space="0" w:color="auto"/>
            </w:tcBorders>
            <w:shd w:val="clear" w:color="auto" w:fill="auto"/>
            <w:vAlign w:val="center"/>
          </w:tcPr>
          <w:p w14:paraId="5DCB60ED"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减值准备</w:t>
            </w:r>
          </w:p>
        </w:tc>
        <w:tc>
          <w:tcPr>
            <w:tcW w:w="676" w:type="pct"/>
            <w:tcBorders>
              <w:top w:val="nil"/>
              <w:bottom w:val="single" w:sz="4" w:space="0" w:color="auto"/>
            </w:tcBorders>
            <w:shd w:val="clear" w:color="auto" w:fill="auto"/>
            <w:vAlign w:val="center"/>
          </w:tcPr>
          <w:p w14:paraId="5E5257A3"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账面价值</w:t>
            </w:r>
          </w:p>
        </w:tc>
        <w:tc>
          <w:tcPr>
            <w:tcW w:w="676" w:type="pct"/>
            <w:tcBorders>
              <w:top w:val="nil"/>
              <w:bottom w:val="single" w:sz="4" w:space="0" w:color="auto"/>
            </w:tcBorders>
            <w:shd w:val="clear" w:color="auto" w:fill="auto"/>
            <w:vAlign w:val="center"/>
          </w:tcPr>
          <w:p w14:paraId="17F8E581"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账面余额</w:t>
            </w:r>
          </w:p>
        </w:tc>
        <w:tc>
          <w:tcPr>
            <w:tcW w:w="676" w:type="pct"/>
            <w:tcBorders>
              <w:top w:val="nil"/>
              <w:bottom w:val="single" w:sz="4" w:space="0" w:color="auto"/>
            </w:tcBorders>
            <w:shd w:val="clear" w:color="auto" w:fill="auto"/>
            <w:vAlign w:val="center"/>
          </w:tcPr>
          <w:p w14:paraId="42893ECF"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减值准备</w:t>
            </w:r>
          </w:p>
        </w:tc>
        <w:tc>
          <w:tcPr>
            <w:tcW w:w="676" w:type="pct"/>
            <w:tcBorders>
              <w:top w:val="nil"/>
              <w:bottom w:val="single" w:sz="4" w:space="0" w:color="auto"/>
            </w:tcBorders>
            <w:shd w:val="clear" w:color="auto" w:fill="auto"/>
            <w:vAlign w:val="center"/>
          </w:tcPr>
          <w:p w14:paraId="263B66D7" w14:textId="77777777" w:rsidR="00B53F2C" w:rsidRPr="001B41FF" w:rsidRDefault="000E13B2">
            <w:pPr>
              <w:jc w:val="right"/>
              <w:rPr>
                <w:rFonts w:ascii="Arial Narrow" w:eastAsia="仿宋_GB2312" w:hAnsi="Arial Narrow" w:cs="华文楷体"/>
                <w:b/>
                <w:color w:val="000000"/>
                <w:kern w:val="0"/>
                <w:szCs w:val="21"/>
              </w:rPr>
            </w:pPr>
            <w:r w:rsidRPr="001B41FF">
              <w:rPr>
                <w:rFonts w:ascii="Arial Narrow" w:eastAsia="仿宋_GB2312" w:hAnsi="Arial Narrow" w:cs="华文楷体"/>
                <w:b/>
                <w:color w:val="000000"/>
                <w:kern w:val="0"/>
                <w:szCs w:val="21"/>
              </w:rPr>
              <w:t>账面价值</w:t>
            </w:r>
          </w:p>
        </w:tc>
      </w:tr>
      <w:tr w:rsidR="00B53F2C" w:rsidRPr="001B41FF" w14:paraId="593E6673" w14:textId="77777777" w:rsidTr="003A79CF">
        <w:trPr>
          <w:cantSplit/>
          <w:trHeight w:val="340"/>
          <w:jc w:val="center"/>
        </w:trPr>
        <w:tc>
          <w:tcPr>
            <w:tcW w:w="944" w:type="pct"/>
            <w:tcBorders>
              <w:top w:val="single" w:sz="4" w:space="0" w:color="auto"/>
            </w:tcBorders>
            <w:shd w:val="clear" w:color="auto" w:fill="auto"/>
            <w:vAlign w:val="center"/>
          </w:tcPr>
          <w:p w14:paraId="1F1F311B" w14:textId="77777777" w:rsidR="00B53F2C" w:rsidRPr="001B41FF" w:rsidRDefault="000E13B2">
            <w:pPr>
              <w:rPr>
                <w:rFonts w:ascii="Arial Narrow" w:eastAsia="仿宋_GB2312" w:hAnsi="Arial Narrow"/>
              </w:rPr>
            </w:pPr>
            <w:r w:rsidRPr="001B41FF">
              <w:rPr>
                <w:rFonts w:ascii="Arial Narrow" w:eastAsia="仿宋_GB2312" w:hAnsi="Arial Narrow"/>
              </w:rPr>
              <w:t>对子公司投资</w:t>
            </w:r>
          </w:p>
        </w:tc>
        <w:tc>
          <w:tcPr>
            <w:tcW w:w="676" w:type="pct"/>
            <w:tcBorders>
              <w:top w:val="single" w:sz="4" w:space="0" w:color="auto"/>
            </w:tcBorders>
            <w:shd w:val="clear" w:color="auto" w:fill="auto"/>
            <w:vAlign w:val="center"/>
          </w:tcPr>
          <w:p w14:paraId="0AAB89AA" w14:textId="77777777" w:rsidR="00B53F2C" w:rsidRPr="001B41FF" w:rsidRDefault="00B53F2C">
            <w:pPr>
              <w:jc w:val="right"/>
              <w:rPr>
                <w:rFonts w:ascii="Arial Narrow" w:eastAsia="仿宋_GB2312" w:hAnsi="Arial Narrow"/>
              </w:rPr>
            </w:pPr>
          </w:p>
        </w:tc>
        <w:tc>
          <w:tcPr>
            <w:tcW w:w="676" w:type="pct"/>
            <w:tcBorders>
              <w:top w:val="single" w:sz="4" w:space="0" w:color="auto"/>
            </w:tcBorders>
            <w:shd w:val="clear" w:color="auto" w:fill="auto"/>
            <w:vAlign w:val="center"/>
          </w:tcPr>
          <w:p w14:paraId="71CD02B7" w14:textId="77777777" w:rsidR="00B53F2C" w:rsidRPr="001B41FF" w:rsidRDefault="00B53F2C">
            <w:pPr>
              <w:jc w:val="right"/>
              <w:rPr>
                <w:rFonts w:ascii="Arial Narrow" w:eastAsia="仿宋_GB2312" w:hAnsi="Arial Narrow"/>
              </w:rPr>
            </w:pPr>
          </w:p>
        </w:tc>
        <w:tc>
          <w:tcPr>
            <w:tcW w:w="676" w:type="pct"/>
            <w:tcBorders>
              <w:top w:val="single" w:sz="4" w:space="0" w:color="auto"/>
            </w:tcBorders>
            <w:shd w:val="clear" w:color="auto" w:fill="auto"/>
            <w:vAlign w:val="center"/>
          </w:tcPr>
          <w:p w14:paraId="60EE1D04" w14:textId="77777777" w:rsidR="00B53F2C" w:rsidRPr="001B41FF" w:rsidRDefault="00B53F2C">
            <w:pPr>
              <w:jc w:val="right"/>
              <w:rPr>
                <w:rFonts w:ascii="Arial Narrow" w:eastAsia="仿宋_GB2312" w:hAnsi="Arial Narrow"/>
              </w:rPr>
            </w:pPr>
          </w:p>
        </w:tc>
        <w:tc>
          <w:tcPr>
            <w:tcW w:w="676" w:type="pct"/>
            <w:tcBorders>
              <w:top w:val="single" w:sz="4" w:space="0" w:color="auto"/>
            </w:tcBorders>
            <w:shd w:val="clear" w:color="auto" w:fill="auto"/>
            <w:vAlign w:val="center"/>
          </w:tcPr>
          <w:p w14:paraId="29DC0A15" w14:textId="77777777" w:rsidR="00B53F2C" w:rsidRPr="001B41FF" w:rsidRDefault="00B53F2C">
            <w:pPr>
              <w:jc w:val="right"/>
              <w:rPr>
                <w:rFonts w:ascii="Arial Narrow" w:eastAsia="仿宋_GB2312" w:hAnsi="Arial Narrow"/>
              </w:rPr>
            </w:pPr>
          </w:p>
        </w:tc>
        <w:tc>
          <w:tcPr>
            <w:tcW w:w="676" w:type="pct"/>
            <w:tcBorders>
              <w:top w:val="single" w:sz="4" w:space="0" w:color="auto"/>
            </w:tcBorders>
            <w:shd w:val="clear" w:color="auto" w:fill="auto"/>
            <w:vAlign w:val="center"/>
          </w:tcPr>
          <w:p w14:paraId="797B831E" w14:textId="77777777" w:rsidR="00B53F2C" w:rsidRPr="001B41FF" w:rsidRDefault="00B53F2C">
            <w:pPr>
              <w:jc w:val="right"/>
              <w:rPr>
                <w:rFonts w:ascii="Arial Narrow" w:eastAsia="仿宋_GB2312" w:hAnsi="Arial Narrow"/>
              </w:rPr>
            </w:pPr>
          </w:p>
        </w:tc>
        <w:tc>
          <w:tcPr>
            <w:tcW w:w="676" w:type="pct"/>
            <w:tcBorders>
              <w:top w:val="single" w:sz="4" w:space="0" w:color="auto"/>
            </w:tcBorders>
            <w:shd w:val="clear" w:color="auto" w:fill="auto"/>
            <w:vAlign w:val="center"/>
          </w:tcPr>
          <w:p w14:paraId="12621EA5" w14:textId="77777777" w:rsidR="00B53F2C" w:rsidRPr="001B41FF" w:rsidRDefault="00B53F2C">
            <w:pPr>
              <w:jc w:val="right"/>
              <w:rPr>
                <w:rFonts w:ascii="Arial Narrow" w:eastAsia="仿宋_GB2312" w:hAnsi="Arial Narrow"/>
              </w:rPr>
            </w:pPr>
          </w:p>
        </w:tc>
      </w:tr>
      <w:tr w:rsidR="00B53F2C" w:rsidRPr="001B41FF" w14:paraId="4601633D" w14:textId="77777777" w:rsidTr="003A79CF">
        <w:trPr>
          <w:cantSplit/>
          <w:trHeight w:val="340"/>
          <w:jc w:val="center"/>
        </w:trPr>
        <w:tc>
          <w:tcPr>
            <w:tcW w:w="944" w:type="pct"/>
            <w:shd w:val="clear" w:color="auto" w:fill="auto"/>
            <w:vAlign w:val="center"/>
          </w:tcPr>
          <w:p w14:paraId="49ED20B2" w14:textId="77777777" w:rsidR="00B53F2C" w:rsidRPr="001B41FF" w:rsidRDefault="000E13B2">
            <w:pPr>
              <w:rPr>
                <w:rFonts w:ascii="Arial Narrow" w:eastAsia="仿宋_GB2312" w:hAnsi="Arial Narrow"/>
              </w:rPr>
            </w:pPr>
            <w:r w:rsidRPr="001B41FF">
              <w:rPr>
                <w:rFonts w:ascii="Arial Narrow" w:eastAsia="仿宋_GB2312" w:hAnsi="Arial Narrow"/>
              </w:rPr>
              <w:t>对合营企业投资</w:t>
            </w:r>
          </w:p>
        </w:tc>
        <w:tc>
          <w:tcPr>
            <w:tcW w:w="676" w:type="pct"/>
            <w:shd w:val="clear" w:color="auto" w:fill="auto"/>
            <w:vAlign w:val="center"/>
          </w:tcPr>
          <w:p w14:paraId="290C1B1E"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50790831"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4E3C25C7"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7482254C"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3FDDC4ED"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39D89CBA" w14:textId="77777777" w:rsidR="00B53F2C" w:rsidRPr="001B41FF" w:rsidRDefault="00B53F2C">
            <w:pPr>
              <w:jc w:val="right"/>
              <w:rPr>
                <w:rFonts w:ascii="Arial Narrow" w:eastAsia="仿宋_GB2312" w:hAnsi="Arial Narrow"/>
              </w:rPr>
            </w:pPr>
          </w:p>
        </w:tc>
      </w:tr>
      <w:tr w:rsidR="00B53F2C" w:rsidRPr="001B41FF" w14:paraId="5F0FBBBA" w14:textId="77777777" w:rsidTr="003A79CF">
        <w:trPr>
          <w:cantSplit/>
          <w:trHeight w:val="340"/>
          <w:jc w:val="center"/>
        </w:trPr>
        <w:tc>
          <w:tcPr>
            <w:tcW w:w="944" w:type="pct"/>
            <w:shd w:val="clear" w:color="auto" w:fill="auto"/>
            <w:vAlign w:val="center"/>
          </w:tcPr>
          <w:p w14:paraId="3E48E291" w14:textId="77777777" w:rsidR="00B53F2C" w:rsidRPr="001B41FF" w:rsidRDefault="000E13B2">
            <w:pPr>
              <w:rPr>
                <w:rFonts w:ascii="Arial Narrow" w:eastAsia="仿宋_GB2312" w:hAnsi="Arial Narrow"/>
              </w:rPr>
            </w:pPr>
            <w:r w:rsidRPr="001B41FF">
              <w:rPr>
                <w:rFonts w:ascii="Arial Narrow" w:eastAsia="仿宋_GB2312" w:hAnsi="Arial Narrow"/>
              </w:rPr>
              <w:t>对联营企业投资</w:t>
            </w:r>
          </w:p>
        </w:tc>
        <w:tc>
          <w:tcPr>
            <w:tcW w:w="676" w:type="pct"/>
            <w:shd w:val="clear" w:color="auto" w:fill="auto"/>
            <w:vAlign w:val="center"/>
          </w:tcPr>
          <w:p w14:paraId="0D28B27D"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6D5428C5"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50ACF2B8"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15E85F14"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0E943AC4" w14:textId="77777777" w:rsidR="00B53F2C" w:rsidRPr="001B41FF" w:rsidRDefault="00B53F2C">
            <w:pPr>
              <w:jc w:val="right"/>
              <w:rPr>
                <w:rFonts w:ascii="Arial Narrow" w:eastAsia="仿宋_GB2312" w:hAnsi="Arial Narrow"/>
              </w:rPr>
            </w:pPr>
          </w:p>
        </w:tc>
        <w:tc>
          <w:tcPr>
            <w:tcW w:w="676" w:type="pct"/>
            <w:shd w:val="clear" w:color="auto" w:fill="auto"/>
            <w:vAlign w:val="center"/>
          </w:tcPr>
          <w:p w14:paraId="679F2307" w14:textId="77777777" w:rsidR="00B53F2C" w:rsidRPr="001B41FF" w:rsidRDefault="00B53F2C">
            <w:pPr>
              <w:jc w:val="right"/>
              <w:rPr>
                <w:rFonts w:ascii="Arial Narrow" w:eastAsia="仿宋_GB2312" w:hAnsi="Arial Narrow"/>
              </w:rPr>
            </w:pPr>
          </w:p>
        </w:tc>
      </w:tr>
      <w:tr w:rsidR="00B53F2C" w:rsidRPr="001B41FF" w14:paraId="1B162166" w14:textId="77777777" w:rsidTr="003A79CF">
        <w:trPr>
          <w:cantSplit/>
          <w:trHeight w:val="340"/>
          <w:jc w:val="center"/>
        </w:trPr>
        <w:tc>
          <w:tcPr>
            <w:tcW w:w="944" w:type="pct"/>
            <w:tcBorders>
              <w:bottom w:val="single" w:sz="4" w:space="0" w:color="auto"/>
            </w:tcBorders>
            <w:shd w:val="clear" w:color="auto" w:fill="auto"/>
            <w:vAlign w:val="center"/>
          </w:tcPr>
          <w:p w14:paraId="79A1B5E5" w14:textId="77777777" w:rsidR="00B53F2C" w:rsidRPr="001B41FF" w:rsidRDefault="00B53F2C">
            <w:pPr>
              <w:rPr>
                <w:rFonts w:ascii="Arial Narrow" w:eastAsia="仿宋_GB2312" w:hAnsi="Arial Narrow"/>
              </w:rPr>
            </w:pPr>
          </w:p>
        </w:tc>
        <w:tc>
          <w:tcPr>
            <w:tcW w:w="676" w:type="pct"/>
            <w:tcBorders>
              <w:bottom w:val="single" w:sz="4" w:space="0" w:color="auto"/>
            </w:tcBorders>
            <w:shd w:val="clear" w:color="auto" w:fill="auto"/>
            <w:vAlign w:val="center"/>
          </w:tcPr>
          <w:p w14:paraId="4BCBFE8A" w14:textId="77777777" w:rsidR="00B53F2C" w:rsidRPr="001B41FF" w:rsidRDefault="00B53F2C">
            <w:pPr>
              <w:jc w:val="right"/>
              <w:rPr>
                <w:rFonts w:ascii="Arial Narrow" w:eastAsia="仿宋_GB2312" w:hAnsi="Arial Narrow"/>
              </w:rPr>
            </w:pPr>
          </w:p>
        </w:tc>
        <w:tc>
          <w:tcPr>
            <w:tcW w:w="676" w:type="pct"/>
            <w:tcBorders>
              <w:bottom w:val="single" w:sz="4" w:space="0" w:color="auto"/>
            </w:tcBorders>
            <w:shd w:val="clear" w:color="auto" w:fill="auto"/>
            <w:vAlign w:val="center"/>
          </w:tcPr>
          <w:p w14:paraId="6BF0C0C8" w14:textId="77777777" w:rsidR="00B53F2C" w:rsidRPr="001B41FF" w:rsidRDefault="00B53F2C">
            <w:pPr>
              <w:jc w:val="right"/>
              <w:rPr>
                <w:rFonts w:ascii="Arial Narrow" w:eastAsia="仿宋_GB2312" w:hAnsi="Arial Narrow"/>
              </w:rPr>
            </w:pPr>
          </w:p>
        </w:tc>
        <w:tc>
          <w:tcPr>
            <w:tcW w:w="676" w:type="pct"/>
            <w:tcBorders>
              <w:bottom w:val="single" w:sz="4" w:space="0" w:color="auto"/>
            </w:tcBorders>
            <w:shd w:val="clear" w:color="auto" w:fill="auto"/>
            <w:vAlign w:val="center"/>
          </w:tcPr>
          <w:p w14:paraId="0E20B1E5" w14:textId="77777777" w:rsidR="00B53F2C" w:rsidRPr="001B41FF" w:rsidRDefault="00B53F2C">
            <w:pPr>
              <w:jc w:val="right"/>
              <w:rPr>
                <w:rFonts w:ascii="Arial Narrow" w:eastAsia="仿宋_GB2312" w:hAnsi="Arial Narrow"/>
              </w:rPr>
            </w:pPr>
          </w:p>
        </w:tc>
        <w:tc>
          <w:tcPr>
            <w:tcW w:w="676" w:type="pct"/>
            <w:tcBorders>
              <w:bottom w:val="single" w:sz="4" w:space="0" w:color="auto"/>
            </w:tcBorders>
            <w:shd w:val="clear" w:color="auto" w:fill="auto"/>
            <w:vAlign w:val="center"/>
          </w:tcPr>
          <w:p w14:paraId="17554DC6" w14:textId="77777777" w:rsidR="00B53F2C" w:rsidRPr="001B41FF" w:rsidRDefault="00B53F2C">
            <w:pPr>
              <w:jc w:val="right"/>
              <w:rPr>
                <w:rFonts w:ascii="Arial Narrow" w:eastAsia="仿宋_GB2312" w:hAnsi="Arial Narrow"/>
              </w:rPr>
            </w:pPr>
          </w:p>
        </w:tc>
        <w:tc>
          <w:tcPr>
            <w:tcW w:w="676" w:type="pct"/>
            <w:tcBorders>
              <w:bottom w:val="single" w:sz="4" w:space="0" w:color="auto"/>
            </w:tcBorders>
            <w:shd w:val="clear" w:color="auto" w:fill="auto"/>
            <w:vAlign w:val="center"/>
          </w:tcPr>
          <w:p w14:paraId="3E956585" w14:textId="77777777" w:rsidR="00B53F2C" w:rsidRPr="001B41FF" w:rsidRDefault="00B53F2C">
            <w:pPr>
              <w:jc w:val="right"/>
              <w:rPr>
                <w:rFonts w:ascii="Arial Narrow" w:eastAsia="仿宋_GB2312" w:hAnsi="Arial Narrow"/>
              </w:rPr>
            </w:pPr>
          </w:p>
        </w:tc>
        <w:tc>
          <w:tcPr>
            <w:tcW w:w="676" w:type="pct"/>
            <w:tcBorders>
              <w:bottom w:val="single" w:sz="4" w:space="0" w:color="auto"/>
            </w:tcBorders>
            <w:shd w:val="clear" w:color="auto" w:fill="auto"/>
            <w:vAlign w:val="center"/>
          </w:tcPr>
          <w:p w14:paraId="046468D3" w14:textId="77777777" w:rsidR="00B53F2C" w:rsidRPr="001B41FF" w:rsidRDefault="00B53F2C">
            <w:pPr>
              <w:jc w:val="right"/>
              <w:rPr>
                <w:rFonts w:ascii="Arial Narrow" w:eastAsia="仿宋_GB2312" w:hAnsi="Arial Narrow"/>
              </w:rPr>
            </w:pPr>
          </w:p>
        </w:tc>
      </w:tr>
      <w:tr w:rsidR="00B53F2C" w:rsidRPr="001B41FF" w14:paraId="6CA91D91" w14:textId="77777777" w:rsidTr="003A79CF">
        <w:trPr>
          <w:cantSplit/>
          <w:trHeight w:val="340"/>
          <w:jc w:val="center"/>
        </w:trPr>
        <w:tc>
          <w:tcPr>
            <w:tcW w:w="944" w:type="pct"/>
            <w:tcBorders>
              <w:top w:val="single" w:sz="4" w:space="0" w:color="auto"/>
              <w:bottom w:val="single" w:sz="8" w:space="0" w:color="auto"/>
            </w:tcBorders>
            <w:shd w:val="clear" w:color="auto" w:fill="auto"/>
            <w:vAlign w:val="center"/>
          </w:tcPr>
          <w:p w14:paraId="3B0C091E"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676" w:type="pct"/>
            <w:tcBorders>
              <w:top w:val="single" w:sz="4" w:space="0" w:color="auto"/>
              <w:bottom w:val="single" w:sz="8" w:space="0" w:color="auto"/>
            </w:tcBorders>
            <w:shd w:val="clear" w:color="auto" w:fill="auto"/>
            <w:vAlign w:val="center"/>
          </w:tcPr>
          <w:p w14:paraId="57C68D2D" w14:textId="77777777" w:rsidR="00B53F2C" w:rsidRPr="001B41FF" w:rsidRDefault="00B53F2C">
            <w:pPr>
              <w:jc w:val="right"/>
              <w:rPr>
                <w:rFonts w:ascii="Arial Narrow" w:eastAsia="仿宋_GB2312" w:hAnsi="Arial Narrow"/>
                <w:b/>
                <w:bCs/>
              </w:rPr>
            </w:pPr>
          </w:p>
        </w:tc>
        <w:tc>
          <w:tcPr>
            <w:tcW w:w="676" w:type="pct"/>
            <w:tcBorders>
              <w:top w:val="single" w:sz="4" w:space="0" w:color="auto"/>
              <w:bottom w:val="single" w:sz="8" w:space="0" w:color="auto"/>
            </w:tcBorders>
            <w:shd w:val="clear" w:color="auto" w:fill="auto"/>
            <w:vAlign w:val="center"/>
          </w:tcPr>
          <w:p w14:paraId="7722E9E9" w14:textId="77777777" w:rsidR="00B53F2C" w:rsidRPr="001B41FF" w:rsidRDefault="00B53F2C">
            <w:pPr>
              <w:jc w:val="right"/>
              <w:rPr>
                <w:rFonts w:ascii="Arial Narrow" w:eastAsia="仿宋_GB2312" w:hAnsi="Arial Narrow"/>
                <w:b/>
                <w:bCs/>
              </w:rPr>
            </w:pPr>
          </w:p>
        </w:tc>
        <w:tc>
          <w:tcPr>
            <w:tcW w:w="676" w:type="pct"/>
            <w:tcBorders>
              <w:top w:val="single" w:sz="4" w:space="0" w:color="auto"/>
              <w:bottom w:val="single" w:sz="8" w:space="0" w:color="auto"/>
            </w:tcBorders>
            <w:shd w:val="clear" w:color="auto" w:fill="auto"/>
            <w:vAlign w:val="center"/>
          </w:tcPr>
          <w:p w14:paraId="1174856F" w14:textId="77777777" w:rsidR="00B53F2C" w:rsidRPr="001B41FF" w:rsidRDefault="00B53F2C">
            <w:pPr>
              <w:jc w:val="right"/>
              <w:rPr>
                <w:rFonts w:ascii="Arial Narrow" w:eastAsia="仿宋_GB2312" w:hAnsi="Arial Narrow"/>
                <w:b/>
                <w:bCs/>
              </w:rPr>
            </w:pPr>
          </w:p>
        </w:tc>
        <w:tc>
          <w:tcPr>
            <w:tcW w:w="676" w:type="pct"/>
            <w:tcBorders>
              <w:top w:val="single" w:sz="4" w:space="0" w:color="auto"/>
              <w:bottom w:val="single" w:sz="8" w:space="0" w:color="auto"/>
            </w:tcBorders>
            <w:shd w:val="clear" w:color="auto" w:fill="auto"/>
            <w:vAlign w:val="center"/>
          </w:tcPr>
          <w:p w14:paraId="3E2FBB7B" w14:textId="77777777" w:rsidR="00B53F2C" w:rsidRPr="001B41FF" w:rsidRDefault="00B53F2C">
            <w:pPr>
              <w:jc w:val="right"/>
              <w:rPr>
                <w:rFonts w:ascii="Arial Narrow" w:eastAsia="仿宋_GB2312" w:hAnsi="Arial Narrow"/>
                <w:b/>
                <w:bCs/>
              </w:rPr>
            </w:pPr>
          </w:p>
        </w:tc>
        <w:tc>
          <w:tcPr>
            <w:tcW w:w="676" w:type="pct"/>
            <w:tcBorders>
              <w:top w:val="single" w:sz="4" w:space="0" w:color="auto"/>
              <w:bottom w:val="single" w:sz="8" w:space="0" w:color="auto"/>
            </w:tcBorders>
            <w:shd w:val="clear" w:color="auto" w:fill="auto"/>
            <w:vAlign w:val="center"/>
          </w:tcPr>
          <w:p w14:paraId="48383473" w14:textId="77777777" w:rsidR="00B53F2C" w:rsidRPr="001B41FF" w:rsidRDefault="00B53F2C">
            <w:pPr>
              <w:jc w:val="right"/>
              <w:rPr>
                <w:rFonts w:ascii="Arial Narrow" w:eastAsia="仿宋_GB2312" w:hAnsi="Arial Narrow"/>
                <w:b/>
                <w:bCs/>
              </w:rPr>
            </w:pPr>
          </w:p>
        </w:tc>
        <w:tc>
          <w:tcPr>
            <w:tcW w:w="676" w:type="pct"/>
            <w:tcBorders>
              <w:top w:val="single" w:sz="4" w:space="0" w:color="auto"/>
              <w:bottom w:val="single" w:sz="8" w:space="0" w:color="auto"/>
            </w:tcBorders>
            <w:shd w:val="clear" w:color="auto" w:fill="auto"/>
            <w:vAlign w:val="center"/>
          </w:tcPr>
          <w:p w14:paraId="2F4106A8" w14:textId="77777777" w:rsidR="00B53F2C" w:rsidRPr="001B41FF" w:rsidRDefault="00B53F2C">
            <w:pPr>
              <w:jc w:val="right"/>
              <w:rPr>
                <w:rFonts w:ascii="Arial Narrow" w:eastAsia="仿宋_GB2312" w:hAnsi="Arial Narrow"/>
                <w:b/>
                <w:bCs/>
              </w:rPr>
            </w:pPr>
          </w:p>
        </w:tc>
      </w:tr>
    </w:tbl>
    <w:p w14:paraId="2EE028E8" w14:textId="77777777" w:rsidR="00B53F2C" w:rsidRPr="001B41FF" w:rsidRDefault="000E13B2">
      <w:pPr>
        <w:pStyle w:val="35"/>
      </w:pPr>
      <w:r w:rsidRPr="001B41FF">
        <w:rPr>
          <w:rFonts w:hint="eastAsia"/>
        </w:rPr>
        <w:t>对子公司投资</w:t>
      </w:r>
    </w:p>
    <w:tbl>
      <w:tblPr>
        <w:tblW w:w="5000" w:type="pct"/>
        <w:tblCellMar>
          <w:left w:w="85" w:type="dxa"/>
          <w:right w:w="85" w:type="dxa"/>
        </w:tblCellMar>
        <w:tblLook w:val="04A0" w:firstRow="1" w:lastRow="0" w:firstColumn="1" w:lastColumn="0" w:noHBand="0" w:noVBand="1"/>
      </w:tblPr>
      <w:tblGrid>
        <w:gridCol w:w="918"/>
        <w:gridCol w:w="902"/>
        <w:gridCol w:w="902"/>
        <w:gridCol w:w="1050"/>
        <w:gridCol w:w="1086"/>
        <w:gridCol w:w="1172"/>
        <w:gridCol w:w="814"/>
        <w:gridCol w:w="840"/>
        <w:gridCol w:w="712"/>
      </w:tblGrid>
      <w:tr w:rsidR="00B53F2C" w:rsidRPr="001B41FF" w14:paraId="7CB0F790" w14:textId="77777777">
        <w:trPr>
          <w:trHeight w:val="283"/>
        </w:trPr>
        <w:tc>
          <w:tcPr>
            <w:tcW w:w="547" w:type="pct"/>
            <w:vMerge w:val="restart"/>
            <w:tcBorders>
              <w:top w:val="single" w:sz="4" w:space="0" w:color="auto"/>
            </w:tcBorders>
            <w:shd w:val="clear" w:color="auto" w:fill="auto"/>
            <w:vAlign w:val="center"/>
          </w:tcPr>
          <w:p w14:paraId="4287A26C"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被投资单位</w:t>
            </w:r>
          </w:p>
        </w:tc>
        <w:tc>
          <w:tcPr>
            <w:tcW w:w="537" w:type="pct"/>
            <w:vMerge w:val="restart"/>
            <w:tcBorders>
              <w:top w:val="single" w:sz="4" w:space="0" w:color="auto"/>
            </w:tcBorders>
            <w:shd w:val="clear" w:color="auto" w:fill="auto"/>
            <w:vAlign w:val="center"/>
          </w:tcPr>
          <w:p w14:paraId="686ED2E3"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期初余额</w:t>
            </w:r>
            <w:r w:rsidRPr="001B41FF">
              <w:rPr>
                <w:rFonts w:ascii="仿宋_GB2312" w:eastAsia="仿宋_GB2312" w:hAnsi="宋体" w:cs="宋体" w:hint="eastAsia"/>
                <w:b/>
                <w:kern w:val="0"/>
              </w:rPr>
              <w:t>（账面价值）</w:t>
            </w:r>
          </w:p>
        </w:tc>
        <w:tc>
          <w:tcPr>
            <w:tcW w:w="537" w:type="pct"/>
            <w:vMerge w:val="restart"/>
            <w:tcBorders>
              <w:top w:val="single" w:sz="4" w:space="0" w:color="auto"/>
            </w:tcBorders>
            <w:shd w:val="clear" w:color="auto" w:fill="auto"/>
            <w:vAlign w:val="center"/>
          </w:tcPr>
          <w:p w14:paraId="7E9D3D81"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减值准备期初余额</w:t>
            </w:r>
          </w:p>
        </w:tc>
        <w:tc>
          <w:tcPr>
            <w:tcW w:w="2455" w:type="pct"/>
            <w:gridSpan w:val="4"/>
            <w:tcBorders>
              <w:top w:val="single" w:sz="4" w:space="0" w:color="auto"/>
            </w:tcBorders>
            <w:shd w:val="clear" w:color="auto" w:fill="auto"/>
            <w:vAlign w:val="center"/>
          </w:tcPr>
          <w:p w14:paraId="714D8568"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本期增减变动</w:t>
            </w:r>
          </w:p>
        </w:tc>
        <w:tc>
          <w:tcPr>
            <w:tcW w:w="500" w:type="pct"/>
            <w:vMerge w:val="restart"/>
            <w:tcBorders>
              <w:top w:val="single" w:sz="4" w:space="0" w:color="auto"/>
            </w:tcBorders>
            <w:shd w:val="clear" w:color="auto" w:fill="auto"/>
            <w:vAlign w:val="center"/>
          </w:tcPr>
          <w:p w14:paraId="4603D740" w14:textId="77777777" w:rsidR="00B53F2C" w:rsidRPr="001B41FF" w:rsidRDefault="000E13B2">
            <w:pPr>
              <w:pStyle w:val="affc"/>
              <w:jc w:val="center"/>
              <w:rPr>
                <w:rFonts w:ascii="仿宋_GB2312" w:eastAsia="仿宋_GB2312" w:hAnsi="宋体" w:cs="宋体"/>
                <w:b/>
                <w:szCs w:val="21"/>
              </w:rPr>
            </w:pPr>
            <w:r w:rsidRPr="001B41FF">
              <w:rPr>
                <w:rFonts w:ascii="仿宋_GB2312" w:eastAsia="仿宋_GB2312" w:hAnsi="宋体" w:cs="宋体" w:hint="eastAsia"/>
                <w:b/>
              </w:rPr>
              <w:t>期末余额</w:t>
            </w:r>
            <w:r w:rsidRPr="001B41FF">
              <w:rPr>
                <w:rFonts w:ascii="仿宋_GB2312" w:eastAsia="仿宋_GB2312" w:hAnsi="宋体" w:cs="宋体" w:hint="eastAsia"/>
                <w:b/>
                <w:kern w:val="0"/>
              </w:rPr>
              <w:t>（账面价值）</w:t>
            </w:r>
          </w:p>
        </w:tc>
        <w:tc>
          <w:tcPr>
            <w:tcW w:w="425" w:type="pct"/>
            <w:vMerge w:val="restart"/>
            <w:tcBorders>
              <w:top w:val="single" w:sz="4" w:space="0" w:color="auto"/>
            </w:tcBorders>
            <w:shd w:val="clear" w:color="auto" w:fill="auto"/>
            <w:vAlign w:val="center"/>
          </w:tcPr>
          <w:p w14:paraId="1C657E74"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减值准备期末余额</w:t>
            </w:r>
          </w:p>
        </w:tc>
      </w:tr>
      <w:tr w:rsidR="00B53F2C" w:rsidRPr="001B41FF" w14:paraId="65CE4DE8" w14:textId="77777777">
        <w:trPr>
          <w:trHeight w:val="283"/>
        </w:trPr>
        <w:tc>
          <w:tcPr>
            <w:tcW w:w="547" w:type="pct"/>
            <w:vMerge/>
            <w:tcBorders>
              <w:bottom w:val="single" w:sz="4" w:space="0" w:color="auto"/>
            </w:tcBorders>
            <w:shd w:val="clear" w:color="auto" w:fill="auto"/>
            <w:vAlign w:val="center"/>
          </w:tcPr>
          <w:p w14:paraId="2C163DD5" w14:textId="77777777" w:rsidR="00B53F2C" w:rsidRPr="001B41FF" w:rsidRDefault="00B53F2C">
            <w:pPr>
              <w:pStyle w:val="affc"/>
              <w:jc w:val="center"/>
              <w:rPr>
                <w:rFonts w:ascii="仿宋_GB2312" w:eastAsia="仿宋_GB2312" w:hAnsi="宋体" w:cs="宋体"/>
              </w:rPr>
            </w:pPr>
          </w:p>
        </w:tc>
        <w:tc>
          <w:tcPr>
            <w:tcW w:w="537" w:type="pct"/>
            <w:vMerge/>
            <w:tcBorders>
              <w:bottom w:val="single" w:sz="4" w:space="0" w:color="auto"/>
            </w:tcBorders>
            <w:shd w:val="clear" w:color="auto" w:fill="auto"/>
            <w:vAlign w:val="center"/>
          </w:tcPr>
          <w:p w14:paraId="6C4EEB38" w14:textId="77777777" w:rsidR="00B53F2C" w:rsidRPr="001B41FF" w:rsidRDefault="00B53F2C">
            <w:pPr>
              <w:pStyle w:val="affc"/>
              <w:jc w:val="center"/>
              <w:rPr>
                <w:rFonts w:ascii="仿宋_GB2312" w:eastAsia="仿宋_GB2312" w:hAnsi="宋体" w:cs="宋体"/>
              </w:rPr>
            </w:pPr>
          </w:p>
        </w:tc>
        <w:tc>
          <w:tcPr>
            <w:tcW w:w="537" w:type="pct"/>
            <w:vMerge/>
            <w:tcBorders>
              <w:bottom w:val="single" w:sz="4" w:space="0" w:color="auto"/>
            </w:tcBorders>
            <w:shd w:val="clear" w:color="auto" w:fill="auto"/>
            <w:vAlign w:val="center"/>
          </w:tcPr>
          <w:p w14:paraId="2AA2B131" w14:textId="77777777" w:rsidR="00B53F2C" w:rsidRPr="001B41FF" w:rsidRDefault="00B53F2C">
            <w:pPr>
              <w:pStyle w:val="affc"/>
              <w:jc w:val="center"/>
              <w:rPr>
                <w:rFonts w:ascii="仿宋_GB2312" w:eastAsia="仿宋_GB2312" w:hAnsi="宋体" w:cs="宋体"/>
              </w:rPr>
            </w:pPr>
          </w:p>
        </w:tc>
        <w:tc>
          <w:tcPr>
            <w:tcW w:w="625" w:type="pct"/>
            <w:tcBorders>
              <w:bottom w:val="single" w:sz="4" w:space="0" w:color="auto"/>
            </w:tcBorders>
            <w:shd w:val="clear" w:color="auto" w:fill="auto"/>
            <w:vAlign w:val="center"/>
          </w:tcPr>
          <w:p w14:paraId="3E74635E"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追加投资</w:t>
            </w:r>
          </w:p>
        </w:tc>
        <w:tc>
          <w:tcPr>
            <w:tcW w:w="647" w:type="pct"/>
            <w:tcBorders>
              <w:bottom w:val="single" w:sz="4" w:space="0" w:color="auto"/>
            </w:tcBorders>
            <w:shd w:val="clear" w:color="auto" w:fill="auto"/>
            <w:vAlign w:val="center"/>
          </w:tcPr>
          <w:p w14:paraId="1214DA54"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减少投资</w:t>
            </w:r>
          </w:p>
        </w:tc>
        <w:tc>
          <w:tcPr>
            <w:tcW w:w="698" w:type="pct"/>
            <w:tcBorders>
              <w:bottom w:val="single" w:sz="4" w:space="0" w:color="auto"/>
            </w:tcBorders>
            <w:shd w:val="clear" w:color="auto" w:fill="auto"/>
            <w:vAlign w:val="center"/>
          </w:tcPr>
          <w:p w14:paraId="45087F70"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计提减值准备</w:t>
            </w:r>
          </w:p>
        </w:tc>
        <w:tc>
          <w:tcPr>
            <w:tcW w:w="485" w:type="pct"/>
            <w:tcBorders>
              <w:bottom w:val="single" w:sz="4" w:space="0" w:color="auto"/>
            </w:tcBorders>
            <w:shd w:val="clear" w:color="auto" w:fill="auto"/>
            <w:vAlign w:val="center"/>
          </w:tcPr>
          <w:p w14:paraId="720DCAFE" w14:textId="77777777" w:rsidR="00B53F2C" w:rsidRPr="001B41FF" w:rsidRDefault="000E13B2">
            <w:pPr>
              <w:pStyle w:val="affc"/>
              <w:jc w:val="center"/>
              <w:rPr>
                <w:rFonts w:ascii="仿宋_GB2312" w:eastAsia="仿宋_GB2312" w:hAnsi="宋体" w:cs="宋体"/>
                <w:b/>
              </w:rPr>
            </w:pPr>
            <w:r w:rsidRPr="001B41FF">
              <w:rPr>
                <w:rFonts w:ascii="仿宋_GB2312" w:eastAsia="仿宋_GB2312" w:hAnsi="宋体" w:cs="宋体" w:hint="eastAsia"/>
                <w:b/>
              </w:rPr>
              <w:t>其他</w:t>
            </w:r>
          </w:p>
        </w:tc>
        <w:tc>
          <w:tcPr>
            <w:tcW w:w="500" w:type="pct"/>
            <w:vMerge/>
            <w:tcBorders>
              <w:bottom w:val="single" w:sz="4" w:space="0" w:color="auto"/>
            </w:tcBorders>
            <w:shd w:val="clear" w:color="auto" w:fill="auto"/>
            <w:vAlign w:val="center"/>
          </w:tcPr>
          <w:p w14:paraId="16317447" w14:textId="77777777" w:rsidR="00B53F2C" w:rsidRPr="001B41FF" w:rsidRDefault="00B53F2C">
            <w:pPr>
              <w:pStyle w:val="affc"/>
              <w:jc w:val="center"/>
              <w:rPr>
                <w:rFonts w:ascii="仿宋_GB2312" w:eastAsia="仿宋_GB2312" w:hAnsi="宋体" w:cs="宋体"/>
              </w:rPr>
            </w:pPr>
          </w:p>
        </w:tc>
        <w:tc>
          <w:tcPr>
            <w:tcW w:w="425" w:type="pct"/>
            <w:vMerge/>
            <w:tcBorders>
              <w:bottom w:val="single" w:sz="4" w:space="0" w:color="auto"/>
            </w:tcBorders>
            <w:shd w:val="clear" w:color="auto" w:fill="auto"/>
            <w:vAlign w:val="center"/>
          </w:tcPr>
          <w:p w14:paraId="024680F8" w14:textId="77777777" w:rsidR="00B53F2C" w:rsidRPr="001B41FF" w:rsidRDefault="00B53F2C">
            <w:pPr>
              <w:pStyle w:val="affc"/>
              <w:jc w:val="center"/>
              <w:rPr>
                <w:rFonts w:ascii="仿宋_GB2312" w:eastAsia="仿宋_GB2312" w:hAnsi="宋体" w:cs="宋体"/>
              </w:rPr>
            </w:pPr>
          </w:p>
        </w:tc>
      </w:tr>
      <w:tr w:rsidR="00B53F2C" w:rsidRPr="001B41FF" w14:paraId="24452B5F" w14:textId="77777777">
        <w:trPr>
          <w:trHeight w:val="283"/>
        </w:trPr>
        <w:tc>
          <w:tcPr>
            <w:tcW w:w="547" w:type="pct"/>
            <w:tcBorders>
              <w:top w:val="single" w:sz="4" w:space="0" w:color="auto"/>
            </w:tcBorders>
            <w:shd w:val="clear" w:color="auto" w:fill="auto"/>
          </w:tcPr>
          <w:p w14:paraId="368FB6BE" w14:textId="77777777" w:rsidR="00B53F2C" w:rsidRPr="001B41FF" w:rsidRDefault="00B53F2C">
            <w:pPr>
              <w:pStyle w:val="affc"/>
              <w:rPr>
                <w:rFonts w:ascii="仿宋_GB2312" w:eastAsia="仿宋_GB2312" w:hAnsi="宋体" w:cs="宋体"/>
              </w:rPr>
            </w:pPr>
          </w:p>
        </w:tc>
        <w:tc>
          <w:tcPr>
            <w:tcW w:w="537" w:type="pct"/>
            <w:tcBorders>
              <w:top w:val="single" w:sz="4" w:space="0" w:color="auto"/>
            </w:tcBorders>
            <w:shd w:val="clear" w:color="auto" w:fill="auto"/>
          </w:tcPr>
          <w:p w14:paraId="4262725C" w14:textId="77777777" w:rsidR="00B53F2C" w:rsidRPr="001B41FF" w:rsidRDefault="00B53F2C">
            <w:pPr>
              <w:pStyle w:val="affc"/>
              <w:rPr>
                <w:rFonts w:ascii="仿宋_GB2312" w:eastAsia="仿宋_GB2312" w:hAnsi="宋体" w:cs="宋体"/>
              </w:rPr>
            </w:pPr>
          </w:p>
        </w:tc>
        <w:tc>
          <w:tcPr>
            <w:tcW w:w="537" w:type="pct"/>
            <w:tcBorders>
              <w:top w:val="single" w:sz="4" w:space="0" w:color="auto"/>
            </w:tcBorders>
            <w:shd w:val="clear" w:color="auto" w:fill="auto"/>
          </w:tcPr>
          <w:p w14:paraId="55CA1D5F" w14:textId="77777777" w:rsidR="00B53F2C" w:rsidRPr="001B41FF" w:rsidRDefault="00B53F2C">
            <w:pPr>
              <w:pStyle w:val="affc"/>
              <w:rPr>
                <w:rFonts w:ascii="仿宋_GB2312" w:eastAsia="仿宋_GB2312" w:hAnsi="宋体" w:cs="宋体"/>
              </w:rPr>
            </w:pPr>
          </w:p>
        </w:tc>
        <w:tc>
          <w:tcPr>
            <w:tcW w:w="625" w:type="pct"/>
            <w:tcBorders>
              <w:top w:val="single" w:sz="4" w:space="0" w:color="auto"/>
            </w:tcBorders>
            <w:shd w:val="clear" w:color="auto" w:fill="auto"/>
          </w:tcPr>
          <w:p w14:paraId="45D59935" w14:textId="77777777" w:rsidR="00B53F2C" w:rsidRPr="001B41FF" w:rsidRDefault="00B53F2C">
            <w:pPr>
              <w:pStyle w:val="affc"/>
              <w:rPr>
                <w:rFonts w:ascii="仿宋_GB2312" w:eastAsia="仿宋_GB2312" w:hAnsi="宋体" w:cs="宋体"/>
              </w:rPr>
            </w:pPr>
          </w:p>
        </w:tc>
        <w:tc>
          <w:tcPr>
            <w:tcW w:w="647" w:type="pct"/>
            <w:tcBorders>
              <w:top w:val="single" w:sz="4" w:space="0" w:color="auto"/>
            </w:tcBorders>
            <w:shd w:val="clear" w:color="auto" w:fill="auto"/>
          </w:tcPr>
          <w:p w14:paraId="2E635BF9" w14:textId="77777777" w:rsidR="00B53F2C" w:rsidRPr="001B41FF" w:rsidRDefault="00B53F2C">
            <w:pPr>
              <w:pStyle w:val="affc"/>
              <w:rPr>
                <w:rFonts w:ascii="仿宋_GB2312" w:eastAsia="仿宋_GB2312" w:hAnsi="宋体" w:cs="宋体"/>
              </w:rPr>
            </w:pPr>
          </w:p>
        </w:tc>
        <w:tc>
          <w:tcPr>
            <w:tcW w:w="698" w:type="pct"/>
            <w:tcBorders>
              <w:top w:val="single" w:sz="4" w:space="0" w:color="auto"/>
            </w:tcBorders>
            <w:shd w:val="clear" w:color="auto" w:fill="auto"/>
          </w:tcPr>
          <w:p w14:paraId="34CC3181" w14:textId="77777777" w:rsidR="00B53F2C" w:rsidRPr="001B41FF" w:rsidRDefault="00B53F2C">
            <w:pPr>
              <w:pStyle w:val="affc"/>
              <w:rPr>
                <w:rFonts w:ascii="仿宋_GB2312" w:eastAsia="仿宋_GB2312" w:hAnsi="宋体" w:cs="宋体"/>
              </w:rPr>
            </w:pPr>
          </w:p>
        </w:tc>
        <w:tc>
          <w:tcPr>
            <w:tcW w:w="485" w:type="pct"/>
            <w:tcBorders>
              <w:top w:val="single" w:sz="4" w:space="0" w:color="auto"/>
            </w:tcBorders>
            <w:shd w:val="clear" w:color="auto" w:fill="auto"/>
          </w:tcPr>
          <w:p w14:paraId="1893F7BC" w14:textId="77777777" w:rsidR="00B53F2C" w:rsidRPr="001B41FF" w:rsidRDefault="00B53F2C">
            <w:pPr>
              <w:pStyle w:val="affc"/>
              <w:rPr>
                <w:rFonts w:ascii="仿宋_GB2312" w:eastAsia="仿宋_GB2312" w:hAnsi="宋体" w:cs="宋体"/>
              </w:rPr>
            </w:pPr>
          </w:p>
        </w:tc>
        <w:tc>
          <w:tcPr>
            <w:tcW w:w="500" w:type="pct"/>
            <w:tcBorders>
              <w:top w:val="single" w:sz="4" w:space="0" w:color="auto"/>
            </w:tcBorders>
            <w:shd w:val="clear" w:color="auto" w:fill="auto"/>
          </w:tcPr>
          <w:p w14:paraId="7F93A0EA" w14:textId="77777777" w:rsidR="00B53F2C" w:rsidRPr="001B41FF" w:rsidRDefault="00B53F2C">
            <w:pPr>
              <w:pStyle w:val="affc"/>
              <w:rPr>
                <w:rFonts w:ascii="仿宋_GB2312" w:eastAsia="仿宋_GB2312" w:hAnsi="宋体" w:cs="宋体"/>
              </w:rPr>
            </w:pPr>
          </w:p>
        </w:tc>
        <w:tc>
          <w:tcPr>
            <w:tcW w:w="425" w:type="pct"/>
            <w:tcBorders>
              <w:top w:val="single" w:sz="4" w:space="0" w:color="auto"/>
            </w:tcBorders>
            <w:shd w:val="clear" w:color="auto" w:fill="auto"/>
          </w:tcPr>
          <w:p w14:paraId="5D9124FF" w14:textId="77777777" w:rsidR="00B53F2C" w:rsidRPr="001B41FF" w:rsidRDefault="00B53F2C">
            <w:pPr>
              <w:pStyle w:val="affc"/>
              <w:rPr>
                <w:rFonts w:ascii="仿宋_GB2312" w:eastAsia="仿宋_GB2312" w:hAnsi="宋体" w:cs="宋体"/>
              </w:rPr>
            </w:pPr>
          </w:p>
        </w:tc>
      </w:tr>
      <w:tr w:rsidR="00B53F2C" w:rsidRPr="001B41FF" w14:paraId="11F407E1" w14:textId="77777777">
        <w:trPr>
          <w:trHeight w:val="283"/>
        </w:trPr>
        <w:tc>
          <w:tcPr>
            <w:tcW w:w="547" w:type="pct"/>
            <w:shd w:val="clear" w:color="auto" w:fill="auto"/>
          </w:tcPr>
          <w:p w14:paraId="0C9DA219" w14:textId="77777777" w:rsidR="00B53F2C" w:rsidRPr="001B41FF" w:rsidRDefault="00B53F2C">
            <w:pPr>
              <w:pStyle w:val="affc"/>
              <w:rPr>
                <w:rFonts w:ascii="仿宋_GB2312" w:eastAsia="仿宋_GB2312" w:hAnsi="宋体" w:cs="宋体"/>
              </w:rPr>
            </w:pPr>
          </w:p>
        </w:tc>
        <w:tc>
          <w:tcPr>
            <w:tcW w:w="537" w:type="pct"/>
            <w:shd w:val="clear" w:color="auto" w:fill="auto"/>
          </w:tcPr>
          <w:p w14:paraId="1660509B" w14:textId="77777777" w:rsidR="00B53F2C" w:rsidRPr="001B41FF" w:rsidRDefault="00B53F2C">
            <w:pPr>
              <w:pStyle w:val="affc"/>
              <w:rPr>
                <w:rFonts w:ascii="仿宋_GB2312" w:eastAsia="仿宋_GB2312" w:hAnsi="宋体" w:cs="宋体"/>
              </w:rPr>
            </w:pPr>
          </w:p>
        </w:tc>
        <w:tc>
          <w:tcPr>
            <w:tcW w:w="537" w:type="pct"/>
            <w:shd w:val="clear" w:color="auto" w:fill="auto"/>
          </w:tcPr>
          <w:p w14:paraId="080114A4" w14:textId="77777777" w:rsidR="00B53F2C" w:rsidRPr="001B41FF" w:rsidRDefault="00B53F2C">
            <w:pPr>
              <w:pStyle w:val="affc"/>
              <w:rPr>
                <w:rFonts w:ascii="仿宋_GB2312" w:eastAsia="仿宋_GB2312" w:hAnsi="宋体" w:cs="宋体"/>
              </w:rPr>
            </w:pPr>
          </w:p>
        </w:tc>
        <w:tc>
          <w:tcPr>
            <w:tcW w:w="625" w:type="pct"/>
            <w:shd w:val="clear" w:color="auto" w:fill="auto"/>
          </w:tcPr>
          <w:p w14:paraId="2C819240" w14:textId="77777777" w:rsidR="00B53F2C" w:rsidRPr="001B41FF" w:rsidRDefault="00B53F2C">
            <w:pPr>
              <w:pStyle w:val="affc"/>
              <w:rPr>
                <w:rFonts w:ascii="仿宋_GB2312" w:eastAsia="仿宋_GB2312" w:hAnsi="宋体" w:cs="宋体"/>
              </w:rPr>
            </w:pPr>
          </w:p>
        </w:tc>
        <w:tc>
          <w:tcPr>
            <w:tcW w:w="647" w:type="pct"/>
            <w:shd w:val="clear" w:color="auto" w:fill="auto"/>
          </w:tcPr>
          <w:p w14:paraId="01D45D59" w14:textId="77777777" w:rsidR="00B53F2C" w:rsidRPr="001B41FF" w:rsidRDefault="00B53F2C">
            <w:pPr>
              <w:pStyle w:val="affc"/>
              <w:rPr>
                <w:rFonts w:ascii="仿宋_GB2312" w:eastAsia="仿宋_GB2312" w:hAnsi="宋体" w:cs="宋体"/>
              </w:rPr>
            </w:pPr>
          </w:p>
        </w:tc>
        <w:tc>
          <w:tcPr>
            <w:tcW w:w="698" w:type="pct"/>
            <w:shd w:val="clear" w:color="auto" w:fill="auto"/>
          </w:tcPr>
          <w:p w14:paraId="4B0DC65F" w14:textId="77777777" w:rsidR="00B53F2C" w:rsidRPr="001B41FF" w:rsidRDefault="00B53F2C">
            <w:pPr>
              <w:pStyle w:val="affc"/>
              <w:rPr>
                <w:rFonts w:ascii="仿宋_GB2312" w:eastAsia="仿宋_GB2312" w:hAnsi="宋体" w:cs="宋体"/>
              </w:rPr>
            </w:pPr>
          </w:p>
        </w:tc>
        <w:tc>
          <w:tcPr>
            <w:tcW w:w="485" w:type="pct"/>
            <w:shd w:val="clear" w:color="auto" w:fill="auto"/>
          </w:tcPr>
          <w:p w14:paraId="6A7FF657" w14:textId="77777777" w:rsidR="00B53F2C" w:rsidRPr="001B41FF" w:rsidRDefault="00B53F2C">
            <w:pPr>
              <w:pStyle w:val="affc"/>
              <w:rPr>
                <w:rFonts w:ascii="仿宋_GB2312" w:eastAsia="仿宋_GB2312" w:hAnsi="宋体" w:cs="宋体"/>
              </w:rPr>
            </w:pPr>
          </w:p>
        </w:tc>
        <w:tc>
          <w:tcPr>
            <w:tcW w:w="500" w:type="pct"/>
            <w:shd w:val="clear" w:color="auto" w:fill="auto"/>
          </w:tcPr>
          <w:p w14:paraId="4A1A518E" w14:textId="77777777" w:rsidR="00B53F2C" w:rsidRPr="001B41FF" w:rsidRDefault="00B53F2C">
            <w:pPr>
              <w:pStyle w:val="affc"/>
              <w:rPr>
                <w:rFonts w:ascii="仿宋_GB2312" w:eastAsia="仿宋_GB2312" w:hAnsi="宋体" w:cs="宋体"/>
              </w:rPr>
            </w:pPr>
          </w:p>
        </w:tc>
        <w:tc>
          <w:tcPr>
            <w:tcW w:w="425" w:type="pct"/>
            <w:shd w:val="clear" w:color="auto" w:fill="auto"/>
          </w:tcPr>
          <w:p w14:paraId="6EB78847" w14:textId="77777777" w:rsidR="00B53F2C" w:rsidRPr="001B41FF" w:rsidRDefault="00B53F2C">
            <w:pPr>
              <w:pStyle w:val="affc"/>
              <w:rPr>
                <w:rFonts w:ascii="仿宋_GB2312" w:eastAsia="仿宋_GB2312" w:hAnsi="宋体" w:cs="宋体"/>
              </w:rPr>
            </w:pPr>
          </w:p>
        </w:tc>
      </w:tr>
      <w:tr w:rsidR="00B53F2C" w:rsidRPr="001B41FF" w14:paraId="641FFB75" w14:textId="77777777">
        <w:trPr>
          <w:trHeight w:val="283"/>
        </w:trPr>
        <w:tc>
          <w:tcPr>
            <w:tcW w:w="547" w:type="pct"/>
            <w:tcBorders>
              <w:bottom w:val="single" w:sz="4" w:space="0" w:color="auto"/>
            </w:tcBorders>
            <w:shd w:val="clear" w:color="auto" w:fill="auto"/>
          </w:tcPr>
          <w:p w14:paraId="59DEEE6C" w14:textId="77777777" w:rsidR="00B53F2C" w:rsidRPr="001B41FF" w:rsidRDefault="00B53F2C">
            <w:pPr>
              <w:pStyle w:val="affc"/>
              <w:rPr>
                <w:rFonts w:ascii="仿宋_GB2312" w:eastAsia="仿宋_GB2312" w:hAnsi="宋体" w:cs="宋体"/>
              </w:rPr>
            </w:pPr>
          </w:p>
        </w:tc>
        <w:tc>
          <w:tcPr>
            <w:tcW w:w="537" w:type="pct"/>
            <w:tcBorders>
              <w:bottom w:val="single" w:sz="4" w:space="0" w:color="auto"/>
            </w:tcBorders>
            <w:shd w:val="clear" w:color="auto" w:fill="auto"/>
          </w:tcPr>
          <w:p w14:paraId="586D7B1A" w14:textId="77777777" w:rsidR="00B53F2C" w:rsidRPr="001B41FF" w:rsidRDefault="00B53F2C">
            <w:pPr>
              <w:pStyle w:val="affc"/>
              <w:rPr>
                <w:rFonts w:ascii="仿宋_GB2312" w:eastAsia="仿宋_GB2312" w:hAnsi="宋体" w:cs="宋体"/>
              </w:rPr>
            </w:pPr>
          </w:p>
        </w:tc>
        <w:tc>
          <w:tcPr>
            <w:tcW w:w="537" w:type="pct"/>
            <w:tcBorders>
              <w:bottom w:val="single" w:sz="4" w:space="0" w:color="auto"/>
            </w:tcBorders>
            <w:shd w:val="clear" w:color="auto" w:fill="auto"/>
          </w:tcPr>
          <w:p w14:paraId="7B18746D" w14:textId="77777777" w:rsidR="00B53F2C" w:rsidRPr="001B41FF" w:rsidRDefault="00B53F2C">
            <w:pPr>
              <w:pStyle w:val="affc"/>
              <w:rPr>
                <w:rFonts w:ascii="仿宋_GB2312" w:eastAsia="仿宋_GB2312" w:hAnsi="宋体" w:cs="宋体"/>
              </w:rPr>
            </w:pPr>
          </w:p>
        </w:tc>
        <w:tc>
          <w:tcPr>
            <w:tcW w:w="625" w:type="pct"/>
            <w:tcBorders>
              <w:bottom w:val="single" w:sz="4" w:space="0" w:color="auto"/>
            </w:tcBorders>
            <w:shd w:val="clear" w:color="auto" w:fill="auto"/>
          </w:tcPr>
          <w:p w14:paraId="74376D95" w14:textId="77777777" w:rsidR="00B53F2C" w:rsidRPr="001B41FF" w:rsidRDefault="00B53F2C">
            <w:pPr>
              <w:pStyle w:val="affc"/>
              <w:rPr>
                <w:rFonts w:ascii="仿宋_GB2312" w:eastAsia="仿宋_GB2312" w:hAnsi="宋体" w:cs="宋体"/>
              </w:rPr>
            </w:pPr>
          </w:p>
        </w:tc>
        <w:tc>
          <w:tcPr>
            <w:tcW w:w="647" w:type="pct"/>
            <w:tcBorders>
              <w:bottom w:val="single" w:sz="4" w:space="0" w:color="auto"/>
            </w:tcBorders>
            <w:shd w:val="clear" w:color="auto" w:fill="auto"/>
          </w:tcPr>
          <w:p w14:paraId="0D73F43A" w14:textId="77777777" w:rsidR="00B53F2C" w:rsidRPr="001B41FF" w:rsidRDefault="00B53F2C">
            <w:pPr>
              <w:pStyle w:val="affc"/>
              <w:rPr>
                <w:rFonts w:ascii="仿宋_GB2312" w:eastAsia="仿宋_GB2312" w:hAnsi="宋体" w:cs="宋体"/>
              </w:rPr>
            </w:pPr>
          </w:p>
        </w:tc>
        <w:tc>
          <w:tcPr>
            <w:tcW w:w="698" w:type="pct"/>
            <w:tcBorders>
              <w:bottom w:val="single" w:sz="4" w:space="0" w:color="auto"/>
            </w:tcBorders>
            <w:shd w:val="clear" w:color="auto" w:fill="auto"/>
          </w:tcPr>
          <w:p w14:paraId="346D1BBB" w14:textId="77777777" w:rsidR="00B53F2C" w:rsidRPr="001B41FF" w:rsidRDefault="00B53F2C">
            <w:pPr>
              <w:pStyle w:val="affc"/>
              <w:rPr>
                <w:rFonts w:ascii="仿宋_GB2312" w:eastAsia="仿宋_GB2312" w:hAnsi="宋体" w:cs="宋体"/>
              </w:rPr>
            </w:pPr>
          </w:p>
        </w:tc>
        <w:tc>
          <w:tcPr>
            <w:tcW w:w="485" w:type="pct"/>
            <w:tcBorders>
              <w:bottom w:val="single" w:sz="4" w:space="0" w:color="auto"/>
            </w:tcBorders>
            <w:shd w:val="clear" w:color="auto" w:fill="auto"/>
          </w:tcPr>
          <w:p w14:paraId="58CD936C" w14:textId="77777777" w:rsidR="00B53F2C" w:rsidRPr="001B41FF" w:rsidRDefault="00B53F2C">
            <w:pPr>
              <w:pStyle w:val="affc"/>
              <w:rPr>
                <w:rFonts w:ascii="仿宋_GB2312" w:eastAsia="仿宋_GB2312" w:hAnsi="宋体" w:cs="宋体"/>
              </w:rPr>
            </w:pPr>
          </w:p>
        </w:tc>
        <w:tc>
          <w:tcPr>
            <w:tcW w:w="500" w:type="pct"/>
            <w:tcBorders>
              <w:bottom w:val="single" w:sz="4" w:space="0" w:color="auto"/>
            </w:tcBorders>
            <w:shd w:val="clear" w:color="auto" w:fill="auto"/>
          </w:tcPr>
          <w:p w14:paraId="619D82CE" w14:textId="77777777" w:rsidR="00B53F2C" w:rsidRPr="001B41FF" w:rsidRDefault="00B53F2C">
            <w:pPr>
              <w:pStyle w:val="affc"/>
              <w:rPr>
                <w:rFonts w:ascii="仿宋_GB2312" w:eastAsia="仿宋_GB2312" w:hAnsi="宋体" w:cs="宋体"/>
              </w:rPr>
            </w:pPr>
          </w:p>
        </w:tc>
        <w:tc>
          <w:tcPr>
            <w:tcW w:w="425" w:type="pct"/>
            <w:tcBorders>
              <w:bottom w:val="single" w:sz="4" w:space="0" w:color="auto"/>
            </w:tcBorders>
            <w:shd w:val="clear" w:color="auto" w:fill="auto"/>
          </w:tcPr>
          <w:p w14:paraId="72AFFA3D" w14:textId="77777777" w:rsidR="00B53F2C" w:rsidRPr="001B41FF" w:rsidRDefault="00B53F2C">
            <w:pPr>
              <w:pStyle w:val="affc"/>
              <w:rPr>
                <w:rFonts w:ascii="仿宋_GB2312" w:eastAsia="仿宋_GB2312" w:hAnsi="宋体" w:cs="宋体"/>
              </w:rPr>
            </w:pPr>
          </w:p>
        </w:tc>
      </w:tr>
      <w:tr w:rsidR="00B53F2C" w:rsidRPr="001B41FF" w14:paraId="46127BD3" w14:textId="77777777">
        <w:trPr>
          <w:trHeight w:val="283"/>
        </w:trPr>
        <w:tc>
          <w:tcPr>
            <w:tcW w:w="547" w:type="pct"/>
            <w:tcBorders>
              <w:top w:val="single" w:sz="4" w:space="0" w:color="auto"/>
              <w:bottom w:val="single" w:sz="4" w:space="0" w:color="auto"/>
            </w:tcBorders>
            <w:shd w:val="clear" w:color="auto" w:fill="auto"/>
            <w:vAlign w:val="center"/>
          </w:tcPr>
          <w:p w14:paraId="39FE96BD" w14:textId="77777777" w:rsidR="00B53F2C" w:rsidRPr="001B41FF" w:rsidRDefault="000E13B2">
            <w:pPr>
              <w:pStyle w:val="affc"/>
              <w:rPr>
                <w:rFonts w:ascii="仿宋_GB2312" w:eastAsia="仿宋_GB2312" w:hAnsi="宋体" w:cs="宋体"/>
                <w:b/>
              </w:rPr>
            </w:pPr>
            <w:r w:rsidRPr="001B41FF">
              <w:rPr>
                <w:rFonts w:ascii="仿宋_GB2312" w:eastAsia="仿宋_GB2312" w:hAnsi="宋体" w:cs="宋体" w:hint="eastAsia"/>
                <w:b/>
              </w:rPr>
              <w:t>合</w:t>
            </w:r>
            <w:r w:rsidRPr="001B41FF">
              <w:rPr>
                <w:rFonts w:ascii="仿宋_GB2312" w:eastAsia="仿宋_GB2312" w:hAnsi="宋体" w:cs="宋体"/>
                <w:b/>
              </w:rPr>
              <w:t xml:space="preserve">  </w:t>
            </w:r>
            <w:r w:rsidRPr="001B41FF">
              <w:rPr>
                <w:rFonts w:ascii="仿宋_GB2312" w:eastAsia="仿宋_GB2312" w:hAnsi="宋体" w:cs="宋体" w:hint="eastAsia"/>
                <w:b/>
              </w:rPr>
              <w:t>计</w:t>
            </w:r>
          </w:p>
        </w:tc>
        <w:tc>
          <w:tcPr>
            <w:tcW w:w="537" w:type="pct"/>
            <w:tcBorders>
              <w:top w:val="single" w:sz="4" w:space="0" w:color="auto"/>
              <w:bottom w:val="single" w:sz="4" w:space="0" w:color="auto"/>
            </w:tcBorders>
            <w:shd w:val="clear" w:color="auto" w:fill="auto"/>
          </w:tcPr>
          <w:p w14:paraId="76E9A553" w14:textId="77777777" w:rsidR="00B53F2C" w:rsidRPr="001B41FF" w:rsidRDefault="00B53F2C">
            <w:pPr>
              <w:pStyle w:val="affc"/>
              <w:rPr>
                <w:rFonts w:ascii="仿宋_GB2312" w:eastAsia="仿宋_GB2312" w:hAnsi="宋体" w:cs="宋体"/>
                <w:b/>
              </w:rPr>
            </w:pPr>
          </w:p>
        </w:tc>
        <w:tc>
          <w:tcPr>
            <w:tcW w:w="537" w:type="pct"/>
            <w:tcBorders>
              <w:top w:val="single" w:sz="4" w:space="0" w:color="auto"/>
              <w:bottom w:val="single" w:sz="4" w:space="0" w:color="auto"/>
            </w:tcBorders>
            <w:shd w:val="clear" w:color="auto" w:fill="auto"/>
          </w:tcPr>
          <w:p w14:paraId="7C786B18" w14:textId="77777777" w:rsidR="00B53F2C" w:rsidRPr="001B41FF" w:rsidRDefault="00B53F2C">
            <w:pPr>
              <w:pStyle w:val="affc"/>
              <w:rPr>
                <w:rFonts w:ascii="仿宋_GB2312" w:eastAsia="仿宋_GB2312" w:hAnsi="宋体" w:cs="宋体"/>
                <w:b/>
              </w:rPr>
            </w:pPr>
          </w:p>
        </w:tc>
        <w:tc>
          <w:tcPr>
            <w:tcW w:w="625" w:type="pct"/>
            <w:tcBorders>
              <w:top w:val="single" w:sz="4" w:space="0" w:color="auto"/>
              <w:bottom w:val="single" w:sz="4" w:space="0" w:color="auto"/>
            </w:tcBorders>
            <w:shd w:val="clear" w:color="auto" w:fill="auto"/>
          </w:tcPr>
          <w:p w14:paraId="32B160FF" w14:textId="77777777" w:rsidR="00B53F2C" w:rsidRPr="001B41FF" w:rsidRDefault="00B53F2C">
            <w:pPr>
              <w:pStyle w:val="affc"/>
              <w:rPr>
                <w:rFonts w:ascii="仿宋_GB2312" w:eastAsia="仿宋_GB2312" w:hAnsi="宋体" w:cs="宋体"/>
                <w:b/>
              </w:rPr>
            </w:pPr>
          </w:p>
        </w:tc>
        <w:tc>
          <w:tcPr>
            <w:tcW w:w="647" w:type="pct"/>
            <w:tcBorders>
              <w:top w:val="single" w:sz="4" w:space="0" w:color="auto"/>
              <w:bottom w:val="single" w:sz="4" w:space="0" w:color="auto"/>
            </w:tcBorders>
            <w:shd w:val="clear" w:color="auto" w:fill="auto"/>
          </w:tcPr>
          <w:p w14:paraId="59E2D20E" w14:textId="77777777" w:rsidR="00B53F2C" w:rsidRPr="001B41FF" w:rsidRDefault="00B53F2C">
            <w:pPr>
              <w:pStyle w:val="affc"/>
              <w:rPr>
                <w:rFonts w:ascii="仿宋_GB2312" w:eastAsia="仿宋_GB2312" w:hAnsi="宋体" w:cs="宋体"/>
                <w:b/>
              </w:rPr>
            </w:pPr>
          </w:p>
        </w:tc>
        <w:tc>
          <w:tcPr>
            <w:tcW w:w="698" w:type="pct"/>
            <w:tcBorders>
              <w:top w:val="single" w:sz="4" w:space="0" w:color="auto"/>
              <w:bottom w:val="single" w:sz="4" w:space="0" w:color="auto"/>
            </w:tcBorders>
            <w:shd w:val="clear" w:color="auto" w:fill="auto"/>
          </w:tcPr>
          <w:p w14:paraId="6DA13E7F" w14:textId="77777777" w:rsidR="00B53F2C" w:rsidRPr="001B41FF" w:rsidRDefault="00B53F2C">
            <w:pPr>
              <w:pStyle w:val="affc"/>
              <w:rPr>
                <w:rFonts w:ascii="仿宋_GB2312" w:eastAsia="仿宋_GB2312" w:hAnsi="宋体" w:cs="宋体"/>
                <w:b/>
              </w:rPr>
            </w:pPr>
          </w:p>
        </w:tc>
        <w:tc>
          <w:tcPr>
            <w:tcW w:w="485" w:type="pct"/>
            <w:tcBorders>
              <w:top w:val="single" w:sz="4" w:space="0" w:color="auto"/>
              <w:bottom w:val="single" w:sz="4" w:space="0" w:color="auto"/>
            </w:tcBorders>
            <w:shd w:val="clear" w:color="auto" w:fill="auto"/>
          </w:tcPr>
          <w:p w14:paraId="5DE77F0D" w14:textId="77777777" w:rsidR="00B53F2C" w:rsidRPr="001B41FF" w:rsidRDefault="00B53F2C">
            <w:pPr>
              <w:pStyle w:val="affc"/>
              <w:rPr>
                <w:rFonts w:ascii="仿宋_GB2312" w:eastAsia="仿宋_GB2312" w:hAnsi="宋体" w:cs="宋体"/>
                <w:b/>
              </w:rPr>
            </w:pPr>
          </w:p>
        </w:tc>
        <w:tc>
          <w:tcPr>
            <w:tcW w:w="500" w:type="pct"/>
            <w:tcBorders>
              <w:top w:val="single" w:sz="4" w:space="0" w:color="auto"/>
              <w:bottom w:val="single" w:sz="4" w:space="0" w:color="auto"/>
            </w:tcBorders>
            <w:shd w:val="clear" w:color="auto" w:fill="auto"/>
          </w:tcPr>
          <w:p w14:paraId="15020BBD" w14:textId="77777777" w:rsidR="00B53F2C" w:rsidRPr="001B41FF" w:rsidRDefault="00B53F2C">
            <w:pPr>
              <w:pStyle w:val="affc"/>
              <w:rPr>
                <w:rFonts w:ascii="仿宋_GB2312" w:eastAsia="仿宋_GB2312" w:hAnsi="宋体" w:cs="宋体"/>
                <w:b/>
              </w:rPr>
            </w:pPr>
          </w:p>
        </w:tc>
        <w:tc>
          <w:tcPr>
            <w:tcW w:w="425" w:type="pct"/>
            <w:tcBorders>
              <w:top w:val="single" w:sz="4" w:space="0" w:color="auto"/>
              <w:bottom w:val="single" w:sz="4" w:space="0" w:color="auto"/>
            </w:tcBorders>
            <w:shd w:val="clear" w:color="auto" w:fill="auto"/>
          </w:tcPr>
          <w:p w14:paraId="0A89085D" w14:textId="77777777" w:rsidR="00B53F2C" w:rsidRPr="001B41FF" w:rsidRDefault="00B53F2C">
            <w:pPr>
              <w:pStyle w:val="affc"/>
              <w:rPr>
                <w:rFonts w:ascii="仿宋_GB2312" w:eastAsia="仿宋_GB2312" w:hAnsi="宋体" w:cs="宋体"/>
                <w:b/>
              </w:rPr>
            </w:pPr>
          </w:p>
        </w:tc>
      </w:tr>
    </w:tbl>
    <w:p w14:paraId="36BCBDDE" w14:textId="77777777" w:rsidR="00B53F2C" w:rsidRPr="001B41FF" w:rsidRDefault="00B53F2C">
      <w:pPr>
        <w:snapToGrid w:val="0"/>
        <w:spacing w:beforeLines="50" w:before="120" w:afterLines="90" w:after="216"/>
        <w:ind w:leftChars="-151" w:left="105" w:rightChars="241" w:right="506" w:hangingChars="176" w:hanging="422"/>
        <w:outlineLvl w:val="0"/>
        <w:rPr>
          <w:rFonts w:ascii="Arial Narrow" w:eastAsia="仿宋_GB2312" w:hAnsi="Arial Narrow"/>
          <w:sz w:val="24"/>
          <w:szCs w:val="24"/>
        </w:rPr>
        <w:sectPr w:rsidR="00B53F2C" w:rsidRPr="001B41FF" w:rsidSect="003A79CF">
          <w:footerReference w:type="even" r:id="rId15"/>
          <w:footerReference w:type="default" r:id="rId16"/>
          <w:pgSz w:w="11900" w:h="16840"/>
          <w:pgMar w:top="1814" w:right="1803" w:bottom="1440" w:left="1701" w:header="737" w:footer="737" w:gutter="0"/>
          <w:cols w:space="720"/>
          <w:docGrid w:linePitch="286" w:charSpace="41370"/>
        </w:sectPr>
      </w:pPr>
    </w:p>
    <w:p w14:paraId="287963E0" w14:textId="77777777" w:rsidR="00B53F2C" w:rsidRPr="001B41FF" w:rsidRDefault="000E13B2">
      <w:pPr>
        <w:pStyle w:val="35"/>
      </w:pPr>
      <w:r w:rsidRPr="001B41FF">
        <w:lastRenderedPageBreak/>
        <w:t>对联营、合营企业投资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787"/>
        <w:gridCol w:w="707"/>
        <w:gridCol w:w="626"/>
        <w:gridCol w:w="626"/>
        <w:gridCol w:w="628"/>
        <w:gridCol w:w="628"/>
        <w:gridCol w:w="626"/>
        <w:gridCol w:w="628"/>
        <w:gridCol w:w="838"/>
        <w:gridCol w:w="628"/>
        <w:gridCol w:w="396"/>
        <w:gridCol w:w="643"/>
        <w:gridCol w:w="635"/>
      </w:tblGrid>
      <w:tr w:rsidR="00B53F2C" w:rsidRPr="001B41FF" w14:paraId="5D71A966" w14:textId="77777777">
        <w:trPr>
          <w:cantSplit/>
          <w:trHeight w:val="340"/>
          <w:tblHeader/>
          <w:jc w:val="center"/>
        </w:trPr>
        <w:tc>
          <w:tcPr>
            <w:tcW w:w="468" w:type="pct"/>
            <w:vMerge w:val="restart"/>
            <w:tcBorders>
              <w:top w:val="single" w:sz="8" w:space="0" w:color="auto"/>
              <w:bottom w:val="nil"/>
            </w:tcBorders>
            <w:vAlign w:val="center"/>
          </w:tcPr>
          <w:p w14:paraId="53F95447" w14:textId="77777777" w:rsidR="00B53F2C" w:rsidRPr="001B41FF" w:rsidRDefault="000E13B2">
            <w:pPr>
              <w:pStyle w:val="a7"/>
              <w:adjustRightInd w:val="0"/>
              <w:snapToGrid w:val="0"/>
              <w:jc w:val="both"/>
              <w:rPr>
                <w:rFonts w:ascii="Arial Narrow" w:eastAsia="仿宋_GB2312" w:hAnsi="Arial Narrow"/>
                <w:b/>
                <w:szCs w:val="21"/>
              </w:rPr>
            </w:pPr>
            <w:r w:rsidRPr="001B41FF">
              <w:rPr>
                <w:rFonts w:ascii="Arial Narrow" w:eastAsia="仿宋_GB2312" w:hAnsi="Arial Narrow"/>
                <w:b/>
                <w:szCs w:val="21"/>
              </w:rPr>
              <w:t>被投资单位</w:t>
            </w:r>
          </w:p>
        </w:tc>
        <w:tc>
          <w:tcPr>
            <w:tcW w:w="421" w:type="pct"/>
            <w:vMerge w:val="restart"/>
            <w:tcBorders>
              <w:top w:val="single" w:sz="8" w:space="0" w:color="auto"/>
              <w:bottom w:val="nil"/>
            </w:tcBorders>
            <w:vAlign w:val="center"/>
          </w:tcPr>
          <w:p w14:paraId="1F2301B6" w14:textId="77777777" w:rsidR="00B53F2C" w:rsidRPr="001B41FF" w:rsidRDefault="000E13B2">
            <w:pPr>
              <w:pStyle w:val="a7"/>
              <w:adjustRightInd w:val="0"/>
              <w:snapToGrid w:val="0"/>
              <w:jc w:val="both"/>
              <w:rPr>
                <w:rFonts w:ascii="Arial Narrow" w:eastAsia="仿宋_GB2312" w:hAnsi="Arial Narrow"/>
                <w:b/>
                <w:szCs w:val="21"/>
              </w:rPr>
            </w:pPr>
            <w:r w:rsidRPr="001B41FF">
              <w:rPr>
                <w:rFonts w:ascii="Arial Narrow" w:eastAsia="仿宋_GB2312" w:hAnsi="Arial Narrow" w:hint="eastAsia"/>
                <w:b/>
                <w:szCs w:val="21"/>
              </w:rPr>
              <w:t>期初余额（账面价值）</w:t>
            </w:r>
          </w:p>
        </w:tc>
        <w:tc>
          <w:tcPr>
            <w:tcW w:w="373" w:type="pct"/>
            <w:tcBorders>
              <w:top w:val="single" w:sz="8" w:space="0" w:color="auto"/>
              <w:bottom w:val="nil"/>
            </w:tcBorders>
          </w:tcPr>
          <w:p w14:paraId="3CF72614" w14:textId="77777777" w:rsidR="00B53F2C" w:rsidRPr="001B41FF" w:rsidRDefault="00B53F2C">
            <w:pPr>
              <w:pStyle w:val="a7"/>
              <w:adjustRightInd w:val="0"/>
              <w:snapToGrid w:val="0"/>
              <w:jc w:val="center"/>
              <w:rPr>
                <w:rFonts w:ascii="Arial Narrow" w:eastAsia="仿宋_GB2312" w:hAnsi="Arial Narrow"/>
                <w:b/>
                <w:szCs w:val="21"/>
              </w:rPr>
            </w:pPr>
          </w:p>
        </w:tc>
        <w:tc>
          <w:tcPr>
            <w:tcW w:w="2977" w:type="pct"/>
            <w:gridSpan w:val="8"/>
            <w:tcBorders>
              <w:top w:val="single" w:sz="8" w:space="0" w:color="auto"/>
              <w:bottom w:val="nil"/>
            </w:tcBorders>
            <w:vAlign w:val="center"/>
          </w:tcPr>
          <w:p w14:paraId="1D055566" w14:textId="77777777" w:rsidR="00B53F2C" w:rsidRPr="001B41FF" w:rsidRDefault="000E13B2">
            <w:pPr>
              <w:pStyle w:val="a7"/>
              <w:adjustRightInd w:val="0"/>
              <w:snapToGrid w:val="0"/>
              <w:jc w:val="center"/>
              <w:rPr>
                <w:rFonts w:ascii="Arial Narrow" w:eastAsia="仿宋_GB2312" w:hAnsi="Arial Narrow"/>
                <w:b/>
                <w:szCs w:val="21"/>
              </w:rPr>
            </w:pPr>
            <w:r w:rsidRPr="001B41FF">
              <w:rPr>
                <w:rFonts w:ascii="Arial Narrow" w:eastAsia="仿宋_GB2312" w:hAnsi="Arial Narrow"/>
                <w:b/>
                <w:szCs w:val="21"/>
              </w:rPr>
              <w:t>本期增减变动</w:t>
            </w:r>
          </w:p>
        </w:tc>
        <w:tc>
          <w:tcPr>
            <w:tcW w:w="383" w:type="pct"/>
            <w:vMerge w:val="restart"/>
            <w:tcBorders>
              <w:top w:val="single" w:sz="8" w:space="0" w:color="auto"/>
              <w:bottom w:val="nil"/>
            </w:tcBorders>
            <w:vAlign w:val="center"/>
          </w:tcPr>
          <w:p w14:paraId="70A9D8F5"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hint="eastAsia"/>
                <w:b/>
                <w:szCs w:val="21"/>
              </w:rPr>
              <w:t>期末余额（账面价值）</w:t>
            </w:r>
          </w:p>
        </w:tc>
        <w:tc>
          <w:tcPr>
            <w:tcW w:w="378" w:type="pct"/>
            <w:vMerge w:val="restart"/>
            <w:tcBorders>
              <w:top w:val="single" w:sz="8" w:space="0" w:color="auto"/>
              <w:bottom w:val="nil"/>
            </w:tcBorders>
            <w:vAlign w:val="center"/>
          </w:tcPr>
          <w:p w14:paraId="3EF523F8"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减值准备期末余额</w:t>
            </w:r>
          </w:p>
        </w:tc>
      </w:tr>
      <w:tr w:rsidR="00B53F2C" w:rsidRPr="001B41FF" w14:paraId="66D48BC3" w14:textId="77777777">
        <w:trPr>
          <w:cantSplit/>
          <w:trHeight w:val="340"/>
          <w:tblHeader/>
          <w:jc w:val="center"/>
        </w:trPr>
        <w:tc>
          <w:tcPr>
            <w:tcW w:w="468" w:type="pct"/>
            <w:vMerge/>
            <w:tcBorders>
              <w:top w:val="nil"/>
              <w:bottom w:val="single" w:sz="4" w:space="0" w:color="auto"/>
            </w:tcBorders>
            <w:vAlign w:val="center"/>
          </w:tcPr>
          <w:p w14:paraId="6C7C92C2" w14:textId="77777777" w:rsidR="00B53F2C" w:rsidRPr="001B41FF" w:rsidRDefault="00B53F2C">
            <w:pPr>
              <w:pStyle w:val="a7"/>
              <w:adjustRightInd w:val="0"/>
              <w:snapToGrid w:val="0"/>
              <w:jc w:val="both"/>
              <w:rPr>
                <w:rFonts w:ascii="Arial Narrow" w:eastAsia="仿宋_GB2312" w:hAnsi="Arial Narrow"/>
                <w:b/>
                <w:szCs w:val="21"/>
              </w:rPr>
            </w:pPr>
          </w:p>
        </w:tc>
        <w:tc>
          <w:tcPr>
            <w:tcW w:w="421" w:type="pct"/>
            <w:vMerge/>
            <w:tcBorders>
              <w:top w:val="nil"/>
              <w:bottom w:val="single" w:sz="4" w:space="0" w:color="auto"/>
            </w:tcBorders>
            <w:vAlign w:val="center"/>
          </w:tcPr>
          <w:p w14:paraId="0216FB1D" w14:textId="77777777" w:rsidR="00B53F2C" w:rsidRPr="001B41FF" w:rsidRDefault="00B53F2C">
            <w:pPr>
              <w:pStyle w:val="a7"/>
              <w:adjustRightInd w:val="0"/>
              <w:snapToGrid w:val="0"/>
              <w:jc w:val="both"/>
              <w:rPr>
                <w:rFonts w:ascii="Arial Narrow" w:eastAsia="仿宋_GB2312" w:hAnsi="Arial Narrow"/>
                <w:b/>
                <w:szCs w:val="21"/>
              </w:rPr>
            </w:pPr>
          </w:p>
        </w:tc>
        <w:tc>
          <w:tcPr>
            <w:tcW w:w="373" w:type="pct"/>
            <w:tcBorders>
              <w:top w:val="nil"/>
              <w:bottom w:val="single" w:sz="4" w:space="0" w:color="auto"/>
            </w:tcBorders>
          </w:tcPr>
          <w:p w14:paraId="7948E6CC"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hint="eastAsia"/>
                <w:b/>
                <w:szCs w:val="21"/>
              </w:rPr>
              <w:t>减值准备期初余额</w:t>
            </w:r>
          </w:p>
        </w:tc>
        <w:tc>
          <w:tcPr>
            <w:tcW w:w="373" w:type="pct"/>
            <w:tcBorders>
              <w:top w:val="nil"/>
              <w:bottom w:val="single" w:sz="4" w:space="0" w:color="auto"/>
            </w:tcBorders>
            <w:vAlign w:val="center"/>
          </w:tcPr>
          <w:p w14:paraId="46AC4AE5"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追加</w:t>
            </w:r>
            <w:r w:rsidRPr="001B41FF">
              <w:rPr>
                <w:rFonts w:ascii="Arial Narrow" w:eastAsia="仿宋_GB2312" w:hAnsi="Arial Narrow"/>
                <w:b/>
                <w:szCs w:val="21"/>
              </w:rPr>
              <w:t>/</w:t>
            </w:r>
            <w:r w:rsidRPr="001B41FF">
              <w:rPr>
                <w:rFonts w:ascii="Arial Narrow" w:eastAsia="仿宋_GB2312" w:hAnsi="Arial Narrow"/>
                <w:b/>
                <w:szCs w:val="21"/>
              </w:rPr>
              <w:t>新增投资</w:t>
            </w:r>
          </w:p>
        </w:tc>
        <w:tc>
          <w:tcPr>
            <w:tcW w:w="374" w:type="pct"/>
            <w:tcBorders>
              <w:top w:val="nil"/>
              <w:bottom w:val="single" w:sz="4" w:space="0" w:color="auto"/>
            </w:tcBorders>
            <w:vAlign w:val="center"/>
          </w:tcPr>
          <w:p w14:paraId="5AC21858"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减少投资</w:t>
            </w:r>
          </w:p>
        </w:tc>
        <w:tc>
          <w:tcPr>
            <w:tcW w:w="374" w:type="pct"/>
            <w:tcBorders>
              <w:top w:val="nil"/>
              <w:bottom w:val="single" w:sz="4" w:space="0" w:color="auto"/>
            </w:tcBorders>
            <w:vAlign w:val="center"/>
          </w:tcPr>
          <w:p w14:paraId="632CE10D"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权益法下</w:t>
            </w:r>
          </w:p>
          <w:p w14:paraId="4BC29DF1"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确认的</w:t>
            </w:r>
          </w:p>
          <w:p w14:paraId="043207D0"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投资损益</w:t>
            </w:r>
          </w:p>
        </w:tc>
        <w:tc>
          <w:tcPr>
            <w:tcW w:w="373" w:type="pct"/>
            <w:tcBorders>
              <w:top w:val="nil"/>
              <w:bottom w:val="single" w:sz="4" w:space="0" w:color="auto"/>
            </w:tcBorders>
            <w:vAlign w:val="center"/>
          </w:tcPr>
          <w:p w14:paraId="0E626133"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其他综合</w:t>
            </w:r>
          </w:p>
          <w:p w14:paraId="6F37A290"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收益调整</w:t>
            </w:r>
          </w:p>
        </w:tc>
        <w:tc>
          <w:tcPr>
            <w:tcW w:w="374" w:type="pct"/>
            <w:tcBorders>
              <w:top w:val="nil"/>
              <w:bottom w:val="single" w:sz="4" w:space="0" w:color="auto"/>
            </w:tcBorders>
            <w:vAlign w:val="center"/>
          </w:tcPr>
          <w:p w14:paraId="446461A1" w14:textId="77777777" w:rsidR="00B53F2C" w:rsidRPr="001B41FF" w:rsidRDefault="000E13B2">
            <w:pPr>
              <w:widowControl/>
              <w:adjustRightInd w:val="0"/>
              <w:snapToGrid w:val="0"/>
              <w:jc w:val="right"/>
              <w:rPr>
                <w:rFonts w:ascii="Arial Narrow" w:eastAsia="仿宋_GB2312" w:hAnsi="Arial Narrow" w:cs="宋体"/>
                <w:b/>
                <w:color w:val="000000"/>
                <w:kern w:val="0"/>
                <w:szCs w:val="21"/>
              </w:rPr>
            </w:pPr>
            <w:r w:rsidRPr="001B41FF">
              <w:rPr>
                <w:rFonts w:ascii="Arial Narrow" w:eastAsia="仿宋_GB2312" w:hAnsi="Arial Narrow" w:cs="宋体"/>
                <w:b/>
                <w:color w:val="000000"/>
                <w:kern w:val="0"/>
                <w:szCs w:val="21"/>
              </w:rPr>
              <w:t>其他权益变动</w:t>
            </w:r>
          </w:p>
        </w:tc>
        <w:tc>
          <w:tcPr>
            <w:tcW w:w="499" w:type="pct"/>
            <w:tcBorders>
              <w:top w:val="nil"/>
              <w:bottom w:val="single" w:sz="4" w:space="0" w:color="auto"/>
            </w:tcBorders>
            <w:vAlign w:val="center"/>
          </w:tcPr>
          <w:p w14:paraId="5A0225F1" w14:textId="77777777" w:rsidR="00B53F2C" w:rsidRPr="001B41FF" w:rsidRDefault="000E13B2">
            <w:pPr>
              <w:widowControl/>
              <w:adjustRightInd w:val="0"/>
              <w:snapToGrid w:val="0"/>
              <w:jc w:val="right"/>
              <w:rPr>
                <w:rFonts w:ascii="Arial Narrow" w:eastAsia="仿宋_GB2312" w:hAnsi="Arial Narrow" w:cs="宋体"/>
                <w:b/>
                <w:color w:val="000000"/>
                <w:kern w:val="0"/>
                <w:szCs w:val="21"/>
              </w:rPr>
            </w:pPr>
            <w:r w:rsidRPr="001B41FF">
              <w:rPr>
                <w:rFonts w:ascii="Arial Narrow" w:eastAsia="仿宋_GB2312" w:hAnsi="Arial Narrow" w:cs="宋体"/>
                <w:b/>
                <w:color w:val="000000"/>
                <w:kern w:val="0"/>
                <w:szCs w:val="21"/>
              </w:rPr>
              <w:t>宣告发放现金股利或利润</w:t>
            </w:r>
          </w:p>
        </w:tc>
        <w:tc>
          <w:tcPr>
            <w:tcW w:w="374" w:type="pct"/>
            <w:tcBorders>
              <w:top w:val="nil"/>
              <w:bottom w:val="single" w:sz="4" w:space="0" w:color="auto"/>
            </w:tcBorders>
            <w:vAlign w:val="center"/>
          </w:tcPr>
          <w:p w14:paraId="1F768132" w14:textId="77777777" w:rsidR="00B53F2C" w:rsidRPr="001B41FF" w:rsidRDefault="000E13B2">
            <w:pPr>
              <w:pStyle w:val="a7"/>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计提减值</w:t>
            </w:r>
          </w:p>
          <w:p w14:paraId="20470B32" w14:textId="77777777" w:rsidR="00B53F2C" w:rsidRPr="001B41FF" w:rsidRDefault="000E13B2">
            <w:pPr>
              <w:pStyle w:val="a7"/>
              <w:adjustRightInd w:val="0"/>
              <w:snapToGrid w:val="0"/>
              <w:jc w:val="right"/>
              <w:rPr>
                <w:rFonts w:ascii="Arial Narrow" w:eastAsia="仿宋_GB2312" w:hAnsi="Arial Narrow" w:cs="宋体"/>
                <w:b/>
                <w:kern w:val="0"/>
                <w:szCs w:val="21"/>
              </w:rPr>
            </w:pPr>
            <w:r w:rsidRPr="001B41FF">
              <w:rPr>
                <w:rFonts w:ascii="Arial Narrow" w:eastAsia="仿宋_GB2312" w:hAnsi="Arial Narrow" w:cs="宋体"/>
                <w:b/>
                <w:kern w:val="0"/>
                <w:szCs w:val="21"/>
              </w:rPr>
              <w:t>准备</w:t>
            </w:r>
          </w:p>
        </w:tc>
        <w:tc>
          <w:tcPr>
            <w:tcW w:w="236" w:type="pct"/>
            <w:tcBorders>
              <w:top w:val="nil"/>
              <w:bottom w:val="single" w:sz="4" w:space="0" w:color="auto"/>
            </w:tcBorders>
            <w:vAlign w:val="center"/>
          </w:tcPr>
          <w:p w14:paraId="60854133" w14:textId="77777777" w:rsidR="00B53F2C" w:rsidRPr="001B41FF" w:rsidRDefault="000E13B2">
            <w:pPr>
              <w:pStyle w:val="a7"/>
              <w:adjustRightInd w:val="0"/>
              <w:snapToGrid w:val="0"/>
              <w:jc w:val="right"/>
              <w:rPr>
                <w:rFonts w:ascii="Arial Narrow" w:eastAsia="仿宋_GB2312" w:hAnsi="Arial Narrow"/>
                <w:b/>
                <w:szCs w:val="21"/>
              </w:rPr>
            </w:pPr>
            <w:r w:rsidRPr="001B41FF">
              <w:rPr>
                <w:rFonts w:ascii="Arial Narrow" w:eastAsia="仿宋_GB2312" w:hAnsi="Arial Narrow"/>
                <w:b/>
                <w:szCs w:val="21"/>
              </w:rPr>
              <w:t>其他</w:t>
            </w:r>
          </w:p>
        </w:tc>
        <w:tc>
          <w:tcPr>
            <w:tcW w:w="383" w:type="pct"/>
            <w:vMerge/>
            <w:tcBorders>
              <w:top w:val="nil"/>
              <w:bottom w:val="single" w:sz="4" w:space="0" w:color="auto"/>
            </w:tcBorders>
            <w:vAlign w:val="center"/>
          </w:tcPr>
          <w:p w14:paraId="732318AB" w14:textId="77777777" w:rsidR="00B53F2C" w:rsidRPr="001B41FF" w:rsidRDefault="00B53F2C">
            <w:pPr>
              <w:pStyle w:val="a7"/>
              <w:adjustRightInd w:val="0"/>
              <w:snapToGrid w:val="0"/>
              <w:jc w:val="right"/>
              <w:rPr>
                <w:rFonts w:ascii="Arial Narrow" w:eastAsia="仿宋_GB2312" w:hAnsi="Arial Narrow"/>
                <w:b/>
                <w:szCs w:val="21"/>
              </w:rPr>
            </w:pPr>
          </w:p>
        </w:tc>
        <w:tc>
          <w:tcPr>
            <w:tcW w:w="378" w:type="pct"/>
            <w:vMerge/>
            <w:tcBorders>
              <w:top w:val="nil"/>
              <w:bottom w:val="single" w:sz="4" w:space="0" w:color="auto"/>
            </w:tcBorders>
            <w:vAlign w:val="center"/>
          </w:tcPr>
          <w:p w14:paraId="24763B7A" w14:textId="77777777" w:rsidR="00B53F2C" w:rsidRPr="001B41FF" w:rsidRDefault="00B53F2C">
            <w:pPr>
              <w:pStyle w:val="a7"/>
              <w:adjustRightInd w:val="0"/>
              <w:snapToGrid w:val="0"/>
              <w:jc w:val="right"/>
              <w:rPr>
                <w:rFonts w:ascii="Arial Narrow" w:eastAsia="仿宋_GB2312" w:hAnsi="Arial Narrow"/>
                <w:b/>
                <w:szCs w:val="21"/>
              </w:rPr>
            </w:pPr>
          </w:p>
        </w:tc>
      </w:tr>
      <w:tr w:rsidR="00B53F2C" w:rsidRPr="001B41FF" w14:paraId="07D470D9" w14:textId="77777777">
        <w:trPr>
          <w:cantSplit/>
          <w:trHeight w:val="340"/>
          <w:jc w:val="center"/>
        </w:trPr>
        <w:tc>
          <w:tcPr>
            <w:tcW w:w="468" w:type="pct"/>
            <w:tcBorders>
              <w:top w:val="single" w:sz="4" w:space="0" w:color="auto"/>
            </w:tcBorders>
            <w:vAlign w:val="center"/>
          </w:tcPr>
          <w:p w14:paraId="0302ACE2" w14:textId="77777777" w:rsidR="00B53F2C" w:rsidRPr="001B41FF" w:rsidRDefault="000E13B2">
            <w:pPr>
              <w:rPr>
                <w:rFonts w:ascii="Arial Narrow" w:eastAsia="仿宋_GB2312" w:hAnsi="Arial Narrow"/>
                <w:bCs/>
              </w:rPr>
            </w:pPr>
            <w:r w:rsidRPr="001B41FF">
              <w:rPr>
                <w:rFonts w:ascii="Arial Narrow" w:eastAsia="仿宋_GB2312" w:hAnsi="Arial Narrow" w:hint="eastAsia"/>
                <w:bCs/>
              </w:rPr>
              <w:t>①</w:t>
            </w:r>
            <w:r w:rsidRPr="001B41FF">
              <w:rPr>
                <w:rFonts w:ascii="Arial Narrow" w:eastAsia="仿宋_GB2312" w:hAnsi="Arial Narrow"/>
                <w:bCs/>
              </w:rPr>
              <w:t>联营企业</w:t>
            </w:r>
          </w:p>
        </w:tc>
        <w:tc>
          <w:tcPr>
            <w:tcW w:w="421" w:type="pct"/>
            <w:tcBorders>
              <w:top w:val="single" w:sz="4" w:space="0" w:color="auto"/>
            </w:tcBorders>
            <w:vAlign w:val="center"/>
          </w:tcPr>
          <w:p w14:paraId="18AF02F1" w14:textId="77777777" w:rsidR="00B53F2C" w:rsidRPr="001B41FF" w:rsidRDefault="00B53F2C">
            <w:pPr>
              <w:jc w:val="right"/>
              <w:rPr>
                <w:rFonts w:ascii="Arial Narrow" w:eastAsia="仿宋_GB2312" w:hAnsi="Arial Narrow"/>
              </w:rPr>
            </w:pPr>
          </w:p>
        </w:tc>
        <w:tc>
          <w:tcPr>
            <w:tcW w:w="373" w:type="pct"/>
            <w:tcBorders>
              <w:top w:val="single" w:sz="4" w:space="0" w:color="auto"/>
            </w:tcBorders>
          </w:tcPr>
          <w:p w14:paraId="154D89B6" w14:textId="77777777" w:rsidR="00B53F2C" w:rsidRPr="001B41FF" w:rsidRDefault="00B53F2C">
            <w:pPr>
              <w:jc w:val="right"/>
              <w:rPr>
                <w:rFonts w:ascii="Arial Narrow" w:eastAsia="仿宋_GB2312" w:hAnsi="Arial Narrow"/>
              </w:rPr>
            </w:pPr>
          </w:p>
        </w:tc>
        <w:tc>
          <w:tcPr>
            <w:tcW w:w="373" w:type="pct"/>
            <w:tcBorders>
              <w:top w:val="single" w:sz="4" w:space="0" w:color="auto"/>
            </w:tcBorders>
            <w:vAlign w:val="center"/>
          </w:tcPr>
          <w:p w14:paraId="0D108ACF" w14:textId="77777777" w:rsidR="00B53F2C" w:rsidRPr="001B41FF" w:rsidRDefault="00B53F2C">
            <w:pPr>
              <w:jc w:val="right"/>
              <w:rPr>
                <w:rFonts w:ascii="Arial Narrow" w:eastAsia="仿宋_GB2312" w:hAnsi="Arial Narrow"/>
              </w:rPr>
            </w:pPr>
          </w:p>
        </w:tc>
        <w:tc>
          <w:tcPr>
            <w:tcW w:w="374" w:type="pct"/>
            <w:tcBorders>
              <w:top w:val="single" w:sz="4" w:space="0" w:color="auto"/>
            </w:tcBorders>
            <w:vAlign w:val="center"/>
          </w:tcPr>
          <w:p w14:paraId="4EA9D49B" w14:textId="77777777" w:rsidR="00B53F2C" w:rsidRPr="001B41FF" w:rsidRDefault="00B53F2C">
            <w:pPr>
              <w:jc w:val="right"/>
              <w:rPr>
                <w:rFonts w:ascii="Arial Narrow" w:eastAsia="仿宋_GB2312" w:hAnsi="Arial Narrow"/>
              </w:rPr>
            </w:pPr>
          </w:p>
        </w:tc>
        <w:tc>
          <w:tcPr>
            <w:tcW w:w="374" w:type="pct"/>
            <w:tcBorders>
              <w:top w:val="single" w:sz="4" w:space="0" w:color="auto"/>
            </w:tcBorders>
            <w:vAlign w:val="center"/>
          </w:tcPr>
          <w:p w14:paraId="644E1AFE" w14:textId="77777777" w:rsidR="00B53F2C" w:rsidRPr="001B41FF" w:rsidRDefault="00B53F2C">
            <w:pPr>
              <w:jc w:val="right"/>
              <w:rPr>
                <w:rFonts w:ascii="Arial Narrow" w:eastAsia="仿宋_GB2312" w:hAnsi="Arial Narrow"/>
              </w:rPr>
            </w:pPr>
          </w:p>
        </w:tc>
        <w:tc>
          <w:tcPr>
            <w:tcW w:w="373" w:type="pct"/>
            <w:tcBorders>
              <w:top w:val="single" w:sz="4" w:space="0" w:color="auto"/>
            </w:tcBorders>
            <w:vAlign w:val="center"/>
          </w:tcPr>
          <w:p w14:paraId="236E7690" w14:textId="77777777" w:rsidR="00B53F2C" w:rsidRPr="001B41FF" w:rsidRDefault="00B53F2C">
            <w:pPr>
              <w:jc w:val="right"/>
              <w:rPr>
                <w:rFonts w:ascii="Arial Narrow" w:eastAsia="仿宋_GB2312" w:hAnsi="Arial Narrow"/>
              </w:rPr>
            </w:pPr>
          </w:p>
        </w:tc>
        <w:tc>
          <w:tcPr>
            <w:tcW w:w="374" w:type="pct"/>
            <w:tcBorders>
              <w:top w:val="single" w:sz="4" w:space="0" w:color="auto"/>
            </w:tcBorders>
            <w:vAlign w:val="center"/>
          </w:tcPr>
          <w:p w14:paraId="5FC7488E" w14:textId="77777777" w:rsidR="00B53F2C" w:rsidRPr="001B41FF" w:rsidRDefault="00B53F2C">
            <w:pPr>
              <w:jc w:val="right"/>
              <w:rPr>
                <w:rFonts w:ascii="Arial Narrow" w:eastAsia="仿宋_GB2312" w:hAnsi="Arial Narrow"/>
              </w:rPr>
            </w:pPr>
          </w:p>
        </w:tc>
        <w:tc>
          <w:tcPr>
            <w:tcW w:w="499" w:type="pct"/>
            <w:tcBorders>
              <w:top w:val="single" w:sz="4" w:space="0" w:color="auto"/>
            </w:tcBorders>
            <w:vAlign w:val="center"/>
          </w:tcPr>
          <w:p w14:paraId="7B374C0B" w14:textId="77777777" w:rsidR="00B53F2C" w:rsidRPr="001B41FF" w:rsidRDefault="00B53F2C">
            <w:pPr>
              <w:jc w:val="right"/>
              <w:rPr>
                <w:rFonts w:ascii="Arial Narrow" w:eastAsia="仿宋_GB2312" w:hAnsi="Arial Narrow"/>
              </w:rPr>
            </w:pPr>
          </w:p>
        </w:tc>
        <w:tc>
          <w:tcPr>
            <w:tcW w:w="374" w:type="pct"/>
            <w:tcBorders>
              <w:top w:val="single" w:sz="4" w:space="0" w:color="auto"/>
            </w:tcBorders>
            <w:vAlign w:val="center"/>
          </w:tcPr>
          <w:p w14:paraId="136D47BF" w14:textId="77777777" w:rsidR="00B53F2C" w:rsidRPr="001B41FF" w:rsidRDefault="00B53F2C">
            <w:pPr>
              <w:jc w:val="right"/>
              <w:rPr>
                <w:rFonts w:ascii="Arial Narrow" w:eastAsia="仿宋_GB2312" w:hAnsi="Arial Narrow"/>
              </w:rPr>
            </w:pPr>
          </w:p>
        </w:tc>
        <w:tc>
          <w:tcPr>
            <w:tcW w:w="236" w:type="pct"/>
            <w:tcBorders>
              <w:top w:val="single" w:sz="4" w:space="0" w:color="auto"/>
            </w:tcBorders>
            <w:vAlign w:val="center"/>
          </w:tcPr>
          <w:p w14:paraId="626626B4" w14:textId="77777777" w:rsidR="00B53F2C" w:rsidRPr="001B41FF" w:rsidRDefault="00B53F2C">
            <w:pPr>
              <w:jc w:val="right"/>
              <w:rPr>
                <w:rFonts w:ascii="Arial Narrow" w:eastAsia="仿宋_GB2312" w:hAnsi="Arial Narrow"/>
              </w:rPr>
            </w:pPr>
          </w:p>
        </w:tc>
        <w:tc>
          <w:tcPr>
            <w:tcW w:w="383" w:type="pct"/>
            <w:tcBorders>
              <w:top w:val="single" w:sz="4" w:space="0" w:color="auto"/>
            </w:tcBorders>
            <w:vAlign w:val="center"/>
          </w:tcPr>
          <w:p w14:paraId="03E7A9B3" w14:textId="77777777" w:rsidR="00B53F2C" w:rsidRPr="001B41FF" w:rsidRDefault="00B53F2C">
            <w:pPr>
              <w:jc w:val="right"/>
              <w:rPr>
                <w:rFonts w:ascii="Arial Narrow" w:eastAsia="仿宋_GB2312" w:hAnsi="Arial Narrow"/>
              </w:rPr>
            </w:pPr>
          </w:p>
        </w:tc>
        <w:tc>
          <w:tcPr>
            <w:tcW w:w="378" w:type="pct"/>
            <w:tcBorders>
              <w:top w:val="single" w:sz="4" w:space="0" w:color="auto"/>
            </w:tcBorders>
            <w:vAlign w:val="center"/>
          </w:tcPr>
          <w:p w14:paraId="6965F77D" w14:textId="77777777" w:rsidR="00B53F2C" w:rsidRPr="001B41FF" w:rsidRDefault="00B53F2C">
            <w:pPr>
              <w:jc w:val="right"/>
              <w:rPr>
                <w:rFonts w:ascii="Arial Narrow" w:eastAsia="仿宋_GB2312" w:hAnsi="Arial Narrow"/>
              </w:rPr>
            </w:pPr>
          </w:p>
        </w:tc>
      </w:tr>
      <w:tr w:rsidR="00B53F2C" w:rsidRPr="001B41FF" w14:paraId="5ACBC166" w14:textId="77777777">
        <w:trPr>
          <w:cantSplit/>
          <w:trHeight w:val="340"/>
          <w:jc w:val="center"/>
        </w:trPr>
        <w:tc>
          <w:tcPr>
            <w:tcW w:w="468" w:type="pct"/>
            <w:vAlign w:val="center"/>
          </w:tcPr>
          <w:p w14:paraId="7BF9E0A9" w14:textId="77777777" w:rsidR="00B53F2C" w:rsidRPr="001B41FF" w:rsidRDefault="000E13B2">
            <w:pPr>
              <w:rPr>
                <w:rFonts w:ascii="Arial Narrow" w:eastAsia="仿宋_GB2312" w:hAnsi="Arial Narrow"/>
              </w:rPr>
            </w:pPr>
            <w:r w:rsidRPr="001B41FF">
              <w:rPr>
                <w:rFonts w:ascii="Arial Narrow" w:eastAsia="仿宋_GB2312" w:hAnsi="Arial Narrow"/>
              </w:rPr>
              <w:t>…</w:t>
            </w:r>
          </w:p>
        </w:tc>
        <w:tc>
          <w:tcPr>
            <w:tcW w:w="421" w:type="pct"/>
            <w:vAlign w:val="center"/>
          </w:tcPr>
          <w:p w14:paraId="3C2CBD90" w14:textId="77777777" w:rsidR="00B53F2C" w:rsidRPr="001B41FF" w:rsidRDefault="00B53F2C">
            <w:pPr>
              <w:jc w:val="right"/>
              <w:rPr>
                <w:rFonts w:ascii="Arial Narrow" w:eastAsia="仿宋_GB2312" w:hAnsi="Arial Narrow"/>
              </w:rPr>
            </w:pPr>
          </w:p>
        </w:tc>
        <w:tc>
          <w:tcPr>
            <w:tcW w:w="373" w:type="pct"/>
          </w:tcPr>
          <w:p w14:paraId="199B7CC0" w14:textId="77777777" w:rsidR="00B53F2C" w:rsidRPr="001B41FF" w:rsidRDefault="00B53F2C">
            <w:pPr>
              <w:jc w:val="right"/>
              <w:rPr>
                <w:rFonts w:ascii="Arial Narrow" w:eastAsia="仿宋_GB2312" w:hAnsi="Arial Narrow"/>
              </w:rPr>
            </w:pPr>
          </w:p>
        </w:tc>
        <w:tc>
          <w:tcPr>
            <w:tcW w:w="373" w:type="pct"/>
            <w:vAlign w:val="center"/>
          </w:tcPr>
          <w:p w14:paraId="1B71150E" w14:textId="77777777" w:rsidR="00B53F2C" w:rsidRPr="001B41FF" w:rsidRDefault="00B53F2C">
            <w:pPr>
              <w:jc w:val="right"/>
              <w:rPr>
                <w:rFonts w:ascii="Arial Narrow" w:eastAsia="仿宋_GB2312" w:hAnsi="Arial Narrow"/>
              </w:rPr>
            </w:pPr>
          </w:p>
        </w:tc>
        <w:tc>
          <w:tcPr>
            <w:tcW w:w="374" w:type="pct"/>
            <w:vAlign w:val="center"/>
          </w:tcPr>
          <w:p w14:paraId="5C418876" w14:textId="77777777" w:rsidR="00B53F2C" w:rsidRPr="001B41FF" w:rsidRDefault="00B53F2C">
            <w:pPr>
              <w:jc w:val="right"/>
              <w:rPr>
                <w:rFonts w:ascii="Arial Narrow" w:eastAsia="仿宋_GB2312" w:hAnsi="Arial Narrow"/>
              </w:rPr>
            </w:pPr>
          </w:p>
        </w:tc>
        <w:tc>
          <w:tcPr>
            <w:tcW w:w="374" w:type="pct"/>
            <w:vAlign w:val="center"/>
          </w:tcPr>
          <w:p w14:paraId="591CF08E" w14:textId="77777777" w:rsidR="00B53F2C" w:rsidRPr="001B41FF" w:rsidRDefault="00B53F2C">
            <w:pPr>
              <w:jc w:val="right"/>
              <w:rPr>
                <w:rFonts w:ascii="Arial Narrow" w:eastAsia="仿宋_GB2312" w:hAnsi="Arial Narrow"/>
              </w:rPr>
            </w:pPr>
          </w:p>
        </w:tc>
        <w:tc>
          <w:tcPr>
            <w:tcW w:w="373" w:type="pct"/>
            <w:vAlign w:val="center"/>
          </w:tcPr>
          <w:p w14:paraId="464561AF" w14:textId="77777777" w:rsidR="00B53F2C" w:rsidRPr="001B41FF" w:rsidRDefault="00B53F2C">
            <w:pPr>
              <w:jc w:val="right"/>
              <w:rPr>
                <w:rFonts w:ascii="Arial Narrow" w:eastAsia="仿宋_GB2312" w:hAnsi="Arial Narrow"/>
              </w:rPr>
            </w:pPr>
          </w:p>
        </w:tc>
        <w:tc>
          <w:tcPr>
            <w:tcW w:w="374" w:type="pct"/>
            <w:vAlign w:val="center"/>
          </w:tcPr>
          <w:p w14:paraId="6EC15834" w14:textId="77777777" w:rsidR="00B53F2C" w:rsidRPr="001B41FF" w:rsidRDefault="00B53F2C">
            <w:pPr>
              <w:jc w:val="right"/>
              <w:rPr>
                <w:rFonts w:ascii="Arial Narrow" w:eastAsia="仿宋_GB2312" w:hAnsi="Arial Narrow"/>
              </w:rPr>
            </w:pPr>
          </w:p>
        </w:tc>
        <w:tc>
          <w:tcPr>
            <w:tcW w:w="499" w:type="pct"/>
            <w:vAlign w:val="center"/>
          </w:tcPr>
          <w:p w14:paraId="0A61B6BC" w14:textId="77777777" w:rsidR="00B53F2C" w:rsidRPr="001B41FF" w:rsidRDefault="00B53F2C">
            <w:pPr>
              <w:jc w:val="right"/>
              <w:rPr>
                <w:rFonts w:ascii="Arial Narrow" w:eastAsia="仿宋_GB2312" w:hAnsi="Arial Narrow"/>
              </w:rPr>
            </w:pPr>
          </w:p>
        </w:tc>
        <w:tc>
          <w:tcPr>
            <w:tcW w:w="374" w:type="pct"/>
            <w:vAlign w:val="center"/>
          </w:tcPr>
          <w:p w14:paraId="61ABF6E1" w14:textId="77777777" w:rsidR="00B53F2C" w:rsidRPr="001B41FF" w:rsidRDefault="00B53F2C">
            <w:pPr>
              <w:jc w:val="right"/>
              <w:rPr>
                <w:rFonts w:ascii="Arial Narrow" w:eastAsia="仿宋_GB2312" w:hAnsi="Arial Narrow"/>
              </w:rPr>
            </w:pPr>
          </w:p>
        </w:tc>
        <w:tc>
          <w:tcPr>
            <w:tcW w:w="236" w:type="pct"/>
            <w:vAlign w:val="center"/>
          </w:tcPr>
          <w:p w14:paraId="1D2AF281" w14:textId="77777777" w:rsidR="00B53F2C" w:rsidRPr="001B41FF" w:rsidRDefault="00B53F2C">
            <w:pPr>
              <w:jc w:val="right"/>
              <w:rPr>
                <w:rFonts w:ascii="Arial Narrow" w:eastAsia="仿宋_GB2312" w:hAnsi="Arial Narrow"/>
              </w:rPr>
            </w:pPr>
          </w:p>
        </w:tc>
        <w:tc>
          <w:tcPr>
            <w:tcW w:w="383" w:type="pct"/>
            <w:vAlign w:val="center"/>
          </w:tcPr>
          <w:p w14:paraId="13A5ED66" w14:textId="77777777" w:rsidR="00B53F2C" w:rsidRPr="001B41FF" w:rsidRDefault="00B53F2C">
            <w:pPr>
              <w:jc w:val="right"/>
              <w:rPr>
                <w:rFonts w:ascii="Arial Narrow" w:eastAsia="仿宋_GB2312" w:hAnsi="Arial Narrow"/>
              </w:rPr>
            </w:pPr>
          </w:p>
        </w:tc>
        <w:tc>
          <w:tcPr>
            <w:tcW w:w="378" w:type="pct"/>
            <w:vAlign w:val="center"/>
          </w:tcPr>
          <w:p w14:paraId="5F910DD0" w14:textId="77777777" w:rsidR="00B53F2C" w:rsidRPr="001B41FF" w:rsidRDefault="00B53F2C">
            <w:pPr>
              <w:jc w:val="right"/>
              <w:rPr>
                <w:rFonts w:ascii="Arial Narrow" w:eastAsia="仿宋_GB2312" w:hAnsi="Arial Narrow"/>
              </w:rPr>
            </w:pPr>
          </w:p>
        </w:tc>
      </w:tr>
      <w:tr w:rsidR="00B53F2C" w:rsidRPr="001B41FF" w14:paraId="4FB70D07" w14:textId="77777777">
        <w:trPr>
          <w:cantSplit/>
          <w:trHeight w:val="340"/>
          <w:jc w:val="center"/>
        </w:trPr>
        <w:tc>
          <w:tcPr>
            <w:tcW w:w="468" w:type="pct"/>
            <w:vAlign w:val="center"/>
          </w:tcPr>
          <w:p w14:paraId="55C741EA" w14:textId="77777777" w:rsidR="00B53F2C" w:rsidRPr="001B41FF" w:rsidRDefault="00B53F2C">
            <w:pPr>
              <w:rPr>
                <w:rFonts w:ascii="Arial Narrow" w:eastAsia="仿宋_GB2312" w:hAnsi="Arial Narrow"/>
              </w:rPr>
            </w:pPr>
          </w:p>
        </w:tc>
        <w:tc>
          <w:tcPr>
            <w:tcW w:w="421" w:type="pct"/>
            <w:vAlign w:val="center"/>
          </w:tcPr>
          <w:p w14:paraId="5838A25F" w14:textId="77777777" w:rsidR="00B53F2C" w:rsidRPr="001B41FF" w:rsidRDefault="00B53F2C">
            <w:pPr>
              <w:jc w:val="right"/>
              <w:rPr>
                <w:rFonts w:ascii="Arial Narrow" w:eastAsia="仿宋_GB2312" w:hAnsi="Arial Narrow"/>
              </w:rPr>
            </w:pPr>
          </w:p>
        </w:tc>
        <w:tc>
          <w:tcPr>
            <w:tcW w:w="373" w:type="pct"/>
          </w:tcPr>
          <w:p w14:paraId="0E5A6A1A" w14:textId="77777777" w:rsidR="00B53F2C" w:rsidRPr="001B41FF" w:rsidRDefault="00B53F2C">
            <w:pPr>
              <w:jc w:val="right"/>
              <w:rPr>
                <w:rFonts w:ascii="Arial Narrow" w:eastAsia="仿宋_GB2312" w:hAnsi="Arial Narrow"/>
              </w:rPr>
            </w:pPr>
          </w:p>
        </w:tc>
        <w:tc>
          <w:tcPr>
            <w:tcW w:w="373" w:type="pct"/>
            <w:vAlign w:val="center"/>
          </w:tcPr>
          <w:p w14:paraId="0FB9F3BA" w14:textId="77777777" w:rsidR="00B53F2C" w:rsidRPr="001B41FF" w:rsidRDefault="00B53F2C">
            <w:pPr>
              <w:jc w:val="right"/>
              <w:rPr>
                <w:rFonts w:ascii="Arial Narrow" w:eastAsia="仿宋_GB2312" w:hAnsi="Arial Narrow"/>
              </w:rPr>
            </w:pPr>
          </w:p>
        </w:tc>
        <w:tc>
          <w:tcPr>
            <w:tcW w:w="374" w:type="pct"/>
            <w:vAlign w:val="center"/>
          </w:tcPr>
          <w:p w14:paraId="6BC7D88C" w14:textId="77777777" w:rsidR="00B53F2C" w:rsidRPr="001B41FF" w:rsidRDefault="00B53F2C">
            <w:pPr>
              <w:jc w:val="right"/>
              <w:rPr>
                <w:rFonts w:ascii="Arial Narrow" w:eastAsia="仿宋_GB2312" w:hAnsi="Arial Narrow"/>
              </w:rPr>
            </w:pPr>
          </w:p>
        </w:tc>
        <w:tc>
          <w:tcPr>
            <w:tcW w:w="374" w:type="pct"/>
            <w:vAlign w:val="center"/>
          </w:tcPr>
          <w:p w14:paraId="6CCB529E" w14:textId="77777777" w:rsidR="00B53F2C" w:rsidRPr="001B41FF" w:rsidRDefault="00B53F2C">
            <w:pPr>
              <w:jc w:val="right"/>
              <w:rPr>
                <w:rFonts w:ascii="Arial Narrow" w:eastAsia="仿宋_GB2312" w:hAnsi="Arial Narrow"/>
              </w:rPr>
            </w:pPr>
          </w:p>
        </w:tc>
        <w:tc>
          <w:tcPr>
            <w:tcW w:w="373" w:type="pct"/>
            <w:vAlign w:val="center"/>
          </w:tcPr>
          <w:p w14:paraId="4F2D56A2" w14:textId="77777777" w:rsidR="00B53F2C" w:rsidRPr="001B41FF" w:rsidRDefault="00B53F2C">
            <w:pPr>
              <w:jc w:val="right"/>
              <w:rPr>
                <w:rFonts w:ascii="Arial Narrow" w:eastAsia="仿宋_GB2312" w:hAnsi="Arial Narrow"/>
              </w:rPr>
            </w:pPr>
          </w:p>
        </w:tc>
        <w:tc>
          <w:tcPr>
            <w:tcW w:w="374" w:type="pct"/>
            <w:vAlign w:val="center"/>
          </w:tcPr>
          <w:p w14:paraId="19615999" w14:textId="77777777" w:rsidR="00B53F2C" w:rsidRPr="001B41FF" w:rsidRDefault="00B53F2C">
            <w:pPr>
              <w:jc w:val="right"/>
              <w:rPr>
                <w:rFonts w:ascii="Arial Narrow" w:eastAsia="仿宋_GB2312" w:hAnsi="Arial Narrow"/>
              </w:rPr>
            </w:pPr>
          </w:p>
        </w:tc>
        <w:tc>
          <w:tcPr>
            <w:tcW w:w="499" w:type="pct"/>
            <w:vAlign w:val="center"/>
          </w:tcPr>
          <w:p w14:paraId="46B706C4" w14:textId="77777777" w:rsidR="00B53F2C" w:rsidRPr="001B41FF" w:rsidRDefault="00B53F2C">
            <w:pPr>
              <w:jc w:val="right"/>
              <w:rPr>
                <w:rFonts w:ascii="Arial Narrow" w:eastAsia="仿宋_GB2312" w:hAnsi="Arial Narrow"/>
              </w:rPr>
            </w:pPr>
          </w:p>
        </w:tc>
        <w:tc>
          <w:tcPr>
            <w:tcW w:w="374" w:type="pct"/>
            <w:vAlign w:val="center"/>
          </w:tcPr>
          <w:p w14:paraId="768B7247" w14:textId="77777777" w:rsidR="00B53F2C" w:rsidRPr="001B41FF" w:rsidRDefault="00B53F2C">
            <w:pPr>
              <w:jc w:val="right"/>
              <w:rPr>
                <w:rFonts w:ascii="Arial Narrow" w:eastAsia="仿宋_GB2312" w:hAnsi="Arial Narrow"/>
              </w:rPr>
            </w:pPr>
          </w:p>
        </w:tc>
        <w:tc>
          <w:tcPr>
            <w:tcW w:w="236" w:type="pct"/>
            <w:vAlign w:val="center"/>
          </w:tcPr>
          <w:p w14:paraId="5EAC0F44" w14:textId="77777777" w:rsidR="00B53F2C" w:rsidRPr="001B41FF" w:rsidRDefault="00B53F2C">
            <w:pPr>
              <w:jc w:val="right"/>
              <w:rPr>
                <w:rFonts w:ascii="Arial Narrow" w:eastAsia="仿宋_GB2312" w:hAnsi="Arial Narrow"/>
              </w:rPr>
            </w:pPr>
          </w:p>
        </w:tc>
        <w:tc>
          <w:tcPr>
            <w:tcW w:w="383" w:type="pct"/>
            <w:vAlign w:val="center"/>
          </w:tcPr>
          <w:p w14:paraId="09D29F1D" w14:textId="77777777" w:rsidR="00B53F2C" w:rsidRPr="001B41FF" w:rsidRDefault="00B53F2C">
            <w:pPr>
              <w:jc w:val="right"/>
              <w:rPr>
                <w:rFonts w:ascii="Arial Narrow" w:eastAsia="仿宋_GB2312" w:hAnsi="Arial Narrow"/>
              </w:rPr>
            </w:pPr>
          </w:p>
        </w:tc>
        <w:tc>
          <w:tcPr>
            <w:tcW w:w="378" w:type="pct"/>
            <w:vAlign w:val="center"/>
          </w:tcPr>
          <w:p w14:paraId="702ED53A" w14:textId="77777777" w:rsidR="00B53F2C" w:rsidRPr="001B41FF" w:rsidRDefault="00B53F2C">
            <w:pPr>
              <w:jc w:val="right"/>
              <w:rPr>
                <w:rFonts w:ascii="Arial Narrow" w:eastAsia="仿宋_GB2312" w:hAnsi="Arial Narrow"/>
              </w:rPr>
            </w:pPr>
          </w:p>
        </w:tc>
      </w:tr>
      <w:tr w:rsidR="00B53F2C" w:rsidRPr="001B41FF" w14:paraId="28F8BB64" w14:textId="77777777">
        <w:trPr>
          <w:cantSplit/>
          <w:trHeight w:val="340"/>
          <w:jc w:val="center"/>
        </w:trPr>
        <w:tc>
          <w:tcPr>
            <w:tcW w:w="468" w:type="pct"/>
            <w:vAlign w:val="center"/>
          </w:tcPr>
          <w:p w14:paraId="3C7BA23B" w14:textId="77777777" w:rsidR="00B53F2C" w:rsidRPr="001B41FF" w:rsidRDefault="000E13B2">
            <w:pPr>
              <w:rPr>
                <w:rFonts w:ascii="Arial Narrow" w:eastAsia="仿宋_GB2312" w:hAnsi="Arial Narrow"/>
              </w:rPr>
            </w:pPr>
            <w:r w:rsidRPr="001B41FF">
              <w:rPr>
                <w:rFonts w:ascii="Arial Narrow" w:eastAsia="仿宋_GB2312" w:hAnsi="Arial Narrow"/>
              </w:rPr>
              <w:t>小</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rPr>
              <w:t>计</w:t>
            </w:r>
          </w:p>
        </w:tc>
        <w:tc>
          <w:tcPr>
            <w:tcW w:w="421" w:type="pct"/>
            <w:vAlign w:val="center"/>
          </w:tcPr>
          <w:p w14:paraId="6E0B7F5B" w14:textId="77777777" w:rsidR="00B53F2C" w:rsidRPr="001B41FF" w:rsidRDefault="00B53F2C">
            <w:pPr>
              <w:jc w:val="right"/>
              <w:rPr>
                <w:rFonts w:ascii="Arial Narrow" w:eastAsia="仿宋_GB2312" w:hAnsi="Arial Narrow"/>
              </w:rPr>
            </w:pPr>
          </w:p>
        </w:tc>
        <w:tc>
          <w:tcPr>
            <w:tcW w:w="373" w:type="pct"/>
          </w:tcPr>
          <w:p w14:paraId="04510707" w14:textId="77777777" w:rsidR="00B53F2C" w:rsidRPr="001B41FF" w:rsidRDefault="00B53F2C">
            <w:pPr>
              <w:jc w:val="right"/>
              <w:rPr>
                <w:rFonts w:ascii="Arial Narrow" w:eastAsia="仿宋_GB2312" w:hAnsi="Arial Narrow"/>
              </w:rPr>
            </w:pPr>
          </w:p>
        </w:tc>
        <w:tc>
          <w:tcPr>
            <w:tcW w:w="373" w:type="pct"/>
            <w:vAlign w:val="center"/>
          </w:tcPr>
          <w:p w14:paraId="4A21C2AA" w14:textId="77777777" w:rsidR="00B53F2C" w:rsidRPr="001B41FF" w:rsidRDefault="00B53F2C">
            <w:pPr>
              <w:jc w:val="right"/>
              <w:rPr>
                <w:rFonts w:ascii="Arial Narrow" w:eastAsia="仿宋_GB2312" w:hAnsi="Arial Narrow"/>
              </w:rPr>
            </w:pPr>
          </w:p>
        </w:tc>
        <w:tc>
          <w:tcPr>
            <w:tcW w:w="374" w:type="pct"/>
            <w:vAlign w:val="center"/>
          </w:tcPr>
          <w:p w14:paraId="0C35D04C" w14:textId="77777777" w:rsidR="00B53F2C" w:rsidRPr="001B41FF" w:rsidRDefault="00B53F2C">
            <w:pPr>
              <w:jc w:val="right"/>
              <w:rPr>
                <w:rFonts w:ascii="Arial Narrow" w:eastAsia="仿宋_GB2312" w:hAnsi="Arial Narrow"/>
              </w:rPr>
            </w:pPr>
          </w:p>
        </w:tc>
        <w:tc>
          <w:tcPr>
            <w:tcW w:w="374" w:type="pct"/>
            <w:vAlign w:val="center"/>
          </w:tcPr>
          <w:p w14:paraId="0784B39A" w14:textId="77777777" w:rsidR="00B53F2C" w:rsidRPr="001B41FF" w:rsidRDefault="00B53F2C">
            <w:pPr>
              <w:jc w:val="right"/>
              <w:rPr>
                <w:rFonts w:ascii="Arial Narrow" w:eastAsia="仿宋_GB2312" w:hAnsi="Arial Narrow"/>
              </w:rPr>
            </w:pPr>
          </w:p>
        </w:tc>
        <w:tc>
          <w:tcPr>
            <w:tcW w:w="373" w:type="pct"/>
            <w:vAlign w:val="center"/>
          </w:tcPr>
          <w:p w14:paraId="08EAD312" w14:textId="77777777" w:rsidR="00B53F2C" w:rsidRPr="001B41FF" w:rsidRDefault="00B53F2C">
            <w:pPr>
              <w:jc w:val="right"/>
              <w:rPr>
                <w:rFonts w:ascii="Arial Narrow" w:eastAsia="仿宋_GB2312" w:hAnsi="Arial Narrow"/>
              </w:rPr>
            </w:pPr>
          </w:p>
        </w:tc>
        <w:tc>
          <w:tcPr>
            <w:tcW w:w="374" w:type="pct"/>
            <w:vAlign w:val="center"/>
          </w:tcPr>
          <w:p w14:paraId="33B00EE4" w14:textId="77777777" w:rsidR="00B53F2C" w:rsidRPr="001B41FF" w:rsidRDefault="00B53F2C">
            <w:pPr>
              <w:jc w:val="right"/>
              <w:rPr>
                <w:rFonts w:ascii="Arial Narrow" w:eastAsia="仿宋_GB2312" w:hAnsi="Arial Narrow"/>
              </w:rPr>
            </w:pPr>
          </w:p>
        </w:tc>
        <w:tc>
          <w:tcPr>
            <w:tcW w:w="499" w:type="pct"/>
            <w:vAlign w:val="center"/>
          </w:tcPr>
          <w:p w14:paraId="043800E5" w14:textId="77777777" w:rsidR="00B53F2C" w:rsidRPr="001B41FF" w:rsidRDefault="00B53F2C">
            <w:pPr>
              <w:jc w:val="right"/>
              <w:rPr>
                <w:rFonts w:ascii="Arial Narrow" w:eastAsia="仿宋_GB2312" w:hAnsi="Arial Narrow"/>
              </w:rPr>
            </w:pPr>
          </w:p>
        </w:tc>
        <w:tc>
          <w:tcPr>
            <w:tcW w:w="374" w:type="pct"/>
            <w:vAlign w:val="center"/>
          </w:tcPr>
          <w:p w14:paraId="73871047" w14:textId="77777777" w:rsidR="00B53F2C" w:rsidRPr="001B41FF" w:rsidRDefault="00B53F2C">
            <w:pPr>
              <w:jc w:val="right"/>
              <w:rPr>
                <w:rFonts w:ascii="Arial Narrow" w:eastAsia="仿宋_GB2312" w:hAnsi="Arial Narrow"/>
              </w:rPr>
            </w:pPr>
          </w:p>
        </w:tc>
        <w:tc>
          <w:tcPr>
            <w:tcW w:w="236" w:type="pct"/>
            <w:vAlign w:val="center"/>
          </w:tcPr>
          <w:p w14:paraId="1F8871C0" w14:textId="77777777" w:rsidR="00B53F2C" w:rsidRPr="001B41FF" w:rsidRDefault="00B53F2C">
            <w:pPr>
              <w:jc w:val="right"/>
              <w:rPr>
                <w:rFonts w:ascii="Arial Narrow" w:eastAsia="仿宋_GB2312" w:hAnsi="Arial Narrow"/>
              </w:rPr>
            </w:pPr>
          </w:p>
        </w:tc>
        <w:tc>
          <w:tcPr>
            <w:tcW w:w="383" w:type="pct"/>
            <w:vAlign w:val="center"/>
          </w:tcPr>
          <w:p w14:paraId="50809343" w14:textId="77777777" w:rsidR="00B53F2C" w:rsidRPr="001B41FF" w:rsidRDefault="00B53F2C">
            <w:pPr>
              <w:jc w:val="right"/>
              <w:rPr>
                <w:rFonts w:ascii="Arial Narrow" w:eastAsia="仿宋_GB2312" w:hAnsi="Arial Narrow"/>
              </w:rPr>
            </w:pPr>
          </w:p>
        </w:tc>
        <w:tc>
          <w:tcPr>
            <w:tcW w:w="378" w:type="pct"/>
            <w:vAlign w:val="center"/>
          </w:tcPr>
          <w:p w14:paraId="6F9E5A3D" w14:textId="77777777" w:rsidR="00B53F2C" w:rsidRPr="001B41FF" w:rsidRDefault="00B53F2C">
            <w:pPr>
              <w:jc w:val="right"/>
              <w:rPr>
                <w:rFonts w:ascii="Arial Narrow" w:eastAsia="仿宋_GB2312" w:hAnsi="Arial Narrow"/>
              </w:rPr>
            </w:pPr>
          </w:p>
        </w:tc>
      </w:tr>
      <w:tr w:rsidR="00B53F2C" w:rsidRPr="001B41FF" w14:paraId="2C29CF50" w14:textId="77777777">
        <w:trPr>
          <w:cantSplit/>
          <w:trHeight w:val="340"/>
          <w:jc w:val="center"/>
        </w:trPr>
        <w:tc>
          <w:tcPr>
            <w:tcW w:w="468" w:type="pct"/>
            <w:vAlign w:val="center"/>
          </w:tcPr>
          <w:p w14:paraId="6939AE16" w14:textId="77777777" w:rsidR="00B53F2C" w:rsidRPr="001B41FF" w:rsidRDefault="000E13B2">
            <w:pPr>
              <w:rPr>
                <w:rFonts w:ascii="Arial Narrow" w:eastAsia="仿宋_GB2312" w:hAnsi="Arial Narrow"/>
                <w:bCs/>
              </w:rPr>
            </w:pPr>
            <w:r w:rsidRPr="001B41FF">
              <w:rPr>
                <w:rFonts w:ascii="Arial Narrow" w:eastAsia="仿宋_GB2312" w:hAnsi="Arial Narrow" w:hint="eastAsia"/>
                <w:bCs/>
              </w:rPr>
              <w:t>②</w:t>
            </w:r>
            <w:r w:rsidRPr="001B41FF">
              <w:rPr>
                <w:rFonts w:ascii="Arial Narrow" w:eastAsia="仿宋_GB2312" w:hAnsi="Arial Narrow"/>
                <w:bCs/>
              </w:rPr>
              <w:t>合营企业</w:t>
            </w:r>
          </w:p>
        </w:tc>
        <w:tc>
          <w:tcPr>
            <w:tcW w:w="421" w:type="pct"/>
            <w:vAlign w:val="center"/>
          </w:tcPr>
          <w:p w14:paraId="64D87C20" w14:textId="77777777" w:rsidR="00B53F2C" w:rsidRPr="001B41FF" w:rsidRDefault="00B53F2C">
            <w:pPr>
              <w:jc w:val="right"/>
              <w:rPr>
                <w:rFonts w:ascii="Arial Narrow" w:eastAsia="仿宋_GB2312" w:hAnsi="Arial Narrow"/>
              </w:rPr>
            </w:pPr>
          </w:p>
        </w:tc>
        <w:tc>
          <w:tcPr>
            <w:tcW w:w="373" w:type="pct"/>
          </w:tcPr>
          <w:p w14:paraId="68C30B92" w14:textId="77777777" w:rsidR="00B53F2C" w:rsidRPr="001B41FF" w:rsidRDefault="00B53F2C">
            <w:pPr>
              <w:jc w:val="right"/>
              <w:rPr>
                <w:rFonts w:ascii="Arial Narrow" w:eastAsia="仿宋_GB2312" w:hAnsi="Arial Narrow"/>
              </w:rPr>
            </w:pPr>
          </w:p>
        </w:tc>
        <w:tc>
          <w:tcPr>
            <w:tcW w:w="373" w:type="pct"/>
            <w:vAlign w:val="center"/>
          </w:tcPr>
          <w:p w14:paraId="601EB44F" w14:textId="77777777" w:rsidR="00B53F2C" w:rsidRPr="001B41FF" w:rsidRDefault="00B53F2C">
            <w:pPr>
              <w:jc w:val="right"/>
              <w:rPr>
                <w:rFonts w:ascii="Arial Narrow" w:eastAsia="仿宋_GB2312" w:hAnsi="Arial Narrow"/>
              </w:rPr>
            </w:pPr>
          </w:p>
        </w:tc>
        <w:tc>
          <w:tcPr>
            <w:tcW w:w="374" w:type="pct"/>
            <w:vAlign w:val="center"/>
          </w:tcPr>
          <w:p w14:paraId="14F82EFE" w14:textId="77777777" w:rsidR="00B53F2C" w:rsidRPr="001B41FF" w:rsidRDefault="00B53F2C">
            <w:pPr>
              <w:jc w:val="right"/>
              <w:rPr>
                <w:rFonts w:ascii="Arial Narrow" w:eastAsia="仿宋_GB2312" w:hAnsi="Arial Narrow"/>
              </w:rPr>
            </w:pPr>
          </w:p>
        </w:tc>
        <w:tc>
          <w:tcPr>
            <w:tcW w:w="374" w:type="pct"/>
            <w:vAlign w:val="center"/>
          </w:tcPr>
          <w:p w14:paraId="102F7628" w14:textId="77777777" w:rsidR="00B53F2C" w:rsidRPr="001B41FF" w:rsidRDefault="00B53F2C">
            <w:pPr>
              <w:jc w:val="right"/>
              <w:rPr>
                <w:rFonts w:ascii="Arial Narrow" w:eastAsia="仿宋_GB2312" w:hAnsi="Arial Narrow"/>
              </w:rPr>
            </w:pPr>
          </w:p>
        </w:tc>
        <w:tc>
          <w:tcPr>
            <w:tcW w:w="373" w:type="pct"/>
            <w:vAlign w:val="center"/>
          </w:tcPr>
          <w:p w14:paraId="07D492A2" w14:textId="77777777" w:rsidR="00B53F2C" w:rsidRPr="001B41FF" w:rsidRDefault="00B53F2C">
            <w:pPr>
              <w:jc w:val="right"/>
              <w:rPr>
                <w:rFonts w:ascii="Arial Narrow" w:eastAsia="仿宋_GB2312" w:hAnsi="Arial Narrow"/>
              </w:rPr>
            </w:pPr>
          </w:p>
        </w:tc>
        <w:tc>
          <w:tcPr>
            <w:tcW w:w="374" w:type="pct"/>
            <w:vAlign w:val="center"/>
          </w:tcPr>
          <w:p w14:paraId="010A09E0" w14:textId="77777777" w:rsidR="00B53F2C" w:rsidRPr="001B41FF" w:rsidRDefault="00B53F2C">
            <w:pPr>
              <w:jc w:val="right"/>
              <w:rPr>
                <w:rFonts w:ascii="Arial Narrow" w:eastAsia="仿宋_GB2312" w:hAnsi="Arial Narrow"/>
              </w:rPr>
            </w:pPr>
          </w:p>
        </w:tc>
        <w:tc>
          <w:tcPr>
            <w:tcW w:w="499" w:type="pct"/>
            <w:vAlign w:val="center"/>
          </w:tcPr>
          <w:p w14:paraId="7929929D" w14:textId="77777777" w:rsidR="00B53F2C" w:rsidRPr="001B41FF" w:rsidRDefault="00B53F2C">
            <w:pPr>
              <w:jc w:val="right"/>
              <w:rPr>
                <w:rFonts w:ascii="Arial Narrow" w:eastAsia="仿宋_GB2312" w:hAnsi="Arial Narrow"/>
              </w:rPr>
            </w:pPr>
          </w:p>
        </w:tc>
        <w:tc>
          <w:tcPr>
            <w:tcW w:w="374" w:type="pct"/>
            <w:vAlign w:val="center"/>
          </w:tcPr>
          <w:p w14:paraId="4AEA92BD" w14:textId="77777777" w:rsidR="00B53F2C" w:rsidRPr="001B41FF" w:rsidRDefault="00B53F2C">
            <w:pPr>
              <w:jc w:val="right"/>
              <w:rPr>
                <w:rFonts w:ascii="Arial Narrow" w:eastAsia="仿宋_GB2312" w:hAnsi="Arial Narrow"/>
              </w:rPr>
            </w:pPr>
          </w:p>
        </w:tc>
        <w:tc>
          <w:tcPr>
            <w:tcW w:w="236" w:type="pct"/>
            <w:vAlign w:val="center"/>
          </w:tcPr>
          <w:p w14:paraId="240C2BDD" w14:textId="77777777" w:rsidR="00B53F2C" w:rsidRPr="001B41FF" w:rsidRDefault="00B53F2C">
            <w:pPr>
              <w:jc w:val="right"/>
              <w:rPr>
                <w:rFonts w:ascii="Arial Narrow" w:eastAsia="仿宋_GB2312" w:hAnsi="Arial Narrow"/>
              </w:rPr>
            </w:pPr>
          </w:p>
        </w:tc>
        <w:tc>
          <w:tcPr>
            <w:tcW w:w="383" w:type="pct"/>
            <w:vAlign w:val="center"/>
          </w:tcPr>
          <w:p w14:paraId="01FB708A" w14:textId="77777777" w:rsidR="00B53F2C" w:rsidRPr="001B41FF" w:rsidRDefault="00B53F2C">
            <w:pPr>
              <w:jc w:val="right"/>
              <w:rPr>
                <w:rFonts w:ascii="Arial Narrow" w:eastAsia="仿宋_GB2312" w:hAnsi="Arial Narrow"/>
              </w:rPr>
            </w:pPr>
          </w:p>
        </w:tc>
        <w:tc>
          <w:tcPr>
            <w:tcW w:w="378" w:type="pct"/>
            <w:vAlign w:val="center"/>
          </w:tcPr>
          <w:p w14:paraId="26191AE7" w14:textId="77777777" w:rsidR="00B53F2C" w:rsidRPr="001B41FF" w:rsidRDefault="00B53F2C">
            <w:pPr>
              <w:jc w:val="right"/>
              <w:rPr>
                <w:rFonts w:ascii="Arial Narrow" w:eastAsia="仿宋_GB2312" w:hAnsi="Arial Narrow"/>
              </w:rPr>
            </w:pPr>
          </w:p>
        </w:tc>
      </w:tr>
      <w:tr w:rsidR="00B53F2C" w:rsidRPr="001B41FF" w14:paraId="5BBEA26C" w14:textId="77777777">
        <w:trPr>
          <w:cantSplit/>
          <w:trHeight w:val="340"/>
          <w:jc w:val="center"/>
        </w:trPr>
        <w:tc>
          <w:tcPr>
            <w:tcW w:w="468" w:type="pct"/>
            <w:vAlign w:val="center"/>
          </w:tcPr>
          <w:p w14:paraId="5B02EDCD" w14:textId="77777777" w:rsidR="00B53F2C" w:rsidRPr="001B41FF" w:rsidRDefault="000E13B2">
            <w:pPr>
              <w:rPr>
                <w:rFonts w:ascii="Arial Narrow" w:eastAsia="仿宋_GB2312" w:hAnsi="Arial Narrow"/>
              </w:rPr>
            </w:pPr>
            <w:r w:rsidRPr="001B41FF">
              <w:rPr>
                <w:rFonts w:ascii="Arial Narrow" w:eastAsia="仿宋_GB2312" w:hAnsi="Arial Narrow"/>
              </w:rPr>
              <w:t>…</w:t>
            </w:r>
          </w:p>
        </w:tc>
        <w:tc>
          <w:tcPr>
            <w:tcW w:w="421" w:type="pct"/>
            <w:vAlign w:val="center"/>
          </w:tcPr>
          <w:p w14:paraId="1A69C517" w14:textId="77777777" w:rsidR="00B53F2C" w:rsidRPr="001B41FF" w:rsidRDefault="00B53F2C">
            <w:pPr>
              <w:jc w:val="right"/>
              <w:rPr>
                <w:rFonts w:ascii="Arial Narrow" w:eastAsia="仿宋_GB2312" w:hAnsi="Arial Narrow"/>
              </w:rPr>
            </w:pPr>
          </w:p>
        </w:tc>
        <w:tc>
          <w:tcPr>
            <w:tcW w:w="373" w:type="pct"/>
          </w:tcPr>
          <w:p w14:paraId="18E08268" w14:textId="77777777" w:rsidR="00B53F2C" w:rsidRPr="001B41FF" w:rsidRDefault="00B53F2C">
            <w:pPr>
              <w:jc w:val="right"/>
              <w:rPr>
                <w:rFonts w:ascii="Arial Narrow" w:eastAsia="仿宋_GB2312" w:hAnsi="Arial Narrow"/>
              </w:rPr>
            </w:pPr>
          </w:p>
        </w:tc>
        <w:tc>
          <w:tcPr>
            <w:tcW w:w="373" w:type="pct"/>
            <w:vAlign w:val="center"/>
          </w:tcPr>
          <w:p w14:paraId="66BAC13F" w14:textId="77777777" w:rsidR="00B53F2C" w:rsidRPr="001B41FF" w:rsidRDefault="00B53F2C">
            <w:pPr>
              <w:jc w:val="right"/>
              <w:rPr>
                <w:rFonts w:ascii="Arial Narrow" w:eastAsia="仿宋_GB2312" w:hAnsi="Arial Narrow"/>
              </w:rPr>
            </w:pPr>
          </w:p>
        </w:tc>
        <w:tc>
          <w:tcPr>
            <w:tcW w:w="374" w:type="pct"/>
            <w:vAlign w:val="center"/>
          </w:tcPr>
          <w:p w14:paraId="25946914" w14:textId="77777777" w:rsidR="00B53F2C" w:rsidRPr="001B41FF" w:rsidRDefault="00B53F2C">
            <w:pPr>
              <w:jc w:val="right"/>
              <w:rPr>
                <w:rFonts w:ascii="Arial Narrow" w:eastAsia="仿宋_GB2312" w:hAnsi="Arial Narrow"/>
              </w:rPr>
            </w:pPr>
          </w:p>
        </w:tc>
        <w:tc>
          <w:tcPr>
            <w:tcW w:w="374" w:type="pct"/>
            <w:vAlign w:val="center"/>
          </w:tcPr>
          <w:p w14:paraId="498FD9EA" w14:textId="77777777" w:rsidR="00B53F2C" w:rsidRPr="001B41FF" w:rsidRDefault="00B53F2C">
            <w:pPr>
              <w:jc w:val="right"/>
              <w:rPr>
                <w:rFonts w:ascii="Arial Narrow" w:eastAsia="仿宋_GB2312" w:hAnsi="Arial Narrow"/>
              </w:rPr>
            </w:pPr>
          </w:p>
        </w:tc>
        <w:tc>
          <w:tcPr>
            <w:tcW w:w="373" w:type="pct"/>
            <w:vAlign w:val="center"/>
          </w:tcPr>
          <w:p w14:paraId="2EA7C1F2" w14:textId="77777777" w:rsidR="00B53F2C" w:rsidRPr="001B41FF" w:rsidRDefault="00B53F2C">
            <w:pPr>
              <w:jc w:val="right"/>
              <w:rPr>
                <w:rFonts w:ascii="Arial Narrow" w:eastAsia="仿宋_GB2312" w:hAnsi="Arial Narrow"/>
              </w:rPr>
            </w:pPr>
          </w:p>
        </w:tc>
        <w:tc>
          <w:tcPr>
            <w:tcW w:w="374" w:type="pct"/>
            <w:vAlign w:val="center"/>
          </w:tcPr>
          <w:p w14:paraId="74C835E1" w14:textId="77777777" w:rsidR="00B53F2C" w:rsidRPr="001B41FF" w:rsidRDefault="00B53F2C">
            <w:pPr>
              <w:jc w:val="right"/>
              <w:rPr>
                <w:rFonts w:ascii="Arial Narrow" w:eastAsia="仿宋_GB2312" w:hAnsi="Arial Narrow"/>
              </w:rPr>
            </w:pPr>
          </w:p>
        </w:tc>
        <w:tc>
          <w:tcPr>
            <w:tcW w:w="499" w:type="pct"/>
            <w:vAlign w:val="center"/>
          </w:tcPr>
          <w:p w14:paraId="3FC7F831" w14:textId="77777777" w:rsidR="00B53F2C" w:rsidRPr="001B41FF" w:rsidRDefault="00B53F2C">
            <w:pPr>
              <w:jc w:val="right"/>
              <w:rPr>
                <w:rFonts w:ascii="Arial Narrow" w:eastAsia="仿宋_GB2312" w:hAnsi="Arial Narrow"/>
              </w:rPr>
            </w:pPr>
          </w:p>
        </w:tc>
        <w:tc>
          <w:tcPr>
            <w:tcW w:w="374" w:type="pct"/>
            <w:vAlign w:val="center"/>
          </w:tcPr>
          <w:p w14:paraId="75894896" w14:textId="77777777" w:rsidR="00B53F2C" w:rsidRPr="001B41FF" w:rsidRDefault="00B53F2C">
            <w:pPr>
              <w:jc w:val="right"/>
              <w:rPr>
                <w:rFonts w:ascii="Arial Narrow" w:eastAsia="仿宋_GB2312" w:hAnsi="Arial Narrow"/>
              </w:rPr>
            </w:pPr>
          </w:p>
        </w:tc>
        <w:tc>
          <w:tcPr>
            <w:tcW w:w="236" w:type="pct"/>
            <w:vAlign w:val="center"/>
          </w:tcPr>
          <w:p w14:paraId="2EB2AC10" w14:textId="77777777" w:rsidR="00B53F2C" w:rsidRPr="001B41FF" w:rsidRDefault="00B53F2C">
            <w:pPr>
              <w:jc w:val="right"/>
              <w:rPr>
                <w:rFonts w:ascii="Arial Narrow" w:eastAsia="仿宋_GB2312" w:hAnsi="Arial Narrow"/>
              </w:rPr>
            </w:pPr>
          </w:p>
        </w:tc>
        <w:tc>
          <w:tcPr>
            <w:tcW w:w="383" w:type="pct"/>
            <w:vAlign w:val="center"/>
          </w:tcPr>
          <w:p w14:paraId="177FA82C" w14:textId="77777777" w:rsidR="00B53F2C" w:rsidRPr="001B41FF" w:rsidRDefault="00B53F2C">
            <w:pPr>
              <w:jc w:val="right"/>
              <w:rPr>
                <w:rFonts w:ascii="Arial Narrow" w:eastAsia="仿宋_GB2312" w:hAnsi="Arial Narrow"/>
              </w:rPr>
            </w:pPr>
          </w:p>
        </w:tc>
        <w:tc>
          <w:tcPr>
            <w:tcW w:w="378" w:type="pct"/>
            <w:vAlign w:val="center"/>
          </w:tcPr>
          <w:p w14:paraId="176368F8" w14:textId="77777777" w:rsidR="00B53F2C" w:rsidRPr="001B41FF" w:rsidRDefault="00B53F2C">
            <w:pPr>
              <w:jc w:val="right"/>
              <w:rPr>
                <w:rFonts w:ascii="Arial Narrow" w:eastAsia="仿宋_GB2312" w:hAnsi="Arial Narrow"/>
              </w:rPr>
            </w:pPr>
          </w:p>
        </w:tc>
      </w:tr>
      <w:tr w:rsidR="00B53F2C" w:rsidRPr="001B41FF" w14:paraId="1003D68A" w14:textId="77777777">
        <w:trPr>
          <w:cantSplit/>
          <w:trHeight w:val="340"/>
          <w:jc w:val="center"/>
        </w:trPr>
        <w:tc>
          <w:tcPr>
            <w:tcW w:w="468" w:type="pct"/>
            <w:vAlign w:val="center"/>
          </w:tcPr>
          <w:p w14:paraId="3B69E925" w14:textId="77777777" w:rsidR="00B53F2C" w:rsidRPr="001B41FF" w:rsidRDefault="00B53F2C">
            <w:pPr>
              <w:rPr>
                <w:rFonts w:ascii="Arial Narrow" w:eastAsia="仿宋_GB2312" w:hAnsi="Arial Narrow"/>
              </w:rPr>
            </w:pPr>
          </w:p>
        </w:tc>
        <w:tc>
          <w:tcPr>
            <w:tcW w:w="421" w:type="pct"/>
            <w:vAlign w:val="center"/>
          </w:tcPr>
          <w:p w14:paraId="6921F719" w14:textId="77777777" w:rsidR="00B53F2C" w:rsidRPr="001B41FF" w:rsidRDefault="00B53F2C">
            <w:pPr>
              <w:jc w:val="right"/>
              <w:rPr>
                <w:rFonts w:ascii="Arial Narrow" w:eastAsia="仿宋_GB2312" w:hAnsi="Arial Narrow"/>
              </w:rPr>
            </w:pPr>
          </w:p>
        </w:tc>
        <w:tc>
          <w:tcPr>
            <w:tcW w:w="373" w:type="pct"/>
          </w:tcPr>
          <w:p w14:paraId="6E480313" w14:textId="77777777" w:rsidR="00B53F2C" w:rsidRPr="001B41FF" w:rsidRDefault="00B53F2C">
            <w:pPr>
              <w:jc w:val="right"/>
              <w:rPr>
                <w:rFonts w:ascii="Arial Narrow" w:eastAsia="仿宋_GB2312" w:hAnsi="Arial Narrow"/>
              </w:rPr>
            </w:pPr>
          </w:p>
        </w:tc>
        <w:tc>
          <w:tcPr>
            <w:tcW w:w="373" w:type="pct"/>
            <w:vAlign w:val="center"/>
          </w:tcPr>
          <w:p w14:paraId="57115EEF" w14:textId="77777777" w:rsidR="00B53F2C" w:rsidRPr="001B41FF" w:rsidRDefault="00B53F2C">
            <w:pPr>
              <w:jc w:val="right"/>
              <w:rPr>
                <w:rFonts w:ascii="Arial Narrow" w:eastAsia="仿宋_GB2312" w:hAnsi="Arial Narrow"/>
              </w:rPr>
            </w:pPr>
          </w:p>
        </w:tc>
        <w:tc>
          <w:tcPr>
            <w:tcW w:w="374" w:type="pct"/>
            <w:vAlign w:val="center"/>
          </w:tcPr>
          <w:p w14:paraId="5073E365" w14:textId="77777777" w:rsidR="00B53F2C" w:rsidRPr="001B41FF" w:rsidRDefault="00B53F2C">
            <w:pPr>
              <w:jc w:val="right"/>
              <w:rPr>
                <w:rFonts w:ascii="Arial Narrow" w:eastAsia="仿宋_GB2312" w:hAnsi="Arial Narrow"/>
              </w:rPr>
            </w:pPr>
          </w:p>
        </w:tc>
        <w:tc>
          <w:tcPr>
            <w:tcW w:w="374" w:type="pct"/>
            <w:vAlign w:val="center"/>
          </w:tcPr>
          <w:p w14:paraId="08E77B1A" w14:textId="77777777" w:rsidR="00B53F2C" w:rsidRPr="001B41FF" w:rsidRDefault="00B53F2C">
            <w:pPr>
              <w:jc w:val="right"/>
              <w:rPr>
                <w:rFonts w:ascii="Arial Narrow" w:eastAsia="仿宋_GB2312" w:hAnsi="Arial Narrow"/>
              </w:rPr>
            </w:pPr>
          </w:p>
        </w:tc>
        <w:tc>
          <w:tcPr>
            <w:tcW w:w="373" w:type="pct"/>
            <w:vAlign w:val="center"/>
          </w:tcPr>
          <w:p w14:paraId="336A4D04" w14:textId="77777777" w:rsidR="00B53F2C" w:rsidRPr="001B41FF" w:rsidRDefault="00B53F2C">
            <w:pPr>
              <w:jc w:val="right"/>
              <w:rPr>
                <w:rFonts w:ascii="Arial Narrow" w:eastAsia="仿宋_GB2312" w:hAnsi="Arial Narrow"/>
              </w:rPr>
            </w:pPr>
          </w:p>
        </w:tc>
        <w:tc>
          <w:tcPr>
            <w:tcW w:w="374" w:type="pct"/>
            <w:vAlign w:val="center"/>
          </w:tcPr>
          <w:p w14:paraId="1019719E" w14:textId="77777777" w:rsidR="00B53F2C" w:rsidRPr="001B41FF" w:rsidRDefault="00B53F2C">
            <w:pPr>
              <w:jc w:val="right"/>
              <w:rPr>
                <w:rFonts w:ascii="Arial Narrow" w:eastAsia="仿宋_GB2312" w:hAnsi="Arial Narrow"/>
              </w:rPr>
            </w:pPr>
          </w:p>
        </w:tc>
        <w:tc>
          <w:tcPr>
            <w:tcW w:w="499" w:type="pct"/>
            <w:vAlign w:val="center"/>
          </w:tcPr>
          <w:p w14:paraId="3B2861BD" w14:textId="77777777" w:rsidR="00B53F2C" w:rsidRPr="001B41FF" w:rsidRDefault="00B53F2C">
            <w:pPr>
              <w:jc w:val="right"/>
              <w:rPr>
                <w:rFonts w:ascii="Arial Narrow" w:eastAsia="仿宋_GB2312" w:hAnsi="Arial Narrow"/>
              </w:rPr>
            </w:pPr>
          </w:p>
        </w:tc>
        <w:tc>
          <w:tcPr>
            <w:tcW w:w="374" w:type="pct"/>
            <w:vAlign w:val="center"/>
          </w:tcPr>
          <w:p w14:paraId="173A5100" w14:textId="77777777" w:rsidR="00B53F2C" w:rsidRPr="001B41FF" w:rsidRDefault="00B53F2C">
            <w:pPr>
              <w:jc w:val="right"/>
              <w:rPr>
                <w:rFonts w:ascii="Arial Narrow" w:eastAsia="仿宋_GB2312" w:hAnsi="Arial Narrow"/>
              </w:rPr>
            </w:pPr>
          </w:p>
        </w:tc>
        <w:tc>
          <w:tcPr>
            <w:tcW w:w="236" w:type="pct"/>
            <w:vAlign w:val="center"/>
          </w:tcPr>
          <w:p w14:paraId="33422F76" w14:textId="77777777" w:rsidR="00B53F2C" w:rsidRPr="001B41FF" w:rsidRDefault="00B53F2C">
            <w:pPr>
              <w:jc w:val="right"/>
              <w:rPr>
                <w:rFonts w:ascii="Arial Narrow" w:eastAsia="仿宋_GB2312" w:hAnsi="Arial Narrow"/>
              </w:rPr>
            </w:pPr>
          </w:p>
        </w:tc>
        <w:tc>
          <w:tcPr>
            <w:tcW w:w="383" w:type="pct"/>
            <w:vAlign w:val="center"/>
          </w:tcPr>
          <w:p w14:paraId="0D23A021" w14:textId="77777777" w:rsidR="00B53F2C" w:rsidRPr="001B41FF" w:rsidRDefault="00B53F2C">
            <w:pPr>
              <w:jc w:val="right"/>
              <w:rPr>
                <w:rFonts w:ascii="Arial Narrow" w:eastAsia="仿宋_GB2312" w:hAnsi="Arial Narrow"/>
              </w:rPr>
            </w:pPr>
          </w:p>
        </w:tc>
        <w:tc>
          <w:tcPr>
            <w:tcW w:w="378" w:type="pct"/>
            <w:vAlign w:val="center"/>
          </w:tcPr>
          <w:p w14:paraId="2AC2D8CC" w14:textId="77777777" w:rsidR="00B53F2C" w:rsidRPr="001B41FF" w:rsidRDefault="00B53F2C">
            <w:pPr>
              <w:jc w:val="right"/>
              <w:rPr>
                <w:rFonts w:ascii="Arial Narrow" w:eastAsia="仿宋_GB2312" w:hAnsi="Arial Narrow"/>
              </w:rPr>
            </w:pPr>
          </w:p>
        </w:tc>
      </w:tr>
      <w:tr w:rsidR="00B53F2C" w:rsidRPr="001B41FF" w14:paraId="697D7C51" w14:textId="77777777">
        <w:trPr>
          <w:cantSplit/>
          <w:trHeight w:val="340"/>
          <w:jc w:val="center"/>
        </w:trPr>
        <w:tc>
          <w:tcPr>
            <w:tcW w:w="468" w:type="pct"/>
            <w:vAlign w:val="center"/>
          </w:tcPr>
          <w:p w14:paraId="7E4A2A18" w14:textId="77777777" w:rsidR="00B53F2C" w:rsidRPr="001B41FF" w:rsidRDefault="00B53F2C">
            <w:pPr>
              <w:rPr>
                <w:rFonts w:ascii="Arial Narrow" w:eastAsia="仿宋_GB2312" w:hAnsi="Arial Narrow"/>
              </w:rPr>
            </w:pPr>
          </w:p>
        </w:tc>
        <w:tc>
          <w:tcPr>
            <w:tcW w:w="421" w:type="pct"/>
            <w:vAlign w:val="center"/>
          </w:tcPr>
          <w:p w14:paraId="7E3DE33C" w14:textId="77777777" w:rsidR="00B53F2C" w:rsidRPr="001B41FF" w:rsidRDefault="00B53F2C">
            <w:pPr>
              <w:jc w:val="right"/>
              <w:rPr>
                <w:rFonts w:ascii="Arial Narrow" w:eastAsia="仿宋_GB2312" w:hAnsi="Arial Narrow"/>
              </w:rPr>
            </w:pPr>
          </w:p>
        </w:tc>
        <w:tc>
          <w:tcPr>
            <w:tcW w:w="373" w:type="pct"/>
          </w:tcPr>
          <w:p w14:paraId="48038AF8" w14:textId="77777777" w:rsidR="00B53F2C" w:rsidRPr="001B41FF" w:rsidRDefault="00B53F2C">
            <w:pPr>
              <w:jc w:val="right"/>
              <w:rPr>
                <w:rFonts w:ascii="Arial Narrow" w:eastAsia="仿宋_GB2312" w:hAnsi="Arial Narrow"/>
              </w:rPr>
            </w:pPr>
          </w:p>
        </w:tc>
        <w:tc>
          <w:tcPr>
            <w:tcW w:w="373" w:type="pct"/>
            <w:vAlign w:val="center"/>
          </w:tcPr>
          <w:p w14:paraId="27437334" w14:textId="77777777" w:rsidR="00B53F2C" w:rsidRPr="001B41FF" w:rsidRDefault="00B53F2C">
            <w:pPr>
              <w:jc w:val="right"/>
              <w:rPr>
                <w:rFonts w:ascii="Arial Narrow" w:eastAsia="仿宋_GB2312" w:hAnsi="Arial Narrow"/>
              </w:rPr>
            </w:pPr>
          </w:p>
        </w:tc>
        <w:tc>
          <w:tcPr>
            <w:tcW w:w="374" w:type="pct"/>
            <w:vAlign w:val="center"/>
          </w:tcPr>
          <w:p w14:paraId="61A755D9" w14:textId="77777777" w:rsidR="00B53F2C" w:rsidRPr="001B41FF" w:rsidRDefault="00B53F2C">
            <w:pPr>
              <w:jc w:val="right"/>
              <w:rPr>
                <w:rFonts w:ascii="Arial Narrow" w:eastAsia="仿宋_GB2312" w:hAnsi="Arial Narrow"/>
              </w:rPr>
            </w:pPr>
          </w:p>
        </w:tc>
        <w:tc>
          <w:tcPr>
            <w:tcW w:w="374" w:type="pct"/>
            <w:vAlign w:val="center"/>
          </w:tcPr>
          <w:p w14:paraId="6B955C5E" w14:textId="77777777" w:rsidR="00B53F2C" w:rsidRPr="001B41FF" w:rsidRDefault="00B53F2C">
            <w:pPr>
              <w:jc w:val="right"/>
              <w:rPr>
                <w:rFonts w:ascii="Arial Narrow" w:eastAsia="仿宋_GB2312" w:hAnsi="Arial Narrow"/>
              </w:rPr>
            </w:pPr>
          </w:p>
        </w:tc>
        <w:tc>
          <w:tcPr>
            <w:tcW w:w="373" w:type="pct"/>
            <w:vAlign w:val="center"/>
          </w:tcPr>
          <w:p w14:paraId="5C05699F" w14:textId="77777777" w:rsidR="00B53F2C" w:rsidRPr="001B41FF" w:rsidRDefault="00B53F2C">
            <w:pPr>
              <w:jc w:val="right"/>
              <w:rPr>
                <w:rFonts w:ascii="Arial Narrow" w:eastAsia="仿宋_GB2312" w:hAnsi="Arial Narrow"/>
              </w:rPr>
            </w:pPr>
          </w:p>
        </w:tc>
        <w:tc>
          <w:tcPr>
            <w:tcW w:w="374" w:type="pct"/>
            <w:vAlign w:val="center"/>
          </w:tcPr>
          <w:p w14:paraId="56B1F31E" w14:textId="77777777" w:rsidR="00B53F2C" w:rsidRPr="001B41FF" w:rsidRDefault="00B53F2C">
            <w:pPr>
              <w:jc w:val="right"/>
              <w:rPr>
                <w:rFonts w:ascii="Arial Narrow" w:eastAsia="仿宋_GB2312" w:hAnsi="Arial Narrow"/>
              </w:rPr>
            </w:pPr>
          </w:p>
        </w:tc>
        <w:tc>
          <w:tcPr>
            <w:tcW w:w="499" w:type="pct"/>
            <w:vAlign w:val="center"/>
          </w:tcPr>
          <w:p w14:paraId="03C8B77E" w14:textId="77777777" w:rsidR="00B53F2C" w:rsidRPr="001B41FF" w:rsidRDefault="00B53F2C">
            <w:pPr>
              <w:jc w:val="right"/>
              <w:rPr>
                <w:rFonts w:ascii="Arial Narrow" w:eastAsia="仿宋_GB2312" w:hAnsi="Arial Narrow"/>
              </w:rPr>
            </w:pPr>
          </w:p>
        </w:tc>
        <w:tc>
          <w:tcPr>
            <w:tcW w:w="374" w:type="pct"/>
            <w:vAlign w:val="center"/>
          </w:tcPr>
          <w:p w14:paraId="46341E56" w14:textId="77777777" w:rsidR="00B53F2C" w:rsidRPr="001B41FF" w:rsidRDefault="00B53F2C">
            <w:pPr>
              <w:jc w:val="right"/>
              <w:rPr>
                <w:rFonts w:ascii="Arial Narrow" w:eastAsia="仿宋_GB2312" w:hAnsi="Arial Narrow"/>
              </w:rPr>
            </w:pPr>
          </w:p>
        </w:tc>
        <w:tc>
          <w:tcPr>
            <w:tcW w:w="236" w:type="pct"/>
            <w:vAlign w:val="center"/>
          </w:tcPr>
          <w:p w14:paraId="587CA09B" w14:textId="77777777" w:rsidR="00B53F2C" w:rsidRPr="001B41FF" w:rsidRDefault="00B53F2C">
            <w:pPr>
              <w:jc w:val="right"/>
              <w:rPr>
                <w:rFonts w:ascii="Arial Narrow" w:eastAsia="仿宋_GB2312" w:hAnsi="Arial Narrow"/>
              </w:rPr>
            </w:pPr>
          </w:p>
        </w:tc>
        <w:tc>
          <w:tcPr>
            <w:tcW w:w="383" w:type="pct"/>
            <w:vAlign w:val="center"/>
          </w:tcPr>
          <w:p w14:paraId="402A5292" w14:textId="77777777" w:rsidR="00B53F2C" w:rsidRPr="001B41FF" w:rsidRDefault="00B53F2C">
            <w:pPr>
              <w:jc w:val="right"/>
              <w:rPr>
                <w:rFonts w:ascii="Arial Narrow" w:eastAsia="仿宋_GB2312" w:hAnsi="Arial Narrow"/>
              </w:rPr>
            </w:pPr>
          </w:p>
        </w:tc>
        <w:tc>
          <w:tcPr>
            <w:tcW w:w="378" w:type="pct"/>
            <w:vAlign w:val="center"/>
          </w:tcPr>
          <w:p w14:paraId="32AE72F9" w14:textId="77777777" w:rsidR="00B53F2C" w:rsidRPr="001B41FF" w:rsidRDefault="00B53F2C">
            <w:pPr>
              <w:jc w:val="right"/>
              <w:rPr>
                <w:rFonts w:ascii="Arial Narrow" w:eastAsia="仿宋_GB2312" w:hAnsi="Arial Narrow"/>
              </w:rPr>
            </w:pPr>
          </w:p>
        </w:tc>
      </w:tr>
      <w:tr w:rsidR="00B53F2C" w:rsidRPr="001B41FF" w14:paraId="3C5DB45E" w14:textId="77777777">
        <w:trPr>
          <w:cantSplit/>
          <w:trHeight w:val="340"/>
          <w:jc w:val="center"/>
        </w:trPr>
        <w:tc>
          <w:tcPr>
            <w:tcW w:w="468" w:type="pct"/>
            <w:vAlign w:val="center"/>
          </w:tcPr>
          <w:p w14:paraId="0E1722AB" w14:textId="77777777" w:rsidR="00B53F2C" w:rsidRPr="001B41FF" w:rsidRDefault="00B53F2C">
            <w:pPr>
              <w:rPr>
                <w:rFonts w:ascii="Arial Narrow" w:eastAsia="仿宋_GB2312" w:hAnsi="Arial Narrow"/>
              </w:rPr>
            </w:pPr>
          </w:p>
        </w:tc>
        <w:tc>
          <w:tcPr>
            <w:tcW w:w="421" w:type="pct"/>
            <w:vAlign w:val="center"/>
          </w:tcPr>
          <w:p w14:paraId="2899BB89" w14:textId="77777777" w:rsidR="00B53F2C" w:rsidRPr="001B41FF" w:rsidRDefault="00B53F2C">
            <w:pPr>
              <w:jc w:val="right"/>
              <w:rPr>
                <w:rFonts w:ascii="Arial Narrow" w:eastAsia="仿宋_GB2312" w:hAnsi="Arial Narrow"/>
              </w:rPr>
            </w:pPr>
          </w:p>
        </w:tc>
        <w:tc>
          <w:tcPr>
            <w:tcW w:w="373" w:type="pct"/>
          </w:tcPr>
          <w:p w14:paraId="0696B214" w14:textId="77777777" w:rsidR="00B53F2C" w:rsidRPr="001B41FF" w:rsidRDefault="00B53F2C">
            <w:pPr>
              <w:jc w:val="right"/>
              <w:rPr>
                <w:rFonts w:ascii="Arial Narrow" w:eastAsia="仿宋_GB2312" w:hAnsi="Arial Narrow"/>
              </w:rPr>
            </w:pPr>
          </w:p>
        </w:tc>
        <w:tc>
          <w:tcPr>
            <w:tcW w:w="373" w:type="pct"/>
            <w:vAlign w:val="center"/>
          </w:tcPr>
          <w:p w14:paraId="2CBC4033" w14:textId="77777777" w:rsidR="00B53F2C" w:rsidRPr="001B41FF" w:rsidRDefault="00B53F2C">
            <w:pPr>
              <w:jc w:val="right"/>
              <w:rPr>
                <w:rFonts w:ascii="Arial Narrow" w:eastAsia="仿宋_GB2312" w:hAnsi="Arial Narrow"/>
              </w:rPr>
            </w:pPr>
          </w:p>
        </w:tc>
        <w:tc>
          <w:tcPr>
            <w:tcW w:w="374" w:type="pct"/>
            <w:vAlign w:val="center"/>
          </w:tcPr>
          <w:p w14:paraId="4CF7BEAA" w14:textId="77777777" w:rsidR="00B53F2C" w:rsidRPr="001B41FF" w:rsidRDefault="00B53F2C">
            <w:pPr>
              <w:jc w:val="right"/>
              <w:rPr>
                <w:rFonts w:ascii="Arial Narrow" w:eastAsia="仿宋_GB2312" w:hAnsi="Arial Narrow"/>
              </w:rPr>
            </w:pPr>
          </w:p>
        </w:tc>
        <w:tc>
          <w:tcPr>
            <w:tcW w:w="374" w:type="pct"/>
            <w:vAlign w:val="center"/>
          </w:tcPr>
          <w:p w14:paraId="575A6D4D" w14:textId="77777777" w:rsidR="00B53F2C" w:rsidRPr="001B41FF" w:rsidRDefault="00B53F2C">
            <w:pPr>
              <w:jc w:val="right"/>
              <w:rPr>
                <w:rFonts w:ascii="Arial Narrow" w:eastAsia="仿宋_GB2312" w:hAnsi="Arial Narrow"/>
              </w:rPr>
            </w:pPr>
          </w:p>
        </w:tc>
        <w:tc>
          <w:tcPr>
            <w:tcW w:w="373" w:type="pct"/>
            <w:vAlign w:val="center"/>
          </w:tcPr>
          <w:p w14:paraId="4320123E" w14:textId="77777777" w:rsidR="00B53F2C" w:rsidRPr="001B41FF" w:rsidRDefault="00B53F2C">
            <w:pPr>
              <w:jc w:val="right"/>
              <w:rPr>
                <w:rFonts w:ascii="Arial Narrow" w:eastAsia="仿宋_GB2312" w:hAnsi="Arial Narrow"/>
              </w:rPr>
            </w:pPr>
          </w:p>
        </w:tc>
        <w:tc>
          <w:tcPr>
            <w:tcW w:w="374" w:type="pct"/>
            <w:vAlign w:val="center"/>
          </w:tcPr>
          <w:p w14:paraId="4068A43F" w14:textId="77777777" w:rsidR="00B53F2C" w:rsidRPr="001B41FF" w:rsidRDefault="00B53F2C">
            <w:pPr>
              <w:jc w:val="right"/>
              <w:rPr>
                <w:rFonts w:ascii="Arial Narrow" w:eastAsia="仿宋_GB2312" w:hAnsi="Arial Narrow"/>
              </w:rPr>
            </w:pPr>
          </w:p>
        </w:tc>
        <w:tc>
          <w:tcPr>
            <w:tcW w:w="499" w:type="pct"/>
            <w:vAlign w:val="center"/>
          </w:tcPr>
          <w:p w14:paraId="0971E8EB" w14:textId="77777777" w:rsidR="00B53F2C" w:rsidRPr="001B41FF" w:rsidRDefault="00B53F2C">
            <w:pPr>
              <w:jc w:val="right"/>
              <w:rPr>
                <w:rFonts w:ascii="Arial Narrow" w:eastAsia="仿宋_GB2312" w:hAnsi="Arial Narrow"/>
              </w:rPr>
            </w:pPr>
          </w:p>
        </w:tc>
        <w:tc>
          <w:tcPr>
            <w:tcW w:w="374" w:type="pct"/>
            <w:vAlign w:val="center"/>
          </w:tcPr>
          <w:p w14:paraId="720145A7" w14:textId="77777777" w:rsidR="00B53F2C" w:rsidRPr="001B41FF" w:rsidRDefault="00B53F2C">
            <w:pPr>
              <w:jc w:val="right"/>
              <w:rPr>
                <w:rFonts w:ascii="Arial Narrow" w:eastAsia="仿宋_GB2312" w:hAnsi="Arial Narrow"/>
              </w:rPr>
            </w:pPr>
          </w:p>
        </w:tc>
        <w:tc>
          <w:tcPr>
            <w:tcW w:w="236" w:type="pct"/>
            <w:vAlign w:val="center"/>
          </w:tcPr>
          <w:p w14:paraId="35DA000B" w14:textId="77777777" w:rsidR="00B53F2C" w:rsidRPr="001B41FF" w:rsidRDefault="00B53F2C">
            <w:pPr>
              <w:jc w:val="right"/>
              <w:rPr>
                <w:rFonts w:ascii="Arial Narrow" w:eastAsia="仿宋_GB2312" w:hAnsi="Arial Narrow"/>
              </w:rPr>
            </w:pPr>
          </w:p>
        </w:tc>
        <w:tc>
          <w:tcPr>
            <w:tcW w:w="383" w:type="pct"/>
            <w:vAlign w:val="center"/>
          </w:tcPr>
          <w:p w14:paraId="074080E3" w14:textId="77777777" w:rsidR="00B53F2C" w:rsidRPr="001B41FF" w:rsidRDefault="00B53F2C">
            <w:pPr>
              <w:jc w:val="right"/>
              <w:rPr>
                <w:rFonts w:ascii="Arial Narrow" w:eastAsia="仿宋_GB2312" w:hAnsi="Arial Narrow"/>
              </w:rPr>
            </w:pPr>
          </w:p>
        </w:tc>
        <w:tc>
          <w:tcPr>
            <w:tcW w:w="378" w:type="pct"/>
            <w:vAlign w:val="center"/>
          </w:tcPr>
          <w:p w14:paraId="509D449A" w14:textId="77777777" w:rsidR="00B53F2C" w:rsidRPr="001B41FF" w:rsidRDefault="00B53F2C">
            <w:pPr>
              <w:jc w:val="right"/>
              <w:rPr>
                <w:rFonts w:ascii="Arial Narrow" w:eastAsia="仿宋_GB2312" w:hAnsi="Arial Narrow"/>
              </w:rPr>
            </w:pPr>
          </w:p>
        </w:tc>
      </w:tr>
      <w:tr w:rsidR="00B53F2C" w:rsidRPr="001B41FF" w14:paraId="3B7D2392" w14:textId="77777777">
        <w:trPr>
          <w:cantSplit/>
          <w:trHeight w:val="340"/>
          <w:jc w:val="center"/>
        </w:trPr>
        <w:tc>
          <w:tcPr>
            <w:tcW w:w="468" w:type="pct"/>
            <w:tcBorders>
              <w:bottom w:val="single" w:sz="4" w:space="0" w:color="auto"/>
            </w:tcBorders>
            <w:vAlign w:val="center"/>
          </w:tcPr>
          <w:p w14:paraId="71DD4D9E" w14:textId="77777777" w:rsidR="00B53F2C" w:rsidRPr="001B41FF" w:rsidRDefault="000E13B2">
            <w:pPr>
              <w:rPr>
                <w:rFonts w:ascii="Arial Narrow" w:eastAsia="仿宋_GB2312" w:hAnsi="Arial Narrow"/>
              </w:rPr>
            </w:pPr>
            <w:r w:rsidRPr="001B41FF">
              <w:rPr>
                <w:rFonts w:ascii="Arial Narrow" w:eastAsia="仿宋_GB2312" w:hAnsi="Arial Narrow"/>
              </w:rPr>
              <w:t>小</w:t>
            </w:r>
            <w:r w:rsidRPr="001B41FF">
              <w:rPr>
                <w:rFonts w:ascii="Arial Narrow" w:eastAsia="仿宋_GB2312" w:hAnsi="Arial Narrow" w:hint="eastAsia"/>
              </w:rPr>
              <w:t xml:space="preserve"> </w:t>
            </w:r>
            <w:r w:rsidRPr="001B41FF">
              <w:rPr>
                <w:rFonts w:ascii="Arial Narrow" w:eastAsia="仿宋_GB2312" w:hAnsi="Arial Narrow"/>
              </w:rPr>
              <w:t xml:space="preserve"> </w:t>
            </w:r>
            <w:r w:rsidRPr="001B41FF">
              <w:rPr>
                <w:rFonts w:ascii="Arial Narrow" w:eastAsia="仿宋_GB2312" w:hAnsi="Arial Narrow"/>
              </w:rPr>
              <w:t>计</w:t>
            </w:r>
          </w:p>
        </w:tc>
        <w:tc>
          <w:tcPr>
            <w:tcW w:w="421" w:type="pct"/>
            <w:tcBorders>
              <w:bottom w:val="single" w:sz="4" w:space="0" w:color="auto"/>
            </w:tcBorders>
            <w:vAlign w:val="center"/>
          </w:tcPr>
          <w:p w14:paraId="51F78D93" w14:textId="77777777" w:rsidR="00B53F2C" w:rsidRPr="001B41FF" w:rsidRDefault="00B53F2C">
            <w:pPr>
              <w:jc w:val="right"/>
              <w:rPr>
                <w:rFonts w:ascii="Arial Narrow" w:eastAsia="仿宋_GB2312" w:hAnsi="Arial Narrow"/>
              </w:rPr>
            </w:pPr>
          </w:p>
        </w:tc>
        <w:tc>
          <w:tcPr>
            <w:tcW w:w="373" w:type="pct"/>
            <w:tcBorders>
              <w:bottom w:val="single" w:sz="4" w:space="0" w:color="auto"/>
            </w:tcBorders>
          </w:tcPr>
          <w:p w14:paraId="7EE8237F" w14:textId="77777777" w:rsidR="00B53F2C" w:rsidRPr="001B41FF" w:rsidRDefault="00B53F2C">
            <w:pPr>
              <w:jc w:val="right"/>
              <w:rPr>
                <w:rFonts w:ascii="Arial Narrow" w:eastAsia="仿宋_GB2312" w:hAnsi="Arial Narrow"/>
              </w:rPr>
            </w:pPr>
          </w:p>
        </w:tc>
        <w:tc>
          <w:tcPr>
            <w:tcW w:w="373" w:type="pct"/>
            <w:tcBorders>
              <w:bottom w:val="single" w:sz="4" w:space="0" w:color="auto"/>
            </w:tcBorders>
            <w:vAlign w:val="center"/>
          </w:tcPr>
          <w:p w14:paraId="20FF1EE4" w14:textId="77777777" w:rsidR="00B53F2C" w:rsidRPr="001B41FF" w:rsidRDefault="00B53F2C">
            <w:pPr>
              <w:jc w:val="right"/>
              <w:rPr>
                <w:rFonts w:ascii="Arial Narrow" w:eastAsia="仿宋_GB2312" w:hAnsi="Arial Narrow"/>
              </w:rPr>
            </w:pPr>
          </w:p>
        </w:tc>
        <w:tc>
          <w:tcPr>
            <w:tcW w:w="374" w:type="pct"/>
            <w:tcBorders>
              <w:bottom w:val="single" w:sz="4" w:space="0" w:color="auto"/>
            </w:tcBorders>
            <w:vAlign w:val="center"/>
          </w:tcPr>
          <w:p w14:paraId="7650C62D" w14:textId="77777777" w:rsidR="00B53F2C" w:rsidRPr="001B41FF" w:rsidRDefault="00B53F2C">
            <w:pPr>
              <w:jc w:val="right"/>
              <w:rPr>
                <w:rFonts w:ascii="Arial Narrow" w:eastAsia="仿宋_GB2312" w:hAnsi="Arial Narrow"/>
              </w:rPr>
            </w:pPr>
          </w:p>
        </w:tc>
        <w:tc>
          <w:tcPr>
            <w:tcW w:w="374" w:type="pct"/>
            <w:tcBorders>
              <w:bottom w:val="single" w:sz="4" w:space="0" w:color="auto"/>
            </w:tcBorders>
            <w:vAlign w:val="center"/>
          </w:tcPr>
          <w:p w14:paraId="13CF92C7" w14:textId="77777777" w:rsidR="00B53F2C" w:rsidRPr="001B41FF" w:rsidRDefault="00B53F2C">
            <w:pPr>
              <w:jc w:val="right"/>
              <w:rPr>
                <w:rFonts w:ascii="Arial Narrow" w:eastAsia="仿宋_GB2312" w:hAnsi="Arial Narrow"/>
              </w:rPr>
            </w:pPr>
          </w:p>
        </w:tc>
        <w:tc>
          <w:tcPr>
            <w:tcW w:w="373" w:type="pct"/>
            <w:tcBorders>
              <w:bottom w:val="single" w:sz="4" w:space="0" w:color="auto"/>
            </w:tcBorders>
            <w:vAlign w:val="center"/>
          </w:tcPr>
          <w:p w14:paraId="1D3E9B76" w14:textId="77777777" w:rsidR="00B53F2C" w:rsidRPr="001B41FF" w:rsidRDefault="00B53F2C">
            <w:pPr>
              <w:jc w:val="right"/>
              <w:rPr>
                <w:rFonts w:ascii="Arial Narrow" w:eastAsia="仿宋_GB2312" w:hAnsi="Arial Narrow"/>
              </w:rPr>
            </w:pPr>
          </w:p>
        </w:tc>
        <w:tc>
          <w:tcPr>
            <w:tcW w:w="374" w:type="pct"/>
            <w:tcBorders>
              <w:bottom w:val="single" w:sz="4" w:space="0" w:color="auto"/>
            </w:tcBorders>
            <w:vAlign w:val="center"/>
          </w:tcPr>
          <w:p w14:paraId="05DEB611" w14:textId="77777777" w:rsidR="00B53F2C" w:rsidRPr="001B41FF" w:rsidRDefault="00B53F2C">
            <w:pPr>
              <w:jc w:val="right"/>
              <w:rPr>
                <w:rFonts w:ascii="Arial Narrow" w:eastAsia="仿宋_GB2312" w:hAnsi="Arial Narrow"/>
              </w:rPr>
            </w:pPr>
          </w:p>
        </w:tc>
        <w:tc>
          <w:tcPr>
            <w:tcW w:w="499" w:type="pct"/>
            <w:tcBorders>
              <w:bottom w:val="single" w:sz="4" w:space="0" w:color="auto"/>
            </w:tcBorders>
            <w:vAlign w:val="center"/>
          </w:tcPr>
          <w:p w14:paraId="4BFB667E" w14:textId="77777777" w:rsidR="00B53F2C" w:rsidRPr="001B41FF" w:rsidRDefault="00B53F2C">
            <w:pPr>
              <w:jc w:val="right"/>
              <w:rPr>
                <w:rFonts w:ascii="Arial Narrow" w:eastAsia="仿宋_GB2312" w:hAnsi="Arial Narrow"/>
              </w:rPr>
            </w:pPr>
          </w:p>
        </w:tc>
        <w:tc>
          <w:tcPr>
            <w:tcW w:w="374" w:type="pct"/>
            <w:tcBorders>
              <w:bottom w:val="single" w:sz="4" w:space="0" w:color="auto"/>
            </w:tcBorders>
            <w:vAlign w:val="center"/>
          </w:tcPr>
          <w:p w14:paraId="0697D215" w14:textId="77777777" w:rsidR="00B53F2C" w:rsidRPr="001B41FF" w:rsidRDefault="00B53F2C">
            <w:pPr>
              <w:jc w:val="right"/>
              <w:rPr>
                <w:rFonts w:ascii="Arial Narrow" w:eastAsia="仿宋_GB2312" w:hAnsi="Arial Narrow"/>
              </w:rPr>
            </w:pPr>
          </w:p>
        </w:tc>
        <w:tc>
          <w:tcPr>
            <w:tcW w:w="236" w:type="pct"/>
            <w:tcBorders>
              <w:bottom w:val="single" w:sz="4" w:space="0" w:color="auto"/>
            </w:tcBorders>
            <w:vAlign w:val="center"/>
          </w:tcPr>
          <w:p w14:paraId="09632F19" w14:textId="77777777" w:rsidR="00B53F2C" w:rsidRPr="001B41FF" w:rsidRDefault="00B53F2C">
            <w:pPr>
              <w:jc w:val="right"/>
              <w:rPr>
                <w:rFonts w:ascii="Arial Narrow" w:eastAsia="仿宋_GB2312" w:hAnsi="Arial Narrow"/>
              </w:rPr>
            </w:pPr>
          </w:p>
        </w:tc>
        <w:tc>
          <w:tcPr>
            <w:tcW w:w="383" w:type="pct"/>
            <w:tcBorders>
              <w:bottom w:val="single" w:sz="4" w:space="0" w:color="auto"/>
            </w:tcBorders>
            <w:vAlign w:val="center"/>
          </w:tcPr>
          <w:p w14:paraId="3D127FCA" w14:textId="77777777" w:rsidR="00B53F2C" w:rsidRPr="001B41FF" w:rsidRDefault="00B53F2C">
            <w:pPr>
              <w:jc w:val="right"/>
              <w:rPr>
                <w:rFonts w:ascii="Arial Narrow" w:eastAsia="仿宋_GB2312" w:hAnsi="Arial Narrow"/>
              </w:rPr>
            </w:pPr>
          </w:p>
        </w:tc>
        <w:tc>
          <w:tcPr>
            <w:tcW w:w="378" w:type="pct"/>
            <w:tcBorders>
              <w:bottom w:val="single" w:sz="4" w:space="0" w:color="auto"/>
            </w:tcBorders>
            <w:vAlign w:val="center"/>
          </w:tcPr>
          <w:p w14:paraId="09BD3A95" w14:textId="77777777" w:rsidR="00B53F2C" w:rsidRPr="001B41FF" w:rsidRDefault="00B53F2C">
            <w:pPr>
              <w:jc w:val="right"/>
              <w:rPr>
                <w:rFonts w:ascii="Arial Narrow" w:eastAsia="仿宋_GB2312" w:hAnsi="Arial Narrow"/>
              </w:rPr>
            </w:pPr>
          </w:p>
        </w:tc>
      </w:tr>
      <w:tr w:rsidR="00B53F2C" w:rsidRPr="001B41FF" w14:paraId="2FC23B54" w14:textId="77777777">
        <w:trPr>
          <w:cantSplit/>
          <w:trHeight w:val="340"/>
          <w:jc w:val="center"/>
        </w:trPr>
        <w:tc>
          <w:tcPr>
            <w:tcW w:w="468" w:type="pct"/>
            <w:tcBorders>
              <w:top w:val="single" w:sz="4" w:space="0" w:color="auto"/>
              <w:bottom w:val="single" w:sz="8" w:space="0" w:color="auto"/>
            </w:tcBorders>
            <w:vAlign w:val="center"/>
          </w:tcPr>
          <w:p w14:paraId="4ACA6FC8"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421" w:type="pct"/>
            <w:tcBorders>
              <w:top w:val="single" w:sz="4" w:space="0" w:color="auto"/>
              <w:bottom w:val="single" w:sz="8" w:space="0" w:color="auto"/>
            </w:tcBorders>
            <w:vAlign w:val="center"/>
          </w:tcPr>
          <w:p w14:paraId="532F1A08" w14:textId="77777777" w:rsidR="00B53F2C" w:rsidRPr="001B41FF" w:rsidRDefault="00B53F2C">
            <w:pPr>
              <w:jc w:val="right"/>
              <w:rPr>
                <w:rFonts w:ascii="Arial Narrow" w:eastAsia="仿宋_GB2312" w:hAnsi="Arial Narrow"/>
                <w:b/>
                <w:bCs/>
              </w:rPr>
            </w:pPr>
          </w:p>
        </w:tc>
        <w:tc>
          <w:tcPr>
            <w:tcW w:w="373" w:type="pct"/>
            <w:tcBorders>
              <w:top w:val="single" w:sz="4" w:space="0" w:color="auto"/>
              <w:bottom w:val="single" w:sz="8" w:space="0" w:color="auto"/>
            </w:tcBorders>
          </w:tcPr>
          <w:p w14:paraId="57DC7763" w14:textId="77777777" w:rsidR="00B53F2C" w:rsidRPr="001B41FF" w:rsidRDefault="00B53F2C">
            <w:pPr>
              <w:jc w:val="right"/>
              <w:rPr>
                <w:rFonts w:ascii="Arial Narrow" w:eastAsia="仿宋_GB2312" w:hAnsi="Arial Narrow"/>
                <w:b/>
                <w:bCs/>
              </w:rPr>
            </w:pPr>
          </w:p>
        </w:tc>
        <w:tc>
          <w:tcPr>
            <w:tcW w:w="373" w:type="pct"/>
            <w:tcBorders>
              <w:top w:val="single" w:sz="4" w:space="0" w:color="auto"/>
              <w:bottom w:val="single" w:sz="8" w:space="0" w:color="auto"/>
            </w:tcBorders>
            <w:vAlign w:val="center"/>
          </w:tcPr>
          <w:p w14:paraId="51067E98" w14:textId="77777777" w:rsidR="00B53F2C" w:rsidRPr="001B41FF" w:rsidRDefault="00B53F2C">
            <w:pPr>
              <w:jc w:val="right"/>
              <w:rPr>
                <w:rFonts w:ascii="Arial Narrow" w:eastAsia="仿宋_GB2312" w:hAnsi="Arial Narrow"/>
                <w:b/>
                <w:bCs/>
              </w:rPr>
            </w:pPr>
          </w:p>
        </w:tc>
        <w:tc>
          <w:tcPr>
            <w:tcW w:w="374" w:type="pct"/>
            <w:tcBorders>
              <w:top w:val="single" w:sz="4" w:space="0" w:color="auto"/>
              <w:bottom w:val="single" w:sz="8" w:space="0" w:color="auto"/>
            </w:tcBorders>
            <w:vAlign w:val="center"/>
          </w:tcPr>
          <w:p w14:paraId="01337752" w14:textId="77777777" w:rsidR="00B53F2C" w:rsidRPr="001B41FF" w:rsidRDefault="00B53F2C">
            <w:pPr>
              <w:jc w:val="right"/>
              <w:rPr>
                <w:rFonts w:ascii="Arial Narrow" w:eastAsia="仿宋_GB2312" w:hAnsi="Arial Narrow"/>
                <w:b/>
                <w:bCs/>
              </w:rPr>
            </w:pPr>
          </w:p>
        </w:tc>
        <w:tc>
          <w:tcPr>
            <w:tcW w:w="374" w:type="pct"/>
            <w:tcBorders>
              <w:top w:val="single" w:sz="4" w:space="0" w:color="auto"/>
              <w:bottom w:val="single" w:sz="8" w:space="0" w:color="auto"/>
            </w:tcBorders>
            <w:vAlign w:val="center"/>
          </w:tcPr>
          <w:p w14:paraId="2E75400F" w14:textId="77777777" w:rsidR="00B53F2C" w:rsidRPr="001B41FF" w:rsidRDefault="00B53F2C">
            <w:pPr>
              <w:jc w:val="right"/>
              <w:rPr>
                <w:rFonts w:ascii="Arial Narrow" w:eastAsia="仿宋_GB2312" w:hAnsi="Arial Narrow"/>
                <w:b/>
                <w:bCs/>
              </w:rPr>
            </w:pPr>
          </w:p>
        </w:tc>
        <w:tc>
          <w:tcPr>
            <w:tcW w:w="373" w:type="pct"/>
            <w:tcBorders>
              <w:top w:val="single" w:sz="4" w:space="0" w:color="auto"/>
              <w:bottom w:val="single" w:sz="8" w:space="0" w:color="auto"/>
            </w:tcBorders>
            <w:vAlign w:val="center"/>
          </w:tcPr>
          <w:p w14:paraId="63274CED" w14:textId="77777777" w:rsidR="00B53F2C" w:rsidRPr="001B41FF" w:rsidRDefault="00B53F2C">
            <w:pPr>
              <w:jc w:val="right"/>
              <w:rPr>
                <w:rFonts w:ascii="Arial Narrow" w:eastAsia="仿宋_GB2312" w:hAnsi="Arial Narrow"/>
                <w:b/>
                <w:bCs/>
              </w:rPr>
            </w:pPr>
          </w:p>
        </w:tc>
        <w:tc>
          <w:tcPr>
            <w:tcW w:w="374" w:type="pct"/>
            <w:tcBorders>
              <w:top w:val="single" w:sz="4" w:space="0" w:color="auto"/>
              <w:bottom w:val="single" w:sz="8" w:space="0" w:color="auto"/>
            </w:tcBorders>
            <w:vAlign w:val="center"/>
          </w:tcPr>
          <w:p w14:paraId="75BEFE64" w14:textId="77777777" w:rsidR="00B53F2C" w:rsidRPr="001B41FF" w:rsidRDefault="00B53F2C">
            <w:pPr>
              <w:jc w:val="right"/>
              <w:rPr>
                <w:rFonts w:ascii="Arial Narrow" w:eastAsia="仿宋_GB2312" w:hAnsi="Arial Narrow"/>
                <w:b/>
                <w:bCs/>
              </w:rPr>
            </w:pPr>
          </w:p>
        </w:tc>
        <w:tc>
          <w:tcPr>
            <w:tcW w:w="499" w:type="pct"/>
            <w:tcBorders>
              <w:top w:val="single" w:sz="4" w:space="0" w:color="auto"/>
              <w:bottom w:val="single" w:sz="8" w:space="0" w:color="auto"/>
            </w:tcBorders>
            <w:vAlign w:val="center"/>
          </w:tcPr>
          <w:p w14:paraId="3B324634" w14:textId="77777777" w:rsidR="00B53F2C" w:rsidRPr="001B41FF" w:rsidRDefault="00B53F2C">
            <w:pPr>
              <w:jc w:val="right"/>
              <w:rPr>
                <w:rFonts w:ascii="Arial Narrow" w:eastAsia="仿宋_GB2312" w:hAnsi="Arial Narrow"/>
                <w:b/>
                <w:bCs/>
              </w:rPr>
            </w:pPr>
          </w:p>
        </w:tc>
        <w:tc>
          <w:tcPr>
            <w:tcW w:w="374" w:type="pct"/>
            <w:tcBorders>
              <w:top w:val="single" w:sz="4" w:space="0" w:color="auto"/>
              <w:bottom w:val="single" w:sz="8" w:space="0" w:color="auto"/>
            </w:tcBorders>
            <w:vAlign w:val="center"/>
          </w:tcPr>
          <w:p w14:paraId="12BC06BF" w14:textId="77777777" w:rsidR="00B53F2C" w:rsidRPr="001B41FF" w:rsidRDefault="00B53F2C">
            <w:pPr>
              <w:jc w:val="right"/>
              <w:rPr>
                <w:rFonts w:ascii="Arial Narrow" w:eastAsia="仿宋_GB2312" w:hAnsi="Arial Narrow"/>
                <w:b/>
                <w:bCs/>
              </w:rPr>
            </w:pPr>
          </w:p>
        </w:tc>
        <w:tc>
          <w:tcPr>
            <w:tcW w:w="236" w:type="pct"/>
            <w:tcBorders>
              <w:top w:val="single" w:sz="4" w:space="0" w:color="auto"/>
              <w:bottom w:val="single" w:sz="8" w:space="0" w:color="auto"/>
            </w:tcBorders>
            <w:vAlign w:val="center"/>
          </w:tcPr>
          <w:p w14:paraId="525B764C" w14:textId="77777777" w:rsidR="00B53F2C" w:rsidRPr="001B41FF" w:rsidRDefault="00B53F2C">
            <w:pPr>
              <w:jc w:val="right"/>
              <w:rPr>
                <w:rFonts w:ascii="Arial Narrow" w:eastAsia="仿宋_GB2312" w:hAnsi="Arial Narrow"/>
                <w:b/>
                <w:bCs/>
              </w:rPr>
            </w:pPr>
          </w:p>
        </w:tc>
        <w:tc>
          <w:tcPr>
            <w:tcW w:w="383" w:type="pct"/>
            <w:tcBorders>
              <w:top w:val="single" w:sz="4" w:space="0" w:color="auto"/>
              <w:bottom w:val="single" w:sz="8" w:space="0" w:color="auto"/>
            </w:tcBorders>
            <w:vAlign w:val="center"/>
          </w:tcPr>
          <w:p w14:paraId="19D62232" w14:textId="77777777" w:rsidR="00B53F2C" w:rsidRPr="001B41FF" w:rsidRDefault="00B53F2C">
            <w:pPr>
              <w:jc w:val="right"/>
              <w:rPr>
                <w:rFonts w:ascii="Arial Narrow" w:eastAsia="仿宋_GB2312" w:hAnsi="Arial Narrow"/>
                <w:b/>
                <w:bCs/>
              </w:rPr>
            </w:pPr>
          </w:p>
        </w:tc>
        <w:tc>
          <w:tcPr>
            <w:tcW w:w="378" w:type="pct"/>
            <w:tcBorders>
              <w:top w:val="single" w:sz="4" w:space="0" w:color="auto"/>
              <w:bottom w:val="single" w:sz="8" w:space="0" w:color="auto"/>
            </w:tcBorders>
            <w:vAlign w:val="center"/>
          </w:tcPr>
          <w:p w14:paraId="46EA90CF" w14:textId="77777777" w:rsidR="00B53F2C" w:rsidRPr="001B41FF" w:rsidRDefault="00B53F2C">
            <w:pPr>
              <w:jc w:val="right"/>
              <w:rPr>
                <w:rFonts w:ascii="Arial Narrow" w:eastAsia="仿宋_GB2312" w:hAnsi="Arial Narrow"/>
                <w:b/>
                <w:bCs/>
              </w:rPr>
            </w:pPr>
          </w:p>
        </w:tc>
      </w:tr>
    </w:tbl>
    <w:p w14:paraId="2D031A89" w14:textId="77777777" w:rsidR="00B53F2C" w:rsidRPr="001B41FF" w:rsidRDefault="00B53F2C">
      <w:pPr>
        <w:snapToGrid w:val="0"/>
        <w:spacing w:beforeLines="50" w:before="120" w:afterLines="90" w:after="216"/>
        <w:ind w:leftChars="-2" w:left="-4" w:firstLineChars="1" w:firstLine="2"/>
        <w:rPr>
          <w:rFonts w:ascii="Arial Narrow" w:eastAsia="仿宋_GB2312" w:hAnsi="Arial Narrow"/>
          <w:color w:val="0000FF"/>
          <w:sz w:val="24"/>
          <w:szCs w:val="24"/>
        </w:rPr>
        <w:sectPr w:rsidR="00B53F2C" w:rsidRPr="001B41FF" w:rsidSect="003A79CF">
          <w:type w:val="nextColumn"/>
          <w:pgSz w:w="11900" w:h="16840"/>
          <w:pgMar w:top="1814" w:right="1803" w:bottom="1440" w:left="1701" w:header="737" w:footer="737" w:gutter="0"/>
          <w:cols w:space="720"/>
          <w:docGrid w:linePitch="286" w:charSpace="41370"/>
        </w:sectPr>
      </w:pPr>
    </w:p>
    <w:p w14:paraId="5062DEC7" w14:textId="77777777" w:rsidR="00B53F2C" w:rsidRPr="001B41FF" w:rsidRDefault="000E13B2">
      <w:pPr>
        <w:pStyle w:val="20"/>
      </w:pPr>
      <w:r w:rsidRPr="001B41FF">
        <w:rPr>
          <w:rFonts w:hint="eastAsia"/>
        </w:rPr>
        <w:lastRenderedPageBreak/>
        <w:t>营业收入和营业成本（</w:t>
      </w:r>
      <w:r w:rsidRPr="001B41FF">
        <w:rPr>
          <w:rFonts w:hint="eastAsia"/>
          <w:color w:val="0000FF"/>
        </w:rPr>
        <w:t>披露格式参考附注五、</w:t>
      </w:r>
      <w:r w:rsidRPr="001B41FF">
        <w:rPr>
          <w:color w:val="0000FF"/>
        </w:rPr>
        <w:t>62</w:t>
      </w:r>
      <w:r w:rsidRPr="001B41FF">
        <w:rPr>
          <w:rFonts w:hint="eastAsia"/>
        </w:rPr>
        <w:t>）</w:t>
      </w:r>
    </w:p>
    <w:p w14:paraId="078B3D1C" w14:textId="77777777" w:rsidR="00B53F2C" w:rsidRPr="001B41FF" w:rsidRDefault="000E13B2">
      <w:pPr>
        <w:pStyle w:val="20"/>
        <w:rPr>
          <w:bCs/>
        </w:rPr>
      </w:pPr>
      <w:r w:rsidRPr="001B41FF">
        <w:rPr>
          <w:bCs/>
        </w:rPr>
        <w:t>投资收益</w:t>
      </w:r>
      <w:r w:rsidRPr="001B41FF">
        <w:t>（注：以下不存在的项目可以删除）</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656"/>
        <w:gridCol w:w="1871"/>
        <w:gridCol w:w="1869"/>
      </w:tblGrid>
      <w:tr w:rsidR="00B53F2C" w:rsidRPr="001B41FF" w14:paraId="5EECA312" w14:textId="77777777" w:rsidTr="00A91049">
        <w:trPr>
          <w:cantSplit/>
          <w:trHeight w:val="340"/>
          <w:tblHeader/>
          <w:jc w:val="center"/>
        </w:trPr>
        <w:tc>
          <w:tcPr>
            <w:tcW w:w="2773" w:type="pct"/>
            <w:tcBorders>
              <w:top w:val="single" w:sz="8" w:space="0" w:color="auto"/>
              <w:bottom w:val="single" w:sz="4" w:space="0" w:color="auto"/>
            </w:tcBorders>
            <w:vAlign w:val="center"/>
          </w:tcPr>
          <w:p w14:paraId="03B41FBC" w14:textId="77777777" w:rsidR="00B53F2C" w:rsidRPr="001B41FF" w:rsidRDefault="000E13B2">
            <w:pPr>
              <w:adjustRightInd w:val="0"/>
              <w:snapToGrid w:val="0"/>
              <w:rPr>
                <w:rFonts w:ascii="Arial Narrow" w:eastAsia="仿宋_GB2312" w:hAnsi="Arial Narrow"/>
                <w:b/>
                <w:szCs w:val="21"/>
              </w:rPr>
            </w:pPr>
            <w:r w:rsidRPr="001B41FF">
              <w:rPr>
                <w:rFonts w:ascii="Arial Narrow" w:eastAsia="仿宋_GB2312" w:hAnsi="Arial Narrow" w:cs="华文楷体"/>
                <w:b/>
                <w:szCs w:val="21"/>
              </w:rPr>
              <w:t>项</w:t>
            </w:r>
            <w:r w:rsidRPr="001B41FF">
              <w:rPr>
                <w:rFonts w:ascii="Arial Narrow" w:eastAsia="仿宋_GB2312" w:hAnsi="Arial Narrow" w:cs="华文楷体"/>
                <w:b/>
                <w:szCs w:val="21"/>
              </w:rPr>
              <w:t xml:space="preserve">  </w:t>
            </w:r>
            <w:r w:rsidRPr="001B41FF">
              <w:rPr>
                <w:rFonts w:ascii="Arial Narrow" w:eastAsia="仿宋_GB2312" w:hAnsi="Arial Narrow" w:cs="华文楷体"/>
                <w:b/>
                <w:szCs w:val="21"/>
              </w:rPr>
              <w:t>目</w:t>
            </w:r>
          </w:p>
        </w:tc>
        <w:tc>
          <w:tcPr>
            <w:tcW w:w="1114" w:type="pct"/>
            <w:tcBorders>
              <w:top w:val="single" w:sz="8" w:space="0" w:color="auto"/>
              <w:bottom w:val="single" w:sz="4" w:space="0" w:color="auto"/>
            </w:tcBorders>
            <w:vAlign w:val="center"/>
          </w:tcPr>
          <w:p w14:paraId="30322A7E" w14:textId="77777777" w:rsidR="00B53F2C" w:rsidRPr="001B41FF" w:rsidRDefault="000E13B2">
            <w:pPr>
              <w:adjustRightInd w:val="0"/>
              <w:snapToGrid w:val="0"/>
              <w:jc w:val="right"/>
              <w:rPr>
                <w:rFonts w:ascii="Arial Narrow" w:eastAsia="仿宋_GB2312" w:hAnsi="Arial Narrow" w:cs="Arial"/>
                <w:b/>
                <w:kern w:val="0"/>
                <w:szCs w:val="21"/>
                <w:shd w:val="pct10" w:color="auto" w:fill="FFFFFF"/>
              </w:rPr>
            </w:pPr>
            <w:r w:rsidRPr="001B41FF">
              <w:rPr>
                <w:rFonts w:ascii="Arial Narrow" w:eastAsia="仿宋_GB2312" w:hAnsi="Arial Narrow" w:cs="Arial"/>
                <w:b/>
                <w:color w:val="000000"/>
                <w:szCs w:val="21"/>
              </w:rPr>
              <w:t>本期发生额</w:t>
            </w:r>
          </w:p>
        </w:tc>
        <w:tc>
          <w:tcPr>
            <w:tcW w:w="1114" w:type="pct"/>
            <w:tcBorders>
              <w:top w:val="single" w:sz="8" w:space="0" w:color="auto"/>
              <w:bottom w:val="single" w:sz="4" w:space="0" w:color="auto"/>
            </w:tcBorders>
            <w:vAlign w:val="center"/>
          </w:tcPr>
          <w:p w14:paraId="0F94EA49" w14:textId="77777777" w:rsidR="00B53F2C" w:rsidRPr="001B41FF" w:rsidRDefault="000E13B2">
            <w:pPr>
              <w:adjustRightInd w:val="0"/>
              <w:snapToGrid w:val="0"/>
              <w:jc w:val="right"/>
              <w:rPr>
                <w:rFonts w:ascii="Arial Narrow" w:eastAsia="仿宋_GB2312" w:hAnsi="Arial Narrow" w:cs="Arial"/>
                <w:b/>
                <w:kern w:val="0"/>
                <w:szCs w:val="21"/>
                <w:shd w:val="pct10" w:color="auto" w:fill="FFFFFF"/>
              </w:rPr>
            </w:pPr>
            <w:r w:rsidRPr="001B41FF">
              <w:rPr>
                <w:rFonts w:ascii="Arial Narrow" w:eastAsia="仿宋_GB2312" w:hAnsi="Arial Narrow" w:cs="Arial"/>
                <w:b/>
                <w:color w:val="000000"/>
                <w:szCs w:val="21"/>
              </w:rPr>
              <w:t>上期发生额</w:t>
            </w:r>
          </w:p>
        </w:tc>
      </w:tr>
      <w:tr w:rsidR="00B53F2C" w:rsidRPr="001B41FF" w14:paraId="7B309D7D" w14:textId="77777777" w:rsidTr="00A91049">
        <w:trPr>
          <w:cantSplit/>
          <w:trHeight w:val="340"/>
          <w:jc w:val="center"/>
        </w:trPr>
        <w:tc>
          <w:tcPr>
            <w:tcW w:w="2773" w:type="pct"/>
            <w:tcBorders>
              <w:top w:val="single" w:sz="4" w:space="0" w:color="auto"/>
            </w:tcBorders>
            <w:vAlign w:val="center"/>
          </w:tcPr>
          <w:p w14:paraId="3738DE5A" w14:textId="77777777" w:rsidR="00B53F2C" w:rsidRPr="001B41FF" w:rsidRDefault="000E13B2">
            <w:pPr>
              <w:rPr>
                <w:rFonts w:ascii="Arial Narrow" w:eastAsia="仿宋_GB2312" w:hAnsi="Arial Narrow"/>
              </w:rPr>
            </w:pPr>
            <w:r w:rsidRPr="001B41FF">
              <w:rPr>
                <w:rFonts w:ascii="Arial Narrow" w:eastAsia="仿宋_GB2312" w:hAnsi="Arial Narrow" w:hint="eastAsia"/>
              </w:rPr>
              <w:t>成本</w:t>
            </w:r>
            <w:r w:rsidRPr="001B41FF">
              <w:rPr>
                <w:rFonts w:ascii="Arial Narrow" w:eastAsia="仿宋_GB2312" w:hAnsi="Arial Narrow"/>
              </w:rPr>
              <w:t>法核算的长期股权投资收益</w:t>
            </w:r>
          </w:p>
        </w:tc>
        <w:tc>
          <w:tcPr>
            <w:tcW w:w="1114" w:type="pct"/>
            <w:tcBorders>
              <w:top w:val="single" w:sz="4" w:space="0" w:color="auto"/>
            </w:tcBorders>
            <w:vAlign w:val="center"/>
          </w:tcPr>
          <w:p w14:paraId="1BB7035B" w14:textId="77777777" w:rsidR="00B53F2C" w:rsidRPr="001B41FF" w:rsidRDefault="00B53F2C">
            <w:pPr>
              <w:jc w:val="right"/>
              <w:rPr>
                <w:rFonts w:ascii="Arial Narrow" w:eastAsia="仿宋_GB2312" w:hAnsi="Arial Narrow"/>
              </w:rPr>
            </w:pPr>
          </w:p>
        </w:tc>
        <w:tc>
          <w:tcPr>
            <w:tcW w:w="1114" w:type="pct"/>
            <w:tcBorders>
              <w:top w:val="single" w:sz="4" w:space="0" w:color="auto"/>
            </w:tcBorders>
            <w:vAlign w:val="center"/>
          </w:tcPr>
          <w:p w14:paraId="570879AC" w14:textId="77777777" w:rsidR="00B53F2C" w:rsidRPr="001B41FF" w:rsidRDefault="00B53F2C">
            <w:pPr>
              <w:jc w:val="right"/>
              <w:rPr>
                <w:rFonts w:ascii="Arial Narrow" w:eastAsia="仿宋_GB2312" w:hAnsi="Arial Narrow"/>
              </w:rPr>
            </w:pPr>
          </w:p>
        </w:tc>
      </w:tr>
      <w:tr w:rsidR="00B53F2C" w:rsidRPr="001B41FF" w14:paraId="1BB4B993" w14:textId="77777777" w:rsidTr="00A91049">
        <w:trPr>
          <w:cantSplit/>
          <w:trHeight w:val="340"/>
          <w:jc w:val="center"/>
        </w:trPr>
        <w:tc>
          <w:tcPr>
            <w:tcW w:w="2773" w:type="pct"/>
            <w:vAlign w:val="center"/>
          </w:tcPr>
          <w:p w14:paraId="1316B4BB" w14:textId="77777777" w:rsidR="00B53F2C" w:rsidRPr="001B41FF" w:rsidRDefault="000E13B2">
            <w:pPr>
              <w:rPr>
                <w:rFonts w:ascii="Arial Narrow" w:eastAsia="仿宋_GB2312" w:hAnsi="Arial Narrow"/>
              </w:rPr>
            </w:pPr>
            <w:r w:rsidRPr="001B41FF">
              <w:rPr>
                <w:rFonts w:ascii="Arial Narrow" w:eastAsia="仿宋_GB2312" w:hAnsi="Arial Narrow"/>
              </w:rPr>
              <w:t>权益法核算的长期股权投资收益</w:t>
            </w:r>
          </w:p>
        </w:tc>
        <w:tc>
          <w:tcPr>
            <w:tcW w:w="1114" w:type="pct"/>
            <w:vAlign w:val="center"/>
          </w:tcPr>
          <w:p w14:paraId="69202832" w14:textId="77777777" w:rsidR="00B53F2C" w:rsidRPr="001B41FF" w:rsidRDefault="00B53F2C">
            <w:pPr>
              <w:jc w:val="right"/>
              <w:rPr>
                <w:rFonts w:ascii="Arial Narrow" w:eastAsia="仿宋_GB2312" w:hAnsi="Arial Narrow"/>
              </w:rPr>
            </w:pPr>
          </w:p>
        </w:tc>
        <w:tc>
          <w:tcPr>
            <w:tcW w:w="1114" w:type="pct"/>
            <w:vAlign w:val="center"/>
          </w:tcPr>
          <w:p w14:paraId="11B30432" w14:textId="77777777" w:rsidR="00B53F2C" w:rsidRPr="001B41FF" w:rsidRDefault="00B53F2C">
            <w:pPr>
              <w:jc w:val="right"/>
              <w:rPr>
                <w:rFonts w:ascii="Arial Narrow" w:eastAsia="仿宋_GB2312" w:hAnsi="Arial Narrow"/>
              </w:rPr>
            </w:pPr>
          </w:p>
        </w:tc>
      </w:tr>
      <w:tr w:rsidR="00B53F2C" w:rsidRPr="001B41FF" w14:paraId="37CD238E" w14:textId="77777777" w:rsidTr="00A91049">
        <w:trPr>
          <w:cantSplit/>
          <w:trHeight w:val="340"/>
          <w:jc w:val="center"/>
        </w:trPr>
        <w:tc>
          <w:tcPr>
            <w:tcW w:w="2773" w:type="pct"/>
            <w:vAlign w:val="center"/>
          </w:tcPr>
          <w:p w14:paraId="31C84C43" w14:textId="77777777" w:rsidR="00B53F2C" w:rsidRPr="001B41FF" w:rsidRDefault="000E13B2">
            <w:pPr>
              <w:rPr>
                <w:rFonts w:ascii="Arial Narrow" w:eastAsia="仿宋_GB2312" w:hAnsi="Arial Narrow"/>
              </w:rPr>
            </w:pPr>
            <w:r w:rsidRPr="001B41FF">
              <w:rPr>
                <w:rFonts w:ascii="Arial Narrow" w:eastAsia="仿宋_GB2312" w:hAnsi="Arial Narrow"/>
              </w:rPr>
              <w:t>处置长期股权投资产生的投资收益</w:t>
            </w:r>
          </w:p>
        </w:tc>
        <w:tc>
          <w:tcPr>
            <w:tcW w:w="1114" w:type="pct"/>
            <w:vAlign w:val="center"/>
          </w:tcPr>
          <w:p w14:paraId="6C2286B2" w14:textId="77777777" w:rsidR="00B53F2C" w:rsidRPr="001B41FF" w:rsidRDefault="00B53F2C">
            <w:pPr>
              <w:jc w:val="right"/>
              <w:rPr>
                <w:rFonts w:ascii="Arial Narrow" w:eastAsia="仿宋_GB2312" w:hAnsi="Arial Narrow"/>
              </w:rPr>
            </w:pPr>
          </w:p>
        </w:tc>
        <w:tc>
          <w:tcPr>
            <w:tcW w:w="1114" w:type="pct"/>
            <w:vAlign w:val="center"/>
          </w:tcPr>
          <w:p w14:paraId="03964B23" w14:textId="77777777" w:rsidR="00B53F2C" w:rsidRPr="001B41FF" w:rsidRDefault="00B53F2C">
            <w:pPr>
              <w:jc w:val="right"/>
              <w:rPr>
                <w:rFonts w:ascii="Arial Narrow" w:eastAsia="仿宋_GB2312" w:hAnsi="Arial Narrow"/>
              </w:rPr>
            </w:pPr>
          </w:p>
        </w:tc>
      </w:tr>
      <w:tr w:rsidR="00B53F2C" w:rsidRPr="001B41FF" w14:paraId="37172D9D" w14:textId="77777777" w:rsidTr="00A91049">
        <w:trPr>
          <w:cantSplit/>
          <w:trHeight w:val="340"/>
          <w:jc w:val="center"/>
        </w:trPr>
        <w:tc>
          <w:tcPr>
            <w:tcW w:w="2773" w:type="pct"/>
            <w:vAlign w:val="center"/>
          </w:tcPr>
          <w:p w14:paraId="7F3FF3D9" w14:textId="77777777" w:rsidR="00B53F2C" w:rsidRPr="001B41FF" w:rsidRDefault="000E13B2">
            <w:pPr>
              <w:rPr>
                <w:rFonts w:ascii="Arial Narrow" w:eastAsia="仿宋_GB2312" w:hAnsi="Arial Narrow"/>
              </w:rPr>
            </w:pPr>
            <w:r w:rsidRPr="001B41FF">
              <w:rPr>
                <w:rFonts w:ascii="Arial Narrow" w:eastAsia="仿宋_GB2312" w:hAnsi="Arial Narrow"/>
              </w:rPr>
              <w:t>处置划分为持有待售资产的长期股权投资产生的投资收益</w:t>
            </w:r>
          </w:p>
        </w:tc>
        <w:tc>
          <w:tcPr>
            <w:tcW w:w="1114" w:type="pct"/>
            <w:vAlign w:val="center"/>
          </w:tcPr>
          <w:p w14:paraId="537AB58E" w14:textId="77777777" w:rsidR="00B53F2C" w:rsidRPr="001B41FF" w:rsidRDefault="00B53F2C">
            <w:pPr>
              <w:jc w:val="right"/>
              <w:rPr>
                <w:rFonts w:ascii="Arial Narrow" w:eastAsia="仿宋_GB2312" w:hAnsi="Arial Narrow"/>
              </w:rPr>
            </w:pPr>
          </w:p>
        </w:tc>
        <w:tc>
          <w:tcPr>
            <w:tcW w:w="1114" w:type="pct"/>
            <w:vAlign w:val="center"/>
          </w:tcPr>
          <w:p w14:paraId="2593EDD1" w14:textId="77777777" w:rsidR="00B53F2C" w:rsidRPr="001B41FF" w:rsidRDefault="00B53F2C">
            <w:pPr>
              <w:jc w:val="right"/>
              <w:rPr>
                <w:rFonts w:ascii="Arial Narrow" w:eastAsia="仿宋_GB2312" w:hAnsi="Arial Narrow"/>
              </w:rPr>
            </w:pPr>
          </w:p>
        </w:tc>
      </w:tr>
      <w:tr w:rsidR="00B53F2C" w:rsidRPr="001B41FF" w14:paraId="515A59B1" w14:textId="77777777" w:rsidTr="00A91049">
        <w:trPr>
          <w:cantSplit/>
          <w:trHeight w:val="340"/>
          <w:jc w:val="center"/>
        </w:trPr>
        <w:tc>
          <w:tcPr>
            <w:tcW w:w="2773" w:type="pct"/>
            <w:vAlign w:val="center"/>
          </w:tcPr>
          <w:p w14:paraId="0F3DACD7" w14:textId="77777777" w:rsidR="00B53F2C" w:rsidRPr="001B41FF" w:rsidRDefault="000E13B2">
            <w:pPr>
              <w:rPr>
                <w:rFonts w:ascii="Arial Narrow" w:eastAsia="仿宋_GB2312" w:hAnsi="Arial Narrow"/>
              </w:rPr>
            </w:pPr>
            <w:r w:rsidRPr="001B41FF">
              <w:rPr>
                <w:rFonts w:ascii="Arial Narrow" w:eastAsia="仿宋_GB2312" w:hAnsi="Arial Narrow"/>
              </w:rPr>
              <w:t>交易性金融资产持有期间的投资收益</w:t>
            </w:r>
          </w:p>
        </w:tc>
        <w:tc>
          <w:tcPr>
            <w:tcW w:w="1114" w:type="pct"/>
            <w:vAlign w:val="center"/>
          </w:tcPr>
          <w:p w14:paraId="4C1C6E8D" w14:textId="77777777" w:rsidR="00B53F2C" w:rsidRPr="001B41FF" w:rsidRDefault="00B53F2C">
            <w:pPr>
              <w:jc w:val="right"/>
              <w:rPr>
                <w:rFonts w:ascii="Arial Narrow" w:eastAsia="仿宋_GB2312" w:hAnsi="Arial Narrow"/>
              </w:rPr>
            </w:pPr>
          </w:p>
        </w:tc>
        <w:tc>
          <w:tcPr>
            <w:tcW w:w="1114" w:type="pct"/>
            <w:vAlign w:val="center"/>
          </w:tcPr>
          <w:p w14:paraId="79C9E4C5" w14:textId="77777777" w:rsidR="00B53F2C" w:rsidRPr="001B41FF" w:rsidRDefault="00B53F2C">
            <w:pPr>
              <w:jc w:val="right"/>
              <w:rPr>
                <w:rFonts w:ascii="Arial Narrow" w:eastAsia="仿宋_GB2312" w:hAnsi="Arial Narrow"/>
              </w:rPr>
            </w:pPr>
          </w:p>
        </w:tc>
      </w:tr>
      <w:tr w:rsidR="00B53F2C" w:rsidRPr="001B41FF" w14:paraId="00ACBD97" w14:textId="77777777" w:rsidTr="00A91049">
        <w:trPr>
          <w:cantSplit/>
          <w:trHeight w:val="340"/>
          <w:jc w:val="center"/>
        </w:trPr>
        <w:tc>
          <w:tcPr>
            <w:tcW w:w="2773" w:type="pct"/>
            <w:vAlign w:val="center"/>
          </w:tcPr>
          <w:p w14:paraId="0B66E36D" w14:textId="77777777" w:rsidR="00B53F2C" w:rsidRPr="001B41FF" w:rsidRDefault="000E13B2">
            <w:pPr>
              <w:rPr>
                <w:rFonts w:ascii="Arial Narrow" w:eastAsia="仿宋_GB2312" w:hAnsi="Arial Narrow"/>
              </w:rPr>
            </w:pPr>
            <w:r w:rsidRPr="001B41FF">
              <w:rPr>
                <w:rFonts w:ascii="Arial Narrow" w:eastAsia="仿宋_GB2312" w:hAnsi="Arial Narrow"/>
              </w:rPr>
              <w:t>债权投资持有期间的利息收入</w:t>
            </w:r>
          </w:p>
        </w:tc>
        <w:tc>
          <w:tcPr>
            <w:tcW w:w="1114" w:type="pct"/>
            <w:vAlign w:val="center"/>
          </w:tcPr>
          <w:p w14:paraId="052F7750" w14:textId="77777777" w:rsidR="00B53F2C" w:rsidRPr="001B41FF" w:rsidRDefault="00B53F2C">
            <w:pPr>
              <w:jc w:val="right"/>
              <w:rPr>
                <w:rFonts w:ascii="Arial Narrow" w:eastAsia="仿宋_GB2312" w:hAnsi="Arial Narrow"/>
              </w:rPr>
            </w:pPr>
          </w:p>
        </w:tc>
        <w:tc>
          <w:tcPr>
            <w:tcW w:w="1114" w:type="pct"/>
            <w:vAlign w:val="center"/>
          </w:tcPr>
          <w:p w14:paraId="0900D9B6" w14:textId="77777777" w:rsidR="00B53F2C" w:rsidRPr="001B41FF" w:rsidRDefault="00B53F2C">
            <w:pPr>
              <w:jc w:val="right"/>
              <w:rPr>
                <w:rFonts w:ascii="Arial Narrow" w:eastAsia="仿宋_GB2312" w:hAnsi="Arial Narrow"/>
              </w:rPr>
            </w:pPr>
          </w:p>
        </w:tc>
      </w:tr>
      <w:tr w:rsidR="00B53F2C" w:rsidRPr="001B41FF" w14:paraId="34A3D41D" w14:textId="77777777" w:rsidTr="00A91049">
        <w:trPr>
          <w:cantSplit/>
          <w:trHeight w:val="340"/>
          <w:jc w:val="center"/>
        </w:trPr>
        <w:tc>
          <w:tcPr>
            <w:tcW w:w="2773" w:type="pct"/>
            <w:vAlign w:val="center"/>
          </w:tcPr>
          <w:p w14:paraId="7DF1EC3E" w14:textId="77777777" w:rsidR="00B53F2C" w:rsidRPr="001B41FF" w:rsidRDefault="000E13B2">
            <w:pPr>
              <w:rPr>
                <w:rFonts w:ascii="Arial Narrow" w:eastAsia="仿宋_GB2312" w:hAnsi="Arial Narrow"/>
              </w:rPr>
            </w:pPr>
            <w:r w:rsidRPr="001B41FF">
              <w:rPr>
                <w:rFonts w:ascii="Arial Narrow" w:eastAsia="仿宋_GB2312" w:hAnsi="Arial Narrow"/>
              </w:rPr>
              <w:t>其他债权投资持有期间的利息收入</w:t>
            </w:r>
          </w:p>
        </w:tc>
        <w:tc>
          <w:tcPr>
            <w:tcW w:w="1114" w:type="pct"/>
            <w:vAlign w:val="center"/>
          </w:tcPr>
          <w:p w14:paraId="4501150A" w14:textId="77777777" w:rsidR="00B53F2C" w:rsidRPr="001B41FF" w:rsidRDefault="00B53F2C">
            <w:pPr>
              <w:jc w:val="right"/>
              <w:rPr>
                <w:rFonts w:ascii="Arial Narrow" w:eastAsia="仿宋_GB2312" w:hAnsi="Arial Narrow"/>
              </w:rPr>
            </w:pPr>
          </w:p>
        </w:tc>
        <w:tc>
          <w:tcPr>
            <w:tcW w:w="1114" w:type="pct"/>
            <w:vAlign w:val="center"/>
          </w:tcPr>
          <w:p w14:paraId="5590F214" w14:textId="77777777" w:rsidR="00B53F2C" w:rsidRPr="001B41FF" w:rsidRDefault="00B53F2C">
            <w:pPr>
              <w:jc w:val="right"/>
              <w:rPr>
                <w:rFonts w:ascii="Arial Narrow" w:eastAsia="仿宋_GB2312" w:hAnsi="Arial Narrow"/>
              </w:rPr>
            </w:pPr>
          </w:p>
        </w:tc>
      </w:tr>
      <w:tr w:rsidR="00B53F2C" w:rsidRPr="001B41FF" w14:paraId="57056D94" w14:textId="77777777" w:rsidTr="00A91049">
        <w:trPr>
          <w:cantSplit/>
          <w:trHeight w:val="340"/>
          <w:jc w:val="center"/>
        </w:trPr>
        <w:tc>
          <w:tcPr>
            <w:tcW w:w="2773" w:type="pct"/>
            <w:vAlign w:val="center"/>
          </w:tcPr>
          <w:p w14:paraId="0C0D3721" w14:textId="77777777" w:rsidR="00B53F2C" w:rsidRPr="001B41FF" w:rsidRDefault="000E13B2">
            <w:pPr>
              <w:rPr>
                <w:rFonts w:ascii="Arial Narrow" w:eastAsia="仿宋_GB2312" w:hAnsi="Arial Narrow"/>
              </w:rPr>
            </w:pPr>
            <w:r w:rsidRPr="001B41FF">
              <w:rPr>
                <w:rFonts w:ascii="Arial Narrow" w:eastAsia="仿宋_GB2312" w:hAnsi="Arial Narrow"/>
              </w:rPr>
              <w:t>其他权益工具投资的股利收入</w:t>
            </w:r>
          </w:p>
        </w:tc>
        <w:tc>
          <w:tcPr>
            <w:tcW w:w="1114" w:type="pct"/>
            <w:vAlign w:val="center"/>
          </w:tcPr>
          <w:p w14:paraId="72089140" w14:textId="77777777" w:rsidR="00B53F2C" w:rsidRPr="001B41FF" w:rsidRDefault="00B53F2C">
            <w:pPr>
              <w:jc w:val="right"/>
              <w:rPr>
                <w:rFonts w:ascii="Arial Narrow" w:eastAsia="仿宋_GB2312" w:hAnsi="Arial Narrow"/>
              </w:rPr>
            </w:pPr>
          </w:p>
        </w:tc>
        <w:tc>
          <w:tcPr>
            <w:tcW w:w="1114" w:type="pct"/>
            <w:vAlign w:val="center"/>
          </w:tcPr>
          <w:p w14:paraId="4DB94128" w14:textId="77777777" w:rsidR="00B53F2C" w:rsidRPr="001B41FF" w:rsidRDefault="00B53F2C">
            <w:pPr>
              <w:jc w:val="right"/>
              <w:rPr>
                <w:rFonts w:ascii="Arial Narrow" w:eastAsia="仿宋_GB2312" w:hAnsi="Arial Narrow"/>
              </w:rPr>
            </w:pPr>
          </w:p>
        </w:tc>
      </w:tr>
      <w:tr w:rsidR="00B53F2C" w:rsidRPr="001B41FF" w14:paraId="700ADBE1" w14:textId="77777777" w:rsidTr="00A91049">
        <w:trPr>
          <w:cantSplit/>
          <w:trHeight w:val="340"/>
          <w:jc w:val="center"/>
        </w:trPr>
        <w:tc>
          <w:tcPr>
            <w:tcW w:w="2773" w:type="pct"/>
            <w:vAlign w:val="center"/>
          </w:tcPr>
          <w:p w14:paraId="06499CA3" w14:textId="77777777" w:rsidR="00B53F2C" w:rsidRPr="001B41FF" w:rsidRDefault="000E13B2">
            <w:pPr>
              <w:rPr>
                <w:rFonts w:ascii="Arial Narrow" w:eastAsia="仿宋_GB2312" w:hAnsi="Arial Narrow"/>
              </w:rPr>
            </w:pPr>
            <w:r w:rsidRPr="001B41FF">
              <w:rPr>
                <w:rFonts w:ascii="Arial Narrow" w:eastAsia="仿宋_GB2312" w:hAnsi="Arial Narrow"/>
              </w:rPr>
              <w:t>处置交易性金融资产取得的投资收益</w:t>
            </w:r>
          </w:p>
        </w:tc>
        <w:tc>
          <w:tcPr>
            <w:tcW w:w="1114" w:type="pct"/>
            <w:vAlign w:val="center"/>
          </w:tcPr>
          <w:p w14:paraId="510AD2D6" w14:textId="77777777" w:rsidR="00B53F2C" w:rsidRPr="001B41FF" w:rsidRDefault="00B53F2C">
            <w:pPr>
              <w:jc w:val="right"/>
              <w:rPr>
                <w:rFonts w:ascii="Arial Narrow" w:eastAsia="仿宋_GB2312" w:hAnsi="Arial Narrow"/>
              </w:rPr>
            </w:pPr>
          </w:p>
        </w:tc>
        <w:tc>
          <w:tcPr>
            <w:tcW w:w="1114" w:type="pct"/>
            <w:vAlign w:val="center"/>
          </w:tcPr>
          <w:p w14:paraId="2747295F" w14:textId="77777777" w:rsidR="00B53F2C" w:rsidRPr="001B41FF" w:rsidRDefault="00B53F2C">
            <w:pPr>
              <w:jc w:val="right"/>
              <w:rPr>
                <w:rFonts w:ascii="Arial Narrow" w:eastAsia="仿宋_GB2312" w:hAnsi="Arial Narrow"/>
              </w:rPr>
            </w:pPr>
          </w:p>
        </w:tc>
      </w:tr>
      <w:tr w:rsidR="00B53F2C" w:rsidRPr="001B41FF" w14:paraId="3777883B" w14:textId="77777777" w:rsidTr="00A91049">
        <w:trPr>
          <w:cantSplit/>
          <w:trHeight w:val="340"/>
          <w:jc w:val="center"/>
        </w:trPr>
        <w:tc>
          <w:tcPr>
            <w:tcW w:w="2773" w:type="pct"/>
            <w:vAlign w:val="center"/>
          </w:tcPr>
          <w:p w14:paraId="066204EB" w14:textId="77777777" w:rsidR="00B53F2C" w:rsidRPr="001B41FF" w:rsidRDefault="000E13B2">
            <w:pPr>
              <w:rPr>
                <w:rFonts w:ascii="Arial Narrow" w:eastAsia="仿宋_GB2312" w:hAnsi="Arial Narrow"/>
              </w:rPr>
            </w:pPr>
            <w:r w:rsidRPr="001B41FF">
              <w:rPr>
                <w:rFonts w:ascii="Arial Narrow" w:eastAsia="仿宋_GB2312" w:hAnsi="Arial Narrow"/>
              </w:rPr>
              <w:t>处置衍生金融资产取得的投资收益</w:t>
            </w:r>
          </w:p>
        </w:tc>
        <w:tc>
          <w:tcPr>
            <w:tcW w:w="1114" w:type="pct"/>
            <w:vAlign w:val="center"/>
          </w:tcPr>
          <w:p w14:paraId="7963721A" w14:textId="77777777" w:rsidR="00B53F2C" w:rsidRPr="001B41FF" w:rsidRDefault="00B53F2C">
            <w:pPr>
              <w:jc w:val="right"/>
              <w:rPr>
                <w:rFonts w:ascii="Arial Narrow" w:eastAsia="仿宋_GB2312" w:hAnsi="Arial Narrow"/>
              </w:rPr>
            </w:pPr>
          </w:p>
        </w:tc>
        <w:tc>
          <w:tcPr>
            <w:tcW w:w="1114" w:type="pct"/>
            <w:vAlign w:val="center"/>
          </w:tcPr>
          <w:p w14:paraId="771D3B44" w14:textId="77777777" w:rsidR="00B53F2C" w:rsidRPr="001B41FF" w:rsidRDefault="00B53F2C">
            <w:pPr>
              <w:jc w:val="right"/>
              <w:rPr>
                <w:rFonts w:ascii="Arial Narrow" w:eastAsia="仿宋_GB2312" w:hAnsi="Arial Narrow"/>
              </w:rPr>
            </w:pPr>
          </w:p>
        </w:tc>
      </w:tr>
      <w:tr w:rsidR="00B53F2C" w:rsidRPr="001B41FF" w14:paraId="333BB03B" w14:textId="77777777" w:rsidTr="00A91049">
        <w:trPr>
          <w:cantSplit/>
          <w:trHeight w:val="340"/>
          <w:jc w:val="center"/>
        </w:trPr>
        <w:tc>
          <w:tcPr>
            <w:tcW w:w="2773" w:type="pct"/>
            <w:vAlign w:val="center"/>
          </w:tcPr>
          <w:p w14:paraId="530D6BBD" w14:textId="77777777" w:rsidR="00B53F2C" w:rsidRPr="001B41FF" w:rsidRDefault="000E13B2">
            <w:pPr>
              <w:rPr>
                <w:rFonts w:ascii="Arial Narrow" w:eastAsia="仿宋_GB2312" w:hAnsi="Arial Narrow"/>
              </w:rPr>
            </w:pPr>
            <w:r w:rsidRPr="001B41FF">
              <w:rPr>
                <w:rFonts w:ascii="Arial Narrow" w:eastAsia="仿宋_GB2312" w:hAnsi="Arial Narrow"/>
              </w:rPr>
              <w:t>处置债权投资取得的投资收益</w:t>
            </w:r>
          </w:p>
        </w:tc>
        <w:tc>
          <w:tcPr>
            <w:tcW w:w="1114" w:type="pct"/>
            <w:vAlign w:val="center"/>
          </w:tcPr>
          <w:p w14:paraId="44EB2187" w14:textId="77777777" w:rsidR="00B53F2C" w:rsidRPr="001B41FF" w:rsidRDefault="00B53F2C">
            <w:pPr>
              <w:jc w:val="right"/>
              <w:rPr>
                <w:rFonts w:ascii="Arial Narrow" w:eastAsia="仿宋_GB2312" w:hAnsi="Arial Narrow"/>
              </w:rPr>
            </w:pPr>
          </w:p>
        </w:tc>
        <w:tc>
          <w:tcPr>
            <w:tcW w:w="1114" w:type="pct"/>
            <w:vAlign w:val="center"/>
          </w:tcPr>
          <w:p w14:paraId="0B721927" w14:textId="77777777" w:rsidR="00B53F2C" w:rsidRPr="001B41FF" w:rsidRDefault="00B53F2C">
            <w:pPr>
              <w:jc w:val="right"/>
              <w:rPr>
                <w:rFonts w:ascii="Arial Narrow" w:eastAsia="仿宋_GB2312" w:hAnsi="Arial Narrow"/>
              </w:rPr>
            </w:pPr>
          </w:p>
        </w:tc>
      </w:tr>
      <w:tr w:rsidR="00B53F2C" w:rsidRPr="001B41FF" w14:paraId="3373D528" w14:textId="77777777" w:rsidTr="00A91049">
        <w:trPr>
          <w:cantSplit/>
          <w:trHeight w:val="340"/>
          <w:jc w:val="center"/>
        </w:trPr>
        <w:tc>
          <w:tcPr>
            <w:tcW w:w="2773" w:type="pct"/>
            <w:vAlign w:val="center"/>
          </w:tcPr>
          <w:p w14:paraId="13E490B7" w14:textId="77777777" w:rsidR="00B53F2C" w:rsidRPr="001B41FF" w:rsidRDefault="000E13B2">
            <w:pPr>
              <w:rPr>
                <w:rFonts w:ascii="Arial Narrow" w:eastAsia="仿宋_GB2312" w:hAnsi="Arial Narrow"/>
              </w:rPr>
            </w:pPr>
            <w:r w:rsidRPr="001B41FF">
              <w:rPr>
                <w:rFonts w:ascii="Arial Narrow" w:eastAsia="仿宋_GB2312" w:hAnsi="Arial Narrow"/>
              </w:rPr>
              <w:t>取得控制权时，股权按公允价值重新计量产生的利得</w:t>
            </w:r>
          </w:p>
        </w:tc>
        <w:tc>
          <w:tcPr>
            <w:tcW w:w="1114" w:type="pct"/>
            <w:vAlign w:val="center"/>
          </w:tcPr>
          <w:p w14:paraId="429088AF" w14:textId="77777777" w:rsidR="00B53F2C" w:rsidRPr="001B41FF" w:rsidRDefault="00B53F2C">
            <w:pPr>
              <w:jc w:val="right"/>
              <w:rPr>
                <w:rFonts w:ascii="Arial Narrow" w:eastAsia="仿宋_GB2312" w:hAnsi="Arial Narrow"/>
              </w:rPr>
            </w:pPr>
          </w:p>
        </w:tc>
        <w:tc>
          <w:tcPr>
            <w:tcW w:w="1114" w:type="pct"/>
            <w:vAlign w:val="center"/>
          </w:tcPr>
          <w:p w14:paraId="3DD87100" w14:textId="77777777" w:rsidR="00B53F2C" w:rsidRPr="001B41FF" w:rsidRDefault="00B53F2C">
            <w:pPr>
              <w:jc w:val="right"/>
              <w:rPr>
                <w:rFonts w:ascii="Arial Narrow" w:eastAsia="仿宋_GB2312" w:hAnsi="Arial Narrow"/>
              </w:rPr>
            </w:pPr>
          </w:p>
        </w:tc>
      </w:tr>
      <w:tr w:rsidR="00B53F2C" w:rsidRPr="001B41FF" w14:paraId="15F09A04" w14:textId="77777777" w:rsidTr="00A91049">
        <w:trPr>
          <w:cantSplit/>
          <w:trHeight w:val="340"/>
          <w:jc w:val="center"/>
        </w:trPr>
        <w:tc>
          <w:tcPr>
            <w:tcW w:w="2773" w:type="pct"/>
            <w:vAlign w:val="center"/>
          </w:tcPr>
          <w:p w14:paraId="7DC5364B" w14:textId="77777777" w:rsidR="00B53F2C" w:rsidRPr="001B41FF" w:rsidRDefault="000E13B2">
            <w:pPr>
              <w:rPr>
                <w:rFonts w:ascii="Arial Narrow" w:eastAsia="仿宋_GB2312" w:hAnsi="Arial Narrow"/>
              </w:rPr>
            </w:pPr>
            <w:r w:rsidRPr="001B41FF">
              <w:rPr>
                <w:rFonts w:ascii="Arial Narrow" w:eastAsia="仿宋_GB2312" w:hAnsi="Arial Narrow"/>
              </w:rPr>
              <w:t>丧失控制权后，剩余股权按公允价值重新计量产生的利得</w:t>
            </w:r>
          </w:p>
        </w:tc>
        <w:tc>
          <w:tcPr>
            <w:tcW w:w="1114" w:type="pct"/>
            <w:vAlign w:val="center"/>
          </w:tcPr>
          <w:p w14:paraId="11C0E87D" w14:textId="77777777" w:rsidR="00B53F2C" w:rsidRPr="001B41FF" w:rsidRDefault="00B53F2C">
            <w:pPr>
              <w:jc w:val="right"/>
              <w:rPr>
                <w:rFonts w:ascii="Arial Narrow" w:eastAsia="仿宋_GB2312" w:hAnsi="Arial Narrow"/>
              </w:rPr>
            </w:pPr>
          </w:p>
        </w:tc>
        <w:tc>
          <w:tcPr>
            <w:tcW w:w="1114" w:type="pct"/>
            <w:vAlign w:val="center"/>
          </w:tcPr>
          <w:p w14:paraId="30A3C606" w14:textId="77777777" w:rsidR="00B53F2C" w:rsidRPr="001B41FF" w:rsidRDefault="00B53F2C">
            <w:pPr>
              <w:jc w:val="right"/>
              <w:rPr>
                <w:rFonts w:ascii="Arial Narrow" w:eastAsia="仿宋_GB2312" w:hAnsi="Arial Narrow"/>
              </w:rPr>
            </w:pPr>
          </w:p>
        </w:tc>
      </w:tr>
      <w:tr w:rsidR="00B53F2C" w:rsidRPr="001B41FF" w14:paraId="3135C442" w14:textId="77777777" w:rsidTr="00A91049">
        <w:trPr>
          <w:cantSplit/>
          <w:trHeight w:val="340"/>
          <w:jc w:val="center"/>
        </w:trPr>
        <w:tc>
          <w:tcPr>
            <w:tcW w:w="2773" w:type="pct"/>
            <w:tcBorders>
              <w:bottom w:val="single" w:sz="4" w:space="0" w:color="auto"/>
            </w:tcBorders>
            <w:vAlign w:val="center"/>
          </w:tcPr>
          <w:p w14:paraId="4A514A05" w14:textId="77777777" w:rsidR="00B53F2C" w:rsidRPr="001B41FF" w:rsidRDefault="000E13B2">
            <w:pPr>
              <w:rPr>
                <w:rFonts w:ascii="Arial Narrow" w:eastAsia="仿宋_GB2312" w:hAnsi="Arial Narrow"/>
              </w:rPr>
            </w:pPr>
            <w:r w:rsidRPr="001B41FF">
              <w:rPr>
                <w:rFonts w:ascii="Arial Narrow" w:eastAsia="仿宋_GB2312" w:hAnsi="Arial Narrow"/>
              </w:rPr>
              <w:t>其他</w:t>
            </w:r>
          </w:p>
        </w:tc>
        <w:tc>
          <w:tcPr>
            <w:tcW w:w="1114" w:type="pct"/>
            <w:tcBorders>
              <w:bottom w:val="single" w:sz="4" w:space="0" w:color="auto"/>
            </w:tcBorders>
            <w:vAlign w:val="center"/>
          </w:tcPr>
          <w:p w14:paraId="2B916EFE" w14:textId="77777777" w:rsidR="00B53F2C" w:rsidRPr="001B41FF" w:rsidRDefault="00B53F2C">
            <w:pPr>
              <w:jc w:val="right"/>
              <w:rPr>
                <w:rFonts w:ascii="Arial Narrow" w:eastAsia="仿宋_GB2312" w:hAnsi="Arial Narrow"/>
              </w:rPr>
            </w:pPr>
          </w:p>
        </w:tc>
        <w:tc>
          <w:tcPr>
            <w:tcW w:w="1114" w:type="pct"/>
            <w:tcBorders>
              <w:bottom w:val="single" w:sz="4" w:space="0" w:color="auto"/>
            </w:tcBorders>
            <w:vAlign w:val="center"/>
          </w:tcPr>
          <w:p w14:paraId="055BE390" w14:textId="77777777" w:rsidR="00B53F2C" w:rsidRPr="001B41FF" w:rsidRDefault="00B53F2C">
            <w:pPr>
              <w:jc w:val="right"/>
              <w:rPr>
                <w:rFonts w:ascii="Arial Narrow" w:eastAsia="仿宋_GB2312" w:hAnsi="Arial Narrow"/>
              </w:rPr>
            </w:pPr>
          </w:p>
        </w:tc>
      </w:tr>
      <w:tr w:rsidR="00B53F2C" w:rsidRPr="001B41FF" w14:paraId="7F1B8149" w14:textId="77777777" w:rsidTr="00A91049">
        <w:trPr>
          <w:cantSplit/>
          <w:trHeight w:val="340"/>
          <w:jc w:val="center"/>
        </w:trPr>
        <w:tc>
          <w:tcPr>
            <w:tcW w:w="2773" w:type="pct"/>
            <w:tcBorders>
              <w:top w:val="single" w:sz="4" w:space="0" w:color="auto"/>
              <w:bottom w:val="single" w:sz="8" w:space="0" w:color="auto"/>
            </w:tcBorders>
            <w:vAlign w:val="center"/>
          </w:tcPr>
          <w:p w14:paraId="76B6F39C" w14:textId="77777777" w:rsidR="00B53F2C" w:rsidRPr="001B41FF" w:rsidRDefault="000E13B2">
            <w:pPr>
              <w:rPr>
                <w:rFonts w:ascii="Arial Narrow" w:eastAsia="仿宋_GB2312" w:hAnsi="Arial Narrow"/>
                <w:b/>
                <w:bCs/>
              </w:rPr>
            </w:pPr>
            <w:r w:rsidRPr="001B41FF">
              <w:rPr>
                <w:rFonts w:ascii="Arial Narrow" w:eastAsia="仿宋_GB2312" w:hAnsi="Arial Narrow"/>
                <w:b/>
                <w:bCs/>
              </w:rPr>
              <w:t>合</w:t>
            </w:r>
            <w:r w:rsidRPr="001B41FF">
              <w:rPr>
                <w:rFonts w:ascii="Arial Narrow" w:eastAsia="仿宋_GB2312" w:hAnsi="Arial Narrow"/>
                <w:b/>
                <w:bCs/>
              </w:rPr>
              <w:t xml:space="preserve">  </w:t>
            </w:r>
            <w:r w:rsidRPr="001B41FF">
              <w:rPr>
                <w:rFonts w:ascii="Arial Narrow" w:eastAsia="仿宋_GB2312" w:hAnsi="Arial Narrow"/>
                <w:b/>
                <w:bCs/>
              </w:rPr>
              <w:t>计</w:t>
            </w:r>
          </w:p>
        </w:tc>
        <w:tc>
          <w:tcPr>
            <w:tcW w:w="1114" w:type="pct"/>
            <w:tcBorders>
              <w:top w:val="single" w:sz="4" w:space="0" w:color="auto"/>
              <w:bottom w:val="single" w:sz="8" w:space="0" w:color="auto"/>
            </w:tcBorders>
            <w:vAlign w:val="center"/>
          </w:tcPr>
          <w:p w14:paraId="63ACAD7E" w14:textId="77777777" w:rsidR="00B53F2C" w:rsidRPr="001B41FF" w:rsidRDefault="00B53F2C">
            <w:pPr>
              <w:jc w:val="right"/>
              <w:rPr>
                <w:rFonts w:ascii="Arial Narrow" w:eastAsia="仿宋_GB2312" w:hAnsi="Arial Narrow"/>
                <w:b/>
                <w:bCs/>
              </w:rPr>
            </w:pPr>
          </w:p>
        </w:tc>
        <w:tc>
          <w:tcPr>
            <w:tcW w:w="1114" w:type="pct"/>
            <w:tcBorders>
              <w:top w:val="single" w:sz="4" w:space="0" w:color="auto"/>
              <w:bottom w:val="single" w:sz="8" w:space="0" w:color="auto"/>
            </w:tcBorders>
            <w:vAlign w:val="center"/>
          </w:tcPr>
          <w:p w14:paraId="7288A47F" w14:textId="77777777" w:rsidR="00B53F2C" w:rsidRPr="001B41FF" w:rsidRDefault="00B53F2C">
            <w:pPr>
              <w:jc w:val="right"/>
              <w:rPr>
                <w:rFonts w:ascii="Arial Narrow" w:eastAsia="仿宋_GB2312" w:hAnsi="Arial Narrow"/>
                <w:b/>
                <w:bCs/>
              </w:rPr>
            </w:pPr>
          </w:p>
        </w:tc>
      </w:tr>
    </w:tbl>
    <w:p w14:paraId="027ED7B3" w14:textId="77777777" w:rsidR="00B53F2C" w:rsidRPr="001B41FF" w:rsidRDefault="000E13B2">
      <w:pPr>
        <w:spacing w:beforeLines="50" w:before="120" w:afterLines="90" w:after="216"/>
        <w:rPr>
          <w:rFonts w:ascii="Arial Narrow" w:eastAsia="仿宋_GB2312" w:hAnsi="Arial Narrow"/>
          <w:bCs/>
          <w:color w:val="0000FF"/>
          <w:sz w:val="24"/>
          <w:szCs w:val="24"/>
        </w:rPr>
      </w:pPr>
      <w:r w:rsidRPr="001B41FF">
        <w:rPr>
          <w:rFonts w:ascii="Arial Narrow" w:eastAsia="仿宋_GB2312" w:hAnsi="Arial Narrow"/>
          <w:bCs/>
          <w:color w:val="0000FF"/>
          <w:sz w:val="24"/>
          <w:szCs w:val="24"/>
        </w:rPr>
        <w:t>（若投资收益汇回有重大限制的，应予以说明。若不存在此类重大限制，也有那个作出说明。）</w:t>
      </w:r>
    </w:p>
    <w:p w14:paraId="5725AC11" w14:textId="2076ED19" w:rsidR="00B53F2C" w:rsidRPr="001B41FF" w:rsidRDefault="000E13B2">
      <w:pPr>
        <w:pStyle w:val="10"/>
      </w:pPr>
      <w:bookmarkStart w:id="104" w:name="_Ref79783889"/>
      <w:r w:rsidRPr="001B41FF">
        <w:t>补充资料</w:t>
      </w:r>
      <w:bookmarkEnd w:id="104"/>
    </w:p>
    <w:p w14:paraId="5B46F14D" w14:textId="30E82459" w:rsidR="00B53F2C" w:rsidRPr="001B41FF" w:rsidRDefault="000E13B2">
      <w:pPr>
        <w:pStyle w:val="20"/>
      </w:pPr>
      <w:bookmarkStart w:id="105" w:name="_Ref79783891"/>
      <w:r w:rsidRPr="001B41FF">
        <w:t>当期非经常性损益明细表（无数据的行项目，尽可能删除）</w:t>
      </w:r>
      <w:bookmarkEnd w:id="105"/>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5072"/>
        <w:gridCol w:w="1662"/>
        <w:gridCol w:w="1662"/>
      </w:tblGrid>
      <w:tr w:rsidR="00B53F2C" w:rsidRPr="001B41FF" w14:paraId="09523D91" w14:textId="77777777" w:rsidTr="00A91049">
        <w:trPr>
          <w:cantSplit/>
          <w:trHeight w:val="340"/>
          <w:tblHeader/>
          <w:jc w:val="center"/>
        </w:trPr>
        <w:tc>
          <w:tcPr>
            <w:tcW w:w="3020" w:type="pct"/>
            <w:tcBorders>
              <w:top w:val="single" w:sz="8" w:space="0" w:color="auto"/>
              <w:bottom w:val="single" w:sz="4" w:space="0" w:color="auto"/>
            </w:tcBorders>
            <w:vAlign w:val="center"/>
          </w:tcPr>
          <w:p w14:paraId="4BA401BF" w14:textId="77777777" w:rsidR="00B53F2C" w:rsidRPr="001B41FF" w:rsidRDefault="000E13B2">
            <w:pPr>
              <w:snapToGrid w:val="0"/>
              <w:rPr>
                <w:rFonts w:ascii="Arial Narrow" w:eastAsia="仿宋_GB2312" w:hAnsi="Arial Narrow"/>
                <w:b/>
                <w:bCs/>
                <w:szCs w:val="21"/>
              </w:rPr>
            </w:pPr>
            <w:r w:rsidRPr="001B41FF">
              <w:rPr>
                <w:rFonts w:ascii="Arial Narrow" w:eastAsia="仿宋_GB2312" w:hAnsi="Arial Narrow"/>
                <w:b/>
                <w:bCs/>
                <w:szCs w:val="21"/>
              </w:rPr>
              <w:t>项</w:t>
            </w:r>
            <w:r w:rsidRPr="001B41FF">
              <w:rPr>
                <w:rFonts w:ascii="Arial Narrow" w:eastAsia="仿宋_GB2312" w:hAnsi="Arial Narrow"/>
                <w:b/>
                <w:bCs/>
                <w:szCs w:val="21"/>
              </w:rPr>
              <w:t xml:space="preserve">  </w:t>
            </w:r>
            <w:r w:rsidRPr="001B41FF">
              <w:rPr>
                <w:rFonts w:ascii="Arial Narrow" w:eastAsia="仿宋_GB2312" w:hAnsi="Arial Narrow" w:hint="eastAsia"/>
                <w:b/>
                <w:bCs/>
                <w:szCs w:val="21"/>
              </w:rPr>
              <w:t>目</w:t>
            </w:r>
          </w:p>
        </w:tc>
        <w:tc>
          <w:tcPr>
            <w:tcW w:w="990" w:type="pct"/>
            <w:tcBorders>
              <w:top w:val="single" w:sz="8" w:space="0" w:color="auto"/>
              <w:bottom w:val="single" w:sz="4" w:space="0" w:color="auto"/>
            </w:tcBorders>
            <w:vAlign w:val="center"/>
          </w:tcPr>
          <w:p w14:paraId="6DE3D001"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cs="Arial" w:hint="eastAsia"/>
                <w:b/>
                <w:bCs/>
                <w:szCs w:val="21"/>
              </w:rPr>
              <w:t>本期发生额</w:t>
            </w:r>
          </w:p>
        </w:tc>
        <w:tc>
          <w:tcPr>
            <w:tcW w:w="990" w:type="pct"/>
            <w:tcBorders>
              <w:top w:val="single" w:sz="8" w:space="0" w:color="auto"/>
              <w:bottom w:val="single" w:sz="4" w:space="0" w:color="auto"/>
            </w:tcBorders>
            <w:vAlign w:val="center"/>
          </w:tcPr>
          <w:p w14:paraId="57AFAB7A" w14:textId="77777777" w:rsidR="00B53F2C" w:rsidRPr="001B41FF" w:rsidRDefault="000E13B2">
            <w:pPr>
              <w:snapToGrid w:val="0"/>
              <w:jc w:val="right"/>
              <w:rPr>
                <w:rFonts w:ascii="Arial Narrow" w:eastAsia="仿宋_GB2312" w:hAnsi="Arial Narrow" w:cs="Arial"/>
                <w:b/>
                <w:bCs/>
                <w:szCs w:val="21"/>
              </w:rPr>
            </w:pPr>
            <w:r w:rsidRPr="001B41FF">
              <w:rPr>
                <w:rFonts w:ascii="Arial Narrow" w:eastAsia="仿宋_GB2312" w:hAnsi="Arial Narrow" w:cs="Arial" w:hint="eastAsia"/>
                <w:b/>
                <w:bCs/>
                <w:szCs w:val="21"/>
              </w:rPr>
              <w:t>说明</w:t>
            </w:r>
          </w:p>
        </w:tc>
      </w:tr>
      <w:tr w:rsidR="00B53F2C" w:rsidRPr="001B41FF" w14:paraId="282A9E76" w14:textId="77777777" w:rsidTr="00A91049">
        <w:trPr>
          <w:cantSplit/>
          <w:trHeight w:val="567"/>
          <w:jc w:val="center"/>
        </w:trPr>
        <w:tc>
          <w:tcPr>
            <w:tcW w:w="3020" w:type="pct"/>
            <w:tcBorders>
              <w:top w:val="single" w:sz="4" w:space="0" w:color="auto"/>
            </w:tcBorders>
            <w:vAlign w:val="center"/>
          </w:tcPr>
          <w:p w14:paraId="331099C6" w14:textId="77777777" w:rsidR="00B53F2C" w:rsidRPr="001B41FF" w:rsidRDefault="000E13B2">
            <w:pPr>
              <w:rPr>
                <w:rFonts w:ascii="Arial Narrow" w:eastAsia="仿宋_GB2312" w:hAnsi="Arial Narrow"/>
              </w:rPr>
            </w:pPr>
            <w:r w:rsidRPr="001B41FF">
              <w:rPr>
                <w:rFonts w:ascii="Arial Narrow" w:eastAsia="仿宋_GB2312" w:hAnsi="Arial Narrow" w:hint="eastAsia"/>
              </w:rPr>
              <w:t>非流动性资产处置损益，包括已计提资产减值准备的冲销部分</w:t>
            </w:r>
          </w:p>
        </w:tc>
        <w:tc>
          <w:tcPr>
            <w:tcW w:w="990" w:type="pct"/>
            <w:tcBorders>
              <w:top w:val="single" w:sz="4" w:space="0" w:color="auto"/>
            </w:tcBorders>
            <w:vAlign w:val="center"/>
          </w:tcPr>
          <w:p w14:paraId="1EE82051" w14:textId="77777777" w:rsidR="00B53F2C" w:rsidRPr="001B41FF" w:rsidRDefault="00B53F2C">
            <w:pPr>
              <w:jc w:val="right"/>
              <w:rPr>
                <w:rFonts w:ascii="Arial Narrow" w:eastAsia="仿宋_GB2312" w:hAnsi="Arial Narrow"/>
              </w:rPr>
            </w:pPr>
          </w:p>
        </w:tc>
        <w:tc>
          <w:tcPr>
            <w:tcW w:w="990" w:type="pct"/>
            <w:tcBorders>
              <w:top w:val="single" w:sz="4" w:space="0" w:color="auto"/>
            </w:tcBorders>
            <w:vAlign w:val="center"/>
          </w:tcPr>
          <w:p w14:paraId="4A2C7FAB" w14:textId="77777777" w:rsidR="00B53F2C" w:rsidRPr="001B41FF" w:rsidRDefault="00B53F2C">
            <w:pPr>
              <w:jc w:val="right"/>
              <w:rPr>
                <w:rFonts w:ascii="Arial Narrow" w:eastAsia="仿宋_GB2312" w:hAnsi="Arial Narrow"/>
              </w:rPr>
            </w:pPr>
          </w:p>
        </w:tc>
      </w:tr>
      <w:tr w:rsidR="00B53F2C" w:rsidRPr="001B41FF" w14:paraId="3E9640EA" w14:textId="77777777" w:rsidTr="00A91049">
        <w:trPr>
          <w:cantSplit/>
          <w:trHeight w:val="851"/>
          <w:jc w:val="center"/>
        </w:trPr>
        <w:tc>
          <w:tcPr>
            <w:tcW w:w="3020" w:type="pct"/>
            <w:vAlign w:val="center"/>
          </w:tcPr>
          <w:p w14:paraId="060DD875" w14:textId="77777777" w:rsidR="00B53F2C" w:rsidRPr="001B41FF" w:rsidRDefault="000E13B2">
            <w:pPr>
              <w:rPr>
                <w:rFonts w:ascii="仿宋_GB2312" w:eastAsia="仿宋_GB2312" w:hAnsi="Arial Narrow"/>
                <w:szCs w:val="21"/>
              </w:rPr>
            </w:pPr>
            <w:r w:rsidRPr="001B41FF">
              <w:rPr>
                <w:rFonts w:ascii="仿宋_GB2312" w:eastAsia="仿宋_GB2312" w:hint="eastAsia"/>
                <w:szCs w:val="21"/>
              </w:rPr>
              <w:t>计入当期损益的政府补助，但与公司正常经营业务密切相关、符合国家政策规定、按照确定的标准享有、对公司损益产生持续影响的政府补助除外</w:t>
            </w:r>
          </w:p>
        </w:tc>
        <w:tc>
          <w:tcPr>
            <w:tcW w:w="990" w:type="pct"/>
            <w:vAlign w:val="center"/>
          </w:tcPr>
          <w:p w14:paraId="5C35ADD6" w14:textId="77777777" w:rsidR="00B53F2C" w:rsidRPr="001B41FF" w:rsidRDefault="00B53F2C">
            <w:pPr>
              <w:jc w:val="right"/>
              <w:rPr>
                <w:rFonts w:ascii="Arial Narrow" w:eastAsia="仿宋_GB2312" w:hAnsi="Arial Narrow"/>
              </w:rPr>
            </w:pPr>
          </w:p>
        </w:tc>
        <w:tc>
          <w:tcPr>
            <w:tcW w:w="990" w:type="pct"/>
            <w:vAlign w:val="center"/>
          </w:tcPr>
          <w:p w14:paraId="125AC077" w14:textId="77777777" w:rsidR="00B53F2C" w:rsidRPr="001B41FF" w:rsidRDefault="00B53F2C">
            <w:pPr>
              <w:jc w:val="right"/>
              <w:rPr>
                <w:rFonts w:ascii="Arial Narrow" w:eastAsia="仿宋_GB2312" w:hAnsi="Arial Narrow"/>
              </w:rPr>
            </w:pPr>
          </w:p>
        </w:tc>
      </w:tr>
      <w:tr w:rsidR="00B53F2C" w:rsidRPr="001B41FF" w14:paraId="680EFF17" w14:textId="77777777" w:rsidTr="00A91049">
        <w:trPr>
          <w:cantSplit/>
          <w:trHeight w:val="851"/>
          <w:jc w:val="center"/>
        </w:trPr>
        <w:tc>
          <w:tcPr>
            <w:tcW w:w="3020" w:type="pct"/>
            <w:vAlign w:val="center"/>
          </w:tcPr>
          <w:p w14:paraId="254526E1" w14:textId="77777777" w:rsidR="00B53F2C" w:rsidRPr="001B41FF" w:rsidRDefault="000E13B2">
            <w:pPr>
              <w:rPr>
                <w:rFonts w:ascii="仿宋_GB2312" w:eastAsia="仿宋_GB2312" w:hAnsi="Arial Narrow"/>
                <w:szCs w:val="21"/>
              </w:rPr>
            </w:pPr>
            <w:r w:rsidRPr="001B41FF">
              <w:rPr>
                <w:rFonts w:ascii="仿宋_GB2312" w:eastAsia="仿宋_GB2312" w:hint="eastAsia"/>
                <w:szCs w:val="21"/>
              </w:rPr>
              <w:t>除同公司正常经营业务相关的有效套期保值业务外</w:t>
            </w:r>
            <w:r w:rsidRPr="001B41FF">
              <w:rPr>
                <w:rFonts w:ascii="仿宋_GB2312" w:eastAsia="仿宋_GB2312"/>
                <w:szCs w:val="21"/>
              </w:rPr>
              <w:t>,</w:t>
            </w:r>
            <w:r w:rsidRPr="001B41FF">
              <w:rPr>
                <w:rFonts w:ascii="仿宋_GB2312" w:eastAsia="仿宋_GB2312" w:hint="eastAsia"/>
                <w:szCs w:val="21"/>
              </w:rPr>
              <w:t>非金融企业持有金融资产和金融负债产生的公允价值变动损益以及处置金融资产和金融负债产生的损益</w:t>
            </w:r>
          </w:p>
        </w:tc>
        <w:tc>
          <w:tcPr>
            <w:tcW w:w="990" w:type="pct"/>
            <w:vAlign w:val="center"/>
          </w:tcPr>
          <w:p w14:paraId="68F13F5B" w14:textId="77777777" w:rsidR="00B53F2C" w:rsidRPr="001B41FF" w:rsidRDefault="00B53F2C">
            <w:pPr>
              <w:jc w:val="right"/>
              <w:rPr>
                <w:rFonts w:ascii="Arial Narrow" w:eastAsia="仿宋_GB2312" w:hAnsi="Arial Narrow"/>
              </w:rPr>
            </w:pPr>
          </w:p>
        </w:tc>
        <w:tc>
          <w:tcPr>
            <w:tcW w:w="990" w:type="pct"/>
            <w:vAlign w:val="center"/>
          </w:tcPr>
          <w:p w14:paraId="0A187A0D" w14:textId="77777777" w:rsidR="00B53F2C" w:rsidRPr="001B41FF" w:rsidRDefault="00B53F2C">
            <w:pPr>
              <w:jc w:val="right"/>
              <w:rPr>
                <w:rFonts w:ascii="Arial Narrow" w:eastAsia="仿宋_GB2312" w:hAnsi="Arial Narrow"/>
              </w:rPr>
            </w:pPr>
          </w:p>
        </w:tc>
      </w:tr>
      <w:tr w:rsidR="00B53F2C" w:rsidRPr="001B41FF" w14:paraId="6416DB48" w14:textId="77777777" w:rsidTr="00A91049">
        <w:trPr>
          <w:cantSplit/>
          <w:trHeight w:val="340"/>
          <w:jc w:val="center"/>
        </w:trPr>
        <w:tc>
          <w:tcPr>
            <w:tcW w:w="3020" w:type="pct"/>
            <w:vAlign w:val="center"/>
          </w:tcPr>
          <w:p w14:paraId="225D024E" w14:textId="77777777" w:rsidR="00B53F2C" w:rsidRPr="001B41FF" w:rsidRDefault="000E13B2">
            <w:pPr>
              <w:rPr>
                <w:rFonts w:ascii="仿宋_GB2312" w:eastAsia="仿宋_GB2312" w:hAnsi="Arial Narrow"/>
                <w:szCs w:val="21"/>
              </w:rPr>
            </w:pPr>
            <w:r w:rsidRPr="001B41FF">
              <w:rPr>
                <w:rFonts w:ascii="仿宋_GB2312" w:eastAsia="仿宋_GB2312" w:hint="eastAsia"/>
                <w:szCs w:val="21"/>
              </w:rPr>
              <w:t>计入当期损益的对非金融企业收取的资金占用费</w:t>
            </w:r>
          </w:p>
        </w:tc>
        <w:tc>
          <w:tcPr>
            <w:tcW w:w="990" w:type="pct"/>
            <w:vAlign w:val="center"/>
          </w:tcPr>
          <w:p w14:paraId="652E21DB" w14:textId="77777777" w:rsidR="00B53F2C" w:rsidRPr="001B41FF" w:rsidRDefault="00B53F2C">
            <w:pPr>
              <w:jc w:val="right"/>
              <w:rPr>
                <w:rFonts w:ascii="Arial Narrow" w:eastAsia="仿宋_GB2312" w:hAnsi="Arial Narrow"/>
              </w:rPr>
            </w:pPr>
          </w:p>
        </w:tc>
        <w:tc>
          <w:tcPr>
            <w:tcW w:w="990" w:type="pct"/>
            <w:vAlign w:val="center"/>
          </w:tcPr>
          <w:p w14:paraId="35D5BF40" w14:textId="77777777" w:rsidR="00B53F2C" w:rsidRPr="001B41FF" w:rsidRDefault="00B53F2C">
            <w:pPr>
              <w:jc w:val="right"/>
              <w:rPr>
                <w:rFonts w:ascii="Arial Narrow" w:eastAsia="仿宋_GB2312" w:hAnsi="Arial Narrow"/>
              </w:rPr>
            </w:pPr>
          </w:p>
        </w:tc>
      </w:tr>
      <w:tr w:rsidR="00B53F2C" w:rsidRPr="001B41FF" w14:paraId="38FD79E6" w14:textId="77777777" w:rsidTr="00A91049">
        <w:trPr>
          <w:cantSplit/>
          <w:trHeight w:val="340"/>
          <w:jc w:val="center"/>
        </w:trPr>
        <w:tc>
          <w:tcPr>
            <w:tcW w:w="3020" w:type="pct"/>
            <w:vAlign w:val="center"/>
          </w:tcPr>
          <w:p w14:paraId="5BE73B9C" w14:textId="77777777" w:rsidR="00B53F2C" w:rsidRPr="001B41FF" w:rsidRDefault="000E13B2">
            <w:pPr>
              <w:rPr>
                <w:rFonts w:ascii="仿宋_GB2312" w:eastAsia="仿宋_GB2312" w:hAnsi="Arial Narrow"/>
                <w:szCs w:val="21"/>
              </w:rPr>
            </w:pPr>
            <w:r w:rsidRPr="001B41FF">
              <w:rPr>
                <w:rFonts w:ascii="仿宋_GB2312" w:eastAsia="仿宋_GB2312" w:hint="eastAsia"/>
                <w:szCs w:val="21"/>
              </w:rPr>
              <w:t>委托他人投资或管理资产的损益</w:t>
            </w:r>
          </w:p>
        </w:tc>
        <w:tc>
          <w:tcPr>
            <w:tcW w:w="990" w:type="pct"/>
            <w:vAlign w:val="center"/>
          </w:tcPr>
          <w:p w14:paraId="50E6C36F" w14:textId="77777777" w:rsidR="00B53F2C" w:rsidRPr="001B41FF" w:rsidRDefault="00B53F2C">
            <w:pPr>
              <w:jc w:val="right"/>
              <w:rPr>
                <w:rFonts w:ascii="Arial Narrow" w:eastAsia="仿宋_GB2312" w:hAnsi="Arial Narrow"/>
              </w:rPr>
            </w:pPr>
          </w:p>
        </w:tc>
        <w:tc>
          <w:tcPr>
            <w:tcW w:w="990" w:type="pct"/>
            <w:vAlign w:val="center"/>
          </w:tcPr>
          <w:p w14:paraId="3FE46B84" w14:textId="77777777" w:rsidR="00B53F2C" w:rsidRPr="001B41FF" w:rsidRDefault="00B53F2C">
            <w:pPr>
              <w:jc w:val="right"/>
              <w:rPr>
                <w:rFonts w:ascii="Arial Narrow" w:eastAsia="仿宋_GB2312" w:hAnsi="Arial Narrow"/>
              </w:rPr>
            </w:pPr>
          </w:p>
        </w:tc>
      </w:tr>
      <w:tr w:rsidR="00B53F2C" w:rsidRPr="001B41FF" w14:paraId="4B319B5A" w14:textId="77777777" w:rsidTr="00A91049">
        <w:trPr>
          <w:cantSplit/>
          <w:trHeight w:val="340"/>
          <w:jc w:val="center"/>
        </w:trPr>
        <w:tc>
          <w:tcPr>
            <w:tcW w:w="3020" w:type="pct"/>
            <w:vAlign w:val="center"/>
          </w:tcPr>
          <w:p w14:paraId="6F3A4950" w14:textId="77777777" w:rsidR="00B53F2C" w:rsidRPr="001B41FF" w:rsidRDefault="000E13B2">
            <w:pPr>
              <w:rPr>
                <w:rFonts w:ascii="仿宋_GB2312" w:eastAsia="仿宋_GB2312" w:hAnsi="Arial Narrow"/>
                <w:szCs w:val="21"/>
              </w:rPr>
            </w:pPr>
            <w:r w:rsidRPr="001B41FF">
              <w:rPr>
                <w:rFonts w:ascii="仿宋_GB2312" w:eastAsia="仿宋_GB2312" w:hint="eastAsia"/>
                <w:szCs w:val="21"/>
              </w:rPr>
              <w:t>对外委托贷款取得的损益</w:t>
            </w:r>
          </w:p>
        </w:tc>
        <w:tc>
          <w:tcPr>
            <w:tcW w:w="990" w:type="pct"/>
            <w:vAlign w:val="center"/>
          </w:tcPr>
          <w:p w14:paraId="2A1B7D52" w14:textId="77777777" w:rsidR="00B53F2C" w:rsidRPr="001B41FF" w:rsidRDefault="00B53F2C">
            <w:pPr>
              <w:jc w:val="right"/>
              <w:rPr>
                <w:rFonts w:ascii="Arial Narrow" w:eastAsia="仿宋_GB2312" w:hAnsi="Arial Narrow"/>
              </w:rPr>
            </w:pPr>
          </w:p>
        </w:tc>
        <w:tc>
          <w:tcPr>
            <w:tcW w:w="990" w:type="pct"/>
            <w:vAlign w:val="center"/>
          </w:tcPr>
          <w:p w14:paraId="7BA384FB" w14:textId="77777777" w:rsidR="00B53F2C" w:rsidRPr="001B41FF" w:rsidRDefault="00B53F2C">
            <w:pPr>
              <w:jc w:val="right"/>
              <w:rPr>
                <w:rFonts w:ascii="Arial Narrow" w:eastAsia="仿宋_GB2312" w:hAnsi="Arial Narrow"/>
              </w:rPr>
            </w:pPr>
          </w:p>
        </w:tc>
      </w:tr>
      <w:tr w:rsidR="00B53F2C" w:rsidRPr="001B41FF" w14:paraId="0CBAB99A" w14:textId="77777777" w:rsidTr="00A91049">
        <w:trPr>
          <w:cantSplit/>
          <w:trHeight w:val="340"/>
          <w:jc w:val="center"/>
        </w:trPr>
        <w:tc>
          <w:tcPr>
            <w:tcW w:w="3020" w:type="pct"/>
            <w:vAlign w:val="center"/>
          </w:tcPr>
          <w:p w14:paraId="4921A370"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因不可抗力因素，如遭受自然灾害而产生的各项资产损失</w:t>
            </w:r>
          </w:p>
        </w:tc>
        <w:tc>
          <w:tcPr>
            <w:tcW w:w="990" w:type="pct"/>
            <w:vAlign w:val="center"/>
          </w:tcPr>
          <w:p w14:paraId="2A87CE10" w14:textId="77777777" w:rsidR="00B53F2C" w:rsidRPr="001B41FF" w:rsidRDefault="00B53F2C">
            <w:pPr>
              <w:jc w:val="right"/>
              <w:rPr>
                <w:rFonts w:ascii="Arial Narrow" w:eastAsia="仿宋_GB2312" w:hAnsi="Arial Narrow"/>
              </w:rPr>
            </w:pPr>
          </w:p>
        </w:tc>
        <w:tc>
          <w:tcPr>
            <w:tcW w:w="990" w:type="pct"/>
            <w:vAlign w:val="center"/>
          </w:tcPr>
          <w:p w14:paraId="36F91581" w14:textId="77777777" w:rsidR="00B53F2C" w:rsidRPr="001B41FF" w:rsidRDefault="00B53F2C">
            <w:pPr>
              <w:jc w:val="right"/>
              <w:rPr>
                <w:rFonts w:ascii="Arial Narrow" w:eastAsia="仿宋_GB2312" w:hAnsi="Arial Narrow"/>
              </w:rPr>
            </w:pPr>
          </w:p>
        </w:tc>
      </w:tr>
      <w:tr w:rsidR="00B53F2C" w:rsidRPr="001B41FF" w14:paraId="3B96DE8A" w14:textId="77777777" w:rsidTr="00A91049">
        <w:trPr>
          <w:cantSplit/>
          <w:trHeight w:val="340"/>
          <w:jc w:val="center"/>
        </w:trPr>
        <w:tc>
          <w:tcPr>
            <w:tcW w:w="3020" w:type="pct"/>
            <w:vAlign w:val="center"/>
          </w:tcPr>
          <w:p w14:paraId="726F0436"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lastRenderedPageBreak/>
              <w:t>单独进行减值测试的应收款项减值准备转回</w:t>
            </w:r>
          </w:p>
        </w:tc>
        <w:tc>
          <w:tcPr>
            <w:tcW w:w="990" w:type="pct"/>
            <w:vAlign w:val="center"/>
          </w:tcPr>
          <w:p w14:paraId="28017F75" w14:textId="77777777" w:rsidR="00B53F2C" w:rsidRPr="001B41FF" w:rsidRDefault="00B53F2C">
            <w:pPr>
              <w:jc w:val="right"/>
              <w:rPr>
                <w:rFonts w:ascii="Arial Narrow" w:eastAsia="仿宋_GB2312" w:hAnsi="Arial Narrow"/>
              </w:rPr>
            </w:pPr>
          </w:p>
        </w:tc>
        <w:tc>
          <w:tcPr>
            <w:tcW w:w="990" w:type="pct"/>
            <w:vAlign w:val="center"/>
          </w:tcPr>
          <w:p w14:paraId="5C837E73" w14:textId="77777777" w:rsidR="00B53F2C" w:rsidRPr="001B41FF" w:rsidRDefault="00B53F2C">
            <w:pPr>
              <w:jc w:val="right"/>
              <w:rPr>
                <w:rFonts w:ascii="Arial Narrow" w:eastAsia="仿宋_GB2312" w:hAnsi="Arial Narrow"/>
              </w:rPr>
            </w:pPr>
          </w:p>
        </w:tc>
      </w:tr>
      <w:tr w:rsidR="00B53F2C" w:rsidRPr="001B41FF" w14:paraId="0E1AFC16" w14:textId="77777777" w:rsidTr="00A91049">
        <w:trPr>
          <w:cantSplit/>
          <w:trHeight w:val="851"/>
          <w:jc w:val="center"/>
        </w:trPr>
        <w:tc>
          <w:tcPr>
            <w:tcW w:w="3020" w:type="pct"/>
            <w:vAlign w:val="center"/>
          </w:tcPr>
          <w:p w14:paraId="25E42907"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企业取得子公司、联营企业及合营企业的投资成本小于取得投资时应享有被投资单位可辨认净资产公允价值产生的收益</w:t>
            </w:r>
          </w:p>
        </w:tc>
        <w:tc>
          <w:tcPr>
            <w:tcW w:w="990" w:type="pct"/>
            <w:vAlign w:val="center"/>
          </w:tcPr>
          <w:p w14:paraId="3D06C3AA" w14:textId="77777777" w:rsidR="00B53F2C" w:rsidRPr="001B41FF" w:rsidRDefault="00B53F2C">
            <w:pPr>
              <w:jc w:val="right"/>
              <w:rPr>
                <w:rFonts w:ascii="Arial Narrow" w:eastAsia="仿宋_GB2312" w:hAnsi="Arial Narrow"/>
              </w:rPr>
            </w:pPr>
          </w:p>
        </w:tc>
        <w:tc>
          <w:tcPr>
            <w:tcW w:w="990" w:type="pct"/>
            <w:vAlign w:val="center"/>
          </w:tcPr>
          <w:p w14:paraId="478D2D98" w14:textId="77777777" w:rsidR="00B53F2C" w:rsidRPr="001B41FF" w:rsidRDefault="00B53F2C">
            <w:pPr>
              <w:jc w:val="right"/>
              <w:rPr>
                <w:rFonts w:ascii="Arial Narrow" w:eastAsia="仿宋_GB2312" w:hAnsi="Arial Narrow"/>
              </w:rPr>
            </w:pPr>
          </w:p>
        </w:tc>
      </w:tr>
      <w:tr w:rsidR="00B53F2C" w:rsidRPr="001B41FF" w14:paraId="634D34E8" w14:textId="77777777" w:rsidTr="00A91049">
        <w:trPr>
          <w:cantSplit/>
          <w:trHeight w:val="567"/>
          <w:jc w:val="center"/>
        </w:trPr>
        <w:tc>
          <w:tcPr>
            <w:tcW w:w="3020" w:type="pct"/>
            <w:vAlign w:val="center"/>
          </w:tcPr>
          <w:p w14:paraId="3C457FA1"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同一控制下企业合并产生的子公司期初至合并日的当期净损益</w:t>
            </w:r>
          </w:p>
        </w:tc>
        <w:tc>
          <w:tcPr>
            <w:tcW w:w="990" w:type="pct"/>
            <w:vAlign w:val="center"/>
          </w:tcPr>
          <w:p w14:paraId="513E20B3" w14:textId="77777777" w:rsidR="00B53F2C" w:rsidRPr="001B41FF" w:rsidRDefault="00B53F2C">
            <w:pPr>
              <w:jc w:val="right"/>
              <w:rPr>
                <w:rFonts w:ascii="Arial Narrow" w:eastAsia="仿宋_GB2312" w:hAnsi="Arial Narrow"/>
              </w:rPr>
            </w:pPr>
          </w:p>
        </w:tc>
        <w:tc>
          <w:tcPr>
            <w:tcW w:w="990" w:type="pct"/>
            <w:vAlign w:val="center"/>
          </w:tcPr>
          <w:p w14:paraId="57794B5E" w14:textId="77777777" w:rsidR="00B53F2C" w:rsidRPr="001B41FF" w:rsidRDefault="00B53F2C">
            <w:pPr>
              <w:jc w:val="right"/>
              <w:rPr>
                <w:rFonts w:ascii="Arial Narrow" w:eastAsia="仿宋_GB2312" w:hAnsi="Arial Narrow"/>
              </w:rPr>
            </w:pPr>
          </w:p>
        </w:tc>
      </w:tr>
      <w:tr w:rsidR="00B53F2C" w:rsidRPr="001B41FF" w14:paraId="6201EC66" w14:textId="77777777" w:rsidTr="00A91049">
        <w:trPr>
          <w:cantSplit/>
          <w:trHeight w:val="340"/>
          <w:jc w:val="center"/>
        </w:trPr>
        <w:tc>
          <w:tcPr>
            <w:tcW w:w="3020" w:type="pct"/>
            <w:vAlign w:val="center"/>
          </w:tcPr>
          <w:p w14:paraId="23F3875E"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非货币性资产交换损益</w:t>
            </w:r>
          </w:p>
        </w:tc>
        <w:tc>
          <w:tcPr>
            <w:tcW w:w="990" w:type="pct"/>
            <w:vAlign w:val="center"/>
          </w:tcPr>
          <w:p w14:paraId="509CE7E1" w14:textId="77777777" w:rsidR="00B53F2C" w:rsidRPr="001B41FF" w:rsidRDefault="00B53F2C">
            <w:pPr>
              <w:jc w:val="right"/>
              <w:rPr>
                <w:rFonts w:ascii="Arial Narrow" w:eastAsia="仿宋_GB2312" w:hAnsi="Arial Narrow"/>
              </w:rPr>
            </w:pPr>
          </w:p>
        </w:tc>
        <w:tc>
          <w:tcPr>
            <w:tcW w:w="990" w:type="pct"/>
            <w:vAlign w:val="center"/>
          </w:tcPr>
          <w:p w14:paraId="2E788E90" w14:textId="77777777" w:rsidR="00B53F2C" w:rsidRPr="001B41FF" w:rsidRDefault="00B53F2C">
            <w:pPr>
              <w:jc w:val="right"/>
              <w:rPr>
                <w:rFonts w:ascii="Arial Narrow" w:eastAsia="仿宋_GB2312" w:hAnsi="Arial Narrow"/>
              </w:rPr>
            </w:pPr>
          </w:p>
        </w:tc>
      </w:tr>
      <w:tr w:rsidR="00B53F2C" w:rsidRPr="001B41FF" w14:paraId="7EDAB390" w14:textId="77777777" w:rsidTr="00A91049">
        <w:trPr>
          <w:cantSplit/>
          <w:trHeight w:val="340"/>
          <w:jc w:val="center"/>
        </w:trPr>
        <w:tc>
          <w:tcPr>
            <w:tcW w:w="3020" w:type="pct"/>
            <w:vAlign w:val="center"/>
          </w:tcPr>
          <w:p w14:paraId="7ED6E6D5"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债务重组损益</w:t>
            </w:r>
          </w:p>
        </w:tc>
        <w:tc>
          <w:tcPr>
            <w:tcW w:w="990" w:type="pct"/>
            <w:vAlign w:val="center"/>
          </w:tcPr>
          <w:p w14:paraId="15627B28" w14:textId="77777777" w:rsidR="00B53F2C" w:rsidRPr="001B41FF" w:rsidRDefault="00B53F2C">
            <w:pPr>
              <w:jc w:val="right"/>
              <w:rPr>
                <w:rFonts w:ascii="Arial Narrow" w:eastAsia="仿宋_GB2312" w:hAnsi="Arial Narrow"/>
              </w:rPr>
            </w:pPr>
          </w:p>
        </w:tc>
        <w:tc>
          <w:tcPr>
            <w:tcW w:w="990" w:type="pct"/>
            <w:vAlign w:val="center"/>
          </w:tcPr>
          <w:p w14:paraId="7E1B7815" w14:textId="77777777" w:rsidR="00B53F2C" w:rsidRPr="001B41FF" w:rsidRDefault="00B53F2C">
            <w:pPr>
              <w:jc w:val="right"/>
              <w:rPr>
                <w:rFonts w:ascii="Arial Narrow" w:eastAsia="仿宋_GB2312" w:hAnsi="Arial Narrow"/>
              </w:rPr>
            </w:pPr>
          </w:p>
        </w:tc>
      </w:tr>
      <w:tr w:rsidR="00B53F2C" w:rsidRPr="001B41FF" w14:paraId="3935C556" w14:textId="77777777" w:rsidTr="00A91049">
        <w:trPr>
          <w:cantSplit/>
          <w:trHeight w:val="340"/>
          <w:jc w:val="center"/>
        </w:trPr>
        <w:tc>
          <w:tcPr>
            <w:tcW w:w="3020" w:type="pct"/>
            <w:vAlign w:val="center"/>
          </w:tcPr>
          <w:p w14:paraId="272797EC"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企业因相关经营活动不再持续而发生的一次性费用，如安置职工的支出等</w:t>
            </w:r>
          </w:p>
        </w:tc>
        <w:tc>
          <w:tcPr>
            <w:tcW w:w="990" w:type="pct"/>
            <w:vAlign w:val="center"/>
          </w:tcPr>
          <w:p w14:paraId="34FBEEE9" w14:textId="77777777" w:rsidR="00B53F2C" w:rsidRPr="001B41FF" w:rsidRDefault="00B53F2C">
            <w:pPr>
              <w:jc w:val="right"/>
              <w:rPr>
                <w:rFonts w:ascii="Arial Narrow" w:eastAsia="仿宋_GB2312" w:hAnsi="Arial Narrow"/>
              </w:rPr>
            </w:pPr>
          </w:p>
        </w:tc>
        <w:tc>
          <w:tcPr>
            <w:tcW w:w="990" w:type="pct"/>
            <w:vAlign w:val="center"/>
          </w:tcPr>
          <w:p w14:paraId="400920A2" w14:textId="77777777" w:rsidR="00B53F2C" w:rsidRPr="001B41FF" w:rsidRDefault="00B53F2C">
            <w:pPr>
              <w:jc w:val="right"/>
              <w:rPr>
                <w:rFonts w:ascii="Arial Narrow" w:eastAsia="仿宋_GB2312" w:hAnsi="Arial Narrow"/>
              </w:rPr>
            </w:pPr>
          </w:p>
        </w:tc>
      </w:tr>
      <w:tr w:rsidR="00B53F2C" w:rsidRPr="001B41FF" w14:paraId="1751FF15" w14:textId="77777777" w:rsidTr="00A91049">
        <w:trPr>
          <w:cantSplit/>
          <w:trHeight w:val="340"/>
          <w:jc w:val="center"/>
        </w:trPr>
        <w:tc>
          <w:tcPr>
            <w:tcW w:w="3020" w:type="pct"/>
            <w:vAlign w:val="center"/>
          </w:tcPr>
          <w:p w14:paraId="5EE04FF4"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因税收、会计等法律、法规的调整对当期损益产生的一次性影响</w:t>
            </w:r>
          </w:p>
        </w:tc>
        <w:tc>
          <w:tcPr>
            <w:tcW w:w="990" w:type="pct"/>
            <w:vAlign w:val="center"/>
          </w:tcPr>
          <w:p w14:paraId="5E682A11" w14:textId="77777777" w:rsidR="00B53F2C" w:rsidRPr="001B41FF" w:rsidRDefault="00B53F2C">
            <w:pPr>
              <w:jc w:val="right"/>
              <w:rPr>
                <w:rFonts w:ascii="Arial Narrow" w:eastAsia="仿宋_GB2312" w:hAnsi="Arial Narrow"/>
              </w:rPr>
            </w:pPr>
          </w:p>
        </w:tc>
        <w:tc>
          <w:tcPr>
            <w:tcW w:w="990" w:type="pct"/>
            <w:vAlign w:val="center"/>
          </w:tcPr>
          <w:p w14:paraId="5D22B3A1" w14:textId="77777777" w:rsidR="00B53F2C" w:rsidRPr="001B41FF" w:rsidRDefault="00B53F2C">
            <w:pPr>
              <w:jc w:val="right"/>
              <w:rPr>
                <w:rFonts w:ascii="Arial Narrow" w:eastAsia="仿宋_GB2312" w:hAnsi="Arial Narrow"/>
              </w:rPr>
            </w:pPr>
          </w:p>
        </w:tc>
      </w:tr>
      <w:tr w:rsidR="00B53F2C" w:rsidRPr="001B41FF" w14:paraId="1676F335" w14:textId="77777777" w:rsidTr="00A91049">
        <w:trPr>
          <w:cantSplit/>
          <w:trHeight w:val="340"/>
          <w:jc w:val="center"/>
        </w:trPr>
        <w:tc>
          <w:tcPr>
            <w:tcW w:w="3020" w:type="pct"/>
            <w:vAlign w:val="center"/>
          </w:tcPr>
          <w:p w14:paraId="3FB38911"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因取消、修改股权激励计划一次性确认的股份支付费用</w:t>
            </w:r>
          </w:p>
        </w:tc>
        <w:tc>
          <w:tcPr>
            <w:tcW w:w="990" w:type="pct"/>
            <w:vAlign w:val="center"/>
          </w:tcPr>
          <w:p w14:paraId="659E331B" w14:textId="77777777" w:rsidR="00B53F2C" w:rsidRPr="001B41FF" w:rsidRDefault="00B53F2C">
            <w:pPr>
              <w:jc w:val="right"/>
              <w:rPr>
                <w:rFonts w:ascii="Arial Narrow" w:eastAsia="仿宋_GB2312" w:hAnsi="Arial Narrow"/>
              </w:rPr>
            </w:pPr>
          </w:p>
        </w:tc>
        <w:tc>
          <w:tcPr>
            <w:tcW w:w="990" w:type="pct"/>
            <w:vAlign w:val="center"/>
          </w:tcPr>
          <w:p w14:paraId="011B7C29" w14:textId="77777777" w:rsidR="00B53F2C" w:rsidRPr="001B41FF" w:rsidRDefault="00B53F2C">
            <w:pPr>
              <w:jc w:val="right"/>
              <w:rPr>
                <w:rFonts w:ascii="Arial Narrow" w:eastAsia="仿宋_GB2312" w:hAnsi="Arial Narrow"/>
              </w:rPr>
            </w:pPr>
          </w:p>
        </w:tc>
      </w:tr>
      <w:tr w:rsidR="00B53F2C" w:rsidRPr="001B41FF" w14:paraId="304A5A57" w14:textId="77777777" w:rsidTr="00A91049">
        <w:trPr>
          <w:cantSplit/>
          <w:trHeight w:val="340"/>
          <w:jc w:val="center"/>
        </w:trPr>
        <w:tc>
          <w:tcPr>
            <w:tcW w:w="3020" w:type="pct"/>
            <w:vAlign w:val="center"/>
          </w:tcPr>
          <w:p w14:paraId="6C5D0893"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对于现金结算的股份支付，在可行权日之后，应付职工薪酬的公允价值变动产生的损益</w:t>
            </w:r>
          </w:p>
        </w:tc>
        <w:tc>
          <w:tcPr>
            <w:tcW w:w="990" w:type="pct"/>
            <w:vAlign w:val="center"/>
          </w:tcPr>
          <w:p w14:paraId="481EF051" w14:textId="77777777" w:rsidR="00B53F2C" w:rsidRPr="001B41FF" w:rsidRDefault="00B53F2C">
            <w:pPr>
              <w:jc w:val="right"/>
              <w:rPr>
                <w:rFonts w:ascii="Arial Narrow" w:eastAsia="仿宋_GB2312" w:hAnsi="Arial Narrow"/>
              </w:rPr>
            </w:pPr>
          </w:p>
        </w:tc>
        <w:tc>
          <w:tcPr>
            <w:tcW w:w="990" w:type="pct"/>
            <w:vAlign w:val="center"/>
          </w:tcPr>
          <w:p w14:paraId="65F62DDD" w14:textId="77777777" w:rsidR="00B53F2C" w:rsidRPr="001B41FF" w:rsidRDefault="00B53F2C">
            <w:pPr>
              <w:jc w:val="right"/>
              <w:rPr>
                <w:rFonts w:ascii="Arial Narrow" w:eastAsia="仿宋_GB2312" w:hAnsi="Arial Narrow"/>
              </w:rPr>
            </w:pPr>
          </w:p>
        </w:tc>
      </w:tr>
      <w:tr w:rsidR="00B53F2C" w:rsidRPr="001B41FF" w14:paraId="56EBE435" w14:textId="77777777" w:rsidTr="00A91049">
        <w:trPr>
          <w:cantSplit/>
          <w:trHeight w:val="340"/>
          <w:jc w:val="center"/>
        </w:trPr>
        <w:tc>
          <w:tcPr>
            <w:tcW w:w="3020" w:type="pct"/>
            <w:vAlign w:val="center"/>
          </w:tcPr>
          <w:p w14:paraId="2F789A64"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采用公允价值模式进行后续计量的投资性房地产公允价值变动产生的损益</w:t>
            </w:r>
          </w:p>
        </w:tc>
        <w:tc>
          <w:tcPr>
            <w:tcW w:w="990" w:type="pct"/>
            <w:vAlign w:val="center"/>
          </w:tcPr>
          <w:p w14:paraId="40C7BF8D" w14:textId="77777777" w:rsidR="00B53F2C" w:rsidRPr="001B41FF" w:rsidRDefault="00B53F2C">
            <w:pPr>
              <w:jc w:val="right"/>
              <w:rPr>
                <w:rFonts w:ascii="Arial Narrow" w:eastAsia="仿宋_GB2312" w:hAnsi="Arial Narrow"/>
              </w:rPr>
            </w:pPr>
          </w:p>
        </w:tc>
        <w:tc>
          <w:tcPr>
            <w:tcW w:w="990" w:type="pct"/>
            <w:vAlign w:val="center"/>
          </w:tcPr>
          <w:p w14:paraId="4A0C5A2A" w14:textId="77777777" w:rsidR="00B53F2C" w:rsidRPr="001B41FF" w:rsidRDefault="00B53F2C">
            <w:pPr>
              <w:jc w:val="right"/>
              <w:rPr>
                <w:rFonts w:ascii="Arial Narrow" w:eastAsia="仿宋_GB2312" w:hAnsi="Arial Narrow"/>
              </w:rPr>
            </w:pPr>
          </w:p>
        </w:tc>
      </w:tr>
      <w:tr w:rsidR="00B53F2C" w:rsidRPr="001B41FF" w14:paraId="49FD32AF" w14:textId="77777777" w:rsidTr="00A91049">
        <w:trPr>
          <w:cantSplit/>
          <w:trHeight w:val="340"/>
          <w:jc w:val="center"/>
        </w:trPr>
        <w:tc>
          <w:tcPr>
            <w:tcW w:w="3020" w:type="pct"/>
            <w:vAlign w:val="center"/>
          </w:tcPr>
          <w:p w14:paraId="329EB51F"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交易价格显失公允的交易产生的收益</w:t>
            </w:r>
          </w:p>
        </w:tc>
        <w:tc>
          <w:tcPr>
            <w:tcW w:w="990" w:type="pct"/>
            <w:vAlign w:val="center"/>
          </w:tcPr>
          <w:p w14:paraId="0D97475F" w14:textId="77777777" w:rsidR="00B53F2C" w:rsidRPr="001B41FF" w:rsidRDefault="00B53F2C">
            <w:pPr>
              <w:jc w:val="right"/>
              <w:rPr>
                <w:rFonts w:ascii="Arial Narrow" w:eastAsia="仿宋_GB2312" w:hAnsi="Arial Narrow"/>
              </w:rPr>
            </w:pPr>
          </w:p>
        </w:tc>
        <w:tc>
          <w:tcPr>
            <w:tcW w:w="990" w:type="pct"/>
            <w:vAlign w:val="center"/>
          </w:tcPr>
          <w:p w14:paraId="7F99CA92" w14:textId="77777777" w:rsidR="00B53F2C" w:rsidRPr="001B41FF" w:rsidRDefault="00B53F2C">
            <w:pPr>
              <w:jc w:val="right"/>
              <w:rPr>
                <w:rFonts w:ascii="Arial Narrow" w:eastAsia="仿宋_GB2312" w:hAnsi="Arial Narrow"/>
              </w:rPr>
            </w:pPr>
          </w:p>
        </w:tc>
      </w:tr>
      <w:tr w:rsidR="00B53F2C" w:rsidRPr="001B41FF" w14:paraId="12A4DA2D" w14:textId="77777777" w:rsidTr="00A91049">
        <w:trPr>
          <w:cantSplit/>
          <w:trHeight w:val="340"/>
          <w:jc w:val="center"/>
        </w:trPr>
        <w:tc>
          <w:tcPr>
            <w:tcW w:w="3020" w:type="pct"/>
            <w:vAlign w:val="center"/>
          </w:tcPr>
          <w:p w14:paraId="118E2FEE"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与公司正常经营业务无关的或有事项产生的损益</w:t>
            </w:r>
          </w:p>
        </w:tc>
        <w:tc>
          <w:tcPr>
            <w:tcW w:w="990" w:type="pct"/>
            <w:vAlign w:val="center"/>
          </w:tcPr>
          <w:p w14:paraId="16D17476" w14:textId="77777777" w:rsidR="00B53F2C" w:rsidRPr="001B41FF" w:rsidRDefault="00B53F2C">
            <w:pPr>
              <w:jc w:val="right"/>
              <w:rPr>
                <w:rFonts w:ascii="Arial Narrow" w:eastAsia="仿宋_GB2312" w:hAnsi="Arial Narrow"/>
              </w:rPr>
            </w:pPr>
          </w:p>
        </w:tc>
        <w:tc>
          <w:tcPr>
            <w:tcW w:w="990" w:type="pct"/>
            <w:vAlign w:val="center"/>
          </w:tcPr>
          <w:p w14:paraId="7C6D92C7" w14:textId="77777777" w:rsidR="00B53F2C" w:rsidRPr="001B41FF" w:rsidRDefault="00B53F2C">
            <w:pPr>
              <w:jc w:val="right"/>
              <w:rPr>
                <w:rFonts w:ascii="Arial Narrow" w:eastAsia="仿宋_GB2312" w:hAnsi="Arial Narrow"/>
              </w:rPr>
            </w:pPr>
          </w:p>
        </w:tc>
      </w:tr>
      <w:tr w:rsidR="00B53F2C" w:rsidRPr="001B41FF" w14:paraId="383E8901" w14:textId="77777777" w:rsidTr="00A91049">
        <w:trPr>
          <w:cantSplit/>
          <w:trHeight w:val="340"/>
          <w:jc w:val="center"/>
        </w:trPr>
        <w:tc>
          <w:tcPr>
            <w:tcW w:w="3020" w:type="pct"/>
            <w:vAlign w:val="center"/>
          </w:tcPr>
          <w:p w14:paraId="22A19D95" w14:textId="77777777" w:rsidR="00B53F2C" w:rsidRPr="001B41FF" w:rsidRDefault="000E13B2">
            <w:pPr>
              <w:rPr>
                <w:rFonts w:ascii="仿宋_GB2312" w:eastAsia="仿宋_GB2312" w:hAnsi="Arial Narrow"/>
                <w:szCs w:val="21"/>
              </w:rPr>
            </w:pPr>
            <w:r w:rsidRPr="001B41FF">
              <w:rPr>
                <w:rFonts w:ascii="仿宋_GB2312" w:eastAsia="仿宋_GB2312" w:hAnsi="微软雅黑" w:cs="宋体" w:hint="eastAsia"/>
                <w:kern w:val="0"/>
                <w:szCs w:val="21"/>
              </w:rPr>
              <w:t>受托经营取得的托管费收入</w:t>
            </w:r>
          </w:p>
        </w:tc>
        <w:tc>
          <w:tcPr>
            <w:tcW w:w="990" w:type="pct"/>
            <w:vAlign w:val="center"/>
          </w:tcPr>
          <w:p w14:paraId="2D2722D0" w14:textId="77777777" w:rsidR="00B53F2C" w:rsidRPr="001B41FF" w:rsidRDefault="00B53F2C">
            <w:pPr>
              <w:jc w:val="right"/>
              <w:rPr>
                <w:rFonts w:ascii="Arial Narrow" w:eastAsia="仿宋_GB2312" w:hAnsi="Arial Narrow"/>
              </w:rPr>
            </w:pPr>
          </w:p>
        </w:tc>
        <w:tc>
          <w:tcPr>
            <w:tcW w:w="990" w:type="pct"/>
            <w:vAlign w:val="center"/>
          </w:tcPr>
          <w:p w14:paraId="516F5C8E" w14:textId="77777777" w:rsidR="00B53F2C" w:rsidRPr="001B41FF" w:rsidRDefault="00B53F2C">
            <w:pPr>
              <w:jc w:val="right"/>
              <w:rPr>
                <w:rFonts w:ascii="Arial Narrow" w:eastAsia="仿宋_GB2312" w:hAnsi="Arial Narrow"/>
              </w:rPr>
            </w:pPr>
          </w:p>
        </w:tc>
      </w:tr>
      <w:tr w:rsidR="00B53F2C" w:rsidRPr="001B41FF" w14:paraId="178956F2" w14:textId="77777777" w:rsidTr="00A91049">
        <w:trPr>
          <w:cantSplit/>
          <w:trHeight w:val="340"/>
          <w:jc w:val="center"/>
        </w:trPr>
        <w:tc>
          <w:tcPr>
            <w:tcW w:w="3020" w:type="pct"/>
            <w:vAlign w:val="center"/>
          </w:tcPr>
          <w:p w14:paraId="5952A9D1" w14:textId="77777777" w:rsidR="00B53F2C" w:rsidRPr="001B41FF" w:rsidRDefault="000E13B2">
            <w:pPr>
              <w:rPr>
                <w:rFonts w:ascii="Arial Narrow" w:eastAsia="仿宋_GB2312" w:hAnsi="Arial Narrow"/>
              </w:rPr>
            </w:pPr>
            <w:r w:rsidRPr="001B41FF">
              <w:rPr>
                <w:rFonts w:ascii="Arial Narrow" w:eastAsia="仿宋_GB2312" w:hAnsi="Arial Narrow" w:hint="eastAsia"/>
              </w:rPr>
              <w:t>除上述各项之外的其他营业外收入和支出</w:t>
            </w:r>
          </w:p>
        </w:tc>
        <w:tc>
          <w:tcPr>
            <w:tcW w:w="990" w:type="pct"/>
            <w:vAlign w:val="center"/>
          </w:tcPr>
          <w:p w14:paraId="53499CFA" w14:textId="77777777" w:rsidR="00B53F2C" w:rsidRPr="001B41FF" w:rsidRDefault="00B53F2C">
            <w:pPr>
              <w:jc w:val="right"/>
              <w:rPr>
                <w:rFonts w:ascii="Arial Narrow" w:eastAsia="仿宋_GB2312" w:hAnsi="Arial Narrow"/>
              </w:rPr>
            </w:pPr>
          </w:p>
        </w:tc>
        <w:tc>
          <w:tcPr>
            <w:tcW w:w="990" w:type="pct"/>
            <w:vAlign w:val="center"/>
          </w:tcPr>
          <w:p w14:paraId="4A180BCB" w14:textId="77777777" w:rsidR="00B53F2C" w:rsidRPr="001B41FF" w:rsidRDefault="00B53F2C">
            <w:pPr>
              <w:jc w:val="right"/>
              <w:rPr>
                <w:rFonts w:ascii="Arial Narrow" w:eastAsia="仿宋_GB2312" w:hAnsi="Arial Narrow"/>
              </w:rPr>
            </w:pPr>
          </w:p>
        </w:tc>
      </w:tr>
      <w:tr w:rsidR="00B53F2C" w:rsidRPr="001B41FF" w14:paraId="57ABC490" w14:textId="77777777" w:rsidTr="00A91049">
        <w:trPr>
          <w:cantSplit/>
          <w:trHeight w:val="340"/>
          <w:jc w:val="center"/>
        </w:trPr>
        <w:tc>
          <w:tcPr>
            <w:tcW w:w="3020" w:type="pct"/>
            <w:vAlign w:val="center"/>
          </w:tcPr>
          <w:p w14:paraId="0AD9407C" w14:textId="77777777" w:rsidR="00B53F2C" w:rsidRPr="001B41FF" w:rsidRDefault="000E13B2">
            <w:pPr>
              <w:rPr>
                <w:rFonts w:ascii="Arial Narrow" w:eastAsia="仿宋_GB2312" w:hAnsi="Arial Narrow"/>
              </w:rPr>
            </w:pPr>
            <w:r w:rsidRPr="001B41FF">
              <w:rPr>
                <w:rFonts w:ascii="Arial Narrow" w:eastAsia="仿宋_GB2312" w:hAnsi="Arial Narrow" w:hint="eastAsia"/>
              </w:rPr>
              <w:t>其他符合非经常性损益定义的损益项目</w:t>
            </w:r>
          </w:p>
        </w:tc>
        <w:tc>
          <w:tcPr>
            <w:tcW w:w="990" w:type="pct"/>
            <w:vAlign w:val="center"/>
          </w:tcPr>
          <w:p w14:paraId="4B8B7BDC" w14:textId="77777777" w:rsidR="00B53F2C" w:rsidRPr="001B41FF" w:rsidRDefault="00B53F2C">
            <w:pPr>
              <w:jc w:val="right"/>
              <w:rPr>
                <w:rFonts w:ascii="Arial Narrow" w:eastAsia="仿宋_GB2312" w:hAnsi="Arial Narrow"/>
              </w:rPr>
            </w:pPr>
          </w:p>
        </w:tc>
        <w:tc>
          <w:tcPr>
            <w:tcW w:w="990" w:type="pct"/>
            <w:vAlign w:val="center"/>
          </w:tcPr>
          <w:p w14:paraId="411B8435" w14:textId="77777777" w:rsidR="00B53F2C" w:rsidRPr="001B41FF" w:rsidRDefault="00B53F2C">
            <w:pPr>
              <w:jc w:val="right"/>
              <w:rPr>
                <w:rFonts w:ascii="Arial Narrow" w:eastAsia="仿宋_GB2312" w:hAnsi="Arial Narrow"/>
              </w:rPr>
            </w:pPr>
          </w:p>
        </w:tc>
      </w:tr>
      <w:tr w:rsidR="00B53F2C" w:rsidRPr="001B41FF" w14:paraId="6051230B" w14:textId="77777777" w:rsidTr="00A91049">
        <w:trPr>
          <w:cantSplit/>
          <w:trHeight w:val="340"/>
          <w:jc w:val="center"/>
        </w:trPr>
        <w:tc>
          <w:tcPr>
            <w:tcW w:w="3020" w:type="pct"/>
            <w:vAlign w:val="center"/>
          </w:tcPr>
          <w:p w14:paraId="73A0A3F2" w14:textId="77777777" w:rsidR="00B53F2C" w:rsidRPr="001B41FF" w:rsidRDefault="000E13B2">
            <w:pPr>
              <w:rPr>
                <w:rFonts w:ascii="Arial Narrow" w:eastAsia="仿宋_GB2312" w:hAnsi="Arial Narrow"/>
                <w:b/>
              </w:rPr>
            </w:pPr>
            <w:r w:rsidRPr="001B41FF">
              <w:rPr>
                <w:rFonts w:ascii="Arial Narrow" w:eastAsia="仿宋_GB2312" w:hAnsi="Arial Narrow" w:hint="eastAsia"/>
                <w:b/>
              </w:rPr>
              <w:t>非经常性损益总额</w:t>
            </w:r>
          </w:p>
        </w:tc>
        <w:tc>
          <w:tcPr>
            <w:tcW w:w="990" w:type="pct"/>
            <w:vAlign w:val="center"/>
          </w:tcPr>
          <w:p w14:paraId="74BE80BC" w14:textId="77777777" w:rsidR="00B53F2C" w:rsidRPr="001B41FF" w:rsidRDefault="00B53F2C">
            <w:pPr>
              <w:jc w:val="right"/>
              <w:rPr>
                <w:rFonts w:ascii="Arial Narrow" w:eastAsia="仿宋_GB2312" w:hAnsi="Arial Narrow"/>
              </w:rPr>
            </w:pPr>
          </w:p>
        </w:tc>
        <w:tc>
          <w:tcPr>
            <w:tcW w:w="990" w:type="pct"/>
            <w:vAlign w:val="center"/>
          </w:tcPr>
          <w:p w14:paraId="4B5D9605" w14:textId="77777777" w:rsidR="00B53F2C" w:rsidRPr="001B41FF" w:rsidRDefault="00B53F2C">
            <w:pPr>
              <w:jc w:val="right"/>
              <w:rPr>
                <w:rFonts w:ascii="Arial Narrow" w:eastAsia="仿宋_GB2312" w:hAnsi="Arial Narrow"/>
              </w:rPr>
            </w:pPr>
          </w:p>
        </w:tc>
      </w:tr>
      <w:tr w:rsidR="00B53F2C" w:rsidRPr="001B41FF" w14:paraId="5B8D16F1" w14:textId="77777777" w:rsidTr="00A91049">
        <w:trPr>
          <w:cantSplit/>
          <w:trHeight w:val="340"/>
          <w:jc w:val="center"/>
        </w:trPr>
        <w:tc>
          <w:tcPr>
            <w:tcW w:w="3020" w:type="pct"/>
            <w:vAlign w:val="center"/>
          </w:tcPr>
          <w:p w14:paraId="23BA460C" w14:textId="77777777" w:rsidR="00B53F2C" w:rsidRPr="001B41FF" w:rsidRDefault="000E13B2">
            <w:pPr>
              <w:rPr>
                <w:rFonts w:ascii="Arial Narrow" w:eastAsia="仿宋_GB2312" w:hAnsi="Arial Narrow"/>
              </w:rPr>
            </w:pPr>
            <w:r w:rsidRPr="001B41FF">
              <w:rPr>
                <w:rFonts w:ascii="Arial Narrow" w:eastAsia="仿宋_GB2312" w:hAnsi="Arial Narrow" w:hint="eastAsia"/>
              </w:rPr>
              <w:t>减：非经常性损益的所得税影响数</w:t>
            </w:r>
          </w:p>
        </w:tc>
        <w:tc>
          <w:tcPr>
            <w:tcW w:w="990" w:type="pct"/>
            <w:vAlign w:val="center"/>
          </w:tcPr>
          <w:p w14:paraId="3C1E0729" w14:textId="77777777" w:rsidR="00B53F2C" w:rsidRPr="001B41FF" w:rsidRDefault="00B53F2C">
            <w:pPr>
              <w:jc w:val="right"/>
              <w:rPr>
                <w:rFonts w:ascii="Arial Narrow" w:eastAsia="仿宋_GB2312" w:hAnsi="Arial Narrow"/>
              </w:rPr>
            </w:pPr>
          </w:p>
        </w:tc>
        <w:tc>
          <w:tcPr>
            <w:tcW w:w="990" w:type="pct"/>
            <w:vAlign w:val="center"/>
          </w:tcPr>
          <w:p w14:paraId="670590B3" w14:textId="77777777" w:rsidR="00B53F2C" w:rsidRPr="001B41FF" w:rsidRDefault="00B53F2C">
            <w:pPr>
              <w:jc w:val="right"/>
              <w:rPr>
                <w:rFonts w:ascii="Arial Narrow" w:eastAsia="仿宋_GB2312" w:hAnsi="Arial Narrow"/>
              </w:rPr>
            </w:pPr>
          </w:p>
        </w:tc>
      </w:tr>
      <w:tr w:rsidR="00B53F2C" w:rsidRPr="001B41FF" w14:paraId="7590D659" w14:textId="77777777" w:rsidTr="00A91049">
        <w:trPr>
          <w:cantSplit/>
          <w:trHeight w:val="340"/>
          <w:jc w:val="center"/>
        </w:trPr>
        <w:tc>
          <w:tcPr>
            <w:tcW w:w="3020" w:type="pct"/>
            <w:vAlign w:val="center"/>
          </w:tcPr>
          <w:p w14:paraId="4EB5F550" w14:textId="77777777" w:rsidR="00B53F2C" w:rsidRPr="001B41FF" w:rsidRDefault="000E13B2">
            <w:pPr>
              <w:rPr>
                <w:rFonts w:ascii="Arial Narrow" w:eastAsia="仿宋_GB2312" w:hAnsi="Arial Narrow"/>
                <w:b/>
              </w:rPr>
            </w:pPr>
            <w:r w:rsidRPr="001B41FF">
              <w:rPr>
                <w:rFonts w:ascii="Arial Narrow" w:eastAsia="仿宋_GB2312" w:hAnsi="Arial Narrow" w:hint="eastAsia"/>
                <w:b/>
              </w:rPr>
              <w:t>非经常性损益净额</w:t>
            </w:r>
          </w:p>
        </w:tc>
        <w:tc>
          <w:tcPr>
            <w:tcW w:w="990" w:type="pct"/>
            <w:vAlign w:val="center"/>
          </w:tcPr>
          <w:p w14:paraId="3590EF21" w14:textId="77777777" w:rsidR="00B53F2C" w:rsidRPr="001B41FF" w:rsidRDefault="00B53F2C">
            <w:pPr>
              <w:jc w:val="right"/>
              <w:rPr>
                <w:rFonts w:ascii="Arial Narrow" w:eastAsia="仿宋_GB2312" w:hAnsi="Arial Narrow"/>
              </w:rPr>
            </w:pPr>
          </w:p>
        </w:tc>
        <w:tc>
          <w:tcPr>
            <w:tcW w:w="990" w:type="pct"/>
            <w:vAlign w:val="center"/>
          </w:tcPr>
          <w:p w14:paraId="1432A280" w14:textId="77777777" w:rsidR="00B53F2C" w:rsidRPr="001B41FF" w:rsidRDefault="00B53F2C">
            <w:pPr>
              <w:jc w:val="right"/>
              <w:rPr>
                <w:rFonts w:ascii="Arial Narrow" w:eastAsia="仿宋_GB2312" w:hAnsi="Arial Narrow"/>
              </w:rPr>
            </w:pPr>
          </w:p>
        </w:tc>
      </w:tr>
      <w:tr w:rsidR="00B53F2C" w:rsidRPr="001B41FF" w14:paraId="3D145178" w14:textId="77777777" w:rsidTr="00A91049">
        <w:trPr>
          <w:cantSplit/>
          <w:trHeight w:val="340"/>
          <w:jc w:val="center"/>
        </w:trPr>
        <w:tc>
          <w:tcPr>
            <w:tcW w:w="3020" w:type="pct"/>
            <w:vAlign w:val="center"/>
          </w:tcPr>
          <w:p w14:paraId="507C09F8" w14:textId="77777777" w:rsidR="00B53F2C" w:rsidRPr="001B41FF" w:rsidRDefault="000E13B2">
            <w:pPr>
              <w:rPr>
                <w:rFonts w:ascii="Arial Narrow" w:eastAsia="仿宋_GB2312" w:hAnsi="Arial Narrow"/>
              </w:rPr>
            </w:pPr>
            <w:r w:rsidRPr="001B41FF">
              <w:rPr>
                <w:rFonts w:ascii="Arial Narrow" w:eastAsia="仿宋_GB2312" w:hAnsi="Arial Narrow" w:hint="eastAsia"/>
              </w:rPr>
              <w:t>减：归属于少数股东的非经常性损益净影响数（税后）</w:t>
            </w:r>
          </w:p>
        </w:tc>
        <w:tc>
          <w:tcPr>
            <w:tcW w:w="990" w:type="pct"/>
            <w:vAlign w:val="center"/>
          </w:tcPr>
          <w:p w14:paraId="41974FD4" w14:textId="77777777" w:rsidR="00B53F2C" w:rsidRPr="001B41FF" w:rsidRDefault="00B53F2C">
            <w:pPr>
              <w:jc w:val="right"/>
              <w:rPr>
                <w:rFonts w:ascii="Arial Narrow" w:eastAsia="仿宋_GB2312" w:hAnsi="Arial Narrow"/>
              </w:rPr>
            </w:pPr>
          </w:p>
        </w:tc>
        <w:tc>
          <w:tcPr>
            <w:tcW w:w="990" w:type="pct"/>
            <w:vAlign w:val="center"/>
          </w:tcPr>
          <w:p w14:paraId="64DE3E99" w14:textId="77777777" w:rsidR="00B53F2C" w:rsidRPr="001B41FF" w:rsidRDefault="00B53F2C">
            <w:pPr>
              <w:jc w:val="right"/>
              <w:rPr>
                <w:rFonts w:ascii="Arial Narrow" w:eastAsia="仿宋_GB2312" w:hAnsi="Arial Narrow"/>
              </w:rPr>
            </w:pPr>
          </w:p>
        </w:tc>
      </w:tr>
      <w:tr w:rsidR="00B53F2C" w:rsidRPr="001B41FF" w14:paraId="127B65CC" w14:textId="77777777" w:rsidTr="00A91049">
        <w:trPr>
          <w:cantSplit/>
          <w:trHeight w:val="340"/>
          <w:jc w:val="center"/>
        </w:trPr>
        <w:tc>
          <w:tcPr>
            <w:tcW w:w="3020" w:type="pct"/>
            <w:vAlign w:val="center"/>
          </w:tcPr>
          <w:p w14:paraId="4F8632EC" w14:textId="77777777" w:rsidR="00B53F2C" w:rsidRPr="001B41FF" w:rsidRDefault="000E13B2">
            <w:pPr>
              <w:rPr>
                <w:rFonts w:ascii="Arial Narrow" w:eastAsia="仿宋_GB2312" w:hAnsi="Arial Narrow"/>
                <w:b/>
              </w:rPr>
            </w:pPr>
            <w:r w:rsidRPr="001B41FF">
              <w:rPr>
                <w:rFonts w:ascii="Arial Narrow" w:eastAsia="仿宋_GB2312" w:hAnsi="Arial Narrow" w:hint="eastAsia"/>
                <w:b/>
              </w:rPr>
              <w:t>归属于公司普通股股东的非经常性损益</w:t>
            </w:r>
          </w:p>
        </w:tc>
        <w:tc>
          <w:tcPr>
            <w:tcW w:w="990" w:type="pct"/>
            <w:vAlign w:val="center"/>
          </w:tcPr>
          <w:p w14:paraId="6A5C68C4" w14:textId="77777777" w:rsidR="00B53F2C" w:rsidRPr="001B41FF" w:rsidRDefault="00B53F2C">
            <w:pPr>
              <w:jc w:val="right"/>
              <w:rPr>
                <w:rFonts w:ascii="Arial Narrow" w:eastAsia="仿宋_GB2312" w:hAnsi="Arial Narrow"/>
              </w:rPr>
            </w:pPr>
          </w:p>
        </w:tc>
        <w:tc>
          <w:tcPr>
            <w:tcW w:w="990" w:type="pct"/>
            <w:vAlign w:val="center"/>
          </w:tcPr>
          <w:p w14:paraId="762C09A8" w14:textId="77777777" w:rsidR="00B53F2C" w:rsidRPr="001B41FF" w:rsidRDefault="00B53F2C">
            <w:pPr>
              <w:jc w:val="right"/>
              <w:rPr>
                <w:rFonts w:ascii="Arial Narrow" w:eastAsia="仿宋_GB2312" w:hAnsi="Arial Narrow"/>
              </w:rPr>
            </w:pPr>
          </w:p>
        </w:tc>
      </w:tr>
    </w:tbl>
    <w:p w14:paraId="22FD0F04"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【提示</w:t>
      </w:r>
      <w:r w:rsidRPr="001B41FF">
        <w:rPr>
          <w:rFonts w:ascii="Arial Narrow" w:eastAsia="仿宋_GB2312" w:hAnsi="Arial Narrow"/>
          <w:color w:val="0000FF"/>
          <w:sz w:val="24"/>
          <w:szCs w:val="24"/>
        </w:rPr>
        <w:t>：各非经常性损益项目按税前金额列示；如发生同一控制下企业合并，因非经常性损益项目集中列报为同一控制下企业合并产生的子公司期初至合并日的当期净损益，故其他项目不再重复列报。</w:t>
      </w:r>
      <w:r w:rsidRPr="001B41FF">
        <w:rPr>
          <w:rFonts w:ascii="Arial Narrow" w:eastAsia="仿宋_GB2312" w:hAnsi="Arial Narrow" w:hint="eastAsia"/>
          <w:color w:val="0000FF"/>
          <w:sz w:val="24"/>
          <w:szCs w:val="24"/>
        </w:rPr>
        <w:t>】</w:t>
      </w:r>
    </w:p>
    <w:p w14:paraId="03D867A8"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公司根据定义和原则将列举的非经常性损益项目界定为经常性损益的，单独披露该项目的名称、金额及原因；公司将未列举的项目认定为非经常性损益的，若金额重大，则应单列其项目名称和金额，同时单独披露该项目的名称、金额及原因，若金额不重大，可将其计入“其他符合非经常性损益定义的损益项目”列报。）</w:t>
      </w:r>
    </w:p>
    <w:p w14:paraId="4852F2C5" w14:textId="77777777" w:rsidR="00B53F2C" w:rsidRPr="001B41FF" w:rsidRDefault="000E13B2">
      <w:pPr>
        <w:adjustRightInd w:val="0"/>
        <w:snapToGrid w:val="0"/>
        <w:spacing w:beforeLines="50" w:before="120" w:afterLines="90" w:after="216"/>
        <w:rPr>
          <w:rFonts w:ascii="Arial Narrow" w:eastAsia="仿宋_GB2312" w:hAnsi="Arial Narrow"/>
          <w:color w:val="0000FF"/>
          <w:sz w:val="24"/>
          <w:szCs w:val="24"/>
        </w:rPr>
      </w:pPr>
      <w:r w:rsidRPr="001B41FF">
        <w:rPr>
          <w:rFonts w:ascii="Arial Narrow" w:eastAsia="仿宋_GB2312" w:hAnsi="Arial Narrow" w:hint="eastAsia"/>
          <w:color w:val="0000FF"/>
          <w:sz w:val="24"/>
          <w:szCs w:val="24"/>
        </w:rPr>
        <w:t>（上市公司在披露</w:t>
      </w:r>
      <w:r w:rsidRPr="001B41FF">
        <w:rPr>
          <w:rFonts w:ascii="Arial Narrow" w:eastAsia="仿宋_GB2312" w:hAnsi="Arial Narrow"/>
          <w:color w:val="0000FF"/>
          <w:sz w:val="24"/>
          <w:szCs w:val="24"/>
        </w:rPr>
        <w:t>2023</w:t>
      </w:r>
      <w:r w:rsidRPr="001B41FF">
        <w:rPr>
          <w:rFonts w:ascii="Arial Narrow" w:eastAsia="仿宋_GB2312" w:hAnsi="Arial Narrow" w:hint="eastAsia"/>
          <w:color w:val="0000FF"/>
          <w:sz w:val="24"/>
          <w:szCs w:val="24"/>
        </w:rPr>
        <w:t>年度定期报告时，应在财务报表附注中披露执行解释公告</w:t>
      </w:r>
      <w:r w:rsidRPr="001B41FF">
        <w:rPr>
          <w:rFonts w:ascii="Arial Narrow" w:eastAsia="仿宋_GB2312" w:hAnsi="Arial Narrow"/>
          <w:color w:val="0000FF"/>
          <w:sz w:val="24"/>
          <w:szCs w:val="24"/>
        </w:rPr>
        <w:t>1</w:t>
      </w:r>
      <w:r w:rsidRPr="001B41FF">
        <w:rPr>
          <w:rFonts w:ascii="Arial Narrow" w:eastAsia="仿宋_GB2312" w:hAnsi="Arial Narrow" w:hint="eastAsia"/>
          <w:color w:val="0000FF"/>
          <w:sz w:val="24"/>
          <w:szCs w:val="24"/>
        </w:rPr>
        <w:t>号对可比会计期间非经常性损益的影响情况）</w:t>
      </w:r>
    </w:p>
    <w:p w14:paraId="26BFA41C" w14:textId="1EE05F95" w:rsidR="00B53F2C" w:rsidRPr="003A79CF" w:rsidRDefault="000E13B2">
      <w:pPr>
        <w:adjustRightInd w:val="0"/>
        <w:snapToGrid w:val="0"/>
        <w:spacing w:beforeLines="50" w:before="120" w:afterLines="90" w:after="216"/>
        <w:rPr>
          <w:rFonts w:ascii="Arial Narrow" w:eastAsia="仿宋_GB2312" w:hAnsi="Arial Narrow"/>
          <w:color w:val="0000FF"/>
          <w:sz w:val="24"/>
          <w:szCs w:val="24"/>
        </w:rPr>
      </w:pPr>
      <w:r w:rsidRPr="003A79CF">
        <w:rPr>
          <w:rFonts w:ascii="Arial Narrow" w:eastAsia="仿宋_GB2312" w:hAnsi="Arial Narrow" w:hint="eastAsia"/>
          <w:color w:val="0000FF"/>
          <w:sz w:val="24"/>
          <w:szCs w:val="24"/>
        </w:rPr>
        <w:t>（具体的非经常性损益的认定参见会计提示第</w:t>
      </w:r>
      <w:r w:rsidRPr="003A79CF">
        <w:rPr>
          <w:rFonts w:ascii="Arial Narrow" w:eastAsia="仿宋_GB2312" w:hAnsi="Arial Narrow"/>
          <w:color w:val="0000FF"/>
          <w:sz w:val="24"/>
          <w:szCs w:val="24"/>
        </w:rPr>
        <w:t>108</w:t>
      </w:r>
      <w:r w:rsidRPr="003A79CF">
        <w:rPr>
          <w:rFonts w:ascii="Arial Narrow" w:eastAsia="仿宋_GB2312" w:hAnsi="Arial Narrow" w:hint="eastAsia"/>
          <w:color w:val="0000FF"/>
          <w:sz w:val="24"/>
          <w:szCs w:val="24"/>
        </w:rPr>
        <w:t>（</w:t>
      </w:r>
      <w:r w:rsidRPr="003A79CF">
        <w:rPr>
          <w:rFonts w:ascii="Arial Narrow" w:eastAsia="仿宋_GB2312" w:hAnsi="Arial Narrow"/>
          <w:color w:val="0000FF"/>
          <w:sz w:val="24"/>
          <w:szCs w:val="24"/>
        </w:rPr>
        <w:t>2</w:t>
      </w:r>
      <w:r w:rsidRPr="003A79CF">
        <w:rPr>
          <w:rFonts w:ascii="Arial Narrow" w:eastAsia="仿宋_GB2312" w:hAnsi="Arial Narrow" w:hint="eastAsia"/>
          <w:color w:val="0000FF"/>
          <w:sz w:val="24"/>
          <w:szCs w:val="24"/>
        </w:rPr>
        <w:t>）号：非经常性损益新规则常见问题解答）</w:t>
      </w:r>
    </w:p>
    <w:p w14:paraId="20BFA009" w14:textId="1E4DFCFA" w:rsidR="006A41FD" w:rsidRPr="003A79CF" w:rsidRDefault="006A41FD">
      <w:pPr>
        <w:adjustRightInd w:val="0"/>
        <w:snapToGrid w:val="0"/>
        <w:spacing w:beforeLines="50" w:before="120" w:afterLines="90" w:after="216"/>
        <w:rPr>
          <w:rFonts w:ascii="Arial Narrow" w:eastAsia="仿宋_GB2312" w:hAnsi="Arial Narrow"/>
          <w:color w:val="0000FF"/>
          <w:sz w:val="24"/>
          <w:szCs w:val="24"/>
        </w:rPr>
      </w:pPr>
      <w:r w:rsidRPr="003A79CF">
        <w:rPr>
          <w:rFonts w:ascii="Arial Narrow" w:eastAsia="仿宋_GB2312" w:hAnsi="Arial Narrow" w:hint="eastAsia"/>
          <w:color w:val="0000FF"/>
          <w:sz w:val="24"/>
          <w:szCs w:val="24"/>
        </w:rPr>
        <w:lastRenderedPageBreak/>
        <w:t>【</w:t>
      </w:r>
      <w:r w:rsidRPr="008C401E">
        <w:rPr>
          <w:rFonts w:ascii="Arial Narrow" w:eastAsia="仿宋_GB2312" w:hAnsi="Arial Narrow" w:hint="eastAsia"/>
          <w:color w:val="0000FF"/>
          <w:sz w:val="24"/>
          <w:szCs w:val="24"/>
        </w:rPr>
        <w:t>提</w:t>
      </w:r>
      <w:r>
        <w:rPr>
          <w:rFonts w:ascii="Arial Narrow" w:eastAsia="仿宋_GB2312" w:hAnsi="Arial Narrow"/>
          <w:color w:val="0000FF"/>
          <w:sz w:val="24"/>
          <w:szCs w:val="24"/>
        </w:rPr>
        <w:t>示：证监会《</w:t>
      </w:r>
      <w:r>
        <w:rPr>
          <w:rFonts w:ascii="Arial Narrow" w:eastAsia="仿宋_GB2312" w:hAnsi="Arial Narrow"/>
          <w:color w:val="0000FF"/>
          <w:sz w:val="24"/>
          <w:szCs w:val="24"/>
        </w:rPr>
        <w:t>2024</w:t>
      </w:r>
      <w:r>
        <w:rPr>
          <w:rFonts w:ascii="Arial Narrow" w:eastAsia="仿宋_GB2312" w:hAnsi="Arial Narrow"/>
          <w:color w:val="0000FF"/>
          <w:sz w:val="24"/>
          <w:szCs w:val="24"/>
        </w:rPr>
        <w:t>年上市公司年报会计监管报告》，</w:t>
      </w:r>
      <w:r w:rsidR="00F6293A" w:rsidRPr="00F6293A">
        <w:rPr>
          <w:rFonts w:ascii="Arial Narrow" w:eastAsia="仿宋_GB2312" w:hAnsi="Arial Narrow" w:hint="eastAsia"/>
          <w:color w:val="0000FF"/>
          <w:sz w:val="24"/>
          <w:szCs w:val="24"/>
        </w:rPr>
        <w:t>公司在计算所得税费用时，按照国家相关政策规定对符合条件的固定资产实施一次性加计扣除；在计算增值税费用时，按照国家相关政策规定对符合条件的进项税予以加计抵减，</w:t>
      </w:r>
      <w:r w:rsidR="00F6293A">
        <w:rPr>
          <w:rFonts w:ascii="Arial Narrow" w:eastAsia="仿宋_GB2312" w:hAnsi="Arial Narrow" w:hint="eastAsia"/>
          <w:color w:val="0000FF"/>
          <w:sz w:val="24"/>
          <w:szCs w:val="24"/>
        </w:rPr>
        <w:t>应当作</w:t>
      </w:r>
      <w:r w:rsidR="00F6293A" w:rsidRPr="008C401E">
        <w:rPr>
          <w:rFonts w:ascii="Arial Narrow" w:eastAsia="仿宋_GB2312" w:hAnsi="Arial Narrow" w:hint="eastAsia"/>
          <w:color w:val="0000FF"/>
          <w:sz w:val="24"/>
          <w:szCs w:val="24"/>
        </w:rPr>
        <w:t>为经常性损益列报。</w:t>
      </w:r>
      <w:r w:rsidRPr="003A79CF">
        <w:rPr>
          <w:rFonts w:ascii="Arial Narrow" w:eastAsia="仿宋_GB2312" w:hAnsi="Arial Narrow" w:hint="eastAsia"/>
          <w:color w:val="0000FF"/>
          <w:sz w:val="24"/>
          <w:szCs w:val="24"/>
        </w:rPr>
        <w:t>】</w:t>
      </w:r>
    </w:p>
    <w:p w14:paraId="73677CCE" w14:textId="77777777" w:rsidR="00B53F2C" w:rsidRDefault="000E13B2">
      <w:pPr>
        <w:pStyle w:val="20"/>
        <w:rPr>
          <w:color w:val="0000FF"/>
        </w:rPr>
      </w:pPr>
      <w:r>
        <w:t>净资产收益率和每股收益</w:t>
      </w:r>
    </w:p>
    <w:tbl>
      <w:tblPr>
        <w:tblW w:w="5000" w:type="pct"/>
        <w:jc w:val="center"/>
        <w:tblCellMar>
          <w:left w:w="85" w:type="dxa"/>
          <w:right w:w="85" w:type="dxa"/>
        </w:tblCellMar>
        <w:tblLook w:val="04A0" w:firstRow="1" w:lastRow="0" w:firstColumn="1" w:lastColumn="0" w:noHBand="0" w:noVBand="1"/>
      </w:tblPr>
      <w:tblGrid>
        <w:gridCol w:w="3434"/>
        <w:gridCol w:w="1718"/>
        <w:gridCol w:w="1622"/>
        <w:gridCol w:w="1622"/>
      </w:tblGrid>
      <w:tr w:rsidR="00B53F2C" w14:paraId="2E42A68E" w14:textId="77777777" w:rsidTr="00A91049">
        <w:trPr>
          <w:cantSplit/>
          <w:trHeight w:val="340"/>
          <w:tblHeader/>
          <w:jc w:val="center"/>
        </w:trPr>
        <w:tc>
          <w:tcPr>
            <w:tcW w:w="2045" w:type="pct"/>
            <w:vMerge w:val="restart"/>
            <w:tcBorders>
              <w:top w:val="single" w:sz="8" w:space="0" w:color="auto"/>
            </w:tcBorders>
            <w:vAlign w:val="center"/>
          </w:tcPr>
          <w:p w14:paraId="642BDEC0" w14:textId="77777777" w:rsidR="00B53F2C" w:rsidRDefault="000E13B2">
            <w:pPr>
              <w:snapToGrid w:val="0"/>
              <w:rPr>
                <w:rFonts w:ascii="Arial Narrow" w:eastAsia="仿宋_GB2312" w:hAnsi="Arial Narrow"/>
                <w:b/>
                <w:szCs w:val="21"/>
              </w:rPr>
            </w:pPr>
            <w:r>
              <w:rPr>
                <w:rFonts w:ascii="Arial Narrow" w:eastAsia="仿宋_GB2312" w:hAnsi="Arial Narrow"/>
                <w:b/>
                <w:szCs w:val="21"/>
              </w:rPr>
              <w:t>报告期利润</w:t>
            </w:r>
          </w:p>
        </w:tc>
        <w:tc>
          <w:tcPr>
            <w:tcW w:w="1023" w:type="pct"/>
            <w:vMerge w:val="restart"/>
            <w:tcBorders>
              <w:top w:val="single" w:sz="8" w:space="0" w:color="auto"/>
            </w:tcBorders>
            <w:vAlign w:val="center"/>
          </w:tcPr>
          <w:p w14:paraId="020D4598"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加权平均净资产</w:t>
            </w:r>
          </w:p>
          <w:p w14:paraId="52338387"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收益率</w:t>
            </w:r>
            <w:r>
              <w:rPr>
                <w:rFonts w:ascii="Arial Narrow" w:eastAsia="仿宋_GB2312" w:hAnsi="Arial Narrow"/>
                <w:b/>
                <w:szCs w:val="21"/>
              </w:rPr>
              <w:t xml:space="preserve">% </w:t>
            </w:r>
          </w:p>
        </w:tc>
        <w:tc>
          <w:tcPr>
            <w:tcW w:w="1932" w:type="pct"/>
            <w:gridSpan w:val="2"/>
            <w:tcBorders>
              <w:top w:val="single" w:sz="8" w:space="0" w:color="auto"/>
            </w:tcBorders>
            <w:vAlign w:val="center"/>
          </w:tcPr>
          <w:p w14:paraId="1D49AB70" w14:textId="77777777" w:rsidR="00B53F2C" w:rsidRDefault="000E13B2">
            <w:pPr>
              <w:snapToGrid w:val="0"/>
              <w:jc w:val="center"/>
              <w:rPr>
                <w:rFonts w:ascii="Arial Narrow" w:eastAsia="仿宋_GB2312" w:hAnsi="Arial Narrow"/>
                <w:b/>
                <w:szCs w:val="21"/>
              </w:rPr>
            </w:pPr>
            <w:r>
              <w:rPr>
                <w:rFonts w:ascii="Arial Narrow" w:eastAsia="仿宋_GB2312" w:hAnsi="Arial Narrow"/>
                <w:b/>
                <w:szCs w:val="21"/>
              </w:rPr>
              <w:t>每股收益</w:t>
            </w:r>
          </w:p>
        </w:tc>
      </w:tr>
      <w:tr w:rsidR="00B53F2C" w14:paraId="383C2CAB" w14:textId="77777777" w:rsidTr="00A91049">
        <w:trPr>
          <w:cantSplit/>
          <w:trHeight w:val="340"/>
          <w:tblHeader/>
          <w:jc w:val="center"/>
        </w:trPr>
        <w:tc>
          <w:tcPr>
            <w:tcW w:w="2045" w:type="pct"/>
            <w:vMerge/>
            <w:tcBorders>
              <w:bottom w:val="single" w:sz="4" w:space="0" w:color="auto"/>
            </w:tcBorders>
            <w:vAlign w:val="center"/>
          </w:tcPr>
          <w:p w14:paraId="4DFC5846" w14:textId="77777777" w:rsidR="00B53F2C" w:rsidRDefault="00B53F2C">
            <w:pPr>
              <w:snapToGrid w:val="0"/>
              <w:rPr>
                <w:rFonts w:ascii="Arial Narrow" w:eastAsia="仿宋_GB2312" w:hAnsi="Arial Narrow"/>
                <w:szCs w:val="21"/>
              </w:rPr>
            </w:pPr>
          </w:p>
        </w:tc>
        <w:tc>
          <w:tcPr>
            <w:tcW w:w="1023" w:type="pct"/>
            <w:vMerge/>
            <w:tcBorders>
              <w:bottom w:val="single" w:sz="4" w:space="0" w:color="auto"/>
            </w:tcBorders>
            <w:vAlign w:val="center"/>
          </w:tcPr>
          <w:p w14:paraId="64D3423B" w14:textId="77777777" w:rsidR="00B53F2C" w:rsidRDefault="00B53F2C">
            <w:pPr>
              <w:snapToGrid w:val="0"/>
              <w:jc w:val="right"/>
              <w:rPr>
                <w:rFonts w:ascii="Arial Narrow" w:eastAsia="仿宋_GB2312" w:hAnsi="Arial Narrow"/>
                <w:b/>
                <w:szCs w:val="21"/>
              </w:rPr>
            </w:pPr>
          </w:p>
        </w:tc>
        <w:tc>
          <w:tcPr>
            <w:tcW w:w="966" w:type="pct"/>
            <w:tcBorders>
              <w:bottom w:val="single" w:sz="4" w:space="0" w:color="auto"/>
            </w:tcBorders>
            <w:vAlign w:val="center"/>
          </w:tcPr>
          <w:p w14:paraId="17A0B23E" w14:textId="77777777" w:rsidR="00B53F2C" w:rsidRDefault="000E13B2">
            <w:pPr>
              <w:snapToGrid w:val="0"/>
              <w:jc w:val="right"/>
              <w:rPr>
                <w:rFonts w:ascii="Arial Narrow" w:eastAsia="仿宋_GB2312" w:hAnsi="Arial Narrow"/>
                <w:szCs w:val="21"/>
              </w:rPr>
            </w:pPr>
            <w:r>
              <w:rPr>
                <w:rFonts w:ascii="Arial Narrow" w:eastAsia="仿宋_GB2312" w:hAnsi="Arial Narrow"/>
                <w:b/>
                <w:szCs w:val="21"/>
              </w:rPr>
              <w:t>基本每股收益</w:t>
            </w:r>
          </w:p>
        </w:tc>
        <w:tc>
          <w:tcPr>
            <w:tcW w:w="966" w:type="pct"/>
            <w:tcBorders>
              <w:bottom w:val="single" w:sz="4" w:space="0" w:color="auto"/>
            </w:tcBorders>
            <w:vAlign w:val="center"/>
          </w:tcPr>
          <w:p w14:paraId="0AE2C214" w14:textId="77777777" w:rsidR="00B53F2C" w:rsidRDefault="000E13B2">
            <w:pPr>
              <w:snapToGrid w:val="0"/>
              <w:jc w:val="right"/>
              <w:rPr>
                <w:rFonts w:ascii="Arial Narrow" w:eastAsia="仿宋_GB2312" w:hAnsi="Arial Narrow"/>
                <w:szCs w:val="21"/>
              </w:rPr>
            </w:pPr>
            <w:r>
              <w:rPr>
                <w:rFonts w:ascii="Arial Narrow" w:eastAsia="仿宋_GB2312" w:hAnsi="Arial Narrow"/>
                <w:b/>
                <w:szCs w:val="21"/>
              </w:rPr>
              <w:t>稀释每股收益</w:t>
            </w:r>
          </w:p>
        </w:tc>
      </w:tr>
      <w:tr w:rsidR="00B53F2C" w14:paraId="7CAAA5FE" w14:textId="77777777" w:rsidTr="00A91049">
        <w:trPr>
          <w:cantSplit/>
          <w:trHeight w:val="340"/>
          <w:jc w:val="center"/>
        </w:trPr>
        <w:tc>
          <w:tcPr>
            <w:tcW w:w="2045" w:type="pct"/>
            <w:tcBorders>
              <w:top w:val="single" w:sz="4" w:space="0" w:color="auto"/>
            </w:tcBorders>
            <w:vAlign w:val="center"/>
          </w:tcPr>
          <w:p w14:paraId="778A66D2" w14:textId="77777777" w:rsidR="00B53F2C" w:rsidRDefault="000E13B2">
            <w:pPr>
              <w:rPr>
                <w:rFonts w:ascii="Arial Narrow" w:eastAsia="仿宋_GB2312" w:hAnsi="Arial Narrow"/>
              </w:rPr>
            </w:pPr>
            <w:r>
              <w:rPr>
                <w:rFonts w:ascii="Arial Narrow" w:eastAsia="仿宋_GB2312" w:hAnsi="Arial Narrow"/>
              </w:rPr>
              <w:t>归属于公司普通股股东的净利润</w:t>
            </w:r>
          </w:p>
        </w:tc>
        <w:tc>
          <w:tcPr>
            <w:tcW w:w="1023" w:type="pct"/>
            <w:tcBorders>
              <w:top w:val="single" w:sz="4" w:space="0" w:color="auto"/>
            </w:tcBorders>
            <w:vAlign w:val="center"/>
          </w:tcPr>
          <w:p w14:paraId="13978A2A" w14:textId="77777777" w:rsidR="00B53F2C" w:rsidRDefault="00B53F2C">
            <w:pPr>
              <w:jc w:val="right"/>
              <w:rPr>
                <w:rFonts w:ascii="Arial Narrow" w:eastAsia="仿宋_GB2312" w:hAnsi="Arial Narrow"/>
              </w:rPr>
            </w:pPr>
          </w:p>
        </w:tc>
        <w:tc>
          <w:tcPr>
            <w:tcW w:w="966" w:type="pct"/>
            <w:tcBorders>
              <w:top w:val="single" w:sz="4" w:space="0" w:color="auto"/>
            </w:tcBorders>
            <w:vAlign w:val="center"/>
          </w:tcPr>
          <w:p w14:paraId="379C3B1C" w14:textId="77777777" w:rsidR="00B53F2C" w:rsidRDefault="00B53F2C">
            <w:pPr>
              <w:jc w:val="right"/>
              <w:rPr>
                <w:rFonts w:ascii="Arial Narrow" w:eastAsia="仿宋_GB2312" w:hAnsi="Arial Narrow"/>
              </w:rPr>
            </w:pPr>
          </w:p>
        </w:tc>
        <w:tc>
          <w:tcPr>
            <w:tcW w:w="966" w:type="pct"/>
            <w:tcBorders>
              <w:top w:val="single" w:sz="4" w:space="0" w:color="auto"/>
            </w:tcBorders>
            <w:vAlign w:val="center"/>
          </w:tcPr>
          <w:p w14:paraId="7F947071" w14:textId="77777777" w:rsidR="00B53F2C" w:rsidRDefault="00B53F2C">
            <w:pPr>
              <w:jc w:val="right"/>
              <w:rPr>
                <w:rFonts w:ascii="Arial Narrow" w:eastAsia="仿宋_GB2312" w:hAnsi="Arial Narrow"/>
              </w:rPr>
            </w:pPr>
          </w:p>
        </w:tc>
      </w:tr>
      <w:tr w:rsidR="00B53F2C" w14:paraId="5153CD68" w14:textId="77777777" w:rsidTr="00A91049">
        <w:trPr>
          <w:cantSplit/>
          <w:trHeight w:val="340"/>
          <w:jc w:val="center"/>
        </w:trPr>
        <w:tc>
          <w:tcPr>
            <w:tcW w:w="2045" w:type="pct"/>
            <w:tcBorders>
              <w:bottom w:val="single" w:sz="8" w:space="0" w:color="auto"/>
            </w:tcBorders>
            <w:vAlign w:val="center"/>
          </w:tcPr>
          <w:p w14:paraId="39AF06B9" w14:textId="77777777" w:rsidR="00B53F2C" w:rsidRDefault="000E13B2">
            <w:pPr>
              <w:rPr>
                <w:rFonts w:ascii="Arial Narrow" w:eastAsia="仿宋_GB2312" w:hAnsi="Arial Narrow"/>
              </w:rPr>
            </w:pPr>
            <w:r>
              <w:rPr>
                <w:rFonts w:ascii="Arial Narrow" w:eastAsia="仿宋_GB2312" w:hAnsi="Arial Narrow"/>
              </w:rPr>
              <w:t>扣除非经常性损益后归属于公司普通股股东的净利润</w:t>
            </w:r>
          </w:p>
        </w:tc>
        <w:tc>
          <w:tcPr>
            <w:tcW w:w="1023" w:type="pct"/>
            <w:tcBorders>
              <w:bottom w:val="single" w:sz="8" w:space="0" w:color="auto"/>
            </w:tcBorders>
            <w:vAlign w:val="center"/>
          </w:tcPr>
          <w:p w14:paraId="0AA1AE05" w14:textId="77777777" w:rsidR="00B53F2C" w:rsidRDefault="00B53F2C">
            <w:pPr>
              <w:jc w:val="right"/>
              <w:rPr>
                <w:rFonts w:ascii="Arial Narrow" w:eastAsia="仿宋_GB2312" w:hAnsi="Arial Narrow"/>
              </w:rPr>
            </w:pPr>
          </w:p>
        </w:tc>
        <w:tc>
          <w:tcPr>
            <w:tcW w:w="966" w:type="pct"/>
            <w:tcBorders>
              <w:bottom w:val="single" w:sz="8" w:space="0" w:color="auto"/>
            </w:tcBorders>
            <w:vAlign w:val="center"/>
          </w:tcPr>
          <w:p w14:paraId="779D9BE0" w14:textId="77777777" w:rsidR="00B53F2C" w:rsidRDefault="00B53F2C">
            <w:pPr>
              <w:jc w:val="right"/>
              <w:rPr>
                <w:rFonts w:ascii="Arial Narrow" w:eastAsia="仿宋_GB2312" w:hAnsi="Arial Narrow"/>
              </w:rPr>
            </w:pPr>
          </w:p>
        </w:tc>
        <w:tc>
          <w:tcPr>
            <w:tcW w:w="966" w:type="pct"/>
            <w:tcBorders>
              <w:bottom w:val="single" w:sz="8" w:space="0" w:color="auto"/>
            </w:tcBorders>
            <w:vAlign w:val="center"/>
          </w:tcPr>
          <w:p w14:paraId="7471EB10" w14:textId="77777777" w:rsidR="00B53F2C" w:rsidRDefault="00B53F2C">
            <w:pPr>
              <w:jc w:val="right"/>
              <w:rPr>
                <w:rFonts w:ascii="Arial Narrow" w:eastAsia="仿宋_GB2312" w:hAnsi="Arial Narrow"/>
              </w:rPr>
            </w:pPr>
          </w:p>
        </w:tc>
      </w:tr>
    </w:tbl>
    <w:p w14:paraId="16FBEDB8" w14:textId="7ECBC99A" w:rsidR="00B53F2C" w:rsidRDefault="000E13B2">
      <w:pPr>
        <w:widowControl/>
        <w:tabs>
          <w:tab w:val="left" w:pos="0"/>
        </w:tabs>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（企业不存在稀释因素时，利润表不删除稀释每股收益，该栏为空白；</w:t>
      </w:r>
      <w:r>
        <w:rPr>
          <w:rFonts w:ascii="Arial Narrow" w:eastAsia="仿宋_GB2312" w:hAnsi="Arial Narrow"/>
          <w:color w:val="0000FF"/>
          <w:sz w:val="24"/>
          <w:szCs w:val="24"/>
        </w:rPr>
        <w:t>“</w:t>
      </w:r>
      <w:r>
        <w:rPr>
          <w:rFonts w:ascii="Arial Narrow" w:eastAsia="仿宋_GB2312" w:hAnsi="Arial Narrow"/>
          <w:color w:val="0000FF"/>
          <w:sz w:val="24"/>
          <w:szCs w:val="24"/>
        </w:rPr>
        <w:t>净资产收益率及每股收益</w:t>
      </w:r>
      <w:r>
        <w:rPr>
          <w:rFonts w:ascii="Arial Narrow" w:eastAsia="仿宋_GB2312" w:hAnsi="Arial Narrow"/>
          <w:color w:val="0000FF"/>
          <w:sz w:val="24"/>
          <w:szCs w:val="24"/>
        </w:rPr>
        <w:t>”</w:t>
      </w:r>
      <w:r>
        <w:rPr>
          <w:rFonts w:ascii="Arial Narrow" w:eastAsia="仿宋_GB2312" w:hAnsi="Arial Narrow"/>
          <w:color w:val="0000FF"/>
          <w:sz w:val="24"/>
          <w:szCs w:val="24"/>
        </w:rPr>
        <w:t>中也不填稀释每股收益（即，该栏为空白）。）</w:t>
      </w:r>
    </w:p>
    <w:p w14:paraId="6B021B9E" w14:textId="77777777" w:rsidR="006A41FD" w:rsidRDefault="006A41FD">
      <w:pPr>
        <w:widowControl/>
        <w:tabs>
          <w:tab w:val="left" w:pos="0"/>
        </w:tabs>
        <w:spacing w:beforeLines="50" w:before="120" w:afterLines="90" w:after="216"/>
        <w:rPr>
          <w:rFonts w:ascii="Arial Narrow" w:eastAsia="仿宋_GB2312" w:hAnsi="Arial Narrow"/>
          <w:sz w:val="24"/>
          <w:szCs w:val="24"/>
        </w:rPr>
      </w:pPr>
    </w:p>
    <w:p w14:paraId="59DB64A3"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（【企业如有终止经营的情况，应当分别披露持续经营和终止经营基本每股收益和稀释每股收益。】）</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5134"/>
        <w:gridCol w:w="1631"/>
        <w:gridCol w:w="1631"/>
      </w:tblGrid>
      <w:tr w:rsidR="00B53F2C" w14:paraId="59A2D9D7" w14:textId="77777777" w:rsidTr="00A91049">
        <w:trPr>
          <w:cantSplit/>
          <w:trHeight w:val="340"/>
          <w:tblHeader/>
          <w:jc w:val="center"/>
        </w:trPr>
        <w:tc>
          <w:tcPr>
            <w:tcW w:w="3058" w:type="pct"/>
            <w:tcBorders>
              <w:top w:val="single" w:sz="8" w:space="0" w:color="auto"/>
              <w:bottom w:val="single" w:sz="4" w:space="0" w:color="auto"/>
            </w:tcBorders>
            <w:vAlign w:val="center"/>
          </w:tcPr>
          <w:p w14:paraId="50B0B547" w14:textId="77777777" w:rsidR="00B53F2C" w:rsidRDefault="000E13B2">
            <w:pPr>
              <w:widowControl/>
              <w:rPr>
                <w:rFonts w:ascii="Arial Narrow" w:eastAsia="仿宋_GB2312" w:hAnsi="Arial Narrow" w:cs="宋体"/>
                <w:b/>
                <w:bCs/>
                <w:color w:val="0000FF"/>
                <w:kern w:val="0"/>
                <w:szCs w:val="21"/>
              </w:rPr>
            </w:pPr>
            <w:r>
              <w:rPr>
                <w:rFonts w:ascii="Arial Narrow" w:eastAsia="仿宋_GB2312" w:hAnsi="Arial Narrow" w:cs="宋体"/>
                <w:b/>
                <w:bCs/>
                <w:color w:val="0000FF"/>
                <w:kern w:val="0"/>
                <w:szCs w:val="21"/>
              </w:rPr>
              <w:t>每股收益的计算</w:t>
            </w:r>
          </w:p>
        </w:tc>
        <w:tc>
          <w:tcPr>
            <w:tcW w:w="971" w:type="pct"/>
            <w:tcBorders>
              <w:top w:val="single" w:sz="8" w:space="0" w:color="auto"/>
              <w:bottom w:val="single" w:sz="4" w:space="0" w:color="auto"/>
            </w:tcBorders>
            <w:vAlign w:val="center"/>
          </w:tcPr>
          <w:p w14:paraId="26274C7F" w14:textId="77777777" w:rsidR="00B53F2C" w:rsidRDefault="000E13B2">
            <w:pPr>
              <w:adjustRightInd w:val="0"/>
              <w:snapToGrid w:val="0"/>
              <w:jc w:val="right"/>
              <w:rPr>
                <w:rFonts w:ascii="Arial Narrow" w:eastAsia="仿宋_GB2312" w:hAnsi="Arial Narrow"/>
                <w:b/>
                <w:color w:val="0000FF"/>
                <w:szCs w:val="21"/>
              </w:rPr>
            </w:pPr>
            <w:r>
              <w:rPr>
                <w:rFonts w:ascii="Arial Narrow" w:eastAsia="仿宋_GB2312" w:hAnsi="Arial Narrow" w:cs="Arial"/>
                <w:b/>
                <w:color w:val="0000FF"/>
                <w:szCs w:val="21"/>
              </w:rPr>
              <w:t>本期金额</w:t>
            </w:r>
          </w:p>
        </w:tc>
        <w:tc>
          <w:tcPr>
            <w:tcW w:w="971" w:type="pct"/>
            <w:tcBorders>
              <w:top w:val="single" w:sz="8" w:space="0" w:color="auto"/>
              <w:bottom w:val="single" w:sz="4" w:space="0" w:color="auto"/>
            </w:tcBorders>
            <w:vAlign w:val="center"/>
          </w:tcPr>
          <w:p w14:paraId="4CAE6699" w14:textId="77777777" w:rsidR="00B53F2C" w:rsidRDefault="000E13B2">
            <w:pPr>
              <w:adjustRightInd w:val="0"/>
              <w:snapToGrid w:val="0"/>
              <w:jc w:val="right"/>
              <w:rPr>
                <w:rFonts w:ascii="Arial Narrow" w:eastAsia="仿宋_GB2312" w:hAnsi="Arial Narrow" w:cs="Arial"/>
                <w:b/>
                <w:color w:val="0000FF"/>
                <w:szCs w:val="21"/>
              </w:rPr>
            </w:pPr>
            <w:r>
              <w:rPr>
                <w:rFonts w:ascii="Arial Narrow" w:eastAsia="仿宋_GB2312" w:hAnsi="Arial Narrow" w:cs="Arial"/>
                <w:b/>
                <w:color w:val="0000FF"/>
                <w:szCs w:val="21"/>
              </w:rPr>
              <w:t>上期金额</w:t>
            </w:r>
          </w:p>
        </w:tc>
      </w:tr>
      <w:tr w:rsidR="00B53F2C" w14:paraId="5CB4A2A4" w14:textId="77777777" w:rsidTr="00A91049">
        <w:trPr>
          <w:cantSplit/>
          <w:trHeight w:val="340"/>
          <w:jc w:val="center"/>
        </w:trPr>
        <w:tc>
          <w:tcPr>
            <w:tcW w:w="3058" w:type="pct"/>
            <w:vAlign w:val="center"/>
          </w:tcPr>
          <w:p w14:paraId="578BFA46"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s="宋体"/>
                <w:color w:val="0000FF"/>
                <w:kern w:val="0"/>
                <w:szCs w:val="21"/>
              </w:rPr>
              <w:t>归属于母公司普通股股东的净利润</w:t>
            </w:r>
          </w:p>
        </w:tc>
        <w:tc>
          <w:tcPr>
            <w:tcW w:w="971" w:type="pct"/>
            <w:vAlign w:val="center"/>
          </w:tcPr>
          <w:p w14:paraId="300D4239" w14:textId="77777777" w:rsidR="00B53F2C" w:rsidRDefault="00B53F2C">
            <w:pPr>
              <w:jc w:val="right"/>
              <w:rPr>
                <w:rFonts w:ascii="Arial Narrow" w:eastAsia="仿宋_GB2312" w:hAnsi="Arial Narrow"/>
              </w:rPr>
            </w:pPr>
          </w:p>
        </w:tc>
        <w:tc>
          <w:tcPr>
            <w:tcW w:w="971" w:type="pct"/>
            <w:vAlign w:val="center"/>
          </w:tcPr>
          <w:p w14:paraId="07B242AD" w14:textId="77777777" w:rsidR="00B53F2C" w:rsidRDefault="00B53F2C">
            <w:pPr>
              <w:jc w:val="right"/>
              <w:rPr>
                <w:rFonts w:ascii="Arial Narrow" w:eastAsia="仿宋_GB2312" w:hAnsi="Arial Narrow"/>
              </w:rPr>
            </w:pPr>
          </w:p>
        </w:tc>
      </w:tr>
      <w:tr w:rsidR="00B53F2C" w14:paraId="157B136C" w14:textId="77777777" w:rsidTr="00A91049">
        <w:trPr>
          <w:cantSplit/>
          <w:trHeight w:val="340"/>
          <w:jc w:val="center"/>
        </w:trPr>
        <w:tc>
          <w:tcPr>
            <w:tcW w:w="3058" w:type="pct"/>
            <w:vAlign w:val="center"/>
          </w:tcPr>
          <w:p w14:paraId="18D04579" w14:textId="77777777" w:rsidR="00B53F2C" w:rsidRDefault="000E13B2">
            <w:pPr>
              <w:widowControl/>
              <w:rPr>
                <w:rFonts w:ascii="Arial Narrow" w:eastAsia="仿宋_GB2312" w:hAnsi="Arial Narrow" w:cs="宋体"/>
                <w:color w:val="0000FF"/>
                <w:kern w:val="0"/>
                <w:szCs w:val="21"/>
              </w:rPr>
            </w:pPr>
            <w:r>
              <w:rPr>
                <w:rFonts w:ascii="Arial Narrow" w:eastAsia="仿宋_GB2312" w:hAnsi="Arial Narrow" w:cs="宋体"/>
                <w:color w:val="0000FF"/>
                <w:kern w:val="0"/>
                <w:szCs w:val="21"/>
              </w:rPr>
              <w:t>其中：持续经营净利润</w:t>
            </w:r>
          </w:p>
        </w:tc>
        <w:tc>
          <w:tcPr>
            <w:tcW w:w="971" w:type="pct"/>
            <w:vAlign w:val="center"/>
          </w:tcPr>
          <w:p w14:paraId="0905E8E9" w14:textId="77777777" w:rsidR="00B53F2C" w:rsidRDefault="00B53F2C">
            <w:pPr>
              <w:jc w:val="right"/>
              <w:rPr>
                <w:rFonts w:ascii="Arial Narrow" w:eastAsia="仿宋_GB2312" w:hAnsi="Arial Narrow"/>
              </w:rPr>
            </w:pPr>
          </w:p>
        </w:tc>
        <w:tc>
          <w:tcPr>
            <w:tcW w:w="971" w:type="pct"/>
            <w:vAlign w:val="center"/>
          </w:tcPr>
          <w:p w14:paraId="42C4DDBA" w14:textId="77777777" w:rsidR="00B53F2C" w:rsidRDefault="00B53F2C">
            <w:pPr>
              <w:jc w:val="right"/>
              <w:rPr>
                <w:rFonts w:ascii="Arial Narrow" w:eastAsia="仿宋_GB2312" w:hAnsi="Arial Narrow"/>
              </w:rPr>
            </w:pPr>
          </w:p>
        </w:tc>
      </w:tr>
      <w:tr w:rsidR="00B53F2C" w14:paraId="61F87E2E" w14:textId="77777777" w:rsidTr="00A91049">
        <w:trPr>
          <w:cantSplit/>
          <w:trHeight w:val="340"/>
          <w:jc w:val="center"/>
        </w:trPr>
        <w:tc>
          <w:tcPr>
            <w:tcW w:w="3058" w:type="pct"/>
            <w:vAlign w:val="center"/>
          </w:tcPr>
          <w:p w14:paraId="2DA4CA76" w14:textId="77777777" w:rsidR="00B53F2C" w:rsidRDefault="000E13B2">
            <w:pPr>
              <w:widowControl/>
              <w:rPr>
                <w:rFonts w:ascii="Arial Narrow" w:eastAsia="仿宋_GB2312" w:hAnsi="Arial Narrow" w:cs="宋体"/>
                <w:color w:val="0000FF"/>
                <w:kern w:val="0"/>
                <w:szCs w:val="21"/>
              </w:rPr>
            </w:pPr>
            <w:r>
              <w:rPr>
                <w:rFonts w:ascii="Arial Narrow" w:eastAsia="仿宋_GB2312" w:hAnsi="Arial Narrow" w:cs="宋体"/>
                <w:color w:val="0000FF"/>
                <w:kern w:val="0"/>
                <w:szCs w:val="21"/>
              </w:rPr>
              <w:t xml:space="preserve">      </w:t>
            </w:r>
            <w:r>
              <w:rPr>
                <w:rFonts w:ascii="Arial Narrow" w:eastAsia="仿宋_GB2312" w:hAnsi="Arial Narrow" w:cs="宋体"/>
                <w:color w:val="0000FF"/>
                <w:kern w:val="0"/>
                <w:szCs w:val="21"/>
              </w:rPr>
              <w:t>终止经营净利润</w:t>
            </w:r>
          </w:p>
        </w:tc>
        <w:tc>
          <w:tcPr>
            <w:tcW w:w="971" w:type="pct"/>
            <w:vAlign w:val="center"/>
          </w:tcPr>
          <w:p w14:paraId="25F7DB7F" w14:textId="77777777" w:rsidR="00B53F2C" w:rsidRDefault="00B53F2C">
            <w:pPr>
              <w:jc w:val="right"/>
              <w:rPr>
                <w:rFonts w:ascii="Arial Narrow" w:eastAsia="仿宋_GB2312" w:hAnsi="Arial Narrow"/>
              </w:rPr>
            </w:pPr>
          </w:p>
        </w:tc>
        <w:tc>
          <w:tcPr>
            <w:tcW w:w="971" w:type="pct"/>
            <w:vAlign w:val="center"/>
          </w:tcPr>
          <w:p w14:paraId="30AC6DAE" w14:textId="77777777" w:rsidR="00B53F2C" w:rsidRDefault="00B53F2C">
            <w:pPr>
              <w:jc w:val="right"/>
              <w:rPr>
                <w:rFonts w:ascii="Arial Narrow" w:eastAsia="仿宋_GB2312" w:hAnsi="Arial Narrow"/>
              </w:rPr>
            </w:pPr>
          </w:p>
        </w:tc>
      </w:tr>
      <w:tr w:rsidR="00B53F2C" w14:paraId="6250A491" w14:textId="77777777" w:rsidTr="00A91049">
        <w:trPr>
          <w:cantSplit/>
          <w:trHeight w:val="340"/>
          <w:jc w:val="center"/>
        </w:trPr>
        <w:tc>
          <w:tcPr>
            <w:tcW w:w="3058" w:type="pct"/>
            <w:vAlign w:val="center"/>
          </w:tcPr>
          <w:p w14:paraId="150D9FFA" w14:textId="77777777" w:rsidR="00B53F2C" w:rsidRDefault="000E13B2">
            <w:pPr>
              <w:widowControl/>
              <w:rPr>
                <w:rFonts w:ascii="Arial Narrow" w:eastAsia="仿宋_GB2312" w:hAnsi="Arial Narrow" w:cs="宋体"/>
                <w:color w:val="0000FF"/>
                <w:kern w:val="0"/>
                <w:szCs w:val="21"/>
              </w:rPr>
            </w:pPr>
            <w:r>
              <w:rPr>
                <w:rFonts w:ascii="Arial Narrow" w:eastAsia="仿宋_GB2312" w:hAnsi="Arial Narrow" w:cs="宋体"/>
                <w:color w:val="0000FF"/>
                <w:kern w:val="0"/>
                <w:szCs w:val="21"/>
              </w:rPr>
              <w:t>基本每股收益</w:t>
            </w:r>
          </w:p>
        </w:tc>
        <w:tc>
          <w:tcPr>
            <w:tcW w:w="971" w:type="pct"/>
            <w:vAlign w:val="center"/>
          </w:tcPr>
          <w:p w14:paraId="46BEF790" w14:textId="77777777" w:rsidR="00B53F2C" w:rsidRDefault="00B53F2C">
            <w:pPr>
              <w:jc w:val="right"/>
              <w:rPr>
                <w:rFonts w:ascii="Arial Narrow" w:eastAsia="仿宋_GB2312" w:hAnsi="Arial Narrow"/>
              </w:rPr>
            </w:pPr>
          </w:p>
        </w:tc>
        <w:tc>
          <w:tcPr>
            <w:tcW w:w="971" w:type="pct"/>
            <w:vAlign w:val="center"/>
          </w:tcPr>
          <w:p w14:paraId="272C1C91" w14:textId="77777777" w:rsidR="00B53F2C" w:rsidRDefault="00B53F2C">
            <w:pPr>
              <w:jc w:val="right"/>
              <w:rPr>
                <w:rFonts w:ascii="Arial Narrow" w:eastAsia="仿宋_GB2312" w:hAnsi="Arial Narrow"/>
              </w:rPr>
            </w:pPr>
          </w:p>
        </w:tc>
      </w:tr>
      <w:tr w:rsidR="00B53F2C" w14:paraId="6BDCC9D3" w14:textId="77777777" w:rsidTr="00A91049">
        <w:trPr>
          <w:cantSplit/>
          <w:trHeight w:val="340"/>
          <w:jc w:val="center"/>
        </w:trPr>
        <w:tc>
          <w:tcPr>
            <w:tcW w:w="3058" w:type="pct"/>
            <w:vAlign w:val="center"/>
          </w:tcPr>
          <w:p w14:paraId="4AC629DD"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s="宋体"/>
                <w:color w:val="0000FF"/>
                <w:kern w:val="0"/>
                <w:szCs w:val="21"/>
              </w:rPr>
              <w:t>其中：持续经营基本每股收益</w:t>
            </w:r>
          </w:p>
        </w:tc>
        <w:tc>
          <w:tcPr>
            <w:tcW w:w="971" w:type="pct"/>
            <w:vAlign w:val="center"/>
          </w:tcPr>
          <w:p w14:paraId="2F40DF4C" w14:textId="77777777" w:rsidR="00B53F2C" w:rsidRDefault="00B53F2C">
            <w:pPr>
              <w:jc w:val="right"/>
              <w:rPr>
                <w:rFonts w:ascii="Arial Narrow" w:eastAsia="仿宋_GB2312" w:hAnsi="Arial Narrow"/>
              </w:rPr>
            </w:pPr>
          </w:p>
        </w:tc>
        <w:tc>
          <w:tcPr>
            <w:tcW w:w="971" w:type="pct"/>
            <w:vAlign w:val="center"/>
          </w:tcPr>
          <w:p w14:paraId="66C3428B" w14:textId="77777777" w:rsidR="00B53F2C" w:rsidRDefault="00B53F2C">
            <w:pPr>
              <w:jc w:val="right"/>
              <w:rPr>
                <w:rFonts w:ascii="Arial Narrow" w:eastAsia="仿宋_GB2312" w:hAnsi="Arial Narrow"/>
              </w:rPr>
            </w:pPr>
          </w:p>
        </w:tc>
      </w:tr>
      <w:tr w:rsidR="00B53F2C" w14:paraId="3E12CEBE" w14:textId="77777777" w:rsidTr="00A91049">
        <w:trPr>
          <w:cantSplit/>
          <w:trHeight w:val="340"/>
          <w:jc w:val="center"/>
        </w:trPr>
        <w:tc>
          <w:tcPr>
            <w:tcW w:w="3058" w:type="pct"/>
            <w:vAlign w:val="center"/>
          </w:tcPr>
          <w:p w14:paraId="1037A31C"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s="宋体"/>
                <w:color w:val="0000FF"/>
                <w:kern w:val="0"/>
                <w:szCs w:val="21"/>
              </w:rPr>
              <w:t xml:space="preserve">      </w:t>
            </w:r>
            <w:r>
              <w:rPr>
                <w:rFonts w:ascii="Arial Narrow" w:eastAsia="仿宋_GB2312" w:hAnsi="Arial Narrow" w:cs="宋体"/>
                <w:color w:val="0000FF"/>
                <w:kern w:val="0"/>
                <w:szCs w:val="21"/>
              </w:rPr>
              <w:t>终止经营基本每股收益</w:t>
            </w:r>
          </w:p>
        </w:tc>
        <w:tc>
          <w:tcPr>
            <w:tcW w:w="971" w:type="pct"/>
            <w:vAlign w:val="center"/>
          </w:tcPr>
          <w:p w14:paraId="41791B99" w14:textId="77777777" w:rsidR="00B53F2C" w:rsidRDefault="00B53F2C">
            <w:pPr>
              <w:jc w:val="right"/>
              <w:rPr>
                <w:rFonts w:ascii="Arial Narrow" w:eastAsia="仿宋_GB2312" w:hAnsi="Arial Narrow"/>
              </w:rPr>
            </w:pPr>
          </w:p>
        </w:tc>
        <w:tc>
          <w:tcPr>
            <w:tcW w:w="971" w:type="pct"/>
            <w:vAlign w:val="center"/>
          </w:tcPr>
          <w:p w14:paraId="5E249FC9" w14:textId="77777777" w:rsidR="00B53F2C" w:rsidRDefault="00B53F2C">
            <w:pPr>
              <w:jc w:val="right"/>
              <w:rPr>
                <w:rFonts w:ascii="Arial Narrow" w:eastAsia="仿宋_GB2312" w:hAnsi="Arial Narrow"/>
              </w:rPr>
            </w:pPr>
          </w:p>
        </w:tc>
      </w:tr>
      <w:tr w:rsidR="00B53F2C" w14:paraId="670C122A" w14:textId="77777777" w:rsidTr="00A91049">
        <w:trPr>
          <w:cantSplit/>
          <w:trHeight w:val="340"/>
          <w:jc w:val="center"/>
        </w:trPr>
        <w:tc>
          <w:tcPr>
            <w:tcW w:w="3058" w:type="pct"/>
            <w:vAlign w:val="center"/>
          </w:tcPr>
          <w:p w14:paraId="72921800"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olor w:val="0000FF"/>
                <w:szCs w:val="21"/>
              </w:rPr>
              <w:t>稀释每股收益</w:t>
            </w:r>
          </w:p>
        </w:tc>
        <w:tc>
          <w:tcPr>
            <w:tcW w:w="971" w:type="pct"/>
            <w:vAlign w:val="center"/>
          </w:tcPr>
          <w:p w14:paraId="69AFB50E" w14:textId="77777777" w:rsidR="00B53F2C" w:rsidRDefault="00B53F2C">
            <w:pPr>
              <w:jc w:val="right"/>
              <w:rPr>
                <w:rFonts w:ascii="Arial Narrow" w:eastAsia="仿宋_GB2312" w:hAnsi="Arial Narrow"/>
              </w:rPr>
            </w:pPr>
          </w:p>
        </w:tc>
        <w:tc>
          <w:tcPr>
            <w:tcW w:w="971" w:type="pct"/>
            <w:vAlign w:val="center"/>
          </w:tcPr>
          <w:p w14:paraId="14C1BA12" w14:textId="77777777" w:rsidR="00B53F2C" w:rsidRDefault="00B53F2C">
            <w:pPr>
              <w:jc w:val="right"/>
              <w:rPr>
                <w:rFonts w:ascii="Arial Narrow" w:eastAsia="仿宋_GB2312" w:hAnsi="Arial Narrow"/>
              </w:rPr>
            </w:pPr>
          </w:p>
        </w:tc>
      </w:tr>
      <w:tr w:rsidR="00B53F2C" w14:paraId="7DA901BD" w14:textId="77777777" w:rsidTr="00A91049">
        <w:trPr>
          <w:cantSplit/>
          <w:trHeight w:val="340"/>
          <w:jc w:val="center"/>
        </w:trPr>
        <w:tc>
          <w:tcPr>
            <w:tcW w:w="3058" w:type="pct"/>
            <w:vAlign w:val="center"/>
          </w:tcPr>
          <w:p w14:paraId="5521B5FD"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s="宋体"/>
                <w:color w:val="0000FF"/>
                <w:kern w:val="0"/>
                <w:szCs w:val="21"/>
              </w:rPr>
              <w:t>其中：持续经营</w:t>
            </w:r>
            <w:r>
              <w:rPr>
                <w:rFonts w:ascii="Arial Narrow" w:eastAsia="仿宋_GB2312" w:hAnsi="Arial Narrow"/>
                <w:color w:val="0000FF"/>
                <w:szCs w:val="21"/>
              </w:rPr>
              <w:t>稀释</w:t>
            </w:r>
            <w:r>
              <w:rPr>
                <w:rFonts w:ascii="Arial Narrow" w:eastAsia="仿宋_GB2312" w:hAnsi="Arial Narrow" w:cs="宋体"/>
                <w:color w:val="0000FF"/>
                <w:kern w:val="0"/>
                <w:szCs w:val="21"/>
              </w:rPr>
              <w:t>每股收益</w:t>
            </w:r>
          </w:p>
        </w:tc>
        <w:tc>
          <w:tcPr>
            <w:tcW w:w="971" w:type="pct"/>
            <w:vAlign w:val="center"/>
          </w:tcPr>
          <w:p w14:paraId="094F97DC" w14:textId="77777777" w:rsidR="00B53F2C" w:rsidRDefault="00B53F2C">
            <w:pPr>
              <w:jc w:val="right"/>
              <w:rPr>
                <w:rFonts w:ascii="Arial Narrow" w:eastAsia="仿宋_GB2312" w:hAnsi="Arial Narrow"/>
              </w:rPr>
            </w:pPr>
          </w:p>
        </w:tc>
        <w:tc>
          <w:tcPr>
            <w:tcW w:w="971" w:type="pct"/>
            <w:vAlign w:val="center"/>
          </w:tcPr>
          <w:p w14:paraId="4D818A71" w14:textId="77777777" w:rsidR="00B53F2C" w:rsidRDefault="00B53F2C">
            <w:pPr>
              <w:jc w:val="right"/>
              <w:rPr>
                <w:rFonts w:ascii="Arial Narrow" w:eastAsia="仿宋_GB2312" w:hAnsi="Arial Narrow"/>
              </w:rPr>
            </w:pPr>
          </w:p>
        </w:tc>
      </w:tr>
      <w:tr w:rsidR="00B53F2C" w14:paraId="3024D046" w14:textId="77777777" w:rsidTr="00A91049">
        <w:trPr>
          <w:cantSplit/>
          <w:trHeight w:val="340"/>
          <w:jc w:val="center"/>
        </w:trPr>
        <w:tc>
          <w:tcPr>
            <w:tcW w:w="3058" w:type="pct"/>
            <w:tcBorders>
              <w:bottom w:val="single" w:sz="8" w:space="0" w:color="auto"/>
            </w:tcBorders>
            <w:vAlign w:val="center"/>
          </w:tcPr>
          <w:p w14:paraId="57B4B70E" w14:textId="77777777" w:rsidR="00B53F2C" w:rsidRDefault="000E13B2">
            <w:pPr>
              <w:widowControl/>
              <w:rPr>
                <w:rFonts w:ascii="Arial Narrow" w:eastAsia="仿宋_GB2312" w:hAnsi="Arial Narrow" w:cs="宋体"/>
                <w:bCs/>
                <w:color w:val="0000FF"/>
                <w:kern w:val="0"/>
                <w:szCs w:val="21"/>
              </w:rPr>
            </w:pPr>
            <w:r>
              <w:rPr>
                <w:rFonts w:ascii="Arial Narrow" w:eastAsia="仿宋_GB2312" w:hAnsi="Arial Narrow" w:cs="宋体"/>
                <w:color w:val="0000FF"/>
                <w:kern w:val="0"/>
                <w:szCs w:val="21"/>
              </w:rPr>
              <w:t xml:space="preserve">      </w:t>
            </w:r>
            <w:r>
              <w:rPr>
                <w:rFonts w:ascii="Arial Narrow" w:eastAsia="仿宋_GB2312" w:hAnsi="Arial Narrow" w:cs="宋体"/>
                <w:color w:val="0000FF"/>
                <w:kern w:val="0"/>
                <w:szCs w:val="21"/>
              </w:rPr>
              <w:t>终止经营</w:t>
            </w:r>
            <w:r>
              <w:rPr>
                <w:rFonts w:ascii="Arial Narrow" w:eastAsia="仿宋_GB2312" w:hAnsi="Arial Narrow"/>
                <w:color w:val="0000FF"/>
                <w:szCs w:val="21"/>
              </w:rPr>
              <w:t>稀释</w:t>
            </w:r>
            <w:r>
              <w:rPr>
                <w:rFonts w:ascii="Arial Narrow" w:eastAsia="仿宋_GB2312" w:hAnsi="Arial Narrow" w:cs="宋体"/>
                <w:color w:val="0000FF"/>
                <w:kern w:val="0"/>
                <w:szCs w:val="21"/>
              </w:rPr>
              <w:t>每股收益</w:t>
            </w:r>
          </w:p>
        </w:tc>
        <w:tc>
          <w:tcPr>
            <w:tcW w:w="971" w:type="pct"/>
            <w:tcBorders>
              <w:bottom w:val="single" w:sz="8" w:space="0" w:color="auto"/>
            </w:tcBorders>
            <w:vAlign w:val="center"/>
          </w:tcPr>
          <w:p w14:paraId="4ADF769E" w14:textId="77777777" w:rsidR="00B53F2C" w:rsidRDefault="00B53F2C">
            <w:pPr>
              <w:jc w:val="right"/>
              <w:rPr>
                <w:rFonts w:ascii="Arial Narrow" w:eastAsia="仿宋_GB2312" w:hAnsi="Arial Narrow"/>
              </w:rPr>
            </w:pPr>
          </w:p>
        </w:tc>
        <w:tc>
          <w:tcPr>
            <w:tcW w:w="971" w:type="pct"/>
            <w:tcBorders>
              <w:bottom w:val="single" w:sz="8" w:space="0" w:color="auto"/>
            </w:tcBorders>
            <w:vAlign w:val="center"/>
          </w:tcPr>
          <w:p w14:paraId="79D65FC4" w14:textId="77777777" w:rsidR="00B53F2C" w:rsidRDefault="00B53F2C">
            <w:pPr>
              <w:jc w:val="right"/>
              <w:rPr>
                <w:rFonts w:ascii="Arial Narrow" w:eastAsia="仿宋_GB2312" w:hAnsi="Arial Narrow"/>
              </w:rPr>
            </w:pPr>
          </w:p>
        </w:tc>
      </w:tr>
    </w:tbl>
    <w:p w14:paraId="0F56E0D4"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s="宋体"/>
          <w:color w:val="0000FF"/>
          <w:kern w:val="0"/>
          <w:sz w:val="24"/>
          <w:szCs w:val="24"/>
        </w:rPr>
        <w:t>终止经营情况见附注十</w:t>
      </w:r>
      <w:r>
        <w:rPr>
          <w:rFonts w:ascii="Arial Narrow" w:eastAsia="仿宋_GB2312" w:hAnsi="Arial Narrow" w:cs="宋体" w:hint="eastAsia"/>
          <w:color w:val="0000FF"/>
          <w:kern w:val="0"/>
          <w:sz w:val="24"/>
          <w:szCs w:val="24"/>
        </w:rPr>
        <w:t>五</w:t>
      </w:r>
      <w:r>
        <w:rPr>
          <w:rFonts w:ascii="Arial Narrow" w:eastAsia="仿宋_GB2312" w:hAnsi="Arial Narrow" w:cs="宋体"/>
          <w:color w:val="0000FF"/>
          <w:kern w:val="0"/>
          <w:sz w:val="24"/>
          <w:szCs w:val="24"/>
        </w:rPr>
        <w:t>、</w:t>
      </w:r>
      <w:r>
        <w:rPr>
          <w:rFonts w:ascii="Arial Narrow" w:eastAsia="仿宋_GB2312" w:hAnsi="Arial Narrow" w:cs="宋体"/>
          <w:color w:val="0000FF"/>
          <w:kern w:val="0"/>
          <w:sz w:val="24"/>
          <w:szCs w:val="24"/>
        </w:rPr>
        <w:t>6</w:t>
      </w:r>
      <w:r>
        <w:rPr>
          <w:rFonts w:ascii="Arial Narrow" w:eastAsia="仿宋_GB2312" w:hAnsi="Arial Narrow" w:cs="宋体"/>
          <w:color w:val="0000FF"/>
          <w:kern w:val="0"/>
          <w:sz w:val="24"/>
          <w:szCs w:val="24"/>
        </w:rPr>
        <w:t>。</w:t>
      </w:r>
    </w:p>
    <w:p w14:paraId="12FBDEDD" w14:textId="77777777" w:rsidR="00B53F2C" w:rsidRDefault="000E13B2">
      <w:pPr>
        <w:pStyle w:val="20"/>
      </w:pPr>
      <w:r>
        <w:t>境内外会计准则下会计数据差异</w:t>
      </w:r>
      <w:r>
        <w:rPr>
          <w:color w:val="0000FF"/>
        </w:rPr>
        <w:t>【不适用的删除】</w:t>
      </w:r>
    </w:p>
    <w:p w14:paraId="63A18073" w14:textId="77777777" w:rsidR="00B53F2C" w:rsidRDefault="000E13B2">
      <w:pPr>
        <w:pStyle w:val="35"/>
      </w:pPr>
      <w:r>
        <w:t>同时按照国际会计准则与中国企业会计准则披露的财务报告中净利润和净资产差异情况</w:t>
      </w:r>
    </w:p>
    <w:tbl>
      <w:tblPr>
        <w:tblW w:w="5000" w:type="pct"/>
        <w:jc w:val="center"/>
        <w:tblCellMar>
          <w:left w:w="85" w:type="dxa"/>
          <w:right w:w="85" w:type="dxa"/>
        </w:tblCellMar>
        <w:tblLook w:val="04A0" w:firstRow="1" w:lastRow="0" w:firstColumn="1" w:lastColumn="0" w:noHBand="0" w:noVBand="1"/>
      </w:tblPr>
      <w:tblGrid>
        <w:gridCol w:w="2008"/>
        <w:gridCol w:w="1597"/>
        <w:gridCol w:w="1597"/>
        <w:gridCol w:w="1597"/>
        <w:gridCol w:w="1597"/>
      </w:tblGrid>
      <w:tr w:rsidR="00B53F2C" w14:paraId="111820B4" w14:textId="77777777" w:rsidTr="00A91049">
        <w:trPr>
          <w:cantSplit/>
          <w:trHeight w:val="340"/>
          <w:tblHeader/>
          <w:jc w:val="center"/>
        </w:trPr>
        <w:tc>
          <w:tcPr>
            <w:tcW w:w="1196" w:type="pct"/>
            <w:vMerge w:val="restart"/>
            <w:tcBorders>
              <w:top w:val="single" w:sz="8" w:space="0" w:color="auto"/>
            </w:tcBorders>
            <w:vAlign w:val="center"/>
          </w:tcPr>
          <w:p w14:paraId="45C9B683"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902" w:type="pct"/>
            <w:gridSpan w:val="2"/>
            <w:tcBorders>
              <w:top w:val="single" w:sz="8" w:space="0" w:color="auto"/>
            </w:tcBorders>
            <w:vAlign w:val="center"/>
          </w:tcPr>
          <w:p w14:paraId="666B874B" w14:textId="77777777" w:rsidR="00B53F2C" w:rsidRDefault="000E13B2">
            <w:pPr>
              <w:snapToGrid w:val="0"/>
              <w:jc w:val="center"/>
              <w:rPr>
                <w:rFonts w:ascii="Arial Narrow" w:eastAsia="仿宋_GB2312" w:hAnsi="Arial Narrow" w:cs="Arial"/>
                <w:b/>
                <w:szCs w:val="21"/>
              </w:rPr>
            </w:pPr>
            <w:r>
              <w:rPr>
                <w:rFonts w:ascii="Arial Narrow" w:eastAsia="仿宋_GB2312" w:hAnsi="Arial Narrow" w:cs="Arial"/>
                <w:b/>
                <w:szCs w:val="21"/>
              </w:rPr>
              <w:t>净利润</w:t>
            </w:r>
          </w:p>
        </w:tc>
        <w:tc>
          <w:tcPr>
            <w:tcW w:w="1902" w:type="pct"/>
            <w:gridSpan w:val="2"/>
            <w:tcBorders>
              <w:top w:val="single" w:sz="8" w:space="0" w:color="auto"/>
            </w:tcBorders>
            <w:vAlign w:val="center"/>
          </w:tcPr>
          <w:p w14:paraId="463241EE" w14:textId="77777777" w:rsidR="00B53F2C" w:rsidRDefault="000E13B2">
            <w:pPr>
              <w:snapToGrid w:val="0"/>
              <w:jc w:val="center"/>
              <w:rPr>
                <w:rFonts w:ascii="Arial Narrow" w:eastAsia="仿宋_GB2312" w:hAnsi="Arial Narrow" w:cs="Arial"/>
                <w:b/>
                <w:szCs w:val="21"/>
              </w:rPr>
            </w:pPr>
            <w:r>
              <w:rPr>
                <w:rFonts w:ascii="Arial Narrow" w:eastAsia="仿宋_GB2312" w:hAnsi="Arial Narrow" w:cs="Arial"/>
                <w:b/>
                <w:szCs w:val="21"/>
              </w:rPr>
              <w:t>净资产</w:t>
            </w:r>
          </w:p>
        </w:tc>
      </w:tr>
      <w:tr w:rsidR="00B53F2C" w14:paraId="429AB766" w14:textId="77777777" w:rsidTr="00A91049">
        <w:trPr>
          <w:cantSplit/>
          <w:trHeight w:val="340"/>
          <w:tblHeader/>
          <w:jc w:val="center"/>
        </w:trPr>
        <w:tc>
          <w:tcPr>
            <w:tcW w:w="1196" w:type="pct"/>
            <w:vMerge/>
            <w:tcBorders>
              <w:bottom w:val="single" w:sz="4" w:space="0" w:color="auto"/>
            </w:tcBorders>
            <w:vAlign w:val="center"/>
          </w:tcPr>
          <w:p w14:paraId="65AB59AD" w14:textId="77777777" w:rsidR="00B53F2C" w:rsidRDefault="00B53F2C">
            <w:pPr>
              <w:snapToGrid w:val="0"/>
              <w:rPr>
                <w:rFonts w:ascii="Arial Narrow" w:eastAsia="仿宋_GB2312" w:hAnsi="Arial Narrow"/>
                <w:szCs w:val="21"/>
              </w:rPr>
            </w:pPr>
          </w:p>
        </w:tc>
        <w:tc>
          <w:tcPr>
            <w:tcW w:w="951" w:type="pct"/>
            <w:tcBorders>
              <w:bottom w:val="single" w:sz="4" w:space="0" w:color="auto"/>
            </w:tcBorders>
            <w:vAlign w:val="center"/>
          </w:tcPr>
          <w:p w14:paraId="799C3C34"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本期发生额</w:t>
            </w:r>
          </w:p>
        </w:tc>
        <w:tc>
          <w:tcPr>
            <w:tcW w:w="951" w:type="pct"/>
            <w:tcBorders>
              <w:bottom w:val="single" w:sz="4" w:space="0" w:color="auto"/>
            </w:tcBorders>
            <w:vAlign w:val="center"/>
          </w:tcPr>
          <w:p w14:paraId="79BE887B"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上期发生额</w:t>
            </w:r>
          </w:p>
        </w:tc>
        <w:tc>
          <w:tcPr>
            <w:tcW w:w="951" w:type="pct"/>
            <w:tcBorders>
              <w:bottom w:val="single" w:sz="4" w:space="0" w:color="auto"/>
            </w:tcBorders>
            <w:vAlign w:val="center"/>
          </w:tcPr>
          <w:p w14:paraId="1D86BE9D"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余额</w:t>
            </w:r>
          </w:p>
        </w:tc>
        <w:tc>
          <w:tcPr>
            <w:tcW w:w="951" w:type="pct"/>
            <w:tcBorders>
              <w:bottom w:val="single" w:sz="4" w:space="0" w:color="auto"/>
            </w:tcBorders>
            <w:vAlign w:val="center"/>
          </w:tcPr>
          <w:p w14:paraId="554B3E1D" w14:textId="77777777" w:rsidR="00B53F2C" w:rsidRDefault="000E13B2">
            <w:pPr>
              <w:snapToGrid w:val="0"/>
              <w:jc w:val="right"/>
              <w:rPr>
                <w:rFonts w:ascii="Arial Narrow" w:eastAsia="仿宋_GB2312" w:hAnsi="Arial Narrow"/>
                <w:b/>
                <w:szCs w:val="21"/>
              </w:rPr>
            </w:pPr>
            <w:r>
              <w:rPr>
                <w:rFonts w:ascii="Arial Narrow" w:eastAsia="仿宋_GB2312" w:hAnsi="Arial Narrow" w:hint="eastAsia"/>
                <w:b/>
                <w:szCs w:val="21"/>
              </w:rPr>
              <w:t>上年年末余额</w:t>
            </w:r>
          </w:p>
        </w:tc>
      </w:tr>
      <w:tr w:rsidR="00B53F2C" w14:paraId="6C8F479C" w14:textId="77777777" w:rsidTr="00A91049">
        <w:trPr>
          <w:cantSplit/>
          <w:trHeight w:val="340"/>
          <w:jc w:val="center"/>
        </w:trPr>
        <w:tc>
          <w:tcPr>
            <w:tcW w:w="1196" w:type="pct"/>
            <w:tcBorders>
              <w:top w:val="single" w:sz="4" w:space="0" w:color="auto"/>
            </w:tcBorders>
            <w:vAlign w:val="center"/>
          </w:tcPr>
          <w:p w14:paraId="447AAE3A" w14:textId="77777777" w:rsidR="00B53F2C" w:rsidRDefault="000E13B2">
            <w:pPr>
              <w:rPr>
                <w:rFonts w:ascii="Arial Narrow" w:eastAsia="仿宋_GB2312" w:hAnsi="Arial Narrow"/>
              </w:rPr>
            </w:pPr>
            <w:r>
              <w:rPr>
                <w:rFonts w:ascii="Arial Narrow" w:eastAsia="仿宋_GB2312" w:hAnsi="Arial Narrow"/>
              </w:rPr>
              <w:t>按中国企业会计准则</w:t>
            </w:r>
          </w:p>
        </w:tc>
        <w:tc>
          <w:tcPr>
            <w:tcW w:w="951" w:type="pct"/>
            <w:tcBorders>
              <w:top w:val="single" w:sz="4" w:space="0" w:color="auto"/>
            </w:tcBorders>
            <w:vAlign w:val="center"/>
          </w:tcPr>
          <w:p w14:paraId="317ACFAC" w14:textId="77777777" w:rsidR="00B53F2C" w:rsidRDefault="00B53F2C">
            <w:pPr>
              <w:jc w:val="right"/>
              <w:rPr>
                <w:rFonts w:ascii="Arial Narrow" w:eastAsia="仿宋_GB2312" w:hAnsi="Arial Narrow"/>
              </w:rPr>
            </w:pPr>
          </w:p>
        </w:tc>
        <w:tc>
          <w:tcPr>
            <w:tcW w:w="951" w:type="pct"/>
            <w:tcBorders>
              <w:top w:val="single" w:sz="4" w:space="0" w:color="auto"/>
            </w:tcBorders>
            <w:vAlign w:val="center"/>
          </w:tcPr>
          <w:p w14:paraId="4F7DC2D7" w14:textId="77777777" w:rsidR="00B53F2C" w:rsidRDefault="00B53F2C">
            <w:pPr>
              <w:jc w:val="right"/>
              <w:rPr>
                <w:rFonts w:ascii="Arial Narrow" w:eastAsia="仿宋_GB2312" w:hAnsi="Arial Narrow"/>
              </w:rPr>
            </w:pPr>
          </w:p>
        </w:tc>
        <w:tc>
          <w:tcPr>
            <w:tcW w:w="951" w:type="pct"/>
            <w:tcBorders>
              <w:top w:val="single" w:sz="4" w:space="0" w:color="auto"/>
            </w:tcBorders>
            <w:vAlign w:val="center"/>
          </w:tcPr>
          <w:p w14:paraId="26A88547" w14:textId="77777777" w:rsidR="00B53F2C" w:rsidRDefault="00B53F2C">
            <w:pPr>
              <w:jc w:val="right"/>
              <w:rPr>
                <w:rFonts w:ascii="Arial Narrow" w:eastAsia="仿宋_GB2312" w:hAnsi="Arial Narrow"/>
              </w:rPr>
            </w:pPr>
          </w:p>
        </w:tc>
        <w:tc>
          <w:tcPr>
            <w:tcW w:w="951" w:type="pct"/>
            <w:tcBorders>
              <w:top w:val="single" w:sz="4" w:space="0" w:color="auto"/>
            </w:tcBorders>
            <w:vAlign w:val="center"/>
          </w:tcPr>
          <w:p w14:paraId="2A0DC019" w14:textId="77777777" w:rsidR="00B53F2C" w:rsidRDefault="00B53F2C">
            <w:pPr>
              <w:jc w:val="right"/>
              <w:rPr>
                <w:rFonts w:ascii="Arial Narrow" w:eastAsia="仿宋_GB2312" w:hAnsi="Arial Narrow"/>
              </w:rPr>
            </w:pPr>
          </w:p>
        </w:tc>
      </w:tr>
      <w:tr w:rsidR="00B53F2C" w14:paraId="7795EAFB" w14:textId="77777777" w:rsidTr="00A91049">
        <w:trPr>
          <w:cantSplit/>
          <w:trHeight w:val="340"/>
          <w:jc w:val="center"/>
        </w:trPr>
        <w:tc>
          <w:tcPr>
            <w:tcW w:w="1196" w:type="pct"/>
            <w:vAlign w:val="center"/>
          </w:tcPr>
          <w:p w14:paraId="4FBB2548" w14:textId="77777777" w:rsidR="00B53F2C" w:rsidRDefault="000E13B2">
            <w:pPr>
              <w:rPr>
                <w:rFonts w:ascii="Arial Narrow" w:eastAsia="仿宋_GB2312" w:hAnsi="Arial Narrow"/>
              </w:rPr>
            </w:pPr>
            <w:r>
              <w:rPr>
                <w:rFonts w:ascii="Arial Narrow" w:eastAsia="仿宋_GB2312" w:hAnsi="Arial Narrow"/>
              </w:rPr>
              <w:t>按国际会计准则调整的项目及金额：</w:t>
            </w:r>
          </w:p>
        </w:tc>
        <w:tc>
          <w:tcPr>
            <w:tcW w:w="951" w:type="pct"/>
            <w:vAlign w:val="center"/>
          </w:tcPr>
          <w:p w14:paraId="59920D80" w14:textId="77777777" w:rsidR="00B53F2C" w:rsidRDefault="00B53F2C">
            <w:pPr>
              <w:jc w:val="right"/>
              <w:rPr>
                <w:rFonts w:ascii="Arial Narrow" w:eastAsia="仿宋_GB2312" w:hAnsi="Arial Narrow"/>
              </w:rPr>
            </w:pPr>
          </w:p>
        </w:tc>
        <w:tc>
          <w:tcPr>
            <w:tcW w:w="951" w:type="pct"/>
            <w:vAlign w:val="center"/>
          </w:tcPr>
          <w:p w14:paraId="531CD93E" w14:textId="77777777" w:rsidR="00B53F2C" w:rsidRDefault="00B53F2C">
            <w:pPr>
              <w:jc w:val="right"/>
              <w:rPr>
                <w:rFonts w:ascii="Arial Narrow" w:eastAsia="仿宋_GB2312" w:hAnsi="Arial Narrow"/>
              </w:rPr>
            </w:pPr>
          </w:p>
        </w:tc>
        <w:tc>
          <w:tcPr>
            <w:tcW w:w="951" w:type="pct"/>
            <w:vAlign w:val="center"/>
          </w:tcPr>
          <w:p w14:paraId="14C6EF06" w14:textId="77777777" w:rsidR="00B53F2C" w:rsidRDefault="00B53F2C">
            <w:pPr>
              <w:jc w:val="right"/>
              <w:rPr>
                <w:rFonts w:ascii="Arial Narrow" w:eastAsia="仿宋_GB2312" w:hAnsi="Arial Narrow"/>
              </w:rPr>
            </w:pPr>
          </w:p>
        </w:tc>
        <w:tc>
          <w:tcPr>
            <w:tcW w:w="951" w:type="pct"/>
            <w:vAlign w:val="center"/>
          </w:tcPr>
          <w:p w14:paraId="2ECC884E" w14:textId="77777777" w:rsidR="00B53F2C" w:rsidRDefault="00B53F2C">
            <w:pPr>
              <w:jc w:val="right"/>
              <w:rPr>
                <w:rFonts w:ascii="Arial Narrow" w:eastAsia="仿宋_GB2312" w:hAnsi="Arial Narrow"/>
              </w:rPr>
            </w:pPr>
          </w:p>
        </w:tc>
      </w:tr>
      <w:tr w:rsidR="00B53F2C" w14:paraId="4116DE8D" w14:textId="77777777" w:rsidTr="00A91049">
        <w:trPr>
          <w:cantSplit/>
          <w:trHeight w:val="340"/>
          <w:jc w:val="center"/>
        </w:trPr>
        <w:tc>
          <w:tcPr>
            <w:tcW w:w="1196" w:type="pct"/>
            <w:vAlign w:val="center"/>
          </w:tcPr>
          <w:p w14:paraId="4D64866F" w14:textId="77777777" w:rsidR="00B53F2C" w:rsidRDefault="000E13B2">
            <w:pPr>
              <w:rPr>
                <w:rFonts w:ascii="Arial Narrow" w:eastAsia="仿宋_GB2312" w:hAnsi="Arial Narrow"/>
              </w:rPr>
            </w:pPr>
            <w:r>
              <w:rPr>
                <w:rFonts w:ascii="Arial Narrow" w:eastAsia="仿宋_GB2312" w:hAnsi="Arial Narrow"/>
              </w:rPr>
              <w:lastRenderedPageBreak/>
              <w:t>…</w:t>
            </w:r>
          </w:p>
        </w:tc>
        <w:tc>
          <w:tcPr>
            <w:tcW w:w="951" w:type="pct"/>
            <w:vAlign w:val="center"/>
          </w:tcPr>
          <w:p w14:paraId="248635DB" w14:textId="77777777" w:rsidR="00B53F2C" w:rsidRDefault="00B53F2C">
            <w:pPr>
              <w:jc w:val="right"/>
              <w:rPr>
                <w:rFonts w:ascii="Arial Narrow" w:eastAsia="仿宋_GB2312" w:hAnsi="Arial Narrow"/>
              </w:rPr>
            </w:pPr>
          </w:p>
        </w:tc>
        <w:tc>
          <w:tcPr>
            <w:tcW w:w="951" w:type="pct"/>
            <w:vAlign w:val="center"/>
          </w:tcPr>
          <w:p w14:paraId="4BCCCAC1" w14:textId="77777777" w:rsidR="00B53F2C" w:rsidRDefault="00B53F2C">
            <w:pPr>
              <w:jc w:val="right"/>
              <w:rPr>
                <w:rFonts w:ascii="Arial Narrow" w:eastAsia="仿宋_GB2312" w:hAnsi="Arial Narrow"/>
              </w:rPr>
            </w:pPr>
          </w:p>
        </w:tc>
        <w:tc>
          <w:tcPr>
            <w:tcW w:w="951" w:type="pct"/>
            <w:vAlign w:val="center"/>
          </w:tcPr>
          <w:p w14:paraId="0A8B30CC" w14:textId="77777777" w:rsidR="00B53F2C" w:rsidRDefault="00B53F2C">
            <w:pPr>
              <w:jc w:val="right"/>
              <w:rPr>
                <w:rFonts w:ascii="Arial Narrow" w:eastAsia="仿宋_GB2312" w:hAnsi="Arial Narrow"/>
              </w:rPr>
            </w:pPr>
          </w:p>
        </w:tc>
        <w:tc>
          <w:tcPr>
            <w:tcW w:w="951" w:type="pct"/>
            <w:vAlign w:val="center"/>
          </w:tcPr>
          <w:p w14:paraId="18DBBE0E" w14:textId="77777777" w:rsidR="00B53F2C" w:rsidRDefault="00B53F2C">
            <w:pPr>
              <w:jc w:val="right"/>
              <w:rPr>
                <w:rFonts w:ascii="Arial Narrow" w:eastAsia="仿宋_GB2312" w:hAnsi="Arial Narrow"/>
              </w:rPr>
            </w:pPr>
          </w:p>
        </w:tc>
      </w:tr>
      <w:tr w:rsidR="00B53F2C" w14:paraId="23EAB106" w14:textId="77777777" w:rsidTr="00A91049">
        <w:trPr>
          <w:cantSplit/>
          <w:trHeight w:val="340"/>
          <w:jc w:val="center"/>
        </w:trPr>
        <w:tc>
          <w:tcPr>
            <w:tcW w:w="1196" w:type="pct"/>
            <w:vAlign w:val="center"/>
          </w:tcPr>
          <w:p w14:paraId="25649B4B" w14:textId="77777777" w:rsidR="00B53F2C" w:rsidRDefault="000E13B2">
            <w:pPr>
              <w:rPr>
                <w:rFonts w:ascii="Arial Narrow" w:eastAsia="仿宋_GB2312" w:hAnsi="Arial Narrow"/>
              </w:rPr>
            </w:pPr>
            <w:r>
              <w:rPr>
                <w:rFonts w:ascii="Arial Narrow" w:eastAsia="仿宋_GB2312" w:hAnsi="Arial Narrow"/>
              </w:rPr>
              <w:t xml:space="preserve">  </w:t>
            </w:r>
          </w:p>
        </w:tc>
        <w:tc>
          <w:tcPr>
            <w:tcW w:w="951" w:type="pct"/>
            <w:vAlign w:val="center"/>
          </w:tcPr>
          <w:p w14:paraId="1FA65E72" w14:textId="77777777" w:rsidR="00B53F2C" w:rsidRDefault="00B53F2C">
            <w:pPr>
              <w:jc w:val="right"/>
              <w:rPr>
                <w:rFonts w:ascii="Arial Narrow" w:eastAsia="仿宋_GB2312" w:hAnsi="Arial Narrow"/>
              </w:rPr>
            </w:pPr>
          </w:p>
        </w:tc>
        <w:tc>
          <w:tcPr>
            <w:tcW w:w="951" w:type="pct"/>
            <w:vAlign w:val="center"/>
          </w:tcPr>
          <w:p w14:paraId="4C81F8DB" w14:textId="77777777" w:rsidR="00B53F2C" w:rsidRDefault="00B53F2C">
            <w:pPr>
              <w:jc w:val="right"/>
              <w:rPr>
                <w:rFonts w:ascii="Arial Narrow" w:eastAsia="仿宋_GB2312" w:hAnsi="Arial Narrow"/>
              </w:rPr>
            </w:pPr>
          </w:p>
        </w:tc>
        <w:tc>
          <w:tcPr>
            <w:tcW w:w="951" w:type="pct"/>
            <w:vAlign w:val="center"/>
          </w:tcPr>
          <w:p w14:paraId="3134C14D" w14:textId="77777777" w:rsidR="00B53F2C" w:rsidRDefault="00B53F2C">
            <w:pPr>
              <w:jc w:val="right"/>
              <w:rPr>
                <w:rFonts w:ascii="Arial Narrow" w:eastAsia="仿宋_GB2312" w:hAnsi="Arial Narrow"/>
              </w:rPr>
            </w:pPr>
          </w:p>
        </w:tc>
        <w:tc>
          <w:tcPr>
            <w:tcW w:w="951" w:type="pct"/>
            <w:vAlign w:val="center"/>
          </w:tcPr>
          <w:p w14:paraId="4FE87559" w14:textId="77777777" w:rsidR="00B53F2C" w:rsidRDefault="00B53F2C">
            <w:pPr>
              <w:jc w:val="right"/>
              <w:rPr>
                <w:rFonts w:ascii="Arial Narrow" w:eastAsia="仿宋_GB2312" w:hAnsi="Arial Narrow"/>
              </w:rPr>
            </w:pPr>
          </w:p>
        </w:tc>
      </w:tr>
      <w:tr w:rsidR="00B53F2C" w14:paraId="74FA2F32" w14:textId="77777777" w:rsidTr="00A91049">
        <w:trPr>
          <w:cantSplit/>
          <w:trHeight w:val="340"/>
          <w:jc w:val="center"/>
        </w:trPr>
        <w:tc>
          <w:tcPr>
            <w:tcW w:w="1196" w:type="pct"/>
            <w:tcBorders>
              <w:bottom w:val="single" w:sz="8" w:space="0" w:color="auto"/>
            </w:tcBorders>
            <w:vAlign w:val="center"/>
          </w:tcPr>
          <w:p w14:paraId="7D95F6E9" w14:textId="77777777" w:rsidR="00B53F2C" w:rsidRDefault="000E13B2">
            <w:pPr>
              <w:rPr>
                <w:rFonts w:ascii="Arial Narrow" w:eastAsia="仿宋_GB2312" w:hAnsi="Arial Narrow"/>
              </w:rPr>
            </w:pPr>
            <w:r>
              <w:rPr>
                <w:rFonts w:ascii="Arial Narrow" w:eastAsia="仿宋_GB2312" w:hAnsi="Arial Narrow"/>
              </w:rPr>
              <w:t>按国际会计准则</w:t>
            </w:r>
          </w:p>
        </w:tc>
        <w:tc>
          <w:tcPr>
            <w:tcW w:w="951" w:type="pct"/>
            <w:tcBorders>
              <w:bottom w:val="single" w:sz="8" w:space="0" w:color="auto"/>
            </w:tcBorders>
            <w:vAlign w:val="center"/>
          </w:tcPr>
          <w:p w14:paraId="7D2E50A3" w14:textId="77777777" w:rsidR="00B53F2C" w:rsidRDefault="00B53F2C">
            <w:pPr>
              <w:jc w:val="right"/>
              <w:rPr>
                <w:rFonts w:ascii="Arial Narrow" w:eastAsia="仿宋_GB2312" w:hAnsi="Arial Narrow"/>
              </w:rPr>
            </w:pPr>
          </w:p>
        </w:tc>
        <w:tc>
          <w:tcPr>
            <w:tcW w:w="951" w:type="pct"/>
            <w:tcBorders>
              <w:bottom w:val="single" w:sz="8" w:space="0" w:color="auto"/>
            </w:tcBorders>
            <w:vAlign w:val="center"/>
          </w:tcPr>
          <w:p w14:paraId="74D87120" w14:textId="77777777" w:rsidR="00B53F2C" w:rsidRDefault="00B53F2C">
            <w:pPr>
              <w:jc w:val="right"/>
              <w:rPr>
                <w:rFonts w:ascii="Arial Narrow" w:eastAsia="仿宋_GB2312" w:hAnsi="Arial Narrow"/>
              </w:rPr>
            </w:pPr>
          </w:p>
        </w:tc>
        <w:tc>
          <w:tcPr>
            <w:tcW w:w="951" w:type="pct"/>
            <w:tcBorders>
              <w:bottom w:val="single" w:sz="8" w:space="0" w:color="auto"/>
            </w:tcBorders>
            <w:vAlign w:val="center"/>
          </w:tcPr>
          <w:p w14:paraId="2E78D8D4" w14:textId="77777777" w:rsidR="00B53F2C" w:rsidRDefault="00B53F2C">
            <w:pPr>
              <w:jc w:val="right"/>
              <w:rPr>
                <w:rFonts w:ascii="Arial Narrow" w:eastAsia="仿宋_GB2312" w:hAnsi="Arial Narrow"/>
              </w:rPr>
            </w:pPr>
          </w:p>
        </w:tc>
        <w:tc>
          <w:tcPr>
            <w:tcW w:w="951" w:type="pct"/>
            <w:tcBorders>
              <w:bottom w:val="single" w:sz="8" w:space="0" w:color="auto"/>
            </w:tcBorders>
            <w:vAlign w:val="center"/>
          </w:tcPr>
          <w:p w14:paraId="6D230EC3" w14:textId="77777777" w:rsidR="00B53F2C" w:rsidRDefault="00B53F2C">
            <w:pPr>
              <w:jc w:val="right"/>
              <w:rPr>
                <w:rFonts w:ascii="Arial Narrow" w:eastAsia="仿宋_GB2312" w:hAnsi="Arial Narrow"/>
              </w:rPr>
            </w:pPr>
          </w:p>
        </w:tc>
      </w:tr>
    </w:tbl>
    <w:p w14:paraId="3CF181C8" w14:textId="77777777" w:rsidR="00B53F2C" w:rsidRDefault="000E13B2">
      <w:pPr>
        <w:pStyle w:val="35"/>
      </w:pPr>
      <w:r>
        <w:t>同时按照境外</w:t>
      </w:r>
      <w:r>
        <w:rPr>
          <w:color w:val="FF0000"/>
        </w:rPr>
        <w:t>XX</w:t>
      </w:r>
      <w:r>
        <w:t>会计准则与中国企业会计准则披露的财务报告中净利润和净资产差异情况</w:t>
      </w:r>
    </w:p>
    <w:tbl>
      <w:tblPr>
        <w:tblW w:w="5000" w:type="pct"/>
        <w:jc w:val="center"/>
        <w:tblCellMar>
          <w:left w:w="85" w:type="dxa"/>
          <w:right w:w="85" w:type="dxa"/>
        </w:tblCellMar>
        <w:tblLook w:val="04A0" w:firstRow="1" w:lastRow="0" w:firstColumn="1" w:lastColumn="0" w:noHBand="0" w:noVBand="1"/>
      </w:tblPr>
      <w:tblGrid>
        <w:gridCol w:w="2008"/>
        <w:gridCol w:w="1597"/>
        <w:gridCol w:w="1597"/>
        <w:gridCol w:w="1597"/>
        <w:gridCol w:w="1597"/>
      </w:tblGrid>
      <w:tr w:rsidR="00B53F2C" w14:paraId="5E6621E4" w14:textId="77777777" w:rsidTr="00A91049">
        <w:trPr>
          <w:cantSplit/>
          <w:trHeight w:val="340"/>
          <w:tblHeader/>
          <w:jc w:val="center"/>
        </w:trPr>
        <w:tc>
          <w:tcPr>
            <w:tcW w:w="1196" w:type="pct"/>
            <w:vMerge w:val="restart"/>
            <w:tcBorders>
              <w:top w:val="single" w:sz="8" w:space="0" w:color="auto"/>
            </w:tcBorders>
            <w:vAlign w:val="center"/>
          </w:tcPr>
          <w:p w14:paraId="180CAFCC" w14:textId="77777777" w:rsidR="00B53F2C" w:rsidRDefault="000E13B2">
            <w:pPr>
              <w:snapToGrid w:val="0"/>
              <w:rPr>
                <w:rFonts w:ascii="Arial Narrow" w:eastAsia="仿宋_GB2312" w:hAnsi="Arial Narrow"/>
                <w:b/>
                <w:szCs w:val="21"/>
              </w:rPr>
            </w:pPr>
            <w:r>
              <w:rPr>
                <w:rFonts w:ascii="Arial Narrow" w:eastAsia="仿宋_GB2312" w:hAnsi="Arial Narrow"/>
                <w:b/>
                <w:szCs w:val="21"/>
              </w:rPr>
              <w:t>项</w:t>
            </w:r>
            <w:r>
              <w:rPr>
                <w:rFonts w:ascii="Arial Narrow" w:eastAsia="仿宋_GB2312" w:hAnsi="Arial Narrow"/>
                <w:b/>
                <w:szCs w:val="21"/>
              </w:rPr>
              <w:t xml:space="preserve">  </w:t>
            </w:r>
            <w:r>
              <w:rPr>
                <w:rFonts w:ascii="Arial Narrow" w:eastAsia="仿宋_GB2312" w:hAnsi="Arial Narrow"/>
                <w:b/>
                <w:szCs w:val="21"/>
              </w:rPr>
              <w:t>目</w:t>
            </w:r>
          </w:p>
        </w:tc>
        <w:tc>
          <w:tcPr>
            <w:tcW w:w="1902" w:type="pct"/>
            <w:gridSpan w:val="2"/>
            <w:tcBorders>
              <w:top w:val="single" w:sz="8" w:space="0" w:color="auto"/>
            </w:tcBorders>
            <w:vAlign w:val="center"/>
          </w:tcPr>
          <w:p w14:paraId="39C0EC4B" w14:textId="77777777" w:rsidR="00B53F2C" w:rsidRDefault="000E13B2">
            <w:pPr>
              <w:snapToGrid w:val="0"/>
              <w:jc w:val="center"/>
              <w:rPr>
                <w:rFonts w:ascii="Arial Narrow" w:eastAsia="仿宋_GB2312" w:hAnsi="Arial Narrow" w:cs="Arial"/>
                <w:b/>
                <w:szCs w:val="21"/>
              </w:rPr>
            </w:pPr>
            <w:r>
              <w:rPr>
                <w:rFonts w:ascii="Arial Narrow" w:eastAsia="仿宋_GB2312" w:hAnsi="Arial Narrow" w:cs="Arial"/>
                <w:b/>
                <w:szCs w:val="21"/>
              </w:rPr>
              <w:t>净利润</w:t>
            </w:r>
          </w:p>
        </w:tc>
        <w:tc>
          <w:tcPr>
            <w:tcW w:w="1902" w:type="pct"/>
            <w:gridSpan w:val="2"/>
            <w:tcBorders>
              <w:top w:val="single" w:sz="8" w:space="0" w:color="auto"/>
            </w:tcBorders>
            <w:vAlign w:val="center"/>
          </w:tcPr>
          <w:p w14:paraId="3935C227" w14:textId="77777777" w:rsidR="00B53F2C" w:rsidRDefault="000E13B2">
            <w:pPr>
              <w:snapToGrid w:val="0"/>
              <w:jc w:val="center"/>
              <w:rPr>
                <w:rFonts w:ascii="Arial Narrow" w:eastAsia="仿宋_GB2312" w:hAnsi="Arial Narrow" w:cs="Arial"/>
                <w:b/>
                <w:szCs w:val="21"/>
              </w:rPr>
            </w:pPr>
            <w:r>
              <w:rPr>
                <w:rFonts w:ascii="Arial Narrow" w:eastAsia="仿宋_GB2312" w:hAnsi="Arial Narrow" w:cs="Arial"/>
                <w:b/>
                <w:szCs w:val="21"/>
              </w:rPr>
              <w:t>净资产</w:t>
            </w:r>
          </w:p>
        </w:tc>
      </w:tr>
      <w:tr w:rsidR="00B53F2C" w14:paraId="74A79FA9" w14:textId="77777777" w:rsidTr="00A91049">
        <w:trPr>
          <w:cantSplit/>
          <w:trHeight w:val="340"/>
          <w:tblHeader/>
          <w:jc w:val="center"/>
        </w:trPr>
        <w:tc>
          <w:tcPr>
            <w:tcW w:w="1196" w:type="pct"/>
            <w:vMerge/>
            <w:tcBorders>
              <w:bottom w:val="single" w:sz="4" w:space="0" w:color="auto"/>
            </w:tcBorders>
            <w:vAlign w:val="center"/>
          </w:tcPr>
          <w:p w14:paraId="0F2F0BDC" w14:textId="77777777" w:rsidR="00B53F2C" w:rsidRDefault="00B53F2C">
            <w:pPr>
              <w:snapToGrid w:val="0"/>
              <w:rPr>
                <w:rFonts w:ascii="Arial Narrow" w:eastAsia="仿宋_GB2312" w:hAnsi="Arial Narrow"/>
                <w:szCs w:val="21"/>
              </w:rPr>
            </w:pPr>
          </w:p>
        </w:tc>
        <w:tc>
          <w:tcPr>
            <w:tcW w:w="951" w:type="pct"/>
            <w:tcBorders>
              <w:bottom w:val="single" w:sz="4" w:space="0" w:color="auto"/>
            </w:tcBorders>
            <w:vAlign w:val="center"/>
          </w:tcPr>
          <w:p w14:paraId="1AE6BD35"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本期发生额</w:t>
            </w:r>
          </w:p>
        </w:tc>
        <w:tc>
          <w:tcPr>
            <w:tcW w:w="951" w:type="pct"/>
            <w:tcBorders>
              <w:bottom w:val="single" w:sz="4" w:space="0" w:color="auto"/>
            </w:tcBorders>
            <w:vAlign w:val="center"/>
          </w:tcPr>
          <w:p w14:paraId="20F55C45"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上期发生额</w:t>
            </w:r>
          </w:p>
        </w:tc>
        <w:tc>
          <w:tcPr>
            <w:tcW w:w="951" w:type="pct"/>
            <w:tcBorders>
              <w:bottom w:val="single" w:sz="4" w:space="0" w:color="auto"/>
            </w:tcBorders>
            <w:vAlign w:val="center"/>
          </w:tcPr>
          <w:p w14:paraId="7FE17783" w14:textId="77777777" w:rsidR="00B53F2C" w:rsidRDefault="000E13B2">
            <w:pPr>
              <w:snapToGrid w:val="0"/>
              <w:jc w:val="right"/>
              <w:rPr>
                <w:rFonts w:ascii="Arial Narrow" w:eastAsia="仿宋_GB2312" w:hAnsi="Arial Narrow"/>
                <w:b/>
                <w:szCs w:val="21"/>
              </w:rPr>
            </w:pPr>
            <w:r>
              <w:rPr>
                <w:rFonts w:ascii="Arial Narrow" w:eastAsia="仿宋_GB2312" w:hAnsi="Arial Narrow"/>
                <w:b/>
                <w:szCs w:val="21"/>
              </w:rPr>
              <w:t>期末</w:t>
            </w:r>
            <w:r>
              <w:rPr>
                <w:rFonts w:ascii="Arial Narrow" w:eastAsia="仿宋_GB2312" w:hAnsi="Arial Narrow" w:hint="eastAsia"/>
                <w:b/>
                <w:szCs w:val="21"/>
              </w:rPr>
              <w:t>余额</w:t>
            </w:r>
          </w:p>
        </w:tc>
        <w:tc>
          <w:tcPr>
            <w:tcW w:w="951" w:type="pct"/>
            <w:tcBorders>
              <w:bottom w:val="single" w:sz="4" w:space="0" w:color="auto"/>
            </w:tcBorders>
            <w:vAlign w:val="center"/>
          </w:tcPr>
          <w:p w14:paraId="07B2E27E" w14:textId="77777777" w:rsidR="00B53F2C" w:rsidRDefault="000E13B2">
            <w:pPr>
              <w:snapToGrid w:val="0"/>
              <w:jc w:val="right"/>
              <w:rPr>
                <w:rFonts w:ascii="Arial Narrow" w:eastAsia="仿宋_GB2312" w:hAnsi="Arial Narrow"/>
                <w:b/>
                <w:szCs w:val="21"/>
              </w:rPr>
            </w:pPr>
            <w:r>
              <w:rPr>
                <w:rFonts w:ascii="Arial Narrow" w:eastAsia="仿宋_GB2312" w:hAnsi="Arial Narrow" w:hint="eastAsia"/>
                <w:b/>
                <w:szCs w:val="21"/>
              </w:rPr>
              <w:t>上年年末余额</w:t>
            </w:r>
          </w:p>
        </w:tc>
      </w:tr>
      <w:tr w:rsidR="00B53F2C" w14:paraId="673CB41B" w14:textId="77777777" w:rsidTr="00A91049">
        <w:trPr>
          <w:cantSplit/>
          <w:trHeight w:val="340"/>
          <w:jc w:val="center"/>
        </w:trPr>
        <w:tc>
          <w:tcPr>
            <w:tcW w:w="1196" w:type="pct"/>
            <w:tcBorders>
              <w:top w:val="single" w:sz="4" w:space="0" w:color="auto"/>
            </w:tcBorders>
            <w:vAlign w:val="center"/>
          </w:tcPr>
          <w:p w14:paraId="5DA516D2" w14:textId="77777777" w:rsidR="00B53F2C" w:rsidRDefault="000E13B2">
            <w:pPr>
              <w:snapToGrid w:val="0"/>
              <w:rPr>
                <w:rFonts w:ascii="Arial Narrow" w:eastAsia="仿宋_GB2312" w:hAnsi="Arial Narrow"/>
                <w:szCs w:val="21"/>
              </w:rPr>
            </w:pPr>
            <w:r>
              <w:rPr>
                <w:rFonts w:ascii="Arial Narrow" w:eastAsia="仿宋_GB2312" w:hAnsi="Arial Narrow"/>
                <w:szCs w:val="21"/>
              </w:rPr>
              <w:t>按中国企业会计准则</w:t>
            </w:r>
          </w:p>
        </w:tc>
        <w:tc>
          <w:tcPr>
            <w:tcW w:w="951" w:type="pct"/>
            <w:tcBorders>
              <w:top w:val="single" w:sz="4" w:space="0" w:color="auto"/>
            </w:tcBorders>
            <w:vAlign w:val="center"/>
          </w:tcPr>
          <w:p w14:paraId="21695D05" w14:textId="77777777" w:rsidR="00B53F2C" w:rsidRDefault="00B53F2C">
            <w:pPr>
              <w:snapToGrid w:val="0"/>
              <w:jc w:val="right"/>
              <w:rPr>
                <w:rFonts w:ascii="Arial Narrow" w:eastAsia="仿宋_GB2312" w:hAnsi="Arial Narrow"/>
                <w:szCs w:val="21"/>
              </w:rPr>
            </w:pPr>
          </w:p>
        </w:tc>
        <w:tc>
          <w:tcPr>
            <w:tcW w:w="951" w:type="pct"/>
            <w:tcBorders>
              <w:top w:val="single" w:sz="4" w:space="0" w:color="auto"/>
            </w:tcBorders>
            <w:vAlign w:val="center"/>
          </w:tcPr>
          <w:p w14:paraId="62223D6A" w14:textId="77777777" w:rsidR="00B53F2C" w:rsidRDefault="00B53F2C">
            <w:pPr>
              <w:snapToGrid w:val="0"/>
              <w:jc w:val="right"/>
              <w:rPr>
                <w:rFonts w:ascii="Arial Narrow" w:eastAsia="仿宋_GB2312" w:hAnsi="Arial Narrow"/>
                <w:szCs w:val="21"/>
              </w:rPr>
            </w:pPr>
          </w:p>
        </w:tc>
        <w:tc>
          <w:tcPr>
            <w:tcW w:w="951" w:type="pct"/>
            <w:tcBorders>
              <w:top w:val="single" w:sz="4" w:space="0" w:color="auto"/>
            </w:tcBorders>
            <w:vAlign w:val="center"/>
          </w:tcPr>
          <w:p w14:paraId="569AF8FA" w14:textId="77777777" w:rsidR="00B53F2C" w:rsidRDefault="00B53F2C">
            <w:pPr>
              <w:snapToGrid w:val="0"/>
              <w:jc w:val="right"/>
              <w:rPr>
                <w:rFonts w:ascii="Arial Narrow" w:eastAsia="仿宋_GB2312" w:hAnsi="Arial Narrow"/>
                <w:szCs w:val="21"/>
              </w:rPr>
            </w:pPr>
          </w:p>
        </w:tc>
        <w:tc>
          <w:tcPr>
            <w:tcW w:w="951" w:type="pct"/>
            <w:tcBorders>
              <w:top w:val="single" w:sz="4" w:space="0" w:color="auto"/>
            </w:tcBorders>
            <w:vAlign w:val="center"/>
          </w:tcPr>
          <w:p w14:paraId="124E7720" w14:textId="77777777" w:rsidR="00B53F2C" w:rsidRDefault="00B53F2C">
            <w:pPr>
              <w:snapToGrid w:val="0"/>
              <w:jc w:val="right"/>
              <w:rPr>
                <w:rFonts w:ascii="Arial Narrow" w:eastAsia="仿宋_GB2312" w:hAnsi="Arial Narrow"/>
                <w:szCs w:val="21"/>
              </w:rPr>
            </w:pPr>
          </w:p>
        </w:tc>
      </w:tr>
      <w:tr w:rsidR="00B53F2C" w14:paraId="08FC486F" w14:textId="77777777" w:rsidTr="00A91049">
        <w:trPr>
          <w:cantSplit/>
          <w:trHeight w:val="340"/>
          <w:jc w:val="center"/>
        </w:trPr>
        <w:tc>
          <w:tcPr>
            <w:tcW w:w="1196" w:type="pct"/>
            <w:vAlign w:val="center"/>
          </w:tcPr>
          <w:p w14:paraId="1ED65377" w14:textId="77777777" w:rsidR="00B53F2C" w:rsidRDefault="000E13B2">
            <w:pPr>
              <w:snapToGrid w:val="0"/>
              <w:rPr>
                <w:rFonts w:ascii="Arial Narrow" w:eastAsia="仿宋_GB2312" w:hAnsi="Arial Narrow"/>
                <w:szCs w:val="21"/>
              </w:rPr>
            </w:pPr>
            <w:r>
              <w:rPr>
                <w:rFonts w:ascii="Arial Narrow" w:eastAsia="仿宋_GB2312" w:hAnsi="Arial Narrow"/>
                <w:szCs w:val="21"/>
              </w:rPr>
              <w:t>按境外</w:t>
            </w:r>
            <w:r>
              <w:rPr>
                <w:rFonts w:ascii="Arial Narrow" w:eastAsia="仿宋_GB2312" w:hAnsi="Arial Narrow"/>
                <w:szCs w:val="21"/>
              </w:rPr>
              <w:t>XX</w:t>
            </w:r>
            <w:r>
              <w:rPr>
                <w:rFonts w:ascii="Arial Narrow" w:eastAsia="仿宋_GB2312" w:hAnsi="Arial Narrow"/>
                <w:szCs w:val="21"/>
              </w:rPr>
              <w:t>会计准则调整的项目及金额：</w:t>
            </w:r>
          </w:p>
        </w:tc>
        <w:tc>
          <w:tcPr>
            <w:tcW w:w="951" w:type="pct"/>
            <w:vAlign w:val="center"/>
          </w:tcPr>
          <w:p w14:paraId="1F4CC60A" w14:textId="77777777" w:rsidR="00B53F2C" w:rsidRDefault="00B53F2C">
            <w:pPr>
              <w:snapToGrid w:val="0"/>
              <w:jc w:val="right"/>
              <w:rPr>
                <w:rFonts w:ascii="Arial Narrow" w:eastAsia="仿宋_GB2312" w:hAnsi="Arial Narrow"/>
                <w:szCs w:val="21"/>
              </w:rPr>
            </w:pPr>
          </w:p>
        </w:tc>
        <w:tc>
          <w:tcPr>
            <w:tcW w:w="951" w:type="pct"/>
            <w:vAlign w:val="center"/>
          </w:tcPr>
          <w:p w14:paraId="5F561DE3" w14:textId="77777777" w:rsidR="00B53F2C" w:rsidRDefault="00B53F2C">
            <w:pPr>
              <w:snapToGrid w:val="0"/>
              <w:jc w:val="right"/>
              <w:rPr>
                <w:rFonts w:ascii="Arial Narrow" w:eastAsia="仿宋_GB2312" w:hAnsi="Arial Narrow"/>
                <w:szCs w:val="21"/>
              </w:rPr>
            </w:pPr>
          </w:p>
        </w:tc>
        <w:tc>
          <w:tcPr>
            <w:tcW w:w="951" w:type="pct"/>
            <w:vAlign w:val="center"/>
          </w:tcPr>
          <w:p w14:paraId="05C56669" w14:textId="77777777" w:rsidR="00B53F2C" w:rsidRDefault="00B53F2C">
            <w:pPr>
              <w:snapToGrid w:val="0"/>
              <w:jc w:val="right"/>
              <w:rPr>
                <w:rFonts w:ascii="Arial Narrow" w:eastAsia="仿宋_GB2312" w:hAnsi="Arial Narrow"/>
                <w:szCs w:val="21"/>
              </w:rPr>
            </w:pPr>
          </w:p>
        </w:tc>
        <w:tc>
          <w:tcPr>
            <w:tcW w:w="951" w:type="pct"/>
            <w:vAlign w:val="center"/>
          </w:tcPr>
          <w:p w14:paraId="00F66E90" w14:textId="77777777" w:rsidR="00B53F2C" w:rsidRDefault="00B53F2C">
            <w:pPr>
              <w:snapToGrid w:val="0"/>
              <w:jc w:val="right"/>
              <w:rPr>
                <w:rFonts w:ascii="Arial Narrow" w:eastAsia="仿宋_GB2312" w:hAnsi="Arial Narrow"/>
                <w:szCs w:val="21"/>
              </w:rPr>
            </w:pPr>
          </w:p>
        </w:tc>
      </w:tr>
      <w:tr w:rsidR="00B53F2C" w14:paraId="11351227" w14:textId="77777777" w:rsidTr="00A91049">
        <w:trPr>
          <w:cantSplit/>
          <w:trHeight w:val="340"/>
          <w:jc w:val="center"/>
        </w:trPr>
        <w:tc>
          <w:tcPr>
            <w:tcW w:w="1196" w:type="pct"/>
            <w:vAlign w:val="center"/>
          </w:tcPr>
          <w:p w14:paraId="51736DB1" w14:textId="77777777" w:rsidR="00B53F2C" w:rsidRDefault="000E13B2">
            <w:pPr>
              <w:snapToGrid w:val="0"/>
              <w:ind w:firstLineChars="100" w:firstLine="210"/>
              <w:rPr>
                <w:rFonts w:ascii="Arial Narrow" w:eastAsia="仿宋_GB2312" w:hAnsi="Arial Narrow"/>
                <w:szCs w:val="21"/>
              </w:rPr>
            </w:pPr>
            <w:r>
              <w:rPr>
                <w:rFonts w:ascii="Arial Narrow" w:eastAsia="仿宋_GB2312" w:hAnsi="Arial Narrow"/>
                <w:szCs w:val="21"/>
              </w:rPr>
              <w:t>…</w:t>
            </w:r>
          </w:p>
        </w:tc>
        <w:tc>
          <w:tcPr>
            <w:tcW w:w="951" w:type="pct"/>
            <w:vAlign w:val="center"/>
          </w:tcPr>
          <w:p w14:paraId="5443FA73" w14:textId="77777777" w:rsidR="00B53F2C" w:rsidRDefault="00B53F2C">
            <w:pPr>
              <w:snapToGrid w:val="0"/>
              <w:jc w:val="right"/>
              <w:rPr>
                <w:rFonts w:ascii="Arial Narrow" w:eastAsia="仿宋_GB2312" w:hAnsi="Arial Narrow"/>
                <w:szCs w:val="21"/>
              </w:rPr>
            </w:pPr>
          </w:p>
        </w:tc>
        <w:tc>
          <w:tcPr>
            <w:tcW w:w="951" w:type="pct"/>
            <w:vAlign w:val="center"/>
          </w:tcPr>
          <w:p w14:paraId="4EEBF986" w14:textId="77777777" w:rsidR="00B53F2C" w:rsidRDefault="00B53F2C">
            <w:pPr>
              <w:snapToGrid w:val="0"/>
              <w:jc w:val="right"/>
              <w:rPr>
                <w:rFonts w:ascii="Arial Narrow" w:eastAsia="仿宋_GB2312" w:hAnsi="Arial Narrow"/>
                <w:szCs w:val="21"/>
              </w:rPr>
            </w:pPr>
          </w:p>
        </w:tc>
        <w:tc>
          <w:tcPr>
            <w:tcW w:w="951" w:type="pct"/>
            <w:vAlign w:val="center"/>
          </w:tcPr>
          <w:p w14:paraId="4DD06B29" w14:textId="77777777" w:rsidR="00B53F2C" w:rsidRDefault="00B53F2C">
            <w:pPr>
              <w:snapToGrid w:val="0"/>
              <w:jc w:val="right"/>
              <w:rPr>
                <w:rFonts w:ascii="Arial Narrow" w:eastAsia="仿宋_GB2312" w:hAnsi="Arial Narrow"/>
                <w:szCs w:val="21"/>
              </w:rPr>
            </w:pPr>
          </w:p>
        </w:tc>
        <w:tc>
          <w:tcPr>
            <w:tcW w:w="951" w:type="pct"/>
            <w:vAlign w:val="center"/>
          </w:tcPr>
          <w:p w14:paraId="4FABE9CC" w14:textId="77777777" w:rsidR="00B53F2C" w:rsidRDefault="00B53F2C">
            <w:pPr>
              <w:snapToGrid w:val="0"/>
              <w:jc w:val="right"/>
              <w:rPr>
                <w:rFonts w:ascii="Arial Narrow" w:eastAsia="仿宋_GB2312" w:hAnsi="Arial Narrow"/>
                <w:szCs w:val="21"/>
              </w:rPr>
            </w:pPr>
          </w:p>
        </w:tc>
      </w:tr>
      <w:tr w:rsidR="00B53F2C" w14:paraId="1B522273" w14:textId="77777777" w:rsidTr="00A91049">
        <w:trPr>
          <w:cantSplit/>
          <w:trHeight w:val="340"/>
          <w:jc w:val="center"/>
        </w:trPr>
        <w:tc>
          <w:tcPr>
            <w:tcW w:w="1196" w:type="pct"/>
            <w:vAlign w:val="center"/>
          </w:tcPr>
          <w:p w14:paraId="3C0609E1" w14:textId="77777777" w:rsidR="00B53F2C" w:rsidRDefault="000E13B2">
            <w:pPr>
              <w:snapToGrid w:val="0"/>
              <w:rPr>
                <w:rFonts w:ascii="Arial Narrow" w:eastAsia="仿宋_GB2312" w:hAnsi="Arial Narrow"/>
                <w:szCs w:val="21"/>
              </w:rPr>
            </w:pPr>
            <w:r>
              <w:rPr>
                <w:rFonts w:ascii="Arial Narrow" w:eastAsia="仿宋_GB2312" w:hAnsi="Arial Narrow"/>
                <w:szCs w:val="21"/>
              </w:rPr>
              <w:t xml:space="preserve">  </w:t>
            </w:r>
          </w:p>
        </w:tc>
        <w:tc>
          <w:tcPr>
            <w:tcW w:w="951" w:type="pct"/>
            <w:vAlign w:val="center"/>
          </w:tcPr>
          <w:p w14:paraId="4EB5E0EB" w14:textId="77777777" w:rsidR="00B53F2C" w:rsidRDefault="00B53F2C">
            <w:pPr>
              <w:snapToGrid w:val="0"/>
              <w:jc w:val="right"/>
              <w:rPr>
                <w:rFonts w:ascii="Arial Narrow" w:eastAsia="仿宋_GB2312" w:hAnsi="Arial Narrow"/>
                <w:szCs w:val="21"/>
              </w:rPr>
            </w:pPr>
          </w:p>
        </w:tc>
        <w:tc>
          <w:tcPr>
            <w:tcW w:w="951" w:type="pct"/>
            <w:vAlign w:val="center"/>
          </w:tcPr>
          <w:p w14:paraId="32826B97" w14:textId="77777777" w:rsidR="00B53F2C" w:rsidRDefault="00B53F2C">
            <w:pPr>
              <w:snapToGrid w:val="0"/>
              <w:jc w:val="right"/>
              <w:rPr>
                <w:rFonts w:ascii="Arial Narrow" w:eastAsia="仿宋_GB2312" w:hAnsi="Arial Narrow"/>
                <w:szCs w:val="21"/>
              </w:rPr>
            </w:pPr>
          </w:p>
        </w:tc>
        <w:tc>
          <w:tcPr>
            <w:tcW w:w="951" w:type="pct"/>
            <w:vAlign w:val="center"/>
          </w:tcPr>
          <w:p w14:paraId="50665FFD" w14:textId="77777777" w:rsidR="00B53F2C" w:rsidRDefault="00B53F2C">
            <w:pPr>
              <w:snapToGrid w:val="0"/>
              <w:jc w:val="right"/>
              <w:rPr>
                <w:rFonts w:ascii="Arial Narrow" w:eastAsia="仿宋_GB2312" w:hAnsi="Arial Narrow"/>
                <w:szCs w:val="21"/>
              </w:rPr>
            </w:pPr>
          </w:p>
        </w:tc>
        <w:tc>
          <w:tcPr>
            <w:tcW w:w="951" w:type="pct"/>
            <w:vAlign w:val="center"/>
          </w:tcPr>
          <w:p w14:paraId="027D487A" w14:textId="77777777" w:rsidR="00B53F2C" w:rsidRDefault="00B53F2C">
            <w:pPr>
              <w:snapToGrid w:val="0"/>
              <w:jc w:val="right"/>
              <w:rPr>
                <w:rFonts w:ascii="Arial Narrow" w:eastAsia="仿宋_GB2312" w:hAnsi="Arial Narrow"/>
                <w:szCs w:val="21"/>
              </w:rPr>
            </w:pPr>
          </w:p>
        </w:tc>
      </w:tr>
      <w:tr w:rsidR="00B53F2C" w14:paraId="08570AAC" w14:textId="77777777" w:rsidTr="00A91049">
        <w:trPr>
          <w:cantSplit/>
          <w:trHeight w:val="340"/>
          <w:jc w:val="center"/>
        </w:trPr>
        <w:tc>
          <w:tcPr>
            <w:tcW w:w="1196" w:type="pct"/>
            <w:tcBorders>
              <w:bottom w:val="single" w:sz="8" w:space="0" w:color="auto"/>
            </w:tcBorders>
            <w:vAlign w:val="center"/>
          </w:tcPr>
          <w:p w14:paraId="39005D1D" w14:textId="77777777" w:rsidR="00B53F2C" w:rsidRDefault="000E13B2">
            <w:pPr>
              <w:snapToGrid w:val="0"/>
              <w:rPr>
                <w:rFonts w:ascii="Arial Narrow" w:eastAsia="仿宋_GB2312" w:hAnsi="Arial Narrow"/>
                <w:szCs w:val="21"/>
              </w:rPr>
            </w:pPr>
            <w:r>
              <w:rPr>
                <w:rFonts w:ascii="Arial Narrow" w:eastAsia="仿宋_GB2312" w:hAnsi="Arial Narrow"/>
                <w:szCs w:val="21"/>
              </w:rPr>
              <w:t>按境外</w:t>
            </w:r>
            <w:r>
              <w:rPr>
                <w:rFonts w:ascii="Arial Narrow" w:eastAsia="仿宋_GB2312" w:hAnsi="Arial Narrow"/>
                <w:szCs w:val="21"/>
              </w:rPr>
              <w:t>XX</w:t>
            </w:r>
            <w:r>
              <w:rPr>
                <w:rFonts w:ascii="Arial Narrow" w:eastAsia="仿宋_GB2312" w:hAnsi="Arial Narrow"/>
                <w:szCs w:val="21"/>
              </w:rPr>
              <w:t>会计准则</w:t>
            </w:r>
          </w:p>
        </w:tc>
        <w:tc>
          <w:tcPr>
            <w:tcW w:w="951" w:type="pct"/>
            <w:tcBorders>
              <w:bottom w:val="single" w:sz="8" w:space="0" w:color="auto"/>
            </w:tcBorders>
            <w:vAlign w:val="center"/>
          </w:tcPr>
          <w:p w14:paraId="5E00E904" w14:textId="77777777" w:rsidR="00B53F2C" w:rsidRDefault="00B53F2C">
            <w:pPr>
              <w:snapToGrid w:val="0"/>
              <w:jc w:val="right"/>
              <w:rPr>
                <w:rFonts w:ascii="Arial Narrow" w:eastAsia="仿宋_GB2312" w:hAnsi="Arial Narrow"/>
                <w:szCs w:val="21"/>
              </w:rPr>
            </w:pPr>
          </w:p>
        </w:tc>
        <w:tc>
          <w:tcPr>
            <w:tcW w:w="951" w:type="pct"/>
            <w:tcBorders>
              <w:bottom w:val="single" w:sz="8" w:space="0" w:color="auto"/>
            </w:tcBorders>
            <w:vAlign w:val="center"/>
          </w:tcPr>
          <w:p w14:paraId="63F8233B" w14:textId="77777777" w:rsidR="00B53F2C" w:rsidRDefault="00B53F2C">
            <w:pPr>
              <w:snapToGrid w:val="0"/>
              <w:jc w:val="right"/>
              <w:rPr>
                <w:rFonts w:ascii="Arial Narrow" w:eastAsia="仿宋_GB2312" w:hAnsi="Arial Narrow"/>
                <w:szCs w:val="21"/>
              </w:rPr>
            </w:pPr>
          </w:p>
        </w:tc>
        <w:tc>
          <w:tcPr>
            <w:tcW w:w="951" w:type="pct"/>
            <w:tcBorders>
              <w:bottom w:val="single" w:sz="8" w:space="0" w:color="auto"/>
            </w:tcBorders>
            <w:vAlign w:val="center"/>
          </w:tcPr>
          <w:p w14:paraId="416C7409" w14:textId="77777777" w:rsidR="00B53F2C" w:rsidRDefault="00B53F2C">
            <w:pPr>
              <w:snapToGrid w:val="0"/>
              <w:jc w:val="right"/>
              <w:rPr>
                <w:rFonts w:ascii="Arial Narrow" w:eastAsia="仿宋_GB2312" w:hAnsi="Arial Narrow"/>
                <w:szCs w:val="21"/>
              </w:rPr>
            </w:pPr>
          </w:p>
        </w:tc>
        <w:tc>
          <w:tcPr>
            <w:tcW w:w="951" w:type="pct"/>
            <w:tcBorders>
              <w:bottom w:val="single" w:sz="8" w:space="0" w:color="auto"/>
            </w:tcBorders>
            <w:vAlign w:val="center"/>
          </w:tcPr>
          <w:p w14:paraId="78AC62CB" w14:textId="77777777" w:rsidR="00B53F2C" w:rsidRDefault="00B53F2C">
            <w:pPr>
              <w:snapToGrid w:val="0"/>
              <w:jc w:val="right"/>
              <w:rPr>
                <w:rFonts w:ascii="Arial Narrow" w:eastAsia="仿宋_GB2312" w:hAnsi="Arial Narrow"/>
                <w:szCs w:val="21"/>
              </w:rPr>
            </w:pPr>
          </w:p>
        </w:tc>
      </w:tr>
    </w:tbl>
    <w:p w14:paraId="0E4124F4" w14:textId="77777777" w:rsidR="00B53F2C" w:rsidRDefault="000E13B2">
      <w:pPr>
        <w:pStyle w:val="35"/>
      </w:pPr>
      <w:r>
        <w:t>相关事项说明</w:t>
      </w:r>
    </w:p>
    <w:p w14:paraId="74336E84" w14:textId="77777777" w:rsidR="00B53F2C" w:rsidRDefault="000E13B2">
      <w:pPr>
        <w:spacing w:beforeLines="50" w:before="120" w:afterLines="90" w:after="216"/>
        <w:ind w:right="6"/>
        <w:rPr>
          <w:rFonts w:ascii="Arial Narrow" w:eastAsia="仿宋_GB2312" w:hAnsi="Arial Narrow"/>
          <w:color w:val="0000FF"/>
          <w:sz w:val="24"/>
          <w:szCs w:val="24"/>
        </w:rPr>
      </w:pPr>
      <w:r>
        <w:rPr>
          <w:rFonts w:ascii="Arial Narrow" w:eastAsia="仿宋_GB2312" w:hAnsi="Arial Narrow"/>
          <w:color w:val="0000FF"/>
          <w:sz w:val="24"/>
          <w:szCs w:val="24"/>
        </w:rPr>
        <w:t>（上表反映由中国准则调整至国际准则的具体情况。若公司同时采用的是其他国家或地区会计准则，请将表中</w:t>
      </w:r>
      <w:r>
        <w:rPr>
          <w:rFonts w:ascii="Arial Narrow" w:eastAsia="仿宋_GB2312" w:hAnsi="Arial Narrow"/>
          <w:color w:val="0000FF"/>
          <w:sz w:val="24"/>
          <w:szCs w:val="24"/>
        </w:rPr>
        <w:t>“</w:t>
      </w:r>
      <w:r>
        <w:rPr>
          <w:rFonts w:ascii="Arial Narrow" w:eastAsia="仿宋_GB2312" w:hAnsi="Arial Narrow"/>
          <w:color w:val="0000FF"/>
          <w:sz w:val="24"/>
          <w:szCs w:val="24"/>
        </w:rPr>
        <w:t>国际财务报告准则</w:t>
      </w:r>
      <w:r>
        <w:rPr>
          <w:rFonts w:ascii="Arial Narrow" w:eastAsia="仿宋_GB2312" w:hAnsi="Arial Narrow"/>
          <w:color w:val="0000FF"/>
          <w:sz w:val="24"/>
          <w:szCs w:val="24"/>
        </w:rPr>
        <w:t>”</w:t>
      </w:r>
      <w:r>
        <w:rPr>
          <w:rFonts w:ascii="Arial Narrow" w:eastAsia="仿宋_GB2312" w:hAnsi="Arial Narrow"/>
          <w:color w:val="0000FF"/>
          <w:sz w:val="24"/>
          <w:szCs w:val="24"/>
        </w:rPr>
        <w:t>改为</w:t>
      </w:r>
      <w:r>
        <w:rPr>
          <w:rFonts w:ascii="Arial Narrow" w:eastAsia="仿宋_GB2312" w:hAnsi="Arial Narrow"/>
          <w:color w:val="0000FF"/>
          <w:sz w:val="24"/>
          <w:szCs w:val="24"/>
        </w:rPr>
        <w:t>“</w:t>
      </w:r>
      <w:r>
        <w:rPr>
          <w:rFonts w:ascii="Arial Narrow" w:eastAsia="仿宋_GB2312" w:hAnsi="Arial Narrow"/>
          <w:color w:val="0000FF"/>
          <w:sz w:val="24"/>
          <w:szCs w:val="24"/>
        </w:rPr>
        <w:t>境外</w:t>
      </w:r>
      <w:r>
        <w:rPr>
          <w:rFonts w:ascii="Arial Narrow" w:eastAsia="仿宋_GB2312" w:hAnsi="Arial Narrow"/>
          <w:color w:val="0000FF"/>
          <w:sz w:val="24"/>
          <w:szCs w:val="24"/>
        </w:rPr>
        <w:t>XXX</w:t>
      </w:r>
      <w:r>
        <w:rPr>
          <w:rFonts w:ascii="Arial Narrow" w:eastAsia="仿宋_GB2312" w:hAnsi="Arial Narrow"/>
          <w:color w:val="0000FF"/>
          <w:sz w:val="24"/>
          <w:szCs w:val="24"/>
        </w:rPr>
        <w:t>会计准则</w:t>
      </w:r>
      <w:r>
        <w:rPr>
          <w:rFonts w:ascii="Arial Narrow" w:eastAsia="仿宋_GB2312" w:hAnsi="Arial Narrow"/>
          <w:color w:val="0000FF"/>
          <w:sz w:val="24"/>
          <w:szCs w:val="24"/>
        </w:rPr>
        <w:t>”</w:t>
      </w:r>
      <w:r>
        <w:rPr>
          <w:rFonts w:ascii="Arial Narrow" w:eastAsia="仿宋_GB2312" w:hAnsi="Arial Narrow"/>
          <w:color w:val="0000FF"/>
          <w:sz w:val="24"/>
          <w:szCs w:val="24"/>
        </w:rPr>
        <w:t>。表中填列合并报表数据。</w:t>
      </w:r>
    </w:p>
    <w:p w14:paraId="7423C1E6"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对于重大的差异项目，应当在差异调节表下对形成差异的原因、涉及的境内外会计准则规定等增加必要的附注说明。</w:t>
      </w:r>
    </w:p>
    <w:p w14:paraId="1AD28FD0"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对已经境外审计机构审计的数据进行差异调节的，应注明该境外机构的名称。</w:t>
      </w:r>
    </w:p>
    <w:p w14:paraId="1AE3F0C3" w14:textId="77777777" w:rsidR="00B53F2C" w:rsidRDefault="000E13B2">
      <w:pPr>
        <w:spacing w:beforeLines="50" w:before="120" w:afterLines="90" w:after="216"/>
        <w:rPr>
          <w:rFonts w:ascii="Arial Narrow" w:eastAsia="仿宋_GB2312" w:hAnsi="Arial Narrow"/>
          <w:color w:val="0000FF"/>
          <w:sz w:val="24"/>
          <w:szCs w:val="24"/>
        </w:rPr>
      </w:pPr>
      <w:r>
        <w:rPr>
          <w:rFonts w:ascii="Arial Narrow" w:eastAsia="仿宋_GB2312" w:hAnsi="Arial Narrow"/>
          <w:color w:val="0000FF"/>
          <w:sz w:val="24"/>
          <w:szCs w:val="24"/>
        </w:rPr>
        <w:t>同时发行</w:t>
      </w:r>
      <w:r>
        <w:rPr>
          <w:rFonts w:ascii="Arial Narrow" w:eastAsia="仿宋_GB2312" w:hAnsi="Arial Narrow"/>
          <w:color w:val="0000FF"/>
          <w:sz w:val="24"/>
          <w:szCs w:val="24"/>
        </w:rPr>
        <w:t>A</w:t>
      </w:r>
      <w:r>
        <w:rPr>
          <w:rFonts w:ascii="Arial Narrow" w:eastAsia="仿宋_GB2312" w:hAnsi="Arial Narrow"/>
          <w:color w:val="0000FF"/>
          <w:sz w:val="24"/>
          <w:szCs w:val="24"/>
        </w:rPr>
        <w:t>股和</w:t>
      </w:r>
      <w:r>
        <w:rPr>
          <w:rFonts w:ascii="Arial Narrow" w:eastAsia="仿宋_GB2312" w:hAnsi="Arial Narrow"/>
          <w:color w:val="0000FF"/>
          <w:sz w:val="24"/>
          <w:szCs w:val="24"/>
        </w:rPr>
        <w:t>H</w:t>
      </w:r>
      <w:r>
        <w:rPr>
          <w:rFonts w:ascii="Arial Narrow" w:eastAsia="仿宋_GB2312" w:hAnsi="Arial Narrow"/>
          <w:color w:val="0000FF"/>
          <w:sz w:val="24"/>
          <w:szCs w:val="24"/>
        </w:rPr>
        <w:t>股公司的财务报告不应当存在差异。在实际执行中，内地与香港处理不一致的（如企业改制资产评估等），应当制定相应措施逐步消除，年报中仍未消除的，应当在附注中说明原因。）</w:t>
      </w:r>
    </w:p>
    <w:p w14:paraId="35982648" w14:textId="77777777" w:rsidR="00B53F2C" w:rsidRDefault="00B53F2C">
      <w:pPr>
        <w:snapToGrid w:val="0"/>
        <w:spacing w:before="120" w:afterLines="90" w:after="216"/>
        <w:ind w:leftChars="-51" w:left="-107" w:firstLineChars="200" w:firstLine="480"/>
        <w:rPr>
          <w:rFonts w:ascii="Arial Narrow" w:eastAsia="仿宋_GB2312" w:hAnsi="Arial Narrow"/>
          <w:bCs/>
          <w:color w:val="0000FF"/>
          <w:sz w:val="24"/>
          <w:szCs w:val="24"/>
        </w:rPr>
      </w:pPr>
    </w:p>
    <w:p w14:paraId="29016FE6" w14:textId="77777777" w:rsidR="00B53F2C" w:rsidRDefault="00B53F2C">
      <w:pPr>
        <w:snapToGrid w:val="0"/>
        <w:spacing w:before="120" w:afterLines="90" w:after="216"/>
        <w:ind w:leftChars="-51" w:left="-107" w:firstLineChars="200" w:firstLine="480"/>
        <w:rPr>
          <w:rFonts w:ascii="Arial Narrow" w:eastAsia="仿宋_GB2312" w:hAnsi="Arial Narrow"/>
          <w:bCs/>
          <w:color w:val="0000FF"/>
          <w:sz w:val="24"/>
          <w:szCs w:val="24"/>
        </w:rPr>
      </w:pPr>
    </w:p>
    <w:p w14:paraId="372E98EE" w14:textId="77777777" w:rsidR="00B53F2C" w:rsidRDefault="000E13B2">
      <w:pPr>
        <w:snapToGrid w:val="0"/>
        <w:spacing w:before="120" w:afterLines="90" w:after="216"/>
        <w:ind w:leftChars="-51" w:left="-107" w:firstLineChars="200" w:firstLine="480"/>
        <w:rPr>
          <w:rFonts w:ascii="Arial Narrow" w:eastAsia="仿宋_GB2312" w:hAnsi="Arial Narrow"/>
          <w:bCs/>
          <w:sz w:val="24"/>
          <w:szCs w:val="24"/>
        </w:rPr>
      </w:pPr>
      <w:r>
        <w:rPr>
          <w:rFonts w:ascii="Arial Narrow" w:eastAsia="仿宋_GB2312" w:hAnsi="Arial Narrow"/>
          <w:bCs/>
          <w:sz w:val="24"/>
          <w:szCs w:val="24"/>
        </w:rPr>
        <w:t xml:space="preserve">                                                    ××</w:t>
      </w:r>
      <w:r>
        <w:rPr>
          <w:rFonts w:ascii="Arial Narrow" w:eastAsia="仿宋_GB2312" w:hAnsi="Arial Narrow"/>
          <w:bCs/>
          <w:sz w:val="24"/>
          <w:szCs w:val="24"/>
        </w:rPr>
        <w:t>股份有限公司</w:t>
      </w:r>
    </w:p>
    <w:p w14:paraId="11ADBC27" w14:textId="14DEAEBF" w:rsidR="00B53F2C" w:rsidRDefault="000E13B2">
      <w:pPr>
        <w:snapToGrid w:val="0"/>
        <w:spacing w:before="120" w:afterLines="90" w:after="216"/>
        <w:ind w:leftChars="-51" w:left="-107" w:firstLineChars="200" w:firstLine="480"/>
        <w:rPr>
          <w:rFonts w:ascii="Arial Narrow" w:eastAsia="仿宋_GB2312" w:hAnsi="Arial Narrow" w:cs="Arial"/>
          <w:bCs/>
          <w:sz w:val="24"/>
          <w:szCs w:val="24"/>
        </w:rPr>
      </w:pPr>
      <w:r>
        <w:rPr>
          <w:rFonts w:ascii="Arial Narrow" w:eastAsia="仿宋_GB2312" w:hAnsi="Arial Narrow"/>
          <w:bCs/>
          <w:sz w:val="24"/>
          <w:szCs w:val="24"/>
        </w:rPr>
        <w:t xml:space="preserve">                                            </w:t>
      </w:r>
      <w:r>
        <w:rPr>
          <w:rFonts w:ascii="Arial Narrow" w:eastAsia="仿宋_GB2312" w:hAnsi="Arial Narrow" w:cs="Arial"/>
          <w:bCs/>
          <w:sz w:val="24"/>
          <w:szCs w:val="24"/>
        </w:rPr>
        <w:t xml:space="preserve">          </w:t>
      </w:r>
      <w:r w:rsidR="009A351D">
        <w:rPr>
          <w:rFonts w:ascii="Arial Narrow" w:eastAsia="仿宋_GB2312" w:hAnsi="Arial Narrow" w:cs="Arial"/>
          <w:bCs/>
          <w:sz w:val="24"/>
          <w:szCs w:val="24"/>
        </w:rPr>
        <w:t>2026</w:t>
      </w:r>
      <w:r>
        <w:rPr>
          <w:rFonts w:ascii="Arial Narrow" w:eastAsia="仿宋_GB2312" w:hAnsi="Arial Narrow" w:cs="Arial"/>
          <w:bCs/>
          <w:sz w:val="24"/>
          <w:szCs w:val="24"/>
        </w:rPr>
        <w:t>年</w:t>
      </w:r>
      <w:r>
        <w:rPr>
          <w:rFonts w:ascii="Arial Narrow" w:eastAsia="仿宋_GB2312" w:hAnsi="Arial Narrow" w:cs="Arial"/>
          <w:bCs/>
          <w:sz w:val="24"/>
          <w:szCs w:val="24"/>
        </w:rPr>
        <w:t>××</w:t>
      </w:r>
      <w:r>
        <w:rPr>
          <w:rFonts w:ascii="Arial Narrow" w:eastAsia="仿宋_GB2312" w:hAnsi="Arial Narrow" w:cs="Arial"/>
          <w:bCs/>
          <w:sz w:val="24"/>
          <w:szCs w:val="24"/>
        </w:rPr>
        <w:t>月</w:t>
      </w:r>
      <w:r>
        <w:rPr>
          <w:rFonts w:ascii="Arial Narrow" w:eastAsia="仿宋_GB2312" w:hAnsi="Arial Narrow" w:cs="Arial"/>
          <w:bCs/>
          <w:sz w:val="24"/>
          <w:szCs w:val="24"/>
        </w:rPr>
        <w:t>××</w:t>
      </w:r>
      <w:r>
        <w:rPr>
          <w:rFonts w:ascii="Arial Narrow" w:eastAsia="仿宋_GB2312" w:hAnsi="Arial Narrow" w:cs="Arial"/>
          <w:bCs/>
          <w:sz w:val="24"/>
          <w:szCs w:val="24"/>
        </w:rPr>
        <w:t>日</w:t>
      </w:r>
    </w:p>
    <w:p w14:paraId="5117E7E7" w14:textId="77777777" w:rsidR="00B53F2C" w:rsidRDefault="000E13B2">
      <w:pPr>
        <w:snapToGrid w:val="0"/>
        <w:spacing w:before="240" w:afterLines="90" w:after="216"/>
        <w:ind w:left="91" w:hanging="211"/>
        <w:jc w:val="right"/>
        <w:rPr>
          <w:rFonts w:ascii="Arial Narrow" w:eastAsia="仿宋_GB2312" w:hAnsi="Arial Narrow"/>
          <w:bCs/>
          <w:color w:val="0000FF"/>
          <w:sz w:val="24"/>
          <w:szCs w:val="24"/>
        </w:rPr>
      </w:pPr>
      <w:r>
        <w:rPr>
          <w:rFonts w:ascii="Arial Narrow" w:eastAsia="仿宋_GB2312" w:hAnsi="Arial Narrow"/>
          <w:bCs/>
          <w:sz w:val="24"/>
          <w:szCs w:val="24"/>
        </w:rPr>
        <w:t xml:space="preserve">    </w:t>
      </w:r>
      <w:r>
        <w:rPr>
          <w:rFonts w:ascii="Arial Narrow" w:eastAsia="仿宋_GB2312" w:hAnsi="Arial Narrow"/>
          <w:bCs/>
          <w:color w:val="0000FF"/>
          <w:sz w:val="24"/>
          <w:szCs w:val="24"/>
        </w:rPr>
        <w:t>（董事会批准日，与审计报告日一致）</w:t>
      </w:r>
    </w:p>
    <w:p w14:paraId="1D286A8D" w14:textId="77777777" w:rsidR="00B53F2C" w:rsidRDefault="00B53F2C">
      <w:pPr>
        <w:snapToGrid w:val="0"/>
        <w:spacing w:before="240" w:afterLines="90" w:after="216"/>
        <w:ind w:left="91" w:hanging="211"/>
        <w:jc w:val="right"/>
        <w:rPr>
          <w:rFonts w:ascii="Arial Narrow" w:eastAsia="仿宋_GB2312" w:hAnsi="Arial Narrow"/>
          <w:bCs/>
          <w:color w:val="0000FF"/>
          <w:sz w:val="24"/>
          <w:szCs w:val="24"/>
        </w:rPr>
      </w:pPr>
    </w:p>
    <w:p w14:paraId="328C70B3" w14:textId="77777777" w:rsidR="00B53F2C" w:rsidRDefault="00B53F2C"/>
    <w:sectPr w:rsidR="00B53F2C" w:rsidSect="003A79CF">
      <w:type w:val="nextColumn"/>
      <w:pgSz w:w="11900" w:h="16840"/>
      <w:pgMar w:top="1814" w:right="1803" w:bottom="1440" w:left="1701" w:header="737" w:footer="737" w:gutter="0"/>
      <w:cols w:space="720"/>
      <w:docGrid w:linePitch="286" w:charSpace="4137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GT" w:date="2025-12-27T12:31:00Z" w:initials="GT">
    <w:p w14:paraId="11EABC44" w14:textId="77777777" w:rsidR="00971920" w:rsidRDefault="00971920" w:rsidP="00A325B1">
      <w:pPr>
        <w:pStyle w:val="a7"/>
      </w:pPr>
      <w:r>
        <w:rPr>
          <w:rStyle w:val="aff5"/>
        </w:rPr>
        <w:annotationRef/>
      </w:r>
      <w:r>
        <w:rPr>
          <w:rFonts w:hint="eastAsia"/>
        </w:rPr>
        <w:t>如果涉及标准仓单交易且本年度属于会计政策变更的，请项目组自行添加。</w:t>
      </w:r>
    </w:p>
  </w:comment>
  <w:comment w:id="67" w:author="GT" w:date="2026-01-14T16:48:00Z" w:initials="GT">
    <w:p w14:paraId="4A8983F1" w14:textId="4DA6D6C0" w:rsidR="00971920" w:rsidRDefault="00971920">
      <w:pPr>
        <w:pStyle w:val="a7"/>
      </w:pPr>
      <w:r>
        <w:rPr>
          <w:rStyle w:val="aff5"/>
        </w:rPr>
        <w:annotationRef/>
      </w:r>
      <w:r>
        <w:rPr>
          <w:rFonts w:hint="eastAsia"/>
        </w:rPr>
        <w:t>如果存在注册资本弥补亏损，请自行添加。</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1EABC44" w15:done="0"/>
  <w15:commentEx w15:paraId="4A8983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F02DF" w16cid:durableId="2BAF02DF"/>
  <w16cid:commentId w16cid:paraId="3D9EA689" w16cid:durableId="3D9EA689"/>
  <w16cid:commentId w16cid:paraId="1B79A59C" w16cid:durableId="1B79A59C"/>
  <w16cid:commentId w16cid:paraId="19525BC6" w16cid:durableId="19525BC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BF070" w14:textId="77777777" w:rsidR="00233074" w:rsidRDefault="00233074">
      <w:r>
        <w:separator/>
      </w:r>
    </w:p>
    <w:p w14:paraId="6693D9A5" w14:textId="77777777" w:rsidR="00233074" w:rsidRDefault="00233074"/>
  </w:endnote>
  <w:endnote w:type="continuationSeparator" w:id="0">
    <w:p w14:paraId="24328F3A" w14:textId="77777777" w:rsidR="00233074" w:rsidRDefault="00233074">
      <w:r>
        <w:continuationSeparator/>
      </w:r>
    </w:p>
    <w:p w14:paraId="42AD6748" w14:textId="77777777" w:rsidR="00233074" w:rsidRDefault="002330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挀甀洀攀渀">
    <w:altName w:val="仿宋_GB2312"/>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宋o浡渀.">
    <w:altName w:val="宋体"/>
    <w:panose1 w:val="00000000000000000000"/>
    <w:charset w:val="86"/>
    <w:family w:val="roman"/>
    <w:notTrueType/>
    <w:pitch w:val="default"/>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61E780" w14:textId="77777777" w:rsidR="00971920" w:rsidRDefault="00971920">
    <w:pPr>
      <w:pStyle w:val="af6"/>
      <w:framePr w:wrap="around" w:vAnchor="text" w:hAnchor="margin" w:xAlign="center" w:y="1"/>
      <w:rPr>
        <w:rStyle w:val="aff1"/>
      </w:rPr>
    </w:pPr>
    <w:r>
      <w:rPr>
        <w:rStyle w:val="aff1"/>
      </w:rPr>
      <w:fldChar w:fldCharType="begin"/>
    </w:r>
    <w:r>
      <w:rPr>
        <w:rStyle w:val="aff1"/>
      </w:rPr>
      <w:instrText xml:space="preserve">PAGE  </w:instrText>
    </w:r>
    <w:r>
      <w:rPr>
        <w:rStyle w:val="aff1"/>
      </w:rPr>
      <w:fldChar w:fldCharType="end"/>
    </w:r>
  </w:p>
  <w:p w14:paraId="5FFB1B33" w14:textId="77777777" w:rsidR="00971920" w:rsidRDefault="00971920">
    <w:pPr>
      <w:pStyle w:val="af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7950483"/>
    </w:sdtPr>
    <w:sdtEndPr>
      <w:rPr>
        <w:rFonts w:ascii="Arial Narrow" w:hAnsi="Arial Narrow"/>
        <w:sz w:val="24"/>
        <w:szCs w:val="24"/>
      </w:rPr>
    </w:sdtEndPr>
    <w:sdtContent>
      <w:p w14:paraId="62C4C4E2" w14:textId="3DEA3165" w:rsidR="00971920" w:rsidRDefault="00971920">
        <w:pPr>
          <w:pStyle w:val="af6"/>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PAGE   \* MERGEFORMAT</w:instrText>
        </w:r>
        <w:r>
          <w:rPr>
            <w:rFonts w:ascii="Arial Narrow" w:hAnsi="Arial Narrow"/>
            <w:sz w:val="24"/>
            <w:szCs w:val="24"/>
          </w:rPr>
          <w:fldChar w:fldCharType="separate"/>
        </w:r>
        <w:r w:rsidR="003A79CF" w:rsidRPr="003A79CF">
          <w:rPr>
            <w:rFonts w:ascii="Arial Narrow" w:hAnsi="Arial Narrow"/>
            <w:noProof/>
            <w:sz w:val="24"/>
            <w:szCs w:val="24"/>
            <w:lang w:val="zh-CN"/>
          </w:rPr>
          <w:t>10</w:t>
        </w:r>
        <w:r>
          <w:rPr>
            <w:rFonts w:ascii="Arial Narrow" w:hAnsi="Arial Narrow"/>
            <w:sz w:val="24"/>
            <w:szCs w:val="24"/>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544844"/>
    </w:sdtPr>
    <w:sdtEndPr>
      <w:rPr>
        <w:rFonts w:ascii="Arial Narrow" w:hAnsi="Arial Narrow"/>
        <w:sz w:val="24"/>
        <w:szCs w:val="24"/>
      </w:rPr>
    </w:sdtEndPr>
    <w:sdtContent>
      <w:p w14:paraId="0DC923D4" w14:textId="4A5EFD56" w:rsidR="00971920" w:rsidRDefault="00971920">
        <w:pPr>
          <w:pStyle w:val="af6"/>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PAGE   \* MERGEFORMAT</w:instrText>
        </w:r>
        <w:r>
          <w:rPr>
            <w:rFonts w:ascii="Arial Narrow" w:hAnsi="Arial Narrow"/>
            <w:sz w:val="24"/>
            <w:szCs w:val="24"/>
          </w:rPr>
          <w:fldChar w:fldCharType="separate"/>
        </w:r>
        <w:r w:rsidR="003A79CF" w:rsidRPr="003A79CF">
          <w:rPr>
            <w:rFonts w:ascii="Arial Narrow" w:hAnsi="Arial Narrow"/>
            <w:noProof/>
            <w:sz w:val="24"/>
            <w:szCs w:val="24"/>
            <w:lang w:val="zh-CN"/>
          </w:rPr>
          <w:t>186</w:t>
        </w:r>
        <w:r>
          <w:rPr>
            <w:rFonts w:ascii="Arial Narrow" w:hAnsi="Arial Narrow"/>
            <w:sz w:val="24"/>
            <w:szCs w:val="24"/>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6828611"/>
    </w:sdtPr>
    <w:sdtEndPr>
      <w:rPr>
        <w:rFonts w:ascii="Arial Narrow" w:hAnsi="Arial Narrow"/>
        <w:sz w:val="24"/>
        <w:szCs w:val="24"/>
      </w:rPr>
    </w:sdtEndPr>
    <w:sdtContent>
      <w:p w14:paraId="71A2BB86" w14:textId="45BB71B7" w:rsidR="00971920" w:rsidRDefault="00971920">
        <w:pPr>
          <w:pStyle w:val="af6"/>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PAGE   \* MERGEFORMAT</w:instrText>
        </w:r>
        <w:r>
          <w:rPr>
            <w:rFonts w:ascii="Arial Narrow" w:hAnsi="Arial Narrow"/>
            <w:sz w:val="24"/>
            <w:szCs w:val="24"/>
          </w:rPr>
          <w:fldChar w:fldCharType="separate"/>
        </w:r>
        <w:r w:rsidR="003A79CF" w:rsidRPr="003A79CF">
          <w:rPr>
            <w:rFonts w:ascii="Arial Narrow" w:hAnsi="Arial Narrow"/>
            <w:noProof/>
            <w:sz w:val="24"/>
            <w:szCs w:val="24"/>
            <w:lang w:val="zh-CN"/>
          </w:rPr>
          <w:t>233</w:t>
        </w:r>
        <w:r>
          <w:rPr>
            <w:rFonts w:ascii="Arial Narrow" w:hAnsi="Arial Narrow"/>
            <w:sz w:val="24"/>
            <w:szCs w:val="24"/>
          </w:rP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6428853"/>
    </w:sdtPr>
    <w:sdtEndPr>
      <w:rPr>
        <w:rFonts w:ascii="Arial Narrow" w:hAnsi="Arial Narrow"/>
        <w:sz w:val="24"/>
        <w:szCs w:val="24"/>
      </w:rPr>
    </w:sdtEndPr>
    <w:sdtContent>
      <w:p w14:paraId="6F9410EA" w14:textId="2D6F81C1" w:rsidR="00971920" w:rsidRDefault="00971920">
        <w:pPr>
          <w:pStyle w:val="af6"/>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PAGE   \* MERGEFORMAT</w:instrText>
        </w:r>
        <w:r>
          <w:rPr>
            <w:rFonts w:ascii="Arial Narrow" w:hAnsi="Arial Narrow"/>
            <w:sz w:val="24"/>
            <w:szCs w:val="24"/>
          </w:rPr>
          <w:fldChar w:fldCharType="separate"/>
        </w:r>
        <w:r w:rsidR="003A79CF" w:rsidRPr="003A79CF">
          <w:rPr>
            <w:rFonts w:ascii="Arial Narrow" w:hAnsi="Arial Narrow"/>
            <w:noProof/>
            <w:sz w:val="24"/>
            <w:szCs w:val="24"/>
            <w:lang w:val="zh-CN"/>
          </w:rPr>
          <w:t>234</w:t>
        </w:r>
        <w:r>
          <w:rPr>
            <w:rFonts w:ascii="Arial Narrow" w:hAnsi="Arial Narrow"/>
            <w:sz w:val="24"/>
            <w:szCs w:val="24"/>
          </w:rPr>
          <w:fldChar w:fldCharType="end"/>
        </w:r>
      </w:p>
    </w:sdtContent>
  </w:sdt>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08A94" w14:textId="77777777" w:rsidR="00971920" w:rsidRDefault="00971920">
    <w:pPr>
      <w:pStyle w:val="af6"/>
      <w:framePr w:wrap="around" w:vAnchor="text" w:hAnchor="margin" w:xAlign="center" w:y="1"/>
      <w:rPr>
        <w:rStyle w:val="aff1"/>
      </w:rPr>
    </w:pPr>
    <w:r>
      <w:rPr>
        <w:rStyle w:val="aff1"/>
      </w:rPr>
      <w:fldChar w:fldCharType="begin"/>
    </w:r>
    <w:r>
      <w:rPr>
        <w:rStyle w:val="aff1"/>
      </w:rPr>
      <w:instrText xml:space="preserve">PAGE  </w:instrText>
    </w:r>
    <w:r>
      <w:rPr>
        <w:rStyle w:val="aff1"/>
      </w:rPr>
      <w:fldChar w:fldCharType="end"/>
    </w:r>
  </w:p>
  <w:p w14:paraId="38712782" w14:textId="77777777" w:rsidR="00971920" w:rsidRDefault="00971920">
    <w:pPr>
      <w:pStyle w:val="af6"/>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399118"/>
    </w:sdtPr>
    <w:sdtEndPr>
      <w:rPr>
        <w:rFonts w:ascii="Arial Narrow" w:hAnsi="Arial Narrow"/>
        <w:sz w:val="24"/>
        <w:szCs w:val="24"/>
      </w:rPr>
    </w:sdtEndPr>
    <w:sdtContent>
      <w:p w14:paraId="1CD6E741" w14:textId="5307D9FA" w:rsidR="00971920" w:rsidRDefault="00971920">
        <w:pPr>
          <w:pStyle w:val="af6"/>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PAGE   \* MERGEFORMAT</w:instrText>
        </w:r>
        <w:r>
          <w:rPr>
            <w:rFonts w:ascii="Arial Narrow" w:hAnsi="Arial Narrow"/>
            <w:sz w:val="24"/>
            <w:szCs w:val="24"/>
          </w:rPr>
          <w:fldChar w:fldCharType="separate"/>
        </w:r>
        <w:r w:rsidR="003A79CF" w:rsidRPr="003A79CF">
          <w:rPr>
            <w:rFonts w:ascii="Arial Narrow" w:hAnsi="Arial Narrow"/>
            <w:noProof/>
            <w:sz w:val="24"/>
            <w:szCs w:val="24"/>
            <w:lang w:val="zh-CN"/>
          </w:rPr>
          <w:t>263</w:t>
        </w:r>
        <w:r>
          <w:rPr>
            <w:rFonts w:ascii="Arial Narrow" w:hAnsi="Arial Narrow"/>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1ED07" w14:textId="77777777" w:rsidR="00233074" w:rsidRDefault="00233074">
      <w:r>
        <w:separator/>
      </w:r>
    </w:p>
    <w:p w14:paraId="557EEBD3" w14:textId="77777777" w:rsidR="00233074" w:rsidRDefault="00233074"/>
  </w:footnote>
  <w:footnote w:type="continuationSeparator" w:id="0">
    <w:p w14:paraId="3F6A755B" w14:textId="77777777" w:rsidR="00233074" w:rsidRDefault="00233074">
      <w:r>
        <w:continuationSeparator/>
      </w:r>
    </w:p>
    <w:p w14:paraId="72250397" w14:textId="77777777" w:rsidR="00233074" w:rsidRDefault="0023307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19F05" w14:textId="77777777" w:rsidR="00971920" w:rsidRDefault="00971920">
    <w:pPr>
      <w:pStyle w:val="af8"/>
      <w:pBdr>
        <w:bottom w:val="single" w:sz="6" w:space="2" w:color="auto"/>
      </w:pBdr>
      <w:ind w:leftChars="-200" w:left="-420"/>
      <w:jc w:val="both"/>
      <w:rPr>
        <w:rFonts w:ascii="仿宋_GB2312" w:eastAsia="仿宋_GB2312" w:hAnsi="宋体"/>
        <w:iCs/>
        <w:sz w:val="24"/>
      </w:rPr>
    </w:pPr>
    <w:r>
      <w:rPr>
        <w:rFonts w:ascii="仿宋_GB2312" w:eastAsia="仿宋_GB2312" w:hAnsi="宋体" w:hint="eastAsia"/>
        <w:iCs/>
        <w:sz w:val="24"/>
      </w:rPr>
      <w:t>XXXXXXXXX股份有限公司</w:t>
    </w:r>
  </w:p>
  <w:p w14:paraId="5B9E4F2B" w14:textId="77777777" w:rsidR="00971920" w:rsidRDefault="00971920">
    <w:pPr>
      <w:pStyle w:val="af8"/>
      <w:pBdr>
        <w:bottom w:val="single" w:sz="6" w:space="2" w:color="auto"/>
      </w:pBdr>
      <w:ind w:leftChars="-200" w:left="-420"/>
      <w:jc w:val="both"/>
      <w:rPr>
        <w:rFonts w:ascii="仿宋_GB2312" w:eastAsia="仿宋_GB2312" w:hAnsi="宋体"/>
        <w:iCs/>
        <w:sz w:val="24"/>
      </w:rPr>
    </w:pPr>
    <w:r>
      <w:rPr>
        <w:rFonts w:ascii="仿宋_GB2312" w:eastAsia="仿宋_GB2312" w:hAnsi="宋体" w:hint="eastAsia"/>
        <w:iCs/>
        <w:sz w:val="24"/>
      </w:rPr>
      <w:t>财务报表附注</w:t>
    </w:r>
  </w:p>
  <w:p w14:paraId="635018FC" w14:textId="135BE1F7" w:rsidR="00971920" w:rsidRDefault="00971920">
    <w:pPr>
      <w:pStyle w:val="af8"/>
      <w:pBdr>
        <w:bottom w:val="single" w:sz="6" w:space="2" w:color="auto"/>
      </w:pBdr>
      <w:ind w:leftChars="-200" w:left="-420"/>
      <w:jc w:val="both"/>
      <w:rPr>
        <w:szCs w:val="24"/>
      </w:rPr>
    </w:pPr>
    <w:r>
      <w:rPr>
        <w:rFonts w:ascii="Arial Narrow" w:eastAsia="仿宋_GB2312" w:hAnsi="Arial Narrow" w:cs="Arial"/>
        <w:snapToGrid w:val="0"/>
        <w:sz w:val="24"/>
        <w:szCs w:val="24"/>
      </w:rPr>
      <w:t>2025</w:t>
    </w:r>
    <w:r>
      <w:rPr>
        <w:rFonts w:ascii="仿宋_GB2312" w:eastAsia="仿宋_GB2312" w:hAnsi="宋体" w:hint="eastAsia"/>
        <w:snapToGrid w:val="0"/>
        <w:sz w:val="24"/>
        <w:szCs w:val="24"/>
      </w:rPr>
      <w:t>年度（除特别注明外，金额单位为人民币元</w:t>
    </w:r>
    <w:r>
      <w:rPr>
        <w:rFonts w:ascii="仿宋_GB2312" w:eastAsia="仿宋_GB2312" w:hAnsi="宋体" w:hint="eastAsia"/>
        <w:iCs/>
        <w:sz w:val="24"/>
        <w:szCs w:val="24"/>
      </w:rPr>
      <w:t>）</w:t>
    </w:r>
  </w:p>
  <w:p w14:paraId="15C1A186" w14:textId="77777777" w:rsidR="00971920" w:rsidRDefault="00971920">
    <w:pPr>
      <w:pStyle w:val="af8"/>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16CAA"/>
    <w:multiLevelType w:val="multilevel"/>
    <w:tmpl w:val="0E516C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52138B1"/>
    <w:multiLevelType w:val="multilevel"/>
    <w:tmpl w:val="152138B1"/>
    <w:lvl w:ilvl="0">
      <w:start w:val="1"/>
      <w:numFmt w:val="decimalEnclosedCircle"/>
      <w:lvlText w:val="%1"/>
      <w:lvlJc w:val="left"/>
      <w:pPr>
        <w:ind w:left="360" w:hanging="360"/>
      </w:pPr>
      <w:rPr>
        <w:rFonts w:eastAsia="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8B0E3A"/>
    <w:multiLevelType w:val="multilevel"/>
    <w:tmpl w:val="218B0E3A"/>
    <w:lvl w:ilvl="0">
      <w:start w:val="1"/>
      <w:numFmt w:val="chineseCountingThousand"/>
      <w:pStyle w:val="1"/>
      <w:suff w:val="space"/>
      <w:lvlText w:val="第%1节"/>
      <w:lvlJc w:val="left"/>
      <w:pPr>
        <w:ind w:left="0" w:firstLine="0"/>
      </w:pPr>
      <w:rPr>
        <w:rFonts w:hint="eastAsia"/>
      </w:rPr>
    </w:lvl>
    <w:lvl w:ilvl="1">
      <w:start w:val="1"/>
      <w:numFmt w:val="chineseCountingThousand"/>
      <w:pStyle w:val="2"/>
      <w:suff w:val="nothing"/>
      <w:lvlText w:val="%2、"/>
      <w:lvlJc w:val="left"/>
      <w:pPr>
        <w:ind w:left="0" w:firstLine="0"/>
      </w:pPr>
      <w:rPr>
        <w:rFonts w:hint="eastAsia"/>
      </w:rPr>
    </w:lvl>
    <w:lvl w:ilvl="2">
      <w:start w:val="1"/>
      <w:numFmt w:val="decimal"/>
      <w:suff w:val="nothing"/>
      <w:lvlText w:val="%3、"/>
      <w:lvlJc w:val="left"/>
      <w:pPr>
        <w:ind w:left="2978" w:firstLine="0"/>
      </w:pPr>
      <w:rPr>
        <w:rFonts w:hint="eastAsia"/>
      </w:rPr>
    </w:lvl>
    <w:lvl w:ilvl="3">
      <w:start w:val="1"/>
      <w:numFmt w:val="decimal"/>
      <w:suff w:val="nothing"/>
      <w:lvlText w:val="（%4）"/>
      <w:lvlJc w:val="left"/>
      <w:pPr>
        <w:ind w:left="0" w:firstLine="0"/>
      </w:pPr>
      <w:rPr>
        <w:rFonts w:hint="eastAsia"/>
        <w:b/>
      </w:rPr>
    </w:lvl>
    <w:lvl w:ilvl="4">
      <w:start w:val="1"/>
      <w:numFmt w:val="decimal"/>
      <w:pStyle w:val="5"/>
      <w:suff w:val="nothing"/>
      <w:lvlText w:val="%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6413649"/>
    <w:multiLevelType w:val="multilevel"/>
    <w:tmpl w:val="26413649"/>
    <w:lvl w:ilvl="0">
      <w:start w:val="1"/>
      <w:numFmt w:val="decimalEnclosedCircle"/>
      <w:lvlText w:val="%1"/>
      <w:lvlJc w:val="left"/>
      <w:pPr>
        <w:ind w:left="1140" w:hanging="720"/>
      </w:pPr>
      <w:rPr>
        <w:rFonts w:ascii="仿宋_GB2312" w:hint="default"/>
        <w:color w:val="0000FF"/>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00D2E05"/>
    <w:multiLevelType w:val="multilevel"/>
    <w:tmpl w:val="300D2E05"/>
    <w:lvl w:ilvl="0">
      <w:start w:val="1"/>
      <w:numFmt w:val="decimal"/>
      <w:pStyle w:val="4"/>
      <w:lvlText w:val="%1"/>
      <w:lvlJc w:val="left"/>
      <w:pPr>
        <w:ind w:left="397" w:hanging="199"/>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5E90531"/>
    <w:multiLevelType w:val="multilevel"/>
    <w:tmpl w:val="F878A514"/>
    <w:lvl w:ilvl="0">
      <w:start w:val="1"/>
      <w:numFmt w:val="japaneseCounting"/>
      <w:pStyle w:val="10"/>
      <w:suff w:val="nothing"/>
      <w:lvlText w:val="%1、"/>
      <w:lvlJc w:val="left"/>
      <w:pPr>
        <w:ind w:left="420" w:hanging="420"/>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0"/>
      <w:suff w:val="nothing"/>
      <w:lvlText w:val="%2、"/>
      <w:lvlJc w:val="left"/>
      <w:pPr>
        <w:ind w:left="1980" w:hanging="420"/>
      </w:pPr>
      <w:rPr>
        <w:rFonts w:ascii="Arial Narrow" w:eastAsia="仿宋_GB2312" w:hAnsi="Arial Narrow" w:hint="default"/>
        <w:b w:val="0"/>
        <w:i w:val="0"/>
        <w:color w:val="auto"/>
        <w:sz w:val="24"/>
      </w:rPr>
    </w:lvl>
    <w:lvl w:ilvl="2">
      <w:start w:val="1"/>
      <w:numFmt w:val="decimal"/>
      <w:pStyle w:val="3"/>
      <w:suff w:val="nothing"/>
      <w:lvlText w:val="（%3）"/>
      <w:lvlJc w:val="left"/>
      <w:pPr>
        <w:ind w:left="420" w:hanging="420"/>
      </w:pPr>
      <w:rPr>
        <w:rFonts w:hint="default"/>
        <w:color w:val="auto"/>
        <w:sz w:val="24"/>
        <w:szCs w:val="24"/>
      </w:rPr>
    </w:lvl>
    <w:lvl w:ilvl="3">
      <w:start w:val="1"/>
      <w:numFmt w:val="decimalEnclosedCircle"/>
      <w:lvlText w:val="%4"/>
      <w:lvlJc w:val="left"/>
      <w:pPr>
        <w:ind w:left="142" w:firstLine="0"/>
      </w:pPr>
      <w:rPr>
        <w:rFonts w:ascii="微软雅黑" w:eastAsia="微软雅黑" w:hAnsi="微软雅黑" w:cs="微软雅黑" w:hint="default"/>
        <w:b w:val="0"/>
        <w:i w:val="0"/>
        <w:color w:val="auto"/>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74C5836"/>
    <w:multiLevelType w:val="hybridMultilevel"/>
    <w:tmpl w:val="2CE8116E"/>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064083"/>
    <w:multiLevelType w:val="multilevel"/>
    <w:tmpl w:val="5F0640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0B83A37"/>
    <w:multiLevelType w:val="multilevel"/>
    <w:tmpl w:val="60B83A37"/>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2E3657C"/>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4D2AC3"/>
    <w:multiLevelType w:val="multilevel"/>
    <w:tmpl w:val="734D2AC3"/>
    <w:lvl w:ilvl="0">
      <w:start w:val="1"/>
      <w:numFmt w:val="decimalEnclosedCircle"/>
      <w:pStyle w:val="40"/>
      <w:lvlText w:val="%1"/>
      <w:lvlJc w:val="left"/>
      <w:pPr>
        <w:ind w:left="1254" w:hanging="420"/>
      </w:pPr>
      <w:rPr>
        <w:rFonts w:hint="default"/>
      </w:rPr>
    </w:lvl>
    <w:lvl w:ilvl="1">
      <w:start w:val="1"/>
      <w:numFmt w:val="lowerLetter"/>
      <w:lvlText w:val="%2)"/>
      <w:lvlJc w:val="left"/>
      <w:pPr>
        <w:ind w:left="1674" w:hanging="420"/>
      </w:pPr>
    </w:lvl>
    <w:lvl w:ilvl="2">
      <w:start w:val="1"/>
      <w:numFmt w:val="lowerRoman"/>
      <w:lvlText w:val="%3."/>
      <w:lvlJc w:val="right"/>
      <w:pPr>
        <w:ind w:left="2094" w:hanging="420"/>
      </w:pPr>
    </w:lvl>
    <w:lvl w:ilvl="3">
      <w:start w:val="1"/>
      <w:numFmt w:val="decimal"/>
      <w:lvlText w:val="%4."/>
      <w:lvlJc w:val="left"/>
      <w:pPr>
        <w:ind w:left="2514" w:hanging="420"/>
      </w:pPr>
    </w:lvl>
    <w:lvl w:ilvl="4">
      <w:start w:val="1"/>
      <w:numFmt w:val="lowerLetter"/>
      <w:lvlText w:val="%5)"/>
      <w:lvlJc w:val="left"/>
      <w:pPr>
        <w:ind w:left="2934" w:hanging="420"/>
      </w:pPr>
    </w:lvl>
    <w:lvl w:ilvl="5">
      <w:start w:val="1"/>
      <w:numFmt w:val="lowerRoman"/>
      <w:lvlText w:val="%6."/>
      <w:lvlJc w:val="right"/>
      <w:pPr>
        <w:ind w:left="3354" w:hanging="420"/>
      </w:pPr>
    </w:lvl>
    <w:lvl w:ilvl="6">
      <w:start w:val="1"/>
      <w:numFmt w:val="decimal"/>
      <w:lvlText w:val="%7."/>
      <w:lvlJc w:val="left"/>
      <w:pPr>
        <w:ind w:left="3774" w:hanging="420"/>
      </w:pPr>
    </w:lvl>
    <w:lvl w:ilvl="7">
      <w:start w:val="1"/>
      <w:numFmt w:val="lowerLetter"/>
      <w:lvlText w:val="%8)"/>
      <w:lvlJc w:val="left"/>
      <w:pPr>
        <w:ind w:left="4194" w:hanging="420"/>
      </w:pPr>
    </w:lvl>
    <w:lvl w:ilvl="8">
      <w:start w:val="1"/>
      <w:numFmt w:val="lowerRoman"/>
      <w:lvlText w:val="%9."/>
      <w:lvlJc w:val="right"/>
      <w:pPr>
        <w:ind w:left="4614" w:hanging="420"/>
      </w:pPr>
    </w:lvl>
  </w:abstractNum>
  <w:num w:numId="1">
    <w:abstractNumId w:val="5"/>
  </w:num>
  <w:num w:numId="2">
    <w:abstractNumId w:val="10"/>
  </w:num>
  <w:num w:numId="3">
    <w:abstractNumId w:val="2"/>
  </w:num>
  <w:num w:numId="4">
    <w:abstractNumId w:val="4"/>
  </w:num>
  <w:num w:numId="5">
    <w:abstractNumId w:val="0"/>
  </w:num>
  <w:num w:numId="6">
    <w:abstractNumId w:val="7"/>
  </w:num>
  <w:num w:numId="7">
    <w:abstractNumId w:val="10"/>
    <w:lvlOverride w:ilvl="0">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0"/>
    <w:lvlOverride w:ilvl="0">
      <w:startOverride w:val="1"/>
    </w:lvlOverride>
  </w:num>
  <w:num w:numId="18">
    <w:abstractNumId w:val="10"/>
    <w:lvlOverride w:ilvl="0">
      <w:startOverride w:val="1"/>
    </w:lvlOverride>
  </w:num>
  <w:num w:numId="19">
    <w:abstractNumId w:val="3"/>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num>
  <w:num w:numId="27">
    <w:abstractNumId w:val="10"/>
  </w:num>
  <w:num w:numId="28">
    <w:abstractNumId w:val="10"/>
  </w:num>
  <w:num w:numId="29">
    <w:abstractNumId w:val="10"/>
  </w:num>
  <w:num w:numId="30">
    <w:abstractNumId w:val="10"/>
  </w:num>
  <w:num w:numId="31">
    <w:abstractNumId w:val="5"/>
  </w:num>
  <w:num w:numId="32">
    <w:abstractNumId w:val="10"/>
  </w:num>
  <w:num w:numId="33">
    <w:abstractNumId w:val="5"/>
  </w:num>
  <w:num w:numId="34">
    <w:abstractNumId w:val="10"/>
  </w:num>
  <w:num w:numId="35">
    <w:abstractNumId w:val="5"/>
  </w:num>
  <w:num w:numId="36">
    <w:abstractNumId w:val="5"/>
  </w:num>
  <w:num w:numId="37">
    <w:abstractNumId w:val="5"/>
  </w:num>
  <w:num w:numId="38">
    <w:abstractNumId w:val="5"/>
  </w:num>
  <w:num w:numId="39">
    <w:abstractNumId w:val="5"/>
  </w:num>
  <w:num w:numId="40">
    <w:abstractNumId w:val="5"/>
  </w:num>
  <w:num w:numId="41">
    <w:abstractNumId w:val="5"/>
  </w:num>
  <w:num w:numId="42">
    <w:abstractNumId w:val="10"/>
  </w:num>
  <w:num w:numId="43">
    <w:abstractNumId w:val="10"/>
  </w:num>
  <w:num w:numId="44">
    <w:abstractNumId w:val="10"/>
  </w:num>
  <w:num w:numId="45">
    <w:abstractNumId w:val="9"/>
  </w:num>
  <w:num w:numId="46">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6D23ED"/>
    <w:rsid w:val="000000CA"/>
    <w:rsid w:val="000002C5"/>
    <w:rsid w:val="000005B3"/>
    <w:rsid w:val="000008DE"/>
    <w:rsid w:val="00000AD8"/>
    <w:rsid w:val="00000D7C"/>
    <w:rsid w:val="00001618"/>
    <w:rsid w:val="00001717"/>
    <w:rsid w:val="000023E9"/>
    <w:rsid w:val="000025C1"/>
    <w:rsid w:val="00002619"/>
    <w:rsid w:val="0000280C"/>
    <w:rsid w:val="00002A87"/>
    <w:rsid w:val="0000357E"/>
    <w:rsid w:val="00003735"/>
    <w:rsid w:val="0000376B"/>
    <w:rsid w:val="000038CB"/>
    <w:rsid w:val="000039B4"/>
    <w:rsid w:val="00003C84"/>
    <w:rsid w:val="00003DB4"/>
    <w:rsid w:val="00003EEF"/>
    <w:rsid w:val="00004538"/>
    <w:rsid w:val="0000457B"/>
    <w:rsid w:val="00004591"/>
    <w:rsid w:val="000046DE"/>
    <w:rsid w:val="00004734"/>
    <w:rsid w:val="000049C9"/>
    <w:rsid w:val="00004A38"/>
    <w:rsid w:val="00004D43"/>
    <w:rsid w:val="00005875"/>
    <w:rsid w:val="00005A02"/>
    <w:rsid w:val="0000644B"/>
    <w:rsid w:val="000069E1"/>
    <w:rsid w:val="00006B0C"/>
    <w:rsid w:val="00006BC5"/>
    <w:rsid w:val="00006CC5"/>
    <w:rsid w:val="00006DF1"/>
    <w:rsid w:val="00006F40"/>
    <w:rsid w:val="00006FC4"/>
    <w:rsid w:val="000071CA"/>
    <w:rsid w:val="00007860"/>
    <w:rsid w:val="000079A1"/>
    <w:rsid w:val="00010065"/>
    <w:rsid w:val="000102C9"/>
    <w:rsid w:val="00010337"/>
    <w:rsid w:val="000107A0"/>
    <w:rsid w:val="000108CB"/>
    <w:rsid w:val="000109C3"/>
    <w:rsid w:val="00010E57"/>
    <w:rsid w:val="0001107C"/>
    <w:rsid w:val="000110AA"/>
    <w:rsid w:val="00011823"/>
    <w:rsid w:val="00011C6E"/>
    <w:rsid w:val="000122BE"/>
    <w:rsid w:val="0001231C"/>
    <w:rsid w:val="000128A0"/>
    <w:rsid w:val="000128C5"/>
    <w:rsid w:val="00012BAF"/>
    <w:rsid w:val="00012CF0"/>
    <w:rsid w:val="00012DEF"/>
    <w:rsid w:val="00013211"/>
    <w:rsid w:val="000137EB"/>
    <w:rsid w:val="000138A4"/>
    <w:rsid w:val="000139FE"/>
    <w:rsid w:val="00013D21"/>
    <w:rsid w:val="00013EF3"/>
    <w:rsid w:val="00013FB5"/>
    <w:rsid w:val="00014022"/>
    <w:rsid w:val="00014225"/>
    <w:rsid w:val="00014232"/>
    <w:rsid w:val="00014516"/>
    <w:rsid w:val="000145AB"/>
    <w:rsid w:val="0001499B"/>
    <w:rsid w:val="0001506D"/>
    <w:rsid w:val="000152AC"/>
    <w:rsid w:val="000152EC"/>
    <w:rsid w:val="0001536E"/>
    <w:rsid w:val="00015495"/>
    <w:rsid w:val="0001597F"/>
    <w:rsid w:val="00015B73"/>
    <w:rsid w:val="00015EAE"/>
    <w:rsid w:val="00015FC3"/>
    <w:rsid w:val="00016004"/>
    <w:rsid w:val="000160EF"/>
    <w:rsid w:val="00016101"/>
    <w:rsid w:val="000163B2"/>
    <w:rsid w:val="000164E9"/>
    <w:rsid w:val="00016C91"/>
    <w:rsid w:val="00016CE4"/>
    <w:rsid w:val="00016D23"/>
    <w:rsid w:val="00016EF9"/>
    <w:rsid w:val="0001702F"/>
    <w:rsid w:val="000172A0"/>
    <w:rsid w:val="00017653"/>
    <w:rsid w:val="00017C0B"/>
    <w:rsid w:val="0002001B"/>
    <w:rsid w:val="000201DE"/>
    <w:rsid w:val="0002026B"/>
    <w:rsid w:val="00020324"/>
    <w:rsid w:val="000207B4"/>
    <w:rsid w:val="0002135F"/>
    <w:rsid w:val="000218D5"/>
    <w:rsid w:val="0002195A"/>
    <w:rsid w:val="00021DDD"/>
    <w:rsid w:val="000221CB"/>
    <w:rsid w:val="0002222B"/>
    <w:rsid w:val="000223B9"/>
    <w:rsid w:val="00022829"/>
    <w:rsid w:val="000229DF"/>
    <w:rsid w:val="00022BCE"/>
    <w:rsid w:val="00022E4D"/>
    <w:rsid w:val="000230E4"/>
    <w:rsid w:val="00023121"/>
    <w:rsid w:val="000232DC"/>
    <w:rsid w:val="0002346D"/>
    <w:rsid w:val="000234DE"/>
    <w:rsid w:val="0002352B"/>
    <w:rsid w:val="0002357E"/>
    <w:rsid w:val="00024287"/>
    <w:rsid w:val="000248F2"/>
    <w:rsid w:val="00024921"/>
    <w:rsid w:val="00024A1D"/>
    <w:rsid w:val="00024DCE"/>
    <w:rsid w:val="00024F59"/>
    <w:rsid w:val="000251BC"/>
    <w:rsid w:val="00025423"/>
    <w:rsid w:val="00025950"/>
    <w:rsid w:val="00025E0A"/>
    <w:rsid w:val="000263A1"/>
    <w:rsid w:val="00026AA2"/>
    <w:rsid w:val="00026B05"/>
    <w:rsid w:val="00026C06"/>
    <w:rsid w:val="0002759B"/>
    <w:rsid w:val="00027615"/>
    <w:rsid w:val="00027A9B"/>
    <w:rsid w:val="00027B2F"/>
    <w:rsid w:val="00027E8E"/>
    <w:rsid w:val="0003009C"/>
    <w:rsid w:val="00030261"/>
    <w:rsid w:val="000304DF"/>
    <w:rsid w:val="00030567"/>
    <w:rsid w:val="000305C2"/>
    <w:rsid w:val="000305E0"/>
    <w:rsid w:val="00030649"/>
    <w:rsid w:val="00030991"/>
    <w:rsid w:val="00030BB7"/>
    <w:rsid w:val="00030CD9"/>
    <w:rsid w:val="00030CFC"/>
    <w:rsid w:val="00030D6C"/>
    <w:rsid w:val="000310A0"/>
    <w:rsid w:val="000311B9"/>
    <w:rsid w:val="00031868"/>
    <w:rsid w:val="00031A25"/>
    <w:rsid w:val="00031D15"/>
    <w:rsid w:val="00031EA9"/>
    <w:rsid w:val="00031ED1"/>
    <w:rsid w:val="00031F62"/>
    <w:rsid w:val="000320A0"/>
    <w:rsid w:val="00032597"/>
    <w:rsid w:val="000331E1"/>
    <w:rsid w:val="00033699"/>
    <w:rsid w:val="00033705"/>
    <w:rsid w:val="0003372B"/>
    <w:rsid w:val="00033BA8"/>
    <w:rsid w:val="00033D37"/>
    <w:rsid w:val="00033D98"/>
    <w:rsid w:val="00034BF2"/>
    <w:rsid w:val="00034C61"/>
    <w:rsid w:val="00034CC9"/>
    <w:rsid w:val="00034D7A"/>
    <w:rsid w:val="00034F78"/>
    <w:rsid w:val="000350CD"/>
    <w:rsid w:val="000350DD"/>
    <w:rsid w:val="00035204"/>
    <w:rsid w:val="00035912"/>
    <w:rsid w:val="00035970"/>
    <w:rsid w:val="000359FA"/>
    <w:rsid w:val="00035C4E"/>
    <w:rsid w:val="00035CEC"/>
    <w:rsid w:val="00035E51"/>
    <w:rsid w:val="00036185"/>
    <w:rsid w:val="0003622A"/>
    <w:rsid w:val="000366C4"/>
    <w:rsid w:val="00036A87"/>
    <w:rsid w:val="00036DB4"/>
    <w:rsid w:val="00036EFE"/>
    <w:rsid w:val="000375CC"/>
    <w:rsid w:val="000378C3"/>
    <w:rsid w:val="00037B26"/>
    <w:rsid w:val="00037E84"/>
    <w:rsid w:val="000401D8"/>
    <w:rsid w:val="0004069A"/>
    <w:rsid w:val="00041071"/>
    <w:rsid w:val="000411A5"/>
    <w:rsid w:val="000413CC"/>
    <w:rsid w:val="0004153F"/>
    <w:rsid w:val="00041BF3"/>
    <w:rsid w:val="00041C11"/>
    <w:rsid w:val="00041C66"/>
    <w:rsid w:val="00041E8A"/>
    <w:rsid w:val="000425A7"/>
    <w:rsid w:val="000425F5"/>
    <w:rsid w:val="0004265F"/>
    <w:rsid w:val="00042BAB"/>
    <w:rsid w:val="00042C79"/>
    <w:rsid w:val="00042EB9"/>
    <w:rsid w:val="0004305D"/>
    <w:rsid w:val="00043097"/>
    <w:rsid w:val="000431A7"/>
    <w:rsid w:val="000431F8"/>
    <w:rsid w:val="00043C3F"/>
    <w:rsid w:val="00043C53"/>
    <w:rsid w:val="00043CF2"/>
    <w:rsid w:val="00043F09"/>
    <w:rsid w:val="0004487D"/>
    <w:rsid w:val="0004500C"/>
    <w:rsid w:val="00045A91"/>
    <w:rsid w:val="00045E2D"/>
    <w:rsid w:val="00045F4F"/>
    <w:rsid w:val="000460FF"/>
    <w:rsid w:val="000463BD"/>
    <w:rsid w:val="0004681E"/>
    <w:rsid w:val="000468CE"/>
    <w:rsid w:val="00046E51"/>
    <w:rsid w:val="0004701F"/>
    <w:rsid w:val="00047079"/>
    <w:rsid w:val="000477D4"/>
    <w:rsid w:val="000478A6"/>
    <w:rsid w:val="00047956"/>
    <w:rsid w:val="00047A17"/>
    <w:rsid w:val="00047CED"/>
    <w:rsid w:val="00047D5D"/>
    <w:rsid w:val="00047FE4"/>
    <w:rsid w:val="00050097"/>
    <w:rsid w:val="000502A3"/>
    <w:rsid w:val="00050463"/>
    <w:rsid w:val="00050912"/>
    <w:rsid w:val="00050A0E"/>
    <w:rsid w:val="00050F81"/>
    <w:rsid w:val="00051003"/>
    <w:rsid w:val="000511EF"/>
    <w:rsid w:val="00051253"/>
    <w:rsid w:val="00051594"/>
    <w:rsid w:val="000515A5"/>
    <w:rsid w:val="00051655"/>
    <w:rsid w:val="00051679"/>
    <w:rsid w:val="00051EBA"/>
    <w:rsid w:val="00052262"/>
    <w:rsid w:val="000523B0"/>
    <w:rsid w:val="00052836"/>
    <w:rsid w:val="00052964"/>
    <w:rsid w:val="00052B06"/>
    <w:rsid w:val="00052E9B"/>
    <w:rsid w:val="0005311D"/>
    <w:rsid w:val="00053317"/>
    <w:rsid w:val="00053335"/>
    <w:rsid w:val="000538F2"/>
    <w:rsid w:val="00053B20"/>
    <w:rsid w:val="00053BC5"/>
    <w:rsid w:val="00053C0A"/>
    <w:rsid w:val="00053F0D"/>
    <w:rsid w:val="00053F51"/>
    <w:rsid w:val="00054132"/>
    <w:rsid w:val="00054529"/>
    <w:rsid w:val="000547CF"/>
    <w:rsid w:val="00054D68"/>
    <w:rsid w:val="00054E86"/>
    <w:rsid w:val="00054FA0"/>
    <w:rsid w:val="000556CA"/>
    <w:rsid w:val="00055731"/>
    <w:rsid w:val="00055A8B"/>
    <w:rsid w:val="00055E4F"/>
    <w:rsid w:val="00055EE6"/>
    <w:rsid w:val="00055FCF"/>
    <w:rsid w:val="0005631C"/>
    <w:rsid w:val="0005678E"/>
    <w:rsid w:val="000567DD"/>
    <w:rsid w:val="00056A88"/>
    <w:rsid w:val="00057AC0"/>
    <w:rsid w:val="00057BF6"/>
    <w:rsid w:val="00057C8D"/>
    <w:rsid w:val="00057D74"/>
    <w:rsid w:val="00057E76"/>
    <w:rsid w:val="00060074"/>
    <w:rsid w:val="0006012C"/>
    <w:rsid w:val="00060195"/>
    <w:rsid w:val="00060515"/>
    <w:rsid w:val="00060569"/>
    <w:rsid w:val="00060A0D"/>
    <w:rsid w:val="00060FEB"/>
    <w:rsid w:val="00061468"/>
    <w:rsid w:val="00061632"/>
    <w:rsid w:val="00061C4C"/>
    <w:rsid w:val="00061D27"/>
    <w:rsid w:val="00061DA1"/>
    <w:rsid w:val="00062022"/>
    <w:rsid w:val="000622B9"/>
    <w:rsid w:val="000627FC"/>
    <w:rsid w:val="00062904"/>
    <w:rsid w:val="00063114"/>
    <w:rsid w:val="00063248"/>
    <w:rsid w:val="000633D0"/>
    <w:rsid w:val="00063481"/>
    <w:rsid w:val="000636D6"/>
    <w:rsid w:val="00064014"/>
    <w:rsid w:val="00064229"/>
    <w:rsid w:val="00064513"/>
    <w:rsid w:val="00064585"/>
    <w:rsid w:val="00064A7F"/>
    <w:rsid w:val="00064B35"/>
    <w:rsid w:val="000650A6"/>
    <w:rsid w:val="00065401"/>
    <w:rsid w:val="0006565A"/>
    <w:rsid w:val="000658E2"/>
    <w:rsid w:val="00065A7A"/>
    <w:rsid w:val="00066087"/>
    <w:rsid w:val="00066217"/>
    <w:rsid w:val="000664FE"/>
    <w:rsid w:val="000666D4"/>
    <w:rsid w:val="00066789"/>
    <w:rsid w:val="000667FC"/>
    <w:rsid w:val="00066C42"/>
    <w:rsid w:val="00066D16"/>
    <w:rsid w:val="00066EB2"/>
    <w:rsid w:val="00066F1C"/>
    <w:rsid w:val="00066F32"/>
    <w:rsid w:val="000670FD"/>
    <w:rsid w:val="00067394"/>
    <w:rsid w:val="00067BA5"/>
    <w:rsid w:val="00067BE0"/>
    <w:rsid w:val="000701C5"/>
    <w:rsid w:val="00070381"/>
    <w:rsid w:val="00070613"/>
    <w:rsid w:val="00070BDD"/>
    <w:rsid w:val="00070F26"/>
    <w:rsid w:val="0007100E"/>
    <w:rsid w:val="00071080"/>
    <w:rsid w:val="000713BE"/>
    <w:rsid w:val="0007175E"/>
    <w:rsid w:val="00071AAD"/>
    <w:rsid w:val="00071B06"/>
    <w:rsid w:val="00071D04"/>
    <w:rsid w:val="000720A5"/>
    <w:rsid w:val="000721D0"/>
    <w:rsid w:val="000722A5"/>
    <w:rsid w:val="00072E32"/>
    <w:rsid w:val="00073808"/>
    <w:rsid w:val="00074141"/>
    <w:rsid w:val="000745DA"/>
    <w:rsid w:val="00074719"/>
    <w:rsid w:val="00074A1A"/>
    <w:rsid w:val="00074AF8"/>
    <w:rsid w:val="000750B3"/>
    <w:rsid w:val="0007525E"/>
    <w:rsid w:val="00075863"/>
    <w:rsid w:val="00075D3D"/>
    <w:rsid w:val="00075E32"/>
    <w:rsid w:val="000760C1"/>
    <w:rsid w:val="00076175"/>
    <w:rsid w:val="0007626B"/>
    <w:rsid w:val="0007628C"/>
    <w:rsid w:val="000762A3"/>
    <w:rsid w:val="00076398"/>
    <w:rsid w:val="000763A5"/>
    <w:rsid w:val="000763E7"/>
    <w:rsid w:val="0007686A"/>
    <w:rsid w:val="00076B55"/>
    <w:rsid w:val="00076DF2"/>
    <w:rsid w:val="00076EE9"/>
    <w:rsid w:val="000771B9"/>
    <w:rsid w:val="0007727E"/>
    <w:rsid w:val="00077289"/>
    <w:rsid w:val="00077300"/>
    <w:rsid w:val="00077345"/>
    <w:rsid w:val="00077463"/>
    <w:rsid w:val="000778EF"/>
    <w:rsid w:val="00077EDF"/>
    <w:rsid w:val="00077F45"/>
    <w:rsid w:val="0008031C"/>
    <w:rsid w:val="000803C2"/>
    <w:rsid w:val="000806AC"/>
    <w:rsid w:val="0008087C"/>
    <w:rsid w:val="00081115"/>
    <w:rsid w:val="0008157E"/>
    <w:rsid w:val="0008159A"/>
    <w:rsid w:val="000819BB"/>
    <w:rsid w:val="000819D3"/>
    <w:rsid w:val="00081C71"/>
    <w:rsid w:val="00081F86"/>
    <w:rsid w:val="0008222F"/>
    <w:rsid w:val="000822EC"/>
    <w:rsid w:val="0008230A"/>
    <w:rsid w:val="000823CC"/>
    <w:rsid w:val="0008279E"/>
    <w:rsid w:val="0008283E"/>
    <w:rsid w:val="00082AAD"/>
    <w:rsid w:val="00083023"/>
    <w:rsid w:val="0008349E"/>
    <w:rsid w:val="00083940"/>
    <w:rsid w:val="00083DC3"/>
    <w:rsid w:val="00083EDD"/>
    <w:rsid w:val="00083F10"/>
    <w:rsid w:val="0008401A"/>
    <w:rsid w:val="00084138"/>
    <w:rsid w:val="0008432D"/>
    <w:rsid w:val="0008441C"/>
    <w:rsid w:val="00084707"/>
    <w:rsid w:val="000848B2"/>
    <w:rsid w:val="0008493A"/>
    <w:rsid w:val="00084D93"/>
    <w:rsid w:val="00084E94"/>
    <w:rsid w:val="00084ED4"/>
    <w:rsid w:val="00084F1E"/>
    <w:rsid w:val="00085653"/>
    <w:rsid w:val="00085856"/>
    <w:rsid w:val="00086067"/>
    <w:rsid w:val="0008668F"/>
    <w:rsid w:val="0008676A"/>
    <w:rsid w:val="000868E2"/>
    <w:rsid w:val="000869EB"/>
    <w:rsid w:val="00086BD3"/>
    <w:rsid w:val="00086C3D"/>
    <w:rsid w:val="00087080"/>
    <w:rsid w:val="00087128"/>
    <w:rsid w:val="0008719E"/>
    <w:rsid w:val="000876C9"/>
    <w:rsid w:val="00087CCE"/>
    <w:rsid w:val="00087EC1"/>
    <w:rsid w:val="000900E5"/>
    <w:rsid w:val="00090C70"/>
    <w:rsid w:val="00090F50"/>
    <w:rsid w:val="000917FC"/>
    <w:rsid w:val="000918F7"/>
    <w:rsid w:val="0009207E"/>
    <w:rsid w:val="00092B74"/>
    <w:rsid w:val="00092F34"/>
    <w:rsid w:val="0009400D"/>
    <w:rsid w:val="000944EF"/>
    <w:rsid w:val="00094656"/>
    <w:rsid w:val="0009486D"/>
    <w:rsid w:val="00095683"/>
    <w:rsid w:val="00095A51"/>
    <w:rsid w:val="00095CAD"/>
    <w:rsid w:val="00095F35"/>
    <w:rsid w:val="000961B6"/>
    <w:rsid w:val="00096234"/>
    <w:rsid w:val="000968D8"/>
    <w:rsid w:val="00096B46"/>
    <w:rsid w:val="00096C39"/>
    <w:rsid w:val="00096C60"/>
    <w:rsid w:val="00096D8D"/>
    <w:rsid w:val="000972B9"/>
    <w:rsid w:val="0009786C"/>
    <w:rsid w:val="00097A05"/>
    <w:rsid w:val="00097B8B"/>
    <w:rsid w:val="000A00FD"/>
    <w:rsid w:val="000A0385"/>
    <w:rsid w:val="000A0466"/>
    <w:rsid w:val="000A047F"/>
    <w:rsid w:val="000A0B96"/>
    <w:rsid w:val="000A0E68"/>
    <w:rsid w:val="000A0FF5"/>
    <w:rsid w:val="000A1788"/>
    <w:rsid w:val="000A1887"/>
    <w:rsid w:val="000A19CE"/>
    <w:rsid w:val="000A1CB2"/>
    <w:rsid w:val="000A2879"/>
    <w:rsid w:val="000A34BA"/>
    <w:rsid w:val="000A3857"/>
    <w:rsid w:val="000A3A5B"/>
    <w:rsid w:val="000A3F32"/>
    <w:rsid w:val="000A4242"/>
    <w:rsid w:val="000A449E"/>
    <w:rsid w:val="000A62BB"/>
    <w:rsid w:val="000A62DE"/>
    <w:rsid w:val="000A64CC"/>
    <w:rsid w:val="000A652C"/>
    <w:rsid w:val="000A6A04"/>
    <w:rsid w:val="000A6FDF"/>
    <w:rsid w:val="000A70E9"/>
    <w:rsid w:val="000A71A9"/>
    <w:rsid w:val="000A7472"/>
    <w:rsid w:val="000A7606"/>
    <w:rsid w:val="000A78B6"/>
    <w:rsid w:val="000A7CDA"/>
    <w:rsid w:val="000B0156"/>
    <w:rsid w:val="000B066E"/>
    <w:rsid w:val="000B0710"/>
    <w:rsid w:val="000B0ADE"/>
    <w:rsid w:val="000B0B66"/>
    <w:rsid w:val="000B0F1D"/>
    <w:rsid w:val="000B0F21"/>
    <w:rsid w:val="000B0FDF"/>
    <w:rsid w:val="000B15E0"/>
    <w:rsid w:val="000B1617"/>
    <w:rsid w:val="000B17AB"/>
    <w:rsid w:val="000B18DC"/>
    <w:rsid w:val="000B18FB"/>
    <w:rsid w:val="000B1A40"/>
    <w:rsid w:val="000B2F31"/>
    <w:rsid w:val="000B318A"/>
    <w:rsid w:val="000B31EF"/>
    <w:rsid w:val="000B373E"/>
    <w:rsid w:val="000B3B6A"/>
    <w:rsid w:val="000B3D0B"/>
    <w:rsid w:val="000B4286"/>
    <w:rsid w:val="000B42B9"/>
    <w:rsid w:val="000B4AAD"/>
    <w:rsid w:val="000B4AE9"/>
    <w:rsid w:val="000B4D83"/>
    <w:rsid w:val="000B4ED7"/>
    <w:rsid w:val="000B5167"/>
    <w:rsid w:val="000B5422"/>
    <w:rsid w:val="000B551B"/>
    <w:rsid w:val="000B5916"/>
    <w:rsid w:val="000B5D75"/>
    <w:rsid w:val="000B5E1B"/>
    <w:rsid w:val="000B685E"/>
    <w:rsid w:val="000B69AF"/>
    <w:rsid w:val="000B6D3D"/>
    <w:rsid w:val="000B6F63"/>
    <w:rsid w:val="000B70D6"/>
    <w:rsid w:val="000B715B"/>
    <w:rsid w:val="000B7530"/>
    <w:rsid w:val="000B783B"/>
    <w:rsid w:val="000B7EAF"/>
    <w:rsid w:val="000C04E3"/>
    <w:rsid w:val="000C05CF"/>
    <w:rsid w:val="000C07F8"/>
    <w:rsid w:val="000C0BBE"/>
    <w:rsid w:val="000C0CA1"/>
    <w:rsid w:val="000C1266"/>
    <w:rsid w:val="000C1530"/>
    <w:rsid w:val="000C1ED4"/>
    <w:rsid w:val="000C2F27"/>
    <w:rsid w:val="000C31F6"/>
    <w:rsid w:val="000C36D8"/>
    <w:rsid w:val="000C3891"/>
    <w:rsid w:val="000C3D48"/>
    <w:rsid w:val="000C3EA1"/>
    <w:rsid w:val="000C4222"/>
    <w:rsid w:val="000C4972"/>
    <w:rsid w:val="000C5239"/>
    <w:rsid w:val="000C5325"/>
    <w:rsid w:val="000C53FE"/>
    <w:rsid w:val="000C55E3"/>
    <w:rsid w:val="000C56E0"/>
    <w:rsid w:val="000C5B3C"/>
    <w:rsid w:val="000C5B8A"/>
    <w:rsid w:val="000C5B93"/>
    <w:rsid w:val="000C5E13"/>
    <w:rsid w:val="000C6035"/>
    <w:rsid w:val="000C610E"/>
    <w:rsid w:val="000C61D0"/>
    <w:rsid w:val="000C6505"/>
    <w:rsid w:val="000C6712"/>
    <w:rsid w:val="000C69B3"/>
    <w:rsid w:val="000C6C4D"/>
    <w:rsid w:val="000C6E1E"/>
    <w:rsid w:val="000C6F03"/>
    <w:rsid w:val="000C6F92"/>
    <w:rsid w:val="000C6FF3"/>
    <w:rsid w:val="000C7721"/>
    <w:rsid w:val="000C7A85"/>
    <w:rsid w:val="000C7C41"/>
    <w:rsid w:val="000C7C6F"/>
    <w:rsid w:val="000C7CFC"/>
    <w:rsid w:val="000D050B"/>
    <w:rsid w:val="000D075B"/>
    <w:rsid w:val="000D0BC5"/>
    <w:rsid w:val="000D0BDF"/>
    <w:rsid w:val="000D0C05"/>
    <w:rsid w:val="000D0F91"/>
    <w:rsid w:val="000D1333"/>
    <w:rsid w:val="000D1AC6"/>
    <w:rsid w:val="000D2101"/>
    <w:rsid w:val="000D257C"/>
    <w:rsid w:val="000D2788"/>
    <w:rsid w:val="000D2829"/>
    <w:rsid w:val="000D29CB"/>
    <w:rsid w:val="000D2A20"/>
    <w:rsid w:val="000D31D8"/>
    <w:rsid w:val="000D32FC"/>
    <w:rsid w:val="000D3944"/>
    <w:rsid w:val="000D3A08"/>
    <w:rsid w:val="000D3B64"/>
    <w:rsid w:val="000D3BDA"/>
    <w:rsid w:val="000D4572"/>
    <w:rsid w:val="000D46FB"/>
    <w:rsid w:val="000D47C2"/>
    <w:rsid w:val="000D4863"/>
    <w:rsid w:val="000D496F"/>
    <w:rsid w:val="000D49E6"/>
    <w:rsid w:val="000D4FC2"/>
    <w:rsid w:val="000D5247"/>
    <w:rsid w:val="000D568A"/>
    <w:rsid w:val="000D57F9"/>
    <w:rsid w:val="000D598E"/>
    <w:rsid w:val="000D5A99"/>
    <w:rsid w:val="000D5BAC"/>
    <w:rsid w:val="000D5FC7"/>
    <w:rsid w:val="000D61A2"/>
    <w:rsid w:val="000D6359"/>
    <w:rsid w:val="000D66D8"/>
    <w:rsid w:val="000D6C4C"/>
    <w:rsid w:val="000D7DE0"/>
    <w:rsid w:val="000E011B"/>
    <w:rsid w:val="000E077E"/>
    <w:rsid w:val="000E103D"/>
    <w:rsid w:val="000E13B2"/>
    <w:rsid w:val="000E13EF"/>
    <w:rsid w:val="000E1443"/>
    <w:rsid w:val="000E1744"/>
    <w:rsid w:val="000E1836"/>
    <w:rsid w:val="000E1BA5"/>
    <w:rsid w:val="000E1D0F"/>
    <w:rsid w:val="000E2019"/>
    <w:rsid w:val="000E21BF"/>
    <w:rsid w:val="000E307C"/>
    <w:rsid w:val="000E31AE"/>
    <w:rsid w:val="000E331D"/>
    <w:rsid w:val="000E336A"/>
    <w:rsid w:val="000E3514"/>
    <w:rsid w:val="000E3577"/>
    <w:rsid w:val="000E3C58"/>
    <w:rsid w:val="000E4132"/>
    <w:rsid w:val="000E440A"/>
    <w:rsid w:val="000E4547"/>
    <w:rsid w:val="000E45E6"/>
    <w:rsid w:val="000E4893"/>
    <w:rsid w:val="000E4A0C"/>
    <w:rsid w:val="000E4B12"/>
    <w:rsid w:val="000E5539"/>
    <w:rsid w:val="000E55FB"/>
    <w:rsid w:val="000E594D"/>
    <w:rsid w:val="000E5D79"/>
    <w:rsid w:val="000E5F33"/>
    <w:rsid w:val="000E6375"/>
    <w:rsid w:val="000E63B7"/>
    <w:rsid w:val="000E656B"/>
    <w:rsid w:val="000E6757"/>
    <w:rsid w:val="000E69FF"/>
    <w:rsid w:val="000E6DAC"/>
    <w:rsid w:val="000E70DC"/>
    <w:rsid w:val="000E725A"/>
    <w:rsid w:val="000E7A8D"/>
    <w:rsid w:val="000E7B11"/>
    <w:rsid w:val="000E7B2F"/>
    <w:rsid w:val="000F009A"/>
    <w:rsid w:val="000F0320"/>
    <w:rsid w:val="000F0922"/>
    <w:rsid w:val="000F0CBF"/>
    <w:rsid w:val="000F0D65"/>
    <w:rsid w:val="000F0D90"/>
    <w:rsid w:val="000F0E5F"/>
    <w:rsid w:val="000F1142"/>
    <w:rsid w:val="000F11E0"/>
    <w:rsid w:val="000F1D71"/>
    <w:rsid w:val="000F25AB"/>
    <w:rsid w:val="000F29A7"/>
    <w:rsid w:val="000F2AD5"/>
    <w:rsid w:val="000F30AE"/>
    <w:rsid w:val="000F34A6"/>
    <w:rsid w:val="000F34A7"/>
    <w:rsid w:val="000F3C1D"/>
    <w:rsid w:val="000F3C78"/>
    <w:rsid w:val="000F3F44"/>
    <w:rsid w:val="000F3FB7"/>
    <w:rsid w:val="000F4208"/>
    <w:rsid w:val="000F4340"/>
    <w:rsid w:val="000F48FF"/>
    <w:rsid w:val="000F494C"/>
    <w:rsid w:val="000F4C64"/>
    <w:rsid w:val="000F57D9"/>
    <w:rsid w:val="000F62F1"/>
    <w:rsid w:val="000F6735"/>
    <w:rsid w:val="000F6AB9"/>
    <w:rsid w:val="000F6C87"/>
    <w:rsid w:val="000F72BC"/>
    <w:rsid w:val="000F766E"/>
    <w:rsid w:val="000F7B66"/>
    <w:rsid w:val="00100128"/>
    <w:rsid w:val="001002FC"/>
    <w:rsid w:val="001007B8"/>
    <w:rsid w:val="00100ABF"/>
    <w:rsid w:val="00101016"/>
    <w:rsid w:val="00101093"/>
    <w:rsid w:val="0010114D"/>
    <w:rsid w:val="0010137F"/>
    <w:rsid w:val="0010146E"/>
    <w:rsid w:val="00101633"/>
    <w:rsid w:val="00101A97"/>
    <w:rsid w:val="00101CF0"/>
    <w:rsid w:val="0010201D"/>
    <w:rsid w:val="0010209F"/>
    <w:rsid w:val="001020A5"/>
    <w:rsid w:val="001021E3"/>
    <w:rsid w:val="00102332"/>
    <w:rsid w:val="001024E1"/>
    <w:rsid w:val="001030D2"/>
    <w:rsid w:val="001039C2"/>
    <w:rsid w:val="00103A3A"/>
    <w:rsid w:val="00103CF6"/>
    <w:rsid w:val="00103F01"/>
    <w:rsid w:val="0010420A"/>
    <w:rsid w:val="00104913"/>
    <w:rsid w:val="00104B21"/>
    <w:rsid w:val="00104C63"/>
    <w:rsid w:val="00105395"/>
    <w:rsid w:val="00105AA1"/>
    <w:rsid w:val="00105FAB"/>
    <w:rsid w:val="00105FC9"/>
    <w:rsid w:val="0010618F"/>
    <w:rsid w:val="00106772"/>
    <w:rsid w:val="0010696C"/>
    <w:rsid w:val="00106C24"/>
    <w:rsid w:val="00106D57"/>
    <w:rsid w:val="00107809"/>
    <w:rsid w:val="001100A7"/>
    <w:rsid w:val="001100E4"/>
    <w:rsid w:val="00110368"/>
    <w:rsid w:val="001103DE"/>
    <w:rsid w:val="0011096C"/>
    <w:rsid w:val="001109DB"/>
    <w:rsid w:val="00110A1C"/>
    <w:rsid w:val="00110DE0"/>
    <w:rsid w:val="0011119D"/>
    <w:rsid w:val="00111330"/>
    <w:rsid w:val="00111A8F"/>
    <w:rsid w:val="00112781"/>
    <w:rsid w:val="00112870"/>
    <w:rsid w:val="0011321F"/>
    <w:rsid w:val="00113793"/>
    <w:rsid w:val="00113807"/>
    <w:rsid w:val="00113939"/>
    <w:rsid w:val="00113B0E"/>
    <w:rsid w:val="00114075"/>
    <w:rsid w:val="001141AE"/>
    <w:rsid w:val="001141C2"/>
    <w:rsid w:val="00114777"/>
    <w:rsid w:val="001147FC"/>
    <w:rsid w:val="0011492B"/>
    <w:rsid w:val="00114FC2"/>
    <w:rsid w:val="00114FC5"/>
    <w:rsid w:val="001151AA"/>
    <w:rsid w:val="00115629"/>
    <w:rsid w:val="00115939"/>
    <w:rsid w:val="0011595A"/>
    <w:rsid w:val="00115F8C"/>
    <w:rsid w:val="00115FA2"/>
    <w:rsid w:val="00116CD4"/>
    <w:rsid w:val="00116F52"/>
    <w:rsid w:val="00117629"/>
    <w:rsid w:val="0011783A"/>
    <w:rsid w:val="00117988"/>
    <w:rsid w:val="00117B3C"/>
    <w:rsid w:val="00117EEE"/>
    <w:rsid w:val="00120214"/>
    <w:rsid w:val="00120579"/>
    <w:rsid w:val="001207E3"/>
    <w:rsid w:val="00120AB3"/>
    <w:rsid w:val="00120C4F"/>
    <w:rsid w:val="00120DB2"/>
    <w:rsid w:val="001215F2"/>
    <w:rsid w:val="001218E5"/>
    <w:rsid w:val="00121E67"/>
    <w:rsid w:val="00122043"/>
    <w:rsid w:val="001221A1"/>
    <w:rsid w:val="001221D2"/>
    <w:rsid w:val="0012277E"/>
    <w:rsid w:val="001228D9"/>
    <w:rsid w:val="0012295E"/>
    <w:rsid w:val="00122A87"/>
    <w:rsid w:val="00123429"/>
    <w:rsid w:val="001234FD"/>
    <w:rsid w:val="0012358A"/>
    <w:rsid w:val="001236E3"/>
    <w:rsid w:val="00123C3C"/>
    <w:rsid w:val="00123CB9"/>
    <w:rsid w:val="00123E1D"/>
    <w:rsid w:val="00124137"/>
    <w:rsid w:val="00124185"/>
    <w:rsid w:val="001242AD"/>
    <w:rsid w:val="001242AF"/>
    <w:rsid w:val="001246E1"/>
    <w:rsid w:val="00124718"/>
    <w:rsid w:val="001247C6"/>
    <w:rsid w:val="00124824"/>
    <w:rsid w:val="00124DB6"/>
    <w:rsid w:val="00124E03"/>
    <w:rsid w:val="00124FE1"/>
    <w:rsid w:val="0012521B"/>
    <w:rsid w:val="00125CCF"/>
    <w:rsid w:val="00125CE8"/>
    <w:rsid w:val="0012634E"/>
    <w:rsid w:val="00126822"/>
    <w:rsid w:val="001268D5"/>
    <w:rsid w:val="00126E69"/>
    <w:rsid w:val="00127149"/>
    <w:rsid w:val="001271B0"/>
    <w:rsid w:val="00127346"/>
    <w:rsid w:val="001278E5"/>
    <w:rsid w:val="00127AD6"/>
    <w:rsid w:val="00127C2A"/>
    <w:rsid w:val="00127D62"/>
    <w:rsid w:val="00127E7F"/>
    <w:rsid w:val="00127F02"/>
    <w:rsid w:val="00127F4F"/>
    <w:rsid w:val="0013003B"/>
    <w:rsid w:val="00130608"/>
    <w:rsid w:val="001306C0"/>
    <w:rsid w:val="001306DC"/>
    <w:rsid w:val="0013076C"/>
    <w:rsid w:val="001307C6"/>
    <w:rsid w:val="001307F7"/>
    <w:rsid w:val="00130A8E"/>
    <w:rsid w:val="00130EBF"/>
    <w:rsid w:val="001310EA"/>
    <w:rsid w:val="0013176E"/>
    <w:rsid w:val="00131B42"/>
    <w:rsid w:val="00132067"/>
    <w:rsid w:val="0013233B"/>
    <w:rsid w:val="001325AB"/>
    <w:rsid w:val="001329BE"/>
    <w:rsid w:val="00132B23"/>
    <w:rsid w:val="00132E41"/>
    <w:rsid w:val="00133115"/>
    <w:rsid w:val="001331FC"/>
    <w:rsid w:val="00133A0D"/>
    <w:rsid w:val="00133D68"/>
    <w:rsid w:val="00133F27"/>
    <w:rsid w:val="0013467E"/>
    <w:rsid w:val="0013468D"/>
    <w:rsid w:val="0013472E"/>
    <w:rsid w:val="001347DC"/>
    <w:rsid w:val="001348F7"/>
    <w:rsid w:val="00134D13"/>
    <w:rsid w:val="00134EC2"/>
    <w:rsid w:val="001352FE"/>
    <w:rsid w:val="00135424"/>
    <w:rsid w:val="00135CA5"/>
    <w:rsid w:val="00136727"/>
    <w:rsid w:val="001368F5"/>
    <w:rsid w:val="00136B21"/>
    <w:rsid w:val="00136F22"/>
    <w:rsid w:val="00137087"/>
    <w:rsid w:val="001371C0"/>
    <w:rsid w:val="0013722E"/>
    <w:rsid w:val="001373F8"/>
    <w:rsid w:val="00137731"/>
    <w:rsid w:val="00137DA9"/>
    <w:rsid w:val="0014051E"/>
    <w:rsid w:val="00140648"/>
    <w:rsid w:val="00140742"/>
    <w:rsid w:val="001407BA"/>
    <w:rsid w:val="00140876"/>
    <w:rsid w:val="001408FB"/>
    <w:rsid w:val="001409DA"/>
    <w:rsid w:val="00140B30"/>
    <w:rsid w:val="0014138F"/>
    <w:rsid w:val="00141455"/>
    <w:rsid w:val="001414F9"/>
    <w:rsid w:val="0014170F"/>
    <w:rsid w:val="00142171"/>
    <w:rsid w:val="00142308"/>
    <w:rsid w:val="00142330"/>
    <w:rsid w:val="00142451"/>
    <w:rsid w:val="0014250B"/>
    <w:rsid w:val="00142599"/>
    <w:rsid w:val="00142A7B"/>
    <w:rsid w:val="00142F6E"/>
    <w:rsid w:val="0014339A"/>
    <w:rsid w:val="00143665"/>
    <w:rsid w:val="0014368D"/>
    <w:rsid w:val="00143846"/>
    <w:rsid w:val="00143D11"/>
    <w:rsid w:val="001445D9"/>
    <w:rsid w:val="00144779"/>
    <w:rsid w:val="00144DF5"/>
    <w:rsid w:val="00144F95"/>
    <w:rsid w:val="0014523E"/>
    <w:rsid w:val="001453B8"/>
    <w:rsid w:val="00145403"/>
    <w:rsid w:val="00145530"/>
    <w:rsid w:val="0014570F"/>
    <w:rsid w:val="00145C5B"/>
    <w:rsid w:val="00145D80"/>
    <w:rsid w:val="00146953"/>
    <w:rsid w:val="00147322"/>
    <w:rsid w:val="00147810"/>
    <w:rsid w:val="0014797A"/>
    <w:rsid w:val="00147A6F"/>
    <w:rsid w:val="00147B17"/>
    <w:rsid w:val="00147B1D"/>
    <w:rsid w:val="00147D1C"/>
    <w:rsid w:val="00147DD5"/>
    <w:rsid w:val="00147E0D"/>
    <w:rsid w:val="001501DC"/>
    <w:rsid w:val="001509E0"/>
    <w:rsid w:val="00150BC3"/>
    <w:rsid w:val="00151107"/>
    <w:rsid w:val="00151109"/>
    <w:rsid w:val="0015186E"/>
    <w:rsid w:val="00151907"/>
    <w:rsid w:val="00151BAF"/>
    <w:rsid w:val="00151C2B"/>
    <w:rsid w:val="00151E0F"/>
    <w:rsid w:val="00151FCD"/>
    <w:rsid w:val="00152046"/>
    <w:rsid w:val="001529B8"/>
    <w:rsid w:val="00152D97"/>
    <w:rsid w:val="00152F6E"/>
    <w:rsid w:val="00153048"/>
    <w:rsid w:val="001531A9"/>
    <w:rsid w:val="001532EB"/>
    <w:rsid w:val="00153326"/>
    <w:rsid w:val="001535B2"/>
    <w:rsid w:val="0015364A"/>
    <w:rsid w:val="00154035"/>
    <w:rsid w:val="00154199"/>
    <w:rsid w:val="00154763"/>
    <w:rsid w:val="00155258"/>
    <w:rsid w:val="0015544B"/>
    <w:rsid w:val="0015592E"/>
    <w:rsid w:val="00156107"/>
    <w:rsid w:val="00156218"/>
    <w:rsid w:val="001566FD"/>
    <w:rsid w:val="00156BAE"/>
    <w:rsid w:val="00156BC2"/>
    <w:rsid w:val="00156BF8"/>
    <w:rsid w:val="00157037"/>
    <w:rsid w:val="001570E9"/>
    <w:rsid w:val="001570F5"/>
    <w:rsid w:val="001578BA"/>
    <w:rsid w:val="0015796C"/>
    <w:rsid w:val="00157A92"/>
    <w:rsid w:val="00157AEA"/>
    <w:rsid w:val="00157C79"/>
    <w:rsid w:val="00157EBE"/>
    <w:rsid w:val="00160291"/>
    <w:rsid w:val="0016055C"/>
    <w:rsid w:val="001606D0"/>
    <w:rsid w:val="00160758"/>
    <w:rsid w:val="00160885"/>
    <w:rsid w:val="00160D20"/>
    <w:rsid w:val="00160E18"/>
    <w:rsid w:val="00160EAC"/>
    <w:rsid w:val="0016138F"/>
    <w:rsid w:val="001613CA"/>
    <w:rsid w:val="00161BD3"/>
    <w:rsid w:val="00161DF1"/>
    <w:rsid w:val="00162074"/>
    <w:rsid w:val="001629A8"/>
    <w:rsid w:val="001629ED"/>
    <w:rsid w:val="00162B7E"/>
    <w:rsid w:val="0016326C"/>
    <w:rsid w:val="001634D8"/>
    <w:rsid w:val="0016406E"/>
    <w:rsid w:val="001642CF"/>
    <w:rsid w:val="0016488F"/>
    <w:rsid w:val="00164E37"/>
    <w:rsid w:val="001653FD"/>
    <w:rsid w:val="00165624"/>
    <w:rsid w:val="0016633C"/>
    <w:rsid w:val="001664D7"/>
    <w:rsid w:val="00166BFF"/>
    <w:rsid w:val="00166EF0"/>
    <w:rsid w:val="00167127"/>
    <w:rsid w:val="0016714E"/>
    <w:rsid w:val="001671AA"/>
    <w:rsid w:val="00167209"/>
    <w:rsid w:val="001672C5"/>
    <w:rsid w:val="0016782B"/>
    <w:rsid w:val="00167DEE"/>
    <w:rsid w:val="00167EA3"/>
    <w:rsid w:val="00167F6B"/>
    <w:rsid w:val="00167FD1"/>
    <w:rsid w:val="001702DB"/>
    <w:rsid w:val="0017036E"/>
    <w:rsid w:val="0017098E"/>
    <w:rsid w:val="00170A98"/>
    <w:rsid w:val="00170E67"/>
    <w:rsid w:val="001712D9"/>
    <w:rsid w:val="00171AEE"/>
    <w:rsid w:val="00172674"/>
    <w:rsid w:val="00172958"/>
    <w:rsid w:val="00172A78"/>
    <w:rsid w:val="00172EF4"/>
    <w:rsid w:val="0017320A"/>
    <w:rsid w:val="00173315"/>
    <w:rsid w:val="001739A4"/>
    <w:rsid w:val="001739C2"/>
    <w:rsid w:val="00173C12"/>
    <w:rsid w:val="00173EC7"/>
    <w:rsid w:val="00174010"/>
    <w:rsid w:val="001740B3"/>
    <w:rsid w:val="00174573"/>
    <w:rsid w:val="0017469B"/>
    <w:rsid w:val="00175086"/>
    <w:rsid w:val="00175CB7"/>
    <w:rsid w:val="00175DE5"/>
    <w:rsid w:val="001766B9"/>
    <w:rsid w:val="00176F0D"/>
    <w:rsid w:val="0017709D"/>
    <w:rsid w:val="0017735E"/>
    <w:rsid w:val="0017787D"/>
    <w:rsid w:val="001779E3"/>
    <w:rsid w:val="001779F9"/>
    <w:rsid w:val="00180047"/>
    <w:rsid w:val="00180050"/>
    <w:rsid w:val="00180C1C"/>
    <w:rsid w:val="00180C8A"/>
    <w:rsid w:val="00180E96"/>
    <w:rsid w:val="00181219"/>
    <w:rsid w:val="00181571"/>
    <w:rsid w:val="00181682"/>
    <w:rsid w:val="0018170B"/>
    <w:rsid w:val="001818D4"/>
    <w:rsid w:val="00181BE9"/>
    <w:rsid w:val="00181C8C"/>
    <w:rsid w:val="00181E66"/>
    <w:rsid w:val="0018208C"/>
    <w:rsid w:val="0018239C"/>
    <w:rsid w:val="001824BD"/>
    <w:rsid w:val="00182609"/>
    <w:rsid w:val="00182BA9"/>
    <w:rsid w:val="00182BE0"/>
    <w:rsid w:val="001832A0"/>
    <w:rsid w:val="00183319"/>
    <w:rsid w:val="00183693"/>
    <w:rsid w:val="00183978"/>
    <w:rsid w:val="00183C95"/>
    <w:rsid w:val="00184E5D"/>
    <w:rsid w:val="00184EC0"/>
    <w:rsid w:val="00185081"/>
    <w:rsid w:val="00185707"/>
    <w:rsid w:val="00185A11"/>
    <w:rsid w:val="00186017"/>
    <w:rsid w:val="00186181"/>
    <w:rsid w:val="001866B3"/>
    <w:rsid w:val="00186775"/>
    <w:rsid w:val="00186CB6"/>
    <w:rsid w:val="00186EDF"/>
    <w:rsid w:val="0018781E"/>
    <w:rsid w:val="00187CBC"/>
    <w:rsid w:val="00187EB0"/>
    <w:rsid w:val="001901F2"/>
    <w:rsid w:val="001905BE"/>
    <w:rsid w:val="00191067"/>
    <w:rsid w:val="001917BA"/>
    <w:rsid w:val="0019185F"/>
    <w:rsid w:val="00191AA4"/>
    <w:rsid w:val="00191CF6"/>
    <w:rsid w:val="00191E7E"/>
    <w:rsid w:val="00192484"/>
    <w:rsid w:val="0019276E"/>
    <w:rsid w:val="0019286B"/>
    <w:rsid w:val="00193A1C"/>
    <w:rsid w:val="00193B9C"/>
    <w:rsid w:val="001942FE"/>
    <w:rsid w:val="001943DD"/>
    <w:rsid w:val="001949CC"/>
    <w:rsid w:val="00194A48"/>
    <w:rsid w:val="001953A1"/>
    <w:rsid w:val="001953A9"/>
    <w:rsid w:val="00195734"/>
    <w:rsid w:val="00195F1C"/>
    <w:rsid w:val="001961F1"/>
    <w:rsid w:val="00196840"/>
    <w:rsid w:val="001969AC"/>
    <w:rsid w:val="00196E79"/>
    <w:rsid w:val="00196F3A"/>
    <w:rsid w:val="0019705F"/>
    <w:rsid w:val="0019733E"/>
    <w:rsid w:val="00197457"/>
    <w:rsid w:val="0019787E"/>
    <w:rsid w:val="00197DAE"/>
    <w:rsid w:val="001A0038"/>
    <w:rsid w:val="001A069C"/>
    <w:rsid w:val="001A0980"/>
    <w:rsid w:val="001A0B36"/>
    <w:rsid w:val="001A0D14"/>
    <w:rsid w:val="001A129D"/>
    <w:rsid w:val="001A20A5"/>
    <w:rsid w:val="001A2280"/>
    <w:rsid w:val="001A2573"/>
    <w:rsid w:val="001A25C7"/>
    <w:rsid w:val="001A2921"/>
    <w:rsid w:val="001A2C9C"/>
    <w:rsid w:val="001A2E84"/>
    <w:rsid w:val="001A2FED"/>
    <w:rsid w:val="001A345B"/>
    <w:rsid w:val="001A36B0"/>
    <w:rsid w:val="001A3797"/>
    <w:rsid w:val="001A3D2A"/>
    <w:rsid w:val="001A4D08"/>
    <w:rsid w:val="001A4E47"/>
    <w:rsid w:val="001A510F"/>
    <w:rsid w:val="001A5455"/>
    <w:rsid w:val="001A57BB"/>
    <w:rsid w:val="001A5810"/>
    <w:rsid w:val="001A6201"/>
    <w:rsid w:val="001A62A9"/>
    <w:rsid w:val="001A64F0"/>
    <w:rsid w:val="001A6507"/>
    <w:rsid w:val="001A6836"/>
    <w:rsid w:val="001A6908"/>
    <w:rsid w:val="001A6B44"/>
    <w:rsid w:val="001A6DE9"/>
    <w:rsid w:val="001A6E9B"/>
    <w:rsid w:val="001A7309"/>
    <w:rsid w:val="001A7603"/>
    <w:rsid w:val="001A779E"/>
    <w:rsid w:val="001B047A"/>
    <w:rsid w:val="001B053B"/>
    <w:rsid w:val="001B0FC9"/>
    <w:rsid w:val="001B10CA"/>
    <w:rsid w:val="001B125F"/>
    <w:rsid w:val="001B150B"/>
    <w:rsid w:val="001B1604"/>
    <w:rsid w:val="001B17D7"/>
    <w:rsid w:val="001B17FA"/>
    <w:rsid w:val="001B1C94"/>
    <w:rsid w:val="001B1E02"/>
    <w:rsid w:val="001B207A"/>
    <w:rsid w:val="001B2236"/>
    <w:rsid w:val="001B226A"/>
    <w:rsid w:val="001B2918"/>
    <w:rsid w:val="001B29C0"/>
    <w:rsid w:val="001B2DEB"/>
    <w:rsid w:val="001B352B"/>
    <w:rsid w:val="001B3631"/>
    <w:rsid w:val="001B37C7"/>
    <w:rsid w:val="001B3B3E"/>
    <w:rsid w:val="001B3B60"/>
    <w:rsid w:val="001B3BC6"/>
    <w:rsid w:val="001B3CD8"/>
    <w:rsid w:val="001B41FF"/>
    <w:rsid w:val="001B453D"/>
    <w:rsid w:val="001B46BF"/>
    <w:rsid w:val="001B4784"/>
    <w:rsid w:val="001B47A2"/>
    <w:rsid w:val="001B48EE"/>
    <w:rsid w:val="001B4E2C"/>
    <w:rsid w:val="001B4EF0"/>
    <w:rsid w:val="001B5046"/>
    <w:rsid w:val="001B51A1"/>
    <w:rsid w:val="001B5E34"/>
    <w:rsid w:val="001B66E0"/>
    <w:rsid w:val="001B6F18"/>
    <w:rsid w:val="001B76A3"/>
    <w:rsid w:val="001B76CB"/>
    <w:rsid w:val="001B78B6"/>
    <w:rsid w:val="001B7ACE"/>
    <w:rsid w:val="001B7B31"/>
    <w:rsid w:val="001B7B79"/>
    <w:rsid w:val="001B7DF4"/>
    <w:rsid w:val="001C079E"/>
    <w:rsid w:val="001C0B34"/>
    <w:rsid w:val="001C0DB4"/>
    <w:rsid w:val="001C1066"/>
    <w:rsid w:val="001C123F"/>
    <w:rsid w:val="001C1D39"/>
    <w:rsid w:val="001C1D70"/>
    <w:rsid w:val="001C2160"/>
    <w:rsid w:val="001C22EE"/>
    <w:rsid w:val="001C2442"/>
    <w:rsid w:val="001C2456"/>
    <w:rsid w:val="001C251B"/>
    <w:rsid w:val="001C2FB1"/>
    <w:rsid w:val="001C31B6"/>
    <w:rsid w:val="001C324A"/>
    <w:rsid w:val="001C3429"/>
    <w:rsid w:val="001C3879"/>
    <w:rsid w:val="001C41A1"/>
    <w:rsid w:val="001C4244"/>
    <w:rsid w:val="001C431A"/>
    <w:rsid w:val="001C44CD"/>
    <w:rsid w:val="001C47A2"/>
    <w:rsid w:val="001C4894"/>
    <w:rsid w:val="001C49C7"/>
    <w:rsid w:val="001C4A2B"/>
    <w:rsid w:val="001C52B5"/>
    <w:rsid w:val="001C52E5"/>
    <w:rsid w:val="001C5410"/>
    <w:rsid w:val="001C5618"/>
    <w:rsid w:val="001C5680"/>
    <w:rsid w:val="001C5982"/>
    <w:rsid w:val="001C59C8"/>
    <w:rsid w:val="001C5A57"/>
    <w:rsid w:val="001C602A"/>
    <w:rsid w:val="001C631D"/>
    <w:rsid w:val="001C662B"/>
    <w:rsid w:val="001C6668"/>
    <w:rsid w:val="001C6757"/>
    <w:rsid w:val="001C6C26"/>
    <w:rsid w:val="001C6D19"/>
    <w:rsid w:val="001C7102"/>
    <w:rsid w:val="001C7134"/>
    <w:rsid w:val="001C7146"/>
    <w:rsid w:val="001C76D1"/>
    <w:rsid w:val="001C76D5"/>
    <w:rsid w:val="001C7968"/>
    <w:rsid w:val="001C7B01"/>
    <w:rsid w:val="001C7B52"/>
    <w:rsid w:val="001C7BFC"/>
    <w:rsid w:val="001D040B"/>
    <w:rsid w:val="001D04FA"/>
    <w:rsid w:val="001D0939"/>
    <w:rsid w:val="001D0B4C"/>
    <w:rsid w:val="001D10FB"/>
    <w:rsid w:val="001D15BD"/>
    <w:rsid w:val="001D19A0"/>
    <w:rsid w:val="001D19E8"/>
    <w:rsid w:val="001D1CF0"/>
    <w:rsid w:val="001D1E56"/>
    <w:rsid w:val="001D238E"/>
    <w:rsid w:val="001D2793"/>
    <w:rsid w:val="001D2DE2"/>
    <w:rsid w:val="001D3585"/>
    <w:rsid w:val="001D3D47"/>
    <w:rsid w:val="001D3DA8"/>
    <w:rsid w:val="001D3F2E"/>
    <w:rsid w:val="001D401D"/>
    <w:rsid w:val="001D4060"/>
    <w:rsid w:val="001D41FB"/>
    <w:rsid w:val="001D4345"/>
    <w:rsid w:val="001D4525"/>
    <w:rsid w:val="001D45CF"/>
    <w:rsid w:val="001D46A0"/>
    <w:rsid w:val="001D4F4B"/>
    <w:rsid w:val="001D5067"/>
    <w:rsid w:val="001D551D"/>
    <w:rsid w:val="001D576F"/>
    <w:rsid w:val="001D59AB"/>
    <w:rsid w:val="001D59D9"/>
    <w:rsid w:val="001D5BD4"/>
    <w:rsid w:val="001D5C35"/>
    <w:rsid w:val="001D6360"/>
    <w:rsid w:val="001D676D"/>
    <w:rsid w:val="001D6CBC"/>
    <w:rsid w:val="001D6E4B"/>
    <w:rsid w:val="001D70A0"/>
    <w:rsid w:val="001D7132"/>
    <w:rsid w:val="001D7967"/>
    <w:rsid w:val="001D7C66"/>
    <w:rsid w:val="001D7F71"/>
    <w:rsid w:val="001E04D1"/>
    <w:rsid w:val="001E0B4A"/>
    <w:rsid w:val="001E0C89"/>
    <w:rsid w:val="001E0DA6"/>
    <w:rsid w:val="001E0ED8"/>
    <w:rsid w:val="001E1097"/>
    <w:rsid w:val="001E139D"/>
    <w:rsid w:val="001E1BE8"/>
    <w:rsid w:val="001E1F25"/>
    <w:rsid w:val="001E1F46"/>
    <w:rsid w:val="001E204B"/>
    <w:rsid w:val="001E20A0"/>
    <w:rsid w:val="001E25B4"/>
    <w:rsid w:val="001E2FCE"/>
    <w:rsid w:val="001E37E3"/>
    <w:rsid w:val="001E3986"/>
    <w:rsid w:val="001E4377"/>
    <w:rsid w:val="001E4A2C"/>
    <w:rsid w:val="001E5036"/>
    <w:rsid w:val="001E5C4F"/>
    <w:rsid w:val="001E5EF4"/>
    <w:rsid w:val="001E64E3"/>
    <w:rsid w:val="001E6622"/>
    <w:rsid w:val="001E6BB4"/>
    <w:rsid w:val="001E6D7A"/>
    <w:rsid w:val="001E6FB7"/>
    <w:rsid w:val="001E70DA"/>
    <w:rsid w:val="001E7B8B"/>
    <w:rsid w:val="001E7CB3"/>
    <w:rsid w:val="001E7F4B"/>
    <w:rsid w:val="001F025B"/>
    <w:rsid w:val="001F06F7"/>
    <w:rsid w:val="001F0BB1"/>
    <w:rsid w:val="001F0DF5"/>
    <w:rsid w:val="001F107B"/>
    <w:rsid w:val="001F1163"/>
    <w:rsid w:val="001F12C6"/>
    <w:rsid w:val="001F146D"/>
    <w:rsid w:val="001F1A96"/>
    <w:rsid w:val="001F21EF"/>
    <w:rsid w:val="001F257A"/>
    <w:rsid w:val="001F2770"/>
    <w:rsid w:val="001F29EA"/>
    <w:rsid w:val="001F2B82"/>
    <w:rsid w:val="001F3818"/>
    <w:rsid w:val="001F38C7"/>
    <w:rsid w:val="001F3929"/>
    <w:rsid w:val="001F41AF"/>
    <w:rsid w:val="001F4561"/>
    <w:rsid w:val="001F462C"/>
    <w:rsid w:val="001F4767"/>
    <w:rsid w:val="001F4AC5"/>
    <w:rsid w:val="001F4CE5"/>
    <w:rsid w:val="001F4E67"/>
    <w:rsid w:val="001F4F50"/>
    <w:rsid w:val="001F5005"/>
    <w:rsid w:val="001F5CE4"/>
    <w:rsid w:val="001F612A"/>
    <w:rsid w:val="001F6574"/>
    <w:rsid w:val="001F66FA"/>
    <w:rsid w:val="001F6E45"/>
    <w:rsid w:val="001F703F"/>
    <w:rsid w:val="001F7569"/>
    <w:rsid w:val="001F7801"/>
    <w:rsid w:val="001F7F37"/>
    <w:rsid w:val="002003E0"/>
    <w:rsid w:val="0020072F"/>
    <w:rsid w:val="00200B53"/>
    <w:rsid w:val="00200EEE"/>
    <w:rsid w:val="00200FB7"/>
    <w:rsid w:val="00201210"/>
    <w:rsid w:val="00201916"/>
    <w:rsid w:val="00201A4C"/>
    <w:rsid w:val="00201AA6"/>
    <w:rsid w:val="00201D12"/>
    <w:rsid w:val="0020212E"/>
    <w:rsid w:val="00202605"/>
    <w:rsid w:val="002027F7"/>
    <w:rsid w:val="002029A3"/>
    <w:rsid w:val="00202E0B"/>
    <w:rsid w:val="00202FDC"/>
    <w:rsid w:val="0020357A"/>
    <w:rsid w:val="00203B36"/>
    <w:rsid w:val="00203C5F"/>
    <w:rsid w:val="00203F86"/>
    <w:rsid w:val="002043E2"/>
    <w:rsid w:val="00204540"/>
    <w:rsid w:val="00204B8D"/>
    <w:rsid w:val="002052B8"/>
    <w:rsid w:val="00205609"/>
    <w:rsid w:val="00205684"/>
    <w:rsid w:val="0020593E"/>
    <w:rsid w:val="002067FE"/>
    <w:rsid w:val="002069F3"/>
    <w:rsid w:val="00206BF0"/>
    <w:rsid w:val="00206E67"/>
    <w:rsid w:val="00206EFD"/>
    <w:rsid w:val="002072AC"/>
    <w:rsid w:val="00207587"/>
    <w:rsid w:val="00207629"/>
    <w:rsid w:val="00207AD1"/>
    <w:rsid w:val="00210112"/>
    <w:rsid w:val="0021079B"/>
    <w:rsid w:val="002109A7"/>
    <w:rsid w:val="00210C02"/>
    <w:rsid w:val="00210EAE"/>
    <w:rsid w:val="002112BE"/>
    <w:rsid w:val="0021180C"/>
    <w:rsid w:val="002118C9"/>
    <w:rsid w:val="00211976"/>
    <w:rsid w:val="00211A1B"/>
    <w:rsid w:val="00211AC8"/>
    <w:rsid w:val="00211D7B"/>
    <w:rsid w:val="00211FA9"/>
    <w:rsid w:val="002120AD"/>
    <w:rsid w:val="00212292"/>
    <w:rsid w:val="002128D3"/>
    <w:rsid w:val="00212AD1"/>
    <w:rsid w:val="0021309D"/>
    <w:rsid w:val="00213108"/>
    <w:rsid w:val="00213508"/>
    <w:rsid w:val="002137FA"/>
    <w:rsid w:val="00213927"/>
    <w:rsid w:val="00213D72"/>
    <w:rsid w:val="00213D73"/>
    <w:rsid w:val="00214181"/>
    <w:rsid w:val="0021469D"/>
    <w:rsid w:val="002146F4"/>
    <w:rsid w:val="00214AEA"/>
    <w:rsid w:val="00214B61"/>
    <w:rsid w:val="00214DC1"/>
    <w:rsid w:val="00215367"/>
    <w:rsid w:val="0021548F"/>
    <w:rsid w:val="00215799"/>
    <w:rsid w:val="00215A40"/>
    <w:rsid w:val="00215B1F"/>
    <w:rsid w:val="00215ED1"/>
    <w:rsid w:val="00215F1E"/>
    <w:rsid w:val="002160C4"/>
    <w:rsid w:val="002164F8"/>
    <w:rsid w:val="002166AB"/>
    <w:rsid w:val="002166CE"/>
    <w:rsid w:val="00216836"/>
    <w:rsid w:val="002168AD"/>
    <w:rsid w:val="00216F20"/>
    <w:rsid w:val="0021741F"/>
    <w:rsid w:val="00217F44"/>
    <w:rsid w:val="0022031A"/>
    <w:rsid w:val="002203A2"/>
    <w:rsid w:val="0022046E"/>
    <w:rsid w:val="002213D8"/>
    <w:rsid w:val="0022150B"/>
    <w:rsid w:val="0022191D"/>
    <w:rsid w:val="00221B07"/>
    <w:rsid w:val="00222179"/>
    <w:rsid w:val="00222701"/>
    <w:rsid w:val="0022290D"/>
    <w:rsid w:val="00222AD3"/>
    <w:rsid w:val="00222AEE"/>
    <w:rsid w:val="00222F49"/>
    <w:rsid w:val="00223904"/>
    <w:rsid w:val="00223AA1"/>
    <w:rsid w:val="00223F5C"/>
    <w:rsid w:val="00223FEF"/>
    <w:rsid w:val="002240B6"/>
    <w:rsid w:val="002240E2"/>
    <w:rsid w:val="0022472D"/>
    <w:rsid w:val="00224811"/>
    <w:rsid w:val="00224E25"/>
    <w:rsid w:val="00224EB1"/>
    <w:rsid w:val="00225633"/>
    <w:rsid w:val="00225811"/>
    <w:rsid w:val="00225A74"/>
    <w:rsid w:val="00225BBF"/>
    <w:rsid w:val="00225C21"/>
    <w:rsid w:val="00225FAE"/>
    <w:rsid w:val="00226552"/>
    <w:rsid w:val="002269F9"/>
    <w:rsid w:val="00226E70"/>
    <w:rsid w:val="00226EF6"/>
    <w:rsid w:val="002270D6"/>
    <w:rsid w:val="00227638"/>
    <w:rsid w:val="00227878"/>
    <w:rsid w:val="00227C8B"/>
    <w:rsid w:val="00227CD1"/>
    <w:rsid w:val="00227E3B"/>
    <w:rsid w:val="00230031"/>
    <w:rsid w:val="002300CE"/>
    <w:rsid w:val="00230307"/>
    <w:rsid w:val="00230564"/>
    <w:rsid w:val="0023061A"/>
    <w:rsid w:val="0023090F"/>
    <w:rsid w:val="00231122"/>
    <w:rsid w:val="002311CF"/>
    <w:rsid w:val="002315B9"/>
    <w:rsid w:val="00231D59"/>
    <w:rsid w:val="002320FF"/>
    <w:rsid w:val="002321BA"/>
    <w:rsid w:val="00232230"/>
    <w:rsid w:val="002326AA"/>
    <w:rsid w:val="00232C15"/>
    <w:rsid w:val="00232C61"/>
    <w:rsid w:val="00233074"/>
    <w:rsid w:val="002330E0"/>
    <w:rsid w:val="0023314C"/>
    <w:rsid w:val="0023358F"/>
    <w:rsid w:val="00233640"/>
    <w:rsid w:val="0023376D"/>
    <w:rsid w:val="0023376E"/>
    <w:rsid w:val="002339E8"/>
    <w:rsid w:val="00233A48"/>
    <w:rsid w:val="00233B8F"/>
    <w:rsid w:val="00233C40"/>
    <w:rsid w:val="00233C44"/>
    <w:rsid w:val="00233D0D"/>
    <w:rsid w:val="00233E0B"/>
    <w:rsid w:val="00233EA2"/>
    <w:rsid w:val="00234004"/>
    <w:rsid w:val="002345D8"/>
    <w:rsid w:val="00234C82"/>
    <w:rsid w:val="00234E41"/>
    <w:rsid w:val="00234F06"/>
    <w:rsid w:val="00235096"/>
    <w:rsid w:val="002351C0"/>
    <w:rsid w:val="00235336"/>
    <w:rsid w:val="00235F59"/>
    <w:rsid w:val="002361AA"/>
    <w:rsid w:val="00236203"/>
    <w:rsid w:val="0023664E"/>
    <w:rsid w:val="00236728"/>
    <w:rsid w:val="002367B3"/>
    <w:rsid w:val="00236A08"/>
    <w:rsid w:val="00236BBA"/>
    <w:rsid w:val="0023705E"/>
    <w:rsid w:val="00237635"/>
    <w:rsid w:val="00237A70"/>
    <w:rsid w:val="00237AD5"/>
    <w:rsid w:val="00237CF5"/>
    <w:rsid w:val="00237F44"/>
    <w:rsid w:val="00240C9A"/>
    <w:rsid w:val="00241046"/>
    <w:rsid w:val="002410E1"/>
    <w:rsid w:val="00241357"/>
    <w:rsid w:val="002419EB"/>
    <w:rsid w:val="00241EDC"/>
    <w:rsid w:val="002424D3"/>
    <w:rsid w:val="00242ACC"/>
    <w:rsid w:val="00242B08"/>
    <w:rsid w:val="00242E4F"/>
    <w:rsid w:val="00243B1A"/>
    <w:rsid w:val="00243FA1"/>
    <w:rsid w:val="00244305"/>
    <w:rsid w:val="00244B51"/>
    <w:rsid w:val="00244D51"/>
    <w:rsid w:val="0024591C"/>
    <w:rsid w:val="002460A8"/>
    <w:rsid w:val="002460EB"/>
    <w:rsid w:val="00246109"/>
    <w:rsid w:val="00246299"/>
    <w:rsid w:val="00246419"/>
    <w:rsid w:val="00246512"/>
    <w:rsid w:val="00247224"/>
    <w:rsid w:val="0024794C"/>
    <w:rsid w:val="00247BB6"/>
    <w:rsid w:val="00247BDA"/>
    <w:rsid w:val="00247C0C"/>
    <w:rsid w:val="00247DDE"/>
    <w:rsid w:val="00247F8E"/>
    <w:rsid w:val="0025001E"/>
    <w:rsid w:val="00250087"/>
    <w:rsid w:val="002503F2"/>
    <w:rsid w:val="00250482"/>
    <w:rsid w:val="0025086C"/>
    <w:rsid w:val="00250A5B"/>
    <w:rsid w:val="00250BC8"/>
    <w:rsid w:val="002512F2"/>
    <w:rsid w:val="002515C3"/>
    <w:rsid w:val="002516B8"/>
    <w:rsid w:val="0025193F"/>
    <w:rsid w:val="002519E6"/>
    <w:rsid w:val="0025219C"/>
    <w:rsid w:val="0025227F"/>
    <w:rsid w:val="0025267B"/>
    <w:rsid w:val="0025274D"/>
    <w:rsid w:val="002529F2"/>
    <w:rsid w:val="0025320C"/>
    <w:rsid w:val="00253302"/>
    <w:rsid w:val="0025345F"/>
    <w:rsid w:val="002534A0"/>
    <w:rsid w:val="002535C2"/>
    <w:rsid w:val="002536C8"/>
    <w:rsid w:val="00253A73"/>
    <w:rsid w:val="00253DA5"/>
    <w:rsid w:val="0025401F"/>
    <w:rsid w:val="0025467C"/>
    <w:rsid w:val="00254AE6"/>
    <w:rsid w:val="00254E49"/>
    <w:rsid w:val="0025516B"/>
    <w:rsid w:val="002552CC"/>
    <w:rsid w:val="002552DE"/>
    <w:rsid w:val="002555EA"/>
    <w:rsid w:val="002556C5"/>
    <w:rsid w:val="00255D85"/>
    <w:rsid w:val="00255E32"/>
    <w:rsid w:val="0025634C"/>
    <w:rsid w:val="002564A5"/>
    <w:rsid w:val="002571E6"/>
    <w:rsid w:val="00257283"/>
    <w:rsid w:val="00257B58"/>
    <w:rsid w:val="00257EF9"/>
    <w:rsid w:val="00257FCB"/>
    <w:rsid w:val="00257FCC"/>
    <w:rsid w:val="00257FD9"/>
    <w:rsid w:val="00260037"/>
    <w:rsid w:val="0026033F"/>
    <w:rsid w:val="00260422"/>
    <w:rsid w:val="0026081F"/>
    <w:rsid w:val="00260A90"/>
    <w:rsid w:val="00260B8F"/>
    <w:rsid w:val="00260E3E"/>
    <w:rsid w:val="00260F3F"/>
    <w:rsid w:val="00260F49"/>
    <w:rsid w:val="00260FF3"/>
    <w:rsid w:val="002611DE"/>
    <w:rsid w:val="00261205"/>
    <w:rsid w:val="00261672"/>
    <w:rsid w:val="00261A43"/>
    <w:rsid w:val="00261B02"/>
    <w:rsid w:val="00261EFD"/>
    <w:rsid w:val="00261F90"/>
    <w:rsid w:val="00262247"/>
    <w:rsid w:val="00262711"/>
    <w:rsid w:val="00262F2A"/>
    <w:rsid w:val="00262F84"/>
    <w:rsid w:val="0026308D"/>
    <w:rsid w:val="00263223"/>
    <w:rsid w:val="0026341D"/>
    <w:rsid w:val="00263537"/>
    <w:rsid w:val="00263699"/>
    <w:rsid w:val="00263855"/>
    <w:rsid w:val="00263CBF"/>
    <w:rsid w:val="00264449"/>
    <w:rsid w:val="0026444D"/>
    <w:rsid w:val="002647D8"/>
    <w:rsid w:val="00264A60"/>
    <w:rsid w:val="00264CA4"/>
    <w:rsid w:val="00264D7C"/>
    <w:rsid w:val="00265402"/>
    <w:rsid w:val="002655A6"/>
    <w:rsid w:val="002656FB"/>
    <w:rsid w:val="00265945"/>
    <w:rsid w:val="00265967"/>
    <w:rsid w:val="00265A34"/>
    <w:rsid w:val="00265A59"/>
    <w:rsid w:val="00265B49"/>
    <w:rsid w:val="00265BE8"/>
    <w:rsid w:val="002660C8"/>
    <w:rsid w:val="0026643E"/>
    <w:rsid w:val="00266757"/>
    <w:rsid w:val="00266872"/>
    <w:rsid w:val="002668CB"/>
    <w:rsid w:val="0026699B"/>
    <w:rsid w:val="00266BBB"/>
    <w:rsid w:val="00267213"/>
    <w:rsid w:val="0026726F"/>
    <w:rsid w:val="0026758B"/>
    <w:rsid w:val="002676EB"/>
    <w:rsid w:val="00267A36"/>
    <w:rsid w:val="00267B35"/>
    <w:rsid w:val="00267DEB"/>
    <w:rsid w:val="0027004F"/>
    <w:rsid w:val="0027035A"/>
    <w:rsid w:val="0027044A"/>
    <w:rsid w:val="00270501"/>
    <w:rsid w:val="002707F3"/>
    <w:rsid w:val="00270AD1"/>
    <w:rsid w:val="00270BD3"/>
    <w:rsid w:val="00270C94"/>
    <w:rsid w:val="00271170"/>
    <w:rsid w:val="002713F9"/>
    <w:rsid w:val="00271AE4"/>
    <w:rsid w:val="00271ED1"/>
    <w:rsid w:val="00271F47"/>
    <w:rsid w:val="00271FAC"/>
    <w:rsid w:val="00272028"/>
    <w:rsid w:val="002726C8"/>
    <w:rsid w:val="00272A42"/>
    <w:rsid w:val="00272D4B"/>
    <w:rsid w:val="0027326F"/>
    <w:rsid w:val="00273A42"/>
    <w:rsid w:val="00273E65"/>
    <w:rsid w:val="0027409E"/>
    <w:rsid w:val="002744B0"/>
    <w:rsid w:val="00274693"/>
    <w:rsid w:val="00274718"/>
    <w:rsid w:val="002752FE"/>
    <w:rsid w:val="00275384"/>
    <w:rsid w:val="00275B7B"/>
    <w:rsid w:val="00275E8A"/>
    <w:rsid w:val="0027606E"/>
    <w:rsid w:val="0027666F"/>
    <w:rsid w:val="00276D5F"/>
    <w:rsid w:val="002770A0"/>
    <w:rsid w:val="002771C8"/>
    <w:rsid w:val="00277316"/>
    <w:rsid w:val="002775F5"/>
    <w:rsid w:val="002777AD"/>
    <w:rsid w:val="00277C03"/>
    <w:rsid w:val="00277C9A"/>
    <w:rsid w:val="00277E10"/>
    <w:rsid w:val="00277F69"/>
    <w:rsid w:val="002802ED"/>
    <w:rsid w:val="0028060F"/>
    <w:rsid w:val="00280C2A"/>
    <w:rsid w:val="00281301"/>
    <w:rsid w:val="00281409"/>
    <w:rsid w:val="0028168E"/>
    <w:rsid w:val="002816C8"/>
    <w:rsid w:val="00281890"/>
    <w:rsid w:val="00281894"/>
    <w:rsid w:val="00281B70"/>
    <w:rsid w:val="00281CBA"/>
    <w:rsid w:val="00281D30"/>
    <w:rsid w:val="0028214F"/>
    <w:rsid w:val="002821CE"/>
    <w:rsid w:val="0028245A"/>
    <w:rsid w:val="00282569"/>
    <w:rsid w:val="00283036"/>
    <w:rsid w:val="00283169"/>
    <w:rsid w:val="0028340E"/>
    <w:rsid w:val="002834A5"/>
    <w:rsid w:val="002836BE"/>
    <w:rsid w:val="002837DE"/>
    <w:rsid w:val="00283A1F"/>
    <w:rsid w:val="00283C6F"/>
    <w:rsid w:val="00283CB6"/>
    <w:rsid w:val="00283EAE"/>
    <w:rsid w:val="00283EF5"/>
    <w:rsid w:val="0028416D"/>
    <w:rsid w:val="002841FF"/>
    <w:rsid w:val="00284286"/>
    <w:rsid w:val="002844BB"/>
    <w:rsid w:val="00284789"/>
    <w:rsid w:val="00284B28"/>
    <w:rsid w:val="00284BB1"/>
    <w:rsid w:val="00284E59"/>
    <w:rsid w:val="00285402"/>
    <w:rsid w:val="00285A66"/>
    <w:rsid w:val="00285E14"/>
    <w:rsid w:val="002860AC"/>
    <w:rsid w:val="002863B8"/>
    <w:rsid w:val="00286732"/>
    <w:rsid w:val="0028689F"/>
    <w:rsid w:val="00286EA4"/>
    <w:rsid w:val="00287108"/>
    <w:rsid w:val="002871C6"/>
    <w:rsid w:val="00287406"/>
    <w:rsid w:val="002876F4"/>
    <w:rsid w:val="002877FE"/>
    <w:rsid w:val="002878BC"/>
    <w:rsid w:val="00290510"/>
    <w:rsid w:val="00290698"/>
    <w:rsid w:val="00290776"/>
    <w:rsid w:val="00290CD4"/>
    <w:rsid w:val="00290D10"/>
    <w:rsid w:val="00290D11"/>
    <w:rsid w:val="00291098"/>
    <w:rsid w:val="002911E5"/>
    <w:rsid w:val="00291559"/>
    <w:rsid w:val="0029158E"/>
    <w:rsid w:val="00291D67"/>
    <w:rsid w:val="00291E7E"/>
    <w:rsid w:val="00291F73"/>
    <w:rsid w:val="00291F79"/>
    <w:rsid w:val="00291F96"/>
    <w:rsid w:val="00292090"/>
    <w:rsid w:val="00292589"/>
    <w:rsid w:val="002925CA"/>
    <w:rsid w:val="002927A8"/>
    <w:rsid w:val="0029295B"/>
    <w:rsid w:val="00292C57"/>
    <w:rsid w:val="002932EB"/>
    <w:rsid w:val="00293364"/>
    <w:rsid w:val="002933FB"/>
    <w:rsid w:val="0029396A"/>
    <w:rsid w:val="00293B23"/>
    <w:rsid w:val="00293DBD"/>
    <w:rsid w:val="00293E81"/>
    <w:rsid w:val="00293F0B"/>
    <w:rsid w:val="00293F49"/>
    <w:rsid w:val="00294063"/>
    <w:rsid w:val="00294189"/>
    <w:rsid w:val="00294786"/>
    <w:rsid w:val="00294BA8"/>
    <w:rsid w:val="00294BDD"/>
    <w:rsid w:val="00294D17"/>
    <w:rsid w:val="00294DDE"/>
    <w:rsid w:val="002950D0"/>
    <w:rsid w:val="0029518D"/>
    <w:rsid w:val="002951FF"/>
    <w:rsid w:val="002954CD"/>
    <w:rsid w:val="00295750"/>
    <w:rsid w:val="00295C67"/>
    <w:rsid w:val="00295DC0"/>
    <w:rsid w:val="00295FBD"/>
    <w:rsid w:val="00296119"/>
    <w:rsid w:val="00296121"/>
    <w:rsid w:val="002965CF"/>
    <w:rsid w:val="00296646"/>
    <w:rsid w:val="00296810"/>
    <w:rsid w:val="00296CDA"/>
    <w:rsid w:val="00296CE2"/>
    <w:rsid w:val="00296D35"/>
    <w:rsid w:val="002973A5"/>
    <w:rsid w:val="002974B3"/>
    <w:rsid w:val="00297506"/>
    <w:rsid w:val="00297541"/>
    <w:rsid w:val="002977CC"/>
    <w:rsid w:val="002977D8"/>
    <w:rsid w:val="00297AD6"/>
    <w:rsid w:val="00297D2E"/>
    <w:rsid w:val="002A034A"/>
    <w:rsid w:val="002A0DD0"/>
    <w:rsid w:val="002A0FBD"/>
    <w:rsid w:val="002A10CB"/>
    <w:rsid w:val="002A1182"/>
    <w:rsid w:val="002A11D8"/>
    <w:rsid w:val="002A12A6"/>
    <w:rsid w:val="002A155A"/>
    <w:rsid w:val="002A1760"/>
    <w:rsid w:val="002A17B8"/>
    <w:rsid w:val="002A1B42"/>
    <w:rsid w:val="002A1BD1"/>
    <w:rsid w:val="002A2B2B"/>
    <w:rsid w:val="002A2ED9"/>
    <w:rsid w:val="002A3023"/>
    <w:rsid w:val="002A3195"/>
    <w:rsid w:val="002A384A"/>
    <w:rsid w:val="002A38E6"/>
    <w:rsid w:val="002A3BEA"/>
    <w:rsid w:val="002A3DCB"/>
    <w:rsid w:val="002A3E06"/>
    <w:rsid w:val="002A42CA"/>
    <w:rsid w:val="002A4480"/>
    <w:rsid w:val="002A45AB"/>
    <w:rsid w:val="002A496E"/>
    <w:rsid w:val="002A4E1A"/>
    <w:rsid w:val="002A4E88"/>
    <w:rsid w:val="002A4FE8"/>
    <w:rsid w:val="002A502E"/>
    <w:rsid w:val="002A5454"/>
    <w:rsid w:val="002A5E16"/>
    <w:rsid w:val="002A60AB"/>
    <w:rsid w:val="002A618D"/>
    <w:rsid w:val="002A6295"/>
    <w:rsid w:val="002A63AD"/>
    <w:rsid w:val="002A69C5"/>
    <w:rsid w:val="002A6A6A"/>
    <w:rsid w:val="002A6F52"/>
    <w:rsid w:val="002A7392"/>
    <w:rsid w:val="002A7614"/>
    <w:rsid w:val="002A764F"/>
    <w:rsid w:val="002A76EF"/>
    <w:rsid w:val="002A783B"/>
    <w:rsid w:val="002A79CA"/>
    <w:rsid w:val="002A7F2D"/>
    <w:rsid w:val="002B0105"/>
    <w:rsid w:val="002B01F7"/>
    <w:rsid w:val="002B0A3D"/>
    <w:rsid w:val="002B0C82"/>
    <w:rsid w:val="002B0D03"/>
    <w:rsid w:val="002B1086"/>
    <w:rsid w:val="002B11EC"/>
    <w:rsid w:val="002B12E7"/>
    <w:rsid w:val="002B132A"/>
    <w:rsid w:val="002B1390"/>
    <w:rsid w:val="002B1586"/>
    <w:rsid w:val="002B15F5"/>
    <w:rsid w:val="002B1925"/>
    <w:rsid w:val="002B1D2D"/>
    <w:rsid w:val="002B1E28"/>
    <w:rsid w:val="002B2479"/>
    <w:rsid w:val="002B292A"/>
    <w:rsid w:val="002B2C7A"/>
    <w:rsid w:val="002B2E56"/>
    <w:rsid w:val="002B2FF0"/>
    <w:rsid w:val="002B3574"/>
    <w:rsid w:val="002B36C9"/>
    <w:rsid w:val="002B3798"/>
    <w:rsid w:val="002B39AE"/>
    <w:rsid w:val="002B4064"/>
    <w:rsid w:val="002B4179"/>
    <w:rsid w:val="002B41AF"/>
    <w:rsid w:val="002B44F2"/>
    <w:rsid w:val="002B45E6"/>
    <w:rsid w:val="002B4AC9"/>
    <w:rsid w:val="002B4D50"/>
    <w:rsid w:val="002B4EC6"/>
    <w:rsid w:val="002B5090"/>
    <w:rsid w:val="002B519D"/>
    <w:rsid w:val="002B5375"/>
    <w:rsid w:val="002B5889"/>
    <w:rsid w:val="002B59CA"/>
    <w:rsid w:val="002B59DF"/>
    <w:rsid w:val="002B5E21"/>
    <w:rsid w:val="002B5E91"/>
    <w:rsid w:val="002B5F87"/>
    <w:rsid w:val="002B615C"/>
    <w:rsid w:val="002B63F4"/>
    <w:rsid w:val="002B671F"/>
    <w:rsid w:val="002B67FB"/>
    <w:rsid w:val="002B6BC6"/>
    <w:rsid w:val="002B6CA6"/>
    <w:rsid w:val="002B6D6E"/>
    <w:rsid w:val="002B6F4D"/>
    <w:rsid w:val="002B7311"/>
    <w:rsid w:val="002B75C3"/>
    <w:rsid w:val="002B773B"/>
    <w:rsid w:val="002C006C"/>
    <w:rsid w:val="002C00C0"/>
    <w:rsid w:val="002C0126"/>
    <w:rsid w:val="002C0523"/>
    <w:rsid w:val="002C052B"/>
    <w:rsid w:val="002C06BB"/>
    <w:rsid w:val="002C06C3"/>
    <w:rsid w:val="002C09EE"/>
    <w:rsid w:val="002C0AFA"/>
    <w:rsid w:val="002C0C09"/>
    <w:rsid w:val="002C1033"/>
    <w:rsid w:val="002C1BC5"/>
    <w:rsid w:val="002C1D54"/>
    <w:rsid w:val="002C1DFE"/>
    <w:rsid w:val="002C20E3"/>
    <w:rsid w:val="002C2170"/>
    <w:rsid w:val="002C23D8"/>
    <w:rsid w:val="002C28C9"/>
    <w:rsid w:val="002C2964"/>
    <w:rsid w:val="002C2B10"/>
    <w:rsid w:val="002C30FD"/>
    <w:rsid w:val="002C3718"/>
    <w:rsid w:val="002C38D1"/>
    <w:rsid w:val="002C42DB"/>
    <w:rsid w:val="002C4440"/>
    <w:rsid w:val="002C4651"/>
    <w:rsid w:val="002C47B8"/>
    <w:rsid w:val="002C4989"/>
    <w:rsid w:val="002C4CDE"/>
    <w:rsid w:val="002C5024"/>
    <w:rsid w:val="002C5718"/>
    <w:rsid w:val="002C5B32"/>
    <w:rsid w:val="002C5E0F"/>
    <w:rsid w:val="002C6150"/>
    <w:rsid w:val="002C6247"/>
    <w:rsid w:val="002C6429"/>
    <w:rsid w:val="002C6478"/>
    <w:rsid w:val="002C64D7"/>
    <w:rsid w:val="002C6544"/>
    <w:rsid w:val="002C6907"/>
    <w:rsid w:val="002C694E"/>
    <w:rsid w:val="002C7664"/>
    <w:rsid w:val="002C7B3F"/>
    <w:rsid w:val="002C7D68"/>
    <w:rsid w:val="002D009C"/>
    <w:rsid w:val="002D0A1C"/>
    <w:rsid w:val="002D0F2E"/>
    <w:rsid w:val="002D11E1"/>
    <w:rsid w:val="002D16F8"/>
    <w:rsid w:val="002D1B30"/>
    <w:rsid w:val="002D1C47"/>
    <w:rsid w:val="002D1E4A"/>
    <w:rsid w:val="002D2523"/>
    <w:rsid w:val="002D25A0"/>
    <w:rsid w:val="002D29C2"/>
    <w:rsid w:val="002D2AE8"/>
    <w:rsid w:val="002D32AE"/>
    <w:rsid w:val="002D3504"/>
    <w:rsid w:val="002D4258"/>
    <w:rsid w:val="002D42CF"/>
    <w:rsid w:val="002D4B63"/>
    <w:rsid w:val="002D4CE7"/>
    <w:rsid w:val="002D56DA"/>
    <w:rsid w:val="002D5916"/>
    <w:rsid w:val="002D5A5F"/>
    <w:rsid w:val="002D5E6D"/>
    <w:rsid w:val="002D6046"/>
    <w:rsid w:val="002D60FD"/>
    <w:rsid w:val="002D61FC"/>
    <w:rsid w:val="002D6A25"/>
    <w:rsid w:val="002D6D5B"/>
    <w:rsid w:val="002D72C2"/>
    <w:rsid w:val="002D7C6E"/>
    <w:rsid w:val="002E0159"/>
    <w:rsid w:val="002E02E9"/>
    <w:rsid w:val="002E03FE"/>
    <w:rsid w:val="002E06C1"/>
    <w:rsid w:val="002E0C57"/>
    <w:rsid w:val="002E0EE4"/>
    <w:rsid w:val="002E0F4E"/>
    <w:rsid w:val="002E11FC"/>
    <w:rsid w:val="002E1619"/>
    <w:rsid w:val="002E18C0"/>
    <w:rsid w:val="002E1B19"/>
    <w:rsid w:val="002E1BAE"/>
    <w:rsid w:val="002E2215"/>
    <w:rsid w:val="002E2492"/>
    <w:rsid w:val="002E25BC"/>
    <w:rsid w:val="002E28E5"/>
    <w:rsid w:val="002E2991"/>
    <w:rsid w:val="002E2E45"/>
    <w:rsid w:val="002E317B"/>
    <w:rsid w:val="002E3301"/>
    <w:rsid w:val="002E33A5"/>
    <w:rsid w:val="002E3CA4"/>
    <w:rsid w:val="002E3D57"/>
    <w:rsid w:val="002E43C4"/>
    <w:rsid w:val="002E4557"/>
    <w:rsid w:val="002E47DA"/>
    <w:rsid w:val="002E4853"/>
    <w:rsid w:val="002E49A2"/>
    <w:rsid w:val="002E4DCC"/>
    <w:rsid w:val="002E50AD"/>
    <w:rsid w:val="002E537A"/>
    <w:rsid w:val="002E5ED6"/>
    <w:rsid w:val="002E612D"/>
    <w:rsid w:val="002E6211"/>
    <w:rsid w:val="002E62E8"/>
    <w:rsid w:val="002E66D9"/>
    <w:rsid w:val="002E69B1"/>
    <w:rsid w:val="002E6A50"/>
    <w:rsid w:val="002E6DD9"/>
    <w:rsid w:val="002E6EEF"/>
    <w:rsid w:val="002E6FF7"/>
    <w:rsid w:val="002E7058"/>
    <w:rsid w:val="002E7201"/>
    <w:rsid w:val="002E737E"/>
    <w:rsid w:val="002E75C1"/>
    <w:rsid w:val="002E75C9"/>
    <w:rsid w:val="002E7AFC"/>
    <w:rsid w:val="002E7C9D"/>
    <w:rsid w:val="002E7D72"/>
    <w:rsid w:val="002E7DB1"/>
    <w:rsid w:val="002E7E1A"/>
    <w:rsid w:val="002F01BF"/>
    <w:rsid w:val="002F0794"/>
    <w:rsid w:val="002F0E4B"/>
    <w:rsid w:val="002F156E"/>
    <w:rsid w:val="002F1584"/>
    <w:rsid w:val="002F17D4"/>
    <w:rsid w:val="002F2158"/>
    <w:rsid w:val="002F2286"/>
    <w:rsid w:val="002F24E3"/>
    <w:rsid w:val="002F2646"/>
    <w:rsid w:val="002F2670"/>
    <w:rsid w:val="002F277B"/>
    <w:rsid w:val="002F33E8"/>
    <w:rsid w:val="002F35A0"/>
    <w:rsid w:val="002F36F2"/>
    <w:rsid w:val="002F416A"/>
    <w:rsid w:val="002F45EB"/>
    <w:rsid w:val="002F4638"/>
    <w:rsid w:val="002F4661"/>
    <w:rsid w:val="002F4B07"/>
    <w:rsid w:val="002F4B6D"/>
    <w:rsid w:val="002F5521"/>
    <w:rsid w:val="002F5531"/>
    <w:rsid w:val="002F57B2"/>
    <w:rsid w:val="002F57E7"/>
    <w:rsid w:val="002F59DE"/>
    <w:rsid w:val="002F5C02"/>
    <w:rsid w:val="002F5EE1"/>
    <w:rsid w:val="002F68FC"/>
    <w:rsid w:val="002F68FE"/>
    <w:rsid w:val="002F6ADC"/>
    <w:rsid w:val="002F7082"/>
    <w:rsid w:val="002F7295"/>
    <w:rsid w:val="002F76BE"/>
    <w:rsid w:val="002F7968"/>
    <w:rsid w:val="00300104"/>
    <w:rsid w:val="003001BF"/>
    <w:rsid w:val="003002E1"/>
    <w:rsid w:val="00300619"/>
    <w:rsid w:val="003007DE"/>
    <w:rsid w:val="003009B7"/>
    <w:rsid w:val="003009CB"/>
    <w:rsid w:val="00300AA6"/>
    <w:rsid w:val="00300CF0"/>
    <w:rsid w:val="00300F67"/>
    <w:rsid w:val="003015FD"/>
    <w:rsid w:val="00301D37"/>
    <w:rsid w:val="00302633"/>
    <w:rsid w:val="003026C7"/>
    <w:rsid w:val="00302858"/>
    <w:rsid w:val="00302940"/>
    <w:rsid w:val="0030323C"/>
    <w:rsid w:val="0030330F"/>
    <w:rsid w:val="00303683"/>
    <w:rsid w:val="003037B9"/>
    <w:rsid w:val="003038E6"/>
    <w:rsid w:val="00303D2B"/>
    <w:rsid w:val="0030412D"/>
    <w:rsid w:val="0030420F"/>
    <w:rsid w:val="0030450D"/>
    <w:rsid w:val="003047FF"/>
    <w:rsid w:val="00304812"/>
    <w:rsid w:val="00304D8B"/>
    <w:rsid w:val="00304FD5"/>
    <w:rsid w:val="00304FF0"/>
    <w:rsid w:val="00305077"/>
    <w:rsid w:val="003050C3"/>
    <w:rsid w:val="00305B7A"/>
    <w:rsid w:val="00305C90"/>
    <w:rsid w:val="00305D4E"/>
    <w:rsid w:val="0030608C"/>
    <w:rsid w:val="003060AE"/>
    <w:rsid w:val="00306578"/>
    <w:rsid w:val="0030677B"/>
    <w:rsid w:val="00306867"/>
    <w:rsid w:val="00306919"/>
    <w:rsid w:val="003069E3"/>
    <w:rsid w:val="00306DE9"/>
    <w:rsid w:val="0030744E"/>
    <w:rsid w:val="003075BB"/>
    <w:rsid w:val="003077A9"/>
    <w:rsid w:val="00307BD7"/>
    <w:rsid w:val="00307FE0"/>
    <w:rsid w:val="00310084"/>
    <w:rsid w:val="00310413"/>
    <w:rsid w:val="00310611"/>
    <w:rsid w:val="003106F8"/>
    <w:rsid w:val="00310A02"/>
    <w:rsid w:val="00310A5D"/>
    <w:rsid w:val="00310B6C"/>
    <w:rsid w:val="00310D8C"/>
    <w:rsid w:val="003111C3"/>
    <w:rsid w:val="003111EA"/>
    <w:rsid w:val="00311899"/>
    <w:rsid w:val="00311DD1"/>
    <w:rsid w:val="00311DD3"/>
    <w:rsid w:val="003122DE"/>
    <w:rsid w:val="003124B0"/>
    <w:rsid w:val="003124E5"/>
    <w:rsid w:val="0031263D"/>
    <w:rsid w:val="00312644"/>
    <w:rsid w:val="00312A4F"/>
    <w:rsid w:val="00312A78"/>
    <w:rsid w:val="00312FE9"/>
    <w:rsid w:val="00312FF7"/>
    <w:rsid w:val="00313157"/>
    <w:rsid w:val="0031337E"/>
    <w:rsid w:val="00313381"/>
    <w:rsid w:val="0031353F"/>
    <w:rsid w:val="00313B01"/>
    <w:rsid w:val="00313B86"/>
    <w:rsid w:val="00313D4B"/>
    <w:rsid w:val="00313DF2"/>
    <w:rsid w:val="00313FA4"/>
    <w:rsid w:val="003141C4"/>
    <w:rsid w:val="00314325"/>
    <w:rsid w:val="003143A3"/>
    <w:rsid w:val="0031469F"/>
    <w:rsid w:val="003149E7"/>
    <w:rsid w:val="003149FF"/>
    <w:rsid w:val="00314ECF"/>
    <w:rsid w:val="00314F64"/>
    <w:rsid w:val="0031542F"/>
    <w:rsid w:val="003154E9"/>
    <w:rsid w:val="003157A3"/>
    <w:rsid w:val="003159B8"/>
    <w:rsid w:val="00315A7C"/>
    <w:rsid w:val="00315B71"/>
    <w:rsid w:val="00315FB7"/>
    <w:rsid w:val="00316179"/>
    <w:rsid w:val="00316367"/>
    <w:rsid w:val="003164D3"/>
    <w:rsid w:val="00316523"/>
    <w:rsid w:val="003167FB"/>
    <w:rsid w:val="00316A84"/>
    <w:rsid w:val="00316B9F"/>
    <w:rsid w:val="00316BDA"/>
    <w:rsid w:val="00316C68"/>
    <w:rsid w:val="003170B8"/>
    <w:rsid w:val="003175B1"/>
    <w:rsid w:val="003176A4"/>
    <w:rsid w:val="0031780E"/>
    <w:rsid w:val="00317C8D"/>
    <w:rsid w:val="00317CFA"/>
    <w:rsid w:val="00320A69"/>
    <w:rsid w:val="00320D19"/>
    <w:rsid w:val="00320DFE"/>
    <w:rsid w:val="00320E1E"/>
    <w:rsid w:val="00320EB1"/>
    <w:rsid w:val="003210CF"/>
    <w:rsid w:val="003210F4"/>
    <w:rsid w:val="0032183B"/>
    <w:rsid w:val="00322450"/>
    <w:rsid w:val="003228B2"/>
    <w:rsid w:val="00322C0B"/>
    <w:rsid w:val="00322E0E"/>
    <w:rsid w:val="003232E3"/>
    <w:rsid w:val="0032330C"/>
    <w:rsid w:val="0032345C"/>
    <w:rsid w:val="0032359F"/>
    <w:rsid w:val="00323D69"/>
    <w:rsid w:val="0032403B"/>
    <w:rsid w:val="00324852"/>
    <w:rsid w:val="0032496D"/>
    <w:rsid w:val="00324A20"/>
    <w:rsid w:val="00324A70"/>
    <w:rsid w:val="00324B50"/>
    <w:rsid w:val="00324C61"/>
    <w:rsid w:val="003253A9"/>
    <w:rsid w:val="0032549C"/>
    <w:rsid w:val="003257C3"/>
    <w:rsid w:val="00325870"/>
    <w:rsid w:val="00325A12"/>
    <w:rsid w:val="00325D38"/>
    <w:rsid w:val="0032610E"/>
    <w:rsid w:val="0032625E"/>
    <w:rsid w:val="003262B1"/>
    <w:rsid w:val="00326EE6"/>
    <w:rsid w:val="00326F84"/>
    <w:rsid w:val="00326FFF"/>
    <w:rsid w:val="00327041"/>
    <w:rsid w:val="00327591"/>
    <w:rsid w:val="00327660"/>
    <w:rsid w:val="00327A42"/>
    <w:rsid w:val="00327E76"/>
    <w:rsid w:val="00330392"/>
    <w:rsid w:val="003304CF"/>
    <w:rsid w:val="00330525"/>
    <w:rsid w:val="00330886"/>
    <w:rsid w:val="00330A4A"/>
    <w:rsid w:val="00330A99"/>
    <w:rsid w:val="00330ADC"/>
    <w:rsid w:val="00330E83"/>
    <w:rsid w:val="00330E96"/>
    <w:rsid w:val="00330F60"/>
    <w:rsid w:val="0033110B"/>
    <w:rsid w:val="003311BB"/>
    <w:rsid w:val="003312F5"/>
    <w:rsid w:val="003314D2"/>
    <w:rsid w:val="00331981"/>
    <w:rsid w:val="003319D1"/>
    <w:rsid w:val="00331D82"/>
    <w:rsid w:val="00331E50"/>
    <w:rsid w:val="003321A5"/>
    <w:rsid w:val="0033225F"/>
    <w:rsid w:val="00332383"/>
    <w:rsid w:val="0033286B"/>
    <w:rsid w:val="00332BD8"/>
    <w:rsid w:val="00332BFD"/>
    <w:rsid w:val="00332D37"/>
    <w:rsid w:val="0033333A"/>
    <w:rsid w:val="0033336A"/>
    <w:rsid w:val="00333C57"/>
    <w:rsid w:val="00334692"/>
    <w:rsid w:val="003348B0"/>
    <w:rsid w:val="00334C73"/>
    <w:rsid w:val="003354C3"/>
    <w:rsid w:val="003358C0"/>
    <w:rsid w:val="00335B2B"/>
    <w:rsid w:val="00335D2E"/>
    <w:rsid w:val="00335DD6"/>
    <w:rsid w:val="00336484"/>
    <w:rsid w:val="003367EC"/>
    <w:rsid w:val="003368B3"/>
    <w:rsid w:val="00336DD7"/>
    <w:rsid w:val="003370A5"/>
    <w:rsid w:val="00337144"/>
    <w:rsid w:val="00337B05"/>
    <w:rsid w:val="00337DBC"/>
    <w:rsid w:val="0034001D"/>
    <w:rsid w:val="00340035"/>
    <w:rsid w:val="003403E6"/>
    <w:rsid w:val="003404DF"/>
    <w:rsid w:val="0034084A"/>
    <w:rsid w:val="0034088B"/>
    <w:rsid w:val="003408E5"/>
    <w:rsid w:val="00340A7F"/>
    <w:rsid w:val="00340AE6"/>
    <w:rsid w:val="003421C2"/>
    <w:rsid w:val="003424B6"/>
    <w:rsid w:val="0034293D"/>
    <w:rsid w:val="00342CB5"/>
    <w:rsid w:val="00342D3E"/>
    <w:rsid w:val="0034343A"/>
    <w:rsid w:val="00343879"/>
    <w:rsid w:val="003438FD"/>
    <w:rsid w:val="00344030"/>
    <w:rsid w:val="003442DE"/>
    <w:rsid w:val="0034485E"/>
    <w:rsid w:val="00344D41"/>
    <w:rsid w:val="00344DAF"/>
    <w:rsid w:val="00344E29"/>
    <w:rsid w:val="003453C7"/>
    <w:rsid w:val="0034573C"/>
    <w:rsid w:val="003459F3"/>
    <w:rsid w:val="00345A17"/>
    <w:rsid w:val="00345AB5"/>
    <w:rsid w:val="00345C1B"/>
    <w:rsid w:val="00345C2D"/>
    <w:rsid w:val="00345CDB"/>
    <w:rsid w:val="00345DAD"/>
    <w:rsid w:val="003460F5"/>
    <w:rsid w:val="00346440"/>
    <w:rsid w:val="003466F7"/>
    <w:rsid w:val="00346B49"/>
    <w:rsid w:val="00346E70"/>
    <w:rsid w:val="00346F57"/>
    <w:rsid w:val="003470AA"/>
    <w:rsid w:val="0034761E"/>
    <w:rsid w:val="00347793"/>
    <w:rsid w:val="00347B88"/>
    <w:rsid w:val="00347C01"/>
    <w:rsid w:val="003507FF"/>
    <w:rsid w:val="00350A65"/>
    <w:rsid w:val="00350AEB"/>
    <w:rsid w:val="00350BDE"/>
    <w:rsid w:val="00350FA0"/>
    <w:rsid w:val="0035136C"/>
    <w:rsid w:val="00351796"/>
    <w:rsid w:val="0035188E"/>
    <w:rsid w:val="00351AF6"/>
    <w:rsid w:val="00351C19"/>
    <w:rsid w:val="00351F05"/>
    <w:rsid w:val="00351F9C"/>
    <w:rsid w:val="00352342"/>
    <w:rsid w:val="00352820"/>
    <w:rsid w:val="00352C42"/>
    <w:rsid w:val="00352E03"/>
    <w:rsid w:val="00352F34"/>
    <w:rsid w:val="0035313B"/>
    <w:rsid w:val="003533C9"/>
    <w:rsid w:val="00353937"/>
    <w:rsid w:val="00353AFC"/>
    <w:rsid w:val="00353BA5"/>
    <w:rsid w:val="00353E69"/>
    <w:rsid w:val="00353F12"/>
    <w:rsid w:val="0035407E"/>
    <w:rsid w:val="00354501"/>
    <w:rsid w:val="00354716"/>
    <w:rsid w:val="003549EA"/>
    <w:rsid w:val="00354A89"/>
    <w:rsid w:val="00354BFC"/>
    <w:rsid w:val="00354DD6"/>
    <w:rsid w:val="00354E31"/>
    <w:rsid w:val="003554C2"/>
    <w:rsid w:val="003554FC"/>
    <w:rsid w:val="0035593F"/>
    <w:rsid w:val="003559F4"/>
    <w:rsid w:val="00355D11"/>
    <w:rsid w:val="003563D5"/>
    <w:rsid w:val="0035648F"/>
    <w:rsid w:val="00356ADE"/>
    <w:rsid w:val="00356B2E"/>
    <w:rsid w:val="00356DF6"/>
    <w:rsid w:val="00356FB0"/>
    <w:rsid w:val="00357189"/>
    <w:rsid w:val="003576AE"/>
    <w:rsid w:val="00357B9F"/>
    <w:rsid w:val="00360446"/>
    <w:rsid w:val="00360457"/>
    <w:rsid w:val="00360B04"/>
    <w:rsid w:val="00360E18"/>
    <w:rsid w:val="00360EDA"/>
    <w:rsid w:val="00360F41"/>
    <w:rsid w:val="003610CB"/>
    <w:rsid w:val="0036110D"/>
    <w:rsid w:val="003611D3"/>
    <w:rsid w:val="003612E5"/>
    <w:rsid w:val="003613C4"/>
    <w:rsid w:val="003614E9"/>
    <w:rsid w:val="00361797"/>
    <w:rsid w:val="003618D5"/>
    <w:rsid w:val="00361FEC"/>
    <w:rsid w:val="00362091"/>
    <w:rsid w:val="003620B4"/>
    <w:rsid w:val="003623B1"/>
    <w:rsid w:val="003624AA"/>
    <w:rsid w:val="0036280F"/>
    <w:rsid w:val="00363089"/>
    <w:rsid w:val="003635D6"/>
    <w:rsid w:val="00363637"/>
    <w:rsid w:val="00363DAA"/>
    <w:rsid w:val="00363DBA"/>
    <w:rsid w:val="00363F88"/>
    <w:rsid w:val="003643B7"/>
    <w:rsid w:val="00364696"/>
    <w:rsid w:val="003647A5"/>
    <w:rsid w:val="00364E50"/>
    <w:rsid w:val="00365045"/>
    <w:rsid w:val="003652C4"/>
    <w:rsid w:val="0036539C"/>
    <w:rsid w:val="0036551E"/>
    <w:rsid w:val="00365A89"/>
    <w:rsid w:val="00366184"/>
    <w:rsid w:val="00366222"/>
    <w:rsid w:val="00366298"/>
    <w:rsid w:val="003663FA"/>
    <w:rsid w:val="0036701B"/>
    <w:rsid w:val="003670B8"/>
    <w:rsid w:val="003673B4"/>
    <w:rsid w:val="00367425"/>
    <w:rsid w:val="003674F6"/>
    <w:rsid w:val="00367AC5"/>
    <w:rsid w:val="00367C15"/>
    <w:rsid w:val="0037060C"/>
    <w:rsid w:val="003709EF"/>
    <w:rsid w:val="00370A47"/>
    <w:rsid w:val="00370B16"/>
    <w:rsid w:val="00370CE8"/>
    <w:rsid w:val="003710BA"/>
    <w:rsid w:val="003717E8"/>
    <w:rsid w:val="00371C52"/>
    <w:rsid w:val="003725A4"/>
    <w:rsid w:val="0037260A"/>
    <w:rsid w:val="00372671"/>
    <w:rsid w:val="003726DC"/>
    <w:rsid w:val="00372754"/>
    <w:rsid w:val="003728DE"/>
    <w:rsid w:val="00372944"/>
    <w:rsid w:val="00372BF3"/>
    <w:rsid w:val="00372F7E"/>
    <w:rsid w:val="0037357C"/>
    <w:rsid w:val="003736BF"/>
    <w:rsid w:val="00373995"/>
    <w:rsid w:val="00373CA2"/>
    <w:rsid w:val="00374296"/>
    <w:rsid w:val="00374787"/>
    <w:rsid w:val="00374DB1"/>
    <w:rsid w:val="00374DF8"/>
    <w:rsid w:val="00374E84"/>
    <w:rsid w:val="0037503A"/>
    <w:rsid w:val="003758F6"/>
    <w:rsid w:val="00375BC4"/>
    <w:rsid w:val="00375C1E"/>
    <w:rsid w:val="00375CA6"/>
    <w:rsid w:val="00375DCD"/>
    <w:rsid w:val="00375DFE"/>
    <w:rsid w:val="00375DFF"/>
    <w:rsid w:val="00375ECA"/>
    <w:rsid w:val="00376025"/>
    <w:rsid w:val="00376658"/>
    <w:rsid w:val="00376AF6"/>
    <w:rsid w:val="00376BDE"/>
    <w:rsid w:val="00376F9C"/>
    <w:rsid w:val="00377908"/>
    <w:rsid w:val="00377FA1"/>
    <w:rsid w:val="00380146"/>
    <w:rsid w:val="00380230"/>
    <w:rsid w:val="00380480"/>
    <w:rsid w:val="0038088C"/>
    <w:rsid w:val="003808A2"/>
    <w:rsid w:val="00380A2D"/>
    <w:rsid w:val="00380A9B"/>
    <w:rsid w:val="00380CE2"/>
    <w:rsid w:val="00380F13"/>
    <w:rsid w:val="0038179E"/>
    <w:rsid w:val="003818E4"/>
    <w:rsid w:val="00381BD5"/>
    <w:rsid w:val="0038213C"/>
    <w:rsid w:val="003823A5"/>
    <w:rsid w:val="003823C4"/>
    <w:rsid w:val="003825D1"/>
    <w:rsid w:val="0038268C"/>
    <w:rsid w:val="003827AE"/>
    <w:rsid w:val="003827FC"/>
    <w:rsid w:val="00382ABE"/>
    <w:rsid w:val="00382AE8"/>
    <w:rsid w:val="00382D43"/>
    <w:rsid w:val="00382D7A"/>
    <w:rsid w:val="00383071"/>
    <w:rsid w:val="00383515"/>
    <w:rsid w:val="00383594"/>
    <w:rsid w:val="003838A1"/>
    <w:rsid w:val="003839CC"/>
    <w:rsid w:val="00383C8E"/>
    <w:rsid w:val="00383FD9"/>
    <w:rsid w:val="0038410F"/>
    <w:rsid w:val="0038444C"/>
    <w:rsid w:val="0038464E"/>
    <w:rsid w:val="003846CB"/>
    <w:rsid w:val="00384BB2"/>
    <w:rsid w:val="00384EDB"/>
    <w:rsid w:val="00384FF3"/>
    <w:rsid w:val="0038500E"/>
    <w:rsid w:val="00385296"/>
    <w:rsid w:val="00385446"/>
    <w:rsid w:val="003856E2"/>
    <w:rsid w:val="00385718"/>
    <w:rsid w:val="00385761"/>
    <w:rsid w:val="003857FE"/>
    <w:rsid w:val="00385918"/>
    <w:rsid w:val="00385938"/>
    <w:rsid w:val="003859DA"/>
    <w:rsid w:val="00385B65"/>
    <w:rsid w:val="00386227"/>
    <w:rsid w:val="00386444"/>
    <w:rsid w:val="0038681E"/>
    <w:rsid w:val="00386B2D"/>
    <w:rsid w:val="00386D52"/>
    <w:rsid w:val="00386F7F"/>
    <w:rsid w:val="00387668"/>
    <w:rsid w:val="00387957"/>
    <w:rsid w:val="00387D91"/>
    <w:rsid w:val="0039018A"/>
    <w:rsid w:val="00390959"/>
    <w:rsid w:val="00390AAA"/>
    <w:rsid w:val="00390ABB"/>
    <w:rsid w:val="00390DE2"/>
    <w:rsid w:val="00390EA1"/>
    <w:rsid w:val="00390F41"/>
    <w:rsid w:val="003911D1"/>
    <w:rsid w:val="0039164A"/>
    <w:rsid w:val="00391969"/>
    <w:rsid w:val="003922DA"/>
    <w:rsid w:val="00392303"/>
    <w:rsid w:val="00392348"/>
    <w:rsid w:val="0039259D"/>
    <w:rsid w:val="00392753"/>
    <w:rsid w:val="003929C8"/>
    <w:rsid w:val="00392B78"/>
    <w:rsid w:val="00392CCF"/>
    <w:rsid w:val="00393D21"/>
    <w:rsid w:val="003945AE"/>
    <w:rsid w:val="003948B2"/>
    <w:rsid w:val="00394C76"/>
    <w:rsid w:val="0039572A"/>
    <w:rsid w:val="00395F83"/>
    <w:rsid w:val="0039699B"/>
    <w:rsid w:val="00396C28"/>
    <w:rsid w:val="00396C47"/>
    <w:rsid w:val="00396E81"/>
    <w:rsid w:val="00397632"/>
    <w:rsid w:val="003977EF"/>
    <w:rsid w:val="003A009E"/>
    <w:rsid w:val="003A02C9"/>
    <w:rsid w:val="003A0444"/>
    <w:rsid w:val="003A0668"/>
    <w:rsid w:val="003A0A97"/>
    <w:rsid w:val="003A126D"/>
    <w:rsid w:val="003A1631"/>
    <w:rsid w:val="003A1878"/>
    <w:rsid w:val="003A1B62"/>
    <w:rsid w:val="003A2066"/>
    <w:rsid w:val="003A2190"/>
    <w:rsid w:val="003A22E6"/>
    <w:rsid w:val="003A2B17"/>
    <w:rsid w:val="003A2D28"/>
    <w:rsid w:val="003A3067"/>
    <w:rsid w:val="003A326E"/>
    <w:rsid w:val="003A3497"/>
    <w:rsid w:val="003A3845"/>
    <w:rsid w:val="003A390E"/>
    <w:rsid w:val="003A4081"/>
    <w:rsid w:val="003A4575"/>
    <w:rsid w:val="003A45A2"/>
    <w:rsid w:val="003A4FD1"/>
    <w:rsid w:val="003A4FFC"/>
    <w:rsid w:val="003A5A79"/>
    <w:rsid w:val="003A5B39"/>
    <w:rsid w:val="003A5B8A"/>
    <w:rsid w:val="003A5F14"/>
    <w:rsid w:val="003A61CD"/>
    <w:rsid w:val="003A61D9"/>
    <w:rsid w:val="003A6307"/>
    <w:rsid w:val="003A6AD4"/>
    <w:rsid w:val="003A6D4C"/>
    <w:rsid w:val="003A72A2"/>
    <w:rsid w:val="003A77D4"/>
    <w:rsid w:val="003A7885"/>
    <w:rsid w:val="003A79CF"/>
    <w:rsid w:val="003A7ECC"/>
    <w:rsid w:val="003B024D"/>
    <w:rsid w:val="003B0271"/>
    <w:rsid w:val="003B0568"/>
    <w:rsid w:val="003B0671"/>
    <w:rsid w:val="003B08BF"/>
    <w:rsid w:val="003B0925"/>
    <w:rsid w:val="003B0AE9"/>
    <w:rsid w:val="003B0C88"/>
    <w:rsid w:val="003B0CB1"/>
    <w:rsid w:val="003B0DFB"/>
    <w:rsid w:val="003B1189"/>
    <w:rsid w:val="003B177D"/>
    <w:rsid w:val="003B18B2"/>
    <w:rsid w:val="003B1E92"/>
    <w:rsid w:val="003B1F42"/>
    <w:rsid w:val="003B1F53"/>
    <w:rsid w:val="003B216A"/>
    <w:rsid w:val="003B2420"/>
    <w:rsid w:val="003B2B5D"/>
    <w:rsid w:val="003B2F39"/>
    <w:rsid w:val="003B3268"/>
    <w:rsid w:val="003B3359"/>
    <w:rsid w:val="003B3390"/>
    <w:rsid w:val="003B3442"/>
    <w:rsid w:val="003B3989"/>
    <w:rsid w:val="003B3A34"/>
    <w:rsid w:val="003B3B6C"/>
    <w:rsid w:val="003B41B6"/>
    <w:rsid w:val="003B45DA"/>
    <w:rsid w:val="003B4E39"/>
    <w:rsid w:val="003B4F6C"/>
    <w:rsid w:val="003B5125"/>
    <w:rsid w:val="003B539A"/>
    <w:rsid w:val="003B5483"/>
    <w:rsid w:val="003B5722"/>
    <w:rsid w:val="003B5AE9"/>
    <w:rsid w:val="003B5D0A"/>
    <w:rsid w:val="003B6288"/>
    <w:rsid w:val="003B6909"/>
    <w:rsid w:val="003B6BB7"/>
    <w:rsid w:val="003B6C51"/>
    <w:rsid w:val="003B76F2"/>
    <w:rsid w:val="003B7C58"/>
    <w:rsid w:val="003B7CC4"/>
    <w:rsid w:val="003B7DA4"/>
    <w:rsid w:val="003C03DA"/>
    <w:rsid w:val="003C07E6"/>
    <w:rsid w:val="003C097D"/>
    <w:rsid w:val="003C0B48"/>
    <w:rsid w:val="003C13E8"/>
    <w:rsid w:val="003C147E"/>
    <w:rsid w:val="003C188A"/>
    <w:rsid w:val="003C19A5"/>
    <w:rsid w:val="003C1D8F"/>
    <w:rsid w:val="003C1E12"/>
    <w:rsid w:val="003C1FCF"/>
    <w:rsid w:val="003C2179"/>
    <w:rsid w:val="003C230C"/>
    <w:rsid w:val="003C2669"/>
    <w:rsid w:val="003C27A5"/>
    <w:rsid w:val="003C2FC5"/>
    <w:rsid w:val="003C30F1"/>
    <w:rsid w:val="003C3CD9"/>
    <w:rsid w:val="003C402C"/>
    <w:rsid w:val="003C40D3"/>
    <w:rsid w:val="003C473D"/>
    <w:rsid w:val="003C47AC"/>
    <w:rsid w:val="003C483D"/>
    <w:rsid w:val="003C498A"/>
    <w:rsid w:val="003C4C90"/>
    <w:rsid w:val="003C4CE6"/>
    <w:rsid w:val="003C5143"/>
    <w:rsid w:val="003C569E"/>
    <w:rsid w:val="003C56C9"/>
    <w:rsid w:val="003C5797"/>
    <w:rsid w:val="003C5B51"/>
    <w:rsid w:val="003C5B99"/>
    <w:rsid w:val="003C5F91"/>
    <w:rsid w:val="003C60EB"/>
    <w:rsid w:val="003C62D6"/>
    <w:rsid w:val="003C66E9"/>
    <w:rsid w:val="003C66ED"/>
    <w:rsid w:val="003C6DF7"/>
    <w:rsid w:val="003C6F83"/>
    <w:rsid w:val="003C7177"/>
    <w:rsid w:val="003C76A9"/>
    <w:rsid w:val="003C7904"/>
    <w:rsid w:val="003C79B3"/>
    <w:rsid w:val="003C7D0E"/>
    <w:rsid w:val="003C7D82"/>
    <w:rsid w:val="003C7E2E"/>
    <w:rsid w:val="003C7F07"/>
    <w:rsid w:val="003C7F10"/>
    <w:rsid w:val="003D0088"/>
    <w:rsid w:val="003D088E"/>
    <w:rsid w:val="003D0A46"/>
    <w:rsid w:val="003D0D01"/>
    <w:rsid w:val="003D10AC"/>
    <w:rsid w:val="003D1154"/>
    <w:rsid w:val="003D141F"/>
    <w:rsid w:val="003D1695"/>
    <w:rsid w:val="003D1852"/>
    <w:rsid w:val="003D1AD3"/>
    <w:rsid w:val="003D1B34"/>
    <w:rsid w:val="003D2341"/>
    <w:rsid w:val="003D237B"/>
    <w:rsid w:val="003D2A09"/>
    <w:rsid w:val="003D2C9D"/>
    <w:rsid w:val="003D315A"/>
    <w:rsid w:val="003D3199"/>
    <w:rsid w:val="003D31BB"/>
    <w:rsid w:val="003D3936"/>
    <w:rsid w:val="003D3B28"/>
    <w:rsid w:val="003D3D1B"/>
    <w:rsid w:val="003D3EEB"/>
    <w:rsid w:val="003D3FBE"/>
    <w:rsid w:val="003D4198"/>
    <w:rsid w:val="003D44D4"/>
    <w:rsid w:val="003D468C"/>
    <w:rsid w:val="003D478D"/>
    <w:rsid w:val="003D49C6"/>
    <w:rsid w:val="003D49EF"/>
    <w:rsid w:val="003D5487"/>
    <w:rsid w:val="003D54FD"/>
    <w:rsid w:val="003D55F9"/>
    <w:rsid w:val="003D58A5"/>
    <w:rsid w:val="003D59F6"/>
    <w:rsid w:val="003D5B4F"/>
    <w:rsid w:val="003D5DD6"/>
    <w:rsid w:val="003D61F5"/>
    <w:rsid w:val="003D6368"/>
    <w:rsid w:val="003D6604"/>
    <w:rsid w:val="003D66DF"/>
    <w:rsid w:val="003D68B9"/>
    <w:rsid w:val="003D6AD4"/>
    <w:rsid w:val="003D6BDB"/>
    <w:rsid w:val="003D6F60"/>
    <w:rsid w:val="003D6FCA"/>
    <w:rsid w:val="003D7116"/>
    <w:rsid w:val="003D72AC"/>
    <w:rsid w:val="003D7974"/>
    <w:rsid w:val="003D7F0C"/>
    <w:rsid w:val="003D7FBD"/>
    <w:rsid w:val="003D7FFC"/>
    <w:rsid w:val="003E035A"/>
    <w:rsid w:val="003E062A"/>
    <w:rsid w:val="003E07E1"/>
    <w:rsid w:val="003E09AD"/>
    <w:rsid w:val="003E09E7"/>
    <w:rsid w:val="003E0A79"/>
    <w:rsid w:val="003E0B24"/>
    <w:rsid w:val="003E0E5A"/>
    <w:rsid w:val="003E103C"/>
    <w:rsid w:val="003E1095"/>
    <w:rsid w:val="003E10FF"/>
    <w:rsid w:val="003E154B"/>
    <w:rsid w:val="003E170A"/>
    <w:rsid w:val="003E1C6D"/>
    <w:rsid w:val="003E21A6"/>
    <w:rsid w:val="003E23D9"/>
    <w:rsid w:val="003E2514"/>
    <w:rsid w:val="003E2685"/>
    <w:rsid w:val="003E2C21"/>
    <w:rsid w:val="003E2EF0"/>
    <w:rsid w:val="003E30D5"/>
    <w:rsid w:val="003E3198"/>
    <w:rsid w:val="003E3233"/>
    <w:rsid w:val="003E36F2"/>
    <w:rsid w:val="003E371B"/>
    <w:rsid w:val="003E3ACE"/>
    <w:rsid w:val="003E3D37"/>
    <w:rsid w:val="003E3DC2"/>
    <w:rsid w:val="003E43D4"/>
    <w:rsid w:val="003E4424"/>
    <w:rsid w:val="003E45E0"/>
    <w:rsid w:val="003E468F"/>
    <w:rsid w:val="003E4829"/>
    <w:rsid w:val="003E486E"/>
    <w:rsid w:val="003E4A06"/>
    <w:rsid w:val="003E4C93"/>
    <w:rsid w:val="003E4CF9"/>
    <w:rsid w:val="003E5288"/>
    <w:rsid w:val="003E5493"/>
    <w:rsid w:val="003E5562"/>
    <w:rsid w:val="003E5DF5"/>
    <w:rsid w:val="003E5FA6"/>
    <w:rsid w:val="003E61CD"/>
    <w:rsid w:val="003E63D0"/>
    <w:rsid w:val="003E6663"/>
    <w:rsid w:val="003E6F7B"/>
    <w:rsid w:val="003E7253"/>
    <w:rsid w:val="003E76CD"/>
    <w:rsid w:val="003E78B8"/>
    <w:rsid w:val="003F0787"/>
    <w:rsid w:val="003F08B3"/>
    <w:rsid w:val="003F0EF2"/>
    <w:rsid w:val="003F0F09"/>
    <w:rsid w:val="003F0F6B"/>
    <w:rsid w:val="003F1286"/>
    <w:rsid w:val="003F15BB"/>
    <w:rsid w:val="003F16DC"/>
    <w:rsid w:val="003F174D"/>
    <w:rsid w:val="003F1DB0"/>
    <w:rsid w:val="003F1F41"/>
    <w:rsid w:val="003F20D0"/>
    <w:rsid w:val="003F287C"/>
    <w:rsid w:val="003F28AC"/>
    <w:rsid w:val="003F2C9E"/>
    <w:rsid w:val="003F2E10"/>
    <w:rsid w:val="003F324B"/>
    <w:rsid w:val="003F32BB"/>
    <w:rsid w:val="003F36AC"/>
    <w:rsid w:val="003F372F"/>
    <w:rsid w:val="003F37AF"/>
    <w:rsid w:val="003F3AE1"/>
    <w:rsid w:val="003F3BEA"/>
    <w:rsid w:val="003F4103"/>
    <w:rsid w:val="003F4775"/>
    <w:rsid w:val="003F4A19"/>
    <w:rsid w:val="003F4A97"/>
    <w:rsid w:val="003F4D32"/>
    <w:rsid w:val="003F4FE8"/>
    <w:rsid w:val="003F5249"/>
    <w:rsid w:val="003F54DC"/>
    <w:rsid w:val="003F5A93"/>
    <w:rsid w:val="003F5C93"/>
    <w:rsid w:val="003F5ECF"/>
    <w:rsid w:val="003F624A"/>
    <w:rsid w:val="003F673F"/>
    <w:rsid w:val="003F68CA"/>
    <w:rsid w:val="003F6B2A"/>
    <w:rsid w:val="003F6B45"/>
    <w:rsid w:val="003F6C64"/>
    <w:rsid w:val="003F6CFB"/>
    <w:rsid w:val="003F70A9"/>
    <w:rsid w:val="003F732C"/>
    <w:rsid w:val="003F7434"/>
    <w:rsid w:val="003F7654"/>
    <w:rsid w:val="003F76C8"/>
    <w:rsid w:val="003F77CE"/>
    <w:rsid w:val="003F7D49"/>
    <w:rsid w:val="004000AE"/>
    <w:rsid w:val="00400309"/>
    <w:rsid w:val="004004F9"/>
    <w:rsid w:val="004007BF"/>
    <w:rsid w:val="00401605"/>
    <w:rsid w:val="00401823"/>
    <w:rsid w:val="00401843"/>
    <w:rsid w:val="00401868"/>
    <w:rsid w:val="004018DC"/>
    <w:rsid w:val="00401BA9"/>
    <w:rsid w:val="00401DD3"/>
    <w:rsid w:val="00401E86"/>
    <w:rsid w:val="004022A1"/>
    <w:rsid w:val="0040234C"/>
    <w:rsid w:val="0040289F"/>
    <w:rsid w:val="004037B9"/>
    <w:rsid w:val="00403BBE"/>
    <w:rsid w:val="00404426"/>
    <w:rsid w:val="00404CB0"/>
    <w:rsid w:val="004052DB"/>
    <w:rsid w:val="00405301"/>
    <w:rsid w:val="00405429"/>
    <w:rsid w:val="00405599"/>
    <w:rsid w:val="00405F15"/>
    <w:rsid w:val="00406142"/>
    <w:rsid w:val="00406290"/>
    <w:rsid w:val="00406463"/>
    <w:rsid w:val="004069A1"/>
    <w:rsid w:val="00406AE4"/>
    <w:rsid w:val="00406D5B"/>
    <w:rsid w:val="00407123"/>
    <w:rsid w:val="00407683"/>
    <w:rsid w:val="00407D3C"/>
    <w:rsid w:val="00410394"/>
    <w:rsid w:val="004103D2"/>
    <w:rsid w:val="004104A1"/>
    <w:rsid w:val="00410936"/>
    <w:rsid w:val="00410966"/>
    <w:rsid w:val="00410980"/>
    <w:rsid w:val="00410AE2"/>
    <w:rsid w:val="00410C52"/>
    <w:rsid w:val="00410CA5"/>
    <w:rsid w:val="00411443"/>
    <w:rsid w:val="00411593"/>
    <w:rsid w:val="00411768"/>
    <w:rsid w:val="00411980"/>
    <w:rsid w:val="00411A02"/>
    <w:rsid w:val="00411DD5"/>
    <w:rsid w:val="004120AF"/>
    <w:rsid w:val="0041217B"/>
    <w:rsid w:val="004126E6"/>
    <w:rsid w:val="00412923"/>
    <w:rsid w:val="00412989"/>
    <w:rsid w:val="00412B52"/>
    <w:rsid w:val="004131AF"/>
    <w:rsid w:val="004132BF"/>
    <w:rsid w:val="00413354"/>
    <w:rsid w:val="00413734"/>
    <w:rsid w:val="004137AA"/>
    <w:rsid w:val="004137FA"/>
    <w:rsid w:val="00413820"/>
    <w:rsid w:val="00413ECE"/>
    <w:rsid w:val="00414404"/>
    <w:rsid w:val="00414520"/>
    <w:rsid w:val="004146C8"/>
    <w:rsid w:val="00414922"/>
    <w:rsid w:val="0041493A"/>
    <w:rsid w:val="00414A6F"/>
    <w:rsid w:val="0041519E"/>
    <w:rsid w:val="004151B2"/>
    <w:rsid w:val="004154FB"/>
    <w:rsid w:val="00415AFD"/>
    <w:rsid w:val="004163A2"/>
    <w:rsid w:val="004163F2"/>
    <w:rsid w:val="00416737"/>
    <w:rsid w:val="0041687A"/>
    <w:rsid w:val="00416B9E"/>
    <w:rsid w:val="00417051"/>
    <w:rsid w:val="00417110"/>
    <w:rsid w:val="00417235"/>
    <w:rsid w:val="00417435"/>
    <w:rsid w:val="0041778C"/>
    <w:rsid w:val="004177E1"/>
    <w:rsid w:val="00417A18"/>
    <w:rsid w:val="00417C03"/>
    <w:rsid w:val="00417C68"/>
    <w:rsid w:val="00417CFF"/>
    <w:rsid w:val="00417D20"/>
    <w:rsid w:val="004202C8"/>
    <w:rsid w:val="00420348"/>
    <w:rsid w:val="0042035C"/>
    <w:rsid w:val="0042072A"/>
    <w:rsid w:val="00420EE8"/>
    <w:rsid w:val="00421623"/>
    <w:rsid w:val="00421EF8"/>
    <w:rsid w:val="004220B6"/>
    <w:rsid w:val="00422270"/>
    <w:rsid w:val="004223B6"/>
    <w:rsid w:val="004223FB"/>
    <w:rsid w:val="004225EA"/>
    <w:rsid w:val="00422945"/>
    <w:rsid w:val="00422CF6"/>
    <w:rsid w:val="00422E84"/>
    <w:rsid w:val="00422EAB"/>
    <w:rsid w:val="00423216"/>
    <w:rsid w:val="00423529"/>
    <w:rsid w:val="004236E8"/>
    <w:rsid w:val="004236F3"/>
    <w:rsid w:val="0042385E"/>
    <w:rsid w:val="0042385F"/>
    <w:rsid w:val="00423863"/>
    <w:rsid w:val="00423907"/>
    <w:rsid w:val="00423B49"/>
    <w:rsid w:val="00423CBC"/>
    <w:rsid w:val="00424A18"/>
    <w:rsid w:val="00424D80"/>
    <w:rsid w:val="004252E6"/>
    <w:rsid w:val="00425429"/>
    <w:rsid w:val="0042542A"/>
    <w:rsid w:val="00425447"/>
    <w:rsid w:val="004255DF"/>
    <w:rsid w:val="00425664"/>
    <w:rsid w:val="00425894"/>
    <w:rsid w:val="00425E08"/>
    <w:rsid w:val="00425EAF"/>
    <w:rsid w:val="00425F2D"/>
    <w:rsid w:val="0042694F"/>
    <w:rsid w:val="00426A31"/>
    <w:rsid w:val="00426D60"/>
    <w:rsid w:val="00426DA8"/>
    <w:rsid w:val="00426E8B"/>
    <w:rsid w:val="004273D2"/>
    <w:rsid w:val="0042760C"/>
    <w:rsid w:val="004279E7"/>
    <w:rsid w:val="00427E03"/>
    <w:rsid w:val="00427E22"/>
    <w:rsid w:val="0043026D"/>
    <w:rsid w:val="004304C5"/>
    <w:rsid w:val="004304EA"/>
    <w:rsid w:val="0043051B"/>
    <w:rsid w:val="0043051D"/>
    <w:rsid w:val="004305F0"/>
    <w:rsid w:val="004309A5"/>
    <w:rsid w:val="00431081"/>
    <w:rsid w:val="0043173A"/>
    <w:rsid w:val="00431F63"/>
    <w:rsid w:val="00431FFB"/>
    <w:rsid w:val="0043258E"/>
    <w:rsid w:val="00432E7B"/>
    <w:rsid w:val="004331BD"/>
    <w:rsid w:val="0043322F"/>
    <w:rsid w:val="004332BA"/>
    <w:rsid w:val="0043346C"/>
    <w:rsid w:val="00433594"/>
    <w:rsid w:val="00433665"/>
    <w:rsid w:val="00433F23"/>
    <w:rsid w:val="004344D2"/>
    <w:rsid w:val="0043454C"/>
    <w:rsid w:val="00434555"/>
    <w:rsid w:val="004345C5"/>
    <w:rsid w:val="00434BA6"/>
    <w:rsid w:val="00434CF3"/>
    <w:rsid w:val="00434EBF"/>
    <w:rsid w:val="004352BA"/>
    <w:rsid w:val="0043541F"/>
    <w:rsid w:val="004356C5"/>
    <w:rsid w:val="004356C8"/>
    <w:rsid w:val="004358FE"/>
    <w:rsid w:val="00435C78"/>
    <w:rsid w:val="00436205"/>
    <w:rsid w:val="00436622"/>
    <w:rsid w:val="004368ED"/>
    <w:rsid w:val="00436B16"/>
    <w:rsid w:val="00436CCD"/>
    <w:rsid w:val="00437008"/>
    <w:rsid w:val="00437229"/>
    <w:rsid w:val="004374DF"/>
    <w:rsid w:val="00437774"/>
    <w:rsid w:val="00437CDC"/>
    <w:rsid w:val="00437E4D"/>
    <w:rsid w:val="004404FB"/>
    <w:rsid w:val="0044052B"/>
    <w:rsid w:val="00440AB4"/>
    <w:rsid w:val="00440BCD"/>
    <w:rsid w:val="00440C53"/>
    <w:rsid w:val="00440CAE"/>
    <w:rsid w:val="00440E0F"/>
    <w:rsid w:val="00440FBC"/>
    <w:rsid w:val="00441191"/>
    <w:rsid w:val="0044139C"/>
    <w:rsid w:val="00441410"/>
    <w:rsid w:val="00441A2F"/>
    <w:rsid w:val="00441E58"/>
    <w:rsid w:val="00441F04"/>
    <w:rsid w:val="0044200E"/>
    <w:rsid w:val="0044267D"/>
    <w:rsid w:val="00442921"/>
    <w:rsid w:val="00443251"/>
    <w:rsid w:val="004432EA"/>
    <w:rsid w:val="00443790"/>
    <w:rsid w:val="00443A64"/>
    <w:rsid w:val="00443F01"/>
    <w:rsid w:val="00444066"/>
    <w:rsid w:val="0044465A"/>
    <w:rsid w:val="004447F3"/>
    <w:rsid w:val="00444A96"/>
    <w:rsid w:val="00444D9E"/>
    <w:rsid w:val="00444E64"/>
    <w:rsid w:val="00445076"/>
    <w:rsid w:val="004450FB"/>
    <w:rsid w:val="004452AE"/>
    <w:rsid w:val="00445308"/>
    <w:rsid w:val="0044555E"/>
    <w:rsid w:val="00445696"/>
    <w:rsid w:val="00445870"/>
    <w:rsid w:val="00445987"/>
    <w:rsid w:val="00445EB2"/>
    <w:rsid w:val="004461D1"/>
    <w:rsid w:val="00446494"/>
    <w:rsid w:val="004466B4"/>
    <w:rsid w:val="00446B52"/>
    <w:rsid w:val="00446B81"/>
    <w:rsid w:val="00446F81"/>
    <w:rsid w:val="0044710B"/>
    <w:rsid w:val="004471F9"/>
    <w:rsid w:val="00447693"/>
    <w:rsid w:val="0044777D"/>
    <w:rsid w:val="00447798"/>
    <w:rsid w:val="004479A9"/>
    <w:rsid w:val="00447C2F"/>
    <w:rsid w:val="00450520"/>
    <w:rsid w:val="0045053E"/>
    <w:rsid w:val="00450809"/>
    <w:rsid w:val="0045087F"/>
    <w:rsid w:val="00450D88"/>
    <w:rsid w:val="00450E8D"/>
    <w:rsid w:val="0045105E"/>
    <w:rsid w:val="00451298"/>
    <w:rsid w:val="004517EB"/>
    <w:rsid w:val="00451C47"/>
    <w:rsid w:val="00451F2E"/>
    <w:rsid w:val="00451FA5"/>
    <w:rsid w:val="004531B9"/>
    <w:rsid w:val="0045324A"/>
    <w:rsid w:val="00453303"/>
    <w:rsid w:val="004537C9"/>
    <w:rsid w:val="00453B16"/>
    <w:rsid w:val="0045400C"/>
    <w:rsid w:val="00454492"/>
    <w:rsid w:val="00454A02"/>
    <w:rsid w:val="00454CF2"/>
    <w:rsid w:val="00454D1A"/>
    <w:rsid w:val="00454E77"/>
    <w:rsid w:val="00454E97"/>
    <w:rsid w:val="00454EE7"/>
    <w:rsid w:val="00454FC4"/>
    <w:rsid w:val="00455607"/>
    <w:rsid w:val="004558B0"/>
    <w:rsid w:val="00455F10"/>
    <w:rsid w:val="0045601C"/>
    <w:rsid w:val="004562C2"/>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DE"/>
    <w:rsid w:val="004624E0"/>
    <w:rsid w:val="00462E28"/>
    <w:rsid w:val="00462E31"/>
    <w:rsid w:val="004630B4"/>
    <w:rsid w:val="004630CE"/>
    <w:rsid w:val="004637A3"/>
    <w:rsid w:val="004638B5"/>
    <w:rsid w:val="00463EDE"/>
    <w:rsid w:val="00464352"/>
    <w:rsid w:val="004645A0"/>
    <w:rsid w:val="0046494B"/>
    <w:rsid w:val="00464A70"/>
    <w:rsid w:val="00464C9D"/>
    <w:rsid w:val="004651CC"/>
    <w:rsid w:val="0046555D"/>
    <w:rsid w:val="00465918"/>
    <w:rsid w:val="00465C28"/>
    <w:rsid w:val="00465DC6"/>
    <w:rsid w:val="0046608E"/>
    <w:rsid w:val="00466315"/>
    <w:rsid w:val="004663B7"/>
    <w:rsid w:val="0046677B"/>
    <w:rsid w:val="00466820"/>
    <w:rsid w:val="00466878"/>
    <w:rsid w:val="00466D8C"/>
    <w:rsid w:val="00467359"/>
    <w:rsid w:val="004677DA"/>
    <w:rsid w:val="004678C1"/>
    <w:rsid w:val="00467DC1"/>
    <w:rsid w:val="00470059"/>
    <w:rsid w:val="004701D5"/>
    <w:rsid w:val="004702C5"/>
    <w:rsid w:val="0047030F"/>
    <w:rsid w:val="0047051A"/>
    <w:rsid w:val="00470830"/>
    <w:rsid w:val="0047089D"/>
    <w:rsid w:val="00470E02"/>
    <w:rsid w:val="00470E13"/>
    <w:rsid w:val="004715E0"/>
    <w:rsid w:val="00471634"/>
    <w:rsid w:val="00471867"/>
    <w:rsid w:val="00471ABA"/>
    <w:rsid w:val="00472060"/>
    <w:rsid w:val="004720E9"/>
    <w:rsid w:val="004722C3"/>
    <w:rsid w:val="004727A6"/>
    <w:rsid w:val="004729B8"/>
    <w:rsid w:val="004740EF"/>
    <w:rsid w:val="00474241"/>
    <w:rsid w:val="0047441C"/>
    <w:rsid w:val="004744AD"/>
    <w:rsid w:val="00474532"/>
    <w:rsid w:val="00474C12"/>
    <w:rsid w:val="00474D3F"/>
    <w:rsid w:val="00474EBD"/>
    <w:rsid w:val="00475388"/>
    <w:rsid w:val="00475991"/>
    <w:rsid w:val="00475B91"/>
    <w:rsid w:val="0047604F"/>
    <w:rsid w:val="0047635D"/>
    <w:rsid w:val="004765B6"/>
    <w:rsid w:val="00476EB4"/>
    <w:rsid w:val="004776BF"/>
    <w:rsid w:val="0048003B"/>
    <w:rsid w:val="0048014A"/>
    <w:rsid w:val="00480275"/>
    <w:rsid w:val="00480639"/>
    <w:rsid w:val="004808BD"/>
    <w:rsid w:val="004808EC"/>
    <w:rsid w:val="00480AB2"/>
    <w:rsid w:val="00480DB0"/>
    <w:rsid w:val="00480E00"/>
    <w:rsid w:val="00480F23"/>
    <w:rsid w:val="00481197"/>
    <w:rsid w:val="004816FE"/>
    <w:rsid w:val="00481B0C"/>
    <w:rsid w:val="00481C77"/>
    <w:rsid w:val="00481D90"/>
    <w:rsid w:val="00481ED9"/>
    <w:rsid w:val="00482015"/>
    <w:rsid w:val="004820D7"/>
    <w:rsid w:val="004820F0"/>
    <w:rsid w:val="00482175"/>
    <w:rsid w:val="0048265A"/>
    <w:rsid w:val="0048266E"/>
    <w:rsid w:val="00482704"/>
    <w:rsid w:val="004828B9"/>
    <w:rsid w:val="00482CCC"/>
    <w:rsid w:val="00482EEB"/>
    <w:rsid w:val="004831CC"/>
    <w:rsid w:val="0048343C"/>
    <w:rsid w:val="004836E9"/>
    <w:rsid w:val="00483D89"/>
    <w:rsid w:val="004842F7"/>
    <w:rsid w:val="004842FF"/>
    <w:rsid w:val="004844A5"/>
    <w:rsid w:val="0048457A"/>
    <w:rsid w:val="004849BF"/>
    <w:rsid w:val="00484D20"/>
    <w:rsid w:val="00484D24"/>
    <w:rsid w:val="00484E7B"/>
    <w:rsid w:val="00485044"/>
    <w:rsid w:val="004850B5"/>
    <w:rsid w:val="00485960"/>
    <w:rsid w:val="00485B1F"/>
    <w:rsid w:val="00485BB7"/>
    <w:rsid w:val="00485F4C"/>
    <w:rsid w:val="0048610B"/>
    <w:rsid w:val="004862D5"/>
    <w:rsid w:val="00486702"/>
    <w:rsid w:val="00486AC5"/>
    <w:rsid w:val="00487041"/>
    <w:rsid w:val="004870C1"/>
    <w:rsid w:val="0048748B"/>
    <w:rsid w:val="00487789"/>
    <w:rsid w:val="00487CD3"/>
    <w:rsid w:val="00487E72"/>
    <w:rsid w:val="0049024C"/>
    <w:rsid w:val="00490BB7"/>
    <w:rsid w:val="00490C66"/>
    <w:rsid w:val="00490EA0"/>
    <w:rsid w:val="00491072"/>
    <w:rsid w:val="004910B9"/>
    <w:rsid w:val="00491191"/>
    <w:rsid w:val="0049121B"/>
    <w:rsid w:val="00491459"/>
    <w:rsid w:val="004917FD"/>
    <w:rsid w:val="00491808"/>
    <w:rsid w:val="0049187F"/>
    <w:rsid w:val="00491B1E"/>
    <w:rsid w:val="00491E65"/>
    <w:rsid w:val="00491FC0"/>
    <w:rsid w:val="004920D5"/>
    <w:rsid w:val="004923EA"/>
    <w:rsid w:val="00492515"/>
    <w:rsid w:val="0049288E"/>
    <w:rsid w:val="00492C6E"/>
    <w:rsid w:val="00492CD8"/>
    <w:rsid w:val="00492D1A"/>
    <w:rsid w:val="00492F20"/>
    <w:rsid w:val="004932D7"/>
    <w:rsid w:val="004939EB"/>
    <w:rsid w:val="00493A61"/>
    <w:rsid w:val="00493B88"/>
    <w:rsid w:val="00493BFD"/>
    <w:rsid w:val="00493D28"/>
    <w:rsid w:val="004942D1"/>
    <w:rsid w:val="0049443C"/>
    <w:rsid w:val="00494BC9"/>
    <w:rsid w:val="00494DA2"/>
    <w:rsid w:val="00494E58"/>
    <w:rsid w:val="00495249"/>
    <w:rsid w:val="004953B4"/>
    <w:rsid w:val="004953FE"/>
    <w:rsid w:val="00495C96"/>
    <w:rsid w:val="00495C9C"/>
    <w:rsid w:val="00495EDD"/>
    <w:rsid w:val="00496339"/>
    <w:rsid w:val="0049660B"/>
    <w:rsid w:val="0049673A"/>
    <w:rsid w:val="00496A13"/>
    <w:rsid w:val="00496B16"/>
    <w:rsid w:val="00496B34"/>
    <w:rsid w:val="00496BE4"/>
    <w:rsid w:val="004978A9"/>
    <w:rsid w:val="004A00CF"/>
    <w:rsid w:val="004A0241"/>
    <w:rsid w:val="004A025B"/>
    <w:rsid w:val="004A038A"/>
    <w:rsid w:val="004A0738"/>
    <w:rsid w:val="004A073C"/>
    <w:rsid w:val="004A083C"/>
    <w:rsid w:val="004A0A02"/>
    <w:rsid w:val="004A0BF2"/>
    <w:rsid w:val="004A1087"/>
    <w:rsid w:val="004A1305"/>
    <w:rsid w:val="004A15A2"/>
    <w:rsid w:val="004A162A"/>
    <w:rsid w:val="004A18B6"/>
    <w:rsid w:val="004A1992"/>
    <w:rsid w:val="004A1ABD"/>
    <w:rsid w:val="004A1CB5"/>
    <w:rsid w:val="004A1DC4"/>
    <w:rsid w:val="004A28CD"/>
    <w:rsid w:val="004A2A73"/>
    <w:rsid w:val="004A2AF0"/>
    <w:rsid w:val="004A2C0D"/>
    <w:rsid w:val="004A2D32"/>
    <w:rsid w:val="004A2F05"/>
    <w:rsid w:val="004A3162"/>
    <w:rsid w:val="004A3B55"/>
    <w:rsid w:val="004A3C4F"/>
    <w:rsid w:val="004A4061"/>
    <w:rsid w:val="004A40B3"/>
    <w:rsid w:val="004A4287"/>
    <w:rsid w:val="004A46DC"/>
    <w:rsid w:val="004A484D"/>
    <w:rsid w:val="004A4A06"/>
    <w:rsid w:val="004A54B1"/>
    <w:rsid w:val="004A56CD"/>
    <w:rsid w:val="004A5DC0"/>
    <w:rsid w:val="004A61E0"/>
    <w:rsid w:val="004A62C1"/>
    <w:rsid w:val="004A688B"/>
    <w:rsid w:val="004A6AF7"/>
    <w:rsid w:val="004A6E1A"/>
    <w:rsid w:val="004A6ECD"/>
    <w:rsid w:val="004A70E4"/>
    <w:rsid w:val="004A726C"/>
    <w:rsid w:val="004A72D2"/>
    <w:rsid w:val="004A74E3"/>
    <w:rsid w:val="004A76BF"/>
    <w:rsid w:val="004A7A11"/>
    <w:rsid w:val="004A7A67"/>
    <w:rsid w:val="004A7D2F"/>
    <w:rsid w:val="004A7E69"/>
    <w:rsid w:val="004B06FF"/>
    <w:rsid w:val="004B085B"/>
    <w:rsid w:val="004B0B9C"/>
    <w:rsid w:val="004B0D2A"/>
    <w:rsid w:val="004B0D8B"/>
    <w:rsid w:val="004B177C"/>
    <w:rsid w:val="004B198A"/>
    <w:rsid w:val="004B1AF0"/>
    <w:rsid w:val="004B1DAF"/>
    <w:rsid w:val="004B1F7B"/>
    <w:rsid w:val="004B2282"/>
    <w:rsid w:val="004B23AC"/>
    <w:rsid w:val="004B2587"/>
    <w:rsid w:val="004B262A"/>
    <w:rsid w:val="004B2F34"/>
    <w:rsid w:val="004B3325"/>
    <w:rsid w:val="004B3329"/>
    <w:rsid w:val="004B3346"/>
    <w:rsid w:val="004B3668"/>
    <w:rsid w:val="004B3846"/>
    <w:rsid w:val="004B3A1D"/>
    <w:rsid w:val="004B3B6F"/>
    <w:rsid w:val="004B410B"/>
    <w:rsid w:val="004B44CF"/>
    <w:rsid w:val="004B463E"/>
    <w:rsid w:val="004B4718"/>
    <w:rsid w:val="004B475B"/>
    <w:rsid w:val="004B4E1A"/>
    <w:rsid w:val="004B5260"/>
    <w:rsid w:val="004B5AA2"/>
    <w:rsid w:val="004B5BAC"/>
    <w:rsid w:val="004B5C9A"/>
    <w:rsid w:val="004B61CE"/>
    <w:rsid w:val="004B6232"/>
    <w:rsid w:val="004B65A9"/>
    <w:rsid w:val="004B6E94"/>
    <w:rsid w:val="004B72EF"/>
    <w:rsid w:val="004B78BD"/>
    <w:rsid w:val="004C033F"/>
    <w:rsid w:val="004C083E"/>
    <w:rsid w:val="004C08D2"/>
    <w:rsid w:val="004C0CC3"/>
    <w:rsid w:val="004C168A"/>
    <w:rsid w:val="004C1A00"/>
    <w:rsid w:val="004C1C54"/>
    <w:rsid w:val="004C1F3C"/>
    <w:rsid w:val="004C1F96"/>
    <w:rsid w:val="004C3826"/>
    <w:rsid w:val="004C3AE8"/>
    <w:rsid w:val="004C3C61"/>
    <w:rsid w:val="004C3D28"/>
    <w:rsid w:val="004C3EB1"/>
    <w:rsid w:val="004C41C5"/>
    <w:rsid w:val="004C45D3"/>
    <w:rsid w:val="004C46B4"/>
    <w:rsid w:val="004C5103"/>
    <w:rsid w:val="004C5486"/>
    <w:rsid w:val="004C548B"/>
    <w:rsid w:val="004C56FE"/>
    <w:rsid w:val="004C5E4E"/>
    <w:rsid w:val="004C61AB"/>
    <w:rsid w:val="004C63F6"/>
    <w:rsid w:val="004C6593"/>
    <w:rsid w:val="004C690B"/>
    <w:rsid w:val="004C6FD9"/>
    <w:rsid w:val="004C71A0"/>
    <w:rsid w:val="004C735B"/>
    <w:rsid w:val="004C7CF5"/>
    <w:rsid w:val="004D0498"/>
    <w:rsid w:val="004D04D7"/>
    <w:rsid w:val="004D0791"/>
    <w:rsid w:val="004D09D6"/>
    <w:rsid w:val="004D0A38"/>
    <w:rsid w:val="004D0AAD"/>
    <w:rsid w:val="004D0C13"/>
    <w:rsid w:val="004D124B"/>
    <w:rsid w:val="004D1C78"/>
    <w:rsid w:val="004D21F5"/>
    <w:rsid w:val="004D25F7"/>
    <w:rsid w:val="004D2AE6"/>
    <w:rsid w:val="004D2DE6"/>
    <w:rsid w:val="004D3344"/>
    <w:rsid w:val="004D3C23"/>
    <w:rsid w:val="004D3DB0"/>
    <w:rsid w:val="004D3E6F"/>
    <w:rsid w:val="004D3F3A"/>
    <w:rsid w:val="004D3FD0"/>
    <w:rsid w:val="004D412F"/>
    <w:rsid w:val="004D41D9"/>
    <w:rsid w:val="004D4808"/>
    <w:rsid w:val="004D4CF6"/>
    <w:rsid w:val="004D4DEA"/>
    <w:rsid w:val="004D4F05"/>
    <w:rsid w:val="004D50B1"/>
    <w:rsid w:val="004D5857"/>
    <w:rsid w:val="004D60DD"/>
    <w:rsid w:val="004D686C"/>
    <w:rsid w:val="004D68C1"/>
    <w:rsid w:val="004D6913"/>
    <w:rsid w:val="004D6DB5"/>
    <w:rsid w:val="004D6E79"/>
    <w:rsid w:val="004D72E5"/>
    <w:rsid w:val="004D7527"/>
    <w:rsid w:val="004D7B74"/>
    <w:rsid w:val="004D7C59"/>
    <w:rsid w:val="004D7DDB"/>
    <w:rsid w:val="004D7E6B"/>
    <w:rsid w:val="004D7F7A"/>
    <w:rsid w:val="004E04C7"/>
    <w:rsid w:val="004E0544"/>
    <w:rsid w:val="004E07E8"/>
    <w:rsid w:val="004E0867"/>
    <w:rsid w:val="004E0995"/>
    <w:rsid w:val="004E0A16"/>
    <w:rsid w:val="004E0C4E"/>
    <w:rsid w:val="004E0CFC"/>
    <w:rsid w:val="004E0ED3"/>
    <w:rsid w:val="004E10EB"/>
    <w:rsid w:val="004E1152"/>
    <w:rsid w:val="004E117D"/>
    <w:rsid w:val="004E1398"/>
    <w:rsid w:val="004E1432"/>
    <w:rsid w:val="004E17AF"/>
    <w:rsid w:val="004E1885"/>
    <w:rsid w:val="004E19DD"/>
    <w:rsid w:val="004E20EE"/>
    <w:rsid w:val="004E2399"/>
    <w:rsid w:val="004E2606"/>
    <w:rsid w:val="004E280C"/>
    <w:rsid w:val="004E289D"/>
    <w:rsid w:val="004E2B76"/>
    <w:rsid w:val="004E2CF1"/>
    <w:rsid w:val="004E2DDF"/>
    <w:rsid w:val="004E2F94"/>
    <w:rsid w:val="004E3117"/>
    <w:rsid w:val="004E37CA"/>
    <w:rsid w:val="004E404A"/>
    <w:rsid w:val="004E4263"/>
    <w:rsid w:val="004E469D"/>
    <w:rsid w:val="004E4D34"/>
    <w:rsid w:val="004E4FD8"/>
    <w:rsid w:val="004E5119"/>
    <w:rsid w:val="004E566A"/>
    <w:rsid w:val="004E5C0B"/>
    <w:rsid w:val="004E5CFD"/>
    <w:rsid w:val="004E5F12"/>
    <w:rsid w:val="004E5F80"/>
    <w:rsid w:val="004E6232"/>
    <w:rsid w:val="004E641B"/>
    <w:rsid w:val="004E6A95"/>
    <w:rsid w:val="004E6B29"/>
    <w:rsid w:val="004E6BA4"/>
    <w:rsid w:val="004E6D68"/>
    <w:rsid w:val="004E762F"/>
    <w:rsid w:val="004E7776"/>
    <w:rsid w:val="004E7B68"/>
    <w:rsid w:val="004E7CEE"/>
    <w:rsid w:val="004E7D71"/>
    <w:rsid w:val="004E7D89"/>
    <w:rsid w:val="004F04CA"/>
    <w:rsid w:val="004F0B56"/>
    <w:rsid w:val="004F0B65"/>
    <w:rsid w:val="004F1425"/>
    <w:rsid w:val="004F19EE"/>
    <w:rsid w:val="004F1E71"/>
    <w:rsid w:val="004F1FC0"/>
    <w:rsid w:val="004F1FD7"/>
    <w:rsid w:val="004F220B"/>
    <w:rsid w:val="004F252A"/>
    <w:rsid w:val="004F286E"/>
    <w:rsid w:val="004F2921"/>
    <w:rsid w:val="004F2A92"/>
    <w:rsid w:val="004F2B3E"/>
    <w:rsid w:val="004F2BCA"/>
    <w:rsid w:val="004F2C5D"/>
    <w:rsid w:val="004F2DF8"/>
    <w:rsid w:val="004F2E3A"/>
    <w:rsid w:val="004F2F97"/>
    <w:rsid w:val="004F350E"/>
    <w:rsid w:val="004F369F"/>
    <w:rsid w:val="004F3C79"/>
    <w:rsid w:val="004F4009"/>
    <w:rsid w:val="004F40BC"/>
    <w:rsid w:val="004F4121"/>
    <w:rsid w:val="004F43EB"/>
    <w:rsid w:val="004F440E"/>
    <w:rsid w:val="004F492A"/>
    <w:rsid w:val="004F4B24"/>
    <w:rsid w:val="004F4D68"/>
    <w:rsid w:val="004F5C35"/>
    <w:rsid w:val="004F5FFC"/>
    <w:rsid w:val="004F61A1"/>
    <w:rsid w:val="004F63D1"/>
    <w:rsid w:val="004F662D"/>
    <w:rsid w:val="004F679D"/>
    <w:rsid w:val="004F6B37"/>
    <w:rsid w:val="004F6DDB"/>
    <w:rsid w:val="004F7010"/>
    <w:rsid w:val="004F7323"/>
    <w:rsid w:val="004F737B"/>
    <w:rsid w:val="004F785D"/>
    <w:rsid w:val="004F7D3E"/>
    <w:rsid w:val="004F7F39"/>
    <w:rsid w:val="005001CE"/>
    <w:rsid w:val="0050068C"/>
    <w:rsid w:val="005006D7"/>
    <w:rsid w:val="00500CA8"/>
    <w:rsid w:val="00501019"/>
    <w:rsid w:val="005013F2"/>
    <w:rsid w:val="005017C2"/>
    <w:rsid w:val="00501F1B"/>
    <w:rsid w:val="005020C3"/>
    <w:rsid w:val="0050220D"/>
    <w:rsid w:val="00502566"/>
    <w:rsid w:val="005026E4"/>
    <w:rsid w:val="00502A10"/>
    <w:rsid w:val="00502A83"/>
    <w:rsid w:val="00502C3D"/>
    <w:rsid w:val="00502CA3"/>
    <w:rsid w:val="00503129"/>
    <w:rsid w:val="005038A2"/>
    <w:rsid w:val="005038F3"/>
    <w:rsid w:val="005039D3"/>
    <w:rsid w:val="00503A18"/>
    <w:rsid w:val="0050418E"/>
    <w:rsid w:val="005043D3"/>
    <w:rsid w:val="005044E0"/>
    <w:rsid w:val="0050454C"/>
    <w:rsid w:val="00504C7B"/>
    <w:rsid w:val="00504DAB"/>
    <w:rsid w:val="00504EF3"/>
    <w:rsid w:val="00505224"/>
    <w:rsid w:val="00505DF8"/>
    <w:rsid w:val="00505F15"/>
    <w:rsid w:val="0050606B"/>
    <w:rsid w:val="00506276"/>
    <w:rsid w:val="0050655A"/>
    <w:rsid w:val="00506586"/>
    <w:rsid w:val="005067DD"/>
    <w:rsid w:val="00506A20"/>
    <w:rsid w:val="00506E81"/>
    <w:rsid w:val="0050717E"/>
    <w:rsid w:val="005073D4"/>
    <w:rsid w:val="00507BAA"/>
    <w:rsid w:val="00507CA0"/>
    <w:rsid w:val="00507D1F"/>
    <w:rsid w:val="0051012D"/>
    <w:rsid w:val="0051035E"/>
    <w:rsid w:val="00510545"/>
    <w:rsid w:val="005105EB"/>
    <w:rsid w:val="005105FD"/>
    <w:rsid w:val="0051078C"/>
    <w:rsid w:val="00510C62"/>
    <w:rsid w:val="00511030"/>
    <w:rsid w:val="0051127B"/>
    <w:rsid w:val="00511468"/>
    <w:rsid w:val="00511866"/>
    <w:rsid w:val="00511AFF"/>
    <w:rsid w:val="00511B2D"/>
    <w:rsid w:val="00511B63"/>
    <w:rsid w:val="00511C4F"/>
    <w:rsid w:val="00511CB0"/>
    <w:rsid w:val="00511CF3"/>
    <w:rsid w:val="00511DC5"/>
    <w:rsid w:val="005121A2"/>
    <w:rsid w:val="0051262E"/>
    <w:rsid w:val="00512895"/>
    <w:rsid w:val="00512B59"/>
    <w:rsid w:val="0051301F"/>
    <w:rsid w:val="0051318A"/>
    <w:rsid w:val="0051356C"/>
    <w:rsid w:val="0051371B"/>
    <w:rsid w:val="00513837"/>
    <w:rsid w:val="00513888"/>
    <w:rsid w:val="00513960"/>
    <w:rsid w:val="00513B13"/>
    <w:rsid w:val="00513EDE"/>
    <w:rsid w:val="00514029"/>
    <w:rsid w:val="00514395"/>
    <w:rsid w:val="005143B2"/>
    <w:rsid w:val="005144B1"/>
    <w:rsid w:val="005147DC"/>
    <w:rsid w:val="00514C12"/>
    <w:rsid w:val="00515316"/>
    <w:rsid w:val="0051587C"/>
    <w:rsid w:val="00515A9C"/>
    <w:rsid w:val="00515B2B"/>
    <w:rsid w:val="00515B88"/>
    <w:rsid w:val="00515D53"/>
    <w:rsid w:val="005161AE"/>
    <w:rsid w:val="0051683B"/>
    <w:rsid w:val="00516EF2"/>
    <w:rsid w:val="00516F82"/>
    <w:rsid w:val="00517336"/>
    <w:rsid w:val="005175E7"/>
    <w:rsid w:val="005175EB"/>
    <w:rsid w:val="0051784C"/>
    <w:rsid w:val="00517C56"/>
    <w:rsid w:val="00517EDF"/>
    <w:rsid w:val="00520024"/>
    <w:rsid w:val="00520286"/>
    <w:rsid w:val="005204D3"/>
    <w:rsid w:val="00520C85"/>
    <w:rsid w:val="00520C8E"/>
    <w:rsid w:val="00520D8E"/>
    <w:rsid w:val="005213DA"/>
    <w:rsid w:val="00521515"/>
    <w:rsid w:val="00521B07"/>
    <w:rsid w:val="00521BEA"/>
    <w:rsid w:val="00521CCD"/>
    <w:rsid w:val="00521F08"/>
    <w:rsid w:val="0052206F"/>
    <w:rsid w:val="005221C7"/>
    <w:rsid w:val="005222B3"/>
    <w:rsid w:val="005223B9"/>
    <w:rsid w:val="0052270F"/>
    <w:rsid w:val="00522855"/>
    <w:rsid w:val="00522D53"/>
    <w:rsid w:val="00522D6F"/>
    <w:rsid w:val="00523087"/>
    <w:rsid w:val="0052342F"/>
    <w:rsid w:val="00523A7D"/>
    <w:rsid w:val="00523E19"/>
    <w:rsid w:val="00524040"/>
    <w:rsid w:val="00524277"/>
    <w:rsid w:val="00524495"/>
    <w:rsid w:val="005244C0"/>
    <w:rsid w:val="00524781"/>
    <w:rsid w:val="005248F1"/>
    <w:rsid w:val="0052498D"/>
    <w:rsid w:val="00524B0A"/>
    <w:rsid w:val="00524E64"/>
    <w:rsid w:val="005255E1"/>
    <w:rsid w:val="005256E6"/>
    <w:rsid w:val="005257F7"/>
    <w:rsid w:val="0052589F"/>
    <w:rsid w:val="0052612B"/>
    <w:rsid w:val="005262A7"/>
    <w:rsid w:val="00526486"/>
    <w:rsid w:val="00526499"/>
    <w:rsid w:val="00526674"/>
    <w:rsid w:val="00527495"/>
    <w:rsid w:val="0052752E"/>
    <w:rsid w:val="005278E5"/>
    <w:rsid w:val="00527C62"/>
    <w:rsid w:val="005303B0"/>
    <w:rsid w:val="005305DB"/>
    <w:rsid w:val="00530BD5"/>
    <w:rsid w:val="00530CD7"/>
    <w:rsid w:val="00530D6F"/>
    <w:rsid w:val="00531287"/>
    <w:rsid w:val="005316B5"/>
    <w:rsid w:val="0053182F"/>
    <w:rsid w:val="00531903"/>
    <w:rsid w:val="00531EF2"/>
    <w:rsid w:val="00532262"/>
    <w:rsid w:val="005323AA"/>
    <w:rsid w:val="00532BD7"/>
    <w:rsid w:val="0053326D"/>
    <w:rsid w:val="005335EF"/>
    <w:rsid w:val="005339F5"/>
    <w:rsid w:val="00533B5A"/>
    <w:rsid w:val="00533CEB"/>
    <w:rsid w:val="00534466"/>
    <w:rsid w:val="00534486"/>
    <w:rsid w:val="00534BD4"/>
    <w:rsid w:val="00534CBB"/>
    <w:rsid w:val="00534E9E"/>
    <w:rsid w:val="005350BF"/>
    <w:rsid w:val="00535314"/>
    <w:rsid w:val="0053543D"/>
    <w:rsid w:val="0053582E"/>
    <w:rsid w:val="00535BD0"/>
    <w:rsid w:val="005360BE"/>
    <w:rsid w:val="00536382"/>
    <w:rsid w:val="005366C3"/>
    <w:rsid w:val="0053690B"/>
    <w:rsid w:val="00537158"/>
    <w:rsid w:val="0053739A"/>
    <w:rsid w:val="005374D6"/>
    <w:rsid w:val="00537554"/>
    <w:rsid w:val="00537721"/>
    <w:rsid w:val="00537AEF"/>
    <w:rsid w:val="00537D63"/>
    <w:rsid w:val="00537EB9"/>
    <w:rsid w:val="005400D2"/>
    <w:rsid w:val="00540583"/>
    <w:rsid w:val="00540791"/>
    <w:rsid w:val="00540B43"/>
    <w:rsid w:val="00540C29"/>
    <w:rsid w:val="005416BE"/>
    <w:rsid w:val="005417E5"/>
    <w:rsid w:val="00541ADE"/>
    <w:rsid w:val="00541B4B"/>
    <w:rsid w:val="00541E35"/>
    <w:rsid w:val="00541E67"/>
    <w:rsid w:val="0054245E"/>
    <w:rsid w:val="00542526"/>
    <w:rsid w:val="00542635"/>
    <w:rsid w:val="005427BF"/>
    <w:rsid w:val="00542B5D"/>
    <w:rsid w:val="005431B9"/>
    <w:rsid w:val="00543505"/>
    <w:rsid w:val="005437A9"/>
    <w:rsid w:val="005437F8"/>
    <w:rsid w:val="00543C14"/>
    <w:rsid w:val="00543CB9"/>
    <w:rsid w:val="00543D0F"/>
    <w:rsid w:val="00543F78"/>
    <w:rsid w:val="00543FE2"/>
    <w:rsid w:val="00544040"/>
    <w:rsid w:val="00544230"/>
    <w:rsid w:val="00544CE2"/>
    <w:rsid w:val="00545208"/>
    <w:rsid w:val="005454E6"/>
    <w:rsid w:val="00545AA6"/>
    <w:rsid w:val="00545BA7"/>
    <w:rsid w:val="00546123"/>
    <w:rsid w:val="005463F5"/>
    <w:rsid w:val="00546457"/>
    <w:rsid w:val="0054672A"/>
    <w:rsid w:val="005467E9"/>
    <w:rsid w:val="0054687A"/>
    <w:rsid w:val="00546E08"/>
    <w:rsid w:val="00546E33"/>
    <w:rsid w:val="00547183"/>
    <w:rsid w:val="0054728E"/>
    <w:rsid w:val="00547988"/>
    <w:rsid w:val="00547B26"/>
    <w:rsid w:val="00547D97"/>
    <w:rsid w:val="0055001C"/>
    <w:rsid w:val="00550686"/>
    <w:rsid w:val="005506E1"/>
    <w:rsid w:val="00550DE7"/>
    <w:rsid w:val="005511A2"/>
    <w:rsid w:val="0055132E"/>
    <w:rsid w:val="00551646"/>
    <w:rsid w:val="00551840"/>
    <w:rsid w:val="00551E01"/>
    <w:rsid w:val="00551F3F"/>
    <w:rsid w:val="0055290D"/>
    <w:rsid w:val="00552D88"/>
    <w:rsid w:val="00552F18"/>
    <w:rsid w:val="005532AF"/>
    <w:rsid w:val="0055332C"/>
    <w:rsid w:val="00553676"/>
    <w:rsid w:val="0055392A"/>
    <w:rsid w:val="00553CBF"/>
    <w:rsid w:val="00553DB2"/>
    <w:rsid w:val="00553E5F"/>
    <w:rsid w:val="00554240"/>
    <w:rsid w:val="00554260"/>
    <w:rsid w:val="005542AE"/>
    <w:rsid w:val="00554538"/>
    <w:rsid w:val="00554781"/>
    <w:rsid w:val="00554A5B"/>
    <w:rsid w:val="00554D23"/>
    <w:rsid w:val="00554D98"/>
    <w:rsid w:val="0055541D"/>
    <w:rsid w:val="0055556E"/>
    <w:rsid w:val="00555613"/>
    <w:rsid w:val="00555A5B"/>
    <w:rsid w:val="00555B61"/>
    <w:rsid w:val="00555E05"/>
    <w:rsid w:val="00555F91"/>
    <w:rsid w:val="0055604B"/>
    <w:rsid w:val="0055660B"/>
    <w:rsid w:val="00556979"/>
    <w:rsid w:val="00556988"/>
    <w:rsid w:val="005569B5"/>
    <w:rsid w:val="00556B4A"/>
    <w:rsid w:val="00556DF5"/>
    <w:rsid w:val="00556EE4"/>
    <w:rsid w:val="00556F62"/>
    <w:rsid w:val="00556FE1"/>
    <w:rsid w:val="005570AE"/>
    <w:rsid w:val="00557680"/>
    <w:rsid w:val="00557739"/>
    <w:rsid w:val="00560001"/>
    <w:rsid w:val="00560419"/>
    <w:rsid w:val="005609E3"/>
    <w:rsid w:val="00560A37"/>
    <w:rsid w:val="00560D1C"/>
    <w:rsid w:val="00560DAC"/>
    <w:rsid w:val="00560F5B"/>
    <w:rsid w:val="00560F61"/>
    <w:rsid w:val="005612B4"/>
    <w:rsid w:val="00561401"/>
    <w:rsid w:val="00561448"/>
    <w:rsid w:val="00561AA4"/>
    <w:rsid w:val="00561EAE"/>
    <w:rsid w:val="005625C5"/>
    <w:rsid w:val="005625E4"/>
    <w:rsid w:val="00562746"/>
    <w:rsid w:val="00562BC4"/>
    <w:rsid w:val="00562C89"/>
    <w:rsid w:val="00562D12"/>
    <w:rsid w:val="005630F1"/>
    <w:rsid w:val="00563406"/>
    <w:rsid w:val="005637A6"/>
    <w:rsid w:val="005637FD"/>
    <w:rsid w:val="00563C56"/>
    <w:rsid w:val="005645A2"/>
    <w:rsid w:val="005647DB"/>
    <w:rsid w:val="00564895"/>
    <w:rsid w:val="00564A28"/>
    <w:rsid w:val="00564B6C"/>
    <w:rsid w:val="00564DD1"/>
    <w:rsid w:val="00565275"/>
    <w:rsid w:val="0056535F"/>
    <w:rsid w:val="00565400"/>
    <w:rsid w:val="00565663"/>
    <w:rsid w:val="005658A9"/>
    <w:rsid w:val="00566595"/>
    <w:rsid w:val="005666FA"/>
    <w:rsid w:val="0056691F"/>
    <w:rsid w:val="00566BA3"/>
    <w:rsid w:val="00566E60"/>
    <w:rsid w:val="00567041"/>
    <w:rsid w:val="00567F84"/>
    <w:rsid w:val="00570030"/>
    <w:rsid w:val="0057003C"/>
    <w:rsid w:val="0057042C"/>
    <w:rsid w:val="0057055B"/>
    <w:rsid w:val="005705C0"/>
    <w:rsid w:val="0057086D"/>
    <w:rsid w:val="00570C94"/>
    <w:rsid w:val="005715FE"/>
    <w:rsid w:val="00571A59"/>
    <w:rsid w:val="00571C2A"/>
    <w:rsid w:val="00571D42"/>
    <w:rsid w:val="00572033"/>
    <w:rsid w:val="00572298"/>
    <w:rsid w:val="00572A4F"/>
    <w:rsid w:val="00572D66"/>
    <w:rsid w:val="005731C0"/>
    <w:rsid w:val="00573468"/>
    <w:rsid w:val="00573839"/>
    <w:rsid w:val="00573844"/>
    <w:rsid w:val="00573925"/>
    <w:rsid w:val="00573982"/>
    <w:rsid w:val="00573B76"/>
    <w:rsid w:val="00573BC0"/>
    <w:rsid w:val="00573D2C"/>
    <w:rsid w:val="00573E3E"/>
    <w:rsid w:val="00574073"/>
    <w:rsid w:val="00574292"/>
    <w:rsid w:val="00574662"/>
    <w:rsid w:val="00574F70"/>
    <w:rsid w:val="00575ADA"/>
    <w:rsid w:val="005762EB"/>
    <w:rsid w:val="00576661"/>
    <w:rsid w:val="00576755"/>
    <w:rsid w:val="0057676B"/>
    <w:rsid w:val="005767B3"/>
    <w:rsid w:val="00576999"/>
    <w:rsid w:val="005769E4"/>
    <w:rsid w:val="00576A23"/>
    <w:rsid w:val="00576F68"/>
    <w:rsid w:val="00577427"/>
    <w:rsid w:val="0057792E"/>
    <w:rsid w:val="00580647"/>
    <w:rsid w:val="00580648"/>
    <w:rsid w:val="00580B2B"/>
    <w:rsid w:val="00580FD0"/>
    <w:rsid w:val="00581088"/>
    <w:rsid w:val="005810BC"/>
    <w:rsid w:val="005810EB"/>
    <w:rsid w:val="005811D2"/>
    <w:rsid w:val="00581428"/>
    <w:rsid w:val="0058192B"/>
    <w:rsid w:val="00581FF0"/>
    <w:rsid w:val="0058264E"/>
    <w:rsid w:val="005827DA"/>
    <w:rsid w:val="0058293D"/>
    <w:rsid w:val="00582EB6"/>
    <w:rsid w:val="0058301E"/>
    <w:rsid w:val="00583511"/>
    <w:rsid w:val="0058361B"/>
    <w:rsid w:val="0058394D"/>
    <w:rsid w:val="00583C6D"/>
    <w:rsid w:val="00584DD1"/>
    <w:rsid w:val="00584E53"/>
    <w:rsid w:val="0058507E"/>
    <w:rsid w:val="00585310"/>
    <w:rsid w:val="005854ED"/>
    <w:rsid w:val="005857A6"/>
    <w:rsid w:val="00585923"/>
    <w:rsid w:val="00585A8D"/>
    <w:rsid w:val="00585D83"/>
    <w:rsid w:val="00585EA4"/>
    <w:rsid w:val="005864A6"/>
    <w:rsid w:val="005866A6"/>
    <w:rsid w:val="0058677E"/>
    <w:rsid w:val="00586C5F"/>
    <w:rsid w:val="00586E4F"/>
    <w:rsid w:val="00587D07"/>
    <w:rsid w:val="00587FEB"/>
    <w:rsid w:val="005900C4"/>
    <w:rsid w:val="00590367"/>
    <w:rsid w:val="00590574"/>
    <w:rsid w:val="005905E8"/>
    <w:rsid w:val="005908CE"/>
    <w:rsid w:val="0059098A"/>
    <w:rsid w:val="00590992"/>
    <w:rsid w:val="00590B33"/>
    <w:rsid w:val="00590E0D"/>
    <w:rsid w:val="005915E1"/>
    <w:rsid w:val="00591877"/>
    <w:rsid w:val="00591921"/>
    <w:rsid w:val="00591C56"/>
    <w:rsid w:val="00591F90"/>
    <w:rsid w:val="00592029"/>
    <w:rsid w:val="00592073"/>
    <w:rsid w:val="00592186"/>
    <w:rsid w:val="005923D0"/>
    <w:rsid w:val="0059245E"/>
    <w:rsid w:val="005925D5"/>
    <w:rsid w:val="00592640"/>
    <w:rsid w:val="005928DB"/>
    <w:rsid w:val="00592DCA"/>
    <w:rsid w:val="00592EC2"/>
    <w:rsid w:val="00593003"/>
    <w:rsid w:val="00593397"/>
    <w:rsid w:val="005935DC"/>
    <w:rsid w:val="00593844"/>
    <w:rsid w:val="00593E6E"/>
    <w:rsid w:val="005940C0"/>
    <w:rsid w:val="005946D7"/>
    <w:rsid w:val="00594AF2"/>
    <w:rsid w:val="00594C90"/>
    <w:rsid w:val="00594CCA"/>
    <w:rsid w:val="0059531D"/>
    <w:rsid w:val="005956AB"/>
    <w:rsid w:val="005958F1"/>
    <w:rsid w:val="00595C71"/>
    <w:rsid w:val="00595CF0"/>
    <w:rsid w:val="00595E36"/>
    <w:rsid w:val="00595F1F"/>
    <w:rsid w:val="00595FC4"/>
    <w:rsid w:val="0059621D"/>
    <w:rsid w:val="005969D8"/>
    <w:rsid w:val="00596AFE"/>
    <w:rsid w:val="00597068"/>
    <w:rsid w:val="00597B16"/>
    <w:rsid w:val="00597F19"/>
    <w:rsid w:val="005A0129"/>
    <w:rsid w:val="005A043F"/>
    <w:rsid w:val="005A05CC"/>
    <w:rsid w:val="005A0910"/>
    <w:rsid w:val="005A0C21"/>
    <w:rsid w:val="005A0D44"/>
    <w:rsid w:val="005A1068"/>
    <w:rsid w:val="005A1A61"/>
    <w:rsid w:val="005A1AB4"/>
    <w:rsid w:val="005A1D36"/>
    <w:rsid w:val="005A1F1F"/>
    <w:rsid w:val="005A2122"/>
    <w:rsid w:val="005A23BA"/>
    <w:rsid w:val="005A2783"/>
    <w:rsid w:val="005A2BF9"/>
    <w:rsid w:val="005A2C6D"/>
    <w:rsid w:val="005A2D01"/>
    <w:rsid w:val="005A2D8D"/>
    <w:rsid w:val="005A2E19"/>
    <w:rsid w:val="005A3099"/>
    <w:rsid w:val="005A316B"/>
    <w:rsid w:val="005A3253"/>
    <w:rsid w:val="005A32BA"/>
    <w:rsid w:val="005A3676"/>
    <w:rsid w:val="005A3D47"/>
    <w:rsid w:val="005A3F31"/>
    <w:rsid w:val="005A3F63"/>
    <w:rsid w:val="005A409A"/>
    <w:rsid w:val="005A4518"/>
    <w:rsid w:val="005A4B63"/>
    <w:rsid w:val="005A4EBC"/>
    <w:rsid w:val="005A5344"/>
    <w:rsid w:val="005A55CA"/>
    <w:rsid w:val="005A57C7"/>
    <w:rsid w:val="005A5FFE"/>
    <w:rsid w:val="005A6333"/>
    <w:rsid w:val="005A6682"/>
    <w:rsid w:val="005A6EE8"/>
    <w:rsid w:val="005A7157"/>
    <w:rsid w:val="005A7564"/>
    <w:rsid w:val="005A7725"/>
    <w:rsid w:val="005A7A14"/>
    <w:rsid w:val="005A7A85"/>
    <w:rsid w:val="005A7D64"/>
    <w:rsid w:val="005A7F57"/>
    <w:rsid w:val="005B04A7"/>
    <w:rsid w:val="005B0817"/>
    <w:rsid w:val="005B08D4"/>
    <w:rsid w:val="005B0A57"/>
    <w:rsid w:val="005B0C4D"/>
    <w:rsid w:val="005B0F14"/>
    <w:rsid w:val="005B1442"/>
    <w:rsid w:val="005B15DE"/>
    <w:rsid w:val="005B1FDD"/>
    <w:rsid w:val="005B22E6"/>
    <w:rsid w:val="005B24E7"/>
    <w:rsid w:val="005B2877"/>
    <w:rsid w:val="005B298A"/>
    <w:rsid w:val="005B2AAA"/>
    <w:rsid w:val="005B2C15"/>
    <w:rsid w:val="005B2DC4"/>
    <w:rsid w:val="005B2DD2"/>
    <w:rsid w:val="005B30FA"/>
    <w:rsid w:val="005B3114"/>
    <w:rsid w:val="005B322B"/>
    <w:rsid w:val="005B3399"/>
    <w:rsid w:val="005B33F1"/>
    <w:rsid w:val="005B34BD"/>
    <w:rsid w:val="005B3635"/>
    <w:rsid w:val="005B3746"/>
    <w:rsid w:val="005B3B1F"/>
    <w:rsid w:val="005B3BDE"/>
    <w:rsid w:val="005B3D5F"/>
    <w:rsid w:val="005B3D68"/>
    <w:rsid w:val="005B3F2D"/>
    <w:rsid w:val="005B418F"/>
    <w:rsid w:val="005B4476"/>
    <w:rsid w:val="005B4700"/>
    <w:rsid w:val="005B497C"/>
    <w:rsid w:val="005B4D06"/>
    <w:rsid w:val="005B4EDA"/>
    <w:rsid w:val="005B5318"/>
    <w:rsid w:val="005B5A7C"/>
    <w:rsid w:val="005B5D85"/>
    <w:rsid w:val="005B5EE1"/>
    <w:rsid w:val="005B65D8"/>
    <w:rsid w:val="005B67C5"/>
    <w:rsid w:val="005B6EB6"/>
    <w:rsid w:val="005B6EEA"/>
    <w:rsid w:val="005B709A"/>
    <w:rsid w:val="005B7173"/>
    <w:rsid w:val="005B734F"/>
    <w:rsid w:val="005B75B9"/>
    <w:rsid w:val="005B76D5"/>
    <w:rsid w:val="005B7938"/>
    <w:rsid w:val="005B7C70"/>
    <w:rsid w:val="005B7E1E"/>
    <w:rsid w:val="005C02C6"/>
    <w:rsid w:val="005C0549"/>
    <w:rsid w:val="005C0A01"/>
    <w:rsid w:val="005C0E12"/>
    <w:rsid w:val="005C0F97"/>
    <w:rsid w:val="005C1171"/>
    <w:rsid w:val="005C1A09"/>
    <w:rsid w:val="005C1A2B"/>
    <w:rsid w:val="005C20E4"/>
    <w:rsid w:val="005C23F8"/>
    <w:rsid w:val="005C28EE"/>
    <w:rsid w:val="005C2AF6"/>
    <w:rsid w:val="005C314B"/>
    <w:rsid w:val="005C36C5"/>
    <w:rsid w:val="005C3893"/>
    <w:rsid w:val="005C3C49"/>
    <w:rsid w:val="005C3E50"/>
    <w:rsid w:val="005C4176"/>
    <w:rsid w:val="005C4278"/>
    <w:rsid w:val="005C4687"/>
    <w:rsid w:val="005C48D0"/>
    <w:rsid w:val="005C4CCB"/>
    <w:rsid w:val="005C4F9D"/>
    <w:rsid w:val="005C51F2"/>
    <w:rsid w:val="005C5323"/>
    <w:rsid w:val="005C59AE"/>
    <w:rsid w:val="005C5D5F"/>
    <w:rsid w:val="005C6A8D"/>
    <w:rsid w:val="005C6C89"/>
    <w:rsid w:val="005C6DE4"/>
    <w:rsid w:val="005C7176"/>
    <w:rsid w:val="005C723D"/>
    <w:rsid w:val="005C7338"/>
    <w:rsid w:val="005C7697"/>
    <w:rsid w:val="005C7707"/>
    <w:rsid w:val="005C7B2A"/>
    <w:rsid w:val="005C7BC8"/>
    <w:rsid w:val="005C7EDF"/>
    <w:rsid w:val="005D00DF"/>
    <w:rsid w:val="005D03C9"/>
    <w:rsid w:val="005D03D5"/>
    <w:rsid w:val="005D0849"/>
    <w:rsid w:val="005D08EE"/>
    <w:rsid w:val="005D098D"/>
    <w:rsid w:val="005D1339"/>
    <w:rsid w:val="005D1CF2"/>
    <w:rsid w:val="005D1DE0"/>
    <w:rsid w:val="005D2012"/>
    <w:rsid w:val="005D20E9"/>
    <w:rsid w:val="005D2255"/>
    <w:rsid w:val="005D268D"/>
    <w:rsid w:val="005D2AEE"/>
    <w:rsid w:val="005D2B7D"/>
    <w:rsid w:val="005D2B95"/>
    <w:rsid w:val="005D2DF9"/>
    <w:rsid w:val="005D2F72"/>
    <w:rsid w:val="005D3215"/>
    <w:rsid w:val="005D3303"/>
    <w:rsid w:val="005D3DB1"/>
    <w:rsid w:val="005D3EB1"/>
    <w:rsid w:val="005D3FCF"/>
    <w:rsid w:val="005D405F"/>
    <w:rsid w:val="005D4521"/>
    <w:rsid w:val="005D4BD2"/>
    <w:rsid w:val="005D4E07"/>
    <w:rsid w:val="005D4E88"/>
    <w:rsid w:val="005D560B"/>
    <w:rsid w:val="005D5A0F"/>
    <w:rsid w:val="005D5C90"/>
    <w:rsid w:val="005D5DDE"/>
    <w:rsid w:val="005D683C"/>
    <w:rsid w:val="005D6DC0"/>
    <w:rsid w:val="005D7614"/>
    <w:rsid w:val="005D778B"/>
    <w:rsid w:val="005D78ED"/>
    <w:rsid w:val="005D79E9"/>
    <w:rsid w:val="005D7D34"/>
    <w:rsid w:val="005E018A"/>
    <w:rsid w:val="005E024C"/>
    <w:rsid w:val="005E0840"/>
    <w:rsid w:val="005E0AEF"/>
    <w:rsid w:val="005E0C16"/>
    <w:rsid w:val="005E10DC"/>
    <w:rsid w:val="005E1162"/>
    <w:rsid w:val="005E15BB"/>
    <w:rsid w:val="005E1831"/>
    <w:rsid w:val="005E18BD"/>
    <w:rsid w:val="005E1A9B"/>
    <w:rsid w:val="005E1C10"/>
    <w:rsid w:val="005E1F81"/>
    <w:rsid w:val="005E2172"/>
    <w:rsid w:val="005E230F"/>
    <w:rsid w:val="005E2553"/>
    <w:rsid w:val="005E25D0"/>
    <w:rsid w:val="005E2838"/>
    <w:rsid w:val="005E2B70"/>
    <w:rsid w:val="005E2CE5"/>
    <w:rsid w:val="005E307C"/>
    <w:rsid w:val="005E318B"/>
    <w:rsid w:val="005E33AA"/>
    <w:rsid w:val="005E4156"/>
    <w:rsid w:val="005E415A"/>
    <w:rsid w:val="005E4188"/>
    <w:rsid w:val="005E4AF0"/>
    <w:rsid w:val="005E4D72"/>
    <w:rsid w:val="005E522E"/>
    <w:rsid w:val="005E5412"/>
    <w:rsid w:val="005E58A8"/>
    <w:rsid w:val="005E5BE5"/>
    <w:rsid w:val="005E6331"/>
    <w:rsid w:val="005E6696"/>
    <w:rsid w:val="005E6BA2"/>
    <w:rsid w:val="005E74B8"/>
    <w:rsid w:val="005E7861"/>
    <w:rsid w:val="005E7D32"/>
    <w:rsid w:val="005F0200"/>
    <w:rsid w:val="005F034B"/>
    <w:rsid w:val="005F05E7"/>
    <w:rsid w:val="005F0615"/>
    <w:rsid w:val="005F09FD"/>
    <w:rsid w:val="005F0D14"/>
    <w:rsid w:val="005F0D3B"/>
    <w:rsid w:val="005F1139"/>
    <w:rsid w:val="005F201A"/>
    <w:rsid w:val="005F2126"/>
    <w:rsid w:val="005F23B2"/>
    <w:rsid w:val="005F2660"/>
    <w:rsid w:val="005F294B"/>
    <w:rsid w:val="005F2F01"/>
    <w:rsid w:val="005F2FDA"/>
    <w:rsid w:val="005F368C"/>
    <w:rsid w:val="005F38A9"/>
    <w:rsid w:val="005F3BB7"/>
    <w:rsid w:val="005F423A"/>
    <w:rsid w:val="005F452A"/>
    <w:rsid w:val="005F460A"/>
    <w:rsid w:val="005F4650"/>
    <w:rsid w:val="005F4C35"/>
    <w:rsid w:val="005F5297"/>
    <w:rsid w:val="005F58AF"/>
    <w:rsid w:val="005F5924"/>
    <w:rsid w:val="005F5DA8"/>
    <w:rsid w:val="005F683B"/>
    <w:rsid w:val="005F6BB2"/>
    <w:rsid w:val="005F6FAD"/>
    <w:rsid w:val="005F7108"/>
    <w:rsid w:val="005F7473"/>
    <w:rsid w:val="005F76A1"/>
    <w:rsid w:val="005F77DA"/>
    <w:rsid w:val="005F7BB9"/>
    <w:rsid w:val="0060011F"/>
    <w:rsid w:val="00600379"/>
    <w:rsid w:val="006007A0"/>
    <w:rsid w:val="00600899"/>
    <w:rsid w:val="00600DB3"/>
    <w:rsid w:val="00600EC4"/>
    <w:rsid w:val="00600EF7"/>
    <w:rsid w:val="00601132"/>
    <w:rsid w:val="006011D6"/>
    <w:rsid w:val="0060124F"/>
    <w:rsid w:val="006015D2"/>
    <w:rsid w:val="00601664"/>
    <w:rsid w:val="00601833"/>
    <w:rsid w:val="00601F21"/>
    <w:rsid w:val="00602020"/>
    <w:rsid w:val="006020B7"/>
    <w:rsid w:val="00602B81"/>
    <w:rsid w:val="00602E10"/>
    <w:rsid w:val="00602FF0"/>
    <w:rsid w:val="0060301C"/>
    <w:rsid w:val="006030DA"/>
    <w:rsid w:val="006036E4"/>
    <w:rsid w:val="00603EB0"/>
    <w:rsid w:val="00603EF6"/>
    <w:rsid w:val="00604D05"/>
    <w:rsid w:val="006050E9"/>
    <w:rsid w:val="00605381"/>
    <w:rsid w:val="00605539"/>
    <w:rsid w:val="00605554"/>
    <w:rsid w:val="00605951"/>
    <w:rsid w:val="00605FED"/>
    <w:rsid w:val="0060663F"/>
    <w:rsid w:val="0060665D"/>
    <w:rsid w:val="006067E4"/>
    <w:rsid w:val="00606AB5"/>
    <w:rsid w:val="00606B28"/>
    <w:rsid w:val="00606EAF"/>
    <w:rsid w:val="006079C2"/>
    <w:rsid w:val="00607D31"/>
    <w:rsid w:val="00607E27"/>
    <w:rsid w:val="00607EB6"/>
    <w:rsid w:val="00610221"/>
    <w:rsid w:val="00610394"/>
    <w:rsid w:val="006105AB"/>
    <w:rsid w:val="006106BC"/>
    <w:rsid w:val="00610BDB"/>
    <w:rsid w:val="0061171E"/>
    <w:rsid w:val="0061189B"/>
    <w:rsid w:val="00611A2E"/>
    <w:rsid w:val="00611ADC"/>
    <w:rsid w:val="00611CF7"/>
    <w:rsid w:val="00612109"/>
    <w:rsid w:val="00612189"/>
    <w:rsid w:val="006121C2"/>
    <w:rsid w:val="00612B52"/>
    <w:rsid w:val="00612BBD"/>
    <w:rsid w:val="0061372A"/>
    <w:rsid w:val="006137CD"/>
    <w:rsid w:val="0061386C"/>
    <w:rsid w:val="00613A37"/>
    <w:rsid w:val="00613A39"/>
    <w:rsid w:val="00613AF5"/>
    <w:rsid w:val="00613C44"/>
    <w:rsid w:val="00613EE3"/>
    <w:rsid w:val="0061448F"/>
    <w:rsid w:val="006146E3"/>
    <w:rsid w:val="006146EB"/>
    <w:rsid w:val="00614894"/>
    <w:rsid w:val="00614DFD"/>
    <w:rsid w:val="00615158"/>
    <w:rsid w:val="00615243"/>
    <w:rsid w:val="00615378"/>
    <w:rsid w:val="006153FC"/>
    <w:rsid w:val="006159BA"/>
    <w:rsid w:val="00615C50"/>
    <w:rsid w:val="00615F62"/>
    <w:rsid w:val="00615F69"/>
    <w:rsid w:val="0061628C"/>
    <w:rsid w:val="00616574"/>
    <w:rsid w:val="00616666"/>
    <w:rsid w:val="00616C59"/>
    <w:rsid w:val="00616D11"/>
    <w:rsid w:val="00616DF3"/>
    <w:rsid w:val="00616F37"/>
    <w:rsid w:val="00616F6A"/>
    <w:rsid w:val="00617422"/>
    <w:rsid w:val="006174F9"/>
    <w:rsid w:val="0061763E"/>
    <w:rsid w:val="006176D9"/>
    <w:rsid w:val="00617821"/>
    <w:rsid w:val="00617B65"/>
    <w:rsid w:val="0062016B"/>
    <w:rsid w:val="0062027E"/>
    <w:rsid w:val="006203A1"/>
    <w:rsid w:val="006206E1"/>
    <w:rsid w:val="006208BF"/>
    <w:rsid w:val="00620F24"/>
    <w:rsid w:val="0062100A"/>
    <w:rsid w:val="00621212"/>
    <w:rsid w:val="00621B6D"/>
    <w:rsid w:val="006224AF"/>
    <w:rsid w:val="0062250C"/>
    <w:rsid w:val="006228D5"/>
    <w:rsid w:val="006229D8"/>
    <w:rsid w:val="00622B3E"/>
    <w:rsid w:val="00623508"/>
    <w:rsid w:val="00623A0C"/>
    <w:rsid w:val="00623A96"/>
    <w:rsid w:val="00623F4A"/>
    <w:rsid w:val="006240A8"/>
    <w:rsid w:val="006243D0"/>
    <w:rsid w:val="00624522"/>
    <w:rsid w:val="006247B9"/>
    <w:rsid w:val="00624A00"/>
    <w:rsid w:val="00624AA6"/>
    <w:rsid w:val="00624DEB"/>
    <w:rsid w:val="00624E9F"/>
    <w:rsid w:val="00624F82"/>
    <w:rsid w:val="006254E6"/>
    <w:rsid w:val="0062568B"/>
    <w:rsid w:val="00625B0A"/>
    <w:rsid w:val="00625B8E"/>
    <w:rsid w:val="00626019"/>
    <w:rsid w:val="006268BD"/>
    <w:rsid w:val="0062691A"/>
    <w:rsid w:val="00626C2B"/>
    <w:rsid w:val="00627037"/>
    <w:rsid w:val="0062765C"/>
    <w:rsid w:val="006276D9"/>
    <w:rsid w:val="0062794B"/>
    <w:rsid w:val="00627FC0"/>
    <w:rsid w:val="00630173"/>
    <w:rsid w:val="00630625"/>
    <w:rsid w:val="006309C7"/>
    <w:rsid w:val="00630CA5"/>
    <w:rsid w:val="006310CE"/>
    <w:rsid w:val="00631410"/>
    <w:rsid w:val="00631BDB"/>
    <w:rsid w:val="00631C2A"/>
    <w:rsid w:val="00631D83"/>
    <w:rsid w:val="00631F61"/>
    <w:rsid w:val="00631FD6"/>
    <w:rsid w:val="006321C3"/>
    <w:rsid w:val="0063233B"/>
    <w:rsid w:val="00632418"/>
    <w:rsid w:val="0063242F"/>
    <w:rsid w:val="0063282A"/>
    <w:rsid w:val="0063296D"/>
    <w:rsid w:val="00632A82"/>
    <w:rsid w:val="00632AAC"/>
    <w:rsid w:val="00632AF2"/>
    <w:rsid w:val="00632BAD"/>
    <w:rsid w:val="00632BF8"/>
    <w:rsid w:val="00632C74"/>
    <w:rsid w:val="00632F39"/>
    <w:rsid w:val="006331FE"/>
    <w:rsid w:val="00633961"/>
    <w:rsid w:val="0063399E"/>
    <w:rsid w:val="00634225"/>
    <w:rsid w:val="00634449"/>
    <w:rsid w:val="006344FB"/>
    <w:rsid w:val="006351D6"/>
    <w:rsid w:val="00635D1B"/>
    <w:rsid w:val="006363DB"/>
    <w:rsid w:val="0063650B"/>
    <w:rsid w:val="00636596"/>
    <w:rsid w:val="00636E21"/>
    <w:rsid w:val="0063715F"/>
    <w:rsid w:val="00637464"/>
    <w:rsid w:val="0063770F"/>
    <w:rsid w:val="006377D8"/>
    <w:rsid w:val="0064015C"/>
    <w:rsid w:val="006403B6"/>
    <w:rsid w:val="00640437"/>
    <w:rsid w:val="00640ECF"/>
    <w:rsid w:val="00640F44"/>
    <w:rsid w:val="00641019"/>
    <w:rsid w:val="00641232"/>
    <w:rsid w:val="006415F4"/>
    <w:rsid w:val="0064176F"/>
    <w:rsid w:val="00641774"/>
    <w:rsid w:val="0064177C"/>
    <w:rsid w:val="006419DF"/>
    <w:rsid w:val="00641A0C"/>
    <w:rsid w:val="00641AFF"/>
    <w:rsid w:val="00641C96"/>
    <w:rsid w:val="0064202C"/>
    <w:rsid w:val="00642234"/>
    <w:rsid w:val="006427EC"/>
    <w:rsid w:val="00642E37"/>
    <w:rsid w:val="00642EF7"/>
    <w:rsid w:val="0064312F"/>
    <w:rsid w:val="006431B1"/>
    <w:rsid w:val="006434BC"/>
    <w:rsid w:val="0064380B"/>
    <w:rsid w:val="0064382D"/>
    <w:rsid w:val="00643A59"/>
    <w:rsid w:val="00643D7E"/>
    <w:rsid w:val="00643E87"/>
    <w:rsid w:val="00643FFC"/>
    <w:rsid w:val="00644271"/>
    <w:rsid w:val="006442A7"/>
    <w:rsid w:val="00644745"/>
    <w:rsid w:val="006447A4"/>
    <w:rsid w:val="00644B66"/>
    <w:rsid w:val="00644C76"/>
    <w:rsid w:val="00645A8A"/>
    <w:rsid w:val="00645EFD"/>
    <w:rsid w:val="00646460"/>
    <w:rsid w:val="0064661B"/>
    <w:rsid w:val="006468E2"/>
    <w:rsid w:val="00646B8D"/>
    <w:rsid w:val="00646C0B"/>
    <w:rsid w:val="00646C4B"/>
    <w:rsid w:val="00646D75"/>
    <w:rsid w:val="00647143"/>
    <w:rsid w:val="006472C2"/>
    <w:rsid w:val="00647619"/>
    <w:rsid w:val="00647ADE"/>
    <w:rsid w:val="00647DE4"/>
    <w:rsid w:val="006504BD"/>
    <w:rsid w:val="00650543"/>
    <w:rsid w:val="006509B3"/>
    <w:rsid w:val="00650BD8"/>
    <w:rsid w:val="0065122A"/>
    <w:rsid w:val="0065151D"/>
    <w:rsid w:val="0065188D"/>
    <w:rsid w:val="00651F2C"/>
    <w:rsid w:val="00651F39"/>
    <w:rsid w:val="006527B4"/>
    <w:rsid w:val="00652982"/>
    <w:rsid w:val="00653049"/>
    <w:rsid w:val="00653B40"/>
    <w:rsid w:val="00653E18"/>
    <w:rsid w:val="006542DD"/>
    <w:rsid w:val="006557A5"/>
    <w:rsid w:val="006561B2"/>
    <w:rsid w:val="006564BD"/>
    <w:rsid w:val="0065664A"/>
    <w:rsid w:val="00656BF5"/>
    <w:rsid w:val="00657296"/>
    <w:rsid w:val="00657482"/>
    <w:rsid w:val="006574A7"/>
    <w:rsid w:val="00657A03"/>
    <w:rsid w:val="00657DCF"/>
    <w:rsid w:val="006607C1"/>
    <w:rsid w:val="00660803"/>
    <w:rsid w:val="00660C11"/>
    <w:rsid w:val="00660C78"/>
    <w:rsid w:val="006613E3"/>
    <w:rsid w:val="006614A4"/>
    <w:rsid w:val="00661976"/>
    <w:rsid w:val="00661B69"/>
    <w:rsid w:val="006621C5"/>
    <w:rsid w:val="0066264B"/>
    <w:rsid w:val="00663223"/>
    <w:rsid w:val="0066330C"/>
    <w:rsid w:val="00663DEA"/>
    <w:rsid w:val="0066429D"/>
    <w:rsid w:val="00664797"/>
    <w:rsid w:val="0066485B"/>
    <w:rsid w:val="0066488E"/>
    <w:rsid w:val="006648B4"/>
    <w:rsid w:val="00664AFC"/>
    <w:rsid w:val="006651C8"/>
    <w:rsid w:val="00665CDA"/>
    <w:rsid w:val="00665FC8"/>
    <w:rsid w:val="0066627D"/>
    <w:rsid w:val="006662C2"/>
    <w:rsid w:val="00666790"/>
    <w:rsid w:val="0066700B"/>
    <w:rsid w:val="006674A1"/>
    <w:rsid w:val="00667B7F"/>
    <w:rsid w:val="006708EB"/>
    <w:rsid w:val="00671516"/>
    <w:rsid w:val="00671788"/>
    <w:rsid w:val="0067188D"/>
    <w:rsid w:val="00671B7F"/>
    <w:rsid w:val="00671CC6"/>
    <w:rsid w:val="006725FA"/>
    <w:rsid w:val="0067277E"/>
    <w:rsid w:val="006727EF"/>
    <w:rsid w:val="00672C9F"/>
    <w:rsid w:val="00672F0B"/>
    <w:rsid w:val="0067326E"/>
    <w:rsid w:val="00673710"/>
    <w:rsid w:val="0067397C"/>
    <w:rsid w:val="00673A52"/>
    <w:rsid w:val="00673CB5"/>
    <w:rsid w:val="00673D9C"/>
    <w:rsid w:val="00673DE4"/>
    <w:rsid w:val="00673E5D"/>
    <w:rsid w:val="00674033"/>
    <w:rsid w:val="00674120"/>
    <w:rsid w:val="0067416F"/>
    <w:rsid w:val="00674589"/>
    <w:rsid w:val="00674729"/>
    <w:rsid w:val="006747C2"/>
    <w:rsid w:val="00674907"/>
    <w:rsid w:val="00674D33"/>
    <w:rsid w:val="00675410"/>
    <w:rsid w:val="006756FE"/>
    <w:rsid w:val="00675919"/>
    <w:rsid w:val="00675DF1"/>
    <w:rsid w:val="00676333"/>
    <w:rsid w:val="006768D5"/>
    <w:rsid w:val="00676B47"/>
    <w:rsid w:val="00676CDE"/>
    <w:rsid w:val="00676DA6"/>
    <w:rsid w:val="0067723C"/>
    <w:rsid w:val="006773CD"/>
    <w:rsid w:val="0067741E"/>
    <w:rsid w:val="006778BF"/>
    <w:rsid w:val="00677B3B"/>
    <w:rsid w:val="00677CA8"/>
    <w:rsid w:val="00677D25"/>
    <w:rsid w:val="00677D7B"/>
    <w:rsid w:val="00677EAC"/>
    <w:rsid w:val="006801D8"/>
    <w:rsid w:val="006803CD"/>
    <w:rsid w:val="00680648"/>
    <w:rsid w:val="006807A1"/>
    <w:rsid w:val="00680A28"/>
    <w:rsid w:val="00680EF8"/>
    <w:rsid w:val="00680F18"/>
    <w:rsid w:val="00681576"/>
    <w:rsid w:val="0068157F"/>
    <w:rsid w:val="006819D0"/>
    <w:rsid w:val="00681A29"/>
    <w:rsid w:val="00681EC0"/>
    <w:rsid w:val="00681F4F"/>
    <w:rsid w:val="006820E5"/>
    <w:rsid w:val="0068214B"/>
    <w:rsid w:val="006822AF"/>
    <w:rsid w:val="006822BB"/>
    <w:rsid w:val="00682309"/>
    <w:rsid w:val="00682539"/>
    <w:rsid w:val="006825FB"/>
    <w:rsid w:val="00682834"/>
    <w:rsid w:val="006828A4"/>
    <w:rsid w:val="00682A42"/>
    <w:rsid w:val="00683493"/>
    <w:rsid w:val="006836A3"/>
    <w:rsid w:val="006838DB"/>
    <w:rsid w:val="00683E86"/>
    <w:rsid w:val="0068419E"/>
    <w:rsid w:val="00684277"/>
    <w:rsid w:val="00684CBC"/>
    <w:rsid w:val="006850FF"/>
    <w:rsid w:val="0068548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CE6"/>
    <w:rsid w:val="00690F13"/>
    <w:rsid w:val="0069103A"/>
    <w:rsid w:val="00691247"/>
    <w:rsid w:val="006912CA"/>
    <w:rsid w:val="006912CE"/>
    <w:rsid w:val="00691426"/>
    <w:rsid w:val="0069187D"/>
    <w:rsid w:val="00691ACE"/>
    <w:rsid w:val="00691E4B"/>
    <w:rsid w:val="00692302"/>
    <w:rsid w:val="00692D79"/>
    <w:rsid w:val="0069301B"/>
    <w:rsid w:val="0069325B"/>
    <w:rsid w:val="006933BC"/>
    <w:rsid w:val="00693640"/>
    <w:rsid w:val="006936C8"/>
    <w:rsid w:val="00693C38"/>
    <w:rsid w:val="00694200"/>
    <w:rsid w:val="00694363"/>
    <w:rsid w:val="00694758"/>
    <w:rsid w:val="00694D35"/>
    <w:rsid w:val="00694D7D"/>
    <w:rsid w:val="00695409"/>
    <w:rsid w:val="00695866"/>
    <w:rsid w:val="00695987"/>
    <w:rsid w:val="00695ADB"/>
    <w:rsid w:val="00695B05"/>
    <w:rsid w:val="00695C99"/>
    <w:rsid w:val="0069696B"/>
    <w:rsid w:val="006969FD"/>
    <w:rsid w:val="00696A37"/>
    <w:rsid w:val="00696B2C"/>
    <w:rsid w:val="00696E32"/>
    <w:rsid w:val="0069727D"/>
    <w:rsid w:val="00697F75"/>
    <w:rsid w:val="006A018E"/>
    <w:rsid w:val="006A0190"/>
    <w:rsid w:val="006A0364"/>
    <w:rsid w:val="006A036D"/>
    <w:rsid w:val="006A0703"/>
    <w:rsid w:val="006A08D5"/>
    <w:rsid w:val="006A171D"/>
    <w:rsid w:val="006A1818"/>
    <w:rsid w:val="006A19DE"/>
    <w:rsid w:val="006A1FB8"/>
    <w:rsid w:val="006A27D9"/>
    <w:rsid w:val="006A2C31"/>
    <w:rsid w:val="006A2F3C"/>
    <w:rsid w:val="006A3098"/>
    <w:rsid w:val="006A33C5"/>
    <w:rsid w:val="006A34A8"/>
    <w:rsid w:val="006A35D5"/>
    <w:rsid w:val="006A36A5"/>
    <w:rsid w:val="006A3A03"/>
    <w:rsid w:val="006A3E57"/>
    <w:rsid w:val="006A40FD"/>
    <w:rsid w:val="006A41FD"/>
    <w:rsid w:val="006A4378"/>
    <w:rsid w:val="006A44EB"/>
    <w:rsid w:val="006A48B1"/>
    <w:rsid w:val="006A4AF2"/>
    <w:rsid w:val="006A4C5F"/>
    <w:rsid w:val="006A4E29"/>
    <w:rsid w:val="006A5004"/>
    <w:rsid w:val="006A57B2"/>
    <w:rsid w:val="006A5A6D"/>
    <w:rsid w:val="006A5A8C"/>
    <w:rsid w:val="006A64A3"/>
    <w:rsid w:val="006A6D1F"/>
    <w:rsid w:val="006A7250"/>
    <w:rsid w:val="006A7313"/>
    <w:rsid w:val="006A73F3"/>
    <w:rsid w:val="006A7441"/>
    <w:rsid w:val="006A771E"/>
    <w:rsid w:val="006A7C6B"/>
    <w:rsid w:val="006A7EBF"/>
    <w:rsid w:val="006B02AB"/>
    <w:rsid w:val="006B0434"/>
    <w:rsid w:val="006B0559"/>
    <w:rsid w:val="006B05FF"/>
    <w:rsid w:val="006B0950"/>
    <w:rsid w:val="006B127B"/>
    <w:rsid w:val="006B1A2F"/>
    <w:rsid w:val="006B1A5D"/>
    <w:rsid w:val="006B2662"/>
    <w:rsid w:val="006B2810"/>
    <w:rsid w:val="006B2BF3"/>
    <w:rsid w:val="006B2E15"/>
    <w:rsid w:val="006B2E65"/>
    <w:rsid w:val="006B2E86"/>
    <w:rsid w:val="006B2FE3"/>
    <w:rsid w:val="006B2FEF"/>
    <w:rsid w:val="006B3389"/>
    <w:rsid w:val="006B3D95"/>
    <w:rsid w:val="006B3E89"/>
    <w:rsid w:val="006B42AB"/>
    <w:rsid w:val="006B42B7"/>
    <w:rsid w:val="006B4332"/>
    <w:rsid w:val="006B44E5"/>
    <w:rsid w:val="006B4516"/>
    <w:rsid w:val="006B4A71"/>
    <w:rsid w:val="006B4B01"/>
    <w:rsid w:val="006B4C01"/>
    <w:rsid w:val="006B4EB4"/>
    <w:rsid w:val="006B4F1F"/>
    <w:rsid w:val="006B568D"/>
    <w:rsid w:val="006B587A"/>
    <w:rsid w:val="006B5CA9"/>
    <w:rsid w:val="006B604D"/>
    <w:rsid w:val="006B60F6"/>
    <w:rsid w:val="006B6171"/>
    <w:rsid w:val="006B624C"/>
    <w:rsid w:val="006B633F"/>
    <w:rsid w:val="006B65AC"/>
    <w:rsid w:val="006B68A6"/>
    <w:rsid w:val="006B690C"/>
    <w:rsid w:val="006B6BC5"/>
    <w:rsid w:val="006B6C43"/>
    <w:rsid w:val="006B7008"/>
    <w:rsid w:val="006B75DB"/>
    <w:rsid w:val="006B7A5A"/>
    <w:rsid w:val="006B7E8A"/>
    <w:rsid w:val="006C022D"/>
    <w:rsid w:val="006C028C"/>
    <w:rsid w:val="006C0451"/>
    <w:rsid w:val="006C06DC"/>
    <w:rsid w:val="006C0706"/>
    <w:rsid w:val="006C0B20"/>
    <w:rsid w:val="006C0B74"/>
    <w:rsid w:val="006C0C11"/>
    <w:rsid w:val="006C1407"/>
    <w:rsid w:val="006C144C"/>
    <w:rsid w:val="006C165D"/>
    <w:rsid w:val="006C198C"/>
    <w:rsid w:val="006C2021"/>
    <w:rsid w:val="006C2039"/>
    <w:rsid w:val="006C2497"/>
    <w:rsid w:val="006C2740"/>
    <w:rsid w:val="006C2772"/>
    <w:rsid w:val="006C283D"/>
    <w:rsid w:val="006C286D"/>
    <w:rsid w:val="006C2BD2"/>
    <w:rsid w:val="006C30C2"/>
    <w:rsid w:val="006C37B3"/>
    <w:rsid w:val="006C3838"/>
    <w:rsid w:val="006C3ADC"/>
    <w:rsid w:val="006C3B78"/>
    <w:rsid w:val="006C40B0"/>
    <w:rsid w:val="006C43C9"/>
    <w:rsid w:val="006C43E3"/>
    <w:rsid w:val="006C45ED"/>
    <w:rsid w:val="006C4E2C"/>
    <w:rsid w:val="006C4EF5"/>
    <w:rsid w:val="006C565B"/>
    <w:rsid w:val="006C57C7"/>
    <w:rsid w:val="006C5966"/>
    <w:rsid w:val="006C5EFB"/>
    <w:rsid w:val="006C6FC3"/>
    <w:rsid w:val="006C6FE6"/>
    <w:rsid w:val="006C7092"/>
    <w:rsid w:val="006C7290"/>
    <w:rsid w:val="006C76E4"/>
    <w:rsid w:val="006C77A7"/>
    <w:rsid w:val="006C79B5"/>
    <w:rsid w:val="006C7E39"/>
    <w:rsid w:val="006D014D"/>
    <w:rsid w:val="006D02B0"/>
    <w:rsid w:val="006D02D4"/>
    <w:rsid w:val="006D08F3"/>
    <w:rsid w:val="006D0EEE"/>
    <w:rsid w:val="006D10F5"/>
    <w:rsid w:val="006D1535"/>
    <w:rsid w:val="006D1AC4"/>
    <w:rsid w:val="006D1D00"/>
    <w:rsid w:val="006D23ED"/>
    <w:rsid w:val="006D2527"/>
    <w:rsid w:val="006D2578"/>
    <w:rsid w:val="006D28AE"/>
    <w:rsid w:val="006D294D"/>
    <w:rsid w:val="006D330E"/>
    <w:rsid w:val="006D373C"/>
    <w:rsid w:val="006D3853"/>
    <w:rsid w:val="006D385E"/>
    <w:rsid w:val="006D3DCB"/>
    <w:rsid w:val="006D4110"/>
    <w:rsid w:val="006D42A7"/>
    <w:rsid w:val="006D5093"/>
    <w:rsid w:val="006D50CA"/>
    <w:rsid w:val="006D58C8"/>
    <w:rsid w:val="006D60C4"/>
    <w:rsid w:val="006D6169"/>
    <w:rsid w:val="006D6575"/>
    <w:rsid w:val="006D67E9"/>
    <w:rsid w:val="006D6B20"/>
    <w:rsid w:val="006D6C5B"/>
    <w:rsid w:val="006D6D46"/>
    <w:rsid w:val="006D7126"/>
    <w:rsid w:val="006D713C"/>
    <w:rsid w:val="006D72BD"/>
    <w:rsid w:val="006D79B4"/>
    <w:rsid w:val="006D7F2E"/>
    <w:rsid w:val="006E03DF"/>
    <w:rsid w:val="006E05CE"/>
    <w:rsid w:val="006E05DC"/>
    <w:rsid w:val="006E101C"/>
    <w:rsid w:val="006E10A2"/>
    <w:rsid w:val="006E120A"/>
    <w:rsid w:val="006E135F"/>
    <w:rsid w:val="006E14BC"/>
    <w:rsid w:val="006E1526"/>
    <w:rsid w:val="006E15AB"/>
    <w:rsid w:val="006E1A24"/>
    <w:rsid w:val="006E21F3"/>
    <w:rsid w:val="006E2594"/>
    <w:rsid w:val="006E262D"/>
    <w:rsid w:val="006E2B40"/>
    <w:rsid w:val="006E2E08"/>
    <w:rsid w:val="006E32ED"/>
    <w:rsid w:val="006E32EF"/>
    <w:rsid w:val="006E3347"/>
    <w:rsid w:val="006E33F4"/>
    <w:rsid w:val="006E3646"/>
    <w:rsid w:val="006E36BD"/>
    <w:rsid w:val="006E3CE9"/>
    <w:rsid w:val="006E3D69"/>
    <w:rsid w:val="006E42DE"/>
    <w:rsid w:val="006E46B3"/>
    <w:rsid w:val="006E472C"/>
    <w:rsid w:val="006E47B4"/>
    <w:rsid w:val="006E4C5F"/>
    <w:rsid w:val="006E4DCE"/>
    <w:rsid w:val="006E50BF"/>
    <w:rsid w:val="006E529E"/>
    <w:rsid w:val="006E5846"/>
    <w:rsid w:val="006E635F"/>
    <w:rsid w:val="006E6365"/>
    <w:rsid w:val="006E6E22"/>
    <w:rsid w:val="006E706F"/>
    <w:rsid w:val="006E77D0"/>
    <w:rsid w:val="006E77FD"/>
    <w:rsid w:val="006E7817"/>
    <w:rsid w:val="006E7999"/>
    <w:rsid w:val="006F0850"/>
    <w:rsid w:val="006F093B"/>
    <w:rsid w:val="006F0A03"/>
    <w:rsid w:val="006F0B65"/>
    <w:rsid w:val="006F0F5D"/>
    <w:rsid w:val="006F1171"/>
    <w:rsid w:val="006F1217"/>
    <w:rsid w:val="006F188A"/>
    <w:rsid w:val="006F19DE"/>
    <w:rsid w:val="006F19E9"/>
    <w:rsid w:val="006F1A3E"/>
    <w:rsid w:val="006F1E95"/>
    <w:rsid w:val="006F1ECA"/>
    <w:rsid w:val="006F20A4"/>
    <w:rsid w:val="006F240C"/>
    <w:rsid w:val="006F2462"/>
    <w:rsid w:val="006F24DA"/>
    <w:rsid w:val="006F26D1"/>
    <w:rsid w:val="006F2903"/>
    <w:rsid w:val="006F29EB"/>
    <w:rsid w:val="006F2D8B"/>
    <w:rsid w:val="006F2F46"/>
    <w:rsid w:val="006F2FE4"/>
    <w:rsid w:val="006F32B2"/>
    <w:rsid w:val="006F367E"/>
    <w:rsid w:val="006F3BD1"/>
    <w:rsid w:val="006F3CA2"/>
    <w:rsid w:val="006F3DB9"/>
    <w:rsid w:val="006F3E0B"/>
    <w:rsid w:val="006F3FD3"/>
    <w:rsid w:val="006F4027"/>
    <w:rsid w:val="006F47EB"/>
    <w:rsid w:val="006F4A52"/>
    <w:rsid w:val="006F4AC6"/>
    <w:rsid w:val="006F5231"/>
    <w:rsid w:val="006F5A2F"/>
    <w:rsid w:val="006F5CBD"/>
    <w:rsid w:val="006F5CED"/>
    <w:rsid w:val="006F62F0"/>
    <w:rsid w:val="006F63E7"/>
    <w:rsid w:val="006F6991"/>
    <w:rsid w:val="006F6C45"/>
    <w:rsid w:val="006F7438"/>
    <w:rsid w:val="00700127"/>
    <w:rsid w:val="0070020A"/>
    <w:rsid w:val="0070022B"/>
    <w:rsid w:val="0070028C"/>
    <w:rsid w:val="0070054E"/>
    <w:rsid w:val="00700B7F"/>
    <w:rsid w:val="00700CDA"/>
    <w:rsid w:val="007011E4"/>
    <w:rsid w:val="0070145F"/>
    <w:rsid w:val="007015D9"/>
    <w:rsid w:val="0070162F"/>
    <w:rsid w:val="007016BD"/>
    <w:rsid w:val="0070212A"/>
    <w:rsid w:val="00702C63"/>
    <w:rsid w:val="00702CEB"/>
    <w:rsid w:val="00702EB9"/>
    <w:rsid w:val="007034C3"/>
    <w:rsid w:val="00703650"/>
    <w:rsid w:val="00703777"/>
    <w:rsid w:val="00703A5E"/>
    <w:rsid w:val="007041C0"/>
    <w:rsid w:val="0070421C"/>
    <w:rsid w:val="007042ED"/>
    <w:rsid w:val="00704460"/>
    <w:rsid w:val="007044F1"/>
    <w:rsid w:val="007046CF"/>
    <w:rsid w:val="00704913"/>
    <w:rsid w:val="00704F12"/>
    <w:rsid w:val="00705499"/>
    <w:rsid w:val="0070569F"/>
    <w:rsid w:val="007059EC"/>
    <w:rsid w:val="00705A47"/>
    <w:rsid w:val="00705D45"/>
    <w:rsid w:val="00705E65"/>
    <w:rsid w:val="00706811"/>
    <w:rsid w:val="00706BDA"/>
    <w:rsid w:val="007071C4"/>
    <w:rsid w:val="00707226"/>
    <w:rsid w:val="00707700"/>
    <w:rsid w:val="00707B78"/>
    <w:rsid w:val="00707D00"/>
    <w:rsid w:val="00707DA9"/>
    <w:rsid w:val="00707E4B"/>
    <w:rsid w:val="0071012C"/>
    <w:rsid w:val="0071036F"/>
    <w:rsid w:val="0071075A"/>
    <w:rsid w:val="00710B1A"/>
    <w:rsid w:val="007113BE"/>
    <w:rsid w:val="007115C5"/>
    <w:rsid w:val="007116AA"/>
    <w:rsid w:val="007117F8"/>
    <w:rsid w:val="00711939"/>
    <w:rsid w:val="007123D8"/>
    <w:rsid w:val="0071246F"/>
    <w:rsid w:val="0071248C"/>
    <w:rsid w:val="007131B9"/>
    <w:rsid w:val="007131BE"/>
    <w:rsid w:val="00713202"/>
    <w:rsid w:val="007134F9"/>
    <w:rsid w:val="007140DF"/>
    <w:rsid w:val="007143D1"/>
    <w:rsid w:val="007146E7"/>
    <w:rsid w:val="007149E2"/>
    <w:rsid w:val="00714E23"/>
    <w:rsid w:val="007152E9"/>
    <w:rsid w:val="00715370"/>
    <w:rsid w:val="0071557A"/>
    <w:rsid w:val="00715744"/>
    <w:rsid w:val="00715769"/>
    <w:rsid w:val="00715BC5"/>
    <w:rsid w:val="00716371"/>
    <w:rsid w:val="0071638B"/>
    <w:rsid w:val="00716664"/>
    <w:rsid w:val="007168DA"/>
    <w:rsid w:val="00716901"/>
    <w:rsid w:val="00716958"/>
    <w:rsid w:val="00716AFB"/>
    <w:rsid w:val="00716B96"/>
    <w:rsid w:val="00716E94"/>
    <w:rsid w:val="00717032"/>
    <w:rsid w:val="007174F6"/>
    <w:rsid w:val="007175F8"/>
    <w:rsid w:val="0071779C"/>
    <w:rsid w:val="007177E3"/>
    <w:rsid w:val="0071780C"/>
    <w:rsid w:val="00717867"/>
    <w:rsid w:val="00717C0D"/>
    <w:rsid w:val="00717C22"/>
    <w:rsid w:val="00717D91"/>
    <w:rsid w:val="00717E8C"/>
    <w:rsid w:val="00717F26"/>
    <w:rsid w:val="0072033D"/>
    <w:rsid w:val="0072098C"/>
    <w:rsid w:val="00720A1C"/>
    <w:rsid w:val="00720BA4"/>
    <w:rsid w:val="00720CBB"/>
    <w:rsid w:val="00720CBC"/>
    <w:rsid w:val="00720D67"/>
    <w:rsid w:val="00720FB9"/>
    <w:rsid w:val="007215CC"/>
    <w:rsid w:val="007218EF"/>
    <w:rsid w:val="007221CE"/>
    <w:rsid w:val="00723D1B"/>
    <w:rsid w:val="00724759"/>
    <w:rsid w:val="00724B85"/>
    <w:rsid w:val="00724C1C"/>
    <w:rsid w:val="00725060"/>
    <w:rsid w:val="00725081"/>
    <w:rsid w:val="00725082"/>
    <w:rsid w:val="007253D5"/>
    <w:rsid w:val="00725AB0"/>
    <w:rsid w:val="00726001"/>
    <w:rsid w:val="0072681C"/>
    <w:rsid w:val="00726D78"/>
    <w:rsid w:val="00726DFD"/>
    <w:rsid w:val="00727376"/>
    <w:rsid w:val="007273B4"/>
    <w:rsid w:val="00727576"/>
    <w:rsid w:val="00727A13"/>
    <w:rsid w:val="00727D18"/>
    <w:rsid w:val="00730A77"/>
    <w:rsid w:val="00730EED"/>
    <w:rsid w:val="007317E2"/>
    <w:rsid w:val="00731E90"/>
    <w:rsid w:val="00731F50"/>
    <w:rsid w:val="0073229A"/>
    <w:rsid w:val="007322F1"/>
    <w:rsid w:val="00732563"/>
    <w:rsid w:val="00732F23"/>
    <w:rsid w:val="007332A7"/>
    <w:rsid w:val="007335B4"/>
    <w:rsid w:val="0073362C"/>
    <w:rsid w:val="0073371D"/>
    <w:rsid w:val="00733C2E"/>
    <w:rsid w:val="007340C5"/>
    <w:rsid w:val="00734539"/>
    <w:rsid w:val="007346DA"/>
    <w:rsid w:val="0073488C"/>
    <w:rsid w:val="007348E7"/>
    <w:rsid w:val="007348F8"/>
    <w:rsid w:val="00734A2F"/>
    <w:rsid w:val="00734B0B"/>
    <w:rsid w:val="00734F9F"/>
    <w:rsid w:val="00735114"/>
    <w:rsid w:val="0073529E"/>
    <w:rsid w:val="00735371"/>
    <w:rsid w:val="00735532"/>
    <w:rsid w:val="00735CDB"/>
    <w:rsid w:val="00735D62"/>
    <w:rsid w:val="00736590"/>
    <w:rsid w:val="007374CF"/>
    <w:rsid w:val="00737728"/>
    <w:rsid w:val="00737AF3"/>
    <w:rsid w:val="00737F00"/>
    <w:rsid w:val="007401CB"/>
    <w:rsid w:val="007409B7"/>
    <w:rsid w:val="00740A1F"/>
    <w:rsid w:val="007412BE"/>
    <w:rsid w:val="00741580"/>
    <w:rsid w:val="00741ABB"/>
    <w:rsid w:val="00741E61"/>
    <w:rsid w:val="00741F2D"/>
    <w:rsid w:val="00741F78"/>
    <w:rsid w:val="0074209C"/>
    <w:rsid w:val="007425F6"/>
    <w:rsid w:val="00742898"/>
    <w:rsid w:val="007428F7"/>
    <w:rsid w:val="0074295F"/>
    <w:rsid w:val="0074297D"/>
    <w:rsid w:val="00742C14"/>
    <w:rsid w:val="00742C7C"/>
    <w:rsid w:val="00742E1D"/>
    <w:rsid w:val="0074313A"/>
    <w:rsid w:val="00743607"/>
    <w:rsid w:val="00743950"/>
    <w:rsid w:val="00743C45"/>
    <w:rsid w:val="00743EDC"/>
    <w:rsid w:val="0074417D"/>
    <w:rsid w:val="007446BA"/>
    <w:rsid w:val="007448B4"/>
    <w:rsid w:val="00745419"/>
    <w:rsid w:val="007455B0"/>
    <w:rsid w:val="0074621C"/>
    <w:rsid w:val="007464CC"/>
    <w:rsid w:val="00746577"/>
    <w:rsid w:val="007467A7"/>
    <w:rsid w:val="00746DFE"/>
    <w:rsid w:val="00747317"/>
    <w:rsid w:val="0074750A"/>
    <w:rsid w:val="00747794"/>
    <w:rsid w:val="00750120"/>
    <w:rsid w:val="007502B9"/>
    <w:rsid w:val="007503DE"/>
    <w:rsid w:val="0075089C"/>
    <w:rsid w:val="00750E89"/>
    <w:rsid w:val="00750E96"/>
    <w:rsid w:val="007515D5"/>
    <w:rsid w:val="00751866"/>
    <w:rsid w:val="00751ED5"/>
    <w:rsid w:val="00751F03"/>
    <w:rsid w:val="007526AF"/>
    <w:rsid w:val="00752951"/>
    <w:rsid w:val="007529F1"/>
    <w:rsid w:val="00752E1B"/>
    <w:rsid w:val="00752EFE"/>
    <w:rsid w:val="00752FA3"/>
    <w:rsid w:val="00752FF7"/>
    <w:rsid w:val="007532BF"/>
    <w:rsid w:val="007532ED"/>
    <w:rsid w:val="00753524"/>
    <w:rsid w:val="00753A78"/>
    <w:rsid w:val="00753EBB"/>
    <w:rsid w:val="00753F0C"/>
    <w:rsid w:val="00753F74"/>
    <w:rsid w:val="00754275"/>
    <w:rsid w:val="00754566"/>
    <w:rsid w:val="00754895"/>
    <w:rsid w:val="00755215"/>
    <w:rsid w:val="00755570"/>
    <w:rsid w:val="007557EA"/>
    <w:rsid w:val="0075595C"/>
    <w:rsid w:val="00755D66"/>
    <w:rsid w:val="00755E98"/>
    <w:rsid w:val="00755F33"/>
    <w:rsid w:val="007566D6"/>
    <w:rsid w:val="007568AE"/>
    <w:rsid w:val="00756B12"/>
    <w:rsid w:val="00756F35"/>
    <w:rsid w:val="00756F7A"/>
    <w:rsid w:val="00757169"/>
    <w:rsid w:val="007579E7"/>
    <w:rsid w:val="00757BD3"/>
    <w:rsid w:val="00757D60"/>
    <w:rsid w:val="00757E4C"/>
    <w:rsid w:val="007602E6"/>
    <w:rsid w:val="007604DF"/>
    <w:rsid w:val="007604F1"/>
    <w:rsid w:val="0076092E"/>
    <w:rsid w:val="00760B14"/>
    <w:rsid w:val="00760E71"/>
    <w:rsid w:val="00761696"/>
    <w:rsid w:val="00761990"/>
    <w:rsid w:val="00761AEE"/>
    <w:rsid w:val="00761B4F"/>
    <w:rsid w:val="00761BE5"/>
    <w:rsid w:val="00762160"/>
    <w:rsid w:val="00762237"/>
    <w:rsid w:val="007625BF"/>
    <w:rsid w:val="007626AE"/>
    <w:rsid w:val="00762737"/>
    <w:rsid w:val="007629DC"/>
    <w:rsid w:val="00762E49"/>
    <w:rsid w:val="00762E95"/>
    <w:rsid w:val="007630A1"/>
    <w:rsid w:val="0076335C"/>
    <w:rsid w:val="007639AC"/>
    <w:rsid w:val="00763C00"/>
    <w:rsid w:val="00763D4D"/>
    <w:rsid w:val="00765296"/>
    <w:rsid w:val="0076587D"/>
    <w:rsid w:val="00766633"/>
    <w:rsid w:val="00766835"/>
    <w:rsid w:val="00766876"/>
    <w:rsid w:val="00766D40"/>
    <w:rsid w:val="00766F3F"/>
    <w:rsid w:val="007673E7"/>
    <w:rsid w:val="00767587"/>
    <w:rsid w:val="0076793A"/>
    <w:rsid w:val="00767967"/>
    <w:rsid w:val="00767971"/>
    <w:rsid w:val="007679EC"/>
    <w:rsid w:val="00767DFD"/>
    <w:rsid w:val="00767DFE"/>
    <w:rsid w:val="007700F5"/>
    <w:rsid w:val="00770434"/>
    <w:rsid w:val="00770B55"/>
    <w:rsid w:val="00770EFD"/>
    <w:rsid w:val="0077112A"/>
    <w:rsid w:val="0077121D"/>
    <w:rsid w:val="00771293"/>
    <w:rsid w:val="00771307"/>
    <w:rsid w:val="00771482"/>
    <w:rsid w:val="0077162B"/>
    <w:rsid w:val="00771931"/>
    <w:rsid w:val="007720A2"/>
    <w:rsid w:val="0077210B"/>
    <w:rsid w:val="00772329"/>
    <w:rsid w:val="00772A47"/>
    <w:rsid w:val="00772A55"/>
    <w:rsid w:val="00772B33"/>
    <w:rsid w:val="00772E72"/>
    <w:rsid w:val="00773155"/>
    <w:rsid w:val="007733D0"/>
    <w:rsid w:val="007737D4"/>
    <w:rsid w:val="007739A6"/>
    <w:rsid w:val="00773A77"/>
    <w:rsid w:val="00773C06"/>
    <w:rsid w:val="00773D8D"/>
    <w:rsid w:val="00774301"/>
    <w:rsid w:val="0077437D"/>
    <w:rsid w:val="00774AE4"/>
    <w:rsid w:val="00774F0A"/>
    <w:rsid w:val="00775087"/>
    <w:rsid w:val="00775105"/>
    <w:rsid w:val="0077551A"/>
    <w:rsid w:val="0077557D"/>
    <w:rsid w:val="00775596"/>
    <w:rsid w:val="007759EA"/>
    <w:rsid w:val="00775A9D"/>
    <w:rsid w:val="00775EEC"/>
    <w:rsid w:val="00776319"/>
    <w:rsid w:val="007767E6"/>
    <w:rsid w:val="0077711F"/>
    <w:rsid w:val="0077747B"/>
    <w:rsid w:val="007774DA"/>
    <w:rsid w:val="00777738"/>
    <w:rsid w:val="00777D12"/>
    <w:rsid w:val="00777D46"/>
    <w:rsid w:val="00777D9A"/>
    <w:rsid w:val="00777F75"/>
    <w:rsid w:val="00777FD0"/>
    <w:rsid w:val="00780132"/>
    <w:rsid w:val="0078013C"/>
    <w:rsid w:val="00780BD9"/>
    <w:rsid w:val="00781258"/>
    <w:rsid w:val="007812A2"/>
    <w:rsid w:val="007812FA"/>
    <w:rsid w:val="00781621"/>
    <w:rsid w:val="0078184C"/>
    <w:rsid w:val="00781EB0"/>
    <w:rsid w:val="00782051"/>
    <w:rsid w:val="007825E2"/>
    <w:rsid w:val="007827BD"/>
    <w:rsid w:val="00782C54"/>
    <w:rsid w:val="00782D74"/>
    <w:rsid w:val="00782D96"/>
    <w:rsid w:val="00782EDC"/>
    <w:rsid w:val="00782F75"/>
    <w:rsid w:val="0078321C"/>
    <w:rsid w:val="0078344E"/>
    <w:rsid w:val="007834B9"/>
    <w:rsid w:val="00783AE1"/>
    <w:rsid w:val="00783EE7"/>
    <w:rsid w:val="00783F21"/>
    <w:rsid w:val="00784011"/>
    <w:rsid w:val="0078495A"/>
    <w:rsid w:val="00784AA1"/>
    <w:rsid w:val="0078552C"/>
    <w:rsid w:val="0078553C"/>
    <w:rsid w:val="00785568"/>
    <w:rsid w:val="007855F5"/>
    <w:rsid w:val="00785F9B"/>
    <w:rsid w:val="007860E2"/>
    <w:rsid w:val="007861D3"/>
    <w:rsid w:val="00786737"/>
    <w:rsid w:val="007867E4"/>
    <w:rsid w:val="00786B2F"/>
    <w:rsid w:val="00787C8C"/>
    <w:rsid w:val="0079014E"/>
    <w:rsid w:val="0079016C"/>
    <w:rsid w:val="00790254"/>
    <w:rsid w:val="00790595"/>
    <w:rsid w:val="00790803"/>
    <w:rsid w:val="007908D7"/>
    <w:rsid w:val="007910DA"/>
    <w:rsid w:val="00791328"/>
    <w:rsid w:val="007915A9"/>
    <w:rsid w:val="00791D26"/>
    <w:rsid w:val="00792129"/>
    <w:rsid w:val="0079212D"/>
    <w:rsid w:val="00792229"/>
    <w:rsid w:val="007924C0"/>
    <w:rsid w:val="007924EF"/>
    <w:rsid w:val="00792A97"/>
    <w:rsid w:val="00792BE3"/>
    <w:rsid w:val="00792CA2"/>
    <w:rsid w:val="00792D57"/>
    <w:rsid w:val="007931E8"/>
    <w:rsid w:val="00793325"/>
    <w:rsid w:val="00793370"/>
    <w:rsid w:val="007939ED"/>
    <w:rsid w:val="00793AB5"/>
    <w:rsid w:val="00793B12"/>
    <w:rsid w:val="00793CA9"/>
    <w:rsid w:val="00794248"/>
    <w:rsid w:val="00794448"/>
    <w:rsid w:val="007944CB"/>
    <w:rsid w:val="007948FC"/>
    <w:rsid w:val="00794C95"/>
    <w:rsid w:val="0079573A"/>
    <w:rsid w:val="00795909"/>
    <w:rsid w:val="00795E93"/>
    <w:rsid w:val="007960DA"/>
    <w:rsid w:val="0079620C"/>
    <w:rsid w:val="00796693"/>
    <w:rsid w:val="00796DAA"/>
    <w:rsid w:val="00796FE0"/>
    <w:rsid w:val="007970FF"/>
    <w:rsid w:val="0079769E"/>
    <w:rsid w:val="00797C63"/>
    <w:rsid w:val="00797C89"/>
    <w:rsid w:val="00797D0D"/>
    <w:rsid w:val="00797D66"/>
    <w:rsid w:val="007A02F7"/>
    <w:rsid w:val="007A0819"/>
    <w:rsid w:val="007A0C0A"/>
    <w:rsid w:val="007A155F"/>
    <w:rsid w:val="007A1800"/>
    <w:rsid w:val="007A182E"/>
    <w:rsid w:val="007A1985"/>
    <w:rsid w:val="007A1CCB"/>
    <w:rsid w:val="007A1D5D"/>
    <w:rsid w:val="007A222B"/>
    <w:rsid w:val="007A25F5"/>
    <w:rsid w:val="007A2AE2"/>
    <w:rsid w:val="007A2CCE"/>
    <w:rsid w:val="007A2D7C"/>
    <w:rsid w:val="007A312C"/>
    <w:rsid w:val="007A33A8"/>
    <w:rsid w:val="007A3668"/>
    <w:rsid w:val="007A3782"/>
    <w:rsid w:val="007A37E0"/>
    <w:rsid w:val="007A3C90"/>
    <w:rsid w:val="007A3CA3"/>
    <w:rsid w:val="007A4267"/>
    <w:rsid w:val="007A4384"/>
    <w:rsid w:val="007A45A6"/>
    <w:rsid w:val="007A473B"/>
    <w:rsid w:val="007A4C1B"/>
    <w:rsid w:val="007A4D07"/>
    <w:rsid w:val="007A4EF9"/>
    <w:rsid w:val="007A5483"/>
    <w:rsid w:val="007A579E"/>
    <w:rsid w:val="007A5813"/>
    <w:rsid w:val="007A58CC"/>
    <w:rsid w:val="007A5AB2"/>
    <w:rsid w:val="007A5D3D"/>
    <w:rsid w:val="007A5E59"/>
    <w:rsid w:val="007A6102"/>
    <w:rsid w:val="007A66E3"/>
    <w:rsid w:val="007A6807"/>
    <w:rsid w:val="007A69A5"/>
    <w:rsid w:val="007A6CDA"/>
    <w:rsid w:val="007A70A5"/>
    <w:rsid w:val="007A755C"/>
    <w:rsid w:val="007A77A9"/>
    <w:rsid w:val="007A78B6"/>
    <w:rsid w:val="007B02FD"/>
    <w:rsid w:val="007B043C"/>
    <w:rsid w:val="007B0931"/>
    <w:rsid w:val="007B0B1E"/>
    <w:rsid w:val="007B0D2C"/>
    <w:rsid w:val="007B0EC5"/>
    <w:rsid w:val="007B11DA"/>
    <w:rsid w:val="007B15AE"/>
    <w:rsid w:val="007B1DE4"/>
    <w:rsid w:val="007B1EDA"/>
    <w:rsid w:val="007B1F07"/>
    <w:rsid w:val="007B2097"/>
    <w:rsid w:val="007B212C"/>
    <w:rsid w:val="007B2235"/>
    <w:rsid w:val="007B2349"/>
    <w:rsid w:val="007B25DF"/>
    <w:rsid w:val="007B2620"/>
    <w:rsid w:val="007B2C3E"/>
    <w:rsid w:val="007B2CB2"/>
    <w:rsid w:val="007B32D4"/>
    <w:rsid w:val="007B34C8"/>
    <w:rsid w:val="007B34D8"/>
    <w:rsid w:val="007B3521"/>
    <w:rsid w:val="007B3537"/>
    <w:rsid w:val="007B3A40"/>
    <w:rsid w:val="007B3A51"/>
    <w:rsid w:val="007B3D3E"/>
    <w:rsid w:val="007B3FE2"/>
    <w:rsid w:val="007B41AB"/>
    <w:rsid w:val="007B44B8"/>
    <w:rsid w:val="007B473D"/>
    <w:rsid w:val="007B4B6B"/>
    <w:rsid w:val="007B4BA5"/>
    <w:rsid w:val="007B4C68"/>
    <w:rsid w:val="007B4E95"/>
    <w:rsid w:val="007B4FFA"/>
    <w:rsid w:val="007B52DD"/>
    <w:rsid w:val="007B5711"/>
    <w:rsid w:val="007B58D1"/>
    <w:rsid w:val="007B5B5B"/>
    <w:rsid w:val="007B5C14"/>
    <w:rsid w:val="007B5DF3"/>
    <w:rsid w:val="007B60FD"/>
    <w:rsid w:val="007B6221"/>
    <w:rsid w:val="007B627D"/>
    <w:rsid w:val="007B656F"/>
    <w:rsid w:val="007B65DF"/>
    <w:rsid w:val="007B6892"/>
    <w:rsid w:val="007B6AA2"/>
    <w:rsid w:val="007B7154"/>
    <w:rsid w:val="007B733E"/>
    <w:rsid w:val="007B7392"/>
    <w:rsid w:val="007B7E0D"/>
    <w:rsid w:val="007C0318"/>
    <w:rsid w:val="007C0649"/>
    <w:rsid w:val="007C0D2D"/>
    <w:rsid w:val="007C0F3C"/>
    <w:rsid w:val="007C12C3"/>
    <w:rsid w:val="007C1387"/>
    <w:rsid w:val="007C14FA"/>
    <w:rsid w:val="007C1630"/>
    <w:rsid w:val="007C1AC9"/>
    <w:rsid w:val="007C231D"/>
    <w:rsid w:val="007C2ABA"/>
    <w:rsid w:val="007C322A"/>
    <w:rsid w:val="007C3547"/>
    <w:rsid w:val="007C360B"/>
    <w:rsid w:val="007C39C9"/>
    <w:rsid w:val="007C3C23"/>
    <w:rsid w:val="007C3E60"/>
    <w:rsid w:val="007C3FCC"/>
    <w:rsid w:val="007C4248"/>
    <w:rsid w:val="007C45FC"/>
    <w:rsid w:val="007C46F2"/>
    <w:rsid w:val="007C4948"/>
    <w:rsid w:val="007C4DB8"/>
    <w:rsid w:val="007C4E25"/>
    <w:rsid w:val="007C540A"/>
    <w:rsid w:val="007C55FE"/>
    <w:rsid w:val="007C577B"/>
    <w:rsid w:val="007C5A81"/>
    <w:rsid w:val="007C621B"/>
    <w:rsid w:val="007C66FA"/>
    <w:rsid w:val="007C6824"/>
    <w:rsid w:val="007C6874"/>
    <w:rsid w:val="007C6AF4"/>
    <w:rsid w:val="007C70D2"/>
    <w:rsid w:val="007C7211"/>
    <w:rsid w:val="007C746C"/>
    <w:rsid w:val="007C7584"/>
    <w:rsid w:val="007C7735"/>
    <w:rsid w:val="007C7BC6"/>
    <w:rsid w:val="007C7BCF"/>
    <w:rsid w:val="007C7FD2"/>
    <w:rsid w:val="007D021E"/>
    <w:rsid w:val="007D0BC5"/>
    <w:rsid w:val="007D0DC7"/>
    <w:rsid w:val="007D12C9"/>
    <w:rsid w:val="007D17BA"/>
    <w:rsid w:val="007D1965"/>
    <w:rsid w:val="007D1BC6"/>
    <w:rsid w:val="007D1E7A"/>
    <w:rsid w:val="007D1F00"/>
    <w:rsid w:val="007D1FA9"/>
    <w:rsid w:val="007D1FDA"/>
    <w:rsid w:val="007D2124"/>
    <w:rsid w:val="007D2590"/>
    <w:rsid w:val="007D26AD"/>
    <w:rsid w:val="007D28BF"/>
    <w:rsid w:val="007D29D5"/>
    <w:rsid w:val="007D2A79"/>
    <w:rsid w:val="007D307A"/>
    <w:rsid w:val="007D3799"/>
    <w:rsid w:val="007D3B43"/>
    <w:rsid w:val="007D4AEA"/>
    <w:rsid w:val="007D4F54"/>
    <w:rsid w:val="007D5078"/>
    <w:rsid w:val="007D52CD"/>
    <w:rsid w:val="007D5332"/>
    <w:rsid w:val="007D568B"/>
    <w:rsid w:val="007D5854"/>
    <w:rsid w:val="007D5A7B"/>
    <w:rsid w:val="007D5DDC"/>
    <w:rsid w:val="007D628B"/>
    <w:rsid w:val="007D62E5"/>
    <w:rsid w:val="007D6B9F"/>
    <w:rsid w:val="007D6CCD"/>
    <w:rsid w:val="007D6D8A"/>
    <w:rsid w:val="007D70EB"/>
    <w:rsid w:val="007D7564"/>
    <w:rsid w:val="007D7759"/>
    <w:rsid w:val="007D78E7"/>
    <w:rsid w:val="007D7A60"/>
    <w:rsid w:val="007D7DD0"/>
    <w:rsid w:val="007D7EAF"/>
    <w:rsid w:val="007D7F0F"/>
    <w:rsid w:val="007D7F76"/>
    <w:rsid w:val="007E01A6"/>
    <w:rsid w:val="007E0308"/>
    <w:rsid w:val="007E0B75"/>
    <w:rsid w:val="007E0E7D"/>
    <w:rsid w:val="007E136A"/>
    <w:rsid w:val="007E184D"/>
    <w:rsid w:val="007E1C96"/>
    <w:rsid w:val="007E1DD7"/>
    <w:rsid w:val="007E25CC"/>
    <w:rsid w:val="007E28BF"/>
    <w:rsid w:val="007E2E1E"/>
    <w:rsid w:val="007E32B5"/>
    <w:rsid w:val="007E3471"/>
    <w:rsid w:val="007E3962"/>
    <w:rsid w:val="007E3B3D"/>
    <w:rsid w:val="007E3BF8"/>
    <w:rsid w:val="007E4111"/>
    <w:rsid w:val="007E440E"/>
    <w:rsid w:val="007E4914"/>
    <w:rsid w:val="007E4A93"/>
    <w:rsid w:val="007E5092"/>
    <w:rsid w:val="007E51CF"/>
    <w:rsid w:val="007E5258"/>
    <w:rsid w:val="007E53C7"/>
    <w:rsid w:val="007E5518"/>
    <w:rsid w:val="007E56C7"/>
    <w:rsid w:val="007E57CD"/>
    <w:rsid w:val="007E5863"/>
    <w:rsid w:val="007E5903"/>
    <w:rsid w:val="007E60CD"/>
    <w:rsid w:val="007E62B0"/>
    <w:rsid w:val="007E6396"/>
    <w:rsid w:val="007E656B"/>
    <w:rsid w:val="007E677C"/>
    <w:rsid w:val="007E6D0F"/>
    <w:rsid w:val="007E6DE7"/>
    <w:rsid w:val="007E763D"/>
    <w:rsid w:val="007E7695"/>
    <w:rsid w:val="007E76A0"/>
    <w:rsid w:val="007E789D"/>
    <w:rsid w:val="007E7C1D"/>
    <w:rsid w:val="007E7C2D"/>
    <w:rsid w:val="007F0278"/>
    <w:rsid w:val="007F0430"/>
    <w:rsid w:val="007F074D"/>
    <w:rsid w:val="007F0813"/>
    <w:rsid w:val="007F0DFC"/>
    <w:rsid w:val="007F0F89"/>
    <w:rsid w:val="007F1546"/>
    <w:rsid w:val="007F1887"/>
    <w:rsid w:val="007F1AB6"/>
    <w:rsid w:val="007F1B0F"/>
    <w:rsid w:val="007F1DD0"/>
    <w:rsid w:val="007F1E19"/>
    <w:rsid w:val="007F1E24"/>
    <w:rsid w:val="007F2675"/>
    <w:rsid w:val="007F2691"/>
    <w:rsid w:val="007F28D4"/>
    <w:rsid w:val="007F2A9A"/>
    <w:rsid w:val="007F2FB7"/>
    <w:rsid w:val="007F3244"/>
    <w:rsid w:val="007F383D"/>
    <w:rsid w:val="007F3B25"/>
    <w:rsid w:val="007F3CD9"/>
    <w:rsid w:val="007F3EEB"/>
    <w:rsid w:val="007F3F61"/>
    <w:rsid w:val="007F3FD8"/>
    <w:rsid w:val="007F428E"/>
    <w:rsid w:val="007F4740"/>
    <w:rsid w:val="007F4986"/>
    <w:rsid w:val="007F4A3B"/>
    <w:rsid w:val="007F4ABF"/>
    <w:rsid w:val="007F4CC2"/>
    <w:rsid w:val="007F4E72"/>
    <w:rsid w:val="007F50BF"/>
    <w:rsid w:val="007F52B5"/>
    <w:rsid w:val="007F5562"/>
    <w:rsid w:val="007F595D"/>
    <w:rsid w:val="007F5DDB"/>
    <w:rsid w:val="007F608C"/>
    <w:rsid w:val="007F6196"/>
    <w:rsid w:val="007F6528"/>
    <w:rsid w:val="007F72B7"/>
    <w:rsid w:val="007F74F5"/>
    <w:rsid w:val="007F78D8"/>
    <w:rsid w:val="007F7959"/>
    <w:rsid w:val="007F7985"/>
    <w:rsid w:val="00800268"/>
    <w:rsid w:val="00800518"/>
    <w:rsid w:val="00800A26"/>
    <w:rsid w:val="00800C72"/>
    <w:rsid w:val="00801322"/>
    <w:rsid w:val="00801441"/>
    <w:rsid w:val="00801BCC"/>
    <w:rsid w:val="008021CA"/>
    <w:rsid w:val="008024B4"/>
    <w:rsid w:val="00802532"/>
    <w:rsid w:val="0080255D"/>
    <w:rsid w:val="008027D6"/>
    <w:rsid w:val="00802B6A"/>
    <w:rsid w:val="00802BA7"/>
    <w:rsid w:val="00802D88"/>
    <w:rsid w:val="00803018"/>
    <w:rsid w:val="0080307B"/>
    <w:rsid w:val="0080311C"/>
    <w:rsid w:val="008035C1"/>
    <w:rsid w:val="008039DC"/>
    <w:rsid w:val="00803C59"/>
    <w:rsid w:val="00803F9C"/>
    <w:rsid w:val="00804077"/>
    <w:rsid w:val="00804160"/>
    <w:rsid w:val="00804191"/>
    <w:rsid w:val="0080441C"/>
    <w:rsid w:val="00804430"/>
    <w:rsid w:val="008045A9"/>
    <w:rsid w:val="0080482E"/>
    <w:rsid w:val="00804947"/>
    <w:rsid w:val="00804B39"/>
    <w:rsid w:val="00804CB8"/>
    <w:rsid w:val="00804F12"/>
    <w:rsid w:val="008051CA"/>
    <w:rsid w:val="0080532C"/>
    <w:rsid w:val="00805904"/>
    <w:rsid w:val="00805B2C"/>
    <w:rsid w:val="00805C53"/>
    <w:rsid w:val="00805D0B"/>
    <w:rsid w:val="00805D86"/>
    <w:rsid w:val="008061CB"/>
    <w:rsid w:val="0080642A"/>
    <w:rsid w:val="00806609"/>
    <w:rsid w:val="008067E7"/>
    <w:rsid w:val="008067F3"/>
    <w:rsid w:val="00806852"/>
    <w:rsid w:val="00806973"/>
    <w:rsid w:val="008072BE"/>
    <w:rsid w:val="0080779D"/>
    <w:rsid w:val="00810267"/>
    <w:rsid w:val="00811097"/>
    <w:rsid w:val="0081115D"/>
    <w:rsid w:val="008111B0"/>
    <w:rsid w:val="00811C36"/>
    <w:rsid w:val="00811D2E"/>
    <w:rsid w:val="00811EBF"/>
    <w:rsid w:val="008120E8"/>
    <w:rsid w:val="008125F3"/>
    <w:rsid w:val="008128AA"/>
    <w:rsid w:val="0081293C"/>
    <w:rsid w:val="00812BBF"/>
    <w:rsid w:val="00812FDF"/>
    <w:rsid w:val="00813C07"/>
    <w:rsid w:val="00813C7F"/>
    <w:rsid w:val="00813D7D"/>
    <w:rsid w:val="008149BA"/>
    <w:rsid w:val="00814ADE"/>
    <w:rsid w:val="0081512D"/>
    <w:rsid w:val="008153AF"/>
    <w:rsid w:val="008153BE"/>
    <w:rsid w:val="00815468"/>
    <w:rsid w:val="0081570B"/>
    <w:rsid w:val="00815768"/>
    <w:rsid w:val="00815822"/>
    <w:rsid w:val="00815BB0"/>
    <w:rsid w:val="00816027"/>
    <w:rsid w:val="008162BF"/>
    <w:rsid w:val="008162D3"/>
    <w:rsid w:val="0081661D"/>
    <w:rsid w:val="00816765"/>
    <w:rsid w:val="00816925"/>
    <w:rsid w:val="00816EA6"/>
    <w:rsid w:val="00816EB8"/>
    <w:rsid w:val="00816F4E"/>
    <w:rsid w:val="008172FF"/>
    <w:rsid w:val="008173DF"/>
    <w:rsid w:val="00817A6A"/>
    <w:rsid w:val="00817A9A"/>
    <w:rsid w:val="00817BE4"/>
    <w:rsid w:val="00817E6E"/>
    <w:rsid w:val="00820002"/>
    <w:rsid w:val="00820209"/>
    <w:rsid w:val="008203AA"/>
    <w:rsid w:val="008205C1"/>
    <w:rsid w:val="008205D5"/>
    <w:rsid w:val="00820640"/>
    <w:rsid w:val="008206F8"/>
    <w:rsid w:val="00820A6A"/>
    <w:rsid w:val="00820BB5"/>
    <w:rsid w:val="00820EC8"/>
    <w:rsid w:val="0082118C"/>
    <w:rsid w:val="0082132B"/>
    <w:rsid w:val="008218F3"/>
    <w:rsid w:val="008221D9"/>
    <w:rsid w:val="008223BC"/>
    <w:rsid w:val="008224FA"/>
    <w:rsid w:val="008229BF"/>
    <w:rsid w:val="00822BB4"/>
    <w:rsid w:val="00823075"/>
    <w:rsid w:val="008231DC"/>
    <w:rsid w:val="00823487"/>
    <w:rsid w:val="008235AE"/>
    <w:rsid w:val="00823B06"/>
    <w:rsid w:val="00823DB5"/>
    <w:rsid w:val="00823EED"/>
    <w:rsid w:val="00824688"/>
    <w:rsid w:val="0082469E"/>
    <w:rsid w:val="00824BD1"/>
    <w:rsid w:val="00824C95"/>
    <w:rsid w:val="0082525D"/>
    <w:rsid w:val="00825283"/>
    <w:rsid w:val="008252FD"/>
    <w:rsid w:val="008253E4"/>
    <w:rsid w:val="0082541A"/>
    <w:rsid w:val="008255ED"/>
    <w:rsid w:val="00825B7D"/>
    <w:rsid w:val="0082621E"/>
    <w:rsid w:val="008263F4"/>
    <w:rsid w:val="00826471"/>
    <w:rsid w:val="008264D6"/>
    <w:rsid w:val="00826978"/>
    <w:rsid w:val="00826B10"/>
    <w:rsid w:val="00826F1E"/>
    <w:rsid w:val="008272B3"/>
    <w:rsid w:val="008274EF"/>
    <w:rsid w:val="0082756C"/>
    <w:rsid w:val="00827658"/>
    <w:rsid w:val="00827B4A"/>
    <w:rsid w:val="00827DDC"/>
    <w:rsid w:val="00827F5C"/>
    <w:rsid w:val="00827F8A"/>
    <w:rsid w:val="0083013F"/>
    <w:rsid w:val="0083048D"/>
    <w:rsid w:val="008304E9"/>
    <w:rsid w:val="0083052C"/>
    <w:rsid w:val="00830A25"/>
    <w:rsid w:val="008311C0"/>
    <w:rsid w:val="008316E8"/>
    <w:rsid w:val="00831785"/>
    <w:rsid w:val="0083199E"/>
    <w:rsid w:val="00831EDE"/>
    <w:rsid w:val="008323F4"/>
    <w:rsid w:val="008326FF"/>
    <w:rsid w:val="0083273E"/>
    <w:rsid w:val="008329E9"/>
    <w:rsid w:val="00832A0E"/>
    <w:rsid w:val="00832BE0"/>
    <w:rsid w:val="00833219"/>
    <w:rsid w:val="008332E2"/>
    <w:rsid w:val="00833814"/>
    <w:rsid w:val="00833E14"/>
    <w:rsid w:val="00833E9C"/>
    <w:rsid w:val="00834277"/>
    <w:rsid w:val="00834304"/>
    <w:rsid w:val="0083461A"/>
    <w:rsid w:val="00834682"/>
    <w:rsid w:val="008349CC"/>
    <w:rsid w:val="00834B7A"/>
    <w:rsid w:val="00834E07"/>
    <w:rsid w:val="008351D6"/>
    <w:rsid w:val="00835239"/>
    <w:rsid w:val="0083540A"/>
    <w:rsid w:val="00835992"/>
    <w:rsid w:val="00835ECE"/>
    <w:rsid w:val="008365C1"/>
    <w:rsid w:val="008369A8"/>
    <w:rsid w:val="00836E6D"/>
    <w:rsid w:val="00836F1B"/>
    <w:rsid w:val="008370E5"/>
    <w:rsid w:val="008372F9"/>
    <w:rsid w:val="0083790F"/>
    <w:rsid w:val="00837B72"/>
    <w:rsid w:val="00837C85"/>
    <w:rsid w:val="00840090"/>
    <w:rsid w:val="0084057D"/>
    <w:rsid w:val="00840758"/>
    <w:rsid w:val="00840793"/>
    <w:rsid w:val="008407E6"/>
    <w:rsid w:val="00840BC0"/>
    <w:rsid w:val="00840EEC"/>
    <w:rsid w:val="00841136"/>
    <w:rsid w:val="0084115C"/>
    <w:rsid w:val="00841348"/>
    <w:rsid w:val="008415F8"/>
    <w:rsid w:val="00841A14"/>
    <w:rsid w:val="00841C82"/>
    <w:rsid w:val="0084204A"/>
    <w:rsid w:val="008422D7"/>
    <w:rsid w:val="00842D32"/>
    <w:rsid w:val="0084315B"/>
    <w:rsid w:val="00843487"/>
    <w:rsid w:val="00843954"/>
    <w:rsid w:val="00843E67"/>
    <w:rsid w:val="00844021"/>
    <w:rsid w:val="0084407B"/>
    <w:rsid w:val="00844527"/>
    <w:rsid w:val="00844830"/>
    <w:rsid w:val="0084489E"/>
    <w:rsid w:val="00844A08"/>
    <w:rsid w:val="00844A37"/>
    <w:rsid w:val="00844CC1"/>
    <w:rsid w:val="008454CC"/>
    <w:rsid w:val="00845533"/>
    <w:rsid w:val="00845588"/>
    <w:rsid w:val="00845679"/>
    <w:rsid w:val="00845713"/>
    <w:rsid w:val="008458A6"/>
    <w:rsid w:val="00845CE6"/>
    <w:rsid w:val="00845E0F"/>
    <w:rsid w:val="00845EA6"/>
    <w:rsid w:val="008462B9"/>
    <w:rsid w:val="0084651E"/>
    <w:rsid w:val="008468AC"/>
    <w:rsid w:val="00846F9F"/>
    <w:rsid w:val="008471F0"/>
    <w:rsid w:val="008478F8"/>
    <w:rsid w:val="00850185"/>
    <w:rsid w:val="00850491"/>
    <w:rsid w:val="00850558"/>
    <w:rsid w:val="008505EC"/>
    <w:rsid w:val="008507BA"/>
    <w:rsid w:val="0085086C"/>
    <w:rsid w:val="0085086D"/>
    <w:rsid w:val="00850F0E"/>
    <w:rsid w:val="0085105D"/>
    <w:rsid w:val="00851288"/>
    <w:rsid w:val="0085129C"/>
    <w:rsid w:val="008512F2"/>
    <w:rsid w:val="008518C5"/>
    <w:rsid w:val="00851A47"/>
    <w:rsid w:val="00851C35"/>
    <w:rsid w:val="00851D86"/>
    <w:rsid w:val="00851F81"/>
    <w:rsid w:val="008521B4"/>
    <w:rsid w:val="00852D23"/>
    <w:rsid w:val="00852D50"/>
    <w:rsid w:val="00852D8E"/>
    <w:rsid w:val="0085313C"/>
    <w:rsid w:val="00853334"/>
    <w:rsid w:val="008534B3"/>
    <w:rsid w:val="008536C8"/>
    <w:rsid w:val="0085396B"/>
    <w:rsid w:val="0085396C"/>
    <w:rsid w:val="00853A9B"/>
    <w:rsid w:val="00853F65"/>
    <w:rsid w:val="00854088"/>
    <w:rsid w:val="008541AF"/>
    <w:rsid w:val="00854267"/>
    <w:rsid w:val="00854382"/>
    <w:rsid w:val="008543C5"/>
    <w:rsid w:val="0085457B"/>
    <w:rsid w:val="0085472C"/>
    <w:rsid w:val="00854970"/>
    <w:rsid w:val="00854D00"/>
    <w:rsid w:val="00854E5F"/>
    <w:rsid w:val="00854F4A"/>
    <w:rsid w:val="0085540A"/>
    <w:rsid w:val="008555E5"/>
    <w:rsid w:val="00855E19"/>
    <w:rsid w:val="00855E3C"/>
    <w:rsid w:val="00856277"/>
    <w:rsid w:val="00856934"/>
    <w:rsid w:val="00856B11"/>
    <w:rsid w:val="008579E6"/>
    <w:rsid w:val="00857D82"/>
    <w:rsid w:val="00860081"/>
    <w:rsid w:val="0086011D"/>
    <w:rsid w:val="00860163"/>
    <w:rsid w:val="008601B6"/>
    <w:rsid w:val="00860238"/>
    <w:rsid w:val="00860297"/>
    <w:rsid w:val="0086089F"/>
    <w:rsid w:val="008613B4"/>
    <w:rsid w:val="0086162E"/>
    <w:rsid w:val="00861897"/>
    <w:rsid w:val="00861A48"/>
    <w:rsid w:val="00861E97"/>
    <w:rsid w:val="008627F4"/>
    <w:rsid w:val="008628FB"/>
    <w:rsid w:val="00862900"/>
    <w:rsid w:val="00862EF2"/>
    <w:rsid w:val="008637D2"/>
    <w:rsid w:val="00863C7F"/>
    <w:rsid w:val="00863E37"/>
    <w:rsid w:val="00863F3B"/>
    <w:rsid w:val="00864308"/>
    <w:rsid w:val="00864517"/>
    <w:rsid w:val="00864C39"/>
    <w:rsid w:val="00864DA5"/>
    <w:rsid w:val="00864DF8"/>
    <w:rsid w:val="00864E60"/>
    <w:rsid w:val="008652EA"/>
    <w:rsid w:val="0086533F"/>
    <w:rsid w:val="00865CFA"/>
    <w:rsid w:val="00865DDC"/>
    <w:rsid w:val="00866038"/>
    <w:rsid w:val="0086604F"/>
    <w:rsid w:val="00866D87"/>
    <w:rsid w:val="00866EAE"/>
    <w:rsid w:val="00866EE3"/>
    <w:rsid w:val="00867473"/>
    <w:rsid w:val="00867A75"/>
    <w:rsid w:val="00867A95"/>
    <w:rsid w:val="00867E90"/>
    <w:rsid w:val="00870112"/>
    <w:rsid w:val="0087081A"/>
    <w:rsid w:val="00870CB9"/>
    <w:rsid w:val="00870CF1"/>
    <w:rsid w:val="00870D36"/>
    <w:rsid w:val="0087114D"/>
    <w:rsid w:val="00871263"/>
    <w:rsid w:val="00871465"/>
    <w:rsid w:val="00871599"/>
    <w:rsid w:val="00871C20"/>
    <w:rsid w:val="00871D08"/>
    <w:rsid w:val="00871D51"/>
    <w:rsid w:val="00871D84"/>
    <w:rsid w:val="0087200D"/>
    <w:rsid w:val="00872639"/>
    <w:rsid w:val="00872777"/>
    <w:rsid w:val="008728A3"/>
    <w:rsid w:val="008729DF"/>
    <w:rsid w:val="00872B61"/>
    <w:rsid w:val="00872BAF"/>
    <w:rsid w:val="00872F67"/>
    <w:rsid w:val="00872FD9"/>
    <w:rsid w:val="008730C5"/>
    <w:rsid w:val="008731A9"/>
    <w:rsid w:val="008734B5"/>
    <w:rsid w:val="0087369A"/>
    <w:rsid w:val="00873766"/>
    <w:rsid w:val="0087428E"/>
    <w:rsid w:val="00874333"/>
    <w:rsid w:val="00874723"/>
    <w:rsid w:val="00874A91"/>
    <w:rsid w:val="00874ABA"/>
    <w:rsid w:val="00876057"/>
    <w:rsid w:val="00876060"/>
    <w:rsid w:val="008762C4"/>
    <w:rsid w:val="0087680C"/>
    <w:rsid w:val="00876869"/>
    <w:rsid w:val="00876BB8"/>
    <w:rsid w:val="00877302"/>
    <w:rsid w:val="008773AE"/>
    <w:rsid w:val="008779C1"/>
    <w:rsid w:val="008802DB"/>
    <w:rsid w:val="008803FC"/>
    <w:rsid w:val="00880963"/>
    <w:rsid w:val="00880E4D"/>
    <w:rsid w:val="00880F6F"/>
    <w:rsid w:val="00881065"/>
    <w:rsid w:val="0088119F"/>
    <w:rsid w:val="00881733"/>
    <w:rsid w:val="0088226C"/>
    <w:rsid w:val="008823EE"/>
    <w:rsid w:val="008824A6"/>
    <w:rsid w:val="00882BBB"/>
    <w:rsid w:val="00882C26"/>
    <w:rsid w:val="00882C3B"/>
    <w:rsid w:val="00882DF0"/>
    <w:rsid w:val="00882E0E"/>
    <w:rsid w:val="00882F7E"/>
    <w:rsid w:val="00883051"/>
    <w:rsid w:val="00883561"/>
    <w:rsid w:val="00883617"/>
    <w:rsid w:val="008836D0"/>
    <w:rsid w:val="00883987"/>
    <w:rsid w:val="00884337"/>
    <w:rsid w:val="00884E37"/>
    <w:rsid w:val="008850BA"/>
    <w:rsid w:val="0088514B"/>
    <w:rsid w:val="008851CE"/>
    <w:rsid w:val="00885294"/>
    <w:rsid w:val="0088532F"/>
    <w:rsid w:val="008853DA"/>
    <w:rsid w:val="0088634A"/>
    <w:rsid w:val="008865B6"/>
    <w:rsid w:val="00887072"/>
    <w:rsid w:val="008870E3"/>
    <w:rsid w:val="00887CF1"/>
    <w:rsid w:val="00887E5B"/>
    <w:rsid w:val="00887E5E"/>
    <w:rsid w:val="00890124"/>
    <w:rsid w:val="0089044A"/>
    <w:rsid w:val="00890D91"/>
    <w:rsid w:val="00890E8B"/>
    <w:rsid w:val="00891143"/>
    <w:rsid w:val="0089133A"/>
    <w:rsid w:val="00891615"/>
    <w:rsid w:val="00891A22"/>
    <w:rsid w:val="00891BC7"/>
    <w:rsid w:val="0089241C"/>
    <w:rsid w:val="00892A60"/>
    <w:rsid w:val="00892EEA"/>
    <w:rsid w:val="00892FA9"/>
    <w:rsid w:val="008931D2"/>
    <w:rsid w:val="00893502"/>
    <w:rsid w:val="00893A39"/>
    <w:rsid w:val="00893C76"/>
    <w:rsid w:val="00894250"/>
    <w:rsid w:val="00894401"/>
    <w:rsid w:val="00894FA0"/>
    <w:rsid w:val="00894FD5"/>
    <w:rsid w:val="00895580"/>
    <w:rsid w:val="00895933"/>
    <w:rsid w:val="00895EBB"/>
    <w:rsid w:val="0089612B"/>
    <w:rsid w:val="0089658B"/>
    <w:rsid w:val="00896AD3"/>
    <w:rsid w:val="0089704D"/>
    <w:rsid w:val="00897BF5"/>
    <w:rsid w:val="00897D56"/>
    <w:rsid w:val="00897D8C"/>
    <w:rsid w:val="00897E25"/>
    <w:rsid w:val="008A03C3"/>
    <w:rsid w:val="008A0489"/>
    <w:rsid w:val="008A0AC6"/>
    <w:rsid w:val="008A0CDF"/>
    <w:rsid w:val="008A0D69"/>
    <w:rsid w:val="008A139E"/>
    <w:rsid w:val="008A18DE"/>
    <w:rsid w:val="008A19BE"/>
    <w:rsid w:val="008A1C55"/>
    <w:rsid w:val="008A1DCF"/>
    <w:rsid w:val="008A213A"/>
    <w:rsid w:val="008A23FA"/>
    <w:rsid w:val="008A255F"/>
    <w:rsid w:val="008A259A"/>
    <w:rsid w:val="008A2A89"/>
    <w:rsid w:val="008A2BB3"/>
    <w:rsid w:val="008A32E3"/>
    <w:rsid w:val="008A3388"/>
    <w:rsid w:val="008A33AF"/>
    <w:rsid w:val="008A3761"/>
    <w:rsid w:val="008A381B"/>
    <w:rsid w:val="008A3D24"/>
    <w:rsid w:val="008A3DE2"/>
    <w:rsid w:val="008A3E2F"/>
    <w:rsid w:val="008A3E7C"/>
    <w:rsid w:val="008A414E"/>
    <w:rsid w:val="008A44C3"/>
    <w:rsid w:val="008A467F"/>
    <w:rsid w:val="008A46C0"/>
    <w:rsid w:val="008A47DD"/>
    <w:rsid w:val="008A483A"/>
    <w:rsid w:val="008A4D8B"/>
    <w:rsid w:val="008A4E82"/>
    <w:rsid w:val="008A596B"/>
    <w:rsid w:val="008A5C16"/>
    <w:rsid w:val="008A5E24"/>
    <w:rsid w:val="008A61FC"/>
    <w:rsid w:val="008A645E"/>
    <w:rsid w:val="008A6E16"/>
    <w:rsid w:val="008A708B"/>
    <w:rsid w:val="008A76E5"/>
    <w:rsid w:val="008A77B1"/>
    <w:rsid w:val="008A7921"/>
    <w:rsid w:val="008A7973"/>
    <w:rsid w:val="008A7C63"/>
    <w:rsid w:val="008B02AF"/>
    <w:rsid w:val="008B03B3"/>
    <w:rsid w:val="008B063F"/>
    <w:rsid w:val="008B06F6"/>
    <w:rsid w:val="008B0AA5"/>
    <w:rsid w:val="008B0B07"/>
    <w:rsid w:val="008B0FFC"/>
    <w:rsid w:val="008B1226"/>
    <w:rsid w:val="008B1273"/>
    <w:rsid w:val="008B12D5"/>
    <w:rsid w:val="008B1514"/>
    <w:rsid w:val="008B1C36"/>
    <w:rsid w:val="008B1D34"/>
    <w:rsid w:val="008B1FDE"/>
    <w:rsid w:val="008B217E"/>
    <w:rsid w:val="008B2316"/>
    <w:rsid w:val="008B2C2D"/>
    <w:rsid w:val="008B2D77"/>
    <w:rsid w:val="008B30D8"/>
    <w:rsid w:val="008B356A"/>
    <w:rsid w:val="008B360D"/>
    <w:rsid w:val="008B374B"/>
    <w:rsid w:val="008B3A8E"/>
    <w:rsid w:val="008B3DAC"/>
    <w:rsid w:val="008B3E31"/>
    <w:rsid w:val="008B3E82"/>
    <w:rsid w:val="008B428C"/>
    <w:rsid w:val="008B4367"/>
    <w:rsid w:val="008B45A5"/>
    <w:rsid w:val="008B490A"/>
    <w:rsid w:val="008B4AD8"/>
    <w:rsid w:val="008B4D45"/>
    <w:rsid w:val="008B5109"/>
    <w:rsid w:val="008B51FA"/>
    <w:rsid w:val="008B54B5"/>
    <w:rsid w:val="008B54C0"/>
    <w:rsid w:val="008B5537"/>
    <w:rsid w:val="008B5AD7"/>
    <w:rsid w:val="008B614C"/>
    <w:rsid w:val="008B6DC8"/>
    <w:rsid w:val="008B71B7"/>
    <w:rsid w:val="008B72B3"/>
    <w:rsid w:val="008B7363"/>
    <w:rsid w:val="008B74E2"/>
    <w:rsid w:val="008B76E7"/>
    <w:rsid w:val="008B7871"/>
    <w:rsid w:val="008B7C78"/>
    <w:rsid w:val="008B7F37"/>
    <w:rsid w:val="008C01DA"/>
    <w:rsid w:val="008C047E"/>
    <w:rsid w:val="008C048B"/>
    <w:rsid w:val="008C0522"/>
    <w:rsid w:val="008C0754"/>
    <w:rsid w:val="008C0DC2"/>
    <w:rsid w:val="008C118D"/>
    <w:rsid w:val="008C12DA"/>
    <w:rsid w:val="008C14B9"/>
    <w:rsid w:val="008C14E9"/>
    <w:rsid w:val="008C16C3"/>
    <w:rsid w:val="008C1A24"/>
    <w:rsid w:val="008C1C77"/>
    <w:rsid w:val="008C1D27"/>
    <w:rsid w:val="008C242D"/>
    <w:rsid w:val="008C2658"/>
    <w:rsid w:val="008C27AD"/>
    <w:rsid w:val="008C2A48"/>
    <w:rsid w:val="008C2A98"/>
    <w:rsid w:val="008C3543"/>
    <w:rsid w:val="008C372C"/>
    <w:rsid w:val="008C382F"/>
    <w:rsid w:val="008C39E8"/>
    <w:rsid w:val="008C3A2F"/>
    <w:rsid w:val="008C3AB5"/>
    <w:rsid w:val="008C3C98"/>
    <w:rsid w:val="008C3DB6"/>
    <w:rsid w:val="008C3ED4"/>
    <w:rsid w:val="008C3EFF"/>
    <w:rsid w:val="008C401E"/>
    <w:rsid w:val="008C4072"/>
    <w:rsid w:val="008C4776"/>
    <w:rsid w:val="008C4891"/>
    <w:rsid w:val="008C490B"/>
    <w:rsid w:val="008C4AF0"/>
    <w:rsid w:val="008C4C46"/>
    <w:rsid w:val="008C5312"/>
    <w:rsid w:val="008C583B"/>
    <w:rsid w:val="008C6178"/>
    <w:rsid w:val="008C630D"/>
    <w:rsid w:val="008C6910"/>
    <w:rsid w:val="008C69E5"/>
    <w:rsid w:val="008C6AF4"/>
    <w:rsid w:val="008C6BDB"/>
    <w:rsid w:val="008C763C"/>
    <w:rsid w:val="008C7AB8"/>
    <w:rsid w:val="008C7B8D"/>
    <w:rsid w:val="008C7ED4"/>
    <w:rsid w:val="008D01D8"/>
    <w:rsid w:val="008D0410"/>
    <w:rsid w:val="008D08B1"/>
    <w:rsid w:val="008D0A55"/>
    <w:rsid w:val="008D0CCE"/>
    <w:rsid w:val="008D0CEF"/>
    <w:rsid w:val="008D0F1F"/>
    <w:rsid w:val="008D119D"/>
    <w:rsid w:val="008D1214"/>
    <w:rsid w:val="008D125C"/>
    <w:rsid w:val="008D13E5"/>
    <w:rsid w:val="008D175C"/>
    <w:rsid w:val="008D1F77"/>
    <w:rsid w:val="008D203D"/>
    <w:rsid w:val="008D2191"/>
    <w:rsid w:val="008D2306"/>
    <w:rsid w:val="008D2324"/>
    <w:rsid w:val="008D239F"/>
    <w:rsid w:val="008D2689"/>
    <w:rsid w:val="008D26AE"/>
    <w:rsid w:val="008D2A85"/>
    <w:rsid w:val="008D2B1C"/>
    <w:rsid w:val="008D2C31"/>
    <w:rsid w:val="008D2FA3"/>
    <w:rsid w:val="008D3132"/>
    <w:rsid w:val="008D3444"/>
    <w:rsid w:val="008D39CB"/>
    <w:rsid w:val="008D3A66"/>
    <w:rsid w:val="008D3C32"/>
    <w:rsid w:val="008D3DCF"/>
    <w:rsid w:val="008D41D5"/>
    <w:rsid w:val="008D46E1"/>
    <w:rsid w:val="008D4A4B"/>
    <w:rsid w:val="008D4BC7"/>
    <w:rsid w:val="008D4E03"/>
    <w:rsid w:val="008D4EF1"/>
    <w:rsid w:val="008D5048"/>
    <w:rsid w:val="008D5082"/>
    <w:rsid w:val="008D55C3"/>
    <w:rsid w:val="008D564E"/>
    <w:rsid w:val="008D6075"/>
    <w:rsid w:val="008D660C"/>
    <w:rsid w:val="008D68B6"/>
    <w:rsid w:val="008D7255"/>
    <w:rsid w:val="008E0231"/>
    <w:rsid w:val="008E0584"/>
    <w:rsid w:val="008E06D4"/>
    <w:rsid w:val="008E0BBD"/>
    <w:rsid w:val="008E0CAF"/>
    <w:rsid w:val="008E0E13"/>
    <w:rsid w:val="008E158F"/>
    <w:rsid w:val="008E1782"/>
    <w:rsid w:val="008E178A"/>
    <w:rsid w:val="008E1E5B"/>
    <w:rsid w:val="008E2285"/>
    <w:rsid w:val="008E2307"/>
    <w:rsid w:val="008E233D"/>
    <w:rsid w:val="008E2A00"/>
    <w:rsid w:val="008E3165"/>
    <w:rsid w:val="008E33A6"/>
    <w:rsid w:val="008E37F2"/>
    <w:rsid w:val="008E3E35"/>
    <w:rsid w:val="008E4775"/>
    <w:rsid w:val="008E49D4"/>
    <w:rsid w:val="008E4E9E"/>
    <w:rsid w:val="008E558D"/>
    <w:rsid w:val="008E5BF0"/>
    <w:rsid w:val="008E5C0C"/>
    <w:rsid w:val="008E5DEE"/>
    <w:rsid w:val="008E5F9B"/>
    <w:rsid w:val="008E6110"/>
    <w:rsid w:val="008E619A"/>
    <w:rsid w:val="008E68AA"/>
    <w:rsid w:val="008E6B34"/>
    <w:rsid w:val="008E6FE4"/>
    <w:rsid w:val="008E7051"/>
    <w:rsid w:val="008E70D4"/>
    <w:rsid w:val="008E71C1"/>
    <w:rsid w:val="008E74EA"/>
    <w:rsid w:val="008E7509"/>
    <w:rsid w:val="008E79A0"/>
    <w:rsid w:val="008E79A7"/>
    <w:rsid w:val="008E79C1"/>
    <w:rsid w:val="008E79FF"/>
    <w:rsid w:val="008E7BB2"/>
    <w:rsid w:val="008F02EE"/>
    <w:rsid w:val="008F061A"/>
    <w:rsid w:val="008F0AAE"/>
    <w:rsid w:val="008F0F69"/>
    <w:rsid w:val="008F15E6"/>
    <w:rsid w:val="008F2104"/>
    <w:rsid w:val="008F2590"/>
    <w:rsid w:val="008F26EB"/>
    <w:rsid w:val="008F278E"/>
    <w:rsid w:val="008F2A0C"/>
    <w:rsid w:val="008F2BF6"/>
    <w:rsid w:val="008F320C"/>
    <w:rsid w:val="008F3597"/>
    <w:rsid w:val="008F364E"/>
    <w:rsid w:val="008F3840"/>
    <w:rsid w:val="008F3B28"/>
    <w:rsid w:val="008F4420"/>
    <w:rsid w:val="008F45BB"/>
    <w:rsid w:val="008F4BCC"/>
    <w:rsid w:val="008F4D42"/>
    <w:rsid w:val="008F4F1B"/>
    <w:rsid w:val="008F511A"/>
    <w:rsid w:val="008F57DD"/>
    <w:rsid w:val="008F57EB"/>
    <w:rsid w:val="008F59C6"/>
    <w:rsid w:val="008F5C62"/>
    <w:rsid w:val="008F5E1B"/>
    <w:rsid w:val="008F5E2D"/>
    <w:rsid w:val="008F608D"/>
    <w:rsid w:val="008F612F"/>
    <w:rsid w:val="008F698A"/>
    <w:rsid w:val="008F69E8"/>
    <w:rsid w:val="008F6FAA"/>
    <w:rsid w:val="008F7992"/>
    <w:rsid w:val="008F7A3B"/>
    <w:rsid w:val="008F7E6C"/>
    <w:rsid w:val="008F7F99"/>
    <w:rsid w:val="00900228"/>
    <w:rsid w:val="009008B7"/>
    <w:rsid w:val="00900B6E"/>
    <w:rsid w:val="00900E61"/>
    <w:rsid w:val="00901121"/>
    <w:rsid w:val="00901404"/>
    <w:rsid w:val="00901619"/>
    <w:rsid w:val="00901773"/>
    <w:rsid w:val="00901A4C"/>
    <w:rsid w:val="00901ABC"/>
    <w:rsid w:val="00902118"/>
    <w:rsid w:val="0090234C"/>
    <w:rsid w:val="0090243C"/>
    <w:rsid w:val="00902950"/>
    <w:rsid w:val="00902B1B"/>
    <w:rsid w:val="00902BAD"/>
    <w:rsid w:val="00902C37"/>
    <w:rsid w:val="00902D2B"/>
    <w:rsid w:val="00902DC4"/>
    <w:rsid w:val="009033F3"/>
    <w:rsid w:val="00903E24"/>
    <w:rsid w:val="00903E3E"/>
    <w:rsid w:val="00904160"/>
    <w:rsid w:val="009041CF"/>
    <w:rsid w:val="009043AA"/>
    <w:rsid w:val="009045C8"/>
    <w:rsid w:val="009046B8"/>
    <w:rsid w:val="00904807"/>
    <w:rsid w:val="0090498E"/>
    <w:rsid w:val="00904AA2"/>
    <w:rsid w:val="00904CC0"/>
    <w:rsid w:val="00904D5E"/>
    <w:rsid w:val="00904FA6"/>
    <w:rsid w:val="0090551C"/>
    <w:rsid w:val="009055A8"/>
    <w:rsid w:val="009056DA"/>
    <w:rsid w:val="00905EF4"/>
    <w:rsid w:val="00905F48"/>
    <w:rsid w:val="00905FE0"/>
    <w:rsid w:val="0090613B"/>
    <w:rsid w:val="009062FA"/>
    <w:rsid w:val="00906682"/>
    <w:rsid w:val="0090676F"/>
    <w:rsid w:val="00906AE1"/>
    <w:rsid w:val="0090715F"/>
    <w:rsid w:val="0090716D"/>
    <w:rsid w:val="009072A8"/>
    <w:rsid w:val="009072E3"/>
    <w:rsid w:val="0090774B"/>
    <w:rsid w:val="009077EC"/>
    <w:rsid w:val="00907AA0"/>
    <w:rsid w:val="00907E20"/>
    <w:rsid w:val="00907FA5"/>
    <w:rsid w:val="009100B9"/>
    <w:rsid w:val="00910CA9"/>
    <w:rsid w:val="00910DA5"/>
    <w:rsid w:val="009117C2"/>
    <w:rsid w:val="009118EE"/>
    <w:rsid w:val="00911B76"/>
    <w:rsid w:val="00911D74"/>
    <w:rsid w:val="00911E32"/>
    <w:rsid w:val="00911F0F"/>
    <w:rsid w:val="00911F15"/>
    <w:rsid w:val="009128A3"/>
    <w:rsid w:val="00912E2A"/>
    <w:rsid w:val="009132EF"/>
    <w:rsid w:val="009135DA"/>
    <w:rsid w:val="00913CB0"/>
    <w:rsid w:val="00913FF0"/>
    <w:rsid w:val="0091531E"/>
    <w:rsid w:val="009153E2"/>
    <w:rsid w:val="009156B4"/>
    <w:rsid w:val="00915C22"/>
    <w:rsid w:val="00915C99"/>
    <w:rsid w:val="00915DE0"/>
    <w:rsid w:val="00916252"/>
    <w:rsid w:val="009162BE"/>
    <w:rsid w:val="009162D9"/>
    <w:rsid w:val="00917025"/>
    <w:rsid w:val="009175C6"/>
    <w:rsid w:val="00917846"/>
    <w:rsid w:val="00917877"/>
    <w:rsid w:val="009178C9"/>
    <w:rsid w:val="00917D30"/>
    <w:rsid w:val="00917DCF"/>
    <w:rsid w:val="00920187"/>
    <w:rsid w:val="00920721"/>
    <w:rsid w:val="00920A35"/>
    <w:rsid w:val="00921497"/>
    <w:rsid w:val="00921A5A"/>
    <w:rsid w:val="00921B17"/>
    <w:rsid w:val="00921F22"/>
    <w:rsid w:val="00922214"/>
    <w:rsid w:val="00922459"/>
    <w:rsid w:val="0092263E"/>
    <w:rsid w:val="009226E7"/>
    <w:rsid w:val="00922709"/>
    <w:rsid w:val="00922D25"/>
    <w:rsid w:val="00922E8D"/>
    <w:rsid w:val="0092372D"/>
    <w:rsid w:val="00923957"/>
    <w:rsid w:val="00924597"/>
    <w:rsid w:val="00924631"/>
    <w:rsid w:val="009248A0"/>
    <w:rsid w:val="00924B9F"/>
    <w:rsid w:val="0092529B"/>
    <w:rsid w:val="009252BE"/>
    <w:rsid w:val="009252F8"/>
    <w:rsid w:val="00925568"/>
    <w:rsid w:val="009256D8"/>
    <w:rsid w:val="00925803"/>
    <w:rsid w:val="00925856"/>
    <w:rsid w:val="00926535"/>
    <w:rsid w:val="0092660A"/>
    <w:rsid w:val="00926A2A"/>
    <w:rsid w:val="0092711E"/>
    <w:rsid w:val="0092722C"/>
    <w:rsid w:val="00927320"/>
    <w:rsid w:val="0092779F"/>
    <w:rsid w:val="00927816"/>
    <w:rsid w:val="009302A5"/>
    <w:rsid w:val="0093064A"/>
    <w:rsid w:val="00931265"/>
    <w:rsid w:val="009312B8"/>
    <w:rsid w:val="009313DE"/>
    <w:rsid w:val="00931468"/>
    <w:rsid w:val="009314D6"/>
    <w:rsid w:val="00931E85"/>
    <w:rsid w:val="00931FAD"/>
    <w:rsid w:val="009321FB"/>
    <w:rsid w:val="00932212"/>
    <w:rsid w:val="0093242D"/>
    <w:rsid w:val="009324C6"/>
    <w:rsid w:val="00932575"/>
    <w:rsid w:val="009328AD"/>
    <w:rsid w:val="00932AFC"/>
    <w:rsid w:val="0093308E"/>
    <w:rsid w:val="009347CE"/>
    <w:rsid w:val="0093484F"/>
    <w:rsid w:val="009348C3"/>
    <w:rsid w:val="00935347"/>
    <w:rsid w:val="00935805"/>
    <w:rsid w:val="00935DE2"/>
    <w:rsid w:val="00936409"/>
    <w:rsid w:val="009364CF"/>
    <w:rsid w:val="009367E7"/>
    <w:rsid w:val="00936900"/>
    <w:rsid w:val="00936C9A"/>
    <w:rsid w:val="00936F2B"/>
    <w:rsid w:val="00937683"/>
    <w:rsid w:val="009378D7"/>
    <w:rsid w:val="00937A0C"/>
    <w:rsid w:val="00937E30"/>
    <w:rsid w:val="00937F94"/>
    <w:rsid w:val="00940004"/>
    <w:rsid w:val="009400BD"/>
    <w:rsid w:val="009401AD"/>
    <w:rsid w:val="009403E2"/>
    <w:rsid w:val="009403F0"/>
    <w:rsid w:val="00940DAD"/>
    <w:rsid w:val="00940EBE"/>
    <w:rsid w:val="00941814"/>
    <w:rsid w:val="00941989"/>
    <w:rsid w:val="00941C10"/>
    <w:rsid w:val="00941C79"/>
    <w:rsid w:val="00941FF5"/>
    <w:rsid w:val="009426D2"/>
    <w:rsid w:val="0094270B"/>
    <w:rsid w:val="00942D44"/>
    <w:rsid w:val="0094329E"/>
    <w:rsid w:val="009432BD"/>
    <w:rsid w:val="00943312"/>
    <w:rsid w:val="009436FF"/>
    <w:rsid w:val="00943BBC"/>
    <w:rsid w:val="00943D1F"/>
    <w:rsid w:val="00943F09"/>
    <w:rsid w:val="00943F28"/>
    <w:rsid w:val="00943FC0"/>
    <w:rsid w:val="00944117"/>
    <w:rsid w:val="00944232"/>
    <w:rsid w:val="009444A9"/>
    <w:rsid w:val="0094470F"/>
    <w:rsid w:val="009447D1"/>
    <w:rsid w:val="009449E1"/>
    <w:rsid w:val="00944B0E"/>
    <w:rsid w:val="00944E1B"/>
    <w:rsid w:val="009450E7"/>
    <w:rsid w:val="00945928"/>
    <w:rsid w:val="00945A33"/>
    <w:rsid w:val="00945AB4"/>
    <w:rsid w:val="00945DC3"/>
    <w:rsid w:val="00945E18"/>
    <w:rsid w:val="0094638D"/>
    <w:rsid w:val="009463B5"/>
    <w:rsid w:val="0094672C"/>
    <w:rsid w:val="009468F2"/>
    <w:rsid w:val="009469C0"/>
    <w:rsid w:val="00946E8C"/>
    <w:rsid w:val="00946ED6"/>
    <w:rsid w:val="00946FD0"/>
    <w:rsid w:val="00947386"/>
    <w:rsid w:val="009473CB"/>
    <w:rsid w:val="009478D4"/>
    <w:rsid w:val="00947A73"/>
    <w:rsid w:val="00947A7A"/>
    <w:rsid w:val="00950102"/>
    <w:rsid w:val="009505E0"/>
    <w:rsid w:val="009508ED"/>
    <w:rsid w:val="009509E2"/>
    <w:rsid w:val="00950AF3"/>
    <w:rsid w:val="009512B3"/>
    <w:rsid w:val="00951905"/>
    <w:rsid w:val="00951BAC"/>
    <w:rsid w:val="00951D0B"/>
    <w:rsid w:val="00951FF1"/>
    <w:rsid w:val="0095245E"/>
    <w:rsid w:val="00952624"/>
    <w:rsid w:val="00952BD9"/>
    <w:rsid w:val="00952E5B"/>
    <w:rsid w:val="00953108"/>
    <w:rsid w:val="009537A4"/>
    <w:rsid w:val="009538EA"/>
    <w:rsid w:val="00953AA7"/>
    <w:rsid w:val="00954245"/>
    <w:rsid w:val="009544A4"/>
    <w:rsid w:val="009549A8"/>
    <w:rsid w:val="00954A05"/>
    <w:rsid w:val="00954A5A"/>
    <w:rsid w:val="00954C59"/>
    <w:rsid w:val="00954D3F"/>
    <w:rsid w:val="00954DB9"/>
    <w:rsid w:val="0095530A"/>
    <w:rsid w:val="0095550E"/>
    <w:rsid w:val="00955D00"/>
    <w:rsid w:val="00956108"/>
    <w:rsid w:val="00956169"/>
    <w:rsid w:val="009563E7"/>
    <w:rsid w:val="00956948"/>
    <w:rsid w:val="009569CE"/>
    <w:rsid w:val="00956DDE"/>
    <w:rsid w:val="00957037"/>
    <w:rsid w:val="009579B3"/>
    <w:rsid w:val="00957B31"/>
    <w:rsid w:val="00957CEA"/>
    <w:rsid w:val="00957F97"/>
    <w:rsid w:val="0096003A"/>
    <w:rsid w:val="009609EF"/>
    <w:rsid w:val="00960A8B"/>
    <w:rsid w:val="00960C4D"/>
    <w:rsid w:val="00960D0D"/>
    <w:rsid w:val="0096113A"/>
    <w:rsid w:val="00961CD1"/>
    <w:rsid w:val="0096210E"/>
    <w:rsid w:val="00962196"/>
    <w:rsid w:val="00962406"/>
    <w:rsid w:val="00962438"/>
    <w:rsid w:val="00962797"/>
    <w:rsid w:val="00962AF9"/>
    <w:rsid w:val="00962B19"/>
    <w:rsid w:val="00962BD1"/>
    <w:rsid w:val="00963169"/>
    <w:rsid w:val="00963281"/>
    <w:rsid w:val="00963649"/>
    <w:rsid w:val="0096387F"/>
    <w:rsid w:val="00963A6E"/>
    <w:rsid w:val="00963BB1"/>
    <w:rsid w:val="00963EFE"/>
    <w:rsid w:val="00964329"/>
    <w:rsid w:val="00964D96"/>
    <w:rsid w:val="00965263"/>
    <w:rsid w:val="00965315"/>
    <w:rsid w:val="00965516"/>
    <w:rsid w:val="0096573B"/>
    <w:rsid w:val="0096576B"/>
    <w:rsid w:val="00965827"/>
    <w:rsid w:val="00965D52"/>
    <w:rsid w:val="00965F9A"/>
    <w:rsid w:val="009664F5"/>
    <w:rsid w:val="009664FF"/>
    <w:rsid w:val="00966AB1"/>
    <w:rsid w:val="00966B0B"/>
    <w:rsid w:val="00966B67"/>
    <w:rsid w:val="00966B96"/>
    <w:rsid w:val="00966DEF"/>
    <w:rsid w:val="00966DF8"/>
    <w:rsid w:val="00967144"/>
    <w:rsid w:val="009674F9"/>
    <w:rsid w:val="0096750C"/>
    <w:rsid w:val="00967594"/>
    <w:rsid w:val="00967611"/>
    <w:rsid w:val="00967BFC"/>
    <w:rsid w:val="00967C62"/>
    <w:rsid w:val="00967E34"/>
    <w:rsid w:val="0097012A"/>
    <w:rsid w:val="00970130"/>
    <w:rsid w:val="009707EA"/>
    <w:rsid w:val="00970F18"/>
    <w:rsid w:val="0097180C"/>
    <w:rsid w:val="00971845"/>
    <w:rsid w:val="0097184B"/>
    <w:rsid w:val="00971920"/>
    <w:rsid w:val="00971A2A"/>
    <w:rsid w:val="00971EF1"/>
    <w:rsid w:val="0097216D"/>
    <w:rsid w:val="009723AF"/>
    <w:rsid w:val="009728C6"/>
    <w:rsid w:val="00972957"/>
    <w:rsid w:val="00972CBF"/>
    <w:rsid w:val="009735F2"/>
    <w:rsid w:val="0097364C"/>
    <w:rsid w:val="0097366B"/>
    <w:rsid w:val="0097420A"/>
    <w:rsid w:val="009743EE"/>
    <w:rsid w:val="00975365"/>
    <w:rsid w:val="0097545D"/>
    <w:rsid w:val="009756AD"/>
    <w:rsid w:val="00976039"/>
    <w:rsid w:val="00976195"/>
    <w:rsid w:val="009768B9"/>
    <w:rsid w:val="009768BA"/>
    <w:rsid w:val="009768E8"/>
    <w:rsid w:val="009769B2"/>
    <w:rsid w:val="00976BDA"/>
    <w:rsid w:val="00977111"/>
    <w:rsid w:val="00977642"/>
    <w:rsid w:val="00977985"/>
    <w:rsid w:val="00977B36"/>
    <w:rsid w:val="0098021B"/>
    <w:rsid w:val="009806E8"/>
    <w:rsid w:val="0098132C"/>
    <w:rsid w:val="00981794"/>
    <w:rsid w:val="009817D3"/>
    <w:rsid w:val="009818C8"/>
    <w:rsid w:val="009818D6"/>
    <w:rsid w:val="00981980"/>
    <w:rsid w:val="00981FBD"/>
    <w:rsid w:val="009821A4"/>
    <w:rsid w:val="009822C7"/>
    <w:rsid w:val="00982390"/>
    <w:rsid w:val="009823F1"/>
    <w:rsid w:val="00982726"/>
    <w:rsid w:val="00983142"/>
    <w:rsid w:val="0098317B"/>
    <w:rsid w:val="009835DE"/>
    <w:rsid w:val="00983665"/>
    <w:rsid w:val="00983898"/>
    <w:rsid w:val="00983908"/>
    <w:rsid w:val="00983D54"/>
    <w:rsid w:val="00983D70"/>
    <w:rsid w:val="00983F1C"/>
    <w:rsid w:val="0098407D"/>
    <w:rsid w:val="0098435B"/>
    <w:rsid w:val="0098462E"/>
    <w:rsid w:val="0098466C"/>
    <w:rsid w:val="00984A1F"/>
    <w:rsid w:val="00984C64"/>
    <w:rsid w:val="00984E38"/>
    <w:rsid w:val="0098528E"/>
    <w:rsid w:val="00985490"/>
    <w:rsid w:val="0098554E"/>
    <w:rsid w:val="009859A8"/>
    <w:rsid w:val="00985B85"/>
    <w:rsid w:val="00985DD8"/>
    <w:rsid w:val="00985EBB"/>
    <w:rsid w:val="009861B7"/>
    <w:rsid w:val="0098645D"/>
    <w:rsid w:val="009866BF"/>
    <w:rsid w:val="00986A9B"/>
    <w:rsid w:val="00986D06"/>
    <w:rsid w:val="009873B7"/>
    <w:rsid w:val="009875C3"/>
    <w:rsid w:val="0098794C"/>
    <w:rsid w:val="00987C19"/>
    <w:rsid w:val="00987C58"/>
    <w:rsid w:val="00987F16"/>
    <w:rsid w:val="00990265"/>
    <w:rsid w:val="0099038D"/>
    <w:rsid w:val="00990794"/>
    <w:rsid w:val="00991230"/>
    <w:rsid w:val="00991627"/>
    <w:rsid w:val="009918B1"/>
    <w:rsid w:val="009918CB"/>
    <w:rsid w:val="00992467"/>
    <w:rsid w:val="009924A1"/>
    <w:rsid w:val="00992561"/>
    <w:rsid w:val="00992579"/>
    <w:rsid w:val="0099282B"/>
    <w:rsid w:val="00992841"/>
    <w:rsid w:val="009929CE"/>
    <w:rsid w:val="00992BBE"/>
    <w:rsid w:val="00992C16"/>
    <w:rsid w:val="00993698"/>
    <w:rsid w:val="009942FF"/>
    <w:rsid w:val="0099431D"/>
    <w:rsid w:val="009948D1"/>
    <w:rsid w:val="00994C08"/>
    <w:rsid w:val="00995176"/>
    <w:rsid w:val="009951D6"/>
    <w:rsid w:val="00995560"/>
    <w:rsid w:val="00995813"/>
    <w:rsid w:val="00995A19"/>
    <w:rsid w:val="00995C25"/>
    <w:rsid w:val="00995E9B"/>
    <w:rsid w:val="00995FC9"/>
    <w:rsid w:val="0099608E"/>
    <w:rsid w:val="0099611A"/>
    <w:rsid w:val="009963E7"/>
    <w:rsid w:val="00996479"/>
    <w:rsid w:val="0099651A"/>
    <w:rsid w:val="009966F9"/>
    <w:rsid w:val="009972F3"/>
    <w:rsid w:val="009977CD"/>
    <w:rsid w:val="0099797D"/>
    <w:rsid w:val="00997A5C"/>
    <w:rsid w:val="00997FDD"/>
    <w:rsid w:val="009A0508"/>
    <w:rsid w:val="009A05B5"/>
    <w:rsid w:val="009A065D"/>
    <w:rsid w:val="009A0709"/>
    <w:rsid w:val="009A083A"/>
    <w:rsid w:val="009A0862"/>
    <w:rsid w:val="009A0882"/>
    <w:rsid w:val="009A0930"/>
    <w:rsid w:val="009A0C86"/>
    <w:rsid w:val="009A0D21"/>
    <w:rsid w:val="009A10D5"/>
    <w:rsid w:val="009A10DC"/>
    <w:rsid w:val="009A1523"/>
    <w:rsid w:val="009A16E1"/>
    <w:rsid w:val="009A1714"/>
    <w:rsid w:val="009A17DD"/>
    <w:rsid w:val="009A17E0"/>
    <w:rsid w:val="009A1BAC"/>
    <w:rsid w:val="009A1EB8"/>
    <w:rsid w:val="009A1F99"/>
    <w:rsid w:val="009A2036"/>
    <w:rsid w:val="009A29DC"/>
    <w:rsid w:val="009A2A84"/>
    <w:rsid w:val="009A2ADE"/>
    <w:rsid w:val="009A2C87"/>
    <w:rsid w:val="009A2D56"/>
    <w:rsid w:val="009A2D5C"/>
    <w:rsid w:val="009A2FBB"/>
    <w:rsid w:val="009A351D"/>
    <w:rsid w:val="009A3565"/>
    <w:rsid w:val="009A3664"/>
    <w:rsid w:val="009A36A3"/>
    <w:rsid w:val="009A379E"/>
    <w:rsid w:val="009A3AEF"/>
    <w:rsid w:val="009A3DC8"/>
    <w:rsid w:val="009A3E9D"/>
    <w:rsid w:val="009A3F55"/>
    <w:rsid w:val="009A43E3"/>
    <w:rsid w:val="009A44E1"/>
    <w:rsid w:val="009A4534"/>
    <w:rsid w:val="009A489C"/>
    <w:rsid w:val="009A4C21"/>
    <w:rsid w:val="009A4C8B"/>
    <w:rsid w:val="009A4FD8"/>
    <w:rsid w:val="009A50A8"/>
    <w:rsid w:val="009A54E8"/>
    <w:rsid w:val="009A56CE"/>
    <w:rsid w:val="009A5746"/>
    <w:rsid w:val="009A58DB"/>
    <w:rsid w:val="009A6027"/>
    <w:rsid w:val="009A63AE"/>
    <w:rsid w:val="009A67E2"/>
    <w:rsid w:val="009A6D04"/>
    <w:rsid w:val="009A6F01"/>
    <w:rsid w:val="009A6FD9"/>
    <w:rsid w:val="009A700B"/>
    <w:rsid w:val="009A7DD7"/>
    <w:rsid w:val="009A7F0A"/>
    <w:rsid w:val="009A7F3B"/>
    <w:rsid w:val="009A7FA7"/>
    <w:rsid w:val="009A7FE3"/>
    <w:rsid w:val="009B0530"/>
    <w:rsid w:val="009B05A2"/>
    <w:rsid w:val="009B0821"/>
    <w:rsid w:val="009B0AA5"/>
    <w:rsid w:val="009B111D"/>
    <w:rsid w:val="009B1517"/>
    <w:rsid w:val="009B1CA1"/>
    <w:rsid w:val="009B1F3F"/>
    <w:rsid w:val="009B1F68"/>
    <w:rsid w:val="009B2EC8"/>
    <w:rsid w:val="009B2F4D"/>
    <w:rsid w:val="009B3016"/>
    <w:rsid w:val="009B33BE"/>
    <w:rsid w:val="009B346E"/>
    <w:rsid w:val="009B3564"/>
    <w:rsid w:val="009B3AE5"/>
    <w:rsid w:val="009B3F35"/>
    <w:rsid w:val="009B3F5F"/>
    <w:rsid w:val="009B3FAF"/>
    <w:rsid w:val="009B4202"/>
    <w:rsid w:val="009B4358"/>
    <w:rsid w:val="009B447E"/>
    <w:rsid w:val="009B44E9"/>
    <w:rsid w:val="009B4602"/>
    <w:rsid w:val="009B481D"/>
    <w:rsid w:val="009B4832"/>
    <w:rsid w:val="009B52C6"/>
    <w:rsid w:val="009B564C"/>
    <w:rsid w:val="009B5739"/>
    <w:rsid w:val="009B5A3E"/>
    <w:rsid w:val="009B5B1F"/>
    <w:rsid w:val="009B5C11"/>
    <w:rsid w:val="009B5DE8"/>
    <w:rsid w:val="009B6028"/>
    <w:rsid w:val="009B60A1"/>
    <w:rsid w:val="009B635C"/>
    <w:rsid w:val="009B6517"/>
    <w:rsid w:val="009B6581"/>
    <w:rsid w:val="009B6C37"/>
    <w:rsid w:val="009B6F56"/>
    <w:rsid w:val="009B7470"/>
    <w:rsid w:val="009B7701"/>
    <w:rsid w:val="009B7922"/>
    <w:rsid w:val="009B7A24"/>
    <w:rsid w:val="009B7DFB"/>
    <w:rsid w:val="009B7EA3"/>
    <w:rsid w:val="009C025D"/>
    <w:rsid w:val="009C04EC"/>
    <w:rsid w:val="009C0564"/>
    <w:rsid w:val="009C0C7D"/>
    <w:rsid w:val="009C0DE7"/>
    <w:rsid w:val="009C0E61"/>
    <w:rsid w:val="009C1308"/>
    <w:rsid w:val="009C1CE5"/>
    <w:rsid w:val="009C1DE9"/>
    <w:rsid w:val="009C2599"/>
    <w:rsid w:val="009C25A2"/>
    <w:rsid w:val="009C28BF"/>
    <w:rsid w:val="009C2BC0"/>
    <w:rsid w:val="009C30ED"/>
    <w:rsid w:val="009C3137"/>
    <w:rsid w:val="009C3316"/>
    <w:rsid w:val="009C3325"/>
    <w:rsid w:val="009C3643"/>
    <w:rsid w:val="009C3C7C"/>
    <w:rsid w:val="009C43DB"/>
    <w:rsid w:val="009C4658"/>
    <w:rsid w:val="009C476B"/>
    <w:rsid w:val="009C4855"/>
    <w:rsid w:val="009C554F"/>
    <w:rsid w:val="009C5BB8"/>
    <w:rsid w:val="009C5CAC"/>
    <w:rsid w:val="009C6096"/>
    <w:rsid w:val="009C660E"/>
    <w:rsid w:val="009C6F49"/>
    <w:rsid w:val="009C7578"/>
    <w:rsid w:val="009C771E"/>
    <w:rsid w:val="009C7956"/>
    <w:rsid w:val="009C7AB4"/>
    <w:rsid w:val="009C7CDE"/>
    <w:rsid w:val="009C7F02"/>
    <w:rsid w:val="009D0316"/>
    <w:rsid w:val="009D0FE2"/>
    <w:rsid w:val="009D1584"/>
    <w:rsid w:val="009D1AC1"/>
    <w:rsid w:val="009D1EEA"/>
    <w:rsid w:val="009D241F"/>
    <w:rsid w:val="009D27EE"/>
    <w:rsid w:val="009D2843"/>
    <w:rsid w:val="009D2F69"/>
    <w:rsid w:val="009D2F95"/>
    <w:rsid w:val="009D31F2"/>
    <w:rsid w:val="009D32D6"/>
    <w:rsid w:val="009D37F9"/>
    <w:rsid w:val="009D3DFB"/>
    <w:rsid w:val="009D4735"/>
    <w:rsid w:val="009D4795"/>
    <w:rsid w:val="009D4A9F"/>
    <w:rsid w:val="009D4E9C"/>
    <w:rsid w:val="009D5794"/>
    <w:rsid w:val="009D59F2"/>
    <w:rsid w:val="009D5A22"/>
    <w:rsid w:val="009D6789"/>
    <w:rsid w:val="009D6E70"/>
    <w:rsid w:val="009D7024"/>
    <w:rsid w:val="009D737C"/>
    <w:rsid w:val="009D78AF"/>
    <w:rsid w:val="009D7B34"/>
    <w:rsid w:val="009E005C"/>
    <w:rsid w:val="009E0491"/>
    <w:rsid w:val="009E06EB"/>
    <w:rsid w:val="009E081C"/>
    <w:rsid w:val="009E0C34"/>
    <w:rsid w:val="009E0E9C"/>
    <w:rsid w:val="009E122E"/>
    <w:rsid w:val="009E16A7"/>
    <w:rsid w:val="009E1B56"/>
    <w:rsid w:val="009E1BC0"/>
    <w:rsid w:val="009E1C49"/>
    <w:rsid w:val="009E1DE3"/>
    <w:rsid w:val="009E1E9B"/>
    <w:rsid w:val="009E1ECE"/>
    <w:rsid w:val="009E2674"/>
    <w:rsid w:val="009E28FD"/>
    <w:rsid w:val="009E2CC2"/>
    <w:rsid w:val="009E2CFA"/>
    <w:rsid w:val="009E2D08"/>
    <w:rsid w:val="009E3430"/>
    <w:rsid w:val="009E34E2"/>
    <w:rsid w:val="009E3A18"/>
    <w:rsid w:val="009E3C63"/>
    <w:rsid w:val="009E3D91"/>
    <w:rsid w:val="009E4FAC"/>
    <w:rsid w:val="009E502B"/>
    <w:rsid w:val="009E51B4"/>
    <w:rsid w:val="009E55DA"/>
    <w:rsid w:val="009E569B"/>
    <w:rsid w:val="009E56E0"/>
    <w:rsid w:val="009E579B"/>
    <w:rsid w:val="009E58CF"/>
    <w:rsid w:val="009E59D0"/>
    <w:rsid w:val="009E5A26"/>
    <w:rsid w:val="009E5C14"/>
    <w:rsid w:val="009E5C82"/>
    <w:rsid w:val="009E5CD7"/>
    <w:rsid w:val="009E5F00"/>
    <w:rsid w:val="009E5F04"/>
    <w:rsid w:val="009E60B9"/>
    <w:rsid w:val="009E61A7"/>
    <w:rsid w:val="009E663B"/>
    <w:rsid w:val="009E694F"/>
    <w:rsid w:val="009E6A56"/>
    <w:rsid w:val="009E730B"/>
    <w:rsid w:val="009E76BD"/>
    <w:rsid w:val="009E7965"/>
    <w:rsid w:val="009E7994"/>
    <w:rsid w:val="009F0034"/>
    <w:rsid w:val="009F00EA"/>
    <w:rsid w:val="009F0111"/>
    <w:rsid w:val="009F0161"/>
    <w:rsid w:val="009F02FC"/>
    <w:rsid w:val="009F0533"/>
    <w:rsid w:val="009F08C1"/>
    <w:rsid w:val="009F0995"/>
    <w:rsid w:val="009F0A5F"/>
    <w:rsid w:val="009F2DE5"/>
    <w:rsid w:val="009F31F0"/>
    <w:rsid w:val="009F32B1"/>
    <w:rsid w:val="009F3446"/>
    <w:rsid w:val="009F3F8D"/>
    <w:rsid w:val="009F408E"/>
    <w:rsid w:val="009F440F"/>
    <w:rsid w:val="009F463A"/>
    <w:rsid w:val="009F49CD"/>
    <w:rsid w:val="009F510C"/>
    <w:rsid w:val="009F5308"/>
    <w:rsid w:val="009F54CF"/>
    <w:rsid w:val="009F56A7"/>
    <w:rsid w:val="009F6164"/>
    <w:rsid w:val="009F61C0"/>
    <w:rsid w:val="009F6F64"/>
    <w:rsid w:val="009F754B"/>
    <w:rsid w:val="009F75FA"/>
    <w:rsid w:val="00A001EC"/>
    <w:rsid w:val="00A00904"/>
    <w:rsid w:val="00A00A20"/>
    <w:rsid w:val="00A00FE5"/>
    <w:rsid w:val="00A01025"/>
    <w:rsid w:val="00A01295"/>
    <w:rsid w:val="00A01E15"/>
    <w:rsid w:val="00A02438"/>
    <w:rsid w:val="00A02AF0"/>
    <w:rsid w:val="00A02B86"/>
    <w:rsid w:val="00A02DC6"/>
    <w:rsid w:val="00A02F96"/>
    <w:rsid w:val="00A03527"/>
    <w:rsid w:val="00A037CC"/>
    <w:rsid w:val="00A03B44"/>
    <w:rsid w:val="00A03DFB"/>
    <w:rsid w:val="00A0432F"/>
    <w:rsid w:val="00A043C6"/>
    <w:rsid w:val="00A0495D"/>
    <w:rsid w:val="00A04D49"/>
    <w:rsid w:val="00A050E1"/>
    <w:rsid w:val="00A05155"/>
    <w:rsid w:val="00A054DE"/>
    <w:rsid w:val="00A055B2"/>
    <w:rsid w:val="00A056AA"/>
    <w:rsid w:val="00A05982"/>
    <w:rsid w:val="00A05C33"/>
    <w:rsid w:val="00A05FC8"/>
    <w:rsid w:val="00A0639C"/>
    <w:rsid w:val="00A063FE"/>
    <w:rsid w:val="00A06508"/>
    <w:rsid w:val="00A0660F"/>
    <w:rsid w:val="00A06B46"/>
    <w:rsid w:val="00A06D48"/>
    <w:rsid w:val="00A0764C"/>
    <w:rsid w:val="00A0794F"/>
    <w:rsid w:val="00A07E9E"/>
    <w:rsid w:val="00A07F24"/>
    <w:rsid w:val="00A07F33"/>
    <w:rsid w:val="00A100D7"/>
    <w:rsid w:val="00A1031F"/>
    <w:rsid w:val="00A10805"/>
    <w:rsid w:val="00A1083B"/>
    <w:rsid w:val="00A10C0B"/>
    <w:rsid w:val="00A10D7E"/>
    <w:rsid w:val="00A111CD"/>
    <w:rsid w:val="00A11880"/>
    <w:rsid w:val="00A11A34"/>
    <w:rsid w:val="00A11BFC"/>
    <w:rsid w:val="00A11C6E"/>
    <w:rsid w:val="00A11C9D"/>
    <w:rsid w:val="00A11D75"/>
    <w:rsid w:val="00A11E87"/>
    <w:rsid w:val="00A123FE"/>
    <w:rsid w:val="00A125B2"/>
    <w:rsid w:val="00A127C6"/>
    <w:rsid w:val="00A12E70"/>
    <w:rsid w:val="00A12F80"/>
    <w:rsid w:val="00A136E0"/>
    <w:rsid w:val="00A13ACA"/>
    <w:rsid w:val="00A13EE7"/>
    <w:rsid w:val="00A1431A"/>
    <w:rsid w:val="00A1431C"/>
    <w:rsid w:val="00A14A07"/>
    <w:rsid w:val="00A14AB4"/>
    <w:rsid w:val="00A14B06"/>
    <w:rsid w:val="00A14B42"/>
    <w:rsid w:val="00A14CFD"/>
    <w:rsid w:val="00A152DE"/>
    <w:rsid w:val="00A15716"/>
    <w:rsid w:val="00A159F9"/>
    <w:rsid w:val="00A15CF4"/>
    <w:rsid w:val="00A15E43"/>
    <w:rsid w:val="00A15FD3"/>
    <w:rsid w:val="00A16008"/>
    <w:rsid w:val="00A163A3"/>
    <w:rsid w:val="00A1654D"/>
    <w:rsid w:val="00A16BC9"/>
    <w:rsid w:val="00A17786"/>
    <w:rsid w:val="00A17D2C"/>
    <w:rsid w:val="00A17DB5"/>
    <w:rsid w:val="00A20241"/>
    <w:rsid w:val="00A207B2"/>
    <w:rsid w:val="00A20B1D"/>
    <w:rsid w:val="00A20DC2"/>
    <w:rsid w:val="00A20E3D"/>
    <w:rsid w:val="00A20EFE"/>
    <w:rsid w:val="00A20F59"/>
    <w:rsid w:val="00A210E3"/>
    <w:rsid w:val="00A212D1"/>
    <w:rsid w:val="00A21486"/>
    <w:rsid w:val="00A214E3"/>
    <w:rsid w:val="00A215BF"/>
    <w:rsid w:val="00A21744"/>
    <w:rsid w:val="00A21796"/>
    <w:rsid w:val="00A21C8D"/>
    <w:rsid w:val="00A2227F"/>
    <w:rsid w:val="00A22293"/>
    <w:rsid w:val="00A222F6"/>
    <w:rsid w:val="00A224D0"/>
    <w:rsid w:val="00A226FA"/>
    <w:rsid w:val="00A2286C"/>
    <w:rsid w:val="00A22910"/>
    <w:rsid w:val="00A23371"/>
    <w:rsid w:val="00A2347D"/>
    <w:rsid w:val="00A237B3"/>
    <w:rsid w:val="00A23C5F"/>
    <w:rsid w:val="00A23D4A"/>
    <w:rsid w:val="00A242C3"/>
    <w:rsid w:val="00A24724"/>
    <w:rsid w:val="00A24820"/>
    <w:rsid w:val="00A248A4"/>
    <w:rsid w:val="00A24935"/>
    <w:rsid w:val="00A24956"/>
    <w:rsid w:val="00A24BD4"/>
    <w:rsid w:val="00A24D1D"/>
    <w:rsid w:val="00A2506F"/>
    <w:rsid w:val="00A252BB"/>
    <w:rsid w:val="00A25680"/>
    <w:rsid w:val="00A258F8"/>
    <w:rsid w:val="00A2608C"/>
    <w:rsid w:val="00A26125"/>
    <w:rsid w:val="00A26189"/>
    <w:rsid w:val="00A261E2"/>
    <w:rsid w:val="00A26213"/>
    <w:rsid w:val="00A26952"/>
    <w:rsid w:val="00A26CEB"/>
    <w:rsid w:val="00A26D4C"/>
    <w:rsid w:val="00A270BD"/>
    <w:rsid w:val="00A2729C"/>
    <w:rsid w:val="00A272C8"/>
    <w:rsid w:val="00A277FA"/>
    <w:rsid w:val="00A27BB7"/>
    <w:rsid w:val="00A30859"/>
    <w:rsid w:val="00A308E4"/>
    <w:rsid w:val="00A30A20"/>
    <w:rsid w:val="00A30C6B"/>
    <w:rsid w:val="00A30F93"/>
    <w:rsid w:val="00A30FCF"/>
    <w:rsid w:val="00A310E1"/>
    <w:rsid w:val="00A313DD"/>
    <w:rsid w:val="00A3150D"/>
    <w:rsid w:val="00A31C14"/>
    <w:rsid w:val="00A31F72"/>
    <w:rsid w:val="00A32180"/>
    <w:rsid w:val="00A325B1"/>
    <w:rsid w:val="00A3309D"/>
    <w:rsid w:val="00A33132"/>
    <w:rsid w:val="00A33559"/>
    <w:rsid w:val="00A33691"/>
    <w:rsid w:val="00A33BDD"/>
    <w:rsid w:val="00A34104"/>
    <w:rsid w:val="00A34182"/>
    <w:rsid w:val="00A34234"/>
    <w:rsid w:val="00A3493C"/>
    <w:rsid w:val="00A34AC5"/>
    <w:rsid w:val="00A34AF1"/>
    <w:rsid w:val="00A34F67"/>
    <w:rsid w:val="00A357B9"/>
    <w:rsid w:val="00A35903"/>
    <w:rsid w:val="00A35904"/>
    <w:rsid w:val="00A35A1C"/>
    <w:rsid w:val="00A35D1D"/>
    <w:rsid w:val="00A360A2"/>
    <w:rsid w:val="00A36143"/>
    <w:rsid w:val="00A36323"/>
    <w:rsid w:val="00A367EA"/>
    <w:rsid w:val="00A36965"/>
    <w:rsid w:val="00A36CD7"/>
    <w:rsid w:val="00A36DC0"/>
    <w:rsid w:val="00A373D2"/>
    <w:rsid w:val="00A37460"/>
    <w:rsid w:val="00A3763F"/>
    <w:rsid w:val="00A37713"/>
    <w:rsid w:val="00A37773"/>
    <w:rsid w:val="00A37F57"/>
    <w:rsid w:val="00A37FB4"/>
    <w:rsid w:val="00A403DE"/>
    <w:rsid w:val="00A407DB"/>
    <w:rsid w:val="00A409DD"/>
    <w:rsid w:val="00A40C41"/>
    <w:rsid w:val="00A4111A"/>
    <w:rsid w:val="00A4152A"/>
    <w:rsid w:val="00A415CD"/>
    <w:rsid w:val="00A4164C"/>
    <w:rsid w:val="00A41A91"/>
    <w:rsid w:val="00A41F76"/>
    <w:rsid w:val="00A425ED"/>
    <w:rsid w:val="00A426F6"/>
    <w:rsid w:val="00A42BB5"/>
    <w:rsid w:val="00A4333C"/>
    <w:rsid w:val="00A436F9"/>
    <w:rsid w:val="00A437FF"/>
    <w:rsid w:val="00A43A1E"/>
    <w:rsid w:val="00A43C39"/>
    <w:rsid w:val="00A43FFE"/>
    <w:rsid w:val="00A44006"/>
    <w:rsid w:val="00A44401"/>
    <w:rsid w:val="00A44A61"/>
    <w:rsid w:val="00A44B70"/>
    <w:rsid w:val="00A44D61"/>
    <w:rsid w:val="00A453B6"/>
    <w:rsid w:val="00A454EB"/>
    <w:rsid w:val="00A45E5D"/>
    <w:rsid w:val="00A46815"/>
    <w:rsid w:val="00A46BA0"/>
    <w:rsid w:val="00A46BFF"/>
    <w:rsid w:val="00A46C84"/>
    <w:rsid w:val="00A46E8E"/>
    <w:rsid w:val="00A47241"/>
    <w:rsid w:val="00A474AC"/>
    <w:rsid w:val="00A47658"/>
    <w:rsid w:val="00A4769D"/>
    <w:rsid w:val="00A476C8"/>
    <w:rsid w:val="00A47709"/>
    <w:rsid w:val="00A47828"/>
    <w:rsid w:val="00A50215"/>
    <w:rsid w:val="00A50252"/>
    <w:rsid w:val="00A508EE"/>
    <w:rsid w:val="00A50944"/>
    <w:rsid w:val="00A5116E"/>
    <w:rsid w:val="00A5120B"/>
    <w:rsid w:val="00A51333"/>
    <w:rsid w:val="00A51408"/>
    <w:rsid w:val="00A51732"/>
    <w:rsid w:val="00A51896"/>
    <w:rsid w:val="00A51B07"/>
    <w:rsid w:val="00A51E10"/>
    <w:rsid w:val="00A52143"/>
    <w:rsid w:val="00A526D8"/>
    <w:rsid w:val="00A52AF5"/>
    <w:rsid w:val="00A53261"/>
    <w:rsid w:val="00A5329E"/>
    <w:rsid w:val="00A53633"/>
    <w:rsid w:val="00A536BF"/>
    <w:rsid w:val="00A53725"/>
    <w:rsid w:val="00A54A27"/>
    <w:rsid w:val="00A54C4A"/>
    <w:rsid w:val="00A553C5"/>
    <w:rsid w:val="00A5562C"/>
    <w:rsid w:val="00A556C8"/>
    <w:rsid w:val="00A5570E"/>
    <w:rsid w:val="00A55A03"/>
    <w:rsid w:val="00A55AAC"/>
    <w:rsid w:val="00A55C01"/>
    <w:rsid w:val="00A55C38"/>
    <w:rsid w:val="00A5605F"/>
    <w:rsid w:val="00A562C5"/>
    <w:rsid w:val="00A563DC"/>
    <w:rsid w:val="00A56472"/>
    <w:rsid w:val="00A56492"/>
    <w:rsid w:val="00A5668A"/>
    <w:rsid w:val="00A56705"/>
    <w:rsid w:val="00A56B7E"/>
    <w:rsid w:val="00A56D65"/>
    <w:rsid w:val="00A572FB"/>
    <w:rsid w:val="00A5771F"/>
    <w:rsid w:val="00A57746"/>
    <w:rsid w:val="00A57BF2"/>
    <w:rsid w:val="00A57E81"/>
    <w:rsid w:val="00A60217"/>
    <w:rsid w:val="00A6056F"/>
    <w:rsid w:val="00A605A0"/>
    <w:rsid w:val="00A60721"/>
    <w:rsid w:val="00A6094C"/>
    <w:rsid w:val="00A609F6"/>
    <w:rsid w:val="00A60D8C"/>
    <w:rsid w:val="00A61591"/>
    <w:rsid w:val="00A615EA"/>
    <w:rsid w:val="00A61652"/>
    <w:rsid w:val="00A6165B"/>
    <w:rsid w:val="00A6240F"/>
    <w:rsid w:val="00A628A8"/>
    <w:rsid w:val="00A62E42"/>
    <w:rsid w:val="00A62FC2"/>
    <w:rsid w:val="00A632DF"/>
    <w:rsid w:val="00A63766"/>
    <w:rsid w:val="00A63A05"/>
    <w:rsid w:val="00A63A18"/>
    <w:rsid w:val="00A64204"/>
    <w:rsid w:val="00A64454"/>
    <w:rsid w:val="00A644DA"/>
    <w:rsid w:val="00A647D5"/>
    <w:rsid w:val="00A64E3F"/>
    <w:rsid w:val="00A65079"/>
    <w:rsid w:val="00A651FD"/>
    <w:rsid w:val="00A6525F"/>
    <w:rsid w:val="00A652DC"/>
    <w:rsid w:val="00A65674"/>
    <w:rsid w:val="00A65B23"/>
    <w:rsid w:val="00A660EE"/>
    <w:rsid w:val="00A662A6"/>
    <w:rsid w:val="00A66474"/>
    <w:rsid w:val="00A667F7"/>
    <w:rsid w:val="00A66960"/>
    <w:rsid w:val="00A66A0E"/>
    <w:rsid w:val="00A66C5B"/>
    <w:rsid w:val="00A671E5"/>
    <w:rsid w:val="00A6724D"/>
    <w:rsid w:val="00A672E6"/>
    <w:rsid w:val="00A67423"/>
    <w:rsid w:val="00A6744F"/>
    <w:rsid w:val="00A7067C"/>
    <w:rsid w:val="00A70771"/>
    <w:rsid w:val="00A7104E"/>
    <w:rsid w:val="00A716E0"/>
    <w:rsid w:val="00A7172C"/>
    <w:rsid w:val="00A71FF5"/>
    <w:rsid w:val="00A726F0"/>
    <w:rsid w:val="00A72D0E"/>
    <w:rsid w:val="00A72EF5"/>
    <w:rsid w:val="00A731A5"/>
    <w:rsid w:val="00A73344"/>
    <w:rsid w:val="00A735CA"/>
    <w:rsid w:val="00A738D5"/>
    <w:rsid w:val="00A739F5"/>
    <w:rsid w:val="00A73B62"/>
    <w:rsid w:val="00A74449"/>
    <w:rsid w:val="00A74843"/>
    <w:rsid w:val="00A74853"/>
    <w:rsid w:val="00A74A20"/>
    <w:rsid w:val="00A74A73"/>
    <w:rsid w:val="00A756C5"/>
    <w:rsid w:val="00A75724"/>
    <w:rsid w:val="00A75CC7"/>
    <w:rsid w:val="00A75D01"/>
    <w:rsid w:val="00A75E9E"/>
    <w:rsid w:val="00A762BE"/>
    <w:rsid w:val="00A76896"/>
    <w:rsid w:val="00A76CD8"/>
    <w:rsid w:val="00A76D79"/>
    <w:rsid w:val="00A7757C"/>
    <w:rsid w:val="00A77CAA"/>
    <w:rsid w:val="00A77E29"/>
    <w:rsid w:val="00A80635"/>
    <w:rsid w:val="00A81259"/>
    <w:rsid w:val="00A815D0"/>
    <w:rsid w:val="00A816F0"/>
    <w:rsid w:val="00A816F4"/>
    <w:rsid w:val="00A817AB"/>
    <w:rsid w:val="00A818AA"/>
    <w:rsid w:val="00A81E04"/>
    <w:rsid w:val="00A826D2"/>
    <w:rsid w:val="00A82929"/>
    <w:rsid w:val="00A82AC0"/>
    <w:rsid w:val="00A82C87"/>
    <w:rsid w:val="00A82E50"/>
    <w:rsid w:val="00A82F84"/>
    <w:rsid w:val="00A832F1"/>
    <w:rsid w:val="00A8344C"/>
    <w:rsid w:val="00A8347F"/>
    <w:rsid w:val="00A834BE"/>
    <w:rsid w:val="00A836D3"/>
    <w:rsid w:val="00A84332"/>
    <w:rsid w:val="00A843AB"/>
    <w:rsid w:val="00A846B8"/>
    <w:rsid w:val="00A847C2"/>
    <w:rsid w:val="00A84DB6"/>
    <w:rsid w:val="00A850E3"/>
    <w:rsid w:val="00A853F3"/>
    <w:rsid w:val="00A856E6"/>
    <w:rsid w:val="00A85DB1"/>
    <w:rsid w:val="00A862E1"/>
    <w:rsid w:val="00A86319"/>
    <w:rsid w:val="00A86A3C"/>
    <w:rsid w:val="00A86FF7"/>
    <w:rsid w:val="00A871A6"/>
    <w:rsid w:val="00A87335"/>
    <w:rsid w:val="00A878A9"/>
    <w:rsid w:val="00A87CF3"/>
    <w:rsid w:val="00A87E16"/>
    <w:rsid w:val="00A90C59"/>
    <w:rsid w:val="00A90CB2"/>
    <w:rsid w:val="00A90F2B"/>
    <w:rsid w:val="00A91049"/>
    <w:rsid w:val="00A91050"/>
    <w:rsid w:val="00A9128D"/>
    <w:rsid w:val="00A912C3"/>
    <w:rsid w:val="00A91712"/>
    <w:rsid w:val="00A91DCB"/>
    <w:rsid w:val="00A91EA4"/>
    <w:rsid w:val="00A922DA"/>
    <w:rsid w:val="00A92305"/>
    <w:rsid w:val="00A92B38"/>
    <w:rsid w:val="00A92B95"/>
    <w:rsid w:val="00A92F73"/>
    <w:rsid w:val="00A92F80"/>
    <w:rsid w:val="00A92FD9"/>
    <w:rsid w:val="00A931C9"/>
    <w:rsid w:val="00A935AF"/>
    <w:rsid w:val="00A938B5"/>
    <w:rsid w:val="00A938FC"/>
    <w:rsid w:val="00A93AD8"/>
    <w:rsid w:val="00A93EF8"/>
    <w:rsid w:val="00A94807"/>
    <w:rsid w:val="00A948BC"/>
    <w:rsid w:val="00A94AE1"/>
    <w:rsid w:val="00A95064"/>
    <w:rsid w:val="00A95356"/>
    <w:rsid w:val="00A9545C"/>
    <w:rsid w:val="00A956F4"/>
    <w:rsid w:val="00A95770"/>
    <w:rsid w:val="00A957BA"/>
    <w:rsid w:val="00A95B06"/>
    <w:rsid w:val="00A95BDF"/>
    <w:rsid w:val="00A95C0B"/>
    <w:rsid w:val="00A960D7"/>
    <w:rsid w:val="00A96311"/>
    <w:rsid w:val="00A963BB"/>
    <w:rsid w:val="00A964B7"/>
    <w:rsid w:val="00A964BA"/>
    <w:rsid w:val="00A9669E"/>
    <w:rsid w:val="00A9683E"/>
    <w:rsid w:val="00A96E35"/>
    <w:rsid w:val="00A97295"/>
    <w:rsid w:val="00A978F4"/>
    <w:rsid w:val="00A97F08"/>
    <w:rsid w:val="00A97F4C"/>
    <w:rsid w:val="00AA0189"/>
    <w:rsid w:val="00AA0301"/>
    <w:rsid w:val="00AA09FD"/>
    <w:rsid w:val="00AA0B22"/>
    <w:rsid w:val="00AA0EE4"/>
    <w:rsid w:val="00AA0EF7"/>
    <w:rsid w:val="00AA11D0"/>
    <w:rsid w:val="00AA1235"/>
    <w:rsid w:val="00AA13A2"/>
    <w:rsid w:val="00AA14E2"/>
    <w:rsid w:val="00AA181A"/>
    <w:rsid w:val="00AA1ACA"/>
    <w:rsid w:val="00AA1D39"/>
    <w:rsid w:val="00AA2043"/>
    <w:rsid w:val="00AA256A"/>
    <w:rsid w:val="00AA2A4C"/>
    <w:rsid w:val="00AA2F18"/>
    <w:rsid w:val="00AA34B2"/>
    <w:rsid w:val="00AA3E19"/>
    <w:rsid w:val="00AA424C"/>
    <w:rsid w:val="00AA43C2"/>
    <w:rsid w:val="00AA465B"/>
    <w:rsid w:val="00AA46E1"/>
    <w:rsid w:val="00AA49FC"/>
    <w:rsid w:val="00AA4ABC"/>
    <w:rsid w:val="00AA4AEA"/>
    <w:rsid w:val="00AA4B78"/>
    <w:rsid w:val="00AA4CFF"/>
    <w:rsid w:val="00AA4DAC"/>
    <w:rsid w:val="00AA522A"/>
    <w:rsid w:val="00AA568F"/>
    <w:rsid w:val="00AA5BFA"/>
    <w:rsid w:val="00AA5CD9"/>
    <w:rsid w:val="00AA5EBB"/>
    <w:rsid w:val="00AA617D"/>
    <w:rsid w:val="00AA61B1"/>
    <w:rsid w:val="00AA63AA"/>
    <w:rsid w:val="00AA65D9"/>
    <w:rsid w:val="00AA664E"/>
    <w:rsid w:val="00AA6760"/>
    <w:rsid w:val="00AA69A0"/>
    <w:rsid w:val="00AA6A1C"/>
    <w:rsid w:val="00AA6E13"/>
    <w:rsid w:val="00AA70A0"/>
    <w:rsid w:val="00AA7217"/>
    <w:rsid w:val="00AA7563"/>
    <w:rsid w:val="00AA77D5"/>
    <w:rsid w:val="00AA77EA"/>
    <w:rsid w:val="00AA7BFE"/>
    <w:rsid w:val="00AB012D"/>
    <w:rsid w:val="00AB017D"/>
    <w:rsid w:val="00AB0568"/>
    <w:rsid w:val="00AB06B6"/>
    <w:rsid w:val="00AB06ED"/>
    <w:rsid w:val="00AB073C"/>
    <w:rsid w:val="00AB0D52"/>
    <w:rsid w:val="00AB11D6"/>
    <w:rsid w:val="00AB149E"/>
    <w:rsid w:val="00AB1618"/>
    <w:rsid w:val="00AB181E"/>
    <w:rsid w:val="00AB1CBA"/>
    <w:rsid w:val="00AB1F99"/>
    <w:rsid w:val="00AB21A8"/>
    <w:rsid w:val="00AB26F3"/>
    <w:rsid w:val="00AB2B3F"/>
    <w:rsid w:val="00AB2C2A"/>
    <w:rsid w:val="00AB2DEE"/>
    <w:rsid w:val="00AB3694"/>
    <w:rsid w:val="00AB3BB0"/>
    <w:rsid w:val="00AB3C43"/>
    <w:rsid w:val="00AB3C74"/>
    <w:rsid w:val="00AB406C"/>
    <w:rsid w:val="00AB4216"/>
    <w:rsid w:val="00AB45AC"/>
    <w:rsid w:val="00AB46EA"/>
    <w:rsid w:val="00AB4803"/>
    <w:rsid w:val="00AB4871"/>
    <w:rsid w:val="00AB48CD"/>
    <w:rsid w:val="00AB498D"/>
    <w:rsid w:val="00AB4C0B"/>
    <w:rsid w:val="00AB500F"/>
    <w:rsid w:val="00AB5683"/>
    <w:rsid w:val="00AB5A2F"/>
    <w:rsid w:val="00AB5A40"/>
    <w:rsid w:val="00AB5B55"/>
    <w:rsid w:val="00AB5E39"/>
    <w:rsid w:val="00AB66A6"/>
    <w:rsid w:val="00AB6C2B"/>
    <w:rsid w:val="00AB6E54"/>
    <w:rsid w:val="00AB6F48"/>
    <w:rsid w:val="00AB7536"/>
    <w:rsid w:val="00AB7597"/>
    <w:rsid w:val="00AB7AA7"/>
    <w:rsid w:val="00AB7C71"/>
    <w:rsid w:val="00AB7F81"/>
    <w:rsid w:val="00AC0560"/>
    <w:rsid w:val="00AC098B"/>
    <w:rsid w:val="00AC0C8F"/>
    <w:rsid w:val="00AC0DC3"/>
    <w:rsid w:val="00AC1055"/>
    <w:rsid w:val="00AC11C4"/>
    <w:rsid w:val="00AC15A4"/>
    <w:rsid w:val="00AC15CE"/>
    <w:rsid w:val="00AC2178"/>
    <w:rsid w:val="00AC2F57"/>
    <w:rsid w:val="00AC32DE"/>
    <w:rsid w:val="00AC395B"/>
    <w:rsid w:val="00AC39F4"/>
    <w:rsid w:val="00AC3A46"/>
    <w:rsid w:val="00AC3C18"/>
    <w:rsid w:val="00AC4006"/>
    <w:rsid w:val="00AC40A9"/>
    <w:rsid w:val="00AC40EE"/>
    <w:rsid w:val="00AC4294"/>
    <w:rsid w:val="00AC434C"/>
    <w:rsid w:val="00AC436B"/>
    <w:rsid w:val="00AC44C3"/>
    <w:rsid w:val="00AC4669"/>
    <w:rsid w:val="00AC52E2"/>
    <w:rsid w:val="00AC54C6"/>
    <w:rsid w:val="00AC5508"/>
    <w:rsid w:val="00AC56BE"/>
    <w:rsid w:val="00AC5C40"/>
    <w:rsid w:val="00AC5D13"/>
    <w:rsid w:val="00AC5FA8"/>
    <w:rsid w:val="00AC6625"/>
    <w:rsid w:val="00AC69AF"/>
    <w:rsid w:val="00AC6B20"/>
    <w:rsid w:val="00AC6BBE"/>
    <w:rsid w:val="00AC6CF1"/>
    <w:rsid w:val="00AC6D10"/>
    <w:rsid w:val="00AC6FFE"/>
    <w:rsid w:val="00AC73A6"/>
    <w:rsid w:val="00AC75FD"/>
    <w:rsid w:val="00AC769A"/>
    <w:rsid w:val="00AC7891"/>
    <w:rsid w:val="00AC7B4E"/>
    <w:rsid w:val="00AC7C75"/>
    <w:rsid w:val="00AC7DD6"/>
    <w:rsid w:val="00AC7E7A"/>
    <w:rsid w:val="00AD01D1"/>
    <w:rsid w:val="00AD09A1"/>
    <w:rsid w:val="00AD0BA2"/>
    <w:rsid w:val="00AD0C16"/>
    <w:rsid w:val="00AD1183"/>
    <w:rsid w:val="00AD1D36"/>
    <w:rsid w:val="00AD2047"/>
    <w:rsid w:val="00AD254C"/>
    <w:rsid w:val="00AD2C4D"/>
    <w:rsid w:val="00AD2DE8"/>
    <w:rsid w:val="00AD3E1E"/>
    <w:rsid w:val="00AD404E"/>
    <w:rsid w:val="00AD431B"/>
    <w:rsid w:val="00AD45D8"/>
    <w:rsid w:val="00AD4889"/>
    <w:rsid w:val="00AD491F"/>
    <w:rsid w:val="00AD4BEB"/>
    <w:rsid w:val="00AD4E1C"/>
    <w:rsid w:val="00AD4EE9"/>
    <w:rsid w:val="00AD50AC"/>
    <w:rsid w:val="00AD53F7"/>
    <w:rsid w:val="00AD5763"/>
    <w:rsid w:val="00AD588F"/>
    <w:rsid w:val="00AD5A00"/>
    <w:rsid w:val="00AD5C00"/>
    <w:rsid w:val="00AD62BF"/>
    <w:rsid w:val="00AD688C"/>
    <w:rsid w:val="00AD6E17"/>
    <w:rsid w:val="00AD70A4"/>
    <w:rsid w:val="00AD7356"/>
    <w:rsid w:val="00AD748D"/>
    <w:rsid w:val="00AD7636"/>
    <w:rsid w:val="00AD7777"/>
    <w:rsid w:val="00AD7907"/>
    <w:rsid w:val="00AD7BC8"/>
    <w:rsid w:val="00AE0028"/>
    <w:rsid w:val="00AE015B"/>
    <w:rsid w:val="00AE0245"/>
    <w:rsid w:val="00AE0279"/>
    <w:rsid w:val="00AE0971"/>
    <w:rsid w:val="00AE09D8"/>
    <w:rsid w:val="00AE1092"/>
    <w:rsid w:val="00AE11F5"/>
    <w:rsid w:val="00AE1483"/>
    <w:rsid w:val="00AE1662"/>
    <w:rsid w:val="00AE184C"/>
    <w:rsid w:val="00AE18DF"/>
    <w:rsid w:val="00AE222A"/>
    <w:rsid w:val="00AE23B2"/>
    <w:rsid w:val="00AE2739"/>
    <w:rsid w:val="00AE2C09"/>
    <w:rsid w:val="00AE3299"/>
    <w:rsid w:val="00AE3317"/>
    <w:rsid w:val="00AE36CA"/>
    <w:rsid w:val="00AE3916"/>
    <w:rsid w:val="00AE39FF"/>
    <w:rsid w:val="00AE3DE3"/>
    <w:rsid w:val="00AE454F"/>
    <w:rsid w:val="00AE4A0B"/>
    <w:rsid w:val="00AE500D"/>
    <w:rsid w:val="00AE536B"/>
    <w:rsid w:val="00AE5DB1"/>
    <w:rsid w:val="00AE5FBF"/>
    <w:rsid w:val="00AE67BE"/>
    <w:rsid w:val="00AE6DE5"/>
    <w:rsid w:val="00AE6F25"/>
    <w:rsid w:val="00AE6F8A"/>
    <w:rsid w:val="00AE7374"/>
    <w:rsid w:val="00AE7489"/>
    <w:rsid w:val="00AE74CC"/>
    <w:rsid w:val="00AE7A00"/>
    <w:rsid w:val="00AE7A7C"/>
    <w:rsid w:val="00AE7A9F"/>
    <w:rsid w:val="00AE7CBC"/>
    <w:rsid w:val="00AE7DBE"/>
    <w:rsid w:val="00AE7E0A"/>
    <w:rsid w:val="00AE7E5E"/>
    <w:rsid w:val="00AE7FEC"/>
    <w:rsid w:val="00AF030E"/>
    <w:rsid w:val="00AF057A"/>
    <w:rsid w:val="00AF0AF3"/>
    <w:rsid w:val="00AF0D0A"/>
    <w:rsid w:val="00AF0DCF"/>
    <w:rsid w:val="00AF0E2A"/>
    <w:rsid w:val="00AF0F58"/>
    <w:rsid w:val="00AF1790"/>
    <w:rsid w:val="00AF18DD"/>
    <w:rsid w:val="00AF1B7D"/>
    <w:rsid w:val="00AF1B9F"/>
    <w:rsid w:val="00AF2029"/>
    <w:rsid w:val="00AF2382"/>
    <w:rsid w:val="00AF26E3"/>
    <w:rsid w:val="00AF2719"/>
    <w:rsid w:val="00AF2C81"/>
    <w:rsid w:val="00AF2C8B"/>
    <w:rsid w:val="00AF2E7B"/>
    <w:rsid w:val="00AF2EF8"/>
    <w:rsid w:val="00AF306A"/>
    <w:rsid w:val="00AF321C"/>
    <w:rsid w:val="00AF330B"/>
    <w:rsid w:val="00AF3920"/>
    <w:rsid w:val="00AF3921"/>
    <w:rsid w:val="00AF3E6B"/>
    <w:rsid w:val="00AF3F5C"/>
    <w:rsid w:val="00AF4472"/>
    <w:rsid w:val="00AF465E"/>
    <w:rsid w:val="00AF4793"/>
    <w:rsid w:val="00AF493A"/>
    <w:rsid w:val="00AF4EC0"/>
    <w:rsid w:val="00AF53FC"/>
    <w:rsid w:val="00AF55C2"/>
    <w:rsid w:val="00AF61C2"/>
    <w:rsid w:val="00AF62A1"/>
    <w:rsid w:val="00AF67A0"/>
    <w:rsid w:val="00AF698B"/>
    <w:rsid w:val="00AF6E62"/>
    <w:rsid w:val="00AF734A"/>
    <w:rsid w:val="00AF7706"/>
    <w:rsid w:val="00AF79D5"/>
    <w:rsid w:val="00AF7E73"/>
    <w:rsid w:val="00AF7FAF"/>
    <w:rsid w:val="00B0018A"/>
    <w:rsid w:val="00B004C9"/>
    <w:rsid w:val="00B0069C"/>
    <w:rsid w:val="00B00BC4"/>
    <w:rsid w:val="00B00CB8"/>
    <w:rsid w:val="00B00F51"/>
    <w:rsid w:val="00B0144B"/>
    <w:rsid w:val="00B01471"/>
    <w:rsid w:val="00B0154C"/>
    <w:rsid w:val="00B01599"/>
    <w:rsid w:val="00B0160E"/>
    <w:rsid w:val="00B0192F"/>
    <w:rsid w:val="00B01931"/>
    <w:rsid w:val="00B023CC"/>
    <w:rsid w:val="00B02435"/>
    <w:rsid w:val="00B024E2"/>
    <w:rsid w:val="00B028C1"/>
    <w:rsid w:val="00B029CA"/>
    <w:rsid w:val="00B02AFD"/>
    <w:rsid w:val="00B03086"/>
    <w:rsid w:val="00B03253"/>
    <w:rsid w:val="00B0329D"/>
    <w:rsid w:val="00B032DE"/>
    <w:rsid w:val="00B0346F"/>
    <w:rsid w:val="00B0390C"/>
    <w:rsid w:val="00B03937"/>
    <w:rsid w:val="00B03D2C"/>
    <w:rsid w:val="00B03D44"/>
    <w:rsid w:val="00B03E60"/>
    <w:rsid w:val="00B03F14"/>
    <w:rsid w:val="00B0411A"/>
    <w:rsid w:val="00B0446B"/>
    <w:rsid w:val="00B046F5"/>
    <w:rsid w:val="00B049AF"/>
    <w:rsid w:val="00B04BA0"/>
    <w:rsid w:val="00B04C24"/>
    <w:rsid w:val="00B04E7C"/>
    <w:rsid w:val="00B050EC"/>
    <w:rsid w:val="00B05105"/>
    <w:rsid w:val="00B055AE"/>
    <w:rsid w:val="00B05720"/>
    <w:rsid w:val="00B06433"/>
    <w:rsid w:val="00B06630"/>
    <w:rsid w:val="00B066A7"/>
    <w:rsid w:val="00B06B95"/>
    <w:rsid w:val="00B0710D"/>
    <w:rsid w:val="00B07386"/>
    <w:rsid w:val="00B075D3"/>
    <w:rsid w:val="00B075DC"/>
    <w:rsid w:val="00B07989"/>
    <w:rsid w:val="00B07AD2"/>
    <w:rsid w:val="00B07EC8"/>
    <w:rsid w:val="00B07F86"/>
    <w:rsid w:val="00B10259"/>
    <w:rsid w:val="00B10381"/>
    <w:rsid w:val="00B1045E"/>
    <w:rsid w:val="00B109E4"/>
    <w:rsid w:val="00B10A43"/>
    <w:rsid w:val="00B10A65"/>
    <w:rsid w:val="00B10EA3"/>
    <w:rsid w:val="00B11479"/>
    <w:rsid w:val="00B115D8"/>
    <w:rsid w:val="00B1167E"/>
    <w:rsid w:val="00B116F5"/>
    <w:rsid w:val="00B117E0"/>
    <w:rsid w:val="00B11877"/>
    <w:rsid w:val="00B11AB2"/>
    <w:rsid w:val="00B11B96"/>
    <w:rsid w:val="00B1248C"/>
    <w:rsid w:val="00B124E4"/>
    <w:rsid w:val="00B1257B"/>
    <w:rsid w:val="00B12647"/>
    <w:rsid w:val="00B12AC5"/>
    <w:rsid w:val="00B12C5E"/>
    <w:rsid w:val="00B12DD5"/>
    <w:rsid w:val="00B13031"/>
    <w:rsid w:val="00B13244"/>
    <w:rsid w:val="00B132F7"/>
    <w:rsid w:val="00B1335B"/>
    <w:rsid w:val="00B1368B"/>
    <w:rsid w:val="00B1373F"/>
    <w:rsid w:val="00B13FB0"/>
    <w:rsid w:val="00B14126"/>
    <w:rsid w:val="00B1414D"/>
    <w:rsid w:val="00B14466"/>
    <w:rsid w:val="00B148C2"/>
    <w:rsid w:val="00B151C2"/>
    <w:rsid w:val="00B154ED"/>
    <w:rsid w:val="00B15521"/>
    <w:rsid w:val="00B1562F"/>
    <w:rsid w:val="00B159B4"/>
    <w:rsid w:val="00B160D0"/>
    <w:rsid w:val="00B16291"/>
    <w:rsid w:val="00B17152"/>
    <w:rsid w:val="00B17226"/>
    <w:rsid w:val="00B174CD"/>
    <w:rsid w:val="00B17958"/>
    <w:rsid w:val="00B17B49"/>
    <w:rsid w:val="00B17EF4"/>
    <w:rsid w:val="00B20150"/>
    <w:rsid w:val="00B20414"/>
    <w:rsid w:val="00B204DB"/>
    <w:rsid w:val="00B20556"/>
    <w:rsid w:val="00B20995"/>
    <w:rsid w:val="00B20BD2"/>
    <w:rsid w:val="00B20C58"/>
    <w:rsid w:val="00B20EC8"/>
    <w:rsid w:val="00B2124A"/>
    <w:rsid w:val="00B219E8"/>
    <w:rsid w:val="00B21BD8"/>
    <w:rsid w:val="00B21E40"/>
    <w:rsid w:val="00B21F12"/>
    <w:rsid w:val="00B223BC"/>
    <w:rsid w:val="00B23059"/>
    <w:rsid w:val="00B232B4"/>
    <w:rsid w:val="00B2364C"/>
    <w:rsid w:val="00B23CF7"/>
    <w:rsid w:val="00B23D16"/>
    <w:rsid w:val="00B23E95"/>
    <w:rsid w:val="00B2406D"/>
    <w:rsid w:val="00B24408"/>
    <w:rsid w:val="00B24814"/>
    <w:rsid w:val="00B24871"/>
    <w:rsid w:val="00B24B2F"/>
    <w:rsid w:val="00B251BD"/>
    <w:rsid w:val="00B25219"/>
    <w:rsid w:val="00B25263"/>
    <w:rsid w:val="00B25BCD"/>
    <w:rsid w:val="00B25E9E"/>
    <w:rsid w:val="00B2635F"/>
    <w:rsid w:val="00B26642"/>
    <w:rsid w:val="00B27961"/>
    <w:rsid w:val="00B27E51"/>
    <w:rsid w:val="00B306FF"/>
    <w:rsid w:val="00B3097B"/>
    <w:rsid w:val="00B30A68"/>
    <w:rsid w:val="00B30C28"/>
    <w:rsid w:val="00B30F7B"/>
    <w:rsid w:val="00B3112E"/>
    <w:rsid w:val="00B315EB"/>
    <w:rsid w:val="00B317BD"/>
    <w:rsid w:val="00B31963"/>
    <w:rsid w:val="00B31A18"/>
    <w:rsid w:val="00B31BA2"/>
    <w:rsid w:val="00B31CC3"/>
    <w:rsid w:val="00B31F80"/>
    <w:rsid w:val="00B32719"/>
    <w:rsid w:val="00B3279C"/>
    <w:rsid w:val="00B32E9B"/>
    <w:rsid w:val="00B32F09"/>
    <w:rsid w:val="00B33389"/>
    <w:rsid w:val="00B333C2"/>
    <w:rsid w:val="00B33617"/>
    <w:rsid w:val="00B34011"/>
    <w:rsid w:val="00B34476"/>
    <w:rsid w:val="00B344CD"/>
    <w:rsid w:val="00B345F5"/>
    <w:rsid w:val="00B345FF"/>
    <w:rsid w:val="00B348BB"/>
    <w:rsid w:val="00B34960"/>
    <w:rsid w:val="00B34FC9"/>
    <w:rsid w:val="00B3501D"/>
    <w:rsid w:val="00B352C9"/>
    <w:rsid w:val="00B3570F"/>
    <w:rsid w:val="00B35A1E"/>
    <w:rsid w:val="00B35A5D"/>
    <w:rsid w:val="00B36479"/>
    <w:rsid w:val="00B36538"/>
    <w:rsid w:val="00B36735"/>
    <w:rsid w:val="00B36816"/>
    <w:rsid w:val="00B36F10"/>
    <w:rsid w:val="00B37011"/>
    <w:rsid w:val="00B37255"/>
    <w:rsid w:val="00B372EE"/>
    <w:rsid w:val="00B37554"/>
    <w:rsid w:val="00B377D9"/>
    <w:rsid w:val="00B37B77"/>
    <w:rsid w:val="00B37C38"/>
    <w:rsid w:val="00B37DCA"/>
    <w:rsid w:val="00B40259"/>
    <w:rsid w:val="00B40F44"/>
    <w:rsid w:val="00B4100F"/>
    <w:rsid w:val="00B410F1"/>
    <w:rsid w:val="00B4110C"/>
    <w:rsid w:val="00B419E9"/>
    <w:rsid w:val="00B41BBB"/>
    <w:rsid w:val="00B421BF"/>
    <w:rsid w:val="00B43313"/>
    <w:rsid w:val="00B434C1"/>
    <w:rsid w:val="00B43E2E"/>
    <w:rsid w:val="00B4417F"/>
    <w:rsid w:val="00B4450B"/>
    <w:rsid w:val="00B44661"/>
    <w:rsid w:val="00B446B2"/>
    <w:rsid w:val="00B44760"/>
    <w:rsid w:val="00B44928"/>
    <w:rsid w:val="00B45171"/>
    <w:rsid w:val="00B457F8"/>
    <w:rsid w:val="00B45E1A"/>
    <w:rsid w:val="00B45FA2"/>
    <w:rsid w:val="00B46207"/>
    <w:rsid w:val="00B462F2"/>
    <w:rsid w:val="00B4647F"/>
    <w:rsid w:val="00B46762"/>
    <w:rsid w:val="00B471A3"/>
    <w:rsid w:val="00B476DD"/>
    <w:rsid w:val="00B4780C"/>
    <w:rsid w:val="00B47B2E"/>
    <w:rsid w:val="00B47B83"/>
    <w:rsid w:val="00B47D70"/>
    <w:rsid w:val="00B47E01"/>
    <w:rsid w:val="00B5079E"/>
    <w:rsid w:val="00B50A5C"/>
    <w:rsid w:val="00B50C4E"/>
    <w:rsid w:val="00B51312"/>
    <w:rsid w:val="00B51466"/>
    <w:rsid w:val="00B515AC"/>
    <w:rsid w:val="00B519F1"/>
    <w:rsid w:val="00B51D5D"/>
    <w:rsid w:val="00B51E40"/>
    <w:rsid w:val="00B51F0B"/>
    <w:rsid w:val="00B520A4"/>
    <w:rsid w:val="00B5218B"/>
    <w:rsid w:val="00B5227A"/>
    <w:rsid w:val="00B52431"/>
    <w:rsid w:val="00B527CA"/>
    <w:rsid w:val="00B52894"/>
    <w:rsid w:val="00B53010"/>
    <w:rsid w:val="00B53055"/>
    <w:rsid w:val="00B534FB"/>
    <w:rsid w:val="00B53DEE"/>
    <w:rsid w:val="00B53E3A"/>
    <w:rsid w:val="00B53F2C"/>
    <w:rsid w:val="00B5414A"/>
    <w:rsid w:val="00B541E9"/>
    <w:rsid w:val="00B54510"/>
    <w:rsid w:val="00B54956"/>
    <w:rsid w:val="00B54C64"/>
    <w:rsid w:val="00B557CF"/>
    <w:rsid w:val="00B5583C"/>
    <w:rsid w:val="00B55DA3"/>
    <w:rsid w:val="00B55E91"/>
    <w:rsid w:val="00B562A4"/>
    <w:rsid w:val="00B568CA"/>
    <w:rsid w:val="00B56A37"/>
    <w:rsid w:val="00B56A7D"/>
    <w:rsid w:val="00B56AD5"/>
    <w:rsid w:val="00B56E81"/>
    <w:rsid w:val="00B57265"/>
    <w:rsid w:val="00B573E2"/>
    <w:rsid w:val="00B574FE"/>
    <w:rsid w:val="00B57501"/>
    <w:rsid w:val="00B575DD"/>
    <w:rsid w:val="00B575FB"/>
    <w:rsid w:val="00B5760E"/>
    <w:rsid w:val="00B577B5"/>
    <w:rsid w:val="00B57B0A"/>
    <w:rsid w:val="00B57B64"/>
    <w:rsid w:val="00B57ED8"/>
    <w:rsid w:val="00B60189"/>
    <w:rsid w:val="00B6062C"/>
    <w:rsid w:val="00B60655"/>
    <w:rsid w:val="00B60BF2"/>
    <w:rsid w:val="00B60C03"/>
    <w:rsid w:val="00B60C34"/>
    <w:rsid w:val="00B60DF6"/>
    <w:rsid w:val="00B6112E"/>
    <w:rsid w:val="00B61519"/>
    <w:rsid w:val="00B61802"/>
    <w:rsid w:val="00B61B42"/>
    <w:rsid w:val="00B61E85"/>
    <w:rsid w:val="00B6251B"/>
    <w:rsid w:val="00B62CEC"/>
    <w:rsid w:val="00B63250"/>
    <w:rsid w:val="00B633F7"/>
    <w:rsid w:val="00B63D00"/>
    <w:rsid w:val="00B646EA"/>
    <w:rsid w:val="00B649A8"/>
    <w:rsid w:val="00B65177"/>
    <w:rsid w:val="00B65363"/>
    <w:rsid w:val="00B658F8"/>
    <w:rsid w:val="00B65A36"/>
    <w:rsid w:val="00B65BBD"/>
    <w:rsid w:val="00B65EDD"/>
    <w:rsid w:val="00B661C7"/>
    <w:rsid w:val="00B6669B"/>
    <w:rsid w:val="00B668B0"/>
    <w:rsid w:val="00B66C6E"/>
    <w:rsid w:val="00B66F2F"/>
    <w:rsid w:val="00B676E4"/>
    <w:rsid w:val="00B6789B"/>
    <w:rsid w:val="00B701FB"/>
    <w:rsid w:val="00B70203"/>
    <w:rsid w:val="00B7042E"/>
    <w:rsid w:val="00B706CC"/>
    <w:rsid w:val="00B7186B"/>
    <w:rsid w:val="00B71AAC"/>
    <w:rsid w:val="00B72164"/>
    <w:rsid w:val="00B723E9"/>
    <w:rsid w:val="00B725F7"/>
    <w:rsid w:val="00B7273C"/>
    <w:rsid w:val="00B728DC"/>
    <w:rsid w:val="00B72C1F"/>
    <w:rsid w:val="00B72E66"/>
    <w:rsid w:val="00B7347B"/>
    <w:rsid w:val="00B73ABF"/>
    <w:rsid w:val="00B73AF7"/>
    <w:rsid w:val="00B73BE5"/>
    <w:rsid w:val="00B7417E"/>
    <w:rsid w:val="00B74553"/>
    <w:rsid w:val="00B74839"/>
    <w:rsid w:val="00B749F3"/>
    <w:rsid w:val="00B75231"/>
    <w:rsid w:val="00B7595E"/>
    <w:rsid w:val="00B76167"/>
    <w:rsid w:val="00B767AD"/>
    <w:rsid w:val="00B76CA6"/>
    <w:rsid w:val="00B770BB"/>
    <w:rsid w:val="00B7764D"/>
    <w:rsid w:val="00B77CFB"/>
    <w:rsid w:val="00B77D26"/>
    <w:rsid w:val="00B77E25"/>
    <w:rsid w:val="00B8046E"/>
    <w:rsid w:val="00B80698"/>
    <w:rsid w:val="00B80D36"/>
    <w:rsid w:val="00B80DF7"/>
    <w:rsid w:val="00B80EFD"/>
    <w:rsid w:val="00B81315"/>
    <w:rsid w:val="00B813CC"/>
    <w:rsid w:val="00B815FB"/>
    <w:rsid w:val="00B816B2"/>
    <w:rsid w:val="00B81906"/>
    <w:rsid w:val="00B81A68"/>
    <w:rsid w:val="00B81F96"/>
    <w:rsid w:val="00B8210F"/>
    <w:rsid w:val="00B82316"/>
    <w:rsid w:val="00B823CD"/>
    <w:rsid w:val="00B825C0"/>
    <w:rsid w:val="00B82F27"/>
    <w:rsid w:val="00B83AA8"/>
    <w:rsid w:val="00B83E5B"/>
    <w:rsid w:val="00B845AD"/>
    <w:rsid w:val="00B845CE"/>
    <w:rsid w:val="00B84BAC"/>
    <w:rsid w:val="00B84C26"/>
    <w:rsid w:val="00B84EFD"/>
    <w:rsid w:val="00B84F91"/>
    <w:rsid w:val="00B85081"/>
    <w:rsid w:val="00B85289"/>
    <w:rsid w:val="00B852D7"/>
    <w:rsid w:val="00B8569D"/>
    <w:rsid w:val="00B857E3"/>
    <w:rsid w:val="00B8597B"/>
    <w:rsid w:val="00B85ADA"/>
    <w:rsid w:val="00B85BE4"/>
    <w:rsid w:val="00B85F64"/>
    <w:rsid w:val="00B86197"/>
    <w:rsid w:val="00B86383"/>
    <w:rsid w:val="00B86859"/>
    <w:rsid w:val="00B868BE"/>
    <w:rsid w:val="00B86A3F"/>
    <w:rsid w:val="00B86BF9"/>
    <w:rsid w:val="00B86DF4"/>
    <w:rsid w:val="00B8714C"/>
    <w:rsid w:val="00B874C2"/>
    <w:rsid w:val="00B878C9"/>
    <w:rsid w:val="00B879B0"/>
    <w:rsid w:val="00B879B8"/>
    <w:rsid w:val="00B879C8"/>
    <w:rsid w:val="00B87A13"/>
    <w:rsid w:val="00B87F7B"/>
    <w:rsid w:val="00B901B5"/>
    <w:rsid w:val="00B904C4"/>
    <w:rsid w:val="00B91029"/>
    <w:rsid w:val="00B91176"/>
    <w:rsid w:val="00B912AA"/>
    <w:rsid w:val="00B912EB"/>
    <w:rsid w:val="00B914E9"/>
    <w:rsid w:val="00B91540"/>
    <w:rsid w:val="00B916D8"/>
    <w:rsid w:val="00B91867"/>
    <w:rsid w:val="00B91A7D"/>
    <w:rsid w:val="00B91B86"/>
    <w:rsid w:val="00B91FC7"/>
    <w:rsid w:val="00B92135"/>
    <w:rsid w:val="00B9216D"/>
    <w:rsid w:val="00B92709"/>
    <w:rsid w:val="00B9279F"/>
    <w:rsid w:val="00B92F42"/>
    <w:rsid w:val="00B932D9"/>
    <w:rsid w:val="00B934F1"/>
    <w:rsid w:val="00B93A87"/>
    <w:rsid w:val="00B93E53"/>
    <w:rsid w:val="00B93F84"/>
    <w:rsid w:val="00B94169"/>
    <w:rsid w:val="00B949F8"/>
    <w:rsid w:val="00B94CC6"/>
    <w:rsid w:val="00B94CF6"/>
    <w:rsid w:val="00B95054"/>
    <w:rsid w:val="00B9509C"/>
    <w:rsid w:val="00B951CC"/>
    <w:rsid w:val="00B95BC9"/>
    <w:rsid w:val="00B95F91"/>
    <w:rsid w:val="00B96405"/>
    <w:rsid w:val="00B96692"/>
    <w:rsid w:val="00B96C73"/>
    <w:rsid w:val="00B96E6E"/>
    <w:rsid w:val="00B97706"/>
    <w:rsid w:val="00B97D64"/>
    <w:rsid w:val="00B97D71"/>
    <w:rsid w:val="00BA060A"/>
    <w:rsid w:val="00BA07FA"/>
    <w:rsid w:val="00BA0A4A"/>
    <w:rsid w:val="00BA0B43"/>
    <w:rsid w:val="00BA0C46"/>
    <w:rsid w:val="00BA1085"/>
    <w:rsid w:val="00BA1193"/>
    <w:rsid w:val="00BA12BF"/>
    <w:rsid w:val="00BA13A0"/>
    <w:rsid w:val="00BA1765"/>
    <w:rsid w:val="00BA1E64"/>
    <w:rsid w:val="00BA2187"/>
    <w:rsid w:val="00BA241A"/>
    <w:rsid w:val="00BA25B4"/>
    <w:rsid w:val="00BA285F"/>
    <w:rsid w:val="00BA2B90"/>
    <w:rsid w:val="00BA2DF1"/>
    <w:rsid w:val="00BA2FBA"/>
    <w:rsid w:val="00BA3818"/>
    <w:rsid w:val="00BA42F8"/>
    <w:rsid w:val="00BA447C"/>
    <w:rsid w:val="00BA4958"/>
    <w:rsid w:val="00BA4BC4"/>
    <w:rsid w:val="00BA4BCA"/>
    <w:rsid w:val="00BA54D0"/>
    <w:rsid w:val="00BA5580"/>
    <w:rsid w:val="00BA56CA"/>
    <w:rsid w:val="00BA5AFB"/>
    <w:rsid w:val="00BA5E10"/>
    <w:rsid w:val="00BA5F66"/>
    <w:rsid w:val="00BA5F7E"/>
    <w:rsid w:val="00BA60DF"/>
    <w:rsid w:val="00BA6791"/>
    <w:rsid w:val="00BA6DB1"/>
    <w:rsid w:val="00BA6E9B"/>
    <w:rsid w:val="00BA6EDB"/>
    <w:rsid w:val="00BA6F3D"/>
    <w:rsid w:val="00BA73EF"/>
    <w:rsid w:val="00BA7B8C"/>
    <w:rsid w:val="00BA7BB5"/>
    <w:rsid w:val="00BA7BE2"/>
    <w:rsid w:val="00BB0B45"/>
    <w:rsid w:val="00BB0D8D"/>
    <w:rsid w:val="00BB19C1"/>
    <w:rsid w:val="00BB1ACF"/>
    <w:rsid w:val="00BB1BBA"/>
    <w:rsid w:val="00BB218A"/>
    <w:rsid w:val="00BB283D"/>
    <w:rsid w:val="00BB288D"/>
    <w:rsid w:val="00BB2946"/>
    <w:rsid w:val="00BB2963"/>
    <w:rsid w:val="00BB2FAA"/>
    <w:rsid w:val="00BB30AC"/>
    <w:rsid w:val="00BB33A0"/>
    <w:rsid w:val="00BB34F3"/>
    <w:rsid w:val="00BB3661"/>
    <w:rsid w:val="00BB3A7D"/>
    <w:rsid w:val="00BB3ABE"/>
    <w:rsid w:val="00BB3AD1"/>
    <w:rsid w:val="00BB3C37"/>
    <w:rsid w:val="00BB4D6C"/>
    <w:rsid w:val="00BB4DC6"/>
    <w:rsid w:val="00BB50D1"/>
    <w:rsid w:val="00BB527F"/>
    <w:rsid w:val="00BB55F8"/>
    <w:rsid w:val="00BB56D5"/>
    <w:rsid w:val="00BB593A"/>
    <w:rsid w:val="00BB5D07"/>
    <w:rsid w:val="00BB5D9C"/>
    <w:rsid w:val="00BB610A"/>
    <w:rsid w:val="00BB610F"/>
    <w:rsid w:val="00BB63A0"/>
    <w:rsid w:val="00BB66FB"/>
    <w:rsid w:val="00BB6B4C"/>
    <w:rsid w:val="00BB6C08"/>
    <w:rsid w:val="00BB71DC"/>
    <w:rsid w:val="00BB74E6"/>
    <w:rsid w:val="00BC03D1"/>
    <w:rsid w:val="00BC0B13"/>
    <w:rsid w:val="00BC0B9B"/>
    <w:rsid w:val="00BC0CDC"/>
    <w:rsid w:val="00BC0DC6"/>
    <w:rsid w:val="00BC0DF8"/>
    <w:rsid w:val="00BC0EE2"/>
    <w:rsid w:val="00BC1FFB"/>
    <w:rsid w:val="00BC20A9"/>
    <w:rsid w:val="00BC21F5"/>
    <w:rsid w:val="00BC256D"/>
    <w:rsid w:val="00BC27E7"/>
    <w:rsid w:val="00BC2903"/>
    <w:rsid w:val="00BC2CB0"/>
    <w:rsid w:val="00BC2CC4"/>
    <w:rsid w:val="00BC34B2"/>
    <w:rsid w:val="00BC3513"/>
    <w:rsid w:val="00BC36C3"/>
    <w:rsid w:val="00BC3D32"/>
    <w:rsid w:val="00BC3E6E"/>
    <w:rsid w:val="00BC43B3"/>
    <w:rsid w:val="00BC4404"/>
    <w:rsid w:val="00BC47F9"/>
    <w:rsid w:val="00BC4A7E"/>
    <w:rsid w:val="00BC4B00"/>
    <w:rsid w:val="00BC4EDC"/>
    <w:rsid w:val="00BC504E"/>
    <w:rsid w:val="00BC515F"/>
    <w:rsid w:val="00BC54CF"/>
    <w:rsid w:val="00BC5853"/>
    <w:rsid w:val="00BC5E7D"/>
    <w:rsid w:val="00BC6002"/>
    <w:rsid w:val="00BC6084"/>
    <w:rsid w:val="00BC62D6"/>
    <w:rsid w:val="00BC6377"/>
    <w:rsid w:val="00BC6AD9"/>
    <w:rsid w:val="00BC6AFE"/>
    <w:rsid w:val="00BC6BD3"/>
    <w:rsid w:val="00BC6E31"/>
    <w:rsid w:val="00BC6F43"/>
    <w:rsid w:val="00BC75A7"/>
    <w:rsid w:val="00BC78B0"/>
    <w:rsid w:val="00BC7928"/>
    <w:rsid w:val="00BC7A17"/>
    <w:rsid w:val="00BC7DCA"/>
    <w:rsid w:val="00BD02D7"/>
    <w:rsid w:val="00BD0515"/>
    <w:rsid w:val="00BD0768"/>
    <w:rsid w:val="00BD07C4"/>
    <w:rsid w:val="00BD0E7D"/>
    <w:rsid w:val="00BD1ABE"/>
    <w:rsid w:val="00BD2198"/>
    <w:rsid w:val="00BD2498"/>
    <w:rsid w:val="00BD2A78"/>
    <w:rsid w:val="00BD2CA9"/>
    <w:rsid w:val="00BD2F4E"/>
    <w:rsid w:val="00BD3441"/>
    <w:rsid w:val="00BD3772"/>
    <w:rsid w:val="00BD43E5"/>
    <w:rsid w:val="00BD4465"/>
    <w:rsid w:val="00BD45A9"/>
    <w:rsid w:val="00BD4878"/>
    <w:rsid w:val="00BD4CC1"/>
    <w:rsid w:val="00BD4F54"/>
    <w:rsid w:val="00BD54AC"/>
    <w:rsid w:val="00BD5EBF"/>
    <w:rsid w:val="00BD5F3C"/>
    <w:rsid w:val="00BD60BD"/>
    <w:rsid w:val="00BD6125"/>
    <w:rsid w:val="00BD6450"/>
    <w:rsid w:val="00BD655B"/>
    <w:rsid w:val="00BD6874"/>
    <w:rsid w:val="00BD6EB5"/>
    <w:rsid w:val="00BD710B"/>
    <w:rsid w:val="00BD7215"/>
    <w:rsid w:val="00BD750C"/>
    <w:rsid w:val="00BD76CF"/>
    <w:rsid w:val="00BE01FD"/>
    <w:rsid w:val="00BE0761"/>
    <w:rsid w:val="00BE076E"/>
    <w:rsid w:val="00BE0EBE"/>
    <w:rsid w:val="00BE1091"/>
    <w:rsid w:val="00BE10E2"/>
    <w:rsid w:val="00BE11CA"/>
    <w:rsid w:val="00BE11ED"/>
    <w:rsid w:val="00BE1502"/>
    <w:rsid w:val="00BE151E"/>
    <w:rsid w:val="00BE15A1"/>
    <w:rsid w:val="00BE15A4"/>
    <w:rsid w:val="00BE169C"/>
    <w:rsid w:val="00BE16EE"/>
    <w:rsid w:val="00BE17C8"/>
    <w:rsid w:val="00BE1EDE"/>
    <w:rsid w:val="00BE20EA"/>
    <w:rsid w:val="00BE217F"/>
    <w:rsid w:val="00BE2882"/>
    <w:rsid w:val="00BE2DBC"/>
    <w:rsid w:val="00BE305F"/>
    <w:rsid w:val="00BE30FB"/>
    <w:rsid w:val="00BE358F"/>
    <w:rsid w:val="00BE35EA"/>
    <w:rsid w:val="00BE35FC"/>
    <w:rsid w:val="00BE3D74"/>
    <w:rsid w:val="00BE3DA3"/>
    <w:rsid w:val="00BE3F4C"/>
    <w:rsid w:val="00BE4218"/>
    <w:rsid w:val="00BE43DC"/>
    <w:rsid w:val="00BE43DE"/>
    <w:rsid w:val="00BE451B"/>
    <w:rsid w:val="00BE4C86"/>
    <w:rsid w:val="00BE4CA2"/>
    <w:rsid w:val="00BE5198"/>
    <w:rsid w:val="00BE51F3"/>
    <w:rsid w:val="00BE5445"/>
    <w:rsid w:val="00BE565D"/>
    <w:rsid w:val="00BE583A"/>
    <w:rsid w:val="00BE5895"/>
    <w:rsid w:val="00BE596D"/>
    <w:rsid w:val="00BE59C1"/>
    <w:rsid w:val="00BE5B62"/>
    <w:rsid w:val="00BE5F78"/>
    <w:rsid w:val="00BE646C"/>
    <w:rsid w:val="00BE6680"/>
    <w:rsid w:val="00BE6727"/>
    <w:rsid w:val="00BE685A"/>
    <w:rsid w:val="00BE6ADD"/>
    <w:rsid w:val="00BE6F73"/>
    <w:rsid w:val="00BE7489"/>
    <w:rsid w:val="00BE7556"/>
    <w:rsid w:val="00BE776B"/>
    <w:rsid w:val="00BE7AA7"/>
    <w:rsid w:val="00BE7CA4"/>
    <w:rsid w:val="00BF09D6"/>
    <w:rsid w:val="00BF0CD8"/>
    <w:rsid w:val="00BF0FB7"/>
    <w:rsid w:val="00BF186B"/>
    <w:rsid w:val="00BF1B76"/>
    <w:rsid w:val="00BF1D40"/>
    <w:rsid w:val="00BF2099"/>
    <w:rsid w:val="00BF22FB"/>
    <w:rsid w:val="00BF238B"/>
    <w:rsid w:val="00BF24C3"/>
    <w:rsid w:val="00BF279A"/>
    <w:rsid w:val="00BF2897"/>
    <w:rsid w:val="00BF28A2"/>
    <w:rsid w:val="00BF2998"/>
    <w:rsid w:val="00BF2A97"/>
    <w:rsid w:val="00BF33E9"/>
    <w:rsid w:val="00BF33F3"/>
    <w:rsid w:val="00BF3870"/>
    <w:rsid w:val="00BF3A8A"/>
    <w:rsid w:val="00BF3B15"/>
    <w:rsid w:val="00BF3EF2"/>
    <w:rsid w:val="00BF41DE"/>
    <w:rsid w:val="00BF44EF"/>
    <w:rsid w:val="00BF453A"/>
    <w:rsid w:val="00BF45D2"/>
    <w:rsid w:val="00BF4607"/>
    <w:rsid w:val="00BF4719"/>
    <w:rsid w:val="00BF4886"/>
    <w:rsid w:val="00BF4CF0"/>
    <w:rsid w:val="00BF4DA1"/>
    <w:rsid w:val="00BF4DC7"/>
    <w:rsid w:val="00BF4EB2"/>
    <w:rsid w:val="00BF5102"/>
    <w:rsid w:val="00BF533D"/>
    <w:rsid w:val="00BF542A"/>
    <w:rsid w:val="00BF58CF"/>
    <w:rsid w:val="00BF5CD9"/>
    <w:rsid w:val="00BF6751"/>
    <w:rsid w:val="00BF696C"/>
    <w:rsid w:val="00BF6E06"/>
    <w:rsid w:val="00BF6E7F"/>
    <w:rsid w:val="00BF6F05"/>
    <w:rsid w:val="00BF7269"/>
    <w:rsid w:val="00BF73C3"/>
    <w:rsid w:val="00BF76A1"/>
    <w:rsid w:val="00BF7C94"/>
    <w:rsid w:val="00BF7D2A"/>
    <w:rsid w:val="00BF7FC4"/>
    <w:rsid w:val="00C005B4"/>
    <w:rsid w:val="00C0061A"/>
    <w:rsid w:val="00C01287"/>
    <w:rsid w:val="00C01A78"/>
    <w:rsid w:val="00C01BAB"/>
    <w:rsid w:val="00C01D67"/>
    <w:rsid w:val="00C02052"/>
    <w:rsid w:val="00C022EF"/>
    <w:rsid w:val="00C03138"/>
    <w:rsid w:val="00C031FF"/>
    <w:rsid w:val="00C03383"/>
    <w:rsid w:val="00C03B5B"/>
    <w:rsid w:val="00C03C00"/>
    <w:rsid w:val="00C03D25"/>
    <w:rsid w:val="00C03E12"/>
    <w:rsid w:val="00C04975"/>
    <w:rsid w:val="00C04F9A"/>
    <w:rsid w:val="00C05260"/>
    <w:rsid w:val="00C05CED"/>
    <w:rsid w:val="00C05D8E"/>
    <w:rsid w:val="00C05F32"/>
    <w:rsid w:val="00C0634C"/>
    <w:rsid w:val="00C06C40"/>
    <w:rsid w:val="00C0736C"/>
    <w:rsid w:val="00C0773C"/>
    <w:rsid w:val="00C07EC1"/>
    <w:rsid w:val="00C1001F"/>
    <w:rsid w:val="00C10172"/>
    <w:rsid w:val="00C10942"/>
    <w:rsid w:val="00C10D0F"/>
    <w:rsid w:val="00C10DC1"/>
    <w:rsid w:val="00C1156F"/>
    <w:rsid w:val="00C115CC"/>
    <w:rsid w:val="00C115DD"/>
    <w:rsid w:val="00C1196E"/>
    <w:rsid w:val="00C11C48"/>
    <w:rsid w:val="00C11D3F"/>
    <w:rsid w:val="00C11EFF"/>
    <w:rsid w:val="00C121BF"/>
    <w:rsid w:val="00C12AD6"/>
    <w:rsid w:val="00C12E45"/>
    <w:rsid w:val="00C13614"/>
    <w:rsid w:val="00C13A74"/>
    <w:rsid w:val="00C13ADF"/>
    <w:rsid w:val="00C13B5F"/>
    <w:rsid w:val="00C13C94"/>
    <w:rsid w:val="00C13E92"/>
    <w:rsid w:val="00C14286"/>
    <w:rsid w:val="00C145CF"/>
    <w:rsid w:val="00C146A0"/>
    <w:rsid w:val="00C14C43"/>
    <w:rsid w:val="00C1523C"/>
    <w:rsid w:val="00C1549D"/>
    <w:rsid w:val="00C15639"/>
    <w:rsid w:val="00C1568C"/>
    <w:rsid w:val="00C15C5F"/>
    <w:rsid w:val="00C15E33"/>
    <w:rsid w:val="00C15F20"/>
    <w:rsid w:val="00C173B2"/>
    <w:rsid w:val="00C17706"/>
    <w:rsid w:val="00C17E85"/>
    <w:rsid w:val="00C20037"/>
    <w:rsid w:val="00C20456"/>
    <w:rsid w:val="00C20469"/>
    <w:rsid w:val="00C2046B"/>
    <w:rsid w:val="00C20687"/>
    <w:rsid w:val="00C20880"/>
    <w:rsid w:val="00C20A26"/>
    <w:rsid w:val="00C20C0D"/>
    <w:rsid w:val="00C20F5F"/>
    <w:rsid w:val="00C21415"/>
    <w:rsid w:val="00C21C0A"/>
    <w:rsid w:val="00C22476"/>
    <w:rsid w:val="00C2261B"/>
    <w:rsid w:val="00C22992"/>
    <w:rsid w:val="00C23410"/>
    <w:rsid w:val="00C2353F"/>
    <w:rsid w:val="00C23CDE"/>
    <w:rsid w:val="00C23D0D"/>
    <w:rsid w:val="00C23D39"/>
    <w:rsid w:val="00C23F7D"/>
    <w:rsid w:val="00C24323"/>
    <w:rsid w:val="00C24510"/>
    <w:rsid w:val="00C245D4"/>
    <w:rsid w:val="00C24C72"/>
    <w:rsid w:val="00C24C78"/>
    <w:rsid w:val="00C24D38"/>
    <w:rsid w:val="00C250FF"/>
    <w:rsid w:val="00C2549A"/>
    <w:rsid w:val="00C25509"/>
    <w:rsid w:val="00C255B3"/>
    <w:rsid w:val="00C257AE"/>
    <w:rsid w:val="00C25EAA"/>
    <w:rsid w:val="00C26209"/>
    <w:rsid w:val="00C264B9"/>
    <w:rsid w:val="00C26658"/>
    <w:rsid w:val="00C27018"/>
    <w:rsid w:val="00C270D8"/>
    <w:rsid w:val="00C2718B"/>
    <w:rsid w:val="00C271F4"/>
    <w:rsid w:val="00C27563"/>
    <w:rsid w:val="00C275BE"/>
    <w:rsid w:val="00C27837"/>
    <w:rsid w:val="00C27B04"/>
    <w:rsid w:val="00C300EF"/>
    <w:rsid w:val="00C301CD"/>
    <w:rsid w:val="00C304A7"/>
    <w:rsid w:val="00C30644"/>
    <w:rsid w:val="00C309C4"/>
    <w:rsid w:val="00C309EB"/>
    <w:rsid w:val="00C30CA0"/>
    <w:rsid w:val="00C30D5A"/>
    <w:rsid w:val="00C30F27"/>
    <w:rsid w:val="00C311B3"/>
    <w:rsid w:val="00C313C6"/>
    <w:rsid w:val="00C316DE"/>
    <w:rsid w:val="00C3182E"/>
    <w:rsid w:val="00C31840"/>
    <w:rsid w:val="00C3184C"/>
    <w:rsid w:val="00C31C06"/>
    <w:rsid w:val="00C31C23"/>
    <w:rsid w:val="00C32060"/>
    <w:rsid w:val="00C32246"/>
    <w:rsid w:val="00C32818"/>
    <w:rsid w:val="00C32A7A"/>
    <w:rsid w:val="00C32D18"/>
    <w:rsid w:val="00C335B8"/>
    <w:rsid w:val="00C335F9"/>
    <w:rsid w:val="00C3397E"/>
    <w:rsid w:val="00C33E27"/>
    <w:rsid w:val="00C34305"/>
    <w:rsid w:val="00C35142"/>
    <w:rsid w:val="00C3514C"/>
    <w:rsid w:val="00C3536D"/>
    <w:rsid w:val="00C3539F"/>
    <w:rsid w:val="00C35BA7"/>
    <w:rsid w:val="00C35BCA"/>
    <w:rsid w:val="00C35C55"/>
    <w:rsid w:val="00C35FF7"/>
    <w:rsid w:val="00C363FA"/>
    <w:rsid w:val="00C365DF"/>
    <w:rsid w:val="00C365F7"/>
    <w:rsid w:val="00C36713"/>
    <w:rsid w:val="00C36BEA"/>
    <w:rsid w:val="00C36C02"/>
    <w:rsid w:val="00C36D8E"/>
    <w:rsid w:val="00C37067"/>
    <w:rsid w:val="00C372A6"/>
    <w:rsid w:val="00C373FC"/>
    <w:rsid w:val="00C402DE"/>
    <w:rsid w:val="00C403E7"/>
    <w:rsid w:val="00C404D4"/>
    <w:rsid w:val="00C40778"/>
    <w:rsid w:val="00C407EF"/>
    <w:rsid w:val="00C4090C"/>
    <w:rsid w:val="00C409BF"/>
    <w:rsid w:val="00C412C5"/>
    <w:rsid w:val="00C41332"/>
    <w:rsid w:val="00C4154F"/>
    <w:rsid w:val="00C4172D"/>
    <w:rsid w:val="00C419A2"/>
    <w:rsid w:val="00C41A1D"/>
    <w:rsid w:val="00C41FDF"/>
    <w:rsid w:val="00C42418"/>
    <w:rsid w:val="00C432A7"/>
    <w:rsid w:val="00C43306"/>
    <w:rsid w:val="00C4365C"/>
    <w:rsid w:val="00C43A30"/>
    <w:rsid w:val="00C43A55"/>
    <w:rsid w:val="00C43C87"/>
    <w:rsid w:val="00C443CD"/>
    <w:rsid w:val="00C443F1"/>
    <w:rsid w:val="00C4472B"/>
    <w:rsid w:val="00C448F9"/>
    <w:rsid w:val="00C44A65"/>
    <w:rsid w:val="00C44EC0"/>
    <w:rsid w:val="00C45193"/>
    <w:rsid w:val="00C4538D"/>
    <w:rsid w:val="00C453D7"/>
    <w:rsid w:val="00C45473"/>
    <w:rsid w:val="00C4572D"/>
    <w:rsid w:val="00C459DB"/>
    <w:rsid w:val="00C45E67"/>
    <w:rsid w:val="00C45F74"/>
    <w:rsid w:val="00C4605C"/>
    <w:rsid w:val="00C461A3"/>
    <w:rsid w:val="00C461F6"/>
    <w:rsid w:val="00C4647F"/>
    <w:rsid w:val="00C4665D"/>
    <w:rsid w:val="00C46A66"/>
    <w:rsid w:val="00C46E45"/>
    <w:rsid w:val="00C46F19"/>
    <w:rsid w:val="00C46F96"/>
    <w:rsid w:val="00C47200"/>
    <w:rsid w:val="00C472CC"/>
    <w:rsid w:val="00C47375"/>
    <w:rsid w:val="00C47D45"/>
    <w:rsid w:val="00C47F0C"/>
    <w:rsid w:val="00C503C7"/>
    <w:rsid w:val="00C50748"/>
    <w:rsid w:val="00C508A7"/>
    <w:rsid w:val="00C50CCF"/>
    <w:rsid w:val="00C50D2A"/>
    <w:rsid w:val="00C510F3"/>
    <w:rsid w:val="00C51246"/>
    <w:rsid w:val="00C51698"/>
    <w:rsid w:val="00C519DC"/>
    <w:rsid w:val="00C51CC9"/>
    <w:rsid w:val="00C5270B"/>
    <w:rsid w:val="00C52DFA"/>
    <w:rsid w:val="00C53197"/>
    <w:rsid w:val="00C532E1"/>
    <w:rsid w:val="00C5357D"/>
    <w:rsid w:val="00C53A20"/>
    <w:rsid w:val="00C53A35"/>
    <w:rsid w:val="00C53CB9"/>
    <w:rsid w:val="00C53D9E"/>
    <w:rsid w:val="00C53DC0"/>
    <w:rsid w:val="00C53E86"/>
    <w:rsid w:val="00C540C3"/>
    <w:rsid w:val="00C54C21"/>
    <w:rsid w:val="00C54F14"/>
    <w:rsid w:val="00C54F93"/>
    <w:rsid w:val="00C5511F"/>
    <w:rsid w:val="00C551F8"/>
    <w:rsid w:val="00C55682"/>
    <w:rsid w:val="00C55A49"/>
    <w:rsid w:val="00C55CB3"/>
    <w:rsid w:val="00C55E95"/>
    <w:rsid w:val="00C55FA8"/>
    <w:rsid w:val="00C56189"/>
    <w:rsid w:val="00C561AA"/>
    <w:rsid w:val="00C56C0F"/>
    <w:rsid w:val="00C56E47"/>
    <w:rsid w:val="00C56ECD"/>
    <w:rsid w:val="00C56F9C"/>
    <w:rsid w:val="00C56FD2"/>
    <w:rsid w:val="00C57649"/>
    <w:rsid w:val="00C5776C"/>
    <w:rsid w:val="00C57793"/>
    <w:rsid w:val="00C5789B"/>
    <w:rsid w:val="00C57A9D"/>
    <w:rsid w:val="00C57D7E"/>
    <w:rsid w:val="00C57E63"/>
    <w:rsid w:val="00C60060"/>
    <w:rsid w:val="00C60A65"/>
    <w:rsid w:val="00C60D5D"/>
    <w:rsid w:val="00C616DB"/>
    <w:rsid w:val="00C6171E"/>
    <w:rsid w:val="00C618F2"/>
    <w:rsid w:val="00C61A1F"/>
    <w:rsid w:val="00C61BC9"/>
    <w:rsid w:val="00C61ED6"/>
    <w:rsid w:val="00C61EDD"/>
    <w:rsid w:val="00C61FA5"/>
    <w:rsid w:val="00C62619"/>
    <w:rsid w:val="00C627AE"/>
    <w:rsid w:val="00C62A8C"/>
    <w:rsid w:val="00C62E96"/>
    <w:rsid w:val="00C63155"/>
    <w:rsid w:val="00C6360D"/>
    <w:rsid w:val="00C639DF"/>
    <w:rsid w:val="00C63B6D"/>
    <w:rsid w:val="00C63C67"/>
    <w:rsid w:val="00C63C7D"/>
    <w:rsid w:val="00C63F5B"/>
    <w:rsid w:val="00C63F9B"/>
    <w:rsid w:val="00C64139"/>
    <w:rsid w:val="00C64286"/>
    <w:rsid w:val="00C644FA"/>
    <w:rsid w:val="00C64501"/>
    <w:rsid w:val="00C647ED"/>
    <w:rsid w:val="00C64833"/>
    <w:rsid w:val="00C64C01"/>
    <w:rsid w:val="00C64F06"/>
    <w:rsid w:val="00C65037"/>
    <w:rsid w:val="00C650A9"/>
    <w:rsid w:val="00C65246"/>
    <w:rsid w:val="00C6539A"/>
    <w:rsid w:val="00C653E8"/>
    <w:rsid w:val="00C65974"/>
    <w:rsid w:val="00C65B68"/>
    <w:rsid w:val="00C65DA0"/>
    <w:rsid w:val="00C65E65"/>
    <w:rsid w:val="00C65E71"/>
    <w:rsid w:val="00C662C3"/>
    <w:rsid w:val="00C6642F"/>
    <w:rsid w:val="00C6682B"/>
    <w:rsid w:val="00C66BFE"/>
    <w:rsid w:val="00C67013"/>
    <w:rsid w:val="00C670B3"/>
    <w:rsid w:val="00C6786C"/>
    <w:rsid w:val="00C67C57"/>
    <w:rsid w:val="00C70016"/>
    <w:rsid w:val="00C7096D"/>
    <w:rsid w:val="00C70FF1"/>
    <w:rsid w:val="00C715B1"/>
    <w:rsid w:val="00C717CB"/>
    <w:rsid w:val="00C71BEC"/>
    <w:rsid w:val="00C71C6C"/>
    <w:rsid w:val="00C71E93"/>
    <w:rsid w:val="00C71EA1"/>
    <w:rsid w:val="00C71F91"/>
    <w:rsid w:val="00C72516"/>
    <w:rsid w:val="00C72527"/>
    <w:rsid w:val="00C7264B"/>
    <w:rsid w:val="00C72D8C"/>
    <w:rsid w:val="00C735E4"/>
    <w:rsid w:val="00C739A3"/>
    <w:rsid w:val="00C7438B"/>
    <w:rsid w:val="00C744A9"/>
    <w:rsid w:val="00C74B66"/>
    <w:rsid w:val="00C7523A"/>
    <w:rsid w:val="00C7539C"/>
    <w:rsid w:val="00C7548A"/>
    <w:rsid w:val="00C75521"/>
    <w:rsid w:val="00C75604"/>
    <w:rsid w:val="00C756D0"/>
    <w:rsid w:val="00C75984"/>
    <w:rsid w:val="00C759D6"/>
    <w:rsid w:val="00C75AED"/>
    <w:rsid w:val="00C75D35"/>
    <w:rsid w:val="00C75D7D"/>
    <w:rsid w:val="00C75E5C"/>
    <w:rsid w:val="00C75E84"/>
    <w:rsid w:val="00C764FA"/>
    <w:rsid w:val="00C769CF"/>
    <w:rsid w:val="00C76ABA"/>
    <w:rsid w:val="00C76B5E"/>
    <w:rsid w:val="00C76CE5"/>
    <w:rsid w:val="00C77870"/>
    <w:rsid w:val="00C802AF"/>
    <w:rsid w:val="00C80470"/>
    <w:rsid w:val="00C805AB"/>
    <w:rsid w:val="00C806FB"/>
    <w:rsid w:val="00C807D3"/>
    <w:rsid w:val="00C807DF"/>
    <w:rsid w:val="00C80856"/>
    <w:rsid w:val="00C80895"/>
    <w:rsid w:val="00C80A3A"/>
    <w:rsid w:val="00C80C33"/>
    <w:rsid w:val="00C80FFA"/>
    <w:rsid w:val="00C811D0"/>
    <w:rsid w:val="00C8147A"/>
    <w:rsid w:val="00C817A3"/>
    <w:rsid w:val="00C81A4F"/>
    <w:rsid w:val="00C81BD5"/>
    <w:rsid w:val="00C82110"/>
    <w:rsid w:val="00C826B0"/>
    <w:rsid w:val="00C826C7"/>
    <w:rsid w:val="00C8272C"/>
    <w:rsid w:val="00C82934"/>
    <w:rsid w:val="00C82B75"/>
    <w:rsid w:val="00C82F4A"/>
    <w:rsid w:val="00C831AE"/>
    <w:rsid w:val="00C83BAA"/>
    <w:rsid w:val="00C83E77"/>
    <w:rsid w:val="00C840A1"/>
    <w:rsid w:val="00C84C33"/>
    <w:rsid w:val="00C8504D"/>
    <w:rsid w:val="00C8549C"/>
    <w:rsid w:val="00C8559E"/>
    <w:rsid w:val="00C8592F"/>
    <w:rsid w:val="00C85A92"/>
    <w:rsid w:val="00C862D6"/>
    <w:rsid w:val="00C863CD"/>
    <w:rsid w:val="00C867A1"/>
    <w:rsid w:val="00C86B23"/>
    <w:rsid w:val="00C86D79"/>
    <w:rsid w:val="00C8712B"/>
    <w:rsid w:val="00C87354"/>
    <w:rsid w:val="00C873F1"/>
    <w:rsid w:val="00C875DE"/>
    <w:rsid w:val="00C87C3C"/>
    <w:rsid w:val="00C87F29"/>
    <w:rsid w:val="00C902B4"/>
    <w:rsid w:val="00C902DB"/>
    <w:rsid w:val="00C90324"/>
    <w:rsid w:val="00C90656"/>
    <w:rsid w:val="00C90685"/>
    <w:rsid w:val="00C906FA"/>
    <w:rsid w:val="00C90FB0"/>
    <w:rsid w:val="00C9136F"/>
    <w:rsid w:val="00C91BD1"/>
    <w:rsid w:val="00C92178"/>
    <w:rsid w:val="00C925D3"/>
    <w:rsid w:val="00C93002"/>
    <w:rsid w:val="00C930EC"/>
    <w:rsid w:val="00C931C1"/>
    <w:rsid w:val="00C9328E"/>
    <w:rsid w:val="00C93357"/>
    <w:rsid w:val="00C93505"/>
    <w:rsid w:val="00C93DE1"/>
    <w:rsid w:val="00C9425F"/>
    <w:rsid w:val="00C944DC"/>
    <w:rsid w:val="00C94532"/>
    <w:rsid w:val="00C949F9"/>
    <w:rsid w:val="00C94A1A"/>
    <w:rsid w:val="00C94A6C"/>
    <w:rsid w:val="00C9516B"/>
    <w:rsid w:val="00C952FB"/>
    <w:rsid w:val="00C9558E"/>
    <w:rsid w:val="00C95731"/>
    <w:rsid w:val="00C95738"/>
    <w:rsid w:val="00C95E40"/>
    <w:rsid w:val="00C95EAE"/>
    <w:rsid w:val="00C96026"/>
    <w:rsid w:val="00C96404"/>
    <w:rsid w:val="00C969A7"/>
    <w:rsid w:val="00C96C8F"/>
    <w:rsid w:val="00C96E53"/>
    <w:rsid w:val="00C96F8D"/>
    <w:rsid w:val="00C97080"/>
    <w:rsid w:val="00C97087"/>
    <w:rsid w:val="00C970CD"/>
    <w:rsid w:val="00C9710D"/>
    <w:rsid w:val="00C9718F"/>
    <w:rsid w:val="00C97274"/>
    <w:rsid w:val="00C976DC"/>
    <w:rsid w:val="00C9790A"/>
    <w:rsid w:val="00C97D32"/>
    <w:rsid w:val="00C97F10"/>
    <w:rsid w:val="00CA0051"/>
    <w:rsid w:val="00CA02A0"/>
    <w:rsid w:val="00CA04C1"/>
    <w:rsid w:val="00CA0509"/>
    <w:rsid w:val="00CA05E6"/>
    <w:rsid w:val="00CA09B5"/>
    <w:rsid w:val="00CA0ABB"/>
    <w:rsid w:val="00CA0D1A"/>
    <w:rsid w:val="00CA0FDB"/>
    <w:rsid w:val="00CA124A"/>
    <w:rsid w:val="00CA14B9"/>
    <w:rsid w:val="00CA1957"/>
    <w:rsid w:val="00CA1ABE"/>
    <w:rsid w:val="00CA1AFC"/>
    <w:rsid w:val="00CA1E0E"/>
    <w:rsid w:val="00CA202B"/>
    <w:rsid w:val="00CA2227"/>
    <w:rsid w:val="00CA2B3F"/>
    <w:rsid w:val="00CA34AA"/>
    <w:rsid w:val="00CA3704"/>
    <w:rsid w:val="00CA3CBA"/>
    <w:rsid w:val="00CA3CEE"/>
    <w:rsid w:val="00CA3D92"/>
    <w:rsid w:val="00CA3F41"/>
    <w:rsid w:val="00CA3FD2"/>
    <w:rsid w:val="00CA4121"/>
    <w:rsid w:val="00CA434C"/>
    <w:rsid w:val="00CA451A"/>
    <w:rsid w:val="00CA4871"/>
    <w:rsid w:val="00CA4B91"/>
    <w:rsid w:val="00CA4D89"/>
    <w:rsid w:val="00CA50A5"/>
    <w:rsid w:val="00CA52A2"/>
    <w:rsid w:val="00CA540C"/>
    <w:rsid w:val="00CA5C6D"/>
    <w:rsid w:val="00CA5DD4"/>
    <w:rsid w:val="00CA6AB5"/>
    <w:rsid w:val="00CA6D21"/>
    <w:rsid w:val="00CA6FC9"/>
    <w:rsid w:val="00CA7079"/>
    <w:rsid w:val="00CA70C8"/>
    <w:rsid w:val="00CA7167"/>
    <w:rsid w:val="00CA7397"/>
    <w:rsid w:val="00CA7531"/>
    <w:rsid w:val="00CA7D42"/>
    <w:rsid w:val="00CA7EE7"/>
    <w:rsid w:val="00CB024D"/>
    <w:rsid w:val="00CB0313"/>
    <w:rsid w:val="00CB034D"/>
    <w:rsid w:val="00CB03A7"/>
    <w:rsid w:val="00CB0E6E"/>
    <w:rsid w:val="00CB0EFD"/>
    <w:rsid w:val="00CB1153"/>
    <w:rsid w:val="00CB12FB"/>
    <w:rsid w:val="00CB138F"/>
    <w:rsid w:val="00CB17AE"/>
    <w:rsid w:val="00CB191B"/>
    <w:rsid w:val="00CB1CCB"/>
    <w:rsid w:val="00CB1EEA"/>
    <w:rsid w:val="00CB206D"/>
    <w:rsid w:val="00CB2138"/>
    <w:rsid w:val="00CB219F"/>
    <w:rsid w:val="00CB244D"/>
    <w:rsid w:val="00CB3023"/>
    <w:rsid w:val="00CB339D"/>
    <w:rsid w:val="00CB3465"/>
    <w:rsid w:val="00CB3B92"/>
    <w:rsid w:val="00CB3C2C"/>
    <w:rsid w:val="00CB3D89"/>
    <w:rsid w:val="00CB409B"/>
    <w:rsid w:val="00CB4AE0"/>
    <w:rsid w:val="00CB4AF1"/>
    <w:rsid w:val="00CB4B20"/>
    <w:rsid w:val="00CB4BBA"/>
    <w:rsid w:val="00CB4D23"/>
    <w:rsid w:val="00CB4D68"/>
    <w:rsid w:val="00CB4D9D"/>
    <w:rsid w:val="00CB4EC0"/>
    <w:rsid w:val="00CB5EAE"/>
    <w:rsid w:val="00CB5F83"/>
    <w:rsid w:val="00CB611E"/>
    <w:rsid w:val="00CB64F2"/>
    <w:rsid w:val="00CB6763"/>
    <w:rsid w:val="00CB6A06"/>
    <w:rsid w:val="00CB6EAD"/>
    <w:rsid w:val="00CB743C"/>
    <w:rsid w:val="00CB799D"/>
    <w:rsid w:val="00CC0643"/>
    <w:rsid w:val="00CC0688"/>
    <w:rsid w:val="00CC07F5"/>
    <w:rsid w:val="00CC0C52"/>
    <w:rsid w:val="00CC0C62"/>
    <w:rsid w:val="00CC1600"/>
    <w:rsid w:val="00CC1850"/>
    <w:rsid w:val="00CC1C84"/>
    <w:rsid w:val="00CC1F35"/>
    <w:rsid w:val="00CC1FED"/>
    <w:rsid w:val="00CC21E3"/>
    <w:rsid w:val="00CC2270"/>
    <w:rsid w:val="00CC261E"/>
    <w:rsid w:val="00CC27DB"/>
    <w:rsid w:val="00CC288A"/>
    <w:rsid w:val="00CC2BE0"/>
    <w:rsid w:val="00CC2CA9"/>
    <w:rsid w:val="00CC3560"/>
    <w:rsid w:val="00CC37A2"/>
    <w:rsid w:val="00CC37AD"/>
    <w:rsid w:val="00CC3B89"/>
    <w:rsid w:val="00CC3F27"/>
    <w:rsid w:val="00CC4138"/>
    <w:rsid w:val="00CC4225"/>
    <w:rsid w:val="00CC4445"/>
    <w:rsid w:val="00CC463E"/>
    <w:rsid w:val="00CC469F"/>
    <w:rsid w:val="00CC4700"/>
    <w:rsid w:val="00CC4785"/>
    <w:rsid w:val="00CC49AC"/>
    <w:rsid w:val="00CC52BA"/>
    <w:rsid w:val="00CC5E73"/>
    <w:rsid w:val="00CC5EA5"/>
    <w:rsid w:val="00CC5FDD"/>
    <w:rsid w:val="00CC6573"/>
    <w:rsid w:val="00CC6FC2"/>
    <w:rsid w:val="00CC706D"/>
    <w:rsid w:val="00CC72BE"/>
    <w:rsid w:val="00CC75C0"/>
    <w:rsid w:val="00CC7A35"/>
    <w:rsid w:val="00CC7AE1"/>
    <w:rsid w:val="00CC7C78"/>
    <w:rsid w:val="00CC7E02"/>
    <w:rsid w:val="00CC7F35"/>
    <w:rsid w:val="00CC7F93"/>
    <w:rsid w:val="00CD020D"/>
    <w:rsid w:val="00CD050A"/>
    <w:rsid w:val="00CD064B"/>
    <w:rsid w:val="00CD06B2"/>
    <w:rsid w:val="00CD090E"/>
    <w:rsid w:val="00CD0BA3"/>
    <w:rsid w:val="00CD267A"/>
    <w:rsid w:val="00CD30D0"/>
    <w:rsid w:val="00CD3A35"/>
    <w:rsid w:val="00CD49DF"/>
    <w:rsid w:val="00CD4EC4"/>
    <w:rsid w:val="00CD52DC"/>
    <w:rsid w:val="00CD56D8"/>
    <w:rsid w:val="00CD5934"/>
    <w:rsid w:val="00CD5BB3"/>
    <w:rsid w:val="00CD5D1B"/>
    <w:rsid w:val="00CD6100"/>
    <w:rsid w:val="00CD6276"/>
    <w:rsid w:val="00CD6324"/>
    <w:rsid w:val="00CD6325"/>
    <w:rsid w:val="00CD6A36"/>
    <w:rsid w:val="00CD6BF2"/>
    <w:rsid w:val="00CD6CC5"/>
    <w:rsid w:val="00CD6F6D"/>
    <w:rsid w:val="00CD6FC0"/>
    <w:rsid w:val="00CD6FEA"/>
    <w:rsid w:val="00CD7386"/>
    <w:rsid w:val="00CD7727"/>
    <w:rsid w:val="00CD7C38"/>
    <w:rsid w:val="00CD7C81"/>
    <w:rsid w:val="00CD7FBC"/>
    <w:rsid w:val="00CD7FC0"/>
    <w:rsid w:val="00CE048E"/>
    <w:rsid w:val="00CE0687"/>
    <w:rsid w:val="00CE0DF5"/>
    <w:rsid w:val="00CE1183"/>
    <w:rsid w:val="00CE1429"/>
    <w:rsid w:val="00CE14A5"/>
    <w:rsid w:val="00CE1790"/>
    <w:rsid w:val="00CE17AB"/>
    <w:rsid w:val="00CE1912"/>
    <w:rsid w:val="00CE1943"/>
    <w:rsid w:val="00CE1AB7"/>
    <w:rsid w:val="00CE213A"/>
    <w:rsid w:val="00CE2337"/>
    <w:rsid w:val="00CE2541"/>
    <w:rsid w:val="00CE26D2"/>
    <w:rsid w:val="00CE2796"/>
    <w:rsid w:val="00CE288C"/>
    <w:rsid w:val="00CE2C7F"/>
    <w:rsid w:val="00CE2F6D"/>
    <w:rsid w:val="00CE2FF1"/>
    <w:rsid w:val="00CE3087"/>
    <w:rsid w:val="00CE346B"/>
    <w:rsid w:val="00CE3519"/>
    <w:rsid w:val="00CE3656"/>
    <w:rsid w:val="00CE36CF"/>
    <w:rsid w:val="00CE37EE"/>
    <w:rsid w:val="00CE3816"/>
    <w:rsid w:val="00CE38C0"/>
    <w:rsid w:val="00CE390E"/>
    <w:rsid w:val="00CE39DD"/>
    <w:rsid w:val="00CE3FB5"/>
    <w:rsid w:val="00CE40F6"/>
    <w:rsid w:val="00CE418A"/>
    <w:rsid w:val="00CE427E"/>
    <w:rsid w:val="00CE4409"/>
    <w:rsid w:val="00CE4414"/>
    <w:rsid w:val="00CE443B"/>
    <w:rsid w:val="00CE534E"/>
    <w:rsid w:val="00CE5569"/>
    <w:rsid w:val="00CE55C7"/>
    <w:rsid w:val="00CE577E"/>
    <w:rsid w:val="00CE59FB"/>
    <w:rsid w:val="00CE5C2D"/>
    <w:rsid w:val="00CE5E0A"/>
    <w:rsid w:val="00CE60AA"/>
    <w:rsid w:val="00CE66C8"/>
    <w:rsid w:val="00CE68F2"/>
    <w:rsid w:val="00CE6C92"/>
    <w:rsid w:val="00CE6D07"/>
    <w:rsid w:val="00CE70B5"/>
    <w:rsid w:val="00CE711E"/>
    <w:rsid w:val="00CE75BB"/>
    <w:rsid w:val="00CE7605"/>
    <w:rsid w:val="00CE7A4C"/>
    <w:rsid w:val="00CE7C5A"/>
    <w:rsid w:val="00CE7ECB"/>
    <w:rsid w:val="00CE7F10"/>
    <w:rsid w:val="00CF0096"/>
    <w:rsid w:val="00CF0166"/>
    <w:rsid w:val="00CF040A"/>
    <w:rsid w:val="00CF06F5"/>
    <w:rsid w:val="00CF0AC3"/>
    <w:rsid w:val="00CF0B4A"/>
    <w:rsid w:val="00CF0CB8"/>
    <w:rsid w:val="00CF0E42"/>
    <w:rsid w:val="00CF0ED0"/>
    <w:rsid w:val="00CF0FB9"/>
    <w:rsid w:val="00CF11C5"/>
    <w:rsid w:val="00CF1370"/>
    <w:rsid w:val="00CF16AD"/>
    <w:rsid w:val="00CF1868"/>
    <w:rsid w:val="00CF194B"/>
    <w:rsid w:val="00CF24AA"/>
    <w:rsid w:val="00CF2B1D"/>
    <w:rsid w:val="00CF2DA2"/>
    <w:rsid w:val="00CF30AC"/>
    <w:rsid w:val="00CF30ED"/>
    <w:rsid w:val="00CF3593"/>
    <w:rsid w:val="00CF363A"/>
    <w:rsid w:val="00CF36B4"/>
    <w:rsid w:val="00CF36E9"/>
    <w:rsid w:val="00CF3AC0"/>
    <w:rsid w:val="00CF3FD1"/>
    <w:rsid w:val="00CF4027"/>
    <w:rsid w:val="00CF4269"/>
    <w:rsid w:val="00CF45E1"/>
    <w:rsid w:val="00CF461E"/>
    <w:rsid w:val="00CF46EE"/>
    <w:rsid w:val="00CF48B5"/>
    <w:rsid w:val="00CF49C4"/>
    <w:rsid w:val="00CF4A44"/>
    <w:rsid w:val="00CF4CAA"/>
    <w:rsid w:val="00CF4CFF"/>
    <w:rsid w:val="00CF4D5D"/>
    <w:rsid w:val="00CF51AD"/>
    <w:rsid w:val="00CF5839"/>
    <w:rsid w:val="00CF5BFF"/>
    <w:rsid w:val="00CF5CE5"/>
    <w:rsid w:val="00CF5D2D"/>
    <w:rsid w:val="00CF5D6F"/>
    <w:rsid w:val="00CF5FC9"/>
    <w:rsid w:val="00CF63C8"/>
    <w:rsid w:val="00CF6488"/>
    <w:rsid w:val="00CF6E0F"/>
    <w:rsid w:val="00CF7314"/>
    <w:rsid w:val="00CF7647"/>
    <w:rsid w:val="00CF774F"/>
    <w:rsid w:val="00CF7C2F"/>
    <w:rsid w:val="00CF7C90"/>
    <w:rsid w:val="00D00269"/>
    <w:rsid w:val="00D00584"/>
    <w:rsid w:val="00D007C2"/>
    <w:rsid w:val="00D00CEE"/>
    <w:rsid w:val="00D00D48"/>
    <w:rsid w:val="00D00E4C"/>
    <w:rsid w:val="00D00E55"/>
    <w:rsid w:val="00D01A66"/>
    <w:rsid w:val="00D01B25"/>
    <w:rsid w:val="00D01E14"/>
    <w:rsid w:val="00D01E86"/>
    <w:rsid w:val="00D01F9A"/>
    <w:rsid w:val="00D021E4"/>
    <w:rsid w:val="00D022F9"/>
    <w:rsid w:val="00D02558"/>
    <w:rsid w:val="00D026C5"/>
    <w:rsid w:val="00D0273A"/>
    <w:rsid w:val="00D0276F"/>
    <w:rsid w:val="00D02853"/>
    <w:rsid w:val="00D029A5"/>
    <w:rsid w:val="00D02AD3"/>
    <w:rsid w:val="00D0355A"/>
    <w:rsid w:val="00D038A0"/>
    <w:rsid w:val="00D03A99"/>
    <w:rsid w:val="00D0435B"/>
    <w:rsid w:val="00D045F3"/>
    <w:rsid w:val="00D04783"/>
    <w:rsid w:val="00D04786"/>
    <w:rsid w:val="00D04BAB"/>
    <w:rsid w:val="00D04F65"/>
    <w:rsid w:val="00D05391"/>
    <w:rsid w:val="00D053B5"/>
    <w:rsid w:val="00D0549F"/>
    <w:rsid w:val="00D05C69"/>
    <w:rsid w:val="00D06470"/>
    <w:rsid w:val="00D0688E"/>
    <w:rsid w:val="00D06E63"/>
    <w:rsid w:val="00D06FE0"/>
    <w:rsid w:val="00D07313"/>
    <w:rsid w:val="00D076D4"/>
    <w:rsid w:val="00D077AA"/>
    <w:rsid w:val="00D1011E"/>
    <w:rsid w:val="00D1027A"/>
    <w:rsid w:val="00D102E2"/>
    <w:rsid w:val="00D10479"/>
    <w:rsid w:val="00D10781"/>
    <w:rsid w:val="00D10B65"/>
    <w:rsid w:val="00D10CAA"/>
    <w:rsid w:val="00D10DEB"/>
    <w:rsid w:val="00D11386"/>
    <w:rsid w:val="00D114FF"/>
    <w:rsid w:val="00D11515"/>
    <w:rsid w:val="00D116DB"/>
    <w:rsid w:val="00D11A9D"/>
    <w:rsid w:val="00D11D34"/>
    <w:rsid w:val="00D11D75"/>
    <w:rsid w:val="00D12190"/>
    <w:rsid w:val="00D1244C"/>
    <w:rsid w:val="00D124DF"/>
    <w:rsid w:val="00D12706"/>
    <w:rsid w:val="00D128DC"/>
    <w:rsid w:val="00D12971"/>
    <w:rsid w:val="00D12B30"/>
    <w:rsid w:val="00D12B58"/>
    <w:rsid w:val="00D12C98"/>
    <w:rsid w:val="00D12D06"/>
    <w:rsid w:val="00D12D36"/>
    <w:rsid w:val="00D1314A"/>
    <w:rsid w:val="00D1333B"/>
    <w:rsid w:val="00D13847"/>
    <w:rsid w:val="00D13A0C"/>
    <w:rsid w:val="00D13F0F"/>
    <w:rsid w:val="00D14366"/>
    <w:rsid w:val="00D143DB"/>
    <w:rsid w:val="00D14726"/>
    <w:rsid w:val="00D14823"/>
    <w:rsid w:val="00D14AD0"/>
    <w:rsid w:val="00D15037"/>
    <w:rsid w:val="00D154F9"/>
    <w:rsid w:val="00D15612"/>
    <w:rsid w:val="00D15FC5"/>
    <w:rsid w:val="00D160E1"/>
    <w:rsid w:val="00D16D95"/>
    <w:rsid w:val="00D17358"/>
    <w:rsid w:val="00D17514"/>
    <w:rsid w:val="00D176AC"/>
    <w:rsid w:val="00D17889"/>
    <w:rsid w:val="00D17A73"/>
    <w:rsid w:val="00D17B80"/>
    <w:rsid w:val="00D17B9E"/>
    <w:rsid w:val="00D17E98"/>
    <w:rsid w:val="00D20051"/>
    <w:rsid w:val="00D2005D"/>
    <w:rsid w:val="00D20330"/>
    <w:rsid w:val="00D2057E"/>
    <w:rsid w:val="00D207B6"/>
    <w:rsid w:val="00D20B4E"/>
    <w:rsid w:val="00D20F6F"/>
    <w:rsid w:val="00D21426"/>
    <w:rsid w:val="00D21467"/>
    <w:rsid w:val="00D21B60"/>
    <w:rsid w:val="00D21D53"/>
    <w:rsid w:val="00D21EA8"/>
    <w:rsid w:val="00D2231B"/>
    <w:rsid w:val="00D22651"/>
    <w:rsid w:val="00D230E0"/>
    <w:rsid w:val="00D23158"/>
    <w:rsid w:val="00D23683"/>
    <w:rsid w:val="00D2381F"/>
    <w:rsid w:val="00D23B9B"/>
    <w:rsid w:val="00D23DA4"/>
    <w:rsid w:val="00D23E04"/>
    <w:rsid w:val="00D23EAC"/>
    <w:rsid w:val="00D2441B"/>
    <w:rsid w:val="00D2456F"/>
    <w:rsid w:val="00D24A5B"/>
    <w:rsid w:val="00D24BD2"/>
    <w:rsid w:val="00D24BD9"/>
    <w:rsid w:val="00D2531A"/>
    <w:rsid w:val="00D2575A"/>
    <w:rsid w:val="00D258B8"/>
    <w:rsid w:val="00D259A9"/>
    <w:rsid w:val="00D25BA7"/>
    <w:rsid w:val="00D25EFD"/>
    <w:rsid w:val="00D261E3"/>
    <w:rsid w:val="00D26323"/>
    <w:rsid w:val="00D263B3"/>
    <w:rsid w:val="00D2655E"/>
    <w:rsid w:val="00D265AA"/>
    <w:rsid w:val="00D26798"/>
    <w:rsid w:val="00D26DBE"/>
    <w:rsid w:val="00D26EFD"/>
    <w:rsid w:val="00D270A2"/>
    <w:rsid w:val="00D2742E"/>
    <w:rsid w:val="00D275D5"/>
    <w:rsid w:val="00D27CF0"/>
    <w:rsid w:val="00D27E36"/>
    <w:rsid w:val="00D303B5"/>
    <w:rsid w:val="00D30BE6"/>
    <w:rsid w:val="00D30F06"/>
    <w:rsid w:val="00D31966"/>
    <w:rsid w:val="00D322F4"/>
    <w:rsid w:val="00D326F5"/>
    <w:rsid w:val="00D326F6"/>
    <w:rsid w:val="00D328BD"/>
    <w:rsid w:val="00D3295A"/>
    <w:rsid w:val="00D32A39"/>
    <w:rsid w:val="00D32DB4"/>
    <w:rsid w:val="00D32DC3"/>
    <w:rsid w:val="00D32E04"/>
    <w:rsid w:val="00D32F16"/>
    <w:rsid w:val="00D331A1"/>
    <w:rsid w:val="00D33761"/>
    <w:rsid w:val="00D338A5"/>
    <w:rsid w:val="00D33947"/>
    <w:rsid w:val="00D340AF"/>
    <w:rsid w:val="00D34723"/>
    <w:rsid w:val="00D3478D"/>
    <w:rsid w:val="00D34CD2"/>
    <w:rsid w:val="00D34E51"/>
    <w:rsid w:val="00D3528A"/>
    <w:rsid w:val="00D35405"/>
    <w:rsid w:val="00D35605"/>
    <w:rsid w:val="00D357CF"/>
    <w:rsid w:val="00D35AF8"/>
    <w:rsid w:val="00D35B47"/>
    <w:rsid w:val="00D35D70"/>
    <w:rsid w:val="00D3645C"/>
    <w:rsid w:val="00D36707"/>
    <w:rsid w:val="00D36878"/>
    <w:rsid w:val="00D36939"/>
    <w:rsid w:val="00D36A95"/>
    <w:rsid w:val="00D36D50"/>
    <w:rsid w:val="00D36E9E"/>
    <w:rsid w:val="00D37072"/>
    <w:rsid w:val="00D37288"/>
    <w:rsid w:val="00D374FE"/>
    <w:rsid w:val="00D37560"/>
    <w:rsid w:val="00D37576"/>
    <w:rsid w:val="00D4025A"/>
    <w:rsid w:val="00D40561"/>
    <w:rsid w:val="00D40638"/>
    <w:rsid w:val="00D40C10"/>
    <w:rsid w:val="00D40D64"/>
    <w:rsid w:val="00D40DA6"/>
    <w:rsid w:val="00D41476"/>
    <w:rsid w:val="00D420CA"/>
    <w:rsid w:val="00D420E0"/>
    <w:rsid w:val="00D42774"/>
    <w:rsid w:val="00D42B4A"/>
    <w:rsid w:val="00D439B9"/>
    <w:rsid w:val="00D43F13"/>
    <w:rsid w:val="00D448CF"/>
    <w:rsid w:val="00D44F53"/>
    <w:rsid w:val="00D44FBF"/>
    <w:rsid w:val="00D450E6"/>
    <w:rsid w:val="00D4515C"/>
    <w:rsid w:val="00D4541E"/>
    <w:rsid w:val="00D45545"/>
    <w:rsid w:val="00D4589E"/>
    <w:rsid w:val="00D459D8"/>
    <w:rsid w:val="00D45D48"/>
    <w:rsid w:val="00D46049"/>
    <w:rsid w:val="00D468F1"/>
    <w:rsid w:val="00D469BF"/>
    <w:rsid w:val="00D469C7"/>
    <w:rsid w:val="00D46C03"/>
    <w:rsid w:val="00D46CB7"/>
    <w:rsid w:val="00D478C7"/>
    <w:rsid w:val="00D47958"/>
    <w:rsid w:val="00D47EE9"/>
    <w:rsid w:val="00D500F7"/>
    <w:rsid w:val="00D50403"/>
    <w:rsid w:val="00D5045A"/>
    <w:rsid w:val="00D50503"/>
    <w:rsid w:val="00D50593"/>
    <w:rsid w:val="00D505E4"/>
    <w:rsid w:val="00D5097B"/>
    <w:rsid w:val="00D510C7"/>
    <w:rsid w:val="00D511D9"/>
    <w:rsid w:val="00D5143F"/>
    <w:rsid w:val="00D518B1"/>
    <w:rsid w:val="00D519B1"/>
    <w:rsid w:val="00D51B14"/>
    <w:rsid w:val="00D521E1"/>
    <w:rsid w:val="00D522CD"/>
    <w:rsid w:val="00D525CD"/>
    <w:rsid w:val="00D52745"/>
    <w:rsid w:val="00D527F5"/>
    <w:rsid w:val="00D52ADD"/>
    <w:rsid w:val="00D52CAD"/>
    <w:rsid w:val="00D53046"/>
    <w:rsid w:val="00D53A2E"/>
    <w:rsid w:val="00D547CC"/>
    <w:rsid w:val="00D54901"/>
    <w:rsid w:val="00D54D49"/>
    <w:rsid w:val="00D54D77"/>
    <w:rsid w:val="00D54E43"/>
    <w:rsid w:val="00D554EC"/>
    <w:rsid w:val="00D55787"/>
    <w:rsid w:val="00D55939"/>
    <w:rsid w:val="00D559A6"/>
    <w:rsid w:val="00D55D4E"/>
    <w:rsid w:val="00D55D61"/>
    <w:rsid w:val="00D55E14"/>
    <w:rsid w:val="00D55E72"/>
    <w:rsid w:val="00D56184"/>
    <w:rsid w:val="00D5682A"/>
    <w:rsid w:val="00D56918"/>
    <w:rsid w:val="00D56AAE"/>
    <w:rsid w:val="00D57298"/>
    <w:rsid w:val="00D572B5"/>
    <w:rsid w:val="00D57504"/>
    <w:rsid w:val="00D57701"/>
    <w:rsid w:val="00D577B0"/>
    <w:rsid w:val="00D57CE4"/>
    <w:rsid w:val="00D57FBE"/>
    <w:rsid w:val="00D603B5"/>
    <w:rsid w:val="00D6085A"/>
    <w:rsid w:val="00D60E02"/>
    <w:rsid w:val="00D60E5E"/>
    <w:rsid w:val="00D60FC3"/>
    <w:rsid w:val="00D612DB"/>
    <w:rsid w:val="00D615D9"/>
    <w:rsid w:val="00D61A2F"/>
    <w:rsid w:val="00D61C9D"/>
    <w:rsid w:val="00D61E25"/>
    <w:rsid w:val="00D61F53"/>
    <w:rsid w:val="00D62032"/>
    <w:rsid w:val="00D62185"/>
    <w:rsid w:val="00D62208"/>
    <w:rsid w:val="00D62224"/>
    <w:rsid w:val="00D62409"/>
    <w:rsid w:val="00D62490"/>
    <w:rsid w:val="00D626CA"/>
    <w:rsid w:val="00D62714"/>
    <w:rsid w:val="00D62B56"/>
    <w:rsid w:val="00D62C86"/>
    <w:rsid w:val="00D62D0E"/>
    <w:rsid w:val="00D6321C"/>
    <w:rsid w:val="00D636A6"/>
    <w:rsid w:val="00D636AA"/>
    <w:rsid w:val="00D63741"/>
    <w:rsid w:val="00D63A56"/>
    <w:rsid w:val="00D63D13"/>
    <w:rsid w:val="00D64346"/>
    <w:rsid w:val="00D644F8"/>
    <w:rsid w:val="00D65291"/>
    <w:rsid w:val="00D65BD4"/>
    <w:rsid w:val="00D65BE3"/>
    <w:rsid w:val="00D65C85"/>
    <w:rsid w:val="00D663D5"/>
    <w:rsid w:val="00D66464"/>
    <w:rsid w:val="00D66635"/>
    <w:rsid w:val="00D66BAF"/>
    <w:rsid w:val="00D67433"/>
    <w:rsid w:val="00D67699"/>
    <w:rsid w:val="00D676C6"/>
    <w:rsid w:val="00D67CE8"/>
    <w:rsid w:val="00D70165"/>
    <w:rsid w:val="00D70241"/>
    <w:rsid w:val="00D703CE"/>
    <w:rsid w:val="00D7052F"/>
    <w:rsid w:val="00D707EF"/>
    <w:rsid w:val="00D70967"/>
    <w:rsid w:val="00D709E2"/>
    <w:rsid w:val="00D710CC"/>
    <w:rsid w:val="00D71A95"/>
    <w:rsid w:val="00D71BAE"/>
    <w:rsid w:val="00D71E38"/>
    <w:rsid w:val="00D72043"/>
    <w:rsid w:val="00D72195"/>
    <w:rsid w:val="00D7227D"/>
    <w:rsid w:val="00D72690"/>
    <w:rsid w:val="00D72697"/>
    <w:rsid w:val="00D72734"/>
    <w:rsid w:val="00D728AD"/>
    <w:rsid w:val="00D72C53"/>
    <w:rsid w:val="00D7303D"/>
    <w:rsid w:val="00D73226"/>
    <w:rsid w:val="00D73837"/>
    <w:rsid w:val="00D7399D"/>
    <w:rsid w:val="00D73BC5"/>
    <w:rsid w:val="00D73FCB"/>
    <w:rsid w:val="00D744B4"/>
    <w:rsid w:val="00D74506"/>
    <w:rsid w:val="00D7458A"/>
    <w:rsid w:val="00D74725"/>
    <w:rsid w:val="00D74EEE"/>
    <w:rsid w:val="00D75431"/>
    <w:rsid w:val="00D754A1"/>
    <w:rsid w:val="00D75502"/>
    <w:rsid w:val="00D75673"/>
    <w:rsid w:val="00D75E5D"/>
    <w:rsid w:val="00D762C0"/>
    <w:rsid w:val="00D763AC"/>
    <w:rsid w:val="00D76515"/>
    <w:rsid w:val="00D766D6"/>
    <w:rsid w:val="00D767B9"/>
    <w:rsid w:val="00D76D61"/>
    <w:rsid w:val="00D77187"/>
    <w:rsid w:val="00D772C6"/>
    <w:rsid w:val="00D772FD"/>
    <w:rsid w:val="00D77C45"/>
    <w:rsid w:val="00D77DBD"/>
    <w:rsid w:val="00D77FB0"/>
    <w:rsid w:val="00D80048"/>
    <w:rsid w:val="00D800CD"/>
    <w:rsid w:val="00D80100"/>
    <w:rsid w:val="00D8038C"/>
    <w:rsid w:val="00D805EC"/>
    <w:rsid w:val="00D80695"/>
    <w:rsid w:val="00D80821"/>
    <w:rsid w:val="00D808AB"/>
    <w:rsid w:val="00D8090B"/>
    <w:rsid w:val="00D80B4B"/>
    <w:rsid w:val="00D80C61"/>
    <w:rsid w:val="00D81492"/>
    <w:rsid w:val="00D817A3"/>
    <w:rsid w:val="00D822BC"/>
    <w:rsid w:val="00D825E2"/>
    <w:rsid w:val="00D827A6"/>
    <w:rsid w:val="00D82801"/>
    <w:rsid w:val="00D830F9"/>
    <w:rsid w:val="00D832B8"/>
    <w:rsid w:val="00D8380D"/>
    <w:rsid w:val="00D83C6C"/>
    <w:rsid w:val="00D83CBE"/>
    <w:rsid w:val="00D83F2F"/>
    <w:rsid w:val="00D84193"/>
    <w:rsid w:val="00D84727"/>
    <w:rsid w:val="00D84A7A"/>
    <w:rsid w:val="00D84CE6"/>
    <w:rsid w:val="00D84D73"/>
    <w:rsid w:val="00D851DB"/>
    <w:rsid w:val="00D85331"/>
    <w:rsid w:val="00D85429"/>
    <w:rsid w:val="00D85685"/>
    <w:rsid w:val="00D859D4"/>
    <w:rsid w:val="00D85B93"/>
    <w:rsid w:val="00D85CDA"/>
    <w:rsid w:val="00D85E65"/>
    <w:rsid w:val="00D86117"/>
    <w:rsid w:val="00D86577"/>
    <w:rsid w:val="00D86C80"/>
    <w:rsid w:val="00D870C4"/>
    <w:rsid w:val="00D87346"/>
    <w:rsid w:val="00D873CE"/>
    <w:rsid w:val="00D8779F"/>
    <w:rsid w:val="00D87978"/>
    <w:rsid w:val="00D879BB"/>
    <w:rsid w:val="00D87C06"/>
    <w:rsid w:val="00D87D24"/>
    <w:rsid w:val="00D87E08"/>
    <w:rsid w:val="00D87E8C"/>
    <w:rsid w:val="00D90092"/>
    <w:rsid w:val="00D900E6"/>
    <w:rsid w:val="00D902D8"/>
    <w:rsid w:val="00D9057C"/>
    <w:rsid w:val="00D905C7"/>
    <w:rsid w:val="00D90B78"/>
    <w:rsid w:val="00D90D30"/>
    <w:rsid w:val="00D91224"/>
    <w:rsid w:val="00D91244"/>
    <w:rsid w:val="00D91312"/>
    <w:rsid w:val="00D91464"/>
    <w:rsid w:val="00D917AF"/>
    <w:rsid w:val="00D91B1C"/>
    <w:rsid w:val="00D92AC3"/>
    <w:rsid w:val="00D92AF0"/>
    <w:rsid w:val="00D92DC8"/>
    <w:rsid w:val="00D92DCC"/>
    <w:rsid w:val="00D92E9A"/>
    <w:rsid w:val="00D93B9B"/>
    <w:rsid w:val="00D93DF4"/>
    <w:rsid w:val="00D93E2D"/>
    <w:rsid w:val="00D94089"/>
    <w:rsid w:val="00D94159"/>
    <w:rsid w:val="00D941D7"/>
    <w:rsid w:val="00D94276"/>
    <w:rsid w:val="00D94375"/>
    <w:rsid w:val="00D945C5"/>
    <w:rsid w:val="00D9485F"/>
    <w:rsid w:val="00D94924"/>
    <w:rsid w:val="00D949B3"/>
    <w:rsid w:val="00D94FC4"/>
    <w:rsid w:val="00D9542F"/>
    <w:rsid w:val="00D95601"/>
    <w:rsid w:val="00D95B32"/>
    <w:rsid w:val="00D95CCE"/>
    <w:rsid w:val="00D95D1F"/>
    <w:rsid w:val="00D95EFD"/>
    <w:rsid w:val="00D9617B"/>
    <w:rsid w:val="00D962CA"/>
    <w:rsid w:val="00D969E1"/>
    <w:rsid w:val="00D96CB4"/>
    <w:rsid w:val="00D96CF0"/>
    <w:rsid w:val="00D97269"/>
    <w:rsid w:val="00D97592"/>
    <w:rsid w:val="00D978B8"/>
    <w:rsid w:val="00D97CF9"/>
    <w:rsid w:val="00DA04DC"/>
    <w:rsid w:val="00DA070D"/>
    <w:rsid w:val="00DA0E95"/>
    <w:rsid w:val="00DA0FAD"/>
    <w:rsid w:val="00DA1056"/>
    <w:rsid w:val="00DA17D3"/>
    <w:rsid w:val="00DA17F0"/>
    <w:rsid w:val="00DA184D"/>
    <w:rsid w:val="00DA1864"/>
    <w:rsid w:val="00DA193E"/>
    <w:rsid w:val="00DA1F90"/>
    <w:rsid w:val="00DA2038"/>
    <w:rsid w:val="00DA2765"/>
    <w:rsid w:val="00DA27B8"/>
    <w:rsid w:val="00DA27F3"/>
    <w:rsid w:val="00DA2972"/>
    <w:rsid w:val="00DA2C59"/>
    <w:rsid w:val="00DA31D2"/>
    <w:rsid w:val="00DA3753"/>
    <w:rsid w:val="00DA3862"/>
    <w:rsid w:val="00DA40E7"/>
    <w:rsid w:val="00DA458F"/>
    <w:rsid w:val="00DA47D9"/>
    <w:rsid w:val="00DA4A52"/>
    <w:rsid w:val="00DA4BB5"/>
    <w:rsid w:val="00DA5034"/>
    <w:rsid w:val="00DA540E"/>
    <w:rsid w:val="00DA5454"/>
    <w:rsid w:val="00DA545A"/>
    <w:rsid w:val="00DA5712"/>
    <w:rsid w:val="00DA5D5C"/>
    <w:rsid w:val="00DA5D99"/>
    <w:rsid w:val="00DA5EBA"/>
    <w:rsid w:val="00DA6062"/>
    <w:rsid w:val="00DA636A"/>
    <w:rsid w:val="00DA643F"/>
    <w:rsid w:val="00DA6749"/>
    <w:rsid w:val="00DA6AF6"/>
    <w:rsid w:val="00DA6E96"/>
    <w:rsid w:val="00DA706A"/>
    <w:rsid w:val="00DA71A5"/>
    <w:rsid w:val="00DA7294"/>
    <w:rsid w:val="00DA72DA"/>
    <w:rsid w:val="00DA78F3"/>
    <w:rsid w:val="00DA79E0"/>
    <w:rsid w:val="00DA7CE2"/>
    <w:rsid w:val="00DB016A"/>
    <w:rsid w:val="00DB03CF"/>
    <w:rsid w:val="00DB045D"/>
    <w:rsid w:val="00DB04A0"/>
    <w:rsid w:val="00DB06C7"/>
    <w:rsid w:val="00DB073C"/>
    <w:rsid w:val="00DB0798"/>
    <w:rsid w:val="00DB0AD6"/>
    <w:rsid w:val="00DB0E5A"/>
    <w:rsid w:val="00DB1395"/>
    <w:rsid w:val="00DB180D"/>
    <w:rsid w:val="00DB1856"/>
    <w:rsid w:val="00DB1B7A"/>
    <w:rsid w:val="00DB20E3"/>
    <w:rsid w:val="00DB245B"/>
    <w:rsid w:val="00DB2617"/>
    <w:rsid w:val="00DB26A0"/>
    <w:rsid w:val="00DB28EE"/>
    <w:rsid w:val="00DB2D73"/>
    <w:rsid w:val="00DB2F7F"/>
    <w:rsid w:val="00DB31DF"/>
    <w:rsid w:val="00DB34E5"/>
    <w:rsid w:val="00DB36BC"/>
    <w:rsid w:val="00DB371E"/>
    <w:rsid w:val="00DB39BA"/>
    <w:rsid w:val="00DB3A6C"/>
    <w:rsid w:val="00DB41EA"/>
    <w:rsid w:val="00DB436E"/>
    <w:rsid w:val="00DB43EB"/>
    <w:rsid w:val="00DB4844"/>
    <w:rsid w:val="00DB4CA3"/>
    <w:rsid w:val="00DB4D94"/>
    <w:rsid w:val="00DB4EE8"/>
    <w:rsid w:val="00DB4F8C"/>
    <w:rsid w:val="00DB5373"/>
    <w:rsid w:val="00DB5A81"/>
    <w:rsid w:val="00DB5B2A"/>
    <w:rsid w:val="00DB5F28"/>
    <w:rsid w:val="00DB5F6C"/>
    <w:rsid w:val="00DB5FE4"/>
    <w:rsid w:val="00DB5FF7"/>
    <w:rsid w:val="00DB609B"/>
    <w:rsid w:val="00DB65F2"/>
    <w:rsid w:val="00DB6602"/>
    <w:rsid w:val="00DB6DEF"/>
    <w:rsid w:val="00DB6E77"/>
    <w:rsid w:val="00DB77AA"/>
    <w:rsid w:val="00DB7ABC"/>
    <w:rsid w:val="00DB7D81"/>
    <w:rsid w:val="00DB7E51"/>
    <w:rsid w:val="00DC079F"/>
    <w:rsid w:val="00DC142E"/>
    <w:rsid w:val="00DC145C"/>
    <w:rsid w:val="00DC164F"/>
    <w:rsid w:val="00DC1914"/>
    <w:rsid w:val="00DC195E"/>
    <w:rsid w:val="00DC2389"/>
    <w:rsid w:val="00DC269F"/>
    <w:rsid w:val="00DC26E1"/>
    <w:rsid w:val="00DC279F"/>
    <w:rsid w:val="00DC2959"/>
    <w:rsid w:val="00DC2AD8"/>
    <w:rsid w:val="00DC2D47"/>
    <w:rsid w:val="00DC2E39"/>
    <w:rsid w:val="00DC331F"/>
    <w:rsid w:val="00DC3344"/>
    <w:rsid w:val="00DC3BBD"/>
    <w:rsid w:val="00DC3F73"/>
    <w:rsid w:val="00DC46E5"/>
    <w:rsid w:val="00DC4CBE"/>
    <w:rsid w:val="00DC50BA"/>
    <w:rsid w:val="00DC519D"/>
    <w:rsid w:val="00DC595D"/>
    <w:rsid w:val="00DC62A5"/>
    <w:rsid w:val="00DC633C"/>
    <w:rsid w:val="00DC646A"/>
    <w:rsid w:val="00DC6757"/>
    <w:rsid w:val="00DC6DCD"/>
    <w:rsid w:val="00DC6E53"/>
    <w:rsid w:val="00DC6F7E"/>
    <w:rsid w:val="00DC6FA4"/>
    <w:rsid w:val="00DC7607"/>
    <w:rsid w:val="00DC78DC"/>
    <w:rsid w:val="00DC7B19"/>
    <w:rsid w:val="00DC7B4B"/>
    <w:rsid w:val="00DC7DEE"/>
    <w:rsid w:val="00DC7FF4"/>
    <w:rsid w:val="00DD000E"/>
    <w:rsid w:val="00DD02B0"/>
    <w:rsid w:val="00DD06A0"/>
    <w:rsid w:val="00DD07EE"/>
    <w:rsid w:val="00DD0E86"/>
    <w:rsid w:val="00DD0EDC"/>
    <w:rsid w:val="00DD1748"/>
    <w:rsid w:val="00DD1BB8"/>
    <w:rsid w:val="00DD1C29"/>
    <w:rsid w:val="00DD206A"/>
    <w:rsid w:val="00DD22D6"/>
    <w:rsid w:val="00DD23A1"/>
    <w:rsid w:val="00DD2501"/>
    <w:rsid w:val="00DD2527"/>
    <w:rsid w:val="00DD26A2"/>
    <w:rsid w:val="00DD27F5"/>
    <w:rsid w:val="00DD28CC"/>
    <w:rsid w:val="00DD2C3A"/>
    <w:rsid w:val="00DD2E66"/>
    <w:rsid w:val="00DD2FFA"/>
    <w:rsid w:val="00DD33A3"/>
    <w:rsid w:val="00DD3E5A"/>
    <w:rsid w:val="00DD3F82"/>
    <w:rsid w:val="00DD4091"/>
    <w:rsid w:val="00DD4712"/>
    <w:rsid w:val="00DD477D"/>
    <w:rsid w:val="00DD487C"/>
    <w:rsid w:val="00DD493F"/>
    <w:rsid w:val="00DD4F76"/>
    <w:rsid w:val="00DD50AC"/>
    <w:rsid w:val="00DD5279"/>
    <w:rsid w:val="00DD5366"/>
    <w:rsid w:val="00DD5A0E"/>
    <w:rsid w:val="00DD5E24"/>
    <w:rsid w:val="00DD61EF"/>
    <w:rsid w:val="00DD650E"/>
    <w:rsid w:val="00DD6743"/>
    <w:rsid w:val="00DD67DE"/>
    <w:rsid w:val="00DD7621"/>
    <w:rsid w:val="00DD7634"/>
    <w:rsid w:val="00DD79CF"/>
    <w:rsid w:val="00DD7A42"/>
    <w:rsid w:val="00DD7FB5"/>
    <w:rsid w:val="00DE008D"/>
    <w:rsid w:val="00DE0143"/>
    <w:rsid w:val="00DE05BD"/>
    <w:rsid w:val="00DE07E3"/>
    <w:rsid w:val="00DE1271"/>
    <w:rsid w:val="00DE12ED"/>
    <w:rsid w:val="00DE13F9"/>
    <w:rsid w:val="00DE1914"/>
    <w:rsid w:val="00DE198F"/>
    <w:rsid w:val="00DE1993"/>
    <w:rsid w:val="00DE1A12"/>
    <w:rsid w:val="00DE1B1D"/>
    <w:rsid w:val="00DE1E78"/>
    <w:rsid w:val="00DE231A"/>
    <w:rsid w:val="00DE2705"/>
    <w:rsid w:val="00DE28BA"/>
    <w:rsid w:val="00DE2A47"/>
    <w:rsid w:val="00DE2A79"/>
    <w:rsid w:val="00DE2C78"/>
    <w:rsid w:val="00DE2F06"/>
    <w:rsid w:val="00DE2FF0"/>
    <w:rsid w:val="00DE3594"/>
    <w:rsid w:val="00DE390D"/>
    <w:rsid w:val="00DE3E13"/>
    <w:rsid w:val="00DE4318"/>
    <w:rsid w:val="00DE4797"/>
    <w:rsid w:val="00DE4906"/>
    <w:rsid w:val="00DE4D15"/>
    <w:rsid w:val="00DE507E"/>
    <w:rsid w:val="00DE507F"/>
    <w:rsid w:val="00DE566A"/>
    <w:rsid w:val="00DE5EAE"/>
    <w:rsid w:val="00DE6060"/>
    <w:rsid w:val="00DE6403"/>
    <w:rsid w:val="00DE6629"/>
    <w:rsid w:val="00DE6662"/>
    <w:rsid w:val="00DE6952"/>
    <w:rsid w:val="00DE6D01"/>
    <w:rsid w:val="00DE6E61"/>
    <w:rsid w:val="00DE7527"/>
    <w:rsid w:val="00DE79D7"/>
    <w:rsid w:val="00DE7BD7"/>
    <w:rsid w:val="00DE7D18"/>
    <w:rsid w:val="00DE7E9A"/>
    <w:rsid w:val="00DF02F5"/>
    <w:rsid w:val="00DF06A8"/>
    <w:rsid w:val="00DF091B"/>
    <w:rsid w:val="00DF0FD9"/>
    <w:rsid w:val="00DF16DD"/>
    <w:rsid w:val="00DF16F6"/>
    <w:rsid w:val="00DF183E"/>
    <w:rsid w:val="00DF1AA4"/>
    <w:rsid w:val="00DF1BF1"/>
    <w:rsid w:val="00DF1F01"/>
    <w:rsid w:val="00DF216B"/>
    <w:rsid w:val="00DF21BF"/>
    <w:rsid w:val="00DF2431"/>
    <w:rsid w:val="00DF284F"/>
    <w:rsid w:val="00DF2B03"/>
    <w:rsid w:val="00DF2B9C"/>
    <w:rsid w:val="00DF3029"/>
    <w:rsid w:val="00DF3135"/>
    <w:rsid w:val="00DF31AC"/>
    <w:rsid w:val="00DF384D"/>
    <w:rsid w:val="00DF38BC"/>
    <w:rsid w:val="00DF3DAE"/>
    <w:rsid w:val="00DF3DEF"/>
    <w:rsid w:val="00DF3FAD"/>
    <w:rsid w:val="00DF400A"/>
    <w:rsid w:val="00DF4386"/>
    <w:rsid w:val="00DF45AD"/>
    <w:rsid w:val="00DF45CE"/>
    <w:rsid w:val="00DF4D9B"/>
    <w:rsid w:val="00DF4E47"/>
    <w:rsid w:val="00DF5067"/>
    <w:rsid w:val="00DF50AF"/>
    <w:rsid w:val="00DF52C7"/>
    <w:rsid w:val="00DF5564"/>
    <w:rsid w:val="00DF5569"/>
    <w:rsid w:val="00DF57C1"/>
    <w:rsid w:val="00DF58FE"/>
    <w:rsid w:val="00DF5DBE"/>
    <w:rsid w:val="00DF5FE2"/>
    <w:rsid w:val="00DF667E"/>
    <w:rsid w:val="00DF6A40"/>
    <w:rsid w:val="00DF6DC4"/>
    <w:rsid w:val="00DF7774"/>
    <w:rsid w:val="00DF7950"/>
    <w:rsid w:val="00DF7A4B"/>
    <w:rsid w:val="00DF7CFF"/>
    <w:rsid w:val="00DF7DF5"/>
    <w:rsid w:val="00E00499"/>
    <w:rsid w:val="00E00AA7"/>
    <w:rsid w:val="00E00CB5"/>
    <w:rsid w:val="00E00D1E"/>
    <w:rsid w:val="00E00D45"/>
    <w:rsid w:val="00E00FDE"/>
    <w:rsid w:val="00E01065"/>
    <w:rsid w:val="00E0135F"/>
    <w:rsid w:val="00E019F6"/>
    <w:rsid w:val="00E01A7E"/>
    <w:rsid w:val="00E01BF7"/>
    <w:rsid w:val="00E01E4C"/>
    <w:rsid w:val="00E01EF4"/>
    <w:rsid w:val="00E02183"/>
    <w:rsid w:val="00E025F0"/>
    <w:rsid w:val="00E02682"/>
    <w:rsid w:val="00E028DE"/>
    <w:rsid w:val="00E02BA9"/>
    <w:rsid w:val="00E02CC6"/>
    <w:rsid w:val="00E02D14"/>
    <w:rsid w:val="00E02D4F"/>
    <w:rsid w:val="00E02FF7"/>
    <w:rsid w:val="00E0324E"/>
    <w:rsid w:val="00E03695"/>
    <w:rsid w:val="00E03797"/>
    <w:rsid w:val="00E03F32"/>
    <w:rsid w:val="00E04025"/>
    <w:rsid w:val="00E04646"/>
    <w:rsid w:val="00E046C4"/>
    <w:rsid w:val="00E048A0"/>
    <w:rsid w:val="00E048F1"/>
    <w:rsid w:val="00E0499D"/>
    <w:rsid w:val="00E04A77"/>
    <w:rsid w:val="00E04CC4"/>
    <w:rsid w:val="00E050E0"/>
    <w:rsid w:val="00E05212"/>
    <w:rsid w:val="00E05233"/>
    <w:rsid w:val="00E05937"/>
    <w:rsid w:val="00E05A29"/>
    <w:rsid w:val="00E05BDB"/>
    <w:rsid w:val="00E05DD6"/>
    <w:rsid w:val="00E05F5E"/>
    <w:rsid w:val="00E06B65"/>
    <w:rsid w:val="00E072DF"/>
    <w:rsid w:val="00E07866"/>
    <w:rsid w:val="00E07CFF"/>
    <w:rsid w:val="00E07E52"/>
    <w:rsid w:val="00E07FBE"/>
    <w:rsid w:val="00E10C3E"/>
    <w:rsid w:val="00E10EBD"/>
    <w:rsid w:val="00E10F46"/>
    <w:rsid w:val="00E1134A"/>
    <w:rsid w:val="00E114FA"/>
    <w:rsid w:val="00E117B9"/>
    <w:rsid w:val="00E119BE"/>
    <w:rsid w:val="00E12018"/>
    <w:rsid w:val="00E1202D"/>
    <w:rsid w:val="00E123EC"/>
    <w:rsid w:val="00E12B3D"/>
    <w:rsid w:val="00E13234"/>
    <w:rsid w:val="00E132AB"/>
    <w:rsid w:val="00E13819"/>
    <w:rsid w:val="00E1397D"/>
    <w:rsid w:val="00E139DE"/>
    <w:rsid w:val="00E13DB5"/>
    <w:rsid w:val="00E13E96"/>
    <w:rsid w:val="00E13FB4"/>
    <w:rsid w:val="00E14E3C"/>
    <w:rsid w:val="00E14F7C"/>
    <w:rsid w:val="00E15398"/>
    <w:rsid w:val="00E153ED"/>
    <w:rsid w:val="00E1553E"/>
    <w:rsid w:val="00E155B4"/>
    <w:rsid w:val="00E159BC"/>
    <w:rsid w:val="00E15C94"/>
    <w:rsid w:val="00E16579"/>
    <w:rsid w:val="00E1666B"/>
    <w:rsid w:val="00E1681B"/>
    <w:rsid w:val="00E169F4"/>
    <w:rsid w:val="00E16C3B"/>
    <w:rsid w:val="00E16DB0"/>
    <w:rsid w:val="00E17402"/>
    <w:rsid w:val="00E1751D"/>
    <w:rsid w:val="00E17D55"/>
    <w:rsid w:val="00E17D6C"/>
    <w:rsid w:val="00E20021"/>
    <w:rsid w:val="00E204ED"/>
    <w:rsid w:val="00E206ED"/>
    <w:rsid w:val="00E20B66"/>
    <w:rsid w:val="00E20DC2"/>
    <w:rsid w:val="00E21170"/>
    <w:rsid w:val="00E21520"/>
    <w:rsid w:val="00E2178D"/>
    <w:rsid w:val="00E2191C"/>
    <w:rsid w:val="00E21D6E"/>
    <w:rsid w:val="00E21D76"/>
    <w:rsid w:val="00E21FBA"/>
    <w:rsid w:val="00E227A0"/>
    <w:rsid w:val="00E22D07"/>
    <w:rsid w:val="00E230C4"/>
    <w:rsid w:val="00E230F4"/>
    <w:rsid w:val="00E23290"/>
    <w:rsid w:val="00E23426"/>
    <w:rsid w:val="00E235CE"/>
    <w:rsid w:val="00E2387D"/>
    <w:rsid w:val="00E2398C"/>
    <w:rsid w:val="00E239E1"/>
    <w:rsid w:val="00E23EC9"/>
    <w:rsid w:val="00E24087"/>
    <w:rsid w:val="00E24636"/>
    <w:rsid w:val="00E24927"/>
    <w:rsid w:val="00E24F66"/>
    <w:rsid w:val="00E25341"/>
    <w:rsid w:val="00E25494"/>
    <w:rsid w:val="00E25A1F"/>
    <w:rsid w:val="00E25A6E"/>
    <w:rsid w:val="00E25E6C"/>
    <w:rsid w:val="00E25F64"/>
    <w:rsid w:val="00E26184"/>
    <w:rsid w:val="00E261C8"/>
    <w:rsid w:val="00E263DA"/>
    <w:rsid w:val="00E263EB"/>
    <w:rsid w:val="00E26704"/>
    <w:rsid w:val="00E270E0"/>
    <w:rsid w:val="00E27287"/>
    <w:rsid w:val="00E2731F"/>
    <w:rsid w:val="00E2775D"/>
    <w:rsid w:val="00E27AAF"/>
    <w:rsid w:val="00E27ACD"/>
    <w:rsid w:val="00E303CB"/>
    <w:rsid w:val="00E3056A"/>
    <w:rsid w:val="00E30614"/>
    <w:rsid w:val="00E308BD"/>
    <w:rsid w:val="00E30D07"/>
    <w:rsid w:val="00E30D29"/>
    <w:rsid w:val="00E30ED1"/>
    <w:rsid w:val="00E31000"/>
    <w:rsid w:val="00E31055"/>
    <w:rsid w:val="00E3173F"/>
    <w:rsid w:val="00E31932"/>
    <w:rsid w:val="00E319F4"/>
    <w:rsid w:val="00E32011"/>
    <w:rsid w:val="00E32B26"/>
    <w:rsid w:val="00E32DF1"/>
    <w:rsid w:val="00E3311A"/>
    <w:rsid w:val="00E33D17"/>
    <w:rsid w:val="00E33DC8"/>
    <w:rsid w:val="00E33E89"/>
    <w:rsid w:val="00E33FA3"/>
    <w:rsid w:val="00E34D84"/>
    <w:rsid w:val="00E34E21"/>
    <w:rsid w:val="00E35252"/>
    <w:rsid w:val="00E35584"/>
    <w:rsid w:val="00E361CA"/>
    <w:rsid w:val="00E364DA"/>
    <w:rsid w:val="00E364F9"/>
    <w:rsid w:val="00E36DDC"/>
    <w:rsid w:val="00E37601"/>
    <w:rsid w:val="00E37755"/>
    <w:rsid w:val="00E37CDB"/>
    <w:rsid w:val="00E37DC5"/>
    <w:rsid w:val="00E37DF0"/>
    <w:rsid w:val="00E37F2D"/>
    <w:rsid w:val="00E40235"/>
    <w:rsid w:val="00E4029D"/>
    <w:rsid w:val="00E4061F"/>
    <w:rsid w:val="00E4070E"/>
    <w:rsid w:val="00E40D82"/>
    <w:rsid w:val="00E40DE4"/>
    <w:rsid w:val="00E411A6"/>
    <w:rsid w:val="00E416DB"/>
    <w:rsid w:val="00E41A9A"/>
    <w:rsid w:val="00E41BD2"/>
    <w:rsid w:val="00E41BEA"/>
    <w:rsid w:val="00E4220E"/>
    <w:rsid w:val="00E422F3"/>
    <w:rsid w:val="00E42349"/>
    <w:rsid w:val="00E42413"/>
    <w:rsid w:val="00E424CA"/>
    <w:rsid w:val="00E4253A"/>
    <w:rsid w:val="00E42AFE"/>
    <w:rsid w:val="00E42C4F"/>
    <w:rsid w:val="00E43222"/>
    <w:rsid w:val="00E43453"/>
    <w:rsid w:val="00E43648"/>
    <w:rsid w:val="00E43671"/>
    <w:rsid w:val="00E43AE3"/>
    <w:rsid w:val="00E43E31"/>
    <w:rsid w:val="00E44440"/>
    <w:rsid w:val="00E44477"/>
    <w:rsid w:val="00E4482E"/>
    <w:rsid w:val="00E44A03"/>
    <w:rsid w:val="00E44ABF"/>
    <w:rsid w:val="00E44AEC"/>
    <w:rsid w:val="00E44C23"/>
    <w:rsid w:val="00E455BB"/>
    <w:rsid w:val="00E456D0"/>
    <w:rsid w:val="00E45E56"/>
    <w:rsid w:val="00E45FD7"/>
    <w:rsid w:val="00E46170"/>
    <w:rsid w:val="00E46251"/>
    <w:rsid w:val="00E464BD"/>
    <w:rsid w:val="00E46877"/>
    <w:rsid w:val="00E46B19"/>
    <w:rsid w:val="00E46B95"/>
    <w:rsid w:val="00E472CC"/>
    <w:rsid w:val="00E47368"/>
    <w:rsid w:val="00E475DC"/>
    <w:rsid w:val="00E4775C"/>
    <w:rsid w:val="00E47AF3"/>
    <w:rsid w:val="00E47BBC"/>
    <w:rsid w:val="00E501D0"/>
    <w:rsid w:val="00E50E01"/>
    <w:rsid w:val="00E50EEB"/>
    <w:rsid w:val="00E50F14"/>
    <w:rsid w:val="00E50FC9"/>
    <w:rsid w:val="00E51098"/>
    <w:rsid w:val="00E5125A"/>
    <w:rsid w:val="00E5170D"/>
    <w:rsid w:val="00E5189E"/>
    <w:rsid w:val="00E51985"/>
    <w:rsid w:val="00E51987"/>
    <w:rsid w:val="00E51A68"/>
    <w:rsid w:val="00E51A82"/>
    <w:rsid w:val="00E51AC6"/>
    <w:rsid w:val="00E51C5A"/>
    <w:rsid w:val="00E51C85"/>
    <w:rsid w:val="00E521A9"/>
    <w:rsid w:val="00E52572"/>
    <w:rsid w:val="00E52688"/>
    <w:rsid w:val="00E52B79"/>
    <w:rsid w:val="00E52C3C"/>
    <w:rsid w:val="00E52DBA"/>
    <w:rsid w:val="00E532D2"/>
    <w:rsid w:val="00E5408A"/>
    <w:rsid w:val="00E5410C"/>
    <w:rsid w:val="00E5462E"/>
    <w:rsid w:val="00E54652"/>
    <w:rsid w:val="00E548CD"/>
    <w:rsid w:val="00E5495E"/>
    <w:rsid w:val="00E5552D"/>
    <w:rsid w:val="00E5573F"/>
    <w:rsid w:val="00E557A6"/>
    <w:rsid w:val="00E55830"/>
    <w:rsid w:val="00E55949"/>
    <w:rsid w:val="00E55A21"/>
    <w:rsid w:val="00E55A82"/>
    <w:rsid w:val="00E55AC7"/>
    <w:rsid w:val="00E56705"/>
    <w:rsid w:val="00E56760"/>
    <w:rsid w:val="00E569CD"/>
    <w:rsid w:val="00E56CBF"/>
    <w:rsid w:val="00E56E2A"/>
    <w:rsid w:val="00E5774F"/>
    <w:rsid w:val="00E57B52"/>
    <w:rsid w:val="00E602E3"/>
    <w:rsid w:val="00E6030A"/>
    <w:rsid w:val="00E6058C"/>
    <w:rsid w:val="00E60758"/>
    <w:rsid w:val="00E609DD"/>
    <w:rsid w:val="00E611EA"/>
    <w:rsid w:val="00E61321"/>
    <w:rsid w:val="00E61917"/>
    <w:rsid w:val="00E61B93"/>
    <w:rsid w:val="00E61CBE"/>
    <w:rsid w:val="00E61DB6"/>
    <w:rsid w:val="00E62652"/>
    <w:rsid w:val="00E628F2"/>
    <w:rsid w:val="00E62A6B"/>
    <w:rsid w:val="00E62ABA"/>
    <w:rsid w:val="00E62B43"/>
    <w:rsid w:val="00E62CD4"/>
    <w:rsid w:val="00E62F81"/>
    <w:rsid w:val="00E631C3"/>
    <w:rsid w:val="00E6354B"/>
    <w:rsid w:val="00E635C9"/>
    <w:rsid w:val="00E635E3"/>
    <w:rsid w:val="00E63871"/>
    <w:rsid w:val="00E63D36"/>
    <w:rsid w:val="00E63D79"/>
    <w:rsid w:val="00E63FAF"/>
    <w:rsid w:val="00E63FF0"/>
    <w:rsid w:val="00E6458B"/>
    <w:rsid w:val="00E64983"/>
    <w:rsid w:val="00E64AEB"/>
    <w:rsid w:val="00E64CC2"/>
    <w:rsid w:val="00E64D41"/>
    <w:rsid w:val="00E64F17"/>
    <w:rsid w:val="00E64FE1"/>
    <w:rsid w:val="00E64FF1"/>
    <w:rsid w:val="00E653AB"/>
    <w:rsid w:val="00E65B39"/>
    <w:rsid w:val="00E65BA7"/>
    <w:rsid w:val="00E65D06"/>
    <w:rsid w:val="00E6622E"/>
    <w:rsid w:val="00E66476"/>
    <w:rsid w:val="00E665E3"/>
    <w:rsid w:val="00E66686"/>
    <w:rsid w:val="00E6670B"/>
    <w:rsid w:val="00E66760"/>
    <w:rsid w:val="00E66B1E"/>
    <w:rsid w:val="00E66C10"/>
    <w:rsid w:val="00E66D98"/>
    <w:rsid w:val="00E66F47"/>
    <w:rsid w:val="00E679B0"/>
    <w:rsid w:val="00E67A20"/>
    <w:rsid w:val="00E67E0C"/>
    <w:rsid w:val="00E70006"/>
    <w:rsid w:val="00E701F0"/>
    <w:rsid w:val="00E706F2"/>
    <w:rsid w:val="00E70B77"/>
    <w:rsid w:val="00E70CEE"/>
    <w:rsid w:val="00E70DCA"/>
    <w:rsid w:val="00E70EBC"/>
    <w:rsid w:val="00E71B54"/>
    <w:rsid w:val="00E71BD7"/>
    <w:rsid w:val="00E721A1"/>
    <w:rsid w:val="00E7246F"/>
    <w:rsid w:val="00E7282D"/>
    <w:rsid w:val="00E72BBC"/>
    <w:rsid w:val="00E72F07"/>
    <w:rsid w:val="00E72F25"/>
    <w:rsid w:val="00E73577"/>
    <w:rsid w:val="00E7377C"/>
    <w:rsid w:val="00E73865"/>
    <w:rsid w:val="00E73A33"/>
    <w:rsid w:val="00E73B2E"/>
    <w:rsid w:val="00E73C45"/>
    <w:rsid w:val="00E73F4E"/>
    <w:rsid w:val="00E742E2"/>
    <w:rsid w:val="00E748E7"/>
    <w:rsid w:val="00E74BE2"/>
    <w:rsid w:val="00E74DDA"/>
    <w:rsid w:val="00E74FEF"/>
    <w:rsid w:val="00E751E2"/>
    <w:rsid w:val="00E75298"/>
    <w:rsid w:val="00E753C0"/>
    <w:rsid w:val="00E753CF"/>
    <w:rsid w:val="00E75465"/>
    <w:rsid w:val="00E75AF7"/>
    <w:rsid w:val="00E75EED"/>
    <w:rsid w:val="00E75FEE"/>
    <w:rsid w:val="00E76197"/>
    <w:rsid w:val="00E76483"/>
    <w:rsid w:val="00E76487"/>
    <w:rsid w:val="00E7689D"/>
    <w:rsid w:val="00E76A67"/>
    <w:rsid w:val="00E771BB"/>
    <w:rsid w:val="00E7746D"/>
    <w:rsid w:val="00E77A19"/>
    <w:rsid w:val="00E77FC7"/>
    <w:rsid w:val="00E80089"/>
    <w:rsid w:val="00E804F2"/>
    <w:rsid w:val="00E80C06"/>
    <w:rsid w:val="00E81438"/>
    <w:rsid w:val="00E814C3"/>
    <w:rsid w:val="00E81975"/>
    <w:rsid w:val="00E81BC1"/>
    <w:rsid w:val="00E81BC3"/>
    <w:rsid w:val="00E81C12"/>
    <w:rsid w:val="00E81EEA"/>
    <w:rsid w:val="00E822F7"/>
    <w:rsid w:val="00E824C2"/>
    <w:rsid w:val="00E82826"/>
    <w:rsid w:val="00E828EF"/>
    <w:rsid w:val="00E82B0D"/>
    <w:rsid w:val="00E82D4F"/>
    <w:rsid w:val="00E82D88"/>
    <w:rsid w:val="00E82FCB"/>
    <w:rsid w:val="00E8333F"/>
    <w:rsid w:val="00E8352D"/>
    <w:rsid w:val="00E83681"/>
    <w:rsid w:val="00E8384E"/>
    <w:rsid w:val="00E839AD"/>
    <w:rsid w:val="00E83D00"/>
    <w:rsid w:val="00E84020"/>
    <w:rsid w:val="00E84111"/>
    <w:rsid w:val="00E84BD7"/>
    <w:rsid w:val="00E84F48"/>
    <w:rsid w:val="00E850E1"/>
    <w:rsid w:val="00E8553D"/>
    <w:rsid w:val="00E85749"/>
    <w:rsid w:val="00E8589D"/>
    <w:rsid w:val="00E858A6"/>
    <w:rsid w:val="00E858AB"/>
    <w:rsid w:val="00E86029"/>
    <w:rsid w:val="00E861D0"/>
    <w:rsid w:val="00E8653F"/>
    <w:rsid w:val="00E8692E"/>
    <w:rsid w:val="00E869AD"/>
    <w:rsid w:val="00E86D06"/>
    <w:rsid w:val="00E87151"/>
    <w:rsid w:val="00E873CA"/>
    <w:rsid w:val="00E8756B"/>
    <w:rsid w:val="00E877C3"/>
    <w:rsid w:val="00E905FA"/>
    <w:rsid w:val="00E9079E"/>
    <w:rsid w:val="00E9087E"/>
    <w:rsid w:val="00E90CBA"/>
    <w:rsid w:val="00E91B06"/>
    <w:rsid w:val="00E91F93"/>
    <w:rsid w:val="00E92060"/>
    <w:rsid w:val="00E92352"/>
    <w:rsid w:val="00E92410"/>
    <w:rsid w:val="00E928D3"/>
    <w:rsid w:val="00E92C83"/>
    <w:rsid w:val="00E92C8B"/>
    <w:rsid w:val="00E930AC"/>
    <w:rsid w:val="00E9365E"/>
    <w:rsid w:val="00E9372C"/>
    <w:rsid w:val="00E9388F"/>
    <w:rsid w:val="00E939EC"/>
    <w:rsid w:val="00E93A6A"/>
    <w:rsid w:val="00E93D0C"/>
    <w:rsid w:val="00E93DBF"/>
    <w:rsid w:val="00E94112"/>
    <w:rsid w:val="00E9468D"/>
    <w:rsid w:val="00E94C0F"/>
    <w:rsid w:val="00E94D8A"/>
    <w:rsid w:val="00E9513E"/>
    <w:rsid w:val="00E95AF4"/>
    <w:rsid w:val="00E95B41"/>
    <w:rsid w:val="00E95D00"/>
    <w:rsid w:val="00E969B0"/>
    <w:rsid w:val="00E96A3D"/>
    <w:rsid w:val="00E96A4E"/>
    <w:rsid w:val="00E96BB8"/>
    <w:rsid w:val="00E96D2F"/>
    <w:rsid w:val="00E96F8D"/>
    <w:rsid w:val="00E97276"/>
    <w:rsid w:val="00E97367"/>
    <w:rsid w:val="00E97374"/>
    <w:rsid w:val="00E9737E"/>
    <w:rsid w:val="00E97B9B"/>
    <w:rsid w:val="00EA002C"/>
    <w:rsid w:val="00EA0700"/>
    <w:rsid w:val="00EA0AAF"/>
    <w:rsid w:val="00EA0C15"/>
    <w:rsid w:val="00EA0C82"/>
    <w:rsid w:val="00EA0E2D"/>
    <w:rsid w:val="00EA0FD7"/>
    <w:rsid w:val="00EA1ABC"/>
    <w:rsid w:val="00EA1D0F"/>
    <w:rsid w:val="00EA1EAD"/>
    <w:rsid w:val="00EA238E"/>
    <w:rsid w:val="00EA243E"/>
    <w:rsid w:val="00EA2CDC"/>
    <w:rsid w:val="00EA2F12"/>
    <w:rsid w:val="00EA31AA"/>
    <w:rsid w:val="00EA3365"/>
    <w:rsid w:val="00EA35DE"/>
    <w:rsid w:val="00EA382B"/>
    <w:rsid w:val="00EA3AE7"/>
    <w:rsid w:val="00EA3BA3"/>
    <w:rsid w:val="00EA4033"/>
    <w:rsid w:val="00EA4263"/>
    <w:rsid w:val="00EA43DA"/>
    <w:rsid w:val="00EA488E"/>
    <w:rsid w:val="00EA4E65"/>
    <w:rsid w:val="00EA4F77"/>
    <w:rsid w:val="00EA52A5"/>
    <w:rsid w:val="00EA57AC"/>
    <w:rsid w:val="00EA5857"/>
    <w:rsid w:val="00EA5D0C"/>
    <w:rsid w:val="00EA5D33"/>
    <w:rsid w:val="00EA5E15"/>
    <w:rsid w:val="00EA5EEB"/>
    <w:rsid w:val="00EA5F2C"/>
    <w:rsid w:val="00EA6159"/>
    <w:rsid w:val="00EA6495"/>
    <w:rsid w:val="00EA6703"/>
    <w:rsid w:val="00EA688B"/>
    <w:rsid w:val="00EA6B60"/>
    <w:rsid w:val="00EA6BC9"/>
    <w:rsid w:val="00EA6FD4"/>
    <w:rsid w:val="00EA7372"/>
    <w:rsid w:val="00EA77DA"/>
    <w:rsid w:val="00EA7A9D"/>
    <w:rsid w:val="00EA7DDB"/>
    <w:rsid w:val="00EA7FCE"/>
    <w:rsid w:val="00EB0069"/>
    <w:rsid w:val="00EB0260"/>
    <w:rsid w:val="00EB052B"/>
    <w:rsid w:val="00EB07F4"/>
    <w:rsid w:val="00EB0931"/>
    <w:rsid w:val="00EB11C3"/>
    <w:rsid w:val="00EB13B8"/>
    <w:rsid w:val="00EB1854"/>
    <w:rsid w:val="00EB1946"/>
    <w:rsid w:val="00EB216E"/>
    <w:rsid w:val="00EB2427"/>
    <w:rsid w:val="00EB27B5"/>
    <w:rsid w:val="00EB2932"/>
    <w:rsid w:val="00EB2CC1"/>
    <w:rsid w:val="00EB2F10"/>
    <w:rsid w:val="00EB30D1"/>
    <w:rsid w:val="00EB3526"/>
    <w:rsid w:val="00EB39A7"/>
    <w:rsid w:val="00EB3A09"/>
    <w:rsid w:val="00EB3CB6"/>
    <w:rsid w:val="00EB3FF1"/>
    <w:rsid w:val="00EB4468"/>
    <w:rsid w:val="00EB4605"/>
    <w:rsid w:val="00EB466A"/>
    <w:rsid w:val="00EB4A75"/>
    <w:rsid w:val="00EB4A86"/>
    <w:rsid w:val="00EB5071"/>
    <w:rsid w:val="00EB544A"/>
    <w:rsid w:val="00EB5553"/>
    <w:rsid w:val="00EB55B8"/>
    <w:rsid w:val="00EB5855"/>
    <w:rsid w:val="00EB59BC"/>
    <w:rsid w:val="00EB5BFC"/>
    <w:rsid w:val="00EB5C81"/>
    <w:rsid w:val="00EB660E"/>
    <w:rsid w:val="00EB663C"/>
    <w:rsid w:val="00EB6799"/>
    <w:rsid w:val="00EB6D34"/>
    <w:rsid w:val="00EB725B"/>
    <w:rsid w:val="00EB726A"/>
    <w:rsid w:val="00EB75C0"/>
    <w:rsid w:val="00EB796C"/>
    <w:rsid w:val="00EB7F78"/>
    <w:rsid w:val="00EC0001"/>
    <w:rsid w:val="00EC00B2"/>
    <w:rsid w:val="00EC05A1"/>
    <w:rsid w:val="00EC0DE2"/>
    <w:rsid w:val="00EC0E3D"/>
    <w:rsid w:val="00EC1174"/>
    <w:rsid w:val="00EC1620"/>
    <w:rsid w:val="00EC163D"/>
    <w:rsid w:val="00EC1B65"/>
    <w:rsid w:val="00EC1D53"/>
    <w:rsid w:val="00EC2222"/>
    <w:rsid w:val="00EC299D"/>
    <w:rsid w:val="00EC2ADC"/>
    <w:rsid w:val="00EC3170"/>
    <w:rsid w:val="00EC325E"/>
    <w:rsid w:val="00EC3621"/>
    <w:rsid w:val="00EC362F"/>
    <w:rsid w:val="00EC3A90"/>
    <w:rsid w:val="00EC3C8C"/>
    <w:rsid w:val="00EC3CF6"/>
    <w:rsid w:val="00EC3D39"/>
    <w:rsid w:val="00EC4340"/>
    <w:rsid w:val="00EC43B1"/>
    <w:rsid w:val="00EC4818"/>
    <w:rsid w:val="00EC4833"/>
    <w:rsid w:val="00EC4A28"/>
    <w:rsid w:val="00EC4D8B"/>
    <w:rsid w:val="00EC4F1D"/>
    <w:rsid w:val="00EC50AF"/>
    <w:rsid w:val="00EC5AA1"/>
    <w:rsid w:val="00EC6100"/>
    <w:rsid w:val="00EC633C"/>
    <w:rsid w:val="00EC65B5"/>
    <w:rsid w:val="00EC693C"/>
    <w:rsid w:val="00EC6E1E"/>
    <w:rsid w:val="00EC6F4D"/>
    <w:rsid w:val="00EC7160"/>
    <w:rsid w:val="00EC7433"/>
    <w:rsid w:val="00EC7C9A"/>
    <w:rsid w:val="00EC7DCA"/>
    <w:rsid w:val="00ED0208"/>
    <w:rsid w:val="00ED036D"/>
    <w:rsid w:val="00ED050D"/>
    <w:rsid w:val="00ED05FF"/>
    <w:rsid w:val="00ED06D1"/>
    <w:rsid w:val="00ED075C"/>
    <w:rsid w:val="00ED08CD"/>
    <w:rsid w:val="00ED0964"/>
    <w:rsid w:val="00ED0DAB"/>
    <w:rsid w:val="00ED12A9"/>
    <w:rsid w:val="00ED1487"/>
    <w:rsid w:val="00ED1897"/>
    <w:rsid w:val="00ED18E1"/>
    <w:rsid w:val="00ED2302"/>
    <w:rsid w:val="00ED27DA"/>
    <w:rsid w:val="00ED290E"/>
    <w:rsid w:val="00ED2BCD"/>
    <w:rsid w:val="00ED2E4D"/>
    <w:rsid w:val="00ED32E9"/>
    <w:rsid w:val="00ED3B17"/>
    <w:rsid w:val="00ED4534"/>
    <w:rsid w:val="00ED4601"/>
    <w:rsid w:val="00ED4613"/>
    <w:rsid w:val="00ED4769"/>
    <w:rsid w:val="00ED47BA"/>
    <w:rsid w:val="00ED4952"/>
    <w:rsid w:val="00ED4AF9"/>
    <w:rsid w:val="00ED4EF8"/>
    <w:rsid w:val="00ED5914"/>
    <w:rsid w:val="00ED5B1C"/>
    <w:rsid w:val="00ED5B84"/>
    <w:rsid w:val="00ED5C56"/>
    <w:rsid w:val="00ED5DB7"/>
    <w:rsid w:val="00ED5FE6"/>
    <w:rsid w:val="00ED649E"/>
    <w:rsid w:val="00ED6991"/>
    <w:rsid w:val="00ED6C4B"/>
    <w:rsid w:val="00ED748F"/>
    <w:rsid w:val="00ED7B76"/>
    <w:rsid w:val="00ED7D3E"/>
    <w:rsid w:val="00ED7DF7"/>
    <w:rsid w:val="00EE03D4"/>
    <w:rsid w:val="00EE08A7"/>
    <w:rsid w:val="00EE08D9"/>
    <w:rsid w:val="00EE0C6D"/>
    <w:rsid w:val="00EE0CA6"/>
    <w:rsid w:val="00EE1060"/>
    <w:rsid w:val="00EE12A6"/>
    <w:rsid w:val="00EE13EA"/>
    <w:rsid w:val="00EE144C"/>
    <w:rsid w:val="00EE14BB"/>
    <w:rsid w:val="00EE163A"/>
    <w:rsid w:val="00EE178B"/>
    <w:rsid w:val="00EE1799"/>
    <w:rsid w:val="00EE180E"/>
    <w:rsid w:val="00EE1E73"/>
    <w:rsid w:val="00EE1F9B"/>
    <w:rsid w:val="00EE26DC"/>
    <w:rsid w:val="00EE273B"/>
    <w:rsid w:val="00EE2A0C"/>
    <w:rsid w:val="00EE2A48"/>
    <w:rsid w:val="00EE2FFC"/>
    <w:rsid w:val="00EE31AD"/>
    <w:rsid w:val="00EE3270"/>
    <w:rsid w:val="00EE352F"/>
    <w:rsid w:val="00EE354F"/>
    <w:rsid w:val="00EE3636"/>
    <w:rsid w:val="00EE3665"/>
    <w:rsid w:val="00EE3756"/>
    <w:rsid w:val="00EE390F"/>
    <w:rsid w:val="00EE3AA4"/>
    <w:rsid w:val="00EE3E22"/>
    <w:rsid w:val="00EE41BB"/>
    <w:rsid w:val="00EE427B"/>
    <w:rsid w:val="00EE4965"/>
    <w:rsid w:val="00EE4987"/>
    <w:rsid w:val="00EE49C5"/>
    <w:rsid w:val="00EE4BC2"/>
    <w:rsid w:val="00EE4C76"/>
    <w:rsid w:val="00EE51DD"/>
    <w:rsid w:val="00EE5290"/>
    <w:rsid w:val="00EE5345"/>
    <w:rsid w:val="00EE5361"/>
    <w:rsid w:val="00EE55B2"/>
    <w:rsid w:val="00EE59C8"/>
    <w:rsid w:val="00EE5E64"/>
    <w:rsid w:val="00EE5F7F"/>
    <w:rsid w:val="00EE62F4"/>
    <w:rsid w:val="00EE6934"/>
    <w:rsid w:val="00EE746A"/>
    <w:rsid w:val="00EE76F6"/>
    <w:rsid w:val="00EE7D5A"/>
    <w:rsid w:val="00EE7DE2"/>
    <w:rsid w:val="00EE7E11"/>
    <w:rsid w:val="00EE7F38"/>
    <w:rsid w:val="00EF086B"/>
    <w:rsid w:val="00EF09AD"/>
    <w:rsid w:val="00EF0B64"/>
    <w:rsid w:val="00EF0D30"/>
    <w:rsid w:val="00EF0F2D"/>
    <w:rsid w:val="00EF0FB3"/>
    <w:rsid w:val="00EF106A"/>
    <w:rsid w:val="00EF1277"/>
    <w:rsid w:val="00EF14EC"/>
    <w:rsid w:val="00EF17C8"/>
    <w:rsid w:val="00EF19FB"/>
    <w:rsid w:val="00EF226B"/>
    <w:rsid w:val="00EF2382"/>
    <w:rsid w:val="00EF2676"/>
    <w:rsid w:val="00EF275F"/>
    <w:rsid w:val="00EF29E8"/>
    <w:rsid w:val="00EF2A92"/>
    <w:rsid w:val="00EF2B9E"/>
    <w:rsid w:val="00EF2FC7"/>
    <w:rsid w:val="00EF2FF0"/>
    <w:rsid w:val="00EF3031"/>
    <w:rsid w:val="00EF3813"/>
    <w:rsid w:val="00EF40E7"/>
    <w:rsid w:val="00EF43B3"/>
    <w:rsid w:val="00EF4775"/>
    <w:rsid w:val="00EF47F1"/>
    <w:rsid w:val="00EF4800"/>
    <w:rsid w:val="00EF492A"/>
    <w:rsid w:val="00EF4CB0"/>
    <w:rsid w:val="00EF4D85"/>
    <w:rsid w:val="00EF4E0E"/>
    <w:rsid w:val="00EF545F"/>
    <w:rsid w:val="00EF54ED"/>
    <w:rsid w:val="00EF580C"/>
    <w:rsid w:val="00EF5986"/>
    <w:rsid w:val="00EF5A2A"/>
    <w:rsid w:val="00EF5DCB"/>
    <w:rsid w:val="00EF5FC0"/>
    <w:rsid w:val="00EF61CB"/>
    <w:rsid w:val="00EF64EB"/>
    <w:rsid w:val="00EF6604"/>
    <w:rsid w:val="00EF7C8A"/>
    <w:rsid w:val="00EF7D02"/>
    <w:rsid w:val="00EF7EA8"/>
    <w:rsid w:val="00F0068F"/>
    <w:rsid w:val="00F006C8"/>
    <w:rsid w:val="00F006D8"/>
    <w:rsid w:val="00F00DEB"/>
    <w:rsid w:val="00F01363"/>
    <w:rsid w:val="00F016AE"/>
    <w:rsid w:val="00F017A7"/>
    <w:rsid w:val="00F019E3"/>
    <w:rsid w:val="00F01A87"/>
    <w:rsid w:val="00F01C51"/>
    <w:rsid w:val="00F01D0E"/>
    <w:rsid w:val="00F01FE9"/>
    <w:rsid w:val="00F021C0"/>
    <w:rsid w:val="00F022C8"/>
    <w:rsid w:val="00F02528"/>
    <w:rsid w:val="00F02733"/>
    <w:rsid w:val="00F02939"/>
    <w:rsid w:val="00F02F1C"/>
    <w:rsid w:val="00F03442"/>
    <w:rsid w:val="00F0357A"/>
    <w:rsid w:val="00F03632"/>
    <w:rsid w:val="00F03AD9"/>
    <w:rsid w:val="00F04417"/>
    <w:rsid w:val="00F045A4"/>
    <w:rsid w:val="00F047C7"/>
    <w:rsid w:val="00F04A69"/>
    <w:rsid w:val="00F04B7C"/>
    <w:rsid w:val="00F04D62"/>
    <w:rsid w:val="00F050E5"/>
    <w:rsid w:val="00F051D3"/>
    <w:rsid w:val="00F0544E"/>
    <w:rsid w:val="00F05728"/>
    <w:rsid w:val="00F058C7"/>
    <w:rsid w:val="00F05A8C"/>
    <w:rsid w:val="00F05C2B"/>
    <w:rsid w:val="00F05F7E"/>
    <w:rsid w:val="00F061DA"/>
    <w:rsid w:val="00F0626D"/>
    <w:rsid w:val="00F0629C"/>
    <w:rsid w:val="00F065F1"/>
    <w:rsid w:val="00F0688C"/>
    <w:rsid w:val="00F06EB7"/>
    <w:rsid w:val="00F07551"/>
    <w:rsid w:val="00F07632"/>
    <w:rsid w:val="00F076B7"/>
    <w:rsid w:val="00F07C6E"/>
    <w:rsid w:val="00F07D0C"/>
    <w:rsid w:val="00F07D83"/>
    <w:rsid w:val="00F07DAF"/>
    <w:rsid w:val="00F07E42"/>
    <w:rsid w:val="00F10713"/>
    <w:rsid w:val="00F11518"/>
    <w:rsid w:val="00F11581"/>
    <w:rsid w:val="00F115DD"/>
    <w:rsid w:val="00F1166D"/>
    <w:rsid w:val="00F121A3"/>
    <w:rsid w:val="00F122CC"/>
    <w:rsid w:val="00F12418"/>
    <w:rsid w:val="00F12A94"/>
    <w:rsid w:val="00F12AA0"/>
    <w:rsid w:val="00F12E0C"/>
    <w:rsid w:val="00F13137"/>
    <w:rsid w:val="00F13298"/>
    <w:rsid w:val="00F137A2"/>
    <w:rsid w:val="00F1421A"/>
    <w:rsid w:val="00F142F4"/>
    <w:rsid w:val="00F14350"/>
    <w:rsid w:val="00F146A8"/>
    <w:rsid w:val="00F148F1"/>
    <w:rsid w:val="00F14C25"/>
    <w:rsid w:val="00F1519D"/>
    <w:rsid w:val="00F15378"/>
    <w:rsid w:val="00F15612"/>
    <w:rsid w:val="00F15C82"/>
    <w:rsid w:val="00F161FD"/>
    <w:rsid w:val="00F1660F"/>
    <w:rsid w:val="00F1662F"/>
    <w:rsid w:val="00F16E09"/>
    <w:rsid w:val="00F17754"/>
    <w:rsid w:val="00F179D7"/>
    <w:rsid w:val="00F179D8"/>
    <w:rsid w:val="00F204B7"/>
    <w:rsid w:val="00F205A1"/>
    <w:rsid w:val="00F205ED"/>
    <w:rsid w:val="00F20864"/>
    <w:rsid w:val="00F20C48"/>
    <w:rsid w:val="00F21142"/>
    <w:rsid w:val="00F2190F"/>
    <w:rsid w:val="00F21A8F"/>
    <w:rsid w:val="00F21E4B"/>
    <w:rsid w:val="00F22731"/>
    <w:rsid w:val="00F22A7F"/>
    <w:rsid w:val="00F23030"/>
    <w:rsid w:val="00F23148"/>
    <w:rsid w:val="00F2323A"/>
    <w:rsid w:val="00F23544"/>
    <w:rsid w:val="00F24043"/>
    <w:rsid w:val="00F24218"/>
    <w:rsid w:val="00F24402"/>
    <w:rsid w:val="00F24671"/>
    <w:rsid w:val="00F24CC0"/>
    <w:rsid w:val="00F2583D"/>
    <w:rsid w:val="00F25C25"/>
    <w:rsid w:val="00F2606C"/>
    <w:rsid w:val="00F2608D"/>
    <w:rsid w:val="00F261B5"/>
    <w:rsid w:val="00F269F1"/>
    <w:rsid w:val="00F26B53"/>
    <w:rsid w:val="00F26F48"/>
    <w:rsid w:val="00F276BE"/>
    <w:rsid w:val="00F27922"/>
    <w:rsid w:val="00F27D61"/>
    <w:rsid w:val="00F27F83"/>
    <w:rsid w:val="00F30258"/>
    <w:rsid w:val="00F30347"/>
    <w:rsid w:val="00F303F7"/>
    <w:rsid w:val="00F30B76"/>
    <w:rsid w:val="00F30F11"/>
    <w:rsid w:val="00F31090"/>
    <w:rsid w:val="00F3184B"/>
    <w:rsid w:val="00F31FB4"/>
    <w:rsid w:val="00F324B7"/>
    <w:rsid w:val="00F32A5E"/>
    <w:rsid w:val="00F32C15"/>
    <w:rsid w:val="00F3301E"/>
    <w:rsid w:val="00F33065"/>
    <w:rsid w:val="00F3346A"/>
    <w:rsid w:val="00F33958"/>
    <w:rsid w:val="00F33F38"/>
    <w:rsid w:val="00F343BE"/>
    <w:rsid w:val="00F348A2"/>
    <w:rsid w:val="00F348BC"/>
    <w:rsid w:val="00F34D7F"/>
    <w:rsid w:val="00F34E9B"/>
    <w:rsid w:val="00F35187"/>
    <w:rsid w:val="00F3543D"/>
    <w:rsid w:val="00F35A10"/>
    <w:rsid w:val="00F36053"/>
    <w:rsid w:val="00F3610E"/>
    <w:rsid w:val="00F3684F"/>
    <w:rsid w:val="00F36F6F"/>
    <w:rsid w:val="00F37029"/>
    <w:rsid w:val="00F37248"/>
    <w:rsid w:val="00F37522"/>
    <w:rsid w:val="00F375F9"/>
    <w:rsid w:val="00F3760C"/>
    <w:rsid w:val="00F37645"/>
    <w:rsid w:val="00F37E3E"/>
    <w:rsid w:val="00F37F58"/>
    <w:rsid w:val="00F4015A"/>
    <w:rsid w:val="00F40190"/>
    <w:rsid w:val="00F401D5"/>
    <w:rsid w:val="00F4026B"/>
    <w:rsid w:val="00F403AA"/>
    <w:rsid w:val="00F40473"/>
    <w:rsid w:val="00F404F4"/>
    <w:rsid w:val="00F40A43"/>
    <w:rsid w:val="00F40B8D"/>
    <w:rsid w:val="00F41053"/>
    <w:rsid w:val="00F41057"/>
    <w:rsid w:val="00F411E2"/>
    <w:rsid w:val="00F4133F"/>
    <w:rsid w:val="00F413A9"/>
    <w:rsid w:val="00F41473"/>
    <w:rsid w:val="00F41A2C"/>
    <w:rsid w:val="00F41B67"/>
    <w:rsid w:val="00F41D26"/>
    <w:rsid w:val="00F41E9A"/>
    <w:rsid w:val="00F41ED5"/>
    <w:rsid w:val="00F422DF"/>
    <w:rsid w:val="00F425C5"/>
    <w:rsid w:val="00F42DFE"/>
    <w:rsid w:val="00F42E5E"/>
    <w:rsid w:val="00F430CE"/>
    <w:rsid w:val="00F431D6"/>
    <w:rsid w:val="00F4359D"/>
    <w:rsid w:val="00F43644"/>
    <w:rsid w:val="00F436A6"/>
    <w:rsid w:val="00F43C0C"/>
    <w:rsid w:val="00F43E36"/>
    <w:rsid w:val="00F442DF"/>
    <w:rsid w:val="00F447EA"/>
    <w:rsid w:val="00F4499D"/>
    <w:rsid w:val="00F45127"/>
    <w:rsid w:val="00F4540E"/>
    <w:rsid w:val="00F458B4"/>
    <w:rsid w:val="00F45C90"/>
    <w:rsid w:val="00F45CA1"/>
    <w:rsid w:val="00F4627E"/>
    <w:rsid w:val="00F46392"/>
    <w:rsid w:val="00F465F8"/>
    <w:rsid w:val="00F4663C"/>
    <w:rsid w:val="00F466B5"/>
    <w:rsid w:val="00F467E0"/>
    <w:rsid w:val="00F467F4"/>
    <w:rsid w:val="00F46B90"/>
    <w:rsid w:val="00F46CC7"/>
    <w:rsid w:val="00F47088"/>
    <w:rsid w:val="00F474A6"/>
    <w:rsid w:val="00F4771C"/>
    <w:rsid w:val="00F4785A"/>
    <w:rsid w:val="00F478DA"/>
    <w:rsid w:val="00F4791C"/>
    <w:rsid w:val="00F47D9B"/>
    <w:rsid w:val="00F500DE"/>
    <w:rsid w:val="00F506A9"/>
    <w:rsid w:val="00F50EB6"/>
    <w:rsid w:val="00F50F56"/>
    <w:rsid w:val="00F5100A"/>
    <w:rsid w:val="00F51052"/>
    <w:rsid w:val="00F512A5"/>
    <w:rsid w:val="00F51335"/>
    <w:rsid w:val="00F516DE"/>
    <w:rsid w:val="00F51B3E"/>
    <w:rsid w:val="00F51B79"/>
    <w:rsid w:val="00F52224"/>
    <w:rsid w:val="00F52346"/>
    <w:rsid w:val="00F525AA"/>
    <w:rsid w:val="00F52840"/>
    <w:rsid w:val="00F52BBA"/>
    <w:rsid w:val="00F532A8"/>
    <w:rsid w:val="00F5374A"/>
    <w:rsid w:val="00F539E8"/>
    <w:rsid w:val="00F539F6"/>
    <w:rsid w:val="00F53A2B"/>
    <w:rsid w:val="00F53C44"/>
    <w:rsid w:val="00F53D3A"/>
    <w:rsid w:val="00F5400B"/>
    <w:rsid w:val="00F5446F"/>
    <w:rsid w:val="00F5463D"/>
    <w:rsid w:val="00F549E5"/>
    <w:rsid w:val="00F54A95"/>
    <w:rsid w:val="00F54C81"/>
    <w:rsid w:val="00F553DB"/>
    <w:rsid w:val="00F55B5E"/>
    <w:rsid w:val="00F55C81"/>
    <w:rsid w:val="00F55C9C"/>
    <w:rsid w:val="00F55D30"/>
    <w:rsid w:val="00F55F56"/>
    <w:rsid w:val="00F56686"/>
    <w:rsid w:val="00F56AB6"/>
    <w:rsid w:val="00F56C56"/>
    <w:rsid w:val="00F56E07"/>
    <w:rsid w:val="00F56F30"/>
    <w:rsid w:val="00F57BE8"/>
    <w:rsid w:val="00F60340"/>
    <w:rsid w:val="00F604BF"/>
    <w:rsid w:val="00F605BF"/>
    <w:rsid w:val="00F608C7"/>
    <w:rsid w:val="00F60CA9"/>
    <w:rsid w:val="00F60F50"/>
    <w:rsid w:val="00F61077"/>
    <w:rsid w:val="00F61418"/>
    <w:rsid w:val="00F6156C"/>
    <w:rsid w:val="00F618D4"/>
    <w:rsid w:val="00F61A6C"/>
    <w:rsid w:val="00F61C53"/>
    <w:rsid w:val="00F6293A"/>
    <w:rsid w:val="00F630A3"/>
    <w:rsid w:val="00F6375B"/>
    <w:rsid w:val="00F63DE8"/>
    <w:rsid w:val="00F63F2F"/>
    <w:rsid w:val="00F647FF"/>
    <w:rsid w:val="00F648E9"/>
    <w:rsid w:val="00F64C2F"/>
    <w:rsid w:val="00F64C74"/>
    <w:rsid w:val="00F64E4F"/>
    <w:rsid w:val="00F653FA"/>
    <w:rsid w:val="00F65612"/>
    <w:rsid w:val="00F6579E"/>
    <w:rsid w:val="00F658BC"/>
    <w:rsid w:val="00F65AC2"/>
    <w:rsid w:val="00F660F5"/>
    <w:rsid w:val="00F66253"/>
    <w:rsid w:val="00F66434"/>
    <w:rsid w:val="00F665B3"/>
    <w:rsid w:val="00F668AF"/>
    <w:rsid w:val="00F66A94"/>
    <w:rsid w:val="00F673CF"/>
    <w:rsid w:val="00F6751A"/>
    <w:rsid w:val="00F6757C"/>
    <w:rsid w:val="00F675D0"/>
    <w:rsid w:val="00F6768E"/>
    <w:rsid w:val="00F67876"/>
    <w:rsid w:val="00F67F05"/>
    <w:rsid w:val="00F70649"/>
    <w:rsid w:val="00F7075F"/>
    <w:rsid w:val="00F70B43"/>
    <w:rsid w:val="00F70BD5"/>
    <w:rsid w:val="00F70D52"/>
    <w:rsid w:val="00F71106"/>
    <w:rsid w:val="00F71354"/>
    <w:rsid w:val="00F71439"/>
    <w:rsid w:val="00F7164A"/>
    <w:rsid w:val="00F71796"/>
    <w:rsid w:val="00F71927"/>
    <w:rsid w:val="00F71B15"/>
    <w:rsid w:val="00F71E87"/>
    <w:rsid w:val="00F71FAD"/>
    <w:rsid w:val="00F7217F"/>
    <w:rsid w:val="00F721A5"/>
    <w:rsid w:val="00F72280"/>
    <w:rsid w:val="00F7228C"/>
    <w:rsid w:val="00F72368"/>
    <w:rsid w:val="00F724D2"/>
    <w:rsid w:val="00F72AD7"/>
    <w:rsid w:val="00F72B3B"/>
    <w:rsid w:val="00F72E3B"/>
    <w:rsid w:val="00F7353C"/>
    <w:rsid w:val="00F73620"/>
    <w:rsid w:val="00F73766"/>
    <w:rsid w:val="00F73A8C"/>
    <w:rsid w:val="00F73B7E"/>
    <w:rsid w:val="00F73FB9"/>
    <w:rsid w:val="00F74014"/>
    <w:rsid w:val="00F743E9"/>
    <w:rsid w:val="00F746B5"/>
    <w:rsid w:val="00F74826"/>
    <w:rsid w:val="00F74FAD"/>
    <w:rsid w:val="00F75186"/>
    <w:rsid w:val="00F75326"/>
    <w:rsid w:val="00F756AC"/>
    <w:rsid w:val="00F75C4C"/>
    <w:rsid w:val="00F768F4"/>
    <w:rsid w:val="00F76A50"/>
    <w:rsid w:val="00F76E14"/>
    <w:rsid w:val="00F7736F"/>
    <w:rsid w:val="00F774C3"/>
    <w:rsid w:val="00F77BEA"/>
    <w:rsid w:val="00F77CC7"/>
    <w:rsid w:val="00F77CD4"/>
    <w:rsid w:val="00F804BA"/>
    <w:rsid w:val="00F80775"/>
    <w:rsid w:val="00F80BD4"/>
    <w:rsid w:val="00F80F6C"/>
    <w:rsid w:val="00F80FDE"/>
    <w:rsid w:val="00F81775"/>
    <w:rsid w:val="00F81A4A"/>
    <w:rsid w:val="00F820E7"/>
    <w:rsid w:val="00F8250B"/>
    <w:rsid w:val="00F82521"/>
    <w:rsid w:val="00F828DE"/>
    <w:rsid w:val="00F8298A"/>
    <w:rsid w:val="00F82A4B"/>
    <w:rsid w:val="00F82CB8"/>
    <w:rsid w:val="00F82CC1"/>
    <w:rsid w:val="00F82D55"/>
    <w:rsid w:val="00F82E39"/>
    <w:rsid w:val="00F83217"/>
    <w:rsid w:val="00F8329C"/>
    <w:rsid w:val="00F83427"/>
    <w:rsid w:val="00F83582"/>
    <w:rsid w:val="00F83936"/>
    <w:rsid w:val="00F83A05"/>
    <w:rsid w:val="00F83F8C"/>
    <w:rsid w:val="00F841B8"/>
    <w:rsid w:val="00F842A7"/>
    <w:rsid w:val="00F84334"/>
    <w:rsid w:val="00F8451B"/>
    <w:rsid w:val="00F847F5"/>
    <w:rsid w:val="00F84955"/>
    <w:rsid w:val="00F84971"/>
    <w:rsid w:val="00F84A38"/>
    <w:rsid w:val="00F85687"/>
    <w:rsid w:val="00F857FB"/>
    <w:rsid w:val="00F858D6"/>
    <w:rsid w:val="00F85ADC"/>
    <w:rsid w:val="00F85BA9"/>
    <w:rsid w:val="00F85CA3"/>
    <w:rsid w:val="00F85D18"/>
    <w:rsid w:val="00F85F21"/>
    <w:rsid w:val="00F866C5"/>
    <w:rsid w:val="00F86AB8"/>
    <w:rsid w:val="00F87372"/>
    <w:rsid w:val="00F8743A"/>
    <w:rsid w:val="00F874A7"/>
    <w:rsid w:val="00F8752C"/>
    <w:rsid w:val="00F8770C"/>
    <w:rsid w:val="00F8797B"/>
    <w:rsid w:val="00F87B28"/>
    <w:rsid w:val="00F87B9C"/>
    <w:rsid w:val="00F87BF4"/>
    <w:rsid w:val="00F87FA6"/>
    <w:rsid w:val="00F9030E"/>
    <w:rsid w:val="00F904E5"/>
    <w:rsid w:val="00F90BD3"/>
    <w:rsid w:val="00F90E12"/>
    <w:rsid w:val="00F9107B"/>
    <w:rsid w:val="00F917C9"/>
    <w:rsid w:val="00F91BCA"/>
    <w:rsid w:val="00F91E75"/>
    <w:rsid w:val="00F92068"/>
    <w:rsid w:val="00F92119"/>
    <w:rsid w:val="00F92197"/>
    <w:rsid w:val="00F923C9"/>
    <w:rsid w:val="00F92430"/>
    <w:rsid w:val="00F9248A"/>
    <w:rsid w:val="00F9271E"/>
    <w:rsid w:val="00F928CD"/>
    <w:rsid w:val="00F92D91"/>
    <w:rsid w:val="00F9308F"/>
    <w:rsid w:val="00F930C7"/>
    <w:rsid w:val="00F931B4"/>
    <w:rsid w:val="00F93436"/>
    <w:rsid w:val="00F934C2"/>
    <w:rsid w:val="00F93622"/>
    <w:rsid w:val="00F93695"/>
    <w:rsid w:val="00F93803"/>
    <w:rsid w:val="00F9396D"/>
    <w:rsid w:val="00F93998"/>
    <w:rsid w:val="00F93E77"/>
    <w:rsid w:val="00F9413B"/>
    <w:rsid w:val="00F9415D"/>
    <w:rsid w:val="00F94198"/>
    <w:rsid w:val="00F9462A"/>
    <w:rsid w:val="00F94911"/>
    <w:rsid w:val="00F94978"/>
    <w:rsid w:val="00F94D3E"/>
    <w:rsid w:val="00F95125"/>
    <w:rsid w:val="00F95350"/>
    <w:rsid w:val="00F95380"/>
    <w:rsid w:val="00F95444"/>
    <w:rsid w:val="00F9546D"/>
    <w:rsid w:val="00F956A4"/>
    <w:rsid w:val="00F95795"/>
    <w:rsid w:val="00F95F3E"/>
    <w:rsid w:val="00F9601F"/>
    <w:rsid w:val="00F96500"/>
    <w:rsid w:val="00F9681A"/>
    <w:rsid w:val="00F96834"/>
    <w:rsid w:val="00F96A9C"/>
    <w:rsid w:val="00F96AF7"/>
    <w:rsid w:val="00F97209"/>
    <w:rsid w:val="00F9771A"/>
    <w:rsid w:val="00F9784B"/>
    <w:rsid w:val="00FA0834"/>
    <w:rsid w:val="00FA0AF2"/>
    <w:rsid w:val="00FA0F1F"/>
    <w:rsid w:val="00FA1071"/>
    <w:rsid w:val="00FA1088"/>
    <w:rsid w:val="00FA1090"/>
    <w:rsid w:val="00FA11CD"/>
    <w:rsid w:val="00FA12A0"/>
    <w:rsid w:val="00FA13CD"/>
    <w:rsid w:val="00FA1C15"/>
    <w:rsid w:val="00FA1CC7"/>
    <w:rsid w:val="00FA2B95"/>
    <w:rsid w:val="00FA2CDF"/>
    <w:rsid w:val="00FA2E15"/>
    <w:rsid w:val="00FA3023"/>
    <w:rsid w:val="00FA3058"/>
    <w:rsid w:val="00FA3563"/>
    <w:rsid w:val="00FA3568"/>
    <w:rsid w:val="00FA3641"/>
    <w:rsid w:val="00FA371A"/>
    <w:rsid w:val="00FA3CF0"/>
    <w:rsid w:val="00FA3DEC"/>
    <w:rsid w:val="00FA44D8"/>
    <w:rsid w:val="00FA46F6"/>
    <w:rsid w:val="00FA506F"/>
    <w:rsid w:val="00FA50CC"/>
    <w:rsid w:val="00FA52D2"/>
    <w:rsid w:val="00FA56FC"/>
    <w:rsid w:val="00FA5A6D"/>
    <w:rsid w:val="00FA5CE2"/>
    <w:rsid w:val="00FA6353"/>
    <w:rsid w:val="00FA67BD"/>
    <w:rsid w:val="00FA6C7A"/>
    <w:rsid w:val="00FA6E3C"/>
    <w:rsid w:val="00FA6FAD"/>
    <w:rsid w:val="00FA730B"/>
    <w:rsid w:val="00FA73AF"/>
    <w:rsid w:val="00FA7BF7"/>
    <w:rsid w:val="00FA7DC1"/>
    <w:rsid w:val="00FA7DFD"/>
    <w:rsid w:val="00FA7FB0"/>
    <w:rsid w:val="00FB0338"/>
    <w:rsid w:val="00FB036B"/>
    <w:rsid w:val="00FB03C3"/>
    <w:rsid w:val="00FB0767"/>
    <w:rsid w:val="00FB0EE1"/>
    <w:rsid w:val="00FB0FCA"/>
    <w:rsid w:val="00FB13C2"/>
    <w:rsid w:val="00FB1530"/>
    <w:rsid w:val="00FB1827"/>
    <w:rsid w:val="00FB190B"/>
    <w:rsid w:val="00FB1A6D"/>
    <w:rsid w:val="00FB1DB6"/>
    <w:rsid w:val="00FB1DD9"/>
    <w:rsid w:val="00FB1EDB"/>
    <w:rsid w:val="00FB2079"/>
    <w:rsid w:val="00FB2422"/>
    <w:rsid w:val="00FB2776"/>
    <w:rsid w:val="00FB27CC"/>
    <w:rsid w:val="00FB28B2"/>
    <w:rsid w:val="00FB296F"/>
    <w:rsid w:val="00FB2BC3"/>
    <w:rsid w:val="00FB2C87"/>
    <w:rsid w:val="00FB2D6C"/>
    <w:rsid w:val="00FB2E0E"/>
    <w:rsid w:val="00FB2F45"/>
    <w:rsid w:val="00FB2F90"/>
    <w:rsid w:val="00FB309B"/>
    <w:rsid w:val="00FB37A5"/>
    <w:rsid w:val="00FB38B7"/>
    <w:rsid w:val="00FB395D"/>
    <w:rsid w:val="00FB3B82"/>
    <w:rsid w:val="00FB4ACA"/>
    <w:rsid w:val="00FB5457"/>
    <w:rsid w:val="00FB5A46"/>
    <w:rsid w:val="00FB5CBA"/>
    <w:rsid w:val="00FB6308"/>
    <w:rsid w:val="00FB63E5"/>
    <w:rsid w:val="00FB6947"/>
    <w:rsid w:val="00FB6B54"/>
    <w:rsid w:val="00FB6EF0"/>
    <w:rsid w:val="00FB711E"/>
    <w:rsid w:val="00FB72CA"/>
    <w:rsid w:val="00FB734D"/>
    <w:rsid w:val="00FB76ED"/>
    <w:rsid w:val="00FB7761"/>
    <w:rsid w:val="00FB779B"/>
    <w:rsid w:val="00FB79DE"/>
    <w:rsid w:val="00FB7D93"/>
    <w:rsid w:val="00FC0653"/>
    <w:rsid w:val="00FC06CA"/>
    <w:rsid w:val="00FC0865"/>
    <w:rsid w:val="00FC0D27"/>
    <w:rsid w:val="00FC151B"/>
    <w:rsid w:val="00FC159D"/>
    <w:rsid w:val="00FC15CB"/>
    <w:rsid w:val="00FC1B3B"/>
    <w:rsid w:val="00FC1C41"/>
    <w:rsid w:val="00FC1C66"/>
    <w:rsid w:val="00FC1E1B"/>
    <w:rsid w:val="00FC20D2"/>
    <w:rsid w:val="00FC25C4"/>
    <w:rsid w:val="00FC25EF"/>
    <w:rsid w:val="00FC2B4F"/>
    <w:rsid w:val="00FC2CFD"/>
    <w:rsid w:val="00FC2E78"/>
    <w:rsid w:val="00FC2EC3"/>
    <w:rsid w:val="00FC2FA1"/>
    <w:rsid w:val="00FC30F5"/>
    <w:rsid w:val="00FC37EA"/>
    <w:rsid w:val="00FC388E"/>
    <w:rsid w:val="00FC39A1"/>
    <w:rsid w:val="00FC3E3A"/>
    <w:rsid w:val="00FC3F2A"/>
    <w:rsid w:val="00FC42B2"/>
    <w:rsid w:val="00FC43F0"/>
    <w:rsid w:val="00FC4451"/>
    <w:rsid w:val="00FC47C5"/>
    <w:rsid w:val="00FC4A38"/>
    <w:rsid w:val="00FC4A39"/>
    <w:rsid w:val="00FC4A49"/>
    <w:rsid w:val="00FC4DCA"/>
    <w:rsid w:val="00FC523C"/>
    <w:rsid w:val="00FC56C5"/>
    <w:rsid w:val="00FC58EF"/>
    <w:rsid w:val="00FC5A2D"/>
    <w:rsid w:val="00FC5B88"/>
    <w:rsid w:val="00FC5EBA"/>
    <w:rsid w:val="00FC6092"/>
    <w:rsid w:val="00FC6142"/>
    <w:rsid w:val="00FC62DD"/>
    <w:rsid w:val="00FC6349"/>
    <w:rsid w:val="00FC6429"/>
    <w:rsid w:val="00FC6A06"/>
    <w:rsid w:val="00FC6C24"/>
    <w:rsid w:val="00FC7866"/>
    <w:rsid w:val="00FC7F7D"/>
    <w:rsid w:val="00FD0A1E"/>
    <w:rsid w:val="00FD0EC0"/>
    <w:rsid w:val="00FD1513"/>
    <w:rsid w:val="00FD1614"/>
    <w:rsid w:val="00FD1BC4"/>
    <w:rsid w:val="00FD1CB3"/>
    <w:rsid w:val="00FD1FBA"/>
    <w:rsid w:val="00FD2564"/>
    <w:rsid w:val="00FD25BC"/>
    <w:rsid w:val="00FD28EF"/>
    <w:rsid w:val="00FD2913"/>
    <w:rsid w:val="00FD3127"/>
    <w:rsid w:val="00FD31AC"/>
    <w:rsid w:val="00FD346B"/>
    <w:rsid w:val="00FD36D7"/>
    <w:rsid w:val="00FD3709"/>
    <w:rsid w:val="00FD3AE6"/>
    <w:rsid w:val="00FD4066"/>
    <w:rsid w:val="00FD40CC"/>
    <w:rsid w:val="00FD4374"/>
    <w:rsid w:val="00FD4870"/>
    <w:rsid w:val="00FD4886"/>
    <w:rsid w:val="00FD4C1A"/>
    <w:rsid w:val="00FD4EB2"/>
    <w:rsid w:val="00FD54FB"/>
    <w:rsid w:val="00FD5AAD"/>
    <w:rsid w:val="00FD5D18"/>
    <w:rsid w:val="00FD5D86"/>
    <w:rsid w:val="00FD5F49"/>
    <w:rsid w:val="00FD6250"/>
    <w:rsid w:val="00FD649F"/>
    <w:rsid w:val="00FD6B61"/>
    <w:rsid w:val="00FD6C0F"/>
    <w:rsid w:val="00FD6EB8"/>
    <w:rsid w:val="00FD6F99"/>
    <w:rsid w:val="00FD7808"/>
    <w:rsid w:val="00FD7ED3"/>
    <w:rsid w:val="00FD7F4D"/>
    <w:rsid w:val="00FE00F3"/>
    <w:rsid w:val="00FE0289"/>
    <w:rsid w:val="00FE0352"/>
    <w:rsid w:val="00FE0374"/>
    <w:rsid w:val="00FE04F7"/>
    <w:rsid w:val="00FE0D25"/>
    <w:rsid w:val="00FE0FD3"/>
    <w:rsid w:val="00FE1237"/>
    <w:rsid w:val="00FE12C6"/>
    <w:rsid w:val="00FE15DC"/>
    <w:rsid w:val="00FE1791"/>
    <w:rsid w:val="00FE1823"/>
    <w:rsid w:val="00FE19A3"/>
    <w:rsid w:val="00FE19DA"/>
    <w:rsid w:val="00FE1C7B"/>
    <w:rsid w:val="00FE1D5B"/>
    <w:rsid w:val="00FE248C"/>
    <w:rsid w:val="00FE2DF2"/>
    <w:rsid w:val="00FE2E8F"/>
    <w:rsid w:val="00FE2F05"/>
    <w:rsid w:val="00FE345D"/>
    <w:rsid w:val="00FE3589"/>
    <w:rsid w:val="00FE3B34"/>
    <w:rsid w:val="00FE3FDB"/>
    <w:rsid w:val="00FE417E"/>
    <w:rsid w:val="00FE418D"/>
    <w:rsid w:val="00FE423D"/>
    <w:rsid w:val="00FE4410"/>
    <w:rsid w:val="00FE453F"/>
    <w:rsid w:val="00FE46C5"/>
    <w:rsid w:val="00FE46E8"/>
    <w:rsid w:val="00FE46F2"/>
    <w:rsid w:val="00FE4A6B"/>
    <w:rsid w:val="00FE4B65"/>
    <w:rsid w:val="00FE4BDA"/>
    <w:rsid w:val="00FE4DA4"/>
    <w:rsid w:val="00FE4DEC"/>
    <w:rsid w:val="00FE51B1"/>
    <w:rsid w:val="00FE55A4"/>
    <w:rsid w:val="00FE5854"/>
    <w:rsid w:val="00FE59A0"/>
    <w:rsid w:val="00FE59FF"/>
    <w:rsid w:val="00FE5C83"/>
    <w:rsid w:val="00FE5D0B"/>
    <w:rsid w:val="00FE5E35"/>
    <w:rsid w:val="00FE5F82"/>
    <w:rsid w:val="00FE6022"/>
    <w:rsid w:val="00FE612A"/>
    <w:rsid w:val="00FE62CD"/>
    <w:rsid w:val="00FE66C0"/>
    <w:rsid w:val="00FE7022"/>
    <w:rsid w:val="00FE7462"/>
    <w:rsid w:val="00FE75D3"/>
    <w:rsid w:val="00FE76B9"/>
    <w:rsid w:val="00FE7842"/>
    <w:rsid w:val="00FE795E"/>
    <w:rsid w:val="00FE7C80"/>
    <w:rsid w:val="00FF0075"/>
    <w:rsid w:val="00FF0479"/>
    <w:rsid w:val="00FF0C4F"/>
    <w:rsid w:val="00FF0E9B"/>
    <w:rsid w:val="00FF1702"/>
    <w:rsid w:val="00FF1966"/>
    <w:rsid w:val="00FF1C7F"/>
    <w:rsid w:val="00FF1E2B"/>
    <w:rsid w:val="00FF20E6"/>
    <w:rsid w:val="00FF211E"/>
    <w:rsid w:val="00FF236D"/>
    <w:rsid w:val="00FF2A30"/>
    <w:rsid w:val="00FF2AC9"/>
    <w:rsid w:val="00FF2C6E"/>
    <w:rsid w:val="00FF2DBE"/>
    <w:rsid w:val="00FF2FB5"/>
    <w:rsid w:val="00FF314F"/>
    <w:rsid w:val="00FF31ED"/>
    <w:rsid w:val="00FF320C"/>
    <w:rsid w:val="00FF32A9"/>
    <w:rsid w:val="00FF34DD"/>
    <w:rsid w:val="00FF3B2F"/>
    <w:rsid w:val="00FF3C9C"/>
    <w:rsid w:val="00FF3CF6"/>
    <w:rsid w:val="00FF44AE"/>
    <w:rsid w:val="00FF44E5"/>
    <w:rsid w:val="00FF460C"/>
    <w:rsid w:val="00FF4628"/>
    <w:rsid w:val="00FF4927"/>
    <w:rsid w:val="00FF4ACF"/>
    <w:rsid w:val="00FF5136"/>
    <w:rsid w:val="00FF521E"/>
    <w:rsid w:val="00FF56DC"/>
    <w:rsid w:val="00FF5702"/>
    <w:rsid w:val="00FF5B4C"/>
    <w:rsid w:val="00FF5BF1"/>
    <w:rsid w:val="00FF5C67"/>
    <w:rsid w:val="00FF5F1D"/>
    <w:rsid w:val="00FF5F28"/>
    <w:rsid w:val="00FF6625"/>
    <w:rsid w:val="00FF68A4"/>
    <w:rsid w:val="00FF6EA5"/>
    <w:rsid w:val="00FF6EE8"/>
    <w:rsid w:val="00FF6F67"/>
    <w:rsid w:val="00FF6F72"/>
    <w:rsid w:val="00FF6FA0"/>
    <w:rsid w:val="00FF6FCD"/>
    <w:rsid w:val="00FF7134"/>
    <w:rsid w:val="00FF772C"/>
    <w:rsid w:val="00FF7BF0"/>
    <w:rsid w:val="00FF7C1E"/>
    <w:rsid w:val="00FF7CD4"/>
    <w:rsid w:val="00FF7EEB"/>
    <w:rsid w:val="018750D4"/>
    <w:rsid w:val="01E46D89"/>
    <w:rsid w:val="01E626CD"/>
    <w:rsid w:val="02257D31"/>
    <w:rsid w:val="02C16911"/>
    <w:rsid w:val="02C47C5D"/>
    <w:rsid w:val="0321400D"/>
    <w:rsid w:val="03304250"/>
    <w:rsid w:val="03E37E33"/>
    <w:rsid w:val="04460CB5"/>
    <w:rsid w:val="05112658"/>
    <w:rsid w:val="05634469"/>
    <w:rsid w:val="06891246"/>
    <w:rsid w:val="09067F2D"/>
    <w:rsid w:val="0925408D"/>
    <w:rsid w:val="0950409E"/>
    <w:rsid w:val="09572537"/>
    <w:rsid w:val="09A617C0"/>
    <w:rsid w:val="0A286239"/>
    <w:rsid w:val="0B163D2C"/>
    <w:rsid w:val="0C105C49"/>
    <w:rsid w:val="0CCA1272"/>
    <w:rsid w:val="0D1A32D4"/>
    <w:rsid w:val="0D692839"/>
    <w:rsid w:val="0DAB10A3"/>
    <w:rsid w:val="0FE35C25"/>
    <w:rsid w:val="1030763E"/>
    <w:rsid w:val="107E484D"/>
    <w:rsid w:val="10D716DC"/>
    <w:rsid w:val="11803EC2"/>
    <w:rsid w:val="11DC6231"/>
    <w:rsid w:val="12380A2C"/>
    <w:rsid w:val="123F1DBA"/>
    <w:rsid w:val="125360FB"/>
    <w:rsid w:val="127C3C10"/>
    <w:rsid w:val="13236AF1"/>
    <w:rsid w:val="132D60B6"/>
    <w:rsid w:val="13503262"/>
    <w:rsid w:val="15261CD5"/>
    <w:rsid w:val="15D43E1B"/>
    <w:rsid w:val="173B3498"/>
    <w:rsid w:val="17A6096F"/>
    <w:rsid w:val="17AA5F28"/>
    <w:rsid w:val="17B4766F"/>
    <w:rsid w:val="18247EA8"/>
    <w:rsid w:val="18491BE4"/>
    <w:rsid w:val="18561C0B"/>
    <w:rsid w:val="18C66D91"/>
    <w:rsid w:val="18E44EFB"/>
    <w:rsid w:val="19202945"/>
    <w:rsid w:val="1B226473"/>
    <w:rsid w:val="1B440441"/>
    <w:rsid w:val="1C2838BF"/>
    <w:rsid w:val="1C9A47BD"/>
    <w:rsid w:val="1D295B40"/>
    <w:rsid w:val="1D542101"/>
    <w:rsid w:val="1E4C1AE7"/>
    <w:rsid w:val="1E5F6569"/>
    <w:rsid w:val="1ECE2E43"/>
    <w:rsid w:val="1ED46C06"/>
    <w:rsid w:val="1F574BE7"/>
    <w:rsid w:val="206F285C"/>
    <w:rsid w:val="208E4638"/>
    <w:rsid w:val="20AC2D10"/>
    <w:rsid w:val="221A34A8"/>
    <w:rsid w:val="22CD0827"/>
    <w:rsid w:val="22F4099F"/>
    <w:rsid w:val="235B5EFE"/>
    <w:rsid w:val="24D9609E"/>
    <w:rsid w:val="24E30CCB"/>
    <w:rsid w:val="24F01070"/>
    <w:rsid w:val="252235A1"/>
    <w:rsid w:val="25D76ACA"/>
    <w:rsid w:val="268A6664"/>
    <w:rsid w:val="270216C1"/>
    <w:rsid w:val="274C6FFB"/>
    <w:rsid w:val="275B0FEC"/>
    <w:rsid w:val="28043B56"/>
    <w:rsid w:val="281210C5"/>
    <w:rsid w:val="283B6D0F"/>
    <w:rsid w:val="28901C9C"/>
    <w:rsid w:val="28E76FDC"/>
    <w:rsid w:val="2A482678"/>
    <w:rsid w:val="2A5A7700"/>
    <w:rsid w:val="2B085BA8"/>
    <w:rsid w:val="2B5302F9"/>
    <w:rsid w:val="2BEA0719"/>
    <w:rsid w:val="2C2A4C66"/>
    <w:rsid w:val="2CB05936"/>
    <w:rsid w:val="2D4227EC"/>
    <w:rsid w:val="2E9279E9"/>
    <w:rsid w:val="2ECC4AEA"/>
    <w:rsid w:val="2EFF3921"/>
    <w:rsid w:val="30FF0C3A"/>
    <w:rsid w:val="311D7312"/>
    <w:rsid w:val="315174A9"/>
    <w:rsid w:val="32A61601"/>
    <w:rsid w:val="32F513D1"/>
    <w:rsid w:val="3331778D"/>
    <w:rsid w:val="33B05C81"/>
    <w:rsid w:val="34012F1B"/>
    <w:rsid w:val="35780FBB"/>
    <w:rsid w:val="35D501BC"/>
    <w:rsid w:val="35F26FC0"/>
    <w:rsid w:val="363B2715"/>
    <w:rsid w:val="364C0923"/>
    <w:rsid w:val="36B01B0B"/>
    <w:rsid w:val="383D6974"/>
    <w:rsid w:val="38685317"/>
    <w:rsid w:val="3882795C"/>
    <w:rsid w:val="39B051C8"/>
    <w:rsid w:val="3AB363E3"/>
    <w:rsid w:val="3B7B424C"/>
    <w:rsid w:val="3B8561E0"/>
    <w:rsid w:val="3C4A29EA"/>
    <w:rsid w:val="3C7C75E3"/>
    <w:rsid w:val="3D192362"/>
    <w:rsid w:val="3D4F4CF8"/>
    <w:rsid w:val="3E0B6E71"/>
    <w:rsid w:val="3E941B85"/>
    <w:rsid w:val="3ECA0ADA"/>
    <w:rsid w:val="3FC01EDD"/>
    <w:rsid w:val="401C5365"/>
    <w:rsid w:val="404B5C4A"/>
    <w:rsid w:val="40512D12"/>
    <w:rsid w:val="408F6F36"/>
    <w:rsid w:val="409420DA"/>
    <w:rsid w:val="411F0144"/>
    <w:rsid w:val="42274495"/>
    <w:rsid w:val="422A5E1B"/>
    <w:rsid w:val="439134E8"/>
    <w:rsid w:val="44C91BE7"/>
    <w:rsid w:val="457F208C"/>
    <w:rsid w:val="45FF1C64"/>
    <w:rsid w:val="47062500"/>
    <w:rsid w:val="47120827"/>
    <w:rsid w:val="475F1FDB"/>
    <w:rsid w:val="47E32C0C"/>
    <w:rsid w:val="4805359A"/>
    <w:rsid w:val="48A90B9B"/>
    <w:rsid w:val="48B16866"/>
    <w:rsid w:val="48BF71D5"/>
    <w:rsid w:val="497E2BEC"/>
    <w:rsid w:val="49C33CAB"/>
    <w:rsid w:val="4A8A55C1"/>
    <w:rsid w:val="4C856040"/>
    <w:rsid w:val="4CA23096"/>
    <w:rsid w:val="4CCC3C6F"/>
    <w:rsid w:val="4DA60964"/>
    <w:rsid w:val="4E490FCD"/>
    <w:rsid w:val="4E8A2033"/>
    <w:rsid w:val="4EF24D42"/>
    <w:rsid w:val="4F5B752C"/>
    <w:rsid w:val="4F8B6063"/>
    <w:rsid w:val="500656EA"/>
    <w:rsid w:val="50966A6E"/>
    <w:rsid w:val="514A216C"/>
    <w:rsid w:val="51712933"/>
    <w:rsid w:val="517D19DC"/>
    <w:rsid w:val="517F04CE"/>
    <w:rsid w:val="52384A5B"/>
    <w:rsid w:val="549363D0"/>
    <w:rsid w:val="553556B3"/>
    <w:rsid w:val="557F6076"/>
    <w:rsid w:val="571526B6"/>
    <w:rsid w:val="573C0715"/>
    <w:rsid w:val="578F28B6"/>
    <w:rsid w:val="57902944"/>
    <w:rsid w:val="58B2479C"/>
    <w:rsid w:val="596060B9"/>
    <w:rsid w:val="5AA60A7D"/>
    <w:rsid w:val="5ABB7043"/>
    <w:rsid w:val="5B3110AF"/>
    <w:rsid w:val="5DB06C95"/>
    <w:rsid w:val="5DD37888"/>
    <w:rsid w:val="5E055233"/>
    <w:rsid w:val="5E710B1A"/>
    <w:rsid w:val="5F7206A6"/>
    <w:rsid w:val="5F97635E"/>
    <w:rsid w:val="5FEB0FA6"/>
    <w:rsid w:val="604C7149"/>
    <w:rsid w:val="60605BAC"/>
    <w:rsid w:val="606C00AE"/>
    <w:rsid w:val="60C20F05"/>
    <w:rsid w:val="623A1223"/>
    <w:rsid w:val="630F224B"/>
    <w:rsid w:val="63351789"/>
    <w:rsid w:val="639808F7"/>
    <w:rsid w:val="63E91153"/>
    <w:rsid w:val="653E5AA4"/>
    <w:rsid w:val="656D3290"/>
    <w:rsid w:val="65973989"/>
    <w:rsid w:val="65B17A4E"/>
    <w:rsid w:val="65E322FD"/>
    <w:rsid w:val="663B1599"/>
    <w:rsid w:val="66F916AD"/>
    <w:rsid w:val="670342D9"/>
    <w:rsid w:val="670E4EF4"/>
    <w:rsid w:val="673D3C8F"/>
    <w:rsid w:val="67D77C40"/>
    <w:rsid w:val="68570D81"/>
    <w:rsid w:val="68BE2BAE"/>
    <w:rsid w:val="68C61A62"/>
    <w:rsid w:val="68D128E1"/>
    <w:rsid w:val="69252C2D"/>
    <w:rsid w:val="6C016886"/>
    <w:rsid w:val="6C553829"/>
    <w:rsid w:val="6C5B73FB"/>
    <w:rsid w:val="6CE4549A"/>
    <w:rsid w:val="6D096C7F"/>
    <w:rsid w:val="6D8D79DF"/>
    <w:rsid w:val="6EB96D26"/>
    <w:rsid w:val="6EC651E8"/>
    <w:rsid w:val="6ED24CBD"/>
    <w:rsid w:val="6EF94940"/>
    <w:rsid w:val="6F440257"/>
    <w:rsid w:val="6F4B4F26"/>
    <w:rsid w:val="6FDB5DF3"/>
    <w:rsid w:val="70550D0E"/>
    <w:rsid w:val="707106FF"/>
    <w:rsid w:val="70A90BBB"/>
    <w:rsid w:val="70AA3EA1"/>
    <w:rsid w:val="70F45858"/>
    <w:rsid w:val="717958C4"/>
    <w:rsid w:val="72D05428"/>
    <w:rsid w:val="72EA2869"/>
    <w:rsid w:val="74324450"/>
    <w:rsid w:val="74B44EC7"/>
    <w:rsid w:val="756400B3"/>
    <w:rsid w:val="75FF0362"/>
    <w:rsid w:val="76EE4621"/>
    <w:rsid w:val="77207080"/>
    <w:rsid w:val="77A85155"/>
    <w:rsid w:val="783863BB"/>
    <w:rsid w:val="7A291E51"/>
    <w:rsid w:val="7A340F22"/>
    <w:rsid w:val="7A4F4C9D"/>
    <w:rsid w:val="7B687984"/>
    <w:rsid w:val="7C0D37D8"/>
    <w:rsid w:val="7C510B6B"/>
    <w:rsid w:val="7CB2612E"/>
    <w:rsid w:val="7D1B7A9B"/>
    <w:rsid w:val="7DC477E3"/>
    <w:rsid w:val="7DE70059"/>
    <w:rsid w:val="7E9300B5"/>
    <w:rsid w:val="7EFC5D86"/>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F90E3"/>
  <w15:docId w15:val="{5EE5DEE4-8630-4AC9-80C5-59156DB6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nhideWhenUsed="1" w:qFormat="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iPriority="0" w:qFormat="1"/>
    <w:lsdException w:name="FollowedHyperlink" w:uiPriority="0" w:qFormat="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0">
    <w:name w:val="heading 1"/>
    <w:basedOn w:val="a"/>
    <w:next w:val="a"/>
    <w:link w:val="11"/>
    <w:qFormat/>
    <w:pPr>
      <w:keepNext/>
      <w:widowControl/>
      <w:numPr>
        <w:numId w:val="1"/>
      </w:numPr>
      <w:snapToGrid w:val="0"/>
      <w:spacing w:beforeLines="50" w:before="120" w:afterLines="90" w:after="216"/>
      <w:ind w:left="0"/>
      <w:outlineLvl w:val="0"/>
    </w:pPr>
    <w:rPr>
      <w:rFonts w:ascii="Arial Narrow" w:eastAsia="仿宋_GB2312" w:hAnsi="Arial Narrow"/>
      <w:b/>
      <w:sz w:val="24"/>
      <w:szCs w:val="24"/>
    </w:rPr>
  </w:style>
  <w:style w:type="paragraph" w:styleId="20">
    <w:name w:val="heading 2"/>
    <w:basedOn w:val="a"/>
    <w:next w:val="a0"/>
    <w:link w:val="21"/>
    <w:qFormat/>
    <w:pPr>
      <w:keepNext/>
      <w:widowControl/>
      <w:numPr>
        <w:ilvl w:val="1"/>
        <w:numId w:val="1"/>
      </w:numPr>
      <w:snapToGrid w:val="0"/>
      <w:spacing w:beforeLines="50" w:before="120" w:afterLines="90" w:after="216"/>
      <w:ind w:left="0"/>
      <w:outlineLvl w:val="1"/>
    </w:pPr>
    <w:rPr>
      <w:rFonts w:ascii="Arial Narrow" w:eastAsia="仿宋_GB2312" w:hAnsi="Arial Narrow"/>
      <w:sz w:val="24"/>
      <w:szCs w:val="24"/>
    </w:rPr>
  </w:style>
  <w:style w:type="paragraph" w:styleId="3">
    <w:name w:val="heading 3"/>
    <w:basedOn w:val="40"/>
    <w:next w:val="a0"/>
    <w:link w:val="30"/>
    <w:qFormat/>
    <w:pPr>
      <w:numPr>
        <w:ilvl w:val="2"/>
        <w:numId w:val="1"/>
      </w:numPr>
      <w:ind w:left="987"/>
      <w:outlineLvl w:val="2"/>
    </w:pPr>
    <w:rPr>
      <w:szCs w:val="24"/>
    </w:rPr>
  </w:style>
  <w:style w:type="paragraph" w:styleId="40">
    <w:name w:val="heading 4"/>
    <w:basedOn w:val="a"/>
    <w:next w:val="a"/>
    <w:link w:val="41"/>
    <w:qFormat/>
    <w:rsid w:val="000223B9"/>
    <w:pPr>
      <w:keepNext/>
      <w:widowControl/>
      <w:numPr>
        <w:numId w:val="2"/>
      </w:numPr>
      <w:snapToGrid w:val="0"/>
      <w:spacing w:beforeLines="50" w:before="50" w:afterLines="90" w:after="90"/>
      <w:outlineLvl w:val="3"/>
    </w:pPr>
    <w:rPr>
      <w:rFonts w:ascii="Arial Narrow" w:eastAsia="仿宋_GB2312" w:hAnsi="Arial Narrow"/>
      <w:sz w:val="24"/>
    </w:rPr>
  </w:style>
  <w:style w:type="paragraph" w:styleId="50">
    <w:name w:val="heading 5"/>
    <w:basedOn w:val="a"/>
    <w:next w:val="a0"/>
    <w:link w:val="51"/>
    <w:qFormat/>
    <w:pPr>
      <w:keepNext/>
      <w:snapToGrid w:val="0"/>
      <w:spacing w:line="360" w:lineRule="auto"/>
      <w:jc w:val="center"/>
      <w:outlineLvl w:val="4"/>
    </w:pPr>
    <w:rPr>
      <w:rFonts w:ascii="宋体"/>
      <w:sz w:val="24"/>
      <w:u w:val="single"/>
    </w:rPr>
  </w:style>
  <w:style w:type="paragraph" w:styleId="6">
    <w:name w:val="heading 6"/>
    <w:basedOn w:val="a"/>
    <w:next w:val="a0"/>
    <w:link w:val="60"/>
    <w:qFormat/>
    <w:pPr>
      <w:keepNext/>
      <w:autoSpaceDE w:val="0"/>
      <w:autoSpaceDN w:val="0"/>
      <w:spacing w:line="360" w:lineRule="auto"/>
      <w:jc w:val="center"/>
      <w:outlineLvl w:val="5"/>
    </w:pPr>
    <w:rPr>
      <w:rFonts w:ascii="宋体"/>
      <w:color w:val="000000"/>
      <w:sz w:val="24"/>
      <w:u w:val="double"/>
    </w:rPr>
  </w:style>
  <w:style w:type="paragraph" w:styleId="7">
    <w:name w:val="heading 7"/>
    <w:basedOn w:val="a"/>
    <w:next w:val="a0"/>
    <w:link w:val="70"/>
    <w:qFormat/>
    <w:pPr>
      <w:keepNext/>
      <w:spacing w:line="360" w:lineRule="auto"/>
      <w:jc w:val="center"/>
      <w:outlineLvl w:val="6"/>
    </w:pPr>
    <w:rPr>
      <w:rFonts w:ascii="宋体"/>
      <w:sz w:val="24"/>
      <w:u w:val="double"/>
    </w:rPr>
  </w:style>
  <w:style w:type="paragraph" w:styleId="8">
    <w:name w:val="heading 8"/>
    <w:basedOn w:val="a"/>
    <w:next w:val="a0"/>
    <w:link w:val="80"/>
    <w:qFormat/>
    <w:pPr>
      <w:keepNext/>
      <w:autoSpaceDE w:val="0"/>
      <w:autoSpaceDN w:val="0"/>
      <w:adjustRightInd w:val="0"/>
      <w:spacing w:line="360" w:lineRule="auto"/>
      <w:jc w:val="center"/>
      <w:outlineLvl w:val="7"/>
    </w:pPr>
    <w:rPr>
      <w:rFonts w:ascii="宋体"/>
      <w:color w:val="000000"/>
      <w:u w:val="double"/>
    </w:rPr>
  </w:style>
  <w:style w:type="paragraph" w:styleId="9">
    <w:name w:val="heading 9"/>
    <w:basedOn w:val="a"/>
    <w:next w:val="a0"/>
    <w:link w:val="90"/>
    <w:qFormat/>
    <w:pPr>
      <w:keepNext/>
      <w:spacing w:after="120" w:line="360" w:lineRule="auto"/>
      <w:jc w:val="right"/>
      <w:outlineLvl w:val="8"/>
    </w:pPr>
    <w:rPr>
      <w:rFonts w:ascii="宋体"/>
      <w:sz w:val="18"/>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List Number"/>
    <w:basedOn w:val="a"/>
    <w:qFormat/>
    <w:pPr>
      <w:tabs>
        <w:tab w:val="left" w:pos="360"/>
      </w:tabs>
      <w:ind w:left="360" w:hanging="360"/>
    </w:pPr>
    <w:rPr>
      <w:szCs w:val="21"/>
    </w:rPr>
  </w:style>
  <w:style w:type="paragraph" w:styleId="a5">
    <w:name w:val="Document Map"/>
    <w:basedOn w:val="a"/>
    <w:link w:val="a6"/>
    <w:semiHidden/>
    <w:qFormat/>
    <w:pPr>
      <w:shd w:val="clear" w:color="auto" w:fill="000080"/>
    </w:pPr>
  </w:style>
  <w:style w:type="paragraph" w:styleId="a7">
    <w:name w:val="annotation text"/>
    <w:basedOn w:val="a"/>
    <w:link w:val="a8"/>
    <w:qFormat/>
    <w:pPr>
      <w:jc w:val="left"/>
    </w:pPr>
  </w:style>
  <w:style w:type="paragraph" w:styleId="a9">
    <w:name w:val="Salutation"/>
    <w:basedOn w:val="a"/>
    <w:next w:val="a"/>
    <w:link w:val="aa"/>
    <w:autoRedefine/>
    <w:uiPriority w:val="99"/>
    <w:qFormat/>
    <w:rPr>
      <w:sz w:val="20"/>
      <w:szCs w:val="21"/>
    </w:rPr>
  </w:style>
  <w:style w:type="paragraph" w:styleId="31">
    <w:name w:val="Body Text 3"/>
    <w:basedOn w:val="a"/>
    <w:link w:val="32"/>
    <w:qFormat/>
    <w:pPr>
      <w:spacing w:after="120"/>
    </w:pPr>
    <w:rPr>
      <w:sz w:val="16"/>
      <w:szCs w:val="16"/>
    </w:rPr>
  </w:style>
  <w:style w:type="paragraph" w:styleId="ab">
    <w:name w:val="Body Text"/>
    <w:basedOn w:val="a"/>
    <w:link w:val="ac"/>
    <w:qFormat/>
    <w:pPr>
      <w:spacing w:line="360" w:lineRule="auto"/>
    </w:pPr>
    <w:rPr>
      <w:sz w:val="24"/>
      <w:szCs w:val="24"/>
    </w:rPr>
  </w:style>
  <w:style w:type="paragraph" w:styleId="ad">
    <w:name w:val="Body Text Indent"/>
    <w:basedOn w:val="a"/>
    <w:link w:val="ae"/>
    <w:qFormat/>
    <w:pPr>
      <w:adjustRightInd w:val="0"/>
      <w:spacing w:before="240" w:line="360" w:lineRule="auto"/>
      <w:ind w:firstLine="425"/>
      <w:jc w:val="left"/>
      <w:textAlignment w:val="baseline"/>
    </w:pPr>
    <w:rPr>
      <w:kern w:val="0"/>
      <w:sz w:val="24"/>
    </w:rPr>
  </w:style>
  <w:style w:type="paragraph" w:styleId="af">
    <w:name w:val="Block Text"/>
    <w:basedOn w:val="a"/>
    <w:qFormat/>
    <w:pPr>
      <w:autoSpaceDE w:val="0"/>
      <w:autoSpaceDN w:val="0"/>
      <w:adjustRightInd w:val="0"/>
      <w:spacing w:line="360" w:lineRule="atLeast"/>
      <w:ind w:leftChars="84" w:left="286" w:right="284" w:firstLineChars="164" w:firstLine="394"/>
      <w:textAlignment w:val="baseline"/>
    </w:pPr>
    <w:rPr>
      <w:kern w:val="0"/>
      <w:sz w:val="24"/>
    </w:rPr>
  </w:style>
  <w:style w:type="paragraph" w:styleId="af0">
    <w:name w:val="Plain Text"/>
    <w:basedOn w:val="a"/>
    <w:link w:val="af1"/>
    <w:qFormat/>
    <w:rPr>
      <w:rFonts w:ascii="宋体" w:hAnsi="Courier New"/>
    </w:rPr>
  </w:style>
  <w:style w:type="paragraph" w:styleId="af2">
    <w:name w:val="Date"/>
    <w:basedOn w:val="a"/>
    <w:next w:val="a"/>
    <w:link w:val="af3"/>
    <w:qFormat/>
    <w:pPr>
      <w:adjustRightInd w:val="0"/>
      <w:spacing w:line="360" w:lineRule="atLeast"/>
      <w:textAlignment w:val="baseline"/>
    </w:pPr>
    <w:rPr>
      <w:rFonts w:ascii="华文楷体" w:eastAsia="华文楷体"/>
      <w:kern w:val="0"/>
    </w:rPr>
  </w:style>
  <w:style w:type="paragraph" w:styleId="22">
    <w:name w:val="Body Text Indent 2"/>
    <w:basedOn w:val="a"/>
    <w:link w:val="23"/>
    <w:qFormat/>
    <w:pPr>
      <w:tabs>
        <w:tab w:val="left" w:pos="824"/>
      </w:tabs>
      <w:spacing w:line="360" w:lineRule="auto"/>
      <w:ind w:left="721" w:firstLine="515"/>
      <w:outlineLvl w:val="0"/>
    </w:pPr>
    <w:rPr>
      <w:rFonts w:ascii="宋体"/>
      <w:sz w:val="24"/>
    </w:rPr>
  </w:style>
  <w:style w:type="paragraph" w:styleId="af4">
    <w:name w:val="Balloon Text"/>
    <w:basedOn w:val="a"/>
    <w:link w:val="af5"/>
    <w:semiHidden/>
    <w:qFormat/>
    <w:rPr>
      <w:sz w:val="18"/>
      <w:szCs w:val="18"/>
    </w:rPr>
  </w:style>
  <w:style w:type="paragraph" w:styleId="af6">
    <w:name w:val="footer"/>
    <w:basedOn w:val="a"/>
    <w:link w:val="af7"/>
    <w:uiPriority w:val="99"/>
    <w:qFormat/>
    <w:pPr>
      <w:tabs>
        <w:tab w:val="center" w:pos="4153"/>
        <w:tab w:val="right" w:pos="8306"/>
      </w:tabs>
      <w:adjustRightInd w:val="0"/>
      <w:spacing w:line="240" w:lineRule="atLeast"/>
      <w:jc w:val="left"/>
      <w:textAlignment w:val="baseline"/>
    </w:pPr>
    <w:rPr>
      <w:kern w:val="0"/>
      <w:sz w:val="18"/>
    </w:rPr>
  </w:style>
  <w:style w:type="paragraph" w:styleId="af8">
    <w:name w:val="header"/>
    <w:basedOn w:val="a"/>
    <w:link w:val="af9"/>
    <w:uiPriority w:val="99"/>
    <w:qFormat/>
    <w:pPr>
      <w:pBdr>
        <w:bottom w:val="single" w:sz="6" w:space="1" w:color="auto"/>
      </w:pBdr>
      <w:tabs>
        <w:tab w:val="center" w:pos="4153"/>
        <w:tab w:val="right" w:pos="8306"/>
      </w:tabs>
      <w:adjustRightInd w:val="0"/>
      <w:spacing w:line="240" w:lineRule="atLeast"/>
      <w:jc w:val="center"/>
      <w:textAlignment w:val="baseline"/>
    </w:pPr>
    <w:rPr>
      <w:kern w:val="0"/>
      <w:sz w:val="18"/>
    </w:rPr>
  </w:style>
  <w:style w:type="paragraph" w:styleId="afa">
    <w:name w:val="footnote text"/>
    <w:basedOn w:val="a"/>
    <w:link w:val="afb"/>
    <w:uiPriority w:val="99"/>
    <w:unhideWhenUsed/>
    <w:qFormat/>
    <w:pPr>
      <w:snapToGrid w:val="0"/>
      <w:jc w:val="left"/>
    </w:pPr>
    <w:rPr>
      <w:sz w:val="18"/>
      <w:szCs w:val="18"/>
    </w:rPr>
  </w:style>
  <w:style w:type="paragraph" w:styleId="33">
    <w:name w:val="Body Text Indent 3"/>
    <w:basedOn w:val="a"/>
    <w:link w:val="34"/>
    <w:qFormat/>
    <w:pPr>
      <w:adjustRightInd w:val="0"/>
      <w:spacing w:line="360" w:lineRule="auto"/>
      <w:ind w:left="426" w:firstLine="425"/>
      <w:textAlignment w:val="baseline"/>
    </w:pPr>
    <w:rPr>
      <w:rFonts w:ascii="宋体"/>
      <w:kern w:val="0"/>
      <w:sz w:val="24"/>
    </w:rPr>
  </w:style>
  <w:style w:type="paragraph" w:styleId="24">
    <w:name w:val="Body Text 2"/>
    <w:basedOn w:val="a"/>
    <w:link w:val="25"/>
    <w:qFormat/>
    <w:pPr>
      <w:tabs>
        <w:tab w:val="left" w:pos="630"/>
      </w:tabs>
      <w:snapToGrid w:val="0"/>
      <w:spacing w:beforeLines="80" w:afterLines="90"/>
    </w:pPr>
    <w:rPr>
      <w:rFonts w:ascii="宋体" w:hAnsi="宋体"/>
      <w:color w:val="0000FF"/>
      <w:kern w:val="0"/>
      <w:sz w:val="24"/>
      <w:szCs w:val="27"/>
    </w:rPr>
  </w:style>
  <w:style w:type="paragraph" w:styleId="afc">
    <w:name w:val="Normal (Web)"/>
    <w:basedOn w:val="a"/>
    <w:qFormat/>
    <w:pPr>
      <w:widowControl/>
      <w:spacing w:before="100" w:beforeAutospacing="1" w:after="100" w:afterAutospacing="1"/>
      <w:jc w:val="left"/>
    </w:pPr>
    <w:rPr>
      <w:rFonts w:ascii="宋体" w:hAnsi="宋体"/>
      <w:kern w:val="0"/>
      <w:sz w:val="24"/>
      <w:szCs w:val="24"/>
    </w:rPr>
  </w:style>
  <w:style w:type="paragraph" w:styleId="afd">
    <w:name w:val="annotation subject"/>
    <w:basedOn w:val="a7"/>
    <w:next w:val="a7"/>
    <w:link w:val="afe"/>
    <w:semiHidden/>
    <w:qFormat/>
    <w:rPr>
      <w:b/>
      <w:bCs/>
    </w:rPr>
  </w:style>
  <w:style w:type="table" w:styleId="aff">
    <w:name w:val="Table Grid"/>
    <w:basedOn w:val="a2"/>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qFormat/>
    <w:rPr>
      <w:b/>
      <w:bCs/>
    </w:rPr>
  </w:style>
  <w:style w:type="character" w:styleId="aff1">
    <w:name w:val="page number"/>
    <w:basedOn w:val="a1"/>
    <w:qFormat/>
  </w:style>
  <w:style w:type="character" w:styleId="aff2">
    <w:name w:val="FollowedHyperlink"/>
    <w:qFormat/>
    <w:rPr>
      <w:color w:val="800080"/>
      <w:u w:val="single"/>
    </w:rPr>
  </w:style>
  <w:style w:type="character" w:styleId="aff3">
    <w:name w:val="Emphasis"/>
    <w:uiPriority w:val="20"/>
    <w:qFormat/>
    <w:rPr>
      <w:i/>
      <w:iCs/>
    </w:rPr>
  </w:style>
  <w:style w:type="character" w:styleId="aff4">
    <w:name w:val="Hyperlink"/>
    <w:qFormat/>
    <w:rPr>
      <w:color w:val="000000"/>
      <w:u w:val="none"/>
    </w:rPr>
  </w:style>
  <w:style w:type="character" w:styleId="aff5">
    <w:name w:val="annotation reference"/>
    <w:uiPriority w:val="99"/>
    <w:qFormat/>
    <w:rPr>
      <w:sz w:val="21"/>
    </w:rPr>
  </w:style>
  <w:style w:type="character" w:styleId="aff6">
    <w:name w:val="footnote reference"/>
    <w:basedOn w:val="a1"/>
    <w:uiPriority w:val="99"/>
    <w:unhideWhenUsed/>
    <w:qFormat/>
    <w:rPr>
      <w:vertAlign w:val="superscript"/>
    </w:rPr>
  </w:style>
  <w:style w:type="character" w:customStyle="1" w:styleId="11">
    <w:name w:val="标题 1 字符"/>
    <w:basedOn w:val="a1"/>
    <w:link w:val="10"/>
    <w:qFormat/>
    <w:rPr>
      <w:rFonts w:ascii="Arial Narrow" w:eastAsia="仿宋_GB2312" w:hAnsi="Arial Narrow" w:cs="Times New Roman"/>
      <w:b/>
      <w:sz w:val="24"/>
      <w:szCs w:val="24"/>
    </w:rPr>
  </w:style>
  <w:style w:type="character" w:customStyle="1" w:styleId="21">
    <w:name w:val="标题 2 字符"/>
    <w:basedOn w:val="a1"/>
    <w:link w:val="20"/>
    <w:qFormat/>
    <w:rPr>
      <w:rFonts w:ascii="Arial Narrow" w:eastAsia="仿宋_GB2312" w:hAnsi="Arial Narrow" w:cs="Times New Roman"/>
      <w:sz w:val="24"/>
      <w:szCs w:val="24"/>
    </w:rPr>
  </w:style>
  <w:style w:type="character" w:customStyle="1" w:styleId="30">
    <w:name w:val="标题 3 字符"/>
    <w:basedOn w:val="a1"/>
    <w:link w:val="3"/>
    <w:qFormat/>
    <w:rPr>
      <w:rFonts w:ascii="Arial Narrow" w:eastAsia="仿宋_GB2312" w:hAnsi="Arial Narrow" w:cs="Times New Roman"/>
      <w:sz w:val="24"/>
      <w:szCs w:val="24"/>
    </w:rPr>
  </w:style>
  <w:style w:type="character" w:customStyle="1" w:styleId="41">
    <w:name w:val="标题 4 字符"/>
    <w:basedOn w:val="a1"/>
    <w:link w:val="40"/>
    <w:qFormat/>
    <w:rsid w:val="000223B9"/>
    <w:rPr>
      <w:rFonts w:ascii="Arial Narrow" w:eastAsia="仿宋_GB2312" w:hAnsi="Arial Narrow" w:cs="Times New Roman"/>
      <w:kern w:val="2"/>
      <w:sz w:val="24"/>
    </w:rPr>
  </w:style>
  <w:style w:type="character" w:customStyle="1" w:styleId="51">
    <w:name w:val="标题 5 字符"/>
    <w:basedOn w:val="a1"/>
    <w:link w:val="50"/>
    <w:qFormat/>
    <w:rPr>
      <w:rFonts w:ascii="宋体" w:eastAsia="宋体" w:hAnsi="Times New Roman" w:cs="Times New Roman"/>
      <w:sz w:val="24"/>
      <w:szCs w:val="20"/>
      <w:u w:val="single"/>
    </w:rPr>
  </w:style>
  <w:style w:type="character" w:customStyle="1" w:styleId="60">
    <w:name w:val="标题 6 字符"/>
    <w:basedOn w:val="a1"/>
    <w:link w:val="6"/>
    <w:qFormat/>
    <w:rPr>
      <w:rFonts w:ascii="宋体" w:eastAsia="宋体" w:hAnsi="Times New Roman" w:cs="Times New Roman"/>
      <w:color w:val="000000"/>
      <w:sz w:val="24"/>
      <w:szCs w:val="20"/>
      <w:u w:val="double"/>
    </w:rPr>
  </w:style>
  <w:style w:type="character" w:customStyle="1" w:styleId="70">
    <w:name w:val="标题 7 字符"/>
    <w:basedOn w:val="a1"/>
    <w:link w:val="7"/>
    <w:qFormat/>
    <w:rPr>
      <w:rFonts w:ascii="宋体" w:eastAsia="宋体" w:hAnsi="Times New Roman" w:cs="Times New Roman"/>
      <w:sz w:val="24"/>
      <w:szCs w:val="20"/>
      <w:u w:val="double"/>
    </w:rPr>
  </w:style>
  <w:style w:type="character" w:customStyle="1" w:styleId="80">
    <w:name w:val="标题 8 字符"/>
    <w:basedOn w:val="a1"/>
    <w:link w:val="8"/>
    <w:qFormat/>
    <w:rPr>
      <w:rFonts w:ascii="宋体" w:eastAsia="宋体" w:hAnsi="Times New Roman" w:cs="Times New Roman"/>
      <w:color w:val="000000"/>
      <w:szCs w:val="20"/>
      <w:u w:val="double"/>
    </w:rPr>
  </w:style>
  <w:style w:type="character" w:customStyle="1" w:styleId="90">
    <w:name w:val="标题 9 字符"/>
    <w:basedOn w:val="a1"/>
    <w:link w:val="9"/>
    <w:qFormat/>
    <w:rPr>
      <w:rFonts w:ascii="宋体" w:eastAsia="宋体" w:hAnsi="Times New Roman" w:cs="Times New Roman"/>
      <w:sz w:val="18"/>
      <w:szCs w:val="20"/>
      <w:u w:val="single"/>
    </w:rPr>
  </w:style>
  <w:style w:type="character" w:customStyle="1" w:styleId="a6">
    <w:name w:val="文档结构图 字符"/>
    <w:basedOn w:val="a1"/>
    <w:link w:val="a5"/>
    <w:semiHidden/>
    <w:qFormat/>
    <w:rPr>
      <w:rFonts w:ascii="Times New Roman" w:eastAsia="宋体" w:hAnsi="Times New Roman" w:cs="Times New Roman"/>
      <w:szCs w:val="20"/>
      <w:shd w:val="clear" w:color="auto" w:fill="000080"/>
    </w:rPr>
  </w:style>
  <w:style w:type="character" w:customStyle="1" w:styleId="a8">
    <w:name w:val="批注文字 字符"/>
    <w:basedOn w:val="a1"/>
    <w:link w:val="a7"/>
    <w:qFormat/>
    <w:rPr>
      <w:rFonts w:ascii="Times New Roman" w:eastAsia="宋体" w:hAnsi="Times New Roman" w:cs="Times New Roman"/>
      <w:szCs w:val="20"/>
    </w:rPr>
  </w:style>
  <w:style w:type="character" w:customStyle="1" w:styleId="32">
    <w:name w:val="正文文本 3 字符"/>
    <w:basedOn w:val="a1"/>
    <w:link w:val="31"/>
    <w:qFormat/>
    <w:rPr>
      <w:rFonts w:ascii="Times New Roman" w:eastAsia="宋体" w:hAnsi="Times New Roman" w:cs="Times New Roman"/>
      <w:sz w:val="16"/>
      <w:szCs w:val="16"/>
    </w:rPr>
  </w:style>
  <w:style w:type="character" w:customStyle="1" w:styleId="ac">
    <w:name w:val="正文文本 字符"/>
    <w:basedOn w:val="a1"/>
    <w:link w:val="ab"/>
    <w:qFormat/>
    <w:rPr>
      <w:rFonts w:ascii="Times New Roman" w:eastAsia="宋体" w:hAnsi="Times New Roman" w:cs="Times New Roman"/>
      <w:sz w:val="24"/>
      <w:szCs w:val="24"/>
    </w:rPr>
  </w:style>
  <w:style w:type="character" w:customStyle="1" w:styleId="ae">
    <w:name w:val="正文文本缩进 字符"/>
    <w:basedOn w:val="a1"/>
    <w:link w:val="ad"/>
    <w:qFormat/>
    <w:rPr>
      <w:rFonts w:ascii="Times New Roman" w:eastAsia="宋体" w:hAnsi="Times New Roman" w:cs="Times New Roman"/>
      <w:kern w:val="0"/>
      <w:sz w:val="24"/>
      <w:szCs w:val="20"/>
    </w:rPr>
  </w:style>
  <w:style w:type="character" w:customStyle="1" w:styleId="af1">
    <w:name w:val="纯文本 字符"/>
    <w:basedOn w:val="a1"/>
    <w:link w:val="af0"/>
    <w:qFormat/>
    <w:rPr>
      <w:rFonts w:ascii="宋体" w:eastAsia="宋体" w:hAnsi="Courier New" w:cs="Times New Roman"/>
      <w:szCs w:val="20"/>
    </w:rPr>
  </w:style>
  <w:style w:type="character" w:customStyle="1" w:styleId="af3">
    <w:name w:val="日期 字符"/>
    <w:basedOn w:val="a1"/>
    <w:link w:val="af2"/>
    <w:qFormat/>
    <w:rPr>
      <w:rFonts w:ascii="华文楷体" w:eastAsia="华文楷体" w:hAnsi="Times New Roman" w:cs="Times New Roman"/>
      <w:kern w:val="0"/>
      <w:szCs w:val="20"/>
    </w:rPr>
  </w:style>
  <w:style w:type="character" w:customStyle="1" w:styleId="23">
    <w:name w:val="正文文本缩进 2 字符"/>
    <w:basedOn w:val="a1"/>
    <w:link w:val="22"/>
    <w:qFormat/>
    <w:rPr>
      <w:rFonts w:ascii="宋体" w:eastAsia="宋体" w:hAnsi="Times New Roman" w:cs="Times New Roman"/>
      <w:sz w:val="24"/>
      <w:szCs w:val="20"/>
    </w:rPr>
  </w:style>
  <w:style w:type="character" w:customStyle="1" w:styleId="af5">
    <w:name w:val="批注框文本 字符"/>
    <w:basedOn w:val="a1"/>
    <w:link w:val="af4"/>
    <w:semiHidden/>
    <w:qFormat/>
    <w:rPr>
      <w:rFonts w:ascii="Times New Roman" w:eastAsia="宋体" w:hAnsi="Times New Roman" w:cs="Times New Roman"/>
      <w:sz w:val="18"/>
      <w:szCs w:val="18"/>
    </w:rPr>
  </w:style>
  <w:style w:type="character" w:customStyle="1" w:styleId="af7">
    <w:name w:val="页脚 字符"/>
    <w:basedOn w:val="a1"/>
    <w:link w:val="af6"/>
    <w:uiPriority w:val="99"/>
    <w:qFormat/>
    <w:rPr>
      <w:rFonts w:ascii="Times New Roman" w:eastAsia="宋体" w:hAnsi="Times New Roman" w:cs="Times New Roman"/>
      <w:kern w:val="0"/>
      <w:sz w:val="18"/>
      <w:szCs w:val="20"/>
    </w:rPr>
  </w:style>
  <w:style w:type="character" w:customStyle="1" w:styleId="af9">
    <w:name w:val="页眉 字符"/>
    <w:basedOn w:val="a1"/>
    <w:link w:val="af8"/>
    <w:uiPriority w:val="99"/>
    <w:qFormat/>
    <w:rPr>
      <w:rFonts w:ascii="Times New Roman" w:eastAsia="宋体" w:hAnsi="Times New Roman" w:cs="Times New Roman"/>
      <w:kern w:val="0"/>
      <w:sz w:val="18"/>
      <w:szCs w:val="20"/>
    </w:rPr>
  </w:style>
  <w:style w:type="character" w:customStyle="1" w:styleId="afb">
    <w:name w:val="脚注文本 字符"/>
    <w:basedOn w:val="a1"/>
    <w:link w:val="afa"/>
    <w:uiPriority w:val="99"/>
    <w:qFormat/>
    <w:rPr>
      <w:rFonts w:ascii="Times New Roman" w:eastAsia="宋体" w:hAnsi="Times New Roman" w:cs="Times New Roman"/>
      <w:sz w:val="18"/>
      <w:szCs w:val="18"/>
    </w:rPr>
  </w:style>
  <w:style w:type="character" w:customStyle="1" w:styleId="34">
    <w:name w:val="正文文本缩进 3 字符"/>
    <w:basedOn w:val="a1"/>
    <w:link w:val="33"/>
    <w:qFormat/>
    <w:rPr>
      <w:rFonts w:ascii="宋体" w:eastAsia="宋体" w:hAnsi="Times New Roman" w:cs="Times New Roman"/>
      <w:kern w:val="0"/>
      <w:sz w:val="24"/>
      <w:szCs w:val="20"/>
    </w:rPr>
  </w:style>
  <w:style w:type="character" w:customStyle="1" w:styleId="25">
    <w:name w:val="正文文本 2 字符"/>
    <w:basedOn w:val="a1"/>
    <w:link w:val="24"/>
    <w:qFormat/>
    <w:rPr>
      <w:rFonts w:ascii="宋体" w:eastAsia="宋体" w:hAnsi="宋体" w:cs="Times New Roman"/>
      <w:color w:val="0000FF"/>
      <w:kern w:val="0"/>
      <w:sz w:val="24"/>
      <w:szCs w:val="27"/>
    </w:rPr>
  </w:style>
  <w:style w:type="character" w:customStyle="1" w:styleId="afe">
    <w:name w:val="批注主题 字符"/>
    <w:basedOn w:val="a8"/>
    <w:link w:val="afd"/>
    <w:semiHidden/>
    <w:qFormat/>
    <w:rPr>
      <w:rFonts w:ascii="Times New Roman" w:eastAsia="宋体" w:hAnsi="Times New Roman" w:cs="Times New Roman"/>
      <w:b/>
      <w:bCs/>
      <w:szCs w:val="20"/>
    </w:rPr>
  </w:style>
  <w:style w:type="paragraph" w:customStyle="1" w:styleId="aff7">
    <w:name w:val="基准脚注"/>
    <w:basedOn w:val="a"/>
    <w:qFormat/>
    <w:pPr>
      <w:widowControl/>
      <w:overflowPunct w:val="0"/>
      <w:autoSpaceDE w:val="0"/>
      <w:autoSpaceDN w:val="0"/>
      <w:adjustRightInd w:val="0"/>
      <w:jc w:val="left"/>
      <w:textAlignment w:val="baseline"/>
    </w:pPr>
    <w:rPr>
      <w:kern w:val="0"/>
      <w:sz w:val="20"/>
    </w:rPr>
  </w:style>
  <w:style w:type="paragraph" w:customStyle="1" w:styleId="Default">
    <w:name w:val="Default"/>
    <w:link w:val="DefaultChar"/>
    <w:qFormat/>
    <w:pPr>
      <w:widowControl w:val="0"/>
      <w:autoSpaceDE w:val="0"/>
      <w:autoSpaceDN w:val="0"/>
      <w:adjustRightInd w:val="0"/>
    </w:pPr>
    <w:rPr>
      <w:rFonts w:ascii="挀甀洀攀渀" w:eastAsia="挀甀洀攀渀" w:hAnsi="Times New Roman" w:cs="挀甀洀攀渀"/>
      <w:color w:val="000000"/>
      <w:sz w:val="24"/>
      <w:szCs w:val="24"/>
    </w:rPr>
  </w:style>
  <w:style w:type="character" w:customStyle="1" w:styleId="DefaultChar">
    <w:name w:val="Default Char"/>
    <w:link w:val="Default"/>
    <w:qFormat/>
    <w:rPr>
      <w:rFonts w:ascii="挀甀洀攀渀" w:eastAsia="挀甀洀攀渀" w:hAnsi="Times New Roman" w:cs="挀甀洀攀渀"/>
      <w:color w:val="000000"/>
      <w:kern w:val="0"/>
      <w:sz w:val="24"/>
      <w:szCs w:val="24"/>
    </w:rPr>
  </w:style>
  <w:style w:type="character" w:customStyle="1" w:styleId="msoins0">
    <w:name w:val="msoins"/>
    <w:basedOn w:val="a1"/>
    <w:qFormat/>
  </w:style>
  <w:style w:type="paragraph" w:customStyle="1" w:styleId="ParaCharCharCharCharCharCharChar">
    <w:name w:val="默认段落字体 Para Char Char Char Char Char Char Char"/>
    <w:basedOn w:val="a"/>
    <w:qFormat/>
    <w:rPr>
      <w:rFonts w:ascii="挀甀洀攀渀" w:hAnsi="挀甀洀攀渀"/>
      <w:sz w:val="24"/>
    </w:rPr>
  </w:style>
  <w:style w:type="paragraph" w:customStyle="1" w:styleId="CharCharCharCharCharCharCharChar">
    <w:name w:val="Char Char Char Char Char Char Char Char"/>
    <w:basedOn w:val="a"/>
    <w:qFormat/>
    <w:pPr>
      <w:widowControl/>
      <w:spacing w:after="160" w:line="240" w:lineRule="exact"/>
      <w:jc w:val="left"/>
    </w:pPr>
    <w:rPr>
      <w:rFonts w:eastAsia="Times New Roman"/>
      <w:kern w:val="0"/>
      <w:sz w:val="20"/>
    </w:rPr>
  </w:style>
  <w:style w:type="paragraph" w:customStyle="1" w:styleId="CharCharCharCharCharCharChar">
    <w:name w:val="Char Char Char Char Char Char Char"/>
    <w:basedOn w:val="a"/>
    <w:qFormat/>
    <w:rPr>
      <w:szCs w:val="24"/>
    </w:rPr>
  </w:style>
  <w:style w:type="paragraph" w:customStyle="1" w:styleId="CharCharCharCharCharChar1CharCharChar">
    <w:name w:val="Char Char Char Char Char Char1 Char Char Char"/>
    <w:basedOn w:val="a"/>
    <w:qFormat/>
    <w:pPr>
      <w:autoSpaceDE w:val="0"/>
      <w:autoSpaceDN w:val="0"/>
      <w:adjustRightInd w:val="0"/>
      <w:jc w:val="left"/>
      <w:textAlignment w:val="baseline"/>
    </w:pPr>
    <w:rPr>
      <w:rFonts w:ascii="宋体"/>
      <w:kern w:val="0"/>
      <w:sz w:val="34"/>
    </w:rPr>
  </w:style>
  <w:style w:type="paragraph" w:customStyle="1" w:styleId="CharChar">
    <w:name w:val="Char Char"/>
    <w:basedOn w:val="26"/>
    <w:qFormat/>
    <w:rsid w:val="0046555D"/>
    <w:rPr>
      <w:rFonts w:ascii="Tahoma" w:hAnsi="Tahoma"/>
    </w:rPr>
  </w:style>
  <w:style w:type="paragraph" w:customStyle="1" w:styleId="aff8">
    <w:name w:val="附注－正文"/>
    <w:basedOn w:val="ad"/>
    <w:qFormat/>
    <w:pPr>
      <w:snapToGrid w:val="0"/>
      <w:spacing w:before="0" w:afterLines="50"/>
      <w:ind w:firstLineChars="200" w:firstLine="200"/>
      <w:jc w:val="both"/>
      <w:textAlignment w:val="auto"/>
    </w:pPr>
    <w:rPr>
      <w:kern w:val="2"/>
      <w:sz w:val="21"/>
    </w:rPr>
  </w:style>
  <w:style w:type="paragraph" w:customStyle="1" w:styleId="BodySingle">
    <w:name w:val="Body Single"/>
    <w:qFormat/>
    <w:pPr>
      <w:widowControl w:val="0"/>
      <w:tabs>
        <w:tab w:val="left" w:pos="705"/>
        <w:tab w:val="left" w:pos="1440"/>
        <w:tab w:val="left" w:pos="2304"/>
        <w:tab w:val="right" w:pos="10425"/>
      </w:tabs>
      <w:jc w:val="both"/>
    </w:pPr>
    <w:rPr>
      <w:rFonts w:ascii="Times New Roman" w:eastAsia="宋体" w:hAnsi="Times New Roman" w:cs="Times New Roman"/>
      <w:snapToGrid w:val="0"/>
      <w:color w:val="000000"/>
      <w:sz w:val="24"/>
      <w:lang w:eastAsia="en-US"/>
    </w:rPr>
  </w:style>
  <w:style w:type="paragraph" w:customStyle="1" w:styleId="12">
    <w:name w:val="×Ó±êÌâ1"/>
    <w:basedOn w:val="a"/>
    <w:qFormat/>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BodyTextChar">
    <w:name w:val="Body Text Char"/>
    <w:link w:val="BodyText1"/>
    <w:qFormat/>
    <w:locked/>
    <w:rPr>
      <w:rFonts w:ascii="Georgia" w:hAnsi="Georgia"/>
    </w:rPr>
  </w:style>
  <w:style w:type="paragraph" w:customStyle="1" w:styleId="BodyText1">
    <w:name w:val="Body Text1"/>
    <w:basedOn w:val="a"/>
    <w:link w:val="BodyTextChar"/>
    <w:qFormat/>
    <w:rPr>
      <w:rFonts w:ascii="Georgia" w:eastAsiaTheme="minorEastAsia" w:hAnsi="Georgia" w:cstheme="minorBidi"/>
      <w:szCs w:val="22"/>
    </w:rPr>
  </w:style>
  <w:style w:type="paragraph" w:styleId="aff9">
    <w:name w:val="List Paragraph"/>
    <w:basedOn w:val="a"/>
    <w:link w:val="affa"/>
    <w:uiPriority w:val="34"/>
    <w:qFormat/>
    <w:pPr>
      <w:ind w:firstLineChars="200" w:firstLine="420"/>
    </w:pPr>
  </w:style>
  <w:style w:type="character" w:customStyle="1" w:styleId="affa">
    <w:name w:val="列出段落 字符"/>
    <w:link w:val="aff9"/>
    <w:uiPriority w:val="34"/>
    <w:qFormat/>
    <w:rPr>
      <w:rFonts w:ascii="Times New Roman" w:eastAsia="宋体" w:hAnsi="Times New Roman" w:cs="Times New Roman"/>
      <w:szCs w:val="20"/>
    </w:rPr>
  </w:style>
  <w:style w:type="paragraph" w:customStyle="1" w:styleId="affb">
    <w:name w:val="段落文字"/>
    <w:basedOn w:val="a"/>
    <w:link w:val="Char"/>
    <w:qFormat/>
    <w:pPr>
      <w:autoSpaceDE w:val="0"/>
      <w:autoSpaceDN w:val="0"/>
      <w:spacing w:line="400" w:lineRule="exact"/>
      <w:ind w:firstLineChars="200" w:firstLine="480"/>
      <w:contextualSpacing/>
    </w:pPr>
    <w:rPr>
      <w:rFonts w:eastAsiaTheme="minorEastAsia" w:cs="宋体"/>
      <w:sz w:val="24"/>
      <w:szCs w:val="24"/>
    </w:rPr>
  </w:style>
  <w:style w:type="character" w:customStyle="1" w:styleId="Char">
    <w:name w:val="段落文字 Char"/>
    <w:basedOn w:val="a1"/>
    <w:link w:val="affb"/>
    <w:qFormat/>
    <w:rPr>
      <w:rFonts w:ascii="Times New Roman" w:hAnsi="Times New Roman" w:cs="宋体"/>
      <w:sz w:val="24"/>
      <w:szCs w:val="24"/>
    </w:rPr>
  </w:style>
  <w:style w:type="paragraph" w:customStyle="1" w:styleId="CharCharChar">
    <w:name w:val="Char Char Char"/>
    <w:basedOn w:val="a"/>
    <w:qFormat/>
    <w:rPr>
      <w:szCs w:val="24"/>
    </w:rPr>
  </w:style>
  <w:style w:type="paragraph" w:customStyle="1" w:styleId="CharCharChar1">
    <w:name w:val="Char Char Char1"/>
    <w:basedOn w:val="a"/>
    <w:qFormat/>
    <w:rPr>
      <w:szCs w:val="24"/>
    </w:rPr>
  </w:style>
  <w:style w:type="character" w:customStyle="1" w:styleId="Char0">
    <w:name w:val="正文的样式 Char"/>
    <w:link w:val="affc"/>
    <w:qFormat/>
    <w:rPr>
      <w:szCs w:val="24"/>
    </w:rPr>
  </w:style>
  <w:style w:type="paragraph" w:customStyle="1" w:styleId="affc">
    <w:name w:val="正文的样式"/>
    <w:basedOn w:val="a"/>
    <w:link w:val="Char0"/>
    <w:qFormat/>
    <w:pPr>
      <w:spacing w:before="100" w:after="100"/>
    </w:pPr>
    <w:rPr>
      <w:rFonts w:asciiTheme="minorHAnsi" w:eastAsiaTheme="minorEastAsia" w:hAnsiTheme="minorHAnsi" w:cstheme="minorBidi"/>
      <w:szCs w:val="24"/>
    </w:rPr>
  </w:style>
  <w:style w:type="paragraph" w:customStyle="1" w:styleId="CharCharChar2">
    <w:name w:val="Char Char Char2"/>
    <w:basedOn w:val="a"/>
    <w:qFormat/>
    <w:rPr>
      <w:szCs w:val="24"/>
    </w:rPr>
  </w:style>
  <w:style w:type="paragraph" w:customStyle="1" w:styleId="13">
    <w:name w:val="修订1"/>
    <w:hidden/>
    <w:uiPriority w:val="99"/>
    <w:semiHidden/>
    <w:qFormat/>
    <w:rPr>
      <w:rFonts w:ascii="Times New Roman" w:eastAsia="宋体" w:hAnsi="Times New Roman" w:cs="Times New Roman"/>
      <w:kern w:val="2"/>
      <w:sz w:val="21"/>
    </w:rPr>
  </w:style>
  <w:style w:type="paragraph" w:customStyle="1" w:styleId="CharCharChar3">
    <w:name w:val="Char Char Char3"/>
    <w:basedOn w:val="a"/>
    <w:qFormat/>
    <w:rPr>
      <w:szCs w:val="24"/>
    </w:rPr>
  </w:style>
  <w:style w:type="paragraph" w:customStyle="1" w:styleId="14">
    <w:name w:val="样式1"/>
    <w:basedOn w:val="a"/>
    <w:link w:val="1Char"/>
    <w:qFormat/>
    <w:pPr>
      <w:widowControl/>
      <w:spacing w:beforeLines="50" w:before="156" w:line="300" w:lineRule="auto"/>
      <w:jc w:val="left"/>
    </w:pPr>
    <w:rPr>
      <w:rFonts w:ascii="仿宋_GB2312" w:eastAsia="仿宋_GB2312" w:hAnsi="宋体" w:cs="宋体"/>
      <w:kern w:val="0"/>
      <w:sz w:val="24"/>
      <w:szCs w:val="24"/>
    </w:rPr>
  </w:style>
  <w:style w:type="character" w:customStyle="1" w:styleId="1Char">
    <w:name w:val="样式1 Char"/>
    <w:basedOn w:val="a1"/>
    <w:link w:val="14"/>
    <w:qFormat/>
    <w:rPr>
      <w:rFonts w:ascii="仿宋_GB2312" w:eastAsia="仿宋_GB2312" w:hAnsi="宋体" w:cs="宋体"/>
      <w:kern w:val="0"/>
      <w:sz w:val="24"/>
      <w:szCs w:val="24"/>
    </w:rPr>
  </w:style>
  <w:style w:type="paragraph" w:customStyle="1" w:styleId="CharCharChar4">
    <w:name w:val="Char Char Char4"/>
    <w:basedOn w:val="a"/>
    <w:qFormat/>
    <w:rPr>
      <w:szCs w:val="24"/>
    </w:rPr>
  </w:style>
  <w:style w:type="paragraph" w:customStyle="1" w:styleId="1">
    <w:name w:val="标题1的样式"/>
    <w:basedOn w:val="10"/>
    <w:autoRedefine/>
    <w:qFormat/>
    <w:pPr>
      <w:keepLines/>
      <w:widowControl w:val="0"/>
      <w:numPr>
        <w:numId w:val="3"/>
      </w:numPr>
      <w:snapToGrid/>
      <w:spacing w:beforeLines="0" w:before="0" w:afterLines="0" w:after="240"/>
      <w:jc w:val="center"/>
    </w:pPr>
    <w:rPr>
      <w:rFonts w:ascii="宋体" w:eastAsia="宋体" w:hAnsiTheme="minorHAnsi" w:cstheme="minorBidi"/>
      <w:bCs/>
      <w:kern w:val="44"/>
      <w:sz w:val="44"/>
      <w:szCs w:val="44"/>
    </w:rPr>
  </w:style>
  <w:style w:type="paragraph" w:customStyle="1" w:styleId="2">
    <w:name w:val="标题2的样式"/>
    <w:basedOn w:val="20"/>
    <w:autoRedefine/>
    <w:qFormat/>
    <w:pPr>
      <w:keepLines/>
      <w:widowControl w:val="0"/>
      <w:numPr>
        <w:numId w:val="3"/>
      </w:numPr>
      <w:snapToGrid/>
      <w:spacing w:beforeLines="0" w:before="0" w:afterLines="0" w:after="240"/>
    </w:pPr>
    <w:rPr>
      <w:rFonts w:ascii="宋体" w:eastAsia="宋体" w:hAnsiTheme="majorHAnsi" w:cstheme="majorBidi"/>
      <w:b/>
      <w:bCs/>
      <w:sz w:val="36"/>
      <w:szCs w:val="32"/>
    </w:rPr>
  </w:style>
  <w:style w:type="paragraph" w:customStyle="1" w:styleId="35">
    <w:name w:val="标题3的样式"/>
    <w:basedOn w:val="26"/>
    <w:autoRedefine/>
    <w:qFormat/>
    <w:rsid w:val="00D26798"/>
    <w:pPr>
      <w:spacing w:before="120" w:after="216"/>
      <w:ind w:left="0" w:firstLine="0"/>
    </w:pPr>
  </w:style>
  <w:style w:type="paragraph" w:customStyle="1" w:styleId="26">
    <w:name w:val="样式2"/>
    <w:basedOn w:val="3"/>
    <w:link w:val="27"/>
    <w:qFormat/>
  </w:style>
  <w:style w:type="paragraph" w:customStyle="1" w:styleId="4">
    <w:name w:val="标题4的样式"/>
    <w:basedOn w:val="40"/>
    <w:link w:val="42"/>
    <w:autoRedefine/>
    <w:qFormat/>
    <w:pPr>
      <w:keepLines/>
      <w:widowControl w:val="0"/>
      <w:numPr>
        <w:numId w:val="4"/>
      </w:numPr>
      <w:spacing w:beforeLines="0" w:before="0" w:afterLines="0" w:after="240"/>
    </w:pPr>
    <w:rPr>
      <w:rFonts w:cstheme="majorBidi"/>
      <w:szCs w:val="24"/>
    </w:rPr>
  </w:style>
  <w:style w:type="paragraph" w:customStyle="1" w:styleId="5">
    <w:name w:val="标题5的样式"/>
    <w:basedOn w:val="50"/>
    <w:autoRedefine/>
    <w:qFormat/>
    <w:pPr>
      <w:keepLines/>
      <w:numPr>
        <w:ilvl w:val="4"/>
        <w:numId w:val="3"/>
      </w:numPr>
      <w:snapToGrid/>
      <w:spacing w:after="240" w:line="240" w:lineRule="auto"/>
      <w:jc w:val="both"/>
    </w:pPr>
    <w:rPr>
      <w:rFonts w:hAnsiTheme="minorHAnsi" w:cstheme="minorBidi"/>
      <w:b/>
      <w:bCs/>
      <w:szCs w:val="28"/>
      <w:u w:val="none"/>
    </w:rPr>
  </w:style>
  <w:style w:type="character" w:customStyle="1" w:styleId="42">
    <w:name w:val="标题4的样式 字符"/>
    <w:link w:val="4"/>
    <w:autoRedefine/>
    <w:qFormat/>
    <w:locked/>
    <w:rPr>
      <w:rFonts w:ascii="Arial Narrow" w:eastAsia="仿宋_GB2312" w:hAnsi="Arial Narrow" w:cstheme="majorBidi"/>
      <w:sz w:val="24"/>
      <w:szCs w:val="24"/>
    </w:rPr>
  </w:style>
  <w:style w:type="character" w:customStyle="1" w:styleId="aa">
    <w:name w:val="称呼 字符"/>
    <w:basedOn w:val="a1"/>
    <w:link w:val="a9"/>
    <w:uiPriority w:val="99"/>
    <w:qFormat/>
    <w:rPr>
      <w:rFonts w:ascii="Times New Roman" w:eastAsia="宋体" w:hAnsi="Times New Roman" w:cs="Times New Roman"/>
      <w:sz w:val="20"/>
      <w:szCs w:val="21"/>
    </w:rPr>
  </w:style>
  <w:style w:type="character" w:customStyle="1" w:styleId="27">
    <w:name w:val="样式2 字符"/>
    <w:basedOn w:val="30"/>
    <w:link w:val="26"/>
    <w:qFormat/>
    <w:rPr>
      <w:rFonts w:ascii="Arial Narrow" w:eastAsia="仿宋_GB2312" w:hAnsi="Arial Narrow" w:cs="Times New Roman"/>
      <w:sz w:val="24"/>
      <w:szCs w:val="24"/>
    </w:rPr>
  </w:style>
  <w:style w:type="paragraph" w:customStyle="1" w:styleId="CharCharChar0">
    <w:name w:val="Char Char Char"/>
    <w:basedOn w:val="a"/>
    <w:rsid w:val="000E13B2"/>
    <w:rPr>
      <w:szCs w:val="24"/>
    </w:rPr>
  </w:style>
  <w:style w:type="paragraph" w:customStyle="1" w:styleId="CharCharChar5">
    <w:name w:val="Char Char Char"/>
    <w:basedOn w:val="a"/>
    <w:rsid w:val="00F02528"/>
    <w:rPr>
      <w:szCs w:val="24"/>
    </w:rPr>
  </w:style>
  <w:style w:type="paragraph" w:styleId="affd">
    <w:name w:val="Revision"/>
    <w:hidden/>
    <w:uiPriority w:val="99"/>
    <w:semiHidden/>
    <w:rsid w:val="00895933"/>
    <w:rPr>
      <w:rFonts w:ascii="Times New Roman" w:eastAsia="宋体" w:hAnsi="Times New Roman" w:cs="Times New Roman"/>
      <w:kern w:val="2"/>
      <w:sz w:val="21"/>
    </w:rPr>
  </w:style>
  <w:style w:type="paragraph" w:customStyle="1" w:styleId="15">
    <w:name w:val="表格格式1"/>
    <w:basedOn w:val="a"/>
    <w:qFormat/>
    <w:rsid w:val="006E1526"/>
    <w:pPr>
      <w:snapToGrid w:val="0"/>
    </w:pPr>
    <w:rPr>
      <w:rFonts w:ascii="Arial Narrow" w:eastAsia="仿宋_GB2312" w:hAnsi="Arial Narrow"/>
      <w:b/>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4.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779</TotalTime>
  <Pages>255</Pages>
  <Words>25519</Words>
  <Characters>145459</Characters>
  <Application>Microsoft Office Word</Application>
  <DocSecurity>0</DocSecurity>
  <Lines>1212</Lines>
  <Paragraphs>341</Paragraphs>
  <ScaleCrop>false</ScaleCrop>
  <Company>GT</Company>
  <LinksUpToDate>false</LinksUpToDate>
  <CharactersWithSpaces>170637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GT</cp:lastModifiedBy>
  <cp:revision>161</cp:revision>
  <cp:lastPrinted>2024-01-19T06:14:00Z</cp:lastPrinted>
  <dcterms:created xsi:type="dcterms:W3CDTF">2024-01-18T07:23:00Z</dcterms:created>
  <dcterms:modified xsi:type="dcterms:W3CDTF">2026-01-16T02:42:00Z</dcterms:modified>
  <cp:category>E:\GT\附注生成\报告模板\2021年\试算.xlsx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AddOneValuePath">
    <vt:lpwstr>E:\GT\附注生成\报告模板\2021年\试算.xlsm</vt:lpwstr>
  </property>
  <property fmtid="{D5CDD505-2E9C-101B-9397-08002B2CF9AE}" pid="4" name="KSOTemplateDocerSaveRecord">
    <vt:lpwstr>eyJoZGlkIjoiNDA0NmRlY2Q4Y2NhOGNiYjZhMzA2OTI4ZmM1NzMyNWQiLCJ1c2VySWQiOiIxNDkyMjQ2OTk4In0=</vt:lpwstr>
  </property>
  <property fmtid="{D5CDD505-2E9C-101B-9397-08002B2CF9AE}" pid="5" name="ICV">
    <vt:lpwstr>F78C5B8512044C8CAEA83F69E2A47D37_12</vt:lpwstr>
  </property>
</Properties>
</file>